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8F2E7" w14:textId="569414A6" w:rsidR="0012239F" w:rsidRDefault="0012239F" w:rsidP="0012239F">
      <w:pPr>
        <w:pStyle w:val="Heading1"/>
      </w:pPr>
      <w:r>
        <w:t>Patchwork---BFHR</w:t>
      </w:r>
    </w:p>
    <w:p w14:paraId="0AFBCABA" w14:textId="073837FF" w:rsidR="0012239F" w:rsidRDefault="0012239F" w:rsidP="0012239F">
      <w:pPr>
        <w:pStyle w:val="Heading1"/>
      </w:pPr>
      <w:r>
        <w:t>Affirmative</w:t>
      </w:r>
    </w:p>
    <w:p w14:paraId="1971440F" w14:textId="77777777" w:rsidR="0012239F" w:rsidRDefault="0012239F" w:rsidP="0012239F">
      <w:pPr>
        <w:pStyle w:val="Heading2"/>
      </w:pPr>
      <w:r>
        <w:t>Antitrust Aff---AT: Injunctions PIC</w:t>
      </w:r>
    </w:p>
    <w:p w14:paraId="294CBE4E" w14:textId="77777777" w:rsidR="0012239F" w:rsidRDefault="0012239F" w:rsidP="0012239F">
      <w:pPr>
        <w:pStyle w:val="Heading3"/>
      </w:pPr>
      <w:r>
        <w:t>Deficits---2AC/1AR</w:t>
      </w:r>
    </w:p>
    <w:p w14:paraId="002D7B6D" w14:textId="77777777" w:rsidR="0012239F" w:rsidRDefault="0012239F" w:rsidP="0012239F">
      <w:pPr>
        <w:pStyle w:val="Heading4"/>
      </w:pPr>
      <w:r>
        <w:t xml:space="preserve">Only injunctions are </w:t>
      </w:r>
      <w:r w:rsidRPr="00442DF7">
        <w:rPr>
          <w:u w:val="single"/>
        </w:rPr>
        <w:t>powerful</w:t>
      </w:r>
      <w:r>
        <w:t xml:space="preserve"> enough to deter infringement, </w:t>
      </w:r>
      <w:r w:rsidRPr="00442DF7">
        <w:rPr>
          <w:u w:val="single"/>
        </w:rPr>
        <w:t>encouraging</w:t>
      </w:r>
      <w:r>
        <w:t xml:space="preserve"> quick settlements---that’s </w:t>
      </w:r>
      <w:r w:rsidRPr="00442DF7">
        <w:rPr>
          <w:u w:val="single"/>
        </w:rPr>
        <w:t>expert</w:t>
      </w:r>
      <w:r>
        <w:t xml:space="preserve"> consensus. </w:t>
      </w:r>
    </w:p>
    <w:p w14:paraId="6BE4A3D7" w14:textId="77777777" w:rsidR="0012239F" w:rsidRPr="00FA4772" w:rsidRDefault="0012239F" w:rsidP="0012239F">
      <w:r w:rsidRPr="0073605E">
        <w:rPr>
          <w:rStyle w:val="Style13ptBold"/>
        </w:rPr>
        <w:t>Means ’13</w:t>
      </w:r>
      <w:r>
        <w:t xml:space="preserve"> [Samuel; October 21; Patent prosecutor, </w:t>
      </w:r>
      <w:r w:rsidRPr="008437A9">
        <w:t>J.D., magna cum laude, University of Illinois College of Law</w:t>
      </w:r>
      <w:r>
        <w:t>; University of Illinois Law Review, “</w:t>
      </w:r>
      <w:r w:rsidRPr="00790076">
        <w:t>The Trouble with Treble Damages: Ditching Patent Law’s Willful Infringement Doctrine and Enhanced Damages</w:t>
      </w:r>
      <w:r>
        <w:t>,” vol. 2013] egg</w:t>
      </w:r>
    </w:p>
    <w:p w14:paraId="3D6E657E" w14:textId="77777777" w:rsidR="0012239F" w:rsidRDefault="0012239F" w:rsidP="0012239F">
      <w:pPr>
        <w:rPr>
          <w:sz w:val="16"/>
        </w:rPr>
      </w:pPr>
      <w:r w:rsidRPr="00CF234F">
        <w:rPr>
          <w:rStyle w:val="StyleUnderline"/>
        </w:rPr>
        <w:t xml:space="preserve">Another patent remedy that can greatly </w:t>
      </w:r>
      <w:r w:rsidRPr="00CF234F">
        <w:rPr>
          <w:rStyle w:val="Emphasis"/>
        </w:rPr>
        <w:t>deter</w:t>
      </w:r>
      <w:r w:rsidRPr="00CF234F">
        <w:rPr>
          <w:rStyle w:val="StyleUnderline"/>
        </w:rPr>
        <w:t xml:space="preserve"> willful infringement is an </w:t>
      </w:r>
      <w:r w:rsidRPr="00CF234F">
        <w:rPr>
          <w:rStyle w:val="Emphasis"/>
        </w:rPr>
        <w:t>injunction</w:t>
      </w:r>
      <w:r w:rsidRPr="00CF234F">
        <w:rPr>
          <w:sz w:val="16"/>
        </w:rPr>
        <w:t xml:space="preserve">. 387 Paul Heald has convincingly argued that injunctions are well suited to function just like punitive damages. 388 </w:t>
      </w:r>
      <w:r w:rsidRPr="003F75DE">
        <w:rPr>
          <w:rStyle w:val="Emphasis"/>
        </w:rPr>
        <w:t>Heald</w:t>
      </w:r>
      <w:r w:rsidRPr="003F75DE">
        <w:rPr>
          <w:rStyle w:val="StyleUnderline"/>
        </w:rPr>
        <w:t xml:space="preserve"> argues that</w:t>
      </w:r>
      <w:r w:rsidRPr="00CF234F">
        <w:rPr>
          <w:sz w:val="16"/>
        </w:rPr>
        <w:t xml:space="preserve"> </w:t>
      </w:r>
      <w:r w:rsidRPr="00CF234F">
        <w:rPr>
          <w:rStyle w:val="StyleUnderline"/>
          <w:highlight w:val="cyan"/>
        </w:rPr>
        <w:t>since an</w:t>
      </w:r>
      <w:r w:rsidRPr="00CF234F">
        <w:rPr>
          <w:rStyle w:val="StyleUnderline"/>
        </w:rPr>
        <w:t xml:space="preserve"> </w:t>
      </w:r>
      <w:r w:rsidRPr="00CF234F">
        <w:rPr>
          <w:rStyle w:val="StyleUnderline"/>
          <w:highlight w:val="cyan"/>
        </w:rPr>
        <w:t xml:space="preserve">injunction is </w:t>
      </w:r>
      <w:r w:rsidRPr="00CF234F">
        <w:rPr>
          <w:rStyle w:val="Emphasis"/>
          <w:highlight w:val="cyan"/>
        </w:rPr>
        <w:t>extra-compensatory</w:t>
      </w:r>
      <w:r w:rsidRPr="00CF234F">
        <w:rPr>
          <w:rStyle w:val="StyleUnderline"/>
          <w:highlight w:val="cyan"/>
        </w:rPr>
        <w:t>, it can be a means</w:t>
      </w:r>
      <w:r w:rsidRPr="00CF234F">
        <w:rPr>
          <w:rStyle w:val="StyleUnderline"/>
        </w:rPr>
        <w:t xml:space="preserve"> by which </w:t>
      </w:r>
      <w:r w:rsidRPr="00CF234F">
        <w:rPr>
          <w:rStyle w:val="StyleUnderline"/>
          <w:highlight w:val="cyan"/>
        </w:rPr>
        <w:t xml:space="preserve">courts </w:t>
      </w:r>
      <w:r w:rsidRPr="00CF234F">
        <w:rPr>
          <w:rStyle w:val="Emphasis"/>
          <w:highlight w:val="cyan"/>
        </w:rPr>
        <w:t>deter</w:t>
      </w:r>
      <w:r w:rsidRPr="00CF234F">
        <w:rPr>
          <w:rStyle w:val="StyleUnderline"/>
          <w:highlight w:val="cyan"/>
        </w:rPr>
        <w:t xml:space="preserve"> inefficient behavior</w:t>
      </w:r>
      <w:r w:rsidRPr="00CF234F">
        <w:rPr>
          <w:rStyle w:val="StyleUnderline"/>
        </w:rPr>
        <w:t xml:space="preserve"> for </w:t>
      </w:r>
      <w:r w:rsidRPr="00CF234F">
        <w:rPr>
          <w:rStyle w:val="StyleUnderline"/>
          <w:highlight w:val="cyan"/>
        </w:rPr>
        <w:t>when</w:t>
      </w:r>
      <w:r w:rsidRPr="00CF234F">
        <w:rPr>
          <w:rStyle w:val="StyleUnderline"/>
        </w:rPr>
        <w:t xml:space="preserve"> compensatory </w:t>
      </w:r>
      <w:r w:rsidRPr="00CF234F">
        <w:rPr>
          <w:rStyle w:val="Emphasis"/>
          <w:highlight w:val="cyan"/>
        </w:rPr>
        <w:t>damages</w:t>
      </w:r>
      <w:r w:rsidRPr="00CF234F">
        <w:rPr>
          <w:rStyle w:val="StyleUnderline"/>
          <w:highlight w:val="cyan"/>
        </w:rPr>
        <w:t xml:space="preserve"> are </w:t>
      </w:r>
      <w:r w:rsidRPr="00CF234F">
        <w:rPr>
          <w:rStyle w:val="Emphasis"/>
          <w:highlight w:val="cyan"/>
        </w:rPr>
        <w:t>not adequate</w:t>
      </w:r>
      <w:r w:rsidRPr="00CF234F">
        <w:rPr>
          <w:rStyle w:val="StyleUnderline"/>
        </w:rPr>
        <w:t xml:space="preserve"> to accomplish that task</w:t>
      </w:r>
      <w:r w:rsidRPr="00CF234F">
        <w:rPr>
          <w:sz w:val="16"/>
        </w:rPr>
        <w:t xml:space="preserve">. 389 </w:t>
      </w:r>
      <w:r w:rsidRPr="003F75DE">
        <w:rPr>
          <w:rStyle w:val="StyleUnderline"/>
        </w:rPr>
        <w:t xml:space="preserve">According to </w:t>
      </w:r>
      <w:r w:rsidRPr="003F75DE">
        <w:rPr>
          <w:rStyle w:val="Emphasis"/>
        </w:rPr>
        <w:t>Lemley</w:t>
      </w:r>
      <w:r w:rsidRPr="003F75DE">
        <w:rPr>
          <w:rStyle w:val="StyleUnderline"/>
        </w:rPr>
        <w:t xml:space="preserve"> and </w:t>
      </w:r>
      <w:r w:rsidRPr="003F75DE">
        <w:rPr>
          <w:rStyle w:val="Emphasis"/>
        </w:rPr>
        <w:t>Tangri</w:t>
      </w:r>
      <w:r w:rsidRPr="003F75DE">
        <w:rPr>
          <w:rStyle w:val="StyleUnderline"/>
        </w:rPr>
        <w:t>, "</w:t>
      </w:r>
      <w:r w:rsidRPr="00CF234F">
        <w:rPr>
          <w:rStyle w:val="StyleUnderline"/>
          <w:highlight w:val="cyan"/>
        </w:rPr>
        <w:t>infringers</w:t>
      </w:r>
      <w:r w:rsidRPr="00CF234F">
        <w:rPr>
          <w:sz w:val="16"/>
        </w:rPr>
        <w:t xml:space="preserve"> generally </w:t>
      </w:r>
      <w:r w:rsidRPr="00CF234F">
        <w:rPr>
          <w:rStyle w:val="StyleUnderline"/>
          <w:highlight w:val="cyan"/>
        </w:rPr>
        <w:t xml:space="preserve">will </w:t>
      </w:r>
      <w:r w:rsidRPr="00CF234F">
        <w:rPr>
          <w:rStyle w:val="Emphasis"/>
          <w:highlight w:val="cyan"/>
        </w:rPr>
        <w:t>not</w:t>
      </w:r>
      <w:r w:rsidRPr="00CF234F">
        <w:rPr>
          <w:rStyle w:val="StyleUnderline"/>
          <w:highlight w:val="cyan"/>
        </w:rPr>
        <w:t xml:space="preserve"> want to make</w:t>
      </w:r>
      <w:r w:rsidRPr="00CF234F">
        <w:rPr>
          <w:rStyle w:val="StyleUnderline"/>
        </w:rPr>
        <w:t xml:space="preserve"> substantial </w:t>
      </w:r>
      <w:r w:rsidRPr="00CF234F">
        <w:rPr>
          <w:rStyle w:val="Emphasis"/>
          <w:highlight w:val="cyan"/>
        </w:rPr>
        <w:t>investments</w:t>
      </w:r>
      <w:r w:rsidRPr="00CF234F">
        <w:rPr>
          <w:sz w:val="16"/>
        </w:rPr>
        <w:t xml:space="preserve"> in assets specific to the infringing technology </w:t>
      </w:r>
      <w:r w:rsidRPr="00CF234F">
        <w:rPr>
          <w:rStyle w:val="StyleUnderline"/>
          <w:highlight w:val="cyan"/>
        </w:rPr>
        <w:t>if they know</w:t>
      </w:r>
      <w:r w:rsidRPr="00CF234F">
        <w:rPr>
          <w:rStyle w:val="StyleUnderline"/>
        </w:rPr>
        <w:t xml:space="preserve"> that </w:t>
      </w:r>
      <w:r w:rsidRPr="00CF234F">
        <w:rPr>
          <w:rStyle w:val="StyleUnderline"/>
          <w:highlight w:val="cyan"/>
        </w:rPr>
        <w:t>they will</w:t>
      </w:r>
      <w:r w:rsidRPr="00CF234F">
        <w:rPr>
          <w:rStyle w:val="StyleUnderline"/>
        </w:rPr>
        <w:t xml:space="preserve"> ultimately </w:t>
      </w:r>
      <w:r w:rsidRPr="00CF234F">
        <w:rPr>
          <w:rStyle w:val="StyleUnderline"/>
          <w:highlight w:val="cyan"/>
        </w:rPr>
        <w:t xml:space="preserve">be </w:t>
      </w:r>
      <w:r w:rsidRPr="00CF234F">
        <w:rPr>
          <w:rStyle w:val="Emphasis"/>
          <w:highlight w:val="cyan"/>
        </w:rPr>
        <w:t>enjoined</w:t>
      </w:r>
      <w:r w:rsidRPr="00CF234F">
        <w:rPr>
          <w:sz w:val="16"/>
        </w:rPr>
        <w:t xml:space="preserve"> from using that technology after trial</w:t>
      </w:r>
      <w:r w:rsidRPr="00CF234F">
        <w:rPr>
          <w:rStyle w:val="StyleUnderline"/>
        </w:rPr>
        <w:t>."</w:t>
      </w:r>
      <w:r w:rsidRPr="00CF234F">
        <w:rPr>
          <w:sz w:val="16"/>
        </w:rPr>
        <w:t xml:space="preserve"> 390 </w:t>
      </w:r>
      <w:r w:rsidRPr="003F75DE">
        <w:rPr>
          <w:rStyle w:val="StyleUnderline"/>
        </w:rPr>
        <w:t xml:space="preserve">Judge Mary Pat </w:t>
      </w:r>
      <w:r w:rsidRPr="003F75DE">
        <w:rPr>
          <w:rStyle w:val="Emphasis"/>
        </w:rPr>
        <w:t>Thynge</w:t>
      </w:r>
      <w:r w:rsidRPr="00CF234F">
        <w:rPr>
          <w:sz w:val="16"/>
        </w:rPr>
        <w:t xml:space="preserve">, of the U.S. District Court of Delaware, has mediated approximately 120 patent disputes, and </w:t>
      </w:r>
      <w:r w:rsidRPr="003F75DE">
        <w:rPr>
          <w:rStyle w:val="StyleUnderline"/>
        </w:rPr>
        <w:t>offers a unique perspective</w:t>
      </w:r>
      <w:r w:rsidRPr="00CF234F">
        <w:rPr>
          <w:sz w:val="16"/>
        </w:rPr>
        <w:t xml:space="preserve"> on the deterrence value of injunctions. 391 She explains </w:t>
      </w:r>
      <w:r w:rsidRPr="00CF234F">
        <w:rPr>
          <w:rStyle w:val="StyleUnderline"/>
        </w:rPr>
        <w:t xml:space="preserve">that </w:t>
      </w:r>
      <w:r w:rsidRPr="00CF234F">
        <w:rPr>
          <w:rStyle w:val="StyleUnderline"/>
          <w:highlight w:val="cyan"/>
        </w:rPr>
        <w:t>settlement</w:t>
      </w:r>
      <w:r w:rsidRPr="00CF234F">
        <w:rPr>
          <w:rStyle w:val="StyleUnderline"/>
        </w:rPr>
        <w:t xml:space="preserve"> discussions</w:t>
      </w:r>
      <w:r w:rsidRPr="00CF234F">
        <w:rPr>
          <w:sz w:val="16"/>
        </w:rPr>
        <w:t xml:space="preserve"> [*2039]  </w:t>
      </w:r>
      <w:r w:rsidRPr="00CF234F">
        <w:rPr>
          <w:rStyle w:val="StyleUnderline"/>
          <w:highlight w:val="cyan"/>
        </w:rPr>
        <w:t xml:space="preserve">focus </w:t>
      </w:r>
      <w:r w:rsidRPr="00CF234F">
        <w:rPr>
          <w:rStyle w:val="Emphasis"/>
          <w:highlight w:val="cyan"/>
        </w:rPr>
        <w:t>heavily</w:t>
      </w:r>
      <w:r w:rsidRPr="00CF234F">
        <w:rPr>
          <w:rStyle w:val="StyleUnderline"/>
          <w:highlight w:val="cyan"/>
        </w:rPr>
        <w:t xml:space="preserve"> on the threat</w:t>
      </w:r>
      <w:r w:rsidRPr="00CF234F">
        <w:rPr>
          <w:rStyle w:val="StyleUnderline"/>
        </w:rPr>
        <w:t xml:space="preserve"> </w:t>
      </w:r>
      <w:r w:rsidRPr="00CF234F">
        <w:rPr>
          <w:rStyle w:val="StyleUnderline"/>
          <w:highlight w:val="cyan"/>
        </w:rPr>
        <w:t>of</w:t>
      </w:r>
      <w:r w:rsidRPr="00CF234F">
        <w:rPr>
          <w:rStyle w:val="StyleUnderline"/>
        </w:rPr>
        <w:t xml:space="preserve"> a </w:t>
      </w:r>
      <w:r w:rsidRPr="00CF234F">
        <w:rPr>
          <w:rStyle w:val="Emphasis"/>
        </w:rPr>
        <w:t xml:space="preserve">permanent </w:t>
      </w:r>
      <w:r w:rsidRPr="00CF234F">
        <w:rPr>
          <w:rStyle w:val="Emphasis"/>
          <w:highlight w:val="cyan"/>
        </w:rPr>
        <w:t>injunction</w:t>
      </w:r>
      <w:r w:rsidRPr="00CF234F">
        <w:rPr>
          <w:sz w:val="16"/>
        </w:rPr>
        <w:t xml:space="preserve">. 392 </w:t>
      </w:r>
      <w:r w:rsidRPr="00CF234F">
        <w:rPr>
          <w:rStyle w:val="Emphasis"/>
          <w:highlight w:val="cyan"/>
        </w:rPr>
        <w:t>Threats</w:t>
      </w:r>
      <w:r w:rsidRPr="00CF234F">
        <w:rPr>
          <w:rStyle w:val="StyleUnderline"/>
        </w:rPr>
        <w:t xml:space="preserve"> to an alleged infringer to </w:t>
      </w:r>
      <w:r w:rsidRPr="00CF234F">
        <w:rPr>
          <w:rStyle w:val="Emphasis"/>
        </w:rPr>
        <w:t>shut down</w:t>
      </w:r>
      <w:r w:rsidRPr="00CF234F">
        <w:rPr>
          <w:rStyle w:val="StyleUnderline"/>
        </w:rPr>
        <w:t xml:space="preserve"> their business with a court order </w:t>
      </w:r>
      <w:r w:rsidRPr="00CF234F">
        <w:rPr>
          <w:rStyle w:val="StyleUnderline"/>
          <w:highlight w:val="cyan"/>
        </w:rPr>
        <w:t>are a</w:t>
      </w:r>
      <w:r w:rsidRPr="00CF234F">
        <w:rPr>
          <w:rStyle w:val="StyleUnderline"/>
        </w:rPr>
        <w:t xml:space="preserve"> very </w:t>
      </w:r>
      <w:r w:rsidRPr="00CF234F">
        <w:rPr>
          <w:rStyle w:val="Emphasis"/>
          <w:highlight w:val="cyan"/>
        </w:rPr>
        <w:t>powerful deterrent</w:t>
      </w:r>
      <w:r w:rsidRPr="00CF234F">
        <w:rPr>
          <w:rStyle w:val="StyleUnderline"/>
          <w:highlight w:val="cyan"/>
        </w:rPr>
        <w:t xml:space="preserve"> that </w:t>
      </w:r>
      <w:r w:rsidRPr="00CF234F">
        <w:rPr>
          <w:rStyle w:val="Emphasis"/>
          <w:highlight w:val="cyan"/>
        </w:rPr>
        <w:t>prompts</w:t>
      </w:r>
      <w:r w:rsidRPr="00CF234F">
        <w:rPr>
          <w:rStyle w:val="StyleUnderline"/>
        </w:rPr>
        <w:t xml:space="preserve"> the </w:t>
      </w:r>
      <w:r w:rsidRPr="00CF234F">
        <w:rPr>
          <w:rStyle w:val="Emphasis"/>
          <w:highlight w:val="cyan"/>
        </w:rPr>
        <w:t>settlement</w:t>
      </w:r>
      <w:r w:rsidRPr="00CF234F">
        <w:rPr>
          <w:rStyle w:val="StyleUnderline"/>
        </w:rPr>
        <w:t xml:space="preserve"> of disputes</w:t>
      </w:r>
      <w:r w:rsidRPr="00CF234F">
        <w:rPr>
          <w:sz w:val="16"/>
        </w:rPr>
        <w:t xml:space="preserve">. 393 Judge Thynge even explains that, in her experience, willful infringement and </w:t>
      </w:r>
      <w:r w:rsidRPr="00017C48">
        <w:rPr>
          <w:rStyle w:val="Emphasis"/>
          <w:highlight w:val="cyan"/>
        </w:rPr>
        <w:t>enhanced damages</w:t>
      </w:r>
      <w:r w:rsidRPr="00017C48">
        <w:rPr>
          <w:rStyle w:val="StyleUnderline"/>
          <w:highlight w:val="cyan"/>
        </w:rPr>
        <w:t xml:space="preserve"> </w:t>
      </w:r>
      <w:r w:rsidRPr="00CF234F">
        <w:rPr>
          <w:rStyle w:val="StyleUnderline"/>
          <w:highlight w:val="cyan"/>
        </w:rPr>
        <w:t xml:space="preserve">do </w:t>
      </w:r>
      <w:r w:rsidRPr="00CF234F">
        <w:rPr>
          <w:rStyle w:val="Emphasis"/>
          <w:highlight w:val="cyan"/>
        </w:rPr>
        <w:t>not</w:t>
      </w:r>
      <w:r w:rsidRPr="00CF234F">
        <w:rPr>
          <w:rStyle w:val="StyleUnderline"/>
          <w:highlight w:val="cyan"/>
        </w:rPr>
        <w:t xml:space="preserve"> </w:t>
      </w:r>
      <w:r w:rsidRPr="003F75DE">
        <w:rPr>
          <w:rStyle w:val="StyleUnderline"/>
          <w:highlight w:val="cyan"/>
        </w:rPr>
        <w:t xml:space="preserve">serve as a </w:t>
      </w:r>
      <w:r w:rsidRPr="003F75DE">
        <w:rPr>
          <w:rStyle w:val="Emphasis"/>
          <w:highlight w:val="cyan"/>
        </w:rPr>
        <w:t>deterrent</w:t>
      </w:r>
      <w:r w:rsidRPr="00CF234F">
        <w:rPr>
          <w:rStyle w:val="StyleUnderline"/>
        </w:rPr>
        <w:t xml:space="preserve"> in settlement negotiations </w:t>
      </w:r>
      <w:r w:rsidRPr="00CF234F">
        <w:rPr>
          <w:rStyle w:val="StyleUnderline"/>
          <w:highlight w:val="cyan"/>
        </w:rPr>
        <w:t>at all</w:t>
      </w:r>
      <w:r w:rsidRPr="00CF234F">
        <w:rPr>
          <w:sz w:val="16"/>
        </w:rPr>
        <w:t xml:space="preserve"> compared to an injunction. 394 Powers and Carlson posit that, "in light of Judge Thynge's observations, it seems likely that the law of willful infringement provides a superfluous remedy to the patentee." 395 If injunctions already serve as a better deterrent for willful infringement than the willful infringement doctrine itself, the necessity of such a doctrine is clearly in doubt.</w:t>
      </w:r>
    </w:p>
    <w:p w14:paraId="4F387AB3" w14:textId="77777777" w:rsidR="0012239F" w:rsidRDefault="0012239F" w:rsidP="0012239F">
      <w:pPr>
        <w:pStyle w:val="Heading4"/>
      </w:pPr>
      <w:r>
        <w:t xml:space="preserve">The </w:t>
      </w:r>
      <w:r w:rsidRPr="004A2785">
        <w:rPr>
          <w:u w:val="single"/>
        </w:rPr>
        <w:t>absence</w:t>
      </w:r>
      <w:r>
        <w:t xml:space="preserve"> of injunctions creates an </w:t>
      </w:r>
      <w:r w:rsidRPr="004A2785">
        <w:rPr>
          <w:u w:val="single"/>
        </w:rPr>
        <w:t>Assurance DA</w:t>
      </w:r>
      <w:r>
        <w:t xml:space="preserve">, sending a </w:t>
      </w:r>
      <w:r w:rsidRPr="004A2785">
        <w:rPr>
          <w:u w:val="single"/>
        </w:rPr>
        <w:t>perception</w:t>
      </w:r>
      <w:r>
        <w:t xml:space="preserve"> to Chinese firms that they can </w:t>
      </w:r>
      <w:r w:rsidRPr="004A2785">
        <w:rPr>
          <w:u w:val="single"/>
        </w:rPr>
        <w:t>infringe with impunity</w:t>
      </w:r>
      <w:r>
        <w:t xml:space="preserve">. </w:t>
      </w:r>
    </w:p>
    <w:p w14:paraId="44C7FC65" w14:textId="77777777" w:rsidR="0012239F" w:rsidRDefault="0012239F" w:rsidP="0012239F">
      <w:r w:rsidRPr="004A2785">
        <w:rPr>
          <w:rStyle w:val="Style13ptBold"/>
        </w:rPr>
        <w:t>Arkin ’22</w:t>
      </w:r>
      <w:r>
        <w:t xml:space="preserve"> [James; April 20; Congressional reporter, citing members of the </w:t>
      </w:r>
      <w:r w:rsidRPr="004A2785">
        <w:t>Senate Judiciary Committee's intellectual property subcommittee</w:t>
      </w:r>
      <w:r>
        <w:t xml:space="preserve"> like Marco Rubio and Tom Cotton; Law 360, “</w:t>
      </w:r>
      <w:r w:rsidRPr="004A2785">
        <w:t>GOP Sens. Say SEP Injunction Policy Would Let China Steal IP</w:t>
      </w:r>
      <w:r>
        <w:t xml:space="preserve">,” </w:t>
      </w:r>
      <w:hyperlink r:id="rId8" w:history="1">
        <w:r w:rsidRPr="008211A7">
          <w:rPr>
            <w:rStyle w:val="Hyperlink"/>
          </w:rPr>
          <w:t>https://www.law360.com/articles/1485676/gop-sens-say-sep-injunction-policy-would-let-china-steal-ip</w:t>
        </w:r>
      </w:hyperlink>
      <w:r>
        <w:t>] egg</w:t>
      </w:r>
    </w:p>
    <w:p w14:paraId="472A8097" w14:textId="77777777" w:rsidR="0012239F" w:rsidRPr="00EF4EB2" w:rsidRDefault="0012239F" w:rsidP="0012239F">
      <w:pPr>
        <w:rPr>
          <w:sz w:val="16"/>
        </w:rPr>
      </w:pPr>
      <w:r w:rsidRPr="00EF4EB2">
        <w:rPr>
          <w:sz w:val="16"/>
        </w:rPr>
        <w:t xml:space="preserve">Three Republican senators are calling for the </w:t>
      </w:r>
      <w:r w:rsidRPr="00EF4EB2">
        <w:rPr>
          <w:rStyle w:val="StyleUnderline"/>
          <w:highlight w:val="cyan"/>
        </w:rPr>
        <w:t xml:space="preserve">U.S. </w:t>
      </w:r>
      <w:r w:rsidRPr="00EF4EB2">
        <w:rPr>
          <w:rStyle w:val="Emphasis"/>
          <w:highlight w:val="cyan"/>
        </w:rPr>
        <w:t>D</w:t>
      </w:r>
      <w:r w:rsidRPr="004A2785">
        <w:rPr>
          <w:rStyle w:val="StyleUnderline"/>
        </w:rPr>
        <w:t xml:space="preserve">epartment </w:t>
      </w:r>
      <w:r w:rsidRPr="00EF4EB2">
        <w:rPr>
          <w:rStyle w:val="Emphasis"/>
          <w:highlight w:val="cyan"/>
        </w:rPr>
        <w:t>o</w:t>
      </w:r>
      <w:r w:rsidRPr="004A2785">
        <w:rPr>
          <w:rStyle w:val="StyleUnderline"/>
        </w:rPr>
        <w:t xml:space="preserve">f </w:t>
      </w:r>
      <w:r w:rsidRPr="00EF4EB2">
        <w:rPr>
          <w:rStyle w:val="Emphasis"/>
          <w:highlight w:val="cyan"/>
        </w:rPr>
        <w:t>J</w:t>
      </w:r>
      <w:r w:rsidRPr="004A2785">
        <w:rPr>
          <w:rStyle w:val="StyleUnderline"/>
        </w:rPr>
        <w:t>ustice</w:t>
      </w:r>
      <w:r w:rsidRPr="00EF4EB2">
        <w:rPr>
          <w:sz w:val="16"/>
        </w:rPr>
        <w:t xml:space="preserve"> and partner agencies to withdraw a </w:t>
      </w:r>
      <w:r w:rsidRPr="004A2785">
        <w:rPr>
          <w:rStyle w:val="StyleUnderline"/>
        </w:rPr>
        <w:t xml:space="preserve">draft </w:t>
      </w:r>
      <w:r w:rsidRPr="00EF4EB2">
        <w:rPr>
          <w:rStyle w:val="StyleUnderline"/>
          <w:highlight w:val="cyan"/>
        </w:rPr>
        <w:t>policy</w:t>
      </w:r>
      <w:r w:rsidRPr="004A2785">
        <w:rPr>
          <w:rStyle w:val="StyleUnderline"/>
        </w:rPr>
        <w:t xml:space="preserve"> </w:t>
      </w:r>
      <w:r w:rsidRPr="00EF4EB2">
        <w:rPr>
          <w:rStyle w:val="StyleUnderline"/>
          <w:highlight w:val="cyan"/>
        </w:rPr>
        <w:t xml:space="preserve">on </w:t>
      </w:r>
      <w:r w:rsidRPr="00EF4EB2">
        <w:rPr>
          <w:rStyle w:val="Emphasis"/>
          <w:highlight w:val="cyan"/>
        </w:rPr>
        <w:t>s</w:t>
      </w:r>
      <w:r w:rsidRPr="004A2785">
        <w:rPr>
          <w:rStyle w:val="StyleUnderline"/>
        </w:rPr>
        <w:t>tandard-</w:t>
      </w:r>
      <w:r w:rsidRPr="00EF4EB2">
        <w:rPr>
          <w:rStyle w:val="Emphasis"/>
          <w:highlight w:val="cyan"/>
        </w:rPr>
        <w:t>e</w:t>
      </w:r>
      <w:r w:rsidRPr="004A2785">
        <w:rPr>
          <w:rStyle w:val="StyleUnderline"/>
        </w:rPr>
        <w:t xml:space="preserve">ssential </w:t>
      </w:r>
      <w:r w:rsidRPr="00EF4EB2">
        <w:rPr>
          <w:rStyle w:val="Emphasis"/>
          <w:highlight w:val="cyan"/>
        </w:rPr>
        <w:t>p</w:t>
      </w:r>
      <w:r w:rsidRPr="004A2785">
        <w:rPr>
          <w:rStyle w:val="StyleUnderline"/>
        </w:rPr>
        <w:t>atents</w:t>
      </w:r>
      <w:r w:rsidRPr="00EF4EB2">
        <w:rPr>
          <w:sz w:val="16"/>
        </w:rPr>
        <w:t xml:space="preserve">, arguing that it </w:t>
      </w:r>
      <w:r w:rsidRPr="00EF4EB2">
        <w:rPr>
          <w:rStyle w:val="Emphasis"/>
          <w:highlight w:val="cyan"/>
        </w:rPr>
        <w:t>weakens</w:t>
      </w:r>
      <w:r w:rsidRPr="00EF4EB2">
        <w:rPr>
          <w:rStyle w:val="StyleUnderline"/>
          <w:highlight w:val="cyan"/>
        </w:rPr>
        <w:t xml:space="preserve"> remedies</w:t>
      </w:r>
      <w:r w:rsidRPr="004A2785">
        <w:rPr>
          <w:rStyle w:val="StyleUnderline"/>
        </w:rPr>
        <w:t xml:space="preserve"> for patent infringement and risks </w:t>
      </w:r>
      <w:r w:rsidRPr="00EF4EB2">
        <w:rPr>
          <w:rStyle w:val="Emphasis"/>
          <w:highlight w:val="cyan"/>
        </w:rPr>
        <w:t>undermining competition</w:t>
      </w:r>
      <w:r w:rsidRPr="00EF4EB2">
        <w:rPr>
          <w:rStyle w:val="StyleUnderline"/>
          <w:highlight w:val="cyan"/>
        </w:rPr>
        <w:t xml:space="preserve"> with </w:t>
      </w:r>
      <w:r w:rsidRPr="00EF4EB2">
        <w:rPr>
          <w:rStyle w:val="Emphasis"/>
          <w:highlight w:val="cyan"/>
        </w:rPr>
        <w:t>China</w:t>
      </w:r>
      <w:r w:rsidRPr="00EF4EB2">
        <w:rPr>
          <w:sz w:val="16"/>
        </w:rPr>
        <w:t>.</w:t>
      </w:r>
    </w:p>
    <w:p w14:paraId="4493E8C9" w14:textId="77777777" w:rsidR="0012239F" w:rsidRPr="004A2785" w:rsidRDefault="0012239F" w:rsidP="0012239F">
      <w:pPr>
        <w:rPr>
          <w:sz w:val="16"/>
          <w:szCs w:val="16"/>
        </w:rPr>
      </w:pPr>
      <w:r w:rsidRPr="004A2785">
        <w:rPr>
          <w:sz w:val="16"/>
          <w:szCs w:val="16"/>
        </w:rPr>
        <w:t>Sens. Marco Rubio of Florida, Tom Cotton of Arkansas and Thom Tillis of North Carolina wrote to Attorney General Merrick Garland on Tuesday to amplify concerns that have been raised about the DOJ's draft policy for SEPs, which are patents for technology that is required for compliance with industry standards. Owners of SEPs pledge to license the patents on terms that are fair, reasonable and nondiscriminatory, or FRAND.</w:t>
      </w:r>
    </w:p>
    <w:p w14:paraId="79564F3E" w14:textId="77777777" w:rsidR="0012239F" w:rsidRPr="004A2785" w:rsidRDefault="0012239F" w:rsidP="0012239F">
      <w:pPr>
        <w:rPr>
          <w:sz w:val="16"/>
          <w:szCs w:val="16"/>
        </w:rPr>
      </w:pPr>
      <w:r w:rsidRPr="004A2785">
        <w:rPr>
          <w:sz w:val="16"/>
          <w:szCs w:val="16"/>
        </w:rPr>
        <w:t>The draft policy sought to reverse a Trump administration shift that made it easier for patent holders to seek injunctive relief for patent infringement. The new policy says that an injunction instead of "good-faith negotiation" over past infringement is "inconsistent with goals of F/RAND commitment."</w:t>
      </w:r>
    </w:p>
    <w:p w14:paraId="7F2AF0C2" w14:textId="77777777" w:rsidR="0012239F" w:rsidRPr="004A2785" w:rsidRDefault="0012239F" w:rsidP="0012239F">
      <w:pPr>
        <w:rPr>
          <w:sz w:val="16"/>
        </w:rPr>
      </w:pPr>
      <w:r w:rsidRPr="004A2785">
        <w:rPr>
          <w:sz w:val="16"/>
        </w:rPr>
        <w:t xml:space="preserve">The lawmakers said China is investing heavily in subsidizing technological innovation in an effort to "supplant" U.S. innovation, research and development. They argued that </w:t>
      </w:r>
      <w:r w:rsidRPr="00EF4EB2">
        <w:rPr>
          <w:rStyle w:val="StyleUnderline"/>
          <w:highlight w:val="cyan"/>
        </w:rPr>
        <w:t>the</w:t>
      </w:r>
      <w:r w:rsidRPr="004A2785">
        <w:rPr>
          <w:rStyle w:val="StyleUnderline"/>
        </w:rPr>
        <w:t xml:space="preserve"> </w:t>
      </w:r>
      <w:r w:rsidRPr="004A2785">
        <w:rPr>
          <w:rStyle w:val="Emphasis"/>
        </w:rPr>
        <w:t xml:space="preserve">policy </w:t>
      </w:r>
      <w:r w:rsidRPr="00EF4EB2">
        <w:rPr>
          <w:rStyle w:val="Emphasis"/>
          <w:highlight w:val="cyan"/>
        </w:rPr>
        <w:t>shift</w:t>
      </w:r>
      <w:r w:rsidRPr="00EF4EB2">
        <w:rPr>
          <w:rStyle w:val="StyleUnderline"/>
          <w:highlight w:val="cyan"/>
        </w:rPr>
        <w:t xml:space="preserve"> would</w:t>
      </w:r>
      <w:r w:rsidRPr="004A2785">
        <w:rPr>
          <w:rStyle w:val="StyleUnderline"/>
        </w:rPr>
        <w:t xml:space="preserve"> potentially </w:t>
      </w:r>
      <w:r w:rsidRPr="00EF4EB2">
        <w:rPr>
          <w:rStyle w:val="Emphasis"/>
          <w:highlight w:val="cyan"/>
        </w:rPr>
        <w:t>harm</w:t>
      </w:r>
      <w:r w:rsidRPr="00EF4EB2">
        <w:rPr>
          <w:rStyle w:val="StyleUnderline"/>
          <w:highlight w:val="cyan"/>
        </w:rPr>
        <w:t xml:space="preserve"> U.S. patent holders' ability to</w:t>
      </w:r>
      <w:r w:rsidRPr="004A2785">
        <w:rPr>
          <w:rStyle w:val="StyleUnderline"/>
        </w:rPr>
        <w:t xml:space="preserve"> </w:t>
      </w:r>
      <w:r w:rsidRPr="00EF4EB2">
        <w:rPr>
          <w:rStyle w:val="Emphasis"/>
          <w:highlight w:val="cyan"/>
        </w:rPr>
        <w:t>seek relief</w:t>
      </w:r>
      <w:r w:rsidRPr="004A2785">
        <w:rPr>
          <w:rStyle w:val="StyleUnderline"/>
        </w:rPr>
        <w:t xml:space="preserve"> for </w:t>
      </w:r>
      <w:r w:rsidRPr="004A2785">
        <w:rPr>
          <w:rStyle w:val="Emphasis"/>
        </w:rPr>
        <w:t>infringement</w:t>
      </w:r>
      <w:r w:rsidRPr="004A2785">
        <w:rPr>
          <w:sz w:val="16"/>
        </w:rPr>
        <w:t>.</w:t>
      </w:r>
    </w:p>
    <w:p w14:paraId="2D6350C4" w14:textId="77777777" w:rsidR="0012239F" w:rsidRPr="004A2785" w:rsidRDefault="0012239F" w:rsidP="0012239F">
      <w:pPr>
        <w:rPr>
          <w:sz w:val="16"/>
        </w:rPr>
      </w:pPr>
      <w:r w:rsidRPr="004A2785">
        <w:rPr>
          <w:rStyle w:val="StyleUnderline"/>
        </w:rPr>
        <w:t>"</w:t>
      </w:r>
      <w:r w:rsidRPr="00EF4EB2">
        <w:rPr>
          <w:rStyle w:val="StyleUnderline"/>
          <w:highlight w:val="cyan"/>
        </w:rPr>
        <w:t>Redress for</w:t>
      </w:r>
      <w:r w:rsidRPr="004A2785">
        <w:rPr>
          <w:rStyle w:val="StyleUnderline"/>
        </w:rPr>
        <w:t xml:space="preserve"> </w:t>
      </w:r>
      <w:r w:rsidRPr="004A2785">
        <w:rPr>
          <w:rStyle w:val="Emphasis"/>
        </w:rPr>
        <w:t>SEP</w:t>
      </w:r>
      <w:r w:rsidRPr="004A2785">
        <w:rPr>
          <w:rStyle w:val="StyleUnderline"/>
        </w:rPr>
        <w:t xml:space="preserve"> </w:t>
      </w:r>
      <w:r w:rsidRPr="00EF4EB2">
        <w:rPr>
          <w:rStyle w:val="StyleUnderline"/>
          <w:highlight w:val="cyan"/>
        </w:rPr>
        <w:t>infringement should</w:t>
      </w:r>
      <w:r w:rsidRPr="004A2785">
        <w:rPr>
          <w:rStyle w:val="StyleUnderline"/>
        </w:rPr>
        <w:t xml:space="preserve"> be </w:t>
      </w:r>
      <w:r w:rsidRPr="004A2785">
        <w:rPr>
          <w:rStyle w:val="Emphasis"/>
        </w:rPr>
        <w:t>aligned</w:t>
      </w:r>
      <w:r w:rsidRPr="004A2785">
        <w:rPr>
          <w:rStyle w:val="StyleUnderline"/>
        </w:rPr>
        <w:t xml:space="preserve"> with </w:t>
      </w:r>
      <w:r w:rsidRPr="004A2785">
        <w:rPr>
          <w:rStyle w:val="Emphasis"/>
        </w:rPr>
        <w:t>remedies</w:t>
      </w:r>
      <w:r w:rsidRPr="004A2785">
        <w:rPr>
          <w:sz w:val="16"/>
        </w:rPr>
        <w:t xml:space="preserve"> otherwise available under U.S. law, </w:t>
      </w:r>
      <w:r w:rsidRPr="00EF4EB2">
        <w:rPr>
          <w:rStyle w:val="StyleUnderline"/>
          <w:highlight w:val="cyan"/>
        </w:rPr>
        <w:t>includ</w:t>
      </w:r>
      <w:r w:rsidRPr="00EF4EB2">
        <w:rPr>
          <w:sz w:val="16"/>
          <w:szCs w:val="16"/>
        </w:rPr>
        <w:t xml:space="preserve">ing </w:t>
      </w:r>
      <w:r w:rsidRPr="00EF4EB2">
        <w:rPr>
          <w:rStyle w:val="Emphasis"/>
          <w:highlight w:val="cyan"/>
        </w:rPr>
        <w:t>injunctive relief</w:t>
      </w:r>
      <w:r w:rsidRPr="00EF4EB2">
        <w:rPr>
          <w:rStyle w:val="StyleUnderline"/>
          <w:highlight w:val="cyan"/>
        </w:rPr>
        <w:t>, and consistent with</w:t>
      </w:r>
      <w:r w:rsidRPr="004A2785">
        <w:rPr>
          <w:rStyle w:val="StyleUnderline"/>
        </w:rPr>
        <w:t xml:space="preserve"> how </w:t>
      </w:r>
      <w:r w:rsidRPr="004A2785">
        <w:rPr>
          <w:rStyle w:val="Emphasis"/>
        </w:rPr>
        <w:t>disputes</w:t>
      </w:r>
      <w:r w:rsidRPr="004A2785">
        <w:rPr>
          <w:rStyle w:val="StyleUnderline"/>
        </w:rPr>
        <w:t xml:space="preserve"> are resolved in </w:t>
      </w:r>
      <w:r w:rsidRPr="00EF4EB2">
        <w:rPr>
          <w:rStyle w:val="Emphasis"/>
          <w:highlight w:val="cyan"/>
        </w:rPr>
        <w:t>other patent</w:t>
      </w:r>
      <w:r w:rsidRPr="004A2785">
        <w:rPr>
          <w:rStyle w:val="Emphasis"/>
        </w:rPr>
        <w:t xml:space="preserve"> </w:t>
      </w:r>
      <w:r w:rsidRPr="00EF4EB2">
        <w:rPr>
          <w:rStyle w:val="Emphasis"/>
          <w:highlight w:val="cyan"/>
        </w:rPr>
        <w:t>cases</w:t>
      </w:r>
      <w:r w:rsidRPr="004A2785">
        <w:rPr>
          <w:rStyle w:val="StyleUnderline"/>
        </w:rPr>
        <w:t>,"</w:t>
      </w:r>
      <w:r w:rsidRPr="004A2785">
        <w:rPr>
          <w:sz w:val="16"/>
        </w:rPr>
        <w:t xml:space="preserve"> the three senators wrote. </w:t>
      </w:r>
      <w:r w:rsidRPr="004A2785">
        <w:rPr>
          <w:rStyle w:val="StyleUnderline"/>
        </w:rPr>
        <w:t>"</w:t>
      </w:r>
      <w:r w:rsidRPr="00EF4EB2">
        <w:rPr>
          <w:rStyle w:val="StyleUnderline"/>
          <w:highlight w:val="cyan"/>
        </w:rPr>
        <w:t xml:space="preserve">Lacking these, American </w:t>
      </w:r>
      <w:r w:rsidRPr="00EF4EB2">
        <w:rPr>
          <w:rStyle w:val="Emphasis"/>
          <w:highlight w:val="cyan"/>
        </w:rPr>
        <w:t>innovators</w:t>
      </w:r>
      <w:r w:rsidRPr="004A2785">
        <w:rPr>
          <w:rStyle w:val="StyleUnderline"/>
        </w:rPr>
        <w:t xml:space="preserve"> would </w:t>
      </w:r>
      <w:r w:rsidRPr="00EF4EB2">
        <w:rPr>
          <w:rStyle w:val="StyleUnderline"/>
          <w:highlight w:val="cyan"/>
        </w:rPr>
        <w:t xml:space="preserve">have </w:t>
      </w:r>
      <w:r w:rsidRPr="00EF4EB2">
        <w:rPr>
          <w:rStyle w:val="Emphasis"/>
          <w:highlight w:val="cyan"/>
        </w:rPr>
        <w:t>little assurance</w:t>
      </w:r>
      <w:r w:rsidRPr="004A2785">
        <w:rPr>
          <w:rStyle w:val="StyleUnderline"/>
        </w:rPr>
        <w:t xml:space="preserve"> that they would be able to </w:t>
      </w:r>
      <w:r w:rsidRPr="004A2785">
        <w:rPr>
          <w:rStyle w:val="Emphasis"/>
        </w:rPr>
        <w:t>recoup</w:t>
      </w:r>
      <w:r w:rsidRPr="004A2785">
        <w:rPr>
          <w:rStyle w:val="StyleUnderline"/>
        </w:rPr>
        <w:t xml:space="preserve"> their investments, </w:t>
      </w:r>
      <w:r w:rsidRPr="004A2785">
        <w:rPr>
          <w:rStyle w:val="Emphasis"/>
        </w:rPr>
        <w:t>disincentivizing</w:t>
      </w:r>
      <w:r w:rsidRPr="004A2785">
        <w:rPr>
          <w:rStyle w:val="StyleUnderline"/>
        </w:rPr>
        <w:t xml:space="preserve"> critical, long-term R&amp;D</w:t>
      </w:r>
      <w:r w:rsidRPr="004A2785">
        <w:rPr>
          <w:sz w:val="16"/>
        </w:rPr>
        <w:t xml:space="preserve"> in the first place</w:t>
      </w:r>
      <w:r w:rsidRPr="004A2785">
        <w:rPr>
          <w:rStyle w:val="StyleUnderline"/>
        </w:rPr>
        <w:t>."</w:t>
      </w:r>
    </w:p>
    <w:p w14:paraId="561E46A5" w14:textId="77777777" w:rsidR="0012239F" w:rsidRPr="004A2785" w:rsidRDefault="0012239F" w:rsidP="0012239F">
      <w:pPr>
        <w:rPr>
          <w:sz w:val="16"/>
        </w:rPr>
      </w:pPr>
      <w:r w:rsidRPr="004A2785">
        <w:rPr>
          <w:rStyle w:val="StyleUnderline"/>
        </w:rPr>
        <w:t xml:space="preserve">"By </w:t>
      </w:r>
      <w:r w:rsidRPr="004A2785">
        <w:rPr>
          <w:rStyle w:val="Emphasis"/>
        </w:rPr>
        <w:t>weakening</w:t>
      </w:r>
      <w:r w:rsidRPr="004A2785">
        <w:rPr>
          <w:rStyle w:val="StyleUnderline"/>
        </w:rPr>
        <w:t xml:space="preserve"> these remedies, your </w:t>
      </w:r>
      <w:r w:rsidRPr="00EF4EB2">
        <w:rPr>
          <w:rStyle w:val="StyleUnderline"/>
          <w:highlight w:val="cyan"/>
        </w:rPr>
        <w:t>Department's draft</w:t>
      </w:r>
      <w:r w:rsidRPr="00EF4EB2">
        <w:rPr>
          <w:sz w:val="16"/>
          <w:highlight w:val="cyan"/>
        </w:rPr>
        <w:t xml:space="preserve"> </w:t>
      </w:r>
      <w:r w:rsidRPr="00EF4EB2">
        <w:rPr>
          <w:rStyle w:val="Emphasis"/>
          <w:highlight w:val="cyan"/>
        </w:rPr>
        <w:t>statement</w:t>
      </w:r>
      <w:r w:rsidRPr="004A2785">
        <w:rPr>
          <w:sz w:val="16"/>
        </w:rPr>
        <w:t xml:space="preserve"> also </w:t>
      </w:r>
      <w:r w:rsidRPr="00EF4EB2">
        <w:rPr>
          <w:rStyle w:val="StyleUnderline"/>
          <w:highlight w:val="cyan"/>
        </w:rPr>
        <w:t xml:space="preserve">sends a </w:t>
      </w:r>
      <w:r w:rsidRPr="00EF4EB2">
        <w:rPr>
          <w:rStyle w:val="Emphasis"/>
          <w:highlight w:val="cyan"/>
        </w:rPr>
        <w:t>signal</w:t>
      </w:r>
      <w:r w:rsidRPr="00EF4EB2">
        <w:rPr>
          <w:rStyle w:val="StyleUnderline"/>
          <w:highlight w:val="cyan"/>
        </w:rPr>
        <w:t xml:space="preserve"> to</w:t>
      </w:r>
      <w:r w:rsidRPr="004A2785">
        <w:rPr>
          <w:rStyle w:val="StyleUnderline"/>
        </w:rPr>
        <w:t xml:space="preserve"> </w:t>
      </w:r>
      <w:r w:rsidRPr="00EF4EB2">
        <w:rPr>
          <w:rStyle w:val="StyleUnderline"/>
          <w:highlight w:val="cyan"/>
        </w:rPr>
        <w:t xml:space="preserve">infringers in </w:t>
      </w:r>
      <w:r w:rsidRPr="00EF4EB2">
        <w:rPr>
          <w:rStyle w:val="Emphasis"/>
          <w:highlight w:val="cyan"/>
        </w:rPr>
        <w:t>China</w:t>
      </w:r>
      <w:r w:rsidRPr="004A2785">
        <w:rPr>
          <w:rStyle w:val="StyleUnderline"/>
        </w:rPr>
        <w:t xml:space="preserve"> and elsewhere that </w:t>
      </w:r>
      <w:r w:rsidRPr="00EF4EB2">
        <w:rPr>
          <w:rStyle w:val="StyleUnderline"/>
          <w:highlight w:val="cyan"/>
        </w:rPr>
        <w:t>they can</w:t>
      </w:r>
      <w:r w:rsidRPr="004A2785">
        <w:rPr>
          <w:rStyle w:val="StyleUnderline"/>
        </w:rPr>
        <w:t xml:space="preserve"> simply </w:t>
      </w:r>
      <w:r w:rsidRPr="00EF4EB2">
        <w:rPr>
          <w:rStyle w:val="Emphasis"/>
          <w:highlight w:val="cyan"/>
        </w:rPr>
        <w:t>steal</w:t>
      </w:r>
      <w:r w:rsidRPr="004A2785">
        <w:rPr>
          <w:rStyle w:val="StyleUnderline"/>
        </w:rPr>
        <w:t xml:space="preserve"> critical </w:t>
      </w:r>
      <w:r w:rsidRPr="004A2785">
        <w:rPr>
          <w:rStyle w:val="Emphasis"/>
        </w:rPr>
        <w:t>American</w:t>
      </w:r>
      <w:r w:rsidRPr="004A2785">
        <w:rPr>
          <w:rStyle w:val="StyleUnderline"/>
        </w:rPr>
        <w:t xml:space="preserve"> </w:t>
      </w:r>
      <w:r w:rsidRPr="004A2785">
        <w:rPr>
          <w:rStyle w:val="Emphasis"/>
        </w:rPr>
        <w:t>i</w:t>
      </w:r>
      <w:r w:rsidRPr="004A2785">
        <w:rPr>
          <w:rStyle w:val="StyleUnderline"/>
        </w:rPr>
        <w:t xml:space="preserve">ntellectual </w:t>
      </w:r>
      <w:r w:rsidRPr="004A2785">
        <w:rPr>
          <w:rStyle w:val="Emphasis"/>
        </w:rPr>
        <w:t>p</w:t>
      </w:r>
      <w:r w:rsidRPr="004A2785">
        <w:rPr>
          <w:rStyle w:val="StyleUnderline"/>
        </w:rPr>
        <w:t xml:space="preserve">roperty </w:t>
      </w:r>
      <w:r w:rsidRPr="00EF4EB2">
        <w:rPr>
          <w:rStyle w:val="StyleUnderline"/>
          <w:highlight w:val="cyan"/>
        </w:rPr>
        <w:t xml:space="preserve">with </w:t>
      </w:r>
      <w:r w:rsidRPr="00EF4EB2">
        <w:rPr>
          <w:rStyle w:val="Emphasis"/>
          <w:highlight w:val="cyan"/>
        </w:rPr>
        <w:t>impunity</w:t>
      </w:r>
      <w:r w:rsidRPr="004A2785">
        <w:rPr>
          <w:rStyle w:val="StyleUnderline"/>
        </w:rPr>
        <w:t>,"</w:t>
      </w:r>
      <w:r w:rsidRPr="004A2785">
        <w:rPr>
          <w:sz w:val="16"/>
        </w:rPr>
        <w:t xml:space="preserve"> the lawmakers wrote.</w:t>
      </w:r>
    </w:p>
    <w:p w14:paraId="628900CE" w14:textId="77777777" w:rsidR="0012239F" w:rsidRPr="00EF4EB2" w:rsidRDefault="0012239F" w:rsidP="0012239F">
      <w:pPr>
        <w:rPr>
          <w:sz w:val="16"/>
          <w:szCs w:val="16"/>
        </w:rPr>
      </w:pPr>
      <w:r w:rsidRPr="00EF4EB2">
        <w:rPr>
          <w:sz w:val="16"/>
          <w:szCs w:val="16"/>
        </w:rPr>
        <w:t>The DOJ Antitrust Division, along with the U.S. Patent and Trademark Office and National Institute of Standards and Technology, released the draft policy in December. The proposal received ample public feedback from lawmakers and tech companies both for and against the policy shift.</w:t>
      </w:r>
    </w:p>
    <w:p w14:paraId="3CF0C903" w14:textId="77777777" w:rsidR="0012239F" w:rsidRPr="00EF4EB2" w:rsidRDefault="0012239F" w:rsidP="0012239F">
      <w:pPr>
        <w:rPr>
          <w:sz w:val="16"/>
          <w:szCs w:val="16"/>
        </w:rPr>
      </w:pPr>
      <w:r w:rsidRPr="00EF4EB2">
        <w:rPr>
          <w:sz w:val="16"/>
          <w:szCs w:val="16"/>
        </w:rPr>
        <w:t>Tillis, the top Republican on the Senate Judiciary Committee's intellectual property subcommittee, has previously criticized the draft policy statement, saying it infringes on patent holders' rights.</w:t>
      </w:r>
    </w:p>
    <w:p w14:paraId="7C5C3A53" w14:textId="77777777" w:rsidR="0012239F" w:rsidRPr="00EF4EB2" w:rsidRDefault="0012239F" w:rsidP="0012239F">
      <w:pPr>
        <w:rPr>
          <w:sz w:val="16"/>
          <w:szCs w:val="16"/>
        </w:rPr>
      </w:pPr>
      <w:r w:rsidRPr="00EF4EB2">
        <w:rPr>
          <w:sz w:val="16"/>
          <w:szCs w:val="16"/>
        </w:rPr>
        <w:t>Tillis, Rubio and Cotton also reiterated previous criticism that the draft policy was announced before the USPTO and NIST had permanent leadership in place. Kathi Vidal was confirmed earlier this month to lead USPTO, and Laurie E. Locascio was confirmed this month as director of NIST.</w:t>
      </w:r>
    </w:p>
    <w:p w14:paraId="793671DE" w14:textId="77777777" w:rsidR="0012239F" w:rsidRDefault="0012239F" w:rsidP="0012239F">
      <w:pPr>
        <w:rPr>
          <w:sz w:val="16"/>
        </w:rPr>
      </w:pPr>
      <w:r w:rsidRPr="00EF4EB2">
        <w:rPr>
          <w:rStyle w:val="StyleUnderline"/>
        </w:rPr>
        <w:t xml:space="preserve">"Undertaking </w:t>
      </w:r>
      <w:r w:rsidRPr="00EF4EB2">
        <w:rPr>
          <w:rStyle w:val="StyleUnderline"/>
          <w:highlight w:val="cyan"/>
        </w:rPr>
        <w:t>such</w:t>
      </w:r>
      <w:r w:rsidRPr="00EF4EB2">
        <w:rPr>
          <w:rStyle w:val="StyleUnderline"/>
        </w:rPr>
        <w:t xml:space="preserve"> a </w:t>
      </w:r>
      <w:r w:rsidRPr="00EF4EB2">
        <w:rPr>
          <w:rStyle w:val="Emphasis"/>
          <w:highlight w:val="cyan"/>
        </w:rPr>
        <w:t>significant</w:t>
      </w:r>
      <w:r w:rsidRPr="00EF4EB2">
        <w:rPr>
          <w:rStyle w:val="StyleUnderline"/>
          <w:highlight w:val="cyan"/>
        </w:rPr>
        <w:t xml:space="preserve"> policy change </w:t>
      </w:r>
      <w:r w:rsidRPr="00EF4EB2">
        <w:rPr>
          <w:rStyle w:val="Emphasis"/>
          <w:highlight w:val="cyan"/>
        </w:rPr>
        <w:t>without input</w:t>
      </w:r>
      <w:r w:rsidRPr="00EF4EB2">
        <w:rPr>
          <w:rStyle w:val="StyleUnderline"/>
        </w:rPr>
        <w:t xml:space="preserve"> from the </w:t>
      </w:r>
      <w:r w:rsidRPr="00EF4EB2">
        <w:rPr>
          <w:rStyle w:val="Emphasis"/>
        </w:rPr>
        <w:t>appropriate offices</w:t>
      </w:r>
      <w:r w:rsidRPr="00EF4EB2">
        <w:rPr>
          <w:rStyle w:val="StyleUnderline"/>
        </w:rPr>
        <w:t xml:space="preserve"> </w:t>
      </w:r>
      <w:r w:rsidRPr="00EF4EB2">
        <w:rPr>
          <w:rStyle w:val="Emphasis"/>
          <w:highlight w:val="cyan"/>
        </w:rPr>
        <w:t>undermines</w:t>
      </w:r>
      <w:r w:rsidRPr="00EF4EB2">
        <w:rPr>
          <w:rStyle w:val="StyleUnderline"/>
        </w:rPr>
        <w:t xml:space="preserve"> the </w:t>
      </w:r>
      <w:r w:rsidRPr="00EF4EB2">
        <w:rPr>
          <w:rStyle w:val="Emphasis"/>
          <w:highlight w:val="cyan"/>
        </w:rPr>
        <w:t>accountability</w:t>
      </w:r>
      <w:r w:rsidRPr="00EF4EB2">
        <w:rPr>
          <w:rStyle w:val="StyleUnderline"/>
        </w:rPr>
        <w:t xml:space="preserve"> and transparency of the process,"</w:t>
      </w:r>
      <w:r w:rsidRPr="00EF4EB2">
        <w:rPr>
          <w:sz w:val="16"/>
        </w:rPr>
        <w:t xml:space="preserve"> the senators wrote.</w:t>
      </w:r>
    </w:p>
    <w:p w14:paraId="38BB4B42" w14:textId="77777777" w:rsidR="0012239F" w:rsidRDefault="0012239F" w:rsidP="0012239F">
      <w:pPr>
        <w:pStyle w:val="Heading4"/>
      </w:pPr>
      <w:r>
        <w:t xml:space="preserve">The ‘willfulness’ standard for enhanced damages </w:t>
      </w:r>
      <w:r w:rsidRPr="00F97473">
        <w:rPr>
          <w:u w:val="single"/>
        </w:rPr>
        <w:t>upend</w:t>
      </w:r>
      <w:r>
        <w:t xml:space="preserve"> certainty---only the </w:t>
      </w:r>
      <w:r w:rsidRPr="00F97473">
        <w:rPr>
          <w:u w:val="single"/>
        </w:rPr>
        <w:t>risk</w:t>
      </w:r>
      <w:r>
        <w:t xml:space="preserve"> of </w:t>
      </w:r>
      <w:r w:rsidRPr="00F97473">
        <w:rPr>
          <w:u w:val="single"/>
        </w:rPr>
        <w:t>injunctions</w:t>
      </w:r>
      <w:r>
        <w:t xml:space="preserve"> are sufficient.  </w:t>
      </w:r>
    </w:p>
    <w:p w14:paraId="0442F554" w14:textId="77777777" w:rsidR="0012239F" w:rsidRPr="00307365" w:rsidRDefault="0012239F" w:rsidP="0012239F">
      <w:r w:rsidRPr="00296561">
        <w:rPr>
          <w:rStyle w:val="Style13ptBold"/>
        </w:rPr>
        <w:t>Delrahim ’19</w:t>
      </w:r>
      <w:r>
        <w:t xml:space="preserve"> [Makan; October; Former a</w:t>
      </w:r>
      <w:r w:rsidRPr="00296561">
        <w:t>ssistant Attorney General for the Department of Justice Antitrust Division</w:t>
      </w:r>
      <w:r>
        <w:t>, J.D. from George Washington University; Journal of Law &amp; Innovation, “The ‘New Madison’ Approach to Antitrust and Intellectual Property Law,” Lexis] egg</w:t>
      </w:r>
    </w:p>
    <w:p w14:paraId="17CA3C88" w14:textId="77777777" w:rsidR="0012239F" w:rsidRPr="00897457" w:rsidRDefault="0012239F" w:rsidP="0012239F">
      <w:pPr>
        <w:rPr>
          <w:sz w:val="16"/>
        </w:rPr>
      </w:pPr>
      <w:r w:rsidRPr="00897457">
        <w:rPr>
          <w:sz w:val="16"/>
        </w:rPr>
        <w:t xml:space="preserve">Understanding patent rights, once conferred, as a form of property right helps frame the current debate over injunctions, and demonstrates how far we've strayed off course. 43Under current Federal Circuit law, a standard-essential patent holder faces significant difficulty in establishing a right to an injunction instead of damages. 44In a worrisome trend, some commentators have suggested that the mere act of seeking an injunction order to prevent infringement raises competition concerns, 45and, with a degree of hubris, litigants have advanced such theories as a basis for antitrust liability. 46Taken together, </w:t>
      </w:r>
      <w:r w:rsidRPr="00897457">
        <w:rPr>
          <w:rStyle w:val="StyleUnderline"/>
        </w:rPr>
        <w:t xml:space="preserve">these </w:t>
      </w:r>
      <w:r w:rsidRPr="00F97473">
        <w:rPr>
          <w:rStyle w:val="StyleUnderline"/>
          <w:highlight w:val="cyan"/>
        </w:rPr>
        <w:t>trends</w:t>
      </w:r>
      <w:r w:rsidRPr="00897457">
        <w:rPr>
          <w:rStyle w:val="StyleUnderline"/>
        </w:rPr>
        <w:t xml:space="preserve"> fundamentally </w:t>
      </w:r>
      <w:r w:rsidRPr="00F97473">
        <w:rPr>
          <w:rStyle w:val="Emphasis"/>
          <w:highlight w:val="cyan"/>
        </w:rPr>
        <w:t>transform</w:t>
      </w:r>
      <w:r w:rsidRPr="00F97473">
        <w:rPr>
          <w:rStyle w:val="StyleUnderline"/>
          <w:highlight w:val="cyan"/>
        </w:rPr>
        <w:t xml:space="preserve"> the nature of</w:t>
      </w:r>
      <w:r w:rsidRPr="00897457">
        <w:rPr>
          <w:rStyle w:val="StyleUnderline"/>
        </w:rPr>
        <w:t xml:space="preserve"> </w:t>
      </w:r>
      <w:r w:rsidRPr="00F97473">
        <w:rPr>
          <w:rStyle w:val="Emphasis"/>
          <w:highlight w:val="cyan"/>
        </w:rPr>
        <w:t>patent rights</w:t>
      </w:r>
      <w:r w:rsidRPr="00897457">
        <w:rPr>
          <w:rStyle w:val="StyleUnderline"/>
        </w:rPr>
        <w:t xml:space="preserve"> away from their constitutional </w:t>
      </w:r>
      <w:r w:rsidRPr="00897457">
        <w:rPr>
          <w:rStyle w:val="Emphasis"/>
        </w:rPr>
        <w:t>underpinnings</w:t>
      </w:r>
      <w:r w:rsidRPr="00897457">
        <w:rPr>
          <w:sz w:val="16"/>
        </w:rPr>
        <w:t xml:space="preserve">.  [*13] They convert a property rule into a liability rule, </w:t>
      </w:r>
      <w:r w:rsidRPr="00F97473">
        <w:rPr>
          <w:sz w:val="16"/>
          <w:highlight w:val="cyan"/>
        </w:rPr>
        <w:t>47</w:t>
      </w:r>
      <w:r w:rsidRPr="00F97473">
        <w:rPr>
          <w:rStyle w:val="StyleUnderline"/>
          <w:highlight w:val="cyan"/>
        </w:rPr>
        <w:t xml:space="preserve">and amount to a troubling </w:t>
      </w:r>
      <w:r w:rsidRPr="00F97473">
        <w:rPr>
          <w:rStyle w:val="Emphasis"/>
          <w:highlight w:val="cyan"/>
        </w:rPr>
        <w:t>de facto compulsory licensing</w:t>
      </w:r>
      <w:r w:rsidRPr="00F97473">
        <w:rPr>
          <w:rStyle w:val="StyleUnderline"/>
          <w:highlight w:val="cyan"/>
        </w:rPr>
        <w:t xml:space="preserve"> scheme</w:t>
      </w:r>
      <w:r w:rsidRPr="00897457">
        <w:rPr>
          <w:sz w:val="16"/>
        </w:rPr>
        <w:t>. 48</w:t>
      </w:r>
    </w:p>
    <w:p w14:paraId="4480FCE8" w14:textId="77777777" w:rsidR="0012239F" w:rsidRPr="00F97473" w:rsidRDefault="0012239F" w:rsidP="0012239F">
      <w:pPr>
        <w:rPr>
          <w:sz w:val="16"/>
        </w:rPr>
      </w:pPr>
      <w:r w:rsidRPr="00F97473">
        <w:rPr>
          <w:sz w:val="16"/>
        </w:rPr>
        <w:t xml:space="preserve">It is not difficult to understand why that is the case, particularly in the context of standard setting. </w:t>
      </w:r>
      <w:r w:rsidRPr="00F97473">
        <w:rPr>
          <w:rStyle w:val="StyleUnderline"/>
          <w:highlight w:val="cyan"/>
        </w:rPr>
        <w:t>If a patent holder</w:t>
      </w:r>
      <w:r w:rsidRPr="00F97473">
        <w:rPr>
          <w:rStyle w:val="StyleUnderline"/>
        </w:rPr>
        <w:t xml:space="preserve"> effectively </w:t>
      </w:r>
      <w:r w:rsidRPr="00F97473">
        <w:rPr>
          <w:rStyle w:val="Emphasis"/>
          <w:highlight w:val="cyan"/>
        </w:rPr>
        <w:t>loses</w:t>
      </w:r>
      <w:r w:rsidRPr="00F97473">
        <w:rPr>
          <w:rStyle w:val="StyleUnderline"/>
        </w:rPr>
        <w:t xml:space="preserve"> its </w:t>
      </w:r>
      <w:r w:rsidRPr="00F97473">
        <w:rPr>
          <w:rStyle w:val="StyleUnderline"/>
          <w:highlight w:val="cyan"/>
        </w:rPr>
        <w:t xml:space="preserve">right to an </w:t>
      </w:r>
      <w:r w:rsidRPr="00F97473">
        <w:rPr>
          <w:rStyle w:val="Emphasis"/>
          <w:highlight w:val="cyan"/>
        </w:rPr>
        <w:t>injunction</w:t>
      </w:r>
      <w:r w:rsidRPr="00F97473">
        <w:rPr>
          <w:rStyle w:val="StyleUnderline"/>
        </w:rPr>
        <w:t xml:space="preserve"> whenever a licensing </w:t>
      </w:r>
      <w:r w:rsidRPr="00F97473">
        <w:rPr>
          <w:rStyle w:val="Emphasis"/>
        </w:rPr>
        <w:t>dispute</w:t>
      </w:r>
      <w:r w:rsidRPr="00F97473">
        <w:rPr>
          <w:rStyle w:val="StyleUnderline"/>
        </w:rPr>
        <w:t xml:space="preserve"> arises, </w:t>
      </w:r>
      <w:r w:rsidRPr="00F97473">
        <w:rPr>
          <w:rStyle w:val="StyleUnderline"/>
          <w:highlight w:val="cyan"/>
        </w:rPr>
        <w:t xml:space="preserve">or is </w:t>
      </w:r>
      <w:r w:rsidRPr="00F97473">
        <w:rPr>
          <w:rStyle w:val="Emphasis"/>
          <w:highlight w:val="cyan"/>
        </w:rPr>
        <w:t>deterred</w:t>
      </w:r>
      <w:r w:rsidRPr="00F97473">
        <w:rPr>
          <w:rStyle w:val="StyleUnderline"/>
        </w:rPr>
        <w:t xml:space="preserve"> from seeking an injunction </w:t>
      </w:r>
      <w:r w:rsidRPr="00F97473">
        <w:rPr>
          <w:rStyle w:val="StyleUnderline"/>
          <w:highlight w:val="cyan"/>
        </w:rPr>
        <w:t xml:space="preserve">due to the prospect of </w:t>
      </w:r>
      <w:r w:rsidRPr="00F97473">
        <w:rPr>
          <w:rStyle w:val="Emphasis"/>
          <w:highlight w:val="cyan"/>
        </w:rPr>
        <w:t>treble damages</w:t>
      </w:r>
      <w:r w:rsidRPr="00F97473">
        <w:rPr>
          <w:rStyle w:val="StyleUnderline"/>
          <w:highlight w:val="cyan"/>
        </w:rPr>
        <w:t xml:space="preserve">, an implementer can </w:t>
      </w:r>
      <w:r w:rsidRPr="00F97473">
        <w:rPr>
          <w:rStyle w:val="Emphasis"/>
          <w:highlight w:val="cyan"/>
        </w:rPr>
        <w:t>freely</w:t>
      </w:r>
      <w:r w:rsidRPr="00F97473">
        <w:rPr>
          <w:rStyle w:val="Emphasis"/>
        </w:rPr>
        <w:t xml:space="preserve"> </w:t>
      </w:r>
      <w:r w:rsidRPr="00F97473">
        <w:rPr>
          <w:rStyle w:val="Emphasis"/>
          <w:highlight w:val="cyan"/>
        </w:rPr>
        <w:t>infringe</w:t>
      </w:r>
      <w:r w:rsidRPr="00F97473">
        <w:rPr>
          <w:sz w:val="16"/>
        </w:rPr>
        <w:t>, knowing that the most he or she will eventually have to pay is a reasonable royalty rate. 49Implementers have a strong incentive to pursue this course while holding out from accepting a license due to the high injunction bar for innovators that make FRAND commitments. 50It is a harmful arbitrage that should be discouraged.</w:t>
      </w:r>
    </w:p>
    <w:p w14:paraId="23731F68" w14:textId="77777777" w:rsidR="0012239F" w:rsidRPr="00F97473" w:rsidRDefault="0012239F" w:rsidP="0012239F">
      <w:pPr>
        <w:rPr>
          <w:sz w:val="16"/>
        </w:rPr>
      </w:pPr>
      <w:r w:rsidRPr="00F97473">
        <w:rPr>
          <w:rStyle w:val="StyleUnderline"/>
        </w:rPr>
        <w:t xml:space="preserve">Some may be </w:t>
      </w:r>
      <w:r w:rsidRPr="00F97473">
        <w:rPr>
          <w:rStyle w:val="Emphasis"/>
        </w:rPr>
        <w:t>skeptical</w:t>
      </w:r>
      <w:r w:rsidRPr="00F97473">
        <w:rPr>
          <w:rStyle w:val="StyleUnderline"/>
        </w:rPr>
        <w:t xml:space="preserve"> of this claim, given that "</w:t>
      </w:r>
      <w:r w:rsidRPr="00F97473">
        <w:rPr>
          <w:rStyle w:val="Emphasis"/>
        </w:rPr>
        <w:t>willful</w:t>
      </w:r>
      <w:r w:rsidRPr="00F97473">
        <w:rPr>
          <w:rStyle w:val="StyleUnderline"/>
        </w:rPr>
        <w:t xml:space="preserve">" infringement entitles a patent holder to compensation up to </w:t>
      </w:r>
      <w:r w:rsidRPr="00F97473">
        <w:rPr>
          <w:rStyle w:val="Emphasis"/>
        </w:rPr>
        <w:t>treble damages</w:t>
      </w:r>
      <w:r w:rsidRPr="00F97473">
        <w:rPr>
          <w:sz w:val="16"/>
        </w:rPr>
        <w:t>. 51</w:t>
      </w:r>
      <w:r w:rsidRPr="00F97473">
        <w:rPr>
          <w:rStyle w:val="StyleUnderline"/>
        </w:rPr>
        <w:t xml:space="preserve">But </w:t>
      </w:r>
      <w:r w:rsidRPr="00F97473">
        <w:rPr>
          <w:rStyle w:val="StyleUnderline"/>
          <w:highlight w:val="cyan"/>
        </w:rPr>
        <w:t xml:space="preserve">it is </w:t>
      </w:r>
      <w:r w:rsidRPr="00F97473">
        <w:rPr>
          <w:rStyle w:val="Emphasis"/>
          <w:highlight w:val="cyan"/>
        </w:rPr>
        <w:t>extremely difficult</w:t>
      </w:r>
      <w:r w:rsidRPr="00F97473">
        <w:rPr>
          <w:rStyle w:val="StyleUnderline"/>
          <w:highlight w:val="cyan"/>
        </w:rPr>
        <w:t xml:space="preserve"> to prove </w:t>
      </w:r>
      <w:r w:rsidRPr="00F97473">
        <w:rPr>
          <w:rStyle w:val="Emphasis"/>
          <w:highlight w:val="cyan"/>
        </w:rPr>
        <w:t>willfulness</w:t>
      </w:r>
      <w:r w:rsidRPr="00F97473">
        <w:rPr>
          <w:rStyle w:val="StyleUnderline"/>
        </w:rPr>
        <w:t xml:space="preserve">, a </w:t>
      </w:r>
      <w:r w:rsidRPr="00F97473">
        <w:rPr>
          <w:rStyle w:val="Emphasis"/>
        </w:rPr>
        <w:t>demanding standard</w:t>
      </w:r>
      <w:r w:rsidRPr="00F97473">
        <w:rPr>
          <w:rStyle w:val="StyleUnderline"/>
        </w:rPr>
        <w:t xml:space="preserve"> that the Supreme Court emphasizes should be limited "to egregious cases of misconduct."</w:t>
      </w:r>
      <w:r w:rsidRPr="00F97473">
        <w:rPr>
          <w:sz w:val="16"/>
        </w:rPr>
        <w:t xml:space="preserve"> 52Under recent developments of the law, the standard for obtaining an injunction and </w:t>
      </w:r>
      <w:r w:rsidRPr="00F97473">
        <w:rPr>
          <w:rStyle w:val="StyleUnderline"/>
          <w:highlight w:val="cyan"/>
        </w:rPr>
        <w:t xml:space="preserve">the </w:t>
      </w:r>
      <w:r w:rsidRPr="00F97473">
        <w:rPr>
          <w:rStyle w:val="Emphasis"/>
          <w:highlight w:val="cyan"/>
        </w:rPr>
        <w:t>standard</w:t>
      </w:r>
      <w:r w:rsidRPr="00F97473">
        <w:rPr>
          <w:rStyle w:val="StyleUnderline"/>
        </w:rPr>
        <w:t xml:space="preserve"> for proving </w:t>
      </w:r>
      <w:r w:rsidRPr="00F97473">
        <w:rPr>
          <w:rStyle w:val="Emphasis"/>
        </w:rPr>
        <w:t>willfulness</w:t>
      </w:r>
      <w:r w:rsidRPr="00F97473">
        <w:rPr>
          <w:sz w:val="16"/>
        </w:rPr>
        <w:t xml:space="preserve"> both work to the benefit of implementers and </w:t>
      </w:r>
      <w:r w:rsidRPr="00F97473">
        <w:rPr>
          <w:rStyle w:val="Emphasis"/>
          <w:highlight w:val="cyan"/>
        </w:rPr>
        <w:t>significantly limit</w:t>
      </w:r>
      <w:r w:rsidRPr="00F97473">
        <w:rPr>
          <w:rStyle w:val="StyleUnderline"/>
          <w:highlight w:val="cyan"/>
        </w:rPr>
        <w:t xml:space="preserve"> the downside risk of</w:t>
      </w:r>
      <w:r w:rsidRPr="00F97473">
        <w:rPr>
          <w:rStyle w:val="StyleUnderline"/>
        </w:rPr>
        <w:t xml:space="preserve"> </w:t>
      </w:r>
      <w:r w:rsidRPr="00F97473">
        <w:rPr>
          <w:rStyle w:val="StyleUnderline"/>
          <w:highlight w:val="cyan"/>
        </w:rPr>
        <w:t>infringement</w:t>
      </w:r>
      <w:r w:rsidRPr="00F97473">
        <w:rPr>
          <w:rStyle w:val="StyleUnderline"/>
        </w:rPr>
        <w:t xml:space="preserve">. This results in a </w:t>
      </w:r>
      <w:r w:rsidRPr="00F97473">
        <w:rPr>
          <w:rStyle w:val="Emphasis"/>
        </w:rPr>
        <w:t>de facto compulsory licensing</w:t>
      </w:r>
      <w:r w:rsidRPr="00F97473">
        <w:rPr>
          <w:rStyle w:val="StyleUnderline"/>
        </w:rPr>
        <w:t xml:space="preserve"> scheme for FRAND-encumbered </w:t>
      </w:r>
      <w:r w:rsidRPr="00F97473">
        <w:rPr>
          <w:rStyle w:val="Emphasis"/>
        </w:rPr>
        <w:t>patents</w:t>
      </w:r>
      <w:r w:rsidRPr="00F97473">
        <w:rPr>
          <w:rStyle w:val="StyleUnderline"/>
        </w:rPr>
        <w:t xml:space="preserve"> deemed "</w:t>
      </w:r>
      <w:r w:rsidRPr="00F97473">
        <w:rPr>
          <w:rStyle w:val="Emphasis"/>
        </w:rPr>
        <w:t>standard essential</w:t>
      </w:r>
      <w:r w:rsidRPr="00F97473">
        <w:rPr>
          <w:rStyle w:val="StyleUnderline"/>
        </w:rPr>
        <w:t xml:space="preserve">," </w:t>
      </w:r>
      <w:r w:rsidRPr="00F97473">
        <w:rPr>
          <w:rStyle w:val="StyleUnderline"/>
          <w:highlight w:val="cyan"/>
        </w:rPr>
        <w:t>and</w:t>
      </w:r>
      <w:r w:rsidRPr="00F97473">
        <w:rPr>
          <w:rStyle w:val="StyleUnderline"/>
        </w:rPr>
        <w:t xml:space="preserve"> could </w:t>
      </w:r>
      <w:r w:rsidRPr="00F97473">
        <w:rPr>
          <w:rStyle w:val="StyleUnderline"/>
          <w:highlight w:val="cyan"/>
        </w:rPr>
        <w:t xml:space="preserve">serve as a </w:t>
      </w:r>
      <w:r w:rsidRPr="00F97473">
        <w:rPr>
          <w:rStyle w:val="Emphasis"/>
          <w:highlight w:val="cyan"/>
        </w:rPr>
        <w:t>disincentive</w:t>
      </w:r>
      <w:r w:rsidRPr="00F97473">
        <w:rPr>
          <w:rStyle w:val="StyleUnderline"/>
          <w:highlight w:val="cyan"/>
        </w:rPr>
        <w:t xml:space="preserve"> for innovation</w:t>
      </w:r>
      <w:r w:rsidRPr="00F97473">
        <w:rPr>
          <w:sz w:val="16"/>
        </w:rPr>
        <w:t xml:space="preserve"> or for patent holders to contribute technology to the standard-setting process in the first place. Deterring the  [*14] right to enjoin other parties from infringement--particularly competitors--seriously reduces incentives to innovate, much in the same way that the DOJ's enforcement policies in the 1970s prevented field of use restrictions in patent licensing. This can cause great harm to consumers, 53and is particularly problematic as more and more products and services come to depend on standardized technology.</w:t>
      </w:r>
    </w:p>
    <w:p w14:paraId="1288AB6E" w14:textId="77777777" w:rsidR="0012239F" w:rsidRDefault="0012239F" w:rsidP="0012239F">
      <w:pPr>
        <w:pStyle w:val="Heading3"/>
      </w:pPr>
      <w:r>
        <w:t>Links Back---2AC/1AR</w:t>
      </w:r>
    </w:p>
    <w:p w14:paraId="20255BDA" w14:textId="77777777" w:rsidR="0012239F" w:rsidRDefault="0012239F" w:rsidP="0012239F">
      <w:pPr>
        <w:pStyle w:val="Heading4"/>
      </w:pPr>
      <w:r>
        <w:t xml:space="preserve">The </w:t>
      </w:r>
      <w:r w:rsidRPr="00464F8E">
        <w:rPr>
          <w:u w:val="single"/>
        </w:rPr>
        <w:t>effect</w:t>
      </w:r>
      <w:r>
        <w:t xml:space="preserve"> of an injunction is identical, but the </w:t>
      </w:r>
      <w:r w:rsidRPr="00464F8E">
        <w:rPr>
          <w:u w:val="single"/>
        </w:rPr>
        <w:t>causal relation</w:t>
      </w:r>
      <w:r>
        <w:t xml:space="preserve"> between litigation costs and opportunism is </w:t>
      </w:r>
      <w:r w:rsidRPr="00464F8E">
        <w:rPr>
          <w:u w:val="single"/>
        </w:rPr>
        <w:t>tenuous</w:t>
      </w:r>
      <w:r>
        <w:t xml:space="preserve">---reject their evidence.  </w:t>
      </w:r>
    </w:p>
    <w:p w14:paraId="54417936" w14:textId="77777777" w:rsidR="0012239F" w:rsidRPr="005E4F85" w:rsidRDefault="0012239F" w:rsidP="0012239F">
      <w:r w:rsidRPr="00AA61E7">
        <w:rPr>
          <w:rStyle w:val="Style13ptBold"/>
        </w:rPr>
        <w:t>Chien ’19</w:t>
      </w:r>
      <w:r>
        <w:t xml:space="preserve"> [Colleen Chien, Jorge Contreras, Thomas Cotter, Brian Love, Christopher Seaman, and Norman Siebrasse; July 4; L</w:t>
      </w:r>
      <w:r w:rsidRPr="00AA61E7">
        <w:t xml:space="preserve">aw professor </w:t>
      </w:r>
      <w:r>
        <w:t xml:space="preserve">and J.D. from </w:t>
      </w:r>
      <w:r w:rsidRPr="00AA61E7">
        <w:t>UC Berkeley</w:t>
      </w:r>
      <w:r>
        <w:t>; L</w:t>
      </w:r>
      <w:r w:rsidRPr="005A4FA1">
        <w:t xml:space="preserve">eading global authority on </w:t>
      </w:r>
      <w:r>
        <w:t xml:space="preserve">Professor of law at the University of Utah, J.D. from Harvard University; </w:t>
      </w:r>
      <w:r w:rsidRPr="00AD28D2">
        <w:t>Professor of Law at the University of Minnesota</w:t>
      </w:r>
      <w:r>
        <w:t xml:space="preserve">, J.D., magna cum laude, </w:t>
      </w:r>
      <w:r w:rsidRPr="008F3270">
        <w:t>University of Wisconsin</w:t>
      </w:r>
      <w:r>
        <w:t xml:space="preserve">; </w:t>
      </w:r>
      <w:r w:rsidRPr="00EB648E">
        <w:t>Professor of Law at</w:t>
      </w:r>
      <w:r>
        <w:t xml:space="preserve"> UC Santa Clara Law School, J.D. from Stanford University; </w:t>
      </w:r>
      <w:r w:rsidRPr="005739E2">
        <w:t>Professor of Law at Washington and Lee University</w:t>
      </w:r>
      <w:r>
        <w:t xml:space="preserve">, J.D. from the University of Pennsylvania; Professor of law at the University of New Brunswick; </w:t>
      </w:r>
      <w:r w:rsidRPr="00EE53A3">
        <w:t>Patent Remedies and Complex Products</w:t>
      </w:r>
      <w:r>
        <w:t>, “</w:t>
      </w:r>
      <w:r w:rsidRPr="00EE53A3">
        <w:t>Enhanced Damages, Litigation Cost Recovery, and Interest</w:t>
      </w:r>
      <w:r>
        <w:t>,” Ch. 3] egg</w:t>
      </w:r>
    </w:p>
    <w:p w14:paraId="6ED3DD3D" w14:textId="77777777" w:rsidR="0012239F" w:rsidRDefault="0012239F" w:rsidP="0012239F">
      <w:pPr>
        <w:rPr>
          <w:sz w:val="16"/>
        </w:rPr>
      </w:pPr>
      <w:r w:rsidRPr="00EA4D51">
        <w:rPr>
          <w:sz w:val="16"/>
          <w:szCs w:val="16"/>
        </w:rPr>
        <w:t>One difficulty is that while all of these alternatives to enhanced damages potentially make the infringer worse off than if it had licensed ex ante, none is well calibrated to the problem of opportunistic infringement. For example, the</w:t>
      </w:r>
      <w:r w:rsidRPr="00EA4D51">
        <w:rPr>
          <w:rStyle w:val="StyleUnderline"/>
          <w:sz w:val="18"/>
          <w:szCs w:val="16"/>
        </w:rPr>
        <w:t xml:space="preserve"> </w:t>
      </w:r>
      <w:r w:rsidRPr="00EA4D51">
        <w:rPr>
          <w:sz w:val="16"/>
        </w:rPr>
        <w:t xml:space="preserve">prospect of being sued, even in the United States where the risk of paying the other party’s fees is relatively low, may be costly enough to deter the “catch-me-if-you-can” strategy. However, </w:t>
      </w:r>
      <w:r w:rsidRPr="00FD651F">
        <w:rPr>
          <w:rStyle w:val="StyleUnderline"/>
          <w:highlight w:val="cyan"/>
        </w:rPr>
        <w:t xml:space="preserve">it </w:t>
      </w:r>
      <w:r w:rsidRPr="0055298D">
        <w:rPr>
          <w:rStyle w:val="StyleUnderline"/>
          <w:highlight w:val="cyan"/>
        </w:rPr>
        <w:t xml:space="preserve">is </w:t>
      </w:r>
      <w:r w:rsidRPr="0055298D">
        <w:rPr>
          <w:rStyle w:val="Emphasis"/>
          <w:highlight w:val="cyan"/>
        </w:rPr>
        <w:t xml:space="preserve">not </w:t>
      </w:r>
      <w:r w:rsidRPr="00FD651F">
        <w:rPr>
          <w:rStyle w:val="Emphasis"/>
          <w:highlight w:val="cyan"/>
        </w:rPr>
        <w:t>clear</w:t>
      </w:r>
      <w:r w:rsidRPr="00FD651F">
        <w:rPr>
          <w:rStyle w:val="StyleUnderline"/>
          <w:highlight w:val="cyan"/>
        </w:rPr>
        <w:t xml:space="preserve"> whether</w:t>
      </w:r>
      <w:r w:rsidRPr="005E4F85">
        <w:rPr>
          <w:rStyle w:val="StyleUnderline"/>
        </w:rPr>
        <w:t xml:space="preserve"> </w:t>
      </w:r>
      <w:r w:rsidRPr="00EA4D51">
        <w:rPr>
          <w:rStyle w:val="Emphasis"/>
        </w:rPr>
        <w:t xml:space="preserve">litigation </w:t>
      </w:r>
      <w:r w:rsidRPr="00FD651F">
        <w:rPr>
          <w:rStyle w:val="Emphasis"/>
          <w:highlight w:val="cyan"/>
        </w:rPr>
        <w:t>cost</w:t>
      </w:r>
      <w:r w:rsidRPr="005E4F85">
        <w:rPr>
          <w:rStyle w:val="StyleUnderline"/>
        </w:rPr>
        <w:t xml:space="preserve"> exposure </w:t>
      </w:r>
      <w:r w:rsidRPr="00FD651F">
        <w:rPr>
          <w:rStyle w:val="StyleUnderline"/>
          <w:highlight w:val="cyan"/>
        </w:rPr>
        <w:t>is</w:t>
      </w:r>
      <w:r w:rsidRPr="005E4F85">
        <w:rPr>
          <w:rStyle w:val="StyleUnderline"/>
        </w:rPr>
        <w:t xml:space="preserve"> sufficiently </w:t>
      </w:r>
      <w:r w:rsidRPr="00FD651F">
        <w:rPr>
          <w:rStyle w:val="Emphasis"/>
          <w:highlight w:val="cyan"/>
        </w:rPr>
        <w:t>related</w:t>
      </w:r>
      <w:r w:rsidRPr="00FD651F">
        <w:rPr>
          <w:rStyle w:val="StyleUnderline"/>
          <w:highlight w:val="cyan"/>
        </w:rPr>
        <w:t xml:space="preserve"> to</w:t>
      </w:r>
      <w:r w:rsidRPr="005E4F85">
        <w:rPr>
          <w:rStyle w:val="StyleUnderline"/>
        </w:rPr>
        <w:t xml:space="preserve"> the frequency and magnitude of </w:t>
      </w:r>
      <w:r w:rsidRPr="00FD651F">
        <w:rPr>
          <w:rStyle w:val="Emphasis"/>
          <w:highlight w:val="cyan"/>
        </w:rPr>
        <w:t>opportunistic infringement</w:t>
      </w:r>
      <w:r w:rsidRPr="00EA4D51">
        <w:rPr>
          <w:sz w:val="16"/>
        </w:rPr>
        <w:t xml:space="preserve">.Footnote68 Similarly, the prospect of injunctive relief may also deter infringement, </w:t>
      </w:r>
      <w:r w:rsidRPr="00464F8E">
        <w:rPr>
          <w:rStyle w:val="StyleUnderline"/>
          <w:highlight w:val="cyan"/>
        </w:rPr>
        <w:t xml:space="preserve">if an </w:t>
      </w:r>
      <w:r w:rsidRPr="00464F8E">
        <w:rPr>
          <w:rStyle w:val="Emphasis"/>
          <w:highlight w:val="cyan"/>
        </w:rPr>
        <w:t>injunction</w:t>
      </w:r>
      <w:r w:rsidRPr="00464F8E">
        <w:rPr>
          <w:rStyle w:val="StyleUnderline"/>
          <w:highlight w:val="cyan"/>
        </w:rPr>
        <w:t xml:space="preserve"> allows the patentee to extract </w:t>
      </w:r>
      <w:r w:rsidRPr="00464F8E">
        <w:rPr>
          <w:rStyle w:val="Emphasis"/>
          <w:highlight w:val="cyan"/>
        </w:rPr>
        <w:t>holdup value</w:t>
      </w:r>
      <w:r w:rsidRPr="005E4F85">
        <w:rPr>
          <w:rStyle w:val="StyleUnderline"/>
        </w:rPr>
        <w:t xml:space="preserve"> from the infringer</w:t>
      </w:r>
      <w:r w:rsidRPr="00FD651F">
        <w:rPr>
          <w:rStyle w:val="StyleUnderline"/>
        </w:rPr>
        <w:t xml:space="preserve">. </w:t>
      </w:r>
      <w:r w:rsidRPr="00464F8E">
        <w:rPr>
          <w:rStyle w:val="Emphasis"/>
          <w:highlight w:val="cyan"/>
        </w:rPr>
        <w:t>In</w:t>
      </w:r>
      <w:r w:rsidRPr="00EA4D51">
        <w:rPr>
          <w:rStyle w:val="Emphasis"/>
        </w:rPr>
        <w:t xml:space="preserve"> </w:t>
      </w:r>
      <w:r w:rsidRPr="00464F8E">
        <w:rPr>
          <w:rStyle w:val="Emphasis"/>
          <w:highlight w:val="cyan"/>
        </w:rPr>
        <w:t>effect</w:t>
      </w:r>
      <w:r w:rsidRPr="00464F8E">
        <w:rPr>
          <w:rStyle w:val="StyleUnderline"/>
          <w:highlight w:val="cyan"/>
        </w:rPr>
        <w:t xml:space="preserve">, injunctive relief </w:t>
      </w:r>
      <w:r w:rsidRPr="00464F8E">
        <w:rPr>
          <w:rStyle w:val="Emphasis"/>
          <w:highlight w:val="cyan"/>
        </w:rPr>
        <w:t>operates</w:t>
      </w:r>
      <w:r w:rsidRPr="00464F8E">
        <w:rPr>
          <w:rStyle w:val="StyleUnderline"/>
          <w:highlight w:val="cyan"/>
        </w:rPr>
        <w:t xml:space="preserve"> as</w:t>
      </w:r>
      <w:r w:rsidRPr="005E4F85">
        <w:rPr>
          <w:rStyle w:val="StyleUnderline"/>
        </w:rPr>
        <w:t xml:space="preserve"> a form of </w:t>
      </w:r>
      <w:r w:rsidRPr="00464F8E">
        <w:rPr>
          <w:rStyle w:val="Emphasis"/>
          <w:highlight w:val="cyan"/>
        </w:rPr>
        <w:t>enhanced damages</w:t>
      </w:r>
      <w:r w:rsidRPr="00EA4D51">
        <w:rPr>
          <w:sz w:val="16"/>
        </w:rPr>
        <w:t xml:space="preserve"> – an “injunction penalty” – in which the holdup value that is extracted with the aid of injunction constitutes the enhancement. However, as with the litigation cost “penalty,” the injunction “penalty” is unrelated to the magnitude of the “catch-me-if-you-can” problem, which is determined by the probability of detection. The remedy of disgorgement of the infringer’s profits will also often make the infringer worse off than if it had licensed ex ante, particularly if the patentee did not compete with the infringer and so would be entitled only to a reasonable royalty. A negotiated royalty will normally split the licensee’s profit from the use of the invention between the licensee and the patentee, while a disgorgement of the infringer’s profits will give the entire profit due to the infringement to the patentee.Footnote69 While an accounting makes the infringer worse off than if it had licensed ex ante, again the difficulty is that the magnitude of the extra penalty is unrelated to the frequency of opportunistic behavior by infringers.Footnote70</w:t>
      </w:r>
    </w:p>
    <w:p w14:paraId="50DB5815" w14:textId="77777777" w:rsidR="0012239F" w:rsidRDefault="0012239F" w:rsidP="0012239F">
      <w:pPr>
        <w:pStyle w:val="Heading4"/>
      </w:pPr>
      <w:r>
        <w:t xml:space="preserve">Injunctions encourage </w:t>
      </w:r>
      <w:r w:rsidRPr="00F97473">
        <w:rPr>
          <w:u w:val="single"/>
        </w:rPr>
        <w:t>good-faith</w:t>
      </w:r>
      <w:r>
        <w:t xml:space="preserve"> negotiation, </w:t>
      </w:r>
      <w:r w:rsidRPr="00F97473">
        <w:rPr>
          <w:u w:val="single"/>
        </w:rPr>
        <w:t>balancing</w:t>
      </w:r>
      <w:r>
        <w:t xml:space="preserve"> deterrence and holdup.</w:t>
      </w:r>
    </w:p>
    <w:p w14:paraId="09CEFF44" w14:textId="77777777" w:rsidR="0012239F" w:rsidRPr="00307365" w:rsidRDefault="0012239F" w:rsidP="0012239F">
      <w:r w:rsidRPr="00897457">
        <w:rPr>
          <w:rStyle w:val="Style13ptBold"/>
        </w:rPr>
        <w:t>Miadzvedskaya ’19</w:t>
      </w:r>
      <w:r>
        <w:t xml:space="preserve"> [Lizaveta; 2019; Associate at</w:t>
      </w:r>
      <w:r w:rsidRPr="00307365">
        <w:t xml:space="preserve"> Kirkland &amp; Ellis</w:t>
      </w:r>
      <w:r>
        <w:t xml:space="preserve">, J.D. from  </w:t>
      </w:r>
      <w:r w:rsidRPr="00307365">
        <w:t>Washington University School of Law</w:t>
      </w:r>
      <w:r>
        <w:t>; Global Studies Law Review, “</w:t>
      </w:r>
      <w:r w:rsidRPr="00307365">
        <w:t>Encouraging FRAND-ly Negotiations: A Comparison of the United States and European Approaches to Allowing Injunctive Relief In Cases Involving FRAND-Encumbered Standard-Essential Patents</w:t>
      </w:r>
      <w:r>
        <w:t>,” vol. 18] egg</w:t>
      </w:r>
    </w:p>
    <w:p w14:paraId="65237AD0" w14:textId="77777777" w:rsidR="0012239F" w:rsidRPr="00897457" w:rsidRDefault="0012239F" w:rsidP="0012239F">
      <w:pPr>
        <w:rPr>
          <w:sz w:val="16"/>
        </w:rPr>
      </w:pPr>
      <w:r w:rsidRPr="00F97473">
        <w:rPr>
          <w:rStyle w:val="StyleUnderline"/>
          <w:highlight w:val="cyan"/>
        </w:rPr>
        <w:t xml:space="preserve">Allowing </w:t>
      </w:r>
      <w:r w:rsidRPr="00F97473">
        <w:rPr>
          <w:rStyle w:val="Emphasis"/>
          <w:highlight w:val="cyan"/>
        </w:rPr>
        <w:t>injunctive relief</w:t>
      </w:r>
      <w:r w:rsidRPr="00897457">
        <w:rPr>
          <w:sz w:val="16"/>
        </w:rPr>
        <w:t xml:space="preserve"> in limited circumstances </w:t>
      </w:r>
      <w:r w:rsidRPr="00F97473">
        <w:rPr>
          <w:rStyle w:val="StyleUnderline"/>
          <w:highlight w:val="cyan"/>
        </w:rPr>
        <w:t xml:space="preserve">will </w:t>
      </w:r>
      <w:r w:rsidRPr="00F97473">
        <w:rPr>
          <w:rStyle w:val="Emphasis"/>
          <w:highlight w:val="cyan"/>
        </w:rPr>
        <w:t>encourage</w:t>
      </w:r>
      <w:r w:rsidRPr="00F97473">
        <w:rPr>
          <w:rStyle w:val="StyleUnderline"/>
          <w:highlight w:val="cyan"/>
        </w:rPr>
        <w:t xml:space="preserve"> parties to engage in </w:t>
      </w:r>
      <w:r w:rsidRPr="00F97473">
        <w:rPr>
          <w:rStyle w:val="Emphasis"/>
          <w:highlight w:val="cyan"/>
        </w:rPr>
        <w:t>good-faith</w:t>
      </w:r>
      <w:r w:rsidRPr="00897457">
        <w:rPr>
          <w:rStyle w:val="StyleUnderline"/>
        </w:rPr>
        <w:t xml:space="preserve"> FRAND </w:t>
      </w:r>
      <w:r w:rsidRPr="00F97473">
        <w:rPr>
          <w:rStyle w:val="Emphasis"/>
          <w:highlight w:val="cyan"/>
        </w:rPr>
        <w:t>negotiations</w:t>
      </w:r>
      <w:r w:rsidRPr="00897457">
        <w:rPr>
          <w:rStyle w:val="StyleUnderline"/>
        </w:rPr>
        <w:t xml:space="preserve"> by increasing the </w:t>
      </w:r>
      <w:r w:rsidRPr="00897457">
        <w:rPr>
          <w:rStyle w:val="Emphasis"/>
        </w:rPr>
        <w:t>risk</w:t>
      </w:r>
      <w:r w:rsidRPr="00897457">
        <w:rPr>
          <w:rStyle w:val="StyleUnderline"/>
        </w:rPr>
        <w:t xml:space="preserve"> associated with an implementer's willful </w:t>
      </w:r>
      <w:r w:rsidRPr="00897457">
        <w:rPr>
          <w:rStyle w:val="Emphasis"/>
        </w:rPr>
        <w:t>infringement</w:t>
      </w:r>
      <w:r w:rsidRPr="00897457">
        <w:rPr>
          <w:sz w:val="16"/>
        </w:rPr>
        <w:t xml:space="preserve">, thereby decreasing her incentives to engage in a patent hold-out. 175 The optimal balance of remedies in a FRAND dispute should mitigate both the risk of a patentee using the threat of an injunction to extract supra-FRAND royalties and the risk of an implementer engaging in a patent hold-out to obtain infra-FRAND royalties because she would incur no additional risk from  [*752]  engaging in willful infringement. 176 </w:t>
      </w:r>
      <w:r w:rsidRPr="00F97473">
        <w:rPr>
          <w:rStyle w:val="StyleUnderline"/>
          <w:highlight w:val="cyan"/>
        </w:rPr>
        <w:t xml:space="preserve">If </w:t>
      </w:r>
      <w:r w:rsidRPr="00F97473">
        <w:rPr>
          <w:rStyle w:val="Emphasis"/>
        </w:rPr>
        <w:t xml:space="preserve">FRAND </w:t>
      </w:r>
      <w:r w:rsidRPr="00F97473">
        <w:rPr>
          <w:rStyle w:val="Emphasis"/>
          <w:highlight w:val="cyan"/>
        </w:rPr>
        <w:t>royalties</w:t>
      </w:r>
      <w:r w:rsidRPr="00F97473">
        <w:rPr>
          <w:rStyle w:val="StyleUnderline"/>
          <w:highlight w:val="cyan"/>
        </w:rPr>
        <w:t xml:space="preserve"> are the </w:t>
      </w:r>
      <w:r w:rsidRPr="00F97473">
        <w:rPr>
          <w:rStyle w:val="Emphasis"/>
          <w:highlight w:val="cyan"/>
        </w:rPr>
        <w:t>only</w:t>
      </w:r>
      <w:r w:rsidRPr="00F97473">
        <w:rPr>
          <w:rStyle w:val="StyleUnderline"/>
          <w:highlight w:val="cyan"/>
        </w:rPr>
        <w:t xml:space="preserve"> remedy, implementers have a </w:t>
      </w:r>
      <w:r w:rsidRPr="00F97473">
        <w:rPr>
          <w:rStyle w:val="Emphasis"/>
          <w:highlight w:val="cyan"/>
        </w:rPr>
        <w:t>perverse</w:t>
      </w:r>
      <w:r w:rsidRPr="00897457">
        <w:rPr>
          <w:rStyle w:val="StyleUnderline"/>
        </w:rPr>
        <w:t xml:space="preserve"> </w:t>
      </w:r>
      <w:r w:rsidRPr="00F97473">
        <w:rPr>
          <w:rStyle w:val="StyleUnderline"/>
          <w:highlight w:val="cyan"/>
        </w:rPr>
        <w:t xml:space="preserve">incentive to hold out because the most </w:t>
      </w:r>
      <w:r w:rsidRPr="00F97473">
        <w:rPr>
          <w:rStyle w:val="Emphasis"/>
          <w:highlight w:val="cyan"/>
        </w:rPr>
        <w:t>unfavorable</w:t>
      </w:r>
      <w:r w:rsidRPr="00F97473">
        <w:rPr>
          <w:rStyle w:val="StyleUnderline"/>
          <w:highlight w:val="cyan"/>
        </w:rPr>
        <w:t xml:space="preserve"> outcome</w:t>
      </w:r>
      <w:r w:rsidRPr="00897457">
        <w:rPr>
          <w:sz w:val="16"/>
        </w:rPr>
        <w:t xml:space="preserve"> to the implementers </w:t>
      </w:r>
      <w:r w:rsidRPr="00F97473">
        <w:rPr>
          <w:rStyle w:val="StyleUnderline"/>
          <w:highlight w:val="cyan"/>
        </w:rPr>
        <w:t>would be</w:t>
      </w:r>
      <w:r w:rsidRPr="00897457">
        <w:rPr>
          <w:rStyle w:val="StyleUnderline"/>
        </w:rPr>
        <w:t xml:space="preserve"> to pay </w:t>
      </w:r>
      <w:r w:rsidRPr="00F97473">
        <w:rPr>
          <w:rStyle w:val="StyleUnderline"/>
          <w:highlight w:val="cyan"/>
        </w:rPr>
        <w:t xml:space="preserve">the </w:t>
      </w:r>
      <w:r w:rsidRPr="00F97473">
        <w:rPr>
          <w:rStyle w:val="Emphasis"/>
          <w:highlight w:val="cyan"/>
        </w:rPr>
        <w:t>same royalty</w:t>
      </w:r>
      <w:r w:rsidRPr="00897457">
        <w:rPr>
          <w:rStyle w:val="Emphasis"/>
        </w:rPr>
        <w:t xml:space="preserve"> rates</w:t>
      </w:r>
      <w:r w:rsidRPr="00897457">
        <w:rPr>
          <w:sz w:val="16"/>
        </w:rPr>
        <w:t xml:space="preserve"> 177 they would have had to pay initially. 178 </w:t>
      </w:r>
      <w:r w:rsidRPr="00897457">
        <w:rPr>
          <w:rStyle w:val="StyleUnderline"/>
        </w:rPr>
        <w:t xml:space="preserve">The presence of </w:t>
      </w:r>
      <w:r w:rsidRPr="00F97473">
        <w:rPr>
          <w:rStyle w:val="Emphasis"/>
        </w:rPr>
        <w:t>injunctive relief</w:t>
      </w:r>
      <w:r w:rsidRPr="00897457">
        <w:rPr>
          <w:rStyle w:val="StyleUnderline"/>
        </w:rPr>
        <w:t xml:space="preserve"> as a potential remedy</w:t>
      </w:r>
      <w:r w:rsidRPr="00897457">
        <w:rPr>
          <w:sz w:val="16"/>
        </w:rPr>
        <w:t xml:space="preserve"> for certain types of infringement, such as willful or knowing infringement, </w:t>
      </w:r>
      <w:r w:rsidRPr="00897457">
        <w:rPr>
          <w:rStyle w:val="StyleUnderline"/>
        </w:rPr>
        <w:t xml:space="preserve">would incentivize </w:t>
      </w:r>
      <w:r w:rsidRPr="00897457">
        <w:rPr>
          <w:rStyle w:val="Emphasis"/>
        </w:rPr>
        <w:t>implementers</w:t>
      </w:r>
      <w:r w:rsidRPr="00897457">
        <w:rPr>
          <w:rStyle w:val="StyleUnderline"/>
        </w:rPr>
        <w:t xml:space="preserve"> to seek </w:t>
      </w:r>
      <w:r w:rsidRPr="00897457">
        <w:rPr>
          <w:rStyle w:val="Emphasis"/>
        </w:rPr>
        <w:t>licenses</w:t>
      </w:r>
      <w:r w:rsidRPr="00897457">
        <w:rPr>
          <w:rStyle w:val="StyleUnderline"/>
        </w:rPr>
        <w:t xml:space="preserve"> and deter them from engaging in </w:t>
      </w:r>
      <w:r w:rsidRPr="00897457">
        <w:rPr>
          <w:rStyle w:val="Emphasis"/>
        </w:rPr>
        <w:t>hold out</w:t>
      </w:r>
      <w:r w:rsidRPr="00897457">
        <w:rPr>
          <w:sz w:val="16"/>
        </w:rPr>
        <w:t xml:space="preserve"> because of the additional risk associated with engaging in those behaviors. 179, 180 The risk to implementers is anchored in their sunk costs in technology or products, which rely upon the infringed SEPs; should an injunction be ordered, those sunk costs would be lost. 181 Nonetheless, the availability of injunctive relief should be limited in order to ensure innocent implementers are not faced with the threat of an injunction 182 and  [*753]  consequently, not deterred from investing into products which must comply with one or more standards. 183</w:t>
      </w:r>
    </w:p>
    <w:p w14:paraId="1D2B76B9" w14:textId="77777777" w:rsidR="0012239F" w:rsidRPr="00897457" w:rsidRDefault="0012239F" w:rsidP="0012239F">
      <w:pPr>
        <w:rPr>
          <w:sz w:val="16"/>
          <w:szCs w:val="16"/>
        </w:rPr>
      </w:pPr>
      <w:r w:rsidRPr="00897457">
        <w:rPr>
          <w:sz w:val="16"/>
          <w:szCs w:val="16"/>
        </w:rPr>
        <w:t>B. Limited Access to Injunctive Relief Will Encourage Continued Innovation and Participation in the Standard Setting Process, Encouraging Economic Efficiency</w:t>
      </w:r>
    </w:p>
    <w:p w14:paraId="27766609" w14:textId="77777777" w:rsidR="0012239F" w:rsidRPr="00897457" w:rsidRDefault="0012239F" w:rsidP="0012239F">
      <w:pPr>
        <w:rPr>
          <w:sz w:val="16"/>
        </w:rPr>
      </w:pPr>
      <w:r w:rsidRPr="00897457">
        <w:rPr>
          <w:rStyle w:val="StyleUnderline"/>
        </w:rPr>
        <w:t xml:space="preserve">Granting FRAND-encumbered </w:t>
      </w:r>
      <w:r w:rsidRPr="00897457">
        <w:rPr>
          <w:rStyle w:val="Emphasis"/>
        </w:rPr>
        <w:t>SEP-holders</w:t>
      </w:r>
      <w:r w:rsidRPr="00897457">
        <w:rPr>
          <w:rStyle w:val="StyleUnderline"/>
        </w:rPr>
        <w:t xml:space="preserve"> limited access to </w:t>
      </w:r>
      <w:r w:rsidRPr="00F97473">
        <w:rPr>
          <w:rStyle w:val="Emphasis"/>
          <w:highlight w:val="cyan"/>
        </w:rPr>
        <w:t>injunctive relief</w:t>
      </w:r>
      <w:r w:rsidRPr="00897457">
        <w:rPr>
          <w:rStyle w:val="StyleUnderline"/>
        </w:rPr>
        <w:t xml:space="preserve"> will </w:t>
      </w:r>
      <w:r w:rsidRPr="00F97473">
        <w:rPr>
          <w:rStyle w:val="Emphasis"/>
          <w:highlight w:val="cyan"/>
        </w:rPr>
        <w:t>reduce</w:t>
      </w:r>
      <w:r w:rsidRPr="00F97473">
        <w:rPr>
          <w:rStyle w:val="StyleUnderline"/>
          <w:highlight w:val="cyan"/>
        </w:rPr>
        <w:t xml:space="preserve"> the</w:t>
      </w:r>
      <w:r w:rsidRPr="00897457">
        <w:rPr>
          <w:rStyle w:val="StyleUnderline"/>
        </w:rPr>
        <w:t xml:space="preserve"> </w:t>
      </w:r>
      <w:r w:rsidRPr="00F97473">
        <w:rPr>
          <w:rStyle w:val="StyleUnderline"/>
          <w:highlight w:val="cyan"/>
        </w:rPr>
        <w:t xml:space="preserve">likelihood of </w:t>
      </w:r>
      <w:r w:rsidRPr="00F97473">
        <w:rPr>
          <w:rStyle w:val="Emphasis"/>
          <w:highlight w:val="cyan"/>
        </w:rPr>
        <w:t>underpayment</w:t>
      </w:r>
      <w:r w:rsidRPr="00897457">
        <w:rPr>
          <w:rStyle w:val="StyleUnderline"/>
        </w:rPr>
        <w:t>,</w:t>
      </w:r>
      <w:r w:rsidRPr="00897457">
        <w:rPr>
          <w:sz w:val="16"/>
        </w:rPr>
        <w:t xml:space="preserve"> 184 </w:t>
      </w:r>
      <w:r w:rsidRPr="00F97473">
        <w:rPr>
          <w:rStyle w:val="StyleUnderline"/>
          <w:highlight w:val="cyan"/>
        </w:rPr>
        <w:t xml:space="preserve">ensuring innovators </w:t>
      </w:r>
      <w:r w:rsidRPr="00F97473">
        <w:rPr>
          <w:rStyle w:val="Emphasis"/>
          <w:highlight w:val="cyan"/>
        </w:rPr>
        <w:t>retain incentives</w:t>
      </w:r>
      <w:r w:rsidRPr="00897457">
        <w:rPr>
          <w:rStyle w:val="StyleUnderline"/>
        </w:rPr>
        <w:t xml:space="preserve"> to create</w:t>
      </w:r>
      <w:r w:rsidRPr="00897457">
        <w:rPr>
          <w:sz w:val="16"/>
        </w:rPr>
        <w:t xml:space="preserve"> the technology comprising </w:t>
      </w:r>
      <w:r w:rsidRPr="00897457">
        <w:rPr>
          <w:rStyle w:val="Emphasis"/>
        </w:rPr>
        <w:t>novel</w:t>
      </w:r>
      <w:r w:rsidRPr="00897457">
        <w:rPr>
          <w:rStyle w:val="StyleUnderline"/>
        </w:rPr>
        <w:t xml:space="preserve"> standards</w:t>
      </w:r>
      <w:r w:rsidRPr="00897457">
        <w:rPr>
          <w:sz w:val="16"/>
        </w:rPr>
        <w:t xml:space="preserve"> and that the same innovators continue to participate in the standard setting process. 185 Typically, </w:t>
      </w:r>
      <w:r w:rsidRPr="00897457">
        <w:rPr>
          <w:rStyle w:val="StyleUnderline"/>
        </w:rPr>
        <w:t xml:space="preserve">the </w:t>
      </w:r>
      <w:r w:rsidRPr="00897457">
        <w:rPr>
          <w:rStyle w:val="Emphasis"/>
        </w:rPr>
        <w:t>main concern</w:t>
      </w:r>
      <w:r w:rsidRPr="00897457">
        <w:rPr>
          <w:rStyle w:val="StyleUnderline"/>
        </w:rPr>
        <w:t xml:space="preserve"> in allowing </w:t>
      </w:r>
      <w:r w:rsidRPr="00897457">
        <w:rPr>
          <w:rStyle w:val="Emphasis"/>
        </w:rPr>
        <w:t>SEP-holders</w:t>
      </w:r>
      <w:r w:rsidRPr="00897457">
        <w:rPr>
          <w:rStyle w:val="StyleUnderline"/>
        </w:rPr>
        <w:t xml:space="preserve"> access to </w:t>
      </w:r>
      <w:r w:rsidRPr="00897457">
        <w:rPr>
          <w:rStyle w:val="Emphasis"/>
        </w:rPr>
        <w:t>injunctive relief</w:t>
      </w:r>
      <w:r w:rsidRPr="00897457">
        <w:rPr>
          <w:rStyle w:val="StyleUnderline"/>
        </w:rPr>
        <w:t xml:space="preserve"> is that they will engage in </w:t>
      </w:r>
      <w:r w:rsidRPr="00897457">
        <w:rPr>
          <w:rStyle w:val="Emphasis"/>
        </w:rPr>
        <w:t>hold-up</w:t>
      </w:r>
      <w:r w:rsidRPr="00897457">
        <w:rPr>
          <w:rStyle w:val="StyleUnderline"/>
        </w:rPr>
        <w:t xml:space="preserve"> tactics</w:t>
      </w:r>
      <w:r w:rsidRPr="00897457">
        <w:rPr>
          <w:sz w:val="16"/>
        </w:rPr>
        <w:t xml:space="preserve">, attempting to extract supra-FRAND royalties from the potential licensees, who may be particularly vulnerable to this tactic due to the costs associated with switching to a different technology. 186 </w:t>
      </w:r>
      <w:r w:rsidRPr="00897457">
        <w:rPr>
          <w:rStyle w:val="StyleUnderline"/>
        </w:rPr>
        <w:t xml:space="preserve">However, </w:t>
      </w:r>
      <w:r w:rsidRPr="00F97473">
        <w:rPr>
          <w:rStyle w:val="Emphasis"/>
          <w:highlight w:val="cyan"/>
        </w:rPr>
        <w:t>SEP-holders</w:t>
      </w:r>
      <w:r w:rsidRPr="00F97473">
        <w:rPr>
          <w:rStyle w:val="StyleUnderline"/>
          <w:highlight w:val="cyan"/>
        </w:rPr>
        <w:t xml:space="preserve"> and </w:t>
      </w:r>
      <w:r w:rsidRPr="00F97473">
        <w:rPr>
          <w:rStyle w:val="Emphasis"/>
          <w:highlight w:val="cyan"/>
        </w:rPr>
        <w:t>implementers</w:t>
      </w:r>
      <w:r w:rsidRPr="00897457">
        <w:rPr>
          <w:rStyle w:val="StyleUnderline"/>
        </w:rPr>
        <w:t xml:space="preserve"> "</w:t>
      </w:r>
      <w:r w:rsidRPr="00F97473">
        <w:rPr>
          <w:rStyle w:val="StyleUnderline"/>
          <w:highlight w:val="cyan"/>
        </w:rPr>
        <w:t>can</w:t>
      </w:r>
      <w:r w:rsidRPr="00897457">
        <w:rPr>
          <w:rStyle w:val="StyleUnderline"/>
        </w:rPr>
        <w:t xml:space="preserve"> and </w:t>
      </w:r>
      <w:r w:rsidRPr="00F97473">
        <w:rPr>
          <w:rStyle w:val="StyleUnderline"/>
          <w:highlight w:val="cyan"/>
        </w:rPr>
        <w:t xml:space="preserve">do </w:t>
      </w:r>
      <w:r w:rsidRPr="00F97473">
        <w:rPr>
          <w:rStyle w:val="Emphasis"/>
          <w:highlight w:val="cyan"/>
        </w:rPr>
        <w:t>bargain</w:t>
      </w:r>
      <w:r w:rsidRPr="00F97473">
        <w:rPr>
          <w:rStyle w:val="StyleUnderline"/>
          <w:highlight w:val="cyan"/>
        </w:rPr>
        <w:t xml:space="preserve"> prior to the implementer's adoption</w:t>
      </w:r>
      <w:r w:rsidRPr="00897457">
        <w:rPr>
          <w:rStyle w:val="StyleUnderline"/>
        </w:rPr>
        <w:t xml:space="preserve"> of and investment in a standard … ."</w:t>
      </w:r>
      <w:r w:rsidRPr="00897457">
        <w:rPr>
          <w:sz w:val="16"/>
        </w:rPr>
        <w:t xml:space="preserve"> 187 In such instances, the bargaining occurs prior to the implementer's investment, but after an innovator has sunk in research and development costs into its patented technologies. 188 Categorically barring injunctive relief further "shifts the bargaining power from innovators to implementers," especially in instances where innovators have already incurred costs and implementers have not yet done so. 189 This shift in power results in lower  [*754]  negotiated royalty rates, which could deter innovators from pursuing future projects because these opportunities would no longer be economically attractive. 190 A categorical bar or overly stringent limitation on the grants of injunctive relief in cases involving FRAND-encumbered SEPs would likewise reduce incentives for innovators to be involved in the standard-setting process. 191 Coupled together, </w:t>
      </w:r>
      <w:r w:rsidRPr="00897457">
        <w:rPr>
          <w:rStyle w:val="StyleUnderline"/>
        </w:rPr>
        <w:t xml:space="preserve">the </w:t>
      </w:r>
      <w:r w:rsidRPr="00F97473">
        <w:rPr>
          <w:rStyle w:val="Emphasis"/>
          <w:highlight w:val="cyan"/>
        </w:rPr>
        <w:t>decline</w:t>
      </w:r>
      <w:r w:rsidRPr="00F97473">
        <w:rPr>
          <w:rStyle w:val="StyleUnderline"/>
          <w:highlight w:val="cyan"/>
        </w:rPr>
        <w:t xml:space="preserve"> in </w:t>
      </w:r>
      <w:r w:rsidRPr="00F97473">
        <w:rPr>
          <w:rStyle w:val="Emphasis"/>
          <w:highlight w:val="cyan"/>
        </w:rPr>
        <w:t>innovation</w:t>
      </w:r>
      <w:r w:rsidRPr="00897457">
        <w:rPr>
          <w:rStyle w:val="StyleUnderline"/>
        </w:rPr>
        <w:t xml:space="preserve"> and the </w:t>
      </w:r>
      <w:r w:rsidRPr="00897457">
        <w:rPr>
          <w:rStyle w:val="Emphasis"/>
        </w:rPr>
        <w:t>reduction</w:t>
      </w:r>
      <w:r w:rsidRPr="00897457">
        <w:rPr>
          <w:rStyle w:val="StyleUnderline"/>
        </w:rPr>
        <w:t xml:space="preserve"> in </w:t>
      </w:r>
      <w:r w:rsidRPr="00897457">
        <w:rPr>
          <w:rStyle w:val="Emphasis"/>
        </w:rPr>
        <w:t>benefits</w:t>
      </w:r>
      <w:r w:rsidRPr="00897457">
        <w:rPr>
          <w:rStyle w:val="StyleUnderline"/>
        </w:rPr>
        <w:t xml:space="preserve"> produced by the various </w:t>
      </w:r>
      <w:r w:rsidRPr="00897457">
        <w:rPr>
          <w:rStyle w:val="Emphasis"/>
        </w:rPr>
        <w:t>standardization</w:t>
      </w:r>
      <w:r w:rsidRPr="00897457">
        <w:rPr>
          <w:rStyle w:val="StyleUnderline"/>
        </w:rPr>
        <w:t xml:space="preserve"> initiatives </w:t>
      </w:r>
      <w:r w:rsidRPr="00F97473">
        <w:rPr>
          <w:rStyle w:val="StyleUnderline"/>
          <w:highlight w:val="cyan"/>
        </w:rPr>
        <w:t xml:space="preserve">would lead to a </w:t>
      </w:r>
      <w:r w:rsidRPr="00F97473">
        <w:rPr>
          <w:rStyle w:val="Emphasis"/>
          <w:highlight w:val="cyan"/>
        </w:rPr>
        <w:t>drop</w:t>
      </w:r>
      <w:r w:rsidRPr="00F97473">
        <w:rPr>
          <w:rStyle w:val="StyleUnderline"/>
          <w:highlight w:val="cyan"/>
        </w:rPr>
        <w:t xml:space="preserve"> in</w:t>
      </w:r>
      <w:r w:rsidRPr="00897457">
        <w:rPr>
          <w:rStyle w:val="StyleUnderline"/>
        </w:rPr>
        <w:t xml:space="preserve"> economic </w:t>
      </w:r>
      <w:r w:rsidRPr="00F97473">
        <w:rPr>
          <w:rStyle w:val="Emphasis"/>
          <w:highlight w:val="cyan"/>
        </w:rPr>
        <w:t>efficiency</w:t>
      </w:r>
      <w:r w:rsidRPr="00897457">
        <w:rPr>
          <w:sz w:val="16"/>
        </w:rPr>
        <w:t xml:space="preserve"> and be detrimental to society. 192, 193</w:t>
      </w:r>
    </w:p>
    <w:p w14:paraId="04351E0C" w14:textId="77777777" w:rsidR="0012239F" w:rsidRPr="00F97473" w:rsidRDefault="0012239F" w:rsidP="0012239F">
      <w:pPr>
        <w:rPr>
          <w:sz w:val="16"/>
          <w:szCs w:val="16"/>
        </w:rPr>
      </w:pPr>
      <w:r w:rsidRPr="00F97473">
        <w:rPr>
          <w:sz w:val="16"/>
          <w:szCs w:val="16"/>
        </w:rPr>
        <w:t>C. Negotiations with Willing Licensees Would Not Occur Under "the Looming Threat of an Injunction" Because a Court Mandated Royalty Will Always be an Alternative</w:t>
      </w:r>
    </w:p>
    <w:p w14:paraId="04CE5D5F" w14:textId="77777777" w:rsidR="0012239F" w:rsidRPr="00F97473" w:rsidRDefault="0012239F" w:rsidP="0012239F">
      <w:pPr>
        <w:rPr>
          <w:sz w:val="16"/>
        </w:rPr>
      </w:pPr>
      <w:r w:rsidRPr="00F97473">
        <w:rPr>
          <w:sz w:val="16"/>
        </w:rPr>
        <w:t xml:space="preserve">Bargaining occurs "in the shadow of the law that courts create," 194 which means that the applicable case law will necessarily affect the way in which negotiations over licensing of FRAND-encumbered SEPs proceed. Similar to the model proposed by James Ratliff, 195 </w:t>
      </w:r>
      <w:r w:rsidRPr="00F97473">
        <w:rPr>
          <w:rStyle w:val="StyleUnderline"/>
        </w:rPr>
        <w:t xml:space="preserve">the </w:t>
      </w:r>
      <w:r w:rsidRPr="00F97473">
        <w:rPr>
          <w:rStyle w:val="Emphasis"/>
        </w:rPr>
        <w:t>availability</w:t>
      </w:r>
      <w:r w:rsidRPr="00F97473">
        <w:rPr>
          <w:rStyle w:val="StyleUnderline"/>
        </w:rPr>
        <w:t xml:space="preserve"> of </w:t>
      </w:r>
      <w:r w:rsidRPr="00F97473">
        <w:rPr>
          <w:rStyle w:val="Emphasis"/>
        </w:rPr>
        <w:t>injunctive relief</w:t>
      </w:r>
      <w:r w:rsidRPr="00F97473">
        <w:rPr>
          <w:rStyle w:val="StyleUnderline"/>
        </w:rPr>
        <w:t xml:space="preserve"> in licensing disputes over FRAND-encumbered </w:t>
      </w:r>
      <w:r w:rsidRPr="00F97473">
        <w:rPr>
          <w:rStyle w:val="Emphasis"/>
        </w:rPr>
        <w:t>SEPs</w:t>
      </w:r>
      <w:r w:rsidRPr="00F97473">
        <w:rPr>
          <w:rStyle w:val="StyleUnderline"/>
        </w:rPr>
        <w:t xml:space="preserve"> within the existing framework</w:t>
      </w:r>
      <w:r w:rsidRPr="00F97473">
        <w:rPr>
          <w:sz w:val="16"/>
        </w:rPr>
        <w:t xml:space="preserve"> 196 of laws </w:t>
      </w:r>
      <w:r w:rsidRPr="00F97473">
        <w:rPr>
          <w:rStyle w:val="StyleUnderline"/>
        </w:rPr>
        <w:t xml:space="preserve">does </w:t>
      </w:r>
      <w:r w:rsidRPr="00F97473">
        <w:rPr>
          <w:rStyle w:val="Emphasis"/>
        </w:rPr>
        <w:t>not result</w:t>
      </w:r>
      <w:r w:rsidRPr="00F97473">
        <w:rPr>
          <w:rStyle w:val="StyleUnderline"/>
        </w:rPr>
        <w:t xml:space="preserve"> in a </w:t>
      </w:r>
      <w:r w:rsidRPr="00F97473">
        <w:rPr>
          <w:rStyle w:val="Emphasis"/>
        </w:rPr>
        <w:t>hold-up</w:t>
      </w:r>
      <w:r w:rsidRPr="00F97473">
        <w:rPr>
          <w:rStyle w:val="StyleUnderline"/>
        </w:rPr>
        <w:t xml:space="preserve"> because a willing licensee </w:t>
      </w:r>
      <w:r w:rsidRPr="00F97473">
        <w:rPr>
          <w:rStyle w:val="Emphasis"/>
        </w:rPr>
        <w:t>always retains</w:t>
      </w:r>
      <w:r w:rsidRPr="00F97473">
        <w:rPr>
          <w:rStyle w:val="StyleUnderline"/>
        </w:rPr>
        <w:t xml:space="preserve"> the </w:t>
      </w:r>
      <w:r w:rsidRPr="00F97473">
        <w:rPr>
          <w:rStyle w:val="Emphasis"/>
        </w:rPr>
        <w:t>option</w:t>
      </w:r>
      <w:r w:rsidRPr="00F97473">
        <w:rPr>
          <w:rStyle w:val="StyleUnderline"/>
        </w:rPr>
        <w:t xml:space="preserve"> to accept</w:t>
      </w:r>
      <w:r w:rsidRPr="00F97473">
        <w:rPr>
          <w:sz w:val="16"/>
        </w:rPr>
        <w:t xml:space="preserve"> either </w:t>
      </w:r>
      <w:r w:rsidRPr="00F97473">
        <w:rPr>
          <w:rStyle w:val="StyleUnderline"/>
        </w:rPr>
        <w:t xml:space="preserve">court-determined </w:t>
      </w:r>
      <w:r w:rsidRPr="00F97473">
        <w:rPr>
          <w:rStyle w:val="Emphasis"/>
        </w:rPr>
        <w:t>FRAND terms</w:t>
      </w:r>
      <w:r w:rsidRPr="00F97473">
        <w:rPr>
          <w:sz w:val="16"/>
        </w:rPr>
        <w:t xml:space="preserve"> or the terms it arrives to with the  [*755]  SEP-holder. 197 In other words, </w:t>
      </w:r>
      <w:r w:rsidRPr="00F97473">
        <w:rPr>
          <w:rStyle w:val="StyleUnderline"/>
        </w:rPr>
        <w:t>"</w:t>
      </w:r>
      <w:r w:rsidRPr="00F97473">
        <w:rPr>
          <w:rStyle w:val="StyleUnderline"/>
          <w:highlight w:val="cyan"/>
        </w:rPr>
        <w:t xml:space="preserve">the </w:t>
      </w:r>
      <w:r w:rsidRPr="00F97473">
        <w:rPr>
          <w:rStyle w:val="Emphasis"/>
          <w:highlight w:val="cyan"/>
        </w:rPr>
        <w:t>negotiation</w:t>
      </w:r>
      <w:r w:rsidRPr="00F97473">
        <w:rPr>
          <w:rStyle w:val="StyleUnderline"/>
          <w:highlight w:val="cyan"/>
        </w:rPr>
        <w:t xml:space="preserve"> is </w:t>
      </w:r>
      <w:r w:rsidRPr="00F97473">
        <w:rPr>
          <w:rStyle w:val="Emphasis"/>
          <w:highlight w:val="cyan"/>
        </w:rPr>
        <w:t>not conducted</w:t>
      </w:r>
      <w:r w:rsidRPr="00F97473">
        <w:rPr>
          <w:rStyle w:val="StyleUnderline"/>
          <w:highlight w:val="cyan"/>
        </w:rPr>
        <w:t xml:space="preserve"> in the </w:t>
      </w:r>
      <w:r w:rsidRPr="00F97473">
        <w:rPr>
          <w:rStyle w:val="Emphasis"/>
          <w:highlight w:val="cyan"/>
        </w:rPr>
        <w:t>shadow</w:t>
      </w:r>
      <w:r w:rsidRPr="00F97473">
        <w:rPr>
          <w:rStyle w:val="StyleUnderline"/>
          <w:highlight w:val="cyan"/>
        </w:rPr>
        <w:t xml:space="preserve"> of an </w:t>
      </w:r>
      <w:r w:rsidRPr="00F97473">
        <w:rPr>
          <w:rStyle w:val="Emphasis"/>
          <w:highlight w:val="cyan"/>
        </w:rPr>
        <w:t>injunctive</w:t>
      </w:r>
      <w:r w:rsidRPr="00F97473">
        <w:rPr>
          <w:rStyle w:val="Emphasis"/>
        </w:rPr>
        <w:t xml:space="preserve"> </w:t>
      </w:r>
      <w:r w:rsidRPr="00F97473">
        <w:rPr>
          <w:rStyle w:val="Emphasis"/>
          <w:highlight w:val="cyan"/>
        </w:rPr>
        <w:t>threat</w:t>
      </w:r>
      <w:r w:rsidRPr="00F97473">
        <w:rPr>
          <w:rStyle w:val="StyleUnderline"/>
          <w:highlight w:val="cyan"/>
        </w:rPr>
        <w:t xml:space="preserve"> but rather</w:t>
      </w:r>
      <w:r w:rsidRPr="00F97473">
        <w:rPr>
          <w:rStyle w:val="StyleUnderline"/>
        </w:rPr>
        <w:t xml:space="preserve"> in </w:t>
      </w:r>
      <w:r w:rsidRPr="00F97473">
        <w:rPr>
          <w:rStyle w:val="StyleUnderline"/>
          <w:highlight w:val="cyan"/>
        </w:rPr>
        <w:t>the</w:t>
      </w:r>
      <w:r w:rsidRPr="00F97473">
        <w:rPr>
          <w:rStyle w:val="StyleUnderline"/>
        </w:rPr>
        <w:t xml:space="preserve"> shadow of </w:t>
      </w:r>
      <w:r w:rsidRPr="00F97473">
        <w:rPr>
          <w:rStyle w:val="Emphasis"/>
          <w:highlight w:val="cyan"/>
        </w:rPr>
        <w:t>knowledge</w:t>
      </w:r>
      <w:r w:rsidRPr="00F97473">
        <w:rPr>
          <w:rStyle w:val="StyleUnderline"/>
        </w:rPr>
        <w:t xml:space="preserve"> that </w:t>
      </w:r>
      <w:r w:rsidRPr="00F97473">
        <w:rPr>
          <w:rStyle w:val="StyleUnderline"/>
          <w:highlight w:val="cyan"/>
        </w:rPr>
        <w:t xml:space="preserve">the court will impose a set of </w:t>
      </w:r>
      <w:r w:rsidRPr="00F97473">
        <w:rPr>
          <w:rStyle w:val="Emphasis"/>
          <w:highlight w:val="cyan"/>
        </w:rPr>
        <w:t>RAND terms</w:t>
      </w:r>
      <w:r w:rsidRPr="00F97473">
        <w:rPr>
          <w:sz w:val="16"/>
        </w:rPr>
        <w:t xml:space="preserve"> if the parties do not reach agreement themselves</w:t>
      </w:r>
      <w:r w:rsidRPr="00F97473">
        <w:rPr>
          <w:rStyle w:val="StyleUnderline"/>
        </w:rPr>
        <w:t>."</w:t>
      </w:r>
      <w:r w:rsidRPr="00F97473">
        <w:rPr>
          <w:sz w:val="16"/>
        </w:rPr>
        <w:t xml:space="preserve"> 198, 199 Similarly to Ratliff's model, under United States case law and USITC decisions, the circumstances under which injunctions would issue are limited, consisting of instances where an implementer and SEP-holder are at an impasse and where the implementer refuses to license on court-determined FRAND terms. 200 </w:t>
      </w:r>
      <w:r w:rsidRPr="00F97473">
        <w:rPr>
          <w:rStyle w:val="StyleUnderline"/>
          <w:highlight w:val="cyan"/>
        </w:rPr>
        <w:t xml:space="preserve">Thus, </w:t>
      </w:r>
      <w:r w:rsidRPr="00F97473">
        <w:rPr>
          <w:rStyle w:val="Emphasis"/>
          <w:highlight w:val="cyan"/>
        </w:rPr>
        <w:t>availability</w:t>
      </w:r>
      <w:r w:rsidRPr="00F97473">
        <w:rPr>
          <w:rStyle w:val="StyleUnderline"/>
        </w:rPr>
        <w:t xml:space="preserve"> of </w:t>
      </w:r>
      <w:r w:rsidRPr="00F97473">
        <w:rPr>
          <w:rStyle w:val="Emphasis"/>
          <w:highlight w:val="cyan"/>
        </w:rPr>
        <w:t>injunctions</w:t>
      </w:r>
      <w:r w:rsidRPr="00F97473">
        <w:rPr>
          <w:rStyle w:val="StyleUnderline"/>
        </w:rPr>
        <w:t xml:space="preserve"> in for instances of egregious, willful infringement</w:t>
      </w:r>
      <w:r w:rsidRPr="00F97473">
        <w:rPr>
          <w:rStyle w:val="StyleUnderline"/>
          <w:highlight w:val="cyan"/>
        </w:rPr>
        <w:t xml:space="preserve">, will </w:t>
      </w:r>
      <w:r w:rsidRPr="00F97473">
        <w:rPr>
          <w:rStyle w:val="Emphasis"/>
          <w:highlight w:val="cyan"/>
        </w:rPr>
        <w:t>not harm</w:t>
      </w:r>
      <w:r w:rsidRPr="00F97473">
        <w:rPr>
          <w:rStyle w:val="StyleUnderline"/>
          <w:highlight w:val="cyan"/>
        </w:rPr>
        <w:t xml:space="preserve"> willing licensees</w:t>
      </w:r>
      <w:r w:rsidRPr="00F97473">
        <w:rPr>
          <w:rStyle w:val="StyleUnderline"/>
        </w:rPr>
        <w:t xml:space="preserve"> </w:t>
      </w:r>
      <w:r w:rsidRPr="00F97473">
        <w:rPr>
          <w:rStyle w:val="StyleUnderline"/>
          <w:highlight w:val="cyan"/>
        </w:rPr>
        <w:t>and</w:t>
      </w:r>
      <w:r w:rsidRPr="00F97473">
        <w:rPr>
          <w:rStyle w:val="StyleUnderline"/>
        </w:rPr>
        <w:t xml:space="preserve"> will </w:t>
      </w:r>
      <w:r w:rsidRPr="00F97473">
        <w:rPr>
          <w:rStyle w:val="StyleUnderline"/>
          <w:highlight w:val="cyan"/>
        </w:rPr>
        <w:t xml:space="preserve">help to facilitate </w:t>
      </w:r>
      <w:r w:rsidRPr="00F97473">
        <w:rPr>
          <w:rStyle w:val="Emphasis"/>
          <w:highlight w:val="cyan"/>
        </w:rPr>
        <w:t>dispute resolution</w:t>
      </w:r>
      <w:r w:rsidRPr="00F97473">
        <w:rPr>
          <w:sz w:val="16"/>
        </w:rPr>
        <w:t>.</w:t>
      </w:r>
    </w:p>
    <w:p w14:paraId="7BE0C306" w14:textId="77777777" w:rsidR="0012239F" w:rsidRPr="00EA4D51" w:rsidRDefault="0012239F" w:rsidP="0012239F">
      <w:pPr>
        <w:pStyle w:val="Heading3"/>
      </w:pPr>
      <w:r>
        <w:t>Links Back---Econ---2AC/1AR</w:t>
      </w:r>
    </w:p>
    <w:p w14:paraId="78A6C240" w14:textId="77777777" w:rsidR="0012239F" w:rsidRDefault="0012239F" w:rsidP="0012239F">
      <w:pPr>
        <w:pStyle w:val="Heading4"/>
      </w:pPr>
      <w:r>
        <w:t xml:space="preserve">Enhanced damages aren’t </w:t>
      </w:r>
      <w:r w:rsidRPr="00794B31">
        <w:rPr>
          <w:u w:val="single"/>
        </w:rPr>
        <w:t>linearly</w:t>
      </w:r>
      <w:r>
        <w:t xml:space="preserve"> better. Injunctions allow </w:t>
      </w:r>
      <w:r w:rsidRPr="00794B31">
        <w:rPr>
          <w:u w:val="single"/>
        </w:rPr>
        <w:t>free-market</w:t>
      </w:r>
      <w:r>
        <w:t xml:space="preserve"> negotiations for license rates---solves inflation. </w:t>
      </w:r>
    </w:p>
    <w:p w14:paraId="307701DE" w14:textId="77777777" w:rsidR="0012239F" w:rsidRDefault="0012239F" w:rsidP="0012239F">
      <w:r w:rsidRPr="000A79B0">
        <w:rPr>
          <w:rStyle w:val="Style13ptBold"/>
        </w:rPr>
        <w:t>Lim ’14</w:t>
      </w:r>
      <w:r>
        <w:t xml:space="preserve"> [Daryl; Summer; </w:t>
      </w:r>
      <w:r w:rsidRPr="00C80690">
        <w:t>H. Laddie Montague Jr. Chair in Law at Penn State Dickinson Law</w:t>
      </w:r>
      <w:r>
        <w:t>, J.S.M. from Stanford University, LL.M. from the National University of Singapore; Penn State Law Review, “</w:t>
      </w:r>
      <w:r w:rsidRPr="000A79B0">
        <w:t>Standard Essential Patents, Trolls, and the Smartphone Wars: Triangulating the End Game</w:t>
      </w:r>
      <w:r>
        <w:t>,” vol. 119] egg</w:t>
      </w:r>
    </w:p>
    <w:p w14:paraId="608F7BC9" w14:textId="77777777" w:rsidR="0012239F" w:rsidRPr="00D9539A" w:rsidRDefault="0012239F" w:rsidP="0012239F">
      <w:pPr>
        <w:rPr>
          <w:sz w:val="16"/>
        </w:rPr>
      </w:pPr>
      <w:r w:rsidRPr="00D9539A">
        <w:rPr>
          <w:sz w:val="16"/>
        </w:rPr>
        <w:t xml:space="preserve">Yet taken to its logical conclusion, this view fails to acknowledge that, </w:t>
      </w:r>
      <w:r w:rsidRPr="00C24C25">
        <w:rPr>
          <w:rStyle w:val="StyleUnderline"/>
          <w:highlight w:val="cyan"/>
        </w:rPr>
        <w:t xml:space="preserve">as with </w:t>
      </w:r>
      <w:r w:rsidRPr="00C24C25">
        <w:rPr>
          <w:rStyle w:val="Emphasis"/>
          <w:highlight w:val="cyan"/>
        </w:rPr>
        <w:t>injunctions</w:t>
      </w:r>
      <w:r w:rsidRPr="00C24C25">
        <w:rPr>
          <w:rStyle w:val="StyleUnderline"/>
          <w:highlight w:val="cyan"/>
        </w:rPr>
        <w:t xml:space="preserve">, enhanced </w:t>
      </w:r>
      <w:r w:rsidRPr="00C24C25">
        <w:rPr>
          <w:rStyle w:val="Emphasis"/>
          <w:highlight w:val="cyan"/>
        </w:rPr>
        <w:t>damages</w:t>
      </w:r>
      <w:r w:rsidRPr="00A95B98">
        <w:rPr>
          <w:rStyle w:val="StyleUnderline"/>
        </w:rPr>
        <w:t xml:space="preserve"> and attorney fees </w:t>
      </w:r>
      <w:r w:rsidRPr="00C24C25">
        <w:rPr>
          <w:rStyle w:val="StyleUnderline"/>
          <w:highlight w:val="cyan"/>
        </w:rPr>
        <w:t xml:space="preserve">carry the </w:t>
      </w:r>
      <w:r w:rsidRPr="00C24C25">
        <w:rPr>
          <w:rStyle w:val="Emphasis"/>
          <w:highlight w:val="cyan"/>
        </w:rPr>
        <w:t>same risk</w:t>
      </w:r>
      <w:r w:rsidRPr="00C24C25">
        <w:rPr>
          <w:rStyle w:val="StyleUnderline"/>
          <w:highlight w:val="cyan"/>
        </w:rPr>
        <w:t xml:space="preserve"> of </w:t>
      </w:r>
      <w:r w:rsidRPr="00C24C25">
        <w:rPr>
          <w:rStyle w:val="Emphasis"/>
          <w:highlight w:val="cyan"/>
        </w:rPr>
        <w:t>overdeterrence</w:t>
      </w:r>
      <w:r w:rsidRPr="00C24C25">
        <w:rPr>
          <w:rStyle w:val="StyleUnderline"/>
          <w:highlight w:val="cyan"/>
        </w:rPr>
        <w:t xml:space="preserve">. The question is </w:t>
      </w:r>
      <w:r w:rsidRPr="00C24C25">
        <w:rPr>
          <w:rStyle w:val="Emphasis"/>
          <w:highlight w:val="cyan"/>
        </w:rPr>
        <w:t>one of kind</w:t>
      </w:r>
      <w:r w:rsidRPr="00C24C25">
        <w:rPr>
          <w:rStyle w:val="StyleUnderline"/>
          <w:highlight w:val="cyan"/>
        </w:rPr>
        <w:t>, not one of</w:t>
      </w:r>
      <w:r w:rsidRPr="00A95B98">
        <w:rPr>
          <w:rStyle w:val="StyleUnderline"/>
        </w:rPr>
        <w:t xml:space="preserve"> </w:t>
      </w:r>
      <w:r w:rsidRPr="00C24C25">
        <w:rPr>
          <w:rStyle w:val="Emphasis"/>
          <w:highlight w:val="cyan"/>
        </w:rPr>
        <w:t>degree</w:t>
      </w:r>
      <w:r w:rsidRPr="00D9539A">
        <w:rPr>
          <w:sz w:val="16"/>
        </w:rPr>
        <w:t>. Since overdeterrence is not easily quantifiable, it boils down to a matter of judgment of whether an injunction is a more appropriate remedy than damages in the form of reasonable royalties. Those appointed for precisely those skills - judges - should be left to weigh the equities as mandated by Congress, rather than be fettered by artificial presumptions one way or the other.</w:t>
      </w:r>
    </w:p>
    <w:p w14:paraId="7B8CBB90" w14:textId="77777777" w:rsidR="0012239F" w:rsidRPr="00D9539A" w:rsidRDefault="0012239F" w:rsidP="0012239F">
      <w:pPr>
        <w:rPr>
          <w:sz w:val="16"/>
        </w:rPr>
      </w:pPr>
      <w:r w:rsidRPr="00D9539A">
        <w:rPr>
          <w:sz w:val="16"/>
        </w:rPr>
        <w:t xml:space="preserve">In Walgreen Co. v. Sara Creek Property Co, 333 Judge Posner explained how judges make such decisions when deciding to grant injunctive relief. 334 Consistent with Part II.B's discussion of placing the burden on the warring parties, Judge Posner noted that </w:t>
      </w:r>
      <w:r w:rsidRPr="008A79DB">
        <w:rPr>
          <w:rStyle w:val="Emphasis"/>
        </w:rPr>
        <w:t>injunctions</w:t>
      </w:r>
      <w:r w:rsidRPr="008A79DB">
        <w:rPr>
          <w:rStyle w:val="StyleUnderline"/>
        </w:rPr>
        <w:t xml:space="preserve"> "shift[]</w:t>
      </w:r>
      <w:r w:rsidRPr="00D9539A">
        <w:rPr>
          <w:rStyle w:val="StyleUnderline"/>
        </w:rPr>
        <w:t xml:space="preserve"> the burden of </w:t>
      </w:r>
      <w:r w:rsidRPr="00D9539A">
        <w:rPr>
          <w:rStyle w:val="Emphasis"/>
        </w:rPr>
        <w:t>determining</w:t>
      </w:r>
      <w:r w:rsidRPr="00D9539A">
        <w:rPr>
          <w:rStyle w:val="StyleUnderline"/>
        </w:rPr>
        <w:t xml:space="preserve"> the </w:t>
      </w:r>
      <w:r w:rsidRPr="00D9539A">
        <w:rPr>
          <w:rStyle w:val="Emphasis"/>
        </w:rPr>
        <w:t>cost</w:t>
      </w:r>
      <w:r w:rsidRPr="00D9539A">
        <w:rPr>
          <w:rStyle w:val="StyleUnderline"/>
        </w:rPr>
        <w:t xml:space="preserve"> of the defendant's conduct</w:t>
      </w:r>
      <w:r w:rsidRPr="00D9539A">
        <w:rPr>
          <w:sz w:val="16"/>
        </w:rPr>
        <w:t xml:space="preserve">  [*61]  </w:t>
      </w:r>
      <w:r w:rsidRPr="00D9539A">
        <w:rPr>
          <w:rStyle w:val="StyleUnderline"/>
        </w:rPr>
        <w:t xml:space="preserve">from the </w:t>
      </w:r>
      <w:r w:rsidRPr="00D9539A">
        <w:rPr>
          <w:rStyle w:val="Emphasis"/>
        </w:rPr>
        <w:t>court</w:t>
      </w:r>
      <w:r w:rsidRPr="00D9539A">
        <w:rPr>
          <w:rStyle w:val="StyleUnderline"/>
        </w:rPr>
        <w:t xml:space="preserve"> to the </w:t>
      </w:r>
      <w:r w:rsidRPr="00D9539A">
        <w:rPr>
          <w:rStyle w:val="Emphasis"/>
        </w:rPr>
        <w:t>parties</w:t>
      </w:r>
      <w:r w:rsidRPr="00D9539A">
        <w:rPr>
          <w:sz w:val="16"/>
        </w:rPr>
        <w:t xml:space="preserve">." 335 Further, </w:t>
      </w:r>
      <w:r w:rsidRPr="00D9539A">
        <w:rPr>
          <w:rStyle w:val="StyleUnderline"/>
        </w:rPr>
        <w:t xml:space="preserve">"a premise of our </w:t>
      </w:r>
      <w:r w:rsidRPr="00D9539A">
        <w:rPr>
          <w:rStyle w:val="Emphasis"/>
        </w:rPr>
        <w:t>free-market</w:t>
      </w:r>
      <w:r w:rsidRPr="00D9539A">
        <w:rPr>
          <w:rStyle w:val="StyleUnderline"/>
        </w:rPr>
        <w:t xml:space="preserve"> system</w:t>
      </w:r>
      <w:r w:rsidRPr="00D9539A">
        <w:rPr>
          <w:sz w:val="16"/>
        </w:rPr>
        <w:t xml:space="preserve">, and the lesson of experience here and abroad as well, is that </w:t>
      </w:r>
      <w:r w:rsidRPr="008A79DB">
        <w:rPr>
          <w:rStyle w:val="Emphasis"/>
          <w:highlight w:val="cyan"/>
        </w:rPr>
        <w:t>prices</w:t>
      </w:r>
      <w:r w:rsidRPr="00D9539A">
        <w:rPr>
          <w:rStyle w:val="StyleUnderline"/>
        </w:rPr>
        <w:t xml:space="preserve"> and costs </w:t>
      </w:r>
      <w:r w:rsidRPr="008A79DB">
        <w:rPr>
          <w:rStyle w:val="StyleUnderline"/>
          <w:highlight w:val="cyan"/>
        </w:rPr>
        <w:t xml:space="preserve">are more </w:t>
      </w:r>
      <w:r w:rsidRPr="008A79DB">
        <w:rPr>
          <w:rStyle w:val="Emphasis"/>
          <w:highlight w:val="cyan"/>
        </w:rPr>
        <w:t>accurately</w:t>
      </w:r>
      <w:r w:rsidRPr="008A79DB">
        <w:rPr>
          <w:rStyle w:val="StyleUnderline"/>
          <w:highlight w:val="cyan"/>
        </w:rPr>
        <w:t xml:space="preserve"> determined by the </w:t>
      </w:r>
      <w:r w:rsidRPr="008A79DB">
        <w:rPr>
          <w:rStyle w:val="Emphasis"/>
          <w:highlight w:val="cyan"/>
        </w:rPr>
        <w:t>market</w:t>
      </w:r>
      <w:r w:rsidRPr="008A79DB">
        <w:rPr>
          <w:rStyle w:val="StyleUnderline"/>
          <w:highlight w:val="cyan"/>
        </w:rPr>
        <w:t xml:space="preserve"> than by </w:t>
      </w:r>
      <w:r w:rsidRPr="008A79DB">
        <w:rPr>
          <w:rStyle w:val="Emphasis"/>
          <w:highlight w:val="cyan"/>
        </w:rPr>
        <w:t>government</w:t>
      </w:r>
      <w:r w:rsidRPr="00D9539A">
        <w:rPr>
          <w:rStyle w:val="StyleUnderline"/>
        </w:rPr>
        <w:t>."</w:t>
      </w:r>
      <w:r w:rsidRPr="00D9539A">
        <w:rPr>
          <w:sz w:val="16"/>
        </w:rPr>
        <w:t xml:space="preserve"> 336</w:t>
      </w:r>
    </w:p>
    <w:p w14:paraId="61047294" w14:textId="77777777" w:rsidR="0012239F" w:rsidRPr="007B058C" w:rsidRDefault="0012239F" w:rsidP="0012239F">
      <w:pPr>
        <w:rPr>
          <w:sz w:val="16"/>
        </w:rPr>
      </w:pPr>
      <w:r w:rsidRPr="007B058C">
        <w:rPr>
          <w:sz w:val="16"/>
        </w:rPr>
        <w:t xml:space="preserve">In the context of SEP litigation, if a SEP owner's damages are smaller than its gain from preventing the implementer from using the technology, then "there must be a price for dissolving the injunction that will make both parties better off." 337 </w:t>
      </w:r>
      <w:r w:rsidRPr="007B058C">
        <w:rPr>
          <w:rStyle w:val="StyleUnderline"/>
        </w:rPr>
        <w:t xml:space="preserve">If an </w:t>
      </w:r>
      <w:r w:rsidRPr="007B058C">
        <w:rPr>
          <w:rStyle w:val="Emphasis"/>
        </w:rPr>
        <w:t>injunction</w:t>
      </w:r>
      <w:r w:rsidRPr="007B058C">
        <w:rPr>
          <w:rStyle w:val="StyleUnderline"/>
        </w:rPr>
        <w:t xml:space="preserve"> is granted, the </w:t>
      </w:r>
      <w:r w:rsidRPr="007B058C">
        <w:rPr>
          <w:rStyle w:val="Emphasis"/>
        </w:rPr>
        <w:t>parties</w:t>
      </w:r>
      <w:r w:rsidRPr="007B058C">
        <w:rPr>
          <w:rStyle w:val="StyleUnderline"/>
        </w:rPr>
        <w:t xml:space="preserve"> have the opportunity to </w:t>
      </w:r>
      <w:r w:rsidRPr="007B058C">
        <w:rPr>
          <w:rStyle w:val="Emphasis"/>
        </w:rPr>
        <w:t>decide</w:t>
      </w:r>
      <w:r w:rsidRPr="007B058C">
        <w:rPr>
          <w:rStyle w:val="StyleUnderline"/>
        </w:rPr>
        <w:t xml:space="preserve"> what that </w:t>
      </w:r>
      <w:r w:rsidRPr="007B058C">
        <w:rPr>
          <w:rStyle w:val="Emphasis"/>
        </w:rPr>
        <w:t>price point</w:t>
      </w:r>
      <w:r w:rsidRPr="007B058C">
        <w:rPr>
          <w:rStyle w:val="StyleUnderline"/>
        </w:rPr>
        <w:t xml:space="preserve"> is </w:t>
      </w:r>
      <w:r w:rsidRPr="007B058C">
        <w:rPr>
          <w:sz w:val="16"/>
        </w:rPr>
        <w:t>where a proper construction of the FRAND obligation warrants it.</w:t>
      </w:r>
    </w:p>
    <w:p w14:paraId="02AC8DEE" w14:textId="77777777" w:rsidR="0012239F" w:rsidRPr="002B3B9D" w:rsidRDefault="0012239F" w:rsidP="0012239F">
      <w:pPr>
        <w:rPr>
          <w:sz w:val="16"/>
        </w:rPr>
      </w:pPr>
      <w:r w:rsidRPr="002B3B9D">
        <w:rPr>
          <w:sz w:val="16"/>
        </w:rPr>
        <w:t xml:space="preserve">Judge Posner also noted that </w:t>
      </w:r>
      <w:r w:rsidRPr="000F4506">
        <w:rPr>
          <w:rStyle w:val="StyleUnderline"/>
        </w:rPr>
        <w:t xml:space="preserve">a "battle of experts" over </w:t>
      </w:r>
      <w:r w:rsidRPr="000F4506">
        <w:rPr>
          <w:rStyle w:val="Emphasis"/>
        </w:rPr>
        <w:t>damages</w:t>
      </w:r>
      <w:r w:rsidRPr="000F4506">
        <w:rPr>
          <w:rStyle w:val="StyleUnderline"/>
        </w:rPr>
        <w:t xml:space="preserve"> </w:t>
      </w:r>
      <w:r w:rsidRPr="000F4506">
        <w:rPr>
          <w:rStyle w:val="Emphasis"/>
        </w:rPr>
        <w:t>less reliably</w:t>
      </w:r>
      <w:r w:rsidRPr="000F4506">
        <w:rPr>
          <w:rStyle w:val="StyleUnderline"/>
        </w:rPr>
        <w:t xml:space="preserve"> determines the actual </w:t>
      </w:r>
      <w:r w:rsidRPr="000F4506">
        <w:rPr>
          <w:rStyle w:val="Emphasis"/>
        </w:rPr>
        <w:t>cost</w:t>
      </w:r>
      <w:r w:rsidRPr="000F4506">
        <w:rPr>
          <w:rStyle w:val="StyleUnderline"/>
        </w:rPr>
        <w:t xml:space="preserve"> of entry than negotiations</w:t>
      </w:r>
      <w:r w:rsidRPr="002B3B9D">
        <w:rPr>
          <w:sz w:val="16"/>
        </w:rPr>
        <w:t xml:space="preserve"> between the parties over the price at which the incumbent "would feel adequately compensated for having to face that competition." 338 In other words, </w:t>
      </w:r>
      <w:r w:rsidRPr="000F4506">
        <w:rPr>
          <w:rStyle w:val="StyleUnderline"/>
        </w:rPr>
        <w:t>"</w:t>
      </w:r>
      <w:r w:rsidRPr="008A79DB">
        <w:rPr>
          <w:rStyle w:val="StyleUnderline"/>
          <w:highlight w:val="cyan"/>
        </w:rPr>
        <w:t>the effect of</w:t>
      </w:r>
      <w:r w:rsidRPr="000F4506">
        <w:rPr>
          <w:rStyle w:val="StyleUnderline"/>
        </w:rPr>
        <w:t xml:space="preserve"> upholding </w:t>
      </w:r>
      <w:r w:rsidRPr="008A79DB">
        <w:rPr>
          <w:rStyle w:val="StyleUnderline"/>
          <w:highlight w:val="cyan"/>
        </w:rPr>
        <w:t xml:space="preserve">the </w:t>
      </w:r>
      <w:r w:rsidRPr="008A79DB">
        <w:rPr>
          <w:rStyle w:val="Emphasis"/>
          <w:highlight w:val="cyan"/>
        </w:rPr>
        <w:t>injunction</w:t>
      </w:r>
      <w:r w:rsidRPr="008A79DB">
        <w:rPr>
          <w:rStyle w:val="StyleUnderline"/>
          <w:highlight w:val="cyan"/>
        </w:rPr>
        <w:t xml:space="preserve"> would</w:t>
      </w:r>
      <w:r w:rsidRPr="000F4506">
        <w:rPr>
          <w:rStyle w:val="StyleUnderline"/>
        </w:rPr>
        <w:t xml:space="preserve"> </w:t>
      </w:r>
      <w:r w:rsidRPr="008A79DB">
        <w:rPr>
          <w:rStyle w:val="StyleUnderline"/>
          <w:highlight w:val="cyan"/>
        </w:rPr>
        <w:t xml:space="preserve">be to </w:t>
      </w:r>
      <w:r w:rsidRPr="008A79DB">
        <w:rPr>
          <w:rStyle w:val="Emphasis"/>
          <w:highlight w:val="cyan"/>
        </w:rPr>
        <w:t>substitute</w:t>
      </w:r>
      <w:r w:rsidRPr="008A79DB">
        <w:rPr>
          <w:rStyle w:val="StyleUnderline"/>
          <w:highlight w:val="cyan"/>
        </w:rPr>
        <w:t xml:space="preserve"> for the </w:t>
      </w:r>
      <w:r w:rsidRPr="008A79DB">
        <w:rPr>
          <w:rStyle w:val="Emphasis"/>
          <w:highlight w:val="cyan"/>
        </w:rPr>
        <w:t>costly</w:t>
      </w:r>
      <w:r w:rsidRPr="000F4506">
        <w:rPr>
          <w:rStyle w:val="Emphasis"/>
        </w:rPr>
        <w:t xml:space="preserve"> processes</w:t>
      </w:r>
      <w:r w:rsidRPr="002B3B9D">
        <w:rPr>
          <w:rStyle w:val="StyleUnderline"/>
        </w:rPr>
        <w:t xml:space="preserve"> of forensic fact </w:t>
      </w:r>
      <w:r w:rsidRPr="008A79DB">
        <w:rPr>
          <w:rStyle w:val="Emphasis"/>
          <w:highlight w:val="cyan"/>
        </w:rPr>
        <w:t>determination</w:t>
      </w:r>
      <w:r w:rsidRPr="008A79DB">
        <w:rPr>
          <w:rStyle w:val="StyleUnderline"/>
          <w:highlight w:val="cyan"/>
        </w:rPr>
        <w:t xml:space="preserve"> the </w:t>
      </w:r>
      <w:r w:rsidRPr="008A79DB">
        <w:rPr>
          <w:rStyle w:val="Emphasis"/>
          <w:highlight w:val="cyan"/>
        </w:rPr>
        <w:t>less costly</w:t>
      </w:r>
      <w:r w:rsidRPr="002B3B9D">
        <w:rPr>
          <w:rStyle w:val="StyleUnderline"/>
        </w:rPr>
        <w:t xml:space="preserve"> processes of private </w:t>
      </w:r>
      <w:r w:rsidRPr="008A79DB">
        <w:rPr>
          <w:rStyle w:val="Emphasis"/>
          <w:highlight w:val="cyan"/>
        </w:rPr>
        <w:t>negotiation</w:t>
      </w:r>
      <w:r w:rsidRPr="002B3B9D">
        <w:rPr>
          <w:rStyle w:val="StyleUnderline"/>
        </w:rPr>
        <w:t>."</w:t>
      </w:r>
      <w:r w:rsidRPr="002B3B9D">
        <w:rPr>
          <w:sz w:val="16"/>
        </w:rPr>
        <w:t xml:space="preserve"> 339 Further, while injunctions require continuing supervision by the court, Judge Posner noted that the same was true for awarding damages. 340</w:t>
      </w:r>
    </w:p>
    <w:p w14:paraId="30CDA819" w14:textId="77777777" w:rsidR="0012239F" w:rsidRPr="00EE0D19" w:rsidRDefault="0012239F" w:rsidP="0012239F">
      <w:pPr>
        <w:rPr>
          <w:sz w:val="16"/>
        </w:rPr>
      </w:pPr>
      <w:r w:rsidRPr="002B3B9D">
        <w:rPr>
          <w:rStyle w:val="StyleUnderline"/>
        </w:rPr>
        <w:t xml:space="preserve">A motion for </w:t>
      </w:r>
      <w:r w:rsidRPr="00EE0D19">
        <w:rPr>
          <w:rStyle w:val="Emphasis"/>
        </w:rPr>
        <w:t>injunctive relief</w:t>
      </w:r>
      <w:r w:rsidRPr="002B3B9D">
        <w:rPr>
          <w:rStyle w:val="StyleUnderline"/>
        </w:rPr>
        <w:t xml:space="preserve"> could be </w:t>
      </w:r>
      <w:r w:rsidRPr="00EE0D19">
        <w:rPr>
          <w:rStyle w:val="Emphasis"/>
        </w:rPr>
        <w:t>simply</w:t>
      </w:r>
      <w:r w:rsidRPr="002B3B9D">
        <w:rPr>
          <w:rStyle w:val="StyleUnderline"/>
        </w:rPr>
        <w:t xml:space="preserve"> a means to bring a </w:t>
      </w:r>
      <w:r w:rsidRPr="00EE0D19">
        <w:rPr>
          <w:rStyle w:val="Emphasis"/>
        </w:rPr>
        <w:t>belligerent</w:t>
      </w:r>
      <w:r w:rsidRPr="002B3B9D">
        <w:rPr>
          <w:rStyle w:val="StyleUnderline"/>
        </w:rPr>
        <w:t xml:space="preserve"> implementer to the </w:t>
      </w:r>
      <w:r w:rsidRPr="00EE0D19">
        <w:rPr>
          <w:rStyle w:val="Emphasis"/>
        </w:rPr>
        <w:t>negotiating</w:t>
      </w:r>
      <w:r w:rsidRPr="002B3B9D">
        <w:rPr>
          <w:rStyle w:val="StyleUnderline"/>
        </w:rPr>
        <w:t xml:space="preserve"> table</w:t>
      </w:r>
      <w:r w:rsidRPr="00EE0D19">
        <w:rPr>
          <w:sz w:val="16"/>
        </w:rPr>
        <w:t>. 341 After all, hornbook contract law teaches that a party cannot obtain a court order compelling specific performance from the offending party if it is unable or unwilling to perform under the contract itself. Similarly contract law should not require the SEP owner to grant access if the implementer refuses to license the technology on an adjudicated FRAND rate. 342</w:t>
      </w:r>
    </w:p>
    <w:p w14:paraId="5CB6893F" w14:textId="77777777" w:rsidR="0012239F" w:rsidRPr="00C24C25" w:rsidRDefault="0012239F" w:rsidP="0012239F">
      <w:pPr>
        <w:rPr>
          <w:sz w:val="16"/>
        </w:rPr>
      </w:pPr>
      <w:r w:rsidRPr="00C24C25">
        <w:rPr>
          <w:sz w:val="16"/>
        </w:rPr>
        <w:t xml:space="preserve">FRAND represents a commitment by SEP owners to grant implementers access to their technology on reasonable and non-  [*62]  discriminatory terms, thereby encouraging implementers to participate. Implementers compelling a SEP owner to grant a license must show that the SEP owner acted unreasonably or in a discriminatory fashion. Injunctions are the corollary of the same general obligation to deal in good faith. </w:t>
      </w:r>
      <w:r w:rsidRPr="00794B31">
        <w:rPr>
          <w:rStyle w:val="StyleUnderline"/>
          <w:highlight w:val="cyan"/>
        </w:rPr>
        <w:t xml:space="preserve">They serve </w:t>
      </w:r>
      <w:r w:rsidRPr="008A79DB">
        <w:rPr>
          <w:rStyle w:val="StyleUnderline"/>
          <w:highlight w:val="cyan"/>
        </w:rPr>
        <w:t xml:space="preserve">as a </w:t>
      </w:r>
      <w:r w:rsidRPr="008A79DB">
        <w:rPr>
          <w:rStyle w:val="Emphasis"/>
          <w:highlight w:val="cyan"/>
        </w:rPr>
        <w:t>safeguard</w:t>
      </w:r>
      <w:r w:rsidRPr="008A79DB">
        <w:rPr>
          <w:rStyle w:val="StyleUnderline"/>
          <w:highlight w:val="cyan"/>
        </w:rPr>
        <w:t xml:space="preserve"> against </w:t>
      </w:r>
      <w:r w:rsidRPr="008A79DB">
        <w:rPr>
          <w:rStyle w:val="Emphasis"/>
          <w:highlight w:val="cyan"/>
        </w:rPr>
        <w:t>opportunistic</w:t>
      </w:r>
      <w:r w:rsidRPr="00C24C25">
        <w:rPr>
          <w:rStyle w:val="Emphasis"/>
        </w:rPr>
        <w:t xml:space="preserve"> implementers</w:t>
      </w:r>
      <w:r w:rsidRPr="00C24C25">
        <w:rPr>
          <w:rStyle w:val="StyleUnderline"/>
        </w:rPr>
        <w:t xml:space="preserve">, encouraging </w:t>
      </w:r>
      <w:r w:rsidRPr="008A79DB">
        <w:rPr>
          <w:rStyle w:val="StyleUnderline"/>
          <w:highlight w:val="cyan"/>
        </w:rPr>
        <w:t>SEP owners</w:t>
      </w:r>
      <w:r w:rsidRPr="00C24C25">
        <w:rPr>
          <w:rStyle w:val="StyleUnderline"/>
        </w:rPr>
        <w:t xml:space="preserve"> to participate</w:t>
      </w:r>
      <w:r w:rsidRPr="00C24C25">
        <w:rPr>
          <w:sz w:val="16"/>
        </w:rPr>
        <w:t>.</w:t>
      </w:r>
    </w:p>
    <w:p w14:paraId="61BC0F46" w14:textId="77777777" w:rsidR="0012239F" w:rsidRDefault="0012239F" w:rsidP="0012239F">
      <w:pPr>
        <w:rPr>
          <w:sz w:val="16"/>
        </w:rPr>
      </w:pPr>
      <w:r w:rsidRPr="00C24C25">
        <w:rPr>
          <w:rStyle w:val="StyleUnderline"/>
        </w:rPr>
        <w:t xml:space="preserve">The </w:t>
      </w:r>
      <w:r w:rsidRPr="008A79DB">
        <w:rPr>
          <w:rStyle w:val="Emphasis"/>
          <w:highlight w:val="cyan"/>
        </w:rPr>
        <w:t>hostility</w:t>
      </w:r>
      <w:r w:rsidRPr="008A79DB">
        <w:rPr>
          <w:rStyle w:val="StyleUnderline"/>
          <w:highlight w:val="cyan"/>
        </w:rPr>
        <w:t xml:space="preserve"> toward </w:t>
      </w:r>
      <w:r w:rsidRPr="008A79DB">
        <w:rPr>
          <w:rStyle w:val="Emphasis"/>
          <w:highlight w:val="cyan"/>
        </w:rPr>
        <w:t>injunctions</w:t>
      </w:r>
      <w:r w:rsidRPr="008A79DB">
        <w:rPr>
          <w:rStyle w:val="StyleUnderline"/>
          <w:highlight w:val="cyan"/>
        </w:rPr>
        <w:t xml:space="preserve"> may be</w:t>
      </w:r>
      <w:r w:rsidRPr="00C24C25">
        <w:rPr>
          <w:rStyle w:val="StyleUnderline"/>
        </w:rPr>
        <w:t xml:space="preserve"> in part </w:t>
      </w:r>
      <w:r w:rsidRPr="008A79DB">
        <w:rPr>
          <w:rStyle w:val="StyleUnderline"/>
          <w:highlight w:val="cyan"/>
        </w:rPr>
        <w:t>due to</w:t>
      </w:r>
      <w:r w:rsidRPr="00C24C25">
        <w:rPr>
          <w:rStyle w:val="StyleUnderline"/>
        </w:rPr>
        <w:t xml:space="preserve"> the </w:t>
      </w:r>
      <w:r w:rsidRPr="008A79DB">
        <w:rPr>
          <w:rStyle w:val="Emphasis"/>
          <w:highlight w:val="cyan"/>
        </w:rPr>
        <w:t>unproven</w:t>
      </w:r>
      <w:r w:rsidRPr="008A79DB">
        <w:rPr>
          <w:rStyle w:val="StyleUnderline"/>
          <w:highlight w:val="cyan"/>
        </w:rPr>
        <w:t xml:space="preserve"> assumption that</w:t>
      </w:r>
      <w:r w:rsidRPr="00C24C25">
        <w:rPr>
          <w:rStyle w:val="StyleUnderline"/>
        </w:rPr>
        <w:t xml:space="preserve"> the extracted </w:t>
      </w:r>
      <w:r w:rsidRPr="008A79DB">
        <w:rPr>
          <w:rStyle w:val="Emphasis"/>
          <w:highlight w:val="cyan"/>
        </w:rPr>
        <w:t>royalties</w:t>
      </w:r>
      <w:r w:rsidRPr="008A79DB">
        <w:rPr>
          <w:rStyle w:val="StyleUnderline"/>
          <w:highlight w:val="cyan"/>
        </w:rPr>
        <w:t xml:space="preserve"> will be </w:t>
      </w:r>
      <w:r w:rsidRPr="008A79DB">
        <w:rPr>
          <w:rStyle w:val="Emphasis"/>
          <w:highlight w:val="cyan"/>
        </w:rPr>
        <w:t>greater</w:t>
      </w:r>
      <w:r w:rsidRPr="008A79DB">
        <w:rPr>
          <w:rStyle w:val="StyleUnderline"/>
          <w:highlight w:val="cyan"/>
        </w:rPr>
        <w:t xml:space="preserve"> than </w:t>
      </w:r>
      <w:r w:rsidRPr="008A79DB">
        <w:rPr>
          <w:rStyle w:val="Emphasis"/>
          <w:highlight w:val="cyan"/>
        </w:rPr>
        <w:t>FRAND</w:t>
      </w:r>
      <w:r w:rsidRPr="00C24C25">
        <w:rPr>
          <w:sz w:val="16"/>
        </w:rPr>
        <w:t>, rather than greater than the rate desired by implementers, but still within a FRAND range. 343 If the implementer accuses the SEP owner of breaching its FRAND promise, the earlier discussion shows that the implementer must prove that breach. While injunctions should not be granted to SEP owners seeking to leverage the injunction to hold-up implementers, they should be granted to allow SEP owners to protect themselves from a hold-out by implementers.</w:t>
      </w:r>
    </w:p>
    <w:p w14:paraId="06A2E506" w14:textId="77777777" w:rsidR="0012239F" w:rsidRDefault="0012239F" w:rsidP="0012239F">
      <w:pPr>
        <w:pStyle w:val="Heading3"/>
      </w:pPr>
      <w:r>
        <w:t>Links Back---Court Clog---2AC/1AR</w:t>
      </w:r>
    </w:p>
    <w:p w14:paraId="3238BC92" w14:textId="77777777" w:rsidR="0012239F" w:rsidRPr="0082028F" w:rsidRDefault="0012239F" w:rsidP="0012239F">
      <w:pPr>
        <w:pStyle w:val="Heading4"/>
      </w:pPr>
      <w:r>
        <w:t xml:space="preserve">Enhanced damages raises the expected value of litigation, </w:t>
      </w:r>
      <w:r w:rsidRPr="00A47A8B">
        <w:rPr>
          <w:u w:val="single"/>
        </w:rPr>
        <w:t>incentivizing</w:t>
      </w:r>
      <w:r>
        <w:t xml:space="preserve"> suits. </w:t>
      </w:r>
    </w:p>
    <w:p w14:paraId="45A6F904" w14:textId="77777777" w:rsidR="0012239F" w:rsidRDefault="0012239F" w:rsidP="0012239F">
      <w:r w:rsidRPr="00A47A8B">
        <w:rPr>
          <w:rStyle w:val="Style13ptBold"/>
        </w:rPr>
        <w:t>Lemos ’11</w:t>
      </w:r>
      <w:r>
        <w:t xml:space="preserve"> [Margaret; 2011; Robert G. Seaks Distinguished Professor of Law, Anne Urowsky Visiting Professor of Law at Yale Law School, J.D., summa cum laude, from New York University School of Law; Minnesota Law Review, “</w:t>
      </w:r>
      <w:r w:rsidRPr="00A47A8B">
        <w:t>Special Incentives to Sue</w:t>
      </w:r>
      <w:r>
        <w:t>,” vol. 95] egg</w:t>
      </w:r>
    </w:p>
    <w:p w14:paraId="31ABEF56" w14:textId="77777777" w:rsidR="0012239F" w:rsidRPr="00A47A8B" w:rsidRDefault="0012239F" w:rsidP="0012239F">
      <w:pPr>
        <w:rPr>
          <w:sz w:val="16"/>
        </w:rPr>
      </w:pPr>
      <w:r w:rsidRPr="00A47A8B">
        <w:rPr>
          <w:sz w:val="16"/>
        </w:rPr>
        <w:t xml:space="preserve">Given that only a small fraction of disputes result in litigation, what makes some people decide to sue and others to "lump it?" 58 Law and economics scholars have argued that the decision to sue can be understood largely in financial terms. On that view, </w:t>
      </w:r>
      <w:r w:rsidRPr="00A47A8B">
        <w:rPr>
          <w:rStyle w:val="StyleUnderline"/>
          <w:highlight w:val="cyan"/>
        </w:rPr>
        <w:t xml:space="preserve">a </w:t>
      </w:r>
      <w:r w:rsidRPr="00A47A8B">
        <w:rPr>
          <w:rStyle w:val="Emphasis"/>
          <w:highlight w:val="cyan"/>
        </w:rPr>
        <w:t>potential</w:t>
      </w:r>
      <w:r w:rsidRPr="00A47A8B">
        <w:rPr>
          <w:rStyle w:val="Emphasis"/>
        </w:rPr>
        <w:t xml:space="preserve"> </w:t>
      </w:r>
      <w:r w:rsidRPr="00A47A8B">
        <w:rPr>
          <w:rStyle w:val="Emphasis"/>
          <w:highlight w:val="cyan"/>
        </w:rPr>
        <w:t>plaintiff</w:t>
      </w:r>
      <w:r w:rsidRPr="00A47A8B">
        <w:rPr>
          <w:rStyle w:val="StyleUnderline"/>
          <w:highlight w:val="cyan"/>
        </w:rPr>
        <w:t xml:space="preserve"> will </w:t>
      </w:r>
      <w:r w:rsidRPr="00A47A8B">
        <w:rPr>
          <w:rStyle w:val="Emphasis"/>
          <w:highlight w:val="cyan"/>
        </w:rPr>
        <w:t>sue</w:t>
      </w:r>
      <w:r w:rsidRPr="00A47A8B">
        <w:rPr>
          <w:rStyle w:val="StyleUnderline"/>
          <w:highlight w:val="cyan"/>
        </w:rPr>
        <w:t xml:space="preserve"> if the</w:t>
      </w:r>
      <w:r w:rsidRPr="00A47A8B">
        <w:rPr>
          <w:rStyle w:val="StyleUnderline"/>
        </w:rPr>
        <w:t xml:space="preserve"> </w:t>
      </w:r>
      <w:r w:rsidRPr="00A47A8B">
        <w:rPr>
          <w:rStyle w:val="Emphasis"/>
        </w:rPr>
        <w:t xml:space="preserve">expected </w:t>
      </w:r>
      <w:r w:rsidRPr="00A47A8B">
        <w:rPr>
          <w:rStyle w:val="Emphasis"/>
          <w:highlight w:val="cyan"/>
        </w:rPr>
        <w:t>value</w:t>
      </w:r>
      <w:r w:rsidRPr="00A47A8B">
        <w:rPr>
          <w:rStyle w:val="StyleUnderline"/>
          <w:highlight w:val="cyan"/>
        </w:rPr>
        <w:t xml:space="preserve"> of litigation </w:t>
      </w:r>
      <w:r w:rsidRPr="00A47A8B">
        <w:rPr>
          <w:rStyle w:val="Emphasis"/>
          <w:highlight w:val="cyan"/>
        </w:rPr>
        <w:t>outweighs</w:t>
      </w:r>
      <w:r w:rsidRPr="00A47A8B">
        <w:rPr>
          <w:rStyle w:val="StyleUnderline"/>
          <w:highlight w:val="cyan"/>
        </w:rPr>
        <w:t xml:space="preserve"> the cost</w:t>
      </w:r>
      <w:r w:rsidRPr="00A47A8B">
        <w:rPr>
          <w:sz w:val="16"/>
        </w:rPr>
        <w:t xml:space="preserve">. 59 </w:t>
      </w:r>
      <w:r w:rsidRPr="00A47A8B">
        <w:rPr>
          <w:rStyle w:val="StyleUnderline"/>
          <w:highlight w:val="cyan"/>
        </w:rPr>
        <w:t xml:space="preserve">The </w:t>
      </w:r>
      <w:r w:rsidRPr="00A47A8B">
        <w:rPr>
          <w:rStyle w:val="Emphasis"/>
          <w:highlight w:val="cyan"/>
        </w:rPr>
        <w:t>expected value</w:t>
      </w:r>
      <w:r w:rsidRPr="00A47A8B">
        <w:rPr>
          <w:rStyle w:val="StyleUnderline"/>
        </w:rPr>
        <w:t xml:space="preserve"> of litigation is </w:t>
      </w:r>
      <w:r w:rsidRPr="00A47A8B">
        <w:rPr>
          <w:rStyle w:val="StyleUnderline"/>
          <w:highlight w:val="cyan"/>
        </w:rPr>
        <w:t xml:space="preserve">the amount of </w:t>
      </w:r>
      <w:r w:rsidRPr="00A47A8B">
        <w:rPr>
          <w:rStyle w:val="Emphasis"/>
          <w:highlight w:val="cyan"/>
        </w:rPr>
        <w:t>damages</w:t>
      </w:r>
      <w:r w:rsidRPr="00A47A8B">
        <w:rPr>
          <w:sz w:val="16"/>
        </w:rPr>
        <w:t xml:space="preserve"> (or other relief) </w:t>
      </w:r>
      <w:r w:rsidRPr="00A47A8B">
        <w:rPr>
          <w:rStyle w:val="StyleUnderline"/>
          <w:highlight w:val="cyan"/>
        </w:rPr>
        <w:t xml:space="preserve">the plaintiff expects to </w:t>
      </w:r>
      <w:r w:rsidRPr="00A47A8B">
        <w:rPr>
          <w:rStyle w:val="Emphasis"/>
          <w:highlight w:val="cyan"/>
        </w:rPr>
        <w:t>recover</w:t>
      </w:r>
      <w:r w:rsidRPr="00A47A8B">
        <w:rPr>
          <w:rStyle w:val="StyleUnderline"/>
        </w:rPr>
        <w:t xml:space="preserve"> if she prevails, </w:t>
      </w:r>
      <w:r w:rsidRPr="00A47A8B">
        <w:rPr>
          <w:rStyle w:val="Emphasis"/>
        </w:rPr>
        <w:t>multiplied</w:t>
      </w:r>
      <w:r w:rsidRPr="00A47A8B">
        <w:rPr>
          <w:rStyle w:val="StyleUnderline"/>
        </w:rPr>
        <w:t xml:space="preserve"> by the </w:t>
      </w:r>
      <w:r w:rsidRPr="00A47A8B">
        <w:rPr>
          <w:rStyle w:val="Emphasis"/>
        </w:rPr>
        <w:t>probability</w:t>
      </w:r>
      <w:r w:rsidRPr="00A47A8B">
        <w:rPr>
          <w:rStyle w:val="StyleUnderline"/>
        </w:rPr>
        <w:t xml:space="preserve"> that she will win</w:t>
      </w:r>
      <w:r w:rsidRPr="00A47A8B">
        <w:rPr>
          <w:sz w:val="16"/>
        </w:rPr>
        <w:t>. 60 Thus, if the plaintiff believes she has a seventy percent chance of recovering a $ 10,000 judgment, the expected value of litigation is $ 7000. The plaintiff's costs are simply the expense of litigation (filing fees, foregone wages, etc.) plus her attorney's fees. In this example, so long as the plaintiff's anticipated legal costs are less than $ 7000, it would be rational for her to sue.</w:t>
      </w:r>
    </w:p>
    <w:p w14:paraId="2C098AC3" w14:textId="77777777" w:rsidR="0012239F" w:rsidRPr="00A47A8B" w:rsidRDefault="0012239F" w:rsidP="0012239F">
      <w:pPr>
        <w:rPr>
          <w:sz w:val="16"/>
        </w:rPr>
      </w:pPr>
      <w:r w:rsidRPr="00A47A8B">
        <w:rPr>
          <w:rStyle w:val="StyleUnderline"/>
        </w:rPr>
        <w:t xml:space="preserve">Litigation </w:t>
      </w:r>
      <w:r w:rsidRPr="00A47A8B">
        <w:rPr>
          <w:rStyle w:val="Emphasis"/>
        </w:rPr>
        <w:t>incentives</w:t>
      </w:r>
      <w:r w:rsidRPr="00A47A8B">
        <w:rPr>
          <w:rStyle w:val="StyleUnderline"/>
        </w:rPr>
        <w:t xml:space="preserve"> such as </w:t>
      </w:r>
      <w:r w:rsidRPr="00A47A8B">
        <w:rPr>
          <w:rStyle w:val="Emphasis"/>
          <w:highlight w:val="cyan"/>
        </w:rPr>
        <w:t>enhanced damages</w:t>
      </w:r>
      <w:r w:rsidRPr="00A47A8B">
        <w:rPr>
          <w:sz w:val="16"/>
        </w:rPr>
        <w:t xml:space="preserve"> and one-way fee shifts change the cost-benefit calculus and should theoretically </w:t>
      </w:r>
      <w:r w:rsidRPr="00A47A8B">
        <w:rPr>
          <w:rStyle w:val="StyleUnderline"/>
          <w:highlight w:val="cyan"/>
        </w:rPr>
        <w:t xml:space="preserve">lead to more </w:t>
      </w:r>
      <w:r w:rsidRPr="00A47A8B">
        <w:rPr>
          <w:rStyle w:val="Emphasis"/>
          <w:highlight w:val="cyan"/>
        </w:rPr>
        <w:t>litigation</w:t>
      </w:r>
      <w:r w:rsidRPr="00A47A8B">
        <w:rPr>
          <w:rStyle w:val="StyleUnderline"/>
          <w:highlight w:val="cyan"/>
        </w:rPr>
        <w:t xml:space="preserve">. </w:t>
      </w:r>
      <w:r w:rsidRPr="00A47A8B">
        <w:rPr>
          <w:rStyle w:val="StyleUnderline"/>
        </w:rPr>
        <w:t xml:space="preserve">Enhanced damages raise the </w:t>
      </w:r>
      <w:r w:rsidRPr="00A47A8B">
        <w:rPr>
          <w:rStyle w:val="Emphasis"/>
        </w:rPr>
        <w:t>expected</w:t>
      </w:r>
      <w:r w:rsidRPr="00A47A8B">
        <w:rPr>
          <w:rStyle w:val="StyleUnderline"/>
        </w:rPr>
        <w:t xml:space="preserve"> value of litigation by </w:t>
      </w:r>
      <w:r w:rsidRPr="00A47A8B">
        <w:rPr>
          <w:rStyle w:val="Emphasis"/>
        </w:rPr>
        <w:t>increasing</w:t>
      </w:r>
      <w:r w:rsidRPr="00A47A8B">
        <w:rPr>
          <w:rStyle w:val="StyleUnderline"/>
        </w:rPr>
        <w:t xml:space="preserve"> the amount of the judgment</w:t>
      </w:r>
      <w:r w:rsidRPr="00A47A8B">
        <w:rPr>
          <w:sz w:val="16"/>
        </w:rPr>
        <w:t xml:space="preserve">. For example, if our hypothetical plaintiff is considering filing suit under a statute with mandatory treble damages, she can expect to recover $ 30,000 in damages rather than $ 10,000. If she continues to believe that she has a seventy percent chance of prevailing, then the expected value of the litigation will be $ 21,000, rather than $ 7000. Plainly, </w:t>
      </w:r>
      <w:r w:rsidRPr="00A47A8B">
        <w:rPr>
          <w:rStyle w:val="StyleUnderline"/>
          <w:highlight w:val="cyan"/>
        </w:rPr>
        <w:t>the</w:t>
      </w:r>
      <w:r w:rsidRPr="00A47A8B">
        <w:rPr>
          <w:rStyle w:val="StyleUnderline"/>
        </w:rPr>
        <w:t xml:space="preserve"> </w:t>
      </w:r>
      <w:r w:rsidRPr="00A47A8B">
        <w:rPr>
          <w:rStyle w:val="Emphasis"/>
          <w:highlight w:val="cyan"/>
        </w:rPr>
        <w:t>likelihood</w:t>
      </w:r>
      <w:r w:rsidRPr="00A47A8B">
        <w:rPr>
          <w:rStyle w:val="StyleUnderline"/>
        </w:rPr>
        <w:t xml:space="preserve"> that the </w:t>
      </w:r>
      <w:r w:rsidRPr="00A47A8B">
        <w:rPr>
          <w:rStyle w:val="Emphasis"/>
          <w:highlight w:val="cyan"/>
        </w:rPr>
        <w:t>expected value</w:t>
      </w:r>
      <w:r w:rsidRPr="00A47A8B">
        <w:rPr>
          <w:rStyle w:val="StyleUnderline"/>
        </w:rPr>
        <w:t xml:space="preserve"> of the litigation </w:t>
      </w:r>
      <w:r w:rsidRPr="00A47A8B">
        <w:rPr>
          <w:rStyle w:val="StyleUnderline"/>
          <w:highlight w:val="cyan"/>
        </w:rPr>
        <w:t xml:space="preserve">will </w:t>
      </w:r>
      <w:r w:rsidRPr="00A47A8B">
        <w:rPr>
          <w:rStyle w:val="Emphasis"/>
          <w:highlight w:val="cyan"/>
        </w:rPr>
        <w:t>exceed</w:t>
      </w:r>
      <w:r w:rsidRPr="00A47A8B">
        <w:rPr>
          <w:rStyle w:val="StyleUnderline"/>
        </w:rPr>
        <w:t xml:space="preserve"> the </w:t>
      </w:r>
      <w:r w:rsidRPr="00A47A8B">
        <w:rPr>
          <w:rStyle w:val="StyleUnderline"/>
          <w:highlight w:val="cyan"/>
        </w:rPr>
        <w:t>cost</w:t>
      </w:r>
      <w:r w:rsidRPr="00A47A8B">
        <w:rPr>
          <w:sz w:val="16"/>
        </w:rPr>
        <w:t xml:space="preserve"> - and therefore that this plaintiff will decide to sue - </w:t>
      </w:r>
      <w:r w:rsidRPr="00A47A8B">
        <w:rPr>
          <w:rStyle w:val="StyleUnderline"/>
          <w:highlight w:val="cyan"/>
        </w:rPr>
        <w:t>is significantly</w:t>
      </w:r>
      <w:r w:rsidRPr="00A47A8B">
        <w:rPr>
          <w:rStyle w:val="StyleUnderline"/>
        </w:rPr>
        <w:t xml:space="preserve"> </w:t>
      </w:r>
      <w:r w:rsidRPr="00A47A8B">
        <w:rPr>
          <w:rStyle w:val="Emphasis"/>
          <w:highlight w:val="cyan"/>
        </w:rPr>
        <w:t>higher</w:t>
      </w:r>
      <w:r w:rsidRPr="00A47A8B">
        <w:rPr>
          <w:sz w:val="16"/>
        </w:rPr>
        <w:t xml:space="preserve"> than in the original example. 61</w:t>
      </w:r>
    </w:p>
    <w:p w14:paraId="051D307D" w14:textId="77777777" w:rsidR="0012239F" w:rsidRDefault="0012239F" w:rsidP="0012239F">
      <w:pPr>
        <w:pStyle w:val="Heading4"/>
      </w:pPr>
      <w:r>
        <w:t xml:space="preserve">Injunctions create </w:t>
      </w:r>
      <w:r w:rsidRPr="00D41748">
        <w:rPr>
          <w:u w:val="single"/>
        </w:rPr>
        <w:t>strong incentives</w:t>
      </w:r>
      <w:r>
        <w:t xml:space="preserve"> to settle outside of court. </w:t>
      </w:r>
    </w:p>
    <w:p w14:paraId="4BD9D020" w14:textId="77777777" w:rsidR="0012239F" w:rsidRDefault="0012239F" w:rsidP="0012239F">
      <w:r w:rsidRPr="0007259F">
        <w:rPr>
          <w:rStyle w:val="Style13ptBold"/>
        </w:rPr>
        <w:t>Farrar ’20</w:t>
      </w:r>
      <w:r>
        <w:t xml:space="preserve"> [Anne Layne; Summer; Adjunct Professor at Northwestern University Pritzker School of Law, Senior Consultant at Charles River Associates, Ph.D. from the University of Chicago, B.A. from Indiana University Bloomington; Jurimetrics, “Review: Patent Remedies and Complex Products: Remarks on Top-Down Analysis, Lost Profits, and Bilateral Bargaining,” vol. 60] egg</w:t>
      </w:r>
    </w:p>
    <w:p w14:paraId="7E12359C" w14:textId="77777777" w:rsidR="0012239F" w:rsidRPr="00D014B0" w:rsidRDefault="0012239F" w:rsidP="0012239F">
      <w:pPr>
        <w:rPr>
          <w:sz w:val="16"/>
        </w:rPr>
      </w:pPr>
      <w:r w:rsidRPr="00D014B0">
        <w:rPr>
          <w:sz w:val="16"/>
        </w:rPr>
        <w:t xml:space="preserve">As a result, the authors press for "decisions on the issuance and tailoring of injunctions with particular attention to concerns about </w:t>
      </w:r>
      <w:r w:rsidRPr="00D41748">
        <w:rPr>
          <w:sz w:val="16"/>
        </w:rPr>
        <w:t xml:space="preserve">proportionality." 11 I fully agree, but the need for balance suggests other--and I would argue, more important--implications as well. Namely, </w:t>
      </w:r>
      <w:r w:rsidRPr="00D41748">
        <w:rPr>
          <w:rStyle w:val="StyleUnderline"/>
          <w:highlight w:val="cyan"/>
        </w:rPr>
        <w:t xml:space="preserve">when </w:t>
      </w:r>
      <w:r w:rsidRPr="00D41748">
        <w:rPr>
          <w:rStyle w:val="Emphasis"/>
          <w:highlight w:val="cyan"/>
        </w:rPr>
        <w:t>injunction</w:t>
      </w:r>
      <w:r w:rsidRPr="00D41748">
        <w:rPr>
          <w:rStyle w:val="StyleUnderline"/>
          <w:highlight w:val="cyan"/>
        </w:rPr>
        <w:t xml:space="preserve"> rules are</w:t>
      </w:r>
      <w:r w:rsidRPr="0007259F">
        <w:rPr>
          <w:rStyle w:val="StyleUnderline"/>
        </w:rPr>
        <w:t xml:space="preserve"> properly </w:t>
      </w:r>
      <w:r w:rsidRPr="00D41748">
        <w:rPr>
          <w:rStyle w:val="Emphasis"/>
          <w:highlight w:val="cyan"/>
        </w:rPr>
        <w:t>balanced</w:t>
      </w:r>
      <w:r w:rsidRPr="00D41748">
        <w:rPr>
          <w:rStyle w:val="StyleUnderline"/>
          <w:highlight w:val="cyan"/>
        </w:rPr>
        <w:t xml:space="preserve">, </w:t>
      </w:r>
      <w:r w:rsidRPr="00D41748">
        <w:rPr>
          <w:rStyle w:val="Emphasis"/>
          <w:highlight w:val="cyan"/>
        </w:rPr>
        <w:t>strong incentives</w:t>
      </w:r>
      <w:r w:rsidRPr="00D41748">
        <w:rPr>
          <w:rStyle w:val="StyleUnderline"/>
          <w:highlight w:val="cyan"/>
        </w:rPr>
        <w:t xml:space="preserve"> are created</w:t>
      </w:r>
      <w:r w:rsidRPr="0007259F">
        <w:rPr>
          <w:rStyle w:val="StyleUnderline"/>
        </w:rPr>
        <w:t xml:space="preserve"> for both </w:t>
      </w:r>
      <w:r w:rsidRPr="0007259F">
        <w:rPr>
          <w:rStyle w:val="Emphasis"/>
        </w:rPr>
        <w:t>parties</w:t>
      </w:r>
      <w:r w:rsidRPr="0007259F">
        <w:rPr>
          <w:rStyle w:val="StyleUnderline"/>
        </w:rPr>
        <w:t xml:space="preserve"> </w:t>
      </w:r>
      <w:r w:rsidRPr="00D41748">
        <w:rPr>
          <w:rStyle w:val="StyleUnderline"/>
          <w:highlight w:val="cyan"/>
        </w:rPr>
        <w:t xml:space="preserve">to </w:t>
      </w:r>
      <w:r w:rsidRPr="00D41748">
        <w:rPr>
          <w:rStyle w:val="Emphasis"/>
          <w:highlight w:val="cyan"/>
        </w:rPr>
        <w:t>negotiate</w:t>
      </w:r>
      <w:r w:rsidRPr="0007259F">
        <w:rPr>
          <w:rStyle w:val="StyleUnderline"/>
        </w:rPr>
        <w:t xml:space="preserve"> in good faith</w:t>
      </w:r>
      <w:r w:rsidRPr="00D014B0">
        <w:rPr>
          <w:sz w:val="16"/>
        </w:rPr>
        <w:t xml:space="preserve"> for arms' length agreements, </w:t>
      </w:r>
      <w:r w:rsidRPr="00D41748">
        <w:rPr>
          <w:rStyle w:val="Emphasis"/>
          <w:highlight w:val="cyan"/>
        </w:rPr>
        <w:t>without</w:t>
      </w:r>
      <w:r w:rsidRPr="0007259F">
        <w:rPr>
          <w:rStyle w:val="StyleUnderline"/>
        </w:rPr>
        <w:t xml:space="preserve"> ever </w:t>
      </w:r>
      <w:r w:rsidRPr="00D41748">
        <w:rPr>
          <w:rStyle w:val="StyleUnderline"/>
        </w:rPr>
        <w:t xml:space="preserve">resorting to </w:t>
      </w:r>
      <w:r w:rsidRPr="00D41748">
        <w:rPr>
          <w:rStyle w:val="Emphasis"/>
          <w:highlight w:val="cyan"/>
        </w:rPr>
        <w:t>litigation</w:t>
      </w:r>
      <w:r w:rsidRPr="00D014B0">
        <w:rPr>
          <w:sz w:val="16"/>
        </w:rPr>
        <w:t xml:space="preserve">. Thus, </w:t>
      </w:r>
      <w:r w:rsidRPr="00D41748">
        <w:rPr>
          <w:rStyle w:val="StyleUnderline"/>
          <w:highlight w:val="cyan"/>
        </w:rPr>
        <w:t>patent</w:t>
      </w:r>
      <w:r w:rsidRPr="00D014B0">
        <w:rPr>
          <w:rStyle w:val="StyleUnderline"/>
        </w:rPr>
        <w:t xml:space="preserve"> </w:t>
      </w:r>
      <w:r w:rsidRPr="00D41748">
        <w:rPr>
          <w:rStyle w:val="StyleUnderline"/>
          <w:highlight w:val="cyan"/>
        </w:rPr>
        <w:t xml:space="preserve">holders need an </w:t>
      </w:r>
      <w:r w:rsidRPr="00D41748">
        <w:rPr>
          <w:rStyle w:val="Emphasis"/>
          <w:highlight w:val="cyan"/>
        </w:rPr>
        <w:t>unrestricted</w:t>
      </w:r>
      <w:r w:rsidRPr="00D41748">
        <w:rPr>
          <w:rStyle w:val="StyleUnderline"/>
          <w:highlight w:val="cyan"/>
        </w:rPr>
        <w:t xml:space="preserve"> ability to seek an </w:t>
      </w:r>
      <w:r w:rsidRPr="00D41748">
        <w:rPr>
          <w:rStyle w:val="Emphasis"/>
          <w:highlight w:val="cyan"/>
        </w:rPr>
        <w:t>injunction</w:t>
      </w:r>
      <w:r w:rsidRPr="00D41748">
        <w:rPr>
          <w:rStyle w:val="StyleUnderline"/>
          <w:highlight w:val="cyan"/>
        </w:rPr>
        <w:t xml:space="preserve"> to </w:t>
      </w:r>
      <w:r w:rsidRPr="00D41748">
        <w:rPr>
          <w:rStyle w:val="Emphasis"/>
          <w:highlight w:val="cyan"/>
        </w:rPr>
        <w:t>reduce</w:t>
      </w:r>
      <w:r w:rsidRPr="00D014B0">
        <w:rPr>
          <w:rStyle w:val="StyleUnderline"/>
        </w:rPr>
        <w:t xml:space="preserve"> the otherwise entirely rational strategy of </w:t>
      </w:r>
      <w:r w:rsidRPr="00D41748">
        <w:rPr>
          <w:rStyle w:val="Emphasis"/>
          <w:highlight w:val="cyan"/>
        </w:rPr>
        <w:t>licensee holdout</w:t>
      </w:r>
      <w:r w:rsidRPr="00D014B0">
        <w:rPr>
          <w:sz w:val="16"/>
        </w:rPr>
        <w:t>, but the granting and enforcement of any injunction should be guided by rules solidly grounded in proportionality principals. This logic holds for patents declared to a standard and encumbered by FRAND commitments and for nonessential patents, though, for the former, the patent holder should first offer a license on FRAND terms and conditions before seeking any injunction. 12</w:t>
      </w:r>
    </w:p>
    <w:p w14:paraId="1B9FA7A5" w14:textId="77777777" w:rsidR="0012239F" w:rsidRPr="00D014B0" w:rsidRDefault="0012239F" w:rsidP="0012239F">
      <w:pPr>
        <w:rPr>
          <w:sz w:val="16"/>
        </w:rPr>
      </w:pPr>
      <w:r w:rsidRPr="00D014B0">
        <w:rPr>
          <w:sz w:val="16"/>
        </w:rPr>
        <w:t xml:space="preserve">When the injunction balance is properly struck, </w:t>
      </w:r>
      <w:r w:rsidRPr="00D014B0">
        <w:rPr>
          <w:rStyle w:val="StyleUnderline"/>
        </w:rPr>
        <w:t xml:space="preserve">patent </w:t>
      </w:r>
      <w:r w:rsidRPr="00D41748">
        <w:rPr>
          <w:rStyle w:val="StyleUnderline"/>
          <w:highlight w:val="cyan"/>
        </w:rPr>
        <w:t xml:space="preserve">holders will have </w:t>
      </w:r>
      <w:r w:rsidRPr="00D41748">
        <w:rPr>
          <w:rStyle w:val="Emphasis"/>
          <w:highlight w:val="cyan"/>
        </w:rPr>
        <w:t>incentives</w:t>
      </w:r>
      <w:r w:rsidRPr="00D014B0">
        <w:rPr>
          <w:rStyle w:val="StyleUnderline"/>
        </w:rPr>
        <w:t xml:space="preserve"> to negotiate in </w:t>
      </w:r>
      <w:r w:rsidRPr="00D014B0">
        <w:rPr>
          <w:rStyle w:val="Emphasis"/>
        </w:rPr>
        <w:t>good faith</w:t>
      </w:r>
      <w:r w:rsidRPr="00D014B0">
        <w:rPr>
          <w:rStyle w:val="StyleUnderline"/>
        </w:rPr>
        <w:t xml:space="preserve"> for reasonable royalties, </w:t>
      </w:r>
      <w:r w:rsidRPr="00D41748">
        <w:rPr>
          <w:rStyle w:val="StyleUnderline"/>
          <w:highlight w:val="cyan"/>
        </w:rPr>
        <w:t>knowing</w:t>
      </w:r>
      <w:r w:rsidRPr="00D014B0">
        <w:rPr>
          <w:rStyle w:val="StyleUnderline"/>
        </w:rPr>
        <w:t xml:space="preserve"> that </w:t>
      </w:r>
      <w:r w:rsidRPr="00D41748">
        <w:rPr>
          <w:rStyle w:val="StyleUnderline"/>
          <w:highlight w:val="cyan"/>
        </w:rPr>
        <w:t xml:space="preserve">an </w:t>
      </w:r>
      <w:r w:rsidRPr="00D41748">
        <w:rPr>
          <w:rStyle w:val="Emphasis"/>
          <w:highlight w:val="cyan"/>
        </w:rPr>
        <w:t>injunction</w:t>
      </w:r>
      <w:r w:rsidRPr="00D41748">
        <w:rPr>
          <w:rStyle w:val="StyleUnderline"/>
          <w:highlight w:val="cyan"/>
        </w:rPr>
        <w:t xml:space="preserve"> can be sought against </w:t>
      </w:r>
      <w:r w:rsidRPr="00D41748">
        <w:rPr>
          <w:rStyle w:val="Emphasis"/>
          <w:highlight w:val="cyan"/>
        </w:rPr>
        <w:t>unwilling</w:t>
      </w:r>
      <w:r w:rsidRPr="00D41748">
        <w:rPr>
          <w:rStyle w:val="StyleUnderline"/>
          <w:highlight w:val="cyan"/>
        </w:rPr>
        <w:t xml:space="preserve"> licensees</w:t>
      </w:r>
      <w:r w:rsidRPr="00D014B0">
        <w:rPr>
          <w:sz w:val="16"/>
        </w:rPr>
        <w:t xml:space="preserve"> if needed </w:t>
      </w:r>
      <w:r w:rsidRPr="00D41748">
        <w:rPr>
          <w:rStyle w:val="StyleUnderline"/>
          <w:highlight w:val="cyan"/>
        </w:rPr>
        <w:t xml:space="preserve">but </w:t>
      </w:r>
      <w:r w:rsidRPr="00D41748">
        <w:rPr>
          <w:rStyle w:val="Emphasis"/>
          <w:highlight w:val="cyan"/>
        </w:rPr>
        <w:t>cannot</w:t>
      </w:r>
      <w:r w:rsidRPr="00D41748">
        <w:rPr>
          <w:rStyle w:val="StyleUnderline"/>
          <w:highlight w:val="cyan"/>
        </w:rPr>
        <w:t xml:space="preserve"> be used to</w:t>
      </w:r>
      <w:r w:rsidRPr="00D014B0">
        <w:rPr>
          <w:rStyle w:val="StyleUnderline"/>
        </w:rPr>
        <w:t xml:space="preserve"> </w:t>
      </w:r>
      <w:r w:rsidRPr="00D014B0">
        <w:rPr>
          <w:rStyle w:val="Emphasis"/>
        </w:rPr>
        <w:t xml:space="preserve">unfairly </w:t>
      </w:r>
      <w:r w:rsidRPr="00D41748">
        <w:rPr>
          <w:rStyle w:val="Emphasis"/>
          <w:highlight w:val="cyan"/>
        </w:rPr>
        <w:t>pressure</w:t>
      </w:r>
      <w:r w:rsidRPr="00D014B0">
        <w:rPr>
          <w:rStyle w:val="StyleUnderline"/>
        </w:rPr>
        <w:t xml:space="preserve"> licensees for </w:t>
      </w:r>
      <w:r w:rsidRPr="00D41748">
        <w:rPr>
          <w:rStyle w:val="Emphasis"/>
          <w:highlight w:val="cyan"/>
        </w:rPr>
        <w:t>above-value</w:t>
      </w:r>
      <w:r w:rsidRPr="00D014B0">
        <w:rPr>
          <w:rStyle w:val="StyleUnderline"/>
        </w:rPr>
        <w:t xml:space="preserve"> royalty </w:t>
      </w:r>
      <w:r w:rsidRPr="00D41748">
        <w:rPr>
          <w:rStyle w:val="StyleUnderline"/>
          <w:highlight w:val="cyan"/>
        </w:rPr>
        <w:t>rates</w:t>
      </w:r>
      <w:r w:rsidRPr="00D014B0">
        <w:rPr>
          <w:sz w:val="16"/>
        </w:rPr>
        <w:t xml:space="preserve">. At the same time, licensees will have incentives to actively engage in good faith negotiations, knowing that delay tactics or a failure to provide reasonable and timely counteroffers will increase the odds that they will be enjoined. In short, </w:t>
      </w:r>
      <w:r w:rsidRPr="00D41748">
        <w:rPr>
          <w:rStyle w:val="Emphasis"/>
          <w:highlight w:val="cyan"/>
        </w:rPr>
        <w:t>easy access</w:t>
      </w:r>
      <w:r w:rsidRPr="00D014B0">
        <w:rPr>
          <w:rStyle w:val="StyleUnderline"/>
        </w:rPr>
        <w:t xml:space="preserve"> to filing </w:t>
      </w:r>
      <w:r w:rsidRPr="00D014B0">
        <w:rPr>
          <w:rStyle w:val="Emphasis"/>
        </w:rPr>
        <w:t>injunctions</w:t>
      </w:r>
      <w:r w:rsidRPr="00D014B0">
        <w:rPr>
          <w:rStyle w:val="StyleUnderline"/>
        </w:rPr>
        <w:t xml:space="preserve"> </w:t>
      </w:r>
      <w:r w:rsidRPr="00D014B0">
        <w:rPr>
          <w:sz w:val="16"/>
        </w:rPr>
        <w:t xml:space="preserve">coupled with meaningful rules on their granting and  [*402] enforcement would work to </w:t>
      </w:r>
      <w:r w:rsidRPr="00D41748">
        <w:rPr>
          <w:rStyle w:val="StyleUnderline"/>
          <w:highlight w:val="cyan"/>
        </w:rPr>
        <w:t xml:space="preserve">bring </w:t>
      </w:r>
      <w:r w:rsidRPr="00D41748">
        <w:rPr>
          <w:rStyle w:val="Emphasis"/>
          <w:highlight w:val="cyan"/>
        </w:rPr>
        <w:t>both sides</w:t>
      </w:r>
      <w:r w:rsidRPr="00D014B0">
        <w:rPr>
          <w:rStyle w:val="StyleUnderline"/>
        </w:rPr>
        <w:t xml:space="preserve"> of the bargaining table </w:t>
      </w:r>
      <w:r w:rsidRPr="00D41748">
        <w:rPr>
          <w:rStyle w:val="StyleUnderline"/>
          <w:highlight w:val="cyan"/>
        </w:rPr>
        <w:t xml:space="preserve">together thereby </w:t>
      </w:r>
      <w:r w:rsidRPr="00D41748">
        <w:rPr>
          <w:rStyle w:val="Emphasis"/>
          <w:highlight w:val="cyan"/>
        </w:rPr>
        <w:t>reducing litigation</w:t>
      </w:r>
      <w:r w:rsidRPr="00D014B0">
        <w:rPr>
          <w:sz w:val="16"/>
        </w:rPr>
        <w:t>.</w:t>
      </w:r>
    </w:p>
    <w:p w14:paraId="536277EA" w14:textId="77777777" w:rsidR="0012239F" w:rsidRDefault="0012239F" w:rsidP="0012239F">
      <w:pPr>
        <w:pStyle w:val="Heading2"/>
      </w:pPr>
      <w:r>
        <w:t xml:space="preserve">Blockchain </w:t>
      </w:r>
    </w:p>
    <w:p w14:paraId="039F2314" w14:textId="77777777" w:rsidR="0012239F" w:rsidRDefault="0012239F" w:rsidP="0012239F">
      <w:pPr>
        <w:pStyle w:val="Heading3"/>
      </w:pPr>
      <w:r>
        <w:t>Blockchain I/L</w:t>
      </w:r>
    </w:p>
    <w:p w14:paraId="0B116C4B" w14:textId="77777777" w:rsidR="0012239F" w:rsidRDefault="0012239F" w:rsidP="0012239F">
      <w:pPr>
        <w:pStyle w:val="Heading4"/>
      </w:pPr>
      <w:r>
        <w:t xml:space="preserve">Standards are </w:t>
      </w:r>
      <w:r>
        <w:rPr>
          <w:u w:val="single"/>
        </w:rPr>
        <w:t>key</w:t>
      </w:r>
      <w:r>
        <w:t xml:space="preserve"> to further blockchain development</w:t>
      </w:r>
    </w:p>
    <w:p w14:paraId="36742B4D" w14:textId="77777777" w:rsidR="0012239F" w:rsidRPr="00543EA9" w:rsidRDefault="0012239F" w:rsidP="0012239F">
      <w:pPr>
        <w:rPr>
          <w:rStyle w:val="Style13ptBold"/>
        </w:rPr>
      </w:pPr>
      <w:r>
        <w:rPr>
          <w:rStyle w:val="Style13ptBold"/>
        </w:rPr>
        <w:t xml:space="preserve">Carlin 18 </w:t>
      </w:r>
      <w:r w:rsidRPr="0058120D">
        <w:t>[John; partner at Fitzpatrick, Cella, Harper &amp; Scinto. He chairs the firm’s financial services Industry practice group; Douglass Sharrott; a partner at Fitzpatrick, Cella, Harper &amp; Scinto. He chairs the firm’s telecommunications and networks industry group; “Protecting blockchain and cryptocurrency tech”; https://www.venable.com/-/media/038_039ipm_june_2018feat.pdf; بلال]</w:t>
      </w:r>
    </w:p>
    <w:p w14:paraId="21ADE957" w14:textId="77777777" w:rsidR="0012239F" w:rsidRPr="00F363C4" w:rsidRDefault="0012239F" w:rsidP="0012239F">
      <w:pPr>
        <w:rPr>
          <w:sz w:val="16"/>
        </w:rPr>
      </w:pPr>
      <w:r w:rsidRPr="00E63E07">
        <w:rPr>
          <w:rStyle w:val="StyleUnderline"/>
        </w:rPr>
        <w:t>To maximise the benefits of blockchain</w:t>
      </w:r>
      <w:r w:rsidRPr="00F363C4">
        <w:rPr>
          <w:sz w:val="16"/>
        </w:rPr>
        <w:t xml:space="preserve"> technology, </w:t>
      </w:r>
      <w:r w:rsidRPr="00E63E07">
        <w:rPr>
          <w:rStyle w:val="StyleUnderline"/>
        </w:rPr>
        <w:t xml:space="preserve">it is important to enable different kinds </w:t>
      </w:r>
      <w:r w:rsidRPr="002D38D3">
        <w:rPr>
          <w:rStyle w:val="StyleUnderline"/>
        </w:rPr>
        <w:t xml:space="preserve">of blockchain </w:t>
      </w:r>
      <w:r w:rsidRPr="00AB399D">
        <w:rPr>
          <w:rStyle w:val="Emphasis"/>
        </w:rPr>
        <w:t>systems</w:t>
      </w:r>
      <w:r w:rsidRPr="00F363C4">
        <w:rPr>
          <w:sz w:val="16"/>
        </w:rPr>
        <w:t xml:space="preserve">. This is a challenge as </w:t>
      </w:r>
      <w:r w:rsidRPr="00E63E07">
        <w:rPr>
          <w:rStyle w:val="StyleUnderline"/>
        </w:rPr>
        <w:t>many</w:t>
      </w:r>
      <w:r w:rsidRPr="00F363C4">
        <w:rPr>
          <w:sz w:val="16"/>
        </w:rPr>
        <w:t xml:space="preserve"> blockchain </w:t>
      </w:r>
      <w:r w:rsidRPr="00E63E07">
        <w:rPr>
          <w:rStyle w:val="StyleUnderline"/>
        </w:rPr>
        <w:t xml:space="preserve">systems have been developed as technological </w:t>
      </w:r>
      <w:r w:rsidRPr="00E63E07">
        <w:rPr>
          <w:rStyle w:val="Emphasis"/>
        </w:rPr>
        <w:t>silos</w:t>
      </w:r>
      <w:r w:rsidRPr="00F363C4">
        <w:rPr>
          <w:sz w:val="16"/>
        </w:rPr>
        <w:t xml:space="preserve">. </w:t>
      </w:r>
      <w:r w:rsidRPr="002D38D3">
        <w:rPr>
          <w:rStyle w:val="StyleUnderline"/>
        </w:rPr>
        <w:t>One</w:t>
      </w:r>
      <w:r w:rsidRPr="00F363C4">
        <w:rPr>
          <w:sz w:val="16"/>
        </w:rPr>
        <w:t xml:space="preserve"> of the </w:t>
      </w:r>
      <w:r w:rsidRPr="002D38D3">
        <w:rPr>
          <w:rStyle w:val="StyleUnderline"/>
        </w:rPr>
        <w:t>principal obstacles to the widespread adoption</w:t>
      </w:r>
      <w:r w:rsidRPr="00F363C4">
        <w:rPr>
          <w:sz w:val="16"/>
        </w:rPr>
        <w:t xml:space="preserve">, integration and growth of blockchain technology is </w:t>
      </w:r>
      <w:r w:rsidRPr="002D38D3">
        <w:rPr>
          <w:rStyle w:val="StyleUnderline"/>
        </w:rPr>
        <w:t xml:space="preserve">the absence of any commonly accepted </w:t>
      </w:r>
      <w:r w:rsidRPr="002D38D3">
        <w:rPr>
          <w:rStyle w:val="Emphasis"/>
        </w:rPr>
        <w:t>blockchain standards</w:t>
      </w:r>
      <w:r w:rsidRPr="00F363C4">
        <w:rPr>
          <w:sz w:val="16"/>
        </w:rPr>
        <w:t xml:space="preserve"> around and </w:t>
      </w:r>
      <w:r w:rsidRPr="002D38D3">
        <w:rPr>
          <w:rStyle w:val="StyleUnderline"/>
        </w:rPr>
        <w:t xml:space="preserve">upon which </w:t>
      </w:r>
      <w:r w:rsidRPr="00AB399D">
        <w:rPr>
          <w:rStyle w:val="Emphasis"/>
        </w:rPr>
        <w:t>developers</w:t>
      </w:r>
      <w:r w:rsidRPr="002D38D3">
        <w:rPr>
          <w:rStyle w:val="StyleUnderline"/>
        </w:rPr>
        <w:t xml:space="preserve"> can build</w:t>
      </w:r>
      <w:r w:rsidRPr="00F363C4">
        <w:rPr>
          <w:sz w:val="16"/>
        </w:rPr>
        <w:t>. This may change over time.</w:t>
      </w:r>
    </w:p>
    <w:p w14:paraId="27DD6335" w14:textId="77777777" w:rsidR="0012239F" w:rsidRPr="00F363C4" w:rsidRDefault="0012239F" w:rsidP="0012239F">
      <w:pPr>
        <w:rPr>
          <w:sz w:val="16"/>
        </w:rPr>
      </w:pPr>
      <w:r w:rsidRPr="00F363C4">
        <w:rPr>
          <w:sz w:val="16"/>
        </w:rPr>
        <w:t xml:space="preserve">Various </w:t>
      </w:r>
      <w:r w:rsidRPr="00F363C4">
        <w:rPr>
          <w:rStyle w:val="Emphasis"/>
        </w:rPr>
        <w:t>standards-setting organisations</w:t>
      </w:r>
      <w:r w:rsidRPr="00F363C4">
        <w:rPr>
          <w:rStyle w:val="StyleUnderline"/>
        </w:rPr>
        <w:t xml:space="preserve"> and consortia are working on these issues</w:t>
      </w:r>
      <w:r w:rsidRPr="00F363C4">
        <w:rPr>
          <w:sz w:val="16"/>
        </w:rPr>
        <w:t xml:space="preserve">. For example, </w:t>
      </w:r>
      <w:r w:rsidRPr="00F363C4">
        <w:rPr>
          <w:rStyle w:val="StyleUnderline"/>
        </w:rPr>
        <w:t>the International Organization for Standardization (</w:t>
      </w:r>
      <w:r w:rsidRPr="00F363C4">
        <w:rPr>
          <w:rStyle w:val="Emphasis"/>
        </w:rPr>
        <w:t>ISO</w:t>
      </w:r>
      <w:r w:rsidRPr="00F363C4">
        <w:rPr>
          <w:rStyle w:val="StyleUnderline"/>
        </w:rPr>
        <w:t>)</w:t>
      </w:r>
      <w:r w:rsidRPr="00F363C4">
        <w:rPr>
          <w:sz w:val="16"/>
        </w:rPr>
        <w:t xml:space="preserve"> has </w:t>
      </w:r>
      <w:r w:rsidRPr="00F363C4">
        <w:rPr>
          <w:rStyle w:val="StyleUnderline"/>
        </w:rPr>
        <w:t>created a technical committee</w:t>
      </w:r>
      <w:r w:rsidRPr="00F363C4">
        <w:rPr>
          <w:sz w:val="16"/>
        </w:rPr>
        <w:t xml:space="preserve"> (TC 307) </w:t>
      </w:r>
      <w:r w:rsidRPr="00F363C4">
        <w:rPr>
          <w:rStyle w:val="StyleUnderline"/>
        </w:rPr>
        <w:t>to develop standards for these technologies</w:t>
      </w:r>
      <w:r w:rsidRPr="00F363C4">
        <w:rPr>
          <w:sz w:val="16"/>
        </w:rPr>
        <w:t xml:space="preserve">. Standards Australia, which is the secretariat for TC 307, released a Roadmap for Blockchain Standards in March 2017.12 Other regional, national and international bodies, have also started standards development work. </w:t>
      </w:r>
    </w:p>
    <w:p w14:paraId="7333AF5C" w14:textId="77777777" w:rsidR="0012239F" w:rsidRPr="0058120D" w:rsidRDefault="0012239F" w:rsidP="0012239F">
      <w:pPr>
        <w:rPr>
          <w:u w:val="single"/>
        </w:rPr>
      </w:pPr>
      <w:r w:rsidRPr="00F363C4">
        <w:rPr>
          <w:rStyle w:val="StyleUnderline"/>
        </w:rPr>
        <w:t xml:space="preserve">As technical standards </w:t>
      </w:r>
      <w:r w:rsidRPr="00F363C4">
        <w:rPr>
          <w:sz w:val="16"/>
        </w:rPr>
        <w:t xml:space="preserve">for blockchain technology </w:t>
      </w:r>
      <w:r w:rsidRPr="00F363C4">
        <w:rPr>
          <w:rStyle w:val="StyleUnderline"/>
        </w:rPr>
        <w:t xml:space="preserve">emerge, so will opportunities to </w:t>
      </w:r>
      <w:r w:rsidRPr="00F363C4">
        <w:rPr>
          <w:rStyle w:val="Emphasis"/>
        </w:rPr>
        <w:t>patent</w:t>
      </w:r>
      <w:r w:rsidRPr="00F363C4">
        <w:rPr>
          <w:rStyle w:val="StyleUnderline"/>
        </w:rPr>
        <w:t xml:space="preserve"> essential </w:t>
      </w:r>
      <w:r w:rsidRPr="00F363C4">
        <w:rPr>
          <w:rStyle w:val="Emphasis"/>
        </w:rPr>
        <w:t>aspects</w:t>
      </w:r>
      <w:r w:rsidRPr="00F363C4">
        <w:rPr>
          <w:rStyle w:val="StyleUnderline"/>
        </w:rPr>
        <w:t xml:space="preserve"> of those standards</w:t>
      </w:r>
      <w:r w:rsidRPr="00F363C4">
        <w:rPr>
          <w:sz w:val="16"/>
        </w:rPr>
        <w:t xml:space="preserve">. Whether they choose to participate in standard setting bodies or not, blockchain </w:t>
      </w:r>
      <w:r w:rsidRPr="00F363C4">
        <w:rPr>
          <w:rStyle w:val="StyleUnderline"/>
        </w:rPr>
        <w:t>developers</w:t>
      </w:r>
      <w:r w:rsidRPr="00F363C4">
        <w:rPr>
          <w:sz w:val="16"/>
        </w:rPr>
        <w:t xml:space="preserve"> should </w:t>
      </w:r>
      <w:r w:rsidRPr="00F363C4">
        <w:rPr>
          <w:rStyle w:val="StyleUnderline"/>
        </w:rPr>
        <w:t xml:space="preserve">keep informed of standardisation efforts and adjust </w:t>
      </w:r>
      <w:r w:rsidRPr="00F363C4">
        <w:rPr>
          <w:sz w:val="16"/>
        </w:rPr>
        <w:t xml:space="preserve">their </w:t>
      </w:r>
      <w:r w:rsidRPr="00F363C4">
        <w:rPr>
          <w:rStyle w:val="Emphasis"/>
        </w:rPr>
        <w:t>patent portfolio</w:t>
      </w:r>
      <w:r w:rsidRPr="00F363C4">
        <w:rPr>
          <w:sz w:val="16"/>
        </w:rPr>
        <w:t xml:space="preserve"> </w:t>
      </w:r>
      <w:r w:rsidRPr="00F363C4">
        <w:rPr>
          <w:rStyle w:val="StyleUnderline"/>
        </w:rPr>
        <w:t xml:space="preserve">development efforts accordingly. </w:t>
      </w:r>
    </w:p>
    <w:p w14:paraId="20DB44B9" w14:textId="77777777" w:rsidR="0012239F" w:rsidRDefault="0012239F" w:rsidP="0012239F">
      <w:pPr>
        <w:pStyle w:val="Heading4"/>
        <w:rPr>
          <w:u w:val="single"/>
        </w:rPr>
      </w:pPr>
      <w:r>
        <w:t xml:space="preserve">SEPs greenlight standardization within </w:t>
      </w:r>
      <w:r>
        <w:rPr>
          <w:u w:val="single"/>
        </w:rPr>
        <w:t>development organizations</w:t>
      </w:r>
    </w:p>
    <w:p w14:paraId="16E8410E" w14:textId="77777777" w:rsidR="0012239F" w:rsidRPr="00BF7DF9" w:rsidRDefault="0012239F" w:rsidP="0012239F">
      <w:pPr>
        <w:rPr>
          <w:rStyle w:val="Style13ptBold"/>
        </w:rPr>
      </w:pPr>
      <w:r>
        <w:rPr>
          <w:rStyle w:val="Style13ptBold"/>
        </w:rPr>
        <w:t xml:space="preserve">Gov 23 </w:t>
      </w:r>
      <w:r w:rsidRPr="00430E9A">
        <w:t>[Uk.Gov; United Kingdom Government; 7-5-2023; "Standard Essential Patents and Innovation: Summary of Responses to the Call for Views";  GOV.UK;  https://www.gov.uk/government/consultations/standard-essential-patents-and-innovation-call-for-views/outcome/standard-essential-patents-and-innovation-summary-of-responses-to-the-call-for-views; بلال]</w:t>
      </w:r>
    </w:p>
    <w:p w14:paraId="67147360" w14:textId="77777777" w:rsidR="0012239F" w:rsidRPr="00EB2613" w:rsidRDefault="0012239F" w:rsidP="0012239F">
      <w:pPr>
        <w:rPr>
          <w:sz w:val="14"/>
        </w:rPr>
      </w:pPr>
      <w:r w:rsidRPr="00EB2613">
        <w:rPr>
          <w:sz w:val="14"/>
        </w:rPr>
        <w:t>The benefits of a balanced ecosystem</w:t>
      </w:r>
    </w:p>
    <w:p w14:paraId="169B1A0C" w14:textId="77777777" w:rsidR="0012239F" w:rsidRPr="00CB0C50" w:rsidRDefault="0012239F" w:rsidP="0012239F">
      <w:pPr>
        <w:rPr>
          <w:rStyle w:val="StyleUnderline"/>
        </w:rPr>
      </w:pPr>
      <w:r w:rsidRPr="00EB2613">
        <w:rPr>
          <w:sz w:val="14"/>
        </w:rPr>
        <w:t xml:space="preserve">1.1. Some respondents suggested that </w:t>
      </w:r>
      <w:r w:rsidRPr="00CB0C50">
        <w:rPr>
          <w:rStyle w:val="StyleUnderline"/>
        </w:rPr>
        <w:t xml:space="preserve">a balanced ecosystem is </w:t>
      </w:r>
      <w:r w:rsidRPr="00CB0C50">
        <w:rPr>
          <w:rStyle w:val="Emphasis"/>
        </w:rPr>
        <w:t>essential</w:t>
      </w:r>
      <w:r w:rsidRPr="00EB2613">
        <w:rPr>
          <w:sz w:val="14"/>
        </w:rPr>
        <w:t xml:space="preserve"> without commenting as to whether the current balance was right. A </w:t>
      </w:r>
      <w:r w:rsidRPr="00CB0C50">
        <w:rPr>
          <w:rStyle w:val="StyleUnderline"/>
        </w:rPr>
        <w:t xml:space="preserve">balanced ecosystem would provide standard developers the </w:t>
      </w:r>
      <w:r w:rsidRPr="00CB0C50">
        <w:rPr>
          <w:rStyle w:val="Emphasis"/>
        </w:rPr>
        <w:t>incentive to innovate</w:t>
      </w:r>
      <w:r w:rsidRPr="00EB2613">
        <w:rPr>
          <w:sz w:val="14"/>
        </w:rPr>
        <w:t xml:space="preserve">, while </w:t>
      </w:r>
      <w:r w:rsidRPr="00CB0C50">
        <w:rPr>
          <w:rStyle w:val="StyleUnderline"/>
        </w:rPr>
        <w:t xml:space="preserve">providing implementers access to </w:t>
      </w:r>
      <w:r w:rsidRPr="00CB0C50">
        <w:rPr>
          <w:rStyle w:val="Emphasis"/>
        </w:rPr>
        <w:t>standardised technologies</w:t>
      </w:r>
      <w:r w:rsidRPr="00CB0C50">
        <w:rPr>
          <w:rStyle w:val="StyleUnderline"/>
        </w:rPr>
        <w:t>.</w:t>
      </w:r>
    </w:p>
    <w:p w14:paraId="5742EE9D" w14:textId="77777777" w:rsidR="0012239F" w:rsidRPr="00EB2613" w:rsidRDefault="0012239F" w:rsidP="0012239F">
      <w:pPr>
        <w:rPr>
          <w:sz w:val="14"/>
        </w:rPr>
      </w:pPr>
      <w:r w:rsidRPr="00EB2613">
        <w:rPr>
          <w:sz w:val="14"/>
        </w:rPr>
        <w:t>The benefits of standardisation for competition and innovation</w:t>
      </w:r>
    </w:p>
    <w:p w14:paraId="3DC8D5FA" w14:textId="77777777" w:rsidR="0012239F" w:rsidRPr="00EB2613" w:rsidRDefault="0012239F" w:rsidP="0012239F">
      <w:pPr>
        <w:rPr>
          <w:sz w:val="14"/>
        </w:rPr>
      </w:pPr>
      <w:r w:rsidRPr="00EB2613">
        <w:rPr>
          <w:sz w:val="14"/>
        </w:rPr>
        <w:t xml:space="preserve">1.2. Some respondents, mostly </w:t>
      </w:r>
      <w:r w:rsidRPr="002607C3">
        <w:rPr>
          <w:rStyle w:val="StyleUnderline"/>
        </w:rPr>
        <w:t>SEP holders, suggested that standardisation</w:t>
      </w:r>
      <w:r w:rsidRPr="00EB2613">
        <w:rPr>
          <w:sz w:val="14"/>
        </w:rPr>
        <w:t xml:space="preserve"> has </w:t>
      </w:r>
      <w:r w:rsidRPr="002607C3">
        <w:rPr>
          <w:rStyle w:val="Emphasis"/>
        </w:rPr>
        <w:t>sped up</w:t>
      </w:r>
      <w:r w:rsidRPr="00EB2613">
        <w:rPr>
          <w:sz w:val="14"/>
        </w:rPr>
        <w:t xml:space="preserve"> </w:t>
      </w:r>
      <w:r w:rsidRPr="002607C3">
        <w:rPr>
          <w:rStyle w:val="StyleUnderline"/>
        </w:rPr>
        <w:t>the progress of innovation and competition</w:t>
      </w:r>
      <w:r w:rsidRPr="00EB2613">
        <w:rPr>
          <w:sz w:val="14"/>
        </w:rPr>
        <w:t xml:space="preserve">, particularly in the mobile communications sector. One SEP holder explained the </w:t>
      </w:r>
      <w:r w:rsidRPr="00B359D6">
        <w:rPr>
          <w:rStyle w:val="StyleUnderline"/>
        </w:rPr>
        <w:t>rate of technology development</w:t>
      </w:r>
      <w:r w:rsidRPr="00EB2613">
        <w:rPr>
          <w:sz w:val="14"/>
        </w:rPr>
        <w:t xml:space="preserve"> in this space </w:t>
      </w:r>
      <w:r w:rsidRPr="00B359D6">
        <w:rPr>
          <w:rStyle w:val="StyleUnderline"/>
        </w:rPr>
        <w:t xml:space="preserve">is a result of the intense </w:t>
      </w:r>
      <w:r w:rsidRPr="00B359D6">
        <w:rPr>
          <w:rStyle w:val="Emphasis"/>
        </w:rPr>
        <w:t>competitive nature</w:t>
      </w:r>
      <w:r w:rsidRPr="00B359D6">
        <w:rPr>
          <w:rStyle w:val="StyleUnderline"/>
        </w:rPr>
        <w:t xml:space="preserve"> of the standardisation </w:t>
      </w:r>
      <w:r w:rsidRPr="00B359D6">
        <w:rPr>
          <w:rStyle w:val="Emphasis"/>
        </w:rPr>
        <w:t>process</w:t>
      </w:r>
      <w:r w:rsidRPr="00EB2613">
        <w:rPr>
          <w:sz w:val="14"/>
        </w:rPr>
        <w:t xml:space="preserve"> </w:t>
      </w:r>
      <w:r w:rsidRPr="00B359D6">
        <w:rPr>
          <w:rStyle w:val="StyleUnderline"/>
        </w:rPr>
        <w:t xml:space="preserve">in combination with </w:t>
      </w:r>
      <w:r w:rsidRPr="00B359D6">
        <w:rPr>
          <w:rStyle w:val="Emphasis"/>
        </w:rPr>
        <w:t>co-operation</w:t>
      </w:r>
      <w:r w:rsidRPr="00B359D6">
        <w:rPr>
          <w:rStyle w:val="StyleUnderline"/>
        </w:rPr>
        <w:t xml:space="preserve"> between companies to develop the standard</w:t>
      </w:r>
      <w:r w:rsidRPr="00EB2613">
        <w:rPr>
          <w:sz w:val="14"/>
        </w:rPr>
        <w:t xml:space="preserve">. Another respondent added that </w:t>
      </w:r>
      <w:r w:rsidRPr="00B359D6">
        <w:rPr>
          <w:rStyle w:val="StyleUnderline"/>
        </w:rPr>
        <w:t>standards are important enablers of competition and innovation in sectors that require interoperability.</w:t>
      </w:r>
      <w:r w:rsidRPr="00EB2613">
        <w:rPr>
          <w:sz w:val="14"/>
        </w:rPr>
        <w:t xml:space="preserve"> Respondents stated that </w:t>
      </w:r>
      <w:r w:rsidRPr="00B359D6">
        <w:rPr>
          <w:rStyle w:val="StyleUnderline"/>
        </w:rPr>
        <w:t xml:space="preserve">without the presence of a SEPs </w:t>
      </w:r>
      <w:r w:rsidRPr="00B359D6">
        <w:rPr>
          <w:rStyle w:val="Emphasis"/>
        </w:rPr>
        <w:t>ecosystem</w:t>
      </w:r>
      <w:r w:rsidRPr="00EB2613">
        <w:rPr>
          <w:sz w:val="14"/>
        </w:rPr>
        <w:t xml:space="preserve">, </w:t>
      </w:r>
      <w:r w:rsidRPr="00B359D6">
        <w:rPr>
          <w:rStyle w:val="StyleUnderline"/>
        </w:rPr>
        <w:t xml:space="preserve">competition and innovation would be limited to </w:t>
      </w:r>
      <w:r w:rsidRPr="00EB2613">
        <w:rPr>
          <w:rStyle w:val="Emphasis"/>
        </w:rPr>
        <w:t>proprietary systems</w:t>
      </w:r>
      <w:r w:rsidRPr="00EB2613">
        <w:rPr>
          <w:sz w:val="14"/>
        </w:rPr>
        <w:t xml:space="preserve"> resulting in a slower rate of progress compared to what is seen today.</w:t>
      </w:r>
    </w:p>
    <w:p w14:paraId="5CC5A299" w14:textId="77777777" w:rsidR="0012239F" w:rsidRPr="00EB2613" w:rsidRDefault="0012239F" w:rsidP="0012239F">
      <w:pPr>
        <w:rPr>
          <w:sz w:val="14"/>
        </w:rPr>
      </w:pPr>
      <w:r w:rsidRPr="00EB2613">
        <w:rPr>
          <w:sz w:val="14"/>
        </w:rPr>
        <w:t xml:space="preserve">1.3. SEP holders said that ETSI’s (the European Telecommunications Standard Institute) IP policy and the FRAND framework has been integral to the speed at which innovation and competition has grown in this context. One SEP holder explained that </w:t>
      </w:r>
      <w:r w:rsidRPr="00B86CE5">
        <w:rPr>
          <w:rStyle w:val="StyleUnderline"/>
        </w:rPr>
        <w:t xml:space="preserve">FRAND licensing has been ‘a </w:t>
      </w:r>
      <w:r w:rsidRPr="00B86CE5">
        <w:rPr>
          <w:rStyle w:val="Emphasis"/>
        </w:rPr>
        <w:t>main pillar</w:t>
      </w:r>
      <w:r w:rsidRPr="00B86CE5">
        <w:rPr>
          <w:rStyle w:val="StyleUnderline"/>
        </w:rPr>
        <w:t>’ of the ecosystem</w:t>
      </w:r>
      <w:r w:rsidRPr="00EB2613">
        <w:rPr>
          <w:sz w:val="14"/>
        </w:rPr>
        <w:t xml:space="preserve"> and that the framework provided by the Court of Justice of the European Union (CJEU) in Huawei v ZTE effectively balances the interests of both implementers and SEP holders. In the Huawei decision the CJEU set out a number of steps that should be followed in SEP licensing negotiations. A legal representative added that </w:t>
      </w:r>
      <w:r w:rsidRPr="00514A7D">
        <w:rPr>
          <w:rStyle w:val="Emphasis"/>
        </w:rPr>
        <w:t>FRAND declarations</w:t>
      </w:r>
      <w:r w:rsidRPr="00514A7D">
        <w:rPr>
          <w:rStyle w:val="StyleUnderline"/>
        </w:rPr>
        <w:t xml:space="preserve"> allow SDOs to agree a standard knowing that it may be implemented and that licences would be available.</w:t>
      </w:r>
      <w:r w:rsidRPr="00EB2613">
        <w:rPr>
          <w:sz w:val="14"/>
        </w:rPr>
        <w:t xml:space="preserve"> They added, </w:t>
      </w:r>
      <w:r w:rsidRPr="00514A7D">
        <w:rPr>
          <w:rStyle w:val="StyleUnderline"/>
        </w:rPr>
        <w:t>competition is enhanced by FRAND declarations</w:t>
      </w:r>
      <w:r w:rsidRPr="00EB2613">
        <w:rPr>
          <w:sz w:val="14"/>
        </w:rPr>
        <w:t>, allowing implementers to enter markets before licences have been agreed.</w:t>
      </w:r>
    </w:p>
    <w:p w14:paraId="24FBAC10" w14:textId="77777777" w:rsidR="0012239F" w:rsidRPr="004D406C" w:rsidRDefault="0012239F" w:rsidP="0012239F">
      <w:pPr>
        <w:rPr>
          <w:rStyle w:val="StyleUnderline"/>
        </w:rPr>
      </w:pPr>
      <w:r w:rsidRPr="00EB2613">
        <w:rPr>
          <w:sz w:val="14"/>
        </w:rPr>
        <w:t xml:space="preserve">1.4. One SEP holder stated The Horizontal Guidelines’approach to </w:t>
      </w:r>
      <w:r w:rsidRPr="004D406C">
        <w:rPr>
          <w:rStyle w:val="StyleUnderline"/>
        </w:rPr>
        <w:t>FRAND licensing supports the balance of incentivising</w:t>
      </w:r>
      <w:r w:rsidRPr="00EB2613">
        <w:rPr>
          <w:sz w:val="14"/>
        </w:rPr>
        <w:t xml:space="preserve"> SEP holders to develop new technologies and the wider adoption of standardised technology by implementers. They said this </w:t>
      </w:r>
      <w:r w:rsidRPr="004D406C">
        <w:rPr>
          <w:rStyle w:val="StyleUnderline"/>
        </w:rPr>
        <w:t>strikes the right balance to promote innovation and competition.</w:t>
      </w:r>
    </w:p>
    <w:p w14:paraId="6604AB8A" w14:textId="77777777" w:rsidR="0012239F" w:rsidRPr="00EB2613" w:rsidRDefault="0012239F" w:rsidP="0012239F">
      <w:pPr>
        <w:rPr>
          <w:sz w:val="14"/>
        </w:rPr>
      </w:pPr>
      <w:r w:rsidRPr="00EB2613">
        <w:rPr>
          <w:sz w:val="14"/>
        </w:rPr>
        <w:t xml:space="preserve">1.9. A </w:t>
      </w:r>
      <w:r w:rsidRPr="003B5011">
        <w:rPr>
          <w:rStyle w:val="StyleUnderline"/>
        </w:rPr>
        <w:t xml:space="preserve">legal representative stated that </w:t>
      </w:r>
      <w:r w:rsidRPr="003B5011">
        <w:rPr>
          <w:rStyle w:val="Emphasis"/>
        </w:rPr>
        <w:t>enabling SEP holders</w:t>
      </w:r>
      <w:r w:rsidRPr="00EB2613">
        <w:rPr>
          <w:sz w:val="14"/>
        </w:rPr>
        <w:t xml:space="preserve"> </w:t>
      </w:r>
      <w:r w:rsidRPr="003B5011">
        <w:rPr>
          <w:rStyle w:val="StyleUnderline"/>
        </w:rPr>
        <w:t xml:space="preserve">to enforce their rights is an important part of the ecosystem and supports innovation by ensuring contributors are </w:t>
      </w:r>
      <w:r w:rsidRPr="003B5011">
        <w:rPr>
          <w:rStyle w:val="Emphasis"/>
        </w:rPr>
        <w:t>fairly paid</w:t>
      </w:r>
      <w:r w:rsidRPr="003B5011">
        <w:rPr>
          <w:rStyle w:val="StyleUnderline"/>
        </w:rPr>
        <w:t xml:space="preserve"> for their technology</w:t>
      </w:r>
      <w:r w:rsidRPr="00EB2613">
        <w:rPr>
          <w:sz w:val="14"/>
        </w:rPr>
        <w:t>. A SEP holder stated that isolated FRAND disputes between implementers and SEP holders, even if publicised, do not result in any negative effects on competition.</w:t>
      </w:r>
    </w:p>
    <w:p w14:paraId="5C35C325" w14:textId="77777777" w:rsidR="0012239F" w:rsidRPr="00EB2613" w:rsidRDefault="0012239F" w:rsidP="0012239F">
      <w:pPr>
        <w:rPr>
          <w:sz w:val="14"/>
        </w:rPr>
      </w:pPr>
      <w:r w:rsidRPr="00EB2613">
        <w:rPr>
          <w:sz w:val="14"/>
        </w:rPr>
        <w:t>1.6. Some responses touched on royalty free licensing and open innovation. One respondent suggested that allowing different licensing models, including royalty bearing and royalty free licences, is consistent with competition policy. They added that royalty free licensing is an important driver for innovation and competition and that reciprocal licensing on royalty free terms is pro-competitive. A consultancy referred to a study that looked at the interplay of open innovation and IP.[footnote 11]They found that for many small-to-medium enterprises (SMEs) in the IoT, blockchain and software-based ecosystems, other IP forms, such as copyright or trade secrets, may have been more of a priority over patents.</w:t>
      </w:r>
    </w:p>
    <w:p w14:paraId="158C3F81" w14:textId="77777777" w:rsidR="0012239F" w:rsidRPr="00EB2613" w:rsidRDefault="0012239F" w:rsidP="0012239F">
      <w:pPr>
        <w:rPr>
          <w:sz w:val="14"/>
        </w:rPr>
      </w:pPr>
      <w:r w:rsidRPr="00EB2613">
        <w:rPr>
          <w:sz w:val="14"/>
        </w:rPr>
        <w:t>1.7. Some respondents said that the current SEP ecosystem did not require any fundamental changes. One respondent stated that SEP intensive technology sectors do not show any form of market failure that requires regulatory intervention as a matter of IP or competition law. Another respondent added that UK initiatives should be cautious to not undermine current incentives. One respondent, a SEP holder, stated that there is no empirical evidence to demonstrate that there are systematic problems to be addressed. On the other hand, some respondents stated that the SEPs ecosystem does not effectively work in a balanced way to support competition.</w:t>
      </w:r>
    </w:p>
    <w:p w14:paraId="406D0244" w14:textId="77777777" w:rsidR="0012239F" w:rsidRPr="00EB2613" w:rsidRDefault="0012239F" w:rsidP="0012239F">
      <w:pPr>
        <w:rPr>
          <w:sz w:val="14"/>
        </w:rPr>
      </w:pPr>
      <w:r w:rsidRPr="00EB2613">
        <w:rPr>
          <w:sz w:val="14"/>
        </w:rPr>
        <w:t>Balance of the ecosystem favours the implementer</w:t>
      </w:r>
    </w:p>
    <w:p w14:paraId="30FCD2B4" w14:textId="77777777" w:rsidR="0012239F" w:rsidRPr="00EB2613" w:rsidRDefault="0012239F" w:rsidP="0012239F">
      <w:pPr>
        <w:rPr>
          <w:sz w:val="14"/>
        </w:rPr>
      </w:pPr>
      <w:r w:rsidRPr="00EB2613">
        <w:rPr>
          <w:sz w:val="14"/>
        </w:rPr>
        <w:t>1.8. Two respondents stated that the balance of the current SEPs ecosystem favours the implementer. To illustrate this, they suggested that implementers are in an advantageous position regarding open access to standards. They say that there is little incentive for some implementers to negotiate and conclude FRAND licences in a timely manner. One respondent added that injunctions are a necessary component of FRAND licensing. They further remarked that obtaining damages would leave SEP holders far from the position they would have been in had licences been concluded in a timely manner and in good faith. They also stated that a lack of diversity in the telecoms supply chain points to an imbalance in the SEPs ecosystem.</w:t>
      </w:r>
    </w:p>
    <w:p w14:paraId="6E2C21B9" w14:textId="77777777" w:rsidR="0012239F" w:rsidRPr="00EB2613" w:rsidRDefault="0012239F" w:rsidP="0012239F">
      <w:pPr>
        <w:rPr>
          <w:sz w:val="14"/>
        </w:rPr>
      </w:pPr>
      <w:r w:rsidRPr="00EB2613">
        <w:rPr>
          <w:sz w:val="14"/>
        </w:rPr>
        <w:t>SEPs ecosystem works well, with some challenges</w:t>
      </w:r>
    </w:p>
    <w:p w14:paraId="2E16AA59" w14:textId="77777777" w:rsidR="0012239F" w:rsidRPr="00EB2613" w:rsidRDefault="0012239F" w:rsidP="0012239F">
      <w:pPr>
        <w:rPr>
          <w:sz w:val="14"/>
        </w:rPr>
      </w:pPr>
      <w:r w:rsidRPr="00EB2613">
        <w:rPr>
          <w:sz w:val="14"/>
        </w:rPr>
        <w:t xml:space="preserve">1.9. Some </w:t>
      </w:r>
      <w:r w:rsidRPr="00CA45AE">
        <w:rPr>
          <w:rStyle w:val="StyleUnderline"/>
        </w:rPr>
        <w:t xml:space="preserve">respondents were generally </w:t>
      </w:r>
      <w:r w:rsidRPr="00EB2613">
        <w:rPr>
          <w:rStyle w:val="Emphasis"/>
        </w:rPr>
        <w:t>positive</w:t>
      </w:r>
      <w:r w:rsidRPr="00CA45AE">
        <w:rPr>
          <w:rStyle w:val="StyleUnderline"/>
        </w:rPr>
        <w:t xml:space="preserve"> about the current state of the SEPs ecosystem but stated challenges could be addressed to enable the ecosystem </w:t>
      </w:r>
      <w:r w:rsidRPr="00EB2613">
        <w:rPr>
          <w:sz w:val="14"/>
        </w:rPr>
        <w:t xml:space="preserve">to better support competition and innovation. Those </w:t>
      </w:r>
      <w:r w:rsidRPr="00CA45AE">
        <w:rPr>
          <w:rStyle w:val="StyleUnderline"/>
        </w:rPr>
        <w:t xml:space="preserve">challenges include </w:t>
      </w:r>
      <w:r w:rsidRPr="00EB2613">
        <w:rPr>
          <w:rStyle w:val="Emphasis"/>
        </w:rPr>
        <w:t>availability</w:t>
      </w:r>
      <w:r w:rsidRPr="00EB2613">
        <w:rPr>
          <w:sz w:val="14"/>
        </w:rPr>
        <w:t xml:space="preserve"> of SEP licences for all, </w:t>
      </w:r>
      <w:r w:rsidRPr="00CA45AE">
        <w:rPr>
          <w:rStyle w:val="StyleUnderline"/>
        </w:rPr>
        <w:t>what constitutes a reasonable royalty rate</w:t>
      </w:r>
      <w:r w:rsidRPr="00EB2613">
        <w:rPr>
          <w:sz w:val="14"/>
        </w:rPr>
        <w:t xml:space="preserve">, </w:t>
      </w:r>
      <w:r w:rsidRPr="00CA45AE">
        <w:rPr>
          <w:rStyle w:val="StyleUnderline"/>
        </w:rPr>
        <w:t xml:space="preserve">limited </w:t>
      </w:r>
      <w:r w:rsidRPr="00EB2613">
        <w:rPr>
          <w:rStyle w:val="Emphasis"/>
        </w:rPr>
        <w:t>SME involvement</w:t>
      </w:r>
      <w:r w:rsidRPr="00CA45AE">
        <w:rPr>
          <w:rStyle w:val="StyleUnderline"/>
        </w:rPr>
        <w:t xml:space="preserve"> in standards development</w:t>
      </w:r>
      <w:r w:rsidRPr="00EB2613">
        <w:rPr>
          <w:sz w:val="14"/>
        </w:rPr>
        <w:t xml:space="preserve">, hold-up[footnote 12], hold-out[footnote 13], </w:t>
      </w:r>
      <w:r w:rsidRPr="00CA45AE">
        <w:rPr>
          <w:rStyle w:val="StyleUnderline"/>
        </w:rPr>
        <w:t xml:space="preserve">a lack of </w:t>
      </w:r>
      <w:r w:rsidRPr="00CA45AE">
        <w:rPr>
          <w:rStyle w:val="Emphasis"/>
        </w:rPr>
        <w:t>transparency of FRAND rates</w:t>
      </w:r>
      <w:r w:rsidRPr="00CA45AE">
        <w:rPr>
          <w:rStyle w:val="StyleUnderline"/>
        </w:rPr>
        <w:t xml:space="preserve"> and conditions and over-declaration of patents to a standard</w:t>
      </w:r>
      <w:r w:rsidRPr="00EB2613">
        <w:rPr>
          <w:sz w:val="14"/>
        </w:rPr>
        <w:t>.</w:t>
      </w:r>
    </w:p>
    <w:p w14:paraId="3691E0CA" w14:textId="77777777" w:rsidR="0012239F" w:rsidRDefault="0012239F" w:rsidP="0012239F"/>
    <w:p w14:paraId="156971AA" w14:textId="77777777" w:rsidR="0012239F" w:rsidRDefault="0012239F" w:rsidP="0012239F">
      <w:pPr>
        <w:pStyle w:val="Heading4"/>
      </w:pPr>
      <w:r>
        <w:t xml:space="preserve">Interoperable standards and </w:t>
      </w:r>
      <w:r w:rsidRPr="00E753D6">
        <w:rPr>
          <w:u w:val="single"/>
        </w:rPr>
        <w:t>clarity</w:t>
      </w:r>
      <w:r>
        <w:t xml:space="preserve"> over FRAND requirements is a </w:t>
      </w:r>
      <w:r w:rsidRPr="00E753D6">
        <w:rPr>
          <w:u w:val="single"/>
        </w:rPr>
        <w:t>gateway</w:t>
      </w:r>
      <w:r>
        <w:t xml:space="preserve"> to broader </w:t>
      </w:r>
      <w:r w:rsidRPr="00E753D6">
        <w:rPr>
          <w:u w:val="single"/>
        </w:rPr>
        <w:t>blockchain development</w:t>
      </w:r>
    </w:p>
    <w:p w14:paraId="093A36CA" w14:textId="77777777" w:rsidR="0012239F" w:rsidRPr="0096105B" w:rsidRDefault="0012239F" w:rsidP="0012239F">
      <w:r w:rsidRPr="00EA6D03">
        <w:rPr>
          <w:rStyle w:val="Style13ptBold"/>
        </w:rPr>
        <w:t>Weinstein 21</w:t>
      </w:r>
      <w:r>
        <w:t xml:space="preserve"> [Samuel N.; Co-Director, Heyman Center on Corporate Law and Governance---joined Cardozo from the U.C. Berkeley School of Law, where from 2015-17 he was a fellow at the Berkeley Center for Law, Business and the Economy. Before that, he was an attorney in the Legal Policy Section of the Antitrust Division of the U.S. Department of Justice, and served as Counsel to the Assistant Attorney General in charge of the Division. Professor Weinstein began his career as a litigator at Munger, Tolles &amp; Olson in San Francisco, after serving as a law clerk to Judge Edward R. Becker of the Third Circuit Court of Appeals in Philadelphia. He is a graduate of Haverford College, and received both his J.D (Order of the Coif) and Ph.D. in U.S. history from U.C. Berkeley. His research interests include antitrust, competition policy, innovation policy, financial regulation, corporate law, and the history of the regulatory state; 2021; "Blockchain Neutrality"; Digital Commons @ University of Georgia School of Law;  https://digitalcommons.law.uga.edu/glr/vol55/iss2/2/; بلال]</w:t>
      </w:r>
    </w:p>
    <w:p w14:paraId="1954A76C" w14:textId="77777777" w:rsidR="0012239F" w:rsidRPr="004C5562" w:rsidRDefault="0012239F" w:rsidP="0012239F">
      <w:pPr>
        <w:rPr>
          <w:sz w:val="14"/>
        </w:rPr>
      </w:pPr>
      <w:r w:rsidRPr="004C5562">
        <w:rPr>
          <w:sz w:val="14"/>
        </w:rPr>
        <w:t xml:space="preserve">3. Standardization, Open Access, &amp; Non-Discrimination. </w:t>
      </w:r>
      <w:r>
        <w:rPr>
          <w:sz w:val="14"/>
        </w:rPr>
        <w:t xml:space="preserve"> </w:t>
      </w:r>
      <w:r w:rsidRPr="0096105B">
        <w:rPr>
          <w:rStyle w:val="StyleUnderline"/>
        </w:rPr>
        <w:t>A</w:t>
      </w:r>
      <w:r w:rsidRPr="004C5562">
        <w:rPr>
          <w:sz w:val="14"/>
        </w:rPr>
        <w:t xml:space="preserve"> third </w:t>
      </w:r>
      <w:r w:rsidRPr="0096105B">
        <w:rPr>
          <w:rStyle w:val="StyleUnderline"/>
        </w:rPr>
        <w:t xml:space="preserve">key issue </w:t>
      </w:r>
      <w:r w:rsidRPr="0096105B">
        <w:rPr>
          <w:rStyle w:val="Emphasis"/>
        </w:rPr>
        <w:t>blockchain regulators</w:t>
      </w:r>
      <w:r w:rsidRPr="0096105B">
        <w:rPr>
          <w:rStyle w:val="StyleUnderline"/>
        </w:rPr>
        <w:t xml:space="preserve"> will face is whether and how to </w:t>
      </w:r>
      <w:r w:rsidRPr="0096105B">
        <w:rPr>
          <w:rStyle w:val="Emphasis"/>
        </w:rPr>
        <w:t>promote standardization</w:t>
      </w:r>
      <w:r w:rsidRPr="004C5562">
        <w:rPr>
          <w:sz w:val="14"/>
        </w:rPr>
        <w:t xml:space="preserve">, </w:t>
      </w:r>
      <w:r w:rsidRPr="0096105B">
        <w:rPr>
          <w:rStyle w:val="StyleUnderline"/>
        </w:rPr>
        <w:t xml:space="preserve">open access, and </w:t>
      </w:r>
      <w:r w:rsidRPr="0096105B">
        <w:rPr>
          <w:rStyle w:val="Emphasis"/>
        </w:rPr>
        <w:t>non-discrimination</w:t>
      </w:r>
      <w:r w:rsidRPr="0096105B">
        <w:rPr>
          <w:rStyle w:val="StyleUnderline"/>
        </w:rPr>
        <w:t xml:space="preserve"> on blockchain networks</w:t>
      </w:r>
      <w:r w:rsidRPr="004C5562">
        <w:rPr>
          <w:sz w:val="14"/>
        </w:rPr>
        <w:t xml:space="preserve">.250 The development of the Internet benefitted from early government commitments to standardization and open access.251 The </w:t>
      </w:r>
      <w:r w:rsidRPr="0096105B">
        <w:rPr>
          <w:rStyle w:val="StyleUnderline"/>
        </w:rPr>
        <w:t>Internet’s</w:t>
      </w:r>
      <w:r w:rsidRPr="004C5562">
        <w:rPr>
          <w:sz w:val="14"/>
        </w:rPr>
        <w:t xml:space="preserve"> basic </w:t>
      </w:r>
      <w:r w:rsidRPr="0096105B">
        <w:rPr>
          <w:rStyle w:val="StyleUnderline"/>
        </w:rPr>
        <w:t>architecture</w:t>
      </w:r>
      <w:r w:rsidRPr="004C5562">
        <w:rPr>
          <w:sz w:val="14"/>
        </w:rPr>
        <w:t xml:space="preserve"> has </w:t>
      </w:r>
      <w:r w:rsidRPr="0096105B">
        <w:rPr>
          <w:rStyle w:val="StyleUnderline"/>
        </w:rPr>
        <w:t>remained nonproprietary</w:t>
      </w:r>
      <w:r w:rsidRPr="004C5562">
        <w:rPr>
          <w:sz w:val="14"/>
        </w:rPr>
        <w:t xml:space="preserve"> (although portions of its infrastructure are now privately owned),252 and scholars have argued that this openness created fertile conditions for innovation.253 The </w:t>
      </w:r>
      <w:r w:rsidRPr="0096105B">
        <w:rPr>
          <w:rStyle w:val="StyleUnderline"/>
        </w:rPr>
        <w:t>FCC’s commitment</w:t>
      </w:r>
      <w:r w:rsidRPr="004C5562">
        <w:rPr>
          <w:sz w:val="14"/>
        </w:rPr>
        <w:t xml:space="preserve"> for many years </w:t>
      </w:r>
      <w:r w:rsidRPr="0096105B">
        <w:rPr>
          <w:rStyle w:val="StyleUnderline"/>
        </w:rPr>
        <w:t>to</w:t>
      </w:r>
      <w:r w:rsidRPr="004C5562">
        <w:rPr>
          <w:sz w:val="14"/>
        </w:rPr>
        <w:t xml:space="preserve"> net neutrality principles ensured open and </w:t>
      </w:r>
      <w:r w:rsidRPr="0096105B">
        <w:rPr>
          <w:rStyle w:val="StyleUnderline"/>
        </w:rPr>
        <w:t>nondiscriminatory access for commercial applications on the Internet, preserving</w:t>
      </w:r>
      <w:r w:rsidRPr="004C5562">
        <w:rPr>
          <w:sz w:val="14"/>
        </w:rPr>
        <w:t xml:space="preserve"> its </w:t>
      </w:r>
      <w:r w:rsidRPr="0096105B">
        <w:rPr>
          <w:rStyle w:val="Emphasis"/>
        </w:rPr>
        <w:t xml:space="preserve">innovative </w:t>
      </w:r>
      <w:r w:rsidRPr="0096105B">
        <w:rPr>
          <w:rStyle w:val="StyleUnderline"/>
        </w:rPr>
        <w:t xml:space="preserve">and </w:t>
      </w:r>
      <w:r w:rsidRPr="0096105B">
        <w:rPr>
          <w:rStyle w:val="Emphasis"/>
        </w:rPr>
        <w:t>competitive environment</w:t>
      </w:r>
      <w:r w:rsidRPr="004C5562">
        <w:rPr>
          <w:sz w:val="14"/>
        </w:rPr>
        <w:t xml:space="preserve">.254 Similar </w:t>
      </w:r>
      <w:r w:rsidRPr="0096105B">
        <w:rPr>
          <w:rStyle w:val="StyleUnderline"/>
        </w:rPr>
        <w:t xml:space="preserve">standardization and open-access issues are </w:t>
      </w:r>
      <w:r w:rsidRPr="0096105B">
        <w:rPr>
          <w:rStyle w:val="Emphasis"/>
        </w:rPr>
        <w:t>sure to arise</w:t>
      </w:r>
      <w:r w:rsidRPr="004C5562">
        <w:rPr>
          <w:sz w:val="14"/>
        </w:rPr>
        <w:t xml:space="preserve"> </w:t>
      </w:r>
      <w:r w:rsidRPr="0096105B">
        <w:rPr>
          <w:rStyle w:val="StyleUnderline"/>
        </w:rPr>
        <w:t>in the blockchain setting</w:t>
      </w:r>
      <w:r w:rsidRPr="004C5562">
        <w:rPr>
          <w:sz w:val="14"/>
        </w:rPr>
        <w:t>.</w:t>
      </w:r>
    </w:p>
    <w:p w14:paraId="5FA78B03" w14:textId="77777777" w:rsidR="0012239F" w:rsidRPr="004C5562" w:rsidRDefault="0012239F" w:rsidP="0012239F">
      <w:pPr>
        <w:rPr>
          <w:sz w:val="14"/>
        </w:rPr>
      </w:pPr>
      <w:r w:rsidRPr="004C5562">
        <w:rPr>
          <w:sz w:val="14"/>
        </w:rPr>
        <w:t xml:space="preserve">As a general matter, </w:t>
      </w:r>
      <w:r w:rsidRPr="0096105B">
        <w:rPr>
          <w:rStyle w:val="Emphasis"/>
        </w:rPr>
        <w:t>standard setting</w:t>
      </w:r>
      <w:r w:rsidRPr="0096105B">
        <w:rPr>
          <w:rStyle w:val="StyleUnderline"/>
        </w:rPr>
        <w:t xml:space="preserve"> is often </w:t>
      </w:r>
      <w:r w:rsidRPr="0096105B">
        <w:rPr>
          <w:rStyle w:val="Emphasis"/>
        </w:rPr>
        <w:t>procompetitive</w:t>
      </w:r>
      <w:r w:rsidRPr="004C5562">
        <w:rPr>
          <w:sz w:val="14"/>
        </w:rPr>
        <w:t xml:space="preserve">.255 </w:t>
      </w:r>
      <w:r w:rsidRPr="0096105B">
        <w:rPr>
          <w:rStyle w:val="StyleUnderline"/>
        </w:rPr>
        <w:t xml:space="preserve">Standards promote </w:t>
      </w:r>
      <w:r w:rsidRPr="0096105B">
        <w:rPr>
          <w:rStyle w:val="Emphasis"/>
        </w:rPr>
        <w:t>interoperability</w:t>
      </w:r>
      <w:r w:rsidRPr="0096105B">
        <w:rPr>
          <w:rStyle w:val="StyleUnderline"/>
        </w:rPr>
        <w:t xml:space="preserve"> and allow manufacturers to innovate and </w:t>
      </w:r>
      <w:r w:rsidRPr="0096105B">
        <w:rPr>
          <w:rStyle w:val="Emphasis"/>
        </w:rPr>
        <w:t>compete</w:t>
      </w:r>
      <w:r w:rsidRPr="0096105B">
        <w:rPr>
          <w:rStyle w:val="StyleUnderline"/>
        </w:rPr>
        <w:t xml:space="preserve"> to provide products conforming to the standard.</w:t>
      </w:r>
      <w:r w:rsidRPr="004C5562">
        <w:rPr>
          <w:sz w:val="14"/>
        </w:rPr>
        <w:t xml:space="preserve">256 The standard-gauge railroad track is an example of these interoperability benefits, as is competition among smartphone manufacturers, which is made possible in part by wireless network standards.258 By requiring some degree of product uniformity, </w:t>
      </w:r>
      <w:r w:rsidRPr="0096105B">
        <w:rPr>
          <w:rStyle w:val="StyleUnderline"/>
        </w:rPr>
        <w:t>standards</w:t>
      </w:r>
      <w:r w:rsidRPr="004C5562">
        <w:rPr>
          <w:sz w:val="14"/>
        </w:rPr>
        <w:t xml:space="preserve"> typically </w:t>
      </w:r>
      <w:r w:rsidRPr="0096105B">
        <w:rPr>
          <w:rStyle w:val="StyleUnderline"/>
        </w:rPr>
        <w:t xml:space="preserve">make it easier for consumers to compare </w:t>
      </w:r>
      <w:r w:rsidRPr="0096105B">
        <w:rPr>
          <w:rStyle w:val="Emphasis"/>
        </w:rPr>
        <w:t>competing offerings</w:t>
      </w:r>
      <w:r w:rsidRPr="004C5562">
        <w:rPr>
          <w:sz w:val="14"/>
        </w:rPr>
        <w:t xml:space="preserve">. </w:t>
      </w:r>
      <w:r w:rsidRPr="0096105B">
        <w:rPr>
          <w:rStyle w:val="StyleUnderline"/>
        </w:rPr>
        <w:t>Standards are</w:t>
      </w:r>
      <w:r w:rsidRPr="004C5562">
        <w:rPr>
          <w:sz w:val="14"/>
        </w:rPr>
        <w:t xml:space="preserve"> also thought to </w:t>
      </w:r>
      <w:r w:rsidRPr="0096105B">
        <w:rPr>
          <w:rStyle w:val="Emphasis"/>
        </w:rPr>
        <w:t>lower barriers</w:t>
      </w:r>
      <w:r w:rsidRPr="004C5562">
        <w:rPr>
          <w:sz w:val="14"/>
        </w:rPr>
        <w:t xml:space="preserve"> </w:t>
      </w:r>
      <w:r w:rsidRPr="0096105B">
        <w:rPr>
          <w:rStyle w:val="StyleUnderline"/>
        </w:rPr>
        <w:t>to entry for new competitors and to reduce the costs of introducing and marketing conforming products</w:t>
      </w:r>
      <w:r w:rsidRPr="004C5562">
        <w:rPr>
          <w:sz w:val="14"/>
        </w:rPr>
        <w:t>.259</w:t>
      </w:r>
    </w:p>
    <w:p w14:paraId="398CD572" w14:textId="77777777" w:rsidR="0012239F" w:rsidRPr="004C5562" w:rsidRDefault="0012239F" w:rsidP="0012239F">
      <w:pPr>
        <w:rPr>
          <w:sz w:val="14"/>
        </w:rPr>
      </w:pPr>
      <w:r w:rsidRPr="004C5562">
        <w:rPr>
          <w:sz w:val="14"/>
        </w:rPr>
        <w:t>But standard-setting can be abused. Typically, standards either are developed by private standard-setting organizations (SSOs) or government agencies, or they are created through market competition in a “standards war.” When competitors come together in an SSO to collaboratively develop a standard, there is a risk of various forms of anticompetitive conduct. As the U.S. Supreme Court has warned, SSOs “can be rife with opportunities for anticompetitive activity.”260 For example, powerful incumbents could abuse the standard-setting process to choose a favored technology or set of technologies over a nascent competitor’s potentially more efficient technology or set of technologies.261 Or, once a standard is set, SSO members may try to gain a competitive advantage by falsely asserting to potential customers that competitors’ products or services do not comport with the standard and are unsafe or unreliable.262 These forms of abuse could harm competition in blockchain networks.</w:t>
      </w:r>
    </w:p>
    <w:p w14:paraId="6AE54AB5" w14:textId="77777777" w:rsidR="0012239F" w:rsidRPr="004C5562" w:rsidRDefault="0012239F" w:rsidP="0012239F">
      <w:pPr>
        <w:rPr>
          <w:sz w:val="14"/>
        </w:rPr>
      </w:pPr>
      <w:r w:rsidRPr="004C5562">
        <w:rPr>
          <w:sz w:val="14"/>
        </w:rPr>
        <w:t xml:space="preserve">[FOOTNOTE 255] </w:t>
      </w:r>
    </w:p>
    <w:p w14:paraId="796FE8DA" w14:textId="77777777" w:rsidR="0012239F" w:rsidRPr="004C5562" w:rsidRDefault="0012239F" w:rsidP="0012239F">
      <w:pPr>
        <w:rPr>
          <w:sz w:val="14"/>
        </w:rPr>
      </w:pPr>
      <w:r w:rsidRPr="004C5562">
        <w:rPr>
          <w:sz w:val="14"/>
        </w:rPr>
        <w:t>See, e.g., Allied Tube &amp; Conduit Corp. v. Indian Head, Inc., 486 U.S. 492, 501 (1988) (“[</w:t>
      </w:r>
      <w:r w:rsidRPr="0096105B">
        <w:rPr>
          <w:rStyle w:val="StyleUnderline"/>
        </w:rPr>
        <w:t>P]rivate standards can have significant procompetitive advantages</w:t>
      </w:r>
      <w:r w:rsidRPr="004C5562">
        <w:rPr>
          <w:sz w:val="14"/>
        </w:rPr>
        <w:t xml:space="preserve">.”); James J. Anton &amp; Dennis A. Yao, Standard-Setting Consortia, Antitrust, and High-Technology Industries, 64 ANTITRUST L.J. 247, 248 (1995) (“There is a </w:t>
      </w:r>
      <w:r w:rsidRPr="0096105B">
        <w:rPr>
          <w:rStyle w:val="StyleUnderline"/>
        </w:rPr>
        <w:t xml:space="preserve">general </w:t>
      </w:r>
      <w:r w:rsidRPr="0096105B">
        <w:rPr>
          <w:rStyle w:val="Emphasis"/>
        </w:rPr>
        <w:t>consensus</w:t>
      </w:r>
      <w:r w:rsidRPr="004C5562">
        <w:rPr>
          <w:sz w:val="14"/>
        </w:rPr>
        <w:t xml:space="preserve"> </w:t>
      </w:r>
      <w:r w:rsidRPr="0096105B">
        <w:rPr>
          <w:rStyle w:val="StyleUnderline"/>
        </w:rPr>
        <w:t>that standards provide a wide variety of substantial procompetitive benefits</w:t>
      </w:r>
      <w:r w:rsidRPr="004C5562">
        <w:rPr>
          <w:sz w:val="14"/>
        </w:rPr>
        <w:t>.”).</w:t>
      </w:r>
    </w:p>
    <w:p w14:paraId="5544F100" w14:textId="77777777" w:rsidR="0012239F" w:rsidRPr="004C5562" w:rsidRDefault="0012239F" w:rsidP="0012239F">
      <w:pPr>
        <w:rPr>
          <w:sz w:val="14"/>
        </w:rPr>
      </w:pPr>
      <w:r w:rsidRPr="004C5562">
        <w:rPr>
          <w:sz w:val="14"/>
        </w:rPr>
        <w:t>[FOOTNOTE 255 ENDS]</w:t>
      </w:r>
    </w:p>
    <w:p w14:paraId="50DE65F0" w14:textId="77777777" w:rsidR="0012239F" w:rsidRPr="004C5562" w:rsidRDefault="0012239F" w:rsidP="0012239F">
      <w:pPr>
        <w:rPr>
          <w:sz w:val="14"/>
        </w:rPr>
      </w:pPr>
      <w:r w:rsidRPr="004C5562">
        <w:rPr>
          <w:sz w:val="14"/>
        </w:rPr>
        <w:t>[FOOTNOTE 256]</w:t>
      </w:r>
    </w:p>
    <w:p w14:paraId="7EF99953" w14:textId="77777777" w:rsidR="0012239F" w:rsidRPr="004C5562" w:rsidRDefault="0012239F" w:rsidP="0012239F">
      <w:pPr>
        <w:rPr>
          <w:sz w:val="14"/>
        </w:rPr>
      </w:pPr>
      <w:r w:rsidRPr="004C5562">
        <w:rPr>
          <w:sz w:val="14"/>
        </w:rPr>
        <w:t xml:space="preserve">256 See J. Gregory Sidak, The Value of a Standard Versus the Value of Standardization, 68 BAYLOR L. REV. 59, 61 (2016) (“Standardization </w:t>
      </w:r>
      <w:r w:rsidRPr="00983C02">
        <w:rPr>
          <w:rStyle w:val="StyleUnderline"/>
        </w:rPr>
        <w:t>enables better interoperability between devices and network elements produced or operated by different parties</w:t>
      </w:r>
      <w:r w:rsidRPr="004C5562">
        <w:rPr>
          <w:sz w:val="14"/>
        </w:rPr>
        <w:t xml:space="preserve">.”); Letter from Renata B. Hesse, Acting Assistant Att’y Gen., U.S. Dep’t of Justice, to Michael A. Lindsay (Feb. 2, 2015), https://www.justice.gov/atr/response-institute-electrical-and-electronicsengineers-incorporated (“Standards offer significant procompetitive benefits. For example, standards can facilitate product interoperability, </w:t>
      </w:r>
      <w:r w:rsidRPr="00983C02">
        <w:rPr>
          <w:rStyle w:val="StyleUnderline"/>
        </w:rPr>
        <w:t xml:space="preserve">ensuring that products from a variety of suppliers will work </w:t>
      </w:r>
      <w:r w:rsidRPr="004C5562">
        <w:rPr>
          <w:sz w:val="14"/>
        </w:rPr>
        <w:t xml:space="preserve">together </w:t>
      </w:r>
      <w:r w:rsidRPr="00983C02">
        <w:rPr>
          <w:rStyle w:val="Emphasis"/>
        </w:rPr>
        <w:t>efficiently</w:t>
      </w:r>
      <w:r w:rsidRPr="004C5562">
        <w:rPr>
          <w:sz w:val="14"/>
        </w:rPr>
        <w:t xml:space="preserve"> . . . .” </w:t>
      </w:r>
    </w:p>
    <w:p w14:paraId="487C0FFF" w14:textId="77777777" w:rsidR="0012239F" w:rsidRPr="004C5562" w:rsidRDefault="0012239F" w:rsidP="0012239F">
      <w:pPr>
        <w:rPr>
          <w:sz w:val="14"/>
        </w:rPr>
      </w:pPr>
      <w:r w:rsidRPr="004C5562">
        <w:rPr>
          <w:sz w:val="14"/>
        </w:rPr>
        <w:t>[FOOTNOTE 256 ENDS]</w:t>
      </w:r>
    </w:p>
    <w:p w14:paraId="5A7E7371" w14:textId="77777777" w:rsidR="0012239F" w:rsidRPr="004C5562" w:rsidRDefault="0012239F" w:rsidP="0012239F">
      <w:pPr>
        <w:rPr>
          <w:sz w:val="14"/>
        </w:rPr>
      </w:pPr>
      <w:r w:rsidRPr="004C5562">
        <w:rPr>
          <w:sz w:val="14"/>
        </w:rPr>
        <w:t>[FOOTNOTE 258]</w:t>
      </w:r>
    </w:p>
    <w:p w14:paraId="401F8CAB" w14:textId="77777777" w:rsidR="0012239F" w:rsidRPr="004C5562" w:rsidRDefault="0012239F" w:rsidP="0012239F">
      <w:pPr>
        <w:rPr>
          <w:sz w:val="14"/>
        </w:rPr>
      </w:pPr>
      <w:r w:rsidRPr="004C5562">
        <w:rPr>
          <w:sz w:val="14"/>
        </w:rPr>
        <w:t>258 See, e.g., Kirti Gupta, Technology Standards and Competition in the Mobile Wireless Industry, 22 GEO. MASON L. REV. 865, 869 (2015) (“Technology standards reside at the heart of [the mobile wireless] industry. Without common standards, users would not experience the worldwide interoperability and interconnectivity across mobile devices at the core of wireless’s business and consumer appeal.”).</w:t>
      </w:r>
    </w:p>
    <w:p w14:paraId="15645510" w14:textId="77777777" w:rsidR="0012239F" w:rsidRPr="004C5562" w:rsidRDefault="0012239F" w:rsidP="0012239F">
      <w:pPr>
        <w:rPr>
          <w:sz w:val="14"/>
        </w:rPr>
      </w:pPr>
      <w:r w:rsidRPr="004C5562">
        <w:rPr>
          <w:sz w:val="14"/>
        </w:rPr>
        <w:t>[FOOTNOTE 259]</w:t>
      </w:r>
    </w:p>
    <w:p w14:paraId="45201197" w14:textId="77777777" w:rsidR="0012239F" w:rsidRPr="004C5562" w:rsidRDefault="0012239F" w:rsidP="0012239F">
      <w:pPr>
        <w:rPr>
          <w:sz w:val="14"/>
        </w:rPr>
      </w:pPr>
      <w:r w:rsidRPr="004C5562">
        <w:rPr>
          <w:sz w:val="14"/>
        </w:rPr>
        <w:t xml:space="preserve">259 See, e.g., Rambus, Inc. v. Infineon Techs. AG, 330 F. Supp. 2d 679, 696 (E.D. Va. 2004) (“[N]ew producers have easier entry into a market when standards exist . . . . [A] standardized technology core also lowers a company’s cost of developing a next generation product[, and] </w:t>
      </w:r>
      <w:r w:rsidRPr="00983C02">
        <w:rPr>
          <w:rStyle w:val="StyleUnderline"/>
        </w:rPr>
        <w:t>producers have lower marketing costs in bringing products to a predefined, standardized market</w:t>
      </w:r>
      <w:r w:rsidRPr="004C5562">
        <w:rPr>
          <w:sz w:val="14"/>
        </w:rPr>
        <w:t>.”)</w:t>
      </w:r>
    </w:p>
    <w:p w14:paraId="7A4FB255" w14:textId="77777777" w:rsidR="0012239F" w:rsidRPr="004C5562" w:rsidRDefault="0012239F" w:rsidP="0012239F">
      <w:pPr>
        <w:rPr>
          <w:sz w:val="14"/>
        </w:rPr>
      </w:pPr>
      <w:r w:rsidRPr="004C5562">
        <w:rPr>
          <w:sz w:val="14"/>
        </w:rPr>
        <w:t>[FOOTNOTE 259 ENDS]</w:t>
      </w:r>
    </w:p>
    <w:p w14:paraId="5E7956F8" w14:textId="77777777" w:rsidR="0012239F" w:rsidRPr="004C5562" w:rsidRDefault="0012239F" w:rsidP="0012239F">
      <w:pPr>
        <w:rPr>
          <w:sz w:val="14"/>
        </w:rPr>
      </w:pPr>
      <w:r w:rsidRPr="004C5562">
        <w:rPr>
          <w:sz w:val="14"/>
        </w:rPr>
        <w:t>Many standards are developed by government agencies rather than private SSOs. The anticompetitive risks of government standard-setting stem from the potential for market participants to influence the standard-setting process to favor their proprietary technologies. Because government standards often have the force of law, they can grant significant market power to firms with intellectual property (IP) rights included in the standard.263 Firms therefore may pressure the government to incorporate their technologies in a standard or to adopt a privately created standard.264 These risks might arise should government agencies decide to set blockchain-related standards.</w:t>
      </w:r>
    </w:p>
    <w:p w14:paraId="700A5E1A" w14:textId="77777777" w:rsidR="0012239F" w:rsidRPr="004C5562" w:rsidRDefault="0012239F" w:rsidP="0012239F">
      <w:pPr>
        <w:rPr>
          <w:sz w:val="14"/>
        </w:rPr>
      </w:pPr>
      <w:r w:rsidRPr="004C5562">
        <w:rPr>
          <w:sz w:val="14"/>
        </w:rPr>
        <w:t xml:space="preserve">The </w:t>
      </w:r>
      <w:r w:rsidRPr="00983C02">
        <w:rPr>
          <w:rStyle w:val="StyleUnderline"/>
        </w:rPr>
        <w:t xml:space="preserve">risks of </w:t>
      </w:r>
      <w:r w:rsidRPr="00983C02">
        <w:rPr>
          <w:rStyle w:val="Emphasis"/>
        </w:rPr>
        <w:t>anticompetitive conduct</w:t>
      </w:r>
      <w:r w:rsidRPr="00983C02">
        <w:rPr>
          <w:rStyle w:val="StyleUnderline"/>
        </w:rPr>
        <w:t xml:space="preserve"> relating to a standard are </w:t>
      </w:r>
      <w:r w:rsidRPr="004C5562">
        <w:rPr>
          <w:sz w:val="14"/>
        </w:rPr>
        <w:t xml:space="preserve">particularly </w:t>
      </w:r>
      <w:r w:rsidRPr="00983C02">
        <w:rPr>
          <w:rStyle w:val="StyleUnderline"/>
        </w:rPr>
        <w:t xml:space="preserve">acute when incorporated technologies are </w:t>
      </w:r>
      <w:r w:rsidRPr="00983C02">
        <w:rPr>
          <w:rStyle w:val="Emphasis"/>
        </w:rPr>
        <w:t>protected</w:t>
      </w:r>
      <w:r w:rsidRPr="00983C02">
        <w:rPr>
          <w:rStyle w:val="StyleUnderline"/>
        </w:rPr>
        <w:t xml:space="preserve"> by </w:t>
      </w:r>
      <w:r w:rsidRPr="00983C02">
        <w:rPr>
          <w:rStyle w:val="Emphasis"/>
        </w:rPr>
        <w:t>IP rights</w:t>
      </w:r>
      <w:r w:rsidRPr="004C5562">
        <w:rPr>
          <w:sz w:val="14"/>
        </w:rPr>
        <w:t xml:space="preserve">. Before a standard is set, technologies can compete to become part of the standard. Once the standard is established, however, firms with IP rights covering technologies incorporated in the standard can charge royalties to firms building products that conform to the standard. This </w:t>
      </w:r>
      <w:r w:rsidRPr="00983C02">
        <w:rPr>
          <w:rStyle w:val="StyleUnderline"/>
        </w:rPr>
        <w:t>scenario offers IP holders the power to “</w:t>
      </w:r>
      <w:r w:rsidRPr="00983C02">
        <w:rPr>
          <w:rStyle w:val="Emphasis"/>
        </w:rPr>
        <w:t>hold up</w:t>
      </w:r>
      <w:r w:rsidRPr="00983C02">
        <w:rPr>
          <w:rStyle w:val="StyleUnderline"/>
        </w:rPr>
        <w:t>” implementers</w:t>
      </w:r>
      <w:r w:rsidRPr="004C5562">
        <w:rPr>
          <w:sz w:val="14"/>
        </w:rPr>
        <w:t xml:space="preserve"> of the standard for higher royalties on their “standard essential patents” (SEPs) than they could have charged before their technology was incorporated in the standard.265 With this risk of hold-up in mind, </w:t>
      </w:r>
      <w:r w:rsidRPr="004C5562">
        <w:rPr>
          <w:rStyle w:val="Emphasis"/>
        </w:rPr>
        <w:t>SSOs</w:t>
      </w:r>
      <w:r w:rsidRPr="004C5562">
        <w:rPr>
          <w:sz w:val="14"/>
        </w:rPr>
        <w:t xml:space="preserve"> typically </w:t>
      </w:r>
      <w:r w:rsidRPr="004C5562">
        <w:rPr>
          <w:rStyle w:val="StyleUnderline"/>
        </w:rPr>
        <w:t xml:space="preserve">require members to disclose any IP rights they possess over technologies that the SSO might include in a standard and to commit to licensing their SEPs on </w:t>
      </w:r>
      <w:r w:rsidRPr="004C5562">
        <w:rPr>
          <w:rStyle w:val="Emphasis"/>
        </w:rPr>
        <w:t>fair</w:t>
      </w:r>
      <w:r w:rsidRPr="004C5562">
        <w:rPr>
          <w:rStyle w:val="StyleUnderline"/>
        </w:rPr>
        <w:t xml:space="preserve">, </w:t>
      </w:r>
      <w:r w:rsidRPr="004C5562">
        <w:rPr>
          <w:rStyle w:val="Emphasis"/>
        </w:rPr>
        <w:t>reasonable</w:t>
      </w:r>
      <w:r w:rsidRPr="004C5562">
        <w:rPr>
          <w:rStyle w:val="StyleUnderline"/>
        </w:rPr>
        <w:t xml:space="preserve">, and </w:t>
      </w:r>
      <w:r w:rsidRPr="004C5562">
        <w:rPr>
          <w:rStyle w:val="Emphasis"/>
        </w:rPr>
        <w:t>non-discriminatory terms</w:t>
      </w:r>
      <w:r w:rsidRPr="004C5562">
        <w:rPr>
          <w:sz w:val="14"/>
        </w:rPr>
        <w:t>.266</w:t>
      </w:r>
    </w:p>
    <w:p w14:paraId="58C90EDE" w14:textId="77777777" w:rsidR="0012239F" w:rsidRPr="004C5562" w:rsidRDefault="0012239F" w:rsidP="0012239F">
      <w:pPr>
        <w:rPr>
          <w:rStyle w:val="StyleUnderline"/>
        </w:rPr>
      </w:pPr>
      <w:r w:rsidRPr="004C5562">
        <w:rPr>
          <w:sz w:val="14"/>
        </w:rPr>
        <w:t xml:space="preserve">As discussed in detail below, </w:t>
      </w:r>
      <w:r w:rsidRPr="004C5562">
        <w:rPr>
          <w:rStyle w:val="StyleUnderline"/>
        </w:rPr>
        <w:t>incumbent</w:t>
      </w:r>
      <w:r w:rsidRPr="004C5562">
        <w:rPr>
          <w:sz w:val="14"/>
        </w:rPr>
        <w:t xml:space="preserve"> financial </w:t>
      </w:r>
      <w:r w:rsidRPr="004C5562">
        <w:rPr>
          <w:rStyle w:val="StyleUnderline"/>
        </w:rPr>
        <w:t xml:space="preserve">firms already are moving to create </w:t>
      </w:r>
      <w:r w:rsidRPr="004C5562">
        <w:rPr>
          <w:rStyle w:val="Emphasis"/>
        </w:rPr>
        <w:t>blockchain-related standards</w:t>
      </w:r>
      <w:r w:rsidRPr="004C5562">
        <w:t xml:space="preserve"> and</w:t>
      </w:r>
      <w:r w:rsidRPr="004C5562">
        <w:rPr>
          <w:rStyle w:val="StyleUnderline"/>
        </w:rPr>
        <w:t xml:space="preserve"> </w:t>
      </w:r>
      <w:r w:rsidRPr="004C5562">
        <w:rPr>
          <w:rStyle w:val="Emphasis"/>
        </w:rPr>
        <w:t>patent blockchain technologies</w:t>
      </w:r>
      <w:r w:rsidRPr="004C5562">
        <w:rPr>
          <w:sz w:val="14"/>
        </w:rPr>
        <w:t xml:space="preserve">.267 Under the </w:t>
      </w:r>
      <w:r w:rsidRPr="004C5562">
        <w:rPr>
          <w:rStyle w:val="StyleUnderline"/>
        </w:rPr>
        <w:t>Trump</w:t>
      </w:r>
      <w:r w:rsidRPr="004C5562">
        <w:rPr>
          <w:sz w:val="14"/>
        </w:rPr>
        <w:t xml:space="preserve"> Administration, the </w:t>
      </w:r>
      <w:r w:rsidRPr="004C5562">
        <w:rPr>
          <w:rStyle w:val="StyleUnderline"/>
        </w:rPr>
        <w:t>Antitrust Division of the U.S. Department of Justice signaled that it was unlikely to pursue cases involving SEP hold-up claims</w:t>
      </w:r>
      <w:r w:rsidRPr="004C5562">
        <w:rPr>
          <w:sz w:val="14"/>
        </w:rPr>
        <w:t xml:space="preserve">, </w:t>
      </w:r>
      <w:r w:rsidRPr="004C5562">
        <w:rPr>
          <w:rStyle w:val="StyleUnderline"/>
        </w:rPr>
        <w:t>and</w:t>
      </w:r>
      <w:r w:rsidRPr="004C5562">
        <w:rPr>
          <w:sz w:val="14"/>
        </w:rPr>
        <w:t xml:space="preserve"> the Division generally </w:t>
      </w:r>
      <w:r w:rsidRPr="004C5562">
        <w:rPr>
          <w:rStyle w:val="StyleUnderline"/>
        </w:rPr>
        <w:t>appeared inclined to favor IP holders</w:t>
      </w:r>
      <w:r w:rsidRPr="004C5562">
        <w:rPr>
          <w:sz w:val="14"/>
        </w:rPr>
        <w:t xml:space="preserve"> in disputes with implementers.268 This </w:t>
      </w:r>
      <w:r w:rsidRPr="004C5562">
        <w:rPr>
          <w:rStyle w:val="StyleUnderline"/>
        </w:rPr>
        <w:t>stance may change in the Biden Administration</w:t>
      </w:r>
      <w:r w:rsidRPr="004C5562">
        <w:rPr>
          <w:sz w:val="14"/>
        </w:rPr>
        <w:t xml:space="preserve">, but to prevent anticompetitive standard-setting abuses and preserve open and non-discriminatory access to blockchain technology and platforms, Congress and the sector regulators may need to act. Otherwise, </w:t>
      </w:r>
      <w:r w:rsidRPr="004C5562">
        <w:rPr>
          <w:rStyle w:val="StyleUnderline"/>
        </w:rPr>
        <w:t>incumbent financial-services firms</w:t>
      </w:r>
      <w:r w:rsidRPr="004C5562">
        <w:rPr>
          <w:sz w:val="14"/>
        </w:rPr>
        <w:t xml:space="preserve"> may manipulate standards and </w:t>
      </w:r>
      <w:r w:rsidRPr="004C5562">
        <w:rPr>
          <w:rStyle w:val="StyleUnderline"/>
        </w:rPr>
        <w:t>use</w:t>
      </w:r>
      <w:r w:rsidRPr="004C5562">
        <w:rPr>
          <w:sz w:val="14"/>
        </w:rPr>
        <w:t xml:space="preserve"> control over </w:t>
      </w:r>
      <w:r w:rsidRPr="004C5562">
        <w:rPr>
          <w:rStyle w:val="Emphasis"/>
        </w:rPr>
        <w:t>blockchain-related IP</w:t>
      </w:r>
      <w:r w:rsidRPr="004C5562">
        <w:rPr>
          <w:sz w:val="14"/>
        </w:rPr>
        <w:t xml:space="preserve"> </w:t>
      </w:r>
      <w:r w:rsidRPr="004C5562">
        <w:rPr>
          <w:rStyle w:val="StyleUnderline"/>
        </w:rPr>
        <w:t>to</w:t>
      </w:r>
      <w:r w:rsidRPr="004C5562">
        <w:rPr>
          <w:sz w:val="14"/>
        </w:rPr>
        <w:t xml:space="preserve"> quash competition and </w:t>
      </w:r>
      <w:r w:rsidRPr="004C5562">
        <w:rPr>
          <w:rStyle w:val="StyleUnderline"/>
        </w:rPr>
        <w:t>preserve</w:t>
      </w:r>
      <w:r w:rsidRPr="004C5562">
        <w:rPr>
          <w:sz w:val="14"/>
        </w:rPr>
        <w:t xml:space="preserve"> their dominant </w:t>
      </w:r>
      <w:r w:rsidRPr="004C5562">
        <w:rPr>
          <w:rStyle w:val="StyleUnderline"/>
        </w:rPr>
        <w:t>positions in financial markets.</w:t>
      </w:r>
    </w:p>
    <w:p w14:paraId="344C4B91" w14:textId="77777777" w:rsidR="0012239F" w:rsidRPr="004C5562" w:rsidRDefault="0012239F" w:rsidP="0012239F">
      <w:pPr>
        <w:rPr>
          <w:sz w:val="14"/>
        </w:rPr>
      </w:pPr>
      <w:r w:rsidRPr="004C5562">
        <w:rPr>
          <w:sz w:val="14"/>
        </w:rPr>
        <w:t>[FOOTNOTE 266}</w:t>
      </w:r>
    </w:p>
    <w:p w14:paraId="6DFBC93F" w14:textId="77777777" w:rsidR="0012239F" w:rsidRPr="004C5562" w:rsidRDefault="0012239F" w:rsidP="0012239F">
      <w:pPr>
        <w:rPr>
          <w:sz w:val="14"/>
        </w:rPr>
      </w:pPr>
      <w:r w:rsidRPr="004C5562">
        <w:rPr>
          <w:sz w:val="14"/>
        </w:rPr>
        <w:t xml:space="preserve"> See Mark A. Lemley &amp; Carl Shapiro, A Simple Approach to Setting Reasonable Royalties for Standard-Essential Patents, 28 BERKELEY TECH. L.J. 1135, 1136–37 (2013) (“The vast majority of </w:t>
      </w:r>
      <w:r w:rsidRPr="004C5562">
        <w:rPr>
          <w:rStyle w:val="StyleUnderline"/>
        </w:rPr>
        <w:t>standard-setting organizations</w:t>
      </w:r>
      <w:r w:rsidRPr="004C5562">
        <w:rPr>
          <w:sz w:val="14"/>
        </w:rPr>
        <w:t xml:space="preserve"> (‘SSOs’) </w:t>
      </w:r>
      <w:r w:rsidRPr="004C5562">
        <w:rPr>
          <w:rStyle w:val="StyleUnderline"/>
        </w:rPr>
        <w:t>require</w:t>
      </w:r>
      <w:r w:rsidRPr="004C5562">
        <w:rPr>
          <w:sz w:val="14"/>
        </w:rPr>
        <w:t xml:space="preserve"> their </w:t>
      </w:r>
      <w:r w:rsidRPr="004C5562">
        <w:rPr>
          <w:rStyle w:val="StyleUnderline"/>
        </w:rPr>
        <w:t>members to commit to license any standard-essential patents on fair, reasonable, and non-discriminatory</w:t>
      </w:r>
      <w:r w:rsidRPr="004C5562">
        <w:rPr>
          <w:sz w:val="14"/>
        </w:rPr>
        <w:t xml:space="preserve"> (‘FRAND’) </w:t>
      </w:r>
      <w:r w:rsidRPr="004C5562">
        <w:rPr>
          <w:rStyle w:val="StyleUnderline"/>
        </w:rPr>
        <w:t>terms</w:t>
      </w:r>
      <w:r w:rsidRPr="004C5562">
        <w:rPr>
          <w:sz w:val="14"/>
        </w:rPr>
        <w:t xml:space="preserve">. These FRAND commitments . . . </w:t>
      </w:r>
      <w:r w:rsidRPr="004C5562">
        <w:rPr>
          <w:rStyle w:val="StyleUnderline"/>
        </w:rPr>
        <w:t xml:space="preserve">promote the standard by assuring companies implementing the standard that they will not be blocked from bringing their products to market or held up so long as they are willing to pay </w:t>
      </w:r>
      <w:r w:rsidRPr="004C5562">
        <w:rPr>
          <w:rStyle w:val="Emphasis"/>
        </w:rPr>
        <w:t>reasonable royalties</w:t>
      </w:r>
      <w:r w:rsidRPr="004C5562">
        <w:rPr>
          <w:sz w:val="14"/>
        </w:rPr>
        <w:t xml:space="preserve"> </w:t>
      </w:r>
      <w:r w:rsidRPr="004C5562">
        <w:rPr>
          <w:rStyle w:val="StyleUnderline"/>
        </w:rPr>
        <w:t>for</w:t>
      </w:r>
      <w:r w:rsidRPr="004C5562">
        <w:rPr>
          <w:sz w:val="14"/>
        </w:rPr>
        <w:t xml:space="preserve"> any </w:t>
      </w:r>
      <w:r w:rsidRPr="004C5562">
        <w:rPr>
          <w:rStyle w:val="StyleUnderline"/>
        </w:rPr>
        <w:t>standard-essential patents</w:t>
      </w:r>
      <w:r w:rsidRPr="004C5562">
        <w:rPr>
          <w:sz w:val="14"/>
        </w:rPr>
        <w:t xml:space="preserve"> . . . .” (footnote omitted)).</w:t>
      </w:r>
    </w:p>
    <w:p w14:paraId="6F647257" w14:textId="77777777" w:rsidR="0012239F" w:rsidRPr="004C5562" w:rsidRDefault="0012239F" w:rsidP="0012239F">
      <w:pPr>
        <w:rPr>
          <w:sz w:val="14"/>
        </w:rPr>
      </w:pPr>
      <w:r w:rsidRPr="004C5562">
        <w:rPr>
          <w:sz w:val="14"/>
        </w:rPr>
        <w:t>[FOOTNOTE 266 ENDS]</w:t>
      </w:r>
    </w:p>
    <w:p w14:paraId="7B836891" w14:textId="77777777" w:rsidR="0012239F" w:rsidRPr="004C5562" w:rsidRDefault="0012239F" w:rsidP="0012239F">
      <w:pPr>
        <w:rPr>
          <w:sz w:val="14"/>
        </w:rPr>
      </w:pPr>
      <w:r w:rsidRPr="004C5562">
        <w:rPr>
          <w:sz w:val="14"/>
        </w:rPr>
        <w:t>[FOOTNOTE 268]</w:t>
      </w:r>
    </w:p>
    <w:p w14:paraId="7B4F7157" w14:textId="77777777" w:rsidR="0012239F" w:rsidRPr="004C5562" w:rsidRDefault="0012239F" w:rsidP="0012239F">
      <w:pPr>
        <w:rPr>
          <w:sz w:val="14"/>
        </w:rPr>
      </w:pPr>
      <w:r w:rsidRPr="004C5562">
        <w:rPr>
          <w:sz w:val="14"/>
        </w:rPr>
        <w:t xml:space="preserve">See, e.g., Makan Delrahim, Assistant Att’y Gen., Antirust Div., U.S. Dep’t of Justice, Antitrust Law and Patent Licensing in the New Wild West 2 (Sept. 18, 2018), https://www.justice.gov/opa/speech/file/1095011/download </w:t>
      </w:r>
      <w:r w:rsidRPr="00983C02">
        <w:rPr>
          <w:rStyle w:val="StyleUnderline"/>
        </w:rPr>
        <w:t>(“[T]he theory</w:t>
      </w:r>
      <w:r w:rsidRPr="004C5562">
        <w:rPr>
          <w:sz w:val="14"/>
        </w:rPr>
        <w:t xml:space="preserve"> and evidence </w:t>
      </w:r>
      <w:r w:rsidRPr="00983C02">
        <w:rPr>
          <w:rStyle w:val="StyleUnderline"/>
        </w:rPr>
        <w:t xml:space="preserve">of unilateral ‘hold-up’ by patent-holders does not provide an </w:t>
      </w:r>
      <w:r w:rsidRPr="00983C02">
        <w:rPr>
          <w:rStyle w:val="Emphasis"/>
        </w:rPr>
        <w:t>adequate basis</w:t>
      </w:r>
      <w:r w:rsidRPr="00983C02">
        <w:rPr>
          <w:rStyle w:val="StyleUnderline"/>
        </w:rPr>
        <w:t xml:space="preserve"> to condemn such </w:t>
      </w:r>
      <w:r w:rsidRPr="00983C02">
        <w:rPr>
          <w:rStyle w:val="Emphasis"/>
        </w:rPr>
        <w:t>conduct</w:t>
      </w:r>
      <w:r w:rsidRPr="00983C02">
        <w:rPr>
          <w:rStyle w:val="StyleUnderline"/>
        </w:rPr>
        <w:t xml:space="preserve"> under the </w:t>
      </w:r>
      <w:r w:rsidRPr="00983C02">
        <w:rPr>
          <w:rStyle w:val="Emphasis"/>
        </w:rPr>
        <w:t>antitrust laws</w:t>
      </w:r>
      <w:r w:rsidRPr="00983C02">
        <w:rPr>
          <w:rStyle w:val="StyleUnderline"/>
        </w:rPr>
        <w:t xml:space="preserve"> generally</w:t>
      </w:r>
      <w:r w:rsidRPr="004C5562">
        <w:rPr>
          <w:sz w:val="14"/>
        </w:rPr>
        <w:t>.”).</w:t>
      </w:r>
    </w:p>
    <w:p w14:paraId="31BC21C0" w14:textId="77777777" w:rsidR="0012239F" w:rsidRDefault="0012239F" w:rsidP="0012239F">
      <w:pPr>
        <w:rPr>
          <w:sz w:val="14"/>
        </w:rPr>
      </w:pPr>
      <w:r w:rsidRPr="004C5562">
        <w:rPr>
          <w:sz w:val="14"/>
        </w:rPr>
        <w:t>[FOOTNOTE 268 ENDS]</w:t>
      </w:r>
    </w:p>
    <w:p w14:paraId="19678211" w14:textId="77777777" w:rsidR="0012239F" w:rsidRDefault="0012239F" w:rsidP="0012239F">
      <w:pPr>
        <w:rPr>
          <w:sz w:val="14"/>
        </w:rPr>
      </w:pPr>
    </w:p>
    <w:p w14:paraId="32F58C4F" w14:textId="77777777" w:rsidR="0012239F" w:rsidRDefault="0012239F" w:rsidP="0012239F">
      <w:pPr>
        <w:rPr>
          <w:sz w:val="14"/>
        </w:rPr>
      </w:pPr>
    </w:p>
    <w:p w14:paraId="11148D24" w14:textId="77777777" w:rsidR="0012239F" w:rsidRDefault="0012239F" w:rsidP="0012239F">
      <w:pPr>
        <w:pStyle w:val="Heading3"/>
      </w:pPr>
      <w:r>
        <w:t xml:space="preserve">AT: Financial Crisis – 2AC </w:t>
      </w:r>
    </w:p>
    <w:p w14:paraId="5C775AC5" w14:textId="77777777" w:rsidR="0012239F" w:rsidRPr="00937ACE" w:rsidRDefault="0012239F" w:rsidP="0012239F">
      <w:pPr>
        <w:pStyle w:val="Heading4"/>
        <w:numPr>
          <w:ilvl w:val="0"/>
          <w:numId w:val="46"/>
        </w:numPr>
        <w:tabs>
          <w:tab w:val="num" w:pos="360"/>
        </w:tabs>
        <w:ind w:left="0" w:firstLine="0"/>
      </w:pPr>
      <w:r>
        <w:t xml:space="preserve">No link – this is about crypto and generic banking applications – that’s </w:t>
      </w:r>
      <w:r>
        <w:rPr>
          <w:u w:val="single"/>
        </w:rPr>
        <w:t>not</w:t>
      </w:r>
      <w:r>
        <w:t xml:space="preserve"> the aff</w:t>
      </w:r>
    </w:p>
    <w:p w14:paraId="69E21659" w14:textId="77777777" w:rsidR="0012239F" w:rsidRDefault="0012239F" w:rsidP="0012239F">
      <w:pPr>
        <w:pStyle w:val="Heading4"/>
      </w:pPr>
      <w:bookmarkStart w:id="0" w:name="_Hlk162962819"/>
      <w:r>
        <w:t xml:space="preserve">2. Smart contracts increase financial visibility and improve security.  </w:t>
      </w:r>
    </w:p>
    <w:p w14:paraId="21804BEB" w14:textId="77777777" w:rsidR="0012239F" w:rsidRPr="002E173C" w:rsidRDefault="0012239F" w:rsidP="0012239F">
      <w:r w:rsidRPr="002E173C">
        <w:rPr>
          <w:rStyle w:val="Style13ptBold"/>
        </w:rPr>
        <w:t>Fireria 24</w:t>
      </w:r>
      <w:r>
        <w:rPr>
          <w:rStyle w:val="Style13ptBold"/>
        </w:rPr>
        <w:t xml:space="preserve"> </w:t>
      </w:r>
      <w:r>
        <w:t>[Pedro; Writer for Finitech 2-2-2024; "The Transformative Impact of Blockchain on Lending Practices"; Financial and Business News | Finance Magnates; https://www.financemagnates.com/fintech/the-transformative-impact-of-blockchain-on-lending-practices/; بلال]</w:t>
      </w:r>
    </w:p>
    <w:p w14:paraId="51ED4C50" w14:textId="77777777" w:rsidR="0012239F" w:rsidRPr="002E173C" w:rsidRDefault="0012239F" w:rsidP="0012239F">
      <w:pPr>
        <w:tabs>
          <w:tab w:val="left" w:pos="6174"/>
        </w:tabs>
        <w:rPr>
          <w:sz w:val="16"/>
        </w:rPr>
      </w:pPr>
      <w:r w:rsidRPr="002E173C">
        <w:rPr>
          <w:sz w:val="16"/>
        </w:rPr>
        <w:t xml:space="preserve">This </w:t>
      </w:r>
      <w:r w:rsidRPr="00756919">
        <w:rPr>
          <w:rStyle w:val="StyleUnderline"/>
          <w:highlight w:val="cyan"/>
        </w:rPr>
        <w:t>smart contract acts as an escrow</w:t>
      </w:r>
      <w:r w:rsidRPr="002E173C">
        <w:rPr>
          <w:rStyle w:val="StyleUnderline"/>
        </w:rPr>
        <w:t xml:space="preserve"> account</w:t>
      </w:r>
      <w:r w:rsidRPr="002E173C">
        <w:rPr>
          <w:sz w:val="16"/>
        </w:rPr>
        <w:t xml:space="preserve">, </w:t>
      </w:r>
      <w:r w:rsidRPr="00756919">
        <w:rPr>
          <w:rStyle w:val="Emphasis"/>
          <w:highlight w:val="cyan"/>
        </w:rPr>
        <w:t>safeguarding</w:t>
      </w:r>
      <w:r w:rsidRPr="002E173C">
        <w:rPr>
          <w:rStyle w:val="Emphasis"/>
        </w:rPr>
        <w:t xml:space="preserve"> the </w:t>
      </w:r>
      <w:r w:rsidRPr="00756919">
        <w:rPr>
          <w:rStyle w:val="Emphasis"/>
          <w:highlight w:val="cyan"/>
        </w:rPr>
        <w:t>funds</w:t>
      </w:r>
      <w:r w:rsidRPr="00756919">
        <w:rPr>
          <w:sz w:val="16"/>
          <w:highlight w:val="cyan"/>
        </w:rPr>
        <w:t xml:space="preserve"> </w:t>
      </w:r>
      <w:r w:rsidRPr="00756919">
        <w:rPr>
          <w:rStyle w:val="StyleUnderline"/>
          <w:highlight w:val="cyan"/>
        </w:rPr>
        <w:t>and releasing</w:t>
      </w:r>
      <w:r w:rsidRPr="002E173C">
        <w:rPr>
          <w:rStyle w:val="StyleUnderline"/>
        </w:rPr>
        <w:t xml:space="preserve"> them </w:t>
      </w:r>
      <w:r w:rsidRPr="00756919">
        <w:rPr>
          <w:rStyle w:val="StyleUnderline"/>
          <w:highlight w:val="cyan"/>
        </w:rPr>
        <w:t>to borrowers under predefined conditions</w:t>
      </w:r>
      <w:r w:rsidRPr="002E173C">
        <w:rPr>
          <w:sz w:val="16"/>
        </w:rPr>
        <w:t xml:space="preserve">, </w:t>
      </w:r>
      <w:r w:rsidRPr="002E173C">
        <w:rPr>
          <w:rStyle w:val="StyleUnderline"/>
        </w:rPr>
        <w:t>such as providing collateral</w:t>
      </w:r>
      <w:r w:rsidRPr="002E173C">
        <w:rPr>
          <w:sz w:val="16"/>
        </w:rPr>
        <w:t xml:space="preserve">. Notably, </w:t>
      </w:r>
      <w:r w:rsidRPr="002E173C">
        <w:rPr>
          <w:rStyle w:val="StyleUnderline"/>
        </w:rPr>
        <w:t xml:space="preserve">all terms of the loan, </w:t>
      </w:r>
      <w:r w:rsidRPr="002E173C">
        <w:rPr>
          <w:rStyle w:val="Emphasis"/>
        </w:rPr>
        <w:t xml:space="preserve">including interest </w:t>
      </w:r>
      <w:r w:rsidRPr="00756919">
        <w:rPr>
          <w:rStyle w:val="Emphasis"/>
          <w:highlight w:val="cyan"/>
        </w:rPr>
        <w:t>rates</w:t>
      </w:r>
      <w:r w:rsidRPr="002E173C">
        <w:rPr>
          <w:sz w:val="16"/>
        </w:rPr>
        <w:t xml:space="preserve">, </w:t>
      </w:r>
      <w:r w:rsidRPr="00756919">
        <w:rPr>
          <w:rStyle w:val="StyleUnderline"/>
          <w:highlight w:val="cyan"/>
        </w:rPr>
        <w:t>are transparently embedded in the smart contract</w:t>
      </w:r>
      <w:r w:rsidRPr="002E173C">
        <w:rPr>
          <w:sz w:val="16"/>
        </w:rPr>
        <w:t xml:space="preserve">, </w:t>
      </w:r>
      <w:r w:rsidRPr="002E173C">
        <w:rPr>
          <w:rStyle w:val="StyleUnderline"/>
        </w:rPr>
        <w:t>providing visibility to all participants involved</w:t>
      </w:r>
      <w:r w:rsidRPr="002E173C">
        <w:rPr>
          <w:sz w:val="16"/>
        </w:rPr>
        <w:t xml:space="preserve">. Moreover, the </w:t>
      </w:r>
      <w:r w:rsidRPr="002E173C">
        <w:rPr>
          <w:rStyle w:val="StyleUnderline"/>
        </w:rPr>
        <w:t xml:space="preserve">smart contract efficiently manages loan </w:t>
      </w:r>
      <w:r w:rsidRPr="002E173C">
        <w:rPr>
          <w:rStyle w:val="Emphasis"/>
        </w:rPr>
        <w:t>repayments</w:t>
      </w:r>
      <w:r w:rsidRPr="002E173C">
        <w:rPr>
          <w:rStyle w:val="StyleUnderline"/>
        </w:rPr>
        <w:t>,</w:t>
      </w:r>
      <w:r w:rsidRPr="002E173C">
        <w:rPr>
          <w:sz w:val="16"/>
        </w:rPr>
        <w:t xml:space="preserve"> ensuring a seamless process where interest returns to the initial depositors.</w:t>
      </w:r>
    </w:p>
    <w:p w14:paraId="17958004" w14:textId="77777777" w:rsidR="0012239F" w:rsidRPr="002E173C" w:rsidRDefault="0012239F" w:rsidP="0012239F">
      <w:pPr>
        <w:tabs>
          <w:tab w:val="left" w:pos="6174"/>
        </w:tabs>
        <w:rPr>
          <w:sz w:val="16"/>
        </w:rPr>
      </w:pPr>
      <w:r w:rsidRPr="002E173C">
        <w:rPr>
          <w:sz w:val="16"/>
        </w:rPr>
        <w:t xml:space="preserve">Remarkably, these </w:t>
      </w:r>
      <w:r w:rsidRPr="00756919">
        <w:rPr>
          <w:rStyle w:val="StyleUnderline"/>
          <w:highlight w:val="cyan"/>
        </w:rPr>
        <w:t>transactions occur without</w:t>
      </w:r>
      <w:r w:rsidRPr="002E173C">
        <w:rPr>
          <w:rStyle w:val="StyleUnderline"/>
        </w:rPr>
        <w:t xml:space="preserve"> the traditional </w:t>
      </w:r>
      <w:r w:rsidRPr="00756919">
        <w:rPr>
          <w:rStyle w:val="StyleUnderline"/>
          <w:highlight w:val="cyan"/>
        </w:rPr>
        <w:t>involvement of a bank</w:t>
      </w:r>
      <w:r w:rsidRPr="002E173C">
        <w:rPr>
          <w:sz w:val="16"/>
        </w:rPr>
        <w:t xml:space="preserve">, </w:t>
      </w:r>
      <w:r w:rsidRPr="002E173C">
        <w:rPr>
          <w:rStyle w:val="StyleUnderline"/>
        </w:rPr>
        <w:t xml:space="preserve">resembling the decentralized essence of peer-to-peer lending and crowdfunding platforms </w:t>
      </w:r>
      <w:r w:rsidRPr="002E173C">
        <w:rPr>
          <w:sz w:val="16"/>
        </w:rPr>
        <w:t>that gained popularity in previous years.</w:t>
      </w:r>
    </w:p>
    <w:p w14:paraId="5D5CE2F5" w14:textId="77777777" w:rsidR="0012239F" w:rsidRPr="002E173C" w:rsidRDefault="0012239F" w:rsidP="0012239F">
      <w:pPr>
        <w:tabs>
          <w:tab w:val="left" w:pos="6174"/>
        </w:tabs>
        <w:rPr>
          <w:sz w:val="16"/>
        </w:rPr>
      </w:pPr>
      <w:r w:rsidRPr="002E173C">
        <w:rPr>
          <w:rStyle w:val="StyleUnderline"/>
        </w:rPr>
        <w:t>While blockchain lending is currently a vital component of the DeFi movement</w:t>
      </w:r>
      <w:r w:rsidRPr="002E173C">
        <w:rPr>
          <w:sz w:val="16"/>
        </w:rPr>
        <w:t xml:space="preserve">, it </w:t>
      </w:r>
      <w:r w:rsidRPr="002E173C">
        <w:rPr>
          <w:rStyle w:val="StyleUnderline"/>
        </w:rPr>
        <w:t>presents</w:t>
      </w:r>
      <w:r w:rsidRPr="002E173C">
        <w:rPr>
          <w:sz w:val="16"/>
        </w:rPr>
        <w:t xml:space="preserve"> both </w:t>
      </w:r>
      <w:r w:rsidRPr="002E173C">
        <w:rPr>
          <w:rStyle w:val="Emphasis"/>
        </w:rPr>
        <w:t>challenges</w:t>
      </w:r>
      <w:r w:rsidRPr="002E173C">
        <w:rPr>
          <w:sz w:val="16"/>
        </w:rPr>
        <w:t xml:space="preserve"> and unprecedented opportunities </w:t>
      </w:r>
      <w:r w:rsidRPr="002E173C">
        <w:rPr>
          <w:rStyle w:val="StyleUnderline"/>
        </w:rPr>
        <w:t>for the financial sector</w:t>
      </w:r>
      <w:r w:rsidRPr="002E173C">
        <w:rPr>
          <w:sz w:val="16"/>
        </w:rPr>
        <w:t>. The decentralized nature of Web3 undoubtedly poses a threat to traditional financial institutions, compelling them to reassess and adapt their lending processes. However, it would be remiss not to recognize the immense potential and advantages that blockchain technology brings to the financial industry.</w:t>
      </w:r>
    </w:p>
    <w:p w14:paraId="4F7BB21C" w14:textId="77777777" w:rsidR="0012239F" w:rsidRPr="002E173C" w:rsidRDefault="0012239F" w:rsidP="0012239F">
      <w:pPr>
        <w:tabs>
          <w:tab w:val="left" w:pos="6174"/>
        </w:tabs>
        <w:rPr>
          <w:sz w:val="16"/>
        </w:rPr>
      </w:pPr>
      <w:r w:rsidRPr="002E173C">
        <w:rPr>
          <w:sz w:val="16"/>
        </w:rPr>
        <w:t>Implications for Banks</w:t>
      </w:r>
    </w:p>
    <w:p w14:paraId="576CC598" w14:textId="77777777" w:rsidR="0012239F" w:rsidRPr="002E173C" w:rsidRDefault="0012239F" w:rsidP="0012239F">
      <w:pPr>
        <w:tabs>
          <w:tab w:val="left" w:pos="6174"/>
        </w:tabs>
        <w:rPr>
          <w:sz w:val="16"/>
        </w:rPr>
      </w:pPr>
      <w:r w:rsidRPr="002E173C">
        <w:rPr>
          <w:sz w:val="16"/>
        </w:rPr>
        <w:t>Decentralization Dilemma: Redefining the Role of Banks</w:t>
      </w:r>
    </w:p>
    <w:p w14:paraId="02E547DE" w14:textId="77777777" w:rsidR="0012239F" w:rsidRPr="002E173C" w:rsidRDefault="0012239F" w:rsidP="0012239F">
      <w:pPr>
        <w:tabs>
          <w:tab w:val="left" w:pos="6174"/>
        </w:tabs>
        <w:rPr>
          <w:sz w:val="16"/>
        </w:rPr>
      </w:pPr>
      <w:r w:rsidRPr="002E173C">
        <w:rPr>
          <w:sz w:val="16"/>
        </w:rPr>
        <w:t>The rise of blockchain-based lending signifies a paradigm shift that challenges the conventional role of banks in the financial ecosystem. With Web3's decentralized approach, the need for traditional banking intermediaries diminishes, leaving banks at a crossroads. As consumers embrace blockchain technology for lending transactions, banks must grapple with redefining their role in the financial landscape. The very foundations of the age-old model, where banks manage and allocate funds, are under scrutiny as blockchain offers an alternative path that bypasses the traditional banking infrastructure. The decentralization dilemma presents banks with both a challenge and an opportunity - adapt to the evolving landscape or risk becoming obsolete.</w:t>
      </w:r>
    </w:p>
    <w:p w14:paraId="3102B57D" w14:textId="77777777" w:rsidR="0012239F" w:rsidRPr="002E173C" w:rsidRDefault="0012239F" w:rsidP="0012239F">
      <w:pPr>
        <w:tabs>
          <w:tab w:val="left" w:pos="6174"/>
        </w:tabs>
        <w:rPr>
          <w:sz w:val="16"/>
        </w:rPr>
      </w:pPr>
      <w:r w:rsidRPr="002E173C">
        <w:rPr>
          <w:sz w:val="16"/>
        </w:rPr>
        <w:t>Strategic Integration: Blockchain as an Ally, Not a Foe</w:t>
      </w:r>
    </w:p>
    <w:p w14:paraId="4FF94BD6" w14:textId="77777777" w:rsidR="0012239F" w:rsidRPr="002E173C" w:rsidRDefault="0012239F" w:rsidP="0012239F">
      <w:pPr>
        <w:tabs>
          <w:tab w:val="left" w:pos="6174"/>
        </w:tabs>
        <w:rPr>
          <w:sz w:val="16"/>
        </w:rPr>
      </w:pPr>
      <w:r w:rsidRPr="002E173C">
        <w:rPr>
          <w:sz w:val="16"/>
        </w:rPr>
        <w:t xml:space="preserve">While </w:t>
      </w:r>
      <w:r w:rsidRPr="002E173C">
        <w:rPr>
          <w:rStyle w:val="StyleUnderline"/>
        </w:rPr>
        <w:t xml:space="preserve">blockchain-based </w:t>
      </w:r>
      <w:r w:rsidRPr="00756919">
        <w:rPr>
          <w:rStyle w:val="StyleUnderline"/>
          <w:highlight w:val="cyan"/>
        </w:rPr>
        <w:t>lending</w:t>
      </w:r>
      <w:r w:rsidRPr="002E173C">
        <w:rPr>
          <w:sz w:val="16"/>
        </w:rPr>
        <w:t xml:space="preserve"> may initially appear as a disruptive force to traditional banking, it </w:t>
      </w:r>
      <w:r w:rsidRPr="002E173C">
        <w:rPr>
          <w:rStyle w:val="StyleUnderline"/>
        </w:rPr>
        <w:t>presents an opportunity for strategic integration rather than outright competition. Banks can leverage blockchain technology to enhance their lending processes</w:t>
      </w:r>
      <w:r w:rsidRPr="002E173C">
        <w:rPr>
          <w:sz w:val="16"/>
        </w:rPr>
        <w:t xml:space="preserve">, making them more transparent, efficient, and secure. </w:t>
      </w:r>
      <w:r w:rsidRPr="002E173C">
        <w:rPr>
          <w:rStyle w:val="StyleUnderline"/>
        </w:rPr>
        <w:t>Smart contracts</w:t>
      </w:r>
      <w:r w:rsidRPr="002E173C">
        <w:rPr>
          <w:sz w:val="16"/>
        </w:rPr>
        <w:t xml:space="preserve">, in particular, </w:t>
      </w:r>
      <w:r w:rsidRPr="00756919">
        <w:rPr>
          <w:rStyle w:val="StyleUnderline"/>
          <w:highlight w:val="cyan"/>
        </w:rPr>
        <w:t>offer</w:t>
      </w:r>
      <w:r w:rsidRPr="002E173C">
        <w:rPr>
          <w:sz w:val="16"/>
        </w:rPr>
        <w:t xml:space="preserve"> an </w:t>
      </w:r>
      <w:r w:rsidRPr="002E173C">
        <w:rPr>
          <w:rStyle w:val="StyleUnderline"/>
        </w:rPr>
        <w:t xml:space="preserve">automated and </w:t>
      </w:r>
      <w:r w:rsidRPr="00756919">
        <w:rPr>
          <w:rStyle w:val="StyleUnderline"/>
          <w:highlight w:val="cyan"/>
        </w:rPr>
        <w:t xml:space="preserve">tamper-resistant mechanism for </w:t>
      </w:r>
      <w:r w:rsidRPr="00756919">
        <w:rPr>
          <w:rStyle w:val="Emphasis"/>
          <w:highlight w:val="cyan"/>
        </w:rPr>
        <w:t>executing loan terms</w:t>
      </w:r>
      <w:r w:rsidRPr="00756919">
        <w:rPr>
          <w:sz w:val="16"/>
          <w:highlight w:val="cyan"/>
        </w:rPr>
        <w:t>,</w:t>
      </w:r>
      <w:r w:rsidRPr="002E173C">
        <w:rPr>
          <w:sz w:val="16"/>
        </w:rPr>
        <w:t xml:space="preserve"> streamlining operations and reducing the risk of fraud. The </w:t>
      </w:r>
      <w:r w:rsidRPr="002E173C">
        <w:rPr>
          <w:rStyle w:val="StyleUnderline"/>
        </w:rPr>
        <w:t>strategic integration of blockchain allows banks to tap into the advantages it offers, reinforcing their position in the financial market</w:t>
      </w:r>
      <w:r w:rsidRPr="002E173C">
        <w:rPr>
          <w:sz w:val="16"/>
        </w:rPr>
        <w:t>. Embracing blockchain technology positions banks not as adversaries but as pioneers in navigating the transformative wave reshaping the financial industry.</w:t>
      </w:r>
    </w:p>
    <w:p w14:paraId="29DF2FE7" w14:textId="77777777" w:rsidR="0012239F" w:rsidRPr="002E173C" w:rsidRDefault="0012239F" w:rsidP="0012239F">
      <w:pPr>
        <w:tabs>
          <w:tab w:val="left" w:pos="6174"/>
        </w:tabs>
        <w:rPr>
          <w:sz w:val="16"/>
        </w:rPr>
      </w:pPr>
      <w:r w:rsidRPr="002E173C">
        <w:rPr>
          <w:sz w:val="16"/>
        </w:rPr>
        <w:t>The allure of blockchain lies in its ability to enhance transparency, efficiency, and security in financial transactions.</w:t>
      </w:r>
    </w:p>
    <w:p w14:paraId="723D7E9E" w14:textId="77777777" w:rsidR="0012239F" w:rsidRPr="002E173C" w:rsidRDefault="0012239F" w:rsidP="0012239F">
      <w:pPr>
        <w:tabs>
          <w:tab w:val="left" w:pos="6174"/>
        </w:tabs>
        <w:rPr>
          <w:sz w:val="16"/>
        </w:rPr>
      </w:pPr>
      <w:r w:rsidRPr="002E173C">
        <w:rPr>
          <w:sz w:val="16"/>
        </w:rPr>
        <w:t xml:space="preserve">By leveraging blockchain, </w:t>
      </w:r>
      <w:r w:rsidRPr="002E173C">
        <w:rPr>
          <w:rStyle w:val="StyleUnderline"/>
        </w:rPr>
        <w:t xml:space="preserve">banks could </w:t>
      </w:r>
      <w:r w:rsidRPr="00756919">
        <w:rPr>
          <w:rStyle w:val="Emphasis"/>
          <w:highlight w:val="cyan"/>
        </w:rPr>
        <w:t>streamline</w:t>
      </w:r>
      <w:r w:rsidRPr="00756919">
        <w:rPr>
          <w:rStyle w:val="StyleUnderline"/>
          <w:highlight w:val="cyan"/>
        </w:rPr>
        <w:t xml:space="preserve"> their </w:t>
      </w:r>
      <w:r w:rsidRPr="00756919">
        <w:rPr>
          <w:rStyle w:val="Emphasis"/>
          <w:highlight w:val="cyan"/>
        </w:rPr>
        <w:t>lending processes</w:t>
      </w:r>
      <w:r w:rsidRPr="002E173C">
        <w:rPr>
          <w:sz w:val="16"/>
        </w:rPr>
        <w:t xml:space="preserve">, </w:t>
      </w:r>
      <w:r w:rsidRPr="002E173C">
        <w:rPr>
          <w:rStyle w:val="StyleUnderline"/>
        </w:rPr>
        <w:t>reducing bureaucratic complexities and operational costs</w:t>
      </w:r>
      <w:r w:rsidRPr="002E173C">
        <w:rPr>
          <w:sz w:val="16"/>
        </w:rPr>
        <w:t xml:space="preserve">. </w:t>
      </w:r>
      <w:r w:rsidRPr="002E173C">
        <w:rPr>
          <w:rStyle w:val="StyleUnderline"/>
        </w:rPr>
        <w:t>Smart contracts</w:t>
      </w:r>
      <w:r w:rsidRPr="002E173C">
        <w:rPr>
          <w:sz w:val="16"/>
        </w:rPr>
        <w:t xml:space="preserve">, in particular, </w:t>
      </w:r>
      <w:r w:rsidRPr="002E173C">
        <w:rPr>
          <w:rStyle w:val="StyleUnderline"/>
        </w:rPr>
        <w:t>offer an automated and tamper-resistant mechanism for executing and enforcing the terms of loan</w:t>
      </w:r>
      <w:r w:rsidRPr="002E173C">
        <w:rPr>
          <w:sz w:val="16"/>
        </w:rPr>
        <w:t xml:space="preserve">s. This not only expedites the lending process but also </w:t>
      </w:r>
      <w:r w:rsidRPr="00756919">
        <w:rPr>
          <w:rStyle w:val="StyleUnderline"/>
          <w:highlight w:val="cyan"/>
        </w:rPr>
        <w:t xml:space="preserve">minimizes the </w:t>
      </w:r>
      <w:r w:rsidRPr="00756919">
        <w:rPr>
          <w:rStyle w:val="Emphasis"/>
          <w:highlight w:val="cyan"/>
        </w:rPr>
        <w:t>risk of fraud and disputes</w:t>
      </w:r>
      <w:r w:rsidRPr="002E173C">
        <w:rPr>
          <w:sz w:val="16"/>
        </w:rPr>
        <w:t>.</w:t>
      </w:r>
    </w:p>
    <w:p w14:paraId="3C2F5B1A" w14:textId="77777777" w:rsidR="0012239F" w:rsidRDefault="0012239F" w:rsidP="0012239F">
      <w:pPr>
        <w:tabs>
          <w:tab w:val="left" w:pos="6174"/>
        </w:tabs>
      </w:pPr>
      <w:r w:rsidRPr="002E173C">
        <w:rPr>
          <w:sz w:val="16"/>
        </w:rPr>
        <w:t xml:space="preserve">Furthermore, </w:t>
      </w:r>
      <w:r w:rsidRPr="002E173C">
        <w:rPr>
          <w:rStyle w:val="StyleUnderline"/>
        </w:rPr>
        <w:t>embracing blockchain can enable financial institutions to tap into a broader market</w:t>
      </w:r>
      <w:r w:rsidRPr="002E173C">
        <w:rPr>
          <w:sz w:val="16"/>
        </w:rPr>
        <w:t xml:space="preserve"> and cater to a more diverse range of borrowers. The </w:t>
      </w:r>
      <w:r w:rsidRPr="00756919">
        <w:rPr>
          <w:rStyle w:val="StyleUnderline"/>
          <w:highlight w:val="cyan"/>
        </w:rPr>
        <w:t xml:space="preserve">decentralized nature of blockchain facilitates </w:t>
      </w:r>
      <w:r w:rsidRPr="00756919">
        <w:rPr>
          <w:rStyle w:val="Emphasis"/>
          <w:highlight w:val="cyan"/>
        </w:rPr>
        <w:t>borderless transactions</w:t>
      </w:r>
      <w:r w:rsidRPr="002E173C">
        <w:rPr>
          <w:rStyle w:val="StyleUnderline"/>
        </w:rPr>
        <w:t>,</w:t>
      </w:r>
      <w:r w:rsidRPr="002E173C">
        <w:rPr>
          <w:sz w:val="16"/>
        </w:rPr>
        <w:t xml:space="preserve"> </w:t>
      </w:r>
      <w:r w:rsidRPr="002E173C">
        <w:rPr>
          <w:rStyle w:val="StyleUnderline"/>
        </w:rPr>
        <w:t>opening</w:t>
      </w:r>
      <w:r w:rsidRPr="002E173C">
        <w:rPr>
          <w:sz w:val="16"/>
        </w:rPr>
        <w:t xml:space="preserve"> up </w:t>
      </w:r>
      <w:r w:rsidRPr="002E173C">
        <w:rPr>
          <w:rStyle w:val="StyleUnderline"/>
        </w:rPr>
        <w:t>opportunities for financial inclusion on a global scale</w:t>
      </w:r>
      <w:r w:rsidRPr="002E173C">
        <w:rPr>
          <w:sz w:val="16"/>
        </w:rPr>
        <w:t xml:space="preserve">. This </w:t>
      </w:r>
      <w:r w:rsidRPr="002E173C">
        <w:rPr>
          <w:rStyle w:val="StyleUnderline"/>
        </w:rPr>
        <w:t xml:space="preserve">inclusivity is particularly relevant in regions where traditional banking </w:t>
      </w:r>
      <w:r w:rsidRPr="002E173C">
        <w:rPr>
          <w:rStyle w:val="Emphasis"/>
        </w:rPr>
        <w:t>infrastructure is lacking</w:t>
      </w:r>
      <w:r>
        <w:t>, providing individuals with access to financial services previously unavailable to them.</w:t>
      </w:r>
    </w:p>
    <w:bookmarkEnd w:id="0"/>
    <w:p w14:paraId="7FC6B6E7" w14:textId="77777777" w:rsidR="0012239F" w:rsidRPr="00105A3B" w:rsidRDefault="0012239F" w:rsidP="0012239F">
      <w:pPr>
        <w:pStyle w:val="Heading4"/>
        <w:rPr>
          <w:b w:val="0"/>
          <w:bCs/>
        </w:rPr>
      </w:pPr>
      <w:r>
        <w:t xml:space="preserve">3. </w:t>
      </w:r>
      <w:r w:rsidRPr="00A83859">
        <w:t>No link-- Flash-Crash is not an issue with blockchain—verifying transactions checks</w:t>
      </w:r>
      <w:r>
        <w:t xml:space="preserve"> </w:t>
      </w:r>
    </w:p>
    <w:p w14:paraId="0563C08C" w14:textId="77777777" w:rsidR="0012239F" w:rsidRDefault="0012239F" w:rsidP="0012239F">
      <w:pPr>
        <w:rPr>
          <w:color w:val="000000"/>
        </w:rPr>
      </w:pPr>
      <w:r>
        <w:rPr>
          <w:color w:val="000000"/>
        </w:rPr>
        <w:t>Larissa </w:t>
      </w:r>
      <w:r>
        <w:rPr>
          <w:b/>
          <w:bCs/>
          <w:color w:val="000000"/>
          <w:sz w:val="26"/>
          <w:szCs w:val="26"/>
        </w:rPr>
        <w:t>Lee 16,</w:t>
      </w:r>
      <w:r>
        <w:rPr>
          <w:color w:val="000000"/>
        </w:rPr>
        <w:t> </w:t>
      </w:r>
      <w:r>
        <w:t>J.D., University of Utah S.J. Quinney College of Law; M.B.A., Boise State University</w:t>
      </w:r>
      <w:r>
        <w:rPr>
          <w:color w:val="000000"/>
        </w:rPr>
        <w:t>, Winter 2016 (Volume 12), "New Kids on the Blockchain: How Bitcoin’s Technology Could Reinvent the Stock Market", UC Hastings Scholarship Repository, https://repository.uchastings.edu/hastings_business_law_journal/vol12/iss2/1</w:t>
      </w:r>
    </w:p>
    <w:p w14:paraId="5EDE5B74" w14:textId="77777777" w:rsidR="0012239F" w:rsidRDefault="0012239F" w:rsidP="0012239F">
      <w:r w:rsidRPr="00756919">
        <w:rPr>
          <w:highlight w:val="cyan"/>
          <w:u w:val="single"/>
        </w:rPr>
        <w:t>On May 6, 2010</w:t>
      </w:r>
      <w:r>
        <w:t xml:space="preserve">, something unprecedented happened to the stock market. </w:t>
      </w:r>
      <w:r w:rsidRPr="00756919">
        <w:rPr>
          <w:highlight w:val="cyan"/>
          <w:u w:val="single"/>
        </w:rPr>
        <w:t>In</w:t>
      </w:r>
      <w:r w:rsidRPr="00306955">
        <w:rPr>
          <w:u w:val="single"/>
        </w:rPr>
        <w:t xml:space="preserve"> only </w:t>
      </w:r>
      <w:r w:rsidRPr="00756919">
        <w:rPr>
          <w:highlight w:val="cyan"/>
          <w:u w:val="single"/>
        </w:rPr>
        <w:t>twenty minutes</w:t>
      </w:r>
      <w:r w:rsidRPr="00306955">
        <w:rPr>
          <w:u w:val="single"/>
        </w:rPr>
        <w:t xml:space="preserve">, </w:t>
      </w:r>
      <w:r w:rsidRPr="00756919">
        <w:rPr>
          <w:highlight w:val="cyan"/>
          <w:u w:val="single"/>
        </w:rPr>
        <w:t>investors</w:t>
      </w:r>
      <w:r w:rsidRPr="00306955">
        <w:rPr>
          <w:u w:val="single"/>
        </w:rPr>
        <w:t xml:space="preserve"> </w:t>
      </w:r>
      <w:r w:rsidRPr="00756919">
        <w:rPr>
          <w:highlight w:val="cyan"/>
          <w:u w:val="single"/>
        </w:rPr>
        <w:t>lost</w:t>
      </w:r>
      <w:r w:rsidRPr="00306955">
        <w:rPr>
          <w:u w:val="single"/>
        </w:rPr>
        <w:t xml:space="preserve"> around </w:t>
      </w:r>
      <w:r w:rsidRPr="00756919">
        <w:rPr>
          <w:highlight w:val="cyan"/>
          <w:u w:val="single"/>
        </w:rPr>
        <w:t>$862</w:t>
      </w:r>
      <w:r w:rsidRPr="009265B0">
        <w:rPr>
          <w:u w:val="single"/>
        </w:rPr>
        <w:t xml:space="preserve"> </w:t>
      </w:r>
      <w:r w:rsidRPr="00756919">
        <w:rPr>
          <w:highlight w:val="cyan"/>
          <w:u w:val="single"/>
        </w:rPr>
        <w:t>billion</w:t>
      </w:r>
      <w:r w:rsidRPr="00306955">
        <w:rPr>
          <w:u w:val="single"/>
        </w:rPr>
        <w:t>.151</w:t>
      </w:r>
      <w:r>
        <w:t xml:space="preserve"> Throughout history, the market has experienced crashes, but this was the largest single day point drop for the Dow Jones Industrial Average.152 What makes this day truly unique among all other market crashes, however, is that </w:t>
      </w:r>
      <w:r w:rsidRPr="00756919">
        <w:rPr>
          <w:highlight w:val="cyan"/>
          <w:u w:val="single"/>
        </w:rPr>
        <w:t>within</w:t>
      </w:r>
      <w:r w:rsidRPr="00306955">
        <w:rPr>
          <w:u w:val="single"/>
        </w:rPr>
        <w:t xml:space="preserve"> </w:t>
      </w:r>
      <w:r w:rsidRPr="00756919">
        <w:rPr>
          <w:highlight w:val="cyan"/>
          <w:u w:val="single"/>
        </w:rPr>
        <w:t>fifteen minutes</w:t>
      </w:r>
      <w:r w:rsidRPr="00306955">
        <w:rPr>
          <w:u w:val="single"/>
        </w:rPr>
        <w:t xml:space="preserve">, the </w:t>
      </w:r>
      <w:r w:rsidRPr="00756919">
        <w:rPr>
          <w:highlight w:val="cyan"/>
          <w:u w:val="single"/>
        </w:rPr>
        <w:t>market</w:t>
      </w:r>
      <w:r w:rsidRPr="00306955">
        <w:rPr>
          <w:u w:val="single"/>
        </w:rPr>
        <w:t xml:space="preserve"> had </w:t>
      </w:r>
      <w:r w:rsidRPr="00756919">
        <w:rPr>
          <w:highlight w:val="cyan"/>
          <w:u w:val="single"/>
        </w:rPr>
        <w:t>bounced</w:t>
      </w:r>
      <w:r w:rsidRPr="00306955">
        <w:rPr>
          <w:u w:val="single"/>
        </w:rPr>
        <w:t xml:space="preserve"> </w:t>
      </w:r>
      <w:r w:rsidRPr="00756919">
        <w:rPr>
          <w:highlight w:val="cyan"/>
          <w:u w:val="single"/>
        </w:rPr>
        <w:t>back</w:t>
      </w:r>
      <w:r w:rsidRPr="00306955">
        <w:rPr>
          <w:u w:val="single"/>
        </w:rPr>
        <w:t xml:space="preserve"> up to almost exactly where it started that day.</w:t>
      </w:r>
      <w:r>
        <w:t xml:space="preserve">153 Over the same fifteen minutes, individual stocks traded wildly, with huge and evidently illogical price swings. Proctor &amp; Gamble — a blue chip component of the benchmark Dow Jones Industrial Average (“DJIA”) — dropped by 63% in less than four minutes, and then fully recovered in less than a minute. 3M experienced a similarly rapid collapse and recovery. Accenture, a multi-billion-dollar consultancy firm, saw its stock price fall from forty dollars per share to a penny in a matter of seconds, and then rocket back to forty dollars just as quickly. Shares of Apple, which had been trading at around $250 per share, changed hands at the outlandish price of $100,000 per share. Hundreds of other securities experienced similar chaos.154 </w:t>
      </w:r>
      <w:r w:rsidRPr="00756919">
        <w:rPr>
          <w:highlight w:val="cyan"/>
          <w:u w:val="single"/>
        </w:rPr>
        <w:t>Because</w:t>
      </w:r>
      <w:r w:rsidRPr="00306955">
        <w:rPr>
          <w:u w:val="single"/>
        </w:rPr>
        <w:t xml:space="preserve"> </w:t>
      </w:r>
      <w:r w:rsidRPr="00756919">
        <w:rPr>
          <w:highlight w:val="cyan"/>
          <w:u w:val="single"/>
        </w:rPr>
        <w:t>it takes</w:t>
      </w:r>
      <w:r w:rsidRPr="00306955">
        <w:rPr>
          <w:u w:val="single"/>
        </w:rPr>
        <w:t xml:space="preserve"> an average of </w:t>
      </w:r>
      <w:r w:rsidRPr="00756919">
        <w:rPr>
          <w:highlight w:val="cyan"/>
          <w:u w:val="single"/>
        </w:rPr>
        <w:t>ten minutes</w:t>
      </w:r>
      <w:r w:rsidRPr="00306955">
        <w:rPr>
          <w:u w:val="single"/>
        </w:rPr>
        <w:t xml:space="preserve"> </w:t>
      </w:r>
      <w:r w:rsidRPr="00756919">
        <w:rPr>
          <w:highlight w:val="cyan"/>
          <w:u w:val="single"/>
        </w:rPr>
        <w:t>for</w:t>
      </w:r>
      <w:r w:rsidRPr="00306955">
        <w:rPr>
          <w:u w:val="single"/>
        </w:rPr>
        <w:t xml:space="preserve"> a new </w:t>
      </w:r>
      <w:r w:rsidRPr="00756919">
        <w:rPr>
          <w:highlight w:val="cyan"/>
          <w:u w:val="single"/>
        </w:rPr>
        <w:t>block</w:t>
      </w:r>
      <w:r w:rsidRPr="00306955">
        <w:rPr>
          <w:u w:val="single"/>
        </w:rPr>
        <w:t xml:space="preserve"> to be </w:t>
      </w:r>
      <w:r w:rsidRPr="00756919">
        <w:rPr>
          <w:highlight w:val="cyan"/>
          <w:u w:val="single"/>
        </w:rPr>
        <w:t>added</w:t>
      </w:r>
      <w:r w:rsidRPr="00306955">
        <w:rPr>
          <w:u w:val="single"/>
        </w:rPr>
        <w:t xml:space="preserve"> </w:t>
      </w:r>
      <w:r w:rsidRPr="00756919">
        <w:rPr>
          <w:highlight w:val="cyan"/>
          <w:u w:val="single"/>
        </w:rPr>
        <w:t>to</w:t>
      </w:r>
      <w:r w:rsidRPr="00306955">
        <w:rPr>
          <w:u w:val="single"/>
        </w:rPr>
        <w:t xml:space="preserve"> the </w:t>
      </w:r>
      <w:r w:rsidRPr="00756919">
        <w:rPr>
          <w:highlight w:val="cyan"/>
          <w:u w:val="single"/>
        </w:rPr>
        <w:t>Blockchain</w:t>
      </w:r>
      <w:r w:rsidRPr="00306955">
        <w:rPr>
          <w:u w:val="single"/>
        </w:rPr>
        <w:t xml:space="preserve">, it allows </w:t>
      </w:r>
      <w:r w:rsidRPr="00756919">
        <w:rPr>
          <w:highlight w:val="cyan"/>
          <w:u w:val="single"/>
        </w:rPr>
        <w:t>enough</w:t>
      </w:r>
      <w:r w:rsidRPr="00306955">
        <w:rPr>
          <w:u w:val="single"/>
        </w:rPr>
        <w:t xml:space="preserve"> </w:t>
      </w:r>
      <w:r w:rsidRPr="00756919">
        <w:rPr>
          <w:highlight w:val="cyan"/>
          <w:u w:val="single"/>
        </w:rPr>
        <w:t>time to verify</w:t>
      </w:r>
      <w:r w:rsidRPr="00306955">
        <w:rPr>
          <w:u w:val="single"/>
        </w:rPr>
        <w:t xml:space="preserve"> </w:t>
      </w:r>
      <w:r w:rsidRPr="00756919">
        <w:rPr>
          <w:highlight w:val="cyan"/>
          <w:u w:val="single"/>
        </w:rPr>
        <w:t>each</w:t>
      </w:r>
      <w:r w:rsidRPr="00306955">
        <w:rPr>
          <w:u w:val="single"/>
        </w:rPr>
        <w:t xml:space="preserve"> </w:t>
      </w:r>
      <w:r w:rsidRPr="00756919">
        <w:rPr>
          <w:highlight w:val="cyan"/>
          <w:u w:val="single"/>
        </w:rPr>
        <w:t>transaction</w:t>
      </w:r>
      <w:r w:rsidRPr="00306955">
        <w:rPr>
          <w:u w:val="single"/>
        </w:rPr>
        <w:t xml:space="preserve"> </w:t>
      </w:r>
      <w:r w:rsidRPr="00756919">
        <w:rPr>
          <w:highlight w:val="cyan"/>
          <w:u w:val="single"/>
        </w:rPr>
        <w:t>before</w:t>
      </w:r>
      <w:r w:rsidRPr="00306955">
        <w:rPr>
          <w:u w:val="single"/>
        </w:rPr>
        <w:t xml:space="preserve"> it is </w:t>
      </w:r>
      <w:r w:rsidRPr="00756919">
        <w:rPr>
          <w:highlight w:val="cyan"/>
          <w:u w:val="single"/>
        </w:rPr>
        <w:t>added</w:t>
      </w:r>
      <w:r w:rsidRPr="00306955">
        <w:rPr>
          <w:u w:val="single"/>
        </w:rPr>
        <w:t xml:space="preserve"> </w:t>
      </w:r>
      <w:r w:rsidRPr="00756919">
        <w:rPr>
          <w:highlight w:val="cyan"/>
          <w:u w:val="single"/>
        </w:rPr>
        <w:t>to</w:t>
      </w:r>
      <w:r w:rsidRPr="00306955">
        <w:rPr>
          <w:u w:val="single"/>
        </w:rPr>
        <w:t xml:space="preserve"> the </w:t>
      </w:r>
      <w:r w:rsidRPr="00756919">
        <w:rPr>
          <w:highlight w:val="cyan"/>
          <w:u w:val="single"/>
        </w:rPr>
        <w:t>ledger</w:t>
      </w:r>
      <w:r w:rsidRPr="00306955">
        <w:rPr>
          <w:u w:val="single"/>
        </w:rPr>
        <w:t xml:space="preserve"> as a verified transaction for everyone to see</w:t>
      </w:r>
      <w:r>
        <w:t xml:space="preserve">. </w:t>
      </w:r>
      <w:r w:rsidRPr="00306955">
        <w:rPr>
          <w:u w:val="single"/>
        </w:rPr>
        <w:t xml:space="preserve">Likewise, a </w:t>
      </w:r>
      <w:r w:rsidRPr="009265B0">
        <w:rPr>
          <w:u w:val="single"/>
        </w:rPr>
        <w:t>cryptosecurities</w:t>
      </w:r>
      <w:r w:rsidRPr="00306955">
        <w:rPr>
          <w:u w:val="single"/>
        </w:rPr>
        <w:t xml:space="preserve"> market would require several minutes for a transaction to process, which would help smooth out the issues caused by computer algorithms responding to imaginary signals that the market is starting to drop</w:t>
      </w:r>
      <w:r>
        <w:t>. Of course, the SEC could create new rules requiring transactions to be verified and slowed down before being added to the system. However, this would not solve the other issues: brokers would still be required and traders could not trade peer-to-peer without third parties, and the trades could not be completed anonymously. Finally, a cryptosecurities market would not need to replace the stock market; it is merely an alternative that investors may use in addition to what is already out there.</w:t>
      </w:r>
    </w:p>
    <w:p w14:paraId="13674B82" w14:textId="77777777" w:rsidR="0012239F" w:rsidRDefault="0012239F" w:rsidP="0012239F">
      <w:pPr>
        <w:pStyle w:val="Heading4"/>
      </w:pPr>
      <w:r>
        <w:rPr>
          <w:u w:val="single"/>
        </w:rPr>
        <w:t xml:space="preserve">4. </w:t>
      </w:r>
      <w:r w:rsidRPr="00315924">
        <w:rPr>
          <w:u w:val="single"/>
        </w:rPr>
        <w:t>Only</w:t>
      </w:r>
      <w:r>
        <w:t xml:space="preserve"> wholly </w:t>
      </w:r>
      <w:r w:rsidRPr="00315924">
        <w:rPr>
          <w:u w:val="single"/>
        </w:rPr>
        <w:t>self</w:t>
      </w:r>
      <w:r>
        <w:t>-</w:t>
      </w:r>
      <w:r w:rsidRPr="00315924">
        <w:rPr>
          <w:u w:val="single"/>
        </w:rPr>
        <w:t>executing</w:t>
      </w:r>
      <w:r>
        <w:t xml:space="preserve">, </w:t>
      </w:r>
      <w:r w:rsidRPr="00315924">
        <w:rPr>
          <w:u w:val="single"/>
        </w:rPr>
        <w:t>transparent</w:t>
      </w:r>
      <w:r>
        <w:t xml:space="preserve"> smart contracts making decisions based on </w:t>
      </w:r>
      <w:r w:rsidRPr="00315924">
        <w:rPr>
          <w:u w:val="single"/>
        </w:rPr>
        <w:t>validated</w:t>
      </w:r>
      <w:r>
        <w:t xml:space="preserve"> </w:t>
      </w:r>
      <w:r w:rsidRPr="00315924">
        <w:rPr>
          <w:u w:val="single"/>
        </w:rPr>
        <w:t>oracles</w:t>
      </w:r>
      <w:r>
        <w:t xml:space="preserve"> prevents otherwise </w:t>
      </w:r>
      <w:r w:rsidRPr="00315924">
        <w:rPr>
          <w:u w:val="single"/>
        </w:rPr>
        <w:t>inevitable</w:t>
      </w:r>
      <w:r>
        <w:t xml:space="preserve"> financial crises. </w:t>
      </w:r>
    </w:p>
    <w:p w14:paraId="7CC86FF2" w14:textId="77777777" w:rsidR="0012239F" w:rsidRPr="00BE19BA" w:rsidRDefault="0012239F" w:rsidP="0012239F">
      <w:r w:rsidRPr="00BE19BA">
        <w:rPr>
          <w:rStyle w:val="Style13ptBold"/>
        </w:rPr>
        <w:t>Xu 22</w:t>
      </w:r>
      <w:r w:rsidRPr="00BE19BA">
        <w:t xml:space="preserve"> – Brent Xu is the </w:t>
      </w:r>
      <w:r w:rsidRPr="00AD7B53">
        <w:t>New York-based founder and</w:t>
      </w:r>
      <w:r w:rsidRPr="00AD7B53">
        <w:rPr>
          <w:b/>
          <w:bCs/>
        </w:rPr>
        <w:t xml:space="preserve"> chief executive officer of Umee</w:t>
      </w:r>
      <w:r w:rsidRPr="00BE19BA">
        <w:t>, a decentralized finance hub built on the Cosmos SDK. Prior to Umee, Brent led strategy at Tendermint. He was also one of the first 30 employees at ConsenSys, where he helped managed milestones including the original listing of Ethereum on exchanges.Prior to entering the crypto space, Brent traded bonds on Wall Street. He graduated from Duke University with a bachelor’s degree in biology.</w:t>
      </w:r>
    </w:p>
    <w:p w14:paraId="307BA02F" w14:textId="77777777" w:rsidR="0012239F" w:rsidRPr="00BE19BA" w:rsidRDefault="0012239F" w:rsidP="0012239F">
      <w:r w:rsidRPr="00BE19BA">
        <w:t>Brent Xu, July 7 2022, “How blockchain technology can transform the mortgage industry,” Forkast, https://forkast.news/how-blockchain-can-transform-mortgage-industry/</w:t>
      </w:r>
    </w:p>
    <w:p w14:paraId="11BCFBED" w14:textId="77777777" w:rsidR="0012239F" w:rsidRPr="00BE19BA" w:rsidRDefault="0012239F" w:rsidP="0012239F">
      <w:pPr>
        <w:rPr>
          <w:sz w:val="16"/>
        </w:rPr>
      </w:pPr>
      <w:r w:rsidRPr="00BE19BA">
        <w:rPr>
          <w:rStyle w:val="StyleUnderline"/>
        </w:rPr>
        <w:t>Fourteen years ago</w:t>
      </w:r>
      <w:r w:rsidRPr="00BE19BA">
        <w:rPr>
          <w:sz w:val="16"/>
        </w:rPr>
        <w:t xml:space="preserve">, while </w:t>
      </w:r>
      <w:r w:rsidRPr="00BE19BA">
        <w:rPr>
          <w:rStyle w:val="StyleUnderline"/>
        </w:rPr>
        <w:t>in the depths of the financial crisis,</w:t>
      </w:r>
      <w:r w:rsidRPr="00BE19BA">
        <w:rPr>
          <w:sz w:val="16"/>
        </w:rPr>
        <w:t xml:space="preserve"> </w:t>
      </w:r>
      <w:r w:rsidRPr="00BE19BA">
        <w:rPr>
          <w:rStyle w:val="StyleUnderline"/>
        </w:rPr>
        <w:t>it was a mystery</w:t>
      </w:r>
      <w:r w:rsidRPr="00BE19BA">
        <w:rPr>
          <w:sz w:val="16"/>
        </w:rPr>
        <w:t xml:space="preserve"> to many just </w:t>
      </w:r>
      <w:r w:rsidRPr="00BE19BA">
        <w:rPr>
          <w:rStyle w:val="StyleUnderline"/>
        </w:rPr>
        <w:t>how a mortgage system</w:t>
      </w:r>
      <w:r w:rsidRPr="00BE19BA">
        <w:rPr>
          <w:sz w:val="16"/>
        </w:rPr>
        <w:t xml:space="preserve"> so chronically flawed </w:t>
      </w:r>
      <w:r w:rsidRPr="00BE19BA">
        <w:rPr>
          <w:rStyle w:val="StyleUnderline"/>
        </w:rPr>
        <w:t>could have cemented itself</w:t>
      </w:r>
      <w:r w:rsidRPr="00BE19BA">
        <w:rPr>
          <w:sz w:val="16"/>
        </w:rPr>
        <w:t xml:space="preserve"> as the basis of the United States’ financial system. In the subsequent post-mortems and exposes, however, it became clear that </w:t>
      </w:r>
      <w:r w:rsidRPr="00BE19BA">
        <w:rPr>
          <w:rStyle w:val="StyleUnderline"/>
        </w:rPr>
        <w:t>this</w:t>
      </w:r>
      <w:r w:rsidRPr="00BE19BA">
        <w:rPr>
          <w:sz w:val="16"/>
        </w:rPr>
        <w:t xml:space="preserve"> </w:t>
      </w:r>
      <w:r w:rsidRPr="00756919">
        <w:rPr>
          <w:rStyle w:val="StyleUnderline"/>
          <w:highlight w:val="cyan"/>
        </w:rPr>
        <w:t>false legitimacy</w:t>
      </w:r>
      <w:r w:rsidRPr="00BE19BA">
        <w:rPr>
          <w:sz w:val="16"/>
        </w:rPr>
        <w:t xml:space="preserve"> </w:t>
      </w:r>
      <w:r w:rsidRPr="00BE19BA">
        <w:rPr>
          <w:rStyle w:val="StyleUnderline"/>
        </w:rPr>
        <w:t xml:space="preserve">was </w:t>
      </w:r>
      <w:r w:rsidRPr="00756919">
        <w:rPr>
          <w:rStyle w:val="StyleUnderline"/>
          <w:highlight w:val="cyan"/>
        </w:rPr>
        <w:t>based on</w:t>
      </w:r>
      <w:r w:rsidRPr="00BE19BA">
        <w:rPr>
          <w:sz w:val="16"/>
        </w:rPr>
        <w:t xml:space="preserve"> both </w:t>
      </w:r>
      <w:r w:rsidRPr="00756919">
        <w:rPr>
          <w:rStyle w:val="Emphasis"/>
          <w:highlight w:val="cyan"/>
        </w:rPr>
        <w:t>institutionally authorized</w:t>
      </w:r>
      <w:r w:rsidRPr="00BE19BA">
        <w:rPr>
          <w:rStyle w:val="Emphasis"/>
        </w:rPr>
        <w:t xml:space="preserve"> </w:t>
      </w:r>
      <w:r w:rsidRPr="00756919">
        <w:rPr>
          <w:rStyle w:val="Emphasis"/>
          <w:highlight w:val="cyan"/>
        </w:rPr>
        <w:t>opacity</w:t>
      </w:r>
      <w:r w:rsidRPr="00756919">
        <w:rPr>
          <w:sz w:val="16"/>
          <w:highlight w:val="cyan"/>
        </w:rPr>
        <w:t xml:space="preserve"> </w:t>
      </w:r>
      <w:r w:rsidRPr="00756919">
        <w:rPr>
          <w:rStyle w:val="StyleUnderline"/>
          <w:highlight w:val="cyan"/>
        </w:rPr>
        <w:t>and</w:t>
      </w:r>
      <w:r w:rsidRPr="00756919">
        <w:rPr>
          <w:sz w:val="16"/>
          <w:highlight w:val="cyan"/>
        </w:rPr>
        <w:t xml:space="preserve"> </w:t>
      </w:r>
      <w:r w:rsidRPr="00756919">
        <w:rPr>
          <w:rStyle w:val="Emphasis"/>
          <w:highlight w:val="cyan"/>
        </w:rPr>
        <w:t>backend</w:t>
      </w:r>
      <w:r w:rsidRPr="00BE19BA">
        <w:rPr>
          <w:rStyle w:val="Emphasis"/>
        </w:rPr>
        <w:t xml:space="preserve"> </w:t>
      </w:r>
      <w:r w:rsidRPr="00756919">
        <w:rPr>
          <w:rStyle w:val="Emphasis"/>
          <w:highlight w:val="cyan"/>
        </w:rPr>
        <w:t>technical</w:t>
      </w:r>
      <w:r w:rsidRPr="00BE19BA">
        <w:rPr>
          <w:rStyle w:val="Emphasis"/>
        </w:rPr>
        <w:t xml:space="preserve"> </w:t>
      </w:r>
      <w:r w:rsidRPr="00756919">
        <w:rPr>
          <w:rStyle w:val="Emphasis"/>
          <w:highlight w:val="cyan"/>
        </w:rPr>
        <w:t>systems</w:t>
      </w:r>
      <w:r w:rsidRPr="00BE19BA">
        <w:rPr>
          <w:sz w:val="16"/>
        </w:rPr>
        <w:t xml:space="preserve"> </w:t>
      </w:r>
      <w:r w:rsidRPr="00BE19BA">
        <w:rPr>
          <w:rStyle w:val="StyleUnderline"/>
        </w:rPr>
        <w:t>good only for obscuring critical</w:t>
      </w:r>
      <w:r w:rsidRPr="00BE19BA">
        <w:rPr>
          <w:sz w:val="16"/>
        </w:rPr>
        <w:t xml:space="preserve"> financial </w:t>
      </w:r>
      <w:r w:rsidRPr="00BE19BA">
        <w:rPr>
          <w:rStyle w:val="StyleUnderline"/>
        </w:rPr>
        <w:t>flaws</w:t>
      </w:r>
      <w:r w:rsidRPr="00BE19BA">
        <w:rPr>
          <w:sz w:val="16"/>
        </w:rPr>
        <w:t xml:space="preserve">. Ultimately, </w:t>
      </w:r>
      <w:r w:rsidRPr="00BE19BA">
        <w:rPr>
          <w:rStyle w:val="StyleUnderline"/>
        </w:rPr>
        <w:t xml:space="preserve">this </w:t>
      </w:r>
      <w:r w:rsidRPr="00756919">
        <w:rPr>
          <w:rStyle w:val="StyleUnderline"/>
          <w:highlight w:val="cyan"/>
        </w:rPr>
        <w:t>created</w:t>
      </w:r>
      <w:r w:rsidRPr="00BE19BA">
        <w:rPr>
          <w:rStyle w:val="StyleUnderline"/>
        </w:rPr>
        <w:t xml:space="preserve"> </w:t>
      </w:r>
      <w:r w:rsidRPr="00756919">
        <w:rPr>
          <w:rStyle w:val="StyleUnderline"/>
          <w:highlight w:val="cyan"/>
        </w:rPr>
        <w:t>an</w:t>
      </w:r>
      <w:r w:rsidRPr="00BE19BA">
        <w:rPr>
          <w:rStyle w:val="StyleUnderline"/>
        </w:rPr>
        <w:t xml:space="preserve"> </w:t>
      </w:r>
      <w:r w:rsidRPr="00756919">
        <w:rPr>
          <w:rStyle w:val="StyleUnderline"/>
          <w:highlight w:val="cyan"/>
        </w:rPr>
        <w:t>info</w:t>
      </w:r>
      <w:r w:rsidRPr="00BE19BA">
        <w:rPr>
          <w:sz w:val="16"/>
        </w:rPr>
        <w:t xml:space="preserve">rmation </w:t>
      </w:r>
      <w:r w:rsidRPr="00756919">
        <w:rPr>
          <w:rStyle w:val="StyleUnderline"/>
          <w:highlight w:val="cyan"/>
        </w:rPr>
        <w:t>barrier</w:t>
      </w:r>
      <w:r w:rsidRPr="00BE19BA">
        <w:rPr>
          <w:sz w:val="16"/>
        </w:rPr>
        <w:t xml:space="preserve"> </w:t>
      </w:r>
      <w:r w:rsidRPr="00756919">
        <w:rPr>
          <w:rStyle w:val="StyleUnderline"/>
          <w:highlight w:val="cyan"/>
        </w:rPr>
        <w:t>that</w:t>
      </w:r>
      <w:r w:rsidRPr="00BE19BA">
        <w:rPr>
          <w:rStyle w:val="StyleUnderline"/>
        </w:rPr>
        <w:t xml:space="preserve"> </w:t>
      </w:r>
      <w:r w:rsidRPr="00756919">
        <w:rPr>
          <w:rStyle w:val="StyleUnderline"/>
          <w:highlight w:val="cyan"/>
        </w:rPr>
        <w:t>enabled rating agencies</w:t>
      </w:r>
      <w:r w:rsidRPr="00BE19BA">
        <w:rPr>
          <w:sz w:val="16"/>
        </w:rPr>
        <w:t xml:space="preserve">, government bureaucracies, and — most importantly — the big banks </w:t>
      </w:r>
      <w:r w:rsidRPr="00756919">
        <w:rPr>
          <w:rStyle w:val="Emphasis"/>
          <w:highlight w:val="cyan"/>
        </w:rPr>
        <w:t>to</w:t>
      </w:r>
      <w:r w:rsidRPr="00BE19BA">
        <w:rPr>
          <w:rStyle w:val="Emphasis"/>
        </w:rPr>
        <w:t xml:space="preserve"> </w:t>
      </w:r>
      <w:r w:rsidRPr="00756919">
        <w:rPr>
          <w:rStyle w:val="Emphasis"/>
          <w:highlight w:val="cyan"/>
        </w:rPr>
        <w:t>negate the public’s interest</w:t>
      </w:r>
      <w:r w:rsidRPr="00BE19BA">
        <w:rPr>
          <w:sz w:val="16"/>
        </w:rPr>
        <w:t xml:space="preserve"> while pursuing unsustainable financial practices. </w:t>
      </w:r>
    </w:p>
    <w:p w14:paraId="1A196634" w14:textId="77777777" w:rsidR="0012239F" w:rsidRPr="00BE19BA" w:rsidRDefault="0012239F" w:rsidP="0012239F">
      <w:pPr>
        <w:rPr>
          <w:sz w:val="16"/>
        </w:rPr>
      </w:pPr>
      <w:r w:rsidRPr="00BE19BA">
        <w:rPr>
          <w:sz w:val="16"/>
        </w:rPr>
        <w:t xml:space="preserve">Today, </w:t>
      </w:r>
      <w:r w:rsidRPr="00BE19BA">
        <w:rPr>
          <w:rStyle w:val="StyleUnderline"/>
        </w:rPr>
        <w:t>mortgages</w:t>
      </w:r>
      <w:r w:rsidRPr="00BE19BA">
        <w:rPr>
          <w:sz w:val="16"/>
        </w:rPr>
        <w:t xml:space="preserve"> </w:t>
      </w:r>
      <w:r w:rsidRPr="00BE19BA">
        <w:rPr>
          <w:rStyle w:val="StyleUnderline"/>
        </w:rPr>
        <w:t>are</w:t>
      </w:r>
      <w:r w:rsidRPr="00BE19BA">
        <w:rPr>
          <w:sz w:val="16"/>
        </w:rPr>
        <w:t xml:space="preserve"> once </w:t>
      </w:r>
      <w:r w:rsidRPr="00BE19BA">
        <w:rPr>
          <w:rStyle w:val="StyleUnderline"/>
        </w:rPr>
        <w:t>again in the news</w:t>
      </w:r>
      <w:r w:rsidRPr="00BE19BA">
        <w:rPr>
          <w:sz w:val="16"/>
        </w:rPr>
        <w:t xml:space="preserve">, </w:t>
      </w:r>
      <w:r w:rsidRPr="00BE19BA">
        <w:rPr>
          <w:rStyle w:val="Emphasis"/>
        </w:rPr>
        <w:t>with housing prices skyrocketing</w:t>
      </w:r>
      <w:r w:rsidRPr="00BE19BA">
        <w:rPr>
          <w:sz w:val="16"/>
        </w:rPr>
        <w:t> and average interest rates </w:t>
      </w:r>
      <w:r w:rsidRPr="005A7358">
        <w:rPr>
          <w:sz w:val="16"/>
        </w:rPr>
        <w:t>hitting their highest point</w:t>
      </w:r>
      <w:r w:rsidRPr="00BE19BA">
        <w:rPr>
          <w:sz w:val="16"/>
        </w:rPr>
        <w:t xml:space="preserve"> since the Great Recession. With this development — along with concerns about price stability, stock market volatility and commodities prices — creating a sense of macroeconomic deja vu, </w:t>
      </w:r>
      <w:r w:rsidRPr="00BE19BA">
        <w:rPr>
          <w:rStyle w:val="StyleUnderline"/>
        </w:rPr>
        <w:t>now is the perfect time to ask what went wrong</w:t>
      </w:r>
      <w:r w:rsidRPr="00BE19BA">
        <w:rPr>
          <w:sz w:val="16"/>
        </w:rPr>
        <w:t xml:space="preserve"> in 2008, whether we’ve made adequate structure adjustments to our financial infrastructure, and — if not — how we can use the latest developments in the fintech industry to build a better debt management system. </w:t>
      </w:r>
    </w:p>
    <w:p w14:paraId="5B7287B8" w14:textId="77777777" w:rsidR="0012239F" w:rsidRPr="00BE19BA" w:rsidRDefault="0012239F" w:rsidP="0012239F">
      <w:pPr>
        <w:rPr>
          <w:sz w:val="16"/>
        </w:rPr>
      </w:pPr>
      <w:r w:rsidRPr="00BE19BA">
        <w:rPr>
          <w:rStyle w:val="StyleUnderline"/>
        </w:rPr>
        <w:t xml:space="preserve">Regarding what is to blame for the 2008 crash, it is </w:t>
      </w:r>
      <w:r w:rsidRPr="00937ACE">
        <w:rPr>
          <w:rStyle w:val="StyleUnderline"/>
        </w:rPr>
        <w:t>now clear</w:t>
      </w:r>
      <w:r w:rsidRPr="00937ACE">
        <w:rPr>
          <w:sz w:val="16"/>
        </w:rPr>
        <w:t xml:space="preserve"> that </w:t>
      </w:r>
      <w:r w:rsidRPr="00937ACE">
        <w:rPr>
          <w:rStyle w:val="Emphasis"/>
        </w:rPr>
        <w:t>there were two primary faults</w:t>
      </w:r>
      <w:r w:rsidRPr="00937ACE">
        <w:rPr>
          <w:sz w:val="16"/>
        </w:rPr>
        <w:t xml:space="preserve">. One is inherently human, and the other, inherently technical. First, trusted </w:t>
      </w:r>
      <w:r w:rsidRPr="00937ACE">
        <w:rPr>
          <w:rStyle w:val="StyleUnderline"/>
        </w:rPr>
        <w:t>institutions</w:t>
      </w:r>
      <w:r w:rsidRPr="00937ACE">
        <w:rPr>
          <w:sz w:val="16"/>
        </w:rPr>
        <w:t xml:space="preserve"> </w:t>
      </w:r>
      <w:r w:rsidRPr="00937ACE">
        <w:rPr>
          <w:rStyle w:val="StyleUnderline"/>
        </w:rPr>
        <w:t>used</w:t>
      </w:r>
      <w:r w:rsidRPr="00937ACE">
        <w:rPr>
          <w:sz w:val="16"/>
        </w:rPr>
        <w:t xml:space="preserve"> their </w:t>
      </w:r>
      <w:r w:rsidRPr="00937ACE">
        <w:rPr>
          <w:rStyle w:val="StyleUnderline"/>
        </w:rPr>
        <w:t>legitimacy</w:t>
      </w:r>
      <w:r w:rsidRPr="00937ACE">
        <w:rPr>
          <w:sz w:val="16"/>
        </w:rPr>
        <w:t xml:space="preserve"> </w:t>
      </w:r>
      <w:r w:rsidRPr="00937ACE">
        <w:rPr>
          <w:rStyle w:val="Emphasis"/>
        </w:rPr>
        <w:t>as a shield</w:t>
      </w:r>
      <w:r w:rsidRPr="00937ACE">
        <w:rPr>
          <w:sz w:val="16"/>
        </w:rPr>
        <w:t xml:space="preserve"> while they pursued profit maximization policies and blurred the true instability in the underlying system. Moodys, S&amp;P, and other ratings </w:t>
      </w:r>
      <w:r w:rsidRPr="00937ACE">
        <w:rPr>
          <w:rStyle w:val="StyleUnderline"/>
        </w:rPr>
        <w:t>agencies</w:t>
      </w:r>
      <w:r w:rsidRPr="00937ACE">
        <w:rPr>
          <w:sz w:val="16"/>
        </w:rPr>
        <w:t xml:space="preserve"> </w:t>
      </w:r>
      <w:r w:rsidRPr="00937ACE">
        <w:rPr>
          <w:rStyle w:val="StyleUnderline"/>
        </w:rPr>
        <w:t>gave subprime mortgage bonds AAA ratings</w:t>
      </w:r>
      <w:r w:rsidRPr="00937ACE">
        <w:rPr>
          <w:sz w:val="16"/>
        </w:rPr>
        <w:t>, in spite of underlying volatility. The desire of these institutions to maintain market share, please their financial backers, and gain profitability led to their ratings being artificially inflated. In fact, the government’s Financial Crisis Inquiry Committee has described ratings agencies as “</w:t>
      </w:r>
      <w:r w:rsidRPr="005A7358">
        <w:rPr>
          <w:sz w:val="16"/>
        </w:rPr>
        <w:t>essential cogs in the wheel of financial destruction</w:t>
      </w:r>
      <w:r w:rsidRPr="00937ACE">
        <w:rPr>
          <w:sz w:val="16"/>
        </w:rPr>
        <w:t xml:space="preserve">” and “key enablers of the financial meltdown.” Ultimately, </w:t>
      </w:r>
      <w:r w:rsidRPr="00937ACE">
        <w:rPr>
          <w:rStyle w:val="StyleUnderline"/>
        </w:rPr>
        <w:t>this is just a single example of the broader problem</w:t>
      </w:r>
      <w:r w:rsidRPr="00937ACE">
        <w:rPr>
          <w:sz w:val="16"/>
        </w:rPr>
        <w:t xml:space="preserve">: </w:t>
      </w:r>
      <w:r w:rsidRPr="00937ACE">
        <w:rPr>
          <w:rStyle w:val="StyleUnderline"/>
        </w:rPr>
        <w:t>People</w:t>
      </w:r>
      <w:r w:rsidRPr="00937ACE">
        <w:rPr>
          <w:sz w:val="16"/>
        </w:rPr>
        <w:t xml:space="preserve">, so long as they are affected by ulterior motives, </w:t>
      </w:r>
      <w:r w:rsidRPr="00937ACE">
        <w:rPr>
          <w:rStyle w:val="Emphasis"/>
        </w:rPr>
        <w:t>cannot be trusted to transparently pursue society’s interest</w:t>
      </w:r>
      <w:r w:rsidRPr="00937ACE">
        <w:rPr>
          <w:sz w:val="16"/>
        </w:rPr>
        <w:t>.</w:t>
      </w:r>
    </w:p>
    <w:p w14:paraId="53CD8BD6" w14:textId="77777777" w:rsidR="0012239F" w:rsidRPr="00BE19BA" w:rsidRDefault="0012239F" w:rsidP="0012239F">
      <w:pPr>
        <w:rPr>
          <w:sz w:val="16"/>
        </w:rPr>
      </w:pPr>
      <w:r w:rsidRPr="00BE19BA">
        <w:rPr>
          <w:sz w:val="16"/>
        </w:rPr>
        <w:t xml:space="preserve">Second, when the financial sector did start to slip, </w:t>
      </w:r>
      <w:r w:rsidRPr="00756919">
        <w:rPr>
          <w:rStyle w:val="StyleUnderline"/>
          <w:highlight w:val="cyan"/>
        </w:rPr>
        <w:t>underlying</w:t>
      </w:r>
      <w:r w:rsidRPr="00BE19BA">
        <w:rPr>
          <w:rStyle w:val="StyleUnderline"/>
        </w:rPr>
        <w:t xml:space="preserve"> </w:t>
      </w:r>
      <w:r w:rsidRPr="00756919">
        <w:rPr>
          <w:rStyle w:val="StyleUnderline"/>
          <w:highlight w:val="cyan"/>
        </w:rPr>
        <w:t>tech</w:t>
      </w:r>
      <w:r w:rsidRPr="00BE19BA">
        <w:rPr>
          <w:rStyle w:val="StyleUnderline"/>
        </w:rPr>
        <w:t>nology</w:t>
      </w:r>
      <w:r w:rsidRPr="00BE19BA">
        <w:rPr>
          <w:sz w:val="16"/>
        </w:rPr>
        <w:t xml:space="preserve"> </w:t>
      </w:r>
      <w:r w:rsidRPr="00756919">
        <w:rPr>
          <w:rStyle w:val="Emphasis"/>
          <w:highlight w:val="cyan"/>
        </w:rPr>
        <w:t>proved incapable of processing</w:t>
      </w:r>
      <w:r w:rsidRPr="00BE19BA">
        <w:rPr>
          <w:rStyle w:val="Emphasis"/>
        </w:rPr>
        <w:t xml:space="preserve"> </w:t>
      </w:r>
      <w:r w:rsidRPr="00756919">
        <w:rPr>
          <w:rStyle w:val="Emphasis"/>
          <w:highlight w:val="cyan"/>
        </w:rPr>
        <w:t>securitization</w:t>
      </w:r>
      <w:r w:rsidRPr="00BE19BA">
        <w:rPr>
          <w:rStyle w:val="Emphasis"/>
        </w:rPr>
        <w:t xml:space="preserve"> structures</w:t>
      </w:r>
      <w:r w:rsidRPr="00BE19BA">
        <w:rPr>
          <w:sz w:val="16"/>
        </w:rPr>
        <w:t xml:space="preserve">. As a result, potential </w:t>
      </w:r>
      <w:r w:rsidRPr="00756919">
        <w:rPr>
          <w:rStyle w:val="StyleUnderline"/>
          <w:highlight w:val="cyan"/>
        </w:rPr>
        <w:t>indicators</w:t>
      </w:r>
      <w:r w:rsidRPr="00BE19BA">
        <w:rPr>
          <w:rStyle w:val="StyleUnderline"/>
        </w:rPr>
        <w:t xml:space="preserve"> of the underlying system’s health</w:t>
      </w:r>
      <w:r w:rsidRPr="00BE19BA">
        <w:rPr>
          <w:sz w:val="16"/>
        </w:rPr>
        <w:t xml:space="preserve"> </w:t>
      </w:r>
      <w:r w:rsidRPr="00756919">
        <w:rPr>
          <w:rStyle w:val="Emphasis"/>
          <w:highlight w:val="cyan"/>
        </w:rPr>
        <w:t>were hidden</w:t>
      </w:r>
      <w:r w:rsidRPr="00BE19BA">
        <w:rPr>
          <w:rStyle w:val="Emphasis"/>
        </w:rPr>
        <w:t xml:space="preserve"> in an </w:t>
      </w:r>
      <w:r w:rsidRPr="00A267D1">
        <w:rPr>
          <w:rStyle w:val="Emphasis"/>
        </w:rPr>
        <w:t>overly convoluted</w:t>
      </w:r>
      <w:r w:rsidRPr="00BE19BA">
        <w:rPr>
          <w:sz w:val="16"/>
        </w:rPr>
        <w:t xml:space="preserve"> and bureaucratic </w:t>
      </w:r>
      <w:r w:rsidRPr="00BE19BA">
        <w:rPr>
          <w:rStyle w:val="Emphasis"/>
        </w:rPr>
        <w:t>system</w:t>
      </w:r>
      <w:r w:rsidRPr="00BE19BA">
        <w:rPr>
          <w:sz w:val="16"/>
        </w:rPr>
        <w:t xml:space="preserve">. For example, the failure of a single subprime mortgage would not result in an immediate foreclosure. Instead, failed mortgages would remain in limbo in legal contracts and in backend offices. Ultimately, </w:t>
      </w:r>
      <w:r w:rsidRPr="00BE19BA">
        <w:rPr>
          <w:rStyle w:val="StyleUnderline"/>
        </w:rPr>
        <w:t>this meant</w:t>
      </w:r>
      <w:r w:rsidRPr="00BE19BA">
        <w:rPr>
          <w:sz w:val="16"/>
        </w:rPr>
        <w:t xml:space="preserve"> that </w:t>
      </w:r>
      <w:r w:rsidRPr="00BE19BA">
        <w:rPr>
          <w:rStyle w:val="StyleUnderline"/>
        </w:rPr>
        <w:t>the true state of debt</w:t>
      </w:r>
      <w:r w:rsidRPr="00BE19BA">
        <w:rPr>
          <w:sz w:val="16"/>
        </w:rPr>
        <w:t xml:space="preserve"> market affairs </w:t>
      </w:r>
      <w:r w:rsidRPr="00BE19BA">
        <w:rPr>
          <w:rStyle w:val="Emphasis"/>
        </w:rPr>
        <w:t>didn’t translate into real world indicators</w:t>
      </w:r>
      <w:r w:rsidRPr="00BE19BA">
        <w:rPr>
          <w:sz w:val="16"/>
        </w:rPr>
        <w:t xml:space="preserve"> — that is, until the moment of total systemic collapse. </w:t>
      </w:r>
    </w:p>
    <w:p w14:paraId="0F7A8376" w14:textId="77777777" w:rsidR="0012239F" w:rsidRPr="00BE19BA" w:rsidRDefault="0012239F" w:rsidP="0012239F">
      <w:pPr>
        <w:rPr>
          <w:sz w:val="16"/>
        </w:rPr>
      </w:pPr>
      <w:r w:rsidRPr="00BE19BA">
        <w:rPr>
          <w:sz w:val="16"/>
        </w:rPr>
        <w:t xml:space="preserve">To better understand this, consider this counterfactual: </w:t>
      </w:r>
      <w:r w:rsidRPr="00BE19BA">
        <w:rPr>
          <w:rStyle w:val="StyleUnderline"/>
        </w:rPr>
        <w:t>In 2005</w:t>
      </w:r>
      <w:r w:rsidRPr="00BE19BA">
        <w:rPr>
          <w:sz w:val="16"/>
        </w:rPr>
        <w:t xml:space="preserve">, </w:t>
      </w:r>
      <w:r w:rsidRPr="00BE19BA">
        <w:rPr>
          <w:rStyle w:val="Emphasis"/>
        </w:rPr>
        <w:t>foreclosures began to increase</w:t>
      </w:r>
      <w:r w:rsidRPr="00BE19BA">
        <w:rPr>
          <w:sz w:val="16"/>
        </w:rPr>
        <w:t xml:space="preserve"> following the failure of a series of subprime bonds, and people rushed to get their money out of subprime debt instruments. While this exodus would still have sparked the collapse of these debt instruments, the consequences wouldn’t be nearly as severe as the actual collapse that occurred three years later. Sometimes hitting the brakes even a few seconds early can be the difference between a fender bender and a major accident.</w:t>
      </w:r>
    </w:p>
    <w:p w14:paraId="6A11FCDD" w14:textId="77777777" w:rsidR="0012239F" w:rsidRPr="00BE19BA" w:rsidRDefault="0012239F" w:rsidP="0012239F">
      <w:pPr>
        <w:rPr>
          <w:sz w:val="16"/>
        </w:rPr>
      </w:pPr>
      <w:r w:rsidRPr="00BE19BA">
        <w:rPr>
          <w:sz w:val="16"/>
        </w:rPr>
        <w:t xml:space="preserve">Unfortunately, </w:t>
      </w:r>
      <w:r w:rsidRPr="00BE19BA">
        <w:rPr>
          <w:rStyle w:val="StyleUnderline"/>
        </w:rPr>
        <w:t xml:space="preserve">the </w:t>
      </w:r>
      <w:r w:rsidRPr="00756919">
        <w:rPr>
          <w:rStyle w:val="StyleUnderline"/>
          <w:highlight w:val="cyan"/>
        </w:rPr>
        <w:t>structures that enabled the previous</w:t>
      </w:r>
      <w:r w:rsidRPr="00BE19BA">
        <w:rPr>
          <w:sz w:val="16"/>
        </w:rPr>
        <w:t xml:space="preserve"> economic </w:t>
      </w:r>
      <w:r w:rsidRPr="00756919">
        <w:rPr>
          <w:rStyle w:val="StyleUnderline"/>
          <w:highlight w:val="cyan"/>
        </w:rPr>
        <w:t>disaster</w:t>
      </w:r>
      <w:r w:rsidRPr="00756919">
        <w:rPr>
          <w:sz w:val="16"/>
          <w:highlight w:val="cyan"/>
        </w:rPr>
        <w:t xml:space="preserve"> </w:t>
      </w:r>
      <w:r w:rsidRPr="00756919">
        <w:rPr>
          <w:rStyle w:val="Emphasis"/>
          <w:highlight w:val="cyan"/>
        </w:rPr>
        <w:t>are still in place</w:t>
      </w:r>
      <w:r w:rsidRPr="00BE19BA">
        <w:rPr>
          <w:sz w:val="16"/>
        </w:rPr>
        <w:t xml:space="preserve"> </w:t>
      </w:r>
      <w:r w:rsidRPr="00BE19BA">
        <w:rPr>
          <w:rStyle w:val="StyleUnderline"/>
        </w:rPr>
        <w:t>across</w:t>
      </w:r>
      <w:r w:rsidRPr="00BE19BA">
        <w:rPr>
          <w:sz w:val="16"/>
        </w:rPr>
        <w:t xml:space="preserve"> </w:t>
      </w:r>
      <w:r w:rsidRPr="00BE19BA">
        <w:rPr>
          <w:rStyle w:val="StyleUnderline"/>
        </w:rPr>
        <w:t>debt markets today</w:t>
      </w:r>
      <w:r w:rsidRPr="00BE19BA">
        <w:rPr>
          <w:sz w:val="16"/>
        </w:rPr>
        <w:t xml:space="preserve">. While </w:t>
      </w:r>
      <w:r w:rsidRPr="00BE19BA">
        <w:rPr>
          <w:rStyle w:val="StyleUnderline"/>
        </w:rPr>
        <w:t>legislation such as Dodd-Frank</w:t>
      </w:r>
      <w:r w:rsidRPr="00BE19BA">
        <w:rPr>
          <w:sz w:val="16"/>
        </w:rPr>
        <w:t xml:space="preserve"> </w:t>
      </w:r>
      <w:r w:rsidRPr="00BE19BA">
        <w:rPr>
          <w:rStyle w:val="StyleUnderline"/>
        </w:rPr>
        <w:t>and the creation of the Consumer Financial Protection Bureau</w:t>
      </w:r>
      <w:r w:rsidRPr="00BE19BA">
        <w:rPr>
          <w:sz w:val="16"/>
        </w:rPr>
        <w:t xml:space="preserve"> has </w:t>
      </w:r>
      <w:r w:rsidRPr="00BE19BA">
        <w:rPr>
          <w:rStyle w:val="StyleUnderline"/>
        </w:rPr>
        <w:t>addressed some</w:t>
      </w:r>
      <w:r w:rsidRPr="00BE19BA">
        <w:rPr>
          <w:sz w:val="16"/>
        </w:rPr>
        <w:t xml:space="preserve"> concerns, </w:t>
      </w:r>
      <w:r w:rsidRPr="00756919">
        <w:rPr>
          <w:rStyle w:val="StyleUnderline"/>
          <w:highlight w:val="cyan"/>
        </w:rPr>
        <w:t>we</w:t>
      </w:r>
      <w:r w:rsidRPr="00BE19BA">
        <w:rPr>
          <w:rStyle w:val="StyleUnderline"/>
        </w:rPr>
        <w:t xml:space="preserve"> still </w:t>
      </w:r>
      <w:r w:rsidRPr="00756919">
        <w:rPr>
          <w:rStyle w:val="StyleUnderline"/>
          <w:highlight w:val="cyan"/>
        </w:rPr>
        <w:t>operate</w:t>
      </w:r>
      <w:r w:rsidRPr="00BE19BA">
        <w:rPr>
          <w:rStyle w:val="StyleUnderline"/>
        </w:rPr>
        <w:t xml:space="preserve"> a financial system</w:t>
      </w:r>
      <w:r w:rsidRPr="00BE19BA">
        <w:rPr>
          <w:sz w:val="16"/>
        </w:rPr>
        <w:t xml:space="preserve"> </w:t>
      </w:r>
      <w:r w:rsidRPr="00756919">
        <w:rPr>
          <w:rStyle w:val="Emphasis"/>
          <w:highlight w:val="cyan"/>
        </w:rPr>
        <w:t>contrary to</w:t>
      </w:r>
      <w:r w:rsidRPr="00BE19BA">
        <w:rPr>
          <w:rStyle w:val="Emphasis"/>
        </w:rPr>
        <w:t xml:space="preserve"> the </w:t>
      </w:r>
      <w:r w:rsidRPr="00756919">
        <w:rPr>
          <w:rStyle w:val="Emphasis"/>
          <w:highlight w:val="cyan"/>
        </w:rPr>
        <w:t>transparent risk</w:t>
      </w:r>
      <w:r w:rsidRPr="00BE19BA">
        <w:rPr>
          <w:rStyle w:val="Emphasis"/>
        </w:rPr>
        <w:t xml:space="preserve"> </w:t>
      </w:r>
      <w:r w:rsidRPr="00756919">
        <w:rPr>
          <w:rStyle w:val="Emphasis"/>
          <w:highlight w:val="cyan"/>
        </w:rPr>
        <w:t>assessment</w:t>
      </w:r>
      <w:r w:rsidRPr="00BE19BA">
        <w:rPr>
          <w:sz w:val="16"/>
        </w:rPr>
        <w:t xml:space="preserve"> that is </w:t>
      </w:r>
      <w:r w:rsidRPr="00BE19BA">
        <w:rPr>
          <w:rStyle w:val="StyleUnderline"/>
        </w:rPr>
        <w:t>in our collective interest.</w:t>
      </w:r>
      <w:r w:rsidRPr="00BE19BA">
        <w:rPr>
          <w:sz w:val="16"/>
        </w:rPr>
        <w:t xml:space="preserve"> </w:t>
      </w:r>
      <w:r w:rsidRPr="00756919">
        <w:rPr>
          <w:rStyle w:val="Emphasis"/>
          <w:highlight w:val="cyan"/>
        </w:rPr>
        <w:t>What is needed is</w:t>
      </w:r>
      <w:r w:rsidRPr="00BE19BA">
        <w:rPr>
          <w:rStyle w:val="Emphasis"/>
        </w:rPr>
        <w:t xml:space="preserve"> </w:t>
      </w:r>
      <w:r w:rsidRPr="00BE19BA">
        <w:rPr>
          <w:sz w:val="16"/>
        </w:rPr>
        <w:t xml:space="preserve">a system independent of malign influence and capable of providing advanced warning of systemic threats. Thankfully, a single technology can provide answers to both issues: </w:t>
      </w:r>
      <w:r w:rsidRPr="00756919">
        <w:rPr>
          <w:rStyle w:val="Emphasis"/>
          <w:highlight w:val="cyan"/>
        </w:rPr>
        <w:t>blockchain</w:t>
      </w:r>
      <w:r w:rsidRPr="00BE19BA">
        <w:rPr>
          <w:sz w:val="16"/>
        </w:rPr>
        <w:t>.</w:t>
      </w:r>
    </w:p>
    <w:p w14:paraId="4F1E9090" w14:textId="77777777" w:rsidR="0012239F" w:rsidRPr="00BE19BA" w:rsidRDefault="0012239F" w:rsidP="0012239F">
      <w:pPr>
        <w:rPr>
          <w:rStyle w:val="Emphasis"/>
        </w:rPr>
      </w:pPr>
      <w:r w:rsidRPr="00BE19BA">
        <w:rPr>
          <w:rStyle w:val="StyleUnderline"/>
        </w:rPr>
        <w:t xml:space="preserve">A core innovation </w:t>
      </w:r>
      <w:r w:rsidRPr="00BE19BA">
        <w:rPr>
          <w:sz w:val="16"/>
        </w:rPr>
        <w:t xml:space="preserve">of blockchain technology </w:t>
      </w:r>
      <w:r w:rsidRPr="00BE19BA">
        <w:rPr>
          <w:rStyle w:val="StyleUnderline"/>
        </w:rPr>
        <w:t>is</w:t>
      </w:r>
      <w:r w:rsidRPr="00BE19BA">
        <w:rPr>
          <w:sz w:val="16"/>
        </w:rPr>
        <w:t xml:space="preserve"> its implementation of </w:t>
      </w:r>
      <w:r w:rsidRPr="00756919">
        <w:rPr>
          <w:rStyle w:val="Emphasis"/>
          <w:highlight w:val="cyan"/>
        </w:rPr>
        <w:t>smart contracts</w:t>
      </w:r>
      <w:r w:rsidRPr="00BE19BA">
        <w:rPr>
          <w:sz w:val="16"/>
        </w:rPr>
        <w:t xml:space="preserve">, </w:t>
      </w:r>
      <w:r w:rsidRPr="00BE19BA">
        <w:rPr>
          <w:rStyle w:val="StyleUnderline"/>
        </w:rPr>
        <w:t xml:space="preserve">which </w:t>
      </w:r>
      <w:r w:rsidRPr="00756919">
        <w:rPr>
          <w:rStyle w:val="StyleUnderline"/>
          <w:highlight w:val="cyan"/>
        </w:rPr>
        <w:t>are</w:t>
      </w:r>
      <w:r w:rsidRPr="00756919">
        <w:rPr>
          <w:sz w:val="16"/>
          <w:highlight w:val="cyan"/>
        </w:rPr>
        <w:t xml:space="preserve"> </w:t>
      </w:r>
      <w:r w:rsidRPr="00756919">
        <w:rPr>
          <w:rStyle w:val="Emphasis"/>
          <w:highlight w:val="cyan"/>
        </w:rPr>
        <w:t>unalterable</w:t>
      </w:r>
      <w:r w:rsidRPr="00BE19BA">
        <w:rPr>
          <w:sz w:val="16"/>
        </w:rPr>
        <w:t xml:space="preserve"> and </w:t>
      </w:r>
      <w:r w:rsidRPr="00756919">
        <w:rPr>
          <w:rStyle w:val="Emphasis"/>
          <w:highlight w:val="cyan"/>
        </w:rPr>
        <w:t>transparent</w:t>
      </w:r>
      <w:r w:rsidRPr="00BE19BA">
        <w:rPr>
          <w:sz w:val="16"/>
        </w:rPr>
        <w:t xml:space="preserve"> bits of </w:t>
      </w:r>
      <w:r w:rsidRPr="00BE19BA">
        <w:rPr>
          <w:rStyle w:val="StyleUnderline"/>
        </w:rPr>
        <w:t>code</w:t>
      </w:r>
      <w:r w:rsidRPr="00BE19BA">
        <w:rPr>
          <w:sz w:val="16"/>
        </w:rPr>
        <w:t xml:space="preserve">, </w:t>
      </w:r>
      <w:r w:rsidRPr="00BE19BA">
        <w:rPr>
          <w:rStyle w:val="StyleUnderline"/>
        </w:rPr>
        <w:t>designed for an array of unique use cases</w:t>
      </w:r>
      <w:r w:rsidRPr="00BE19BA">
        <w:rPr>
          <w:sz w:val="16"/>
        </w:rPr>
        <w:t xml:space="preserve">. A </w:t>
      </w:r>
      <w:r w:rsidRPr="00A267D1">
        <w:rPr>
          <w:rStyle w:val="StyleUnderline"/>
        </w:rPr>
        <w:t>mortgage</w:t>
      </w:r>
      <w:r w:rsidRPr="00BE19BA">
        <w:rPr>
          <w:sz w:val="16"/>
        </w:rPr>
        <w:t xml:space="preserve"> system </w:t>
      </w:r>
      <w:r w:rsidRPr="00BE19BA">
        <w:rPr>
          <w:rStyle w:val="StyleUnderline"/>
        </w:rPr>
        <w:t>built on smart contracts</w:t>
      </w:r>
      <w:r w:rsidRPr="00BE19BA">
        <w:rPr>
          <w:sz w:val="16"/>
        </w:rPr>
        <w:t xml:space="preserve"> </w:t>
      </w:r>
      <w:r w:rsidRPr="00A267D1">
        <w:rPr>
          <w:rStyle w:val="Emphasis"/>
        </w:rPr>
        <w:t>would be superior</w:t>
      </w:r>
      <w:r w:rsidRPr="00BE19BA">
        <w:rPr>
          <w:sz w:val="16"/>
        </w:rPr>
        <w:t xml:space="preserve"> at </w:t>
      </w:r>
      <w:r w:rsidRPr="00756919">
        <w:rPr>
          <w:rStyle w:val="StyleUnderline"/>
          <w:highlight w:val="cyan"/>
        </w:rPr>
        <w:t>self-executing</w:t>
      </w:r>
      <w:r w:rsidRPr="00BE19BA">
        <w:rPr>
          <w:rStyle w:val="StyleUnderline"/>
        </w:rPr>
        <w:t xml:space="preserve"> financial transactions</w:t>
      </w:r>
      <w:r w:rsidRPr="00BE19BA">
        <w:rPr>
          <w:sz w:val="16"/>
        </w:rPr>
        <w:t xml:space="preserve">, thereby </w:t>
      </w:r>
      <w:r w:rsidRPr="00BE19BA">
        <w:rPr>
          <w:rStyle w:val="StyleUnderline"/>
        </w:rPr>
        <w:t>enabling faster debt processing,</w:t>
      </w:r>
      <w:r w:rsidRPr="00BE19BA">
        <w:rPr>
          <w:sz w:val="16"/>
        </w:rPr>
        <w:t xml:space="preserve"> and in turn </w:t>
      </w:r>
      <w:r w:rsidRPr="00BE19BA">
        <w:rPr>
          <w:rStyle w:val="StyleUnderline"/>
        </w:rPr>
        <w:t>revealing faults in debt</w:t>
      </w:r>
      <w:r w:rsidRPr="00BE19BA">
        <w:rPr>
          <w:sz w:val="16"/>
        </w:rPr>
        <w:t xml:space="preserve"> instruments more </w:t>
      </w:r>
      <w:r w:rsidRPr="00BE19BA">
        <w:rPr>
          <w:rStyle w:val="StyleUnderline"/>
        </w:rPr>
        <w:t>quickly</w:t>
      </w:r>
      <w:r w:rsidRPr="00BE19BA">
        <w:rPr>
          <w:sz w:val="16"/>
        </w:rPr>
        <w:t xml:space="preserve">. Additionally, </w:t>
      </w:r>
      <w:r w:rsidRPr="00BE19BA">
        <w:rPr>
          <w:rStyle w:val="StyleUnderline"/>
        </w:rPr>
        <w:t>because public blockchains</w:t>
      </w:r>
      <w:r w:rsidRPr="00BE19BA">
        <w:rPr>
          <w:sz w:val="16"/>
        </w:rPr>
        <w:t xml:space="preserve"> </w:t>
      </w:r>
      <w:r w:rsidRPr="00BE19BA">
        <w:rPr>
          <w:rStyle w:val="StyleUnderline"/>
        </w:rPr>
        <w:t>are transparent</w:t>
      </w:r>
      <w:r w:rsidRPr="00BE19BA">
        <w:rPr>
          <w:sz w:val="16"/>
        </w:rPr>
        <w:t xml:space="preserve"> and free to view for anyone with an internet connection, </w:t>
      </w:r>
      <w:r w:rsidRPr="00756919">
        <w:rPr>
          <w:rStyle w:val="StyleUnderline"/>
          <w:highlight w:val="cyan"/>
        </w:rPr>
        <w:t>it would no longer be possible</w:t>
      </w:r>
      <w:r w:rsidRPr="00BE19BA">
        <w:rPr>
          <w:rStyle w:val="StyleUnderline"/>
        </w:rPr>
        <w:t xml:space="preserve"> for financial institutions</w:t>
      </w:r>
      <w:r w:rsidRPr="00BE19BA">
        <w:rPr>
          <w:sz w:val="16"/>
        </w:rPr>
        <w:t xml:space="preserve"> </w:t>
      </w:r>
      <w:r w:rsidRPr="00756919">
        <w:rPr>
          <w:rStyle w:val="Emphasis"/>
          <w:highlight w:val="cyan"/>
        </w:rPr>
        <w:t>to hide</w:t>
      </w:r>
      <w:r w:rsidRPr="00BE19BA">
        <w:rPr>
          <w:rStyle w:val="Emphasis"/>
        </w:rPr>
        <w:t xml:space="preserve"> the reality </w:t>
      </w:r>
      <w:r w:rsidRPr="00756919">
        <w:rPr>
          <w:rStyle w:val="Emphasis"/>
          <w:highlight w:val="cyan"/>
        </w:rPr>
        <w:t>behind</w:t>
      </w:r>
      <w:r w:rsidRPr="00BE19BA">
        <w:rPr>
          <w:rStyle w:val="Emphasis"/>
        </w:rPr>
        <w:t xml:space="preserve"> their </w:t>
      </w:r>
      <w:r w:rsidRPr="00756919">
        <w:rPr>
          <w:rStyle w:val="Emphasis"/>
          <w:highlight w:val="cyan"/>
        </w:rPr>
        <w:t>reputation</w:t>
      </w:r>
      <w:r w:rsidRPr="00BE19BA">
        <w:rPr>
          <w:sz w:val="16"/>
        </w:rPr>
        <w:t xml:space="preserve">. </w:t>
      </w:r>
      <w:r w:rsidRPr="00BE19BA">
        <w:rPr>
          <w:rStyle w:val="StyleUnderline"/>
        </w:rPr>
        <w:t>Moody’s</w:t>
      </w:r>
      <w:r w:rsidRPr="00BE19BA">
        <w:rPr>
          <w:sz w:val="16"/>
        </w:rPr>
        <w:t xml:space="preserve"> </w:t>
      </w:r>
      <w:r w:rsidRPr="00BE19BA">
        <w:rPr>
          <w:rStyle w:val="StyleUnderline"/>
        </w:rPr>
        <w:t>could call a bond AAA</w:t>
      </w:r>
      <w:r w:rsidRPr="00BE19BA">
        <w:rPr>
          <w:sz w:val="16"/>
        </w:rPr>
        <w:t xml:space="preserve">, but </w:t>
      </w:r>
      <w:r w:rsidRPr="006B77EE">
        <w:rPr>
          <w:rStyle w:val="Emphasis"/>
        </w:rPr>
        <w:t>investors</w:t>
      </w:r>
      <w:r w:rsidRPr="00BE19BA">
        <w:rPr>
          <w:rStyle w:val="Emphasis"/>
        </w:rPr>
        <w:t xml:space="preserve"> </w:t>
      </w:r>
      <w:r w:rsidRPr="006B77EE">
        <w:rPr>
          <w:rStyle w:val="Emphasis"/>
        </w:rPr>
        <w:t>would be able to peer into its underlying components</w:t>
      </w:r>
      <w:r w:rsidRPr="00BE19BA">
        <w:rPr>
          <w:sz w:val="16"/>
        </w:rPr>
        <w:t xml:space="preserve"> </w:t>
      </w:r>
      <w:r w:rsidRPr="00BE19BA">
        <w:rPr>
          <w:rStyle w:val="StyleUnderline"/>
        </w:rPr>
        <w:t>and make their own evaluations</w:t>
      </w:r>
      <w:r w:rsidRPr="00BE19BA">
        <w:rPr>
          <w:sz w:val="16"/>
        </w:rPr>
        <w:t xml:space="preserve">. While under our current system, we must trust official narratives, </w:t>
      </w:r>
      <w:r w:rsidRPr="00BE19BA">
        <w:rPr>
          <w:rStyle w:val="StyleUnderline"/>
        </w:rPr>
        <w:t>blockchain</w:t>
      </w:r>
      <w:r w:rsidRPr="00BE19BA">
        <w:rPr>
          <w:sz w:val="16"/>
        </w:rPr>
        <w:t xml:space="preserve"> technology </w:t>
      </w:r>
      <w:r w:rsidRPr="00BE19BA">
        <w:rPr>
          <w:rStyle w:val="Emphasis"/>
        </w:rPr>
        <w:t>would give everyday people the ability to verify such narratives.  </w:t>
      </w:r>
    </w:p>
    <w:p w14:paraId="629CBBD4" w14:textId="77777777" w:rsidR="0012239F" w:rsidRPr="00BE19BA" w:rsidRDefault="0012239F" w:rsidP="0012239F">
      <w:pPr>
        <w:rPr>
          <w:sz w:val="16"/>
        </w:rPr>
      </w:pPr>
      <w:r w:rsidRPr="00BE19BA">
        <w:rPr>
          <w:sz w:val="16"/>
        </w:rPr>
        <w:t xml:space="preserve">To get here, however, </w:t>
      </w:r>
      <w:r w:rsidRPr="006B77EE">
        <w:rPr>
          <w:rStyle w:val="StyleUnderline"/>
        </w:rPr>
        <w:t>we need</w:t>
      </w:r>
      <w:r w:rsidRPr="00BE19BA">
        <w:rPr>
          <w:sz w:val="16"/>
        </w:rPr>
        <w:t xml:space="preserve"> to make some basic </w:t>
      </w:r>
      <w:r w:rsidRPr="00BE19BA">
        <w:rPr>
          <w:rStyle w:val="StyleUnderline"/>
        </w:rPr>
        <w:t>improvements to blockchain infrastructure</w:t>
      </w:r>
      <w:r w:rsidRPr="00BE19BA">
        <w:rPr>
          <w:sz w:val="16"/>
        </w:rPr>
        <w:t xml:space="preserve">. First, </w:t>
      </w:r>
      <w:r w:rsidRPr="00BE19BA">
        <w:rPr>
          <w:rStyle w:val="StyleUnderline"/>
        </w:rPr>
        <w:t>we need to make blockchains interoperable</w:t>
      </w:r>
      <w:r w:rsidRPr="00BE19BA">
        <w:rPr>
          <w:sz w:val="16"/>
        </w:rPr>
        <w:t xml:space="preserve">. A series of disjointed blockchains will be slow and cumbersome at propagating market information across the entire system, much like our existing financial infrastructure. Having a singular interoperable system will enable greater efficiency in adjusting to changing market conditions. Second, </w:t>
      </w:r>
      <w:r w:rsidRPr="00BE19BA">
        <w:rPr>
          <w:rStyle w:val="StyleUnderline"/>
        </w:rPr>
        <w:t>we need to ensure</w:t>
      </w:r>
      <w:r w:rsidRPr="00BE19BA">
        <w:rPr>
          <w:sz w:val="16"/>
        </w:rPr>
        <w:t xml:space="preserve"> that </w:t>
      </w:r>
      <w:r w:rsidRPr="00BE19BA">
        <w:rPr>
          <w:rStyle w:val="StyleUnderline"/>
        </w:rPr>
        <w:t>blockchain technology is scalable</w:t>
      </w:r>
      <w:r w:rsidRPr="00BE19BA">
        <w:rPr>
          <w:sz w:val="16"/>
        </w:rPr>
        <w:t xml:space="preserve">. If we are placing a vast amount of real world transactions on digital ledgers, we need to be confident in the system’s ability to adequately handle the volume. Finally, </w:t>
      </w:r>
      <w:r w:rsidRPr="00BE19BA">
        <w:rPr>
          <w:rStyle w:val="StyleUnderline"/>
        </w:rPr>
        <w:t>we need to make sure that privacy is preserv</w:t>
      </w:r>
      <w:r w:rsidRPr="00BE19BA">
        <w:rPr>
          <w:sz w:val="16"/>
        </w:rPr>
        <w:t>ed. While we want visibility into underlying macro trends, it is inappropriate and counterproductive to reveal the financial information of specific — and often vulnerable — individuals.  </w:t>
      </w:r>
    </w:p>
    <w:p w14:paraId="31DE93DA" w14:textId="77777777" w:rsidR="0012239F" w:rsidRPr="00BE19BA" w:rsidRDefault="0012239F" w:rsidP="0012239F">
      <w:pPr>
        <w:rPr>
          <w:sz w:val="16"/>
        </w:rPr>
      </w:pPr>
      <w:r w:rsidRPr="00BE19BA">
        <w:rPr>
          <w:sz w:val="16"/>
        </w:rPr>
        <w:t xml:space="preserve">None of the discussion above is meant to deny the significant </w:t>
      </w:r>
      <w:r w:rsidRPr="00756919">
        <w:rPr>
          <w:rStyle w:val="StyleUnderline"/>
          <w:highlight w:val="cyan"/>
        </w:rPr>
        <w:t>challenges of integrating</w:t>
      </w:r>
      <w:r w:rsidRPr="00BE19BA">
        <w:rPr>
          <w:rStyle w:val="StyleUnderline"/>
        </w:rPr>
        <w:t xml:space="preserve"> open blockchain</w:t>
      </w:r>
      <w:r w:rsidRPr="00BE19BA">
        <w:rPr>
          <w:sz w:val="16"/>
        </w:rPr>
        <w:t xml:space="preserve"> and smart contracts technology into our financial system, but they </w:t>
      </w:r>
      <w:r w:rsidRPr="00756919">
        <w:rPr>
          <w:rStyle w:val="Emphasis"/>
          <w:highlight w:val="cyan"/>
        </w:rPr>
        <w:t>would hardly be insurmountable</w:t>
      </w:r>
      <w:r w:rsidRPr="00BE19BA">
        <w:rPr>
          <w:sz w:val="16"/>
        </w:rPr>
        <w:t xml:space="preserve">. Moreover, the </w:t>
      </w:r>
      <w:r w:rsidRPr="00BE19BA">
        <w:rPr>
          <w:rStyle w:val="StyleUnderline"/>
        </w:rPr>
        <w:t>work</w:t>
      </w:r>
      <w:r w:rsidRPr="00BE19BA">
        <w:rPr>
          <w:sz w:val="16"/>
        </w:rPr>
        <w:t xml:space="preserve"> required </w:t>
      </w:r>
      <w:r w:rsidRPr="00BE19BA">
        <w:rPr>
          <w:rStyle w:val="StyleUnderline"/>
        </w:rPr>
        <w:t>would be entirely worth doing given</w:t>
      </w:r>
      <w:r w:rsidRPr="00BE19BA">
        <w:rPr>
          <w:sz w:val="16"/>
        </w:rPr>
        <w:t xml:space="preserve"> the </w:t>
      </w:r>
      <w:r w:rsidRPr="00BE19BA">
        <w:rPr>
          <w:rStyle w:val="StyleUnderline"/>
        </w:rPr>
        <w:t>broader effects of this technological revolution</w:t>
      </w:r>
      <w:r w:rsidRPr="00BE19BA">
        <w:rPr>
          <w:sz w:val="16"/>
        </w:rPr>
        <w:t xml:space="preserve"> </w:t>
      </w:r>
      <w:r w:rsidRPr="00BE19BA">
        <w:rPr>
          <w:rStyle w:val="StyleUnderline"/>
        </w:rPr>
        <w:t xml:space="preserve">that would extend far beyond </w:t>
      </w:r>
      <w:r w:rsidRPr="00756919">
        <w:rPr>
          <w:rStyle w:val="StyleUnderline"/>
          <w:highlight w:val="cyan"/>
        </w:rPr>
        <w:t>mortgages</w:t>
      </w:r>
      <w:r w:rsidRPr="00BE19BA">
        <w:rPr>
          <w:rStyle w:val="StyleUnderline"/>
        </w:rPr>
        <w:t>.</w:t>
      </w:r>
      <w:r w:rsidRPr="00BE19BA">
        <w:rPr>
          <w:sz w:val="16"/>
        </w:rPr>
        <w:t xml:space="preserve"> For example</w:t>
      </w:r>
      <w:r w:rsidRPr="00BE19BA">
        <w:rPr>
          <w:rStyle w:val="StyleUnderline"/>
        </w:rPr>
        <w:t xml:space="preserve">, </w:t>
      </w:r>
      <w:r w:rsidRPr="00756919">
        <w:rPr>
          <w:rStyle w:val="StyleUnderline"/>
          <w:highlight w:val="cyan"/>
        </w:rPr>
        <w:t>trading in debt and equities</w:t>
      </w:r>
      <w:r w:rsidRPr="00BE19BA">
        <w:rPr>
          <w:sz w:val="16"/>
        </w:rPr>
        <w:t xml:space="preserve"> across sectors </w:t>
      </w:r>
      <w:r w:rsidRPr="00756919">
        <w:rPr>
          <w:rStyle w:val="Emphasis"/>
          <w:highlight w:val="cyan"/>
        </w:rPr>
        <w:t>could become</w:t>
      </w:r>
      <w:r w:rsidRPr="006B77EE">
        <w:rPr>
          <w:rStyle w:val="Emphasis"/>
        </w:rPr>
        <w:t xml:space="preserve"> increasingly </w:t>
      </w:r>
      <w:r w:rsidRPr="00756919">
        <w:rPr>
          <w:rStyle w:val="Emphasis"/>
          <w:highlight w:val="cyan"/>
        </w:rPr>
        <w:t>self-executing</w:t>
      </w:r>
      <w:r w:rsidRPr="00BE19BA">
        <w:rPr>
          <w:sz w:val="16"/>
        </w:rPr>
        <w:t xml:space="preserve"> and </w:t>
      </w:r>
      <w:r w:rsidRPr="00756919">
        <w:rPr>
          <w:rStyle w:val="StyleUnderline"/>
          <w:highlight w:val="cyan"/>
        </w:rPr>
        <w:t>insulated from</w:t>
      </w:r>
      <w:r w:rsidRPr="00BE19BA">
        <w:rPr>
          <w:rStyle w:val="StyleUnderline"/>
        </w:rPr>
        <w:t xml:space="preserve"> outside </w:t>
      </w:r>
      <w:r w:rsidRPr="00756919">
        <w:rPr>
          <w:rStyle w:val="StyleUnderline"/>
          <w:highlight w:val="cyan"/>
        </w:rPr>
        <w:t>interference</w:t>
      </w:r>
      <w:r w:rsidRPr="00BE19BA">
        <w:rPr>
          <w:rStyle w:val="StyleUnderline"/>
        </w:rPr>
        <w:t>.</w:t>
      </w:r>
      <w:r w:rsidRPr="00BE19BA">
        <w:rPr>
          <w:sz w:val="16"/>
        </w:rPr>
        <w:t> </w:t>
      </w:r>
    </w:p>
    <w:p w14:paraId="42DAD1E2" w14:textId="77777777" w:rsidR="0012239F" w:rsidRDefault="0012239F" w:rsidP="0012239F">
      <w:pPr>
        <w:rPr>
          <w:rStyle w:val="StyleUnderline"/>
        </w:rPr>
      </w:pPr>
      <w:r w:rsidRPr="00BE19BA">
        <w:rPr>
          <w:sz w:val="16"/>
        </w:rPr>
        <w:t xml:space="preserve">In many aspects of our financial lives, clarity and trust are lacking. </w:t>
      </w:r>
      <w:r w:rsidRPr="00BE19BA">
        <w:rPr>
          <w:rStyle w:val="StyleUnderline"/>
        </w:rPr>
        <w:t>By integrating</w:t>
      </w:r>
      <w:r w:rsidRPr="00BE19BA">
        <w:rPr>
          <w:sz w:val="16"/>
        </w:rPr>
        <w:t xml:space="preserve"> the founding ethos of </w:t>
      </w:r>
      <w:r w:rsidRPr="00BE19BA">
        <w:rPr>
          <w:rStyle w:val="StyleUnderline"/>
        </w:rPr>
        <w:t>blockchain technology</w:t>
      </w:r>
      <w:r w:rsidRPr="00BE19BA">
        <w:rPr>
          <w:sz w:val="16"/>
        </w:rPr>
        <w:t xml:space="preserve"> into our financial system, </w:t>
      </w:r>
      <w:r w:rsidRPr="00BE19BA">
        <w:rPr>
          <w:rStyle w:val="StyleUnderline"/>
        </w:rPr>
        <w:t>we can begin to restore faith in the foundational element of our economy.</w:t>
      </w:r>
    </w:p>
    <w:p w14:paraId="5FB2B413" w14:textId="77777777" w:rsidR="0012239F" w:rsidRDefault="0012239F" w:rsidP="0012239F">
      <w:pPr>
        <w:pStyle w:val="Heading3"/>
      </w:pPr>
      <w:r>
        <w:t>AT: Financial Crises Impact – 2AC</w:t>
      </w:r>
    </w:p>
    <w:p w14:paraId="65B32919" w14:textId="77777777" w:rsidR="0012239F" w:rsidRDefault="0012239F" w:rsidP="0012239F">
      <w:pPr>
        <w:pStyle w:val="Heading4"/>
        <w:spacing w:before="30" w:line="278" w:lineRule="atLeast"/>
        <w:rPr>
          <w:rFonts w:cs="Calibri"/>
          <w:color w:val="000000"/>
          <w:szCs w:val="26"/>
        </w:rPr>
      </w:pPr>
      <w:r>
        <w:rPr>
          <w:rFonts w:cs="Calibri"/>
          <w:color w:val="000000"/>
          <w:szCs w:val="26"/>
        </w:rPr>
        <w:t>Asset bubble collapse is inevitable.</w:t>
      </w:r>
    </w:p>
    <w:p w14:paraId="253C8903" w14:textId="77777777" w:rsidR="0012239F" w:rsidRDefault="0012239F" w:rsidP="0012239F">
      <w:pPr>
        <w:spacing w:after="120" w:line="235" w:lineRule="atLeast"/>
        <w:rPr>
          <w:color w:val="000000"/>
        </w:rPr>
      </w:pPr>
      <w:r>
        <w:rPr>
          <w:color w:val="000000"/>
        </w:rPr>
        <w:t>Sam </w:t>
      </w:r>
      <w:r>
        <w:rPr>
          <w:b/>
          <w:bCs/>
          <w:color w:val="000000"/>
          <w:sz w:val="26"/>
          <w:szCs w:val="26"/>
        </w:rPr>
        <w:t>MEREDITH 17</w:t>
      </w:r>
      <w:r>
        <w:rPr>
          <w:color w:val="000000"/>
        </w:rPr>
        <w:t>. Financial journalist. “Forget fake news, investors should realize the markets are fake, says asset manager.” CNBC. June 28. .</w:t>
      </w:r>
    </w:p>
    <w:p w14:paraId="1E610545" w14:textId="77777777" w:rsidR="0012239F" w:rsidRPr="001D09C9" w:rsidRDefault="0012239F" w:rsidP="0012239F">
      <w:pPr>
        <w:spacing w:line="235" w:lineRule="atLeast"/>
        <w:rPr>
          <w:color w:val="000000"/>
          <w:sz w:val="16"/>
        </w:rPr>
      </w:pPr>
      <w:r>
        <w:rPr>
          <w:color w:val="000000"/>
          <w:u w:val="single"/>
        </w:rPr>
        <w:t>The global rally in financial markets is</w:t>
      </w:r>
      <w:r w:rsidRPr="001D09C9">
        <w:rPr>
          <w:color w:val="000000"/>
          <w:sz w:val="16"/>
        </w:rPr>
        <w:t> </w:t>
      </w:r>
      <w:r>
        <w:rPr>
          <w:b/>
          <w:bCs/>
          <w:color w:val="000000"/>
          <w:u w:val="single"/>
        </w:rPr>
        <w:t>unsustainable</w:t>
      </w:r>
      <w:r w:rsidRPr="001D09C9">
        <w:rPr>
          <w:color w:val="000000"/>
          <w:sz w:val="16"/>
        </w:rPr>
        <w:t> </w:t>
      </w:r>
      <w:r>
        <w:rPr>
          <w:color w:val="000000"/>
          <w:u w:val="single"/>
        </w:rPr>
        <w:t>because it only seems to respond to changes in the real economy when it fits a certain narrative</w:t>
      </w:r>
      <w:r w:rsidRPr="001D09C9">
        <w:rPr>
          <w:color w:val="000000"/>
          <w:sz w:val="16"/>
        </w:rPr>
        <w:t>, according to the CIO of investment firm Fasanara Capital.</w:t>
      </w:r>
      <w:r w:rsidRPr="007E26C7">
        <w:rPr>
          <w:color w:val="000000"/>
          <w:sz w:val="12"/>
        </w:rPr>
        <w:t>¶</w:t>
      </w:r>
      <w:r w:rsidRPr="001D09C9">
        <w:rPr>
          <w:color w:val="000000"/>
          <w:sz w:val="16"/>
        </w:rPr>
        <w:t> </w:t>
      </w:r>
      <w:r>
        <w:rPr>
          <w:color w:val="000000"/>
          <w:u w:val="single"/>
        </w:rPr>
        <w:t>"I call it</w:t>
      </w:r>
      <w:r w:rsidRPr="001D09C9">
        <w:rPr>
          <w:color w:val="000000"/>
          <w:sz w:val="16"/>
        </w:rPr>
        <w:t> </w:t>
      </w:r>
      <w:r>
        <w:rPr>
          <w:b/>
          <w:bCs/>
          <w:color w:val="000000"/>
          <w:u w:val="single"/>
          <w:shd w:val="clear" w:color="auto" w:fill="FFFF00"/>
        </w:rPr>
        <w:t>fake markets</w:t>
      </w:r>
      <w:r>
        <w:rPr>
          <w:color w:val="000000"/>
          <w:u w:val="single"/>
        </w:rPr>
        <w:t>… you know, these days they talk about fake news (but) these are fake markets in a way right?" Francesco Filia, CIO of Fasanara Capital</w:t>
      </w:r>
      <w:r w:rsidRPr="001D09C9">
        <w:rPr>
          <w:color w:val="000000"/>
          <w:sz w:val="16"/>
        </w:rPr>
        <w:t>, told CNBC on Wednesday.</w:t>
      </w:r>
      <w:r w:rsidRPr="007E26C7">
        <w:rPr>
          <w:color w:val="000000"/>
          <w:sz w:val="12"/>
        </w:rPr>
        <w:t>¶</w:t>
      </w:r>
      <w:r w:rsidRPr="001D09C9">
        <w:rPr>
          <w:color w:val="000000"/>
          <w:sz w:val="16"/>
        </w:rPr>
        <w:t xml:space="preserve"> Filia argued </w:t>
      </w:r>
      <w:r>
        <w:rPr>
          <w:color w:val="000000"/>
          <w:u w:val="single"/>
        </w:rPr>
        <w:t>financial</w:t>
      </w:r>
      <w:r w:rsidRPr="001D09C9">
        <w:rPr>
          <w:color w:val="000000"/>
          <w:sz w:val="16"/>
        </w:rPr>
        <w:t> </w:t>
      </w:r>
      <w:r>
        <w:rPr>
          <w:color w:val="000000"/>
          <w:u w:val="single"/>
          <w:shd w:val="clear" w:color="auto" w:fill="FFFF00"/>
        </w:rPr>
        <w:t>markets had become "complacent" and "insensitive" to</w:t>
      </w:r>
      <w:r w:rsidRPr="001D09C9">
        <w:rPr>
          <w:color w:val="000000"/>
          <w:sz w:val="16"/>
        </w:rPr>
        <w:t> </w:t>
      </w:r>
      <w:r>
        <w:rPr>
          <w:b/>
          <w:bCs/>
          <w:color w:val="000000"/>
          <w:u w:val="single"/>
          <w:shd w:val="clear" w:color="auto" w:fill="FFFF00"/>
        </w:rPr>
        <w:t>fundamental changes</w:t>
      </w:r>
      <w:r w:rsidRPr="001D09C9">
        <w:rPr>
          <w:color w:val="000000"/>
          <w:sz w:val="16"/>
        </w:rPr>
        <w:t> </w:t>
      </w:r>
      <w:r>
        <w:rPr>
          <w:color w:val="000000"/>
          <w:u w:val="single"/>
          <w:shd w:val="clear" w:color="auto" w:fill="FFFF00"/>
        </w:rPr>
        <w:t>in the economy</w:t>
      </w:r>
      <w:r w:rsidRPr="001D09C9">
        <w:rPr>
          <w:color w:val="000000"/>
          <w:sz w:val="16"/>
        </w:rPr>
        <w:t>. He suggested </w:t>
      </w:r>
      <w:r>
        <w:rPr>
          <w:color w:val="000000"/>
          <w:u w:val="single"/>
        </w:rPr>
        <w:t>while markets appeared to surge higher on so-called good data,</w:t>
      </w:r>
      <w:r w:rsidRPr="001D09C9">
        <w:rPr>
          <w:color w:val="000000"/>
          <w:sz w:val="16"/>
        </w:rPr>
        <w:t> </w:t>
      </w:r>
      <w:r>
        <w:rPr>
          <w:color w:val="000000"/>
          <w:u w:val="single"/>
          <w:shd w:val="clear" w:color="auto" w:fill="FFFF00"/>
        </w:rPr>
        <w:t>a mirrored response</w:t>
      </w:r>
      <w:r w:rsidRPr="001D09C9">
        <w:rPr>
          <w:color w:val="000000"/>
          <w:sz w:val="16"/>
        </w:rPr>
        <w:t> </w:t>
      </w:r>
      <w:r>
        <w:rPr>
          <w:color w:val="000000"/>
          <w:u w:val="single"/>
        </w:rPr>
        <w:t>lower</w:t>
      </w:r>
      <w:r w:rsidRPr="001D09C9">
        <w:rPr>
          <w:color w:val="000000"/>
          <w:sz w:val="16"/>
        </w:rPr>
        <w:t> </w:t>
      </w:r>
      <w:r>
        <w:rPr>
          <w:color w:val="000000"/>
          <w:u w:val="single"/>
          <w:shd w:val="clear" w:color="auto" w:fill="FFFF00"/>
        </w:rPr>
        <w:t>on negative sentiment had not been evident</w:t>
      </w:r>
      <w:r w:rsidRPr="001D09C9">
        <w:rPr>
          <w:color w:val="000000"/>
          <w:sz w:val="16"/>
        </w:rPr>
        <w:t>.</w:t>
      </w:r>
      <w:r w:rsidRPr="007E26C7">
        <w:rPr>
          <w:color w:val="000000"/>
          <w:sz w:val="12"/>
        </w:rPr>
        <w:t>¶</w:t>
      </w:r>
      <w:r w:rsidRPr="001D09C9">
        <w:rPr>
          <w:color w:val="000000"/>
          <w:sz w:val="16"/>
        </w:rPr>
        <w:t> </w:t>
      </w:r>
      <w:r>
        <w:rPr>
          <w:color w:val="000000"/>
          <w:u w:val="single"/>
        </w:rPr>
        <w:t>"I think</w:t>
      </w:r>
      <w:r w:rsidRPr="001D09C9">
        <w:rPr>
          <w:color w:val="000000"/>
          <w:sz w:val="16"/>
        </w:rPr>
        <w:t> </w:t>
      </w:r>
      <w:r>
        <w:rPr>
          <w:color w:val="000000"/>
          <w:u w:val="single"/>
          <w:shd w:val="clear" w:color="auto" w:fill="FFFF00"/>
        </w:rPr>
        <w:t>this</w:t>
      </w:r>
      <w:r w:rsidRPr="001D09C9">
        <w:rPr>
          <w:color w:val="000000"/>
          <w:sz w:val="16"/>
        </w:rPr>
        <w:t> </w:t>
      </w:r>
      <w:r>
        <w:rPr>
          <w:color w:val="000000"/>
          <w:u w:val="single"/>
        </w:rPr>
        <w:t>kind of market</w:t>
      </w:r>
      <w:r w:rsidRPr="001D09C9">
        <w:rPr>
          <w:color w:val="000000"/>
          <w:sz w:val="16"/>
        </w:rPr>
        <w:t> </w:t>
      </w:r>
      <w:r>
        <w:rPr>
          <w:color w:val="000000"/>
          <w:u w:val="single"/>
          <w:shd w:val="clear" w:color="auto" w:fill="FFFF00"/>
        </w:rPr>
        <w:t>environment is</w:t>
      </w:r>
      <w:r w:rsidRPr="001D09C9">
        <w:rPr>
          <w:color w:val="000000"/>
          <w:sz w:val="16"/>
        </w:rPr>
        <w:t> </w:t>
      </w:r>
      <w:r>
        <w:rPr>
          <w:color w:val="000000"/>
          <w:u w:val="single"/>
        </w:rPr>
        <w:t>both</w:t>
      </w:r>
      <w:r w:rsidRPr="001D09C9">
        <w:rPr>
          <w:color w:val="000000"/>
          <w:sz w:val="16"/>
        </w:rPr>
        <w:t> </w:t>
      </w:r>
      <w:r>
        <w:rPr>
          <w:b/>
          <w:bCs/>
          <w:color w:val="000000"/>
          <w:u w:val="single"/>
          <w:shd w:val="clear" w:color="auto" w:fill="FFFF00"/>
        </w:rPr>
        <w:t>unstable</w:t>
      </w:r>
      <w:r w:rsidRPr="001D09C9">
        <w:rPr>
          <w:color w:val="000000"/>
          <w:sz w:val="16"/>
        </w:rPr>
        <w:t> </w:t>
      </w:r>
      <w:r>
        <w:rPr>
          <w:color w:val="000000"/>
          <w:u w:val="single"/>
          <w:shd w:val="clear" w:color="auto" w:fill="FFFF00"/>
        </w:rPr>
        <w:t>and</w:t>
      </w:r>
      <w:r w:rsidRPr="001D09C9">
        <w:rPr>
          <w:color w:val="000000"/>
          <w:sz w:val="16"/>
        </w:rPr>
        <w:t> </w:t>
      </w:r>
      <w:r>
        <w:rPr>
          <w:b/>
          <w:bCs/>
          <w:color w:val="000000"/>
          <w:u w:val="single"/>
          <w:shd w:val="clear" w:color="auto" w:fill="FFFF00"/>
        </w:rPr>
        <w:t>unsustainable</w:t>
      </w:r>
      <w:r>
        <w:rPr>
          <w:color w:val="000000"/>
          <w:u w:val="single"/>
        </w:rPr>
        <w:t>… at some point,</w:t>
      </w:r>
      <w:r w:rsidRPr="001D09C9">
        <w:rPr>
          <w:color w:val="000000"/>
          <w:sz w:val="16"/>
        </w:rPr>
        <w:t> </w:t>
      </w:r>
      <w:r>
        <w:rPr>
          <w:color w:val="000000"/>
          <w:u w:val="single"/>
          <w:shd w:val="clear" w:color="auto" w:fill="FFFF00"/>
        </w:rPr>
        <w:t>something is</w:t>
      </w:r>
      <w:r w:rsidRPr="001D09C9">
        <w:rPr>
          <w:color w:val="000000"/>
          <w:sz w:val="16"/>
        </w:rPr>
        <w:t> </w:t>
      </w:r>
      <w:r>
        <w:rPr>
          <w:color w:val="000000"/>
          <w:u w:val="single"/>
        </w:rPr>
        <w:t>going to happen that is</w:t>
      </w:r>
      <w:r w:rsidRPr="001D09C9">
        <w:rPr>
          <w:color w:val="000000"/>
          <w:sz w:val="16"/>
        </w:rPr>
        <w:t> </w:t>
      </w:r>
      <w:r>
        <w:rPr>
          <w:color w:val="000000"/>
          <w:u w:val="single"/>
          <w:shd w:val="clear" w:color="auto" w:fill="FFFF00"/>
        </w:rPr>
        <w:t>going to</w:t>
      </w:r>
      <w:r w:rsidRPr="001D09C9">
        <w:rPr>
          <w:color w:val="000000"/>
          <w:sz w:val="16"/>
        </w:rPr>
        <w:t> </w:t>
      </w:r>
      <w:r>
        <w:rPr>
          <w:b/>
          <w:bCs/>
          <w:color w:val="000000"/>
          <w:u w:val="single"/>
          <w:shd w:val="clear" w:color="auto" w:fill="FFFF00"/>
        </w:rPr>
        <w:t>all of a sudden</w:t>
      </w:r>
      <w:r w:rsidRPr="001D09C9">
        <w:rPr>
          <w:color w:val="000000"/>
          <w:sz w:val="16"/>
        </w:rPr>
        <w:t> </w:t>
      </w:r>
      <w:r>
        <w:rPr>
          <w:b/>
          <w:bCs/>
          <w:color w:val="000000"/>
          <w:u w:val="single"/>
          <w:shd w:val="clear" w:color="auto" w:fill="FFFF00"/>
        </w:rPr>
        <w:t>wake up markets</w:t>
      </w:r>
      <w:r w:rsidRPr="001D09C9">
        <w:rPr>
          <w:color w:val="000000"/>
          <w:sz w:val="16"/>
        </w:rPr>
        <w:t> </w:t>
      </w:r>
      <w:r>
        <w:rPr>
          <w:color w:val="000000"/>
          <w:u w:val="single"/>
        </w:rPr>
        <w:t>as</w:t>
      </w:r>
      <w:r w:rsidRPr="001D09C9">
        <w:rPr>
          <w:color w:val="000000"/>
          <w:sz w:val="16"/>
        </w:rPr>
        <w:t> </w:t>
      </w:r>
      <w:r>
        <w:rPr>
          <w:color w:val="000000"/>
          <w:u w:val="single"/>
          <w:shd w:val="clear" w:color="auto" w:fill="FFFF00"/>
        </w:rPr>
        <w:t>to</w:t>
      </w:r>
      <w:r w:rsidRPr="001D09C9">
        <w:rPr>
          <w:color w:val="000000"/>
          <w:sz w:val="16"/>
        </w:rPr>
        <w:t> </w:t>
      </w:r>
      <w:r>
        <w:rPr>
          <w:color w:val="000000"/>
          <w:u w:val="single"/>
        </w:rPr>
        <w:t>this</w:t>
      </w:r>
      <w:r w:rsidRPr="001D09C9">
        <w:rPr>
          <w:color w:val="000000"/>
          <w:sz w:val="16"/>
        </w:rPr>
        <w:t> </w:t>
      </w:r>
      <w:r>
        <w:rPr>
          <w:b/>
          <w:bCs/>
          <w:color w:val="000000"/>
          <w:u w:val="single"/>
          <w:shd w:val="clear" w:color="auto" w:fill="FFFF00"/>
        </w:rPr>
        <w:t>overvaluation</w:t>
      </w:r>
      <w:r>
        <w:rPr>
          <w:color w:val="000000"/>
          <w:u w:val="single"/>
        </w:rPr>
        <w:t>,"</w:t>
      </w:r>
      <w:r w:rsidRPr="001D09C9">
        <w:rPr>
          <w:color w:val="000000"/>
          <w:sz w:val="16"/>
        </w:rPr>
        <w:t> Filia said.</w:t>
      </w:r>
      <w:r w:rsidRPr="007E26C7">
        <w:rPr>
          <w:color w:val="000000"/>
          <w:sz w:val="12"/>
        </w:rPr>
        <w:t>¶</w:t>
      </w:r>
      <w:r w:rsidRPr="001D09C9">
        <w:rPr>
          <w:color w:val="000000"/>
          <w:sz w:val="16"/>
        </w:rPr>
        <w:t> </w:t>
      </w:r>
      <w:r>
        <w:rPr>
          <w:color w:val="000000"/>
          <w:u w:val="single"/>
        </w:rPr>
        <w:t>'If something cannot continue, it will stop'</w:t>
      </w:r>
      <w:r w:rsidRPr="007E26C7">
        <w:rPr>
          <w:color w:val="000000"/>
          <w:sz w:val="12"/>
        </w:rPr>
        <w:t>¶</w:t>
      </w:r>
      <w:r w:rsidRPr="001D09C9">
        <w:rPr>
          <w:color w:val="000000"/>
          <w:sz w:val="16"/>
        </w:rPr>
        <w:t> European bourses were trading lower on Wednesday after European Central Bank President Mario Draghi appeared to hint the ECB would be prepared to scale back its monetary policy amid improving economic prospects for Europe.</w:t>
      </w:r>
      <w:r w:rsidRPr="007E26C7">
        <w:rPr>
          <w:color w:val="000000"/>
          <w:sz w:val="12"/>
        </w:rPr>
        <w:t>¶</w:t>
      </w:r>
      <w:r w:rsidRPr="001D09C9">
        <w:rPr>
          <w:color w:val="000000"/>
          <w:sz w:val="16"/>
        </w:rPr>
        <w:t xml:space="preserve"> Meanwhile, </w:t>
      </w:r>
      <w:r>
        <w:rPr>
          <w:color w:val="000000"/>
          <w:u w:val="single"/>
        </w:rPr>
        <w:t xml:space="preserve">in </w:t>
      </w:r>
      <w:r w:rsidRPr="001D09C9">
        <w:rPr>
          <w:sz w:val="16"/>
        </w:rPr>
        <w:t>the U.S., the broader S&amp;P 500 index posted its biggest one-day drop in about six weeks overnight and closed at its lowest point since the end of May. Wall Street's losses appeared to accelerate on news that the U.S. Senate had delayed voting on a health care</w:t>
      </w:r>
      <w:r w:rsidRPr="00937ACE">
        <w:rPr>
          <w:color w:val="000000"/>
          <w:sz w:val="16"/>
          <w:u w:val="single"/>
        </w:rPr>
        <w:t xml:space="preserve"> </w:t>
      </w:r>
      <w:r>
        <w:rPr>
          <w:color w:val="000000"/>
          <w:u w:val="single"/>
        </w:rPr>
        <w:t>reform bill</w:t>
      </w:r>
      <w:r w:rsidRPr="001D09C9">
        <w:rPr>
          <w:color w:val="000000"/>
          <w:sz w:val="16"/>
        </w:rPr>
        <w:t>.</w:t>
      </w:r>
      <w:r w:rsidRPr="007E26C7">
        <w:rPr>
          <w:color w:val="000000"/>
          <w:sz w:val="12"/>
        </w:rPr>
        <w:t>¶</w:t>
      </w:r>
      <w:r w:rsidRPr="001D09C9">
        <w:rPr>
          <w:color w:val="000000"/>
          <w:sz w:val="16"/>
        </w:rPr>
        <w:t xml:space="preserve"> When Filia was asked to explain how his 'fake markets' theory stacked up with declining global stocks on Wednesday, he replied, "A pullback of 1 percent in the stock market from all-time highs? I wouldn't call it exactly re-pricing things up. It's just slowing the pace at which you grow."</w:t>
      </w:r>
      <w:r w:rsidRPr="007E26C7">
        <w:rPr>
          <w:color w:val="000000"/>
          <w:sz w:val="12"/>
        </w:rPr>
        <w:t>¶</w:t>
      </w:r>
      <w:r w:rsidRPr="001D09C9">
        <w:rPr>
          <w:color w:val="000000"/>
          <w:sz w:val="16"/>
        </w:rPr>
        <w:t xml:space="preserve"> Filia cited "Stein's Law" as a fitting adage for the state of financial markets at present.</w:t>
      </w:r>
      <w:r w:rsidRPr="007E26C7">
        <w:rPr>
          <w:color w:val="000000"/>
          <w:sz w:val="12"/>
        </w:rPr>
        <w:t>¶</w:t>
      </w:r>
      <w:r w:rsidRPr="001D09C9">
        <w:rPr>
          <w:color w:val="000000"/>
          <w:sz w:val="16"/>
        </w:rPr>
        <w:t xml:space="preserve"> Herbert </w:t>
      </w:r>
      <w:r>
        <w:rPr>
          <w:color w:val="000000"/>
          <w:u w:val="single"/>
        </w:rPr>
        <w:t>Stein, chief economist to</w:t>
      </w:r>
      <w:r w:rsidRPr="001D09C9">
        <w:rPr>
          <w:color w:val="000000"/>
          <w:sz w:val="16"/>
        </w:rPr>
        <w:t> U.S. President Richard </w:t>
      </w:r>
      <w:r>
        <w:rPr>
          <w:color w:val="000000"/>
          <w:u w:val="single"/>
        </w:rPr>
        <w:t>Nixon wrote: "If something cannot continue forever, it will stop."</w:t>
      </w:r>
    </w:p>
    <w:p w14:paraId="0B13DEFE" w14:textId="77777777" w:rsidR="0012239F" w:rsidRPr="00605BB9" w:rsidRDefault="0012239F" w:rsidP="0012239F"/>
    <w:p w14:paraId="145E6F39" w14:textId="77777777" w:rsidR="0012239F" w:rsidRPr="006B636F" w:rsidRDefault="0012239F" w:rsidP="0012239F">
      <w:pPr>
        <w:pStyle w:val="Heading4"/>
        <w:rPr>
          <w:rFonts w:cs="Times New Roman"/>
        </w:rPr>
      </w:pPr>
      <w:r w:rsidRPr="006B636F">
        <w:rPr>
          <w:rFonts w:cs="Times New Roman"/>
        </w:rPr>
        <w:t>No econ decline impact.</w:t>
      </w:r>
    </w:p>
    <w:p w14:paraId="05DD92FC" w14:textId="77777777" w:rsidR="0012239F" w:rsidRPr="00605BB9" w:rsidRDefault="0012239F" w:rsidP="0012239F">
      <w:r w:rsidRPr="006B636F">
        <w:rPr>
          <w:rFonts w:eastAsiaTheme="majorEastAsia"/>
          <w:b/>
          <w:iCs/>
          <w:sz w:val="26"/>
        </w:rPr>
        <w:t>Walt 20</w:t>
      </w:r>
      <w:r w:rsidRPr="006B636F">
        <w:t xml:space="preserve"> [Stephen M. Walt is the Robert and Renée Belfer professor of international relations at Harvard University. “Will a Global Depression Trigger Another World War?”, May 13</w:t>
      </w:r>
      <w:r w:rsidRPr="006B636F">
        <w:rPr>
          <w:vertAlign w:val="superscript"/>
        </w:rPr>
        <w:t>th</w:t>
      </w:r>
      <w:r w:rsidRPr="006B636F">
        <w:t>, https://foreignpolicy.com/2020/05/13/coronavirus-pandemic-depression-economy-world-war/]</w:t>
      </w:r>
    </w:p>
    <w:p w14:paraId="205C86A5" w14:textId="77777777" w:rsidR="0012239F" w:rsidRPr="00937ACE" w:rsidRDefault="0012239F" w:rsidP="0012239F">
      <w:r w:rsidRPr="006B636F">
        <w:t xml:space="preserve">On balance, however, </w:t>
      </w:r>
      <w:r w:rsidRPr="006B636F">
        <w:rPr>
          <w:rStyle w:val="StyleUnderline"/>
        </w:rPr>
        <w:t xml:space="preserve">I do </w:t>
      </w:r>
      <w:r w:rsidRPr="00756919">
        <w:rPr>
          <w:rStyle w:val="StyleUnderline"/>
          <w:highlight w:val="cyan"/>
        </w:rPr>
        <w:t xml:space="preserve">not </w:t>
      </w:r>
      <w:r w:rsidRPr="006B636F">
        <w:rPr>
          <w:rStyle w:val="StyleUnderline"/>
        </w:rPr>
        <w:t xml:space="preserve">think that </w:t>
      </w:r>
      <w:r w:rsidRPr="00756919">
        <w:rPr>
          <w:rStyle w:val="Emphasis"/>
          <w:highlight w:val="cyan"/>
        </w:rPr>
        <w:t xml:space="preserve">even </w:t>
      </w:r>
      <w:r w:rsidRPr="006B636F">
        <w:rPr>
          <w:rStyle w:val="Emphasis"/>
        </w:rPr>
        <w:t xml:space="preserve">the </w:t>
      </w:r>
      <w:r w:rsidRPr="00756919">
        <w:rPr>
          <w:rStyle w:val="Emphasis"/>
          <w:highlight w:val="cyan"/>
        </w:rPr>
        <w:t>extraordinary economic conditions</w:t>
      </w:r>
      <w:r w:rsidRPr="006B636F">
        <w:rPr>
          <w:rStyle w:val="Emphasis"/>
        </w:rPr>
        <w:t xml:space="preserve"> we are witnessing today are going to have much </w:t>
      </w:r>
      <w:r w:rsidRPr="00756919">
        <w:rPr>
          <w:rStyle w:val="Emphasis"/>
          <w:highlight w:val="cyan"/>
        </w:rPr>
        <w:t>impact</w:t>
      </w:r>
      <w:r w:rsidRPr="006B636F">
        <w:rPr>
          <w:rStyle w:val="Emphasis"/>
        </w:rPr>
        <w:t xml:space="preserve"> on the </w:t>
      </w:r>
      <w:r w:rsidRPr="00756919">
        <w:rPr>
          <w:rStyle w:val="Emphasis"/>
          <w:highlight w:val="cyan"/>
        </w:rPr>
        <w:t>likelihood of war</w:t>
      </w:r>
      <w:r w:rsidRPr="006B636F">
        <w:rPr>
          <w:rStyle w:val="Emphasis"/>
        </w:rPr>
        <w:t>.</w:t>
      </w:r>
      <w:r w:rsidRPr="006B636F">
        <w:t xml:space="preserve"> Why? First of all, </w:t>
      </w:r>
      <w:r w:rsidRPr="00756919">
        <w:rPr>
          <w:rStyle w:val="StyleUnderline"/>
          <w:highlight w:val="cyan"/>
        </w:rPr>
        <w:t>if depressions were a</w:t>
      </w:r>
      <w:r w:rsidRPr="006B636F">
        <w:rPr>
          <w:rStyle w:val="StyleUnderline"/>
        </w:rPr>
        <w:t xml:space="preserve"> powerful </w:t>
      </w:r>
      <w:r w:rsidRPr="00756919">
        <w:rPr>
          <w:rStyle w:val="StyleUnderline"/>
          <w:highlight w:val="cyan"/>
        </w:rPr>
        <w:t xml:space="preserve">cause </w:t>
      </w:r>
      <w:r w:rsidRPr="006B636F">
        <w:rPr>
          <w:rStyle w:val="StyleUnderline"/>
        </w:rPr>
        <w:t xml:space="preserve">of war, </w:t>
      </w:r>
      <w:r w:rsidRPr="00756919">
        <w:rPr>
          <w:rStyle w:val="Emphasis"/>
          <w:highlight w:val="cyan"/>
        </w:rPr>
        <w:t>there would be a</w:t>
      </w:r>
      <w:r w:rsidRPr="006B636F">
        <w:rPr>
          <w:rStyle w:val="Emphasis"/>
        </w:rPr>
        <w:t xml:space="preserve"> </w:t>
      </w:r>
      <w:r w:rsidRPr="00756919">
        <w:rPr>
          <w:rStyle w:val="Emphasis"/>
          <w:highlight w:val="cyan"/>
        </w:rPr>
        <w:t>lot more</w:t>
      </w:r>
      <w:r w:rsidRPr="006B636F">
        <w:rPr>
          <w:rStyle w:val="StyleUnderline"/>
        </w:rPr>
        <w:t xml:space="preserve"> of the latter. </w:t>
      </w:r>
      <w:r w:rsidRPr="006B636F">
        <w:t xml:space="preserve">To take one example, </w:t>
      </w:r>
      <w:r w:rsidRPr="00756919">
        <w:rPr>
          <w:rStyle w:val="Emphasis"/>
          <w:highlight w:val="cyan"/>
        </w:rPr>
        <w:t>the U</w:t>
      </w:r>
      <w:r w:rsidRPr="006B636F">
        <w:rPr>
          <w:rStyle w:val="Emphasis"/>
        </w:rPr>
        <w:t xml:space="preserve">nited </w:t>
      </w:r>
      <w:r w:rsidRPr="00756919">
        <w:rPr>
          <w:rStyle w:val="Emphasis"/>
          <w:highlight w:val="cyan"/>
        </w:rPr>
        <w:t>S</w:t>
      </w:r>
      <w:r w:rsidRPr="006B636F">
        <w:rPr>
          <w:rStyle w:val="Emphasis"/>
        </w:rPr>
        <w:t xml:space="preserve">tates has </w:t>
      </w:r>
      <w:r w:rsidRPr="00756919">
        <w:rPr>
          <w:rStyle w:val="Emphasis"/>
          <w:highlight w:val="cyan"/>
        </w:rPr>
        <w:t>suffered 40</w:t>
      </w:r>
      <w:r w:rsidRPr="006B636F">
        <w:rPr>
          <w:rStyle w:val="Emphasis"/>
        </w:rPr>
        <w:t xml:space="preserve"> or more </w:t>
      </w:r>
      <w:r w:rsidRPr="00756919">
        <w:rPr>
          <w:rStyle w:val="Emphasis"/>
          <w:highlight w:val="cyan"/>
        </w:rPr>
        <w:t>recessions</w:t>
      </w:r>
      <w:r w:rsidRPr="006B636F">
        <w:rPr>
          <w:rStyle w:val="StyleUnderline"/>
        </w:rPr>
        <w:t xml:space="preserve"> since the country was founded, yet </w:t>
      </w:r>
      <w:r w:rsidRPr="00937ACE">
        <w:rPr>
          <w:rStyle w:val="StyleUnderline"/>
        </w:rPr>
        <w:t xml:space="preserve">it has fought perhaps 20 interstate wars, most of them </w:t>
      </w:r>
      <w:r w:rsidRPr="00937ACE">
        <w:rPr>
          <w:rStyle w:val="Emphasis"/>
        </w:rPr>
        <w:t>unrelated</w:t>
      </w:r>
      <w:r w:rsidRPr="00937ACE">
        <w:rPr>
          <w:rStyle w:val="StyleUnderline"/>
        </w:rPr>
        <w:t xml:space="preserve"> to the state of the economy</w:t>
      </w:r>
      <w:r w:rsidRPr="00937ACE">
        <w:t xml:space="preserve">. To paraphrase the economist Paul Samuelson’s famous quip about the stock market, </w:t>
      </w:r>
      <w:r w:rsidRPr="00937ACE">
        <w:rPr>
          <w:rStyle w:val="StyleUnderline"/>
        </w:rPr>
        <w:t xml:space="preserve">if recessions were a powerful cause of war, </w:t>
      </w:r>
      <w:r w:rsidRPr="00937ACE">
        <w:rPr>
          <w:rStyle w:val="Emphasis"/>
        </w:rPr>
        <w:t>they would have predicted “nine out of the last five</w:t>
      </w:r>
      <w:r w:rsidRPr="00937ACE">
        <w:t xml:space="preserve"> (or fewer).”</w:t>
      </w:r>
    </w:p>
    <w:p w14:paraId="18A62B28" w14:textId="77777777" w:rsidR="0012239F" w:rsidRPr="00937ACE" w:rsidRDefault="0012239F" w:rsidP="0012239F">
      <w:r w:rsidRPr="00937ACE">
        <w:t xml:space="preserve">Second, </w:t>
      </w:r>
      <w:r w:rsidRPr="00937ACE">
        <w:rPr>
          <w:rStyle w:val="StyleUnderline"/>
        </w:rPr>
        <w:t xml:space="preserve">states do not start wars unless they believe they will </w:t>
      </w:r>
      <w:r w:rsidRPr="00937ACE">
        <w:rPr>
          <w:rStyle w:val="Emphasis"/>
        </w:rPr>
        <w:t>win a quick and relatively cheap victory</w:t>
      </w:r>
      <w:r w:rsidRPr="00937ACE">
        <w:t xml:space="preserve">. As John Mearsheimer showed in his classic book Conventional Deterrence, </w:t>
      </w:r>
      <w:r w:rsidRPr="00937ACE">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937ACE">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9D24E63" w14:textId="77777777" w:rsidR="0012239F" w:rsidRPr="006B636F" w:rsidRDefault="0012239F" w:rsidP="0012239F">
      <w:r w:rsidRPr="00937ACE">
        <w:t xml:space="preserve">The fact that each of these leaders miscalculated badly does not alter the main point: </w:t>
      </w:r>
      <w:r w:rsidRPr="00937ACE">
        <w:rPr>
          <w:rStyle w:val="Emphasis"/>
        </w:rPr>
        <w:t>No matter what a country’s economic condition might be</w:t>
      </w:r>
      <w:r w:rsidRPr="00937ACE">
        <w:rPr>
          <w:rStyle w:val="StyleUnderline"/>
        </w:rPr>
        <w:t>, its leaders will not go to war unless they think they can do so quickly, cheaply, and with a reasonable probability of success</w:t>
      </w:r>
      <w:r w:rsidRPr="00937ACE">
        <w:t>.</w:t>
      </w:r>
    </w:p>
    <w:p w14:paraId="5415EFED" w14:textId="77777777" w:rsidR="0012239F" w:rsidRPr="006B636F" w:rsidRDefault="0012239F" w:rsidP="0012239F">
      <w:r w:rsidRPr="006B636F">
        <w:t xml:space="preserve">Third, and most important, </w:t>
      </w:r>
      <w:r w:rsidRPr="006B636F">
        <w:rPr>
          <w:rStyle w:val="StyleUnderline"/>
        </w:rPr>
        <w:t xml:space="preserve">the </w:t>
      </w:r>
      <w:r w:rsidRPr="00756919">
        <w:rPr>
          <w:rStyle w:val="Emphasis"/>
          <w:highlight w:val="cyan"/>
        </w:rPr>
        <w:t>primary motivation for</w:t>
      </w:r>
      <w:r w:rsidRPr="006B636F">
        <w:rPr>
          <w:rStyle w:val="Emphasis"/>
        </w:rPr>
        <w:t xml:space="preserve"> most </w:t>
      </w:r>
      <w:r w:rsidRPr="00756919">
        <w:rPr>
          <w:rStyle w:val="Emphasis"/>
          <w:highlight w:val="cyan"/>
        </w:rPr>
        <w:t>war</w:t>
      </w:r>
      <w:r w:rsidRPr="006B636F">
        <w:rPr>
          <w:rStyle w:val="Emphasis"/>
        </w:rPr>
        <w:t xml:space="preserve">s </w:t>
      </w:r>
      <w:r w:rsidRPr="00756919">
        <w:rPr>
          <w:rStyle w:val="Emphasis"/>
          <w:highlight w:val="cyan"/>
        </w:rPr>
        <w:t>is</w:t>
      </w:r>
      <w:r w:rsidRPr="006B636F">
        <w:rPr>
          <w:rStyle w:val="Emphasis"/>
        </w:rPr>
        <w:t xml:space="preserve"> the </w:t>
      </w:r>
      <w:r w:rsidRPr="00756919">
        <w:rPr>
          <w:rStyle w:val="Emphasis"/>
          <w:highlight w:val="cyan"/>
        </w:rPr>
        <w:t>desire for security, not economic gain.</w:t>
      </w:r>
      <w:r w:rsidRPr="006B636F">
        <w:t xml:space="preserve"> For this reason, </w:t>
      </w:r>
      <w:r w:rsidRPr="006B636F">
        <w:rPr>
          <w:rStyle w:val="StyleUnderline"/>
        </w:rPr>
        <w:t xml:space="preserve">the </w:t>
      </w:r>
      <w:r w:rsidRPr="00756919">
        <w:rPr>
          <w:rStyle w:val="StyleUnderline"/>
          <w:highlight w:val="cyan"/>
        </w:rPr>
        <w:t>odds of war increase when states believe</w:t>
      </w:r>
      <w:r w:rsidRPr="006B636F">
        <w:rPr>
          <w:rStyle w:val="StyleUnderline"/>
        </w:rPr>
        <w:t xml:space="preserve"> the long-term </w:t>
      </w:r>
      <w:r w:rsidRPr="00756919">
        <w:rPr>
          <w:rStyle w:val="StyleUnderline"/>
          <w:highlight w:val="cyan"/>
        </w:rPr>
        <w:t>balance of power</w:t>
      </w:r>
      <w:r w:rsidRPr="006B636F">
        <w:rPr>
          <w:rStyle w:val="StyleUnderline"/>
        </w:rPr>
        <w:t xml:space="preserve"> may be </w:t>
      </w:r>
      <w:r w:rsidRPr="00756919">
        <w:rPr>
          <w:rStyle w:val="StyleUnderline"/>
          <w:highlight w:val="cyan"/>
        </w:rPr>
        <w:t>shifting against them</w:t>
      </w:r>
      <w:r w:rsidRPr="006B636F">
        <w:rPr>
          <w:rStyle w:val="StyleUnderline"/>
        </w:rPr>
        <w:t>, when they are convinced that adversaries are unalterably hostile and cannot be accommodated, and when they are confident they can reverse the unfavorable trends and establish a secure position if they act now</w:t>
      </w:r>
      <w:r w:rsidRPr="006B636F">
        <w:t>. The historian A.J.P. Taylor once observed that “every war between Great Powers [between 1848 and 1918] … started as a preventive war, not as a war of conquest,” and that remains true of most wars fought since then.</w:t>
      </w:r>
    </w:p>
    <w:p w14:paraId="68A22745" w14:textId="77777777" w:rsidR="0012239F" w:rsidRPr="006B636F" w:rsidRDefault="0012239F" w:rsidP="0012239F">
      <w:r w:rsidRPr="006B636F">
        <w:rPr>
          <w:rStyle w:val="StyleUnderline"/>
        </w:rPr>
        <w:t xml:space="preserve">The bottom line: </w:t>
      </w:r>
      <w:r w:rsidRPr="00756919">
        <w:rPr>
          <w:rStyle w:val="StyleUnderline"/>
          <w:highlight w:val="cyan"/>
        </w:rPr>
        <w:t>Economic conditions</w:t>
      </w:r>
      <w:r w:rsidRPr="006B636F">
        <w:t xml:space="preserve"> (i.e., a depression) </w:t>
      </w:r>
      <w:r w:rsidRPr="006B636F">
        <w:rPr>
          <w:rStyle w:val="StyleUnderline"/>
        </w:rPr>
        <w:t xml:space="preserve">may affect the broader political environment in which decisions for war or peace are made, but </w:t>
      </w:r>
      <w:r w:rsidRPr="006B636F">
        <w:rPr>
          <w:rStyle w:val="Emphasis"/>
        </w:rPr>
        <w:t xml:space="preserve">they </w:t>
      </w:r>
      <w:r w:rsidRPr="00756919">
        <w:rPr>
          <w:rStyle w:val="Emphasis"/>
          <w:highlight w:val="cyan"/>
        </w:rPr>
        <w:t>are only one factor among many</w:t>
      </w:r>
      <w:r w:rsidRPr="006B636F">
        <w:rPr>
          <w:rStyle w:val="Emphasis"/>
        </w:rPr>
        <w:t xml:space="preserve"> and </w:t>
      </w:r>
      <w:r w:rsidRPr="00756919">
        <w:rPr>
          <w:rStyle w:val="Emphasis"/>
          <w:highlight w:val="cyan"/>
        </w:rPr>
        <w:t>rarely the most significant</w:t>
      </w:r>
      <w:r w:rsidRPr="006B636F">
        <w:t xml:space="preserve">. </w:t>
      </w:r>
      <w:r w:rsidRPr="00756919">
        <w:rPr>
          <w:rStyle w:val="StyleUnderline"/>
          <w:highlight w:val="cyan"/>
        </w:rPr>
        <w:t>Even</w:t>
      </w:r>
      <w:r w:rsidRPr="006B636F">
        <w:rPr>
          <w:rStyle w:val="StyleUnderline"/>
        </w:rPr>
        <w:t xml:space="preserve"> if the COVID-19 pandemic has </w:t>
      </w:r>
      <w:r w:rsidRPr="00756919">
        <w:rPr>
          <w:rStyle w:val="StyleUnderline"/>
          <w:highlight w:val="cyan"/>
        </w:rPr>
        <w:t>large, lasting</w:t>
      </w:r>
      <w:r w:rsidRPr="006B636F">
        <w:rPr>
          <w:rStyle w:val="StyleUnderline"/>
        </w:rPr>
        <w:t xml:space="preserve">, and </w:t>
      </w:r>
      <w:r w:rsidRPr="00756919">
        <w:rPr>
          <w:rStyle w:val="StyleUnderline"/>
          <w:highlight w:val="cyan"/>
        </w:rPr>
        <w:t>negative effects on the world economy</w:t>
      </w:r>
      <w:r w:rsidRPr="006B636F">
        <w:rPr>
          <w:rStyle w:val="StyleUnderline"/>
        </w:rPr>
        <w:t xml:space="preserve">—as seems quite likely—it is </w:t>
      </w:r>
      <w:r w:rsidRPr="00756919">
        <w:rPr>
          <w:rStyle w:val="Emphasis"/>
          <w:highlight w:val="cyan"/>
        </w:rPr>
        <w:t>not likely to affect</w:t>
      </w:r>
      <w:r w:rsidRPr="006B636F">
        <w:rPr>
          <w:rStyle w:val="Emphasis"/>
        </w:rPr>
        <w:t xml:space="preserve"> the </w:t>
      </w:r>
      <w:r w:rsidRPr="00756919">
        <w:rPr>
          <w:rStyle w:val="Emphasis"/>
          <w:highlight w:val="cyan"/>
        </w:rPr>
        <w:t>probability of war</w:t>
      </w:r>
      <w:r w:rsidRPr="006B636F">
        <w:rPr>
          <w:rStyle w:val="Emphasis"/>
        </w:rPr>
        <w:t xml:space="preserve"> very much,</w:t>
      </w:r>
      <w:r w:rsidRPr="006B636F">
        <w:t xml:space="preserve"> especially in the short term.</w:t>
      </w:r>
    </w:p>
    <w:p w14:paraId="2FC9698B" w14:textId="77777777" w:rsidR="0012239F" w:rsidRPr="00636AE5" w:rsidRDefault="0012239F" w:rsidP="0012239F"/>
    <w:p w14:paraId="5CE2CD6A" w14:textId="77777777" w:rsidR="0012239F" w:rsidRDefault="0012239F" w:rsidP="0012239F">
      <w:r>
        <w:t>AT: Security (extra</w:t>
      </w:r>
    </w:p>
    <w:p w14:paraId="03EF4622" w14:textId="77777777" w:rsidR="0012239F" w:rsidRDefault="0012239F" w:rsidP="0012239F">
      <w:pPr>
        <w:pStyle w:val="Heading4"/>
      </w:pPr>
      <w:r>
        <w:t xml:space="preserve">Smart contracts are </w:t>
      </w:r>
      <w:r w:rsidRPr="00F67B6D">
        <w:rPr>
          <w:u w:val="single"/>
        </w:rPr>
        <w:t>secure</w:t>
      </w:r>
      <w:r>
        <w:t>.</w:t>
      </w:r>
    </w:p>
    <w:p w14:paraId="0D624C0A" w14:textId="77777777" w:rsidR="0012239F" w:rsidRDefault="0012239F" w:rsidP="0012239F">
      <w:r>
        <w:t xml:space="preserve">Dr. Olga </w:t>
      </w:r>
      <w:r w:rsidRPr="00F46BA1">
        <w:rPr>
          <w:rStyle w:val="Style13ptBold"/>
        </w:rPr>
        <w:t>Vorobyova 19</w:t>
      </w:r>
      <w:r>
        <w:t xml:space="preserve">, Professor of Economics at </w:t>
      </w:r>
      <w:r w:rsidRPr="00F46BA1">
        <w:t>Vestnik of Samara State University of Economics</w:t>
      </w:r>
      <w:r>
        <w:t xml:space="preserve">, Ph.D. in Economics from the </w:t>
      </w:r>
      <w:r w:rsidRPr="00F46BA1">
        <w:t>Vestnik of Samara State University of Economics</w:t>
      </w:r>
      <w:r>
        <w:t xml:space="preserve">; </w:t>
      </w:r>
      <w:r w:rsidRPr="00F46BA1">
        <w:t>Julia Polyakova</w:t>
      </w:r>
      <w:r>
        <w:t xml:space="preserve">, Researcher at </w:t>
      </w:r>
      <w:r w:rsidRPr="002B2DF4">
        <w:t>Togliatti State University</w:t>
      </w:r>
      <w:r>
        <w:t xml:space="preserve">; </w:t>
      </w:r>
      <w:r w:rsidRPr="00F551CA">
        <w:t>Olga Borzenkova</w:t>
      </w:r>
      <w:r>
        <w:t xml:space="preserve">, </w:t>
      </w:r>
      <w:r w:rsidRPr="00F551CA">
        <w:t>Associate Professor of the Department of Primary Education</w:t>
      </w:r>
      <w:r>
        <w:t xml:space="preserve"> at </w:t>
      </w:r>
      <w:r w:rsidRPr="00F551CA">
        <w:t>Samara State Social and Pedagogical University</w:t>
      </w:r>
      <w:r>
        <w:t xml:space="preserve">, Ph.D. </w:t>
      </w:r>
      <w:r w:rsidRPr="00F551CA">
        <w:t xml:space="preserve">Candidate </w:t>
      </w:r>
      <w:r>
        <w:t>of</w:t>
      </w:r>
      <w:r w:rsidRPr="00F551CA">
        <w:t xml:space="preserve"> Pedagogical Sciences</w:t>
      </w:r>
      <w:r>
        <w:t xml:space="preserve"> at </w:t>
      </w:r>
      <w:r w:rsidRPr="00F551CA">
        <w:t>Samara State Social and Pedagogical University</w:t>
      </w:r>
      <w:r>
        <w:t xml:space="preserve">, “Leading Opportunities for Fighting Cyberterrorism Using Blockchain Technology,” 2019, </w:t>
      </w:r>
      <w:r w:rsidRPr="002B2DF4">
        <w:t>Advances in Social Science, Education and Humanities Research</w:t>
      </w:r>
      <w:r>
        <w:t>, Vol. 441, p. 526-527</w:t>
      </w:r>
    </w:p>
    <w:p w14:paraId="0F0BCC44" w14:textId="77777777" w:rsidR="0012239F" w:rsidRPr="00DB55D4" w:rsidRDefault="0012239F" w:rsidP="0012239F">
      <w:pPr>
        <w:rPr>
          <w:sz w:val="16"/>
        </w:rPr>
      </w:pPr>
      <w:r w:rsidRPr="00DB55D4">
        <w:rPr>
          <w:sz w:val="16"/>
        </w:rPr>
        <w:t xml:space="preserve">The use of </w:t>
      </w:r>
      <w:r w:rsidRPr="00756919">
        <w:rPr>
          <w:rStyle w:val="StyleUnderline"/>
          <w:highlight w:val="cyan"/>
        </w:rPr>
        <w:t>blockchain</w:t>
      </w:r>
      <w:r w:rsidRPr="00DB55D4">
        <w:rPr>
          <w:sz w:val="16"/>
        </w:rPr>
        <w:t xml:space="preserve"> technology and products based on it </w:t>
      </w:r>
      <w:r w:rsidRPr="00DB55D4">
        <w:rPr>
          <w:rStyle w:val="StyleUnderline"/>
        </w:rPr>
        <w:t>in the fight</w:t>
      </w:r>
      <w:r w:rsidRPr="00DB55D4">
        <w:rPr>
          <w:sz w:val="16"/>
        </w:rPr>
        <w:t xml:space="preserve"> </w:t>
      </w:r>
      <w:r w:rsidRPr="00756919">
        <w:rPr>
          <w:rStyle w:val="Emphasis"/>
          <w:highlight w:val="cyan"/>
        </w:rPr>
        <w:t>against cyber terror</w:t>
      </w:r>
      <w:r w:rsidRPr="00DB55D4">
        <w:rPr>
          <w:sz w:val="16"/>
          <w:szCs w:val="16"/>
        </w:rPr>
        <w:t>ism</w:t>
      </w:r>
      <w:r w:rsidRPr="00DB55D4">
        <w:rPr>
          <w:sz w:val="16"/>
        </w:rPr>
        <w:t xml:space="preserve"> </w:t>
      </w:r>
      <w:r w:rsidRPr="00756919">
        <w:rPr>
          <w:rStyle w:val="StyleUnderline"/>
          <w:highlight w:val="cyan"/>
        </w:rPr>
        <w:t>is</w:t>
      </w:r>
      <w:r w:rsidRPr="00DB55D4">
        <w:rPr>
          <w:rStyle w:val="StyleUnderline"/>
        </w:rPr>
        <w:t xml:space="preserve"> carried out</w:t>
      </w:r>
      <w:r w:rsidRPr="00DB55D4">
        <w:rPr>
          <w:sz w:val="16"/>
        </w:rPr>
        <w:t xml:space="preserve">, as a rule, </w:t>
      </w:r>
      <w:r w:rsidRPr="00756919">
        <w:rPr>
          <w:rStyle w:val="StyleUnderline"/>
          <w:highlight w:val="cyan"/>
        </w:rPr>
        <w:t>in a</w:t>
      </w:r>
      <w:r w:rsidRPr="00756919">
        <w:rPr>
          <w:sz w:val="16"/>
          <w:highlight w:val="cyan"/>
        </w:rPr>
        <w:t xml:space="preserve"> </w:t>
      </w:r>
      <w:r w:rsidRPr="00756919">
        <w:rPr>
          <w:rStyle w:val="Emphasis"/>
          <w:highlight w:val="cyan"/>
        </w:rPr>
        <w:t>complex</w:t>
      </w:r>
      <w:r w:rsidRPr="00756919">
        <w:rPr>
          <w:sz w:val="16"/>
          <w:highlight w:val="cyan"/>
        </w:rPr>
        <w:t xml:space="preserve"> </w:t>
      </w:r>
      <w:r w:rsidRPr="00756919">
        <w:rPr>
          <w:rStyle w:val="StyleUnderline"/>
          <w:highlight w:val="cyan"/>
        </w:rPr>
        <w:t>with other</w:t>
      </w:r>
      <w:r w:rsidRPr="00756919">
        <w:rPr>
          <w:sz w:val="16"/>
          <w:highlight w:val="cyan"/>
        </w:rPr>
        <w:t xml:space="preserve"> </w:t>
      </w:r>
      <w:r w:rsidRPr="00756919">
        <w:rPr>
          <w:rStyle w:val="Emphasis"/>
          <w:highlight w:val="cyan"/>
        </w:rPr>
        <w:t>super tech</w:t>
      </w:r>
      <w:r w:rsidRPr="00DB55D4">
        <w:rPr>
          <w:sz w:val="16"/>
          <w:szCs w:val="16"/>
        </w:rPr>
        <w:t>nologies</w:t>
      </w:r>
      <w:r w:rsidRPr="00DB55D4">
        <w:rPr>
          <w:sz w:val="16"/>
        </w:rPr>
        <w:t xml:space="preserve">. So, the </w:t>
      </w:r>
      <w:r w:rsidRPr="00DB55D4">
        <w:rPr>
          <w:rStyle w:val="StyleUnderline"/>
        </w:rPr>
        <w:t>blockchain in combination with a</w:t>
      </w:r>
      <w:r w:rsidRPr="00DB55D4">
        <w:rPr>
          <w:sz w:val="16"/>
        </w:rPr>
        <w:t xml:space="preserve">rtificial </w:t>
      </w:r>
      <w:r w:rsidRPr="00DB55D4">
        <w:rPr>
          <w:rStyle w:val="StyleUnderline"/>
        </w:rPr>
        <w:t>i</w:t>
      </w:r>
      <w:r w:rsidRPr="00DB55D4">
        <w:rPr>
          <w:sz w:val="16"/>
        </w:rPr>
        <w:t xml:space="preserve">ntelligence </w:t>
      </w:r>
      <w:r w:rsidRPr="00DB55D4">
        <w:rPr>
          <w:rStyle w:val="StyleUnderline"/>
        </w:rPr>
        <w:t>is used to</w:t>
      </w:r>
      <w:r w:rsidRPr="00DB55D4">
        <w:rPr>
          <w:sz w:val="16"/>
        </w:rPr>
        <w:t xml:space="preserve"> </w:t>
      </w:r>
      <w:r w:rsidRPr="00756919">
        <w:rPr>
          <w:rStyle w:val="Emphasis"/>
          <w:highlight w:val="cyan"/>
        </w:rPr>
        <w:t>filter</w:t>
      </w:r>
      <w:r w:rsidRPr="00AA67E2">
        <w:rPr>
          <w:sz w:val="16"/>
        </w:rPr>
        <w:t xml:space="preserve"> </w:t>
      </w:r>
      <w:r w:rsidRPr="00AA67E2">
        <w:rPr>
          <w:rStyle w:val="StyleUnderline"/>
        </w:rPr>
        <w:t>and</w:t>
      </w:r>
      <w:r w:rsidRPr="00AA67E2">
        <w:rPr>
          <w:sz w:val="16"/>
        </w:rPr>
        <w:t xml:space="preserve"> </w:t>
      </w:r>
      <w:r w:rsidRPr="00AA67E2">
        <w:rPr>
          <w:rStyle w:val="Emphasis"/>
        </w:rPr>
        <w:t>identify</w:t>
      </w:r>
      <w:r w:rsidRPr="00DB55D4">
        <w:rPr>
          <w:sz w:val="16"/>
        </w:rPr>
        <w:t xml:space="preserve"> </w:t>
      </w:r>
      <w:r w:rsidRPr="00DB55D4">
        <w:rPr>
          <w:rStyle w:val="StyleUnderline"/>
        </w:rPr>
        <w:t>important info</w:t>
      </w:r>
      <w:r w:rsidRPr="00DB55D4">
        <w:rPr>
          <w:sz w:val="16"/>
        </w:rPr>
        <w:t xml:space="preserve">rmation, to search </w:t>
      </w:r>
      <w:r w:rsidRPr="00DB55D4">
        <w:rPr>
          <w:rStyle w:val="StyleUnderline"/>
        </w:rPr>
        <w:t>in</w:t>
      </w:r>
      <w:r w:rsidRPr="00DB55D4">
        <w:rPr>
          <w:sz w:val="16"/>
        </w:rPr>
        <w:t xml:space="preserve"> </w:t>
      </w:r>
      <w:r w:rsidRPr="00756919">
        <w:rPr>
          <w:rStyle w:val="Emphasis"/>
          <w:highlight w:val="cyan"/>
        </w:rPr>
        <w:t>huge</w:t>
      </w:r>
      <w:r w:rsidRPr="00DB55D4">
        <w:rPr>
          <w:sz w:val="16"/>
        </w:rPr>
        <w:t xml:space="preserve"> </w:t>
      </w:r>
      <w:r w:rsidRPr="00DB55D4">
        <w:rPr>
          <w:rStyle w:val="StyleUnderline"/>
        </w:rPr>
        <w:t xml:space="preserve">data </w:t>
      </w:r>
      <w:r w:rsidRPr="00756919">
        <w:rPr>
          <w:rStyle w:val="StyleUnderline"/>
          <w:highlight w:val="cyan"/>
        </w:rPr>
        <w:t>arrays</w:t>
      </w:r>
      <w:r w:rsidRPr="00DB55D4">
        <w:rPr>
          <w:sz w:val="16"/>
        </w:rPr>
        <w:t>.</w:t>
      </w:r>
    </w:p>
    <w:p w14:paraId="52A7FBC2" w14:textId="77777777" w:rsidR="0012239F" w:rsidRPr="00DB55D4" w:rsidRDefault="0012239F" w:rsidP="0012239F">
      <w:pPr>
        <w:rPr>
          <w:sz w:val="16"/>
        </w:rPr>
      </w:pPr>
      <w:r w:rsidRPr="00DB55D4">
        <w:rPr>
          <w:sz w:val="16"/>
        </w:rPr>
        <w:t xml:space="preserve">Based on the blockchain, </w:t>
      </w:r>
      <w:r w:rsidRPr="00756919">
        <w:rPr>
          <w:rStyle w:val="StyleUnderline"/>
          <w:highlight w:val="cyan"/>
        </w:rPr>
        <w:t>software</w:t>
      </w:r>
      <w:r w:rsidRPr="00DB55D4">
        <w:rPr>
          <w:rStyle w:val="StyleUnderline"/>
        </w:rPr>
        <w:t xml:space="preserve"> is being developed that can</w:t>
      </w:r>
      <w:r w:rsidRPr="00DB55D4">
        <w:rPr>
          <w:sz w:val="16"/>
        </w:rPr>
        <w:t xml:space="preserve"> identify and </w:t>
      </w:r>
      <w:r w:rsidRPr="00756919">
        <w:rPr>
          <w:rStyle w:val="Emphasis"/>
          <w:highlight w:val="cyan"/>
        </w:rPr>
        <w:t>remove</w:t>
      </w:r>
      <w:r w:rsidRPr="00DB55D4">
        <w:rPr>
          <w:sz w:val="16"/>
        </w:rPr>
        <w:t xml:space="preserve"> </w:t>
      </w:r>
      <w:r w:rsidRPr="00DB55D4">
        <w:rPr>
          <w:rStyle w:val="StyleUnderline"/>
        </w:rPr>
        <w:t xml:space="preserve">terrorist </w:t>
      </w:r>
      <w:r w:rsidRPr="00756919">
        <w:rPr>
          <w:rStyle w:val="StyleUnderline"/>
          <w:highlight w:val="cyan"/>
        </w:rPr>
        <w:t>content before</w:t>
      </w:r>
      <w:r w:rsidRPr="00DB55D4">
        <w:rPr>
          <w:sz w:val="16"/>
        </w:rPr>
        <w:t xml:space="preserve"> it becomes </w:t>
      </w:r>
      <w:r w:rsidRPr="00DB55D4">
        <w:rPr>
          <w:rStyle w:val="Emphasis"/>
        </w:rPr>
        <w:t xml:space="preserve">mass </w:t>
      </w:r>
      <w:r w:rsidRPr="00756919">
        <w:rPr>
          <w:rStyle w:val="Emphasis"/>
          <w:highlight w:val="cyan"/>
        </w:rPr>
        <w:t>distributed</w:t>
      </w:r>
      <w:r w:rsidRPr="00DB55D4">
        <w:rPr>
          <w:sz w:val="16"/>
        </w:rPr>
        <w:t xml:space="preserve">. </w:t>
      </w:r>
      <w:r w:rsidRPr="00DB55D4">
        <w:rPr>
          <w:rStyle w:val="StyleUnderline"/>
        </w:rPr>
        <w:t>Elements</w:t>
      </w:r>
      <w:r w:rsidRPr="00DB55D4">
        <w:rPr>
          <w:sz w:val="16"/>
        </w:rPr>
        <w:t xml:space="preserve"> of blockchain technology </w:t>
      </w:r>
      <w:r w:rsidRPr="00DB55D4">
        <w:rPr>
          <w:rStyle w:val="StyleUnderline"/>
        </w:rPr>
        <w:t xml:space="preserve">are </w:t>
      </w:r>
      <w:r w:rsidRPr="00756919">
        <w:rPr>
          <w:rStyle w:val="StyleUnderline"/>
          <w:highlight w:val="cyan"/>
        </w:rPr>
        <w:t>present in</w:t>
      </w:r>
      <w:r w:rsidRPr="00756919">
        <w:rPr>
          <w:sz w:val="16"/>
          <w:highlight w:val="cyan"/>
        </w:rPr>
        <w:t xml:space="preserve"> </w:t>
      </w:r>
      <w:r w:rsidRPr="00756919">
        <w:rPr>
          <w:rStyle w:val="Emphasis"/>
          <w:highlight w:val="cyan"/>
        </w:rPr>
        <w:t>face recognition</w:t>
      </w:r>
      <w:r w:rsidRPr="00DB55D4">
        <w:rPr>
          <w:sz w:val="16"/>
        </w:rPr>
        <w:t xml:space="preserve"> and recognition software, in explosive detection systems in vehicles, For example, there are robots that can penetrate an extremely dangerous environment for humans, and even in high-tech elevators that instantly deliver people from the upper floors of skyscrapers to the lobby.</w:t>
      </w:r>
    </w:p>
    <w:p w14:paraId="11721E04" w14:textId="77777777" w:rsidR="0012239F" w:rsidRPr="00DB55D4" w:rsidRDefault="0012239F" w:rsidP="0012239F">
      <w:pPr>
        <w:rPr>
          <w:sz w:val="16"/>
        </w:rPr>
      </w:pPr>
      <w:r w:rsidRPr="00DB55D4">
        <w:rPr>
          <w:sz w:val="16"/>
        </w:rPr>
        <w:t xml:space="preserve">The </w:t>
      </w:r>
      <w:r w:rsidRPr="00756919">
        <w:rPr>
          <w:rStyle w:val="Emphasis"/>
          <w:highlight w:val="cyan"/>
        </w:rPr>
        <w:t>scope</w:t>
      </w:r>
      <w:r w:rsidRPr="00DB55D4">
        <w:rPr>
          <w:sz w:val="16"/>
        </w:rPr>
        <w:t xml:space="preserve"> </w:t>
      </w:r>
      <w:r w:rsidRPr="00DB55D4">
        <w:rPr>
          <w:rStyle w:val="StyleUnderline"/>
        </w:rPr>
        <w:t>of blockchain</w:t>
      </w:r>
      <w:r w:rsidRPr="00DB55D4">
        <w:rPr>
          <w:sz w:val="16"/>
        </w:rPr>
        <w:t xml:space="preserve"> technology </w:t>
      </w:r>
      <w:r w:rsidRPr="00756919">
        <w:rPr>
          <w:rStyle w:val="StyleUnderline"/>
          <w:highlight w:val="cyan"/>
        </w:rPr>
        <w:t>in cyber</w:t>
      </w:r>
      <w:r w:rsidRPr="00DB55D4">
        <w:rPr>
          <w:rStyle w:val="StyleUnderline"/>
        </w:rPr>
        <w:t xml:space="preserve">security </w:t>
      </w:r>
      <w:r w:rsidRPr="00756919">
        <w:rPr>
          <w:rStyle w:val="StyleUnderline"/>
          <w:highlight w:val="cyan"/>
        </w:rPr>
        <w:t>is</w:t>
      </w:r>
      <w:r w:rsidRPr="00756919">
        <w:rPr>
          <w:sz w:val="16"/>
          <w:highlight w:val="cyan"/>
        </w:rPr>
        <w:t xml:space="preserve"> </w:t>
      </w:r>
      <w:r w:rsidRPr="00756919">
        <w:rPr>
          <w:rStyle w:val="Emphasis"/>
          <w:highlight w:val="cyan"/>
        </w:rPr>
        <w:t>unlimited</w:t>
      </w:r>
      <w:r w:rsidRPr="00756919">
        <w:rPr>
          <w:sz w:val="16"/>
          <w:highlight w:val="cyan"/>
        </w:rPr>
        <w:t xml:space="preserve"> </w:t>
      </w:r>
      <w:r w:rsidRPr="00756919">
        <w:rPr>
          <w:rStyle w:val="StyleUnderline"/>
          <w:highlight w:val="cyan"/>
        </w:rPr>
        <w:t>due to</w:t>
      </w:r>
      <w:r w:rsidRPr="00DB55D4">
        <w:rPr>
          <w:sz w:val="16"/>
        </w:rPr>
        <w:t xml:space="preserve"> its </w:t>
      </w:r>
      <w:r w:rsidRPr="00756919">
        <w:rPr>
          <w:rStyle w:val="Emphasis"/>
          <w:highlight w:val="cyan"/>
        </w:rPr>
        <w:t>unique properties</w:t>
      </w:r>
      <w:r w:rsidRPr="00DB55D4">
        <w:rPr>
          <w:sz w:val="16"/>
        </w:rPr>
        <w:t xml:space="preserve"> such as </w:t>
      </w:r>
      <w:r w:rsidRPr="00DB55D4">
        <w:rPr>
          <w:rStyle w:val="StyleUnderline"/>
        </w:rPr>
        <w:t>reliability</w:t>
      </w:r>
      <w:r w:rsidRPr="00DB55D4">
        <w:rPr>
          <w:sz w:val="16"/>
        </w:rPr>
        <w:t xml:space="preserve">, </w:t>
      </w:r>
      <w:r w:rsidRPr="00DB55D4">
        <w:rPr>
          <w:rStyle w:val="StyleUnderline"/>
        </w:rPr>
        <w:t>accessibility</w:t>
      </w:r>
      <w:r w:rsidRPr="00DB55D4">
        <w:rPr>
          <w:sz w:val="16"/>
        </w:rPr>
        <w:t xml:space="preserve">, high </w:t>
      </w:r>
      <w:r w:rsidRPr="00DB55D4">
        <w:rPr>
          <w:rStyle w:val="StyleUnderline"/>
        </w:rPr>
        <w:t>adaptability</w:t>
      </w:r>
      <w:r w:rsidRPr="00DB55D4">
        <w:rPr>
          <w:sz w:val="16"/>
        </w:rPr>
        <w:t xml:space="preserve">, economic </w:t>
      </w:r>
      <w:r w:rsidRPr="00DB55D4">
        <w:rPr>
          <w:rStyle w:val="StyleUnderline"/>
        </w:rPr>
        <w:t>efficiency and profitability</w:t>
      </w:r>
      <w:r w:rsidRPr="00DB55D4">
        <w:rPr>
          <w:sz w:val="16"/>
        </w:rPr>
        <w:t xml:space="preserve">. </w:t>
      </w:r>
      <w:r w:rsidRPr="00DB55D4">
        <w:rPr>
          <w:rStyle w:val="StyleUnderline"/>
        </w:rPr>
        <w:t xml:space="preserve">Using the </w:t>
      </w:r>
      <w:r w:rsidRPr="00756919">
        <w:rPr>
          <w:rStyle w:val="StyleUnderline"/>
          <w:highlight w:val="cyan"/>
        </w:rPr>
        <w:t>blockchain to</w:t>
      </w:r>
      <w:r w:rsidRPr="00756919">
        <w:rPr>
          <w:sz w:val="16"/>
          <w:highlight w:val="cyan"/>
        </w:rPr>
        <w:t xml:space="preserve"> </w:t>
      </w:r>
      <w:r w:rsidRPr="00756919">
        <w:rPr>
          <w:rStyle w:val="Emphasis"/>
          <w:highlight w:val="cyan"/>
        </w:rPr>
        <w:t>fight cybercrime</w:t>
      </w:r>
      <w:r w:rsidRPr="00756919">
        <w:rPr>
          <w:sz w:val="16"/>
          <w:highlight w:val="cyan"/>
        </w:rPr>
        <w:t xml:space="preserve"> </w:t>
      </w:r>
      <w:r w:rsidRPr="00756919">
        <w:rPr>
          <w:rStyle w:val="StyleUnderline"/>
          <w:highlight w:val="cyan"/>
        </w:rPr>
        <w:t>can</w:t>
      </w:r>
      <w:r w:rsidRPr="00DB55D4">
        <w:rPr>
          <w:rStyle w:val="StyleUnderline"/>
        </w:rPr>
        <w:t xml:space="preserve"> be </w:t>
      </w:r>
      <w:r w:rsidRPr="00756919">
        <w:rPr>
          <w:rStyle w:val="StyleUnderline"/>
          <w:highlight w:val="cyan"/>
        </w:rPr>
        <w:t>extend</w:t>
      </w:r>
      <w:r w:rsidRPr="00DB55D4">
        <w:rPr>
          <w:rStyle w:val="StyleUnderline"/>
        </w:rPr>
        <w:t xml:space="preserve">ed </w:t>
      </w:r>
      <w:r w:rsidRPr="00756919">
        <w:rPr>
          <w:rStyle w:val="StyleUnderline"/>
          <w:highlight w:val="cyan"/>
        </w:rPr>
        <w:t>to</w:t>
      </w:r>
      <w:r w:rsidRPr="00DB55D4">
        <w:rPr>
          <w:sz w:val="16"/>
        </w:rPr>
        <w:t xml:space="preserve"> financial services, legislation, the transport industry, or </w:t>
      </w:r>
      <w:r w:rsidRPr="00756919">
        <w:rPr>
          <w:rStyle w:val="Emphasis"/>
          <w:highlight w:val="cyan"/>
        </w:rPr>
        <w:t>any</w:t>
      </w:r>
      <w:r w:rsidRPr="00DB55D4">
        <w:rPr>
          <w:sz w:val="16"/>
        </w:rPr>
        <w:t xml:space="preserve"> other </w:t>
      </w:r>
      <w:r w:rsidRPr="00756919">
        <w:rPr>
          <w:rStyle w:val="Emphasis"/>
          <w:highlight w:val="cyan"/>
        </w:rPr>
        <w:t>industry</w:t>
      </w:r>
      <w:r w:rsidRPr="00DB55D4">
        <w:rPr>
          <w:sz w:val="16"/>
        </w:rPr>
        <w:t xml:space="preserve"> that requires third-party verification.</w:t>
      </w:r>
    </w:p>
    <w:p w14:paraId="61F63F71" w14:textId="77777777" w:rsidR="0012239F" w:rsidRPr="00DB55D4" w:rsidRDefault="0012239F" w:rsidP="0012239F">
      <w:pPr>
        <w:rPr>
          <w:sz w:val="16"/>
        </w:rPr>
      </w:pPr>
      <w:r w:rsidRPr="00DB55D4">
        <w:rPr>
          <w:sz w:val="16"/>
        </w:rPr>
        <w:t>5. Conclusions and implications</w:t>
      </w:r>
    </w:p>
    <w:p w14:paraId="3EECB089" w14:textId="77777777" w:rsidR="0012239F" w:rsidRDefault="0012239F" w:rsidP="0012239F">
      <w:pPr>
        <w:rPr>
          <w:sz w:val="16"/>
        </w:rPr>
      </w:pPr>
      <w:r w:rsidRPr="00DB55D4">
        <w:rPr>
          <w:sz w:val="16"/>
        </w:rPr>
        <w:t xml:space="preserve">All in all, it becomes clear that </w:t>
      </w:r>
      <w:r w:rsidRPr="00756919">
        <w:rPr>
          <w:rStyle w:val="StyleUnderline"/>
          <w:highlight w:val="cyan"/>
        </w:rPr>
        <w:t>Blockchain</w:t>
      </w:r>
      <w:r w:rsidRPr="00DB55D4">
        <w:rPr>
          <w:sz w:val="16"/>
        </w:rPr>
        <w:t xml:space="preserve"> technology </w:t>
      </w:r>
      <w:r w:rsidRPr="00DB55D4">
        <w:rPr>
          <w:rStyle w:val="StyleUnderline"/>
        </w:rPr>
        <w:t xml:space="preserve">can </w:t>
      </w:r>
      <w:r w:rsidRPr="00756919">
        <w:rPr>
          <w:rStyle w:val="StyleUnderline"/>
          <w:highlight w:val="cyan"/>
        </w:rPr>
        <w:t>contribute</w:t>
      </w:r>
      <w:r w:rsidRPr="00DB55D4">
        <w:rPr>
          <w:rStyle w:val="StyleUnderline"/>
        </w:rPr>
        <w:t xml:space="preserve"> to</w:t>
      </w:r>
      <w:r w:rsidRPr="00DB55D4">
        <w:rPr>
          <w:sz w:val="16"/>
        </w:rPr>
        <w:t xml:space="preserve"> improved data allocation, </w:t>
      </w:r>
      <w:r w:rsidRPr="00756919">
        <w:rPr>
          <w:rStyle w:val="Emphasis"/>
          <w:highlight w:val="cyan"/>
        </w:rPr>
        <w:t>better data security</w:t>
      </w:r>
      <w:r w:rsidRPr="00DB55D4">
        <w:rPr>
          <w:sz w:val="16"/>
        </w:rPr>
        <w:t xml:space="preserve"> and more efficient data management </w:t>
      </w:r>
      <w:r w:rsidRPr="00756919">
        <w:rPr>
          <w:rStyle w:val="StyleUnderline"/>
          <w:highlight w:val="cyan"/>
        </w:rPr>
        <w:t>in</w:t>
      </w:r>
      <w:r w:rsidRPr="00DB55D4">
        <w:rPr>
          <w:sz w:val="16"/>
        </w:rPr>
        <w:t xml:space="preserve"> industrial IoT applications such as </w:t>
      </w:r>
      <w:r w:rsidRPr="00756919">
        <w:rPr>
          <w:rStyle w:val="Emphasis"/>
          <w:highlight w:val="cyan"/>
        </w:rPr>
        <w:t>smart contracts</w:t>
      </w:r>
      <w:r w:rsidRPr="00DB55D4">
        <w:rPr>
          <w:sz w:val="16"/>
        </w:rPr>
        <w:t xml:space="preserve">, smart grids, as well as smart cities. Even though blockchain is still considered an emerging technology, but </w:t>
      </w:r>
      <w:r w:rsidRPr="00756919">
        <w:rPr>
          <w:rStyle w:val="Emphasis"/>
          <w:highlight w:val="cyan"/>
        </w:rPr>
        <w:t>many</w:t>
      </w:r>
      <w:r w:rsidRPr="00756919">
        <w:rPr>
          <w:sz w:val="16"/>
          <w:highlight w:val="cyan"/>
        </w:rPr>
        <w:t xml:space="preserve"> </w:t>
      </w:r>
      <w:r w:rsidRPr="00756919">
        <w:rPr>
          <w:rStyle w:val="StyleUnderline"/>
          <w:highlight w:val="cyan"/>
        </w:rPr>
        <w:t>global org</w:t>
      </w:r>
      <w:r w:rsidRPr="00DB55D4">
        <w:rPr>
          <w:rStyle w:val="StyleUnderline"/>
        </w:rPr>
        <w:t>anization</w:t>
      </w:r>
      <w:r w:rsidRPr="00756919">
        <w:rPr>
          <w:rStyle w:val="StyleUnderline"/>
          <w:highlight w:val="cyan"/>
        </w:rPr>
        <w:t>s</w:t>
      </w:r>
      <w:r w:rsidRPr="00DB55D4">
        <w:rPr>
          <w:rStyle w:val="StyleUnderline"/>
        </w:rPr>
        <w:t xml:space="preserve"> have</w:t>
      </w:r>
      <w:r w:rsidRPr="00DB55D4">
        <w:rPr>
          <w:sz w:val="16"/>
        </w:rPr>
        <w:t xml:space="preserve"> </w:t>
      </w:r>
      <w:r w:rsidRPr="00756919">
        <w:rPr>
          <w:rStyle w:val="Emphasis"/>
          <w:highlight w:val="cyan"/>
        </w:rPr>
        <w:t>already</w:t>
      </w:r>
      <w:r w:rsidRPr="00DB55D4">
        <w:rPr>
          <w:sz w:val="16"/>
        </w:rPr>
        <w:t xml:space="preserve"> </w:t>
      </w:r>
      <w:r w:rsidRPr="00DB55D4">
        <w:rPr>
          <w:rStyle w:val="StyleUnderline"/>
        </w:rPr>
        <w:t xml:space="preserve">begun to </w:t>
      </w:r>
      <w:r w:rsidRPr="00756919">
        <w:rPr>
          <w:rStyle w:val="StyleUnderline"/>
          <w:highlight w:val="cyan"/>
        </w:rPr>
        <w:t>make</w:t>
      </w:r>
      <w:r w:rsidRPr="00756919">
        <w:rPr>
          <w:sz w:val="16"/>
          <w:highlight w:val="cyan"/>
        </w:rPr>
        <w:t xml:space="preserve"> </w:t>
      </w:r>
      <w:r w:rsidRPr="00756919">
        <w:rPr>
          <w:rStyle w:val="Emphasis"/>
          <w:highlight w:val="cyan"/>
        </w:rPr>
        <w:t>significant investments</w:t>
      </w:r>
      <w:r w:rsidRPr="00DB55D4">
        <w:rPr>
          <w:sz w:val="16"/>
        </w:rPr>
        <w:t xml:space="preserve"> </w:t>
      </w:r>
      <w:r w:rsidRPr="00DB55D4">
        <w:rPr>
          <w:rStyle w:val="StyleUnderline"/>
        </w:rPr>
        <w:t>in blockchain</w:t>
      </w:r>
      <w:r w:rsidRPr="00DB55D4">
        <w:rPr>
          <w:sz w:val="16"/>
        </w:rPr>
        <w:t xml:space="preserve"> - application-based development. Blockchain is the fundamental technology on which the popular Bitcoin platform is built and is a technology that organizes and secures data in such a way that it can greatly reduce the cost and complexity of transactions. The technology is being trialled to ensure that transactions are carried out by applications developed to use it, such as smart contracts and smart grids. The </w:t>
      </w:r>
      <w:r w:rsidRPr="00E15FEE">
        <w:rPr>
          <w:sz w:val="16"/>
          <w:szCs w:val="16"/>
        </w:rPr>
        <w:t>global banking industry is fully committed to the adoption</w:t>
      </w:r>
      <w:r w:rsidRPr="00DB55D4">
        <w:rPr>
          <w:sz w:val="16"/>
        </w:rPr>
        <w:t xml:space="preserve"> of blockchain technology. In particular, the world's largest banks, including Bank of America, Goldman Sachs, JPMorgan Chase, and Citigroup, have adopted them as part of their business models.</w:t>
      </w:r>
    </w:p>
    <w:p w14:paraId="193D537C" w14:textId="77777777" w:rsidR="0012239F" w:rsidRDefault="0012239F" w:rsidP="0012239F">
      <w:pPr>
        <w:pStyle w:val="Heading3"/>
      </w:pPr>
      <w:bookmarkStart w:id="1" w:name="_Hlk162961482"/>
      <w:r>
        <w:t>Smart Contracts Security – 2AC</w:t>
      </w:r>
    </w:p>
    <w:p w14:paraId="60B87C1C" w14:textId="77777777" w:rsidR="0012239F" w:rsidRDefault="0012239F" w:rsidP="0012239F">
      <w:pPr>
        <w:pStyle w:val="Heading4"/>
      </w:pPr>
      <w:r>
        <w:t xml:space="preserve">SMART CONTRACTS ARE SECURE. </w:t>
      </w:r>
    </w:p>
    <w:p w14:paraId="207E23A1" w14:textId="77777777" w:rsidR="0012239F" w:rsidRDefault="0012239F" w:rsidP="0012239F">
      <w:pPr>
        <w:pStyle w:val="Heading4"/>
        <w:numPr>
          <w:ilvl w:val="0"/>
          <w:numId w:val="48"/>
        </w:numPr>
        <w:tabs>
          <w:tab w:val="num" w:pos="360"/>
          <w:tab w:val="num" w:pos="720"/>
        </w:tabs>
        <w:ind w:left="0" w:firstLine="0"/>
      </w:pPr>
      <w:r w:rsidRPr="00A322B8">
        <w:rPr>
          <w:u w:val="single"/>
        </w:rPr>
        <w:t>DECENTRALIZ</w:t>
      </w:r>
      <w:r>
        <w:rPr>
          <w:u w:val="single"/>
        </w:rPr>
        <w:t>ATION</w:t>
      </w:r>
      <w:r>
        <w:t xml:space="preserve">. There’s no single point of failure which makes it impossible to take the network down. </w:t>
      </w:r>
    </w:p>
    <w:p w14:paraId="222988B8" w14:textId="77777777" w:rsidR="0012239F" w:rsidRDefault="0012239F" w:rsidP="0012239F">
      <w:pPr>
        <w:pStyle w:val="Heading4"/>
        <w:numPr>
          <w:ilvl w:val="0"/>
          <w:numId w:val="48"/>
        </w:numPr>
        <w:tabs>
          <w:tab w:val="num" w:pos="360"/>
          <w:tab w:val="num" w:pos="720"/>
        </w:tabs>
        <w:ind w:left="0" w:firstLine="0"/>
      </w:pPr>
      <w:r w:rsidRPr="00A322B8">
        <w:rPr>
          <w:u w:val="single"/>
        </w:rPr>
        <w:t>IMMUTABILITY</w:t>
      </w:r>
      <w:r>
        <w:t xml:space="preserve">. They can’t be altered and are 100% tamper-proof </w:t>
      </w:r>
    </w:p>
    <w:p w14:paraId="2E6EBB49" w14:textId="77777777" w:rsidR="0012239F" w:rsidRDefault="0012239F" w:rsidP="0012239F">
      <w:pPr>
        <w:pStyle w:val="Heading4"/>
        <w:numPr>
          <w:ilvl w:val="0"/>
          <w:numId w:val="48"/>
        </w:numPr>
        <w:tabs>
          <w:tab w:val="num" w:pos="360"/>
          <w:tab w:val="num" w:pos="720"/>
        </w:tabs>
        <w:ind w:left="0" w:firstLine="0"/>
      </w:pPr>
      <w:r>
        <w:rPr>
          <w:u w:val="single"/>
        </w:rPr>
        <w:t>ACCOUNTABILITY</w:t>
      </w:r>
      <w:r>
        <w:t xml:space="preserve">. All transactions are highly visible and transparent </w:t>
      </w:r>
    </w:p>
    <w:p w14:paraId="69139B16" w14:textId="77777777" w:rsidR="0012239F" w:rsidRDefault="0012239F" w:rsidP="0012239F">
      <w:pPr>
        <w:pStyle w:val="Heading4"/>
        <w:numPr>
          <w:ilvl w:val="0"/>
          <w:numId w:val="48"/>
        </w:numPr>
        <w:tabs>
          <w:tab w:val="num" w:pos="360"/>
          <w:tab w:val="num" w:pos="720"/>
        </w:tabs>
        <w:ind w:left="0" w:firstLine="0"/>
      </w:pPr>
      <w:r w:rsidRPr="003371F7">
        <w:rPr>
          <w:u w:val="single"/>
        </w:rPr>
        <w:t>EFFICIENT</w:t>
      </w:r>
      <w:r>
        <w:t xml:space="preserve">. Massively decreases burden on organizations which allows for added security measure and approval processes. </w:t>
      </w:r>
    </w:p>
    <w:bookmarkEnd w:id="1"/>
    <w:p w14:paraId="30318458" w14:textId="77777777" w:rsidR="0012239F" w:rsidRPr="00F01951" w:rsidRDefault="0012239F" w:rsidP="0012239F">
      <w:pPr>
        <w:pStyle w:val="Heading4"/>
        <w:numPr>
          <w:ilvl w:val="0"/>
          <w:numId w:val="48"/>
        </w:numPr>
        <w:tabs>
          <w:tab w:val="num" w:pos="360"/>
          <w:tab w:val="num" w:pos="720"/>
        </w:tabs>
        <w:ind w:left="0" w:firstLine="0"/>
        <w:rPr>
          <w:rStyle w:val="Style13ptBold"/>
          <w:b/>
          <w:bCs w:val="0"/>
        </w:rPr>
      </w:pPr>
      <w:r>
        <w:rPr>
          <w:rStyle w:val="Style13ptBold"/>
          <w:b/>
          <w:u w:val="single"/>
        </w:rPr>
        <w:t>Decentralization</w:t>
      </w:r>
      <w:r>
        <w:rPr>
          <w:rStyle w:val="Style13ptBold"/>
          <w:b/>
        </w:rPr>
        <w:t xml:space="preserve"> is unhackable</w:t>
      </w:r>
    </w:p>
    <w:p w14:paraId="76AEE647" w14:textId="77777777" w:rsidR="0012239F" w:rsidRPr="005D1018" w:rsidRDefault="0012239F" w:rsidP="0012239F">
      <w:r w:rsidRPr="006151AA">
        <w:rPr>
          <w:rStyle w:val="Style13ptBold"/>
        </w:rPr>
        <w:t>Lee 2</w:t>
      </w:r>
      <w:r>
        <w:rPr>
          <w:rStyle w:val="Style13ptBold"/>
        </w:rPr>
        <w:t xml:space="preserve">1 </w:t>
      </w:r>
      <w:r w:rsidRPr="000A226F">
        <w:t xml:space="preserve">[Suhyeon; (Member, IEEE) received the B.S. degree in cyber defense from Korea University, Seoul, South Korea, in 2016, where he is currently pursuing the Ph. D. degree with the School of Cybersecurity; Kim, Seungjoo; (Member, IEEE) received the B.S., M.S., and Ph.D. degrees in information engineering from Sungkyunkwan University, South Korea, respectively. He is a Professor with the School of Cybersecurity, Korea University; Published 16 December 2021 “Blockchain as a Cyber Defense: Opportunities, Applications, and Challenges”; Institute of Electrical and Electronics Engineers (IEEE); </w:t>
      </w:r>
      <w:r w:rsidRPr="005A7358">
        <w:t>https://ieeexplore.ieee.org/abstract/document/9654201</w:t>
      </w:r>
      <w:r w:rsidRPr="000A226F">
        <w:t>; بيلال]</w:t>
      </w:r>
    </w:p>
    <w:p w14:paraId="2EC5287B" w14:textId="77777777" w:rsidR="0012239F" w:rsidRDefault="0012239F" w:rsidP="0012239F">
      <w:pPr>
        <w:rPr>
          <w:rStyle w:val="Emphasis"/>
        </w:rPr>
      </w:pPr>
      <w:r w:rsidRPr="00214ADD">
        <w:rPr>
          <w:rStyle w:val="StyleUnderline"/>
          <w:sz w:val="16"/>
        </w:rPr>
        <w:t xml:space="preserve">B. </w:t>
      </w:r>
      <w:r w:rsidRPr="00241FC9">
        <w:rPr>
          <w:rStyle w:val="Emphasis"/>
        </w:rPr>
        <w:t xml:space="preserve">ADVANTAGES OF BLOCKCHAIN IN CYBER DEFENSE </w:t>
      </w:r>
    </w:p>
    <w:p w14:paraId="5CAEC5BB" w14:textId="77777777" w:rsidR="0012239F" w:rsidRDefault="0012239F" w:rsidP="0012239F">
      <w:pPr>
        <w:rPr>
          <w:rStyle w:val="StyleUnderline"/>
          <w:sz w:val="16"/>
        </w:rPr>
      </w:pPr>
      <w:r w:rsidRPr="00241FC9">
        <w:rPr>
          <w:rStyle w:val="Emphasis"/>
        </w:rPr>
        <w:t>1) VISIBILITY</w:t>
      </w:r>
      <w:r w:rsidRPr="00214ADD">
        <w:rPr>
          <w:rStyle w:val="StyleUnderline"/>
          <w:sz w:val="16"/>
        </w:rPr>
        <w:t xml:space="preserve"> </w:t>
      </w:r>
    </w:p>
    <w:p w14:paraId="37E488FA" w14:textId="77777777" w:rsidR="0012239F" w:rsidRDefault="0012239F" w:rsidP="0012239F">
      <w:pPr>
        <w:rPr>
          <w:rStyle w:val="StyleUnderline"/>
          <w:sz w:val="16"/>
        </w:rPr>
      </w:pPr>
      <w:r w:rsidRPr="00241FC9">
        <w:rPr>
          <w:sz w:val="14"/>
        </w:rPr>
        <w:t>Due to its distributed and shared ledger structure</w:t>
      </w:r>
      <w:r w:rsidRPr="00214ADD">
        <w:rPr>
          <w:rStyle w:val="StyleUnderline"/>
          <w:sz w:val="16"/>
        </w:rPr>
        <w:t xml:space="preserve">, </w:t>
      </w:r>
      <w:r w:rsidRPr="00756919">
        <w:rPr>
          <w:rStyle w:val="StyleUnderline"/>
          <w:highlight w:val="cyan"/>
        </w:rPr>
        <w:t>blockchain</w:t>
      </w:r>
      <w:r w:rsidRPr="00E41F80">
        <w:rPr>
          <w:rStyle w:val="StyleUnderline"/>
        </w:rPr>
        <w:t xml:space="preserve"> improves the </w:t>
      </w:r>
      <w:r w:rsidRPr="00756919">
        <w:rPr>
          <w:rStyle w:val="Emphasis"/>
          <w:highlight w:val="cyan"/>
        </w:rPr>
        <w:t>visibility of data</w:t>
      </w:r>
      <w:r w:rsidRPr="00E41F80">
        <w:rPr>
          <w:rStyle w:val="StyleUnderline"/>
        </w:rPr>
        <w:t xml:space="preserve"> which</w:t>
      </w:r>
      <w:r w:rsidRPr="00214ADD">
        <w:rPr>
          <w:rStyle w:val="StyleUnderline"/>
          <w:sz w:val="16"/>
        </w:rPr>
        <w:t xml:space="preserve">, in turn, </w:t>
      </w:r>
      <w:r w:rsidRPr="00756919">
        <w:rPr>
          <w:rStyle w:val="StyleUnderline"/>
          <w:highlight w:val="cyan"/>
        </w:rPr>
        <w:t>can provide</w:t>
      </w:r>
      <w:r w:rsidRPr="00E41F80">
        <w:rPr>
          <w:rStyle w:val="StyleUnderline"/>
        </w:rPr>
        <w:t xml:space="preserve"> greater </w:t>
      </w:r>
      <w:r w:rsidRPr="00756919">
        <w:rPr>
          <w:rStyle w:val="StyleUnderline"/>
          <w:highlight w:val="cyan"/>
        </w:rPr>
        <w:t>security</w:t>
      </w:r>
      <w:r w:rsidRPr="00214ADD">
        <w:rPr>
          <w:rStyle w:val="StyleUnderline"/>
          <w:sz w:val="16"/>
        </w:rPr>
        <w:t xml:space="preserve">. Since </w:t>
      </w:r>
      <w:r w:rsidRPr="00E41F80">
        <w:rPr>
          <w:rStyle w:val="StyleUnderline"/>
        </w:rPr>
        <w:t>militaries are becoming more modernized and digitized</w:t>
      </w:r>
      <w:r w:rsidRPr="00214ADD">
        <w:rPr>
          <w:rStyle w:val="StyleUnderline"/>
          <w:sz w:val="16"/>
        </w:rPr>
        <w:t xml:space="preserve"> </w:t>
      </w:r>
      <w:r w:rsidRPr="00241FC9">
        <w:rPr>
          <w:sz w:val="14"/>
        </w:rPr>
        <w:t>thanks to the rapid advancement of technology, there are now plenty of data producers and consumers</w:t>
      </w:r>
      <w:r w:rsidRPr="00214ADD">
        <w:rPr>
          <w:rStyle w:val="StyleUnderline"/>
          <w:sz w:val="16"/>
        </w:rPr>
        <w:t xml:space="preserve">. </w:t>
      </w:r>
      <w:r w:rsidRPr="00E41F80">
        <w:rPr>
          <w:rStyle w:val="StyleUnderline"/>
        </w:rPr>
        <w:t>Excessive data can create challenges in terms of proper capability for efficient processing</w:t>
      </w:r>
      <w:r w:rsidRPr="00214ADD">
        <w:rPr>
          <w:rStyle w:val="StyleUnderline"/>
          <w:sz w:val="16"/>
        </w:rPr>
        <w:t xml:space="preserve">. This </w:t>
      </w:r>
      <w:r w:rsidRPr="00E41F80">
        <w:rPr>
          <w:rStyle w:val="StyleUnderline"/>
        </w:rPr>
        <w:t>can cause disruptions when attempting to deal with threats</w:t>
      </w:r>
      <w:r w:rsidRPr="00241FC9">
        <w:rPr>
          <w:sz w:val="14"/>
        </w:rPr>
        <w:t xml:space="preserve">. A recent survey in Balbix’s enterprise security report [15] shows that </w:t>
      </w:r>
      <w:r w:rsidRPr="00241FC9">
        <w:rPr>
          <w:rStyle w:val="Emphasis"/>
        </w:rPr>
        <w:t>52% of cyber security professionals</w:t>
      </w:r>
      <w:r w:rsidRPr="00241FC9">
        <w:rPr>
          <w:sz w:val="14"/>
        </w:rPr>
        <w:t xml:space="preserve"> </w:t>
      </w:r>
      <w:r w:rsidRPr="00241FC9">
        <w:rPr>
          <w:rStyle w:val="StyleUnderline"/>
        </w:rPr>
        <w:t>do not have continuous visibility on their risk area,</w:t>
      </w:r>
      <w:r w:rsidRPr="00241FC9">
        <w:rPr>
          <w:sz w:val="14"/>
        </w:rPr>
        <w:t xml:space="preserve"> which is, therefore, one of the significant difficulties in treating threats. In a blockchain, the</w:t>
      </w:r>
      <w:r w:rsidRPr="00214ADD">
        <w:rPr>
          <w:rStyle w:val="StyleUnderline"/>
          <w:sz w:val="16"/>
        </w:rPr>
        <w:t xml:space="preserve"> </w:t>
      </w:r>
      <w:r w:rsidRPr="00E41F80">
        <w:rPr>
          <w:rStyle w:val="StyleUnderline"/>
        </w:rPr>
        <w:t xml:space="preserve">data’s </w:t>
      </w:r>
      <w:r w:rsidRPr="00756919">
        <w:rPr>
          <w:rStyle w:val="StyleUnderline"/>
          <w:highlight w:val="cyan"/>
        </w:rPr>
        <w:t>history is shown from generation to process</w:t>
      </w:r>
      <w:r w:rsidRPr="00E41F80">
        <w:rPr>
          <w:rStyle w:val="StyleUnderline"/>
        </w:rPr>
        <w:t xml:space="preserve">, transformation and ending. Therefore, all </w:t>
      </w:r>
      <w:r w:rsidRPr="00756919">
        <w:rPr>
          <w:rStyle w:val="StyleUnderline"/>
          <w:highlight w:val="cyan"/>
        </w:rPr>
        <w:t>participants are able to see who</w:t>
      </w:r>
      <w:r w:rsidRPr="00E41F80">
        <w:rPr>
          <w:rStyle w:val="StyleUnderline"/>
        </w:rPr>
        <w:t xml:space="preserve"> </w:t>
      </w:r>
      <w:r w:rsidRPr="00756919">
        <w:rPr>
          <w:rStyle w:val="StyleUnderline"/>
          <w:highlight w:val="cyan"/>
        </w:rPr>
        <w:t>generated</w:t>
      </w:r>
      <w:r w:rsidRPr="00E41F80">
        <w:rPr>
          <w:rStyle w:val="StyleUnderline"/>
        </w:rPr>
        <w:t xml:space="preserve"> or who processed </w:t>
      </w:r>
      <w:r w:rsidRPr="00756919">
        <w:rPr>
          <w:rStyle w:val="StyleUnderline"/>
          <w:highlight w:val="cyan"/>
        </w:rPr>
        <w:t>data</w:t>
      </w:r>
      <w:r w:rsidRPr="00E41F80">
        <w:rPr>
          <w:rStyle w:val="StyleUnderline"/>
        </w:rPr>
        <w:t xml:space="preserve">. Such visibility creates opportunities </w:t>
      </w:r>
      <w:r w:rsidRPr="00756919">
        <w:rPr>
          <w:rStyle w:val="Emphasis"/>
          <w:highlight w:val="cyan"/>
        </w:rPr>
        <w:t>to easily locate threats</w:t>
      </w:r>
      <w:r w:rsidRPr="00E41F80">
        <w:rPr>
          <w:rStyle w:val="StyleUnderline"/>
        </w:rPr>
        <w:t xml:space="preserve"> in the early stages and develop systems to eradicate them quickly.</w:t>
      </w:r>
      <w:r w:rsidRPr="00214ADD">
        <w:rPr>
          <w:rStyle w:val="StyleUnderline"/>
          <w:sz w:val="16"/>
        </w:rPr>
        <w:t xml:space="preserve"> </w:t>
      </w:r>
    </w:p>
    <w:p w14:paraId="5567A3D4" w14:textId="77777777" w:rsidR="0012239F" w:rsidRDefault="0012239F" w:rsidP="0012239F">
      <w:pPr>
        <w:rPr>
          <w:rStyle w:val="StyleUnderline"/>
          <w:sz w:val="16"/>
        </w:rPr>
      </w:pPr>
      <w:r w:rsidRPr="00241FC9">
        <w:rPr>
          <w:sz w:val="14"/>
        </w:rPr>
        <w:t xml:space="preserve">It has also been suggested that </w:t>
      </w:r>
      <w:r w:rsidRPr="00241FC9">
        <w:rPr>
          <w:rStyle w:val="Emphasis"/>
        </w:rPr>
        <w:t>businesses could financially benefit from this visibility</w:t>
      </w:r>
      <w:r w:rsidRPr="00241FC9">
        <w:rPr>
          <w:sz w:val="14"/>
        </w:rPr>
        <w:t>. A recent report by PricewaterhouseCoopers (PwC) [16] analyzes that applying blockchain to the aviation industry’s supply chain would result in about 4% profit because of data efficiency. A study shows that blockchain’s information sharing positively affects the allocation of available industrial resources, which results in an economic advantage. However, unlike general industries, the application of blockchain in the defense sector may be limited. For example, data classified as secret may be challenging to share between participants. In this case</w:t>
      </w:r>
      <w:r w:rsidRPr="00214ADD">
        <w:rPr>
          <w:rStyle w:val="StyleUnderline"/>
          <w:sz w:val="16"/>
        </w:rPr>
        <w:t xml:space="preserve">, </w:t>
      </w:r>
      <w:r w:rsidRPr="00E41F80">
        <w:rPr>
          <w:rStyle w:val="StyleUnderline"/>
        </w:rPr>
        <w:t>It is possible to apply blockchain by processing specific data in an off-chain and including only the relevant metadata in the blockchain</w:t>
      </w:r>
      <w:r w:rsidRPr="00214ADD">
        <w:rPr>
          <w:rStyle w:val="StyleUnderline"/>
          <w:sz w:val="16"/>
        </w:rPr>
        <w:t xml:space="preserve">. </w:t>
      </w:r>
    </w:p>
    <w:p w14:paraId="0404E106" w14:textId="77777777" w:rsidR="0012239F" w:rsidRDefault="0012239F" w:rsidP="0012239F">
      <w:pPr>
        <w:rPr>
          <w:rStyle w:val="StyleUnderline"/>
          <w:sz w:val="16"/>
        </w:rPr>
      </w:pPr>
      <w:r w:rsidRPr="00241FC9">
        <w:rPr>
          <w:sz w:val="14"/>
        </w:rPr>
        <w:t>2)</w:t>
      </w:r>
      <w:r w:rsidRPr="00E41F80">
        <w:rPr>
          <w:rStyle w:val="Emphasis"/>
        </w:rPr>
        <w:t xml:space="preserve"> </w:t>
      </w:r>
      <w:r w:rsidRPr="00756919">
        <w:rPr>
          <w:rStyle w:val="Emphasis"/>
          <w:highlight w:val="cyan"/>
        </w:rPr>
        <w:t>VERIFIABILITY</w:t>
      </w:r>
    </w:p>
    <w:p w14:paraId="4A3950F6" w14:textId="77777777" w:rsidR="0012239F" w:rsidRDefault="0012239F" w:rsidP="0012239F">
      <w:pPr>
        <w:rPr>
          <w:rStyle w:val="StyleUnderline"/>
        </w:rPr>
      </w:pPr>
      <w:r w:rsidRPr="00241FC9">
        <w:rPr>
          <w:sz w:val="14"/>
        </w:rPr>
        <w:t xml:space="preserve">The advantages of blockchain are not solely based around providing visible data but also span to verifiability to enchance cyber security. For example, </w:t>
      </w:r>
      <w:r w:rsidRPr="00ED016A">
        <w:rPr>
          <w:rStyle w:val="StyleUnderline"/>
        </w:rPr>
        <w:t xml:space="preserve">an </w:t>
      </w:r>
      <w:r w:rsidRPr="00756919">
        <w:rPr>
          <w:rStyle w:val="Emphasis"/>
          <w:highlight w:val="cyan"/>
        </w:rPr>
        <w:t>adversary can interfere</w:t>
      </w:r>
      <w:r w:rsidRPr="00756919">
        <w:rPr>
          <w:rStyle w:val="StyleUnderline"/>
          <w:highlight w:val="cyan"/>
        </w:rPr>
        <w:t xml:space="preserve"> with data processes</w:t>
      </w:r>
      <w:r w:rsidRPr="00ED016A">
        <w:rPr>
          <w:rStyle w:val="StyleUnderline"/>
        </w:rPr>
        <w:t xml:space="preserve"> if it was processed by multiple entities. The </w:t>
      </w:r>
      <w:r w:rsidRPr="00756919">
        <w:rPr>
          <w:rStyle w:val="StyleUnderline"/>
          <w:highlight w:val="cyan"/>
        </w:rPr>
        <w:t>entities</w:t>
      </w:r>
      <w:r w:rsidRPr="00ED016A">
        <w:rPr>
          <w:rStyle w:val="StyleUnderline"/>
        </w:rPr>
        <w:t xml:space="preserve"> can adopt blockchain on the data processed. By </w:t>
      </w:r>
      <w:r w:rsidRPr="00756919">
        <w:rPr>
          <w:rStyle w:val="StyleUnderline"/>
          <w:highlight w:val="cyan"/>
        </w:rPr>
        <w:t>validating data before</w:t>
      </w:r>
      <w:r w:rsidRPr="00ED016A">
        <w:rPr>
          <w:rStyle w:val="StyleUnderline"/>
        </w:rPr>
        <w:t xml:space="preserve"> a process </w:t>
      </w:r>
      <w:r w:rsidRPr="00756919">
        <w:rPr>
          <w:rStyle w:val="StyleUnderline"/>
          <w:highlight w:val="cyan"/>
        </w:rPr>
        <w:t>and after</w:t>
      </w:r>
      <w:r w:rsidRPr="00ED016A">
        <w:rPr>
          <w:rStyle w:val="StyleUnderline"/>
        </w:rPr>
        <w:t xml:space="preserve"> a process by entities, </w:t>
      </w:r>
      <w:r w:rsidRPr="000C62BA">
        <w:rPr>
          <w:rStyle w:val="StyleUnderline"/>
        </w:rPr>
        <w:t>we</w:t>
      </w:r>
      <w:r w:rsidRPr="00ED016A">
        <w:rPr>
          <w:rStyle w:val="StyleUnderline"/>
        </w:rPr>
        <w:t xml:space="preserve"> can </w:t>
      </w:r>
      <w:r w:rsidRPr="00756919">
        <w:rPr>
          <w:rStyle w:val="StyleUnderline"/>
          <w:highlight w:val="cyan"/>
        </w:rPr>
        <w:t>guarantee data is valid</w:t>
      </w:r>
      <w:r w:rsidRPr="00214ADD">
        <w:rPr>
          <w:rStyle w:val="StyleUnderline"/>
          <w:sz w:val="16"/>
        </w:rPr>
        <w:t xml:space="preserve">. The </w:t>
      </w:r>
      <w:r w:rsidRPr="00ED016A">
        <w:rPr>
          <w:rStyle w:val="StyleUnderline"/>
        </w:rPr>
        <w:t>validity depends on what kinds of data and processes are expressed and validated on the blockchain</w:t>
      </w:r>
      <w:r w:rsidRPr="00214ADD">
        <w:rPr>
          <w:rStyle w:val="StyleUnderline"/>
          <w:sz w:val="16"/>
        </w:rPr>
        <w:t xml:space="preserve">. Besides, </w:t>
      </w:r>
      <w:r w:rsidRPr="00ED016A">
        <w:rPr>
          <w:rStyle w:val="StyleUnderline"/>
        </w:rPr>
        <w:t>smart contracts also provide a validated data process environment</w:t>
      </w:r>
      <w:r w:rsidRPr="0083319E">
        <w:rPr>
          <w:rStyle w:val="StyleUnderline"/>
        </w:rPr>
        <w:t xml:space="preserve">. </w:t>
      </w:r>
    </w:p>
    <w:p w14:paraId="13E3C689" w14:textId="77777777" w:rsidR="0012239F" w:rsidRPr="00937ACE" w:rsidRDefault="0012239F" w:rsidP="0012239F">
      <w:pPr>
        <w:rPr>
          <w:rStyle w:val="StyleUnderline"/>
          <w:sz w:val="16"/>
        </w:rPr>
      </w:pPr>
      <w:r w:rsidRPr="00241FC9">
        <w:rPr>
          <w:sz w:val="16"/>
        </w:rPr>
        <w:t>According to a Lockheed Martin’s report [17], more than 1,900 top-tier suppliers worldwide supply parts for F-35 fighter jets. A wide variety of contributors are involved in the defense industry due to globalization. However, among them, there can be countries that may not have as close relations as others, especially in supply chains. In particular, there have been significant issues whereby microchips that were undisclosed in original blueprint documents have been discovered. In this situation</w:t>
      </w:r>
      <w:r w:rsidRPr="0083319E">
        <w:rPr>
          <w:rStyle w:val="StyleUnderline"/>
        </w:rPr>
        <w:t>,</w:t>
      </w:r>
      <w:r w:rsidRPr="00214ADD">
        <w:rPr>
          <w:rStyle w:val="StyleUnderline"/>
          <w:sz w:val="16"/>
        </w:rPr>
        <w:t xml:space="preserve"> </w:t>
      </w:r>
      <w:r w:rsidRPr="00ED016A">
        <w:rPr>
          <w:rStyle w:val="StyleUnderline"/>
        </w:rPr>
        <w:t xml:space="preserve">the application of </w:t>
      </w:r>
      <w:r w:rsidRPr="00937ACE">
        <w:rPr>
          <w:rStyle w:val="StyleUnderline"/>
        </w:rPr>
        <w:t>blockchain throughout complex manufacturing processes like these can provide a solution</w:t>
      </w:r>
      <w:r w:rsidRPr="00937ACE">
        <w:rPr>
          <w:rStyle w:val="StyleUnderline"/>
          <w:sz w:val="16"/>
        </w:rPr>
        <w:t xml:space="preserve">. </w:t>
      </w:r>
      <w:r w:rsidRPr="00937ACE">
        <w:rPr>
          <w:sz w:val="14"/>
        </w:rPr>
        <w:t>Although absence of defects from suppliers is not completely guaranteed</w:t>
      </w:r>
      <w:r w:rsidRPr="00937ACE">
        <w:rPr>
          <w:rStyle w:val="StyleUnderline"/>
          <w:sz w:val="16"/>
        </w:rPr>
        <w:t xml:space="preserve">, </w:t>
      </w:r>
      <w:r w:rsidRPr="00937ACE">
        <w:rPr>
          <w:rStyle w:val="StyleUnderline"/>
        </w:rPr>
        <w:t>blockchain significantly reduces any possibility of deceit</w:t>
      </w:r>
      <w:r w:rsidRPr="00937ACE">
        <w:rPr>
          <w:rStyle w:val="StyleUnderline"/>
          <w:sz w:val="16"/>
        </w:rPr>
        <w:t xml:space="preserve"> within the defense industry because of a higher verifiability of data.</w:t>
      </w:r>
    </w:p>
    <w:p w14:paraId="24442F17" w14:textId="77777777" w:rsidR="0012239F" w:rsidRPr="00937ACE" w:rsidRDefault="0012239F" w:rsidP="0012239F">
      <w:pPr>
        <w:rPr>
          <w:rStyle w:val="Emphasis"/>
        </w:rPr>
      </w:pPr>
      <w:r w:rsidRPr="00937ACE">
        <w:rPr>
          <w:rStyle w:val="StyleUnderline"/>
          <w:sz w:val="16"/>
        </w:rPr>
        <w:t xml:space="preserve"> 3) </w:t>
      </w:r>
      <w:r w:rsidRPr="00937ACE">
        <w:rPr>
          <w:rStyle w:val="Emphasis"/>
        </w:rPr>
        <w:t>ELIMINATING A SINGLE POINT OF FAILURE</w:t>
      </w:r>
    </w:p>
    <w:p w14:paraId="66CF5D78" w14:textId="77777777" w:rsidR="0012239F" w:rsidRPr="00937ACE" w:rsidRDefault="0012239F" w:rsidP="0012239F">
      <w:pPr>
        <w:rPr>
          <w:rStyle w:val="Emphasis"/>
        </w:rPr>
      </w:pPr>
      <w:r w:rsidRPr="00937ACE">
        <w:rPr>
          <w:sz w:val="14"/>
        </w:rPr>
        <w:t>The motivation for the first development of the blockchain was to implement e-cash without a centralized control. In order for e-cash to be used as a normal currency,</w:t>
      </w:r>
      <w:r w:rsidRPr="00937ACE">
        <w:rPr>
          <w:rStyle w:val="StyleUnderline"/>
          <w:sz w:val="16"/>
        </w:rPr>
        <w:t xml:space="preserve"> </w:t>
      </w:r>
      <w:r w:rsidRPr="00937ACE">
        <w:rPr>
          <w:rStyle w:val="Emphasis"/>
        </w:rPr>
        <w:t>strong reliability of transaction data must be guaranteed</w:t>
      </w:r>
      <w:r w:rsidRPr="00937ACE">
        <w:rPr>
          <w:rStyle w:val="StyleUnderline"/>
          <w:sz w:val="16"/>
        </w:rPr>
        <w:t xml:space="preserve">. </w:t>
      </w:r>
      <w:r w:rsidRPr="00937ACE">
        <w:rPr>
          <w:sz w:val="14"/>
        </w:rPr>
        <w:t>In a structure with one centralized control server, such as an existing digital banking system, the server becomes a problem to be a single point of failure. However, this</w:t>
      </w:r>
      <w:r w:rsidRPr="00937ACE">
        <w:rPr>
          <w:rStyle w:val="StyleUnderline"/>
          <w:sz w:val="16"/>
        </w:rPr>
        <w:t xml:space="preserve"> </w:t>
      </w:r>
      <w:r w:rsidRPr="00937ACE">
        <w:rPr>
          <w:rStyle w:val="StyleUnderline"/>
        </w:rPr>
        <w:t xml:space="preserve">problem rarely exists in a </w:t>
      </w:r>
      <w:r w:rsidRPr="00937ACE">
        <w:rPr>
          <w:rStyle w:val="Emphasis"/>
        </w:rPr>
        <w:t>decentralized blockchain environment.</w:t>
      </w:r>
    </w:p>
    <w:p w14:paraId="3C41B5D0" w14:textId="77777777" w:rsidR="0012239F" w:rsidRDefault="0012239F" w:rsidP="0012239F">
      <w:pPr>
        <w:rPr>
          <w:rStyle w:val="StyleUnderline"/>
          <w:sz w:val="16"/>
        </w:rPr>
      </w:pPr>
      <w:r w:rsidRPr="00937ACE">
        <w:rPr>
          <w:rStyle w:val="StyleUnderline"/>
          <w:sz w:val="16"/>
        </w:rPr>
        <w:t xml:space="preserve"> </w:t>
      </w:r>
      <w:r w:rsidRPr="00937ACE">
        <w:rPr>
          <w:sz w:val="14"/>
        </w:rPr>
        <w:t>In fact, the problem that Bitcoin tried to solve through the blockchain is called Sybil attack [18] on a distributed network. Sybil attack refers to an attack that adversely affects decision-making by controlling multiple nodes on the network in a way that deceives one attacker as if there were actually multiple attackers. It means that blockchain systems considered multiple points of failure. For example, PBFT requires two-thirds or more node voting to generate blocks, so if an</w:t>
      </w:r>
      <w:r w:rsidRPr="00241FC9">
        <w:rPr>
          <w:sz w:val="14"/>
        </w:rPr>
        <w:t xml:space="preserve"> attacker controls more than one-third of nodes, the system can fail. By adopting PoW</w:t>
      </w:r>
      <w:r w:rsidRPr="00214ADD">
        <w:rPr>
          <w:rStyle w:val="StyleUnderline"/>
          <w:sz w:val="16"/>
        </w:rPr>
        <w:t xml:space="preserve">, </w:t>
      </w:r>
      <w:r w:rsidRPr="00E9326A">
        <w:rPr>
          <w:rStyle w:val="StyleUnderline"/>
        </w:rPr>
        <w:t>a Bitcoin attacker must occupy more than half of the computing power of the entire network to successfully perform a Sybil attack, making it very challenging to succeed in reality</w:t>
      </w:r>
      <w:r w:rsidRPr="00214ADD">
        <w:rPr>
          <w:rStyle w:val="StyleUnderline"/>
          <w:sz w:val="16"/>
        </w:rPr>
        <w:t xml:space="preserve">. </w:t>
      </w:r>
    </w:p>
    <w:p w14:paraId="3FE8B1A6" w14:textId="77777777" w:rsidR="0012239F" w:rsidRDefault="0012239F" w:rsidP="0012239F">
      <w:pPr>
        <w:rPr>
          <w:rStyle w:val="StyleUnderline"/>
          <w:sz w:val="16"/>
        </w:rPr>
      </w:pPr>
      <w:r w:rsidRPr="00241FC9">
        <w:rPr>
          <w:sz w:val="14"/>
        </w:rPr>
        <w:t>Therefore</w:t>
      </w:r>
      <w:r w:rsidRPr="00214ADD">
        <w:rPr>
          <w:rStyle w:val="StyleUnderline"/>
          <w:sz w:val="16"/>
        </w:rPr>
        <w:t xml:space="preserve">, </w:t>
      </w:r>
      <w:r w:rsidRPr="00E9326A">
        <w:rPr>
          <w:rStyle w:val="StyleUnderline"/>
        </w:rPr>
        <w:t xml:space="preserve">when applying the </w:t>
      </w:r>
      <w:r w:rsidRPr="00756919">
        <w:rPr>
          <w:rStyle w:val="StyleUnderline"/>
          <w:highlight w:val="cyan"/>
        </w:rPr>
        <w:t>blockchain</w:t>
      </w:r>
      <w:r w:rsidRPr="00E9326A">
        <w:rPr>
          <w:rStyle w:val="StyleUnderline"/>
        </w:rPr>
        <w:t xml:space="preserve"> to</w:t>
      </w:r>
      <w:r w:rsidRPr="00214ADD">
        <w:rPr>
          <w:rStyle w:val="StyleUnderline"/>
          <w:sz w:val="16"/>
        </w:rPr>
        <w:t xml:space="preserve"> the </w:t>
      </w:r>
      <w:r w:rsidRPr="00E9326A">
        <w:rPr>
          <w:rStyle w:val="Emphasis"/>
        </w:rPr>
        <w:t>national system for cyber defense</w:t>
      </w:r>
      <w:r w:rsidRPr="00214ADD">
        <w:rPr>
          <w:rStyle w:val="StyleUnderline"/>
          <w:sz w:val="16"/>
        </w:rPr>
        <w:t xml:space="preserve"> purposes, </w:t>
      </w:r>
      <w:r w:rsidRPr="00E9326A">
        <w:rPr>
          <w:rStyle w:val="StyleUnderline"/>
        </w:rPr>
        <w:t xml:space="preserve">it is possible to </w:t>
      </w:r>
      <w:r w:rsidRPr="00756919">
        <w:rPr>
          <w:rStyle w:val="StyleUnderline"/>
          <w:highlight w:val="cyan"/>
        </w:rPr>
        <w:t>solve the single point of failure</w:t>
      </w:r>
      <w:r w:rsidRPr="00E9326A">
        <w:rPr>
          <w:rStyle w:val="StyleUnderline"/>
        </w:rPr>
        <w:t xml:space="preserve"> and respond to situations in which attackers occupy multiple nodes</w:t>
      </w:r>
      <w:r w:rsidRPr="00214ADD">
        <w:rPr>
          <w:rStyle w:val="StyleUnderline"/>
          <w:sz w:val="16"/>
        </w:rPr>
        <w:t xml:space="preserve">. </w:t>
      </w:r>
      <w:r w:rsidRPr="00241FC9">
        <w:rPr>
          <w:sz w:val="14"/>
        </w:rPr>
        <w:t>This characteristic is useful for core infrastructure such as military networks and power plants, which should never fail, directly related to the survival of the country. However, the defensive effect may vary depending on which Sybil control mechanism is used and how resources can be distributed. For example, PBFT has the right to participate in decision-making in proportion to the number of nodes participating, and PoW is proportional to computing power, and PoS is proportional to stake it has. For instance, if one node occupies overwhelming computing power in PoW, even in a blockchain, the node can be a single point of failure. A more detailed discussion of the cyber defense environment and the decentralized environment is covered in Section</w:t>
      </w:r>
      <w:r w:rsidRPr="00214ADD">
        <w:rPr>
          <w:rStyle w:val="StyleUnderline"/>
          <w:sz w:val="16"/>
        </w:rPr>
        <w:t xml:space="preserve"> V.</w:t>
      </w:r>
    </w:p>
    <w:p w14:paraId="5CF3F2E9" w14:textId="77777777" w:rsidR="0012239F" w:rsidRDefault="0012239F" w:rsidP="0012239F">
      <w:pPr>
        <w:rPr>
          <w:rStyle w:val="StyleUnderline"/>
          <w:sz w:val="16"/>
        </w:rPr>
      </w:pPr>
      <w:r w:rsidRPr="00214ADD">
        <w:rPr>
          <w:rStyle w:val="StyleUnderline"/>
          <w:sz w:val="16"/>
        </w:rPr>
        <w:t xml:space="preserve"> </w:t>
      </w:r>
      <w:r w:rsidRPr="00430785">
        <w:rPr>
          <w:rStyle w:val="Emphasis"/>
        </w:rPr>
        <w:t xml:space="preserve">4) </w:t>
      </w:r>
      <w:r w:rsidRPr="00756919">
        <w:rPr>
          <w:rStyle w:val="Emphasis"/>
          <w:highlight w:val="cyan"/>
        </w:rPr>
        <w:t>AUDITABILITY</w:t>
      </w:r>
      <w:r w:rsidRPr="00214ADD">
        <w:rPr>
          <w:rStyle w:val="StyleUnderline"/>
          <w:sz w:val="16"/>
        </w:rPr>
        <w:t xml:space="preserve"> </w:t>
      </w:r>
    </w:p>
    <w:p w14:paraId="15BACB09" w14:textId="77777777" w:rsidR="0012239F" w:rsidRPr="00937ACE" w:rsidRDefault="0012239F" w:rsidP="0012239F">
      <w:pPr>
        <w:rPr>
          <w:sz w:val="14"/>
        </w:rPr>
      </w:pPr>
      <w:r w:rsidRPr="00241FC9">
        <w:rPr>
          <w:sz w:val="14"/>
        </w:rPr>
        <w:t>The blockchain data structure consists of a continuous hashchain</w:t>
      </w:r>
      <w:r w:rsidRPr="00430785">
        <w:rPr>
          <w:rStyle w:val="StyleUnderline"/>
        </w:rPr>
        <w:t xml:space="preserve">. It is almost </w:t>
      </w:r>
      <w:r w:rsidRPr="00756919">
        <w:rPr>
          <w:rStyle w:val="StyleUnderline"/>
          <w:highlight w:val="cyan"/>
        </w:rPr>
        <w:t>impossible to erase</w:t>
      </w:r>
      <w:r w:rsidRPr="00430785">
        <w:rPr>
          <w:rStyle w:val="StyleUnderline"/>
        </w:rPr>
        <w:t xml:space="preserve"> or modify </w:t>
      </w:r>
      <w:r w:rsidRPr="00756919">
        <w:rPr>
          <w:rStyle w:val="StyleUnderline"/>
          <w:highlight w:val="cyan"/>
        </w:rPr>
        <w:t>data in</w:t>
      </w:r>
      <w:r w:rsidRPr="00214ADD">
        <w:rPr>
          <w:rStyle w:val="StyleUnderline"/>
          <w:sz w:val="16"/>
        </w:rPr>
        <w:t xml:space="preserve"> </w:t>
      </w:r>
      <w:r w:rsidRPr="00241FC9">
        <w:rPr>
          <w:sz w:val="14"/>
        </w:rPr>
        <w:t>the middle of the</w:t>
      </w:r>
      <w:r w:rsidRPr="00214ADD">
        <w:rPr>
          <w:rStyle w:val="StyleUnderline"/>
          <w:sz w:val="16"/>
        </w:rPr>
        <w:t xml:space="preserve"> </w:t>
      </w:r>
      <w:r w:rsidRPr="00756919">
        <w:rPr>
          <w:rStyle w:val="StyleUnderline"/>
          <w:highlight w:val="cyan"/>
        </w:rPr>
        <w:t>blocks</w:t>
      </w:r>
      <w:r w:rsidRPr="00214ADD">
        <w:rPr>
          <w:rStyle w:val="StyleUnderline"/>
          <w:sz w:val="16"/>
        </w:rPr>
        <w:t xml:space="preserve">. </w:t>
      </w:r>
      <w:r w:rsidRPr="00241FC9">
        <w:rPr>
          <w:sz w:val="14"/>
        </w:rPr>
        <w:t>Thus, the</w:t>
      </w:r>
      <w:r w:rsidRPr="00214ADD">
        <w:rPr>
          <w:rStyle w:val="StyleUnderline"/>
          <w:sz w:val="16"/>
        </w:rPr>
        <w:t xml:space="preserve"> </w:t>
      </w:r>
      <w:r w:rsidRPr="00430785">
        <w:rPr>
          <w:rStyle w:val="StyleUnderline"/>
        </w:rPr>
        <w:t>participants can retain auditability of the system data for cyber defense.</w:t>
      </w:r>
      <w:r w:rsidRPr="00214ADD">
        <w:rPr>
          <w:rStyle w:val="StyleUnderline"/>
          <w:sz w:val="16"/>
        </w:rPr>
        <w:t xml:space="preserve"> </w:t>
      </w:r>
      <w:r w:rsidRPr="00241FC9">
        <w:rPr>
          <w:sz w:val="14"/>
        </w:rPr>
        <w:t>For</w:t>
      </w:r>
      <w:r w:rsidRPr="00214ADD">
        <w:rPr>
          <w:rStyle w:val="StyleUnderline"/>
          <w:sz w:val="16"/>
        </w:rPr>
        <w:t xml:space="preserve"> </w:t>
      </w:r>
      <w:r w:rsidRPr="00241FC9">
        <w:rPr>
          <w:sz w:val="14"/>
        </w:rPr>
        <w:t>example, we can assume that a nuclear power plant went through cyber attacks and was subjected to a certain damage. Two charts illustrate our system of survey. Fig. (a) shows references over year and sources. Fig. (b) is what we classified references according to the application domains. remove every trace of evidence.</w:t>
      </w:r>
      <w:r w:rsidRPr="00214ADD">
        <w:rPr>
          <w:rStyle w:val="StyleUnderline"/>
          <w:sz w:val="16"/>
        </w:rPr>
        <w:t xml:space="preserve"> </w:t>
      </w:r>
      <w:r w:rsidRPr="00214ADD">
        <w:rPr>
          <w:rStyle w:val="StyleUnderline"/>
        </w:rPr>
        <w:t xml:space="preserve">Removing or distorting data for the purpose of interfering with cyber intelligence analysis is becoming part of sophisticated attacks, and </w:t>
      </w:r>
      <w:r w:rsidRPr="00756919">
        <w:rPr>
          <w:rStyle w:val="StyleUnderline"/>
          <w:highlight w:val="cyan"/>
        </w:rPr>
        <w:t>if</w:t>
      </w:r>
      <w:r w:rsidRPr="00214ADD">
        <w:rPr>
          <w:rStyle w:val="StyleUnderline"/>
        </w:rPr>
        <w:t xml:space="preserve"> the </w:t>
      </w:r>
      <w:r w:rsidRPr="00756919">
        <w:rPr>
          <w:rStyle w:val="StyleUnderline"/>
          <w:highlight w:val="cyan"/>
        </w:rPr>
        <w:t>logs</w:t>
      </w:r>
      <w:r w:rsidRPr="00214ADD">
        <w:rPr>
          <w:rStyle w:val="StyleUnderline"/>
        </w:rPr>
        <w:t xml:space="preserve"> that were </w:t>
      </w:r>
      <w:r w:rsidRPr="00756919">
        <w:rPr>
          <w:rStyle w:val="StyleUnderline"/>
          <w:highlight w:val="cyan"/>
        </w:rPr>
        <w:t>generated during the cyber attacks</w:t>
      </w:r>
      <w:r w:rsidRPr="00214ADD">
        <w:rPr>
          <w:rStyle w:val="StyleUnderline"/>
        </w:rPr>
        <w:t xml:space="preserve"> involving nuclear power plants </w:t>
      </w:r>
      <w:r w:rsidRPr="00756919">
        <w:rPr>
          <w:rStyle w:val="StyleUnderline"/>
          <w:highlight w:val="cyan"/>
        </w:rPr>
        <w:t>are</w:t>
      </w:r>
      <w:r w:rsidRPr="00214ADD">
        <w:rPr>
          <w:rStyle w:val="StyleUnderline"/>
        </w:rPr>
        <w:t xml:space="preserve"> systematically </w:t>
      </w:r>
      <w:r w:rsidRPr="00756919">
        <w:rPr>
          <w:rStyle w:val="StyleUnderline"/>
          <w:highlight w:val="cyan"/>
        </w:rPr>
        <w:t>removed</w:t>
      </w:r>
      <w:r w:rsidRPr="00214ADD">
        <w:rPr>
          <w:rStyle w:val="StyleUnderline"/>
        </w:rPr>
        <w:t xml:space="preserve">, then the affected </w:t>
      </w:r>
      <w:r w:rsidRPr="00756919">
        <w:rPr>
          <w:rStyle w:val="StyleUnderline"/>
          <w:highlight w:val="cyan"/>
        </w:rPr>
        <w:t>country will have difficulty</w:t>
      </w:r>
      <w:r w:rsidRPr="00214ADD">
        <w:rPr>
          <w:rStyle w:val="StyleUnderline"/>
        </w:rPr>
        <w:t xml:space="preserve"> in </w:t>
      </w:r>
      <w:r w:rsidRPr="00756919">
        <w:rPr>
          <w:rStyle w:val="StyleUnderline"/>
          <w:highlight w:val="cyan"/>
        </w:rPr>
        <w:t>identifying</w:t>
      </w:r>
      <w:r w:rsidRPr="00214ADD">
        <w:rPr>
          <w:rStyle w:val="StyleUnderline"/>
        </w:rPr>
        <w:t xml:space="preserve"> the attack </w:t>
      </w:r>
      <w:r w:rsidRPr="00756919">
        <w:rPr>
          <w:rStyle w:val="StyleUnderline"/>
          <w:highlight w:val="cyan"/>
        </w:rPr>
        <w:t>process</w:t>
      </w:r>
      <w:r w:rsidRPr="00214ADD">
        <w:rPr>
          <w:rStyle w:val="StyleUnderline"/>
        </w:rPr>
        <w:t xml:space="preserve"> and the target</w:t>
      </w:r>
      <w:r w:rsidRPr="00214ADD">
        <w:rPr>
          <w:rStyle w:val="StyleUnderline"/>
          <w:sz w:val="16"/>
        </w:rPr>
        <w:t xml:space="preserve">. </w:t>
      </w:r>
      <w:r w:rsidRPr="00241FC9">
        <w:rPr>
          <w:sz w:val="14"/>
        </w:rPr>
        <w:t xml:space="preserve">In addition, countries already have problems in securing legal evidence to ascertain the responsibility to the cyber attacks. We believe that the blockchain-applied system provides excellent auditability for this issue. </w:t>
      </w:r>
    </w:p>
    <w:p w14:paraId="3A0BCB72" w14:textId="77777777" w:rsidR="0012239F" w:rsidRDefault="0012239F" w:rsidP="0012239F">
      <w:pPr>
        <w:pStyle w:val="Heading4"/>
        <w:numPr>
          <w:ilvl w:val="0"/>
          <w:numId w:val="48"/>
        </w:numPr>
        <w:tabs>
          <w:tab w:val="num" w:pos="360"/>
          <w:tab w:val="num" w:pos="720"/>
        </w:tabs>
        <w:ind w:left="0" w:firstLine="0"/>
      </w:pPr>
      <w:r w:rsidRPr="00DC5345">
        <w:t xml:space="preserve">Only </w:t>
      </w:r>
      <w:r>
        <w:rPr>
          <w:u w:val="single"/>
        </w:rPr>
        <w:t>IOT i</w:t>
      </w:r>
      <w:r w:rsidRPr="00DC5345">
        <w:rPr>
          <w:u w:val="single"/>
        </w:rPr>
        <w:t>ntegration</w:t>
      </w:r>
      <w:r>
        <w:t xml:space="preserve"> checks </w:t>
      </w:r>
      <w:r w:rsidRPr="00EC0CDD">
        <w:rPr>
          <w:u w:val="single"/>
        </w:rPr>
        <w:t>invisible</w:t>
      </w:r>
      <w:r>
        <w:t xml:space="preserve"> risks.</w:t>
      </w:r>
    </w:p>
    <w:p w14:paraId="7188B093" w14:textId="77777777" w:rsidR="0012239F" w:rsidRDefault="0012239F" w:rsidP="0012239F">
      <w:r>
        <w:t xml:space="preserve">Dr. Hokey </w:t>
      </w:r>
      <w:r w:rsidRPr="00085272">
        <w:rPr>
          <w:rStyle w:val="Style13ptBold"/>
        </w:rPr>
        <w:t>Min 1</w:t>
      </w:r>
      <w:r>
        <w:rPr>
          <w:rStyle w:val="Style13ptBold"/>
        </w:rPr>
        <w:t>9</w:t>
      </w:r>
      <w:r>
        <w:t xml:space="preserve">, </w:t>
      </w:r>
      <w:r w:rsidRPr="005A1E57">
        <w:t>Professor</w:t>
      </w:r>
      <w:r>
        <w:t xml:space="preserve"> &amp; </w:t>
      </w:r>
      <w:r w:rsidRPr="005A1E57">
        <w:t>James R. Good Chair</w:t>
      </w:r>
      <w:r>
        <w:t xml:space="preserve"> of Business at Bowling Green State University, </w:t>
      </w:r>
      <w:r w:rsidRPr="005A1E57">
        <w:t>Ph.D.</w:t>
      </w:r>
      <w:r>
        <w:t xml:space="preserve"> in</w:t>
      </w:r>
      <w:r w:rsidRPr="005A1E57">
        <w:t xml:space="preserve"> Management Sciences</w:t>
      </w:r>
      <w:r>
        <w:t xml:space="preserve"> from</w:t>
      </w:r>
      <w:r w:rsidRPr="005A1E57">
        <w:t xml:space="preserve"> The Ohio State University</w:t>
      </w:r>
      <w:r>
        <w:t xml:space="preserve">, </w:t>
      </w:r>
      <w:r w:rsidRPr="005A1E57">
        <w:t>M.A.</w:t>
      </w:r>
      <w:r>
        <w:t xml:space="preserve"> in </w:t>
      </w:r>
      <w:r w:rsidRPr="005A1E57">
        <w:t>Management Sciences</w:t>
      </w:r>
      <w:r>
        <w:t xml:space="preserve"> from</w:t>
      </w:r>
      <w:r w:rsidRPr="005A1E57">
        <w:t xml:space="preserve"> The Ohio State University,</w:t>
      </w:r>
      <w:r>
        <w:t xml:space="preserve"> </w:t>
      </w:r>
      <w:r w:rsidRPr="005A1E57">
        <w:t>M.S.</w:t>
      </w:r>
      <w:r>
        <w:t xml:space="preserve"> in</w:t>
      </w:r>
      <w:r w:rsidRPr="005A1E57">
        <w:t xml:space="preserve"> Business Administration</w:t>
      </w:r>
      <w:r>
        <w:t xml:space="preserve"> from the</w:t>
      </w:r>
      <w:r w:rsidRPr="005A1E57">
        <w:t xml:space="preserve"> University of South Carolina</w:t>
      </w:r>
      <w:r>
        <w:t>, “Blockchain Technology for Enhancing Supply Chain Resilience,” 2019, Business Horizons, Vol. 62, Iss. 1, p. 40-42</w:t>
      </w:r>
    </w:p>
    <w:p w14:paraId="23EAE147" w14:textId="77777777" w:rsidR="0012239F" w:rsidRDefault="0012239F" w:rsidP="0012239F">
      <w:pPr>
        <w:pStyle w:val="ListParagraph"/>
        <w:numPr>
          <w:ilvl w:val="0"/>
          <w:numId w:val="47"/>
        </w:numPr>
      </w:pPr>
      <w:r>
        <w:t>BT: Blockchain Technology</w:t>
      </w:r>
    </w:p>
    <w:p w14:paraId="04D12D99" w14:textId="77777777" w:rsidR="0012239F" w:rsidRPr="00FE50AA" w:rsidRDefault="0012239F" w:rsidP="0012239F">
      <w:pPr>
        <w:rPr>
          <w:sz w:val="16"/>
        </w:rPr>
      </w:pPr>
      <w:r w:rsidRPr="00FE50AA">
        <w:rPr>
          <w:sz w:val="16"/>
        </w:rPr>
        <w:t xml:space="preserve">Though it is rarely utilized, </w:t>
      </w:r>
      <w:r w:rsidRPr="00756919">
        <w:rPr>
          <w:rStyle w:val="StyleUnderline"/>
          <w:highlight w:val="cyan"/>
        </w:rPr>
        <w:t>BT</w:t>
      </w:r>
      <w:r w:rsidRPr="00FE50AA">
        <w:rPr>
          <w:rStyle w:val="StyleUnderline"/>
        </w:rPr>
        <w:t xml:space="preserve"> can</w:t>
      </w:r>
      <w:r w:rsidRPr="00FE50AA">
        <w:rPr>
          <w:sz w:val="16"/>
        </w:rPr>
        <w:t xml:space="preserve"> play a significant role in the steps above; it can be used to </w:t>
      </w:r>
      <w:r w:rsidRPr="00756919">
        <w:rPr>
          <w:rStyle w:val="Emphasis"/>
          <w:highlight w:val="cyan"/>
        </w:rPr>
        <w:t>prevent</w:t>
      </w:r>
      <w:r w:rsidRPr="00FE50AA">
        <w:rPr>
          <w:sz w:val="16"/>
        </w:rPr>
        <w:t xml:space="preserve"> security </w:t>
      </w:r>
      <w:r w:rsidRPr="00756919">
        <w:rPr>
          <w:rStyle w:val="Emphasis"/>
          <w:highlight w:val="cyan"/>
        </w:rPr>
        <w:t>breaches</w:t>
      </w:r>
      <w:r w:rsidRPr="00FE50AA">
        <w:rPr>
          <w:sz w:val="16"/>
        </w:rPr>
        <w:t xml:space="preserve"> </w:t>
      </w:r>
      <w:r w:rsidRPr="00FE50AA">
        <w:rPr>
          <w:rStyle w:val="StyleUnderline"/>
        </w:rPr>
        <w:t>while</w:t>
      </w:r>
      <w:r w:rsidRPr="00FE50AA">
        <w:rPr>
          <w:sz w:val="16"/>
        </w:rPr>
        <w:t xml:space="preserve"> </w:t>
      </w:r>
      <w:r w:rsidRPr="00FE50AA">
        <w:rPr>
          <w:rStyle w:val="Emphasis"/>
        </w:rPr>
        <w:t>strengthening</w:t>
      </w:r>
      <w:r w:rsidRPr="00FE50AA">
        <w:rPr>
          <w:sz w:val="16"/>
        </w:rPr>
        <w:t xml:space="preserve"> </w:t>
      </w:r>
      <w:r w:rsidRPr="00FE50AA">
        <w:rPr>
          <w:rStyle w:val="StyleUnderline"/>
        </w:rPr>
        <w:t>supply chain connectivity</w:t>
      </w:r>
      <w:r w:rsidRPr="00FE50AA">
        <w:rPr>
          <w:sz w:val="16"/>
        </w:rPr>
        <w:t xml:space="preserve">. </w:t>
      </w:r>
      <w:r w:rsidRPr="00FE50AA">
        <w:rPr>
          <w:rStyle w:val="StyleUnderline"/>
        </w:rPr>
        <w:t>BT is</w:t>
      </w:r>
      <w:r w:rsidRPr="00FE50AA">
        <w:rPr>
          <w:sz w:val="16"/>
        </w:rPr>
        <w:t xml:space="preserve"> </w:t>
      </w:r>
      <w:r w:rsidRPr="00756919">
        <w:rPr>
          <w:rStyle w:val="Emphasis"/>
          <w:highlight w:val="cyan"/>
        </w:rPr>
        <w:t>hack-resistant</w:t>
      </w:r>
      <w:r w:rsidRPr="00FE50AA">
        <w:rPr>
          <w:sz w:val="16"/>
        </w:rPr>
        <w:t xml:space="preserve">, </w:t>
      </w:r>
      <w:r w:rsidRPr="00FE50AA">
        <w:rPr>
          <w:rStyle w:val="Emphasis"/>
        </w:rPr>
        <w:t>tamper-proof</w:t>
      </w:r>
      <w:r w:rsidRPr="00FE50AA">
        <w:rPr>
          <w:sz w:val="16"/>
        </w:rPr>
        <w:t xml:space="preserve">, </w:t>
      </w:r>
      <w:r w:rsidRPr="00756919">
        <w:rPr>
          <w:rStyle w:val="StyleUnderline"/>
          <w:highlight w:val="cyan"/>
        </w:rPr>
        <w:t>and</w:t>
      </w:r>
      <w:r w:rsidRPr="00756919">
        <w:rPr>
          <w:sz w:val="16"/>
          <w:highlight w:val="cyan"/>
        </w:rPr>
        <w:t xml:space="preserve"> </w:t>
      </w:r>
      <w:r w:rsidRPr="00756919">
        <w:rPr>
          <w:rStyle w:val="Emphasis"/>
          <w:highlight w:val="cyan"/>
        </w:rPr>
        <w:t>immutable</w:t>
      </w:r>
      <w:r w:rsidRPr="00FE50AA">
        <w:rPr>
          <w:sz w:val="16"/>
        </w:rPr>
        <w:t xml:space="preserve"> due to its distributed ledger and network verification process. BT </w:t>
      </w:r>
      <w:r w:rsidRPr="00FE50AA">
        <w:rPr>
          <w:rStyle w:val="StyleUnderline"/>
        </w:rPr>
        <w:t>also offers</w:t>
      </w:r>
      <w:r w:rsidRPr="00FE50AA">
        <w:rPr>
          <w:sz w:val="16"/>
        </w:rPr>
        <w:t xml:space="preserve"> </w:t>
      </w:r>
      <w:r w:rsidRPr="00FE50AA">
        <w:rPr>
          <w:rStyle w:val="Emphasis"/>
        </w:rPr>
        <w:t>automatic traceability</w:t>
      </w:r>
      <w:r w:rsidRPr="00FE50AA">
        <w:rPr>
          <w:sz w:val="16"/>
        </w:rPr>
        <w:t xml:space="preserve">, </w:t>
      </w:r>
      <w:r w:rsidRPr="00FE50AA">
        <w:rPr>
          <w:rStyle w:val="StyleUnderline"/>
        </w:rPr>
        <w:t>since</w:t>
      </w:r>
      <w:r w:rsidRPr="00FE50AA">
        <w:rPr>
          <w:sz w:val="16"/>
        </w:rPr>
        <w:t xml:space="preserve"> append-only distributed databases of transaction </w:t>
      </w:r>
      <w:r w:rsidRPr="00FE50AA">
        <w:rPr>
          <w:rStyle w:val="StyleUnderline"/>
        </w:rPr>
        <w:t>records can be shared across the</w:t>
      </w:r>
      <w:r w:rsidRPr="00FE50AA">
        <w:rPr>
          <w:sz w:val="16"/>
        </w:rPr>
        <w:t xml:space="preserve"> entire P2P </w:t>
      </w:r>
      <w:r w:rsidRPr="00FE50AA">
        <w:rPr>
          <w:rStyle w:val="StyleUnderline"/>
        </w:rPr>
        <w:t>network and</w:t>
      </w:r>
      <w:r w:rsidRPr="00FE50AA">
        <w:rPr>
          <w:sz w:val="16"/>
        </w:rPr>
        <w:t xml:space="preserve"> those historical </w:t>
      </w:r>
      <w:r w:rsidRPr="00FE50AA">
        <w:rPr>
          <w:rStyle w:val="StyleUnderline"/>
        </w:rPr>
        <w:t>records remain</w:t>
      </w:r>
      <w:r w:rsidRPr="00FE50AA">
        <w:rPr>
          <w:sz w:val="16"/>
        </w:rPr>
        <w:t xml:space="preserve"> </w:t>
      </w:r>
      <w:r w:rsidRPr="00FE50AA">
        <w:rPr>
          <w:rStyle w:val="Emphasis"/>
        </w:rPr>
        <w:t>forever</w:t>
      </w:r>
      <w:r w:rsidRPr="00FE50AA">
        <w:rPr>
          <w:sz w:val="16"/>
        </w:rPr>
        <w:t xml:space="preserve"> with permanent footprints. Furthermore, as Figure 4 shows, a blockchain comprised of nodes and arcs can be embedded in the typical supply chain structure comprised of nodes and arcs and thus can be utilized to capture both organizational and network risks associated with the supply chain.</w:t>
      </w:r>
    </w:p>
    <w:p w14:paraId="67CF0106" w14:textId="77777777" w:rsidR="0012239F" w:rsidRPr="00FE50AA" w:rsidRDefault="0012239F" w:rsidP="0012239F">
      <w:pPr>
        <w:rPr>
          <w:sz w:val="16"/>
        </w:rPr>
      </w:pPr>
      <w:r w:rsidRPr="00FE50AA">
        <w:rPr>
          <w:sz w:val="16"/>
        </w:rPr>
        <w:t>Considering application potentials of BT for managing supply chain risks, it is important to identify specific supply chain activities for which risk can be reduced and then come up with viable remedies for enhancing supply chain resilience. These remedies should comply with the following underlying principles for enhancing supply chain resilience.</w:t>
      </w:r>
    </w:p>
    <w:p w14:paraId="0B673719" w14:textId="77777777" w:rsidR="0012239F" w:rsidRPr="00FE50AA" w:rsidRDefault="0012239F" w:rsidP="0012239F">
      <w:pPr>
        <w:rPr>
          <w:sz w:val="16"/>
        </w:rPr>
      </w:pPr>
      <w:r w:rsidRPr="00FE50AA">
        <w:rPr>
          <w:sz w:val="16"/>
        </w:rPr>
        <w:t>1. Prevent risk occurrence. Identify risk sources to avoid risk. For example, avoid shipping routes with high sea piracy or avoid seaports susceptible to frequent bottlenecks and labor strikes.</w:t>
      </w:r>
    </w:p>
    <w:p w14:paraId="11B96D7C" w14:textId="77777777" w:rsidR="0012239F" w:rsidRPr="00FE50AA" w:rsidRDefault="0012239F" w:rsidP="0012239F">
      <w:pPr>
        <w:rPr>
          <w:sz w:val="16"/>
        </w:rPr>
      </w:pPr>
      <w:r w:rsidRPr="00FE50AA">
        <w:rPr>
          <w:sz w:val="16"/>
        </w:rPr>
        <w:t>2. Reduce the impact of supply chain disruptions. Consider buffering with additional safety stock, hedging against fuel price hikes for transportation carriers, and risk transfer through insurance coverage.</w:t>
      </w:r>
    </w:p>
    <w:p w14:paraId="11A9F8C1" w14:textId="77777777" w:rsidR="0012239F" w:rsidRPr="00FE50AA" w:rsidRDefault="0012239F" w:rsidP="0012239F">
      <w:pPr>
        <w:rPr>
          <w:sz w:val="16"/>
        </w:rPr>
      </w:pPr>
      <w:r w:rsidRPr="00FE50AA">
        <w:rPr>
          <w:sz w:val="16"/>
        </w:rPr>
        <w:t>3. Improve the flexibility for coping with supply chain disruptions. Enhance the quick-response capability by shortening recovery time from unexpected events such as disasters or shifting sources of supply close to manufacturing plants (e.g., shifting from offshoring to reshoring or near sourcing).</w:t>
      </w:r>
    </w:p>
    <w:p w14:paraId="40B8BB43" w14:textId="77777777" w:rsidR="0012239F" w:rsidRPr="00FE50AA" w:rsidRDefault="0012239F" w:rsidP="0012239F">
      <w:pPr>
        <w:rPr>
          <w:sz w:val="16"/>
        </w:rPr>
      </w:pPr>
      <w:r w:rsidRPr="00FE50AA">
        <w:rPr>
          <w:sz w:val="16"/>
        </w:rPr>
        <w:t xml:space="preserve">4. Change bad habits built by a business-as-usual attitude. Since complacency or organizational resistance can stifle an innovative idea for managing supply chain risks, supply chain professionals should be open-minded about emerging concepts such as BT. Bad habits of conventional risk management often originate from a set of preconceived notions and assumptions that market behaviors are always rational, forecasts are reliable, random events are rare, and buffering is the most effective way to handle risk. This </w:t>
      </w:r>
      <w:r w:rsidRPr="00756919">
        <w:rPr>
          <w:rStyle w:val="Emphasis"/>
          <w:highlight w:val="cyan"/>
        </w:rPr>
        <w:t>conventional</w:t>
      </w:r>
      <w:r w:rsidRPr="00FE50AA">
        <w:rPr>
          <w:sz w:val="16"/>
        </w:rPr>
        <w:t xml:space="preserve"> type of </w:t>
      </w:r>
      <w:r w:rsidRPr="00756919">
        <w:rPr>
          <w:rStyle w:val="StyleUnderline"/>
          <w:highlight w:val="cyan"/>
        </w:rPr>
        <w:t>r</w:t>
      </w:r>
      <w:r w:rsidRPr="00FE50AA">
        <w:rPr>
          <w:rStyle w:val="StyleUnderline"/>
        </w:rPr>
        <w:t xml:space="preserve">isk </w:t>
      </w:r>
      <w:r w:rsidRPr="00756919">
        <w:rPr>
          <w:rStyle w:val="StyleUnderline"/>
          <w:highlight w:val="cyan"/>
        </w:rPr>
        <w:t>m</w:t>
      </w:r>
      <w:r w:rsidRPr="00FE50AA">
        <w:rPr>
          <w:rStyle w:val="StyleUnderline"/>
        </w:rPr>
        <w:t xml:space="preserve">anagement rests upon </w:t>
      </w:r>
      <w:r w:rsidRPr="00756919">
        <w:rPr>
          <w:rStyle w:val="StyleUnderline"/>
          <w:highlight w:val="cyan"/>
        </w:rPr>
        <w:t>remedies</w:t>
      </w:r>
      <w:r w:rsidRPr="00FE50AA">
        <w:rPr>
          <w:sz w:val="16"/>
        </w:rPr>
        <w:t xml:space="preserve"> intended </w:t>
      </w:r>
      <w:r w:rsidRPr="00FE50AA">
        <w:rPr>
          <w:rStyle w:val="StyleUnderline"/>
        </w:rPr>
        <w:t>for</w:t>
      </w:r>
      <w:r w:rsidRPr="00FE50AA">
        <w:rPr>
          <w:sz w:val="16"/>
        </w:rPr>
        <w:t xml:space="preserve"> mitigating </w:t>
      </w:r>
      <w:r w:rsidRPr="00FE50AA">
        <w:rPr>
          <w:rStyle w:val="Emphasis"/>
        </w:rPr>
        <w:t>tangible</w:t>
      </w:r>
      <w:r w:rsidRPr="00FE50AA">
        <w:rPr>
          <w:sz w:val="16"/>
        </w:rPr>
        <w:t xml:space="preserve">, </w:t>
      </w:r>
      <w:r w:rsidRPr="00756919">
        <w:rPr>
          <w:rStyle w:val="Emphasis"/>
          <w:highlight w:val="cyan"/>
        </w:rPr>
        <w:t>visible</w:t>
      </w:r>
      <w:r w:rsidRPr="00756919">
        <w:rPr>
          <w:sz w:val="16"/>
          <w:highlight w:val="cyan"/>
        </w:rPr>
        <w:t xml:space="preserve"> </w:t>
      </w:r>
      <w:r w:rsidRPr="00756919">
        <w:rPr>
          <w:rStyle w:val="StyleUnderline"/>
          <w:highlight w:val="cyan"/>
        </w:rPr>
        <w:t>risks</w:t>
      </w:r>
      <w:r w:rsidRPr="00DC5345">
        <w:rPr>
          <w:rStyle w:val="StyleUnderline"/>
        </w:rPr>
        <w:t xml:space="preserve"> such as</w:t>
      </w:r>
      <w:r w:rsidRPr="00DC5345">
        <w:rPr>
          <w:sz w:val="16"/>
        </w:rPr>
        <w:t xml:space="preserve"> </w:t>
      </w:r>
      <w:r w:rsidRPr="00756919">
        <w:rPr>
          <w:rStyle w:val="Emphasis"/>
          <w:highlight w:val="cyan"/>
        </w:rPr>
        <w:t>terrorism</w:t>
      </w:r>
      <w:r w:rsidRPr="00FE50AA">
        <w:rPr>
          <w:sz w:val="16"/>
        </w:rPr>
        <w:t xml:space="preserve">, theft/pilferage, accidents, and natural disasters. These </w:t>
      </w:r>
      <w:r w:rsidRPr="00FE50AA">
        <w:rPr>
          <w:rStyle w:val="StyleUnderline"/>
        </w:rPr>
        <w:t>remedies tend to be more</w:t>
      </w:r>
      <w:r w:rsidRPr="00FE50AA">
        <w:rPr>
          <w:sz w:val="16"/>
        </w:rPr>
        <w:t xml:space="preserve"> </w:t>
      </w:r>
      <w:r w:rsidRPr="00756919">
        <w:rPr>
          <w:rStyle w:val="Emphasis"/>
          <w:highlight w:val="cyan"/>
        </w:rPr>
        <w:t>reactive</w:t>
      </w:r>
      <w:r w:rsidRPr="00FE50AA">
        <w:rPr>
          <w:sz w:val="16"/>
        </w:rPr>
        <w:t xml:space="preserve"> (i.e., passive) than proactive </w:t>
      </w:r>
      <w:r w:rsidRPr="00FE50AA">
        <w:rPr>
          <w:rStyle w:val="StyleUnderline"/>
        </w:rPr>
        <w:t>and</w:t>
      </w:r>
      <w:r w:rsidRPr="00FE50AA">
        <w:rPr>
          <w:sz w:val="16"/>
        </w:rPr>
        <w:t xml:space="preserve"> thus </w:t>
      </w:r>
      <w:r w:rsidRPr="00FE50AA">
        <w:rPr>
          <w:rStyle w:val="StyleUnderline"/>
        </w:rPr>
        <w:t>focus on</w:t>
      </w:r>
      <w:r w:rsidRPr="00EC0CDD">
        <w:rPr>
          <w:rStyle w:val="StyleUnderline"/>
        </w:rPr>
        <w:t xml:space="preserve"> </w:t>
      </w:r>
      <w:r w:rsidRPr="00756919">
        <w:rPr>
          <w:rStyle w:val="StyleUnderline"/>
          <w:highlight w:val="cyan"/>
        </w:rPr>
        <w:t>damage control</w:t>
      </w:r>
      <w:r w:rsidRPr="00756919">
        <w:rPr>
          <w:sz w:val="16"/>
          <w:highlight w:val="cyan"/>
        </w:rPr>
        <w:t xml:space="preserve"> </w:t>
      </w:r>
      <w:r w:rsidRPr="00756919">
        <w:rPr>
          <w:rStyle w:val="Emphasis"/>
          <w:highlight w:val="cyan"/>
        </w:rPr>
        <w:t>after</w:t>
      </w:r>
      <w:r w:rsidRPr="00756919">
        <w:rPr>
          <w:sz w:val="16"/>
          <w:highlight w:val="cyan"/>
        </w:rPr>
        <w:t xml:space="preserve"> </w:t>
      </w:r>
      <w:r w:rsidRPr="00756919">
        <w:rPr>
          <w:rStyle w:val="StyleUnderline"/>
          <w:highlight w:val="cyan"/>
        </w:rPr>
        <w:t>the fact</w:t>
      </w:r>
      <w:r w:rsidRPr="00FE50AA">
        <w:rPr>
          <w:sz w:val="16"/>
        </w:rPr>
        <w:t xml:space="preserve">. Many companies that rely on </w:t>
      </w:r>
      <w:r w:rsidRPr="00FE50AA">
        <w:rPr>
          <w:rStyle w:val="StyleUnderline"/>
        </w:rPr>
        <w:t>conventional risk management</w:t>
      </w:r>
      <w:r w:rsidRPr="00FE50AA">
        <w:rPr>
          <w:sz w:val="16"/>
        </w:rPr>
        <w:t xml:space="preserve"> are </w:t>
      </w:r>
      <w:r w:rsidRPr="00756919">
        <w:rPr>
          <w:rStyle w:val="StyleUnderline"/>
          <w:highlight w:val="cyan"/>
        </w:rPr>
        <w:t>exposed to</w:t>
      </w:r>
      <w:r w:rsidRPr="00756919">
        <w:rPr>
          <w:sz w:val="16"/>
          <w:highlight w:val="cyan"/>
        </w:rPr>
        <w:t xml:space="preserve"> </w:t>
      </w:r>
      <w:r w:rsidRPr="00756919">
        <w:rPr>
          <w:rStyle w:val="Emphasis"/>
          <w:highlight w:val="cyan"/>
        </w:rPr>
        <w:t>invisible risks</w:t>
      </w:r>
      <w:r w:rsidRPr="00DC5345">
        <w:rPr>
          <w:sz w:val="16"/>
        </w:rPr>
        <w:t xml:space="preserve"> </w:t>
      </w:r>
      <w:r w:rsidRPr="00DC5345">
        <w:rPr>
          <w:rStyle w:val="StyleUnderline"/>
        </w:rPr>
        <w:t xml:space="preserve">such as </w:t>
      </w:r>
      <w:r w:rsidRPr="00756919">
        <w:rPr>
          <w:rStyle w:val="StyleUnderline"/>
          <w:highlight w:val="cyan"/>
        </w:rPr>
        <w:t>cyber</w:t>
      </w:r>
      <w:r w:rsidRPr="00FE50AA">
        <w:rPr>
          <w:rStyle w:val="StyleUnderline"/>
        </w:rPr>
        <w:t>attacks</w:t>
      </w:r>
      <w:r w:rsidRPr="00FE50AA">
        <w:rPr>
          <w:sz w:val="16"/>
        </w:rPr>
        <w:t xml:space="preserve">, computer </w:t>
      </w:r>
      <w:r w:rsidRPr="00FE50AA">
        <w:rPr>
          <w:rStyle w:val="StyleUnderline"/>
        </w:rPr>
        <w:t>hacking</w:t>
      </w:r>
      <w:r w:rsidRPr="00FE50AA">
        <w:rPr>
          <w:sz w:val="16"/>
        </w:rPr>
        <w:t xml:space="preserve">, counterfeiting, </w:t>
      </w:r>
      <w:r w:rsidRPr="00FE50AA">
        <w:rPr>
          <w:rStyle w:val="StyleUnderline"/>
        </w:rPr>
        <w:t>miscommunication</w:t>
      </w:r>
      <w:r w:rsidRPr="00FE50AA">
        <w:rPr>
          <w:sz w:val="16"/>
        </w:rPr>
        <w:t xml:space="preserve">, credit failures, </w:t>
      </w:r>
      <w:r w:rsidRPr="00FE50AA">
        <w:rPr>
          <w:rStyle w:val="StyleUnderline"/>
        </w:rPr>
        <w:t>and contract frauds</w:t>
      </w:r>
      <w:r w:rsidRPr="00FE50AA">
        <w:rPr>
          <w:sz w:val="16"/>
        </w:rPr>
        <w:t xml:space="preserve">. Under the many watchful eyes of the P2P network, </w:t>
      </w:r>
      <w:r w:rsidRPr="00756919">
        <w:rPr>
          <w:rStyle w:val="StyleUnderline"/>
          <w:highlight w:val="cyan"/>
        </w:rPr>
        <w:t>BT</w:t>
      </w:r>
      <w:r w:rsidRPr="00FE50AA">
        <w:rPr>
          <w:rStyle w:val="StyleUnderline"/>
        </w:rPr>
        <w:t xml:space="preserve"> helps</w:t>
      </w:r>
      <w:r w:rsidRPr="00FE50AA">
        <w:rPr>
          <w:sz w:val="16"/>
        </w:rPr>
        <w:t xml:space="preserve"> </w:t>
      </w:r>
      <w:r w:rsidRPr="00756919">
        <w:rPr>
          <w:rStyle w:val="Emphasis"/>
          <w:highlight w:val="cyan"/>
        </w:rPr>
        <w:t>reduce</w:t>
      </w:r>
      <w:r w:rsidRPr="00FE50AA">
        <w:rPr>
          <w:sz w:val="16"/>
        </w:rPr>
        <w:t xml:space="preserve"> hidden, </w:t>
      </w:r>
      <w:r w:rsidRPr="00FE50AA">
        <w:rPr>
          <w:rStyle w:val="StyleUnderline"/>
        </w:rPr>
        <w:t xml:space="preserve">invisible </w:t>
      </w:r>
      <w:r w:rsidRPr="00756919">
        <w:rPr>
          <w:rStyle w:val="StyleUnderline"/>
          <w:highlight w:val="cyan"/>
        </w:rPr>
        <w:t>risks</w:t>
      </w:r>
      <w:r w:rsidRPr="00DC5345">
        <w:rPr>
          <w:rStyle w:val="StyleUnderline"/>
        </w:rPr>
        <w:t xml:space="preserve"> that</w:t>
      </w:r>
      <w:r w:rsidRPr="00DC5345">
        <w:rPr>
          <w:sz w:val="16"/>
        </w:rPr>
        <w:t xml:space="preserve"> </w:t>
      </w:r>
      <w:r w:rsidRPr="00DC5345">
        <w:rPr>
          <w:rStyle w:val="Emphasis"/>
        </w:rPr>
        <w:t>can</w:t>
      </w:r>
      <w:r w:rsidRPr="00756919">
        <w:rPr>
          <w:rStyle w:val="Emphasis"/>
          <w:highlight w:val="cyan"/>
        </w:rPr>
        <w:t>not</w:t>
      </w:r>
      <w:r w:rsidRPr="00DC5345">
        <w:rPr>
          <w:sz w:val="16"/>
        </w:rPr>
        <w:t xml:space="preserve"> </w:t>
      </w:r>
      <w:r w:rsidRPr="00DC5345">
        <w:rPr>
          <w:rStyle w:val="StyleUnderline"/>
        </w:rPr>
        <w:t>be</w:t>
      </w:r>
      <w:r w:rsidRPr="00FE50AA">
        <w:rPr>
          <w:sz w:val="16"/>
        </w:rPr>
        <w:t xml:space="preserve"> </w:t>
      </w:r>
      <w:r w:rsidRPr="00FE50AA">
        <w:rPr>
          <w:rStyle w:val="Emphasis"/>
        </w:rPr>
        <w:t xml:space="preserve">easily </w:t>
      </w:r>
      <w:r w:rsidRPr="00756919">
        <w:rPr>
          <w:rStyle w:val="Emphasis"/>
          <w:highlight w:val="cyan"/>
        </w:rPr>
        <w:t>detected</w:t>
      </w:r>
      <w:r w:rsidRPr="00756919">
        <w:rPr>
          <w:sz w:val="16"/>
          <w:highlight w:val="cyan"/>
        </w:rPr>
        <w:t xml:space="preserve"> </w:t>
      </w:r>
      <w:r w:rsidRPr="00756919">
        <w:rPr>
          <w:rStyle w:val="StyleUnderline"/>
          <w:highlight w:val="cyan"/>
        </w:rPr>
        <w:t>by</w:t>
      </w:r>
      <w:r w:rsidRPr="00FE50AA">
        <w:rPr>
          <w:rStyle w:val="StyleUnderline"/>
        </w:rPr>
        <w:t xml:space="preserve"> a</w:t>
      </w:r>
      <w:r w:rsidRPr="00FE50AA">
        <w:rPr>
          <w:sz w:val="16"/>
        </w:rPr>
        <w:t xml:space="preserve"> </w:t>
      </w:r>
      <w:r w:rsidRPr="00756919">
        <w:rPr>
          <w:rStyle w:val="Emphasis"/>
          <w:highlight w:val="cyan"/>
        </w:rPr>
        <w:t>limited</w:t>
      </w:r>
      <w:r w:rsidRPr="00FE50AA">
        <w:rPr>
          <w:sz w:val="16"/>
        </w:rPr>
        <w:t xml:space="preserve"> </w:t>
      </w:r>
      <w:r w:rsidRPr="00FE50AA">
        <w:rPr>
          <w:rStyle w:val="StyleUnderline"/>
        </w:rPr>
        <w:t xml:space="preserve">number of </w:t>
      </w:r>
      <w:r w:rsidRPr="00756919">
        <w:rPr>
          <w:rStyle w:val="StyleUnderline"/>
          <w:highlight w:val="cyan"/>
        </w:rPr>
        <w:t>participants</w:t>
      </w:r>
      <w:r w:rsidRPr="00FE50AA">
        <w:rPr>
          <w:sz w:val="16"/>
        </w:rPr>
        <w:t xml:space="preserve"> (e.g., seller, buyer, financial institution) in typical business transactions or supply chain activities. In other words, </w:t>
      </w:r>
      <w:r w:rsidRPr="00FE50AA">
        <w:rPr>
          <w:rStyle w:val="StyleUnderline"/>
        </w:rPr>
        <w:t>BT</w:t>
      </w:r>
      <w:r w:rsidRPr="00FE50AA">
        <w:rPr>
          <w:sz w:val="16"/>
        </w:rPr>
        <w:t xml:space="preserve"> enables its adopter to </w:t>
      </w:r>
      <w:r w:rsidRPr="00FE50AA">
        <w:rPr>
          <w:rStyle w:val="StyleUnderline"/>
        </w:rPr>
        <w:t>exploit</w:t>
      </w:r>
      <w:r w:rsidRPr="00FE50AA">
        <w:rPr>
          <w:sz w:val="16"/>
        </w:rPr>
        <w:t xml:space="preserve"> </w:t>
      </w:r>
      <w:r w:rsidRPr="00DC5345">
        <w:rPr>
          <w:rStyle w:val="Emphasis"/>
        </w:rPr>
        <w:t>multi</w:t>
      </w:r>
      <w:r w:rsidRPr="00FE50AA">
        <w:rPr>
          <w:rStyle w:val="Emphasis"/>
        </w:rPr>
        <w:t xml:space="preserve">ple </w:t>
      </w:r>
      <w:r w:rsidRPr="00DC5345">
        <w:rPr>
          <w:rStyle w:val="Emphasis"/>
        </w:rPr>
        <w:t>layered</w:t>
      </w:r>
      <w:r w:rsidRPr="00DC5345">
        <w:rPr>
          <w:sz w:val="16"/>
        </w:rPr>
        <w:t xml:space="preserve"> </w:t>
      </w:r>
      <w:r w:rsidRPr="00DC5345">
        <w:rPr>
          <w:rStyle w:val="StyleUnderline"/>
        </w:rPr>
        <w:t>security</w:t>
      </w:r>
      <w:r w:rsidRPr="00FE50AA">
        <w:rPr>
          <w:rStyle w:val="StyleUnderline"/>
        </w:rPr>
        <w:t xml:space="preserve"> measures</w:t>
      </w:r>
      <w:r w:rsidRPr="00FE50AA">
        <w:rPr>
          <w:sz w:val="16"/>
        </w:rPr>
        <w:t>. Figure 5 compares and contrasts conventional risk management principles and BT-enabled risk management principles.</w:t>
      </w:r>
    </w:p>
    <w:p w14:paraId="09F4C732" w14:textId="77777777" w:rsidR="0012239F" w:rsidRPr="00FE50AA" w:rsidRDefault="0012239F" w:rsidP="0012239F">
      <w:pPr>
        <w:rPr>
          <w:sz w:val="16"/>
        </w:rPr>
      </w:pPr>
      <w:r w:rsidRPr="00FE50AA">
        <w:rPr>
          <w:sz w:val="16"/>
        </w:rPr>
        <w:t>With the above principles in mind, we will elaborate on specific supply chain areas of applications for BT in Sections 3.1.—3.4.</w:t>
      </w:r>
    </w:p>
    <w:p w14:paraId="0E8A7214" w14:textId="77777777" w:rsidR="0012239F" w:rsidRPr="00FE50AA" w:rsidRDefault="0012239F" w:rsidP="0012239F">
      <w:pPr>
        <w:rPr>
          <w:sz w:val="16"/>
        </w:rPr>
      </w:pPr>
      <w:r w:rsidRPr="00FE50AA">
        <w:rPr>
          <w:sz w:val="16"/>
        </w:rPr>
        <w:t>3.1. Smart contracts</w:t>
      </w:r>
    </w:p>
    <w:p w14:paraId="7047237B" w14:textId="77777777" w:rsidR="0012239F" w:rsidRPr="00FE50AA" w:rsidRDefault="0012239F" w:rsidP="0012239F">
      <w:pPr>
        <w:rPr>
          <w:sz w:val="16"/>
        </w:rPr>
      </w:pPr>
      <w:r w:rsidRPr="00937ACE">
        <w:rPr>
          <w:rStyle w:val="StyleUnderline"/>
        </w:rPr>
        <w:t>One of the</w:t>
      </w:r>
      <w:r w:rsidRPr="00937ACE">
        <w:rPr>
          <w:sz w:val="16"/>
        </w:rPr>
        <w:t xml:space="preserve"> </w:t>
      </w:r>
      <w:r w:rsidRPr="00937ACE">
        <w:rPr>
          <w:rStyle w:val="Emphasis"/>
        </w:rPr>
        <w:t>first steps</w:t>
      </w:r>
      <w:r w:rsidRPr="00937ACE">
        <w:rPr>
          <w:sz w:val="16"/>
        </w:rPr>
        <w:t xml:space="preserve"> that triggers supply chain activities </w:t>
      </w:r>
      <w:r w:rsidRPr="00937ACE">
        <w:rPr>
          <w:rStyle w:val="StyleUnderline"/>
        </w:rPr>
        <w:t>is</w:t>
      </w:r>
      <w:r w:rsidRPr="00937ACE">
        <w:rPr>
          <w:sz w:val="16"/>
        </w:rPr>
        <w:t xml:space="preserve"> </w:t>
      </w:r>
      <w:r w:rsidRPr="00937ACE">
        <w:rPr>
          <w:rStyle w:val="Emphasis"/>
        </w:rPr>
        <w:t>contract formation</w:t>
      </w:r>
      <w:r w:rsidRPr="00937ACE">
        <w:rPr>
          <w:sz w:val="16"/>
        </w:rPr>
        <w:t xml:space="preserve">. As such, contractual </w:t>
      </w:r>
      <w:r w:rsidRPr="00937ACE">
        <w:rPr>
          <w:rStyle w:val="StyleUnderline"/>
        </w:rPr>
        <w:t>disputes</w:t>
      </w:r>
      <w:r w:rsidRPr="00937ACE">
        <w:rPr>
          <w:sz w:val="16"/>
        </w:rPr>
        <w:t xml:space="preserve"> resulting from fraud, misunderstanding, and performance failures can not only destroy the supply chain partnership but also </w:t>
      </w:r>
      <w:r w:rsidRPr="00937ACE">
        <w:rPr>
          <w:rStyle w:val="Emphasis"/>
        </w:rPr>
        <w:t>disrupt</w:t>
      </w:r>
      <w:r w:rsidRPr="00937ACE">
        <w:rPr>
          <w:sz w:val="16"/>
        </w:rPr>
        <w:t xml:space="preserve"> </w:t>
      </w:r>
      <w:r w:rsidRPr="00937ACE">
        <w:rPr>
          <w:rStyle w:val="StyleUnderline"/>
        </w:rPr>
        <w:t>supply chain activities with</w:t>
      </w:r>
      <w:r w:rsidRPr="00937ACE">
        <w:rPr>
          <w:sz w:val="16"/>
        </w:rPr>
        <w:t xml:space="preserve"> </w:t>
      </w:r>
      <w:r w:rsidRPr="00937ACE">
        <w:rPr>
          <w:rStyle w:val="Emphasis"/>
        </w:rPr>
        <w:t>prolonged time</w:t>
      </w:r>
      <w:r w:rsidRPr="00937ACE">
        <w:rPr>
          <w:sz w:val="16"/>
        </w:rPr>
        <w:t xml:space="preserve"> </w:t>
      </w:r>
      <w:r w:rsidRPr="00937ACE">
        <w:rPr>
          <w:rStyle w:val="StyleUnderline"/>
        </w:rPr>
        <w:t>for resolution</w:t>
      </w:r>
      <w:r w:rsidRPr="00937ACE">
        <w:rPr>
          <w:sz w:val="16"/>
        </w:rPr>
        <w:t>. One of the plausible ideas that was put forward recently is to form a smart contract, which is a computer protocol intended to facilitate, verify, or enforce contractual obligations by embedding contractual clauses (e.g., collateral, bonding, delineation of property rights) in the computer system and then automating contract execution (Szabo, 1997). Thus, smart contracts not only define the rules and penalties around a contractual agreement in the same way that a traditional contract does, but they also enforce those obligations automatically</w:t>
      </w:r>
      <w:r w:rsidRPr="00FE50AA">
        <w:rPr>
          <w:sz w:val="16"/>
        </w:rPr>
        <w:t xml:space="preserve">. </w:t>
      </w:r>
      <w:r w:rsidRPr="00DC5345">
        <w:rPr>
          <w:rStyle w:val="Emphasis"/>
        </w:rPr>
        <w:t xml:space="preserve">Smart </w:t>
      </w:r>
      <w:r w:rsidRPr="00756919">
        <w:rPr>
          <w:rStyle w:val="Emphasis"/>
          <w:highlight w:val="cyan"/>
        </w:rPr>
        <w:t>contracts</w:t>
      </w:r>
      <w:r w:rsidRPr="00DC5345">
        <w:rPr>
          <w:sz w:val="16"/>
          <w:szCs w:val="16"/>
        </w:rPr>
        <w:t xml:space="preserve"> </w:t>
      </w:r>
      <w:r w:rsidRPr="00FE50AA">
        <w:rPr>
          <w:rStyle w:val="StyleUnderline"/>
        </w:rPr>
        <w:t>are</w:t>
      </w:r>
      <w:r w:rsidRPr="00FE50AA">
        <w:rPr>
          <w:sz w:val="16"/>
        </w:rPr>
        <w:t xml:space="preserve"> self-verifying and </w:t>
      </w:r>
      <w:r w:rsidRPr="00FE50AA">
        <w:rPr>
          <w:rStyle w:val="Emphasis"/>
        </w:rPr>
        <w:t>self-executing</w:t>
      </w:r>
      <w:r w:rsidRPr="00FE50AA">
        <w:rPr>
          <w:sz w:val="16"/>
        </w:rPr>
        <w:t xml:space="preserve"> </w:t>
      </w:r>
      <w:r w:rsidRPr="00FE50AA">
        <w:rPr>
          <w:rStyle w:val="StyleUnderline"/>
        </w:rPr>
        <w:t>agreements that</w:t>
      </w:r>
      <w:r w:rsidRPr="00FE50AA">
        <w:rPr>
          <w:sz w:val="16"/>
        </w:rPr>
        <w:t xml:space="preserve"> can </w:t>
      </w:r>
      <w:r w:rsidRPr="00FE50AA">
        <w:rPr>
          <w:rStyle w:val="Emphasis"/>
        </w:rPr>
        <w:t>automate</w:t>
      </w:r>
      <w:r w:rsidRPr="00FE50AA">
        <w:rPr>
          <w:sz w:val="16"/>
        </w:rPr>
        <w:t xml:space="preserve"> </w:t>
      </w:r>
      <w:r w:rsidRPr="00FE50AA">
        <w:rPr>
          <w:rStyle w:val="StyleUnderline"/>
        </w:rPr>
        <w:t>the contract</w:t>
      </w:r>
      <w:r w:rsidRPr="00FE50AA">
        <w:rPr>
          <w:sz w:val="16"/>
        </w:rPr>
        <w:t xml:space="preserve"> lifecycle </w:t>
      </w:r>
      <w:r w:rsidRPr="00FE50AA">
        <w:rPr>
          <w:rStyle w:val="StyleUnderline"/>
        </w:rPr>
        <w:t>to</w:t>
      </w:r>
      <w:r w:rsidRPr="00FE50AA">
        <w:rPr>
          <w:sz w:val="16"/>
        </w:rPr>
        <w:t xml:space="preserve"> </w:t>
      </w:r>
      <w:r w:rsidRPr="00756919">
        <w:rPr>
          <w:rStyle w:val="Emphasis"/>
          <w:highlight w:val="cyan"/>
        </w:rPr>
        <w:t>improve compliance</w:t>
      </w:r>
      <w:r w:rsidRPr="00756919">
        <w:rPr>
          <w:sz w:val="16"/>
          <w:highlight w:val="cyan"/>
        </w:rPr>
        <w:t xml:space="preserve">, </w:t>
      </w:r>
      <w:r w:rsidRPr="00756919">
        <w:rPr>
          <w:rStyle w:val="Emphasis"/>
          <w:highlight w:val="cyan"/>
        </w:rPr>
        <w:t>mitigate risk</w:t>
      </w:r>
      <w:r w:rsidRPr="00756919">
        <w:rPr>
          <w:sz w:val="16"/>
          <w:highlight w:val="cyan"/>
        </w:rPr>
        <w:t xml:space="preserve">, </w:t>
      </w:r>
      <w:r w:rsidRPr="00756919">
        <w:rPr>
          <w:rStyle w:val="StyleUnderline"/>
          <w:highlight w:val="cyan"/>
        </w:rPr>
        <w:t>and</w:t>
      </w:r>
      <w:r w:rsidRPr="00756919">
        <w:rPr>
          <w:sz w:val="16"/>
          <w:highlight w:val="cyan"/>
        </w:rPr>
        <w:t xml:space="preserve"> </w:t>
      </w:r>
      <w:r w:rsidRPr="00756919">
        <w:rPr>
          <w:rStyle w:val="Emphasis"/>
          <w:highlight w:val="cyan"/>
        </w:rPr>
        <w:t>increase efficiencies</w:t>
      </w:r>
      <w:r w:rsidRPr="00FE50AA">
        <w:rPr>
          <w:sz w:val="16"/>
        </w:rPr>
        <w:t xml:space="preserve"> across the enterprise (Icertis, 2017).</w:t>
      </w:r>
    </w:p>
    <w:p w14:paraId="74292B0E" w14:textId="77777777" w:rsidR="0012239F" w:rsidRPr="00DC5345" w:rsidRDefault="0012239F" w:rsidP="0012239F">
      <w:r w:rsidRPr="00FE50AA">
        <w:rPr>
          <w:sz w:val="16"/>
        </w:rPr>
        <w:t xml:space="preserve">In a smart contract, a contract can be converted to computer codes and then stored and replicated on the computer system and supervised by the network of computers that run the blockchain. In particular, smart contracts can help you exchange money, property, shares, or anything of value in a transparent, conflict-free way while avoiding the services of a middleman (Blockgeeks, 2017). As a result, </w:t>
      </w:r>
      <w:r w:rsidRPr="00FE50AA">
        <w:rPr>
          <w:rStyle w:val="StyleUnderline"/>
        </w:rPr>
        <w:t>transaction</w:t>
      </w:r>
      <w:r w:rsidRPr="00FE50AA">
        <w:rPr>
          <w:sz w:val="16"/>
        </w:rPr>
        <w:t xml:space="preserve"> </w:t>
      </w:r>
      <w:r w:rsidRPr="00FE50AA">
        <w:rPr>
          <w:rStyle w:val="Emphasis"/>
        </w:rPr>
        <w:t>time</w:t>
      </w:r>
      <w:r w:rsidRPr="00FE50AA">
        <w:rPr>
          <w:sz w:val="16"/>
        </w:rPr>
        <w:t xml:space="preserve"> </w:t>
      </w:r>
      <w:r w:rsidRPr="00FE50AA">
        <w:rPr>
          <w:rStyle w:val="StyleUnderline"/>
        </w:rPr>
        <w:t>and</w:t>
      </w:r>
      <w:r w:rsidRPr="00FE50AA">
        <w:rPr>
          <w:sz w:val="16"/>
        </w:rPr>
        <w:t xml:space="preserve"> </w:t>
      </w:r>
      <w:r w:rsidRPr="00FE50AA">
        <w:rPr>
          <w:rStyle w:val="Emphasis"/>
        </w:rPr>
        <w:t>costs</w:t>
      </w:r>
      <w:r w:rsidRPr="00FE50AA">
        <w:rPr>
          <w:sz w:val="16"/>
        </w:rPr>
        <w:t xml:space="preserve"> </w:t>
      </w:r>
      <w:r w:rsidRPr="00FE50AA">
        <w:rPr>
          <w:rStyle w:val="StyleUnderline"/>
        </w:rPr>
        <w:t>will be reduced</w:t>
      </w:r>
      <w:r w:rsidRPr="00FE50AA">
        <w:rPr>
          <w:sz w:val="16"/>
        </w:rPr>
        <w:t xml:space="preserve">, since smart contracts can execute themselves. Also, </w:t>
      </w:r>
      <w:r w:rsidRPr="00756919">
        <w:rPr>
          <w:rStyle w:val="StyleUnderline"/>
          <w:highlight w:val="cyan"/>
        </w:rPr>
        <w:t>by incorporating</w:t>
      </w:r>
      <w:r w:rsidRPr="00FE50AA">
        <w:rPr>
          <w:sz w:val="16"/>
        </w:rPr>
        <w:t xml:space="preserve"> the Internet of Things (</w:t>
      </w:r>
      <w:r w:rsidRPr="00756919">
        <w:rPr>
          <w:rStyle w:val="Emphasis"/>
          <w:highlight w:val="cyan"/>
        </w:rPr>
        <w:t>IoT</w:t>
      </w:r>
      <w:r w:rsidRPr="00FE50AA">
        <w:rPr>
          <w:sz w:val="16"/>
        </w:rPr>
        <w:t xml:space="preserve">) into the blockchain, contractual </w:t>
      </w:r>
      <w:r w:rsidRPr="00DC5345">
        <w:rPr>
          <w:rStyle w:val="Emphasis"/>
        </w:rPr>
        <w:t>fraud</w:t>
      </w:r>
      <w:r w:rsidRPr="00FE50AA">
        <w:rPr>
          <w:sz w:val="16"/>
        </w:rPr>
        <w:t xml:space="preserve"> </w:t>
      </w:r>
      <w:r w:rsidRPr="00FE50AA">
        <w:rPr>
          <w:rStyle w:val="StyleUnderline"/>
        </w:rPr>
        <w:t>will be</w:t>
      </w:r>
      <w:r w:rsidRPr="00FE50AA">
        <w:rPr>
          <w:sz w:val="16"/>
        </w:rPr>
        <w:t xml:space="preserve"> </w:t>
      </w:r>
      <w:r w:rsidRPr="00DC5345">
        <w:rPr>
          <w:rStyle w:val="Emphasis"/>
        </w:rPr>
        <w:t>easily</w:t>
      </w:r>
      <w:r w:rsidRPr="00FE50AA">
        <w:rPr>
          <w:rStyle w:val="Emphasis"/>
        </w:rPr>
        <w:t xml:space="preserve"> detected</w:t>
      </w:r>
      <w:r w:rsidRPr="00FE50AA">
        <w:rPr>
          <w:sz w:val="16"/>
        </w:rPr>
        <w:t xml:space="preserve"> </w:t>
      </w:r>
      <w:r w:rsidRPr="00FE50AA">
        <w:rPr>
          <w:rStyle w:val="StyleUnderline"/>
        </w:rPr>
        <w:t>and</w:t>
      </w:r>
      <w:r w:rsidRPr="00FE50AA">
        <w:rPr>
          <w:sz w:val="16"/>
        </w:rPr>
        <w:t xml:space="preserve"> </w:t>
      </w:r>
      <w:r w:rsidRPr="00DC5345">
        <w:rPr>
          <w:rStyle w:val="Emphasis"/>
        </w:rPr>
        <w:t>prevented</w:t>
      </w:r>
      <w:r w:rsidRPr="00FE50AA">
        <w:rPr>
          <w:sz w:val="16"/>
        </w:rPr>
        <w:t xml:space="preserve">. Furthermore, the </w:t>
      </w:r>
      <w:r w:rsidRPr="00756919">
        <w:rPr>
          <w:rStyle w:val="Emphasis"/>
          <w:highlight w:val="cyan"/>
        </w:rPr>
        <w:t>integrity</w:t>
      </w:r>
      <w:r w:rsidRPr="00FE50AA">
        <w:rPr>
          <w:sz w:val="16"/>
        </w:rPr>
        <w:t xml:space="preserve"> of asset transfer made by the contract </w:t>
      </w:r>
      <w:r w:rsidRPr="00FE50AA">
        <w:rPr>
          <w:rStyle w:val="StyleUnderline"/>
        </w:rPr>
        <w:t xml:space="preserve">will be </w:t>
      </w:r>
      <w:r w:rsidRPr="00756919">
        <w:rPr>
          <w:rStyle w:val="StyleUnderline"/>
          <w:highlight w:val="cyan"/>
        </w:rPr>
        <w:t>improved with the</w:t>
      </w:r>
      <w:r w:rsidRPr="00756919">
        <w:rPr>
          <w:sz w:val="16"/>
          <w:highlight w:val="cyan"/>
        </w:rPr>
        <w:t xml:space="preserve"> </w:t>
      </w:r>
      <w:r w:rsidRPr="00756919">
        <w:rPr>
          <w:rStyle w:val="Emphasis"/>
          <w:highlight w:val="cyan"/>
        </w:rPr>
        <w:t>shared database</w:t>
      </w:r>
      <w:r w:rsidRPr="00FE50AA">
        <w:rPr>
          <w:sz w:val="16"/>
        </w:rPr>
        <w:t xml:space="preserve"> confirmed by many network participants </w:t>
      </w:r>
      <w:r w:rsidRPr="00756919">
        <w:rPr>
          <w:rStyle w:val="StyleUnderline"/>
          <w:highlight w:val="cyan"/>
        </w:rPr>
        <w:t>and</w:t>
      </w:r>
      <w:r w:rsidRPr="00FE50AA">
        <w:rPr>
          <w:sz w:val="16"/>
        </w:rPr>
        <w:t xml:space="preserve"> the </w:t>
      </w:r>
      <w:r w:rsidRPr="00756919">
        <w:rPr>
          <w:rStyle w:val="Emphasis"/>
          <w:highlight w:val="cyan"/>
        </w:rPr>
        <w:t>enhanced security</w:t>
      </w:r>
      <w:r w:rsidRPr="00FE50AA">
        <w:rPr>
          <w:sz w:val="16"/>
        </w:rPr>
        <w:t xml:space="preserve"> </w:t>
      </w:r>
      <w:r w:rsidRPr="00FE50AA">
        <w:rPr>
          <w:rStyle w:val="StyleUnderline"/>
        </w:rPr>
        <w:t>of a contract</w:t>
      </w:r>
      <w:r w:rsidRPr="00FE50AA">
        <w:rPr>
          <w:sz w:val="16"/>
        </w:rPr>
        <w:t xml:space="preserve"> as shown in Figure 6.</w:t>
      </w:r>
    </w:p>
    <w:p w14:paraId="6A659E36" w14:textId="77777777" w:rsidR="0012239F" w:rsidRDefault="0012239F" w:rsidP="0012239F">
      <w:pPr>
        <w:pStyle w:val="Heading4"/>
      </w:pPr>
    </w:p>
    <w:p w14:paraId="57736DA2" w14:textId="77777777" w:rsidR="0012239F" w:rsidRDefault="0012239F" w:rsidP="0012239F">
      <w:pPr>
        <w:pStyle w:val="Heading4"/>
      </w:pPr>
      <w:r>
        <w:t xml:space="preserve"> Blockchain is </w:t>
      </w:r>
      <w:r>
        <w:rPr>
          <w:u w:val="single"/>
        </w:rPr>
        <w:t>less</w:t>
      </w:r>
      <w:r>
        <w:t xml:space="preserve"> vulnerable than </w:t>
      </w:r>
      <w:r w:rsidRPr="00F12ADD">
        <w:rPr>
          <w:u w:val="single"/>
        </w:rPr>
        <w:t>traditional</w:t>
      </w:r>
      <w:r>
        <w:t xml:space="preserve"> infrastructure.</w:t>
      </w:r>
    </w:p>
    <w:p w14:paraId="0241CEE6" w14:textId="77777777" w:rsidR="0012239F" w:rsidRDefault="0012239F" w:rsidP="0012239F">
      <w:r>
        <w:t xml:space="preserve">Dr. Hossein </w:t>
      </w:r>
      <w:r w:rsidRPr="00CC3968">
        <w:rPr>
          <w:rStyle w:val="Style13ptBold"/>
        </w:rPr>
        <w:t>Hassani 18</w:t>
      </w:r>
      <w:r>
        <w:t xml:space="preserve">, Faculty in the </w:t>
      </w:r>
      <w:r w:rsidRPr="004F6708">
        <w:t>Research Institute for Energy Management and Planning</w:t>
      </w:r>
      <w:r>
        <w:t xml:space="preserve"> at</w:t>
      </w:r>
      <w:r w:rsidRPr="004F6708">
        <w:t xml:space="preserve"> University of Tehran</w:t>
      </w:r>
      <w:r>
        <w:t xml:space="preserve">, Ph.D. in Statistics from the University of Tehran; Dr. Xu Huang, </w:t>
      </w:r>
      <w:r w:rsidRPr="004F6708">
        <w:t>Senior Lecturer in Economics</w:t>
      </w:r>
      <w:r>
        <w:t xml:space="preserve"> at De Montfort University, Ph.D. in Economics from the </w:t>
      </w:r>
      <w:r w:rsidRPr="004F6708">
        <w:t>Bournemouth University</w:t>
      </w:r>
      <w:r>
        <w:t xml:space="preserve">; Dr. Emmanuel Silva, </w:t>
      </w:r>
      <w:r w:rsidRPr="004F6708">
        <w:t xml:space="preserve">Reader in Applied Statistics at </w:t>
      </w:r>
      <w:r>
        <w:t xml:space="preserve">the </w:t>
      </w:r>
      <w:r w:rsidRPr="004F6708">
        <w:t>London College of Fashion</w:t>
      </w:r>
      <w:r>
        <w:t xml:space="preserve">, </w:t>
      </w:r>
      <w:r w:rsidRPr="004F6708">
        <w:t>Ph.D. in Statistics from the Bournemouth University</w:t>
      </w:r>
      <w:r>
        <w:t>, “</w:t>
      </w:r>
      <w:r w:rsidRPr="004F6708">
        <w:t>Banking with Blockchain-ed Big Data</w:t>
      </w:r>
      <w:r>
        <w:t>,” 8/8/2018, Journal of Management Analytics, Vol. 5, Iss. 4, p. 261-262</w:t>
      </w:r>
    </w:p>
    <w:p w14:paraId="31AB0860" w14:textId="77777777" w:rsidR="0012239F" w:rsidRPr="00090D22" w:rsidRDefault="0012239F" w:rsidP="0012239F">
      <w:pPr>
        <w:rPr>
          <w:sz w:val="16"/>
        </w:rPr>
      </w:pPr>
      <w:r w:rsidRPr="00090D22">
        <w:rPr>
          <w:sz w:val="16"/>
        </w:rPr>
        <w:t>2.3 Enhanced Security</w:t>
      </w:r>
    </w:p>
    <w:p w14:paraId="096D14E9" w14:textId="77777777" w:rsidR="0012239F" w:rsidRPr="00090D22" w:rsidRDefault="0012239F" w:rsidP="0012239F">
      <w:pPr>
        <w:rPr>
          <w:sz w:val="16"/>
        </w:rPr>
      </w:pPr>
      <w:r w:rsidRPr="00756919">
        <w:rPr>
          <w:rStyle w:val="Emphasis"/>
          <w:highlight w:val="cyan"/>
        </w:rPr>
        <w:t>Security</w:t>
      </w:r>
      <w:r w:rsidRPr="00756919">
        <w:rPr>
          <w:sz w:val="16"/>
          <w:highlight w:val="cyan"/>
        </w:rPr>
        <w:t xml:space="preserve"> </w:t>
      </w:r>
      <w:r w:rsidRPr="00756919">
        <w:rPr>
          <w:rStyle w:val="StyleUnderline"/>
          <w:highlight w:val="cyan"/>
        </w:rPr>
        <w:t>is</w:t>
      </w:r>
      <w:r w:rsidRPr="00BB0A29">
        <w:rPr>
          <w:rStyle w:val="StyleUnderline"/>
        </w:rPr>
        <w:t xml:space="preserve"> of</w:t>
      </w:r>
      <w:r w:rsidRPr="00090D22">
        <w:rPr>
          <w:sz w:val="16"/>
        </w:rPr>
        <w:t xml:space="preserve"> </w:t>
      </w:r>
      <w:r w:rsidRPr="00756919">
        <w:rPr>
          <w:rStyle w:val="Emphasis"/>
          <w:highlight w:val="cyan"/>
        </w:rPr>
        <w:t>paramount</w:t>
      </w:r>
      <w:r w:rsidRPr="00BB0A29">
        <w:rPr>
          <w:rStyle w:val="Emphasis"/>
        </w:rPr>
        <w:t xml:space="preserve"> importance</w:t>
      </w:r>
      <w:r w:rsidRPr="00090D22">
        <w:rPr>
          <w:sz w:val="16"/>
        </w:rPr>
        <w:t xml:space="preserve"> </w:t>
      </w:r>
      <w:r w:rsidRPr="00756919">
        <w:rPr>
          <w:rStyle w:val="StyleUnderline"/>
          <w:highlight w:val="cyan"/>
        </w:rPr>
        <w:t>to</w:t>
      </w:r>
      <w:r w:rsidRPr="00090D22">
        <w:rPr>
          <w:sz w:val="16"/>
        </w:rPr>
        <w:t xml:space="preserve"> the </w:t>
      </w:r>
      <w:r w:rsidRPr="00756919">
        <w:rPr>
          <w:rStyle w:val="StyleUnderline"/>
          <w:highlight w:val="cyan"/>
        </w:rPr>
        <w:t>banking</w:t>
      </w:r>
      <w:r w:rsidRPr="00090D22">
        <w:rPr>
          <w:sz w:val="16"/>
        </w:rPr>
        <w:t xml:space="preserve"> industry. As Tapscott and Tapscott (2017) stated, </w:t>
      </w:r>
      <w:r w:rsidRPr="00756919">
        <w:rPr>
          <w:rStyle w:val="Emphasis"/>
          <w:highlight w:val="cyan"/>
        </w:rPr>
        <w:t>45%</w:t>
      </w:r>
      <w:r w:rsidRPr="00090D22">
        <w:rPr>
          <w:sz w:val="16"/>
        </w:rPr>
        <w:t xml:space="preserve"> </w:t>
      </w:r>
      <w:r w:rsidRPr="00BB0A29">
        <w:rPr>
          <w:rStyle w:val="StyleUnderline"/>
        </w:rPr>
        <w:t>of</w:t>
      </w:r>
      <w:r w:rsidRPr="00090D22">
        <w:rPr>
          <w:sz w:val="16"/>
        </w:rPr>
        <w:t xml:space="preserve"> financial </w:t>
      </w:r>
      <w:r w:rsidRPr="00BB0A29">
        <w:rPr>
          <w:rStyle w:val="StyleUnderline"/>
        </w:rPr>
        <w:t xml:space="preserve">intermediaries are </w:t>
      </w:r>
      <w:r w:rsidRPr="00756919">
        <w:rPr>
          <w:rStyle w:val="StyleUnderline"/>
          <w:highlight w:val="cyan"/>
        </w:rPr>
        <w:t>experienc</w:t>
      </w:r>
      <w:r w:rsidRPr="00BB0A29">
        <w:rPr>
          <w:rStyle w:val="StyleUnderline"/>
        </w:rPr>
        <w:t>ing</w:t>
      </w:r>
      <w:r w:rsidRPr="00090D22">
        <w:rPr>
          <w:sz w:val="16"/>
        </w:rPr>
        <w:t xml:space="preserve"> </w:t>
      </w:r>
      <w:r w:rsidRPr="009D66AF">
        <w:rPr>
          <w:rStyle w:val="Emphasis"/>
        </w:rPr>
        <w:t>econ</w:t>
      </w:r>
      <w:r w:rsidRPr="00BB0A29">
        <w:rPr>
          <w:rStyle w:val="Emphasis"/>
        </w:rPr>
        <w:t xml:space="preserve">omic </w:t>
      </w:r>
      <w:r w:rsidRPr="00756919">
        <w:rPr>
          <w:rStyle w:val="Emphasis"/>
          <w:highlight w:val="cyan"/>
        </w:rPr>
        <w:t>crimes</w:t>
      </w:r>
      <w:r w:rsidRPr="00090D22">
        <w:rPr>
          <w:sz w:val="16"/>
        </w:rPr>
        <w:t xml:space="preserve"> in comparison to the </w:t>
      </w:r>
      <w:r w:rsidRPr="00BB0A29">
        <w:rPr>
          <w:rStyle w:val="StyleUnderline"/>
        </w:rPr>
        <w:t>20</w:t>
      </w:r>
      <w:r w:rsidRPr="00090D22">
        <w:rPr>
          <w:sz w:val="16"/>
        </w:rPr>
        <w:t xml:space="preserve">% </w:t>
      </w:r>
      <w:r w:rsidRPr="00BB0A29">
        <w:rPr>
          <w:rStyle w:val="StyleUnderline"/>
        </w:rPr>
        <w:t>and 27% for</w:t>
      </w:r>
      <w:r w:rsidRPr="00090D22">
        <w:rPr>
          <w:sz w:val="16"/>
        </w:rPr>
        <w:t xml:space="preserve"> the professional </w:t>
      </w:r>
      <w:r w:rsidRPr="00BB0A29">
        <w:rPr>
          <w:rStyle w:val="StyleUnderline"/>
        </w:rPr>
        <w:t>services and tech</w:t>
      </w:r>
      <w:r w:rsidRPr="00090D22">
        <w:rPr>
          <w:sz w:val="16"/>
        </w:rPr>
        <w:t xml:space="preserve">nology sectors. Therefore, applying </w:t>
      </w:r>
      <w:r w:rsidRPr="00756919">
        <w:rPr>
          <w:rStyle w:val="StyleUnderline"/>
          <w:highlight w:val="cyan"/>
        </w:rPr>
        <w:t>blockchain</w:t>
      </w:r>
      <w:r w:rsidRPr="001E6C7A">
        <w:rPr>
          <w:rStyle w:val="StyleUnderline"/>
        </w:rPr>
        <w:t xml:space="preserve"> for</w:t>
      </w:r>
      <w:r w:rsidRPr="001E6C7A">
        <w:rPr>
          <w:sz w:val="16"/>
        </w:rPr>
        <w:t xml:space="preserve"> </w:t>
      </w:r>
      <w:r w:rsidRPr="001E6C7A">
        <w:rPr>
          <w:rStyle w:val="Emphasis"/>
        </w:rPr>
        <w:t>extra</w:t>
      </w:r>
      <w:r w:rsidRPr="00090D22">
        <w:rPr>
          <w:sz w:val="16"/>
        </w:rPr>
        <w:t xml:space="preserve"> sense of </w:t>
      </w:r>
      <w:r w:rsidRPr="001E6C7A">
        <w:rPr>
          <w:rStyle w:val="StyleUnderline"/>
        </w:rPr>
        <w:t xml:space="preserve">security </w:t>
      </w:r>
      <w:r w:rsidRPr="00756919">
        <w:rPr>
          <w:rStyle w:val="StyleUnderline"/>
          <w:highlight w:val="cyan"/>
        </w:rPr>
        <w:t>is</w:t>
      </w:r>
      <w:r w:rsidRPr="00BB0A29">
        <w:rPr>
          <w:rStyle w:val="StyleUnderline"/>
        </w:rPr>
        <w:t xml:space="preserve"> a</w:t>
      </w:r>
      <w:r w:rsidRPr="00090D22">
        <w:rPr>
          <w:sz w:val="16"/>
        </w:rPr>
        <w:t xml:space="preserve"> </w:t>
      </w:r>
      <w:r w:rsidRPr="00756919">
        <w:rPr>
          <w:rStyle w:val="Emphasis"/>
          <w:highlight w:val="cyan"/>
        </w:rPr>
        <w:t>critical</w:t>
      </w:r>
      <w:r w:rsidRPr="00BB0A29">
        <w:rPr>
          <w:rStyle w:val="Emphasis"/>
        </w:rPr>
        <w:t xml:space="preserve"> component</w:t>
      </w:r>
      <w:r w:rsidRPr="00090D22">
        <w:rPr>
          <w:sz w:val="16"/>
        </w:rPr>
        <w:t xml:space="preserve"> </w:t>
      </w:r>
      <w:r w:rsidRPr="00BB0A29">
        <w:rPr>
          <w:rStyle w:val="StyleUnderline"/>
        </w:rPr>
        <w:t>of</w:t>
      </w:r>
      <w:r w:rsidRPr="00090D22">
        <w:rPr>
          <w:sz w:val="16"/>
        </w:rPr>
        <w:t xml:space="preserve"> the </w:t>
      </w:r>
      <w:r w:rsidRPr="00BB0A29">
        <w:rPr>
          <w:rStyle w:val="StyleUnderline"/>
        </w:rPr>
        <w:t>future digital banking</w:t>
      </w:r>
      <w:r w:rsidRPr="00090D22">
        <w:rPr>
          <w:sz w:val="16"/>
        </w:rPr>
        <w:t xml:space="preserve"> model (Maiya, 2018). </w:t>
      </w:r>
      <w:r w:rsidRPr="00BB0A29">
        <w:rPr>
          <w:rStyle w:val="StyleUnderline"/>
        </w:rPr>
        <w:t>Blockchain can offer</w:t>
      </w:r>
      <w:r w:rsidRPr="00090D22">
        <w:rPr>
          <w:sz w:val="16"/>
        </w:rPr>
        <w:t xml:space="preserve"> </w:t>
      </w:r>
      <w:r w:rsidRPr="00BB0A29">
        <w:rPr>
          <w:rStyle w:val="Emphasis"/>
        </w:rPr>
        <w:t>enhanced</w:t>
      </w:r>
      <w:r w:rsidRPr="00090D22">
        <w:rPr>
          <w:sz w:val="16"/>
        </w:rPr>
        <w:t xml:space="preserve"> </w:t>
      </w:r>
      <w:r w:rsidRPr="00BB0A29">
        <w:rPr>
          <w:rStyle w:val="StyleUnderline"/>
        </w:rPr>
        <w:t>security</w:t>
      </w:r>
      <w:r w:rsidRPr="00090D22">
        <w:rPr>
          <w:sz w:val="16"/>
        </w:rPr>
        <w:t xml:space="preserve"> for banking data </w:t>
      </w:r>
      <w:r w:rsidRPr="00BB0A29">
        <w:rPr>
          <w:rStyle w:val="StyleUnderline"/>
        </w:rPr>
        <w:t>as</w:t>
      </w:r>
      <w:r w:rsidRPr="00090D22">
        <w:rPr>
          <w:sz w:val="16"/>
        </w:rPr>
        <w:t xml:space="preserve"> </w:t>
      </w:r>
      <w:r w:rsidRPr="009D66AF">
        <w:rPr>
          <w:rStyle w:val="Emphasis"/>
        </w:rPr>
        <w:t>historical</w:t>
      </w:r>
      <w:r w:rsidRPr="009D66AF">
        <w:rPr>
          <w:sz w:val="16"/>
        </w:rPr>
        <w:t xml:space="preserve"> </w:t>
      </w:r>
      <w:r w:rsidRPr="00756919">
        <w:rPr>
          <w:rStyle w:val="StyleUnderline"/>
          <w:highlight w:val="cyan"/>
        </w:rPr>
        <w:t>info</w:t>
      </w:r>
      <w:r w:rsidRPr="00BB0A29">
        <w:rPr>
          <w:rStyle w:val="StyleUnderline"/>
        </w:rPr>
        <w:t>rmation</w:t>
      </w:r>
      <w:r w:rsidRPr="00090D22">
        <w:rPr>
          <w:sz w:val="16"/>
        </w:rPr>
        <w:t xml:space="preserve"> </w:t>
      </w:r>
      <w:r w:rsidRPr="00756919">
        <w:rPr>
          <w:rStyle w:val="Emphasis"/>
          <w:highlight w:val="cyan"/>
        </w:rPr>
        <w:t>cannot</w:t>
      </w:r>
      <w:r w:rsidRPr="00756919">
        <w:rPr>
          <w:sz w:val="16"/>
          <w:highlight w:val="cyan"/>
        </w:rPr>
        <w:t xml:space="preserve"> </w:t>
      </w:r>
      <w:r w:rsidRPr="00756919">
        <w:rPr>
          <w:rStyle w:val="StyleUnderline"/>
          <w:highlight w:val="cyan"/>
        </w:rPr>
        <w:t>be altered and</w:t>
      </w:r>
      <w:r w:rsidRPr="00090D22">
        <w:rPr>
          <w:sz w:val="16"/>
        </w:rPr>
        <w:t xml:space="preserve"> the </w:t>
      </w:r>
      <w:r w:rsidRPr="009D66AF">
        <w:rPr>
          <w:rStyle w:val="StyleUnderline"/>
        </w:rPr>
        <w:t>new info</w:t>
      </w:r>
      <w:r w:rsidRPr="00BB0A29">
        <w:rPr>
          <w:rStyle w:val="StyleUnderline"/>
        </w:rPr>
        <w:t>rmation</w:t>
      </w:r>
      <w:r w:rsidRPr="00090D22">
        <w:rPr>
          <w:sz w:val="16"/>
        </w:rPr>
        <w:t xml:space="preserve"> which </w:t>
      </w:r>
      <w:r w:rsidRPr="005E3207">
        <w:rPr>
          <w:rStyle w:val="StyleUnderline"/>
        </w:rPr>
        <w:t xml:space="preserve">is </w:t>
      </w:r>
      <w:r w:rsidRPr="00756919">
        <w:rPr>
          <w:rStyle w:val="StyleUnderline"/>
          <w:highlight w:val="cyan"/>
        </w:rPr>
        <w:t>added in</w:t>
      </w:r>
      <w:r w:rsidRPr="00756919">
        <w:rPr>
          <w:sz w:val="16"/>
          <w:highlight w:val="cyan"/>
        </w:rPr>
        <w:t xml:space="preserve"> </w:t>
      </w:r>
      <w:r w:rsidRPr="00756919">
        <w:rPr>
          <w:rStyle w:val="Emphasis"/>
          <w:highlight w:val="cyan"/>
        </w:rPr>
        <w:t>real-time</w:t>
      </w:r>
      <w:r w:rsidRPr="00090D22">
        <w:rPr>
          <w:sz w:val="16"/>
        </w:rPr>
        <w:t xml:space="preserve"> is essentially </w:t>
      </w:r>
      <w:r w:rsidRPr="00BB0A29">
        <w:rPr>
          <w:rStyle w:val="StyleUnderline"/>
        </w:rPr>
        <w:t xml:space="preserve">shared </w:t>
      </w:r>
      <w:r w:rsidRPr="009D66AF">
        <w:rPr>
          <w:rStyle w:val="StyleUnderline"/>
        </w:rPr>
        <w:t>by</w:t>
      </w:r>
      <w:r w:rsidRPr="009D66AF">
        <w:rPr>
          <w:sz w:val="16"/>
        </w:rPr>
        <w:t xml:space="preserve"> </w:t>
      </w:r>
      <w:r w:rsidRPr="009D66AF">
        <w:rPr>
          <w:rStyle w:val="Emphasis"/>
        </w:rPr>
        <w:t>multiple</w:t>
      </w:r>
      <w:r w:rsidRPr="009D66AF">
        <w:rPr>
          <w:sz w:val="16"/>
        </w:rPr>
        <w:t xml:space="preserve"> </w:t>
      </w:r>
      <w:r w:rsidRPr="009D66AF">
        <w:rPr>
          <w:rStyle w:val="StyleUnderline"/>
        </w:rPr>
        <w:t>entities</w:t>
      </w:r>
      <w:r w:rsidRPr="00BB0A29">
        <w:rPr>
          <w:rStyle w:val="StyleUnderline"/>
        </w:rPr>
        <w:t xml:space="preserve"> and thus</w:t>
      </w:r>
      <w:r w:rsidRPr="00090D22">
        <w:rPr>
          <w:sz w:val="16"/>
        </w:rPr>
        <w:t xml:space="preserve"> making it </w:t>
      </w:r>
      <w:r w:rsidRPr="00756919">
        <w:rPr>
          <w:rStyle w:val="Emphasis"/>
          <w:highlight w:val="cyan"/>
        </w:rPr>
        <w:t>difficult</w:t>
      </w:r>
      <w:r w:rsidRPr="00756919">
        <w:rPr>
          <w:sz w:val="16"/>
          <w:highlight w:val="cyan"/>
        </w:rPr>
        <w:t xml:space="preserve"> </w:t>
      </w:r>
      <w:r w:rsidRPr="00756919">
        <w:rPr>
          <w:rStyle w:val="StyleUnderline"/>
          <w:highlight w:val="cyan"/>
        </w:rPr>
        <w:t>to manipulate</w:t>
      </w:r>
      <w:r w:rsidRPr="00090D22">
        <w:rPr>
          <w:sz w:val="16"/>
        </w:rPr>
        <w:t xml:space="preserve"> the data (Garcia, 2018b; Harsono 2018). As Patel (2018) points out, </w:t>
      </w:r>
      <w:r w:rsidRPr="00F551CA">
        <w:rPr>
          <w:rStyle w:val="StyleUnderline"/>
        </w:rPr>
        <w:t>any</w:t>
      </w:r>
      <w:r w:rsidRPr="00F551CA">
        <w:rPr>
          <w:sz w:val="16"/>
        </w:rPr>
        <w:t xml:space="preserve"> </w:t>
      </w:r>
      <w:r w:rsidRPr="005E3207">
        <w:rPr>
          <w:rStyle w:val="Emphasis"/>
        </w:rPr>
        <w:t>alterations</w:t>
      </w:r>
      <w:r w:rsidRPr="00090D22">
        <w:rPr>
          <w:sz w:val="16"/>
        </w:rPr>
        <w:t xml:space="preserve"> to data within a block </w:t>
      </w:r>
      <w:r w:rsidRPr="00BB0A29">
        <w:rPr>
          <w:rStyle w:val="StyleUnderline"/>
        </w:rPr>
        <w:t>can be</w:t>
      </w:r>
      <w:r w:rsidRPr="00090D22">
        <w:rPr>
          <w:sz w:val="16"/>
        </w:rPr>
        <w:t xml:space="preserve"> </w:t>
      </w:r>
      <w:r w:rsidRPr="005E3207">
        <w:rPr>
          <w:rStyle w:val="Emphasis"/>
        </w:rPr>
        <w:t>tracked</w:t>
      </w:r>
      <w:r w:rsidRPr="00090D22">
        <w:rPr>
          <w:sz w:val="16"/>
        </w:rPr>
        <w:t xml:space="preserve"> </w:t>
      </w:r>
      <w:r w:rsidRPr="00BB0A29">
        <w:rPr>
          <w:rStyle w:val="StyleUnderline"/>
        </w:rPr>
        <w:t>and</w:t>
      </w:r>
      <w:r w:rsidRPr="00090D22">
        <w:rPr>
          <w:sz w:val="16"/>
        </w:rPr>
        <w:t xml:space="preserve"> </w:t>
      </w:r>
      <w:r w:rsidRPr="00BB0A29">
        <w:rPr>
          <w:rStyle w:val="Emphasis"/>
        </w:rPr>
        <w:t>monitored</w:t>
      </w:r>
      <w:r w:rsidRPr="00090D22">
        <w:rPr>
          <w:sz w:val="16"/>
        </w:rPr>
        <w:t xml:space="preserve"> </w:t>
      </w:r>
      <w:r w:rsidRPr="005E3207">
        <w:rPr>
          <w:rStyle w:val="StyleUnderline"/>
        </w:rPr>
        <w:t>to</w:t>
      </w:r>
      <w:r w:rsidRPr="005E3207">
        <w:rPr>
          <w:sz w:val="16"/>
        </w:rPr>
        <w:t xml:space="preserve"> </w:t>
      </w:r>
      <w:r w:rsidRPr="005E3207">
        <w:rPr>
          <w:rStyle w:val="Emphasis"/>
        </w:rPr>
        <w:t>prevent</w:t>
      </w:r>
      <w:r w:rsidRPr="00090D22">
        <w:rPr>
          <w:sz w:val="16"/>
        </w:rPr>
        <w:t xml:space="preserve"> fraud and </w:t>
      </w:r>
      <w:r w:rsidRPr="005E3207">
        <w:rPr>
          <w:rStyle w:val="Emphasis"/>
        </w:rPr>
        <w:t>misuse</w:t>
      </w:r>
      <w:r w:rsidRPr="00090D22">
        <w:rPr>
          <w:sz w:val="16"/>
        </w:rPr>
        <w:t xml:space="preserve"> </w:t>
      </w:r>
      <w:r w:rsidRPr="00BB0A29">
        <w:rPr>
          <w:rStyle w:val="StyleUnderline"/>
        </w:rPr>
        <w:t>and</w:t>
      </w:r>
      <w:r w:rsidRPr="00090D22">
        <w:rPr>
          <w:sz w:val="16"/>
        </w:rPr>
        <w:t xml:space="preserve"> more importantly </w:t>
      </w:r>
      <w:r w:rsidRPr="00BB0A29">
        <w:rPr>
          <w:rStyle w:val="StyleUnderline"/>
        </w:rPr>
        <w:t>blockchain</w:t>
      </w:r>
      <w:r w:rsidRPr="00090D22">
        <w:rPr>
          <w:sz w:val="16"/>
        </w:rPr>
        <w:t xml:space="preserve"> technology </w:t>
      </w:r>
      <w:r w:rsidRPr="00BB0A29">
        <w:rPr>
          <w:rStyle w:val="StyleUnderline"/>
        </w:rPr>
        <w:t>allows for real-time</w:t>
      </w:r>
      <w:r w:rsidRPr="00090D22">
        <w:rPr>
          <w:sz w:val="16"/>
        </w:rPr>
        <w:t xml:space="preserve"> communication and </w:t>
      </w:r>
      <w:r w:rsidRPr="00BB0A29">
        <w:rPr>
          <w:rStyle w:val="Emphasis"/>
        </w:rPr>
        <w:t>updating</w:t>
      </w:r>
      <w:r w:rsidRPr="00090D22">
        <w:rPr>
          <w:sz w:val="16"/>
        </w:rPr>
        <w:t xml:space="preserve"> </w:t>
      </w:r>
      <w:r w:rsidRPr="00BB0A29">
        <w:rPr>
          <w:rStyle w:val="StyleUnderline"/>
        </w:rPr>
        <w:t>on</w:t>
      </w:r>
      <w:r w:rsidRPr="00090D22">
        <w:rPr>
          <w:sz w:val="16"/>
        </w:rPr>
        <w:t xml:space="preserve"> potential </w:t>
      </w:r>
      <w:r w:rsidRPr="00BB0A29">
        <w:rPr>
          <w:rStyle w:val="StyleUnderline"/>
        </w:rPr>
        <w:t>scams</w:t>
      </w:r>
      <w:r w:rsidRPr="00090D22">
        <w:rPr>
          <w:sz w:val="16"/>
        </w:rPr>
        <w:t xml:space="preserve"> (Patel, 2018).</w:t>
      </w:r>
    </w:p>
    <w:p w14:paraId="38C7E472" w14:textId="77777777" w:rsidR="0012239F" w:rsidRPr="00090D22" w:rsidRDefault="0012239F" w:rsidP="0012239F">
      <w:pPr>
        <w:rPr>
          <w:sz w:val="16"/>
        </w:rPr>
      </w:pPr>
      <w:r w:rsidRPr="00090D22">
        <w:rPr>
          <w:sz w:val="16"/>
        </w:rPr>
        <w:t xml:space="preserve">Blockchain is also affecting the antecedents of trust including confidence, integrity, reliability, responsibility and predictability (Beck, 2018). The </w:t>
      </w:r>
      <w:r w:rsidRPr="00756919">
        <w:rPr>
          <w:rStyle w:val="Emphasis"/>
          <w:highlight w:val="cyan"/>
        </w:rPr>
        <w:t>transparency</w:t>
      </w:r>
      <w:r w:rsidRPr="00090D22">
        <w:rPr>
          <w:sz w:val="16"/>
        </w:rPr>
        <w:t xml:space="preserve"> in blockchain’s distributed ledger is also useful as it </w:t>
      </w:r>
      <w:r w:rsidRPr="00090D22">
        <w:rPr>
          <w:rStyle w:val="StyleUnderline"/>
        </w:rPr>
        <w:t xml:space="preserve">would </w:t>
      </w:r>
      <w:r w:rsidRPr="00756919">
        <w:rPr>
          <w:rStyle w:val="StyleUnderline"/>
          <w:highlight w:val="cyan"/>
        </w:rPr>
        <w:t>enable regulators to</w:t>
      </w:r>
      <w:r w:rsidRPr="009D66AF">
        <w:rPr>
          <w:sz w:val="16"/>
        </w:rPr>
        <w:t xml:space="preserve"> </w:t>
      </w:r>
      <w:r w:rsidRPr="009D66AF">
        <w:rPr>
          <w:rStyle w:val="Emphasis"/>
        </w:rPr>
        <w:t xml:space="preserve">easily </w:t>
      </w:r>
      <w:r w:rsidRPr="00756919">
        <w:rPr>
          <w:rStyle w:val="Emphasis"/>
          <w:highlight w:val="cyan"/>
        </w:rPr>
        <w:t>scrutinize</w:t>
      </w:r>
      <w:r w:rsidRPr="00090D22">
        <w:rPr>
          <w:sz w:val="16"/>
        </w:rPr>
        <w:t xml:space="preserve"> financial </w:t>
      </w:r>
      <w:r w:rsidRPr="00090D22">
        <w:rPr>
          <w:rStyle w:val="StyleUnderline"/>
        </w:rPr>
        <w:t>actions</w:t>
      </w:r>
      <w:r w:rsidRPr="00090D22">
        <w:rPr>
          <w:sz w:val="16"/>
        </w:rPr>
        <w:t xml:space="preserve"> (Tapscott and Tapscott, 2016). As a trust network, consumer </w:t>
      </w:r>
      <w:r w:rsidRPr="00756919">
        <w:rPr>
          <w:rStyle w:val="StyleUnderline"/>
          <w:highlight w:val="cyan"/>
        </w:rPr>
        <w:t>data</w:t>
      </w:r>
      <w:r w:rsidRPr="00090D22">
        <w:rPr>
          <w:sz w:val="16"/>
        </w:rPr>
        <w:t xml:space="preserve"> stored via blockchain </w:t>
      </w:r>
      <w:r w:rsidRPr="00090D22">
        <w:rPr>
          <w:rStyle w:val="StyleUnderline"/>
        </w:rPr>
        <w:t>can</w:t>
      </w:r>
      <w:r w:rsidRPr="00090D22">
        <w:rPr>
          <w:sz w:val="16"/>
        </w:rPr>
        <w:t xml:space="preserve"> </w:t>
      </w:r>
      <w:r w:rsidRPr="00E75021">
        <w:rPr>
          <w:rStyle w:val="Emphasis"/>
        </w:rPr>
        <w:t>only</w:t>
      </w:r>
      <w:r w:rsidRPr="00090D22">
        <w:rPr>
          <w:sz w:val="16"/>
        </w:rPr>
        <w:t xml:space="preserve"> </w:t>
      </w:r>
      <w:r w:rsidRPr="00090D22">
        <w:rPr>
          <w:rStyle w:val="StyleUnderline"/>
        </w:rPr>
        <w:t xml:space="preserve">be </w:t>
      </w:r>
      <w:r w:rsidRPr="009D66AF">
        <w:rPr>
          <w:rStyle w:val="StyleUnderline"/>
        </w:rPr>
        <w:t>accessed by</w:t>
      </w:r>
      <w:r w:rsidRPr="009D66AF">
        <w:rPr>
          <w:sz w:val="16"/>
        </w:rPr>
        <w:t xml:space="preserve"> </w:t>
      </w:r>
      <w:r w:rsidRPr="009D66AF">
        <w:rPr>
          <w:rStyle w:val="Emphasis"/>
        </w:rPr>
        <w:t>trusted</w:t>
      </w:r>
      <w:r w:rsidRPr="009D66AF">
        <w:rPr>
          <w:sz w:val="16"/>
        </w:rPr>
        <w:t xml:space="preserve"> </w:t>
      </w:r>
      <w:r w:rsidRPr="009D66AF">
        <w:rPr>
          <w:rStyle w:val="StyleUnderline"/>
        </w:rPr>
        <w:t>sources</w:t>
      </w:r>
      <w:r w:rsidRPr="00090D22">
        <w:rPr>
          <w:rStyle w:val="StyleUnderline"/>
        </w:rPr>
        <w:t xml:space="preserve"> in addition to</w:t>
      </w:r>
      <w:r w:rsidRPr="00090D22">
        <w:rPr>
          <w:sz w:val="16"/>
        </w:rPr>
        <w:t xml:space="preserve"> the data security attainable via the </w:t>
      </w:r>
      <w:r w:rsidRPr="00756919">
        <w:rPr>
          <w:rStyle w:val="Emphasis"/>
          <w:highlight w:val="cyan"/>
        </w:rPr>
        <w:t>encryption</w:t>
      </w:r>
      <w:r w:rsidRPr="00090D22">
        <w:rPr>
          <w:sz w:val="16"/>
        </w:rPr>
        <w:t xml:space="preserve"> </w:t>
      </w:r>
      <w:r w:rsidRPr="00090D22">
        <w:rPr>
          <w:rStyle w:val="StyleUnderline"/>
        </w:rPr>
        <w:t>capabilities</w:t>
      </w:r>
      <w:r w:rsidRPr="00090D22">
        <w:rPr>
          <w:sz w:val="16"/>
        </w:rPr>
        <w:t xml:space="preserve"> of blockchain (Patel, 2018). </w:t>
      </w:r>
      <w:r w:rsidRPr="00090D22">
        <w:rPr>
          <w:rStyle w:val="StyleUnderline"/>
        </w:rPr>
        <w:t xml:space="preserve">Blockchain </w:t>
      </w:r>
      <w:r w:rsidRPr="009D66AF">
        <w:rPr>
          <w:rStyle w:val="StyleUnderline"/>
        </w:rPr>
        <w:t>can</w:t>
      </w:r>
      <w:r w:rsidRPr="00090D22">
        <w:rPr>
          <w:sz w:val="16"/>
        </w:rPr>
        <w:t xml:space="preserve"> also </w:t>
      </w:r>
      <w:r w:rsidRPr="00756919">
        <w:rPr>
          <w:rStyle w:val="StyleUnderline"/>
          <w:highlight w:val="cyan"/>
        </w:rPr>
        <w:t>achieve</w:t>
      </w:r>
      <w:r w:rsidRPr="00090D22">
        <w:rPr>
          <w:sz w:val="16"/>
        </w:rPr>
        <w:t xml:space="preserve"> simultaneous </w:t>
      </w:r>
      <w:r w:rsidRPr="00756919">
        <w:rPr>
          <w:rStyle w:val="Emphasis"/>
          <w:highlight w:val="cyan"/>
        </w:rPr>
        <w:t>security</w:t>
      </w:r>
      <w:r w:rsidRPr="00090D22">
        <w:rPr>
          <w:sz w:val="16"/>
        </w:rPr>
        <w:t xml:space="preserve"> </w:t>
      </w:r>
      <w:r w:rsidRPr="00090D22">
        <w:rPr>
          <w:rStyle w:val="StyleUnderline"/>
        </w:rPr>
        <w:t>and</w:t>
      </w:r>
      <w:r w:rsidRPr="00090D22">
        <w:rPr>
          <w:sz w:val="16"/>
        </w:rPr>
        <w:t xml:space="preserve"> </w:t>
      </w:r>
      <w:r w:rsidRPr="00090D22">
        <w:rPr>
          <w:rStyle w:val="Emphasis"/>
        </w:rPr>
        <w:t>privacy</w:t>
      </w:r>
      <w:r w:rsidRPr="00090D22">
        <w:rPr>
          <w:sz w:val="16"/>
        </w:rPr>
        <w:t xml:space="preserve"> </w:t>
      </w:r>
      <w:r w:rsidRPr="00090D22">
        <w:rPr>
          <w:rStyle w:val="StyleUnderline"/>
        </w:rPr>
        <w:t>by enabling</w:t>
      </w:r>
      <w:r w:rsidRPr="00090D22">
        <w:rPr>
          <w:sz w:val="16"/>
        </w:rPr>
        <w:t xml:space="preserve"> </w:t>
      </w:r>
      <w:r w:rsidRPr="00090D22">
        <w:rPr>
          <w:rStyle w:val="Emphasis"/>
        </w:rPr>
        <w:t>confidentiality</w:t>
      </w:r>
      <w:r w:rsidRPr="00090D22">
        <w:rPr>
          <w:sz w:val="16"/>
        </w:rPr>
        <w:t xml:space="preserve"> through “public key infrastructure” </w:t>
      </w:r>
      <w:r w:rsidRPr="00090D22">
        <w:rPr>
          <w:rStyle w:val="StyleUnderline"/>
        </w:rPr>
        <w:t>and</w:t>
      </w:r>
      <w:r w:rsidRPr="00090D22">
        <w:rPr>
          <w:sz w:val="16"/>
        </w:rPr>
        <w:t xml:space="preserve"> by </w:t>
      </w:r>
      <w:r w:rsidRPr="00090D22">
        <w:rPr>
          <w:rStyle w:val="Emphasis"/>
        </w:rPr>
        <w:t>maintaining</w:t>
      </w:r>
      <w:r w:rsidRPr="00090D22">
        <w:rPr>
          <w:sz w:val="16"/>
        </w:rPr>
        <w:t xml:space="preserve"> </w:t>
      </w:r>
      <w:r w:rsidRPr="00090D22">
        <w:rPr>
          <w:rStyle w:val="StyleUnderline"/>
        </w:rPr>
        <w:t>the size of a ledger</w:t>
      </w:r>
      <w:r w:rsidRPr="00090D22">
        <w:rPr>
          <w:sz w:val="16"/>
        </w:rPr>
        <w:t xml:space="preserve"> (Schou-Zibell and Phair, 2018).</w:t>
      </w:r>
    </w:p>
    <w:p w14:paraId="6793ACEC" w14:textId="77777777" w:rsidR="0012239F" w:rsidRPr="00090D22" w:rsidRDefault="0012239F" w:rsidP="0012239F">
      <w:pPr>
        <w:rPr>
          <w:sz w:val="16"/>
        </w:rPr>
      </w:pPr>
      <w:r w:rsidRPr="005E3207">
        <w:rPr>
          <w:rStyle w:val="StyleUnderline"/>
        </w:rPr>
        <w:t>Since</w:t>
      </w:r>
      <w:r w:rsidRPr="005E3207">
        <w:rPr>
          <w:sz w:val="16"/>
        </w:rPr>
        <w:t xml:space="preserve"> the 20</w:t>
      </w:r>
      <w:r w:rsidRPr="005E3207">
        <w:rPr>
          <w:rStyle w:val="Emphasis"/>
        </w:rPr>
        <w:t>08</w:t>
      </w:r>
      <w:r w:rsidRPr="005E3207">
        <w:rPr>
          <w:sz w:val="16"/>
        </w:rPr>
        <w:t xml:space="preserve"> financial crisis, </w:t>
      </w:r>
      <w:r w:rsidRPr="005E3207">
        <w:rPr>
          <w:rStyle w:val="StyleUnderline"/>
        </w:rPr>
        <w:t>there has been a</w:t>
      </w:r>
      <w:r w:rsidRPr="005E3207">
        <w:rPr>
          <w:sz w:val="16"/>
        </w:rPr>
        <w:t xml:space="preserve"> </w:t>
      </w:r>
      <w:r w:rsidRPr="005E3207">
        <w:rPr>
          <w:rStyle w:val="Emphasis"/>
        </w:rPr>
        <w:t>surge</w:t>
      </w:r>
      <w:r w:rsidRPr="005E3207">
        <w:rPr>
          <w:sz w:val="16"/>
        </w:rPr>
        <w:t xml:space="preserve"> </w:t>
      </w:r>
      <w:r w:rsidRPr="005E3207">
        <w:rPr>
          <w:rStyle w:val="StyleUnderline"/>
        </w:rPr>
        <w:t>in the</w:t>
      </w:r>
      <w:r w:rsidRPr="005E3207">
        <w:rPr>
          <w:sz w:val="16"/>
        </w:rPr>
        <w:t xml:space="preserve"> </w:t>
      </w:r>
      <w:r w:rsidRPr="005E3207">
        <w:rPr>
          <w:rStyle w:val="Emphasis"/>
        </w:rPr>
        <w:t>importance</w:t>
      </w:r>
      <w:r w:rsidRPr="005E3207">
        <w:rPr>
          <w:sz w:val="16"/>
        </w:rPr>
        <w:t xml:space="preserve"> </w:t>
      </w:r>
      <w:r w:rsidRPr="005E3207">
        <w:rPr>
          <w:rStyle w:val="StyleUnderline"/>
        </w:rPr>
        <w:t>of</w:t>
      </w:r>
      <w:r w:rsidRPr="005E3207">
        <w:rPr>
          <w:sz w:val="16"/>
        </w:rPr>
        <w:t xml:space="preserve"> </w:t>
      </w:r>
      <w:r w:rsidRPr="005E3207">
        <w:rPr>
          <w:rStyle w:val="Emphasis"/>
        </w:rPr>
        <w:t>risk management</w:t>
      </w:r>
      <w:r w:rsidRPr="00090D22">
        <w:rPr>
          <w:sz w:val="16"/>
        </w:rPr>
        <w:t xml:space="preserve"> and the development of risk management capability (Silva et al., 2013). Furthermore, </w:t>
      </w:r>
      <w:r w:rsidRPr="00090D22">
        <w:rPr>
          <w:rStyle w:val="StyleUnderline"/>
        </w:rPr>
        <w:t>loan asset integrity is</w:t>
      </w:r>
      <w:r w:rsidRPr="00090D22">
        <w:rPr>
          <w:sz w:val="16"/>
        </w:rPr>
        <w:t xml:space="preserve"> identified as </w:t>
      </w:r>
      <w:r w:rsidRPr="00090D22">
        <w:rPr>
          <w:rStyle w:val="StyleUnderline"/>
        </w:rPr>
        <w:t>a</w:t>
      </w:r>
      <w:r w:rsidRPr="00090D22">
        <w:rPr>
          <w:sz w:val="16"/>
        </w:rPr>
        <w:t xml:space="preserve"> </w:t>
      </w:r>
      <w:r w:rsidRPr="00090D22">
        <w:rPr>
          <w:rStyle w:val="Emphasis"/>
        </w:rPr>
        <w:t>major problem</w:t>
      </w:r>
      <w:r w:rsidRPr="00090D22">
        <w:rPr>
          <w:sz w:val="16"/>
        </w:rPr>
        <w:t xml:space="preserve"> leading to the 2008 financial crisis (Moore, 2018). To this end, the adoption of blockchain in banking can enable low risk credit transactions. For example, the Global Debt Registry (https://www.globaldebtregistry.com/) is evaluating the use of blockchains to ensure the integrity of loan assets and protect pledged assets on the network from errors or misrepresentation in the future (Moore, 2018). </w:t>
      </w:r>
      <w:r w:rsidRPr="00090D22">
        <w:rPr>
          <w:rStyle w:val="StyleUnderline"/>
        </w:rPr>
        <w:t>Assets</w:t>
      </w:r>
      <w:r w:rsidRPr="00090D22">
        <w:rPr>
          <w:sz w:val="16"/>
        </w:rPr>
        <w:t xml:space="preserve"> can be placed </w:t>
      </w:r>
      <w:r w:rsidRPr="00090D22">
        <w:rPr>
          <w:rStyle w:val="StyleUnderline"/>
        </w:rPr>
        <w:t>on the</w:t>
      </w:r>
      <w:r w:rsidRPr="00090D22">
        <w:rPr>
          <w:sz w:val="16"/>
        </w:rPr>
        <w:t xml:space="preserve"> </w:t>
      </w:r>
      <w:r w:rsidRPr="00090D22">
        <w:rPr>
          <w:rStyle w:val="Emphasis"/>
        </w:rPr>
        <w:t>decentralized</w:t>
      </w:r>
      <w:r w:rsidRPr="00090D22">
        <w:rPr>
          <w:sz w:val="16"/>
        </w:rPr>
        <w:t xml:space="preserve"> </w:t>
      </w:r>
      <w:r w:rsidRPr="00090D22">
        <w:rPr>
          <w:rStyle w:val="StyleUnderline"/>
        </w:rPr>
        <w:t>ledger</w:t>
      </w:r>
      <w:r w:rsidRPr="00090D22">
        <w:rPr>
          <w:sz w:val="16"/>
        </w:rPr>
        <w:t xml:space="preserve"> which will </w:t>
      </w:r>
      <w:r w:rsidRPr="00090D22">
        <w:rPr>
          <w:rStyle w:val="StyleUnderline"/>
        </w:rPr>
        <w:t xml:space="preserve">generate </w:t>
      </w:r>
      <w:r w:rsidRPr="00756919">
        <w:rPr>
          <w:rStyle w:val="StyleUnderline"/>
          <w:highlight w:val="cyan"/>
        </w:rPr>
        <w:t>an</w:t>
      </w:r>
      <w:r w:rsidRPr="00756919">
        <w:rPr>
          <w:sz w:val="16"/>
          <w:highlight w:val="cyan"/>
        </w:rPr>
        <w:t xml:space="preserve"> </w:t>
      </w:r>
      <w:r w:rsidRPr="00756919">
        <w:rPr>
          <w:rStyle w:val="Emphasis"/>
          <w:highlight w:val="cyan"/>
        </w:rPr>
        <w:t>immutable</w:t>
      </w:r>
      <w:r w:rsidRPr="00756919">
        <w:rPr>
          <w:sz w:val="16"/>
          <w:highlight w:val="cyan"/>
        </w:rPr>
        <w:t xml:space="preserve"> </w:t>
      </w:r>
      <w:r w:rsidRPr="00756919">
        <w:rPr>
          <w:rStyle w:val="StyleUnderline"/>
          <w:highlight w:val="cyan"/>
        </w:rPr>
        <w:t>record</w:t>
      </w:r>
      <w:r w:rsidRPr="00090D22">
        <w:rPr>
          <w:sz w:val="16"/>
        </w:rPr>
        <w:t xml:space="preserve"> of each asset, </w:t>
      </w:r>
      <w:r w:rsidRPr="00756919">
        <w:rPr>
          <w:rStyle w:val="StyleUnderline"/>
          <w:highlight w:val="cyan"/>
        </w:rPr>
        <w:t>enabl</w:t>
      </w:r>
      <w:r w:rsidRPr="00090D22">
        <w:rPr>
          <w:rStyle w:val="StyleUnderline"/>
        </w:rPr>
        <w:t>ing</w:t>
      </w:r>
      <w:r w:rsidRPr="00090D22">
        <w:rPr>
          <w:sz w:val="16"/>
        </w:rPr>
        <w:t xml:space="preserve"> </w:t>
      </w:r>
      <w:r w:rsidRPr="00756919">
        <w:rPr>
          <w:rStyle w:val="Emphasis"/>
          <w:highlight w:val="cyan"/>
        </w:rPr>
        <w:t>all</w:t>
      </w:r>
      <w:r w:rsidRPr="00090D22">
        <w:rPr>
          <w:sz w:val="16"/>
        </w:rPr>
        <w:t xml:space="preserve"> </w:t>
      </w:r>
      <w:r w:rsidRPr="00090D22">
        <w:rPr>
          <w:rStyle w:val="StyleUnderline"/>
        </w:rPr>
        <w:t>participants</w:t>
      </w:r>
      <w:r w:rsidRPr="00090D22">
        <w:rPr>
          <w:sz w:val="16"/>
        </w:rPr>
        <w:t xml:space="preserve"> in the lending ecosystem </w:t>
      </w:r>
      <w:r w:rsidRPr="00756919">
        <w:rPr>
          <w:rStyle w:val="StyleUnderline"/>
          <w:highlight w:val="cyan"/>
        </w:rPr>
        <w:t>to</w:t>
      </w:r>
      <w:r w:rsidRPr="00756919">
        <w:rPr>
          <w:sz w:val="16"/>
          <w:highlight w:val="cyan"/>
        </w:rPr>
        <w:t xml:space="preserve"> </w:t>
      </w:r>
      <w:r w:rsidRPr="00756919">
        <w:rPr>
          <w:rStyle w:val="Emphasis"/>
          <w:highlight w:val="cyan"/>
        </w:rPr>
        <w:t>trust</w:t>
      </w:r>
      <w:r w:rsidRPr="00756919">
        <w:rPr>
          <w:sz w:val="16"/>
          <w:highlight w:val="cyan"/>
        </w:rPr>
        <w:t xml:space="preserve"> </w:t>
      </w:r>
      <w:r w:rsidRPr="009D66AF">
        <w:rPr>
          <w:rStyle w:val="StyleUnderline"/>
        </w:rPr>
        <w:t>and be</w:t>
      </w:r>
      <w:r w:rsidRPr="009D66AF">
        <w:rPr>
          <w:sz w:val="16"/>
        </w:rPr>
        <w:t xml:space="preserve"> </w:t>
      </w:r>
      <w:r w:rsidRPr="009D66AF">
        <w:rPr>
          <w:rStyle w:val="Emphasis"/>
        </w:rPr>
        <w:t>certain</w:t>
      </w:r>
      <w:r w:rsidRPr="00090D22">
        <w:rPr>
          <w:sz w:val="16"/>
        </w:rPr>
        <w:t xml:space="preserve"> </w:t>
      </w:r>
      <w:r w:rsidRPr="00090D22">
        <w:rPr>
          <w:rStyle w:val="StyleUnderline"/>
        </w:rPr>
        <w:t xml:space="preserve">they are looking </w:t>
      </w:r>
      <w:r w:rsidRPr="009D66AF">
        <w:rPr>
          <w:rStyle w:val="StyleUnderline"/>
        </w:rPr>
        <w:t xml:space="preserve">at </w:t>
      </w:r>
      <w:r w:rsidRPr="00756919">
        <w:rPr>
          <w:rStyle w:val="StyleUnderline"/>
          <w:highlight w:val="cyan"/>
        </w:rPr>
        <w:t>the</w:t>
      </w:r>
      <w:r w:rsidRPr="00090D22">
        <w:rPr>
          <w:sz w:val="16"/>
        </w:rPr>
        <w:t xml:space="preserve"> </w:t>
      </w:r>
      <w:r w:rsidRPr="00090D22">
        <w:rPr>
          <w:rStyle w:val="Emphasis"/>
        </w:rPr>
        <w:t>same</w:t>
      </w:r>
      <w:r w:rsidRPr="00090D22">
        <w:rPr>
          <w:sz w:val="16"/>
        </w:rPr>
        <w:t xml:space="preserve"> loan </w:t>
      </w:r>
      <w:r w:rsidRPr="00756919">
        <w:rPr>
          <w:rStyle w:val="StyleUnderline"/>
          <w:highlight w:val="cyan"/>
        </w:rPr>
        <w:t>data</w:t>
      </w:r>
      <w:r w:rsidRPr="00090D22">
        <w:rPr>
          <w:sz w:val="16"/>
        </w:rPr>
        <w:t xml:space="preserve"> (Moore, 2018; Tapscott and Tapscott, 2016).</w:t>
      </w:r>
    </w:p>
    <w:p w14:paraId="275DCCD3" w14:textId="77777777" w:rsidR="0012239F" w:rsidRPr="00090D22" w:rsidRDefault="0012239F" w:rsidP="0012239F">
      <w:pPr>
        <w:rPr>
          <w:sz w:val="16"/>
        </w:rPr>
      </w:pPr>
      <w:r w:rsidRPr="00090D22">
        <w:rPr>
          <w:rStyle w:val="Emphasis"/>
        </w:rPr>
        <w:t>Fraud reduction</w:t>
      </w:r>
      <w:r w:rsidRPr="00090D22">
        <w:rPr>
          <w:sz w:val="16"/>
        </w:rPr>
        <w:t xml:space="preserve"> </w:t>
      </w:r>
      <w:r w:rsidRPr="00090D22">
        <w:rPr>
          <w:rStyle w:val="StyleUnderline"/>
        </w:rPr>
        <w:t>is</w:t>
      </w:r>
      <w:r w:rsidRPr="00090D22">
        <w:rPr>
          <w:sz w:val="16"/>
        </w:rPr>
        <w:t xml:space="preserve"> another form of enhanced security </w:t>
      </w:r>
      <w:r w:rsidRPr="00090D22">
        <w:rPr>
          <w:rStyle w:val="StyleUnderline"/>
        </w:rPr>
        <w:t>offered</w:t>
      </w:r>
      <w:r w:rsidRPr="00090D22">
        <w:rPr>
          <w:sz w:val="16"/>
        </w:rPr>
        <w:t xml:space="preserve"> by blockchain technology. Risk.net (2017) recognised fraud as one of the top operational risks in 2017 whilst PwC (2014) notes that 45% of financial intermediaries suffer from economic crimes each year. The </w:t>
      </w:r>
      <w:r w:rsidRPr="00756919">
        <w:rPr>
          <w:rStyle w:val="Emphasis"/>
          <w:highlight w:val="cyan"/>
        </w:rPr>
        <w:t>centralised</w:t>
      </w:r>
      <w:r w:rsidRPr="00090D22">
        <w:rPr>
          <w:sz w:val="16"/>
        </w:rPr>
        <w:t xml:space="preserve"> </w:t>
      </w:r>
      <w:r w:rsidRPr="00090D22">
        <w:rPr>
          <w:rStyle w:val="StyleUnderline"/>
        </w:rPr>
        <w:t xml:space="preserve">nature of </w:t>
      </w:r>
      <w:r w:rsidRPr="00756919">
        <w:rPr>
          <w:rStyle w:val="StyleUnderline"/>
          <w:highlight w:val="cyan"/>
        </w:rPr>
        <w:t>banking</w:t>
      </w:r>
      <w:r w:rsidRPr="00090D22">
        <w:rPr>
          <w:sz w:val="16"/>
        </w:rPr>
        <w:t xml:space="preserve"> systems </w:t>
      </w:r>
      <w:r w:rsidRPr="00090D22">
        <w:rPr>
          <w:rStyle w:val="StyleUnderline"/>
        </w:rPr>
        <w:t>make it</w:t>
      </w:r>
      <w:r w:rsidRPr="00090D22">
        <w:rPr>
          <w:sz w:val="16"/>
        </w:rPr>
        <w:t xml:space="preserve"> </w:t>
      </w:r>
      <w:r w:rsidRPr="00756919">
        <w:rPr>
          <w:rStyle w:val="Emphasis"/>
          <w:highlight w:val="cyan"/>
        </w:rPr>
        <w:t>more vulnerable</w:t>
      </w:r>
      <w:r w:rsidRPr="00090D22">
        <w:rPr>
          <w:sz w:val="16"/>
        </w:rPr>
        <w:t xml:space="preserve"> </w:t>
      </w:r>
      <w:r w:rsidRPr="00090D22">
        <w:rPr>
          <w:rStyle w:val="StyleUnderline"/>
        </w:rPr>
        <w:t xml:space="preserve">to cyber attacks as </w:t>
      </w:r>
      <w:r w:rsidRPr="009D66AF">
        <w:rPr>
          <w:rStyle w:val="StyleUnderline"/>
        </w:rPr>
        <w:t>it has</w:t>
      </w:r>
      <w:r w:rsidRPr="009D66AF">
        <w:rPr>
          <w:sz w:val="16"/>
        </w:rPr>
        <w:t xml:space="preserve"> </w:t>
      </w:r>
      <w:r w:rsidRPr="00756919">
        <w:rPr>
          <w:rStyle w:val="Emphasis"/>
          <w:highlight w:val="cyan"/>
        </w:rPr>
        <w:t>one point of failure</w:t>
      </w:r>
      <w:r w:rsidRPr="00090D22">
        <w:rPr>
          <w:sz w:val="16"/>
        </w:rPr>
        <w:t xml:space="preserve">, </w:t>
      </w:r>
      <w:r w:rsidRPr="00090D22">
        <w:rPr>
          <w:rStyle w:val="StyleUnderline"/>
        </w:rPr>
        <w:t>unlike</w:t>
      </w:r>
      <w:r w:rsidRPr="00090D22">
        <w:rPr>
          <w:sz w:val="16"/>
        </w:rPr>
        <w:t xml:space="preserve"> with </w:t>
      </w:r>
      <w:r w:rsidRPr="00090D22">
        <w:rPr>
          <w:rStyle w:val="StyleUnderline"/>
        </w:rPr>
        <w:t>blockchains</w:t>
      </w:r>
      <w:r w:rsidRPr="00090D22">
        <w:rPr>
          <w:sz w:val="16"/>
        </w:rPr>
        <w:t xml:space="preserve"> which are </w:t>
      </w:r>
      <w:r w:rsidRPr="00090D22">
        <w:rPr>
          <w:rStyle w:val="Emphasis"/>
        </w:rPr>
        <w:t>less susceptible</w:t>
      </w:r>
      <w:r w:rsidRPr="00090D22">
        <w:rPr>
          <w:sz w:val="16"/>
        </w:rPr>
        <w:t xml:space="preserve"> </w:t>
      </w:r>
      <w:r w:rsidRPr="00090D22">
        <w:rPr>
          <w:rStyle w:val="StyleUnderline"/>
        </w:rPr>
        <w:t>to fraud as</w:t>
      </w:r>
      <w:r w:rsidRPr="00090D22">
        <w:rPr>
          <w:sz w:val="16"/>
        </w:rPr>
        <w:t xml:space="preserve"> </w:t>
      </w:r>
      <w:r w:rsidRPr="00090D22">
        <w:rPr>
          <w:rStyle w:val="Emphasis"/>
        </w:rPr>
        <w:t>each</w:t>
      </w:r>
      <w:r w:rsidRPr="00090D22">
        <w:rPr>
          <w:sz w:val="16"/>
        </w:rPr>
        <w:t xml:space="preserve"> </w:t>
      </w:r>
      <w:r w:rsidRPr="00090D22">
        <w:rPr>
          <w:rStyle w:val="StyleUnderline"/>
        </w:rPr>
        <w:t>block contains a timestamp</w:t>
      </w:r>
      <w:r w:rsidRPr="00090D22">
        <w:rPr>
          <w:sz w:val="16"/>
        </w:rPr>
        <w:t xml:space="preserve"> and holds batches of individual transactions with a link to a previous block (Marr, 2017). In India, there is an interest in evaluating whether blockchain technology can be a means of stopping bank frauds (D’souza, 2018). As Mauri (2017a) asserts, the distributed, immutable and permissioned nature of blockchain will help prevent fraud. In fact, Chiles Santiago Exchange plans to use blockchain to technology to reduce errors and possible fraud in its short selling system for securities lending (Mauri, 2017b). In addition, the UAE’s Emirates Islamic was the first Islamic bank to adopt blockchain technology to issue new cheque books as a means of fraud prevention (Lyon, 2017) whilst the Bank of Thailand too is considering blockchains as a means of fraud reduction (Yakubowski, 2018). The recent Facebook data scandal has heightened the case for data privacy and blockchain can support this process as data can only be shared or sold with the consent of the individual (Garcia, 2018a). Technology giants such as Microsoft (2008) are also researching into developing ‘Corda’ </w:t>
      </w:r>
      <w:r w:rsidRPr="00090D22">
        <w:rPr>
          <w:rStyle w:val="StyleUnderline"/>
        </w:rPr>
        <w:t>a</w:t>
      </w:r>
      <w:r w:rsidRPr="00090D22">
        <w:rPr>
          <w:sz w:val="16"/>
        </w:rPr>
        <w:t xml:space="preserve">n enterprise-grade </w:t>
      </w:r>
      <w:r w:rsidRPr="00090D22">
        <w:rPr>
          <w:rStyle w:val="StyleUnderline"/>
        </w:rPr>
        <w:t>ledger</w:t>
      </w:r>
      <w:r w:rsidRPr="00090D22">
        <w:rPr>
          <w:sz w:val="16"/>
        </w:rPr>
        <w:t xml:space="preserve"> that </w:t>
      </w:r>
      <w:r w:rsidRPr="00090D22">
        <w:rPr>
          <w:rStyle w:val="StyleUnderline"/>
        </w:rPr>
        <w:t>enables banks to</w:t>
      </w:r>
      <w:r w:rsidRPr="00090D22">
        <w:rPr>
          <w:sz w:val="16"/>
        </w:rPr>
        <w:t xml:space="preserve"> </w:t>
      </w:r>
      <w:r w:rsidRPr="00090D22">
        <w:rPr>
          <w:rStyle w:val="Emphasis"/>
        </w:rPr>
        <w:t>limit</w:t>
      </w:r>
      <w:r w:rsidRPr="00090D22">
        <w:rPr>
          <w:sz w:val="16"/>
        </w:rPr>
        <w:t xml:space="preserve"> </w:t>
      </w:r>
      <w:r w:rsidRPr="00090D22">
        <w:rPr>
          <w:rStyle w:val="StyleUnderline"/>
        </w:rPr>
        <w:t>who sees</w:t>
      </w:r>
      <w:r w:rsidRPr="00090D22">
        <w:rPr>
          <w:sz w:val="16"/>
        </w:rPr>
        <w:t xml:space="preserve"> what </w:t>
      </w:r>
      <w:r w:rsidRPr="00090D22">
        <w:rPr>
          <w:rStyle w:val="StyleUnderline"/>
        </w:rPr>
        <w:t>information and</w:t>
      </w:r>
      <w:r w:rsidRPr="00090D22">
        <w:rPr>
          <w:sz w:val="16"/>
        </w:rPr>
        <w:t xml:space="preserve"> </w:t>
      </w:r>
      <w:r w:rsidRPr="00090D22">
        <w:rPr>
          <w:rStyle w:val="Emphasis"/>
        </w:rPr>
        <w:t>selectively</w:t>
      </w:r>
      <w:r w:rsidRPr="00090D22">
        <w:rPr>
          <w:sz w:val="16"/>
        </w:rPr>
        <w:t xml:space="preserve"> </w:t>
      </w:r>
      <w:r w:rsidRPr="00090D22">
        <w:rPr>
          <w:rStyle w:val="StyleUnderline"/>
        </w:rPr>
        <w:t>share data</w:t>
      </w:r>
      <w:r w:rsidRPr="00090D22">
        <w:rPr>
          <w:sz w:val="16"/>
        </w:rPr>
        <w:t xml:space="preserve"> with only relevant parties as a means of </w:t>
      </w:r>
      <w:r w:rsidRPr="00090D22">
        <w:rPr>
          <w:rStyle w:val="Emphasis"/>
        </w:rPr>
        <w:t>reducing</w:t>
      </w:r>
      <w:r w:rsidRPr="00090D22">
        <w:rPr>
          <w:sz w:val="16"/>
        </w:rPr>
        <w:t xml:space="preserve"> </w:t>
      </w:r>
      <w:r w:rsidRPr="00090D22">
        <w:rPr>
          <w:rStyle w:val="StyleUnderline"/>
        </w:rPr>
        <w:t>the risk of fraud</w:t>
      </w:r>
      <w:r w:rsidRPr="00090D22">
        <w:rPr>
          <w:sz w:val="16"/>
        </w:rPr>
        <w:t>. They also envision their efforts can lead to reducing many other forms of banking risks in future.</w:t>
      </w:r>
    </w:p>
    <w:p w14:paraId="5487947E" w14:textId="77777777" w:rsidR="0012239F" w:rsidRPr="003371F7" w:rsidRDefault="0012239F" w:rsidP="0012239F">
      <w:pPr>
        <w:rPr>
          <w:sz w:val="16"/>
        </w:rPr>
      </w:pPr>
      <w:r w:rsidRPr="00090D22">
        <w:rPr>
          <w:sz w:val="16"/>
        </w:rPr>
        <w:t xml:space="preserve">Nevertheless, it is noteworthy that whilst many authors harp on the immutable nature of blockchains, Schou-Zibell and Phair (2018) note that blockchains are technically prone to modification. As such, the challenges pertaining to the security aspect of blockchain are discussed further in what follows. Nevertheless, security expert Frank Abagnale is of the view that </w:t>
      </w:r>
      <w:r w:rsidRPr="00756919">
        <w:rPr>
          <w:rStyle w:val="StyleUnderline"/>
          <w:highlight w:val="cyan"/>
        </w:rPr>
        <w:t>blockchain</w:t>
      </w:r>
      <w:r w:rsidRPr="009D66AF">
        <w:rPr>
          <w:rStyle w:val="StyleUnderline"/>
        </w:rPr>
        <w:t xml:space="preserve"> is the</w:t>
      </w:r>
      <w:r w:rsidRPr="009D66AF">
        <w:rPr>
          <w:sz w:val="16"/>
        </w:rPr>
        <w:t xml:space="preserve"> </w:t>
      </w:r>
      <w:r w:rsidRPr="009D66AF">
        <w:rPr>
          <w:rStyle w:val="Emphasis"/>
        </w:rPr>
        <w:t>future</w:t>
      </w:r>
      <w:r w:rsidRPr="009D66AF">
        <w:rPr>
          <w:sz w:val="16"/>
        </w:rPr>
        <w:t xml:space="preserve"> </w:t>
      </w:r>
      <w:r w:rsidRPr="009D66AF">
        <w:rPr>
          <w:rStyle w:val="StyleUnderline"/>
        </w:rPr>
        <w:t>of</w:t>
      </w:r>
      <w:r w:rsidRPr="009D66AF">
        <w:rPr>
          <w:sz w:val="16"/>
        </w:rPr>
        <w:t xml:space="preserve"> </w:t>
      </w:r>
      <w:r w:rsidRPr="009D66AF">
        <w:rPr>
          <w:rStyle w:val="Emphasis"/>
        </w:rPr>
        <w:t>secure</w:t>
      </w:r>
      <w:r w:rsidRPr="009D66AF">
        <w:rPr>
          <w:sz w:val="16"/>
        </w:rPr>
        <w:t xml:space="preserve"> </w:t>
      </w:r>
      <w:r w:rsidRPr="009D66AF">
        <w:rPr>
          <w:rStyle w:val="StyleUnderline"/>
        </w:rPr>
        <w:t>info</w:t>
      </w:r>
      <w:r w:rsidRPr="00090D22">
        <w:rPr>
          <w:rStyle w:val="StyleUnderline"/>
        </w:rPr>
        <w:t>rmation processing</w:t>
      </w:r>
      <w:r w:rsidRPr="00090D22">
        <w:rPr>
          <w:sz w:val="16"/>
        </w:rPr>
        <w:t xml:space="preserve"> and data settlement (Marinova, 2018) and English (2018) notes that while blockchain is not immune to all forms of cyber risk, </w:t>
      </w:r>
      <w:r w:rsidRPr="00090D22">
        <w:rPr>
          <w:rStyle w:val="StyleUnderline"/>
        </w:rPr>
        <w:t>its</w:t>
      </w:r>
      <w:r w:rsidRPr="00090D22">
        <w:rPr>
          <w:sz w:val="16"/>
        </w:rPr>
        <w:t xml:space="preserve"> </w:t>
      </w:r>
      <w:r w:rsidRPr="00756919">
        <w:rPr>
          <w:rStyle w:val="Emphasis"/>
          <w:highlight w:val="cyan"/>
        </w:rPr>
        <w:t>unique structure</w:t>
      </w:r>
      <w:r w:rsidRPr="00756919">
        <w:rPr>
          <w:sz w:val="16"/>
          <w:highlight w:val="cyan"/>
        </w:rPr>
        <w:t xml:space="preserve"> </w:t>
      </w:r>
      <w:r w:rsidRPr="00756919">
        <w:rPr>
          <w:rStyle w:val="StyleUnderline"/>
          <w:highlight w:val="cyan"/>
        </w:rPr>
        <w:t>provides</w:t>
      </w:r>
      <w:r w:rsidRPr="00090D22">
        <w:rPr>
          <w:sz w:val="16"/>
        </w:rPr>
        <w:t xml:space="preserve"> security </w:t>
      </w:r>
      <w:r w:rsidRPr="00756919">
        <w:rPr>
          <w:rStyle w:val="StyleUnderline"/>
          <w:highlight w:val="cyan"/>
        </w:rPr>
        <w:t>capabilities</w:t>
      </w:r>
      <w:r w:rsidRPr="00756919">
        <w:rPr>
          <w:sz w:val="16"/>
          <w:highlight w:val="cyan"/>
        </w:rPr>
        <w:t xml:space="preserve"> </w:t>
      </w:r>
      <w:r w:rsidRPr="00756919">
        <w:rPr>
          <w:rStyle w:val="Emphasis"/>
          <w:highlight w:val="cyan"/>
        </w:rPr>
        <w:t>not</w:t>
      </w:r>
      <w:r w:rsidRPr="00090D22">
        <w:rPr>
          <w:rStyle w:val="Emphasis"/>
        </w:rPr>
        <w:t xml:space="preserve"> present</w:t>
      </w:r>
      <w:r w:rsidRPr="00090D22">
        <w:rPr>
          <w:sz w:val="16"/>
        </w:rPr>
        <w:t xml:space="preserve"> </w:t>
      </w:r>
      <w:r w:rsidRPr="00756919">
        <w:rPr>
          <w:rStyle w:val="StyleUnderline"/>
          <w:highlight w:val="cyan"/>
        </w:rPr>
        <w:t>in</w:t>
      </w:r>
      <w:r w:rsidRPr="00090D22">
        <w:rPr>
          <w:sz w:val="16"/>
        </w:rPr>
        <w:t xml:space="preserve"> other </w:t>
      </w:r>
      <w:r w:rsidRPr="00756919">
        <w:rPr>
          <w:rStyle w:val="Emphasis"/>
          <w:highlight w:val="cyan"/>
        </w:rPr>
        <w:t>legacy tech</w:t>
      </w:r>
      <w:r w:rsidRPr="00090D22">
        <w:rPr>
          <w:rStyle w:val="Emphasis"/>
        </w:rPr>
        <w:t>nologies</w:t>
      </w:r>
      <w:r w:rsidRPr="00090D22">
        <w:rPr>
          <w:sz w:val="16"/>
        </w:rPr>
        <w:t xml:space="preserve">. This is because, </w:t>
      </w:r>
      <w:r w:rsidRPr="00090D22">
        <w:rPr>
          <w:rStyle w:val="StyleUnderline"/>
        </w:rPr>
        <w:t>the</w:t>
      </w:r>
      <w:r w:rsidRPr="00090D22">
        <w:rPr>
          <w:sz w:val="16"/>
        </w:rPr>
        <w:t xml:space="preserve"> </w:t>
      </w:r>
      <w:r w:rsidRPr="00756919">
        <w:rPr>
          <w:rStyle w:val="Emphasis"/>
          <w:highlight w:val="cyan"/>
        </w:rPr>
        <w:t>distributed</w:t>
      </w:r>
      <w:r w:rsidRPr="00756919">
        <w:rPr>
          <w:sz w:val="16"/>
          <w:highlight w:val="cyan"/>
        </w:rPr>
        <w:t xml:space="preserve"> </w:t>
      </w:r>
      <w:r w:rsidRPr="00756919">
        <w:rPr>
          <w:rStyle w:val="StyleUnderline"/>
          <w:highlight w:val="cyan"/>
        </w:rPr>
        <w:t>nature and</w:t>
      </w:r>
      <w:r w:rsidRPr="00756919">
        <w:rPr>
          <w:sz w:val="16"/>
          <w:highlight w:val="cyan"/>
        </w:rPr>
        <w:t xml:space="preserve"> </w:t>
      </w:r>
      <w:r w:rsidRPr="00756919">
        <w:rPr>
          <w:rStyle w:val="Emphasis"/>
          <w:highlight w:val="cyan"/>
        </w:rPr>
        <w:t>computing</w:t>
      </w:r>
      <w:r w:rsidRPr="00090D22">
        <w:rPr>
          <w:rStyle w:val="Emphasis"/>
        </w:rPr>
        <w:t xml:space="preserve"> power</w:t>
      </w:r>
      <w:r w:rsidRPr="00090D22">
        <w:rPr>
          <w:sz w:val="16"/>
        </w:rPr>
        <w:t xml:space="preserve"> </w:t>
      </w:r>
      <w:r w:rsidRPr="00090D22">
        <w:rPr>
          <w:rStyle w:val="StyleUnderline"/>
        </w:rPr>
        <w:t>required</w:t>
      </w:r>
      <w:r w:rsidRPr="00090D22">
        <w:rPr>
          <w:sz w:val="16"/>
        </w:rPr>
        <w:t xml:space="preserve"> to make changes </w:t>
      </w:r>
      <w:r w:rsidRPr="00756919">
        <w:rPr>
          <w:rStyle w:val="StyleUnderline"/>
          <w:highlight w:val="cyan"/>
        </w:rPr>
        <w:t>renders mod</w:t>
      </w:r>
      <w:r w:rsidRPr="00090D22">
        <w:rPr>
          <w:rStyle w:val="StyleUnderline"/>
        </w:rPr>
        <w:t>ification</w:t>
      </w:r>
      <w:r w:rsidRPr="00090D22">
        <w:rPr>
          <w:sz w:val="16"/>
        </w:rPr>
        <w:t xml:space="preserve"> nearly </w:t>
      </w:r>
      <w:r w:rsidRPr="00756919">
        <w:rPr>
          <w:rStyle w:val="Emphasis"/>
          <w:highlight w:val="cyan"/>
        </w:rPr>
        <w:t>impossible</w:t>
      </w:r>
      <w:r w:rsidRPr="00090D22">
        <w:rPr>
          <w:sz w:val="16"/>
        </w:rPr>
        <w:t xml:space="preserve">. In fact, </w:t>
      </w:r>
      <w:r w:rsidRPr="00090D22">
        <w:rPr>
          <w:rStyle w:val="StyleUnderline"/>
        </w:rPr>
        <w:t>altering a</w:t>
      </w:r>
      <w:r w:rsidRPr="00090D22">
        <w:rPr>
          <w:sz w:val="16"/>
        </w:rPr>
        <w:t xml:space="preserve"> block</w:t>
      </w:r>
      <w:r w:rsidRPr="00090D22">
        <w:rPr>
          <w:rStyle w:val="StyleUnderline"/>
        </w:rPr>
        <w:t>chain requires control of</w:t>
      </w:r>
      <w:r w:rsidRPr="00090D22">
        <w:rPr>
          <w:sz w:val="16"/>
        </w:rPr>
        <w:t xml:space="preserve"> more than </w:t>
      </w:r>
      <w:r w:rsidRPr="00090D22">
        <w:rPr>
          <w:rStyle w:val="StyleUnderline"/>
        </w:rPr>
        <w:t>51% of computers in the</w:t>
      </w:r>
      <w:r w:rsidRPr="00090D22">
        <w:rPr>
          <w:sz w:val="16"/>
        </w:rPr>
        <w:t xml:space="preserve"> same distributed </w:t>
      </w:r>
      <w:r w:rsidRPr="00090D22">
        <w:rPr>
          <w:rStyle w:val="StyleUnderline"/>
        </w:rPr>
        <w:t>ledger and alteration of all</w:t>
      </w:r>
      <w:r w:rsidRPr="00090D22">
        <w:rPr>
          <w:sz w:val="16"/>
        </w:rPr>
        <w:t xml:space="preserve"> of the transactional </w:t>
      </w:r>
      <w:r w:rsidRPr="00090D22">
        <w:rPr>
          <w:rStyle w:val="StyleUnderline"/>
        </w:rPr>
        <w:t>records within</w:t>
      </w:r>
      <w:r w:rsidRPr="00090D22">
        <w:rPr>
          <w:sz w:val="16"/>
        </w:rPr>
        <w:t xml:space="preserve"> </w:t>
      </w:r>
      <w:r w:rsidRPr="00090D22">
        <w:rPr>
          <w:rStyle w:val="Emphasis"/>
        </w:rPr>
        <w:t>10 minutes</w:t>
      </w:r>
      <w:r w:rsidRPr="00090D22">
        <w:rPr>
          <w:sz w:val="16"/>
        </w:rPr>
        <w:t xml:space="preserve"> for Bitcoin (Schou-Zibell and Phair, 2018). Those interested in more insights into how blockchain is impacting the security landscape in banking are referred to Gupta (2017).</w:t>
      </w:r>
    </w:p>
    <w:p w14:paraId="70587771" w14:textId="77777777" w:rsidR="0012239F" w:rsidRDefault="0012239F" w:rsidP="0012239F">
      <w:pPr>
        <w:pStyle w:val="Heading3"/>
      </w:pPr>
      <w:r>
        <w:t>Ag Collapse – 2AC</w:t>
      </w:r>
    </w:p>
    <w:p w14:paraId="0CEB29CF" w14:textId="77777777" w:rsidR="0012239F" w:rsidRDefault="0012239F" w:rsidP="0012239F">
      <w:pPr>
        <w:pStyle w:val="Heading4"/>
      </w:pPr>
      <w:r>
        <w:t xml:space="preserve">Effective Blockchain systems solve </w:t>
      </w:r>
      <w:r w:rsidRPr="00225F78">
        <w:t>unsustainable</w:t>
      </w:r>
      <w:r>
        <w:t xml:space="preserve"> </w:t>
      </w:r>
      <w:r w:rsidRPr="00225F78">
        <w:rPr>
          <w:u w:val="single"/>
        </w:rPr>
        <w:t>food use</w:t>
      </w:r>
      <w:r>
        <w:t xml:space="preserve">, </w:t>
      </w:r>
      <w:r>
        <w:rPr>
          <w:u w:val="single"/>
        </w:rPr>
        <w:t>soil depletion</w:t>
      </w:r>
      <w:r>
        <w:t xml:space="preserve">, </w:t>
      </w:r>
      <w:r>
        <w:rPr>
          <w:u w:val="single"/>
        </w:rPr>
        <w:t>crop diversity</w:t>
      </w:r>
      <w:r>
        <w:t xml:space="preserve">, and mass </w:t>
      </w:r>
      <w:r>
        <w:rPr>
          <w:u w:val="single"/>
        </w:rPr>
        <w:t>species loss</w:t>
      </w:r>
      <w:r>
        <w:t xml:space="preserve">---that averts </w:t>
      </w:r>
      <w:r>
        <w:rPr>
          <w:u w:val="single"/>
        </w:rPr>
        <w:t>collapse</w:t>
      </w:r>
      <w:r>
        <w:t>.</w:t>
      </w:r>
    </w:p>
    <w:p w14:paraId="34AF9223" w14:textId="77777777" w:rsidR="0012239F" w:rsidRDefault="0012239F" w:rsidP="0012239F">
      <w:r w:rsidRPr="00785AEB">
        <w:rPr>
          <w:rStyle w:val="Style13ptBold"/>
        </w:rPr>
        <w:t>Heitlinger ’21</w:t>
      </w:r>
      <w:r>
        <w:t xml:space="preserve"> [</w:t>
      </w:r>
      <w:r w:rsidRPr="00785AEB">
        <w:t>Sara</w:t>
      </w:r>
      <w:r>
        <w:t xml:space="preserve">; May; </w:t>
      </w:r>
      <w:r w:rsidRPr="00B86111">
        <w:t>Lecturer in Computer Science at City, University of London</w:t>
      </w:r>
      <w:r>
        <w:t>; CHI Conference on Human Factors in Computing Systems, “</w:t>
      </w:r>
      <w:r w:rsidRPr="00785AEB">
        <w:t>Algorithmic Food Justice: Co-Designing More-than-Human Blockchain Futures for the Food Commons</w:t>
      </w:r>
      <w:r>
        <w:t xml:space="preserve">,” no. 305, p. 1-17] </w:t>
      </w:r>
    </w:p>
    <w:p w14:paraId="4E861B6F" w14:textId="77777777" w:rsidR="0012239F" w:rsidRPr="00CF4B8F" w:rsidRDefault="0012239F" w:rsidP="0012239F">
      <w:pPr>
        <w:rPr>
          <w:sz w:val="16"/>
        </w:rPr>
      </w:pPr>
      <w:r w:rsidRPr="00CF4B8F">
        <w:rPr>
          <w:sz w:val="16"/>
        </w:rPr>
        <w:t xml:space="preserve">The global industrial </w:t>
      </w:r>
      <w:r w:rsidRPr="00756919">
        <w:rPr>
          <w:rStyle w:val="Emphasis"/>
          <w:highlight w:val="cyan"/>
        </w:rPr>
        <w:t>food</w:t>
      </w:r>
      <w:r w:rsidRPr="004131AF">
        <w:rPr>
          <w:rStyle w:val="StyleUnderline"/>
        </w:rPr>
        <w:t xml:space="preserve"> system</w:t>
      </w:r>
      <w:r w:rsidRPr="00CF4B8F">
        <w:rPr>
          <w:sz w:val="16"/>
        </w:rPr>
        <w:t xml:space="preserve"> is made up of a complex net- work of relationships between producers, processors, shippers, in- termediaries and consumers, operating across all continents at a range of scales. This system encloses and </w:t>
      </w:r>
      <w:r w:rsidRPr="00756919">
        <w:rPr>
          <w:rStyle w:val="Emphasis"/>
          <w:highlight w:val="cyan"/>
        </w:rPr>
        <w:t>extracts</w:t>
      </w:r>
      <w:r w:rsidRPr="00756919">
        <w:rPr>
          <w:rStyle w:val="StyleUnderline"/>
          <w:highlight w:val="cyan"/>
        </w:rPr>
        <w:t xml:space="preserve"> value</w:t>
      </w:r>
      <w:r w:rsidRPr="004131AF">
        <w:rPr>
          <w:rStyle w:val="StyleUnderline"/>
        </w:rPr>
        <w:t xml:space="preserve"> from our </w:t>
      </w:r>
      <w:r w:rsidRPr="004131AF">
        <w:rPr>
          <w:rStyle w:val="Emphasis"/>
        </w:rPr>
        <w:t>planet</w:t>
      </w:r>
      <w:r w:rsidRPr="00CF4B8F">
        <w:rPr>
          <w:sz w:val="16"/>
        </w:rPr>
        <w:t xml:space="preserve">’s resources, </w:t>
      </w:r>
      <w:r w:rsidRPr="004131AF">
        <w:rPr>
          <w:rStyle w:val="Emphasis"/>
        </w:rPr>
        <w:t>concentrating</w:t>
      </w:r>
      <w:r w:rsidRPr="00CF4B8F">
        <w:rPr>
          <w:sz w:val="16"/>
        </w:rPr>
        <w:t xml:space="preserve"> benefts </w:t>
      </w:r>
      <w:r w:rsidRPr="004131AF">
        <w:rPr>
          <w:rStyle w:val="StyleUnderline"/>
        </w:rPr>
        <w:t xml:space="preserve">in the hands of a </w:t>
      </w:r>
      <w:r w:rsidRPr="004131AF">
        <w:rPr>
          <w:rStyle w:val="Emphasis"/>
        </w:rPr>
        <w:t>few</w:t>
      </w:r>
      <w:r w:rsidRPr="00CF4B8F">
        <w:rPr>
          <w:sz w:val="16"/>
        </w:rPr>
        <w:t xml:space="preserve"> major players. In the process, industrial agriculture is </w:t>
      </w:r>
      <w:r w:rsidRPr="00756919">
        <w:rPr>
          <w:rStyle w:val="StyleUnderline"/>
          <w:highlight w:val="cyan"/>
        </w:rPr>
        <w:t xml:space="preserve">driving </w:t>
      </w:r>
      <w:r w:rsidRPr="00756919">
        <w:rPr>
          <w:rStyle w:val="Emphasis"/>
          <w:highlight w:val="cyan"/>
        </w:rPr>
        <w:t>unsustainable</w:t>
      </w:r>
      <w:r w:rsidRPr="004131AF">
        <w:rPr>
          <w:rStyle w:val="StyleUnderline"/>
        </w:rPr>
        <w:t xml:space="preserve"> human and ecological </w:t>
      </w:r>
      <w:r w:rsidRPr="00756919">
        <w:rPr>
          <w:rStyle w:val="Emphasis"/>
          <w:highlight w:val="cyan"/>
        </w:rPr>
        <w:t>inequalities</w:t>
      </w:r>
      <w:r w:rsidRPr="00756919">
        <w:rPr>
          <w:rStyle w:val="StyleUnderline"/>
          <w:highlight w:val="cyan"/>
        </w:rPr>
        <w:t>, causing</w:t>
      </w:r>
      <w:r w:rsidRPr="004131AF">
        <w:rPr>
          <w:rStyle w:val="StyleUnderline"/>
        </w:rPr>
        <w:t xml:space="preserve"> </w:t>
      </w:r>
      <w:r w:rsidRPr="004131AF">
        <w:rPr>
          <w:rStyle w:val="Emphasis"/>
        </w:rPr>
        <w:t xml:space="preserve">mass </w:t>
      </w:r>
      <w:r w:rsidRPr="00756919">
        <w:rPr>
          <w:rStyle w:val="Emphasis"/>
          <w:highlight w:val="cyan"/>
        </w:rPr>
        <w:t>species loss</w:t>
      </w:r>
      <w:r w:rsidRPr="00756919">
        <w:rPr>
          <w:rStyle w:val="StyleUnderline"/>
          <w:highlight w:val="cyan"/>
        </w:rPr>
        <w:t xml:space="preserve">, degradation of </w:t>
      </w:r>
      <w:r w:rsidRPr="00756919">
        <w:rPr>
          <w:rStyle w:val="Emphasis"/>
          <w:highlight w:val="cyan"/>
        </w:rPr>
        <w:t>soils</w:t>
      </w:r>
      <w:r w:rsidRPr="00CF4B8F">
        <w:rPr>
          <w:sz w:val="16"/>
        </w:rPr>
        <w:t xml:space="preserve">, and the disempowerment of small-scale farmers, ultimately </w:t>
      </w:r>
      <w:r w:rsidRPr="00756919">
        <w:rPr>
          <w:rStyle w:val="StyleUnderline"/>
          <w:highlight w:val="cyan"/>
        </w:rPr>
        <w:t>threatening</w:t>
      </w:r>
      <w:r w:rsidRPr="004131AF">
        <w:rPr>
          <w:rStyle w:val="StyleUnderline"/>
        </w:rPr>
        <w:t xml:space="preserve"> </w:t>
      </w:r>
      <w:r w:rsidRPr="004131AF">
        <w:rPr>
          <w:rStyle w:val="Emphasis"/>
        </w:rPr>
        <w:t xml:space="preserve">food </w:t>
      </w:r>
      <w:r w:rsidRPr="00756919">
        <w:rPr>
          <w:rStyle w:val="Emphasis"/>
          <w:highlight w:val="cyan"/>
        </w:rPr>
        <w:t>security</w:t>
      </w:r>
      <w:r w:rsidRPr="00756919">
        <w:rPr>
          <w:rStyle w:val="StyleUnderline"/>
          <w:highlight w:val="cyan"/>
        </w:rPr>
        <w:t xml:space="preserve"> for </w:t>
      </w:r>
      <w:r w:rsidRPr="00756919">
        <w:rPr>
          <w:rStyle w:val="Emphasis"/>
          <w:highlight w:val="cyan"/>
        </w:rPr>
        <w:t>all life</w:t>
      </w:r>
      <w:r w:rsidRPr="004131AF">
        <w:rPr>
          <w:rStyle w:val="StyleUnderline"/>
        </w:rPr>
        <w:t xml:space="preserve"> on Earth</w:t>
      </w:r>
      <w:r w:rsidRPr="00CF4B8F">
        <w:rPr>
          <w:sz w:val="16"/>
        </w:rPr>
        <w:t xml:space="preserve"> [3, 69]. In recent decades, computation has played a significant role in transforming farming at scale into a data-driven business. But if we fail to examine the values that underpin the unsustainable practices involved in this social and environmental crisis, then technology risks intensifying the crisis and its accompanying in- equalities. Two value systems are stoking the interlinked crises of climate breakdown, species loss and food insecurity. HCI, with its increasing interest in the role of technology within food systems [14], is well placed to grapple with and challenge both of these value systems.</w:t>
      </w:r>
    </w:p>
    <w:p w14:paraId="09D75F8C" w14:textId="77777777" w:rsidR="0012239F" w:rsidRPr="00FD4708" w:rsidRDefault="0012239F" w:rsidP="0012239F">
      <w:pPr>
        <w:rPr>
          <w:sz w:val="16"/>
          <w:szCs w:val="16"/>
        </w:rPr>
      </w:pPr>
      <w:r w:rsidRPr="00FD4708">
        <w:rPr>
          <w:sz w:val="16"/>
          <w:szCs w:val="16"/>
        </w:rPr>
        <w:t>The frst value system rests on a human-exceptionalism, where humans are believed to have a privileged status when set against other “non-human” actors. From this perspective, humans are perceived to be living in a sovereign body, distinct from nature and “ef- fectively independent of the web of life” [43]. Yet sustaining human life on Earth depends not only on the sustainable management of the planet’s natural ecosystems, but also on the more-than-human: a term that accounts for the entangled roles and contributions of humans and non-human actors such as plants, animals, and in- sects, as well as soil and water. This web of life incorporates the</w:t>
      </w:r>
    </w:p>
    <w:p w14:paraId="267938C1" w14:textId="77777777" w:rsidR="0012239F" w:rsidRPr="00FD4708" w:rsidRDefault="0012239F" w:rsidP="0012239F">
      <w:pPr>
        <w:rPr>
          <w:sz w:val="16"/>
          <w:szCs w:val="16"/>
        </w:rPr>
      </w:pPr>
      <w:r w:rsidRPr="00FD4708">
        <w:rPr>
          <w:sz w:val="16"/>
          <w:szCs w:val="16"/>
        </w:rPr>
        <w:t>“food web” – interlinked food chains that are critical to the four- ishing of ecosystems [48]. The Anthropocene is the consequence of this human-exceptionalism and neglect of the interdependen- cies between human and nonhuman actors. Referring to a new geological era in which human activity is transforming earth sys- tems [35], it reveals a human-centred perspective that is unten- able, accelerating climate change and causing mass extinctions [43]. Drawing on felds such as Science and Technology Studies and environmental humanities, HCI has started to explore posthu- man or more-than-human design to consider the entanglements between human and non-human worlds [10, 21, 24, 30, 33, 60, 66] in order to overcome problematic narratives of human privilege and exceptionalism.</w:t>
      </w:r>
    </w:p>
    <w:p w14:paraId="1383151D" w14:textId="77777777" w:rsidR="0012239F" w:rsidRPr="00CF4B8F" w:rsidRDefault="0012239F" w:rsidP="0012239F">
      <w:pPr>
        <w:rPr>
          <w:sz w:val="16"/>
        </w:rPr>
      </w:pPr>
      <w:r w:rsidRPr="00CF4B8F">
        <w:rPr>
          <w:sz w:val="16"/>
        </w:rPr>
        <w:t xml:space="preserve">The second value </w:t>
      </w:r>
      <w:r w:rsidRPr="00CF4B8F">
        <w:rPr>
          <w:rStyle w:val="StyleUnderline"/>
        </w:rPr>
        <w:t>system</w:t>
      </w:r>
      <w:r w:rsidRPr="00CF4B8F">
        <w:rPr>
          <w:sz w:val="16"/>
        </w:rPr>
        <w:t xml:space="preserve"> that is driving the social and ecological crisis within the global industrial food system perceives food as a commodity to be traded for maximum proft. This has </w:t>
      </w:r>
      <w:r w:rsidRPr="00CF4B8F">
        <w:rPr>
          <w:rStyle w:val="StyleUnderline"/>
        </w:rPr>
        <w:t>created</w:t>
      </w:r>
      <w:r w:rsidRPr="00CF4B8F">
        <w:rPr>
          <w:sz w:val="16"/>
        </w:rPr>
        <w:t xml:space="preserve"> perverse </w:t>
      </w:r>
      <w:r w:rsidRPr="00CF4B8F">
        <w:rPr>
          <w:rStyle w:val="Emphasis"/>
        </w:rPr>
        <w:t>incentives</w:t>
      </w:r>
      <w:r w:rsidRPr="00CF4B8F">
        <w:rPr>
          <w:rStyle w:val="StyleUnderline"/>
        </w:rPr>
        <w:t xml:space="preserve"> that</w:t>
      </w:r>
      <w:r w:rsidRPr="00CF4B8F">
        <w:rPr>
          <w:sz w:val="16"/>
        </w:rPr>
        <w:t xml:space="preserve"> have </w:t>
      </w:r>
      <w:r w:rsidRPr="00CF4B8F">
        <w:rPr>
          <w:rStyle w:val="Emphasis"/>
        </w:rPr>
        <w:t>depleted</w:t>
      </w:r>
      <w:r w:rsidRPr="00CF4B8F">
        <w:rPr>
          <w:sz w:val="16"/>
        </w:rPr>
        <w:t xml:space="preserve"> the natural </w:t>
      </w:r>
      <w:r w:rsidRPr="00CF4B8F">
        <w:rPr>
          <w:rStyle w:val="StyleUnderline"/>
        </w:rPr>
        <w:t>resources of our planet</w:t>
      </w:r>
      <w:r w:rsidRPr="00CF4B8F">
        <w:rPr>
          <w:sz w:val="16"/>
        </w:rPr>
        <w:t xml:space="preserve"> and created monopoly concentrations at the expense of farmers’ livelihoods. </w:t>
      </w:r>
      <w:r w:rsidRPr="00756919">
        <w:rPr>
          <w:rStyle w:val="StyleUnderline"/>
          <w:highlight w:val="cyan"/>
        </w:rPr>
        <w:t>We</w:t>
      </w:r>
      <w:r w:rsidRPr="00CF4B8F">
        <w:rPr>
          <w:rStyle w:val="StyleUnderline"/>
        </w:rPr>
        <w:t xml:space="preserve"> have </w:t>
      </w:r>
      <w:r w:rsidRPr="00756919">
        <w:rPr>
          <w:rStyle w:val="StyleUnderline"/>
          <w:highlight w:val="cyan"/>
        </w:rPr>
        <w:t>lost</w:t>
      </w:r>
      <w:r w:rsidRPr="00CF4B8F">
        <w:rPr>
          <w:rStyle w:val="StyleUnderline"/>
        </w:rPr>
        <w:t xml:space="preserve"> </w:t>
      </w:r>
      <w:r w:rsidRPr="00CF4B8F">
        <w:rPr>
          <w:rStyle w:val="Emphasis"/>
        </w:rPr>
        <w:t xml:space="preserve">over </w:t>
      </w:r>
      <w:r w:rsidRPr="00756919">
        <w:rPr>
          <w:rStyle w:val="Emphasis"/>
          <w:highlight w:val="cyan"/>
        </w:rPr>
        <w:t>75%</w:t>
      </w:r>
      <w:r w:rsidRPr="00756919">
        <w:rPr>
          <w:rStyle w:val="StyleUnderline"/>
          <w:highlight w:val="cyan"/>
        </w:rPr>
        <w:t xml:space="preserve"> of </w:t>
      </w:r>
      <w:r w:rsidRPr="00756919">
        <w:rPr>
          <w:rStyle w:val="Emphasis"/>
          <w:highlight w:val="cyan"/>
        </w:rPr>
        <w:t>all</w:t>
      </w:r>
      <w:r w:rsidRPr="00CF4B8F">
        <w:rPr>
          <w:sz w:val="16"/>
        </w:rPr>
        <w:t xml:space="preserve"> cultivated </w:t>
      </w:r>
      <w:r w:rsidRPr="00CF4B8F">
        <w:rPr>
          <w:rStyle w:val="StyleUnderline"/>
        </w:rPr>
        <w:t xml:space="preserve">crop </w:t>
      </w:r>
      <w:r w:rsidRPr="00756919">
        <w:rPr>
          <w:rStyle w:val="Emphasis"/>
          <w:highlight w:val="cyan"/>
        </w:rPr>
        <w:t>diversity</w:t>
      </w:r>
      <w:r w:rsidRPr="00CF4B8F">
        <w:rPr>
          <w:sz w:val="16"/>
        </w:rPr>
        <w:t xml:space="preserve"> [3]. Four seed companies control more than 60% of the global seed market. The idea of “food justice” calls into question these predominantly market-driven relations. As a concept, it asks what other modes of organisation and governance would ensure growth and abundance is distributed evenly, amongst humans and non-human others? To explore the idea of food justice, and its related concepts of food sovereignty and security [34] we will turn in the following to the older idea of “the commons”. The small-scale agricultural communities that we have worked with in the past [30, 31] tend to utilise commons-based, co-operative structures, and regenerative growing methods, where food is not commodifed, but managed sustainably for collective beneft [30, 64, 65]. Commons as we use it, then, refers to commonly held property, use, stewardship and management of the available and produced resources [47] by a community; and commoning refers to the social process that creates and reproduces the commons [2]. HCI has long been interested in </w:t>
      </w:r>
      <w:r w:rsidRPr="00CF4B8F">
        <w:rPr>
          <w:rStyle w:val="Emphasis"/>
        </w:rPr>
        <w:t>digital</w:t>
      </w:r>
      <w:r w:rsidRPr="00CF4B8F">
        <w:rPr>
          <w:rStyle w:val="StyleUnderline"/>
        </w:rPr>
        <w:t xml:space="preserve"> technologies to help communities </w:t>
      </w:r>
      <w:r w:rsidRPr="00CF4B8F">
        <w:rPr>
          <w:rStyle w:val="Emphasis"/>
        </w:rPr>
        <w:t>organise</w:t>
      </w:r>
      <w:r w:rsidRPr="00CF4B8F">
        <w:rPr>
          <w:sz w:val="16"/>
        </w:rPr>
        <w:t xml:space="preserve"> their social practices </w:t>
      </w:r>
      <w:r w:rsidRPr="00CF4B8F">
        <w:rPr>
          <w:rStyle w:val="StyleUnderline"/>
        </w:rPr>
        <w:t xml:space="preserve">and </w:t>
      </w:r>
      <w:r w:rsidRPr="00CF4B8F">
        <w:rPr>
          <w:rStyle w:val="Emphasis"/>
        </w:rPr>
        <w:t>manage resources</w:t>
      </w:r>
      <w:r w:rsidRPr="00CF4B8F">
        <w:rPr>
          <w:sz w:val="16"/>
        </w:rPr>
        <w:t>, both material and digital, “</w:t>
      </w:r>
      <w:r w:rsidRPr="00CF4B8F">
        <w:rPr>
          <w:rStyle w:val="StyleUnderline"/>
        </w:rPr>
        <w:t xml:space="preserve">for </w:t>
      </w:r>
      <w:r w:rsidRPr="00CF4B8F">
        <w:rPr>
          <w:rStyle w:val="Emphasis"/>
        </w:rPr>
        <w:t>collective</w:t>
      </w:r>
      <w:r w:rsidRPr="00CF4B8F">
        <w:rPr>
          <w:sz w:val="16"/>
        </w:rPr>
        <w:t xml:space="preserve"> beneft </w:t>
      </w:r>
      <w:r w:rsidRPr="00CF4B8F">
        <w:rPr>
          <w:rStyle w:val="StyleUnderline"/>
        </w:rPr>
        <w:t>in</w:t>
      </w:r>
      <w:r w:rsidRPr="00CF4B8F">
        <w:rPr>
          <w:sz w:val="16"/>
        </w:rPr>
        <w:t xml:space="preserve"> fair, inclusive, </w:t>
      </w:r>
      <w:r w:rsidRPr="00CF4B8F">
        <w:rPr>
          <w:rStyle w:val="Emphasis"/>
        </w:rPr>
        <w:t>sustainable</w:t>
      </w:r>
      <w:r w:rsidRPr="00CF4B8F">
        <w:rPr>
          <w:sz w:val="16"/>
        </w:rPr>
        <w:t xml:space="preserve"> and accountable </w:t>
      </w:r>
      <w:r w:rsidRPr="00CF4B8F">
        <w:rPr>
          <w:rStyle w:val="StyleUnderline"/>
        </w:rPr>
        <w:t>ways</w:t>
      </w:r>
      <w:r w:rsidRPr="00CF4B8F">
        <w:rPr>
          <w:sz w:val="16"/>
        </w:rPr>
        <w:t>” [8], and thereby contribute to strategies for creating viable commons arrangements.</w:t>
      </w:r>
    </w:p>
    <w:p w14:paraId="26CDBA93" w14:textId="77777777" w:rsidR="0012239F" w:rsidRPr="00FD4708" w:rsidRDefault="0012239F" w:rsidP="0012239F">
      <w:pPr>
        <w:rPr>
          <w:sz w:val="16"/>
          <w:szCs w:val="16"/>
        </w:rPr>
      </w:pPr>
      <w:r w:rsidRPr="00FD4708">
        <w:rPr>
          <w:sz w:val="16"/>
          <w:szCs w:val="16"/>
        </w:rPr>
        <w:t>This paper reports on a project that undertook a critical en- gagement with these two value systems, drawing on alternative governance models from commoning and exploring possibilities for more-than-human values in food systems. Because information systems are social systems, we approach technology as a means to explore existing conditions and refect on alternatives. The paper considers, in particular, how blockchain, the technology under- pinning cryptocurrencies such as Bitcoin and Ethereum, might ofer ways to disrupt the prevailing paradigms and open up pos- sibilities for more sustainable systems of value in the context of food.</w:t>
      </w:r>
    </w:p>
    <w:p w14:paraId="3D7B665B" w14:textId="77777777" w:rsidR="0012239F" w:rsidRPr="00F23030" w:rsidRDefault="0012239F" w:rsidP="0012239F">
      <w:pPr>
        <w:rPr>
          <w:sz w:val="16"/>
        </w:rPr>
      </w:pPr>
      <w:r w:rsidRPr="00F23030">
        <w:rPr>
          <w:sz w:val="16"/>
        </w:rPr>
        <w:t xml:space="preserve">We focus on </w:t>
      </w:r>
      <w:r w:rsidRPr="00756919">
        <w:rPr>
          <w:rStyle w:val="Emphasis"/>
          <w:highlight w:val="cyan"/>
        </w:rPr>
        <w:t>blockchain</w:t>
      </w:r>
      <w:r w:rsidRPr="00F23030">
        <w:rPr>
          <w:sz w:val="16"/>
        </w:rPr>
        <w:t xml:space="preserve"> for its particular afordances that </w:t>
      </w:r>
      <w:r w:rsidRPr="00756919">
        <w:rPr>
          <w:rStyle w:val="StyleUnderline"/>
          <w:highlight w:val="cyan"/>
        </w:rPr>
        <w:t>enable</w:t>
      </w:r>
      <w:r w:rsidRPr="00F23030">
        <w:rPr>
          <w:sz w:val="16"/>
        </w:rPr>
        <w:t xml:space="preserve"> explorations in both </w:t>
      </w:r>
      <w:r w:rsidRPr="00756919">
        <w:rPr>
          <w:rStyle w:val="Emphasis"/>
          <w:highlight w:val="cyan"/>
        </w:rPr>
        <w:t>commons</w:t>
      </w:r>
      <w:r w:rsidRPr="00F23030">
        <w:rPr>
          <w:sz w:val="16"/>
        </w:rPr>
        <w:t xml:space="preserve">-based </w:t>
      </w:r>
      <w:r w:rsidRPr="00756919">
        <w:rPr>
          <w:rStyle w:val="Emphasis"/>
          <w:highlight w:val="cyan"/>
        </w:rPr>
        <w:t>governance</w:t>
      </w:r>
      <w:r w:rsidRPr="00F23030">
        <w:rPr>
          <w:sz w:val="16"/>
        </w:rPr>
        <w:t xml:space="preserve">, and more-than- human design. Blockchain is a general purpose technology that </w:t>
      </w:r>
      <w:r w:rsidRPr="00CF4B8F">
        <w:rPr>
          <w:rStyle w:val="StyleUnderline"/>
        </w:rPr>
        <w:t xml:space="preserve">offers the potential to create </w:t>
      </w:r>
      <w:r w:rsidRPr="00CF4B8F">
        <w:rPr>
          <w:rStyle w:val="Emphasis"/>
        </w:rPr>
        <w:t>decentralised</w:t>
      </w:r>
      <w:r w:rsidRPr="00CF4B8F">
        <w:rPr>
          <w:rStyle w:val="StyleUnderline"/>
        </w:rPr>
        <w:t xml:space="preserve"> organisations </w:t>
      </w:r>
      <w:r w:rsidRPr="00756919">
        <w:rPr>
          <w:rStyle w:val="StyleUnderline"/>
          <w:highlight w:val="cyan"/>
        </w:rPr>
        <w:t>that allow for</w:t>
      </w:r>
      <w:r w:rsidRPr="004F6374">
        <w:rPr>
          <w:rStyle w:val="StyleUnderline"/>
        </w:rPr>
        <w:t xml:space="preserve"> </w:t>
      </w:r>
      <w:r w:rsidRPr="00CF4B8F">
        <w:rPr>
          <w:rStyle w:val="Emphasis"/>
        </w:rPr>
        <w:t>new</w:t>
      </w:r>
      <w:r w:rsidRPr="00CF4B8F">
        <w:rPr>
          <w:rStyle w:val="StyleUnderline"/>
        </w:rPr>
        <w:t xml:space="preserve"> types of</w:t>
      </w:r>
      <w:r w:rsidRPr="00F23030">
        <w:rPr>
          <w:sz w:val="16"/>
        </w:rPr>
        <w:t xml:space="preserve"> decentralised </w:t>
      </w:r>
      <w:r w:rsidRPr="00756919">
        <w:rPr>
          <w:rStyle w:val="Emphasis"/>
          <w:highlight w:val="cyan"/>
        </w:rPr>
        <w:t>non-extractive</w:t>
      </w:r>
      <w:r w:rsidRPr="00CF4B8F">
        <w:rPr>
          <w:rStyle w:val="StyleUnderline"/>
        </w:rPr>
        <w:t xml:space="preserve"> value </w:t>
      </w:r>
      <w:r w:rsidRPr="00756919">
        <w:rPr>
          <w:rStyle w:val="StyleUnderline"/>
          <w:highlight w:val="cyan"/>
        </w:rPr>
        <w:t>exchange</w:t>
      </w:r>
      <w:r w:rsidRPr="00F23030">
        <w:rPr>
          <w:sz w:val="16"/>
        </w:rPr>
        <w:t xml:space="preserve">. While blockchain systems might also be used for runaway accel- erationist extraction, </w:t>
      </w:r>
      <w:r w:rsidRPr="00F23030">
        <w:rPr>
          <w:rStyle w:val="Emphasis"/>
        </w:rPr>
        <w:t>blockchain</w:t>
      </w:r>
      <w:r w:rsidRPr="00CF4B8F">
        <w:rPr>
          <w:rStyle w:val="StyleUnderline"/>
        </w:rPr>
        <w:t xml:space="preserve"> facets such as </w:t>
      </w:r>
      <w:r w:rsidRPr="00756919">
        <w:rPr>
          <w:rStyle w:val="Emphasis"/>
          <w:highlight w:val="cyan"/>
        </w:rPr>
        <w:t>tokenisation</w:t>
      </w:r>
      <w:r w:rsidRPr="00756919">
        <w:rPr>
          <w:rStyle w:val="StyleUnderline"/>
          <w:highlight w:val="cyan"/>
        </w:rPr>
        <w:t xml:space="preserve"> and</w:t>
      </w:r>
      <w:r w:rsidRPr="00CF4B8F">
        <w:rPr>
          <w:rStyle w:val="StyleUnderline"/>
        </w:rPr>
        <w:t xml:space="preserve"> </w:t>
      </w:r>
      <w:r w:rsidRPr="00F23030">
        <w:rPr>
          <w:rStyle w:val="Emphasis"/>
        </w:rPr>
        <w:t>smart-</w:t>
      </w:r>
      <w:r w:rsidRPr="00756919">
        <w:rPr>
          <w:rStyle w:val="Emphasis"/>
          <w:highlight w:val="cyan"/>
        </w:rPr>
        <w:t>contracts</w:t>
      </w:r>
      <w:r w:rsidRPr="00CF4B8F">
        <w:rPr>
          <w:rStyle w:val="StyleUnderline"/>
        </w:rPr>
        <w:t xml:space="preserve"> provide af</w:t>
      </w:r>
      <w:r>
        <w:rPr>
          <w:rStyle w:val="StyleUnderline"/>
        </w:rPr>
        <w:t>f</w:t>
      </w:r>
      <w:r w:rsidRPr="00CF4B8F">
        <w:rPr>
          <w:rStyle w:val="StyleUnderline"/>
        </w:rPr>
        <w:t>ordances to</w:t>
      </w:r>
      <w:r w:rsidRPr="00F23030">
        <w:rPr>
          <w:sz w:val="16"/>
        </w:rPr>
        <w:t xml:space="preserve"> help </w:t>
      </w:r>
      <w:r w:rsidRPr="00756919">
        <w:rPr>
          <w:rStyle w:val="Emphasis"/>
          <w:highlight w:val="cyan"/>
        </w:rPr>
        <w:t>manage</w:t>
      </w:r>
      <w:r w:rsidRPr="00756919">
        <w:rPr>
          <w:rStyle w:val="StyleUnderline"/>
          <w:highlight w:val="cyan"/>
        </w:rPr>
        <w:t xml:space="preserve"> resources</w:t>
      </w:r>
      <w:r w:rsidRPr="00F23030">
        <w:rPr>
          <w:sz w:val="16"/>
        </w:rPr>
        <w:t xml:space="preserve"> more fairly and transparently. For example, they </w:t>
      </w:r>
      <w:r w:rsidRPr="00F23030">
        <w:rPr>
          <w:rStyle w:val="StyleUnderline"/>
        </w:rPr>
        <w:t>allow</w:t>
      </w:r>
      <w:r w:rsidRPr="00F23030">
        <w:rPr>
          <w:sz w:val="16"/>
        </w:rPr>
        <w:t xml:space="preserve"> for </w:t>
      </w:r>
      <w:r w:rsidRPr="00F23030">
        <w:rPr>
          <w:rStyle w:val="StyleUnderline"/>
        </w:rPr>
        <w:t xml:space="preserve">contributions of </w:t>
      </w:r>
      <w:r w:rsidRPr="00F23030">
        <w:rPr>
          <w:rStyle w:val="Emphasis"/>
        </w:rPr>
        <w:t>diverse</w:t>
      </w:r>
      <w:r w:rsidRPr="00F23030">
        <w:rPr>
          <w:rStyle w:val="StyleUnderline"/>
        </w:rPr>
        <w:t xml:space="preserve"> actors</w:t>
      </w:r>
      <w:r w:rsidRPr="00F23030">
        <w:rPr>
          <w:sz w:val="16"/>
        </w:rPr>
        <w:t xml:space="preserve"> to be identfed and tracked within an economic system, without the need for a central authority. For these reasons there has been increasing interest within HCI in the potential for blockchain to help manage self-governing commons-based enter- prises that distribute benefts for the collective good of a community [49, 57]. They also ofer the potential for embedding the interests of non-humans into such systems and infrastructures [16] and provide the mechanisms for non-human entitites to become agents within food governance systems.</w:t>
      </w:r>
    </w:p>
    <w:p w14:paraId="42127971" w14:textId="77777777" w:rsidR="0012239F" w:rsidRPr="00FD4708" w:rsidRDefault="0012239F" w:rsidP="0012239F">
      <w:pPr>
        <w:rPr>
          <w:sz w:val="10"/>
          <w:szCs w:val="10"/>
        </w:rPr>
      </w:pPr>
      <w:r w:rsidRPr="00FD4708">
        <w:rPr>
          <w:sz w:val="10"/>
          <w:szCs w:val="10"/>
        </w:rPr>
        <w:t>This paper aims to contribute to these emerging areas of HCI research within the civic blockchain, justice, the commons and posthumanist design by answering the following questions: How might we use blockchain to reimagine the food system as a more- than human commons in which human and non-human actors can govern themselves in ways that are sustainable and fair? What con- ditions does technoscience make possible for fourishing ecologies and just multi-species relations? How might we use the co-design of blockchain-based systems to envisage new governance and eco- nomic structures so that interspecies fourishing is at the heart of our food systems? And what methods might be appropriate to engage diverse more-than-human members of food systems whilst ensuring that we don’t intensify existing inequalities?</w:t>
      </w:r>
    </w:p>
    <w:p w14:paraId="59C9A95C" w14:textId="77777777" w:rsidR="0012239F" w:rsidRPr="00FD4708" w:rsidRDefault="0012239F" w:rsidP="0012239F">
      <w:pPr>
        <w:rPr>
          <w:sz w:val="10"/>
          <w:szCs w:val="10"/>
        </w:rPr>
      </w:pPr>
      <w:r w:rsidRPr="00FD4708">
        <w:rPr>
          <w:sz w:val="10"/>
          <w:szCs w:val="10"/>
        </w:rPr>
        <w:t>We attempt to answer these questions by framing, presenting and discussing a project called Algorithmic Food Justice that used co-design research in 3 workshops with urban agricultural commu- nities in London, U.K. to prototype blockchain-based futures for a thriving more-than-human food commons.</w:t>
      </w:r>
    </w:p>
    <w:p w14:paraId="287308F0" w14:textId="77777777" w:rsidR="0012239F" w:rsidRPr="00FD4708" w:rsidRDefault="0012239F" w:rsidP="0012239F">
      <w:pPr>
        <w:rPr>
          <w:sz w:val="10"/>
          <w:szCs w:val="10"/>
        </w:rPr>
      </w:pPr>
      <w:r w:rsidRPr="00FD4708">
        <w:rPr>
          <w:sz w:val="10"/>
          <w:szCs w:val="10"/>
        </w:rPr>
        <w:t>In this paper, we make the following contributions. We begin with a discussion of related work around the more-than-human, the commons and blockchains within HCI to provide a critical lens through which to challenge the dominant values within food sys- tems and surface the potential for blockchain to open up a space for alternative values within food systems. We present the Algo- rithmic Food Justice project, reporting on the co-design workshops and how they generated diferent modes of knowledge produc- tion through inclusive speculative design activities. Finally, we refect on the project in terms of how algorithmic food justice can be understood through a reconfguring of more-than-human val- ues and the food commons, and the tensions and challenges that arose.</w:t>
      </w:r>
    </w:p>
    <w:p w14:paraId="602AA2D9" w14:textId="77777777" w:rsidR="0012239F" w:rsidRPr="00FD4708" w:rsidRDefault="0012239F" w:rsidP="0012239F">
      <w:pPr>
        <w:rPr>
          <w:sz w:val="10"/>
          <w:szCs w:val="10"/>
        </w:rPr>
      </w:pPr>
      <w:r w:rsidRPr="00FD4708">
        <w:rPr>
          <w:sz w:val="10"/>
          <w:szCs w:val="10"/>
        </w:rPr>
        <w:t>While blockchain might be optimistically touted as the solu- tion to many complex problems, including sustainable food sys- tems, there are signifcant doubts as to whether the technology is appropriate, sustainable, or feasible to use in real world settings. Worse, we know that it is already being used in neoliberal models of agriculture, potentially accelerating extraction and exploitation [67]. In this project we resisted a techno-optimistic approach to blockchain as a fx or solution. Rather we used the technology as a tool to critically engage with value systems and think in gener- ative and creative ways about alternatives. Put another way, we approached blockchain as a design material for developing future socio-technical systems, to open up conversations about values and governance, and to attempt to understand whether its afor- dances would lend themselves to a more just system. Building on emerging interest in HCI around blockchain to both sustain the food commons and create new value systems for more-than-human actors, our work is intended as a still early foray for HCI commu- nity into understanding the technoscientifc conditions that make possible fourishing ecologies and just multispecies relations for food sovereignty and security.</w:t>
      </w:r>
    </w:p>
    <w:p w14:paraId="5EB6397E" w14:textId="77777777" w:rsidR="0012239F" w:rsidRPr="00FD4708" w:rsidRDefault="0012239F" w:rsidP="0012239F">
      <w:pPr>
        <w:rPr>
          <w:sz w:val="10"/>
          <w:szCs w:val="10"/>
        </w:rPr>
      </w:pPr>
      <w:r w:rsidRPr="00FD4708">
        <w:rPr>
          <w:sz w:val="10"/>
          <w:szCs w:val="10"/>
        </w:rPr>
        <w:t>2 RELATED WORK</w:t>
      </w:r>
    </w:p>
    <w:p w14:paraId="0FC88EBD" w14:textId="77777777" w:rsidR="0012239F" w:rsidRPr="00FD4708" w:rsidRDefault="0012239F" w:rsidP="0012239F">
      <w:pPr>
        <w:rPr>
          <w:sz w:val="10"/>
          <w:szCs w:val="10"/>
        </w:rPr>
      </w:pPr>
      <w:r w:rsidRPr="00FD4708">
        <w:rPr>
          <w:sz w:val="10"/>
          <w:szCs w:val="10"/>
        </w:rPr>
        <w:t>2.1 Blockchain and Food Systems</w:t>
      </w:r>
    </w:p>
    <w:p w14:paraId="1C1894B8" w14:textId="77777777" w:rsidR="0012239F" w:rsidRPr="00FD4708" w:rsidRDefault="0012239F" w:rsidP="0012239F">
      <w:pPr>
        <w:rPr>
          <w:sz w:val="10"/>
          <w:szCs w:val="10"/>
        </w:rPr>
      </w:pPr>
      <w:r w:rsidRPr="00FD4708">
        <w:rPr>
          <w:sz w:val="10"/>
          <w:szCs w:val="10"/>
        </w:rPr>
        <w:t>The global blockchain market is predicted to rise from USD 3.0 billion in 2020 to USD 39.7 billion by 2025 [41]. It has expanded from a technology used primarily in fnancial systems to one that has entered many diferent industries and application areas. This includes food systems, where it is being used to increase food traceability, safety and provenance, and in inventory management in supply chains [18]. The promise of blockchain within food systems is to allow for a specifc product to be traced immediately. This can help reduce food waste and track contaminated food easily and quickly, while data-sharing between actors in the supply chain is designed to prevent the sale of fraudulent food products. One example, BeefLedger [25] is a blockchain product being de- veloped for traceability of beef products from Australia to China, where there are consumer doubts over the product’s authenticity. Another, is a UK company called Provenance that has created a blockchain-based platform for both producers and consumers for increasing transparency, traceability and certifability within sup- ply chains, especially within food systems and for sustainable and ethical brands, and products such as organic and slavery-free food [51]. New applications such as AgriBlockIoT [5] are being devel- oped and studied for their combined use of Internet of Things, AI and Blockchain to automate data recording, verifcation and execu- tion of processes within industrial agricultural systems [40]. The techno-optimistic view is that these systems will allow everyone along the supply chain to be paid more quickly, through readily available and verifable market data, with the potential to eliminate middlemen, lower transaction fees and lead to fairer pricing [7] and transparency.</w:t>
      </w:r>
    </w:p>
    <w:p w14:paraId="760E2930" w14:textId="77777777" w:rsidR="0012239F" w:rsidRPr="00FD4708" w:rsidRDefault="0012239F" w:rsidP="0012239F">
      <w:pPr>
        <w:rPr>
          <w:sz w:val="10"/>
          <w:szCs w:val="10"/>
        </w:rPr>
      </w:pPr>
      <w:r w:rsidRPr="00FD4708">
        <w:rPr>
          <w:sz w:val="10"/>
          <w:szCs w:val="10"/>
        </w:rPr>
        <w:t>However, without examining the values driving the development of blockchain technologies in food systems, they have the potential to intensify inequalities and ecosystem depletion. As Xiaowei Wang has written in their book on the use of high tech in rural China,</w:t>
      </w:r>
    </w:p>
    <w:p w14:paraId="184F082E" w14:textId="77777777" w:rsidR="0012239F" w:rsidRPr="00FD4708" w:rsidRDefault="0012239F" w:rsidP="0012239F">
      <w:pPr>
        <w:rPr>
          <w:sz w:val="10"/>
          <w:szCs w:val="10"/>
        </w:rPr>
      </w:pPr>
      <w:r w:rsidRPr="00FD4708">
        <w:rPr>
          <w:sz w:val="10"/>
          <w:szCs w:val="10"/>
        </w:rPr>
        <w:t>“Blockchain Chicken Farm”[67], big business in China has been using technologies such as AI, sensors and blockchain to optimise and centralise agricultural production, as well as provide wealthy urban consumers data about food provenance and safety at a price beyond the reach of most people. In these ways the technology does little to address government and societal problems around access and food security. The benefts remain in the hands of an elite few and, rather than technology providing a solution to the problems of governments or communities, the inequalities are amplifed.</w:t>
      </w:r>
    </w:p>
    <w:p w14:paraId="2AF99C5C" w14:textId="77777777" w:rsidR="0012239F" w:rsidRPr="003C769F" w:rsidRDefault="0012239F" w:rsidP="0012239F">
      <w:pPr>
        <w:rPr>
          <w:sz w:val="16"/>
        </w:rPr>
      </w:pPr>
      <w:r w:rsidRPr="003C769F">
        <w:rPr>
          <w:sz w:val="16"/>
        </w:rPr>
        <w:t xml:space="preserve">While blockchain has the potential to intensify inequalities and injustices and contribute to accellerationist ecological destruction, it is also being developed for restorative and regenerative agriculture and more sustainable economies. For example, Regen Network [70], Nori [71] and GainForest [12] are three </w:t>
      </w:r>
      <w:r w:rsidRPr="00756919">
        <w:rPr>
          <w:rStyle w:val="Emphasis"/>
          <w:highlight w:val="cyan"/>
        </w:rPr>
        <w:t>blockchain</w:t>
      </w:r>
      <w:r w:rsidRPr="003C769F">
        <w:rPr>
          <w:sz w:val="16"/>
        </w:rPr>
        <w:t xml:space="preserve">-based </w:t>
      </w:r>
      <w:r w:rsidRPr="003C769F">
        <w:rPr>
          <w:rStyle w:val="Emphasis"/>
        </w:rPr>
        <w:t>platforms</w:t>
      </w:r>
      <w:r w:rsidRPr="003C769F">
        <w:rPr>
          <w:sz w:val="16"/>
        </w:rPr>
        <w:t xml:space="preserve"> that </w:t>
      </w:r>
      <w:r w:rsidRPr="003C769F">
        <w:rPr>
          <w:rStyle w:val="StyleUnderline"/>
        </w:rPr>
        <w:t xml:space="preserve">are being developed to </w:t>
      </w:r>
      <w:r w:rsidRPr="00756919">
        <w:rPr>
          <w:rStyle w:val="StyleUnderline"/>
          <w:highlight w:val="cyan"/>
        </w:rPr>
        <w:t xml:space="preserve">incentivise </w:t>
      </w:r>
      <w:r w:rsidRPr="00756919">
        <w:rPr>
          <w:rStyle w:val="Emphasis"/>
          <w:highlight w:val="cyan"/>
        </w:rPr>
        <w:t>regenerative</w:t>
      </w:r>
      <w:r w:rsidRPr="003C769F">
        <w:rPr>
          <w:rStyle w:val="StyleUnderline"/>
        </w:rPr>
        <w:t xml:space="preserve"> land </w:t>
      </w:r>
      <w:r w:rsidRPr="00756919">
        <w:rPr>
          <w:rStyle w:val="StyleUnderline"/>
          <w:highlight w:val="cyan"/>
        </w:rPr>
        <w:t xml:space="preserve">use, </w:t>
      </w:r>
      <w:r w:rsidRPr="00756919">
        <w:rPr>
          <w:rStyle w:val="Emphasis"/>
          <w:highlight w:val="cyan"/>
        </w:rPr>
        <w:t>carbon capture</w:t>
      </w:r>
      <w:r w:rsidRPr="003C769F">
        <w:rPr>
          <w:rStyle w:val="StyleUnderline"/>
        </w:rPr>
        <w:t xml:space="preserve"> in soil, </w:t>
      </w:r>
      <w:r w:rsidRPr="00756919">
        <w:rPr>
          <w:rStyle w:val="StyleUnderline"/>
          <w:highlight w:val="cyan"/>
        </w:rPr>
        <w:t>and</w:t>
      </w:r>
      <w:r w:rsidRPr="003C769F">
        <w:rPr>
          <w:sz w:val="16"/>
        </w:rPr>
        <w:t xml:space="preserve"> the </w:t>
      </w:r>
      <w:r w:rsidRPr="00756919">
        <w:rPr>
          <w:rStyle w:val="Emphasis"/>
          <w:highlight w:val="cyan"/>
        </w:rPr>
        <w:t>reversal</w:t>
      </w:r>
      <w:r w:rsidRPr="00756919">
        <w:rPr>
          <w:rStyle w:val="StyleUnderline"/>
          <w:highlight w:val="cyan"/>
        </w:rPr>
        <w:t xml:space="preserve"> of</w:t>
      </w:r>
      <w:r w:rsidRPr="003C769F">
        <w:rPr>
          <w:rStyle w:val="StyleUnderline"/>
        </w:rPr>
        <w:t xml:space="preserve"> destructive </w:t>
      </w:r>
      <w:r w:rsidRPr="00756919">
        <w:rPr>
          <w:rStyle w:val="StyleUnderline"/>
          <w:highlight w:val="cyan"/>
        </w:rPr>
        <w:t>land</w:t>
      </w:r>
      <w:r w:rsidRPr="003C769F">
        <w:rPr>
          <w:rStyle w:val="StyleUnderline"/>
        </w:rPr>
        <w:t xml:space="preserve"> use </w:t>
      </w:r>
      <w:r w:rsidRPr="00756919">
        <w:rPr>
          <w:rStyle w:val="StyleUnderline"/>
          <w:highlight w:val="cyan"/>
        </w:rPr>
        <w:t>practices</w:t>
      </w:r>
      <w:r w:rsidRPr="003C769F">
        <w:rPr>
          <w:rStyle w:val="StyleUnderline"/>
        </w:rPr>
        <w:t xml:space="preserve"> that contribute to </w:t>
      </w:r>
      <w:r w:rsidRPr="003C769F">
        <w:rPr>
          <w:rStyle w:val="Emphasis"/>
        </w:rPr>
        <w:t>CO2</w:t>
      </w:r>
      <w:r w:rsidRPr="003C769F">
        <w:rPr>
          <w:sz w:val="16"/>
        </w:rPr>
        <w:t xml:space="preserve"> emissions </w:t>
      </w:r>
      <w:r w:rsidRPr="003C769F">
        <w:rPr>
          <w:rStyle w:val="StyleUnderline"/>
        </w:rPr>
        <w:t xml:space="preserve">such as clearing </w:t>
      </w:r>
      <w:r w:rsidRPr="003C769F">
        <w:rPr>
          <w:rStyle w:val="Emphasis"/>
        </w:rPr>
        <w:t>forests</w:t>
      </w:r>
      <w:r w:rsidRPr="003C769F">
        <w:rPr>
          <w:rStyle w:val="StyleUnderline"/>
        </w:rPr>
        <w:t xml:space="preserve"> </w:t>
      </w:r>
      <w:r w:rsidRPr="00756919">
        <w:rPr>
          <w:rStyle w:val="StyleUnderline"/>
          <w:highlight w:val="cyan"/>
        </w:rPr>
        <w:t xml:space="preserve">for </w:t>
      </w:r>
      <w:r w:rsidRPr="00756919">
        <w:rPr>
          <w:rStyle w:val="Emphasis"/>
          <w:highlight w:val="cyan"/>
        </w:rPr>
        <w:t>monocultural</w:t>
      </w:r>
      <w:r w:rsidRPr="003C769F">
        <w:rPr>
          <w:rStyle w:val="StyleUnderline"/>
        </w:rPr>
        <w:t xml:space="preserve"> crop </w:t>
      </w:r>
      <w:r w:rsidRPr="00756919">
        <w:rPr>
          <w:rStyle w:val="StyleUnderline"/>
          <w:highlight w:val="cyan"/>
        </w:rPr>
        <w:t>production</w:t>
      </w:r>
      <w:r w:rsidRPr="003C769F">
        <w:rPr>
          <w:sz w:val="16"/>
        </w:rPr>
        <w:t xml:space="preserve">. Investors can pledge money to farmers, indigenous communities, and enterprises around the world to help regenerate the land. The regeneration practices are measured, monitored and verifed using data from satellite images and AI, with </w:t>
      </w:r>
      <w:r w:rsidRPr="003C769F">
        <w:rPr>
          <w:rStyle w:val="Emphasis"/>
        </w:rPr>
        <w:t>smart contracts</w:t>
      </w:r>
      <w:r w:rsidRPr="003C769F">
        <w:rPr>
          <w:rStyle w:val="StyleUnderline"/>
        </w:rPr>
        <w:t xml:space="preserve"> paying out rewards to</w:t>
      </w:r>
      <w:r w:rsidRPr="003C769F">
        <w:rPr>
          <w:sz w:val="16"/>
        </w:rPr>
        <w:t xml:space="preserve"> those farmers and </w:t>
      </w:r>
      <w:r w:rsidRPr="003C769F">
        <w:rPr>
          <w:rStyle w:val="StyleUnderline"/>
        </w:rPr>
        <w:t xml:space="preserve">enterprises who </w:t>
      </w:r>
      <w:r w:rsidRPr="003C769F">
        <w:rPr>
          <w:rStyle w:val="Emphasis"/>
        </w:rPr>
        <w:t>meet</w:t>
      </w:r>
      <w:r w:rsidRPr="003C769F">
        <w:rPr>
          <w:sz w:val="16"/>
        </w:rPr>
        <w:t xml:space="preserve"> the predetermined </w:t>
      </w:r>
      <w:r w:rsidRPr="003C769F">
        <w:rPr>
          <w:rStyle w:val="StyleUnderline"/>
        </w:rPr>
        <w:t>conditions</w:t>
      </w:r>
      <w:r w:rsidRPr="003C769F">
        <w:rPr>
          <w:sz w:val="16"/>
        </w:rPr>
        <w:t xml:space="preserve"> over a set amount of time. These are examples of blockchain systems based on more ecological and socially just value systems that account for a wider range of stakeholders.</w:t>
      </w:r>
    </w:p>
    <w:p w14:paraId="44F0527C" w14:textId="77777777" w:rsidR="0012239F" w:rsidRPr="00FD4708" w:rsidRDefault="0012239F" w:rsidP="0012239F">
      <w:pPr>
        <w:rPr>
          <w:sz w:val="10"/>
          <w:szCs w:val="10"/>
        </w:rPr>
      </w:pPr>
      <w:r w:rsidRPr="00FD4708">
        <w:rPr>
          <w:sz w:val="10"/>
          <w:szCs w:val="10"/>
        </w:rPr>
        <w:t>And yet while these regenerative blockchain applications con- trast to those developed for industrial global agricultural systems (such as BeefLedger and AgriBlockIoT), they still tend towards a deterministic or techno-optimistic view of the ecological and social problems that we face within food systems, one in which the tech- nology provides the solution; complexities and possible negative impacts of such solutions remain unexamined. They are still rely- ing on technologically-mediated digital marketplaces as a solution where the power lies in the hands of investors. In contrast, policy level interventions implemented without the use of technology are trying to redress the unsustainability in agriculture. For example, subsidies and incentive schemes such as the European Green Deal aim to make the continent carbon neutral by 2050, through “green payments” for farmers to regenerate soil and increase biodiversity for benefting soil and biodiversity [17].</w:t>
      </w:r>
    </w:p>
    <w:p w14:paraId="52992973" w14:textId="77777777" w:rsidR="0012239F" w:rsidRPr="00FD4708" w:rsidRDefault="0012239F" w:rsidP="0012239F">
      <w:pPr>
        <w:rPr>
          <w:sz w:val="10"/>
          <w:szCs w:val="10"/>
        </w:rPr>
      </w:pPr>
      <w:r w:rsidRPr="00FD4708">
        <w:rPr>
          <w:sz w:val="10"/>
          <w:szCs w:val="10"/>
        </w:rPr>
        <w:t>2.2 Blockchain and the Commons</w:t>
      </w:r>
    </w:p>
    <w:p w14:paraId="58D808C7" w14:textId="77777777" w:rsidR="0012239F" w:rsidRPr="00FD4708" w:rsidRDefault="0012239F" w:rsidP="0012239F">
      <w:pPr>
        <w:rPr>
          <w:sz w:val="10"/>
          <w:szCs w:val="10"/>
        </w:rPr>
      </w:pPr>
      <w:r w:rsidRPr="00FD4708">
        <w:rPr>
          <w:sz w:val="10"/>
          <w:szCs w:val="10"/>
        </w:rPr>
        <w:t>The main business model within the global industrial agricultural system, however, remains frmly neoliberal, where resources are extracted from particular localities for their exchange value rather than their use value, and proft, prioritised over all other rights and claims, is concentrated in the hands of a minority of sharehold- ers rather than distributed more evenly for the collective good. In contrast, the commons refers to a set of practices for sustainably managing all the available, produced and owned resources in a system by a collective. Nobel laureate in economics, Elinor Ostrom, studied the collective management of natural resources such as fsheries, forests and farmland and showed how the commons can be sustainably managed by a community without intervention by the state or market economics. She showed how the “tragedy of the commons”, which refers to the depletion of the pool of resources through short-term overuse and by free-riders, at the expense of long-term viability [28], can be avoided easily under certain condi- tions [47]. Drawing on extensive feld research, Ostrom outlined 8 “design principles” that characterise the successful user-organised systems that she studied [46]:</w:t>
      </w:r>
    </w:p>
    <w:p w14:paraId="72D598A0" w14:textId="77777777" w:rsidR="0012239F" w:rsidRPr="00FD4708" w:rsidRDefault="0012239F" w:rsidP="0012239F">
      <w:pPr>
        <w:rPr>
          <w:sz w:val="10"/>
          <w:szCs w:val="10"/>
        </w:rPr>
      </w:pPr>
      <w:r w:rsidRPr="00FD4708">
        <w:rPr>
          <w:sz w:val="10"/>
          <w:szCs w:val="10"/>
        </w:rPr>
        <w:t>1. Clearly Defned Boundaries: who is in the collective and has access and rights to the resources</w:t>
      </w:r>
    </w:p>
    <w:p w14:paraId="074D2645" w14:textId="77777777" w:rsidR="0012239F" w:rsidRPr="00FD4708" w:rsidRDefault="0012239F" w:rsidP="0012239F">
      <w:pPr>
        <w:rPr>
          <w:sz w:val="10"/>
          <w:szCs w:val="10"/>
        </w:rPr>
      </w:pPr>
      <w:r w:rsidRPr="00FD4708">
        <w:rPr>
          <w:sz w:val="10"/>
          <w:szCs w:val="10"/>
        </w:rPr>
        <w:t>2. Congruence between Rules and Local Conditions: the rules of resource use and their required labour are matched to those who use them and the local conditions</w:t>
      </w:r>
    </w:p>
    <w:p w14:paraId="35C1C729" w14:textId="77777777" w:rsidR="0012239F" w:rsidRPr="00FD4708" w:rsidRDefault="0012239F" w:rsidP="0012239F">
      <w:pPr>
        <w:rPr>
          <w:sz w:val="10"/>
          <w:szCs w:val="10"/>
        </w:rPr>
      </w:pPr>
      <w:r w:rsidRPr="00FD4708">
        <w:rPr>
          <w:sz w:val="10"/>
          <w:szCs w:val="10"/>
        </w:rPr>
        <w:t>3. Collective Choice Arrangements: members who are in a collective and are afected by the rules of the community are able to participate in modifying the rules</w:t>
      </w:r>
    </w:p>
    <w:p w14:paraId="66023C2B" w14:textId="77777777" w:rsidR="0012239F" w:rsidRPr="00FD4708" w:rsidRDefault="0012239F" w:rsidP="0012239F">
      <w:pPr>
        <w:rPr>
          <w:sz w:val="10"/>
          <w:szCs w:val="10"/>
        </w:rPr>
      </w:pPr>
      <w:r w:rsidRPr="00FD4708">
        <w:rPr>
          <w:sz w:val="10"/>
          <w:szCs w:val="10"/>
        </w:rPr>
        <w:t>4. Monitoring: monitoring of members’ behavior is carried out by the community members</w:t>
      </w:r>
    </w:p>
    <w:p w14:paraId="7ECB3A60" w14:textId="77777777" w:rsidR="0012239F" w:rsidRPr="00FD4708" w:rsidRDefault="0012239F" w:rsidP="0012239F">
      <w:pPr>
        <w:rPr>
          <w:sz w:val="10"/>
          <w:szCs w:val="10"/>
        </w:rPr>
      </w:pPr>
      <w:r w:rsidRPr="00FD4708">
        <w:rPr>
          <w:sz w:val="10"/>
          <w:szCs w:val="10"/>
        </w:rPr>
        <w:t>5. Graduated Sanctions: Violations of rules are dealt with by graduated sanctions</w:t>
      </w:r>
    </w:p>
    <w:p w14:paraId="558B5F46" w14:textId="77777777" w:rsidR="0012239F" w:rsidRPr="00FD4708" w:rsidRDefault="0012239F" w:rsidP="0012239F">
      <w:pPr>
        <w:rPr>
          <w:sz w:val="10"/>
          <w:szCs w:val="10"/>
        </w:rPr>
      </w:pPr>
      <w:r w:rsidRPr="00FD4708">
        <w:rPr>
          <w:sz w:val="10"/>
          <w:szCs w:val="10"/>
        </w:rPr>
        <w:t>6. Confict-Resolution Mechanisms: Confict resolution is dealt with by users in low-cost, local means</w:t>
      </w:r>
    </w:p>
    <w:p w14:paraId="5ED2D792" w14:textId="77777777" w:rsidR="0012239F" w:rsidRPr="00FD4708" w:rsidRDefault="0012239F" w:rsidP="0012239F">
      <w:pPr>
        <w:rPr>
          <w:sz w:val="10"/>
          <w:szCs w:val="10"/>
        </w:rPr>
      </w:pPr>
      <w:r w:rsidRPr="00FD4708">
        <w:rPr>
          <w:sz w:val="10"/>
          <w:szCs w:val="10"/>
        </w:rPr>
        <w:t>7. Minimal Recognition of Rights to Organize: External gov- ernment authorities do not interfere with the rights of users to manage their own institutions</w:t>
      </w:r>
    </w:p>
    <w:p w14:paraId="59A4DF65" w14:textId="77777777" w:rsidR="0012239F" w:rsidRPr="00FD4708" w:rsidRDefault="0012239F" w:rsidP="0012239F">
      <w:pPr>
        <w:rPr>
          <w:sz w:val="10"/>
          <w:szCs w:val="10"/>
        </w:rPr>
      </w:pPr>
      <w:r w:rsidRPr="00FD4708">
        <w:rPr>
          <w:sz w:val="10"/>
          <w:szCs w:val="10"/>
        </w:rPr>
        <w:t>8. Nested Enterprises: Governance is organised in multiple layers of nested enterprises</w:t>
      </w:r>
    </w:p>
    <w:p w14:paraId="251AF9FD" w14:textId="77777777" w:rsidR="0012239F" w:rsidRPr="00FD4708" w:rsidRDefault="0012239F" w:rsidP="0012239F">
      <w:pPr>
        <w:rPr>
          <w:sz w:val="10"/>
          <w:szCs w:val="10"/>
        </w:rPr>
      </w:pPr>
      <w:r w:rsidRPr="00FD4708">
        <w:rPr>
          <w:sz w:val="10"/>
          <w:szCs w:val="10"/>
        </w:rPr>
        <w:t>Although these principles were originally applied to the natural commons, they have also been used to help collectively manage digital resources [57] and the urban commons [23, 59].</w:t>
      </w:r>
    </w:p>
    <w:p w14:paraId="16F51FA7" w14:textId="77777777" w:rsidR="0012239F" w:rsidRPr="00FD4708" w:rsidRDefault="0012239F" w:rsidP="0012239F">
      <w:pPr>
        <w:rPr>
          <w:sz w:val="10"/>
          <w:szCs w:val="10"/>
        </w:rPr>
      </w:pPr>
      <w:r w:rsidRPr="00FD4708">
        <w:rPr>
          <w:sz w:val="10"/>
          <w:szCs w:val="10"/>
        </w:rPr>
        <w:t>2.2.1 How Blockchains Are Being Used To Address The Commons.</w:t>
      </w:r>
    </w:p>
    <w:p w14:paraId="54CBFABF" w14:textId="77777777" w:rsidR="0012239F" w:rsidRPr="00FD4708" w:rsidRDefault="0012239F" w:rsidP="0012239F">
      <w:pPr>
        <w:rPr>
          <w:sz w:val="10"/>
          <w:szCs w:val="10"/>
        </w:rPr>
      </w:pPr>
      <w:r w:rsidRPr="00FD4708">
        <w:rPr>
          <w:sz w:val="10"/>
          <w:szCs w:val="10"/>
        </w:rPr>
        <w:t>Blockchains are a way of reconfguring and redistributing forms of value (including currency, but also non-fnancial values) without the need for a central authority such as a bank, and therefore are being explored in multiple contexts where “radical regulation” [16] could help redistribute power and address issues of justice and equality. In particular, a new strand of research is emerging around the “Civic Blockchain” (ibid) where systems play an important role in the felds of justice and governance [8]. Blockchains “are well placed to play a fundamental role in registering resource production, usage, and transactions; keeping track of account balances; and managing identities and rights” [8].</w:t>
      </w:r>
    </w:p>
    <w:p w14:paraId="305F4A41" w14:textId="77777777" w:rsidR="0012239F" w:rsidRPr="00225F78" w:rsidRDefault="0012239F" w:rsidP="0012239F">
      <w:pPr>
        <w:rPr>
          <w:sz w:val="16"/>
        </w:rPr>
      </w:pPr>
      <w:r w:rsidRPr="00756919">
        <w:rPr>
          <w:rStyle w:val="StyleUnderline"/>
          <w:highlight w:val="cyan"/>
        </w:rPr>
        <w:t xml:space="preserve">The </w:t>
      </w:r>
      <w:r w:rsidRPr="00756919">
        <w:rPr>
          <w:rStyle w:val="Emphasis"/>
          <w:highlight w:val="cyan"/>
        </w:rPr>
        <w:t>promise</w:t>
      </w:r>
      <w:r w:rsidRPr="00FD4708">
        <w:rPr>
          <w:rStyle w:val="StyleUnderline"/>
        </w:rPr>
        <w:t xml:space="preserve"> of algorithmic governance for </w:t>
      </w:r>
      <w:r w:rsidRPr="00FD4708">
        <w:rPr>
          <w:rStyle w:val="Emphasis"/>
        </w:rPr>
        <w:t>commons</w:t>
      </w:r>
      <w:r w:rsidRPr="00225F78">
        <w:rPr>
          <w:sz w:val="16"/>
        </w:rPr>
        <w:t xml:space="preserve"> management </w:t>
      </w:r>
      <w:r w:rsidRPr="00756919">
        <w:rPr>
          <w:rStyle w:val="StyleUnderline"/>
          <w:highlight w:val="cyan"/>
        </w:rPr>
        <w:t>comes</w:t>
      </w:r>
      <w:r w:rsidRPr="00225F78">
        <w:rPr>
          <w:sz w:val="16"/>
        </w:rPr>
        <w:t xml:space="preserve"> about </w:t>
      </w:r>
      <w:r w:rsidRPr="00756919">
        <w:rPr>
          <w:rStyle w:val="StyleUnderline"/>
          <w:highlight w:val="cyan"/>
        </w:rPr>
        <w:t>through</w:t>
      </w:r>
      <w:r w:rsidRPr="00225F78">
        <w:rPr>
          <w:sz w:val="16"/>
        </w:rPr>
        <w:t xml:space="preserve"> the use of </w:t>
      </w:r>
      <w:r w:rsidRPr="00EF09C5">
        <w:rPr>
          <w:sz w:val="16"/>
        </w:rPr>
        <w:t>blockchains to create new organisational structures called decentralised autonomous organi- sations (</w:t>
      </w:r>
      <w:r w:rsidRPr="00756919">
        <w:rPr>
          <w:sz w:val="16"/>
          <w:highlight w:val="cyan"/>
        </w:rPr>
        <w:t>DAOs</w:t>
      </w:r>
      <w:r w:rsidRPr="00EF09C5">
        <w:rPr>
          <w:sz w:val="16"/>
        </w:rPr>
        <w:t xml:space="preserve">) and decentralised </w:t>
      </w:r>
      <w:r w:rsidRPr="00225F78">
        <w:rPr>
          <w:sz w:val="16"/>
        </w:rPr>
        <w:t xml:space="preserve">autonomous corporations (DACs). DAOs and DACs are, in turn, </w:t>
      </w:r>
      <w:r w:rsidRPr="00FD4708">
        <w:rPr>
          <w:rStyle w:val="StyleUnderline"/>
        </w:rPr>
        <w:t xml:space="preserve">made possible </w:t>
      </w:r>
      <w:r w:rsidRPr="00756919">
        <w:rPr>
          <w:rStyle w:val="StyleUnderline"/>
          <w:highlight w:val="cyan"/>
        </w:rPr>
        <w:t>through</w:t>
      </w:r>
      <w:r w:rsidRPr="00225F78">
        <w:rPr>
          <w:rStyle w:val="StyleUnderline"/>
        </w:rPr>
        <w:t xml:space="preserve"> ‘</w:t>
      </w:r>
      <w:r w:rsidRPr="00FD4708">
        <w:rPr>
          <w:rStyle w:val="Emphasis"/>
        </w:rPr>
        <w:t xml:space="preserve">smart </w:t>
      </w:r>
      <w:r w:rsidRPr="00756919">
        <w:rPr>
          <w:rStyle w:val="Emphasis"/>
          <w:highlight w:val="cyan"/>
        </w:rPr>
        <w:t>contracts</w:t>
      </w:r>
      <w:r w:rsidRPr="00756919">
        <w:rPr>
          <w:rStyle w:val="StyleUnderline"/>
          <w:highlight w:val="cyan"/>
        </w:rPr>
        <w:t>’</w:t>
      </w:r>
      <w:r w:rsidRPr="00225F78">
        <w:rPr>
          <w:sz w:val="16"/>
        </w:rPr>
        <w:t xml:space="preserve"> — rules encoded in blockchain-based software that can au- tomatically enforce a contract without human intermediaries [58]. Blockchain afordances such as </w:t>
      </w:r>
      <w:r w:rsidRPr="00FD4708">
        <w:rPr>
          <w:rStyle w:val="Emphasis"/>
        </w:rPr>
        <w:t>tokenisation</w:t>
      </w:r>
      <w:r w:rsidRPr="00225F78">
        <w:rPr>
          <w:sz w:val="16"/>
        </w:rPr>
        <w:t xml:space="preserve"> and smart contracts </w:t>
      </w:r>
      <w:r w:rsidRPr="00FD4708">
        <w:rPr>
          <w:rStyle w:val="StyleUnderline"/>
        </w:rPr>
        <w:t>provide</w:t>
      </w:r>
      <w:r w:rsidRPr="00225F78">
        <w:rPr>
          <w:sz w:val="16"/>
        </w:rPr>
        <w:t xml:space="preserve"> not only </w:t>
      </w:r>
      <w:r w:rsidRPr="00FD4708">
        <w:rPr>
          <w:rStyle w:val="Emphasis"/>
        </w:rPr>
        <w:t>new</w:t>
      </w:r>
      <w:r w:rsidRPr="00FD4708">
        <w:rPr>
          <w:rStyle w:val="StyleUnderline"/>
        </w:rPr>
        <w:t xml:space="preserve"> possibilities for</w:t>
      </w:r>
      <w:r w:rsidRPr="00225F78">
        <w:rPr>
          <w:sz w:val="16"/>
        </w:rPr>
        <w:t xml:space="preserve"> community currencies, but also multiple types of non-monetary interactions such as </w:t>
      </w:r>
      <w:r w:rsidRPr="00FD4708">
        <w:rPr>
          <w:rStyle w:val="Emphasis"/>
        </w:rPr>
        <w:t>sharing</w:t>
      </w:r>
      <w:r w:rsidRPr="00225F78">
        <w:rPr>
          <w:sz w:val="16"/>
        </w:rPr>
        <w:t xml:space="preserve">, voting, and reputation-tracking [57], potentially providing new mechanisms for a community to govern itself in ways that are fair, transparent and sustainable without the need for a central author- ity. Blockchain afordances such as tokenisation promise to help manage resources and recognise contributions of diverse actors within an economic system, in ways that distribute benefts for the collective good of a community [57]. </w:t>
      </w:r>
      <w:r w:rsidRPr="00756919">
        <w:rPr>
          <w:rStyle w:val="StyleUnderline"/>
          <w:highlight w:val="cyan"/>
        </w:rPr>
        <w:t xml:space="preserve">This makes blockchain </w:t>
      </w:r>
      <w:r w:rsidRPr="00756919">
        <w:rPr>
          <w:rStyle w:val="Emphasis"/>
          <w:highlight w:val="cyan"/>
        </w:rPr>
        <w:t>fertile</w:t>
      </w:r>
      <w:r w:rsidRPr="00FD4708">
        <w:rPr>
          <w:rStyle w:val="StyleUnderline"/>
        </w:rPr>
        <w:t xml:space="preserve"> territory </w:t>
      </w:r>
      <w:r w:rsidRPr="00756919">
        <w:rPr>
          <w:rStyle w:val="StyleUnderline"/>
          <w:highlight w:val="cyan"/>
        </w:rPr>
        <w:t>for</w:t>
      </w:r>
      <w:r w:rsidRPr="00225F78">
        <w:rPr>
          <w:sz w:val="16"/>
        </w:rPr>
        <w:t xml:space="preserve"> exploring </w:t>
      </w:r>
      <w:r w:rsidRPr="00FD4708">
        <w:rPr>
          <w:rStyle w:val="Emphasis"/>
        </w:rPr>
        <w:t xml:space="preserve">commons </w:t>
      </w:r>
      <w:r w:rsidRPr="00756919">
        <w:rPr>
          <w:rStyle w:val="Emphasis"/>
          <w:highlight w:val="cyan"/>
        </w:rPr>
        <w:t>management</w:t>
      </w:r>
      <w:r w:rsidRPr="00225F78">
        <w:rPr>
          <w:sz w:val="16"/>
        </w:rPr>
        <w:t xml:space="preserve"> and indeed recent work has explored how Ostrom’s design principles for man- aging the commons might be operationalised using blockchain technology [8, 49, 57].</w:t>
      </w:r>
    </w:p>
    <w:p w14:paraId="52B0636C" w14:textId="77777777" w:rsidR="0012239F" w:rsidRDefault="0012239F" w:rsidP="0012239F">
      <w:pPr>
        <w:rPr>
          <w:sz w:val="16"/>
        </w:rPr>
      </w:pPr>
      <w:r w:rsidRPr="00225F78">
        <w:rPr>
          <w:sz w:val="16"/>
        </w:rPr>
        <w:t xml:space="preserve">Experimental </w:t>
      </w:r>
      <w:r w:rsidRPr="00FD4708">
        <w:rPr>
          <w:rStyle w:val="Emphasis"/>
        </w:rPr>
        <w:t>platforms</w:t>
      </w:r>
      <w:r w:rsidRPr="00225F78">
        <w:rPr>
          <w:sz w:val="16"/>
        </w:rPr>
        <w:t xml:space="preserve"> such as Backfeed [49] - a blockchain- based platform supporting decentralised cooperation – and Com- monfare [62] – a blockchain-based platform for a new model of welfare – </w:t>
      </w:r>
      <w:r w:rsidRPr="00FD4708">
        <w:rPr>
          <w:rStyle w:val="StyleUnderline"/>
        </w:rPr>
        <w:t>illustrate how tokens can be used as</w:t>
      </w:r>
      <w:r w:rsidRPr="00225F78">
        <w:rPr>
          <w:sz w:val="16"/>
        </w:rPr>
        <w:t xml:space="preserve"> a means of </w:t>
      </w:r>
      <w:r w:rsidRPr="00FD4708">
        <w:rPr>
          <w:rStyle w:val="Emphasis"/>
        </w:rPr>
        <w:t>value exchange</w:t>
      </w:r>
      <w:r w:rsidRPr="00225F78">
        <w:rPr>
          <w:sz w:val="16"/>
        </w:rPr>
        <w:t xml:space="preserve">, for example through local currencies, as well as </w:t>
      </w:r>
      <w:r w:rsidRPr="00FD4708">
        <w:rPr>
          <w:rStyle w:val="StyleUnderline"/>
        </w:rPr>
        <w:t>providing</w:t>
      </w:r>
      <w:r w:rsidRPr="00225F78">
        <w:rPr>
          <w:sz w:val="16"/>
        </w:rPr>
        <w:t xml:space="preserve"> a </w:t>
      </w:r>
      <w:r w:rsidRPr="00FD4708">
        <w:rPr>
          <w:rStyle w:val="Emphasis"/>
        </w:rPr>
        <w:t>mechanism</w:t>
      </w:r>
      <w:r w:rsidRPr="00FD4708">
        <w:rPr>
          <w:rStyle w:val="StyleUnderline"/>
        </w:rPr>
        <w:t xml:space="preserve"> for a social protocol to help achieve </w:t>
      </w:r>
      <w:r w:rsidRPr="00FD4708">
        <w:rPr>
          <w:rStyle w:val="Emphasis"/>
        </w:rPr>
        <w:t>consensus</w:t>
      </w:r>
      <w:r w:rsidRPr="00FD4708">
        <w:rPr>
          <w:rStyle w:val="StyleUnderline"/>
        </w:rPr>
        <w:t xml:space="preserve"> about</w:t>
      </w:r>
      <w:r w:rsidRPr="00225F78">
        <w:rPr>
          <w:sz w:val="16"/>
        </w:rPr>
        <w:t xml:space="preserve"> the </w:t>
      </w:r>
      <w:r w:rsidRPr="00FD4708">
        <w:rPr>
          <w:rStyle w:val="StyleUnderline"/>
        </w:rPr>
        <w:t>value produced by community members’ contributions</w:t>
      </w:r>
      <w:r w:rsidRPr="00225F78">
        <w:rPr>
          <w:sz w:val="16"/>
        </w:rPr>
        <w:t xml:space="preserve"> to a collective efort and its appropriate reward. This happens via the awarding of non-exchangeable tokens called reputation. The reputation system “allocates infuence according to the value con- tributed and the alignment with the overall perception of value of the community [and] . . . constitutes a proxy for social value of the individual actions in the commons ecosystem” [8]. Ostensibly, </w:t>
      </w:r>
      <w:r w:rsidRPr="00FD4708">
        <w:rPr>
          <w:rStyle w:val="StyleUnderline"/>
        </w:rPr>
        <w:t>blockchain</w:t>
      </w:r>
      <w:r w:rsidRPr="00225F78">
        <w:rPr>
          <w:sz w:val="16"/>
        </w:rPr>
        <w:t xml:space="preserve"> thus </w:t>
      </w:r>
      <w:r w:rsidRPr="00FD4708">
        <w:rPr>
          <w:rStyle w:val="StyleUnderline"/>
        </w:rPr>
        <w:t>offers</w:t>
      </w:r>
      <w:r w:rsidRPr="00225F78">
        <w:rPr>
          <w:sz w:val="16"/>
        </w:rPr>
        <w:t xml:space="preserve"> the </w:t>
      </w:r>
      <w:r w:rsidRPr="00FD4708">
        <w:rPr>
          <w:rStyle w:val="Emphasis"/>
        </w:rPr>
        <w:t>potential</w:t>
      </w:r>
      <w:r w:rsidRPr="00FD4708">
        <w:rPr>
          <w:rStyle w:val="StyleUnderline"/>
        </w:rPr>
        <w:t xml:space="preserve"> for</w:t>
      </w:r>
      <w:r w:rsidRPr="00225F78">
        <w:rPr>
          <w:sz w:val="16"/>
        </w:rPr>
        <w:t xml:space="preserve"> the creation of new </w:t>
      </w:r>
      <w:r w:rsidRPr="00FD4708">
        <w:rPr>
          <w:rStyle w:val="Emphasis"/>
        </w:rPr>
        <w:t>non-extractive</w:t>
      </w:r>
      <w:r w:rsidRPr="00225F78">
        <w:rPr>
          <w:sz w:val="16"/>
        </w:rPr>
        <w:t xml:space="preserve"> value creation </w:t>
      </w:r>
      <w:r w:rsidRPr="00FD4708">
        <w:rPr>
          <w:rStyle w:val="StyleUnderline"/>
        </w:rPr>
        <w:t xml:space="preserve">systems </w:t>
      </w:r>
      <w:r w:rsidRPr="00756919">
        <w:rPr>
          <w:rStyle w:val="StyleUnderline"/>
          <w:highlight w:val="cyan"/>
        </w:rPr>
        <w:t>that aim to be</w:t>
      </w:r>
      <w:r w:rsidRPr="00FD4708">
        <w:rPr>
          <w:rStyle w:val="StyleUnderline"/>
        </w:rPr>
        <w:t xml:space="preserve"> more </w:t>
      </w:r>
      <w:r w:rsidRPr="00756919">
        <w:rPr>
          <w:rStyle w:val="Emphasis"/>
          <w:highlight w:val="cyan"/>
        </w:rPr>
        <w:t>supportive</w:t>
      </w:r>
      <w:r w:rsidRPr="00756919">
        <w:rPr>
          <w:rStyle w:val="StyleUnderline"/>
          <w:highlight w:val="cyan"/>
        </w:rPr>
        <w:t xml:space="preserve"> of</w:t>
      </w:r>
      <w:r w:rsidRPr="00225F78">
        <w:rPr>
          <w:sz w:val="16"/>
        </w:rPr>
        <w:t xml:space="preserve"> social and </w:t>
      </w:r>
      <w:r w:rsidRPr="00756919">
        <w:rPr>
          <w:rStyle w:val="Emphasis"/>
          <w:highlight w:val="cyan"/>
        </w:rPr>
        <w:t>environmental values</w:t>
      </w:r>
      <w:r w:rsidRPr="00225F78">
        <w:rPr>
          <w:sz w:val="16"/>
        </w:rPr>
        <w:t>, in response to the human and en- vironmental cost attributed to predatory and extractive neoliberal activities. While such value systems are limited in their economic means of exchange, in contrast to traditional capitalist and fat sys- tems, they can emphasise other values that are not purely fnancial, such as trust, fairness, equality, social relations, community, and solidarity [39, 68].</w:t>
      </w:r>
    </w:p>
    <w:p w14:paraId="53E30ED5" w14:textId="77777777" w:rsidR="0012239F" w:rsidRDefault="0012239F" w:rsidP="0012239F">
      <w:pPr>
        <w:pStyle w:val="Heading4"/>
        <w:spacing w:before="30" w:line="278" w:lineRule="atLeast"/>
        <w:rPr>
          <w:rFonts w:cs="Calibri"/>
          <w:color w:val="000000"/>
          <w:szCs w:val="26"/>
        </w:rPr>
      </w:pPr>
      <w:r>
        <w:rPr>
          <w:rFonts w:cs="Calibri"/>
          <w:color w:val="000000"/>
          <w:szCs w:val="26"/>
        </w:rPr>
        <w:t>Ag collapse induces cascading failures that risk all life</w:t>
      </w:r>
    </w:p>
    <w:p w14:paraId="48BCF119" w14:textId="77777777" w:rsidR="0012239F" w:rsidRDefault="0012239F" w:rsidP="0012239F">
      <w:pPr>
        <w:spacing w:after="120" w:line="235" w:lineRule="atLeast"/>
        <w:rPr>
          <w:color w:val="000000"/>
        </w:rPr>
      </w:pPr>
      <w:r>
        <w:rPr>
          <w:color w:val="000000"/>
        </w:rPr>
        <w:t>C. E. </w:t>
      </w:r>
      <w:r>
        <w:rPr>
          <w:b/>
          <w:bCs/>
          <w:color w:val="000000"/>
          <w:sz w:val="26"/>
          <w:szCs w:val="26"/>
        </w:rPr>
        <w:t>Richards et al</w:t>
      </w:r>
      <w:r>
        <w:rPr>
          <w:color w:val="000000"/>
        </w:rPr>
        <w:t> (With R. C. Lupton &amp; J. M. Allwood, Department of Engineering, University of Cambridge) </w:t>
      </w:r>
      <w:r>
        <w:rPr>
          <w:b/>
          <w:bCs/>
          <w:color w:val="000000"/>
          <w:sz w:val="26"/>
          <w:szCs w:val="26"/>
        </w:rPr>
        <w:t>2021</w:t>
      </w:r>
      <w:r>
        <w:rPr>
          <w:color w:val="000000"/>
        </w:rPr>
        <w:t> [“Re-framing the threat of global warming: an empirical causal loop diagram of climate change, food insecurity and societal collapse” Climatic Change (2021) 164: 49, , loghry]</w:t>
      </w:r>
    </w:p>
    <w:p w14:paraId="137A1F41" w14:textId="77777777" w:rsidR="0012239F" w:rsidRPr="00EF09C5" w:rsidRDefault="0012239F" w:rsidP="0012239F">
      <w:pPr>
        <w:spacing w:line="235" w:lineRule="atLeast"/>
        <w:rPr>
          <w:color w:val="000000"/>
          <w:sz w:val="16"/>
        </w:rPr>
      </w:pPr>
      <w:r w:rsidRPr="00EF09C5">
        <w:rPr>
          <w:color w:val="000000"/>
          <w:sz w:val="16"/>
        </w:rPr>
        <w:t>The distribution of data-driven methods used across the evidence base is notably different for each societal collapse proxy. Evidence points for natural mortality mostly use collection/ analysis of interview/survey data. This is likely because </w:t>
      </w:r>
      <w:r>
        <w:rPr>
          <w:color w:val="000000"/>
          <w:u w:val="single"/>
        </w:rPr>
        <w:t>the minimum daily food intake for human survival is well established</w:t>
      </w:r>
      <w:r w:rsidRPr="00EF09C5">
        <w:rPr>
          <w:color w:val="000000"/>
          <w:sz w:val="16"/>
        </w:rPr>
        <w:t> (FAO 2004);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 PRIO (2019),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IOM GMDAC (2019).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w:t>
      </w:r>
      <w:r>
        <w:rPr>
          <w:color w:val="000000"/>
          <w:u w:val="single"/>
        </w:rPr>
        <w:t>a</w:t>
      </w:r>
      <w:r w:rsidRPr="00EF09C5">
        <w:rPr>
          <w:color w:val="000000"/>
          <w:sz w:val="16"/>
        </w:rPr>
        <w:t> </w:t>
      </w:r>
      <w:r>
        <w:rPr>
          <w:color w:val="000000"/>
          <w:u w:val="single"/>
          <w:shd w:val="clear" w:color="auto" w:fill="FFFF00"/>
        </w:rPr>
        <w:t>food insecurity threshold for natural mortality is well established but</w:t>
      </w:r>
      <w:r w:rsidRPr="00EF09C5">
        <w:rPr>
          <w:color w:val="000000"/>
          <w:sz w:val="16"/>
        </w:rPr>
        <w:t> </w:t>
      </w:r>
      <w:r>
        <w:rPr>
          <w:color w:val="000000"/>
          <w:u w:val="single"/>
        </w:rPr>
        <w:t>thresholds for</w:t>
      </w:r>
      <w:r w:rsidRPr="00EF09C5">
        <w:rPr>
          <w:color w:val="000000"/>
          <w:sz w:val="16"/>
        </w:rPr>
        <w:t> </w:t>
      </w:r>
      <w:r>
        <w:rPr>
          <w:color w:val="000000"/>
          <w:u w:val="single"/>
          <w:shd w:val="clear" w:color="auto" w:fill="FFFF00"/>
        </w:rPr>
        <w:t>conflict mortality and emigration are not</w:t>
      </w:r>
      <w:r w:rsidRPr="00EF09C5">
        <w:rPr>
          <w:color w:val="000000"/>
          <w:sz w:val="16"/>
        </w:rPr>
        <w:t>. Indeed, distinguishing causal drivers within datasets and defining quantitative thresholds for these determinants remains a ‘grand challenge’ (Kintigh et al. 2014). Each data-driven method offers different advantages. The complex systems models each describe ‘chunks’ of the system at different scale and granularity. The </w:t>
      </w:r>
      <w:r>
        <w:rPr>
          <w:color w:val="000000"/>
          <w:u w:val="single"/>
        </w:rPr>
        <w:t>models provide mathematical definition, are calibrated to real-world data and enable quantitative simulation of key relationships in the system. The</w:t>
      </w:r>
      <w:r w:rsidRPr="00EF09C5">
        <w:rPr>
          <w:color w:val="000000"/>
          <w:sz w:val="16"/>
        </w:rPr>
        <w:t> </w:t>
      </w:r>
      <w:r>
        <w:rPr>
          <w:color w:val="000000"/>
          <w:u w:val="single"/>
          <w:shd w:val="clear" w:color="auto" w:fill="FFFF00"/>
        </w:rPr>
        <w:t>statistical analyses</w:t>
      </w:r>
      <w:r w:rsidRPr="00EF09C5">
        <w:rPr>
          <w:color w:val="000000"/>
          <w:sz w:val="16"/>
        </w:rPr>
        <w:t> </w:t>
      </w:r>
      <w:r>
        <w:rPr>
          <w:color w:val="000000"/>
          <w:u w:val="single"/>
        </w:rPr>
        <w:t>quantitatively</w:t>
      </w:r>
      <w:r w:rsidRPr="00EF09C5">
        <w:rPr>
          <w:color w:val="000000"/>
          <w:sz w:val="16"/>
        </w:rPr>
        <w:t> </w:t>
      </w:r>
      <w:r>
        <w:rPr>
          <w:color w:val="000000"/>
          <w:u w:val="single"/>
          <w:shd w:val="clear" w:color="auto" w:fill="FFFF00"/>
        </w:rPr>
        <w:t>examine relationships</w:t>
      </w:r>
      <w:r w:rsidRPr="00EF09C5">
        <w:rPr>
          <w:color w:val="000000"/>
          <w:sz w:val="16"/>
        </w:rPr>
        <w:t> </w:t>
      </w:r>
      <w:r>
        <w:rPr>
          <w:color w:val="000000"/>
          <w:u w:val="single"/>
        </w:rPr>
        <w:t>between a dependent variable and one or more independent variables within the system, which can be used as a mathematical basis for extending modelling capabilities</w:t>
      </w:r>
      <w:r w:rsidRPr="00EF09C5">
        <w:rPr>
          <w:color w:val="000000"/>
          <w:sz w:val="16"/>
        </w:rPr>
        <w:t>.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paper is the CLD (the f-CLD from Section 3, Step V), presented in Fig. 5. It structures the </w:t>
      </w:r>
      <w:r>
        <w:rPr>
          <w:color w:val="000000"/>
          <w:u w:val="single"/>
        </w:rPr>
        <w:t>relationships</w:t>
      </w:r>
      <w:r w:rsidRPr="00EF09C5">
        <w:rPr>
          <w:color w:val="000000"/>
          <w:sz w:val="16"/>
        </w:rPr>
        <w:t> </w:t>
      </w:r>
      <w:r>
        <w:rPr>
          <w:color w:val="000000"/>
          <w:u w:val="single"/>
          <w:shd w:val="clear" w:color="auto" w:fill="FFFF00"/>
        </w:rPr>
        <w:t>between climate change, food insecurity and societal collapse</w:t>
      </w:r>
      <w:r w:rsidRPr="00EF09C5">
        <w:rPr>
          <w:color w:val="000000"/>
          <w:sz w:val="16"/>
        </w:rPr>
        <w:t>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 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w:t>
      </w:r>
      <w:r>
        <w:rPr>
          <w:color w:val="000000"/>
          <w:u w:val="single"/>
        </w:rPr>
        <w:t>our</w:t>
      </w:r>
      <w:r w:rsidRPr="00EF09C5">
        <w:rPr>
          <w:color w:val="000000"/>
          <w:sz w:val="16"/>
        </w:rPr>
        <w:t> </w:t>
      </w:r>
      <w:r>
        <w:rPr>
          <w:color w:val="000000"/>
          <w:u w:val="single"/>
          <w:shd w:val="clear" w:color="auto" w:fill="FFFF00"/>
        </w:rPr>
        <w:t>methodology</w:t>
      </w:r>
      <w:r w:rsidRPr="00EF09C5">
        <w:rPr>
          <w:color w:val="000000"/>
          <w:sz w:val="16"/>
        </w:rPr>
        <w:t> </w:t>
      </w:r>
      <w:r>
        <w:rPr>
          <w:color w:val="000000"/>
          <w:u w:val="single"/>
        </w:rPr>
        <w:t>attempted to</w:t>
      </w:r>
      <w:r w:rsidRPr="00EF09C5">
        <w:rPr>
          <w:color w:val="000000"/>
          <w:sz w:val="16"/>
        </w:rPr>
        <w:t> </w:t>
      </w:r>
      <w:r>
        <w:rPr>
          <w:color w:val="000000"/>
          <w:u w:val="single"/>
          <w:shd w:val="clear" w:color="auto" w:fill="FFFF00"/>
        </w:rPr>
        <w:t>maximise</w:t>
      </w:r>
      <w:r w:rsidRPr="00EF09C5">
        <w:rPr>
          <w:color w:val="000000"/>
          <w:sz w:val="16"/>
        </w:rPr>
        <w:t> </w:t>
      </w:r>
      <w:r>
        <w:rPr>
          <w:color w:val="000000"/>
          <w:u w:val="single"/>
          <w:shd w:val="clear" w:color="auto" w:fill="FFFF00"/>
        </w:rPr>
        <w:t>the</w:t>
      </w:r>
      <w:r w:rsidRPr="00EF09C5">
        <w:rPr>
          <w:color w:val="000000"/>
          <w:sz w:val="16"/>
        </w:rPr>
        <w:t> </w:t>
      </w:r>
      <w:r>
        <w:rPr>
          <w:color w:val="000000"/>
          <w:u w:val="single"/>
          <w:shd w:val="clear" w:color="auto" w:fill="FFFF00"/>
        </w:rPr>
        <w:t>rigour</w:t>
      </w:r>
      <w:r w:rsidRPr="00EF09C5">
        <w:rPr>
          <w:color w:val="000000"/>
          <w:sz w:val="16"/>
        </w:rPr>
        <w:t> </w:t>
      </w:r>
      <w:r>
        <w:rPr>
          <w:color w:val="000000"/>
          <w:u w:val="single"/>
          <w:shd w:val="clear" w:color="auto" w:fill="FFFF00"/>
        </w:rPr>
        <w:t>and transparency</w:t>
      </w:r>
      <w:r w:rsidRPr="00EF09C5">
        <w:rPr>
          <w:color w:val="000000"/>
          <w:sz w:val="16"/>
        </w:rPr>
        <w:t> </w:t>
      </w:r>
      <w:r>
        <w:rPr>
          <w:color w:val="000000"/>
          <w:u w:val="single"/>
        </w:rPr>
        <w:t>of our study</w:t>
      </w:r>
      <w:r w:rsidRPr="00EF09C5">
        <w:rPr>
          <w:color w:val="000000"/>
          <w:sz w:val="16"/>
        </w:rPr>
        <w:t> </w:t>
      </w:r>
      <w:r>
        <w:rPr>
          <w:color w:val="000000"/>
          <w:u w:val="single"/>
          <w:shd w:val="clear" w:color="auto" w:fill="FFFF00"/>
        </w:rPr>
        <w:t>by documenting the spread of</w:t>
      </w:r>
      <w:r w:rsidRPr="00EF09C5">
        <w:rPr>
          <w:color w:val="000000"/>
          <w:sz w:val="16"/>
        </w:rPr>
        <w:t> </w:t>
      </w:r>
      <w:r>
        <w:rPr>
          <w:color w:val="000000"/>
          <w:u w:val="single"/>
        </w:rPr>
        <w:t>our</w:t>
      </w:r>
      <w:r w:rsidRPr="00EF09C5">
        <w:rPr>
          <w:color w:val="000000"/>
          <w:sz w:val="16"/>
        </w:rPr>
        <w:t> </w:t>
      </w:r>
      <w:r>
        <w:rPr>
          <w:color w:val="000000"/>
          <w:u w:val="single"/>
          <w:shd w:val="clear" w:color="auto" w:fill="FFFF00"/>
        </w:rPr>
        <w:t>empirical evidence</w:t>
      </w:r>
      <w:r w:rsidRPr="00EF09C5">
        <w:rPr>
          <w:color w:val="000000"/>
          <w:sz w:val="16"/>
        </w:rPr>
        <w:t> </w:t>
      </w:r>
      <w:r>
        <w:rPr>
          <w:color w:val="000000"/>
          <w:u w:val="single"/>
        </w:rPr>
        <w:t>base to help make the reader aware of exactly how much and what type of evidence was supporting</w:t>
      </w:r>
      <w:r w:rsidRPr="00EF09C5">
        <w:rPr>
          <w:color w:val="000000"/>
          <w:sz w:val="16"/>
        </w:rPr>
        <w:t>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 (Beard et al. 2020).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far-reaching interdependencies (Sterman 2011). Our CLD visually depicts a system of 39 variables, 105 links and 32,000 feedback loops,1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capital/output (e.g. processing factories). </w:t>
      </w:r>
      <w:r>
        <w:rPr>
          <w:color w:val="000000"/>
          <w:u w:val="single"/>
        </w:rPr>
        <w:t>The</w:t>
      </w:r>
      <w:r w:rsidRPr="00EF09C5">
        <w:rPr>
          <w:color w:val="000000"/>
          <w:sz w:val="16"/>
        </w:rPr>
        <w:t> </w:t>
      </w:r>
      <w:r>
        <w:rPr>
          <w:color w:val="000000"/>
          <w:u w:val="single"/>
          <w:shd w:val="clear" w:color="auto" w:fill="FFFF00"/>
        </w:rPr>
        <w:t>environmental risk factors</w:t>
      </w:r>
      <w:r w:rsidRPr="00EF09C5">
        <w:rPr>
          <w:color w:val="000000"/>
          <w:sz w:val="16"/>
        </w:rPr>
        <w:t> (e.g. extreme weather events) </w:t>
      </w:r>
      <w:r>
        <w:rPr>
          <w:color w:val="000000"/>
          <w:u w:val="single"/>
        </w:rPr>
        <w:t>of climate change may</w:t>
      </w:r>
      <w:r w:rsidRPr="00EF09C5">
        <w:rPr>
          <w:color w:val="000000"/>
          <w:sz w:val="16"/>
        </w:rPr>
        <w:t> </w:t>
      </w:r>
      <w:r>
        <w:rPr>
          <w:color w:val="000000"/>
          <w:u w:val="single"/>
          <w:shd w:val="clear" w:color="auto" w:fill="FFFF00"/>
        </w:rPr>
        <w:t>cause losses of food production</w:t>
      </w:r>
      <w:r w:rsidRPr="00EF09C5">
        <w:rPr>
          <w:color w:val="000000"/>
          <w:sz w:val="16"/>
        </w:rPr>
        <w:t> </w:t>
      </w:r>
      <w:r>
        <w:rPr>
          <w:color w:val="000000"/>
          <w:u w:val="single"/>
        </w:rPr>
        <w:t>either directly</w:t>
      </w:r>
      <w:r w:rsidRPr="00EF09C5">
        <w:rPr>
          <w:color w:val="000000"/>
          <w:sz w:val="16"/>
        </w:rPr>
        <w:t> (e.g. plant disease) </w:t>
      </w:r>
      <w:r>
        <w:rPr>
          <w:color w:val="000000"/>
          <w:u w:val="single"/>
        </w:rPr>
        <w:t>or indirectly</w:t>
      </w:r>
      <w:r w:rsidRPr="00EF09C5">
        <w:rPr>
          <w:color w:val="000000"/>
          <w:sz w:val="16"/>
        </w:rPr>
        <w:t> </w:t>
      </w:r>
      <w:r>
        <w:rPr>
          <w:color w:val="000000"/>
          <w:u w:val="single"/>
          <w:shd w:val="clear" w:color="auto" w:fill="FFFF00"/>
        </w:rPr>
        <w:t>via</w:t>
      </w:r>
      <w:r w:rsidRPr="00EF09C5">
        <w:rPr>
          <w:color w:val="000000"/>
          <w:sz w:val="16"/>
        </w:rPr>
        <w:t> </w:t>
      </w:r>
      <w:r>
        <w:rPr>
          <w:b/>
          <w:bCs/>
          <w:color w:val="000000"/>
          <w:u w:val="single"/>
          <w:shd w:val="clear" w:color="auto" w:fill="FFFF00"/>
        </w:rPr>
        <w:t>ag</w:t>
      </w:r>
      <w:r>
        <w:rPr>
          <w:b/>
          <w:bCs/>
          <w:color w:val="000000"/>
          <w:u w:val="single"/>
        </w:rPr>
        <w:t>ricultural</w:t>
      </w:r>
      <w:r w:rsidRPr="00EF09C5">
        <w:rPr>
          <w:color w:val="000000"/>
          <w:sz w:val="16"/>
        </w:rPr>
        <w:t> </w:t>
      </w:r>
      <w:r>
        <w:rPr>
          <w:b/>
          <w:bCs/>
          <w:color w:val="000000"/>
          <w:u w:val="single"/>
          <w:shd w:val="clear" w:color="auto" w:fill="FFFF00"/>
        </w:rPr>
        <w:t>input availability</w:t>
      </w:r>
      <w:r w:rsidRPr="00EF09C5">
        <w:rPr>
          <w:color w:val="000000"/>
          <w:sz w:val="16"/>
        </w:rPr>
        <w:t> (e.g. loss of water source for irrigation). </w:t>
      </w:r>
      <w:r>
        <w:rPr>
          <w:color w:val="000000"/>
          <w:u w:val="single"/>
        </w:rPr>
        <w:t>A country’s food availability is influenced by</w:t>
      </w:r>
      <w:r w:rsidRPr="00EF09C5">
        <w:rPr>
          <w:color w:val="000000"/>
          <w:sz w:val="16"/>
        </w:rPr>
        <w:t> </w:t>
      </w:r>
      <w:r>
        <w:rPr>
          <w:b/>
          <w:bCs/>
          <w:color w:val="000000"/>
          <w:u w:val="single"/>
        </w:rPr>
        <w:t>domestic food production</w:t>
      </w:r>
      <w:r w:rsidRPr="00EF09C5">
        <w:rPr>
          <w:color w:val="000000"/>
          <w:sz w:val="16"/>
        </w:rPr>
        <w:t> </w:t>
      </w:r>
      <w:r>
        <w:rPr>
          <w:color w:val="000000"/>
          <w:u w:val="single"/>
        </w:rPr>
        <w:t>and international food trade.</w:t>
      </w:r>
      <w:r w:rsidRPr="00EF09C5">
        <w:rPr>
          <w:color w:val="000000"/>
          <w:sz w:val="16"/>
        </w:rPr>
        <w:t> </w:t>
      </w:r>
      <w:r>
        <w:rPr>
          <w:color w:val="000000"/>
          <w:u w:val="single"/>
          <w:shd w:val="clear" w:color="auto" w:fill="FFFF00"/>
        </w:rPr>
        <w:t>Food accessibility is influenced by</w:t>
      </w:r>
      <w:r w:rsidRPr="00EF09C5">
        <w:rPr>
          <w:color w:val="000000"/>
          <w:sz w:val="16"/>
        </w:rPr>
        <w:t> its </w:t>
      </w:r>
      <w:r>
        <w:rPr>
          <w:b/>
          <w:bCs/>
          <w:color w:val="000000"/>
          <w:u w:val="single"/>
          <w:shd w:val="clear" w:color="auto" w:fill="FFFF00"/>
        </w:rPr>
        <w:t>food price</w:t>
      </w:r>
      <w:r w:rsidRPr="00EF09C5">
        <w:rPr>
          <w:color w:val="000000"/>
          <w:sz w:val="16"/>
        </w:rPr>
        <w:t>, which responds to domestic (e.g. cost of food production and distribution) and international (e.g. international food price) markets, and institutional/demographic factors (e.g. food subsidies). Food utilization is influenced by infrastructure/services (e.g. education) and institutional/demographic factors (e.g. cultural traditions). </w:t>
      </w:r>
      <w:r>
        <w:rPr>
          <w:color w:val="000000"/>
          <w:u w:val="single"/>
          <w:shd w:val="clear" w:color="auto" w:fill="FFFF00"/>
        </w:rPr>
        <w:t>Food insecurity</w:t>
      </w:r>
      <w:r w:rsidRPr="00EF09C5">
        <w:rPr>
          <w:color w:val="000000"/>
          <w:sz w:val="16"/>
        </w:rPr>
        <w:t> </w:t>
      </w:r>
      <w:r>
        <w:rPr>
          <w:color w:val="000000"/>
          <w:u w:val="single"/>
        </w:rPr>
        <w:t>is</w:t>
      </w:r>
      <w:r w:rsidRPr="00EF09C5">
        <w:rPr>
          <w:color w:val="000000"/>
          <w:sz w:val="16"/>
        </w:rPr>
        <w:t> </w:t>
      </w:r>
      <w:r>
        <w:rPr>
          <w:color w:val="000000"/>
          <w:u w:val="single"/>
          <w:shd w:val="clear" w:color="auto" w:fill="FFFF00"/>
        </w:rPr>
        <w:t>underpinned by</w:t>
      </w:r>
      <w:r w:rsidRPr="00EF09C5">
        <w:rPr>
          <w:color w:val="000000"/>
          <w:sz w:val="16"/>
        </w:rPr>
        <w:t> </w:t>
      </w:r>
      <w:r>
        <w:rPr>
          <w:color w:val="000000"/>
          <w:u w:val="single"/>
        </w:rPr>
        <w:t>these three pillars of</w:t>
      </w:r>
      <w:r w:rsidRPr="00EF09C5">
        <w:rPr>
          <w:color w:val="000000"/>
          <w:sz w:val="16"/>
        </w:rPr>
        <w:t> </w:t>
      </w:r>
      <w:r>
        <w:rPr>
          <w:color w:val="000000"/>
          <w:u w:val="single"/>
          <w:shd w:val="clear" w:color="auto" w:fill="FFFF00"/>
        </w:rPr>
        <w:t>food availability</w:t>
      </w:r>
      <w:r>
        <w:rPr>
          <w:color w:val="000000"/>
          <w:u w:val="single"/>
        </w:rPr>
        <w:t>, food</w:t>
      </w:r>
      <w:r w:rsidRPr="00EF09C5">
        <w:rPr>
          <w:color w:val="000000"/>
          <w:sz w:val="16"/>
        </w:rPr>
        <w:t> </w:t>
      </w:r>
      <w:r>
        <w:rPr>
          <w:color w:val="000000"/>
          <w:u w:val="single"/>
          <w:shd w:val="clear" w:color="auto" w:fill="FFFF00"/>
        </w:rPr>
        <w:t>accessibility and</w:t>
      </w:r>
      <w:r w:rsidRPr="00EF09C5">
        <w:rPr>
          <w:color w:val="000000"/>
          <w:sz w:val="16"/>
        </w:rPr>
        <w:t> </w:t>
      </w:r>
      <w:r>
        <w:rPr>
          <w:color w:val="000000"/>
          <w:u w:val="single"/>
        </w:rPr>
        <w:t>food</w:t>
      </w:r>
      <w:r w:rsidRPr="00EF09C5">
        <w:rPr>
          <w:color w:val="000000"/>
          <w:sz w:val="16"/>
        </w:rPr>
        <w:t> </w:t>
      </w:r>
      <w:r>
        <w:rPr>
          <w:color w:val="000000"/>
          <w:u w:val="single"/>
          <w:shd w:val="clear" w:color="auto" w:fill="FFFF00"/>
        </w:rPr>
        <w:t>utilization.</w:t>
      </w:r>
      <w:r w:rsidRPr="00EF09C5">
        <w:rPr>
          <w:color w:val="000000"/>
          <w:sz w:val="16"/>
        </w:rPr>
        <w:t> </w:t>
      </w:r>
      <w:r>
        <w:rPr>
          <w:color w:val="000000"/>
          <w:u w:val="single"/>
        </w:rPr>
        <w:t>For a given country, food</w:t>
      </w:r>
      <w:r w:rsidRPr="00EF09C5">
        <w:rPr>
          <w:color w:val="000000"/>
          <w:sz w:val="16"/>
        </w:rPr>
        <w:t> </w:t>
      </w:r>
      <w:r>
        <w:rPr>
          <w:color w:val="000000"/>
          <w:u w:val="single"/>
          <w:shd w:val="clear" w:color="auto" w:fill="FFFF00"/>
        </w:rPr>
        <w:t>insecurity</w:t>
      </w:r>
      <w:r w:rsidRPr="00EF09C5">
        <w:rPr>
          <w:color w:val="000000"/>
          <w:sz w:val="16"/>
        </w:rPr>
        <w:t> </w:t>
      </w:r>
      <w:r>
        <w:rPr>
          <w:color w:val="000000"/>
          <w:u w:val="single"/>
        </w:rPr>
        <w:t>can</w:t>
      </w:r>
      <w:r w:rsidRPr="00EF09C5">
        <w:rPr>
          <w:color w:val="000000"/>
          <w:sz w:val="16"/>
        </w:rPr>
        <w:t> </w:t>
      </w:r>
      <w:r>
        <w:rPr>
          <w:color w:val="000000"/>
          <w:u w:val="single"/>
          <w:shd w:val="clear" w:color="auto" w:fill="FFFF00"/>
        </w:rPr>
        <w:t>drive natural mortality</w:t>
      </w:r>
      <w:r w:rsidRPr="00EF09C5">
        <w:rPr>
          <w:color w:val="000000"/>
          <w:sz w:val="16"/>
        </w:rPr>
        <w:t> </w:t>
      </w:r>
      <w:r>
        <w:rPr>
          <w:color w:val="000000"/>
          <w:u w:val="single"/>
        </w:rPr>
        <w:t>(i.e. starvation</w:t>
      </w:r>
      <w:r w:rsidRPr="00EF09C5">
        <w:rPr>
          <w:sz w:val="16"/>
        </w:rPr>
        <w:t>), conflict and migration, contributing to population loss, as well as economic shocks and socio-political instability, contributing to institutional breakdown, which exacerbates the risk of societal collapse. 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w:t>
      </w:r>
      <w:r>
        <w:rPr>
          <w:color w:val="000000"/>
          <w:u w:val="single"/>
        </w:rPr>
        <w:t>/services in the destination nation,</w:t>
      </w:r>
      <w:r w:rsidRPr="00EF09C5">
        <w:rPr>
          <w:color w:val="000000"/>
          <w:sz w:val="16"/>
        </w:rPr>
        <w:t> </w:t>
      </w:r>
      <w:r>
        <w:rPr>
          <w:color w:val="000000"/>
          <w:u w:val="single"/>
          <w:shd w:val="clear" w:color="auto" w:fill="FFFF00"/>
        </w:rPr>
        <w:t>which</w:t>
      </w:r>
      <w:r w:rsidRPr="00EF09C5">
        <w:rPr>
          <w:color w:val="000000"/>
          <w:sz w:val="16"/>
        </w:rPr>
        <w:t> </w:t>
      </w:r>
      <w:r>
        <w:rPr>
          <w:color w:val="000000"/>
          <w:u w:val="single"/>
        </w:rPr>
        <w:t>can</w:t>
      </w:r>
      <w:r w:rsidRPr="00EF09C5">
        <w:rPr>
          <w:color w:val="000000"/>
          <w:sz w:val="16"/>
        </w:rPr>
        <w:t> </w:t>
      </w:r>
      <w:r>
        <w:rPr>
          <w:color w:val="000000"/>
          <w:u w:val="single"/>
          <w:shd w:val="clear" w:color="auto" w:fill="FFFF00"/>
        </w:rPr>
        <w:t>lead to socio-cultural tensions</w:t>
      </w:r>
      <w:r w:rsidRPr="00EF09C5">
        <w:rPr>
          <w:color w:val="000000"/>
          <w:sz w:val="16"/>
        </w:rPr>
        <w:t> (i.e. institutional risk factors) </w:t>
      </w:r>
      <w:r>
        <w:rPr>
          <w:color w:val="000000"/>
          <w:u w:val="single"/>
          <w:shd w:val="clear" w:color="auto" w:fill="FFFF00"/>
        </w:rPr>
        <w:t>that fuel conflict.</w:t>
      </w:r>
      <w:r w:rsidRPr="00EF09C5">
        <w:rPr>
          <w:color w:val="000000"/>
          <w:sz w:val="16"/>
        </w:rPr>
        <w:t> </w:t>
      </w:r>
      <w:r>
        <w:rPr>
          <w:color w:val="000000"/>
          <w:u w:val="single"/>
        </w:rPr>
        <w:t>Food insecurity can also</w:t>
      </w:r>
      <w:r w:rsidRPr="00EF09C5">
        <w:rPr>
          <w:color w:val="000000"/>
          <w:sz w:val="16"/>
        </w:rPr>
        <w:t> </w:t>
      </w:r>
      <w:r>
        <w:rPr>
          <w:color w:val="000000"/>
          <w:u w:val="single"/>
          <w:shd w:val="clear" w:color="auto" w:fill="FFFF00"/>
        </w:rPr>
        <w:t>directly contribute to</w:t>
      </w:r>
      <w:r w:rsidRPr="00EF09C5">
        <w:rPr>
          <w:color w:val="000000"/>
          <w:sz w:val="16"/>
        </w:rPr>
        <w:t> </w:t>
      </w:r>
      <w:r>
        <w:rPr>
          <w:color w:val="000000"/>
          <w:u w:val="single"/>
        </w:rPr>
        <w:t>institutional risk factors such as</w:t>
      </w:r>
      <w:r w:rsidRPr="00EF09C5">
        <w:rPr>
          <w:color w:val="000000"/>
          <w:sz w:val="16"/>
        </w:rPr>
        <w:t> </w:t>
      </w:r>
      <w:r>
        <w:rPr>
          <w:color w:val="000000"/>
          <w:u w:val="single"/>
          <w:shd w:val="clear" w:color="auto" w:fill="FFFF00"/>
        </w:rPr>
        <w:t>social unrest, political instability and economic inequality</w:t>
      </w:r>
      <w:r>
        <w:rPr>
          <w:color w:val="000000"/>
          <w:u w:val="single"/>
        </w:rPr>
        <w:t>, which increase</w:t>
      </w:r>
      <w:r w:rsidRPr="00EF09C5">
        <w:rPr>
          <w:color w:val="000000"/>
          <w:sz w:val="16"/>
        </w:rPr>
        <w:t> </w:t>
      </w:r>
      <w:r>
        <w:rPr>
          <w:color w:val="000000"/>
          <w:u w:val="single"/>
          <w:shd w:val="clear" w:color="auto" w:fill="FFFF00"/>
        </w:rPr>
        <w:t>the risk of societal collapse</w:t>
      </w:r>
      <w:r w:rsidRPr="00EF09C5">
        <w:rPr>
          <w:color w:val="000000"/>
          <w:sz w:val="16"/>
        </w:rPr>
        <w:t> </w:t>
      </w:r>
      <w:r>
        <w:rPr>
          <w:color w:val="000000"/>
          <w:u w:val="single"/>
        </w:rPr>
        <w:t>due to institutional breakdown, that</w:t>
      </w:r>
      <w:r w:rsidRPr="00EF09C5">
        <w:rPr>
          <w:color w:val="000000"/>
          <w:sz w:val="16"/>
        </w:rPr>
        <w:t> </w:t>
      </w:r>
      <w:r>
        <w:rPr>
          <w:color w:val="000000"/>
          <w:u w:val="single"/>
          <w:shd w:val="clear" w:color="auto" w:fill="FFFF00"/>
        </w:rPr>
        <w:t>may</w:t>
      </w:r>
      <w:r w:rsidRPr="00EF09C5">
        <w:rPr>
          <w:color w:val="000000"/>
          <w:sz w:val="16"/>
        </w:rPr>
        <w:t> </w:t>
      </w:r>
      <w:r>
        <w:rPr>
          <w:color w:val="000000"/>
          <w:u w:val="single"/>
        </w:rPr>
        <w:t>also</w:t>
      </w:r>
      <w:r w:rsidRPr="00EF09C5">
        <w:rPr>
          <w:color w:val="000000"/>
          <w:sz w:val="16"/>
        </w:rPr>
        <w:t> </w:t>
      </w:r>
      <w:r>
        <w:rPr>
          <w:b/>
          <w:bCs/>
          <w:color w:val="000000"/>
          <w:u w:val="single"/>
          <w:shd w:val="clear" w:color="auto" w:fill="FFFF00"/>
        </w:rPr>
        <w:t>cascade internationally</w:t>
      </w:r>
      <w:r w:rsidRPr="00EF09C5">
        <w:rPr>
          <w:color w:val="000000"/>
          <w:sz w:val="16"/>
        </w:rPr>
        <w:t>. While already fragile states are expected to be hit the worst directly, </w:t>
      </w:r>
      <w:r>
        <w:rPr>
          <w:color w:val="000000"/>
          <w:u w:val="single"/>
        </w:rPr>
        <w:t>these insights reveal the indirect ramifications</w:t>
      </w:r>
      <w:r w:rsidRPr="00EF09C5">
        <w:rPr>
          <w:color w:val="000000"/>
          <w:sz w:val="16"/>
        </w:rPr>
        <w:t> of climate change on our globalised society (Kemp 2020), </w:t>
      </w:r>
      <w:r>
        <w:rPr>
          <w:color w:val="000000"/>
          <w:u w:val="single"/>
        </w:rPr>
        <w:t>with</w:t>
      </w:r>
      <w:r w:rsidRPr="00EF09C5">
        <w:rPr>
          <w:color w:val="000000"/>
          <w:sz w:val="16"/>
        </w:rPr>
        <w:t> </w:t>
      </w:r>
      <w:r>
        <w:rPr>
          <w:color w:val="000000"/>
          <w:u w:val="single"/>
          <w:shd w:val="clear" w:color="auto" w:fill="FFFF00"/>
        </w:rPr>
        <w:t>serious consequences for humanity’s</w:t>
      </w:r>
      <w:r w:rsidRPr="00EF09C5">
        <w:rPr>
          <w:color w:val="000000"/>
          <w:sz w:val="16"/>
        </w:rPr>
        <w:t> </w:t>
      </w:r>
      <w:r>
        <w:rPr>
          <w:b/>
          <w:bCs/>
          <w:color w:val="000000"/>
          <w:u w:val="single"/>
          <w:shd w:val="clear" w:color="auto" w:fill="FFFF00"/>
        </w:rPr>
        <w:t>‘existential security’</w:t>
      </w:r>
      <w:r w:rsidRPr="00EF09C5">
        <w:rPr>
          <w:color w:val="000000"/>
          <w:sz w:val="16"/>
        </w:rPr>
        <w:t> (Sears 2020).</w:t>
      </w:r>
    </w:p>
    <w:p w14:paraId="4F0DCBEA" w14:textId="77777777" w:rsidR="0012239F" w:rsidRPr="00F354E3" w:rsidRDefault="0012239F" w:rsidP="0012239F">
      <w:pPr>
        <w:rPr>
          <w:sz w:val="16"/>
        </w:rPr>
      </w:pPr>
    </w:p>
    <w:p w14:paraId="5F54BEE6" w14:textId="77777777" w:rsidR="0012239F" w:rsidRDefault="0012239F" w:rsidP="0012239F">
      <w:pPr>
        <w:pStyle w:val="Heading3"/>
      </w:pPr>
      <w:r>
        <w:t>Bank Failures – 2AC</w:t>
      </w:r>
    </w:p>
    <w:p w14:paraId="512C772A" w14:textId="77777777" w:rsidR="0012239F" w:rsidRDefault="0012239F" w:rsidP="0012239F">
      <w:pPr>
        <w:pStyle w:val="Heading4"/>
      </w:pPr>
      <w:r>
        <w:t>Blockchain simplifies legal agreements, fundraising, transparency, and supply chains.</w:t>
      </w:r>
    </w:p>
    <w:p w14:paraId="31E45888" w14:textId="77777777" w:rsidR="0012239F" w:rsidRPr="008439E5" w:rsidRDefault="0012239F" w:rsidP="0012239F">
      <w:r w:rsidRPr="008439E5">
        <w:rPr>
          <w:rStyle w:val="Style13ptBold"/>
        </w:rPr>
        <w:t>Romanowski ’22</w:t>
      </w:r>
      <w:r>
        <w:t xml:space="preserve"> [</w:t>
      </w:r>
      <w:r w:rsidRPr="008439E5">
        <w:t>Alexander Hernández</w:t>
      </w:r>
      <w:r>
        <w:t xml:space="preserve">; June 8; </w:t>
      </w:r>
      <w:r w:rsidRPr="008439E5">
        <w:t>Master's degree</w:t>
      </w:r>
      <w:r>
        <w:t xml:space="preserve"> in </w:t>
      </w:r>
      <w:r w:rsidRPr="008439E5">
        <w:t>Global Affairs-International Economy Development</w:t>
      </w:r>
      <w:r>
        <w:t xml:space="preserve"> from Rice University, </w:t>
      </w:r>
      <w:r w:rsidRPr="008439E5">
        <w:t>Associate’s Degree</w:t>
      </w:r>
      <w:r>
        <w:t xml:space="preserve"> in </w:t>
      </w:r>
      <w:r w:rsidRPr="008439E5">
        <w:t>Business Administration with a Focus in Marketing</w:t>
      </w:r>
      <w:r>
        <w:t xml:space="preserve"> from Simon Rodriguez University;</w:t>
      </w:r>
      <w:r w:rsidRPr="008439E5">
        <w:t xml:space="preserve"> "Accelerating Small Business with Blockchain Technology,"</w:t>
      </w:r>
      <w:r>
        <w:t xml:space="preserve"> Baker Institute;</w:t>
      </w:r>
      <w:r w:rsidRPr="008439E5">
        <w:t xml:space="preserve"> </w:t>
      </w:r>
      <w:r w:rsidRPr="005A7358">
        <w:t>https://www.bakerinstitute.org/research/accelerating-small-business-blockchain-technology</w:t>
      </w:r>
      <w:r>
        <w:t>; era]</w:t>
      </w:r>
    </w:p>
    <w:p w14:paraId="20251DD1" w14:textId="77777777" w:rsidR="0012239F" w:rsidRPr="002D039C" w:rsidRDefault="0012239F" w:rsidP="0012239F">
      <w:pPr>
        <w:rPr>
          <w:rStyle w:val="StyleUnderline"/>
        </w:rPr>
      </w:pPr>
      <w:r w:rsidRPr="002D039C">
        <w:rPr>
          <w:rStyle w:val="StyleUnderline"/>
        </w:rPr>
        <w:t>Current Applications for Business Growth and Expansion</w:t>
      </w:r>
    </w:p>
    <w:p w14:paraId="4AF5AE8C" w14:textId="77777777" w:rsidR="0012239F" w:rsidRPr="00DE1D26" w:rsidRDefault="0012239F" w:rsidP="0012239F">
      <w:pPr>
        <w:rPr>
          <w:sz w:val="16"/>
        </w:rPr>
      </w:pPr>
      <w:r w:rsidRPr="00046C75">
        <w:rPr>
          <w:sz w:val="16"/>
        </w:rPr>
        <w:t xml:space="preserve">Besides blockchain-based loans, </w:t>
      </w:r>
      <w:r w:rsidRPr="00756919">
        <w:rPr>
          <w:rStyle w:val="Emphasis"/>
          <w:highlight w:val="cyan"/>
        </w:rPr>
        <w:t>small businesses</w:t>
      </w:r>
      <w:r w:rsidRPr="00756919">
        <w:rPr>
          <w:rStyle w:val="StyleUnderline"/>
          <w:highlight w:val="cyan"/>
        </w:rPr>
        <w:t xml:space="preserve"> have</w:t>
      </w:r>
      <w:r w:rsidRPr="002D039C">
        <w:rPr>
          <w:rStyle w:val="StyleUnderline"/>
        </w:rPr>
        <w:t xml:space="preserve"> many</w:t>
      </w:r>
      <w:r w:rsidRPr="00046C75">
        <w:rPr>
          <w:sz w:val="16"/>
        </w:rPr>
        <w:t xml:space="preserve"> other </w:t>
      </w:r>
      <w:r w:rsidRPr="00756919">
        <w:rPr>
          <w:rStyle w:val="StyleUnderline"/>
          <w:highlight w:val="cyan"/>
        </w:rPr>
        <w:t>options for</w:t>
      </w:r>
      <w:r w:rsidRPr="00046C75">
        <w:rPr>
          <w:sz w:val="16"/>
        </w:rPr>
        <w:t xml:space="preserve"> using </w:t>
      </w:r>
      <w:r w:rsidRPr="00756919">
        <w:rPr>
          <w:rStyle w:val="StyleUnderline"/>
          <w:highlight w:val="cyan"/>
        </w:rPr>
        <w:t>blockchain</w:t>
      </w:r>
      <w:r w:rsidRPr="002D039C">
        <w:rPr>
          <w:rStyle w:val="StyleUnderline"/>
        </w:rPr>
        <w:t xml:space="preserve"> tech</w:t>
      </w:r>
      <w:r w:rsidRPr="00046C75">
        <w:rPr>
          <w:sz w:val="16"/>
        </w:rPr>
        <w:t xml:space="preserve">nology </w:t>
      </w:r>
      <w:r w:rsidRPr="002D039C">
        <w:rPr>
          <w:rStyle w:val="StyleUnderline"/>
        </w:rPr>
        <w:t xml:space="preserve">to </w:t>
      </w:r>
      <w:r w:rsidRPr="00756919">
        <w:rPr>
          <w:rStyle w:val="StyleUnderline"/>
          <w:highlight w:val="cyan"/>
        </w:rPr>
        <w:t>improve</w:t>
      </w:r>
      <w:r w:rsidRPr="00046C75">
        <w:rPr>
          <w:sz w:val="16"/>
        </w:rPr>
        <w:t xml:space="preserve"> business </w:t>
      </w:r>
      <w:r w:rsidRPr="00756919">
        <w:rPr>
          <w:rStyle w:val="StyleUnderline"/>
          <w:highlight w:val="cyan"/>
        </w:rPr>
        <w:t>operations</w:t>
      </w:r>
      <w:r w:rsidRPr="00046C75">
        <w:rPr>
          <w:sz w:val="16"/>
        </w:rPr>
        <w:t xml:space="preserve">. </w:t>
      </w:r>
      <w:r w:rsidRPr="00046C75">
        <w:rPr>
          <w:rStyle w:val="StyleUnderline"/>
        </w:rPr>
        <w:t>Opportunities</w:t>
      </w:r>
      <w:r w:rsidRPr="002D039C">
        <w:rPr>
          <w:rStyle w:val="StyleUnderline"/>
        </w:rPr>
        <w:t xml:space="preserve"> for</w:t>
      </w:r>
      <w:r w:rsidRPr="00046C75">
        <w:rPr>
          <w:sz w:val="16"/>
        </w:rPr>
        <w:t xml:space="preserve"> blockchain use by </w:t>
      </w:r>
      <w:r w:rsidRPr="002D039C">
        <w:rPr>
          <w:rStyle w:val="StyleUnderline"/>
        </w:rPr>
        <w:t xml:space="preserve">entrepreneurs and small businesses include </w:t>
      </w:r>
      <w:r w:rsidRPr="00756919">
        <w:rPr>
          <w:rStyle w:val="Emphasis"/>
          <w:highlight w:val="cyan"/>
        </w:rPr>
        <w:t>fully automated</w:t>
      </w:r>
      <w:r w:rsidRPr="00046C75">
        <w:rPr>
          <w:sz w:val="16"/>
        </w:rPr>
        <w:t xml:space="preserve"> legal </w:t>
      </w:r>
      <w:r w:rsidRPr="00756919">
        <w:rPr>
          <w:rStyle w:val="StyleUnderline"/>
          <w:highlight w:val="cyan"/>
        </w:rPr>
        <w:t>agreements</w:t>
      </w:r>
      <w:r w:rsidRPr="002D039C">
        <w:rPr>
          <w:rStyle w:val="StyleUnderline"/>
        </w:rPr>
        <w:t xml:space="preserve"> through</w:t>
      </w:r>
      <w:r w:rsidRPr="00046C75">
        <w:rPr>
          <w:sz w:val="16"/>
        </w:rPr>
        <w:t xml:space="preserve"> </w:t>
      </w:r>
      <w:r w:rsidRPr="00756919">
        <w:rPr>
          <w:rStyle w:val="Emphasis"/>
          <w:highlight w:val="cyan"/>
        </w:rPr>
        <w:t>smart contracts</w:t>
      </w:r>
      <w:r w:rsidRPr="00756919">
        <w:rPr>
          <w:rStyle w:val="StyleUnderline"/>
          <w:highlight w:val="cyan"/>
        </w:rPr>
        <w:t xml:space="preserve">, more </w:t>
      </w:r>
      <w:r w:rsidRPr="00756919">
        <w:rPr>
          <w:rStyle w:val="Emphasis"/>
          <w:highlight w:val="cyan"/>
        </w:rPr>
        <w:t>efficient</w:t>
      </w:r>
      <w:r w:rsidRPr="002D039C">
        <w:rPr>
          <w:rStyle w:val="StyleUnderline"/>
        </w:rPr>
        <w:t xml:space="preserve"> fundraising, </w:t>
      </w:r>
      <w:r w:rsidRPr="00756919">
        <w:rPr>
          <w:rStyle w:val="StyleUnderline"/>
          <w:highlight w:val="cyan"/>
        </w:rPr>
        <w:t xml:space="preserve">increased </w:t>
      </w:r>
      <w:r w:rsidRPr="00756919">
        <w:rPr>
          <w:rStyle w:val="Emphasis"/>
          <w:highlight w:val="cyan"/>
        </w:rPr>
        <w:t>transparency</w:t>
      </w:r>
      <w:r w:rsidRPr="002D039C">
        <w:rPr>
          <w:rStyle w:val="StyleUnderline"/>
        </w:rPr>
        <w:t xml:space="preserve"> and </w:t>
      </w:r>
      <w:r w:rsidRPr="00756919">
        <w:rPr>
          <w:rStyle w:val="Emphasis"/>
          <w:highlight w:val="cyan"/>
        </w:rPr>
        <w:t>accountability</w:t>
      </w:r>
      <w:r w:rsidRPr="00046C75">
        <w:rPr>
          <w:sz w:val="16"/>
        </w:rPr>
        <w:t xml:space="preserve"> in shipping logistics, and the </w:t>
      </w:r>
      <w:r w:rsidRPr="00756919">
        <w:rPr>
          <w:rStyle w:val="StyleUnderline"/>
          <w:highlight w:val="cyan"/>
        </w:rPr>
        <w:t>elimination of background checks</w:t>
      </w:r>
      <w:r w:rsidRPr="00046C75">
        <w:rPr>
          <w:sz w:val="16"/>
        </w:rPr>
        <w:t xml:space="preserve">.40 Even </w:t>
      </w:r>
      <w:r w:rsidRPr="00EF09C5">
        <w:rPr>
          <w:rStyle w:val="StyleUnderline"/>
        </w:rPr>
        <w:t>large corporations</w:t>
      </w:r>
      <w:r w:rsidRPr="00EF09C5">
        <w:rPr>
          <w:sz w:val="16"/>
        </w:rPr>
        <w:t xml:space="preserve"> are currently </w:t>
      </w:r>
      <w:r w:rsidRPr="00EF09C5">
        <w:rPr>
          <w:rStyle w:val="StyleUnderline"/>
        </w:rPr>
        <w:t>exploring blockchain’s potential</w:t>
      </w:r>
      <w:r w:rsidRPr="00EF09C5">
        <w:rPr>
          <w:sz w:val="16"/>
        </w:rPr>
        <w:t xml:space="preserve">. Walmart, for example, has been developing a food traceability system that capitalizes on the public ledger technology of blockchain. A </w:t>
      </w:r>
      <w:r w:rsidRPr="00EF09C5">
        <w:rPr>
          <w:rStyle w:val="StyleUnderline"/>
        </w:rPr>
        <w:t>new block</w:t>
      </w:r>
      <w:r w:rsidRPr="00EF09C5">
        <w:rPr>
          <w:sz w:val="16"/>
        </w:rPr>
        <w:t xml:space="preserve"> is </w:t>
      </w:r>
      <w:r w:rsidRPr="00EF09C5">
        <w:rPr>
          <w:rStyle w:val="Emphasis"/>
        </w:rPr>
        <w:t>uploaded</w:t>
      </w:r>
      <w:r w:rsidRPr="00EF09C5">
        <w:rPr>
          <w:rStyle w:val="StyleUnderline"/>
        </w:rPr>
        <w:t xml:space="preserve"> to the chain for </w:t>
      </w:r>
      <w:r w:rsidRPr="00EF09C5">
        <w:rPr>
          <w:rStyle w:val="Emphasis"/>
        </w:rPr>
        <w:t>each entity</w:t>
      </w:r>
      <w:r w:rsidRPr="00EF09C5">
        <w:rPr>
          <w:sz w:val="16"/>
        </w:rPr>
        <w:t xml:space="preserve"> that </w:t>
      </w:r>
      <w:r w:rsidRPr="00EF09C5">
        <w:rPr>
          <w:rStyle w:val="StyleUnderline"/>
        </w:rPr>
        <w:t>handles</w:t>
      </w:r>
      <w:r w:rsidRPr="00EF09C5">
        <w:rPr>
          <w:sz w:val="16"/>
        </w:rPr>
        <w:t xml:space="preserve"> the </w:t>
      </w:r>
      <w:r w:rsidRPr="00EF09C5">
        <w:rPr>
          <w:rStyle w:val="StyleUnderline"/>
        </w:rPr>
        <w:t>products on</w:t>
      </w:r>
      <w:r w:rsidRPr="002D039C">
        <w:rPr>
          <w:rStyle w:val="StyleUnderline"/>
        </w:rPr>
        <w:t xml:space="preserve"> their way</w:t>
      </w:r>
      <w:r w:rsidRPr="00046C75">
        <w:rPr>
          <w:sz w:val="16"/>
        </w:rPr>
        <w:t xml:space="preserve"> to the store, thereby </w:t>
      </w:r>
      <w:r w:rsidRPr="00756919">
        <w:rPr>
          <w:rStyle w:val="StyleUnderline"/>
          <w:highlight w:val="cyan"/>
        </w:rPr>
        <w:t>making</w:t>
      </w:r>
      <w:r w:rsidRPr="002D039C">
        <w:rPr>
          <w:rStyle w:val="StyleUnderline"/>
        </w:rPr>
        <w:t xml:space="preserve"> the </w:t>
      </w:r>
      <w:r w:rsidRPr="00756919">
        <w:rPr>
          <w:rStyle w:val="StyleUnderline"/>
          <w:highlight w:val="cyan"/>
        </w:rPr>
        <w:t xml:space="preserve">process </w:t>
      </w:r>
      <w:r w:rsidRPr="00756919">
        <w:rPr>
          <w:rStyle w:val="Emphasis"/>
          <w:highlight w:val="cyan"/>
        </w:rPr>
        <w:t>transparent</w:t>
      </w:r>
      <w:r w:rsidRPr="002D039C">
        <w:rPr>
          <w:rStyle w:val="StyleUnderline"/>
        </w:rPr>
        <w:t xml:space="preserve"> and traceable</w:t>
      </w:r>
      <w:r w:rsidRPr="00046C75">
        <w:rPr>
          <w:sz w:val="16"/>
        </w:rPr>
        <w:t xml:space="preserve">. Though the </w:t>
      </w:r>
      <w:r w:rsidRPr="002D039C">
        <w:rPr>
          <w:rStyle w:val="StyleUnderline"/>
        </w:rPr>
        <w:t>benefits</w:t>
      </w:r>
      <w:r w:rsidRPr="00046C75">
        <w:rPr>
          <w:sz w:val="16"/>
        </w:rPr>
        <w:t xml:space="preserve"> are </w:t>
      </w:r>
      <w:r w:rsidRPr="002D039C">
        <w:rPr>
          <w:rStyle w:val="StyleUnderline"/>
        </w:rPr>
        <w:t>numerous</w:t>
      </w:r>
      <w:r w:rsidRPr="00046C75">
        <w:rPr>
          <w:sz w:val="16"/>
        </w:rPr>
        <w:t xml:space="preserve">, one </w:t>
      </w:r>
      <w:r w:rsidRPr="002D039C">
        <w:rPr>
          <w:rStyle w:val="StyleUnderline"/>
        </w:rPr>
        <w:t>prime advantage</w:t>
      </w:r>
      <w:r w:rsidRPr="00046C75">
        <w:rPr>
          <w:sz w:val="16"/>
        </w:rPr>
        <w:t xml:space="preserve"> is the </w:t>
      </w:r>
      <w:r w:rsidRPr="002D039C">
        <w:rPr>
          <w:rStyle w:val="StyleUnderline"/>
        </w:rPr>
        <w:t xml:space="preserve">ability to </w:t>
      </w:r>
      <w:r w:rsidRPr="00756919">
        <w:rPr>
          <w:rStyle w:val="StyleUnderline"/>
          <w:highlight w:val="cyan"/>
        </w:rPr>
        <w:t>trace</w:t>
      </w:r>
      <w:r w:rsidRPr="00046C75">
        <w:rPr>
          <w:sz w:val="16"/>
        </w:rPr>
        <w:t xml:space="preserve"> an infected, recalled batch </w:t>
      </w:r>
      <w:r w:rsidRPr="00756919">
        <w:rPr>
          <w:rStyle w:val="StyleUnderline"/>
          <w:highlight w:val="cyan"/>
        </w:rPr>
        <w:t xml:space="preserve">with </w:t>
      </w:r>
      <w:r w:rsidRPr="00756919">
        <w:rPr>
          <w:rStyle w:val="Emphasis"/>
          <w:highlight w:val="cyan"/>
        </w:rPr>
        <w:t>greater ease</w:t>
      </w:r>
      <w:r w:rsidRPr="002D039C">
        <w:rPr>
          <w:rStyle w:val="StyleUnderline"/>
        </w:rPr>
        <w:t xml:space="preserve"> and speed</w:t>
      </w:r>
      <w:r w:rsidRPr="00046C75">
        <w:rPr>
          <w:sz w:val="16"/>
        </w:rPr>
        <w:t xml:space="preserve"> than before. On average, it would take a retailer 6.5 days to find out which farm an infected batch came from; however, by using blockchain, Walmart reduced the time to a mere 2.2 seconds.41 </w:t>
      </w:r>
      <w:r w:rsidRPr="00046C75">
        <w:rPr>
          <w:rStyle w:val="StyleUnderline"/>
        </w:rPr>
        <w:t>Small businesses</w:t>
      </w:r>
      <w:r w:rsidRPr="002D039C">
        <w:rPr>
          <w:rStyle w:val="StyleUnderline"/>
        </w:rPr>
        <w:t xml:space="preserve"> </w:t>
      </w:r>
      <w:r w:rsidRPr="00756919">
        <w:rPr>
          <w:rStyle w:val="StyleUnderline"/>
          <w:highlight w:val="cyan"/>
        </w:rPr>
        <w:t>could</w:t>
      </w:r>
      <w:r w:rsidRPr="00046C75">
        <w:rPr>
          <w:sz w:val="16"/>
        </w:rPr>
        <w:t xml:space="preserve"> look to </w:t>
      </w:r>
      <w:r w:rsidRPr="00756919">
        <w:rPr>
          <w:rStyle w:val="StyleUnderline"/>
          <w:highlight w:val="cyan"/>
        </w:rPr>
        <w:t>implement</w:t>
      </w:r>
      <w:r w:rsidRPr="002D039C">
        <w:rPr>
          <w:rStyle w:val="StyleUnderline"/>
        </w:rPr>
        <w:t xml:space="preserve"> a</w:t>
      </w:r>
      <w:r w:rsidRPr="00046C75">
        <w:rPr>
          <w:sz w:val="16"/>
        </w:rPr>
        <w:t xml:space="preserve"> similar </w:t>
      </w:r>
      <w:r w:rsidRPr="002D039C">
        <w:rPr>
          <w:rStyle w:val="StyleUnderline"/>
        </w:rPr>
        <w:t>process</w:t>
      </w:r>
      <w:r w:rsidRPr="00046C75">
        <w:rPr>
          <w:sz w:val="16"/>
        </w:rPr>
        <w:t xml:space="preserve"> of </w:t>
      </w:r>
      <w:r w:rsidRPr="00756919">
        <w:rPr>
          <w:rStyle w:val="Emphasis"/>
          <w:highlight w:val="cyan"/>
        </w:rPr>
        <w:t>verifying</w:t>
      </w:r>
      <w:r w:rsidRPr="00046C75">
        <w:rPr>
          <w:sz w:val="16"/>
        </w:rPr>
        <w:t xml:space="preserve"> their </w:t>
      </w:r>
      <w:r w:rsidRPr="00756919">
        <w:rPr>
          <w:rStyle w:val="Emphasis"/>
          <w:highlight w:val="cyan"/>
        </w:rPr>
        <w:t>supply chains</w:t>
      </w:r>
      <w:r w:rsidRPr="00756919">
        <w:rPr>
          <w:rStyle w:val="StyleUnderline"/>
          <w:highlight w:val="cyan"/>
        </w:rPr>
        <w:t xml:space="preserve"> with blockchain</w:t>
      </w:r>
      <w:r w:rsidRPr="00046C75">
        <w:rPr>
          <w:sz w:val="16"/>
        </w:rPr>
        <w:t>.</w:t>
      </w:r>
    </w:p>
    <w:p w14:paraId="4E35FF9C" w14:textId="77777777" w:rsidR="0012239F" w:rsidRPr="008E4D41" w:rsidRDefault="0012239F" w:rsidP="0012239F">
      <w:pPr>
        <w:pStyle w:val="Heading4"/>
      </w:pPr>
      <w:r>
        <w:t>Bank transparency increases innovation and productivity.</w:t>
      </w:r>
    </w:p>
    <w:p w14:paraId="089BD9D8" w14:textId="77777777" w:rsidR="0012239F" w:rsidRPr="00773DEF" w:rsidRDefault="0012239F" w:rsidP="0012239F">
      <w:r w:rsidRPr="00773DEF">
        <w:rPr>
          <w:rStyle w:val="Style13ptBold"/>
        </w:rPr>
        <w:t>Brown ’17</w:t>
      </w:r>
      <w:r>
        <w:t xml:space="preserve"> [James and </w:t>
      </w:r>
      <w:r w:rsidRPr="00773DEF">
        <w:t>Gustav Martinsson</w:t>
      </w:r>
      <w:r>
        <w:t>;</w:t>
      </w:r>
      <w:r w:rsidRPr="00773DEF">
        <w:t xml:space="preserve"> </w:t>
      </w:r>
      <w:r>
        <w:t xml:space="preserve">October 15; </w:t>
      </w:r>
      <w:r w:rsidRPr="008E4D41">
        <w:t>Professor of Finance</w:t>
      </w:r>
      <w:r>
        <w:t>,</w:t>
      </w:r>
      <w:r w:rsidRPr="008E4D41">
        <w:t xml:space="preserve"> Ivy College of Business</w:t>
      </w:r>
      <w:r>
        <w:t xml:space="preserve">; </w:t>
      </w:r>
      <w:r w:rsidRPr="008E4D41">
        <w:t>Associate Professor and Docent in Financial Economics at Royal Institute of Technology</w:t>
      </w:r>
      <w:r>
        <w:t>;</w:t>
      </w:r>
      <w:r w:rsidRPr="00773DEF">
        <w:t xml:space="preserve"> " Does Transparency Stifle or Facilitate Innovation?</w:t>
      </w:r>
      <w:r>
        <w:t>,</w:t>
      </w:r>
      <w:r w:rsidRPr="00773DEF">
        <w:t xml:space="preserve">" </w:t>
      </w:r>
      <w:r>
        <w:t>Iowa State University;</w:t>
      </w:r>
      <w:r w:rsidRPr="00773DEF">
        <w:t xml:space="preserve"> </w:t>
      </w:r>
      <w:r w:rsidRPr="005A7358">
        <w:t>https://dr.lib.iastate.edu/server/api/core/bitstreams/487bcbd6-8b20-4248-9907-2768f7c46d38/content</w:t>
      </w:r>
      <w:r>
        <w:t>; era]</w:t>
      </w:r>
    </w:p>
    <w:p w14:paraId="5E00E299" w14:textId="77777777" w:rsidR="0012239F" w:rsidRPr="007D5ADF" w:rsidRDefault="0012239F" w:rsidP="0012239F">
      <w:pPr>
        <w:rPr>
          <w:sz w:val="16"/>
        </w:rPr>
      </w:pPr>
      <w:r w:rsidRPr="007D5ADF">
        <w:rPr>
          <w:sz w:val="16"/>
        </w:rPr>
        <w:t xml:space="preserve">This </w:t>
      </w:r>
      <w:r w:rsidRPr="008E4D41">
        <w:rPr>
          <w:rStyle w:val="StyleUnderline"/>
        </w:rPr>
        <w:t>study documents</w:t>
      </w:r>
      <w:r w:rsidRPr="007D5ADF">
        <w:rPr>
          <w:sz w:val="16"/>
        </w:rPr>
        <w:t xml:space="preserve"> a </w:t>
      </w:r>
      <w:r w:rsidRPr="00756919">
        <w:rPr>
          <w:rStyle w:val="Emphasis"/>
          <w:highlight w:val="cyan"/>
        </w:rPr>
        <w:t>positive link</w:t>
      </w:r>
      <w:r w:rsidRPr="00756919">
        <w:rPr>
          <w:rStyle w:val="StyleUnderline"/>
          <w:highlight w:val="cyan"/>
        </w:rPr>
        <w:t xml:space="preserve"> between</w:t>
      </w:r>
      <w:r w:rsidRPr="007D5ADF">
        <w:rPr>
          <w:sz w:val="16"/>
        </w:rPr>
        <w:t xml:space="preserve"> an </w:t>
      </w:r>
      <w:r w:rsidRPr="008E4D41">
        <w:rPr>
          <w:rStyle w:val="StyleUnderline"/>
        </w:rPr>
        <w:t xml:space="preserve">economy’s aggregate </w:t>
      </w:r>
      <w:r w:rsidRPr="00756919">
        <w:rPr>
          <w:rStyle w:val="StyleUnderline"/>
          <w:highlight w:val="cyan"/>
        </w:rPr>
        <w:t>information environment</w:t>
      </w:r>
      <w:r w:rsidRPr="008E4D41">
        <w:rPr>
          <w:rStyle w:val="StyleUnderline"/>
        </w:rPr>
        <w:t xml:space="preserve"> </w:t>
      </w:r>
      <w:r w:rsidRPr="00756919">
        <w:rPr>
          <w:rStyle w:val="StyleUnderline"/>
          <w:highlight w:val="cyan"/>
        </w:rPr>
        <w:t>and innovation</w:t>
      </w:r>
      <w:r w:rsidRPr="007D5ADF">
        <w:rPr>
          <w:sz w:val="16"/>
        </w:rPr>
        <w:t xml:space="preserve">. The financial market benefits of </w:t>
      </w:r>
      <w:r w:rsidRPr="00756919">
        <w:rPr>
          <w:rStyle w:val="StyleUnderline"/>
          <w:highlight w:val="cyan"/>
        </w:rPr>
        <w:t xml:space="preserve">more </w:t>
      </w:r>
      <w:r w:rsidRPr="00756919">
        <w:rPr>
          <w:rStyle w:val="Emphasis"/>
          <w:highlight w:val="cyan"/>
        </w:rPr>
        <w:t>transparency</w:t>
      </w:r>
      <w:r w:rsidRPr="007D5ADF">
        <w:rPr>
          <w:sz w:val="16"/>
        </w:rPr>
        <w:t xml:space="preserve"> are widely </w:t>
      </w:r>
      <w:r w:rsidRPr="00756919">
        <w:rPr>
          <w:rStyle w:val="StyleUnderline"/>
          <w:highlight w:val="cyan"/>
        </w:rPr>
        <w:t>acknowledged</w:t>
      </w:r>
      <w:r w:rsidRPr="007D5ADF">
        <w:rPr>
          <w:sz w:val="16"/>
        </w:rPr>
        <w:t xml:space="preserve"> both </w:t>
      </w:r>
      <w:r w:rsidRPr="00756919">
        <w:rPr>
          <w:rStyle w:val="Emphasis"/>
          <w:highlight w:val="cyan"/>
        </w:rPr>
        <w:t>theoretically</w:t>
      </w:r>
      <w:r w:rsidRPr="00756919">
        <w:rPr>
          <w:rStyle w:val="StyleUnderline"/>
          <w:highlight w:val="cyan"/>
        </w:rPr>
        <w:t xml:space="preserve"> and </w:t>
      </w:r>
      <w:r w:rsidRPr="00756919">
        <w:rPr>
          <w:rStyle w:val="Emphasis"/>
          <w:highlight w:val="cyan"/>
        </w:rPr>
        <w:t>empirically</w:t>
      </w:r>
      <w:r w:rsidRPr="007D5ADF">
        <w:rPr>
          <w:sz w:val="16"/>
        </w:rPr>
        <w:t xml:space="preserve"> (e.g., Rajan and Zingales, 2003; Bhattacharya, Daouk, and Welker, 2003), but the </w:t>
      </w:r>
      <w:r w:rsidRPr="008E4D41">
        <w:rPr>
          <w:rStyle w:val="StyleUnderline"/>
        </w:rPr>
        <w:t>net effects of the aggregate infor</w:t>
      </w:r>
      <w:r w:rsidRPr="007D5ADF">
        <w:rPr>
          <w:sz w:val="16"/>
        </w:rPr>
        <w:t xml:space="preserve">mation </w:t>
      </w:r>
      <w:r w:rsidRPr="008E4D41">
        <w:rPr>
          <w:rStyle w:val="StyleUnderline"/>
        </w:rPr>
        <w:t>environment on innovation</w:t>
      </w:r>
      <w:r w:rsidRPr="007D5ADF">
        <w:rPr>
          <w:sz w:val="16"/>
        </w:rPr>
        <w:t xml:space="preserve"> are </w:t>
      </w:r>
      <w:r w:rsidRPr="008E4D41">
        <w:rPr>
          <w:rStyle w:val="StyleUnderline"/>
        </w:rPr>
        <w:t>ambiguous</w:t>
      </w:r>
      <w:r w:rsidRPr="007D5ADF">
        <w:rPr>
          <w:sz w:val="16"/>
        </w:rPr>
        <w:t xml:space="preserve"> (e.g., Bhattacharya and Ritter, 1983). In particular, the </w:t>
      </w:r>
      <w:r w:rsidRPr="008E4D41">
        <w:rPr>
          <w:rStyle w:val="StyleUnderline"/>
        </w:rPr>
        <w:t xml:space="preserve">key </w:t>
      </w:r>
      <w:r w:rsidRPr="00756919">
        <w:rPr>
          <w:rStyle w:val="StyleUnderline"/>
          <w:highlight w:val="cyan"/>
        </w:rPr>
        <w:t>benefits</w:t>
      </w:r>
      <w:r w:rsidRPr="008E4D41">
        <w:rPr>
          <w:rStyle w:val="StyleUnderline"/>
        </w:rPr>
        <w:t xml:space="preserve"> of</w:t>
      </w:r>
      <w:r w:rsidRPr="007D5ADF">
        <w:rPr>
          <w:sz w:val="16"/>
        </w:rPr>
        <w:t xml:space="preserve"> a </w:t>
      </w:r>
      <w:r w:rsidRPr="008E4D41">
        <w:rPr>
          <w:rStyle w:val="StyleUnderline"/>
        </w:rPr>
        <w:t>more transparent info</w:t>
      </w:r>
      <w:r w:rsidRPr="007D5ADF">
        <w:rPr>
          <w:sz w:val="16"/>
        </w:rPr>
        <w:t xml:space="preserve">rmation </w:t>
      </w:r>
      <w:r w:rsidRPr="008E4D41">
        <w:rPr>
          <w:rStyle w:val="StyleUnderline"/>
        </w:rPr>
        <w:t>environment</w:t>
      </w:r>
      <w:r w:rsidRPr="007D5ADF">
        <w:rPr>
          <w:sz w:val="16"/>
        </w:rPr>
        <w:t xml:space="preserve"> – </w:t>
      </w:r>
      <w:r w:rsidRPr="00756919">
        <w:rPr>
          <w:rStyle w:val="StyleUnderline"/>
          <w:highlight w:val="cyan"/>
        </w:rPr>
        <w:t>reduced</w:t>
      </w:r>
      <w:r w:rsidRPr="007D5ADF">
        <w:rPr>
          <w:sz w:val="16"/>
        </w:rPr>
        <w:t xml:space="preserve"> information </w:t>
      </w:r>
      <w:r w:rsidRPr="00756919">
        <w:rPr>
          <w:rStyle w:val="StyleUnderline"/>
          <w:highlight w:val="cyan"/>
        </w:rPr>
        <w:t>asymmetries</w:t>
      </w:r>
      <w:r w:rsidRPr="008E4D41">
        <w:rPr>
          <w:rStyle w:val="StyleUnderline"/>
        </w:rPr>
        <w:t xml:space="preserve"> and a </w:t>
      </w:r>
      <w:r w:rsidRPr="00756919">
        <w:rPr>
          <w:rStyle w:val="Emphasis"/>
          <w:highlight w:val="cyan"/>
        </w:rPr>
        <w:t>lower cost</w:t>
      </w:r>
      <w:r w:rsidRPr="00756919">
        <w:rPr>
          <w:rStyle w:val="StyleUnderline"/>
          <w:highlight w:val="cyan"/>
        </w:rPr>
        <w:t xml:space="preserve"> of</w:t>
      </w:r>
      <w:r w:rsidRPr="008E4D41">
        <w:rPr>
          <w:rStyle w:val="StyleUnderline"/>
        </w:rPr>
        <w:t xml:space="preserve"> arm’s</w:t>
      </w:r>
      <w:r>
        <w:rPr>
          <w:rStyle w:val="StyleUnderline"/>
        </w:rPr>
        <w:t xml:space="preserve"> </w:t>
      </w:r>
      <w:r w:rsidRPr="008E4D41">
        <w:rPr>
          <w:rStyle w:val="StyleUnderline"/>
        </w:rPr>
        <w:t xml:space="preserve">length </w:t>
      </w:r>
      <w:r w:rsidRPr="00756919">
        <w:rPr>
          <w:rStyle w:val="StyleUnderline"/>
          <w:highlight w:val="cyan"/>
        </w:rPr>
        <w:t>financing</w:t>
      </w:r>
      <w:r w:rsidRPr="007D5ADF">
        <w:rPr>
          <w:sz w:val="16"/>
        </w:rPr>
        <w:t xml:space="preserve"> – should be </w:t>
      </w:r>
      <w:r w:rsidRPr="008E4D41">
        <w:rPr>
          <w:rStyle w:val="StyleUnderline"/>
        </w:rPr>
        <w:t>particularly</w:t>
      </w:r>
      <w:r w:rsidRPr="007D5ADF">
        <w:rPr>
          <w:sz w:val="16"/>
        </w:rPr>
        <w:t xml:space="preserve"> </w:t>
      </w:r>
      <w:r w:rsidRPr="00756919">
        <w:rPr>
          <w:rStyle w:val="StyleUnderline"/>
          <w:highlight w:val="cyan"/>
        </w:rPr>
        <w:t>important for</w:t>
      </w:r>
      <w:r w:rsidRPr="008E4D41">
        <w:rPr>
          <w:rStyle w:val="StyleUnderline"/>
        </w:rPr>
        <w:t xml:space="preserve"> innovative </w:t>
      </w:r>
      <w:r w:rsidRPr="00756919">
        <w:rPr>
          <w:rStyle w:val="StyleUnderline"/>
          <w:highlight w:val="cyan"/>
        </w:rPr>
        <w:t>investments</w:t>
      </w:r>
      <w:r w:rsidRPr="007D5ADF">
        <w:rPr>
          <w:sz w:val="16"/>
        </w:rPr>
        <w:t xml:space="preserve"> because the </w:t>
      </w:r>
      <w:r w:rsidRPr="008E4D41">
        <w:rPr>
          <w:rStyle w:val="StyleUnderline"/>
        </w:rPr>
        <w:t xml:space="preserve">nature of </w:t>
      </w:r>
      <w:r w:rsidRPr="00756919">
        <w:rPr>
          <w:rStyle w:val="StyleUnderline"/>
          <w:highlight w:val="cyan"/>
        </w:rPr>
        <w:t xml:space="preserve">R&amp;D makes it more </w:t>
      </w:r>
      <w:r w:rsidRPr="00756919">
        <w:rPr>
          <w:rStyle w:val="Emphasis"/>
          <w:highlight w:val="cyan"/>
        </w:rPr>
        <w:t>equity-dependent</w:t>
      </w:r>
      <w:r w:rsidRPr="00756919">
        <w:rPr>
          <w:rStyle w:val="StyleUnderline"/>
          <w:highlight w:val="cyan"/>
        </w:rPr>
        <w:t xml:space="preserve"> and info</w:t>
      </w:r>
      <w:r w:rsidRPr="007D5ADF">
        <w:rPr>
          <w:sz w:val="16"/>
        </w:rPr>
        <w:t>rmation-</w:t>
      </w:r>
      <w:r w:rsidRPr="00756919">
        <w:rPr>
          <w:rStyle w:val="StyleUnderline"/>
          <w:highlight w:val="cyan"/>
        </w:rPr>
        <w:t>sensitive</w:t>
      </w:r>
      <w:r w:rsidRPr="008E4D41">
        <w:rPr>
          <w:rStyle w:val="StyleUnderline"/>
        </w:rPr>
        <w:t xml:space="preserve"> than other investments</w:t>
      </w:r>
      <w:r w:rsidRPr="007D5ADF">
        <w:rPr>
          <w:sz w:val="16"/>
        </w:rPr>
        <w:t xml:space="preserve">. Yet, at the same time, increases in transparency may be detrimental to innovative activity given the costs associated with information leakage about product development to competitors. </w:t>
      </w:r>
    </w:p>
    <w:p w14:paraId="6301EB16" w14:textId="77777777" w:rsidR="0012239F" w:rsidRPr="007D5ADF" w:rsidRDefault="0012239F" w:rsidP="0012239F">
      <w:pPr>
        <w:rPr>
          <w:sz w:val="16"/>
        </w:rPr>
      </w:pPr>
      <w:r w:rsidRPr="007D5ADF">
        <w:rPr>
          <w:sz w:val="16"/>
        </w:rPr>
        <w:t xml:space="preserve">Using several different measures of a country’s long-run, overall level of corporate transparency, we find </w:t>
      </w:r>
      <w:r w:rsidRPr="000E3164">
        <w:rPr>
          <w:rStyle w:val="StyleUnderline"/>
        </w:rPr>
        <w:t>strong ev</w:t>
      </w:r>
      <w:r w:rsidRPr="007D5ADF">
        <w:rPr>
          <w:sz w:val="16"/>
        </w:rPr>
        <w:t xml:space="preserve">idence that a </w:t>
      </w:r>
      <w:r w:rsidRPr="00756919">
        <w:rPr>
          <w:rStyle w:val="StyleUnderline"/>
          <w:highlight w:val="cyan"/>
        </w:rPr>
        <w:t xml:space="preserve">more </w:t>
      </w:r>
      <w:r w:rsidRPr="00756919">
        <w:rPr>
          <w:rStyle w:val="Emphasis"/>
          <w:highlight w:val="cyan"/>
        </w:rPr>
        <w:t>transparent info</w:t>
      </w:r>
      <w:r w:rsidRPr="007D5ADF">
        <w:rPr>
          <w:sz w:val="16"/>
        </w:rPr>
        <w:t xml:space="preserve">rmation environment is </w:t>
      </w:r>
      <w:r w:rsidRPr="000E3164">
        <w:rPr>
          <w:rStyle w:val="StyleUnderline"/>
        </w:rPr>
        <w:t>associated with</w:t>
      </w:r>
      <w:r w:rsidRPr="007D5ADF">
        <w:rPr>
          <w:sz w:val="16"/>
        </w:rPr>
        <w:t xml:space="preserve"> differentially </w:t>
      </w:r>
      <w:r w:rsidRPr="00756919">
        <w:rPr>
          <w:rStyle w:val="StyleUnderline"/>
          <w:highlight w:val="cyan"/>
        </w:rPr>
        <w:t>higher</w:t>
      </w:r>
      <w:r w:rsidRPr="007D5ADF">
        <w:rPr>
          <w:sz w:val="16"/>
        </w:rPr>
        <w:t xml:space="preserve"> levels of </w:t>
      </w:r>
      <w:r w:rsidRPr="00756919">
        <w:rPr>
          <w:rStyle w:val="StyleUnderline"/>
          <w:highlight w:val="cyan"/>
        </w:rPr>
        <w:t>R&amp;D and patenting</w:t>
      </w:r>
      <w:r w:rsidRPr="007D5ADF">
        <w:rPr>
          <w:sz w:val="16"/>
        </w:rPr>
        <w:t xml:space="preserve"> in sectors that </w:t>
      </w:r>
      <w:r w:rsidRPr="000E3164">
        <w:rPr>
          <w:rStyle w:val="StyleUnderline"/>
        </w:rPr>
        <w:t>rely on</w:t>
      </w:r>
      <w:r w:rsidRPr="007D5ADF">
        <w:rPr>
          <w:sz w:val="16"/>
        </w:rPr>
        <w:t xml:space="preserve"> </w:t>
      </w:r>
      <w:r w:rsidRPr="000E3164">
        <w:rPr>
          <w:rStyle w:val="StyleUnderline"/>
        </w:rPr>
        <w:t>external equity financing</w:t>
      </w:r>
      <w:r w:rsidRPr="007D5ADF">
        <w:rPr>
          <w:sz w:val="16"/>
        </w:rPr>
        <w:t xml:space="preserve">. In addition, we </w:t>
      </w:r>
      <w:r w:rsidRPr="007D5ADF">
        <w:rPr>
          <w:rStyle w:val="StyleUnderline"/>
        </w:rPr>
        <w:t>treat the first prosecution of insider trading</w:t>
      </w:r>
      <w:r w:rsidRPr="007D5ADF">
        <w:rPr>
          <w:sz w:val="16"/>
        </w:rPr>
        <w:t xml:space="preserve"> and </w:t>
      </w:r>
      <w:r w:rsidRPr="007D5ADF">
        <w:rPr>
          <w:rStyle w:val="StyleUnderline"/>
        </w:rPr>
        <w:t>implementation of EU securities</w:t>
      </w:r>
      <w:r w:rsidRPr="00036548">
        <w:rPr>
          <w:rStyle w:val="StyleUnderline"/>
        </w:rPr>
        <w:t xml:space="preserve"> market regulations related to corporate transparency</w:t>
      </w:r>
      <w:r w:rsidRPr="007D5ADF">
        <w:rPr>
          <w:sz w:val="16"/>
        </w:rPr>
        <w:t xml:space="preserve"> as quasi-experimental </w:t>
      </w:r>
      <w:r w:rsidRPr="00036548">
        <w:rPr>
          <w:rStyle w:val="StyleUnderline"/>
        </w:rPr>
        <w:t>shocks to an econ</w:t>
      </w:r>
      <w:r w:rsidRPr="007D5ADF">
        <w:rPr>
          <w:sz w:val="16"/>
        </w:rPr>
        <w:t xml:space="preserve">omy’s broad </w:t>
      </w:r>
      <w:r w:rsidRPr="00036548">
        <w:rPr>
          <w:rStyle w:val="StyleUnderline"/>
        </w:rPr>
        <w:t>info</w:t>
      </w:r>
      <w:r w:rsidRPr="007D5ADF">
        <w:rPr>
          <w:sz w:val="16"/>
        </w:rPr>
        <w:t xml:space="preserve">rmation </w:t>
      </w:r>
      <w:r w:rsidRPr="00036548">
        <w:rPr>
          <w:rStyle w:val="StyleUnderline"/>
        </w:rPr>
        <w:t>environment</w:t>
      </w:r>
      <w:r w:rsidRPr="007D5ADF">
        <w:rPr>
          <w:sz w:val="16"/>
        </w:rPr>
        <w:t>. These information shocks also lead to substantial increases in R&amp;D. In sharp contrast, a more transparent information environment has little to no impact on the rate of fixed capital accumulation, consistent with tangible assets having lower information asymmetries than innovation.</w:t>
      </w:r>
    </w:p>
    <w:p w14:paraId="5BA48D39" w14:textId="77777777" w:rsidR="0012239F" w:rsidRPr="007D5ADF" w:rsidRDefault="0012239F" w:rsidP="0012239F">
      <w:pPr>
        <w:rPr>
          <w:sz w:val="16"/>
        </w:rPr>
      </w:pPr>
      <w:r w:rsidRPr="007D5ADF">
        <w:rPr>
          <w:sz w:val="16"/>
        </w:rPr>
        <w:t xml:space="preserve">These </w:t>
      </w:r>
      <w:r w:rsidRPr="00036548">
        <w:rPr>
          <w:rStyle w:val="StyleUnderline"/>
        </w:rPr>
        <w:t>findings contribute to important lit</w:t>
      </w:r>
      <w:r w:rsidRPr="007D5ADF">
        <w:rPr>
          <w:sz w:val="16"/>
        </w:rPr>
        <w:t xml:space="preserve">eratures on the determinants of innovation (e.g., Manso, 2011), the </w:t>
      </w:r>
      <w:r w:rsidRPr="00036548">
        <w:rPr>
          <w:rStyle w:val="StyleUnderline"/>
        </w:rPr>
        <w:t>real effects of</w:t>
      </w:r>
      <w:r w:rsidRPr="007D5ADF">
        <w:rPr>
          <w:sz w:val="16"/>
        </w:rPr>
        <w:t xml:space="preserve"> the </w:t>
      </w:r>
      <w:r w:rsidRPr="00036548">
        <w:rPr>
          <w:rStyle w:val="StyleUnderline"/>
        </w:rPr>
        <w:t>accounting and financial reporting</w:t>
      </w:r>
      <w:r w:rsidRPr="007D5ADF">
        <w:rPr>
          <w:sz w:val="16"/>
        </w:rPr>
        <w:t xml:space="preserve"> environment (e.g., Biddle and Hilary, 2006; Francis et al., 2009), and the economic consequences of transparency-related security market reforms (e.g., Leuz and Wysocki, 2016). In particular, our findings suggest that to the extent these reforms affect economic performance the causal connections work through intangible investments rather than the accumulation of physical capital. However, our work also shows that there are important heterogeneities in the types of firms that benefit from more transparency; namely, there is a </w:t>
      </w:r>
      <w:r w:rsidRPr="007D5ADF">
        <w:rPr>
          <w:rStyle w:val="StyleUnderline"/>
        </w:rPr>
        <w:t>relative decline in R&amp;D spending among firms that</w:t>
      </w:r>
      <w:r w:rsidRPr="007D5ADF">
        <w:rPr>
          <w:sz w:val="16"/>
        </w:rPr>
        <w:t xml:space="preserve"> </w:t>
      </w:r>
      <w:r w:rsidRPr="009A2E91">
        <w:rPr>
          <w:rStyle w:val="StyleUnderline"/>
        </w:rPr>
        <w:t>can finance innovation internally</w:t>
      </w:r>
      <w:r w:rsidRPr="007D5ADF">
        <w:rPr>
          <w:sz w:val="16"/>
        </w:rPr>
        <w:t>.</w:t>
      </w:r>
    </w:p>
    <w:p w14:paraId="52CAA291" w14:textId="77777777" w:rsidR="0012239F" w:rsidRPr="007D5ADF" w:rsidRDefault="0012239F" w:rsidP="0012239F">
      <w:pPr>
        <w:rPr>
          <w:sz w:val="16"/>
        </w:rPr>
      </w:pPr>
      <w:r w:rsidRPr="007D5ADF">
        <w:rPr>
          <w:sz w:val="16"/>
        </w:rPr>
        <w:t xml:space="preserve">Although our work highlights a seemingly </w:t>
      </w:r>
      <w:r w:rsidRPr="00756919">
        <w:rPr>
          <w:rStyle w:val="StyleUnderline"/>
          <w:highlight w:val="cyan"/>
        </w:rPr>
        <w:t>positive</w:t>
      </w:r>
      <w:r w:rsidRPr="007D5ADF">
        <w:rPr>
          <w:rStyle w:val="StyleUnderline"/>
        </w:rPr>
        <w:t xml:space="preserve"> aspect of </w:t>
      </w:r>
      <w:r w:rsidRPr="00756919">
        <w:rPr>
          <w:rStyle w:val="StyleUnderline"/>
          <w:highlight w:val="cyan"/>
        </w:rPr>
        <w:t xml:space="preserve">efforts to </w:t>
      </w:r>
      <w:r w:rsidRPr="00756919">
        <w:rPr>
          <w:rStyle w:val="Emphasis"/>
          <w:highlight w:val="cyan"/>
        </w:rPr>
        <w:t>improve</w:t>
      </w:r>
      <w:r w:rsidRPr="009A2E91">
        <w:rPr>
          <w:rStyle w:val="StyleUnderline"/>
        </w:rPr>
        <w:t xml:space="preserve"> corporate</w:t>
      </w:r>
      <w:r w:rsidRPr="007D5ADF">
        <w:rPr>
          <w:sz w:val="16"/>
        </w:rPr>
        <w:t xml:space="preserve"> </w:t>
      </w:r>
      <w:r w:rsidRPr="00756919">
        <w:rPr>
          <w:rStyle w:val="Emphasis"/>
          <w:highlight w:val="cyan"/>
        </w:rPr>
        <w:t>transparency</w:t>
      </w:r>
      <w:r w:rsidRPr="007D5ADF">
        <w:rPr>
          <w:sz w:val="16"/>
        </w:rPr>
        <w:t xml:space="preserve">, our </w:t>
      </w:r>
      <w:r w:rsidRPr="009A2E91">
        <w:rPr>
          <w:rStyle w:val="StyleUnderline"/>
        </w:rPr>
        <w:t>analysis does not consider</w:t>
      </w:r>
      <w:r w:rsidRPr="007D5ADF">
        <w:rPr>
          <w:sz w:val="16"/>
        </w:rPr>
        <w:t xml:space="preserve"> the </w:t>
      </w:r>
      <w:r w:rsidRPr="009A2E91">
        <w:rPr>
          <w:rStyle w:val="StyleUnderline"/>
        </w:rPr>
        <w:t>full set of costs and benefits associated with</w:t>
      </w:r>
      <w:r w:rsidRPr="007D5ADF">
        <w:rPr>
          <w:sz w:val="16"/>
        </w:rPr>
        <w:t xml:space="preserve"> </w:t>
      </w:r>
      <w:r w:rsidRPr="009A2E91">
        <w:rPr>
          <w:rStyle w:val="StyleUnderline"/>
        </w:rPr>
        <w:t>security market reforms</w:t>
      </w:r>
      <w:r w:rsidRPr="007D5ADF">
        <w:rPr>
          <w:sz w:val="16"/>
        </w:rPr>
        <w:t xml:space="preserve">; notably, our work has nothing to say about the implementation and enforcement costs associated with reforming the transparency environment. In addition, although we </w:t>
      </w:r>
      <w:r w:rsidRPr="00263E48">
        <w:rPr>
          <w:rStyle w:val="StyleUnderline"/>
        </w:rPr>
        <w:t>link transparency with higher levels of R&amp;D and patenting</w:t>
      </w:r>
      <w:r w:rsidRPr="007D5ADF">
        <w:rPr>
          <w:sz w:val="16"/>
        </w:rPr>
        <w:t xml:space="preserve">, our findings do not speak to the influence transparency has on the kinds of innovations that take place. For example, to the extent that our findings are driven by a shift in the location of innovation from firms with high cash flow to firms that depend on arm’s-length financing, </w:t>
      </w:r>
      <w:r w:rsidRPr="00263E48">
        <w:rPr>
          <w:rStyle w:val="StyleUnderline"/>
        </w:rPr>
        <w:t xml:space="preserve">it is </w:t>
      </w:r>
      <w:r w:rsidRPr="00756919">
        <w:rPr>
          <w:rStyle w:val="Emphasis"/>
          <w:highlight w:val="cyan"/>
        </w:rPr>
        <w:t>reasonable</w:t>
      </w:r>
      <w:r w:rsidRPr="00756919">
        <w:rPr>
          <w:rStyle w:val="StyleUnderline"/>
          <w:highlight w:val="cyan"/>
        </w:rPr>
        <w:t xml:space="preserve"> to expect</w:t>
      </w:r>
      <w:r w:rsidRPr="007D5ADF">
        <w:rPr>
          <w:sz w:val="16"/>
        </w:rPr>
        <w:t xml:space="preserve"> that </w:t>
      </w:r>
      <w:r w:rsidRPr="00756919">
        <w:rPr>
          <w:rStyle w:val="StyleUnderline"/>
          <w:highlight w:val="cyan"/>
        </w:rPr>
        <w:t>transparency</w:t>
      </w:r>
      <w:r w:rsidRPr="00263E48">
        <w:rPr>
          <w:rStyle w:val="StyleUnderline"/>
        </w:rPr>
        <w:t xml:space="preserve"> not only </w:t>
      </w:r>
      <w:r w:rsidRPr="00756919">
        <w:rPr>
          <w:rStyle w:val="StyleUnderline"/>
          <w:highlight w:val="cyan"/>
        </w:rPr>
        <w:t>affects</w:t>
      </w:r>
      <w:r w:rsidRPr="007D5ADF">
        <w:rPr>
          <w:sz w:val="16"/>
        </w:rPr>
        <w:t xml:space="preserve"> the </w:t>
      </w:r>
      <w:r w:rsidRPr="00263E48">
        <w:rPr>
          <w:rStyle w:val="StyleUnderline"/>
        </w:rPr>
        <w:t xml:space="preserve">level of </w:t>
      </w:r>
      <w:r w:rsidRPr="00756919">
        <w:rPr>
          <w:rStyle w:val="StyleUnderline"/>
          <w:highlight w:val="cyan"/>
        </w:rPr>
        <w:t>innovation</w:t>
      </w:r>
      <w:r w:rsidRPr="00263E48">
        <w:rPr>
          <w:rStyle w:val="StyleUnderline"/>
        </w:rPr>
        <w:t>, but</w:t>
      </w:r>
      <w:r w:rsidRPr="007D5ADF">
        <w:rPr>
          <w:sz w:val="16"/>
        </w:rPr>
        <w:t xml:space="preserve"> also </w:t>
      </w:r>
      <w:r w:rsidRPr="00263E48">
        <w:rPr>
          <w:rStyle w:val="StyleUnderline"/>
        </w:rPr>
        <w:t>the nature of</w:t>
      </w:r>
      <w:r w:rsidRPr="007D5ADF">
        <w:rPr>
          <w:sz w:val="16"/>
        </w:rPr>
        <w:t xml:space="preserve"> innovative </w:t>
      </w:r>
      <w:r w:rsidRPr="00263E48">
        <w:rPr>
          <w:rStyle w:val="StyleUnderline"/>
        </w:rPr>
        <w:t>activity</w:t>
      </w:r>
      <w:r w:rsidRPr="007D5ADF">
        <w:rPr>
          <w:sz w:val="16"/>
        </w:rPr>
        <w:t xml:space="preserve"> (e.g., Atanassov, 2016) and, more broadly, the extent of innovation driven creative destruction (e.g., Aghion and Howitt, 1992). Important topics for future work are to study whether corporate transparency affects how exploratory and risky innovative projects are, and to evaluate the dynamic consequences of this innovation for industry competitive structure and longrun performance.</w:t>
      </w:r>
    </w:p>
    <w:p w14:paraId="42CB6CDE" w14:textId="77777777" w:rsidR="0012239F" w:rsidRPr="00460091" w:rsidRDefault="0012239F" w:rsidP="0012239F">
      <w:pPr>
        <w:pStyle w:val="Heading4"/>
      </w:pPr>
      <w:r>
        <w:t xml:space="preserve">It </w:t>
      </w:r>
      <w:r>
        <w:rPr>
          <w:u w:val="single"/>
        </w:rPr>
        <w:t>curtails</w:t>
      </w:r>
      <w:r>
        <w:t xml:space="preserve"> money laundering – but it’s </w:t>
      </w:r>
      <w:r w:rsidRPr="00D54647">
        <w:rPr>
          <w:u w:val="single"/>
        </w:rPr>
        <w:t>absence</w:t>
      </w:r>
      <w:r>
        <w:t xml:space="preserve"> now </w:t>
      </w:r>
      <w:r w:rsidRPr="00D54647">
        <w:rPr>
          <w:u w:val="single"/>
        </w:rPr>
        <w:t>facilitates it</w:t>
      </w:r>
      <w:r>
        <w:t xml:space="preserve">. </w:t>
      </w:r>
    </w:p>
    <w:p w14:paraId="111C5279" w14:textId="77777777" w:rsidR="0012239F" w:rsidRPr="00E54EB1" w:rsidRDefault="0012239F" w:rsidP="0012239F">
      <w:r w:rsidRPr="00037234">
        <w:rPr>
          <w:rStyle w:val="Style13ptBold"/>
        </w:rPr>
        <w:t xml:space="preserve">Adler </w:t>
      </w:r>
      <w:r>
        <w:rPr>
          <w:rStyle w:val="Style13ptBold"/>
        </w:rPr>
        <w:t>‘</w:t>
      </w:r>
      <w:r w:rsidRPr="00037234">
        <w:rPr>
          <w:rStyle w:val="Style13ptBold"/>
        </w:rPr>
        <w:t>17</w:t>
      </w:r>
      <w:r>
        <w:t xml:space="preserve"> [</w:t>
      </w:r>
      <w:r w:rsidRPr="00E54EB1">
        <w:t>David</w:t>
      </w:r>
      <w:r>
        <w:t xml:space="preserve">; December 15; Ph.D. in Law from the University of Freiburg, Master of Law in </w:t>
      </w:r>
      <w:r w:rsidRPr="00E54EB1">
        <w:t xml:space="preserve">Intellectual Property Law </w:t>
      </w:r>
      <w:r>
        <w:t>from Fordham University School of Law;</w:t>
      </w:r>
      <w:r w:rsidRPr="00E54EB1">
        <w:t xml:space="preserve"> "Blockchain and Money Laundering," </w:t>
      </w:r>
      <w:r>
        <w:t>Fordham Law School;</w:t>
      </w:r>
      <w:r w:rsidRPr="00E54EB1">
        <w:t xml:space="preserve"> </w:t>
      </w:r>
      <w:r w:rsidRPr="005A7358">
        <w:t>https://news.law.fordham.edu/jcfl/2017/12/15/blockchain-and-money-laundering/</w:t>
      </w:r>
      <w:r>
        <w:t>; era]</w:t>
      </w:r>
    </w:p>
    <w:p w14:paraId="0694ACEC" w14:textId="77777777" w:rsidR="0012239F" w:rsidRPr="00D54647" w:rsidRDefault="0012239F" w:rsidP="0012239F">
      <w:pPr>
        <w:rPr>
          <w:sz w:val="16"/>
        </w:rPr>
      </w:pPr>
      <w:r w:rsidRPr="00D54647">
        <w:rPr>
          <w:sz w:val="16"/>
        </w:rPr>
        <w:t xml:space="preserve">Furthermore, new </w:t>
      </w:r>
      <w:r w:rsidRPr="00756919">
        <w:rPr>
          <w:rStyle w:val="StyleUnderline"/>
          <w:highlight w:val="cyan"/>
        </w:rPr>
        <w:t>blockchain</w:t>
      </w:r>
      <w:r w:rsidRPr="00037234">
        <w:rPr>
          <w:rStyle w:val="StyleUnderline"/>
        </w:rPr>
        <w:t xml:space="preserve"> based tech</w:t>
      </w:r>
      <w:r w:rsidRPr="00D54647">
        <w:rPr>
          <w:sz w:val="16"/>
        </w:rPr>
        <w:t xml:space="preserve">nologies </w:t>
      </w:r>
      <w:r w:rsidRPr="00756919">
        <w:rPr>
          <w:rStyle w:val="StyleUnderline"/>
          <w:highlight w:val="cyan"/>
        </w:rPr>
        <w:t>can</w:t>
      </w:r>
      <w:r w:rsidRPr="00D54647">
        <w:rPr>
          <w:sz w:val="16"/>
        </w:rPr>
        <w:t xml:space="preserve"> potentially </w:t>
      </w:r>
      <w:r w:rsidRPr="00756919">
        <w:rPr>
          <w:rStyle w:val="Emphasis"/>
          <w:highlight w:val="cyan"/>
        </w:rPr>
        <w:t>curtail</w:t>
      </w:r>
      <w:r w:rsidRPr="00756919">
        <w:rPr>
          <w:rStyle w:val="StyleUnderline"/>
          <w:highlight w:val="cyan"/>
        </w:rPr>
        <w:t xml:space="preserve"> money laundering</w:t>
      </w:r>
      <w:r w:rsidRPr="00D54647">
        <w:rPr>
          <w:sz w:val="16"/>
        </w:rPr>
        <w:t xml:space="preserve">. </w:t>
      </w:r>
      <w:r w:rsidRPr="00037234">
        <w:rPr>
          <w:rStyle w:val="StyleUnderline"/>
        </w:rPr>
        <w:t>Chainalysis</w:t>
      </w:r>
      <w:r w:rsidRPr="00D54647">
        <w:rPr>
          <w:sz w:val="16"/>
        </w:rPr>
        <w:t xml:space="preserve">, a </w:t>
      </w:r>
      <w:r w:rsidRPr="00037234">
        <w:rPr>
          <w:rStyle w:val="StyleUnderline"/>
        </w:rPr>
        <w:t>blockchain</w:t>
      </w:r>
      <w:r w:rsidRPr="00D54647">
        <w:rPr>
          <w:sz w:val="16"/>
        </w:rPr>
        <w:t xml:space="preserve"> focused </w:t>
      </w:r>
      <w:r w:rsidRPr="00037234">
        <w:rPr>
          <w:rStyle w:val="StyleUnderline"/>
        </w:rPr>
        <w:t>startup</w:t>
      </w:r>
      <w:r w:rsidRPr="00D54647">
        <w:rPr>
          <w:sz w:val="16"/>
        </w:rPr>
        <w:t xml:space="preserve"> recently </w:t>
      </w:r>
      <w:r w:rsidRPr="00037234">
        <w:rPr>
          <w:rStyle w:val="StyleUnderline"/>
        </w:rPr>
        <w:t>retained by the IRS,</w:t>
      </w:r>
      <w:r w:rsidRPr="00D54647">
        <w:rPr>
          <w:sz w:val="16"/>
        </w:rPr>
        <w:t xml:space="preserve"> has </w:t>
      </w:r>
      <w:r w:rsidRPr="00756919">
        <w:rPr>
          <w:rStyle w:val="Emphasis"/>
          <w:highlight w:val="cyan"/>
        </w:rPr>
        <w:t xml:space="preserve">developed </w:t>
      </w:r>
      <w:r w:rsidRPr="00756919">
        <w:rPr>
          <w:rStyle w:val="StyleUnderline"/>
          <w:highlight w:val="cyan"/>
        </w:rPr>
        <w:t>tech</w:t>
      </w:r>
      <w:r w:rsidRPr="00D54647">
        <w:rPr>
          <w:sz w:val="16"/>
        </w:rPr>
        <w:t xml:space="preserve">nologies for </w:t>
      </w:r>
      <w:r w:rsidRPr="00756919">
        <w:rPr>
          <w:rStyle w:val="StyleUnderline"/>
          <w:highlight w:val="cyan"/>
        </w:rPr>
        <w:t>track</w:t>
      </w:r>
      <w:r w:rsidRPr="00D54647">
        <w:rPr>
          <w:sz w:val="16"/>
        </w:rPr>
        <w:t xml:space="preserve">ing </w:t>
      </w:r>
      <w:r w:rsidRPr="00756919">
        <w:rPr>
          <w:rStyle w:val="StyleUnderline"/>
          <w:highlight w:val="cyan"/>
        </w:rPr>
        <w:t>transactions</w:t>
      </w:r>
      <w:r w:rsidRPr="00D54647">
        <w:rPr>
          <w:sz w:val="16"/>
        </w:rPr>
        <w:t xml:space="preserve"> done </w:t>
      </w:r>
      <w:r w:rsidRPr="00756919">
        <w:rPr>
          <w:rStyle w:val="StyleUnderline"/>
          <w:highlight w:val="cyan"/>
        </w:rPr>
        <w:t>through crypto</w:t>
      </w:r>
      <w:r w:rsidRPr="00D54647">
        <w:rPr>
          <w:sz w:val="16"/>
        </w:rPr>
        <w:t xml:space="preserve">currencies.[24] Numerous </w:t>
      </w:r>
      <w:r w:rsidRPr="00756919">
        <w:rPr>
          <w:rStyle w:val="StyleUnderline"/>
          <w:highlight w:val="cyan"/>
        </w:rPr>
        <w:t>other startups</w:t>
      </w:r>
      <w:r w:rsidRPr="00D54647">
        <w:rPr>
          <w:sz w:val="16"/>
        </w:rPr>
        <w:t xml:space="preserve"> are </w:t>
      </w:r>
      <w:r w:rsidRPr="00756919">
        <w:rPr>
          <w:rStyle w:val="StyleUnderline"/>
          <w:highlight w:val="cyan"/>
        </w:rPr>
        <w:t>experimenting</w:t>
      </w:r>
      <w:r w:rsidRPr="00D54647">
        <w:rPr>
          <w:sz w:val="16"/>
        </w:rPr>
        <w:t xml:space="preserve"> with blockchain technology to </w:t>
      </w:r>
      <w:r w:rsidRPr="00037234">
        <w:rPr>
          <w:rStyle w:val="StyleUnderline"/>
        </w:rPr>
        <w:t>streamline KYC compliance</w:t>
      </w:r>
      <w:r w:rsidRPr="00D54647">
        <w:rPr>
          <w:sz w:val="16"/>
        </w:rPr>
        <w:t xml:space="preserve"> in the financial system </w:t>
      </w:r>
      <w:r w:rsidRPr="00037234">
        <w:rPr>
          <w:rStyle w:val="StyleUnderline"/>
        </w:rPr>
        <w:t>and</w:t>
      </w:r>
      <w:r w:rsidRPr="00D54647">
        <w:rPr>
          <w:sz w:val="16"/>
        </w:rPr>
        <w:t xml:space="preserve"> thereby </w:t>
      </w:r>
      <w:r w:rsidRPr="00037234">
        <w:rPr>
          <w:rStyle w:val="StyleUnderline"/>
        </w:rPr>
        <w:t>reduce money laundering</w:t>
      </w:r>
      <w:r w:rsidRPr="00D54647">
        <w:rPr>
          <w:sz w:val="16"/>
        </w:rPr>
        <w:t xml:space="preserve">. Companies such as </w:t>
      </w:r>
      <w:r w:rsidRPr="00037234">
        <w:rPr>
          <w:rStyle w:val="StyleUnderline"/>
        </w:rPr>
        <w:t>IBM, Synechron, ConsenSys, KYC-Chain,</w:t>
      </w:r>
      <w:r w:rsidRPr="00D54647">
        <w:rPr>
          <w:sz w:val="16"/>
        </w:rPr>
        <w:t xml:space="preserve"> and </w:t>
      </w:r>
      <w:r w:rsidRPr="00037234">
        <w:rPr>
          <w:rStyle w:val="StyleUnderline"/>
        </w:rPr>
        <w:t>Tradle’s</w:t>
      </w:r>
      <w:r w:rsidRPr="00D54647">
        <w:rPr>
          <w:sz w:val="16"/>
        </w:rPr>
        <w:t xml:space="preserve"> are all </w:t>
      </w:r>
      <w:r w:rsidRPr="00037234">
        <w:rPr>
          <w:rStyle w:val="StyleUnderline"/>
        </w:rPr>
        <w:t>developing blockchain</w:t>
      </w:r>
      <w:r w:rsidRPr="00D54647">
        <w:rPr>
          <w:sz w:val="16"/>
        </w:rPr>
        <w:t xml:space="preserve"> based applications </w:t>
      </w:r>
      <w:r w:rsidRPr="00037234">
        <w:rPr>
          <w:rStyle w:val="StyleUnderline"/>
        </w:rPr>
        <w:t xml:space="preserve">to </w:t>
      </w:r>
      <w:r w:rsidRPr="00756919">
        <w:rPr>
          <w:rStyle w:val="StyleUnderline"/>
          <w:highlight w:val="cyan"/>
        </w:rPr>
        <w:t xml:space="preserve">help financial companies </w:t>
      </w:r>
      <w:r w:rsidRPr="00756919">
        <w:rPr>
          <w:rStyle w:val="Emphasis"/>
          <w:highlight w:val="cyan"/>
        </w:rPr>
        <w:t>reduce</w:t>
      </w:r>
      <w:r w:rsidRPr="00D54647">
        <w:rPr>
          <w:sz w:val="16"/>
        </w:rPr>
        <w:t xml:space="preserve"> the </w:t>
      </w:r>
      <w:r w:rsidRPr="00756919">
        <w:rPr>
          <w:rStyle w:val="Emphasis"/>
          <w:highlight w:val="cyan"/>
        </w:rPr>
        <w:t>expense</w:t>
      </w:r>
      <w:r w:rsidRPr="00D54647">
        <w:rPr>
          <w:sz w:val="16"/>
        </w:rPr>
        <w:t xml:space="preserve"> and time of KYC compliance.[25] Deloitte recently noted that </w:t>
      </w:r>
      <w:r w:rsidRPr="00037234">
        <w:rPr>
          <w:rStyle w:val="StyleUnderline"/>
        </w:rPr>
        <w:t>blockchain can</w:t>
      </w:r>
      <w:r w:rsidRPr="00D54647">
        <w:rPr>
          <w:sz w:val="16"/>
        </w:rPr>
        <w:t xml:space="preserve"> help in </w:t>
      </w:r>
      <w:r w:rsidRPr="00756919">
        <w:rPr>
          <w:rStyle w:val="StyleUnderline"/>
          <w:highlight w:val="cyan"/>
        </w:rPr>
        <w:t>identify</w:t>
      </w:r>
      <w:r w:rsidRPr="00D54647">
        <w:rPr>
          <w:sz w:val="16"/>
        </w:rPr>
        <w:t xml:space="preserve">ing </w:t>
      </w:r>
      <w:r w:rsidRPr="00447708">
        <w:rPr>
          <w:rStyle w:val="StyleUnderline"/>
        </w:rPr>
        <w:t>customers who</w:t>
      </w:r>
      <w:r w:rsidRPr="00037234">
        <w:rPr>
          <w:rStyle w:val="StyleUnderline"/>
        </w:rPr>
        <w:t xml:space="preserve"> </w:t>
      </w:r>
      <w:r w:rsidRPr="00D54647">
        <w:rPr>
          <w:rStyle w:val="StyleUnderline"/>
        </w:rPr>
        <w:t>attempt</w:t>
      </w:r>
      <w:r w:rsidRPr="00037234">
        <w:rPr>
          <w:rStyle w:val="StyleUnderline"/>
        </w:rPr>
        <w:t xml:space="preserve"> to </w:t>
      </w:r>
      <w:r w:rsidRPr="00447708">
        <w:rPr>
          <w:rStyle w:val="StyleUnderline"/>
        </w:rPr>
        <w:t>create</w:t>
      </w:r>
      <w:r w:rsidRPr="00D54647">
        <w:rPr>
          <w:sz w:val="16"/>
        </w:rPr>
        <w:t xml:space="preserve"> a </w:t>
      </w:r>
      <w:r w:rsidRPr="00756919">
        <w:rPr>
          <w:rStyle w:val="Emphasis"/>
          <w:highlight w:val="cyan"/>
        </w:rPr>
        <w:t>fraudulent</w:t>
      </w:r>
      <w:r w:rsidRPr="00D54647">
        <w:rPr>
          <w:sz w:val="16"/>
        </w:rPr>
        <w:t xml:space="preserve"> </w:t>
      </w:r>
      <w:r w:rsidRPr="00037234">
        <w:rPr>
          <w:rStyle w:val="StyleUnderline"/>
        </w:rPr>
        <w:t xml:space="preserve">transaction </w:t>
      </w:r>
      <w:r w:rsidRPr="00756919">
        <w:rPr>
          <w:rStyle w:val="StyleUnderline"/>
          <w:highlight w:val="cyan"/>
        </w:rPr>
        <w:t>history</w:t>
      </w:r>
      <w:r w:rsidRPr="00037234">
        <w:rPr>
          <w:rStyle w:val="StyleUnderline"/>
        </w:rPr>
        <w:t>,</w:t>
      </w:r>
      <w:r w:rsidRPr="00D54647">
        <w:rPr>
          <w:sz w:val="16"/>
        </w:rPr>
        <w:t xml:space="preserve"> by </w:t>
      </w:r>
      <w:r w:rsidRPr="00756919">
        <w:rPr>
          <w:rStyle w:val="StyleUnderline"/>
          <w:highlight w:val="cyan"/>
        </w:rPr>
        <w:t xml:space="preserve">spotting </w:t>
      </w:r>
      <w:r w:rsidRPr="00756919">
        <w:rPr>
          <w:rStyle w:val="Emphasis"/>
          <w:highlight w:val="cyan"/>
        </w:rPr>
        <w:t>irregularities</w:t>
      </w:r>
      <w:r w:rsidRPr="00D54647">
        <w:rPr>
          <w:sz w:val="16"/>
        </w:rPr>
        <w:t xml:space="preserve"> and </w:t>
      </w:r>
      <w:r w:rsidRPr="00037234">
        <w:rPr>
          <w:rStyle w:val="StyleUnderline"/>
        </w:rPr>
        <w:t xml:space="preserve">inconsistencies </w:t>
      </w:r>
      <w:r w:rsidRPr="00447708">
        <w:rPr>
          <w:rStyle w:val="StyleUnderline"/>
        </w:rPr>
        <w:t>in</w:t>
      </w:r>
      <w:r w:rsidRPr="00D54647">
        <w:rPr>
          <w:sz w:val="16"/>
        </w:rPr>
        <w:t xml:space="preserve"> financial </w:t>
      </w:r>
      <w:r w:rsidRPr="00447708">
        <w:rPr>
          <w:rStyle w:val="StyleUnderline"/>
        </w:rPr>
        <w:t>data</w:t>
      </w:r>
      <w:r w:rsidRPr="00D54647">
        <w:rPr>
          <w:sz w:val="16"/>
        </w:rPr>
        <w:t>.[26]</w:t>
      </w:r>
    </w:p>
    <w:p w14:paraId="10BA9FB8" w14:textId="77777777" w:rsidR="0012239F" w:rsidRPr="00D3376C" w:rsidRDefault="0012239F" w:rsidP="0012239F">
      <w:pPr>
        <w:rPr>
          <w:sz w:val="16"/>
        </w:rPr>
      </w:pPr>
      <w:r w:rsidRPr="00D54647">
        <w:rPr>
          <w:sz w:val="16"/>
        </w:rPr>
        <w:t xml:space="preserve">While </w:t>
      </w:r>
      <w:r w:rsidRPr="00037234">
        <w:rPr>
          <w:rStyle w:val="StyleUnderline"/>
        </w:rPr>
        <w:t>increased adoption of blockchain</w:t>
      </w:r>
      <w:r w:rsidRPr="00D54647">
        <w:rPr>
          <w:sz w:val="16"/>
        </w:rPr>
        <w:t xml:space="preserve"> technology </w:t>
      </w:r>
      <w:r w:rsidRPr="00037234">
        <w:rPr>
          <w:rStyle w:val="StyleUnderline"/>
        </w:rPr>
        <w:t>has</w:t>
      </w:r>
      <w:r w:rsidRPr="00D54647">
        <w:rPr>
          <w:sz w:val="16"/>
        </w:rPr>
        <w:t xml:space="preserve"> the </w:t>
      </w:r>
      <w:r w:rsidRPr="00037234">
        <w:rPr>
          <w:rStyle w:val="StyleUnderline"/>
        </w:rPr>
        <w:t>potential to reduce money laundering</w:t>
      </w:r>
      <w:r w:rsidRPr="00D54647">
        <w:rPr>
          <w:sz w:val="16"/>
        </w:rPr>
        <w:t xml:space="preserve"> and other financial crimes, multiple </w:t>
      </w:r>
      <w:r w:rsidRPr="00756919">
        <w:rPr>
          <w:rStyle w:val="StyleUnderline"/>
          <w:highlight w:val="cyan"/>
        </w:rPr>
        <w:t>obstacles remain</w:t>
      </w:r>
      <w:r w:rsidRPr="00D54647">
        <w:rPr>
          <w:sz w:val="16"/>
        </w:rPr>
        <w:t xml:space="preserve">. The </w:t>
      </w:r>
      <w:r w:rsidRPr="00447708">
        <w:rPr>
          <w:rStyle w:val="StyleUnderline"/>
        </w:rPr>
        <w:t>development</w:t>
      </w:r>
      <w:r w:rsidRPr="00D54647">
        <w:rPr>
          <w:sz w:val="16"/>
        </w:rPr>
        <w:t xml:space="preserve"> and increasing popularity </w:t>
      </w:r>
      <w:r w:rsidRPr="00447708">
        <w:rPr>
          <w:rStyle w:val="StyleUnderline"/>
        </w:rPr>
        <w:t>of</w:t>
      </w:r>
      <w:r w:rsidRPr="00D54647">
        <w:rPr>
          <w:sz w:val="16"/>
        </w:rPr>
        <w:t xml:space="preserve"> new </w:t>
      </w:r>
      <w:r w:rsidRPr="00756919">
        <w:rPr>
          <w:rStyle w:val="StyleUnderline"/>
          <w:highlight w:val="cyan"/>
        </w:rPr>
        <w:t>privacy focused coins</w:t>
      </w:r>
      <w:r w:rsidRPr="00D54647">
        <w:rPr>
          <w:sz w:val="16"/>
        </w:rPr>
        <w:t xml:space="preserve"> such as </w:t>
      </w:r>
      <w:r w:rsidRPr="00460091">
        <w:rPr>
          <w:rStyle w:val="StyleUnderline"/>
        </w:rPr>
        <w:t>Zcash, Monero and Dash</w:t>
      </w:r>
      <w:r w:rsidRPr="00D54647">
        <w:rPr>
          <w:sz w:val="16"/>
        </w:rPr>
        <w:t xml:space="preserve">, all of which aim to </w:t>
      </w:r>
      <w:r w:rsidRPr="00756919">
        <w:rPr>
          <w:rStyle w:val="StyleUnderline"/>
          <w:highlight w:val="cyan"/>
        </w:rPr>
        <w:t>obscure</w:t>
      </w:r>
      <w:r w:rsidRPr="00D54647">
        <w:rPr>
          <w:sz w:val="16"/>
        </w:rPr>
        <w:t xml:space="preserve"> or otherwise anonymize the </w:t>
      </w:r>
      <w:r w:rsidRPr="00460091">
        <w:rPr>
          <w:rStyle w:val="StyleUnderline"/>
        </w:rPr>
        <w:t xml:space="preserve">transaction </w:t>
      </w:r>
      <w:r w:rsidRPr="00756919">
        <w:rPr>
          <w:rStyle w:val="StyleUnderline"/>
          <w:highlight w:val="cyan"/>
        </w:rPr>
        <w:t>data</w:t>
      </w:r>
      <w:r w:rsidRPr="00D54647">
        <w:rPr>
          <w:sz w:val="16"/>
        </w:rPr>
        <w:t xml:space="preserve"> normally available in bitcoin transactions,[27] may </w:t>
      </w:r>
      <w:r w:rsidRPr="00756919">
        <w:rPr>
          <w:rStyle w:val="StyleUnderline"/>
          <w:highlight w:val="cyan"/>
        </w:rPr>
        <w:t>facilitate</w:t>
      </w:r>
      <w:r w:rsidRPr="00D54647">
        <w:rPr>
          <w:sz w:val="16"/>
        </w:rPr>
        <w:t xml:space="preserve"> an </w:t>
      </w:r>
      <w:r w:rsidRPr="00756919">
        <w:rPr>
          <w:rStyle w:val="Emphasis"/>
          <w:highlight w:val="cyan"/>
        </w:rPr>
        <w:t>increase</w:t>
      </w:r>
      <w:r w:rsidRPr="00756919">
        <w:rPr>
          <w:rStyle w:val="StyleUnderline"/>
          <w:highlight w:val="cyan"/>
        </w:rPr>
        <w:t xml:space="preserve"> in</w:t>
      </w:r>
      <w:r w:rsidRPr="00D54647">
        <w:rPr>
          <w:sz w:val="16"/>
        </w:rPr>
        <w:t xml:space="preserve"> </w:t>
      </w:r>
      <w:r w:rsidRPr="00D54647">
        <w:rPr>
          <w:rStyle w:val="Emphasis"/>
        </w:rPr>
        <w:t xml:space="preserve">money </w:t>
      </w:r>
      <w:r w:rsidRPr="00756919">
        <w:rPr>
          <w:rStyle w:val="Emphasis"/>
          <w:highlight w:val="cyan"/>
        </w:rPr>
        <w:t>laundering</w:t>
      </w:r>
      <w:r w:rsidRPr="00756919">
        <w:rPr>
          <w:rStyle w:val="StyleUnderline"/>
          <w:highlight w:val="cyan"/>
        </w:rPr>
        <w:t xml:space="preserve"> and</w:t>
      </w:r>
      <w:r w:rsidRPr="00460091">
        <w:rPr>
          <w:rStyle w:val="StyleUnderline"/>
        </w:rPr>
        <w:t xml:space="preserve"> tax </w:t>
      </w:r>
      <w:r w:rsidRPr="00756919">
        <w:rPr>
          <w:rStyle w:val="Emphasis"/>
          <w:highlight w:val="cyan"/>
        </w:rPr>
        <w:t>evasion</w:t>
      </w:r>
      <w:r w:rsidRPr="00D54647">
        <w:rPr>
          <w:sz w:val="16"/>
        </w:rPr>
        <w:t xml:space="preserve">. The eternal tug of war between regulators and criminals seems set to play out via a new battlefront, in the land of cryptocurrencies. Hopefully, </w:t>
      </w:r>
      <w:r w:rsidRPr="00756919">
        <w:rPr>
          <w:rStyle w:val="StyleUnderline"/>
          <w:highlight w:val="cyan"/>
        </w:rPr>
        <w:t>blockchain</w:t>
      </w:r>
      <w:r w:rsidRPr="00D54647">
        <w:rPr>
          <w:rStyle w:val="StyleUnderline"/>
        </w:rPr>
        <w:t xml:space="preserve"> tech</w:t>
      </w:r>
      <w:r w:rsidRPr="00D54647">
        <w:rPr>
          <w:sz w:val="16"/>
        </w:rPr>
        <w:t xml:space="preserve">nology will </w:t>
      </w:r>
      <w:r w:rsidRPr="00756919">
        <w:rPr>
          <w:rStyle w:val="StyleUnderline"/>
          <w:highlight w:val="cyan"/>
        </w:rPr>
        <w:t>usher</w:t>
      </w:r>
      <w:r w:rsidRPr="00D54647">
        <w:rPr>
          <w:sz w:val="16"/>
        </w:rPr>
        <w:t xml:space="preserve"> in an </w:t>
      </w:r>
      <w:r w:rsidRPr="00756919">
        <w:rPr>
          <w:rStyle w:val="StyleUnderline"/>
          <w:highlight w:val="cyan"/>
        </w:rPr>
        <w:t>era of</w:t>
      </w:r>
      <w:r w:rsidRPr="00D54647">
        <w:rPr>
          <w:rStyle w:val="StyleUnderline"/>
        </w:rPr>
        <w:t xml:space="preserve"> increased </w:t>
      </w:r>
      <w:r w:rsidRPr="00756919">
        <w:rPr>
          <w:rStyle w:val="Emphasis"/>
          <w:highlight w:val="cyan"/>
        </w:rPr>
        <w:t>transparency</w:t>
      </w:r>
      <w:r w:rsidRPr="00D54647">
        <w:rPr>
          <w:sz w:val="16"/>
        </w:rPr>
        <w:t xml:space="preserve"> and </w:t>
      </w:r>
      <w:r w:rsidRPr="00756919">
        <w:rPr>
          <w:rStyle w:val="StyleUnderline"/>
          <w:highlight w:val="cyan"/>
        </w:rPr>
        <w:t>grant regulators</w:t>
      </w:r>
      <w:r w:rsidRPr="00D54647">
        <w:rPr>
          <w:sz w:val="16"/>
        </w:rPr>
        <w:t xml:space="preserve"> the </w:t>
      </w:r>
      <w:r w:rsidRPr="00756919">
        <w:rPr>
          <w:rStyle w:val="StyleUnderline"/>
          <w:highlight w:val="cyan"/>
        </w:rPr>
        <w:t>tools</w:t>
      </w:r>
      <w:r w:rsidRPr="00D54647">
        <w:rPr>
          <w:sz w:val="16"/>
        </w:rPr>
        <w:t xml:space="preserve"> they need </w:t>
      </w:r>
      <w:r w:rsidRPr="00756919">
        <w:rPr>
          <w:rStyle w:val="StyleUnderline"/>
          <w:highlight w:val="cyan"/>
        </w:rPr>
        <w:t xml:space="preserve">to </w:t>
      </w:r>
      <w:r w:rsidRPr="00756919">
        <w:rPr>
          <w:rStyle w:val="Emphasis"/>
          <w:highlight w:val="cyan"/>
        </w:rPr>
        <w:t>reduce</w:t>
      </w:r>
      <w:r w:rsidRPr="00447708">
        <w:rPr>
          <w:rStyle w:val="StyleUnderline"/>
        </w:rPr>
        <w:t xml:space="preserve"> </w:t>
      </w:r>
      <w:r w:rsidRPr="00D54647">
        <w:rPr>
          <w:rStyle w:val="StyleUnderline"/>
        </w:rPr>
        <w:t>financial</w:t>
      </w:r>
      <w:r w:rsidRPr="00447708">
        <w:rPr>
          <w:rStyle w:val="StyleUnderline"/>
        </w:rPr>
        <w:t xml:space="preserve"> </w:t>
      </w:r>
      <w:r w:rsidRPr="00756919">
        <w:rPr>
          <w:rStyle w:val="Emphasis"/>
          <w:highlight w:val="cyan"/>
        </w:rPr>
        <w:t>crimes</w:t>
      </w:r>
      <w:r w:rsidRPr="00D54647">
        <w:rPr>
          <w:sz w:val="16"/>
        </w:rPr>
        <w:t>.</w:t>
      </w:r>
    </w:p>
    <w:p w14:paraId="628E2258" w14:textId="77777777" w:rsidR="0012239F" w:rsidRDefault="0012239F" w:rsidP="0012239F">
      <w:pPr>
        <w:pStyle w:val="Heading3"/>
      </w:pPr>
      <w:r>
        <w:t>Health Crises  – 2AC</w:t>
      </w:r>
    </w:p>
    <w:p w14:paraId="01C87545" w14:textId="77777777" w:rsidR="0012239F" w:rsidRDefault="0012239F" w:rsidP="0012239F">
      <w:pPr>
        <w:pStyle w:val="Heading4"/>
      </w:pPr>
      <w:r>
        <w:t xml:space="preserve">Specifically, it reverses </w:t>
      </w:r>
      <w:r>
        <w:rPr>
          <w:u w:val="single"/>
        </w:rPr>
        <w:t>development gaps</w:t>
      </w:r>
      <w:r>
        <w:t xml:space="preserve"> and </w:t>
      </w:r>
      <w:r>
        <w:rPr>
          <w:u w:val="single"/>
        </w:rPr>
        <w:t>health crises</w:t>
      </w:r>
      <w:r>
        <w:t>---extinction.</w:t>
      </w:r>
    </w:p>
    <w:p w14:paraId="02478FBE" w14:textId="77777777" w:rsidR="0012239F" w:rsidRDefault="0012239F" w:rsidP="0012239F">
      <w:r w:rsidRPr="00BA2F40">
        <w:rPr>
          <w:rStyle w:val="Style13ptBold"/>
        </w:rPr>
        <w:t>Bulc 21</w:t>
      </w:r>
      <w:r>
        <w:t xml:space="preserve"> [Violeta; December 8; </w:t>
      </w:r>
      <w:r w:rsidRPr="002373E6">
        <w:t>Commissioner for Transport, European Commission</w:t>
      </w:r>
      <w:r>
        <w:t xml:space="preserve">, and </w:t>
      </w:r>
      <w:r w:rsidRPr="002373E6">
        <w:t>Former Deputy Prime Minister of Slovenia, with ministerial responsibility for development, strategic projects and cohesion</w:t>
      </w:r>
      <w:r>
        <w:t xml:space="preserve">; </w:t>
      </w:r>
      <w:r w:rsidRPr="00BA2F40">
        <w:t>Medicine-Based Informatics and Engineering</w:t>
      </w:r>
      <w:r>
        <w:t>, “</w:t>
      </w:r>
      <w:r w:rsidRPr="00BA2F40">
        <w:t>Society 5.0 and a Human Centered Health Care</w:t>
      </w:r>
      <w:r>
        <w:t xml:space="preserve">,” </w:t>
      </w:r>
      <w:r w:rsidRPr="00BA2F40">
        <w:t>p</w:t>
      </w:r>
      <w:r>
        <w:t>.</w:t>
      </w:r>
      <w:r w:rsidRPr="00BA2F40">
        <w:t xml:space="preserve"> 147–177</w:t>
      </w:r>
      <w:r>
        <w:t xml:space="preserve">] </w:t>
      </w:r>
    </w:p>
    <w:p w14:paraId="0E621DEE" w14:textId="77777777" w:rsidR="0012239F" w:rsidRPr="00F54623" w:rsidRDefault="0012239F" w:rsidP="0012239F">
      <w:pPr>
        <w:rPr>
          <w:sz w:val="16"/>
          <w:szCs w:val="16"/>
        </w:rPr>
      </w:pPr>
      <w:r w:rsidRPr="00F54623">
        <w:rPr>
          <w:sz w:val="16"/>
          <w:szCs w:val="16"/>
        </w:rPr>
        <w:t>&lt;&lt;TITLE INCLUDED&gt;&gt;</w:t>
      </w:r>
    </w:p>
    <w:p w14:paraId="6522FCE2" w14:textId="77777777" w:rsidR="0012239F" w:rsidRPr="00F54623" w:rsidRDefault="0012239F" w:rsidP="0012239F">
      <w:pPr>
        <w:rPr>
          <w:sz w:val="16"/>
        </w:rPr>
      </w:pPr>
      <w:r w:rsidRPr="00F54623">
        <w:rPr>
          <w:rStyle w:val="Emphasis"/>
        </w:rPr>
        <w:t>Society 5.0</w:t>
      </w:r>
      <w:r w:rsidRPr="00F54623">
        <w:rPr>
          <w:rStyle w:val="StyleUnderline"/>
        </w:rPr>
        <w:t xml:space="preserve"> and</w:t>
      </w:r>
      <w:r w:rsidRPr="00F54623">
        <w:rPr>
          <w:sz w:val="16"/>
        </w:rPr>
        <w:t xml:space="preserve"> a </w:t>
      </w:r>
      <w:r w:rsidRPr="00F54623">
        <w:rPr>
          <w:rStyle w:val="Emphasis"/>
        </w:rPr>
        <w:t>Human</w:t>
      </w:r>
      <w:r w:rsidRPr="00F54623">
        <w:rPr>
          <w:sz w:val="16"/>
        </w:rPr>
        <w:t xml:space="preserve"> Centred </w:t>
      </w:r>
      <w:r w:rsidRPr="00F54623">
        <w:rPr>
          <w:rStyle w:val="StyleUnderline"/>
        </w:rPr>
        <w:t>Health Care</w:t>
      </w:r>
    </w:p>
    <w:p w14:paraId="0A4C62FC" w14:textId="77777777" w:rsidR="0012239F" w:rsidRPr="00F54623" w:rsidRDefault="0012239F" w:rsidP="0012239F">
      <w:pPr>
        <w:rPr>
          <w:sz w:val="16"/>
          <w:szCs w:val="16"/>
        </w:rPr>
      </w:pPr>
      <w:r w:rsidRPr="00F54623">
        <w:rPr>
          <w:sz w:val="16"/>
          <w:szCs w:val="16"/>
        </w:rPr>
        <w:t>&lt;&lt;TITLE ENDS&gt;&gt;</w:t>
      </w:r>
    </w:p>
    <w:p w14:paraId="2F7E08A2" w14:textId="77777777" w:rsidR="0012239F" w:rsidRPr="004A2B0D" w:rsidRDefault="0012239F" w:rsidP="0012239F">
      <w:pPr>
        <w:rPr>
          <w:sz w:val="16"/>
        </w:rPr>
      </w:pPr>
      <w:r w:rsidRPr="004A2B0D">
        <w:rPr>
          <w:sz w:val="16"/>
        </w:rPr>
        <w:t xml:space="preserve">The </w:t>
      </w:r>
      <w:r w:rsidRPr="006152B5">
        <w:rPr>
          <w:rStyle w:val="Emphasis"/>
        </w:rPr>
        <w:t>emergence of Industry 4.0, Health 5.</w:t>
      </w:r>
      <w:r w:rsidRPr="004A2B0D">
        <w:rPr>
          <w:sz w:val="16"/>
        </w:rPr>
        <w:t xml:space="preserve">0 (Kowalkiewicz 2018) </w:t>
      </w:r>
      <w:r w:rsidRPr="006152B5">
        <w:rPr>
          <w:rStyle w:val="StyleUnderline"/>
        </w:rPr>
        <w:t>and the first initiatives around the possible new (eco)civilizational paradigm are calling for</w:t>
      </w:r>
      <w:r w:rsidRPr="004A2B0D">
        <w:rPr>
          <w:sz w:val="16"/>
        </w:rPr>
        <w:t xml:space="preserve"> a </w:t>
      </w:r>
      <w:r w:rsidRPr="00756919">
        <w:rPr>
          <w:rStyle w:val="Emphasis"/>
          <w:highlight w:val="cyan"/>
        </w:rPr>
        <w:t>new</w:t>
      </w:r>
      <w:r w:rsidRPr="004A2B0D">
        <w:rPr>
          <w:sz w:val="16"/>
        </w:rPr>
        <w:t xml:space="preserve"> type of </w:t>
      </w:r>
      <w:r w:rsidRPr="00756919">
        <w:rPr>
          <w:rStyle w:val="StyleUnderline"/>
          <w:highlight w:val="cyan"/>
        </w:rPr>
        <w:t>health system</w:t>
      </w:r>
      <w:r w:rsidRPr="004A2B0D">
        <w:rPr>
          <w:sz w:val="16"/>
        </w:rPr>
        <w:t xml:space="preserve"> which </w:t>
      </w:r>
      <w:r w:rsidRPr="004A2B0D">
        <w:rPr>
          <w:rStyle w:val="StyleUnderline"/>
        </w:rPr>
        <w:t xml:space="preserve">can efficiently </w:t>
      </w:r>
      <w:r w:rsidRPr="00756919">
        <w:rPr>
          <w:rStyle w:val="StyleUnderline"/>
          <w:highlight w:val="cyan"/>
        </w:rPr>
        <w:t>adapt to</w:t>
      </w:r>
      <w:r w:rsidRPr="004A2B0D">
        <w:rPr>
          <w:sz w:val="16"/>
        </w:rPr>
        <w:t xml:space="preserve"> ever </w:t>
      </w:r>
      <w:r w:rsidRPr="004A2B0D">
        <w:rPr>
          <w:rStyle w:val="Emphasis"/>
        </w:rPr>
        <w:t>changing</w:t>
      </w:r>
      <w:r w:rsidRPr="004A2B0D">
        <w:rPr>
          <w:sz w:val="16"/>
        </w:rPr>
        <w:t xml:space="preserve"> global, regional and local </w:t>
      </w:r>
      <w:r w:rsidRPr="004A2B0D">
        <w:rPr>
          <w:rStyle w:val="StyleUnderline"/>
        </w:rPr>
        <w:t>conditions</w:t>
      </w:r>
      <w:r w:rsidRPr="004A2B0D">
        <w:rPr>
          <w:sz w:val="16"/>
        </w:rPr>
        <w:t xml:space="preserve">. Along with the health crisis, </w:t>
      </w:r>
      <w:r w:rsidRPr="004A2B0D">
        <w:rPr>
          <w:rStyle w:val="StyleUnderline"/>
        </w:rPr>
        <w:t xml:space="preserve">societies are dealing with </w:t>
      </w:r>
      <w:r w:rsidRPr="00756919">
        <w:rPr>
          <w:rStyle w:val="Emphasis"/>
          <w:highlight w:val="cyan"/>
        </w:rPr>
        <w:t>climate</w:t>
      </w:r>
      <w:r w:rsidRPr="004A2B0D">
        <w:rPr>
          <w:rStyle w:val="Emphasis"/>
        </w:rPr>
        <w:t xml:space="preserve"> change</w:t>
      </w:r>
      <w:r w:rsidRPr="004A2B0D">
        <w:rPr>
          <w:sz w:val="16"/>
        </w:rPr>
        <w:t xml:space="preserve">, digitalisation, </w:t>
      </w:r>
      <w:r w:rsidRPr="00756919">
        <w:rPr>
          <w:rStyle w:val="Emphasis"/>
          <w:highlight w:val="cyan"/>
        </w:rPr>
        <w:t>globalisation</w:t>
      </w:r>
      <w:r w:rsidRPr="00756919">
        <w:rPr>
          <w:sz w:val="16"/>
          <w:highlight w:val="cyan"/>
        </w:rPr>
        <w:t xml:space="preserve"> </w:t>
      </w:r>
      <w:r w:rsidRPr="00756919">
        <w:rPr>
          <w:rStyle w:val="StyleUnderline"/>
          <w:highlight w:val="cyan"/>
        </w:rPr>
        <w:t>and</w:t>
      </w:r>
      <w:r w:rsidRPr="004A2B0D">
        <w:rPr>
          <w:sz w:val="16"/>
        </w:rPr>
        <w:t xml:space="preserve"> an </w:t>
      </w:r>
      <w:r w:rsidRPr="00756919">
        <w:rPr>
          <w:rStyle w:val="Emphasis"/>
          <w:highlight w:val="cyan"/>
        </w:rPr>
        <w:t>uneven</w:t>
      </w:r>
      <w:r w:rsidRPr="004A2B0D">
        <w:rPr>
          <w:sz w:val="16"/>
        </w:rPr>
        <w:t xml:space="preserve"> distribution of </w:t>
      </w:r>
      <w:r w:rsidRPr="00756919">
        <w:rPr>
          <w:rStyle w:val="Emphasis"/>
          <w:highlight w:val="cyan"/>
        </w:rPr>
        <w:t>wealth</w:t>
      </w:r>
      <w:r w:rsidRPr="00225F78">
        <w:rPr>
          <w:sz w:val="16"/>
        </w:rPr>
        <w:t>.</w:t>
      </w:r>
      <w:r w:rsidRPr="004A2B0D">
        <w:rPr>
          <w:sz w:val="16"/>
        </w:rPr>
        <w:t xml:space="preserve"> Altogether these </w:t>
      </w:r>
      <w:r w:rsidRPr="00756919">
        <w:rPr>
          <w:rStyle w:val="StyleUnderline"/>
          <w:highlight w:val="cyan"/>
        </w:rPr>
        <w:t>crises are causing</w:t>
      </w:r>
      <w:r w:rsidRPr="004A2B0D">
        <w:rPr>
          <w:sz w:val="16"/>
        </w:rPr>
        <w:t xml:space="preserve"> ever growing </w:t>
      </w:r>
      <w:r w:rsidRPr="00756919">
        <w:rPr>
          <w:rStyle w:val="Emphasis"/>
          <w:highlight w:val="cyan"/>
        </w:rPr>
        <w:t>development gaps</w:t>
      </w:r>
      <w:r w:rsidRPr="004A2B0D">
        <w:rPr>
          <w:rStyle w:val="StyleUnderline"/>
        </w:rPr>
        <w:t xml:space="preserve"> between regions,</w:t>
      </w:r>
      <w:r w:rsidRPr="004A2B0D">
        <w:rPr>
          <w:sz w:val="16"/>
        </w:rPr>
        <w:t xml:space="preserve"> social groups, creating more challenges than solutions. Directly or indirectly these conditions are impacting the health of people as well as </w:t>
      </w:r>
      <w:r w:rsidRPr="004A2B0D">
        <w:rPr>
          <w:rStyle w:val="StyleUnderline"/>
        </w:rPr>
        <w:t xml:space="preserve">creating </w:t>
      </w:r>
      <w:r w:rsidRPr="004A2B0D">
        <w:rPr>
          <w:rStyle w:val="Emphasis"/>
        </w:rPr>
        <w:t>health</w:t>
      </w:r>
      <w:r w:rsidRPr="004A2B0D">
        <w:rPr>
          <w:rStyle w:val="StyleUnderline"/>
        </w:rPr>
        <w:t xml:space="preserve"> inequalities</w:t>
      </w:r>
      <w:r w:rsidRPr="004A2B0D">
        <w:rPr>
          <w:sz w:val="16"/>
        </w:rPr>
        <w:t>.</w:t>
      </w:r>
    </w:p>
    <w:p w14:paraId="111DF357" w14:textId="77777777" w:rsidR="0012239F" w:rsidRPr="004A2B0D" w:rsidRDefault="0012239F" w:rsidP="0012239F">
      <w:pPr>
        <w:rPr>
          <w:sz w:val="16"/>
        </w:rPr>
      </w:pPr>
      <w:r w:rsidRPr="004A2B0D">
        <w:rPr>
          <w:sz w:val="16"/>
        </w:rPr>
        <w:t xml:space="preserve">Along with the current state of the world, </w:t>
      </w:r>
      <w:r w:rsidRPr="004A2B0D">
        <w:rPr>
          <w:rStyle w:val="Emphasis"/>
        </w:rPr>
        <w:t>many</w:t>
      </w:r>
      <w:r w:rsidRPr="004A2B0D">
        <w:rPr>
          <w:sz w:val="16"/>
        </w:rPr>
        <w:t xml:space="preserve"> transformative </w:t>
      </w:r>
      <w:r w:rsidRPr="004A2B0D">
        <w:rPr>
          <w:rStyle w:val="StyleUnderline"/>
        </w:rPr>
        <w:t xml:space="preserve">powers are shaping underlying systems. </w:t>
      </w:r>
      <w:r w:rsidRPr="00756919">
        <w:rPr>
          <w:rStyle w:val="Emphasis"/>
          <w:highlight w:val="cyan"/>
        </w:rPr>
        <w:t>Self-centric</w:t>
      </w:r>
      <w:r w:rsidRPr="004A2B0D">
        <w:rPr>
          <w:sz w:val="16"/>
        </w:rPr>
        <w:t xml:space="preserve">, egoistic </w:t>
      </w:r>
      <w:r w:rsidRPr="00756919">
        <w:rPr>
          <w:rStyle w:val="StyleUnderline"/>
          <w:highlight w:val="cyan"/>
        </w:rPr>
        <w:t xml:space="preserve">society is </w:t>
      </w:r>
      <w:r w:rsidRPr="00756919">
        <w:rPr>
          <w:rStyle w:val="Emphasis"/>
          <w:highlight w:val="cyan"/>
        </w:rPr>
        <w:t>exhausting</w:t>
      </w:r>
      <w:r w:rsidRPr="00756919">
        <w:rPr>
          <w:rStyle w:val="StyleUnderline"/>
          <w:highlight w:val="cyan"/>
        </w:rPr>
        <w:t xml:space="preserve"> itself</w:t>
      </w:r>
      <w:r w:rsidRPr="004A2B0D">
        <w:rPr>
          <w:sz w:val="16"/>
        </w:rPr>
        <w:t xml:space="preserve">, approaching the edge of decadency and an entropy of no repair, which by its nature is creating more and more injustice in the world, </w:t>
      </w:r>
      <w:r w:rsidRPr="00756919">
        <w:rPr>
          <w:rStyle w:val="StyleUnderline"/>
          <w:highlight w:val="cyan"/>
        </w:rPr>
        <w:t>increasing</w:t>
      </w:r>
      <w:r w:rsidRPr="0095132E">
        <w:rPr>
          <w:rStyle w:val="StyleUnderline"/>
        </w:rPr>
        <w:t xml:space="preserve"> </w:t>
      </w:r>
      <w:r w:rsidRPr="0095132E">
        <w:rPr>
          <w:rStyle w:val="Emphasis"/>
        </w:rPr>
        <w:t>poverty</w:t>
      </w:r>
      <w:r w:rsidRPr="004A2B0D">
        <w:rPr>
          <w:sz w:val="16"/>
        </w:rPr>
        <w:t xml:space="preserve">, dehumanisation, </w:t>
      </w:r>
      <w:r w:rsidRPr="0095132E">
        <w:rPr>
          <w:rStyle w:val="StyleUnderline"/>
        </w:rPr>
        <w:t xml:space="preserve">and </w:t>
      </w:r>
      <w:r w:rsidRPr="00756919">
        <w:rPr>
          <w:rStyle w:val="Emphasis"/>
          <w:highlight w:val="cyan"/>
        </w:rPr>
        <w:t>devastation</w:t>
      </w:r>
      <w:r w:rsidRPr="004A2B0D">
        <w:rPr>
          <w:sz w:val="16"/>
        </w:rPr>
        <w:t>. At the same time people are resisting, creating a self-healing move towards eco-centric self-determining society, searching for ways to tune-in with the laws of nature, the planet and fellow beings. We are realising the singularity in technology is not bringing us the inner satisfaction, peace and societal well-being. It is not creating a life balance we internally seek, but it is rather destroying the essence of our existence and potentially humanity itself.</w:t>
      </w:r>
    </w:p>
    <w:p w14:paraId="450D04D5" w14:textId="77777777" w:rsidR="0012239F" w:rsidRPr="00CC365A" w:rsidRDefault="0012239F" w:rsidP="0012239F">
      <w:pPr>
        <w:rPr>
          <w:sz w:val="16"/>
        </w:rPr>
      </w:pPr>
      <w:r w:rsidRPr="00CC365A">
        <w:rPr>
          <w:sz w:val="16"/>
        </w:rPr>
        <w:t xml:space="preserve">Technologies have brought many new features and positive outcomes to the medical world, as well. Telemedicine, diagnostic and analytical tools, on-line consultations, live global cooperation, are just a few among many. Yet, there are moral and ethical challenges emerging from the use of new technologies, as well. We are becoming aware that the consequences of the use of technology are designed by the creator’s intention. The </w:t>
      </w:r>
      <w:r w:rsidRPr="00CC365A">
        <w:rPr>
          <w:rStyle w:val="StyleUnderline"/>
        </w:rPr>
        <w:t>owners of</w:t>
      </w:r>
      <w:r w:rsidRPr="00CC365A">
        <w:rPr>
          <w:sz w:val="16"/>
        </w:rPr>
        <w:t xml:space="preserve"> the </w:t>
      </w:r>
      <w:r w:rsidRPr="00CC365A">
        <w:rPr>
          <w:rStyle w:val="StyleUnderline"/>
        </w:rPr>
        <w:t>digital tools play</w:t>
      </w:r>
      <w:r w:rsidRPr="00CC365A">
        <w:rPr>
          <w:sz w:val="16"/>
        </w:rPr>
        <w:t xml:space="preserve"> an </w:t>
      </w:r>
      <w:r w:rsidRPr="00CC365A">
        <w:rPr>
          <w:rStyle w:val="Emphasis"/>
        </w:rPr>
        <w:t>essential</w:t>
      </w:r>
      <w:r w:rsidRPr="00CC365A">
        <w:rPr>
          <w:rStyle w:val="StyleUnderline"/>
        </w:rPr>
        <w:t xml:space="preserve"> role</w:t>
      </w:r>
      <w:r w:rsidRPr="00CC365A">
        <w:rPr>
          <w:sz w:val="16"/>
        </w:rPr>
        <w:t xml:space="preserve"> not only </w:t>
      </w:r>
      <w:r w:rsidRPr="00CC365A">
        <w:rPr>
          <w:rStyle w:val="StyleUnderline"/>
        </w:rPr>
        <w:t>in</w:t>
      </w:r>
      <w:r w:rsidRPr="00CC365A">
        <w:rPr>
          <w:sz w:val="16"/>
        </w:rPr>
        <w:t xml:space="preserve"> the </w:t>
      </w:r>
      <w:r w:rsidRPr="00CC365A">
        <w:rPr>
          <w:rStyle w:val="Emphasis"/>
        </w:rPr>
        <w:t>use</w:t>
      </w:r>
      <w:r w:rsidRPr="00CC365A">
        <w:rPr>
          <w:sz w:val="16"/>
        </w:rPr>
        <w:t xml:space="preserve"> of technology, </w:t>
      </w:r>
      <w:r w:rsidRPr="00CC365A">
        <w:rPr>
          <w:rStyle w:val="StyleUnderline"/>
        </w:rPr>
        <w:t>but also</w:t>
      </w:r>
      <w:r w:rsidRPr="00CC365A">
        <w:rPr>
          <w:sz w:val="16"/>
        </w:rPr>
        <w:t xml:space="preserve"> in </w:t>
      </w:r>
      <w:r w:rsidRPr="00CC365A">
        <w:rPr>
          <w:rStyle w:val="Emphasis"/>
        </w:rPr>
        <w:t>designing</w:t>
      </w:r>
      <w:r w:rsidRPr="00CC365A">
        <w:rPr>
          <w:sz w:val="16"/>
        </w:rPr>
        <w:t xml:space="preserve"> the outputs of these </w:t>
      </w:r>
      <w:r w:rsidRPr="00CC365A">
        <w:rPr>
          <w:rStyle w:val="StyleUnderline"/>
        </w:rPr>
        <w:t>technologies</w:t>
      </w:r>
      <w:r w:rsidRPr="00CC365A">
        <w:rPr>
          <w:sz w:val="16"/>
        </w:rPr>
        <w:t xml:space="preserve">. Such a </w:t>
      </w:r>
      <w:r w:rsidRPr="00CC365A">
        <w:rPr>
          <w:rStyle w:val="StyleUnderline"/>
        </w:rPr>
        <w:t xml:space="preserve">vulnerability creates an opportunity for </w:t>
      </w:r>
      <w:r w:rsidRPr="00CC365A">
        <w:rPr>
          <w:rStyle w:val="Emphasis"/>
        </w:rPr>
        <w:t>misuse</w:t>
      </w:r>
      <w:r w:rsidRPr="00CC365A">
        <w:rPr>
          <w:sz w:val="16"/>
        </w:rPr>
        <w:t>, a technocratic approach</w:t>
      </w:r>
      <w:r w:rsidRPr="00CC365A">
        <w:rPr>
          <w:rStyle w:val="StyleUnderline"/>
        </w:rPr>
        <w:t xml:space="preserve"> and maximisation of </w:t>
      </w:r>
      <w:r w:rsidRPr="00CC365A">
        <w:rPr>
          <w:rStyle w:val="Emphasis"/>
        </w:rPr>
        <w:t>profit</w:t>
      </w:r>
      <w:r w:rsidRPr="00CC365A">
        <w:rPr>
          <w:rStyle w:val="StyleUnderline"/>
        </w:rPr>
        <w:t xml:space="preserve"> rather than </w:t>
      </w:r>
      <w:r w:rsidRPr="00CC365A">
        <w:rPr>
          <w:rStyle w:val="Emphasis"/>
        </w:rPr>
        <w:t>value</w:t>
      </w:r>
      <w:r w:rsidRPr="00CC365A">
        <w:rPr>
          <w:sz w:val="16"/>
        </w:rPr>
        <w:t>. More and more the question of who controls the creator is raised. For example, AI is questioned on its preferences, priorities, gender equality, racial discrimination, preferred physical condition, geographical positioning, or even human characteristics. With such a vulnerability, special care needs to be exercised at an early stage of technology development, ensuring transparency and compliance with value in terms of clinical outcomes.</w:t>
      </w:r>
    </w:p>
    <w:p w14:paraId="1F7F2A03" w14:textId="77777777" w:rsidR="0012239F" w:rsidRPr="00CC365A" w:rsidRDefault="0012239F" w:rsidP="0012239F">
      <w:pPr>
        <w:rPr>
          <w:sz w:val="16"/>
        </w:rPr>
      </w:pPr>
      <w:r w:rsidRPr="00CC365A">
        <w:rPr>
          <w:sz w:val="16"/>
        </w:rPr>
        <w:t xml:space="preserve">Social media seems to be a particularly sensitive for health topics in the form of unregulated drugs, uncertified advice, and untested solutions which are flooding the digital market (Social and Dilemma 2020). At the same time, it seems that users are hardly aware, that the Internet-based marketplace is a place where the players trade with our human future. With the help of digital tools, especially social media, we see an increasing presence of polarisation among users, pushing scientific arguments and evidence to the bottom of the available information and news. </w:t>
      </w:r>
      <w:r w:rsidRPr="00756919">
        <w:rPr>
          <w:rStyle w:val="StyleUnderline"/>
          <w:highlight w:val="cyan"/>
        </w:rPr>
        <w:t>Corporations</w:t>
      </w:r>
      <w:r w:rsidRPr="00CC365A">
        <w:rPr>
          <w:rStyle w:val="StyleUnderline"/>
        </w:rPr>
        <w:t xml:space="preserve"> </w:t>
      </w:r>
      <w:r w:rsidRPr="00225F78">
        <w:rPr>
          <w:rStyle w:val="StyleUnderline"/>
        </w:rPr>
        <w:t xml:space="preserve">with a </w:t>
      </w:r>
      <w:r w:rsidRPr="00CC365A">
        <w:rPr>
          <w:rStyle w:val="Emphasis"/>
        </w:rPr>
        <w:t>vested</w:t>
      </w:r>
      <w:r w:rsidRPr="00CC365A">
        <w:rPr>
          <w:rStyle w:val="StyleUnderline"/>
        </w:rPr>
        <w:t xml:space="preserve"> interest </w:t>
      </w:r>
      <w:r w:rsidRPr="00756919">
        <w:rPr>
          <w:rStyle w:val="StyleUnderline"/>
          <w:highlight w:val="cyan"/>
        </w:rPr>
        <w:t>are</w:t>
      </w:r>
      <w:r w:rsidRPr="00CC365A">
        <w:rPr>
          <w:rStyle w:val="StyleUnderline"/>
        </w:rPr>
        <w:t xml:space="preserve"> already </w:t>
      </w:r>
      <w:r w:rsidRPr="00756919">
        <w:rPr>
          <w:rStyle w:val="StyleUnderline"/>
          <w:highlight w:val="cyan"/>
        </w:rPr>
        <w:t xml:space="preserve">penetrating </w:t>
      </w:r>
      <w:r w:rsidRPr="00756919">
        <w:rPr>
          <w:rStyle w:val="Emphasis"/>
          <w:highlight w:val="cyan"/>
        </w:rPr>
        <w:t>health systems</w:t>
      </w:r>
      <w:r w:rsidRPr="00CC365A">
        <w:rPr>
          <w:sz w:val="16"/>
        </w:rPr>
        <w:t xml:space="preserve">, influencing the decision-making processes, value networks and revenue streams. With a disinformation-to-make-money business model, providers profit by pushing unregulated messages to the followers, often only to keep them on-line. It seems as if </w:t>
      </w:r>
      <w:r w:rsidRPr="00CC365A">
        <w:rPr>
          <w:rStyle w:val="StyleUnderline"/>
        </w:rPr>
        <w:t xml:space="preserve">we are </w:t>
      </w:r>
      <w:r w:rsidRPr="00756919">
        <w:rPr>
          <w:rStyle w:val="StyleUnderline"/>
          <w:highlight w:val="cyan"/>
        </w:rPr>
        <w:t xml:space="preserve">at the </w:t>
      </w:r>
      <w:r w:rsidRPr="00756919">
        <w:rPr>
          <w:rStyle w:val="Emphasis"/>
          <w:highlight w:val="cyan"/>
        </w:rPr>
        <w:t>edge</w:t>
      </w:r>
      <w:r w:rsidRPr="00756919">
        <w:rPr>
          <w:rStyle w:val="StyleUnderline"/>
          <w:highlight w:val="cyan"/>
        </w:rPr>
        <w:t xml:space="preserve"> of</w:t>
      </w:r>
      <w:r w:rsidRPr="00CC365A">
        <w:rPr>
          <w:sz w:val="16"/>
        </w:rPr>
        <w:t xml:space="preserve"> a bizarre autocratic </w:t>
      </w:r>
      <w:r w:rsidRPr="00756919">
        <w:rPr>
          <w:rStyle w:val="Emphasis"/>
          <w:highlight w:val="cyan"/>
        </w:rPr>
        <w:t>dysfunction</w:t>
      </w:r>
      <w:r w:rsidRPr="00CC365A">
        <w:rPr>
          <w:sz w:val="16"/>
        </w:rPr>
        <w:t>. The health sector is not an exception. There are more and more health-related pages emerging in the digital world with no regulation, no quality control and dubious moral values. The medical world needs to pay special attention to such a behaviour and develop strong communication tools to overcome the abuse and raise awareness of the risks for people who are searching for help.</w:t>
      </w:r>
    </w:p>
    <w:p w14:paraId="6C7B6544" w14:textId="77777777" w:rsidR="0012239F" w:rsidRPr="00CE7F4D" w:rsidRDefault="0012239F" w:rsidP="0012239F">
      <w:pPr>
        <w:rPr>
          <w:sz w:val="16"/>
        </w:rPr>
      </w:pPr>
      <w:r w:rsidRPr="00CE7F4D">
        <w:rPr>
          <w:sz w:val="16"/>
        </w:rPr>
        <w:t xml:space="preserve">In these formative conditions Health 4.0, and Health 5.0 are inheriting the same challenges that other computer and AI based systems are facing. For example, deriving a </w:t>
      </w:r>
      <w:r w:rsidRPr="00CE7F4D">
        <w:rPr>
          <w:rStyle w:val="Emphasis"/>
        </w:rPr>
        <w:t>digital avatar</w:t>
      </w:r>
      <w:r w:rsidRPr="00CE7F4D">
        <w:rPr>
          <w:rStyle w:val="StyleUnderline"/>
        </w:rPr>
        <w:t xml:space="preserve"> for every patient is very </w:t>
      </w:r>
      <w:r w:rsidRPr="00CE7F4D">
        <w:rPr>
          <w:rStyle w:val="Emphasis"/>
        </w:rPr>
        <w:t>appealing</w:t>
      </w:r>
      <w:r w:rsidRPr="00CE7F4D">
        <w:rPr>
          <w:rStyle w:val="StyleUnderline"/>
        </w:rPr>
        <w:t>, keeping</w:t>
      </w:r>
      <w:r w:rsidRPr="00CE7F4D">
        <w:rPr>
          <w:sz w:val="16"/>
        </w:rPr>
        <w:t xml:space="preserve"> the entire </w:t>
      </w:r>
      <w:r w:rsidRPr="00CE7F4D">
        <w:rPr>
          <w:rStyle w:val="Emphasis"/>
        </w:rPr>
        <w:t>history</w:t>
      </w:r>
      <w:r w:rsidRPr="00CE7F4D">
        <w:rPr>
          <w:rStyle w:val="StyleUnderline"/>
        </w:rPr>
        <w:t xml:space="preserve"> of an individual in </w:t>
      </w:r>
      <w:r w:rsidRPr="00CE7F4D">
        <w:rPr>
          <w:rStyle w:val="Emphasis"/>
        </w:rPr>
        <w:t>one place</w:t>
      </w:r>
      <w:r w:rsidRPr="00CE7F4D">
        <w:rPr>
          <w:sz w:val="16"/>
        </w:rPr>
        <w:t>, accessible to all doctors she-he might visit. However, we need to be aware, that such a solution is still only an avatar, stripped of the socio-economic conditions of the person. Being aware of these limitations is essential to bypass possible misuse or superficial interpretation of raw data.</w:t>
      </w:r>
    </w:p>
    <w:p w14:paraId="54E8DA09" w14:textId="77777777" w:rsidR="0012239F" w:rsidRDefault="0012239F" w:rsidP="0012239F">
      <w:pPr>
        <w:rPr>
          <w:sz w:val="16"/>
        </w:rPr>
      </w:pPr>
      <w:r w:rsidRPr="00CC365A">
        <w:rPr>
          <w:sz w:val="16"/>
        </w:rPr>
        <w:t xml:space="preserve">Medical informatics is defined as a study and application of methods to improve the management of patient data, clinical knowledge, population data, and other information relevant to patient care and community health (EU data protection rules [Internet] 2020). It is our duty to make sure that the IT and AI in the health system stay tools in the hands of those with good intentions, serving the needs of patients in their entire life cycle: from preventive care, to diagnostics, cure, and the post treatment phase, addressing not only the physical conditions of a body but all human levels of existence, minimizing physical interventions when the root socio-economic causes can be addressed. In order to achieve that </w:t>
      </w:r>
      <w:r w:rsidRPr="00756919">
        <w:rPr>
          <w:rStyle w:val="StyleUnderline"/>
          <w:highlight w:val="cyan"/>
        </w:rPr>
        <w:t>we</w:t>
      </w:r>
      <w:r w:rsidRPr="00CC365A">
        <w:rPr>
          <w:rStyle w:val="StyleUnderline"/>
        </w:rPr>
        <w:t xml:space="preserve"> will </w:t>
      </w:r>
      <w:r w:rsidRPr="00756919">
        <w:rPr>
          <w:rStyle w:val="StyleUnderline"/>
          <w:highlight w:val="cyan"/>
        </w:rPr>
        <w:t>have to</w:t>
      </w:r>
      <w:r w:rsidRPr="00CC365A">
        <w:rPr>
          <w:rStyle w:val="StyleUnderline"/>
        </w:rPr>
        <w:t xml:space="preserve"> go back to</w:t>
      </w:r>
      <w:r w:rsidRPr="00CC365A">
        <w:rPr>
          <w:sz w:val="16"/>
        </w:rPr>
        <w:t xml:space="preserve"> our core </w:t>
      </w:r>
      <w:r w:rsidRPr="00CC365A">
        <w:rPr>
          <w:rStyle w:val="Emphasis"/>
        </w:rPr>
        <w:t>human values</w:t>
      </w:r>
      <w:r w:rsidRPr="00CC365A">
        <w:rPr>
          <w:rStyle w:val="StyleUnderline"/>
        </w:rPr>
        <w:t xml:space="preserve"> and </w:t>
      </w:r>
      <w:r w:rsidRPr="00756919">
        <w:rPr>
          <w:rStyle w:val="StyleUnderline"/>
          <w:highlight w:val="cyan"/>
        </w:rPr>
        <w:t>align</w:t>
      </w:r>
      <w:r w:rsidRPr="00CC365A">
        <w:rPr>
          <w:rStyle w:val="StyleUnderline"/>
        </w:rPr>
        <w:t xml:space="preserve"> these </w:t>
      </w:r>
      <w:r w:rsidRPr="00756919">
        <w:rPr>
          <w:rStyle w:val="StyleUnderline"/>
          <w:highlight w:val="cyan"/>
        </w:rPr>
        <w:t>tech</w:t>
      </w:r>
      <w:r w:rsidRPr="00CC365A">
        <w:rPr>
          <w:rStyle w:val="StyleUnderline"/>
        </w:rPr>
        <w:t xml:space="preserve">nologies </w:t>
      </w:r>
      <w:r w:rsidRPr="00756919">
        <w:rPr>
          <w:rStyle w:val="StyleUnderline"/>
          <w:highlight w:val="cyan"/>
        </w:rPr>
        <w:t xml:space="preserve">to </w:t>
      </w:r>
      <w:r w:rsidRPr="00756919">
        <w:rPr>
          <w:rStyle w:val="Emphasis"/>
          <w:highlight w:val="cyan"/>
        </w:rPr>
        <w:t>strong</w:t>
      </w:r>
      <w:r w:rsidRPr="00CC365A">
        <w:rPr>
          <w:sz w:val="16"/>
        </w:rPr>
        <w:t xml:space="preserve"> transparent </w:t>
      </w:r>
      <w:r w:rsidRPr="00756919">
        <w:rPr>
          <w:rStyle w:val="Emphasis"/>
          <w:highlight w:val="cyan"/>
        </w:rPr>
        <w:t>governance</w:t>
      </w:r>
      <w:r w:rsidRPr="00CC365A">
        <w:rPr>
          <w:sz w:val="16"/>
        </w:rPr>
        <w:t xml:space="preserve"> systems. </w:t>
      </w:r>
      <w:r w:rsidRPr="00CC365A">
        <w:rPr>
          <w:rStyle w:val="StyleUnderline"/>
        </w:rPr>
        <w:t xml:space="preserve">It </w:t>
      </w:r>
      <w:r w:rsidRPr="00CC365A">
        <w:rPr>
          <w:rStyle w:val="Emphasis"/>
        </w:rPr>
        <w:t>can</w:t>
      </w:r>
      <w:r w:rsidRPr="00CC365A">
        <w:rPr>
          <w:rStyle w:val="StyleUnderline"/>
        </w:rPr>
        <w:t xml:space="preserve"> be done, it </w:t>
      </w:r>
      <w:r w:rsidRPr="00CC365A">
        <w:rPr>
          <w:rStyle w:val="Emphasis"/>
        </w:rPr>
        <w:t>has</w:t>
      </w:r>
      <w:r w:rsidRPr="00CC365A">
        <w:rPr>
          <w:rStyle w:val="StyleUnderline"/>
        </w:rPr>
        <w:t xml:space="preserve"> to be done, </w:t>
      </w:r>
      <w:r w:rsidRPr="00756919">
        <w:rPr>
          <w:rStyle w:val="StyleUnderline"/>
          <w:highlight w:val="cyan"/>
        </w:rPr>
        <w:t>to have a</w:t>
      </w:r>
      <w:r w:rsidRPr="00CC365A">
        <w:rPr>
          <w:sz w:val="16"/>
        </w:rPr>
        <w:t xml:space="preserve"> viable </w:t>
      </w:r>
      <w:r w:rsidRPr="00756919">
        <w:rPr>
          <w:rStyle w:val="Emphasis"/>
          <w:highlight w:val="cyan"/>
        </w:rPr>
        <w:t>future for humanity</w:t>
      </w:r>
      <w:r w:rsidRPr="00CC365A">
        <w:rPr>
          <w:sz w:val="16"/>
        </w:rPr>
        <w:t>.</w:t>
      </w:r>
    </w:p>
    <w:p w14:paraId="040180B0" w14:textId="77777777" w:rsidR="0012239F" w:rsidRPr="00CC365A" w:rsidRDefault="0012239F" w:rsidP="0012239F">
      <w:pPr>
        <w:rPr>
          <w:sz w:val="16"/>
        </w:rPr>
      </w:pPr>
      <w:r>
        <w:rPr>
          <w:sz w:val="16"/>
        </w:rPr>
        <w:t>&lt;&lt;TEXT CONDENSED NONE OMITTED&gt;&gt;</w:t>
      </w:r>
    </w:p>
    <w:p w14:paraId="48B28540" w14:textId="77777777" w:rsidR="0012239F" w:rsidRPr="00CE7F4D" w:rsidRDefault="0012239F" w:rsidP="0012239F">
      <w:pPr>
        <w:rPr>
          <w:sz w:val="2"/>
          <w:szCs w:val="2"/>
        </w:rPr>
      </w:pPr>
      <w:r w:rsidRPr="00CE7F4D">
        <w:rPr>
          <w:sz w:val="2"/>
          <w:szCs w:val="2"/>
        </w:rPr>
        <w:t>How is the EU responding to these challenges? In spite of political turmoil, projects of joined interest are evolving. After the conceptualisation of the Digital Health and Care a more holistic and EU-centred approach started to emerge. For example: General data protection rules (GDPR) (EU data protection rules [Internet] 2020), regulation setting the digital users’ rights as foundation for the market and legal relationships in the virtual world, creating a user centric digital regulation. In addition, Health has been added to the Digital Union and the Single Market horizontal priorities as an integrated part with other portfolios. Appropriate funding (Anonymous 2015) for health, demographics and general well-being. A stronger EU health security framework (Draguet 2020) including a new Regulation on serious cross-border threats to health, strengthening preparedness, reinforcing surveillance, improving data reporting including the health systems indicators and a declaration of an EU emergency situation. The EU Health Union (Building a European Health Union [Internet] 2020), strengthening epidemiological surveillance via integrated systems enabling real-time surveillance, preparedness and response planning, reporting and auditing, provision of non-binding recommendations and options for risk management, the capacity to mobilise and deploy EU Health Task Force to assist local response in Member States, and building a network of EU reference laboratories and a network for substances of human origin while reinforcing the European Medicines Agency’s mandate. It is time to make a stronger effort to readjust our thoughts, awareness and consciousness, to see the beauty instead of pain, to see the light instead of sorrow, to offer a hand instead of a machine, to use the achievements, scientific or operational, for making our lives better, more sustainable, healthier and more safe. For that, the people behind the technologies, information systems, the engineering, business and social solutions, need to put people at its core, need to embed humanity into everything we do. And we invite the medical sector to stand firmly behind this position. So, what is really missing in today’s business world to keep technology aligned with the basic principles of humanity? Well, we can start with the fact that human brain, capacity to learn and understand, has not been proportionately evolving along with the technology and its capacity to manipulate. So, besides strong public pressure, we have two formal choices: either we come together and establish a strong global regulator, with monitoring and enforcing authority over the social media market, as well as, over the technology overall, or we close the social media market, for example, as we have successfully done in the past with the market of human organs and with slavery, for example. The EU has done the first decisive steps with the GDPR Regulation, putting the user in charge of his/her data. The other two models, corporate-centric in the USA, or government-centric in China, for example, fail to meet the needed privacy and freedom rights. An enlarged global will is needed to get this river to flow towards a humane and sustainable society. That is why it is so important to keep the patients’ rights at the core of the health systems, to really understand the needs of a physician, a nurse and other medical staff, the processes they are engaged in, and the type of information they need to arrive at quality decisions. This should not increase the administrative burden and isolate the patient but rather increase the time patient and medical staff spent in a relationship with each other. Meanwhile a quality digital health system takes care in a smooth and almost invisible way of the processes behind, providing numerical data, historic trends and comparisons, and help to make consultations and interactions rich and useful. Within the EU there is a growing movement for person-centred medicine, which provides people-centric health practices. It is relevant not just because of the human values it expresses, but because it suggests better results in patient recovery time, lower costs, improved social welfare and happier societies (Gottlieb 2013). The EU is walking the path towards a “user-centred approach” with users deciding what to do with their digital data, ensuring privacy and equal treatment, which is particularly important for medical records and diagnostics. But even in the EU we are just at the beginning. There is a genuine and urgent need for global cooperation, putting the public health and patient privacy at the core of a modern, open, inclusive society. And responsible technology is at its core. 3 Towards Personalized Medicine: Hopes and Challenges There are many names for this data-driven endeavour—European region favouring “Personalized” medicine, while in the USA “Precision” medicine is commonly used. Other common synonyms are “systemic” (bio)medicine (deriving from systems biology) and “P4” medicine—the four Ps’ standing for the key characteristics of the future medicine, which is to be (more) predictive, preventive, personalized, and participatory (Vogt et al. 2016). In one of the definitions, Personalized medicine refers to “a medical approach that uses molecular insights into health and disease to guide decisions with regard to the prediction, prevention, diagnosis and treatment of illnesses” (Scholz 2015). Personalized medicine is a new hope for the future of twenty-first century medicine, which would harness the power of big data to make risk assessments, diagnosis and therapies more precise and timelier. Big data can be described as high volume, velocity, variety and variability (Hulsen et al. 2019). They entail continuous interplay of data from imaging, electronic health records, social media, new biosensors and self-tracking technologies, environmental and lifestyle data and “omic” technologies (suffix “-ome” means “totality of”), such as genomics, proteomics, metabolomics …, with a risk of leading to overdiagnosis and overmedicalisation (Vogt et al. 2019). The individually fine-tuned therapies, often summarized as “the right treatment, for the right patient, at the right time” (Scholz 2015) would achieve more efficient health care and better health. Initial breakthroughs are encouraging, e.g., Herceptin as specific breast cancer drug in patients with positive HER2 receptors; computer algorithm efficiently diagnosing brain cancers from routine blood samples (Podnar et al. 2019), yet challenges of measuring and monitoring »everything about everybody« throughout individuals’ lifespan are many. Huge investments into technologies are intended to enable constant gathering, storing, comparing and analysing big data of each individual. The dynamic data cloud, emerging at intersections of these enormous volumes of data, being continuously gathered (starting already in-utero) will be representing a quantified uniqueness: a medical or health avatar (Vogt et al. 2016; [Internet] 2020). This digital twin of each citizen is to be compared to a “generic virtual physiological human” in order to help monitor and manage health. Investments and enthusiasm regarding a broader concept of digital health and Personalised medicine, can be understood as reflecting the “ubiquitous social ideology of technological progress and technological fix” (Šimenc 2017, 2018). In western cultures science in general and technologies in particular are seen as obligatory enablers of progress as objective realities, untainted by human subjectivity. In their study of telehealth Greenhalgh and colleagues described a “modernist discourse”, where technologies are depicted as “smart”, “precise”, “in-control”, “always available”, “error-free” and ethically “benign” solutions for what is exposed as the ever-expanding problem of chronic diseases and aging with health-care systems already reaching a critical point, in danger of collapse (Greenhalgh et al. 2012). The idea of medical or health “avatar” emerging through unprecedented screening of every quantifiable aspect of human health and well-being is redefining bodies as transparent, high resolution networks and individuals as databases. Big data driven insights are intended to quantify individuals’ estimations of risks, identify different responses to drug therapy, develop new disease classification and discover new biological markers. In the process, health and disease boundaries are blurred. They tend to be remapped as something concrete and objective in large data sets of biomarkers and molecular networks outside the organic confines of the human body (Vogt et al. 2016; Hulsen et al. 2019). Through those processes living human beings are further abstracted into virtual reality. Planned as one of big data entries, the Electronic Health Records (EHR) are already ubiquitously used in clinical practice. The obligatory use of computers, the necessity of filling in pre-designed formats and algorithms with all the relevant patient’s data, lab tests, diagnostic codes, referrals and prescriptions, has often been perceived as superfluous and futile administrative task, taking away from already limited time with the patient, while serving mostly for insurance billing and control, a burdensome bureaucratic intrusion in clinical encounter (Šimenc 2017). The uncomfortable co-existence of digital technologies and everyday clinical practices is well documented—physicians’ descriptions such as tethered, distracted, frustrated, burned out, speak about clinical reality, where computer screens are capturing more than half of working hours (Toll 2012; Arndt et al. 2017; Gawande 2018). Juggling the needs of computer with those of patients rise concerns about vulnerability of caring doctor-patient relationship as a deeply human to human connection in the era of digital technologies. Staring into screens, “clicking”, “filling in” and “ticking off” is taking focus away from the patient and clinical interactions, as described elsewhere in this book. Physicians often feel like turning into administrative workers (Hunt et al. 2017), while patients seem to be receding into a standardized, ever expanding dataset sometimes referred to as the “iPatient” (Verghese 2008). Development of new technologies plays a crucial role in Personalised medicine vision of studying health and disease, which is enabling an ever deeper and all-encompassing technological gaze into the biology of human life. In the framework of such technoscientific holism (Vogt et al. 2016), complexities of human beings are recognized as important, yet reduced to biomedically quantifiable, predictable and actionable (controllable). Actionable opportunities for optimization of health and enhancement of wellness (“scientific wellness”) can be discovered even in healthy and become new important spaces in need of biomedical monitoring and management, shifting health care’s scope (and resources) from patients and diseases to all people and life itself (Vogt et al. 2016; Vegter 2018). The deep technological gaze into the complex interplays of human biology and computer algorithms analysing, predicting and suggesting its management could be examined as a new step in the historical shifting from person-oriented towards object-oriented medical cosmology (Vegter 2018; Jewson 2009; Nettleton 2009), carrying a tendency to be disempowering and dehumanising. The aura of technological and political neutrality of “smart” solutions can blur our discernment regarding broad array of interests integrated into the digital technological agendas (in the case of EHR, designed by expert engineers, removed from clinical work and the lived experience of illness) (Greenhalgh et al. 2012). Also staying mostly unexamined, is the potential of digital tools restructuring clinical reality—not only surveying, noting down, making transparent, but shaping what is going on, the practices themselves—what we have to do, what is important, what can be overlooked. Hopes and expectations for digital technologies and AI in the framework of Personalized medicine to free health care professionals to bring time and presence to the care of patients—the real work of medicine, are yet to be fulfilled. Some of the most important considerations awaiting to be thoughtfully addressed in order for large investments into Personalized medicine to bear fruit are: deepening technological gaze, taking our attention further away from the first-person accounts of the lived experience and further from understanding the immeasurable human beings-in-relation, the threats of medicalization of life itself with rising risks of overdiagnosis and overtreatment, the misbalanced focus on individual rather than structural interventions that would build and strengthen health-enabling social environments. 4 Person-Centred Care in the Age of Technology Person-centred (health) care is another important initiative for a more holistic (integrated) view of patients as persons in health care systems. Both—Personalized medicine and Person-centred care can be thought of as responses to fragmented ways of seeing people in biomedicine, both carrying the word “person” in its name yet approaching the challenge from quite different ends of the spectrum. At a glance, these two movements might easily be understood as opposite poles, as either/or, yet further exploration shows no such easy distinctions. Through explorations of Person-Centred and Personalized medicine we can discover ways of possible thinking towards improvements of medicine and healthcare, ways that are embodying important challenges for the medicine of the future while uncovering the often-hidden assumptions of what is true and valid, what is at all possible and where we are to be moving as a society in medicine and healthcare (and beyond). Person-centred care (PCC)—or sometimes a broader term “Whole person care” is used (Hutchinson 2011) has become a guiding principle of healthcare, deepening the biopsychosocial approach in providing compassionate and respectful care. PCC is guided by patients’ values, needs and preferences, where the patient is recognized as an equal partner in therapeutic relationship. Over and beyond autonomy and access, PCC obliges us to take into account the self-aware, meaning-seeking, purposeful and relational nature of human beings (Miles et al. 2011). One of the core qualities of person-centred relationships is compassion and quite a few studies are showing that compassionate relationships in clinical encounters lead to improved health-care outcomes (e.g., management of blood sugar in diabetes, duration of common cold, intensity of postsurgical pain) (Rakel 2018; Trzeciak et al. 2019). Social support has been found to be the most important modifiable factor for morbidity and longevity, trumping cessation of smoking and regulation of high blood pressure (Holt-Lunstad et al. 2010). At least as importantly, compassionate intervention also works outside of the healthcare system and in connection with it—in community, for example by reducing emergency admissions to hospital in a population—the Frome compassionate communities project has affirmed how love and laughter, sharing companionship and values connects through caring, reducing isolation and loneliness, increasing belonging (Frome Model [Internet] 2020). In his more recent works, Arthur Kleinman, the renowned physician and medical anthropologist, writes about caregiving as an existential act that defines our humanity. Caregiving is a basic response to human vulnerability, uncertainty and suffering (Kleinman 2009, 2013, 2019). The focus on caregiving can be discouraged or even disabled in the structures of medical training and health care systems, where the balance between science-technology and art is clearly shifted far towards the former (Kleinman 2008). Kirkengen and colleagues reflect on “Medicine’s perception of reality”, critically exposing consequences of a depersonalized view of the human-as-body, which gets separated (“liberated”) from its subjective context of lived life. Naturalistic worldview, its most prominent criteria for quality being objectivity and value neutrality, helped to establish dichotomies of mind-body, nature-culture, objective-subjective, facts-values as natural distinctions (Kirkengen et al. 2016). The vulnerability of our attention to a persons’ lived experience in enabling health becomes even more important in the light of more recent, ground-breaking scientific evidence, demonstrating the indivisible interrelatedness of human biology and biography. The interdependency of the material (body) and the social (environment, life experience) is confirmed in abundant research, one of notable examples being the Adverse Child Effects studies (ACEs), showing dose response relationship of childhood trauma and adult morbidity. ACEs are linked to chronic health problems (significant increases of diabetes, autoimmune and cardio-vascular diseases, cancer, and substance abuse—among others—decades after the negative childhood experiences such as: violence, abuse, or neglect; living environment undermining sense of safety, stability, and bonding). ACEs can also negatively impact education and job opportunities (Felitti 2002; Shah et al. 2014). The indivisibility of human being in her lifeworld is confirmed also in studies showing that socioeconomic gradients can influence morbidity and mortality. Conditions of life worlds, where people are born, grow up, work and age—termed also as »causes of causes«, and socioeconomic inequalities deriving therefrom, determine health and length of life (Marmot and Bell 2012; Braveman and Gottlieb 2014). Scientifically, we can now better articulate how lived experience gets under the skin. Allostatic overload (McEwen and Gianaros 2011) denotes a chronic over-taxation of bodies adaptive responses to stress. Not only to physical trauma, but also to psychological-existential threats, where betrayal, isolation, neglect, humiliation, guilt, shame and integrity violations are igniting the pathophysiology of deficiency and helplessness, with chronic inflammation and dysregulation of vital systems such as immune, hormonal and neurological. What can collectively be termed as biology of disadvantage is often presenting as multimorbidity and medically unexplained syndromes, a growing cause of suffering and challenges in health care (diagnostic, therapeutic and economic) (McEwen and Gianaros 2011; Getz et al. 2011). How does the biography become embodied under the skin (in biology), is getting visibility also through discoveries of epigenetics—the burgeoning scientific field arising in the post-Human genome project era. The surprising outcomes of a decade long and much awaited project were the vast »noncoding« areas of DNA (comprising 98,8% of DNA), now seen as the site of “epigenome”, where molecular reactions are constantly responding to internal and external environments, regulating gene’s expression. So instead of reaffirming genetic determinism (we are our genes—what we bring to this world), the post-Human genome project era brought even more complexity—the fluid, constant interplay between inner and outer environments, now technologically discernible on the molecular level. Instead of the executive suite, our DNA became a more fluid concept, a potential for emergence at the intersections of nature and society, bodily structures and lived experience (Meloni 2019). The growing field of epigenetics is changing scientific understanding of the body interior, making clear—in the words of Margaret Lock, “that human bodies are permeable and mutable to environmental stimuli while in utero and throughout life” (Lock 2013, 2017). All together, these studies challenge biomedically entrenched separation of nature/nurture and object/subject, making them untenable and call for an ethically informed epistemology appraising the values and meanings of the human lifeworld in medical research and clinical practice (Kirkengen et al. 2016; Kirkengen and Thornquist 2012). These discoveries are even more significant in the light of Anthropocene—the era of profound destructive impact of human activities on Earth and all living beings, which together with wars, poverty and discrimination lead to more inequalities and suffering (Lock 2017). Along with new technologies we need to research, develop and support ways of encountering one another, opening the healing potential of intersubjective space, enabling trust through recognizing, acknowledging and affirming a fellow human being (Charon et al. 2016), with compassion and care. We need ways of studying and teaching how to be present and connected, so that the vast biomedical knowledge and technologies can run through the fundamental substance of human relationships, which strengthen, evoke, support healing on both sides of the stethoscope. It is our human relationship that enables us to balance technological advances of managing risks and diseases with whole person care, balancing the »doing to« frame of thought with presence of »being with«. Therefore, it is the human relationship that is the fundamental basis for integrating our traditional medical focus on what is wrong (pathogenesis) to be discovered, calculated, fixed or prevented, with what is right with you (what matters to you), to be supported in human relationships—salutogenesis (Rakel 2008). Despite the lure of vast potentials of technological aids, we might look in vain for healing, the transcendence of suffering, (Egnew 2005) in future data clouds, or in the words of Abraham Verghese, the founder and director of The Stanford Presence Canter: “Good patient care is found not in the computer but in being truly present with patients” (Verghese 2016). Challenges of human suffering and the limits of current biomedical paradigm, increasingly acknowledged also through the science of biomedicine itself, beseech us to move closer towards causes of causes, where we find, again and again, the indivisible nature of complex systems, their interrelatedness and emergent properties, with relationships at the core of Life. Can we transcend the naturalistic framework of biomedicine towards better understandings of healing of whole living beings? Can technologies help us to develop better understandings of the person in her lifeworld, supporting and creating compassionate communities? 5 The Clinical Gaze Modern medicine is based on an objective perspective of ill health which is located in the body and/or the mind of individuals. This perspective derives from seventeenth- and eighteenth-century discoveries such as by William Harvey who discerned that the heart functioned as a pump for the circulation of blood. This accumulation of knowledge constructed a mechanical view of the body with diseases regarded as breakdowns in its functioning. To this day, diseases are categorised based on sets of symptoms and signs and grouped by systems of the body: neurological, circulatory, digestive etc. Confirmation of these diseases may require multiple and potentially invasive investigations and a diagnosis reached based on certain thresholds in measurement being exceeded. Treatments have been developed to address diseases as defined by these categories. Their aim can often be to remove, control or suppress the cause of symptoms. Or they can replace or substitute a deficit or defect in the body. Learning to understand and practice in this world takes years of training. Often medical doctors have to specialise so they can focus on particular groups of people with particular patterns of illness. The physical design of clinics and hospitals matches this clinical paradigm. The algorithmic access to consultations and treatment on-line follow the same patterns. All of this may seem obvious, but the consequences of this medical paradigm are substantial and often over-looked. By focusing on diseases, the objective perspective of the clinician minimises personal, relational, cultural and societal aspects of ill health. This “clinical gaze”, as described by Foucault (1973) shapes the power dynamics of modern medicine and leads to over-investigation and treatment. For example, a neurologist may refer a woman for a cranial CT scan to investigate her headaches rather than find out she is in an abusive relationship. A general practitioner may order a set of invasive investigations for a man with weight loss and change of bowel habit before having a longer conversation and discovering he has lost his job and is drinking heavily. Rather than spending time to understand personal, relational, cultural and societal influences on their health, investigations are the default option for clinicians to “rule out” serious disease. A further problem with the clinical gaze is the use of numerical values in investigations to describe thresholds for intervention. This is particularly problematic for so-called risk factors for cardio-vascular diseases (Hannah 2014). Thus, elevated cholesterol or blood pressure measurements are taken as reasons for lipid or blood pressure-lowering medication. These thresholds are determined through meta-analyses of research into links between these factors, risks of stroke or heart disease, and the effects of reducing their levels by medication. Often this research is backed by the pharmaceutical industry, recommendations for treatment sanctioned by the publication of clinical guidelines, and implementation requirement from health regulators. The net result is millions of people are put on medication for elevated blood pressure measurements. A more in-depth conversation might have found that they are experiencing stress, maybe problems of bullying in the workplace, financial worries, relationship difficulties. There are not many clinicians who ignore clinical guidelines required by regulators and instead explore ways whereby people can address their adverse life circumstances. Notwithstanding the extraordinary success over the last century of this reductionist, objective clinical gaze, it has become of more limited value today. Undoubtedly effective for single conditions, often acute ones (e.g., a bone fracture), the clinical gaze is nevertheless not able to embrace complexity. There is an important difference between complicated and complex. A car engine is complicated, but a good mechanic can identify a fault and put it right. The impact of the car on culture and society is complex. From the day the first Model T Ford came off the production line, who could have imagined the extent to which cars have shaped our lives in the subsequent 100 years? The same is true for patterns of disease. One hundred years ago, the main causes of hospital admissions were infections and trauma (often work- or birth-related). Whilst infections remain a challenge, particularly during a global pandemic, far more hospitalisations are for chronic, non-communicable diseases, often in older people. Part of the reason is that modern medicine has reduced death rates from conditions such as heart disease and cancer. As a result, people are living for many years, often decades after their initial diagnosis with these conditions. Another reason is an increase in the proportion of older people in the population who are at higher risk of chronic, non-communicable diseases. This is made worse by the fact that many people with a chronic condition will have more than one. For example, a cross-sectional study in Scotland showed more people over 65 years had two or more conditions than a single condition (Barnett et al. 2012). It is not easy to manage two diseases in a single person: drug treatments can interact and generate complications. As the number of conditions grow, these risks escalate: the situation is no longer complicated but complex. Our healthcare system is locked in by its legacy focus on infections and trauma and maladapted for chronic, complex conditions. By focusing on a fix or cure for one disease at a time, clinical practice is divorced from the notion of health as the potential for “complete physical, mental and social wellbeing” to use the 1948 WHO definition. Fortunately, the tide is turning. Clinicians around the world are exploring more person-centred ways of interacting with those seeking their help whilst also providing active treatment and care. They are not just focusing on the absence of disease but exploring with people their potential for complete physical, mental and social wellbeing (The Compassion Project [Internet] 2019). This progress is particularly marked in palliative care, where there is no likelihood of cure, so the focus is on living life to the full in one’s final days. These clinicians see the whole person, not just their disease. Rather than concentrating on problems, they help people identify their strengths and they find out what is important to them in their lives. Instead of asking “What’s the matter with you?”, they ask “What matters to you?”. One such example is the Fife Shine Programme which is enabling people to thrive not just survive with long-term health conditions (Leicester 2018). Putting people at the centre of decision-making has a powerful effect on the power dynamics and radically changes the culture of healthcare. What might be the role for technology in this new paradigm—healthcare 5.0? 6 The Role of Technology in Healthcare 5.0 The global pandemic of Covid-19 has accelerated many innovations in technology, particularly in relation to remote consultations. Telemedicine and telecare play a vital role in providing access to help for people needing urgent clinical advice and treatment. However, when the presenting picture is complex rather than complicated, the challenge is to provide settings for people and their healthcare providers to have honest and open conversations. With the right support, people can understand their situations better and find solutions which fit their context. If remote consultations are within an enabling, humanising culture, which seeks to create the conditions for building quality relationships, they can be very supportive. But if the underlying culture of healthcare is one of alienation and fragmentation, such technology might be deployed for more sinister, surveillance purposes. The same is true for personal diagnostics and monitoring technology. If people own their data, use it to support their personal decisions and feel they can still contact their healthcare provider if they want advice, the use of personal health devices can be life enhancing. On the other hand, if these technologies are used for coercion and control and are a substitute for human care, they are likely to cause more harm than good. A further risk is exploitation of personal health data by technology providers. Without safeguards around confidentiality, trust can be breached and seriously undermine the culture of healthcare. Lastly, the challenge for health technology in the new paradigm is to examine how the disease focus embedded within the clinical gaze can be balanced with the person-centred perspective. This means supporting decisions as far as possible in real time, often using existing ICT rather than inventing new forms. Managing two-way information flow is essential so that people can let their providers know how they are and receive prompt responses: both sides work in partnership for optimal health and wellbeing. 7 Pathways to More Integrative Solutions In the 1960’s, Edward Lorenz made a profound observation in his work on weather systems, noting that small changes in initial conditions of his experiments produced large changes in long-term outcome. He subsequently went on to describe this phenomenon as the “butterfly effect”. This has important consequences for technology in healthcare and particularly the use of artificial intelligence. With algorithms built on the perspective of the clinical gaze, artificial intelligence cannot capture the richness or complexity of the circumstances that bring people to healthcare seeking help. No matter how impressive the detail and range of the variables used, if they miss out on the lived experiences which have generated the pattern of disease in the person seeking help, they close off the potential for new possibilities and novel pathways to recovery. In short, advanced technology in healthcare needs to be used with caution and not fall into the trap of focusing its attention on a map derived from one point of view. It needs to recognise the map is an abstraction from the territory which is inhabited by those with ill health. In Healthcare 5.0, integrative solutions are needed where the best of analytic and deterministic science is enmeshed within humanistic and life-enhancing care. How might they be found? International Futures Forum (IFF) uses a Three Horizon Framework to make sense of the changing landscape of society from three perspectives on the present moment—the first, second and third horizons (Sharpe 2015) as shown in Fig. 1. The first horizon (H1) perspective is managerial and focused on keeping current systems going. It drives the current dominant system—‘business as usual’. But as the world changes, so this dominant system is losing strategic fit and will be superseded by a radically different pattern of activity in the future—the third horizon. The third horizon (H3) perspective is visionary and aspiring for a better way. Committing to a better future, the visionary perspective inspires the growth of the third horizon from fringe activity in the present to the eventual successor to the dominant H1 system—perhaps a generation from now. The second horizon (H2) perspective is entrepreneurial and eager to try out new ways. The entrepreneurial perspective drives innovation and looks for opportunities to do things differently. Some innovations will be absorbed into the H1 systems to improve them and to prolong their life. Others have the potential to pave the way for the emergence of the radically different H3 system. IFF has used this framework for engaging people in thinking about the future healthcare system. The three perspectives can be teased out through interviews or conversations. On deeper probing, tensions emerge between the values and assumptions of the H1 perspective and those of the visionary H3 perspective (Fig. 2). To use an example, the H1 managerial perspective may put value on using technology for efficiency. It helps manage scarce resources in time, people and skills. A great example of this is digital imaging which can be taken in Accident and Emergency centres 24/7, sent and read remotely by radiologists and results returned in minutes. The H3 visionary perspective in contrast may put value on technology to enable people. They are inspired by young people teaching older people how to use video-conferencing platforms, enabling them to be in touch with their families. Another example might be H1 putting value on personal health data as a resource to exploit which could conflict with the H3 value of personal privacy. Typically, the H1 value tends to win out against the H3 value which is often why our current systems are resistant to change. Instead of seeing these tensions as either permanently in conflict or one dominating the other, they can be considered dilemmas. Using dilemma resolution methods, it becomes possible to generate innovative pathways (H2) which optimise the expression of both H1 and H3 values. The aim is for integrative solutions which are the “best of both worlds”. Work on these technology dilemmas in Scotland, generated an innovative pathway as “evolving technology with a human face”. This pathway led to technology being used in ways that contributed to a humanising environment for people seeking help and their providers. One simple example was a mobile phone booking system for home care. This used familiar technology, but because of the culture it was embedding into, the communications between care giver and the person needing care were to help them both develop a trusting relationship. In a different culture, the same technology could have been used to sanction staff for being late or taking too long with a client. Many other examples are now emerging. The Play List for Life programme (2020) encourages families of people with dementia to have a playlist of personal music which they can use at any time, but particularly when they are in hospital or care homes. This provides people with dementia with something they recognise amidst the confusion of a healthcare setting and can be of great comfort to them and their families. Care providers can see more of the person, the music lifts their spirits. People engage with the music and can sometimes find their voice and sing when previously they were mute. Southcentral Foundation in Alaska (2017a) provides primary care health services for Alaskan Native people. They base their approach on the culture and values of the community with conversations and relationships at its heart. They call their approach, the “Nuka Model of Care” where Nuka is an Alaskan Native word for a “large living structure”. Their consulting rooms are designed on a basis of partnership between healthcare provider and people (formerly known as patients). To this end, the computer is put in the middle of the desk with two equal chairs on the same side so both can see the screen. This prevents the computer dominating the interaction and puts the relationship at the heart of care. Fife Homecare Services (2020) in Scotland provide care and support for people living with chronic conditions in their own homes. A mobile phone management solution has enabled carers to co-ordinate their visits effectively in real time. It means they are using all their time more effectively, yielding a day and a half per week increase in productivity. Near Me (Video Appointments 2020) is a telemedicine system originally designed for remote consultations in Scotland. Since Covid-19, the system has been expanded for all areas and has enabled people to consult with their doctors and other care providers as required during the pandemic. Increasingly, primary care physicians are working in ways which grow connections within local communities. With the use of a simple technology platform, people can access a range of services and opportunities to manage their health conditions and find better ways to keep well. Health Connections in Somerset, England is one such example. Using the power of human relationship, people are feeling more supported and are finding ways to support each other (Home [Internet] 2020). 8 Biomedical Devices and Apps in Health Systems: An Upstream Perspective from Australia A true test of the benefit of medicine-based informatics, engineering, biomedical devices and apps is their potential to reduce the life expectancy gap between the First Nations People of Australia and the rest of the population. Reducing this gap has been an insurmountable challenge for Australia for too many decades (Close the Gap: Indigenous Health Campaign|Australian Human Rights Commission [Internet] 2020). The Australian government's annual “Closing the Gap” report was released on 12th February 2020 with data to demonstrate the inability of governments to meet most of the targets set in 2008 (Askew et al. 2020; Biddle 2020; Markham and Biddle 2020; Why we aren’t closing the gap: a failure to account for ‘cultural counterfactuals’ [Internet] 2020; Pha 2020). The previous statement could not be made if it wasn’t for informatics. 8.1 The Power, Promise and Problems with Informatics Those working in Aboriginal health were pioneers in the use of medical informatics (Pathfinders—Aboriginal Health Informatics [Internet] 2020). For example, in the Northern Territory clinicians transitioned from, “who owns the information?” to understanding how important quality health records are to providing efficient health delivery. This spurred exploration of the use of Internet based electronic health records almost two decades ago in Western Australia. This ultimately became, with many teething problems, the nationwide “My Health Record” (MyHR). But it is no longer locally driven and is now administered from Canberra by the Australian Government under legislation. Uptake of MyHR was and is slow due to privacy and security concerns following disclosures about data breaches such as the Cambridge Analytica imbroglio and problems with release of Medicare and Pharmaceutical Benefit Scheme data in Australia (Sweet 2020). In addition, there were doubts about the evidence to indicate whether any outcomes have been achieved relating to any of its objectives outlined in the 2012 My Health Records Act. This prompted the recommendation to research whether the MyHR system actually helped improve Australia’s healthcare system (Mesquita and Edwards 2020). Whilst research occurred, access to it necessitated a Freedom of Information request to the Australian Digital Health agency to review the studies of the over 2-billion-dollar system (My Health Record: almost $2bn spent but half the 23m records created are empty [Internet] 2020). When access was finally granted in November 2020, the reason for reluctance to share the information was revealed. It is one of the most expensive health interventions in Australian healthcare during the last 20 years and yet with no robust evidence of having any impact on what it was designed to do—improve patient clinical care (The 4.5 studies showing the My Health Record is on track [Internet]. 2020). In the late nineties, in the remote Kimberley region of Western Australia (WA), Dr Ian Wronski envisioned how computers could make a major difference to public health in Aboriginal communities. He commissioned an IT company to build a patient public health database enabling the local Aboriginal Controlled Health Organisation (ACCHO) to track health care needs particularly in health prevention and health promotion of the Aboriginal people of the Kimberley. ACCHOs are also leaders in data analysis with the ability, for example to determine how many regular female patients with diabetes aged between 45 to 54 have an HbA1c (longer term measure of average blood sugar) of less than the recommended level (HbA1c test [Internet] 2020). Data are also used for online Community Health Reporting which is compulsory for all ACCHOs in order to obtain funding (Bartlett and Boffa 2001). This begs the question of how much ACCHOs are in control not only in Australia but also in Canada and New Zealand with the first edition of the International Journal of Indigenous Health devoted to “governed by contracts” (Governance of Aboriginal Health 2013). Other commentators suggest that community control rarely leads to community empowerment but the entrenchment of the power of professionals (O’Neill 1992). Community empowerment is not well understood or practiced by healthcare professionals with, for example, the previous UK National Health Service head Nigel Crisp witnessing disempowering behaviour by some UK trained nurses in developing countries (Crisp 2010). A way to convey the concept is to consider the following story relayed by University of New South Wales Associate Professor Jan Richie at the 1991 Public Health Association conference: Once upon a time, there were four villages. Each village drew its water from a well with a pump. One by one each of the pumps fell into disrepair, leaving the people to use contaminated river water to drink, and their children became ill. In the first village a nurse spent her time competently treating the children who became dehydrated due to severe diarrhoea or disease. In the second, a nurse was able not only to treat the serious ill children, but she also taught the mothers to use oral re-hydration solution in the earlier stages of the disease. In the third village not only could a nurse treat the disease and educate the parents but she was also able to contact the pump repair people and persuade them to come and mend the pump. In the fourth village, a nurse could treat, educate and collaborate with the engineers, but instead she chose to call a meeting of the villages and supported them while they negotiated with the pump repair people. Through their own actions, the people had the pump repaired very quickly. Sometime later, after all four nurses had moved on, as nurses tend to do, the pumps failed once again. Which village had then the best advantage of sustaining healthy children? Another way to convey the approach is to consider the ancient quote of Lao Tzu: “Go to the people. Live with them. Learn from them. Love them. Start with what they know. Build with what they have. But with the best leaders, when the work is done, the task accomplished, the people will say ‘We have done this ourselves’”. These concepts seem far removed from the technological revolution but in his book “Your Patient Will See You Now: The Future of Medicine is in Your Hands” Dr Eric Topol predicts that new innovative technologies will change the role of patients to becoming active participants in their own medical care (Topol 2015). When community empowerment is fundamental to the provision of healthcare, impressive health outcomes can be achieved as demonstrated by the Southcentral Foundation’s ‘Nuka’ system of care in Alaska (2017b). Similar to the First Nations People of Australia, the Indigenous people of Alaska that administer their own holistic health service recognised the importance of health informatics. They expanded their capacity to improve how Southcentral presents data as a basis for making operational decisions. This resulted in developing a more comprehensive database than most comparable primary and community providers in the United States. They also established a far more successful electronic patient record system than Australia’s MyHR (Collins 2015). Clearly informatics applied to the First Nations People of Australia was insufficient to inform the implementation of successful strategies in the past. The failure of mainstream healthcare to provide culturally appropriate services to First Nations People precipitated the establishment of their own medical services in the early seventies (Bartlett and Boffa 2001). Whilst these Aboriginal Medical Services “cure more than illness,” (Baba et al. 2014) they are still part of “the health system” which only partially contributes to the health of a population. The impact of COVID-19 has highlighted “… the long-known fact that 90% of our health and wellbeing are influenced by factors other than access to clinical services” (Stein et al. 2020). 8.2 Does the Benefit of the Technological Revolution Outweigh the Cost? Informatics, engineering, biomedical devices and apps applied to medicine will be revolutionary and will make it smarter and better according to a group from Taipei Medical University (The Times they Are a-Changin’—Healthcare 4.0 Is Coming!|SpringerLink [Internet] 2020). These developments herald the beginning of Healthcare 4.0 with the potential to assist health practitioners. However, this benefit will contribute only a fraction of the 10% that determines the health and wellbeing of the community (Stein et al. 2020). But this benefit comes at a price. For example, the World Economic Forum refers to the 4th Industrial revolution which led to advances in cell therapy for cancer treatment—but this can cost well over $1 million for one treatment for a single patient (Goy et al. 2019). This prompts an alternative to the Prevention Paradox of the late Professor Geoffrey Rose which states that a preventive measure that brings large benefits to the community offers little to each participating individual (Institute of Medicine (US) 2003). In view of opportunity cost of Healthcare 4.0, a ‘Treatment Paradox’ might need consideration. In his book, “Bigger Government: The Future of Government Expenditure in Advanced Economies”, Mark Robinson predicts government health spending, which is responsible for approximately 70% of total health expenditure, will need to grow enormously mainly because of this technological revolution (Bigger Government 2020; Press Release 2020). Because of these growing costs, he predicts welfare spending will have to be pruned in countries with the most comprehensive welfare states. This is an example of the ‘treatment paradox’; austerity measures needed to fund smarter medicine will damage health and lead to premature death (Bambra 2019). Meanwhile, whilst the health of the community in the future is potentially under threat from not only funding Healthcare 4.0 but also from the economic consequences of managing COVID-19. Despite this, it is claimed that “the future is bright for healthtech”. In an article with this title, there is a paragraph with the somewhat oxymoronic heading, ‘HealthTech Leading the Patient-led Healthcare Revolution’ (The Future is Bright for HealthTech—[Internet] 2020). This indicates healthtech is not so much responding to demand from the community, but it is the digital revolution that’s driving its own momentum. Birgit Mahnkopf suggests in her article on the ‘4th wave of the industrial revolution’ that the revolution is occurring blind to the social consequences and ecological impact. Accordingly, she recommends we should consider all the challenges and risks of this revolution and then decide whether to resist or foster the trend (Mahnkopf 2019). This is consistent with the aim of health impact assessments (HIAs) which are, according to the WHO, “used to judge the potential health effects of a policy, programme or project on a population, particularly on vulnerable or disadvantaged groups. Recommendations are produced for decision-makers and stakeholders, with the aim of maximising the proposal’s positive health effects and minimising its negative health effects” (Health impact assessment 2020). Unfortunately, HIAs do not seem to figure highly in considering the influence of medicine-based informatics, engineering, biomedical devices and apps in health systems. However, a European team has developed a framework to assess what they describe as a new paradigm: ‘Connected Health’. They describe Connected Health (CH) as “a promising vehicle for the incorporation of telehealth and integrated care services, covering the whole spectrum of health-related services from the ones directing the healthy subject (as a citizen who seeks health service support or a wellness service consumer) to those addressing the chronic patient as an integrated (tele) care service beneficiary.” The team describes the application of their ‘Connected Health Impact Framework’ in the hope it will “…evolve toward the creation of a CH impact tool and contribute to the generation of a service registry for further comparison and investigation” (Chouvarda et al. 2019). Meanwhile, it is important to define and be reminded of the function of health systems—whether they are connected or not. 8.3 What’s in a Name? Misnomers, Malapropisms and Misunderstandings “Every system is perfectly designed to achieve the results it gets.” Paul Bataldan, Institute for Health Care Improvement According to past President Institute of Health Care Improvement, Don Berwick, “…most hospitals and physicians’ offices are repair shops, trying to correct the damage of causes collectively denoted ‘social determinants of health’” (Berwick 2020). The social determinants of health (SDoH) are the conditions in which people are born, grow, work, live, and age, and the wider set of forces and systems shaping the conditions of daily life (Wilkinson and Marmot 2003). Unlike the appeal of technological advances, informatics, engineering, biomedical devices and the popularity of apps, the phrase “Social determinants of health” is described as “…one of those ostentatiously bland phrases that seem engineered to deter interest in the topics they name” (Heath 2020). The term is also liable to be confused with socialism which is not alleviated by the suggestion that there should be a new profession—‘socialists’ (Hatzigeorgiou and Joshi 2019). Perhaps the poor ‘branding’ of SDoH, and being tainted with a leftist brush, led to Australia’s right wing government’s lack of action on the recommendations stemming from the 2013 Senate Inquiry into Australia’s domestic response to the WHO’s ‘Closing the Gap in a Generation’ report (Smith et al. 2018). SDoH for many First Nations People of Australia are compromised so the previous lack of action is likely to have contributed the inability of government’s failure to meet most of Australia’s ‘Closing the Gap’ targets. In addition, the UK derived SDoH fail to consider the impact of the history of dispossession, colonisation, attempts at assimilation, racism, and denial of citizenship rights on the First Nations People of Australia (Anderson et al. 2007). Whilst these issues seem far removed from what informatics, engineering, biomedical devices and apps can offer, it was claimed in 2014 that “Aboriginal Health in Australia may be one of the most successful areas of development in Health Informatics.” This observation was based on the fact that First Nations People appreciate that health care is more than a visit to the doctor. They have witnessed and/or experienced the devastating effect of chronic disease well before the non-Aboriginal community. They want to prevent these diseases in their children hence the focus on prevention and public health. In addition, they want healthcare to be sensitive to their culture which is best achieved by employing First Nations People as local health workers (Pathfinders—Aboriginal Health Informatics [Internet] 2020). However, a recent study has revealed a decline in some Australia States and Territories in the workforce due to external family pressures, lack of career progression, mismatch between clinical responsibilities and training, and the 2012 requirement of new Health Practitioners to obtain a Certificate IV in Aboriginal and Torres Strait Islander Primary Health Care (Wright et al. 2019). The latter will be impossible for those who are illiterate and yet many would have much to offer as they have their finger on the pulse of the local community. They would overcome the missing element from SDoH—the cultural determinants of health. Aboriginal Cultural Carers used to fulfill this role in WA before the State Government’s Health Department cut the funding (AIS Report 2013). Aboriginal Cultural Carers attuned to local issues would have provided valuable insights into what has been described as “social informatics”. This is a subset of informatics which informs, “… how to approach the unique data, interoperability, execution, and ethical challenges involved in integrating social and medical care” (Pantell et al. 2020). However, a preferable term would be “societal informatics” in that this incorporates the broader societal determinants of health which refer to, “… the political-economic order and structures of power, in which health inequities derive from elite groups wielding power against oppressed groups. As such, addressing the societal determinants of health requires fundamentally rectifying unequal political power” (Birn 2011). This is particularly relevant for the First People of Australia whose latest attempt to wield some political influence was crushed with the Federal Government’s dismissal of their Uluru statement (Mayor 2018). Additionally, a societal determinants of health framework has been suggested in order to move the Global Mental Health Movement from narrow individualized interventions to a more emancipatory direction (Cosgrove et al. 2020). 8.4 Moving Upstream from Repair Shops More hospitals are not the solution to health challenges (Duncan et al. 2020). Whilst ‘repair shops’ are necessary, there is also the need to take action on the causes of the causes of diseases by tackling upstream factors (Kiran and Pinto 2016). But the swim upstream is going against the tide thanks to the anomaly of how healthcare system measures its activity. This was criticised by the Australian Financial Review in 2010 saying that “Failures (death rates) are measured well, but success is not–not measuring patient improvements is akin to a business that does not measure profit (Scott 2010).” Societal informatics could not only be useful but also could be revolutionary in countering this anomaly by contributing to a greater understanding of causes of morbidity and mortality. For example, societal informatics could be used by doctors to decide what to write on death certificates as contributing factors to the causes of death. This idea was prompted by studies published by Professor Sandro Galea and his team. The following graph demonstrates the results of their estimation of the number of deaths attributable to social factors in the United States comparable to the number attributed to pathophysiological and behavioural causes. Their findings argue for a more expansive policy approach that considers how social factors can be addressed to improve the health of populations (Galea et al. 2011). As shown in Fig. 3, education level is one the most powerful social influences on health which is in accord with the well-established association between the level of education and health (Albert and Davia 2011; Cohen and Syme 2013; Fiske et al. 2014; Ahmady, Akbari and Lakeh 2015). It is particularly relevant for the First Nations People of Australia (Hart et al. 2017). Whilst the association is not causal, a Mendelian randomisation study suggests there is causal relationship between the common causes of death, coronary heart disease and educational level (Tillmann et al. 2017). This adds to the argument for investing in education for the greatest return on investment in achieving health outcomes (Campbell et al. 2014). A corollary from this is that one of the most valuable societal informatics would be a measure of child development. Indeed, such a measure, the Early Development Instrument (EDI), was developed in Ontario, Canada (Janus and Offord 2007) and trialed for applicability in Australia (Hart et al. 2003). A follow up study of the cohort of 5-year-old children who participated in the WA trial revealed associations between the early development instrument at age 5, and reading and numeracy skills at ages 8, 10 and 12 (Brinkman et al. 2013). Accordingly, there is the potential to predict the future health of children from the EDI (Forget-Dubois et al. 2007). Australia is the first country to adopt a slightly modified version of the EDI to become the triennial Australian Early Development Census in 2012 generating almost a thousand articles and many interventions in late 2021 according to Google Scholar. Do medicine-based informatics, engineering, biomedical devices and apps pass the test of their potential to reduce the life expectancy gap between the First Nations People of Australia and the rest of the population? The potential to do so is possible with some modification. Rather than medicine based, but societal determinants-based informatics are already proving to be valuable especially if they will be applied to assess the new 16 revised Closing the Gap targets with more than half focussing on the early years and childhood (Williamson and Markham 2020). Biomedical Engineering could step up to the mark in helping First Nations Children to hear—otherwise it is difficult to learn (Su et al. 2020) whilst awaiting action on the social determinants of otitis media. (DeLacy et al. 2020).</w:t>
      </w:r>
    </w:p>
    <w:p w14:paraId="03AED3A0" w14:textId="77777777" w:rsidR="0012239F" w:rsidRPr="00CE7F4D" w:rsidRDefault="0012239F" w:rsidP="0012239F">
      <w:pPr>
        <w:rPr>
          <w:sz w:val="16"/>
          <w:szCs w:val="16"/>
        </w:rPr>
      </w:pPr>
      <w:r w:rsidRPr="00CE7F4D">
        <w:rPr>
          <w:sz w:val="16"/>
          <w:szCs w:val="16"/>
        </w:rPr>
        <w:t>&lt;&lt;PARAGRAPH BREAKS CONTINUE&gt;&gt;</w:t>
      </w:r>
    </w:p>
    <w:p w14:paraId="64F95FC3" w14:textId="77777777" w:rsidR="0012239F" w:rsidRPr="00CE7F4D" w:rsidRDefault="0012239F" w:rsidP="0012239F">
      <w:pPr>
        <w:rPr>
          <w:sz w:val="16"/>
          <w:szCs w:val="16"/>
        </w:rPr>
      </w:pPr>
      <w:r w:rsidRPr="00CE7F4D">
        <w:rPr>
          <w:sz w:val="16"/>
          <w:szCs w:val="16"/>
        </w:rPr>
        <w:t>9 Conclusions</w:t>
      </w:r>
    </w:p>
    <w:p w14:paraId="4DDBB659" w14:textId="77777777" w:rsidR="0012239F" w:rsidRPr="00CE7F4D" w:rsidRDefault="0012239F" w:rsidP="0012239F">
      <w:pPr>
        <w:rPr>
          <w:sz w:val="16"/>
        </w:rPr>
      </w:pPr>
      <w:r w:rsidRPr="00CE7F4D">
        <w:rPr>
          <w:sz w:val="16"/>
        </w:rPr>
        <w:t xml:space="preserve">The </w:t>
      </w:r>
      <w:r w:rsidRPr="00CE7F4D">
        <w:rPr>
          <w:rStyle w:val="Emphasis"/>
        </w:rPr>
        <w:t>challenges</w:t>
      </w:r>
      <w:r w:rsidRPr="00CE7F4D">
        <w:rPr>
          <w:sz w:val="16"/>
        </w:rPr>
        <w:t xml:space="preserve"> the societies all over the world </w:t>
      </w:r>
      <w:r w:rsidRPr="00CE7F4D">
        <w:rPr>
          <w:rStyle w:val="StyleUnderline"/>
        </w:rPr>
        <w:t xml:space="preserve">are facing are calling for </w:t>
      </w:r>
      <w:r w:rsidRPr="00CE7F4D">
        <w:rPr>
          <w:rStyle w:val="Emphasis"/>
        </w:rPr>
        <w:t>people-centric</w:t>
      </w:r>
      <w:r w:rsidRPr="00CE7F4D">
        <w:rPr>
          <w:sz w:val="16"/>
        </w:rPr>
        <w:t xml:space="preserve">, horizontal </w:t>
      </w:r>
      <w:r w:rsidRPr="00CE7F4D">
        <w:rPr>
          <w:rStyle w:val="StyleUnderline"/>
        </w:rPr>
        <w:t>approach to health</w:t>
      </w:r>
      <w:r w:rsidRPr="00CE7F4D">
        <w:rPr>
          <w:sz w:val="16"/>
        </w:rPr>
        <w:t xml:space="preserve"> and well-being where care is the prevailing driver of the doctor-patient relationship. Quality of life means less expense for the state, therefore the accountability and stewardship over health and well-being is a societal asset. Caring means stronger community sense, helping to minimize loneliness which is more damaging to health than smoking. There is a universal truth that one cannot be healthy alone. So, we need an holistic approach to national, international, and global health with a global regulator overseeing the implementation of digital solutions.</w:t>
      </w:r>
    </w:p>
    <w:p w14:paraId="00EF4D80" w14:textId="77777777" w:rsidR="0012239F" w:rsidRPr="00CE7F4D" w:rsidRDefault="0012239F" w:rsidP="0012239F">
      <w:pPr>
        <w:rPr>
          <w:sz w:val="16"/>
          <w:szCs w:val="16"/>
        </w:rPr>
      </w:pPr>
      <w:r w:rsidRPr="00CE7F4D">
        <w:rPr>
          <w:sz w:val="16"/>
          <w:szCs w:val="16"/>
        </w:rPr>
        <w:t>Relationship-based health system, focusing on preventive care, means better society, less sick leaves, better cooperation with Nature, more content individuals. We have enough empirical data to lead the transformation of the health system towards sustainable solutions. We have enough empirical data to create new metrics of progress to see what delivers desired results, focusing us on indicators and analysis, honouring the real sources of health distress, like socio-economic factors, climate, genetics, and organize the health systems around them.</w:t>
      </w:r>
    </w:p>
    <w:p w14:paraId="777CE0D1" w14:textId="77777777" w:rsidR="0012239F" w:rsidRPr="00CE7F4D" w:rsidRDefault="0012239F" w:rsidP="0012239F">
      <w:pPr>
        <w:rPr>
          <w:sz w:val="16"/>
        </w:rPr>
      </w:pPr>
      <w:r w:rsidRPr="00CE7F4D">
        <w:rPr>
          <w:rStyle w:val="StyleUnderline"/>
        </w:rPr>
        <w:t xml:space="preserve">There is </w:t>
      </w:r>
      <w:r w:rsidRPr="00CE7F4D">
        <w:rPr>
          <w:rStyle w:val="Emphasis"/>
        </w:rPr>
        <w:t>no good example</w:t>
      </w:r>
      <w:r w:rsidRPr="00CE7F4D">
        <w:rPr>
          <w:rStyle w:val="StyleUnderline"/>
        </w:rPr>
        <w:t xml:space="preserve"> </w:t>
      </w:r>
      <w:r w:rsidRPr="00225F78">
        <w:rPr>
          <w:rStyle w:val="StyleUnderline"/>
        </w:rPr>
        <w:t xml:space="preserve">of a sustainable national </w:t>
      </w:r>
      <w:r w:rsidRPr="00CE7F4D">
        <w:rPr>
          <w:rStyle w:val="StyleUnderline"/>
        </w:rPr>
        <w:t xml:space="preserve">health </w:t>
      </w:r>
      <w:r w:rsidRPr="00CE7F4D">
        <w:rPr>
          <w:rStyle w:val="Emphasis"/>
        </w:rPr>
        <w:t>solution</w:t>
      </w:r>
      <w:r w:rsidRPr="00CE7F4D">
        <w:rPr>
          <w:sz w:val="16"/>
        </w:rPr>
        <w:t xml:space="preserve"> available </w:t>
      </w:r>
      <w:r w:rsidRPr="00CE7F4D">
        <w:rPr>
          <w:rStyle w:val="Emphasis"/>
        </w:rPr>
        <w:t>today</w:t>
      </w:r>
      <w:r w:rsidRPr="00CE7F4D">
        <w:rPr>
          <w:sz w:val="16"/>
        </w:rPr>
        <w:t xml:space="preserve">, however, positive examples from smaller communities fuel the optimism that it can be done. </w:t>
      </w:r>
      <w:r w:rsidRPr="00756919">
        <w:rPr>
          <w:rStyle w:val="StyleUnderline"/>
          <w:highlight w:val="cyan"/>
        </w:rPr>
        <w:t xml:space="preserve">Investors hold </w:t>
      </w:r>
      <w:r w:rsidRPr="00756919">
        <w:rPr>
          <w:rStyle w:val="Emphasis"/>
          <w:highlight w:val="cyan"/>
        </w:rPr>
        <w:t>a</w:t>
      </w:r>
      <w:r w:rsidRPr="00CE7F4D">
        <w:rPr>
          <w:sz w:val="16"/>
        </w:rPr>
        <w:t xml:space="preserve">n important </w:t>
      </w:r>
      <w:r w:rsidRPr="00756919">
        <w:rPr>
          <w:rStyle w:val="Emphasis"/>
          <w:highlight w:val="cyan"/>
        </w:rPr>
        <w:t>key</w:t>
      </w:r>
      <w:r w:rsidRPr="00756919">
        <w:rPr>
          <w:rStyle w:val="StyleUnderline"/>
          <w:highlight w:val="cyan"/>
        </w:rPr>
        <w:t xml:space="preserve"> for better outcomes</w:t>
      </w:r>
      <w:r w:rsidRPr="00CE7F4D">
        <w:rPr>
          <w:rStyle w:val="StyleUnderline"/>
        </w:rPr>
        <w:t xml:space="preserve"> in health systems</w:t>
      </w:r>
      <w:r w:rsidRPr="00CE7F4D">
        <w:rPr>
          <w:sz w:val="16"/>
        </w:rPr>
        <w:t xml:space="preserve">, especially </w:t>
      </w:r>
      <w:r w:rsidRPr="00756919">
        <w:rPr>
          <w:rStyle w:val="StyleUnderline"/>
          <w:highlight w:val="cyan"/>
        </w:rPr>
        <w:t>since</w:t>
      </w:r>
      <w:r w:rsidRPr="00CE7F4D">
        <w:rPr>
          <w:sz w:val="16"/>
        </w:rPr>
        <w:t xml:space="preserve"> the </w:t>
      </w:r>
      <w:r w:rsidRPr="00756919">
        <w:rPr>
          <w:rStyle w:val="Emphasis"/>
          <w:highlight w:val="cyan"/>
        </w:rPr>
        <w:t>money</w:t>
      </w:r>
      <w:r w:rsidRPr="00CE7F4D">
        <w:rPr>
          <w:sz w:val="16"/>
        </w:rPr>
        <w:t xml:space="preserve"> currently </w:t>
      </w:r>
      <w:r w:rsidRPr="00CE7F4D">
        <w:rPr>
          <w:rStyle w:val="StyleUnderline"/>
        </w:rPr>
        <w:t>invested</w:t>
      </w:r>
      <w:r w:rsidRPr="00CE7F4D">
        <w:rPr>
          <w:sz w:val="16"/>
        </w:rPr>
        <w:t xml:space="preserve"> in the health system </w:t>
      </w:r>
      <w:r w:rsidRPr="00756919">
        <w:rPr>
          <w:rStyle w:val="StyleUnderline"/>
          <w:highlight w:val="cyan"/>
        </w:rPr>
        <w:t xml:space="preserve">is not creating </w:t>
      </w:r>
      <w:r w:rsidRPr="00756919">
        <w:rPr>
          <w:rStyle w:val="Emphasis"/>
          <w:highlight w:val="cyan"/>
        </w:rPr>
        <w:t>healthier people</w:t>
      </w:r>
      <w:r w:rsidRPr="00CE7F4D">
        <w:rPr>
          <w:sz w:val="16"/>
        </w:rPr>
        <w:t>. We hope that with green agenda being prioritized all over the world, health will get more attention and smarter measures of success.</w:t>
      </w:r>
    </w:p>
    <w:p w14:paraId="0CC9B069" w14:textId="77777777" w:rsidR="0012239F" w:rsidRPr="00D3376C" w:rsidRDefault="0012239F" w:rsidP="0012239F">
      <w:pPr>
        <w:rPr>
          <w:sz w:val="16"/>
        </w:rPr>
      </w:pPr>
      <w:r w:rsidRPr="00756919">
        <w:rPr>
          <w:rStyle w:val="StyleUnderline"/>
          <w:highlight w:val="cyan"/>
        </w:rPr>
        <w:t>There is room for</w:t>
      </w:r>
      <w:r w:rsidRPr="00CE7F4D">
        <w:rPr>
          <w:rStyle w:val="StyleUnderline"/>
        </w:rPr>
        <w:t xml:space="preserve"> </w:t>
      </w:r>
      <w:r w:rsidRPr="00CE7F4D">
        <w:rPr>
          <w:rStyle w:val="Emphasis"/>
        </w:rPr>
        <w:t xml:space="preserve">disruptive </w:t>
      </w:r>
      <w:r w:rsidRPr="00756919">
        <w:rPr>
          <w:rStyle w:val="Emphasis"/>
          <w:highlight w:val="cyan"/>
        </w:rPr>
        <w:t>innovation</w:t>
      </w:r>
      <w:r w:rsidRPr="00CE7F4D">
        <w:rPr>
          <w:sz w:val="16"/>
        </w:rPr>
        <w:t xml:space="preserve"> that can lead to improvement in health and well-being. </w:t>
      </w:r>
      <w:r w:rsidRPr="00CE7F4D">
        <w:rPr>
          <w:rStyle w:val="Emphasis"/>
        </w:rPr>
        <w:t>But</w:t>
      </w:r>
      <w:r w:rsidRPr="00CE7F4D">
        <w:rPr>
          <w:sz w:val="16"/>
        </w:rPr>
        <w:t xml:space="preserve"> above all, </w:t>
      </w:r>
      <w:r w:rsidRPr="00CE7F4D">
        <w:rPr>
          <w:rStyle w:val="StyleUnderline"/>
        </w:rPr>
        <w:t xml:space="preserve">we are </w:t>
      </w:r>
      <w:r w:rsidRPr="00756919">
        <w:rPr>
          <w:rStyle w:val="StyleUnderline"/>
          <w:highlight w:val="cyan"/>
        </w:rPr>
        <w:t xml:space="preserve">at the </w:t>
      </w:r>
      <w:r w:rsidRPr="00756919">
        <w:rPr>
          <w:rStyle w:val="Emphasis"/>
          <w:highlight w:val="cyan"/>
        </w:rPr>
        <w:t>crossroads</w:t>
      </w:r>
      <w:r w:rsidRPr="00CE7F4D">
        <w:rPr>
          <w:sz w:val="16"/>
        </w:rPr>
        <w:t xml:space="preserve">, health included, </w:t>
      </w:r>
      <w:r w:rsidRPr="00CE7F4D">
        <w:rPr>
          <w:rStyle w:val="StyleUnderline"/>
        </w:rPr>
        <w:t xml:space="preserve">deciding </w:t>
      </w:r>
      <w:r w:rsidRPr="00756919">
        <w:rPr>
          <w:rStyle w:val="StyleUnderline"/>
          <w:highlight w:val="cyan"/>
        </w:rPr>
        <w:t>on</w:t>
      </w:r>
      <w:r w:rsidRPr="00CE7F4D">
        <w:rPr>
          <w:rStyle w:val="StyleUnderline"/>
        </w:rPr>
        <w:t xml:space="preserve"> the </w:t>
      </w:r>
      <w:r w:rsidRPr="00CE7F4D">
        <w:rPr>
          <w:rStyle w:val="Emphasis"/>
        </w:rPr>
        <w:t xml:space="preserve">future of </w:t>
      </w:r>
      <w:r w:rsidRPr="00756919">
        <w:rPr>
          <w:rStyle w:val="Emphasis"/>
          <w:highlight w:val="cyan"/>
        </w:rPr>
        <w:t>humanity</w:t>
      </w:r>
      <w:r w:rsidRPr="00CE7F4D">
        <w:rPr>
          <w:sz w:val="16"/>
        </w:rPr>
        <w:t xml:space="preserve">. There is an attractive proposition unfolding from a possible new civilizational paradigm, where </w:t>
      </w:r>
      <w:r w:rsidRPr="00CE7F4D">
        <w:rPr>
          <w:rStyle w:val="StyleUnderline"/>
        </w:rPr>
        <w:t>technology could</w:t>
      </w:r>
      <w:r w:rsidRPr="00CE7F4D">
        <w:rPr>
          <w:sz w:val="16"/>
        </w:rPr>
        <w:t xml:space="preserve"> potentially </w:t>
      </w:r>
      <w:r w:rsidRPr="00CE7F4D">
        <w:rPr>
          <w:rStyle w:val="StyleUnderline"/>
        </w:rPr>
        <w:t xml:space="preserve">be used only as a </w:t>
      </w:r>
      <w:r w:rsidRPr="00CE7F4D">
        <w:rPr>
          <w:rStyle w:val="Emphasis"/>
        </w:rPr>
        <w:t>tool</w:t>
      </w:r>
      <w:r w:rsidRPr="00CE7F4D">
        <w:rPr>
          <w:sz w:val="16"/>
        </w:rPr>
        <w:t xml:space="preserve">, and the quality of relationships will prevail as the primary value generator. We acknowledge that technology is a powerful tool and is here to stay. However, that does not mean that we can ignore the responsibility for its possible negative outcomes, especially, when they are penetrating such a sensitive area as health care systems. </w:t>
      </w:r>
      <w:r w:rsidRPr="00756919">
        <w:rPr>
          <w:rStyle w:val="Emphasis"/>
          <w:highlight w:val="cyan"/>
        </w:rPr>
        <w:t>Human</w:t>
      </w:r>
      <w:r w:rsidRPr="00CE7F4D">
        <w:rPr>
          <w:rStyle w:val="Emphasis"/>
        </w:rPr>
        <w:t>-centred</w:t>
      </w:r>
      <w:r w:rsidRPr="00CE7F4D">
        <w:rPr>
          <w:rStyle w:val="StyleUnderline"/>
        </w:rPr>
        <w:t xml:space="preserve"> </w:t>
      </w:r>
      <w:r w:rsidRPr="00756919">
        <w:rPr>
          <w:rStyle w:val="StyleUnderline"/>
          <w:highlight w:val="cyan"/>
        </w:rPr>
        <w:t>health</w:t>
      </w:r>
      <w:r w:rsidRPr="00CE7F4D">
        <w:rPr>
          <w:sz w:val="16"/>
        </w:rPr>
        <w:t xml:space="preserve"> care </w:t>
      </w:r>
      <w:r w:rsidRPr="00756919">
        <w:rPr>
          <w:rStyle w:val="StyleUnderline"/>
          <w:highlight w:val="cyan"/>
        </w:rPr>
        <w:t xml:space="preserve">is a </w:t>
      </w:r>
      <w:r w:rsidRPr="00756919">
        <w:rPr>
          <w:rStyle w:val="Emphasis"/>
          <w:highlight w:val="cyan"/>
        </w:rPr>
        <w:t>decisive step</w:t>
      </w:r>
      <w:r w:rsidRPr="00CE7F4D">
        <w:rPr>
          <w:sz w:val="16"/>
        </w:rPr>
        <w:t xml:space="preserve"> into this direction.</w:t>
      </w:r>
      <w:r w:rsidRPr="00CE7F4D">
        <w:rPr>
          <w:rStyle w:val="StyleUnderline"/>
        </w:rPr>
        <w:t xml:space="preserve"> Health 5.0 is walking along the </w:t>
      </w:r>
      <w:r w:rsidRPr="00CE7F4D">
        <w:rPr>
          <w:rStyle w:val="Emphasis"/>
        </w:rPr>
        <w:t>same path</w:t>
      </w:r>
      <w:r w:rsidRPr="00CE7F4D">
        <w:rPr>
          <w:sz w:val="16"/>
        </w:rPr>
        <w:t>. Let us co-create it together.</w:t>
      </w:r>
    </w:p>
    <w:p w14:paraId="30815C2D" w14:textId="77777777" w:rsidR="0012239F" w:rsidRPr="00815250" w:rsidRDefault="0012239F" w:rsidP="0012239F">
      <w:pPr>
        <w:pStyle w:val="Heading3"/>
      </w:pPr>
      <w:r>
        <w:t>Cyberattacks – 2AC</w:t>
      </w:r>
    </w:p>
    <w:p w14:paraId="6DB9EE61" w14:textId="77777777" w:rsidR="0012239F" w:rsidRPr="00F01951" w:rsidRDefault="0012239F" w:rsidP="0012239F">
      <w:pPr>
        <w:pStyle w:val="Heading4"/>
        <w:rPr>
          <w:rStyle w:val="Style13ptBold"/>
          <w:b/>
          <w:bCs w:val="0"/>
        </w:rPr>
      </w:pPr>
      <w:r w:rsidRPr="00F01951">
        <w:rPr>
          <w:rStyle w:val="Style13ptBold"/>
          <w:b/>
        </w:rPr>
        <w:t>Integrating Blockchain technology is key to cyber defense – provides visibility, verifiability, and Auditability</w:t>
      </w:r>
    </w:p>
    <w:p w14:paraId="10FAFCBF" w14:textId="77777777" w:rsidR="0012239F" w:rsidRPr="005D1018" w:rsidRDefault="0012239F" w:rsidP="0012239F">
      <w:r w:rsidRPr="006151AA">
        <w:rPr>
          <w:rStyle w:val="Style13ptBold"/>
        </w:rPr>
        <w:t>Lee and Kim 22</w:t>
      </w:r>
      <w:r>
        <w:t xml:space="preserve"> [</w:t>
      </w:r>
      <w:r w:rsidRPr="005D1018">
        <w:t>Suhyeon</w:t>
      </w:r>
      <w:r>
        <w:t xml:space="preserve">; </w:t>
      </w:r>
      <w:r w:rsidRPr="005D1018">
        <w:t>(Member, IEEE) received the B.S. degree in cyber defense from Korea University, Seoul, South Korea, in 2016, where he is currently pursuing the Ph. D. degree with the School of Cybersecurity. Seungjoo</w:t>
      </w:r>
      <w:r>
        <w:t>;</w:t>
      </w:r>
      <w:r w:rsidRPr="005D1018">
        <w:t xml:space="preserve">(Member, IEEE) received the B.S., M.S., and Ph.D. degrees in information engineering from Sungkyunkwan University, South Korea, respectively. He is a Professor with the School of Cybersecurity, Korea University.; “Blockchain as a Cyber Defense: Opportunities, Applications, and Challenges”; Institute of Electrical and Electronics Engineers (IEEE); </w:t>
      </w:r>
      <w:r w:rsidRPr="005A7358">
        <w:t>https://ieeexplore.ieee.org/abstract/document/9654201</w:t>
      </w:r>
      <w:r>
        <w:t>; Accessed 12-24-2022; بيلال]</w:t>
      </w:r>
    </w:p>
    <w:p w14:paraId="07BEE875" w14:textId="77777777" w:rsidR="0012239F" w:rsidRPr="00067965" w:rsidRDefault="0012239F" w:rsidP="0012239F">
      <w:pPr>
        <w:rPr>
          <w:sz w:val="16"/>
        </w:rPr>
      </w:pPr>
      <w:r w:rsidRPr="00214ADD">
        <w:rPr>
          <w:rStyle w:val="StyleUnderline"/>
          <w:sz w:val="16"/>
        </w:rPr>
        <w:t xml:space="preserve">B. </w:t>
      </w:r>
      <w:r w:rsidRPr="00756919">
        <w:rPr>
          <w:rStyle w:val="StyleUnderline"/>
          <w:highlight w:val="cyan"/>
        </w:rPr>
        <w:t>ADVANTAGES OF BLOCKCHAIN IN CYBER</w:t>
      </w:r>
      <w:r w:rsidRPr="000F7181">
        <w:rPr>
          <w:rStyle w:val="StyleUnderline"/>
        </w:rPr>
        <w:t xml:space="preserve"> DEFENSE</w:t>
      </w:r>
      <w:r w:rsidRPr="00214ADD">
        <w:rPr>
          <w:rStyle w:val="StyleUnderline"/>
          <w:sz w:val="16"/>
        </w:rPr>
        <w:t xml:space="preserve"> 1) </w:t>
      </w:r>
      <w:r w:rsidRPr="00756919">
        <w:rPr>
          <w:rStyle w:val="Emphasis"/>
          <w:highlight w:val="cyan"/>
        </w:rPr>
        <w:t>VISIBILITY</w:t>
      </w:r>
      <w:r w:rsidRPr="00214ADD">
        <w:rPr>
          <w:rStyle w:val="StyleUnderline"/>
          <w:sz w:val="16"/>
        </w:rPr>
        <w:t xml:space="preserve"> Due to its distributed and shared ledger structure, </w:t>
      </w:r>
      <w:r w:rsidRPr="00756919">
        <w:rPr>
          <w:rStyle w:val="StyleUnderline"/>
          <w:highlight w:val="cyan"/>
        </w:rPr>
        <w:t>blockchain</w:t>
      </w:r>
      <w:r w:rsidRPr="00E41F80">
        <w:rPr>
          <w:rStyle w:val="StyleUnderline"/>
        </w:rPr>
        <w:t xml:space="preserve"> improves the visibility of data which</w:t>
      </w:r>
      <w:r w:rsidRPr="00214ADD">
        <w:rPr>
          <w:rStyle w:val="StyleUnderline"/>
          <w:sz w:val="16"/>
        </w:rPr>
        <w:t xml:space="preserve">, in turn, </w:t>
      </w:r>
      <w:r w:rsidRPr="00E41F80">
        <w:rPr>
          <w:rStyle w:val="StyleUnderline"/>
        </w:rPr>
        <w:t>can provide greater security</w:t>
      </w:r>
      <w:r w:rsidRPr="00214ADD">
        <w:rPr>
          <w:rStyle w:val="StyleUnderline"/>
          <w:sz w:val="16"/>
        </w:rPr>
        <w:t xml:space="preserve">. Since </w:t>
      </w:r>
      <w:r w:rsidRPr="00E41F80">
        <w:rPr>
          <w:rStyle w:val="StyleUnderline"/>
        </w:rPr>
        <w:t>militaries are becoming more modernized and digitized</w:t>
      </w:r>
      <w:r w:rsidRPr="00214ADD">
        <w:rPr>
          <w:rStyle w:val="StyleUnderline"/>
          <w:sz w:val="16"/>
        </w:rPr>
        <w:t xml:space="preserve"> thanks to the rapid advancement of technology, there are now plenty of data producers and consumers. </w:t>
      </w:r>
      <w:r w:rsidRPr="00E41F80">
        <w:rPr>
          <w:rStyle w:val="StyleUnderline"/>
        </w:rPr>
        <w:t>Excessive data can create challenges in terms of proper capability for efficient processing</w:t>
      </w:r>
      <w:r w:rsidRPr="00214ADD">
        <w:rPr>
          <w:rStyle w:val="StyleUnderline"/>
          <w:sz w:val="16"/>
        </w:rPr>
        <w:t xml:space="preserve">. This </w:t>
      </w:r>
      <w:r w:rsidRPr="00E41F80">
        <w:rPr>
          <w:rStyle w:val="StyleUnderline"/>
        </w:rPr>
        <w:t>can cause disruptions when attempting to deal with threats</w:t>
      </w:r>
      <w:r w:rsidRPr="00214ADD">
        <w:rPr>
          <w:rStyle w:val="StyleUnderline"/>
          <w:sz w:val="16"/>
        </w:rPr>
        <w:t xml:space="preserve">. A recent survey in Balbix’s enterprise security report [15] shows that </w:t>
      </w:r>
      <w:r w:rsidRPr="00E41F80">
        <w:rPr>
          <w:rStyle w:val="StyleUnderline"/>
        </w:rPr>
        <w:t>52% of cyber security professionals do not have continuous visibility on their risk area</w:t>
      </w:r>
      <w:r w:rsidRPr="00214ADD">
        <w:rPr>
          <w:rStyle w:val="StyleUnderline"/>
          <w:sz w:val="16"/>
        </w:rPr>
        <w:t xml:space="preserve">, which is, therefore, one of the significant difficulties in treating threats. In a blockchain, the </w:t>
      </w:r>
      <w:r w:rsidRPr="00E41F80">
        <w:rPr>
          <w:rStyle w:val="StyleUnderline"/>
        </w:rPr>
        <w:t xml:space="preserve">data’s </w:t>
      </w:r>
      <w:r w:rsidRPr="00756919">
        <w:rPr>
          <w:rStyle w:val="StyleUnderline"/>
          <w:highlight w:val="cyan"/>
        </w:rPr>
        <w:t>history is shown from generation to process</w:t>
      </w:r>
      <w:r w:rsidRPr="00E41F80">
        <w:rPr>
          <w:rStyle w:val="StyleUnderline"/>
        </w:rPr>
        <w:t xml:space="preserve">, transformation and ending. Therefore, all </w:t>
      </w:r>
      <w:r w:rsidRPr="00756919">
        <w:rPr>
          <w:rStyle w:val="StyleUnderline"/>
          <w:highlight w:val="cyan"/>
        </w:rPr>
        <w:t>participants are able to see who</w:t>
      </w:r>
      <w:r w:rsidRPr="00E41F80">
        <w:rPr>
          <w:rStyle w:val="StyleUnderline"/>
        </w:rPr>
        <w:t xml:space="preserve"> </w:t>
      </w:r>
      <w:r w:rsidRPr="00756919">
        <w:rPr>
          <w:rStyle w:val="StyleUnderline"/>
          <w:highlight w:val="cyan"/>
        </w:rPr>
        <w:t>generated</w:t>
      </w:r>
      <w:r w:rsidRPr="00E41F80">
        <w:rPr>
          <w:rStyle w:val="StyleUnderline"/>
        </w:rPr>
        <w:t xml:space="preserve"> or who processed </w:t>
      </w:r>
      <w:r w:rsidRPr="00756919">
        <w:rPr>
          <w:rStyle w:val="StyleUnderline"/>
          <w:highlight w:val="cyan"/>
        </w:rPr>
        <w:t>data</w:t>
      </w:r>
      <w:r w:rsidRPr="00E41F80">
        <w:rPr>
          <w:rStyle w:val="StyleUnderline"/>
        </w:rPr>
        <w:t xml:space="preserve">. Such visibility creates opportunities </w:t>
      </w:r>
      <w:r w:rsidRPr="00756919">
        <w:rPr>
          <w:rStyle w:val="Emphasis"/>
          <w:highlight w:val="cyan"/>
        </w:rPr>
        <w:t>to easily locate threats</w:t>
      </w:r>
      <w:r w:rsidRPr="00E41F80">
        <w:rPr>
          <w:rStyle w:val="StyleUnderline"/>
        </w:rPr>
        <w:t xml:space="preserve"> in the early stages and develop systems to eradicate them quickly.</w:t>
      </w:r>
      <w:r w:rsidRPr="00214ADD">
        <w:rPr>
          <w:rStyle w:val="StyleUnderline"/>
          <w:sz w:val="16"/>
        </w:rPr>
        <w:t xml:space="preserve"> It has also been suggested that businesses could financially benefit from this visibility. A recent report by PricewaterhouseCoopers (PwC) [16] analyzes that applying blockchain to the aviation industry’s supply chain would result in about 4% profit because of data efficiency. A study shows that blockchain’s information sharing positively affects the allocation of available industrial resources, which results in an economic advantage. However, unlike general industries, the application of blockchain in the defense sector may be limited. For example, data classified as secret may be challenging to share between participants. In this case, </w:t>
      </w:r>
      <w:r w:rsidRPr="00E41F80">
        <w:rPr>
          <w:rStyle w:val="StyleUnderline"/>
        </w:rPr>
        <w:t>It is possible to apply blockchain by processing specific data in an off-chain and including only the relevant metadata in the blockchain</w:t>
      </w:r>
      <w:r w:rsidRPr="00214ADD">
        <w:rPr>
          <w:rStyle w:val="StyleUnderline"/>
          <w:sz w:val="16"/>
        </w:rPr>
        <w:t xml:space="preserve">. </w:t>
      </w:r>
      <w:r w:rsidRPr="00214ADD">
        <w:rPr>
          <w:sz w:val="16"/>
        </w:rPr>
        <w:t>2)</w:t>
      </w:r>
      <w:r w:rsidRPr="00E41F80">
        <w:rPr>
          <w:rStyle w:val="Emphasis"/>
        </w:rPr>
        <w:t xml:space="preserve"> </w:t>
      </w:r>
      <w:r w:rsidRPr="00756919">
        <w:rPr>
          <w:rStyle w:val="Emphasis"/>
          <w:highlight w:val="cyan"/>
        </w:rPr>
        <w:t>VERIFIABILITY</w:t>
      </w:r>
      <w:r w:rsidRPr="00214ADD">
        <w:rPr>
          <w:rStyle w:val="StyleUnderline"/>
          <w:sz w:val="16"/>
        </w:rPr>
        <w:t xml:space="preserve"> The advantages of blockchain are not solely based around providing visible data but also span to verifiability to enchance cyber security. For example, </w:t>
      </w:r>
      <w:r w:rsidRPr="00ED016A">
        <w:rPr>
          <w:rStyle w:val="StyleUnderline"/>
        </w:rPr>
        <w:t xml:space="preserve">an </w:t>
      </w:r>
      <w:r w:rsidRPr="00756919">
        <w:rPr>
          <w:rStyle w:val="StyleUnderline"/>
          <w:highlight w:val="cyan"/>
        </w:rPr>
        <w:t>adversary can interfere with data processes</w:t>
      </w:r>
      <w:r w:rsidRPr="00ED016A">
        <w:rPr>
          <w:rStyle w:val="StyleUnderline"/>
        </w:rPr>
        <w:t xml:space="preserve"> if it was processed by multiple entities. The </w:t>
      </w:r>
      <w:r w:rsidRPr="00756919">
        <w:rPr>
          <w:rStyle w:val="StyleUnderline"/>
          <w:highlight w:val="cyan"/>
        </w:rPr>
        <w:t>entities</w:t>
      </w:r>
      <w:r w:rsidRPr="00ED016A">
        <w:rPr>
          <w:rStyle w:val="StyleUnderline"/>
        </w:rPr>
        <w:t xml:space="preserve"> can adopt blockchain on the data processed. By </w:t>
      </w:r>
      <w:r w:rsidRPr="00756919">
        <w:rPr>
          <w:rStyle w:val="StyleUnderline"/>
          <w:highlight w:val="cyan"/>
        </w:rPr>
        <w:t>validating data before</w:t>
      </w:r>
      <w:r w:rsidRPr="00ED016A">
        <w:rPr>
          <w:rStyle w:val="StyleUnderline"/>
        </w:rPr>
        <w:t xml:space="preserve"> a process </w:t>
      </w:r>
      <w:r w:rsidRPr="00756919">
        <w:rPr>
          <w:rStyle w:val="StyleUnderline"/>
          <w:highlight w:val="cyan"/>
        </w:rPr>
        <w:t>and after</w:t>
      </w:r>
      <w:r w:rsidRPr="00ED016A">
        <w:rPr>
          <w:rStyle w:val="StyleUnderline"/>
        </w:rPr>
        <w:t xml:space="preserve"> a process by entities, </w:t>
      </w:r>
      <w:r w:rsidRPr="000C62BA">
        <w:rPr>
          <w:rStyle w:val="StyleUnderline"/>
        </w:rPr>
        <w:t>we</w:t>
      </w:r>
      <w:r w:rsidRPr="00ED016A">
        <w:rPr>
          <w:rStyle w:val="StyleUnderline"/>
        </w:rPr>
        <w:t xml:space="preserve"> can </w:t>
      </w:r>
      <w:r w:rsidRPr="00756919">
        <w:rPr>
          <w:rStyle w:val="StyleUnderline"/>
          <w:highlight w:val="cyan"/>
        </w:rPr>
        <w:t>guarantee data is valid</w:t>
      </w:r>
      <w:r w:rsidRPr="00214ADD">
        <w:rPr>
          <w:rStyle w:val="StyleUnderline"/>
          <w:sz w:val="16"/>
        </w:rPr>
        <w:t xml:space="preserve">. The </w:t>
      </w:r>
      <w:r w:rsidRPr="00ED016A">
        <w:rPr>
          <w:rStyle w:val="StyleUnderline"/>
        </w:rPr>
        <w:t>validity depends on what kinds of data and processes are expressed and validated on the blockchain</w:t>
      </w:r>
      <w:r w:rsidRPr="00214ADD">
        <w:rPr>
          <w:rStyle w:val="StyleUnderline"/>
          <w:sz w:val="16"/>
        </w:rPr>
        <w:t xml:space="preserve">. Besides, </w:t>
      </w:r>
      <w:r w:rsidRPr="00ED016A">
        <w:rPr>
          <w:rStyle w:val="StyleUnderline"/>
        </w:rPr>
        <w:t xml:space="preserve">smart contracts also provide a validated data process environment. </w:t>
      </w:r>
      <w:r w:rsidRPr="00214ADD">
        <w:rPr>
          <w:rStyle w:val="StyleUnderline"/>
          <w:sz w:val="16"/>
        </w:rPr>
        <w:t xml:space="preserve">According to a Lockheed Martin’s report [17], more than 1,900 top-tier suppliers worldwide supply parts for F-35 fighter jets. A wide variety of contributors are involved in the defense industry due to globalization. However, among them, there can be countries that may not have as close relations as others, especially in supply chains. In particular, there have been significant issues whereby microchips that were undisclosed in original blueprint documents have been discovered. In this situation, </w:t>
      </w:r>
      <w:r w:rsidRPr="00ED016A">
        <w:rPr>
          <w:rStyle w:val="StyleUnderline"/>
        </w:rPr>
        <w:t>the application of blockchain throughout complex manufacturing processes like these can provide a solution</w:t>
      </w:r>
      <w:r w:rsidRPr="00214ADD">
        <w:rPr>
          <w:rStyle w:val="StyleUnderline"/>
          <w:sz w:val="16"/>
        </w:rPr>
        <w:t xml:space="preserve">. Although absence of defects from suppliers is not completely guaranteed, </w:t>
      </w:r>
      <w:r w:rsidRPr="00B91A63">
        <w:rPr>
          <w:rStyle w:val="StyleUnderline"/>
        </w:rPr>
        <w:t>blockchain significantly reduces any possibility of deceit</w:t>
      </w:r>
      <w:r w:rsidRPr="00214ADD">
        <w:rPr>
          <w:rStyle w:val="StyleUnderline"/>
          <w:sz w:val="16"/>
        </w:rPr>
        <w:t xml:space="preserve"> within the defense industry because of a higher verifiability of data. 3) </w:t>
      </w:r>
      <w:r w:rsidRPr="00756919">
        <w:rPr>
          <w:rStyle w:val="Emphasis"/>
          <w:highlight w:val="cyan"/>
        </w:rPr>
        <w:t>ELIMINATING A SINGLE POINT OF FAILURE</w:t>
      </w:r>
      <w:r w:rsidRPr="00214ADD">
        <w:rPr>
          <w:rStyle w:val="StyleUnderline"/>
          <w:sz w:val="16"/>
        </w:rPr>
        <w:t xml:space="preserve"> The motivation for the first development of the blockchain was to implement e-cash without a centralized control. In order for e-cash to be used as a normal currency, </w:t>
      </w:r>
      <w:r w:rsidRPr="00756919">
        <w:rPr>
          <w:rStyle w:val="Emphasis"/>
          <w:highlight w:val="cyan"/>
        </w:rPr>
        <w:t>strong reliability</w:t>
      </w:r>
      <w:r w:rsidRPr="00B91A63">
        <w:rPr>
          <w:rStyle w:val="Emphasis"/>
        </w:rPr>
        <w:t xml:space="preserve"> of transaction data must be guaranteed</w:t>
      </w:r>
      <w:r w:rsidRPr="00214ADD">
        <w:rPr>
          <w:rStyle w:val="StyleUnderline"/>
          <w:sz w:val="16"/>
        </w:rPr>
        <w:t xml:space="preserve">. In a structure with one centralized control server, such as an existing digital banking system, the server becomes a problem to be a single point of failure. However, this </w:t>
      </w:r>
      <w:r w:rsidRPr="00756919">
        <w:rPr>
          <w:rStyle w:val="StyleUnderline"/>
          <w:highlight w:val="cyan"/>
        </w:rPr>
        <w:t>problem rarely exists in a decentralized blockchain environment</w:t>
      </w:r>
      <w:r w:rsidRPr="00214ADD">
        <w:rPr>
          <w:rStyle w:val="StyleUnderline"/>
          <w:sz w:val="16"/>
        </w:rPr>
        <w:t xml:space="preserve">. In fact, the problem that Bitcoin tried to solve through the blockchain is called Sybil attack [18] on a distributed network. Sybil attack refers to an attack that adversely affects decision-making by controlling multiple nodes on the network in a way that deceives one attacker as if there were actually multiple attackers. It means that blockchain systems considered multiple points of failure. For example, PBFT requires two-thirds or more node voting to generate blocks, so if an attacker controls more than one-third of nodes, the system can fail. By adopting PoW, </w:t>
      </w:r>
      <w:r w:rsidRPr="00E9326A">
        <w:rPr>
          <w:rStyle w:val="StyleUnderline"/>
        </w:rPr>
        <w:t>a Bitcoin attacker must occupy more than half of the computing power of the entire network to successfully perform a Sybil attack, making it very challenging to succeed in reality</w:t>
      </w:r>
      <w:r w:rsidRPr="00214ADD">
        <w:rPr>
          <w:rStyle w:val="StyleUnderline"/>
          <w:sz w:val="16"/>
        </w:rPr>
        <w:t xml:space="preserve">. Therefore, </w:t>
      </w:r>
      <w:r w:rsidRPr="00E9326A">
        <w:rPr>
          <w:rStyle w:val="StyleUnderline"/>
        </w:rPr>
        <w:t xml:space="preserve">when applying the </w:t>
      </w:r>
      <w:r w:rsidRPr="00756919">
        <w:rPr>
          <w:rStyle w:val="StyleUnderline"/>
          <w:highlight w:val="cyan"/>
        </w:rPr>
        <w:t>blockchain</w:t>
      </w:r>
      <w:r w:rsidRPr="00E9326A">
        <w:rPr>
          <w:rStyle w:val="StyleUnderline"/>
        </w:rPr>
        <w:t xml:space="preserve"> to</w:t>
      </w:r>
      <w:r w:rsidRPr="00214ADD">
        <w:rPr>
          <w:rStyle w:val="StyleUnderline"/>
          <w:sz w:val="16"/>
        </w:rPr>
        <w:t xml:space="preserve"> the </w:t>
      </w:r>
      <w:r w:rsidRPr="00E9326A">
        <w:rPr>
          <w:rStyle w:val="Emphasis"/>
        </w:rPr>
        <w:t>national system for cyber defense</w:t>
      </w:r>
      <w:r w:rsidRPr="00214ADD">
        <w:rPr>
          <w:rStyle w:val="StyleUnderline"/>
          <w:sz w:val="16"/>
        </w:rPr>
        <w:t xml:space="preserve"> purposes, </w:t>
      </w:r>
      <w:r w:rsidRPr="00E9326A">
        <w:rPr>
          <w:rStyle w:val="StyleUnderline"/>
        </w:rPr>
        <w:t xml:space="preserve">it is possible to </w:t>
      </w:r>
      <w:r w:rsidRPr="00756919">
        <w:rPr>
          <w:rStyle w:val="StyleUnderline"/>
          <w:highlight w:val="cyan"/>
        </w:rPr>
        <w:t>solve the single point of failure</w:t>
      </w:r>
      <w:r w:rsidRPr="00E9326A">
        <w:rPr>
          <w:rStyle w:val="StyleUnderline"/>
        </w:rPr>
        <w:t xml:space="preserve"> and respond to situations in which attackers occupy multiple nodes</w:t>
      </w:r>
      <w:r w:rsidRPr="00214ADD">
        <w:rPr>
          <w:rStyle w:val="StyleUnderline"/>
          <w:sz w:val="16"/>
        </w:rPr>
        <w:t xml:space="preserve">. This characteristic is useful for core infrastructure such as military networks and power plants, which should never fail, directly related to the survival of the country. However, the defensive effect may vary depending on which Sybil control mechanism is used and how resources can be distributed. For example, PBFT has the right to participate in decision-making in proportion to the number of nodes participating, and PoW is proportional to computing power, and PoS is proportional to stake it has. For instance, if one node occupies overwhelming computing power in PoW, even in a blockchain, the node can be a single point of failure. A more detailed discussion of the cyber defense environment and the decentralized environment is covered in Section V. </w:t>
      </w:r>
      <w:r w:rsidRPr="00430785">
        <w:rPr>
          <w:rStyle w:val="Emphasis"/>
        </w:rPr>
        <w:t xml:space="preserve">4) </w:t>
      </w:r>
      <w:r w:rsidRPr="00756919">
        <w:rPr>
          <w:rStyle w:val="Emphasis"/>
          <w:highlight w:val="cyan"/>
        </w:rPr>
        <w:t>AUDITABILITY</w:t>
      </w:r>
      <w:r w:rsidRPr="00214ADD">
        <w:rPr>
          <w:rStyle w:val="StyleUnderline"/>
          <w:sz w:val="16"/>
        </w:rPr>
        <w:t xml:space="preserve"> The blockchain data structure consists of a continuous hashchain</w:t>
      </w:r>
      <w:r w:rsidRPr="00430785">
        <w:rPr>
          <w:rStyle w:val="StyleUnderline"/>
        </w:rPr>
        <w:t xml:space="preserve">. It is almost </w:t>
      </w:r>
      <w:r w:rsidRPr="00756919">
        <w:rPr>
          <w:rStyle w:val="StyleUnderline"/>
          <w:highlight w:val="cyan"/>
        </w:rPr>
        <w:t>impossible to erase</w:t>
      </w:r>
      <w:r w:rsidRPr="00430785">
        <w:rPr>
          <w:rStyle w:val="StyleUnderline"/>
        </w:rPr>
        <w:t xml:space="preserve"> or modify </w:t>
      </w:r>
      <w:r w:rsidRPr="00756919">
        <w:rPr>
          <w:rStyle w:val="StyleUnderline"/>
          <w:highlight w:val="cyan"/>
        </w:rPr>
        <w:t>data in</w:t>
      </w:r>
      <w:r w:rsidRPr="00214ADD">
        <w:rPr>
          <w:rStyle w:val="StyleUnderline"/>
          <w:sz w:val="16"/>
        </w:rPr>
        <w:t xml:space="preserve"> the middle of the </w:t>
      </w:r>
      <w:r w:rsidRPr="00756919">
        <w:rPr>
          <w:rStyle w:val="StyleUnderline"/>
          <w:highlight w:val="cyan"/>
        </w:rPr>
        <w:t>blocks</w:t>
      </w:r>
      <w:r w:rsidRPr="00214ADD">
        <w:rPr>
          <w:rStyle w:val="StyleUnderline"/>
          <w:sz w:val="16"/>
        </w:rPr>
        <w:t xml:space="preserve">. Thus, the </w:t>
      </w:r>
      <w:r w:rsidRPr="00430785">
        <w:rPr>
          <w:rStyle w:val="StyleUnderline"/>
        </w:rPr>
        <w:t>participants can retain auditability of the system data for cyber defense.</w:t>
      </w:r>
      <w:r w:rsidRPr="00214ADD">
        <w:rPr>
          <w:rStyle w:val="StyleUnderline"/>
          <w:sz w:val="16"/>
        </w:rPr>
        <w:t xml:space="preserve"> For example, we can assume that a nuclear power plant went through cyber attacks and was subjected to a certain damage. Two charts illustrate our system of survey. Fig. (a) shows references over year and sources. Fig. (b) is what we classified references according to the application domains. remove every trace of evidence. </w:t>
      </w:r>
      <w:r w:rsidRPr="00214ADD">
        <w:rPr>
          <w:rStyle w:val="StyleUnderline"/>
        </w:rPr>
        <w:t xml:space="preserve">Removing or distorting data for the purpose of interfering with cyber intelligence analysis is becoming part of sophisticated attacks, and </w:t>
      </w:r>
      <w:r w:rsidRPr="00756919">
        <w:rPr>
          <w:rStyle w:val="StyleUnderline"/>
          <w:highlight w:val="cyan"/>
        </w:rPr>
        <w:t>if</w:t>
      </w:r>
      <w:r w:rsidRPr="00214ADD">
        <w:rPr>
          <w:rStyle w:val="StyleUnderline"/>
        </w:rPr>
        <w:t xml:space="preserve"> the </w:t>
      </w:r>
      <w:r w:rsidRPr="00756919">
        <w:rPr>
          <w:rStyle w:val="StyleUnderline"/>
          <w:highlight w:val="cyan"/>
        </w:rPr>
        <w:t>logs</w:t>
      </w:r>
      <w:r w:rsidRPr="00214ADD">
        <w:rPr>
          <w:rStyle w:val="StyleUnderline"/>
        </w:rPr>
        <w:t xml:space="preserve"> that were </w:t>
      </w:r>
      <w:r w:rsidRPr="00756919">
        <w:rPr>
          <w:rStyle w:val="StyleUnderline"/>
          <w:highlight w:val="cyan"/>
        </w:rPr>
        <w:t>generated during the cyber attacks</w:t>
      </w:r>
      <w:r w:rsidRPr="00214ADD">
        <w:rPr>
          <w:rStyle w:val="StyleUnderline"/>
        </w:rPr>
        <w:t xml:space="preserve"> involving nuclear power plants </w:t>
      </w:r>
      <w:r w:rsidRPr="00756919">
        <w:rPr>
          <w:rStyle w:val="StyleUnderline"/>
          <w:highlight w:val="cyan"/>
        </w:rPr>
        <w:t>are</w:t>
      </w:r>
      <w:r w:rsidRPr="00214ADD">
        <w:rPr>
          <w:rStyle w:val="StyleUnderline"/>
        </w:rPr>
        <w:t xml:space="preserve"> systematically </w:t>
      </w:r>
      <w:r w:rsidRPr="00756919">
        <w:rPr>
          <w:rStyle w:val="StyleUnderline"/>
          <w:highlight w:val="cyan"/>
        </w:rPr>
        <w:t>removed</w:t>
      </w:r>
      <w:r w:rsidRPr="00214ADD">
        <w:rPr>
          <w:rStyle w:val="StyleUnderline"/>
        </w:rPr>
        <w:t xml:space="preserve">, then the affected </w:t>
      </w:r>
      <w:r w:rsidRPr="00756919">
        <w:rPr>
          <w:rStyle w:val="StyleUnderline"/>
          <w:highlight w:val="cyan"/>
        </w:rPr>
        <w:t>country will have difficulty</w:t>
      </w:r>
      <w:r w:rsidRPr="00214ADD">
        <w:rPr>
          <w:rStyle w:val="StyleUnderline"/>
        </w:rPr>
        <w:t xml:space="preserve"> in </w:t>
      </w:r>
      <w:r w:rsidRPr="00756919">
        <w:rPr>
          <w:rStyle w:val="StyleUnderline"/>
          <w:highlight w:val="cyan"/>
        </w:rPr>
        <w:t>identifying</w:t>
      </w:r>
      <w:r w:rsidRPr="00214ADD">
        <w:rPr>
          <w:rStyle w:val="StyleUnderline"/>
        </w:rPr>
        <w:t xml:space="preserve"> the attack </w:t>
      </w:r>
      <w:r w:rsidRPr="00756919">
        <w:rPr>
          <w:rStyle w:val="StyleUnderline"/>
          <w:highlight w:val="cyan"/>
        </w:rPr>
        <w:t>process</w:t>
      </w:r>
      <w:r w:rsidRPr="00214ADD">
        <w:rPr>
          <w:rStyle w:val="StyleUnderline"/>
        </w:rPr>
        <w:t xml:space="preserve"> and the target</w:t>
      </w:r>
      <w:r w:rsidRPr="00214ADD">
        <w:rPr>
          <w:rStyle w:val="StyleUnderline"/>
          <w:sz w:val="16"/>
        </w:rPr>
        <w:t>. In addition, countries already have problems in securing legal evidence to ascertain the responsibility to the cyber attacks. We believe that the blockchain-applied system provides excellent auditability for this issue.</w:t>
      </w:r>
      <w:r>
        <w:rPr>
          <w:rStyle w:val="StyleUnderline"/>
          <w:sz w:val="16"/>
        </w:rPr>
        <w:t xml:space="preserve"> </w:t>
      </w:r>
    </w:p>
    <w:p w14:paraId="41E88567" w14:textId="77777777" w:rsidR="0012239F" w:rsidRPr="004C5562" w:rsidRDefault="0012239F" w:rsidP="0012239F"/>
    <w:p w14:paraId="1052A367" w14:textId="77777777" w:rsidR="0012239F" w:rsidRDefault="0012239F" w:rsidP="0012239F">
      <w:pPr>
        <w:rPr>
          <w:sz w:val="14"/>
        </w:rPr>
      </w:pPr>
    </w:p>
    <w:p w14:paraId="4D5357DF" w14:textId="77777777" w:rsidR="0012239F" w:rsidRDefault="0012239F" w:rsidP="0012239F">
      <w:pPr>
        <w:pStyle w:val="Heading3"/>
        <w:rPr>
          <w:lang w:val="es-ES"/>
        </w:rPr>
      </w:pPr>
      <w:r>
        <w:rPr>
          <w:lang w:val="es-ES"/>
        </w:rPr>
        <w:t>2AC – DAO DA</w:t>
      </w:r>
      <w:r>
        <w:rPr>
          <w:lang w:val="es-ES"/>
        </w:rPr>
        <w:br/>
      </w:r>
    </w:p>
    <w:p w14:paraId="115EDB5C" w14:textId="77777777" w:rsidR="0012239F" w:rsidRDefault="0012239F" w:rsidP="0012239F">
      <w:pPr>
        <w:pStyle w:val="Heading4"/>
        <w:numPr>
          <w:ilvl w:val="0"/>
          <w:numId w:val="62"/>
        </w:numPr>
        <w:tabs>
          <w:tab w:val="num" w:pos="360"/>
        </w:tabs>
        <w:ind w:left="360"/>
      </w:pPr>
      <w:r>
        <w:t xml:space="preserve">NO LINK –  The aff is not a DAO rather it’s a smart contract which </w:t>
      </w:r>
      <w:r>
        <w:rPr>
          <w:u w:val="single"/>
        </w:rPr>
        <w:t>ensures</w:t>
      </w:r>
      <w:r>
        <w:t xml:space="preserve"> a human in the loop and prevents full automation</w:t>
      </w:r>
    </w:p>
    <w:p w14:paraId="7F1207A0" w14:textId="77777777" w:rsidR="0012239F" w:rsidRDefault="0012239F" w:rsidP="0012239F">
      <w:pPr>
        <w:pStyle w:val="Heading4"/>
        <w:numPr>
          <w:ilvl w:val="0"/>
          <w:numId w:val="62"/>
        </w:numPr>
        <w:tabs>
          <w:tab w:val="num" w:pos="360"/>
        </w:tabs>
        <w:ind w:left="360"/>
      </w:pPr>
      <w:r>
        <w:t xml:space="preserve">DAO’s are </w:t>
      </w:r>
      <w:r>
        <w:rPr>
          <w:u w:val="single"/>
        </w:rPr>
        <w:t>inevitable</w:t>
      </w:r>
      <w:r>
        <w:t xml:space="preserve"> its just a question of leadership</w:t>
      </w:r>
    </w:p>
    <w:p w14:paraId="71BB6F98" w14:textId="77777777" w:rsidR="0012239F" w:rsidRPr="00945365" w:rsidRDefault="0012239F" w:rsidP="0012239F">
      <w:r w:rsidRPr="00945365">
        <w:rPr>
          <w:b/>
          <w:bCs/>
          <w:sz w:val="26"/>
          <w:szCs w:val="26"/>
        </w:rPr>
        <w:t>De Filippi &amp; Wright 18</w:t>
      </w:r>
      <w:r>
        <w:t xml:space="preserve"> </w:t>
      </w:r>
      <w:r w:rsidRPr="00945365">
        <w:t>--- *Faculty Associate at the Berkman Klein Center for Internet &amp; Society at Harvard University. **Professor, Benjamin N. Cardozo School of Law</w:t>
      </w:r>
      <w:r>
        <w:t>.</w:t>
      </w:r>
    </w:p>
    <w:p w14:paraId="3EB51EC4" w14:textId="77777777" w:rsidR="0012239F" w:rsidRPr="00945365" w:rsidRDefault="0012239F" w:rsidP="0012239F">
      <w:r>
        <w:t xml:space="preserve">Primavera, Aaron, 2018, </w:t>
      </w:r>
      <w:r w:rsidRPr="00945365">
        <w:t>“Blockchain and the Law: The Rule of Code,” Chapter 9: Decentralized Autonomous Organizations, pp. 146-155, https://doi.org/10.2307/j.ctv2867sp.12</w:t>
      </w:r>
    </w:p>
    <w:p w14:paraId="456A2B7B" w14:textId="77777777" w:rsidR="0012239F" w:rsidRDefault="0012239F" w:rsidP="0012239F">
      <w:r w:rsidRPr="00945365">
        <w:rPr>
          <w:rStyle w:val="StyleUnderline"/>
        </w:rPr>
        <w:t xml:space="preserve">As </w:t>
      </w:r>
      <w:r w:rsidRPr="00756919">
        <w:rPr>
          <w:rStyle w:val="Emphasis"/>
          <w:highlight w:val="cyan"/>
        </w:rPr>
        <w:t>blockchain</w:t>
      </w:r>
      <w:r w:rsidRPr="00945365">
        <w:rPr>
          <w:rStyle w:val="StyleUnderline"/>
        </w:rPr>
        <w:t xml:space="preserve"> technology matures</w:t>
      </w:r>
      <w:r>
        <w:t xml:space="preserve"> and evolves </w:t>
      </w:r>
      <w:r w:rsidRPr="00945365">
        <w:rPr>
          <w:rStyle w:val="StyleUnderline"/>
        </w:rPr>
        <w:t>to process a greater number of transactions</w:t>
      </w:r>
      <w:r>
        <w:t xml:space="preserve">, </w:t>
      </w:r>
      <w:r w:rsidRPr="00945365">
        <w:rPr>
          <w:rStyle w:val="StyleUnderline"/>
        </w:rPr>
        <w:t xml:space="preserve">the technology could </w:t>
      </w:r>
      <w:r w:rsidRPr="00756919">
        <w:rPr>
          <w:rStyle w:val="Emphasis"/>
          <w:highlight w:val="cyan"/>
        </w:rPr>
        <w:t>provide</w:t>
      </w:r>
      <w:r w:rsidRPr="00945365">
        <w:rPr>
          <w:rStyle w:val="Emphasis"/>
        </w:rPr>
        <w:t xml:space="preserve"> a </w:t>
      </w:r>
      <w:r w:rsidRPr="00756919">
        <w:rPr>
          <w:rStyle w:val="Emphasis"/>
          <w:highlight w:val="cyan"/>
        </w:rPr>
        <w:t>platform</w:t>
      </w:r>
      <w:r w:rsidRPr="00945365">
        <w:rPr>
          <w:rStyle w:val="StyleUnderline"/>
        </w:rPr>
        <w:t xml:space="preserve"> on which </w:t>
      </w:r>
      <w:r w:rsidRPr="00756919">
        <w:rPr>
          <w:rStyle w:val="StyleUnderline"/>
          <w:highlight w:val="cyan"/>
        </w:rPr>
        <w:t xml:space="preserve">to run </w:t>
      </w:r>
      <w:r w:rsidRPr="00756919">
        <w:rPr>
          <w:rStyle w:val="Emphasis"/>
          <w:highlight w:val="cyan"/>
        </w:rPr>
        <w:t>code</w:t>
      </w:r>
      <w:r w:rsidRPr="00F32AEF">
        <w:rPr>
          <w:rStyle w:val="Emphasis"/>
        </w:rPr>
        <w:t>-</w:t>
      </w:r>
      <w:r w:rsidRPr="00945365">
        <w:rPr>
          <w:rStyle w:val="Emphasis"/>
        </w:rPr>
        <w:t xml:space="preserve">based </w:t>
      </w:r>
      <w:r w:rsidRPr="00756919">
        <w:rPr>
          <w:rStyle w:val="Emphasis"/>
          <w:highlight w:val="cyan"/>
        </w:rPr>
        <w:t>systems</w:t>
      </w:r>
      <w:r w:rsidRPr="00756919">
        <w:rPr>
          <w:rStyle w:val="StyleUnderline"/>
          <w:highlight w:val="cyan"/>
        </w:rPr>
        <w:t xml:space="preserve"> that are</w:t>
      </w:r>
      <w:r w:rsidRPr="00945365">
        <w:rPr>
          <w:rStyle w:val="StyleUnderline"/>
        </w:rPr>
        <w:t xml:space="preserve"> increasingly </w:t>
      </w:r>
      <w:r w:rsidRPr="00756919">
        <w:rPr>
          <w:rStyle w:val="Emphasis"/>
          <w:highlight w:val="cyan"/>
        </w:rPr>
        <w:t>untethered from human control</w:t>
      </w:r>
      <w:r>
        <w:t>.</w:t>
      </w:r>
      <w:r w:rsidRPr="00153AC2">
        <w:t xml:space="preserve"> </w:t>
      </w:r>
      <w:r>
        <w:t xml:space="preserve">Blockchain-based systems have facilitated the birth of global, permissionless data storage and processing platforms that enable people and machines to use third parties’ computational power in exchange for fees. </w:t>
      </w:r>
      <w:r w:rsidRPr="00756919">
        <w:rPr>
          <w:rStyle w:val="Emphasis"/>
          <w:highlight w:val="cyan"/>
        </w:rPr>
        <w:t>Leveraging this tech</w:t>
      </w:r>
      <w:r w:rsidRPr="00B25C3E">
        <w:rPr>
          <w:rStyle w:val="StyleUnderline"/>
        </w:rPr>
        <w:t xml:space="preserve">nology, </w:t>
      </w:r>
      <w:r w:rsidRPr="00756919">
        <w:rPr>
          <w:rStyle w:val="StyleUnderline"/>
          <w:highlight w:val="cyan"/>
        </w:rPr>
        <w:t>blockchains</w:t>
      </w:r>
      <w:r w:rsidRPr="00B25C3E">
        <w:rPr>
          <w:rStyle w:val="StyleUnderline"/>
        </w:rPr>
        <w:t xml:space="preserve"> may </w:t>
      </w:r>
      <w:r w:rsidRPr="00756919">
        <w:rPr>
          <w:rStyle w:val="StyleUnderline"/>
          <w:highlight w:val="cyan"/>
        </w:rPr>
        <w:t>serve as</w:t>
      </w:r>
      <w:r w:rsidRPr="00B25C3E">
        <w:rPr>
          <w:rStyle w:val="StyleUnderline"/>
        </w:rPr>
        <w:t xml:space="preserve"> an </w:t>
      </w:r>
      <w:r w:rsidRPr="00945365">
        <w:rPr>
          <w:rStyle w:val="Emphasis"/>
        </w:rPr>
        <w:t xml:space="preserve">interoperable </w:t>
      </w:r>
      <w:r w:rsidRPr="00756919">
        <w:rPr>
          <w:rStyle w:val="Emphasis"/>
          <w:highlight w:val="cyan"/>
        </w:rPr>
        <w:t>layer for AI</w:t>
      </w:r>
      <w:r w:rsidRPr="00B25C3E">
        <w:rPr>
          <w:rStyle w:val="StyleUnderline"/>
        </w:rPr>
        <w:t xml:space="preserve"> or algorithmic systems </w:t>
      </w:r>
      <w:r w:rsidRPr="00756919">
        <w:rPr>
          <w:rStyle w:val="StyleUnderline"/>
          <w:highlight w:val="cyan"/>
        </w:rPr>
        <w:t xml:space="preserve">to </w:t>
      </w:r>
      <w:r w:rsidRPr="00F32AEF">
        <w:rPr>
          <w:rStyle w:val="Emphasis"/>
        </w:rPr>
        <w:t>interact</w:t>
      </w:r>
      <w:r w:rsidRPr="00B25C3E">
        <w:rPr>
          <w:rStyle w:val="StyleUnderline"/>
        </w:rPr>
        <w:t xml:space="preserve"> and potentially even </w:t>
      </w:r>
      <w:r w:rsidRPr="00756919">
        <w:rPr>
          <w:rStyle w:val="Emphasis"/>
          <w:highlight w:val="cyan"/>
        </w:rPr>
        <w:t>coordinate</w:t>
      </w:r>
      <w:r w:rsidRPr="00B25C3E">
        <w:rPr>
          <w:rStyle w:val="StyleUnderline"/>
        </w:rPr>
        <w:t xml:space="preserve"> themselves </w:t>
      </w:r>
      <w:r w:rsidRPr="00756919">
        <w:rPr>
          <w:rStyle w:val="StyleUnderline"/>
          <w:highlight w:val="cyan"/>
        </w:rPr>
        <w:t xml:space="preserve">with </w:t>
      </w:r>
      <w:r w:rsidRPr="00756919">
        <w:rPr>
          <w:rStyle w:val="Emphasis"/>
          <w:highlight w:val="cyan"/>
        </w:rPr>
        <w:t>other code</w:t>
      </w:r>
      <w:r w:rsidRPr="00945365">
        <w:rPr>
          <w:rStyle w:val="Emphasis"/>
        </w:rPr>
        <w:t xml:space="preserve">-based </w:t>
      </w:r>
      <w:r w:rsidRPr="00756919">
        <w:rPr>
          <w:rStyle w:val="Emphasis"/>
          <w:highlight w:val="cyan"/>
        </w:rPr>
        <w:t>systems</w:t>
      </w:r>
      <w:r w:rsidRPr="00B25C3E">
        <w:rPr>
          <w:rStyle w:val="StyleUnderline"/>
        </w:rPr>
        <w:t xml:space="preserve"> </w:t>
      </w:r>
      <w:r w:rsidRPr="00756919">
        <w:rPr>
          <w:rStyle w:val="StyleUnderline"/>
          <w:highlight w:val="cyan"/>
        </w:rPr>
        <w:t>through</w:t>
      </w:r>
      <w:r w:rsidRPr="00B25C3E">
        <w:rPr>
          <w:rStyle w:val="StyleUnderline"/>
        </w:rPr>
        <w:t xml:space="preserve"> a set of </w:t>
      </w:r>
      <w:r w:rsidRPr="00756919">
        <w:rPr>
          <w:rStyle w:val="Emphasis"/>
          <w:highlight w:val="cyan"/>
        </w:rPr>
        <w:t>smart contracts</w:t>
      </w:r>
      <w:r w:rsidRPr="00B25C3E">
        <w:rPr>
          <w:rStyle w:val="StyleUnderline"/>
        </w:rPr>
        <w:t xml:space="preserve"> acting as a decentralized autonomous organization </w:t>
      </w:r>
      <w:r w:rsidRPr="00945365">
        <w:rPr>
          <w:rStyle w:val="Emphasis"/>
        </w:rPr>
        <w:t>(</w:t>
      </w:r>
      <w:r w:rsidRPr="00756919">
        <w:rPr>
          <w:rStyle w:val="Emphasis"/>
          <w:highlight w:val="cyan"/>
        </w:rPr>
        <w:t>DAO</w:t>
      </w:r>
      <w:r w:rsidRPr="00945365">
        <w:rPr>
          <w:rStyle w:val="Emphasis"/>
        </w:rPr>
        <w:t>).</w:t>
      </w:r>
      <w:r>
        <w:t>1</w:t>
      </w:r>
    </w:p>
    <w:p w14:paraId="1512E534" w14:textId="77777777" w:rsidR="0012239F" w:rsidRDefault="0012239F" w:rsidP="0012239F">
      <w:r w:rsidRPr="00756919">
        <w:rPr>
          <w:rStyle w:val="Emphasis"/>
          <w:highlight w:val="cyan"/>
        </w:rPr>
        <w:t>Efforts</w:t>
      </w:r>
      <w:r w:rsidRPr="00F32AEF">
        <w:rPr>
          <w:rStyle w:val="StyleUnderline"/>
        </w:rPr>
        <w:t xml:space="preserve"> in this direction </w:t>
      </w:r>
      <w:r w:rsidRPr="00756919">
        <w:rPr>
          <w:rStyle w:val="StyleUnderline"/>
          <w:highlight w:val="cyan"/>
        </w:rPr>
        <w:t xml:space="preserve">are </w:t>
      </w:r>
      <w:r w:rsidRPr="00511C2F">
        <w:rPr>
          <w:rStyle w:val="Emphasis"/>
          <w:sz w:val="26"/>
          <w:szCs w:val="26"/>
        </w:rPr>
        <w:t xml:space="preserve">already </w:t>
      </w:r>
      <w:r w:rsidRPr="00756919">
        <w:rPr>
          <w:rStyle w:val="Emphasis"/>
          <w:sz w:val="26"/>
          <w:szCs w:val="26"/>
          <w:highlight w:val="cyan"/>
        </w:rPr>
        <w:t>under way</w:t>
      </w:r>
      <w:r w:rsidRPr="00756919">
        <w:rPr>
          <w:rStyle w:val="Emphasis"/>
          <w:highlight w:val="cyan"/>
        </w:rPr>
        <w:t>.</w:t>
      </w:r>
      <w:r w:rsidRPr="00756919">
        <w:rPr>
          <w:highlight w:val="cyan"/>
        </w:rPr>
        <w:t xml:space="preserve"> </w:t>
      </w:r>
      <w:r w:rsidRPr="00F32AEF">
        <w:t xml:space="preserve">For </w:t>
      </w:r>
      <w:r w:rsidRPr="00F32AEF">
        <w:rPr>
          <w:rStyle w:val="StyleUnderline"/>
        </w:rPr>
        <w:t xml:space="preserve">instance, in April 2016, the industrial giant </w:t>
      </w:r>
      <w:r w:rsidRPr="00756919">
        <w:rPr>
          <w:rStyle w:val="Emphasis"/>
          <w:highlight w:val="cyan"/>
        </w:rPr>
        <w:t>IBM</w:t>
      </w:r>
      <w:r w:rsidRPr="00756919">
        <w:rPr>
          <w:rStyle w:val="StyleUnderline"/>
          <w:highlight w:val="cyan"/>
        </w:rPr>
        <w:t xml:space="preserve"> </w:t>
      </w:r>
      <w:r w:rsidRPr="00F32AEF">
        <w:rPr>
          <w:rStyle w:val="StyleUnderline"/>
        </w:rPr>
        <w:t xml:space="preserve">announced that it </w:t>
      </w:r>
      <w:r w:rsidRPr="00756919">
        <w:rPr>
          <w:rStyle w:val="StyleUnderline"/>
          <w:highlight w:val="cyan"/>
        </w:rPr>
        <w:t>is attempting</w:t>
      </w:r>
      <w:r w:rsidRPr="00B25C3E">
        <w:rPr>
          <w:rStyle w:val="StyleUnderline"/>
        </w:rPr>
        <w:t xml:space="preserve"> </w:t>
      </w:r>
      <w:r w:rsidRPr="00756919">
        <w:rPr>
          <w:rStyle w:val="StyleUnderline"/>
          <w:highlight w:val="cyan"/>
        </w:rPr>
        <w:t xml:space="preserve">to </w:t>
      </w:r>
      <w:r w:rsidRPr="00756919">
        <w:rPr>
          <w:rStyle w:val="Emphasis"/>
          <w:highlight w:val="cyan"/>
        </w:rPr>
        <w:t>merge</w:t>
      </w:r>
      <w:r w:rsidRPr="00B25C3E">
        <w:rPr>
          <w:rStyle w:val="StyleUnderline"/>
        </w:rPr>
        <w:t xml:space="preserve"> artificial intelligence (</w:t>
      </w:r>
      <w:r w:rsidRPr="00756919">
        <w:rPr>
          <w:rStyle w:val="Emphasis"/>
          <w:highlight w:val="cyan"/>
        </w:rPr>
        <w:t>AI</w:t>
      </w:r>
      <w:r w:rsidRPr="00756919">
        <w:rPr>
          <w:rStyle w:val="StyleUnderline"/>
          <w:highlight w:val="cyan"/>
        </w:rPr>
        <w:t xml:space="preserve">) and </w:t>
      </w:r>
      <w:r w:rsidRPr="00756919">
        <w:rPr>
          <w:rStyle w:val="Emphasis"/>
          <w:highlight w:val="cyan"/>
        </w:rPr>
        <w:t>blockchain</w:t>
      </w:r>
      <w:r w:rsidRPr="00B25C3E">
        <w:rPr>
          <w:rStyle w:val="StyleUnderline"/>
        </w:rPr>
        <w:t xml:space="preserve"> technology into a </w:t>
      </w:r>
      <w:r w:rsidRPr="007A50E6">
        <w:rPr>
          <w:rStyle w:val="Emphasis"/>
        </w:rPr>
        <w:t>single cohesive prototype</w:t>
      </w:r>
      <w:r w:rsidRPr="00B25C3E">
        <w:t xml:space="preserve"> </w:t>
      </w:r>
      <w:r w:rsidRPr="007A50E6">
        <w:rPr>
          <w:rStyle w:val="StyleUnderline"/>
        </w:rPr>
        <w:t>with the goal</w:t>
      </w:r>
      <w:r w:rsidRPr="00B25C3E">
        <w:rPr>
          <w:rStyle w:val="StyleUnderline"/>
        </w:rPr>
        <w:t xml:space="preserve"> of creating new autonomous AI-based applications that rely on a blockchain as a means to coordinate and record activities</w:t>
      </w:r>
      <w:r>
        <w:t>.1</w:t>
      </w:r>
    </w:p>
    <w:p w14:paraId="10EFB55D" w14:textId="77777777" w:rsidR="0012239F" w:rsidRPr="00945365" w:rsidRDefault="0012239F" w:rsidP="0012239F">
      <w:pPr>
        <w:rPr>
          <w:rStyle w:val="StyleUnderline"/>
        </w:rPr>
      </w:pPr>
      <w:r w:rsidRPr="00945365">
        <w:rPr>
          <w:rStyle w:val="StyleUnderline"/>
        </w:rPr>
        <w:t>A DAO is a particular kind of decentralized organization that is neither run nor controlled by any person but entirely by code</w:t>
      </w:r>
      <w:r>
        <w:t xml:space="preserve">. </w:t>
      </w:r>
      <w:r w:rsidRPr="00945365">
        <w:rPr>
          <w:rStyle w:val="StyleUnderline"/>
        </w:rPr>
        <w:t>As opposed to other decentralized organizations—which are operated by individuals</w:t>
      </w:r>
      <w:r>
        <w:t xml:space="preserve"> who hold the ultimate decision-making power—</w:t>
      </w:r>
      <w:r w:rsidRPr="00756919">
        <w:rPr>
          <w:rStyle w:val="Emphasis"/>
          <w:highlight w:val="cyan"/>
        </w:rPr>
        <w:t>DAOs</w:t>
      </w:r>
      <w:r w:rsidRPr="00945365">
        <w:rPr>
          <w:rStyle w:val="StyleUnderline"/>
        </w:rPr>
        <w:t xml:space="preserve"> are designed to </w:t>
      </w:r>
      <w:r w:rsidRPr="00756919">
        <w:rPr>
          <w:rStyle w:val="Emphasis"/>
          <w:highlight w:val="cyan"/>
        </w:rPr>
        <w:t xml:space="preserve">run </w:t>
      </w:r>
      <w:r w:rsidRPr="004D59B8">
        <w:rPr>
          <w:rStyle w:val="Emphasis"/>
        </w:rPr>
        <w:t xml:space="preserve">autonomously </w:t>
      </w:r>
      <w:r w:rsidRPr="00756919">
        <w:rPr>
          <w:rStyle w:val="Emphasis"/>
          <w:highlight w:val="cyan"/>
        </w:rPr>
        <w:t>on</w:t>
      </w:r>
      <w:r w:rsidRPr="00945365">
        <w:rPr>
          <w:rStyle w:val="Emphasis"/>
        </w:rPr>
        <w:t xml:space="preserve"> a </w:t>
      </w:r>
      <w:r w:rsidRPr="00756919">
        <w:rPr>
          <w:rStyle w:val="Emphasis"/>
          <w:highlight w:val="cyan"/>
        </w:rPr>
        <w:t>blockchain</w:t>
      </w:r>
      <w:r w:rsidRPr="00945365">
        <w:rPr>
          <w:rStyle w:val="StyleUnderline"/>
        </w:rPr>
        <w:t>.</w:t>
      </w:r>
    </w:p>
    <w:p w14:paraId="570D7079" w14:textId="77777777" w:rsidR="0012239F" w:rsidRPr="007638BB" w:rsidRDefault="0012239F" w:rsidP="0012239F">
      <w:pPr>
        <w:rPr>
          <w:rStyle w:val="StyleUnderline"/>
        </w:rPr>
      </w:pPr>
      <w:r w:rsidRPr="00945365">
        <w:rPr>
          <w:rStyle w:val="Emphasis"/>
        </w:rPr>
        <w:t>DAOs</w:t>
      </w:r>
      <w:r>
        <w:t xml:space="preserve"> </w:t>
      </w:r>
      <w:r w:rsidRPr="00945365">
        <w:rPr>
          <w:rStyle w:val="StyleUnderline"/>
        </w:rPr>
        <w:t xml:space="preserve">generally </w:t>
      </w:r>
      <w:r w:rsidRPr="00756919">
        <w:rPr>
          <w:rStyle w:val="StyleUnderline"/>
          <w:highlight w:val="cyan"/>
        </w:rPr>
        <w:t>consist of</w:t>
      </w:r>
      <w:r w:rsidRPr="00945365">
        <w:rPr>
          <w:rStyle w:val="StyleUnderline"/>
        </w:rPr>
        <w:t xml:space="preserve"> a collection of smart </w:t>
      </w:r>
      <w:r w:rsidRPr="00756919">
        <w:rPr>
          <w:rStyle w:val="StyleUnderline"/>
          <w:highlight w:val="cyan"/>
        </w:rPr>
        <w:t xml:space="preserve">contracts that </w:t>
      </w:r>
      <w:r w:rsidRPr="00756919">
        <w:rPr>
          <w:rStyle w:val="Emphasis"/>
          <w:highlight w:val="cyan"/>
        </w:rPr>
        <w:t>do not have</w:t>
      </w:r>
      <w:r w:rsidRPr="00945365">
        <w:rPr>
          <w:rStyle w:val="Emphasis"/>
        </w:rPr>
        <w:t xml:space="preserve"> any “</w:t>
      </w:r>
      <w:r w:rsidRPr="00756919">
        <w:rPr>
          <w:rStyle w:val="Emphasis"/>
          <w:highlight w:val="cyan"/>
        </w:rPr>
        <w:t>owner</w:t>
      </w:r>
      <w:r>
        <w:t xml:space="preserve">.” </w:t>
      </w:r>
      <w:r w:rsidRPr="00945365">
        <w:rPr>
          <w:rStyle w:val="StyleUnderline"/>
        </w:rPr>
        <w:t>Their modus operandi is dictated by code deployed on a blockchain</w:t>
      </w:r>
      <w:r>
        <w:t xml:space="preserve">, and they rely on a digital currency account to fund their operations and sustain themselves over time. </w:t>
      </w:r>
      <w:r w:rsidRPr="00945365">
        <w:rPr>
          <w:rStyle w:val="StyleUnderline"/>
        </w:rPr>
        <w:t>So long as a DAO can pay a blockchain</w:t>
      </w:r>
      <w:r>
        <w:t xml:space="preserve">-based </w:t>
      </w:r>
      <w:r w:rsidRPr="00945365">
        <w:rPr>
          <w:rStyle w:val="StyleUnderline"/>
        </w:rPr>
        <w:t>network for the resources it needs, it can continue to operate independently of the will of its original developers</w:t>
      </w:r>
      <w:r w:rsidRPr="007638BB">
        <w:rPr>
          <w:rStyle w:val="StyleUnderline"/>
        </w:rPr>
        <w:t>.</w:t>
      </w:r>
    </w:p>
    <w:p w14:paraId="39A0BAEF" w14:textId="77777777" w:rsidR="0012239F" w:rsidRPr="00B75473" w:rsidRDefault="0012239F" w:rsidP="0012239F">
      <w:pPr>
        <w:rPr>
          <w:rStyle w:val="Emphasis"/>
        </w:rPr>
      </w:pPr>
      <w:r w:rsidRPr="007638BB">
        <w:rPr>
          <w:rStyle w:val="StyleUnderline"/>
        </w:rPr>
        <w:t xml:space="preserve">Depending on the </w:t>
      </w:r>
      <w:r w:rsidRPr="007638BB">
        <w:rPr>
          <w:rStyle w:val="Emphasis"/>
        </w:rPr>
        <w:t>level of automation</w:t>
      </w:r>
      <w:r w:rsidRPr="007638BB">
        <w:rPr>
          <w:rStyle w:val="StyleUnderline"/>
        </w:rPr>
        <w:t>, DAOs may adopt dif</w:t>
      </w:r>
      <w:r w:rsidRPr="007638BB">
        <w:rPr>
          <w:rStyle w:val="StyleUnderline"/>
        </w:rPr>
        <w:softHyphen/>
        <w:t xml:space="preserve">ferent architectures and may have </w:t>
      </w:r>
      <w:r w:rsidRPr="007638BB">
        <w:rPr>
          <w:rStyle w:val="Emphasis"/>
        </w:rPr>
        <w:t>varying degrees of responsibilities</w:t>
      </w:r>
      <w:r w:rsidRPr="007638BB">
        <w:rPr>
          <w:rStyle w:val="StyleUnderline"/>
        </w:rPr>
        <w:t xml:space="preserve">. Some DAOs could be designed to focus only on a </w:t>
      </w:r>
      <w:r w:rsidRPr="007638BB">
        <w:rPr>
          <w:rStyle w:val="Emphasis"/>
        </w:rPr>
        <w:t>specific</w:t>
      </w:r>
      <w:r w:rsidRPr="007638BB">
        <w:rPr>
          <w:rStyle w:val="StyleUnderline"/>
        </w:rPr>
        <w:t xml:space="preserve"> and </w:t>
      </w:r>
      <w:r w:rsidRPr="007638BB">
        <w:rPr>
          <w:rStyle w:val="Emphasis"/>
        </w:rPr>
        <w:t>deterministic task</w:t>
      </w:r>
      <w:r w:rsidRPr="007638BB">
        <w:t xml:space="preserve">, such as a lottery or an escrow system. </w:t>
      </w:r>
      <w:r w:rsidRPr="007638BB">
        <w:rPr>
          <w:rStyle w:val="StyleUnderline"/>
        </w:rPr>
        <w:t xml:space="preserve">More sophisticated DAOs could be implemented as a </w:t>
      </w:r>
      <w:r w:rsidRPr="007638BB">
        <w:rPr>
          <w:rStyle w:val="Emphasis"/>
        </w:rPr>
        <w:t>smart contract layer</w:t>
      </w:r>
      <w:r w:rsidRPr="007638BB">
        <w:rPr>
          <w:rStyle w:val="StyleUnderline"/>
        </w:rPr>
        <w:t xml:space="preserve"> on </w:t>
      </w:r>
      <w:r w:rsidRPr="007638BB">
        <w:rPr>
          <w:rStyle w:val="Emphasis"/>
        </w:rPr>
        <w:t>top of a blockchain</w:t>
      </w:r>
      <w:r w:rsidRPr="007638BB">
        <w:t xml:space="preserve">, </w:t>
      </w:r>
      <w:r w:rsidRPr="007638BB">
        <w:rPr>
          <w:rStyle w:val="StyleUnderline"/>
        </w:rPr>
        <w:t>which people</w:t>
      </w:r>
      <w:r w:rsidRPr="007638BB">
        <w:t xml:space="preserve"> (or machines) </w:t>
      </w:r>
      <w:r w:rsidRPr="007638BB">
        <w:rPr>
          <w:rStyle w:val="StyleUnderline"/>
        </w:rPr>
        <w:t xml:space="preserve">interact with to </w:t>
      </w:r>
      <w:r w:rsidRPr="007638BB">
        <w:rPr>
          <w:rStyle w:val="Emphasis"/>
        </w:rPr>
        <w:t>receive a specific service.</w:t>
      </w:r>
    </w:p>
    <w:p w14:paraId="663028A8" w14:textId="77777777" w:rsidR="0012239F" w:rsidRDefault="0012239F" w:rsidP="0012239F">
      <w:r w:rsidRPr="00DF400E">
        <w:rPr>
          <w:rStyle w:val="StyleUnderline"/>
        </w:rPr>
        <w:t xml:space="preserve">Activities of a </w:t>
      </w:r>
      <w:r w:rsidRPr="00756919">
        <w:rPr>
          <w:rStyle w:val="StyleUnderline"/>
          <w:highlight w:val="cyan"/>
        </w:rPr>
        <w:t>DAO</w:t>
      </w:r>
      <w:r w:rsidRPr="00DF400E">
        <w:rPr>
          <w:rStyle w:val="StyleUnderline"/>
        </w:rPr>
        <w:t xml:space="preserve"> are </w:t>
      </w:r>
      <w:r w:rsidRPr="00756919">
        <w:rPr>
          <w:rStyle w:val="StyleUnderline"/>
          <w:highlight w:val="cyan"/>
        </w:rPr>
        <w:t>determined by</w:t>
      </w:r>
      <w:r w:rsidRPr="00DF400E">
        <w:rPr>
          <w:rStyle w:val="StyleUnderline"/>
        </w:rPr>
        <w:t xml:space="preserve"> a </w:t>
      </w:r>
      <w:r w:rsidRPr="00756919">
        <w:rPr>
          <w:rStyle w:val="StyleUnderline"/>
          <w:highlight w:val="cyan"/>
        </w:rPr>
        <w:t>blockchain’s</w:t>
      </w:r>
      <w:r w:rsidRPr="00DF400E">
        <w:rPr>
          <w:rStyle w:val="StyleUnderline"/>
        </w:rPr>
        <w:t xml:space="preserve"> protocol and </w:t>
      </w:r>
      <w:r w:rsidRPr="00756919">
        <w:rPr>
          <w:rStyle w:val="StyleUnderline"/>
          <w:highlight w:val="cyan"/>
        </w:rPr>
        <w:t>smart contract</w:t>
      </w:r>
      <w:r w:rsidRPr="00DF400E">
        <w:rPr>
          <w:rStyle w:val="StyleUnderline"/>
        </w:rPr>
        <w:t xml:space="preserve"> code</w:t>
      </w:r>
      <w:r>
        <w:t xml:space="preserve">, which dictate how the organization makes decisions and how the DAO retrieves or collects information from the outside world in order for these decisions to be made. </w:t>
      </w:r>
      <w:r w:rsidRPr="00DF400E">
        <w:rPr>
          <w:rStyle w:val="StyleUnderline"/>
        </w:rPr>
        <w:t>These organizations rely on smart contracts and a blockchain to control and distribute assets</w:t>
      </w:r>
      <w:r>
        <w:t xml:space="preserve"> (including digital currencies and tokens) </w:t>
      </w:r>
      <w:r w:rsidRPr="00DF400E">
        <w:rPr>
          <w:rStyle w:val="StyleUnderline"/>
        </w:rPr>
        <w:t>so that they can continue operating over time, without depending on any third party</w:t>
      </w:r>
      <w:r>
        <w:t xml:space="preserve">. </w:t>
      </w:r>
      <w:r w:rsidRPr="00756919">
        <w:rPr>
          <w:rStyle w:val="StyleUnderline"/>
          <w:highlight w:val="cyan"/>
        </w:rPr>
        <w:t>These</w:t>
      </w:r>
      <w:r w:rsidRPr="00DF400E">
        <w:rPr>
          <w:rStyle w:val="StyleUnderline"/>
        </w:rPr>
        <w:t xml:space="preserve"> characteristics </w:t>
      </w:r>
      <w:r w:rsidRPr="00756919">
        <w:rPr>
          <w:rStyle w:val="StyleUnderline"/>
          <w:highlight w:val="cyan"/>
        </w:rPr>
        <w:t>mean</w:t>
      </w:r>
      <w:r w:rsidRPr="00DF400E">
        <w:rPr>
          <w:rStyle w:val="StyleUnderline"/>
        </w:rPr>
        <w:t xml:space="preserve"> that </w:t>
      </w:r>
      <w:r w:rsidRPr="00756919">
        <w:rPr>
          <w:rStyle w:val="Emphasis"/>
          <w:highlight w:val="cyan"/>
        </w:rPr>
        <w:t>no</w:t>
      </w:r>
      <w:r w:rsidRPr="00DF400E">
        <w:rPr>
          <w:rStyle w:val="Emphasis"/>
        </w:rPr>
        <w:t xml:space="preserve"> single </w:t>
      </w:r>
      <w:r w:rsidRPr="00756919">
        <w:rPr>
          <w:rStyle w:val="Emphasis"/>
          <w:highlight w:val="cyan"/>
        </w:rPr>
        <w:t>entity</w:t>
      </w:r>
      <w:r w:rsidRPr="00756919">
        <w:rPr>
          <w:rStyle w:val="StyleUnderline"/>
          <w:highlight w:val="cyan"/>
        </w:rPr>
        <w:t xml:space="preserve"> can </w:t>
      </w:r>
      <w:r w:rsidRPr="00756919">
        <w:rPr>
          <w:rStyle w:val="Emphasis"/>
          <w:highlight w:val="cyan"/>
        </w:rPr>
        <w:t>exert coercive pressure</w:t>
      </w:r>
      <w:r>
        <w:t xml:space="preserve"> on a DAO. </w:t>
      </w:r>
      <w:r w:rsidRPr="00DF400E">
        <w:rPr>
          <w:rStyle w:val="StyleUnderline"/>
        </w:rPr>
        <w:t xml:space="preserve">No single individual </w:t>
      </w:r>
      <w:r w:rsidRPr="00756919">
        <w:rPr>
          <w:rStyle w:val="StyleUnderline"/>
          <w:highlight w:val="cyan"/>
        </w:rPr>
        <w:t>or</w:t>
      </w:r>
      <w:r w:rsidRPr="00DF400E">
        <w:rPr>
          <w:rStyle w:val="StyleUnderline"/>
        </w:rPr>
        <w:t xml:space="preserve"> institution can directly </w:t>
      </w:r>
      <w:r w:rsidRPr="00756919">
        <w:rPr>
          <w:rStyle w:val="StyleUnderline"/>
          <w:highlight w:val="cyan"/>
        </w:rPr>
        <w:t>force a DAO to act</w:t>
      </w:r>
      <w:r w:rsidRPr="00DF400E">
        <w:rPr>
          <w:rStyle w:val="StyleUnderline"/>
        </w:rPr>
        <w:t xml:space="preserve"> in a particular way</w:t>
      </w:r>
      <w:r>
        <w:t xml:space="preserve">, </w:t>
      </w:r>
      <w:r w:rsidRPr="00DF400E">
        <w:rPr>
          <w:rStyle w:val="StyleUnderline"/>
        </w:rPr>
        <w:t xml:space="preserve">and </w:t>
      </w:r>
      <w:r w:rsidRPr="00756919">
        <w:rPr>
          <w:rStyle w:val="Emphasis"/>
          <w:highlight w:val="cyan"/>
        </w:rPr>
        <w:t>no one can</w:t>
      </w:r>
      <w:r w:rsidRPr="00756919">
        <w:rPr>
          <w:rStyle w:val="StyleUnderline"/>
          <w:highlight w:val="cyan"/>
        </w:rPr>
        <w:t xml:space="preserve"> seize</w:t>
      </w:r>
      <w:r w:rsidRPr="00DF400E">
        <w:rPr>
          <w:rStyle w:val="StyleUnderline"/>
        </w:rPr>
        <w:t xml:space="preserve"> </w:t>
      </w:r>
      <w:r w:rsidRPr="00756919">
        <w:rPr>
          <w:rStyle w:val="StyleUnderline"/>
          <w:highlight w:val="cyan"/>
        </w:rPr>
        <w:t>or</w:t>
      </w:r>
      <w:r w:rsidRPr="00DF400E">
        <w:rPr>
          <w:rStyle w:val="StyleUnderline"/>
        </w:rPr>
        <w:t xml:space="preserve"> otherwise </w:t>
      </w:r>
      <w:r w:rsidRPr="00756919">
        <w:rPr>
          <w:rStyle w:val="Emphasis"/>
          <w:highlight w:val="cyan"/>
        </w:rPr>
        <w:t>control</w:t>
      </w:r>
      <w:r w:rsidRPr="00DF400E">
        <w:rPr>
          <w:rStyle w:val="Emphasis"/>
        </w:rPr>
        <w:t xml:space="preserve"> the </w:t>
      </w:r>
      <w:r w:rsidRPr="00756919">
        <w:rPr>
          <w:rStyle w:val="Emphasis"/>
          <w:highlight w:val="cyan"/>
        </w:rPr>
        <w:t>assets</w:t>
      </w:r>
      <w:r w:rsidRPr="00DF400E">
        <w:rPr>
          <w:rStyle w:val="StyleUnderline"/>
        </w:rPr>
        <w:t xml:space="preserve"> of the organization </w:t>
      </w:r>
      <w:r w:rsidRPr="00756919">
        <w:rPr>
          <w:rStyle w:val="StyleUnderline"/>
          <w:highlight w:val="cyan"/>
        </w:rPr>
        <w:t>unless</w:t>
      </w:r>
      <w:r w:rsidRPr="00DF400E">
        <w:rPr>
          <w:rStyle w:val="StyleUnderline"/>
        </w:rPr>
        <w:t xml:space="preserve"> the </w:t>
      </w:r>
      <w:r w:rsidRPr="00756919">
        <w:rPr>
          <w:rStyle w:val="Emphasis"/>
          <w:highlight w:val="cyan"/>
        </w:rPr>
        <w:t>blockchain</w:t>
      </w:r>
      <w:r w:rsidRPr="00DF400E">
        <w:rPr>
          <w:rStyle w:val="StyleUnderline"/>
        </w:rPr>
        <w:t xml:space="preserve"> underlying the DAO </w:t>
      </w:r>
      <w:r w:rsidRPr="00756919">
        <w:rPr>
          <w:rStyle w:val="StyleUnderline"/>
          <w:highlight w:val="cyan"/>
        </w:rPr>
        <w:t xml:space="preserve">is </w:t>
      </w:r>
      <w:r w:rsidRPr="00756919">
        <w:rPr>
          <w:rStyle w:val="Emphasis"/>
          <w:highlight w:val="cyan"/>
        </w:rPr>
        <w:t>compromised</w:t>
      </w:r>
      <w:r w:rsidRPr="00756919">
        <w:rPr>
          <w:rStyle w:val="StyleUnderline"/>
          <w:highlight w:val="cyan"/>
        </w:rPr>
        <w:t xml:space="preserve"> or</w:t>
      </w:r>
      <w:r w:rsidRPr="00DF400E">
        <w:rPr>
          <w:rStyle w:val="StyleUnderline"/>
        </w:rPr>
        <w:t xml:space="preserve"> such </w:t>
      </w:r>
      <w:r w:rsidRPr="00756919">
        <w:rPr>
          <w:rStyle w:val="Emphasis"/>
          <w:highlight w:val="cyan"/>
        </w:rPr>
        <w:t>capabilities are hardwired</w:t>
      </w:r>
      <w:r w:rsidRPr="00DF400E">
        <w:rPr>
          <w:rStyle w:val="StyleUnderline"/>
        </w:rPr>
        <w:t xml:space="preserve"> into the </w:t>
      </w:r>
      <w:r w:rsidRPr="00DF400E">
        <w:rPr>
          <w:rStyle w:val="Emphasis"/>
        </w:rPr>
        <w:t>blockchain’s protocol</w:t>
      </w:r>
      <w:r>
        <w:t>.</w:t>
      </w:r>
    </w:p>
    <w:p w14:paraId="609499F5" w14:textId="77777777" w:rsidR="0012239F" w:rsidRPr="00DF400E" w:rsidRDefault="0012239F" w:rsidP="0012239F">
      <w:pPr>
        <w:rPr>
          <w:sz w:val="16"/>
          <w:szCs w:val="16"/>
        </w:rPr>
      </w:pPr>
      <w:r w:rsidRPr="00DF400E">
        <w:rPr>
          <w:sz w:val="16"/>
          <w:szCs w:val="16"/>
        </w:rPr>
        <w:t>Like every organization, the goal of a DAO is to sustain itself over time by collecting resources necessary to maintain its operation. The most common way for a DAO to collect funds or to attract contributions from third parties is to distribute internal capital—in the form of digital currency or tokens— to investors or contributors.</w:t>
      </w:r>
    </w:p>
    <w:p w14:paraId="3FE33F8B" w14:textId="77777777" w:rsidR="0012239F" w:rsidRDefault="0012239F" w:rsidP="0012239F">
      <w:r w:rsidRPr="00B75473">
        <w:rPr>
          <w:rStyle w:val="StyleUnderline"/>
        </w:rPr>
        <w:t xml:space="preserve">Depending on the type of organization, contributions can take multiple forms, including </w:t>
      </w:r>
      <w:r w:rsidRPr="00B75473">
        <w:rPr>
          <w:rStyle w:val="Emphasis"/>
        </w:rPr>
        <w:t>lending CPU cycles</w:t>
      </w:r>
      <w:r w:rsidRPr="00B75473">
        <w:rPr>
          <w:rStyle w:val="StyleUnderline"/>
        </w:rPr>
        <w:t xml:space="preserve">, sharing Internet access, </w:t>
      </w:r>
      <w:r w:rsidRPr="00B75473">
        <w:rPr>
          <w:rStyle w:val="Emphasis"/>
        </w:rPr>
        <w:t>providing storage</w:t>
      </w:r>
      <w:r w:rsidRPr="00B75473">
        <w:rPr>
          <w:rStyle w:val="StyleUnderline"/>
        </w:rPr>
        <w:t xml:space="preserve">, or </w:t>
      </w:r>
      <w:r w:rsidRPr="00B75473">
        <w:rPr>
          <w:rStyle w:val="Emphasis"/>
        </w:rPr>
        <w:t>disclosing personal data</w:t>
      </w:r>
      <w:r>
        <w:t xml:space="preserve">. Contributions may, over time, also include the provision of labor or services in exchange for digital tokens that provide the token holder with specific privileges. </w:t>
      </w:r>
      <w:r w:rsidRPr="00E913E4">
        <w:rPr>
          <w:rStyle w:val="StyleUnderline"/>
        </w:rPr>
        <w:t>Token holders may spend a DAO’s token in order to acquire the goods or services provided by a DAO or hold the DAO’s tokens to receive a distribution of the DAO’s profits</w:t>
      </w:r>
      <w:r>
        <w:t>.</w:t>
      </w:r>
    </w:p>
    <w:p w14:paraId="0C0994C9" w14:textId="77777777" w:rsidR="0012239F" w:rsidRPr="007638BB" w:rsidRDefault="0012239F" w:rsidP="0012239F">
      <w:r w:rsidRPr="00B75473">
        <w:rPr>
          <w:rStyle w:val="StyleUnderline"/>
        </w:rPr>
        <w:t xml:space="preserve">DAOs can be implemented in several manners. The most direct way to create a </w:t>
      </w:r>
      <w:r w:rsidRPr="00511C2F">
        <w:rPr>
          <w:rStyle w:val="StyleUnderline"/>
        </w:rPr>
        <w:t>DAO</w:t>
      </w:r>
      <w:r w:rsidRPr="00B75473">
        <w:rPr>
          <w:rStyle w:val="StyleUnderline"/>
        </w:rPr>
        <w:t xml:space="preserve"> is to </w:t>
      </w:r>
      <w:r w:rsidRPr="00756919">
        <w:rPr>
          <w:rStyle w:val="Emphasis"/>
          <w:highlight w:val="cyan"/>
        </w:rPr>
        <w:t>embed decision-making</w:t>
      </w:r>
      <w:r w:rsidRPr="00B75473">
        <w:rPr>
          <w:rStyle w:val="StyleUnderline"/>
        </w:rPr>
        <w:t xml:space="preserve"> capabilities </w:t>
      </w:r>
      <w:r w:rsidRPr="00756919">
        <w:rPr>
          <w:rStyle w:val="Emphasis"/>
          <w:highlight w:val="cyan"/>
        </w:rPr>
        <w:t>directly into a blockchain</w:t>
      </w:r>
      <w:r w:rsidRPr="00B75473">
        <w:rPr>
          <w:rStyle w:val="StyleUnderline"/>
        </w:rPr>
        <w:t xml:space="preserve">-based </w:t>
      </w:r>
      <w:r w:rsidRPr="00756919">
        <w:rPr>
          <w:rStyle w:val="StyleUnderline"/>
          <w:highlight w:val="cyan"/>
        </w:rPr>
        <w:t>protocol</w:t>
      </w:r>
      <w:r w:rsidRPr="00B75473">
        <w:rPr>
          <w:rStyle w:val="StyleUnderline"/>
        </w:rPr>
        <w:t xml:space="preserve"> or smart contracts governing the DAO</w:t>
      </w:r>
      <w:r>
        <w:t xml:space="preserve">. </w:t>
      </w:r>
      <w:r w:rsidRPr="00B75473">
        <w:rPr>
          <w:rStyle w:val="StyleUnderline"/>
        </w:rPr>
        <w:t>In this case, governance happens at the center: decisions are made by a set of more or less sophisticated algorithms incorporated in smart contract code</w:t>
      </w:r>
      <w:r>
        <w:t xml:space="preserve">. </w:t>
      </w:r>
      <w:r w:rsidRPr="00756919">
        <w:rPr>
          <w:rStyle w:val="StyleUnderline"/>
          <w:highlight w:val="cyan"/>
        </w:rPr>
        <w:t xml:space="preserve">These </w:t>
      </w:r>
      <w:r w:rsidRPr="00756919">
        <w:rPr>
          <w:rStyle w:val="Emphasis"/>
          <w:highlight w:val="cyan"/>
        </w:rPr>
        <w:t>algorithms process</w:t>
      </w:r>
      <w:r w:rsidRPr="00B75473">
        <w:rPr>
          <w:rStyle w:val="Emphasis"/>
        </w:rPr>
        <w:t xml:space="preserve"> relevant </w:t>
      </w:r>
      <w:r w:rsidRPr="00756919">
        <w:rPr>
          <w:rStyle w:val="Emphasis"/>
          <w:highlight w:val="cyan"/>
        </w:rPr>
        <w:t>info</w:t>
      </w:r>
      <w:r w:rsidRPr="00B75473">
        <w:rPr>
          <w:rStyle w:val="Emphasis"/>
        </w:rPr>
        <w:t>rmation</w:t>
      </w:r>
      <w:r w:rsidRPr="00B75473">
        <w:rPr>
          <w:rStyle w:val="StyleUnderline"/>
        </w:rPr>
        <w:t xml:space="preserve"> from the environment</w:t>
      </w:r>
      <w:r>
        <w:t xml:space="preserve"> (possibly taking into account the opinion of the organization’s members), </w:t>
      </w:r>
      <w:r w:rsidRPr="00B75473">
        <w:rPr>
          <w:rStyle w:val="StyleUnderline"/>
        </w:rPr>
        <w:t xml:space="preserve">eventually </w:t>
      </w:r>
      <w:r w:rsidRPr="00756919">
        <w:rPr>
          <w:rStyle w:val="Emphasis"/>
          <w:highlight w:val="cyan"/>
        </w:rPr>
        <w:t>coming up with a decision on how to act</w:t>
      </w:r>
      <w:r w:rsidRPr="00756919">
        <w:rPr>
          <w:highlight w:val="cyan"/>
        </w:rPr>
        <w:t>.</w:t>
      </w:r>
      <w:r>
        <w:t xml:space="preserve"> </w:t>
      </w:r>
      <w:r w:rsidRPr="00B75473">
        <w:rPr>
          <w:rStyle w:val="StyleUnderline"/>
        </w:rPr>
        <w:t xml:space="preserve">Because an algorithm is in charge, </w:t>
      </w:r>
      <w:r w:rsidRPr="00756919">
        <w:rPr>
          <w:rStyle w:val="StyleUnderline"/>
          <w:highlight w:val="cyan"/>
        </w:rPr>
        <w:t>people</w:t>
      </w:r>
      <w:r w:rsidRPr="00B75473">
        <w:rPr>
          <w:rStyle w:val="StyleUnderline"/>
        </w:rPr>
        <w:t xml:space="preserve"> </w:t>
      </w:r>
      <w:r w:rsidRPr="007638BB">
        <w:rPr>
          <w:rStyle w:val="StyleUnderline"/>
        </w:rPr>
        <w:t xml:space="preserve">only have an indirect influence over the operations of a DAO; they may be able to provide input to affect a DAO’s decisions, but they </w:t>
      </w:r>
      <w:r w:rsidRPr="007638BB">
        <w:rPr>
          <w:rStyle w:val="Emphasis"/>
        </w:rPr>
        <w:t>cannot</w:t>
      </w:r>
      <w:r w:rsidRPr="007638BB">
        <w:rPr>
          <w:rStyle w:val="StyleUnderline"/>
        </w:rPr>
        <w:t xml:space="preserve"> directly </w:t>
      </w:r>
      <w:r w:rsidRPr="007638BB">
        <w:rPr>
          <w:rStyle w:val="Emphasis"/>
        </w:rPr>
        <w:t>control its behavior</w:t>
      </w:r>
      <w:r w:rsidRPr="007638BB">
        <w:t>.</w:t>
      </w:r>
    </w:p>
    <w:p w14:paraId="669D9BF7" w14:textId="77777777" w:rsidR="0012239F" w:rsidRPr="007638BB" w:rsidRDefault="0012239F" w:rsidP="0012239F">
      <w:pPr>
        <w:rPr>
          <w:rStyle w:val="Emphasis"/>
        </w:rPr>
      </w:pPr>
      <w:r w:rsidRPr="007638BB">
        <w:t xml:space="preserve">Albeit less structured, </w:t>
      </w:r>
      <w:r w:rsidRPr="007638BB">
        <w:rPr>
          <w:rStyle w:val="StyleUnderline"/>
        </w:rPr>
        <w:t xml:space="preserve">DAOs may also emerge from the aggregation of several code-based systems, which form a larger coordinated system. </w:t>
      </w:r>
      <w:r w:rsidRPr="007638BB">
        <w:rPr>
          <w:rStyle w:val="Emphasis"/>
        </w:rPr>
        <w:t>By connecting</w:t>
      </w:r>
      <w:r w:rsidRPr="007638BB">
        <w:rPr>
          <w:rStyle w:val="StyleUnderline"/>
        </w:rPr>
        <w:t xml:space="preserve"> together </w:t>
      </w:r>
      <w:r w:rsidRPr="007638BB">
        <w:rPr>
          <w:rStyle w:val="Emphasis"/>
        </w:rPr>
        <w:t>multiple smart contracts</w:t>
      </w:r>
      <w:r w:rsidRPr="007638BB">
        <w:rPr>
          <w:rStyle w:val="StyleUnderline"/>
        </w:rPr>
        <w:t xml:space="preserve"> designed to fulfill a simple task, one can </w:t>
      </w:r>
      <w:r w:rsidRPr="007638BB">
        <w:rPr>
          <w:rStyle w:val="Emphasis"/>
        </w:rPr>
        <w:t>create a DAO</w:t>
      </w:r>
      <w:r w:rsidRPr="007638BB">
        <w:rPr>
          <w:rStyle w:val="StyleUnderline"/>
        </w:rPr>
        <w:t xml:space="preserve"> whose </w:t>
      </w:r>
      <w:r w:rsidRPr="007638BB">
        <w:rPr>
          <w:rStyle w:val="Emphasis"/>
        </w:rPr>
        <w:t>capabilities are much greater</w:t>
      </w:r>
      <w:r w:rsidRPr="007638BB">
        <w:rPr>
          <w:rStyle w:val="StyleUnderline"/>
        </w:rPr>
        <w:t xml:space="preserve"> than the </w:t>
      </w:r>
      <w:r w:rsidRPr="007638BB">
        <w:rPr>
          <w:rStyle w:val="Emphasis"/>
          <w:sz w:val="26"/>
          <w:szCs w:val="26"/>
        </w:rPr>
        <w:t>sum of its parts</w:t>
      </w:r>
      <w:r w:rsidRPr="007638BB">
        <w:t xml:space="preserve">. This model is reminiscent of the stigmergic process found in nature—a process of indirect coordination that underpins the collaborative activities of bird flocks, fish schools, and ant colonies.16 </w:t>
      </w:r>
      <w:r w:rsidRPr="007638BB">
        <w:rPr>
          <w:rStyle w:val="StyleUnderline"/>
        </w:rPr>
        <w:t xml:space="preserve">Although harder to implement, these </w:t>
      </w:r>
      <w:r w:rsidRPr="007638BB">
        <w:rPr>
          <w:rStyle w:val="Emphasis"/>
        </w:rPr>
        <w:t>DAOs</w:t>
      </w:r>
      <w:r w:rsidRPr="007638BB">
        <w:rPr>
          <w:rStyle w:val="StyleUnderline"/>
        </w:rPr>
        <w:t xml:space="preserve"> have the potential to </w:t>
      </w:r>
      <w:r w:rsidRPr="007638BB">
        <w:rPr>
          <w:rStyle w:val="Emphasis"/>
        </w:rPr>
        <w:t>become</w:t>
      </w:r>
      <w:r w:rsidRPr="007638BB">
        <w:rPr>
          <w:rStyle w:val="StyleUnderline"/>
        </w:rPr>
        <w:t xml:space="preserve"> more </w:t>
      </w:r>
      <w:r w:rsidRPr="007638BB">
        <w:rPr>
          <w:rStyle w:val="Emphasis"/>
        </w:rPr>
        <w:t>sophisticated</w:t>
      </w:r>
      <w:r w:rsidRPr="007638BB">
        <w:t xml:space="preserve"> (and </w:t>
      </w:r>
      <w:r w:rsidRPr="007638BB">
        <w:rPr>
          <w:rStyle w:val="Emphasis"/>
        </w:rPr>
        <w:t>adaptive</w:t>
      </w:r>
      <w:r w:rsidRPr="007638BB">
        <w:t xml:space="preserve">) </w:t>
      </w:r>
      <w:r w:rsidRPr="007638BB">
        <w:rPr>
          <w:rStyle w:val="StyleUnderline"/>
        </w:rPr>
        <w:t xml:space="preserve">and benefit from the </w:t>
      </w:r>
      <w:r w:rsidRPr="007638BB">
        <w:rPr>
          <w:rStyle w:val="Emphasis"/>
        </w:rPr>
        <w:t>collective intelligence</w:t>
      </w:r>
      <w:r w:rsidRPr="007638BB">
        <w:rPr>
          <w:rStyle w:val="StyleUnderline"/>
        </w:rPr>
        <w:t xml:space="preserve"> of a </w:t>
      </w:r>
      <w:r w:rsidRPr="007638BB">
        <w:rPr>
          <w:rStyle w:val="Emphasis"/>
        </w:rPr>
        <w:t>number of small, independent</w:t>
      </w:r>
      <w:r w:rsidRPr="007638BB">
        <w:rPr>
          <w:rStyle w:val="StyleUnderline"/>
        </w:rPr>
        <w:t xml:space="preserve">, and </w:t>
      </w:r>
      <w:r w:rsidRPr="007638BB">
        <w:rPr>
          <w:rStyle w:val="Emphasis"/>
        </w:rPr>
        <w:t>autonomous smart contracts</w:t>
      </w:r>
      <w:r w:rsidRPr="007638BB">
        <w:t>—</w:t>
      </w:r>
      <w:r w:rsidRPr="007638BB">
        <w:rPr>
          <w:rStyle w:val="StyleUnderline"/>
        </w:rPr>
        <w:t xml:space="preserve">all contributing, knowingly or unknowingly, to the </w:t>
      </w:r>
      <w:r w:rsidRPr="007638BB">
        <w:rPr>
          <w:rStyle w:val="Emphasis"/>
        </w:rPr>
        <w:t>achievement of a common goal.1</w:t>
      </w:r>
    </w:p>
    <w:p w14:paraId="47752E5E" w14:textId="77777777" w:rsidR="0012239F" w:rsidRPr="00DF400E" w:rsidRDefault="0012239F" w:rsidP="0012239F">
      <w:pPr>
        <w:rPr>
          <w:sz w:val="16"/>
          <w:szCs w:val="16"/>
        </w:rPr>
      </w:pPr>
      <w:r w:rsidRPr="007638BB">
        <w:rPr>
          <w:sz w:val="16"/>
          <w:szCs w:val="16"/>
        </w:rPr>
        <w:t>In a sense, Bitcoin represents the basic genotype of a DAO. Even though Bitcoin relies on the contribution of individuals to secure</w:t>
      </w:r>
      <w:r w:rsidRPr="00DF400E">
        <w:rPr>
          <w:sz w:val="16"/>
          <w:szCs w:val="16"/>
        </w:rPr>
        <w:t xml:space="preserve"> and maintain the network, it is both independent and self-sufficient in that it is not controlled by any single entity. The rules governing the network are defined by the Bitcoin protocol and are enforced by all users willing to support the network’s blockchain. To encourage people to support the network, Bitcoin implements a specific incentive system that rewards all those who invest resources toward maintaining the network with allotments of bitcoin in the form of a block reward. 18 This model made it possible for the Bitcoin network to bootstrap itself through the issuance of its own native digital currency, without the need to rely on any external investor.</w:t>
      </w:r>
    </w:p>
    <w:p w14:paraId="7580AB9B" w14:textId="77777777" w:rsidR="0012239F" w:rsidRDefault="0012239F" w:rsidP="0012239F">
      <w:r w:rsidRPr="00B75473">
        <w:rPr>
          <w:rStyle w:val="StyleUnderline"/>
        </w:rPr>
        <w:t xml:space="preserve">Over time, more </w:t>
      </w:r>
      <w:r w:rsidRPr="00756919">
        <w:rPr>
          <w:rStyle w:val="StyleUnderline"/>
          <w:highlight w:val="cyan"/>
        </w:rPr>
        <w:t>sophisticated DAOs</w:t>
      </w:r>
      <w:r w:rsidRPr="00B75473">
        <w:rPr>
          <w:rStyle w:val="StyleUnderline"/>
        </w:rPr>
        <w:t xml:space="preserve"> may </w:t>
      </w:r>
      <w:r w:rsidRPr="00756919">
        <w:rPr>
          <w:rStyle w:val="StyleUnderline"/>
          <w:highlight w:val="cyan"/>
        </w:rPr>
        <w:t>emerge</w:t>
      </w:r>
      <w:r w:rsidRPr="00B75473">
        <w:rPr>
          <w:rStyle w:val="StyleUnderline"/>
        </w:rPr>
        <w:t xml:space="preserve">—sustaining themselves </w:t>
      </w:r>
      <w:r w:rsidRPr="00756919">
        <w:rPr>
          <w:rStyle w:val="StyleUnderline"/>
          <w:highlight w:val="cyan"/>
        </w:rPr>
        <w:t>through</w:t>
      </w:r>
      <w:r w:rsidRPr="00B75473">
        <w:rPr>
          <w:rStyle w:val="StyleUnderline"/>
        </w:rPr>
        <w:t xml:space="preserve"> the </w:t>
      </w:r>
      <w:r w:rsidRPr="00756919">
        <w:rPr>
          <w:rStyle w:val="Emphasis"/>
          <w:highlight w:val="cyan"/>
        </w:rPr>
        <w:t>trading</w:t>
      </w:r>
      <w:r w:rsidRPr="00B75473">
        <w:rPr>
          <w:rStyle w:val="StyleUnderline"/>
        </w:rPr>
        <w:t xml:space="preserve"> of </w:t>
      </w:r>
      <w:r w:rsidRPr="00B75473">
        <w:rPr>
          <w:rStyle w:val="Emphasis"/>
        </w:rPr>
        <w:t xml:space="preserve">digital </w:t>
      </w:r>
      <w:r w:rsidRPr="00756919">
        <w:rPr>
          <w:rStyle w:val="Emphasis"/>
          <w:highlight w:val="cyan"/>
        </w:rPr>
        <w:t>assets</w:t>
      </w:r>
      <w:r w:rsidRPr="00B75473">
        <w:rPr>
          <w:rStyle w:val="StyleUnderline"/>
        </w:rPr>
        <w:t xml:space="preserve"> that the </w:t>
      </w:r>
      <w:r w:rsidRPr="00B75473">
        <w:rPr>
          <w:rStyle w:val="Emphasis"/>
        </w:rPr>
        <w:t>public perceives as valuable</w:t>
      </w:r>
      <w:r w:rsidRPr="00B75473">
        <w:rPr>
          <w:rStyle w:val="StyleUnderline"/>
        </w:rPr>
        <w:t xml:space="preserve"> </w:t>
      </w:r>
      <w:r w:rsidRPr="00756919">
        <w:rPr>
          <w:rStyle w:val="StyleUnderline"/>
          <w:highlight w:val="cyan"/>
        </w:rPr>
        <w:t>or</w:t>
      </w:r>
      <w:r w:rsidRPr="00B75473">
        <w:rPr>
          <w:rStyle w:val="StyleUnderline"/>
        </w:rPr>
        <w:t xml:space="preserve"> by </w:t>
      </w:r>
      <w:r w:rsidRPr="00756919">
        <w:rPr>
          <w:rStyle w:val="Emphasis"/>
          <w:highlight w:val="cyan"/>
        </w:rPr>
        <w:t>providing services</w:t>
      </w:r>
      <w:r w:rsidRPr="00B75473">
        <w:rPr>
          <w:rStyle w:val="StyleUnderline"/>
        </w:rPr>
        <w:t xml:space="preserve"> to the public </w:t>
      </w:r>
      <w:r w:rsidRPr="00756919">
        <w:rPr>
          <w:rStyle w:val="StyleUnderline"/>
          <w:highlight w:val="cyan"/>
        </w:rPr>
        <w:t xml:space="preserve">in </w:t>
      </w:r>
      <w:r w:rsidRPr="00756919">
        <w:rPr>
          <w:rStyle w:val="Emphasis"/>
          <w:highlight w:val="cyan"/>
        </w:rPr>
        <w:t>exchange for a fee</w:t>
      </w:r>
      <w:r>
        <w:t xml:space="preserve">. </w:t>
      </w:r>
      <w:r w:rsidRPr="00B75473">
        <w:rPr>
          <w:rStyle w:val="StyleUnderline"/>
        </w:rPr>
        <w:t xml:space="preserve">A DAO could, for instance, </w:t>
      </w:r>
      <w:r w:rsidRPr="00756919">
        <w:rPr>
          <w:rStyle w:val="StyleUnderline"/>
          <w:highlight w:val="cyan"/>
        </w:rPr>
        <w:t>implement</w:t>
      </w:r>
      <w:r w:rsidRPr="00B75473">
        <w:rPr>
          <w:rStyle w:val="StyleUnderline"/>
        </w:rPr>
        <w:t xml:space="preserve"> a </w:t>
      </w:r>
      <w:r w:rsidRPr="00756919">
        <w:rPr>
          <w:rStyle w:val="Emphasis"/>
          <w:highlight w:val="cyan"/>
        </w:rPr>
        <w:t>lottery</w:t>
      </w:r>
      <w:r w:rsidRPr="00B75473">
        <w:rPr>
          <w:rStyle w:val="StyleUnderline"/>
        </w:rPr>
        <w:t xml:space="preserve"> or </w:t>
      </w:r>
      <w:r w:rsidRPr="00B75473">
        <w:rPr>
          <w:rStyle w:val="Emphasis"/>
        </w:rPr>
        <w:t xml:space="preserve">gambling </w:t>
      </w:r>
      <w:r w:rsidRPr="00756919">
        <w:rPr>
          <w:rStyle w:val="Emphasis"/>
          <w:highlight w:val="cyan"/>
        </w:rPr>
        <w:t>platform</w:t>
      </w:r>
      <w:r w:rsidRPr="00B75473">
        <w:rPr>
          <w:rStyle w:val="StyleUnderline"/>
        </w:rPr>
        <w:t xml:space="preserve"> on which people could place bets, it could </w:t>
      </w:r>
      <w:r w:rsidRPr="00511C2F">
        <w:rPr>
          <w:rStyle w:val="Emphasis"/>
        </w:rPr>
        <w:t>underpin</w:t>
      </w:r>
      <w:r w:rsidRPr="00B75473">
        <w:rPr>
          <w:rStyle w:val="Emphasis"/>
        </w:rPr>
        <w:t xml:space="preserve"> marketplaces</w:t>
      </w:r>
      <w:r w:rsidRPr="00B75473">
        <w:rPr>
          <w:rStyle w:val="StyleUnderline"/>
        </w:rPr>
        <w:t xml:space="preserve"> for people to </w:t>
      </w:r>
      <w:r w:rsidRPr="00756919">
        <w:rPr>
          <w:rStyle w:val="Emphasis"/>
          <w:highlight w:val="cyan"/>
        </w:rPr>
        <w:t>trade goods</w:t>
      </w:r>
      <w:r w:rsidRPr="00B75473">
        <w:rPr>
          <w:rStyle w:val="Emphasis"/>
        </w:rPr>
        <w:t xml:space="preserve"> or </w:t>
      </w:r>
      <w:r w:rsidRPr="00756919">
        <w:rPr>
          <w:rStyle w:val="Emphasis"/>
          <w:highlight w:val="cyan"/>
        </w:rPr>
        <w:t>services</w:t>
      </w:r>
      <w:r w:rsidRPr="00B75473">
        <w:rPr>
          <w:rStyle w:val="StyleUnderline"/>
        </w:rPr>
        <w:t xml:space="preserve">, or it could eventually </w:t>
      </w:r>
      <w:r w:rsidRPr="00756919">
        <w:rPr>
          <w:rStyle w:val="StyleUnderline"/>
          <w:highlight w:val="cyan"/>
        </w:rPr>
        <w:t>manage</w:t>
      </w:r>
      <w:r w:rsidRPr="00B75473">
        <w:rPr>
          <w:rStyle w:val="StyleUnderline"/>
        </w:rPr>
        <w:t xml:space="preserve"> a </w:t>
      </w:r>
      <w:r w:rsidRPr="00756919">
        <w:rPr>
          <w:rStyle w:val="StyleUnderline"/>
          <w:highlight w:val="cyan"/>
        </w:rPr>
        <w:t>fleet of</w:t>
      </w:r>
      <w:r w:rsidRPr="00B75473">
        <w:rPr>
          <w:rStyle w:val="StyleUnderline"/>
        </w:rPr>
        <w:t xml:space="preserve"> autonomous </w:t>
      </w:r>
      <w:r w:rsidRPr="00756919">
        <w:rPr>
          <w:rStyle w:val="StyleUnderline"/>
          <w:highlight w:val="cyan"/>
        </w:rPr>
        <w:t>cars to provide</w:t>
      </w:r>
      <w:r w:rsidRPr="00B75473">
        <w:rPr>
          <w:rStyle w:val="StyleUnderline"/>
        </w:rPr>
        <w:t xml:space="preserve"> a private </w:t>
      </w:r>
      <w:r w:rsidRPr="00756919">
        <w:rPr>
          <w:rStyle w:val="StyleUnderline"/>
          <w:highlight w:val="cyan"/>
        </w:rPr>
        <w:t>transportation</w:t>
      </w:r>
      <w:r w:rsidRPr="00B75473">
        <w:rPr>
          <w:rStyle w:val="StyleUnderline"/>
        </w:rPr>
        <w:t xml:space="preserve"> service to the public</w:t>
      </w:r>
      <w:r>
        <w:t>.</w:t>
      </w:r>
    </w:p>
    <w:p w14:paraId="644442E1" w14:textId="77777777" w:rsidR="0012239F" w:rsidRPr="007638BB" w:rsidRDefault="0012239F" w:rsidP="0012239F">
      <w:pPr>
        <w:rPr>
          <w:rStyle w:val="Emphasis"/>
        </w:rPr>
      </w:pPr>
      <w:r>
        <w:t xml:space="preserve">Imagine again, for the sake of illustration, </w:t>
      </w:r>
      <w:r w:rsidRPr="00DF400E">
        <w:rPr>
          <w:rStyle w:val="StyleUnderline"/>
        </w:rPr>
        <w:t>an Uber-like decentralized ride-sharing application</w:t>
      </w:r>
      <w:r>
        <w:t xml:space="preserve">. The </w:t>
      </w:r>
      <w:r w:rsidRPr="00DF400E">
        <w:rPr>
          <w:rStyle w:val="StyleUnderline"/>
        </w:rPr>
        <w:t xml:space="preserve">application could rely on a blockchain and associated </w:t>
      </w:r>
      <w:r w:rsidRPr="00DF400E">
        <w:rPr>
          <w:rStyle w:val="Emphasis"/>
        </w:rPr>
        <w:t>smart contracts</w:t>
      </w:r>
      <w:r w:rsidRPr="00DF400E">
        <w:rPr>
          <w:rStyle w:val="StyleUnderline"/>
        </w:rPr>
        <w:t xml:space="preserve"> to help individuals find drivers willing to drive them to a specified location</w:t>
      </w:r>
      <w:r>
        <w:t xml:space="preserve">. </w:t>
      </w:r>
      <w:r w:rsidRPr="00DF400E">
        <w:rPr>
          <w:rStyle w:val="StyleUnderline"/>
        </w:rPr>
        <w:t>And instead of being administered by people</w:t>
      </w:r>
      <w:r>
        <w:t xml:space="preserve">, </w:t>
      </w:r>
      <w:r w:rsidRPr="00DF400E">
        <w:rPr>
          <w:rStyle w:val="StyleUnderline"/>
        </w:rPr>
        <w:t xml:space="preserve">this time the </w:t>
      </w:r>
      <w:r w:rsidRPr="00DF400E">
        <w:rPr>
          <w:rStyle w:val="Emphasis"/>
        </w:rPr>
        <w:t>application</w:t>
      </w:r>
      <w:r w:rsidRPr="00DF400E">
        <w:rPr>
          <w:rStyle w:val="StyleUnderline"/>
        </w:rPr>
        <w:t xml:space="preserve"> would be </w:t>
      </w:r>
      <w:r w:rsidRPr="00DF400E">
        <w:rPr>
          <w:rStyle w:val="Emphasis"/>
        </w:rPr>
        <w:t>administered by a DAO</w:t>
      </w:r>
      <w:r>
        <w:t xml:space="preserve">, </w:t>
      </w:r>
      <w:r w:rsidRPr="00DF400E">
        <w:rPr>
          <w:rStyle w:val="StyleUnderline"/>
        </w:rPr>
        <w:t>which would facilitate the transaction in exchange for a small fee.</w:t>
      </w:r>
      <w:r>
        <w:t xml:space="preserve"> And instead of being managed by </w:t>
      </w:r>
      <w:r w:rsidRPr="007638BB">
        <w:t xml:space="preserve">group consensus, </w:t>
      </w:r>
      <w:r w:rsidRPr="007638BB">
        <w:rPr>
          <w:rStyle w:val="StyleUnderline"/>
        </w:rPr>
        <w:t>governance of the organization would rely entirely on algorithmic systems and code-based rules</w:t>
      </w:r>
      <w:r w:rsidRPr="007638BB">
        <w:t xml:space="preserve">. </w:t>
      </w:r>
      <w:r w:rsidRPr="007638BB">
        <w:rPr>
          <w:rStyle w:val="StyleUnderline"/>
        </w:rPr>
        <w:t>The drivers participating in the network would have no control over the DAO’s operation</w:t>
      </w:r>
      <w:r w:rsidRPr="007638BB">
        <w:t xml:space="preserve">. </w:t>
      </w:r>
      <w:r w:rsidRPr="007638BB">
        <w:rPr>
          <w:rStyle w:val="Emphasis"/>
        </w:rPr>
        <w:t>All of the activity</w:t>
      </w:r>
      <w:r w:rsidRPr="007638BB">
        <w:rPr>
          <w:rStyle w:val="StyleUnderline"/>
        </w:rPr>
        <w:t xml:space="preserve"> on the network</w:t>
      </w:r>
      <w:r w:rsidRPr="007638BB">
        <w:t>—</w:t>
      </w:r>
      <w:r w:rsidRPr="007638BB">
        <w:rPr>
          <w:rStyle w:val="StyleUnderline"/>
        </w:rPr>
        <w:t xml:space="preserve">including the matching of drivers and riders and the collection of fees—would be </w:t>
      </w:r>
      <w:r w:rsidRPr="007638BB">
        <w:rPr>
          <w:rStyle w:val="Emphasis"/>
        </w:rPr>
        <w:t>managed exclusively by code.</w:t>
      </w:r>
    </w:p>
    <w:p w14:paraId="29C6AF65" w14:textId="77777777" w:rsidR="0012239F" w:rsidRDefault="0012239F" w:rsidP="0012239F">
      <w:pPr>
        <w:rPr>
          <w:rStyle w:val="Emphasis"/>
        </w:rPr>
      </w:pPr>
      <w:r w:rsidRPr="007638BB">
        <w:rPr>
          <w:rStyle w:val="StyleUnderline"/>
        </w:rPr>
        <w:t xml:space="preserve">In effect, the </w:t>
      </w:r>
      <w:r w:rsidRPr="007638BB">
        <w:rPr>
          <w:rStyle w:val="Emphasis"/>
        </w:rPr>
        <w:t>DAO</w:t>
      </w:r>
      <w:r w:rsidRPr="007638BB">
        <w:rPr>
          <w:rStyle w:val="StyleUnderline"/>
        </w:rPr>
        <w:t xml:space="preserve"> would act as a central </w:t>
      </w:r>
      <w:r w:rsidRPr="007638BB">
        <w:rPr>
          <w:rStyle w:val="Emphasis"/>
        </w:rPr>
        <w:t>point of reference</w:t>
      </w:r>
      <w:r w:rsidRPr="007638BB">
        <w:rPr>
          <w:rStyle w:val="StyleUnderline"/>
        </w:rPr>
        <w:t xml:space="preserve"> to help users coordinate with drivers. Just lik</w:t>
      </w:r>
      <w:r w:rsidRPr="00DF400E">
        <w:rPr>
          <w:rStyle w:val="StyleUnderline"/>
        </w:rPr>
        <w:t xml:space="preserve">e the drivers who work for Uber today, the drivers participating in this network would resemble </w:t>
      </w:r>
      <w:r w:rsidRPr="00945365">
        <w:rPr>
          <w:rStyle w:val="Emphasis"/>
        </w:rPr>
        <w:t>employees</w:t>
      </w:r>
      <w:r>
        <w:t xml:space="preserve"> or independent contractors </w:t>
      </w:r>
      <w:r w:rsidRPr="00DF400E">
        <w:rPr>
          <w:rStyle w:val="StyleUnderline"/>
        </w:rPr>
        <w:t xml:space="preserve">who are </w:t>
      </w:r>
      <w:r w:rsidRPr="00945365">
        <w:rPr>
          <w:rStyle w:val="Emphasis"/>
        </w:rPr>
        <w:t>hired</w:t>
      </w:r>
      <w:r w:rsidRPr="00DF400E">
        <w:rPr>
          <w:rStyle w:val="StyleUnderline"/>
        </w:rPr>
        <w:t xml:space="preserve"> or contracted </w:t>
      </w:r>
      <w:r w:rsidRPr="00945365">
        <w:rPr>
          <w:rStyle w:val="Emphasis"/>
        </w:rPr>
        <w:t>by the DAO</w:t>
      </w:r>
      <w:r w:rsidRPr="00DF400E">
        <w:rPr>
          <w:rStyle w:val="StyleUnderline"/>
        </w:rPr>
        <w:t xml:space="preserve"> to provide their services to </w:t>
      </w:r>
      <w:r w:rsidRPr="00945365">
        <w:rPr>
          <w:rStyle w:val="Emphasis"/>
        </w:rPr>
        <w:t>users looking for rides</w:t>
      </w:r>
      <w:r>
        <w:rPr>
          <w:rStyle w:val="Emphasis"/>
        </w:rPr>
        <w:t>.</w:t>
      </w:r>
    </w:p>
    <w:p w14:paraId="4643809F" w14:textId="77777777" w:rsidR="0012239F" w:rsidRPr="00735FB1" w:rsidRDefault="0012239F" w:rsidP="0012239F">
      <w:pPr>
        <w:pStyle w:val="Heading4"/>
        <w:numPr>
          <w:ilvl w:val="0"/>
          <w:numId w:val="62"/>
        </w:numPr>
        <w:tabs>
          <w:tab w:val="num" w:pos="360"/>
        </w:tabs>
        <w:ind w:left="360"/>
      </w:pPr>
      <w:r>
        <w:t>AI DAOs are the only way to ensure businesses can comply with law and core values because they can be hardcoded into the structure – this ensures that consumers can force companies to restrain abuses of new technology</w:t>
      </w:r>
    </w:p>
    <w:p w14:paraId="26AA1FD1" w14:textId="77777777" w:rsidR="0012239F" w:rsidRPr="00D13F38" w:rsidRDefault="0012239F" w:rsidP="0012239F">
      <w:r w:rsidRPr="00D13F38">
        <w:rPr>
          <w:rStyle w:val="Style13ptBold"/>
        </w:rPr>
        <w:t>Sulkowski 20</w:t>
      </w:r>
      <w:r>
        <w:t xml:space="preserve"> --- Associate Professor of Law &amp; Sustainability, Babson College</w:t>
      </w:r>
    </w:p>
    <w:p w14:paraId="67935669" w14:textId="77777777" w:rsidR="0012239F" w:rsidRPr="0038054B" w:rsidRDefault="0012239F" w:rsidP="0012239F">
      <w:r>
        <w:t xml:space="preserve">Adam J. Sulkowski, ARTICLE: The </w:t>
      </w:r>
      <w:r w:rsidRPr="0038054B">
        <w:t>Tao of DAO: Hardcoding Business Ethics on Blockchain, 3 Bus. &amp; Fin. L. Rev. 146 (April, 2020), Nexis</w:t>
      </w:r>
    </w:p>
    <w:p w14:paraId="1A66F0E9" w14:textId="77777777" w:rsidR="0012239F" w:rsidRDefault="0012239F" w:rsidP="0012239F">
      <w:r w:rsidRPr="0038054B">
        <w:t>"[</w:t>
      </w:r>
      <w:r w:rsidRPr="0038054B">
        <w:rPr>
          <w:rStyle w:val="Emphasis"/>
        </w:rPr>
        <w:t>D]on't be evil[.]"</w:t>
      </w:r>
      <w:r w:rsidRPr="0038054B">
        <w:t xml:space="preserve"> 1Link to the text of the note Originally </w:t>
      </w:r>
      <w:r w:rsidRPr="0038054B">
        <w:rPr>
          <w:rStyle w:val="StyleUnderline"/>
        </w:rPr>
        <w:t>the first words of the</w:t>
      </w:r>
      <w:r w:rsidRPr="0038054B">
        <w:t xml:space="preserve"> preface of </w:t>
      </w:r>
      <w:r w:rsidRPr="0038054B">
        <w:rPr>
          <w:rStyle w:val="Emphasis"/>
        </w:rPr>
        <w:t>Google's code of conduct</w:t>
      </w:r>
      <w:r w:rsidRPr="0038054B">
        <w:t xml:space="preserve">, 2Link to the text of the note </w:t>
      </w:r>
      <w:r w:rsidRPr="0038054B">
        <w:rPr>
          <w:rStyle w:val="StyleUnderline"/>
        </w:rPr>
        <w:t>this</w:t>
      </w:r>
      <w:r w:rsidRPr="0038054B">
        <w:t xml:space="preserve"> phrase </w:t>
      </w:r>
      <w:r w:rsidRPr="0038054B">
        <w:rPr>
          <w:rStyle w:val="StyleUnderline"/>
        </w:rPr>
        <w:t>seems</w:t>
      </w:r>
      <w:r w:rsidRPr="0038054B">
        <w:t xml:space="preserve"> like a simple and </w:t>
      </w:r>
      <w:r w:rsidRPr="0038054B">
        <w:rPr>
          <w:rStyle w:val="StyleUnderline"/>
        </w:rPr>
        <w:t>straightforward</w:t>
      </w:r>
      <w:r w:rsidRPr="0038054B">
        <w:t xml:space="preserve"> founding ethos, </w:t>
      </w:r>
      <w:r w:rsidRPr="0038054B">
        <w:rPr>
          <w:rStyle w:val="StyleUnderline"/>
        </w:rPr>
        <w:t xml:space="preserve">yet the company's </w:t>
      </w:r>
      <w:r w:rsidRPr="0038054B">
        <w:rPr>
          <w:rStyle w:val="Emphasis"/>
        </w:rPr>
        <w:t>core daily function</w:t>
      </w:r>
      <w:r w:rsidRPr="0038054B">
        <w:t xml:space="preserve"> (providing free services in exchange for selling insights on users), is the fundamental business model that </w:t>
      </w:r>
      <w:r w:rsidRPr="0038054B">
        <w:rPr>
          <w:rStyle w:val="StyleUnderline"/>
        </w:rPr>
        <w:t>underlies</w:t>
      </w:r>
      <w:r w:rsidRPr="0038054B">
        <w:t xml:space="preserve"> </w:t>
      </w:r>
      <w:r w:rsidRPr="0038054B">
        <w:rPr>
          <w:rStyle w:val="StyleUnderline"/>
        </w:rPr>
        <w:t xml:space="preserve">modern </w:t>
      </w:r>
      <w:r w:rsidRPr="0038054B">
        <w:rPr>
          <w:rStyle w:val="Emphasis"/>
        </w:rPr>
        <w:t>privacy scandals</w:t>
      </w:r>
      <w:r w:rsidRPr="0038054B">
        <w:t>. 3Link to the text of the note</w:t>
      </w:r>
    </w:p>
    <w:p w14:paraId="7A34CA4C" w14:textId="77777777" w:rsidR="0012239F" w:rsidRDefault="0012239F" w:rsidP="0012239F">
      <w:r w:rsidRPr="00014CD1">
        <w:rPr>
          <w:rStyle w:val="StyleUnderline"/>
        </w:rPr>
        <w:t>This is but one</w:t>
      </w:r>
      <w:r>
        <w:t xml:space="preserve"> clear and recent </w:t>
      </w:r>
      <w:r w:rsidRPr="00014CD1">
        <w:rPr>
          <w:rStyle w:val="StyleUnderline"/>
        </w:rPr>
        <w:t>example</w:t>
      </w:r>
      <w:r>
        <w:t xml:space="preserve"> of a company having a pithy, easy-to-grasp, and harmless (though not actively benevolent), 4Link to the text of the notefounding aspiration whose eventual daily operations illustrated the compromise unintentionally implied by Archie Carroll in his pyramid of [*148] corporate social responsibility ("CSR"). 5Link to the text of the noteIn reality, managers' perceived obligations to make profits can relegate following laws, curbing harms, and generating net benefits to stakeholders to the status of disposable secondary or tertiary afterthoughts. </w:t>
      </w:r>
      <w:r w:rsidRPr="00756919">
        <w:rPr>
          <w:rStyle w:val="Emphasis"/>
          <w:highlight w:val="cyan"/>
        </w:rPr>
        <w:t>Gaps</w:t>
      </w:r>
      <w:r w:rsidRPr="00756919">
        <w:rPr>
          <w:rStyle w:val="StyleUnderline"/>
          <w:highlight w:val="cyan"/>
        </w:rPr>
        <w:t xml:space="preserve"> between</w:t>
      </w:r>
      <w:r w:rsidRPr="00756919">
        <w:rPr>
          <w:highlight w:val="cyan"/>
        </w:rPr>
        <w:t xml:space="preserve"> </w:t>
      </w:r>
      <w:r w:rsidRPr="009B32C6">
        <w:rPr>
          <w:rStyle w:val="StyleUnderline"/>
        </w:rPr>
        <w:t xml:space="preserve">an </w:t>
      </w:r>
      <w:r w:rsidRPr="009B32C6">
        <w:rPr>
          <w:rStyle w:val="Emphasis"/>
        </w:rPr>
        <w:t xml:space="preserve">organization's explicit </w:t>
      </w:r>
      <w:r w:rsidRPr="00756919">
        <w:rPr>
          <w:rStyle w:val="Emphasis"/>
          <w:highlight w:val="cyan"/>
        </w:rPr>
        <w:t>benevolent founding</w:t>
      </w:r>
      <w:r w:rsidRPr="009B32C6">
        <w:rPr>
          <w:rStyle w:val="Emphasis"/>
        </w:rPr>
        <w:t xml:space="preserve"> aspirations</w:t>
      </w:r>
      <w:r w:rsidRPr="009B32C6">
        <w:rPr>
          <w:rStyle w:val="StyleUnderline"/>
        </w:rPr>
        <w:t xml:space="preserve"> </w:t>
      </w:r>
      <w:r w:rsidRPr="00756919">
        <w:rPr>
          <w:rStyle w:val="StyleUnderline"/>
          <w:highlight w:val="cyan"/>
        </w:rPr>
        <w:t>and</w:t>
      </w:r>
      <w:r w:rsidRPr="009B32C6">
        <w:rPr>
          <w:rStyle w:val="StyleUnderline"/>
        </w:rPr>
        <w:t xml:space="preserve"> its </w:t>
      </w:r>
      <w:r w:rsidRPr="009B32C6">
        <w:rPr>
          <w:rStyle w:val="Emphasis"/>
        </w:rPr>
        <w:t xml:space="preserve">members' deliberately </w:t>
      </w:r>
      <w:r w:rsidRPr="00756919">
        <w:rPr>
          <w:rStyle w:val="Emphasis"/>
          <w:highlight w:val="cyan"/>
        </w:rPr>
        <w:t>deadly actions</w:t>
      </w:r>
      <w:r w:rsidRPr="00756919">
        <w:rPr>
          <w:rStyle w:val="StyleUnderline"/>
          <w:highlight w:val="cyan"/>
        </w:rPr>
        <w:t xml:space="preserve"> are</w:t>
      </w:r>
      <w:r w:rsidRPr="009B32C6">
        <w:t xml:space="preserve"> phenomena </w:t>
      </w:r>
      <w:r w:rsidRPr="00756919">
        <w:rPr>
          <w:rStyle w:val="StyleUnderline"/>
          <w:highlight w:val="cyan"/>
        </w:rPr>
        <w:t>as old as humanity</w:t>
      </w:r>
      <w:r w:rsidRPr="00492D4C">
        <w:rPr>
          <w:rStyle w:val="StyleUnderline"/>
        </w:rPr>
        <w:t>.</w:t>
      </w:r>
      <w:r w:rsidRPr="00014CD1">
        <w:rPr>
          <w:rStyle w:val="StyleUnderline"/>
        </w:rPr>
        <w:t xml:space="preserve"> </w:t>
      </w:r>
      <w:r w:rsidRPr="00492D4C">
        <w:rPr>
          <w:rStyle w:val="StyleUnderline"/>
        </w:rPr>
        <w:t>However</w:t>
      </w:r>
      <w:r w:rsidRPr="00014CD1">
        <w:rPr>
          <w:rStyle w:val="StyleUnderline"/>
        </w:rPr>
        <w:t>, the</w:t>
      </w:r>
      <w:r>
        <w:t xml:space="preserve"> collective </w:t>
      </w:r>
      <w:r w:rsidRPr="00C70A89">
        <w:rPr>
          <w:rStyle w:val="Emphasis"/>
        </w:rPr>
        <w:t>scale</w:t>
      </w:r>
      <w:r w:rsidRPr="00C70A89">
        <w:t xml:space="preserve">, efficiency, and power </w:t>
      </w:r>
      <w:r w:rsidRPr="00C70A89">
        <w:rPr>
          <w:rStyle w:val="StyleUnderline"/>
        </w:rPr>
        <w:t>of modern</w:t>
      </w:r>
      <w:r w:rsidRPr="00C70A89">
        <w:t xml:space="preserve"> business </w:t>
      </w:r>
      <w:r w:rsidRPr="00C70A89">
        <w:rPr>
          <w:rStyle w:val="StyleUnderline"/>
        </w:rPr>
        <w:t xml:space="preserve">organizations to </w:t>
      </w:r>
      <w:r w:rsidRPr="00C70A89">
        <w:rPr>
          <w:rStyle w:val="Emphasis"/>
        </w:rPr>
        <w:t>impact people and</w:t>
      </w:r>
      <w:r w:rsidRPr="00492D4C">
        <w:t xml:space="preserve"> </w:t>
      </w:r>
      <w:r w:rsidRPr="00632517">
        <w:t xml:space="preserve">natural </w:t>
      </w:r>
      <w:r w:rsidRPr="00756919">
        <w:rPr>
          <w:rStyle w:val="Emphasis"/>
          <w:highlight w:val="cyan"/>
        </w:rPr>
        <w:t>ecosystems</w:t>
      </w:r>
      <w:r>
        <w:t xml:space="preserve"> </w:t>
      </w:r>
      <w:r w:rsidRPr="00756919">
        <w:rPr>
          <w:rStyle w:val="Emphasis"/>
          <w:highlight w:val="cyan"/>
        </w:rPr>
        <w:t>elevates</w:t>
      </w:r>
      <w:r w:rsidRPr="00D13F38">
        <w:rPr>
          <w:rStyle w:val="Emphasis"/>
        </w:rPr>
        <w:t xml:space="preserve"> the </w:t>
      </w:r>
      <w:r w:rsidRPr="00756919">
        <w:rPr>
          <w:rStyle w:val="Emphasis"/>
          <w:highlight w:val="cyan"/>
        </w:rPr>
        <w:t>gap</w:t>
      </w:r>
      <w:r>
        <w:t xml:space="preserve"> </w:t>
      </w:r>
      <w:r w:rsidRPr="00632517">
        <w:t>between</w:t>
      </w:r>
      <w:r>
        <w:t xml:space="preserve"> ethical aspirations and actions in our present time </w:t>
      </w:r>
      <w:r w:rsidRPr="00756919">
        <w:rPr>
          <w:rStyle w:val="StyleUnderline"/>
          <w:highlight w:val="cyan"/>
        </w:rPr>
        <w:t>to</w:t>
      </w:r>
      <w:r w:rsidRPr="00014CD1">
        <w:rPr>
          <w:rStyle w:val="StyleUnderline"/>
        </w:rPr>
        <w:t xml:space="preserve"> the </w:t>
      </w:r>
      <w:r w:rsidRPr="00C70A89">
        <w:rPr>
          <w:rStyle w:val="StyleUnderline"/>
        </w:rPr>
        <w:t>scale of</w:t>
      </w:r>
      <w:r w:rsidRPr="00632517">
        <w:rPr>
          <w:rStyle w:val="StyleUnderline"/>
        </w:rPr>
        <w:t xml:space="preserve"> an</w:t>
      </w:r>
      <w:r w:rsidRPr="00014CD1">
        <w:rPr>
          <w:rStyle w:val="StyleUnderline"/>
        </w:rPr>
        <w:t xml:space="preserve"> </w:t>
      </w:r>
      <w:r w:rsidRPr="00756919">
        <w:rPr>
          <w:rStyle w:val="Emphasis"/>
          <w:highlight w:val="cyan"/>
        </w:rPr>
        <w:t xml:space="preserve">existential crisis </w:t>
      </w:r>
      <w:r w:rsidRPr="00492D4C">
        <w:rPr>
          <w:rStyle w:val="Emphasis"/>
        </w:rPr>
        <w:t>in our civilization</w:t>
      </w:r>
      <w:r>
        <w:t>. 6Link to the text of the note</w:t>
      </w:r>
    </w:p>
    <w:p w14:paraId="5641B387" w14:textId="77777777" w:rsidR="0012239F" w:rsidRDefault="0012239F" w:rsidP="0012239F">
      <w:pPr>
        <w:rPr>
          <w:rStyle w:val="Emphasis"/>
        </w:rPr>
      </w:pPr>
      <w:r w:rsidRPr="00014CD1">
        <w:rPr>
          <w:rStyle w:val="StyleUnderline"/>
        </w:rPr>
        <w:t xml:space="preserve">But </w:t>
      </w:r>
      <w:r w:rsidRPr="00756919">
        <w:rPr>
          <w:rStyle w:val="StyleUnderline"/>
          <w:highlight w:val="cyan"/>
        </w:rPr>
        <w:t>what if core</w:t>
      </w:r>
      <w:r w:rsidRPr="00014CD1">
        <w:rPr>
          <w:rStyle w:val="StyleUnderline"/>
        </w:rPr>
        <w:t xml:space="preserve"> ethical </w:t>
      </w:r>
      <w:r w:rsidRPr="00756919">
        <w:rPr>
          <w:rStyle w:val="StyleUnderline"/>
          <w:highlight w:val="cyan"/>
        </w:rPr>
        <w:t>values were</w:t>
      </w:r>
      <w:r>
        <w:t xml:space="preserve"> hardwired, or, more accurately, </w:t>
      </w:r>
      <w:r w:rsidRPr="00756919">
        <w:rPr>
          <w:rStyle w:val="Emphasis"/>
          <w:highlight w:val="cyan"/>
        </w:rPr>
        <w:t>hardcoded</w:t>
      </w:r>
      <w:r>
        <w:t xml:space="preserve">, 7Link to the text of the note </w:t>
      </w:r>
      <w:r w:rsidRPr="00756919">
        <w:rPr>
          <w:rStyle w:val="Emphasis"/>
          <w:highlight w:val="cyan"/>
        </w:rPr>
        <w:t xml:space="preserve">into </w:t>
      </w:r>
      <w:r w:rsidRPr="00C70A89">
        <w:rPr>
          <w:rStyle w:val="Emphasis"/>
        </w:rPr>
        <w:t>the DNA of</w:t>
      </w:r>
      <w:r w:rsidRPr="00756919">
        <w:rPr>
          <w:rStyle w:val="Emphasis"/>
          <w:highlight w:val="cyan"/>
        </w:rPr>
        <w:t xml:space="preserve"> a business</w:t>
      </w:r>
      <w:r w:rsidRPr="00014CD1">
        <w:rPr>
          <w:rStyle w:val="Emphasis"/>
        </w:rPr>
        <w:t>?</w:t>
      </w:r>
      <w:r>
        <w:t xml:space="preserve"> 8Link to the text of the note </w:t>
      </w:r>
      <w:r w:rsidRPr="00014CD1">
        <w:t>What</w:t>
      </w:r>
      <w:r w:rsidRPr="00014CD1">
        <w:rPr>
          <w:rStyle w:val="StyleUnderline"/>
        </w:rPr>
        <w:t xml:space="preserve"> if</w:t>
      </w:r>
      <w:r w:rsidRPr="00014CD1">
        <w:t xml:space="preserve">, </w:t>
      </w:r>
      <w:r w:rsidRPr="00C70A89">
        <w:rPr>
          <w:rStyle w:val="StyleUnderline"/>
        </w:rPr>
        <w:t>instead of</w:t>
      </w:r>
      <w:r w:rsidRPr="00014CD1">
        <w:t xml:space="preserve"> negotiable</w:t>
      </w:r>
      <w:r>
        <w:t xml:space="preserve"> (and often </w:t>
      </w:r>
      <w:r w:rsidRPr="00C70A89">
        <w:rPr>
          <w:rStyle w:val="Emphasis"/>
        </w:rPr>
        <w:t>voluntary</w:t>
      </w:r>
      <w:r w:rsidRPr="00014CD1">
        <w:rPr>
          <w:rStyle w:val="Emphasis"/>
        </w:rPr>
        <w:t xml:space="preserve"> and disposable) </w:t>
      </w:r>
      <w:r w:rsidRPr="00C70A89">
        <w:rPr>
          <w:rStyle w:val="Emphasis"/>
        </w:rPr>
        <w:t>principles</w:t>
      </w:r>
      <w:r>
        <w:t xml:space="preserve">, whose obedience are </w:t>
      </w:r>
      <w:r w:rsidRPr="00014CD1">
        <w:rPr>
          <w:rStyle w:val="StyleUnderline"/>
        </w:rPr>
        <w:t>subject to the whims of fallible and corruptible people</w:t>
      </w:r>
      <w:r>
        <w:t xml:space="preserve">, </w:t>
      </w:r>
      <w:r w:rsidRPr="00756919">
        <w:rPr>
          <w:rStyle w:val="StyleUnderline"/>
          <w:highlight w:val="cyan"/>
        </w:rPr>
        <w:t>founding</w:t>
      </w:r>
      <w:r w:rsidRPr="00014CD1">
        <w:rPr>
          <w:rStyle w:val="StyleUnderline"/>
        </w:rPr>
        <w:t xml:space="preserve"> ethical</w:t>
      </w:r>
      <w:r>
        <w:t xml:space="preserve"> </w:t>
      </w:r>
      <w:r w:rsidRPr="00756919">
        <w:rPr>
          <w:rStyle w:val="StyleUnderline"/>
          <w:highlight w:val="cyan"/>
        </w:rPr>
        <w:t>aspirations were</w:t>
      </w:r>
      <w:r w:rsidRPr="00014CD1">
        <w:rPr>
          <w:rStyle w:val="StyleUnderline"/>
        </w:rPr>
        <w:t xml:space="preserve"> instead</w:t>
      </w:r>
      <w:r>
        <w:t xml:space="preserve"> </w:t>
      </w:r>
      <w:r w:rsidRPr="00756919">
        <w:rPr>
          <w:rStyle w:val="Emphasis"/>
          <w:highlight w:val="cyan"/>
        </w:rPr>
        <w:t xml:space="preserve">programmed as </w:t>
      </w:r>
      <w:r w:rsidRPr="00632517">
        <w:rPr>
          <w:rStyle w:val="Emphasis"/>
        </w:rPr>
        <w:t>inviolable</w:t>
      </w:r>
      <w:r w:rsidRPr="00014CD1">
        <w:rPr>
          <w:rStyle w:val="Emphasis"/>
        </w:rPr>
        <w:t xml:space="preserve"> </w:t>
      </w:r>
      <w:r w:rsidRPr="00756919">
        <w:rPr>
          <w:rStyle w:val="Emphasis"/>
          <w:highlight w:val="cyan"/>
        </w:rPr>
        <w:t>duties</w:t>
      </w:r>
      <w:r w:rsidRPr="00014CD1">
        <w:rPr>
          <w:rStyle w:val="Emphasis"/>
        </w:rPr>
        <w:t>?</w:t>
      </w:r>
    </w:p>
    <w:p w14:paraId="31912DDE" w14:textId="77777777" w:rsidR="0012239F" w:rsidRPr="000833FE" w:rsidRDefault="0012239F" w:rsidP="0012239F">
      <w:pPr>
        <w:pStyle w:val="Heading4"/>
      </w:pPr>
      <w:r>
        <w:t>Absent regulations, dark patterns ensure mass disinformation—That’s an existential threat—BUT intervention can solve</w:t>
      </w:r>
    </w:p>
    <w:p w14:paraId="29995FBD" w14:textId="77777777" w:rsidR="0012239F" w:rsidRDefault="0012239F" w:rsidP="0012239F">
      <w:r w:rsidRPr="00872C4C">
        <w:rPr>
          <w:rStyle w:val="Style13ptBold"/>
        </w:rPr>
        <w:t>Kornbluh 20</w:t>
      </w:r>
      <w:r>
        <w:t xml:space="preserve"> – Senior Fellow &amp; Director of the Digital Innovation and Democracy Initiative, The Marshall Fund</w:t>
      </w:r>
    </w:p>
    <w:p w14:paraId="7BFA9113" w14:textId="77777777" w:rsidR="0012239F" w:rsidRPr="000833FE" w:rsidRDefault="0012239F" w:rsidP="0012239F">
      <w:r>
        <w:t xml:space="preserve">Karen Kornbluh, also former U.S. Ambassador to the OECD &amp; senior official at the U.S. DOT and the FCC, and Ellen P. Goodman, Professor at Rutgers Law School and Co-Director of the Rutgers Institute for Information Policy &amp; Law (RIIPL) and a Senior Fellow at the DIDI, and Eli Weiner, Safeguarding Democracy Against Disinformation, March 2020, The German Marshall Fund of the United States, </w:t>
      </w:r>
      <w:hyperlink r:id="rId9" w:history="1">
        <w:r w:rsidRPr="00B27CB6">
          <w:rPr>
            <w:rStyle w:val="Hyperlink"/>
          </w:rPr>
          <w:t>https://www.gmfus.org/news/safeguarding-democracy-against-disinformation</w:t>
        </w:r>
      </w:hyperlink>
    </w:p>
    <w:p w14:paraId="569C87AD" w14:textId="77777777" w:rsidR="0012239F" w:rsidRPr="00953115" w:rsidRDefault="0012239F" w:rsidP="0012239F">
      <w:pPr>
        <w:rPr>
          <w:rStyle w:val="StyleUnderline"/>
        </w:rPr>
      </w:pPr>
      <w:r w:rsidRPr="000C723C">
        <w:rPr>
          <w:rStyle w:val="Emphasis"/>
        </w:rPr>
        <w:t>Even before</w:t>
      </w:r>
      <w:r w:rsidRPr="000C723C">
        <w:rPr>
          <w:rStyle w:val="StyleUnderline"/>
        </w:rPr>
        <w:t xml:space="preserve"> a global pandemic</w:t>
      </w:r>
      <w:r>
        <w:t xml:space="preserve"> hit, </w:t>
      </w:r>
      <w:r w:rsidRPr="00756919">
        <w:rPr>
          <w:rStyle w:val="StyleUnderline"/>
          <w:highlight w:val="cyan"/>
        </w:rPr>
        <w:t>the Bulletin of Atomic Scientists announced</w:t>
      </w:r>
      <w:r>
        <w:t xml:space="preserve"> that </w:t>
      </w:r>
      <w:r w:rsidRPr="00756919">
        <w:rPr>
          <w:rStyle w:val="StyleUnderline"/>
          <w:highlight w:val="cyan"/>
        </w:rPr>
        <w:t>the Doomsday Clock</w:t>
      </w:r>
      <w:r w:rsidRPr="00953115">
        <w:rPr>
          <w:rStyle w:val="StyleUnderline"/>
        </w:rPr>
        <w:t xml:space="preserve"> had </w:t>
      </w:r>
      <w:r w:rsidRPr="00756919">
        <w:rPr>
          <w:rStyle w:val="StyleUnderline"/>
          <w:highlight w:val="cyan"/>
        </w:rPr>
        <w:t>advanced</w:t>
      </w:r>
      <w:r w:rsidRPr="00756919">
        <w:rPr>
          <w:highlight w:val="cyan"/>
        </w:rPr>
        <w:t xml:space="preserve"> </w:t>
      </w:r>
      <w:r w:rsidRPr="00756919">
        <w:rPr>
          <w:rStyle w:val="StyleUnderline"/>
          <w:highlight w:val="cyan"/>
        </w:rPr>
        <w:t xml:space="preserve">for the </w:t>
      </w:r>
      <w:r w:rsidRPr="00756919">
        <w:rPr>
          <w:rStyle w:val="Emphasis"/>
          <w:highlight w:val="cyan"/>
        </w:rPr>
        <w:t>first time ever</w:t>
      </w:r>
      <w:r w:rsidRPr="00756919">
        <w:rPr>
          <w:rStyle w:val="StyleUnderline"/>
          <w:highlight w:val="cyan"/>
        </w:rPr>
        <w:t xml:space="preserve"> to </w:t>
      </w:r>
      <w:r w:rsidRPr="00756919">
        <w:rPr>
          <w:rStyle w:val="Emphasis"/>
          <w:highlight w:val="cyan"/>
        </w:rPr>
        <w:t>100 seconds before midnight</w:t>
      </w:r>
      <w:r w:rsidRPr="00756919">
        <w:rPr>
          <w:rStyle w:val="StyleUnderline"/>
          <w:highlight w:val="cyan"/>
        </w:rPr>
        <w:t>.</w:t>
      </w:r>
    </w:p>
    <w:p w14:paraId="4E0DE8C4" w14:textId="77777777" w:rsidR="0012239F" w:rsidRDefault="0012239F" w:rsidP="0012239F">
      <w:r w:rsidRPr="00756919">
        <w:rPr>
          <w:rStyle w:val="StyleUnderline"/>
          <w:highlight w:val="cyan"/>
        </w:rPr>
        <w:t>The Bulletin cited “</w:t>
      </w:r>
      <w:r w:rsidRPr="00756919">
        <w:rPr>
          <w:rStyle w:val="Emphasis"/>
          <w:highlight w:val="cyan"/>
        </w:rPr>
        <w:t>info</w:t>
      </w:r>
      <w:r w:rsidRPr="00953115">
        <w:t>rmation</w:t>
      </w:r>
      <w:r>
        <w:t xml:space="preserve"> </w:t>
      </w:r>
      <w:r w:rsidRPr="00756919">
        <w:rPr>
          <w:rStyle w:val="Emphasis"/>
          <w:highlight w:val="cyan"/>
        </w:rPr>
        <w:t>war</w:t>
      </w:r>
      <w:r w:rsidRPr="0023646F">
        <w:t>fare</w:t>
      </w:r>
      <w:r>
        <w:t xml:space="preserve">” </w:t>
      </w:r>
      <w:r w:rsidRPr="00756919">
        <w:rPr>
          <w:rStyle w:val="StyleUnderline"/>
          <w:highlight w:val="cyan"/>
        </w:rPr>
        <w:t>as a “</w:t>
      </w:r>
      <w:r w:rsidRPr="00756919">
        <w:rPr>
          <w:rStyle w:val="Emphasis"/>
          <w:highlight w:val="cyan"/>
        </w:rPr>
        <w:t>threat multiplier</w:t>
      </w:r>
      <w:r>
        <w:t xml:space="preserve">” that is </w:t>
      </w:r>
      <w:r w:rsidRPr="00953115">
        <w:rPr>
          <w:rStyle w:val="StyleUnderline"/>
        </w:rPr>
        <w:t>reducing</w:t>
      </w:r>
      <w:r>
        <w:t xml:space="preserve"> </w:t>
      </w:r>
      <w:r w:rsidRPr="00953115">
        <w:rPr>
          <w:rStyle w:val="StyleUnderline"/>
        </w:rPr>
        <w:t>trust</w:t>
      </w:r>
      <w:r>
        <w:t xml:space="preserve"> </w:t>
      </w:r>
      <w:r w:rsidRPr="00953115">
        <w:rPr>
          <w:rStyle w:val="StyleUnderline"/>
        </w:rPr>
        <w:t xml:space="preserve">and </w:t>
      </w:r>
      <w:r w:rsidRPr="00756919">
        <w:rPr>
          <w:rStyle w:val="StyleUnderline"/>
          <w:highlight w:val="cyan"/>
        </w:rPr>
        <w:t>corrupting</w:t>
      </w:r>
      <w:r w:rsidRPr="00953115">
        <w:rPr>
          <w:rStyle w:val="StyleUnderline"/>
        </w:rPr>
        <w:t xml:space="preserve"> the</w:t>
      </w:r>
      <w:r>
        <w:t xml:space="preserve"> </w:t>
      </w:r>
      <w:r w:rsidRPr="00756919">
        <w:rPr>
          <w:rStyle w:val="StyleUnderline"/>
          <w:highlight w:val="cyan"/>
        </w:rPr>
        <w:t>info</w:t>
      </w:r>
      <w:r w:rsidRPr="00953115">
        <w:rPr>
          <w:rStyle w:val="StyleUnderline"/>
        </w:rPr>
        <w:t xml:space="preserve">rmation ecosystem </w:t>
      </w:r>
      <w:r w:rsidRPr="00756919">
        <w:rPr>
          <w:rStyle w:val="StyleUnderline"/>
          <w:highlight w:val="cyan"/>
        </w:rPr>
        <w:t>needed for democratic debate</w:t>
      </w:r>
      <w:r>
        <w:t xml:space="preserve">. </w:t>
      </w:r>
      <w:r w:rsidRPr="00953115">
        <w:rPr>
          <w:rStyle w:val="StyleUnderline"/>
        </w:rPr>
        <w:t>Now the</w:t>
      </w:r>
      <w:r>
        <w:t xml:space="preserve"> </w:t>
      </w:r>
      <w:r w:rsidRPr="00756919">
        <w:rPr>
          <w:rStyle w:val="Emphasis"/>
          <w:highlight w:val="cyan"/>
        </w:rPr>
        <w:t>W</w:t>
      </w:r>
      <w:r>
        <w:t xml:space="preserve">orld </w:t>
      </w:r>
      <w:r w:rsidRPr="00756919">
        <w:rPr>
          <w:rStyle w:val="Emphasis"/>
          <w:highlight w:val="cyan"/>
        </w:rPr>
        <w:t>H</w:t>
      </w:r>
      <w:r>
        <w:t xml:space="preserve">ealth </w:t>
      </w:r>
      <w:r w:rsidRPr="00756919">
        <w:rPr>
          <w:rStyle w:val="Emphasis"/>
          <w:highlight w:val="cyan"/>
        </w:rPr>
        <w:t>O</w:t>
      </w:r>
      <w:r w:rsidRPr="000C723C">
        <w:t>r</w:t>
      </w:r>
      <w:r>
        <w:t xml:space="preserve">ganization </w:t>
      </w:r>
      <w:r w:rsidRPr="00756919">
        <w:rPr>
          <w:rStyle w:val="StyleUnderline"/>
          <w:highlight w:val="cyan"/>
        </w:rPr>
        <w:t>is warning of an</w:t>
      </w:r>
      <w:r w:rsidRPr="00756919">
        <w:rPr>
          <w:highlight w:val="cyan"/>
        </w:rPr>
        <w:t xml:space="preserve"> “</w:t>
      </w:r>
      <w:r w:rsidRPr="00756919">
        <w:rPr>
          <w:rStyle w:val="Emphasis"/>
          <w:highlight w:val="cyan"/>
        </w:rPr>
        <w:t>infodemic</w:t>
      </w:r>
      <w:r>
        <w:t xml:space="preserve">” of widespread conspiracy theories about the coronavirus, and disinformation has already been evident in the lead-up to the 2020 presidential election. </w:t>
      </w:r>
      <w:r w:rsidRPr="00756919">
        <w:rPr>
          <w:rStyle w:val="StyleUnderline"/>
          <w:highlight w:val="cyan"/>
        </w:rPr>
        <w:t>Despite</w:t>
      </w:r>
      <w:r>
        <w:t xml:space="preserve"> a </w:t>
      </w:r>
      <w:r w:rsidRPr="00756919">
        <w:rPr>
          <w:rStyle w:val="Emphasis"/>
          <w:highlight w:val="cyan"/>
        </w:rPr>
        <w:t>clear and present danger</w:t>
      </w:r>
      <w:r w:rsidRPr="0023646F">
        <w:rPr>
          <w:rStyle w:val="StyleUnderline"/>
        </w:rPr>
        <w:t>, it is evident</w:t>
      </w:r>
      <w:r w:rsidRPr="00953115">
        <w:rPr>
          <w:rStyle w:val="StyleUnderline"/>
        </w:rPr>
        <w:t xml:space="preserve"> that</w:t>
      </w:r>
      <w:r>
        <w:t xml:space="preserve"> </w:t>
      </w:r>
      <w:r w:rsidRPr="00756919">
        <w:rPr>
          <w:rStyle w:val="StyleUnderline"/>
          <w:highlight w:val="cyan"/>
        </w:rPr>
        <w:t xml:space="preserve">our institutions are </w:t>
      </w:r>
      <w:r w:rsidRPr="00756919">
        <w:rPr>
          <w:rStyle w:val="Emphasis"/>
          <w:highlight w:val="cyan"/>
        </w:rPr>
        <w:t>not</w:t>
      </w:r>
      <w:r w:rsidRPr="004274CF">
        <w:rPr>
          <w:rStyle w:val="Emphasis"/>
        </w:rPr>
        <w:t xml:space="preserve"> nearly </w:t>
      </w:r>
      <w:r w:rsidRPr="00756919">
        <w:rPr>
          <w:rStyle w:val="Emphasis"/>
          <w:highlight w:val="cyan"/>
        </w:rPr>
        <w:t>ready</w:t>
      </w:r>
      <w:r>
        <w:t xml:space="preserve">—neither </w:t>
      </w:r>
      <w:r w:rsidRPr="00953115">
        <w:rPr>
          <w:rStyle w:val="StyleUnderline"/>
        </w:rPr>
        <w:t>for foreign nor domestic</w:t>
      </w:r>
      <w:r>
        <w:t xml:space="preserve"> </w:t>
      </w:r>
      <w:r w:rsidRPr="00953115">
        <w:rPr>
          <w:rStyle w:val="StyleUnderline"/>
        </w:rPr>
        <w:t>disinfo</w:t>
      </w:r>
      <w:r>
        <w:t>rmation campaigns.</w:t>
      </w:r>
    </w:p>
    <w:p w14:paraId="06A776C8" w14:textId="77777777" w:rsidR="0012239F" w:rsidRPr="0023646F" w:rsidRDefault="0012239F" w:rsidP="0012239F">
      <w:r>
        <w:t xml:space="preserve">While U.S. intelligence officials have repeatedly warned lawmakers that foreign interference in U.S. elections will continue, </w:t>
      </w:r>
      <w:r w:rsidRPr="00953115">
        <w:rPr>
          <w:rStyle w:val="StyleUnderline"/>
        </w:rPr>
        <w:t xml:space="preserve">the </w:t>
      </w:r>
      <w:r w:rsidRPr="00756919">
        <w:rPr>
          <w:rStyle w:val="Emphasis"/>
          <w:highlight w:val="cyan"/>
        </w:rPr>
        <w:t>giant platforms</w:t>
      </w:r>
      <w:r>
        <w:t xml:space="preserve"> </w:t>
      </w:r>
      <w:r w:rsidRPr="00953115">
        <w:rPr>
          <w:rStyle w:val="StyleUnderline"/>
        </w:rPr>
        <w:t xml:space="preserve">that </w:t>
      </w:r>
      <w:r w:rsidRPr="00756919">
        <w:rPr>
          <w:rStyle w:val="StyleUnderline"/>
          <w:highlight w:val="cyan"/>
        </w:rPr>
        <w:t>have become</w:t>
      </w:r>
      <w:r w:rsidRPr="00953115">
        <w:rPr>
          <w:rStyle w:val="StyleUnderline"/>
        </w:rPr>
        <w:t xml:space="preserve"> the </w:t>
      </w:r>
      <w:r w:rsidRPr="00756919">
        <w:rPr>
          <w:rStyle w:val="Emphasis"/>
          <w:highlight w:val="cyan"/>
        </w:rPr>
        <w:t>new media gatekeepers</w:t>
      </w:r>
      <w:r>
        <w:t>—</w:t>
      </w:r>
      <w:r w:rsidRPr="00756919">
        <w:rPr>
          <w:rStyle w:val="StyleUnderline"/>
          <w:highlight w:val="cyan"/>
        </w:rPr>
        <w:t>Facebook</w:t>
      </w:r>
      <w:r w:rsidRPr="00953115">
        <w:rPr>
          <w:rStyle w:val="StyleUnderline"/>
        </w:rPr>
        <w:t xml:space="preserve">/Instagram, </w:t>
      </w:r>
      <w:r w:rsidRPr="00756919">
        <w:rPr>
          <w:rStyle w:val="StyleUnderline"/>
          <w:highlight w:val="cyan"/>
        </w:rPr>
        <w:t>Twitter</w:t>
      </w:r>
      <w:r w:rsidRPr="00953115">
        <w:rPr>
          <w:rStyle w:val="StyleUnderline"/>
        </w:rPr>
        <w:t xml:space="preserve">, and </w:t>
      </w:r>
      <w:r w:rsidRPr="00756919">
        <w:rPr>
          <w:rStyle w:val="StyleUnderline"/>
          <w:highlight w:val="cyan"/>
        </w:rPr>
        <w:t>Google</w:t>
      </w:r>
      <w:r w:rsidRPr="00953115">
        <w:rPr>
          <w:rStyle w:val="StyleUnderline"/>
        </w:rPr>
        <w:t xml:space="preserve">/YouTube—have largely been </w:t>
      </w:r>
      <w:r w:rsidRPr="004274CF">
        <w:rPr>
          <w:rStyle w:val="Emphasis"/>
        </w:rPr>
        <w:t>left to choose their own paths</w:t>
      </w:r>
      <w:r>
        <w:t xml:space="preserve">. </w:t>
      </w:r>
      <w:r w:rsidRPr="00953115">
        <w:rPr>
          <w:rStyle w:val="StyleUnderline"/>
        </w:rPr>
        <w:t>And</w:t>
      </w:r>
      <w:r>
        <w:t xml:space="preserve"> though the platforms say they want to address election disinformation, </w:t>
      </w:r>
      <w:r w:rsidRPr="00953115">
        <w:rPr>
          <w:rStyle w:val="StyleUnderline"/>
        </w:rPr>
        <w:t>their</w:t>
      </w:r>
      <w:r>
        <w:t xml:space="preserve"> own </w:t>
      </w:r>
      <w:r w:rsidRPr="00953115">
        <w:rPr>
          <w:rStyle w:val="StyleUnderline"/>
        </w:rPr>
        <w:t>rules</w:t>
      </w:r>
      <w:r>
        <w:t xml:space="preserve"> </w:t>
      </w:r>
      <w:r w:rsidRPr="00953115">
        <w:rPr>
          <w:rStyle w:val="StyleUnderline"/>
        </w:rPr>
        <w:t>are inconsistently applied</w:t>
      </w:r>
      <w:r>
        <w:t xml:space="preserve"> </w:t>
      </w:r>
      <w:r w:rsidRPr="00953115">
        <w:rPr>
          <w:rStyle w:val="StyleUnderline"/>
        </w:rPr>
        <w:t>and</w:t>
      </w:r>
      <w:r>
        <w:t xml:space="preserve"> </w:t>
      </w:r>
      <w:r w:rsidRPr="00953115">
        <w:rPr>
          <w:rStyle w:val="StyleUnderline"/>
        </w:rPr>
        <w:t>underenforced</w:t>
      </w:r>
      <w:r>
        <w:t xml:space="preserve">, leaving it to fact-checkers, journalists, and researchers to expose rule breaking as best they can. According to our research with NewsGuard, among outlets that repeatedly share false content, eight of the top 10 most engaged-with sites are running coronavirus </w:t>
      </w:r>
      <w:r w:rsidRPr="0023646F">
        <w:t>stories.</w:t>
      </w:r>
    </w:p>
    <w:p w14:paraId="61848662" w14:textId="77777777" w:rsidR="0012239F" w:rsidRDefault="0012239F" w:rsidP="0012239F">
      <w:r w:rsidRPr="0023646F">
        <w:t xml:space="preserve">Individual </w:t>
      </w:r>
      <w:r w:rsidRPr="0023646F">
        <w:rPr>
          <w:rStyle w:val="StyleUnderline"/>
        </w:rPr>
        <w:t>platforms</w:t>
      </w:r>
      <w:r w:rsidRPr="0023646F">
        <w:t xml:space="preserve"> </w:t>
      </w:r>
      <w:r w:rsidRPr="00756919">
        <w:rPr>
          <w:rStyle w:val="StyleUnderline"/>
          <w:highlight w:val="cyan"/>
        </w:rPr>
        <w:t>allow disinfo</w:t>
      </w:r>
      <w:r w:rsidRPr="0023646F">
        <w:rPr>
          <w:rStyle w:val="StyleUnderline"/>
        </w:rPr>
        <w:t>rmation</w:t>
      </w:r>
      <w:r>
        <w:t xml:space="preserve"> campaigns </w:t>
      </w:r>
      <w:r w:rsidRPr="00756919">
        <w:rPr>
          <w:rStyle w:val="StyleUnderline"/>
          <w:highlight w:val="cyan"/>
        </w:rPr>
        <w:t>to leverage “</w:t>
      </w:r>
      <w:r w:rsidRPr="00756919">
        <w:rPr>
          <w:rStyle w:val="Emphasis"/>
          <w:highlight w:val="cyan"/>
        </w:rPr>
        <w:t>dark patterns</w:t>
      </w:r>
      <w:r>
        <w:t xml:space="preserve">,” </w:t>
      </w:r>
      <w:r w:rsidRPr="00953115">
        <w:rPr>
          <w:rStyle w:val="StyleUnderline"/>
        </w:rPr>
        <w:t xml:space="preserve">or </w:t>
      </w:r>
      <w:r w:rsidRPr="00756919">
        <w:rPr>
          <w:rStyle w:val="StyleUnderline"/>
          <w:highlight w:val="cyan"/>
        </w:rPr>
        <w:t>manipulative user interfaces, to deceive users</w:t>
      </w:r>
      <w:r w:rsidRPr="00953115">
        <w:rPr>
          <w:rStyle w:val="StyleUnderline"/>
        </w:rPr>
        <w:t xml:space="preserve">. </w:t>
      </w:r>
      <w:r w:rsidRPr="0023646F">
        <w:rPr>
          <w:rStyle w:val="Emphasis"/>
        </w:rPr>
        <w:t>This</w:t>
      </w:r>
      <w:r w:rsidRPr="00953115">
        <w:rPr>
          <w:rStyle w:val="StyleUnderline"/>
        </w:rPr>
        <w:t xml:space="preserve"> </w:t>
      </w:r>
      <w:r w:rsidRPr="00756919">
        <w:rPr>
          <w:rStyle w:val="StyleUnderline"/>
          <w:highlight w:val="cyan"/>
        </w:rPr>
        <w:t>opaque design</w:t>
      </w:r>
      <w:r w:rsidRPr="00756919">
        <w:rPr>
          <w:highlight w:val="cyan"/>
        </w:rPr>
        <w:t xml:space="preserve"> </w:t>
      </w:r>
      <w:r w:rsidRPr="00756919">
        <w:rPr>
          <w:rStyle w:val="StyleUnderline"/>
          <w:highlight w:val="cyan"/>
        </w:rPr>
        <w:t xml:space="preserve">makes it </w:t>
      </w:r>
      <w:r w:rsidRPr="00756919">
        <w:rPr>
          <w:rStyle w:val="Emphasis"/>
          <w:highlight w:val="cyan"/>
        </w:rPr>
        <w:t>easy</w:t>
      </w:r>
      <w:r w:rsidRPr="00756919">
        <w:rPr>
          <w:rStyle w:val="StyleUnderline"/>
          <w:highlight w:val="cyan"/>
        </w:rPr>
        <w:t xml:space="preserve"> to</w:t>
      </w:r>
      <w:r w:rsidRPr="00953115">
        <w:rPr>
          <w:rStyle w:val="StyleUnderline"/>
        </w:rPr>
        <w:t xml:space="preserve"> like and </w:t>
      </w:r>
      <w:r w:rsidRPr="00756919">
        <w:rPr>
          <w:rStyle w:val="StyleUnderline"/>
          <w:highlight w:val="cyan"/>
        </w:rPr>
        <w:t>share a planted story</w:t>
      </w:r>
      <w:r w:rsidRPr="00756919">
        <w:rPr>
          <w:highlight w:val="cyan"/>
        </w:rPr>
        <w:t xml:space="preserve">, </w:t>
      </w:r>
      <w:r w:rsidRPr="00756919">
        <w:rPr>
          <w:rStyle w:val="StyleUnderline"/>
          <w:highlight w:val="cyan"/>
        </w:rPr>
        <w:t xml:space="preserve">but </w:t>
      </w:r>
      <w:r w:rsidRPr="00756919">
        <w:rPr>
          <w:rStyle w:val="Emphasis"/>
          <w:highlight w:val="cyan"/>
        </w:rPr>
        <w:t>hard</w:t>
      </w:r>
      <w:r w:rsidRPr="00756919">
        <w:rPr>
          <w:rStyle w:val="StyleUnderline"/>
          <w:highlight w:val="cyan"/>
        </w:rPr>
        <w:t xml:space="preserve"> to verify</w:t>
      </w:r>
      <w:r w:rsidRPr="00953115">
        <w:rPr>
          <w:rStyle w:val="StyleUnderline"/>
        </w:rPr>
        <w:t xml:space="preserve"> a faked video</w:t>
      </w:r>
      <w:r>
        <w:t xml:space="preserve">.2 </w:t>
      </w:r>
      <w:r w:rsidRPr="00756919">
        <w:rPr>
          <w:rStyle w:val="StyleUnderline"/>
          <w:highlight w:val="cyan"/>
        </w:rPr>
        <w:t>Disinfo</w:t>
      </w:r>
      <w:r w:rsidRPr="00953115">
        <w:rPr>
          <w:rStyle w:val="StyleUnderline"/>
        </w:rPr>
        <w:t xml:space="preserve">rmation campaigns </w:t>
      </w:r>
      <w:r w:rsidRPr="004274CF">
        <w:rPr>
          <w:rStyle w:val="Emphasis"/>
        </w:rPr>
        <w:t xml:space="preserve">thereby </w:t>
      </w:r>
      <w:r w:rsidRPr="00756919">
        <w:rPr>
          <w:rStyle w:val="Emphasis"/>
          <w:highlight w:val="cyan"/>
        </w:rPr>
        <w:t>overwhelm the “signal” of actual news with “noise</w:t>
      </w:r>
      <w:r>
        <w:t xml:space="preserve">,” </w:t>
      </w:r>
      <w:r w:rsidRPr="004274CF">
        <w:rPr>
          <w:rStyle w:val="StyleUnderline"/>
        </w:rPr>
        <w:t>eroding the trust in news necessary for democracy</w:t>
      </w:r>
      <w:r>
        <w:t xml:space="preserve"> to work. The tools of disinformation campaigners include:</w:t>
      </w:r>
    </w:p>
    <w:p w14:paraId="3424527E" w14:textId="77777777" w:rsidR="0012239F" w:rsidRPr="00953115" w:rsidRDefault="0012239F" w:rsidP="0012239F">
      <w:pPr>
        <w:rPr>
          <w:rStyle w:val="StyleUnderline"/>
        </w:rPr>
      </w:pPr>
      <w:r>
        <w:t xml:space="preserve">Trojan horse outlets that deceive users about the source of disinformation </w:t>
      </w:r>
      <w:r w:rsidRPr="00953115">
        <w:rPr>
          <w:rStyle w:val="StyleUnderline"/>
        </w:rPr>
        <w:t>by disguising themselves as independent journalism</w:t>
      </w:r>
      <w:r w:rsidRPr="00953115">
        <w:t xml:space="preserve"> while eschewing its practices</w:t>
      </w:r>
      <w:r>
        <w:t xml:space="preserve"> (for example, bylines, mastheads, verification, corrections, community service principles) </w:t>
      </w:r>
      <w:r w:rsidRPr="004274CF">
        <w:rPr>
          <w:rStyle w:val="StyleUnderline"/>
        </w:rPr>
        <w:t>and</w:t>
      </w:r>
      <w:r>
        <w:t xml:space="preserve"> </w:t>
      </w:r>
      <w:r w:rsidRPr="004274CF">
        <w:rPr>
          <w:rStyle w:val="Emphasis"/>
        </w:rPr>
        <w:t>leveraging platform design</w:t>
      </w:r>
      <w:r w:rsidRPr="00953115">
        <w:rPr>
          <w:rStyle w:val="StyleUnderline"/>
        </w:rPr>
        <w:t xml:space="preserve"> to boost conspiracies</w:t>
      </w:r>
      <w:r>
        <w:t xml:space="preserve">. </w:t>
      </w:r>
      <w:r w:rsidRPr="004274CF">
        <w:t xml:space="preserve">Meanwhile, </w:t>
      </w:r>
      <w:r w:rsidRPr="004274CF">
        <w:rPr>
          <w:rStyle w:val="Emphasis"/>
        </w:rPr>
        <w:t>real news</w:t>
      </w:r>
      <w:r w:rsidRPr="00953115">
        <w:rPr>
          <w:rStyle w:val="StyleUnderline"/>
        </w:rPr>
        <w:t xml:space="preserve"> generation </w:t>
      </w:r>
      <w:r w:rsidRPr="004274CF">
        <w:rPr>
          <w:rStyle w:val="Emphasis"/>
        </w:rPr>
        <w:t>atrophies</w:t>
      </w:r>
      <w:r w:rsidRPr="00953115">
        <w:rPr>
          <w:rStyle w:val="StyleUnderline"/>
        </w:rPr>
        <w:t xml:space="preserve"> because platforms have absorbed the revenue of local independent journalism.</w:t>
      </w:r>
    </w:p>
    <w:p w14:paraId="707D6D09" w14:textId="77777777" w:rsidR="0012239F" w:rsidRPr="009D710D" w:rsidRDefault="0012239F" w:rsidP="0012239F">
      <w:pPr>
        <w:rPr>
          <w:rStyle w:val="StyleUnderline"/>
        </w:rPr>
      </w:pPr>
      <w:r>
        <w:t xml:space="preserve">Spending on </w:t>
      </w:r>
      <w:r w:rsidRPr="009D710D">
        <w:rPr>
          <w:rStyle w:val="StyleUnderline"/>
        </w:rPr>
        <w:t>personalized political propaganda</w:t>
      </w:r>
      <w:r>
        <w:t>—which is likely to top $1 billion in 2020, three times such spending in 2016—</w:t>
      </w:r>
      <w:r w:rsidRPr="009D710D">
        <w:rPr>
          <w:rStyle w:val="StyleUnderline"/>
        </w:rPr>
        <w:t>obscures</w:t>
      </w:r>
      <w:r>
        <w:t xml:space="preserve"> the </w:t>
      </w:r>
      <w:r w:rsidRPr="009D710D">
        <w:rPr>
          <w:rStyle w:val="StyleUnderline"/>
        </w:rPr>
        <w:t>true sponsors</w:t>
      </w:r>
      <w:r>
        <w:t xml:space="preserve"> of online ads </w:t>
      </w:r>
      <w:r w:rsidRPr="009D710D">
        <w:rPr>
          <w:rStyle w:val="StyleUnderline"/>
        </w:rPr>
        <w:t>from the public.</w:t>
      </w:r>
      <w:r>
        <w:t xml:space="preserve">3 </w:t>
      </w:r>
      <w:r w:rsidRPr="009D710D">
        <w:rPr>
          <w:rStyle w:val="StyleUnderline"/>
        </w:rPr>
        <w:t xml:space="preserve">The platforms each have different and weak procedures for labeling and how much targeting they allow </w:t>
      </w:r>
      <w:r w:rsidRPr="004274CF">
        <w:t>for political ads</w:t>
      </w:r>
      <w:r>
        <w:t xml:space="preserve">. </w:t>
      </w:r>
      <w:r w:rsidRPr="009D710D">
        <w:rPr>
          <w:rStyle w:val="StyleUnderline"/>
        </w:rPr>
        <w:t>Both</w:t>
      </w:r>
      <w:r>
        <w:t xml:space="preserve"> </w:t>
      </w:r>
      <w:r w:rsidRPr="009D710D">
        <w:rPr>
          <w:rStyle w:val="StyleUnderline"/>
        </w:rPr>
        <w:t>Google and Facebook’s ad libraries malfunctioned, failing to provide real disclosure in the days before the last U.K. election.</w:t>
      </w:r>
    </w:p>
    <w:p w14:paraId="16CCD421" w14:textId="77777777" w:rsidR="0012239F" w:rsidRDefault="0012239F" w:rsidP="0012239F">
      <w:r w:rsidRPr="009D710D">
        <w:rPr>
          <w:rStyle w:val="StyleUnderline"/>
        </w:rPr>
        <w:t>Networks of “amplifiers” flood the zone with disinformation</w:t>
      </w:r>
      <w:r>
        <w:t>. Fake accounts, influencers, and true believers game algorithmic recommendations to fill trending lists and search engines with visual memes or video.</w:t>
      </w:r>
    </w:p>
    <w:p w14:paraId="4AF2B228" w14:textId="77777777" w:rsidR="0012239F" w:rsidRDefault="0012239F" w:rsidP="0012239F">
      <w:r>
        <w:t xml:space="preserve">Digital Astro-turf campaigns that look like organic grassroots movements use secret groups, </w:t>
      </w:r>
      <w:r w:rsidRPr="0023646F">
        <w:t>encrypted messaging, and fringe sites linking to the main platforms to target vulnera</w:t>
      </w:r>
      <w:r>
        <w:t>ble populations through disinformation and harassment.</w:t>
      </w:r>
    </w:p>
    <w:p w14:paraId="5BA97CE6" w14:textId="77777777" w:rsidR="0012239F" w:rsidRDefault="0012239F" w:rsidP="0012239F">
      <w:r w:rsidRPr="00756919">
        <w:rPr>
          <w:rStyle w:val="Emphasis"/>
          <w:highlight w:val="cyan"/>
        </w:rPr>
        <w:t>Platform black box moderation</w:t>
      </w:r>
      <w:r w:rsidRPr="009D710D">
        <w:rPr>
          <w:rStyle w:val="StyleUnderline"/>
        </w:rPr>
        <w:t xml:space="preserve"> that </w:t>
      </w:r>
      <w:r w:rsidRPr="00756919">
        <w:rPr>
          <w:rStyle w:val="StyleUnderline"/>
          <w:highlight w:val="cyan"/>
        </w:rPr>
        <w:t xml:space="preserve">applies rules </w:t>
      </w:r>
      <w:r w:rsidRPr="00756919">
        <w:rPr>
          <w:rStyle w:val="Emphasis"/>
          <w:highlight w:val="cyan"/>
        </w:rPr>
        <w:t>inconsistently</w:t>
      </w:r>
      <w:r w:rsidRPr="00756919">
        <w:rPr>
          <w:rStyle w:val="StyleUnderline"/>
          <w:highlight w:val="cyan"/>
        </w:rPr>
        <w:t xml:space="preserve"> and </w:t>
      </w:r>
      <w:r w:rsidRPr="00756919">
        <w:rPr>
          <w:rStyle w:val="Emphasis"/>
          <w:highlight w:val="cyan"/>
        </w:rPr>
        <w:t>without transparency</w:t>
      </w:r>
      <w:r w:rsidRPr="00756919">
        <w:rPr>
          <w:highlight w:val="cyan"/>
        </w:rPr>
        <w:t>,</w:t>
      </w:r>
      <w:r>
        <w:t xml:space="preserve"> </w:t>
      </w:r>
      <w:r w:rsidRPr="00756919">
        <w:rPr>
          <w:rStyle w:val="Emphasis"/>
          <w:highlight w:val="cyan"/>
        </w:rPr>
        <w:t>create loopholes for</w:t>
      </w:r>
      <w:r w:rsidRPr="004274CF">
        <w:rPr>
          <w:rStyle w:val="Emphasis"/>
        </w:rPr>
        <w:t xml:space="preserve"> cross-platform </w:t>
      </w:r>
      <w:r w:rsidRPr="00756919">
        <w:rPr>
          <w:rStyle w:val="Emphasis"/>
          <w:highlight w:val="cyan"/>
        </w:rPr>
        <w:t>disinfo</w:t>
      </w:r>
      <w:r w:rsidRPr="004274CF">
        <w:rPr>
          <w:rStyle w:val="Emphasis"/>
        </w:rPr>
        <w:t>rmation operations</w:t>
      </w:r>
      <w:r w:rsidRPr="009D710D">
        <w:rPr>
          <w:rStyle w:val="StyleUnderline"/>
        </w:rPr>
        <w:t>.</w:t>
      </w:r>
      <w:r>
        <w:t xml:space="preserve"> </w:t>
      </w:r>
      <w:r w:rsidRPr="009D710D">
        <w:rPr>
          <w:rStyle w:val="StyleUnderline"/>
        </w:rPr>
        <w:t xml:space="preserve">The </w:t>
      </w:r>
      <w:r w:rsidRPr="00756919">
        <w:rPr>
          <w:rStyle w:val="Emphasis"/>
          <w:highlight w:val="cyan"/>
        </w:rPr>
        <w:t>self-regulatory model</w:t>
      </w:r>
      <w:r>
        <w:t xml:space="preserve"> of negotiations with civil society </w:t>
      </w:r>
      <w:r w:rsidRPr="00756919">
        <w:rPr>
          <w:rStyle w:val="StyleUnderline"/>
          <w:highlight w:val="cyan"/>
        </w:rPr>
        <w:t xml:space="preserve">appears </w:t>
      </w:r>
      <w:r w:rsidRPr="00756919">
        <w:rPr>
          <w:rStyle w:val="Emphasis"/>
          <w:highlight w:val="cyan"/>
        </w:rPr>
        <w:t>broken</w:t>
      </w:r>
      <w:r>
        <w:t>; civil rights groups working on an audit have protested the platforms’ lack of cooperation.</w:t>
      </w:r>
    </w:p>
    <w:p w14:paraId="102971A1" w14:textId="77777777" w:rsidR="0012239F" w:rsidRPr="007638BB" w:rsidRDefault="0012239F" w:rsidP="0012239F">
      <w:pPr>
        <w:rPr>
          <w:rStyle w:val="StyleUnderline"/>
        </w:rPr>
      </w:pPr>
      <w:r w:rsidRPr="009D710D">
        <w:rPr>
          <w:rStyle w:val="StyleUnderline"/>
        </w:rPr>
        <w:t xml:space="preserve">Too often, the only alternative </w:t>
      </w:r>
      <w:r w:rsidRPr="007638BB">
        <w:rPr>
          <w:rStyle w:val="StyleUnderline"/>
        </w:rPr>
        <w:t>proposed to today’s laissez-faire approach would increase government control over content</w:t>
      </w:r>
      <w:r w:rsidRPr="007638BB">
        <w:t xml:space="preserve">. </w:t>
      </w:r>
      <w:r w:rsidRPr="007638BB">
        <w:rPr>
          <w:rStyle w:val="StyleUnderline"/>
        </w:rPr>
        <w:t>This false choice—between allowing platforms or government to act as censor</w:t>
      </w:r>
      <w:r w:rsidRPr="007638BB">
        <w:t>—</w:t>
      </w:r>
      <w:r w:rsidRPr="007638BB">
        <w:rPr>
          <w:rStyle w:val="StyleUnderline"/>
        </w:rPr>
        <w:t>has hobbled the policy debate</w:t>
      </w:r>
      <w:r w:rsidRPr="007638BB">
        <w:t xml:space="preserve">. </w:t>
      </w:r>
      <w:r w:rsidRPr="007638BB">
        <w:rPr>
          <w:rStyle w:val="StyleUnderline"/>
        </w:rPr>
        <w:t xml:space="preserve">A new approach should </w:t>
      </w:r>
      <w:r w:rsidRPr="007638BB">
        <w:rPr>
          <w:rStyle w:val="Emphasis"/>
        </w:rPr>
        <w:t>empower users</w:t>
      </w:r>
      <w:r w:rsidRPr="007638BB">
        <w:t xml:space="preserve">. </w:t>
      </w:r>
      <w:r w:rsidRPr="007638BB">
        <w:rPr>
          <w:rStyle w:val="StyleUnderline"/>
        </w:rPr>
        <w:t>Our approach is rooted in</w:t>
      </w:r>
      <w:r w:rsidRPr="007638BB">
        <w:t xml:space="preserve"> an </w:t>
      </w:r>
      <w:r w:rsidRPr="007638BB">
        <w:rPr>
          <w:rStyle w:val="Emphasis"/>
        </w:rPr>
        <w:t>understanding</w:t>
      </w:r>
      <w:r w:rsidRPr="007638BB">
        <w:rPr>
          <w:rStyle w:val="StyleUnderline"/>
        </w:rPr>
        <w:t xml:space="preserve"> that </w:t>
      </w:r>
      <w:r w:rsidRPr="007638BB">
        <w:rPr>
          <w:rStyle w:val="Emphasis"/>
        </w:rPr>
        <w:t>digital information platforms are our new media gatekeepers</w:t>
      </w:r>
      <w:r w:rsidRPr="007638BB">
        <w:rPr>
          <w:rStyle w:val="StyleUnderline"/>
        </w:rPr>
        <w:t xml:space="preserve"> yet have </w:t>
      </w:r>
      <w:r w:rsidRPr="007638BB">
        <w:rPr>
          <w:rStyle w:val="Emphasis"/>
        </w:rPr>
        <w:t>none of the obligations</w:t>
      </w:r>
      <w:r w:rsidRPr="007638BB">
        <w:rPr>
          <w:rStyle w:val="StyleUnderline"/>
        </w:rPr>
        <w:t xml:space="preserve"> developed over time for our </w:t>
      </w:r>
      <w:r w:rsidRPr="007638BB">
        <w:rPr>
          <w:rStyle w:val="Emphasis"/>
        </w:rPr>
        <w:t>old</w:t>
      </w:r>
      <w:r w:rsidRPr="007638BB">
        <w:rPr>
          <w:rStyle w:val="StyleUnderline"/>
        </w:rPr>
        <w:t xml:space="preserve"> gatekeepers</w:t>
      </w:r>
      <w:r w:rsidRPr="007638BB">
        <w:t xml:space="preserve">: </w:t>
      </w:r>
      <w:r w:rsidRPr="007638BB">
        <w:rPr>
          <w:rStyle w:val="Emphasis"/>
        </w:rPr>
        <w:t>obligations to minimize user manipulation</w:t>
      </w:r>
      <w:r w:rsidRPr="007638BB">
        <w:t xml:space="preserve">, </w:t>
      </w:r>
      <w:r w:rsidRPr="007638BB">
        <w:rPr>
          <w:rStyle w:val="Emphasis"/>
        </w:rPr>
        <w:t>boost public interest journalism</w:t>
      </w:r>
      <w:r w:rsidRPr="007638BB">
        <w:rPr>
          <w:rStyle w:val="StyleUnderline"/>
        </w:rPr>
        <w:t xml:space="preserve">, </w:t>
      </w:r>
      <w:r w:rsidRPr="007638BB">
        <w:rPr>
          <w:rStyle w:val="Emphasis"/>
        </w:rPr>
        <w:t>and</w:t>
      </w:r>
      <w:r w:rsidRPr="007638BB">
        <w:rPr>
          <w:rStyle w:val="StyleUnderline"/>
        </w:rPr>
        <w:t xml:space="preserve"> </w:t>
      </w:r>
      <w:r w:rsidRPr="007638BB">
        <w:rPr>
          <w:rStyle w:val="Emphasis"/>
        </w:rPr>
        <w:t>promote democratic debate</w:t>
      </w:r>
      <w:r w:rsidRPr="007638BB">
        <w:rPr>
          <w:rStyle w:val="StyleUnderline"/>
        </w:rPr>
        <w:t>.</w:t>
      </w:r>
    </w:p>
    <w:p w14:paraId="20F8DA73" w14:textId="77777777" w:rsidR="0012239F" w:rsidRPr="007638BB" w:rsidRDefault="0012239F" w:rsidP="0012239F">
      <w:r w:rsidRPr="007638BB">
        <w:rPr>
          <w:rStyle w:val="StyleUnderline"/>
        </w:rPr>
        <w:t>The</w:t>
      </w:r>
      <w:r w:rsidRPr="007638BB">
        <w:t xml:space="preserve"> </w:t>
      </w:r>
      <w:r w:rsidRPr="007638BB">
        <w:rPr>
          <w:rStyle w:val="StyleUnderline"/>
        </w:rPr>
        <w:t>new</w:t>
      </w:r>
      <w:r w:rsidRPr="007638BB">
        <w:t xml:space="preserve"> digital media </w:t>
      </w:r>
      <w:r w:rsidRPr="007638BB">
        <w:rPr>
          <w:rStyle w:val="StyleUnderline"/>
        </w:rPr>
        <w:t>policy roadmap</w:t>
      </w:r>
      <w:r w:rsidRPr="007638BB">
        <w:t xml:space="preserve"> we layout </w:t>
      </w:r>
      <w:r w:rsidRPr="007638BB">
        <w:rPr>
          <w:rStyle w:val="StyleUnderline"/>
        </w:rPr>
        <w:t xml:space="preserve">would </w:t>
      </w:r>
      <w:r w:rsidRPr="007638BB">
        <w:rPr>
          <w:rStyle w:val="Emphasis"/>
        </w:rPr>
        <w:t>steer clear of vague rules that empower governments</w:t>
      </w:r>
      <w:r w:rsidRPr="007638BB">
        <w:rPr>
          <w:rStyle w:val="StyleUnderline"/>
        </w:rPr>
        <w:t xml:space="preserve"> to define “good” or “bad” content</w:t>
      </w:r>
      <w:r w:rsidRPr="007638BB">
        <w:t xml:space="preserve"> </w:t>
      </w:r>
      <w:r w:rsidRPr="007638BB">
        <w:rPr>
          <w:rStyle w:val="StyleUnderline"/>
        </w:rPr>
        <w:t>and</w:t>
      </w:r>
      <w:r w:rsidRPr="007638BB">
        <w:t xml:space="preserve"> would </w:t>
      </w:r>
      <w:r w:rsidRPr="007638BB">
        <w:rPr>
          <w:rStyle w:val="Emphasis"/>
        </w:rPr>
        <w:t>instead focus</w:t>
      </w:r>
      <w:r w:rsidRPr="007638BB">
        <w:rPr>
          <w:rStyle w:val="StyleUnderline"/>
        </w:rPr>
        <w:t xml:space="preserve"> on updating</w:t>
      </w:r>
      <w:r w:rsidRPr="007638BB">
        <w:t xml:space="preserve"> offline </w:t>
      </w:r>
      <w:r w:rsidRPr="007638BB">
        <w:rPr>
          <w:rStyle w:val="Emphasis"/>
        </w:rPr>
        <w:t>protections</w:t>
      </w:r>
      <w:r w:rsidRPr="007638BB">
        <w:rPr>
          <w:rStyle w:val="StyleUnderline"/>
        </w:rPr>
        <w:t xml:space="preserve">, fostering </w:t>
      </w:r>
      <w:r w:rsidRPr="007638BB">
        <w:rPr>
          <w:rStyle w:val="Emphasis"/>
        </w:rPr>
        <w:t>user choice</w:t>
      </w:r>
      <w:r w:rsidRPr="007638BB">
        <w:t xml:space="preserve">, amplifying the signal of independent news, </w:t>
      </w:r>
      <w:r w:rsidRPr="007638BB">
        <w:rPr>
          <w:rStyle w:val="StyleUnderline"/>
        </w:rPr>
        <w:t>supporting civic information</w:t>
      </w:r>
      <w:r w:rsidRPr="007638BB">
        <w:t xml:space="preserve">, </w:t>
      </w:r>
      <w:r w:rsidRPr="007638BB">
        <w:rPr>
          <w:rStyle w:val="StyleUnderline"/>
        </w:rPr>
        <w:t xml:space="preserve">and </w:t>
      </w:r>
      <w:r w:rsidRPr="007638BB">
        <w:rPr>
          <w:rStyle w:val="Emphasis"/>
        </w:rPr>
        <w:t>holding platforms accountable</w:t>
      </w:r>
      <w:r w:rsidRPr="007638BB">
        <w:t xml:space="preserve"> </w:t>
      </w:r>
      <w:r w:rsidRPr="007638BB">
        <w:rPr>
          <w:rStyle w:val="StyleUnderline"/>
        </w:rPr>
        <w:t>for</w:t>
      </w:r>
      <w:r w:rsidRPr="007638BB">
        <w:t xml:space="preserve"> </w:t>
      </w:r>
      <w:r w:rsidRPr="007638BB">
        <w:rPr>
          <w:rStyle w:val="StyleUnderline"/>
        </w:rPr>
        <w:t>shared, unambiguous, and transparent rules</w:t>
      </w:r>
      <w:r w:rsidRPr="007638BB">
        <w:t xml:space="preserve">. </w:t>
      </w:r>
      <w:r w:rsidRPr="007638BB">
        <w:rPr>
          <w:rStyle w:val="StyleUnderline"/>
        </w:rPr>
        <w:t>This policy package—</w:t>
      </w:r>
      <w:r w:rsidRPr="007638BB">
        <w:rPr>
          <w:rStyle w:val="Emphasis"/>
        </w:rPr>
        <w:t>tailored with input from stakeholders</w:t>
      </w:r>
      <w:r w:rsidRPr="007638BB">
        <w:rPr>
          <w:rStyle w:val="StyleUnderline"/>
        </w:rPr>
        <w:t xml:space="preserve"> and </w:t>
      </w:r>
      <w:r w:rsidRPr="007638BB">
        <w:rPr>
          <w:rStyle w:val="Emphasis"/>
        </w:rPr>
        <w:t>sufficiently agile</w:t>
      </w:r>
      <w:r w:rsidRPr="007638BB">
        <w:rPr>
          <w:rStyle w:val="StyleUnderline"/>
        </w:rPr>
        <w:t xml:space="preserve"> to account for evolving technology—would </w:t>
      </w:r>
      <w:r w:rsidRPr="007638BB">
        <w:rPr>
          <w:rStyle w:val="Emphasis"/>
        </w:rPr>
        <w:t>close the loopholes</w:t>
      </w:r>
      <w:r w:rsidRPr="007638BB">
        <w:t xml:space="preserve"> </w:t>
      </w:r>
      <w:r w:rsidRPr="007638BB">
        <w:rPr>
          <w:rStyle w:val="StyleUnderline"/>
        </w:rPr>
        <w:t xml:space="preserve">that </w:t>
      </w:r>
      <w:r w:rsidRPr="007638BB">
        <w:rPr>
          <w:rStyle w:val="Emphasis"/>
        </w:rPr>
        <w:t>allow bad actors to engage in online information warfare using the largest platforms</w:t>
      </w:r>
      <w:r w:rsidRPr="007638BB">
        <w:t xml:space="preserve">, </w:t>
      </w:r>
      <w:r w:rsidRPr="007638BB">
        <w:rPr>
          <w:rStyle w:val="StyleUnderline"/>
        </w:rPr>
        <w:t>and</w:t>
      </w:r>
      <w:r w:rsidRPr="007638BB">
        <w:t xml:space="preserve"> it would </w:t>
      </w:r>
      <w:r w:rsidRPr="007638BB">
        <w:rPr>
          <w:rStyle w:val="StyleUnderline"/>
        </w:rPr>
        <w:t xml:space="preserve">do so </w:t>
      </w:r>
      <w:r w:rsidRPr="007638BB">
        <w:rPr>
          <w:rStyle w:val="Emphasis"/>
        </w:rPr>
        <w:t>without</w:t>
      </w:r>
      <w:r w:rsidRPr="007638BB">
        <w:t xml:space="preserve"> restricting free expression or </w:t>
      </w:r>
      <w:r w:rsidRPr="007638BB">
        <w:rPr>
          <w:rStyle w:val="Emphasis"/>
        </w:rPr>
        <w:t>stymieing innovation</w:t>
      </w:r>
      <w:r w:rsidRPr="007638BB">
        <w:t>.</w:t>
      </w:r>
    </w:p>
    <w:p w14:paraId="05E120A8" w14:textId="77777777" w:rsidR="0012239F" w:rsidRPr="007638BB" w:rsidRDefault="0012239F" w:rsidP="0012239F">
      <w:pPr>
        <w:rPr>
          <w:sz w:val="2"/>
          <w:szCs w:val="2"/>
        </w:rPr>
      </w:pPr>
      <w:r w:rsidRPr="007638BB">
        <w:rPr>
          <w:sz w:val="2"/>
          <w:szCs w:val="2"/>
        </w:rPr>
        <w:t>This paper uses concepts from Taoist philosophy to frame two implications of hardcoding ethical rules of an organization. The first is the central theme in philosophical Taoism of action without deliberation ( wu wei [THE ORIGINAL CHARACTER SET CANNOT BE REPRINTED HERE. PLEASE SEE TEXT IN ORIGINAL DOCUMENT]), and the second is that actions should be aligned with the natural order, as will be elaborated upon below. It should be acknowledged that adopting terms outside the context of their culture has limitations and poses a risk of accusations of misappropriation. However, on balance, this paper will suggest that these core ideas of Taoism provide a conceptual lens to help identify and discuss novel aspects of business ethics in the present era of automation. [*149] This paper also investigates the benefits and drawbacks of hardcoding ethical rules from a business, legal, and ethical perspective in sections V-VII. More specifically, two broad models of ethical reasoning are employed: deontological and consequential; and certain limitations and necessities based in the natural sciences are acknowledged. 11Link to the text of the noteThis paper concludes that, while there are a variety of foreseeable objections, hardcoding ethics is a viable tool for use in the public law arena as well as for "soft law" purposes of self-regulation. As is the case in other contexts, the failure to adopt a viable tool to prevent or mitigate the occurrence of illegalities and harms may eventually represent a deliberate failure to exercise reasonable care. It is a foreseeable possibility that, whether through government mandate or a mix of stakeholder demands, proactively hardcoding ethical action-without-deliberation will become a reasonable standard of care for business managers. It bears mention that others have, independently of this author, used the word, Tao, and acronym, DAO, in article titles, but they have not actually explained the connection between Taoist themes and the operation of DAOs; in fact, both extant essays are devoid of any explanation of Taoism. 12Link to the text of the noteSimilarly, "hardcoding ethics" is terminology that has appeared at least once before in a publication title, but the essay proposed a research agenda related to automating existing practices in the financial technology space, 13Link to the text of the noterather than proposing how ethical standards could be deliberately automated to improve outcomes in any industry. Therefore, this essay, to the best knowledge of the author, applies a novel means of framing the potential of blockchain-based automation of business processes and examining the feasibility and desirability of assuring legal compliance and adherence to ethical commitments. 14Link to the text of the note [*150] I. TENETS OF TAOISM Taoism is a Chinese philosophy that values living in harmony with the Tao, 15Link to the text of the noteliterally "the way" or "the path," and also "the One, which is natural, spontaneous, eternal, nameless, and indescribable" (traditional and simplified Chinese: [THE ORIGINAL CHARACTER SET CANNOT BE REPRINTED HERE. PLEASE SEE TEXT IN ORIGINAL DOCUMENT], pinyin: Dào). 16Link to the text of the noteTaoism's prehistoric origins between 3,000 and 700 BCE likely grew from shamanic traditions purporting to, among other things, heal, foretell the future, and affect natural phenomena like the weather. 17Link to the text of the noteOver centuries, the typical trappings of organized religion, such as priestly classes, liturgical ceremonies, deities, and splintered sects, have waxed and waned, but certain central themes have remained constant and distinct in the Taoist philosophical tradition. Taoism has interacted with Confucianism and Buddhism and exerted an influence on Chinese culture, and to some extent well outside of China, into the present day. 18Link to the text of the note The central tenet of Taoism, wu-wei (traditional Chinese: [THE ORIGINAL CHARACTER SET CANNOT BE REPRINTED HERE. PLEASE SEE TEXT IN ORIGINAL DOCUMENT], simplified: [THE ORIGINAL CHARACTER SET CANNOT BE REPRINTED HERE. PLEASE SEE TEXT IN ORIGINAL DOCUMENT], pinyin: wú wéi), has been translated to "action performed without deliberation." 19Link to the text of the noteWei connotes intention or deliberation and wu conveys the meaning of "lacking" or "without," resulting in the alternative translations "non-action," "effortless action," or "action without intent." 20Link to the text of the note This begs the question of what is the correct path that one should follow in acting without deliberation. It bears re-emphasizing both Tao's meaning as "the way" and the fact that it denotes the unnamable 21Link to the text of the notesource, pattern, and substance that underlies everything in the universe. 22Link to the text of the noteHence, to be on the correct path is to act in a way that is consistent with nature. As one [*151] might expect given its Naturalist origins, Taoism asserts that one must place their will in harmony with the natural order. 23Link to the text of the note Taoism somewhat shares Confucianism's core value of harmony, although Taoism emphasizes harmony with the natural order while Confucianism involves social harmony, and Taoism lacks Confucian dedication to rituals and rigid approach to social structure. 24Link to the text of the noteBesides the core themes of wu-wei and aligning action in harmony with nature, other generally shared values of Taoism with Confucianism include spontaneous self-organization, 25Link to the text of the notesimplicity, 26Link to the text of the noteand humility, modesty, and curbed desires (or not placing oneself either at the center, or above, the order of the universe or others). 27Link to the text of the note As we will see, we can find echoes of these themes in the adoption of new automation technologies, as well as the professed commitments of some companies to simple, uncontroversial first principles that could place their businesses in a more harmonious (and less narrow and self-damagingly anthropocentric) relationship with the world. 28Link to the text of the note II. THE TAO OF DAO, AND THE UNDERLYING TECHNOLOGIES OF BLOCKCHAIN AND SMART CONTRACTS The essential idea of a DAO is to automate all of the agreements necessary to coordinate a group of individuals to accomplish the work of an organization - in other words, to replace the centralized overhead of a conventional business with code. 29Link to the text of the noteSome have cautioned that not all decentralized structures are truly autonomous unless control is ceded to code, as opposed to human control. 30Link to the text of the noteHowever, there is general consensus that the [*152] core component technologies described below - self-executing agreements and automated record-keeping - can allow an organization to function with minimal human managerial discretion, deliberation, and control. 31Link to the text of the note While the history of DAOs is limited, 32Link to the text of the noteconventional businesses have begun to adopt some of the underlying technologies: namely, blockchain and smart contracts. 33Link to the text of the noteThis development promises to eliminate fraud, theft, and imperfect human discretion by automating processes. 34Link to the text of the note Blockchain is essentially a form of record-keeping, 35Link to the text of the notein which information is digitally stored, constantly available, and can be updated at multiple nodes across a network. For this reason, it is also known as a distributed ledger technology ("DLT"). 36Link to the text of the noteData on public blockchains is visible to anyone, with no single central authority controlling or owning the records. 37Link to the text of the noteIn contrast, most businesses prefer to adopt private blockchain records, otherwise known as permissioned ledgers, because they can control access. 38Link to the text of the note Building upon this automated record-keeping, smart contracts are a series of if-then triggers that allow for the pre-programmed, automated execution of agreements. 39Link to the text of the noteHence they are often described as self-executing agreements. 40Link to the text of the noteA DAO makes use of a set of smart contracts to coordinate the [*153] activity of people in the way that a conventional business does, replacing the business entity with a nexus of contacts. 41Link to the text of the note A conventional business organization, in contrast, is neither decentralized nor autonomous. In contrast, a hierarchy of individuals in a centralized system ultimately exerts command-and-control authority, and decisions at various levels require human discretion. Short of completely abandoning a centralized structure of human authority, a conventional business may nonetheless adopt aspects of the ethos, technology, and resulting benefits of some decentralization and automation of select processes. 42Link to the text of the noteThis began to happen in supply chains and financial record keeping. 43Link to the text of the noteMcKinsey &amp; Company released a report in early 2017 that: (1) predicted that blockchain will have a material impact on commerce between 2020 and 2022; (2) identified several dozen nascent use cases; and (3) concluded that most of its initial $ 80-110 billion impact would be related to record-keeping in both the finance and insurance industries. 44Link to the text of the note Before we begin a discussion of how decentralization and automation of business processes could relate to business ethics, it is important to clarify the benefits that these trends could potentially deliver. The first is transparency. 45Link to the text of the noteDecentralization of record-keeping allows for distributed access to information. 46Link to the text of the noteTrust that the information has not been altered is enhanced when access to the network is either fully public or shared with some regulatory agency or stakeholders outside of the company that keeps its records on a blockchain. 47Link to the text of the noteBesides limiting the potential for fraud in financial information tracking, this also enhances trust in the context of supply chains. 48Link to the text of the noteFinally, automation of contracts allows for the self-execution of promises - commitments to act or comply with a standard [*154] trigger consequences without the potentially flawed discretion of a human intermediary. 49Link to the text of the note Put simply, any information that can be quantified or reduced to a yes/no statement can be stored on a blockchain-enabled application. 50Link to the text of the noteBased on this data, any decision triggers that can be reduced to if-then statements can be automated by a smart contract. 51Link to the text of the noteSome scholars, such as Aaron Wright and Primavera de Filippi, have argued that the array of self-enforcing commitments and rules could create a new body of law that they have named Lex Cryptographia, a modern day analog to Lex Mercatoria created by merchants in earlier eras. 52Link to the text of the noteOthers, such as Kevin Werbach, have argued that the body of rules enabled by blockchain and smart contracts will still need the conventional mechanisms of dispute resolution and enforcement provided by the existing legal system. 53Link to the text of the noteRegardless, the overall foreseeable trend in business operations will be toward automation, including those that until now have necessitated recurring human interventions. Whether it is in the context of a pure DAO or the more limited scope of a conventional corporation employing blockchain-based applications, Taoist themes are useful for framing and understanding the implications of this movement towards greater automation. First, by eliminating human discretion over a daily operating decision, businesses will manifest "action without deliberation," meaning regular and repeated human decision-making will be replaced by pre-set triggers in programmed code. Second, inasmuch as an individual or group of individuals decide upon values and the expression of those values in a series of if-then conditions in code, they are setting their organization on a path. All paths, including those in the business world, carry with them ethical questions and impacts, be they intended or unintended consequences, core to the business activity or a side effect, or a benefit or a harm to someone or something. Conventionally, business leaders have published codes of ethics to guide individuals in their organizations when making decisions. We are now entering an era when these values, if they can be expressed in the language of conditions and decision triggers, can be hardcoded into programs. The automation of ethically loaded sequences of pre-programmed decisions should therefore be a cause for contemplation of the values with which a chosen path is aligned. The balance of this paper will now discuss how ethics [*155] could be hardcoded and the desirability of automating processes such as to eliminate the risks of recurring human deliberation. III. HARDCODING ETHICS: COULD ANY BUSINESS AUTOMATE DOING THE RIGHT THING? This section will proceed as follows. First, this article will outline how hardcoding ethics could work, starting with basic principles. While this is not a technical paper, this article will probe the concept deeply enough to understand better how it would be deployed, such as to have a more informed discussion of its merits and limitations from business, legal, and ethical perspectives. Second, this article will explore how broadly this concept could be applied, building upon how existing conventional corporations are embracing aspects of automation. A. How to Hardcode Ethics There are at least three ways, broadly speaking, that ethics could be automated. First, mandating obligatory actions, the equivalent of "thou shalt." Second, barring unacceptable actions, or "thou shalt not." Third, requiring offsets, whereby causing a harm triggers an action that causes a benefit, such that the amount of net harm totals zero, or whereby benefits exceed harms. It is easy enough to imagine the first two rules being encoded. They already have been. In the world of investing, automated buy, sell, or hold decisions are already a widespread fact-of-life. 54Link to the text of the noteFlash trading takes this idea to an extreme. 55Link to the text of the note Triggering sell-or-hold-or-buy decisions based on previously determined price points is a close analog to, for example, programming a blockchain-based smart contract to purchase, or refuse to purchase, a diamond or quantity of Coltan based on whether the material has been certified as having been extracted without the use of coerced or child labor. Certification schemes already exist in a myriad of supply chain contexts, ranging from proof-of-provenance to the use of organic practices, to the adoption of fair labor practices. 56Link to the text of the note Slightly less intuitive, but already an existing practice, is the phenomenon of offsetting or cap-and-trade mechanisms, both of which aim to effectively neutralize a side effect such as pollution. 57Link to the text of the noteFor example, [*156] companies including General Motors, Delta Airlines, Lyft, and Expedia voluntarily buy carbon offsets as a part of their carbon emissions reduction strategies. 58Link to the text of the noteA variation of this has been adopted by airlines; some offer passengers the option of purchasing offsets for the share of GHG resulting from their travel. 59Link to the text of the noteAs will be described, governments have supported cap-and-trade emission trading schemes that accomplish the same goal of allowing pollution so long as it is offset. There is no reason, in theory, that a business entity could not hardcode their offset commitments. The idea of automating offsets could help imbue fresh power and relevance into the idea of sustainability reporting, which is the practice of measuring and publishing impacts on society and the environment. Even one of sustainability reporting's early evangelists has "recalled" the idea in a Harvard Business Review article, explaining that the idea had failed to adequately disrupt business as usual. 60Link to the text of the noteRather than sometimes functioning as a meaningless dashboard, or worse a misleading greenwashing public relations exercise, companies could program a set of "if-then" triggers to automate purchasing offsets for specific harms. B. Steps Businesses Can Take to Hardcode Ethics This leads us to a brief technical tangent to discuss more precisely how to hardcode ethics before we discuss what entities could adopt this practice. The key reason that one could question the credibility of blockchain-enabled applications deployed by conventional corporations is that access and control is still centralized - the organization's leadership ultimately can change the code, alter records, and control access. 61Link to the text of the noteThe solution to this is fairly simple. Access - even one node - can be shared with an independent and credible third-party observer such as a government regulatory agency, so that attempts to illegitimately alter records would be detectable. 62Link to the text of the noteExamples of this in practice include the Securities Exchange in Sydney and the Depository Trust Clearing Corp. 63Link to the text of the noteHyperledger and R3CEV represent similar improvements over conventional permissioned ledgers. 64Link to the text of the note [*157] Therefore, the question posed in this section's subheading is partially answered by these examples: automation is being adopted in reality. 65Link to the text of the noteThere is nothing about the technologies described above that prevents them from being used by any organization - including but not limited to conventional business corporations - to hardcode ethical values. To offer one more example, blockchain technology has reportedly functioned well in the context of inventory authentication in the timber industry, in which illegal sales are estimated to total $ 51-152 billion annually. 66Link to the text of the note This article will now move on to consider why this is significant. It will consider how the phenomena above may help overcome the existential crisis of business and civilization in the early 21st Century, and then consider whether this is desirable from the business, legal, and ethical perspectives. IV. FLIPPING THE HIERARCHY IMPLIED BY CARROLL'S PYRAMID OF CSR It is useful to acknowledge the current realities in business before we weigh the desirability of hardcoding ethics. Archie Carroll's Pyramid of Corporate Social Responsibility ("CSR") provides a classic, simple, and useful model for understanding the realities of ethical compromises in the business world that together constitute the defining existential crisis of our time. 67Link to the text of the note It should be highlighted immediately that my use of Carroll's model differs slightly from what he originally attempted to communicate, as elaborated upon below. It is also important to note that a plain reading of Carroll's CSR pyramid does not reflect the hierarchy of duties described in state laws that create the ability to establish corporations, as also discussed below. 68Link to the text of the noteNor, as will become obvious in a moment, does it represent what one would want in a neighbor or any entity in society. Rather, this frequently cited framework 69Link to the text of the notesucceeds, for our purposes, in explaining reasons for recurring managerial scandals, and helps provide context for discussing the implications of hardcoding ethics. Carroll's model seems to imply a clear hierarchy of duties, [*158] represented by a pyramid. 70Link to the text of the noteThe foundational duty is to "[b]e profitable. The foundation upon which all others rest [sic] (economic responsibilities)." 71Link to the text of the noteAbove that, follows the duty to act lawfully (legal responsibilities). 72Link to the text of the noteOnly then do we arrive at the aspiration to be fair and avoid harm (ethical responsibilities). 73Link to the text of the noteAt the top level, there is the consideration of how the firm can benefit stakeholders (philanthropic responsibilities). 74Link to the text of the note Carroll attempts to clarify that "[t]hough the components have been treated as separate concepts for discussion purposes, they are not mutually exclusive" 75Link to the text of the noteand that "[i]n summary, the total corporate social responsibility of business entails the simultaneous fulfillment of the firm's economic, legal, ethical, and philanthropic responsibilities." 76Link to the text of the note However, a few observations based on a plain reading of Carroll's diagram and text are worth noting, 77Link to the text of the notedeserve a rebuke, and ultimately explain why the model helps clarify decades of corporate CSR failings and scandals - more than Carroll perhaps intended.</w:t>
      </w:r>
    </w:p>
    <w:p w14:paraId="28AE8D52" w14:textId="77777777" w:rsidR="0012239F" w:rsidRPr="007638BB" w:rsidRDefault="0012239F" w:rsidP="0012239F">
      <w:r w:rsidRPr="007638BB">
        <w:t xml:space="preserve">First, the image of the pyramid connotes a hierarchy, as well as the verbatim text in the foundational level - again: "Be profitable. The foundation upon which all others rest [sic]" - captures the reality faced by business leaders - that being profitable is perceived as a bedrock duty. However, </w:t>
      </w:r>
      <w:r w:rsidRPr="007638BB">
        <w:rPr>
          <w:rStyle w:val="StyleUnderline"/>
        </w:rPr>
        <w:t>as a legal matter</w:t>
      </w:r>
      <w:r w:rsidRPr="007638BB">
        <w:t xml:space="preserve">, the incorporation statutes of 46 </w:t>
      </w:r>
      <w:r w:rsidRPr="007638BB">
        <w:rPr>
          <w:rStyle w:val="StyleUnderline"/>
        </w:rPr>
        <w:t>states</w:t>
      </w:r>
      <w:r w:rsidRPr="007638BB">
        <w:t xml:space="preserve"> (including Delaware) and the District of Columbia still </w:t>
      </w:r>
      <w:r w:rsidRPr="007638BB">
        <w:rPr>
          <w:rStyle w:val="StyleUnderline"/>
        </w:rPr>
        <w:t>stipulate that corporations are only allowed to engage in lawful activities</w:t>
      </w:r>
      <w:r w:rsidRPr="007638BB">
        <w:t xml:space="preserve">, 78Link to the text of the noteand articles of incorporation typically include a commitment to obey the law. 79Link to the text of the noteWhile rarely tested, state attorneys general or shareholders in 49 states have the power, at least in theory, to move for dissolution of a corporation for unlawful conduct 80Link to the text of the note- a power confirmed by the California attorney general. 81Link to the text of the note </w:t>
      </w:r>
      <w:r w:rsidRPr="007638BB">
        <w:rPr>
          <w:rStyle w:val="StyleUnderline"/>
        </w:rPr>
        <w:t>Therefore, one could argue that obeying the law is</w:t>
      </w:r>
      <w:r w:rsidRPr="007638BB">
        <w:t xml:space="preserve"> actually </w:t>
      </w:r>
      <w:r w:rsidRPr="007638BB">
        <w:rPr>
          <w:rStyle w:val="StyleUnderline"/>
        </w:rPr>
        <w:t>the foundational duty of a business</w:t>
      </w:r>
      <w:r w:rsidRPr="007638BB">
        <w:t>.</w:t>
      </w:r>
    </w:p>
    <w:p w14:paraId="4B7056C9" w14:textId="77777777" w:rsidR="0012239F" w:rsidRDefault="0012239F" w:rsidP="0012239F">
      <w:pPr>
        <w:rPr>
          <w:rStyle w:val="StyleUnderline"/>
        </w:rPr>
      </w:pPr>
      <w:r w:rsidRPr="007638BB">
        <w:t xml:space="preserve">Ultimately, </w:t>
      </w:r>
      <w:r w:rsidRPr="007638BB">
        <w:rPr>
          <w:rStyle w:val="StyleUnderline"/>
        </w:rPr>
        <w:t>regardless</w:t>
      </w:r>
      <w:r w:rsidRPr="007638BB">
        <w:t xml:space="preserve"> of whether we embrace or critique </w:t>
      </w:r>
      <w:r w:rsidRPr="007638BB">
        <w:rPr>
          <w:rStyle w:val="StyleUnderline"/>
        </w:rPr>
        <w:t>Carroll's pyramid of CSR</w:t>
      </w:r>
      <w:r w:rsidRPr="007638BB">
        <w:t xml:space="preserve">, the hierarchy that it implies does </w:t>
      </w:r>
      <w:r w:rsidRPr="007638BB">
        <w:rPr>
          <w:rStyle w:val="StyleUnderline"/>
        </w:rPr>
        <w:t>reflect the realities of the decision tree of managers</w:t>
      </w:r>
      <w:r w:rsidRPr="007638BB">
        <w:t xml:space="preserve">. To </w:t>
      </w:r>
      <w:r w:rsidRPr="007638BB">
        <w:rPr>
          <w:rStyle w:val="StyleUnderline"/>
        </w:rPr>
        <w:t>take the Volkswagen emissions scandal as one vivid example:</w:t>
      </w:r>
      <w:r w:rsidRPr="007638BB">
        <w:t xml:space="preserve"> </w:t>
      </w:r>
      <w:r w:rsidRPr="007638BB">
        <w:rPr>
          <w:rStyle w:val="StyleUnderline"/>
        </w:rPr>
        <w:t>the perceived duty to be profitable trumped any perceived</w:t>
      </w:r>
      <w:r w:rsidRPr="007638BB">
        <w:t xml:space="preserve"> [*159] </w:t>
      </w:r>
      <w:r w:rsidRPr="007638BB">
        <w:rPr>
          <w:rStyle w:val="StyleUnderline"/>
        </w:rPr>
        <w:t>responsibilities to be lawful, avoid harm, or benefit stakeholders</w:t>
      </w:r>
      <w:r w:rsidRPr="007638BB">
        <w:t xml:space="preserve">. 82Link to the text of the note </w:t>
      </w:r>
      <w:r w:rsidRPr="007638BB">
        <w:rPr>
          <w:rStyle w:val="StyleUnderline"/>
        </w:rPr>
        <w:t>Periodically the business press and general public take note of such scandals when</w:t>
      </w:r>
      <w:r w:rsidRPr="007638BB">
        <w:t xml:space="preserve"> they are </w:t>
      </w:r>
      <w:r w:rsidRPr="007638BB">
        <w:rPr>
          <w:rStyle w:val="StyleUnderline"/>
        </w:rPr>
        <w:t>truly massive or egregious</w:t>
      </w:r>
      <w:r w:rsidRPr="007638BB">
        <w:t xml:space="preserve">. </w:t>
      </w:r>
      <w:r w:rsidRPr="007638BB">
        <w:rPr>
          <w:rStyle w:val="StyleUnderline"/>
        </w:rPr>
        <w:t>Public debate and legislative and regulatory action may even ensue</w:t>
      </w:r>
      <w:r w:rsidRPr="007638BB">
        <w:t xml:space="preserve">, as described below, </w:t>
      </w:r>
      <w:r w:rsidRPr="007638BB">
        <w:rPr>
          <w:rStyle w:val="StyleUnderline"/>
        </w:rPr>
        <w:t>intended to reduce the risk</w:t>
      </w:r>
      <w:r w:rsidRPr="007638BB">
        <w:t xml:space="preserve"> of a scandal's recurrence. </w:t>
      </w:r>
      <w:r w:rsidRPr="007638BB">
        <w:rPr>
          <w:rStyle w:val="StyleUnderline"/>
        </w:rPr>
        <w:t>However</w:t>
      </w:r>
      <w:r w:rsidRPr="007638BB">
        <w:t xml:space="preserve">, </w:t>
      </w:r>
      <w:r w:rsidRPr="007638BB">
        <w:rPr>
          <w:rStyle w:val="StyleUnderline"/>
        </w:rPr>
        <w:t>all</w:t>
      </w:r>
      <w:r w:rsidRPr="007638BB">
        <w:t xml:space="preserve"> of </w:t>
      </w:r>
      <w:r w:rsidRPr="007638BB">
        <w:rPr>
          <w:rStyle w:val="StyleUnderline"/>
        </w:rPr>
        <w:t>these acute</w:t>
      </w:r>
      <w:r w:rsidRPr="007638BB">
        <w:t xml:space="preserve"> </w:t>
      </w:r>
      <w:r w:rsidRPr="007638BB">
        <w:rPr>
          <w:rStyle w:val="StyleUnderline"/>
        </w:rPr>
        <w:t>governance failures happen against a backdrop of ongoing societal ills and the collapse of ecosystems. Carroll's pyramid of CSR</w:t>
      </w:r>
      <w:r w:rsidRPr="00014CD1">
        <w:rPr>
          <w:rStyle w:val="StyleUnderline"/>
        </w:rPr>
        <w:t xml:space="preserve"> helps us understand why</w:t>
      </w:r>
      <w:r>
        <w:t xml:space="preserve"> this is so: </w:t>
      </w:r>
      <w:r w:rsidRPr="00756919">
        <w:rPr>
          <w:rStyle w:val="Emphasis"/>
          <w:highlight w:val="cyan"/>
        </w:rPr>
        <w:t>each decision maker</w:t>
      </w:r>
      <w:r w:rsidRPr="00014CD1">
        <w:rPr>
          <w:rStyle w:val="StyleUnderline"/>
        </w:rPr>
        <w:t xml:space="preserve"> </w:t>
      </w:r>
      <w:r w:rsidRPr="00C70A89">
        <w:rPr>
          <w:rStyle w:val="StyleUnderline"/>
        </w:rPr>
        <w:t>sees</w:t>
      </w:r>
      <w:r w:rsidRPr="00014CD1">
        <w:rPr>
          <w:rStyle w:val="StyleUnderline"/>
        </w:rPr>
        <w:t xml:space="preserve"> the </w:t>
      </w:r>
      <w:r w:rsidRPr="00014CD1">
        <w:rPr>
          <w:rStyle w:val="Emphasis"/>
        </w:rPr>
        <w:t xml:space="preserve">pursuit of </w:t>
      </w:r>
      <w:r w:rsidRPr="00C70A89">
        <w:rPr>
          <w:rStyle w:val="Emphasis"/>
        </w:rPr>
        <w:t>short term profitability</w:t>
      </w:r>
      <w:r>
        <w:t xml:space="preserve"> </w:t>
      </w:r>
      <w:r w:rsidRPr="00C70A89">
        <w:rPr>
          <w:rStyle w:val="StyleUnderline"/>
        </w:rPr>
        <w:t xml:space="preserve">as </w:t>
      </w:r>
      <w:r w:rsidRPr="00632517">
        <w:rPr>
          <w:rStyle w:val="StyleUnderline"/>
        </w:rPr>
        <w:t>a</w:t>
      </w:r>
      <w:r w:rsidRPr="00014CD1">
        <w:rPr>
          <w:rStyle w:val="StyleUnderline"/>
        </w:rPr>
        <w:t xml:space="preserve"> </w:t>
      </w:r>
      <w:r w:rsidRPr="00C70A89">
        <w:rPr>
          <w:rStyle w:val="Emphasis"/>
        </w:rPr>
        <w:t>more fundamental</w:t>
      </w:r>
      <w:r w:rsidRPr="00014CD1">
        <w:rPr>
          <w:rStyle w:val="Emphasis"/>
        </w:rPr>
        <w:t xml:space="preserve"> obligation</w:t>
      </w:r>
      <w:r>
        <w:t xml:space="preserve"> </w:t>
      </w:r>
      <w:r w:rsidRPr="00C70A89">
        <w:rPr>
          <w:rStyle w:val="StyleUnderline"/>
        </w:rPr>
        <w:t xml:space="preserve">than </w:t>
      </w:r>
      <w:r w:rsidRPr="00C70A89">
        <w:rPr>
          <w:rStyle w:val="Emphasis"/>
        </w:rPr>
        <w:t>remaining lawful</w:t>
      </w:r>
      <w:r>
        <w:t xml:space="preserve">, </w:t>
      </w:r>
      <w:r w:rsidRPr="00014CD1">
        <w:rPr>
          <w:rStyle w:val="StyleUnderline"/>
        </w:rPr>
        <w:t xml:space="preserve">benefiting stakeholders, or </w:t>
      </w:r>
      <w:r w:rsidRPr="00014CD1">
        <w:rPr>
          <w:rStyle w:val="Emphasis"/>
        </w:rPr>
        <w:t>doing no harm</w:t>
      </w:r>
      <w:r>
        <w:t xml:space="preserve"> - </w:t>
      </w:r>
      <w:r w:rsidRPr="00014CD1">
        <w:rPr>
          <w:rStyle w:val="Emphasis"/>
        </w:rPr>
        <w:t>to the extent</w:t>
      </w:r>
      <w:r w:rsidRPr="00014CD1">
        <w:rPr>
          <w:rStyle w:val="StyleUnderline"/>
        </w:rPr>
        <w:t xml:space="preserve"> that we have been </w:t>
      </w:r>
      <w:r w:rsidRPr="00014CD1">
        <w:rPr>
          <w:rStyle w:val="Emphasis"/>
        </w:rPr>
        <w:t>presently bearing witness</w:t>
      </w:r>
      <w:r>
        <w:t xml:space="preserve">, </w:t>
      </w:r>
      <w:r w:rsidRPr="00014CD1">
        <w:rPr>
          <w:rStyle w:val="StyleUnderline"/>
        </w:rPr>
        <w:t xml:space="preserve">to an </w:t>
      </w:r>
      <w:r w:rsidRPr="00756919">
        <w:rPr>
          <w:rStyle w:val="Emphasis"/>
          <w:highlight w:val="cyan"/>
        </w:rPr>
        <w:t>accelerating</w:t>
      </w:r>
      <w:r>
        <w:t xml:space="preserve"> (</w:t>
      </w:r>
      <w:r w:rsidRPr="00014CD1">
        <w:rPr>
          <w:rStyle w:val="Emphasis"/>
        </w:rPr>
        <w:t xml:space="preserve">although still comparatively slow motion) </w:t>
      </w:r>
      <w:r w:rsidRPr="00756919">
        <w:rPr>
          <w:rStyle w:val="Emphasis"/>
          <w:highlight w:val="cyan"/>
        </w:rPr>
        <w:t>suicidal sprint</w:t>
      </w:r>
      <w:r w:rsidRPr="00756919">
        <w:rPr>
          <w:highlight w:val="cyan"/>
        </w:rPr>
        <w:t xml:space="preserve"> </w:t>
      </w:r>
      <w:r w:rsidRPr="00756919">
        <w:rPr>
          <w:rStyle w:val="StyleUnderline"/>
          <w:highlight w:val="cyan"/>
        </w:rPr>
        <w:t xml:space="preserve">to </w:t>
      </w:r>
      <w:r w:rsidRPr="00756919">
        <w:rPr>
          <w:rStyle w:val="Emphasis"/>
          <w:highlight w:val="cyan"/>
        </w:rPr>
        <w:t>destroy</w:t>
      </w:r>
      <w:r w:rsidRPr="00014CD1">
        <w:rPr>
          <w:rStyle w:val="Emphasis"/>
        </w:rPr>
        <w:t xml:space="preserve"> our own planetary </w:t>
      </w:r>
      <w:r w:rsidRPr="00756919">
        <w:rPr>
          <w:rStyle w:val="Emphasis"/>
          <w:highlight w:val="cyan"/>
        </w:rPr>
        <w:t>life support</w:t>
      </w:r>
      <w:r w:rsidRPr="00014CD1">
        <w:rPr>
          <w:rStyle w:val="Emphasis"/>
        </w:rPr>
        <w:t xml:space="preserve"> systems</w:t>
      </w:r>
      <w:r>
        <w:t xml:space="preserve">, </w:t>
      </w:r>
      <w:r w:rsidRPr="00014CD1">
        <w:rPr>
          <w:rStyle w:val="StyleUnderline"/>
        </w:rPr>
        <w:t>manifested in phenomena such as climate change.</w:t>
      </w:r>
    </w:p>
    <w:p w14:paraId="2FBE2840" w14:textId="77777777" w:rsidR="0012239F" w:rsidRDefault="0012239F" w:rsidP="0012239F">
      <w:r>
        <w:t xml:space="preserve">We now move on to the question: </w:t>
      </w:r>
      <w:r w:rsidRPr="00C70A89">
        <w:rPr>
          <w:rStyle w:val="Emphasis"/>
        </w:rPr>
        <w:t>now</w:t>
      </w:r>
      <w:r>
        <w:t xml:space="preserve"> that </w:t>
      </w:r>
      <w:r w:rsidRPr="00756919">
        <w:rPr>
          <w:rStyle w:val="Emphasis"/>
          <w:highlight w:val="cyan"/>
        </w:rPr>
        <w:t>we can hardcode</w:t>
      </w:r>
      <w:r>
        <w:t xml:space="preserve"> </w:t>
      </w:r>
      <w:r w:rsidRPr="00014CD1">
        <w:rPr>
          <w:rStyle w:val="StyleUnderline"/>
        </w:rPr>
        <w:t xml:space="preserve">what we sometimes collectively ponder after an </w:t>
      </w:r>
      <w:r w:rsidRPr="00014CD1">
        <w:rPr>
          <w:rStyle w:val="Emphasis"/>
        </w:rPr>
        <w:t>epochal scandal</w:t>
      </w:r>
      <w:r>
        <w:t xml:space="preserve"> </w:t>
      </w:r>
      <w:r w:rsidRPr="00014CD1">
        <w:rPr>
          <w:rStyle w:val="StyleUnderline"/>
        </w:rPr>
        <w:t xml:space="preserve">like the </w:t>
      </w:r>
      <w:r w:rsidRPr="00014CD1">
        <w:rPr>
          <w:rStyle w:val="Emphasis"/>
        </w:rPr>
        <w:t>worldwide financial collapse of 2008</w:t>
      </w:r>
      <w:r>
        <w:t xml:space="preserve"> - </w:t>
      </w:r>
      <w:r w:rsidRPr="00756919">
        <w:rPr>
          <w:rStyle w:val="StyleUnderline"/>
          <w:highlight w:val="cyan"/>
        </w:rPr>
        <w:t>that "</w:t>
      </w:r>
      <w:r w:rsidRPr="00756919">
        <w:rPr>
          <w:rStyle w:val="Emphasis"/>
          <w:highlight w:val="cyan"/>
        </w:rPr>
        <w:t>first, do no harm</w:t>
      </w:r>
      <w:r>
        <w:t xml:space="preserve">" </w:t>
      </w:r>
      <w:r w:rsidRPr="00C35543">
        <w:rPr>
          <w:rStyle w:val="StyleUnderline"/>
        </w:rPr>
        <w:t xml:space="preserve">perhaps </w:t>
      </w:r>
      <w:r w:rsidRPr="00756919">
        <w:rPr>
          <w:rStyle w:val="StyleUnderline"/>
          <w:highlight w:val="cyan"/>
        </w:rPr>
        <w:t>ought to</w:t>
      </w:r>
      <w:r w:rsidRPr="00756919">
        <w:rPr>
          <w:highlight w:val="cyan"/>
        </w:rPr>
        <w:t xml:space="preserve"> </w:t>
      </w:r>
      <w:r w:rsidRPr="00756919">
        <w:rPr>
          <w:rStyle w:val="StyleUnderline"/>
          <w:highlight w:val="cyan"/>
        </w:rPr>
        <w:t>be</w:t>
      </w:r>
      <w:r w:rsidRPr="00014CD1">
        <w:rPr>
          <w:rStyle w:val="StyleUnderline"/>
        </w:rPr>
        <w:t xml:space="preserve"> the </w:t>
      </w:r>
      <w:r w:rsidRPr="00756919">
        <w:rPr>
          <w:rStyle w:val="Emphasis"/>
          <w:highlight w:val="cyan"/>
        </w:rPr>
        <w:t>bedrock</w:t>
      </w:r>
      <w:r w:rsidRPr="00014CD1">
        <w:rPr>
          <w:rStyle w:val="Emphasis"/>
        </w:rPr>
        <w:t xml:space="preserve"> first </w:t>
      </w:r>
      <w:r w:rsidRPr="00756919">
        <w:rPr>
          <w:rStyle w:val="Emphasis"/>
          <w:highlight w:val="cyan"/>
        </w:rPr>
        <w:t>principle of business</w:t>
      </w:r>
      <w:r>
        <w:t xml:space="preserve"> - should we pursue such ideas in reality?</w:t>
      </w:r>
    </w:p>
    <w:p w14:paraId="2D1AE0D0" w14:textId="77777777" w:rsidR="0012239F" w:rsidRDefault="0012239F" w:rsidP="0012239F">
      <w:pPr>
        <w:rPr>
          <w:sz w:val="2"/>
          <w:szCs w:val="2"/>
        </w:rPr>
      </w:pPr>
      <w:r w:rsidRPr="00D13F38">
        <w:rPr>
          <w:sz w:val="2"/>
          <w:szCs w:val="2"/>
        </w:rPr>
        <w:t>V. THE BUSINESS PERSPECTIVE: IS HARDCODING ETHICS DESIRABLE AS A VOLUNTARY SELF-GOVERNANCE OR "SOFT LAW" MECHANISM? The advantage of automating ethics from a business perspective is mitigating the risk of liabilities associated with illegal or otherwise scandalous practices that are undetected or at times deliberately tolerated by managers. An easily imagined context in which a rational, self-interested business leader would want a misdeed to be made impossible or immediately detectable would be intentional fraud or unintended misrepresentation in financial reporting. For example, in the U.S. context, as will be discussed further below, the Sarbanes-Oxley Act ("SOX") has extended liability to corporate leaders whose firms misrepresent financial information. 83Link to the text of the noteAny tool, including blockchain-enabled applications, that mitigates this risk would therefore be desirable to deploy, even for executives that are primarily self-interested. Beyond complying with legal requirements, corporate leaders have committed voluntarily to various initiatives related to fair trade, ethical sourcing, and emissions reduction targets. Partially to demonstrate progress toward achieving such ethical aspirations, over 90% of the world's largest companies publish regular disclosures on their societal and environmental [*160] side effects. 84Link to the text of the noteIn at least one instance in the U.S. involving Nike, the failure to fulfill a voluntary, publicly declared ethical commitment - which is the elimination of sweatshop labor - was grounds for a viable complaint against the company for false advertising and unfair competition. 85Link to the text of the noteRegardless of whether government sanctions are triggered, at least some executives that commit to certain verifiable ethical standards in sprawling global operations would want an assurance that their corporate code of ethics is actually hardcoded. Motives, aside from any sense of personal integrity, could include avoiding backlash from investors, customers, business partners, or other stakeholders. Yet there are three obvious objections from the point of view of the reasonable businessperson, even one with a commitment to ethics in their organization. First, standards of what constitutes an ethical practice in an industry and society (and in the investment and activist communities) change. For example, less than two centuries ago, in some contexts, it may have been considered a comparatively humane practice to commit to not whipping slaves on a plantation. Today, the act of owning a human being is, in terms of mainstream global cultural norms and laws, generally unacceptable and officially illegal. 86Link to the text of the noteIn other words, why would any reasonable business leader hardcode a standard of conduct, when the standard of what is acceptable could change? Would the hardcoding not lock-in a practice that seems enlightened now, but later appears egregious? Closely related to this objection, which is based on the fact that social norms are continually evolving, is the observation that change occurs in terms of new facts coming to light, new technologies developing, and the fact that business models, supply chains, and entire industries and markets change. Once again, why would anyone commit to the best available technology now, when it may be obsolete in a decade, either in terms of consumer expectations or economic viability? To illustrate: would it be desirable to hardcode a fuel economy standard that seemed ambitious in 1990, when accessible emission-free transportation is possible in 2020? Could not a business, investors, consumers, other stakeholders, and the environment all be harmed by locking-in a status quo paradigm? Second, a temporary compromise or failure to deliver on some ethical performance targets may be considered necessary if it allows the organization to continue operating. This is analogous to a corporation's [*161] leadership asking for understanding and confidence over the long term, despite more than once having to report a massive quarterly loss. Why would any reasonable businessperson eliminate the option of a short-term disappointment, to better deliver on a long-term duty or expectation? Finally, there is the question of who bears responsibility for errors in coding. A reasonable businessperson may be wary of the adoption of automation that in principle promises to deliver value, but malfunctions and results in harm. For each of the objections above, there is, given current knowledge, a rejoinder. With regard to the first two objections - that hardcoding current best practices, or a standard could hamper viability of an entity or innovation in the longer term - there are two responses. First, not every standard should be hardcoded. Just as failure to deliver a quarterly profit does not on its own constitute a breach of a duty to investors, a commitment to firm-wide climate neutrality in every quarter would probably be an imprudent goal to attempt to hardcode. On the other hand, a commitment to purchase an offset of each unit of carbon emitted from a specific planned operation like a shipping route could be hardcoded. In other words, hardcoding a commitment can be narrowly tailored. Or, less threatening, a commitment to transparency could be hardcoded, just as financial performance must be reported to investors without actually creating automatic consequences for temporary disappointments. Second, as will be discussed again in the context of the regulatory perspective, a concept already exists in contract law and public law: the idea of proactively contemplating and stipulating when and how a rule can be changed. 87Link to the text of the noteThis is closely and conceptually related to the solution above: narrow and careful tailoring of a commitment in terms of timespan, with conditions for either ending the commitment or deliberately resetting it.</w:t>
      </w:r>
    </w:p>
    <w:p w14:paraId="7B2F62ED" w14:textId="77777777" w:rsidR="0012239F" w:rsidRPr="007638BB" w:rsidRDefault="0012239F" w:rsidP="0012239F">
      <w:r>
        <w:t xml:space="preserve">With regard to the final objection (who bears the fault for flawed code), there is extant literature. 88Link to the text of the note </w:t>
      </w:r>
      <w:r w:rsidRPr="00784035">
        <w:rPr>
          <w:rStyle w:val="StyleUnderline"/>
        </w:rPr>
        <w:t xml:space="preserve">The </w:t>
      </w:r>
      <w:r w:rsidRPr="00756919">
        <w:rPr>
          <w:rStyle w:val="StyleUnderline"/>
          <w:highlight w:val="cyan"/>
        </w:rPr>
        <w:t xml:space="preserve">potential for </w:t>
      </w:r>
      <w:r w:rsidRPr="00756919">
        <w:rPr>
          <w:rStyle w:val="Emphasis"/>
          <w:highlight w:val="cyan"/>
        </w:rPr>
        <w:t>automation</w:t>
      </w:r>
      <w:r w:rsidRPr="00784035">
        <w:rPr>
          <w:rStyle w:val="StyleUnderline"/>
        </w:rPr>
        <w:t xml:space="preserve"> - </w:t>
      </w:r>
      <w:r w:rsidRPr="00C70A89">
        <w:rPr>
          <w:rStyle w:val="StyleUnderline"/>
        </w:rPr>
        <w:t>despite</w:t>
      </w:r>
      <w:r w:rsidRPr="00784035">
        <w:rPr>
          <w:rStyle w:val="StyleUnderline"/>
        </w:rPr>
        <w:t xml:space="preserve"> its </w:t>
      </w:r>
      <w:r w:rsidRPr="00C70A89">
        <w:rPr>
          <w:rStyle w:val="Emphasis"/>
        </w:rPr>
        <w:t xml:space="preserve">promise to </w:t>
      </w:r>
      <w:r w:rsidRPr="00756919">
        <w:rPr>
          <w:rStyle w:val="Emphasis"/>
          <w:highlight w:val="cyan"/>
        </w:rPr>
        <w:t>eliminate vast</w:t>
      </w:r>
      <w:r w:rsidRPr="00784035">
        <w:rPr>
          <w:rStyle w:val="Emphasis"/>
        </w:rPr>
        <w:t xml:space="preserve"> </w:t>
      </w:r>
      <w:r w:rsidRPr="00C70A89">
        <w:rPr>
          <w:rStyle w:val="Emphasis"/>
        </w:rPr>
        <w:t>harms</w:t>
      </w:r>
      <w:r w:rsidRPr="00C70A89">
        <w:t xml:space="preserve"> </w:t>
      </w:r>
      <w:r w:rsidRPr="00C70A89">
        <w:rPr>
          <w:rStyle w:val="StyleUnderline"/>
        </w:rPr>
        <w:t>caused by</w:t>
      </w:r>
      <w:r w:rsidRPr="00784035">
        <w:rPr>
          <w:rStyle w:val="StyleUnderline"/>
        </w:rPr>
        <w:t xml:space="preserve"> </w:t>
      </w:r>
      <w:r w:rsidRPr="00784035">
        <w:rPr>
          <w:rStyle w:val="Emphasis"/>
        </w:rPr>
        <w:t xml:space="preserve">human </w:t>
      </w:r>
      <w:r w:rsidRPr="00C70A89">
        <w:rPr>
          <w:rStyle w:val="Emphasis"/>
        </w:rPr>
        <w:t>errors</w:t>
      </w:r>
      <w:r w:rsidRPr="00C70A89">
        <w:rPr>
          <w:rStyle w:val="StyleUnderline"/>
        </w:rPr>
        <w:t xml:space="preserve"> and </w:t>
      </w:r>
      <w:r w:rsidRPr="00756919">
        <w:rPr>
          <w:rStyle w:val="Emphasis"/>
          <w:highlight w:val="cyan"/>
        </w:rPr>
        <w:t>malfeasance</w:t>
      </w:r>
      <w:r w:rsidRPr="00756919">
        <w:rPr>
          <w:highlight w:val="cyan"/>
        </w:rPr>
        <w:t xml:space="preserve"> </w:t>
      </w:r>
      <w:r w:rsidRPr="00756919">
        <w:rPr>
          <w:rStyle w:val="StyleUnderline"/>
          <w:highlight w:val="cyan"/>
        </w:rPr>
        <w:t xml:space="preserve">in </w:t>
      </w:r>
      <w:r w:rsidRPr="00756919">
        <w:rPr>
          <w:rStyle w:val="Emphasis"/>
          <w:highlight w:val="cyan"/>
        </w:rPr>
        <w:t>many contexts</w:t>
      </w:r>
      <w:r>
        <w:t xml:space="preserve">, - </w:t>
      </w:r>
      <w:r w:rsidRPr="00756919">
        <w:rPr>
          <w:rStyle w:val="StyleUnderline"/>
          <w:highlight w:val="cyan"/>
        </w:rPr>
        <w:t>has provoked</w:t>
      </w:r>
      <w:r w:rsidRPr="00784035">
        <w:rPr>
          <w:rStyle w:val="StyleUnderline"/>
        </w:rPr>
        <w:t xml:space="preserve"> a</w:t>
      </w:r>
      <w:r w:rsidRPr="00784035">
        <w:t>n</w:t>
      </w:r>
      <w:r>
        <w:t xml:space="preserve"> arguably </w:t>
      </w:r>
      <w:r w:rsidRPr="00784035">
        <w:rPr>
          <w:rStyle w:val="Emphasis"/>
        </w:rPr>
        <w:t xml:space="preserve">disproportionate amount of </w:t>
      </w:r>
      <w:r w:rsidRPr="00756919">
        <w:rPr>
          <w:rStyle w:val="Emphasis"/>
          <w:highlight w:val="cyan"/>
        </w:rPr>
        <w:t>concern</w:t>
      </w:r>
      <w:r w:rsidRPr="00756919">
        <w:rPr>
          <w:highlight w:val="cyan"/>
        </w:rPr>
        <w:t xml:space="preserve"> </w:t>
      </w:r>
      <w:r w:rsidRPr="00756919">
        <w:rPr>
          <w:rStyle w:val="StyleUnderline"/>
          <w:highlight w:val="cyan"/>
        </w:rPr>
        <w:t xml:space="preserve">for </w:t>
      </w:r>
      <w:r w:rsidRPr="00756919">
        <w:rPr>
          <w:rStyle w:val="Emphasis"/>
          <w:highlight w:val="cyan"/>
        </w:rPr>
        <w:t>who</w:t>
      </w:r>
      <w:r w:rsidRPr="00784035">
        <w:rPr>
          <w:rStyle w:val="Emphasis"/>
        </w:rPr>
        <w:t xml:space="preserve"> should </w:t>
      </w:r>
      <w:r w:rsidRPr="00756919">
        <w:rPr>
          <w:rStyle w:val="Emphasis"/>
          <w:highlight w:val="cyan"/>
        </w:rPr>
        <w:t>bear the blame</w:t>
      </w:r>
      <w:r w:rsidRPr="00784035">
        <w:rPr>
          <w:rStyle w:val="StyleUnderline"/>
        </w:rPr>
        <w:t xml:space="preserve"> when code is the cause of the harm</w:t>
      </w:r>
      <w:r>
        <w:t xml:space="preserve">, </w:t>
      </w:r>
      <w:r w:rsidRPr="00784035">
        <w:rPr>
          <w:rStyle w:val="StyleUnderline"/>
        </w:rPr>
        <w:t>either when it functions as intended or due to negligent coding</w:t>
      </w:r>
      <w:r>
        <w:t xml:space="preserve">. 89Link to the text of the note Harms arising from errors in hardcoded ethical standards could conceivably include faulty information being reported, or possibly lost profits (stemming from the code's refusal to contract with a supplier based on an erroneous [*162] conclusion that it failed to meet a standard). On the other hand, for a conventional business corporation adopting blockchain-based applications, current liability frameworks would likely apply, as they already do for existing online operations management systems. 90Link to the text of the noteIn other words, the risk of harm and who bears the blame depends on many non-exotic details, including whether a company outsourced the coding, </w:t>
      </w:r>
      <w:r w:rsidRPr="007638BB">
        <w:t>what kind of harm the code caused, and factors like indemnity clauses in contracts.</w:t>
      </w:r>
    </w:p>
    <w:p w14:paraId="63F3165B" w14:textId="77777777" w:rsidR="0012239F" w:rsidRPr="007638BB" w:rsidRDefault="0012239F" w:rsidP="0012239F">
      <w:r w:rsidRPr="007638BB">
        <w:rPr>
          <w:rStyle w:val="StyleUnderline"/>
        </w:rPr>
        <w:t>A</w:t>
      </w:r>
      <w:r w:rsidRPr="007638BB">
        <w:t xml:space="preserve"> less settled and more intriguing question </w:t>
      </w:r>
      <w:r w:rsidRPr="007638BB">
        <w:rPr>
          <w:rStyle w:val="StyleUnderline"/>
        </w:rPr>
        <w:t xml:space="preserve">arises in the case of </w:t>
      </w:r>
      <w:r w:rsidRPr="007638BB">
        <w:rPr>
          <w:rStyle w:val="Emphasis"/>
        </w:rPr>
        <w:t>establishing liability in the context of a true DAO</w:t>
      </w:r>
      <w:r w:rsidRPr="007638BB">
        <w:t>, especially</w:t>
      </w:r>
      <w:r w:rsidRPr="007638BB">
        <w:rPr>
          <w:rStyle w:val="StyleUnderline"/>
        </w:rPr>
        <w:t xml:space="preserve"> because it was </w:t>
      </w:r>
      <w:r w:rsidRPr="007638BB">
        <w:rPr>
          <w:rStyle w:val="Emphasis"/>
        </w:rPr>
        <w:t xml:space="preserve">not conceived </w:t>
      </w:r>
      <w:r w:rsidRPr="007638BB">
        <w:rPr>
          <w:rStyle w:val="StyleUnderline"/>
        </w:rPr>
        <w:t>as</w:t>
      </w:r>
      <w:r w:rsidRPr="007638BB">
        <w:rPr>
          <w:rStyle w:val="Emphasis"/>
        </w:rPr>
        <w:t xml:space="preserve"> </w:t>
      </w:r>
      <w:r w:rsidRPr="007638BB">
        <w:t xml:space="preserve">being </w:t>
      </w:r>
      <w:r w:rsidRPr="007638BB">
        <w:rPr>
          <w:rStyle w:val="StyleUnderline"/>
        </w:rPr>
        <w:t xml:space="preserve">amenable to the framework of a </w:t>
      </w:r>
      <w:r w:rsidRPr="007638BB">
        <w:rPr>
          <w:rStyle w:val="Emphasis"/>
        </w:rPr>
        <w:t>conventional business with legal personhood</w:t>
      </w:r>
      <w:r w:rsidRPr="007638BB">
        <w:t xml:space="preserve">. 91Link to the text of the note Some persuasively argue that </w:t>
      </w:r>
      <w:r w:rsidRPr="007638BB">
        <w:rPr>
          <w:rStyle w:val="Emphasis"/>
        </w:rPr>
        <w:t>those associated</w:t>
      </w:r>
      <w:r w:rsidRPr="007638BB">
        <w:rPr>
          <w:rStyle w:val="StyleUnderline"/>
        </w:rPr>
        <w:t xml:space="preserve"> with the DAO</w:t>
      </w:r>
      <w:r w:rsidRPr="007638BB">
        <w:t xml:space="preserve"> </w:t>
      </w:r>
      <w:r w:rsidRPr="007638BB">
        <w:rPr>
          <w:rStyle w:val="StyleUnderline"/>
        </w:rPr>
        <w:t xml:space="preserve">would be </w:t>
      </w:r>
      <w:r w:rsidRPr="007638BB">
        <w:rPr>
          <w:rStyle w:val="Emphasis"/>
        </w:rPr>
        <w:t>treated as general partners</w:t>
      </w:r>
      <w:r w:rsidRPr="007638BB">
        <w:t xml:space="preserve"> </w:t>
      </w:r>
      <w:r w:rsidRPr="007638BB">
        <w:rPr>
          <w:rStyle w:val="StyleUnderline"/>
        </w:rPr>
        <w:t xml:space="preserve">with </w:t>
      </w:r>
      <w:r w:rsidRPr="007638BB">
        <w:rPr>
          <w:rStyle w:val="Emphasis"/>
        </w:rPr>
        <w:t>unlimited personal</w:t>
      </w:r>
      <w:r w:rsidRPr="007638BB">
        <w:t xml:space="preserve"> </w:t>
      </w:r>
      <w:r w:rsidRPr="007638BB">
        <w:rPr>
          <w:rStyle w:val="Emphasis"/>
        </w:rPr>
        <w:t>liability</w:t>
      </w:r>
      <w:r w:rsidRPr="007638BB">
        <w:t xml:space="preserve">, </w:t>
      </w:r>
      <w:r w:rsidRPr="007638BB">
        <w:rPr>
          <w:rStyle w:val="Emphasis"/>
        </w:rPr>
        <w:t>or</w:t>
      </w:r>
      <w:r w:rsidRPr="007638BB">
        <w:t xml:space="preserve"> else </w:t>
      </w:r>
      <w:r w:rsidRPr="007638BB">
        <w:rPr>
          <w:rStyle w:val="StyleUnderline"/>
        </w:rPr>
        <w:t xml:space="preserve">as an </w:t>
      </w:r>
      <w:r w:rsidRPr="007638BB">
        <w:rPr>
          <w:rStyle w:val="Emphasis"/>
        </w:rPr>
        <w:t>unincorporated association</w:t>
      </w:r>
      <w:r w:rsidRPr="007638BB">
        <w:t xml:space="preserve"> </w:t>
      </w:r>
      <w:r w:rsidRPr="007638BB">
        <w:rPr>
          <w:rStyle w:val="StyleUnderline"/>
        </w:rPr>
        <w:t xml:space="preserve">with the </w:t>
      </w:r>
      <w:r w:rsidRPr="007638BB">
        <w:rPr>
          <w:rStyle w:val="Emphasis"/>
        </w:rPr>
        <w:t>same implications</w:t>
      </w:r>
      <w:r w:rsidRPr="007638BB">
        <w:t xml:space="preserve">. 92Link to the text of the note A solution has been suggested by Shawn Bayern, whereby </w:t>
      </w:r>
      <w:r w:rsidRPr="007638BB">
        <w:rPr>
          <w:rStyle w:val="StyleUnderline"/>
        </w:rPr>
        <w:t xml:space="preserve">a </w:t>
      </w:r>
      <w:r w:rsidRPr="007638BB">
        <w:rPr>
          <w:rStyle w:val="Emphasis"/>
        </w:rPr>
        <w:t>DAO</w:t>
      </w:r>
      <w:r w:rsidRPr="007638BB">
        <w:rPr>
          <w:rStyle w:val="StyleUnderline"/>
        </w:rPr>
        <w:t xml:space="preserve"> could be </w:t>
      </w:r>
      <w:r w:rsidRPr="007638BB">
        <w:rPr>
          <w:rStyle w:val="Emphasis"/>
        </w:rPr>
        <w:t>created as a member-less</w:t>
      </w:r>
      <w:r w:rsidRPr="007638BB">
        <w:t xml:space="preserve"> limited liability company ("</w:t>
      </w:r>
      <w:r w:rsidRPr="007638BB">
        <w:rPr>
          <w:rStyle w:val="Emphasis"/>
        </w:rPr>
        <w:t>LLC</w:t>
      </w:r>
      <w:r w:rsidRPr="007638BB">
        <w:t xml:space="preserve">"). 93Link to the text of the note </w:t>
      </w:r>
      <w:r w:rsidRPr="007638BB">
        <w:rPr>
          <w:rStyle w:val="StyleUnderline"/>
        </w:rPr>
        <w:t xml:space="preserve">In such a scenario, the </w:t>
      </w:r>
      <w:r w:rsidRPr="007638BB">
        <w:rPr>
          <w:rStyle w:val="Emphasis"/>
        </w:rPr>
        <w:t>DAO acquires legal personhood</w:t>
      </w:r>
      <w:r w:rsidRPr="007638BB">
        <w:t xml:space="preserve"> </w:t>
      </w:r>
      <w:r w:rsidRPr="007638BB">
        <w:rPr>
          <w:rStyle w:val="StyleUnderline"/>
        </w:rPr>
        <w:t xml:space="preserve">for purposes of </w:t>
      </w:r>
      <w:r w:rsidRPr="007638BB">
        <w:rPr>
          <w:rStyle w:val="Emphasis"/>
        </w:rPr>
        <w:t>contracting</w:t>
      </w:r>
      <w:r w:rsidRPr="007638BB">
        <w:rPr>
          <w:rStyle w:val="StyleUnderline"/>
        </w:rPr>
        <w:t xml:space="preserve"> and </w:t>
      </w:r>
      <w:r w:rsidRPr="007638BB">
        <w:rPr>
          <w:rStyle w:val="Emphasis"/>
        </w:rPr>
        <w:t>liability disputes</w:t>
      </w:r>
      <w:r w:rsidRPr="007638BB">
        <w:t>. 94Link to the text of the note</w:t>
      </w:r>
    </w:p>
    <w:p w14:paraId="7FAD8F6D" w14:textId="77777777" w:rsidR="0012239F" w:rsidRPr="00E913E4" w:rsidRDefault="0012239F" w:rsidP="0012239F">
      <w:pPr>
        <w:rPr>
          <w:sz w:val="16"/>
          <w:szCs w:val="16"/>
        </w:rPr>
      </w:pPr>
      <w:r w:rsidRPr="007638BB">
        <w:rPr>
          <w:sz w:val="16"/>
          <w:szCs w:val="16"/>
        </w:rPr>
        <w:t>Returning to the perspective of the businessperson in a conventional corporate setting: all of the steps mentioned above for addressing the objections to hardcoding ethics points to the evolving role of lawyers in automating business operations. 95Link to the text of the noteAs commented elsewhere, attorneys will likely not all need to be adept at coding. 96Link to the text of the noteHowever, a</w:t>
      </w:r>
      <w:r w:rsidRPr="00E913E4">
        <w:rPr>
          <w:sz w:val="16"/>
          <w:szCs w:val="16"/>
        </w:rPr>
        <w:t xml:space="preserve"> new role is evolving, whereby legal counsel will need to help translate, as Nick Szabo put it, the wet code of human norms into the dry code of software. 97Link to the text of the noteThis will put a greater premium on an attorney's ability to help their business clients fully contemplate all of their evident and less-evident assumptions, expectations, and the contingencies that could materialize given a commitment to a given rule or standard. 98Link to the text of the note</w:t>
      </w:r>
    </w:p>
    <w:p w14:paraId="406437CB" w14:textId="77777777" w:rsidR="0012239F" w:rsidRPr="002979FF" w:rsidRDefault="0012239F" w:rsidP="0012239F">
      <w:r>
        <w:t xml:space="preserve">Despite the foreseeable objections and qualifications above, </w:t>
      </w:r>
      <w:r w:rsidRPr="00756919">
        <w:rPr>
          <w:rStyle w:val="StyleUnderline"/>
          <w:highlight w:val="cyan"/>
        </w:rPr>
        <w:t>hardcoding ethics is</w:t>
      </w:r>
      <w:r w:rsidRPr="00014CD1">
        <w:rPr>
          <w:rStyle w:val="StyleUnderline"/>
        </w:rPr>
        <w:t xml:space="preserve"> a </w:t>
      </w:r>
      <w:r w:rsidRPr="00756919">
        <w:rPr>
          <w:rStyle w:val="StyleUnderline"/>
          <w:highlight w:val="cyan"/>
        </w:rPr>
        <w:t>viable</w:t>
      </w:r>
      <w:r w:rsidRPr="00014CD1">
        <w:rPr>
          <w:rStyle w:val="StyleUnderline"/>
        </w:rPr>
        <w:t xml:space="preserve"> tool </w:t>
      </w:r>
      <w:r w:rsidRPr="00492D4C">
        <w:rPr>
          <w:rStyle w:val="StyleUnderline"/>
        </w:rPr>
        <w:t>for</w:t>
      </w:r>
      <w:r>
        <w:t xml:space="preserve"> use in "soft law" approaches to </w:t>
      </w:r>
      <w:r w:rsidRPr="00492D4C">
        <w:rPr>
          <w:rStyle w:val="StyleUnderline"/>
        </w:rPr>
        <w:t>self-regulatio</w:t>
      </w:r>
      <w:r w:rsidRPr="00014CD1">
        <w:rPr>
          <w:rStyle w:val="StyleUnderline"/>
        </w:rPr>
        <w:t>n</w:t>
      </w:r>
      <w:r>
        <w:t xml:space="preserve">. [*163] It is conceivable that, </w:t>
      </w:r>
      <w:r w:rsidRPr="00756919">
        <w:rPr>
          <w:rStyle w:val="Emphasis"/>
          <w:highlight w:val="cyan"/>
        </w:rPr>
        <w:t>once</w:t>
      </w:r>
      <w:r w:rsidRPr="00014CD1">
        <w:rPr>
          <w:rStyle w:val="Emphasis"/>
        </w:rPr>
        <w:t xml:space="preserve"> a </w:t>
      </w:r>
      <w:r w:rsidRPr="00756919">
        <w:rPr>
          <w:rStyle w:val="Emphasis"/>
          <w:highlight w:val="cyan"/>
        </w:rPr>
        <w:t>critical mass</w:t>
      </w:r>
      <w:r>
        <w:t xml:space="preserve"> </w:t>
      </w:r>
      <w:r w:rsidRPr="00014CD1">
        <w:rPr>
          <w:rStyle w:val="StyleUnderline"/>
        </w:rPr>
        <w:t xml:space="preserve">of companies in an industry </w:t>
      </w:r>
      <w:r w:rsidRPr="00014CD1">
        <w:rPr>
          <w:rStyle w:val="Emphasis"/>
        </w:rPr>
        <w:t xml:space="preserve">has </w:t>
      </w:r>
      <w:r w:rsidRPr="00756919">
        <w:rPr>
          <w:rStyle w:val="Emphasis"/>
          <w:highlight w:val="cyan"/>
        </w:rPr>
        <w:t>adopted</w:t>
      </w:r>
      <w:r w:rsidRPr="00756919">
        <w:rPr>
          <w:rStyle w:val="StyleUnderline"/>
          <w:highlight w:val="cyan"/>
        </w:rPr>
        <w:t xml:space="preserve"> blockchain</w:t>
      </w:r>
      <w:r w:rsidRPr="00014CD1">
        <w:rPr>
          <w:rStyle w:val="StyleUnderline"/>
        </w:rPr>
        <w:t xml:space="preserve">-based </w:t>
      </w:r>
      <w:r w:rsidRPr="00492D4C">
        <w:rPr>
          <w:rStyle w:val="StyleUnderline"/>
        </w:rPr>
        <w:t xml:space="preserve">applications </w:t>
      </w:r>
      <w:r w:rsidRPr="00C70A89">
        <w:rPr>
          <w:rStyle w:val="StyleUnderline"/>
        </w:rPr>
        <w:t>to assure compliance</w:t>
      </w:r>
      <w:r>
        <w:t xml:space="preserve"> </w:t>
      </w:r>
      <w:r w:rsidRPr="00014CD1">
        <w:rPr>
          <w:rStyle w:val="StyleUnderline"/>
        </w:rPr>
        <w:t xml:space="preserve">with regulatory and ethical standards, </w:t>
      </w:r>
      <w:r w:rsidRPr="00756919">
        <w:rPr>
          <w:rStyle w:val="StyleUnderline"/>
          <w:highlight w:val="cyan"/>
        </w:rPr>
        <w:t xml:space="preserve">it </w:t>
      </w:r>
      <w:r w:rsidRPr="00756919">
        <w:rPr>
          <w:rStyle w:val="Emphasis"/>
          <w:highlight w:val="cyan"/>
        </w:rPr>
        <w:t>becomes risky and indefensible not to</w:t>
      </w:r>
      <w:r>
        <w:t xml:space="preserve"> do so. </w:t>
      </w:r>
      <w:r w:rsidRPr="00014CD1">
        <w:rPr>
          <w:rStyle w:val="Emphasis"/>
        </w:rPr>
        <w:t>As is the case in other contexts</w:t>
      </w:r>
      <w:r>
        <w:t xml:space="preserve">, </w:t>
      </w:r>
      <w:r w:rsidRPr="00492D4C">
        <w:rPr>
          <w:rStyle w:val="StyleUnderline"/>
        </w:rPr>
        <w:t xml:space="preserve">the </w:t>
      </w:r>
      <w:r w:rsidRPr="00756919">
        <w:rPr>
          <w:rStyle w:val="Emphasis"/>
          <w:highlight w:val="cyan"/>
        </w:rPr>
        <w:t>failure to adopt</w:t>
      </w:r>
      <w:r>
        <w:t xml:space="preserve"> a viable tool to prevent or mitigate the </w:t>
      </w:r>
      <w:r w:rsidRPr="007638BB">
        <w:t xml:space="preserve">occurrence of illegalities and harms </w:t>
      </w:r>
      <w:r w:rsidRPr="007638BB">
        <w:rPr>
          <w:rStyle w:val="StyleUnderline"/>
        </w:rPr>
        <w:t xml:space="preserve">may eventually represent a </w:t>
      </w:r>
      <w:r w:rsidRPr="007638BB">
        <w:rPr>
          <w:rStyle w:val="Emphasis"/>
        </w:rPr>
        <w:t>deliberate failure to exercise reasonable care</w:t>
      </w:r>
      <w:r w:rsidRPr="007638BB">
        <w:t xml:space="preserve">. </w:t>
      </w:r>
      <w:r w:rsidRPr="007638BB">
        <w:rPr>
          <w:rStyle w:val="StyleUnderline"/>
        </w:rPr>
        <w:t xml:space="preserve">The </w:t>
      </w:r>
      <w:r w:rsidRPr="007638BB">
        <w:rPr>
          <w:rStyle w:val="Emphasis"/>
        </w:rPr>
        <w:t>standard</w:t>
      </w:r>
      <w:r w:rsidRPr="007638BB">
        <w:rPr>
          <w:rStyle w:val="StyleUnderline"/>
        </w:rPr>
        <w:t xml:space="preserve"> for exercising </w:t>
      </w:r>
      <w:r w:rsidRPr="007638BB">
        <w:rPr>
          <w:rStyle w:val="Emphasis"/>
        </w:rPr>
        <w:t>reasonable care</w:t>
      </w:r>
      <w:r w:rsidRPr="007638BB">
        <w:t xml:space="preserve">, part of </w:t>
      </w:r>
      <w:r w:rsidRPr="007638BB">
        <w:rPr>
          <w:rStyle w:val="StyleUnderline"/>
        </w:rPr>
        <w:t>the</w:t>
      </w:r>
      <w:r w:rsidRPr="007638BB">
        <w:t xml:space="preserve"> greater </w:t>
      </w:r>
      <w:r w:rsidRPr="007638BB">
        <w:rPr>
          <w:rStyle w:val="Emphasis"/>
        </w:rPr>
        <w:t>fiduciary duties of managers</w:t>
      </w:r>
      <w:r w:rsidRPr="007638BB">
        <w:rPr>
          <w:rStyle w:val="StyleUnderline"/>
        </w:rPr>
        <w:t>, is</w:t>
      </w:r>
      <w:r w:rsidRPr="007638BB">
        <w:t xml:space="preserve"> </w:t>
      </w:r>
      <w:r w:rsidRPr="007638BB">
        <w:rPr>
          <w:rStyle w:val="StyleUnderline"/>
        </w:rPr>
        <w:t>constantly</w:t>
      </w:r>
      <w:r w:rsidRPr="00014CD1">
        <w:rPr>
          <w:rStyle w:val="StyleUnderline"/>
        </w:rPr>
        <w:t xml:space="preserve"> evolving and</w:t>
      </w:r>
      <w:r>
        <w:t xml:space="preserve"> has at times been </w:t>
      </w:r>
      <w:r w:rsidRPr="00756919">
        <w:rPr>
          <w:rStyle w:val="Emphasis"/>
          <w:highlight w:val="cyan"/>
        </w:rPr>
        <w:t>determined by norms</w:t>
      </w:r>
      <w:r w:rsidRPr="00014CD1">
        <w:rPr>
          <w:rStyle w:val="Emphasis"/>
        </w:rPr>
        <w:t xml:space="preserve"> in an industry</w:t>
      </w:r>
      <w:r>
        <w:t xml:space="preserve">. 99Link to the text of the note </w:t>
      </w:r>
      <w:r w:rsidRPr="00756919">
        <w:rPr>
          <w:rStyle w:val="StyleUnderline"/>
          <w:highlight w:val="cyan"/>
        </w:rPr>
        <w:t xml:space="preserve">It is </w:t>
      </w:r>
      <w:r w:rsidRPr="00C35543">
        <w:rPr>
          <w:rStyle w:val="StyleUnderline"/>
        </w:rPr>
        <w:t>a</w:t>
      </w:r>
      <w:r w:rsidRPr="00014CD1">
        <w:rPr>
          <w:rStyle w:val="StyleUnderline"/>
        </w:rPr>
        <w:t xml:space="preserve"> </w:t>
      </w:r>
      <w:r w:rsidRPr="00756919">
        <w:rPr>
          <w:rStyle w:val="StyleUnderline"/>
          <w:highlight w:val="cyan"/>
        </w:rPr>
        <w:t>foreseeable</w:t>
      </w:r>
      <w:r w:rsidRPr="00014CD1">
        <w:rPr>
          <w:rStyle w:val="StyleUnderline"/>
        </w:rPr>
        <w:t xml:space="preserve"> possibility </w:t>
      </w:r>
      <w:r w:rsidRPr="00492D4C">
        <w:rPr>
          <w:rStyle w:val="StyleUnderline"/>
        </w:rPr>
        <w:t>that</w:t>
      </w:r>
      <w:r>
        <w:t xml:space="preserve">, </w:t>
      </w:r>
      <w:r w:rsidRPr="00756919">
        <w:rPr>
          <w:rStyle w:val="Emphasis"/>
          <w:highlight w:val="cyan"/>
        </w:rPr>
        <w:t>even in the absence of</w:t>
      </w:r>
      <w:r w:rsidRPr="00014CD1">
        <w:rPr>
          <w:rStyle w:val="Emphasis"/>
        </w:rPr>
        <w:t xml:space="preserve"> government </w:t>
      </w:r>
      <w:r w:rsidRPr="00492D4C">
        <w:rPr>
          <w:rStyle w:val="Emphasis"/>
        </w:rPr>
        <w:t>encouragement or</w:t>
      </w:r>
      <w:r w:rsidRPr="00014CD1">
        <w:rPr>
          <w:rStyle w:val="Emphasis"/>
        </w:rPr>
        <w:t xml:space="preserve"> stakeholder </w:t>
      </w:r>
      <w:r w:rsidRPr="00756919">
        <w:rPr>
          <w:rStyle w:val="Emphasis"/>
          <w:highlight w:val="cyan"/>
        </w:rPr>
        <w:t>demands</w:t>
      </w:r>
      <w:r>
        <w:t xml:space="preserve">, </w:t>
      </w:r>
      <w:r w:rsidRPr="00756919">
        <w:rPr>
          <w:rStyle w:val="Emphasis"/>
          <w:highlight w:val="cyan"/>
        </w:rPr>
        <w:t>enough</w:t>
      </w:r>
      <w:r>
        <w:t xml:space="preserve"> businesses </w:t>
      </w:r>
      <w:r w:rsidRPr="00756919">
        <w:rPr>
          <w:rStyle w:val="Emphasis"/>
          <w:highlight w:val="cyan"/>
        </w:rPr>
        <w:t>adopt</w:t>
      </w:r>
      <w:r>
        <w:t xml:space="preserve"> blockchain-based applications with ethically-related screening and conditions </w:t>
      </w:r>
      <w:r w:rsidRPr="00756919">
        <w:rPr>
          <w:rStyle w:val="StyleUnderline"/>
          <w:highlight w:val="cyan"/>
        </w:rPr>
        <w:t xml:space="preserve">that </w:t>
      </w:r>
      <w:r w:rsidRPr="00C35543">
        <w:rPr>
          <w:rStyle w:val="Emphasis"/>
        </w:rPr>
        <w:t xml:space="preserve">proactively </w:t>
      </w:r>
      <w:r w:rsidRPr="00756919">
        <w:rPr>
          <w:rStyle w:val="Emphasis"/>
          <w:highlight w:val="cyan"/>
        </w:rPr>
        <w:t>hardcoding</w:t>
      </w:r>
      <w:r w:rsidRPr="00014CD1">
        <w:rPr>
          <w:rStyle w:val="Emphasis"/>
        </w:rPr>
        <w:t xml:space="preserve"> ethics</w:t>
      </w:r>
      <w:r w:rsidRPr="00014CD1">
        <w:rPr>
          <w:rStyle w:val="StyleUnderline"/>
        </w:rPr>
        <w:t xml:space="preserve"> </w:t>
      </w:r>
      <w:r w:rsidRPr="00756919">
        <w:rPr>
          <w:rStyle w:val="Emphasis"/>
          <w:highlight w:val="cyan"/>
        </w:rPr>
        <w:t>becomes</w:t>
      </w:r>
      <w:r w:rsidRPr="00014CD1">
        <w:t xml:space="preserve"> a </w:t>
      </w:r>
      <w:r w:rsidRPr="00014CD1">
        <w:rPr>
          <w:rStyle w:val="StyleUnderline"/>
        </w:rPr>
        <w:t>reasonable</w:t>
      </w:r>
      <w:r w:rsidRPr="00014CD1">
        <w:rPr>
          <w:rStyle w:val="Emphasis"/>
        </w:rPr>
        <w:t xml:space="preserve"> </w:t>
      </w:r>
      <w:r w:rsidRPr="00756919">
        <w:rPr>
          <w:rStyle w:val="Emphasis"/>
          <w:highlight w:val="cyan"/>
        </w:rPr>
        <w:t>standard of care</w:t>
      </w:r>
      <w:r w:rsidRPr="00756919">
        <w:rPr>
          <w:highlight w:val="cyan"/>
        </w:rPr>
        <w:t xml:space="preserve"> </w:t>
      </w:r>
      <w:r w:rsidRPr="00756919">
        <w:rPr>
          <w:rStyle w:val="StyleUnderline"/>
          <w:highlight w:val="cyan"/>
        </w:rPr>
        <w:t xml:space="preserve">for </w:t>
      </w:r>
      <w:r w:rsidRPr="00C35543">
        <w:rPr>
          <w:rStyle w:val="StyleUnderline"/>
        </w:rPr>
        <w:t>business</w:t>
      </w:r>
      <w:r w:rsidRPr="00014CD1">
        <w:rPr>
          <w:rStyle w:val="StyleUnderline"/>
        </w:rPr>
        <w:t xml:space="preserve"> </w:t>
      </w:r>
      <w:r w:rsidRPr="00756919">
        <w:rPr>
          <w:rStyle w:val="StyleUnderline"/>
          <w:highlight w:val="cyan"/>
        </w:rPr>
        <w:t>managers</w:t>
      </w:r>
      <w:r>
        <w:t>.</w:t>
      </w:r>
    </w:p>
    <w:p w14:paraId="5FBD2F80" w14:textId="77777777" w:rsidR="0012239F" w:rsidRPr="007638BB" w:rsidRDefault="0012239F" w:rsidP="0012239F"/>
    <w:p w14:paraId="77D429A6" w14:textId="77777777" w:rsidR="0012239F" w:rsidRDefault="0012239F" w:rsidP="0012239F">
      <w:pPr>
        <w:pStyle w:val="Heading4"/>
        <w:numPr>
          <w:ilvl w:val="0"/>
          <w:numId w:val="62"/>
        </w:numPr>
        <w:tabs>
          <w:tab w:val="num" w:pos="360"/>
        </w:tabs>
        <w:ind w:left="360"/>
      </w:pPr>
      <w:r>
        <w:t xml:space="preserve">Automation is </w:t>
      </w:r>
      <w:r>
        <w:rPr>
          <w:u w:val="single"/>
        </w:rPr>
        <w:t>good</w:t>
      </w:r>
      <w:r>
        <w:t xml:space="preserve"> – prevents eco collapse and increase efficiency and trust in market systems which generates multi-outreach of governmental </w:t>
      </w:r>
      <w:r>
        <w:rPr>
          <w:u w:val="single"/>
        </w:rPr>
        <w:t xml:space="preserve">systems </w:t>
      </w:r>
      <w:r>
        <w:t xml:space="preserve"> -- Beneichee</w:t>
      </w:r>
    </w:p>
    <w:p w14:paraId="214EB194" w14:textId="77777777" w:rsidR="0012239F" w:rsidRPr="0006768F" w:rsidRDefault="0012239F" w:rsidP="0012239F">
      <w:pPr>
        <w:pStyle w:val="Heading4"/>
        <w:numPr>
          <w:ilvl w:val="0"/>
          <w:numId w:val="62"/>
        </w:numPr>
        <w:tabs>
          <w:tab w:val="num" w:pos="360"/>
        </w:tabs>
        <w:ind w:left="360"/>
      </w:pPr>
      <w:r w:rsidRPr="0006768F">
        <w:t xml:space="preserve">The frenzy surrounded automation is </w:t>
      </w:r>
      <w:r w:rsidRPr="0006768F">
        <w:rPr>
          <w:u w:val="single"/>
        </w:rPr>
        <w:t>overhyped</w:t>
      </w:r>
    </w:p>
    <w:p w14:paraId="62FF405F" w14:textId="77777777" w:rsidR="0012239F" w:rsidRPr="0006768F" w:rsidRDefault="0012239F" w:rsidP="0012239F">
      <w:r w:rsidRPr="0006768F">
        <w:t xml:space="preserve">Prarthana </w:t>
      </w:r>
      <w:r w:rsidRPr="0006768F">
        <w:rPr>
          <w:rStyle w:val="Style13ptBold"/>
        </w:rPr>
        <w:t>Prakash 23</w:t>
      </w:r>
      <w:r w:rsidRPr="0006768F">
        <w:t xml:space="preserve">, master's in business and economic reporting from New York University and has previously worked at Bloomberg and CNBC, 6/8/23, </w:t>
      </w:r>
      <w:r w:rsidRPr="0006768F">
        <w:rPr>
          <w:i/>
          <w:iCs/>
        </w:rPr>
        <w:t>Fortune</w:t>
      </w:r>
      <w:r w:rsidRPr="0006768F">
        <w:t>, “Even OpenAI CEO Sam Altman thinks people are going a little too crazy over A.I.: ‘It’s wildly overhyped in the short-term’”, https://fortune.com/2023/06/08/openai-ceo-sam-altman-a-i-wildly-overhyped/, kcab</w:t>
      </w:r>
    </w:p>
    <w:p w14:paraId="755572E5" w14:textId="77777777" w:rsidR="0012239F" w:rsidRPr="0006768F" w:rsidRDefault="0012239F" w:rsidP="0012239F">
      <w:pPr>
        <w:rPr>
          <w:sz w:val="16"/>
        </w:rPr>
      </w:pPr>
      <w:r w:rsidRPr="0006768F">
        <w:rPr>
          <w:sz w:val="16"/>
        </w:rPr>
        <w:t xml:space="preserve">OpenAI’s tools like image-generator DALL-E and viral chatbot ChatGPT have become the center of a </w:t>
      </w:r>
      <w:r w:rsidRPr="0006768F">
        <w:rPr>
          <w:rStyle w:val="StyleUnderline"/>
        </w:rPr>
        <w:t>growing conversation about what</w:t>
      </w:r>
      <w:r w:rsidRPr="0006768F">
        <w:rPr>
          <w:sz w:val="16"/>
        </w:rPr>
        <w:t xml:space="preserve"> </w:t>
      </w:r>
      <w:r w:rsidRPr="0006768F">
        <w:rPr>
          <w:rStyle w:val="StyleUnderline"/>
        </w:rPr>
        <w:t>a</w:t>
      </w:r>
      <w:r w:rsidRPr="0006768F">
        <w:rPr>
          <w:sz w:val="16"/>
        </w:rPr>
        <w:t xml:space="preserve">rtificial </w:t>
      </w:r>
      <w:r w:rsidRPr="0006768F">
        <w:rPr>
          <w:rStyle w:val="StyleUnderline"/>
        </w:rPr>
        <w:t>i</w:t>
      </w:r>
      <w:r w:rsidRPr="0006768F">
        <w:rPr>
          <w:sz w:val="16"/>
        </w:rPr>
        <w:t xml:space="preserve">ntelligence </w:t>
      </w:r>
      <w:r w:rsidRPr="0006768F">
        <w:rPr>
          <w:rStyle w:val="StyleUnderline"/>
        </w:rPr>
        <w:t>can achieve</w:t>
      </w:r>
      <w:r w:rsidRPr="0006768F">
        <w:rPr>
          <w:sz w:val="16"/>
        </w:rPr>
        <w:t>. In just two months following its November 2022 launch, ChatGPT hit 100 million monthly active users, and A.I. references skyrocketed 77% during last year’s fourth quarter earning calls reported in March. Suffice to say, people can’t stop talking about A.I.</w:t>
      </w:r>
    </w:p>
    <w:p w14:paraId="6A25BB17" w14:textId="77777777" w:rsidR="0012239F" w:rsidRPr="0006768F" w:rsidRDefault="0012239F" w:rsidP="0012239F">
      <w:pPr>
        <w:rPr>
          <w:sz w:val="16"/>
        </w:rPr>
      </w:pPr>
      <w:r w:rsidRPr="0006768F">
        <w:rPr>
          <w:rStyle w:val="StyleUnderline"/>
        </w:rPr>
        <w:t>A.I.’s</w:t>
      </w:r>
      <w:r w:rsidRPr="0006768F">
        <w:rPr>
          <w:sz w:val="16"/>
        </w:rPr>
        <w:t xml:space="preserve"> current </w:t>
      </w:r>
      <w:r w:rsidRPr="0006768F">
        <w:rPr>
          <w:rStyle w:val="StyleUnderline"/>
        </w:rPr>
        <w:t>power goes beyond just its ability to excite the public’s imagination</w:t>
      </w:r>
      <w:r w:rsidRPr="0006768F">
        <w:rPr>
          <w:sz w:val="16"/>
        </w:rPr>
        <w:t xml:space="preserve">. </w:t>
      </w:r>
      <w:r w:rsidRPr="0006768F">
        <w:rPr>
          <w:rStyle w:val="StyleUnderline"/>
        </w:rPr>
        <w:t>The</w:t>
      </w:r>
      <w:r w:rsidRPr="0006768F">
        <w:rPr>
          <w:sz w:val="16"/>
        </w:rPr>
        <w:t xml:space="preserve"> </w:t>
      </w:r>
      <w:r w:rsidRPr="0006768F">
        <w:rPr>
          <w:rStyle w:val="StyleUnderline"/>
        </w:rPr>
        <w:t>tech</w:t>
      </w:r>
      <w:r w:rsidRPr="0006768F">
        <w:rPr>
          <w:sz w:val="16"/>
        </w:rPr>
        <w:t xml:space="preserve">nology </w:t>
      </w:r>
      <w:r w:rsidRPr="0006768F">
        <w:rPr>
          <w:rStyle w:val="StyleUnderline"/>
        </w:rPr>
        <w:t>has</w:t>
      </w:r>
      <w:r w:rsidRPr="0006768F">
        <w:rPr>
          <w:sz w:val="16"/>
        </w:rPr>
        <w:t xml:space="preserve"> also </w:t>
      </w:r>
      <w:r w:rsidRPr="0006768F">
        <w:rPr>
          <w:rStyle w:val="StyleUnderline"/>
        </w:rPr>
        <w:t>caused</w:t>
      </w:r>
      <w:r w:rsidRPr="0006768F">
        <w:rPr>
          <w:sz w:val="16"/>
        </w:rPr>
        <w:t xml:space="preserve"> big </w:t>
      </w:r>
      <w:r w:rsidRPr="0006768F">
        <w:rPr>
          <w:rStyle w:val="StyleUnderline"/>
        </w:rPr>
        <w:t>market movements</w:t>
      </w:r>
      <w:r w:rsidRPr="0006768F">
        <w:rPr>
          <w:sz w:val="16"/>
        </w:rPr>
        <w:t xml:space="preserve">, led to thousands of white-collar job losses and sent Nvidia close to a $1 trillion valuation. </w:t>
      </w:r>
      <w:r w:rsidRPr="0006768F">
        <w:rPr>
          <w:rStyle w:val="StyleUnderline"/>
        </w:rPr>
        <w:t xml:space="preserve">It has </w:t>
      </w:r>
      <w:r w:rsidRPr="00756919">
        <w:rPr>
          <w:rStyle w:val="StyleUnderline"/>
          <w:highlight w:val="cyan"/>
        </w:rPr>
        <w:t>people</w:t>
      </w:r>
      <w:r w:rsidRPr="0006768F">
        <w:rPr>
          <w:rStyle w:val="StyleUnderline"/>
        </w:rPr>
        <w:t xml:space="preserve"> </w:t>
      </w:r>
      <w:r w:rsidRPr="00756919">
        <w:rPr>
          <w:rStyle w:val="StyleUnderline"/>
          <w:highlight w:val="cyan"/>
        </w:rPr>
        <w:t>calling</w:t>
      </w:r>
      <w:r w:rsidRPr="0006768F">
        <w:rPr>
          <w:rStyle w:val="StyleUnderline"/>
        </w:rPr>
        <w:t xml:space="preserve"> </w:t>
      </w:r>
      <w:r w:rsidRPr="00756919">
        <w:rPr>
          <w:rStyle w:val="StyleUnderline"/>
          <w:highlight w:val="cyan"/>
        </w:rPr>
        <w:t>it</w:t>
      </w:r>
      <w:r w:rsidRPr="0006768F">
        <w:rPr>
          <w:rStyle w:val="StyleUnderline"/>
        </w:rPr>
        <w:t xml:space="preserve"> </w:t>
      </w:r>
      <w:r w:rsidRPr="00756919">
        <w:rPr>
          <w:rStyle w:val="StyleUnderline"/>
          <w:highlight w:val="cyan"/>
        </w:rPr>
        <w:t>an</w:t>
      </w:r>
      <w:r w:rsidRPr="0006768F">
        <w:rPr>
          <w:rStyle w:val="StyleUnderline"/>
        </w:rPr>
        <w:t xml:space="preserve"> </w:t>
      </w:r>
      <w:r w:rsidRPr="0006768F">
        <w:rPr>
          <w:rStyle w:val="Emphasis"/>
        </w:rPr>
        <w:t>e</w:t>
      </w:r>
      <w:r w:rsidRPr="00756919">
        <w:rPr>
          <w:rStyle w:val="Emphasis"/>
          <w:highlight w:val="cyan"/>
        </w:rPr>
        <w:t>x</w:t>
      </w:r>
      <w:r w:rsidRPr="0006768F">
        <w:rPr>
          <w:rStyle w:val="Emphasis"/>
        </w:rPr>
        <w:t xml:space="preserve">istential </w:t>
      </w:r>
      <w:r w:rsidRPr="00756919">
        <w:rPr>
          <w:rStyle w:val="Emphasis"/>
          <w:highlight w:val="cyan"/>
        </w:rPr>
        <w:t>threat</w:t>
      </w:r>
      <w:r w:rsidRPr="0006768F">
        <w:rPr>
          <w:rStyle w:val="StyleUnderline"/>
        </w:rPr>
        <w:t xml:space="preserve"> </w:t>
      </w:r>
      <w:r w:rsidRPr="00756919">
        <w:rPr>
          <w:rStyle w:val="StyleUnderline"/>
          <w:highlight w:val="cyan"/>
        </w:rPr>
        <w:t>in one moment</w:t>
      </w:r>
      <w:r w:rsidRPr="0006768F">
        <w:rPr>
          <w:sz w:val="16"/>
        </w:rPr>
        <w:t xml:space="preserve">, </w:t>
      </w:r>
      <w:r w:rsidRPr="00756919">
        <w:rPr>
          <w:rStyle w:val="StyleUnderline"/>
          <w:highlight w:val="cyan"/>
        </w:rPr>
        <w:t xml:space="preserve">and a </w:t>
      </w:r>
      <w:r w:rsidRPr="00756919">
        <w:rPr>
          <w:rStyle w:val="Emphasis"/>
          <w:highlight w:val="cyan"/>
        </w:rPr>
        <w:t>savior</w:t>
      </w:r>
      <w:r w:rsidRPr="00756919">
        <w:rPr>
          <w:rStyle w:val="StyleUnderline"/>
          <w:highlight w:val="cyan"/>
        </w:rPr>
        <w:t xml:space="preserve"> in the other</w:t>
      </w:r>
      <w:r w:rsidRPr="0006768F">
        <w:rPr>
          <w:sz w:val="16"/>
        </w:rPr>
        <w:t xml:space="preserve">. </w:t>
      </w:r>
    </w:p>
    <w:p w14:paraId="448763F5" w14:textId="77777777" w:rsidR="0012239F" w:rsidRPr="0006768F" w:rsidRDefault="0012239F" w:rsidP="0012239F">
      <w:pPr>
        <w:rPr>
          <w:sz w:val="16"/>
        </w:rPr>
      </w:pPr>
      <w:r w:rsidRPr="0006768F">
        <w:rPr>
          <w:sz w:val="16"/>
        </w:rPr>
        <w:t xml:space="preserve">But OpenAI CEO Sam Altman, who co-founded the company in 2015 when it was a non-profit, thinks that </w:t>
      </w:r>
      <w:r w:rsidRPr="00756919">
        <w:rPr>
          <w:rStyle w:val="StyleUnderline"/>
          <w:highlight w:val="cyan"/>
        </w:rPr>
        <w:t>the frenzy surrounding A.I. is too much</w:t>
      </w:r>
      <w:r w:rsidRPr="00756919">
        <w:rPr>
          <w:sz w:val="16"/>
          <w:highlight w:val="cyan"/>
        </w:rPr>
        <w:t>.</w:t>
      </w:r>
      <w:r w:rsidRPr="0006768F">
        <w:rPr>
          <w:sz w:val="16"/>
        </w:rPr>
        <w:t xml:space="preserve">   </w:t>
      </w:r>
    </w:p>
    <w:p w14:paraId="1912787C" w14:textId="77777777" w:rsidR="0012239F" w:rsidRPr="0006768F" w:rsidRDefault="0012239F" w:rsidP="0012239F">
      <w:pPr>
        <w:rPr>
          <w:sz w:val="16"/>
        </w:rPr>
      </w:pPr>
      <w:r w:rsidRPr="0006768F">
        <w:rPr>
          <w:sz w:val="16"/>
        </w:rPr>
        <w:t>“</w:t>
      </w:r>
      <w:r w:rsidRPr="00756919">
        <w:rPr>
          <w:rStyle w:val="StyleUnderline"/>
          <w:highlight w:val="cyan"/>
        </w:rPr>
        <w:t xml:space="preserve">It’s wildly </w:t>
      </w:r>
      <w:r w:rsidRPr="00756919">
        <w:rPr>
          <w:rStyle w:val="Emphasis"/>
          <w:highlight w:val="cyan"/>
        </w:rPr>
        <w:t>overhyped</w:t>
      </w:r>
      <w:r w:rsidRPr="0006768F">
        <w:rPr>
          <w:rStyle w:val="StyleUnderline"/>
        </w:rPr>
        <w:t xml:space="preserve"> in the short-term</w:t>
      </w:r>
      <w:r w:rsidRPr="0006768F">
        <w:rPr>
          <w:sz w:val="16"/>
        </w:rPr>
        <w:t xml:space="preserve">,” Altman said Thursday, </w:t>
      </w:r>
      <w:r w:rsidRPr="0006768F">
        <w:rPr>
          <w:rStyle w:val="StyleUnderline"/>
        </w:rPr>
        <w:t>referring to A.I</w:t>
      </w:r>
      <w:r w:rsidRPr="0006768F">
        <w:rPr>
          <w:sz w:val="16"/>
        </w:rPr>
        <w:t>., at an event held by Indian newspaper The Economic Times. “There’s crazy stuff happening in Silicon Valley right now.”</w:t>
      </w:r>
    </w:p>
    <w:p w14:paraId="74A4F5A6" w14:textId="77777777" w:rsidR="0012239F" w:rsidRPr="0006768F" w:rsidRDefault="0012239F" w:rsidP="0012239F">
      <w:pPr>
        <w:rPr>
          <w:sz w:val="16"/>
        </w:rPr>
      </w:pPr>
      <w:r w:rsidRPr="0006768F">
        <w:rPr>
          <w:sz w:val="16"/>
        </w:rPr>
        <w:t xml:space="preserve">Altman’s labeling of </w:t>
      </w:r>
      <w:r w:rsidRPr="007638BB">
        <w:rPr>
          <w:rStyle w:val="StyleUnderline"/>
        </w:rPr>
        <w:t>the current A.I. boom as overhyped adds to</w:t>
      </w:r>
      <w:r w:rsidRPr="007638BB">
        <w:rPr>
          <w:sz w:val="16"/>
        </w:rPr>
        <w:t xml:space="preserve"> a </w:t>
      </w:r>
      <w:r w:rsidRPr="007638BB">
        <w:rPr>
          <w:rStyle w:val="StyleUnderline"/>
        </w:rPr>
        <w:t>groundswell of voices calling for a reconsideration of the tech</w:t>
      </w:r>
      <w:r w:rsidRPr="007638BB">
        <w:rPr>
          <w:sz w:val="16"/>
        </w:rPr>
        <w:t xml:space="preserve">nology </w:t>
      </w:r>
      <w:r w:rsidRPr="007638BB">
        <w:rPr>
          <w:rStyle w:val="StyleUnderline"/>
        </w:rPr>
        <w:t>amidst</w:t>
      </w:r>
      <w:r w:rsidRPr="007638BB">
        <w:rPr>
          <w:sz w:val="16"/>
        </w:rPr>
        <w:t xml:space="preserve"> the whirlwind of </w:t>
      </w:r>
      <w:r w:rsidRPr="007638BB">
        <w:rPr>
          <w:rStyle w:val="StyleUnderline"/>
        </w:rPr>
        <w:t>claims being made about what it can do</w:t>
      </w:r>
      <w:r w:rsidRPr="007638BB">
        <w:rPr>
          <w:sz w:val="16"/>
        </w:rPr>
        <w:t xml:space="preserve">. Hedge fund veteran Ken Griffin, for one, also </w:t>
      </w:r>
      <w:r w:rsidRPr="007638BB">
        <w:rPr>
          <w:rStyle w:val="StyleUnderline"/>
        </w:rPr>
        <w:t xml:space="preserve">recently labeled A.I.’s </w:t>
      </w:r>
      <w:r w:rsidRPr="007638BB">
        <w:rPr>
          <w:rStyle w:val="Emphasis"/>
        </w:rPr>
        <w:t>hype</w:t>
      </w:r>
      <w:r w:rsidRPr="007638BB">
        <w:rPr>
          <w:rStyle w:val="StyleUnderline"/>
        </w:rPr>
        <w:t xml:space="preserve"> as dangerous</w:t>
      </w:r>
      <w:r w:rsidRPr="007638BB">
        <w:rPr>
          <w:sz w:val="16"/>
        </w:rPr>
        <w:t>.</w:t>
      </w:r>
      <w:r w:rsidRPr="0006768F">
        <w:rPr>
          <w:sz w:val="16"/>
        </w:rPr>
        <w:t xml:space="preserve">  </w:t>
      </w:r>
    </w:p>
    <w:p w14:paraId="7770E1E1" w14:textId="77777777" w:rsidR="0012239F" w:rsidRPr="0006768F" w:rsidRDefault="0012239F" w:rsidP="0012239F">
      <w:pPr>
        <w:rPr>
          <w:sz w:val="16"/>
        </w:rPr>
      </w:pPr>
      <w:r w:rsidRPr="0006768F">
        <w:rPr>
          <w:sz w:val="16"/>
        </w:rPr>
        <w:t xml:space="preserve">“I do think </w:t>
      </w:r>
      <w:r w:rsidRPr="00756919">
        <w:rPr>
          <w:rStyle w:val="StyleUnderline"/>
          <w:highlight w:val="cyan"/>
        </w:rPr>
        <w:t>the</w:t>
      </w:r>
      <w:r w:rsidRPr="0006768F">
        <w:rPr>
          <w:rStyle w:val="StyleUnderline"/>
        </w:rPr>
        <w:t xml:space="preserve"> A.I. </w:t>
      </w:r>
      <w:r w:rsidRPr="00756919">
        <w:rPr>
          <w:rStyle w:val="StyleUnderline"/>
          <w:highlight w:val="cyan"/>
        </w:rPr>
        <w:t>community</w:t>
      </w:r>
      <w:r w:rsidRPr="0006768F">
        <w:rPr>
          <w:rStyle w:val="StyleUnderline"/>
        </w:rPr>
        <w:t xml:space="preserve"> </w:t>
      </w:r>
      <w:r w:rsidRPr="00756919">
        <w:rPr>
          <w:rStyle w:val="StyleUnderline"/>
          <w:highlight w:val="cyan"/>
        </w:rPr>
        <w:t xml:space="preserve">is making a </w:t>
      </w:r>
      <w:r w:rsidRPr="0006768F">
        <w:rPr>
          <w:rStyle w:val="Emphasis"/>
        </w:rPr>
        <w:t xml:space="preserve">terrible </w:t>
      </w:r>
      <w:r w:rsidRPr="00756919">
        <w:rPr>
          <w:rStyle w:val="Emphasis"/>
          <w:highlight w:val="cyan"/>
        </w:rPr>
        <w:t>mistake</w:t>
      </w:r>
      <w:r w:rsidRPr="0006768F">
        <w:rPr>
          <w:rStyle w:val="StyleUnderline"/>
        </w:rPr>
        <w:t xml:space="preserve"> </w:t>
      </w:r>
      <w:r w:rsidRPr="00756919">
        <w:rPr>
          <w:rStyle w:val="StyleUnderline"/>
          <w:highlight w:val="cyan"/>
        </w:rPr>
        <w:t>by being</w:t>
      </w:r>
      <w:r w:rsidRPr="0006768F">
        <w:rPr>
          <w:rStyle w:val="StyleUnderline"/>
        </w:rPr>
        <w:t xml:space="preserve"> </w:t>
      </w:r>
      <w:r w:rsidRPr="00756919">
        <w:rPr>
          <w:rStyle w:val="StyleUnderline"/>
          <w:highlight w:val="cyan"/>
        </w:rPr>
        <w:t>full of hype</w:t>
      </w:r>
      <w:r w:rsidRPr="0006768F">
        <w:rPr>
          <w:rStyle w:val="StyleUnderline"/>
        </w:rPr>
        <w:t xml:space="preserve"> on the near-term implications of generative A.I.,”</w:t>
      </w:r>
      <w:r w:rsidRPr="0006768F">
        <w:rPr>
          <w:sz w:val="16"/>
        </w:rPr>
        <w:t xml:space="preserve"> Griffin, founder of hedge fund Citadel, said on Tuesday. “I think </w:t>
      </w:r>
      <w:r w:rsidRPr="00756919">
        <w:rPr>
          <w:rStyle w:val="StyleUnderline"/>
          <w:highlight w:val="cyan"/>
        </w:rPr>
        <w:t>they’re</w:t>
      </w:r>
      <w:r w:rsidRPr="0006768F">
        <w:rPr>
          <w:rStyle w:val="StyleUnderline"/>
        </w:rPr>
        <w:t xml:space="preserve"> actually </w:t>
      </w:r>
      <w:r w:rsidRPr="00756919">
        <w:rPr>
          <w:rStyle w:val="StyleUnderline"/>
          <w:highlight w:val="cyan"/>
        </w:rPr>
        <w:t>doing everybody</w:t>
      </w:r>
      <w:r w:rsidRPr="0006768F">
        <w:rPr>
          <w:rStyle w:val="StyleUnderline"/>
        </w:rPr>
        <w:t xml:space="preserve"> </w:t>
      </w:r>
      <w:r w:rsidRPr="00756919">
        <w:rPr>
          <w:rStyle w:val="StyleUnderline"/>
          <w:highlight w:val="cyan"/>
        </w:rPr>
        <w:t>a huge disservice</w:t>
      </w:r>
      <w:r w:rsidRPr="0006768F">
        <w:rPr>
          <w:rStyle w:val="StyleUnderline"/>
        </w:rPr>
        <w:t xml:space="preserve"> </w:t>
      </w:r>
      <w:r w:rsidRPr="00756919">
        <w:rPr>
          <w:rStyle w:val="StyleUnderline"/>
          <w:highlight w:val="cyan"/>
        </w:rPr>
        <w:t>with</w:t>
      </w:r>
      <w:r w:rsidRPr="0006768F">
        <w:rPr>
          <w:rStyle w:val="StyleUnderline"/>
        </w:rPr>
        <w:t xml:space="preserve"> the </w:t>
      </w:r>
      <w:r w:rsidRPr="0006768F">
        <w:rPr>
          <w:rStyle w:val="Emphasis"/>
        </w:rPr>
        <w:t xml:space="preserve">level of </w:t>
      </w:r>
      <w:r w:rsidRPr="00756919">
        <w:rPr>
          <w:rStyle w:val="Emphasis"/>
          <w:highlight w:val="cyan"/>
        </w:rPr>
        <w:t>hype</w:t>
      </w:r>
      <w:r w:rsidRPr="0006768F">
        <w:rPr>
          <w:rStyle w:val="StyleUnderline"/>
        </w:rPr>
        <w:t xml:space="preserve"> they are creating</w:t>
      </w:r>
      <w:r w:rsidRPr="0006768F">
        <w:rPr>
          <w:sz w:val="16"/>
        </w:rPr>
        <w:t>.”</w:t>
      </w:r>
    </w:p>
    <w:p w14:paraId="40966941" w14:textId="77777777" w:rsidR="0012239F" w:rsidRPr="0006768F" w:rsidRDefault="0012239F" w:rsidP="0012239F">
      <w:pPr>
        <w:rPr>
          <w:sz w:val="16"/>
        </w:rPr>
      </w:pPr>
      <w:r w:rsidRPr="0006768F">
        <w:rPr>
          <w:sz w:val="16"/>
        </w:rPr>
        <w:t>Overhyped…but undervalued</w:t>
      </w:r>
    </w:p>
    <w:p w14:paraId="6550A778" w14:textId="77777777" w:rsidR="0012239F" w:rsidRPr="0006768F" w:rsidRDefault="0012239F" w:rsidP="0012239F">
      <w:pPr>
        <w:rPr>
          <w:sz w:val="16"/>
        </w:rPr>
      </w:pPr>
      <w:r w:rsidRPr="0006768F">
        <w:rPr>
          <w:sz w:val="16"/>
        </w:rPr>
        <w:t xml:space="preserve">For Altman, </w:t>
      </w:r>
      <w:r w:rsidRPr="0006768F">
        <w:rPr>
          <w:rStyle w:val="StyleUnderline"/>
        </w:rPr>
        <w:t>the issue is not that A.I. is less powerful than people imagine</w:t>
      </w:r>
      <w:r w:rsidRPr="0006768F">
        <w:rPr>
          <w:sz w:val="16"/>
        </w:rPr>
        <w:t xml:space="preserve">, but that </w:t>
      </w:r>
      <w:r w:rsidRPr="0006768F">
        <w:rPr>
          <w:rStyle w:val="StyleUnderline"/>
        </w:rPr>
        <w:t>the public is focusing on short-term novelty instead of long-term potential</w:t>
      </w:r>
      <w:r w:rsidRPr="0006768F">
        <w:rPr>
          <w:sz w:val="16"/>
        </w:rPr>
        <w:t xml:space="preserve">. In fact, he thinks </w:t>
      </w:r>
      <w:r w:rsidRPr="00756919">
        <w:rPr>
          <w:rStyle w:val="StyleUnderline"/>
          <w:highlight w:val="cyan"/>
        </w:rPr>
        <w:t>A.I. is</w:t>
      </w:r>
      <w:r w:rsidRPr="0006768F">
        <w:rPr>
          <w:sz w:val="16"/>
        </w:rPr>
        <w:t xml:space="preserve"> likely </w:t>
      </w:r>
      <w:r w:rsidRPr="00756919">
        <w:rPr>
          <w:rStyle w:val="Emphasis"/>
          <w:highlight w:val="cyan"/>
        </w:rPr>
        <w:t>undervalued</w:t>
      </w:r>
      <w:r w:rsidRPr="0006768F">
        <w:rPr>
          <w:sz w:val="16"/>
        </w:rPr>
        <w:t xml:space="preserve"> </w:t>
      </w:r>
      <w:r w:rsidRPr="0006768F">
        <w:rPr>
          <w:rStyle w:val="StyleUnderline"/>
        </w:rPr>
        <w:t>in the long term</w:t>
      </w:r>
      <w:r w:rsidRPr="0006768F">
        <w:rPr>
          <w:sz w:val="16"/>
        </w:rPr>
        <w:t xml:space="preserve"> because its full potential remains unknown.  </w:t>
      </w:r>
    </w:p>
    <w:p w14:paraId="6235A406" w14:textId="77777777" w:rsidR="0012239F" w:rsidRPr="0006768F" w:rsidRDefault="0012239F" w:rsidP="0012239F">
      <w:pPr>
        <w:rPr>
          <w:sz w:val="16"/>
        </w:rPr>
      </w:pPr>
      <w:r w:rsidRPr="0006768F">
        <w:rPr>
          <w:sz w:val="16"/>
        </w:rPr>
        <w:t>“</w:t>
      </w:r>
      <w:r w:rsidRPr="0006768F">
        <w:rPr>
          <w:rStyle w:val="StyleUnderline"/>
        </w:rPr>
        <w:t>If we</w:t>
      </w:r>
      <w:r w:rsidRPr="0006768F">
        <w:rPr>
          <w:sz w:val="16"/>
        </w:rPr>
        <w:t xml:space="preserve"> really do </w:t>
      </w:r>
      <w:r w:rsidRPr="0006768F">
        <w:rPr>
          <w:rStyle w:val="StyleUnderline"/>
        </w:rPr>
        <w:t>make</w:t>
      </w:r>
      <w:r w:rsidRPr="0006768F">
        <w:rPr>
          <w:sz w:val="16"/>
        </w:rPr>
        <w:t xml:space="preserve"> the </w:t>
      </w:r>
      <w:r w:rsidRPr="0006768F">
        <w:rPr>
          <w:rStyle w:val="StyleUnderline"/>
        </w:rPr>
        <w:t>progress</w:t>
      </w:r>
      <w:r w:rsidRPr="0006768F">
        <w:rPr>
          <w:sz w:val="16"/>
        </w:rPr>
        <w:t xml:space="preserve"> that we think we’re going to make and we have this magical system that can just do anything you ask, </w:t>
      </w:r>
      <w:r w:rsidRPr="0006768F">
        <w:rPr>
          <w:rStyle w:val="StyleUnderline"/>
        </w:rPr>
        <w:t>no one knows how to</w:t>
      </w:r>
      <w:r w:rsidRPr="0006768F">
        <w:rPr>
          <w:sz w:val="16"/>
        </w:rPr>
        <w:t xml:space="preserve"> </w:t>
      </w:r>
      <w:r w:rsidRPr="0006768F">
        <w:rPr>
          <w:rStyle w:val="StyleUnderline"/>
        </w:rPr>
        <w:t>think</w:t>
      </w:r>
      <w:r w:rsidRPr="0006768F">
        <w:rPr>
          <w:sz w:val="16"/>
        </w:rPr>
        <w:t xml:space="preserve"> about that, no one knows how to value that, but whatever they’re thinking is probably too low,” Altman added. </w:t>
      </w:r>
    </w:p>
    <w:p w14:paraId="3EE25691" w14:textId="77777777" w:rsidR="0012239F" w:rsidRPr="0006768F" w:rsidRDefault="0012239F" w:rsidP="0012239F">
      <w:pPr>
        <w:rPr>
          <w:sz w:val="16"/>
        </w:rPr>
      </w:pPr>
      <w:r w:rsidRPr="0006768F">
        <w:rPr>
          <w:rStyle w:val="StyleUnderline"/>
        </w:rPr>
        <w:t>Despite</w:t>
      </w:r>
      <w:r w:rsidRPr="0006768F">
        <w:rPr>
          <w:sz w:val="16"/>
        </w:rPr>
        <w:t xml:space="preserve"> the </w:t>
      </w:r>
      <w:r w:rsidRPr="0006768F">
        <w:rPr>
          <w:rStyle w:val="StyleUnderline"/>
        </w:rPr>
        <w:t>tug-of-war</w:t>
      </w:r>
      <w:r w:rsidRPr="0006768F">
        <w:rPr>
          <w:sz w:val="16"/>
        </w:rPr>
        <w:t xml:space="preserve"> </w:t>
      </w:r>
      <w:r w:rsidRPr="0006768F">
        <w:rPr>
          <w:rStyle w:val="StyleUnderline"/>
        </w:rPr>
        <w:t>over</w:t>
      </w:r>
      <w:r w:rsidRPr="0006768F">
        <w:rPr>
          <w:sz w:val="16"/>
        </w:rPr>
        <w:t xml:space="preserve"> what </w:t>
      </w:r>
      <w:r w:rsidRPr="0006768F">
        <w:rPr>
          <w:rStyle w:val="StyleUnderline"/>
        </w:rPr>
        <w:t>A.I.</w:t>
      </w:r>
      <w:r w:rsidRPr="0006768F">
        <w:rPr>
          <w:sz w:val="16"/>
        </w:rPr>
        <w:t xml:space="preserve"> really is, Altman argued during the interview that </w:t>
      </w:r>
      <w:r w:rsidRPr="00756919">
        <w:rPr>
          <w:rStyle w:val="StyleUnderline"/>
          <w:highlight w:val="cyan"/>
        </w:rPr>
        <w:t>A.I. was</w:t>
      </w:r>
      <w:r w:rsidRPr="0006768F">
        <w:rPr>
          <w:sz w:val="16"/>
        </w:rPr>
        <w:t xml:space="preserve"> like any disruptive tech—it was </w:t>
      </w:r>
      <w:r w:rsidRPr="00756919">
        <w:rPr>
          <w:rStyle w:val="StyleUnderline"/>
          <w:highlight w:val="cyan"/>
        </w:rPr>
        <w:t>spurring</w:t>
      </w:r>
      <w:r w:rsidRPr="0006768F">
        <w:rPr>
          <w:sz w:val="16"/>
        </w:rPr>
        <w:t xml:space="preserve"> sudden </w:t>
      </w:r>
      <w:r w:rsidRPr="00756919">
        <w:rPr>
          <w:rStyle w:val="StyleUnderline"/>
          <w:highlight w:val="cyan"/>
        </w:rPr>
        <w:t>change</w:t>
      </w:r>
      <w:r w:rsidRPr="0006768F">
        <w:rPr>
          <w:sz w:val="16"/>
        </w:rPr>
        <w:t xml:space="preserve"> at a rapid pace. But </w:t>
      </w:r>
      <w:r w:rsidRPr="0006768F">
        <w:rPr>
          <w:rStyle w:val="StyleUnderline"/>
        </w:rPr>
        <w:t xml:space="preserve">those changes </w:t>
      </w:r>
      <w:r w:rsidRPr="00756919">
        <w:rPr>
          <w:rStyle w:val="StyleUnderline"/>
          <w:highlight w:val="cyan"/>
        </w:rPr>
        <w:t>will</w:t>
      </w:r>
      <w:r w:rsidRPr="0006768F">
        <w:rPr>
          <w:sz w:val="16"/>
        </w:rPr>
        <w:t xml:space="preserve"> also </w:t>
      </w:r>
      <w:r w:rsidRPr="00756919">
        <w:rPr>
          <w:rStyle w:val="StyleUnderline"/>
          <w:highlight w:val="cyan"/>
        </w:rPr>
        <w:t>do</w:t>
      </w:r>
      <w:r w:rsidRPr="0006768F">
        <w:rPr>
          <w:rStyle w:val="StyleUnderline"/>
        </w:rPr>
        <w:t xml:space="preserve"> a lot of </w:t>
      </w:r>
      <w:r w:rsidRPr="00756919">
        <w:rPr>
          <w:rStyle w:val="Emphasis"/>
          <w:highlight w:val="cyan"/>
        </w:rPr>
        <w:t>societal good</w:t>
      </w:r>
      <w:r w:rsidRPr="0006768F">
        <w:rPr>
          <w:sz w:val="16"/>
        </w:rPr>
        <w:t xml:space="preserve"> along the way. </w:t>
      </w:r>
    </w:p>
    <w:p w14:paraId="0C1FD118" w14:textId="77777777" w:rsidR="0012239F" w:rsidRPr="0006768F" w:rsidRDefault="0012239F" w:rsidP="0012239F">
      <w:pPr>
        <w:rPr>
          <w:sz w:val="16"/>
        </w:rPr>
      </w:pPr>
      <w:r w:rsidRPr="0006768F">
        <w:rPr>
          <w:sz w:val="16"/>
        </w:rPr>
        <w:t xml:space="preserve">“I think </w:t>
      </w:r>
      <w:r w:rsidRPr="0006768F">
        <w:rPr>
          <w:rStyle w:val="StyleUnderline"/>
        </w:rPr>
        <w:t>with other job impacts</w:t>
      </w:r>
      <w:r w:rsidRPr="0006768F">
        <w:rPr>
          <w:sz w:val="16"/>
        </w:rPr>
        <w:t xml:space="preserve">, </w:t>
      </w:r>
      <w:r w:rsidRPr="0006768F">
        <w:rPr>
          <w:rStyle w:val="StyleUnderline"/>
        </w:rPr>
        <w:t>it’s just going to be surprising</w:t>
      </w:r>
      <w:r w:rsidRPr="0006768F">
        <w:rPr>
          <w:sz w:val="16"/>
        </w:rPr>
        <w:t xml:space="preserve">. But I think </w:t>
      </w:r>
      <w:r w:rsidRPr="00756919">
        <w:rPr>
          <w:rStyle w:val="StyleUnderline"/>
          <w:highlight w:val="cyan"/>
        </w:rPr>
        <w:t>the world will get</w:t>
      </w:r>
      <w:r w:rsidRPr="0006768F">
        <w:rPr>
          <w:sz w:val="16"/>
        </w:rPr>
        <w:t xml:space="preserve"> way </w:t>
      </w:r>
      <w:r w:rsidRPr="00756919">
        <w:rPr>
          <w:rStyle w:val="Emphasis"/>
          <w:highlight w:val="cyan"/>
        </w:rPr>
        <w:t>wealthier</w:t>
      </w:r>
      <w:r w:rsidRPr="0006768F">
        <w:rPr>
          <w:sz w:val="16"/>
        </w:rPr>
        <w:t xml:space="preserve">, </w:t>
      </w:r>
      <w:r w:rsidRPr="00756919">
        <w:rPr>
          <w:rStyle w:val="StyleUnderline"/>
          <w:highlight w:val="cyan"/>
        </w:rPr>
        <w:t xml:space="preserve">we’ll have a </w:t>
      </w:r>
      <w:r w:rsidRPr="00756919">
        <w:rPr>
          <w:rStyle w:val="Emphasis"/>
          <w:highlight w:val="cyan"/>
        </w:rPr>
        <w:t>productivity boom</w:t>
      </w:r>
      <w:r w:rsidRPr="0006768F">
        <w:rPr>
          <w:sz w:val="16"/>
        </w:rPr>
        <w:t xml:space="preserve"> </w:t>
      </w:r>
      <w:r w:rsidRPr="0006768F">
        <w:rPr>
          <w:rStyle w:val="StyleUnderline"/>
        </w:rPr>
        <w:t xml:space="preserve">and we will find a lot of </w:t>
      </w:r>
      <w:r w:rsidRPr="0006768F">
        <w:rPr>
          <w:rStyle w:val="Emphasis"/>
        </w:rPr>
        <w:t>new things to do</w:t>
      </w:r>
      <w:r w:rsidRPr="0006768F">
        <w:rPr>
          <w:sz w:val="16"/>
        </w:rPr>
        <w:t>,” Altman said.</w:t>
      </w:r>
    </w:p>
    <w:p w14:paraId="3BA54615" w14:textId="77777777" w:rsidR="0012239F" w:rsidRPr="0006768F" w:rsidRDefault="0012239F" w:rsidP="0012239F">
      <w:pPr>
        <w:rPr>
          <w:sz w:val="16"/>
        </w:rPr>
      </w:pPr>
      <w:r w:rsidRPr="0006768F">
        <w:rPr>
          <w:sz w:val="16"/>
        </w:rPr>
        <w:t xml:space="preserve">OpenAI </w:t>
      </w:r>
      <w:r w:rsidRPr="0006768F">
        <w:rPr>
          <w:rStyle w:val="StyleUnderline"/>
        </w:rPr>
        <w:t>leaders point to jobs in fields</w:t>
      </w:r>
      <w:r w:rsidRPr="0006768F">
        <w:rPr>
          <w:sz w:val="16"/>
        </w:rPr>
        <w:t xml:space="preserve"> like health and education as areas in </w:t>
      </w:r>
      <w:r w:rsidRPr="0006768F">
        <w:rPr>
          <w:rStyle w:val="StyleUnderline"/>
        </w:rPr>
        <w:t xml:space="preserve">which </w:t>
      </w:r>
      <w:r w:rsidRPr="00756919">
        <w:rPr>
          <w:rStyle w:val="StyleUnderline"/>
          <w:highlight w:val="cyan"/>
        </w:rPr>
        <w:t>A.I. could</w:t>
      </w:r>
      <w:r w:rsidRPr="0006768F">
        <w:rPr>
          <w:rStyle w:val="StyleUnderline"/>
        </w:rPr>
        <w:t xml:space="preserve"> potentially </w:t>
      </w:r>
      <w:r w:rsidRPr="00756919">
        <w:rPr>
          <w:rStyle w:val="StyleUnderline"/>
          <w:highlight w:val="cyan"/>
        </w:rPr>
        <w:t xml:space="preserve">have a </w:t>
      </w:r>
      <w:r w:rsidRPr="00756919">
        <w:rPr>
          <w:rStyle w:val="Emphasis"/>
          <w:highlight w:val="cyan"/>
        </w:rPr>
        <w:t>big impact</w:t>
      </w:r>
      <w:r w:rsidRPr="0006768F">
        <w:rPr>
          <w:sz w:val="16"/>
        </w:rPr>
        <w:t xml:space="preserve">. </w:t>
      </w:r>
    </w:p>
    <w:p w14:paraId="4E7E6E97" w14:textId="77777777" w:rsidR="0012239F" w:rsidRDefault="0012239F" w:rsidP="0012239F">
      <w:pPr>
        <w:rPr>
          <w:sz w:val="16"/>
        </w:rPr>
      </w:pPr>
      <w:r w:rsidRPr="0006768F">
        <w:rPr>
          <w:sz w:val="16"/>
        </w:rPr>
        <w:t xml:space="preserve">“Maybe </w:t>
      </w:r>
      <w:r w:rsidRPr="0006768F">
        <w:rPr>
          <w:rStyle w:val="StyleUnderline"/>
        </w:rPr>
        <w:t>the problem is we don’t have</w:t>
      </w:r>
      <w:r w:rsidRPr="0006768F">
        <w:rPr>
          <w:sz w:val="16"/>
        </w:rPr>
        <w:t xml:space="preserve"> nearly </w:t>
      </w:r>
      <w:r w:rsidRPr="0006768F">
        <w:rPr>
          <w:rStyle w:val="StyleUnderline"/>
        </w:rPr>
        <w:t>enough people to do all the jobs we want to</w:t>
      </w:r>
      <w:r w:rsidRPr="0006768F">
        <w:rPr>
          <w:sz w:val="16"/>
        </w:rPr>
        <w:t xml:space="preserve">. We are in this massive crunch and if you can make way more ‘job-doing ability’ available, the world would consume a hundred times, a thousand times more,” Altman said. “I think we may really see that.” </w:t>
      </w:r>
    </w:p>
    <w:p w14:paraId="63658453" w14:textId="77777777" w:rsidR="0012239F" w:rsidRDefault="0012239F" w:rsidP="0012239F">
      <w:pPr>
        <w:pStyle w:val="Heading4"/>
        <w:numPr>
          <w:ilvl w:val="0"/>
          <w:numId w:val="62"/>
        </w:numPr>
        <w:tabs>
          <w:tab w:val="num" w:pos="360"/>
        </w:tabs>
        <w:ind w:left="360"/>
      </w:pPr>
      <w:r>
        <w:t xml:space="preserve">Effective DAOs solve </w:t>
      </w:r>
      <w:r w:rsidRPr="00225F78">
        <w:t>unsustainable</w:t>
      </w:r>
      <w:r>
        <w:t xml:space="preserve"> </w:t>
      </w:r>
      <w:r w:rsidRPr="00225F78">
        <w:rPr>
          <w:u w:val="single"/>
        </w:rPr>
        <w:t>food use</w:t>
      </w:r>
      <w:r>
        <w:t xml:space="preserve">, </w:t>
      </w:r>
      <w:r>
        <w:rPr>
          <w:u w:val="single"/>
        </w:rPr>
        <w:t>soil depletion</w:t>
      </w:r>
      <w:r>
        <w:t xml:space="preserve">, </w:t>
      </w:r>
      <w:r>
        <w:rPr>
          <w:u w:val="single"/>
        </w:rPr>
        <w:t>crop diversity</w:t>
      </w:r>
      <w:r>
        <w:t xml:space="preserve">, and mass </w:t>
      </w:r>
      <w:r>
        <w:rPr>
          <w:u w:val="single"/>
        </w:rPr>
        <w:t>species loss</w:t>
      </w:r>
      <w:r>
        <w:t xml:space="preserve">---that averts </w:t>
      </w:r>
      <w:r>
        <w:rPr>
          <w:u w:val="single"/>
        </w:rPr>
        <w:t>collapse</w:t>
      </w:r>
      <w:r>
        <w:t>.</w:t>
      </w:r>
    </w:p>
    <w:p w14:paraId="48924C74" w14:textId="77777777" w:rsidR="0012239F" w:rsidRDefault="0012239F" w:rsidP="0012239F">
      <w:r w:rsidRPr="00785AEB">
        <w:rPr>
          <w:rStyle w:val="Style13ptBold"/>
        </w:rPr>
        <w:t>Heitlinger ’21</w:t>
      </w:r>
      <w:r>
        <w:t xml:space="preserve"> [</w:t>
      </w:r>
      <w:r w:rsidRPr="00785AEB">
        <w:t>Sara</w:t>
      </w:r>
      <w:r>
        <w:t xml:space="preserve">; May; </w:t>
      </w:r>
      <w:r w:rsidRPr="00B86111">
        <w:t>Lecturer in Computer Science at City, University of London</w:t>
      </w:r>
      <w:r>
        <w:t>; CHI Conference on Human Factors in Computing Systems, “</w:t>
      </w:r>
      <w:r w:rsidRPr="00785AEB">
        <w:t>Algorithmic Food Justice: Co-Designing More-than-Human Blockchain Futures for the Food Commons</w:t>
      </w:r>
      <w:r>
        <w:t xml:space="preserve">,” no. 305, p. 1-17] </w:t>
      </w:r>
    </w:p>
    <w:p w14:paraId="2F8BD1FD" w14:textId="77777777" w:rsidR="0012239F" w:rsidRPr="00CF4B8F" w:rsidRDefault="0012239F" w:rsidP="0012239F">
      <w:pPr>
        <w:rPr>
          <w:sz w:val="16"/>
        </w:rPr>
      </w:pPr>
      <w:r w:rsidRPr="00CF4B8F">
        <w:rPr>
          <w:sz w:val="16"/>
        </w:rPr>
        <w:t xml:space="preserve">The global industrial </w:t>
      </w:r>
      <w:r w:rsidRPr="00756919">
        <w:rPr>
          <w:rStyle w:val="Emphasis"/>
          <w:highlight w:val="cyan"/>
        </w:rPr>
        <w:t>food</w:t>
      </w:r>
      <w:r w:rsidRPr="004131AF">
        <w:rPr>
          <w:rStyle w:val="StyleUnderline"/>
        </w:rPr>
        <w:t xml:space="preserve"> system</w:t>
      </w:r>
      <w:r w:rsidRPr="00CF4B8F">
        <w:rPr>
          <w:sz w:val="16"/>
        </w:rPr>
        <w:t xml:space="preserve"> is made up of a complex net- work of relationships between producers, processors, shippers, in- termediaries and consumers, operating across all continents at a range of scales. This system encloses and </w:t>
      </w:r>
      <w:r w:rsidRPr="00756919">
        <w:rPr>
          <w:rStyle w:val="Emphasis"/>
          <w:highlight w:val="cyan"/>
        </w:rPr>
        <w:t>extracts</w:t>
      </w:r>
      <w:r w:rsidRPr="00756919">
        <w:rPr>
          <w:rStyle w:val="StyleUnderline"/>
          <w:highlight w:val="cyan"/>
        </w:rPr>
        <w:t xml:space="preserve"> value</w:t>
      </w:r>
      <w:r w:rsidRPr="004131AF">
        <w:rPr>
          <w:rStyle w:val="StyleUnderline"/>
        </w:rPr>
        <w:t xml:space="preserve"> from our </w:t>
      </w:r>
      <w:r w:rsidRPr="004131AF">
        <w:rPr>
          <w:rStyle w:val="Emphasis"/>
        </w:rPr>
        <w:t>planet</w:t>
      </w:r>
      <w:r w:rsidRPr="00CF4B8F">
        <w:rPr>
          <w:sz w:val="16"/>
        </w:rPr>
        <w:t xml:space="preserve">’s resources, </w:t>
      </w:r>
      <w:r w:rsidRPr="004131AF">
        <w:rPr>
          <w:rStyle w:val="Emphasis"/>
        </w:rPr>
        <w:t>concentrating</w:t>
      </w:r>
      <w:r w:rsidRPr="00CF4B8F">
        <w:rPr>
          <w:sz w:val="16"/>
        </w:rPr>
        <w:t xml:space="preserve"> benefts </w:t>
      </w:r>
      <w:r w:rsidRPr="004131AF">
        <w:rPr>
          <w:rStyle w:val="StyleUnderline"/>
        </w:rPr>
        <w:t xml:space="preserve">in the hands of a </w:t>
      </w:r>
      <w:r w:rsidRPr="004131AF">
        <w:rPr>
          <w:rStyle w:val="Emphasis"/>
        </w:rPr>
        <w:t>few</w:t>
      </w:r>
      <w:r w:rsidRPr="00CF4B8F">
        <w:rPr>
          <w:sz w:val="16"/>
        </w:rPr>
        <w:t xml:space="preserve"> major players. In the process, industrial agriculture is </w:t>
      </w:r>
      <w:r w:rsidRPr="00756919">
        <w:rPr>
          <w:rStyle w:val="StyleUnderline"/>
          <w:highlight w:val="cyan"/>
        </w:rPr>
        <w:t xml:space="preserve">driving </w:t>
      </w:r>
      <w:r w:rsidRPr="00756919">
        <w:rPr>
          <w:rStyle w:val="Emphasis"/>
          <w:highlight w:val="cyan"/>
        </w:rPr>
        <w:t>unsustainable</w:t>
      </w:r>
      <w:r w:rsidRPr="004131AF">
        <w:rPr>
          <w:rStyle w:val="StyleUnderline"/>
        </w:rPr>
        <w:t xml:space="preserve"> human and ecological </w:t>
      </w:r>
      <w:r w:rsidRPr="00756919">
        <w:rPr>
          <w:rStyle w:val="Emphasis"/>
          <w:highlight w:val="cyan"/>
        </w:rPr>
        <w:t>inequalities</w:t>
      </w:r>
      <w:r w:rsidRPr="00756919">
        <w:rPr>
          <w:rStyle w:val="StyleUnderline"/>
          <w:highlight w:val="cyan"/>
        </w:rPr>
        <w:t>, causing</w:t>
      </w:r>
      <w:r w:rsidRPr="004131AF">
        <w:rPr>
          <w:rStyle w:val="StyleUnderline"/>
        </w:rPr>
        <w:t xml:space="preserve"> </w:t>
      </w:r>
      <w:r w:rsidRPr="004131AF">
        <w:rPr>
          <w:rStyle w:val="Emphasis"/>
        </w:rPr>
        <w:t xml:space="preserve">mass </w:t>
      </w:r>
      <w:r w:rsidRPr="00756919">
        <w:rPr>
          <w:rStyle w:val="Emphasis"/>
          <w:highlight w:val="cyan"/>
        </w:rPr>
        <w:t>species loss</w:t>
      </w:r>
      <w:r w:rsidRPr="00756919">
        <w:rPr>
          <w:rStyle w:val="StyleUnderline"/>
          <w:highlight w:val="cyan"/>
        </w:rPr>
        <w:t xml:space="preserve">, degradation of </w:t>
      </w:r>
      <w:r w:rsidRPr="00756919">
        <w:rPr>
          <w:rStyle w:val="Emphasis"/>
          <w:highlight w:val="cyan"/>
        </w:rPr>
        <w:t>soils</w:t>
      </w:r>
      <w:r w:rsidRPr="00CF4B8F">
        <w:rPr>
          <w:sz w:val="16"/>
        </w:rPr>
        <w:t xml:space="preserve">, and the disempowerment of small-scale farmers, ultimately </w:t>
      </w:r>
      <w:r w:rsidRPr="00756919">
        <w:rPr>
          <w:rStyle w:val="StyleUnderline"/>
          <w:highlight w:val="cyan"/>
        </w:rPr>
        <w:t>threatening</w:t>
      </w:r>
      <w:r w:rsidRPr="004131AF">
        <w:rPr>
          <w:rStyle w:val="StyleUnderline"/>
        </w:rPr>
        <w:t xml:space="preserve"> </w:t>
      </w:r>
      <w:r w:rsidRPr="004131AF">
        <w:rPr>
          <w:rStyle w:val="Emphasis"/>
        </w:rPr>
        <w:t xml:space="preserve">food </w:t>
      </w:r>
      <w:r w:rsidRPr="00756919">
        <w:rPr>
          <w:rStyle w:val="Emphasis"/>
          <w:highlight w:val="cyan"/>
        </w:rPr>
        <w:t>security</w:t>
      </w:r>
      <w:r w:rsidRPr="00756919">
        <w:rPr>
          <w:rStyle w:val="StyleUnderline"/>
          <w:highlight w:val="cyan"/>
        </w:rPr>
        <w:t xml:space="preserve"> for </w:t>
      </w:r>
      <w:r w:rsidRPr="00756919">
        <w:rPr>
          <w:rStyle w:val="Emphasis"/>
          <w:highlight w:val="cyan"/>
        </w:rPr>
        <w:t>all life</w:t>
      </w:r>
      <w:r w:rsidRPr="004131AF">
        <w:rPr>
          <w:rStyle w:val="StyleUnderline"/>
        </w:rPr>
        <w:t xml:space="preserve"> on Earth</w:t>
      </w:r>
      <w:r w:rsidRPr="00CF4B8F">
        <w:rPr>
          <w:sz w:val="16"/>
        </w:rPr>
        <w:t xml:space="preserve"> [3, 69]. In recent decades, computation has played a significant role in transforming farming at scale into a data-driven business. But if we fail to examine the values that underpin the unsustainable practices involved in this social and environmental crisis, then technology risks intensifying the crisis and its accompanying in- equalities. Two value systems are stoking the interlinked crises of climate breakdown, species loss and food insecurity. HCI, with its increasing interest in the role of technology within food systems [14], is well placed to grapple with and challenge both of these value systems.</w:t>
      </w:r>
    </w:p>
    <w:p w14:paraId="22039434" w14:textId="77777777" w:rsidR="0012239F" w:rsidRPr="00FD4708" w:rsidRDefault="0012239F" w:rsidP="0012239F">
      <w:pPr>
        <w:rPr>
          <w:sz w:val="16"/>
          <w:szCs w:val="16"/>
        </w:rPr>
      </w:pPr>
      <w:r w:rsidRPr="00FD4708">
        <w:rPr>
          <w:sz w:val="16"/>
          <w:szCs w:val="16"/>
        </w:rPr>
        <w:t>The frst value system rests on a human-exceptionalism, where humans are believed to have a privileged status when set against other “non-human” actors. From this perspective, humans are perceived to be living in a sovereign body, distinct from nature and “ef- fectively independent of the web of life” [43]. Yet sustaining human life on Earth depends not only on the sustainable management of the planet’s natural ecosystems, but also on the more-than-human: a term that accounts for the entangled roles and contributions of humans and non-human actors such as plants, animals, and in- sects, as well as soil and water. This web of life incorporates the</w:t>
      </w:r>
    </w:p>
    <w:p w14:paraId="7E5958B1" w14:textId="77777777" w:rsidR="0012239F" w:rsidRPr="00FD4708" w:rsidRDefault="0012239F" w:rsidP="0012239F">
      <w:pPr>
        <w:rPr>
          <w:sz w:val="16"/>
          <w:szCs w:val="16"/>
        </w:rPr>
      </w:pPr>
      <w:r w:rsidRPr="00FD4708">
        <w:rPr>
          <w:sz w:val="16"/>
          <w:szCs w:val="16"/>
        </w:rPr>
        <w:t>“food web” – interlinked food chains that are critical to the four- ishing of ecosystems [48]. The Anthropocene is the consequence of this human-exceptionalism and neglect of the interdependen- cies between human and nonhuman actors. Referring to a new geological era in which human activity is transforming earth sys- tems [35], it reveals a human-centred perspective that is unten- able, accelerating climate change and causing mass extinctions [43]. Drawing on felds such as Science and Technology Studies and environmental humanities, HCI has started to explore posthu- man or more-than-human design to consider the entanglements between human and non-human worlds [10, 21, 24, 30, 33, 60, 66] in order to overcome problematic narratives of human privilege and exceptionalism.</w:t>
      </w:r>
    </w:p>
    <w:p w14:paraId="44AC7B48" w14:textId="77777777" w:rsidR="0012239F" w:rsidRPr="00CF4B8F" w:rsidRDefault="0012239F" w:rsidP="0012239F">
      <w:pPr>
        <w:rPr>
          <w:sz w:val="16"/>
        </w:rPr>
      </w:pPr>
      <w:r w:rsidRPr="00CF4B8F">
        <w:rPr>
          <w:sz w:val="16"/>
        </w:rPr>
        <w:t xml:space="preserve">The second value </w:t>
      </w:r>
      <w:r w:rsidRPr="00CF4B8F">
        <w:rPr>
          <w:rStyle w:val="StyleUnderline"/>
        </w:rPr>
        <w:t>system</w:t>
      </w:r>
      <w:r w:rsidRPr="00CF4B8F">
        <w:rPr>
          <w:sz w:val="16"/>
        </w:rPr>
        <w:t xml:space="preserve"> that is driving the social and ecological crisis within the global industrial food system perceives food as a commodity to be traded for maximum proft. This has </w:t>
      </w:r>
      <w:r w:rsidRPr="00CF4B8F">
        <w:rPr>
          <w:rStyle w:val="StyleUnderline"/>
        </w:rPr>
        <w:t>created</w:t>
      </w:r>
      <w:r w:rsidRPr="00CF4B8F">
        <w:rPr>
          <w:sz w:val="16"/>
        </w:rPr>
        <w:t xml:space="preserve"> perverse </w:t>
      </w:r>
      <w:r w:rsidRPr="00CF4B8F">
        <w:rPr>
          <w:rStyle w:val="Emphasis"/>
        </w:rPr>
        <w:t>incentives</w:t>
      </w:r>
      <w:r w:rsidRPr="00CF4B8F">
        <w:rPr>
          <w:rStyle w:val="StyleUnderline"/>
        </w:rPr>
        <w:t xml:space="preserve"> that</w:t>
      </w:r>
      <w:r w:rsidRPr="00CF4B8F">
        <w:rPr>
          <w:sz w:val="16"/>
        </w:rPr>
        <w:t xml:space="preserve"> have </w:t>
      </w:r>
      <w:r w:rsidRPr="00CF4B8F">
        <w:rPr>
          <w:rStyle w:val="Emphasis"/>
        </w:rPr>
        <w:t>depleted</w:t>
      </w:r>
      <w:r w:rsidRPr="00CF4B8F">
        <w:rPr>
          <w:sz w:val="16"/>
        </w:rPr>
        <w:t xml:space="preserve"> the natural </w:t>
      </w:r>
      <w:r w:rsidRPr="00CF4B8F">
        <w:rPr>
          <w:rStyle w:val="StyleUnderline"/>
        </w:rPr>
        <w:t>resources of our planet</w:t>
      </w:r>
      <w:r w:rsidRPr="00CF4B8F">
        <w:rPr>
          <w:sz w:val="16"/>
        </w:rPr>
        <w:t xml:space="preserve"> and created monopoly concentrations at the expense of farmers’ livelihoods. </w:t>
      </w:r>
      <w:r w:rsidRPr="00756919">
        <w:rPr>
          <w:rStyle w:val="StyleUnderline"/>
          <w:highlight w:val="cyan"/>
        </w:rPr>
        <w:t>We</w:t>
      </w:r>
      <w:r w:rsidRPr="00CF4B8F">
        <w:rPr>
          <w:rStyle w:val="StyleUnderline"/>
        </w:rPr>
        <w:t xml:space="preserve"> have </w:t>
      </w:r>
      <w:r w:rsidRPr="00756919">
        <w:rPr>
          <w:rStyle w:val="StyleUnderline"/>
          <w:highlight w:val="cyan"/>
        </w:rPr>
        <w:t>lost</w:t>
      </w:r>
      <w:r w:rsidRPr="00CF4B8F">
        <w:rPr>
          <w:rStyle w:val="StyleUnderline"/>
        </w:rPr>
        <w:t xml:space="preserve"> </w:t>
      </w:r>
      <w:r w:rsidRPr="00CF4B8F">
        <w:rPr>
          <w:rStyle w:val="Emphasis"/>
        </w:rPr>
        <w:t xml:space="preserve">over </w:t>
      </w:r>
      <w:r w:rsidRPr="00756919">
        <w:rPr>
          <w:rStyle w:val="Emphasis"/>
          <w:highlight w:val="cyan"/>
        </w:rPr>
        <w:t>75%</w:t>
      </w:r>
      <w:r w:rsidRPr="00756919">
        <w:rPr>
          <w:rStyle w:val="StyleUnderline"/>
          <w:highlight w:val="cyan"/>
        </w:rPr>
        <w:t xml:space="preserve"> of </w:t>
      </w:r>
      <w:r w:rsidRPr="00756919">
        <w:rPr>
          <w:rStyle w:val="Emphasis"/>
          <w:highlight w:val="cyan"/>
        </w:rPr>
        <w:t>all</w:t>
      </w:r>
      <w:r w:rsidRPr="00CF4B8F">
        <w:rPr>
          <w:sz w:val="16"/>
        </w:rPr>
        <w:t xml:space="preserve"> cultivated </w:t>
      </w:r>
      <w:r w:rsidRPr="00CF4B8F">
        <w:rPr>
          <w:rStyle w:val="StyleUnderline"/>
        </w:rPr>
        <w:t xml:space="preserve">crop </w:t>
      </w:r>
      <w:r w:rsidRPr="00756919">
        <w:rPr>
          <w:rStyle w:val="Emphasis"/>
          <w:highlight w:val="cyan"/>
        </w:rPr>
        <w:t>diversity</w:t>
      </w:r>
      <w:r w:rsidRPr="00CF4B8F">
        <w:rPr>
          <w:sz w:val="16"/>
        </w:rPr>
        <w:t xml:space="preserve"> [3]. Four seed companies control more than 60% of the global seed market. The idea of “food justice” calls into question these predominantly market-driven relations. As a concept, it asks what other modes of organisation and governance would ensure growth and abundance is distributed evenly, amongst humans and non-human others? To explore the idea of food justice, and its related concepts of food sovereignty and security [34] we will turn in the following to the older idea of “the commons”. The small-scale agricultural communities that we have worked with in the past [30, 31] tend to utilise commons-based, co-operative structures, and regenerative growing methods, where food is not commodifed, but managed sustainably for collective beneft [30, 64, 65]. Commons as we use it, then, refers to commonly held property, use, stewardship and management of the available and produced resources [47] by a community; and commoning refers to the social process that creates and reproduces the commons [2]. HCI has long been interested in </w:t>
      </w:r>
      <w:r w:rsidRPr="00CF4B8F">
        <w:rPr>
          <w:rStyle w:val="Emphasis"/>
        </w:rPr>
        <w:t>digital</w:t>
      </w:r>
      <w:r w:rsidRPr="00CF4B8F">
        <w:rPr>
          <w:rStyle w:val="StyleUnderline"/>
        </w:rPr>
        <w:t xml:space="preserve"> technologies to help communities </w:t>
      </w:r>
      <w:r w:rsidRPr="00CF4B8F">
        <w:rPr>
          <w:rStyle w:val="Emphasis"/>
        </w:rPr>
        <w:t>organise</w:t>
      </w:r>
      <w:r w:rsidRPr="00CF4B8F">
        <w:rPr>
          <w:sz w:val="16"/>
        </w:rPr>
        <w:t xml:space="preserve"> their social practices </w:t>
      </w:r>
      <w:r w:rsidRPr="00CF4B8F">
        <w:rPr>
          <w:rStyle w:val="StyleUnderline"/>
        </w:rPr>
        <w:t xml:space="preserve">and </w:t>
      </w:r>
      <w:r w:rsidRPr="00CF4B8F">
        <w:rPr>
          <w:rStyle w:val="Emphasis"/>
        </w:rPr>
        <w:t>manage resources</w:t>
      </w:r>
      <w:r w:rsidRPr="00CF4B8F">
        <w:rPr>
          <w:sz w:val="16"/>
        </w:rPr>
        <w:t>, both material and digital, “</w:t>
      </w:r>
      <w:r w:rsidRPr="00CF4B8F">
        <w:rPr>
          <w:rStyle w:val="StyleUnderline"/>
        </w:rPr>
        <w:t xml:space="preserve">for </w:t>
      </w:r>
      <w:r w:rsidRPr="00CF4B8F">
        <w:rPr>
          <w:rStyle w:val="Emphasis"/>
        </w:rPr>
        <w:t>collective</w:t>
      </w:r>
      <w:r w:rsidRPr="00CF4B8F">
        <w:rPr>
          <w:sz w:val="16"/>
        </w:rPr>
        <w:t xml:space="preserve"> beneft </w:t>
      </w:r>
      <w:r w:rsidRPr="00CF4B8F">
        <w:rPr>
          <w:rStyle w:val="StyleUnderline"/>
        </w:rPr>
        <w:t>in</w:t>
      </w:r>
      <w:r w:rsidRPr="00CF4B8F">
        <w:rPr>
          <w:sz w:val="16"/>
        </w:rPr>
        <w:t xml:space="preserve"> fair, inclusive, </w:t>
      </w:r>
      <w:r w:rsidRPr="00CF4B8F">
        <w:rPr>
          <w:rStyle w:val="Emphasis"/>
        </w:rPr>
        <w:t>sustainable</w:t>
      </w:r>
      <w:r w:rsidRPr="00CF4B8F">
        <w:rPr>
          <w:sz w:val="16"/>
        </w:rPr>
        <w:t xml:space="preserve"> and accountable </w:t>
      </w:r>
      <w:r w:rsidRPr="00CF4B8F">
        <w:rPr>
          <w:rStyle w:val="StyleUnderline"/>
        </w:rPr>
        <w:t>ways</w:t>
      </w:r>
      <w:r w:rsidRPr="00CF4B8F">
        <w:rPr>
          <w:sz w:val="16"/>
        </w:rPr>
        <w:t>” [8], and thereby contribute to strategies for creating viable commons arrangements.</w:t>
      </w:r>
    </w:p>
    <w:p w14:paraId="28025219" w14:textId="77777777" w:rsidR="0012239F" w:rsidRPr="00FD4708" w:rsidRDefault="0012239F" w:rsidP="0012239F">
      <w:pPr>
        <w:rPr>
          <w:sz w:val="16"/>
          <w:szCs w:val="16"/>
        </w:rPr>
      </w:pPr>
      <w:r w:rsidRPr="00FD4708">
        <w:rPr>
          <w:sz w:val="16"/>
          <w:szCs w:val="16"/>
        </w:rPr>
        <w:t>This paper reports on a project that undertook a critical en- gagement with these two value systems, drawing on alternative governance models from commoning and exploring possibilities for more-than-human values in food systems. Because information systems are social systems, we approach technology as a means to explore existing conditions and refect on alternatives. The paper considers, in particular, how blockchain, the technology under- pinning cryptocurrencies such as Bitcoin and Ethereum, might ofer ways to disrupt the prevailing paradigms and open up pos- sibilities for more sustainable systems of value in the context of food.</w:t>
      </w:r>
    </w:p>
    <w:p w14:paraId="7C1453DB" w14:textId="77777777" w:rsidR="0012239F" w:rsidRPr="00F23030" w:rsidRDefault="0012239F" w:rsidP="0012239F">
      <w:pPr>
        <w:rPr>
          <w:sz w:val="16"/>
        </w:rPr>
      </w:pPr>
      <w:r w:rsidRPr="00F23030">
        <w:rPr>
          <w:sz w:val="16"/>
        </w:rPr>
        <w:t xml:space="preserve">We focus on </w:t>
      </w:r>
      <w:r w:rsidRPr="00756919">
        <w:rPr>
          <w:rStyle w:val="Emphasis"/>
          <w:highlight w:val="cyan"/>
        </w:rPr>
        <w:t>blockchain</w:t>
      </w:r>
      <w:r w:rsidRPr="00F23030">
        <w:rPr>
          <w:sz w:val="16"/>
        </w:rPr>
        <w:t xml:space="preserve"> for its particular afordances that </w:t>
      </w:r>
      <w:r w:rsidRPr="00756919">
        <w:rPr>
          <w:rStyle w:val="StyleUnderline"/>
          <w:highlight w:val="cyan"/>
        </w:rPr>
        <w:t>enable</w:t>
      </w:r>
      <w:r w:rsidRPr="00F23030">
        <w:rPr>
          <w:sz w:val="16"/>
        </w:rPr>
        <w:t xml:space="preserve"> explorations in both </w:t>
      </w:r>
      <w:r w:rsidRPr="00756919">
        <w:rPr>
          <w:rStyle w:val="Emphasis"/>
          <w:highlight w:val="cyan"/>
        </w:rPr>
        <w:t>commons</w:t>
      </w:r>
      <w:r w:rsidRPr="00F23030">
        <w:rPr>
          <w:sz w:val="16"/>
        </w:rPr>
        <w:t xml:space="preserve">-based </w:t>
      </w:r>
      <w:r w:rsidRPr="00756919">
        <w:rPr>
          <w:rStyle w:val="Emphasis"/>
          <w:highlight w:val="cyan"/>
        </w:rPr>
        <w:t>governance</w:t>
      </w:r>
      <w:r w:rsidRPr="00F23030">
        <w:rPr>
          <w:sz w:val="16"/>
        </w:rPr>
        <w:t xml:space="preserve">, and more-than- human design. Blockchain is a general purpose technology that </w:t>
      </w:r>
      <w:r w:rsidRPr="00CF4B8F">
        <w:rPr>
          <w:rStyle w:val="StyleUnderline"/>
        </w:rPr>
        <w:t xml:space="preserve">offers the potential to create </w:t>
      </w:r>
      <w:r w:rsidRPr="00CF4B8F">
        <w:rPr>
          <w:rStyle w:val="Emphasis"/>
        </w:rPr>
        <w:t>decentralised</w:t>
      </w:r>
      <w:r w:rsidRPr="00CF4B8F">
        <w:rPr>
          <w:rStyle w:val="StyleUnderline"/>
        </w:rPr>
        <w:t xml:space="preserve"> organisations </w:t>
      </w:r>
      <w:r w:rsidRPr="00756919">
        <w:rPr>
          <w:rStyle w:val="StyleUnderline"/>
          <w:highlight w:val="cyan"/>
        </w:rPr>
        <w:t>that allow for</w:t>
      </w:r>
      <w:r w:rsidRPr="004F6374">
        <w:rPr>
          <w:rStyle w:val="StyleUnderline"/>
        </w:rPr>
        <w:t xml:space="preserve"> </w:t>
      </w:r>
      <w:r w:rsidRPr="00CF4B8F">
        <w:rPr>
          <w:rStyle w:val="Emphasis"/>
        </w:rPr>
        <w:t>new</w:t>
      </w:r>
      <w:r w:rsidRPr="00CF4B8F">
        <w:rPr>
          <w:rStyle w:val="StyleUnderline"/>
        </w:rPr>
        <w:t xml:space="preserve"> types of</w:t>
      </w:r>
      <w:r w:rsidRPr="00F23030">
        <w:rPr>
          <w:sz w:val="16"/>
        </w:rPr>
        <w:t xml:space="preserve"> decentralised </w:t>
      </w:r>
      <w:r w:rsidRPr="00756919">
        <w:rPr>
          <w:rStyle w:val="Emphasis"/>
          <w:highlight w:val="cyan"/>
        </w:rPr>
        <w:t>non-extractive</w:t>
      </w:r>
      <w:r w:rsidRPr="00CF4B8F">
        <w:rPr>
          <w:rStyle w:val="StyleUnderline"/>
        </w:rPr>
        <w:t xml:space="preserve"> value </w:t>
      </w:r>
      <w:r w:rsidRPr="00756919">
        <w:rPr>
          <w:rStyle w:val="StyleUnderline"/>
          <w:highlight w:val="cyan"/>
        </w:rPr>
        <w:t>exchange</w:t>
      </w:r>
      <w:r w:rsidRPr="00F23030">
        <w:rPr>
          <w:sz w:val="16"/>
        </w:rPr>
        <w:t xml:space="preserve">. While blockchain systems might also be used for runaway accel- erationist extraction, </w:t>
      </w:r>
      <w:r w:rsidRPr="00F23030">
        <w:rPr>
          <w:rStyle w:val="Emphasis"/>
        </w:rPr>
        <w:t>blockchain</w:t>
      </w:r>
      <w:r w:rsidRPr="00CF4B8F">
        <w:rPr>
          <w:rStyle w:val="StyleUnderline"/>
        </w:rPr>
        <w:t xml:space="preserve"> facets such as </w:t>
      </w:r>
      <w:r w:rsidRPr="00756919">
        <w:rPr>
          <w:rStyle w:val="Emphasis"/>
          <w:highlight w:val="cyan"/>
        </w:rPr>
        <w:t>tokenisation</w:t>
      </w:r>
      <w:r w:rsidRPr="00756919">
        <w:rPr>
          <w:rStyle w:val="StyleUnderline"/>
          <w:highlight w:val="cyan"/>
        </w:rPr>
        <w:t xml:space="preserve"> and</w:t>
      </w:r>
      <w:r w:rsidRPr="00CF4B8F">
        <w:rPr>
          <w:rStyle w:val="StyleUnderline"/>
        </w:rPr>
        <w:t xml:space="preserve"> </w:t>
      </w:r>
      <w:r w:rsidRPr="00F23030">
        <w:rPr>
          <w:rStyle w:val="Emphasis"/>
        </w:rPr>
        <w:t>smart-</w:t>
      </w:r>
      <w:r w:rsidRPr="00756919">
        <w:rPr>
          <w:rStyle w:val="Emphasis"/>
          <w:highlight w:val="cyan"/>
        </w:rPr>
        <w:t>contracts</w:t>
      </w:r>
      <w:r w:rsidRPr="00CF4B8F">
        <w:rPr>
          <w:rStyle w:val="StyleUnderline"/>
        </w:rPr>
        <w:t xml:space="preserve"> provide af</w:t>
      </w:r>
      <w:r>
        <w:rPr>
          <w:rStyle w:val="StyleUnderline"/>
        </w:rPr>
        <w:t>f</w:t>
      </w:r>
      <w:r w:rsidRPr="00CF4B8F">
        <w:rPr>
          <w:rStyle w:val="StyleUnderline"/>
        </w:rPr>
        <w:t>ordances to</w:t>
      </w:r>
      <w:r w:rsidRPr="00F23030">
        <w:rPr>
          <w:sz w:val="16"/>
        </w:rPr>
        <w:t xml:space="preserve"> help </w:t>
      </w:r>
      <w:r w:rsidRPr="00756919">
        <w:rPr>
          <w:rStyle w:val="Emphasis"/>
          <w:highlight w:val="cyan"/>
        </w:rPr>
        <w:t>manage</w:t>
      </w:r>
      <w:r w:rsidRPr="00756919">
        <w:rPr>
          <w:rStyle w:val="StyleUnderline"/>
          <w:highlight w:val="cyan"/>
        </w:rPr>
        <w:t xml:space="preserve"> resources</w:t>
      </w:r>
      <w:r w:rsidRPr="00F23030">
        <w:rPr>
          <w:sz w:val="16"/>
        </w:rPr>
        <w:t xml:space="preserve"> more fairly and transparently. For example, they </w:t>
      </w:r>
      <w:r w:rsidRPr="00F23030">
        <w:rPr>
          <w:rStyle w:val="StyleUnderline"/>
        </w:rPr>
        <w:t>allow</w:t>
      </w:r>
      <w:r w:rsidRPr="00F23030">
        <w:rPr>
          <w:sz w:val="16"/>
        </w:rPr>
        <w:t xml:space="preserve"> for </w:t>
      </w:r>
      <w:r w:rsidRPr="00F23030">
        <w:rPr>
          <w:rStyle w:val="StyleUnderline"/>
        </w:rPr>
        <w:t xml:space="preserve">contributions of </w:t>
      </w:r>
      <w:r w:rsidRPr="00F23030">
        <w:rPr>
          <w:rStyle w:val="Emphasis"/>
        </w:rPr>
        <w:t>diverse</w:t>
      </w:r>
      <w:r w:rsidRPr="00F23030">
        <w:rPr>
          <w:rStyle w:val="StyleUnderline"/>
        </w:rPr>
        <w:t xml:space="preserve"> actors</w:t>
      </w:r>
      <w:r w:rsidRPr="00F23030">
        <w:rPr>
          <w:sz w:val="16"/>
        </w:rPr>
        <w:t xml:space="preserve"> to be identfed and tracked within an economic system, without the need for a central authority. For these reasons there has been increasing interest within HCI in the potential for blockchain to help manage self-governing commons-based enter- prises that distribute benefts for the collective good of a community [49, 57]. They also ofer the potential for embedding the interests of non-humans into such systems and infrastructures [16] and provide the mechanisms for non-human entitites to become agents within food governance systems.</w:t>
      </w:r>
    </w:p>
    <w:p w14:paraId="32E20367" w14:textId="77777777" w:rsidR="0012239F" w:rsidRPr="00FD4708" w:rsidRDefault="0012239F" w:rsidP="0012239F">
      <w:pPr>
        <w:rPr>
          <w:sz w:val="10"/>
          <w:szCs w:val="10"/>
        </w:rPr>
      </w:pPr>
      <w:r w:rsidRPr="00FD4708">
        <w:rPr>
          <w:sz w:val="10"/>
          <w:szCs w:val="10"/>
        </w:rPr>
        <w:t>This paper aims to contribute to these emerging areas of HCI research within the civic blockchain, justice, the commons and posthumanist design by answering the following questions: How might we use blockchain to reimagine the food system as a more- than human commons in which human and non-human actors can govern themselves in ways that are sustainable and fair? What con- ditions does technoscience make possible for fourishing ecologies and just multi-species relations? How might we use the co-design of blockchain-based systems to envisage new governance and eco- nomic structures so that interspecies fourishing is at the heart of our food systems? And what methods might be appropriate to engage diverse more-than-human members of food systems whilst ensuring that we don’t intensify existing inequalities?</w:t>
      </w:r>
    </w:p>
    <w:p w14:paraId="23A95039" w14:textId="77777777" w:rsidR="0012239F" w:rsidRPr="00FD4708" w:rsidRDefault="0012239F" w:rsidP="0012239F">
      <w:pPr>
        <w:rPr>
          <w:sz w:val="10"/>
          <w:szCs w:val="10"/>
        </w:rPr>
      </w:pPr>
      <w:r w:rsidRPr="00FD4708">
        <w:rPr>
          <w:sz w:val="10"/>
          <w:szCs w:val="10"/>
        </w:rPr>
        <w:t>We attempt to answer these questions by framing, presenting and discussing a project called Algorithmic Food Justice that used co-design research in 3 workshops with urban agricultural commu- nities in London, U.K. to prototype blockchain-based futures for a thriving more-than-human food commons.</w:t>
      </w:r>
    </w:p>
    <w:p w14:paraId="31777153" w14:textId="77777777" w:rsidR="0012239F" w:rsidRPr="00FD4708" w:rsidRDefault="0012239F" w:rsidP="0012239F">
      <w:pPr>
        <w:rPr>
          <w:sz w:val="10"/>
          <w:szCs w:val="10"/>
        </w:rPr>
      </w:pPr>
      <w:r w:rsidRPr="00FD4708">
        <w:rPr>
          <w:sz w:val="10"/>
          <w:szCs w:val="10"/>
        </w:rPr>
        <w:t>In this paper, we make the following contributions. We begin with a discussion of related work around the more-than-human, the commons and blockchains within HCI to provide a critical lens through which to challenge the dominant values within food sys- tems and surface the potential for blockchain to open up a space for alternative values within food systems. We present the Algo- rithmic Food Justice project, reporting on the co-design workshops and how they generated diferent modes of knowledge produc- tion through inclusive speculative design activities. Finally, we refect on the project in terms of how algorithmic food justice can be understood through a reconfguring of more-than-human val- ues and the food commons, and the tensions and challenges that arose.</w:t>
      </w:r>
    </w:p>
    <w:p w14:paraId="4E435617" w14:textId="77777777" w:rsidR="0012239F" w:rsidRPr="00FD4708" w:rsidRDefault="0012239F" w:rsidP="0012239F">
      <w:pPr>
        <w:rPr>
          <w:sz w:val="10"/>
          <w:szCs w:val="10"/>
        </w:rPr>
      </w:pPr>
      <w:r w:rsidRPr="00FD4708">
        <w:rPr>
          <w:sz w:val="10"/>
          <w:szCs w:val="10"/>
        </w:rPr>
        <w:t>While blockchain might be optimistically touted as the solu- tion to many complex problems, including sustainable food sys- tems, there are signifcant doubts as to whether the technology is appropriate, sustainable, or feasible to use in real world settings. Worse, we know that it is already being used in neoliberal models of agriculture, potentially accelerating extraction and exploitation [67]. In this project we resisted a techno-optimistic approach to blockchain as a fx or solution. Rather we used the technology as a tool to critically engage with value systems and think in gener- ative and creative ways about alternatives. Put another way, we approached blockchain as a design material for developing future socio-technical systems, to open up conversations about values and governance, and to attempt to understand whether its afor- dances would lend themselves to a more just system. Building on emerging interest in HCI around blockchain to both sustain the food commons and create new value systems for more-than-human actors, our work is intended as a still early foray for HCI commu- nity into understanding the technoscientifc conditions that make possible fourishing ecologies and just multispecies relations for food sovereignty and security.</w:t>
      </w:r>
    </w:p>
    <w:p w14:paraId="084AA180" w14:textId="77777777" w:rsidR="0012239F" w:rsidRPr="00FD4708" w:rsidRDefault="0012239F" w:rsidP="0012239F">
      <w:pPr>
        <w:rPr>
          <w:sz w:val="10"/>
          <w:szCs w:val="10"/>
        </w:rPr>
      </w:pPr>
      <w:r w:rsidRPr="00FD4708">
        <w:rPr>
          <w:sz w:val="10"/>
          <w:szCs w:val="10"/>
        </w:rPr>
        <w:t>2 RELATED WORK</w:t>
      </w:r>
    </w:p>
    <w:p w14:paraId="3222699E" w14:textId="77777777" w:rsidR="0012239F" w:rsidRPr="00FD4708" w:rsidRDefault="0012239F" w:rsidP="0012239F">
      <w:pPr>
        <w:rPr>
          <w:sz w:val="10"/>
          <w:szCs w:val="10"/>
        </w:rPr>
      </w:pPr>
      <w:r w:rsidRPr="00FD4708">
        <w:rPr>
          <w:sz w:val="10"/>
          <w:szCs w:val="10"/>
        </w:rPr>
        <w:t>2.1 Blockchain and Food Systems</w:t>
      </w:r>
    </w:p>
    <w:p w14:paraId="6D3A9C20" w14:textId="77777777" w:rsidR="0012239F" w:rsidRPr="00FD4708" w:rsidRDefault="0012239F" w:rsidP="0012239F">
      <w:pPr>
        <w:rPr>
          <w:sz w:val="10"/>
          <w:szCs w:val="10"/>
        </w:rPr>
      </w:pPr>
      <w:r w:rsidRPr="00FD4708">
        <w:rPr>
          <w:sz w:val="10"/>
          <w:szCs w:val="10"/>
        </w:rPr>
        <w:t>The global blockchain market is predicted to rise from USD 3.0 billion in 2020 to USD 39.7 billion by 2025 [41]. It has expanded from a technology used primarily in fnancial systems to one that has entered many diferent industries and application areas. This includes food systems, where it is being used to increase food traceability, safety and provenance, and in inventory management in supply chains [18]. The promise of blockchain within food systems is to allow for a specifc product to be traced immediately. This can help reduce food waste and track contaminated food easily and quickly, while data-sharing between actors in the supply chain is designed to prevent the sale of fraudulent food products. One example, BeefLedger [25] is a blockchain product being de- veloped for traceability of beef products from Australia to China, where there are consumer doubts over the product’s authenticity. Another, is a UK company called Provenance that has created a blockchain-based platform for both producers and consumers for increasing transparency, traceability and certifability within sup- ply chains, especially within food systems and for sustainable and ethical brands, and products such as organic and slavery-free food [51]. New applications such as AgriBlockIoT [5] are being devel- oped and studied for their combined use of Internet of Things, AI and Blockchain to automate data recording, verifcation and execu- tion of processes within industrial agricultural systems [40]. The techno-optimistic view is that these systems will allow everyone along the supply chain to be paid more quickly, through readily available and verifable market data, with the potential to eliminate middlemen, lower transaction fees and lead to fairer pricing [7] and transparency.</w:t>
      </w:r>
    </w:p>
    <w:p w14:paraId="7C846DA2" w14:textId="77777777" w:rsidR="0012239F" w:rsidRPr="00FD4708" w:rsidRDefault="0012239F" w:rsidP="0012239F">
      <w:pPr>
        <w:rPr>
          <w:sz w:val="10"/>
          <w:szCs w:val="10"/>
        </w:rPr>
      </w:pPr>
      <w:r w:rsidRPr="00FD4708">
        <w:rPr>
          <w:sz w:val="10"/>
          <w:szCs w:val="10"/>
        </w:rPr>
        <w:t>However, without examining the values driving the development of blockchain technologies in food systems, they have the potential to intensify inequalities and ecosystem depletion. As Xiaowei Wang has written in their book on the use of high tech in rural China,</w:t>
      </w:r>
    </w:p>
    <w:p w14:paraId="7F6EE359" w14:textId="77777777" w:rsidR="0012239F" w:rsidRPr="00FD4708" w:rsidRDefault="0012239F" w:rsidP="0012239F">
      <w:pPr>
        <w:rPr>
          <w:sz w:val="10"/>
          <w:szCs w:val="10"/>
        </w:rPr>
      </w:pPr>
      <w:r w:rsidRPr="00FD4708">
        <w:rPr>
          <w:sz w:val="10"/>
          <w:szCs w:val="10"/>
        </w:rPr>
        <w:t>“Blockchain Chicken Farm”[67], big business in China has been using technologies such as AI, sensors and blockchain to optimise and centralise agricultural production, as well as provide wealthy urban consumers data about food provenance and safety at a price beyond the reach of most people. In these ways the technology does little to address government and societal problems around access and food security. The benefts remain in the hands of an elite few and, rather than technology providing a solution to the problems of governments or communities, the inequalities are amplifed.</w:t>
      </w:r>
    </w:p>
    <w:p w14:paraId="5C14C524" w14:textId="77777777" w:rsidR="0012239F" w:rsidRPr="003C769F" w:rsidRDefault="0012239F" w:rsidP="0012239F">
      <w:pPr>
        <w:rPr>
          <w:sz w:val="16"/>
        </w:rPr>
      </w:pPr>
      <w:r w:rsidRPr="003C769F">
        <w:rPr>
          <w:sz w:val="16"/>
        </w:rPr>
        <w:t xml:space="preserve">While blockchain has the potential to intensify inequalities and injustices and contribute to accellerationist ecological destruction, it is also being developed for restorative and regenerative agriculture and more sustainable economies. For example, Regen Network [70], Nori [71] and GainForest [12] are three </w:t>
      </w:r>
      <w:r w:rsidRPr="00756919">
        <w:rPr>
          <w:rStyle w:val="Emphasis"/>
          <w:highlight w:val="cyan"/>
        </w:rPr>
        <w:t>blockchain</w:t>
      </w:r>
      <w:r w:rsidRPr="003C769F">
        <w:rPr>
          <w:sz w:val="16"/>
        </w:rPr>
        <w:t xml:space="preserve">-based </w:t>
      </w:r>
      <w:r w:rsidRPr="003C769F">
        <w:rPr>
          <w:rStyle w:val="Emphasis"/>
        </w:rPr>
        <w:t>platforms</w:t>
      </w:r>
      <w:r w:rsidRPr="003C769F">
        <w:rPr>
          <w:sz w:val="16"/>
        </w:rPr>
        <w:t xml:space="preserve"> that </w:t>
      </w:r>
      <w:r w:rsidRPr="003C769F">
        <w:rPr>
          <w:rStyle w:val="StyleUnderline"/>
        </w:rPr>
        <w:t xml:space="preserve">are being developed to </w:t>
      </w:r>
      <w:r w:rsidRPr="00756919">
        <w:rPr>
          <w:rStyle w:val="StyleUnderline"/>
          <w:highlight w:val="cyan"/>
        </w:rPr>
        <w:t xml:space="preserve">incentivise </w:t>
      </w:r>
      <w:r w:rsidRPr="00756919">
        <w:rPr>
          <w:rStyle w:val="Emphasis"/>
          <w:highlight w:val="cyan"/>
        </w:rPr>
        <w:t>regenerative</w:t>
      </w:r>
      <w:r w:rsidRPr="003C769F">
        <w:rPr>
          <w:rStyle w:val="StyleUnderline"/>
        </w:rPr>
        <w:t xml:space="preserve"> land </w:t>
      </w:r>
      <w:r w:rsidRPr="00756919">
        <w:rPr>
          <w:rStyle w:val="StyleUnderline"/>
          <w:highlight w:val="cyan"/>
        </w:rPr>
        <w:t xml:space="preserve">use, </w:t>
      </w:r>
      <w:r w:rsidRPr="00756919">
        <w:rPr>
          <w:rStyle w:val="Emphasis"/>
          <w:highlight w:val="cyan"/>
        </w:rPr>
        <w:t>carbon capture</w:t>
      </w:r>
      <w:r w:rsidRPr="003C769F">
        <w:rPr>
          <w:rStyle w:val="StyleUnderline"/>
        </w:rPr>
        <w:t xml:space="preserve"> in soil, </w:t>
      </w:r>
      <w:r w:rsidRPr="00756919">
        <w:rPr>
          <w:rStyle w:val="StyleUnderline"/>
          <w:highlight w:val="cyan"/>
        </w:rPr>
        <w:t>and</w:t>
      </w:r>
      <w:r w:rsidRPr="003C769F">
        <w:rPr>
          <w:sz w:val="16"/>
        </w:rPr>
        <w:t xml:space="preserve"> the </w:t>
      </w:r>
      <w:r w:rsidRPr="00756919">
        <w:rPr>
          <w:rStyle w:val="Emphasis"/>
          <w:highlight w:val="cyan"/>
        </w:rPr>
        <w:t>reversal</w:t>
      </w:r>
      <w:r w:rsidRPr="00756919">
        <w:rPr>
          <w:rStyle w:val="StyleUnderline"/>
          <w:highlight w:val="cyan"/>
        </w:rPr>
        <w:t xml:space="preserve"> of</w:t>
      </w:r>
      <w:r w:rsidRPr="003C769F">
        <w:rPr>
          <w:rStyle w:val="StyleUnderline"/>
        </w:rPr>
        <w:t xml:space="preserve"> destructive </w:t>
      </w:r>
      <w:r w:rsidRPr="00756919">
        <w:rPr>
          <w:rStyle w:val="StyleUnderline"/>
          <w:highlight w:val="cyan"/>
        </w:rPr>
        <w:t>land</w:t>
      </w:r>
      <w:r w:rsidRPr="003C769F">
        <w:rPr>
          <w:rStyle w:val="StyleUnderline"/>
        </w:rPr>
        <w:t xml:space="preserve"> use </w:t>
      </w:r>
      <w:r w:rsidRPr="00756919">
        <w:rPr>
          <w:rStyle w:val="StyleUnderline"/>
          <w:highlight w:val="cyan"/>
        </w:rPr>
        <w:t>practices</w:t>
      </w:r>
      <w:r w:rsidRPr="003C769F">
        <w:rPr>
          <w:rStyle w:val="StyleUnderline"/>
        </w:rPr>
        <w:t xml:space="preserve"> that contribute to </w:t>
      </w:r>
      <w:r w:rsidRPr="003C769F">
        <w:rPr>
          <w:rStyle w:val="Emphasis"/>
        </w:rPr>
        <w:t>CO2</w:t>
      </w:r>
      <w:r w:rsidRPr="003C769F">
        <w:rPr>
          <w:sz w:val="16"/>
        </w:rPr>
        <w:t xml:space="preserve"> emissions </w:t>
      </w:r>
      <w:r w:rsidRPr="003C769F">
        <w:rPr>
          <w:rStyle w:val="StyleUnderline"/>
        </w:rPr>
        <w:t xml:space="preserve">such as clearing </w:t>
      </w:r>
      <w:r w:rsidRPr="003C769F">
        <w:rPr>
          <w:rStyle w:val="Emphasis"/>
        </w:rPr>
        <w:t>forests</w:t>
      </w:r>
      <w:r w:rsidRPr="003C769F">
        <w:rPr>
          <w:rStyle w:val="StyleUnderline"/>
        </w:rPr>
        <w:t xml:space="preserve"> </w:t>
      </w:r>
      <w:r w:rsidRPr="00756919">
        <w:rPr>
          <w:rStyle w:val="StyleUnderline"/>
          <w:highlight w:val="cyan"/>
        </w:rPr>
        <w:t xml:space="preserve">for </w:t>
      </w:r>
      <w:r w:rsidRPr="00756919">
        <w:rPr>
          <w:rStyle w:val="Emphasis"/>
          <w:highlight w:val="cyan"/>
        </w:rPr>
        <w:t>monocultural</w:t>
      </w:r>
      <w:r w:rsidRPr="003C769F">
        <w:rPr>
          <w:rStyle w:val="StyleUnderline"/>
        </w:rPr>
        <w:t xml:space="preserve"> crop </w:t>
      </w:r>
      <w:r w:rsidRPr="00756919">
        <w:rPr>
          <w:rStyle w:val="StyleUnderline"/>
          <w:highlight w:val="cyan"/>
        </w:rPr>
        <w:t>production</w:t>
      </w:r>
      <w:r w:rsidRPr="003C769F">
        <w:rPr>
          <w:sz w:val="16"/>
        </w:rPr>
        <w:t xml:space="preserve">. Investors can pledge money to farmers, indigenous communities, and enterprises around the world to help regenerate the land. The regeneration practices are measured, monitored and verifed using data from satellite images and AI, with </w:t>
      </w:r>
      <w:r w:rsidRPr="003C769F">
        <w:rPr>
          <w:rStyle w:val="Emphasis"/>
        </w:rPr>
        <w:t>smart contracts</w:t>
      </w:r>
      <w:r w:rsidRPr="003C769F">
        <w:rPr>
          <w:rStyle w:val="StyleUnderline"/>
        </w:rPr>
        <w:t xml:space="preserve"> paying out rewards to</w:t>
      </w:r>
      <w:r w:rsidRPr="003C769F">
        <w:rPr>
          <w:sz w:val="16"/>
        </w:rPr>
        <w:t xml:space="preserve"> those farmers and </w:t>
      </w:r>
      <w:r w:rsidRPr="003C769F">
        <w:rPr>
          <w:rStyle w:val="StyleUnderline"/>
        </w:rPr>
        <w:t xml:space="preserve">enterprises who </w:t>
      </w:r>
      <w:r w:rsidRPr="003C769F">
        <w:rPr>
          <w:rStyle w:val="Emphasis"/>
        </w:rPr>
        <w:t>meet</w:t>
      </w:r>
      <w:r w:rsidRPr="003C769F">
        <w:rPr>
          <w:sz w:val="16"/>
        </w:rPr>
        <w:t xml:space="preserve"> the predetermined </w:t>
      </w:r>
      <w:r w:rsidRPr="003C769F">
        <w:rPr>
          <w:rStyle w:val="StyleUnderline"/>
        </w:rPr>
        <w:t>conditions</w:t>
      </w:r>
      <w:r w:rsidRPr="003C769F">
        <w:rPr>
          <w:sz w:val="16"/>
        </w:rPr>
        <w:t xml:space="preserve"> over a set amount of time. These are examples of blockchain systems based on more ecological and socially just value systems that account for a wider range of stakeholders.</w:t>
      </w:r>
    </w:p>
    <w:p w14:paraId="23DBE101" w14:textId="77777777" w:rsidR="0012239F" w:rsidRPr="00FD4708" w:rsidRDefault="0012239F" w:rsidP="0012239F">
      <w:pPr>
        <w:rPr>
          <w:sz w:val="10"/>
          <w:szCs w:val="10"/>
        </w:rPr>
      </w:pPr>
      <w:r w:rsidRPr="00FD4708">
        <w:rPr>
          <w:sz w:val="10"/>
          <w:szCs w:val="10"/>
        </w:rPr>
        <w:t>And yet while these regenerative blockchain applications con- trast to those developed for industrial global agricultural systems (such as BeefLedger and AgriBlockIoT), they still tend towards a deterministic or techno-optimistic view of the ecological and social problems that we face within food systems, one in which the tech- nology provides the solution; complexities and possible negative impacts of such solutions remain unexamined. They are still rely- ing on technologically-mediated digital marketplaces as a solution where the power lies in the hands of investors. In contrast, policy level interventions implemented without the use of technology are trying to redress the unsustainability in agriculture. For example, subsidies and incentive schemes such as the European Green Deal aim to make the continent carbon neutral by 2050, through “green payments” for farmers to regenerate soil and increase biodiversity for benefting soil and biodiversity [17].</w:t>
      </w:r>
    </w:p>
    <w:p w14:paraId="45539E8E" w14:textId="77777777" w:rsidR="0012239F" w:rsidRPr="00FD4708" w:rsidRDefault="0012239F" w:rsidP="0012239F">
      <w:pPr>
        <w:rPr>
          <w:sz w:val="10"/>
          <w:szCs w:val="10"/>
        </w:rPr>
      </w:pPr>
      <w:r w:rsidRPr="00FD4708">
        <w:rPr>
          <w:sz w:val="10"/>
          <w:szCs w:val="10"/>
        </w:rPr>
        <w:t>2.2 Blockchain and the Commons</w:t>
      </w:r>
    </w:p>
    <w:p w14:paraId="33F69A75" w14:textId="77777777" w:rsidR="0012239F" w:rsidRPr="00FD4708" w:rsidRDefault="0012239F" w:rsidP="0012239F">
      <w:pPr>
        <w:rPr>
          <w:sz w:val="10"/>
          <w:szCs w:val="10"/>
        </w:rPr>
      </w:pPr>
      <w:r w:rsidRPr="00FD4708">
        <w:rPr>
          <w:sz w:val="10"/>
          <w:szCs w:val="10"/>
        </w:rPr>
        <w:t>The main business model within the global industrial agricultural system, however, remains frmly neoliberal, where resources are extracted from particular localities for their exchange value rather than their use value, and proft, prioritised over all other rights and claims, is concentrated in the hands of a minority of sharehold- ers rather than distributed more evenly for the collective good. In contrast, the commons refers to a set of practices for sustainably managing all the available, produced and owned resources in a system by a collective. Nobel laureate in economics, Elinor Ostrom, studied the collective management of natural resources such as fsheries, forests and farmland and showed how the commons can be sustainably managed by a community without intervention by the state or market economics. She showed how the “tragedy of the commons”, which refers to the depletion of the pool of resources through short-term overuse and by free-riders, at the expense of long-term viability [28], can be avoided easily under certain condi- tions [47]. Drawing on extensive feld research, Ostrom outlined 8 “design principles” that characterise the successful user-organised systems that she studied [46]:</w:t>
      </w:r>
    </w:p>
    <w:p w14:paraId="1690516C" w14:textId="77777777" w:rsidR="0012239F" w:rsidRPr="00FD4708" w:rsidRDefault="0012239F" w:rsidP="0012239F">
      <w:pPr>
        <w:rPr>
          <w:sz w:val="10"/>
          <w:szCs w:val="10"/>
        </w:rPr>
      </w:pPr>
      <w:r w:rsidRPr="00FD4708">
        <w:rPr>
          <w:sz w:val="10"/>
          <w:szCs w:val="10"/>
        </w:rPr>
        <w:t>1. Clearly Defned Boundaries: who is in the collective and has access and rights to the resources</w:t>
      </w:r>
    </w:p>
    <w:p w14:paraId="39906AAF" w14:textId="77777777" w:rsidR="0012239F" w:rsidRPr="00FD4708" w:rsidRDefault="0012239F" w:rsidP="0012239F">
      <w:pPr>
        <w:rPr>
          <w:sz w:val="10"/>
          <w:szCs w:val="10"/>
        </w:rPr>
      </w:pPr>
      <w:r w:rsidRPr="00FD4708">
        <w:rPr>
          <w:sz w:val="10"/>
          <w:szCs w:val="10"/>
        </w:rPr>
        <w:t>2. Congruence between Rules and Local Conditions: the rules of resource use and their required labour are matched to those who use them and the local conditions</w:t>
      </w:r>
    </w:p>
    <w:p w14:paraId="74599C3B" w14:textId="77777777" w:rsidR="0012239F" w:rsidRPr="00FD4708" w:rsidRDefault="0012239F" w:rsidP="0012239F">
      <w:pPr>
        <w:rPr>
          <w:sz w:val="10"/>
          <w:szCs w:val="10"/>
        </w:rPr>
      </w:pPr>
      <w:r w:rsidRPr="00FD4708">
        <w:rPr>
          <w:sz w:val="10"/>
          <w:szCs w:val="10"/>
        </w:rPr>
        <w:t>3. Collective Choice Arrangements: members who are in a collective and are afected by the rules of the community are able to participate in modifying the rules</w:t>
      </w:r>
    </w:p>
    <w:p w14:paraId="2CCB696A" w14:textId="77777777" w:rsidR="0012239F" w:rsidRPr="00FD4708" w:rsidRDefault="0012239F" w:rsidP="0012239F">
      <w:pPr>
        <w:rPr>
          <w:sz w:val="10"/>
          <w:szCs w:val="10"/>
        </w:rPr>
      </w:pPr>
      <w:r w:rsidRPr="00FD4708">
        <w:rPr>
          <w:sz w:val="10"/>
          <w:szCs w:val="10"/>
        </w:rPr>
        <w:t>4. Monitoring: monitoring of members’ behavior is carried out by the community members</w:t>
      </w:r>
    </w:p>
    <w:p w14:paraId="1297C33B" w14:textId="77777777" w:rsidR="0012239F" w:rsidRPr="00FD4708" w:rsidRDefault="0012239F" w:rsidP="0012239F">
      <w:pPr>
        <w:rPr>
          <w:sz w:val="10"/>
          <w:szCs w:val="10"/>
        </w:rPr>
      </w:pPr>
      <w:r w:rsidRPr="00FD4708">
        <w:rPr>
          <w:sz w:val="10"/>
          <w:szCs w:val="10"/>
        </w:rPr>
        <w:t>5. Graduated Sanctions: Violations of rules are dealt with by graduated sanctions</w:t>
      </w:r>
    </w:p>
    <w:p w14:paraId="632958FE" w14:textId="77777777" w:rsidR="0012239F" w:rsidRPr="00FD4708" w:rsidRDefault="0012239F" w:rsidP="0012239F">
      <w:pPr>
        <w:rPr>
          <w:sz w:val="10"/>
          <w:szCs w:val="10"/>
        </w:rPr>
      </w:pPr>
      <w:r w:rsidRPr="00FD4708">
        <w:rPr>
          <w:sz w:val="10"/>
          <w:szCs w:val="10"/>
        </w:rPr>
        <w:t>6. Confict-Resolution Mechanisms: Confict resolution is dealt with by users in low-cost, local means</w:t>
      </w:r>
    </w:p>
    <w:p w14:paraId="4447E8B5" w14:textId="77777777" w:rsidR="0012239F" w:rsidRPr="00FD4708" w:rsidRDefault="0012239F" w:rsidP="0012239F">
      <w:pPr>
        <w:rPr>
          <w:sz w:val="10"/>
          <w:szCs w:val="10"/>
        </w:rPr>
      </w:pPr>
      <w:r w:rsidRPr="00FD4708">
        <w:rPr>
          <w:sz w:val="10"/>
          <w:szCs w:val="10"/>
        </w:rPr>
        <w:t>7. Minimal Recognition of Rights to Organize: External gov- ernment authorities do not interfere with the rights of users to manage their own institutions</w:t>
      </w:r>
    </w:p>
    <w:p w14:paraId="15B738D4" w14:textId="77777777" w:rsidR="0012239F" w:rsidRPr="00FD4708" w:rsidRDefault="0012239F" w:rsidP="0012239F">
      <w:pPr>
        <w:rPr>
          <w:sz w:val="10"/>
          <w:szCs w:val="10"/>
        </w:rPr>
      </w:pPr>
      <w:r w:rsidRPr="00FD4708">
        <w:rPr>
          <w:sz w:val="10"/>
          <w:szCs w:val="10"/>
        </w:rPr>
        <w:t>8. Nested Enterprises: Governance is organised in multiple layers of nested enterprises</w:t>
      </w:r>
    </w:p>
    <w:p w14:paraId="310BE506" w14:textId="77777777" w:rsidR="0012239F" w:rsidRPr="00FD4708" w:rsidRDefault="0012239F" w:rsidP="0012239F">
      <w:pPr>
        <w:rPr>
          <w:sz w:val="10"/>
          <w:szCs w:val="10"/>
        </w:rPr>
      </w:pPr>
      <w:r w:rsidRPr="00FD4708">
        <w:rPr>
          <w:sz w:val="10"/>
          <w:szCs w:val="10"/>
        </w:rPr>
        <w:t>Although these principles were originally applied to the natural commons, they have also been used to help collectively manage digital resources [57] and the urban commons [23, 59].</w:t>
      </w:r>
    </w:p>
    <w:p w14:paraId="305DE003" w14:textId="77777777" w:rsidR="0012239F" w:rsidRPr="00FD4708" w:rsidRDefault="0012239F" w:rsidP="0012239F">
      <w:pPr>
        <w:rPr>
          <w:sz w:val="10"/>
          <w:szCs w:val="10"/>
        </w:rPr>
      </w:pPr>
      <w:r w:rsidRPr="00FD4708">
        <w:rPr>
          <w:sz w:val="10"/>
          <w:szCs w:val="10"/>
        </w:rPr>
        <w:t>2.2.1 How Blockchains Are Being Used To Address The Commons.</w:t>
      </w:r>
    </w:p>
    <w:p w14:paraId="1C679BD9" w14:textId="77777777" w:rsidR="0012239F" w:rsidRPr="00FD4708" w:rsidRDefault="0012239F" w:rsidP="0012239F">
      <w:pPr>
        <w:rPr>
          <w:sz w:val="10"/>
          <w:szCs w:val="10"/>
        </w:rPr>
      </w:pPr>
      <w:r w:rsidRPr="00FD4708">
        <w:rPr>
          <w:sz w:val="10"/>
          <w:szCs w:val="10"/>
        </w:rPr>
        <w:t>Blockchains are a way of reconfguring and redistributing forms of value (including currency, but also non-fnancial values) without the need for a central authority such as a bank, and therefore are being explored in multiple contexts where “radical regulation” [16] could help redistribute power and address issues of justice and equality. In particular, a new strand of research is emerging around the “Civic Blockchain” (ibid) where systems play an important role in the felds of justice and governance [8]. Blockchains “are well placed to play a fundamental role in registering resource production, usage, and transactions; keeping track of account balances; and managing identities and rights” [8].</w:t>
      </w:r>
    </w:p>
    <w:p w14:paraId="4DD2959E" w14:textId="77777777" w:rsidR="0012239F" w:rsidRPr="00225F78" w:rsidRDefault="0012239F" w:rsidP="0012239F">
      <w:pPr>
        <w:rPr>
          <w:sz w:val="16"/>
        </w:rPr>
      </w:pPr>
      <w:r w:rsidRPr="00756919">
        <w:rPr>
          <w:rStyle w:val="StyleUnderline"/>
          <w:highlight w:val="cyan"/>
        </w:rPr>
        <w:t xml:space="preserve">The </w:t>
      </w:r>
      <w:r w:rsidRPr="00756919">
        <w:rPr>
          <w:rStyle w:val="Emphasis"/>
          <w:highlight w:val="cyan"/>
        </w:rPr>
        <w:t>promise</w:t>
      </w:r>
      <w:r w:rsidRPr="00FD4708">
        <w:rPr>
          <w:rStyle w:val="StyleUnderline"/>
        </w:rPr>
        <w:t xml:space="preserve"> of algorithmic governance for </w:t>
      </w:r>
      <w:r w:rsidRPr="00FD4708">
        <w:rPr>
          <w:rStyle w:val="Emphasis"/>
        </w:rPr>
        <w:t>commons</w:t>
      </w:r>
      <w:r w:rsidRPr="00225F78">
        <w:rPr>
          <w:sz w:val="16"/>
        </w:rPr>
        <w:t xml:space="preserve"> management </w:t>
      </w:r>
      <w:r w:rsidRPr="00756919">
        <w:rPr>
          <w:rStyle w:val="StyleUnderline"/>
          <w:highlight w:val="cyan"/>
        </w:rPr>
        <w:t>comes</w:t>
      </w:r>
      <w:r w:rsidRPr="00225F78">
        <w:rPr>
          <w:sz w:val="16"/>
        </w:rPr>
        <w:t xml:space="preserve"> about </w:t>
      </w:r>
      <w:r w:rsidRPr="00756919">
        <w:rPr>
          <w:rStyle w:val="StyleUnderline"/>
          <w:highlight w:val="cyan"/>
        </w:rPr>
        <w:t>through</w:t>
      </w:r>
      <w:r w:rsidRPr="00225F78">
        <w:rPr>
          <w:sz w:val="16"/>
        </w:rPr>
        <w:t xml:space="preserve"> the use of blockchains to create new organisational structures called decentralised autonomous organi- sations (</w:t>
      </w:r>
      <w:r w:rsidRPr="00756919">
        <w:rPr>
          <w:rStyle w:val="Emphasis"/>
          <w:highlight w:val="cyan"/>
        </w:rPr>
        <w:t>DAOs</w:t>
      </w:r>
      <w:r w:rsidRPr="00225F78">
        <w:rPr>
          <w:sz w:val="16"/>
        </w:rPr>
        <w:t xml:space="preserve">) and decentralised autonomous corporations (DACs). DAOs and DACs are, in turn, </w:t>
      </w:r>
      <w:r w:rsidRPr="00FD4708">
        <w:rPr>
          <w:rStyle w:val="StyleUnderline"/>
        </w:rPr>
        <w:t xml:space="preserve">made possible </w:t>
      </w:r>
      <w:r w:rsidRPr="00756919">
        <w:rPr>
          <w:rStyle w:val="StyleUnderline"/>
          <w:highlight w:val="cyan"/>
        </w:rPr>
        <w:t>through</w:t>
      </w:r>
      <w:r w:rsidRPr="00225F78">
        <w:rPr>
          <w:rStyle w:val="StyleUnderline"/>
        </w:rPr>
        <w:t xml:space="preserve"> ‘</w:t>
      </w:r>
      <w:r w:rsidRPr="00FD4708">
        <w:rPr>
          <w:rStyle w:val="Emphasis"/>
        </w:rPr>
        <w:t xml:space="preserve">smart </w:t>
      </w:r>
      <w:r w:rsidRPr="00756919">
        <w:rPr>
          <w:rStyle w:val="Emphasis"/>
          <w:highlight w:val="cyan"/>
        </w:rPr>
        <w:t>contracts</w:t>
      </w:r>
      <w:r w:rsidRPr="00756919">
        <w:rPr>
          <w:rStyle w:val="StyleUnderline"/>
          <w:highlight w:val="cyan"/>
        </w:rPr>
        <w:t>’</w:t>
      </w:r>
      <w:r w:rsidRPr="00225F78">
        <w:rPr>
          <w:sz w:val="16"/>
        </w:rPr>
        <w:t xml:space="preserve"> — rules encoded in blockchain-based software that can au- tomatically enforce a contract without human intermediaries [58]. Blockchain afordances such as </w:t>
      </w:r>
      <w:r w:rsidRPr="00FD4708">
        <w:rPr>
          <w:rStyle w:val="Emphasis"/>
        </w:rPr>
        <w:t>tokenisation</w:t>
      </w:r>
      <w:r w:rsidRPr="00225F78">
        <w:rPr>
          <w:sz w:val="16"/>
        </w:rPr>
        <w:t xml:space="preserve"> and smart contracts </w:t>
      </w:r>
      <w:r w:rsidRPr="00FD4708">
        <w:rPr>
          <w:rStyle w:val="StyleUnderline"/>
        </w:rPr>
        <w:t>provide</w:t>
      </w:r>
      <w:r w:rsidRPr="00225F78">
        <w:rPr>
          <w:sz w:val="16"/>
        </w:rPr>
        <w:t xml:space="preserve"> not only </w:t>
      </w:r>
      <w:r w:rsidRPr="00FD4708">
        <w:rPr>
          <w:rStyle w:val="Emphasis"/>
        </w:rPr>
        <w:t>new</w:t>
      </w:r>
      <w:r w:rsidRPr="00FD4708">
        <w:rPr>
          <w:rStyle w:val="StyleUnderline"/>
        </w:rPr>
        <w:t xml:space="preserve"> possibilities for</w:t>
      </w:r>
      <w:r w:rsidRPr="00225F78">
        <w:rPr>
          <w:sz w:val="16"/>
        </w:rPr>
        <w:t xml:space="preserve"> community currencies, but also multiple types of non-monetary interactions such as </w:t>
      </w:r>
      <w:r w:rsidRPr="00FD4708">
        <w:rPr>
          <w:rStyle w:val="Emphasis"/>
        </w:rPr>
        <w:t>sharing</w:t>
      </w:r>
      <w:r w:rsidRPr="00225F78">
        <w:rPr>
          <w:sz w:val="16"/>
        </w:rPr>
        <w:t xml:space="preserve">, voting, and reputation-tracking [57], potentially providing new mechanisms for a community to govern itself in ways that are fair, transparent and sustainable without the need for a central author- ity. Blockchain afordances such as tokenisation promise to help manage resources and recognise contributions of diverse actors within an economic system, in ways that distribute benefts for the collective good of a community [57]. </w:t>
      </w:r>
      <w:r w:rsidRPr="00756919">
        <w:rPr>
          <w:rStyle w:val="StyleUnderline"/>
          <w:highlight w:val="cyan"/>
        </w:rPr>
        <w:t xml:space="preserve">This makes blockchain </w:t>
      </w:r>
      <w:r w:rsidRPr="00756919">
        <w:rPr>
          <w:rStyle w:val="Emphasis"/>
          <w:highlight w:val="cyan"/>
        </w:rPr>
        <w:t>fertile</w:t>
      </w:r>
      <w:r w:rsidRPr="00FD4708">
        <w:rPr>
          <w:rStyle w:val="StyleUnderline"/>
        </w:rPr>
        <w:t xml:space="preserve"> territory </w:t>
      </w:r>
      <w:r w:rsidRPr="00756919">
        <w:rPr>
          <w:rStyle w:val="StyleUnderline"/>
          <w:highlight w:val="cyan"/>
        </w:rPr>
        <w:t>for</w:t>
      </w:r>
      <w:r w:rsidRPr="00225F78">
        <w:rPr>
          <w:sz w:val="16"/>
        </w:rPr>
        <w:t xml:space="preserve"> exploring </w:t>
      </w:r>
      <w:r w:rsidRPr="00FD4708">
        <w:rPr>
          <w:rStyle w:val="Emphasis"/>
        </w:rPr>
        <w:t xml:space="preserve">commons </w:t>
      </w:r>
      <w:r w:rsidRPr="00756919">
        <w:rPr>
          <w:rStyle w:val="Emphasis"/>
          <w:highlight w:val="cyan"/>
        </w:rPr>
        <w:t>management</w:t>
      </w:r>
      <w:r w:rsidRPr="00225F78">
        <w:rPr>
          <w:sz w:val="16"/>
        </w:rPr>
        <w:t xml:space="preserve"> and indeed recent work has explored how Ostrom’s design principles for man- aging the commons might be operationalised using blockchain technology [8, 49, 57].</w:t>
      </w:r>
    </w:p>
    <w:p w14:paraId="22C2BAAC" w14:textId="77777777" w:rsidR="0012239F" w:rsidRDefault="0012239F" w:rsidP="0012239F">
      <w:pPr>
        <w:rPr>
          <w:sz w:val="16"/>
        </w:rPr>
      </w:pPr>
      <w:r w:rsidRPr="00225F78">
        <w:rPr>
          <w:sz w:val="16"/>
        </w:rPr>
        <w:t xml:space="preserve">Experimental </w:t>
      </w:r>
      <w:r w:rsidRPr="00FD4708">
        <w:rPr>
          <w:rStyle w:val="Emphasis"/>
        </w:rPr>
        <w:t>platforms</w:t>
      </w:r>
      <w:r w:rsidRPr="00225F78">
        <w:rPr>
          <w:sz w:val="16"/>
        </w:rPr>
        <w:t xml:space="preserve"> such as Backfeed [49] - a blockchain- based platform supporting decentralised cooperation – and Com- monfare [62] – a blockchain-based platform for a new model of welfare – </w:t>
      </w:r>
      <w:r w:rsidRPr="00FD4708">
        <w:rPr>
          <w:rStyle w:val="StyleUnderline"/>
        </w:rPr>
        <w:t>illustrate how tokens can be used as</w:t>
      </w:r>
      <w:r w:rsidRPr="00225F78">
        <w:rPr>
          <w:sz w:val="16"/>
        </w:rPr>
        <w:t xml:space="preserve"> a means of </w:t>
      </w:r>
      <w:r w:rsidRPr="00FD4708">
        <w:rPr>
          <w:rStyle w:val="Emphasis"/>
        </w:rPr>
        <w:t>value exchange</w:t>
      </w:r>
      <w:r w:rsidRPr="00225F78">
        <w:rPr>
          <w:sz w:val="16"/>
        </w:rPr>
        <w:t xml:space="preserve">, for example through local currencies, as well as </w:t>
      </w:r>
      <w:r w:rsidRPr="00FD4708">
        <w:rPr>
          <w:rStyle w:val="StyleUnderline"/>
        </w:rPr>
        <w:t>providing</w:t>
      </w:r>
      <w:r w:rsidRPr="00225F78">
        <w:rPr>
          <w:sz w:val="16"/>
        </w:rPr>
        <w:t xml:space="preserve"> a </w:t>
      </w:r>
      <w:r w:rsidRPr="00FD4708">
        <w:rPr>
          <w:rStyle w:val="Emphasis"/>
        </w:rPr>
        <w:t>mechanism</w:t>
      </w:r>
      <w:r w:rsidRPr="00FD4708">
        <w:rPr>
          <w:rStyle w:val="StyleUnderline"/>
        </w:rPr>
        <w:t xml:space="preserve"> for a social protocol to help achieve </w:t>
      </w:r>
      <w:r w:rsidRPr="00FD4708">
        <w:rPr>
          <w:rStyle w:val="Emphasis"/>
        </w:rPr>
        <w:t>consensus</w:t>
      </w:r>
      <w:r w:rsidRPr="00FD4708">
        <w:rPr>
          <w:rStyle w:val="StyleUnderline"/>
        </w:rPr>
        <w:t xml:space="preserve"> about</w:t>
      </w:r>
      <w:r w:rsidRPr="00225F78">
        <w:rPr>
          <w:sz w:val="16"/>
        </w:rPr>
        <w:t xml:space="preserve"> the </w:t>
      </w:r>
      <w:r w:rsidRPr="00FD4708">
        <w:rPr>
          <w:rStyle w:val="StyleUnderline"/>
        </w:rPr>
        <w:t>value produced by community members’ contributions</w:t>
      </w:r>
      <w:r w:rsidRPr="00225F78">
        <w:rPr>
          <w:sz w:val="16"/>
        </w:rPr>
        <w:t xml:space="preserve"> to a collective efort and its appropriate reward. This happens via the awarding of non-exchangeable tokens called reputation. The reputation system “allocates infuence according to the value con- tributed and the alignment with the overall perception of value of the community [and] . . . constitutes a proxy for social value of the individual actions in the commons ecosystem” [8]. Ostensibly, </w:t>
      </w:r>
      <w:r w:rsidRPr="00FD4708">
        <w:rPr>
          <w:rStyle w:val="StyleUnderline"/>
        </w:rPr>
        <w:t>blockchain</w:t>
      </w:r>
      <w:r w:rsidRPr="00225F78">
        <w:rPr>
          <w:sz w:val="16"/>
        </w:rPr>
        <w:t xml:space="preserve"> thus </w:t>
      </w:r>
      <w:r w:rsidRPr="00FD4708">
        <w:rPr>
          <w:rStyle w:val="StyleUnderline"/>
        </w:rPr>
        <w:t>offers</w:t>
      </w:r>
      <w:r w:rsidRPr="00225F78">
        <w:rPr>
          <w:sz w:val="16"/>
        </w:rPr>
        <w:t xml:space="preserve"> the </w:t>
      </w:r>
      <w:r w:rsidRPr="00FD4708">
        <w:rPr>
          <w:rStyle w:val="Emphasis"/>
        </w:rPr>
        <w:t>potential</w:t>
      </w:r>
      <w:r w:rsidRPr="00FD4708">
        <w:rPr>
          <w:rStyle w:val="StyleUnderline"/>
        </w:rPr>
        <w:t xml:space="preserve"> for</w:t>
      </w:r>
      <w:r w:rsidRPr="00225F78">
        <w:rPr>
          <w:sz w:val="16"/>
        </w:rPr>
        <w:t xml:space="preserve"> the creation of new </w:t>
      </w:r>
      <w:r w:rsidRPr="00FD4708">
        <w:rPr>
          <w:rStyle w:val="Emphasis"/>
        </w:rPr>
        <w:t>non-extractive</w:t>
      </w:r>
      <w:r w:rsidRPr="00225F78">
        <w:rPr>
          <w:sz w:val="16"/>
        </w:rPr>
        <w:t xml:space="preserve"> value creation </w:t>
      </w:r>
      <w:r w:rsidRPr="00FD4708">
        <w:rPr>
          <w:rStyle w:val="StyleUnderline"/>
        </w:rPr>
        <w:t xml:space="preserve">systems </w:t>
      </w:r>
      <w:r w:rsidRPr="00756919">
        <w:rPr>
          <w:rStyle w:val="StyleUnderline"/>
          <w:highlight w:val="cyan"/>
        </w:rPr>
        <w:t>that aim to be</w:t>
      </w:r>
      <w:r w:rsidRPr="00FD4708">
        <w:rPr>
          <w:rStyle w:val="StyleUnderline"/>
        </w:rPr>
        <w:t xml:space="preserve"> more </w:t>
      </w:r>
      <w:r w:rsidRPr="00756919">
        <w:rPr>
          <w:rStyle w:val="Emphasis"/>
          <w:highlight w:val="cyan"/>
        </w:rPr>
        <w:t>supportive</w:t>
      </w:r>
      <w:r w:rsidRPr="00756919">
        <w:rPr>
          <w:rStyle w:val="StyleUnderline"/>
          <w:highlight w:val="cyan"/>
        </w:rPr>
        <w:t xml:space="preserve"> of</w:t>
      </w:r>
      <w:r w:rsidRPr="00225F78">
        <w:rPr>
          <w:sz w:val="16"/>
        </w:rPr>
        <w:t xml:space="preserve"> social and </w:t>
      </w:r>
      <w:r w:rsidRPr="00756919">
        <w:rPr>
          <w:rStyle w:val="Emphasis"/>
          <w:highlight w:val="cyan"/>
        </w:rPr>
        <w:t>environmental values</w:t>
      </w:r>
      <w:r w:rsidRPr="00225F78">
        <w:rPr>
          <w:sz w:val="16"/>
        </w:rPr>
        <w:t>, in response to the human and en- vironmental cost attributed to predatory and extractive neoliberal activities. While such value systems are limited in their economic means of exchange, in contrast to traditional capitalist and fat sys- tems, they can emphasise other values that are not purely fnancial, such as trust, fairness, equality, social relations, community, and solidarity [39, 68].</w:t>
      </w:r>
    </w:p>
    <w:p w14:paraId="23801E05" w14:textId="77777777" w:rsidR="0012239F" w:rsidRPr="004F6374" w:rsidRDefault="0012239F" w:rsidP="0012239F">
      <w:pPr>
        <w:pStyle w:val="Heading4"/>
      </w:pPr>
      <w:r>
        <w:t>Extinction.</w:t>
      </w:r>
    </w:p>
    <w:p w14:paraId="050C6EE0" w14:textId="77777777" w:rsidR="0012239F" w:rsidRPr="001D63D6" w:rsidRDefault="0012239F" w:rsidP="0012239F">
      <w:r>
        <w:rPr>
          <w:rStyle w:val="Style13ptBold"/>
        </w:rPr>
        <w:t xml:space="preserve">Porteous ’20 </w:t>
      </w:r>
      <w:r w:rsidRPr="00FE3C1D">
        <w:t>[</w:t>
      </w:r>
      <w:r w:rsidRPr="00CD5E88">
        <w:t>Huon</w:t>
      </w:r>
      <w:r w:rsidRPr="00FE3C1D">
        <w:t xml:space="preserve">; </w:t>
      </w:r>
      <w:r>
        <w:t>2020;</w:t>
      </w:r>
      <w:r w:rsidRPr="007754A1">
        <w:t xml:space="preserve"> </w:t>
      </w:r>
      <w:r w:rsidRPr="00CD5E88">
        <w:t>Honors Student in Philosophy at the Australian National University</w:t>
      </w:r>
      <w:r>
        <w:t xml:space="preserve">, </w:t>
      </w:r>
      <w:r w:rsidRPr="00CD5E88">
        <w:t>President of the Local Effective Altruism Society</w:t>
      </w:r>
      <w:r>
        <w:t>;</w:t>
      </w:r>
      <w:r w:rsidRPr="00FE3C1D">
        <w:t xml:space="preserve"> </w:t>
      </w:r>
      <w:r w:rsidRPr="00CD5E88">
        <w:t>Commission for the Human Future</w:t>
      </w:r>
      <w:r>
        <w:t xml:space="preserve">, </w:t>
      </w:r>
      <w:r w:rsidRPr="00FE3C1D">
        <w:t>“</w:t>
      </w:r>
      <w:r w:rsidRPr="00CD5E88">
        <w:t>Food Insecurity</w:t>
      </w:r>
      <w:r>
        <w:t>,</w:t>
      </w:r>
      <w:r w:rsidRPr="00FE3C1D">
        <w:t xml:space="preserve">” </w:t>
      </w:r>
      <w:r w:rsidRPr="00CD5E88">
        <w:t>https://www.humanfuture.net/food-insecurity/</w:t>
      </w:r>
      <w:r w:rsidRPr="00FE3C1D">
        <w:t>]</w:t>
      </w:r>
    </w:p>
    <w:p w14:paraId="49063EAC" w14:textId="77777777" w:rsidR="0012239F" w:rsidRPr="006E2163" w:rsidRDefault="0012239F" w:rsidP="0012239F">
      <w:pPr>
        <w:rPr>
          <w:sz w:val="16"/>
          <w:szCs w:val="14"/>
        </w:rPr>
      </w:pPr>
      <w:r w:rsidRPr="006E2163">
        <w:rPr>
          <w:sz w:val="16"/>
          <w:szCs w:val="14"/>
        </w:rPr>
        <w:t>Food insecurity</w:t>
      </w:r>
    </w:p>
    <w:p w14:paraId="0F9F2846" w14:textId="77777777" w:rsidR="0012239F" w:rsidRPr="006E2163" w:rsidRDefault="0012239F" w:rsidP="0012239F">
      <w:pPr>
        <w:rPr>
          <w:sz w:val="16"/>
        </w:rPr>
      </w:pPr>
      <w:r w:rsidRPr="00CD5E88">
        <w:rPr>
          <w:rStyle w:val="StyleUnderline"/>
        </w:rPr>
        <w:t xml:space="preserve">Food </w:t>
      </w:r>
      <w:r w:rsidRPr="00D5317E">
        <w:rPr>
          <w:rStyle w:val="StyleUnderline"/>
        </w:rPr>
        <w:t>security is a measure</w:t>
      </w:r>
      <w:r w:rsidRPr="00CD5E88">
        <w:rPr>
          <w:rStyle w:val="StyleUnderline"/>
        </w:rPr>
        <w:t xml:space="preserve"> </w:t>
      </w:r>
      <w:r w:rsidRPr="001C3C70">
        <w:rPr>
          <w:rStyle w:val="StyleUnderline"/>
        </w:rPr>
        <w:t>of the availability</w:t>
      </w:r>
      <w:r w:rsidRPr="00D5317E">
        <w:rPr>
          <w:rStyle w:val="StyleUnderline"/>
        </w:rPr>
        <w:t xml:space="preserve"> of food</w:t>
      </w:r>
      <w:r w:rsidRPr="006E2163">
        <w:rPr>
          <w:sz w:val="16"/>
        </w:rPr>
        <w:t xml:space="preserve">, often at a national or global level. </w:t>
      </w:r>
      <w:r w:rsidRPr="00CD5E88">
        <w:rPr>
          <w:rStyle w:val="StyleUnderline"/>
        </w:rPr>
        <w:t>This</w:t>
      </w:r>
      <w:r w:rsidRPr="006E2163">
        <w:rPr>
          <w:sz w:val="16"/>
        </w:rPr>
        <w:t xml:space="preserve"> measure includes not just how much food we have now, but also </w:t>
      </w:r>
      <w:r w:rsidRPr="00CD5E88">
        <w:rPr>
          <w:rStyle w:val="StyleUnderline"/>
        </w:rPr>
        <w:t xml:space="preserve">how </w:t>
      </w:r>
      <w:r w:rsidRPr="001C3C70">
        <w:rPr>
          <w:rStyle w:val="Emphasis"/>
        </w:rPr>
        <w:t>resilient</w:t>
      </w:r>
      <w:r w:rsidRPr="00CD5E88">
        <w:rPr>
          <w:rStyle w:val="StyleUnderline"/>
        </w:rPr>
        <w:t xml:space="preserve"> our food systems are to</w:t>
      </w:r>
      <w:r w:rsidRPr="006E2163">
        <w:rPr>
          <w:sz w:val="16"/>
        </w:rPr>
        <w:t xml:space="preserve"> disruptions and </w:t>
      </w:r>
      <w:r w:rsidRPr="00CD5E88">
        <w:rPr>
          <w:rStyle w:val="StyleUnderline"/>
        </w:rPr>
        <w:t>disasters</w:t>
      </w:r>
      <w:r w:rsidRPr="006E2163">
        <w:rPr>
          <w:sz w:val="16"/>
        </w:rPr>
        <w:t xml:space="preserve">. A lack of </w:t>
      </w:r>
      <w:r w:rsidRPr="00CD5E88">
        <w:rPr>
          <w:rStyle w:val="StyleUnderline"/>
        </w:rPr>
        <w:t>food security</w:t>
      </w:r>
      <w:r w:rsidRPr="006E2163">
        <w:rPr>
          <w:sz w:val="16"/>
        </w:rPr>
        <w:t xml:space="preserve">, or food insecurity, </w:t>
      </w:r>
      <w:r w:rsidRPr="00CD5E88">
        <w:rPr>
          <w:rStyle w:val="StyleUnderline"/>
        </w:rPr>
        <w:t>can</w:t>
      </w:r>
      <w:r w:rsidRPr="006E2163">
        <w:rPr>
          <w:sz w:val="16"/>
        </w:rPr>
        <w:t xml:space="preserve"> therefore </w:t>
      </w:r>
      <w:r w:rsidRPr="00CD5E88">
        <w:rPr>
          <w:rStyle w:val="StyleUnderline"/>
        </w:rPr>
        <w:t xml:space="preserve">be thought of as a </w:t>
      </w:r>
      <w:r w:rsidRPr="006E2163">
        <w:rPr>
          <w:rStyle w:val="Emphasis"/>
        </w:rPr>
        <w:t>risk factor</w:t>
      </w:r>
      <w:r w:rsidRPr="006E2163">
        <w:rPr>
          <w:rStyle w:val="StyleUnderline"/>
        </w:rPr>
        <w:t xml:space="preserve"> for </w:t>
      </w:r>
      <w:r w:rsidRPr="006E2163">
        <w:rPr>
          <w:rStyle w:val="Emphasis"/>
        </w:rPr>
        <w:t>global catastrophes</w:t>
      </w:r>
      <w:r w:rsidRPr="006E2163">
        <w:rPr>
          <w:sz w:val="16"/>
        </w:rPr>
        <w:t>. This means it affects how likely and how bad certain catastrophes end up being.</w:t>
      </w:r>
    </w:p>
    <w:p w14:paraId="67D8CC76" w14:textId="77777777" w:rsidR="0012239F" w:rsidRPr="006E2163" w:rsidRDefault="0012239F" w:rsidP="0012239F">
      <w:pPr>
        <w:rPr>
          <w:sz w:val="16"/>
          <w:szCs w:val="14"/>
        </w:rPr>
      </w:pPr>
      <w:r w:rsidRPr="006E2163">
        <w:rPr>
          <w:sz w:val="16"/>
          <w:szCs w:val="14"/>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0328AC34" w14:textId="77777777" w:rsidR="0012239F" w:rsidRPr="006E2163" w:rsidRDefault="0012239F" w:rsidP="0012239F">
      <w:pPr>
        <w:rPr>
          <w:sz w:val="16"/>
        </w:rPr>
      </w:pPr>
      <w:r w:rsidRPr="006E2163">
        <w:rPr>
          <w:sz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D5E88">
        <w:rPr>
          <w:rStyle w:val="StyleUnderline"/>
        </w:rPr>
        <w:t xml:space="preserve">modern food supply is </w:t>
      </w:r>
      <w:r w:rsidRPr="006E2163">
        <w:rPr>
          <w:rStyle w:val="Emphasis"/>
        </w:rPr>
        <w:t>not</w:t>
      </w:r>
      <w:r w:rsidRPr="006E2163">
        <w:rPr>
          <w:sz w:val="16"/>
        </w:rPr>
        <w:t xml:space="preserve"> entirely </w:t>
      </w:r>
      <w:r w:rsidRPr="006E2163">
        <w:rPr>
          <w:rStyle w:val="Emphasis"/>
        </w:rPr>
        <w:t>impervious</w:t>
      </w:r>
      <w:r w:rsidRPr="00CD5E88">
        <w:rPr>
          <w:rStyle w:val="StyleUnderline"/>
        </w:rPr>
        <w:t xml:space="preserve"> to crises</w:t>
      </w:r>
      <w:r w:rsidRPr="006E2163">
        <w:rPr>
          <w:sz w:val="16"/>
        </w:rPr>
        <w:t>.</w:t>
      </w:r>
    </w:p>
    <w:p w14:paraId="4A62F87E" w14:textId="77777777" w:rsidR="0012239F" w:rsidRPr="006E2163" w:rsidRDefault="0012239F" w:rsidP="0012239F">
      <w:pPr>
        <w:rPr>
          <w:sz w:val="16"/>
          <w:szCs w:val="14"/>
        </w:rPr>
      </w:pPr>
      <w:r w:rsidRPr="006E2163">
        <w:rPr>
          <w:sz w:val="16"/>
          <w:szCs w:val="14"/>
        </w:rPr>
        <w:t>In this article, we explain the two key roles food insecurity plays in global catastrophes:</w:t>
      </w:r>
    </w:p>
    <w:p w14:paraId="51E3DD0E" w14:textId="77777777" w:rsidR="0012239F" w:rsidRPr="006E2163" w:rsidRDefault="0012239F" w:rsidP="0012239F">
      <w:pPr>
        <w:rPr>
          <w:sz w:val="16"/>
          <w:szCs w:val="14"/>
        </w:rPr>
      </w:pPr>
      <w:r w:rsidRPr="006E2163">
        <w:rPr>
          <w:sz w:val="16"/>
          <w:szCs w:val="14"/>
        </w:rPr>
        <w:t>1. As a factor that makes catastrophic risks more likely</w:t>
      </w:r>
    </w:p>
    <w:p w14:paraId="2DA4466B" w14:textId="77777777" w:rsidR="0012239F" w:rsidRPr="006E2163" w:rsidRDefault="0012239F" w:rsidP="0012239F">
      <w:pPr>
        <w:rPr>
          <w:sz w:val="16"/>
          <w:szCs w:val="14"/>
        </w:rPr>
      </w:pPr>
      <w:r w:rsidRPr="006E2163">
        <w:rPr>
          <w:sz w:val="16"/>
          <w:szCs w:val="14"/>
        </w:rPr>
        <w:t>2. As a factor that makes the results of catastrophes worse</w:t>
      </w:r>
    </w:p>
    <w:p w14:paraId="122E32AB" w14:textId="77777777" w:rsidR="0012239F" w:rsidRPr="006E2163" w:rsidRDefault="0012239F" w:rsidP="0012239F">
      <w:pPr>
        <w:rPr>
          <w:sz w:val="16"/>
          <w:szCs w:val="14"/>
        </w:rPr>
      </w:pPr>
      <w:r w:rsidRPr="006E2163">
        <w:rPr>
          <w:sz w:val="16"/>
          <w:szCs w:val="14"/>
        </w:rPr>
        <w:t>Impacts of food insecurity on other risks</w:t>
      </w:r>
    </w:p>
    <w:p w14:paraId="115A7BA7" w14:textId="77777777" w:rsidR="0012239F" w:rsidRPr="006E2163" w:rsidRDefault="0012239F" w:rsidP="0012239F">
      <w:pPr>
        <w:rPr>
          <w:sz w:val="16"/>
        </w:rPr>
      </w:pPr>
      <w:r w:rsidRPr="00CD5E88">
        <w:rPr>
          <w:rStyle w:val="StyleUnderline"/>
        </w:rPr>
        <w:t>Widespread</w:t>
      </w:r>
      <w:r w:rsidRPr="006E2163">
        <w:rPr>
          <w:sz w:val="16"/>
        </w:rPr>
        <w:t xml:space="preserve"> and consistent </w:t>
      </w:r>
      <w:r w:rsidRPr="00CD5E88">
        <w:rPr>
          <w:rStyle w:val="StyleUnderline"/>
        </w:rPr>
        <w:t>access to food makes it possible to live in a stable society</w:t>
      </w:r>
      <w:r w:rsidRPr="006E2163">
        <w:rPr>
          <w:sz w:val="16"/>
        </w:rPr>
        <w:t xml:space="preserve">. </w:t>
      </w:r>
      <w:r w:rsidRPr="00CD5E88">
        <w:rPr>
          <w:rStyle w:val="StyleUnderline"/>
        </w:rPr>
        <w:t>Without this</w:t>
      </w:r>
      <w:r w:rsidRPr="006E2163">
        <w:rPr>
          <w:sz w:val="16"/>
        </w:rPr>
        <w:t xml:space="preserve"> guarantee, the </w:t>
      </w:r>
      <w:r w:rsidRPr="00CD5E88">
        <w:rPr>
          <w:rStyle w:val="StyleUnderline"/>
        </w:rPr>
        <w:t xml:space="preserve">incidence of </w:t>
      </w:r>
      <w:r w:rsidRPr="00CD5E88">
        <w:rPr>
          <w:rStyle w:val="Emphasis"/>
        </w:rPr>
        <w:t>political instability</w:t>
      </w:r>
      <w:r w:rsidRPr="00CD5E88">
        <w:rPr>
          <w:rStyle w:val="StyleUnderline"/>
        </w:rPr>
        <w:t xml:space="preserve"> and </w:t>
      </w:r>
      <w:r w:rsidRPr="00CD5E88">
        <w:rPr>
          <w:rStyle w:val="Emphasis"/>
        </w:rPr>
        <w:t>war</w:t>
      </w:r>
      <w:r w:rsidRPr="00CD5E88">
        <w:rPr>
          <w:rStyle w:val="StyleUnderline"/>
        </w:rPr>
        <w:t xml:space="preserve"> tends to </w:t>
      </w:r>
      <w:r w:rsidRPr="00CD5E88">
        <w:rPr>
          <w:rStyle w:val="Emphasis"/>
        </w:rPr>
        <w:t>increase</w:t>
      </w:r>
      <w:r w:rsidRPr="006E2163">
        <w:rPr>
          <w:sz w:val="16"/>
        </w:rPr>
        <w:t xml:space="preserve">. </w:t>
      </w:r>
      <w:r w:rsidRPr="00CD5E88">
        <w:rPr>
          <w:rStyle w:val="StyleUnderline"/>
        </w:rPr>
        <w:t>There</w:t>
      </w:r>
      <w:r w:rsidRPr="006E2163">
        <w:rPr>
          <w:sz w:val="16"/>
        </w:rPr>
        <w:t xml:space="preserve"> </w:t>
      </w:r>
      <w:r w:rsidRPr="00CD5E88">
        <w:rPr>
          <w:rStyle w:val="StyleUnderline"/>
        </w:rPr>
        <w:t>is</w:t>
      </w:r>
      <w:r w:rsidRPr="006E2163">
        <w:rPr>
          <w:sz w:val="16"/>
        </w:rPr>
        <w:t xml:space="preserve"> an </w:t>
      </w:r>
      <w:r w:rsidRPr="00CD5E88">
        <w:rPr>
          <w:rStyle w:val="StyleUnderline"/>
        </w:rPr>
        <w:t>emerging</w:t>
      </w:r>
      <w:r w:rsidRPr="006E2163">
        <w:rPr>
          <w:sz w:val="16"/>
        </w:rPr>
        <w:t xml:space="preserve"> body of </w:t>
      </w:r>
      <w:r w:rsidRPr="00CD5E88">
        <w:rPr>
          <w:rStyle w:val="StyleUnderline"/>
        </w:rPr>
        <w:t>ev</w:t>
      </w:r>
      <w:r w:rsidRPr="006E2163">
        <w:rPr>
          <w:sz w:val="16"/>
        </w:rPr>
        <w:t xml:space="preserve">idence </w:t>
      </w:r>
      <w:r w:rsidRPr="00CD5E88">
        <w:rPr>
          <w:rStyle w:val="StyleUnderline"/>
        </w:rPr>
        <w:t xml:space="preserve">that </w:t>
      </w:r>
      <w:r w:rsidRPr="00756919">
        <w:rPr>
          <w:rStyle w:val="StyleUnderline"/>
          <w:highlight w:val="cyan"/>
        </w:rPr>
        <w:t>food crises</w:t>
      </w:r>
      <w:r w:rsidRPr="006E2163">
        <w:rPr>
          <w:sz w:val="16"/>
        </w:rPr>
        <w:t xml:space="preserve"> can </w:t>
      </w:r>
      <w:r w:rsidRPr="00756919">
        <w:rPr>
          <w:rStyle w:val="Emphasis"/>
          <w:highlight w:val="cyan"/>
        </w:rPr>
        <w:t>initiate</w:t>
      </w:r>
      <w:r w:rsidRPr="00CD5E88">
        <w:rPr>
          <w:rStyle w:val="Emphasis"/>
        </w:rPr>
        <w:t xml:space="preserve"> political </w:t>
      </w:r>
      <w:r w:rsidRPr="00756919">
        <w:rPr>
          <w:rStyle w:val="Emphasis"/>
          <w:highlight w:val="cyan"/>
        </w:rPr>
        <w:t>instability</w:t>
      </w:r>
      <w:r w:rsidRPr="006E2163">
        <w:rPr>
          <w:sz w:val="16"/>
          <w:szCs w:val="18"/>
        </w:rPr>
        <w:t>5</w:t>
      </w:r>
      <w:r w:rsidRPr="006E2163">
        <w:rPr>
          <w:sz w:val="16"/>
        </w:rPr>
        <w:t xml:space="preserve">,6,7, </w:t>
      </w:r>
      <w:r w:rsidRPr="00756919">
        <w:rPr>
          <w:rStyle w:val="Emphasis"/>
          <w:highlight w:val="cyan"/>
        </w:rPr>
        <w:t>increasing</w:t>
      </w:r>
      <w:r w:rsidRPr="00CD5E88">
        <w:rPr>
          <w:rStyle w:val="Emphasis"/>
        </w:rPr>
        <w:t xml:space="preserve"> the risk of </w:t>
      </w:r>
      <w:r w:rsidRPr="00756919">
        <w:rPr>
          <w:rStyle w:val="Emphasis"/>
          <w:highlight w:val="cyan"/>
        </w:rPr>
        <w:t>conflict</w:t>
      </w:r>
      <w:r w:rsidRPr="00CD5E88">
        <w:rPr>
          <w:rStyle w:val="StyleUnderline"/>
        </w:rPr>
        <w:t xml:space="preserve"> through</w:t>
      </w:r>
      <w:r w:rsidRPr="006E2163">
        <w:rPr>
          <w:sz w:val="16"/>
        </w:rPr>
        <w:t xml:space="preserve"> various means, such as a </w:t>
      </w:r>
      <w:r w:rsidRPr="00CD5E88">
        <w:rPr>
          <w:rStyle w:val="Emphasis"/>
        </w:rPr>
        <w:t>decay</w:t>
      </w:r>
      <w:r w:rsidRPr="00CD5E88">
        <w:rPr>
          <w:rStyle w:val="StyleUnderline"/>
        </w:rPr>
        <w:t xml:space="preserve"> in the </w:t>
      </w:r>
      <w:r w:rsidRPr="00CD5E88">
        <w:rPr>
          <w:rStyle w:val="Emphasis"/>
        </w:rPr>
        <w:t>ability of a state to govern</w:t>
      </w:r>
      <w:r w:rsidRPr="006E2163">
        <w:rPr>
          <w:sz w:val="16"/>
        </w:rPr>
        <w:t xml:space="preserve"> its people.8</w:t>
      </w:r>
    </w:p>
    <w:p w14:paraId="57466B9E" w14:textId="77777777" w:rsidR="0012239F" w:rsidRPr="006E2163" w:rsidRDefault="0012239F" w:rsidP="0012239F">
      <w:pPr>
        <w:rPr>
          <w:sz w:val="16"/>
        </w:rPr>
      </w:pPr>
      <w:r w:rsidRPr="001C3C70">
        <w:rPr>
          <w:rStyle w:val="StyleUnderline"/>
        </w:rPr>
        <w:t>In one recent example, the severe drought that struck Syria</w:t>
      </w:r>
      <w:r w:rsidRPr="006E2163">
        <w:rPr>
          <w:sz w:val="16"/>
        </w:rPr>
        <w:t xml:space="preserve"> between 2007 and 2010 contributed to massive crop failures that undermined livelihoods and forced 1.5 million people from rural areas into cities, exacerbating existing social stresses.9 Though the drought was clearly not the primary cause of the Syrian Civil War, it </w:t>
      </w:r>
      <w:r w:rsidRPr="001C3C70">
        <w:rPr>
          <w:rStyle w:val="StyleUnderline"/>
        </w:rPr>
        <w:t xml:space="preserve">contributed to a regional </w:t>
      </w:r>
      <w:r w:rsidRPr="001C3C70">
        <w:rPr>
          <w:rStyle w:val="Emphasis"/>
        </w:rPr>
        <w:t>refugee crisis</w:t>
      </w:r>
      <w:r w:rsidRPr="001C3C70">
        <w:rPr>
          <w:rStyle w:val="StyleUnderline"/>
        </w:rPr>
        <w:t xml:space="preserve"> that spilt over into Europe, and had </w:t>
      </w:r>
      <w:r w:rsidRPr="001C3C70">
        <w:rPr>
          <w:rStyle w:val="Emphasis"/>
        </w:rPr>
        <w:t>profound</w:t>
      </w:r>
      <w:r w:rsidRPr="001C3C70">
        <w:rPr>
          <w:rStyle w:val="StyleUnderline"/>
        </w:rPr>
        <w:t xml:space="preserve"> effects on the politics of countries</w:t>
      </w:r>
      <w:r w:rsidRPr="006E2163">
        <w:rPr>
          <w:sz w:val="16"/>
        </w:rPr>
        <w:t xml:space="preserve"> across the region, which are still playing out today.</w:t>
      </w:r>
    </w:p>
    <w:p w14:paraId="439B5DD8" w14:textId="77777777" w:rsidR="0012239F" w:rsidRPr="006E2163" w:rsidRDefault="0012239F" w:rsidP="0012239F">
      <w:pPr>
        <w:rPr>
          <w:sz w:val="16"/>
        </w:rPr>
      </w:pPr>
      <w:r w:rsidRPr="00CD5E88">
        <w:rPr>
          <w:rStyle w:val="StyleUnderline"/>
        </w:rPr>
        <w:t xml:space="preserve">Even </w:t>
      </w:r>
      <w:r w:rsidRPr="00756919">
        <w:rPr>
          <w:rStyle w:val="Emphasis"/>
          <w:highlight w:val="cyan"/>
        </w:rPr>
        <w:t>minor shocks</w:t>
      </w:r>
      <w:r w:rsidRPr="00CD5E88">
        <w:rPr>
          <w:rStyle w:val="StyleUnderline"/>
        </w:rPr>
        <w:t xml:space="preserve"> to</w:t>
      </w:r>
      <w:r w:rsidRPr="006E2163">
        <w:rPr>
          <w:sz w:val="16"/>
        </w:rPr>
        <w:t xml:space="preserve"> the </w:t>
      </w:r>
      <w:r w:rsidRPr="00CD5E88">
        <w:rPr>
          <w:rStyle w:val="StyleUnderline"/>
        </w:rPr>
        <w:t xml:space="preserve">food supply can </w:t>
      </w:r>
      <w:r w:rsidRPr="00756919">
        <w:rPr>
          <w:rStyle w:val="StyleUnderline"/>
          <w:highlight w:val="cyan"/>
        </w:rPr>
        <w:t xml:space="preserve">have </w:t>
      </w:r>
      <w:r w:rsidRPr="00756919">
        <w:rPr>
          <w:rStyle w:val="Emphasis"/>
          <w:highlight w:val="cyan"/>
        </w:rPr>
        <w:t>severe consequences</w:t>
      </w:r>
      <w:r w:rsidRPr="006E2163">
        <w:rPr>
          <w:sz w:val="16"/>
        </w:rPr>
        <w:t xml:space="preserve">. From 2006 to 2008, large </w:t>
      </w:r>
      <w:r w:rsidRPr="00CD5E88">
        <w:rPr>
          <w:rStyle w:val="StyleUnderline"/>
        </w:rPr>
        <w:t>maize-exporting countries</w:t>
      </w:r>
      <w:r w:rsidRPr="006E2163">
        <w:rPr>
          <w:sz w:val="16"/>
        </w:rPr>
        <w:t xml:space="preserve"> like Brazil, Argentina and Ukraine </w:t>
      </w:r>
      <w:r w:rsidRPr="00CD5E88">
        <w:rPr>
          <w:rStyle w:val="StyleUnderline"/>
        </w:rPr>
        <w:t>imposed export bans, which</w:t>
      </w:r>
      <w:r w:rsidRPr="006E2163">
        <w:rPr>
          <w:sz w:val="16"/>
        </w:rPr>
        <w:t xml:space="preserve"> together with droughts and rising oil prices </w:t>
      </w:r>
      <w:r w:rsidRPr="00CD5E88">
        <w:rPr>
          <w:rStyle w:val="StyleUnderline"/>
        </w:rPr>
        <w:t xml:space="preserve">precipitated a price spike of 83%, </w:t>
      </w:r>
      <w:r w:rsidRPr="00756919">
        <w:rPr>
          <w:rStyle w:val="StyleUnderline"/>
          <w:highlight w:val="cyan"/>
        </w:rPr>
        <w:t>causing</w:t>
      </w:r>
      <w:r w:rsidRPr="006E2163">
        <w:rPr>
          <w:sz w:val="16"/>
        </w:rPr>
        <w:t xml:space="preserve"> economic </w:t>
      </w:r>
      <w:r w:rsidRPr="00756919">
        <w:rPr>
          <w:rStyle w:val="Emphasis"/>
          <w:highlight w:val="cyan"/>
        </w:rPr>
        <w:t>instability</w:t>
      </w:r>
      <w:r w:rsidRPr="006E2163">
        <w:rPr>
          <w:sz w:val="16"/>
        </w:rPr>
        <w:t xml:space="preserve"> and social unrest </w:t>
      </w:r>
      <w:r w:rsidRPr="00756919">
        <w:rPr>
          <w:rStyle w:val="Emphasis"/>
          <w:highlight w:val="cyan"/>
        </w:rPr>
        <w:t>across</w:t>
      </w:r>
      <w:r w:rsidRPr="006E2163">
        <w:rPr>
          <w:sz w:val="16"/>
        </w:rPr>
        <w:t xml:space="preserve"> much of </w:t>
      </w:r>
      <w:r w:rsidRPr="00756919">
        <w:rPr>
          <w:rStyle w:val="StyleUnderline"/>
          <w:highlight w:val="cyan"/>
        </w:rPr>
        <w:t>the</w:t>
      </w:r>
      <w:r w:rsidRPr="003636E8">
        <w:rPr>
          <w:rStyle w:val="StyleUnderline"/>
        </w:rPr>
        <w:t xml:space="preserve"> </w:t>
      </w:r>
      <w:r w:rsidRPr="003636E8">
        <w:rPr>
          <w:rStyle w:val="Emphasis"/>
        </w:rPr>
        <w:t>developing</w:t>
      </w:r>
      <w:r w:rsidRPr="003636E8">
        <w:rPr>
          <w:rStyle w:val="StyleUnderline"/>
        </w:rPr>
        <w:t xml:space="preserve"> world</w:t>
      </w:r>
      <w:r w:rsidRPr="006E2163">
        <w:rPr>
          <w:sz w:val="16"/>
        </w:rPr>
        <w:t xml:space="preserve">.10 </w:t>
      </w:r>
      <w:r w:rsidRPr="00CD5E88">
        <w:rPr>
          <w:rStyle w:val="StyleUnderline"/>
        </w:rPr>
        <w:t>Such</w:t>
      </w:r>
      <w:r w:rsidRPr="006E2163">
        <w:rPr>
          <w:sz w:val="16"/>
        </w:rPr>
        <w:t xml:space="preserve"> price </w:t>
      </w:r>
      <w:r w:rsidRPr="00CD5E88">
        <w:rPr>
          <w:rStyle w:val="StyleUnderline"/>
        </w:rPr>
        <w:t>volatility</w:t>
      </w:r>
      <w:r w:rsidRPr="006E2163">
        <w:rPr>
          <w:sz w:val="16"/>
        </w:rPr>
        <w:t xml:space="preserve"> in food disproportionately </w:t>
      </w:r>
      <w:r w:rsidRPr="00CD5E88">
        <w:rPr>
          <w:rStyle w:val="StyleUnderline"/>
        </w:rPr>
        <w:t>affects</w:t>
      </w:r>
      <w:r w:rsidRPr="006E2163">
        <w:rPr>
          <w:sz w:val="16"/>
        </w:rPr>
        <w:t xml:space="preserve"> the approximately </w:t>
      </w:r>
      <w:r w:rsidRPr="00756919">
        <w:rPr>
          <w:rStyle w:val="Emphasis"/>
          <w:highlight w:val="cyan"/>
        </w:rPr>
        <w:t>800 million</w:t>
      </w:r>
      <w:r w:rsidRPr="00CD5E88">
        <w:rPr>
          <w:rStyle w:val="StyleUnderline"/>
        </w:rPr>
        <w:t xml:space="preserve"> people living </w:t>
      </w:r>
      <w:r w:rsidRPr="00756919">
        <w:rPr>
          <w:rStyle w:val="StyleUnderline"/>
          <w:highlight w:val="cyan"/>
        </w:rPr>
        <w:t>in extreme poverty</w:t>
      </w:r>
      <w:r w:rsidRPr="006E2163">
        <w:rPr>
          <w:sz w:val="16"/>
        </w:rPr>
        <w:t>.11</w:t>
      </w:r>
    </w:p>
    <w:p w14:paraId="3A6C1251" w14:textId="77777777" w:rsidR="0012239F" w:rsidRPr="006E2163" w:rsidRDefault="0012239F" w:rsidP="0012239F">
      <w:pPr>
        <w:rPr>
          <w:sz w:val="16"/>
        </w:rPr>
      </w:pPr>
      <w:r w:rsidRPr="00CD5E88">
        <w:rPr>
          <w:rStyle w:val="StyleUnderline"/>
        </w:rPr>
        <w:t xml:space="preserve">Political </w:t>
      </w:r>
      <w:r w:rsidRPr="00756919">
        <w:rPr>
          <w:rStyle w:val="StyleUnderline"/>
          <w:highlight w:val="cyan"/>
        </w:rPr>
        <w:t>instability is</w:t>
      </w:r>
      <w:r w:rsidRPr="00CD5E88">
        <w:rPr>
          <w:rStyle w:val="StyleUnderline"/>
        </w:rPr>
        <w:t xml:space="preserve"> </w:t>
      </w:r>
      <w:r w:rsidRPr="00CD5E88">
        <w:rPr>
          <w:rStyle w:val="Emphasis"/>
        </w:rPr>
        <w:t xml:space="preserve">most </w:t>
      </w:r>
      <w:r w:rsidRPr="00756919">
        <w:rPr>
          <w:rStyle w:val="Emphasis"/>
          <w:highlight w:val="cyan"/>
        </w:rPr>
        <w:t>dangerous</w:t>
      </w:r>
      <w:r w:rsidRPr="00CD5E88">
        <w:rPr>
          <w:rStyle w:val="StyleUnderline"/>
        </w:rPr>
        <w:t xml:space="preserve"> when it occurs </w:t>
      </w:r>
      <w:r w:rsidRPr="00756919">
        <w:rPr>
          <w:rStyle w:val="StyleUnderline"/>
          <w:highlight w:val="cyan"/>
        </w:rPr>
        <w:t>in countries with</w:t>
      </w:r>
      <w:r w:rsidRPr="00CD5E88">
        <w:rPr>
          <w:rStyle w:val="StyleUnderline"/>
        </w:rPr>
        <w:t xml:space="preserve"> access to</w:t>
      </w:r>
      <w:r w:rsidRPr="006E2163">
        <w:rPr>
          <w:sz w:val="16"/>
        </w:rPr>
        <w:t xml:space="preserve"> </w:t>
      </w:r>
      <w:r w:rsidRPr="00756919">
        <w:rPr>
          <w:rStyle w:val="Emphasis"/>
          <w:highlight w:val="cyan"/>
        </w:rPr>
        <w:t>w</w:t>
      </w:r>
      <w:r w:rsidRPr="006E2163">
        <w:rPr>
          <w:sz w:val="16"/>
        </w:rPr>
        <w:t xml:space="preserve">eapons of </w:t>
      </w:r>
      <w:r w:rsidRPr="00756919">
        <w:rPr>
          <w:rStyle w:val="Emphasis"/>
          <w:highlight w:val="cyan"/>
        </w:rPr>
        <w:t>m</w:t>
      </w:r>
      <w:r w:rsidRPr="006E2163">
        <w:rPr>
          <w:sz w:val="16"/>
        </w:rPr>
        <w:t xml:space="preserve">ass </w:t>
      </w:r>
      <w:r w:rsidRPr="00756919">
        <w:rPr>
          <w:rStyle w:val="Emphasis"/>
          <w:highlight w:val="cyan"/>
        </w:rPr>
        <w:t>d</w:t>
      </w:r>
      <w:r w:rsidRPr="006E2163">
        <w:rPr>
          <w:sz w:val="16"/>
        </w:rPr>
        <w:t xml:space="preserve">estruction. </w:t>
      </w:r>
      <w:r w:rsidRPr="00CD5E88">
        <w:rPr>
          <w:rStyle w:val="StyleUnderline"/>
        </w:rPr>
        <w:t>Should a food crisis arise in one of these countries</w:t>
      </w:r>
      <w:r w:rsidRPr="006E2163">
        <w:rPr>
          <w:sz w:val="16"/>
        </w:rPr>
        <w:t xml:space="preserve"> occur that results in civil war and governmental collapse, </w:t>
      </w:r>
      <w:r w:rsidRPr="00CD5E88">
        <w:rPr>
          <w:rStyle w:val="StyleUnderline"/>
        </w:rPr>
        <w:t xml:space="preserve">these </w:t>
      </w:r>
      <w:r w:rsidRPr="00756919">
        <w:rPr>
          <w:rStyle w:val="StyleUnderline"/>
          <w:highlight w:val="cyan"/>
        </w:rPr>
        <w:t>weapons could end up in</w:t>
      </w:r>
      <w:r w:rsidRPr="00CD5E88">
        <w:rPr>
          <w:rStyle w:val="StyleUnderline"/>
        </w:rPr>
        <w:t xml:space="preserve"> the hands of </w:t>
      </w:r>
      <w:r w:rsidRPr="00756919">
        <w:rPr>
          <w:rStyle w:val="StyleUnderline"/>
          <w:highlight w:val="cyan"/>
        </w:rPr>
        <w:t xml:space="preserve">a </w:t>
      </w:r>
      <w:r w:rsidRPr="00756919">
        <w:rPr>
          <w:rStyle w:val="Emphasis"/>
          <w:highlight w:val="cyan"/>
        </w:rPr>
        <w:t>group</w:t>
      </w:r>
      <w:r w:rsidRPr="00756919">
        <w:rPr>
          <w:rStyle w:val="StyleUnderline"/>
          <w:highlight w:val="cyan"/>
        </w:rPr>
        <w:t xml:space="preserve"> that intends to </w:t>
      </w:r>
      <w:r w:rsidRPr="00756919">
        <w:rPr>
          <w:rStyle w:val="Emphasis"/>
          <w:highlight w:val="cyan"/>
        </w:rPr>
        <w:t>use them maliciously</w:t>
      </w:r>
      <w:r w:rsidRPr="006E2163">
        <w:rPr>
          <w:sz w:val="16"/>
        </w:rPr>
        <w:t xml:space="preserve"> as an act of terror. </w:t>
      </w:r>
      <w:r w:rsidRPr="00CD5E88">
        <w:rPr>
          <w:rStyle w:val="StyleUnderline"/>
        </w:rPr>
        <w:t>The fact</w:t>
      </w:r>
      <w:r w:rsidRPr="006E2163">
        <w:rPr>
          <w:sz w:val="16"/>
        </w:rPr>
        <w:t xml:space="preserve"> that </w:t>
      </w:r>
      <w:r w:rsidRPr="00CD5E88">
        <w:rPr>
          <w:rStyle w:val="Emphasis"/>
        </w:rPr>
        <w:t>Pakistan</w:t>
      </w:r>
      <w:r w:rsidRPr="006E2163">
        <w:rPr>
          <w:sz w:val="16"/>
        </w:rPr>
        <w:t xml:space="preserve"> (which has access to nuclear bombs) </w:t>
      </w:r>
      <w:r w:rsidRPr="00CD5E88">
        <w:rPr>
          <w:rStyle w:val="StyleUnderline"/>
        </w:rPr>
        <w:t xml:space="preserve">and </w:t>
      </w:r>
      <w:r w:rsidRPr="00CD5E88">
        <w:rPr>
          <w:rStyle w:val="Emphasis"/>
        </w:rPr>
        <w:t>Iran</w:t>
      </w:r>
      <w:r w:rsidRPr="006E2163">
        <w:rPr>
          <w:sz w:val="16"/>
        </w:rPr>
        <w:t xml:space="preserve"> (considered capable of producing bioweapons) </w:t>
      </w:r>
      <w:r w:rsidRPr="00CD5E88">
        <w:rPr>
          <w:rStyle w:val="StyleUnderline"/>
        </w:rPr>
        <w:t>are ranked</w:t>
      </w:r>
      <w:r w:rsidRPr="006E2163">
        <w:rPr>
          <w:sz w:val="16"/>
        </w:rPr>
        <w:t xml:space="preserve"> the 25th and 44th most </w:t>
      </w:r>
      <w:r w:rsidRPr="003636E8">
        <w:rPr>
          <w:rStyle w:val="Emphasis"/>
        </w:rPr>
        <w:t>fragile states</w:t>
      </w:r>
      <w:r w:rsidRPr="006E2163">
        <w:rPr>
          <w:sz w:val="16"/>
        </w:rPr>
        <w:t xml:space="preserve"> in the world </w:t>
      </w:r>
      <w:r w:rsidRPr="00CD5E88">
        <w:rPr>
          <w:rStyle w:val="StyleUnderline"/>
        </w:rPr>
        <w:t xml:space="preserve">is </w:t>
      </w:r>
      <w:r w:rsidRPr="003636E8">
        <w:rPr>
          <w:rStyle w:val="StyleUnderline"/>
        </w:rPr>
        <w:t>cause for concern</w:t>
      </w:r>
      <w:r w:rsidRPr="00CD5E88">
        <w:rPr>
          <w:rStyle w:val="StyleUnderline"/>
        </w:rPr>
        <w:t xml:space="preserve"> that </w:t>
      </w:r>
      <w:r w:rsidRPr="001C3C70">
        <w:rPr>
          <w:rStyle w:val="Emphasis"/>
        </w:rPr>
        <w:t>food insecurity</w:t>
      </w:r>
      <w:r w:rsidRPr="001C3C70">
        <w:rPr>
          <w:rStyle w:val="StyleUnderline"/>
        </w:rPr>
        <w:t xml:space="preserve"> in those regions could have </w:t>
      </w:r>
      <w:r w:rsidRPr="001C3C70">
        <w:rPr>
          <w:rStyle w:val="Emphasis"/>
        </w:rPr>
        <w:t>severe consequences</w:t>
      </w:r>
      <w:r w:rsidRPr="006E2163">
        <w:rPr>
          <w:sz w:val="16"/>
        </w:rPr>
        <w:t>.12</w:t>
      </w:r>
    </w:p>
    <w:p w14:paraId="5F078803" w14:textId="77777777" w:rsidR="0012239F" w:rsidRPr="001C3C70" w:rsidRDefault="0012239F" w:rsidP="0012239F">
      <w:pPr>
        <w:rPr>
          <w:sz w:val="12"/>
          <w:szCs w:val="12"/>
        </w:rPr>
      </w:pPr>
      <w:r w:rsidRPr="001C3C70">
        <w:rPr>
          <w:sz w:val="12"/>
          <w:szCs w:val="12"/>
        </w:rPr>
        <w:t>Risks of total food production loss</w:t>
      </w:r>
    </w:p>
    <w:p w14:paraId="3EF9CC15" w14:textId="77777777" w:rsidR="0012239F" w:rsidRPr="001C3C70" w:rsidRDefault="0012239F" w:rsidP="0012239F">
      <w:pPr>
        <w:rPr>
          <w:sz w:val="12"/>
          <w:szCs w:val="12"/>
        </w:rPr>
      </w:pPr>
      <w:r w:rsidRPr="001C3C70">
        <w:rPr>
          <w:sz w:val="12"/>
          <w:szCs w:val="12"/>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017182D" w14:textId="77777777" w:rsidR="0012239F" w:rsidRPr="001C3C70" w:rsidRDefault="0012239F" w:rsidP="0012239F">
      <w:pPr>
        <w:rPr>
          <w:sz w:val="12"/>
          <w:szCs w:val="12"/>
        </w:rPr>
      </w:pPr>
      <w:r w:rsidRPr="001C3C70">
        <w:rPr>
          <w:sz w:val="12"/>
          <w:szCs w:val="12"/>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10721F4" w14:textId="77777777" w:rsidR="0012239F" w:rsidRPr="001C3C70" w:rsidRDefault="0012239F" w:rsidP="0012239F">
      <w:pPr>
        <w:rPr>
          <w:sz w:val="12"/>
          <w:szCs w:val="12"/>
        </w:rPr>
      </w:pPr>
      <w:r w:rsidRPr="001C3C70">
        <w:rPr>
          <w:sz w:val="12"/>
          <w:szCs w:val="12"/>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9AE82E7" w14:textId="77777777" w:rsidR="0012239F" w:rsidRPr="001C3C70" w:rsidRDefault="0012239F" w:rsidP="0012239F">
      <w:pPr>
        <w:rPr>
          <w:sz w:val="12"/>
          <w:szCs w:val="12"/>
        </w:rPr>
      </w:pPr>
      <w:r w:rsidRPr="001C3C70">
        <w:rPr>
          <w:sz w:val="12"/>
          <w:szCs w:val="12"/>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66E0BC05" w14:textId="77777777" w:rsidR="0012239F" w:rsidRPr="001C3C70" w:rsidRDefault="0012239F" w:rsidP="0012239F">
      <w:pPr>
        <w:rPr>
          <w:sz w:val="12"/>
          <w:szCs w:val="12"/>
        </w:rPr>
      </w:pPr>
      <w:r w:rsidRPr="001C3C70">
        <w:rPr>
          <w:sz w:val="12"/>
          <w:szCs w:val="12"/>
        </w:rPr>
        <w:t>Risks of significant food production loss</w:t>
      </w:r>
    </w:p>
    <w:p w14:paraId="5699FF6E" w14:textId="77777777" w:rsidR="0012239F" w:rsidRPr="001C3C70" w:rsidRDefault="0012239F" w:rsidP="0012239F">
      <w:pPr>
        <w:rPr>
          <w:sz w:val="12"/>
          <w:szCs w:val="12"/>
        </w:rPr>
      </w:pPr>
      <w:r w:rsidRPr="001C3C70">
        <w:rPr>
          <w:sz w:val="12"/>
          <w:szCs w:val="12"/>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6CE90336" w14:textId="77777777" w:rsidR="0012239F" w:rsidRPr="001C3C70" w:rsidRDefault="0012239F" w:rsidP="0012239F">
      <w:pPr>
        <w:rPr>
          <w:sz w:val="12"/>
          <w:szCs w:val="12"/>
        </w:rPr>
      </w:pPr>
      <w:r w:rsidRPr="001C3C70">
        <w:rPr>
          <w:sz w:val="12"/>
          <w:szCs w:val="12"/>
        </w:rPr>
        <w:t>Global warming resulting in multiple bread-basket failure19;</w:t>
      </w:r>
    </w:p>
    <w:p w14:paraId="422D302B" w14:textId="77777777" w:rsidR="0012239F" w:rsidRPr="001C3C70" w:rsidRDefault="0012239F" w:rsidP="0012239F">
      <w:pPr>
        <w:rPr>
          <w:sz w:val="12"/>
          <w:szCs w:val="12"/>
        </w:rPr>
      </w:pPr>
      <w:r w:rsidRPr="001C3C70">
        <w:rPr>
          <w:sz w:val="12"/>
          <w:szCs w:val="12"/>
        </w:rPr>
        <w:t>Catastrophic crop disease to staple crops – the grass family poaceae (which includes wheat, rye, and barley) alone contributes 50% of the world’s calories20,21;</w:t>
      </w:r>
    </w:p>
    <w:p w14:paraId="5A9DBDB5" w14:textId="77777777" w:rsidR="0012239F" w:rsidRPr="001C3C70" w:rsidRDefault="0012239F" w:rsidP="0012239F">
      <w:pPr>
        <w:rPr>
          <w:sz w:val="12"/>
          <w:szCs w:val="12"/>
        </w:rPr>
      </w:pPr>
      <w:r w:rsidRPr="001C3C70">
        <w:rPr>
          <w:sz w:val="12"/>
          <w:szCs w:val="12"/>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7083ABA8" w14:textId="77777777" w:rsidR="0012239F" w:rsidRPr="001C3C70" w:rsidRDefault="0012239F" w:rsidP="0012239F">
      <w:pPr>
        <w:rPr>
          <w:sz w:val="12"/>
          <w:szCs w:val="12"/>
        </w:rPr>
      </w:pPr>
      <w:r w:rsidRPr="001C3C70">
        <w:rPr>
          <w:sz w:val="12"/>
          <w:szCs w:val="12"/>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065D433F" w14:textId="77777777" w:rsidR="0012239F" w:rsidRPr="001C3C70" w:rsidRDefault="0012239F" w:rsidP="0012239F">
      <w:pPr>
        <w:rPr>
          <w:sz w:val="12"/>
          <w:szCs w:val="12"/>
        </w:rPr>
      </w:pPr>
      <w:r w:rsidRPr="001C3C70">
        <w:rPr>
          <w:sz w:val="12"/>
          <w:szCs w:val="12"/>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w:t>
      </w:r>
      <w:r>
        <w:rPr>
          <w:sz w:val="12"/>
          <w:szCs w:val="12"/>
        </w:rPr>
        <w:t xml:space="preserve">. </w:t>
      </w:r>
      <w:r w:rsidRPr="001C3C70">
        <w:rPr>
          <w:sz w:val="12"/>
          <w:szCs w:val="12"/>
        </w:rPr>
        <w:t>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2E97B10" w14:textId="77777777" w:rsidR="0012239F" w:rsidRPr="001C3C70" w:rsidRDefault="0012239F" w:rsidP="0012239F">
      <w:pPr>
        <w:rPr>
          <w:sz w:val="12"/>
          <w:szCs w:val="12"/>
        </w:rPr>
      </w:pPr>
      <w:r w:rsidRPr="001C3C70">
        <w:rPr>
          <w:sz w:val="12"/>
          <w:szCs w:val="12"/>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1222F0FA" w14:textId="77777777" w:rsidR="0012239F" w:rsidRPr="001C3C70" w:rsidRDefault="0012239F" w:rsidP="0012239F">
      <w:pPr>
        <w:rPr>
          <w:sz w:val="12"/>
          <w:szCs w:val="12"/>
        </w:rPr>
      </w:pPr>
      <w:r w:rsidRPr="001C3C70">
        <w:rPr>
          <w:sz w:val="12"/>
          <w:szCs w:val="12"/>
        </w:rPr>
        <w:t>Conclusion</w:t>
      </w:r>
    </w:p>
    <w:p w14:paraId="61836A54" w14:textId="77777777" w:rsidR="0012239F" w:rsidRPr="004F6374" w:rsidRDefault="0012239F" w:rsidP="0012239F">
      <w:pPr>
        <w:rPr>
          <w:sz w:val="16"/>
        </w:rPr>
      </w:pPr>
      <w:r w:rsidRPr="00756919">
        <w:rPr>
          <w:rStyle w:val="StyleUnderline"/>
          <w:highlight w:val="cyan"/>
        </w:rPr>
        <w:t>Food insecurity is a</w:t>
      </w:r>
      <w:r w:rsidRPr="00CD5E88">
        <w:rPr>
          <w:rStyle w:val="StyleUnderline"/>
        </w:rPr>
        <w:t xml:space="preserve"> </w:t>
      </w:r>
      <w:r w:rsidRPr="00CD5E88">
        <w:rPr>
          <w:rStyle w:val="Emphasis"/>
        </w:rPr>
        <w:t xml:space="preserve">global </w:t>
      </w:r>
      <w:r w:rsidRPr="00756919">
        <w:rPr>
          <w:rStyle w:val="Emphasis"/>
          <w:highlight w:val="cyan"/>
        </w:rPr>
        <w:t>catastrophic risk</w:t>
      </w:r>
      <w:r w:rsidRPr="001C3C70">
        <w:rPr>
          <w:sz w:val="16"/>
        </w:rPr>
        <w:t xml:space="preserve"> factor </w:t>
      </w:r>
      <w:r w:rsidRPr="00756919">
        <w:rPr>
          <w:rStyle w:val="Emphasis"/>
          <w:highlight w:val="cyan"/>
        </w:rPr>
        <w:t>increasing</w:t>
      </w:r>
      <w:r w:rsidRPr="00CD5E88">
        <w:rPr>
          <w:rStyle w:val="StyleUnderline"/>
        </w:rPr>
        <w:t xml:space="preserve"> the </w:t>
      </w:r>
      <w:r w:rsidRPr="00756919">
        <w:rPr>
          <w:rStyle w:val="Emphasis"/>
          <w:highlight w:val="cyan"/>
        </w:rPr>
        <w:t>likelihood</w:t>
      </w:r>
      <w:r w:rsidRPr="00756919">
        <w:rPr>
          <w:rStyle w:val="StyleUnderline"/>
          <w:highlight w:val="cyan"/>
        </w:rPr>
        <w:t xml:space="preserve"> of</w:t>
      </w:r>
      <w:r w:rsidRPr="001C3C70">
        <w:rPr>
          <w:sz w:val="16"/>
        </w:rPr>
        <w:t xml:space="preserve"> other catastrophes occurring (e.g., </w:t>
      </w:r>
      <w:r w:rsidRPr="00756919">
        <w:rPr>
          <w:rStyle w:val="Emphasis"/>
          <w:highlight w:val="cyan"/>
        </w:rPr>
        <w:t>nuclear war</w:t>
      </w:r>
      <w:r w:rsidRPr="00756919">
        <w:rPr>
          <w:rStyle w:val="StyleUnderline"/>
          <w:highlight w:val="cyan"/>
        </w:rPr>
        <w:t xml:space="preserve">) or </w:t>
      </w:r>
      <w:r w:rsidRPr="00756919">
        <w:rPr>
          <w:rStyle w:val="Emphasis"/>
          <w:highlight w:val="cyan"/>
        </w:rPr>
        <w:t>decreasing</w:t>
      </w:r>
      <w:r w:rsidRPr="00CD5E88">
        <w:rPr>
          <w:rStyle w:val="Emphasis"/>
        </w:rPr>
        <w:t xml:space="preserve"> our </w:t>
      </w:r>
      <w:r w:rsidRPr="00756919">
        <w:rPr>
          <w:rStyle w:val="Emphasis"/>
          <w:highlight w:val="cyan"/>
        </w:rPr>
        <w:t>resilience</w:t>
      </w:r>
      <w:r w:rsidRPr="001C3C70">
        <w:rPr>
          <w:sz w:val="16"/>
        </w:rPr>
        <w:t xml:space="preserve"> to catastrophes. </w:t>
      </w:r>
      <w:r w:rsidRPr="00756919">
        <w:rPr>
          <w:rStyle w:val="StyleUnderline"/>
          <w:highlight w:val="cyan"/>
        </w:rPr>
        <w:t xml:space="preserve">Even if </w:t>
      </w:r>
      <w:r w:rsidRPr="00756919">
        <w:rPr>
          <w:rStyle w:val="Emphasis"/>
          <w:highlight w:val="cyan"/>
        </w:rPr>
        <w:t>no catastrophe</w:t>
      </w:r>
      <w:r w:rsidRPr="00CD5E88">
        <w:rPr>
          <w:rStyle w:val="StyleUnderline"/>
        </w:rPr>
        <w:t xml:space="preserve"> results</w:t>
      </w:r>
      <w:r w:rsidRPr="001C3C70">
        <w:rPr>
          <w:sz w:val="16"/>
        </w:rPr>
        <w:t xml:space="preserve"> from prolonged food insecurity, such </w:t>
      </w:r>
      <w:r w:rsidRPr="00CD5E88">
        <w:rPr>
          <w:rStyle w:val="StyleUnderline"/>
        </w:rPr>
        <w:t>significant food</w:t>
      </w:r>
      <w:r w:rsidRPr="001C3C70">
        <w:rPr>
          <w:sz w:val="16"/>
        </w:rPr>
        <w:t xml:space="preserve"> system </w:t>
      </w:r>
      <w:r w:rsidRPr="00CD5E88">
        <w:rPr>
          <w:rStyle w:val="StyleUnderline"/>
        </w:rPr>
        <w:t>failures would</w:t>
      </w:r>
      <w:r w:rsidRPr="001C3C70">
        <w:rPr>
          <w:sz w:val="16"/>
        </w:rPr>
        <w:t xml:space="preserve"> be robustly bad, potentially </w:t>
      </w:r>
      <w:r w:rsidRPr="00CD5E88">
        <w:rPr>
          <w:rStyle w:val="StyleUnderline"/>
        </w:rPr>
        <w:t>caus</w:t>
      </w:r>
      <w:r w:rsidRPr="001C3C70">
        <w:rPr>
          <w:sz w:val="16"/>
        </w:rPr>
        <w:t xml:space="preserve">ing </w:t>
      </w:r>
      <w:r w:rsidRPr="00756919">
        <w:rPr>
          <w:rStyle w:val="Emphasis"/>
          <w:highlight w:val="cyan"/>
        </w:rPr>
        <w:t>hundreds of millions</w:t>
      </w:r>
      <w:r w:rsidRPr="00CD5E88">
        <w:rPr>
          <w:rStyle w:val="StyleUnderline"/>
        </w:rPr>
        <w:t xml:space="preserve"> to </w:t>
      </w:r>
      <w:r w:rsidRPr="00756919">
        <w:rPr>
          <w:rStyle w:val="StyleUnderline"/>
          <w:highlight w:val="cyan"/>
        </w:rPr>
        <w:t>die</w:t>
      </w:r>
      <w:r w:rsidRPr="001C3C70">
        <w:rPr>
          <w:sz w:val="16"/>
        </w:rPr>
        <w:t>. The complex nature of food security and the highly interdisciplinary nature of the problem, makes it a difficult problem to address.</w:t>
      </w:r>
    </w:p>
    <w:p w14:paraId="09930B9C" w14:textId="77777777" w:rsidR="0012239F" w:rsidRDefault="0012239F" w:rsidP="0012239F">
      <w:pPr>
        <w:pStyle w:val="Heading4"/>
        <w:numPr>
          <w:ilvl w:val="0"/>
          <w:numId w:val="62"/>
        </w:numPr>
        <w:tabs>
          <w:tab w:val="num" w:pos="360"/>
        </w:tabs>
        <w:ind w:left="360"/>
      </w:pPr>
      <w:r>
        <w:t xml:space="preserve">incorporation of DAOs into </w:t>
      </w:r>
      <w:r w:rsidRPr="00E94AE2">
        <w:rPr>
          <w:u w:val="single"/>
        </w:rPr>
        <w:t>governance</w:t>
      </w:r>
      <w:r>
        <w:t xml:space="preserve"> structures checks </w:t>
      </w:r>
      <w:r w:rsidRPr="00E94AE2">
        <w:rPr>
          <w:u w:val="single"/>
        </w:rPr>
        <w:t>inequality</w:t>
      </w:r>
      <w:r>
        <w:t xml:space="preserve"> and unsustainable </w:t>
      </w:r>
      <w:r w:rsidRPr="00E94AE2">
        <w:rPr>
          <w:u w:val="single"/>
        </w:rPr>
        <w:t>urbanization</w:t>
      </w:r>
      <w:r>
        <w:t>.</w:t>
      </w:r>
    </w:p>
    <w:p w14:paraId="69311325" w14:textId="77777777" w:rsidR="0012239F" w:rsidRDefault="0012239F" w:rsidP="0012239F">
      <w:r w:rsidRPr="00910948">
        <w:rPr>
          <w:rStyle w:val="Style13ptBold"/>
        </w:rPr>
        <w:t>Rawson ’20</w:t>
      </w:r>
      <w:r>
        <w:t xml:space="preserve"> [Pat; April 30; co-founder of Curve Labs, a Web3 innovation network working towards fair and disruptive social, ecological, and economic systems; “Part I: The Twilight of Neoliberalism: DAOs and the Global Economic Order,” https://blog.curvelabs.eu/part-i-the-twilight-of-neoliberalism-3150b9b1af1b]</w:t>
      </w:r>
    </w:p>
    <w:p w14:paraId="1AB86A7B" w14:textId="77777777" w:rsidR="0012239F" w:rsidRPr="00FC615B" w:rsidRDefault="0012239F" w:rsidP="0012239F">
      <w:pPr>
        <w:rPr>
          <w:sz w:val="16"/>
        </w:rPr>
      </w:pPr>
      <w:r w:rsidRPr="009A6806">
        <w:rPr>
          <w:rStyle w:val="StyleUnderline"/>
        </w:rPr>
        <w:t>In the global economic periphery</w:t>
      </w:r>
      <w:r w:rsidRPr="00FC615B">
        <w:rPr>
          <w:sz w:val="16"/>
        </w:rPr>
        <w:t xml:space="preserve">, </w:t>
      </w:r>
      <w:r w:rsidRPr="00FC615B">
        <w:rPr>
          <w:rStyle w:val="StyleUnderline"/>
        </w:rPr>
        <w:t>the neoliberal economic order</w:t>
      </w:r>
      <w:r w:rsidRPr="00FC615B">
        <w:rPr>
          <w:sz w:val="16"/>
        </w:rPr>
        <w:t xml:space="preserve"> — often with the help of local institutions — </w:t>
      </w:r>
      <w:r w:rsidRPr="009A6806">
        <w:rPr>
          <w:rStyle w:val="StyleUnderline"/>
        </w:rPr>
        <w:t>has displaced rural, agrarian, and indigeneous</w:t>
      </w:r>
      <w:r w:rsidRPr="00FC615B">
        <w:rPr>
          <w:sz w:val="16"/>
        </w:rPr>
        <w:t xml:space="preserve"> </w:t>
      </w:r>
      <w:r w:rsidRPr="009A6806">
        <w:rPr>
          <w:rStyle w:val="StyleUnderline"/>
        </w:rPr>
        <w:t>populations by appropriating their lands for financial profits</w:t>
      </w:r>
      <w:r w:rsidRPr="00FC615B">
        <w:rPr>
          <w:sz w:val="16"/>
        </w:rPr>
        <w:t xml:space="preserve">. When divorced from the production of their own essentials, migrants head to the cities for secure living, and in doing so, begin to depend on the same economic order that displaced them. Now, for the first time, </w:t>
      </w:r>
      <w:r w:rsidRPr="009A6806">
        <w:rPr>
          <w:rStyle w:val="StyleUnderline"/>
        </w:rPr>
        <w:t xml:space="preserve">urban living is the majority life-form on earth. </w:t>
      </w:r>
      <w:r w:rsidRPr="00756919">
        <w:rPr>
          <w:rStyle w:val="StyleUnderline"/>
          <w:highlight w:val="cyan"/>
        </w:rPr>
        <w:t>In</w:t>
      </w:r>
      <w:r w:rsidRPr="009A6806">
        <w:rPr>
          <w:rStyle w:val="StyleUnderline"/>
        </w:rPr>
        <w:t xml:space="preserve"> the </w:t>
      </w:r>
      <w:r w:rsidRPr="00756919">
        <w:rPr>
          <w:rStyle w:val="Emphasis"/>
          <w:highlight w:val="cyan"/>
        </w:rPr>
        <w:t>megacities</w:t>
      </w:r>
      <w:r w:rsidRPr="00756919">
        <w:rPr>
          <w:sz w:val="16"/>
          <w:highlight w:val="cyan"/>
        </w:rPr>
        <w:t xml:space="preserve"> </w:t>
      </w:r>
      <w:r w:rsidRPr="00756919">
        <w:rPr>
          <w:rStyle w:val="StyleUnderline"/>
          <w:highlight w:val="cyan"/>
        </w:rPr>
        <w:t>the urban poor form</w:t>
      </w:r>
      <w:r w:rsidRPr="009A6806">
        <w:rPr>
          <w:rStyle w:val="StyleUnderline"/>
        </w:rPr>
        <w:t xml:space="preserve"> informal </w:t>
      </w:r>
      <w:r w:rsidRPr="00756919">
        <w:rPr>
          <w:rStyle w:val="StyleUnderline"/>
          <w:highlight w:val="cyan"/>
        </w:rPr>
        <w:t xml:space="preserve">settlements, without </w:t>
      </w:r>
      <w:r w:rsidRPr="00756919">
        <w:rPr>
          <w:rStyle w:val="Emphasis"/>
          <w:highlight w:val="cyan"/>
        </w:rPr>
        <w:t>safety nets</w:t>
      </w:r>
      <w:r w:rsidRPr="00FC615B">
        <w:rPr>
          <w:sz w:val="16"/>
        </w:rPr>
        <w:t xml:space="preserve"> and guaranteed property rights — they are absent institutional order and accompanying civic society, and there are nearly one billion of them today.</w:t>
      </w:r>
    </w:p>
    <w:p w14:paraId="2FD9A3B6" w14:textId="77777777" w:rsidR="0012239F" w:rsidRPr="00FC615B" w:rsidRDefault="0012239F" w:rsidP="0012239F">
      <w:pPr>
        <w:rPr>
          <w:sz w:val="16"/>
        </w:rPr>
      </w:pPr>
      <w:r w:rsidRPr="00FC615B">
        <w:rPr>
          <w:sz w:val="16"/>
        </w:rPr>
        <w:t xml:space="preserve">In the OECD bloc — the global economic core — the </w:t>
      </w:r>
      <w:r w:rsidRPr="009A6806">
        <w:rPr>
          <w:rStyle w:val="StyleUnderline"/>
        </w:rPr>
        <w:t>people</w:t>
      </w:r>
      <w:r w:rsidRPr="00FC615B">
        <w:rPr>
          <w:sz w:val="16"/>
        </w:rPr>
        <w:t xml:space="preserve"> similarly </w:t>
      </w:r>
      <w:r w:rsidRPr="009A6806">
        <w:rPr>
          <w:rStyle w:val="StyleUnderline"/>
        </w:rPr>
        <w:t>struggle to hold onto a resilient safety net and social protections</w:t>
      </w:r>
      <w:r w:rsidRPr="00FC615B">
        <w:rPr>
          <w:sz w:val="16"/>
        </w:rPr>
        <w:t xml:space="preserve">. COVID-19 — especially in the USA — has revealed the rampant ineffectiveness of legacy institutions to protect and serve their populations. Even worse, we now face a global recession that may place second only to the Great </w:t>
      </w:r>
      <w:r w:rsidRPr="003916F5">
        <w:rPr>
          <w:sz w:val="16"/>
        </w:rPr>
        <w:t xml:space="preserve">Depression. It is </w:t>
      </w:r>
      <w:r w:rsidRPr="003916F5">
        <w:rPr>
          <w:rStyle w:val="StyleUnderline"/>
        </w:rPr>
        <w:t>against this backdrop</w:t>
      </w:r>
      <w:r w:rsidRPr="003916F5">
        <w:rPr>
          <w:sz w:val="16"/>
        </w:rPr>
        <w:t xml:space="preserve"> — </w:t>
      </w:r>
      <w:r w:rsidRPr="003916F5">
        <w:rPr>
          <w:rStyle w:val="StyleUnderline"/>
        </w:rPr>
        <w:t xml:space="preserve">displacement, </w:t>
      </w:r>
      <w:r w:rsidRPr="003916F5">
        <w:rPr>
          <w:rStyle w:val="Emphasis"/>
        </w:rPr>
        <w:t>material poverty</w:t>
      </w:r>
      <w:r w:rsidRPr="003916F5">
        <w:rPr>
          <w:rStyle w:val="StyleUnderline"/>
        </w:rPr>
        <w:t>, and</w:t>
      </w:r>
      <w:r w:rsidRPr="003916F5">
        <w:rPr>
          <w:sz w:val="16"/>
        </w:rPr>
        <w:t xml:space="preserve"> exclusion in the Global South; </w:t>
      </w:r>
      <w:r w:rsidRPr="003916F5">
        <w:rPr>
          <w:rStyle w:val="Emphasis"/>
        </w:rPr>
        <w:t>institutional failure</w:t>
      </w:r>
      <w:r w:rsidRPr="003916F5">
        <w:rPr>
          <w:sz w:val="16"/>
        </w:rPr>
        <w:t xml:space="preserve"> in the</w:t>
      </w:r>
      <w:r w:rsidRPr="00FC615B">
        <w:rPr>
          <w:sz w:val="16"/>
        </w:rPr>
        <w:t xml:space="preserve"> North — that </w:t>
      </w:r>
      <w:r w:rsidRPr="00756919">
        <w:rPr>
          <w:rStyle w:val="StyleUnderline"/>
          <w:highlight w:val="cyan"/>
        </w:rPr>
        <w:t>new</w:t>
      </w:r>
      <w:r w:rsidRPr="009A6806">
        <w:rPr>
          <w:rStyle w:val="StyleUnderline"/>
        </w:rPr>
        <w:t xml:space="preserve"> economic </w:t>
      </w:r>
      <w:r w:rsidRPr="00756919">
        <w:rPr>
          <w:rStyle w:val="StyleUnderline"/>
          <w:highlight w:val="cyan"/>
        </w:rPr>
        <w:t>systems</w:t>
      </w:r>
      <w:r w:rsidRPr="009A6806">
        <w:rPr>
          <w:rStyle w:val="StyleUnderline"/>
        </w:rPr>
        <w:t xml:space="preserve"> are being seriously evaluated</w:t>
      </w:r>
      <w:r w:rsidRPr="00FC615B">
        <w:rPr>
          <w:sz w:val="16"/>
        </w:rPr>
        <w:t>.</w:t>
      </w:r>
    </w:p>
    <w:p w14:paraId="4B6A4B58" w14:textId="77777777" w:rsidR="0012239F" w:rsidRPr="00FC615B" w:rsidRDefault="0012239F" w:rsidP="0012239F">
      <w:pPr>
        <w:rPr>
          <w:sz w:val="16"/>
        </w:rPr>
      </w:pPr>
      <w:r w:rsidRPr="00196608">
        <w:rPr>
          <w:rStyle w:val="Emphasis"/>
        </w:rPr>
        <w:t xml:space="preserve">We </w:t>
      </w:r>
      <w:r w:rsidRPr="00756919">
        <w:rPr>
          <w:rStyle w:val="Emphasis"/>
          <w:highlight w:val="cyan"/>
        </w:rPr>
        <w:t>must intervene</w:t>
      </w:r>
      <w:r w:rsidRPr="003916F5">
        <w:rPr>
          <w:sz w:val="16"/>
        </w:rPr>
        <w:t>.</w:t>
      </w:r>
    </w:p>
    <w:p w14:paraId="47D93AB9" w14:textId="77777777" w:rsidR="0012239F" w:rsidRPr="00FC615B" w:rsidRDefault="0012239F" w:rsidP="0012239F">
      <w:pPr>
        <w:rPr>
          <w:sz w:val="16"/>
        </w:rPr>
      </w:pPr>
      <w:r w:rsidRPr="00FC615B">
        <w:rPr>
          <w:sz w:val="16"/>
        </w:rPr>
        <w:t xml:space="preserve">We know that </w:t>
      </w:r>
      <w:r w:rsidRPr="00FC615B">
        <w:rPr>
          <w:rStyle w:val="StyleUnderline"/>
        </w:rPr>
        <w:t xml:space="preserve">when the global economy experiences </w:t>
      </w:r>
      <w:r w:rsidRPr="00FC615B">
        <w:rPr>
          <w:rStyle w:val="Emphasis"/>
        </w:rPr>
        <w:t>shocks</w:t>
      </w:r>
      <w:r w:rsidRPr="00FC615B">
        <w:rPr>
          <w:rStyle w:val="StyleUnderline"/>
        </w:rPr>
        <w:t>, the periphery</w:t>
      </w:r>
      <w:r w:rsidRPr="00FC615B">
        <w:rPr>
          <w:sz w:val="16"/>
        </w:rPr>
        <w:t xml:space="preserve"> — already chronically destabilized — </w:t>
      </w:r>
      <w:r w:rsidRPr="00FC615B">
        <w:rPr>
          <w:rStyle w:val="StyleUnderline"/>
        </w:rPr>
        <w:t>becomes even more erratic:</w:t>
      </w:r>
      <w:r w:rsidRPr="00FC615B">
        <w:rPr>
          <w:sz w:val="16"/>
        </w:rPr>
        <w:t xml:space="preserve"> households cope with institutional failure, market volatility, the oppressive boot of the state, and so forth. As for the core? The middle class has been slowly suffocating for the past 30 years — crises such as 2008 and COVID-19 only accelerate this effect. In response to these acute shocks and chronic decay, a global counter-discourse is now emerging. Since the 1990s, the Solidarity and Social Economy (SSE) and its altermodern, humanistic-environmental ethos has grown in academic discourse and praxis. </w:t>
      </w:r>
      <w:r w:rsidRPr="009A6806">
        <w:rPr>
          <w:rStyle w:val="StyleUnderline"/>
        </w:rPr>
        <w:t>Experimentation in complementary currencies</w:t>
      </w:r>
      <w:r w:rsidRPr="00FC615B">
        <w:rPr>
          <w:sz w:val="16"/>
        </w:rPr>
        <w:t xml:space="preserve">, worker-owned </w:t>
      </w:r>
      <w:r w:rsidRPr="009A6806">
        <w:rPr>
          <w:rStyle w:val="StyleUnderline"/>
        </w:rPr>
        <w:t>cooperatives</w:t>
      </w:r>
      <w:r w:rsidRPr="00FC615B">
        <w:rPr>
          <w:sz w:val="16"/>
        </w:rPr>
        <w:t xml:space="preserve">, mutualist societies </w:t>
      </w:r>
      <w:r w:rsidRPr="009A6806">
        <w:rPr>
          <w:rStyle w:val="StyleUnderline"/>
        </w:rPr>
        <w:t>and associations is being explored in response to neoliberal excess</w:t>
      </w:r>
      <w:r w:rsidRPr="00FC615B">
        <w:rPr>
          <w:sz w:val="16"/>
        </w:rPr>
        <w:t xml:space="preserve">. Its members and proponents disregard neoliberalism’s imperative pursuit of profit and logic of accumulation to instead emphasize a communitarian paradigm in production, finance, distribution, exchange, consumption and governance. Structurally, in lieu of neoliberal’s core-periphery topology, </w:t>
      </w:r>
      <w:r w:rsidRPr="0028032E">
        <w:rPr>
          <w:rStyle w:val="StyleUnderline"/>
        </w:rPr>
        <w:t xml:space="preserve">we can </w:t>
      </w:r>
      <w:r w:rsidRPr="00756919">
        <w:rPr>
          <w:rStyle w:val="StyleUnderline"/>
          <w:highlight w:val="cyan"/>
        </w:rPr>
        <w:t>imagine</w:t>
      </w:r>
      <w:r w:rsidRPr="002C03D8">
        <w:rPr>
          <w:rStyle w:val="StyleUnderline"/>
        </w:rPr>
        <w:t xml:space="preserve"> the implementation of an SSI as a transformation to </w:t>
      </w:r>
      <w:r w:rsidRPr="00756919">
        <w:rPr>
          <w:rStyle w:val="StyleUnderline"/>
          <w:highlight w:val="cyan"/>
        </w:rPr>
        <w:t>a</w:t>
      </w:r>
      <w:r w:rsidRPr="0028032E">
        <w:rPr>
          <w:rStyle w:val="StyleUnderline"/>
        </w:rPr>
        <w:t xml:space="preserve"> more </w:t>
      </w:r>
      <w:r w:rsidRPr="00756919">
        <w:rPr>
          <w:rStyle w:val="Emphasis"/>
          <w:highlight w:val="cyan"/>
        </w:rPr>
        <w:t>resilient</w:t>
      </w:r>
      <w:r w:rsidRPr="00756919">
        <w:rPr>
          <w:sz w:val="16"/>
          <w:highlight w:val="cyan"/>
        </w:rPr>
        <w:t xml:space="preserve">, </w:t>
      </w:r>
      <w:r w:rsidRPr="00756919">
        <w:rPr>
          <w:rStyle w:val="Emphasis"/>
          <w:highlight w:val="cyan"/>
        </w:rPr>
        <w:t>decentralized</w:t>
      </w:r>
      <w:r w:rsidRPr="00FC615B">
        <w:rPr>
          <w:sz w:val="16"/>
        </w:rPr>
        <w:t xml:space="preserve">, </w:t>
      </w:r>
      <w:r w:rsidRPr="002C03D8">
        <w:rPr>
          <w:rStyle w:val="StyleUnderline"/>
        </w:rPr>
        <w:t xml:space="preserve">polycentric foam </w:t>
      </w:r>
      <w:r w:rsidRPr="00756919">
        <w:rPr>
          <w:rStyle w:val="StyleUnderline"/>
          <w:highlight w:val="cyan"/>
        </w:rPr>
        <w:t>structure</w:t>
      </w:r>
      <w:r w:rsidRPr="002C03D8">
        <w:rPr>
          <w:rStyle w:val="StyleUnderline"/>
        </w:rPr>
        <w:t>.</w:t>
      </w:r>
      <w:r w:rsidRPr="00FC615B">
        <w:rPr>
          <w:sz w:val="16"/>
        </w:rPr>
        <w:t xml:space="preserve"> I believe that </w:t>
      </w:r>
      <w:r w:rsidRPr="002C03D8">
        <w:rPr>
          <w:rStyle w:val="StyleUnderline"/>
        </w:rPr>
        <w:t>this topological economic transformation should be the aim of distributed institutional technologies</w:t>
      </w:r>
      <w:r w:rsidRPr="00FC615B">
        <w:rPr>
          <w:sz w:val="16"/>
        </w:rPr>
        <w:t xml:space="preserve"> — e.g. blockchain.</w:t>
      </w:r>
    </w:p>
    <w:p w14:paraId="73AE972E" w14:textId="77777777" w:rsidR="0012239F" w:rsidRPr="00FC615B" w:rsidRDefault="0012239F" w:rsidP="0012239F">
      <w:pPr>
        <w:rPr>
          <w:sz w:val="16"/>
        </w:rPr>
      </w:pPr>
      <w:r w:rsidRPr="00FC615B">
        <w:rPr>
          <w:sz w:val="16"/>
        </w:rPr>
        <w:t xml:space="preserve">“[W]ithin the territories of failed states, </w:t>
      </w:r>
      <w:r w:rsidRPr="002C03D8">
        <w:rPr>
          <w:rStyle w:val="StyleUnderline"/>
        </w:rPr>
        <w:t>city and local governance structures are often the only ones that work. The growing calls for distributed governance networks and for legitimacy around different geographic and social contexts reinforce the importance</w:t>
      </w:r>
      <w:r w:rsidRPr="00FC615B">
        <w:rPr>
          <w:sz w:val="16"/>
        </w:rPr>
        <w:t>… A key uncertainty is the extent to which effective approaches will be built for sharing innovative approaches across different cities and localities (especially from emerging economies and slums where pressures create extraordinary environments for innovation). The extent to which learning and linking up can take place to create global movements of local groups and communities will be important in addressing global challenges.”</w:t>
      </w:r>
    </w:p>
    <w:p w14:paraId="0BEAC6F6" w14:textId="77777777" w:rsidR="0012239F" w:rsidRPr="00FC615B" w:rsidRDefault="0012239F" w:rsidP="0012239F">
      <w:pPr>
        <w:rPr>
          <w:sz w:val="16"/>
        </w:rPr>
      </w:pPr>
      <w:r w:rsidRPr="00FC615B">
        <w:rPr>
          <w:sz w:val="16"/>
        </w:rPr>
        <w:t>The National Intelligence Council, Global Trends 2030, pg. 70</w:t>
      </w:r>
    </w:p>
    <w:p w14:paraId="48DF7999" w14:textId="77777777" w:rsidR="0012239F" w:rsidRDefault="0012239F" w:rsidP="0012239F">
      <w:pPr>
        <w:rPr>
          <w:rStyle w:val="StyleUnderline"/>
        </w:rPr>
      </w:pPr>
      <w:r w:rsidRPr="00756919">
        <w:rPr>
          <w:rStyle w:val="StyleUnderline"/>
          <w:highlight w:val="cyan"/>
        </w:rPr>
        <w:t>With</w:t>
      </w:r>
      <w:r w:rsidRPr="009A6806">
        <w:rPr>
          <w:rStyle w:val="StyleUnderline"/>
        </w:rPr>
        <w:t xml:space="preserve"> the rise of </w:t>
      </w:r>
      <w:r w:rsidRPr="00756919">
        <w:rPr>
          <w:rStyle w:val="Emphasis"/>
          <w:highlight w:val="cyan"/>
        </w:rPr>
        <w:t>DAOs</w:t>
      </w:r>
      <w:r w:rsidRPr="00FC615B">
        <w:rPr>
          <w:sz w:val="16"/>
        </w:rPr>
        <w:t xml:space="preserve">, that is, </w:t>
      </w:r>
      <w:r w:rsidRPr="009A6806">
        <w:rPr>
          <w:rStyle w:val="StyleUnderline"/>
        </w:rPr>
        <w:t xml:space="preserve">digitally native </w:t>
      </w:r>
      <w:r w:rsidRPr="00756919">
        <w:rPr>
          <w:rStyle w:val="Emphasis"/>
          <w:highlight w:val="cyan"/>
        </w:rPr>
        <w:t>blockchain</w:t>
      </w:r>
      <w:r w:rsidRPr="009A6806">
        <w:rPr>
          <w:rStyle w:val="Emphasis"/>
        </w:rPr>
        <w:t xml:space="preserve"> institutions</w:t>
      </w:r>
      <w:r w:rsidRPr="00FC615B">
        <w:rPr>
          <w:sz w:val="16"/>
        </w:rPr>
        <w:t xml:space="preserve">, </w:t>
      </w:r>
      <w:r w:rsidRPr="0028032E">
        <w:rPr>
          <w:rStyle w:val="StyleUnderline"/>
        </w:rPr>
        <w:t xml:space="preserve">we </w:t>
      </w:r>
      <w:r w:rsidRPr="00756919">
        <w:rPr>
          <w:rStyle w:val="StyleUnderline"/>
          <w:highlight w:val="cyan"/>
        </w:rPr>
        <w:t xml:space="preserve">are </w:t>
      </w:r>
      <w:r w:rsidRPr="0028032E">
        <w:rPr>
          <w:rStyle w:val="StyleUnderline"/>
        </w:rPr>
        <w:t xml:space="preserve">presented with </w:t>
      </w:r>
      <w:r w:rsidRPr="00756919">
        <w:rPr>
          <w:rStyle w:val="StyleUnderline"/>
          <w:highlight w:val="cyan"/>
        </w:rPr>
        <w:t xml:space="preserve">a new </w:t>
      </w:r>
      <w:r w:rsidRPr="00756919">
        <w:rPr>
          <w:rStyle w:val="Emphasis"/>
          <w:highlight w:val="cyan"/>
        </w:rPr>
        <w:t>institutional design</w:t>
      </w:r>
      <w:r w:rsidRPr="009A6806">
        <w:rPr>
          <w:rStyle w:val="Emphasis"/>
        </w:rPr>
        <w:t xml:space="preserve"> space</w:t>
      </w:r>
      <w:r w:rsidRPr="00FC615B">
        <w:rPr>
          <w:sz w:val="16"/>
        </w:rPr>
        <w:t xml:space="preserve">. As governance primitives with the potential to steward cyber-physical commons, </w:t>
      </w:r>
      <w:r w:rsidRPr="00756919">
        <w:rPr>
          <w:rStyle w:val="Emphasis"/>
          <w:highlight w:val="cyan"/>
        </w:rPr>
        <w:t>DAOs</w:t>
      </w:r>
      <w:r w:rsidRPr="00756919">
        <w:rPr>
          <w:sz w:val="16"/>
          <w:highlight w:val="cyan"/>
        </w:rPr>
        <w:t xml:space="preserve"> </w:t>
      </w:r>
      <w:r w:rsidRPr="00756919">
        <w:rPr>
          <w:rStyle w:val="StyleUnderline"/>
          <w:highlight w:val="cyan"/>
        </w:rPr>
        <w:t>are</w:t>
      </w:r>
      <w:r w:rsidRPr="009A6806">
        <w:rPr>
          <w:rStyle w:val="StyleUnderline"/>
        </w:rPr>
        <w:t xml:space="preserve"> uniquely </w:t>
      </w:r>
      <w:r w:rsidRPr="00756919">
        <w:rPr>
          <w:rStyle w:val="StyleUnderline"/>
          <w:highlight w:val="cyan"/>
        </w:rPr>
        <w:t>poised to optimize local values, make defensible</w:t>
      </w:r>
      <w:r w:rsidRPr="009A6806">
        <w:rPr>
          <w:rStyle w:val="StyleUnderline"/>
        </w:rPr>
        <w:t xml:space="preserve"> and interoperable a network of </w:t>
      </w:r>
      <w:r w:rsidRPr="00756919">
        <w:rPr>
          <w:rStyle w:val="Emphasis"/>
          <w:highlight w:val="cyan"/>
        </w:rPr>
        <w:t>nascent economies</w:t>
      </w:r>
      <w:r w:rsidRPr="00FC615B">
        <w:rPr>
          <w:sz w:val="16"/>
        </w:rPr>
        <w:t xml:space="preserve"> viz-a-viz global financial capitalism. </w:t>
      </w:r>
      <w:r w:rsidRPr="003916F5">
        <w:rPr>
          <w:rStyle w:val="StyleUnderline"/>
        </w:rPr>
        <w:t xml:space="preserve">Using </w:t>
      </w:r>
      <w:r w:rsidRPr="00756919">
        <w:rPr>
          <w:rStyle w:val="StyleUnderline"/>
          <w:highlight w:val="cyan"/>
        </w:rPr>
        <w:t>blockchain</w:t>
      </w:r>
      <w:r w:rsidRPr="009A6806">
        <w:rPr>
          <w:rStyle w:val="StyleUnderline"/>
        </w:rPr>
        <w:t xml:space="preserve"> primitives such as bonding </w:t>
      </w:r>
      <w:r w:rsidRPr="003916F5">
        <w:rPr>
          <w:rStyle w:val="StyleUnderline"/>
        </w:rPr>
        <w:t>curves, DAOs can economically</w:t>
      </w:r>
      <w:r w:rsidRPr="00FC615B">
        <w:rPr>
          <w:sz w:val="16"/>
        </w:rPr>
        <w:t xml:space="preserve"> </w:t>
      </w:r>
      <w:r w:rsidRPr="009A6806">
        <w:rPr>
          <w:rStyle w:val="StyleUnderline"/>
        </w:rPr>
        <w:t xml:space="preserve">interact and </w:t>
      </w:r>
      <w:r w:rsidRPr="00756919">
        <w:rPr>
          <w:rStyle w:val="Emphasis"/>
          <w:highlight w:val="cyan"/>
        </w:rPr>
        <w:t>bind</w:t>
      </w:r>
      <w:r w:rsidRPr="009A6806">
        <w:rPr>
          <w:rStyle w:val="Emphasis"/>
        </w:rPr>
        <w:t xml:space="preserve"> their </w:t>
      </w:r>
      <w:r w:rsidRPr="00756919">
        <w:rPr>
          <w:rStyle w:val="Emphasis"/>
          <w:highlight w:val="cyan"/>
        </w:rPr>
        <w:t>governance</w:t>
      </w:r>
      <w:r w:rsidRPr="009A6806">
        <w:rPr>
          <w:rStyle w:val="Emphasis"/>
        </w:rPr>
        <w:t xml:space="preserve"> bodies</w:t>
      </w:r>
      <w:r w:rsidRPr="00FC615B">
        <w:rPr>
          <w:sz w:val="16"/>
        </w:rPr>
        <w:t xml:space="preserve"> together </w:t>
      </w:r>
      <w:r w:rsidRPr="00756919">
        <w:rPr>
          <w:rStyle w:val="StyleUnderline"/>
          <w:highlight w:val="cyan"/>
        </w:rPr>
        <w:t>to</w:t>
      </w:r>
      <w:r w:rsidRPr="009A6806">
        <w:rPr>
          <w:rStyle w:val="StyleUnderline"/>
        </w:rPr>
        <w:t xml:space="preserve"> form a more </w:t>
      </w:r>
      <w:r w:rsidRPr="00756919">
        <w:rPr>
          <w:rStyle w:val="Emphasis"/>
          <w:highlight w:val="cyan"/>
        </w:rPr>
        <w:t>resilient</w:t>
      </w:r>
      <w:r w:rsidRPr="009A6806">
        <w:rPr>
          <w:rStyle w:val="StyleUnderline"/>
        </w:rPr>
        <w:t xml:space="preserve"> polycentric </w:t>
      </w:r>
      <w:r w:rsidRPr="00756919">
        <w:rPr>
          <w:rStyle w:val="StyleUnderline"/>
          <w:highlight w:val="cyan"/>
        </w:rPr>
        <w:t>topology</w:t>
      </w:r>
      <w:r w:rsidRPr="00FC615B">
        <w:rPr>
          <w:sz w:val="16"/>
        </w:rPr>
        <w:t xml:space="preserve"> — </w:t>
      </w:r>
      <w:r w:rsidRPr="009A6806">
        <w:rPr>
          <w:rStyle w:val="StyleUnderline"/>
        </w:rPr>
        <w:t>one that serves their mutual interest.</w:t>
      </w:r>
      <w:r w:rsidRPr="00FC615B">
        <w:rPr>
          <w:sz w:val="16"/>
        </w:rPr>
        <w:t xml:space="preserve"> Cryptoeconomic systems engineering offers the radical opportunity to form the bedrock of a glocal SSE by integrating, assembling, and constructing these types of composable economic primitives. It </w:t>
      </w:r>
      <w:r w:rsidRPr="009A6806">
        <w:rPr>
          <w:rStyle w:val="StyleUnderline"/>
        </w:rPr>
        <w:t xml:space="preserve">is by using these tools that the herculean task of </w:t>
      </w:r>
      <w:r w:rsidRPr="009A6806">
        <w:rPr>
          <w:rStyle w:val="Emphasis"/>
        </w:rPr>
        <w:t>rebalancing</w:t>
      </w:r>
      <w:r w:rsidRPr="00FC615B">
        <w:rPr>
          <w:sz w:val="16"/>
        </w:rPr>
        <w:t xml:space="preserve"> the core-periphery topology and </w:t>
      </w:r>
      <w:r w:rsidRPr="009A6806">
        <w:rPr>
          <w:rStyle w:val="StyleUnderline"/>
        </w:rPr>
        <w:t>mankind’s symbiotic relationship with the biosphere will become achievable.</w:t>
      </w:r>
    </w:p>
    <w:p w14:paraId="4048BF32" w14:textId="77777777" w:rsidR="0012239F" w:rsidRPr="00FC615B" w:rsidRDefault="0012239F" w:rsidP="0012239F">
      <w:pPr>
        <w:rPr>
          <w:sz w:val="16"/>
        </w:rPr>
      </w:pPr>
      <w:r w:rsidRPr="00FC615B">
        <w:rPr>
          <w:sz w:val="16"/>
        </w:rPr>
        <w:t>In this first part of this blog post series, I will present a short but necessary accounting of the global economy as is, attempting to answer in broad strokes how we’ve arrived at today’s present crisis, taking special notice to describe the different roles and characteristics of today’s global economic agents. I will then present a background of blockchain’s current industry status, and why it has failed to take on its prescriptive role as an institutional technology thus far. The next blog posts in this series will attempt to explicate the institutional-economic tactics available to DAOs in support of the glocal SSE, and the types of coalition-building required for its realization.</w:t>
      </w:r>
    </w:p>
    <w:p w14:paraId="41DBA81F" w14:textId="77777777" w:rsidR="0012239F" w:rsidRPr="00FC615B" w:rsidRDefault="0012239F" w:rsidP="0012239F">
      <w:pPr>
        <w:rPr>
          <w:sz w:val="16"/>
        </w:rPr>
      </w:pPr>
      <w:r w:rsidRPr="00FC615B">
        <w:rPr>
          <w:sz w:val="16"/>
        </w:rPr>
        <w:t>Neoliberalism In Crisis</w:t>
      </w:r>
    </w:p>
    <w:p w14:paraId="22CD87A1" w14:textId="77777777" w:rsidR="0012239F" w:rsidRPr="00FC615B" w:rsidRDefault="0012239F" w:rsidP="0012239F">
      <w:pPr>
        <w:rPr>
          <w:sz w:val="16"/>
        </w:rPr>
      </w:pPr>
      <w:r w:rsidRPr="00FC615B">
        <w:rPr>
          <w:sz w:val="16"/>
        </w:rPr>
        <w:t>“If one understands insular societies as distribution spaces for advantages of uncertain provenance, their formal structure has a mafiotic substrate; this applies even to a democratic world power such as the USA, whose prosperity rests not only on the achievements of its own economy, but also on a hidden tribute system.”</w:t>
      </w:r>
    </w:p>
    <w:p w14:paraId="41D8E136" w14:textId="77777777" w:rsidR="0012239F" w:rsidRPr="00FC615B" w:rsidRDefault="0012239F" w:rsidP="0012239F">
      <w:pPr>
        <w:rPr>
          <w:sz w:val="16"/>
        </w:rPr>
      </w:pPr>
      <w:r w:rsidRPr="00FC615B">
        <w:rPr>
          <w:sz w:val="16"/>
        </w:rPr>
        <w:t>Sloterdijk, Foams, pg. 376</w:t>
      </w:r>
    </w:p>
    <w:p w14:paraId="3844B786" w14:textId="77777777" w:rsidR="0012239F" w:rsidRPr="00FC615B" w:rsidRDefault="0012239F" w:rsidP="0012239F">
      <w:pPr>
        <w:rPr>
          <w:sz w:val="16"/>
        </w:rPr>
      </w:pPr>
      <w:r w:rsidRPr="00FC615B">
        <w:rPr>
          <w:sz w:val="16"/>
        </w:rPr>
        <w:t>At the intersection of development economics and international trade you’ll encounter two overarching strategies: import substitution industrialization (ISI) and export-led growth. Each posits a different means to develop the nation-state: ISI advocates for reducing or mitigating foreign dependencies, protecting local industry from disruptive foreign markets, and in general, internal self-sufficiency. Export-led growth, in contrast, plays to the theory of comparative advantage, emphasizing the production and export of advantaged goods and open markets (which ideally are bilaterally open, but in practice, are not). This latter trade paradigm — and its accompanying legal framework — is a core tenet of global neoliberal capitalism, and for the latter half of the 20th century, was the dominant paradigm pushed by Western institutions.</w:t>
      </w:r>
    </w:p>
    <w:p w14:paraId="3F416087" w14:textId="77777777" w:rsidR="0012239F" w:rsidRPr="00FC615B" w:rsidRDefault="0012239F" w:rsidP="0012239F">
      <w:pPr>
        <w:rPr>
          <w:sz w:val="16"/>
        </w:rPr>
      </w:pPr>
      <w:r w:rsidRPr="00FC615B">
        <w:rPr>
          <w:sz w:val="16"/>
        </w:rPr>
        <w:t>The resulting trade paradigm of open markets, corporate transnationalism, and global financialization has been a mixed bag:</w:t>
      </w:r>
    </w:p>
    <w:p w14:paraId="4A20F482" w14:textId="77777777" w:rsidR="0012239F" w:rsidRPr="00FC615B" w:rsidRDefault="0012239F" w:rsidP="0012239F">
      <w:pPr>
        <w:rPr>
          <w:sz w:val="16"/>
        </w:rPr>
      </w:pPr>
      <w:r w:rsidRPr="00FC615B">
        <w:rPr>
          <w:sz w:val="16"/>
        </w:rPr>
        <w:t>On one hand, global poverty has fast been decreasing, and global inequality has been diminishing.</w:t>
      </w:r>
    </w:p>
    <w:p w14:paraId="6D50F46B" w14:textId="77777777" w:rsidR="0012239F" w:rsidRPr="00FC615B" w:rsidRDefault="0012239F" w:rsidP="0012239F">
      <w:pPr>
        <w:rPr>
          <w:sz w:val="16"/>
        </w:rPr>
      </w:pPr>
      <w:r w:rsidRPr="00FC615B">
        <w:rPr>
          <w:sz w:val="16"/>
        </w:rPr>
        <w:t xml:space="preserve">On the other hand, </w:t>
      </w:r>
      <w:r w:rsidRPr="00756919">
        <w:rPr>
          <w:rStyle w:val="Emphasis"/>
          <w:highlight w:val="cyan"/>
        </w:rPr>
        <w:t>national inequality</w:t>
      </w:r>
      <w:r w:rsidRPr="00756919">
        <w:rPr>
          <w:rStyle w:val="StyleUnderline"/>
          <w:highlight w:val="cyan"/>
        </w:rPr>
        <w:t xml:space="preserve"> has been increasing</w:t>
      </w:r>
      <w:r w:rsidRPr="002C03D8">
        <w:rPr>
          <w:rStyle w:val="StyleUnderline"/>
        </w:rPr>
        <w:t>. The middle class is fast disappearing</w:t>
      </w:r>
      <w:r w:rsidRPr="00FC615B">
        <w:rPr>
          <w:sz w:val="16"/>
        </w:rPr>
        <w:t xml:space="preserve"> in the OECD bloc. This phenomenon is well documented in Thomas Piketty’s Capital in the Twenty-First Century.</w:t>
      </w:r>
    </w:p>
    <w:p w14:paraId="55BD9ADD" w14:textId="77777777" w:rsidR="0012239F" w:rsidRPr="00FC615B" w:rsidRDefault="0012239F" w:rsidP="0012239F">
      <w:pPr>
        <w:rPr>
          <w:sz w:val="16"/>
        </w:rPr>
      </w:pPr>
      <w:r w:rsidRPr="00FC615B">
        <w:rPr>
          <w:sz w:val="16"/>
        </w:rPr>
        <w:t xml:space="preserve">We’re faced with a strange paradox: a rising tide raises all ships, indeed, but the smaller ships cannot brave these violent seas. This paradox is in large part explained by the Stolper-Samuelson theorem: we know that core laborers are made worse off with the opening to trade, conversely, peripheral corporations (capital) have fared poorly vis-a-vis Western FDI. </w:t>
      </w:r>
      <w:r w:rsidRPr="002C03D8">
        <w:rPr>
          <w:rStyle w:val="StyleUnderline"/>
        </w:rPr>
        <w:t>When a peripheral nation-state accepts FDI, it also accepts the incessant demands of</w:t>
      </w:r>
      <w:r w:rsidRPr="00FC615B">
        <w:rPr>
          <w:sz w:val="16"/>
        </w:rPr>
        <w:t xml:space="preserve"> </w:t>
      </w:r>
      <w:r w:rsidRPr="002C03D8">
        <w:rPr>
          <w:rStyle w:val="StyleUnderline"/>
        </w:rPr>
        <w:t>Western policy makers demanding more open economies</w:t>
      </w:r>
      <w:r w:rsidRPr="00FC615B">
        <w:rPr>
          <w:sz w:val="16"/>
        </w:rPr>
        <w:t xml:space="preserve"> — frequently at the cost of its national sovereignty and domestic industries. In parallel, OECD low-skilled workers have suffered from 40 years of stagnant real wages: today we see a poorly regulated gig economy that does not protect its workers. Today’s pandemic could be the straw that breaks the camel’s back. All this being said, </w:t>
      </w:r>
      <w:r w:rsidRPr="002C03D8">
        <w:rPr>
          <w:rStyle w:val="StyleUnderline"/>
        </w:rPr>
        <w:t>a few groups have managed to do well</w:t>
      </w:r>
      <w:r w:rsidRPr="00FC615B">
        <w:rPr>
          <w:sz w:val="16"/>
        </w:rPr>
        <w:t xml:space="preserve"> in this global socioeconomic arrangement: the owners of capital, their transnational corporate ecosystems, their highly-skilled supermanagers and supposedly, their loyal neoliberal death cult — those market neophytes who will protest in support of free markets, the consequences be damned!</w:t>
      </w:r>
    </w:p>
    <w:p w14:paraId="65EB0300" w14:textId="77777777" w:rsidR="0012239F" w:rsidRPr="00FC615B" w:rsidRDefault="0012239F" w:rsidP="0012239F">
      <w:pPr>
        <w:rPr>
          <w:sz w:val="16"/>
        </w:rPr>
      </w:pPr>
      <w:r w:rsidRPr="00FC615B">
        <w:rPr>
          <w:sz w:val="16"/>
        </w:rPr>
        <w:t xml:space="preserve">Now, more than ever, </w:t>
      </w:r>
      <w:r w:rsidRPr="00756919">
        <w:rPr>
          <w:rStyle w:val="StyleUnderline"/>
          <w:highlight w:val="cyan"/>
        </w:rPr>
        <w:t>we</w:t>
      </w:r>
      <w:r w:rsidRPr="002C03D8">
        <w:rPr>
          <w:rStyle w:val="StyleUnderline"/>
        </w:rPr>
        <w:t xml:space="preserve"> </w:t>
      </w:r>
      <w:r w:rsidRPr="003916F5">
        <w:rPr>
          <w:rStyle w:val="StyleUnderline"/>
        </w:rPr>
        <w:t xml:space="preserve">must </w:t>
      </w:r>
      <w:r w:rsidRPr="00756919">
        <w:rPr>
          <w:rStyle w:val="Emphasis"/>
          <w:highlight w:val="cyan"/>
        </w:rPr>
        <w:t>experiment</w:t>
      </w:r>
      <w:r w:rsidRPr="00756919">
        <w:rPr>
          <w:rStyle w:val="StyleUnderline"/>
          <w:highlight w:val="cyan"/>
        </w:rPr>
        <w:t xml:space="preserve"> with bold</w:t>
      </w:r>
      <w:r w:rsidRPr="003916F5">
        <w:rPr>
          <w:rStyle w:val="StyleUnderline"/>
        </w:rPr>
        <w:t xml:space="preserve"> </w:t>
      </w:r>
      <w:r w:rsidRPr="003916F5">
        <w:rPr>
          <w:rStyle w:val="Emphasis"/>
        </w:rPr>
        <w:t xml:space="preserve">institutional </w:t>
      </w:r>
      <w:r w:rsidRPr="00756919">
        <w:rPr>
          <w:rStyle w:val="Emphasis"/>
          <w:highlight w:val="cyan"/>
        </w:rPr>
        <w:t>arrangements</w:t>
      </w:r>
      <w:r w:rsidRPr="002C03D8">
        <w:rPr>
          <w:rStyle w:val="StyleUnderline"/>
        </w:rPr>
        <w:t xml:space="preserve"> </w:t>
      </w:r>
      <w:r w:rsidRPr="00FC615B">
        <w:rPr>
          <w:sz w:val="16"/>
        </w:rPr>
        <w:t>— the kind which can help us attenuate stressors, such as a pandemic. One of my favorite philosophers is Peter Sloterdijk, whose Theory of General Immunology posits the earth-shattering Anthropos must eventually face its systematic self-endangerment. By Anthropos he refers to humankind’s modern role as a transformational geoforce — we exploit hydrocarbons for energy, the biosphere for land and commodity production, and so forth. We see this self-endangering dynamic at play today as our co-immunity structures — such as healthcare systems — find themselves crippled by a product of the disturbed biosphere: a species-jumping virus. The UN’s Sustainable Development Goals (SDGs) provide a compass for what the institutions of tomorrow could look like if we begin to bootstrap a lasting anthropotechnogenic shift — one where mankind matures and assumes its already existent role as planetary steward — but this transformation will require a major shift from the global socioeconomic dichotomy of an exploiting core and exploited periphery. Altogether, achieving the SDGs will be structurally challenging: it will structurally require the global socioeconomic topology — its institutional nodes and movements of people, capital, goods and services — to decentralize. In parallel, it must reform these institutions and relations to become more ethical: they must be inclusive of the environment and the broader part of humanity’s workforce, which up until now have been given small concern. Yet, the Anthropos is being clearly warned: do your job as planetary stewards, or else!</w:t>
      </w:r>
    </w:p>
    <w:p w14:paraId="03DEF45D" w14:textId="77777777" w:rsidR="0012239F" w:rsidRPr="00FC615B" w:rsidRDefault="0012239F" w:rsidP="0012239F">
      <w:pPr>
        <w:rPr>
          <w:sz w:val="16"/>
        </w:rPr>
      </w:pPr>
      <w:r w:rsidRPr="00756919">
        <w:rPr>
          <w:rStyle w:val="Emphasis"/>
          <w:highlight w:val="cyan"/>
        </w:rPr>
        <w:t>We must question</w:t>
      </w:r>
      <w:r w:rsidRPr="00FC615B">
        <w:rPr>
          <w:sz w:val="16"/>
        </w:rPr>
        <w:t xml:space="preserve"> neoliberal open capital markets and their systematic advancement of </w:t>
      </w:r>
      <w:r w:rsidRPr="00756919">
        <w:rPr>
          <w:rStyle w:val="StyleUnderline"/>
          <w:highlight w:val="cyan"/>
        </w:rPr>
        <w:t>core</w:t>
      </w:r>
      <w:r w:rsidRPr="00FC615B">
        <w:rPr>
          <w:sz w:val="16"/>
        </w:rPr>
        <w:t xml:space="preserve"> domestic </w:t>
      </w:r>
      <w:r w:rsidRPr="00756919">
        <w:rPr>
          <w:rStyle w:val="StyleUnderline"/>
          <w:highlight w:val="cyan"/>
        </w:rPr>
        <w:t>inequality</w:t>
      </w:r>
      <w:r w:rsidRPr="00FC615B">
        <w:rPr>
          <w:sz w:val="16"/>
        </w:rPr>
        <w:t>, peripheral erosion of national sovereignty, accompanying market instability, and so forth. With a critical lens, we can see that export-led growth enforced by Western institutions is less a development strategy and more a weapon to reinforce a distinctly imperial order, whose means also include a global network of economic hitmen, lending institutions that reinforce poor nation indebtedness, global control of the international monetary “system” through eurodollar private credit monies, and economic original sin. Interestingly, the International Monetary Fund — among other institutions and analysts — has acknowledged this and the corresponding need to revisit capital controls and the protectionism offered by ISI. The current export-oriented system isn’t working for workers in either the core or periphery, and more alarmingly, the Anthropos itself is beginning to be confronted by limitations imposed by biospheric degradation writ large.</w:t>
      </w:r>
    </w:p>
    <w:p w14:paraId="1B5153B4" w14:textId="77777777" w:rsidR="0012239F" w:rsidRPr="00FC615B" w:rsidRDefault="0012239F" w:rsidP="0012239F">
      <w:pPr>
        <w:rPr>
          <w:sz w:val="16"/>
        </w:rPr>
      </w:pPr>
      <w:r w:rsidRPr="00FC615B">
        <w:rPr>
          <w:sz w:val="16"/>
        </w:rPr>
        <w:t>Blockchain as Crisis Attenuator</w:t>
      </w:r>
    </w:p>
    <w:p w14:paraId="1A04D18C" w14:textId="77777777" w:rsidR="0012239F" w:rsidRPr="0028032E" w:rsidRDefault="0012239F" w:rsidP="0012239F">
      <w:pPr>
        <w:rPr>
          <w:sz w:val="16"/>
        </w:rPr>
      </w:pPr>
      <w:r w:rsidRPr="00FC615B">
        <w:rPr>
          <w:sz w:val="16"/>
        </w:rPr>
        <w:t>“[</w:t>
      </w:r>
      <w:r w:rsidRPr="002C03D8">
        <w:rPr>
          <w:rStyle w:val="StyleUnderline"/>
        </w:rPr>
        <w:t>B]lockchain-</w:t>
      </w:r>
      <w:r w:rsidRPr="0028032E">
        <w:rPr>
          <w:rStyle w:val="StyleUnderline"/>
        </w:rPr>
        <w:t>based coordination may enable new types of economic activity</w:t>
      </w:r>
      <w:r w:rsidRPr="0028032E">
        <w:rPr>
          <w:sz w:val="16"/>
        </w:rPr>
        <w:t xml:space="preserve"> that were previously not able to be governed by firms, markets, or governments… </w:t>
      </w:r>
      <w:r w:rsidRPr="0028032E">
        <w:rPr>
          <w:rStyle w:val="StyleUnderline"/>
        </w:rPr>
        <w:t xml:space="preserve">bringing economic coordination and governance institutions to spaces that are currently either poorly served or not served at all by extant coordination mechanisms… it is an </w:t>
      </w:r>
      <w:r w:rsidRPr="0028032E">
        <w:rPr>
          <w:rStyle w:val="Emphasis"/>
        </w:rPr>
        <w:t>institutional</w:t>
      </w:r>
      <w:r w:rsidRPr="0028032E">
        <w:rPr>
          <w:rStyle w:val="StyleUnderline"/>
        </w:rPr>
        <w:t xml:space="preserve"> technology</w:t>
      </w:r>
      <w:r w:rsidRPr="0028032E">
        <w:rPr>
          <w:sz w:val="16"/>
        </w:rPr>
        <w:t>.”</w:t>
      </w:r>
    </w:p>
    <w:p w14:paraId="45E7A154" w14:textId="77777777" w:rsidR="0012239F" w:rsidRPr="0028032E" w:rsidRDefault="0012239F" w:rsidP="0012239F">
      <w:pPr>
        <w:rPr>
          <w:sz w:val="16"/>
        </w:rPr>
      </w:pPr>
      <w:r w:rsidRPr="0028032E">
        <w:rPr>
          <w:sz w:val="16"/>
        </w:rPr>
        <w:t>Davidson, Filippi, and Potts, Blockchains and the Economic Institutions of Capitalism, 2017</w:t>
      </w:r>
    </w:p>
    <w:p w14:paraId="6224F991" w14:textId="77777777" w:rsidR="0012239F" w:rsidRPr="0028032E" w:rsidRDefault="0012239F" w:rsidP="0012239F">
      <w:pPr>
        <w:rPr>
          <w:sz w:val="16"/>
        </w:rPr>
      </w:pPr>
      <w:r w:rsidRPr="0028032E">
        <w:rPr>
          <w:sz w:val="16"/>
        </w:rPr>
        <w:t>You’re probably wondering by this point: when, frankly, do we get to the blockchain part, and why does all this economic background matter? Before arriving there, we must take one more aside and identify the particular qualities of the Anthopos’ largest agents — that is, today’s global institutions. In our global topology, these institutional agents are our nodes, and the economic flows between them are the edges.</w:t>
      </w:r>
    </w:p>
    <w:p w14:paraId="3F8718A7" w14:textId="77777777" w:rsidR="0012239F" w:rsidRPr="00FC615B" w:rsidRDefault="0012239F" w:rsidP="0012239F">
      <w:pPr>
        <w:rPr>
          <w:sz w:val="16"/>
        </w:rPr>
      </w:pPr>
      <w:r w:rsidRPr="0028032E">
        <w:rPr>
          <w:rStyle w:val="StyleUnderline"/>
        </w:rPr>
        <w:t>The world is dominated by a rhizomatic blend of transnational corporations</w:t>
      </w:r>
      <w:r w:rsidRPr="0028032E">
        <w:rPr>
          <w:sz w:val="16"/>
        </w:rPr>
        <w:t xml:space="preserve">, states, foreign exchange reserves and their corresponding monetary authorities, and sovereign wealth funds. Let’s not fall into the trap of thinking that states overall are the largest economic actors: </w:t>
      </w:r>
      <w:r w:rsidRPr="0028032E">
        <w:rPr>
          <w:rStyle w:val="StyleUnderline"/>
        </w:rPr>
        <w:t xml:space="preserve">when evaluating </w:t>
      </w:r>
      <w:r w:rsidRPr="00756919">
        <w:rPr>
          <w:rStyle w:val="StyleUnderline"/>
          <w:highlight w:val="cyan"/>
        </w:rPr>
        <w:t xml:space="preserve">the </w:t>
      </w:r>
      <w:r w:rsidRPr="00756919">
        <w:rPr>
          <w:rStyle w:val="Emphasis"/>
          <w:highlight w:val="cyan"/>
        </w:rPr>
        <w:t>top 100</w:t>
      </w:r>
      <w:r w:rsidRPr="00756919">
        <w:rPr>
          <w:rStyle w:val="StyleUnderline"/>
          <w:highlight w:val="cyan"/>
        </w:rPr>
        <w:t xml:space="preserve"> entities</w:t>
      </w:r>
      <w:r w:rsidRPr="0028032E">
        <w:rPr>
          <w:rStyle w:val="StyleUnderline"/>
        </w:rPr>
        <w:t xml:space="preserve"> by revenue, the </w:t>
      </w:r>
      <w:r w:rsidRPr="0028032E">
        <w:rPr>
          <w:rStyle w:val="Emphasis"/>
        </w:rPr>
        <w:t>vast majority</w:t>
      </w:r>
      <w:r w:rsidRPr="0028032E">
        <w:rPr>
          <w:rStyle w:val="StyleUnderline"/>
        </w:rPr>
        <w:t xml:space="preserve"> </w:t>
      </w:r>
      <w:r w:rsidRPr="00756919">
        <w:rPr>
          <w:rStyle w:val="StyleUnderline"/>
          <w:highlight w:val="cyan"/>
        </w:rPr>
        <w:t xml:space="preserve">are </w:t>
      </w:r>
      <w:r w:rsidRPr="00756919">
        <w:rPr>
          <w:rStyle w:val="Emphasis"/>
          <w:highlight w:val="cyan"/>
        </w:rPr>
        <w:t>corporations</w:t>
      </w:r>
      <w:r w:rsidRPr="0028032E">
        <w:rPr>
          <w:sz w:val="16"/>
        </w:rPr>
        <w:t>. These corporations are complex in and of themselves, consisting of millions of ownership relations across every country on earth, with competing state and private ownership structures. In neoliberalism, economic power is not only wielded by state or monetary actors, but corporate conglomerates who intermingle</w:t>
      </w:r>
      <w:r w:rsidRPr="00FC615B">
        <w:rPr>
          <w:sz w:val="16"/>
        </w:rPr>
        <w:t xml:space="preserve"> with and are distinct from. By economic power, I mean the ability for institutions to enforce certain economic relations to the advantage of in-groups. As institutions, states, corporations, and central banks intervene to optimize the collective comfort of their in-groups — frequently with the hidden tributes of out-groups. Finally, by collective comfort, I am not only referring to basic material needs such as food, health, and childcare, but also the gentler peace of mind provided by a robust national security, life insurance product, or loving and engaged parents. Broken families, unmitigated risk, and excessive debts all rot institutional integrity — today, these tragedies are too often systemic of the neoliberal global economic order.</w:t>
      </w:r>
    </w:p>
    <w:p w14:paraId="3CC98480" w14:textId="77777777" w:rsidR="0012239F" w:rsidRPr="00FC615B" w:rsidRDefault="0012239F" w:rsidP="0012239F">
      <w:pPr>
        <w:rPr>
          <w:sz w:val="16"/>
        </w:rPr>
      </w:pPr>
      <w:r w:rsidRPr="00FC615B">
        <w:rPr>
          <w:sz w:val="16"/>
        </w:rPr>
        <w:t>This is the global institutional terrain that blockchain finds itself competing in. It is a rhizomatic, multipolar international order, consisting of investors, politicians, and supermanagers whose collective modus operandi is to secure profits or GDP growth in pursuit of greater economic power. Its governance bodies may be centralized, like a state, or decentralized, as transnational corporations are today. We must keep in mind that decentralization as an organizational strategy exists outside the blockchain world — corporations also decentralize their ecosystems to attenuate complexity, improve transaction costs, and maximize their market shares.</w:t>
      </w:r>
    </w:p>
    <w:p w14:paraId="19ED076E" w14:textId="77777777" w:rsidR="0012239F" w:rsidRPr="00FC615B" w:rsidRDefault="0012239F" w:rsidP="0012239F">
      <w:pPr>
        <w:rPr>
          <w:sz w:val="16"/>
        </w:rPr>
      </w:pPr>
      <w:r w:rsidRPr="00FC615B">
        <w:rPr>
          <w:sz w:val="16"/>
        </w:rPr>
        <w:t xml:space="preserve">Despite their architectural decentralization, </w:t>
      </w:r>
      <w:r w:rsidRPr="002C03D8">
        <w:rPr>
          <w:rStyle w:val="StyleUnderline"/>
        </w:rPr>
        <w:t xml:space="preserve">in this multipolar order </w:t>
      </w:r>
      <w:r w:rsidRPr="00756919">
        <w:rPr>
          <w:rStyle w:val="StyleUnderline"/>
          <w:highlight w:val="cyan"/>
        </w:rPr>
        <w:t>cryptonetworks</w:t>
      </w:r>
      <w:r w:rsidRPr="002C03D8">
        <w:rPr>
          <w:rStyle w:val="StyleUnderline"/>
        </w:rPr>
        <w:t xml:space="preserve"> are massively outgunned</w:t>
      </w:r>
      <w:r w:rsidRPr="00FC615B">
        <w:rPr>
          <w:sz w:val="16"/>
        </w:rPr>
        <w:t xml:space="preserve">. </w:t>
      </w:r>
      <w:r w:rsidRPr="002C03D8">
        <w:rPr>
          <w:rStyle w:val="StyleUnderline"/>
        </w:rPr>
        <w:t>They are economic peanuts</w:t>
      </w:r>
      <w:r w:rsidRPr="00FC615B">
        <w:rPr>
          <w:sz w:val="16"/>
        </w:rPr>
        <w:t xml:space="preserve"> — the whole blockchain sector’s market capitalization barely breaches the top 30 highest global entity revenues — and </w:t>
      </w:r>
      <w:r w:rsidRPr="00167642">
        <w:rPr>
          <w:rStyle w:val="StyleUnderline"/>
        </w:rPr>
        <w:t>they</w:t>
      </w:r>
      <w:r w:rsidRPr="00FC615B">
        <w:rPr>
          <w:sz w:val="16"/>
        </w:rPr>
        <w:t xml:space="preserve"> currently </w:t>
      </w:r>
      <w:r w:rsidRPr="00756919">
        <w:rPr>
          <w:rStyle w:val="Emphasis"/>
          <w:highlight w:val="cyan"/>
        </w:rPr>
        <w:t>lack</w:t>
      </w:r>
      <w:r w:rsidRPr="002C03D8">
        <w:rPr>
          <w:rStyle w:val="Emphasis"/>
        </w:rPr>
        <w:t xml:space="preserve"> the </w:t>
      </w:r>
      <w:r w:rsidRPr="00756919">
        <w:rPr>
          <w:rStyle w:val="Emphasis"/>
          <w:highlight w:val="cyan"/>
        </w:rPr>
        <w:t>legal interfaces necessary to grow</w:t>
      </w:r>
      <w:r w:rsidRPr="00FC615B">
        <w:rPr>
          <w:sz w:val="16"/>
        </w:rPr>
        <w:t xml:space="preserve"> </w:t>
      </w:r>
      <w:r w:rsidRPr="002C03D8">
        <w:rPr>
          <w:rStyle w:val="StyleUnderline"/>
        </w:rPr>
        <w:t>their nascent cyber-physical capabilities</w:t>
      </w:r>
      <w:r w:rsidRPr="00FC615B">
        <w:rPr>
          <w:sz w:val="16"/>
        </w:rPr>
        <w:t xml:space="preserve">. It’s important to emphasize that </w:t>
      </w:r>
      <w:r w:rsidRPr="00756919">
        <w:rPr>
          <w:rStyle w:val="Emphasis"/>
          <w:highlight w:val="cyan"/>
        </w:rPr>
        <w:t>legal recognition</w:t>
      </w:r>
      <w:r w:rsidRPr="00756919">
        <w:rPr>
          <w:sz w:val="16"/>
          <w:highlight w:val="cyan"/>
        </w:rPr>
        <w:t xml:space="preserve"> </w:t>
      </w:r>
      <w:r w:rsidRPr="00756919">
        <w:rPr>
          <w:rStyle w:val="StyleUnderline"/>
          <w:highlight w:val="cyan"/>
        </w:rPr>
        <w:t>is crucial</w:t>
      </w:r>
      <w:r w:rsidRPr="002C03D8">
        <w:rPr>
          <w:rStyle w:val="StyleUnderline"/>
        </w:rPr>
        <w:t xml:space="preserve"> for </w:t>
      </w:r>
      <w:r w:rsidRPr="002C03D8">
        <w:rPr>
          <w:rStyle w:val="Emphasis"/>
        </w:rPr>
        <w:t>cyptonetworks</w:t>
      </w:r>
      <w:r w:rsidRPr="00FC615B">
        <w:rPr>
          <w:sz w:val="16"/>
        </w:rPr>
        <w:t xml:space="preserve"> </w:t>
      </w:r>
      <w:r w:rsidRPr="00756919">
        <w:rPr>
          <w:rStyle w:val="StyleUnderline"/>
          <w:highlight w:val="cyan"/>
        </w:rPr>
        <w:t>to</w:t>
      </w:r>
      <w:r w:rsidRPr="00167642">
        <w:rPr>
          <w:rStyle w:val="StyleUnderline"/>
        </w:rPr>
        <w:t xml:space="preserve"> achieve</w:t>
      </w:r>
      <w:r w:rsidRPr="00FC615B">
        <w:rPr>
          <w:sz w:val="16"/>
        </w:rPr>
        <w:t xml:space="preserve"> our imagined glocal Social and Solidarity Economy (</w:t>
      </w:r>
      <w:r w:rsidRPr="002C03D8">
        <w:rPr>
          <w:rStyle w:val="Emphasis"/>
        </w:rPr>
        <w:t>SSE</w:t>
      </w:r>
      <w:r w:rsidRPr="00FC615B">
        <w:rPr>
          <w:sz w:val="16"/>
        </w:rPr>
        <w:t xml:space="preserve">). </w:t>
      </w:r>
      <w:r w:rsidRPr="002C03D8">
        <w:rPr>
          <w:rStyle w:val="StyleUnderline"/>
        </w:rPr>
        <w:t xml:space="preserve">Without it, cryptonetworks will not be able to effectively </w:t>
      </w:r>
      <w:r w:rsidRPr="00756919">
        <w:rPr>
          <w:rStyle w:val="Emphasis"/>
          <w:highlight w:val="cyan"/>
        </w:rPr>
        <w:t>confront</w:t>
      </w:r>
      <w:r w:rsidRPr="00FC615B">
        <w:rPr>
          <w:sz w:val="16"/>
        </w:rPr>
        <w:t xml:space="preserve"> — much less transform — </w:t>
      </w:r>
      <w:r w:rsidRPr="002C03D8">
        <w:rPr>
          <w:rStyle w:val="StyleUnderline"/>
        </w:rPr>
        <w:t xml:space="preserve">their </w:t>
      </w:r>
      <w:r w:rsidRPr="00756919">
        <w:rPr>
          <w:rStyle w:val="Emphasis"/>
          <w:highlight w:val="cyan"/>
        </w:rPr>
        <w:t>corporate</w:t>
      </w:r>
      <w:r w:rsidRPr="00FC615B">
        <w:rPr>
          <w:sz w:val="16"/>
        </w:rPr>
        <w:t xml:space="preserve">, national, and monetary </w:t>
      </w:r>
      <w:r w:rsidRPr="00756919">
        <w:rPr>
          <w:rStyle w:val="Emphasis"/>
          <w:highlight w:val="cyan"/>
        </w:rPr>
        <w:t>rivals</w:t>
      </w:r>
      <w:r w:rsidRPr="00FC615B">
        <w:rPr>
          <w:sz w:val="16"/>
        </w:rPr>
        <w:t xml:space="preserve">. Consider the precarious multitudes — the slum collectives, weakened middle class, and so forth — </w:t>
      </w:r>
      <w:r w:rsidRPr="002C03D8">
        <w:rPr>
          <w:rStyle w:val="StyleUnderline"/>
        </w:rPr>
        <w:t>the digital products</w:t>
      </w:r>
      <w:r w:rsidRPr="00FC615B">
        <w:rPr>
          <w:sz w:val="16"/>
        </w:rPr>
        <w:t xml:space="preserve"> </w:t>
      </w:r>
      <w:r w:rsidRPr="002C03D8">
        <w:rPr>
          <w:rStyle w:val="StyleUnderline"/>
        </w:rPr>
        <w:t>blockchain offers today fail to tap into the physicality of comfort</w:t>
      </w:r>
      <w:r w:rsidRPr="00FC615B">
        <w:rPr>
          <w:sz w:val="16"/>
        </w:rPr>
        <w:t>. It follows that only by co-opting physical property law blockchain can fulfill its anthropotechnogenic imperative as SSE-incubator.</w:t>
      </w:r>
    </w:p>
    <w:p w14:paraId="3542D423" w14:textId="77777777" w:rsidR="0012239F" w:rsidRPr="00FC615B" w:rsidRDefault="0012239F" w:rsidP="0012239F">
      <w:pPr>
        <w:rPr>
          <w:sz w:val="16"/>
        </w:rPr>
      </w:pPr>
      <w:r w:rsidRPr="00FC615B">
        <w:rPr>
          <w:sz w:val="16"/>
        </w:rPr>
        <w:t xml:space="preserve">We must pause, though, and ask ourselves: </w:t>
      </w:r>
      <w:r w:rsidRPr="002C03D8">
        <w:rPr>
          <w:rStyle w:val="StyleUnderline"/>
        </w:rPr>
        <w:t>could cryptonetworks ever achieve this imperative</w:t>
      </w:r>
      <w:r w:rsidRPr="00FC615B">
        <w:rPr>
          <w:sz w:val="16"/>
        </w:rPr>
        <w:t>? Optimistically, I believe that they can, but we should consider their performance so far as digitally native proof-of-marketing experiments in order to understand what adjustments are needed to realign the industry. How has the cryptosphere performed up until now in support of our glocal SSE?</w:t>
      </w:r>
    </w:p>
    <w:p w14:paraId="5FD12000" w14:textId="77777777" w:rsidR="0012239F" w:rsidRPr="0028032E" w:rsidRDefault="0012239F" w:rsidP="0012239F">
      <w:pPr>
        <w:rPr>
          <w:sz w:val="12"/>
          <w:szCs w:val="12"/>
        </w:rPr>
      </w:pPr>
      <w:r w:rsidRPr="0028032E">
        <w:rPr>
          <w:sz w:val="12"/>
          <w:szCs w:val="12"/>
        </w:rPr>
        <w:t>Frankly, not great.</w:t>
      </w:r>
    </w:p>
    <w:p w14:paraId="74C57F4E" w14:textId="77777777" w:rsidR="0012239F" w:rsidRPr="0028032E" w:rsidRDefault="0012239F" w:rsidP="0012239F">
      <w:pPr>
        <w:rPr>
          <w:sz w:val="12"/>
          <w:szCs w:val="12"/>
        </w:rPr>
      </w:pPr>
      <w:r w:rsidRPr="0028032E">
        <w:rPr>
          <w:sz w:val="12"/>
          <w:szCs w:val="12"/>
        </w:rPr>
        <w:t>Visiting the “Dead Coins List” or comparing the top coins of 2013 vs. 2018 vs. today it becomes clear that chain failure is the norm rather than the exception. While no comprehensive study seems to have been undertaken to estimate the cryptosphere’s failure ratio — whether DAO, ICO, mined coin, or some other construction — between the lawsuits, dismal ROI, and widespread fraud, it’s clear that when it comes to cryptonetworks, few things are going right. This shouldn’t surprise folks who understand the game theory at play with most cryptonetwork development:</w:t>
      </w:r>
    </w:p>
    <w:p w14:paraId="57B1D556" w14:textId="77777777" w:rsidR="0012239F" w:rsidRPr="0028032E" w:rsidRDefault="0012239F" w:rsidP="0012239F">
      <w:pPr>
        <w:rPr>
          <w:sz w:val="12"/>
          <w:szCs w:val="12"/>
        </w:rPr>
      </w:pPr>
      <w:r w:rsidRPr="0028032E">
        <w:rPr>
          <w:sz w:val="12"/>
          <w:szCs w:val="12"/>
        </w:rPr>
        <w:t>Prisoner’s Dilemma</w:t>
      </w:r>
    </w:p>
    <w:p w14:paraId="5C5223C6" w14:textId="77777777" w:rsidR="0012239F" w:rsidRPr="0028032E" w:rsidRDefault="0012239F" w:rsidP="0012239F">
      <w:pPr>
        <w:rPr>
          <w:sz w:val="12"/>
          <w:szCs w:val="12"/>
        </w:rPr>
      </w:pPr>
      <w:r w:rsidRPr="0028032E">
        <w:rPr>
          <w:sz w:val="12"/>
          <w:szCs w:val="12"/>
        </w:rPr>
        <w:t>Token sale buyers cash out as quickly as possible, because they expect others will also cash out. The first day the token can be freely traded after its token sale, the price plummets, crippling ROI and the cryptonetwork’s reputation, regardless of their technical or functional prowess of its current members.</w:t>
      </w:r>
    </w:p>
    <w:p w14:paraId="56335379" w14:textId="77777777" w:rsidR="0012239F" w:rsidRPr="0028032E" w:rsidRDefault="0012239F" w:rsidP="0012239F">
      <w:pPr>
        <w:rPr>
          <w:sz w:val="12"/>
          <w:szCs w:val="12"/>
        </w:rPr>
      </w:pPr>
      <w:r w:rsidRPr="0028032E">
        <w:rPr>
          <w:sz w:val="12"/>
          <w:szCs w:val="12"/>
        </w:rPr>
        <w:t>Free Rider Problem</w:t>
      </w:r>
    </w:p>
    <w:p w14:paraId="0A161C0E" w14:textId="77777777" w:rsidR="0012239F" w:rsidRPr="0028032E" w:rsidRDefault="0012239F" w:rsidP="0012239F">
      <w:pPr>
        <w:rPr>
          <w:sz w:val="12"/>
          <w:szCs w:val="12"/>
        </w:rPr>
      </w:pPr>
      <w:r w:rsidRPr="0028032E">
        <w:rPr>
          <w:sz w:val="12"/>
          <w:szCs w:val="12"/>
        </w:rPr>
        <w:t>A developer creates a new open-source Web3 primitive that, as a public good, benefits the ecosystem. A third party then exploits this primitive for privatized financial gain without compensating said developer. For their next project, the developer in question attempts to monetize the code by applying a tokenomic walled garden (a “usage token”). Alternatively, he applies legal access control mechanisms, such as patents or licenses, and exits open-source. As noted by Vitalik and Weyl, token sales are in large part driven by the lack of public goods financing. I believe that most skilled developers and ecosystem builders in blockchain would rather not fundraise though a token sale. Optimistically, I’d say that as continuous funding schema such as bonding curves continue to improve, and credible neutrality becomes adopted as an ethical fundraising principle, this issue will become less common.</w:t>
      </w:r>
    </w:p>
    <w:p w14:paraId="0D3F096D" w14:textId="77777777" w:rsidR="0012239F" w:rsidRPr="0028032E" w:rsidRDefault="0012239F" w:rsidP="0012239F">
      <w:pPr>
        <w:rPr>
          <w:sz w:val="12"/>
          <w:szCs w:val="12"/>
        </w:rPr>
      </w:pPr>
      <w:r w:rsidRPr="0028032E">
        <w:rPr>
          <w:sz w:val="12"/>
          <w:szCs w:val="12"/>
        </w:rPr>
        <w:t>Moral Hazard</w:t>
      </w:r>
    </w:p>
    <w:p w14:paraId="465940E3" w14:textId="77777777" w:rsidR="0012239F" w:rsidRPr="0028032E" w:rsidRDefault="0012239F" w:rsidP="0012239F">
      <w:pPr>
        <w:rPr>
          <w:sz w:val="12"/>
          <w:szCs w:val="12"/>
        </w:rPr>
      </w:pPr>
      <w:r w:rsidRPr="0028032E">
        <w:rPr>
          <w:sz w:val="12"/>
          <w:szCs w:val="12"/>
        </w:rPr>
        <w:t>A token sale team finds themselves flush with cash with no checks or balances, performance metrics, or other investor protections to condition and guide the release of funds. There is no mutual monitoring by the sale purchasers, who bear all the financial risk. The team spends heavily and fails to achieve revenue positivity, and the cryptonetwork they attempted dies.</w:t>
      </w:r>
    </w:p>
    <w:p w14:paraId="691B1755" w14:textId="77777777" w:rsidR="0012239F" w:rsidRPr="0028032E" w:rsidRDefault="0012239F" w:rsidP="0012239F">
      <w:pPr>
        <w:rPr>
          <w:sz w:val="12"/>
          <w:szCs w:val="12"/>
        </w:rPr>
      </w:pPr>
      <w:r w:rsidRPr="0028032E">
        <w:rPr>
          <w:sz w:val="12"/>
          <w:szCs w:val="12"/>
        </w:rPr>
        <w:t>Even cryptonetworks who haven’t held token sales die early and often: early miners and adopters cash out when their coins go big league and they freely exit at the expense of the network. In these instances the risk of owning a floating asset is transferred to the second generation of asset bearers, and so forth, creating a pyramid-like distribution of risk.</w:t>
      </w:r>
    </w:p>
    <w:p w14:paraId="4F5B1409" w14:textId="77777777" w:rsidR="0012239F" w:rsidRPr="0028032E" w:rsidRDefault="0012239F" w:rsidP="0012239F">
      <w:pPr>
        <w:rPr>
          <w:sz w:val="12"/>
          <w:szCs w:val="12"/>
        </w:rPr>
      </w:pPr>
      <w:r w:rsidRPr="0028032E">
        <w:rPr>
          <w:sz w:val="12"/>
          <w:szCs w:val="12"/>
        </w:rPr>
        <w:t>Negative Externalities</w:t>
      </w:r>
    </w:p>
    <w:p w14:paraId="741C7648" w14:textId="77777777" w:rsidR="0012239F" w:rsidRPr="0028032E" w:rsidRDefault="0012239F" w:rsidP="0012239F">
      <w:pPr>
        <w:rPr>
          <w:sz w:val="12"/>
          <w:szCs w:val="12"/>
        </w:rPr>
      </w:pPr>
      <w:r w:rsidRPr="0028032E">
        <w:rPr>
          <w:sz w:val="12"/>
          <w:szCs w:val="12"/>
        </w:rPr>
        <w:t>Having witnessed the rampart fraud and dismal returns in the blockchain sector, traditional businesses, financial institutions, and retail investors find themselves no longer willing to give it serious consideration, regardless of its underlying technological value.</w:t>
      </w:r>
    </w:p>
    <w:p w14:paraId="02F2A045" w14:textId="77777777" w:rsidR="0012239F" w:rsidRPr="0028032E" w:rsidRDefault="0012239F" w:rsidP="0012239F">
      <w:pPr>
        <w:rPr>
          <w:sz w:val="12"/>
          <w:szCs w:val="12"/>
        </w:rPr>
      </w:pPr>
      <w:r w:rsidRPr="0028032E">
        <w:rPr>
          <w:sz w:val="12"/>
          <w:szCs w:val="12"/>
        </w:rPr>
        <w:t>Diminishing Returns</w:t>
      </w:r>
    </w:p>
    <w:p w14:paraId="30FB3123" w14:textId="77777777" w:rsidR="0012239F" w:rsidRPr="00FC615B" w:rsidRDefault="0012239F" w:rsidP="0012239F">
      <w:pPr>
        <w:rPr>
          <w:sz w:val="16"/>
        </w:rPr>
      </w:pPr>
      <w:r w:rsidRPr="00FC615B">
        <w:rPr>
          <w:sz w:val="16"/>
        </w:rPr>
        <w:t>A nascent crypto project receives significant capital to develop their white paper. Productivity drops, as the team becomes, for lack of a better term, “too comfortable.”</w:t>
      </w:r>
    </w:p>
    <w:p w14:paraId="2F98DCCA" w14:textId="77777777" w:rsidR="0012239F" w:rsidRDefault="0012239F" w:rsidP="0012239F">
      <w:pPr>
        <w:rPr>
          <w:rStyle w:val="StyleUnderline"/>
        </w:rPr>
      </w:pPr>
      <w:r w:rsidRPr="00FC615B">
        <w:rPr>
          <w:sz w:val="16"/>
        </w:rPr>
        <w:t xml:space="preserve">All of the above issues — as </w:t>
      </w:r>
      <w:r w:rsidRPr="00756919">
        <w:rPr>
          <w:rStyle w:val="StyleUnderline"/>
          <w:highlight w:val="cyan"/>
        </w:rPr>
        <w:t xml:space="preserve">failed </w:t>
      </w:r>
      <w:r w:rsidRPr="00756919">
        <w:rPr>
          <w:rStyle w:val="Emphasis"/>
          <w:highlight w:val="cyan"/>
        </w:rPr>
        <w:t>coordination games</w:t>
      </w:r>
      <w:r w:rsidRPr="00FC615B">
        <w:rPr>
          <w:sz w:val="16"/>
        </w:rPr>
        <w:t xml:space="preserve"> — </w:t>
      </w:r>
      <w:r w:rsidRPr="00756919">
        <w:rPr>
          <w:rStyle w:val="StyleUnderline"/>
          <w:highlight w:val="cyan"/>
        </w:rPr>
        <w:t>are</w:t>
      </w:r>
      <w:r w:rsidRPr="00FC615B">
        <w:rPr>
          <w:sz w:val="16"/>
        </w:rPr>
        <w:t xml:space="preserve"> implicitly </w:t>
      </w:r>
      <w:r w:rsidRPr="00756919">
        <w:rPr>
          <w:rStyle w:val="Emphasis"/>
          <w:highlight w:val="cyan"/>
        </w:rPr>
        <w:t>institutional</w:t>
      </w:r>
      <w:r w:rsidRPr="00756919">
        <w:rPr>
          <w:rStyle w:val="StyleUnderline"/>
          <w:highlight w:val="cyan"/>
        </w:rPr>
        <w:t xml:space="preserve"> failures</w:t>
      </w:r>
      <w:r w:rsidRPr="00FC615B">
        <w:rPr>
          <w:sz w:val="16"/>
        </w:rPr>
        <w:t xml:space="preserve">. With the lucky first mover exception of Bitcoin’s meme-narrative as a commodity store of value, </w:t>
      </w:r>
      <w:r w:rsidRPr="002C03D8">
        <w:rPr>
          <w:rStyle w:val="StyleUnderline"/>
        </w:rPr>
        <w:t>blockchain has largely failed to discover and apply institutional design interventions</w:t>
      </w:r>
      <w:r w:rsidRPr="00FC615B">
        <w:rPr>
          <w:sz w:val="16"/>
        </w:rPr>
        <w:t xml:space="preserve"> to itself in pursuit of its own economic power. This hypocrisy should not be overlooked, but interpreted as the requirement to do better. </w:t>
      </w:r>
      <w:r w:rsidRPr="002C03D8">
        <w:rPr>
          <w:rStyle w:val="StyleUnderline"/>
        </w:rPr>
        <w:t>How else will blockchain rise to meet its corporate, fiscal, and monetary neighborhood, if not through better institutional design?</w:t>
      </w:r>
    </w:p>
    <w:p w14:paraId="165B1065" w14:textId="77777777" w:rsidR="0012239F" w:rsidRPr="00FC615B" w:rsidRDefault="0012239F" w:rsidP="0012239F">
      <w:pPr>
        <w:rPr>
          <w:sz w:val="16"/>
        </w:rPr>
      </w:pPr>
      <w:r w:rsidRPr="00FC615B">
        <w:rPr>
          <w:sz w:val="16"/>
        </w:rPr>
        <w:t>Cryptonetworks must now address the challenge of becoming effective immunological structures.</w:t>
      </w:r>
    </w:p>
    <w:p w14:paraId="3E90B275" w14:textId="77777777" w:rsidR="0012239F" w:rsidRPr="00FC615B" w:rsidRDefault="0012239F" w:rsidP="0012239F">
      <w:pPr>
        <w:rPr>
          <w:sz w:val="16"/>
        </w:rPr>
      </w:pPr>
      <w:r w:rsidRPr="00FC615B">
        <w:rPr>
          <w:sz w:val="16"/>
        </w:rPr>
        <w:t>They must implement the appropriate interventions in order to maintain resilience vis-a-vis external shocks — the same way other institutions do. Luckily, when it comes to DAO governance design, there are a number of principles to guide the way: Ostrom’s Commons design principles, New Institutional Economics, political economy suis generis. Those readers unfamiliar with the different DAO governance implementations being built should skim this Ethereum-specific overview by Daniel Kronovet, or recent industry summary by DAObase. One thing to note is that all of these implementations share the same evolutionary advantage: they can swiftly appropriate and creatively combine the most effective institutional primitives and interventions from the global environment — and each other!</w:t>
      </w:r>
    </w:p>
    <w:p w14:paraId="501AFC15" w14:textId="77777777" w:rsidR="0012239F" w:rsidRDefault="0012239F" w:rsidP="0012239F">
      <w:pPr>
        <w:rPr>
          <w:sz w:val="16"/>
        </w:rPr>
      </w:pPr>
      <w:r w:rsidRPr="00FC615B">
        <w:rPr>
          <w:sz w:val="16"/>
        </w:rPr>
        <w:t xml:space="preserve">Consider the progress made in a mere decade: </w:t>
      </w:r>
      <w:r w:rsidRPr="002C03D8">
        <w:rPr>
          <w:rStyle w:val="StyleUnderline"/>
        </w:rPr>
        <w:t>the Ethereum blockchain</w:t>
      </w:r>
      <w:r w:rsidRPr="00FC615B">
        <w:rPr>
          <w:sz w:val="16"/>
        </w:rPr>
        <w:t xml:space="preserve"> in particular </w:t>
      </w:r>
      <w:r w:rsidRPr="002C03D8">
        <w:rPr>
          <w:rStyle w:val="StyleUnderline"/>
        </w:rPr>
        <w:t>now hosts a robust decentralized financial ecosystem</w:t>
      </w:r>
      <w:r w:rsidRPr="00FC615B">
        <w:rPr>
          <w:sz w:val="16"/>
        </w:rPr>
        <w:t xml:space="preserve"> (DeFi) that ever increasingly creates and combines primitives borrowed from traditional finance to create higher order financial components. And while DeFi is not indicative of institutional improvement overall, it is indicative of blockchain’s appropriative nature vis-a-vis traditional institutional rivals. Just as DeFi has borrowed from traditional finance, </w:t>
      </w:r>
      <w:r w:rsidRPr="00756919">
        <w:rPr>
          <w:rStyle w:val="Emphasis"/>
          <w:highlight w:val="cyan"/>
        </w:rPr>
        <w:t>DAOs</w:t>
      </w:r>
      <w:r w:rsidRPr="00756919">
        <w:rPr>
          <w:sz w:val="16"/>
          <w:highlight w:val="cyan"/>
        </w:rPr>
        <w:t xml:space="preserve"> </w:t>
      </w:r>
      <w:r w:rsidRPr="00756919">
        <w:rPr>
          <w:rStyle w:val="StyleUnderline"/>
          <w:highlight w:val="cyan"/>
        </w:rPr>
        <w:t>should</w:t>
      </w:r>
      <w:r w:rsidRPr="00FC615B">
        <w:rPr>
          <w:sz w:val="16"/>
        </w:rPr>
        <w:t xml:space="preserve"> similarly </w:t>
      </w:r>
      <w:r w:rsidRPr="00756919">
        <w:rPr>
          <w:rStyle w:val="Emphasis"/>
          <w:highlight w:val="cyan"/>
        </w:rPr>
        <w:t>appropriate the legal</w:t>
      </w:r>
      <w:r w:rsidRPr="00FC615B">
        <w:rPr>
          <w:sz w:val="16"/>
        </w:rPr>
        <w:t xml:space="preserve"> and governance </w:t>
      </w:r>
      <w:r w:rsidRPr="00756919">
        <w:rPr>
          <w:rStyle w:val="Emphasis"/>
          <w:highlight w:val="cyan"/>
        </w:rPr>
        <w:t>structures that exist today</w:t>
      </w:r>
      <w:r w:rsidRPr="00FC615B">
        <w:rPr>
          <w:sz w:val="16"/>
        </w:rPr>
        <w:t>. I believe that if any serious consideration was given to implementing a working legal strategy to bridge the DAO physical-digital divide, we’d have already incorporated DAOs in corporate off-shore tax havens, or other jurisdictions that enable a flexible degree of regulatory arbitrage. Altogether, I suspect we’d be much further along in reaching our glocal SSE, and I hope to see DAO legal hacking emerge as its own discipline by savvy legal experts.</w:t>
      </w:r>
    </w:p>
    <w:p w14:paraId="364599B5" w14:textId="77777777" w:rsidR="0012239F" w:rsidRPr="003916F5" w:rsidRDefault="0012239F" w:rsidP="0012239F">
      <w:pPr>
        <w:pStyle w:val="Heading4"/>
      </w:pPr>
      <w:r>
        <w:t xml:space="preserve">Unsustainable urbanization causes </w:t>
      </w:r>
      <w:r>
        <w:rPr>
          <w:u w:val="single"/>
        </w:rPr>
        <w:t>extinction</w:t>
      </w:r>
      <w:r>
        <w:t>.</w:t>
      </w:r>
    </w:p>
    <w:p w14:paraId="272673B2" w14:textId="77777777" w:rsidR="0012239F" w:rsidRPr="00AB7BDB" w:rsidRDefault="0012239F" w:rsidP="0012239F">
      <w:r w:rsidRPr="00AB7BDB">
        <w:rPr>
          <w:rStyle w:val="Style13ptBold"/>
        </w:rPr>
        <w:t>Cribb ’17</w:t>
      </w:r>
      <w:r>
        <w:t xml:space="preserve"> [</w:t>
      </w:r>
      <w:r w:rsidRPr="00AB7BDB">
        <w:t>Julian</w:t>
      </w:r>
      <w:r>
        <w:t xml:space="preserve">; 2017; </w:t>
      </w:r>
      <w:r w:rsidRPr="00AB7BDB">
        <w:t>author, journalist, editor and science communicator</w:t>
      </w:r>
      <w:r>
        <w:t xml:space="preserve">. </w:t>
      </w:r>
      <w:r w:rsidRPr="00AB7BDB">
        <w:t>principal of Julian Cribb &amp; Associates who provide specialist consultancy in the communication of science, agriculture, food, mining, energy and the environment</w:t>
      </w:r>
      <w:r>
        <w:t xml:space="preserve">, </w:t>
      </w:r>
      <w:r w:rsidRPr="00AB7BDB">
        <w:t>of national awareness for Australia’s science agency CSIRO, member of numerous scientific boards and advisory panels, and president of national professional bodies for agricultural journalism and science communication</w:t>
      </w:r>
      <w:r>
        <w:t>; Surviving the 21</w:t>
      </w:r>
      <w:r w:rsidRPr="00AB7BDB">
        <w:rPr>
          <w:vertAlign w:val="superscript"/>
        </w:rPr>
        <w:t>st</w:t>
      </w:r>
      <w:r>
        <w:t xml:space="preserve"> Century,</w:t>
      </w:r>
      <w:r w:rsidRPr="00AB7BDB">
        <w:t xml:space="preserve"> “The Urbanite (Homo Urbanus)</w:t>
      </w:r>
      <w:r>
        <w:t>,</w:t>
      </w:r>
      <w:r w:rsidRPr="00AB7BDB">
        <w:t>” Surviving the 21st Century</w:t>
      </w:r>
      <w:r>
        <w:t xml:space="preserve">, </w:t>
      </w:r>
      <w:r w:rsidRPr="00AB7BDB">
        <w:t>Springer</w:t>
      </w:r>
      <w:r>
        <w:t>]</w:t>
      </w:r>
    </w:p>
    <w:p w14:paraId="09313D52" w14:textId="77777777" w:rsidR="0012239F" w:rsidRDefault="0012239F" w:rsidP="0012239F">
      <w:pPr>
        <w:rPr>
          <w:sz w:val="16"/>
        </w:rPr>
      </w:pPr>
      <w:r>
        <w:rPr>
          <w:rStyle w:val="StyleUnderline"/>
        </w:rPr>
        <w:t xml:space="preserve">By the </w:t>
      </w:r>
      <w:r>
        <w:rPr>
          <w:rStyle w:val="Emphasis"/>
        </w:rPr>
        <w:t>mid-twenty-first century</w:t>
      </w:r>
      <w:r>
        <w:rPr>
          <w:rStyle w:val="StyleUnderline"/>
        </w:rPr>
        <w:t xml:space="preserve"> the world’s </w:t>
      </w:r>
      <w:r w:rsidRPr="00756919">
        <w:rPr>
          <w:rStyle w:val="StyleUnderline"/>
          <w:highlight w:val="cyan"/>
        </w:rPr>
        <w:t>cities will</w:t>
      </w:r>
      <w:r>
        <w:rPr>
          <w:rStyle w:val="StyleUnderline"/>
        </w:rPr>
        <w:t xml:space="preserve"> be </w:t>
      </w:r>
      <w:r w:rsidRPr="00756919">
        <w:rPr>
          <w:highlight w:val="cyan"/>
          <w:u w:val="single"/>
        </w:rPr>
        <w:t>home</w:t>
      </w:r>
      <w:r>
        <w:rPr>
          <w:sz w:val="16"/>
        </w:rPr>
        <w:t xml:space="preserve"> to approaching </w:t>
      </w:r>
      <w:r w:rsidRPr="00756919">
        <w:rPr>
          <w:rStyle w:val="Emphasis"/>
          <w:highlight w:val="cyan"/>
        </w:rPr>
        <w:t>eight billion inhabitants</w:t>
      </w:r>
      <w:r>
        <w:rPr>
          <w:rStyle w:val="StyleUnderline"/>
        </w:rPr>
        <w:t xml:space="preserve"> and will carpet an area</w:t>
      </w:r>
      <w:r>
        <w:rPr>
          <w:sz w:val="16"/>
        </w:rPr>
        <w:t xml:space="preserve"> of the planet’s surface </w:t>
      </w:r>
      <w:r>
        <w:rPr>
          <w:rStyle w:val="Emphasis"/>
        </w:rPr>
        <w:t>the size of China</w:t>
      </w:r>
      <w:r>
        <w:rPr>
          <w:rStyle w:val="StyleUnderline"/>
        </w:rPr>
        <w:t>.</w:t>
      </w:r>
      <w:r>
        <w:rPr>
          <w:sz w:val="16"/>
        </w:rPr>
        <w:t xml:space="preserve"> Several megacities will have 20, 30, and even 40 million people. The largest city on Earth will be Guangzhou-Shenzen, which already has an estimated 120 million citizens crowded into in its greater metropolitan area (Vidal 2010 ).</w:t>
      </w:r>
    </w:p>
    <w:p w14:paraId="410A3B78" w14:textId="77777777" w:rsidR="0012239F" w:rsidRDefault="0012239F" w:rsidP="0012239F">
      <w:pPr>
        <w:rPr>
          <w:sz w:val="16"/>
        </w:rPr>
      </w:pPr>
      <w:r w:rsidRPr="00756919">
        <w:rPr>
          <w:rStyle w:val="StyleUnderline"/>
          <w:highlight w:val="cyan"/>
        </w:rPr>
        <w:t>By</w:t>
      </w:r>
      <w:r>
        <w:rPr>
          <w:sz w:val="16"/>
        </w:rPr>
        <w:t xml:space="preserve"> the </w:t>
      </w:r>
      <w:r w:rsidRPr="00756919">
        <w:rPr>
          <w:rStyle w:val="Emphasis"/>
          <w:highlight w:val="cyan"/>
        </w:rPr>
        <w:t>2050</w:t>
      </w:r>
      <w:r>
        <w:rPr>
          <w:sz w:val="16"/>
        </w:rPr>
        <w:t xml:space="preserve">s </w:t>
      </w:r>
      <w:r w:rsidRPr="00756919">
        <w:rPr>
          <w:rStyle w:val="StyleUnderline"/>
          <w:highlight w:val="cyan"/>
        </w:rPr>
        <w:t>these</w:t>
      </w:r>
      <w:r>
        <w:rPr>
          <w:rStyle w:val="StyleUnderline"/>
        </w:rPr>
        <w:t xml:space="preserve"> colossal conurbations will </w:t>
      </w:r>
      <w:r w:rsidRPr="00756919">
        <w:rPr>
          <w:rStyle w:val="StyleUnderline"/>
          <w:highlight w:val="cyan"/>
        </w:rPr>
        <w:t xml:space="preserve">absorb </w:t>
      </w:r>
      <w:r w:rsidRPr="00756919">
        <w:rPr>
          <w:rStyle w:val="Emphasis"/>
          <w:highlight w:val="cyan"/>
        </w:rPr>
        <w:t xml:space="preserve">4.5 trillion tonnes </w:t>
      </w:r>
      <w:r w:rsidRPr="00756919">
        <w:rPr>
          <w:rStyle w:val="StyleUnderline"/>
          <w:highlight w:val="cyan"/>
        </w:rPr>
        <w:t>of fresh water</w:t>
      </w:r>
      <w:r>
        <w:rPr>
          <w:sz w:val="16"/>
        </w:rPr>
        <w:t xml:space="preserve"> for domestic, urban and industrial purposes, </w:t>
      </w:r>
      <w:r>
        <w:rPr>
          <w:rStyle w:val="StyleUnderline"/>
        </w:rPr>
        <w:t>and consume</w:t>
      </w:r>
      <w:r>
        <w:rPr>
          <w:sz w:val="16"/>
        </w:rPr>
        <w:t xml:space="preserve"> around </w:t>
      </w:r>
      <w:r w:rsidRPr="00756919">
        <w:rPr>
          <w:rStyle w:val="Emphasis"/>
          <w:highlight w:val="cyan"/>
        </w:rPr>
        <w:t>75 billion tonnes of metals</w:t>
      </w:r>
      <w:r>
        <w:rPr>
          <w:sz w:val="16"/>
        </w:rPr>
        <w:t xml:space="preserve">, materials and resources every year. Their very </w:t>
      </w:r>
      <w:r w:rsidRPr="00756919">
        <w:rPr>
          <w:rStyle w:val="Emphasis"/>
          <w:highlight w:val="cyan"/>
        </w:rPr>
        <w:t>existence</w:t>
      </w:r>
      <w:r>
        <w:rPr>
          <w:rStyle w:val="StyleUnderline"/>
        </w:rPr>
        <w:t xml:space="preserve"> will </w:t>
      </w:r>
      <w:r w:rsidRPr="00756919">
        <w:rPr>
          <w:rStyle w:val="StyleUnderline"/>
          <w:highlight w:val="cyan"/>
        </w:rPr>
        <w:t>depend on</w:t>
      </w:r>
      <w:r>
        <w:rPr>
          <w:rStyle w:val="StyleUnderline"/>
        </w:rPr>
        <w:t xml:space="preserve"> the preservation of a </w:t>
      </w:r>
      <w:r w:rsidRPr="00023D03">
        <w:rPr>
          <w:rStyle w:val="Emphasis"/>
        </w:rPr>
        <w:t>precarious balance</w:t>
      </w:r>
      <w:r w:rsidRPr="00023D03">
        <w:rPr>
          <w:rStyle w:val="StyleUnderline"/>
        </w:rPr>
        <w:t xml:space="preserve"> between the </w:t>
      </w:r>
      <w:r w:rsidRPr="00023D03">
        <w:rPr>
          <w:rStyle w:val="Emphasis"/>
        </w:rPr>
        <w:t>essential resources</w:t>
      </w:r>
      <w:r w:rsidRPr="00023D03">
        <w:rPr>
          <w:sz w:val="16"/>
        </w:rPr>
        <w:t xml:space="preserve"> they need </w:t>
      </w:r>
      <w:r w:rsidRPr="00023D03">
        <w:rPr>
          <w:rStyle w:val="StyleUnderline"/>
        </w:rPr>
        <w:t xml:space="preserve">for </w:t>
      </w:r>
      <w:r w:rsidRPr="00023D03">
        <w:rPr>
          <w:rStyle w:val="Emphasis"/>
        </w:rPr>
        <w:t>survival</w:t>
      </w:r>
      <w:r w:rsidRPr="00023D03">
        <w:rPr>
          <w:sz w:val="16"/>
        </w:rPr>
        <w:t xml:space="preserve"> and growth—</w:t>
      </w:r>
      <w:r w:rsidRPr="00023D03">
        <w:rPr>
          <w:rStyle w:val="StyleUnderline"/>
        </w:rPr>
        <w:t xml:space="preserve">and the </w:t>
      </w:r>
      <w:r w:rsidRPr="00023D03">
        <w:rPr>
          <w:rStyle w:val="Emphasis"/>
        </w:rPr>
        <w:t>capacity of the Earth</w:t>
      </w:r>
      <w:r w:rsidRPr="00023D03">
        <w:rPr>
          <w:rStyle w:val="StyleUnderline"/>
        </w:rPr>
        <w:t xml:space="preserve"> to supply them.</w:t>
      </w:r>
      <w:r w:rsidRPr="00023D03">
        <w:rPr>
          <w:sz w:val="16"/>
        </w:rPr>
        <w:t xml:space="preserve"> Furthermore, they will generate equally phenomenal volumes of waste, reaching an alpine 2.2 billion tonnes by 2025 ( World Bank )—an average of six million tonnes a day—and probably doubling again by the 2050s, in line with economic demand for material goods and food. In the words of the Global Footprint Network “</w:t>
      </w:r>
      <w:r w:rsidRPr="00023D03">
        <w:rPr>
          <w:rStyle w:val="StyleUnderline"/>
        </w:rPr>
        <w:t xml:space="preserve">The </w:t>
      </w:r>
      <w:r w:rsidRPr="00023D03">
        <w:rPr>
          <w:rStyle w:val="Emphasis"/>
        </w:rPr>
        <w:t>global effort</w:t>
      </w:r>
      <w:r w:rsidRPr="00023D03">
        <w:rPr>
          <w:rStyle w:val="StyleUnderline"/>
        </w:rPr>
        <w:t xml:space="preserve"> for sustainability will be </w:t>
      </w:r>
      <w:r w:rsidRPr="00023D03">
        <w:rPr>
          <w:rStyle w:val="Emphasis"/>
        </w:rPr>
        <w:t>won, or lost</w:t>
      </w:r>
      <w:r w:rsidRPr="00023D03">
        <w:rPr>
          <w:rStyle w:val="StyleUnderline"/>
        </w:rPr>
        <w:t>, in the world’s cities</w:t>
      </w:r>
      <w:r w:rsidRPr="00023D03">
        <w:rPr>
          <w:sz w:val="16"/>
        </w:rPr>
        <w:t>” (Global</w:t>
      </w:r>
      <w:r>
        <w:rPr>
          <w:sz w:val="16"/>
        </w:rPr>
        <w:t xml:space="preserve"> Footprint Network 2015).</w:t>
      </w:r>
    </w:p>
    <w:p w14:paraId="40984BC7" w14:textId="77777777" w:rsidR="0012239F" w:rsidRPr="00E34DF2" w:rsidRDefault="0012239F" w:rsidP="0012239F">
      <w:pPr>
        <w:rPr>
          <w:sz w:val="16"/>
        </w:rPr>
      </w:pPr>
      <w:r>
        <w:rPr>
          <w:sz w:val="16"/>
        </w:rPr>
        <w:t xml:space="preserve">As we have seen in the case of food (Chap. 7), </w:t>
      </w:r>
      <w:r>
        <w:rPr>
          <w:rStyle w:val="StyleUnderline"/>
        </w:rPr>
        <w:t xml:space="preserve">these giant cities exist on a </w:t>
      </w:r>
      <w:r>
        <w:rPr>
          <w:rStyle w:val="Emphasis"/>
        </w:rPr>
        <w:t>razor’s edge</w:t>
      </w:r>
      <w:r>
        <w:rPr>
          <w:sz w:val="16"/>
        </w:rPr>
        <w:t xml:space="preserve">, </w:t>
      </w:r>
      <w:r>
        <w:rPr>
          <w:rStyle w:val="StyleUnderline"/>
        </w:rPr>
        <w:t xml:space="preserve">at </w:t>
      </w:r>
      <w:r w:rsidRPr="00756919">
        <w:rPr>
          <w:rStyle w:val="StyleUnderline"/>
          <w:highlight w:val="cyan"/>
        </w:rPr>
        <w:t>risk</w:t>
      </w:r>
      <w:r>
        <w:rPr>
          <w:rStyle w:val="StyleUnderline"/>
        </w:rPr>
        <w:t xml:space="preserve"> of </w:t>
      </w:r>
      <w:r w:rsidRPr="00756919">
        <w:rPr>
          <w:rStyle w:val="Emphasis"/>
          <w:highlight w:val="cyan"/>
        </w:rPr>
        <w:t>resource crises</w:t>
      </w:r>
      <w:r>
        <w:rPr>
          <w:rStyle w:val="StyleUnderline"/>
        </w:rPr>
        <w:t xml:space="preserve"> for which none of them are</w:t>
      </w:r>
      <w:r>
        <w:rPr>
          <w:sz w:val="16"/>
        </w:rPr>
        <w:t xml:space="preserve"> fully- </w:t>
      </w:r>
      <w:r>
        <w:rPr>
          <w:rStyle w:val="StyleUnderline"/>
        </w:rPr>
        <w:t>prepared.</w:t>
      </w:r>
      <w:r>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p>
    <w:p w14:paraId="2D9FDB53" w14:textId="77777777" w:rsidR="0012239F" w:rsidRPr="00EA4D6B" w:rsidRDefault="0012239F" w:rsidP="0012239F"/>
    <w:p w14:paraId="68ADC44F" w14:textId="77777777" w:rsidR="0012239F" w:rsidRDefault="0012239F" w:rsidP="0012239F">
      <w:pPr>
        <w:pStyle w:val="Heading3"/>
      </w:pPr>
      <w:r>
        <w:t>2AC – ECON</w:t>
      </w:r>
    </w:p>
    <w:p w14:paraId="6D50FDA3" w14:textId="77777777" w:rsidR="0012239F" w:rsidRDefault="0012239F" w:rsidP="0012239F">
      <w:pPr>
        <w:pStyle w:val="Heading4"/>
      </w:pPr>
      <w:r>
        <w:t>ECON STUFF</w:t>
      </w:r>
      <w:r>
        <w:br/>
        <w:t xml:space="preserve">Blockchain accelerates </w:t>
      </w:r>
      <w:r w:rsidRPr="00F5065B">
        <w:rPr>
          <w:u w:val="single"/>
        </w:rPr>
        <w:t>small business growth</w:t>
      </w:r>
      <w:r>
        <w:t xml:space="preserve"> – it bridges the gap and opens </w:t>
      </w:r>
      <w:r w:rsidRPr="00F5065B">
        <w:rPr>
          <w:u w:val="single"/>
        </w:rPr>
        <w:t>new markets</w:t>
      </w:r>
      <w:r>
        <w:t xml:space="preserve"> for businesses owners</w:t>
      </w:r>
    </w:p>
    <w:p w14:paraId="571F487B" w14:textId="77777777" w:rsidR="0012239F" w:rsidRPr="00302542" w:rsidRDefault="0012239F" w:rsidP="0012239F">
      <w:r>
        <w:t xml:space="preserve">Gabriel </w:t>
      </w:r>
      <w:r w:rsidRPr="00302542">
        <w:rPr>
          <w:rStyle w:val="Style13ptBold"/>
        </w:rPr>
        <w:t>Bizama 22</w:t>
      </w:r>
      <w:r>
        <w:t xml:space="preserve">, International Policy Lead at the Stellar Development Foundation, 1/26/2022, “How blockchain accelerates small business growth and development”, World Economic Forum, </w:t>
      </w:r>
      <w:r w:rsidRPr="00302542">
        <w:t>https://www.weforum.org/agenda/2022/01/how-blockchain-accelerates-small-business-growth-and-development/</w:t>
      </w:r>
      <w:r>
        <w:t xml:space="preserve"> //KC</w:t>
      </w:r>
    </w:p>
    <w:p w14:paraId="662C70AC" w14:textId="77777777" w:rsidR="0012239F" w:rsidRPr="00302542" w:rsidRDefault="0012239F" w:rsidP="0012239F">
      <w:pPr>
        <w:rPr>
          <w:u w:val="single"/>
        </w:rPr>
      </w:pPr>
      <w:r w:rsidRPr="00756919">
        <w:rPr>
          <w:highlight w:val="cyan"/>
          <w:u w:val="single"/>
        </w:rPr>
        <w:t>SMEs account for</w:t>
      </w:r>
      <w:r w:rsidRPr="00302542">
        <w:rPr>
          <w:sz w:val="16"/>
        </w:rPr>
        <w:t xml:space="preserve"> roughly </w:t>
      </w:r>
      <w:r w:rsidRPr="00756919">
        <w:rPr>
          <w:highlight w:val="cyan"/>
          <w:u w:val="single"/>
        </w:rPr>
        <w:t xml:space="preserve">90% of </w:t>
      </w:r>
      <w:r w:rsidRPr="00302542">
        <w:rPr>
          <w:u w:val="single"/>
        </w:rPr>
        <w:t xml:space="preserve">all </w:t>
      </w:r>
      <w:r w:rsidRPr="00756919">
        <w:rPr>
          <w:highlight w:val="cyan"/>
          <w:u w:val="single"/>
        </w:rPr>
        <w:t xml:space="preserve">businesses and 50% of </w:t>
      </w:r>
      <w:r w:rsidRPr="00302542">
        <w:rPr>
          <w:u w:val="single"/>
        </w:rPr>
        <w:t xml:space="preserve">all </w:t>
      </w:r>
      <w:r w:rsidRPr="00756919">
        <w:rPr>
          <w:highlight w:val="cyan"/>
          <w:u w:val="single"/>
        </w:rPr>
        <w:t>jobs</w:t>
      </w:r>
      <w:r w:rsidRPr="00302542">
        <w:rPr>
          <w:sz w:val="16"/>
        </w:rPr>
        <w:t xml:space="preserve"> worldwide. In emerging economies, SMEs in the formal sector </w:t>
      </w:r>
      <w:r w:rsidRPr="00756919">
        <w:rPr>
          <w:highlight w:val="cyan"/>
          <w:u w:val="single"/>
        </w:rPr>
        <w:t>contribute</w:t>
      </w:r>
      <w:r w:rsidRPr="00302542">
        <w:rPr>
          <w:u w:val="single"/>
        </w:rPr>
        <w:t xml:space="preserve"> up </w:t>
      </w:r>
      <w:r w:rsidRPr="00756919">
        <w:rPr>
          <w:highlight w:val="cyan"/>
          <w:u w:val="single"/>
        </w:rPr>
        <w:t xml:space="preserve">to </w:t>
      </w:r>
      <w:r w:rsidRPr="00756919">
        <w:rPr>
          <w:rStyle w:val="Emphasis"/>
          <w:highlight w:val="cyan"/>
        </w:rPr>
        <w:t>40% of national income</w:t>
      </w:r>
      <w:r w:rsidRPr="00302542">
        <w:rPr>
          <w:sz w:val="16"/>
        </w:rPr>
        <w:t xml:space="preserve"> while creating 7 out of 10 jobs. </w:t>
      </w:r>
      <w:r w:rsidRPr="00302542">
        <w:rPr>
          <w:u w:val="single"/>
        </w:rPr>
        <w:t>Their role in economic growth is critical, as the World Bank estimates 600 million jobs need to be created by 2030 to absorb the growing global workforce.</w:t>
      </w:r>
    </w:p>
    <w:p w14:paraId="51EB5618" w14:textId="77777777" w:rsidR="0012239F" w:rsidRPr="00302542" w:rsidRDefault="0012239F" w:rsidP="0012239F">
      <w:pPr>
        <w:rPr>
          <w:u w:val="single"/>
        </w:rPr>
      </w:pPr>
      <w:r w:rsidRPr="00302542">
        <w:rPr>
          <w:u w:val="single"/>
        </w:rPr>
        <w:t xml:space="preserve">The World Bank’s Enterprise Survey identifies </w:t>
      </w:r>
      <w:r w:rsidRPr="00756919">
        <w:rPr>
          <w:rStyle w:val="Emphasis"/>
          <w:highlight w:val="cyan"/>
        </w:rPr>
        <w:t xml:space="preserve">lack of access to finance as </w:t>
      </w:r>
      <w:r w:rsidRPr="00A0378C">
        <w:rPr>
          <w:rStyle w:val="Emphasis"/>
        </w:rPr>
        <w:t xml:space="preserve">one of the </w:t>
      </w:r>
      <w:r w:rsidRPr="00756919">
        <w:rPr>
          <w:rStyle w:val="Emphasis"/>
          <w:highlight w:val="cyan"/>
        </w:rPr>
        <w:t>biggest obstacle</w:t>
      </w:r>
      <w:r w:rsidRPr="00A0378C">
        <w:rPr>
          <w:rStyle w:val="Emphasis"/>
        </w:rPr>
        <w:t>s</w:t>
      </w:r>
      <w:r w:rsidRPr="00756919">
        <w:rPr>
          <w:highlight w:val="cyan"/>
          <w:u w:val="single"/>
        </w:rPr>
        <w:t xml:space="preserve"> for SMEs</w:t>
      </w:r>
      <w:r w:rsidRPr="00302542">
        <w:rPr>
          <w:u w:val="single"/>
        </w:rPr>
        <w:t xml:space="preserve"> in the informal economy. </w:t>
      </w:r>
      <w:r w:rsidRPr="00756919">
        <w:rPr>
          <w:highlight w:val="cyan"/>
          <w:u w:val="single"/>
        </w:rPr>
        <w:t>This</w:t>
      </w:r>
      <w:r w:rsidRPr="00302542">
        <w:rPr>
          <w:u w:val="single"/>
        </w:rPr>
        <w:t xml:space="preserve"> can negat</w:t>
      </w:r>
      <w:r w:rsidRPr="00756919">
        <w:rPr>
          <w:highlight w:val="cyan"/>
          <w:u w:val="single"/>
        </w:rPr>
        <w:t>ively impact their operations and growth.</w:t>
      </w:r>
      <w:r w:rsidRPr="00302542">
        <w:rPr>
          <w:u w:val="single"/>
        </w:rPr>
        <w:t xml:space="preserve"> </w:t>
      </w:r>
      <w:r w:rsidRPr="00302542">
        <w:rPr>
          <w:sz w:val="16"/>
        </w:rPr>
        <w:t>The demand for SME finance in developing economies stands at $8.9 trillion, while the current credit supply is $3.7 trillion</w:t>
      </w:r>
      <w:r w:rsidRPr="00302542">
        <w:rPr>
          <w:u w:val="single"/>
        </w:rPr>
        <w:t xml:space="preserve">. This </w:t>
      </w:r>
      <w:r w:rsidRPr="00756919">
        <w:rPr>
          <w:highlight w:val="cyan"/>
          <w:u w:val="single"/>
        </w:rPr>
        <w:t>financing gap</w:t>
      </w:r>
      <w:r w:rsidRPr="00302542">
        <w:rPr>
          <w:sz w:val="16"/>
        </w:rPr>
        <w:t>, alongside looming effects from automation and skills shortages</w:t>
      </w:r>
      <w:r w:rsidRPr="00302542">
        <w:rPr>
          <w:u w:val="single"/>
        </w:rPr>
        <w:t xml:space="preserve">, illustrates </w:t>
      </w:r>
      <w:r w:rsidRPr="00756919">
        <w:rPr>
          <w:highlight w:val="cyan"/>
          <w:u w:val="single"/>
        </w:rPr>
        <w:t>a stark reality</w:t>
      </w:r>
      <w:r w:rsidRPr="00302542">
        <w:rPr>
          <w:u w:val="single"/>
        </w:rPr>
        <w:t xml:space="preserve"> for many SMEs. </w:t>
      </w:r>
      <w:r w:rsidRPr="00756919">
        <w:rPr>
          <w:rStyle w:val="Emphasis"/>
          <w:highlight w:val="cyan"/>
        </w:rPr>
        <w:t xml:space="preserve">Blockchain </w:t>
      </w:r>
      <w:r w:rsidRPr="00756919">
        <w:rPr>
          <w:highlight w:val="cyan"/>
          <w:u w:val="single"/>
        </w:rPr>
        <w:t>technology</w:t>
      </w:r>
      <w:r w:rsidRPr="00302542">
        <w:rPr>
          <w:u w:val="single"/>
        </w:rPr>
        <w:t xml:space="preserve">, however, </w:t>
      </w:r>
      <w:r w:rsidRPr="00756919">
        <w:rPr>
          <w:highlight w:val="cyan"/>
          <w:u w:val="single"/>
        </w:rPr>
        <w:t xml:space="preserve">has the ability to </w:t>
      </w:r>
      <w:r w:rsidRPr="00756919">
        <w:rPr>
          <w:rStyle w:val="Emphasis"/>
          <w:highlight w:val="cyan"/>
        </w:rPr>
        <w:t>help SMEs</w:t>
      </w:r>
      <w:r w:rsidRPr="00756919">
        <w:rPr>
          <w:highlight w:val="cyan"/>
          <w:u w:val="single"/>
        </w:rPr>
        <w:t xml:space="preserve"> build, grow, and adapt to </w:t>
      </w:r>
      <w:r w:rsidRPr="00302542">
        <w:rPr>
          <w:u w:val="single"/>
        </w:rPr>
        <w:t xml:space="preserve">many of these </w:t>
      </w:r>
      <w:r w:rsidRPr="00756919">
        <w:rPr>
          <w:highlight w:val="cyan"/>
          <w:u w:val="single"/>
        </w:rPr>
        <w:t>challenges.</w:t>
      </w:r>
    </w:p>
    <w:p w14:paraId="4C52A7DE" w14:textId="77777777" w:rsidR="0012239F" w:rsidRDefault="0012239F" w:rsidP="0012239F">
      <w:pPr>
        <w:pStyle w:val="Heading4"/>
      </w:pPr>
    </w:p>
    <w:p w14:paraId="19FEBEA0" w14:textId="77777777" w:rsidR="0012239F" w:rsidRPr="001208E1" w:rsidRDefault="0012239F" w:rsidP="0012239F">
      <w:pPr>
        <w:pStyle w:val="Heading4"/>
        <w:rPr>
          <w:u w:val="single"/>
        </w:rPr>
      </w:pPr>
      <w:r>
        <w:t xml:space="preserve">Blockchain drives economic development in </w:t>
      </w:r>
      <w:r w:rsidRPr="001208E1">
        <w:rPr>
          <w:u w:val="single"/>
        </w:rPr>
        <w:t>small scale economies</w:t>
      </w:r>
      <w:r>
        <w:t xml:space="preserve"> which </w:t>
      </w:r>
      <w:r w:rsidRPr="001208E1">
        <w:rPr>
          <w:u w:val="single"/>
        </w:rPr>
        <w:t>floats up</w:t>
      </w:r>
      <w:r>
        <w:t xml:space="preserve"> to </w:t>
      </w:r>
      <w:r w:rsidRPr="001208E1">
        <w:rPr>
          <w:u w:val="single"/>
        </w:rPr>
        <w:t>broader economics</w:t>
      </w:r>
    </w:p>
    <w:p w14:paraId="5CE3C4D5" w14:textId="77777777" w:rsidR="0012239F" w:rsidRPr="00F9533B" w:rsidRDefault="0012239F" w:rsidP="0012239F">
      <w:r w:rsidRPr="00E753D6">
        <w:rPr>
          <w:rStyle w:val="Style13ptBold"/>
        </w:rPr>
        <w:t>Kwok 22</w:t>
      </w:r>
      <w:r>
        <w:t xml:space="preserve"> [Andrei O. J.; Department of Management, Monash University Malaysia, Subang Jaya, Selangor, Malaysia; 11-8-2022; "Blockchain technology as a driver of economic development in small economies: a dynamic capabilities framework"; Taylor &amp; Francis;  https://www.tandfonline.com/doi/full/10.1080/12460125.2023.2214304; بلال]</w:t>
      </w:r>
    </w:p>
    <w:p w14:paraId="29030EE0" w14:textId="77777777" w:rsidR="0012239F" w:rsidRPr="00214610" w:rsidRDefault="0012239F" w:rsidP="0012239F">
      <w:pPr>
        <w:rPr>
          <w:sz w:val="14"/>
        </w:rPr>
      </w:pPr>
      <w:r w:rsidRPr="00214610">
        <w:rPr>
          <w:sz w:val="14"/>
        </w:rPr>
        <w:t xml:space="preserve">Regarding the adoption of new technologies, </w:t>
      </w:r>
      <w:r w:rsidRPr="00483784">
        <w:rPr>
          <w:rStyle w:val="StyleUnderline"/>
        </w:rPr>
        <w:t>small economies</w:t>
      </w:r>
      <w:r w:rsidRPr="00214610">
        <w:rPr>
          <w:sz w:val="14"/>
        </w:rPr>
        <w:t xml:space="preserve"> are particularly interesting for three reasons. First, their </w:t>
      </w:r>
      <w:r w:rsidRPr="000543FA">
        <w:rPr>
          <w:rStyle w:val="StyleUnderline"/>
        </w:rPr>
        <w:t xml:space="preserve">smaller size regularly allows for policy making that is </w:t>
      </w:r>
      <w:r w:rsidRPr="000543FA">
        <w:rPr>
          <w:rStyle w:val="Emphasis"/>
        </w:rPr>
        <w:t>faster</w:t>
      </w:r>
      <w:r w:rsidRPr="00214610">
        <w:rPr>
          <w:sz w:val="14"/>
        </w:rPr>
        <w:t xml:space="preserve"> than that of larger economies (Lederman &amp; Lesniak, Citation2017) </w:t>
      </w:r>
      <w:r w:rsidRPr="000543FA">
        <w:rPr>
          <w:rStyle w:val="StyleUnderline"/>
        </w:rPr>
        <w:t>due to the</w:t>
      </w:r>
      <w:r w:rsidRPr="00214610">
        <w:rPr>
          <w:sz w:val="14"/>
        </w:rPr>
        <w:t xml:space="preserve"> greater </w:t>
      </w:r>
      <w:r w:rsidRPr="000543FA">
        <w:rPr>
          <w:rStyle w:val="StyleUnderline"/>
        </w:rPr>
        <w:t>ease</w:t>
      </w:r>
      <w:r w:rsidRPr="00214610">
        <w:rPr>
          <w:sz w:val="14"/>
        </w:rPr>
        <w:t xml:space="preserve"> and speed </w:t>
      </w:r>
      <w:r w:rsidRPr="000543FA">
        <w:rPr>
          <w:rStyle w:val="StyleUnderline"/>
        </w:rPr>
        <w:t xml:space="preserve">with which they can incorporate </w:t>
      </w:r>
      <w:r w:rsidRPr="000543FA">
        <w:rPr>
          <w:rStyle w:val="Emphasis"/>
        </w:rPr>
        <w:t>blockchain technology</w:t>
      </w:r>
      <w:r w:rsidRPr="00214610">
        <w:rPr>
          <w:sz w:val="14"/>
        </w:rPr>
        <w:t xml:space="preserve"> </w:t>
      </w:r>
      <w:r w:rsidRPr="000543FA">
        <w:rPr>
          <w:rStyle w:val="StyleUnderline"/>
        </w:rPr>
        <w:t>into</w:t>
      </w:r>
      <w:r w:rsidRPr="00214610">
        <w:rPr>
          <w:sz w:val="14"/>
        </w:rPr>
        <w:t xml:space="preserve"> their </w:t>
      </w:r>
      <w:r w:rsidRPr="000543FA">
        <w:rPr>
          <w:rStyle w:val="StyleUnderline"/>
        </w:rPr>
        <w:t>governance</w:t>
      </w:r>
      <w:r w:rsidRPr="00214610">
        <w:rPr>
          <w:sz w:val="14"/>
        </w:rPr>
        <w:t xml:space="preserve"> and financial systems (Kwok &amp; Koh, Citation2019). A recent example is the adoption of Bitcoin in El Salvador and the Central African Republic as a legal tender currency, which is viewed with both interest and suspicion by other countries and the financial industry (Hoije, Citation2022; Zuss, Citation2021). In this regard, </w:t>
      </w:r>
      <w:r w:rsidRPr="004E767D">
        <w:rPr>
          <w:rStyle w:val="StyleUnderline"/>
        </w:rPr>
        <w:t>examining</w:t>
      </w:r>
      <w:r w:rsidRPr="00214610">
        <w:rPr>
          <w:sz w:val="14"/>
        </w:rPr>
        <w:t xml:space="preserve"> the potential </w:t>
      </w:r>
      <w:r w:rsidRPr="004E767D">
        <w:rPr>
          <w:rStyle w:val="StyleUnderline"/>
        </w:rPr>
        <w:t xml:space="preserve">adoption of blockchain technology among small economies resembles an investigation of </w:t>
      </w:r>
      <w:r w:rsidRPr="004E767D">
        <w:rPr>
          <w:rStyle w:val="Emphasis"/>
        </w:rPr>
        <w:t>dynamic capabilities</w:t>
      </w:r>
      <w:r w:rsidRPr="00214610">
        <w:rPr>
          <w:sz w:val="14"/>
        </w:rPr>
        <w:t xml:space="preserve"> within an organisational context. Therefore, we position this paper from the dynamic capabilities perspective.</w:t>
      </w:r>
    </w:p>
    <w:p w14:paraId="755E65A3" w14:textId="77777777" w:rsidR="0012239F" w:rsidRPr="00214610" w:rsidRDefault="0012239F" w:rsidP="0012239F">
      <w:pPr>
        <w:rPr>
          <w:sz w:val="14"/>
        </w:rPr>
      </w:pPr>
      <w:r w:rsidRPr="00214610">
        <w:rPr>
          <w:sz w:val="14"/>
        </w:rPr>
        <w:t xml:space="preserve">Second, our focus on </w:t>
      </w:r>
      <w:r w:rsidRPr="00571DC4">
        <w:rPr>
          <w:rStyle w:val="StyleUnderline"/>
        </w:rPr>
        <w:t>small economies</w:t>
      </w:r>
      <w:r w:rsidRPr="00214610">
        <w:rPr>
          <w:sz w:val="14"/>
        </w:rPr>
        <w:t xml:space="preserve"> is driven by their frequent </w:t>
      </w:r>
      <w:r w:rsidRPr="00571DC4">
        <w:rPr>
          <w:rStyle w:val="StyleUnderline"/>
        </w:rPr>
        <w:t xml:space="preserve">lack of economic diversification and reliance on specific factor </w:t>
      </w:r>
      <w:r w:rsidRPr="00571DC4">
        <w:rPr>
          <w:rStyle w:val="Emphasis"/>
        </w:rPr>
        <w:t>endowments</w:t>
      </w:r>
      <w:r w:rsidRPr="00214610">
        <w:rPr>
          <w:sz w:val="14"/>
        </w:rPr>
        <w:t xml:space="preserve"> (i.e. resources increasing a country’s competitiveness), such as human capital and natural resources (Del Gatto &amp; Mastinu, Citation2018). Such economies </w:t>
      </w:r>
      <w:r w:rsidRPr="001E7ED4">
        <w:rPr>
          <w:rStyle w:val="StyleUnderline"/>
        </w:rPr>
        <w:t>are frequently dependent on larger economies</w:t>
      </w:r>
      <w:r w:rsidRPr="00214610">
        <w:rPr>
          <w:sz w:val="14"/>
        </w:rPr>
        <w:t xml:space="preserve"> (e.g. monetary policy), which is an incentive to adopt solutions that promise greater independence (Bizama, Citation2022).</w:t>
      </w:r>
    </w:p>
    <w:p w14:paraId="416E1C3F" w14:textId="77777777" w:rsidR="0012239F" w:rsidRPr="00214610" w:rsidRDefault="0012239F" w:rsidP="0012239F">
      <w:pPr>
        <w:rPr>
          <w:sz w:val="14"/>
        </w:rPr>
      </w:pPr>
      <w:r w:rsidRPr="00214610">
        <w:rPr>
          <w:sz w:val="14"/>
        </w:rPr>
        <w:t>Third, viewing countries’ governments as the predominant (macro)economic decision makers, we specifically investigate whether globalisation can motivate small economies to seek competitive advantages through blockchain. The impact of disruptive technologies might have a strong effect on economic development, as their characteristics can cause significant changes to the operational status quo. Therefore, in this study, we strive to uncover potential applications of blockchain technology, and our research question can thus be formulated as follows: How can small economies adopt blockchain technology to foster economic development via dynamic capabilities?</w:t>
      </w:r>
    </w:p>
    <w:p w14:paraId="383E6472" w14:textId="77777777" w:rsidR="0012239F" w:rsidRPr="00214610" w:rsidRDefault="0012239F" w:rsidP="0012239F">
      <w:pPr>
        <w:rPr>
          <w:sz w:val="14"/>
        </w:rPr>
      </w:pPr>
      <w:r w:rsidRPr="00214610">
        <w:rPr>
          <w:sz w:val="14"/>
        </w:rPr>
        <w:t xml:space="preserve">To answer the research question above, we use a two-fold narrative literature review as a methodological approach. First, we extensively review the existing literature on blockchain technology’s role in economic development and how small economies specifically can benefit from technology-induced change. Methodologically, a narrative literature review is preferred over a systematic literature review for new concepts regarding which there is insufficient knowledge in a specific area to present a broad perspective (Green et al., Citation2006). Second, we use dynamic capabilities theory as a conceptual underpinning of our framework. We present a discussion of higher-order and lower-order dynamic capabilities, with a focus on how </w:t>
      </w:r>
      <w:r w:rsidRPr="001E7ED4">
        <w:rPr>
          <w:rStyle w:val="StyleUnderline"/>
        </w:rPr>
        <w:t>blockchain can potentially impact higher-order dynamic capabilities</w:t>
      </w:r>
      <w:r w:rsidRPr="00214610">
        <w:rPr>
          <w:sz w:val="14"/>
        </w:rPr>
        <w:t>. Then, drawing from real-life cases in news reports, we argue that adopting blockchain technology can significantly transform the economic development of small economies. Our study adds to the research agenda of Dubey et al. (Citation2023, p. 4) by exploring the drivers of and barriers to blockchain applications as well as the factors that moderate the effectiveness of blockchain.</w:t>
      </w:r>
    </w:p>
    <w:p w14:paraId="4CA02ECC" w14:textId="77777777" w:rsidR="0012239F" w:rsidRDefault="0012239F" w:rsidP="0012239F">
      <w:pPr>
        <w:rPr>
          <w:sz w:val="14"/>
        </w:rPr>
      </w:pPr>
      <w:r w:rsidRPr="00214610">
        <w:rPr>
          <w:sz w:val="14"/>
        </w:rPr>
        <w:t xml:space="preserve">As far as the research design is concerned, we follow the suggestions of Jaakkola (Citation2020, p. 22) and pursue theory adaptation by ‘switching the level of analysis or using an established theory to explore new aspects of the domain theory’. We investigate this issue from the theoretical perspective of dynamic capabilities and postulate that a small economy can potentially deploy blockchain technologies to rapidly respond to changes in the global environment. In this regard, blockchain can foster the development of higher-order and lower-order dynamic capabilities, with the potential to increase the sustainable competitiveness of small economies (Warner &amp; Wäger, Citation2019). We thus enhance the current understanding of dynamic capabilities by enlarging the scope of the existing theory, which mainly applies to innovations at the organisational level (Fainshmidt et al., Citation2016; Mikalef &amp; Pateli, Citation2017; Schoemaker et al., Citation2018; Steininger et al., Citation2022), by viewing governments as agents and </w:t>
      </w:r>
      <w:r w:rsidRPr="001E7ED4">
        <w:rPr>
          <w:rStyle w:val="StyleUnderline"/>
        </w:rPr>
        <w:t>blockchain</w:t>
      </w:r>
      <w:r w:rsidRPr="00214610">
        <w:rPr>
          <w:sz w:val="14"/>
        </w:rPr>
        <w:t xml:space="preserve"> technology as </w:t>
      </w:r>
      <w:r w:rsidRPr="001E7ED4">
        <w:rPr>
          <w:rStyle w:val="StyleUnderline"/>
        </w:rPr>
        <w:t xml:space="preserve">an </w:t>
      </w:r>
      <w:r w:rsidRPr="001E7ED4">
        <w:rPr>
          <w:rStyle w:val="Emphasis"/>
        </w:rPr>
        <w:t>enabler</w:t>
      </w:r>
      <w:r w:rsidRPr="00214610">
        <w:rPr>
          <w:sz w:val="14"/>
        </w:rPr>
        <w:t xml:space="preserve"> </w:t>
      </w:r>
      <w:r w:rsidRPr="001E7ED4">
        <w:rPr>
          <w:rStyle w:val="StyleUnderline"/>
        </w:rPr>
        <w:t xml:space="preserve">of dynamic capabilities on a </w:t>
      </w:r>
      <w:r w:rsidRPr="001E7ED4">
        <w:rPr>
          <w:rStyle w:val="Emphasis"/>
        </w:rPr>
        <w:t>national level.</w:t>
      </w:r>
      <w:r w:rsidRPr="00214610">
        <w:rPr>
          <w:sz w:val="14"/>
        </w:rPr>
        <w:t xml:space="preserve"> The </w:t>
      </w:r>
      <w:r w:rsidRPr="001E7ED4">
        <w:rPr>
          <w:rStyle w:val="StyleUnderline"/>
        </w:rPr>
        <w:t>role of blockchain as a transformative technology is conceptualised in a framework that is developed based on existing theory</w:t>
      </w:r>
      <w:r w:rsidRPr="00214610">
        <w:rPr>
          <w:sz w:val="14"/>
        </w:rPr>
        <w:t xml:space="preserve"> and studies of selected small economies. We illustrate how </w:t>
      </w:r>
      <w:r w:rsidRPr="001E7ED4">
        <w:rPr>
          <w:rStyle w:val="StyleUnderline"/>
        </w:rPr>
        <w:t>blockchain</w:t>
      </w:r>
      <w:r w:rsidRPr="00214610">
        <w:rPr>
          <w:sz w:val="14"/>
        </w:rPr>
        <w:t xml:space="preserve"> technology, combined with national dynamic capabilities, </w:t>
      </w:r>
      <w:r w:rsidRPr="001E7ED4">
        <w:rPr>
          <w:rStyle w:val="StyleUnderline"/>
        </w:rPr>
        <w:t xml:space="preserve">can be modelled as a </w:t>
      </w:r>
      <w:r w:rsidRPr="001E7ED4">
        <w:rPr>
          <w:rStyle w:val="Emphasis"/>
        </w:rPr>
        <w:t>driver</w:t>
      </w:r>
      <w:r w:rsidRPr="001E7ED4">
        <w:rPr>
          <w:rStyle w:val="StyleUnderline"/>
        </w:rPr>
        <w:t xml:space="preserve"> of </w:t>
      </w:r>
      <w:r w:rsidRPr="001E7ED4">
        <w:rPr>
          <w:rStyle w:val="Emphasis"/>
        </w:rPr>
        <w:t>economic development</w:t>
      </w:r>
      <w:r w:rsidRPr="00214610">
        <w:rPr>
          <w:sz w:val="14"/>
        </w:rPr>
        <w:t xml:space="preserve"> and include contingency factors that can foster or hinder positive economic outcomes.</w:t>
      </w:r>
    </w:p>
    <w:p w14:paraId="38302998" w14:textId="77777777" w:rsidR="0012239F" w:rsidRDefault="0012239F" w:rsidP="0012239F">
      <w:pPr>
        <w:pStyle w:val="Heading4"/>
      </w:pPr>
      <w:r>
        <w:t xml:space="preserve">Smart contracts ensure </w:t>
      </w:r>
      <w:r w:rsidRPr="001A613B">
        <w:rPr>
          <w:u w:val="single"/>
        </w:rPr>
        <w:t>currency stabilization</w:t>
      </w:r>
      <w:r>
        <w:t>.</w:t>
      </w:r>
    </w:p>
    <w:p w14:paraId="2AB86BC2" w14:textId="77777777" w:rsidR="0012239F" w:rsidRPr="003E388C" w:rsidRDefault="0012239F" w:rsidP="0012239F">
      <w:r w:rsidRPr="000E7ED2">
        <w:rPr>
          <w:rStyle w:val="Style13ptBold"/>
        </w:rPr>
        <w:t>Vega 23</w:t>
      </w:r>
      <w:r>
        <w:t xml:space="preserve"> [Miguel Angel Garcia; Spanish Journalist for El pais---He has received, among others, the journalism awards: AECOC, Accenture, Antonio Moreno Espejo (CNMV) and Ciudad de Badajoz.2 ; 8-25-2023; "Why blockchain will change our lives (and revolutionize the economy in the process)";  EL PAÍS English;  https://english.elpais.com/science-tech/2023-08-26/why-blockchain-will-change-our-lives-and-revolutionize-the-economy-in-the-process.html; بلال]</w:t>
      </w:r>
    </w:p>
    <w:p w14:paraId="000ACC85" w14:textId="77777777" w:rsidR="0012239F" w:rsidRPr="001A613B" w:rsidRDefault="0012239F" w:rsidP="0012239F">
      <w:pPr>
        <w:rPr>
          <w:sz w:val="14"/>
        </w:rPr>
      </w:pPr>
      <w:r w:rsidRPr="00165473">
        <w:rPr>
          <w:rStyle w:val="Emphasis"/>
        </w:rPr>
        <w:t>Financial institutions</w:t>
      </w:r>
      <w:r w:rsidRPr="00165473">
        <w:rPr>
          <w:rStyle w:val="StyleUnderline"/>
        </w:rPr>
        <w:t xml:space="preserve"> understand that they have to constantly </w:t>
      </w:r>
      <w:r w:rsidRPr="00165473">
        <w:rPr>
          <w:rStyle w:val="Emphasis"/>
        </w:rPr>
        <w:t>innovate</w:t>
      </w:r>
      <w:r w:rsidRPr="001A613B">
        <w:rPr>
          <w:sz w:val="14"/>
        </w:rPr>
        <w:t xml:space="preserve"> or – like a recurring nightmare – they will suddenly be worthless. Until now, </w:t>
      </w:r>
      <w:r w:rsidRPr="00165473">
        <w:rPr>
          <w:rStyle w:val="StyleUnderline"/>
        </w:rPr>
        <w:t xml:space="preserve">cryptocurrencies had the big problem of </w:t>
      </w:r>
      <w:r w:rsidRPr="00165473">
        <w:rPr>
          <w:rStyle w:val="Emphasis"/>
        </w:rPr>
        <w:t>volatility</w:t>
      </w:r>
      <w:r w:rsidRPr="001A613B">
        <w:rPr>
          <w:sz w:val="14"/>
        </w:rPr>
        <w:t xml:space="preserve">. </w:t>
      </w:r>
      <w:r w:rsidRPr="00165473">
        <w:rPr>
          <w:rStyle w:val="StyleUnderline"/>
        </w:rPr>
        <w:t>The way to get around this fence is with stablecoins</w:t>
      </w:r>
      <w:r w:rsidRPr="001A613B">
        <w:rPr>
          <w:sz w:val="14"/>
        </w:rPr>
        <w:t xml:space="preserve">. This digital currency is </w:t>
      </w:r>
      <w:r w:rsidRPr="00165473">
        <w:rPr>
          <w:rStyle w:val="StyleUnderline"/>
        </w:rPr>
        <w:t>linked to a real currency</w:t>
      </w:r>
      <w:r w:rsidRPr="001A613B">
        <w:rPr>
          <w:sz w:val="14"/>
        </w:rPr>
        <w:t>, such as the dollar, to provide holders with stability. There were about $7.8 trillion in stablecoin transactions in 2022 alone. Still, hackers appear, as do speculators – both hindrances in any ecosystem where seas of money flow. This has caused doubts to emerge. “The stable versions [of bitcoin] are of little use as stores of value, because it’s never clear if they have enough collateral [assets] to stabilize the currency in the event of [cyber] attacks,” warns José García Montalvo, a professor of Economics at Pompeu Fabra University in Barcelona.</w:t>
      </w:r>
    </w:p>
    <w:p w14:paraId="3954B207" w14:textId="77777777" w:rsidR="0012239F" w:rsidRPr="001A613B" w:rsidRDefault="0012239F" w:rsidP="0012239F">
      <w:pPr>
        <w:rPr>
          <w:sz w:val="14"/>
        </w:rPr>
      </w:pPr>
      <w:r w:rsidRPr="001A613B">
        <w:rPr>
          <w:sz w:val="14"/>
        </w:rPr>
        <w:t xml:space="preserve">Within the uncertainties that come with all technologies, perhaps one of the spaces where </w:t>
      </w:r>
      <w:r w:rsidRPr="003B336C">
        <w:rPr>
          <w:rStyle w:val="StyleUnderline"/>
        </w:rPr>
        <w:t xml:space="preserve">there’s more consensus </w:t>
      </w:r>
      <w:r w:rsidRPr="001A613B">
        <w:rPr>
          <w:sz w:val="14"/>
        </w:rPr>
        <w:t xml:space="preserve">resides </w:t>
      </w:r>
      <w:r w:rsidRPr="003B336C">
        <w:rPr>
          <w:rStyle w:val="StyleUnderline"/>
        </w:rPr>
        <w:t xml:space="preserve">in </w:t>
      </w:r>
      <w:r w:rsidRPr="003B336C">
        <w:rPr>
          <w:rStyle w:val="Emphasis"/>
        </w:rPr>
        <w:t>smart contracts</w:t>
      </w:r>
      <w:r w:rsidRPr="001A613B">
        <w:rPr>
          <w:sz w:val="14"/>
        </w:rPr>
        <w:t xml:space="preserve">. This </w:t>
      </w:r>
      <w:r w:rsidRPr="003B336C">
        <w:rPr>
          <w:rStyle w:val="StyleUnderline"/>
        </w:rPr>
        <w:t>programming software allows pre-established transactions to be carried out</w:t>
      </w:r>
      <w:r w:rsidRPr="001A613B">
        <w:rPr>
          <w:sz w:val="14"/>
        </w:rPr>
        <w:t xml:space="preserve"> only </w:t>
      </w:r>
      <w:r w:rsidRPr="003B336C">
        <w:rPr>
          <w:rStyle w:val="StyleUnderline"/>
        </w:rPr>
        <w:t>after a series of requirements have been met</w:t>
      </w:r>
      <w:r w:rsidRPr="001A613B">
        <w:rPr>
          <w:sz w:val="14"/>
        </w:rPr>
        <w:t xml:space="preserve">. “[This] </w:t>
      </w:r>
      <w:r w:rsidRPr="003B336C">
        <w:rPr>
          <w:rStyle w:val="StyleUnderline"/>
        </w:rPr>
        <w:t xml:space="preserve">guarantees a high level of </w:t>
      </w:r>
      <w:r w:rsidRPr="003B336C">
        <w:rPr>
          <w:rStyle w:val="Emphasis"/>
        </w:rPr>
        <w:t>accuracy</w:t>
      </w:r>
      <w:r w:rsidRPr="003B336C">
        <w:rPr>
          <w:rStyle w:val="StyleUnderline"/>
        </w:rPr>
        <w:t xml:space="preserve"> and </w:t>
      </w:r>
      <w:r w:rsidRPr="003B336C">
        <w:rPr>
          <w:rStyle w:val="Emphasis"/>
        </w:rPr>
        <w:t>compliance</w:t>
      </w:r>
      <w:r w:rsidRPr="001A613B">
        <w:rPr>
          <w:sz w:val="14"/>
        </w:rPr>
        <w:t xml:space="preserve">,” affirms Álvaro Casado, head of digital assets at KPMG. </w:t>
      </w:r>
      <w:r w:rsidRPr="003B336C">
        <w:rPr>
          <w:rStyle w:val="StyleUnderline"/>
        </w:rPr>
        <w:t>Smart contracts work through blockchain</w:t>
      </w:r>
      <w:r w:rsidRPr="001A613B">
        <w:rPr>
          <w:sz w:val="14"/>
        </w:rPr>
        <w:t xml:space="preserve">, </w:t>
      </w:r>
      <w:r w:rsidRPr="003B336C">
        <w:rPr>
          <w:rStyle w:val="StyleUnderline"/>
        </w:rPr>
        <w:t>so the terms of the agreements are saved in a database</w:t>
      </w:r>
      <w:r w:rsidRPr="001A613B">
        <w:rPr>
          <w:sz w:val="14"/>
        </w:rPr>
        <w:t xml:space="preserve">. They can be seen… but not changed. “A clear beneficiary will be international trade, which uses an enormous amount of documentation and conditions. </w:t>
      </w:r>
      <w:r w:rsidRPr="003B336C">
        <w:rPr>
          <w:rStyle w:val="StyleUnderline"/>
        </w:rPr>
        <w:t xml:space="preserve">It could be </w:t>
      </w:r>
      <w:r w:rsidRPr="003B336C">
        <w:rPr>
          <w:rStyle w:val="Emphasis"/>
        </w:rPr>
        <w:t>automated</w:t>
      </w:r>
      <w:r w:rsidRPr="003B336C">
        <w:rPr>
          <w:rStyle w:val="StyleUnderline"/>
        </w:rPr>
        <w:t xml:space="preserve"> with </w:t>
      </w:r>
      <w:r w:rsidRPr="003B336C">
        <w:rPr>
          <w:rStyle w:val="Emphasis"/>
        </w:rPr>
        <w:t>standardized rules</w:t>
      </w:r>
      <w:r w:rsidRPr="003B336C">
        <w:rPr>
          <w:rStyle w:val="StyleUnderline"/>
        </w:rPr>
        <w:t xml:space="preserve"> and simpler trading options</w:t>
      </w:r>
      <w:r w:rsidRPr="001A613B">
        <w:rPr>
          <w:sz w:val="14"/>
        </w:rPr>
        <w:t>,” García Montalvo describes.</w:t>
      </w:r>
    </w:p>
    <w:p w14:paraId="013E9ABA" w14:textId="77777777" w:rsidR="0012239F" w:rsidRDefault="0012239F" w:rsidP="0012239F">
      <w:pPr>
        <w:rPr>
          <w:sz w:val="14"/>
        </w:rPr>
      </w:pPr>
      <w:r w:rsidRPr="001A613B">
        <w:rPr>
          <w:rStyle w:val="StyleUnderline"/>
        </w:rPr>
        <w:t>With these</w:t>
      </w:r>
      <w:r w:rsidRPr="001A613B">
        <w:rPr>
          <w:sz w:val="14"/>
        </w:rPr>
        <w:t xml:space="preserve"> types of </w:t>
      </w:r>
      <w:r w:rsidRPr="001A613B">
        <w:rPr>
          <w:rStyle w:val="StyleUnderline"/>
        </w:rPr>
        <w:t>contracts</w:t>
      </w:r>
      <w:r w:rsidRPr="001A613B">
        <w:rPr>
          <w:sz w:val="14"/>
        </w:rPr>
        <w:t xml:space="preserve"> – along with the tokenization of the supply chain – </w:t>
      </w:r>
      <w:r w:rsidRPr="001A613B">
        <w:rPr>
          <w:rStyle w:val="StyleUnderline"/>
        </w:rPr>
        <w:t>those who make a fortune counterfeiting</w:t>
      </w:r>
      <w:r w:rsidRPr="001A613B">
        <w:rPr>
          <w:sz w:val="14"/>
        </w:rPr>
        <w:t xml:space="preserve">, say, Louis Vuitton bags, </w:t>
      </w:r>
      <w:r w:rsidRPr="001A613B">
        <w:rPr>
          <w:rStyle w:val="StyleUnderline"/>
        </w:rPr>
        <w:t xml:space="preserve">would have a </w:t>
      </w:r>
      <w:r w:rsidRPr="001A613B">
        <w:rPr>
          <w:rStyle w:val="Emphasis"/>
        </w:rPr>
        <w:t>hard time</w:t>
      </w:r>
      <w:r w:rsidRPr="001A613B">
        <w:rPr>
          <w:sz w:val="14"/>
        </w:rPr>
        <w:t>. “Dolce &amp; Gabbana or Gucci have already launched experiments selling digital garments, [which are] protected within that blockchain,” says Javier Molina, an analyst at eToro. “If, as a customer, I buy the NFT or, say, a digital scarf, it’s guaranteed that only I am the owner.” Porsche and Mercedes are also getting into this technology.</w:t>
      </w:r>
    </w:p>
    <w:p w14:paraId="59C28D10" w14:textId="77777777" w:rsidR="0012239F" w:rsidRDefault="0012239F" w:rsidP="0012239F">
      <w:pPr>
        <w:rPr>
          <w:sz w:val="14"/>
        </w:rPr>
      </w:pPr>
    </w:p>
    <w:p w14:paraId="17AA8133" w14:textId="77777777" w:rsidR="0012239F" w:rsidRDefault="0012239F" w:rsidP="0012239F">
      <w:pPr>
        <w:pStyle w:val="Heading4"/>
        <w:rPr>
          <w:b w:val="0"/>
          <w:bCs/>
        </w:rPr>
      </w:pPr>
      <w:r>
        <w:t xml:space="preserve">Economic productivity is </w:t>
      </w:r>
      <w:r>
        <w:rPr>
          <w:u w:val="single"/>
        </w:rPr>
        <w:t>huge</w:t>
      </w:r>
      <w:r>
        <w:t xml:space="preserve"> post blockchain implementation</w:t>
      </w:r>
      <w:r>
        <w:rPr>
          <w:b w:val="0"/>
          <w:bCs/>
        </w:rPr>
        <w:t>---Seven Warrants!!!</w:t>
      </w:r>
    </w:p>
    <w:p w14:paraId="032B2D11" w14:textId="77777777" w:rsidR="0012239F" w:rsidRPr="009448CA" w:rsidRDefault="0012239F" w:rsidP="0012239F">
      <w:r w:rsidRPr="00F00729">
        <w:rPr>
          <w:rStyle w:val="Style13ptBold"/>
        </w:rPr>
        <w:t>Stien 24</w:t>
      </w:r>
      <w:r>
        <w:t xml:space="preserve"> [Alex; E-Mind Conference director ; 2024; "7 Blockchain Contributions to Economic Development";  No Publication;  https://londonblockchain.net/en/blog/7-blockchain-contributions-to-economic-development; بلال]</w:t>
      </w:r>
    </w:p>
    <w:p w14:paraId="2A6C86BF" w14:textId="77777777" w:rsidR="0012239F" w:rsidRPr="007E26C7" w:rsidRDefault="0012239F" w:rsidP="0012239F">
      <w:pPr>
        <w:rPr>
          <w:sz w:val="16"/>
        </w:rPr>
      </w:pPr>
      <w:r w:rsidRPr="007E26C7">
        <w:rPr>
          <w:sz w:val="16"/>
        </w:rPr>
        <w:t>7 Blockchain Contributions to Economic Development</w:t>
      </w:r>
    </w:p>
    <w:p w14:paraId="207A0F41" w14:textId="77777777" w:rsidR="0012239F" w:rsidRPr="007E26C7" w:rsidRDefault="0012239F" w:rsidP="0012239F">
      <w:pPr>
        <w:rPr>
          <w:sz w:val="16"/>
        </w:rPr>
      </w:pPr>
      <w:r w:rsidRPr="007E26C7">
        <w:rPr>
          <w:sz w:val="16"/>
        </w:rPr>
        <w:t xml:space="preserve">Here are seven ways in which </w:t>
      </w:r>
      <w:r w:rsidRPr="003B62FF">
        <w:rPr>
          <w:rStyle w:val="StyleUnderline"/>
        </w:rPr>
        <w:t xml:space="preserve">blockchain can drive </w:t>
      </w:r>
      <w:r w:rsidRPr="003B62FF">
        <w:rPr>
          <w:rStyle w:val="Emphasis"/>
        </w:rPr>
        <w:t xml:space="preserve">economic growth </w:t>
      </w:r>
      <w:r w:rsidRPr="003B62FF">
        <w:rPr>
          <w:rStyle w:val="StyleUnderline"/>
        </w:rPr>
        <w:t xml:space="preserve">and </w:t>
      </w:r>
      <w:r w:rsidRPr="003B62FF">
        <w:rPr>
          <w:rStyle w:val="Emphasis"/>
        </w:rPr>
        <w:t>prosperity</w:t>
      </w:r>
      <w:r w:rsidRPr="007E26C7">
        <w:rPr>
          <w:sz w:val="16"/>
        </w:rPr>
        <w:t>:</w:t>
      </w:r>
    </w:p>
    <w:p w14:paraId="05A7EE22" w14:textId="77777777" w:rsidR="0012239F" w:rsidRPr="007E26C7" w:rsidRDefault="0012239F" w:rsidP="0012239F">
      <w:pPr>
        <w:rPr>
          <w:sz w:val="16"/>
        </w:rPr>
      </w:pPr>
      <w:r w:rsidRPr="007E26C7">
        <w:rPr>
          <w:sz w:val="16"/>
        </w:rPr>
        <w:t>1. Efficient supply chains</w:t>
      </w:r>
    </w:p>
    <w:p w14:paraId="166746B3" w14:textId="77777777" w:rsidR="0012239F" w:rsidRPr="007E26C7" w:rsidRDefault="0012239F" w:rsidP="0012239F">
      <w:pPr>
        <w:rPr>
          <w:sz w:val="16"/>
        </w:rPr>
      </w:pPr>
      <w:r w:rsidRPr="003B62FF">
        <w:rPr>
          <w:rStyle w:val="StyleUnderline"/>
        </w:rPr>
        <w:t xml:space="preserve">Blockchain makes supply chains </w:t>
      </w:r>
      <w:r w:rsidRPr="003B62FF">
        <w:rPr>
          <w:rStyle w:val="Emphasis"/>
        </w:rPr>
        <w:t>traceable</w:t>
      </w:r>
      <w:r w:rsidRPr="003B62FF">
        <w:rPr>
          <w:rStyle w:val="StyleUnderline"/>
        </w:rPr>
        <w:t xml:space="preserve"> and </w:t>
      </w:r>
      <w:r w:rsidRPr="003B62FF">
        <w:rPr>
          <w:rStyle w:val="Emphasis"/>
        </w:rPr>
        <w:t>transparent</w:t>
      </w:r>
      <w:r w:rsidRPr="007E26C7">
        <w:rPr>
          <w:sz w:val="16"/>
        </w:rPr>
        <w:t xml:space="preserve">, </w:t>
      </w:r>
      <w:r w:rsidRPr="003B62FF">
        <w:rPr>
          <w:rStyle w:val="Emphasis"/>
        </w:rPr>
        <w:t>minimising fraud</w:t>
      </w:r>
      <w:r w:rsidRPr="007E26C7">
        <w:rPr>
          <w:sz w:val="16"/>
        </w:rPr>
        <w:t xml:space="preserve">, </w:t>
      </w:r>
      <w:r w:rsidRPr="003B62FF">
        <w:rPr>
          <w:rStyle w:val="Emphasis"/>
        </w:rPr>
        <w:t>reducing inefficiencies</w:t>
      </w:r>
      <w:r w:rsidRPr="007E26C7">
        <w:rPr>
          <w:sz w:val="16"/>
        </w:rPr>
        <w:t xml:space="preserve">, </w:t>
      </w:r>
      <w:r w:rsidRPr="003B62FF">
        <w:rPr>
          <w:rStyle w:val="StyleUnderline"/>
        </w:rPr>
        <w:t xml:space="preserve">and </w:t>
      </w:r>
      <w:r w:rsidRPr="003B62FF">
        <w:rPr>
          <w:rStyle w:val="Emphasis"/>
        </w:rPr>
        <w:t>improving inventory control</w:t>
      </w:r>
      <w:r w:rsidRPr="007E26C7">
        <w:rPr>
          <w:sz w:val="16"/>
        </w:rPr>
        <w:t xml:space="preserve">. This </w:t>
      </w:r>
      <w:r w:rsidRPr="003B62FF">
        <w:rPr>
          <w:rStyle w:val="StyleUnderline"/>
        </w:rPr>
        <w:t xml:space="preserve">efficiency </w:t>
      </w:r>
      <w:r w:rsidRPr="003B62FF">
        <w:rPr>
          <w:rStyle w:val="Emphasis"/>
        </w:rPr>
        <w:t>improves productivity</w:t>
      </w:r>
      <w:r w:rsidRPr="003B62FF">
        <w:rPr>
          <w:rStyle w:val="StyleUnderline"/>
        </w:rPr>
        <w:t xml:space="preserve"> and cost savings across the entire </w:t>
      </w:r>
      <w:r w:rsidRPr="003B62FF">
        <w:rPr>
          <w:rStyle w:val="Emphasis"/>
        </w:rPr>
        <w:t>supply chain</w:t>
      </w:r>
      <w:r w:rsidRPr="003B62FF">
        <w:rPr>
          <w:rStyle w:val="StyleUnderline"/>
        </w:rPr>
        <w:t xml:space="preserve"> ecosystem</w:t>
      </w:r>
      <w:r w:rsidRPr="007E26C7">
        <w:rPr>
          <w:sz w:val="16"/>
        </w:rPr>
        <w:t>.</w:t>
      </w:r>
    </w:p>
    <w:p w14:paraId="13100B49" w14:textId="77777777" w:rsidR="0012239F" w:rsidRPr="007E26C7" w:rsidRDefault="0012239F" w:rsidP="0012239F">
      <w:pPr>
        <w:rPr>
          <w:sz w:val="16"/>
        </w:rPr>
      </w:pPr>
      <w:r w:rsidRPr="007E26C7">
        <w:rPr>
          <w:sz w:val="16"/>
        </w:rPr>
        <w:t>2. Financial inclusion</w:t>
      </w:r>
    </w:p>
    <w:p w14:paraId="698DA338" w14:textId="77777777" w:rsidR="0012239F" w:rsidRPr="007E26C7" w:rsidRDefault="0012239F" w:rsidP="0012239F">
      <w:pPr>
        <w:rPr>
          <w:sz w:val="16"/>
        </w:rPr>
      </w:pPr>
      <w:r w:rsidRPr="003B62FF">
        <w:rPr>
          <w:rStyle w:val="StyleUnderline"/>
        </w:rPr>
        <w:t>Financial services based on blockchains,</w:t>
      </w:r>
      <w:r w:rsidRPr="007E26C7">
        <w:rPr>
          <w:sz w:val="16"/>
        </w:rPr>
        <w:t xml:space="preserve"> such as digital currencies and decentralised finance (DeFi), </w:t>
      </w:r>
      <w:r w:rsidRPr="003B62FF">
        <w:rPr>
          <w:rStyle w:val="StyleUnderline"/>
        </w:rPr>
        <w:t>give disadvantaged individuals access to financial services</w:t>
      </w:r>
      <w:r w:rsidRPr="007E26C7">
        <w:rPr>
          <w:sz w:val="16"/>
        </w:rPr>
        <w:t xml:space="preserve">. </w:t>
      </w:r>
    </w:p>
    <w:p w14:paraId="79BB81EB" w14:textId="77777777" w:rsidR="0012239F" w:rsidRPr="007E26C7" w:rsidRDefault="0012239F" w:rsidP="0012239F">
      <w:pPr>
        <w:rPr>
          <w:sz w:val="16"/>
        </w:rPr>
      </w:pPr>
      <w:r w:rsidRPr="003B62FF">
        <w:rPr>
          <w:rStyle w:val="Emphasis"/>
        </w:rPr>
        <w:t>Transaction costs</w:t>
      </w:r>
      <w:r w:rsidRPr="007E26C7">
        <w:rPr>
          <w:sz w:val="16"/>
        </w:rPr>
        <w:t xml:space="preserve"> for blockchain-powered payment solutions </w:t>
      </w:r>
      <w:r w:rsidRPr="003B62FF">
        <w:rPr>
          <w:rStyle w:val="StyleUnderline"/>
        </w:rPr>
        <w:t>can be substantially lower</w:t>
      </w:r>
      <w:r w:rsidRPr="007E26C7">
        <w:rPr>
          <w:sz w:val="16"/>
        </w:rPr>
        <w:t xml:space="preserve"> (0–1%) </w:t>
      </w:r>
      <w:r w:rsidRPr="003B62FF">
        <w:rPr>
          <w:rStyle w:val="StyleUnderline"/>
        </w:rPr>
        <w:t>than those charged by traditional financial institutions</w:t>
      </w:r>
      <w:r w:rsidRPr="007E26C7">
        <w:rPr>
          <w:sz w:val="16"/>
        </w:rPr>
        <w:t xml:space="preserve"> (2.7–3.5%), </w:t>
      </w:r>
      <w:r w:rsidRPr="003B62FF">
        <w:rPr>
          <w:rStyle w:val="StyleUnderline"/>
        </w:rPr>
        <w:t xml:space="preserve">encouraging </w:t>
      </w:r>
      <w:r w:rsidRPr="003B62FF">
        <w:rPr>
          <w:rStyle w:val="Emphasis"/>
        </w:rPr>
        <w:t>global involvement</w:t>
      </w:r>
      <w:r w:rsidRPr="007E26C7">
        <w:rPr>
          <w:sz w:val="16"/>
        </w:rPr>
        <w:t xml:space="preserve"> and economic inclusion.</w:t>
      </w:r>
    </w:p>
    <w:p w14:paraId="297407C3" w14:textId="77777777" w:rsidR="0012239F" w:rsidRPr="007E26C7" w:rsidRDefault="0012239F" w:rsidP="0012239F">
      <w:pPr>
        <w:rPr>
          <w:sz w:val="16"/>
        </w:rPr>
      </w:pPr>
      <w:r w:rsidRPr="007E26C7">
        <w:rPr>
          <w:sz w:val="16"/>
        </w:rPr>
        <w:t xml:space="preserve">3. Cross-border payments </w:t>
      </w:r>
    </w:p>
    <w:p w14:paraId="635A9330" w14:textId="77777777" w:rsidR="0012239F" w:rsidRPr="00E0014E" w:rsidRDefault="0012239F" w:rsidP="0012239F">
      <w:pPr>
        <w:rPr>
          <w:rStyle w:val="Emphasis"/>
        </w:rPr>
      </w:pPr>
      <w:r w:rsidRPr="00E0014E">
        <w:rPr>
          <w:rStyle w:val="StyleUnderline"/>
        </w:rPr>
        <w:t xml:space="preserve">Blockchain reduces transaction fees and eliminates the need for </w:t>
      </w:r>
      <w:r w:rsidRPr="00E0014E">
        <w:rPr>
          <w:rStyle w:val="Emphasis"/>
        </w:rPr>
        <w:t>mediators</w:t>
      </w:r>
      <w:r w:rsidRPr="007E26C7">
        <w:rPr>
          <w:sz w:val="16"/>
        </w:rPr>
        <w:t xml:space="preserve"> in order to enable quick, safe, and inexpensive cross-border payments. This </w:t>
      </w:r>
      <w:r w:rsidRPr="00E0014E">
        <w:rPr>
          <w:rStyle w:val="StyleUnderline"/>
        </w:rPr>
        <w:t>speeds the flow of capital across borders, fosters</w:t>
      </w:r>
      <w:r w:rsidRPr="007E26C7">
        <w:rPr>
          <w:sz w:val="16"/>
        </w:rPr>
        <w:t xml:space="preserve"> economic </w:t>
      </w:r>
      <w:r w:rsidRPr="00E0014E">
        <w:rPr>
          <w:rStyle w:val="StyleUnderline"/>
        </w:rPr>
        <w:t>cooperation, and improves international trade.</w:t>
      </w:r>
    </w:p>
    <w:p w14:paraId="24CD7FFE" w14:textId="77777777" w:rsidR="0012239F" w:rsidRPr="007E26C7" w:rsidRDefault="0012239F" w:rsidP="0012239F">
      <w:pPr>
        <w:rPr>
          <w:sz w:val="16"/>
        </w:rPr>
      </w:pPr>
      <w:r w:rsidRPr="007E26C7">
        <w:rPr>
          <w:sz w:val="16"/>
        </w:rPr>
        <w:t>4. Smart contracts</w:t>
      </w:r>
    </w:p>
    <w:p w14:paraId="7AB3E7CB" w14:textId="77777777" w:rsidR="0012239F" w:rsidRPr="007E26C7" w:rsidRDefault="0012239F" w:rsidP="0012239F">
      <w:pPr>
        <w:rPr>
          <w:sz w:val="16"/>
        </w:rPr>
      </w:pPr>
      <w:r w:rsidRPr="007E26C7">
        <w:rPr>
          <w:sz w:val="16"/>
        </w:rPr>
        <w:t xml:space="preserve">By automating and enforcing conditions of agreements without the need for go-betweens, </w:t>
      </w:r>
      <w:r w:rsidRPr="00E0014E">
        <w:rPr>
          <w:rStyle w:val="StyleUnderline"/>
        </w:rPr>
        <w:t>smart contracts lower transaction costs and the possibility of fraud</w:t>
      </w:r>
      <w:r w:rsidRPr="007E26C7">
        <w:rPr>
          <w:sz w:val="16"/>
        </w:rPr>
        <w:t xml:space="preserve">. This helps companies </w:t>
      </w:r>
      <w:r w:rsidRPr="00E0014E">
        <w:rPr>
          <w:rStyle w:val="StyleUnderline"/>
        </w:rPr>
        <w:t xml:space="preserve">to improve </w:t>
      </w:r>
      <w:r w:rsidRPr="00E0014E">
        <w:rPr>
          <w:rStyle w:val="Emphasis"/>
        </w:rPr>
        <w:t>trust</w:t>
      </w:r>
      <w:r w:rsidRPr="00E0014E">
        <w:rPr>
          <w:rStyle w:val="StyleUnderline"/>
        </w:rPr>
        <w:t xml:space="preserve">, </w:t>
      </w:r>
      <w:r w:rsidRPr="00E0014E">
        <w:rPr>
          <w:rStyle w:val="Emphasis"/>
        </w:rPr>
        <w:t>expedite contract execution</w:t>
      </w:r>
      <w:r w:rsidRPr="00E0014E">
        <w:rPr>
          <w:rStyle w:val="StyleUnderline"/>
        </w:rPr>
        <w:t xml:space="preserve">, and </w:t>
      </w:r>
      <w:r w:rsidRPr="00E0014E">
        <w:rPr>
          <w:rStyle w:val="Emphasis"/>
        </w:rPr>
        <w:t>enable smooth transactions</w:t>
      </w:r>
      <w:r w:rsidRPr="00E0014E">
        <w:rPr>
          <w:rStyle w:val="StyleUnderline"/>
        </w:rPr>
        <w:t>.</w:t>
      </w:r>
    </w:p>
    <w:p w14:paraId="62D0639C" w14:textId="77777777" w:rsidR="0012239F" w:rsidRPr="007E26C7" w:rsidRDefault="0012239F" w:rsidP="0012239F">
      <w:pPr>
        <w:rPr>
          <w:sz w:val="16"/>
        </w:rPr>
      </w:pPr>
      <w:r w:rsidRPr="007E26C7">
        <w:rPr>
          <w:sz w:val="16"/>
        </w:rPr>
        <w:t>5. Digital identity</w:t>
      </w:r>
    </w:p>
    <w:p w14:paraId="6F8A4417" w14:textId="77777777" w:rsidR="0012239F" w:rsidRPr="007E26C7" w:rsidRDefault="0012239F" w:rsidP="0012239F">
      <w:pPr>
        <w:rPr>
          <w:sz w:val="16"/>
        </w:rPr>
      </w:pPr>
      <w:r w:rsidRPr="007E26C7">
        <w:rPr>
          <w:rStyle w:val="StyleUnderline"/>
        </w:rPr>
        <w:t>Digital identification solutions</w:t>
      </w:r>
      <w:r w:rsidRPr="007E26C7">
        <w:rPr>
          <w:sz w:val="16"/>
        </w:rPr>
        <w:t xml:space="preserve"> built on blockchain technology </w:t>
      </w:r>
      <w:r w:rsidRPr="007E26C7">
        <w:rPr>
          <w:rStyle w:val="StyleUnderline"/>
        </w:rPr>
        <w:t>provide safe and dependable</w:t>
      </w:r>
      <w:r w:rsidRPr="007E26C7">
        <w:rPr>
          <w:rStyle w:val="Emphasis"/>
        </w:rPr>
        <w:t xml:space="preserve"> identity management</w:t>
      </w:r>
      <w:r w:rsidRPr="007E26C7">
        <w:rPr>
          <w:sz w:val="16"/>
        </w:rPr>
        <w:t xml:space="preserve">. They </w:t>
      </w:r>
      <w:r w:rsidRPr="007E26C7">
        <w:rPr>
          <w:rStyle w:val="StyleUnderline"/>
        </w:rPr>
        <w:t xml:space="preserve">allow people to manage their </w:t>
      </w:r>
      <w:r w:rsidRPr="007E26C7">
        <w:rPr>
          <w:rStyle w:val="Emphasis"/>
        </w:rPr>
        <w:t>personal information</w:t>
      </w:r>
      <w:r w:rsidRPr="007E26C7">
        <w:rPr>
          <w:sz w:val="16"/>
        </w:rPr>
        <w:t xml:space="preserve"> and obtain necessary services. </w:t>
      </w:r>
    </w:p>
    <w:p w14:paraId="26632031" w14:textId="77777777" w:rsidR="0012239F" w:rsidRPr="007E26C7" w:rsidRDefault="0012239F" w:rsidP="0012239F">
      <w:pPr>
        <w:rPr>
          <w:sz w:val="16"/>
        </w:rPr>
      </w:pPr>
      <w:r w:rsidRPr="007E26C7">
        <w:rPr>
          <w:sz w:val="16"/>
        </w:rPr>
        <w:t xml:space="preserve">These </w:t>
      </w:r>
      <w:r w:rsidRPr="007E26C7">
        <w:rPr>
          <w:rStyle w:val="StyleUnderline"/>
        </w:rPr>
        <w:t xml:space="preserve">solutions decrease </w:t>
      </w:r>
      <w:r w:rsidRPr="007E26C7">
        <w:rPr>
          <w:rStyle w:val="Emphasis"/>
        </w:rPr>
        <w:t>identity theft</w:t>
      </w:r>
      <w:r w:rsidRPr="007E26C7">
        <w:rPr>
          <w:sz w:val="16"/>
        </w:rPr>
        <w:t>, increase economic participation, and build confidence by facilitating safe online transactions and interactions.</w:t>
      </w:r>
    </w:p>
    <w:p w14:paraId="43D6B8C4" w14:textId="77777777" w:rsidR="0012239F" w:rsidRPr="007E26C7" w:rsidRDefault="0012239F" w:rsidP="0012239F">
      <w:pPr>
        <w:rPr>
          <w:sz w:val="16"/>
        </w:rPr>
      </w:pPr>
      <w:r w:rsidRPr="007E26C7">
        <w:rPr>
          <w:sz w:val="16"/>
        </w:rPr>
        <w:t>6. Intellectual property protection</w:t>
      </w:r>
    </w:p>
    <w:p w14:paraId="1F7AFD30" w14:textId="77777777" w:rsidR="0012239F" w:rsidRPr="007E26C7" w:rsidRDefault="0012239F" w:rsidP="0012239F">
      <w:pPr>
        <w:rPr>
          <w:sz w:val="16"/>
        </w:rPr>
      </w:pPr>
      <w:r w:rsidRPr="007E26C7">
        <w:rPr>
          <w:rStyle w:val="StyleUnderline"/>
        </w:rPr>
        <w:t xml:space="preserve">Blockchain protects inventors and creators from piracy and </w:t>
      </w:r>
      <w:r w:rsidRPr="007E26C7">
        <w:rPr>
          <w:rStyle w:val="Emphasis"/>
        </w:rPr>
        <w:t>unlawful use</w:t>
      </w:r>
      <w:r w:rsidRPr="007E26C7">
        <w:rPr>
          <w:sz w:val="16"/>
        </w:rPr>
        <w:t xml:space="preserve"> by </w:t>
      </w:r>
      <w:r w:rsidRPr="007E26C7">
        <w:rPr>
          <w:rStyle w:val="StyleUnderline"/>
        </w:rPr>
        <w:t>providing unchangeable records of intellectual property rights</w:t>
      </w:r>
      <w:r w:rsidRPr="007E26C7">
        <w:rPr>
          <w:sz w:val="16"/>
        </w:rPr>
        <w:t>, including patents, copyrights, and trademarks. This encourages creativity, innovation, and economic growth in knowledge-based businesses.</w:t>
      </w:r>
    </w:p>
    <w:p w14:paraId="4C4FE6F0" w14:textId="77777777" w:rsidR="0012239F" w:rsidRPr="007E26C7" w:rsidRDefault="0012239F" w:rsidP="0012239F">
      <w:pPr>
        <w:rPr>
          <w:sz w:val="16"/>
        </w:rPr>
      </w:pPr>
      <w:r w:rsidRPr="007E26C7">
        <w:rPr>
          <w:sz w:val="16"/>
        </w:rPr>
        <w:t>7. Decentralized Applications (DApps)</w:t>
      </w:r>
    </w:p>
    <w:p w14:paraId="305B707C" w14:textId="77777777" w:rsidR="0012239F" w:rsidRPr="007E26C7" w:rsidRDefault="0012239F" w:rsidP="0012239F">
      <w:pPr>
        <w:rPr>
          <w:sz w:val="16"/>
        </w:rPr>
      </w:pPr>
      <w:r w:rsidRPr="007E26C7">
        <w:rPr>
          <w:sz w:val="16"/>
        </w:rPr>
        <w:t xml:space="preserve">Blockchain </w:t>
      </w:r>
      <w:r w:rsidRPr="007E26C7">
        <w:rPr>
          <w:rStyle w:val="StyleUnderline"/>
        </w:rPr>
        <w:t xml:space="preserve">platforms facilitate the creation of </w:t>
      </w:r>
      <w:r w:rsidRPr="007E26C7">
        <w:rPr>
          <w:rStyle w:val="Emphasis"/>
        </w:rPr>
        <w:t>decentralised applications</w:t>
      </w:r>
      <w:r w:rsidRPr="007E26C7">
        <w:rPr>
          <w:sz w:val="16"/>
        </w:rPr>
        <w:t xml:space="preserve"> (DApps) that provide cutting-edge solutions for various sectors, such as supply chain management, healthcare, and finance. </w:t>
      </w:r>
    </w:p>
    <w:p w14:paraId="3EF72315" w14:textId="77777777" w:rsidR="0012239F" w:rsidRPr="007E26C7" w:rsidRDefault="0012239F" w:rsidP="0012239F">
      <w:pPr>
        <w:rPr>
          <w:sz w:val="16"/>
        </w:rPr>
      </w:pPr>
      <w:r w:rsidRPr="007E26C7">
        <w:rPr>
          <w:sz w:val="16"/>
        </w:rPr>
        <w:t xml:space="preserve">These DApps </w:t>
      </w:r>
      <w:r w:rsidRPr="007E26C7">
        <w:rPr>
          <w:rStyle w:val="StyleUnderline"/>
        </w:rPr>
        <w:t>promote productivity, transparency, and creativity, fostering economic growth</w:t>
      </w:r>
      <w:r w:rsidRPr="007E26C7">
        <w:rPr>
          <w:sz w:val="16"/>
        </w:rPr>
        <w:t xml:space="preserve"> and opening new avenues for individuals and companies.</w:t>
      </w:r>
    </w:p>
    <w:p w14:paraId="2A09B4E5" w14:textId="77777777" w:rsidR="0012239F" w:rsidRDefault="0012239F" w:rsidP="0012239F">
      <w:pPr>
        <w:pStyle w:val="Heading4"/>
      </w:pPr>
      <w:r>
        <w:t xml:space="preserve">Blockchain simplifies legal agreements, fundraising, and transparency. </w:t>
      </w:r>
    </w:p>
    <w:p w14:paraId="516D8DFB" w14:textId="77777777" w:rsidR="0012239F" w:rsidRPr="008439E5" w:rsidRDefault="0012239F" w:rsidP="0012239F">
      <w:r w:rsidRPr="008439E5">
        <w:rPr>
          <w:rStyle w:val="Style13ptBold"/>
        </w:rPr>
        <w:t>Romanowski ’22</w:t>
      </w:r>
      <w:r>
        <w:t xml:space="preserve"> [</w:t>
      </w:r>
      <w:r w:rsidRPr="008439E5">
        <w:t>Alexander Hernández</w:t>
      </w:r>
      <w:r>
        <w:t xml:space="preserve">; June 8; </w:t>
      </w:r>
      <w:r w:rsidRPr="008439E5">
        <w:t>Master's degree</w:t>
      </w:r>
      <w:r>
        <w:t xml:space="preserve"> in </w:t>
      </w:r>
      <w:r w:rsidRPr="008439E5">
        <w:t>Global Affairs-International Economy Development</w:t>
      </w:r>
      <w:r>
        <w:t xml:space="preserve"> from Rice University, </w:t>
      </w:r>
      <w:r w:rsidRPr="008439E5">
        <w:t>Associate’s Degree</w:t>
      </w:r>
      <w:r>
        <w:t xml:space="preserve"> in </w:t>
      </w:r>
      <w:r w:rsidRPr="008439E5">
        <w:t>Business Administration with a Focus in Marketing</w:t>
      </w:r>
      <w:r>
        <w:t xml:space="preserve"> from Simon Rodriguez University;</w:t>
      </w:r>
      <w:r w:rsidRPr="008439E5">
        <w:t xml:space="preserve"> "Accelerating Small Business with Blockchain Technology,"</w:t>
      </w:r>
      <w:r>
        <w:t xml:space="preserve"> Baker Institute;</w:t>
      </w:r>
      <w:r w:rsidRPr="008439E5">
        <w:t xml:space="preserve"> </w:t>
      </w:r>
      <w:hyperlink r:id="rId10" w:history="1">
        <w:r w:rsidRPr="004374D3">
          <w:rPr>
            <w:rStyle w:val="Hyperlink"/>
          </w:rPr>
          <w:t>https://www.bakerinstitute.org/research/accelerating-small-business-blockchain-technology</w:t>
        </w:r>
      </w:hyperlink>
      <w:r>
        <w:t>; era]</w:t>
      </w:r>
    </w:p>
    <w:p w14:paraId="72ECB963" w14:textId="77777777" w:rsidR="0012239F" w:rsidRPr="002D039C" w:rsidRDefault="0012239F" w:rsidP="0012239F">
      <w:pPr>
        <w:rPr>
          <w:rStyle w:val="StyleUnderline"/>
        </w:rPr>
      </w:pPr>
      <w:r w:rsidRPr="002D039C">
        <w:rPr>
          <w:rStyle w:val="StyleUnderline"/>
        </w:rPr>
        <w:t>Current Applications for Business Growth and Expansion</w:t>
      </w:r>
    </w:p>
    <w:p w14:paraId="7E90F7AF" w14:textId="77777777" w:rsidR="0012239F" w:rsidRPr="00DE1D26" w:rsidRDefault="0012239F" w:rsidP="0012239F">
      <w:pPr>
        <w:rPr>
          <w:sz w:val="16"/>
        </w:rPr>
      </w:pPr>
      <w:r w:rsidRPr="00046C75">
        <w:rPr>
          <w:sz w:val="16"/>
        </w:rPr>
        <w:t xml:space="preserve">Besides blockchain-based loans, </w:t>
      </w:r>
      <w:r w:rsidRPr="00756919">
        <w:rPr>
          <w:rStyle w:val="Emphasis"/>
          <w:highlight w:val="cyan"/>
        </w:rPr>
        <w:t>small businesses</w:t>
      </w:r>
      <w:r w:rsidRPr="00756919">
        <w:rPr>
          <w:rStyle w:val="StyleUnderline"/>
          <w:highlight w:val="cyan"/>
        </w:rPr>
        <w:t xml:space="preserve"> have</w:t>
      </w:r>
      <w:r w:rsidRPr="002D039C">
        <w:rPr>
          <w:rStyle w:val="StyleUnderline"/>
        </w:rPr>
        <w:t xml:space="preserve"> many</w:t>
      </w:r>
      <w:r w:rsidRPr="00046C75">
        <w:rPr>
          <w:sz w:val="16"/>
        </w:rPr>
        <w:t xml:space="preserve"> other </w:t>
      </w:r>
      <w:r w:rsidRPr="00756919">
        <w:rPr>
          <w:rStyle w:val="StyleUnderline"/>
          <w:highlight w:val="cyan"/>
        </w:rPr>
        <w:t>options for</w:t>
      </w:r>
      <w:r w:rsidRPr="00046C75">
        <w:rPr>
          <w:sz w:val="16"/>
        </w:rPr>
        <w:t xml:space="preserve"> using </w:t>
      </w:r>
      <w:r w:rsidRPr="00756919">
        <w:rPr>
          <w:rStyle w:val="StyleUnderline"/>
          <w:highlight w:val="cyan"/>
        </w:rPr>
        <w:t>blockchain</w:t>
      </w:r>
      <w:r w:rsidRPr="002D039C">
        <w:rPr>
          <w:rStyle w:val="StyleUnderline"/>
        </w:rPr>
        <w:t xml:space="preserve"> tech</w:t>
      </w:r>
      <w:r w:rsidRPr="00046C75">
        <w:rPr>
          <w:sz w:val="16"/>
        </w:rPr>
        <w:t xml:space="preserve">nology </w:t>
      </w:r>
      <w:r w:rsidRPr="002D039C">
        <w:rPr>
          <w:rStyle w:val="StyleUnderline"/>
        </w:rPr>
        <w:t xml:space="preserve">to </w:t>
      </w:r>
      <w:r w:rsidRPr="00756919">
        <w:rPr>
          <w:rStyle w:val="StyleUnderline"/>
          <w:highlight w:val="cyan"/>
        </w:rPr>
        <w:t>improve</w:t>
      </w:r>
      <w:r w:rsidRPr="00046C75">
        <w:rPr>
          <w:sz w:val="16"/>
        </w:rPr>
        <w:t xml:space="preserve"> business </w:t>
      </w:r>
      <w:r w:rsidRPr="00756919">
        <w:rPr>
          <w:rStyle w:val="StyleUnderline"/>
          <w:highlight w:val="cyan"/>
        </w:rPr>
        <w:t>operations</w:t>
      </w:r>
      <w:r w:rsidRPr="00046C75">
        <w:rPr>
          <w:sz w:val="16"/>
        </w:rPr>
        <w:t xml:space="preserve">. </w:t>
      </w:r>
      <w:r w:rsidRPr="00046C75">
        <w:rPr>
          <w:rStyle w:val="StyleUnderline"/>
        </w:rPr>
        <w:t>Opportunities</w:t>
      </w:r>
      <w:r w:rsidRPr="002D039C">
        <w:rPr>
          <w:rStyle w:val="StyleUnderline"/>
        </w:rPr>
        <w:t xml:space="preserve"> for</w:t>
      </w:r>
      <w:r w:rsidRPr="00046C75">
        <w:rPr>
          <w:sz w:val="16"/>
        </w:rPr>
        <w:t xml:space="preserve"> blockchain use by </w:t>
      </w:r>
      <w:r w:rsidRPr="002D039C">
        <w:rPr>
          <w:rStyle w:val="StyleUnderline"/>
        </w:rPr>
        <w:t xml:space="preserve">entrepreneurs and small businesses include </w:t>
      </w:r>
      <w:r w:rsidRPr="00756919">
        <w:rPr>
          <w:rStyle w:val="Emphasis"/>
          <w:highlight w:val="cyan"/>
        </w:rPr>
        <w:t>fully automated</w:t>
      </w:r>
      <w:r w:rsidRPr="00046C75">
        <w:rPr>
          <w:sz w:val="16"/>
        </w:rPr>
        <w:t xml:space="preserve"> legal </w:t>
      </w:r>
      <w:r w:rsidRPr="00756919">
        <w:rPr>
          <w:rStyle w:val="StyleUnderline"/>
          <w:highlight w:val="cyan"/>
        </w:rPr>
        <w:t>agreements</w:t>
      </w:r>
      <w:r w:rsidRPr="002D039C">
        <w:rPr>
          <w:rStyle w:val="StyleUnderline"/>
        </w:rPr>
        <w:t xml:space="preserve"> through</w:t>
      </w:r>
      <w:r w:rsidRPr="00046C75">
        <w:rPr>
          <w:sz w:val="16"/>
        </w:rPr>
        <w:t xml:space="preserve"> </w:t>
      </w:r>
      <w:r w:rsidRPr="00756919">
        <w:rPr>
          <w:rStyle w:val="Emphasis"/>
          <w:highlight w:val="cyan"/>
        </w:rPr>
        <w:t>smart contracts</w:t>
      </w:r>
      <w:r w:rsidRPr="00756919">
        <w:rPr>
          <w:rStyle w:val="StyleUnderline"/>
          <w:highlight w:val="cyan"/>
        </w:rPr>
        <w:t xml:space="preserve">, more </w:t>
      </w:r>
      <w:r w:rsidRPr="00756919">
        <w:rPr>
          <w:rStyle w:val="Emphasis"/>
          <w:highlight w:val="cyan"/>
        </w:rPr>
        <w:t>efficient</w:t>
      </w:r>
      <w:r w:rsidRPr="002D039C">
        <w:rPr>
          <w:rStyle w:val="StyleUnderline"/>
        </w:rPr>
        <w:t xml:space="preserve"> fundraising, </w:t>
      </w:r>
      <w:r w:rsidRPr="00756919">
        <w:rPr>
          <w:rStyle w:val="StyleUnderline"/>
          <w:highlight w:val="cyan"/>
        </w:rPr>
        <w:t xml:space="preserve">increased </w:t>
      </w:r>
      <w:r w:rsidRPr="00756919">
        <w:rPr>
          <w:rStyle w:val="Emphasis"/>
          <w:highlight w:val="cyan"/>
        </w:rPr>
        <w:t>transparency</w:t>
      </w:r>
      <w:r w:rsidRPr="002D039C">
        <w:rPr>
          <w:rStyle w:val="StyleUnderline"/>
        </w:rPr>
        <w:t xml:space="preserve"> and </w:t>
      </w:r>
      <w:r w:rsidRPr="00756919">
        <w:rPr>
          <w:rStyle w:val="Emphasis"/>
          <w:highlight w:val="cyan"/>
        </w:rPr>
        <w:t>accountability</w:t>
      </w:r>
      <w:r w:rsidRPr="00046C75">
        <w:rPr>
          <w:sz w:val="16"/>
        </w:rPr>
        <w:t xml:space="preserve"> in shipping logistics, and the </w:t>
      </w:r>
      <w:r w:rsidRPr="00756919">
        <w:rPr>
          <w:rStyle w:val="StyleUnderline"/>
          <w:highlight w:val="cyan"/>
        </w:rPr>
        <w:t>elimination of background checks</w:t>
      </w:r>
      <w:r w:rsidRPr="00046C75">
        <w:rPr>
          <w:sz w:val="16"/>
        </w:rPr>
        <w:t xml:space="preserve">.40 Even </w:t>
      </w:r>
      <w:r w:rsidRPr="002D039C">
        <w:rPr>
          <w:rStyle w:val="StyleUnderline"/>
        </w:rPr>
        <w:t>large corporations</w:t>
      </w:r>
      <w:r w:rsidRPr="00046C75">
        <w:rPr>
          <w:sz w:val="16"/>
        </w:rPr>
        <w:t xml:space="preserve"> are currently </w:t>
      </w:r>
      <w:r w:rsidRPr="002D039C">
        <w:rPr>
          <w:rStyle w:val="StyleUnderline"/>
        </w:rPr>
        <w:t>exploring blockchain’s potential</w:t>
      </w:r>
      <w:r w:rsidRPr="00046C75">
        <w:rPr>
          <w:sz w:val="16"/>
        </w:rPr>
        <w:t xml:space="preserve">. Walmart, for example, has been developing a food traceability system that capitalizes on the public ledger technology of blockchain. A </w:t>
      </w:r>
      <w:r w:rsidRPr="00756919">
        <w:rPr>
          <w:rStyle w:val="StyleUnderline"/>
          <w:highlight w:val="cyan"/>
        </w:rPr>
        <w:t>new block</w:t>
      </w:r>
      <w:r w:rsidRPr="00046C75">
        <w:rPr>
          <w:sz w:val="16"/>
        </w:rPr>
        <w:t xml:space="preserve"> is </w:t>
      </w:r>
      <w:r w:rsidRPr="00756919">
        <w:rPr>
          <w:rStyle w:val="Emphasis"/>
          <w:highlight w:val="cyan"/>
        </w:rPr>
        <w:t>uploaded</w:t>
      </w:r>
      <w:r w:rsidRPr="002D039C">
        <w:rPr>
          <w:rStyle w:val="StyleUnderline"/>
        </w:rPr>
        <w:t xml:space="preserve"> to the chain </w:t>
      </w:r>
      <w:r w:rsidRPr="00756919">
        <w:rPr>
          <w:rStyle w:val="StyleUnderline"/>
          <w:highlight w:val="cyan"/>
        </w:rPr>
        <w:t xml:space="preserve">for </w:t>
      </w:r>
      <w:r w:rsidRPr="00756919">
        <w:rPr>
          <w:rStyle w:val="Emphasis"/>
          <w:highlight w:val="cyan"/>
        </w:rPr>
        <w:t>each entity</w:t>
      </w:r>
      <w:r w:rsidRPr="00046C75">
        <w:rPr>
          <w:sz w:val="16"/>
        </w:rPr>
        <w:t xml:space="preserve"> that </w:t>
      </w:r>
      <w:r w:rsidRPr="00756919">
        <w:rPr>
          <w:rStyle w:val="StyleUnderline"/>
          <w:highlight w:val="cyan"/>
        </w:rPr>
        <w:t>handles</w:t>
      </w:r>
      <w:r w:rsidRPr="00046C75">
        <w:rPr>
          <w:sz w:val="16"/>
        </w:rPr>
        <w:t xml:space="preserve"> the </w:t>
      </w:r>
      <w:r w:rsidRPr="002D039C">
        <w:rPr>
          <w:rStyle w:val="StyleUnderline"/>
        </w:rPr>
        <w:t>products on their way</w:t>
      </w:r>
      <w:r w:rsidRPr="00046C75">
        <w:rPr>
          <w:sz w:val="16"/>
        </w:rPr>
        <w:t xml:space="preserve"> to the store, thereby </w:t>
      </w:r>
      <w:r w:rsidRPr="00756919">
        <w:rPr>
          <w:rStyle w:val="StyleUnderline"/>
          <w:highlight w:val="cyan"/>
        </w:rPr>
        <w:t>making</w:t>
      </w:r>
      <w:r w:rsidRPr="002D039C">
        <w:rPr>
          <w:rStyle w:val="StyleUnderline"/>
        </w:rPr>
        <w:t xml:space="preserve"> the </w:t>
      </w:r>
      <w:r w:rsidRPr="00756919">
        <w:rPr>
          <w:rStyle w:val="StyleUnderline"/>
          <w:highlight w:val="cyan"/>
        </w:rPr>
        <w:t xml:space="preserve">process </w:t>
      </w:r>
      <w:r w:rsidRPr="00756919">
        <w:rPr>
          <w:rStyle w:val="Emphasis"/>
          <w:highlight w:val="cyan"/>
        </w:rPr>
        <w:t>transparent</w:t>
      </w:r>
      <w:r w:rsidRPr="002D039C">
        <w:rPr>
          <w:rStyle w:val="StyleUnderline"/>
        </w:rPr>
        <w:t xml:space="preserve"> and traceable</w:t>
      </w:r>
      <w:r w:rsidRPr="00046C75">
        <w:rPr>
          <w:sz w:val="16"/>
        </w:rPr>
        <w:t xml:space="preserve">. Though the </w:t>
      </w:r>
      <w:r w:rsidRPr="002D039C">
        <w:rPr>
          <w:rStyle w:val="StyleUnderline"/>
        </w:rPr>
        <w:t>benefits</w:t>
      </w:r>
      <w:r w:rsidRPr="00046C75">
        <w:rPr>
          <w:sz w:val="16"/>
        </w:rPr>
        <w:t xml:space="preserve"> are </w:t>
      </w:r>
      <w:r w:rsidRPr="002D039C">
        <w:rPr>
          <w:rStyle w:val="StyleUnderline"/>
        </w:rPr>
        <w:t>numerous</w:t>
      </w:r>
      <w:r w:rsidRPr="00046C75">
        <w:rPr>
          <w:sz w:val="16"/>
        </w:rPr>
        <w:t xml:space="preserve">, one </w:t>
      </w:r>
      <w:r w:rsidRPr="002D039C">
        <w:rPr>
          <w:rStyle w:val="StyleUnderline"/>
        </w:rPr>
        <w:t>prime advantage</w:t>
      </w:r>
      <w:r w:rsidRPr="00046C75">
        <w:rPr>
          <w:sz w:val="16"/>
        </w:rPr>
        <w:t xml:space="preserve"> is the </w:t>
      </w:r>
      <w:r w:rsidRPr="002D039C">
        <w:rPr>
          <w:rStyle w:val="StyleUnderline"/>
        </w:rPr>
        <w:t xml:space="preserve">ability to </w:t>
      </w:r>
      <w:r w:rsidRPr="00756919">
        <w:rPr>
          <w:rStyle w:val="StyleUnderline"/>
          <w:highlight w:val="cyan"/>
        </w:rPr>
        <w:t>trace</w:t>
      </w:r>
      <w:r w:rsidRPr="00046C75">
        <w:rPr>
          <w:sz w:val="16"/>
        </w:rPr>
        <w:t xml:space="preserve"> an infected, recalled batch </w:t>
      </w:r>
      <w:r w:rsidRPr="00756919">
        <w:rPr>
          <w:rStyle w:val="StyleUnderline"/>
          <w:highlight w:val="cyan"/>
        </w:rPr>
        <w:t xml:space="preserve">with </w:t>
      </w:r>
      <w:r w:rsidRPr="00756919">
        <w:rPr>
          <w:rStyle w:val="Emphasis"/>
          <w:highlight w:val="cyan"/>
        </w:rPr>
        <w:t>greater ease</w:t>
      </w:r>
      <w:r w:rsidRPr="002D039C">
        <w:rPr>
          <w:rStyle w:val="StyleUnderline"/>
        </w:rPr>
        <w:t xml:space="preserve"> and speed</w:t>
      </w:r>
      <w:r w:rsidRPr="00046C75">
        <w:rPr>
          <w:sz w:val="16"/>
        </w:rPr>
        <w:t xml:space="preserve"> than before. On average, it would take a retailer 6.5 days to find out which farm an infected batch came from; however, by using blockchain, Walmart reduced the time to a mere 2.2 seconds.41 </w:t>
      </w:r>
      <w:r w:rsidRPr="00046C75">
        <w:rPr>
          <w:rStyle w:val="StyleUnderline"/>
        </w:rPr>
        <w:t>Small businesses</w:t>
      </w:r>
      <w:r w:rsidRPr="002D039C">
        <w:rPr>
          <w:rStyle w:val="StyleUnderline"/>
        </w:rPr>
        <w:t xml:space="preserve"> </w:t>
      </w:r>
      <w:r w:rsidRPr="00756919">
        <w:rPr>
          <w:rStyle w:val="StyleUnderline"/>
          <w:highlight w:val="cyan"/>
        </w:rPr>
        <w:t>could</w:t>
      </w:r>
      <w:r w:rsidRPr="00046C75">
        <w:rPr>
          <w:sz w:val="16"/>
        </w:rPr>
        <w:t xml:space="preserve"> look to </w:t>
      </w:r>
      <w:r w:rsidRPr="00756919">
        <w:rPr>
          <w:rStyle w:val="StyleUnderline"/>
          <w:highlight w:val="cyan"/>
        </w:rPr>
        <w:t>implement</w:t>
      </w:r>
      <w:r w:rsidRPr="002D039C">
        <w:rPr>
          <w:rStyle w:val="StyleUnderline"/>
        </w:rPr>
        <w:t xml:space="preserve"> a</w:t>
      </w:r>
      <w:r w:rsidRPr="00046C75">
        <w:rPr>
          <w:sz w:val="16"/>
        </w:rPr>
        <w:t xml:space="preserve"> similar </w:t>
      </w:r>
      <w:r w:rsidRPr="002D039C">
        <w:rPr>
          <w:rStyle w:val="StyleUnderline"/>
        </w:rPr>
        <w:t>process</w:t>
      </w:r>
      <w:r w:rsidRPr="00046C75">
        <w:rPr>
          <w:sz w:val="16"/>
        </w:rPr>
        <w:t xml:space="preserve"> of </w:t>
      </w:r>
      <w:r w:rsidRPr="00756919">
        <w:rPr>
          <w:rStyle w:val="Emphasis"/>
          <w:highlight w:val="cyan"/>
        </w:rPr>
        <w:t>verifying</w:t>
      </w:r>
      <w:r w:rsidRPr="00046C75">
        <w:rPr>
          <w:sz w:val="16"/>
        </w:rPr>
        <w:t xml:space="preserve"> their </w:t>
      </w:r>
      <w:r w:rsidRPr="00756919">
        <w:rPr>
          <w:rStyle w:val="Emphasis"/>
          <w:highlight w:val="cyan"/>
        </w:rPr>
        <w:t>supply chains</w:t>
      </w:r>
      <w:r w:rsidRPr="00756919">
        <w:rPr>
          <w:rStyle w:val="StyleUnderline"/>
          <w:highlight w:val="cyan"/>
        </w:rPr>
        <w:t xml:space="preserve"> with blockchain</w:t>
      </w:r>
      <w:r w:rsidRPr="00046C75">
        <w:rPr>
          <w:sz w:val="16"/>
        </w:rPr>
        <w:t>.</w:t>
      </w:r>
    </w:p>
    <w:p w14:paraId="1A7AE3FF" w14:textId="77777777" w:rsidR="0012239F" w:rsidRPr="008E4D41" w:rsidRDefault="0012239F" w:rsidP="0012239F">
      <w:pPr>
        <w:pStyle w:val="Heading4"/>
      </w:pPr>
      <w:r>
        <w:t>Bank transparency increases innovation and productivity.</w:t>
      </w:r>
    </w:p>
    <w:p w14:paraId="77896501" w14:textId="77777777" w:rsidR="0012239F" w:rsidRPr="00773DEF" w:rsidRDefault="0012239F" w:rsidP="0012239F">
      <w:r w:rsidRPr="00773DEF">
        <w:rPr>
          <w:rStyle w:val="Style13ptBold"/>
        </w:rPr>
        <w:t>Brown ’17</w:t>
      </w:r>
      <w:r>
        <w:t xml:space="preserve"> [James and </w:t>
      </w:r>
      <w:r w:rsidRPr="00773DEF">
        <w:t>Gustav Martinsson</w:t>
      </w:r>
      <w:r>
        <w:t>;</w:t>
      </w:r>
      <w:r w:rsidRPr="00773DEF">
        <w:t xml:space="preserve"> </w:t>
      </w:r>
      <w:r>
        <w:t xml:space="preserve">October 15; </w:t>
      </w:r>
      <w:r w:rsidRPr="008E4D41">
        <w:t>Professor of Finance</w:t>
      </w:r>
      <w:r>
        <w:t>,</w:t>
      </w:r>
      <w:r w:rsidRPr="008E4D41">
        <w:t xml:space="preserve"> Ivy College of Business</w:t>
      </w:r>
      <w:r>
        <w:t xml:space="preserve">; </w:t>
      </w:r>
      <w:r w:rsidRPr="008E4D41">
        <w:t>Associate Professor and Docent in Financial Economics at Royal Institute of Technology</w:t>
      </w:r>
      <w:r>
        <w:t>;</w:t>
      </w:r>
      <w:r w:rsidRPr="00773DEF">
        <w:t xml:space="preserve"> " Does Transparency Stifle or Facilitate Innovation?</w:t>
      </w:r>
      <w:r>
        <w:t>,</w:t>
      </w:r>
      <w:r w:rsidRPr="00773DEF">
        <w:t xml:space="preserve">" </w:t>
      </w:r>
      <w:r>
        <w:t>Iowa State University;</w:t>
      </w:r>
      <w:r w:rsidRPr="00773DEF">
        <w:t xml:space="preserve"> </w:t>
      </w:r>
      <w:hyperlink r:id="rId11" w:history="1">
        <w:r w:rsidRPr="004374D3">
          <w:rPr>
            <w:rStyle w:val="Hyperlink"/>
          </w:rPr>
          <w:t>https://dr.lib.iastate.edu/server/api/core/bitstreams/487bcbd6-8b20-4248-9907-2768f7c46d38/content</w:t>
        </w:r>
      </w:hyperlink>
      <w:r>
        <w:t>; era]</w:t>
      </w:r>
    </w:p>
    <w:p w14:paraId="6CF4E07B" w14:textId="77777777" w:rsidR="0012239F" w:rsidRPr="007D5ADF" w:rsidRDefault="0012239F" w:rsidP="0012239F">
      <w:pPr>
        <w:rPr>
          <w:sz w:val="16"/>
        </w:rPr>
      </w:pPr>
      <w:r w:rsidRPr="007D5ADF">
        <w:rPr>
          <w:sz w:val="16"/>
        </w:rPr>
        <w:t xml:space="preserve">This </w:t>
      </w:r>
      <w:r w:rsidRPr="008E4D41">
        <w:rPr>
          <w:rStyle w:val="StyleUnderline"/>
        </w:rPr>
        <w:t>study documents</w:t>
      </w:r>
      <w:r w:rsidRPr="007D5ADF">
        <w:rPr>
          <w:sz w:val="16"/>
        </w:rPr>
        <w:t xml:space="preserve"> a </w:t>
      </w:r>
      <w:r w:rsidRPr="00756919">
        <w:rPr>
          <w:rStyle w:val="Emphasis"/>
          <w:highlight w:val="cyan"/>
        </w:rPr>
        <w:t>positive link</w:t>
      </w:r>
      <w:r w:rsidRPr="00756919">
        <w:rPr>
          <w:rStyle w:val="StyleUnderline"/>
          <w:highlight w:val="cyan"/>
        </w:rPr>
        <w:t xml:space="preserve"> between</w:t>
      </w:r>
      <w:r w:rsidRPr="007D5ADF">
        <w:rPr>
          <w:sz w:val="16"/>
        </w:rPr>
        <w:t xml:space="preserve"> an </w:t>
      </w:r>
      <w:r w:rsidRPr="008E4D41">
        <w:rPr>
          <w:rStyle w:val="StyleUnderline"/>
        </w:rPr>
        <w:t xml:space="preserve">economy’s aggregate </w:t>
      </w:r>
      <w:r w:rsidRPr="00756919">
        <w:rPr>
          <w:rStyle w:val="StyleUnderline"/>
          <w:highlight w:val="cyan"/>
        </w:rPr>
        <w:t>information environment</w:t>
      </w:r>
      <w:r w:rsidRPr="008E4D41">
        <w:rPr>
          <w:rStyle w:val="StyleUnderline"/>
        </w:rPr>
        <w:t xml:space="preserve"> </w:t>
      </w:r>
      <w:r w:rsidRPr="00756919">
        <w:rPr>
          <w:rStyle w:val="StyleUnderline"/>
          <w:highlight w:val="cyan"/>
        </w:rPr>
        <w:t>and innovation</w:t>
      </w:r>
      <w:r w:rsidRPr="007D5ADF">
        <w:rPr>
          <w:sz w:val="16"/>
        </w:rPr>
        <w:t xml:space="preserve">. The financial market benefits of </w:t>
      </w:r>
      <w:r w:rsidRPr="00756919">
        <w:rPr>
          <w:rStyle w:val="StyleUnderline"/>
          <w:highlight w:val="cyan"/>
        </w:rPr>
        <w:t xml:space="preserve">more </w:t>
      </w:r>
      <w:r w:rsidRPr="00756919">
        <w:rPr>
          <w:rStyle w:val="Emphasis"/>
          <w:highlight w:val="cyan"/>
        </w:rPr>
        <w:t>transparency</w:t>
      </w:r>
      <w:r w:rsidRPr="007D5ADF">
        <w:rPr>
          <w:sz w:val="16"/>
        </w:rPr>
        <w:t xml:space="preserve"> are widely </w:t>
      </w:r>
      <w:r w:rsidRPr="00756919">
        <w:rPr>
          <w:rStyle w:val="StyleUnderline"/>
          <w:highlight w:val="cyan"/>
        </w:rPr>
        <w:t>acknowledged</w:t>
      </w:r>
      <w:r w:rsidRPr="007D5ADF">
        <w:rPr>
          <w:sz w:val="16"/>
        </w:rPr>
        <w:t xml:space="preserve"> both </w:t>
      </w:r>
      <w:r w:rsidRPr="00756919">
        <w:rPr>
          <w:rStyle w:val="Emphasis"/>
          <w:highlight w:val="cyan"/>
        </w:rPr>
        <w:t>theoretically</w:t>
      </w:r>
      <w:r w:rsidRPr="00756919">
        <w:rPr>
          <w:rStyle w:val="StyleUnderline"/>
          <w:highlight w:val="cyan"/>
        </w:rPr>
        <w:t xml:space="preserve"> and </w:t>
      </w:r>
      <w:r w:rsidRPr="00756919">
        <w:rPr>
          <w:rStyle w:val="Emphasis"/>
          <w:highlight w:val="cyan"/>
        </w:rPr>
        <w:t>empirically</w:t>
      </w:r>
      <w:r w:rsidRPr="007D5ADF">
        <w:rPr>
          <w:sz w:val="16"/>
        </w:rPr>
        <w:t xml:space="preserve"> (e.g., Rajan and Zingales, 2003; Bhattacharya, Daouk, and Welker, 2003), but the </w:t>
      </w:r>
      <w:r w:rsidRPr="008E4D41">
        <w:rPr>
          <w:rStyle w:val="StyleUnderline"/>
        </w:rPr>
        <w:t>net effects of the aggregate infor</w:t>
      </w:r>
      <w:r w:rsidRPr="007D5ADF">
        <w:rPr>
          <w:sz w:val="16"/>
        </w:rPr>
        <w:t xml:space="preserve">mation </w:t>
      </w:r>
      <w:r w:rsidRPr="008E4D41">
        <w:rPr>
          <w:rStyle w:val="StyleUnderline"/>
        </w:rPr>
        <w:t>environment on innovation</w:t>
      </w:r>
      <w:r w:rsidRPr="007D5ADF">
        <w:rPr>
          <w:sz w:val="16"/>
        </w:rPr>
        <w:t xml:space="preserve"> are </w:t>
      </w:r>
      <w:r w:rsidRPr="008E4D41">
        <w:rPr>
          <w:rStyle w:val="StyleUnderline"/>
        </w:rPr>
        <w:t>ambiguous</w:t>
      </w:r>
      <w:r w:rsidRPr="007D5ADF">
        <w:rPr>
          <w:sz w:val="16"/>
        </w:rPr>
        <w:t xml:space="preserve"> (e.g., Bhattacharya and Ritter, 1983). In particular, the </w:t>
      </w:r>
      <w:r w:rsidRPr="008E4D41">
        <w:rPr>
          <w:rStyle w:val="StyleUnderline"/>
        </w:rPr>
        <w:t xml:space="preserve">key </w:t>
      </w:r>
      <w:r w:rsidRPr="00756919">
        <w:rPr>
          <w:rStyle w:val="StyleUnderline"/>
          <w:highlight w:val="cyan"/>
        </w:rPr>
        <w:t>benefits</w:t>
      </w:r>
      <w:r w:rsidRPr="008E4D41">
        <w:rPr>
          <w:rStyle w:val="StyleUnderline"/>
        </w:rPr>
        <w:t xml:space="preserve"> of</w:t>
      </w:r>
      <w:r w:rsidRPr="007D5ADF">
        <w:rPr>
          <w:sz w:val="16"/>
        </w:rPr>
        <w:t xml:space="preserve"> a </w:t>
      </w:r>
      <w:r w:rsidRPr="008E4D41">
        <w:rPr>
          <w:rStyle w:val="StyleUnderline"/>
        </w:rPr>
        <w:t>more transparent info</w:t>
      </w:r>
      <w:r w:rsidRPr="007D5ADF">
        <w:rPr>
          <w:sz w:val="16"/>
        </w:rPr>
        <w:t xml:space="preserve">rmation </w:t>
      </w:r>
      <w:r w:rsidRPr="008E4D41">
        <w:rPr>
          <w:rStyle w:val="StyleUnderline"/>
        </w:rPr>
        <w:t>environment</w:t>
      </w:r>
      <w:r w:rsidRPr="007D5ADF">
        <w:rPr>
          <w:sz w:val="16"/>
        </w:rPr>
        <w:t xml:space="preserve"> – </w:t>
      </w:r>
      <w:r w:rsidRPr="00756919">
        <w:rPr>
          <w:rStyle w:val="StyleUnderline"/>
          <w:highlight w:val="cyan"/>
        </w:rPr>
        <w:t>reduced</w:t>
      </w:r>
      <w:r w:rsidRPr="007D5ADF">
        <w:rPr>
          <w:sz w:val="16"/>
        </w:rPr>
        <w:t xml:space="preserve"> information </w:t>
      </w:r>
      <w:r w:rsidRPr="00756919">
        <w:rPr>
          <w:rStyle w:val="StyleUnderline"/>
          <w:highlight w:val="cyan"/>
        </w:rPr>
        <w:t>asymmetries</w:t>
      </w:r>
      <w:r w:rsidRPr="008E4D41">
        <w:rPr>
          <w:rStyle w:val="StyleUnderline"/>
        </w:rPr>
        <w:t xml:space="preserve"> and a </w:t>
      </w:r>
      <w:r w:rsidRPr="00756919">
        <w:rPr>
          <w:rStyle w:val="Emphasis"/>
          <w:highlight w:val="cyan"/>
        </w:rPr>
        <w:t>lower cost</w:t>
      </w:r>
      <w:r w:rsidRPr="00756919">
        <w:rPr>
          <w:rStyle w:val="StyleUnderline"/>
          <w:highlight w:val="cyan"/>
        </w:rPr>
        <w:t xml:space="preserve"> of</w:t>
      </w:r>
      <w:r w:rsidRPr="008E4D41">
        <w:rPr>
          <w:rStyle w:val="StyleUnderline"/>
        </w:rPr>
        <w:t xml:space="preserve"> arm’s</w:t>
      </w:r>
      <w:r>
        <w:rPr>
          <w:rStyle w:val="StyleUnderline"/>
        </w:rPr>
        <w:t xml:space="preserve"> </w:t>
      </w:r>
      <w:r w:rsidRPr="008E4D41">
        <w:rPr>
          <w:rStyle w:val="StyleUnderline"/>
        </w:rPr>
        <w:t xml:space="preserve">length </w:t>
      </w:r>
      <w:r w:rsidRPr="00756919">
        <w:rPr>
          <w:rStyle w:val="StyleUnderline"/>
          <w:highlight w:val="cyan"/>
        </w:rPr>
        <w:t>financing</w:t>
      </w:r>
      <w:r w:rsidRPr="007D5ADF">
        <w:rPr>
          <w:sz w:val="16"/>
        </w:rPr>
        <w:t xml:space="preserve"> – should be </w:t>
      </w:r>
      <w:r w:rsidRPr="008E4D41">
        <w:rPr>
          <w:rStyle w:val="StyleUnderline"/>
        </w:rPr>
        <w:t>particularly</w:t>
      </w:r>
      <w:r w:rsidRPr="007D5ADF">
        <w:rPr>
          <w:sz w:val="16"/>
        </w:rPr>
        <w:t xml:space="preserve"> </w:t>
      </w:r>
      <w:r w:rsidRPr="00756919">
        <w:rPr>
          <w:rStyle w:val="StyleUnderline"/>
          <w:highlight w:val="cyan"/>
        </w:rPr>
        <w:t>important for</w:t>
      </w:r>
      <w:r w:rsidRPr="008E4D41">
        <w:rPr>
          <w:rStyle w:val="StyleUnderline"/>
        </w:rPr>
        <w:t xml:space="preserve"> innovative </w:t>
      </w:r>
      <w:r w:rsidRPr="00756919">
        <w:rPr>
          <w:rStyle w:val="StyleUnderline"/>
          <w:highlight w:val="cyan"/>
        </w:rPr>
        <w:t>investments</w:t>
      </w:r>
      <w:r w:rsidRPr="007D5ADF">
        <w:rPr>
          <w:sz w:val="16"/>
        </w:rPr>
        <w:t xml:space="preserve"> because the </w:t>
      </w:r>
      <w:r w:rsidRPr="008E4D41">
        <w:rPr>
          <w:rStyle w:val="StyleUnderline"/>
        </w:rPr>
        <w:t xml:space="preserve">nature of </w:t>
      </w:r>
      <w:r w:rsidRPr="00756919">
        <w:rPr>
          <w:rStyle w:val="StyleUnderline"/>
          <w:highlight w:val="cyan"/>
        </w:rPr>
        <w:t xml:space="preserve">R&amp;D makes it more </w:t>
      </w:r>
      <w:r w:rsidRPr="00756919">
        <w:rPr>
          <w:rStyle w:val="Emphasis"/>
          <w:highlight w:val="cyan"/>
        </w:rPr>
        <w:t>equity-dependent</w:t>
      </w:r>
      <w:r w:rsidRPr="00756919">
        <w:rPr>
          <w:rStyle w:val="StyleUnderline"/>
          <w:highlight w:val="cyan"/>
        </w:rPr>
        <w:t xml:space="preserve"> and info</w:t>
      </w:r>
      <w:r w:rsidRPr="007D5ADF">
        <w:rPr>
          <w:sz w:val="16"/>
        </w:rPr>
        <w:t>rmation-</w:t>
      </w:r>
      <w:r w:rsidRPr="00756919">
        <w:rPr>
          <w:rStyle w:val="StyleUnderline"/>
          <w:highlight w:val="cyan"/>
        </w:rPr>
        <w:t>sensitive</w:t>
      </w:r>
      <w:r w:rsidRPr="008E4D41">
        <w:rPr>
          <w:rStyle w:val="StyleUnderline"/>
        </w:rPr>
        <w:t xml:space="preserve"> than other investments</w:t>
      </w:r>
      <w:r w:rsidRPr="007D5ADF">
        <w:rPr>
          <w:sz w:val="16"/>
        </w:rPr>
        <w:t xml:space="preserve">. Yet, at the same time, increases in transparency may be detrimental to innovative activity given the costs associated with information leakage about product development to competitors. </w:t>
      </w:r>
    </w:p>
    <w:p w14:paraId="0954B81D" w14:textId="77777777" w:rsidR="0012239F" w:rsidRPr="007D5ADF" w:rsidRDefault="0012239F" w:rsidP="0012239F">
      <w:pPr>
        <w:rPr>
          <w:sz w:val="16"/>
        </w:rPr>
      </w:pPr>
      <w:r w:rsidRPr="007D5ADF">
        <w:rPr>
          <w:sz w:val="16"/>
        </w:rPr>
        <w:t xml:space="preserve">Using several different measures of a country’s long-run, overall level of corporate transparency, we find </w:t>
      </w:r>
      <w:r w:rsidRPr="000E3164">
        <w:rPr>
          <w:rStyle w:val="StyleUnderline"/>
        </w:rPr>
        <w:t>strong ev</w:t>
      </w:r>
      <w:r w:rsidRPr="007D5ADF">
        <w:rPr>
          <w:sz w:val="16"/>
        </w:rPr>
        <w:t xml:space="preserve">idence that a </w:t>
      </w:r>
      <w:r w:rsidRPr="00756919">
        <w:rPr>
          <w:rStyle w:val="StyleUnderline"/>
          <w:highlight w:val="cyan"/>
        </w:rPr>
        <w:t xml:space="preserve">more </w:t>
      </w:r>
      <w:r w:rsidRPr="00756919">
        <w:rPr>
          <w:rStyle w:val="Emphasis"/>
          <w:highlight w:val="cyan"/>
        </w:rPr>
        <w:t>transparent info</w:t>
      </w:r>
      <w:r w:rsidRPr="007D5ADF">
        <w:rPr>
          <w:sz w:val="16"/>
        </w:rPr>
        <w:t xml:space="preserve">rmation environment is </w:t>
      </w:r>
      <w:r w:rsidRPr="000E3164">
        <w:rPr>
          <w:rStyle w:val="StyleUnderline"/>
        </w:rPr>
        <w:t>associated with</w:t>
      </w:r>
      <w:r w:rsidRPr="007D5ADF">
        <w:rPr>
          <w:sz w:val="16"/>
        </w:rPr>
        <w:t xml:space="preserve"> differentially </w:t>
      </w:r>
      <w:r w:rsidRPr="00756919">
        <w:rPr>
          <w:rStyle w:val="StyleUnderline"/>
          <w:highlight w:val="cyan"/>
        </w:rPr>
        <w:t>higher</w:t>
      </w:r>
      <w:r w:rsidRPr="007D5ADF">
        <w:rPr>
          <w:sz w:val="16"/>
        </w:rPr>
        <w:t xml:space="preserve"> levels of </w:t>
      </w:r>
      <w:r w:rsidRPr="00756919">
        <w:rPr>
          <w:rStyle w:val="StyleUnderline"/>
          <w:highlight w:val="cyan"/>
        </w:rPr>
        <w:t>R&amp;D and patenting</w:t>
      </w:r>
      <w:r w:rsidRPr="007D5ADF">
        <w:rPr>
          <w:sz w:val="16"/>
        </w:rPr>
        <w:t xml:space="preserve"> in sectors that </w:t>
      </w:r>
      <w:r w:rsidRPr="000E3164">
        <w:rPr>
          <w:rStyle w:val="StyleUnderline"/>
        </w:rPr>
        <w:t>rely on</w:t>
      </w:r>
      <w:r w:rsidRPr="007D5ADF">
        <w:rPr>
          <w:sz w:val="16"/>
        </w:rPr>
        <w:t xml:space="preserve"> </w:t>
      </w:r>
      <w:r w:rsidRPr="000E3164">
        <w:rPr>
          <w:rStyle w:val="StyleUnderline"/>
        </w:rPr>
        <w:t>external equity financing</w:t>
      </w:r>
      <w:r w:rsidRPr="007D5ADF">
        <w:rPr>
          <w:sz w:val="16"/>
        </w:rPr>
        <w:t xml:space="preserve">. In addition, we </w:t>
      </w:r>
      <w:r w:rsidRPr="007D5ADF">
        <w:rPr>
          <w:rStyle w:val="StyleUnderline"/>
        </w:rPr>
        <w:t>treat the first prosecution of insider trading</w:t>
      </w:r>
      <w:r w:rsidRPr="007D5ADF">
        <w:rPr>
          <w:sz w:val="16"/>
        </w:rPr>
        <w:t xml:space="preserve"> and </w:t>
      </w:r>
      <w:r w:rsidRPr="007D5ADF">
        <w:rPr>
          <w:rStyle w:val="StyleUnderline"/>
        </w:rPr>
        <w:t>implementation of EU securities</w:t>
      </w:r>
      <w:r w:rsidRPr="00036548">
        <w:rPr>
          <w:rStyle w:val="StyleUnderline"/>
        </w:rPr>
        <w:t xml:space="preserve"> market regulations related to corporate transparency</w:t>
      </w:r>
      <w:r w:rsidRPr="007D5ADF">
        <w:rPr>
          <w:sz w:val="16"/>
        </w:rPr>
        <w:t xml:space="preserve"> as quasi-experimental </w:t>
      </w:r>
      <w:r w:rsidRPr="00036548">
        <w:rPr>
          <w:rStyle w:val="StyleUnderline"/>
        </w:rPr>
        <w:t>shocks to an econ</w:t>
      </w:r>
      <w:r w:rsidRPr="007D5ADF">
        <w:rPr>
          <w:sz w:val="16"/>
        </w:rPr>
        <w:t xml:space="preserve">omy’s broad </w:t>
      </w:r>
      <w:r w:rsidRPr="00036548">
        <w:rPr>
          <w:rStyle w:val="StyleUnderline"/>
        </w:rPr>
        <w:t>info</w:t>
      </w:r>
      <w:r w:rsidRPr="007D5ADF">
        <w:rPr>
          <w:sz w:val="16"/>
        </w:rPr>
        <w:t xml:space="preserve">rmation </w:t>
      </w:r>
      <w:r w:rsidRPr="00036548">
        <w:rPr>
          <w:rStyle w:val="StyleUnderline"/>
        </w:rPr>
        <w:t>environment</w:t>
      </w:r>
      <w:r w:rsidRPr="007D5ADF">
        <w:rPr>
          <w:sz w:val="16"/>
        </w:rPr>
        <w:t>. These information shocks also lead to substantial increases in R&amp;D. In sharp contrast, a more transparent information environment has little to no impact on the rate of fixed capital accumulation, consistent with tangible assets having lower information asymmetries than innovation.</w:t>
      </w:r>
    </w:p>
    <w:p w14:paraId="1227D388" w14:textId="77777777" w:rsidR="0012239F" w:rsidRPr="007D5ADF" w:rsidRDefault="0012239F" w:rsidP="0012239F">
      <w:pPr>
        <w:rPr>
          <w:sz w:val="16"/>
        </w:rPr>
      </w:pPr>
      <w:r w:rsidRPr="007D5ADF">
        <w:rPr>
          <w:sz w:val="16"/>
        </w:rPr>
        <w:t xml:space="preserve">These </w:t>
      </w:r>
      <w:r w:rsidRPr="00036548">
        <w:rPr>
          <w:rStyle w:val="StyleUnderline"/>
        </w:rPr>
        <w:t>findings contribute to important lit</w:t>
      </w:r>
      <w:r w:rsidRPr="007D5ADF">
        <w:rPr>
          <w:sz w:val="16"/>
        </w:rPr>
        <w:t xml:space="preserve">eratures on the determinants of innovation (e.g., Manso, 2011), the </w:t>
      </w:r>
      <w:r w:rsidRPr="00036548">
        <w:rPr>
          <w:rStyle w:val="StyleUnderline"/>
        </w:rPr>
        <w:t>real effects of</w:t>
      </w:r>
      <w:r w:rsidRPr="007D5ADF">
        <w:rPr>
          <w:sz w:val="16"/>
        </w:rPr>
        <w:t xml:space="preserve"> the </w:t>
      </w:r>
      <w:r w:rsidRPr="00036548">
        <w:rPr>
          <w:rStyle w:val="StyleUnderline"/>
        </w:rPr>
        <w:t>accounting and financial reporting</w:t>
      </w:r>
      <w:r w:rsidRPr="007D5ADF">
        <w:rPr>
          <w:sz w:val="16"/>
        </w:rPr>
        <w:t xml:space="preserve"> environment (e.g., Biddle and Hilary, 2006; Francis et al., 2009), and the economic consequences of transparency-related security market reforms (e.g., Leuz and Wysocki, 2016). In particular, our findings suggest that to the extent these reforms affect economic performance the causal connections work through intangible investments rather than the accumulation of physical capital. However, our work also shows that there are important heterogeneities in the types of firms that benefit from more transparency; namely, there is a </w:t>
      </w:r>
      <w:r w:rsidRPr="007D5ADF">
        <w:rPr>
          <w:rStyle w:val="StyleUnderline"/>
        </w:rPr>
        <w:t>relative decline in R&amp;D spending among firms that</w:t>
      </w:r>
      <w:r w:rsidRPr="007D5ADF">
        <w:rPr>
          <w:sz w:val="16"/>
        </w:rPr>
        <w:t xml:space="preserve"> </w:t>
      </w:r>
      <w:r w:rsidRPr="009A2E91">
        <w:rPr>
          <w:rStyle w:val="StyleUnderline"/>
        </w:rPr>
        <w:t>can finance innovation internally</w:t>
      </w:r>
      <w:r w:rsidRPr="007D5ADF">
        <w:rPr>
          <w:sz w:val="16"/>
        </w:rPr>
        <w:t>.</w:t>
      </w:r>
    </w:p>
    <w:p w14:paraId="1CEAB537" w14:textId="77777777" w:rsidR="0012239F" w:rsidRPr="007D5ADF" w:rsidRDefault="0012239F" w:rsidP="0012239F">
      <w:pPr>
        <w:rPr>
          <w:sz w:val="16"/>
        </w:rPr>
      </w:pPr>
      <w:r w:rsidRPr="007D5ADF">
        <w:rPr>
          <w:sz w:val="16"/>
        </w:rPr>
        <w:t xml:space="preserve">Although our work highlights a seemingly </w:t>
      </w:r>
      <w:r w:rsidRPr="00756919">
        <w:rPr>
          <w:rStyle w:val="StyleUnderline"/>
          <w:highlight w:val="cyan"/>
        </w:rPr>
        <w:t>positive</w:t>
      </w:r>
      <w:r w:rsidRPr="007D5ADF">
        <w:rPr>
          <w:rStyle w:val="StyleUnderline"/>
        </w:rPr>
        <w:t xml:space="preserve"> aspect of </w:t>
      </w:r>
      <w:r w:rsidRPr="00756919">
        <w:rPr>
          <w:rStyle w:val="StyleUnderline"/>
          <w:highlight w:val="cyan"/>
        </w:rPr>
        <w:t xml:space="preserve">efforts to </w:t>
      </w:r>
      <w:r w:rsidRPr="00756919">
        <w:rPr>
          <w:rStyle w:val="Emphasis"/>
          <w:highlight w:val="cyan"/>
        </w:rPr>
        <w:t>improve</w:t>
      </w:r>
      <w:r w:rsidRPr="009A2E91">
        <w:rPr>
          <w:rStyle w:val="StyleUnderline"/>
        </w:rPr>
        <w:t xml:space="preserve"> corporate</w:t>
      </w:r>
      <w:r w:rsidRPr="007D5ADF">
        <w:rPr>
          <w:sz w:val="16"/>
        </w:rPr>
        <w:t xml:space="preserve"> </w:t>
      </w:r>
      <w:r w:rsidRPr="00756919">
        <w:rPr>
          <w:rStyle w:val="Emphasis"/>
          <w:highlight w:val="cyan"/>
        </w:rPr>
        <w:t>transparency</w:t>
      </w:r>
      <w:r w:rsidRPr="007D5ADF">
        <w:rPr>
          <w:sz w:val="16"/>
        </w:rPr>
        <w:t xml:space="preserve">, our </w:t>
      </w:r>
      <w:r w:rsidRPr="009A2E91">
        <w:rPr>
          <w:rStyle w:val="StyleUnderline"/>
        </w:rPr>
        <w:t>analysis does not consider</w:t>
      </w:r>
      <w:r w:rsidRPr="007D5ADF">
        <w:rPr>
          <w:sz w:val="16"/>
        </w:rPr>
        <w:t xml:space="preserve"> the </w:t>
      </w:r>
      <w:r w:rsidRPr="009A2E91">
        <w:rPr>
          <w:rStyle w:val="StyleUnderline"/>
        </w:rPr>
        <w:t>full set of costs and benefits associated with</w:t>
      </w:r>
      <w:r w:rsidRPr="007D5ADF">
        <w:rPr>
          <w:sz w:val="16"/>
        </w:rPr>
        <w:t xml:space="preserve"> </w:t>
      </w:r>
      <w:r w:rsidRPr="009A2E91">
        <w:rPr>
          <w:rStyle w:val="StyleUnderline"/>
        </w:rPr>
        <w:t>security market reforms</w:t>
      </w:r>
      <w:r w:rsidRPr="007D5ADF">
        <w:rPr>
          <w:sz w:val="16"/>
        </w:rPr>
        <w:t xml:space="preserve">; notably, our work has nothing to say about the implementation and enforcement costs associated with reforming the transparency environment. In addition, although we </w:t>
      </w:r>
      <w:r w:rsidRPr="00263E48">
        <w:rPr>
          <w:rStyle w:val="StyleUnderline"/>
        </w:rPr>
        <w:t>link transparency with higher levels of R&amp;D and patenting</w:t>
      </w:r>
      <w:r w:rsidRPr="007D5ADF">
        <w:rPr>
          <w:sz w:val="16"/>
        </w:rPr>
        <w:t xml:space="preserve">, our findings do not speak to the influence transparency has on the kinds of innovations that take place. For example, to the extent that our findings are driven by a shift in the location of innovation from firms with high cash flow to firms that depend on arm’s-length financing, </w:t>
      </w:r>
      <w:r w:rsidRPr="00263E48">
        <w:rPr>
          <w:rStyle w:val="StyleUnderline"/>
        </w:rPr>
        <w:t xml:space="preserve">it is </w:t>
      </w:r>
      <w:r w:rsidRPr="00756919">
        <w:rPr>
          <w:rStyle w:val="Emphasis"/>
          <w:highlight w:val="cyan"/>
        </w:rPr>
        <w:t>reasonable</w:t>
      </w:r>
      <w:r w:rsidRPr="00756919">
        <w:rPr>
          <w:rStyle w:val="StyleUnderline"/>
          <w:highlight w:val="cyan"/>
        </w:rPr>
        <w:t xml:space="preserve"> to expect</w:t>
      </w:r>
      <w:r w:rsidRPr="007D5ADF">
        <w:rPr>
          <w:sz w:val="16"/>
        </w:rPr>
        <w:t xml:space="preserve"> that </w:t>
      </w:r>
      <w:r w:rsidRPr="00756919">
        <w:rPr>
          <w:rStyle w:val="StyleUnderline"/>
          <w:highlight w:val="cyan"/>
        </w:rPr>
        <w:t>transparency</w:t>
      </w:r>
      <w:r w:rsidRPr="00263E48">
        <w:rPr>
          <w:rStyle w:val="StyleUnderline"/>
        </w:rPr>
        <w:t xml:space="preserve"> not only </w:t>
      </w:r>
      <w:r w:rsidRPr="00756919">
        <w:rPr>
          <w:rStyle w:val="StyleUnderline"/>
          <w:highlight w:val="cyan"/>
        </w:rPr>
        <w:t>affects</w:t>
      </w:r>
      <w:r w:rsidRPr="007D5ADF">
        <w:rPr>
          <w:sz w:val="16"/>
        </w:rPr>
        <w:t xml:space="preserve"> the </w:t>
      </w:r>
      <w:r w:rsidRPr="00263E48">
        <w:rPr>
          <w:rStyle w:val="StyleUnderline"/>
        </w:rPr>
        <w:t xml:space="preserve">level of </w:t>
      </w:r>
      <w:r w:rsidRPr="00756919">
        <w:rPr>
          <w:rStyle w:val="StyleUnderline"/>
          <w:highlight w:val="cyan"/>
        </w:rPr>
        <w:t>innovation</w:t>
      </w:r>
      <w:r w:rsidRPr="00263E48">
        <w:rPr>
          <w:rStyle w:val="StyleUnderline"/>
        </w:rPr>
        <w:t>, but</w:t>
      </w:r>
      <w:r w:rsidRPr="007D5ADF">
        <w:rPr>
          <w:sz w:val="16"/>
        </w:rPr>
        <w:t xml:space="preserve"> also </w:t>
      </w:r>
      <w:r w:rsidRPr="00263E48">
        <w:rPr>
          <w:rStyle w:val="StyleUnderline"/>
        </w:rPr>
        <w:t>the nature of</w:t>
      </w:r>
      <w:r w:rsidRPr="007D5ADF">
        <w:rPr>
          <w:sz w:val="16"/>
        </w:rPr>
        <w:t xml:space="preserve"> innovative </w:t>
      </w:r>
      <w:r w:rsidRPr="00263E48">
        <w:rPr>
          <w:rStyle w:val="StyleUnderline"/>
        </w:rPr>
        <w:t>activity</w:t>
      </w:r>
      <w:r w:rsidRPr="007D5ADF">
        <w:rPr>
          <w:sz w:val="16"/>
        </w:rPr>
        <w:t xml:space="preserve"> (e.g., Atanassov, 2016) and, more broadly, the extent of innovation driven creative destruction (e.g., Aghion and Howitt, 1992). Important topics for future work are to study whether corporate transparency affects how exploratory and risky innovative projects are, and to evaluate the dynamic consequences of this innovation for industry competitive structure and longrun performance.</w:t>
      </w:r>
    </w:p>
    <w:p w14:paraId="7336CA48" w14:textId="77777777" w:rsidR="0012239F" w:rsidRPr="00356B0D" w:rsidRDefault="0012239F" w:rsidP="0012239F">
      <w:pPr>
        <w:pStyle w:val="Heading4"/>
      </w:pPr>
      <w:r>
        <w:t xml:space="preserve">Blockchain integration </w:t>
      </w:r>
      <w:r>
        <w:rPr>
          <w:u w:val="single"/>
        </w:rPr>
        <w:t>curbs</w:t>
      </w:r>
      <w:r>
        <w:t xml:space="preserve"> inflationary pressure  -- Decentralization solves </w:t>
      </w:r>
    </w:p>
    <w:p w14:paraId="17FB1B0E" w14:textId="77777777" w:rsidR="0012239F" w:rsidRPr="00356B0D" w:rsidRDefault="0012239F" w:rsidP="0012239F">
      <w:r w:rsidRPr="00356B0D">
        <w:rPr>
          <w:rStyle w:val="Style13ptBold"/>
        </w:rPr>
        <w:t>Chouhan 23</w:t>
      </w:r>
      <w:r>
        <w:t xml:space="preserve"> </w:t>
      </w:r>
      <w:r w:rsidRPr="00356B0D">
        <w:rPr>
          <w:sz w:val="16"/>
        </w:rPr>
        <w:t>[Suhasani; BA in texitile engineering  -- IIT Dehli  -- former market research consultant  July 2023; "Blockchain Features May Control Inflation"; International Journal of Science and Research; https://www.ijsr.net/archive/v12i7/SR23717225333.pdf;] //LASA-بلال</w:t>
      </w:r>
    </w:p>
    <w:p w14:paraId="174994F9" w14:textId="77777777" w:rsidR="0012239F" w:rsidRPr="00177DDD" w:rsidRDefault="0012239F" w:rsidP="0012239F">
      <w:pPr>
        <w:rPr>
          <w:sz w:val="16"/>
        </w:rPr>
      </w:pPr>
      <w:r w:rsidRPr="00177DDD">
        <w:rPr>
          <w:sz w:val="16"/>
        </w:rPr>
        <w:t xml:space="preserve">On the basis of inflation rate, there are </w:t>
      </w:r>
      <w:r w:rsidRPr="00356B0D">
        <w:rPr>
          <w:rStyle w:val="StyleUnderline"/>
        </w:rPr>
        <w:t>three types of inflation</w:t>
      </w:r>
      <w:r w:rsidRPr="00177DDD">
        <w:rPr>
          <w:sz w:val="16"/>
        </w:rPr>
        <w:t xml:space="preserve">: </w:t>
      </w:r>
      <w:r w:rsidRPr="00356B0D">
        <w:rPr>
          <w:rStyle w:val="StyleUnderline"/>
        </w:rPr>
        <w:t>creeping</w:t>
      </w:r>
      <w:r w:rsidRPr="00177DDD">
        <w:rPr>
          <w:sz w:val="16"/>
        </w:rPr>
        <w:t xml:space="preserve"> inflation, </w:t>
      </w:r>
      <w:r w:rsidRPr="00356B0D">
        <w:rPr>
          <w:rStyle w:val="StyleUnderline"/>
        </w:rPr>
        <w:t>trotting</w:t>
      </w:r>
      <w:r w:rsidRPr="00177DDD">
        <w:rPr>
          <w:sz w:val="16"/>
        </w:rPr>
        <w:t xml:space="preserve"> inflation, </w:t>
      </w:r>
      <w:r w:rsidRPr="00356B0D">
        <w:rPr>
          <w:rStyle w:val="StyleUnderline"/>
        </w:rPr>
        <w:t>and hyperinflation</w:t>
      </w:r>
      <w:r w:rsidRPr="00177DDD">
        <w:rPr>
          <w:sz w:val="16"/>
        </w:rPr>
        <w:t xml:space="preserve">. There are </w:t>
      </w:r>
      <w:r w:rsidRPr="00177DDD">
        <w:rPr>
          <w:rStyle w:val="StyleUnderline"/>
        </w:rPr>
        <w:t>another</w:t>
      </w:r>
      <w:r w:rsidRPr="00177DDD">
        <w:rPr>
          <w:sz w:val="16"/>
        </w:rPr>
        <w:t xml:space="preserve"> three types of inflation based on their causes: </w:t>
      </w:r>
      <w:r w:rsidRPr="00177DDD">
        <w:rPr>
          <w:rStyle w:val="Emphasis"/>
        </w:rPr>
        <w:t>demand pull inflation, cost pull inflation, and structural inflation</w:t>
      </w:r>
      <w:r w:rsidRPr="00177DDD">
        <w:rPr>
          <w:sz w:val="16"/>
        </w:rPr>
        <w:t xml:space="preserve">. In an economy there may be some possibility of creeping inflation, which is considered to be good, but </w:t>
      </w:r>
      <w:r w:rsidRPr="00756919">
        <w:rPr>
          <w:rStyle w:val="StyleUnderline"/>
          <w:highlight w:val="cyan"/>
        </w:rPr>
        <w:t>trotting and hyperinflation can be</w:t>
      </w:r>
      <w:r w:rsidRPr="00177DDD">
        <w:rPr>
          <w:rStyle w:val="StyleUnderline"/>
        </w:rPr>
        <w:t xml:space="preserve"> effectively </w:t>
      </w:r>
      <w:r w:rsidRPr="00756919">
        <w:rPr>
          <w:rStyle w:val="StyleUnderline"/>
          <w:highlight w:val="cyan"/>
        </w:rPr>
        <w:t>controlled</w:t>
      </w:r>
      <w:r w:rsidRPr="00177DDD">
        <w:rPr>
          <w:sz w:val="16"/>
        </w:rPr>
        <w:t xml:space="preserve">. All of </w:t>
      </w:r>
      <w:r w:rsidRPr="00177DDD">
        <w:rPr>
          <w:rStyle w:val="StyleUnderline"/>
        </w:rPr>
        <w:t xml:space="preserve">these can be regulated </w:t>
      </w:r>
      <w:r w:rsidRPr="00756919">
        <w:rPr>
          <w:rStyle w:val="Emphasis"/>
          <w:highlight w:val="cyan"/>
        </w:rPr>
        <w:t>using</w:t>
      </w:r>
      <w:r w:rsidRPr="00177DDD">
        <w:rPr>
          <w:rStyle w:val="Emphasis"/>
        </w:rPr>
        <w:t xml:space="preserve"> </w:t>
      </w:r>
      <w:r w:rsidRPr="00756919">
        <w:rPr>
          <w:rStyle w:val="Emphasis"/>
          <w:highlight w:val="cyan"/>
        </w:rPr>
        <w:t>blockchain</w:t>
      </w:r>
      <w:r w:rsidRPr="00177DDD">
        <w:rPr>
          <w:rStyle w:val="Emphasis"/>
        </w:rPr>
        <w:t xml:space="preserve"> technology</w:t>
      </w:r>
      <w:r w:rsidRPr="00177DDD">
        <w:rPr>
          <w:sz w:val="16"/>
        </w:rPr>
        <w:t xml:space="preserve"> as it </w:t>
      </w:r>
      <w:r w:rsidRPr="00756919">
        <w:rPr>
          <w:rStyle w:val="Emphasis"/>
          <w:highlight w:val="cyan"/>
        </w:rPr>
        <w:t xml:space="preserve">provides transparency </w:t>
      </w:r>
      <w:r w:rsidRPr="00177DDD">
        <w:rPr>
          <w:rStyle w:val="Emphasis"/>
        </w:rPr>
        <w:t>and trust</w:t>
      </w:r>
      <w:r w:rsidRPr="00177DDD">
        <w:rPr>
          <w:sz w:val="16"/>
        </w:rPr>
        <w:t xml:space="preserve"> in the system.</w:t>
      </w:r>
    </w:p>
    <w:p w14:paraId="7CE4C05D" w14:textId="77777777" w:rsidR="0012239F" w:rsidRPr="00177DDD" w:rsidRDefault="0012239F" w:rsidP="0012239F">
      <w:pPr>
        <w:rPr>
          <w:sz w:val="16"/>
        </w:rPr>
      </w:pPr>
      <w:r w:rsidRPr="00177DDD">
        <w:rPr>
          <w:sz w:val="16"/>
        </w:rPr>
        <w:t xml:space="preserve">Let us now examine how </w:t>
      </w:r>
      <w:r w:rsidRPr="00177DDD">
        <w:rPr>
          <w:rStyle w:val="StyleUnderline"/>
        </w:rPr>
        <w:t>Blockchain can govern each sort</w:t>
      </w:r>
      <w:r w:rsidRPr="00177DDD">
        <w:rPr>
          <w:sz w:val="16"/>
        </w:rPr>
        <w:t xml:space="preserve"> of inflation.</w:t>
      </w:r>
    </w:p>
    <w:p w14:paraId="6EB49A8E" w14:textId="77777777" w:rsidR="0012239F" w:rsidRPr="00177DDD" w:rsidRDefault="0012239F" w:rsidP="0012239F">
      <w:pPr>
        <w:rPr>
          <w:sz w:val="16"/>
        </w:rPr>
      </w:pPr>
      <w:r w:rsidRPr="00177DDD">
        <w:rPr>
          <w:rStyle w:val="StyleUnderline"/>
        </w:rPr>
        <w:t>Creeping</w:t>
      </w:r>
      <w:r w:rsidRPr="00177DDD">
        <w:rPr>
          <w:sz w:val="16"/>
        </w:rPr>
        <w:t xml:space="preserve"> inflation: This is a sort of inflation in which the rate </w:t>
      </w:r>
      <w:r w:rsidRPr="00177DDD">
        <w:rPr>
          <w:rStyle w:val="StyleUnderline"/>
        </w:rPr>
        <w:t>fluctuates between 3% to 5%.</w:t>
      </w:r>
      <w:r w:rsidRPr="00177DDD">
        <w:rPr>
          <w:sz w:val="16"/>
        </w:rPr>
        <w:t xml:space="preserve"> This is </w:t>
      </w:r>
      <w:r w:rsidRPr="00177DDD">
        <w:rPr>
          <w:rStyle w:val="StyleUnderline"/>
        </w:rPr>
        <w:t xml:space="preserve">essentially a condition in which </w:t>
      </w:r>
      <w:r w:rsidRPr="00756919">
        <w:rPr>
          <w:rStyle w:val="Emphasis"/>
          <w:highlight w:val="cyan"/>
        </w:rPr>
        <w:t>supply and demand may be managed</w:t>
      </w:r>
      <w:r w:rsidRPr="00177DDD">
        <w:rPr>
          <w:sz w:val="16"/>
        </w:rPr>
        <w:t xml:space="preserve">. </w:t>
      </w:r>
      <w:r w:rsidRPr="00756919">
        <w:rPr>
          <w:rStyle w:val="StyleUnderline"/>
          <w:highlight w:val="cyan"/>
        </w:rPr>
        <w:t>Blockchain</w:t>
      </w:r>
      <w:r w:rsidRPr="00177DDD">
        <w:rPr>
          <w:sz w:val="16"/>
        </w:rPr>
        <w:t xml:space="preserve"> technology </w:t>
      </w:r>
      <w:r w:rsidRPr="00177DDD">
        <w:rPr>
          <w:rStyle w:val="StyleUnderline"/>
        </w:rPr>
        <w:t>can help to control inflation</w:t>
      </w:r>
      <w:r w:rsidRPr="00177DDD">
        <w:rPr>
          <w:sz w:val="16"/>
        </w:rPr>
        <w:t xml:space="preserve"> </w:t>
      </w:r>
      <w:r w:rsidRPr="00177DDD">
        <w:rPr>
          <w:rStyle w:val="StyleUnderline"/>
        </w:rPr>
        <w:t xml:space="preserve">by </w:t>
      </w:r>
      <w:r w:rsidRPr="00756919">
        <w:rPr>
          <w:rStyle w:val="StyleUnderline"/>
          <w:highlight w:val="cyan"/>
        </w:rPr>
        <w:t xml:space="preserve">increasing </w:t>
      </w:r>
      <w:r w:rsidRPr="00756919">
        <w:rPr>
          <w:rStyle w:val="Emphasis"/>
          <w:highlight w:val="cyan"/>
        </w:rPr>
        <w:t>openness</w:t>
      </w:r>
      <w:r w:rsidRPr="00177DDD">
        <w:rPr>
          <w:rStyle w:val="Emphasis"/>
        </w:rPr>
        <w:t xml:space="preserve"> and trust </w:t>
      </w:r>
      <w:r w:rsidRPr="00756919">
        <w:rPr>
          <w:rStyle w:val="Emphasis"/>
          <w:highlight w:val="cyan"/>
        </w:rPr>
        <w:t>in</w:t>
      </w:r>
      <w:r w:rsidRPr="00177DDD">
        <w:rPr>
          <w:rStyle w:val="Emphasis"/>
        </w:rPr>
        <w:t xml:space="preserve"> the </w:t>
      </w:r>
      <w:r w:rsidRPr="00756919">
        <w:rPr>
          <w:rStyle w:val="Emphasis"/>
          <w:highlight w:val="cyan"/>
        </w:rPr>
        <w:t>economy</w:t>
      </w:r>
      <w:r w:rsidRPr="00177DDD">
        <w:rPr>
          <w:sz w:val="16"/>
        </w:rPr>
        <w:t xml:space="preserve">. </w:t>
      </w:r>
      <w:r w:rsidRPr="00177DDD">
        <w:rPr>
          <w:rStyle w:val="StyleUnderline"/>
        </w:rPr>
        <w:t>Trotting</w:t>
      </w:r>
      <w:r w:rsidRPr="00177DDD">
        <w:rPr>
          <w:sz w:val="16"/>
        </w:rPr>
        <w:t xml:space="preserve"> inflation: This sort of inflation </w:t>
      </w:r>
      <w:r w:rsidRPr="00177DDD">
        <w:rPr>
          <w:rStyle w:val="StyleUnderline"/>
        </w:rPr>
        <w:t>has a rate difference of about 10% throughout the year</w:t>
      </w:r>
      <w:r w:rsidRPr="00177DDD">
        <w:rPr>
          <w:sz w:val="16"/>
        </w:rPr>
        <w:t xml:space="preserve">. This is a </w:t>
      </w:r>
      <w:r w:rsidRPr="00177DDD">
        <w:rPr>
          <w:rStyle w:val="StyleUnderline"/>
        </w:rPr>
        <w:t>situation in which there is more demand than supply,</w:t>
      </w:r>
      <w:r w:rsidRPr="00177DDD">
        <w:rPr>
          <w:sz w:val="16"/>
        </w:rPr>
        <w:t xml:space="preserve"> </w:t>
      </w:r>
      <w:r w:rsidRPr="00177DDD">
        <w:rPr>
          <w:rStyle w:val="StyleUnderline"/>
        </w:rPr>
        <w:t>resulting in a price increase</w:t>
      </w:r>
      <w:r w:rsidRPr="00177DDD">
        <w:rPr>
          <w:sz w:val="16"/>
        </w:rPr>
        <w:t xml:space="preserve">. Blockchain's </w:t>
      </w:r>
      <w:r w:rsidRPr="00756919">
        <w:rPr>
          <w:rStyle w:val="StyleUnderline"/>
          <w:highlight w:val="cyan"/>
        </w:rPr>
        <w:t>decentralized nature grants</w:t>
      </w:r>
      <w:r w:rsidRPr="00177DDD">
        <w:rPr>
          <w:rStyle w:val="StyleUnderline"/>
        </w:rPr>
        <w:t xml:space="preserve"> it the </w:t>
      </w:r>
      <w:r w:rsidRPr="00756919">
        <w:rPr>
          <w:rStyle w:val="StyleUnderline"/>
          <w:highlight w:val="cyan"/>
        </w:rPr>
        <w:t>ability to provide real-time</w:t>
      </w:r>
      <w:r w:rsidRPr="00177DDD">
        <w:rPr>
          <w:rStyle w:val="StyleUnderline"/>
        </w:rPr>
        <w:t xml:space="preserve"> data </w:t>
      </w:r>
      <w:r w:rsidRPr="00177DDD">
        <w:rPr>
          <w:rStyle w:val="Emphasis"/>
        </w:rPr>
        <w:t>consistently and immutably.</w:t>
      </w:r>
      <w:r w:rsidRPr="00177DDD">
        <w:rPr>
          <w:sz w:val="16"/>
        </w:rPr>
        <w:t xml:space="preserve"> This </w:t>
      </w:r>
      <w:r w:rsidRPr="00177DDD">
        <w:rPr>
          <w:rStyle w:val="StyleUnderline"/>
        </w:rPr>
        <w:t>unique feature</w:t>
      </w:r>
      <w:r w:rsidRPr="00177DDD">
        <w:rPr>
          <w:sz w:val="16"/>
        </w:rPr>
        <w:t xml:space="preserve"> </w:t>
      </w:r>
      <w:r w:rsidRPr="00177DDD">
        <w:rPr>
          <w:rStyle w:val="StyleUnderline"/>
        </w:rPr>
        <w:t xml:space="preserve">enables swift detection and resolution of issues as they occur, </w:t>
      </w:r>
      <w:r w:rsidRPr="00756919">
        <w:rPr>
          <w:rStyle w:val="StyleUnderline"/>
          <w:highlight w:val="cyan"/>
        </w:rPr>
        <w:t>fostering</w:t>
      </w:r>
      <w:r w:rsidRPr="00177DDD">
        <w:rPr>
          <w:rStyle w:val="StyleUnderline"/>
        </w:rPr>
        <w:t xml:space="preserve"> a </w:t>
      </w:r>
      <w:r w:rsidRPr="00756919">
        <w:rPr>
          <w:rStyle w:val="StyleUnderline"/>
          <w:highlight w:val="cyan"/>
        </w:rPr>
        <w:t>seamless environment</w:t>
      </w:r>
      <w:r w:rsidRPr="00177DDD">
        <w:rPr>
          <w:sz w:val="16"/>
        </w:rPr>
        <w:t xml:space="preserve"> </w:t>
      </w:r>
      <w:r w:rsidRPr="00177DDD">
        <w:rPr>
          <w:rStyle w:val="StyleUnderline"/>
        </w:rPr>
        <w:t>for</w:t>
      </w:r>
      <w:r w:rsidRPr="00177DDD">
        <w:rPr>
          <w:sz w:val="16"/>
        </w:rPr>
        <w:t xml:space="preserve"> discovering and </w:t>
      </w:r>
      <w:r w:rsidRPr="00177DDD">
        <w:rPr>
          <w:rStyle w:val="StyleUnderline"/>
        </w:rPr>
        <w:t>addressing problems in real time</w:t>
      </w:r>
      <w:r w:rsidRPr="00177DDD">
        <w:rPr>
          <w:sz w:val="16"/>
        </w:rPr>
        <w:t>.</w:t>
      </w:r>
    </w:p>
    <w:p w14:paraId="219A33A5" w14:textId="77777777" w:rsidR="0012239F" w:rsidRPr="00177DDD" w:rsidRDefault="0012239F" w:rsidP="0012239F">
      <w:pPr>
        <w:rPr>
          <w:sz w:val="16"/>
        </w:rPr>
      </w:pPr>
      <w:r w:rsidRPr="00177DDD">
        <w:rPr>
          <w:sz w:val="16"/>
        </w:rPr>
        <w:t xml:space="preserve">Hyperinflation: In an </w:t>
      </w:r>
      <w:r w:rsidRPr="00177DDD">
        <w:rPr>
          <w:rStyle w:val="StyleUnderline"/>
        </w:rPr>
        <w:t>economy where the inflation rate is beyond contro</w:t>
      </w:r>
      <w:r w:rsidRPr="00177DDD">
        <w:rPr>
          <w:sz w:val="16"/>
        </w:rPr>
        <w:t xml:space="preserve">l, a critical condition arises, possibly reaching as high as 50%. This </w:t>
      </w:r>
      <w:r w:rsidRPr="00177DDD">
        <w:rPr>
          <w:rStyle w:val="StyleUnderline"/>
        </w:rPr>
        <w:t>situation can be attributed to a variety of factors, including both environmental and human-induced causes</w:t>
      </w:r>
      <w:r w:rsidRPr="00177DDD">
        <w:rPr>
          <w:sz w:val="16"/>
        </w:rPr>
        <w:t xml:space="preserve">. However, </w:t>
      </w:r>
      <w:r w:rsidRPr="00756919">
        <w:rPr>
          <w:rStyle w:val="StyleUnderline"/>
          <w:highlight w:val="cyan"/>
        </w:rPr>
        <w:t xml:space="preserve">if individuals are </w:t>
      </w:r>
      <w:r w:rsidRPr="00756919">
        <w:rPr>
          <w:rStyle w:val="Emphasis"/>
          <w:highlight w:val="cyan"/>
        </w:rPr>
        <w:t>integrated</w:t>
      </w:r>
      <w:r w:rsidRPr="00177DDD">
        <w:rPr>
          <w:rStyle w:val="Emphasis"/>
        </w:rPr>
        <w:t xml:space="preserve"> into a blockchain network</w:t>
      </w:r>
      <w:r w:rsidRPr="00177DDD">
        <w:rPr>
          <w:sz w:val="16"/>
        </w:rPr>
        <w:t xml:space="preserve">, </w:t>
      </w:r>
      <w:r w:rsidRPr="00756919">
        <w:rPr>
          <w:rStyle w:val="StyleUnderline"/>
          <w:highlight w:val="cyan"/>
        </w:rPr>
        <w:t>they can harness</w:t>
      </w:r>
      <w:r w:rsidRPr="00177DDD">
        <w:rPr>
          <w:rStyle w:val="StyleUnderline"/>
        </w:rPr>
        <w:t xml:space="preserve"> its </w:t>
      </w:r>
      <w:r w:rsidRPr="00756919">
        <w:rPr>
          <w:rStyle w:val="Emphasis"/>
          <w:highlight w:val="cyan"/>
        </w:rPr>
        <w:t>inherent decentralization</w:t>
      </w:r>
      <w:r w:rsidRPr="00177DDD">
        <w:rPr>
          <w:sz w:val="16"/>
        </w:rPr>
        <w:t xml:space="preserve"> and cryptographic properties </w:t>
      </w:r>
      <w:r w:rsidRPr="00177DDD">
        <w:rPr>
          <w:rStyle w:val="StyleUnderline"/>
        </w:rPr>
        <w:t>to</w:t>
      </w:r>
      <w:r w:rsidRPr="00177DDD">
        <w:rPr>
          <w:sz w:val="16"/>
        </w:rPr>
        <w:t xml:space="preserve"> potentially </w:t>
      </w:r>
      <w:r w:rsidRPr="00177DDD">
        <w:rPr>
          <w:rStyle w:val="StyleUnderline"/>
        </w:rPr>
        <w:t>mitigate or avert such a scenario</w:t>
      </w:r>
      <w:r w:rsidRPr="00177DDD">
        <w:rPr>
          <w:sz w:val="16"/>
        </w:rPr>
        <w:t xml:space="preserve">. By leveraging these features, </w:t>
      </w:r>
      <w:r w:rsidRPr="00177DDD">
        <w:rPr>
          <w:rStyle w:val="StyleUnderline"/>
        </w:rPr>
        <w:t xml:space="preserve">the </w:t>
      </w:r>
      <w:r w:rsidRPr="00756919">
        <w:rPr>
          <w:rStyle w:val="StyleUnderline"/>
          <w:highlight w:val="cyan"/>
        </w:rPr>
        <w:t xml:space="preserve">economy may have a chance to recover or </w:t>
      </w:r>
      <w:r w:rsidRPr="00756919">
        <w:rPr>
          <w:rStyle w:val="Emphasis"/>
          <w:highlight w:val="cyan"/>
        </w:rPr>
        <w:t>prevent</w:t>
      </w:r>
      <w:r w:rsidRPr="00177DDD">
        <w:rPr>
          <w:rStyle w:val="Emphasis"/>
        </w:rPr>
        <w:t xml:space="preserve"> further </w:t>
      </w:r>
      <w:r w:rsidRPr="00756919">
        <w:rPr>
          <w:rStyle w:val="Emphasis"/>
          <w:highlight w:val="cyan"/>
        </w:rPr>
        <w:t>escalation</w:t>
      </w:r>
      <w:r w:rsidRPr="00177DDD">
        <w:rPr>
          <w:rStyle w:val="Emphasis"/>
        </w:rPr>
        <w:t>.</w:t>
      </w:r>
      <w:r w:rsidRPr="00177DDD">
        <w:rPr>
          <w:sz w:val="16"/>
        </w:rPr>
        <w:t xml:space="preserve"> To gain a comprehensive understanding of the demand and supply aspects, let's delve into the examination of the other three types of inflation. While </w:t>
      </w:r>
      <w:r w:rsidRPr="00177DDD">
        <w:rPr>
          <w:rStyle w:val="StyleUnderline"/>
        </w:rPr>
        <w:t>demand is something that blockchain cannot manage</w:t>
      </w:r>
      <w:r w:rsidRPr="00177DDD">
        <w:rPr>
          <w:sz w:val="16"/>
        </w:rPr>
        <w:t xml:space="preserve">, </w:t>
      </w:r>
      <w:r w:rsidRPr="00177DDD">
        <w:rPr>
          <w:rStyle w:val="Emphasis"/>
        </w:rPr>
        <w:t>cost-push inflation is something that blockchain</w:t>
      </w:r>
      <w:r w:rsidRPr="00177DDD">
        <w:rPr>
          <w:sz w:val="16"/>
        </w:rPr>
        <w:t xml:space="preserve"> can. How? Here's how blockchain can provide solutions to all three that can be blended into one.</w:t>
      </w:r>
    </w:p>
    <w:p w14:paraId="33BC16BC" w14:textId="77777777" w:rsidR="0012239F" w:rsidRPr="00177DDD" w:rsidRDefault="0012239F" w:rsidP="0012239F">
      <w:pPr>
        <w:rPr>
          <w:rStyle w:val="Emphasis"/>
        </w:rPr>
      </w:pPr>
      <w:r w:rsidRPr="00177DDD">
        <w:rPr>
          <w:sz w:val="16"/>
        </w:rPr>
        <w:t xml:space="preserve">Cryptocurrencies are decentralized from established monetary systems. In times of inflation, </w:t>
      </w:r>
      <w:r w:rsidRPr="00177DDD">
        <w:rPr>
          <w:rStyle w:val="StyleUnderline"/>
        </w:rPr>
        <w:t xml:space="preserve">features such as </w:t>
      </w:r>
      <w:r w:rsidRPr="00756919">
        <w:rPr>
          <w:rStyle w:val="StyleUnderline"/>
          <w:highlight w:val="cyan"/>
        </w:rPr>
        <w:t>decentralization</w:t>
      </w:r>
      <w:r w:rsidRPr="00177DDD">
        <w:rPr>
          <w:rStyle w:val="StyleUnderline"/>
        </w:rPr>
        <w:t xml:space="preserve"> and controlled supply of currencies</w:t>
      </w:r>
      <w:r w:rsidRPr="00177DDD">
        <w:rPr>
          <w:sz w:val="16"/>
        </w:rPr>
        <w:t xml:space="preserve"> (bitcoin) </w:t>
      </w:r>
      <w:r w:rsidRPr="00756919">
        <w:rPr>
          <w:rStyle w:val="StyleUnderline"/>
          <w:highlight w:val="cyan"/>
        </w:rPr>
        <w:t>can be translated</w:t>
      </w:r>
      <w:r w:rsidRPr="00177DDD">
        <w:rPr>
          <w:sz w:val="16"/>
        </w:rPr>
        <w:t xml:space="preserve"> to other media. </w:t>
      </w:r>
      <w:r w:rsidRPr="00756919">
        <w:rPr>
          <w:rStyle w:val="StyleUnderline"/>
          <w:highlight w:val="cyan"/>
        </w:rPr>
        <w:t>Because</w:t>
      </w:r>
      <w:r w:rsidRPr="00177DDD">
        <w:rPr>
          <w:sz w:val="16"/>
        </w:rPr>
        <w:t xml:space="preserve"> the </w:t>
      </w:r>
      <w:r w:rsidRPr="00177DDD">
        <w:rPr>
          <w:rStyle w:val="StyleUnderline"/>
        </w:rPr>
        <w:t xml:space="preserve">number of </w:t>
      </w:r>
      <w:r w:rsidRPr="00756919">
        <w:rPr>
          <w:rStyle w:val="StyleUnderline"/>
          <w:highlight w:val="cyan"/>
        </w:rPr>
        <w:t>money</w:t>
      </w:r>
      <w:r w:rsidRPr="00177DDD">
        <w:rPr>
          <w:rStyle w:val="StyleUnderline"/>
        </w:rPr>
        <w:t xml:space="preserve"> or coins</w:t>
      </w:r>
      <w:r w:rsidRPr="00177DDD">
        <w:rPr>
          <w:sz w:val="16"/>
        </w:rPr>
        <w:t xml:space="preserve"> in a crypto is </w:t>
      </w:r>
      <w:r w:rsidRPr="00756919">
        <w:rPr>
          <w:rStyle w:val="StyleUnderline"/>
          <w:highlight w:val="cyan"/>
        </w:rPr>
        <w:t>limited</w:t>
      </w:r>
      <w:r w:rsidRPr="00177DDD">
        <w:rPr>
          <w:rStyle w:val="StyleUnderline"/>
        </w:rPr>
        <w:t xml:space="preserve">, there is </w:t>
      </w:r>
      <w:r w:rsidRPr="00756919">
        <w:rPr>
          <w:rStyle w:val="Emphasis"/>
          <w:highlight w:val="cyan"/>
        </w:rPr>
        <w:t>no chance of more</w:t>
      </w:r>
      <w:r w:rsidRPr="00177DDD">
        <w:rPr>
          <w:rStyle w:val="Emphasis"/>
        </w:rPr>
        <w:t xml:space="preserve"> money</w:t>
      </w:r>
      <w:r w:rsidRPr="00177DDD">
        <w:rPr>
          <w:rStyle w:val="StyleUnderline"/>
        </w:rPr>
        <w:t xml:space="preserve"> in the market than commodities</w:t>
      </w:r>
      <w:r w:rsidRPr="00177DDD">
        <w:rPr>
          <w:sz w:val="16"/>
        </w:rPr>
        <w:t xml:space="preserve">, </w:t>
      </w:r>
      <w:r w:rsidRPr="00177DDD">
        <w:rPr>
          <w:rStyle w:val="StyleUnderline"/>
        </w:rPr>
        <w:t xml:space="preserve">which can </w:t>
      </w:r>
      <w:r w:rsidRPr="00177DDD">
        <w:rPr>
          <w:rStyle w:val="Emphasis"/>
        </w:rPr>
        <w:t>avoid inflation.</w:t>
      </w:r>
    </w:p>
    <w:p w14:paraId="51C10350" w14:textId="77777777" w:rsidR="0012239F" w:rsidRPr="00177DDD" w:rsidRDefault="0012239F" w:rsidP="0012239F">
      <w:pPr>
        <w:rPr>
          <w:sz w:val="16"/>
        </w:rPr>
      </w:pPr>
      <w:r w:rsidRPr="00177DDD">
        <w:rPr>
          <w:sz w:val="16"/>
        </w:rPr>
        <w:t xml:space="preserve">Consider the following scenario: if there is a scarcity of particular commodities in a market and the money is in the form of Bitcoins, which are limited in number, the value of the same amount of Bitcoin will rise in the interim. Hence controlled inflation and its effects on the network. Let us see some further Blockchain properties. We're talking </w:t>
      </w:r>
      <w:r w:rsidRPr="00177DDD">
        <w:rPr>
          <w:rStyle w:val="StyleUnderline"/>
        </w:rPr>
        <w:t xml:space="preserve">about </w:t>
      </w:r>
      <w:r w:rsidRPr="00756919">
        <w:rPr>
          <w:rStyle w:val="StyleUnderline"/>
          <w:highlight w:val="cyan"/>
        </w:rPr>
        <w:t>smart contracts</w:t>
      </w:r>
      <w:r w:rsidRPr="00177DDD">
        <w:rPr>
          <w:rStyle w:val="StyleUnderline"/>
        </w:rPr>
        <w:t xml:space="preserve"> with network-defined rules</w:t>
      </w:r>
      <w:r w:rsidRPr="00177DDD">
        <w:rPr>
          <w:sz w:val="16"/>
        </w:rPr>
        <w:t xml:space="preserve"> that will have a restricted supply and token distribution. Furthermore, the decentralization of the entire system </w:t>
      </w:r>
      <w:r w:rsidRPr="00756919">
        <w:rPr>
          <w:rStyle w:val="StyleUnderline"/>
          <w:highlight w:val="cyan"/>
        </w:rPr>
        <w:t>places power in</w:t>
      </w:r>
      <w:r w:rsidRPr="00177DDD">
        <w:rPr>
          <w:rStyle w:val="StyleUnderline"/>
        </w:rPr>
        <w:t xml:space="preserve"> the </w:t>
      </w:r>
      <w:r w:rsidRPr="00756919">
        <w:rPr>
          <w:rStyle w:val="StyleUnderline"/>
          <w:highlight w:val="cyan"/>
        </w:rPr>
        <w:t>hands of each member</w:t>
      </w:r>
      <w:r w:rsidRPr="00177DDD">
        <w:rPr>
          <w:rStyle w:val="StyleUnderline"/>
        </w:rPr>
        <w:t xml:space="preserve"> of the network </w:t>
      </w:r>
      <w:r w:rsidRPr="00177DDD">
        <w:rPr>
          <w:rStyle w:val="Emphasis"/>
        </w:rPr>
        <w:t>rather than a single authority</w:t>
      </w:r>
      <w:r w:rsidRPr="00177DDD">
        <w:rPr>
          <w:rStyle w:val="StyleUnderline"/>
        </w:rPr>
        <w:t>.</w:t>
      </w:r>
      <w:r w:rsidRPr="00177DDD">
        <w:rPr>
          <w:sz w:val="16"/>
        </w:rPr>
        <w:t xml:space="preserve"> Hence Inflation is a factor that can be controlled by the Blockchain</w:t>
      </w:r>
    </w:p>
    <w:p w14:paraId="74A8E5CE" w14:textId="77777777" w:rsidR="0012239F" w:rsidRPr="00177DDD" w:rsidRDefault="0012239F" w:rsidP="0012239F">
      <w:pPr>
        <w:rPr>
          <w:sz w:val="16"/>
        </w:rPr>
      </w:pPr>
      <w:r w:rsidRPr="00177DDD">
        <w:rPr>
          <w:sz w:val="16"/>
        </w:rPr>
        <w:t>5. Conclusion</w:t>
      </w:r>
    </w:p>
    <w:p w14:paraId="0E85168F" w14:textId="77777777" w:rsidR="0012239F" w:rsidRDefault="0012239F" w:rsidP="0012239F">
      <w:pPr>
        <w:rPr>
          <w:rStyle w:val="Emphasis"/>
        </w:rPr>
      </w:pPr>
      <w:r w:rsidRPr="00177DDD">
        <w:rPr>
          <w:sz w:val="16"/>
        </w:rPr>
        <w:t xml:space="preserve">So from our overall study we can come to a conclusion that yes </w:t>
      </w:r>
      <w:r w:rsidRPr="00177DDD">
        <w:rPr>
          <w:rStyle w:val="StyleUnderline"/>
        </w:rPr>
        <w:t xml:space="preserve">there are several ways in blockchain that </w:t>
      </w:r>
      <w:r w:rsidRPr="00177DDD">
        <w:rPr>
          <w:rStyle w:val="Emphasis"/>
        </w:rPr>
        <w:t>inflation can be controlled</w:t>
      </w:r>
      <w:r w:rsidRPr="00177DDD">
        <w:rPr>
          <w:sz w:val="16"/>
        </w:rPr>
        <w:t xml:space="preserve">, as </w:t>
      </w:r>
      <w:r w:rsidRPr="00177DDD">
        <w:rPr>
          <w:rStyle w:val="StyleUnderline"/>
        </w:rPr>
        <w:t>there is no centralized authority to govern</w:t>
      </w:r>
      <w:r w:rsidRPr="00177DDD">
        <w:rPr>
          <w:sz w:val="16"/>
        </w:rPr>
        <w:t xml:space="preserve">, </w:t>
      </w:r>
      <w:r w:rsidRPr="00177DDD">
        <w:rPr>
          <w:rStyle w:val="StyleUnderline"/>
        </w:rPr>
        <w:t>participants</w:t>
      </w:r>
      <w:r w:rsidRPr="00177DDD">
        <w:rPr>
          <w:sz w:val="16"/>
        </w:rPr>
        <w:t xml:space="preserve"> in the network can </w:t>
      </w:r>
      <w:r w:rsidRPr="00177DDD">
        <w:rPr>
          <w:rStyle w:val="StyleUnderline"/>
        </w:rPr>
        <w:t>choose their own rules and regulations</w:t>
      </w:r>
      <w:r w:rsidRPr="00177DDD">
        <w:rPr>
          <w:sz w:val="16"/>
        </w:rPr>
        <w:t>. But now the point comes is will governments allow to loose the stake on money</w:t>
      </w:r>
      <w:r w:rsidRPr="00177DDD">
        <w:rPr>
          <w:rStyle w:val="StyleUnderline"/>
        </w:rPr>
        <w:t>,</w:t>
      </w:r>
      <w:r w:rsidRPr="00177DDD">
        <w:rPr>
          <w:sz w:val="16"/>
        </w:rPr>
        <w:t xml:space="preserve"> mostly answer is a big No. That's why in many countries governments have banned the exchange of blockchain money as the means of commodity. Looking ahead, the potential of blockchain continues to grow, bringing disruptive opportunities that cannot be overlooked. It is critical that we welcome and embrace blockchain innovations, since they hold the key to changing industries, procedures, and society as a whole. By </w:t>
      </w:r>
      <w:r w:rsidRPr="00177DDD">
        <w:rPr>
          <w:rStyle w:val="StyleUnderline"/>
        </w:rPr>
        <w:t>fully embracing blockchain technology in the future, we will be able to realize its enormous potential, accelerate innovation</w:t>
      </w:r>
      <w:r w:rsidRPr="00177DDD">
        <w:rPr>
          <w:sz w:val="16"/>
        </w:rPr>
        <w:t xml:space="preserve">, </w:t>
      </w:r>
      <w:r w:rsidRPr="00177DDD">
        <w:rPr>
          <w:rStyle w:val="StyleUnderline"/>
        </w:rPr>
        <w:t xml:space="preserve">and create a more </w:t>
      </w:r>
      <w:r w:rsidRPr="00177DDD">
        <w:rPr>
          <w:rStyle w:val="Emphasis"/>
        </w:rPr>
        <w:t>efficient, transparent, and safe world.</w:t>
      </w:r>
    </w:p>
    <w:p w14:paraId="22BF3635" w14:textId="77777777" w:rsidR="0012239F" w:rsidRDefault="0012239F" w:rsidP="0012239F">
      <w:pPr>
        <w:rPr>
          <w:rStyle w:val="Emphasis"/>
        </w:rPr>
      </w:pPr>
    </w:p>
    <w:p w14:paraId="1C8F42F5" w14:textId="77777777" w:rsidR="0012239F" w:rsidRPr="00756919" w:rsidRDefault="0012239F" w:rsidP="0012239F"/>
    <w:p w14:paraId="3F087138" w14:textId="77777777" w:rsidR="0012239F" w:rsidRDefault="0012239F" w:rsidP="0012239F">
      <w:pPr>
        <w:pStyle w:val="Heading3"/>
      </w:pPr>
      <w:r>
        <w:t xml:space="preserve">Courts </w:t>
      </w:r>
    </w:p>
    <w:p w14:paraId="41EC3E5F" w14:textId="77777777" w:rsidR="0012239F" w:rsidRDefault="0012239F" w:rsidP="0012239F">
      <w:pPr>
        <w:pStyle w:val="Heading4"/>
      </w:pPr>
      <w:r>
        <w:t>SAY NO – Congress will rollback court power – at the very least it means delayed enforcement.</w:t>
      </w:r>
    </w:p>
    <w:p w14:paraId="1F2191DD" w14:textId="77777777" w:rsidR="0012239F" w:rsidRDefault="0012239F" w:rsidP="0012239F">
      <w:r>
        <w:rPr>
          <w:rStyle w:val="Style13ptBold"/>
        </w:rPr>
        <w:t>Thomson-Deveaux 18</w:t>
      </w:r>
      <w:r>
        <w:t xml:space="preserve"> </w:t>
      </w:r>
      <w:r w:rsidRPr="00756919">
        <w:t>[Amelia Thomson-Deveaux; 10-15-2018; "Who Can Stop The Supreme Court?"; FiveThirtyEight; https://fivethirtyeight.com/features/who-can-stop-the-supreme-court/;</w:t>
      </w:r>
      <w:r>
        <w:t xml:space="preserve"> </w:t>
      </w:r>
      <w:r w:rsidRPr="00756919">
        <w:t>بلال</w:t>
      </w:r>
      <w:r>
        <w:t>]</w:t>
      </w:r>
    </w:p>
    <w:p w14:paraId="65E58C79" w14:textId="77777777" w:rsidR="0012239F" w:rsidRDefault="0012239F" w:rsidP="0012239F">
      <w:pPr>
        <w:rPr>
          <w:sz w:val="16"/>
        </w:rPr>
      </w:pPr>
      <w:r>
        <w:rPr>
          <w:sz w:val="16"/>
        </w:rPr>
        <w:t xml:space="preserve">But </w:t>
      </w:r>
      <w:r w:rsidRPr="00756919">
        <w:rPr>
          <w:rStyle w:val="Emphasis"/>
          <w:highlight w:val="cyan"/>
        </w:rPr>
        <w:t>Supreme Court</w:t>
      </w:r>
      <w:r>
        <w:rPr>
          <w:rStyle w:val="Emphasis"/>
        </w:rPr>
        <w:t xml:space="preserve"> history</w:t>
      </w:r>
      <w:r>
        <w:rPr>
          <w:rStyle w:val="StyleUnderline"/>
        </w:rPr>
        <w:t xml:space="preserve"> </w:t>
      </w:r>
      <w:r w:rsidRPr="00756919">
        <w:rPr>
          <w:rStyle w:val="StyleUnderline"/>
          <w:highlight w:val="cyan"/>
        </w:rPr>
        <w:t>shows</w:t>
      </w:r>
      <w:r>
        <w:rPr>
          <w:sz w:val="16"/>
        </w:rPr>
        <w:t xml:space="preserve"> that’s not always how it works. In the past, the </w:t>
      </w:r>
      <w:r w:rsidRPr="00756919">
        <w:rPr>
          <w:rStyle w:val="StyleUnderline"/>
          <w:highlight w:val="cyan"/>
        </w:rPr>
        <w:t>justices</w:t>
      </w:r>
      <w:r>
        <w:rPr>
          <w:rStyle w:val="StyleUnderline"/>
        </w:rPr>
        <w:t xml:space="preserve"> have appeared to bend to popular opinion</w:t>
      </w:r>
      <w:r>
        <w:rPr>
          <w:sz w:val="16"/>
        </w:rPr>
        <w:t xml:space="preserve">, in addition to </w:t>
      </w:r>
      <w:r>
        <w:rPr>
          <w:rStyle w:val="StyleUnderline"/>
        </w:rPr>
        <w:t xml:space="preserve">being </w:t>
      </w:r>
      <w:r w:rsidRPr="00756919">
        <w:rPr>
          <w:rStyle w:val="StyleUnderline"/>
          <w:highlight w:val="cyan"/>
        </w:rPr>
        <w:t>reined in</w:t>
      </w:r>
      <w:r>
        <w:rPr>
          <w:rStyle w:val="StyleUnderline"/>
        </w:rPr>
        <w:t xml:space="preserve"> by other branches of government </w:t>
      </w:r>
      <w:r w:rsidRPr="00756919">
        <w:rPr>
          <w:rStyle w:val="Emphasis"/>
          <w:highlight w:val="cyan"/>
        </w:rPr>
        <w:t>when</w:t>
      </w:r>
      <w:r>
        <w:rPr>
          <w:rStyle w:val="Emphasis"/>
        </w:rPr>
        <w:t xml:space="preserve"> they </w:t>
      </w:r>
      <w:r w:rsidRPr="00756919">
        <w:rPr>
          <w:rStyle w:val="Emphasis"/>
          <w:highlight w:val="cyan"/>
        </w:rPr>
        <w:t>deviate</w:t>
      </w:r>
      <w:r>
        <w:rPr>
          <w:rStyle w:val="Emphasis"/>
        </w:rPr>
        <w:t xml:space="preserve"> dramatically</w:t>
      </w:r>
      <w:r>
        <w:rPr>
          <w:rStyle w:val="StyleUnderline"/>
        </w:rPr>
        <w:t xml:space="preserve"> </w:t>
      </w:r>
      <w:r w:rsidRPr="00756919">
        <w:rPr>
          <w:rStyle w:val="StyleUnderline"/>
          <w:highlight w:val="cyan"/>
        </w:rPr>
        <w:t>from</w:t>
      </w:r>
      <w:r>
        <w:rPr>
          <w:rStyle w:val="StyleUnderline"/>
        </w:rPr>
        <w:t xml:space="preserve"> the </w:t>
      </w:r>
      <w:r w:rsidRPr="00756919">
        <w:rPr>
          <w:rStyle w:val="StyleUnderline"/>
          <w:highlight w:val="cyan"/>
        </w:rPr>
        <w:t>mainstream</w:t>
      </w:r>
      <w:r>
        <w:rPr>
          <w:sz w:val="16"/>
        </w:rPr>
        <w:t xml:space="preserve">. That history </w:t>
      </w:r>
      <w:r>
        <w:rPr>
          <w:rStyle w:val="StyleUnderline"/>
        </w:rPr>
        <w:t xml:space="preserve">has a lot to tell us about how much leeway the court’s new majority has when deciding future cases on issues where a conservative </w:t>
      </w:r>
      <w:r w:rsidRPr="00756919">
        <w:rPr>
          <w:rStyle w:val="StyleUnderline"/>
          <w:highlight w:val="cyan"/>
        </w:rPr>
        <w:t>ruling</w:t>
      </w:r>
      <w:r>
        <w:rPr>
          <w:rStyle w:val="StyleUnderline"/>
        </w:rPr>
        <w:t xml:space="preserve"> might </w:t>
      </w:r>
      <w:r w:rsidRPr="00756919">
        <w:rPr>
          <w:rStyle w:val="StyleUnderline"/>
          <w:highlight w:val="cyan"/>
        </w:rPr>
        <w:t>spark</w:t>
      </w:r>
      <w:r>
        <w:rPr>
          <w:rStyle w:val="StyleUnderline"/>
        </w:rPr>
        <w:t xml:space="preserve"> a </w:t>
      </w:r>
      <w:r w:rsidRPr="00756919">
        <w:rPr>
          <w:rStyle w:val="StyleUnderline"/>
          <w:highlight w:val="cyan"/>
        </w:rPr>
        <w:t>backlash</w:t>
      </w:r>
      <w:r>
        <w:rPr>
          <w:sz w:val="16"/>
        </w:rPr>
        <w:t>, like abortion. These justices may have an unprecedented opportunity to shift an already conservative court even further to the right, but they’ll likely have to navigate more than just jurisprudence if they want their rulings to last.</w:t>
      </w:r>
    </w:p>
    <w:p w14:paraId="324AD8D9" w14:textId="77777777" w:rsidR="0012239F" w:rsidRDefault="0012239F" w:rsidP="0012239F">
      <w:pPr>
        <w:rPr>
          <w:sz w:val="16"/>
        </w:rPr>
      </w:pPr>
      <w:r>
        <w:rPr>
          <w:sz w:val="16"/>
        </w:rPr>
        <w:t xml:space="preserve">The relationship between the court and the rest of us is well-studied by historians and political scientists. And several </w:t>
      </w:r>
      <w:r>
        <w:rPr>
          <w:rStyle w:val="StyleUnderline"/>
        </w:rPr>
        <w:t>studies</w:t>
      </w:r>
      <w:r>
        <w:rPr>
          <w:sz w:val="16"/>
        </w:rPr>
        <w:t xml:space="preserve"> do </w:t>
      </w:r>
      <w:r>
        <w:rPr>
          <w:rStyle w:val="StyleUnderline"/>
        </w:rPr>
        <w:t>suggest that the justices respond to public opinion</w:t>
      </w:r>
      <w:r>
        <w:rPr>
          <w:sz w:val="16"/>
        </w:rPr>
        <w:t xml:space="preserve">. For example, Peter Enns, a political science professor at Cornell University, found that the </w:t>
      </w:r>
      <w:r>
        <w:rPr>
          <w:rStyle w:val="StyleUnderline"/>
        </w:rPr>
        <w:t>court’s ideological tilt tracks with public opinion over time</w:t>
      </w:r>
      <w:r>
        <w:rPr>
          <w:sz w:val="16"/>
        </w:rPr>
        <w:t>. “We can’t get inside their minds and understand how they’re weighing the potential public reaction,” he said. “But when the public’s perspective is more liberal, we consistently see more liberal Supreme Court decisions, and the reverse is true when the public mood is more conservative. It’s hard to believe that’s just a coincidence.”</w:t>
      </w:r>
    </w:p>
    <w:p w14:paraId="7C6DBCF8" w14:textId="77777777" w:rsidR="0012239F" w:rsidRDefault="0012239F" w:rsidP="0012239F">
      <w:pPr>
        <w:rPr>
          <w:sz w:val="16"/>
        </w:rPr>
      </w:pPr>
      <w:r>
        <w:rPr>
          <w:sz w:val="16"/>
        </w:rPr>
        <w:t xml:space="preserve">It’s possible, of course, that the justices’ individual worldviews are simply influenced by the same forces that shape broader public opinion. But history has shown that </w:t>
      </w:r>
      <w:r>
        <w:rPr>
          <w:rStyle w:val="StyleUnderline"/>
        </w:rPr>
        <w:t xml:space="preserve">there are </w:t>
      </w:r>
      <w:r>
        <w:rPr>
          <w:rStyle w:val="Emphasis"/>
        </w:rPr>
        <w:t>practical reasons for the court to avoid bucking mainstream sentiment</w:t>
      </w:r>
      <w:r>
        <w:rPr>
          <w:sz w:val="16"/>
        </w:rPr>
        <w:t xml:space="preserve">. In the past, </w:t>
      </w:r>
      <w:r w:rsidRPr="00756919">
        <w:rPr>
          <w:rStyle w:val="StyleUnderline"/>
          <w:highlight w:val="cyan"/>
        </w:rPr>
        <w:t>Congress</w:t>
      </w:r>
      <w:r>
        <w:rPr>
          <w:sz w:val="16"/>
        </w:rPr>
        <w:t xml:space="preserve">, </w:t>
      </w:r>
      <w:r>
        <w:rPr>
          <w:rStyle w:val="StyleUnderline"/>
        </w:rPr>
        <w:t xml:space="preserve">the president and state governments have </w:t>
      </w:r>
      <w:r w:rsidRPr="00756919">
        <w:rPr>
          <w:rStyle w:val="Emphasis"/>
          <w:highlight w:val="cyan"/>
        </w:rPr>
        <w:t>openly defied</w:t>
      </w:r>
      <w:r>
        <w:rPr>
          <w:rStyle w:val="StyleUnderline"/>
        </w:rPr>
        <w:t xml:space="preserve"> controversial Supreme Court </w:t>
      </w:r>
      <w:r w:rsidRPr="00756919">
        <w:rPr>
          <w:rStyle w:val="StyleUnderline"/>
          <w:highlight w:val="cyan"/>
        </w:rPr>
        <w:t>rulings</w:t>
      </w:r>
      <w:r>
        <w:rPr>
          <w:sz w:val="16"/>
        </w:rPr>
        <w:t xml:space="preserve">. </w:t>
      </w:r>
      <w:r w:rsidRPr="00756919">
        <w:rPr>
          <w:rStyle w:val="StyleUnderline"/>
          <w:highlight w:val="cyan"/>
        </w:rPr>
        <w:t>Congress</w:t>
      </w:r>
      <w:r>
        <w:rPr>
          <w:rStyle w:val="StyleUnderline"/>
        </w:rPr>
        <w:t xml:space="preserve"> can also </w:t>
      </w:r>
      <w:r w:rsidRPr="00756919">
        <w:rPr>
          <w:rStyle w:val="Emphasis"/>
          <w:highlight w:val="cyan"/>
        </w:rPr>
        <w:t>regulate</w:t>
      </w:r>
      <w:r>
        <w:rPr>
          <w:rStyle w:val="Emphasis"/>
        </w:rPr>
        <w:t xml:space="preserve"> the types of </w:t>
      </w:r>
      <w:r w:rsidRPr="00756919">
        <w:rPr>
          <w:rStyle w:val="Emphasis"/>
          <w:highlight w:val="cyan"/>
        </w:rPr>
        <w:t>cases</w:t>
      </w:r>
      <w:r>
        <w:rPr>
          <w:rStyle w:val="StyleUnderline"/>
        </w:rPr>
        <w:t xml:space="preserve"> the </w:t>
      </w:r>
      <w:r w:rsidRPr="00756919">
        <w:rPr>
          <w:rStyle w:val="StyleUnderline"/>
          <w:highlight w:val="cyan"/>
        </w:rPr>
        <w:t>court</w:t>
      </w:r>
      <w:r>
        <w:rPr>
          <w:rStyle w:val="StyleUnderline"/>
        </w:rPr>
        <w:t xml:space="preserve"> is allowed to </w:t>
      </w:r>
      <w:r w:rsidRPr="00756919">
        <w:rPr>
          <w:rStyle w:val="StyleUnderline"/>
          <w:highlight w:val="cyan"/>
        </w:rPr>
        <w:t>hear</w:t>
      </w:r>
      <w:r>
        <w:rPr>
          <w:rStyle w:val="StyleUnderline"/>
        </w:rPr>
        <w:t xml:space="preserve"> or dilute</w:t>
      </w:r>
      <w:r>
        <w:rPr>
          <w:sz w:val="16"/>
        </w:rPr>
        <w:t xml:space="preserve"> a recalcitrant majority </w:t>
      </w:r>
      <w:r w:rsidRPr="00756919">
        <w:rPr>
          <w:rStyle w:val="StyleUnderline"/>
          <w:highlight w:val="cyan"/>
        </w:rPr>
        <w:t>by</w:t>
      </w:r>
      <w:r>
        <w:rPr>
          <w:rStyle w:val="StyleUnderline"/>
        </w:rPr>
        <w:t xml:space="preserve"> “</w:t>
      </w:r>
      <w:r w:rsidRPr="00756919">
        <w:rPr>
          <w:rStyle w:val="Emphasis"/>
          <w:highlight w:val="cyan"/>
        </w:rPr>
        <w:t>packing</w:t>
      </w:r>
      <w:r>
        <w:rPr>
          <w:rStyle w:val="Emphasis"/>
        </w:rPr>
        <w:t>” the court</w:t>
      </w:r>
      <w:r>
        <w:rPr>
          <w:rStyle w:val="StyleUnderline"/>
        </w:rPr>
        <w:t xml:space="preserve"> with ideologically sympathetic justices</w:t>
      </w:r>
      <w:r>
        <w:rPr>
          <w:sz w:val="16"/>
        </w:rPr>
        <w:t xml:space="preserve">. </w:t>
      </w:r>
      <w:r>
        <w:rPr>
          <w:rStyle w:val="StyleUnderline"/>
        </w:rPr>
        <w:t>Proposals that take advantage of that power</w:t>
      </w:r>
      <w:r>
        <w:rPr>
          <w:sz w:val="16"/>
        </w:rPr>
        <w:t xml:space="preserve"> </w:t>
      </w:r>
      <w:r>
        <w:rPr>
          <w:rStyle w:val="StyleUnderline"/>
        </w:rPr>
        <w:t xml:space="preserve">have been considered seriously </w:t>
      </w:r>
      <w:r>
        <w:rPr>
          <w:rStyle w:val="Emphasis"/>
        </w:rPr>
        <w:t>only a handful of times</w:t>
      </w:r>
      <w:r>
        <w:rPr>
          <w:sz w:val="16"/>
        </w:rPr>
        <w:t xml:space="preserve">, according to Tom Clark, who is a political scientist at Emory University and studies the limits of judicial independence. But when they have, the </w:t>
      </w:r>
      <w:r>
        <w:rPr>
          <w:rStyle w:val="StyleUnderline"/>
        </w:rPr>
        <w:t>court avoided formal retaliation</w:t>
      </w:r>
      <w:r>
        <w:rPr>
          <w:sz w:val="16"/>
        </w:rPr>
        <w:t xml:space="preserve"> — like being remade into a 15-member chamber — because the justices ultimately backed down.</w:t>
      </w:r>
    </w:p>
    <w:p w14:paraId="18F76285" w14:textId="77777777" w:rsidR="0012239F" w:rsidRDefault="0012239F" w:rsidP="0012239F">
      <w:pPr>
        <w:rPr>
          <w:rStyle w:val="StyleUnderline"/>
        </w:rPr>
      </w:pPr>
      <w:r>
        <w:rPr>
          <w:sz w:val="16"/>
        </w:rPr>
        <w:t xml:space="preserve">Perhaps the </w:t>
      </w:r>
      <w:r>
        <w:rPr>
          <w:rStyle w:val="StyleUnderline"/>
        </w:rPr>
        <w:t>most famous example of a Supreme Court</w:t>
      </w:r>
      <w:r>
        <w:rPr>
          <w:sz w:val="16"/>
        </w:rPr>
        <w:t xml:space="preserve"> </w:t>
      </w:r>
      <w:r>
        <w:rPr>
          <w:rStyle w:val="StyleUnderline"/>
        </w:rPr>
        <w:t>brought to task by the other branches of government</w:t>
      </w:r>
      <w:r>
        <w:rPr>
          <w:sz w:val="16"/>
        </w:rPr>
        <w:t xml:space="preserve"> was in the 1930s, which also happened to be the last time the court was controlled by a strong conservative majority. The country was in the depths of the Great Depression, and the </w:t>
      </w:r>
      <w:r>
        <w:rPr>
          <w:rStyle w:val="StyleUnderline"/>
        </w:rPr>
        <w:t>Supreme Court was aggressively striking down President Franklin D. Roosevelt’s progressive economic legislation</w:t>
      </w:r>
      <w:r>
        <w:rPr>
          <w:sz w:val="16"/>
        </w:rPr>
        <w:t xml:space="preserve">, which was widely popular at the time. Finally, </w:t>
      </w:r>
      <w:r>
        <w:rPr>
          <w:rStyle w:val="StyleUnderline"/>
        </w:rPr>
        <w:t xml:space="preserve">Roosevelt announced a plan to increase the size of the court by as many as six justices. </w:t>
      </w:r>
      <w:r>
        <w:rPr>
          <w:sz w:val="16"/>
        </w:rPr>
        <w:t xml:space="preserve">The </w:t>
      </w:r>
      <w:r>
        <w:rPr>
          <w:rStyle w:val="StyleUnderline"/>
        </w:rPr>
        <w:t>scheme ultimately collapsed in Congress</w:t>
      </w:r>
      <w:r>
        <w:rPr>
          <w:sz w:val="16"/>
        </w:rPr>
        <w:t xml:space="preserve"> — and may have done some damage to Roosevelt’s popularity in the process — but not before one of the </w:t>
      </w:r>
      <w:r>
        <w:rPr>
          <w:rStyle w:val="StyleUnderline"/>
        </w:rPr>
        <w:t>right-leaning justices suddenly began voting to uphold New Deal laws that were identical to ones he had voted to gut only a year earlier.</w:t>
      </w:r>
    </w:p>
    <w:p w14:paraId="658B357F" w14:textId="77777777" w:rsidR="0012239F" w:rsidRDefault="0012239F" w:rsidP="0012239F">
      <w:pPr>
        <w:rPr>
          <w:sz w:val="16"/>
        </w:rPr>
      </w:pPr>
      <w:r>
        <w:rPr>
          <w:sz w:val="16"/>
        </w:rPr>
        <w:t>Barry Friedman, who is a professor at New York University Law School and studies legal history, said there’s a clear lesson from the 1937 court-packing episode. “The court can’t get too far out of step with public opinion before something happens to rein them in,” he said.</w:t>
      </w:r>
    </w:p>
    <w:p w14:paraId="28903748" w14:textId="77777777" w:rsidR="0012239F" w:rsidRDefault="0012239F" w:rsidP="0012239F">
      <w:pPr>
        <w:rPr>
          <w:sz w:val="16"/>
        </w:rPr>
      </w:pPr>
      <w:r>
        <w:rPr>
          <w:sz w:val="16"/>
        </w:rPr>
        <w:t>And it wasn’t the first time Congress or the president had intervened when the court appeared to block a popular policy agenda. During Republican-led Reconstruction, when three constitutional amendments were passed to end slavery, give legal equality to former slaves and prohibit racial discrimination at the polls, the GOP swept the 1866 congressional elections. That gave them a veto-proof majority against President Abraham Lincoln’s Democratic successor, who wanted to allow Southern states to re-enter the union more easily than many Republicans were willing to countenance. When the Supreme Court seemed likely to halt Reconstruction’s progress, Congress repeatedly changed the size of the court for political ends and revoked the court’s ability to review a case that could have threatened military rule in the South — a decision the court itself upheld.</w:t>
      </w:r>
    </w:p>
    <w:p w14:paraId="3FA59F72" w14:textId="77777777" w:rsidR="0012239F" w:rsidRDefault="0012239F" w:rsidP="0012239F">
      <w:pPr>
        <w:rPr>
          <w:sz w:val="16"/>
        </w:rPr>
      </w:pPr>
      <w:r>
        <w:rPr>
          <w:rStyle w:val="StyleUnderline"/>
        </w:rPr>
        <w:t>Even in moments when the court has taken steps to shore up a controversial decision</w:t>
      </w:r>
      <w:r>
        <w:rPr>
          <w:sz w:val="16"/>
        </w:rPr>
        <w:t xml:space="preserve">, a </w:t>
      </w:r>
      <w:r w:rsidRPr="00756919">
        <w:rPr>
          <w:rStyle w:val="StyleUnderline"/>
          <w:highlight w:val="cyan"/>
        </w:rPr>
        <w:t>backlash</w:t>
      </w:r>
      <w:r>
        <w:rPr>
          <w:rStyle w:val="StyleUnderline"/>
        </w:rPr>
        <w:t xml:space="preserve"> </w:t>
      </w:r>
      <w:r w:rsidRPr="00756919">
        <w:rPr>
          <w:rStyle w:val="StyleUnderline"/>
          <w:highlight w:val="cyan"/>
        </w:rPr>
        <w:t>has</w:t>
      </w:r>
      <w:r>
        <w:rPr>
          <w:rStyle w:val="StyleUnderline"/>
        </w:rPr>
        <w:t xml:space="preserve"> first </w:t>
      </w:r>
      <w:r w:rsidRPr="00756919">
        <w:rPr>
          <w:rStyle w:val="Emphasis"/>
          <w:highlight w:val="cyan"/>
        </w:rPr>
        <w:t>delayed</w:t>
      </w:r>
      <w:r>
        <w:rPr>
          <w:rStyle w:val="Emphasis"/>
        </w:rPr>
        <w:t xml:space="preserve"> the </w:t>
      </w:r>
      <w:r w:rsidRPr="00756919">
        <w:rPr>
          <w:rStyle w:val="Emphasis"/>
          <w:highlight w:val="cyan"/>
        </w:rPr>
        <w:t>enforcement</w:t>
      </w:r>
      <w:r>
        <w:rPr>
          <w:sz w:val="16"/>
        </w:rPr>
        <w:t xml:space="preserve"> </w:t>
      </w:r>
      <w:r>
        <w:rPr>
          <w:rStyle w:val="StyleUnderline"/>
        </w:rPr>
        <w:t xml:space="preserve">of the ruling </w:t>
      </w:r>
      <w:r w:rsidRPr="00756919">
        <w:rPr>
          <w:rStyle w:val="StyleUnderline"/>
          <w:highlight w:val="cyan"/>
        </w:rPr>
        <w:t>and</w:t>
      </w:r>
      <w:r>
        <w:rPr>
          <w:rStyle w:val="StyleUnderline"/>
        </w:rPr>
        <w:t xml:space="preserve"> eventually set the stage for the </w:t>
      </w:r>
      <w:r w:rsidRPr="00756919">
        <w:rPr>
          <w:rStyle w:val="StyleUnderline"/>
          <w:highlight w:val="cyan"/>
        </w:rPr>
        <w:t>court</w:t>
      </w:r>
      <w:r>
        <w:rPr>
          <w:rStyle w:val="StyleUnderline"/>
        </w:rPr>
        <w:t xml:space="preserve"> to </w:t>
      </w:r>
      <w:r w:rsidRPr="00756919">
        <w:rPr>
          <w:rStyle w:val="Emphasis"/>
          <w:highlight w:val="cyan"/>
        </w:rPr>
        <w:t>back dow</w:t>
      </w:r>
      <w:r>
        <w:rPr>
          <w:rStyle w:val="Emphasis"/>
        </w:rPr>
        <w:t>n</w:t>
      </w:r>
      <w:r>
        <w:rPr>
          <w:sz w:val="16"/>
        </w:rPr>
        <w:t xml:space="preserve">. The </w:t>
      </w:r>
      <w:r>
        <w:rPr>
          <w:rStyle w:val="StyleUnderline"/>
        </w:rPr>
        <w:t>landmark ruling in Brown v. Board</w:t>
      </w:r>
      <w:r>
        <w:rPr>
          <w:sz w:val="16"/>
        </w:rPr>
        <w:t xml:space="preserve"> of Education, which said that school segregation laws were unconstitutional, </w:t>
      </w:r>
      <w:r>
        <w:rPr>
          <w:rStyle w:val="StyleUnderline"/>
        </w:rPr>
        <w:t xml:space="preserve">was decided </w:t>
      </w:r>
      <w:r>
        <w:rPr>
          <w:rStyle w:val="Emphasis"/>
        </w:rPr>
        <w:t>unanimously</w:t>
      </w:r>
      <w:r>
        <w:rPr>
          <w:sz w:val="16"/>
        </w:rPr>
        <w:t xml:space="preserve"> </w:t>
      </w:r>
      <w:r>
        <w:rPr>
          <w:rStyle w:val="StyleUnderline"/>
        </w:rPr>
        <w:t xml:space="preserve">with the explicit goal of </w:t>
      </w:r>
      <w:r>
        <w:rPr>
          <w:rStyle w:val="Emphasis"/>
        </w:rPr>
        <w:t>lending additional legitimacy</w:t>
      </w:r>
      <w:r>
        <w:rPr>
          <w:sz w:val="16"/>
        </w:rPr>
        <w:t xml:space="preserve"> to the decision. But </w:t>
      </w:r>
      <w:r>
        <w:rPr>
          <w:rStyle w:val="StyleUnderline"/>
        </w:rPr>
        <w:t>it was still met by outrage and defiance from Southern state governors</w:t>
      </w:r>
      <w:r>
        <w:rPr>
          <w:sz w:val="16"/>
        </w:rPr>
        <w:t xml:space="preserve"> and a lukewarm response from President Dwight Eisenhower, who thought the court should pursue integration by subtler means. And after years of striking down attempts to thwart desegregation — and amid a fierce national debate about the use of school busing to integrate schools — the court finally capitulated to the status quo when it ruled in 1974 that the Detroit public schools could remain functionally segregated. In a dissenting opinion, Justice Thurgood Marshall wrote that the majority’s ruling was “more a reflection of a perceived public mood” that desegregation had gone far enough than “the product of neutral principle of law.”</w:t>
      </w:r>
    </w:p>
    <w:p w14:paraId="4FE2AD88" w14:textId="77777777" w:rsidR="0012239F" w:rsidRDefault="0012239F" w:rsidP="0012239F">
      <w:pPr>
        <w:rPr>
          <w:sz w:val="16"/>
        </w:rPr>
      </w:pPr>
      <w:r>
        <w:rPr>
          <w:sz w:val="16"/>
        </w:rPr>
        <w:t xml:space="preserve">These historical showdowns are uncommon, but Clark said that’s precisely because the </w:t>
      </w:r>
      <w:r>
        <w:rPr>
          <w:rStyle w:val="StyleUnderline"/>
        </w:rPr>
        <w:t xml:space="preserve">Supreme Court </w:t>
      </w:r>
      <w:r w:rsidRPr="00756919">
        <w:rPr>
          <w:rStyle w:val="StyleUnderline"/>
          <w:highlight w:val="cyan"/>
        </w:rPr>
        <w:t>justices</w:t>
      </w:r>
      <w:r>
        <w:rPr>
          <w:rStyle w:val="StyleUnderline"/>
        </w:rPr>
        <w:t xml:space="preserve"> are </w:t>
      </w:r>
      <w:r w:rsidRPr="00756919">
        <w:rPr>
          <w:rStyle w:val="StyleUnderline"/>
          <w:highlight w:val="cyan"/>
        </w:rPr>
        <w:t>concerned</w:t>
      </w:r>
      <w:r>
        <w:rPr>
          <w:rStyle w:val="StyleUnderline"/>
        </w:rPr>
        <w:t xml:space="preserve"> </w:t>
      </w:r>
      <w:r w:rsidRPr="00756919">
        <w:rPr>
          <w:rStyle w:val="StyleUnderline"/>
          <w:highlight w:val="cyan"/>
        </w:rPr>
        <w:t>about</w:t>
      </w:r>
      <w:r>
        <w:rPr>
          <w:rStyle w:val="StyleUnderline"/>
        </w:rPr>
        <w:t xml:space="preserve"> their own institutional </w:t>
      </w:r>
      <w:r w:rsidRPr="00756919">
        <w:rPr>
          <w:rStyle w:val="StyleUnderline"/>
          <w:highlight w:val="cyan"/>
        </w:rPr>
        <w:t>legitimacy</w:t>
      </w:r>
      <w:r>
        <w:rPr>
          <w:rStyle w:val="StyleUnderline"/>
        </w:rPr>
        <w:t xml:space="preserve"> and aware of </w:t>
      </w:r>
      <w:r>
        <w:rPr>
          <w:rStyle w:val="Emphasis"/>
        </w:rPr>
        <w:t>limitations on their power</w:t>
      </w:r>
      <w:r>
        <w:rPr>
          <w:sz w:val="16"/>
        </w:rPr>
        <w:t xml:space="preserve">. For a book published in 2010, Clark reviewed all of the bills introduced in Congress to curb the court starting in 1877 and found that the court seemed to respond through its opinions. </w:t>
      </w:r>
      <w:r>
        <w:rPr>
          <w:rStyle w:val="StyleUnderline"/>
        </w:rPr>
        <w:t>When Congress introduced more bills that would limit the court’s power</w:t>
      </w:r>
      <w:r>
        <w:rPr>
          <w:sz w:val="16"/>
        </w:rPr>
        <w:t xml:space="preserve">, the </w:t>
      </w:r>
      <w:r>
        <w:rPr>
          <w:rStyle w:val="Emphasis"/>
        </w:rPr>
        <w:t>court struck down fewer laws.</w:t>
      </w:r>
      <w:r>
        <w:rPr>
          <w:sz w:val="16"/>
        </w:rPr>
        <w:t xml:space="preserve"> Clark sees the court-curbing bills — which almost never became law — as a way of sending a signal to the court. “</w:t>
      </w:r>
      <w:r>
        <w:rPr>
          <w:rStyle w:val="StyleUnderline"/>
        </w:rPr>
        <w:t>These reactions allow the justices to learn if they’ve gone too far out of line,</w:t>
      </w:r>
      <w:r>
        <w:rPr>
          <w:sz w:val="16"/>
        </w:rPr>
        <w:t>” he said.</w:t>
      </w:r>
    </w:p>
    <w:p w14:paraId="4628216F" w14:textId="77777777" w:rsidR="0012239F" w:rsidRPr="007F6DC4" w:rsidRDefault="0012239F" w:rsidP="0012239F"/>
    <w:p w14:paraId="0C976FCD" w14:textId="77777777" w:rsidR="0012239F" w:rsidRDefault="0012239F" w:rsidP="0012239F">
      <w:pPr>
        <w:pStyle w:val="Heading3"/>
      </w:pPr>
      <w:r>
        <w:t>China I/L</w:t>
      </w:r>
    </w:p>
    <w:p w14:paraId="28A8C219" w14:textId="77777777" w:rsidR="0012239F" w:rsidRPr="00D34525" w:rsidRDefault="0012239F" w:rsidP="0012239F">
      <w:pPr>
        <w:pStyle w:val="Heading4"/>
        <w:rPr>
          <w:u w:val="single"/>
        </w:rPr>
      </w:pPr>
      <w:r>
        <w:t xml:space="preserve">Adoption of blockchain technology is </w:t>
      </w:r>
      <w:r w:rsidRPr="007C3CDF">
        <w:rPr>
          <w:u w:val="single"/>
        </w:rPr>
        <w:t>inevitable</w:t>
      </w:r>
      <w:r>
        <w:t xml:space="preserve"> but China dictates the lead over domestic DLT applications. New American initiatives are key </w:t>
      </w:r>
      <w:r w:rsidRPr="00D34525">
        <w:t>to</w:t>
      </w:r>
      <w:r w:rsidRPr="00D34525">
        <w:rPr>
          <w:u w:val="single"/>
        </w:rPr>
        <w:t xml:space="preserve"> maintain competitiveness.</w:t>
      </w:r>
    </w:p>
    <w:p w14:paraId="6D2AFC84" w14:textId="77777777" w:rsidR="0012239F" w:rsidRPr="007C3CDF" w:rsidRDefault="0012239F" w:rsidP="0012239F">
      <w:r w:rsidRPr="007C3CDF">
        <w:rPr>
          <w:rStyle w:val="Style13ptBold"/>
        </w:rPr>
        <w:t>Knapp 22</w:t>
      </w:r>
      <w:r>
        <w:t xml:space="preserve"> </w:t>
      </w:r>
      <w:r w:rsidRPr="00756919">
        <w:t>[Maj Mike; special air mission pilot stationed in the Washington, D.C. area -- -- C-32A aircraft commander and Chief Wing Officer for the 89th Airlift Win -- Speechwriter with the Secretary of the Air Force and Chief of Staff Executive Action Group.8-30-2022; "The United States Is Behind the Curve on Blockchain"; War on the Rocks; https://warontherocks.com/2022/08/the-united-states-is-behind-the-curve-on-blockchain/;</w:t>
      </w:r>
      <w:r>
        <w:t xml:space="preserve"> </w:t>
      </w:r>
      <w:r w:rsidRPr="00756919">
        <w:t>بلال</w:t>
      </w:r>
      <w:r>
        <w:t>]</w:t>
      </w:r>
    </w:p>
    <w:p w14:paraId="25264014" w14:textId="77777777" w:rsidR="0012239F" w:rsidRPr="00223856" w:rsidRDefault="0012239F" w:rsidP="0012239F">
      <w:pPr>
        <w:rPr>
          <w:sz w:val="14"/>
        </w:rPr>
      </w:pPr>
      <w:r w:rsidRPr="00223856">
        <w:rPr>
          <w:sz w:val="14"/>
        </w:rPr>
        <w:t xml:space="preserve">The </w:t>
      </w:r>
      <w:r w:rsidRPr="00223856">
        <w:rPr>
          <w:rStyle w:val="StyleUnderline"/>
        </w:rPr>
        <w:t>U.S</w:t>
      </w:r>
      <w:r w:rsidRPr="00D164C8">
        <w:rPr>
          <w:rStyle w:val="StyleUnderline"/>
        </w:rPr>
        <w:t xml:space="preserve">. government views blockchain as a “technology of tomorrow” while </w:t>
      </w:r>
      <w:r w:rsidRPr="00756919">
        <w:rPr>
          <w:rStyle w:val="Emphasis"/>
          <w:highlight w:val="cyan"/>
        </w:rPr>
        <w:t>competitors</w:t>
      </w:r>
      <w:r w:rsidRPr="00D164C8">
        <w:rPr>
          <w:rStyle w:val="Emphasis"/>
        </w:rPr>
        <w:t xml:space="preserve"> aggressively </w:t>
      </w:r>
      <w:r w:rsidRPr="00756919">
        <w:rPr>
          <w:rStyle w:val="Emphasis"/>
          <w:highlight w:val="cyan"/>
        </w:rPr>
        <w:t xml:space="preserve">pursue </w:t>
      </w:r>
      <w:r w:rsidRPr="00756919">
        <w:rPr>
          <w:rStyle w:val="StyleUnderline"/>
          <w:highlight w:val="cyan"/>
        </w:rPr>
        <w:t>efforts</w:t>
      </w:r>
      <w:r w:rsidRPr="00223856">
        <w:rPr>
          <w:sz w:val="14"/>
        </w:rPr>
        <w:t xml:space="preserve"> </w:t>
      </w:r>
      <w:r w:rsidRPr="00D164C8">
        <w:rPr>
          <w:rStyle w:val="StyleUnderline"/>
        </w:rPr>
        <w:t xml:space="preserve">today </w:t>
      </w:r>
      <w:r w:rsidRPr="00756919">
        <w:rPr>
          <w:rStyle w:val="StyleUnderline"/>
          <w:highlight w:val="cyan"/>
        </w:rPr>
        <w:t xml:space="preserve">to integrate </w:t>
      </w:r>
      <w:r w:rsidRPr="00756919">
        <w:rPr>
          <w:rStyle w:val="Emphasis"/>
          <w:highlight w:val="cyan"/>
        </w:rPr>
        <w:t>blockchain</w:t>
      </w:r>
      <w:r w:rsidRPr="00D164C8">
        <w:rPr>
          <w:rStyle w:val="Emphasis"/>
        </w:rPr>
        <w:t xml:space="preserve">, data, and the information </w:t>
      </w:r>
      <w:r w:rsidRPr="00756919">
        <w:rPr>
          <w:rStyle w:val="Emphasis"/>
          <w:highlight w:val="cyan"/>
        </w:rPr>
        <w:t>environment</w:t>
      </w:r>
      <w:r w:rsidRPr="00D164C8">
        <w:rPr>
          <w:rStyle w:val="Emphasis"/>
        </w:rPr>
        <w:t>.</w:t>
      </w:r>
      <w:r w:rsidRPr="00223856">
        <w:rPr>
          <w:sz w:val="14"/>
        </w:rPr>
        <w:t xml:space="preserve"> </w:t>
      </w:r>
      <w:r w:rsidRPr="00756919">
        <w:rPr>
          <w:rStyle w:val="StyleUnderline"/>
          <w:highlight w:val="cyan"/>
        </w:rPr>
        <w:t>China is</w:t>
      </w:r>
      <w:r w:rsidRPr="00D164C8">
        <w:rPr>
          <w:rStyle w:val="StyleUnderline"/>
        </w:rPr>
        <w:t xml:space="preserve"> well </w:t>
      </w:r>
      <w:r w:rsidRPr="00756919">
        <w:rPr>
          <w:rStyle w:val="StyleUnderline"/>
          <w:highlight w:val="cyan"/>
        </w:rPr>
        <w:t>ahead</w:t>
      </w:r>
      <w:r w:rsidRPr="00D164C8">
        <w:rPr>
          <w:rStyle w:val="StyleUnderline"/>
        </w:rPr>
        <w:t xml:space="preserve"> of the United States </w:t>
      </w:r>
      <w:r w:rsidRPr="00756919">
        <w:rPr>
          <w:rStyle w:val="StyleUnderline"/>
          <w:highlight w:val="cyan"/>
        </w:rPr>
        <w:t>in</w:t>
      </w:r>
      <w:r w:rsidRPr="00D164C8">
        <w:rPr>
          <w:rStyle w:val="StyleUnderline"/>
        </w:rPr>
        <w:t xml:space="preserve"> blockchain </w:t>
      </w:r>
      <w:r w:rsidRPr="00756919">
        <w:rPr>
          <w:rStyle w:val="Emphasis"/>
          <w:highlight w:val="cyan"/>
        </w:rPr>
        <w:t>policy</w:t>
      </w:r>
      <w:r w:rsidRPr="00D34525">
        <w:rPr>
          <w:rStyle w:val="Emphasis"/>
        </w:rPr>
        <w:t>, innovation, and implementation</w:t>
      </w:r>
      <w:r w:rsidRPr="00223856">
        <w:rPr>
          <w:sz w:val="14"/>
        </w:rPr>
        <w:t xml:space="preserve"> across society. To compete across all elements of national power, </w:t>
      </w:r>
      <w:r w:rsidRPr="00D164C8">
        <w:rPr>
          <w:rStyle w:val="StyleUnderline"/>
        </w:rPr>
        <w:t xml:space="preserve">the United States requires a coherent, coordinated </w:t>
      </w:r>
      <w:r w:rsidRPr="00C43D95">
        <w:rPr>
          <w:rStyle w:val="Emphasis"/>
        </w:rPr>
        <w:t>blockchain strategy</w:t>
      </w:r>
      <w:r w:rsidRPr="00D164C8">
        <w:rPr>
          <w:rStyle w:val="StyleUnderline"/>
        </w:rPr>
        <w:t xml:space="preserve"> and supporting policy</w:t>
      </w:r>
      <w:r w:rsidRPr="00223856">
        <w:rPr>
          <w:sz w:val="14"/>
        </w:rPr>
        <w:t xml:space="preserve">. The Department of Defense should explore blockchain technology with the same earnestness as other emerging technology research to jumpstart that discussion. </w:t>
      </w:r>
      <w:r w:rsidRPr="00D164C8">
        <w:rPr>
          <w:rStyle w:val="StyleUnderline"/>
        </w:rPr>
        <w:t>Blockchain</w:t>
      </w:r>
      <w:r w:rsidRPr="00223856">
        <w:rPr>
          <w:sz w:val="14"/>
        </w:rPr>
        <w:t xml:space="preserve"> is not a weapon system by itself — it </w:t>
      </w:r>
      <w:r w:rsidRPr="00D164C8">
        <w:rPr>
          <w:rStyle w:val="StyleUnderline"/>
        </w:rPr>
        <w:t>is a critical enabling technology of the information environment</w:t>
      </w:r>
      <w:r w:rsidRPr="00223856">
        <w:rPr>
          <w:sz w:val="14"/>
        </w:rPr>
        <w:t xml:space="preserve">. The </w:t>
      </w:r>
      <w:r w:rsidRPr="00D164C8">
        <w:rPr>
          <w:rStyle w:val="StyleUnderline"/>
        </w:rPr>
        <w:t>challenge is</w:t>
      </w:r>
      <w:r w:rsidRPr="00223856">
        <w:rPr>
          <w:sz w:val="14"/>
        </w:rPr>
        <w:t xml:space="preserve"> not only educating more people inside the U.S. government about blockchain technology but also </w:t>
      </w:r>
      <w:r w:rsidRPr="00D164C8">
        <w:rPr>
          <w:rStyle w:val="Emphasis"/>
        </w:rPr>
        <w:t>mastering blockchain</w:t>
      </w:r>
      <w:r w:rsidRPr="00223856">
        <w:rPr>
          <w:sz w:val="14"/>
        </w:rPr>
        <w:t xml:space="preserve"> </w:t>
      </w:r>
      <w:r w:rsidRPr="00D164C8">
        <w:rPr>
          <w:rStyle w:val="StyleUnderline"/>
        </w:rPr>
        <w:t>and</w:t>
      </w:r>
      <w:r w:rsidRPr="00223856">
        <w:rPr>
          <w:sz w:val="14"/>
        </w:rPr>
        <w:t xml:space="preserve"> its </w:t>
      </w:r>
      <w:r w:rsidRPr="00D164C8">
        <w:rPr>
          <w:rStyle w:val="StyleUnderline"/>
        </w:rPr>
        <w:t>applications as a nation first</w:t>
      </w:r>
      <w:r w:rsidRPr="00223856">
        <w:rPr>
          <w:sz w:val="14"/>
        </w:rPr>
        <w:t xml:space="preserve">. </w:t>
      </w:r>
      <w:r w:rsidRPr="00756919">
        <w:rPr>
          <w:rStyle w:val="StyleUnderline"/>
          <w:highlight w:val="cyan"/>
        </w:rPr>
        <w:t>Miscomprehending</w:t>
      </w:r>
      <w:r w:rsidRPr="00223856">
        <w:rPr>
          <w:sz w:val="14"/>
        </w:rPr>
        <w:t xml:space="preserve"> blockchain </w:t>
      </w:r>
      <w:r w:rsidRPr="00756919">
        <w:rPr>
          <w:rStyle w:val="StyleUnderline"/>
          <w:highlight w:val="cyan"/>
        </w:rPr>
        <w:t>undermines</w:t>
      </w:r>
      <w:r w:rsidRPr="00D164C8">
        <w:rPr>
          <w:rStyle w:val="StyleUnderline"/>
        </w:rPr>
        <w:t xml:space="preserve"> U.S. </w:t>
      </w:r>
      <w:r w:rsidRPr="00756919">
        <w:rPr>
          <w:rStyle w:val="StyleUnderline"/>
          <w:highlight w:val="cyan"/>
        </w:rPr>
        <w:t>competitive efforts</w:t>
      </w:r>
      <w:r w:rsidRPr="00D164C8">
        <w:rPr>
          <w:rStyle w:val="StyleUnderline"/>
        </w:rPr>
        <w:t xml:space="preserve"> across all instruments of national power </w:t>
      </w:r>
      <w:r w:rsidRPr="00756919">
        <w:rPr>
          <w:rStyle w:val="StyleUnderline"/>
          <w:highlight w:val="cyan"/>
        </w:rPr>
        <w:t>and allows China</w:t>
      </w:r>
      <w:r w:rsidRPr="00D164C8">
        <w:rPr>
          <w:rStyle w:val="StyleUnderline"/>
        </w:rPr>
        <w:t xml:space="preserve"> the ability </w:t>
      </w:r>
      <w:r w:rsidRPr="00756919">
        <w:rPr>
          <w:rStyle w:val="StyleUnderline"/>
          <w:highlight w:val="cyan"/>
        </w:rPr>
        <w:t xml:space="preserve">to </w:t>
      </w:r>
      <w:r w:rsidRPr="00756919">
        <w:rPr>
          <w:rStyle w:val="Emphasis"/>
          <w:highlight w:val="cyan"/>
        </w:rPr>
        <w:t>shape</w:t>
      </w:r>
      <w:r w:rsidRPr="00D164C8">
        <w:rPr>
          <w:rStyle w:val="Emphasis"/>
        </w:rPr>
        <w:t xml:space="preserve"> tomorrow’s </w:t>
      </w:r>
      <w:r w:rsidRPr="00756919">
        <w:rPr>
          <w:rStyle w:val="Emphasis"/>
          <w:highlight w:val="cyan"/>
        </w:rPr>
        <w:t>info</w:t>
      </w:r>
      <w:r w:rsidRPr="00D164C8">
        <w:rPr>
          <w:rStyle w:val="Emphasis"/>
        </w:rPr>
        <w:t>rmation environment</w:t>
      </w:r>
      <w:r w:rsidRPr="00223856">
        <w:rPr>
          <w:sz w:val="14"/>
        </w:rPr>
        <w:t>.</w:t>
      </w:r>
    </w:p>
    <w:p w14:paraId="4774F6F0" w14:textId="77777777" w:rsidR="0012239F" w:rsidRPr="00223856" w:rsidRDefault="0012239F" w:rsidP="0012239F">
      <w:pPr>
        <w:rPr>
          <w:sz w:val="14"/>
        </w:rPr>
      </w:pPr>
      <w:r w:rsidRPr="00223856">
        <w:rPr>
          <w:sz w:val="14"/>
        </w:rPr>
        <w:t>Blockchain Basics</w:t>
      </w:r>
    </w:p>
    <w:p w14:paraId="6D322D73" w14:textId="77777777" w:rsidR="0012239F" w:rsidRPr="00223856" w:rsidRDefault="0012239F" w:rsidP="0012239F">
      <w:pPr>
        <w:rPr>
          <w:sz w:val="14"/>
        </w:rPr>
      </w:pPr>
      <w:r w:rsidRPr="00223856">
        <w:rPr>
          <w:sz w:val="14"/>
        </w:rPr>
        <w:t>Blockchain is, at its most basic level, a unique way to store data. It is a subset of proven distributed ledger technology and utilizes cryptography to maintain a chronologically ordered record of transactions. This data record, or ledger, is a digital database shared and synchronized (i.e., distributed) among multiple nodes in a computer network without a central arbitration authority. A traditional database typically structures data into tables. Data tables, even if shared across multiple nodes in the network, require a central software arbiter to validate changes and promulgate the updated data set across the network. In this way, traditional databases can be visualized as “hub and spoke.”</w:t>
      </w:r>
    </w:p>
    <w:p w14:paraId="390693EE" w14:textId="77777777" w:rsidR="0012239F" w:rsidRPr="00223856" w:rsidRDefault="0012239F" w:rsidP="0012239F">
      <w:pPr>
        <w:rPr>
          <w:sz w:val="14"/>
        </w:rPr>
      </w:pPr>
      <w:r w:rsidRPr="00223856">
        <w:rPr>
          <w:sz w:val="14"/>
        </w:rPr>
        <w:t>In contrast, blockchain data is stored in blocks on an ever-growing chain. When new data is added to the existing data set, a new block forms. This new data block connects cryptographically to the previous chain of data blocks via a digital signature or “hash value.” This cryptographic hash value depends on both the new data and the previous chain of data blocks. New data blocks are then broadcast to all nodes in the network for validation and addition to existing, distributed copies of the blockchain. From an overall network perspective, nodes, not a central arbitration authority, can validate and trust all new and previous blocks of data simply because of the cryptographic hash values.</w:t>
      </w:r>
    </w:p>
    <w:p w14:paraId="4C65F4BE" w14:textId="77777777" w:rsidR="0012239F" w:rsidRPr="00223856" w:rsidRDefault="0012239F" w:rsidP="0012239F">
      <w:pPr>
        <w:rPr>
          <w:sz w:val="14"/>
        </w:rPr>
      </w:pPr>
      <w:r w:rsidRPr="00223856">
        <w:rPr>
          <w:sz w:val="14"/>
        </w:rPr>
        <w:t>Notably, blockchain technology is not a new technology but rather an innovative combination of existing technologies: asymmetric key encryption (e.g., HTTPS) for identity creation, cryptographic hash values for data integrity, the Merkle tree cryptographic concept for chaining blocks of data together, and peer-to-peer networking (as used on file-sharing sites, like LimeWire) for distributed operations. Together, these allow blockchain to provide efficient, secure, “trustless” transactions without intermediary authorities.</w:t>
      </w:r>
    </w:p>
    <w:p w14:paraId="7E6AEA59" w14:textId="77777777" w:rsidR="0012239F" w:rsidRPr="00223856" w:rsidRDefault="0012239F" w:rsidP="0012239F">
      <w:pPr>
        <w:rPr>
          <w:sz w:val="14"/>
        </w:rPr>
      </w:pPr>
      <w:r w:rsidRPr="00223856">
        <w:rPr>
          <w:sz w:val="14"/>
        </w:rPr>
        <w:t>Generally, blockchain networks are categorized as public or private networks. In public blockchain networks, anyone can join or participate. This type of network is more transparent and tamper-resistant due to its size, but it is harder to scale or change its governance. The popular Bitcoin or Ethereum networks, which enable the eponymous cryptocurrencies, are both examples of public blockchains.</w:t>
      </w:r>
    </w:p>
    <w:p w14:paraId="66AD438D" w14:textId="77777777" w:rsidR="0012239F" w:rsidRDefault="0012239F" w:rsidP="0012239F">
      <w:pPr>
        <w:rPr>
          <w:rStyle w:val="StyleUnderline"/>
        </w:rPr>
      </w:pPr>
      <w:r w:rsidRPr="00223856">
        <w:rPr>
          <w:sz w:val="14"/>
        </w:rPr>
        <w:t xml:space="preserve">Conversely, a private blockchain network is constructed so that one organization controls users’ access and level of participation. Although this type of network is smaller and less redundant, it generates efficiencies in transacting data. At the intersection of public and private networks is a hybrid network known as a consortium blockchain, a semi-private network governed by several organizations. </w:t>
      </w:r>
      <w:r w:rsidRPr="00D164C8">
        <w:rPr>
          <w:rStyle w:val="StyleUnderline"/>
        </w:rPr>
        <w:t>Consortium blockchain networks are likely the best structures for emerging government</w:t>
      </w:r>
      <w:r w:rsidRPr="00223856">
        <w:rPr>
          <w:sz w:val="14"/>
        </w:rPr>
        <w:t xml:space="preserve"> or military </w:t>
      </w:r>
      <w:r w:rsidRPr="00D164C8">
        <w:rPr>
          <w:rStyle w:val="StyleUnderline"/>
        </w:rPr>
        <w:t>applications</w:t>
      </w:r>
      <w:r w:rsidRPr="00223856">
        <w:rPr>
          <w:sz w:val="14"/>
        </w:rPr>
        <w:t>. In fact, Deloitte estimates that 74 percent of new organizational blockchains are consortium blockchains</w:t>
      </w:r>
      <w:r w:rsidRPr="00D164C8">
        <w:rPr>
          <w:rStyle w:val="StyleUnderline"/>
        </w:rPr>
        <w:t>. As the United States and its allies and partners rethink information advantage</w:t>
      </w:r>
      <w:r w:rsidRPr="00223856">
        <w:rPr>
          <w:sz w:val="14"/>
        </w:rPr>
        <w:t xml:space="preserve"> in a global environment, </w:t>
      </w:r>
      <w:r w:rsidRPr="00D164C8">
        <w:rPr>
          <w:rStyle w:val="StyleUnderline"/>
        </w:rPr>
        <w:t>blockchain technology,</w:t>
      </w:r>
      <w:r w:rsidRPr="00223856">
        <w:rPr>
          <w:sz w:val="14"/>
        </w:rPr>
        <w:t xml:space="preserve"> supported by solid strategy and policy, </w:t>
      </w:r>
      <w:r w:rsidRPr="00D164C8">
        <w:rPr>
          <w:rStyle w:val="StyleUnderline"/>
        </w:rPr>
        <w:t>should play a key role.</w:t>
      </w:r>
    </w:p>
    <w:p w14:paraId="200575BB" w14:textId="77777777" w:rsidR="0012239F" w:rsidRPr="00223856" w:rsidRDefault="0012239F" w:rsidP="0012239F">
      <w:pPr>
        <w:rPr>
          <w:sz w:val="14"/>
        </w:rPr>
      </w:pPr>
      <w:r w:rsidRPr="00223856">
        <w:rPr>
          <w:sz w:val="14"/>
        </w:rPr>
        <w:t>China’s Blockchain Efforts</w:t>
      </w:r>
    </w:p>
    <w:p w14:paraId="0C8243EE" w14:textId="77777777" w:rsidR="0012239F" w:rsidRDefault="0012239F" w:rsidP="0012239F">
      <w:pPr>
        <w:rPr>
          <w:rStyle w:val="Emphasis"/>
        </w:rPr>
      </w:pPr>
      <w:r w:rsidRPr="00756919">
        <w:rPr>
          <w:rStyle w:val="StyleUnderline"/>
          <w:highlight w:val="cyan"/>
        </w:rPr>
        <w:t>China views blockchain</w:t>
      </w:r>
      <w:r w:rsidRPr="00D164C8">
        <w:rPr>
          <w:rStyle w:val="StyleUnderline"/>
        </w:rPr>
        <w:t xml:space="preserve"> technology </w:t>
      </w:r>
      <w:r w:rsidRPr="00756919">
        <w:rPr>
          <w:rStyle w:val="StyleUnderline"/>
          <w:highlight w:val="cyan"/>
        </w:rPr>
        <w:t>as</w:t>
      </w:r>
      <w:r w:rsidRPr="00D164C8">
        <w:rPr>
          <w:rStyle w:val="StyleUnderline"/>
        </w:rPr>
        <w:t xml:space="preserve"> </w:t>
      </w:r>
      <w:r w:rsidRPr="00756919">
        <w:rPr>
          <w:rStyle w:val="StyleUnderline"/>
          <w:highlight w:val="cyan"/>
        </w:rPr>
        <w:t>significant</w:t>
      </w:r>
      <w:r w:rsidRPr="00D164C8">
        <w:rPr>
          <w:rStyle w:val="StyleUnderline"/>
        </w:rPr>
        <w:t xml:space="preserve"> as other emerging technologies</w:t>
      </w:r>
      <w:r w:rsidRPr="00223856">
        <w:rPr>
          <w:sz w:val="14"/>
        </w:rPr>
        <w:t xml:space="preserve"> </w:t>
      </w:r>
      <w:r w:rsidRPr="00756919">
        <w:rPr>
          <w:rStyle w:val="StyleUnderline"/>
          <w:highlight w:val="cyan"/>
        </w:rPr>
        <w:t>for</w:t>
      </w:r>
      <w:r w:rsidRPr="00D164C8">
        <w:rPr>
          <w:rStyle w:val="StyleUnderline"/>
        </w:rPr>
        <w:t xml:space="preserve"> </w:t>
      </w:r>
      <w:r w:rsidRPr="00D164C8">
        <w:rPr>
          <w:rStyle w:val="Emphasis"/>
        </w:rPr>
        <w:t xml:space="preserve">industrial and economic </w:t>
      </w:r>
      <w:r w:rsidRPr="00756919">
        <w:rPr>
          <w:rStyle w:val="Emphasis"/>
          <w:highlight w:val="cyan"/>
        </w:rPr>
        <w:t>development</w:t>
      </w:r>
      <w:r w:rsidRPr="00223856">
        <w:rPr>
          <w:sz w:val="14"/>
        </w:rPr>
        <w:t>. In October 2021, Xi Jinping spoke to a Politburo study session on the digital economy: “</w:t>
      </w:r>
      <w:r w:rsidRPr="00D164C8">
        <w:rPr>
          <w:rStyle w:val="StyleUnderline"/>
        </w:rPr>
        <w:t>Innovation in the Internet, big data, cloud computing, artificial intelligence, blockchain, and other such technologies has quickened</w:t>
      </w:r>
      <w:r w:rsidRPr="00223856">
        <w:rPr>
          <w:sz w:val="14"/>
        </w:rPr>
        <w:t xml:space="preserve"> [… and] </w:t>
      </w:r>
      <w:r w:rsidRPr="00D164C8">
        <w:rPr>
          <w:rStyle w:val="StyleUnderline"/>
        </w:rPr>
        <w:t>is becoming a critical force in reorganizing global factor resources,</w:t>
      </w:r>
      <w:r w:rsidRPr="00223856">
        <w:rPr>
          <w:sz w:val="14"/>
        </w:rPr>
        <w:t xml:space="preserve"> </w:t>
      </w:r>
      <w:r w:rsidRPr="00D164C8">
        <w:rPr>
          <w:rStyle w:val="Emphasis"/>
        </w:rPr>
        <w:t>reshaping global economic structures</w:t>
      </w:r>
      <w:r w:rsidRPr="00223856">
        <w:rPr>
          <w:sz w:val="14"/>
        </w:rPr>
        <w:t xml:space="preserve">, and changing global competition structures.” </w:t>
      </w:r>
      <w:r w:rsidRPr="00D164C8">
        <w:rPr>
          <w:rStyle w:val="StyleUnderline"/>
        </w:rPr>
        <w:t xml:space="preserve">China’s </w:t>
      </w:r>
      <w:r w:rsidRPr="00756919">
        <w:rPr>
          <w:rStyle w:val="StyleUnderline"/>
          <w:highlight w:val="cyan"/>
        </w:rPr>
        <w:t>volume</w:t>
      </w:r>
      <w:r w:rsidRPr="00D164C8">
        <w:rPr>
          <w:rStyle w:val="StyleUnderline"/>
        </w:rPr>
        <w:t xml:space="preserve"> of blockchain-related patents</w:t>
      </w:r>
      <w:r w:rsidRPr="00223856">
        <w:rPr>
          <w:sz w:val="14"/>
        </w:rPr>
        <w:t xml:space="preserve"> </w:t>
      </w:r>
      <w:r w:rsidRPr="00D164C8">
        <w:rPr>
          <w:rStyle w:val="StyleUnderline"/>
        </w:rPr>
        <w:t>highlights its efforts to dominate that technology</w:t>
      </w:r>
      <w:r w:rsidRPr="00223856">
        <w:rPr>
          <w:sz w:val="14"/>
        </w:rPr>
        <w:t xml:space="preserve">: From 2015 to 2021, </w:t>
      </w:r>
      <w:r w:rsidRPr="00D164C8">
        <w:rPr>
          <w:rStyle w:val="StyleUnderline"/>
        </w:rPr>
        <w:t>China filed nearly 33,000 patents while the United States filed just over 10,000 patents</w:t>
      </w:r>
      <w:r w:rsidRPr="00223856">
        <w:rPr>
          <w:sz w:val="14"/>
        </w:rPr>
        <w:t xml:space="preserve">. </w:t>
      </w:r>
      <w:r w:rsidRPr="00D164C8">
        <w:rPr>
          <w:rStyle w:val="StyleUnderline"/>
        </w:rPr>
        <w:t>China</w:t>
      </w:r>
      <w:r w:rsidRPr="00223856">
        <w:rPr>
          <w:sz w:val="14"/>
        </w:rPr>
        <w:t xml:space="preserve"> is not only incubating blockchain technology — it </w:t>
      </w:r>
      <w:r w:rsidRPr="00756919">
        <w:rPr>
          <w:rStyle w:val="StyleUnderline"/>
          <w:highlight w:val="cyan"/>
        </w:rPr>
        <w:t>is accelerating</w:t>
      </w:r>
      <w:r w:rsidRPr="00D164C8">
        <w:rPr>
          <w:rStyle w:val="StyleUnderline"/>
        </w:rPr>
        <w:t xml:space="preserve"> its application to gain an </w:t>
      </w:r>
      <w:r w:rsidRPr="00D164C8">
        <w:rPr>
          <w:rStyle w:val="Emphasis"/>
        </w:rPr>
        <w:t>enduring, first-mover advantage.</w:t>
      </w:r>
    </w:p>
    <w:p w14:paraId="7C74AF63" w14:textId="77777777" w:rsidR="0012239F" w:rsidRPr="00223856" w:rsidRDefault="0012239F" w:rsidP="0012239F">
      <w:pPr>
        <w:rPr>
          <w:sz w:val="14"/>
        </w:rPr>
      </w:pPr>
      <w:r w:rsidRPr="00223856">
        <w:rPr>
          <w:sz w:val="14"/>
        </w:rPr>
        <w:t xml:space="preserve">In December 2021, </w:t>
      </w:r>
      <w:r w:rsidRPr="00D164C8">
        <w:rPr>
          <w:rStyle w:val="StyleUnderline"/>
        </w:rPr>
        <w:t>China’s Central Commission</w:t>
      </w:r>
      <w:r w:rsidRPr="00223856">
        <w:rPr>
          <w:sz w:val="14"/>
        </w:rPr>
        <w:t xml:space="preserve"> for Cybersecurity and Informatization </w:t>
      </w:r>
      <w:r w:rsidRPr="00D164C8">
        <w:rPr>
          <w:rStyle w:val="StyleUnderline"/>
        </w:rPr>
        <w:t>issued its 14th Five-Year Plan</w:t>
      </w:r>
      <w:r w:rsidRPr="00223856">
        <w:rPr>
          <w:sz w:val="14"/>
        </w:rPr>
        <w:t xml:space="preserve">, </w:t>
      </w:r>
      <w:r w:rsidRPr="00D164C8">
        <w:rPr>
          <w:rStyle w:val="StyleUnderline"/>
        </w:rPr>
        <w:t xml:space="preserve">which highlighted </w:t>
      </w:r>
      <w:r w:rsidRPr="00D164C8">
        <w:rPr>
          <w:rStyle w:val="Emphasis"/>
        </w:rPr>
        <w:t>blockchain’s importance across multiple fields</w:t>
      </w:r>
      <w:r w:rsidRPr="00D164C8">
        <w:rPr>
          <w:rStyle w:val="StyleUnderline"/>
        </w:rPr>
        <w:t xml:space="preserve">, such as distributed identification, data exploitation, cloud-networking, and domestic digital innovation. </w:t>
      </w:r>
      <w:r w:rsidRPr="00223856">
        <w:rPr>
          <w:sz w:val="14"/>
        </w:rPr>
        <w:t xml:space="preserve">To date, China has demonstrated concentrated blockchain efforts in six areas: First, China developed the digital yuan, a blockchain-based central bank digital currency. After two years of experimentation, China showcased the digital yuan at the 2022 Winter Olympics as a more secure (and traceable) payment method. Second, blockchain enables Shanghai’s smart infrastructure. Since 2019, the smart city program has facilitated road network management, public health efforts, energy generation, and pollution reduction via blockchain networks. Third, Chinese police integrate blockchain into investigations. Blockchain’s traceability and immutability help preserve electronic and physical evidence for criminal prosecutions. Fourth, China uses blockchain platforms to broadcast verifiable public-health information about COVID-19 to its citizens and reduce the possibility of misinformation. Fifth, </w:t>
      </w:r>
      <w:r w:rsidRPr="00D164C8">
        <w:rPr>
          <w:rStyle w:val="StyleUnderline"/>
        </w:rPr>
        <w:t>the P</w:t>
      </w:r>
      <w:r w:rsidRPr="00223856">
        <w:rPr>
          <w:sz w:val="14"/>
        </w:rPr>
        <w:t xml:space="preserve">eople’s </w:t>
      </w:r>
      <w:r w:rsidRPr="00D164C8">
        <w:rPr>
          <w:rStyle w:val="StyleUnderline"/>
        </w:rPr>
        <w:t>L</w:t>
      </w:r>
      <w:r w:rsidRPr="00223856">
        <w:rPr>
          <w:sz w:val="14"/>
        </w:rPr>
        <w:t xml:space="preserve">iberation </w:t>
      </w:r>
      <w:r w:rsidRPr="00D164C8">
        <w:rPr>
          <w:rStyle w:val="StyleUnderline"/>
        </w:rPr>
        <w:t>A</w:t>
      </w:r>
      <w:r w:rsidRPr="00223856">
        <w:rPr>
          <w:sz w:val="14"/>
        </w:rPr>
        <w:t xml:space="preserve">rmy </w:t>
      </w:r>
      <w:r w:rsidRPr="00D164C8">
        <w:rPr>
          <w:rStyle w:val="StyleUnderline"/>
        </w:rPr>
        <w:t xml:space="preserve">is testing blockchain to manage </w:t>
      </w:r>
      <w:r w:rsidRPr="00D164C8">
        <w:rPr>
          <w:rStyle w:val="Emphasis"/>
        </w:rPr>
        <w:t>personnel and pay records</w:t>
      </w:r>
      <w:r w:rsidRPr="00223856">
        <w:rPr>
          <w:sz w:val="14"/>
        </w:rPr>
        <w:t xml:space="preserve">, </w:t>
      </w:r>
      <w:r w:rsidRPr="00D164C8">
        <w:rPr>
          <w:rStyle w:val="StyleUnderline"/>
        </w:rPr>
        <w:t>reduce corruption, and “boost performance.”</w:t>
      </w:r>
      <w:r w:rsidRPr="00223856">
        <w:rPr>
          <w:sz w:val="14"/>
        </w:rPr>
        <w:t xml:space="preserve"> Finally, China uses blockchain technology to help monitor and control its population.</w:t>
      </w:r>
    </w:p>
    <w:p w14:paraId="2379766E" w14:textId="77777777" w:rsidR="0012239F" w:rsidRPr="00223856" w:rsidRDefault="0012239F" w:rsidP="0012239F">
      <w:pPr>
        <w:rPr>
          <w:sz w:val="14"/>
        </w:rPr>
      </w:pPr>
      <w:r w:rsidRPr="00223856">
        <w:rPr>
          <w:sz w:val="14"/>
        </w:rPr>
        <w:t xml:space="preserve">Most recently, Chinese authorities may have altered users’ COVID-19 status to false positives via a smartphone tracking app to prevent protests by forcing citizens into quarantine. This underlying blockchain technology assists police in gathering evidence of online dissidents and secures the Chinese social credit system. Yet </w:t>
      </w:r>
      <w:r w:rsidRPr="00D164C8">
        <w:rPr>
          <w:rStyle w:val="Emphasis"/>
        </w:rPr>
        <w:t xml:space="preserve">China’s blockchain </w:t>
      </w:r>
      <w:r w:rsidRPr="00756919">
        <w:rPr>
          <w:rStyle w:val="Emphasis"/>
          <w:highlight w:val="cyan"/>
        </w:rPr>
        <w:t>efforts look beyond domestic applications</w:t>
      </w:r>
      <w:r w:rsidRPr="00223856">
        <w:rPr>
          <w:sz w:val="14"/>
        </w:rPr>
        <w:t xml:space="preserve"> — </w:t>
      </w:r>
      <w:r w:rsidRPr="00D164C8">
        <w:rPr>
          <w:rStyle w:val="StyleUnderline"/>
        </w:rPr>
        <w:t>China intends to build a global Chinese-controlled blockchain internet</w:t>
      </w:r>
      <w:r w:rsidRPr="00223856">
        <w:rPr>
          <w:sz w:val="14"/>
        </w:rPr>
        <w:t>.</w:t>
      </w:r>
    </w:p>
    <w:p w14:paraId="05C13168" w14:textId="77777777" w:rsidR="0012239F" w:rsidRDefault="0012239F" w:rsidP="0012239F">
      <w:pPr>
        <w:rPr>
          <w:rStyle w:val="StyleUnderline"/>
        </w:rPr>
      </w:pPr>
      <w:r w:rsidRPr="00D164C8">
        <w:rPr>
          <w:rStyle w:val="StyleUnderline"/>
        </w:rPr>
        <w:t>China’s Belt and Road initiative extends to blockchain</w:t>
      </w:r>
      <w:r w:rsidRPr="00223856">
        <w:rPr>
          <w:sz w:val="14"/>
        </w:rPr>
        <w:t xml:space="preserve">. Intending to influence the world’s blockchain ecosystem, </w:t>
      </w:r>
      <w:r w:rsidRPr="000A5454">
        <w:rPr>
          <w:rStyle w:val="StyleUnderline"/>
        </w:rPr>
        <w:t xml:space="preserve">China launched its Blockchain-based Service Network in </w:t>
      </w:r>
      <w:r w:rsidRPr="00223856">
        <w:rPr>
          <w:sz w:val="14"/>
        </w:rPr>
        <w:t xml:space="preserve">April </w:t>
      </w:r>
      <w:r w:rsidRPr="000A5454">
        <w:rPr>
          <w:rStyle w:val="StyleUnderline"/>
        </w:rPr>
        <w:t>2020</w:t>
      </w:r>
      <w:r w:rsidRPr="00223856">
        <w:rPr>
          <w:sz w:val="14"/>
        </w:rPr>
        <w:t xml:space="preserve">. The network </w:t>
      </w:r>
      <w:r w:rsidRPr="000A5454">
        <w:rPr>
          <w:rStyle w:val="StyleUnderline"/>
        </w:rPr>
        <w:t>serves as a low-cost, back-end infrastructure system for software developers to build blockchain applications</w:t>
      </w:r>
      <w:r w:rsidRPr="00223856">
        <w:rPr>
          <w:sz w:val="14"/>
        </w:rPr>
        <w:t xml:space="preserve">. Similar to the popular Ethereum blockchain network, the Blockchain-based </w:t>
      </w:r>
      <w:r w:rsidRPr="000A5454">
        <w:rPr>
          <w:rStyle w:val="StyleUnderline"/>
        </w:rPr>
        <w:t>Service Network is intended to become “</w:t>
      </w:r>
      <w:r w:rsidRPr="000A5454">
        <w:rPr>
          <w:rStyle w:val="Emphasis"/>
        </w:rPr>
        <w:t xml:space="preserve">the blockchain internet” </w:t>
      </w:r>
      <w:r w:rsidRPr="000A5454">
        <w:rPr>
          <w:rStyle w:val="StyleUnderline"/>
        </w:rPr>
        <w:t>via a “cross-cloud, cross-portal, cross-framework, global infrastructure network</w:t>
      </w:r>
      <w:r w:rsidRPr="00223856">
        <w:rPr>
          <w:sz w:val="14"/>
        </w:rPr>
        <w:t xml:space="preserve">” and </w:t>
      </w:r>
      <w:r w:rsidRPr="000A5454">
        <w:rPr>
          <w:rStyle w:val="StyleUnderline"/>
        </w:rPr>
        <w:t xml:space="preserve">serve as a platform on which to </w:t>
      </w:r>
      <w:r w:rsidRPr="000A5454">
        <w:rPr>
          <w:rStyle w:val="Emphasis"/>
        </w:rPr>
        <w:t>create new software applications</w:t>
      </w:r>
      <w:r w:rsidRPr="00223856">
        <w:rPr>
          <w:sz w:val="14"/>
        </w:rPr>
        <w:t>. Indeed, the accompanying white paper emphasizes that “</w:t>
      </w:r>
      <w:r w:rsidRPr="00756919">
        <w:rPr>
          <w:rStyle w:val="StyleUnderline"/>
          <w:highlight w:val="cyan"/>
        </w:rPr>
        <w:t>once</w:t>
      </w:r>
      <w:r w:rsidRPr="000A5454">
        <w:rPr>
          <w:rStyle w:val="StyleUnderline"/>
        </w:rPr>
        <w:t xml:space="preserve"> the [Blockchain-based </w:t>
      </w:r>
      <w:r w:rsidRPr="00756919">
        <w:rPr>
          <w:rStyle w:val="StyleUnderline"/>
          <w:highlight w:val="cyan"/>
        </w:rPr>
        <w:t>Service Network] is deployed</w:t>
      </w:r>
      <w:r w:rsidRPr="000A5454">
        <w:rPr>
          <w:rStyle w:val="StyleUnderline"/>
        </w:rPr>
        <w:t xml:space="preserve"> globally, </w:t>
      </w:r>
      <w:r w:rsidRPr="00756919">
        <w:rPr>
          <w:rStyle w:val="StyleUnderline"/>
          <w:highlight w:val="cyan"/>
        </w:rPr>
        <w:t>it will become the only global infrastructure network</w:t>
      </w:r>
      <w:r w:rsidRPr="000A5454">
        <w:rPr>
          <w:rStyle w:val="StyleUnderline"/>
        </w:rPr>
        <w:t xml:space="preserve"> autonomously </w:t>
      </w:r>
      <w:r w:rsidRPr="00756919">
        <w:rPr>
          <w:rStyle w:val="StyleUnderline"/>
          <w:highlight w:val="cyan"/>
        </w:rPr>
        <w:t>innovated by Chinese entities</w:t>
      </w:r>
      <w:r w:rsidRPr="00223856">
        <w:rPr>
          <w:sz w:val="14"/>
        </w:rPr>
        <w:t xml:space="preserve"> and for which network access is Chinese-controlled.” </w:t>
      </w:r>
      <w:r w:rsidRPr="000A5454">
        <w:rPr>
          <w:rStyle w:val="StyleUnderline"/>
        </w:rPr>
        <w:t>This network</w:t>
      </w:r>
      <w:r w:rsidRPr="00223856">
        <w:rPr>
          <w:sz w:val="14"/>
        </w:rPr>
        <w:t xml:space="preserve">, coupled with the massive number of blockchain patents, </w:t>
      </w:r>
      <w:r w:rsidRPr="000A5454">
        <w:rPr>
          <w:rStyle w:val="StyleUnderline"/>
        </w:rPr>
        <w:t>supports “China Standards 2035</w:t>
      </w:r>
      <w:r w:rsidRPr="00223856">
        <w:rPr>
          <w:sz w:val="14"/>
        </w:rPr>
        <w:t xml:space="preserve">,” </w:t>
      </w:r>
      <w:r w:rsidRPr="000A5454">
        <w:rPr>
          <w:rStyle w:val="StyleUnderline"/>
        </w:rPr>
        <w:t xml:space="preserve">China’s long-term attempt to set </w:t>
      </w:r>
      <w:r w:rsidRPr="000A5454">
        <w:rPr>
          <w:rStyle w:val="Emphasis"/>
        </w:rPr>
        <w:t>international standards in favor of Chinese interests</w:t>
      </w:r>
      <w:r w:rsidRPr="00223856">
        <w:rPr>
          <w:sz w:val="14"/>
        </w:rPr>
        <w:t xml:space="preserve">. Congressional testimony from the Center for a New American Security underscores this danger: </w:t>
      </w:r>
      <w:r w:rsidRPr="000A5454">
        <w:rPr>
          <w:rStyle w:val="StyleUnderline"/>
        </w:rPr>
        <w:t>“Blockchain developers</w:t>
      </w:r>
      <w:r w:rsidRPr="00223856">
        <w:rPr>
          <w:sz w:val="14"/>
        </w:rPr>
        <w:t xml:space="preserve"> [in democratic countries] </w:t>
      </w:r>
      <w:r w:rsidRPr="000A5454">
        <w:rPr>
          <w:rStyle w:val="StyleUnderline"/>
        </w:rPr>
        <w:t>should realize that if they help build the [Blockchain-based Service Network], they are constructing the Chinese Communist Party’s new internet ecosystem</w:t>
      </w:r>
      <w:r w:rsidRPr="00223856">
        <w:rPr>
          <w:sz w:val="14"/>
        </w:rPr>
        <w:t xml:space="preserve">.” </w:t>
      </w:r>
      <w:r w:rsidRPr="00756919">
        <w:rPr>
          <w:rStyle w:val="Emphasis"/>
          <w:highlight w:val="cyan"/>
        </w:rPr>
        <w:t>Absent leadership from the U</w:t>
      </w:r>
      <w:r w:rsidRPr="000A5454">
        <w:rPr>
          <w:rStyle w:val="Emphasis"/>
        </w:rPr>
        <w:t xml:space="preserve">nited </w:t>
      </w:r>
      <w:r w:rsidRPr="00756919">
        <w:rPr>
          <w:rStyle w:val="Emphasis"/>
          <w:highlight w:val="cyan"/>
        </w:rPr>
        <w:t>S</w:t>
      </w:r>
      <w:r w:rsidRPr="000A5454">
        <w:rPr>
          <w:rStyle w:val="Emphasis"/>
        </w:rPr>
        <w:t xml:space="preserve">tates </w:t>
      </w:r>
      <w:r w:rsidRPr="000A5454">
        <w:rPr>
          <w:rStyle w:val="StyleUnderline"/>
        </w:rPr>
        <w:t>and its allies or partners</w:t>
      </w:r>
      <w:r w:rsidRPr="00223856">
        <w:rPr>
          <w:sz w:val="14"/>
        </w:rPr>
        <w:t xml:space="preserve">, </w:t>
      </w:r>
      <w:r w:rsidRPr="00756919">
        <w:rPr>
          <w:rStyle w:val="Emphasis"/>
          <w:highlight w:val="cyan"/>
        </w:rPr>
        <w:t>China is poised to</w:t>
      </w:r>
      <w:r w:rsidRPr="000A5454">
        <w:rPr>
          <w:rStyle w:val="Emphasis"/>
        </w:rPr>
        <w:t xml:space="preserve"> </w:t>
      </w:r>
      <w:r w:rsidRPr="00756919">
        <w:rPr>
          <w:rStyle w:val="Emphasis"/>
          <w:highlight w:val="cyan"/>
        </w:rPr>
        <w:t>achieve</w:t>
      </w:r>
      <w:r w:rsidRPr="000A5454">
        <w:rPr>
          <w:rStyle w:val="Emphasis"/>
        </w:rPr>
        <w:t xml:space="preserve"> the critical </w:t>
      </w:r>
      <w:r w:rsidRPr="00756919">
        <w:rPr>
          <w:rStyle w:val="Emphasis"/>
          <w:highlight w:val="cyan"/>
        </w:rPr>
        <w:t>mass</w:t>
      </w:r>
      <w:r w:rsidRPr="00756919">
        <w:rPr>
          <w:sz w:val="14"/>
          <w:highlight w:val="cyan"/>
        </w:rPr>
        <w:t xml:space="preserve"> </w:t>
      </w:r>
      <w:r w:rsidRPr="00756919">
        <w:rPr>
          <w:rStyle w:val="StyleUnderline"/>
          <w:highlight w:val="cyan"/>
        </w:rPr>
        <w:t>required to shape</w:t>
      </w:r>
      <w:r w:rsidRPr="000A5454">
        <w:rPr>
          <w:rStyle w:val="StyleUnderline"/>
        </w:rPr>
        <w:t xml:space="preserve"> tomorrow’s </w:t>
      </w:r>
      <w:r w:rsidRPr="00756919">
        <w:rPr>
          <w:rStyle w:val="StyleUnderline"/>
          <w:highlight w:val="cyan"/>
        </w:rPr>
        <w:t>internet</w:t>
      </w:r>
      <w:r w:rsidRPr="000A5454">
        <w:rPr>
          <w:rStyle w:val="StyleUnderline"/>
        </w:rPr>
        <w:t xml:space="preserve"> along Chinese Communist Party standards</w:t>
      </w:r>
      <w:r w:rsidRPr="00223856">
        <w:rPr>
          <w:sz w:val="14"/>
        </w:rPr>
        <w:t xml:space="preserve">. A Chinese version of tomorrow’s internet is </w:t>
      </w:r>
      <w:r w:rsidRPr="000A5454">
        <w:rPr>
          <w:rStyle w:val="StyleUnderline"/>
        </w:rPr>
        <w:t>unlikely to support a free and open flow of information.</w:t>
      </w:r>
    </w:p>
    <w:p w14:paraId="5F911548" w14:textId="77777777" w:rsidR="0012239F" w:rsidRPr="00223856" w:rsidRDefault="0012239F" w:rsidP="0012239F">
      <w:pPr>
        <w:rPr>
          <w:sz w:val="14"/>
        </w:rPr>
      </w:pPr>
      <w:r w:rsidRPr="00223856">
        <w:rPr>
          <w:sz w:val="14"/>
        </w:rPr>
        <w:t>Implications</w:t>
      </w:r>
    </w:p>
    <w:p w14:paraId="5BEA5554" w14:textId="77777777" w:rsidR="0012239F" w:rsidRPr="00223856" w:rsidRDefault="0012239F" w:rsidP="0012239F">
      <w:pPr>
        <w:rPr>
          <w:sz w:val="14"/>
        </w:rPr>
      </w:pPr>
      <w:r w:rsidRPr="000A5454">
        <w:rPr>
          <w:rStyle w:val="StyleUnderline"/>
        </w:rPr>
        <w:t>Lacking a firm understanding of blockchain</w:t>
      </w:r>
      <w:r w:rsidRPr="00223856">
        <w:rPr>
          <w:sz w:val="14"/>
        </w:rPr>
        <w:t xml:space="preserve">, </w:t>
      </w:r>
      <w:r w:rsidRPr="000A5454">
        <w:rPr>
          <w:rStyle w:val="StyleUnderline"/>
        </w:rPr>
        <w:t xml:space="preserve">the United States risks </w:t>
      </w:r>
      <w:r w:rsidRPr="000A5454">
        <w:rPr>
          <w:rStyle w:val="Emphasis"/>
        </w:rPr>
        <w:t>competing in an information environment</w:t>
      </w:r>
      <w:r w:rsidRPr="000A5454">
        <w:rPr>
          <w:rStyle w:val="StyleUnderline"/>
        </w:rPr>
        <w:t xml:space="preserve"> dominated by China</w:t>
      </w:r>
      <w:r w:rsidRPr="00223856">
        <w:rPr>
          <w:sz w:val="14"/>
        </w:rPr>
        <w:t xml:space="preserve">. </w:t>
      </w:r>
      <w:r w:rsidRPr="000A5454">
        <w:rPr>
          <w:rStyle w:val="StyleUnderline"/>
        </w:rPr>
        <w:t>There are serious implications for miscomprehending blockchain and its role in developing tomorrow’s internet</w:t>
      </w:r>
      <w:r w:rsidRPr="00223856">
        <w:rPr>
          <w:sz w:val="14"/>
        </w:rPr>
        <w:t xml:space="preserve">. Currently, </w:t>
      </w:r>
      <w:r w:rsidRPr="000A5454">
        <w:rPr>
          <w:rStyle w:val="StyleUnderline"/>
        </w:rPr>
        <w:t xml:space="preserve">the internet is evolving from centralized data anchored by a handful of large, influential technology firms like Meta </w:t>
      </w:r>
      <w:r w:rsidRPr="00223856">
        <w:rPr>
          <w:sz w:val="14"/>
        </w:rPr>
        <w:t xml:space="preserve">(formerly Facebook) </w:t>
      </w:r>
      <w:r w:rsidRPr="000A5454">
        <w:rPr>
          <w:rStyle w:val="StyleUnderline"/>
        </w:rPr>
        <w:t>and Google in</w:t>
      </w:r>
      <w:r w:rsidRPr="00223856">
        <w:rPr>
          <w:sz w:val="14"/>
        </w:rPr>
        <w:t xml:space="preserve"> what is known as </w:t>
      </w:r>
      <w:r w:rsidRPr="000A5454">
        <w:rPr>
          <w:rStyle w:val="StyleUnderline"/>
        </w:rPr>
        <w:t>Web 2.0</w:t>
      </w:r>
      <w:r w:rsidRPr="00223856">
        <w:rPr>
          <w:sz w:val="14"/>
        </w:rPr>
        <w:t>. The next iteration, “</w:t>
      </w:r>
      <w:r w:rsidRPr="000A5454">
        <w:rPr>
          <w:rStyle w:val="StyleUnderline"/>
        </w:rPr>
        <w:t>web3</w:t>
      </w:r>
      <w:r w:rsidRPr="00223856">
        <w:rPr>
          <w:sz w:val="14"/>
        </w:rPr>
        <w:t xml:space="preserve">,” </w:t>
      </w:r>
      <w:r w:rsidRPr="000A5454">
        <w:rPr>
          <w:rStyle w:val="StyleUnderline"/>
        </w:rPr>
        <w:t xml:space="preserve">features decentralized blockchain networks and </w:t>
      </w:r>
      <w:r w:rsidRPr="000A5454">
        <w:rPr>
          <w:rStyle w:val="Emphasis"/>
        </w:rPr>
        <w:t>disaggregated data. (</w:t>
      </w:r>
      <w:r w:rsidRPr="00223856">
        <w:rPr>
          <w:sz w:val="14"/>
        </w:rPr>
        <w:t xml:space="preserve">To be clear, instances of web3 are in use today alongside Web 2.0 and Web 1.0 but are less widespread or obvious to end users.) Unsurprisingly, </w:t>
      </w:r>
      <w:r w:rsidRPr="000A5454">
        <w:rPr>
          <w:rStyle w:val="StyleUnderline"/>
        </w:rPr>
        <w:t>applications</w:t>
      </w:r>
      <w:r w:rsidRPr="00223856">
        <w:rPr>
          <w:sz w:val="14"/>
        </w:rPr>
        <w:t xml:space="preserve"> of future technology </w:t>
      </w:r>
      <w:r w:rsidRPr="000A5454">
        <w:rPr>
          <w:rStyle w:val="StyleUnderline"/>
        </w:rPr>
        <w:t>are difficult to predict</w:t>
      </w:r>
      <w:r w:rsidRPr="00223856">
        <w:rPr>
          <w:sz w:val="14"/>
        </w:rPr>
        <w:t xml:space="preserve">. For instance, </w:t>
      </w:r>
      <w:r w:rsidRPr="000A5454">
        <w:rPr>
          <w:rStyle w:val="StyleUnderline"/>
        </w:rPr>
        <w:t>few predicted the asymmetric effects of social media influencers or envisioned the easy spread of misinformation at Web 2.0’s gen</w:t>
      </w:r>
      <w:r w:rsidRPr="00223856">
        <w:rPr>
          <w:sz w:val="14"/>
        </w:rPr>
        <w:t>esis. What misapplications, opportunities, or risks are not forecasted about web3? What are the unknown unknowns of a new blockchain internet and an unfamiliar information environment?</w:t>
      </w:r>
    </w:p>
    <w:p w14:paraId="47D8601E" w14:textId="77777777" w:rsidR="0012239F" w:rsidRPr="00223856" w:rsidRDefault="0012239F" w:rsidP="0012239F">
      <w:pPr>
        <w:rPr>
          <w:sz w:val="14"/>
        </w:rPr>
      </w:pPr>
      <w:r w:rsidRPr="00756919">
        <w:rPr>
          <w:rStyle w:val="Emphasis"/>
          <w:highlight w:val="cyan"/>
        </w:rPr>
        <w:t>Blockchain</w:t>
      </w:r>
      <w:r w:rsidRPr="000A5454">
        <w:rPr>
          <w:rStyle w:val="Emphasis"/>
        </w:rPr>
        <w:t xml:space="preserve"> is an enabling technology</w:t>
      </w:r>
      <w:r w:rsidRPr="00223856">
        <w:rPr>
          <w:sz w:val="14"/>
        </w:rPr>
        <w:t xml:space="preserve">, not a panacea for competition in the information environment. For example, several nations (including the United States) are investigating blockchain technology to implement digital fiat currency or central bank digital currency, as China has already done with the digital yuan. On the positive side, creating a digital currency could streamline tax filing or the delivery of targeted stimulus programs. On the other hand, </w:t>
      </w:r>
      <w:r w:rsidRPr="000A5454">
        <w:rPr>
          <w:rStyle w:val="StyleUnderline"/>
        </w:rPr>
        <w:t>if a non-U.S. central bank digital currency or cryptocurrency</w:t>
      </w:r>
      <w:r w:rsidRPr="00223856">
        <w:rPr>
          <w:sz w:val="14"/>
        </w:rPr>
        <w:t xml:space="preserve"> quickly </w:t>
      </w:r>
      <w:r w:rsidRPr="000A5454">
        <w:rPr>
          <w:rStyle w:val="StyleUnderline"/>
        </w:rPr>
        <w:t>gains widespread adoption, could</w:t>
      </w:r>
      <w:r w:rsidRPr="000A5454">
        <w:rPr>
          <w:rStyle w:val="Emphasis"/>
        </w:rPr>
        <w:t xml:space="preserve"> U.S. economic sanctions be rendered moot</w:t>
      </w:r>
      <w:r w:rsidRPr="00223856">
        <w:rPr>
          <w:sz w:val="14"/>
        </w:rPr>
        <w:t xml:space="preserve">? North Korea’s 2018 theft of $250 million worth of cryptocurrency was an evasion of international economic sanctions. </w:t>
      </w:r>
      <w:r w:rsidRPr="000A5454">
        <w:rPr>
          <w:rStyle w:val="StyleUnderline"/>
        </w:rPr>
        <w:t>What does integrated deterrence look like with minimized financial sanctions</w:t>
      </w:r>
      <w:r w:rsidRPr="00223856">
        <w:rPr>
          <w:sz w:val="14"/>
        </w:rPr>
        <w:t>? How is diplomatic or military power affected if America’s economic instrument of power is weakened?</w:t>
      </w:r>
    </w:p>
    <w:p w14:paraId="52EC2841" w14:textId="77777777" w:rsidR="0012239F" w:rsidRPr="00223856" w:rsidRDefault="0012239F" w:rsidP="0012239F">
      <w:pPr>
        <w:rPr>
          <w:sz w:val="14"/>
        </w:rPr>
      </w:pPr>
      <w:r w:rsidRPr="000A5454">
        <w:rPr>
          <w:rStyle w:val="StyleUnderline"/>
        </w:rPr>
        <w:t>Blockchain technology</w:t>
      </w:r>
      <w:r w:rsidRPr="00223856">
        <w:rPr>
          <w:sz w:val="14"/>
        </w:rPr>
        <w:t xml:space="preserve"> extends beyond financial applications, however. It </w:t>
      </w:r>
      <w:r w:rsidRPr="000A5454">
        <w:rPr>
          <w:rStyle w:val="StyleUnderline"/>
        </w:rPr>
        <w:t xml:space="preserve">occupies a critical space in the </w:t>
      </w:r>
      <w:r w:rsidRPr="000A5454">
        <w:rPr>
          <w:rStyle w:val="Emphasis"/>
        </w:rPr>
        <w:t>information technology and data landscapes</w:t>
      </w:r>
      <w:r w:rsidRPr="00223856">
        <w:rPr>
          <w:sz w:val="14"/>
        </w:rPr>
        <w:t xml:space="preserve">. Blockchain </w:t>
      </w:r>
      <w:r w:rsidRPr="00756919">
        <w:rPr>
          <w:rStyle w:val="StyleUnderline"/>
          <w:highlight w:val="cyan"/>
        </w:rPr>
        <w:t>enhances</w:t>
      </w:r>
      <w:r w:rsidRPr="000A5454">
        <w:rPr>
          <w:rStyle w:val="StyleUnderline"/>
        </w:rPr>
        <w:t xml:space="preserve"> both </w:t>
      </w:r>
      <w:r w:rsidRPr="00756919">
        <w:rPr>
          <w:rStyle w:val="StyleUnderline"/>
          <w:highlight w:val="cyan"/>
        </w:rPr>
        <w:t>cyber</w:t>
      </w:r>
      <w:r w:rsidRPr="000A5454">
        <w:rPr>
          <w:rStyle w:val="StyleUnderline"/>
        </w:rPr>
        <w:t xml:space="preserve">security </w:t>
      </w:r>
      <w:r w:rsidRPr="00756919">
        <w:rPr>
          <w:rStyle w:val="StyleUnderline"/>
          <w:highlight w:val="cyan"/>
        </w:rPr>
        <w:t>and zero-trust</w:t>
      </w:r>
      <w:r w:rsidRPr="000A5454">
        <w:rPr>
          <w:rStyle w:val="StyleUnderline"/>
        </w:rPr>
        <w:t xml:space="preserve"> architecture</w:t>
      </w:r>
      <w:r w:rsidRPr="00223856">
        <w:rPr>
          <w:sz w:val="14"/>
        </w:rPr>
        <w:t xml:space="preserve">, a new model for designing networks. For example, the </w:t>
      </w:r>
      <w:r w:rsidRPr="000A5454">
        <w:rPr>
          <w:rStyle w:val="StyleUnderline"/>
        </w:rPr>
        <w:t>effects of a ransomware attack are blunted if data is distributed across multiple nodes in a blockchain</w:t>
      </w:r>
      <w:r w:rsidRPr="00223856">
        <w:rPr>
          <w:sz w:val="14"/>
        </w:rPr>
        <w:t xml:space="preserve">. Additionally, blockchain </w:t>
      </w:r>
      <w:r w:rsidRPr="000A5454">
        <w:rPr>
          <w:rStyle w:val="StyleUnderline"/>
        </w:rPr>
        <w:t>can efficiently inventory software across an information-technology enterprise</w:t>
      </w:r>
      <w:r w:rsidRPr="00223856">
        <w:rPr>
          <w:sz w:val="14"/>
        </w:rPr>
        <w:t xml:space="preserve"> — an entire company or governmental department, for instance — so </w:t>
      </w:r>
      <w:r w:rsidRPr="00756919">
        <w:rPr>
          <w:rStyle w:val="StyleUnderline"/>
          <w:highlight w:val="cyan"/>
        </w:rPr>
        <w:t>administrators</w:t>
      </w:r>
      <w:r w:rsidRPr="000A5454">
        <w:rPr>
          <w:rStyle w:val="StyleUnderline"/>
        </w:rPr>
        <w:t xml:space="preserve"> can </w:t>
      </w:r>
      <w:r w:rsidRPr="00756919">
        <w:rPr>
          <w:rStyle w:val="StyleUnderline"/>
          <w:highlight w:val="cyan"/>
        </w:rPr>
        <w:t>rapidly patch</w:t>
      </w:r>
      <w:r w:rsidRPr="000A5454">
        <w:rPr>
          <w:rStyle w:val="StyleUnderline"/>
        </w:rPr>
        <w:t xml:space="preserve"> targeted </w:t>
      </w:r>
      <w:r w:rsidRPr="00756919">
        <w:rPr>
          <w:rStyle w:val="StyleUnderline"/>
          <w:highlight w:val="cyan"/>
        </w:rPr>
        <w:t>machines</w:t>
      </w:r>
      <w:r w:rsidRPr="000A5454">
        <w:rPr>
          <w:rStyle w:val="StyleUnderline"/>
        </w:rPr>
        <w:t xml:space="preserve"> when required</w:t>
      </w:r>
      <w:r w:rsidRPr="00223856">
        <w:rPr>
          <w:sz w:val="14"/>
        </w:rPr>
        <w:t xml:space="preserve">. Moreover, as the U.S. government shifts to a zero-trust architecture, </w:t>
      </w:r>
      <w:r w:rsidRPr="00D34525">
        <w:rPr>
          <w:rStyle w:val="StyleUnderline"/>
        </w:rPr>
        <w:t>blockchain</w:t>
      </w:r>
      <w:r w:rsidRPr="000A5454">
        <w:rPr>
          <w:rStyle w:val="StyleUnderline"/>
        </w:rPr>
        <w:t xml:space="preserve"> has </w:t>
      </w:r>
      <w:r w:rsidRPr="00756919">
        <w:rPr>
          <w:rStyle w:val="StyleUnderline"/>
          <w:highlight w:val="cyan"/>
        </w:rPr>
        <w:t>shown promise in</w:t>
      </w:r>
      <w:r w:rsidRPr="000A5454">
        <w:rPr>
          <w:rStyle w:val="StyleUnderline"/>
        </w:rPr>
        <w:t xml:space="preserve"> creating </w:t>
      </w:r>
      <w:r w:rsidRPr="00756919">
        <w:rPr>
          <w:rStyle w:val="StyleUnderline"/>
          <w:highlight w:val="cyan"/>
        </w:rPr>
        <w:t xml:space="preserve">data </w:t>
      </w:r>
      <w:r w:rsidRPr="00756919">
        <w:rPr>
          <w:rStyle w:val="Emphasis"/>
          <w:highlight w:val="cyan"/>
        </w:rPr>
        <w:t>stacks</w:t>
      </w:r>
      <w:r w:rsidRPr="000A5454">
        <w:rPr>
          <w:rStyle w:val="Emphasis"/>
        </w:rPr>
        <w:t xml:space="preserve"> resistant to tampering</w:t>
      </w:r>
      <w:r w:rsidRPr="00223856">
        <w:rPr>
          <w:sz w:val="14"/>
        </w:rPr>
        <w:t xml:space="preserve">, </w:t>
      </w:r>
      <w:r w:rsidRPr="000A5454">
        <w:rPr>
          <w:rStyle w:val="Emphasis"/>
        </w:rPr>
        <w:t>decentralizing public key infrastructure</w:t>
      </w:r>
      <w:r w:rsidRPr="00223856">
        <w:rPr>
          <w:sz w:val="14"/>
        </w:rPr>
        <w:t xml:space="preserve">, and </w:t>
      </w:r>
      <w:r w:rsidRPr="000A5454">
        <w:rPr>
          <w:rStyle w:val="Emphasis"/>
        </w:rPr>
        <w:t>utilizing intrusion detection systems</w:t>
      </w:r>
      <w:r w:rsidRPr="00223856">
        <w:rPr>
          <w:sz w:val="14"/>
        </w:rPr>
        <w:t>. Blockchained data combined with artificial intelligence could even validate data like GPS signals to counter adversaries’ spoofing attempts.</w:t>
      </w:r>
    </w:p>
    <w:p w14:paraId="48D118C9" w14:textId="77777777" w:rsidR="0012239F" w:rsidRPr="00223856" w:rsidRDefault="0012239F" w:rsidP="0012239F">
      <w:pPr>
        <w:rPr>
          <w:sz w:val="14"/>
        </w:rPr>
      </w:pPr>
      <w:r w:rsidRPr="00223856">
        <w:rPr>
          <w:sz w:val="14"/>
        </w:rPr>
        <w:t>Without concerted U.S. developmental efforts, what are the consequences when national-security information systems utilize Chinese or a public blockchain infrastructure? The nascent Chinese Blockchain-based Service Network is an obvious blockchain infrastructure developers should avoid. However, commercially available public blockchains like the Ethereum network are more challenging to understand. Like the Blockchain-based Service Network, the Ethereum network is designed for developers to easily build applications on top of the software infrastructure. It is not likely that the Ethereum network is constructed maliciously. Also, less is known about whether the network has significant cyber vulnerabilities for U.S. government applications. Regardless, the network is experimenting with new code to position itself for mass commercial user adoption without considering U.S. national security standards. What happens if future government networks or commercial-acquired applications compute on a public blockchain network like Ethereum because no ready alternative exists?</w:t>
      </w:r>
    </w:p>
    <w:p w14:paraId="18B0A253" w14:textId="77777777" w:rsidR="0012239F" w:rsidRPr="00223856" w:rsidRDefault="0012239F" w:rsidP="0012239F">
      <w:pPr>
        <w:rPr>
          <w:sz w:val="14"/>
        </w:rPr>
      </w:pPr>
      <w:r w:rsidRPr="00223856">
        <w:rPr>
          <w:sz w:val="14"/>
        </w:rPr>
        <w:t xml:space="preserve">By far, </w:t>
      </w:r>
      <w:r w:rsidRPr="000A5454">
        <w:rPr>
          <w:rStyle w:val="StyleUnderline"/>
        </w:rPr>
        <w:t>blockchain technology’s most considerable implications center around data</w:t>
      </w:r>
      <w:r w:rsidRPr="00223856">
        <w:rPr>
          <w:sz w:val="14"/>
        </w:rPr>
        <w:t xml:space="preserve">. </w:t>
      </w:r>
      <w:r w:rsidRPr="000A5454">
        <w:rPr>
          <w:rStyle w:val="StyleUnderline"/>
        </w:rPr>
        <w:t xml:space="preserve">China views data as critical for competing in finance, industry, or </w:t>
      </w:r>
      <w:r w:rsidRPr="000A5454">
        <w:rPr>
          <w:rStyle w:val="Emphasis"/>
        </w:rPr>
        <w:t>even warfare</w:t>
      </w:r>
      <w:r w:rsidRPr="00223856">
        <w:rPr>
          <w:sz w:val="14"/>
        </w:rPr>
        <w:t>. In 2013, Xi commented: “[B]</w:t>
      </w:r>
      <w:r w:rsidRPr="000A5454">
        <w:rPr>
          <w:rStyle w:val="StyleUnderline"/>
        </w:rPr>
        <w:t xml:space="preserve">ig data is the free resource of the industrial society. </w:t>
      </w:r>
      <w:r w:rsidRPr="000A5454">
        <w:rPr>
          <w:rStyle w:val="Emphasis"/>
        </w:rPr>
        <w:t>Whoever has a hold of the data has the initiative</w:t>
      </w:r>
      <w:r w:rsidRPr="00223856">
        <w:rPr>
          <w:sz w:val="14"/>
        </w:rPr>
        <w:t xml:space="preserve">.” As the internet of things expands and data availability grows, </w:t>
      </w:r>
      <w:r w:rsidRPr="00223856">
        <w:rPr>
          <w:rStyle w:val="StyleUnderline"/>
        </w:rPr>
        <w:t>blockchain offers a new framework to gather, disseminate, and exploit data</w:t>
      </w:r>
      <w:r w:rsidRPr="00223856">
        <w:rPr>
          <w:sz w:val="14"/>
        </w:rPr>
        <w:t xml:space="preserve">. Instead of traditionally transmitting data back and forth between nodes for validation, trusted data could be broadcast to a network. This new network structure avoids the need for a central arbitration authority and generates overall network efficiencies. As an illustration, new cars could communicate directly with one another to avoid accidents or reduce traffic congestion. Those cars could also share their standardized and trusted data with a broad data ecosystem via blockchain, industries like food delivery, car insurance, civil engineering, and others. </w:t>
      </w:r>
      <w:r w:rsidRPr="00756919">
        <w:rPr>
          <w:rStyle w:val="StyleUnderline"/>
          <w:highlight w:val="cyan"/>
        </w:rPr>
        <w:t>Blockchain</w:t>
      </w:r>
      <w:r w:rsidRPr="00223856">
        <w:rPr>
          <w:rStyle w:val="StyleUnderline"/>
        </w:rPr>
        <w:t xml:space="preserve"> is a new data-infrastructure paradigm, </w:t>
      </w:r>
      <w:r w:rsidRPr="00756919">
        <w:rPr>
          <w:rStyle w:val="StyleUnderline"/>
          <w:highlight w:val="cyan"/>
        </w:rPr>
        <w:t>enabling</w:t>
      </w:r>
      <w:r w:rsidRPr="00223856">
        <w:rPr>
          <w:rStyle w:val="StyleUnderline"/>
        </w:rPr>
        <w:t xml:space="preserve"> other technologies like </w:t>
      </w:r>
      <w:r w:rsidRPr="00756919">
        <w:rPr>
          <w:rStyle w:val="Emphasis"/>
          <w:highlight w:val="cyan"/>
        </w:rPr>
        <w:t>a</w:t>
      </w:r>
      <w:r w:rsidRPr="00D34525">
        <w:rPr>
          <w:rStyle w:val="Emphasis"/>
        </w:rPr>
        <w:t xml:space="preserve">rtificial </w:t>
      </w:r>
      <w:r w:rsidRPr="00756919">
        <w:rPr>
          <w:rStyle w:val="Emphasis"/>
          <w:highlight w:val="cyan"/>
        </w:rPr>
        <w:t>i</w:t>
      </w:r>
      <w:r w:rsidRPr="00D34525">
        <w:rPr>
          <w:rStyle w:val="Emphasis"/>
        </w:rPr>
        <w:t>ntelligence and machine learning</w:t>
      </w:r>
      <w:r w:rsidRPr="00223856">
        <w:rPr>
          <w:rStyle w:val="StyleUnderline"/>
        </w:rPr>
        <w:t xml:space="preserve">, </w:t>
      </w:r>
      <w:r w:rsidRPr="00756919">
        <w:rPr>
          <w:rStyle w:val="StyleUnderline"/>
          <w:highlight w:val="cyan"/>
        </w:rPr>
        <w:t xml:space="preserve">and can support U.S. efforts to </w:t>
      </w:r>
      <w:r w:rsidRPr="00756919">
        <w:rPr>
          <w:rStyle w:val="Emphasis"/>
          <w:highlight w:val="cyan"/>
        </w:rPr>
        <w:t>seize</w:t>
      </w:r>
      <w:r w:rsidRPr="00223856">
        <w:rPr>
          <w:rStyle w:val="Emphasis"/>
        </w:rPr>
        <w:t xml:space="preserve"> the initiative in data </w:t>
      </w:r>
      <w:r w:rsidRPr="00756919">
        <w:rPr>
          <w:rStyle w:val="Emphasis"/>
          <w:highlight w:val="cyan"/>
        </w:rPr>
        <w:t>competition</w:t>
      </w:r>
      <w:r w:rsidRPr="00223856">
        <w:rPr>
          <w:rStyle w:val="StyleUnderline"/>
        </w:rPr>
        <w:t>.</w:t>
      </w:r>
    </w:p>
    <w:p w14:paraId="4B5012AF" w14:textId="77777777" w:rsidR="0012239F" w:rsidRPr="00223856" w:rsidRDefault="0012239F" w:rsidP="0012239F">
      <w:pPr>
        <w:rPr>
          <w:sz w:val="14"/>
        </w:rPr>
      </w:pPr>
      <w:r w:rsidRPr="00223856">
        <w:rPr>
          <w:sz w:val="14"/>
        </w:rPr>
        <w:t>So, what happens when China leapfrogs the United States in the big data and blockchain sectors?</w:t>
      </w:r>
    </w:p>
    <w:p w14:paraId="59E996D1" w14:textId="77777777" w:rsidR="0012239F" w:rsidRPr="00D34525" w:rsidRDefault="0012239F" w:rsidP="0012239F">
      <w:pPr>
        <w:rPr>
          <w:u w:val="single"/>
        </w:rPr>
      </w:pPr>
      <w:r w:rsidRPr="00223856">
        <w:rPr>
          <w:rStyle w:val="StyleUnderline"/>
        </w:rPr>
        <w:t>There is not yet a blockchain application that triggers immediate</w:t>
      </w:r>
      <w:r w:rsidRPr="00223856">
        <w:rPr>
          <w:sz w:val="14"/>
        </w:rPr>
        <w:t xml:space="preserve">, widespread </w:t>
      </w:r>
      <w:r w:rsidRPr="00223856">
        <w:rPr>
          <w:rStyle w:val="StyleUnderline"/>
        </w:rPr>
        <w:t>adoption of</w:t>
      </w:r>
      <w:r w:rsidRPr="00223856">
        <w:rPr>
          <w:sz w:val="14"/>
        </w:rPr>
        <w:t xml:space="preserve"> the technology or ushers in </w:t>
      </w:r>
      <w:r w:rsidRPr="00223856">
        <w:rPr>
          <w:rStyle w:val="StyleUnderline"/>
        </w:rPr>
        <w:t>web3</w:t>
      </w:r>
      <w:r w:rsidRPr="00223856">
        <w:rPr>
          <w:sz w:val="14"/>
        </w:rPr>
        <w:t xml:space="preserve"> at scale. </w:t>
      </w:r>
      <w:r w:rsidRPr="00756919">
        <w:rPr>
          <w:rStyle w:val="StyleUnderline"/>
          <w:highlight w:val="cyan"/>
        </w:rPr>
        <w:t>China</w:t>
      </w:r>
      <w:r w:rsidRPr="00223856">
        <w:rPr>
          <w:sz w:val="14"/>
        </w:rPr>
        <w:t xml:space="preserve"> acknowledges this fact yet </w:t>
      </w:r>
      <w:r w:rsidRPr="00223856">
        <w:rPr>
          <w:rStyle w:val="StyleUnderline"/>
        </w:rPr>
        <w:t xml:space="preserve">continues to prioritize blockchain development and promulgate the Blockchain-based Service </w:t>
      </w:r>
      <w:r w:rsidRPr="00756919">
        <w:rPr>
          <w:rStyle w:val="StyleUnderline"/>
          <w:highlight w:val="cyan"/>
        </w:rPr>
        <w:t>Network</w:t>
      </w:r>
      <w:r w:rsidRPr="00223856">
        <w:rPr>
          <w:sz w:val="14"/>
        </w:rPr>
        <w:t xml:space="preserve"> in the country’s quest </w:t>
      </w:r>
      <w:r w:rsidRPr="00223856">
        <w:rPr>
          <w:rStyle w:val="Emphasis"/>
        </w:rPr>
        <w:t xml:space="preserve">to </w:t>
      </w:r>
      <w:r w:rsidRPr="00756919">
        <w:rPr>
          <w:rStyle w:val="Emphasis"/>
          <w:highlight w:val="cyan"/>
        </w:rPr>
        <w:t>exploit data</w:t>
      </w:r>
      <w:r w:rsidRPr="00223856">
        <w:rPr>
          <w:sz w:val="14"/>
        </w:rPr>
        <w:t xml:space="preserve"> </w:t>
      </w:r>
      <w:r w:rsidRPr="00223856">
        <w:rPr>
          <w:rStyle w:val="StyleUnderline"/>
        </w:rPr>
        <w:t>and maintain the first-mover advantage</w:t>
      </w:r>
      <w:r w:rsidRPr="00223856">
        <w:rPr>
          <w:sz w:val="14"/>
        </w:rPr>
        <w:t xml:space="preserve">. As one expert portends, </w:t>
      </w:r>
      <w:r w:rsidRPr="00223856">
        <w:rPr>
          <w:rStyle w:val="StyleUnderline"/>
        </w:rPr>
        <w:t xml:space="preserve">web3 “would </w:t>
      </w:r>
      <w:r w:rsidRPr="00756919">
        <w:rPr>
          <w:rStyle w:val="StyleUnderline"/>
          <w:highlight w:val="cyan"/>
        </w:rPr>
        <w:t>enable</w:t>
      </w:r>
      <w:r w:rsidRPr="00223856">
        <w:rPr>
          <w:rStyle w:val="StyleUnderline"/>
        </w:rPr>
        <w:t xml:space="preserve"> </w:t>
      </w:r>
      <w:r w:rsidRPr="00223856">
        <w:rPr>
          <w:sz w:val="14"/>
        </w:rPr>
        <w:t xml:space="preserve">an internet of things where all digital things can communicate and transact with each other, enabling </w:t>
      </w:r>
      <w:r w:rsidRPr="00223856">
        <w:rPr>
          <w:rStyle w:val="Emphasis"/>
        </w:rPr>
        <w:t>a new era of digital innovation and economic possibilities</w:t>
      </w:r>
      <w:r w:rsidRPr="00223856">
        <w:rPr>
          <w:sz w:val="14"/>
        </w:rPr>
        <w:t xml:space="preserve">. But it would be an internet where China owns the underlying infrastructure.” Xi’s comments underscore that point: “The amount of information controlled has become an important indicator of a nation’s soft power and competitiveness.” Harnessing information has substantial implications for current U.S. economic and military advantages. </w:t>
      </w:r>
      <w:r w:rsidRPr="00223856">
        <w:rPr>
          <w:rStyle w:val="StyleUnderline"/>
        </w:rPr>
        <w:t>China is looking</w:t>
      </w:r>
      <w:r w:rsidRPr="00223856">
        <w:rPr>
          <w:sz w:val="14"/>
        </w:rPr>
        <w:t xml:space="preserve"> “50 to 100 years </w:t>
      </w:r>
      <w:r w:rsidRPr="00223856">
        <w:rPr>
          <w:rStyle w:val="StyleUnderline"/>
        </w:rPr>
        <w:t xml:space="preserve">in the future” by developing technologies today that support a vision of Chinese data </w:t>
      </w:r>
      <w:r w:rsidRPr="00756919">
        <w:rPr>
          <w:rStyle w:val="StyleUnderline"/>
          <w:highlight w:val="cyan"/>
        </w:rPr>
        <w:t>dominance</w:t>
      </w:r>
      <w:r w:rsidRPr="00756919">
        <w:rPr>
          <w:sz w:val="14"/>
          <w:highlight w:val="cyan"/>
        </w:rPr>
        <w:t xml:space="preserve"> </w:t>
      </w:r>
      <w:r w:rsidRPr="00756919">
        <w:rPr>
          <w:rStyle w:val="Emphasis"/>
          <w:highlight w:val="cyan"/>
        </w:rPr>
        <w:t>in the info</w:t>
      </w:r>
      <w:r w:rsidRPr="00223856">
        <w:rPr>
          <w:rStyle w:val="Emphasis"/>
        </w:rPr>
        <w:t xml:space="preserve">rmation </w:t>
      </w:r>
      <w:r w:rsidRPr="00756919">
        <w:rPr>
          <w:rStyle w:val="Emphasis"/>
          <w:highlight w:val="cyan"/>
        </w:rPr>
        <w:t>environment</w:t>
      </w:r>
      <w:r w:rsidRPr="00223856">
        <w:rPr>
          <w:rStyle w:val="Emphasis"/>
        </w:rPr>
        <w:t>.</w:t>
      </w:r>
      <w:r w:rsidRPr="00223856">
        <w:rPr>
          <w:sz w:val="14"/>
        </w:rPr>
        <w:t xml:space="preserve"> </w:t>
      </w:r>
      <w:r w:rsidRPr="00223856">
        <w:rPr>
          <w:rStyle w:val="StyleUnderline"/>
        </w:rPr>
        <w:t>Getting blockchain right first is a national imperative.</w:t>
      </w:r>
    </w:p>
    <w:p w14:paraId="714BC88F" w14:textId="77777777" w:rsidR="0012239F" w:rsidRDefault="0012239F" w:rsidP="0012239F">
      <w:pPr>
        <w:pStyle w:val="Heading4"/>
      </w:pPr>
      <w:r>
        <w:br w:type="page"/>
      </w:r>
    </w:p>
    <w:p w14:paraId="035A00BA" w14:textId="77777777" w:rsidR="0012239F" w:rsidRDefault="0012239F" w:rsidP="0012239F">
      <w:pPr>
        <w:pStyle w:val="Heading4"/>
      </w:pPr>
      <w:r>
        <w:t xml:space="preserve">Blockchain will dictate the future of China’s tech leadership, specifically in </w:t>
      </w:r>
      <w:r w:rsidRPr="008725F0">
        <w:rPr>
          <w:u w:val="single"/>
        </w:rPr>
        <w:t>military applications</w:t>
      </w:r>
      <w:r>
        <w:t>.</w:t>
      </w:r>
    </w:p>
    <w:p w14:paraId="2EDA8CE7" w14:textId="77777777" w:rsidR="0012239F" w:rsidRPr="00223856" w:rsidRDefault="0012239F" w:rsidP="0012239F">
      <w:r w:rsidRPr="00223856">
        <w:rPr>
          <w:rStyle w:val="Style13ptBold"/>
        </w:rPr>
        <w:t>Zhu et al 20</w:t>
      </w:r>
      <w:r>
        <w:t xml:space="preserve"> </w:t>
      </w:r>
      <w:r w:rsidRPr="00756919">
        <w:t>[Ying; Professor at Beijing Institute of Special Electromechanical Technology; 4-1-2020; "A study of blockchain technology development and military application prospects"; No Publication; https://iopscience.iop.org/article/10.1088/1742-6596/1507/5/052018;</w:t>
      </w:r>
      <w:r>
        <w:t xml:space="preserve"> </w:t>
      </w:r>
      <w:r w:rsidRPr="00756919">
        <w:t>بلال</w:t>
      </w:r>
      <w:r>
        <w:t>]</w:t>
      </w:r>
    </w:p>
    <w:p w14:paraId="115C4FA4" w14:textId="77777777" w:rsidR="0012239F" w:rsidRPr="007C3CDF" w:rsidRDefault="0012239F" w:rsidP="0012239F">
      <w:pPr>
        <w:rPr>
          <w:sz w:val="16"/>
        </w:rPr>
      </w:pPr>
      <w:r w:rsidRPr="00223856">
        <w:rPr>
          <w:rStyle w:val="StyleUnderline"/>
        </w:rPr>
        <w:t xml:space="preserve">Once </w:t>
      </w:r>
      <w:r w:rsidRPr="00756919">
        <w:rPr>
          <w:rStyle w:val="StyleUnderline"/>
          <w:highlight w:val="cyan"/>
        </w:rPr>
        <w:t>blockchain</w:t>
      </w:r>
      <w:r w:rsidRPr="00223856">
        <w:rPr>
          <w:rStyle w:val="StyleUnderline"/>
        </w:rPr>
        <w:t xml:space="preserve"> technology is </w:t>
      </w:r>
      <w:r w:rsidRPr="007C3CDF">
        <w:rPr>
          <w:sz w:val="16"/>
        </w:rPr>
        <w:t>successfully</w:t>
      </w:r>
      <w:r w:rsidRPr="00223856">
        <w:rPr>
          <w:rStyle w:val="StyleUnderline"/>
        </w:rPr>
        <w:t xml:space="preserve"> applied, it </w:t>
      </w:r>
      <w:r w:rsidRPr="00756919">
        <w:rPr>
          <w:rStyle w:val="StyleUnderline"/>
          <w:highlight w:val="cyan"/>
        </w:rPr>
        <w:t>will</w:t>
      </w:r>
      <w:r w:rsidRPr="007C3CDF">
        <w:rPr>
          <w:sz w:val="16"/>
        </w:rPr>
        <w:t xml:space="preserve"> certainly </w:t>
      </w:r>
      <w:r w:rsidRPr="00756919">
        <w:rPr>
          <w:rStyle w:val="Emphasis"/>
          <w:highlight w:val="cyan"/>
        </w:rPr>
        <w:t>trigger revolutionary changes</w:t>
      </w:r>
      <w:r w:rsidRPr="00223856">
        <w:rPr>
          <w:rStyle w:val="Emphasis"/>
        </w:rPr>
        <w:t xml:space="preserve"> in the military development</w:t>
      </w:r>
      <w:r w:rsidRPr="007C3CDF">
        <w:rPr>
          <w:sz w:val="16"/>
        </w:rPr>
        <w:t xml:space="preserve"> and combat mode, which are </w:t>
      </w:r>
      <w:r w:rsidRPr="00756919">
        <w:rPr>
          <w:rStyle w:val="StyleUnderline"/>
          <w:highlight w:val="cyan"/>
        </w:rPr>
        <w:t>beyond</w:t>
      </w:r>
      <w:r w:rsidRPr="00223856">
        <w:rPr>
          <w:rStyle w:val="StyleUnderline"/>
        </w:rPr>
        <w:t xml:space="preserve"> the traditional military </w:t>
      </w:r>
      <w:r w:rsidRPr="00756919">
        <w:rPr>
          <w:rStyle w:val="StyleUnderline"/>
          <w:highlight w:val="cyan"/>
        </w:rPr>
        <w:t>command</w:t>
      </w:r>
      <w:r w:rsidRPr="00223856">
        <w:rPr>
          <w:rStyle w:val="StyleUnderline"/>
        </w:rPr>
        <w:t xml:space="preserve"> and management scope</w:t>
      </w:r>
      <w:r w:rsidRPr="007C3CDF">
        <w:rPr>
          <w:sz w:val="16"/>
        </w:rPr>
        <w:t xml:space="preserve">. In the future, </w:t>
      </w:r>
      <w:r w:rsidRPr="00223856">
        <w:rPr>
          <w:rStyle w:val="StyleUnderline"/>
        </w:rPr>
        <w:t>blockchain technology</w:t>
      </w:r>
      <w:r w:rsidRPr="007C3CDF">
        <w:rPr>
          <w:sz w:val="16"/>
        </w:rPr>
        <w:t xml:space="preserve">, by </w:t>
      </w:r>
      <w:r w:rsidRPr="00756919">
        <w:rPr>
          <w:rStyle w:val="StyleUnderline"/>
          <w:highlight w:val="cyan"/>
        </w:rPr>
        <w:t>combining</w:t>
      </w:r>
      <w:r w:rsidRPr="00223856">
        <w:rPr>
          <w:rStyle w:val="StyleUnderline"/>
        </w:rPr>
        <w:t xml:space="preserve"> with military </w:t>
      </w:r>
      <w:r w:rsidRPr="00756919">
        <w:rPr>
          <w:rStyle w:val="StyleUnderline"/>
          <w:highlight w:val="cyan"/>
        </w:rPr>
        <w:t>a</w:t>
      </w:r>
      <w:r w:rsidRPr="00223856">
        <w:rPr>
          <w:rStyle w:val="StyleUnderline"/>
        </w:rPr>
        <w:t xml:space="preserve">rtificial </w:t>
      </w:r>
      <w:r w:rsidRPr="00756919">
        <w:rPr>
          <w:rStyle w:val="StyleUnderline"/>
          <w:highlight w:val="cyan"/>
        </w:rPr>
        <w:t>i</w:t>
      </w:r>
      <w:r w:rsidRPr="00223856">
        <w:rPr>
          <w:rStyle w:val="StyleUnderline"/>
        </w:rPr>
        <w:t xml:space="preserve">ntelligence, </w:t>
      </w:r>
      <w:r w:rsidRPr="00756919">
        <w:rPr>
          <w:rStyle w:val="StyleUnderline"/>
          <w:highlight w:val="cyan"/>
        </w:rPr>
        <w:t>I</w:t>
      </w:r>
      <w:r w:rsidRPr="00223856">
        <w:rPr>
          <w:rStyle w:val="StyleUnderline"/>
        </w:rPr>
        <w:t xml:space="preserve">nternet </w:t>
      </w:r>
      <w:r w:rsidRPr="00756919">
        <w:rPr>
          <w:rStyle w:val="StyleUnderline"/>
          <w:highlight w:val="cyan"/>
        </w:rPr>
        <w:t>o</w:t>
      </w:r>
      <w:r w:rsidRPr="00223856">
        <w:rPr>
          <w:rStyle w:val="StyleUnderline"/>
        </w:rPr>
        <w:t xml:space="preserve">f </w:t>
      </w:r>
      <w:r w:rsidRPr="00756919">
        <w:rPr>
          <w:rStyle w:val="StyleUnderline"/>
          <w:highlight w:val="cyan"/>
        </w:rPr>
        <w:t>t</w:t>
      </w:r>
      <w:r w:rsidRPr="00223856">
        <w:rPr>
          <w:rStyle w:val="StyleUnderline"/>
        </w:rPr>
        <w:t xml:space="preserve">hings, </w:t>
      </w:r>
      <w:r w:rsidRPr="00756919">
        <w:rPr>
          <w:rStyle w:val="StyleUnderline"/>
          <w:highlight w:val="cyan"/>
        </w:rPr>
        <w:t>cloud</w:t>
      </w:r>
      <w:r w:rsidRPr="00223856">
        <w:rPr>
          <w:rStyle w:val="StyleUnderline"/>
        </w:rPr>
        <w:t xml:space="preserve"> computing </w:t>
      </w:r>
      <w:r w:rsidRPr="00756919">
        <w:rPr>
          <w:rStyle w:val="StyleUnderline"/>
          <w:highlight w:val="cyan"/>
        </w:rPr>
        <w:t>and bigdata</w:t>
      </w:r>
      <w:r w:rsidRPr="00223856">
        <w:rPr>
          <w:rStyle w:val="StyleUnderline"/>
        </w:rPr>
        <w:t xml:space="preserve">, will </w:t>
      </w:r>
      <w:r w:rsidRPr="00756919">
        <w:rPr>
          <w:rStyle w:val="StyleUnderline"/>
          <w:highlight w:val="cyan"/>
        </w:rPr>
        <w:t>have priority</w:t>
      </w:r>
      <w:r w:rsidRPr="00223856">
        <w:rPr>
          <w:rStyle w:val="StyleUnderline"/>
        </w:rPr>
        <w:t xml:space="preserve"> to be applied </w:t>
      </w:r>
      <w:r w:rsidRPr="00756919">
        <w:rPr>
          <w:rStyle w:val="StyleUnderline"/>
          <w:highlight w:val="cyan"/>
        </w:rPr>
        <w:t xml:space="preserve">in </w:t>
      </w:r>
      <w:r w:rsidRPr="0064569C">
        <w:rPr>
          <w:rStyle w:val="Emphasis"/>
        </w:rPr>
        <w:t>military</w:t>
      </w:r>
      <w:r w:rsidRPr="0064569C">
        <w:rPr>
          <w:rStyle w:val="StyleUnderline"/>
        </w:rPr>
        <w:t xml:space="preserve"> </w:t>
      </w:r>
      <w:r w:rsidRPr="005F4AA6">
        <w:rPr>
          <w:rStyle w:val="Emphasis"/>
        </w:rPr>
        <w:t xml:space="preserve">management, support, </w:t>
      </w:r>
      <w:r w:rsidRPr="00756919">
        <w:rPr>
          <w:rStyle w:val="Emphasis"/>
          <w:highlight w:val="cyan"/>
        </w:rPr>
        <w:t>security</w:t>
      </w:r>
      <w:r w:rsidRPr="00223856">
        <w:rPr>
          <w:rStyle w:val="StyleUnderline"/>
        </w:rPr>
        <w:t xml:space="preserve"> and </w:t>
      </w:r>
      <w:r w:rsidRPr="007C3CDF">
        <w:rPr>
          <w:sz w:val="16"/>
        </w:rPr>
        <w:t xml:space="preserve">even </w:t>
      </w:r>
      <w:r w:rsidRPr="00223856">
        <w:rPr>
          <w:rStyle w:val="StyleUnderline"/>
        </w:rPr>
        <w:t>command</w:t>
      </w:r>
      <w:r w:rsidRPr="007C3CDF">
        <w:rPr>
          <w:sz w:val="16"/>
        </w:rPr>
        <w:t>. It is of great significance to excavate the military application potential of blockchain technology and scientifically predict its impact and influence on the military field, so as to improve the combat effectiveness of the army and promote its transformation and development. 1. Introduction</w:t>
      </w:r>
    </w:p>
    <w:p w14:paraId="1D67F244" w14:textId="77777777" w:rsidR="0012239F" w:rsidRPr="007C3CDF" w:rsidRDefault="0012239F" w:rsidP="0012239F">
      <w:pPr>
        <w:rPr>
          <w:sz w:val="16"/>
        </w:rPr>
      </w:pPr>
      <w:r w:rsidRPr="007C3CDF">
        <w:rPr>
          <w:sz w:val="16"/>
        </w:rPr>
        <w:t xml:space="preserve">During the 18th collective study of the Political Bureau of the Central Committee held on October 24, 2019, President </w:t>
      </w:r>
      <w:r w:rsidRPr="00756919">
        <w:rPr>
          <w:rStyle w:val="StyleUnderline"/>
          <w:highlight w:val="cyan"/>
        </w:rPr>
        <w:t>Xi</w:t>
      </w:r>
      <w:r w:rsidRPr="007C3CDF">
        <w:rPr>
          <w:sz w:val="16"/>
        </w:rPr>
        <w:t xml:space="preserve"> Jinping </w:t>
      </w:r>
      <w:r w:rsidRPr="007C3CDF">
        <w:rPr>
          <w:rStyle w:val="StyleUnderline"/>
        </w:rPr>
        <w:t>noted that, “We must take the blockchain as an important breakthrough for independent innovation of core technologies</w:t>
      </w:r>
      <w:r w:rsidRPr="007C3CDF">
        <w:rPr>
          <w:sz w:val="16"/>
        </w:rPr>
        <w:t xml:space="preserve">, </w:t>
      </w:r>
      <w:r w:rsidRPr="007C3CDF">
        <w:rPr>
          <w:rStyle w:val="StyleUnderline"/>
        </w:rPr>
        <w:t xml:space="preserve">clarify the main direction, </w:t>
      </w:r>
      <w:r w:rsidRPr="007C3CDF">
        <w:rPr>
          <w:rStyle w:val="Emphasis"/>
        </w:rPr>
        <w:t>increase investment,</w:t>
      </w:r>
      <w:r w:rsidRPr="007C3CDF">
        <w:rPr>
          <w:sz w:val="16"/>
        </w:rPr>
        <w:t xml:space="preserve"> </w:t>
      </w:r>
      <w:r w:rsidRPr="007C3CDF">
        <w:rPr>
          <w:rStyle w:val="StyleUnderline"/>
        </w:rPr>
        <w:t xml:space="preserve">focus on a number of key core technologies, and </w:t>
      </w:r>
      <w:r w:rsidRPr="007C3CDF">
        <w:rPr>
          <w:rStyle w:val="Emphasis"/>
        </w:rPr>
        <w:t xml:space="preserve">accelerate the </w:t>
      </w:r>
      <w:r w:rsidRPr="00756919">
        <w:rPr>
          <w:rStyle w:val="Emphasis"/>
          <w:highlight w:val="cyan"/>
        </w:rPr>
        <w:t>development of blockchain</w:t>
      </w:r>
      <w:r w:rsidRPr="007C3CDF">
        <w:rPr>
          <w:rStyle w:val="Emphasis"/>
        </w:rPr>
        <w:t xml:space="preserve"> technology and industrial innovation</w:t>
      </w:r>
      <w:r w:rsidRPr="007C3CDF">
        <w:rPr>
          <w:sz w:val="16"/>
        </w:rPr>
        <w:t>.” Following this on October 31, the 4th Plenary Session of the 19th Central Committee of the Communist Party of China (</w:t>
      </w:r>
      <w:r w:rsidRPr="007C3CDF">
        <w:rPr>
          <w:rStyle w:val="StyleUnderline"/>
        </w:rPr>
        <w:t>CPC) adopted the CPC Central Committee’s Decision</w:t>
      </w:r>
      <w:r w:rsidRPr="007C3CDF">
        <w:rPr>
          <w:sz w:val="16"/>
        </w:rPr>
        <w:t xml:space="preserve"> on Some Major Issues Concerning </w:t>
      </w:r>
      <w:r w:rsidRPr="00756919">
        <w:rPr>
          <w:rStyle w:val="StyleUnderline"/>
          <w:highlight w:val="cyan"/>
        </w:rPr>
        <w:t>Upholding</w:t>
      </w:r>
      <w:r w:rsidRPr="007C3CDF">
        <w:rPr>
          <w:rStyle w:val="StyleUnderline"/>
        </w:rPr>
        <w:t xml:space="preserve"> and Improving the System of Socialism with Chinese Characteristics and Advancing the </w:t>
      </w:r>
      <w:r w:rsidRPr="00756919">
        <w:rPr>
          <w:rStyle w:val="StyleUnderline"/>
          <w:highlight w:val="cyan"/>
        </w:rPr>
        <w:t>Modernization of China’s</w:t>
      </w:r>
      <w:r w:rsidRPr="007C3CDF">
        <w:rPr>
          <w:rStyle w:val="StyleUnderline"/>
        </w:rPr>
        <w:t xml:space="preserve"> System and </w:t>
      </w:r>
      <w:r w:rsidRPr="00756919">
        <w:rPr>
          <w:rStyle w:val="StyleUnderline"/>
          <w:highlight w:val="cyan"/>
        </w:rPr>
        <w:t>Capacity for Governanc</w:t>
      </w:r>
      <w:r w:rsidRPr="007C3CDF">
        <w:rPr>
          <w:rStyle w:val="StyleUnderline"/>
        </w:rPr>
        <w:t>e</w:t>
      </w:r>
      <w:r w:rsidRPr="007C3CDF">
        <w:rPr>
          <w:sz w:val="16"/>
        </w:rPr>
        <w:t xml:space="preserve">, which for the first time included data as an equal factor of production to labor, capital, land, knowledge, technology, and management in terms of allocation. This epoch-making decision well signals that </w:t>
      </w:r>
      <w:r w:rsidRPr="007C3CDF">
        <w:rPr>
          <w:rStyle w:val="Emphasis"/>
        </w:rPr>
        <w:t xml:space="preserve">China has made fundamental system preparations </w:t>
      </w:r>
      <w:r w:rsidRPr="00756919">
        <w:rPr>
          <w:rStyle w:val="Emphasis"/>
          <w:highlight w:val="cyan"/>
        </w:rPr>
        <w:t>for</w:t>
      </w:r>
      <w:r w:rsidRPr="007C3CDF">
        <w:rPr>
          <w:rStyle w:val="Emphasis"/>
        </w:rPr>
        <w:t xml:space="preserve"> </w:t>
      </w:r>
      <w:r w:rsidRPr="00756919">
        <w:rPr>
          <w:rStyle w:val="Emphasis"/>
          <w:highlight w:val="cyan"/>
        </w:rPr>
        <w:t>digital economy</w:t>
      </w:r>
      <w:r w:rsidRPr="007C3CDF">
        <w:rPr>
          <w:sz w:val="16"/>
        </w:rPr>
        <w:t xml:space="preserve">, and </w:t>
      </w:r>
      <w:r w:rsidRPr="007C3CDF">
        <w:rPr>
          <w:rStyle w:val="StyleUnderline"/>
        </w:rPr>
        <w:t>blockchain technology would be one of the core technologies in promoting effective system implementation</w:t>
      </w:r>
      <w:r w:rsidRPr="007C3CDF">
        <w:rPr>
          <w:sz w:val="16"/>
        </w:rPr>
        <w:t xml:space="preserve">, and </w:t>
      </w:r>
      <w:r w:rsidRPr="007C3CDF">
        <w:rPr>
          <w:rStyle w:val="StyleUnderline"/>
        </w:rPr>
        <w:t>safeguarding justice and equality of China’s basic allocation mode</w:t>
      </w:r>
      <w:r w:rsidRPr="007C3CDF">
        <w:rPr>
          <w:sz w:val="16"/>
        </w:rPr>
        <w:t xml:space="preserve">. The </w:t>
      </w:r>
      <w:r w:rsidRPr="007C3CDF">
        <w:rPr>
          <w:rStyle w:val="StyleUnderline"/>
        </w:rPr>
        <w:t xml:space="preserve">integrated application of blockchain technology will </w:t>
      </w:r>
      <w:r w:rsidRPr="00756919">
        <w:rPr>
          <w:rStyle w:val="StyleUnderline"/>
          <w:highlight w:val="cyan"/>
        </w:rPr>
        <w:t>play a pivotal role in</w:t>
      </w:r>
      <w:r w:rsidRPr="007C3CDF">
        <w:rPr>
          <w:rStyle w:val="StyleUnderline"/>
        </w:rPr>
        <w:t xml:space="preserve"> the </w:t>
      </w:r>
      <w:r w:rsidRPr="007C3CDF">
        <w:rPr>
          <w:rStyle w:val="Emphasis"/>
        </w:rPr>
        <w:t xml:space="preserve">upcoming </w:t>
      </w:r>
      <w:r w:rsidRPr="00756919">
        <w:rPr>
          <w:rStyle w:val="Emphasis"/>
          <w:highlight w:val="cyan"/>
        </w:rPr>
        <w:t>tech</w:t>
      </w:r>
      <w:r w:rsidRPr="007C3CDF">
        <w:rPr>
          <w:rStyle w:val="Emphasis"/>
        </w:rPr>
        <w:t xml:space="preserve">nological innovation and industrial </w:t>
      </w:r>
      <w:r w:rsidRPr="00756919">
        <w:rPr>
          <w:rStyle w:val="Emphasis"/>
          <w:highlight w:val="cyan"/>
        </w:rPr>
        <w:t>revolution</w:t>
      </w:r>
      <w:r w:rsidRPr="007C3CDF">
        <w:rPr>
          <w:rStyle w:val="Emphasis"/>
        </w:rPr>
        <w:t>.</w:t>
      </w:r>
    </w:p>
    <w:p w14:paraId="37C5CA35" w14:textId="77777777" w:rsidR="0012239F" w:rsidRPr="007C3CDF" w:rsidRDefault="0012239F" w:rsidP="0012239F">
      <w:pPr>
        <w:rPr>
          <w:sz w:val="16"/>
        </w:rPr>
      </w:pPr>
      <w:r w:rsidRPr="007C3CDF">
        <w:rPr>
          <w:sz w:val="16"/>
        </w:rPr>
        <w:t>Overview of the blockchain technology</w:t>
      </w:r>
    </w:p>
    <w:p w14:paraId="39EB333D" w14:textId="77777777" w:rsidR="0012239F" w:rsidRPr="007C3CDF" w:rsidRDefault="0012239F" w:rsidP="0012239F">
      <w:pPr>
        <w:rPr>
          <w:sz w:val="16"/>
        </w:rPr>
      </w:pPr>
      <w:r w:rsidRPr="007C3CDF">
        <w:rPr>
          <w:sz w:val="16"/>
        </w:rPr>
        <w:t xml:space="preserve">As its scale and openness continuously enhances, the </w:t>
      </w:r>
      <w:r w:rsidRPr="007C3CDF">
        <w:rPr>
          <w:rStyle w:val="StyleUnderline"/>
        </w:rPr>
        <w:t>Internet has already experienced the transition from Web1.0 to Web2.0</w:t>
      </w:r>
      <w:r w:rsidRPr="007C3CDF">
        <w:rPr>
          <w:sz w:val="16"/>
        </w:rPr>
        <w:t xml:space="preserve">. Represented by social networks, the </w:t>
      </w:r>
      <w:r w:rsidRPr="007C3CDF">
        <w:rPr>
          <w:rStyle w:val="StyleUnderline"/>
        </w:rPr>
        <w:t>Web2.0-based Internet is also an “internet of information”,</w:t>
      </w:r>
      <w:r w:rsidRPr="007C3CDF">
        <w:rPr>
          <w:sz w:val="16"/>
        </w:rPr>
        <w:t xml:space="preserve"> </w:t>
      </w:r>
      <w:r w:rsidRPr="007C3CDF">
        <w:rPr>
          <w:rStyle w:val="StyleUnderline"/>
        </w:rPr>
        <w:t>which greatly advances the efficiency of information flow among businesses and individuals</w:t>
      </w:r>
      <w:r w:rsidRPr="007C3CDF">
        <w:rPr>
          <w:sz w:val="16"/>
        </w:rPr>
        <w:t xml:space="preserve">, and enables effective information delivery among people. Nevertheless, under the limitation of Internet’s operating mechanism, information remains replicable, easy-to-tamper and hard-to-trace. Only through centralized third-party intermediaries could we ensure the relative reliability of data. Furthermore, as Internet application continues to extend, its inherent problems of value concentration, privacy leakage, data unreliability and interest distribution inequality seems to have become ever more prominent. Therefore, the distributed, intelligent and personalized </w:t>
      </w:r>
      <w:r w:rsidRPr="007C3CDF">
        <w:rPr>
          <w:rStyle w:val="StyleUnderline"/>
        </w:rPr>
        <w:t>Web3.0isexpected to lead the trend of internet development</w:t>
      </w:r>
      <w:r w:rsidRPr="007C3CDF">
        <w:rPr>
          <w:sz w:val="16"/>
        </w:rPr>
        <w:t xml:space="preserve"> (See Table 1 for a comparison of Web1.0, Web2.0and Web3.0). </w:t>
      </w:r>
    </w:p>
    <w:p w14:paraId="0F1978CA" w14:textId="77777777" w:rsidR="0012239F" w:rsidRPr="007C3CDF" w:rsidRDefault="0012239F" w:rsidP="0012239F">
      <w:pPr>
        <w:rPr>
          <w:sz w:val="16"/>
        </w:rPr>
      </w:pPr>
      <w:r w:rsidRPr="007C3CDF">
        <w:rPr>
          <w:sz w:val="16"/>
        </w:rPr>
        <w:t xml:space="preserve">The </w:t>
      </w:r>
      <w:r w:rsidRPr="007C3CDF">
        <w:rPr>
          <w:rStyle w:val="StyleUnderline"/>
        </w:rPr>
        <w:t>blockchain technology is born out of the actual demands generated by Internet development</w:t>
      </w:r>
      <w:r w:rsidRPr="007C3CDF">
        <w:rPr>
          <w:sz w:val="16"/>
        </w:rPr>
        <w:t xml:space="preserve">. It is </w:t>
      </w:r>
      <w:r w:rsidRPr="007C3CDF">
        <w:rPr>
          <w:rStyle w:val="StyleUnderline"/>
        </w:rPr>
        <w:t>capable of offering direct technical support to</w:t>
      </w:r>
      <w:r w:rsidRPr="007C3CDF">
        <w:rPr>
          <w:sz w:val="16"/>
        </w:rPr>
        <w:t xml:space="preserve"> artificial intelligence (</w:t>
      </w:r>
      <w:r w:rsidRPr="007C3CDF">
        <w:rPr>
          <w:rStyle w:val="StyleUnderline"/>
        </w:rPr>
        <w:t>AI) application as well as decentralized networks with super nodes</w:t>
      </w:r>
      <w:r w:rsidRPr="007C3CDF">
        <w:rPr>
          <w:sz w:val="16"/>
        </w:rPr>
        <w:t>, thus promoting the Internet to develop from single-way data transmission to joint construction, and then integrated growth involving multiple parties.</w:t>
      </w:r>
    </w:p>
    <w:p w14:paraId="5F3B97C0" w14:textId="77777777" w:rsidR="0012239F" w:rsidRPr="007C3CDF" w:rsidRDefault="0012239F" w:rsidP="0012239F">
      <w:pPr>
        <w:rPr>
          <w:sz w:val="16"/>
        </w:rPr>
      </w:pPr>
      <w:r w:rsidRPr="007C3CDF">
        <w:rPr>
          <w:sz w:val="16"/>
        </w:rPr>
        <w:t>**TABLE 1 OMMITTED**</w:t>
      </w:r>
    </w:p>
    <w:p w14:paraId="0C398DB3" w14:textId="77777777" w:rsidR="0012239F" w:rsidRPr="007C3CDF" w:rsidRDefault="0012239F" w:rsidP="0012239F">
      <w:pPr>
        <w:rPr>
          <w:sz w:val="16"/>
        </w:rPr>
      </w:pPr>
      <w:r w:rsidRPr="007C3CDF">
        <w:rPr>
          <w:sz w:val="16"/>
        </w:rPr>
        <w:t>Development history and technical attributes</w:t>
      </w:r>
    </w:p>
    <w:p w14:paraId="16FDC38D" w14:textId="77777777" w:rsidR="0012239F" w:rsidRPr="007C3CDF" w:rsidRDefault="0012239F" w:rsidP="0012239F">
      <w:pPr>
        <w:rPr>
          <w:sz w:val="16"/>
        </w:rPr>
      </w:pPr>
      <w:r w:rsidRPr="007C3CDF">
        <w:rPr>
          <w:sz w:val="16"/>
        </w:rPr>
        <w:t>Blockchain, also called distributed ledger technology, is a kind of user community-managed ledger technology that ensures transmission and access security with cryptography, enables consistent data storage, and prevents from any attempt to alter data or commit repudiation. A typical blockchain uses the chained block structure to verify and store data, avails the distributed node consensus mechanism to generate and update data, adopts smart contracts consisting of automated scripts to program and process data, and as mentioned above, ensures data transmission and access security with cryptography.</w:t>
      </w:r>
    </w:p>
    <w:p w14:paraId="2043C28E" w14:textId="77777777" w:rsidR="0012239F" w:rsidRPr="007C3CDF" w:rsidRDefault="0012239F" w:rsidP="0012239F">
      <w:pPr>
        <w:rPr>
          <w:sz w:val="16"/>
        </w:rPr>
      </w:pPr>
      <w:r w:rsidRPr="007C3CDF">
        <w:rPr>
          <w:sz w:val="16"/>
        </w:rPr>
        <w:t xml:space="preserve">Development history. As a new type of computing paradigm and solution establishing a trust mechanism in an incredible and competitive online environment with low costs, </w:t>
      </w:r>
      <w:r w:rsidRPr="007C3CDF">
        <w:rPr>
          <w:rStyle w:val="StyleUnderline"/>
        </w:rPr>
        <w:t>blockchain is</w:t>
      </w:r>
      <w:r w:rsidRPr="007C3CDF">
        <w:rPr>
          <w:sz w:val="16"/>
        </w:rPr>
        <w:t xml:space="preserve"> now </w:t>
      </w:r>
      <w:r w:rsidRPr="007C3CDF">
        <w:rPr>
          <w:rStyle w:val="Emphasis"/>
        </w:rPr>
        <w:t>changing the application scenarios</w:t>
      </w:r>
      <w:r w:rsidRPr="007C3CDF">
        <w:rPr>
          <w:sz w:val="16"/>
        </w:rPr>
        <w:t xml:space="preserve"> </w:t>
      </w:r>
      <w:r w:rsidRPr="007C3CDF">
        <w:rPr>
          <w:rStyle w:val="StyleUnderline"/>
        </w:rPr>
        <w:t>and operating rules of various industries</w:t>
      </w:r>
      <w:r w:rsidRPr="007C3CDF">
        <w:rPr>
          <w:sz w:val="16"/>
        </w:rPr>
        <w:t>. In this sense, it is one of the indispensable technologies for the development of digital economy and the construction of a new trust system. Since its birth in 2008, the technology has upgraded from Blockchain1.0 to Blockchain2.0 and now Blockchain 3.0.</w:t>
      </w:r>
    </w:p>
    <w:p w14:paraId="628B7C41" w14:textId="77777777" w:rsidR="0012239F" w:rsidRPr="007C3CDF" w:rsidRDefault="0012239F" w:rsidP="0012239F">
      <w:pPr>
        <w:rPr>
          <w:sz w:val="16"/>
        </w:rPr>
      </w:pPr>
      <w:r w:rsidRPr="007C3CDF">
        <w:rPr>
          <w:sz w:val="16"/>
        </w:rPr>
        <w:t>Blockchain1.0: Digital currency</w:t>
      </w:r>
    </w:p>
    <w:p w14:paraId="1C2AAC12" w14:textId="77777777" w:rsidR="0012239F" w:rsidRPr="007C3CDF" w:rsidRDefault="0012239F" w:rsidP="0012239F">
      <w:pPr>
        <w:rPr>
          <w:sz w:val="16"/>
        </w:rPr>
      </w:pPr>
      <w:r w:rsidRPr="007C3CDF">
        <w:rPr>
          <w:sz w:val="16"/>
        </w:rPr>
        <w:t>The creation of Bitcoin marks the inception of the era of Blockchain1.0. Bitcoin offers a solution to the double-spending flaw of digital currencies, and introduces a real-sense digital currency by way of blockchain-based distributed recording and storage, which is epoch-making. Blockchain1.0 is mainly applied in areas closely related with digital currency, such as currency transfer, exchanges and payment. With Blockchain1.0, a chain structure of block units is established, which helps ensure the authenticity of ledger-contained information by sharing the ledger among all blocks, and verify information authenticity with asymmetric encryption algorithm and open source code, thus solving the problem of both currency-based payment and decentralized payment. In general, this generation of blockchain is characterized by such technical features of decentralization, antitampering, collective maintenance, traceability and security. (2) Blockchain2.0: Smart contracts</w:t>
      </w:r>
    </w:p>
    <w:p w14:paraId="2C17FBF1" w14:textId="77777777" w:rsidR="0012239F" w:rsidRPr="007C3CDF" w:rsidRDefault="0012239F" w:rsidP="0012239F">
      <w:pPr>
        <w:rPr>
          <w:sz w:val="16"/>
        </w:rPr>
      </w:pPr>
      <w:r w:rsidRPr="007C3CDF">
        <w:rPr>
          <w:sz w:val="16"/>
        </w:rPr>
        <w:t xml:space="preserve">At the initial stage of Blockchain1.0 design, only transaction attributes of a digital currency were taken into account. Therefore, Blockchain1.0 could only support the running of some simple sets of instructions under many a limitations. To address the problem, Blockchain2.0 emerged at a right moment. Closely related with the development of contract technologies, Blockchain2.0 was the most typically applied in Ethereum. Then, blockchain technologies started to be applied in various industries. Ethereum is an open source blockchain-based underlying system capable of operating all blockchains and contracts, and supporting the rapid development of diversified blockchain applications. Specifically, </w:t>
      </w:r>
      <w:r w:rsidRPr="00756919">
        <w:rPr>
          <w:rStyle w:val="StyleUnderline"/>
          <w:highlight w:val="cyan"/>
        </w:rPr>
        <w:t>smart contracts</w:t>
      </w:r>
      <w:r w:rsidRPr="007C3CDF">
        <w:rPr>
          <w:rStyle w:val="StyleUnderline"/>
        </w:rPr>
        <w:t xml:space="preserve"> represent one of the most distinctive features</w:t>
      </w:r>
      <w:r w:rsidRPr="007C3CDF">
        <w:rPr>
          <w:sz w:val="16"/>
        </w:rPr>
        <w:t xml:space="preserve"> of Ethereum. Smart contracts, </w:t>
      </w:r>
      <w:r w:rsidRPr="007C3CDF">
        <w:rPr>
          <w:rStyle w:val="StyleUnderline"/>
        </w:rPr>
        <w:t>as the fundamental technology of programmable currency</w:t>
      </w:r>
      <w:r w:rsidRPr="007C3CDF">
        <w:rPr>
          <w:sz w:val="16"/>
        </w:rPr>
        <w:t xml:space="preserve"> and programmable finance, </w:t>
      </w:r>
      <w:r w:rsidRPr="007C3CDF">
        <w:rPr>
          <w:rStyle w:val="Emphasis"/>
        </w:rPr>
        <w:t>can store and transfer value in a highly effective way</w:t>
      </w:r>
      <w:r w:rsidRPr="007C3CDF">
        <w:rPr>
          <w:sz w:val="16"/>
        </w:rPr>
        <w:t xml:space="preserve">. </w:t>
      </w:r>
      <w:r w:rsidRPr="007C3CDF">
        <w:rPr>
          <w:rStyle w:val="StyleUnderline"/>
        </w:rPr>
        <w:t>Blockchain constructs a reliable environment for smart contract execution</w:t>
      </w:r>
      <w:r w:rsidRPr="007C3CDF">
        <w:rPr>
          <w:sz w:val="16"/>
        </w:rPr>
        <w:t xml:space="preserve">; and in turn, </w:t>
      </w:r>
      <w:r w:rsidRPr="007C3CDF">
        <w:rPr>
          <w:rStyle w:val="Emphasis"/>
        </w:rPr>
        <w:t>smart</w:t>
      </w:r>
      <w:r w:rsidRPr="007C3CDF">
        <w:rPr>
          <w:sz w:val="16"/>
        </w:rPr>
        <w:t xml:space="preserve"> </w:t>
      </w:r>
      <w:r w:rsidRPr="007C3CDF">
        <w:rPr>
          <w:rStyle w:val="Emphasis"/>
        </w:rPr>
        <w:t xml:space="preserve">contracts </w:t>
      </w:r>
      <w:r w:rsidRPr="00756919">
        <w:rPr>
          <w:rStyle w:val="Emphasis"/>
          <w:highlight w:val="cyan"/>
        </w:rPr>
        <w:t>support</w:t>
      </w:r>
      <w:r w:rsidRPr="007C3CDF">
        <w:rPr>
          <w:rStyle w:val="Emphasis"/>
        </w:rPr>
        <w:t xml:space="preserve"> blockchain application </w:t>
      </w:r>
      <w:r w:rsidRPr="00756919">
        <w:rPr>
          <w:rStyle w:val="Emphasis"/>
          <w:highlight w:val="cyan"/>
        </w:rPr>
        <w:t>expansion</w:t>
      </w:r>
      <w:r w:rsidRPr="007C3CDF">
        <w:rPr>
          <w:sz w:val="16"/>
        </w:rPr>
        <w:t>. Thein-depth application of Blockchain2.0 has brought the technology well beyond the area of currencies with programmable characteristics. Currently, the development of Blockchain2.0 is still at a nearly stage, and scale application is yet to realize. (3) Blockchain3.0: Comprehensive application</w:t>
      </w:r>
    </w:p>
    <w:p w14:paraId="2F291861" w14:textId="77777777" w:rsidR="0012239F" w:rsidRPr="007C3CDF" w:rsidRDefault="0012239F" w:rsidP="0012239F">
      <w:pPr>
        <w:rPr>
          <w:sz w:val="16"/>
        </w:rPr>
      </w:pPr>
      <w:r w:rsidRPr="007C3CDF">
        <w:rPr>
          <w:rStyle w:val="StyleUnderline"/>
        </w:rPr>
        <w:t>Blockchain3.0 will introduce an era of comprehensive</w:t>
      </w:r>
      <w:r w:rsidRPr="007C3CDF">
        <w:rPr>
          <w:sz w:val="16"/>
        </w:rPr>
        <w:t xml:space="preserve"> blockchain </w:t>
      </w:r>
      <w:r w:rsidRPr="007C3CDF">
        <w:rPr>
          <w:rStyle w:val="StyleUnderline"/>
        </w:rPr>
        <w:t>technology</w:t>
      </w:r>
      <w:r w:rsidRPr="007C3CDF">
        <w:rPr>
          <w:sz w:val="16"/>
        </w:rPr>
        <w:t xml:space="preserve"> application, </w:t>
      </w:r>
      <w:r w:rsidRPr="007C3CDF">
        <w:rPr>
          <w:rStyle w:val="StyleUnderline"/>
        </w:rPr>
        <w:t>in which</w:t>
      </w:r>
      <w:r w:rsidRPr="007C3CDF">
        <w:rPr>
          <w:sz w:val="16"/>
        </w:rPr>
        <w:t xml:space="preserve"> the blockchain </w:t>
      </w:r>
      <w:r w:rsidRPr="007C3CDF">
        <w:rPr>
          <w:rStyle w:val="StyleUnderline"/>
        </w:rPr>
        <w:t>technology will evolve from the</w:t>
      </w:r>
      <w:r w:rsidRPr="007C3CDF">
        <w:rPr>
          <w:sz w:val="16"/>
        </w:rPr>
        <w:t xml:space="preserve"> “ Decentralized Application (</w:t>
      </w:r>
      <w:r w:rsidRPr="007C3CDF">
        <w:rPr>
          <w:rStyle w:val="StyleUnderline"/>
        </w:rPr>
        <w:t>DApp</w:t>
      </w:r>
      <w:r w:rsidRPr="007C3CDF">
        <w:rPr>
          <w:sz w:val="16"/>
        </w:rPr>
        <w:t xml:space="preserve">) ” </w:t>
      </w:r>
      <w:r w:rsidRPr="007C3CDF">
        <w:rPr>
          <w:rStyle w:val="StyleUnderline"/>
        </w:rPr>
        <w:t>to“ Decentralized Autonomous Corporation</w:t>
      </w:r>
      <w:r w:rsidRPr="007C3CDF">
        <w:rPr>
          <w:sz w:val="16"/>
        </w:rPr>
        <w:t xml:space="preserve"> (DAC), </w:t>
      </w:r>
      <w:r w:rsidRPr="007C3CDF">
        <w:rPr>
          <w:rStyle w:val="StyleUnderline"/>
        </w:rPr>
        <w:t>then</w:t>
      </w:r>
      <w:r w:rsidRPr="007C3CDF">
        <w:rPr>
          <w:sz w:val="16"/>
        </w:rPr>
        <w:t xml:space="preserve"> “ Decentralized Autonomous Organization(</w:t>
      </w:r>
      <w:r w:rsidRPr="007C3CDF">
        <w:rPr>
          <w:rStyle w:val="StyleUnderline"/>
        </w:rPr>
        <w:t>DAO</w:t>
      </w:r>
      <w:r w:rsidRPr="007C3CDF">
        <w:rPr>
          <w:sz w:val="16"/>
        </w:rPr>
        <w:t xml:space="preserve">), </w:t>
      </w:r>
      <w:r w:rsidRPr="007C3CDF">
        <w:rPr>
          <w:rStyle w:val="StyleUnderline"/>
        </w:rPr>
        <w:t>and</w:t>
      </w:r>
      <w:r w:rsidRPr="007C3CDF">
        <w:rPr>
          <w:sz w:val="16"/>
        </w:rPr>
        <w:t xml:space="preserve"> finally “ Decentralized Autonomous Society (</w:t>
      </w:r>
      <w:r w:rsidRPr="007C3CDF">
        <w:rPr>
          <w:rStyle w:val="StyleUnderline"/>
        </w:rPr>
        <w:t>DAS</w:t>
      </w:r>
      <w:r w:rsidRPr="007C3CDF">
        <w:rPr>
          <w:sz w:val="16"/>
        </w:rPr>
        <w:t xml:space="preserve">). ” At present, the blockchain operating system EOS is a typical infrastructure project under development. In the future, </w:t>
      </w:r>
      <w:r w:rsidRPr="007C3CDF">
        <w:rPr>
          <w:rStyle w:val="StyleUnderline"/>
        </w:rPr>
        <w:t>Blockchain</w:t>
      </w:r>
      <w:r w:rsidRPr="00756919">
        <w:rPr>
          <w:rStyle w:val="StyleUnderline"/>
          <w:highlight w:val="cyan"/>
        </w:rPr>
        <w:t>3.0</w:t>
      </w:r>
      <w:r w:rsidRPr="007C3CDF">
        <w:rPr>
          <w:rStyle w:val="StyleUnderline"/>
        </w:rPr>
        <w:t xml:space="preserve"> </w:t>
      </w:r>
      <w:r w:rsidRPr="00756919">
        <w:rPr>
          <w:rStyle w:val="StyleUnderline"/>
          <w:highlight w:val="cyan"/>
        </w:rPr>
        <w:t>will be widely adopted in industries</w:t>
      </w:r>
      <w:r w:rsidRPr="007C3CDF">
        <w:rPr>
          <w:rStyle w:val="StyleUnderline"/>
        </w:rPr>
        <w:t xml:space="preserve"> including healthcare, the Internet of Things (IoT), sharing economy </w:t>
      </w:r>
      <w:r w:rsidRPr="007C3CDF">
        <w:rPr>
          <w:sz w:val="16"/>
        </w:rPr>
        <w:t xml:space="preserve">and so on. Capable of performing ownership recognition, measurement and storage of data on the Internet, Blockchain3.0 </w:t>
      </w:r>
      <w:r w:rsidRPr="007C3CDF">
        <w:rPr>
          <w:rStyle w:val="StyleUnderline"/>
        </w:rPr>
        <w:t xml:space="preserve">will </w:t>
      </w:r>
      <w:r w:rsidRPr="00756919">
        <w:rPr>
          <w:rStyle w:val="StyleUnderline"/>
          <w:highlight w:val="cyan"/>
        </w:rPr>
        <w:t xml:space="preserve">make asset </w:t>
      </w:r>
      <w:r w:rsidRPr="0064569C">
        <w:rPr>
          <w:rStyle w:val="Emphasis"/>
        </w:rPr>
        <w:t>traceability</w:t>
      </w:r>
      <w:r w:rsidRPr="007C3CDF">
        <w:rPr>
          <w:rStyle w:val="Emphasis"/>
        </w:rPr>
        <w:t xml:space="preserve">, </w:t>
      </w:r>
      <w:r w:rsidRPr="00756919">
        <w:rPr>
          <w:rStyle w:val="Emphasis"/>
          <w:highlight w:val="cyan"/>
        </w:rPr>
        <w:t>controllability</w:t>
      </w:r>
      <w:r w:rsidRPr="007C3CDF">
        <w:rPr>
          <w:rStyle w:val="Emphasis"/>
        </w:rPr>
        <w:t xml:space="preserve"> and tradability along the blockchain a </w:t>
      </w:r>
      <w:r w:rsidRPr="00756919">
        <w:rPr>
          <w:rStyle w:val="Emphasis"/>
          <w:highlight w:val="cyan"/>
        </w:rPr>
        <w:t>reality</w:t>
      </w:r>
      <w:r w:rsidRPr="007C3CDF">
        <w:rPr>
          <w:sz w:val="16"/>
        </w:rPr>
        <w:t xml:space="preserve"> and ultimately ushers in a “programmable society” for all.</w:t>
      </w:r>
    </w:p>
    <w:p w14:paraId="5699142F" w14:textId="77777777" w:rsidR="0012239F" w:rsidRPr="00C63222" w:rsidRDefault="0012239F" w:rsidP="0012239F">
      <w:pPr>
        <w:rPr>
          <w:b/>
          <w:iCs/>
          <w:u w:val="single"/>
          <w:bdr w:val="single" w:sz="8" w:space="0" w:color="auto"/>
        </w:rPr>
      </w:pPr>
    </w:p>
    <w:p w14:paraId="6236D377" w14:textId="77777777" w:rsidR="0012239F" w:rsidRDefault="0012239F" w:rsidP="0012239F">
      <w:pPr>
        <w:pStyle w:val="Heading2"/>
      </w:pPr>
      <w:r>
        <w:t>Big Pharma Ethical</w:t>
      </w:r>
    </w:p>
    <w:p w14:paraId="6C5B7457" w14:textId="77777777" w:rsidR="0012239F" w:rsidRDefault="0012239F" w:rsidP="0012239F">
      <w:pPr>
        <w:pStyle w:val="Heading3"/>
      </w:pPr>
      <w:r>
        <w:t>Stops Counterfeits</w:t>
      </w:r>
    </w:p>
    <w:p w14:paraId="0B8B0DF7" w14:textId="77777777" w:rsidR="0012239F" w:rsidRDefault="0012239F" w:rsidP="0012239F">
      <w:pPr>
        <w:pStyle w:val="Heading4"/>
      </w:pPr>
      <w:r>
        <w:t>Big pharma’s key to stop counterfeits</w:t>
      </w:r>
    </w:p>
    <w:p w14:paraId="70A386FB" w14:textId="77777777" w:rsidR="0012239F" w:rsidRPr="00F84510" w:rsidRDefault="0012239F" w:rsidP="0012239F">
      <w:r>
        <w:t xml:space="preserve">Contessa </w:t>
      </w:r>
      <w:r w:rsidRPr="00F84510">
        <w:rPr>
          <w:rStyle w:val="Style13ptBold"/>
        </w:rPr>
        <w:t>Brewer and</w:t>
      </w:r>
      <w:r>
        <w:t xml:space="preserve"> Scott </w:t>
      </w:r>
      <w:r w:rsidRPr="00F84510">
        <w:rPr>
          <w:rStyle w:val="Style13ptBold"/>
        </w:rPr>
        <w:t>Zamost ’23</w:t>
      </w:r>
      <w:r>
        <w:t>, correspondent and anchor for CNBC, senior investigative producer for CNBC, “Fr</w:t>
      </w:r>
      <w:r w:rsidRPr="00F84510">
        <w:t xml:space="preserve">aud in a bottle: How </w:t>
      </w:r>
      <w:r w:rsidRPr="00F84510">
        <w:rPr>
          <w:rStyle w:val="StyleUnderline"/>
          <w:highlight w:val="cyan"/>
        </w:rPr>
        <w:t>Big Pharma takes on criminals who make millions off counterfeit drugs</w:t>
      </w:r>
      <w:r>
        <w:t xml:space="preserve">,” </w:t>
      </w:r>
      <w:r>
        <w:rPr>
          <w:i/>
          <w:iCs/>
        </w:rPr>
        <w:t>CNBC</w:t>
      </w:r>
      <w:r>
        <w:t xml:space="preserve">, 12-11-2023, </w:t>
      </w:r>
      <w:r w:rsidRPr="00F84510">
        <w:t>https://www.cnbc.com/2023/12/11/fraud-in-a-bottle-big-pharma-takes-on-counterfeit-drugs.html</w:t>
      </w:r>
      <w:r>
        <w:t>, Accessed 7-29-2024 by NT-RS</w:t>
      </w:r>
    </w:p>
    <w:p w14:paraId="4C7E4B9C" w14:textId="77777777" w:rsidR="0012239F" w:rsidRPr="00F84510" w:rsidRDefault="0012239F" w:rsidP="0012239F">
      <w:pPr>
        <w:rPr>
          <w:sz w:val="16"/>
        </w:rPr>
      </w:pPr>
      <w:r w:rsidRPr="00F84510">
        <w:rPr>
          <w:sz w:val="16"/>
        </w:rPr>
        <w:t xml:space="preserve">And federal investigators say he was gambling with people’s lives. Hernandez, they say, oversaw a nationwide </w:t>
      </w:r>
      <w:r w:rsidRPr="005A43F8">
        <w:rPr>
          <w:rStyle w:val="StyleUnderline"/>
        </w:rPr>
        <w:t>$230 million scheme to counterfeit prescription medications</w:t>
      </w:r>
      <w:r w:rsidRPr="00F84510">
        <w:rPr>
          <w:sz w:val="16"/>
        </w:rPr>
        <w:t xml:space="preserve">, </w:t>
      </w:r>
      <w:r w:rsidRPr="005A43F8">
        <w:rPr>
          <w:rStyle w:val="StyleUnderline"/>
        </w:rPr>
        <w:t>particularly lifesaving HIV drugs</w:t>
      </w:r>
      <w:r w:rsidRPr="00F84510">
        <w:rPr>
          <w:sz w:val="16"/>
        </w:rPr>
        <w:t xml:space="preserve">, in </w:t>
      </w:r>
      <w:r w:rsidRPr="005A43F8">
        <w:rPr>
          <w:rStyle w:val="StyleUnderline"/>
        </w:rPr>
        <w:t>which pill bottles were altered and sold back to pharmacies at a huge discount</w:t>
      </w:r>
      <w:r w:rsidRPr="00F84510">
        <w:rPr>
          <w:sz w:val="16"/>
        </w:rPr>
        <w:t>.</w:t>
      </w:r>
    </w:p>
    <w:p w14:paraId="24278667" w14:textId="77777777" w:rsidR="0012239F" w:rsidRPr="00F84510" w:rsidRDefault="0012239F" w:rsidP="0012239F">
      <w:pPr>
        <w:rPr>
          <w:sz w:val="16"/>
        </w:rPr>
      </w:pPr>
      <w:r w:rsidRPr="00F84510">
        <w:rPr>
          <w:sz w:val="16"/>
        </w:rPr>
        <w:t>Hernandez’s operation altered bottles for Biktarvy, the No. 1 prescribed drug for HIV, as well as Descovy, another HIV medication, and other pharmaceuticals, according to court records. In some cases, the records show, the pills in the bottles were swapped for Seroquel, an antipsychotic drug.</w:t>
      </w:r>
    </w:p>
    <w:p w14:paraId="1B5BD205" w14:textId="77777777" w:rsidR="0012239F" w:rsidRPr="00F84510" w:rsidRDefault="0012239F" w:rsidP="0012239F">
      <w:pPr>
        <w:rPr>
          <w:sz w:val="16"/>
        </w:rPr>
      </w:pPr>
      <w:r w:rsidRPr="00F84510">
        <w:rPr>
          <w:sz w:val="16"/>
        </w:rPr>
        <w:t>Hernandez, based in south Florida, gambled with proceeds from the counterfeiting operation, taking private jets to Las Vegas and appearing in numerous poker tournaments, authorities say.</w:t>
      </w:r>
    </w:p>
    <w:p w14:paraId="2C94D0ED" w14:textId="77777777" w:rsidR="0012239F" w:rsidRPr="00F84510" w:rsidRDefault="0012239F" w:rsidP="0012239F">
      <w:pPr>
        <w:rPr>
          <w:sz w:val="16"/>
        </w:rPr>
      </w:pPr>
      <w:r w:rsidRPr="00F84510">
        <w:rPr>
          <w:sz w:val="16"/>
        </w:rPr>
        <w:t xml:space="preserve">The </w:t>
      </w:r>
      <w:r w:rsidRPr="005A43F8">
        <w:rPr>
          <w:rStyle w:val="StyleUnderline"/>
        </w:rPr>
        <w:t xml:space="preserve">drug counterfeiting scheme was part of what the </w:t>
      </w:r>
      <w:r w:rsidRPr="00F84510">
        <w:rPr>
          <w:rStyle w:val="StyleUnderline"/>
          <w:highlight w:val="cyan"/>
        </w:rPr>
        <w:t>W</w:t>
      </w:r>
      <w:r w:rsidRPr="005A43F8">
        <w:rPr>
          <w:rStyle w:val="StyleUnderline"/>
        </w:rPr>
        <w:t xml:space="preserve">orld </w:t>
      </w:r>
      <w:r w:rsidRPr="00F84510">
        <w:rPr>
          <w:rStyle w:val="StyleUnderline"/>
          <w:highlight w:val="cyan"/>
        </w:rPr>
        <w:t>H</w:t>
      </w:r>
      <w:r w:rsidRPr="005A43F8">
        <w:rPr>
          <w:rStyle w:val="StyleUnderline"/>
        </w:rPr>
        <w:t xml:space="preserve">ealth </w:t>
      </w:r>
      <w:r w:rsidRPr="00F84510">
        <w:rPr>
          <w:rStyle w:val="StyleUnderline"/>
          <w:highlight w:val="cyan"/>
        </w:rPr>
        <w:t>O</w:t>
      </w:r>
      <w:r w:rsidRPr="005A43F8">
        <w:rPr>
          <w:rStyle w:val="StyleUnderline"/>
        </w:rPr>
        <w:t xml:space="preserve">rganization </w:t>
      </w:r>
      <w:r w:rsidRPr="00F84510">
        <w:rPr>
          <w:rStyle w:val="StyleUnderline"/>
          <w:highlight w:val="cyan"/>
        </w:rPr>
        <w:t>estimates is up to $431 billion in drugs counterfeited worldwide annually</w:t>
      </w:r>
      <w:r w:rsidRPr="00F84510">
        <w:rPr>
          <w:sz w:val="16"/>
        </w:rPr>
        <w:t xml:space="preserve">. In the U.S., there were </w:t>
      </w:r>
      <w:r w:rsidRPr="005A43F8">
        <w:rPr>
          <w:rStyle w:val="StyleUnderline"/>
        </w:rPr>
        <w:t>2,121 incidents of counterfeiting in 2022,</w:t>
      </w:r>
      <w:r w:rsidRPr="00F84510">
        <w:rPr>
          <w:sz w:val="16"/>
        </w:rPr>
        <w:t xml:space="preserve"> up 17% from the prior year, according to the Pharmaceutical Security Institute, which tracks industry trends.</w:t>
      </w:r>
    </w:p>
    <w:p w14:paraId="641FD608" w14:textId="77777777" w:rsidR="0012239F" w:rsidRPr="00F84510" w:rsidRDefault="0012239F" w:rsidP="0012239F">
      <w:pPr>
        <w:rPr>
          <w:sz w:val="16"/>
        </w:rPr>
      </w:pPr>
      <w:r w:rsidRPr="00F84510">
        <w:rPr>
          <w:sz w:val="16"/>
        </w:rPr>
        <w:t>It’s a huge concern for Gilead Sciences, which has made it a priority to find and fight prescription drug diversion and counterfeiting more broadly.</w:t>
      </w:r>
    </w:p>
    <w:p w14:paraId="3462EB1E" w14:textId="77777777" w:rsidR="0012239F" w:rsidRPr="00F84510" w:rsidRDefault="0012239F" w:rsidP="0012239F">
      <w:pPr>
        <w:rPr>
          <w:sz w:val="16"/>
        </w:rPr>
      </w:pPr>
      <w:r w:rsidRPr="00F84510">
        <w:rPr>
          <w:sz w:val="16"/>
        </w:rPr>
        <w:t>The company filed a lawsuit in July 2021 against 161 defendants, including pharmacies and wholesale pharmaceutical distributors, accusing them of participating in the scheme to alter the company’s medications Biktarvy and Descovy. Johnson &amp; Johnson filed a similar lawsuit against 27 defendants over its HIV medication Symtuza in April 2022. Other lifesaving drugs have been counterfeited over the past several years, including cancer medications, according to industry experts and law enforcement officials. The suits are pending.</w:t>
      </w:r>
    </w:p>
    <w:p w14:paraId="51E29B30" w14:textId="77777777" w:rsidR="0012239F" w:rsidRPr="00F84510" w:rsidRDefault="0012239F" w:rsidP="0012239F">
      <w:pPr>
        <w:rPr>
          <w:sz w:val="16"/>
        </w:rPr>
      </w:pPr>
      <w:r w:rsidRPr="00F84510">
        <w:rPr>
          <w:sz w:val="16"/>
        </w:rPr>
        <w:t xml:space="preserve">“These </w:t>
      </w:r>
      <w:r w:rsidRPr="00F84510">
        <w:rPr>
          <w:rStyle w:val="StyleUnderline"/>
          <w:highlight w:val="cyan"/>
        </w:rPr>
        <w:t>criminals are preying on the most vulnerable</w:t>
      </w:r>
      <w:r w:rsidRPr="00F84510">
        <w:rPr>
          <w:sz w:val="16"/>
        </w:rPr>
        <w:t>,” said Lori Mayall, Gilead’s head of anti-counterfeiting and product security.</w:t>
      </w:r>
    </w:p>
    <w:p w14:paraId="7D68709A" w14:textId="77777777" w:rsidR="0012239F" w:rsidRPr="00F84510" w:rsidRDefault="0012239F" w:rsidP="0012239F">
      <w:pPr>
        <w:rPr>
          <w:sz w:val="16"/>
        </w:rPr>
      </w:pPr>
      <w:r w:rsidRPr="00F84510">
        <w:rPr>
          <w:sz w:val="16"/>
        </w:rPr>
        <w:t>What makes a counterfeit medicine?</w:t>
      </w:r>
    </w:p>
    <w:p w14:paraId="2AB4C0ED" w14:textId="77777777" w:rsidR="0012239F" w:rsidRPr="00F84510" w:rsidRDefault="0012239F" w:rsidP="0012239F">
      <w:pPr>
        <w:rPr>
          <w:sz w:val="16"/>
        </w:rPr>
      </w:pPr>
      <w:r w:rsidRPr="00F84510">
        <w:rPr>
          <w:sz w:val="16"/>
        </w:rPr>
        <w:t>IMAGE</w:t>
      </w:r>
    </w:p>
    <w:p w14:paraId="735A1D09" w14:textId="77777777" w:rsidR="0012239F" w:rsidRPr="00F84510" w:rsidRDefault="0012239F" w:rsidP="0012239F">
      <w:pPr>
        <w:rPr>
          <w:sz w:val="16"/>
        </w:rPr>
      </w:pPr>
      <w:r w:rsidRPr="00F84510">
        <w:rPr>
          <w:sz w:val="16"/>
        </w:rPr>
        <w:t xml:space="preserve">In an interview at Gilead’s headquarters in Foster City, California, Mayall explained </w:t>
      </w:r>
      <w:r w:rsidRPr="005A43F8">
        <w:rPr>
          <w:rStyle w:val="StyleUnderline"/>
        </w:rPr>
        <w:t>what constitutes a counterfeit: Altered packaging, a bottle with the wrong tablets, the wrong cap or label and even the leaflet attached which contains important information about the medication</w:t>
      </w:r>
      <w:r w:rsidRPr="00F84510">
        <w:rPr>
          <w:sz w:val="16"/>
        </w:rPr>
        <w:t>.</w:t>
      </w:r>
    </w:p>
    <w:p w14:paraId="6318D369" w14:textId="77777777" w:rsidR="0012239F" w:rsidRPr="00F84510" w:rsidRDefault="0012239F" w:rsidP="0012239F">
      <w:pPr>
        <w:rPr>
          <w:sz w:val="16"/>
        </w:rPr>
      </w:pPr>
      <w:r w:rsidRPr="00F84510">
        <w:rPr>
          <w:sz w:val="16"/>
        </w:rPr>
        <w:t>Here’s how drug diversion works</w:t>
      </w:r>
      <w:r w:rsidRPr="005A43F8">
        <w:rPr>
          <w:rStyle w:val="StyleUnderline"/>
        </w:rPr>
        <w:t xml:space="preserve">: </w:t>
      </w:r>
      <w:r w:rsidRPr="00F65F22">
        <w:rPr>
          <w:rStyle w:val="StyleUnderline"/>
          <w:highlight w:val="cyan"/>
        </w:rPr>
        <w:t>A patient fills a prescription for a medication that is worth several thousand dollars</w:t>
      </w:r>
      <w:r w:rsidRPr="005A43F8">
        <w:rPr>
          <w:rStyle w:val="StyleUnderline"/>
        </w:rPr>
        <w:t xml:space="preserve"> but is paid for by Medicare, Medicaid or insurance</w:t>
      </w:r>
      <w:r w:rsidRPr="00F84510">
        <w:rPr>
          <w:sz w:val="16"/>
        </w:rPr>
        <w:t xml:space="preserve">. The patient then </w:t>
      </w:r>
      <w:r w:rsidRPr="00F65F22">
        <w:rPr>
          <w:rStyle w:val="StyleUnderline"/>
          <w:highlight w:val="cyan"/>
        </w:rPr>
        <w:t>sells it for a fraction of the list price in cash</w:t>
      </w:r>
      <w:r w:rsidRPr="005A43F8">
        <w:rPr>
          <w:rStyle w:val="StyleUnderline"/>
        </w:rPr>
        <w:t>.</w:t>
      </w:r>
      <w:r w:rsidRPr="00F84510">
        <w:rPr>
          <w:sz w:val="16"/>
        </w:rPr>
        <w:t xml:space="preserve"> The </w:t>
      </w:r>
      <w:r w:rsidRPr="00F84510">
        <w:rPr>
          <w:rStyle w:val="StyleUnderline"/>
        </w:rPr>
        <w:t xml:space="preserve">buyer, known as an aggregator, removes the patient information, alters the bottle and sells it to the wholesale distributor, who </w:t>
      </w:r>
      <w:r w:rsidRPr="00F65F22">
        <w:rPr>
          <w:rStyle w:val="StyleUnderline"/>
          <w:highlight w:val="cyan"/>
        </w:rPr>
        <w:t>sells it back to the pharmacy</w:t>
      </w:r>
      <w:r w:rsidRPr="00F84510">
        <w:rPr>
          <w:sz w:val="16"/>
        </w:rPr>
        <w:t>.</w:t>
      </w:r>
    </w:p>
    <w:p w14:paraId="4A7347C6" w14:textId="77777777" w:rsidR="0012239F" w:rsidRPr="00F84510" w:rsidRDefault="0012239F" w:rsidP="0012239F">
      <w:pPr>
        <w:rPr>
          <w:sz w:val="16"/>
        </w:rPr>
      </w:pPr>
      <w:r w:rsidRPr="00F84510">
        <w:rPr>
          <w:sz w:val="16"/>
        </w:rPr>
        <w:t>Biktarvy has a package list price of $3,795, although most patients’ copays are typically far less or they may obtain significant discounts through the company’s patient assistance programs, according to Gilead.</w:t>
      </w:r>
    </w:p>
    <w:p w14:paraId="43954E99" w14:textId="77777777" w:rsidR="0012239F" w:rsidRPr="00F84510" w:rsidRDefault="0012239F" w:rsidP="0012239F">
      <w:pPr>
        <w:rPr>
          <w:sz w:val="16"/>
        </w:rPr>
      </w:pPr>
      <w:r w:rsidRPr="00F84510">
        <w:rPr>
          <w:sz w:val="16"/>
        </w:rPr>
        <w:t>In the Gilead counterfeiting operation, which authorities say was overseen by Hernandez, the company discovered it had a potential problem in August 2020. That’s when an independent pharmacy reported that a patient had received a sealed bottle of Biktarvy with Excedrin pills inside, according to the lawsuit.</w:t>
      </w:r>
    </w:p>
    <w:p w14:paraId="51F50AFD" w14:textId="77777777" w:rsidR="0012239F" w:rsidRPr="00F84510" w:rsidRDefault="0012239F" w:rsidP="0012239F">
      <w:pPr>
        <w:rPr>
          <w:sz w:val="16"/>
        </w:rPr>
      </w:pPr>
      <w:r w:rsidRPr="00F84510">
        <w:rPr>
          <w:sz w:val="16"/>
        </w:rPr>
        <w:t xml:space="preserve">The bottle and label appeared to be authentic. Over the next several months, the company received more complaints from patients and pharmacies that other sealed bottles of Biktarvy contained other medications, primarily Seroquel, the antipsychotic. Mayall said </w:t>
      </w:r>
      <w:r w:rsidRPr="00F84510">
        <w:rPr>
          <w:rStyle w:val="StyleUnderline"/>
        </w:rPr>
        <w:t xml:space="preserve">counterfeiters had obtained authentic empty bottles, </w:t>
      </w:r>
      <w:r w:rsidRPr="00F65F22">
        <w:rPr>
          <w:rStyle w:val="StyleUnderline"/>
          <w:highlight w:val="cyan"/>
        </w:rPr>
        <w:t>filled them with the wrong pills</w:t>
      </w:r>
      <w:r w:rsidRPr="00F84510">
        <w:rPr>
          <w:rStyle w:val="StyleUnderline"/>
        </w:rPr>
        <w:t xml:space="preserve"> and packaged them with a counterfeit seal.</w:t>
      </w:r>
      <w:r w:rsidRPr="00F84510">
        <w:rPr>
          <w:sz w:val="16"/>
        </w:rPr>
        <w:t xml:space="preserve"> In one case, she said, a patient temporarily could not walk or talk after taking the Seroquel, but soon recovered.</w:t>
      </w:r>
    </w:p>
    <w:p w14:paraId="40B369B8" w14:textId="77777777" w:rsidR="0012239F" w:rsidRPr="00F84510" w:rsidRDefault="0012239F" w:rsidP="0012239F">
      <w:pPr>
        <w:rPr>
          <w:sz w:val="16"/>
        </w:rPr>
      </w:pPr>
      <w:r w:rsidRPr="00F84510">
        <w:rPr>
          <w:sz w:val="16"/>
        </w:rPr>
        <w:t>“What we’ve seen is our bottles reused,” Mayall said. “They’re cleaned and repackaged to look like genuine Gilead products.”</w:t>
      </w:r>
    </w:p>
    <w:p w14:paraId="3DEBA191" w14:textId="77777777" w:rsidR="0012239F" w:rsidRPr="00F84510" w:rsidRDefault="0012239F" w:rsidP="0012239F">
      <w:pPr>
        <w:rPr>
          <w:sz w:val="16"/>
        </w:rPr>
      </w:pPr>
      <w:r w:rsidRPr="00F84510">
        <w:rPr>
          <w:rStyle w:val="StyleUnderline"/>
        </w:rPr>
        <w:t>Every sale of a prescription medication is supposed to be tracked to provide a chain of custody back to the manufacturer under the federal Drug Supply Chain Security Act</w:t>
      </w:r>
      <w:r w:rsidRPr="00F84510">
        <w:rPr>
          <w:sz w:val="16"/>
        </w:rPr>
        <w:t xml:space="preserve">. But that </w:t>
      </w:r>
      <w:r w:rsidRPr="00F84510">
        <w:rPr>
          <w:rStyle w:val="StyleUnderline"/>
        </w:rPr>
        <w:t xml:space="preserve">hasn’t stopped criminals such as Hernandez from circumventing the process </w:t>
      </w:r>
      <w:r w:rsidRPr="00F84510">
        <w:rPr>
          <w:sz w:val="16"/>
        </w:rPr>
        <w:t>by altering the labels and prescription paperwork and counterfeiting the supply chain documentation, according to law enforcement officials interviewed by CNBC.</w:t>
      </w:r>
    </w:p>
    <w:p w14:paraId="13A21CD5" w14:textId="77777777" w:rsidR="0012239F" w:rsidRPr="00F84510" w:rsidRDefault="0012239F" w:rsidP="0012239F">
      <w:pPr>
        <w:rPr>
          <w:sz w:val="16"/>
        </w:rPr>
      </w:pPr>
      <w:r w:rsidRPr="00F84510">
        <w:rPr>
          <w:sz w:val="16"/>
        </w:rPr>
        <w:t>Typically, the crime starts at the street level, where patients are approached outside a homeless shelter or clinic, Mayall said. They’re induced to sell their month’s supply of Biktarvy, for example, for several hundred dollars or less.</w:t>
      </w:r>
    </w:p>
    <w:p w14:paraId="4D38D319" w14:textId="77777777" w:rsidR="0012239F" w:rsidRPr="00F84510" w:rsidRDefault="0012239F" w:rsidP="0012239F">
      <w:pPr>
        <w:rPr>
          <w:sz w:val="16"/>
        </w:rPr>
      </w:pPr>
      <w:r w:rsidRPr="00F84510">
        <w:rPr>
          <w:sz w:val="16"/>
        </w:rPr>
        <w:t xml:space="preserve">“It’s kind of the </w:t>
      </w:r>
      <w:r w:rsidRPr="00F84510">
        <w:rPr>
          <w:rStyle w:val="StyleUnderline"/>
        </w:rPr>
        <w:t>reverse of drug dealing on the streets</w:t>
      </w:r>
      <w:r w:rsidRPr="00F84510">
        <w:rPr>
          <w:sz w:val="16"/>
        </w:rPr>
        <w:t>,” Mayall said. “They go to these locations where they know there are patients who receive medicine that’s been dispensed from a pharmacy, and oftentimes these medications are given to the patients through government insurance or through other free drug programs, and they will pay the patients for their medicine and the bottles that come with the medicine.”</w:t>
      </w:r>
    </w:p>
    <w:p w14:paraId="18073702" w14:textId="77777777" w:rsidR="0012239F" w:rsidRPr="00F84510" w:rsidRDefault="0012239F" w:rsidP="0012239F">
      <w:pPr>
        <w:rPr>
          <w:sz w:val="16"/>
        </w:rPr>
      </w:pPr>
      <w:r w:rsidRPr="00F84510">
        <w:rPr>
          <w:sz w:val="16"/>
        </w:rPr>
        <w:t>Gilead’s war room</w:t>
      </w:r>
    </w:p>
    <w:p w14:paraId="67D601CB" w14:textId="77777777" w:rsidR="0012239F" w:rsidRPr="00F84510" w:rsidRDefault="0012239F" w:rsidP="0012239F">
      <w:pPr>
        <w:rPr>
          <w:sz w:val="16"/>
        </w:rPr>
      </w:pPr>
      <w:r w:rsidRPr="00F84510">
        <w:rPr>
          <w:sz w:val="16"/>
        </w:rPr>
        <w:t>IMAGE</w:t>
      </w:r>
    </w:p>
    <w:p w14:paraId="180FC02F" w14:textId="77777777" w:rsidR="0012239F" w:rsidRPr="00F84510" w:rsidRDefault="0012239F" w:rsidP="0012239F">
      <w:pPr>
        <w:rPr>
          <w:sz w:val="16"/>
        </w:rPr>
      </w:pPr>
      <w:r w:rsidRPr="00F84510">
        <w:rPr>
          <w:sz w:val="16"/>
        </w:rPr>
        <w:t>Behind a locked door marked “war room” at Gilead headquarters are tens of thousands of pills and bottles. All were confiscated as counterfeits, Mayall said as she took CNBC on a recent tour. Some of the fakes are obvious because the paperwork contains numerous misspellings.</w:t>
      </w:r>
    </w:p>
    <w:p w14:paraId="2F4C9315" w14:textId="77777777" w:rsidR="0012239F" w:rsidRPr="00F84510" w:rsidRDefault="0012239F" w:rsidP="0012239F">
      <w:pPr>
        <w:rPr>
          <w:sz w:val="16"/>
        </w:rPr>
      </w:pPr>
      <w:r w:rsidRPr="00F84510">
        <w:rPr>
          <w:sz w:val="16"/>
        </w:rPr>
        <w:t>Legitimate Gilead medicines are manufactured at the company and then sold to a licensed Gilead distributor, who then sells them to a pharmacy. The counterfeit medications in the war room, most of which were connected to the Hernandez case, were repackaged to look like Gilead products, Mayall said.</w:t>
      </w:r>
    </w:p>
    <w:p w14:paraId="27B35576" w14:textId="77777777" w:rsidR="0012239F" w:rsidRPr="00F84510" w:rsidRDefault="0012239F" w:rsidP="0012239F">
      <w:pPr>
        <w:rPr>
          <w:sz w:val="16"/>
        </w:rPr>
      </w:pPr>
      <w:r w:rsidRPr="00F84510">
        <w:rPr>
          <w:sz w:val="16"/>
        </w:rPr>
        <w:t>The Gilead lawsuit includes four licensed distributors: Safe Chain Solutions, Scripts Wholesale, ProPharma Distribution and ProVen.</w:t>
      </w:r>
    </w:p>
    <w:p w14:paraId="25E258A0" w14:textId="77777777" w:rsidR="0012239F" w:rsidRPr="00F84510" w:rsidRDefault="0012239F" w:rsidP="0012239F">
      <w:pPr>
        <w:rPr>
          <w:sz w:val="16"/>
        </w:rPr>
      </w:pPr>
      <w:r w:rsidRPr="00F84510">
        <w:rPr>
          <w:sz w:val="16"/>
        </w:rPr>
        <w:t>Of the four, only Safe Chain Solutions, through its attorneys, responded to CNBC’s request for comment.</w:t>
      </w:r>
    </w:p>
    <w:p w14:paraId="776EB3E9" w14:textId="77777777" w:rsidR="0012239F" w:rsidRPr="00F84510" w:rsidRDefault="0012239F" w:rsidP="0012239F">
      <w:pPr>
        <w:rPr>
          <w:sz w:val="16"/>
        </w:rPr>
      </w:pPr>
      <w:r w:rsidRPr="00F84510">
        <w:rPr>
          <w:sz w:val="16"/>
        </w:rPr>
        <w:t>Safe Chain Solutions denied claims by Gilead in the suit that it sold or bought counterfeit pills.</w:t>
      </w:r>
    </w:p>
    <w:p w14:paraId="6CF8DDEA" w14:textId="77777777" w:rsidR="0012239F" w:rsidRPr="00F84510" w:rsidRDefault="0012239F" w:rsidP="0012239F">
      <w:pPr>
        <w:rPr>
          <w:sz w:val="16"/>
        </w:rPr>
      </w:pPr>
      <w:r w:rsidRPr="00F84510">
        <w:rPr>
          <w:sz w:val="16"/>
        </w:rPr>
        <w:t>“Safe Chain is a family-owned, full-service wholesale pharmaceutical company that provides a wide range of pharmaceuticals and other health care products to retail pharmacies and other healthcare facilities nationwide,” the statement said. “Independent wholesalers like Safe Chain play a vital role in supplying independent pharmacies, surgical centers, and other retailers with prescription drugs at prices and in volumes they could not obtain from larger wholesalers.”</w:t>
      </w:r>
    </w:p>
    <w:p w14:paraId="226645FB" w14:textId="77777777" w:rsidR="0012239F" w:rsidRPr="00F84510" w:rsidRDefault="0012239F" w:rsidP="0012239F">
      <w:pPr>
        <w:rPr>
          <w:sz w:val="16"/>
        </w:rPr>
      </w:pPr>
      <w:r w:rsidRPr="00F84510">
        <w:rPr>
          <w:sz w:val="16"/>
        </w:rPr>
        <w:t>The company said it “has never knowingly sold inauthentic drugs or drugs with falsified pedigree documentation, whether manufactured by Gilead or otherwise. It has never altered or fabricated drug transaction histories. Safe Chain and its owners were, at most, victims of this conspiracy.” It said it has shipped more than 100,000 orders with about 2 million units since its founding in 2011 and deals only with licensed suppliers.</w:t>
      </w:r>
    </w:p>
    <w:p w14:paraId="48977E48" w14:textId="77777777" w:rsidR="0012239F" w:rsidRPr="00F84510" w:rsidRDefault="0012239F" w:rsidP="0012239F">
      <w:pPr>
        <w:rPr>
          <w:sz w:val="16"/>
        </w:rPr>
      </w:pPr>
      <w:r w:rsidRPr="00F84510">
        <w:rPr>
          <w:sz w:val="16"/>
        </w:rPr>
        <w:t>IMAGES</w:t>
      </w:r>
    </w:p>
    <w:p w14:paraId="76D470A9" w14:textId="77777777" w:rsidR="0012239F" w:rsidRPr="00F84510" w:rsidRDefault="0012239F" w:rsidP="0012239F">
      <w:pPr>
        <w:rPr>
          <w:sz w:val="16"/>
        </w:rPr>
      </w:pPr>
      <w:r w:rsidRPr="00F84510">
        <w:rPr>
          <w:sz w:val="16"/>
        </w:rPr>
        <w:t>“Safe Chain also communicated extensively with Gilead to investigate concerns about HIV drugs. Indeed, Gilead itself learned about several of these incidents directly from Safe Chain. Safe Chain provided documentation about hundreds of bottles that it sold and further documentation showing what transaction history it had received from its own suppliers. Safe Chain even invited Gilead to inspect its facilities to assure Gilead of its commitment to patient safety and to work collaboratively in investigating these serious issues. These are not the actions of knowing and willful counterfeiters,” the statement said.</w:t>
      </w:r>
    </w:p>
    <w:p w14:paraId="4EF301CC" w14:textId="77777777" w:rsidR="0012239F" w:rsidRPr="00F84510" w:rsidRDefault="0012239F" w:rsidP="0012239F">
      <w:pPr>
        <w:rPr>
          <w:sz w:val="16"/>
        </w:rPr>
      </w:pPr>
      <w:r w:rsidRPr="00F84510">
        <w:rPr>
          <w:sz w:val="16"/>
        </w:rPr>
        <w:t>ProPharma Distribution settled the Gilead suit for $3.3 million and agreed to be permanently prohibited from selling Gilead medications, court records show. Details of the full settlement are confidential, according to Gilead attorneys.</w:t>
      </w:r>
    </w:p>
    <w:p w14:paraId="5B98D96E" w14:textId="77777777" w:rsidR="0012239F" w:rsidRPr="00F84510" w:rsidRDefault="0012239F" w:rsidP="0012239F">
      <w:pPr>
        <w:rPr>
          <w:sz w:val="16"/>
        </w:rPr>
      </w:pPr>
      <w:r w:rsidRPr="00F84510">
        <w:rPr>
          <w:sz w:val="16"/>
        </w:rPr>
        <w:t xml:space="preserve">Johnson &amp; Johnson, in a statement to CNBC, said it learned in November 2020 that </w:t>
      </w:r>
      <w:r w:rsidRPr="00F65F22">
        <w:rPr>
          <w:rStyle w:val="StyleUnderline"/>
          <w:highlight w:val="cyan"/>
        </w:rPr>
        <w:t>counterfeit versions of its HIV medication Symtuza were being distributed to three pharmacies in the U.S</w:t>
      </w:r>
      <w:r w:rsidRPr="00F84510">
        <w:rPr>
          <w:sz w:val="16"/>
        </w:rPr>
        <w:t>. The company said it then reported that to the Food and Drug Administration.</w:t>
      </w:r>
    </w:p>
    <w:p w14:paraId="11DA4780" w14:textId="77777777" w:rsidR="0012239F" w:rsidRPr="00F84510" w:rsidRDefault="0012239F" w:rsidP="0012239F">
      <w:pPr>
        <w:rPr>
          <w:sz w:val="16"/>
        </w:rPr>
      </w:pPr>
      <w:r w:rsidRPr="00F84510">
        <w:rPr>
          <w:sz w:val="16"/>
        </w:rPr>
        <w:t>“</w:t>
      </w:r>
      <w:r w:rsidRPr="00F84510">
        <w:rPr>
          <w:rStyle w:val="StyleUnderline"/>
        </w:rPr>
        <w:t xml:space="preserve">Counterfeiting of life-saving medications is a criminal act that </w:t>
      </w:r>
      <w:r w:rsidRPr="00F65F22">
        <w:rPr>
          <w:rStyle w:val="StyleUnderline"/>
          <w:highlight w:val="cyan"/>
        </w:rPr>
        <w:t>puts patient lives at risk</w:t>
      </w:r>
      <w:r w:rsidRPr="00F84510">
        <w:rPr>
          <w:rStyle w:val="StyleUnderline"/>
        </w:rPr>
        <w:t>,”</w:t>
      </w:r>
      <w:r w:rsidRPr="00F84510">
        <w:rPr>
          <w:sz w:val="16"/>
        </w:rPr>
        <w:t xml:space="preserve"> Dr. Dave Anderson, a company vice president, said in the statement. “In addition to the anti-counterfeiting measures and legal action we have taken, we want to remind all stakeholders about the situation and provide specific guidance on how to identify HIV medicines.”</w:t>
      </w:r>
    </w:p>
    <w:p w14:paraId="7DF5BA9C" w14:textId="77777777" w:rsidR="0012239F" w:rsidRDefault="0012239F" w:rsidP="0012239F">
      <w:pPr>
        <w:pStyle w:val="Heading3"/>
      </w:pPr>
      <w:r>
        <w:t>AT Drug Trials Misleading</w:t>
      </w:r>
    </w:p>
    <w:p w14:paraId="5704ECF4" w14:textId="77777777" w:rsidR="0012239F" w:rsidRDefault="0012239F" w:rsidP="0012239F">
      <w:pPr>
        <w:pStyle w:val="Heading4"/>
      </w:pPr>
      <w:r>
        <w:t>Warrants are wrong – Big Pharma doesn’t fund that many trials and all of them are still checked for ethics</w:t>
      </w:r>
    </w:p>
    <w:p w14:paraId="73033743" w14:textId="77777777" w:rsidR="0012239F" w:rsidRPr="008B65B5" w:rsidRDefault="0012239F" w:rsidP="0012239F">
      <w:r w:rsidRPr="008B65B5">
        <w:rPr>
          <w:rStyle w:val="Style13ptBold"/>
        </w:rPr>
        <w:t>Clinical Trial Guide ’23</w:t>
      </w:r>
      <w:r>
        <w:t xml:space="preserve">, </w:t>
      </w:r>
      <w:r w:rsidRPr="008B65B5">
        <w:t>comprehensive clinical trial user guide for patients and their caregivers and a platform for sharing industry news and updates</w:t>
      </w:r>
      <w:r>
        <w:t>, “</w:t>
      </w:r>
      <w:r w:rsidRPr="008B65B5">
        <w:t>Are Clinical Trial Ethical? Who Funds Clinical Trials?</w:t>
      </w:r>
      <w:r>
        <w:t xml:space="preserve">,” 1-26-2023, </w:t>
      </w:r>
      <w:r w:rsidRPr="008B65B5">
        <w:t>https://clinicaltrialguide.com/the-guide/who-funds-clinical-trials-and-why-are-they-ethical/</w:t>
      </w:r>
      <w:r>
        <w:t>, Accessed 7-29-2024 by NT-RS</w:t>
      </w:r>
    </w:p>
    <w:p w14:paraId="5D6BF163" w14:textId="77777777" w:rsidR="0012239F" w:rsidRPr="008B65B5" w:rsidRDefault="0012239F" w:rsidP="0012239F">
      <w:pPr>
        <w:rPr>
          <w:rStyle w:val="StyleUnderline"/>
        </w:rPr>
      </w:pPr>
      <w:r w:rsidRPr="008B65B5">
        <w:rPr>
          <w:rStyle w:val="StyleUnderline"/>
        </w:rPr>
        <w:t>Sources of Funding</w:t>
      </w:r>
    </w:p>
    <w:p w14:paraId="11183A1C" w14:textId="77777777" w:rsidR="0012239F" w:rsidRPr="008B65B5" w:rsidRDefault="0012239F" w:rsidP="0012239F">
      <w:pPr>
        <w:rPr>
          <w:sz w:val="16"/>
        </w:rPr>
      </w:pPr>
      <w:r w:rsidRPr="008B65B5">
        <w:rPr>
          <w:sz w:val="16"/>
        </w:rPr>
        <w:t>NIH</w:t>
      </w:r>
    </w:p>
    <w:p w14:paraId="697A0129" w14:textId="77777777" w:rsidR="0012239F" w:rsidRPr="008B65B5" w:rsidRDefault="0012239F" w:rsidP="0012239F">
      <w:pPr>
        <w:rPr>
          <w:sz w:val="16"/>
        </w:rPr>
      </w:pPr>
      <w:r w:rsidRPr="008B65B5">
        <w:rPr>
          <w:rStyle w:val="StyleUnderline"/>
        </w:rPr>
        <w:t>The National Institutes of Health (</w:t>
      </w:r>
      <w:r w:rsidRPr="008B65B5">
        <w:rPr>
          <w:rStyle w:val="StyleUnderline"/>
          <w:highlight w:val="cyan"/>
        </w:rPr>
        <w:t>NIH) is</w:t>
      </w:r>
      <w:r w:rsidRPr="008B65B5">
        <w:rPr>
          <w:sz w:val="16"/>
          <w:highlight w:val="cyan"/>
        </w:rPr>
        <w:t xml:space="preserve"> </w:t>
      </w:r>
      <w:r w:rsidRPr="008B65B5">
        <w:rPr>
          <w:rStyle w:val="Emphasis"/>
          <w:highlight w:val="cyan"/>
        </w:rPr>
        <w:t>globally the largest funder of biomedical research</w:t>
      </w:r>
      <w:r w:rsidRPr="008B65B5">
        <w:rPr>
          <w:sz w:val="16"/>
        </w:rPr>
        <w:t xml:space="preserve">. This institution is the </w:t>
      </w:r>
      <w:r w:rsidRPr="008B65B5">
        <w:rPr>
          <w:rStyle w:val="StyleUnderline"/>
          <w:highlight w:val="cyan"/>
        </w:rPr>
        <w:t>spearhead for funding clinical trials and grants</w:t>
      </w:r>
      <w:r w:rsidRPr="008B65B5">
        <w:rPr>
          <w:sz w:val="16"/>
        </w:rPr>
        <w:t xml:space="preserve">, on average, </w:t>
      </w:r>
      <w:r w:rsidRPr="008B65B5">
        <w:rPr>
          <w:rStyle w:val="StyleUnderline"/>
        </w:rPr>
        <w:t>32 billion dollars a year</w:t>
      </w:r>
      <w:r w:rsidRPr="008B65B5">
        <w:rPr>
          <w:sz w:val="16"/>
        </w:rPr>
        <w:t xml:space="preserve"> to fund research on progressive treatments and drugs, health, and disabilities (“About Grants”). NIH is funded through tax dollars and awards funding to researchers based on a selective application process in which applicants must explain the timeline of the proposed study, their approach to the study (i.e., how it will be conducted), and the significance of the study, among other considerations before being selected for funding (“Clinical Trial-Specific Review Criteria”).</w:t>
      </w:r>
    </w:p>
    <w:p w14:paraId="088B7C8E" w14:textId="77777777" w:rsidR="0012239F" w:rsidRPr="008B65B5" w:rsidRDefault="0012239F" w:rsidP="0012239F">
      <w:pPr>
        <w:rPr>
          <w:sz w:val="16"/>
        </w:rPr>
      </w:pPr>
      <w:r w:rsidRPr="008B65B5">
        <w:rPr>
          <w:sz w:val="16"/>
        </w:rPr>
        <w:t xml:space="preserve">Being a publicly funded institution, </w:t>
      </w:r>
      <w:r w:rsidRPr="008B65B5">
        <w:rPr>
          <w:rStyle w:val="StyleUnderline"/>
        </w:rPr>
        <w:t>the NIH and its research directives are motivated by the most pressing issues in public health</w:t>
      </w:r>
      <w:r w:rsidRPr="008B65B5">
        <w:rPr>
          <w:sz w:val="16"/>
        </w:rPr>
        <w:t>. The NIH expresses that its goals are to:</w:t>
      </w:r>
    </w:p>
    <w:p w14:paraId="6A361452" w14:textId="77777777" w:rsidR="0012239F" w:rsidRPr="008B65B5" w:rsidRDefault="0012239F" w:rsidP="0012239F">
      <w:pPr>
        <w:rPr>
          <w:sz w:val="16"/>
        </w:rPr>
      </w:pPr>
      <w:r w:rsidRPr="008B65B5">
        <w:rPr>
          <w:sz w:val="16"/>
        </w:rPr>
        <w:t>foster fundamental creative discoveries, innovative research strategies, and their applications as a basis to advance significantly the Nation’s capacity to protect and improve health;</w:t>
      </w:r>
    </w:p>
    <w:p w14:paraId="37B68B98" w14:textId="77777777" w:rsidR="0012239F" w:rsidRPr="008B65B5" w:rsidRDefault="0012239F" w:rsidP="0012239F">
      <w:pPr>
        <w:rPr>
          <w:sz w:val="16"/>
        </w:rPr>
      </w:pPr>
      <w:r w:rsidRPr="008B65B5">
        <w:rPr>
          <w:sz w:val="16"/>
        </w:rPr>
        <w:t>develop, maintain, and renew scientific human and physical resources that will assure the Nation’s capability to prevent disease;</w:t>
      </w:r>
    </w:p>
    <w:p w14:paraId="71161F15" w14:textId="77777777" w:rsidR="0012239F" w:rsidRPr="008B65B5" w:rsidRDefault="0012239F" w:rsidP="0012239F">
      <w:pPr>
        <w:rPr>
          <w:sz w:val="16"/>
        </w:rPr>
      </w:pPr>
      <w:r w:rsidRPr="008B65B5">
        <w:rPr>
          <w:sz w:val="16"/>
        </w:rPr>
        <w:t>expand the knowledge base in medical and associated sciences in order to enhance the Nation’s economic well-being and ensure a continued high return on the public investment in research; and</w:t>
      </w:r>
    </w:p>
    <w:p w14:paraId="78B352CD" w14:textId="77777777" w:rsidR="0012239F" w:rsidRPr="008B65B5" w:rsidRDefault="0012239F" w:rsidP="0012239F">
      <w:pPr>
        <w:rPr>
          <w:sz w:val="16"/>
        </w:rPr>
      </w:pPr>
      <w:r w:rsidRPr="008B65B5">
        <w:rPr>
          <w:sz w:val="16"/>
        </w:rPr>
        <w:t>exemplify and promote the highest level of scientific integrity, public accountability, and social responsibility in the conduct of science. (“About the NIH”)</w:t>
      </w:r>
    </w:p>
    <w:p w14:paraId="127C6B27" w14:textId="77777777" w:rsidR="0012239F" w:rsidRPr="008B65B5" w:rsidRDefault="0012239F" w:rsidP="0012239F">
      <w:pPr>
        <w:rPr>
          <w:u w:val="single"/>
        </w:rPr>
      </w:pPr>
      <w:r w:rsidRPr="008B65B5">
        <w:rPr>
          <w:sz w:val="16"/>
        </w:rPr>
        <w:t xml:space="preserve">The NIH is the national pillar in the U.S. medical sciences dedicated to the nation’s health and </w:t>
      </w:r>
      <w:r w:rsidRPr="008B65B5">
        <w:rPr>
          <w:rStyle w:val="StyleUnderline"/>
        </w:rPr>
        <w:t xml:space="preserve">once a grant is awarded, the </w:t>
      </w:r>
      <w:r w:rsidRPr="008B65B5">
        <w:rPr>
          <w:rStyle w:val="StyleUnderline"/>
          <w:highlight w:val="cyan"/>
        </w:rPr>
        <w:t>organization will oversee the research being done</w:t>
      </w:r>
      <w:r w:rsidRPr="008B65B5">
        <w:rPr>
          <w:rStyle w:val="StyleUnderline"/>
        </w:rPr>
        <w:t xml:space="preserve">, ensuring compliance with federal regulations </w:t>
      </w:r>
      <w:r w:rsidRPr="008B65B5">
        <w:rPr>
          <w:rStyle w:val="StyleUnderline"/>
          <w:highlight w:val="cyan"/>
        </w:rPr>
        <w:t>for the ethical conduct in scientific research as well as proper treatment of trial patients.</w:t>
      </w:r>
    </w:p>
    <w:p w14:paraId="4A276134" w14:textId="77777777" w:rsidR="0012239F" w:rsidRPr="008B65B5" w:rsidRDefault="0012239F" w:rsidP="0012239F">
      <w:pPr>
        <w:rPr>
          <w:sz w:val="16"/>
        </w:rPr>
      </w:pPr>
      <w:r w:rsidRPr="008B65B5">
        <w:rPr>
          <w:sz w:val="16"/>
        </w:rPr>
        <w:t>FDA</w:t>
      </w:r>
    </w:p>
    <w:p w14:paraId="63C8DDE8" w14:textId="77777777" w:rsidR="0012239F" w:rsidRPr="008B65B5" w:rsidRDefault="0012239F" w:rsidP="0012239F">
      <w:pPr>
        <w:rPr>
          <w:sz w:val="16"/>
        </w:rPr>
      </w:pPr>
      <w:r w:rsidRPr="008B65B5">
        <w:rPr>
          <w:sz w:val="16"/>
        </w:rPr>
        <w:t xml:space="preserve">The U.S. Food and Drug administration </w:t>
      </w:r>
      <w:r w:rsidRPr="008B65B5">
        <w:rPr>
          <w:rStyle w:val="StyleUnderline"/>
        </w:rPr>
        <w:t>(</w:t>
      </w:r>
      <w:r w:rsidRPr="008B65B5">
        <w:rPr>
          <w:rStyle w:val="StyleUnderline"/>
          <w:highlight w:val="cyan"/>
        </w:rPr>
        <w:t>FDA</w:t>
      </w:r>
      <w:r w:rsidRPr="008B65B5">
        <w:rPr>
          <w:rStyle w:val="StyleUnderline"/>
        </w:rPr>
        <w:t>)</w:t>
      </w:r>
      <w:r w:rsidRPr="008B65B5">
        <w:rPr>
          <w:sz w:val="16"/>
        </w:rPr>
        <w:t xml:space="preserve"> is the country’s federal authority and regulatory body for medical devices, vaccines/biologics, and controlled drugs among other regulated items in the United States. The FDA </w:t>
      </w:r>
      <w:r w:rsidRPr="008B65B5">
        <w:rPr>
          <w:rStyle w:val="StyleUnderline"/>
        </w:rPr>
        <w:t>funds anywhere from 60 to 85 ongoing projects at a time</w:t>
      </w:r>
      <w:r w:rsidRPr="008B65B5">
        <w:rPr>
          <w:sz w:val="16"/>
        </w:rPr>
        <w:t xml:space="preserve"> and grants about $10 million to the continuation of those studies already under way and will allocate about $5 million to the initiation of new studies annually (“FAQs – Clinical Trials Grants”). This money comes from the administration’s Office of Orphan Drug Development (OOPD). An Orphan Drug is a product that is “</w:t>
      </w:r>
      <w:r w:rsidRPr="008B65B5">
        <w:rPr>
          <w:rStyle w:val="StyleUnderline"/>
        </w:rPr>
        <w:t>intended to treat conditions that are too rare for ordinary capital investment</w:t>
      </w:r>
      <w:r w:rsidRPr="008B65B5">
        <w:rPr>
          <w:sz w:val="16"/>
        </w:rPr>
        <w:t xml:space="preserve">, i.e. the treatment’s developmental cost outweighs the monetary benefits after its release for public use.” (“What is an Orphan Drug?”). </w:t>
      </w:r>
      <w:r w:rsidRPr="008B65B5">
        <w:rPr>
          <w:rStyle w:val="StyleUnderline"/>
        </w:rPr>
        <w:t xml:space="preserve">The </w:t>
      </w:r>
      <w:r w:rsidRPr="008B65B5">
        <w:rPr>
          <w:rStyle w:val="StyleUnderline"/>
          <w:highlight w:val="cyan"/>
        </w:rPr>
        <w:t>OOPD</w:t>
      </w:r>
      <w:r w:rsidRPr="008B65B5">
        <w:rPr>
          <w:rStyle w:val="StyleUnderline"/>
        </w:rPr>
        <w:t xml:space="preserve"> </w:t>
      </w:r>
      <w:r w:rsidRPr="008B65B5">
        <w:rPr>
          <w:rStyle w:val="StyleUnderline"/>
          <w:highlight w:val="cyan"/>
        </w:rPr>
        <w:t>funds clinical trials that explore the development of drugs</w:t>
      </w:r>
      <w:r w:rsidRPr="008B65B5">
        <w:rPr>
          <w:rStyle w:val="StyleUnderline"/>
        </w:rPr>
        <w:t xml:space="preserve"> intended to treat or diagnose rare diseases or conditions as well as a natural history program that studies the history of the conditions in question</w:t>
      </w:r>
      <w:r w:rsidRPr="008B65B5">
        <w:rPr>
          <w:sz w:val="16"/>
        </w:rPr>
        <w:t>.</w:t>
      </w:r>
    </w:p>
    <w:p w14:paraId="2BF5FB34" w14:textId="77777777" w:rsidR="0012239F" w:rsidRPr="008B65B5" w:rsidRDefault="0012239F" w:rsidP="0012239F">
      <w:pPr>
        <w:rPr>
          <w:sz w:val="16"/>
        </w:rPr>
      </w:pPr>
      <w:r w:rsidRPr="008B65B5">
        <w:rPr>
          <w:sz w:val="16"/>
        </w:rPr>
        <w:t xml:space="preserve">In addition to funding clinical trials through the OOPD, the </w:t>
      </w:r>
      <w:r w:rsidRPr="008B65B5">
        <w:rPr>
          <w:rStyle w:val="StyleUnderline"/>
        </w:rPr>
        <w:t>FDA is also charged with ov</w:t>
      </w:r>
      <w:r w:rsidRPr="008B65B5">
        <w:rPr>
          <w:rStyle w:val="StyleUnderline"/>
          <w:highlight w:val="cyan"/>
        </w:rPr>
        <w:t>erseeing the ethicality and safety concerns associated with clinical trials</w:t>
      </w:r>
      <w:r w:rsidRPr="008B65B5">
        <w:rPr>
          <w:sz w:val="16"/>
          <w:highlight w:val="cyan"/>
        </w:rPr>
        <w:t>.</w:t>
      </w:r>
      <w:r w:rsidRPr="008B65B5">
        <w:rPr>
          <w:sz w:val="16"/>
        </w:rPr>
        <w:t xml:space="preserve"> It has </w:t>
      </w:r>
      <w:r w:rsidRPr="008B65B5">
        <w:rPr>
          <w:rStyle w:val="StyleUnderline"/>
          <w:highlight w:val="cyan"/>
        </w:rPr>
        <w:t>developed extensive legislation and regulations surrounding the conduct of clinical trials</w:t>
      </w:r>
      <w:r w:rsidRPr="008B65B5">
        <w:rPr>
          <w:rStyle w:val="StyleUnderline"/>
        </w:rPr>
        <w:t xml:space="preserve"> </w:t>
      </w:r>
      <w:r w:rsidRPr="008B65B5">
        <w:rPr>
          <w:sz w:val="16"/>
        </w:rPr>
        <w:t xml:space="preserve">and protection of human subjects as administered and enforced by Institutional Review Boards (IRBs). Naturally, the </w:t>
      </w:r>
      <w:r w:rsidRPr="008B65B5">
        <w:rPr>
          <w:rStyle w:val="StyleUnderline"/>
        </w:rPr>
        <w:t xml:space="preserve">projects funded by the FDA (as well as all other clinical trials) are bound to operate within this legal code of ethics </w:t>
      </w:r>
      <w:r w:rsidRPr="008B65B5">
        <w:rPr>
          <w:sz w:val="16"/>
        </w:rPr>
        <w:t>protecting any subject participating in the trial (“Basics About Clinical Trials”).</w:t>
      </w:r>
    </w:p>
    <w:p w14:paraId="16B2BF47" w14:textId="77777777" w:rsidR="0012239F" w:rsidRPr="008B65B5" w:rsidRDefault="0012239F" w:rsidP="0012239F">
      <w:pPr>
        <w:rPr>
          <w:sz w:val="16"/>
        </w:rPr>
      </w:pPr>
      <w:r w:rsidRPr="008B65B5">
        <w:rPr>
          <w:sz w:val="16"/>
        </w:rPr>
        <w:t>Non-Profit Sector</w:t>
      </w:r>
    </w:p>
    <w:p w14:paraId="6260C1E9" w14:textId="77777777" w:rsidR="0012239F" w:rsidRPr="008B65B5" w:rsidRDefault="0012239F" w:rsidP="0012239F">
      <w:pPr>
        <w:rPr>
          <w:sz w:val="16"/>
        </w:rPr>
      </w:pPr>
      <w:r w:rsidRPr="008B65B5">
        <w:rPr>
          <w:rStyle w:val="StyleUnderline"/>
          <w:highlight w:val="cyan"/>
        </w:rPr>
        <w:t>Non-profit foundations</w:t>
      </w:r>
      <w:r w:rsidRPr="008B65B5">
        <w:rPr>
          <w:rStyle w:val="StyleUnderline"/>
        </w:rPr>
        <w:t xml:space="preserve"> are also key players in the funding of clinical trials</w:t>
      </w:r>
      <w:r w:rsidRPr="008B65B5">
        <w:rPr>
          <w:sz w:val="16"/>
        </w:rPr>
        <w:t xml:space="preserve">. These foundations, however, </w:t>
      </w:r>
      <w:r w:rsidRPr="008B65B5">
        <w:rPr>
          <w:rStyle w:val="StyleUnderline"/>
        </w:rPr>
        <w:t>do not often fund whole projects</w:t>
      </w:r>
      <w:r w:rsidRPr="008B65B5">
        <w:rPr>
          <w:sz w:val="16"/>
        </w:rPr>
        <w:t xml:space="preserve"> and provide a relatively small portion of monetary resources for research. Regardless, they are </w:t>
      </w:r>
      <w:r w:rsidRPr="008B65B5">
        <w:rPr>
          <w:rStyle w:val="StyleUnderline"/>
        </w:rPr>
        <w:t xml:space="preserve">very </w:t>
      </w:r>
      <w:r w:rsidRPr="008B65B5">
        <w:rPr>
          <w:rStyle w:val="StyleUnderline"/>
          <w:highlight w:val="cyan"/>
        </w:rPr>
        <w:t>valuable in the world of clinical trials</w:t>
      </w:r>
      <w:r w:rsidRPr="008B65B5">
        <w:rPr>
          <w:sz w:val="16"/>
        </w:rPr>
        <w:t xml:space="preserve"> due to their fiscal flexibility and function mostly as “</w:t>
      </w:r>
      <w:r w:rsidRPr="008B65B5">
        <w:rPr>
          <w:rStyle w:val="StyleUnderline"/>
        </w:rPr>
        <w:t>crucial support in filling gaps in the research agenda that have not been addressed appropriately or profitably by government or industry</w:t>
      </w:r>
      <w:r w:rsidRPr="008B65B5">
        <w:rPr>
          <w:sz w:val="16"/>
        </w:rPr>
        <w:t>.” (“Clinical Research Funding and Infrastructure”). In plain language, they supplement larger grants and focus more heavily on developing novel areas of investigation.</w:t>
      </w:r>
    </w:p>
    <w:p w14:paraId="34FBED8C" w14:textId="77777777" w:rsidR="0012239F" w:rsidRPr="008B65B5" w:rsidRDefault="0012239F" w:rsidP="0012239F">
      <w:pPr>
        <w:rPr>
          <w:sz w:val="16"/>
        </w:rPr>
      </w:pPr>
      <w:r w:rsidRPr="008B65B5">
        <w:rPr>
          <w:sz w:val="16"/>
        </w:rPr>
        <w:t>There are two main types of non-profit foundations that fund clinical research: VHAs and MROs:</w:t>
      </w:r>
    </w:p>
    <w:p w14:paraId="3FD4EEE6" w14:textId="77777777" w:rsidR="0012239F" w:rsidRPr="008B65B5" w:rsidRDefault="0012239F" w:rsidP="0012239F">
      <w:pPr>
        <w:rPr>
          <w:sz w:val="16"/>
        </w:rPr>
      </w:pPr>
      <w:r w:rsidRPr="008B65B5">
        <w:rPr>
          <w:sz w:val="16"/>
        </w:rPr>
        <w:t>VHA:</w:t>
      </w:r>
    </w:p>
    <w:p w14:paraId="66DDBBA1" w14:textId="77777777" w:rsidR="0012239F" w:rsidRPr="008B65B5" w:rsidRDefault="0012239F" w:rsidP="0012239F">
      <w:pPr>
        <w:rPr>
          <w:sz w:val="16"/>
        </w:rPr>
      </w:pPr>
      <w:r w:rsidRPr="008B65B5">
        <w:rPr>
          <w:sz w:val="16"/>
        </w:rPr>
        <w:t>VHA stands for voluntary health agency. These organizations are commonly referred to as operating foundations and often have an affiliation with a specific condition or medical issue. Examples of VHAs are the American Cancer Society, the American Heart association, the March of Dimes-Birth Defects Foundation, the Muscular Dystrophy Association, among many others. These foundations function in a similar way to charities and operate on donations from the public. These public funds are allocated toward use in a clinical trial setting, but also are used in organization specific programs that help to promote education, public awareness, and to assist in governmental lobbying.</w:t>
      </w:r>
    </w:p>
    <w:p w14:paraId="6373F3AA" w14:textId="77777777" w:rsidR="0012239F" w:rsidRPr="008B65B5" w:rsidRDefault="0012239F" w:rsidP="0012239F">
      <w:pPr>
        <w:rPr>
          <w:sz w:val="16"/>
        </w:rPr>
      </w:pPr>
      <w:r w:rsidRPr="008B65B5">
        <w:rPr>
          <w:sz w:val="16"/>
        </w:rPr>
        <w:t>MRO:</w:t>
      </w:r>
    </w:p>
    <w:p w14:paraId="7257BB56" w14:textId="77777777" w:rsidR="0012239F" w:rsidRPr="008B65B5" w:rsidRDefault="0012239F" w:rsidP="0012239F">
      <w:pPr>
        <w:rPr>
          <w:sz w:val="16"/>
        </w:rPr>
      </w:pPr>
      <w:r w:rsidRPr="008B65B5">
        <w:rPr>
          <w:sz w:val="16"/>
        </w:rPr>
        <w:t>An MRO is a medical research organization. These organizations operate in a similar fashion to a VHA; however, they are required to affiliate a portion of their spending on clinical trials with a hospital. The largest such institution is the Howard Hughes Medical Institute.</w:t>
      </w:r>
    </w:p>
    <w:p w14:paraId="2ABAD8BD" w14:textId="77777777" w:rsidR="0012239F" w:rsidRPr="008B65B5" w:rsidRDefault="0012239F" w:rsidP="0012239F">
      <w:pPr>
        <w:rPr>
          <w:sz w:val="16"/>
        </w:rPr>
      </w:pPr>
      <w:r w:rsidRPr="008B65B5">
        <w:rPr>
          <w:sz w:val="16"/>
        </w:rPr>
        <w:t>The motivations of nonprofit organizations in funding clinical trial research are often organization specific, focused on abatement, treatment, or curing the disease they are associated with. As such, they are much less broadly motivated than those associations affiliated with the upkeep of public health such as NIH and FDA. Additionally, nonprofit funding is often based on personal connection, for example, when a scientist and a donor establish rapport.</w:t>
      </w:r>
    </w:p>
    <w:p w14:paraId="5D19A64C" w14:textId="77777777" w:rsidR="0012239F" w:rsidRPr="008B65B5" w:rsidRDefault="0012239F" w:rsidP="0012239F">
      <w:pPr>
        <w:rPr>
          <w:sz w:val="16"/>
        </w:rPr>
      </w:pPr>
      <w:r w:rsidRPr="008B65B5">
        <w:rPr>
          <w:sz w:val="16"/>
        </w:rPr>
        <w:t>Pharmaceutical Companies</w:t>
      </w:r>
    </w:p>
    <w:p w14:paraId="3C0D9112" w14:textId="77777777" w:rsidR="0012239F" w:rsidRPr="008B65B5" w:rsidRDefault="0012239F" w:rsidP="0012239F">
      <w:pPr>
        <w:rPr>
          <w:sz w:val="16"/>
        </w:rPr>
      </w:pPr>
      <w:r w:rsidRPr="008B65B5">
        <w:rPr>
          <w:sz w:val="16"/>
        </w:rPr>
        <w:t>The pharmaceutical industry researches, develops, and subsequently sells novel drugs or treatments for conditions. These companies are independent of any public funding and function similarly to any other largescale corporation. This industry is the largest funder of clinical trial research and their expenditures total about $180 billion as a collective annually on research (Mikulic). Examples of these companies are Bristol-Meyers Squibb, Johnson &amp; Johnson, and Pfizer.</w:t>
      </w:r>
    </w:p>
    <w:p w14:paraId="6F8322BF" w14:textId="77777777" w:rsidR="0012239F" w:rsidRPr="008B65B5" w:rsidRDefault="0012239F" w:rsidP="0012239F">
      <w:pPr>
        <w:rPr>
          <w:sz w:val="16"/>
        </w:rPr>
      </w:pPr>
      <w:r w:rsidRPr="008B65B5">
        <w:rPr>
          <w:sz w:val="16"/>
        </w:rPr>
        <w:t>It is important to recognize that the motivations behind research in pharmaceutical companies inherently differs from that of publicly funded institutions</w:t>
      </w:r>
      <w:r w:rsidRPr="008B65B5">
        <w:rPr>
          <w:rStyle w:val="StyleUnderline"/>
        </w:rPr>
        <w:t xml:space="preserve">. While the </w:t>
      </w:r>
      <w:r w:rsidRPr="008B65B5">
        <w:rPr>
          <w:rStyle w:val="StyleUnderline"/>
          <w:highlight w:val="cyan"/>
        </w:rPr>
        <w:t>pharma</w:t>
      </w:r>
      <w:r w:rsidRPr="008B65B5">
        <w:rPr>
          <w:rStyle w:val="StyleUnderline"/>
        </w:rPr>
        <w:t>ceutical industry exists in order to help develop novel treatments to diseases and ailments and, thus, are motivated in part by the maintenance of public health, they are also large corporations and must also make money on the products they put to marke</w:t>
      </w:r>
      <w:r w:rsidRPr="008B65B5">
        <w:rPr>
          <w:sz w:val="16"/>
        </w:rPr>
        <w:t>t.</w:t>
      </w:r>
    </w:p>
    <w:p w14:paraId="14D8F6F8" w14:textId="77777777" w:rsidR="0012239F" w:rsidRPr="008B65B5" w:rsidRDefault="0012239F" w:rsidP="0012239F">
      <w:pPr>
        <w:rPr>
          <w:sz w:val="16"/>
        </w:rPr>
      </w:pPr>
      <w:r w:rsidRPr="008B65B5">
        <w:rPr>
          <w:sz w:val="16"/>
        </w:rPr>
        <w:t xml:space="preserve">Due to these marked monetary interests being tied up in drug development, there </w:t>
      </w:r>
      <w:r w:rsidRPr="008B65B5">
        <w:rPr>
          <w:rStyle w:val="StyleUnderline"/>
        </w:rPr>
        <w:t>exists a skepticism in the research community about biases within pharmaceutical clinical tria</w:t>
      </w:r>
      <w:r w:rsidRPr="008B65B5">
        <w:rPr>
          <w:sz w:val="16"/>
        </w:rPr>
        <w:t>ls. This fear is sparked by the fact that these companies are motivated by sales in addition to a successful drug development, therefore giving them incentive to present data in a way that might make a drug look more successful than it really is in order to make back the money the company has invested in its development. Other places where biases might exist in pharma studies is in their investigators, who are compensated based in part on the success of the drug as well as incentivized in numerous ways by the companies to develop successful drugs. Such a dynamic can potentially undermine objectivity by rewarding those who produce results most favorable to the sponsor’s interests”(Chopra). Another thing to be aware of is that, despite the potential benefits new drugs from pharma companies represent to both their trial patients and the public, the monetary obligation these companies have can often outweigh their obligation to the public and studies can be terminated for financial reasons independent of how well a drug is working.</w:t>
      </w:r>
    </w:p>
    <w:p w14:paraId="62874C0D" w14:textId="77777777" w:rsidR="0012239F" w:rsidRPr="008B65B5" w:rsidRDefault="0012239F" w:rsidP="0012239F">
      <w:pPr>
        <w:rPr>
          <w:sz w:val="16"/>
        </w:rPr>
      </w:pPr>
      <w:r w:rsidRPr="008B65B5">
        <w:rPr>
          <w:rStyle w:val="StyleUnderline"/>
        </w:rPr>
        <w:t>There are</w:t>
      </w:r>
      <w:r w:rsidRPr="008B65B5">
        <w:rPr>
          <w:sz w:val="16"/>
        </w:rPr>
        <w:t xml:space="preserve">, however, </w:t>
      </w:r>
      <w:r w:rsidRPr="008B65B5">
        <w:rPr>
          <w:rStyle w:val="StyleUnderline"/>
          <w:highlight w:val="cyan"/>
        </w:rPr>
        <w:t>measures to combat the potential pitfalls of pharma-backed research</w:t>
      </w:r>
      <w:r w:rsidRPr="008B65B5">
        <w:rPr>
          <w:sz w:val="16"/>
        </w:rPr>
        <w:t xml:space="preserve">, specifically in the form of </w:t>
      </w:r>
      <w:r w:rsidRPr="008B65B5">
        <w:rPr>
          <w:rStyle w:val="StyleUnderline"/>
          <w:highlight w:val="cyan"/>
        </w:rPr>
        <w:t>medical journal editors and reviewers</w:t>
      </w:r>
      <w:r w:rsidRPr="008B65B5">
        <w:rPr>
          <w:sz w:val="16"/>
        </w:rPr>
        <w:t xml:space="preserve">. </w:t>
      </w:r>
      <w:r w:rsidRPr="008B65B5">
        <w:rPr>
          <w:rStyle w:val="StyleUnderline"/>
        </w:rPr>
        <w:t xml:space="preserve">All research submitted to journals must </w:t>
      </w:r>
      <w:r w:rsidRPr="008B65B5">
        <w:rPr>
          <w:rStyle w:val="StyleUnderline"/>
          <w:highlight w:val="cyan"/>
        </w:rPr>
        <w:t>conform to CONSORT</w:t>
      </w:r>
      <w:r w:rsidRPr="008B65B5">
        <w:rPr>
          <w:sz w:val="16"/>
        </w:rPr>
        <w:t xml:space="preserve"> (Consolidated Standards of Reporting Trials), a set of rules established to limit the ways in which data can be presented in order </w:t>
      </w:r>
      <w:r w:rsidRPr="008B65B5">
        <w:rPr>
          <w:rStyle w:val="StyleUnderline"/>
          <w:highlight w:val="cyan"/>
        </w:rPr>
        <w:t>to avoid misrepresenting trial results</w:t>
      </w:r>
      <w:r w:rsidRPr="008B65B5">
        <w:rPr>
          <w:sz w:val="16"/>
        </w:rPr>
        <w:t xml:space="preserve">. Additionally, the </w:t>
      </w:r>
      <w:r w:rsidRPr="008B65B5">
        <w:rPr>
          <w:rStyle w:val="StyleUnderline"/>
        </w:rPr>
        <w:t>International Committee of Medical Journal Editors</w:t>
      </w:r>
      <w:r w:rsidRPr="008B65B5">
        <w:rPr>
          <w:sz w:val="16"/>
        </w:rPr>
        <w:t xml:space="preserve"> (</w:t>
      </w:r>
      <w:r w:rsidRPr="008B65B5">
        <w:rPr>
          <w:rStyle w:val="StyleUnderline"/>
          <w:highlight w:val="cyan"/>
        </w:rPr>
        <w:t>IMCJE</w:t>
      </w:r>
      <w:r w:rsidRPr="008B65B5">
        <w:rPr>
          <w:sz w:val="16"/>
        </w:rPr>
        <w:t xml:space="preserve">) </w:t>
      </w:r>
      <w:r w:rsidRPr="008B65B5">
        <w:rPr>
          <w:rStyle w:val="StyleUnderline"/>
        </w:rPr>
        <w:t xml:space="preserve">does </w:t>
      </w:r>
      <w:r w:rsidRPr="008B65B5">
        <w:rPr>
          <w:rStyle w:val="StyleUnderline"/>
          <w:highlight w:val="cyan"/>
        </w:rPr>
        <w:t>not accept research that is conducted under contractual clauses</w:t>
      </w:r>
      <w:r w:rsidRPr="008B65B5">
        <w:rPr>
          <w:rStyle w:val="StyleUnderline"/>
        </w:rPr>
        <w:t xml:space="preserve"> </w:t>
      </w:r>
      <w:r w:rsidRPr="008B65B5">
        <w:rPr>
          <w:sz w:val="16"/>
        </w:rPr>
        <w:t xml:space="preserve">denying researchers the ability to independently report results from clinical trials. </w:t>
      </w:r>
      <w:r w:rsidRPr="008B65B5">
        <w:rPr>
          <w:rStyle w:val="StyleUnderline"/>
        </w:rPr>
        <w:t xml:space="preserve">IMCJE also </w:t>
      </w:r>
      <w:r w:rsidRPr="008B65B5">
        <w:rPr>
          <w:rStyle w:val="StyleUnderline"/>
          <w:highlight w:val="cyan"/>
        </w:rPr>
        <w:t>requires statements disclosing the relationship between researchers and their corporate sponsors</w:t>
      </w:r>
      <w:r w:rsidRPr="008B65B5">
        <w:rPr>
          <w:rStyle w:val="StyleUnderline"/>
        </w:rPr>
        <w:t xml:space="preserve"> (Chopra).</w:t>
      </w:r>
    </w:p>
    <w:p w14:paraId="7B7D8542" w14:textId="77777777" w:rsidR="0012239F" w:rsidRPr="008B65B5" w:rsidRDefault="0012239F" w:rsidP="0012239F">
      <w:pPr>
        <w:rPr>
          <w:sz w:val="16"/>
        </w:rPr>
      </w:pPr>
      <w:r w:rsidRPr="008B65B5">
        <w:rPr>
          <w:sz w:val="16"/>
        </w:rPr>
        <w:t xml:space="preserve">Despite these caveats in the motivations of pharmaceutical company clinical trials, </w:t>
      </w:r>
      <w:r w:rsidRPr="008B65B5">
        <w:rPr>
          <w:rStyle w:val="StyleUnderline"/>
        </w:rPr>
        <w:t xml:space="preserve">the </w:t>
      </w:r>
      <w:r w:rsidRPr="008B65B5">
        <w:rPr>
          <w:rStyle w:val="StyleUnderline"/>
          <w:highlight w:val="cyan"/>
        </w:rPr>
        <w:t>subjects are still protected under FDA ethics legislation and the trials are still overseen by Institutional Review Boards and will be conducted ethically</w:t>
      </w:r>
      <w:r w:rsidRPr="008B65B5">
        <w:rPr>
          <w:sz w:val="16"/>
          <w:highlight w:val="cyan"/>
        </w:rPr>
        <w:t>.</w:t>
      </w:r>
    </w:p>
    <w:p w14:paraId="196E1C75" w14:textId="77777777" w:rsidR="0012239F" w:rsidRDefault="0012239F" w:rsidP="0012239F">
      <w:pPr>
        <w:pStyle w:val="Heading3"/>
      </w:pPr>
      <w:r>
        <w:t>AT Patient Safety</w:t>
      </w:r>
    </w:p>
    <w:p w14:paraId="30466223" w14:textId="77777777" w:rsidR="0012239F" w:rsidRDefault="0012239F" w:rsidP="0012239F">
      <w:pPr>
        <w:pStyle w:val="Heading4"/>
      </w:pPr>
      <w:r>
        <w:t>Tech solves</w:t>
      </w:r>
    </w:p>
    <w:p w14:paraId="172FA3F2" w14:textId="77777777" w:rsidR="0012239F" w:rsidRPr="00EB024E" w:rsidRDefault="0012239F" w:rsidP="0012239F">
      <w:r>
        <w:t xml:space="preserve">Keith </w:t>
      </w:r>
      <w:r w:rsidRPr="00F250A2">
        <w:rPr>
          <w:rStyle w:val="Style13ptBold"/>
        </w:rPr>
        <w:t>Loria ’23</w:t>
      </w:r>
      <w:r>
        <w:t xml:space="preserve">, </w:t>
      </w:r>
      <w:r w:rsidRPr="00F250A2">
        <w:t>Master’s in Journalism from the University of Miami</w:t>
      </w:r>
      <w:r>
        <w:t>, “</w:t>
      </w:r>
      <w:r w:rsidRPr="00EB024E">
        <w:t>Technology Tools Increase Patient Safety in the Pharmacy</w:t>
      </w:r>
      <w:r>
        <w:t xml:space="preserve">,” </w:t>
      </w:r>
      <w:r>
        <w:rPr>
          <w:i/>
          <w:iCs/>
        </w:rPr>
        <w:t>Drug Topics</w:t>
      </w:r>
      <w:r>
        <w:t xml:space="preserve">, 9-18-2023, </w:t>
      </w:r>
      <w:r w:rsidRPr="00F250A2">
        <w:t>https://www.drugtopics.com/view/technology-tools-increase-patient-safety-in-the-pharmacy</w:t>
      </w:r>
      <w:r>
        <w:t>, Accessed 7-29-2024 by NT-RS</w:t>
      </w:r>
    </w:p>
    <w:p w14:paraId="19B13C7B" w14:textId="77777777" w:rsidR="0012239F" w:rsidRPr="00666F38" w:rsidRDefault="0012239F" w:rsidP="0012239F">
      <w:pPr>
        <w:rPr>
          <w:sz w:val="16"/>
        </w:rPr>
      </w:pPr>
      <w:r w:rsidRPr="00666F38">
        <w:rPr>
          <w:sz w:val="16"/>
        </w:rPr>
        <w:t xml:space="preserve">There are </w:t>
      </w:r>
      <w:r w:rsidRPr="00F250A2">
        <w:rPr>
          <w:rStyle w:val="StyleUnderline"/>
          <w:highlight w:val="cyan"/>
        </w:rPr>
        <w:t>plenty of tools available to help improve safety</w:t>
      </w:r>
      <w:r w:rsidRPr="00666F38">
        <w:rPr>
          <w:sz w:val="16"/>
        </w:rPr>
        <w:t xml:space="preserve">: </w:t>
      </w:r>
      <w:r w:rsidRPr="00F65F22">
        <w:rPr>
          <w:rStyle w:val="StyleUnderline"/>
        </w:rPr>
        <w:t xml:space="preserve">Pharmacy </w:t>
      </w:r>
      <w:r w:rsidRPr="00F250A2">
        <w:rPr>
          <w:rStyle w:val="StyleUnderline"/>
          <w:highlight w:val="cyan"/>
        </w:rPr>
        <w:t>automation systems</w:t>
      </w:r>
      <w:r w:rsidRPr="00F65F22">
        <w:rPr>
          <w:rStyle w:val="StyleUnderline"/>
        </w:rPr>
        <w:t xml:space="preserve"> improve </w:t>
      </w:r>
      <w:r w:rsidRPr="00F250A2">
        <w:rPr>
          <w:rStyle w:val="StyleUnderline"/>
          <w:highlight w:val="cyan"/>
        </w:rPr>
        <w:t>medication dispensing accuracy and efficiency, reducing the risk of errors</w:t>
      </w:r>
      <w:r w:rsidRPr="00666F38">
        <w:rPr>
          <w:sz w:val="16"/>
        </w:rPr>
        <w:t xml:space="preserve">; pharmacy dispensing software helps pharmacists </w:t>
      </w:r>
      <w:r w:rsidRPr="00F65F22">
        <w:rPr>
          <w:rStyle w:val="StyleUnderline"/>
        </w:rPr>
        <w:t>verify prescription accuracy</w:t>
      </w:r>
      <w:r w:rsidRPr="00666F38">
        <w:rPr>
          <w:sz w:val="16"/>
        </w:rPr>
        <w:t xml:space="preserve"> and </w:t>
      </w:r>
      <w:r w:rsidRPr="00F250A2">
        <w:rPr>
          <w:rStyle w:val="StyleUnderline"/>
          <w:highlight w:val="cyan"/>
        </w:rPr>
        <w:t>detect potential drug interactions</w:t>
      </w:r>
      <w:r w:rsidRPr="00666F38">
        <w:rPr>
          <w:sz w:val="16"/>
        </w:rPr>
        <w:t xml:space="preserve">; electronic health records </w:t>
      </w:r>
      <w:r w:rsidRPr="00F65F22">
        <w:rPr>
          <w:rStyle w:val="StyleUnderline"/>
        </w:rPr>
        <w:t>(</w:t>
      </w:r>
      <w:r w:rsidRPr="00F250A2">
        <w:rPr>
          <w:rStyle w:val="StyleUnderline"/>
          <w:highlight w:val="cyan"/>
        </w:rPr>
        <w:t>EHRs</w:t>
      </w:r>
      <w:r w:rsidRPr="00F65F22">
        <w:rPr>
          <w:rStyle w:val="StyleUnderline"/>
        </w:rPr>
        <w:t xml:space="preserve">) </w:t>
      </w:r>
      <w:r w:rsidRPr="00F250A2">
        <w:rPr>
          <w:rStyle w:val="StyleUnderline"/>
          <w:highlight w:val="cyan"/>
        </w:rPr>
        <w:t>facilitate comprehensive patient record-keeping</w:t>
      </w:r>
      <w:r w:rsidRPr="00666F38">
        <w:rPr>
          <w:sz w:val="16"/>
        </w:rPr>
        <w:t xml:space="preserve">, enhancing patient care and safety; and </w:t>
      </w:r>
      <w:r w:rsidRPr="00F65F22">
        <w:rPr>
          <w:rStyle w:val="StyleUnderline"/>
        </w:rPr>
        <w:t>t</w:t>
      </w:r>
      <w:r w:rsidRPr="00F250A2">
        <w:rPr>
          <w:rStyle w:val="StyleUnderline"/>
          <w:highlight w:val="cyan"/>
        </w:rPr>
        <w:t>elepharmacy</w:t>
      </w:r>
      <w:r w:rsidRPr="00F65F22">
        <w:rPr>
          <w:rStyle w:val="StyleUnderline"/>
        </w:rPr>
        <w:t xml:space="preserve"> services enable remote pharmacist consultations</w:t>
      </w:r>
      <w:r w:rsidRPr="00666F38">
        <w:rPr>
          <w:sz w:val="16"/>
        </w:rPr>
        <w:t>, expanding access to pharmaceutical care and medication management.</w:t>
      </w:r>
    </w:p>
    <w:p w14:paraId="3F69EBB0" w14:textId="77777777" w:rsidR="0012239F" w:rsidRPr="00666F38" w:rsidRDefault="0012239F" w:rsidP="0012239F">
      <w:pPr>
        <w:rPr>
          <w:sz w:val="16"/>
        </w:rPr>
      </w:pPr>
      <w:r w:rsidRPr="00666F38">
        <w:rPr>
          <w:sz w:val="16"/>
        </w:rPr>
        <w:t xml:space="preserve">As an added bonus, </w:t>
      </w:r>
      <w:r w:rsidRPr="00F250A2">
        <w:rPr>
          <w:rStyle w:val="StyleUnderline"/>
          <w:highlight w:val="cyan"/>
        </w:rPr>
        <w:t>technology allows pharmacists to easily communicate with patients, which is vital when safety comes into play</w:t>
      </w:r>
      <w:r w:rsidRPr="00F250A2">
        <w:rPr>
          <w:sz w:val="16"/>
          <w:highlight w:val="cyan"/>
        </w:rPr>
        <w:t>.</w:t>
      </w:r>
    </w:p>
    <w:p w14:paraId="5D8390D5" w14:textId="77777777" w:rsidR="0012239F" w:rsidRPr="00666F38" w:rsidRDefault="0012239F" w:rsidP="0012239F">
      <w:pPr>
        <w:rPr>
          <w:sz w:val="16"/>
        </w:rPr>
      </w:pPr>
      <w:r w:rsidRPr="00666F38">
        <w:rPr>
          <w:sz w:val="16"/>
        </w:rPr>
        <w:t xml:space="preserve">Timely communication can be important in many cases, including </w:t>
      </w:r>
      <w:r w:rsidRPr="00F65F22">
        <w:rPr>
          <w:rStyle w:val="StyleUnderline"/>
        </w:rPr>
        <w:t>dose changes, drug recalls, delays in therapy, drug interventions, resolving adverse drug reactions, and prior authorization notifications</w:t>
      </w:r>
      <w:r w:rsidRPr="00666F38">
        <w:rPr>
          <w:sz w:val="16"/>
        </w:rPr>
        <w:t xml:space="preserve">. Additionally, 2-way texting allows pharmacists to </w:t>
      </w:r>
      <w:r w:rsidRPr="00F65F22">
        <w:rPr>
          <w:rStyle w:val="StyleUnderline"/>
        </w:rPr>
        <w:t>quickly resolve pharmacy issues to get medications more safely and timely to patients</w:t>
      </w:r>
      <w:r w:rsidRPr="00666F38">
        <w:rPr>
          <w:sz w:val="16"/>
        </w:rPr>
        <w:t>.</w:t>
      </w:r>
    </w:p>
    <w:p w14:paraId="1B5829AD" w14:textId="77777777" w:rsidR="0012239F" w:rsidRPr="00666F38" w:rsidRDefault="0012239F" w:rsidP="0012239F">
      <w:pPr>
        <w:rPr>
          <w:sz w:val="16"/>
        </w:rPr>
      </w:pPr>
      <w:r w:rsidRPr="00666F38">
        <w:rPr>
          <w:sz w:val="16"/>
        </w:rPr>
        <w:t>Tertiary sources, like Lexicomp and Micromedex, help to ensure clinical appropriateness of drug interactions and assist with dosage adjustments and medication optimization, and data med adherence software programs can be utilized to measure medication adherence.</w:t>
      </w:r>
    </w:p>
    <w:p w14:paraId="204393B6" w14:textId="77777777" w:rsidR="0012239F" w:rsidRPr="00666F38" w:rsidRDefault="0012239F" w:rsidP="0012239F">
      <w:pPr>
        <w:rPr>
          <w:sz w:val="16"/>
        </w:rPr>
      </w:pPr>
      <w:r w:rsidRPr="00666F38">
        <w:rPr>
          <w:sz w:val="16"/>
        </w:rPr>
        <w:t>Crystal Riggs, PharmD, is senior vice president of pharmacy at Curative, which uses GeneSight as a testing tool that helps identify if a drug is appropriate or if it may cause unwanted side effects. She shared a story of a recent technology use case: The Curative pharmacy team reviewed a case for an antidepressant and was initially going to recommend another SSRI as an alternative. However, after running and then reviewing the testing results from GeneSight, it was able to modify its decision effectively.</w:t>
      </w:r>
    </w:p>
    <w:p w14:paraId="5B8679FE" w14:textId="77777777" w:rsidR="0012239F" w:rsidRPr="00666F38" w:rsidRDefault="0012239F" w:rsidP="0012239F">
      <w:pPr>
        <w:rPr>
          <w:sz w:val="16"/>
        </w:rPr>
      </w:pPr>
      <w:r w:rsidRPr="00666F38">
        <w:rPr>
          <w:sz w:val="16"/>
        </w:rPr>
        <w:t>“Given the member’s history with a specific medical reaction to SSRIs, GeneSight was able to help us determine that the member was not a candidate for all SSRIs, and another drug with a different mechanism was approved instead,” Riggs explained.</w:t>
      </w:r>
    </w:p>
    <w:p w14:paraId="5102ED0C" w14:textId="77777777" w:rsidR="0012239F" w:rsidRPr="00666F38" w:rsidRDefault="0012239F" w:rsidP="0012239F">
      <w:pPr>
        <w:rPr>
          <w:sz w:val="16"/>
        </w:rPr>
      </w:pPr>
      <w:r w:rsidRPr="00F250A2">
        <w:rPr>
          <w:rStyle w:val="StyleUnderline"/>
          <w:highlight w:val="cyan"/>
        </w:rPr>
        <w:t>Medication management</w:t>
      </w:r>
      <w:r w:rsidRPr="00F65F22">
        <w:rPr>
          <w:rStyle w:val="StyleUnderline"/>
        </w:rPr>
        <w:t xml:space="preserve"> is also an increasingly critical area </w:t>
      </w:r>
      <w:r w:rsidRPr="00666F38">
        <w:rPr>
          <w:sz w:val="16"/>
        </w:rPr>
        <w:t xml:space="preserve">where technology can assist in maintaining and ensuring patient safety. In the United States, </w:t>
      </w:r>
      <w:r w:rsidRPr="00F65F22">
        <w:rPr>
          <w:rStyle w:val="StyleUnderline"/>
        </w:rPr>
        <w:t>7000 to 9000 people die due to medication errors each year,</w:t>
      </w:r>
      <w:r w:rsidRPr="00666F38">
        <w:rPr>
          <w:sz w:val="16"/>
        </w:rPr>
        <w:t xml:space="preserve"> with many more patients negatively impacted.</w:t>
      </w:r>
    </w:p>
    <w:p w14:paraId="784CD526" w14:textId="77777777" w:rsidR="0012239F" w:rsidRPr="00666F38" w:rsidRDefault="0012239F" w:rsidP="0012239F">
      <w:pPr>
        <w:rPr>
          <w:sz w:val="16"/>
        </w:rPr>
      </w:pPr>
      <w:r w:rsidRPr="00666F38">
        <w:rPr>
          <w:sz w:val="16"/>
        </w:rPr>
        <w:t>Paul Elizondo, chief innovation officer at IntelliGuard, noted that technology can be used to apply powerful tracking innovation that enables hospitals and pharmacies to trace and manage medications and critical inventory. For example, IntelliGuard provides Smart Cabinets, which provide temperature-controlled critical inventory management, supply chain solutions for pharmacy, and anesthesia medication control.</w:t>
      </w:r>
    </w:p>
    <w:p w14:paraId="369A134F" w14:textId="77777777" w:rsidR="0012239F" w:rsidRPr="00666F38" w:rsidRDefault="0012239F" w:rsidP="0012239F">
      <w:pPr>
        <w:rPr>
          <w:sz w:val="16"/>
        </w:rPr>
      </w:pPr>
      <w:r w:rsidRPr="00666F38">
        <w:rPr>
          <w:sz w:val="16"/>
        </w:rPr>
        <w:t>“</w:t>
      </w:r>
      <w:r w:rsidRPr="00F65F22">
        <w:rPr>
          <w:rStyle w:val="StyleUnderline"/>
        </w:rPr>
        <w:t>Data insights are another area where medication management is being transformed</w:t>
      </w:r>
      <w:r w:rsidRPr="00666F38">
        <w:rPr>
          <w:sz w:val="16"/>
        </w:rPr>
        <w:t>,” Elizondo said. “RFID-enabled cloud analytics engines are</w:t>
      </w:r>
      <w:r w:rsidRPr="00F250A2">
        <w:rPr>
          <w:rStyle w:val="StyleUnderline"/>
        </w:rPr>
        <w:t xml:space="preserve"> transforming</w:t>
      </w:r>
      <w:r w:rsidRPr="00F65F22">
        <w:rPr>
          <w:rStyle w:val="StyleUnderline"/>
        </w:rPr>
        <w:t xml:space="preserve"> </w:t>
      </w:r>
      <w:r w:rsidRPr="00F250A2">
        <w:rPr>
          <w:rStyle w:val="StyleUnderline"/>
          <w:highlight w:val="cyan"/>
        </w:rPr>
        <w:t>medication inventory data</w:t>
      </w:r>
      <w:r w:rsidRPr="00F65F22">
        <w:rPr>
          <w:rStyle w:val="StyleUnderline"/>
        </w:rPr>
        <w:t xml:space="preserve"> into a strategic business asset</w:t>
      </w:r>
      <w:r w:rsidRPr="00666F38">
        <w:rPr>
          <w:sz w:val="16"/>
        </w:rPr>
        <w:t xml:space="preserve">. This technology empowers pharmacies </w:t>
      </w:r>
      <w:r w:rsidRPr="00F65F22">
        <w:rPr>
          <w:rStyle w:val="StyleUnderline"/>
        </w:rPr>
        <w:t>to immediately identify which drugs are in short supply</w:t>
      </w:r>
      <w:r w:rsidRPr="00666F38">
        <w:rPr>
          <w:sz w:val="16"/>
        </w:rPr>
        <w:t xml:space="preserve">—critical at a time when drug shortages are rampant, recalled, or expiring. It also </w:t>
      </w:r>
      <w:r w:rsidRPr="00F65F22">
        <w:rPr>
          <w:rStyle w:val="StyleUnderline"/>
        </w:rPr>
        <w:t>provides visibility into anesthesia, specialty pharma, and consignment workflows</w:t>
      </w:r>
      <w:r w:rsidRPr="00666F38">
        <w:rPr>
          <w:sz w:val="16"/>
        </w:rPr>
        <w:t>.”</w:t>
      </w:r>
    </w:p>
    <w:p w14:paraId="4FE384F5" w14:textId="77777777" w:rsidR="0012239F" w:rsidRPr="00666F38" w:rsidRDefault="0012239F" w:rsidP="0012239F">
      <w:pPr>
        <w:rPr>
          <w:sz w:val="16"/>
        </w:rPr>
      </w:pPr>
      <w:r w:rsidRPr="00F250A2">
        <w:rPr>
          <w:rStyle w:val="StyleUnderline"/>
          <w:highlight w:val="cyan"/>
        </w:rPr>
        <w:t>Blockchain</w:t>
      </w:r>
      <w:r w:rsidRPr="00F65F22">
        <w:rPr>
          <w:rStyle w:val="StyleUnderline"/>
        </w:rPr>
        <w:t xml:space="preserve"> </w:t>
      </w:r>
      <w:r w:rsidRPr="00666F38">
        <w:rPr>
          <w:sz w:val="16"/>
        </w:rPr>
        <w:t xml:space="preserve">technology </w:t>
      </w:r>
      <w:r w:rsidRPr="00F65F22">
        <w:rPr>
          <w:rStyle w:val="StyleUnderline"/>
        </w:rPr>
        <w:t xml:space="preserve">is anticipated to </w:t>
      </w:r>
      <w:r w:rsidRPr="00F250A2">
        <w:rPr>
          <w:rStyle w:val="StyleUnderline"/>
          <w:highlight w:val="cyan"/>
        </w:rPr>
        <w:t>enhance the security and transparency of pharmaceutical supply chains</w:t>
      </w:r>
      <w:r w:rsidRPr="00F65F22">
        <w:rPr>
          <w:rStyle w:val="StyleUnderline"/>
        </w:rPr>
        <w:t xml:space="preserve"> </w:t>
      </w:r>
      <w:r w:rsidRPr="00666F38">
        <w:rPr>
          <w:sz w:val="16"/>
        </w:rPr>
        <w:t xml:space="preserve">in the year ahead. By enabling secure tracking of medications from manufacturer to patient, blockchain can help </w:t>
      </w:r>
      <w:r w:rsidRPr="00F250A2">
        <w:rPr>
          <w:rStyle w:val="StyleUnderline"/>
          <w:highlight w:val="cyan"/>
        </w:rPr>
        <w:t>mitigate counterfeit drugs and ensure authenticity</w:t>
      </w:r>
      <w:r w:rsidRPr="00666F38">
        <w:rPr>
          <w:sz w:val="16"/>
        </w:rPr>
        <w:t>.</w:t>
      </w:r>
    </w:p>
    <w:p w14:paraId="66707AE0" w14:textId="77777777" w:rsidR="0012239F" w:rsidRPr="00666F38" w:rsidRDefault="0012239F" w:rsidP="0012239F">
      <w:pPr>
        <w:rPr>
          <w:sz w:val="16"/>
        </w:rPr>
      </w:pPr>
      <w:r w:rsidRPr="00666F38">
        <w:rPr>
          <w:sz w:val="16"/>
        </w:rPr>
        <w:t>Joe Tammaro, BSPharm, vice president of pharmacy and patient solutions at DrFirst, noted that</w:t>
      </w:r>
      <w:r w:rsidRPr="00F65F22">
        <w:rPr>
          <w:rStyle w:val="StyleUnderline"/>
        </w:rPr>
        <w:t xml:space="preserve"> one of the most recent innovations focuses on processing e-prescriptions,</w:t>
      </w:r>
      <w:r w:rsidRPr="00666F38">
        <w:rPr>
          <w:sz w:val="16"/>
        </w:rPr>
        <w:t xml:space="preserve"> </w:t>
      </w:r>
      <w:r w:rsidRPr="00F65F22">
        <w:rPr>
          <w:rStyle w:val="StyleUnderline"/>
        </w:rPr>
        <w:t xml:space="preserve">using </w:t>
      </w:r>
      <w:r w:rsidRPr="00F250A2">
        <w:rPr>
          <w:rStyle w:val="StyleUnderline"/>
          <w:highlight w:val="cyan"/>
        </w:rPr>
        <w:t>clinical-grade AI</w:t>
      </w:r>
      <w:r w:rsidRPr="00F65F22">
        <w:rPr>
          <w:rStyle w:val="StyleUnderline"/>
        </w:rPr>
        <w:t xml:space="preserve"> to </w:t>
      </w:r>
      <w:r w:rsidRPr="00F250A2">
        <w:rPr>
          <w:rStyle w:val="StyleUnderline"/>
          <w:highlight w:val="cyan"/>
        </w:rPr>
        <w:t>improve efficiency and safety</w:t>
      </w:r>
      <w:r w:rsidRPr="00F65F22">
        <w:rPr>
          <w:rStyle w:val="StyleUnderline"/>
        </w:rPr>
        <w:t xml:space="preserve"> by </w:t>
      </w:r>
      <w:r w:rsidRPr="00F250A2">
        <w:rPr>
          <w:rStyle w:val="StyleUnderline"/>
          <w:highlight w:val="cyan"/>
        </w:rPr>
        <w:t>translating and inferring missing data</w:t>
      </w:r>
      <w:r w:rsidRPr="00666F38">
        <w:rPr>
          <w:sz w:val="16"/>
        </w:rPr>
        <w:t xml:space="preserve">. The AI also </w:t>
      </w:r>
      <w:r w:rsidRPr="00F65F22">
        <w:rPr>
          <w:rStyle w:val="StyleUnderline"/>
        </w:rPr>
        <w:t>converts NDCs in e-prescriptions to the specific drugs on a pharmacy’s shelves.</w:t>
      </w:r>
      <w:r w:rsidRPr="00666F38">
        <w:rPr>
          <w:sz w:val="16"/>
        </w:rPr>
        <w:t xml:space="preserve"> All of this can significantly ease workflow for busy pharmacy staff and help prevent errors.</w:t>
      </w:r>
    </w:p>
    <w:p w14:paraId="0426D558" w14:textId="77777777" w:rsidR="0012239F" w:rsidRPr="00666F38" w:rsidRDefault="0012239F" w:rsidP="0012239F">
      <w:pPr>
        <w:rPr>
          <w:sz w:val="16"/>
        </w:rPr>
      </w:pPr>
      <w:r w:rsidRPr="00666F38">
        <w:rPr>
          <w:sz w:val="16"/>
        </w:rPr>
        <w:t xml:space="preserve">“Another innovation </w:t>
      </w:r>
      <w:r w:rsidRPr="00F250A2">
        <w:rPr>
          <w:rStyle w:val="StyleUnderline"/>
          <w:highlight w:val="cyan"/>
        </w:rPr>
        <w:t>allows pharmacies to automatically message patients</w:t>
      </w:r>
      <w:r w:rsidRPr="00F65F22">
        <w:rPr>
          <w:rStyle w:val="StyleUnderline"/>
        </w:rPr>
        <w:t xml:space="preserve"> with educational information</w:t>
      </w:r>
      <w:r w:rsidRPr="00666F38">
        <w:rPr>
          <w:sz w:val="16"/>
        </w:rPr>
        <w:t xml:space="preserve"> shortly after their e-prescriptions arrive,” he said. “</w:t>
      </w:r>
      <w:r w:rsidRPr="00666F38">
        <w:rPr>
          <w:rStyle w:val="StyleUnderline"/>
        </w:rPr>
        <w:t xml:space="preserve">In addition to helping avoid prescription abandonment and restocking, the </w:t>
      </w:r>
      <w:r w:rsidRPr="00F250A2">
        <w:rPr>
          <w:rStyle w:val="StyleUnderline"/>
          <w:highlight w:val="cyan"/>
        </w:rPr>
        <w:t>educational component encourages adherence and supports safe medication use</w:t>
      </w:r>
      <w:r w:rsidRPr="00666F38">
        <w:rPr>
          <w:sz w:val="16"/>
        </w:rPr>
        <w:t>.”</w:t>
      </w:r>
    </w:p>
    <w:p w14:paraId="60D34F02" w14:textId="77777777" w:rsidR="0012239F" w:rsidRPr="00666F38" w:rsidRDefault="0012239F" w:rsidP="0012239F">
      <w:pPr>
        <w:rPr>
          <w:sz w:val="16"/>
        </w:rPr>
      </w:pPr>
      <w:r w:rsidRPr="00666F38">
        <w:rPr>
          <w:sz w:val="16"/>
        </w:rPr>
        <w:t>Hypertension can be a silent killer, and many patients do not see the value of taking their medications regularly. Yet, non-adherence can lead to adverse events, including heart attack and stroke.</w:t>
      </w:r>
    </w:p>
    <w:p w14:paraId="258AE8DA" w14:textId="77777777" w:rsidR="0012239F" w:rsidRPr="00666F38" w:rsidRDefault="0012239F" w:rsidP="0012239F">
      <w:pPr>
        <w:rPr>
          <w:sz w:val="16"/>
        </w:rPr>
      </w:pPr>
      <w:r w:rsidRPr="00666F38">
        <w:rPr>
          <w:sz w:val="16"/>
        </w:rPr>
        <w:t xml:space="preserve">“Reducing the number of adverse events each year ultimately saves lives, and pharmacists should actively work to improve this outcome,” Riggs said “As we continue to learn more about medicine and pharmacogenomics, </w:t>
      </w:r>
      <w:r w:rsidRPr="00666F38">
        <w:rPr>
          <w:rStyle w:val="StyleUnderline"/>
        </w:rPr>
        <w:t xml:space="preserve">ensuring safety and efficacy for everyone may be just as simple as </w:t>
      </w:r>
      <w:r w:rsidRPr="00F250A2">
        <w:rPr>
          <w:rStyle w:val="StyleUnderline"/>
          <w:highlight w:val="cyan"/>
        </w:rPr>
        <w:t>taking the time to really understand a patient’s DNA profile</w:t>
      </w:r>
      <w:r w:rsidRPr="00666F38">
        <w:rPr>
          <w:sz w:val="16"/>
        </w:rPr>
        <w:t>.”</w:t>
      </w:r>
    </w:p>
    <w:p w14:paraId="5D13C6F7" w14:textId="77777777" w:rsidR="0012239F" w:rsidRPr="00666F38" w:rsidRDefault="0012239F" w:rsidP="0012239F">
      <w:pPr>
        <w:rPr>
          <w:sz w:val="16"/>
        </w:rPr>
      </w:pPr>
      <w:r w:rsidRPr="00F250A2">
        <w:rPr>
          <w:rStyle w:val="StyleUnderline"/>
          <w:highlight w:val="cyan"/>
        </w:rPr>
        <w:t>Mitigating bleeding risks</w:t>
      </w:r>
      <w:r w:rsidRPr="00666F38">
        <w:rPr>
          <w:rStyle w:val="StyleUnderline"/>
        </w:rPr>
        <w:t xml:space="preserve"> for anticoagulants, identifying drug interactions with key CYP enzymes, or recognizing a pregnant patient earlier in treatment can help pharmacists dispense the right drug at the right time</w:t>
      </w:r>
      <w:r w:rsidRPr="00666F38">
        <w:rPr>
          <w:sz w:val="16"/>
        </w:rPr>
        <w:t>, in turn reducing both hospitalizations and health care costs.</w:t>
      </w:r>
    </w:p>
    <w:p w14:paraId="5AC4CE6A" w14:textId="77777777" w:rsidR="0012239F" w:rsidRPr="00666F38" w:rsidRDefault="0012239F" w:rsidP="0012239F">
      <w:pPr>
        <w:rPr>
          <w:sz w:val="16"/>
        </w:rPr>
      </w:pPr>
      <w:r w:rsidRPr="00666F38">
        <w:rPr>
          <w:sz w:val="16"/>
        </w:rPr>
        <w:t>Pharmacies should look at both sides of the innovation coin when considering what technologies to use—the new and the established. While AI should be on every pharmacy’s list for evaluation, pharmacies should not lose sight of what technology they may have missed.</w:t>
      </w:r>
    </w:p>
    <w:p w14:paraId="4B2FACCC" w14:textId="77777777" w:rsidR="0012239F" w:rsidRDefault="0012239F" w:rsidP="0012239F">
      <w:pPr>
        <w:pStyle w:val="Heading3"/>
      </w:pPr>
      <w:r>
        <w:t>AT Ads/Meeting With Docs</w:t>
      </w:r>
    </w:p>
    <w:p w14:paraId="7F04E459" w14:textId="77777777" w:rsidR="0012239F" w:rsidRDefault="0012239F" w:rsidP="0012239F">
      <w:pPr>
        <w:pStyle w:val="Heading4"/>
      </w:pPr>
      <w:r w:rsidRPr="00292D68">
        <w:t>That’s illegal…</w:t>
      </w:r>
    </w:p>
    <w:p w14:paraId="79B92D27" w14:textId="77777777" w:rsidR="0012239F" w:rsidRPr="00292D68" w:rsidRDefault="0012239F" w:rsidP="0012239F">
      <w:r>
        <w:t xml:space="preserve">Sanket </w:t>
      </w:r>
      <w:r w:rsidRPr="00292D68">
        <w:rPr>
          <w:rStyle w:val="Style13ptBold"/>
        </w:rPr>
        <w:t xml:space="preserve">Koul and </w:t>
      </w:r>
      <w:r w:rsidRPr="00292D68">
        <w:t xml:space="preserve">Sohini </w:t>
      </w:r>
      <w:r>
        <w:rPr>
          <w:rStyle w:val="Style13ptBold"/>
        </w:rPr>
        <w:t>Das</w:t>
      </w:r>
      <w:r w:rsidRPr="00292D68">
        <w:rPr>
          <w:rStyle w:val="Style13ptBold"/>
        </w:rPr>
        <w:t xml:space="preserve"> ’24</w:t>
      </w:r>
      <w:r>
        <w:t xml:space="preserve">, </w:t>
      </w:r>
      <w:r w:rsidRPr="005A43F8">
        <w:t>Correspondent @ Business Standard</w:t>
      </w:r>
      <w:r>
        <w:t xml:space="preserve">, </w:t>
      </w:r>
      <w:r w:rsidRPr="005A43F8">
        <w:t>Deputy Corporate Editor at Business Standard Ltd</w:t>
      </w:r>
      <w:r>
        <w:t>, “</w:t>
      </w:r>
      <w:r w:rsidRPr="00292D68">
        <w:t>Govt's new code bars unethical marketing of drugs by pharma firms</w:t>
      </w:r>
      <w:r>
        <w:t xml:space="preserve">,” </w:t>
      </w:r>
      <w:r>
        <w:rPr>
          <w:i/>
          <w:iCs/>
        </w:rPr>
        <w:t>Business Standard</w:t>
      </w:r>
      <w:r>
        <w:t xml:space="preserve">, 3-13-2024, </w:t>
      </w:r>
      <w:r w:rsidRPr="00292D68">
        <w:t>https://www.business-standard.com/industry/news/govt-s-new-code-bars-unethical-marketing-of-drugs-by-pharma-firms-124031300263_1.html</w:t>
      </w:r>
      <w:r>
        <w:t>, Accessed 7-29-2024 by NT-RS</w:t>
      </w:r>
    </w:p>
    <w:p w14:paraId="50063710" w14:textId="77777777" w:rsidR="0012239F" w:rsidRPr="00292D68" w:rsidRDefault="0012239F" w:rsidP="0012239F">
      <w:pPr>
        <w:rPr>
          <w:sz w:val="16"/>
        </w:rPr>
      </w:pPr>
      <w:r w:rsidRPr="00292D68">
        <w:rPr>
          <w:rStyle w:val="StyleUnderline"/>
        </w:rPr>
        <w:t xml:space="preserve">The </w:t>
      </w:r>
      <w:r w:rsidRPr="00292D68">
        <w:rPr>
          <w:rStyle w:val="StyleUnderline"/>
          <w:highlight w:val="cyan"/>
        </w:rPr>
        <w:t>gov</w:t>
      </w:r>
      <w:r w:rsidRPr="00292D68">
        <w:rPr>
          <w:rStyle w:val="StyleUnderline"/>
        </w:rPr>
        <w:t>ernment</w:t>
      </w:r>
      <w:r w:rsidRPr="00292D68">
        <w:rPr>
          <w:sz w:val="16"/>
        </w:rPr>
        <w:t xml:space="preserve"> has </w:t>
      </w:r>
      <w:r w:rsidRPr="00292D68">
        <w:rPr>
          <w:rStyle w:val="StyleUnderline"/>
          <w:highlight w:val="cyan"/>
        </w:rPr>
        <w:t>notified a new legal code to curb the unethical marketing</w:t>
      </w:r>
      <w:r w:rsidRPr="00292D68">
        <w:rPr>
          <w:sz w:val="16"/>
        </w:rPr>
        <w:t xml:space="preserve"> of drugs </w:t>
      </w:r>
      <w:r w:rsidRPr="00292D68">
        <w:rPr>
          <w:rStyle w:val="StyleUnderline"/>
          <w:highlight w:val="cyan"/>
        </w:rPr>
        <w:t>and banning medical representatives from using “inducement</w:t>
      </w:r>
      <w:r w:rsidRPr="00292D68">
        <w:rPr>
          <w:rStyle w:val="StyleUnderline"/>
        </w:rPr>
        <w:t>” to access healthcare professionals</w:t>
      </w:r>
      <w:r w:rsidRPr="00292D68">
        <w:rPr>
          <w:sz w:val="16"/>
        </w:rPr>
        <w:t>.</w:t>
      </w:r>
    </w:p>
    <w:p w14:paraId="197B516F" w14:textId="77777777" w:rsidR="0012239F" w:rsidRPr="00292D68" w:rsidRDefault="0012239F" w:rsidP="0012239F">
      <w:pPr>
        <w:rPr>
          <w:sz w:val="16"/>
        </w:rPr>
      </w:pPr>
      <w:r w:rsidRPr="00292D68">
        <w:rPr>
          <w:sz w:val="16"/>
        </w:rPr>
        <w:t xml:space="preserve">In a communication dated March 12, the </w:t>
      </w:r>
      <w:r w:rsidRPr="00292D68">
        <w:rPr>
          <w:rStyle w:val="StyleUnderline"/>
        </w:rPr>
        <w:t>Department of Pharmaceuticals (</w:t>
      </w:r>
      <w:r w:rsidRPr="00292D68">
        <w:rPr>
          <w:rStyle w:val="StyleUnderline"/>
          <w:highlight w:val="cyan"/>
        </w:rPr>
        <w:t>DoP)</w:t>
      </w:r>
      <w:r w:rsidRPr="00292D68">
        <w:rPr>
          <w:sz w:val="16"/>
        </w:rPr>
        <w:t xml:space="preserve"> has </w:t>
      </w:r>
      <w:r w:rsidRPr="00292D68">
        <w:rPr>
          <w:rStyle w:val="StyleUnderline"/>
        </w:rPr>
        <w:t xml:space="preserve">asked groups representing the pharmaceutical industry to </w:t>
      </w:r>
      <w:r w:rsidRPr="00292D68">
        <w:rPr>
          <w:rStyle w:val="StyleUnderline"/>
          <w:highlight w:val="cyan"/>
        </w:rPr>
        <w:t>ensure “strict compliance</w:t>
      </w:r>
      <w:r w:rsidRPr="00292D68">
        <w:rPr>
          <w:rStyle w:val="StyleUnderline"/>
        </w:rPr>
        <w:t>”</w:t>
      </w:r>
      <w:r w:rsidRPr="00292D68">
        <w:rPr>
          <w:sz w:val="16"/>
        </w:rPr>
        <w:t xml:space="preserve"> to the Uniform Code for Pharmaceutical Marketing Practices (UCPMP) 2024. The </w:t>
      </w:r>
      <w:r w:rsidRPr="00292D68">
        <w:rPr>
          <w:rStyle w:val="StyleUnderline"/>
        </w:rPr>
        <w:t xml:space="preserve">code also has </w:t>
      </w:r>
      <w:r w:rsidRPr="00292D68">
        <w:rPr>
          <w:rStyle w:val="StyleUnderline"/>
          <w:highlight w:val="cyan"/>
        </w:rPr>
        <w:t>norms for claims and comparisons</w:t>
      </w:r>
      <w:r w:rsidRPr="00292D68">
        <w:rPr>
          <w:rStyle w:val="StyleUnderline"/>
        </w:rPr>
        <w:t xml:space="preserve"> and the nature of the relationship between healthcare professionals and medical representatives for companies</w:t>
      </w:r>
      <w:r w:rsidRPr="00292D68">
        <w:rPr>
          <w:sz w:val="16"/>
        </w:rPr>
        <w:t xml:space="preserve">. Pharma associations have been asked to constitute a </w:t>
      </w:r>
      <w:r w:rsidRPr="00292D68">
        <w:rPr>
          <w:rStyle w:val="StyleUnderline"/>
        </w:rPr>
        <w:t>five-member Ethics Committee for Pharma Manufacturing Practices (</w:t>
      </w:r>
      <w:r w:rsidRPr="00292D68">
        <w:rPr>
          <w:rStyle w:val="StyleUnderline"/>
          <w:highlight w:val="cyan"/>
        </w:rPr>
        <w:t>ECPMP</w:t>
      </w:r>
      <w:r w:rsidRPr="00292D68">
        <w:rPr>
          <w:rStyle w:val="StyleUnderline"/>
        </w:rPr>
        <w:t>) and set up a dedicated portal on their websites.</w:t>
      </w:r>
    </w:p>
    <w:p w14:paraId="2AEFC307" w14:textId="77777777" w:rsidR="0012239F" w:rsidRPr="00292D68" w:rsidRDefault="0012239F" w:rsidP="0012239F">
      <w:pPr>
        <w:rPr>
          <w:sz w:val="16"/>
        </w:rPr>
      </w:pPr>
      <w:r w:rsidRPr="00292D68">
        <w:rPr>
          <w:sz w:val="16"/>
        </w:rPr>
        <w:t>ADVERTISEMENT</w:t>
      </w:r>
    </w:p>
    <w:p w14:paraId="4B19A3C2" w14:textId="77777777" w:rsidR="0012239F" w:rsidRPr="00292D68" w:rsidRDefault="0012239F" w:rsidP="0012239F">
      <w:pPr>
        <w:rPr>
          <w:sz w:val="16"/>
        </w:rPr>
      </w:pPr>
      <w:r w:rsidRPr="00292D68">
        <w:rPr>
          <w:rStyle w:val="StyleUnderline"/>
        </w:rPr>
        <w:t>Violating the norms can result in penalties ranging from</w:t>
      </w:r>
      <w:r w:rsidRPr="00292D68">
        <w:rPr>
          <w:sz w:val="16"/>
        </w:rPr>
        <w:t xml:space="preserve"> recovery of </w:t>
      </w:r>
      <w:r w:rsidRPr="00292D68">
        <w:rPr>
          <w:rStyle w:val="StyleUnderline"/>
        </w:rPr>
        <w:t>money to suspension or expulsion</w:t>
      </w:r>
      <w:r w:rsidRPr="00292D68">
        <w:rPr>
          <w:sz w:val="16"/>
        </w:rPr>
        <w:t xml:space="preserve"> of the “incriminated entity” from the association. The </w:t>
      </w:r>
      <w:r w:rsidRPr="00292D68">
        <w:rPr>
          <w:rStyle w:val="StyleUnderline"/>
        </w:rPr>
        <w:t xml:space="preserve">ECPMP </w:t>
      </w:r>
      <w:r w:rsidRPr="00292D68">
        <w:rPr>
          <w:rStyle w:val="StyleUnderline"/>
          <w:highlight w:val="cyan"/>
        </w:rPr>
        <w:t>can probe any entity accused of breaching the norms</w:t>
      </w:r>
      <w:r w:rsidRPr="00292D68">
        <w:rPr>
          <w:sz w:val="16"/>
        </w:rPr>
        <w:t>. Industry sources said it is not yet clear as to under which law this code would be notified and how prosecutions will be done. "There can be two provisions - one the UCPMP is implemented under the Drugs and Cosmetics Act, or it could be under the DPCO, 2013. As of now it is not clear how this will be implemented and brought into action, especially related to penalties," said an industry veteran.</w:t>
      </w:r>
    </w:p>
    <w:p w14:paraId="31AC1681" w14:textId="77777777" w:rsidR="0012239F" w:rsidRPr="00292D68" w:rsidRDefault="0012239F" w:rsidP="0012239F">
      <w:pPr>
        <w:rPr>
          <w:sz w:val="16"/>
        </w:rPr>
      </w:pPr>
      <w:r w:rsidRPr="00292D68">
        <w:rPr>
          <w:rStyle w:val="StyleUnderline"/>
        </w:rPr>
        <w:t>Companies</w:t>
      </w:r>
      <w:r w:rsidRPr="00292D68">
        <w:rPr>
          <w:sz w:val="16"/>
        </w:rPr>
        <w:t xml:space="preserve">, as members of pharma industry associations, </w:t>
      </w:r>
      <w:r w:rsidRPr="00292D68">
        <w:rPr>
          <w:rStyle w:val="StyleUnderline"/>
        </w:rPr>
        <w:t>will have to submit a self-declaration within two months</w:t>
      </w:r>
      <w:r w:rsidRPr="00292D68">
        <w:rPr>
          <w:sz w:val="16"/>
        </w:rPr>
        <w:t xml:space="preserve"> of the end of a financial year stating that they are compliant with the UCPMP. "</w:t>
      </w:r>
      <w:r w:rsidRPr="00292D68">
        <w:rPr>
          <w:rStyle w:val="StyleUnderline"/>
          <w:highlight w:val="cyan"/>
        </w:rPr>
        <w:t>If there is violation to this, and proven guilty, then associations can debar members,</w:t>
      </w:r>
      <w:r w:rsidRPr="00292D68">
        <w:rPr>
          <w:rStyle w:val="StyleUnderline"/>
        </w:rPr>
        <w:t>"</w:t>
      </w:r>
      <w:r w:rsidRPr="00292D68">
        <w:rPr>
          <w:sz w:val="16"/>
        </w:rPr>
        <w:t xml:space="preserve"> he said adding the code is not yet a gazette notification and more of a communication to industry bodies.</w:t>
      </w:r>
    </w:p>
    <w:p w14:paraId="31E82237" w14:textId="77777777" w:rsidR="0012239F" w:rsidRPr="00292D68" w:rsidRDefault="0012239F" w:rsidP="0012239F">
      <w:pPr>
        <w:rPr>
          <w:sz w:val="16"/>
        </w:rPr>
      </w:pPr>
      <w:r w:rsidRPr="00292D68">
        <w:rPr>
          <w:rStyle w:val="StyleUnderline"/>
        </w:rPr>
        <w:t>Continuing medical education</w:t>
      </w:r>
      <w:r w:rsidRPr="00292D68">
        <w:rPr>
          <w:sz w:val="16"/>
        </w:rPr>
        <w:t xml:space="preserve">, a demand by the industry, </w:t>
      </w:r>
      <w:r w:rsidRPr="00292D68">
        <w:rPr>
          <w:rStyle w:val="StyleUnderline"/>
        </w:rPr>
        <w:t>has been allowed in UCPMP.</w:t>
      </w:r>
      <w:r w:rsidRPr="00292D68">
        <w:rPr>
          <w:sz w:val="16"/>
        </w:rPr>
        <w:t xml:space="preserve"> "Engagement of pharmaceutical industry with the healthcare professionals for Continuing Medical Education, Continuing Professional Development or otherwise for conference, seminar, workshop, etc. should only be allowed </w:t>
      </w:r>
      <w:r w:rsidRPr="00292D68">
        <w:rPr>
          <w:rStyle w:val="StyleUnderline"/>
        </w:rPr>
        <w:t>through a well-defined, transparent, and verifiable set of guidelines</w:t>
      </w:r>
      <w:r w:rsidRPr="00292D68">
        <w:rPr>
          <w:sz w:val="16"/>
        </w:rPr>
        <w:t xml:space="preserve"> based on which the pharmaceutical industry may undertake such expenditures," said the DoP communication to industry associations.  </w:t>
      </w:r>
    </w:p>
    <w:p w14:paraId="3175592B" w14:textId="77777777" w:rsidR="0012239F" w:rsidRPr="00292D68" w:rsidRDefault="0012239F" w:rsidP="0012239F">
      <w:pPr>
        <w:rPr>
          <w:sz w:val="16"/>
        </w:rPr>
      </w:pPr>
      <w:r w:rsidRPr="00292D68">
        <w:rPr>
          <w:sz w:val="16"/>
        </w:rPr>
        <w:t>ADVERTISEMENT</w:t>
      </w:r>
    </w:p>
    <w:p w14:paraId="7DEAA181" w14:textId="77777777" w:rsidR="0012239F" w:rsidRPr="00292D68" w:rsidRDefault="0012239F" w:rsidP="0012239F">
      <w:pPr>
        <w:rPr>
          <w:sz w:val="16"/>
        </w:rPr>
      </w:pPr>
      <w:r w:rsidRPr="00292D68">
        <w:rPr>
          <w:rStyle w:val="StyleUnderline"/>
          <w:highlight w:val="cyan"/>
        </w:rPr>
        <w:t>Informational and educational items</w:t>
      </w:r>
      <w:r w:rsidRPr="00292D68">
        <w:rPr>
          <w:sz w:val="16"/>
        </w:rPr>
        <w:t xml:space="preserve"> mean books, calendars, diaries, journals (including e-journals), dummy device models and clinical treatment guidelines for </w:t>
      </w:r>
      <w:r w:rsidRPr="00292D68">
        <w:rPr>
          <w:rStyle w:val="StyleUnderline"/>
        </w:rPr>
        <w:t xml:space="preserve">professionals used in healthcare settings value of which does not exceed Rs 1000 per item </w:t>
      </w:r>
      <w:r w:rsidRPr="00292D68">
        <w:rPr>
          <w:rStyle w:val="StyleUnderline"/>
          <w:highlight w:val="cyan"/>
        </w:rPr>
        <w:t>can be given</w:t>
      </w:r>
      <w:r w:rsidRPr="00292D68">
        <w:rPr>
          <w:sz w:val="16"/>
        </w:rPr>
        <w:t xml:space="preserve"> to companies as brand reminders. Such </w:t>
      </w:r>
      <w:r w:rsidRPr="00292D68">
        <w:rPr>
          <w:rStyle w:val="StyleUnderline"/>
        </w:rPr>
        <w:t>items should not have an independent commercial value for the healthcare professionals.</w:t>
      </w:r>
      <w:r w:rsidRPr="00292D68">
        <w:rPr>
          <w:sz w:val="16"/>
        </w:rPr>
        <w:t xml:space="preserve"> This was also a demand from the industry, which claimed that usually the value of such items hardly exceeds Rs 1000-2000.</w:t>
      </w:r>
    </w:p>
    <w:p w14:paraId="2D42DEBB" w14:textId="77777777" w:rsidR="0012239F" w:rsidRPr="00292D68" w:rsidRDefault="0012239F" w:rsidP="0012239F">
      <w:pPr>
        <w:rPr>
          <w:sz w:val="16"/>
        </w:rPr>
      </w:pPr>
      <w:r w:rsidRPr="00292D68">
        <w:rPr>
          <w:sz w:val="16"/>
        </w:rPr>
        <w:t xml:space="preserve">"The notification of UCPMP 2024 establishes a framework for communication claims, educational activities, samples, and other market initiatives within the knowledge-driven pharmaceutical industry,” said Sudarshan Jain, secretary general, Indian Pharmaceutical Alliance (IPA) which represents large pharma companies. “It clearly </w:t>
      </w:r>
      <w:r w:rsidRPr="00292D68">
        <w:rPr>
          <w:rStyle w:val="StyleUnderline"/>
        </w:rPr>
        <w:t>lay</w:t>
      </w:r>
      <w:r w:rsidRPr="00292D68">
        <w:rPr>
          <w:rStyle w:val="StyleUnderline"/>
          <w:highlight w:val="cyan"/>
        </w:rPr>
        <w:t>s down what activities are permissible and outlines a complaint procedure</w:t>
      </w:r>
      <w:r w:rsidRPr="00292D68">
        <w:rPr>
          <w:sz w:val="16"/>
        </w:rPr>
        <w:t xml:space="preserve"> involving both industry associations and the Department of Pharmaceuticals. Indeed, </w:t>
      </w:r>
      <w:r w:rsidRPr="00292D68">
        <w:rPr>
          <w:rStyle w:val="StyleUnderline"/>
        </w:rPr>
        <w:t>it is a step forward towards industry advancement, prioritizing superior patient care and adhering to established norms</w:t>
      </w:r>
      <w:r w:rsidRPr="00292D68">
        <w:rPr>
          <w:sz w:val="16"/>
        </w:rPr>
        <w:t>.”</w:t>
      </w:r>
    </w:p>
    <w:p w14:paraId="796771FD" w14:textId="77777777" w:rsidR="0012239F" w:rsidRPr="00292D68" w:rsidRDefault="0012239F" w:rsidP="0012239F">
      <w:pPr>
        <w:rPr>
          <w:sz w:val="16"/>
        </w:rPr>
      </w:pPr>
      <w:r w:rsidRPr="00292D68">
        <w:rPr>
          <w:sz w:val="16"/>
        </w:rPr>
        <w:t xml:space="preserve">According to the new guidelines, any </w:t>
      </w:r>
      <w:r w:rsidRPr="00292D68">
        <w:rPr>
          <w:rStyle w:val="StyleUnderline"/>
        </w:rPr>
        <w:t>drug must not be promoted before it gets marketing approval from the regulatory authority</w:t>
      </w:r>
      <w:r w:rsidRPr="00292D68">
        <w:rPr>
          <w:sz w:val="16"/>
        </w:rPr>
        <w:t xml:space="preserve"> authorising sale or distribution. They say that </w:t>
      </w:r>
      <w:r w:rsidRPr="00292D68">
        <w:rPr>
          <w:rStyle w:val="StyleUnderline"/>
        </w:rPr>
        <w:t>information about drugs must be balanced, up-to-date, and must not mislead people</w:t>
      </w:r>
      <w:r w:rsidRPr="00292D68">
        <w:rPr>
          <w:sz w:val="16"/>
        </w:rPr>
        <w:t xml:space="preserve"> either directly or by implication. The </w:t>
      </w:r>
      <w:r w:rsidRPr="00292D68">
        <w:rPr>
          <w:rStyle w:val="StyleUnderline"/>
        </w:rPr>
        <w:t xml:space="preserve">UCPMP </w:t>
      </w:r>
      <w:r w:rsidRPr="00292D68">
        <w:rPr>
          <w:rStyle w:val="StyleUnderline"/>
          <w:highlight w:val="cyan"/>
        </w:rPr>
        <w:t>bans the supply of free samples to those who are not qualified</w:t>
      </w:r>
      <w:r w:rsidRPr="00292D68">
        <w:rPr>
          <w:rStyle w:val="StyleUnderline"/>
        </w:rPr>
        <w:t xml:space="preserve"> to prescribe drugs and </w:t>
      </w:r>
      <w:r w:rsidRPr="00292D68">
        <w:rPr>
          <w:rStyle w:val="StyleUnderline"/>
          <w:highlight w:val="cyan"/>
        </w:rPr>
        <w:t>prohibits pharmaceutical companies from offering gifts and travel facilities to healthcare professionals or their family members</w:t>
      </w:r>
      <w:r w:rsidRPr="00292D68">
        <w:rPr>
          <w:sz w:val="16"/>
        </w:rPr>
        <w:t>.</w:t>
      </w:r>
    </w:p>
    <w:p w14:paraId="108CF0BF" w14:textId="77777777" w:rsidR="0012239F" w:rsidRDefault="0012239F" w:rsidP="0012239F">
      <w:pPr>
        <w:pStyle w:val="Heading3"/>
      </w:pPr>
      <w:r>
        <w:t>AT Lab Monkeys</w:t>
      </w:r>
    </w:p>
    <w:p w14:paraId="09FC905A" w14:textId="77777777" w:rsidR="0012239F" w:rsidRDefault="0012239F" w:rsidP="0012239F">
      <w:pPr>
        <w:pStyle w:val="Heading4"/>
      </w:pPr>
      <w:r>
        <w:t>There’s no alternative – attempts raise prices.</w:t>
      </w:r>
    </w:p>
    <w:p w14:paraId="393A92AE" w14:textId="77777777" w:rsidR="0012239F" w:rsidRPr="001E26E5" w:rsidRDefault="0012239F" w:rsidP="0012239F">
      <w:r>
        <w:t xml:space="preserve">Erika </w:t>
      </w:r>
      <w:r w:rsidRPr="001E26E5">
        <w:rPr>
          <w:rStyle w:val="Style13ptBold"/>
        </w:rPr>
        <w:t>Fry ’24</w:t>
      </w:r>
      <w:r>
        <w:t xml:space="preserve">, senior writer </w:t>
      </w:r>
      <w:r w:rsidRPr="001E26E5">
        <w:t>focusing on features and investigative journalism on health care and international business</w:t>
      </w:r>
      <w:r>
        <w:t>, “</w:t>
      </w:r>
      <w:r w:rsidRPr="001E26E5">
        <w:t>Why Big Pharma can’t quit the lab monkey business</w:t>
      </w:r>
      <w:r>
        <w:t xml:space="preserve">,” </w:t>
      </w:r>
      <w:r>
        <w:rPr>
          <w:i/>
          <w:iCs/>
        </w:rPr>
        <w:t xml:space="preserve">Fortune, </w:t>
      </w:r>
      <w:r>
        <w:t xml:space="preserve">1-27-2024, </w:t>
      </w:r>
      <w:r w:rsidRPr="001E26E5">
        <w:t>https://fortune.com/2024/01/27/big-pharma-lab-monkeys-animal-testing/</w:t>
      </w:r>
      <w:r>
        <w:t>, Accessed</w:t>
      </w:r>
    </w:p>
    <w:p w14:paraId="1719E9B7" w14:textId="77777777" w:rsidR="0012239F" w:rsidRPr="001E26E5" w:rsidRDefault="0012239F" w:rsidP="0012239F">
      <w:r>
        <w:t xml:space="preserve"> 7-29-2024 by NT-RS</w:t>
      </w:r>
    </w:p>
    <w:p w14:paraId="5827D66A" w14:textId="77777777" w:rsidR="0012239F" w:rsidRPr="008715F7" w:rsidRDefault="0012239F" w:rsidP="0012239F">
      <w:pPr>
        <w:rPr>
          <w:sz w:val="14"/>
        </w:rPr>
      </w:pPr>
      <w:r w:rsidRPr="001F0D55">
        <w:rPr>
          <w:rStyle w:val="StyleUnderline"/>
        </w:rPr>
        <w:t>Can Big Pharma produce the medicines and treatments America needs without the long-tailed macaque</w:t>
      </w:r>
      <w:r w:rsidRPr="008715F7">
        <w:rPr>
          <w:sz w:val="14"/>
        </w:rPr>
        <w:t>?</w:t>
      </w:r>
    </w:p>
    <w:p w14:paraId="0B597E8C" w14:textId="77777777" w:rsidR="0012239F" w:rsidRPr="008715F7" w:rsidRDefault="0012239F" w:rsidP="0012239F">
      <w:pPr>
        <w:rPr>
          <w:sz w:val="14"/>
        </w:rPr>
      </w:pPr>
      <w:r w:rsidRPr="008715F7">
        <w:rPr>
          <w:sz w:val="14"/>
        </w:rPr>
        <w:t xml:space="preserve">It’s not a rhetorical question. </w:t>
      </w:r>
      <w:r w:rsidRPr="001F0D55">
        <w:rPr>
          <w:rStyle w:val="StyleUnderline"/>
        </w:rPr>
        <w:t xml:space="preserve">The </w:t>
      </w:r>
      <w:r w:rsidRPr="008715F7">
        <w:rPr>
          <w:rStyle w:val="StyleUnderline"/>
          <w:highlight w:val="cyan"/>
        </w:rPr>
        <w:t>go-to lab monkey</w:t>
      </w:r>
      <w:r w:rsidRPr="001F0D55">
        <w:rPr>
          <w:rStyle w:val="StyleUnderline"/>
        </w:rPr>
        <w:t xml:space="preserve"> for the $586 billion biopharmaceutical industry</w:t>
      </w:r>
      <w:r w:rsidRPr="008715F7">
        <w:rPr>
          <w:sz w:val="14"/>
        </w:rPr>
        <w:t xml:space="preserve"> and many areas of research is at the center of the complicated international trade drama that industry groups say threatens to clog the nation’s vital drug development pipeline.</w:t>
      </w:r>
    </w:p>
    <w:p w14:paraId="035872C4" w14:textId="77777777" w:rsidR="0012239F" w:rsidRPr="008715F7" w:rsidRDefault="0012239F" w:rsidP="0012239F">
      <w:pPr>
        <w:rPr>
          <w:sz w:val="14"/>
        </w:rPr>
      </w:pPr>
      <w:r w:rsidRPr="008715F7">
        <w:rPr>
          <w:rStyle w:val="StyleUnderline"/>
          <w:highlight w:val="cyan"/>
        </w:rPr>
        <w:t>Twice</w:t>
      </w:r>
      <w:r w:rsidRPr="001F0D55">
        <w:rPr>
          <w:rStyle w:val="StyleUnderline"/>
        </w:rPr>
        <w:t xml:space="preserve"> in recent years</w:t>
      </w:r>
      <w:r w:rsidRPr="008715F7">
        <w:rPr>
          <w:sz w:val="14"/>
        </w:rPr>
        <w:t xml:space="preserve">, the </w:t>
      </w:r>
      <w:r w:rsidRPr="001F0D55">
        <w:rPr>
          <w:rStyle w:val="StyleUnderline"/>
        </w:rPr>
        <w:t xml:space="preserve">research community has </w:t>
      </w:r>
      <w:r w:rsidRPr="008715F7">
        <w:rPr>
          <w:rStyle w:val="StyleUnderline"/>
          <w:highlight w:val="cyan"/>
        </w:rPr>
        <w:t>experienced sudden, serious shocks to</w:t>
      </w:r>
      <w:r w:rsidRPr="001F0D55">
        <w:rPr>
          <w:rStyle w:val="StyleUnderline"/>
        </w:rPr>
        <w:t xml:space="preserve"> its monkey </w:t>
      </w:r>
      <w:r w:rsidRPr="008715F7">
        <w:rPr>
          <w:rStyle w:val="StyleUnderline"/>
          <w:highlight w:val="cyan"/>
        </w:rPr>
        <w:t>supply</w:t>
      </w:r>
      <w:r w:rsidRPr="008715F7">
        <w:rPr>
          <w:sz w:val="14"/>
        </w:rPr>
        <w:t xml:space="preserve">: In 2020, at the beginning of the </w:t>
      </w:r>
      <w:r w:rsidRPr="001F0D55">
        <w:rPr>
          <w:rStyle w:val="StyleUnderline"/>
        </w:rPr>
        <w:t>Covid</w:t>
      </w:r>
      <w:r w:rsidRPr="008715F7">
        <w:rPr>
          <w:sz w:val="14"/>
        </w:rPr>
        <w:t xml:space="preserve"> pandemic, China stopped exporting its captive-bred long-tailed macaques, cutting off the US drug industry’s main source. American importers pivoted quickly to monkey breeders in Cambodia, which supplied the U.S. with 60% of those brought into the country between 2020-2022. But for more than a year, the U.S. government has effectively stopped the import of all Cambodian monkeys, as part of a </w:t>
      </w:r>
      <w:r w:rsidRPr="001F0D55">
        <w:rPr>
          <w:rStyle w:val="StyleUnderline"/>
        </w:rPr>
        <w:t>crackdown on alleged smuggling of wild-caught monkeys into the pipeline of captive-bred research animals</w:t>
      </w:r>
      <w:r w:rsidRPr="008715F7">
        <w:rPr>
          <w:sz w:val="14"/>
        </w:rPr>
        <w:t>. (Read my Fortune feature on this here.)</w:t>
      </w:r>
    </w:p>
    <w:p w14:paraId="73377BA1" w14:textId="77777777" w:rsidR="0012239F" w:rsidRPr="008715F7" w:rsidRDefault="0012239F" w:rsidP="0012239F">
      <w:pPr>
        <w:rPr>
          <w:sz w:val="14"/>
        </w:rPr>
      </w:pPr>
      <w:r w:rsidRPr="008715F7">
        <w:rPr>
          <w:sz w:val="14"/>
        </w:rPr>
        <w:t xml:space="preserve">The </w:t>
      </w:r>
      <w:r w:rsidRPr="001F0D55">
        <w:rPr>
          <w:rStyle w:val="StyleUnderline"/>
        </w:rPr>
        <w:t xml:space="preserve">whole mess </w:t>
      </w:r>
      <w:r w:rsidRPr="008715F7">
        <w:rPr>
          <w:rStyle w:val="StyleUnderline"/>
          <w:highlight w:val="cyan"/>
        </w:rPr>
        <w:t>leaves the industry, which relies on the animal for required safety</w:t>
      </w:r>
      <w:r w:rsidRPr="001F0D55">
        <w:rPr>
          <w:rStyle w:val="StyleUnderline"/>
        </w:rPr>
        <w:t xml:space="preserve"> and efficacy testing</w:t>
      </w:r>
      <w:r w:rsidRPr="008715F7">
        <w:rPr>
          <w:rStyle w:val="StyleUnderline"/>
          <w:highlight w:val="cyan"/>
        </w:rPr>
        <w:t>, in a real jam</w:t>
      </w:r>
      <w:r w:rsidRPr="008715F7">
        <w:rPr>
          <w:sz w:val="14"/>
        </w:rPr>
        <w:t>—and scrambling to find solutions to this debacle, from resuming Cambodian imports to increasing domestic breeding.</w:t>
      </w:r>
    </w:p>
    <w:p w14:paraId="328EB2B2" w14:textId="77777777" w:rsidR="0012239F" w:rsidRPr="008715F7" w:rsidRDefault="0012239F" w:rsidP="0012239F">
      <w:pPr>
        <w:rPr>
          <w:sz w:val="14"/>
        </w:rPr>
      </w:pPr>
      <w:r w:rsidRPr="008715F7">
        <w:rPr>
          <w:sz w:val="14"/>
        </w:rPr>
        <w:t xml:space="preserve">But are more macaques really the answer? The whole affair has brought unwelcome attention to an unpleasant, inescapable truth hidden within the triumphant narrative of scientific progress: that our success curing and treating all kinds of human diseases and conditions depends on this precarious trade—and on sacrificing the thousands of monkeys that travel through it. Inflicting harm and death upon animals for the sake of science is a practice that more than half, 52%, of Americans oppose, according to a 2018 survey by Pew Research Center.  </w:t>
      </w:r>
    </w:p>
    <w:p w14:paraId="276A1D06" w14:textId="77777777" w:rsidR="0012239F" w:rsidRPr="008715F7" w:rsidRDefault="0012239F" w:rsidP="0012239F">
      <w:pPr>
        <w:rPr>
          <w:sz w:val="14"/>
        </w:rPr>
      </w:pPr>
      <w:r w:rsidRPr="008715F7">
        <w:rPr>
          <w:sz w:val="14"/>
        </w:rPr>
        <w:t>In a world of fast-advancing technology and precision medicine, does it really have to be this way? Are live monkeys—our primate relatives—really the best tool for developing and testing human medicines?</w:t>
      </w:r>
    </w:p>
    <w:p w14:paraId="2CE83829" w14:textId="77777777" w:rsidR="0012239F" w:rsidRPr="008715F7" w:rsidRDefault="0012239F" w:rsidP="0012239F">
      <w:pPr>
        <w:rPr>
          <w:sz w:val="14"/>
        </w:rPr>
      </w:pPr>
      <w:r w:rsidRPr="008715F7">
        <w:rPr>
          <w:sz w:val="14"/>
        </w:rPr>
        <w:t>A fraught business</w:t>
      </w:r>
    </w:p>
    <w:p w14:paraId="63BF5396" w14:textId="77777777" w:rsidR="0012239F" w:rsidRPr="008715F7" w:rsidRDefault="0012239F" w:rsidP="0012239F">
      <w:pPr>
        <w:rPr>
          <w:sz w:val="14"/>
        </w:rPr>
      </w:pPr>
      <w:r w:rsidRPr="008715F7">
        <w:rPr>
          <w:sz w:val="14"/>
        </w:rPr>
        <w:t>Certainly animal rights organizations, which oppose all such research on moral grounds, argue it’s time to switch to non-animal alternatives now. In support of their argument, activists often dismiss the scientific value of animal research, point to weak regulation and enforcement of animal welfare laws, and raise the threat that the animal trade poses to public health. They also have called for the long-tailed macaque to be declared endangered in the U.S. to protect the species and stop its trade. (Read more about the thorny question of whether the long-tailed macaque is endangered here.)</w:t>
      </w:r>
    </w:p>
    <w:p w14:paraId="3DF68167" w14:textId="77777777" w:rsidR="0012239F" w:rsidRPr="008715F7" w:rsidRDefault="0012239F" w:rsidP="0012239F">
      <w:pPr>
        <w:rPr>
          <w:sz w:val="14"/>
        </w:rPr>
      </w:pPr>
      <w:r w:rsidRPr="008715F7">
        <w:rPr>
          <w:sz w:val="14"/>
        </w:rPr>
        <w:t xml:space="preserve">The </w:t>
      </w:r>
      <w:r w:rsidRPr="008715F7">
        <w:rPr>
          <w:rStyle w:val="StyleUnderline"/>
          <w:highlight w:val="cyan"/>
        </w:rPr>
        <w:t>scientific community shares the long-term vision to quit animals</w:t>
      </w:r>
      <w:r w:rsidRPr="008715F7">
        <w:rPr>
          <w:rStyle w:val="StyleUnderline"/>
        </w:rPr>
        <w:t xml:space="preserve"> in research, but contends that’s simply </w:t>
      </w:r>
      <w:r w:rsidRPr="008715F7">
        <w:rPr>
          <w:rStyle w:val="StyleUnderline"/>
          <w:highlight w:val="cyan"/>
        </w:rPr>
        <w:t>not possible yet—</w:t>
      </w:r>
      <w:r w:rsidRPr="008715F7">
        <w:rPr>
          <w:rStyle w:val="Emphasis"/>
          <w:highlight w:val="cyan"/>
        </w:rPr>
        <w:t>no viable alternative currently exists</w:t>
      </w:r>
      <w:r w:rsidRPr="008715F7">
        <w:rPr>
          <w:sz w:val="14"/>
        </w:rPr>
        <w:t xml:space="preserve"> </w:t>
      </w:r>
      <w:r w:rsidRPr="008715F7">
        <w:rPr>
          <w:rStyle w:val="StyleUnderline"/>
        </w:rPr>
        <w:t>to fully test the safety and efficacy of drugs</w:t>
      </w:r>
      <w:r w:rsidRPr="008715F7">
        <w:rPr>
          <w:sz w:val="14"/>
        </w:rPr>
        <w:t xml:space="preserve">. In the meantime, </w:t>
      </w:r>
      <w:r w:rsidRPr="008715F7">
        <w:rPr>
          <w:rStyle w:val="StyleUnderline"/>
        </w:rPr>
        <w:t xml:space="preserve">researchers and industry folk </w:t>
      </w:r>
      <w:r w:rsidRPr="008715F7">
        <w:rPr>
          <w:rStyle w:val="StyleUnderline"/>
          <w:highlight w:val="cyan"/>
        </w:rPr>
        <w:t>resent activist groups’ efforts to undermine that work</w:t>
      </w:r>
      <w:r w:rsidRPr="008715F7">
        <w:rPr>
          <w:sz w:val="14"/>
        </w:rPr>
        <w:t>. The long-running, international “Gateway to Hell” campaign, targeting companies that transport lab animals, has been so successful that no major airlines will fly monkeys, for example.</w:t>
      </w:r>
    </w:p>
    <w:p w14:paraId="34CF1314" w14:textId="77777777" w:rsidR="0012239F" w:rsidRPr="008715F7" w:rsidRDefault="0012239F" w:rsidP="0012239F">
      <w:pPr>
        <w:rPr>
          <w:sz w:val="14"/>
        </w:rPr>
      </w:pPr>
      <w:r w:rsidRPr="008715F7">
        <w:rPr>
          <w:sz w:val="14"/>
        </w:rPr>
        <w:t>IMAGE</w:t>
      </w:r>
    </w:p>
    <w:p w14:paraId="071BA4C2" w14:textId="77777777" w:rsidR="0012239F" w:rsidRPr="008715F7" w:rsidRDefault="0012239F" w:rsidP="0012239F">
      <w:pPr>
        <w:rPr>
          <w:sz w:val="14"/>
        </w:rPr>
      </w:pPr>
      <w:r w:rsidRPr="008715F7">
        <w:rPr>
          <w:sz w:val="14"/>
        </w:rPr>
        <w:t xml:space="preserve">“They have </w:t>
      </w:r>
      <w:r w:rsidRPr="008715F7">
        <w:rPr>
          <w:rStyle w:val="StyleUnderline"/>
          <w:highlight w:val="cyan"/>
        </w:rPr>
        <w:t>driven up the cost of transporting animals</w:t>
      </w:r>
      <w:r w:rsidRPr="008715F7">
        <w:rPr>
          <w:sz w:val="14"/>
        </w:rPr>
        <w:t xml:space="preserve">, which is exactly what they intended to do,” says John Sancenito, President of Information Network Associates, a risk management and security consulting firm that works for the industry. “They </w:t>
      </w:r>
      <w:r w:rsidRPr="008715F7">
        <w:rPr>
          <w:rStyle w:val="StyleUnderline"/>
        </w:rPr>
        <w:t>wanted to make it more expensive, they wanted to make it more difficult for the industry to move animals from country to country.</w:t>
      </w:r>
      <w:r w:rsidRPr="008715F7">
        <w:rPr>
          <w:sz w:val="14"/>
        </w:rPr>
        <w:t>”</w:t>
      </w:r>
    </w:p>
    <w:p w14:paraId="4A8C6CAF" w14:textId="77777777" w:rsidR="0012239F" w:rsidRPr="008715F7" w:rsidRDefault="0012239F" w:rsidP="0012239F">
      <w:pPr>
        <w:rPr>
          <w:sz w:val="14"/>
        </w:rPr>
      </w:pPr>
      <w:r w:rsidRPr="008715F7">
        <w:rPr>
          <w:sz w:val="14"/>
        </w:rPr>
        <w:t>The use of our highly intelligent primate relatives has always been especially contentious, and the lines in the highly charged debate are often crudely drawn. In the ferocious rhetoric of pro- or anti-animal testing partisans, animal researchers are either craven monkey torturers running frivolous experiments or unimpeachable practitioners of life-changing science.</w:t>
      </w:r>
    </w:p>
    <w:p w14:paraId="083256FC" w14:textId="77777777" w:rsidR="0012239F" w:rsidRPr="008715F7" w:rsidRDefault="0012239F" w:rsidP="0012239F">
      <w:pPr>
        <w:rPr>
          <w:sz w:val="14"/>
        </w:rPr>
      </w:pPr>
      <w:r w:rsidRPr="008715F7">
        <w:rPr>
          <w:sz w:val="14"/>
        </w:rPr>
        <w:t xml:space="preserve">The truth lies somewhere in the middle. As the research community likes to point out, </w:t>
      </w:r>
      <w:r w:rsidRPr="008715F7">
        <w:rPr>
          <w:rStyle w:val="StyleUnderline"/>
          <w:highlight w:val="cyan"/>
        </w:rPr>
        <w:t>scientists are bound by regulation and committed in principle to using animals responsibly</w:t>
      </w:r>
      <w:r w:rsidRPr="008715F7">
        <w:rPr>
          <w:rStyle w:val="StyleUnderline"/>
        </w:rPr>
        <w:t xml:space="preserve"> and only when necessary. Decades ago, the field embraced the “3R’s”—reduce, refine, replace</w:t>
      </w:r>
      <w:r w:rsidRPr="008715F7">
        <w:rPr>
          <w:sz w:val="14"/>
        </w:rPr>
        <w:t>—an industry-wide mantra of continual improvement in terms of animal welfare standards and reducing the cost in terms of animal lives over time.</w:t>
      </w:r>
    </w:p>
    <w:p w14:paraId="0E3FBA1F" w14:textId="77777777" w:rsidR="0012239F" w:rsidRPr="008715F7" w:rsidRDefault="0012239F" w:rsidP="0012239F">
      <w:pPr>
        <w:rPr>
          <w:sz w:val="14"/>
        </w:rPr>
      </w:pPr>
      <w:r w:rsidRPr="008715F7">
        <w:rPr>
          <w:rStyle w:val="StyleUnderline"/>
        </w:rPr>
        <w:t>Regulators are working on it too</w:t>
      </w:r>
      <w:r w:rsidRPr="008715F7">
        <w:rPr>
          <w:sz w:val="14"/>
        </w:rPr>
        <w:t xml:space="preserve">. A U.S. </w:t>
      </w:r>
      <w:r w:rsidRPr="008715F7">
        <w:rPr>
          <w:rStyle w:val="StyleUnderline"/>
          <w:highlight w:val="cyan"/>
        </w:rPr>
        <w:t>F</w:t>
      </w:r>
      <w:r w:rsidRPr="008715F7">
        <w:rPr>
          <w:rStyle w:val="StyleUnderline"/>
        </w:rPr>
        <w:t xml:space="preserve">ood and </w:t>
      </w:r>
      <w:r w:rsidRPr="008715F7">
        <w:rPr>
          <w:rStyle w:val="StyleUnderline"/>
          <w:highlight w:val="cyan"/>
        </w:rPr>
        <w:t>D</w:t>
      </w:r>
      <w:r w:rsidRPr="008715F7">
        <w:rPr>
          <w:rStyle w:val="StyleUnderline"/>
        </w:rPr>
        <w:t xml:space="preserve">rug </w:t>
      </w:r>
      <w:r w:rsidRPr="008715F7">
        <w:rPr>
          <w:rStyle w:val="StyleUnderline"/>
          <w:highlight w:val="cyan"/>
        </w:rPr>
        <w:t>A</w:t>
      </w:r>
      <w:r w:rsidRPr="008715F7">
        <w:rPr>
          <w:rStyle w:val="StyleUnderline"/>
        </w:rPr>
        <w:t xml:space="preserve">ssociation </w:t>
      </w:r>
      <w:r w:rsidRPr="008715F7">
        <w:rPr>
          <w:sz w:val="14"/>
        </w:rPr>
        <w:t xml:space="preserve">spokesperson told Fortune in an emailed statement that the agency “is </w:t>
      </w:r>
      <w:r w:rsidRPr="008715F7">
        <w:rPr>
          <w:rStyle w:val="StyleUnderline"/>
          <w:highlight w:val="cyan"/>
        </w:rPr>
        <w:t>committed to doing all that in can to reduce reliance on animal studies</w:t>
      </w:r>
      <w:r w:rsidRPr="008715F7">
        <w:rPr>
          <w:sz w:val="14"/>
        </w:rPr>
        <w:t xml:space="preserve">.” The agency opened the door for pharmaceutical companies to use non-animal alternative methods in the safety testing required for FDA approvals several years ago.  And </w:t>
      </w:r>
      <w:r w:rsidRPr="008715F7">
        <w:rPr>
          <w:rStyle w:val="StyleUnderline"/>
        </w:rPr>
        <w:t xml:space="preserve">promising technology, including </w:t>
      </w:r>
      <w:r w:rsidRPr="008715F7">
        <w:rPr>
          <w:rStyle w:val="StyleUnderline"/>
          <w:highlight w:val="cyan"/>
        </w:rPr>
        <w:t>AI and organs-a chip</w:t>
      </w:r>
      <w:r w:rsidRPr="008715F7">
        <w:rPr>
          <w:sz w:val="14"/>
        </w:rPr>
        <w:t>—miniature systems that mimic the properties of specific human tissues and organs—</w:t>
      </w:r>
      <w:r w:rsidRPr="008715F7">
        <w:rPr>
          <w:rStyle w:val="StyleUnderline"/>
        </w:rPr>
        <w:t xml:space="preserve">are </w:t>
      </w:r>
      <w:r w:rsidRPr="008715F7">
        <w:rPr>
          <w:rStyle w:val="StyleUnderline"/>
          <w:highlight w:val="cyan"/>
        </w:rPr>
        <w:t>advancing quickly and helping reduce the number of animals used</w:t>
      </w:r>
      <w:r w:rsidRPr="008715F7">
        <w:rPr>
          <w:rStyle w:val="StyleUnderline"/>
        </w:rPr>
        <w:t xml:space="preserve"> in studies</w:t>
      </w:r>
      <w:r w:rsidRPr="008715F7">
        <w:rPr>
          <w:sz w:val="14"/>
        </w:rPr>
        <w:t>.</w:t>
      </w:r>
    </w:p>
    <w:p w14:paraId="3DD3F00F" w14:textId="77777777" w:rsidR="0012239F" w:rsidRPr="008715F7" w:rsidRDefault="0012239F" w:rsidP="0012239F">
      <w:pPr>
        <w:rPr>
          <w:sz w:val="14"/>
        </w:rPr>
      </w:pPr>
      <w:r w:rsidRPr="008715F7">
        <w:rPr>
          <w:sz w:val="14"/>
        </w:rPr>
        <w:t xml:space="preserve">But for now, the statement added, </w:t>
      </w:r>
      <w:r w:rsidRPr="008715F7">
        <w:rPr>
          <w:rStyle w:val="StyleUnderline"/>
          <w:highlight w:val="cyan"/>
        </w:rPr>
        <w:t>live animal subjects</w:t>
      </w:r>
      <w:r w:rsidRPr="008715F7">
        <w:rPr>
          <w:sz w:val="14"/>
        </w:rPr>
        <w:t>, including nonhuman primates,</w:t>
      </w:r>
      <w:r w:rsidRPr="008715F7">
        <w:rPr>
          <w:rStyle w:val="StyleUnderline"/>
        </w:rPr>
        <w:t xml:space="preserve"> are</w:t>
      </w:r>
      <w:r w:rsidRPr="008715F7">
        <w:rPr>
          <w:rStyle w:val="Emphasis"/>
        </w:rPr>
        <w:t xml:space="preserve"> </w:t>
      </w:r>
      <w:r w:rsidRPr="008715F7">
        <w:rPr>
          <w:rStyle w:val="Emphasis"/>
          <w:highlight w:val="cyan"/>
        </w:rPr>
        <w:t>still needed</w:t>
      </w:r>
      <w:r w:rsidRPr="008715F7">
        <w:rPr>
          <w:sz w:val="14"/>
        </w:rPr>
        <w:t xml:space="preserve">, </w:t>
      </w:r>
      <w:r w:rsidRPr="008715F7">
        <w:rPr>
          <w:rStyle w:val="StyleUnderline"/>
        </w:rPr>
        <w:t>as “</w:t>
      </w:r>
      <w:r w:rsidRPr="008715F7">
        <w:rPr>
          <w:rStyle w:val="StyleUnderline"/>
          <w:highlight w:val="cyan"/>
        </w:rPr>
        <w:t>alternative testing methods</w:t>
      </w:r>
      <w:r w:rsidRPr="008715F7">
        <w:rPr>
          <w:rStyle w:val="StyleUnderline"/>
        </w:rPr>
        <w:t xml:space="preserve"> are, at present, often </w:t>
      </w:r>
      <w:r w:rsidRPr="008715F7">
        <w:rPr>
          <w:rStyle w:val="StyleUnderline"/>
          <w:highlight w:val="cyan"/>
        </w:rPr>
        <w:t>not capable of adequately assessing human risk</w:t>
      </w:r>
      <w:r w:rsidRPr="008715F7">
        <w:rPr>
          <w:rStyle w:val="StyleUnderline"/>
        </w:rPr>
        <w:t xml:space="preserve"> of drugs</w:t>
      </w:r>
      <w:r w:rsidRPr="008715F7">
        <w:rPr>
          <w:sz w:val="14"/>
        </w:rPr>
        <w:t xml:space="preserve">.” </w:t>
      </w:r>
    </w:p>
    <w:p w14:paraId="06AD3D27" w14:textId="77777777" w:rsidR="0012239F" w:rsidRPr="008715F7" w:rsidRDefault="0012239F" w:rsidP="0012239F">
      <w:pPr>
        <w:rPr>
          <w:sz w:val="14"/>
        </w:rPr>
      </w:pPr>
      <w:r w:rsidRPr="008715F7">
        <w:rPr>
          <w:sz w:val="14"/>
        </w:rPr>
        <w:t>Safety first</w:t>
      </w:r>
    </w:p>
    <w:p w14:paraId="3F0FC281" w14:textId="77777777" w:rsidR="0012239F" w:rsidRPr="008715F7" w:rsidRDefault="0012239F" w:rsidP="0012239F">
      <w:pPr>
        <w:rPr>
          <w:sz w:val="14"/>
        </w:rPr>
      </w:pPr>
      <w:r w:rsidRPr="008715F7">
        <w:rPr>
          <w:sz w:val="14"/>
        </w:rPr>
        <w:t xml:space="preserve">When it comes to </w:t>
      </w:r>
      <w:r w:rsidRPr="008715F7">
        <w:rPr>
          <w:rStyle w:val="StyleUnderline"/>
        </w:rPr>
        <w:t xml:space="preserve">drug safety studies, the </w:t>
      </w:r>
      <w:r w:rsidRPr="008715F7">
        <w:rPr>
          <w:rStyle w:val="StyleUnderline"/>
          <w:highlight w:val="cyan"/>
        </w:rPr>
        <w:t>stakes are very high</w:t>
      </w:r>
      <w:r w:rsidRPr="008715F7">
        <w:rPr>
          <w:sz w:val="14"/>
          <w:highlight w:val="cyan"/>
        </w:rPr>
        <w:t>,</w:t>
      </w:r>
      <w:r w:rsidRPr="008715F7">
        <w:rPr>
          <w:sz w:val="14"/>
        </w:rPr>
        <w:t xml:space="preserve"> say industry representatives. By </w:t>
      </w:r>
      <w:r w:rsidRPr="008715F7">
        <w:rPr>
          <w:rStyle w:val="StyleUnderline"/>
        </w:rPr>
        <w:t>using live animal models</w:t>
      </w:r>
      <w:r w:rsidRPr="008715F7">
        <w:rPr>
          <w:sz w:val="14"/>
        </w:rPr>
        <w:t xml:space="preserve">, “We are </w:t>
      </w:r>
      <w:r w:rsidRPr="008715F7">
        <w:rPr>
          <w:rStyle w:val="StyleUnderline"/>
        </w:rPr>
        <w:t>keeping people safe from bad drugs</w:t>
      </w:r>
      <w:r w:rsidRPr="008715F7">
        <w:rPr>
          <w:sz w:val="14"/>
        </w:rPr>
        <w:t>.” says Steven Bulera, chief scientific officer for safety assessment at Charles River Laboratories, one of the nation’s leading contract research organizations. (Pharmaceutical companies outsource much of their preclinical work, including safety and efficacy testing using lab animals, to such companies.)</w:t>
      </w:r>
    </w:p>
    <w:p w14:paraId="5AA5B7B0" w14:textId="77777777" w:rsidR="0012239F" w:rsidRPr="008715F7" w:rsidRDefault="0012239F" w:rsidP="0012239F">
      <w:pPr>
        <w:rPr>
          <w:sz w:val="14"/>
        </w:rPr>
      </w:pPr>
      <w:r w:rsidRPr="008715F7">
        <w:rPr>
          <w:sz w:val="14"/>
        </w:rPr>
        <w:t xml:space="preserve">And the system works to weed out dangers, Bulera claims: </w:t>
      </w:r>
      <w:r w:rsidRPr="008715F7">
        <w:rPr>
          <w:rStyle w:val="StyleUnderline"/>
        </w:rPr>
        <w:t>Roughly 60% of the compounds Charles River tests in animals are dropped from development due to toxicities discovered in animal trials.</w:t>
      </w:r>
      <w:r w:rsidRPr="008715F7">
        <w:rPr>
          <w:sz w:val="14"/>
        </w:rPr>
        <w:t xml:space="preserve"> He adds that the company is already </w:t>
      </w:r>
      <w:r w:rsidRPr="008715F7">
        <w:rPr>
          <w:rStyle w:val="StyleUnderline"/>
        </w:rPr>
        <w:t>using new technologies to eliminate dangerous drugs before they reach animal studies</w:t>
      </w:r>
      <w:r w:rsidRPr="008715F7">
        <w:rPr>
          <w:sz w:val="14"/>
        </w:rPr>
        <w:t xml:space="preserve">, but they </w:t>
      </w:r>
      <w:r w:rsidRPr="008715F7">
        <w:rPr>
          <w:rStyle w:val="StyleUnderline"/>
        </w:rPr>
        <w:t>can’t yet fully model the impact of a drug on a complex, multi-organ human</w:t>
      </w:r>
      <w:r w:rsidRPr="008715F7">
        <w:rPr>
          <w:sz w:val="14"/>
        </w:rPr>
        <w:t>.</w:t>
      </w:r>
    </w:p>
    <w:p w14:paraId="2284B933" w14:textId="77777777" w:rsidR="0012239F" w:rsidRPr="008715F7" w:rsidRDefault="0012239F" w:rsidP="0012239F">
      <w:pPr>
        <w:rPr>
          <w:sz w:val="14"/>
        </w:rPr>
      </w:pPr>
      <w:r w:rsidRPr="008715F7">
        <w:rPr>
          <w:sz w:val="14"/>
        </w:rPr>
        <w:t xml:space="preserve">“We’re in the infancy of this,” says Bulera, who estimates </w:t>
      </w:r>
      <w:r w:rsidRPr="008715F7">
        <w:rPr>
          <w:rStyle w:val="Emphasis"/>
          <w:highlight w:val="cyan"/>
        </w:rPr>
        <w:t>it’ll take decades</w:t>
      </w:r>
      <w:r w:rsidRPr="008715F7">
        <w:rPr>
          <w:sz w:val="14"/>
          <w:highlight w:val="cyan"/>
        </w:rPr>
        <w:t xml:space="preserve"> </w:t>
      </w:r>
      <w:r w:rsidRPr="008715F7">
        <w:rPr>
          <w:rStyle w:val="StyleUnderline"/>
          <w:highlight w:val="cyan"/>
        </w:rPr>
        <w:t>to get to the point where live animals aren’t necessary</w:t>
      </w:r>
      <w:r w:rsidRPr="008715F7">
        <w:rPr>
          <w:sz w:val="14"/>
        </w:rPr>
        <w:t xml:space="preserve">. To demonstrate the complexity of the task, he explains that with </w:t>
      </w:r>
      <w:r w:rsidRPr="008715F7">
        <w:rPr>
          <w:rStyle w:val="StyleUnderline"/>
        </w:rPr>
        <w:t>for monkey studies</w:t>
      </w:r>
      <w:r w:rsidRPr="008715F7">
        <w:rPr>
          <w:sz w:val="14"/>
        </w:rPr>
        <w:t xml:space="preserve">, </w:t>
      </w:r>
      <w:r w:rsidRPr="008715F7">
        <w:rPr>
          <w:rStyle w:val="StyleUnderline"/>
        </w:rPr>
        <w:t>his team typically monitors numerous endpoints including the animal’s heart rate, body temperature and 65 different tissues to assess the safety of the new drug</w:t>
      </w:r>
      <w:r w:rsidRPr="008715F7">
        <w:rPr>
          <w:sz w:val="14"/>
        </w:rPr>
        <w:t>.</w:t>
      </w:r>
    </w:p>
    <w:p w14:paraId="58C1A055" w14:textId="77777777" w:rsidR="0012239F" w:rsidRPr="008715F7" w:rsidRDefault="0012239F" w:rsidP="0012239F">
      <w:pPr>
        <w:rPr>
          <w:sz w:val="14"/>
        </w:rPr>
      </w:pPr>
      <w:r w:rsidRPr="008715F7">
        <w:rPr>
          <w:rStyle w:val="StyleUnderline"/>
        </w:rPr>
        <w:t>Researchers swear they don’t like to use monkeys for this work</w:t>
      </w:r>
      <w:r w:rsidRPr="008715F7">
        <w:rPr>
          <w:sz w:val="14"/>
        </w:rPr>
        <w:t xml:space="preserve">. And moral questions aside, the </w:t>
      </w:r>
      <w:r w:rsidRPr="008715F7">
        <w:rPr>
          <w:rStyle w:val="StyleUnderline"/>
          <w:highlight w:val="cyan"/>
        </w:rPr>
        <w:t>animals are incredibly expensive</w:t>
      </w:r>
      <w:r w:rsidRPr="008715F7">
        <w:rPr>
          <w:sz w:val="14"/>
        </w:rPr>
        <w:t xml:space="preserve"> and </w:t>
      </w:r>
      <w:r w:rsidRPr="008715F7">
        <w:rPr>
          <w:rStyle w:val="StyleUnderline"/>
          <w:highlight w:val="cyan"/>
        </w:rPr>
        <w:t>difficult to use for reasons of logistics</w:t>
      </w:r>
      <w:r w:rsidRPr="008715F7">
        <w:rPr>
          <w:rStyle w:val="StyleUnderline"/>
        </w:rPr>
        <w:t>,</w:t>
      </w:r>
      <w:r w:rsidRPr="008715F7">
        <w:rPr>
          <w:sz w:val="14"/>
        </w:rPr>
        <w:t xml:space="preserve"> </w:t>
      </w:r>
      <w:r w:rsidRPr="008715F7">
        <w:rPr>
          <w:rStyle w:val="StyleUnderline"/>
        </w:rPr>
        <w:t>temperament, and disease risk</w:t>
      </w:r>
      <w:r w:rsidRPr="008715F7">
        <w:rPr>
          <w:sz w:val="14"/>
        </w:rPr>
        <w:t>. If there were another animal model or alternative technology that suited the work as well, they’d use them, they say.</w:t>
      </w:r>
    </w:p>
    <w:p w14:paraId="1730CFAC" w14:textId="77777777" w:rsidR="0012239F" w:rsidRPr="008715F7" w:rsidRDefault="0012239F" w:rsidP="0012239F">
      <w:pPr>
        <w:rPr>
          <w:sz w:val="14"/>
        </w:rPr>
      </w:pPr>
      <w:r w:rsidRPr="008715F7">
        <w:rPr>
          <w:sz w:val="14"/>
        </w:rPr>
        <w:t xml:space="preserve">Traditionally, companies have used two animal models—one small, like rodents and one large, like a long-tailed macaque—to study drugs before they enter human trials. What drives the decision, says Bulera, is science. “What you’re </w:t>
      </w:r>
      <w:r w:rsidRPr="008715F7">
        <w:rPr>
          <w:rStyle w:val="StyleUnderline"/>
        </w:rPr>
        <w:t xml:space="preserve">trying to do is to </w:t>
      </w:r>
      <w:r w:rsidRPr="001E26E5">
        <w:rPr>
          <w:rStyle w:val="StyleUnderline"/>
          <w:highlight w:val="cyan"/>
        </w:rPr>
        <w:t>pick the species that best represents humans from a metabolism point of view</w:t>
      </w:r>
      <w:r w:rsidRPr="008715F7">
        <w:rPr>
          <w:rStyle w:val="StyleUnderline"/>
        </w:rPr>
        <w:t>,</w:t>
      </w:r>
      <w:r w:rsidRPr="008715F7">
        <w:rPr>
          <w:sz w:val="14"/>
        </w:rPr>
        <w:t xml:space="preserve"> from an absorption point of view,” he explains. “There are </w:t>
      </w:r>
      <w:r w:rsidRPr="008715F7">
        <w:rPr>
          <w:rStyle w:val="StyleUnderline"/>
        </w:rPr>
        <w:t>drugs that might get absorbed better in a dog than a monkey</w:t>
      </w:r>
      <w:r w:rsidRPr="008715F7">
        <w:rPr>
          <w:sz w:val="14"/>
        </w:rPr>
        <w:t>, they may get better absorbed in a minipig.”</w:t>
      </w:r>
    </w:p>
    <w:p w14:paraId="469BB773" w14:textId="77777777" w:rsidR="0012239F" w:rsidRPr="008715F7" w:rsidRDefault="0012239F" w:rsidP="0012239F">
      <w:pPr>
        <w:rPr>
          <w:sz w:val="14"/>
        </w:rPr>
      </w:pPr>
      <w:r w:rsidRPr="008715F7">
        <w:rPr>
          <w:rStyle w:val="StyleUnderline"/>
        </w:rPr>
        <w:t>Each species used</w:t>
      </w:r>
      <w:r w:rsidRPr="008715F7">
        <w:rPr>
          <w:sz w:val="14"/>
        </w:rPr>
        <w:t xml:space="preserve"> in animal research tends to </w:t>
      </w:r>
      <w:r w:rsidRPr="008715F7">
        <w:rPr>
          <w:rStyle w:val="StyleUnderline"/>
        </w:rPr>
        <w:t>have their own well-honed use cases: pigs are highly sought out for dermatological studies, for example, while dogs are a preferred model for cardiovascular research</w:t>
      </w:r>
      <w:r w:rsidRPr="008715F7">
        <w:rPr>
          <w:sz w:val="14"/>
        </w:rPr>
        <w:t xml:space="preserve">.  </w:t>
      </w:r>
    </w:p>
    <w:p w14:paraId="5ED998EF" w14:textId="77777777" w:rsidR="0012239F" w:rsidRPr="008715F7" w:rsidRDefault="0012239F" w:rsidP="0012239F">
      <w:pPr>
        <w:rPr>
          <w:sz w:val="14"/>
        </w:rPr>
      </w:pPr>
      <w:r w:rsidRPr="008715F7">
        <w:rPr>
          <w:sz w:val="14"/>
        </w:rPr>
        <w:t xml:space="preserve">When it comes to </w:t>
      </w:r>
      <w:r w:rsidRPr="008715F7">
        <w:rPr>
          <w:rStyle w:val="StyleUnderline"/>
        </w:rPr>
        <w:t>testing biopharmaceuticals</w:t>
      </w:r>
      <w:r w:rsidRPr="008715F7">
        <w:rPr>
          <w:sz w:val="14"/>
        </w:rPr>
        <w:t xml:space="preserve">, the fast-growing class of </w:t>
      </w:r>
      <w:r w:rsidRPr="008715F7">
        <w:rPr>
          <w:rStyle w:val="StyleUnderline"/>
        </w:rPr>
        <w:t>drugs that include monoclonal antibodies</w:t>
      </w:r>
      <w:r w:rsidRPr="008715F7">
        <w:rPr>
          <w:sz w:val="14"/>
        </w:rPr>
        <w:t xml:space="preserve">, </w:t>
      </w:r>
      <w:r w:rsidRPr="008715F7">
        <w:rPr>
          <w:rStyle w:val="StyleUnderline"/>
        </w:rPr>
        <w:t>long-tailed macaques</w:t>
      </w:r>
      <w:r w:rsidRPr="008715F7">
        <w:rPr>
          <w:sz w:val="14"/>
        </w:rPr>
        <w:t xml:space="preserve"> (usually called cynomolgus monkeys or simply NHPs in lab settings), which </w:t>
      </w:r>
      <w:r w:rsidRPr="008715F7">
        <w:rPr>
          <w:rStyle w:val="StyleUnderline"/>
        </w:rPr>
        <w:t>share more than 90% of our genetic material with humans</w:t>
      </w:r>
      <w:r w:rsidRPr="008715F7">
        <w:rPr>
          <w:sz w:val="14"/>
        </w:rPr>
        <w:t>, are favored. Without the long-tailed macaque, says the National Association of Biomedical Research, 53% of the 19,742 drugs and biologics currently in development “may never make it to market.” The same goes for 57% of the 7,439 oncology drugs and biologics currently in development. Six of the nation’s top 25 prescription drugs—used to treat pain, depression, high cholesterol, and high blood pressure—involved long-tailed macaques in their development.</w:t>
      </w:r>
    </w:p>
    <w:p w14:paraId="5CCCE0B7" w14:textId="77777777" w:rsidR="0012239F" w:rsidRPr="008715F7" w:rsidRDefault="0012239F" w:rsidP="0012239F">
      <w:pPr>
        <w:rPr>
          <w:sz w:val="14"/>
        </w:rPr>
      </w:pPr>
      <w:r w:rsidRPr="008715F7">
        <w:rPr>
          <w:sz w:val="14"/>
        </w:rPr>
        <w:t xml:space="preserve">And the </w:t>
      </w:r>
      <w:r w:rsidRPr="008715F7">
        <w:rPr>
          <w:rStyle w:val="StyleUnderline"/>
        </w:rPr>
        <w:t>case for using a particular animal grows stronger with time and experience</w:t>
      </w:r>
      <w:r w:rsidRPr="008715F7">
        <w:rPr>
          <w:sz w:val="14"/>
        </w:rPr>
        <w:t xml:space="preserve">: As data accumulates, the </w:t>
      </w:r>
      <w:r w:rsidRPr="008715F7">
        <w:rPr>
          <w:rStyle w:val="StyleUnderline"/>
        </w:rPr>
        <w:t>model becomes better characterized</w:t>
      </w:r>
      <w:r w:rsidRPr="008715F7">
        <w:rPr>
          <w:sz w:val="14"/>
        </w:rPr>
        <w:t>, which gives confidence to researchers and regulators making decisions based on it.</w:t>
      </w:r>
    </w:p>
    <w:p w14:paraId="789CE9BB" w14:textId="77777777" w:rsidR="0012239F" w:rsidRDefault="0012239F" w:rsidP="0012239F">
      <w:pPr>
        <w:pStyle w:val="Heading2"/>
      </w:pPr>
      <w:r>
        <w:t>E-Commerce</w:t>
      </w:r>
    </w:p>
    <w:p w14:paraId="36BF928F" w14:textId="77777777" w:rsidR="0012239F" w:rsidRDefault="0012239F" w:rsidP="0012239F">
      <w:pPr>
        <w:pStyle w:val="Heading3"/>
      </w:pPr>
      <w:r>
        <w:t>AT: DoD Solvency</w:t>
      </w:r>
    </w:p>
    <w:p w14:paraId="6E6659E1" w14:textId="77777777" w:rsidR="0012239F" w:rsidRDefault="0012239F" w:rsidP="0012239F">
      <w:pPr>
        <w:pStyle w:val="Heading4"/>
      </w:pPr>
      <w:r>
        <w:t xml:space="preserve">Modernization now---eliminating counterfeits prevents foreign intrusions. </w:t>
      </w:r>
    </w:p>
    <w:p w14:paraId="6792F616" w14:textId="77777777" w:rsidR="0012239F" w:rsidRDefault="0012239F" w:rsidP="0012239F">
      <w:r w:rsidRPr="00F53658">
        <w:rPr>
          <w:rStyle w:val="Style13ptBold"/>
        </w:rPr>
        <w:t>Hays 6/7</w:t>
      </w:r>
      <w:r>
        <w:t xml:space="preserve"> [Dr. Peter L. Hays is a professorial lecturer of Space Policy and International Affairs at George Washington University’s (GW) Space Policy Institute, Space Chair at Marine Corps University, and a senior policy advisor with Falcon Research. He supports the Space Staff in the Pentagon and has been directly involved in helping to develop and implement major national security space policy and strategy initiatives since 2004; he also serves as a senior advisor on governance, force design, and strategic messaging issues. “Modernizing SpaceBased Nuclear Command, Control, and Communications” June 2024 </w:t>
      </w:r>
      <w:r w:rsidRPr="00F53658">
        <w:t>https://www.atlanticcouncil.org/wp-content/uploads/2024/07/Hays_-Miniero_-Modernizing-Space-Based-NC3-DRAFTJune25v2-2-1.pdf</w:t>
      </w:r>
      <w:r>
        <w:t>] ZX</w:t>
      </w:r>
    </w:p>
    <w:p w14:paraId="0BF792D2" w14:textId="77777777" w:rsidR="0012239F" w:rsidRDefault="0012239F" w:rsidP="0012239F">
      <w:r w:rsidRPr="00F53658">
        <w:rPr>
          <w:rStyle w:val="StyleUnderline"/>
        </w:rPr>
        <w:t>US nuclear command, control, and communications (NC3) is a bedrock for nuclear deterrence and the US-led, rules-based international order that it supports.</w:t>
      </w:r>
      <w:r w:rsidRPr="00062398">
        <w:t xml:space="preserve"> Like the rest of the US nuclear arsenal, </w:t>
      </w:r>
      <w:r w:rsidRPr="00F53658">
        <w:rPr>
          <w:rStyle w:val="Emphasis"/>
        </w:rPr>
        <w:t>NC3 is in the midst of a modernization overhaul</w:t>
      </w:r>
      <w:r w:rsidRPr="00062398">
        <w:t xml:space="preserve">. </w:t>
      </w:r>
      <w:r w:rsidRPr="00F53658">
        <w:rPr>
          <w:rStyle w:val="StyleUnderline"/>
        </w:rPr>
        <w:t>The space-based elements of NC3, however, face different geopolitical, technical, and bureaucratic challenges during this modernization</w:t>
      </w:r>
      <w:r w:rsidRPr="00062398">
        <w:t xml:space="preserve">. Geopolitically, the two-nuclear-peer challenge, China’s perception of NC3 and strategic stability, and the prospect of limited nuclear use call into question the sufficiency of existing and next-generation NC3. Technically, Russia and China are developing more sophisticated counterspace weapons, which hold at risk space-based US NC3. </w:t>
      </w:r>
      <w:r w:rsidRPr="00F53658">
        <w:rPr>
          <w:rStyle w:val="StyleUnderline"/>
        </w:rPr>
        <w:t>Bureaucratically, the US Department of Defense (DOD)’s shift to a proliferated space architecture may not be appropriately prioritizing requirements for systems that are essential for NC3 missions</w:t>
      </w:r>
      <w:r w:rsidRPr="00062398">
        <w:t>. To address these challenges, space-focused agencies in the DOD need to ensure that nuclear surety is not given short shrift in the future of space systems planning.</w:t>
      </w:r>
    </w:p>
    <w:p w14:paraId="33C83A30" w14:textId="77777777" w:rsidR="0012239F" w:rsidRDefault="0012239F" w:rsidP="0012239F">
      <w:pPr>
        <w:pStyle w:val="Heading3"/>
      </w:pPr>
      <w:r>
        <w:t>IL to Blockchain</w:t>
      </w:r>
    </w:p>
    <w:p w14:paraId="236D0A3F" w14:textId="77777777" w:rsidR="0012239F" w:rsidRDefault="0012239F" w:rsidP="0012239F">
      <w:pPr>
        <w:pStyle w:val="Heading4"/>
      </w:pPr>
      <w:r>
        <w:t xml:space="preserve">Contributory liability resolves mutability concerns around blockchain. </w:t>
      </w:r>
    </w:p>
    <w:p w14:paraId="292EDF51" w14:textId="77777777" w:rsidR="0012239F" w:rsidRDefault="0012239F" w:rsidP="0012239F">
      <w:r>
        <w:rPr>
          <w:rStyle w:val="Style13ptBold"/>
        </w:rPr>
        <w:t xml:space="preserve">Goodyear 24 </w:t>
      </w:r>
      <w:r>
        <w:t>[Michael Goodyear is an Acting Assistant Professor at the New York University School of Law and a Fellow at NYU Law’s Engelberg Center on Innovation Law &amp; Policy. Michael’s research analyzes the potential of intellectual property law to spark and stymie technological and cultural change, including generative AI and Web3. He also studies the impact of intellectual property law on underrepresented populations, especially the LGBTQ+ community. His work has been published or is forthcoming in over a dozen academic journals, including the UC Davis Law Review, University of Illinois Law Review, Stanford Law Review Online, Harvard Journal of Law &amp; Technology, and Vanderbilt Journal of Entertainment and Technology Law. “Intellectual Property’s NFT Gap: Twentieth-Century Copyright Law Could Limit Viable Uses of Blockchain” May 7, 2024 https://www.techpolicy.press/intellectual-propertys-nft-gap-twentiethcentury-copyright-law-could-limit-viable-uses-of-blockchain/ ] ZX</w:t>
      </w:r>
    </w:p>
    <w:p w14:paraId="0639E465" w14:textId="77777777" w:rsidR="0012239F" w:rsidRPr="00B32753" w:rsidRDefault="0012239F" w:rsidP="0012239F">
      <w:r w:rsidRPr="00B32753">
        <w:t xml:space="preserve">Although the world’s attention has shifted to generative artificial intelligence, two years ago, </w:t>
      </w:r>
      <w:r w:rsidRPr="00F53658">
        <w:rPr>
          <w:rStyle w:val="StyleUnderline"/>
        </w:rPr>
        <w:t>the technology du jour was non-fungible tokens</w:t>
      </w:r>
      <w:r w:rsidRPr="00B32753">
        <w:t xml:space="preserve"> (“NFTs”). NFTs </w:t>
      </w:r>
      <w:r w:rsidRPr="00F53658">
        <w:rPr>
          <w:rStyle w:val="StyleUnderline"/>
        </w:rPr>
        <w:t>are non-interchangeable tokens stored on the blockchain that are usually associated with some asset</w:t>
      </w:r>
      <w:r w:rsidRPr="00B32753">
        <w:t>, most commonly digital art. In 2021, NFT trades were </w:t>
      </w:r>
      <w:r w:rsidRPr="00F53658">
        <w:t>worth</w:t>
      </w:r>
      <w:r w:rsidRPr="00B32753">
        <w:t> $25 billion, with prominent works such as Beeple’s Everydays: The First 5000 Days selling for $69.3 million.</w:t>
      </w:r>
    </w:p>
    <w:p w14:paraId="75FBB27B" w14:textId="77777777" w:rsidR="0012239F" w:rsidRPr="00B32753" w:rsidRDefault="0012239F" w:rsidP="0012239F">
      <w:r w:rsidRPr="00B32753">
        <w:t xml:space="preserve">In response to this explosive interest, </w:t>
      </w:r>
      <w:r w:rsidRPr="00F53658">
        <w:rPr>
          <w:rStyle w:val="StyleUnderline"/>
        </w:rPr>
        <w:t>the US Senate Subcommittee on Intellectual Property requested</w:t>
      </w:r>
      <w:r w:rsidRPr="00B32753">
        <w:t xml:space="preserve"> that the US Patent and Trademark Office (“USPTO”) and the US Copyright Office prepare </w:t>
      </w:r>
      <w:r w:rsidRPr="00F53658">
        <w:rPr>
          <w:rStyle w:val="StyleUnderline"/>
        </w:rPr>
        <w:t>a report examining the intersection between NFTs and intellectual property</w:t>
      </w:r>
      <w:r w:rsidRPr="00B32753">
        <w:t>. Earlier this year, on March 12, 2024, the USPTO and Copyright Office </w:t>
      </w:r>
      <w:r w:rsidRPr="00F53658">
        <w:t>submitted</w:t>
      </w:r>
      <w:r w:rsidRPr="00B32753">
        <w:t> their report to the Subcommittee. The report was lackluster: it concluded that current IP laws are sufficient for addressing NFTs and that any changes to IP law may stifle developments in NFTs, given the technology’s evolving nature. In short, the USPTO and Copyright Office determined that no new aspects of NFTs substantially challenged the existing bounds of IP law.</w:t>
      </w:r>
    </w:p>
    <w:p w14:paraId="53FB16F0" w14:textId="77777777" w:rsidR="0012239F" w:rsidRPr="00B32753" w:rsidRDefault="0012239F" w:rsidP="0012239F">
      <w:r w:rsidRPr="00B32753">
        <w:t>This is not to say there has been no copyright and trademark-related litigation involving NFTs. Early litigation included </w:t>
      </w:r>
      <w:r w:rsidRPr="00F53658">
        <w:t>Quentin Tarantino’s</w:t>
      </w:r>
      <w:r w:rsidRPr="00B32753">
        <w:t> NFT of a few original script pages from Pulp Fiction, a planned NFT of Indian artist </w:t>
      </w:r>
      <w:r w:rsidRPr="00F53658">
        <w:t>Maqbool Fida Husain’s</w:t>
      </w:r>
      <w:r w:rsidRPr="00B32753">
        <w:t> 12-panel Cubist mural Lightning, and </w:t>
      </w:r>
      <w:r w:rsidRPr="00F53658">
        <w:t>Ryder Ripps’</w:t>
      </w:r>
      <w:r w:rsidRPr="00B32753">
        <w:t> copycat set of Bored Ape Yacht Club NFTs.</w:t>
      </w:r>
    </w:p>
    <w:p w14:paraId="62ABD193" w14:textId="77777777" w:rsidR="0012239F" w:rsidRPr="00B32753" w:rsidRDefault="0012239F" w:rsidP="0012239F">
      <w:r w:rsidRPr="00B32753">
        <w:t>Some lawsuits are still ongoing. Perhaps most famously, Hermès sued artist Mason Rothschild, alleging that his collection of MetaBirkin NFTs infringed Hermès’ “Birkin” trademarks. A jury—and a district court judge—</w:t>
      </w:r>
      <w:r w:rsidRPr="00F53658">
        <w:t>agreed</w:t>
      </w:r>
      <w:r w:rsidRPr="00B32753">
        <w:t> with Hermès, but Rothschild has appealed to the Second Circuit. In addition, Nike’s trademark infringement dispute with StockX over its use of images of Nike sneakers in “claim ticket” NFTs for real sneakers </w:t>
      </w:r>
      <w:r w:rsidRPr="00F53658">
        <w:t>inches</w:t>
      </w:r>
      <w:r w:rsidRPr="00B32753">
        <w:t> toward trial. But, as the USPTO and Copyright Office concluded, courts can resolve these disputes through existing IP law.</w:t>
      </w:r>
    </w:p>
    <w:p w14:paraId="7493CCD1" w14:textId="77777777" w:rsidR="0012239F" w:rsidRPr="00B32753" w:rsidRDefault="0012239F" w:rsidP="0012239F">
      <w:r w:rsidRPr="00B32753">
        <w:t xml:space="preserve">However, </w:t>
      </w:r>
      <w:r w:rsidRPr="00F53658">
        <w:rPr>
          <w:rStyle w:val="StyleUnderline"/>
        </w:rPr>
        <w:t>an underexplored subset of potential NFT litigation could pose novel—and consequential—questions that extant IP law may not be able to answer</w:t>
      </w:r>
      <w:r w:rsidRPr="00B32753">
        <w:t>. When a platform hosts an (immutable–i.e., non-changeable and non-deletable) NFT that infringes on someone else’s copyright, when should it be held liable? The answer could have consequences for future innovations with not just NFTs, but blockchain more generally.</w:t>
      </w:r>
    </w:p>
    <w:p w14:paraId="652554A7" w14:textId="77777777" w:rsidR="0012239F" w:rsidRPr="00B32753" w:rsidRDefault="0012239F" w:rsidP="0012239F">
      <w:r w:rsidRPr="00F53658">
        <w:rPr>
          <w:rStyle w:val="StyleUnderline"/>
        </w:rPr>
        <w:t>There are already clear rules for standard (mutable) user-generated content on the Internet</w:t>
      </w:r>
      <w:r w:rsidRPr="00B32753">
        <w:t>. The </w:t>
      </w:r>
      <w:r w:rsidRPr="00F53658">
        <w:t>Digital Millennium Copyright Act</w:t>
      </w:r>
      <w:r w:rsidRPr="00B32753">
        <w:t> (“</w:t>
      </w:r>
      <w:r w:rsidRPr="00F53658">
        <w:rPr>
          <w:rStyle w:val="StyleUnderline"/>
        </w:rPr>
        <w:t>DMCA”) addresses copyright infringement by providing a safe harbor for online platforms</w:t>
      </w:r>
      <w:r w:rsidRPr="00B32753">
        <w:t xml:space="preserve"> that host infringing user-generated content so long as they meet a series of requirements. </w:t>
      </w:r>
      <w:r w:rsidRPr="00F53658">
        <w:rPr>
          <w:rStyle w:val="StyleUnderline"/>
        </w:rPr>
        <w:t>The heart of these requirements is a notice and takedown regime</w:t>
      </w:r>
      <w:r w:rsidRPr="00B32753">
        <w:t>. Once a platform learns of a specific infringement—whether through notice from the rights owner or otherwise—it must remove it or risk losing its safe harbor.</w:t>
      </w:r>
    </w:p>
    <w:p w14:paraId="642D65B4" w14:textId="77777777" w:rsidR="0012239F" w:rsidRPr="00B32753" w:rsidRDefault="0012239F" w:rsidP="0012239F">
      <w:r w:rsidRPr="00F53658">
        <w:rPr>
          <w:rStyle w:val="StyleUnderline"/>
        </w:rPr>
        <w:t>If the safe harbor does not apply, the platform may then be subject to what is called secondary liability or liability for the infringements of its users</w:t>
      </w:r>
      <w:r w:rsidRPr="00B32753">
        <w:t xml:space="preserve"> (i.e., the direct infringers). </w:t>
      </w:r>
      <w:r w:rsidRPr="00F53658">
        <w:rPr>
          <w:rStyle w:val="Emphasis"/>
        </w:rPr>
        <w:t>There are two types of secondary liability: vicarious and contributory</w:t>
      </w:r>
      <w:r w:rsidRPr="00B32753">
        <w:t>. </w:t>
      </w:r>
      <w:r w:rsidRPr="00F53658">
        <w:t>Vicarious liability</w:t>
      </w:r>
      <w:r w:rsidRPr="00B32753">
        <w:t> is where the defendant has the right and ability to control an infringement and obtains a direct financial benefit from it. </w:t>
      </w:r>
      <w:r w:rsidRPr="00F53658">
        <w:t>Contributory liability</w:t>
      </w:r>
      <w:r w:rsidRPr="00B32753">
        <w:t xml:space="preserve"> is where the defendant knows of the specific infringement and materially contributes to it. </w:t>
      </w:r>
      <w:r w:rsidRPr="00F53658">
        <w:rPr>
          <w:rStyle w:val="StyleUnderline"/>
        </w:rPr>
        <w:t>Like the DMCA safe harbor, contributory liability is often tied to notice and takedown obligations. These safe harbor and secondary liability provisions are well and good in Web 2.0,</w:t>
      </w:r>
      <w:r w:rsidRPr="00B32753">
        <w:t xml:space="preserve"> where Facebook removes posts or Amazon moderates listings to comply with the law.</w:t>
      </w:r>
    </w:p>
    <w:p w14:paraId="3CA39ED4" w14:textId="77777777" w:rsidR="0012239F" w:rsidRPr="00B32753" w:rsidRDefault="0012239F" w:rsidP="0012239F">
      <w:r w:rsidRPr="00B32753">
        <w:t xml:space="preserve">However, NFTs and </w:t>
      </w:r>
      <w:r w:rsidRPr="00F53658">
        <w:rPr>
          <w:rStyle w:val="StyleUnderline"/>
        </w:rPr>
        <w:t>blockchain introduce a new feature that complicates this structure: immutability</w:t>
      </w:r>
      <w:r w:rsidRPr="00B32753">
        <w:t>. One of the key features of blockchain technology is that it is immutable or cannot be changed or deleted. While some commentators and the public have—mostly incorrectly—referred to NFTs as digital art, NFTs are just tokens </w:t>
      </w:r>
      <w:r w:rsidRPr="00F53658">
        <w:t>stored</w:t>
      </w:r>
      <w:r w:rsidRPr="00B32753">
        <w:t> on a blockchain. NFTs are unique, non-interchangeable units of data that are </w:t>
      </w:r>
      <w:r w:rsidRPr="00F53658">
        <w:t>created</w:t>
      </w:r>
      <w:r w:rsidRPr="00B32753">
        <w:t>, or “minted,” on a blockchain and can represent possession or other rights in associated assets, be they art, music, electronic files, or anything else. An NFT is somewhat </w:t>
      </w:r>
      <w:r w:rsidRPr="00F53658">
        <w:t>akin</w:t>
      </w:r>
      <w:r w:rsidRPr="00B32753">
        <w:t> to an original piece of art or a signed baseball—objects for which there is no true replacement—than US dollars or apples, for which any dollar or apple would do. This property is unlike cryptocurrency, which is fungible because each individual bitcoin, for example, has the same value as all others. Because NFTs are tokens stored on the blockchain, they are also immutable.</w:t>
      </w:r>
    </w:p>
    <w:p w14:paraId="6C110F31" w14:textId="77777777" w:rsidR="0012239F" w:rsidRPr="00F53658" w:rsidRDefault="0012239F" w:rsidP="0012239F">
      <w:pPr>
        <w:rPr>
          <w:rStyle w:val="StyleUnderline"/>
        </w:rPr>
      </w:pPr>
      <w:r w:rsidRPr="00B32753">
        <w:t xml:space="preserve">In their report, the </w:t>
      </w:r>
      <w:r w:rsidRPr="00F53658">
        <w:rPr>
          <w:rStyle w:val="StyleUnderline"/>
        </w:rPr>
        <w:t>USPTO and Copyright Office skim over this important issue and its potential impact on liability</w:t>
      </w:r>
      <w:r w:rsidRPr="00B32753">
        <w:t xml:space="preserve">. They acknowledge that “some commenters were doubtful that the deletion or ‘takedown’ of the infringing asset is possible . . . because . . . blockchains are designed to be immutable.” </w:t>
      </w:r>
      <w:r w:rsidRPr="00F53658">
        <w:rPr>
          <w:rStyle w:val="StyleUnderline"/>
        </w:rPr>
        <w:t>But, the report does not address the concerns. Instead, it discusses how the separate problems of decentralized storage and pseudonymity are not unique to NFTs.</w:t>
      </w:r>
    </w:p>
    <w:p w14:paraId="6580C562" w14:textId="77777777" w:rsidR="0012239F" w:rsidRPr="00B32753" w:rsidRDefault="0012239F" w:rsidP="0012239F">
      <w:r w:rsidRPr="00B32753">
        <w:t xml:space="preserve">Although unanswered in the report, the </w:t>
      </w:r>
      <w:r w:rsidRPr="00F53658">
        <w:rPr>
          <w:rStyle w:val="StyleUnderline"/>
        </w:rPr>
        <w:t>question of immutability and secondary liability remains a consequential gap between NFTs and IP law</w:t>
      </w:r>
      <w:r w:rsidRPr="00B32753">
        <w:t>. Notice and takedown, the heart of secondary copyright infringement doctrine, is a poor fit for immutable NFTs. Take, for example, the popular NFT marketplace OpenSea. Like many other online platforms, OpenSea attempts to comply with the DMCA and </w:t>
      </w:r>
      <w:r w:rsidRPr="00F53658">
        <w:t>offers</w:t>
      </w:r>
      <w:r w:rsidRPr="00B32753">
        <w:t> a copyright takedown request process. Once it receives an infringement notification, OpenSea will </w:t>
      </w:r>
      <w:r w:rsidRPr="00F53658">
        <w:t>delist</w:t>
      </w:r>
      <w:r w:rsidRPr="00B32753">
        <w:t> that collection or item, removing the NFT listing from its marketplace.</w:t>
      </w:r>
    </w:p>
    <w:p w14:paraId="182120BD" w14:textId="77777777" w:rsidR="0012239F" w:rsidRPr="00B32753" w:rsidRDefault="0012239F" w:rsidP="0012239F">
      <w:r w:rsidRPr="00B32753">
        <w:t>However, as OpenSea rightly </w:t>
      </w:r>
      <w:r w:rsidRPr="00F53658">
        <w:t>acknowledges</w:t>
      </w:r>
      <w:r w:rsidRPr="00B32753">
        <w:t xml:space="preserve">, </w:t>
      </w:r>
      <w:r w:rsidRPr="00F53658">
        <w:rPr>
          <w:rStyle w:val="StyleUnderline"/>
        </w:rPr>
        <w:t>“[t]he item or collection will still exist on the blockchain</w:t>
      </w:r>
      <w:r w:rsidRPr="00B32753">
        <w:t xml:space="preserve"> (we don’t have the power to change that!).” </w:t>
      </w:r>
      <w:r w:rsidRPr="00F53658">
        <w:rPr>
          <w:rStyle w:val="StyleUnderline"/>
        </w:rPr>
        <w:t>This is because the blockchain, and by extension, the NFT stored on it, are immutable.</w:t>
      </w:r>
      <w:r w:rsidRPr="00B32753">
        <w:t xml:space="preserve"> Therefore, although the practical risk of liability is lowered by removing the display of the NFT in the OpenSea marketplace, the NFT itself still exists and could trigger liability for the host of the blockchain. In the aggregate, the risk of secondary liability for users’ infringements could be staggering—especially when copyright infringement can result in up to $150,000 per infringement in </w:t>
      </w:r>
      <w:r w:rsidRPr="00F53658">
        <w:t>damages</w:t>
      </w:r>
      <w:r w:rsidRPr="00B32753">
        <w:t>.</w:t>
      </w:r>
    </w:p>
    <w:p w14:paraId="49F1A7DC" w14:textId="77777777" w:rsidR="0012239F" w:rsidRPr="00F53658" w:rsidRDefault="0012239F" w:rsidP="0012239F">
      <w:pPr>
        <w:rPr>
          <w:rStyle w:val="Emphasis"/>
        </w:rPr>
      </w:pPr>
      <w:r w:rsidRPr="00F53658">
        <w:rPr>
          <w:rStyle w:val="StyleUnderline"/>
        </w:rPr>
        <w:t>The secondary liability risk varies depending on whether the NFT is off-chain or on-chain</w:t>
      </w:r>
      <w:r w:rsidRPr="00B32753">
        <w:t xml:space="preserve">. The underlying content in an off-chain NFT is stored outside the blockchain, but the NFT links to it. Therefore, the link is immutable, but the content is not. If the same individual controls the NFT and the content, the solution is fairly simple: they can delete the (infringing) content, rendering the NFT a (non-infringing) dead link. If the NFT host does not control the content, it may be incapable of remedying the infringement because the NFT will continue to direct viewers to the infringing content. In practice, relationships may develop where the host forwards notice of infringement to the platform hosting the content. </w:t>
      </w:r>
      <w:r w:rsidRPr="00F53658">
        <w:rPr>
          <w:rStyle w:val="Emphasis"/>
        </w:rPr>
        <w:t xml:space="preserve">This notification would obligate the platform to delete the content if it wishes to meet the requirements of the DMCA safe harbor </w:t>
      </w:r>
      <w:r w:rsidRPr="00F53658">
        <w:rPr>
          <w:rStyle w:val="StyleUnderline"/>
        </w:rPr>
        <w:t>and avoid being held secondarily liable.</w:t>
      </w:r>
    </w:p>
    <w:p w14:paraId="56C17B69" w14:textId="77777777" w:rsidR="0012239F" w:rsidRDefault="0012239F" w:rsidP="0012239F">
      <w:pPr>
        <w:pStyle w:val="Heading4"/>
      </w:pPr>
      <w:r>
        <w:t xml:space="preserve">Issues of ownership are specifically resolved through online contributory liability. </w:t>
      </w:r>
    </w:p>
    <w:p w14:paraId="57A858D7" w14:textId="77777777" w:rsidR="0012239F" w:rsidRDefault="0012239F" w:rsidP="0012239F">
      <w:r w:rsidRPr="00B32753">
        <w:rPr>
          <w:rStyle w:val="Style13ptBold"/>
        </w:rPr>
        <w:t>Riedo 18</w:t>
      </w:r>
      <w:r>
        <w:t xml:space="preserve"> </w:t>
      </w:r>
      <w:r w:rsidRPr="00B32753">
        <w:rPr>
          <w:sz w:val="18"/>
          <w:szCs w:val="18"/>
        </w:rPr>
        <w:t xml:space="preserve">[Marianna joined Portolano Cavallo in 2021 after participating in a digital internship program based on remote work in 2020. In 2021 she earned a law degree from the Alma Mater Studiorum – Università di Bologna with a thesis in Legal Informatics titled “Blockchain and Intellectual Property: Technology Applications for a Digital Protection of Copyright and Trade Secrets.” She works with Italian and foreign companies in the areas of digital media, cinema, intellectual property, and antitrust, both in court and out. </w:t>
      </w:r>
      <w:r w:rsidRPr="00B32753">
        <w:rPr>
          <w:sz w:val="18"/>
          <w:szCs w:val="18"/>
        </w:rPr>
        <w:br/>
        <w:t xml:space="preserve">“Blockchain, smart contracts and the management of unregistered IP rights” 12/18/2018 </w:t>
      </w:r>
      <w:r w:rsidRPr="00F53658">
        <w:rPr>
          <w:sz w:val="18"/>
          <w:szCs w:val="18"/>
        </w:rPr>
        <w:t>https://www.iusinitinere.it/blockchain-smart-contracts-and-the-management-of-unregistered-ip-rights-16344</w:t>
      </w:r>
      <w:r w:rsidRPr="00B32753">
        <w:rPr>
          <w:sz w:val="18"/>
          <w:szCs w:val="18"/>
        </w:rPr>
        <w:t>] ZX</w:t>
      </w:r>
    </w:p>
    <w:p w14:paraId="706506F2" w14:textId="77777777" w:rsidR="0012239F" w:rsidRPr="00B32753" w:rsidRDefault="0012239F" w:rsidP="0012239F">
      <w:r>
        <w:t>During her university career, she participated in the Overseas Exchange Program in the law department at the University of Technology Sydney in Australia. She also participated in a number of Summer and Winter Schools in Italy and abroad, where she honed her expertise in the areas of intellectual property, new technology law, and European Union law.</w:t>
      </w:r>
    </w:p>
    <w:p w14:paraId="6EC85FC2" w14:textId="77777777" w:rsidR="0012239F" w:rsidRPr="00B32753" w:rsidRDefault="0012239F" w:rsidP="0012239F">
      <w:r w:rsidRPr="00F53658">
        <w:rPr>
          <w:rStyle w:val="StyleUnderline"/>
        </w:rPr>
        <w:t>Even if decentralized ledgers are transnational, since they don’t rely on a central server, one potential hurdle to large scale-application of the above mentioned registration systems is the difference between jurisdictions</w:t>
      </w:r>
      <w:r w:rsidRPr="00B32753">
        <w:t> in the way they conceive and apply rules concerning copyright.</w:t>
      </w:r>
      <w:bookmarkStart w:id="2" w:name="_ftnref27"/>
      <w:r w:rsidRPr="00F53658">
        <w:t>[27]</w:t>
      </w:r>
      <w:bookmarkEnd w:id="2"/>
    </w:p>
    <w:p w14:paraId="180E7A68" w14:textId="77777777" w:rsidR="0012239F" w:rsidRPr="00B32753" w:rsidRDefault="0012239F" w:rsidP="0012239F">
      <w:r w:rsidRPr="00B32753">
        <w:t>According to a questionnaire proposed by the WIPO, 48 of its Member States, first of all the U.S.,</w:t>
      </w:r>
      <w:bookmarkStart w:id="3" w:name="_ftnref28"/>
      <w:r w:rsidRPr="00F53658">
        <w:t>[28]</w:t>
      </w:r>
      <w:bookmarkEnd w:id="3"/>
      <w:r w:rsidRPr="00B32753">
        <w:t> allow voluntary registration in order to provide additional utilities to copyright protection.</w:t>
      </w:r>
      <w:bookmarkStart w:id="4" w:name="_ftnref29"/>
      <w:r w:rsidRPr="00F53658">
        <w:t>[29]</w:t>
      </w:r>
      <w:bookmarkEnd w:id="4"/>
      <w:r w:rsidRPr="00B32753">
        <w:t> In a large number of this countries, registration is limited to certain types of copyrighted works (for example, just some of them expressly include computer programs in the list, whereas other registration system are created only for literary works or for cinematograph films).</w:t>
      </w:r>
      <w:bookmarkStart w:id="5" w:name="_ftnref30"/>
      <w:r w:rsidRPr="00F53658">
        <w:t>[30]</w:t>
      </w:r>
      <w:bookmarkEnd w:id="5"/>
    </w:p>
    <w:p w14:paraId="7E7AB507" w14:textId="77777777" w:rsidR="0012239F" w:rsidRPr="00B32753" w:rsidRDefault="0012239F" w:rsidP="0012239F">
      <w:r w:rsidRPr="00B32753">
        <w:t>Registration systems also differ on the purpose of their implementation: while almost none of the countries has established a registry for recognition of creation, some of them require registration as a necessary prerequisite for the initiation of judicial proceedings, and some others require that transfer of rights shall be recorded in order to ensure enforceability vis à vis third parties.</w:t>
      </w:r>
      <w:bookmarkStart w:id="6" w:name="_ftnref31"/>
      <w:r w:rsidRPr="00F53658">
        <w:t>[31]</w:t>
      </w:r>
      <w:bookmarkEnd w:id="6"/>
    </w:p>
    <w:p w14:paraId="447FD829" w14:textId="77777777" w:rsidR="0012239F" w:rsidRPr="00B32753" w:rsidRDefault="0012239F" w:rsidP="0012239F">
      <w:r w:rsidRPr="00B32753">
        <w:t>On top of that, we should also mention the fact that </w:t>
      </w:r>
      <w:r w:rsidRPr="00F53658">
        <w:rPr>
          <w:rStyle w:val="StyleUnderline"/>
        </w:rPr>
        <w:t>copyright duration isn’t the same in all jurisdictions</w:t>
      </w:r>
      <w:r w:rsidRPr="00B32753">
        <w:t> (EU, US and Australia allow 70 years after the right of the author, while Canada and New Zealand stick to the minimum of 50 years) and that in some countries many individual uses do not need to be licensed, as they fall under the scope of fair use or fair dealing.</w:t>
      </w:r>
      <w:bookmarkStart w:id="7" w:name="_ftnref32"/>
      <w:r w:rsidRPr="00F53658">
        <w:t>[32]</w:t>
      </w:r>
      <w:bookmarkEnd w:id="7"/>
    </w:p>
    <w:p w14:paraId="7794783B" w14:textId="77777777" w:rsidR="0012239F" w:rsidRPr="00B32753" w:rsidRDefault="0012239F" w:rsidP="0012239F">
      <w:r w:rsidRPr="00F53658">
        <w:rPr>
          <w:rStyle w:val="StyleUnderline"/>
        </w:rPr>
        <w:t>Apart from the listed legal pitfalls, there are also some technical hurdles</w:t>
      </w:r>
      <w:r w:rsidRPr="00B32753">
        <w:t> (such as the volatile price of the cryptocurrencies used to reward miners in public blockchains,</w:t>
      </w:r>
      <w:bookmarkStart w:id="8" w:name="_ftnref33"/>
      <w:r w:rsidRPr="00F53658">
        <w:t>[33]</w:t>
      </w:r>
      <w:bookmarkEnd w:id="8"/>
      <w:r w:rsidRPr="00B32753">
        <w:t> and the fact that blockchain can actually be hacked</w:t>
      </w:r>
      <w:bookmarkStart w:id="9" w:name="_ftnref34"/>
      <w:r w:rsidRPr="00F53658">
        <w:t>[34]</w:t>
      </w:r>
      <w:bookmarkEnd w:id="9"/>
      <w:r w:rsidRPr="00B32753">
        <w:t>) that would render copyright registration services based on blockchain much expensive and unstable.</w:t>
      </w:r>
    </w:p>
    <w:p w14:paraId="15D55963" w14:textId="77777777" w:rsidR="0012239F" w:rsidRPr="00B32753" w:rsidRDefault="0012239F" w:rsidP="0012239F">
      <w:r w:rsidRPr="00B32753">
        <w:t>IP management through smart contracts</w:t>
      </w:r>
    </w:p>
    <w:p w14:paraId="34D2D873" w14:textId="77777777" w:rsidR="0012239F" w:rsidRPr="00B32753" w:rsidRDefault="0012239F" w:rsidP="0012239F">
      <w:r w:rsidRPr="00B32753">
        <w:t>“</w:t>
      </w:r>
      <w:r w:rsidRPr="00F53658">
        <w:rPr>
          <w:rStyle w:val="StyleUnderline"/>
        </w:rPr>
        <w:t>The inherent ambiguity of the legal system</w:t>
      </w:r>
      <w:r w:rsidRPr="00B32753">
        <w:t xml:space="preserve"> — necessary to ensure a proper application of the law on a case-by-case basis — </w:t>
      </w:r>
      <w:r w:rsidRPr="00F53658">
        <w:rPr>
          <w:rStyle w:val="StyleUnderline"/>
        </w:rPr>
        <w:t>ultimately gives software developers and engineers the power to embed their own interpretation of the law</w:t>
      </w:r>
      <w:r w:rsidRPr="00B32753">
        <w:t xml:space="preserve"> into the technical artifacts that they create”.</w:t>
      </w:r>
      <w:bookmarkStart w:id="10" w:name="_ftnref35"/>
      <w:r w:rsidRPr="00F53658">
        <w:t>[35]</w:t>
      </w:r>
      <w:bookmarkEnd w:id="10"/>
      <w:r w:rsidRPr="00B32753">
        <w:t> What we are witnessing is the paradox of  “Law regulating code regulating law”,</w:t>
      </w:r>
      <w:bookmarkStart w:id="11" w:name="_ftnref36"/>
      <w:r w:rsidRPr="00F53658">
        <w:t>[36]</w:t>
      </w:r>
      <w:bookmarkEnd w:id="11"/>
      <w:r w:rsidRPr="00B32753">
        <w:t> where developers, as they write the code, can implement values or neglect them, enable freedoms or restrict them: they are de facto full regulators of the cyberspace.</w:t>
      </w:r>
      <w:bookmarkStart w:id="12" w:name="_ftnref37"/>
      <w:r w:rsidRPr="00F53658">
        <w:t>[37]</w:t>
      </w:r>
      <w:bookmarkEnd w:id="12"/>
    </w:p>
    <w:p w14:paraId="17C67112" w14:textId="77777777" w:rsidR="0012239F" w:rsidRPr="00B32753" w:rsidRDefault="0012239F" w:rsidP="0012239F">
      <w:r w:rsidRPr="00B32753">
        <w:t>With the advent of smart contracts, code is now used not only to manage, but also to “define” property rights.</w:t>
      </w:r>
      <w:bookmarkStart w:id="13" w:name="_ftnref38"/>
      <w:r w:rsidRPr="00F53658">
        <w:t>[38]</w:t>
      </w:r>
      <w:bookmarkEnd w:id="13"/>
      <w:r w:rsidRPr="00B32753">
        <w:t xml:space="preserve"> As developers write the code, </w:t>
      </w:r>
      <w:r w:rsidRPr="00F53658">
        <w:rPr>
          <w:rStyle w:val="StyleUnderline"/>
        </w:rPr>
        <w:t>all the technical restrictions provided by the blockchain infrastructure could eventually be extended beyond the scope of copyright law</w:t>
      </w:r>
      <w:r w:rsidRPr="00B32753">
        <w:t>.</w:t>
      </w:r>
      <w:bookmarkStart w:id="14" w:name="_ftnref39"/>
      <w:r w:rsidRPr="00F53658">
        <w:t>[39]</w:t>
      </w:r>
      <w:bookmarkEnd w:id="14"/>
      <w:r w:rsidRPr="00B32753">
        <w:t> </w:t>
      </w:r>
      <w:r w:rsidRPr="00F53658">
        <w:rPr>
          <w:rStyle w:val="StyleUnderline"/>
        </w:rPr>
        <w:t>This drives towards an increasingly formalized system where blockchain progressively becomes a “regulatory technology”,</w:t>
      </w:r>
      <w:bookmarkStart w:id="15" w:name="_ftnref40"/>
      <w:r w:rsidRPr="00F53658">
        <w:rPr>
          <w:rStyle w:val="StyleUnderline"/>
        </w:rPr>
        <w:t>[40]</w:t>
      </w:r>
      <w:bookmarkEnd w:id="15"/>
      <w:r w:rsidRPr="00B32753">
        <w:t> whose reliance on self-executing smart contracts that allow zero-tolerance on deviation, but also on rightful invalidation and non-enforceability of contractual clauses (as in the context of consumer protection), inevitably raises the question of what is legally and what is technically binding.</w:t>
      </w:r>
      <w:bookmarkStart w:id="16" w:name="_ftnref41"/>
      <w:r w:rsidRPr="00F53658">
        <w:t>[41]</w:t>
      </w:r>
      <w:bookmarkEnd w:id="16"/>
    </w:p>
    <w:p w14:paraId="32EC8958" w14:textId="77777777" w:rsidR="0012239F" w:rsidRPr="00B32753" w:rsidRDefault="0012239F" w:rsidP="0012239F">
      <w:r w:rsidRPr="00B32753">
        <w:t>A doubt that intensifies if we consider that the legal status of smart contract is yet to be clarified. Some argue that they are “unprecedented methods of ensuring contractual compliance”</w:t>
      </w:r>
      <w:bookmarkStart w:id="17" w:name="_ftnref42"/>
      <w:r w:rsidRPr="00F53658">
        <w:t>[42]</w:t>
      </w:r>
      <w:bookmarkEnd w:id="17"/>
      <w:r w:rsidRPr="00B32753">
        <w:t>, that their ex-ante enforcement basically provides “adjudication as a service”</w:t>
      </w:r>
      <w:bookmarkStart w:id="18" w:name="_ftnref43"/>
      <w:r w:rsidRPr="00F53658">
        <w:t>[43]</w:t>
      </w:r>
      <w:bookmarkEnd w:id="18"/>
      <w:r w:rsidRPr="00B32753">
        <w:t> and that, incorporating regulation through code, they can work without an overreaching framework and instead will provide an alternative to the whole legal system.</w:t>
      </w:r>
      <w:bookmarkStart w:id="19" w:name="_ftnref44"/>
      <w:r w:rsidRPr="00F53658">
        <w:t>[44]</w:t>
      </w:r>
      <w:bookmarkEnd w:id="19"/>
    </w:p>
    <w:p w14:paraId="375DCB96" w14:textId="77777777" w:rsidR="0012239F" w:rsidRPr="00B32753" w:rsidRDefault="0012239F" w:rsidP="0012239F">
      <w:r w:rsidRPr="00B32753">
        <w:t>On the other side, across different countries the positions of policy makers and lawyers around the opportunities and risks associated with smart contracts are often contradicting.</w:t>
      </w:r>
      <w:bookmarkStart w:id="20" w:name="_ftnref45"/>
      <w:r w:rsidRPr="00F53658">
        <w:t>[45]</w:t>
      </w:r>
      <w:bookmarkEnd w:id="20"/>
      <w:r w:rsidRPr="00B32753">
        <w:t> For instance, under UK and Australian law, the fact that a contract could be fully electronic is unlikely to affect the application of usual rules concerning contract formation, whereas in the US courts will attribute validity to self-enforceable contracts according to strict standards, only if they have proof that the parties have been noticed and accepted the terms.</w:t>
      </w:r>
      <w:bookmarkStart w:id="21" w:name="_ftnref46"/>
      <w:r w:rsidRPr="00F53658">
        <w:t>[46]</w:t>
      </w:r>
      <w:bookmarkEnd w:id="21"/>
      <w:r w:rsidRPr="00B32753">
        <w:t> In Canada there are serious legal hurdles when addressing the enforceability of smart contracts,</w:t>
      </w:r>
      <w:bookmarkStart w:id="22" w:name="_ftnref47"/>
      <w:r w:rsidRPr="00F53658">
        <w:t>[47]</w:t>
      </w:r>
      <w:bookmarkEnd w:id="22"/>
      <w:r w:rsidRPr="00B32753">
        <w:t> while in China some issues arise considering that the current law allows the parties to request a letter of confirmation prior to the conclusion of a contract in the form of data messages, which will likely limit the efficacy of transactions in an entirely electronic form.</w:t>
      </w:r>
      <w:bookmarkStart w:id="23" w:name="_ftnref48"/>
      <w:r w:rsidRPr="00F53658">
        <w:t>[48]</w:t>
      </w:r>
      <w:bookmarkEnd w:id="23"/>
    </w:p>
    <w:p w14:paraId="2458126F" w14:textId="77777777" w:rsidR="0012239F" w:rsidRPr="00F53658" w:rsidRDefault="0012239F" w:rsidP="0012239F">
      <w:pPr>
        <w:rPr>
          <w:rStyle w:val="StyleUnderline"/>
        </w:rPr>
      </w:pPr>
      <w:r w:rsidRPr="00F53658">
        <w:rPr>
          <w:rStyle w:val="StyleUnderline"/>
        </w:rPr>
        <w:t>Overall, the widespread perception is that relying on code to bring about regulatory outcomes would mean to transform technical artifacts into social resources,</w:t>
      </w:r>
      <w:bookmarkStart w:id="24" w:name="_ftnref49"/>
      <w:r w:rsidRPr="00F53658">
        <w:rPr>
          <w:rStyle w:val="StyleUnderline"/>
        </w:rPr>
        <w:t>[49]</w:t>
      </w:r>
      <w:bookmarkEnd w:id="24"/>
      <w:r w:rsidRPr="00F53658">
        <w:rPr>
          <w:rStyle w:val="StyleUnderline"/>
        </w:rPr>
        <w:t> with the risk of undervaluing “the decision-making processes that are central to legitimate constraint on behavior”.</w:t>
      </w:r>
      <w:bookmarkStart w:id="25" w:name="_ftnref50"/>
      <w:r w:rsidRPr="00F53658">
        <w:rPr>
          <w:rStyle w:val="StyleUnderline"/>
        </w:rPr>
        <w:t>[50]</w:t>
      </w:r>
      <w:bookmarkEnd w:id="25"/>
    </w:p>
    <w:p w14:paraId="61C7F71A" w14:textId="77777777" w:rsidR="0012239F" w:rsidRPr="00B32753" w:rsidRDefault="0012239F" w:rsidP="0012239F">
      <w:r w:rsidRPr="00B32753">
        <w:t>There are many issues linked to the record and verification of proof of ownership through the blockchain. For example, if someone records someone else’s work on the ledger before the actual rightholder, for the latter it will be very difficult to prove otherwise.</w:t>
      </w:r>
      <w:bookmarkStart w:id="26" w:name="_ftnref51"/>
      <w:r w:rsidRPr="00F53658">
        <w:t>[51]</w:t>
      </w:r>
      <w:bookmarkEnd w:id="26"/>
    </w:p>
    <w:p w14:paraId="4F5F84EC" w14:textId="77777777" w:rsidR="0012239F" w:rsidRPr="00B32753" w:rsidRDefault="0012239F" w:rsidP="0012239F">
      <w:r w:rsidRPr="00B32753">
        <w:t>The hash “fingerprint” stored on a blockchain is particularly useful to record and trace back the ownership of a digital work, and therefore reduce dubbing and copying. However, if we consider that if someone changes a single musical note in a song, it will be treated as a separate song because it will have a different hash,</w:t>
      </w:r>
      <w:bookmarkStart w:id="27" w:name="_ftnref52"/>
      <w:r w:rsidRPr="00F53658">
        <w:t>[52]</w:t>
      </w:r>
      <w:bookmarkEnd w:id="27"/>
      <w:r w:rsidRPr="00B32753">
        <w:t> we immediately understand that even those works that  have undergone minimal modifications, and as such should be covered by the original copyrights’s work (e.g. remixed audio tracks or images incorporated in a video), will be associated with a different hash, thus rendering the copyright protection hardly effective.</w:t>
      </w:r>
    </w:p>
    <w:p w14:paraId="1E7B41D4" w14:textId="77777777" w:rsidR="0012239F" w:rsidRPr="00B32753" w:rsidRDefault="0012239F" w:rsidP="0012239F">
      <w:r w:rsidRPr="00B32753">
        <w:t>The problem is that, at its current state, blockchain technology is able to contain only metadata about transactions, non creative content itself.</w:t>
      </w:r>
      <w:bookmarkStart w:id="28" w:name="_ftnref53"/>
      <w:r w:rsidRPr="00F53658">
        <w:t>[53]</w:t>
      </w:r>
      <w:bookmarkEnd w:id="28"/>
    </w:p>
    <w:p w14:paraId="799931A9" w14:textId="77777777" w:rsidR="0012239F" w:rsidRPr="00B32753" w:rsidRDefault="0012239F" w:rsidP="0012239F">
      <w:r w:rsidRPr="00B32753">
        <w:t>This is the “hashing issue” of the a blockchain-powered system of copyright management, and it is just one of the issues that arise when relying on a public and permissionless ledger that aims at being trustless and based just on algorithmical consensus: is the person that registered the work the same who created it?</w:t>
      </w:r>
    </w:p>
    <w:p w14:paraId="051323D3" w14:textId="77777777" w:rsidR="0012239F" w:rsidRPr="00B32753" w:rsidRDefault="0012239F" w:rsidP="0012239F">
      <w:r w:rsidRPr="00B32753">
        <w:t>In the end, trust turns out to be “absolutely central to the viability if the technology as well as its capacity to be widely adopted”.</w:t>
      </w:r>
      <w:bookmarkStart w:id="29" w:name="_ftnref54"/>
      <w:r w:rsidRPr="00F53658">
        <w:t>[54]</w:t>
      </w:r>
      <w:bookmarkEnd w:id="29"/>
    </w:p>
    <w:p w14:paraId="4A51F9D8" w14:textId="77777777" w:rsidR="0012239F" w:rsidRPr="00B32753" w:rsidRDefault="0012239F" w:rsidP="0012239F">
      <w:r w:rsidRPr="00B32753">
        <w:t>The problem could be partially overcome by using a private blockchain, a permissioned ledger where a central actor has the authority to grant permission to join. With private blockchains, which are based on deterministic consensus, all the actors involved in the validation process are known, identified (or “permitted”) and potentially accountable for their actions.</w:t>
      </w:r>
      <w:bookmarkStart w:id="30" w:name="_ftnref55"/>
      <w:r w:rsidRPr="00F53658">
        <w:t>[55]</w:t>
      </w:r>
      <w:bookmarkEnd w:id="30"/>
    </w:p>
    <w:p w14:paraId="45EAA30B" w14:textId="77777777" w:rsidR="0012239F" w:rsidRPr="00F53658" w:rsidRDefault="0012239F" w:rsidP="0012239F">
      <w:pPr>
        <w:rPr>
          <w:rStyle w:val="StyleUnderline"/>
        </w:rPr>
      </w:pPr>
      <w:r w:rsidRPr="00F53658">
        <w:rPr>
          <w:rStyle w:val="StyleUnderline"/>
        </w:rPr>
        <w:t>Nevertheless many problems arise also with this kind of blockchain, saying that a permissioned ledger is essentially the anathema of the anti-hierarchical and decentralized ethos underling the concept of blockchain itsel</w:t>
      </w:r>
      <w:r w:rsidRPr="00B32753">
        <w:t>f,</w:t>
      </w:r>
      <w:bookmarkStart w:id="31" w:name="_ftnref56"/>
      <w:r w:rsidRPr="00F53658">
        <w:rPr>
          <w:rStyle w:val="StyleUnderline"/>
        </w:rPr>
        <w:t>[56]</w:t>
      </w:r>
      <w:bookmarkEnd w:id="31"/>
      <w:r w:rsidRPr="00F53658">
        <w:rPr>
          <w:rStyle w:val="StyleUnderline"/>
        </w:rPr>
        <w:t> as the owner owner of the private blockchain will have control over all the transactions</w:t>
      </w:r>
      <w:r w:rsidRPr="00B32753">
        <w:t>. This dominant position will likely drive  towards considering the blockchain owner responsible for the quality of the digital asset that is stored on the blockchain. However, some argue that the owner acts more similarly to a hosting provider,</w:t>
      </w:r>
      <w:bookmarkStart w:id="32" w:name="_ftnref57"/>
      <w:r w:rsidRPr="00F53658">
        <w:t>[57]</w:t>
      </w:r>
      <w:bookmarkEnd w:id="32"/>
      <w:r w:rsidRPr="00B32753">
        <w:t> </w:t>
      </w:r>
      <w:r w:rsidRPr="00F53658">
        <w:rPr>
          <w:rStyle w:val="StyleUnderline"/>
        </w:rPr>
        <w:t xml:space="preserve">an online intermediary that, </w:t>
      </w:r>
      <w:r w:rsidRPr="00F53658">
        <w:rPr>
          <w:rStyle w:val="Emphasis"/>
        </w:rPr>
        <w:t>according to the current legislation, is not directly liable for</w:t>
      </w:r>
      <w:r w:rsidRPr="00F53658">
        <w:rPr>
          <w:rStyle w:val="StyleUnderline"/>
        </w:rPr>
        <w:t xml:space="preserve"> copyright </w:t>
      </w:r>
      <w:r w:rsidRPr="00F53658">
        <w:rPr>
          <w:rStyle w:val="Emphasis"/>
        </w:rPr>
        <w:t>infringement</w:t>
      </w:r>
      <w:r w:rsidRPr="00F53658">
        <w:rPr>
          <w:rStyle w:val="StyleUnderline"/>
        </w:rPr>
        <w:t xml:space="preserve"> perpetrated by its users (although </w:t>
      </w:r>
      <w:r w:rsidRPr="00F53658">
        <w:rPr>
          <w:rStyle w:val="Emphasis"/>
        </w:rPr>
        <w:t>it can be sued for contributory liability based on knowledge of users’ infringement</w:t>
      </w:r>
      <w:r w:rsidRPr="00F53658">
        <w:rPr>
          <w:rStyle w:val="StyleUnderline"/>
        </w:rPr>
        <w:t>).</w:t>
      </w:r>
      <w:bookmarkStart w:id="33" w:name="_ftnref58"/>
      <w:r w:rsidRPr="00F53658">
        <w:rPr>
          <w:rStyle w:val="StyleUnderline"/>
        </w:rPr>
        <w:t>[58]</w:t>
      </w:r>
      <w:bookmarkEnd w:id="33"/>
    </w:p>
    <w:p w14:paraId="557DB316" w14:textId="77777777" w:rsidR="0012239F" w:rsidRPr="00B32753" w:rsidRDefault="0012239F" w:rsidP="0012239F"/>
    <w:p w14:paraId="524C47E1" w14:textId="77777777" w:rsidR="0012239F" w:rsidRPr="0091004A" w:rsidRDefault="0012239F" w:rsidP="0012239F"/>
    <w:p w14:paraId="09C6F9F7" w14:textId="77777777" w:rsidR="0012239F" w:rsidRDefault="0012239F" w:rsidP="0012239F">
      <w:pPr>
        <w:pStyle w:val="Heading2"/>
      </w:pPr>
      <w:r>
        <w:t>High Drug Prices Bad</w:t>
      </w:r>
    </w:p>
    <w:p w14:paraId="31703114" w14:textId="77777777" w:rsidR="0012239F" w:rsidRDefault="0012239F" w:rsidP="0012239F">
      <w:pPr>
        <w:pStyle w:val="Heading3"/>
      </w:pPr>
      <w:r>
        <w:t>! – AT: Health Diplo</w:t>
      </w:r>
    </w:p>
    <w:p w14:paraId="38179685" w14:textId="77777777" w:rsidR="0012239F" w:rsidRPr="00416FFF" w:rsidRDefault="0012239F" w:rsidP="0012239F">
      <w:pPr>
        <w:pStyle w:val="Heading4"/>
      </w:pPr>
      <w:r w:rsidRPr="00416FFF">
        <w:t>Science diplomacy fails</w:t>
      </w:r>
    </w:p>
    <w:p w14:paraId="7BF64660" w14:textId="77777777" w:rsidR="0012239F" w:rsidRPr="00416FFF" w:rsidRDefault="0012239F" w:rsidP="0012239F">
      <w:pPr>
        <w:rPr>
          <w:sz w:val="26"/>
          <w:szCs w:val="26"/>
        </w:rPr>
      </w:pPr>
      <w:r w:rsidRPr="00416FFF">
        <w:rPr>
          <w:rStyle w:val="Style13ptBold"/>
        </w:rPr>
        <w:t>Dickson 9</w:t>
      </w:r>
      <w:r w:rsidRPr="00416FFF">
        <w:rPr>
          <w:sz w:val="26"/>
          <w:szCs w:val="26"/>
        </w:rPr>
        <w:t xml:space="preserve"> </w:t>
      </w:r>
      <w:r w:rsidRPr="00416FFF">
        <w:rPr>
          <w:sz w:val="18"/>
          <w:szCs w:val="18"/>
        </w:rPr>
        <w:t xml:space="preserve">(David, director @ SciDev, a coalition for the connection between science and international development. Reporter for </w:t>
      </w:r>
      <w:r w:rsidRPr="00416FFF">
        <w:rPr>
          <w:i/>
          <w:sz w:val="18"/>
          <w:szCs w:val="18"/>
        </w:rPr>
        <w:t>Science</w:t>
      </w:r>
      <w:r w:rsidRPr="00416FFF">
        <w:rPr>
          <w:sz w:val="18"/>
          <w:szCs w:val="18"/>
        </w:rPr>
        <w:t xml:space="preserve"> and </w:t>
      </w:r>
      <w:r w:rsidRPr="00416FFF">
        <w:rPr>
          <w:i/>
          <w:sz w:val="18"/>
          <w:szCs w:val="18"/>
        </w:rPr>
        <w:t>New Scientist</w:t>
      </w:r>
      <w:r w:rsidRPr="00416FFF">
        <w:rPr>
          <w:sz w:val="18"/>
          <w:szCs w:val="18"/>
        </w:rPr>
        <w:t>, specialising in reporting on science policy. Science diplomacy: the case for caution, http://scidevnet.wordpress.com/2009/06/02/science-diplomacy-the-case-for-caution/)//CB</w:t>
      </w:r>
    </w:p>
    <w:p w14:paraId="31F6DDD1" w14:textId="77777777" w:rsidR="0012239F" w:rsidRPr="00416FFF" w:rsidRDefault="0012239F" w:rsidP="0012239F">
      <w:pPr>
        <w:rPr>
          <w:u w:val="single"/>
        </w:rPr>
      </w:pPr>
      <w:r w:rsidRPr="00416FFF">
        <w:t xml:space="preserve">One of the frustrations of meetings at which scientists gather to discuss policy-related issues is the speed with which the requirements for evidence-based discussion they would expect in a professional context can go out of the window. Such has been the issue over the past two days in the meeting jointly organised in London by the American Association for the Advancement of Science (AAAS) and the Royal Society on the topic “New Frontiers in Science Diplomacy“. </w:t>
      </w:r>
      <w:r w:rsidRPr="00416FFF">
        <w:rPr>
          <w:rStyle w:val="StyleUnderline"/>
          <w:rFonts w:ascii="Garamond" w:hAnsi="Garamond"/>
        </w:rPr>
        <w:t>There has been much lively discussion on the value of international collaboration in achieving scientific goals</w:t>
      </w:r>
      <w:r w:rsidRPr="00416FFF">
        <w:t xml:space="preserve">, on the need for researchers to work together on the scientific aspects of global challenges such as climate change and food security, and on the importance of science capacity building in developing countries in order to make this possible. </w:t>
      </w:r>
      <w:r w:rsidRPr="00416FFF">
        <w:rPr>
          <w:rStyle w:val="StyleUnderline"/>
          <w:rFonts w:ascii="Garamond" w:hAnsi="Garamond"/>
        </w:rPr>
        <w:t>But there remained little evidence</w:t>
      </w:r>
      <w:r w:rsidRPr="00416FFF">
        <w:t xml:space="preserve"> at the end of the meeting </w:t>
      </w:r>
      <w:r w:rsidRPr="00416FFF">
        <w:rPr>
          <w:rStyle w:val="StyleUnderline"/>
          <w:rFonts w:ascii="Garamond" w:hAnsi="Garamond"/>
        </w:rPr>
        <w:t>on how useful it was to lump all these activities together under the umbrella term of “science diplomacy”</w:t>
      </w:r>
      <w:r w:rsidRPr="00416FFF">
        <w:t xml:space="preserve">. More significantly, </w:t>
      </w:r>
      <w:r w:rsidRPr="004B5005">
        <w:rPr>
          <w:rStyle w:val="StyleUnderline"/>
          <w:rFonts w:ascii="Garamond" w:hAnsi="Garamond"/>
          <w:highlight w:val="cyan"/>
        </w:rPr>
        <w:t>although</w:t>
      </w:r>
      <w:r w:rsidRPr="00416FFF">
        <w:rPr>
          <w:rStyle w:val="StyleUnderline"/>
          <w:rFonts w:ascii="Garamond" w:hAnsi="Garamond"/>
        </w:rPr>
        <w:t xml:space="preserve"> numerous </w:t>
      </w:r>
      <w:r w:rsidRPr="004B5005">
        <w:rPr>
          <w:rStyle w:val="StyleUnderline"/>
          <w:rFonts w:ascii="Garamond" w:hAnsi="Garamond"/>
          <w:highlight w:val="cyan"/>
        </w:rPr>
        <w:t>claims were made</w:t>
      </w:r>
      <w:r w:rsidRPr="00416FFF">
        <w:t xml:space="preserve"> during the conference </w:t>
      </w:r>
      <w:r w:rsidRPr="004B5005">
        <w:rPr>
          <w:rStyle w:val="StyleUnderline"/>
          <w:rFonts w:ascii="Garamond" w:hAnsi="Garamond"/>
          <w:highlight w:val="cyan"/>
        </w:rPr>
        <w:t>about</w:t>
      </w:r>
      <w:r w:rsidRPr="00416FFF">
        <w:rPr>
          <w:rStyle w:val="StyleUnderline"/>
          <w:rFonts w:ascii="Garamond" w:hAnsi="Garamond"/>
        </w:rPr>
        <w:t xml:space="preserve"> the broader social and political </w:t>
      </w:r>
      <w:r w:rsidRPr="004B5005">
        <w:rPr>
          <w:rStyle w:val="StyleUnderline"/>
          <w:rFonts w:ascii="Garamond" w:hAnsi="Garamond"/>
          <w:highlight w:val="cyan"/>
        </w:rPr>
        <w:t>value of scientific collaboration</w:t>
      </w:r>
      <w:r w:rsidRPr="00416FFF">
        <w:t xml:space="preserve"> – for example, </w:t>
      </w:r>
      <w:r w:rsidRPr="004B5005">
        <w:rPr>
          <w:rStyle w:val="StyleUnderline"/>
          <w:rFonts w:ascii="Garamond" w:hAnsi="Garamond"/>
          <w:highlight w:val="cyan"/>
        </w:rPr>
        <w:t>in</w:t>
      </w:r>
      <w:r w:rsidRPr="00416FFF">
        <w:t xml:space="preserve"> establishing a framework for collaboration in other areas, and in particular </w:t>
      </w:r>
      <w:r w:rsidRPr="004B5005">
        <w:rPr>
          <w:rStyle w:val="StyleUnderline"/>
          <w:rFonts w:ascii="Garamond" w:hAnsi="Garamond"/>
          <w:highlight w:val="cyan"/>
        </w:rPr>
        <w:t xml:space="preserve">reducing tensions </w:t>
      </w:r>
      <w:r w:rsidRPr="0018591D">
        <w:rPr>
          <w:rStyle w:val="StyleUnderline"/>
          <w:rFonts w:ascii="Garamond" w:hAnsi="Garamond"/>
        </w:rPr>
        <w:t>between rival countries</w:t>
      </w:r>
      <w:r w:rsidRPr="00416FFF">
        <w:t xml:space="preserve"> – </w:t>
      </w:r>
      <w:r w:rsidRPr="004B5005">
        <w:rPr>
          <w:rStyle w:val="StyleUnderline"/>
          <w:rFonts w:ascii="Garamond" w:hAnsi="Garamond"/>
          <w:highlight w:val="cyan"/>
        </w:rPr>
        <w:t xml:space="preserve">little </w:t>
      </w:r>
      <w:r w:rsidRPr="00416FFF">
        <w:rPr>
          <w:rStyle w:val="StyleUnderline"/>
          <w:rFonts w:ascii="Garamond" w:hAnsi="Garamond"/>
        </w:rPr>
        <w:t xml:space="preserve">was produced to </w:t>
      </w:r>
      <w:r w:rsidRPr="004B5005">
        <w:rPr>
          <w:rStyle w:val="StyleUnderline"/>
          <w:rFonts w:ascii="Garamond" w:hAnsi="Garamond"/>
          <w:highlight w:val="cyan"/>
        </w:rPr>
        <w:t>demonstrate</w:t>
      </w:r>
      <w:r w:rsidRPr="00416FFF">
        <w:rPr>
          <w:rStyle w:val="StyleUnderline"/>
          <w:rFonts w:ascii="Garamond" w:hAnsi="Garamond"/>
        </w:rPr>
        <w:t xml:space="preserve"> whether </w:t>
      </w:r>
      <w:r w:rsidRPr="004B5005">
        <w:rPr>
          <w:rStyle w:val="StyleUnderline"/>
          <w:rFonts w:ascii="Garamond" w:hAnsi="Garamond"/>
          <w:highlight w:val="cyan"/>
        </w:rPr>
        <w:t>this hypothesis is true</w:t>
      </w:r>
      <w:r w:rsidRPr="00416FFF">
        <w:t xml:space="preserve">. If it is not, then some of </w:t>
      </w:r>
      <w:r w:rsidRPr="0018591D">
        <w:t xml:space="preserve">the </w:t>
      </w:r>
      <w:r w:rsidRPr="0018591D">
        <w:rPr>
          <w:rStyle w:val="StyleUnderline"/>
          <w:rFonts w:ascii="Garamond" w:hAnsi="Garamond"/>
        </w:rPr>
        <w:t>arguments made on behalf of “science diplomacy”, and</w:t>
      </w:r>
      <w:r w:rsidRPr="0018591D">
        <w:t xml:space="preserve"> in particular </w:t>
      </w:r>
      <w:r w:rsidRPr="0018591D">
        <w:rPr>
          <w:rStyle w:val="StyleUnderline"/>
          <w:rFonts w:ascii="Garamond" w:hAnsi="Garamond"/>
        </w:rPr>
        <w:t>its value as a mechanism for exercising “soft power” in foreign policy</w:t>
      </w:r>
      <w:r w:rsidRPr="00416FFF">
        <w:rPr>
          <w:rStyle w:val="StyleUnderline"/>
          <w:rFonts w:ascii="Garamond" w:hAnsi="Garamond"/>
        </w:rPr>
        <w:t xml:space="preserve">, </w:t>
      </w:r>
      <w:r w:rsidRPr="004B5005">
        <w:rPr>
          <w:rStyle w:val="StyleUnderline"/>
          <w:rFonts w:ascii="Garamond" w:hAnsi="Garamond"/>
          <w:highlight w:val="cyan"/>
        </w:rPr>
        <w:t>do not stand up to</w:t>
      </w:r>
      <w:r w:rsidRPr="00416FFF">
        <w:rPr>
          <w:rStyle w:val="StyleUnderline"/>
          <w:rFonts w:ascii="Garamond" w:hAnsi="Garamond"/>
        </w:rPr>
        <w:t xml:space="preserve"> close </w:t>
      </w:r>
      <w:r w:rsidRPr="004B5005">
        <w:rPr>
          <w:rStyle w:val="StyleUnderline"/>
          <w:rFonts w:ascii="Garamond" w:hAnsi="Garamond"/>
          <w:highlight w:val="cyan"/>
        </w:rPr>
        <w:t>scrutiny</w:t>
      </w:r>
      <w:r w:rsidRPr="00416FFF">
        <w:t xml:space="preserve">. Indeed, a case can be made that </w:t>
      </w:r>
      <w:r w:rsidRPr="004B5005">
        <w:rPr>
          <w:rStyle w:val="StyleUnderline"/>
          <w:rFonts w:ascii="Garamond" w:hAnsi="Garamond"/>
          <w:highlight w:val="cyan"/>
        </w:rPr>
        <w:t>where scientific projects have</w:t>
      </w:r>
      <w:r w:rsidRPr="004B5005">
        <w:rPr>
          <w:highlight w:val="cyan"/>
        </w:rPr>
        <w:t xml:space="preserve"> </w:t>
      </w:r>
      <w:r w:rsidRPr="00416FFF">
        <w:t xml:space="preserve">successfully </w:t>
      </w:r>
      <w:r w:rsidRPr="004B5005">
        <w:rPr>
          <w:rStyle w:val="StyleUnderline"/>
          <w:rFonts w:ascii="Garamond" w:hAnsi="Garamond"/>
          <w:highlight w:val="cyan"/>
        </w:rPr>
        <w:t>involved s</w:t>
      </w:r>
      <w:r w:rsidRPr="00416FFF">
        <w:rPr>
          <w:rStyle w:val="StyleUnderline"/>
          <w:rFonts w:ascii="Garamond" w:hAnsi="Garamond"/>
        </w:rPr>
        <w:t xml:space="preserve">ubstantial </w:t>
      </w:r>
      <w:r w:rsidRPr="004B5005">
        <w:rPr>
          <w:rStyle w:val="StyleUnderline"/>
          <w:rFonts w:ascii="Garamond" w:hAnsi="Garamond"/>
          <w:highlight w:val="cyan"/>
        </w:rPr>
        <w:t xml:space="preserve">international collaboration, </w:t>
      </w:r>
      <w:r w:rsidRPr="00416FFF">
        <w:rPr>
          <w:rStyle w:val="StyleUnderline"/>
          <w:rFonts w:ascii="Garamond" w:hAnsi="Garamond"/>
        </w:rPr>
        <w:t xml:space="preserve">such </w:t>
      </w:r>
      <w:r w:rsidRPr="004B5005">
        <w:rPr>
          <w:rStyle w:val="StyleUnderline"/>
          <w:rFonts w:ascii="Garamond" w:hAnsi="Garamond"/>
          <w:highlight w:val="cyan"/>
        </w:rPr>
        <w:t>success is</w:t>
      </w:r>
      <w:r w:rsidRPr="00416FFF">
        <w:rPr>
          <w:rStyle w:val="StyleUnderline"/>
          <w:rFonts w:ascii="Garamond" w:hAnsi="Garamond"/>
        </w:rPr>
        <w:t xml:space="preserve"> often heavily </w:t>
      </w:r>
      <w:r w:rsidRPr="004B5005">
        <w:rPr>
          <w:rStyle w:val="StyleUnderline"/>
          <w:rFonts w:ascii="Garamond" w:hAnsi="Garamond"/>
          <w:highlight w:val="cyan"/>
        </w:rPr>
        <w:t xml:space="preserve">dependent on </w:t>
      </w:r>
      <w:r w:rsidRPr="00416FFF">
        <w:rPr>
          <w:rStyle w:val="StyleUnderline"/>
          <w:rFonts w:ascii="Garamond" w:hAnsi="Garamond"/>
        </w:rPr>
        <w:t xml:space="preserve">a prior political </w:t>
      </w:r>
      <w:r w:rsidRPr="004B5005">
        <w:rPr>
          <w:rStyle w:val="StyleUnderline"/>
          <w:rFonts w:ascii="Garamond" w:hAnsi="Garamond"/>
          <w:highlight w:val="cyan"/>
        </w:rPr>
        <w:t xml:space="preserve">commitment </w:t>
      </w:r>
      <w:r w:rsidRPr="0018591D">
        <w:rPr>
          <w:rStyle w:val="StyleUnderline"/>
          <w:rFonts w:ascii="Garamond" w:hAnsi="Garamond"/>
        </w:rPr>
        <w:t>to cooperation</w:t>
      </w:r>
      <w:r w:rsidRPr="004B5005">
        <w:rPr>
          <w:rStyle w:val="StyleUnderline"/>
          <w:rFonts w:ascii="Garamond" w:hAnsi="Garamond"/>
          <w:highlight w:val="cyan"/>
        </w:rPr>
        <w:t>,</w:t>
      </w:r>
      <w:r w:rsidRPr="00416FFF">
        <w:rPr>
          <w:rStyle w:val="StyleUnderline"/>
          <w:rFonts w:ascii="Garamond" w:hAnsi="Garamond"/>
        </w:rPr>
        <w:t xml:space="preserve"> </w:t>
      </w:r>
      <w:r w:rsidRPr="004B5005">
        <w:rPr>
          <w:rStyle w:val="StyleUnderline"/>
          <w:rFonts w:ascii="Garamond" w:hAnsi="Garamond"/>
          <w:highlight w:val="cyan"/>
        </w:rPr>
        <w:t xml:space="preserve">rather than </w:t>
      </w:r>
      <w:r w:rsidRPr="00416FFF">
        <w:rPr>
          <w:rStyle w:val="StyleUnderline"/>
          <w:rFonts w:ascii="Garamond" w:hAnsi="Garamond"/>
        </w:rPr>
        <w:t xml:space="preserve">a mechanism for </w:t>
      </w:r>
      <w:r w:rsidRPr="004B5005">
        <w:rPr>
          <w:rStyle w:val="StyleUnderline"/>
          <w:rFonts w:ascii="Garamond" w:hAnsi="Garamond"/>
          <w:highlight w:val="cyan"/>
        </w:rPr>
        <w:t xml:space="preserve">securing cooperation where </w:t>
      </w:r>
      <w:r w:rsidRPr="00416FFF">
        <w:rPr>
          <w:rStyle w:val="StyleUnderline"/>
          <w:rFonts w:ascii="Garamond" w:hAnsi="Garamond"/>
        </w:rPr>
        <w:t xml:space="preserve">the </w:t>
      </w:r>
      <w:r w:rsidRPr="0018591D">
        <w:rPr>
          <w:rStyle w:val="StyleUnderline"/>
          <w:rFonts w:ascii="Garamond" w:hAnsi="Garamond"/>
        </w:rPr>
        <w:t xml:space="preserve">political </w:t>
      </w:r>
      <w:r w:rsidRPr="004B5005">
        <w:rPr>
          <w:rStyle w:val="StyleUnderline"/>
          <w:rFonts w:ascii="Garamond" w:hAnsi="Garamond"/>
          <w:highlight w:val="cyan"/>
        </w:rPr>
        <w:t>will is lacking.</w:t>
      </w:r>
      <w:r w:rsidRPr="00416FFF">
        <w:rPr>
          <w:rStyle w:val="StyleUnderline"/>
          <w:rFonts w:ascii="Garamond" w:hAnsi="Garamond"/>
        </w:rPr>
        <w:t xml:space="preserve"> </w:t>
      </w:r>
    </w:p>
    <w:p w14:paraId="66A86806" w14:textId="77777777" w:rsidR="0012239F" w:rsidRPr="00416FFF" w:rsidRDefault="0012239F" w:rsidP="0012239F">
      <w:pPr>
        <w:pStyle w:val="Heading4"/>
      </w:pPr>
      <w:r w:rsidRPr="00416FFF">
        <w:t xml:space="preserve">Science diplomacy fails </w:t>
      </w:r>
    </w:p>
    <w:p w14:paraId="65ABAADC" w14:textId="77777777" w:rsidR="0012239F" w:rsidRPr="00416FFF" w:rsidRDefault="0012239F" w:rsidP="0012239F">
      <w:r w:rsidRPr="00416FFF">
        <w:br/>
      </w:r>
      <w:r w:rsidRPr="00416FFF">
        <w:rPr>
          <w:rStyle w:val="Style13ptBold"/>
        </w:rPr>
        <w:t>Dickson</w:t>
      </w:r>
      <w:r w:rsidRPr="00416FFF">
        <w:t>, science journalist, 6/28/</w:t>
      </w:r>
      <w:r w:rsidRPr="00416FFF">
        <w:rPr>
          <w:rStyle w:val="Style13ptBold"/>
        </w:rPr>
        <w:t>10</w:t>
      </w:r>
      <w:r w:rsidRPr="00416FFF">
        <w:t xml:space="preserve"> [David. Director of SciDev.net. “Science in diplomacy: “On tap but not on top”.” June 28, 2010. http://scidevnet.wor...onference-2010/. JCook.]</w:t>
      </w:r>
      <w:r w:rsidRPr="00416FFF">
        <w:br/>
      </w:r>
      <w:r w:rsidRPr="00416FFF">
        <w:rPr>
          <w:u w:val="single"/>
        </w:rPr>
        <w:t>There’s a general consensus</w:t>
      </w:r>
      <w:r w:rsidRPr="00416FFF">
        <w:rPr>
          <w:sz w:val="16"/>
        </w:rPr>
        <w:t> in both the scientific and political worlds </w:t>
      </w:r>
      <w:r w:rsidRPr="00416FFF">
        <w:rPr>
          <w:u w:val="single"/>
        </w:rPr>
        <w:t>that the principle of science diplomacy</w:t>
      </w:r>
      <w:r w:rsidRPr="00416FFF">
        <w:rPr>
          <w:sz w:val="16"/>
        </w:rPr>
        <w:t>, at least in the somewhat restricted sense of the need to get more and better science into international negotiations, </w:t>
      </w:r>
      <w:r w:rsidRPr="00416FFF">
        <w:rPr>
          <w:u w:val="single"/>
        </w:rPr>
        <w:t xml:space="preserve">is a desirable objective. There is less agreement, however, on how far the concept can </w:t>
      </w:r>
      <w:r w:rsidRPr="00416FFF">
        <w:rPr>
          <w:sz w:val="16"/>
        </w:rPr>
        <w:t>– or indeed should –</w:t>
      </w:r>
      <w:r w:rsidRPr="00416FFF">
        <w:rPr>
          <w:u w:val="single"/>
        </w:rPr>
        <w:t xml:space="preserve"> be extended to embrace broader goals and objectives, </w:t>
      </w:r>
      <w:r w:rsidRPr="004B5005">
        <w:rPr>
          <w:highlight w:val="cyan"/>
          <w:u w:val="single"/>
        </w:rPr>
        <w:t>in particular attempts to use science to achieve</w:t>
      </w:r>
      <w:r w:rsidRPr="00416FFF">
        <w:rPr>
          <w:u w:val="single"/>
        </w:rPr>
        <w:t xml:space="preserve"> political or </w:t>
      </w:r>
      <w:r w:rsidRPr="004B5005">
        <w:rPr>
          <w:highlight w:val="cyan"/>
          <w:u w:val="single"/>
        </w:rPr>
        <w:t>diplomatic goals</w:t>
      </w:r>
      <w:r w:rsidRPr="00416FFF">
        <w:rPr>
          <w:u w:val="single"/>
        </w:rPr>
        <w:t xml:space="preserve"> at the international level.</w:t>
      </w:r>
      <w:r w:rsidRPr="00416FFF">
        <w:rPr>
          <w:sz w:val="16"/>
        </w:rPr>
        <w:t> </w:t>
      </w:r>
      <w:r w:rsidRPr="004B5005">
        <w:rPr>
          <w:sz w:val="16"/>
          <w:highlight w:val="cyan"/>
        </w:rPr>
        <w:t>S</w:t>
      </w:r>
      <w:r w:rsidRPr="004B5005">
        <w:rPr>
          <w:highlight w:val="cyan"/>
          <w:u w:val="single"/>
        </w:rPr>
        <w:t>cience</w:t>
      </w:r>
      <w:r w:rsidRPr="00416FFF">
        <w:rPr>
          <w:u w:val="single"/>
        </w:rPr>
        <w:t>, despite its international characteristics, </w:t>
      </w:r>
      <w:r w:rsidRPr="004B5005">
        <w:rPr>
          <w:highlight w:val="cyan"/>
          <w:u w:val="single"/>
        </w:rPr>
        <w:t>is no substitute for</w:t>
      </w:r>
      <w:r w:rsidRPr="00416FFF">
        <w:rPr>
          <w:u w:val="single"/>
        </w:rPr>
        <w:t xml:space="preserve"> effective </w:t>
      </w:r>
      <w:r w:rsidRPr="004B5005">
        <w:rPr>
          <w:highlight w:val="cyan"/>
          <w:u w:val="single"/>
        </w:rPr>
        <w:t>diplomacy.</w:t>
      </w:r>
      <w:r w:rsidRPr="00416FFF">
        <w:rPr>
          <w:sz w:val="16"/>
        </w:rPr>
        <w:t> </w:t>
      </w:r>
      <w:r w:rsidRPr="00416FFF">
        <w:rPr>
          <w:sz w:val="16"/>
          <w:szCs w:val="18"/>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the current construction of a synchrotron facility SESAMEin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416FFF">
        <w:rPr>
          <w:sz w:val="16"/>
        </w:rPr>
        <w:t> </w:t>
      </w:r>
      <w:r w:rsidRPr="00416FFF">
        <w:rPr>
          <w:u w:val="single"/>
        </w:rPr>
        <w:t xml:space="preserve">there was even a warning that in the developing world, high profile </w:t>
      </w:r>
      <w:r w:rsidRPr="004B5005">
        <w:rPr>
          <w:highlight w:val="cyan"/>
          <w:u w:val="single"/>
        </w:rPr>
        <w:t>scientific projects</w:t>
      </w:r>
      <w:r w:rsidRPr="00416FFF">
        <w:rPr>
          <w:u w:val="single"/>
        </w:rPr>
        <w:t xml:space="preserve">, particular those with explicit political backing, could </w:t>
      </w:r>
      <w:r w:rsidRPr="004B5005">
        <w:rPr>
          <w:highlight w:val="cyan"/>
          <w:u w:val="single"/>
        </w:rPr>
        <w:t>end up doing damage by inadvertently favouring one social group over another</w:t>
      </w:r>
      <w:r w:rsidRPr="00416FFF">
        <w:rPr>
          <w:u w:val="single"/>
        </w:rPr>
        <w:t>.</w:t>
      </w:r>
      <w:r w:rsidRPr="00416FFF">
        <w:rPr>
          <w:sz w:val="16"/>
        </w:rPr>
        <w:t> Scientists should be wary of having their prestige used in this way; those who did so could come over as patronising, appearing unaware of political realities. Similarly, </w:t>
      </w:r>
      <w:r w:rsidRPr="00416FFF">
        <w:rPr>
          <w:u w:val="single"/>
        </w:rPr>
        <w:t xml:space="preserve">those who hold science in esteem as a practice committed to promoting the causes of peace and development were reminded of the need to take into account how </w:t>
      </w:r>
      <w:r w:rsidRPr="004B5005">
        <w:rPr>
          <w:highlight w:val="cyan"/>
          <w:u w:val="single"/>
        </w:rPr>
        <w:t>advances in science – whether nuclear physics or genetic technolog</w:t>
      </w:r>
      <w:r w:rsidRPr="004B5005">
        <w:rPr>
          <w:sz w:val="16"/>
          <w:highlight w:val="cyan"/>
        </w:rPr>
        <w:t>y – </w:t>
      </w:r>
      <w:r w:rsidRPr="004B5005">
        <w:rPr>
          <w:highlight w:val="cyan"/>
          <w:u w:val="single"/>
        </w:rPr>
        <w:t>have also led to new types of weaponry</w:t>
      </w:r>
      <w:r w:rsidRPr="004B5005">
        <w:rPr>
          <w:sz w:val="16"/>
          <w:highlight w:val="cyan"/>
        </w:rPr>
        <w:t>.</w:t>
      </w:r>
      <w:r w:rsidRPr="00416FFF">
        <w:rPr>
          <w:sz w:val="16"/>
        </w:rPr>
        <w:t xml:space="preserve"> Nor did science automatically lead to the reduction of global inequalities. “Science for diplomacy” therefore ended up with a highly mixed review. </w:t>
      </w:r>
      <w:r w:rsidRPr="004B5005">
        <w:rPr>
          <w:highlight w:val="cyan"/>
          <w:u w:val="single"/>
        </w:rPr>
        <w:t>The consensus seemed to be that science</w:t>
      </w:r>
      <w:r w:rsidRPr="004B5005">
        <w:rPr>
          <w:sz w:val="16"/>
          <w:highlight w:val="cyan"/>
        </w:rPr>
        <w:t xml:space="preserve"> </w:t>
      </w:r>
      <w:r w:rsidRPr="004B5005">
        <w:rPr>
          <w:highlight w:val="cyan"/>
          <w:u w:val="single"/>
        </w:rPr>
        <w:t>can prepare the ground for diplomatic initiatives – and</w:t>
      </w:r>
      <w:r w:rsidRPr="004B5005">
        <w:rPr>
          <w:sz w:val="16"/>
          <w:highlight w:val="cyan"/>
        </w:rPr>
        <w:t xml:space="preserve"> benefit from diplomatic </w:t>
      </w:r>
      <w:r w:rsidRPr="004B5005">
        <w:rPr>
          <w:highlight w:val="cyan"/>
          <w:u w:val="single"/>
        </w:rPr>
        <w:t>agreements </w:t>
      </w:r>
      <w:r w:rsidRPr="004B5005">
        <w:rPr>
          <w:sz w:val="16"/>
          <w:highlight w:val="cyan"/>
        </w:rPr>
        <w:t xml:space="preserve">– </w:t>
      </w:r>
      <w:r w:rsidRPr="004B5005">
        <w:rPr>
          <w:highlight w:val="cyan"/>
          <w:u w:val="single"/>
        </w:rPr>
        <w:t>but cannot provide the solutions to either</w:t>
      </w:r>
      <w:r w:rsidRPr="004B5005">
        <w:rPr>
          <w:sz w:val="16"/>
          <w:highlight w:val="cyan"/>
        </w:rPr>
        <w:t>.</w:t>
      </w:r>
      <w:r w:rsidRPr="00416FFF">
        <w:rPr>
          <w:sz w:val="16"/>
        </w:rPr>
        <w:t> “On tap but not on top” seems as relevant in international settings as it does in purely national ones. With all the caution that even this formulation still requires.</w:t>
      </w:r>
    </w:p>
    <w:p w14:paraId="05C69D5B" w14:textId="77777777" w:rsidR="0012239F" w:rsidRPr="00416FFF" w:rsidRDefault="0012239F" w:rsidP="0012239F"/>
    <w:p w14:paraId="2F8F60F6" w14:textId="77777777" w:rsidR="0012239F" w:rsidRPr="00E60C96" w:rsidRDefault="0012239F" w:rsidP="0012239F"/>
    <w:p w14:paraId="2A8779FC" w14:textId="77777777" w:rsidR="0012239F" w:rsidRPr="00416FFF" w:rsidRDefault="0012239F" w:rsidP="0012239F">
      <w:pPr>
        <w:pStyle w:val="Heading4"/>
      </w:pPr>
      <w:r w:rsidRPr="00416FFF">
        <w:t>Current science diplomacy solves</w:t>
      </w:r>
    </w:p>
    <w:p w14:paraId="2A5F905D" w14:textId="77777777" w:rsidR="0012239F" w:rsidRPr="00416FFF" w:rsidRDefault="0012239F" w:rsidP="0012239F">
      <w:r w:rsidRPr="00416FFF">
        <w:rPr>
          <w:rStyle w:val="Style13ptBold"/>
        </w:rPr>
        <w:t>Conley</w:t>
      </w:r>
      <w:r w:rsidRPr="00416FFF">
        <w:t xml:space="preserve">, Director Europe Program at CSIS, </w:t>
      </w:r>
      <w:r w:rsidRPr="00416FFF">
        <w:rPr>
          <w:rStyle w:val="Style13ptBold"/>
        </w:rPr>
        <w:t>’12</w:t>
      </w:r>
      <w:r w:rsidRPr="00416FFF">
        <w:t xml:space="preserve"> (Heather, January, “A New Security Architecture for the Arctic: An American Perspective” CSIS Europe Program)</w:t>
      </w:r>
    </w:p>
    <w:p w14:paraId="2F321521" w14:textId="77777777" w:rsidR="0012239F" w:rsidRPr="00416FFF" w:rsidRDefault="0012239F" w:rsidP="0012239F">
      <w:pPr>
        <w:rPr>
          <w:sz w:val="12"/>
        </w:rPr>
      </w:pPr>
      <w:r w:rsidRPr="00416FFF">
        <w:rPr>
          <w:sz w:val="12"/>
        </w:rPr>
        <w:t xml:space="preserve">The United States as an Arctic Science Power </w:t>
      </w:r>
      <w:r w:rsidRPr="00416FFF">
        <w:rPr>
          <w:rStyle w:val="StyleUnderline"/>
        </w:rPr>
        <w:t xml:space="preserve">Although the </w:t>
      </w:r>
      <w:r w:rsidRPr="001D4717">
        <w:rPr>
          <w:rStyle w:val="StyleUnderline"/>
          <w:highlight w:val="cyan"/>
        </w:rPr>
        <w:t>U</w:t>
      </w:r>
      <w:r w:rsidRPr="00416FFF">
        <w:rPr>
          <w:rStyle w:val="StyleUnderline"/>
        </w:rPr>
        <w:t xml:space="preserve">nited </w:t>
      </w:r>
      <w:r w:rsidRPr="001D4717">
        <w:rPr>
          <w:rStyle w:val="StyleUnderline"/>
          <w:highlight w:val="cyan"/>
        </w:rPr>
        <w:t>S</w:t>
      </w:r>
      <w:r w:rsidRPr="00416FFF">
        <w:rPr>
          <w:rStyle w:val="StyleUnderline"/>
        </w:rPr>
        <w:t>tates lacks an overarching Arctic economic development strategy</w:t>
      </w:r>
      <w:r w:rsidRPr="00416FFF">
        <w:rPr>
          <w:sz w:val="12"/>
        </w:rPr>
        <w:t xml:space="preserve"> and suffers from insufficient security assets, </w:t>
      </w:r>
      <w:r w:rsidRPr="00416FFF">
        <w:rPr>
          <w:rStyle w:val="StyleUnderline"/>
        </w:rPr>
        <w:t xml:space="preserve">it does </w:t>
      </w:r>
      <w:r w:rsidRPr="001D4717">
        <w:rPr>
          <w:rStyle w:val="StyleUnderline"/>
          <w:highlight w:val="cyan"/>
        </w:rPr>
        <w:t>maintain a competitive edge in</w:t>
      </w:r>
      <w:r w:rsidRPr="00416FFF">
        <w:rPr>
          <w:rStyle w:val="StyleUnderline"/>
        </w:rPr>
        <w:t xml:space="preserve"> the field of </w:t>
      </w:r>
      <w:r w:rsidRPr="001D4717">
        <w:rPr>
          <w:rStyle w:val="StyleUnderline"/>
          <w:highlight w:val="cyan"/>
        </w:rPr>
        <w:t>research and science</w:t>
      </w:r>
      <w:r w:rsidRPr="00416FFF">
        <w:rPr>
          <w:sz w:val="12"/>
        </w:rPr>
        <w:t xml:space="preserve">. Northern </w:t>
      </w:r>
      <w:r w:rsidRPr="001D4717">
        <w:rPr>
          <w:rStyle w:val="StyleUnderline"/>
          <w:highlight w:val="cyan"/>
        </w:rPr>
        <w:t>Alaska has always been</w:t>
      </w:r>
      <w:r w:rsidRPr="00416FFF">
        <w:rPr>
          <w:rStyle w:val="StyleUnderline"/>
        </w:rPr>
        <w:t xml:space="preserve"> a region of </w:t>
      </w:r>
      <w:r w:rsidRPr="001D4717">
        <w:rPr>
          <w:rStyle w:val="StyleUnderline"/>
          <w:highlight w:val="cyan"/>
        </w:rPr>
        <w:t>particular interest to scientists</w:t>
      </w:r>
      <w:r w:rsidRPr="00416FFF">
        <w:rPr>
          <w:sz w:val="12"/>
        </w:rPr>
        <w:t xml:space="preserve"> with its unique climate, flora, and fauna. The Greenland Ice Sheet Project Two, initiated in 1998 by the Office of Polar Programs of the NSF, provided the world with what was then the deepest ice core ever recovered as well as the clearest outline of climate history." The discoveries of this project piqued the interest of the scientific community and made clear that the Arctic is one of the most important places to study climatic changes, global temperatures, sea ice extent, and short-lived climate forcers, such as black carbon and levels of methane. </w:t>
      </w:r>
      <w:r w:rsidRPr="00416FFF">
        <w:rPr>
          <w:rStyle w:val="StyleUnderline"/>
        </w:rPr>
        <w:t xml:space="preserve">The </w:t>
      </w:r>
      <w:r w:rsidRPr="001D4717">
        <w:rPr>
          <w:rStyle w:val="StyleUnderline"/>
          <w:highlight w:val="cyan"/>
        </w:rPr>
        <w:t>U</w:t>
      </w:r>
      <w:r w:rsidRPr="00416FFF">
        <w:rPr>
          <w:rStyle w:val="StyleUnderline"/>
        </w:rPr>
        <w:t xml:space="preserve">nited </w:t>
      </w:r>
      <w:r w:rsidRPr="001D4717">
        <w:rPr>
          <w:rStyle w:val="StyleUnderline"/>
          <w:highlight w:val="cyan"/>
        </w:rPr>
        <w:t>S</w:t>
      </w:r>
      <w:r w:rsidRPr="00416FFF">
        <w:rPr>
          <w:rStyle w:val="StyleUnderline"/>
        </w:rPr>
        <w:t xml:space="preserve">tates </w:t>
      </w:r>
      <w:r w:rsidRPr="001D4717">
        <w:rPr>
          <w:rStyle w:val="StyleUnderline"/>
          <w:highlight w:val="cyan"/>
        </w:rPr>
        <w:t>has</w:t>
      </w:r>
      <w:r w:rsidRPr="00416FFF">
        <w:rPr>
          <w:rStyle w:val="StyleUnderline"/>
        </w:rPr>
        <w:t xml:space="preserve"> </w:t>
      </w:r>
      <w:r w:rsidRPr="001D4717">
        <w:rPr>
          <w:rStyle w:val="StyleUnderline"/>
          <w:highlight w:val="cyan"/>
        </w:rPr>
        <w:t>been at the vanguard of international climate research with established institutions like</w:t>
      </w:r>
      <w:r w:rsidRPr="00416FFF">
        <w:rPr>
          <w:rStyle w:val="StyleUnderline"/>
        </w:rPr>
        <w:t xml:space="preserve"> the </w:t>
      </w:r>
      <w:r w:rsidRPr="001D4717">
        <w:rPr>
          <w:rStyle w:val="StyleUnderline"/>
          <w:highlight w:val="cyan"/>
        </w:rPr>
        <w:t>N</w:t>
      </w:r>
      <w:r w:rsidRPr="00416FFF">
        <w:rPr>
          <w:rStyle w:val="StyleUnderline"/>
        </w:rPr>
        <w:t xml:space="preserve">ational </w:t>
      </w:r>
      <w:r w:rsidRPr="001D4717">
        <w:rPr>
          <w:rStyle w:val="StyleUnderline"/>
          <w:highlight w:val="cyan"/>
        </w:rPr>
        <w:t>S</w:t>
      </w:r>
      <w:r w:rsidRPr="00416FFF">
        <w:rPr>
          <w:rStyle w:val="StyleUnderline"/>
        </w:rPr>
        <w:t xml:space="preserve">cience </w:t>
      </w:r>
      <w:r w:rsidRPr="001D4717">
        <w:rPr>
          <w:rStyle w:val="StyleUnderline"/>
          <w:highlight w:val="cyan"/>
        </w:rPr>
        <w:t>F</w:t>
      </w:r>
      <w:r w:rsidRPr="00416FFF">
        <w:rPr>
          <w:rStyle w:val="StyleUnderline"/>
        </w:rPr>
        <w:t xml:space="preserve">oundation, U.S. </w:t>
      </w:r>
      <w:r w:rsidRPr="001D4717">
        <w:rPr>
          <w:rStyle w:val="StyleUnderline"/>
          <w:highlight w:val="cyan"/>
        </w:rPr>
        <w:t>Arctic Research</w:t>
      </w:r>
      <w:r w:rsidRPr="00416FFF">
        <w:rPr>
          <w:rStyle w:val="StyleUnderline"/>
        </w:rPr>
        <w:t xml:space="preserve"> </w:t>
      </w:r>
      <w:r w:rsidRPr="001D4717">
        <w:rPr>
          <w:rStyle w:val="StyleUnderline"/>
          <w:highlight w:val="cyan"/>
        </w:rPr>
        <w:t>Commission</w:t>
      </w:r>
      <w:r w:rsidRPr="00416FFF">
        <w:rPr>
          <w:sz w:val="12"/>
        </w:rPr>
        <w:t xml:space="preserve"> (USARC, part of the NSF),'" </w:t>
      </w:r>
      <w:r w:rsidRPr="00416FFF">
        <w:rPr>
          <w:rStyle w:val="StyleUnderline"/>
        </w:rPr>
        <w:t xml:space="preserve">the U.S. </w:t>
      </w:r>
      <w:r w:rsidRPr="001D4717">
        <w:rPr>
          <w:rStyle w:val="StyleUnderline"/>
          <w:highlight w:val="cyan"/>
        </w:rPr>
        <w:t>Geological Survey, and</w:t>
      </w:r>
      <w:r w:rsidRPr="00416FFF">
        <w:rPr>
          <w:rStyle w:val="StyleUnderline"/>
        </w:rPr>
        <w:t xml:space="preserve"> the Inter- agency Arctic </w:t>
      </w:r>
      <w:r w:rsidRPr="001D4717">
        <w:rPr>
          <w:rStyle w:val="StyleUnderline"/>
          <w:highlight w:val="cyan"/>
        </w:rPr>
        <w:t>Research Policy Committee</w:t>
      </w:r>
      <w:r w:rsidRPr="00416FFF">
        <w:rPr>
          <w:rStyle w:val="StyleUnderline"/>
        </w:rPr>
        <w:t xml:space="preserve"> the </w:t>
      </w:r>
      <w:r w:rsidRPr="001D4717">
        <w:rPr>
          <w:rStyle w:val="StyleUnderline"/>
          <w:highlight w:val="cyan"/>
        </w:rPr>
        <w:t>N</w:t>
      </w:r>
      <w:r w:rsidRPr="00416FFF">
        <w:rPr>
          <w:rStyle w:val="StyleUnderline"/>
        </w:rPr>
        <w:t xml:space="preserve">ational </w:t>
      </w:r>
      <w:r w:rsidRPr="001D4717">
        <w:rPr>
          <w:rStyle w:val="StyleUnderline"/>
          <w:highlight w:val="cyan"/>
        </w:rPr>
        <w:t>O</w:t>
      </w:r>
      <w:r w:rsidRPr="00416FFF">
        <w:rPr>
          <w:rStyle w:val="StyleUnderline"/>
        </w:rPr>
        <w:t xml:space="preserve">ceanic and </w:t>
      </w:r>
      <w:r w:rsidRPr="001D4717">
        <w:rPr>
          <w:rStyle w:val="StyleUnderline"/>
          <w:highlight w:val="cyan"/>
        </w:rPr>
        <w:t>A</w:t>
      </w:r>
      <w:r w:rsidRPr="00416FFF">
        <w:rPr>
          <w:rStyle w:val="StyleUnderline"/>
        </w:rPr>
        <w:t xml:space="preserve">tmospheric </w:t>
      </w:r>
      <w:r w:rsidRPr="001D4717">
        <w:rPr>
          <w:rStyle w:val="StyleUnderline"/>
          <w:highlight w:val="cyan"/>
        </w:rPr>
        <w:t>A</w:t>
      </w:r>
      <w:r w:rsidRPr="00416FFF">
        <w:rPr>
          <w:rStyle w:val="StyleUnderline"/>
        </w:rPr>
        <w:t xml:space="preserve">dministration, </w:t>
      </w:r>
      <w:r w:rsidRPr="001D4717">
        <w:rPr>
          <w:rStyle w:val="StyleUnderline"/>
          <w:highlight w:val="cyan"/>
        </w:rPr>
        <w:t>and</w:t>
      </w:r>
      <w:r w:rsidRPr="00416FFF">
        <w:rPr>
          <w:rStyle w:val="StyleUnderline"/>
        </w:rPr>
        <w:t xml:space="preserve"> the </w:t>
      </w:r>
      <w:r w:rsidRPr="001D4717">
        <w:rPr>
          <w:rStyle w:val="StyleUnderline"/>
          <w:highlight w:val="cyan"/>
        </w:rPr>
        <w:t>National Snow and Ice Data Center</w:t>
      </w:r>
      <w:r w:rsidRPr="00416FFF">
        <w:rPr>
          <w:sz w:val="12"/>
        </w:rPr>
        <w:t xml:space="preserve">. The National Science Foundation had an annual budget of $6.8 billion for FY zpl 1, with the Office of Polar Programs receiving $493.4 million and USARC research receiving $1.58 million." The USARC has laid out its research goals in its Report on Goals and Objective for Arctic Research, </w:t>
      </w:r>
      <w:r w:rsidRPr="00416FFF">
        <w:rPr>
          <w:rStyle w:val="StyleUnderline"/>
        </w:rPr>
        <w:t>stressing</w:t>
      </w:r>
      <w:r w:rsidRPr="00416FFF">
        <w:rPr>
          <w:sz w:val="12"/>
        </w:rPr>
        <w:t xml:space="preserve"> five main themes: </w:t>
      </w:r>
      <w:r w:rsidRPr="00416FFF">
        <w:rPr>
          <w:rStyle w:val="StyleUnderline"/>
        </w:rPr>
        <w:t>environmental change</w:t>
      </w:r>
      <w:r w:rsidRPr="00416FFF">
        <w:rPr>
          <w:sz w:val="12"/>
        </w:rPr>
        <w:t xml:space="preserve"> of the Arctic, Arctic Ocean, and Bering Sea; Arctic human health; civil infrastructure; natural resource assessment; and indigenous languages, cultures, and identities." These goals are broad based, and while they may not directly address security concerns, they do have an impact on U.S. Arctic policy because </w:t>
      </w:r>
      <w:r w:rsidRPr="00416FFF">
        <w:rPr>
          <w:rStyle w:val="StyleUnderline"/>
        </w:rPr>
        <w:t>all future decisionmaking related to the Arctic</w:t>
      </w:r>
      <w:r w:rsidRPr="00416FFF">
        <w:rPr>
          <w:sz w:val="12"/>
        </w:rPr>
        <w:t>-be it economic development or aligning security assets-</w:t>
      </w:r>
      <w:r w:rsidRPr="00416FFF">
        <w:rPr>
          <w:rStyle w:val="StyleUnderline"/>
        </w:rPr>
        <w:t>is completely dependent on a strong scientific understanding of this fragile milieu</w:t>
      </w:r>
      <w:r w:rsidRPr="00416FFF">
        <w:rPr>
          <w:sz w:val="12"/>
        </w:rPr>
        <w:t xml:space="preserve">. There can never be too much scientific data or understanding about this largely unknown region, and </w:t>
      </w:r>
      <w:r w:rsidRPr="00416FFF">
        <w:rPr>
          <w:rStyle w:val="StyleUnderline"/>
        </w:rPr>
        <w:t xml:space="preserve">the </w:t>
      </w:r>
      <w:r w:rsidRPr="001D4717">
        <w:rPr>
          <w:rStyle w:val="Emphasis"/>
          <w:highlight w:val="cyan"/>
        </w:rPr>
        <w:t>current level of U.S. science and research</w:t>
      </w:r>
      <w:r w:rsidRPr="001D4717">
        <w:rPr>
          <w:rStyle w:val="StyleUnderline"/>
          <w:highlight w:val="cyan"/>
        </w:rPr>
        <w:t xml:space="preserve"> in the Arctic is</w:t>
      </w:r>
      <w:r w:rsidRPr="00416FFF">
        <w:rPr>
          <w:rStyle w:val="StyleUnderline"/>
        </w:rPr>
        <w:t xml:space="preserve"> a </w:t>
      </w:r>
      <w:r w:rsidRPr="001D4717">
        <w:rPr>
          <w:rStyle w:val="StyleUnderline"/>
          <w:highlight w:val="cyan"/>
        </w:rPr>
        <w:t>critical</w:t>
      </w:r>
      <w:r w:rsidRPr="00416FFF">
        <w:rPr>
          <w:rStyle w:val="StyleUnderline"/>
        </w:rPr>
        <w:t xml:space="preserve"> and foundational </w:t>
      </w:r>
      <w:r w:rsidRPr="001D4717">
        <w:rPr>
          <w:rStyle w:val="StyleUnderline"/>
          <w:highlight w:val="cyan"/>
        </w:rPr>
        <w:t xml:space="preserve">element of </w:t>
      </w:r>
      <w:r w:rsidRPr="00416FFF">
        <w:rPr>
          <w:rStyle w:val="StyleUnderline"/>
        </w:rPr>
        <w:t xml:space="preserve">a proactive U.S. </w:t>
      </w:r>
      <w:r w:rsidRPr="001D4717">
        <w:rPr>
          <w:rStyle w:val="StyleUnderline"/>
          <w:highlight w:val="cyan"/>
        </w:rPr>
        <w:t>leadership model</w:t>
      </w:r>
      <w:r w:rsidRPr="00416FFF">
        <w:rPr>
          <w:sz w:val="12"/>
        </w:rPr>
        <w:t>.</w:t>
      </w:r>
    </w:p>
    <w:p w14:paraId="2F61688F" w14:textId="77777777" w:rsidR="0012239F" w:rsidRPr="00661E13" w:rsidRDefault="0012239F" w:rsidP="0012239F"/>
    <w:p w14:paraId="46F4FA0F" w14:textId="77777777" w:rsidR="0012239F" w:rsidRDefault="0012239F" w:rsidP="0012239F">
      <w:pPr>
        <w:pStyle w:val="Heading3"/>
      </w:pPr>
      <w:r>
        <w:t>! – AT: Trade</w:t>
      </w:r>
    </w:p>
    <w:p w14:paraId="3F29EF8F" w14:textId="77777777" w:rsidR="0012239F" w:rsidRPr="00070C38" w:rsidRDefault="0012239F" w:rsidP="0012239F">
      <w:pPr>
        <w:pStyle w:val="Heading4"/>
        <w:rPr>
          <w:rFonts w:cs="Times New Roman"/>
        </w:rPr>
      </w:pPr>
      <w:bookmarkStart w:id="34" w:name="_Hlk90900780"/>
      <w:r w:rsidRPr="00070C38">
        <w:rPr>
          <w:rFonts w:cs="Times New Roman"/>
        </w:rPr>
        <w:t xml:space="preserve">Trade is </w:t>
      </w:r>
      <w:r w:rsidRPr="00070C38">
        <w:rPr>
          <w:rFonts w:cs="Times New Roman"/>
          <w:u w:val="single"/>
        </w:rPr>
        <w:t>irrelevant</w:t>
      </w:r>
      <w:r w:rsidRPr="00070C38">
        <w:rPr>
          <w:rFonts w:cs="Times New Roman"/>
        </w:rPr>
        <w:t xml:space="preserve"> for war</w:t>
      </w:r>
    </w:p>
    <w:p w14:paraId="46D8202F" w14:textId="77777777" w:rsidR="0012239F" w:rsidRPr="00070C38" w:rsidRDefault="0012239F" w:rsidP="0012239F">
      <w:r w:rsidRPr="00070C38">
        <w:t xml:space="preserve">Katherine </w:t>
      </w:r>
      <w:r w:rsidRPr="00070C38">
        <w:rPr>
          <w:rStyle w:val="Style13ptBold"/>
        </w:rPr>
        <w:t>Barbieri 13</w:t>
      </w:r>
      <w:r w:rsidRPr="00070C38">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14:paraId="6C577FBE" w14:textId="77777777" w:rsidR="0012239F" w:rsidRPr="00070C38" w:rsidRDefault="0012239F" w:rsidP="0012239F">
      <w:pPr>
        <w:rPr>
          <w:sz w:val="12"/>
        </w:rPr>
      </w:pPr>
      <w:r w:rsidRPr="004B5005">
        <w:rPr>
          <w:rStyle w:val="Emphasis"/>
          <w:highlight w:val="cyan"/>
        </w:rPr>
        <w:t>How does interdependence affect war</w:t>
      </w:r>
      <w:r w:rsidRPr="00070C38">
        <w:rPr>
          <w:sz w:val="12"/>
        </w:rPr>
        <w:t xml:space="preserve">, the most intense form of conflict? Table 2 gives </w:t>
      </w:r>
      <w:r w:rsidRPr="00070C38">
        <w:rPr>
          <w:rStyle w:val="StyleUnderline"/>
        </w:rPr>
        <w:t xml:space="preserve">the </w:t>
      </w:r>
      <w:r w:rsidRPr="004B5005">
        <w:rPr>
          <w:rStyle w:val="Emphasis"/>
          <w:highlight w:val="cyan"/>
        </w:rPr>
        <w:t>empirical results</w:t>
      </w:r>
      <w:r w:rsidRPr="004B5005">
        <w:rPr>
          <w:sz w:val="12"/>
          <w:highlight w:val="cyan"/>
        </w:rPr>
        <w:t>.</w:t>
      </w:r>
      <w:r w:rsidRPr="00070C38">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070C38">
        <w:rPr>
          <w:rStyle w:val="StyleUnderline"/>
        </w:rPr>
        <w:t xml:space="preserve">evidence from the pre-WWII period </w:t>
      </w:r>
      <w:r w:rsidRPr="004B5005">
        <w:rPr>
          <w:rStyle w:val="StyleUnderline"/>
          <w:highlight w:val="cyan"/>
        </w:rPr>
        <w:t xml:space="preserve">provides support for </w:t>
      </w:r>
      <w:r w:rsidRPr="00070C38">
        <w:rPr>
          <w:rStyle w:val="StyleUnderline"/>
        </w:rPr>
        <w:t xml:space="preserve">those </w:t>
      </w:r>
      <w:r w:rsidRPr="004B5005">
        <w:rPr>
          <w:rStyle w:val="StyleUnderline"/>
          <w:highlight w:val="cyan"/>
        </w:rPr>
        <w:t>arguing</w:t>
      </w:r>
      <w:r w:rsidRPr="00070C38">
        <w:rPr>
          <w:rStyle w:val="StyleUnderline"/>
        </w:rPr>
        <w:t xml:space="preserve"> that </w:t>
      </w:r>
      <w:r w:rsidRPr="004B5005">
        <w:rPr>
          <w:rStyle w:val="Emphasis"/>
          <w:highlight w:val="cyan"/>
        </w:rPr>
        <w:t>economic factors have little, if any, influence</w:t>
      </w:r>
      <w:r w:rsidRPr="004B5005">
        <w:rPr>
          <w:rStyle w:val="StyleUnderline"/>
          <w:highlight w:val="cyan"/>
        </w:rPr>
        <w:t xml:space="preserve"> on</w:t>
      </w:r>
      <w:r w:rsidRPr="00070C38">
        <w:rPr>
          <w:sz w:val="12"/>
        </w:rPr>
        <w:t xml:space="preserve"> affecting </w:t>
      </w:r>
      <w:r w:rsidRPr="00070C38">
        <w:rPr>
          <w:rStyle w:val="StyleUnderline"/>
        </w:rPr>
        <w:t xml:space="preserve">leaders’ </w:t>
      </w:r>
      <w:r w:rsidRPr="004B5005">
        <w:rPr>
          <w:rStyle w:val="StyleUnderline"/>
          <w:highlight w:val="cyan"/>
        </w:rPr>
        <w:t>decisions to engage in war</w:t>
      </w:r>
      <w:r w:rsidRPr="00070C38">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4B5005">
        <w:rPr>
          <w:rStyle w:val="StyleUnderline"/>
          <w:highlight w:val="cyan"/>
        </w:rPr>
        <w:t xml:space="preserve">This study provides </w:t>
      </w:r>
      <w:r w:rsidRPr="004B5005">
        <w:rPr>
          <w:rStyle w:val="Emphasis"/>
          <w:highlight w:val="cyan"/>
        </w:rPr>
        <w:t>little empirical support</w:t>
      </w:r>
      <w:r w:rsidRPr="004B5005">
        <w:rPr>
          <w:rStyle w:val="StyleUnderline"/>
          <w:highlight w:val="cyan"/>
        </w:rPr>
        <w:t xml:space="preserve"> for the</w:t>
      </w:r>
      <w:r w:rsidRPr="00070C38">
        <w:rPr>
          <w:rStyle w:val="StyleUnderline"/>
        </w:rPr>
        <w:t xml:space="preserve"> liberal </w:t>
      </w:r>
      <w:r w:rsidRPr="004B5005">
        <w:rPr>
          <w:rStyle w:val="StyleUnderline"/>
          <w:highlight w:val="cyan"/>
        </w:rPr>
        <w:t>proposition that trade provides a path to</w:t>
      </w:r>
      <w:r w:rsidRPr="00070C38">
        <w:rPr>
          <w:rStyle w:val="StyleUnderline"/>
        </w:rPr>
        <w:t xml:space="preserve"> interstate </w:t>
      </w:r>
      <w:r w:rsidRPr="004B5005">
        <w:rPr>
          <w:rStyle w:val="StyleUnderline"/>
          <w:highlight w:val="cyan"/>
        </w:rPr>
        <w:t>peace</w:t>
      </w:r>
      <w:r w:rsidRPr="004B5005">
        <w:rPr>
          <w:sz w:val="12"/>
          <w:highlight w:val="cyan"/>
        </w:rPr>
        <w:t xml:space="preserve">. </w:t>
      </w:r>
      <w:r w:rsidRPr="004B5005">
        <w:rPr>
          <w:rStyle w:val="Emphasis"/>
          <w:highlight w:val="cyan"/>
        </w:rPr>
        <w:t>Even after</w:t>
      </w:r>
      <w:r w:rsidRPr="004B5005">
        <w:rPr>
          <w:sz w:val="12"/>
          <w:highlight w:val="cyan"/>
        </w:rPr>
        <w:t xml:space="preserve"> </w:t>
      </w:r>
      <w:r w:rsidRPr="004B5005">
        <w:rPr>
          <w:rStyle w:val="StyleUnderline"/>
          <w:highlight w:val="cyan"/>
        </w:rPr>
        <w:t>controlling for</w:t>
      </w:r>
      <w:r w:rsidRPr="00070C38">
        <w:rPr>
          <w:rStyle w:val="StyleUnderline"/>
        </w:rPr>
        <w:t xml:space="preserve"> the influence of </w:t>
      </w:r>
      <w:r w:rsidRPr="004B5005">
        <w:rPr>
          <w:rStyle w:val="StyleUnderline"/>
          <w:highlight w:val="cyan"/>
        </w:rPr>
        <w:t>contiguity</w:t>
      </w:r>
      <w:r w:rsidRPr="00070C38">
        <w:rPr>
          <w:rStyle w:val="StyleUnderline"/>
        </w:rPr>
        <w:t xml:space="preserve">, joint </w:t>
      </w:r>
      <w:r w:rsidRPr="004B5005">
        <w:rPr>
          <w:rStyle w:val="StyleUnderline"/>
          <w:highlight w:val="cyan"/>
        </w:rPr>
        <w:t>democracy, alliance ties, and</w:t>
      </w:r>
      <w:r w:rsidRPr="00070C38">
        <w:rPr>
          <w:rStyle w:val="StyleUnderline"/>
        </w:rPr>
        <w:t xml:space="preserve"> relative </w:t>
      </w:r>
      <w:r w:rsidRPr="004B5005">
        <w:rPr>
          <w:rStyle w:val="StyleUnderline"/>
          <w:highlight w:val="cyan"/>
        </w:rPr>
        <w:t>capabilities</w:t>
      </w:r>
      <w:r w:rsidRPr="00070C38">
        <w:rPr>
          <w:sz w:val="12"/>
        </w:rPr>
        <w:t xml:space="preserve">, the </w:t>
      </w:r>
      <w:r w:rsidRPr="004B5005">
        <w:rPr>
          <w:rStyle w:val="StyleUnderline"/>
          <w:highlight w:val="cyan"/>
        </w:rPr>
        <w:t>evidence suggests</w:t>
      </w:r>
      <w:r w:rsidRPr="00070C38">
        <w:rPr>
          <w:rStyle w:val="StyleUnderline"/>
        </w:rPr>
        <w:t xml:space="preserve"> that </w:t>
      </w:r>
      <w:r w:rsidRPr="004B5005">
        <w:rPr>
          <w:rStyle w:val="Emphasis"/>
          <w:highlight w:val="cyan"/>
        </w:rPr>
        <w:t>in most instances trade fails to deter conflict</w:t>
      </w:r>
      <w:r w:rsidRPr="00070C38">
        <w:rPr>
          <w:sz w:val="12"/>
        </w:rPr>
        <w:t xml:space="preserve">. </w:t>
      </w:r>
      <w:r w:rsidRPr="00070C38">
        <w:rPr>
          <w:rStyle w:val="StyleUnderline"/>
        </w:rPr>
        <w:t>Instead</w:t>
      </w:r>
      <w:r w:rsidRPr="00070C38">
        <w:rPr>
          <w:sz w:val="12"/>
        </w:rPr>
        <w:t xml:space="preserve">, extensive </w:t>
      </w:r>
      <w:r w:rsidRPr="00070C38">
        <w:rPr>
          <w:rStyle w:val="StyleUnderline"/>
        </w:rPr>
        <w:t xml:space="preserve">economic </w:t>
      </w:r>
      <w:r w:rsidRPr="004B5005">
        <w:rPr>
          <w:rStyle w:val="StyleUnderline"/>
          <w:highlight w:val="cyan"/>
        </w:rPr>
        <w:t>interdependence</w:t>
      </w:r>
      <w:r w:rsidRPr="00070C38">
        <w:rPr>
          <w:sz w:val="12"/>
        </w:rPr>
        <w:t xml:space="preserve"> increases the likelihood that dyads engage in militarized dispute; however, it </w:t>
      </w:r>
      <w:r w:rsidRPr="004B5005">
        <w:rPr>
          <w:rStyle w:val="Emphasis"/>
          <w:highlight w:val="cyan"/>
        </w:rPr>
        <w:t>appears to have little influence on</w:t>
      </w:r>
      <w:r w:rsidRPr="00070C38">
        <w:rPr>
          <w:rStyle w:val="Emphasis"/>
        </w:rPr>
        <w:t xml:space="preserve"> the incidence of </w:t>
      </w:r>
      <w:r w:rsidRPr="004B5005">
        <w:rPr>
          <w:rStyle w:val="Emphasis"/>
          <w:highlight w:val="cyan"/>
        </w:rPr>
        <w:t>war</w:t>
      </w:r>
      <w:r w:rsidRPr="00070C38">
        <w:rPr>
          <w:sz w:val="12"/>
        </w:rPr>
        <w:t xml:space="preserve">. </w:t>
      </w:r>
    </w:p>
    <w:bookmarkEnd w:id="34"/>
    <w:p w14:paraId="73CC7F9A" w14:textId="77777777" w:rsidR="0012239F" w:rsidRPr="00070C38" w:rsidRDefault="0012239F" w:rsidP="0012239F">
      <w:pPr>
        <w:pStyle w:val="Heading4"/>
        <w:rPr>
          <w:rFonts w:cs="Times New Roman"/>
          <w:u w:val="single"/>
        </w:rPr>
      </w:pPr>
      <w:r w:rsidRPr="00070C38">
        <w:rPr>
          <w:rFonts w:cs="Times New Roman"/>
        </w:rPr>
        <w:t xml:space="preserve">No interdependence impact. </w:t>
      </w:r>
    </w:p>
    <w:p w14:paraId="07482039" w14:textId="77777777" w:rsidR="0012239F" w:rsidRPr="00070C38" w:rsidRDefault="0012239F" w:rsidP="0012239F">
      <w:r w:rsidRPr="00070C38">
        <w:t xml:space="preserve">Joel </w:t>
      </w:r>
      <w:r w:rsidRPr="00070C38">
        <w:rPr>
          <w:b/>
        </w:rPr>
        <w:t>Einstein 17</w:t>
      </w:r>
      <w:r w:rsidRPr="00070C38">
        <w:t xml:space="preserve">. Australian National University. 01-17-17. “Economic Interdependence and Conflict – The Case of the US and China.” E-International Relations. </w:t>
      </w:r>
      <w:hyperlink r:id="rId12" w:history="1">
        <w:r w:rsidRPr="00070C38">
          <w:rPr>
            <w:rStyle w:val="Hyperlink"/>
          </w:rPr>
          <w:t>http://www.e-ir.info/2017/01/17/economic-interdependence-and-conflict-the-case-of-the-us-and-china/</w:t>
        </w:r>
      </w:hyperlink>
    </w:p>
    <w:p w14:paraId="7508E61F" w14:textId="77777777" w:rsidR="0012239F" w:rsidRPr="00070C38" w:rsidRDefault="0012239F" w:rsidP="0012239F">
      <w:pPr>
        <w:rPr>
          <w:u w:val="single"/>
        </w:rPr>
      </w:pPr>
      <w:r w:rsidRPr="00070C38">
        <w:rPr>
          <w:rStyle w:val="StyleUnderline"/>
        </w:rPr>
        <w:t xml:space="preserve">In </w:t>
      </w:r>
      <w:r w:rsidRPr="004B5005">
        <w:rPr>
          <w:rStyle w:val="StyleUnderline"/>
          <w:highlight w:val="cyan"/>
        </w:rPr>
        <w:t>1913</w:t>
      </w:r>
      <w:r w:rsidRPr="00070C38">
        <w:rPr>
          <w:rStyle w:val="StyleUnderline"/>
        </w:rPr>
        <w:t xml:space="preserve">, Norman Angell declared that the use of military force </w:t>
      </w:r>
      <w:r w:rsidRPr="004B5005">
        <w:rPr>
          <w:rStyle w:val="StyleUnderline"/>
          <w:highlight w:val="cyan"/>
        </w:rPr>
        <w:t>was</w:t>
      </w:r>
      <w:r w:rsidRPr="00070C38">
        <w:rPr>
          <w:sz w:val="16"/>
        </w:rPr>
        <w:t xml:space="preserve"> now </w:t>
      </w:r>
      <w:r w:rsidRPr="00070C38">
        <w:rPr>
          <w:rStyle w:val="StyleUnderline"/>
        </w:rPr>
        <w:t>economically futile as</w:t>
      </w:r>
      <w:r w:rsidRPr="00070C38">
        <w:rPr>
          <w:sz w:val="16"/>
        </w:rPr>
        <w:t xml:space="preserve"> international finance and </w:t>
      </w:r>
      <w:r w:rsidRPr="00070C38">
        <w:rPr>
          <w:rStyle w:val="StyleUnderline"/>
        </w:rPr>
        <w:t xml:space="preserve">trade had become so </w:t>
      </w:r>
      <w:r w:rsidRPr="004B5005">
        <w:rPr>
          <w:rStyle w:val="StyleUnderline"/>
          <w:highlight w:val="cyan"/>
        </w:rPr>
        <w:t>interconnected</w:t>
      </w:r>
      <w:r w:rsidRPr="00070C38">
        <w:rPr>
          <w:sz w:val="16"/>
        </w:rPr>
        <w:t xml:space="preserve"> that harming the enemy’s property would equate to harming your own.[1] </w:t>
      </w:r>
      <w:r w:rsidRPr="004B5005">
        <w:rPr>
          <w:rStyle w:val="StyleUnderline"/>
          <w:highlight w:val="cyan"/>
        </w:rPr>
        <w:t>A year later</w:t>
      </w:r>
      <w:r w:rsidRPr="00070C38">
        <w:rPr>
          <w:sz w:val="16"/>
        </w:rPr>
        <w:t xml:space="preserve"> Europe’s economically interconnected states were embroiled in what would later become known as the First </w:t>
      </w:r>
      <w:r w:rsidRPr="004B5005">
        <w:rPr>
          <w:rStyle w:val="Emphasis"/>
          <w:highlight w:val="cyan"/>
        </w:rPr>
        <w:t>World War</w:t>
      </w:r>
      <w:r w:rsidRPr="00070C38">
        <w:rPr>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070C38">
        <w:rPr>
          <w:rStyle w:val="StyleUnderline"/>
        </w:rPr>
        <w:t>the liberal assumption that high levels of trade</w:t>
      </w:r>
      <w:r w:rsidRPr="00070C38">
        <w:rPr>
          <w:sz w:val="16"/>
        </w:rPr>
        <w:t xml:space="preserve"> and investment between two states, in this case the US and China, will </w:t>
      </w:r>
      <w:r w:rsidRPr="00070C38">
        <w:rPr>
          <w:rStyle w:val="StyleUnderline"/>
        </w:rPr>
        <w:t>make war unlikely</w:t>
      </w:r>
      <w:r w:rsidRPr="00070C38">
        <w:rPr>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070C38">
        <w:rPr>
          <w:rStyle w:val="StyleUnderline"/>
        </w:rPr>
        <w:t>the premise ‘more trade equals less conflict’ is simplistic. It does not take into account many of the variables that can influence</w:t>
      </w:r>
      <w:r w:rsidRPr="00070C38">
        <w:rPr>
          <w:sz w:val="16"/>
        </w:rPr>
        <w:t xml:space="preserve"> the strength of </w:t>
      </w:r>
      <w:r w:rsidRPr="00070C38">
        <w:rPr>
          <w:rStyle w:val="StyleUnderline"/>
        </w:rPr>
        <w:t>economic interdependence’s conflict reducing attributes</w:t>
      </w:r>
      <w:r w:rsidRPr="00070C38">
        <w:rPr>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070C38">
        <w:rPr>
          <w:rStyle w:val="Emphasis"/>
        </w:rPr>
        <w:t xml:space="preserve">economic </w:t>
      </w:r>
      <w:r w:rsidRPr="004B5005">
        <w:rPr>
          <w:rStyle w:val="Emphasis"/>
          <w:highlight w:val="cyan"/>
        </w:rPr>
        <w:t>interdependence</w:t>
      </w:r>
      <w:r w:rsidRPr="00070C38">
        <w:rPr>
          <w:sz w:val="16"/>
        </w:rPr>
        <w:t xml:space="preserve"> does reduce the likelihood of conflict but </w:t>
      </w:r>
      <w:r w:rsidRPr="004B5005">
        <w:rPr>
          <w:rStyle w:val="Emphasis"/>
          <w:highlight w:val="cyan"/>
        </w:rPr>
        <w:t>is insufficient</w:t>
      </w:r>
      <w:r w:rsidRPr="00070C38">
        <w:rPr>
          <w:sz w:val="16"/>
        </w:rPr>
        <w:t xml:space="preserve"> on its own </w:t>
      </w:r>
      <w:r w:rsidRPr="004B5005">
        <w:rPr>
          <w:rStyle w:val="Emphasis"/>
          <w:highlight w:val="cyan"/>
        </w:rPr>
        <w:t>to</w:t>
      </w:r>
      <w:r w:rsidRPr="00070C38">
        <w:rPr>
          <w:sz w:val="16"/>
        </w:rPr>
        <w:t xml:space="preserve"> completely </w:t>
      </w:r>
      <w:r w:rsidRPr="004B5005">
        <w:rPr>
          <w:rStyle w:val="Emphasis"/>
          <w:highlight w:val="cyan"/>
        </w:rPr>
        <w:t>prevent</w:t>
      </w:r>
      <w:r w:rsidRPr="00070C38">
        <w:rPr>
          <w:rStyle w:val="Emphasis"/>
        </w:rPr>
        <w:t xml:space="preserve"> it</w:t>
      </w:r>
      <w:r w:rsidRPr="00070C38">
        <w:rPr>
          <w:sz w:val="16"/>
        </w:rPr>
        <w:t xml:space="preserve">. To calculate the likelihood of </w:t>
      </w:r>
      <w:r w:rsidRPr="004B5005">
        <w:rPr>
          <w:rStyle w:val="Emphasis"/>
          <w:highlight w:val="cyan"/>
        </w:rPr>
        <w:t>conflict</w:t>
      </w:r>
      <w:r w:rsidRPr="00070C38">
        <w:rPr>
          <w:sz w:val="16"/>
        </w:rPr>
        <w:t xml:space="preserve"> correctly one would need to factor in the nature of the economic interdependence alongside the strength of the strategic interests at stake. </w:t>
      </w:r>
      <w:r w:rsidRPr="00070C38">
        <w:rPr>
          <w:sz w:val="16"/>
          <w:szCs w:val="16"/>
        </w:rPr>
        <w:t xml:space="preserve">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w:t>
      </w:r>
      <w:r w:rsidRPr="00070C38">
        <w:rPr>
          <w:sz w:val="16"/>
        </w:rPr>
        <w:t xml:space="preserve">As compelling as this argument may be, </w:t>
      </w:r>
      <w:r w:rsidRPr="00070C38">
        <w:rPr>
          <w:rStyle w:val="StyleUnderline"/>
        </w:rPr>
        <w:t>high levels of economic interdependence have not always resulted in peace</w:t>
      </w:r>
      <w:r w:rsidRPr="00070C38">
        <w:rPr>
          <w:sz w:val="16"/>
        </w:rPr>
        <w:t xml:space="preserve">. The </w:t>
      </w:r>
      <w:r w:rsidRPr="00070C38">
        <w:rPr>
          <w:rStyle w:val="StyleUnderline"/>
        </w:rPr>
        <w:t>decades preceding WW1 saw an unprecedented growth in</w:t>
      </w:r>
      <w:r w:rsidRPr="00070C38">
        <w:rPr>
          <w:sz w:val="16"/>
        </w:rPr>
        <w:t xml:space="preserve"> international </w:t>
      </w:r>
      <w:r w:rsidRPr="00070C38">
        <w:rPr>
          <w:rStyle w:val="StyleUnderline"/>
        </w:rPr>
        <w:t>trade</w:t>
      </w:r>
      <w:r w:rsidRPr="00070C38">
        <w:rPr>
          <w:sz w:val="16"/>
        </w:rPr>
        <w:t xml:space="preserv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 </w:t>
      </w:r>
      <w:r w:rsidRPr="00070C38">
        <w:rPr>
          <w:rStyle w:val="StyleUnderline"/>
        </w:rPr>
        <w:t xml:space="preserve">interdependence theory </w:t>
      </w:r>
      <w:r w:rsidRPr="004B5005">
        <w:rPr>
          <w:rStyle w:val="StyleUnderline"/>
          <w:highlight w:val="cyan"/>
        </w:rPr>
        <w:t>makes the assumption that conflict will reduce</w:t>
      </w:r>
      <w:r w:rsidRPr="00070C38">
        <w:rPr>
          <w:rStyle w:val="StyleUnderline"/>
        </w:rPr>
        <w:t xml:space="preserve"> or cut-off </w:t>
      </w:r>
      <w:r w:rsidRPr="004B5005">
        <w:rPr>
          <w:rStyle w:val="StyleUnderline"/>
          <w:highlight w:val="cyan"/>
        </w:rPr>
        <w:t>trade. This</w:t>
      </w:r>
      <w:r w:rsidRPr="00070C38">
        <w:rPr>
          <w:sz w:val="16"/>
        </w:rPr>
        <w:t xml:space="preserve"> assumption </w:t>
      </w:r>
      <w:r w:rsidRPr="004B5005">
        <w:rPr>
          <w:rStyle w:val="Emphasis"/>
          <w:highlight w:val="cyan"/>
        </w:rPr>
        <w:t>appears</w:t>
      </w:r>
      <w:r w:rsidRPr="00070C38">
        <w:rPr>
          <w:sz w:val="16"/>
        </w:rPr>
        <w:t xml:space="preserve"> to be </w:t>
      </w:r>
      <w:r w:rsidRPr="004B5005">
        <w:rPr>
          <w:rStyle w:val="StyleUnderline"/>
          <w:highlight w:val="cyan"/>
        </w:rPr>
        <w:t>logical</w:t>
      </w:r>
      <w:r w:rsidRPr="00070C38">
        <w:rPr>
          <w:sz w:val="16"/>
        </w:rPr>
        <w:t xml:space="preserve">, as one would expect that the moment two states are officially adversaries, fear of relative gains would ensure that policy makers want to completely cut-off trade. </w:t>
      </w:r>
      <w:r w:rsidRPr="004B5005">
        <w:rPr>
          <w:rStyle w:val="StyleUnderline"/>
          <w:highlight w:val="cyan"/>
        </w:rPr>
        <w:t xml:space="preserve">However, there are </w:t>
      </w:r>
      <w:r w:rsidRPr="004B5005">
        <w:rPr>
          <w:rStyle w:val="Emphasis"/>
          <w:highlight w:val="cyan"/>
        </w:rPr>
        <w:t>many</w:t>
      </w:r>
      <w:r w:rsidRPr="00070C38">
        <w:rPr>
          <w:rStyle w:val="StyleUnderline"/>
        </w:rPr>
        <w:t xml:space="preserve"> historical </w:t>
      </w:r>
      <w:r w:rsidRPr="004B5005">
        <w:rPr>
          <w:rStyle w:val="Emphasis"/>
          <w:highlight w:val="cyan"/>
        </w:rPr>
        <w:t>examples</w:t>
      </w:r>
      <w:r w:rsidRPr="004B5005">
        <w:rPr>
          <w:rStyle w:val="StyleUnderline"/>
          <w:highlight w:val="cyan"/>
        </w:rPr>
        <w:t xml:space="preserve"> of trade</w:t>
      </w:r>
      <w:r w:rsidRPr="00070C38">
        <w:rPr>
          <w:rStyle w:val="StyleUnderline"/>
        </w:rPr>
        <w:t xml:space="preserve"> between warring states </w:t>
      </w:r>
      <w:r w:rsidRPr="004B5005">
        <w:rPr>
          <w:rStyle w:val="Emphasis"/>
          <w:highlight w:val="cyan"/>
        </w:rPr>
        <w:t>carrying on</w:t>
      </w:r>
      <w:r w:rsidRPr="00070C38">
        <w:rPr>
          <w:sz w:val="16"/>
        </w:rPr>
        <w:t xml:space="preserve"> during wartime, </w:t>
      </w:r>
      <w:r w:rsidRPr="00070C38">
        <w:rPr>
          <w:rStyle w:val="StyleUnderline"/>
        </w:rPr>
        <w:t>including strategic goods that directly affect the ability of the enemy to carry out the war.</w:t>
      </w:r>
      <w:r w:rsidRPr="00070C38">
        <w:rPr>
          <w:sz w:val="16"/>
        </w:rPr>
        <w:t xml:space="preserve">[8] For example, </w:t>
      </w:r>
      <w:r w:rsidRPr="00070C38">
        <w:rPr>
          <w:rStyle w:val="StyleUnderline"/>
        </w:rPr>
        <w:t>in the Anglo-Dutch Wars, British insurance companies continued to insure enemy ships and paid to replace ships</w:t>
      </w:r>
      <w:r w:rsidRPr="00070C38">
        <w:rPr>
          <w:sz w:val="16"/>
        </w:rPr>
        <w:t xml:space="preserve"> that were being </w:t>
      </w:r>
      <w:r w:rsidRPr="00070C38">
        <w:rPr>
          <w:rStyle w:val="StyleUnderline"/>
        </w:rPr>
        <w:t>destroyed by their own army</w:t>
      </w:r>
      <w:r w:rsidRPr="00070C38">
        <w:rPr>
          <w:sz w:val="16"/>
        </w:rPr>
        <w:t xml:space="preserve">.[9] </w:t>
      </w:r>
      <w:r w:rsidRPr="00070C38">
        <w:rPr>
          <w:rStyle w:val="StyleUnderline"/>
        </w:rPr>
        <w:t>Even during WW2, there are numerous examples of American firms continuing to trade strategic goods with</w:t>
      </w:r>
      <w:r w:rsidRPr="00070C38">
        <w:rPr>
          <w:sz w:val="16"/>
        </w:rPr>
        <w:t xml:space="preserve"> Nazi </w:t>
      </w:r>
      <w:r w:rsidRPr="00070C38">
        <w:rPr>
          <w:rStyle w:val="StyleUnderline"/>
        </w:rPr>
        <w:t>Germany</w:t>
      </w:r>
      <w:r w:rsidRPr="00070C38">
        <w:rPr>
          <w:sz w:val="16"/>
        </w:rPr>
        <w:t xml:space="preserve">.[10] Barbieri and Levy argue that these examples and their own statistical analysis suggest that the outbreak of war does not radically reduce trade between enemies, and when it does, it often quickly returns to pre-war levels after the war has concluded.[11] </w:t>
      </w:r>
      <w:r w:rsidRPr="00070C38">
        <w:rPr>
          <w:sz w:val="16"/>
          <w:szCs w:val="16"/>
        </w:rPr>
        <w:t xml:space="preserve">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w:t>
      </w:r>
      <w:r w:rsidRPr="00070C38">
        <w:rPr>
          <w:sz w:val="16"/>
        </w:rPr>
        <w:t xml:space="preserve">The purpose of this section is to demonstrate that the </w:t>
      </w:r>
      <w:r w:rsidRPr="00070C38">
        <w:rPr>
          <w:rStyle w:val="Emphasis"/>
        </w:rPr>
        <w:t>pacifying effect of economic interdependence is not constant</w:t>
      </w:r>
      <w:r w:rsidRPr="00070C38">
        <w:rPr>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070C38">
        <w:rPr>
          <w:rStyle w:val="StyleUnderline"/>
        </w:rPr>
        <w:t>statement</w:t>
      </w:r>
      <w:r w:rsidRPr="00070C38">
        <w:rPr>
          <w:sz w:val="16"/>
        </w:rPr>
        <w:t xml:space="preserve"> (</w:t>
      </w:r>
      <w:r w:rsidRPr="00070C38">
        <w:rPr>
          <w:rStyle w:val="StyleUnderline"/>
        </w:rPr>
        <w:t>that the level of trade</w:t>
      </w:r>
      <w:r w:rsidRPr="00070C38">
        <w:rPr>
          <w:sz w:val="16"/>
        </w:rPr>
        <w:t xml:space="preserve"> between the US and China </w:t>
      </w:r>
      <w:r w:rsidRPr="00070C38">
        <w:rPr>
          <w:rStyle w:val="StyleUnderline"/>
        </w:rPr>
        <w:t>makes conflict unlikely</w:t>
      </w:r>
      <w:r w:rsidRPr="00070C38">
        <w:rPr>
          <w:sz w:val="16"/>
        </w:rPr>
        <w:t xml:space="preserve">) </w:t>
      </w:r>
      <w:r w:rsidRPr="00070C38">
        <w:rPr>
          <w:rStyle w:val="StyleUnderline"/>
        </w:rPr>
        <w:t xml:space="preserve">can be considered to be an over-simplification. </w:t>
      </w:r>
      <w:r w:rsidRPr="00070C38">
        <w:rPr>
          <w:sz w:val="16"/>
        </w:rPr>
        <w:t xml:space="preserve">One variable is the relative levels of economic dependence. Some argue that </w:t>
      </w:r>
      <w:r w:rsidRPr="00070C38">
        <w:rPr>
          <w:rStyle w:val="StyleUnderline"/>
        </w:rPr>
        <w:t xml:space="preserve">asymmetry of </w:t>
      </w:r>
      <w:r w:rsidRPr="004B5005">
        <w:rPr>
          <w:rStyle w:val="StyleUnderline"/>
          <w:highlight w:val="cyan"/>
        </w:rPr>
        <w:t xml:space="preserve">trade can </w:t>
      </w:r>
      <w:r w:rsidRPr="004B5005">
        <w:rPr>
          <w:rStyle w:val="Emphasis"/>
          <w:highlight w:val="cyan"/>
        </w:rPr>
        <w:t>increase</w:t>
      </w:r>
      <w:r w:rsidRPr="00070C38">
        <w:rPr>
          <w:rStyle w:val="StyleUnderline"/>
        </w:rPr>
        <w:t xml:space="preserve"> the chances of </w:t>
      </w:r>
      <w:r w:rsidRPr="004B5005">
        <w:rPr>
          <w:rStyle w:val="StyleUnderline"/>
          <w:highlight w:val="cyan"/>
        </w:rPr>
        <w:t>conflict if</w:t>
      </w:r>
      <w:r w:rsidRPr="00070C38">
        <w:rPr>
          <w:rStyle w:val="StyleUnderline"/>
        </w:rPr>
        <w:t xml:space="preserve"> the </w:t>
      </w:r>
      <w:r w:rsidRPr="004B5005">
        <w:rPr>
          <w:rStyle w:val="StyleUnderline"/>
          <w:highlight w:val="cyan"/>
        </w:rPr>
        <w:t>trade is more important to one</w:t>
      </w:r>
      <w:r w:rsidRPr="00070C38">
        <w:rPr>
          <w:rStyle w:val="StyleUnderline"/>
        </w:rPr>
        <w:t xml:space="preserve"> state </w:t>
      </w:r>
      <w:r w:rsidRPr="004B5005">
        <w:rPr>
          <w:rStyle w:val="StyleUnderline"/>
          <w:highlight w:val="cyan"/>
        </w:rPr>
        <w:t>than</w:t>
      </w:r>
      <w:r w:rsidRPr="00070C38">
        <w:rPr>
          <w:rStyle w:val="StyleUnderline"/>
        </w:rPr>
        <w:t xml:space="preserve"> it is to </w:t>
      </w:r>
      <w:r w:rsidRPr="004B5005">
        <w:rPr>
          <w:rStyle w:val="StyleUnderline"/>
          <w:highlight w:val="cyan"/>
        </w:rPr>
        <w:t>the other</w:t>
      </w:r>
      <w:r w:rsidRPr="00070C38">
        <w:rPr>
          <w:rStyle w:val="StyleUnderline"/>
        </w:rPr>
        <w:t>; their resolve would not be reduced by the same degree</w:t>
      </w:r>
      <w:r w:rsidRPr="00070C38">
        <w:rPr>
          <w:sz w:val="16"/>
        </w:rPr>
        <w:t xml:space="preserve">. </w:t>
      </w:r>
      <w:r w:rsidRPr="00070C38">
        <w:rPr>
          <w:rStyle w:val="StyleUnderline"/>
        </w:rPr>
        <w:t>The less dependent state would be far more willing</w:t>
      </w:r>
      <w:r w:rsidRPr="00070C38">
        <w:rPr>
          <w:sz w:val="16"/>
        </w:rPr>
        <w:t xml:space="preserve"> than its adversary </w:t>
      </w:r>
      <w:r w:rsidRPr="00070C38">
        <w:rPr>
          <w:rStyle w:val="StyleUnderline"/>
        </w:rPr>
        <w:t>to initiate a conflict</w:t>
      </w:r>
      <w:r w:rsidRPr="00070C38">
        <w:rPr>
          <w:sz w:val="16"/>
        </w:rPr>
        <w:t xml:space="preserve">.[13]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w:t>
      </w:r>
      <w:r w:rsidRPr="00070C38">
        <w:rPr>
          <w:rStyle w:val="StyleUnderline"/>
        </w:rPr>
        <w:t>Another variable is the specifics of what is being traded</w:t>
      </w:r>
      <w:r w:rsidRPr="00070C38">
        <w:rPr>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070C38">
        <w:rPr>
          <w:rStyle w:val="StyleUnderline"/>
        </w:rPr>
        <w:t>If it is a sector with alternative trade avenues then embargos and boycotts as a result of conflict will have far less effect</w:t>
      </w:r>
      <w:r w:rsidRPr="00070C38">
        <w:rPr>
          <w:sz w:val="16"/>
        </w:rPr>
        <w:t xml:space="preserve">.[16] The rule is that </w:t>
      </w:r>
      <w:r w:rsidRPr="00070C38">
        <w:rPr>
          <w:rStyle w:val="StyleUnderline"/>
        </w:rPr>
        <w:t>the more inelastic the import demand, the higher the opportunity cost</w:t>
      </w:r>
      <w:r w:rsidRPr="00070C38">
        <w:rPr>
          <w:sz w:val="16"/>
        </w:rPr>
        <w:t xml:space="preserve"> and the smaller the probability </w:t>
      </w:r>
      <w:r w:rsidRPr="00070C38">
        <w:rPr>
          <w:rStyle w:val="StyleUnderline"/>
        </w:rPr>
        <w:t>of conflict</w:t>
      </w:r>
      <w:r w:rsidRPr="00070C38">
        <w:rPr>
          <w:sz w:val="16"/>
        </w:rPr>
        <w:t xml:space="preserve">.[17] According to these studies, trade still generally reduces the likelihood of conflict however it is by no means homogeneous in its effects. Additionally, the </w:t>
      </w:r>
      <w:r w:rsidRPr="00070C38">
        <w:rPr>
          <w:rStyle w:val="StyleUnderline"/>
        </w:rPr>
        <w:t>opportunity costs are not the same for importers and exporters</w:t>
      </w:r>
      <w:r w:rsidRPr="00070C38">
        <w:rPr>
          <w:sz w:val="16"/>
        </w:rPr>
        <w:t xml:space="preserve">. Dorussen’s study suggests that </w:t>
      </w:r>
      <w:r w:rsidRPr="00070C38">
        <w:rPr>
          <w:rStyle w:val="StyleUnderline"/>
        </w:rPr>
        <w:t xml:space="preserve">increased </w:t>
      </w:r>
      <w:r w:rsidRPr="004B5005">
        <w:rPr>
          <w:rStyle w:val="StyleUnderline"/>
          <w:highlight w:val="cyan"/>
        </w:rPr>
        <w:t xml:space="preserve">trade in </w:t>
      </w:r>
      <w:r w:rsidRPr="004B5005">
        <w:rPr>
          <w:rStyle w:val="Emphasis"/>
          <w:highlight w:val="cyan"/>
        </w:rPr>
        <w:t>oil</w:t>
      </w:r>
      <w:r w:rsidRPr="00070C38">
        <w:rPr>
          <w:rStyle w:val="StyleUnderline"/>
        </w:rPr>
        <w:t xml:space="preserve"> tends to </w:t>
      </w:r>
      <w:r w:rsidRPr="004B5005">
        <w:rPr>
          <w:rStyle w:val="StyleUnderline"/>
          <w:highlight w:val="cyan"/>
        </w:rPr>
        <w:t>make</w:t>
      </w:r>
      <w:r w:rsidRPr="00070C38">
        <w:rPr>
          <w:rStyle w:val="StyleUnderline"/>
        </w:rPr>
        <w:t xml:space="preserve"> the </w:t>
      </w:r>
      <w:r w:rsidRPr="004B5005">
        <w:rPr>
          <w:rStyle w:val="StyleUnderline"/>
          <w:highlight w:val="cyan"/>
        </w:rPr>
        <w:t>exporters</w:t>
      </w:r>
      <w:r w:rsidRPr="00070C38">
        <w:rPr>
          <w:rStyle w:val="StyleUnderline"/>
        </w:rPr>
        <w:t xml:space="preserve"> more </w:t>
      </w:r>
      <w:r w:rsidRPr="004B5005">
        <w:rPr>
          <w:rStyle w:val="StyleUnderline"/>
          <w:highlight w:val="cyan"/>
        </w:rPr>
        <w:t>hostile</w:t>
      </w:r>
      <w:r w:rsidRPr="00070C38">
        <w:rPr>
          <w:rStyle w:val="StyleUnderline"/>
        </w:rPr>
        <w:t xml:space="preserve"> and the importers friendlier</w:t>
      </w:r>
      <w:r w:rsidRPr="00070C38">
        <w:rPr>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w:t>
      </w:r>
      <w:r w:rsidRPr="00070C38">
        <w:rPr>
          <w:rStyle w:val="StyleUnderline"/>
        </w:rPr>
        <w:t>another variable</w:t>
      </w:r>
      <w:r w:rsidRPr="00070C38">
        <w:rPr>
          <w:sz w:val="16"/>
        </w:rPr>
        <w:t xml:space="preserve">, namely </w:t>
      </w:r>
      <w:r w:rsidRPr="00070C38">
        <w:rPr>
          <w:rStyle w:val="StyleUnderline"/>
        </w:rPr>
        <w:t>expectations of trade</w:t>
      </w:r>
      <w:r w:rsidRPr="00070C38">
        <w:rPr>
          <w:sz w:val="16"/>
        </w:rPr>
        <w:t xml:space="preserve">. Copeland argues that if a highly dependent state expects future trade to be high, decision makers will behave as many liberals predict and treat war as a less appealing option. However </w:t>
      </w:r>
      <w:r w:rsidRPr="00070C38">
        <w:rPr>
          <w:rStyle w:val="StyleUnderline"/>
        </w:rPr>
        <w:t>if there are low expectations of future trade</w:t>
      </w:r>
      <w:r w:rsidRPr="00070C38">
        <w:rPr>
          <w:sz w:val="16"/>
        </w:rPr>
        <w:t xml:space="preserve">, then </w:t>
      </w:r>
      <w:r w:rsidRPr="00070C38">
        <w:rPr>
          <w:rStyle w:val="StyleUnderline"/>
        </w:rPr>
        <w:t xml:space="preserve">a highly dependent state will attach a low or even negative value to continued peaceful relations </w:t>
      </w:r>
      <w:r w:rsidRPr="00070C38">
        <w:rPr>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070C38">
        <w:rPr>
          <w:rStyle w:val="StyleUnderline"/>
        </w:rPr>
        <w:t xml:space="preserve">if the US began to believe that in future years they would be less dependent on China’s economy, or if it became apparent that a US-China trade war was about to take place, there would be a sharp rise in the probability of conflict. </w:t>
      </w:r>
      <w:r w:rsidRPr="00070C38">
        <w:rPr>
          <w:sz w:val="16"/>
        </w:rPr>
        <w:t xml:space="preserve">The final variable this essay will discuss relates to the differences between status quo and revisionist states. </w:t>
      </w:r>
      <w:r w:rsidRPr="00070C38">
        <w:rPr>
          <w:rStyle w:val="StyleUnderline"/>
        </w:rPr>
        <w:t>Most empirical analyses</w:t>
      </w:r>
      <w:r w:rsidRPr="00070C38">
        <w:rPr>
          <w:sz w:val="16"/>
        </w:rPr>
        <w:t xml:space="preserve"> of economic interdependence tend to </w:t>
      </w:r>
      <w:r w:rsidRPr="00070C38">
        <w:rPr>
          <w:rStyle w:val="StyleUnderline"/>
        </w:rPr>
        <w:t>group together states</w:t>
      </w:r>
      <w:r w:rsidRPr="00070C38">
        <w:rPr>
          <w:sz w:val="16"/>
        </w:rPr>
        <w:t xml:space="preserve"> as different as the United States, Pakistan, Australia, Germany and China </w:t>
      </w:r>
      <w:r w:rsidRPr="00070C38">
        <w:rPr>
          <w:rStyle w:val="StyleUnderline"/>
        </w:rPr>
        <w:t>and assume that variations in their behaviour would be the same</w:t>
      </w:r>
      <w:r w:rsidRPr="00070C38">
        <w:rPr>
          <w:sz w:val="16"/>
        </w:rPr>
        <w:t xml:space="preserve">.[23] </w:t>
      </w:r>
      <w:r w:rsidRPr="00070C38">
        <w:rPr>
          <w:rStyle w:val="StyleUnderline"/>
        </w:rPr>
        <w:t>Papayoanou</w:t>
      </w:r>
      <w:r w:rsidRPr="00070C38">
        <w:rPr>
          <w:sz w:val="16"/>
        </w:rPr>
        <w:t xml:space="preserve"> on the other hand, </w:t>
      </w:r>
      <w:r w:rsidRPr="00070C38">
        <w:rPr>
          <w:rStyle w:val="StyleUnderline"/>
        </w:rPr>
        <w:t xml:space="preserve">argues that when analysing the effects of economic interdependence </w:t>
      </w:r>
      <w:r w:rsidRPr="004B5005">
        <w:rPr>
          <w:rStyle w:val="StyleUnderline"/>
          <w:highlight w:val="cyan"/>
        </w:rPr>
        <w:t xml:space="preserve">it is useful to </w:t>
      </w:r>
      <w:r w:rsidRPr="004B5005">
        <w:rPr>
          <w:rStyle w:val="Emphasis"/>
          <w:highlight w:val="cyan"/>
        </w:rPr>
        <w:t>differentiate</w:t>
      </w:r>
      <w:r w:rsidRPr="00070C38">
        <w:rPr>
          <w:rStyle w:val="StyleUnderline"/>
        </w:rPr>
        <w:t xml:space="preserve"> the effects on great power </w:t>
      </w:r>
      <w:r w:rsidRPr="004B5005">
        <w:rPr>
          <w:rStyle w:val="Emphasis"/>
          <w:highlight w:val="cyan"/>
        </w:rPr>
        <w:t>states</w:t>
      </w:r>
      <w:r w:rsidRPr="00070C38">
        <w:rPr>
          <w:rStyle w:val="StyleUnderline"/>
        </w:rPr>
        <w:t xml:space="preserve"> and states with revisionist aspirations</w:t>
      </w:r>
      <w:r w:rsidRPr="00070C38">
        <w:rPr>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4B5005">
        <w:rPr>
          <w:rStyle w:val="Emphasis"/>
          <w:highlight w:val="cyan"/>
        </w:rPr>
        <w:t>a</w:t>
      </w:r>
      <w:r w:rsidRPr="00070C38">
        <w:rPr>
          <w:rStyle w:val="StyleUnderline"/>
        </w:rPr>
        <w:t xml:space="preserve">n authoritarian </w:t>
      </w:r>
      <w:r w:rsidRPr="004B5005">
        <w:rPr>
          <w:rStyle w:val="Emphasis"/>
          <w:highlight w:val="cyan"/>
        </w:rPr>
        <w:t>revisionist</w:t>
      </w:r>
      <w:r w:rsidRPr="004B5005">
        <w:rPr>
          <w:rStyle w:val="StyleUnderline"/>
          <w:highlight w:val="cyan"/>
        </w:rPr>
        <w:t xml:space="preserve"> power will be</w:t>
      </w:r>
      <w:r w:rsidRPr="00070C38">
        <w:rPr>
          <w:rStyle w:val="StyleUnderline"/>
        </w:rPr>
        <w:t xml:space="preserve"> working under fewer constraints and will be able to take a more </w:t>
      </w:r>
      <w:r w:rsidRPr="004B5005">
        <w:rPr>
          <w:rStyle w:val="Emphasis"/>
          <w:highlight w:val="cyan"/>
        </w:rPr>
        <w:t>aggressive</w:t>
      </w:r>
      <w:r w:rsidRPr="00070C38">
        <w:rPr>
          <w:rStyle w:val="StyleUnderline"/>
        </w:rPr>
        <w:t xml:space="preserve"> stance.</w:t>
      </w:r>
      <w:r w:rsidRPr="00070C38">
        <w:rPr>
          <w:sz w:val="16"/>
        </w:rPr>
        <w:t xml:space="preserve">[28] This appears to be the case in China where rather than having domestic constraints on taking an aggressive stance against Japan, one of their biggest trading partners, grassroots nationalism has made explicit cooperation a domestically risky option.[29] </w:t>
      </w:r>
      <w:r w:rsidRPr="00070C38">
        <w:rPr>
          <w:sz w:val="16"/>
          <w:szCs w:val="16"/>
        </w:rPr>
        <w:t xml:space="preserve">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w:t>
      </w:r>
      <w:r w:rsidRPr="00070C38">
        <w:rPr>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4B5005">
        <w:rPr>
          <w:rStyle w:val="Emphasis"/>
          <w:highlight w:val="cyan"/>
        </w:rPr>
        <w:t>noneconomic factors contribute far more</w:t>
      </w:r>
      <w:r w:rsidRPr="00070C38">
        <w:rPr>
          <w:rStyle w:val="Emphasis"/>
        </w:rPr>
        <w:t xml:space="preserve"> to major phenomena </w:t>
      </w:r>
      <w:r w:rsidRPr="004B5005">
        <w:rPr>
          <w:rStyle w:val="Emphasis"/>
          <w:highlight w:val="cyan"/>
        </w:rPr>
        <w:t>than liberal theorists</w:t>
      </w:r>
      <w:r w:rsidRPr="00070C38">
        <w:rPr>
          <w:rStyle w:val="Emphasis"/>
        </w:rPr>
        <w:t xml:space="preserve"> usually </w:t>
      </w:r>
      <w:r w:rsidRPr="004B5005">
        <w:rPr>
          <w:rStyle w:val="Emphasis"/>
          <w:highlight w:val="cyan"/>
        </w:rPr>
        <w:t>cite</w:t>
      </w:r>
      <w:r w:rsidRPr="00070C38">
        <w:rPr>
          <w:rStyle w:val="Emphasis"/>
        </w:rPr>
        <w:t xml:space="preserve"> to support their theory</w:t>
      </w:r>
      <w:r w:rsidRPr="00070C38">
        <w:rPr>
          <w:sz w:val="16"/>
        </w:rPr>
        <w:t xml:space="preserve">.[34] There is evidence of the primacy of strategic interests in </w:t>
      </w:r>
      <w:r w:rsidRPr="00070C38">
        <w:rPr>
          <w:rStyle w:val="StyleUnderline"/>
        </w:rPr>
        <w:t>Masterson</w:t>
      </w:r>
      <w:r w:rsidRPr="00070C38">
        <w:rPr>
          <w:sz w:val="16"/>
        </w:rPr>
        <w:t xml:space="preserve">’s 2012 study on the relationship between China’s economic interdependence and political relations with its neighbours. The study </w:t>
      </w:r>
      <w:r w:rsidRPr="00070C38">
        <w:rPr>
          <w:rStyle w:val="StyleUnderline"/>
        </w:rPr>
        <w:t>concluded that</w:t>
      </w:r>
      <w:r w:rsidRPr="00070C38">
        <w:rPr>
          <w:sz w:val="16"/>
        </w:rPr>
        <w:t xml:space="preserve"> </w:t>
      </w:r>
      <w:r w:rsidRPr="00070C38">
        <w:rPr>
          <w:rStyle w:val="StyleUnderline"/>
        </w:rPr>
        <w:t xml:space="preserve">as economic </w:t>
      </w:r>
      <w:r w:rsidRPr="004B5005">
        <w:rPr>
          <w:rStyle w:val="StyleUnderline"/>
          <w:highlight w:val="cyan"/>
        </w:rPr>
        <w:t>interdependence</w:t>
      </w:r>
      <w:r w:rsidRPr="00070C38">
        <w:rPr>
          <w:sz w:val="16"/>
        </w:rPr>
        <w:t xml:space="preserve"> with neighbouring states </w:t>
      </w:r>
      <w:r w:rsidRPr="00070C38">
        <w:rPr>
          <w:rStyle w:val="StyleUnderline"/>
        </w:rPr>
        <w:t>increased</w:t>
      </w:r>
      <w:r w:rsidRPr="00070C38">
        <w:rPr>
          <w:sz w:val="16"/>
        </w:rPr>
        <w:t xml:space="preserve"> the </w:t>
      </w:r>
      <w:r w:rsidRPr="00070C38">
        <w:rPr>
          <w:rStyle w:val="StyleUnderline"/>
        </w:rPr>
        <w:t xml:space="preserve">likelihood of conflict did </w:t>
      </w:r>
      <w:r w:rsidRPr="00070C38">
        <w:rPr>
          <w:sz w:val="16"/>
        </w:rPr>
        <w:t xml:space="preserve">indeed </w:t>
      </w:r>
      <w:r w:rsidRPr="00070C38">
        <w:rPr>
          <w:rStyle w:val="StyleUnderline"/>
        </w:rPr>
        <w:t>decrease</w:t>
      </w:r>
      <w:r w:rsidRPr="00070C38">
        <w:rPr>
          <w:sz w:val="16"/>
        </w:rPr>
        <w:t xml:space="preserve">, </w:t>
      </w:r>
      <w:r w:rsidRPr="00070C38">
        <w:rPr>
          <w:rStyle w:val="Emphasis"/>
        </w:rPr>
        <w:t xml:space="preserve">but that the impact </w:t>
      </w:r>
      <w:r w:rsidRPr="004B5005">
        <w:rPr>
          <w:rStyle w:val="Emphasis"/>
          <w:highlight w:val="cyan"/>
        </w:rPr>
        <w:t xml:space="preserve">was minimal </w:t>
      </w:r>
      <w:r w:rsidRPr="00070C38">
        <w:rPr>
          <w:rStyle w:val="Emphasis"/>
        </w:rPr>
        <w:t xml:space="preserve">when </w:t>
      </w:r>
      <w:r w:rsidRPr="004B5005">
        <w:rPr>
          <w:rStyle w:val="Emphasis"/>
          <w:highlight w:val="cyan"/>
        </w:rPr>
        <w:t>compared to</w:t>
      </w:r>
      <w:r w:rsidRPr="00070C38">
        <w:rPr>
          <w:rStyle w:val="Emphasis"/>
        </w:rPr>
        <w:t xml:space="preserve"> the impact of </w:t>
      </w:r>
      <w:r w:rsidRPr="004B5005">
        <w:rPr>
          <w:rStyle w:val="Emphasis"/>
          <w:highlight w:val="cyan"/>
        </w:rPr>
        <w:t>relative power</w:t>
      </w:r>
      <w:r w:rsidRPr="00070C38">
        <w:rPr>
          <w:rStyle w:val="Emphasis"/>
        </w:rPr>
        <w:t xml:space="preserve"> capabilities</w:t>
      </w:r>
      <w:r w:rsidRPr="00070C38">
        <w:rPr>
          <w:sz w:val="16"/>
        </w:rPr>
        <w:t xml:space="preserve">. In other words, </w:t>
      </w:r>
      <w:r w:rsidRPr="004B5005">
        <w:rPr>
          <w:rStyle w:val="Emphasis"/>
          <w:highlight w:val="cyan"/>
        </w:rPr>
        <w:t>political and military issues dominate</w:t>
      </w:r>
      <w:r w:rsidRPr="00070C38">
        <w:rPr>
          <w:rStyle w:val="StyleUnderline"/>
        </w:rPr>
        <w:t>d interstate relations</w:t>
      </w:r>
      <w:r w:rsidRPr="00070C38">
        <w:rPr>
          <w:sz w:val="16"/>
        </w:rPr>
        <w:t xml:space="preserve">. 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w:t>
      </w:r>
      <w:r w:rsidRPr="00070C38">
        <w:rPr>
          <w:rStyle w:val="StyleUnderline"/>
        </w:rPr>
        <w:t>scenarios exist where strategic interests and vulnerabilities have a greater effect on the likelihood of war than economic interdependence</w:t>
      </w:r>
      <w:r w:rsidRPr="00070C38">
        <w:rPr>
          <w:sz w:val="16"/>
        </w:rPr>
        <w:t xml:space="preserv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4B5005">
        <w:rPr>
          <w:rStyle w:val="Emphasis"/>
          <w:highlight w:val="cyan"/>
        </w:rPr>
        <w:t>trade</w:t>
      </w:r>
      <w:r w:rsidRPr="00070C38">
        <w:rPr>
          <w:sz w:val="16"/>
        </w:rPr>
        <w:t xml:space="preserve"> does seem to reduce the likelihood of conflict but </w:t>
      </w:r>
      <w:r w:rsidRPr="00070C38">
        <w:rPr>
          <w:rStyle w:val="Emphasis"/>
        </w:rPr>
        <w:t>should not be seen as a deterministic factor</w:t>
      </w:r>
      <w:r w:rsidRPr="00070C38">
        <w:rPr>
          <w:sz w:val="16"/>
        </w:rPr>
        <w:t xml:space="preserve"> as </w:t>
      </w:r>
      <w:r w:rsidRPr="00070C38">
        <w:rPr>
          <w:rStyle w:val="StyleUnderline"/>
        </w:rPr>
        <w:t>strategic interests, and vulnerabilities also have a large effect</w:t>
      </w:r>
      <w:r w:rsidRPr="00070C38">
        <w:rPr>
          <w:sz w:val="16"/>
        </w:rPr>
        <w:t xml:space="preserve">. There is no hard rule as to what will be the driving factor as the nature of economic interdependence and of strategic factors impact their relative values. Accordingly, Pinker’s </w:t>
      </w:r>
      <w:r w:rsidRPr="00070C38">
        <w:rPr>
          <w:rStyle w:val="StyleUnderline"/>
        </w:rPr>
        <w:t>statement that the trade</w:t>
      </w:r>
      <w:r w:rsidRPr="00070C38">
        <w:rPr>
          <w:sz w:val="16"/>
        </w:rPr>
        <w:t xml:space="preserve"> between the US and China </w:t>
      </w:r>
      <w:r w:rsidRPr="00070C38">
        <w:rPr>
          <w:rStyle w:val="StyleUnderline"/>
        </w:rPr>
        <w:t>makes war exceptionally unlikely</w:t>
      </w:r>
      <w:r w:rsidRPr="00070C38">
        <w:rPr>
          <w:sz w:val="16"/>
        </w:rPr>
        <w:t xml:space="preserve"> </w:t>
      </w:r>
      <w:r w:rsidRPr="00070C38">
        <w:rPr>
          <w:rStyle w:val="Emphasis"/>
        </w:rPr>
        <w:t>is simplistic and misleading</w:t>
      </w:r>
      <w:r w:rsidRPr="00070C38">
        <w:rPr>
          <w:sz w:val="16"/>
        </w:rPr>
        <w:t xml:space="preserve"> because it fails to account for a wide array of variables that can radically change the likelihood of a Sino-American war. An intellectually honest thesis would insist upon a comprehensive approach in which the level of </w:t>
      </w:r>
      <w:r w:rsidRPr="00070C38">
        <w:rPr>
          <w:rStyle w:val="Emphasis"/>
        </w:rPr>
        <w:t xml:space="preserve">economic activity </w:t>
      </w:r>
      <w:r w:rsidRPr="004B5005">
        <w:rPr>
          <w:rStyle w:val="Emphasis"/>
          <w:highlight w:val="cyan"/>
        </w:rPr>
        <w:t>is simply one of many variables</w:t>
      </w:r>
      <w:r w:rsidRPr="00070C38">
        <w:rPr>
          <w:sz w:val="16"/>
        </w:rPr>
        <w:t xml:space="preserve"> that is required.</w:t>
      </w:r>
    </w:p>
    <w:p w14:paraId="71713509" w14:textId="77777777" w:rsidR="0012239F" w:rsidRPr="00070C38" w:rsidRDefault="0012239F" w:rsidP="0012239F">
      <w:pPr>
        <w:pStyle w:val="Heading4"/>
        <w:rPr>
          <w:rFonts w:cs="Times New Roman"/>
        </w:rPr>
      </w:pPr>
      <w:r w:rsidRPr="00070C38">
        <w:rPr>
          <w:rFonts w:cs="Times New Roman"/>
        </w:rPr>
        <w:t xml:space="preserve">Trade is a </w:t>
      </w:r>
      <w:r w:rsidRPr="00070C38">
        <w:rPr>
          <w:rFonts w:cs="Times New Roman"/>
          <w:u w:val="single"/>
        </w:rPr>
        <w:t>tiny factor</w:t>
      </w:r>
      <w:r w:rsidRPr="00070C38">
        <w:rPr>
          <w:rFonts w:cs="Times New Roman"/>
        </w:rPr>
        <w:t xml:space="preserve"> in overall calculations of war</w:t>
      </w:r>
    </w:p>
    <w:p w14:paraId="1F0C8B30" w14:textId="77777777" w:rsidR="0012239F" w:rsidRPr="00070C38" w:rsidRDefault="0012239F" w:rsidP="0012239F">
      <w:r w:rsidRPr="00070C38">
        <w:t xml:space="preserve">Zachary </w:t>
      </w:r>
      <w:r w:rsidRPr="00070C38">
        <w:rPr>
          <w:rStyle w:val="Style13ptBold"/>
        </w:rPr>
        <w:t>Keck 13</w:t>
      </w:r>
      <w:r w:rsidRPr="00070C38">
        <w:t xml:space="preserve">, Associate Editor of The Diplomat, monthly columnist for The National Interest, 7/12/13, “Why China and the US (Probably) Won’t Go to War,” </w:t>
      </w:r>
      <w:hyperlink r:id="rId13" w:history="1">
        <w:r w:rsidRPr="00070C38">
          <w:rPr>
            <w:rStyle w:val="Hyperlink"/>
          </w:rPr>
          <w:t>http://thediplomat.com/2013/07/why-china-and-the-us-probably-wont-go-to-war/</w:t>
        </w:r>
      </w:hyperlink>
    </w:p>
    <w:p w14:paraId="3F448016" w14:textId="77777777" w:rsidR="0012239F" w:rsidRPr="00070C38" w:rsidRDefault="0012239F" w:rsidP="0012239F">
      <w:pPr>
        <w:rPr>
          <w:sz w:val="16"/>
        </w:rPr>
      </w:pPr>
      <w:r w:rsidRPr="00070C38">
        <w:rPr>
          <w:sz w:val="16"/>
        </w:rPr>
        <w:t xml:space="preserve">Xinhua was the latest to weigh in on this question ahead of the Strategic and Economic Dialogue this week, in an article titled, “China, U.S. Can Avoid ‘Thucydides Trap.’” Like many others, Xinhua’s </w:t>
      </w:r>
      <w:r w:rsidRPr="004B5005">
        <w:rPr>
          <w:rStyle w:val="StyleUnderline"/>
          <w:highlight w:val="cyan"/>
        </w:rPr>
        <w:t>argument that</w:t>
      </w:r>
      <w:r w:rsidRPr="00070C38">
        <w:rPr>
          <w:rStyle w:val="StyleUnderline"/>
        </w:rPr>
        <w:t xml:space="preserve"> a U.S.-China </w:t>
      </w:r>
      <w:r w:rsidRPr="004B5005">
        <w:rPr>
          <w:rStyle w:val="StyleUnderline"/>
          <w:highlight w:val="cyan"/>
        </w:rPr>
        <w:t>war can be avoided</w:t>
      </w:r>
      <w:r w:rsidRPr="00070C38">
        <w:rPr>
          <w:sz w:val="16"/>
        </w:rPr>
        <w:t xml:space="preserve"> is </w:t>
      </w:r>
      <w:r w:rsidRPr="004B5005">
        <w:rPr>
          <w:rStyle w:val="StyleUnderline"/>
          <w:highlight w:val="cyan"/>
        </w:rPr>
        <w:t>based</w:t>
      </w:r>
      <w:r w:rsidRPr="00070C38">
        <w:rPr>
          <w:sz w:val="16"/>
        </w:rPr>
        <w:t xml:space="preserve"> largely </w:t>
      </w:r>
      <w:r w:rsidRPr="00070C38">
        <w:rPr>
          <w:rStyle w:val="StyleUnderline"/>
        </w:rPr>
        <w:t xml:space="preserve">on their strong </w:t>
      </w:r>
      <w:r w:rsidRPr="004B5005">
        <w:rPr>
          <w:rStyle w:val="StyleUnderline"/>
          <w:highlight w:val="cyan"/>
        </w:rPr>
        <w:t>economic relationship</w:t>
      </w:r>
      <w:r w:rsidRPr="00070C38">
        <w:rPr>
          <w:sz w:val="16"/>
        </w:rPr>
        <w:t xml:space="preserve">. This logic </w:t>
      </w:r>
      <w:r w:rsidRPr="004B5005">
        <w:rPr>
          <w:rStyle w:val="StyleUnderline"/>
          <w:highlight w:val="cyan"/>
        </w:rPr>
        <w:t>is</w:t>
      </w:r>
      <w:r w:rsidRPr="004B5005">
        <w:rPr>
          <w:sz w:val="16"/>
          <w:highlight w:val="cyan"/>
        </w:rPr>
        <w:t xml:space="preserve"> </w:t>
      </w:r>
      <w:r w:rsidRPr="004B5005">
        <w:rPr>
          <w:rStyle w:val="Emphasis"/>
          <w:highlight w:val="cyan"/>
        </w:rPr>
        <w:t>deeply flawed both historically and logically</w:t>
      </w:r>
      <w:r w:rsidRPr="004B5005">
        <w:rPr>
          <w:sz w:val="16"/>
          <w:highlight w:val="cyan"/>
        </w:rPr>
        <w:t xml:space="preserve">. </w:t>
      </w:r>
      <w:r w:rsidRPr="00070C38">
        <w:rPr>
          <w:rStyle w:val="StyleUnderline"/>
        </w:rPr>
        <w:t xml:space="preserve">Strong </w:t>
      </w:r>
      <w:r w:rsidRPr="004B5005">
        <w:rPr>
          <w:rStyle w:val="StyleUnderline"/>
          <w:highlight w:val="cyan"/>
        </w:rPr>
        <w:t>economic partners have gone to war</w:t>
      </w:r>
      <w:r w:rsidRPr="00070C38">
        <w:rPr>
          <w:rStyle w:val="StyleUnderline"/>
        </w:rPr>
        <w:t xml:space="preserve"> in the past</w:t>
      </w:r>
      <w:r w:rsidRPr="00070C38">
        <w:rPr>
          <w:sz w:val="16"/>
        </w:rPr>
        <w:t xml:space="preserve">, </w:t>
      </w:r>
      <w:r w:rsidRPr="00070C38">
        <w:rPr>
          <w:rStyle w:val="StyleUnderline"/>
        </w:rPr>
        <w:t xml:space="preserve">most notably </w:t>
      </w:r>
      <w:r w:rsidRPr="004B5005">
        <w:rPr>
          <w:rStyle w:val="StyleUnderline"/>
          <w:highlight w:val="cyan"/>
        </w:rPr>
        <w:t>in WWI</w:t>
      </w:r>
      <w:r w:rsidRPr="00070C38">
        <w:rPr>
          <w:rStyle w:val="StyleUnderline"/>
        </w:rPr>
        <w:t xml:space="preserve">, when </w:t>
      </w:r>
      <w:r w:rsidRPr="004B5005">
        <w:rPr>
          <w:rStyle w:val="StyleUnderline"/>
          <w:highlight w:val="cyan"/>
        </w:rPr>
        <w:t>Britain and Germany fought</w:t>
      </w:r>
      <w:r w:rsidRPr="00070C38">
        <w:rPr>
          <w:rStyle w:val="StyleUnderline"/>
        </w:rPr>
        <w:t xml:space="preserve"> on opposite sides </w:t>
      </w:r>
      <w:r w:rsidRPr="004B5005">
        <w:rPr>
          <w:rStyle w:val="StyleUnderline"/>
          <w:highlight w:val="cyan"/>
        </w:rPr>
        <w:t>despite being each other’s largest trading partners</w:t>
      </w:r>
      <w:r w:rsidRPr="00070C38">
        <w:rPr>
          <w:rStyle w:val="StyleUnderline"/>
        </w:rPr>
        <w:t xml:space="preserve">. </w:t>
      </w:r>
      <w:r w:rsidRPr="00070C38">
        <w:rPr>
          <w:sz w:val="16"/>
        </w:rPr>
        <w:t xml:space="preserve">More generally, the notion of </w:t>
      </w:r>
      <w:r w:rsidRPr="00070C38">
        <w:rPr>
          <w:rStyle w:val="StyleUnderline"/>
        </w:rPr>
        <w:t>a “capitalist peace” is problematic at best</w:t>
      </w:r>
      <w:r w:rsidRPr="00070C38">
        <w:rPr>
          <w:sz w:val="16"/>
        </w:rPr>
        <w:t xml:space="preserve">. </w:t>
      </w:r>
      <w:r w:rsidRPr="00070C38">
        <w:rPr>
          <w:rStyle w:val="StyleUnderline"/>
        </w:rPr>
        <w:t xml:space="preserve">Close </w:t>
      </w:r>
      <w:r w:rsidRPr="004B5005">
        <w:rPr>
          <w:rStyle w:val="StyleUnderline"/>
          <w:highlight w:val="cyan"/>
        </w:rPr>
        <w:t>trading ties can raise the cost of war</w:t>
      </w:r>
      <w:r w:rsidRPr="00070C38">
        <w:rPr>
          <w:sz w:val="16"/>
        </w:rPr>
        <w:t xml:space="preserve"> for each side, </w:t>
      </w:r>
      <w:r w:rsidRPr="004B5005">
        <w:rPr>
          <w:rStyle w:val="StyleUnderline"/>
          <w:highlight w:val="cyan"/>
        </w:rPr>
        <w:t xml:space="preserve">but any </w:t>
      </w:r>
      <w:r w:rsidRPr="00070C38">
        <w:rPr>
          <w:rStyle w:val="StyleUnderline"/>
        </w:rPr>
        <w:t xml:space="preserve">great power </w:t>
      </w:r>
      <w:r w:rsidRPr="004B5005">
        <w:rPr>
          <w:rStyle w:val="StyleUnderline"/>
          <w:highlight w:val="cyan"/>
        </w:rPr>
        <w:t>conflict is so costly already</w:t>
      </w:r>
      <w:r w:rsidRPr="00070C38">
        <w:rPr>
          <w:sz w:val="16"/>
        </w:rPr>
        <w:t xml:space="preserve"> that </w:t>
      </w:r>
      <w:r w:rsidRPr="00070C38">
        <w:rPr>
          <w:rStyle w:val="StyleUnderline"/>
        </w:rPr>
        <w:t xml:space="preserve">the addition of a temporarily loss of </w:t>
      </w:r>
      <w:r w:rsidRPr="004B5005">
        <w:rPr>
          <w:rStyle w:val="StyleUnderline"/>
          <w:highlight w:val="cyan"/>
        </w:rPr>
        <w:t>trade</w:t>
      </w:r>
      <w:r w:rsidRPr="00070C38">
        <w:rPr>
          <w:rStyle w:val="StyleUnderline"/>
        </w:rPr>
        <w:t xml:space="preserve"> with one’s leading partner </w:t>
      </w:r>
      <w:r w:rsidRPr="004B5005">
        <w:rPr>
          <w:rStyle w:val="StyleUnderline"/>
          <w:highlight w:val="cyan"/>
        </w:rPr>
        <w:t>is a</w:t>
      </w:r>
      <w:r w:rsidRPr="004B5005">
        <w:rPr>
          <w:sz w:val="16"/>
          <w:highlight w:val="cyan"/>
        </w:rPr>
        <w:t xml:space="preserve"> </w:t>
      </w:r>
      <w:r w:rsidRPr="004B5005">
        <w:rPr>
          <w:rStyle w:val="Emphasis"/>
          <w:highlight w:val="cyan"/>
        </w:rPr>
        <w:t>small consideration at best</w:t>
      </w:r>
      <w:r w:rsidRPr="00070C38">
        <w:rPr>
          <w:sz w:val="16"/>
        </w:rPr>
        <w:t xml:space="preserve">. And while trade can create powerful stakeholders in each society who oppose war, just as often </w:t>
      </w:r>
      <w:r w:rsidRPr="004B5005">
        <w:rPr>
          <w:rStyle w:val="StyleUnderline"/>
          <w:highlight w:val="cyan"/>
        </w:rPr>
        <w:t>trading ties can be a</w:t>
      </w:r>
      <w:r w:rsidRPr="00070C38">
        <w:rPr>
          <w:rStyle w:val="StyleUnderline"/>
        </w:rPr>
        <w:t xml:space="preserve">n important </w:t>
      </w:r>
      <w:r w:rsidRPr="004B5005">
        <w:rPr>
          <w:rStyle w:val="StyleUnderline"/>
          <w:highlight w:val="cyan"/>
        </w:rPr>
        <w:t>source of friction</w:t>
      </w:r>
      <w:r w:rsidRPr="00070C38">
        <w:rPr>
          <w:sz w:val="16"/>
        </w:rPr>
        <w:t xml:space="preserve">. Indeed, </w:t>
      </w:r>
      <w:r w:rsidRPr="004B5005">
        <w:rPr>
          <w:rStyle w:val="StyleUnderline"/>
          <w:highlight w:val="cyan"/>
        </w:rPr>
        <w:t>the fact that Japan relied on the U.S.</w:t>
      </w:r>
      <w:r w:rsidRPr="00070C38">
        <w:rPr>
          <w:rStyle w:val="StyleUnderline"/>
        </w:rPr>
        <w:t xml:space="preserve"> and British colonies </w:t>
      </w:r>
      <w:r w:rsidRPr="004B5005">
        <w:rPr>
          <w:rStyle w:val="StyleUnderline"/>
          <w:highlight w:val="cyan"/>
        </w:rPr>
        <w:t>for</w:t>
      </w:r>
      <w:r w:rsidRPr="00070C38">
        <w:rPr>
          <w:rStyle w:val="StyleUnderline"/>
        </w:rPr>
        <w:t xml:space="preserve"> its </w:t>
      </w:r>
      <w:r w:rsidRPr="004B5005">
        <w:rPr>
          <w:rStyle w:val="StyleUnderline"/>
          <w:highlight w:val="cyan"/>
        </w:rPr>
        <w:t>oil</w:t>
      </w:r>
      <w:r w:rsidRPr="00070C38">
        <w:rPr>
          <w:rStyle w:val="StyleUnderline"/>
        </w:rPr>
        <w:t xml:space="preserve"> supplies </w:t>
      </w:r>
      <w:r w:rsidRPr="004B5005">
        <w:rPr>
          <w:rStyle w:val="StyleUnderline"/>
          <w:highlight w:val="cyan"/>
        </w:rPr>
        <w:t>was</w:t>
      </w:r>
      <w:r w:rsidRPr="00070C38">
        <w:rPr>
          <w:sz w:val="16"/>
        </w:rPr>
        <w:t xml:space="preserve"> actually </w:t>
      </w:r>
      <w:r w:rsidRPr="004B5005">
        <w:rPr>
          <w:rStyle w:val="StyleUnderline"/>
          <w:highlight w:val="cyan"/>
        </w:rPr>
        <w:t>the reason it opted for war</w:t>
      </w:r>
      <w:r w:rsidRPr="00070C38">
        <w:rPr>
          <w:rStyle w:val="StyleUnderline"/>
        </w:rPr>
        <w:t xml:space="preserve"> against them</w:t>
      </w:r>
      <w:r w:rsidRPr="00070C38">
        <w:rPr>
          <w:sz w:val="16"/>
        </w:rPr>
        <w:t xml:space="preserve">. Even today, </w:t>
      </w:r>
      <w:r w:rsidRPr="004B5005">
        <w:rPr>
          <w:rStyle w:val="StyleUnderline"/>
          <w:highlight w:val="cyan"/>
        </w:rPr>
        <w:t>China’s</w:t>
      </w:r>
      <w:r w:rsidRPr="00070C38">
        <w:rPr>
          <w:rStyle w:val="StyleUnderline"/>
        </w:rPr>
        <w:t xml:space="preserve"> allegedly </w:t>
      </w:r>
      <w:r w:rsidRPr="004B5005">
        <w:rPr>
          <w:rStyle w:val="StyleUnderline"/>
          <w:highlight w:val="cyan"/>
        </w:rPr>
        <w:t xml:space="preserve">unfair trade policies have created resentment </w:t>
      </w:r>
      <w:r w:rsidRPr="00070C38">
        <w:rPr>
          <w:rStyle w:val="StyleUnderline"/>
        </w:rPr>
        <w:t xml:space="preserve">among large political constituencies </w:t>
      </w:r>
      <w:r w:rsidRPr="004B5005">
        <w:rPr>
          <w:rStyle w:val="StyleUnderline"/>
          <w:highlight w:val="cyan"/>
        </w:rPr>
        <w:t>in the U</w:t>
      </w:r>
      <w:r w:rsidRPr="00070C38">
        <w:rPr>
          <w:sz w:val="16"/>
        </w:rPr>
        <w:t xml:space="preserve">nited </w:t>
      </w:r>
      <w:r w:rsidRPr="004B5005">
        <w:rPr>
          <w:rStyle w:val="StyleUnderline"/>
          <w:highlight w:val="cyan"/>
        </w:rPr>
        <w:t>S</w:t>
      </w:r>
      <w:r w:rsidRPr="00070C38">
        <w:rPr>
          <w:sz w:val="16"/>
        </w:rPr>
        <w:t xml:space="preserve">tates. </w:t>
      </w:r>
    </w:p>
    <w:p w14:paraId="41F2A90E" w14:textId="77777777" w:rsidR="0012239F" w:rsidRPr="00952994" w:rsidRDefault="0012239F" w:rsidP="0012239F">
      <w:pPr>
        <w:pStyle w:val="Heading4"/>
        <w:rPr>
          <w:rFonts w:asciiTheme="minorHAnsi" w:hAnsiTheme="minorHAnsi" w:cstheme="minorHAnsi"/>
        </w:rPr>
      </w:pPr>
      <w:r w:rsidRPr="00952994">
        <w:rPr>
          <w:rFonts w:asciiTheme="minorHAnsi" w:hAnsiTheme="minorHAnsi" w:cstheme="minorHAnsi"/>
        </w:rPr>
        <w:t>Trade doesn’t solve war</w:t>
      </w:r>
    </w:p>
    <w:p w14:paraId="154C487E" w14:textId="77777777" w:rsidR="0012239F" w:rsidRPr="00952994" w:rsidRDefault="0012239F" w:rsidP="0012239F">
      <w:pPr>
        <w:rPr>
          <w:rFonts w:asciiTheme="minorHAnsi" w:hAnsiTheme="minorHAnsi" w:cstheme="minorHAnsi"/>
          <w:szCs w:val="16"/>
        </w:rPr>
      </w:pPr>
      <w:r w:rsidRPr="00952994">
        <w:rPr>
          <w:rStyle w:val="Style13ptBold"/>
          <w:rFonts w:asciiTheme="minorHAnsi" w:hAnsiTheme="minorHAnsi" w:cstheme="minorHAnsi"/>
        </w:rPr>
        <w:t>Hafner-Burton and Montgomery 12</w:t>
      </w:r>
      <w:r w:rsidRPr="00952994">
        <w:rPr>
          <w:rFonts w:asciiTheme="minorHAnsi" w:hAnsiTheme="minorHAnsi" w:cstheme="minorHAnsi"/>
        </w:rPr>
        <w:t xml:space="preserve"> </w:t>
      </w:r>
      <w:r w:rsidRPr="00952994">
        <w:rPr>
          <w:rFonts w:asciiTheme="minorHAnsi" w:hAnsiTheme="minorHAnsi" w:cstheme="minorHAnsi"/>
          <w:szCs w:val="16"/>
        </w:rPr>
        <w:t>(Emilie M. Hafner-Burton, Professor at the UC San Diego School of International Relations and Pacific Studies and director of the School’s Laboratory on International Law and Regulation. and Alexander H. Montgomery, Associate Professor of Political Science at Reed College, “War, Trade, and Distrust: Why Trade Agreements Don’t Always Keep the Peace,” Conflict Management and Peace Science, 2012, http://irps.ucsd.edu/ehafner/pdfs/Paper_Hafner-Burton_War%20Trade%20and%20Distrust_2012.pdf)</w:t>
      </w:r>
    </w:p>
    <w:p w14:paraId="2A85CB6A" w14:textId="77777777" w:rsidR="0012239F" w:rsidRPr="00952994" w:rsidRDefault="0012239F" w:rsidP="0012239F">
      <w:pPr>
        <w:rPr>
          <w:rFonts w:asciiTheme="minorHAnsi" w:hAnsiTheme="minorHAnsi" w:cstheme="minorHAnsi"/>
        </w:rPr>
      </w:pPr>
      <w:r w:rsidRPr="00952994">
        <w:rPr>
          <w:rFonts w:asciiTheme="minorHAnsi" w:hAnsiTheme="minorHAnsi" w:cstheme="minorHAnsi"/>
        </w:rPr>
        <w:t xml:space="preserve">Many before us have been skeptical of the claim that interdependence promotes peace among states. It is well understood that </w:t>
      </w:r>
      <w:r w:rsidRPr="00952994">
        <w:rPr>
          <w:rStyle w:val="StyleUnderline"/>
          <w:rFonts w:asciiTheme="minorHAnsi" w:hAnsiTheme="minorHAnsi" w:cstheme="minorHAnsi"/>
        </w:rPr>
        <w:t>international institutions can have adverse effects on conflicts among member states, mismanaging crisis situations and worsening conflict intensity (Gallarotti, 1991), or producing rivalry among states due to their relative social positions</w:t>
      </w:r>
      <w:r w:rsidRPr="00952994">
        <w:rPr>
          <w:rFonts w:asciiTheme="minorHAnsi" w:hAnsiTheme="minorHAnsi" w:cstheme="minorHAnsi"/>
        </w:rPr>
        <w:t xml:space="preserve"> (Hafner-Burton and Montgomery, 2006). </w:t>
      </w:r>
      <w:r w:rsidRPr="00952994">
        <w:rPr>
          <w:rStyle w:val="StyleUnderline"/>
          <w:rFonts w:asciiTheme="minorHAnsi" w:hAnsiTheme="minorHAnsi" w:cstheme="minorHAnsi"/>
        </w:rPr>
        <w:t>We</w:t>
      </w:r>
      <w:r w:rsidRPr="00952994">
        <w:rPr>
          <w:rFonts w:asciiTheme="minorHAnsi" w:hAnsiTheme="minorHAnsi" w:cstheme="minorHAnsi"/>
        </w:rPr>
        <w:t xml:space="preserve"> are nevertheless among the first to </w:t>
      </w:r>
      <w:r w:rsidRPr="00952994">
        <w:rPr>
          <w:rStyle w:val="StyleUnderline"/>
          <w:rFonts w:asciiTheme="minorHAnsi" w:hAnsiTheme="minorHAnsi" w:cstheme="minorHAnsi"/>
        </w:rPr>
        <w:t>directly tackle the principal claims supporting the liberal thesis that trade institutions dampen conflict, and</w:t>
      </w:r>
      <w:r w:rsidRPr="00952994">
        <w:rPr>
          <w:rFonts w:asciiTheme="minorHAnsi" w:hAnsiTheme="minorHAnsi" w:cstheme="minorHAnsi"/>
        </w:rPr>
        <w:t xml:space="preserve"> to </w:t>
      </w:r>
      <w:r w:rsidRPr="00952994">
        <w:rPr>
          <w:rStyle w:val="StyleUnderline"/>
          <w:rFonts w:asciiTheme="minorHAnsi" w:hAnsiTheme="minorHAnsi" w:cstheme="minorHAnsi"/>
        </w:rPr>
        <w:t>propose an explanation for why conflict often characterizes outcomes.</w:t>
      </w:r>
      <w:r>
        <w:rPr>
          <w:rFonts w:asciiTheme="minorHAnsi" w:hAnsiTheme="minorHAnsi" w:cstheme="minorHAnsi"/>
        </w:rPr>
        <w:t xml:space="preserve"> </w:t>
      </w:r>
      <w:r w:rsidRPr="00952994">
        <w:rPr>
          <w:rFonts w:asciiTheme="minorHAnsi" w:hAnsiTheme="minorHAnsi" w:cstheme="minorHAnsi"/>
        </w:rPr>
        <w:t xml:space="preserve">This is important because </w:t>
      </w:r>
      <w:r w:rsidRPr="00952994">
        <w:rPr>
          <w:rStyle w:val="StyleUnderline"/>
          <w:rFonts w:asciiTheme="minorHAnsi" w:hAnsiTheme="minorHAnsi" w:cstheme="minorHAnsi"/>
        </w:rPr>
        <w:t>we observe significant instances of violent conflict</w:t>
      </w:r>
      <w:r w:rsidRPr="00952994">
        <w:rPr>
          <w:rFonts w:asciiTheme="minorHAnsi" w:hAnsiTheme="minorHAnsi" w:cstheme="minorHAnsi"/>
        </w:rPr>
        <w:t xml:space="preserve"> </w:t>
      </w:r>
      <w:r w:rsidRPr="00952994">
        <w:rPr>
          <w:rStyle w:val="StyleUnderline"/>
          <w:rFonts w:asciiTheme="minorHAnsi" w:hAnsiTheme="minorHAnsi" w:cstheme="minorHAnsi"/>
        </w:rPr>
        <w:t>between PTA members</w:t>
      </w:r>
      <w:r w:rsidRPr="00952994">
        <w:rPr>
          <w:rFonts w:asciiTheme="minorHAnsi" w:hAnsiTheme="minorHAnsi" w:cstheme="minorHAnsi"/>
        </w:rPr>
        <w:t xml:space="preserve">: the 1990s alone included </w:t>
      </w:r>
      <w:r w:rsidRPr="00952994">
        <w:rPr>
          <w:rStyle w:val="StyleUnderline"/>
          <w:rFonts w:asciiTheme="minorHAnsi" w:hAnsiTheme="minorHAnsi" w:cstheme="minorHAnsi"/>
        </w:rPr>
        <w:t>border clashes between Armenia and Azerbaijan</w:t>
      </w:r>
      <w:r w:rsidRPr="00952994">
        <w:rPr>
          <w:rFonts w:asciiTheme="minorHAnsi" w:hAnsiTheme="minorHAnsi" w:cstheme="minorHAnsi"/>
        </w:rPr>
        <w:t xml:space="preserve">, members of the Commonwealth of Independent States (CIS); the outbreak of </w:t>
      </w:r>
      <w:r w:rsidRPr="00952994">
        <w:rPr>
          <w:rStyle w:val="StyleUnderline"/>
          <w:rFonts w:asciiTheme="minorHAnsi" w:hAnsiTheme="minorHAnsi" w:cstheme="minorHAnsi"/>
        </w:rPr>
        <w:t>war in the Great Lakes</w:t>
      </w:r>
      <w:r w:rsidRPr="00952994">
        <w:rPr>
          <w:rFonts w:asciiTheme="minorHAnsi" w:hAnsiTheme="minorHAnsi" w:cstheme="minorHAnsi"/>
        </w:rPr>
        <w:t>, with foreign involvement in the Democratic Republic of Congo from Angola, Namibia, Rwanda, Uganda, and Zimbabwe, all members of the Common Market for Eastern and Southern Africa (C</w:t>
      </w:r>
      <w:r w:rsidRPr="00952994">
        <w:rPr>
          <w:rStyle w:val="StyleUnderline"/>
          <w:rFonts w:asciiTheme="minorHAnsi" w:hAnsiTheme="minorHAnsi" w:cstheme="minorHAnsi"/>
        </w:rPr>
        <w:t>OMESA</w:t>
      </w:r>
      <w:r w:rsidRPr="00952994">
        <w:rPr>
          <w:rFonts w:asciiTheme="minorHAnsi" w:hAnsiTheme="minorHAnsi" w:cstheme="minorHAnsi"/>
        </w:rPr>
        <w:t xml:space="preserve">); </w:t>
      </w:r>
      <w:r w:rsidRPr="00952994">
        <w:rPr>
          <w:rStyle w:val="StyleUnderline"/>
          <w:rFonts w:asciiTheme="minorHAnsi" w:hAnsiTheme="minorHAnsi" w:cstheme="minorHAnsi"/>
        </w:rPr>
        <w:t>the Iraqi invasion of Kuwait and violent border clashes between Egypt and Sudan, all members of the Council of Arab Economic Unity</w:t>
      </w:r>
      <w:r w:rsidRPr="00952994">
        <w:rPr>
          <w:rFonts w:asciiTheme="minorHAnsi" w:hAnsiTheme="minorHAnsi" w:cstheme="minorHAnsi"/>
        </w:rPr>
        <w:t xml:space="preserve"> (CAEU); and fighting between India and Pakistan, members of the South Asian Association for Regional Cooperation (SAARC). North and South Korea frequently are involved in violent incidents; both are members of the Global System of Trade Preferences Among Developing Countries (GSTP). </w:t>
      </w:r>
      <w:r w:rsidRPr="00952994">
        <w:rPr>
          <w:rStyle w:val="StyleUnderline"/>
          <w:rFonts w:asciiTheme="minorHAnsi" w:hAnsiTheme="minorHAnsi" w:cstheme="minorHAnsi"/>
        </w:rPr>
        <w:t>A majority of these disputants are also members of the WTO</w:t>
      </w:r>
      <w:r w:rsidRPr="00952994">
        <w:rPr>
          <w:rFonts w:asciiTheme="minorHAnsi" w:hAnsiTheme="minorHAnsi" w:cstheme="minorHAnsi"/>
        </w:rPr>
        <w:t>. Po</w:t>
      </w:r>
      <w:r>
        <w:rPr>
          <w:rFonts w:asciiTheme="minorHAnsi" w:hAnsiTheme="minorHAnsi" w:cstheme="minorHAnsi"/>
        </w:rPr>
        <w:t xml:space="preserve"> </w:t>
      </w:r>
      <w:r w:rsidRPr="00952994">
        <w:rPr>
          <w:rFonts w:asciiTheme="minorHAnsi" w:hAnsiTheme="minorHAnsi" w:cstheme="minorHAnsi"/>
        </w:rPr>
        <w:t xml:space="preserve">wers contends that in Africa, 16% of all militarized international disputes registered by the Correlates of War data from 1950 to 1992 occurred between PTA members (Powers, 2003, 2004). </w:t>
      </w:r>
      <w:r w:rsidRPr="00952994">
        <w:rPr>
          <w:rStyle w:val="StyleUnderline"/>
          <w:rFonts w:asciiTheme="minorHAnsi" w:hAnsiTheme="minorHAnsi" w:cstheme="minorHAnsi"/>
        </w:rPr>
        <w:t xml:space="preserve">These examples show clearly that </w:t>
      </w:r>
      <w:r w:rsidRPr="00952994">
        <w:rPr>
          <w:rStyle w:val="Emphasis"/>
          <w:rFonts w:asciiTheme="minorHAnsi" w:hAnsiTheme="minorHAnsi" w:cstheme="minorHAnsi"/>
        </w:rPr>
        <w:t>members of the same trade institution can and do conflict</w:t>
      </w:r>
      <w:r w:rsidRPr="00952994">
        <w:rPr>
          <w:rStyle w:val="StyleUnderline"/>
          <w:rFonts w:asciiTheme="minorHAnsi" w:hAnsiTheme="minorHAnsi" w:cstheme="minorHAnsi"/>
        </w:rPr>
        <w:t>, that</w:t>
      </w:r>
      <w:r w:rsidRPr="00952994">
        <w:rPr>
          <w:rStyle w:val="Emphasis"/>
          <w:rFonts w:asciiTheme="minorHAnsi" w:hAnsiTheme="minorHAnsi" w:cstheme="minorHAnsi"/>
        </w:rPr>
        <w:t xml:space="preserve"> conflict often breaks out into violence</w:t>
      </w:r>
      <w:r w:rsidRPr="00952994">
        <w:rPr>
          <w:rStyle w:val="StyleUnderline"/>
          <w:rFonts w:asciiTheme="minorHAnsi" w:hAnsiTheme="minorHAnsi" w:cstheme="minorHAnsi"/>
        </w:rPr>
        <w:t>,</w:t>
      </w:r>
      <w:r>
        <w:rPr>
          <w:rStyle w:val="StyleUnderline"/>
          <w:rFonts w:asciiTheme="minorHAnsi" w:hAnsiTheme="minorHAnsi" w:cstheme="minorHAnsi"/>
        </w:rPr>
        <w:t xml:space="preserve"> </w:t>
      </w:r>
      <w:r w:rsidRPr="00952994">
        <w:rPr>
          <w:rStyle w:val="StyleUnderline"/>
          <w:rFonts w:asciiTheme="minorHAnsi" w:hAnsiTheme="minorHAnsi" w:cstheme="minorHAnsi"/>
        </w:rPr>
        <w:t>and that</w:t>
      </w:r>
      <w:r w:rsidRPr="00952994">
        <w:rPr>
          <w:rStyle w:val="Emphasis"/>
          <w:rFonts w:asciiTheme="minorHAnsi" w:hAnsiTheme="minorHAnsi" w:cstheme="minorHAnsi"/>
        </w:rPr>
        <w:t xml:space="preserve"> commerce is frequently not enough to keep the peace. </w:t>
      </w:r>
      <w:r w:rsidRPr="00952994">
        <w:rPr>
          <w:rStyle w:val="StyleUnderline"/>
          <w:rFonts w:asciiTheme="minorHAnsi" w:hAnsiTheme="minorHAnsi" w:cstheme="minorHAnsi"/>
        </w:rPr>
        <w:t xml:space="preserve">They stand in </w:t>
      </w:r>
      <w:r w:rsidRPr="00952994">
        <w:rPr>
          <w:rStyle w:val="Emphasis"/>
          <w:rFonts w:asciiTheme="minorHAnsi" w:hAnsiTheme="minorHAnsi" w:cstheme="minorHAnsi"/>
        </w:rPr>
        <w:t>sharp contrast</w:t>
      </w:r>
      <w:r w:rsidRPr="00952994">
        <w:rPr>
          <w:rStyle w:val="StyleUnderline"/>
          <w:rFonts w:asciiTheme="minorHAnsi" w:hAnsiTheme="minorHAnsi" w:cstheme="minorHAnsi"/>
        </w:rPr>
        <w:t xml:space="preserve"> to the liberal expectation that trade institutions dampen conflict through an increase in trust</w:t>
      </w:r>
      <w:r w:rsidRPr="00952994">
        <w:rPr>
          <w:rFonts w:asciiTheme="minorHAnsi" w:hAnsiTheme="minorHAnsi" w:cstheme="minorHAnsi"/>
        </w:rPr>
        <w:t>.</w:t>
      </w:r>
    </w:p>
    <w:p w14:paraId="69D9597A" w14:textId="77777777" w:rsidR="0012239F" w:rsidRPr="00DE266D" w:rsidRDefault="0012239F" w:rsidP="0012239F"/>
    <w:p w14:paraId="524A9175" w14:textId="77777777" w:rsidR="0012239F" w:rsidRDefault="0012239F" w:rsidP="0012239F">
      <w:pPr>
        <w:pStyle w:val="Heading3"/>
      </w:pPr>
      <w:r>
        <w:t>! – AT: Pandemics</w:t>
      </w:r>
    </w:p>
    <w:p w14:paraId="11BB242D" w14:textId="77777777" w:rsidR="0012239F" w:rsidRPr="004F6DED" w:rsidRDefault="0012239F" w:rsidP="0012239F">
      <w:pPr>
        <w:pStyle w:val="Heading4"/>
      </w:pPr>
      <w:r>
        <w:t xml:space="preserve">Disease innovation is </w:t>
      </w:r>
      <w:r>
        <w:rPr>
          <w:u w:val="single"/>
        </w:rPr>
        <w:t>high</w:t>
      </w:r>
      <w:r>
        <w:t xml:space="preserve">. </w:t>
      </w:r>
    </w:p>
    <w:p w14:paraId="536790B0" w14:textId="77777777" w:rsidR="0012239F" w:rsidRPr="005C077E" w:rsidRDefault="0012239F" w:rsidP="0012239F">
      <w:r w:rsidRPr="001A7FF4">
        <w:rPr>
          <w:rStyle w:val="Style13ptBold"/>
        </w:rPr>
        <w:t xml:space="preserve">Agrawal ’21 </w:t>
      </w:r>
      <w:r>
        <w:t>[</w:t>
      </w:r>
      <w:r w:rsidRPr="001A7FF4">
        <w:t xml:space="preserve">Gaurav </w:t>
      </w:r>
      <w:r>
        <w:t xml:space="preserve">and </w:t>
      </w:r>
      <w:r w:rsidRPr="001A7FF4">
        <w:t>Robert Hermann</w:t>
      </w:r>
      <w:r>
        <w:t xml:space="preserve">; May 13; </w:t>
      </w:r>
      <w:r w:rsidRPr="001A7FF4">
        <w:t>a partner in McKinsey’s New York office; a consultant in the Zurich office</w:t>
      </w:r>
      <w:r>
        <w:t>; McKinsey &amp; Company, “</w:t>
      </w:r>
      <w:r w:rsidRPr="001A7FF4">
        <w:t>Fast-forward: Will the speed of COVID-19 vaccine development reset industry norms?</w:t>
      </w:r>
      <w:r>
        <w:t xml:space="preserve">” </w:t>
      </w:r>
      <w:hyperlink r:id="rId14" w:history="1">
        <w:r w:rsidRPr="00F27AC2">
          <w:rPr>
            <w:rStyle w:val="Hyperlink"/>
          </w:rPr>
          <w:t>https://www.mckinsey.com/industries/life-sciences/our-insights/fast-forward-will-the-speed-of-covid-19-vaccine-development-reset-industry-norms</w:t>
        </w:r>
      </w:hyperlink>
      <w:r>
        <w:t xml:space="preserve">; KP] </w:t>
      </w:r>
    </w:p>
    <w:p w14:paraId="47268E92" w14:textId="77777777" w:rsidR="0012239F" w:rsidRPr="001A7DC8" w:rsidRDefault="0012239F" w:rsidP="0012239F">
      <w:pPr>
        <w:rPr>
          <w:sz w:val="16"/>
          <w:szCs w:val="16"/>
        </w:rPr>
      </w:pPr>
      <w:r w:rsidRPr="001A7DC8">
        <w:rPr>
          <w:sz w:val="16"/>
          <w:szCs w:val="16"/>
        </w:rPr>
        <w:t>Implications for the future of drug development</w:t>
      </w:r>
    </w:p>
    <w:p w14:paraId="2D3860B0" w14:textId="77777777" w:rsidR="0012239F" w:rsidRPr="001A7DC8" w:rsidRDefault="0012239F" w:rsidP="0012239F">
      <w:pPr>
        <w:rPr>
          <w:sz w:val="16"/>
        </w:rPr>
      </w:pPr>
      <w:r w:rsidRPr="001A7DC8">
        <w:rPr>
          <w:sz w:val="16"/>
        </w:rPr>
        <w:t xml:space="preserve">Many of the factors that helped compress development timelines for the COVID-19 vaccine were specific to this global pandemic and likely cannot be replicated in all future drug-development programs. However, </w:t>
      </w:r>
      <w:r w:rsidRPr="001D4717">
        <w:rPr>
          <w:rStyle w:val="StyleUnderline"/>
          <w:highlight w:val="cyan"/>
        </w:rPr>
        <w:t>recent events</w:t>
      </w:r>
      <w:r w:rsidRPr="001A7DC8">
        <w:rPr>
          <w:sz w:val="16"/>
        </w:rPr>
        <w:t xml:space="preserve"> may </w:t>
      </w:r>
      <w:r w:rsidRPr="001D4717">
        <w:rPr>
          <w:rStyle w:val="Emphasis"/>
          <w:highlight w:val="cyan"/>
        </w:rPr>
        <w:t>prompt</w:t>
      </w:r>
      <w:r w:rsidRPr="001A7DC8">
        <w:rPr>
          <w:sz w:val="16"/>
        </w:rPr>
        <w:t xml:space="preserve"> governments and </w:t>
      </w:r>
      <w:r w:rsidRPr="001D4717">
        <w:rPr>
          <w:rStyle w:val="StyleUnderline"/>
          <w:highlight w:val="cyan"/>
        </w:rPr>
        <w:t>companies to</w:t>
      </w:r>
      <w:r w:rsidRPr="003F3823">
        <w:rPr>
          <w:rStyle w:val="StyleUnderline"/>
        </w:rPr>
        <w:t xml:space="preserve"> reconsider how they value</w:t>
      </w:r>
      <w:r w:rsidRPr="001A7DC8">
        <w:rPr>
          <w:sz w:val="16"/>
        </w:rPr>
        <w:t xml:space="preserve"> their </w:t>
      </w:r>
      <w:r w:rsidRPr="003F3823">
        <w:rPr>
          <w:rStyle w:val="StyleUnderline"/>
        </w:rPr>
        <w:t xml:space="preserve">pandemic preparedness and </w:t>
      </w:r>
      <w:r w:rsidRPr="001D4717">
        <w:rPr>
          <w:rStyle w:val="Emphasis"/>
          <w:highlight w:val="cyan"/>
        </w:rPr>
        <w:t>prioritize</w:t>
      </w:r>
      <w:r w:rsidRPr="001A7DC8">
        <w:rPr>
          <w:sz w:val="16"/>
        </w:rPr>
        <w:t xml:space="preserve"> their </w:t>
      </w:r>
      <w:r w:rsidRPr="001D4717">
        <w:rPr>
          <w:rStyle w:val="Emphasis"/>
          <w:highlight w:val="cyan"/>
        </w:rPr>
        <w:t>investments</w:t>
      </w:r>
      <w:r w:rsidRPr="003F3823">
        <w:rPr>
          <w:rStyle w:val="StyleUnderline"/>
        </w:rPr>
        <w:t xml:space="preserve"> accordingly</w:t>
      </w:r>
      <w:r w:rsidRPr="001A7DC8">
        <w:rPr>
          <w:sz w:val="16"/>
        </w:rPr>
        <w:t xml:space="preserve">—for instance, </w:t>
      </w:r>
      <w:r w:rsidRPr="001D4717">
        <w:rPr>
          <w:rStyle w:val="Emphasis"/>
          <w:highlight w:val="cyan"/>
        </w:rPr>
        <w:t>funding research</w:t>
      </w:r>
      <w:r w:rsidRPr="001D4717">
        <w:rPr>
          <w:rStyle w:val="StyleUnderline"/>
          <w:highlight w:val="cyan"/>
        </w:rPr>
        <w:t xml:space="preserve"> on</w:t>
      </w:r>
      <w:r w:rsidRPr="003F3823">
        <w:rPr>
          <w:rStyle w:val="StyleUnderline"/>
        </w:rPr>
        <w:t xml:space="preserve"> pathogens that are at risk of causing the </w:t>
      </w:r>
      <w:r w:rsidRPr="001D4717">
        <w:rPr>
          <w:rStyle w:val="Emphasis"/>
          <w:highlight w:val="cyan"/>
        </w:rPr>
        <w:t>next pandemic</w:t>
      </w:r>
      <w:r w:rsidRPr="001A7DC8">
        <w:rPr>
          <w:sz w:val="16"/>
        </w:rPr>
        <w:t>. Additionally, there are other, broader lessons for companies and governments on how to help accelerate the development of new medicines.</w:t>
      </w:r>
    </w:p>
    <w:p w14:paraId="66E21E1F" w14:textId="77777777" w:rsidR="0012239F" w:rsidRPr="001A7DC8" w:rsidRDefault="0012239F" w:rsidP="0012239F">
      <w:pPr>
        <w:rPr>
          <w:sz w:val="16"/>
          <w:szCs w:val="16"/>
        </w:rPr>
      </w:pPr>
      <w:r w:rsidRPr="001A7DC8">
        <w:rPr>
          <w:sz w:val="16"/>
          <w:szCs w:val="16"/>
        </w:rPr>
        <w:t>Operational excellence and innovation. There are three operations-based lessons companies can take from COVID-19-vaccine programs. The first is to rethink the design of their drug-development programs—for example, simplifying and applying innovative trial designs (by combining Phase 1 and Phase 2 trials) and measuring the primary aspects of a drug, rather than loading up trials with secondary endpoints and assessments. The second is to cleansheet internal decision-making processes; companies that review their processes from the ground up have an opportunity to cut out the white spaces and obstacles and find the shortest-possible path to critical decisions. And the third is to revisit the execution levers currently used in clinical trials—for instance, deploying predictive modeling in order to select trial sites, enabling higher levels of automation of data management and writing, using agile ways of working to optimize submission timelines, and establishing a control tower to better track and plan studies.</w:t>
      </w:r>
    </w:p>
    <w:p w14:paraId="0BAA7178" w14:textId="77777777" w:rsidR="0012239F" w:rsidRPr="001A7DC8" w:rsidRDefault="0012239F" w:rsidP="0012239F">
      <w:pPr>
        <w:rPr>
          <w:sz w:val="16"/>
        </w:rPr>
      </w:pPr>
      <w:r w:rsidRPr="001A7DC8">
        <w:rPr>
          <w:sz w:val="16"/>
        </w:rPr>
        <w:t xml:space="preserve">Smarter application of investment at risk. </w:t>
      </w:r>
      <w:r w:rsidRPr="003F3823">
        <w:rPr>
          <w:rStyle w:val="StyleUnderline"/>
        </w:rPr>
        <w:t>Companies invested</w:t>
      </w:r>
      <w:r w:rsidRPr="001A7DC8">
        <w:rPr>
          <w:sz w:val="16"/>
        </w:rPr>
        <w:t xml:space="preserve"> at risk </w:t>
      </w:r>
      <w:r w:rsidRPr="003F3823">
        <w:rPr>
          <w:rStyle w:val="StyleUnderline"/>
        </w:rPr>
        <w:t>to help develop COVID</w:t>
      </w:r>
      <w:r w:rsidRPr="001A7DC8">
        <w:rPr>
          <w:sz w:val="16"/>
        </w:rPr>
        <w:t xml:space="preserve">-19 </w:t>
      </w:r>
      <w:r w:rsidRPr="001A7DC8">
        <w:rPr>
          <w:rStyle w:val="Emphasis"/>
        </w:rPr>
        <w:t>vaccines</w:t>
      </w:r>
      <w:r w:rsidRPr="001A7DC8">
        <w:rPr>
          <w:sz w:val="16"/>
        </w:rPr>
        <w:t xml:space="preserve">, a concept that is not new in drug development but was certainly practiced to the extreme in this situation. </w:t>
      </w:r>
      <w:r w:rsidRPr="001D4717">
        <w:rPr>
          <w:rStyle w:val="StyleUnderline"/>
          <w:highlight w:val="cyan"/>
        </w:rPr>
        <w:t>Now that they</w:t>
      </w:r>
      <w:r w:rsidRPr="003F3823">
        <w:rPr>
          <w:rStyle w:val="StyleUnderline"/>
        </w:rPr>
        <w:t xml:space="preserve"> have </w:t>
      </w:r>
      <w:r w:rsidRPr="001D4717">
        <w:rPr>
          <w:rStyle w:val="StyleUnderline"/>
          <w:highlight w:val="cyan"/>
        </w:rPr>
        <w:t>see</w:t>
      </w:r>
      <w:r w:rsidRPr="003F3823">
        <w:rPr>
          <w:rStyle w:val="StyleUnderline"/>
        </w:rPr>
        <w:t xml:space="preserve">n the levels of </w:t>
      </w:r>
      <w:r w:rsidRPr="001D4717">
        <w:rPr>
          <w:rStyle w:val="Emphasis"/>
          <w:highlight w:val="cyan"/>
        </w:rPr>
        <w:t>acceleration</w:t>
      </w:r>
      <w:r w:rsidRPr="001A7DC8">
        <w:rPr>
          <w:sz w:val="16"/>
        </w:rPr>
        <w:t xml:space="preserve"> achieved, </w:t>
      </w:r>
      <w:r w:rsidRPr="001D4717">
        <w:rPr>
          <w:rStyle w:val="StyleUnderline"/>
          <w:highlight w:val="cyan"/>
        </w:rPr>
        <w:t>companies</w:t>
      </w:r>
      <w:r w:rsidRPr="003F3823">
        <w:rPr>
          <w:rStyle w:val="StyleUnderline"/>
        </w:rPr>
        <w:t xml:space="preserve"> should </w:t>
      </w:r>
      <w:r w:rsidRPr="001D4717">
        <w:rPr>
          <w:rStyle w:val="StyleUnderline"/>
          <w:highlight w:val="cyan"/>
        </w:rPr>
        <w:t xml:space="preserve">feel </w:t>
      </w:r>
      <w:r w:rsidRPr="001D4717">
        <w:rPr>
          <w:rStyle w:val="Emphasis"/>
          <w:highlight w:val="cyan"/>
        </w:rPr>
        <w:t>emboldened</w:t>
      </w:r>
      <w:r w:rsidRPr="001D4717">
        <w:rPr>
          <w:rStyle w:val="StyleUnderline"/>
          <w:highlight w:val="cyan"/>
        </w:rPr>
        <w:t xml:space="preserve"> to </w:t>
      </w:r>
      <w:r w:rsidRPr="001D4717">
        <w:rPr>
          <w:rStyle w:val="Emphasis"/>
          <w:highlight w:val="cyan"/>
        </w:rPr>
        <w:t>invest</w:t>
      </w:r>
      <w:r w:rsidRPr="001A7DC8">
        <w:rPr>
          <w:sz w:val="16"/>
        </w:rPr>
        <w:t xml:space="preserve"> at risk </w:t>
      </w:r>
      <w:r w:rsidRPr="001D4717">
        <w:rPr>
          <w:rStyle w:val="StyleUnderline"/>
          <w:highlight w:val="cyan"/>
        </w:rPr>
        <w:t>in</w:t>
      </w:r>
      <w:r w:rsidRPr="003F3823">
        <w:rPr>
          <w:rStyle w:val="StyleUnderline"/>
        </w:rPr>
        <w:t xml:space="preserve"> </w:t>
      </w:r>
      <w:r w:rsidRPr="00330B4B">
        <w:rPr>
          <w:rStyle w:val="StyleUnderline"/>
        </w:rPr>
        <w:t>other</w:t>
      </w:r>
      <w:r w:rsidRPr="003F3823">
        <w:rPr>
          <w:rStyle w:val="StyleUnderline"/>
        </w:rPr>
        <w:t xml:space="preserve"> priority programs that merit the attention</w:t>
      </w:r>
      <w:r w:rsidRPr="001A7DC8">
        <w:rPr>
          <w:sz w:val="16"/>
        </w:rPr>
        <w:t xml:space="preserve">—for instance, </w:t>
      </w:r>
      <w:r w:rsidRPr="003F3823">
        <w:rPr>
          <w:rStyle w:val="StyleUnderline"/>
        </w:rPr>
        <w:t xml:space="preserve">in </w:t>
      </w:r>
      <w:r w:rsidRPr="001D4717">
        <w:rPr>
          <w:rStyle w:val="StyleUnderline"/>
          <w:highlight w:val="cyan"/>
        </w:rPr>
        <w:t xml:space="preserve">transformative </w:t>
      </w:r>
      <w:r w:rsidRPr="001D4717">
        <w:rPr>
          <w:rStyle w:val="Emphasis"/>
          <w:highlight w:val="cyan"/>
        </w:rPr>
        <w:t>therapies</w:t>
      </w:r>
      <w:r w:rsidRPr="003F3823">
        <w:rPr>
          <w:rStyle w:val="StyleUnderline"/>
        </w:rPr>
        <w:t xml:space="preserve"> that</w:t>
      </w:r>
      <w:r w:rsidRPr="001A7DC8">
        <w:rPr>
          <w:sz w:val="16"/>
        </w:rPr>
        <w:t xml:space="preserve"> can </w:t>
      </w:r>
      <w:r w:rsidRPr="003F3823">
        <w:rPr>
          <w:rStyle w:val="StyleUnderline"/>
        </w:rPr>
        <w:t xml:space="preserve">address </w:t>
      </w:r>
      <w:r w:rsidRPr="001A7DC8">
        <w:rPr>
          <w:rStyle w:val="Emphasis"/>
        </w:rPr>
        <w:t>unmet medical needs</w:t>
      </w:r>
      <w:r w:rsidRPr="001A7DC8">
        <w:rPr>
          <w:sz w:val="16"/>
        </w:rPr>
        <w:t>, or in initiatives that could have an outsize impact on future corporate performance.</w:t>
      </w:r>
    </w:p>
    <w:p w14:paraId="24CFB2C8" w14:textId="77777777" w:rsidR="0012239F" w:rsidRPr="001A7DC8" w:rsidRDefault="0012239F" w:rsidP="0012239F">
      <w:pPr>
        <w:rPr>
          <w:sz w:val="16"/>
        </w:rPr>
      </w:pPr>
      <w:r w:rsidRPr="001A7DC8">
        <w:rPr>
          <w:sz w:val="16"/>
        </w:rPr>
        <w:t xml:space="preserve">Regulatory collaboration. </w:t>
      </w:r>
      <w:r w:rsidRPr="003F3823">
        <w:rPr>
          <w:rStyle w:val="StyleUnderline"/>
        </w:rPr>
        <w:t>Regulators took extraordinary steps</w:t>
      </w:r>
      <w:r w:rsidRPr="001A7DC8">
        <w:rPr>
          <w:sz w:val="16"/>
        </w:rPr>
        <w:t xml:space="preserve"> on a number of fronts during the public-health emergency, </w:t>
      </w:r>
      <w:r w:rsidRPr="003F3823">
        <w:rPr>
          <w:rStyle w:val="StyleUnderline"/>
        </w:rPr>
        <w:t>including increasing the frequency and intensity of sponsor engagement</w:t>
      </w:r>
      <w:r w:rsidRPr="001A7DC8">
        <w:rPr>
          <w:sz w:val="16"/>
        </w:rPr>
        <w:t xml:space="preserve">. While this level of engagement would likely be difficult to sustain and replicate for every product being developed by the industry, </w:t>
      </w:r>
      <w:r w:rsidRPr="003F3823">
        <w:rPr>
          <w:rStyle w:val="StyleUnderline"/>
        </w:rPr>
        <w:t xml:space="preserve">the concept of </w:t>
      </w:r>
      <w:r w:rsidRPr="001D4717">
        <w:rPr>
          <w:rStyle w:val="StyleUnderline"/>
          <w:highlight w:val="cyan"/>
        </w:rPr>
        <w:t xml:space="preserve">regulatory </w:t>
      </w:r>
      <w:r w:rsidRPr="001D4717">
        <w:rPr>
          <w:rStyle w:val="Emphasis"/>
          <w:highlight w:val="cyan"/>
        </w:rPr>
        <w:t>collaboration</w:t>
      </w:r>
      <w:r w:rsidRPr="003F3823">
        <w:rPr>
          <w:rStyle w:val="StyleUnderline"/>
        </w:rPr>
        <w:t xml:space="preserve"> has </w:t>
      </w:r>
      <w:r w:rsidRPr="001D4717">
        <w:rPr>
          <w:rStyle w:val="StyleUnderline"/>
          <w:highlight w:val="cyan"/>
        </w:rPr>
        <w:t>been applied</w:t>
      </w:r>
      <w:r w:rsidRPr="001A7DC8">
        <w:rPr>
          <w:sz w:val="16"/>
        </w:rPr>
        <w:t xml:space="preserve"> by many agencies </w:t>
      </w:r>
      <w:r w:rsidRPr="001D4717">
        <w:rPr>
          <w:rStyle w:val="StyleUnderline"/>
          <w:highlight w:val="cyan"/>
        </w:rPr>
        <w:t xml:space="preserve">to facilitate </w:t>
      </w:r>
      <w:r w:rsidRPr="001D4717">
        <w:rPr>
          <w:rStyle w:val="Emphasis"/>
          <w:highlight w:val="cyan"/>
        </w:rPr>
        <w:t>alternate pathways</w:t>
      </w:r>
      <w:r w:rsidRPr="003F3823">
        <w:rPr>
          <w:rStyle w:val="StyleUnderline"/>
        </w:rPr>
        <w:t xml:space="preserve"> in drug and medical-device development</w:t>
      </w:r>
      <w:r w:rsidRPr="001A7DC8">
        <w:rPr>
          <w:sz w:val="16"/>
        </w:rPr>
        <w:t xml:space="preserve"> over the past decade. </w:t>
      </w:r>
      <w:r w:rsidRPr="001D4717">
        <w:rPr>
          <w:rStyle w:val="StyleUnderline"/>
          <w:highlight w:val="cyan"/>
        </w:rPr>
        <w:t>Examples include</w:t>
      </w:r>
      <w:r w:rsidRPr="001A7DC8">
        <w:rPr>
          <w:sz w:val="16"/>
        </w:rPr>
        <w:t xml:space="preserve"> the </w:t>
      </w:r>
      <w:r w:rsidRPr="003F3823">
        <w:rPr>
          <w:rStyle w:val="StyleUnderline"/>
        </w:rPr>
        <w:t xml:space="preserve">US </w:t>
      </w:r>
      <w:r w:rsidRPr="001D4717">
        <w:rPr>
          <w:rStyle w:val="Emphasis"/>
          <w:highlight w:val="cyan"/>
        </w:rPr>
        <w:t>F</w:t>
      </w:r>
      <w:r w:rsidRPr="001A7DC8">
        <w:rPr>
          <w:sz w:val="16"/>
        </w:rPr>
        <w:t xml:space="preserve">ood and </w:t>
      </w:r>
      <w:r w:rsidRPr="001D4717">
        <w:rPr>
          <w:rStyle w:val="Emphasis"/>
          <w:highlight w:val="cyan"/>
        </w:rPr>
        <w:t>D</w:t>
      </w:r>
      <w:r w:rsidRPr="001A7DC8">
        <w:rPr>
          <w:sz w:val="16"/>
        </w:rPr>
        <w:t xml:space="preserve">rug </w:t>
      </w:r>
      <w:r w:rsidRPr="001D4717">
        <w:rPr>
          <w:rStyle w:val="Emphasis"/>
          <w:highlight w:val="cyan"/>
        </w:rPr>
        <w:t>A</w:t>
      </w:r>
      <w:r w:rsidRPr="001A7DC8">
        <w:rPr>
          <w:sz w:val="16"/>
        </w:rPr>
        <w:t xml:space="preserve">dministration’s </w:t>
      </w:r>
      <w:r w:rsidRPr="003F3823">
        <w:rPr>
          <w:rStyle w:val="StyleUnderline"/>
        </w:rPr>
        <w:t xml:space="preserve">breakthrough therapy designation, </w:t>
      </w:r>
      <w:r w:rsidRPr="001D4717">
        <w:rPr>
          <w:rStyle w:val="Emphasis"/>
          <w:highlight w:val="cyan"/>
        </w:rPr>
        <w:t>fast-track</w:t>
      </w:r>
      <w:r w:rsidRPr="001D4717">
        <w:rPr>
          <w:rStyle w:val="StyleUnderline"/>
          <w:highlight w:val="cyan"/>
        </w:rPr>
        <w:t xml:space="preserve"> designation</w:t>
      </w:r>
      <w:r w:rsidRPr="003F3823">
        <w:rPr>
          <w:rStyle w:val="StyleUnderline"/>
        </w:rPr>
        <w:t xml:space="preserve"> program, and the Real-Time Oncology Review</w:t>
      </w:r>
      <w:r w:rsidRPr="001A7DC8">
        <w:rPr>
          <w:sz w:val="16"/>
        </w:rPr>
        <w:t xml:space="preserve"> pilot. Similarly, the European Medicines Agency created its accelerated-assessment timetable and guidelines, and Japan’s Pharmaceuticals and Medical Devices Agency developed its Sakigake designation program. The </w:t>
      </w:r>
      <w:r w:rsidRPr="001D4717">
        <w:rPr>
          <w:rStyle w:val="Emphasis"/>
          <w:highlight w:val="cyan"/>
        </w:rPr>
        <w:t>expedited</w:t>
      </w:r>
      <w:r w:rsidRPr="003F3823">
        <w:rPr>
          <w:rStyle w:val="StyleUnderline"/>
        </w:rPr>
        <w:t xml:space="preserve"> medical-product </w:t>
      </w:r>
      <w:r w:rsidRPr="001D4717">
        <w:rPr>
          <w:rStyle w:val="StyleUnderline"/>
          <w:highlight w:val="cyan"/>
        </w:rPr>
        <w:t>development</w:t>
      </w:r>
      <w:r w:rsidRPr="001A7DC8">
        <w:rPr>
          <w:sz w:val="16"/>
        </w:rPr>
        <w:t xml:space="preserve"> that has occurred during the COVID-19 pandemic may </w:t>
      </w:r>
      <w:r w:rsidRPr="001D4717">
        <w:rPr>
          <w:rStyle w:val="StyleUnderline"/>
          <w:highlight w:val="cyan"/>
        </w:rPr>
        <w:t>provide</w:t>
      </w:r>
      <w:r w:rsidRPr="001A7DC8">
        <w:rPr>
          <w:sz w:val="16"/>
        </w:rPr>
        <w:t xml:space="preserve"> fresh </w:t>
      </w:r>
      <w:r w:rsidRPr="001D4717">
        <w:rPr>
          <w:rStyle w:val="Emphasis"/>
          <w:highlight w:val="cyan"/>
        </w:rPr>
        <w:t>inspiration</w:t>
      </w:r>
      <w:r w:rsidRPr="001D4717">
        <w:rPr>
          <w:rStyle w:val="StyleUnderline"/>
          <w:highlight w:val="cyan"/>
        </w:rPr>
        <w:t xml:space="preserve"> for</w:t>
      </w:r>
      <w:r w:rsidRPr="003F3823">
        <w:rPr>
          <w:rStyle w:val="StyleUnderline"/>
        </w:rPr>
        <w:t xml:space="preserve"> the </w:t>
      </w:r>
      <w:r w:rsidRPr="001D4717">
        <w:rPr>
          <w:rStyle w:val="Emphasis"/>
          <w:highlight w:val="cyan"/>
        </w:rPr>
        <w:t>next</w:t>
      </w:r>
      <w:r w:rsidRPr="003F3823">
        <w:rPr>
          <w:rStyle w:val="Emphasis"/>
        </w:rPr>
        <w:t xml:space="preserve"> generation</w:t>
      </w:r>
      <w:r w:rsidRPr="003F3823">
        <w:rPr>
          <w:rStyle w:val="StyleUnderline"/>
        </w:rPr>
        <w:t xml:space="preserve"> of such </w:t>
      </w:r>
      <w:r w:rsidRPr="001D4717">
        <w:rPr>
          <w:rStyle w:val="StyleUnderline"/>
          <w:highlight w:val="cyan"/>
        </w:rPr>
        <w:t>programs</w:t>
      </w:r>
      <w:r w:rsidRPr="001A7DC8">
        <w:rPr>
          <w:sz w:val="16"/>
        </w:rPr>
        <w:t>.</w:t>
      </w:r>
    </w:p>
    <w:p w14:paraId="4F0A603F" w14:textId="77777777" w:rsidR="0012239F" w:rsidRPr="004F6DED" w:rsidRDefault="0012239F" w:rsidP="0012239F">
      <w:pPr>
        <w:rPr>
          <w:u w:val="single"/>
        </w:rPr>
      </w:pPr>
      <w:r w:rsidRPr="003F3823">
        <w:rPr>
          <w:rStyle w:val="StyleUnderline"/>
        </w:rPr>
        <w:t>Leaders in</w:t>
      </w:r>
      <w:r w:rsidRPr="001A7DC8">
        <w:rPr>
          <w:sz w:val="16"/>
        </w:rPr>
        <w:t xml:space="preserve"> the </w:t>
      </w:r>
      <w:r w:rsidRPr="003F3823">
        <w:rPr>
          <w:rStyle w:val="Emphasis"/>
        </w:rPr>
        <w:t>pharma</w:t>
      </w:r>
      <w:r w:rsidRPr="001A7DC8">
        <w:rPr>
          <w:sz w:val="16"/>
        </w:rPr>
        <w:t xml:space="preserve">ceutical </w:t>
      </w:r>
      <w:r w:rsidRPr="003F3823">
        <w:rPr>
          <w:rStyle w:val="StyleUnderline"/>
        </w:rPr>
        <w:t xml:space="preserve">and </w:t>
      </w:r>
      <w:r w:rsidRPr="003F3823">
        <w:rPr>
          <w:rStyle w:val="Emphasis"/>
        </w:rPr>
        <w:t>biotech</w:t>
      </w:r>
      <w:r w:rsidRPr="001A7DC8">
        <w:rPr>
          <w:sz w:val="16"/>
        </w:rPr>
        <w:t xml:space="preserve">nology industries </w:t>
      </w:r>
      <w:r w:rsidRPr="003F3823">
        <w:rPr>
          <w:rStyle w:val="StyleUnderline"/>
        </w:rPr>
        <w:t xml:space="preserve">are debating about which parts of this </w:t>
      </w:r>
      <w:r w:rsidRPr="003F3823">
        <w:rPr>
          <w:rStyle w:val="Emphasis"/>
        </w:rPr>
        <w:t>hyperaccelerated</w:t>
      </w:r>
      <w:r w:rsidRPr="003F3823">
        <w:rPr>
          <w:rStyle w:val="StyleUnderline"/>
        </w:rPr>
        <w:t xml:space="preserve"> development</w:t>
      </w:r>
      <w:r w:rsidRPr="001A7DC8">
        <w:rPr>
          <w:sz w:val="16"/>
        </w:rPr>
        <w:t xml:space="preserve"> cycle are ephemeral and which parts </w:t>
      </w:r>
      <w:r w:rsidRPr="003F3823">
        <w:rPr>
          <w:rStyle w:val="StyleUnderline"/>
        </w:rPr>
        <w:t>will live on</w:t>
      </w:r>
      <w:r w:rsidRPr="001A7DC8">
        <w:rPr>
          <w:sz w:val="16"/>
        </w:rPr>
        <w:t xml:space="preserve">. Most of the COVID-19-specific factors that sent ecosystem players into overdrive clearly will not be present in most traditional drug-development scenarios. Still, there are lessons </w:t>
      </w:r>
      <w:r w:rsidRPr="001D4717">
        <w:rPr>
          <w:rStyle w:val="StyleUnderline"/>
          <w:highlight w:val="cyan"/>
        </w:rPr>
        <w:t>companies</w:t>
      </w:r>
      <w:r w:rsidRPr="001A7DC8">
        <w:rPr>
          <w:sz w:val="16"/>
        </w:rPr>
        <w:t xml:space="preserve"> can take from this experience to potentially </w:t>
      </w:r>
      <w:r w:rsidRPr="001D4717">
        <w:rPr>
          <w:rStyle w:val="Emphasis"/>
          <w:highlight w:val="cyan"/>
        </w:rPr>
        <w:t>reduce</w:t>
      </w:r>
      <w:r w:rsidRPr="001A7DC8">
        <w:rPr>
          <w:rStyle w:val="StyleUnderline"/>
        </w:rPr>
        <w:t xml:space="preserve"> development </w:t>
      </w:r>
      <w:r w:rsidRPr="001D4717">
        <w:rPr>
          <w:rStyle w:val="StyleUnderline"/>
          <w:highlight w:val="cyan"/>
        </w:rPr>
        <w:t>timelines by</w:t>
      </w:r>
      <w:r w:rsidRPr="001A7DC8">
        <w:rPr>
          <w:rStyle w:val="StyleUnderline"/>
        </w:rPr>
        <w:t xml:space="preserve"> </w:t>
      </w:r>
      <w:r w:rsidRPr="001A7DC8">
        <w:rPr>
          <w:rStyle w:val="Emphasis"/>
        </w:rPr>
        <w:t xml:space="preserve">several </w:t>
      </w:r>
      <w:r w:rsidRPr="001D4717">
        <w:rPr>
          <w:rStyle w:val="Emphasis"/>
          <w:highlight w:val="cyan"/>
        </w:rPr>
        <w:t>years</w:t>
      </w:r>
      <w:r w:rsidRPr="001A7DC8">
        <w:rPr>
          <w:rStyle w:val="StyleUnderline"/>
        </w:rPr>
        <w:t xml:space="preserve">, including </w:t>
      </w:r>
      <w:r w:rsidRPr="001D4717">
        <w:rPr>
          <w:rStyle w:val="Emphasis"/>
          <w:highlight w:val="cyan"/>
        </w:rPr>
        <w:t>revamping</w:t>
      </w:r>
      <w:r w:rsidRPr="001A7DC8">
        <w:rPr>
          <w:rStyle w:val="StyleUnderline"/>
        </w:rPr>
        <w:t xml:space="preserve"> their design and execution of clinical </w:t>
      </w:r>
      <w:r w:rsidRPr="001D4717">
        <w:rPr>
          <w:rStyle w:val="StyleUnderline"/>
          <w:highlight w:val="cyan"/>
        </w:rPr>
        <w:t>trials</w:t>
      </w:r>
      <w:r w:rsidRPr="001A7DC8">
        <w:rPr>
          <w:sz w:val="16"/>
        </w:rPr>
        <w:t xml:space="preserve">, their approach to risk investment, and their engagement with regulatory agencies. The </w:t>
      </w:r>
      <w:r w:rsidRPr="001D4717">
        <w:rPr>
          <w:rStyle w:val="StyleUnderline"/>
          <w:highlight w:val="cyan"/>
        </w:rPr>
        <w:t>companies</w:t>
      </w:r>
      <w:r w:rsidRPr="001A7DC8">
        <w:rPr>
          <w:sz w:val="16"/>
        </w:rPr>
        <w:t xml:space="preserve"> that can make changes in these areas </w:t>
      </w:r>
      <w:r w:rsidRPr="001A7DC8">
        <w:rPr>
          <w:rStyle w:val="StyleUnderline"/>
        </w:rPr>
        <w:t xml:space="preserve">can </w:t>
      </w:r>
      <w:r w:rsidRPr="001D4717">
        <w:rPr>
          <w:rStyle w:val="StyleUnderline"/>
          <w:highlight w:val="cyan"/>
        </w:rPr>
        <w:t>trigger</w:t>
      </w:r>
      <w:r w:rsidRPr="001A7DC8">
        <w:rPr>
          <w:rStyle w:val="StyleUnderline"/>
        </w:rPr>
        <w:t xml:space="preserve"> </w:t>
      </w:r>
      <w:r w:rsidRPr="001A7DC8">
        <w:rPr>
          <w:rStyle w:val="Emphasis"/>
        </w:rPr>
        <w:t xml:space="preserve">lasting </w:t>
      </w:r>
      <w:r w:rsidRPr="001D4717">
        <w:rPr>
          <w:rStyle w:val="Emphasis"/>
          <w:highlight w:val="cyan"/>
        </w:rPr>
        <w:t>transformations</w:t>
      </w:r>
      <w:r w:rsidRPr="001A7DC8">
        <w:rPr>
          <w:sz w:val="16"/>
        </w:rPr>
        <w:t xml:space="preserve">—and </w:t>
      </w:r>
      <w:r w:rsidRPr="001D4717">
        <w:rPr>
          <w:rStyle w:val="StyleUnderline"/>
          <w:highlight w:val="cyan"/>
        </w:rPr>
        <w:t xml:space="preserve">bring </w:t>
      </w:r>
      <w:r w:rsidRPr="001D4717">
        <w:rPr>
          <w:rStyle w:val="Emphasis"/>
          <w:highlight w:val="cyan"/>
        </w:rPr>
        <w:t>life-changing</w:t>
      </w:r>
      <w:r w:rsidRPr="001D4717">
        <w:rPr>
          <w:rStyle w:val="StyleUnderline"/>
          <w:highlight w:val="cyan"/>
        </w:rPr>
        <w:t xml:space="preserve"> therapies</w:t>
      </w:r>
      <w:r w:rsidRPr="001A7DC8">
        <w:rPr>
          <w:rStyle w:val="StyleUnderline"/>
        </w:rPr>
        <w:t xml:space="preserve"> to patients that </w:t>
      </w:r>
      <w:r w:rsidRPr="001A7DC8">
        <w:rPr>
          <w:rStyle w:val="Emphasis"/>
        </w:rPr>
        <w:t xml:space="preserve">much </w:t>
      </w:r>
      <w:r w:rsidRPr="001D4717">
        <w:rPr>
          <w:rStyle w:val="Emphasis"/>
          <w:highlight w:val="cyan"/>
        </w:rPr>
        <w:t>faster</w:t>
      </w:r>
      <w:r w:rsidRPr="001A7DC8">
        <w:rPr>
          <w:rStyle w:val="StyleUnderline"/>
        </w:rPr>
        <w:t>.</w:t>
      </w:r>
    </w:p>
    <w:p w14:paraId="5C1B3690" w14:textId="77777777" w:rsidR="0012239F" w:rsidRPr="004472A7" w:rsidRDefault="0012239F" w:rsidP="0012239F"/>
    <w:p w14:paraId="1B091ED0" w14:textId="77777777" w:rsidR="0012239F" w:rsidRDefault="0012239F" w:rsidP="0012239F">
      <w:pPr>
        <w:pStyle w:val="Heading4"/>
      </w:pPr>
      <w:r>
        <w:t>Disruptive Innovation is occurring now</w:t>
      </w:r>
    </w:p>
    <w:p w14:paraId="47EFC5A3" w14:textId="77777777" w:rsidR="0012239F" w:rsidRDefault="0012239F" w:rsidP="0012239F">
      <w:r w:rsidRPr="00204ECB">
        <w:rPr>
          <w:rStyle w:val="Style13ptBold"/>
        </w:rPr>
        <w:t>FS 21</w:t>
      </w:r>
      <w:r>
        <w:t xml:space="preserve">, “An $8.3 Trillion Market Poised to Boom for Decades”, </w:t>
      </w:r>
      <w:hyperlink r:id="rId15" w:history="1">
        <w:r w:rsidRPr="00F35DCC">
          <w:rPr>
            <w:rStyle w:val="Hyperlink"/>
          </w:rPr>
          <w:t>https://thefinancialstar.com/researches/an-8-3-trillion-market-poised-to-boom-for-decades/</w:t>
        </w:r>
      </w:hyperlink>
      <w:r>
        <w:t>, July 18</w:t>
      </w:r>
      <w:r w:rsidRPr="00204ECB">
        <w:rPr>
          <w:vertAlign w:val="superscript"/>
        </w:rPr>
        <w:t>th</w:t>
      </w:r>
      <w:r>
        <w:t>, 2021</w:t>
      </w:r>
    </w:p>
    <w:p w14:paraId="547DE145" w14:textId="77777777" w:rsidR="0012239F" w:rsidRPr="00204ECB" w:rsidRDefault="0012239F" w:rsidP="0012239F">
      <w:pPr>
        <w:rPr>
          <w:rStyle w:val="StyleUnderline"/>
        </w:rPr>
      </w:pPr>
      <w:r w:rsidRPr="00204ECB">
        <w:rPr>
          <w:sz w:val="14"/>
        </w:rPr>
        <w:t xml:space="preserve">Healthcare is one of the largest global industries, with a 2018 spend of $8.3 trillion. During the pandemic, the </w:t>
      </w:r>
      <w:r w:rsidRPr="001D4717">
        <w:rPr>
          <w:rStyle w:val="StyleUnderline"/>
          <w:highlight w:val="cyan"/>
        </w:rPr>
        <w:t>focus</w:t>
      </w:r>
      <w:r w:rsidRPr="00204ECB">
        <w:rPr>
          <w:rStyle w:val="StyleUnderline"/>
        </w:rPr>
        <w:t xml:space="preserve"> </w:t>
      </w:r>
      <w:r w:rsidRPr="001D4717">
        <w:rPr>
          <w:rStyle w:val="StyleUnderline"/>
          <w:highlight w:val="cyan"/>
        </w:rPr>
        <w:t>on</w:t>
      </w:r>
      <w:r w:rsidRPr="00204ECB">
        <w:rPr>
          <w:rStyle w:val="StyleUnderline"/>
        </w:rPr>
        <w:t xml:space="preserve"> </w:t>
      </w:r>
      <w:r w:rsidRPr="001D4717">
        <w:rPr>
          <w:rStyle w:val="StyleUnderline"/>
          <w:highlight w:val="cyan"/>
        </w:rPr>
        <w:t>healthcare</w:t>
      </w:r>
      <w:r w:rsidRPr="00204ECB">
        <w:rPr>
          <w:rStyle w:val="StyleUnderline"/>
        </w:rPr>
        <w:t xml:space="preserve"> is greater</w:t>
      </w:r>
      <w:r w:rsidRPr="00204ECB">
        <w:rPr>
          <w:sz w:val="14"/>
        </w:rPr>
        <w:t xml:space="preserve"> than ever. From everyday consumers to the governments of developed countries, everyone spent more time thinking about their health and that of their families. That has </w:t>
      </w:r>
      <w:r w:rsidRPr="001D4717">
        <w:rPr>
          <w:rStyle w:val="StyleUnderline"/>
          <w:highlight w:val="cyan"/>
        </w:rPr>
        <w:t>set the stage for</w:t>
      </w:r>
      <w:r w:rsidRPr="00204ECB">
        <w:rPr>
          <w:rStyle w:val="StyleUnderline"/>
        </w:rPr>
        <w:t xml:space="preserve"> a </w:t>
      </w:r>
      <w:r w:rsidRPr="001D4717">
        <w:rPr>
          <w:rStyle w:val="StyleUnderline"/>
          <w:highlight w:val="cyan"/>
        </w:rPr>
        <w:t xml:space="preserve">period of </w:t>
      </w:r>
      <w:r w:rsidRPr="001D4717">
        <w:rPr>
          <w:rStyle w:val="Emphasis"/>
          <w:highlight w:val="cyan"/>
        </w:rPr>
        <w:t>unmatched</w:t>
      </w:r>
      <w:r w:rsidRPr="00204ECB">
        <w:t xml:space="preserve"> </w:t>
      </w:r>
      <w:r w:rsidRPr="00204ECB">
        <w:rPr>
          <w:rStyle w:val="StyleUnderline"/>
        </w:rPr>
        <w:t xml:space="preserve">healthcare </w:t>
      </w:r>
      <w:r w:rsidRPr="001D4717">
        <w:rPr>
          <w:rStyle w:val="Emphasis"/>
          <w:highlight w:val="cyan"/>
        </w:rPr>
        <w:t>innovation</w:t>
      </w:r>
      <w:r w:rsidRPr="00204ECB">
        <w:rPr>
          <w:sz w:val="14"/>
        </w:rPr>
        <w:t xml:space="preserve"> </w:t>
      </w:r>
      <w:r w:rsidRPr="001D4717">
        <w:rPr>
          <w:rStyle w:val="StyleUnderline"/>
          <w:highlight w:val="cyan"/>
        </w:rPr>
        <w:t>and</w:t>
      </w:r>
      <w:r w:rsidRPr="00204ECB">
        <w:rPr>
          <w:rStyle w:val="StyleUnderline"/>
        </w:rPr>
        <w:t xml:space="preserve"> </w:t>
      </w:r>
      <w:r w:rsidRPr="001D4717">
        <w:rPr>
          <w:rStyle w:val="StyleUnderline"/>
          <w:highlight w:val="cyan"/>
        </w:rPr>
        <w:t>growth</w:t>
      </w:r>
      <w:r w:rsidRPr="00204ECB">
        <w:rPr>
          <w:rStyle w:val="StyleUnderline"/>
        </w:rPr>
        <w:t xml:space="preserve">. </w:t>
      </w:r>
    </w:p>
    <w:p w14:paraId="7C37F2D9" w14:textId="77777777" w:rsidR="0012239F" w:rsidRPr="00204ECB" w:rsidRDefault="0012239F" w:rsidP="0012239F">
      <w:pPr>
        <w:rPr>
          <w:sz w:val="14"/>
        </w:rPr>
      </w:pPr>
      <w:r w:rsidRPr="001D4717">
        <w:rPr>
          <w:rStyle w:val="StyleUnderline"/>
          <w:highlight w:val="cyan"/>
        </w:rPr>
        <w:t>Governments spent big</w:t>
      </w:r>
      <w:r w:rsidRPr="00204ECB">
        <w:rPr>
          <w:sz w:val="14"/>
        </w:rPr>
        <w:t xml:space="preserve"> in response to the threats posed by COVID-19. Japan, for example, provided a fiscal stimulus package equal to 56% of GDP. </w:t>
      </w:r>
    </w:p>
    <w:p w14:paraId="096C666C" w14:textId="77777777" w:rsidR="0012239F" w:rsidRPr="00204ECB" w:rsidRDefault="0012239F" w:rsidP="0012239F">
      <w:pPr>
        <w:rPr>
          <w:sz w:val="14"/>
        </w:rPr>
      </w:pPr>
      <w:r w:rsidRPr="00204ECB">
        <w:rPr>
          <w:sz w:val="14"/>
        </w:rPr>
        <w:t xml:space="preserve">The social change around healthcare is equally important but harder to measure. </w:t>
      </w:r>
      <w:r w:rsidRPr="001D4717">
        <w:rPr>
          <w:rStyle w:val="StyleUnderline"/>
          <w:highlight w:val="cyan"/>
        </w:rPr>
        <w:t>Attitudes</w:t>
      </w:r>
      <w:r w:rsidRPr="00204ECB">
        <w:rPr>
          <w:rStyle w:val="StyleUnderline"/>
        </w:rPr>
        <w:t xml:space="preserve"> towards</w:t>
      </w:r>
      <w:r w:rsidRPr="00204ECB">
        <w:rPr>
          <w:sz w:val="14"/>
        </w:rPr>
        <w:t xml:space="preserve"> physical and mental </w:t>
      </w:r>
      <w:r w:rsidRPr="00204ECB">
        <w:rPr>
          <w:rStyle w:val="StyleUnderline"/>
        </w:rPr>
        <w:t xml:space="preserve">health </w:t>
      </w:r>
      <w:r w:rsidRPr="001D4717">
        <w:rPr>
          <w:rStyle w:val="Emphasis"/>
          <w:highlight w:val="cyan"/>
        </w:rPr>
        <w:t>shifted</w:t>
      </w:r>
      <w:r w:rsidRPr="00204ECB">
        <w:rPr>
          <w:rStyle w:val="StyleUnderline"/>
        </w:rPr>
        <w:t xml:space="preserve"> dramatically </w:t>
      </w:r>
      <w:r w:rsidRPr="00204ECB">
        <w:rPr>
          <w:sz w:val="14"/>
        </w:rPr>
        <w:t xml:space="preserve">as more people decided to focus on maintaining a more balanced lifestyle. </w:t>
      </w:r>
    </w:p>
    <w:p w14:paraId="1EA1ECD1" w14:textId="77777777" w:rsidR="0012239F" w:rsidRPr="00204ECB" w:rsidRDefault="0012239F" w:rsidP="0012239F">
      <w:pPr>
        <w:rPr>
          <w:sz w:val="14"/>
        </w:rPr>
      </w:pPr>
      <w:r w:rsidRPr="001D4717">
        <w:rPr>
          <w:rStyle w:val="StyleUnderline"/>
          <w:highlight w:val="cyan"/>
        </w:rPr>
        <w:t>Demographic</w:t>
      </w:r>
      <w:r w:rsidRPr="00204ECB">
        <w:rPr>
          <w:rStyle w:val="StyleUnderline"/>
        </w:rPr>
        <w:t xml:space="preserve"> </w:t>
      </w:r>
      <w:r w:rsidRPr="001D4717">
        <w:rPr>
          <w:rStyle w:val="StyleUnderline"/>
          <w:highlight w:val="cyan"/>
        </w:rPr>
        <w:t>Changes</w:t>
      </w:r>
      <w:r w:rsidRPr="00204ECB">
        <w:rPr>
          <w:rStyle w:val="StyleUnderline"/>
        </w:rPr>
        <w:t xml:space="preserve"> </w:t>
      </w:r>
      <w:r w:rsidRPr="001D4717">
        <w:rPr>
          <w:rStyle w:val="StyleUnderline"/>
          <w:highlight w:val="cyan"/>
        </w:rPr>
        <w:t>Driving</w:t>
      </w:r>
      <w:r w:rsidRPr="00204ECB">
        <w:rPr>
          <w:rStyle w:val="StyleUnderline"/>
        </w:rPr>
        <w:t xml:space="preserve"> Healthcare</w:t>
      </w:r>
      <w:r w:rsidRPr="00204ECB">
        <w:rPr>
          <w:sz w:val="14"/>
        </w:rPr>
        <w:t xml:space="preserve"> </w:t>
      </w:r>
      <w:r w:rsidRPr="001D4717">
        <w:rPr>
          <w:rStyle w:val="Emphasis"/>
          <w:highlight w:val="cyan"/>
        </w:rPr>
        <w:t>Demand</w:t>
      </w:r>
    </w:p>
    <w:p w14:paraId="4506CE84" w14:textId="77777777" w:rsidR="0012239F" w:rsidRPr="00204ECB" w:rsidRDefault="0012239F" w:rsidP="0012239F">
      <w:pPr>
        <w:rPr>
          <w:sz w:val="14"/>
        </w:rPr>
      </w:pPr>
      <w:r w:rsidRPr="00204ECB">
        <w:rPr>
          <w:rStyle w:val="Emphasis"/>
        </w:rPr>
        <w:t>Demand</w:t>
      </w:r>
      <w:r w:rsidRPr="00204ECB">
        <w:rPr>
          <w:sz w:val="14"/>
        </w:rPr>
        <w:t xml:space="preserve"> for healthcare </w:t>
      </w:r>
      <w:r w:rsidRPr="00204ECB">
        <w:rPr>
          <w:rStyle w:val="StyleUnderline"/>
        </w:rPr>
        <w:t>will continue</w:t>
      </w:r>
      <w:r w:rsidRPr="00204ECB">
        <w:rPr>
          <w:sz w:val="14"/>
        </w:rPr>
        <w:t xml:space="preserve"> its ascent </w:t>
      </w:r>
      <w:r w:rsidRPr="00204ECB">
        <w:rPr>
          <w:rStyle w:val="StyleUnderline"/>
        </w:rPr>
        <w:t>as the global population ages</w:t>
      </w:r>
      <w:r w:rsidRPr="00204ECB">
        <w:rPr>
          <w:sz w:val="14"/>
        </w:rPr>
        <w:t xml:space="preserve">. The care needed by older people differs significantly from what younger people need, as older people are more likely to suffer from chronic illnesses. That means more frequent and more serious visits to healthcare providers. </w:t>
      </w:r>
    </w:p>
    <w:p w14:paraId="312D6776" w14:textId="77777777" w:rsidR="0012239F" w:rsidRPr="00204ECB" w:rsidRDefault="0012239F" w:rsidP="0012239F">
      <w:pPr>
        <w:rPr>
          <w:sz w:val="14"/>
        </w:rPr>
      </w:pPr>
      <w:r w:rsidRPr="001D4717">
        <w:rPr>
          <w:rStyle w:val="StyleUnderline"/>
          <w:highlight w:val="cyan"/>
        </w:rPr>
        <w:t>Regions</w:t>
      </w:r>
      <w:r w:rsidRPr="00204ECB">
        <w:rPr>
          <w:sz w:val="14"/>
        </w:rPr>
        <w:t xml:space="preserve"> with a greater proportion of older people </w:t>
      </w:r>
      <w:r w:rsidRPr="001D4717">
        <w:rPr>
          <w:rStyle w:val="StyleUnderline"/>
          <w:highlight w:val="cyan"/>
        </w:rPr>
        <w:t>will see</w:t>
      </w:r>
      <w:r w:rsidRPr="00204ECB">
        <w:rPr>
          <w:rStyle w:val="StyleUnderline"/>
        </w:rPr>
        <w:t xml:space="preserve"> more </w:t>
      </w:r>
      <w:r w:rsidRPr="001D4717">
        <w:rPr>
          <w:rStyle w:val="Emphasis"/>
          <w:highlight w:val="cyan"/>
        </w:rPr>
        <w:t>drastic changes</w:t>
      </w:r>
      <w:r w:rsidRPr="00204ECB">
        <w:rPr>
          <w:sz w:val="14"/>
        </w:rPr>
        <w:t xml:space="preserve"> in the needs of their population. To prepare for this, nations like Japan, Italy, and Portugal will need to enhance their healthcare systems fast.</w:t>
      </w:r>
    </w:p>
    <w:p w14:paraId="35E6D49D" w14:textId="77777777" w:rsidR="0012239F" w:rsidRPr="00204ECB" w:rsidRDefault="0012239F" w:rsidP="0012239F">
      <w:pPr>
        <w:rPr>
          <w:sz w:val="14"/>
        </w:rPr>
      </w:pPr>
      <w:r w:rsidRPr="00204ECB">
        <w:rPr>
          <w:sz w:val="14"/>
        </w:rPr>
        <w:t xml:space="preserve">The shortage of qualified doctors and nurses heating up, creating conditions for increased labour costs within clinics and hospitals. Not to mention the shortage of facilities and equipment facing some nations. In the UK there are fewer available hospital beds today than during 2000. </w:t>
      </w:r>
    </w:p>
    <w:p w14:paraId="73774E18" w14:textId="77777777" w:rsidR="0012239F" w:rsidRPr="00204ECB" w:rsidRDefault="0012239F" w:rsidP="0012239F">
      <w:pPr>
        <w:rPr>
          <w:sz w:val="14"/>
        </w:rPr>
      </w:pPr>
      <w:r w:rsidRPr="00204ECB">
        <w:rPr>
          <w:sz w:val="14"/>
        </w:rPr>
        <w:t xml:space="preserve">The other huge demographic change is a surge in life expectancy over the past 60 years. In 1960, life expectancy was 52.6 years, while in 2019 it was 72.7. That shift is massive. This shift has been the result of significant medical innovations, but it is also going to put more pressure on the existing healthcare infrastructure. More older people will visit hospitals and clinics for a longer period of the elderly parts of their lives. </w:t>
      </w:r>
    </w:p>
    <w:p w14:paraId="42FBDE5D" w14:textId="77777777" w:rsidR="0012239F" w:rsidRDefault="0012239F" w:rsidP="0012239F">
      <w:pPr>
        <w:rPr>
          <w:rStyle w:val="StyleUnderline"/>
        </w:rPr>
      </w:pPr>
      <w:r w:rsidRPr="001D4717">
        <w:rPr>
          <w:rStyle w:val="StyleUnderline"/>
          <w:highlight w:val="cyan"/>
        </w:rPr>
        <w:t xml:space="preserve">Medical </w:t>
      </w:r>
      <w:r w:rsidRPr="001D4717">
        <w:rPr>
          <w:rStyle w:val="Emphasis"/>
          <w:highlight w:val="cyan"/>
        </w:rPr>
        <w:t>Innovations</w:t>
      </w:r>
      <w:r w:rsidRPr="00204ECB">
        <w:rPr>
          <w:rStyle w:val="Emphasis"/>
        </w:rPr>
        <w:t xml:space="preserve"> </w:t>
      </w:r>
      <w:r w:rsidRPr="001D4717">
        <w:rPr>
          <w:rStyle w:val="Emphasis"/>
          <w:highlight w:val="cyan"/>
        </w:rPr>
        <w:t>in Abundance</w:t>
      </w:r>
    </w:p>
    <w:p w14:paraId="538E6223" w14:textId="77777777" w:rsidR="0012239F" w:rsidRPr="00204ECB" w:rsidRDefault="0012239F" w:rsidP="0012239F">
      <w:pPr>
        <w:rPr>
          <w:sz w:val="14"/>
        </w:rPr>
      </w:pPr>
      <w:r w:rsidRPr="00204ECB">
        <w:rPr>
          <w:sz w:val="14"/>
        </w:rPr>
        <w:t xml:space="preserve">The </w:t>
      </w:r>
      <w:r w:rsidRPr="00204ECB">
        <w:rPr>
          <w:rStyle w:val="StyleUnderline"/>
        </w:rPr>
        <w:t xml:space="preserve">healthcare </w:t>
      </w:r>
      <w:r w:rsidRPr="001D4717">
        <w:rPr>
          <w:rStyle w:val="StyleUnderline"/>
          <w:highlight w:val="cyan"/>
        </w:rPr>
        <w:t xml:space="preserve">space is ripe for </w:t>
      </w:r>
      <w:r w:rsidRPr="001D4717">
        <w:rPr>
          <w:rStyle w:val="Emphasis"/>
          <w:highlight w:val="cyan"/>
        </w:rPr>
        <w:t>disruption</w:t>
      </w:r>
      <w:r w:rsidRPr="00204ECB">
        <w:rPr>
          <w:sz w:val="14"/>
        </w:rPr>
        <w:t xml:space="preserve">. </w:t>
      </w:r>
      <w:r w:rsidRPr="001D4717">
        <w:rPr>
          <w:rStyle w:val="StyleUnderline"/>
          <w:highlight w:val="cyan"/>
        </w:rPr>
        <w:t>Telehealth</w:t>
      </w:r>
      <w:r w:rsidRPr="00204ECB">
        <w:rPr>
          <w:sz w:val="14"/>
        </w:rPr>
        <w:t xml:space="preserve"> is a simple </w:t>
      </w:r>
      <w:r w:rsidRPr="001D4717">
        <w:rPr>
          <w:rStyle w:val="StyleUnderline"/>
          <w:highlight w:val="cyan"/>
        </w:rPr>
        <w:t>example</w:t>
      </w:r>
      <w:r w:rsidRPr="00204ECB">
        <w:rPr>
          <w:sz w:val="14"/>
        </w:rPr>
        <w:t xml:space="preserve"> </w:t>
      </w:r>
      <w:r w:rsidRPr="00204ECB">
        <w:rPr>
          <w:rStyle w:val="StyleUnderline"/>
        </w:rPr>
        <w:t>of how much more efficiently healthcare services can be delivered</w:t>
      </w:r>
      <w:r w:rsidRPr="00204ECB">
        <w:rPr>
          <w:sz w:val="14"/>
        </w:rPr>
        <w:t xml:space="preserve">. Instead of traveling to a clinic and waiting in a physical waiting room we can log in to a zoom call and speak directly to a doctor. They can even share resources we can review immediately after the meeting. </w:t>
      </w:r>
    </w:p>
    <w:p w14:paraId="1857B614" w14:textId="77777777" w:rsidR="0012239F" w:rsidRPr="00204ECB" w:rsidRDefault="0012239F" w:rsidP="0012239F">
      <w:pPr>
        <w:rPr>
          <w:sz w:val="14"/>
        </w:rPr>
      </w:pPr>
      <w:r w:rsidRPr="00204ECB">
        <w:rPr>
          <w:sz w:val="14"/>
        </w:rPr>
        <w:t xml:space="preserve">That means healthcare practitioners can provide higher quality service, without adding any costs. It also </w:t>
      </w:r>
      <w:r w:rsidRPr="001D4717">
        <w:rPr>
          <w:rStyle w:val="StyleUnderline"/>
          <w:highlight w:val="cyan"/>
        </w:rPr>
        <w:t>makes</w:t>
      </w:r>
      <w:r w:rsidRPr="00204ECB">
        <w:rPr>
          <w:rStyle w:val="StyleUnderline"/>
        </w:rPr>
        <w:t xml:space="preserve"> health </w:t>
      </w:r>
      <w:r w:rsidRPr="001D4717">
        <w:rPr>
          <w:rStyle w:val="StyleUnderline"/>
          <w:highlight w:val="cyan"/>
        </w:rPr>
        <w:t>services more accessible</w:t>
      </w:r>
      <w:r w:rsidRPr="00204ECB">
        <w:rPr>
          <w:rStyle w:val="StyleUnderline"/>
        </w:rPr>
        <w:t xml:space="preserve"> </w:t>
      </w:r>
      <w:r w:rsidRPr="00204ECB">
        <w:rPr>
          <w:sz w:val="14"/>
        </w:rPr>
        <w:t xml:space="preserve">to people who in the past may have opted not to go into the clinic at all. How big could telehealth be? McKinsey has estimated the potential </w:t>
      </w:r>
      <w:r w:rsidRPr="00204ECB">
        <w:rPr>
          <w:rStyle w:val="StyleUnderline"/>
        </w:rPr>
        <w:t>market size at $</w:t>
      </w:r>
      <w:r w:rsidRPr="00204ECB">
        <w:rPr>
          <w:rStyle w:val="Emphasis"/>
        </w:rPr>
        <w:t>250</w:t>
      </w:r>
      <w:r w:rsidRPr="00204ECB">
        <w:t xml:space="preserve"> </w:t>
      </w:r>
      <w:r w:rsidRPr="00204ECB">
        <w:rPr>
          <w:rStyle w:val="StyleUnderline"/>
        </w:rPr>
        <w:t>billion. Just for this one small innovation</w:t>
      </w:r>
      <w:r w:rsidRPr="00204ECB">
        <w:rPr>
          <w:sz w:val="14"/>
        </w:rPr>
        <w:t xml:space="preserve">.    </w:t>
      </w:r>
    </w:p>
    <w:p w14:paraId="77F0DD2D" w14:textId="77777777" w:rsidR="0012239F" w:rsidRPr="005E08EF" w:rsidRDefault="0012239F" w:rsidP="0012239F">
      <w:r w:rsidRPr="001D4717">
        <w:rPr>
          <w:rStyle w:val="Emphasis"/>
          <w:highlight w:val="cyan"/>
        </w:rPr>
        <w:t>Data science</w:t>
      </w:r>
      <w:r w:rsidRPr="00204ECB">
        <w:rPr>
          <w:rStyle w:val="StyleUnderline"/>
        </w:rPr>
        <w:t xml:space="preserve"> and </w:t>
      </w:r>
      <w:r w:rsidRPr="001D4717">
        <w:rPr>
          <w:rStyle w:val="StyleUnderline"/>
          <w:highlight w:val="cyan"/>
        </w:rPr>
        <w:t xml:space="preserve">predictive </w:t>
      </w:r>
      <w:r w:rsidRPr="001D4717">
        <w:rPr>
          <w:rStyle w:val="Emphasis"/>
          <w:highlight w:val="cyan"/>
        </w:rPr>
        <w:t>analytics</w:t>
      </w:r>
      <w:r w:rsidRPr="00204ECB">
        <w:rPr>
          <w:rStyle w:val="StyleUnderline"/>
        </w:rPr>
        <w:t xml:space="preserve"> </w:t>
      </w:r>
      <w:r w:rsidRPr="001D4717">
        <w:rPr>
          <w:rStyle w:val="StyleUnderline"/>
          <w:highlight w:val="cyan"/>
        </w:rPr>
        <w:t xml:space="preserve">are assisting </w:t>
      </w:r>
      <w:r w:rsidRPr="00204ECB">
        <w:rPr>
          <w:rStyle w:val="StyleUnderline"/>
        </w:rPr>
        <w:t xml:space="preserve">healthcare </w:t>
      </w:r>
      <w:r w:rsidRPr="001D4717">
        <w:rPr>
          <w:rStyle w:val="StyleUnderline"/>
          <w:highlight w:val="cyan"/>
        </w:rPr>
        <w:t>practitioners</w:t>
      </w:r>
      <w:r w:rsidRPr="00204ECB">
        <w:rPr>
          <w:sz w:val="14"/>
        </w:rPr>
        <w:t xml:space="preserve"> in diagnosing and treating patients faster. </w:t>
      </w:r>
      <w:r w:rsidRPr="001D4717">
        <w:rPr>
          <w:rStyle w:val="StyleUnderline"/>
          <w:highlight w:val="cyan"/>
        </w:rPr>
        <w:t>Tech</w:t>
      </w:r>
      <w:r w:rsidRPr="00204ECB">
        <w:rPr>
          <w:rStyle w:val="StyleUnderline"/>
        </w:rPr>
        <w:t>nology</w:t>
      </w:r>
      <w:r w:rsidRPr="00204ECB">
        <w:rPr>
          <w:sz w:val="14"/>
        </w:rPr>
        <w:t xml:space="preserve"> has also </w:t>
      </w:r>
      <w:r w:rsidRPr="001D4717">
        <w:rPr>
          <w:rStyle w:val="StyleUnderline"/>
          <w:highlight w:val="cyan"/>
        </w:rPr>
        <w:t>made it easier to</w:t>
      </w:r>
      <w:r w:rsidRPr="00204ECB">
        <w:rPr>
          <w:rStyle w:val="StyleUnderline"/>
        </w:rPr>
        <w:t xml:space="preserve"> </w:t>
      </w:r>
      <w:r w:rsidRPr="001D4717">
        <w:rPr>
          <w:rStyle w:val="StyleUnderline"/>
          <w:highlight w:val="cyan"/>
        </w:rPr>
        <w:t>monitor</w:t>
      </w:r>
      <w:r w:rsidRPr="00204ECB">
        <w:rPr>
          <w:rStyle w:val="StyleUnderline"/>
        </w:rPr>
        <w:t xml:space="preserve"> patients’ </w:t>
      </w:r>
      <w:r w:rsidRPr="001D4717">
        <w:rPr>
          <w:rStyle w:val="StyleUnderline"/>
          <w:highlight w:val="cyan"/>
        </w:rPr>
        <w:t>health</w:t>
      </w:r>
      <w:r w:rsidRPr="00204ECB">
        <w:rPr>
          <w:rStyle w:val="StyleUnderline"/>
        </w:rPr>
        <w:t xml:space="preserve"> remotely</w:t>
      </w:r>
      <w:r w:rsidRPr="00204ECB">
        <w:rPr>
          <w:sz w:val="14"/>
        </w:rPr>
        <w:t xml:space="preserve">. What makes these innovations exciting is that they can scale globally when their effectiveness is proven. </w:t>
      </w:r>
      <w:r w:rsidRPr="001D4717">
        <w:rPr>
          <w:rStyle w:val="Emphasis"/>
          <w:highlight w:val="cyan"/>
        </w:rPr>
        <w:t>Process innovation</w:t>
      </w:r>
      <w:r w:rsidRPr="00204ECB">
        <w:rPr>
          <w:rStyle w:val="StyleUnderline"/>
        </w:rPr>
        <w:t xml:space="preserve"> </w:t>
      </w:r>
      <w:r w:rsidRPr="001D4717">
        <w:rPr>
          <w:rStyle w:val="StyleUnderline"/>
          <w:highlight w:val="cyan"/>
        </w:rPr>
        <w:t>can quickly be</w:t>
      </w:r>
      <w:r w:rsidRPr="00204ECB">
        <w:rPr>
          <w:rStyle w:val="StyleUnderline"/>
        </w:rPr>
        <w:t xml:space="preserve"> </w:t>
      </w:r>
      <w:r w:rsidRPr="001D4717">
        <w:rPr>
          <w:rStyle w:val="StyleUnderline"/>
          <w:highlight w:val="cyan"/>
        </w:rPr>
        <w:t>adopted</w:t>
      </w:r>
      <w:r w:rsidRPr="00204ECB">
        <w:rPr>
          <w:rStyle w:val="StyleUnderline"/>
        </w:rPr>
        <w:t xml:space="preserve"> across global healthcare</w:t>
      </w:r>
      <w:r w:rsidRPr="00204ECB">
        <w:rPr>
          <w:sz w:val="14"/>
        </w:rPr>
        <w:t xml:space="preserve">. That means the </w:t>
      </w:r>
      <w:r w:rsidRPr="001D4717">
        <w:rPr>
          <w:rStyle w:val="StyleUnderline"/>
          <w:highlight w:val="cyan"/>
        </w:rPr>
        <w:t>businesses</w:t>
      </w:r>
      <w:r w:rsidRPr="00204ECB">
        <w:rPr>
          <w:sz w:val="14"/>
        </w:rPr>
        <w:t xml:space="preserve"> behind the </w:t>
      </w:r>
      <w:r w:rsidRPr="001D4717">
        <w:rPr>
          <w:rStyle w:val="StyleUnderline"/>
          <w:highlight w:val="cyan"/>
        </w:rPr>
        <w:t>innovations</w:t>
      </w:r>
      <w:r w:rsidRPr="00204ECB">
        <w:rPr>
          <w:rStyle w:val="StyleUnderline"/>
        </w:rPr>
        <w:t xml:space="preserve"> </w:t>
      </w:r>
      <w:r w:rsidRPr="001D4717">
        <w:rPr>
          <w:rStyle w:val="StyleUnderline"/>
          <w:highlight w:val="cyan"/>
        </w:rPr>
        <w:t xml:space="preserve">can </w:t>
      </w:r>
      <w:r w:rsidRPr="001D4717">
        <w:rPr>
          <w:rStyle w:val="Emphasis"/>
          <w:highlight w:val="cyan"/>
        </w:rPr>
        <w:t>scale faster</w:t>
      </w:r>
      <w:r w:rsidRPr="00204ECB">
        <w:rPr>
          <w:rStyle w:val="StyleUnderline"/>
        </w:rPr>
        <w:t xml:space="preserve"> than ever before</w:t>
      </w:r>
      <w:r w:rsidRPr="00204ECB">
        <w:rPr>
          <w:sz w:val="14"/>
        </w:rPr>
        <w:t xml:space="preserve">. </w:t>
      </w:r>
    </w:p>
    <w:p w14:paraId="6E62053A" w14:textId="77777777" w:rsidR="0012239F" w:rsidRPr="004D2F6D" w:rsidRDefault="0012239F" w:rsidP="0012239F">
      <w:pPr>
        <w:pStyle w:val="Heading4"/>
        <w:rPr>
          <w:rFonts w:asciiTheme="minorHAnsi" w:eastAsia="FangSong" w:hAnsiTheme="minorHAnsi" w:cstheme="minorHAnsi"/>
        </w:rPr>
      </w:pPr>
      <w:r w:rsidRPr="004D2F6D">
        <w:rPr>
          <w:rFonts w:asciiTheme="minorHAnsi" w:eastAsia="FangSong" w:hAnsiTheme="minorHAnsi" w:cstheme="minorHAnsi"/>
        </w:rPr>
        <w:t xml:space="preserve">Integration between pharma and biotech is </w:t>
      </w:r>
      <w:r w:rsidRPr="004D2F6D">
        <w:rPr>
          <w:rFonts w:asciiTheme="minorHAnsi" w:eastAsia="FangSong" w:hAnsiTheme="minorHAnsi" w:cstheme="minorHAnsi"/>
          <w:u w:val="single"/>
        </w:rPr>
        <w:t>accelerating</w:t>
      </w:r>
      <w:r w:rsidRPr="004D2F6D">
        <w:rPr>
          <w:rFonts w:asciiTheme="minorHAnsi" w:eastAsia="FangSong" w:hAnsiTheme="minorHAnsi" w:cstheme="minorHAnsi"/>
        </w:rPr>
        <w:t xml:space="preserve">, </w:t>
      </w:r>
      <w:r w:rsidRPr="004D2F6D">
        <w:rPr>
          <w:rFonts w:asciiTheme="minorHAnsi" w:eastAsia="FangSong" w:hAnsiTheme="minorHAnsi" w:cstheme="minorHAnsi"/>
          <w:u w:val="single"/>
        </w:rPr>
        <w:t>unlocking</w:t>
      </w:r>
      <w:r w:rsidRPr="004D2F6D">
        <w:rPr>
          <w:rFonts w:asciiTheme="minorHAnsi" w:eastAsia="FangSong" w:hAnsiTheme="minorHAnsi" w:cstheme="minorHAnsi"/>
        </w:rPr>
        <w:t xml:space="preserve"> innovation.</w:t>
      </w:r>
    </w:p>
    <w:p w14:paraId="416F61E7" w14:textId="77777777" w:rsidR="0012239F" w:rsidRPr="004D2F6D" w:rsidRDefault="0012239F" w:rsidP="0012239F">
      <w:pPr>
        <w:rPr>
          <w:rFonts w:asciiTheme="minorHAnsi" w:eastAsia="FangSong" w:hAnsiTheme="minorHAnsi" w:cstheme="minorHAnsi"/>
        </w:rPr>
      </w:pPr>
      <w:r w:rsidRPr="004D2F6D">
        <w:rPr>
          <w:rStyle w:val="Style13ptBold"/>
          <w:rFonts w:asciiTheme="minorHAnsi" w:eastAsia="FangSong" w:hAnsiTheme="minorHAnsi" w:cstheme="minorHAnsi"/>
        </w:rPr>
        <w:t>Cancherini ’21</w:t>
      </w:r>
      <w:r w:rsidRPr="004D2F6D">
        <w:rPr>
          <w:rFonts w:asciiTheme="minorHAnsi" w:eastAsia="FangSong" w:hAnsiTheme="minorHAnsi" w:cstheme="minorHAnsi"/>
        </w:rPr>
        <w:t xml:space="preserve"> [Laura; April 30; Consultant in McKinsey’s Brussels office; McKinsey, “What’s ahead for biotech: Another wave or low tide?” https://www.mckinsey.com/industries/pharmaceuticals-and-medical-products/our-insights/whats-ahead-for-biotech-another-wave-or-low-tide]</w:t>
      </w:r>
    </w:p>
    <w:p w14:paraId="690BC10B"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Fundamentals continue strong</w:t>
      </w:r>
    </w:p>
    <w:p w14:paraId="02F9B2F1"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 xml:space="preserve">When we asked executives and investors why </w:t>
      </w:r>
      <w:r w:rsidRPr="004D2F6D">
        <w:rPr>
          <w:rStyle w:val="StyleUnderline"/>
          <w:rFonts w:asciiTheme="minorHAnsi" w:eastAsia="FangSong" w:hAnsiTheme="minorHAnsi" w:cstheme="minorHAnsi"/>
        </w:rPr>
        <w:t xml:space="preserve">the </w:t>
      </w:r>
      <w:r w:rsidRPr="001D4717">
        <w:rPr>
          <w:rStyle w:val="Emphasis"/>
          <w:rFonts w:asciiTheme="minorHAnsi" w:eastAsia="FangSong" w:hAnsiTheme="minorHAnsi" w:cstheme="minorHAnsi"/>
          <w:highlight w:val="cyan"/>
        </w:rPr>
        <w:t>biotech</w:t>
      </w:r>
      <w:r w:rsidRPr="004D2F6D">
        <w:rPr>
          <w:rStyle w:val="Emphasis"/>
          <w:rFonts w:asciiTheme="minorHAnsi" w:eastAsia="FangSong" w:hAnsiTheme="minorHAnsi" w:cstheme="minorHAnsi"/>
        </w:rPr>
        <w:t xml:space="preserve"> sector</w:t>
      </w:r>
      <w:r w:rsidRPr="004D2F6D">
        <w:rPr>
          <w:rFonts w:asciiTheme="minorHAnsi" w:eastAsia="FangSong" w:hAnsiTheme="minorHAnsi" w:cstheme="minorHAnsi"/>
          <w:sz w:val="16"/>
        </w:rPr>
        <w:t xml:space="preserve"> had </w:t>
      </w:r>
      <w:r w:rsidRPr="001D4717">
        <w:rPr>
          <w:rStyle w:val="StyleUnderline"/>
          <w:rFonts w:asciiTheme="minorHAnsi" w:eastAsia="FangSong" w:hAnsiTheme="minorHAnsi" w:cstheme="minorHAnsi"/>
          <w:highlight w:val="cyan"/>
        </w:rPr>
        <w:t xml:space="preserve">stayed </w:t>
      </w:r>
      <w:r w:rsidRPr="004D2F6D">
        <w:rPr>
          <w:rStyle w:val="Emphasis"/>
          <w:rFonts w:asciiTheme="minorHAnsi" w:eastAsia="FangSong" w:hAnsiTheme="minorHAnsi" w:cstheme="minorHAnsi"/>
        </w:rPr>
        <w:t xml:space="preserve">so </w:t>
      </w:r>
      <w:r w:rsidRPr="001D4717">
        <w:rPr>
          <w:rStyle w:val="Emphasis"/>
          <w:rFonts w:asciiTheme="minorHAnsi" w:eastAsia="FangSong" w:hAnsiTheme="minorHAnsi" w:cstheme="minorHAnsi"/>
          <w:highlight w:val="cyan"/>
        </w:rPr>
        <w:t>resilient</w:t>
      </w:r>
      <w:r w:rsidRPr="001D4717">
        <w:rPr>
          <w:rStyle w:val="StyleUnderline"/>
          <w:rFonts w:asciiTheme="minorHAnsi" w:eastAsia="FangSong" w:hAnsiTheme="minorHAnsi" w:cstheme="minorHAnsi"/>
          <w:highlight w:val="cyan"/>
        </w:rPr>
        <w:t xml:space="preserve"> during</w:t>
      </w:r>
      <w:r w:rsidRPr="004D2F6D">
        <w:rPr>
          <w:rFonts w:asciiTheme="minorHAnsi" w:eastAsia="FangSong" w:hAnsiTheme="minorHAnsi" w:cstheme="minorHAnsi"/>
          <w:sz w:val="16"/>
        </w:rPr>
        <w:t xml:space="preserve"> the </w:t>
      </w:r>
      <w:r w:rsidRPr="004D2F6D">
        <w:rPr>
          <w:rStyle w:val="Emphasis"/>
          <w:rFonts w:asciiTheme="minorHAnsi" w:eastAsia="FangSong" w:hAnsiTheme="minorHAnsi" w:cstheme="minorHAnsi"/>
        </w:rPr>
        <w:t xml:space="preserve">worst economic </w:t>
      </w:r>
      <w:r w:rsidRPr="001D4717">
        <w:rPr>
          <w:rStyle w:val="Emphasis"/>
          <w:rFonts w:asciiTheme="minorHAnsi" w:eastAsia="FangSong" w:hAnsiTheme="minorHAnsi" w:cstheme="minorHAnsi"/>
          <w:highlight w:val="cyan"/>
        </w:rPr>
        <w:t>crisis</w:t>
      </w:r>
      <w:r w:rsidRPr="004D2F6D">
        <w:rPr>
          <w:rStyle w:val="StyleUnderline"/>
          <w:rFonts w:asciiTheme="minorHAnsi" w:eastAsia="FangSong" w:hAnsiTheme="minorHAnsi" w:cstheme="minorHAnsi"/>
        </w:rPr>
        <w:t xml:space="preserve"> in decades</w:t>
      </w:r>
      <w:r w:rsidRPr="004D2F6D">
        <w:rPr>
          <w:rFonts w:asciiTheme="minorHAnsi" w:eastAsia="FangSong" w:hAnsiTheme="minorHAnsi" w:cstheme="minorHAnsi"/>
          <w:sz w:val="16"/>
        </w:rPr>
        <w:t xml:space="preserve">, they cited </w:t>
      </w:r>
      <w:r w:rsidRPr="001D4717">
        <w:rPr>
          <w:rStyle w:val="StyleUnderline"/>
          <w:rFonts w:asciiTheme="minorHAnsi" w:eastAsia="FangSong" w:hAnsiTheme="minorHAnsi" w:cstheme="minorHAnsi"/>
          <w:highlight w:val="cyan"/>
        </w:rPr>
        <w:t>innovation</w:t>
      </w:r>
      <w:r w:rsidRPr="004D2F6D">
        <w:rPr>
          <w:rFonts w:asciiTheme="minorHAnsi" w:eastAsia="FangSong" w:hAnsiTheme="minorHAnsi" w:cstheme="minorHAnsi"/>
          <w:sz w:val="16"/>
        </w:rPr>
        <w:t xml:space="preserve"> as </w:t>
      </w:r>
      <w:r w:rsidRPr="001D4717">
        <w:rPr>
          <w:rStyle w:val="StyleUnderline"/>
          <w:rFonts w:asciiTheme="minorHAnsi" w:eastAsia="FangSong" w:hAnsiTheme="minorHAnsi" w:cstheme="minorHAnsi"/>
          <w:highlight w:val="cyan"/>
        </w:rPr>
        <w:t xml:space="preserve">the </w:t>
      </w:r>
      <w:r w:rsidRPr="004D2F6D">
        <w:rPr>
          <w:rStyle w:val="Emphasis"/>
          <w:rFonts w:asciiTheme="minorHAnsi" w:eastAsia="FangSong" w:hAnsiTheme="minorHAnsi" w:cstheme="minorHAnsi"/>
        </w:rPr>
        <w:t xml:space="preserve">main </w:t>
      </w:r>
      <w:r w:rsidRPr="001D4717">
        <w:rPr>
          <w:rStyle w:val="Emphasis"/>
          <w:rFonts w:asciiTheme="minorHAnsi" w:eastAsia="FangSong" w:hAnsiTheme="minorHAnsi" w:cstheme="minorHAnsi"/>
          <w:highlight w:val="cyan"/>
        </w:rPr>
        <w:t>reason</w:t>
      </w:r>
      <w:r w:rsidRPr="004D2F6D">
        <w:rPr>
          <w:rFonts w:asciiTheme="minorHAnsi" w:eastAsia="FangSong" w:hAnsiTheme="minorHAnsi" w:cstheme="minorHAnsi"/>
          <w:sz w:val="16"/>
        </w:rPr>
        <w:t xml:space="preserve">. The number of assets transitioning to clinical phases is still rising, and </w:t>
      </w:r>
      <w:r w:rsidRPr="004D2F6D">
        <w:rPr>
          <w:rStyle w:val="Emphasis"/>
          <w:rFonts w:asciiTheme="minorHAnsi" w:eastAsia="FangSong" w:hAnsiTheme="minorHAnsi" w:cstheme="minorHAnsi"/>
        </w:rPr>
        <w:t xml:space="preserve">further </w:t>
      </w:r>
      <w:r w:rsidRPr="001D4717">
        <w:rPr>
          <w:rStyle w:val="Emphasis"/>
          <w:rFonts w:asciiTheme="minorHAnsi" w:eastAsia="FangSong" w:hAnsiTheme="minorHAnsi" w:cstheme="minorHAnsi"/>
          <w:highlight w:val="cyan"/>
        </w:rPr>
        <w:t>waves</w:t>
      </w:r>
      <w:r w:rsidRPr="004D2F6D">
        <w:rPr>
          <w:rFonts w:asciiTheme="minorHAnsi" w:eastAsia="FangSong" w:hAnsiTheme="minorHAnsi" w:cstheme="minorHAnsi"/>
          <w:sz w:val="16"/>
        </w:rPr>
        <w:t xml:space="preserve"> of innovation </w:t>
      </w:r>
      <w:r w:rsidRPr="004D2F6D">
        <w:rPr>
          <w:rStyle w:val="StyleUnderline"/>
          <w:rFonts w:asciiTheme="minorHAnsi" w:eastAsia="FangSong" w:hAnsiTheme="minorHAnsi" w:cstheme="minorHAnsi"/>
        </w:rPr>
        <w:t xml:space="preserve">are </w:t>
      </w:r>
      <w:r w:rsidRPr="001D4717">
        <w:rPr>
          <w:rStyle w:val="StyleUnderline"/>
          <w:rFonts w:asciiTheme="minorHAnsi" w:eastAsia="FangSong" w:hAnsiTheme="minorHAnsi" w:cstheme="minorHAnsi"/>
          <w:highlight w:val="cyan"/>
        </w:rPr>
        <w:t xml:space="preserve">on the </w:t>
      </w:r>
      <w:r w:rsidRPr="001D4717">
        <w:rPr>
          <w:rStyle w:val="Emphasis"/>
          <w:rFonts w:asciiTheme="minorHAnsi" w:eastAsia="FangSong" w:hAnsiTheme="minorHAnsi" w:cstheme="minorHAnsi"/>
          <w:highlight w:val="cyan"/>
        </w:rPr>
        <w:t>horizon</w:t>
      </w:r>
      <w:r w:rsidRPr="004D2F6D">
        <w:rPr>
          <w:rStyle w:val="StyleUnderline"/>
          <w:rFonts w:asciiTheme="minorHAnsi" w:eastAsia="FangSong" w:hAnsiTheme="minorHAnsi" w:cstheme="minorHAnsi"/>
        </w:rPr>
        <w:t>, driven by</w:t>
      </w:r>
      <w:r w:rsidRPr="004D2F6D">
        <w:rPr>
          <w:rFonts w:asciiTheme="minorHAnsi" w:eastAsia="FangSong" w:hAnsiTheme="minorHAnsi" w:cstheme="minorHAnsi"/>
          <w:sz w:val="16"/>
        </w:rPr>
        <w:t xml:space="preserve"> the </w:t>
      </w:r>
      <w:r w:rsidRPr="004D2F6D">
        <w:rPr>
          <w:rStyle w:val="StyleUnderline"/>
          <w:rFonts w:asciiTheme="minorHAnsi" w:eastAsia="FangSong" w:hAnsiTheme="minorHAnsi" w:cstheme="minorHAnsi"/>
        </w:rPr>
        <w:t xml:space="preserve">convergence of </w:t>
      </w:r>
      <w:r w:rsidRPr="004D2F6D">
        <w:rPr>
          <w:rStyle w:val="Emphasis"/>
          <w:rFonts w:asciiTheme="minorHAnsi" w:eastAsia="FangSong" w:hAnsiTheme="minorHAnsi" w:cstheme="minorHAnsi"/>
        </w:rPr>
        <w:t>biological and technological</w:t>
      </w:r>
      <w:r w:rsidRPr="004D2F6D">
        <w:rPr>
          <w:rStyle w:val="StyleUnderline"/>
          <w:rFonts w:asciiTheme="minorHAnsi" w:eastAsia="FangSong" w:hAnsiTheme="minorHAnsi" w:cstheme="minorHAnsi"/>
        </w:rPr>
        <w:t xml:space="preserve"> advances</w:t>
      </w:r>
      <w:r w:rsidRPr="004D2F6D">
        <w:rPr>
          <w:rFonts w:asciiTheme="minorHAnsi" w:eastAsia="FangSong" w:hAnsiTheme="minorHAnsi" w:cstheme="minorHAnsi"/>
          <w:sz w:val="16"/>
        </w:rPr>
        <w:t>.</w:t>
      </w:r>
    </w:p>
    <w:p w14:paraId="40528943"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In the present day, many biotechs, along with the wider pharmaceutical industry, are taking steps to address the COVID-19 pandemic. Together, biotechs and pharma companies have </w:t>
      </w:r>
      <w:hyperlink r:id="rId16" w:history="1">
        <w:r w:rsidRPr="004D2F6D">
          <w:rPr>
            <w:rStyle w:val="Hyperlink"/>
            <w:rFonts w:asciiTheme="minorHAnsi" w:eastAsia="FangSong" w:hAnsiTheme="minorHAnsi" w:cstheme="minorHAnsi"/>
            <w:sz w:val="16"/>
          </w:rPr>
          <w:t>more than 250 vaccine candidates in their pipelines</w:t>
        </w:r>
      </w:hyperlink>
      <w:r w:rsidRPr="004D2F6D">
        <w:rPr>
          <w:rFonts w:asciiTheme="minorHAnsi" w:eastAsia="FangSong" w:hAnsiTheme="minorHAnsi" w:cstheme="minorHAnsi"/>
          <w:sz w:val="16"/>
        </w:rPr>
        <w:t xml:space="preserve">, along with a similar number of therapeutics. What’s more, the </w:t>
      </w:r>
      <w:r w:rsidRPr="001D4717">
        <w:rPr>
          <w:rStyle w:val="StyleUnderline"/>
          <w:rFonts w:asciiTheme="minorHAnsi" w:eastAsia="FangSong" w:hAnsiTheme="minorHAnsi" w:cstheme="minorHAnsi"/>
          <w:highlight w:val="cyan"/>
        </w:rPr>
        <w:t xml:space="preserve">crisis has shone a </w:t>
      </w:r>
      <w:r w:rsidRPr="001D4717">
        <w:rPr>
          <w:rStyle w:val="Emphasis"/>
          <w:rFonts w:asciiTheme="minorHAnsi" w:eastAsia="FangSong" w:hAnsiTheme="minorHAnsi" w:cstheme="minorHAnsi"/>
          <w:highlight w:val="cyan"/>
        </w:rPr>
        <w:t>spotlight</w:t>
      </w:r>
      <w:r w:rsidRPr="004D2F6D">
        <w:rPr>
          <w:rStyle w:val="Emphasis"/>
          <w:rFonts w:asciiTheme="minorHAnsi" w:eastAsia="FangSong" w:hAnsiTheme="minorHAnsi" w:cstheme="minorHAnsi"/>
        </w:rPr>
        <w:t xml:space="preserve"> on pharma</w:t>
      </w:r>
      <w:r w:rsidRPr="004D2F6D">
        <w:rPr>
          <w:rFonts w:asciiTheme="minorHAnsi" w:eastAsia="FangSong" w:hAnsiTheme="minorHAnsi" w:cstheme="minorHAnsi"/>
          <w:sz w:val="16"/>
        </w:rPr>
        <w:t xml:space="preserve"> as the public seeks to understand the roadblocks involved in delivering a vaccine at speed and the measures needed to maintain safety and efficacy standards. To that extent, the world has been living through a time of mass education in science research and development.</w:t>
      </w:r>
    </w:p>
    <w:p w14:paraId="3968B4A5"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 xml:space="preserve">Biotech has also benefited from its innate financial resilience. Healthcare as a whole is less dependent on economic cycles than most other industries. </w:t>
      </w:r>
      <w:r w:rsidRPr="004D2F6D">
        <w:rPr>
          <w:rStyle w:val="StyleUnderline"/>
          <w:rFonts w:asciiTheme="minorHAnsi" w:eastAsia="FangSong" w:hAnsiTheme="minorHAnsi" w:cstheme="minorHAnsi"/>
          <w:sz w:val="16"/>
        </w:rPr>
        <w:t>Biotech is an</w:t>
      </w:r>
      <w:r w:rsidRPr="004D2F6D">
        <w:rPr>
          <w:rFonts w:asciiTheme="minorHAnsi" w:eastAsia="FangSong" w:hAnsiTheme="minorHAnsi" w:cstheme="minorHAnsi"/>
          <w:sz w:val="16"/>
        </w:rPr>
        <w:t xml:space="preserve"> innovator, actively identifying and addressing patients’ unmet needs. In addition, </w:t>
      </w:r>
      <w:r w:rsidRPr="004D2F6D">
        <w:rPr>
          <w:rStyle w:val="Emphasis"/>
          <w:rFonts w:asciiTheme="minorHAnsi" w:eastAsia="FangSong" w:hAnsiTheme="minorHAnsi" w:cstheme="minorHAnsi"/>
        </w:rPr>
        <w:t xml:space="preserve">biotechs’ top-line </w:t>
      </w:r>
      <w:r w:rsidRPr="001D4717">
        <w:rPr>
          <w:rStyle w:val="Emphasis"/>
          <w:rFonts w:asciiTheme="minorHAnsi" w:eastAsia="FangSong" w:hAnsiTheme="minorHAnsi" w:cstheme="minorHAnsi"/>
          <w:highlight w:val="cyan"/>
        </w:rPr>
        <w:t>revenues</w:t>
      </w:r>
      <w:r w:rsidRPr="004D2F6D">
        <w:rPr>
          <w:rStyle w:val="StyleUnderline"/>
          <w:rFonts w:asciiTheme="minorHAnsi" w:eastAsia="FangSong" w:hAnsiTheme="minorHAnsi" w:cstheme="minorHAnsi"/>
        </w:rPr>
        <w:t xml:space="preserve"> have </w:t>
      </w:r>
      <w:r w:rsidRPr="001D4717">
        <w:rPr>
          <w:rStyle w:val="StyleUnderline"/>
          <w:rFonts w:asciiTheme="minorHAnsi" w:eastAsia="FangSong" w:hAnsiTheme="minorHAnsi" w:cstheme="minorHAnsi"/>
          <w:highlight w:val="cyan"/>
        </w:rPr>
        <w:t xml:space="preserve">been </w:t>
      </w:r>
      <w:r w:rsidRPr="001D4717">
        <w:rPr>
          <w:rStyle w:val="Emphasis"/>
          <w:rFonts w:asciiTheme="minorHAnsi" w:eastAsia="FangSong" w:hAnsiTheme="minorHAnsi" w:cstheme="minorHAnsi"/>
          <w:highlight w:val="cyan"/>
        </w:rPr>
        <w:t>less affected</w:t>
      </w:r>
      <w:r w:rsidRPr="004D2F6D">
        <w:rPr>
          <w:rStyle w:val="Emphasis"/>
          <w:rFonts w:asciiTheme="minorHAnsi" w:eastAsia="FangSong" w:hAnsiTheme="minorHAnsi" w:cstheme="minorHAnsi"/>
        </w:rPr>
        <w:t xml:space="preserve"> by lockdowns</w:t>
      </w:r>
      <w:r w:rsidRPr="004D2F6D">
        <w:rPr>
          <w:rFonts w:asciiTheme="minorHAnsi" w:eastAsia="FangSong" w:hAnsiTheme="minorHAnsi" w:cstheme="minorHAnsi"/>
          <w:sz w:val="16"/>
        </w:rPr>
        <w:t xml:space="preserve"> than is the case in most other industries.</w:t>
      </w:r>
    </w:p>
    <w:p w14:paraId="00E6FE9A"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 xml:space="preserve">Another factor acting in the sector’s favor is that larger </w:t>
      </w:r>
      <w:r w:rsidRPr="001D4717">
        <w:rPr>
          <w:rStyle w:val="Emphasis"/>
          <w:rFonts w:asciiTheme="minorHAnsi" w:eastAsia="FangSong" w:hAnsiTheme="minorHAnsi" w:cstheme="minorHAnsi"/>
          <w:highlight w:val="cyan"/>
        </w:rPr>
        <w:t>pharma</w:t>
      </w:r>
      <w:r w:rsidRPr="004D2F6D">
        <w:rPr>
          <w:rStyle w:val="Emphasis"/>
          <w:rFonts w:asciiTheme="minorHAnsi" w:eastAsia="FangSong" w:hAnsiTheme="minorHAnsi" w:cstheme="minorHAnsi"/>
        </w:rPr>
        <w:t>ceutical companies</w:t>
      </w:r>
      <w:r w:rsidRPr="004D2F6D">
        <w:rPr>
          <w:rFonts w:asciiTheme="minorHAnsi" w:eastAsia="FangSong" w:hAnsiTheme="minorHAnsi" w:cstheme="minorHAnsi"/>
          <w:sz w:val="16"/>
        </w:rPr>
        <w:t xml:space="preserve"> still </w:t>
      </w:r>
      <w:r w:rsidRPr="001D4717">
        <w:rPr>
          <w:rStyle w:val="StyleUnderline"/>
          <w:rFonts w:asciiTheme="minorHAnsi" w:eastAsia="FangSong" w:hAnsiTheme="minorHAnsi" w:cstheme="minorHAnsi"/>
          <w:highlight w:val="cyan"/>
        </w:rPr>
        <w:t xml:space="preserve">rely on </w:t>
      </w:r>
      <w:r w:rsidRPr="001D4717">
        <w:rPr>
          <w:rStyle w:val="Emphasis"/>
          <w:rFonts w:asciiTheme="minorHAnsi" w:eastAsia="FangSong" w:hAnsiTheme="minorHAnsi" w:cstheme="minorHAnsi"/>
          <w:highlight w:val="cyan"/>
        </w:rPr>
        <w:t>biotech</w:t>
      </w:r>
      <w:r w:rsidRPr="004D2F6D">
        <w:rPr>
          <w:rStyle w:val="StyleUnderline"/>
          <w:rFonts w:asciiTheme="minorHAnsi" w:eastAsia="FangSong" w:hAnsiTheme="minorHAnsi" w:cstheme="minorHAnsi"/>
        </w:rPr>
        <w:t xml:space="preserve">s </w:t>
      </w:r>
      <w:r w:rsidRPr="001D4717">
        <w:rPr>
          <w:rStyle w:val="StyleUnderline"/>
          <w:rFonts w:asciiTheme="minorHAnsi" w:eastAsia="FangSong" w:hAnsiTheme="minorHAnsi" w:cstheme="minorHAnsi"/>
          <w:highlight w:val="cyan"/>
        </w:rPr>
        <w:t>as</w:t>
      </w:r>
      <w:r w:rsidRPr="004D2F6D">
        <w:rPr>
          <w:rFonts w:asciiTheme="minorHAnsi" w:eastAsia="FangSong" w:hAnsiTheme="minorHAnsi" w:cstheme="minorHAnsi"/>
          <w:sz w:val="16"/>
        </w:rPr>
        <w:t xml:space="preserve"> a source of </w:t>
      </w:r>
      <w:r w:rsidRPr="001D4717">
        <w:rPr>
          <w:rStyle w:val="Emphasis"/>
          <w:rFonts w:asciiTheme="minorHAnsi" w:eastAsia="FangSong" w:hAnsiTheme="minorHAnsi" w:cstheme="minorHAnsi"/>
          <w:highlight w:val="cyan"/>
        </w:rPr>
        <w:t>innovation</w:t>
      </w:r>
      <w:r w:rsidRPr="004D2F6D">
        <w:rPr>
          <w:rFonts w:asciiTheme="minorHAnsi" w:eastAsia="FangSong" w:hAnsiTheme="minorHAnsi" w:cstheme="minorHAnsi"/>
          <w:sz w:val="16"/>
        </w:rPr>
        <w:t>. With the </w:t>
      </w:r>
      <w:hyperlink r:id="rId17" w:history="1">
        <w:r w:rsidRPr="004D2F6D">
          <w:rPr>
            <w:rStyle w:val="Hyperlink"/>
            <w:rFonts w:asciiTheme="minorHAnsi" w:eastAsia="FangSong" w:hAnsiTheme="minorHAnsi" w:cstheme="minorHAnsi"/>
            <w:sz w:val="16"/>
          </w:rPr>
          <w:t>top dozen pharma companies</w:t>
        </w:r>
      </w:hyperlink>
      <w:r w:rsidRPr="004D2F6D">
        <w:rPr>
          <w:rFonts w:asciiTheme="minorHAnsi" w:eastAsia="FangSong" w:hAnsiTheme="minorHAnsi" w:cstheme="minorHAnsi"/>
          <w:sz w:val="16"/>
        </w:rPr>
        <w:t xml:space="preserve"> having more than </w:t>
      </w:r>
      <w:r w:rsidRPr="004D2F6D">
        <w:rPr>
          <w:rStyle w:val="Emphasis"/>
          <w:rFonts w:asciiTheme="minorHAnsi" w:eastAsia="FangSong" w:hAnsiTheme="minorHAnsi" w:cstheme="minorHAnsi"/>
        </w:rPr>
        <w:t>$170 billion</w:t>
      </w:r>
      <w:r w:rsidRPr="004D2F6D">
        <w:rPr>
          <w:rStyle w:val="StyleUnderline"/>
          <w:rFonts w:asciiTheme="minorHAnsi" w:eastAsia="FangSong" w:hAnsiTheme="minorHAnsi" w:cstheme="minorHAnsi"/>
        </w:rPr>
        <w:t xml:space="preserve"> in excess reserves</w:t>
      </w:r>
      <w:r w:rsidRPr="004D2F6D">
        <w:rPr>
          <w:rFonts w:asciiTheme="minorHAnsi" w:eastAsia="FangSong" w:hAnsiTheme="minorHAnsi" w:cstheme="minorHAnsi"/>
          <w:sz w:val="16"/>
        </w:rPr>
        <w:t xml:space="preserve"> that could be available for </w:t>
      </w:r>
      <w:r w:rsidRPr="001D4717">
        <w:rPr>
          <w:rStyle w:val="StyleUnderline"/>
          <w:rFonts w:asciiTheme="minorHAnsi" w:eastAsia="FangSong" w:hAnsiTheme="minorHAnsi" w:cstheme="minorHAnsi"/>
          <w:highlight w:val="cyan"/>
        </w:rPr>
        <w:t xml:space="preserve">spending on </w:t>
      </w:r>
      <w:r w:rsidRPr="001D4717">
        <w:rPr>
          <w:rStyle w:val="Emphasis"/>
          <w:rFonts w:asciiTheme="minorHAnsi" w:eastAsia="FangSong" w:hAnsiTheme="minorHAnsi" w:cstheme="minorHAnsi"/>
          <w:highlight w:val="cyan"/>
        </w:rPr>
        <w:t>M&amp;A</w:t>
      </w:r>
      <w:r w:rsidRPr="004D2F6D">
        <w:rPr>
          <w:rFonts w:asciiTheme="minorHAnsi" w:eastAsia="FangSong" w:hAnsiTheme="minorHAnsi" w:cstheme="minorHAnsi"/>
          <w:sz w:val="16"/>
        </w:rPr>
        <w:t xml:space="preserve">, the </w:t>
      </w:r>
      <w:r w:rsidRPr="004D2F6D">
        <w:rPr>
          <w:rStyle w:val="StyleUnderline"/>
          <w:rFonts w:asciiTheme="minorHAnsi" w:eastAsia="FangSong" w:hAnsiTheme="minorHAnsi" w:cstheme="minorHAnsi"/>
        </w:rPr>
        <w:t xml:space="preserve">prospects for </w:t>
      </w:r>
      <w:r w:rsidRPr="004D2F6D">
        <w:rPr>
          <w:rStyle w:val="Emphasis"/>
          <w:rFonts w:asciiTheme="minorHAnsi" w:eastAsia="FangSong" w:hAnsiTheme="minorHAnsi" w:cstheme="minorHAnsi"/>
        </w:rPr>
        <w:t>further financing</w:t>
      </w:r>
      <w:r w:rsidRPr="004D2F6D">
        <w:rPr>
          <w:rStyle w:val="StyleUnderline"/>
          <w:rFonts w:asciiTheme="minorHAnsi" w:eastAsia="FangSong" w:hAnsiTheme="minorHAnsi" w:cstheme="minorHAnsi"/>
        </w:rPr>
        <w:t xml:space="preserve"> and deal making </w:t>
      </w:r>
      <w:r w:rsidRPr="004D2F6D">
        <w:rPr>
          <w:rStyle w:val="Emphasis"/>
          <w:rFonts w:asciiTheme="minorHAnsi" w:eastAsia="FangSong" w:hAnsiTheme="minorHAnsi" w:cstheme="minorHAnsi"/>
        </w:rPr>
        <w:t>look promising</w:t>
      </w:r>
      <w:r w:rsidRPr="004D2F6D">
        <w:rPr>
          <w:rFonts w:asciiTheme="minorHAnsi" w:eastAsia="FangSong" w:hAnsiTheme="minorHAnsi" w:cstheme="minorHAnsi"/>
          <w:sz w:val="16"/>
        </w:rPr>
        <w:t>.</w:t>
      </w:r>
    </w:p>
    <w:p w14:paraId="38C2198F"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 xml:space="preserve">For these and other reasons, many </w:t>
      </w:r>
      <w:r w:rsidRPr="001D4717">
        <w:rPr>
          <w:rStyle w:val="StyleUnderline"/>
          <w:rFonts w:asciiTheme="minorHAnsi" w:eastAsia="FangSong" w:hAnsiTheme="minorHAnsi" w:cstheme="minorHAnsi"/>
          <w:highlight w:val="cyan"/>
        </w:rPr>
        <w:t xml:space="preserve">investors regard </w:t>
      </w:r>
      <w:r w:rsidRPr="001D4717">
        <w:rPr>
          <w:rStyle w:val="Emphasis"/>
          <w:rFonts w:asciiTheme="minorHAnsi" w:eastAsia="FangSong" w:hAnsiTheme="minorHAnsi" w:cstheme="minorHAnsi"/>
          <w:highlight w:val="cyan"/>
        </w:rPr>
        <w:t>biotech</w:t>
      </w:r>
      <w:r w:rsidRPr="001D4717">
        <w:rPr>
          <w:rStyle w:val="StyleUnderline"/>
          <w:rFonts w:asciiTheme="minorHAnsi" w:eastAsia="FangSong" w:hAnsiTheme="minorHAnsi" w:cstheme="minorHAnsi"/>
          <w:highlight w:val="cyan"/>
        </w:rPr>
        <w:t xml:space="preserve"> as a </w:t>
      </w:r>
      <w:r w:rsidRPr="001D4717">
        <w:rPr>
          <w:rStyle w:val="Emphasis"/>
          <w:rFonts w:asciiTheme="minorHAnsi" w:eastAsia="FangSong" w:hAnsiTheme="minorHAnsi" w:cstheme="minorHAnsi"/>
          <w:highlight w:val="cyan"/>
        </w:rPr>
        <w:t>safe haven</w:t>
      </w:r>
      <w:r w:rsidRPr="004D2F6D">
        <w:rPr>
          <w:rFonts w:asciiTheme="minorHAnsi" w:eastAsia="FangSong" w:hAnsiTheme="minorHAnsi" w:cstheme="minorHAnsi"/>
          <w:sz w:val="16"/>
        </w:rPr>
        <w:t>. One interviewee felt it had benefited from a halo effect during the pandemic.</w:t>
      </w:r>
    </w:p>
    <w:p w14:paraId="095B64F6"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More innovation on the horizon</w:t>
      </w:r>
    </w:p>
    <w:p w14:paraId="123CE06D" w14:textId="77777777" w:rsidR="0012239F" w:rsidRPr="004D2F6D"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 xml:space="preserve">The investors and executives we interviewed agreed that </w:t>
      </w:r>
      <w:r w:rsidRPr="004D2F6D">
        <w:rPr>
          <w:rStyle w:val="Emphasis"/>
          <w:rFonts w:asciiTheme="minorHAnsi" w:eastAsia="FangSong" w:hAnsiTheme="minorHAnsi" w:cstheme="minorHAnsi"/>
        </w:rPr>
        <w:t xml:space="preserve">biotech </w:t>
      </w:r>
      <w:r w:rsidRPr="001D4717">
        <w:rPr>
          <w:rStyle w:val="Emphasis"/>
          <w:rFonts w:asciiTheme="minorHAnsi" w:eastAsia="FangSong" w:hAnsiTheme="minorHAnsi" w:cstheme="minorHAnsi"/>
          <w:highlight w:val="cyan"/>
        </w:rPr>
        <w:t>innovation</w:t>
      </w:r>
      <w:r w:rsidRPr="001D4717">
        <w:rPr>
          <w:rStyle w:val="StyleUnderline"/>
          <w:rFonts w:asciiTheme="minorHAnsi" w:eastAsia="FangSong" w:hAnsiTheme="minorHAnsi" w:cstheme="minorHAnsi"/>
          <w:highlight w:val="cyan"/>
        </w:rPr>
        <w:t xml:space="preserve"> continues</w:t>
      </w:r>
      <w:r w:rsidRPr="004D2F6D">
        <w:rPr>
          <w:rStyle w:val="StyleUnderline"/>
          <w:rFonts w:asciiTheme="minorHAnsi" w:eastAsia="FangSong" w:hAnsiTheme="minorHAnsi" w:cstheme="minorHAnsi"/>
        </w:rPr>
        <w:t xml:space="preserve"> to increase </w:t>
      </w:r>
      <w:r w:rsidRPr="001D4717">
        <w:rPr>
          <w:rStyle w:val="StyleUnderline"/>
          <w:rFonts w:asciiTheme="minorHAnsi" w:eastAsia="FangSong" w:hAnsiTheme="minorHAnsi" w:cstheme="minorHAnsi"/>
          <w:highlight w:val="cyan"/>
        </w:rPr>
        <w:t xml:space="preserve">in </w:t>
      </w:r>
      <w:r w:rsidRPr="001D4717">
        <w:rPr>
          <w:rStyle w:val="Emphasis"/>
          <w:rFonts w:asciiTheme="minorHAnsi" w:eastAsia="FangSong" w:hAnsiTheme="minorHAnsi" w:cstheme="minorHAnsi"/>
          <w:highlight w:val="cyan"/>
        </w:rPr>
        <w:t>quality</w:t>
      </w:r>
      <w:r w:rsidRPr="004D2F6D">
        <w:rPr>
          <w:rStyle w:val="Emphasis"/>
          <w:rFonts w:asciiTheme="minorHAnsi" w:eastAsia="FangSong" w:hAnsiTheme="minorHAnsi" w:cstheme="minorHAnsi"/>
        </w:rPr>
        <w:t xml:space="preserve"> and quantity</w:t>
      </w:r>
      <w:r w:rsidRPr="004D2F6D">
        <w:rPr>
          <w:rFonts w:asciiTheme="minorHAnsi" w:eastAsia="FangSong" w:hAnsiTheme="minorHAnsi" w:cstheme="minorHAnsi"/>
          <w:sz w:val="16"/>
        </w:rPr>
        <w:t xml:space="preserve"> despite the macroeconomic environment. Evidence can be seen in the accelerating pace of assets transitioning across the development lifecycle. When we tracked the number of assets transitioning to Phase I, Phase II, and Phase III clinical trials, we found that Phase I and Phase II assets have transitioned 50 percent faster since 2018 than between 2013 and 2018, whereas Phase III assets have maintained much the same pace. There could be many reasons for this, but it is worth noting that biotechs with Phase I and Phase II assets as their lead assets have accounted for more than half of biotech IPOs. Having an early IPO gives a biotech earlier access to capital and leaves it with more scope to concentrate on science.</w:t>
      </w:r>
    </w:p>
    <w:p w14:paraId="447A6BC5" w14:textId="77777777" w:rsidR="0012239F" w:rsidRDefault="0012239F" w:rsidP="0012239F">
      <w:pPr>
        <w:rPr>
          <w:rFonts w:asciiTheme="minorHAnsi" w:eastAsia="FangSong" w:hAnsiTheme="minorHAnsi" w:cstheme="minorHAnsi"/>
          <w:sz w:val="16"/>
        </w:rPr>
      </w:pPr>
      <w:r w:rsidRPr="004D2F6D">
        <w:rPr>
          <w:rFonts w:asciiTheme="minorHAnsi" w:eastAsia="FangSong" w:hAnsiTheme="minorHAnsi" w:cstheme="minorHAnsi"/>
          <w:sz w:val="16"/>
        </w:rPr>
        <w:t xml:space="preserve">Looking forward, the </w:t>
      </w:r>
      <w:r w:rsidRPr="001D4717">
        <w:rPr>
          <w:rStyle w:val="Emphasis"/>
          <w:rFonts w:asciiTheme="minorHAnsi" w:eastAsia="FangSong" w:hAnsiTheme="minorHAnsi" w:cstheme="minorHAnsi"/>
          <w:highlight w:val="cyan"/>
        </w:rPr>
        <w:t>combination of</w:t>
      </w:r>
      <w:r w:rsidRPr="004D2F6D">
        <w:rPr>
          <w:rStyle w:val="Emphasis"/>
          <w:rFonts w:asciiTheme="minorHAnsi" w:eastAsia="FangSong" w:hAnsiTheme="minorHAnsi" w:cstheme="minorHAnsi"/>
        </w:rPr>
        <w:t xml:space="preserve"> advances</w:t>
      </w:r>
      <w:r w:rsidRPr="004D2F6D">
        <w:rPr>
          <w:rStyle w:val="StyleUnderline"/>
          <w:rFonts w:asciiTheme="minorHAnsi" w:eastAsia="FangSong" w:hAnsiTheme="minorHAnsi" w:cstheme="minorHAnsi"/>
        </w:rPr>
        <w:t xml:space="preserve"> in </w:t>
      </w:r>
      <w:r w:rsidRPr="001D4717">
        <w:rPr>
          <w:rStyle w:val="Emphasis"/>
          <w:rFonts w:asciiTheme="minorHAnsi" w:eastAsia="FangSong" w:hAnsiTheme="minorHAnsi" w:cstheme="minorHAnsi"/>
          <w:highlight w:val="cyan"/>
        </w:rPr>
        <w:t>bio</w:t>
      </w:r>
      <w:r w:rsidRPr="004D2F6D">
        <w:rPr>
          <w:rStyle w:val="Emphasis"/>
          <w:rFonts w:asciiTheme="minorHAnsi" w:eastAsia="FangSong" w:hAnsiTheme="minorHAnsi" w:cstheme="minorHAnsi"/>
        </w:rPr>
        <w:t>logical science</w:t>
      </w:r>
      <w:r w:rsidRPr="004D2F6D">
        <w:rPr>
          <w:rStyle w:val="StyleUnderline"/>
          <w:rFonts w:asciiTheme="minorHAnsi" w:eastAsia="FangSong" w:hAnsiTheme="minorHAnsi" w:cstheme="minorHAnsi"/>
        </w:rPr>
        <w:t xml:space="preserve"> </w:t>
      </w:r>
      <w:r w:rsidRPr="001D4717">
        <w:rPr>
          <w:rStyle w:val="StyleUnderline"/>
          <w:rFonts w:asciiTheme="minorHAnsi" w:eastAsia="FangSong" w:hAnsiTheme="minorHAnsi" w:cstheme="minorHAnsi"/>
          <w:highlight w:val="cyan"/>
        </w:rPr>
        <w:t>and</w:t>
      </w:r>
      <w:r w:rsidRPr="004D2F6D">
        <w:rPr>
          <w:rStyle w:val="StyleUnderline"/>
          <w:rFonts w:asciiTheme="minorHAnsi" w:eastAsia="FangSong" w:hAnsiTheme="minorHAnsi" w:cstheme="minorHAnsi"/>
        </w:rPr>
        <w:t xml:space="preserve"> accelerating developments in </w:t>
      </w:r>
      <w:r w:rsidRPr="001D4717">
        <w:rPr>
          <w:rStyle w:val="Emphasis"/>
          <w:rFonts w:asciiTheme="minorHAnsi" w:eastAsia="FangSong" w:hAnsiTheme="minorHAnsi" w:cstheme="minorHAnsi"/>
          <w:highlight w:val="cyan"/>
        </w:rPr>
        <w:t>tech</w:t>
      </w:r>
      <w:r w:rsidRPr="004D2F6D">
        <w:rPr>
          <w:rStyle w:val="Emphasis"/>
          <w:rFonts w:asciiTheme="minorHAnsi" w:eastAsia="FangSong" w:hAnsiTheme="minorHAnsi" w:cstheme="minorHAnsi"/>
        </w:rPr>
        <w:t xml:space="preserve">nology and </w:t>
      </w:r>
      <w:r w:rsidRPr="001D4717">
        <w:rPr>
          <w:rStyle w:val="Emphasis"/>
          <w:rFonts w:asciiTheme="minorHAnsi" w:eastAsia="FangSong" w:hAnsiTheme="minorHAnsi" w:cstheme="minorHAnsi"/>
          <w:highlight w:val="cyan"/>
        </w:rPr>
        <w:t>a</w:t>
      </w:r>
      <w:r w:rsidRPr="004D2F6D">
        <w:rPr>
          <w:rStyle w:val="Emphasis"/>
          <w:rFonts w:asciiTheme="minorHAnsi" w:eastAsia="FangSong" w:hAnsiTheme="minorHAnsi" w:cstheme="minorHAnsi"/>
        </w:rPr>
        <w:t xml:space="preserve">rtificial </w:t>
      </w:r>
      <w:r w:rsidRPr="001D4717">
        <w:rPr>
          <w:rStyle w:val="Emphasis"/>
          <w:rFonts w:asciiTheme="minorHAnsi" w:eastAsia="FangSong" w:hAnsiTheme="minorHAnsi" w:cstheme="minorHAnsi"/>
          <w:highlight w:val="cyan"/>
        </w:rPr>
        <w:t>i</w:t>
      </w:r>
      <w:r w:rsidRPr="004D2F6D">
        <w:rPr>
          <w:rStyle w:val="Emphasis"/>
          <w:rFonts w:asciiTheme="minorHAnsi" w:eastAsia="FangSong" w:hAnsiTheme="minorHAnsi" w:cstheme="minorHAnsi"/>
        </w:rPr>
        <w:t>ntelligence</w:t>
      </w:r>
      <w:r w:rsidRPr="004D2F6D">
        <w:rPr>
          <w:rFonts w:asciiTheme="minorHAnsi" w:eastAsia="FangSong" w:hAnsiTheme="minorHAnsi" w:cstheme="minorHAnsi"/>
          <w:sz w:val="16"/>
        </w:rPr>
        <w:t xml:space="preserve"> has the potential to </w:t>
      </w:r>
      <w:r w:rsidRPr="001D4717">
        <w:rPr>
          <w:rStyle w:val="StyleUnderline"/>
          <w:rFonts w:asciiTheme="minorHAnsi" w:eastAsia="FangSong" w:hAnsiTheme="minorHAnsi" w:cstheme="minorHAnsi"/>
          <w:highlight w:val="cyan"/>
        </w:rPr>
        <w:t xml:space="preserve">take </w:t>
      </w:r>
      <w:r w:rsidRPr="001D4717">
        <w:rPr>
          <w:rStyle w:val="Emphasis"/>
          <w:rFonts w:asciiTheme="minorHAnsi" w:eastAsia="FangSong" w:hAnsiTheme="minorHAnsi" w:cstheme="minorHAnsi"/>
          <w:highlight w:val="cyan"/>
        </w:rPr>
        <w:t>innovation</w:t>
      </w:r>
      <w:r w:rsidRPr="001D4717">
        <w:rPr>
          <w:rStyle w:val="StyleUnderline"/>
          <w:rFonts w:asciiTheme="minorHAnsi" w:eastAsia="FangSong" w:hAnsiTheme="minorHAnsi" w:cstheme="minorHAnsi"/>
          <w:highlight w:val="cyan"/>
        </w:rPr>
        <w:t xml:space="preserve"> to </w:t>
      </w:r>
      <w:r w:rsidRPr="001D4717">
        <w:rPr>
          <w:rStyle w:val="Emphasis"/>
          <w:rFonts w:asciiTheme="minorHAnsi" w:eastAsia="FangSong" w:hAnsiTheme="minorHAnsi" w:cstheme="minorHAnsi"/>
          <w:highlight w:val="cyan"/>
        </w:rPr>
        <w:t>a new level</w:t>
      </w:r>
      <w:r w:rsidRPr="004D2F6D">
        <w:rPr>
          <w:rFonts w:asciiTheme="minorHAnsi" w:eastAsia="FangSong" w:hAnsiTheme="minorHAnsi" w:cstheme="minorHAnsi"/>
          <w:sz w:val="16"/>
        </w:rPr>
        <w:t>. A </w:t>
      </w:r>
      <w:hyperlink r:id="rId18" w:history="1">
        <w:r w:rsidRPr="004D2F6D">
          <w:rPr>
            <w:rStyle w:val="Hyperlink"/>
            <w:rFonts w:asciiTheme="minorHAnsi" w:eastAsia="FangSong" w:hAnsiTheme="minorHAnsi" w:cstheme="minorHAnsi"/>
            <w:sz w:val="16"/>
          </w:rPr>
          <w:t>recent report</w:t>
        </w:r>
      </w:hyperlink>
      <w:r w:rsidRPr="004D2F6D">
        <w:rPr>
          <w:rFonts w:asciiTheme="minorHAnsi" w:eastAsia="FangSong" w:hAnsiTheme="minorHAnsi" w:cstheme="minorHAnsi"/>
          <w:sz w:val="16"/>
        </w:rPr>
        <w:t> from the McKinsey Global Institute analyzed the profound economic and social impact of biological innovation and found that biomolecules, biosystems, biomachines, and biocomputing could collectively produce up to 60 percent of the physical inputs to the global economy. The applications of this “Bio Revolution” range from agriculture (such as the production of nonanimal meat) to energy and materials, and from consumer goods (such as multi-omics tailored diets) to a multitude of health applications.</w:t>
      </w:r>
    </w:p>
    <w:p w14:paraId="27854AEC" w14:textId="77777777" w:rsidR="0012239F" w:rsidRPr="00383876" w:rsidRDefault="0012239F" w:rsidP="0012239F"/>
    <w:p w14:paraId="3F97F7DB" w14:textId="77777777" w:rsidR="0012239F" w:rsidRDefault="0012239F" w:rsidP="0012239F">
      <w:pPr>
        <w:pStyle w:val="Heading3"/>
      </w:pPr>
      <w:r>
        <w:t>I/L – AT: Human Rights</w:t>
      </w:r>
    </w:p>
    <w:p w14:paraId="440C6845" w14:textId="77777777" w:rsidR="0012239F" w:rsidRPr="00CD738F" w:rsidRDefault="0012239F" w:rsidP="0012239F">
      <w:pPr>
        <w:pStyle w:val="Heading4"/>
      </w:pPr>
      <w:r w:rsidRPr="00CD738F">
        <w:t xml:space="preserve">Democratic promotion and human rights law </w:t>
      </w:r>
      <w:r w:rsidRPr="00CD738F">
        <w:rPr>
          <w:u w:val="single"/>
        </w:rPr>
        <w:t>fail</w:t>
      </w:r>
      <w:r w:rsidRPr="00CD738F">
        <w:t xml:space="preserve"> – ambiguous, open to abuse, unenforceable, and </w:t>
      </w:r>
      <w:r w:rsidRPr="00CD738F">
        <w:rPr>
          <w:u w:val="single"/>
        </w:rPr>
        <w:t>tainted</w:t>
      </w:r>
      <w:r w:rsidRPr="00CD738F">
        <w:t xml:space="preserve"> with western interests.</w:t>
      </w:r>
    </w:p>
    <w:p w14:paraId="2B09057F" w14:textId="77777777" w:rsidR="0012239F" w:rsidRPr="00CD738F" w:rsidRDefault="0012239F" w:rsidP="0012239F">
      <w:pPr>
        <w:rPr>
          <w:rStyle w:val="Style13ptBold"/>
          <w:sz w:val="16"/>
        </w:rPr>
      </w:pPr>
      <w:r w:rsidRPr="00CD738F">
        <w:rPr>
          <w:rStyle w:val="Style13ptBold"/>
        </w:rPr>
        <w:t xml:space="preserve">Posner ‘14 </w:t>
      </w:r>
      <w:r w:rsidRPr="00CD738F">
        <w:rPr>
          <w:sz w:val="16"/>
        </w:rPr>
        <w:t>(Eric Posner, Professor at the University of Chicago Law School, “The case against human rights” 12/4/14, http://www.law.uchicago.edu/news/eric-posner-case-against-human-rights) GG</w:t>
      </w:r>
    </w:p>
    <w:p w14:paraId="1424983B" w14:textId="77777777" w:rsidR="0012239F" w:rsidRPr="00CD738F" w:rsidRDefault="0012239F" w:rsidP="0012239F">
      <w:pPr>
        <w:rPr>
          <w:sz w:val="16"/>
        </w:rPr>
      </w:pPr>
      <w:r w:rsidRPr="00CD738F">
        <w:rPr>
          <w:rStyle w:val="StyleUnderline"/>
        </w:rPr>
        <w:t xml:space="preserve">The central problem with </w:t>
      </w:r>
      <w:r w:rsidRPr="004B5005">
        <w:rPr>
          <w:rStyle w:val="StyleUnderline"/>
          <w:highlight w:val="cyan"/>
        </w:rPr>
        <w:t>human rights law is</w:t>
      </w:r>
      <w:r w:rsidRPr="00CD738F">
        <w:rPr>
          <w:rStyle w:val="StyleUnderline"/>
        </w:rPr>
        <w:t xml:space="preserve"> that it is </w:t>
      </w:r>
      <w:r w:rsidRPr="004B5005">
        <w:rPr>
          <w:rStyle w:val="StyleUnderline"/>
          <w:highlight w:val="cyan"/>
        </w:rPr>
        <w:t>hopelessly ambiguous</w:t>
      </w:r>
      <w:r w:rsidRPr="00CD738F">
        <w:rPr>
          <w:rStyle w:val="StyleUnderline"/>
        </w:rPr>
        <w:t>. The ambiguity,</w:t>
      </w:r>
      <w:r w:rsidRPr="00CD738F">
        <w:rPr>
          <w:sz w:val="16"/>
        </w:rPr>
        <w:t xml:space="preserve"> which </w:t>
      </w:r>
      <w:r w:rsidRPr="004B5005">
        <w:rPr>
          <w:rStyle w:val="StyleUnderline"/>
          <w:highlight w:val="cyan"/>
        </w:rPr>
        <w:t>allows governments to rationalise almost anything they</w:t>
      </w:r>
      <w:r w:rsidRPr="00CD738F">
        <w:rPr>
          <w:rStyle w:val="StyleUnderline"/>
        </w:rPr>
        <w:t xml:space="preserve"> do,</w:t>
      </w:r>
      <w:r w:rsidRPr="00CD738F">
        <w:rPr>
          <w:sz w:val="16"/>
        </w:rPr>
        <w:t xml:space="preserve"> is not a result of sloppy draftsmanship but of the deliberate choice to overload the treaties with hundreds of poorly defined obligations</w:t>
      </w:r>
      <w:r w:rsidRPr="00CD738F">
        <w:rPr>
          <w:rStyle w:val="StyleUnderline"/>
        </w:rPr>
        <w:t>. In most countries people formally have as many as 400 international human rights – rights to work and leisure</w:t>
      </w:r>
      <w:r w:rsidRPr="00CD738F">
        <w:rPr>
          <w:sz w:val="16"/>
        </w:rPr>
        <w:t xml:space="preserve">, to freedom of expression and religious worship, </w:t>
      </w:r>
      <w:r w:rsidRPr="00CD738F">
        <w:rPr>
          <w:rStyle w:val="StyleUnderline"/>
        </w:rPr>
        <w:t>to nondiscrimination, to privacy, to pretty much anything</w:t>
      </w:r>
      <w:r w:rsidRPr="00CD738F">
        <w:rPr>
          <w:sz w:val="16"/>
        </w:rPr>
        <w:t xml:space="preserve"> you might think is worth protecting. </w:t>
      </w:r>
      <w:r w:rsidRPr="00CD738F">
        <w:rPr>
          <w:rStyle w:val="StyleUnderline"/>
        </w:rPr>
        <w:t>The sheer quantity</w:t>
      </w:r>
      <w:r w:rsidRPr="00CD738F">
        <w:rPr>
          <w:sz w:val="16"/>
        </w:rPr>
        <w:t xml:space="preserve"> and variety of rights, which protect virtually all human interests, </w:t>
      </w:r>
      <w:r w:rsidRPr="00CD738F">
        <w:rPr>
          <w:rStyle w:val="StyleUnderline"/>
        </w:rPr>
        <w:t>can provide no guidance to governments. Given that all governments have limited budgets</w:t>
      </w:r>
      <w:r w:rsidRPr="00CD738F">
        <w:rPr>
          <w:sz w:val="16"/>
        </w:rPr>
        <w:t xml:space="preserve">, </w:t>
      </w:r>
      <w:r w:rsidRPr="004B5005">
        <w:rPr>
          <w:rStyle w:val="Emphasis"/>
          <w:highlight w:val="cyan"/>
        </w:rPr>
        <w:t>protecting one human right might prevent a government from protecting another</w:t>
      </w:r>
      <w:r w:rsidRPr="00CD738F">
        <w:rPr>
          <w:rStyle w:val="StyleUnderline"/>
        </w:rPr>
        <w:t xml:space="preserve">. </w:t>
      </w:r>
      <w:r w:rsidRPr="00CD738F">
        <w:rPr>
          <w:sz w:val="16"/>
        </w:rPr>
        <w:t xml:space="preserve">Take the right not to be tortured, for example. In most countries torture is not a matter of official policy. As in Brazil, local police often use torture because they believe that it is an effective way to maintain order or to solve crimes. If the national government decided to wipe out torture, it would need to create honest, well-paid investigatory units to monitor the police. The government would also need to fire its police forces and increase the salaries of the replacements. It would probably need to overhaul the judiciary as well, possibly the entire political system. Such a government might reasonably argue that it should use its limited resources in a way more likely to help people – building schools and medical clinics, for example. If this argument is reasonable, then it is a problem for human rights law, which does not recognise any such excuse for failing to prevent torture. Or consider, as another example, the right to freedom of expression. From a global perspective, </w:t>
      </w:r>
      <w:r w:rsidRPr="00CD738F">
        <w:rPr>
          <w:rStyle w:val="StyleUnderline"/>
        </w:rPr>
        <w:t>the right to freedom of expression is hotly contested. The US takes this right particularly seriously</w:t>
      </w:r>
      <w:r w:rsidRPr="00CD738F">
        <w:rPr>
          <w:sz w:val="16"/>
        </w:rPr>
        <w:t xml:space="preserve">, </w:t>
      </w:r>
      <w:r w:rsidRPr="00CD738F">
        <w:rPr>
          <w:rStyle w:val="StyleUnderline"/>
        </w:rPr>
        <w:t>though it makes numerous exceptions for fraud, defamation, and obscenity</w:t>
      </w:r>
      <w:r w:rsidRPr="00CD738F">
        <w:rPr>
          <w:sz w:val="16"/>
        </w:rPr>
        <w:t xml:space="preserve">. In Europe, most governments believe that the right to freedom of expression does not extend to hate speech. In many Islamic countries, any kind of defamation of Islam is not protected by freedom of speech. </w:t>
      </w:r>
      <w:r w:rsidRPr="00CD738F">
        <w:rPr>
          <w:rStyle w:val="StyleUnderline"/>
        </w:rPr>
        <w:t xml:space="preserve">Human rights law blandly acknowledges that the right to freedom of expression may be limited by considerations of public order and morals. But a government trying to comply with the international human right to freedom of expression is given no specific guidance whatsoever. </w:t>
      </w:r>
      <w:r w:rsidRPr="00CD738F">
        <w:rPr>
          <w:sz w:val="16"/>
        </w:rPr>
        <w:t>Thus, the existence of a huge number of vaguely defined rights ends up giving governments enormous discretion</w:t>
      </w:r>
      <w:r w:rsidRPr="00CD738F">
        <w:rPr>
          <w:rStyle w:val="StyleUnderline"/>
        </w:rPr>
        <w:t xml:space="preserve">. If a government advances one group of rights, while neglecting others, how does one tell whether it complies with the treaties the best it can or cynically evades them? </w:t>
      </w:r>
      <w:r w:rsidRPr="00CD738F">
        <w:rPr>
          <w:sz w:val="16"/>
        </w:rPr>
        <w:t xml:space="preserve">The reason these kinds of problems arise on the international but not on the national level is that within countries, </w:t>
      </w:r>
      <w:r w:rsidRPr="004B5005">
        <w:rPr>
          <w:rStyle w:val="StyleUnderline"/>
          <w:highlight w:val="cyan"/>
        </w:rPr>
        <w:t>the task of interpreting and defining vaguely worded rights</w:t>
      </w:r>
      <w:r w:rsidRPr="00CD738F">
        <w:rPr>
          <w:rStyle w:val="StyleUnderline"/>
        </w:rPr>
        <w:t>, and making trade-offs</w:t>
      </w:r>
      <w:r w:rsidRPr="00CD738F">
        <w:rPr>
          <w:sz w:val="16"/>
        </w:rPr>
        <w:t xml:space="preserve"> between different rights</w:t>
      </w:r>
      <w:r w:rsidRPr="00CD738F">
        <w:rPr>
          <w:rStyle w:val="StyleUnderline"/>
        </w:rPr>
        <w:t xml:space="preserve">, </w:t>
      </w:r>
      <w:r w:rsidRPr="004B5005">
        <w:rPr>
          <w:rStyle w:val="StyleUnderline"/>
          <w:highlight w:val="cyan"/>
        </w:rPr>
        <w:t>is delegated to trusted institutions</w:t>
      </w:r>
      <w:r w:rsidRPr="00CD738F">
        <w:rPr>
          <w:rStyle w:val="StyleUnderline"/>
        </w:rPr>
        <w:t>. It was the US supreme court, for example, that decided that freedom of speech did not encompass fraudulent, defamatory, and obscene statements</w:t>
      </w:r>
      <w:r w:rsidRPr="00CD738F">
        <w:rPr>
          <w:sz w:val="16"/>
        </w:rPr>
        <w:t xml:space="preserve">. The American public accepted these judgments because they coincided with their moral views and because the court enjoys a high degree of trust. In principle, international institutions could perform this same function. </w:t>
      </w:r>
      <w:r w:rsidRPr="004B5005">
        <w:rPr>
          <w:rStyle w:val="StyleUnderline"/>
          <w:highlight w:val="cyan"/>
        </w:rPr>
        <w:t>But the international institutions that have been established for this purpose are very weak.</w:t>
      </w:r>
      <w:r w:rsidRPr="00CD738F">
        <w:rPr>
          <w:rStyle w:val="StyleUnderline"/>
        </w:rPr>
        <w:t xml:space="preserve"> </w:t>
      </w:r>
      <w:r w:rsidRPr="00CD738F">
        <w:rPr>
          <w:sz w:val="16"/>
        </w:rPr>
        <w:t xml:space="preserve">In truly international human rights institutions, such as the UN human rights council, there is a drastic lack of consensus between nations. To avoid being compelled by international institutions to recognise rights that they reject, countries give them little power. The multiple institutions lack a common hierarchical superior – unlike national courts – and thus provide conflicting interpretations of human rights, and cannot compel nations to pay attention to them. That is why, for instance, western countries have been able to disregard the human rights council’s endorsement of “defamation of religion”, the idea that criticism of Islam and other religions violates the human rights of those who practice those religions. </w:t>
      </w:r>
      <w:r w:rsidRPr="00CD738F">
        <w:rPr>
          <w:rStyle w:val="StyleUnderline"/>
        </w:rPr>
        <w:t>The failure of the international human rights legal regime is</w:t>
      </w:r>
      <w:r w:rsidRPr="00CD738F">
        <w:rPr>
          <w:sz w:val="16"/>
        </w:rPr>
        <w:t xml:space="preserve">, then, </w:t>
      </w:r>
      <w:r w:rsidRPr="00CD738F">
        <w:rPr>
          <w:rStyle w:val="StyleUnderline"/>
        </w:rPr>
        <w:t>rooted in the difficulty of reducing the ideal of “good governance” to a set of clearly defined rules</w:t>
      </w:r>
      <w:r w:rsidRPr="00CD738F">
        <w:rPr>
          <w:sz w:val="16"/>
        </w:rPr>
        <w:t xml:space="preserve"> that can be interpreted and applied by trusted institutions. People throughout the world have different moral convictions, but the problem is not entirely one of moral pluralism. </w:t>
      </w:r>
      <w:r w:rsidRPr="00CD738F">
        <w:rPr>
          <w:rStyle w:val="StyleUnderline"/>
        </w:rPr>
        <w:t>The real problem is the sheer difficulty of governance</w:t>
      </w:r>
      <w:r w:rsidRPr="00CD738F">
        <w:rPr>
          <w:sz w:val="16"/>
        </w:rPr>
        <w:t xml:space="preserve">, particularly in societies in the throes of religious and ethnic strife that outsiders often fail to understand. There are many legitimate ways for governments to advance people’s wellbeing and it is extremely hard for outsiders to evaluate the quality of governance in a particular country. Many human rights advocates respond that even if human rights law does not function as a normal legal system, it does provide important moral support for oppressed people. When the Soviet Union signed the Helsinki Accords in 1975, which required it to respect human rights, various Helsinki committees sprouted in the eastern bloc, which became important focal points for agitation from dissidents. Women’s rights groups in patriarchal countries have drawn inspiration from the ratification of the Convention on the Elimination of Discrimination Against Women. Advocates for children can point to the Convention on the Rights of the Child. NGOs like Human Rights Watch and Amnesty International can pressure governments to improve the human rights they care about, even if they can’t get countries to comply with all their treaty obligations. The human rights legal regime, taken as a whole, has made human rights the common moral language of international relations, which has forced governments to take human rights seriously. But </w:t>
      </w:r>
      <w:r w:rsidRPr="00CD738F">
        <w:rPr>
          <w:rStyle w:val="StyleUnderline"/>
        </w:rPr>
        <w:t xml:space="preserve">while governments all use the idiom of human rights, they use it to make radically different arguments about how countries should behave. China cites “the right to development” to explain why </w:t>
      </w:r>
      <w:r w:rsidRPr="004B5005">
        <w:rPr>
          <w:rStyle w:val="StyleUnderline"/>
          <w:highlight w:val="cyan"/>
        </w:rPr>
        <w:t>the Chinese</w:t>
      </w:r>
      <w:r w:rsidRPr="00CD738F">
        <w:rPr>
          <w:rStyle w:val="StyleUnderline"/>
        </w:rPr>
        <w:t xml:space="preserve"> government gives priority to economic growth over political liberalisation</w:t>
      </w:r>
      <w:r w:rsidRPr="00CD738F">
        <w:rPr>
          <w:sz w:val="16"/>
        </w:rPr>
        <w:t xml:space="preserve">. Many </w:t>
      </w:r>
      <w:r w:rsidRPr="00CD738F">
        <w:rPr>
          <w:rStyle w:val="StyleUnderline"/>
        </w:rPr>
        <w:t xml:space="preserve">countries cite </w:t>
      </w:r>
      <w:r w:rsidRPr="00CD738F">
        <w:rPr>
          <w:rStyle w:val="Emphasis"/>
        </w:rPr>
        <w:t>the “</w:t>
      </w:r>
      <w:r w:rsidRPr="004B5005">
        <w:rPr>
          <w:rStyle w:val="Emphasis"/>
          <w:highlight w:val="cyan"/>
        </w:rPr>
        <w:t>right to security</w:t>
      </w:r>
      <w:r w:rsidRPr="00CD738F">
        <w:rPr>
          <w:sz w:val="16"/>
        </w:rPr>
        <w:t xml:space="preserve">,” a catch-all idea that protection from crime </w:t>
      </w:r>
      <w:r w:rsidRPr="004B5005">
        <w:rPr>
          <w:rStyle w:val="Emphasis"/>
          <w:highlight w:val="cyan"/>
        </w:rPr>
        <w:t>justifies harsh enforcement methods</w:t>
      </w:r>
      <w:r w:rsidRPr="00CD738F">
        <w:rPr>
          <w:sz w:val="16"/>
        </w:rPr>
        <w:t xml:space="preserve">. Vladimir Putin cited the rights of ethnic minorities in Ukraine in order to justify his military intervention there, just as the United States cited Saddam Hussein’s suppression of human rights in order to build support for the Iraq war. Certain </w:t>
      </w:r>
      <w:r w:rsidRPr="004B5005">
        <w:rPr>
          <w:rStyle w:val="Emphasis"/>
          <w:highlight w:val="cyan"/>
        </w:rPr>
        <w:t>Islamic countries cite the right to religious freedom in order to explain why women must be subordinated</w:t>
      </w:r>
      <w:r w:rsidRPr="00CD738F">
        <w:rPr>
          <w:sz w:val="16"/>
        </w:rPr>
        <w:t xml:space="preserve">, </w:t>
      </w:r>
      <w:r w:rsidRPr="00CD738F">
        <w:rPr>
          <w:rStyle w:val="StyleUnderline"/>
        </w:rPr>
        <w:t>arguing that women must play the role set out for them in Islamic law. The right of “self</w:t>
      </w:r>
      <w:r w:rsidRPr="00CD738F">
        <w:rPr>
          <w:rStyle w:val="StyleUnderline"/>
          <w:rFonts w:ascii="Times New Roman" w:eastAsia="MS Mincho" w:hAnsi="Times New Roman" w:cs="Times New Roman"/>
        </w:rPr>
        <w:t>‑</w:t>
      </w:r>
      <w:r w:rsidRPr="00CD738F">
        <w:rPr>
          <w:rStyle w:val="StyleUnderline"/>
        </w:rPr>
        <w:t>determination</w:t>
      </w:r>
      <w:r w:rsidRPr="00CD738F">
        <w:rPr>
          <w:rStyle w:val="StyleUnderline"/>
          <w:rFonts w:cs="Georgia"/>
        </w:rPr>
        <w:t>”</w:t>
      </w:r>
      <w:r w:rsidRPr="00CD738F">
        <w:rPr>
          <w:rStyle w:val="StyleUnderline"/>
        </w:rPr>
        <w:t xml:space="preserve"> can be invoked to convert foreign pressure against a human-rights violating country into a violation of that country</w:t>
      </w:r>
      <w:r w:rsidRPr="00CD738F">
        <w:rPr>
          <w:rStyle w:val="StyleUnderline"/>
          <w:rFonts w:cs="Georgia"/>
        </w:rPr>
        <w:t>’</w:t>
      </w:r>
      <w:r w:rsidRPr="00CD738F">
        <w:rPr>
          <w:rStyle w:val="StyleUnderline"/>
        </w:rPr>
        <w:t>s right to determine its destiny</w:t>
      </w:r>
      <w:r w:rsidRPr="00CD738F">
        <w:rPr>
          <w:sz w:val="16"/>
        </w:rPr>
        <w:t xml:space="preserve">. </w:t>
      </w:r>
      <w:r w:rsidRPr="004B5005">
        <w:rPr>
          <w:rStyle w:val="Emphasis"/>
          <w:highlight w:val="cyan"/>
        </w:rPr>
        <w:t>The language of rights</w:t>
      </w:r>
      <w:r w:rsidRPr="00CD738F">
        <w:rPr>
          <w:rStyle w:val="Emphasis"/>
        </w:rPr>
        <w:t xml:space="preserve">, untethered to specific legal interpretations, is </w:t>
      </w:r>
      <w:r w:rsidRPr="004B5005">
        <w:rPr>
          <w:rStyle w:val="Emphasis"/>
          <w:highlight w:val="cyan"/>
        </w:rPr>
        <w:t>too spongy to prevent governments from committing abuses and can easily be used to clothe illiberal agendas</w:t>
      </w:r>
      <w:r w:rsidRPr="00CD738F">
        <w:rPr>
          <w:rStyle w:val="Emphasis"/>
        </w:rPr>
        <w:t xml:space="preserve"> in words soothing to the western ear</w:t>
      </w:r>
      <w:r w:rsidRPr="00CD738F">
        <w:rPr>
          <w:sz w:val="16"/>
        </w:rPr>
        <w:t xml:space="preserve">. And </w:t>
      </w:r>
      <w:r w:rsidRPr="00CD738F">
        <w:rPr>
          <w:rStyle w:val="StyleUnderline"/>
        </w:rPr>
        <w:t>while NGOs do press countries to improve their behaviour, they cite the human rights they care about and do not try to take an impartial approach to enforcing human rights in general</w:t>
      </w:r>
      <w:r w:rsidRPr="00CD738F">
        <w:rPr>
          <w:sz w:val="16"/>
        </w:rPr>
        <w:t xml:space="preserve">. Sophisticated organisations such as Human Rights Watch understand that poor countries cannot comply with all the human rights listed in the treaties, so they pick and choose, in effect telling governments around the world that they should reorder their priorities so as to coincide with what Human Rights Watch thinks is important, often fixing on practices that outrage uninformed westerners who donate the money that NGOs need to survive. But is there any reason to believe that Human Rights Watch, or its donors, knows better than the people living in Suriname, Laos or Madagascar how their governments should set priorities and implement policy? Westerners bear a moral responsibility to help poorer people living in foreign countries. The best that can be said about the human rights movement is that it reflects a genuine desire to do so. But if the ends are admirable, the means are faulty. Westerners should abandon their utopian aspirations and learn the lessons of development economics. Animated by the same mix of altruism and concern for geopolitical stability as the human rights movement, development economists have also largely failed to achieve their mission, which is to promote economic growth. Yet their failures have led not to denial, but to incremental improvements and (increasingly) humility. In his influential book The White Man’s Burden, William Easterly argues that </w:t>
      </w:r>
      <w:r w:rsidRPr="00CD738F">
        <w:rPr>
          <w:rStyle w:val="StyleUnderline"/>
        </w:rPr>
        <w:t>much of the foreign-aid establishment is in the grip of an ideology that is a softer-edge version of the civilising mission of 19th-century imperialists</w:t>
      </w:r>
      <w:r w:rsidRPr="00CD738F">
        <w:rPr>
          <w:sz w:val="16"/>
        </w:rPr>
        <w:t xml:space="preserve">. </w:t>
      </w:r>
      <w:r w:rsidRPr="00CD738F">
        <w:rPr>
          <w:rStyle w:val="StyleUnderline"/>
        </w:rPr>
        <w:t>Westerners</w:t>
      </w:r>
      <w:r w:rsidRPr="00CD738F">
        <w:rPr>
          <w:sz w:val="16"/>
        </w:rPr>
        <w:t xml:space="preserve"> no longer believe that white people are superior to other people on racial grounds, but they do </w:t>
      </w:r>
      <w:r w:rsidRPr="00CD738F">
        <w:rPr>
          <w:rStyle w:val="StyleUnderline"/>
        </w:rPr>
        <w:t>believe that regulated markets, the rule of law and liberal democracy are superior to the systems that prevail in non-western countries, and they have tried to implement those systems in the developing world</w:t>
      </w:r>
      <w:r w:rsidRPr="00CD738F">
        <w:rPr>
          <w:sz w:val="16"/>
        </w:rPr>
        <w:t xml:space="preserve">. Easterly himself does not oppose regulated markets and liberal democracy, nor does he oppose foreign aid. He instead attacks the ideology of the “planners” – people who believe that the west can impose a political and economic blueprint that will advance wellbeing in other countries. Since the second world war, </w:t>
      </w:r>
      <w:r w:rsidRPr="004B5005">
        <w:rPr>
          <w:rStyle w:val="StyleUnderline"/>
          <w:highlight w:val="cyan"/>
        </w:rPr>
        <w:t>western countries contributed trillions of dollars of aid to developing countries</w:t>
      </w:r>
      <w:r w:rsidRPr="004B5005">
        <w:rPr>
          <w:sz w:val="16"/>
          <w:highlight w:val="cyan"/>
        </w:rPr>
        <w:t>.</w:t>
      </w:r>
      <w:r w:rsidRPr="00CD738F">
        <w:rPr>
          <w:sz w:val="16"/>
        </w:rPr>
        <w:t xml:space="preserve"> The aid has taken many different forms: unrestricted cash, loans at below-market interest rates, cash that must be used to buy western products, in-kind projects such as dams and plants, technical assistance, education and “rule-of-law” projects designed to improve the quality of legal institutions. For a while, the “Washington consensus” imposed cookie-cutter market-based prescriptions on countries that needed to borrow money. </w:t>
      </w:r>
      <w:r w:rsidRPr="00CD738F">
        <w:rPr>
          <w:rStyle w:val="Emphasis"/>
        </w:rPr>
        <w:t xml:space="preserve">The consensus among economists is </w:t>
      </w:r>
      <w:r w:rsidRPr="004B5005">
        <w:rPr>
          <w:rStyle w:val="Emphasis"/>
          <w:highlight w:val="cyan"/>
        </w:rPr>
        <w:t>that these efforts have failed</w:t>
      </w:r>
      <w:r w:rsidRPr="00CD738F">
        <w:rPr>
          <w:rStyle w:val="Emphasis"/>
        </w:rPr>
        <w:t xml:space="preserve">. </w:t>
      </w:r>
      <w:r w:rsidRPr="00CD738F">
        <w:rPr>
          <w:sz w:val="16"/>
        </w:rPr>
        <w:t xml:space="preserve">The reasons are varied. </w:t>
      </w:r>
      <w:r w:rsidRPr="00CD738F">
        <w:rPr>
          <w:rStyle w:val="StyleUnderline"/>
        </w:rPr>
        <w:t>Giving cash and loans to a government to build projects such as power plants will not help the country if government officials skim off a large share and give contracts to cronies incapable of implementing those projects</w:t>
      </w:r>
      <w:r w:rsidRPr="00CD738F">
        <w:rPr>
          <w:sz w:val="16"/>
        </w:rPr>
        <w:t xml:space="preserve">. </w:t>
      </w:r>
      <w:r w:rsidRPr="00CD738F">
        <w:rPr>
          <w:rStyle w:val="StyleUnderline"/>
        </w:rPr>
        <w:t>Providing</w:t>
      </w:r>
      <w:r w:rsidRPr="00CD738F">
        <w:rPr>
          <w:sz w:val="16"/>
        </w:rPr>
        <w:t xml:space="preserve"> </w:t>
      </w:r>
      <w:r w:rsidRPr="00CD738F">
        <w:rPr>
          <w:rStyle w:val="StyleUnderline"/>
        </w:rPr>
        <w:t>experts</w:t>
      </w:r>
      <w:r w:rsidRPr="00CD738F">
        <w:rPr>
          <w:sz w:val="16"/>
        </w:rPr>
        <w:t xml:space="preserve"> </w:t>
      </w:r>
      <w:r w:rsidRPr="00CD738F">
        <w:rPr>
          <w:rStyle w:val="StyleUnderline"/>
        </w:rPr>
        <w:t>to improve</w:t>
      </w:r>
      <w:r w:rsidRPr="00CD738F">
        <w:rPr>
          <w:sz w:val="16"/>
        </w:rPr>
        <w:t xml:space="preserve"> the </w:t>
      </w:r>
      <w:r w:rsidRPr="00CD738F">
        <w:rPr>
          <w:rStyle w:val="StyleUnderline"/>
        </w:rPr>
        <w:t>legal infrastructure</w:t>
      </w:r>
      <w:r w:rsidRPr="00CD738F">
        <w:rPr>
          <w:sz w:val="16"/>
        </w:rPr>
        <w:t xml:space="preserve"> of the country </w:t>
      </w:r>
      <w:r w:rsidRPr="00CD738F">
        <w:rPr>
          <w:rStyle w:val="StyleUnderline"/>
        </w:rPr>
        <w:t>will not help if local judges refuse to enforce the new laws because of corruption or tradition or incompetence</w:t>
      </w:r>
      <w:r w:rsidRPr="00CD738F">
        <w:rPr>
          <w:sz w:val="16"/>
        </w:rPr>
        <w:t xml:space="preserve">. </w:t>
      </w:r>
      <w:r w:rsidRPr="00CD738F">
        <w:rPr>
          <w:rStyle w:val="StyleUnderline"/>
        </w:rPr>
        <w:t>Pressuring governments to combat corruption will not help if payoffs to mob bosses,</w:t>
      </w:r>
      <w:r w:rsidRPr="00CD738F">
        <w:rPr>
          <w:sz w:val="16"/>
        </w:rPr>
        <w:t xml:space="preserve"> clan chiefs, </w:t>
      </w:r>
      <w:r w:rsidRPr="00CD738F">
        <w:rPr>
          <w:rStyle w:val="StyleUnderline"/>
        </w:rPr>
        <w:t>or warlords</w:t>
      </w:r>
      <w:r w:rsidRPr="00CD738F">
        <w:rPr>
          <w:sz w:val="16"/>
        </w:rPr>
        <w:t xml:space="preserve"> are needed to maintain social order. Demanding that aid recipients use money in ways that they believe unnecessary can encourage governments to evade the conditions of the donations. </w:t>
      </w:r>
      <w:r w:rsidRPr="00CD738F">
        <w:rPr>
          <w:rStyle w:val="StyleUnderline"/>
        </w:rPr>
        <w:t>The Washington consensus failed because economic reform requires the consent of the public, and populations resented the imposition by foreigners</w:t>
      </w:r>
      <w:r w:rsidRPr="00CD738F">
        <w:rPr>
          <w:sz w:val="16"/>
        </w:rPr>
        <w:t xml:space="preserve"> of harsh policies </w:t>
      </w:r>
      <w:r w:rsidRPr="00CD738F">
        <w:rPr>
          <w:rStyle w:val="StyleUnderline"/>
        </w:rPr>
        <w:t xml:space="preserve">that were not always wise on their own terms. </w:t>
      </w:r>
      <w:r w:rsidRPr="00CD738F">
        <w:rPr>
          <w:sz w:val="16"/>
        </w:rPr>
        <w:t xml:space="preserve">International human rights law reflects the same top-down mode of implementation, pursued in the same crude manner. But human rights law has its distinctive features as well. Because it is law, it requires the consent of states, creating an illusion of symmetry and even-handedness that is missing from foreign aid. Hence the insistence, wholly absent from discussions about foreign aid, that western countries are subject to international human rights law as other countries are. However, </w:t>
      </w:r>
      <w:r w:rsidRPr="00CD738F">
        <w:rPr>
          <w:rStyle w:val="StyleUnderline"/>
        </w:rPr>
        <w:t>in practice, international human rights law does not require western countries to change their behaviour</w:t>
      </w:r>
      <w:r w:rsidRPr="00CD738F">
        <w:rPr>
          <w:sz w:val="16"/>
        </w:rPr>
        <w:t xml:space="preserve">, </w:t>
      </w:r>
      <w:r w:rsidRPr="00CD738F">
        <w:rPr>
          <w:rStyle w:val="StyleUnderline"/>
        </w:rPr>
        <w:t>while</w:t>
      </w:r>
      <w:r w:rsidRPr="00CD738F">
        <w:rPr>
          <w:sz w:val="16"/>
        </w:rPr>
        <w:t xml:space="preserve"> (in principle) </w:t>
      </w:r>
      <w:r w:rsidRPr="00CD738F">
        <w:rPr>
          <w:rStyle w:val="StyleUnderline"/>
        </w:rPr>
        <w:t>it requires massive changes in the behaviour of most non-western countries.</w:t>
      </w:r>
      <w:r w:rsidRPr="00CD738F">
        <w:rPr>
          <w:sz w:val="16"/>
        </w:rPr>
        <w:t xml:space="preserve"> Both foreign aid and human rights enforcement can be corrupted or undermined because </w:t>
      </w:r>
      <w:r w:rsidRPr="00CD738F">
        <w:rPr>
          <w:rStyle w:val="Emphasis"/>
        </w:rPr>
        <w:t>western countries have strategic interests that are not always aligned with the missions of those institutions.</w:t>
      </w:r>
      <w:r w:rsidRPr="00CD738F">
        <w:rPr>
          <w:sz w:val="16"/>
        </w:rPr>
        <w:t xml:space="preserve"> But the major problem, in both cases, is that the systems reflect a vision of good governance rooted in the common historical experiences of western countries and that prevails (albeit only approximately) in countries that enjoy wealth, security and order. </w:t>
      </w:r>
      <w:r w:rsidRPr="00CD738F">
        <w:rPr>
          <w:rStyle w:val="StyleUnderline"/>
        </w:rPr>
        <w:t xml:space="preserve">There is no reason that this vision – the vision of institutionally enforced human rights – is appropriate for poor countries, with different traditions, and facing a range of challenges that belong, in the view of western countries, to the distant past. </w:t>
      </w:r>
      <w:r w:rsidRPr="00CD738F">
        <w:rPr>
          <w:sz w:val="16"/>
        </w:rPr>
        <w:t>Development economics has gone some distance to curing itself of this error. The best development scholars today, such as Esther Duflo, have been experimenting furiously with different ways of improving lives of people living in foreign countries. Rigorous statistical methods are increasingly used, and in recent years economists have implemented a range of randomised controlled trials. Much greater attention is paid to the minutiae of social context, as it has become clear that a vaccination programme that works well in one location may fail in another, for reasons relating to social order that outsiders do not understand. Expectations have been lowered; the goal is no longer to convert poor societies into rich societies, or even to create market institutions and eliminate corruption; it is to help a school encourage children to read in one village, or to simplify lending markets in another. It is time to start over with an approach to promoting wellbeing in foreign countries that is empirical rather than ideological. Human rights advocates can learn a lot from the experiences of development economists – not only about the flaws of top-down, coercive styles of forcing people living in other countries to be free, but about how one can actually help those people if one really wants to. Wealthy countries can and should provide foreign aid to developing countries, but with the understanding that helping other countries is not the same as forcing them to adopt western institutions, modes of governance, dispute-resolution systems and rights. Helping other countries means giving them cash, technical assistance and credit where there is reason to believe that these forms of aid will raise the living standards of the poorest people. Resources currently used in fruitless efforts to compel foreign countries to comply with the byzantine, amorphous treaty regime would be better used in this way. With the benefit of hindsight</w:t>
      </w:r>
      <w:r w:rsidRPr="00CD738F">
        <w:rPr>
          <w:rStyle w:val="StyleUnderline"/>
        </w:rPr>
        <w:t>, we can see that the human rights treaties were not so much an act of idealism as an act of hubris, with more than a passing resemblance to the civilising efforts undertaken by western governments</w:t>
      </w:r>
      <w:r w:rsidRPr="00CD738F">
        <w:rPr>
          <w:sz w:val="16"/>
        </w:rPr>
        <w:t xml:space="preserve"> and missionary groups in the 19th century, which did little good for native populations while entangling European powers in the affairs of countries they did not understand. A humbler approach is long overdue.</w:t>
      </w:r>
    </w:p>
    <w:p w14:paraId="5AF0C0A9" w14:textId="77777777" w:rsidR="0012239F" w:rsidRPr="00DE266D" w:rsidRDefault="0012239F" w:rsidP="0012239F"/>
    <w:p w14:paraId="611BFA32" w14:textId="77777777" w:rsidR="0012239F" w:rsidRDefault="0012239F" w:rsidP="0012239F">
      <w:pPr>
        <w:pStyle w:val="Heading4"/>
      </w:pPr>
      <w:r>
        <w:t>No internal – the goal of 27 isn’t to signal IPR</w:t>
      </w:r>
    </w:p>
    <w:p w14:paraId="095A3219" w14:textId="77777777" w:rsidR="0012239F" w:rsidRPr="0050390E" w:rsidRDefault="0012239F" w:rsidP="0012239F">
      <w:r>
        <w:t xml:space="preserve">Aurora </w:t>
      </w:r>
      <w:r w:rsidRPr="00202D5F">
        <w:rPr>
          <w:rStyle w:val="Style13ptBold"/>
        </w:rPr>
        <w:t>Plomer ’21</w:t>
      </w:r>
      <w:r>
        <w:t>, Professor at the University of Bristol Law School and prior Director of the Sheffield Institute of Biotechnology, Law and Ethics, PhD in Philosophy and LLB, “</w:t>
      </w:r>
      <w:r w:rsidRPr="0050390E">
        <w:t>3 - IP Rights and Human Rights</w:t>
      </w:r>
      <w:r>
        <w:t xml:space="preserve">,” </w:t>
      </w:r>
      <w:r w:rsidRPr="0050390E">
        <w:rPr>
          <w:i/>
          <w:iCs/>
        </w:rPr>
        <w:t>The Right to Science</w:t>
      </w:r>
      <w:r>
        <w:t xml:space="preserve">, 11-25-2021, </w:t>
      </w:r>
      <w:r w:rsidRPr="0050390E">
        <w:t>https://www.cambridge.org/core/books/right-to-science/ip-rights-and-human-rights/DCEFF70DABBB52A19DD42E6C97823EA4</w:t>
      </w:r>
      <w:r>
        <w:t>, Accessed 7-29-2024 by NT-RS</w:t>
      </w:r>
    </w:p>
    <w:p w14:paraId="6440AC11" w14:textId="77777777" w:rsidR="0012239F" w:rsidRPr="0050390E" w:rsidRDefault="0012239F" w:rsidP="0012239F">
      <w:pPr>
        <w:rPr>
          <w:sz w:val="16"/>
        </w:rPr>
      </w:pPr>
      <w:r w:rsidRPr="0050390E">
        <w:rPr>
          <w:sz w:val="16"/>
        </w:rPr>
        <w:t xml:space="preserve">Yet, on closer examination, the </w:t>
      </w:r>
      <w:r w:rsidRPr="0050390E">
        <w:rPr>
          <w:rStyle w:val="StyleUnderline"/>
          <w:highlight w:val="cyan"/>
        </w:rPr>
        <w:t>distance between</w:t>
      </w:r>
      <w:r w:rsidRPr="0050390E">
        <w:rPr>
          <w:rStyle w:val="StyleUnderline"/>
        </w:rPr>
        <w:t xml:space="preserve"> the various UN </w:t>
      </w:r>
      <w:r w:rsidRPr="0050390E">
        <w:rPr>
          <w:rStyle w:val="StyleUnderline"/>
          <w:highlight w:val="cyan"/>
        </w:rPr>
        <w:t>reports is perhaps not as great as claimed</w:t>
      </w:r>
      <w:r w:rsidRPr="0050390E">
        <w:rPr>
          <w:sz w:val="16"/>
          <w:highlight w:val="cyan"/>
        </w:rPr>
        <w:t>.</w:t>
      </w:r>
      <w:r w:rsidRPr="0050390E">
        <w:rPr>
          <w:sz w:val="16"/>
        </w:rPr>
        <w:t xml:space="preserve"> As mentioned by Okediji in a footnote, General Comment 17 and Shaheed’s report concur that </w:t>
      </w:r>
      <w:r w:rsidRPr="0050390E">
        <w:rPr>
          <w:rStyle w:val="StyleUnderline"/>
        </w:rPr>
        <w:t xml:space="preserve">“[i]n contrast to the perpetual moral interests of authors ... the </w:t>
      </w:r>
      <w:r w:rsidRPr="0050390E">
        <w:rPr>
          <w:rStyle w:val="StyleUnderline"/>
          <w:highlight w:val="cyan"/>
        </w:rPr>
        <w:t>material interests of authors need not necessarily be protected forever</w:t>
      </w:r>
      <w:r w:rsidRPr="0050390E">
        <w:rPr>
          <w:sz w:val="16"/>
        </w:rPr>
        <w:t xml:space="preserve">, or even for an author’s entire life.”26 Under both reports, </w:t>
      </w:r>
      <w:r w:rsidRPr="0050390E">
        <w:rPr>
          <w:rStyle w:val="StyleUnderline"/>
          <w:highlight w:val="cyan"/>
        </w:rPr>
        <w:t>human rights have primacy</w:t>
      </w:r>
      <w:r w:rsidRPr="0050390E">
        <w:rPr>
          <w:rStyle w:val="StyleUnderline"/>
        </w:rPr>
        <w:t xml:space="preserve"> and,</w:t>
      </w:r>
      <w:r w:rsidRPr="0050390E">
        <w:rPr>
          <w:sz w:val="16"/>
        </w:rPr>
        <w:t xml:space="preserve"> in the event of conflict, </w:t>
      </w:r>
      <w:r w:rsidRPr="0050390E">
        <w:rPr>
          <w:rStyle w:val="StyleUnderline"/>
        </w:rPr>
        <w:t>must prevail over time-limited legal rights of ownership and exclusivity</w:t>
      </w:r>
      <w:r w:rsidRPr="0050390E">
        <w:rPr>
          <w:sz w:val="16"/>
        </w:rPr>
        <w:t xml:space="preserve">. Furthermore, </w:t>
      </w:r>
      <w:r w:rsidRPr="0050390E">
        <w:rPr>
          <w:rStyle w:val="StyleUnderline"/>
        </w:rPr>
        <w:t xml:space="preserve">neither General Comment 17 </w:t>
      </w:r>
      <w:r w:rsidRPr="0050390E">
        <w:rPr>
          <w:rStyle w:val="StyleUnderline"/>
          <w:highlight w:val="cyan"/>
        </w:rPr>
        <w:t>no</w:t>
      </w:r>
      <w:r w:rsidRPr="0050390E">
        <w:rPr>
          <w:rStyle w:val="StyleUnderline"/>
        </w:rPr>
        <w:t xml:space="preserve">r Farida Shaheed’s reports provide </w:t>
      </w:r>
      <w:r w:rsidRPr="0050390E">
        <w:rPr>
          <w:rStyle w:val="StyleUnderline"/>
          <w:highlight w:val="cyan"/>
        </w:rPr>
        <w:t>justification for the view that Article 27 UDHR</w:t>
      </w:r>
      <w:r w:rsidRPr="0050390E">
        <w:rPr>
          <w:sz w:val="16"/>
        </w:rPr>
        <w:t xml:space="preserve"> (or [footnote omitted] Article 15 ICESR) </w:t>
      </w:r>
      <w:r w:rsidRPr="0050390E">
        <w:rPr>
          <w:rStyle w:val="StyleUnderline"/>
          <w:highlight w:val="cyan"/>
        </w:rPr>
        <w:t>imply that i</w:t>
      </w:r>
      <w:r w:rsidRPr="0050390E">
        <w:rPr>
          <w:rStyle w:val="StyleUnderline"/>
        </w:rPr>
        <w:t xml:space="preserve">ntellectual </w:t>
      </w:r>
      <w:r w:rsidRPr="0050390E">
        <w:rPr>
          <w:rStyle w:val="StyleUnderline"/>
          <w:highlight w:val="cyan"/>
        </w:rPr>
        <w:t>p</w:t>
      </w:r>
      <w:r w:rsidRPr="0050390E">
        <w:rPr>
          <w:rStyle w:val="StyleUnderline"/>
        </w:rPr>
        <w:t xml:space="preserve">roperty rights are the </w:t>
      </w:r>
      <w:r w:rsidRPr="0050390E">
        <w:rPr>
          <w:rStyle w:val="StyleUnderline"/>
          <w:highlight w:val="cyan"/>
        </w:rPr>
        <w:t>foundation on which authorial rights are premised</w:t>
      </w:r>
      <w:r w:rsidRPr="0050390E">
        <w:rPr>
          <w:sz w:val="16"/>
        </w:rPr>
        <w:t xml:space="preserve"> or the presumption that human rights can only limit IP rights at the margins. It is true that </w:t>
      </w:r>
      <w:r w:rsidRPr="0050390E">
        <w:rPr>
          <w:rStyle w:val="StyleUnderline"/>
        </w:rPr>
        <w:t>Article 27(2) could be read as reflecting liberal, utilitarian, or Hegelian conceptions of property and personhood.</w:t>
      </w:r>
      <w:r w:rsidRPr="0050390E">
        <w:rPr>
          <w:sz w:val="16"/>
        </w:rPr>
        <w:t xml:space="preserve"> It is also true, although not specifically discussed by Okediji, that the rights of authors and inventors over their intellectual creations could be read as reflecting Lockean, natural rights theories of property.27 However, as will be argued below, </w:t>
      </w:r>
      <w:r w:rsidRPr="0050390E">
        <w:rPr>
          <w:rStyle w:val="StyleUnderline"/>
        </w:rPr>
        <w:t xml:space="preserve">to privilege the liberal, utilitarian or natural rights reading of authors rights one has to </w:t>
      </w:r>
      <w:r w:rsidRPr="0050390E">
        <w:rPr>
          <w:rStyle w:val="StyleUnderline"/>
          <w:highlight w:val="cyan"/>
        </w:rPr>
        <w:t>disconnect the text of Article 27(2) from the intention of the drafters</w:t>
      </w:r>
      <w:r w:rsidRPr="0050390E">
        <w:rPr>
          <w:sz w:val="16"/>
        </w:rPr>
        <w:t xml:space="preserve"> as revealed in its drafting history and one has to read Article 27 </w:t>
      </w:r>
      <w:r w:rsidRPr="0050390E">
        <w:rPr>
          <w:rStyle w:val="StyleUnderline"/>
        </w:rPr>
        <w:t>in isolation from the full spectrum of interconnected civil, political, social and economic rights encompassed by the UDHR.</w:t>
      </w:r>
    </w:p>
    <w:p w14:paraId="2015F0DA" w14:textId="77777777" w:rsidR="0012239F" w:rsidRPr="0050390E" w:rsidRDefault="0012239F" w:rsidP="0012239F">
      <w:pPr>
        <w:rPr>
          <w:sz w:val="16"/>
        </w:rPr>
      </w:pPr>
      <w:r w:rsidRPr="0050390E">
        <w:rPr>
          <w:sz w:val="16"/>
        </w:rPr>
        <w:t>By contrast, as shown in the next section</w:t>
      </w:r>
      <w:r w:rsidRPr="0050390E">
        <w:rPr>
          <w:rStyle w:val="StyleUnderline"/>
        </w:rPr>
        <w:t xml:space="preserve">, the story of the genesis of Article 27(2) reveals that the insertion of the rights of authors and inventors in Article 27 UDHR was </w:t>
      </w:r>
      <w:r w:rsidRPr="0050390E">
        <w:rPr>
          <w:rStyle w:val="StyleUnderline"/>
          <w:highlight w:val="cyan"/>
        </w:rPr>
        <w:t>never intended to</w:t>
      </w:r>
      <w:r w:rsidRPr="0050390E">
        <w:rPr>
          <w:rStyle w:val="StyleUnderline"/>
        </w:rPr>
        <w:t xml:space="preserve"> </w:t>
      </w:r>
      <w:r w:rsidRPr="0050390E">
        <w:rPr>
          <w:rStyle w:val="StyleUnderline"/>
          <w:highlight w:val="cyan"/>
        </w:rPr>
        <w:t>signal that authors and inventors have a fundamental human right to ownership and exclusivity over their works/inventions or a human right to patents and copyright</w:t>
      </w:r>
      <w:r w:rsidRPr="0050390E">
        <w:rPr>
          <w:sz w:val="16"/>
        </w:rPr>
        <w:t>.</w:t>
      </w:r>
    </w:p>
    <w:p w14:paraId="04C5AB86" w14:textId="77777777" w:rsidR="0012239F" w:rsidRDefault="0012239F" w:rsidP="0012239F"/>
    <w:p w14:paraId="2E51DC5E" w14:textId="77777777" w:rsidR="0012239F" w:rsidRDefault="0012239F" w:rsidP="0012239F">
      <w:pPr>
        <w:pStyle w:val="Heading3"/>
      </w:pPr>
      <w:r>
        <w:t>! – AT: Human Rights !s</w:t>
      </w:r>
    </w:p>
    <w:p w14:paraId="157FCDD4" w14:textId="77777777" w:rsidR="0012239F" w:rsidRDefault="0012239F" w:rsidP="0012239F">
      <w:pPr>
        <w:pStyle w:val="Heading4"/>
      </w:pPr>
      <w:r>
        <w:t xml:space="preserve">No impact to human rights abuses---doesn’t undermine global stability </w:t>
      </w:r>
    </w:p>
    <w:p w14:paraId="63080306" w14:textId="77777777" w:rsidR="0012239F" w:rsidRDefault="0012239F" w:rsidP="0012239F">
      <w:r>
        <w:t xml:space="preserve">Fareed </w:t>
      </w:r>
      <w:r w:rsidRPr="00631EC0">
        <w:rPr>
          <w:rStyle w:val="Style13ptBold"/>
        </w:rPr>
        <w:t>Zakaria 20</w:t>
      </w:r>
      <w:r>
        <w:t>, host of Fareed Zakaria GPS on CNN, January/February 2020, “The New China Scare: Why America Shouldn’t Panic About Its Latest Challenger,” Foreign Affairs, https://www.foreignaffairs.com/articles/china/2019-12-06/new-china-scare</w:t>
      </w:r>
    </w:p>
    <w:p w14:paraId="4568E22F" w14:textId="77777777" w:rsidR="0012239F" w:rsidRDefault="0012239F" w:rsidP="0012239F">
      <w:r>
        <w:t xml:space="preserve">The rise of </w:t>
      </w:r>
      <w:r w:rsidRPr="004B5005">
        <w:rPr>
          <w:rStyle w:val="StyleUnderline"/>
          <w:highlight w:val="cyan"/>
        </w:rPr>
        <w:t>a one-party state that</w:t>
      </w:r>
      <w:r>
        <w:t xml:space="preserve"> continues to </w:t>
      </w:r>
      <w:r w:rsidRPr="004B5005">
        <w:rPr>
          <w:rStyle w:val="StyleUnderline"/>
          <w:highlight w:val="cyan"/>
        </w:rPr>
        <w:t>reject</w:t>
      </w:r>
      <w:r>
        <w:t xml:space="preserve"> core concepts of </w:t>
      </w:r>
      <w:r w:rsidRPr="004B5005">
        <w:rPr>
          <w:rStyle w:val="StyleUnderline"/>
          <w:highlight w:val="cyan"/>
        </w:rPr>
        <w:t>human rights presents a challenge</w:t>
      </w:r>
      <w:r>
        <w:t>. In certain areas, Beijing’s repressive policies do threaten elements of the liberal international order, such as its efforts to water down global human rights standards and its behavior in the South China Sea and other parts of its “near abroad.” Those cases need to be examined honestly. In the former, little can be said to mitigate the charge. China is keen on defining away its egregious human rights abuses, and that agenda should be exposed and resisted. (The Trump administration’s decision to withdraw from the UN Human Rights Council achieved the exact opposite by ceding the field to Beijing.)</w:t>
      </w:r>
    </w:p>
    <w:p w14:paraId="63B9F938" w14:textId="77777777" w:rsidR="0012239F" w:rsidRDefault="0012239F" w:rsidP="0012239F">
      <w:r w:rsidRPr="004B5005">
        <w:rPr>
          <w:rStyle w:val="StyleUnderline"/>
          <w:highlight w:val="cyan"/>
        </w:rPr>
        <w:t>But the</w:t>
      </w:r>
      <w:r w:rsidRPr="00185EB9">
        <w:rPr>
          <w:rStyle w:val="StyleUnderline"/>
        </w:rPr>
        <w:t xml:space="preserve"> liberal international </w:t>
      </w:r>
      <w:r w:rsidRPr="004B5005">
        <w:rPr>
          <w:rStyle w:val="StyleUnderline"/>
          <w:highlight w:val="cyan"/>
        </w:rPr>
        <w:t>order has been able to accommodate</w:t>
      </w:r>
      <w:r w:rsidRPr="00185EB9">
        <w:rPr>
          <w:rStyle w:val="StyleUnderline"/>
        </w:rPr>
        <w:t xml:space="preserve"> itself to a variety of </w:t>
      </w:r>
      <w:r w:rsidRPr="004B5005">
        <w:rPr>
          <w:rStyle w:val="StyleUnderline"/>
          <w:highlight w:val="cyan"/>
        </w:rPr>
        <w:t>regimes</w:t>
      </w:r>
      <w:r w:rsidRPr="00185EB9">
        <w:rPr>
          <w:rStyle w:val="StyleUnderline"/>
        </w:rPr>
        <w:t xml:space="preserve">—from </w:t>
      </w:r>
      <w:r w:rsidRPr="004B5005">
        <w:rPr>
          <w:rStyle w:val="StyleUnderline"/>
          <w:highlight w:val="cyan"/>
        </w:rPr>
        <w:t>Nigeria to Saudi</w:t>
      </w:r>
      <w:r w:rsidRPr="00185EB9">
        <w:rPr>
          <w:rStyle w:val="StyleUnderline"/>
        </w:rPr>
        <w:t xml:space="preserve"> Arabia </w:t>
      </w:r>
      <w:r w:rsidRPr="004B5005">
        <w:rPr>
          <w:rStyle w:val="StyleUnderline"/>
          <w:highlight w:val="cyan"/>
        </w:rPr>
        <w:t>to Vietnam</w:t>
      </w:r>
      <w:r>
        <w:t>—</w:t>
      </w:r>
      <w:r w:rsidRPr="004B5005">
        <w:rPr>
          <w:rStyle w:val="StyleUnderline"/>
          <w:highlight w:val="cyan"/>
        </w:rPr>
        <w:t>and still provide a rules-based framework that encourages</w:t>
      </w:r>
      <w:r>
        <w:t xml:space="preserve"> greater </w:t>
      </w:r>
      <w:r w:rsidRPr="00185EB9">
        <w:rPr>
          <w:rStyle w:val="StyleUnderline"/>
        </w:rPr>
        <w:t xml:space="preserve">peace, </w:t>
      </w:r>
      <w:r w:rsidRPr="004B5005">
        <w:rPr>
          <w:rStyle w:val="StyleUnderline"/>
          <w:highlight w:val="cyan"/>
        </w:rPr>
        <w:t>stability</w:t>
      </w:r>
      <w:r w:rsidRPr="00185EB9">
        <w:rPr>
          <w:rStyle w:val="StyleUnderline"/>
        </w:rPr>
        <w:t>, and civilized conduct</w:t>
      </w:r>
      <w:r>
        <w:t xml:space="preserve"> among states. </w:t>
      </w:r>
      <w:r w:rsidRPr="004B5005">
        <w:rPr>
          <w:rStyle w:val="StyleUnderline"/>
          <w:highlight w:val="cyan"/>
        </w:rPr>
        <w:t>China</w:t>
      </w:r>
      <w:r w:rsidRPr="00185EB9">
        <w:rPr>
          <w:rStyle w:val="StyleUnderline"/>
        </w:rPr>
        <w:t>’s</w:t>
      </w:r>
      <w:r>
        <w:t xml:space="preserve"> size and </w:t>
      </w:r>
      <w:r w:rsidRPr="00185EB9">
        <w:rPr>
          <w:rStyle w:val="StyleUnderline"/>
        </w:rPr>
        <w:t xml:space="preserve">policies </w:t>
      </w:r>
      <w:r w:rsidRPr="004B5005">
        <w:rPr>
          <w:rStyle w:val="StyleUnderline"/>
          <w:highlight w:val="cyan"/>
        </w:rPr>
        <w:t>present a new challenge</w:t>
      </w:r>
      <w:r>
        <w:t xml:space="preserve"> to the expansion of human rights that has largely taken place since 1990. </w:t>
      </w:r>
      <w:r w:rsidRPr="004B5005">
        <w:rPr>
          <w:rStyle w:val="StyleUnderline"/>
          <w:highlight w:val="cyan"/>
        </w:rPr>
        <w:t>But that</w:t>
      </w:r>
      <w:r w:rsidRPr="00185EB9">
        <w:rPr>
          <w:rStyle w:val="StyleUnderline"/>
        </w:rPr>
        <w:t xml:space="preserve"> one area of potential regression </w:t>
      </w:r>
      <w:r w:rsidRPr="004B5005">
        <w:rPr>
          <w:rStyle w:val="Emphasis"/>
          <w:highlight w:val="cyan"/>
        </w:rPr>
        <w:t>should not be</w:t>
      </w:r>
      <w:r w:rsidRPr="00185EB9">
        <w:rPr>
          <w:rStyle w:val="Emphasis"/>
        </w:rPr>
        <w:t xml:space="preserve"> viewed as </w:t>
      </w:r>
      <w:r w:rsidRPr="004B5005">
        <w:rPr>
          <w:rStyle w:val="Emphasis"/>
          <w:highlight w:val="cyan"/>
        </w:rPr>
        <w:t>a mortal threat</w:t>
      </w:r>
      <w:r w:rsidRPr="004B5005">
        <w:rPr>
          <w:rStyle w:val="StyleUnderline"/>
          <w:highlight w:val="cyan"/>
        </w:rPr>
        <w:t xml:space="preserve"> to the </w:t>
      </w:r>
      <w:r w:rsidRPr="004B5005">
        <w:rPr>
          <w:rStyle w:val="Emphasis"/>
          <w:highlight w:val="cyan"/>
        </w:rPr>
        <w:t>much larger</w:t>
      </w:r>
      <w:r w:rsidRPr="00185EB9">
        <w:rPr>
          <w:rStyle w:val="StyleUnderline"/>
        </w:rPr>
        <w:t xml:space="preserve"> project of a </w:t>
      </w:r>
      <w:r w:rsidRPr="004B5005">
        <w:rPr>
          <w:rStyle w:val="StyleUnderline"/>
          <w:highlight w:val="cyan"/>
        </w:rPr>
        <w:t>rules-based</w:t>
      </w:r>
      <w:r w:rsidRPr="00185EB9">
        <w:rPr>
          <w:rStyle w:val="StyleUnderline"/>
        </w:rPr>
        <w:t xml:space="preserve">, open, free-trading international </w:t>
      </w:r>
      <w:r w:rsidRPr="004B5005">
        <w:rPr>
          <w:rStyle w:val="StyleUnderline"/>
          <w:highlight w:val="cyan"/>
        </w:rPr>
        <w:t>system</w:t>
      </w:r>
      <w:r>
        <w:t>.</w:t>
      </w:r>
    </w:p>
    <w:p w14:paraId="709AB281" w14:textId="77777777" w:rsidR="0012239F" w:rsidRPr="00661E13" w:rsidRDefault="0012239F" w:rsidP="0012239F"/>
    <w:p w14:paraId="79BF04E8" w14:textId="77777777" w:rsidR="0012239F" w:rsidRPr="00DE266D" w:rsidRDefault="0012239F" w:rsidP="0012239F"/>
    <w:p w14:paraId="302C36D6" w14:textId="77777777" w:rsidR="0012239F" w:rsidRPr="000D4AAB" w:rsidRDefault="0012239F" w:rsidP="0012239F">
      <w:pPr>
        <w:rPr>
          <w:sz w:val="16"/>
        </w:rPr>
      </w:pPr>
    </w:p>
    <w:p w14:paraId="11AA2338" w14:textId="77777777" w:rsidR="0012239F" w:rsidRDefault="0012239F" w:rsidP="0012239F">
      <w:pPr>
        <w:pStyle w:val="Heading2"/>
      </w:pPr>
      <w:r>
        <w:t>Marijuana</w:t>
      </w:r>
    </w:p>
    <w:p w14:paraId="4715CDEC" w14:textId="77777777" w:rsidR="0012239F" w:rsidRDefault="0012239F" w:rsidP="0012239F">
      <w:pPr>
        <w:pStyle w:val="Heading3"/>
      </w:pPr>
      <w:r>
        <w:t>ITU CP---2AC</w:t>
      </w:r>
    </w:p>
    <w:p w14:paraId="2A89A184" w14:textId="77777777" w:rsidR="0012239F" w:rsidRDefault="0012239F" w:rsidP="0012239F">
      <w:pPr>
        <w:pStyle w:val="Heading4"/>
      </w:pPr>
      <w:r>
        <w:t xml:space="preserve">Qualified language is </w:t>
      </w:r>
      <w:r w:rsidRPr="00286061">
        <w:rPr>
          <w:u w:val="single"/>
        </w:rPr>
        <w:t>insufficient to solve</w:t>
      </w:r>
      <w:r>
        <w:t>.</w:t>
      </w:r>
    </w:p>
    <w:p w14:paraId="7D060311" w14:textId="77777777" w:rsidR="0012239F" w:rsidRDefault="0012239F" w:rsidP="0012239F">
      <w:r w:rsidRPr="00A44E5A">
        <w:rPr>
          <w:rStyle w:val="Style13ptBold"/>
        </w:rPr>
        <w:t>Lustig ’22</w:t>
      </w:r>
      <w:r>
        <w:t xml:space="preserve"> — Steve; Counsel at Panitch Schwarze Belisario &amp; Nadel LLP. He has been named a leading trademark attorney in the World Trademark Review’s WTR 1000. Steve is an active member of the International Trademark Association and currently serves on the US Subcommittee of the Legislation and Regulation Committee. September 20, 2022; “Latest Developments in U.S. Trademark Registrations for Cannabis Products”; </w:t>
      </w:r>
      <w:r w:rsidRPr="00A44E5A">
        <w:rPr>
          <w:i/>
          <w:iCs/>
        </w:rPr>
        <w:t>IP Watchdog</w:t>
      </w:r>
      <w:r>
        <w:t>; https://ipwatchdog.com/2022/09/20/latest-developments-us-trademark-registrations-cannabis-products/id=151465/; //IL</w:t>
      </w:r>
    </w:p>
    <w:p w14:paraId="6AB09344" w14:textId="77777777" w:rsidR="0012239F" w:rsidRPr="006C3452" w:rsidRDefault="0012239F" w:rsidP="0012239F">
      <w:pPr>
        <w:rPr>
          <w:sz w:val="16"/>
        </w:rPr>
      </w:pPr>
      <w:r w:rsidRPr="00B43F7D">
        <w:rPr>
          <w:rStyle w:val="Emphasis"/>
        </w:rPr>
        <w:t>In attempts</w:t>
      </w:r>
      <w:r w:rsidRPr="006C3452">
        <w:rPr>
          <w:rStyle w:val="StyleUnderline"/>
        </w:rPr>
        <w:t xml:space="preserve"> to </w:t>
      </w:r>
      <w:r w:rsidRPr="00B43F7D">
        <w:rPr>
          <w:rStyle w:val="Emphasis"/>
        </w:rPr>
        <w:t>avoid such refusals</w:t>
      </w:r>
      <w:r w:rsidRPr="006C3452">
        <w:rPr>
          <w:sz w:val="16"/>
        </w:rPr>
        <w:t xml:space="preserve">, </w:t>
      </w:r>
      <w:r w:rsidRPr="006C3452">
        <w:rPr>
          <w:rStyle w:val="StyleUnderline"/>
        </w:rPr>
        <w:t xml:space="preserve">some </w:t>
      </w:r>
      <w:r w:rsidRPr="00B43F7D">
        <w:rPr>
          <w:rStyle w:val="StyleUnderline"/>
          <w:highlight w:val="cyan"/>
        </w:rPr>
        <w:t>applicants</w:t>
      </w:r>
      <w:r w:rsidRPr="006C3452">
        <w:rPr>
          <w:sz w:val="16"/>
        </w:rPr>
        <w:t xml:space="preserve"> that are seeking to register trademarks related to cannabis related goods or services </w:t>
      </w:r>
      <w:r w:rsidRPr="006C3452">
        <w:rPr>
          <w:rStyle w:val="StyleUnderline"/>
        </w:rPr>
        <w:t xml:space="preserve">have </w:t>
      </w:r>
      <w:r w:rsidRPr="00B43F7D">
        <w:rPr>
          <w:rStyle w:val="StyleUnderline"/>
          <w:highlight w:val="cyan"/>
        </w:rPr>
        <w:t>submitted</w:t>
      </w:r>
      <w:r w:rsidRPr="006C3452">
        <w:rPr>
          <w:rStyle w:val="StyleUnderline"/>
        </w:rPr>
        <w:t xml:space="preserve"> identifications in </w:t>
      </w:r>
      <w:r w:rsidRPr="00B43F7D">
        <w:rPr>
          <w:rStyle w:val="Emphasis"/>
          <w:highlight w:val="cyan"/>
        </w:rPr>
        <w:t>I</w:t>
      </w:r>
      <w:r w:rsidRPr="006C3452">
        <w:rPr>
          <w:rStyle w:val="StyleUnderline"/>
        </w:rPr>
        <w:t>ntent-</w:t>
      </w:r>
      <w:r w:rsidRPr="00B43F7D">
        <w:rPr>
          <w:rStyle w:val="Emphasis"/>
          <w:highlight w:val="cyan"/>
        </w:rPr>
        <w:t>t</w:t>
      </w:r>
      <w:r w:rsidRPr="006C3452">
        <w:rPr>
          <w:rStyle w:val="StyleUnderline"/>
        </w:rPr>
        <w:t>o-</w:t>
      </w:r>
      <w:r w:rsidRPr="00B43F7D">
        <w:rPr>
          <w:rStyle w:val="Emphasis"/>
          <w:highlight w:val="cyan"/>
        </w:rPr>
        <w:t>U</w:t>
      </w:r>
      <w:r w:rsidRPr="006C3452">
        <w:rPr>
          <w:rStyle w:val="StyleUnderline"/>
        </w:rPr>
        <w:t xml:space="preserve">se </w:t>
      </w:r>
      <w:r w:rsidRPr="00B43F7D">
        <w:rPr>
          <w:rStyle w:val="Emphasis"/>
        </w:rPr>
        <w:t>application</w:t>
      </w:r>
      <w:r w:rsidRPr="00B43F7D">
        <w:rPr>
          <w:rStyle w:val="Emphasis"/>
          <w:highlight w:val="cyan"/>
        </w:rPr>
        <w:t>s</w:t>
      </w:r>
      <w:r w:rsidRPr="00B43F7D">
        <w:rPr>
          <w:rStyle w:val="StyleUnderline"/>
          <w:highlight w:val="cyan"/>
        </w:rPr>
        <w:t xml:space="preserve"> with </w:t>
      </w:r>
      <w:r w:rsidRPr="00B43F7D">
        <w:rPr>
          <w:rStyle w:val="Emphasis"/>
          <w:highlight w:val="cyan"/>
        </w:rPr>
        <w:t>qualifying language</w:t>
      </w:r>
      <w:r w:rsidRPr="006C3452">
        <w:rPr>
          <w:sz w:val="16"/>
        </w:rPr>
        <w:t xml:space="preserve">, </w:t>
      </w:r>
      <w:r w:rsidRPr="006C3452">
        <w:rPr>
          <w:rStyle w:val="StyleUnderline"/>
        </w:rPr>
        <w:t>such as</w:t>
      </w:r>
      <w:r w:rsidRPr="006C3452">
        <w:rPr>
          <w:sz w:val="16"/>
        </w:rPr>
        <w:t>, “…</w:t>
      </w:r>
      <w:r w:rsidRPr="006C3452">
        <w:rPr>
          <w:rStyle w:val="StyleUnderline"/>
        </w:rPr>
        <w:t>all goods compliant with federal law</w:t>
      </w:r>
      <w:r w:rsidRPr="006C3452">
        <w:rPr>
          <w:sz w:val="16"/>
        </w:rPr>
        <w:t xml:space="preserve">” </w:t>
      </w:r>
      <w:r w:rsidRPr="006C3452">
        <w:rPr>
          <w:rStyle w:val="StyleUnderline"/>
        </w:rPr>
        <w:t>or</w:t>
      </w:r>
      <w:r w:rsidRPr="006C3452">
        <w:rPr>
          <w:sz w:val="16"/>
        </w:rPr>
        <w:t xml:space="preserve"> “…</w:t>
      </w:r>
      <w:r w:rsidRPr="00B43F7D">
        <w:rPr>
          <w:rStyle w:val="StyleUnderline"/>
        </w:rPr>
        <w:t>all the foregoing not</w:t>
      </w:r>
      <w:r w:rsidRPr="006C3452">
        <w:rPr>
          <w:rStyle w:val="StyleUnderline"/>
        </w:rPr>
        <w:t xml:space="preserve"> including any goods </w:t>
      </w:r>
      <w:r w:rsidRPr="00B43F7D">
        <w:rPr>
          <w:rStyle w:val="Emphasis"/>
        </w:rPr>
        <w:t>noncompliant</w:t>
      </w:r>
      <w:r w:rsidRPr="006C3452">
        <w:rPr>
          <w:rStyle w:val="StyleUnderline"/>
        </w:rPr>
        <w:t xml:space="preserve"> with </w:t>
      </w:r>
      <w:r w:rsidRPr="00B43F7D">
        <w:rPr>
          <w:rStyle w:val="Emphasis"/>
        </w:rPr>
        <w:t>U</w:t>
      </w:r>
      <w:r w:rsidRPr="006C3452">
        <w:rPr>
          <w:sz w:val="16"/>
        </w:rPr>
        <w:t>.</w:t>
      </w:r>
      <w:r w:rsidRPr="00B43F7D">
        <w:rPr>
          <w:rStyle w:val="Emphasis"/>
        </w:rPr>
        <w:t>S</w:t>
      </w:r>
      <w:r w:rsidRPr="006C3452">
        <w:rPr>
          <w:sz w:val="16"/>
        </w:rPr>
        <w:t xml:space="preserve">. </w:t>
      </w:r>
      <w:r w:rsidRPr="00B43F7D">
        <w:rPr>
          <w:rStyle w:val="Emphasis"/>
        </w:rPr>
        <w:t>federal law</w:t>
      </w:r>
      <w:r w:rsidRPr="006C3452">
        <w:rPr>
          <w:sz w:val="16"/>
        </w:rPr>
        <w:t>.”  This creative strategy is designed to avoid any need to disclose specimens of use to the examining attorneys, and to rely on an intention to only use the trademark in connection with legal goods or services. Insofar as specimens in Intent-to-Use applications need not be submitted for several years after a notice of allowance, these applicants are hoping that bills like the MORE Act or SAFE Banking Act will become law, thereby making the existing cannabis-related refusals to register obsolete.</w:t>
      </w:r>
    </w:p>
    <w:p w14:paraId="130E8DB8" w14:textId="77777777" w:rsidR="0012239F" w:rsidRDefault="0012239F" w:rsidP="0012239F">
      <w:pPr>
        <w:rPr>
          <w:sz w:val="16"/>
        </w:rPr>
      </w:pPr>
      <w:r w:rsidRPr="00B43F7D">
        <w:rPr>
          <w:rStyle w:val="Emphasis"/>
        </w:rPr>
        <w:t>But</w:t>
      </w:r>
      <w:r w:rsidRPr="006C3452">
        <w:rPr>
          <w:rStyle w:val="StyleUnderline"/>
        </w:rPr>
        <w:t xml:space="preserve"> </w:t>
      </w:r>
      <w:r w:rsidRPr="00B43F7D">
        <w:rPr>
          <w:rStyle w:val="StyleUnderline"/>
          <w:highlight w:val="cyan"/>
        </w:rPr>
        <w:t xml:space="preserve">the </w:t>
      </w:r>
      <w:r w:rsidRPr="00B43F7D">
        <w:rPr>
          <w:rStyle w:val="Emphasis"/>
          <w:highlight w:val="cyan"/>
        </w:rPr>
        <w:t>USPTO</w:t>
      </w:r>
      <w:r w:rsidRPr="00B43F7D">
        <w:rPr>
          <w:rStyle w:val="StyleUnderline"/>
          <w:highlight w:val="cyan"/>
        </w:rPr>
        <w:t xml:space="preserve"> is </w:t>
      </w:r>
      <w:r w:rsidRPr="00B43F7D">
        <w:rPr>
          <w:rStyle w:val="Emphasis"/>
          <w:highlight w:val="cyan"/>
        </w:rPr>
        <w:t>refusing</w:t>
      </w:r>
      <w:r w:rsidRPr="00B43F7D">
        <w:rPr>
          <w:rStyle w:val="StyleUnderline"/>
          <w:highlight w:val="cyan"/>
        </w:rPr>
        <w:t xml:space="preserve"> to </w:t>
      </w:r>
      <w:r w:rsidRPr="00B43F7D">
        <w:rPr>
          <w:rStyle w:val="Emphasis"/>
          <w:highlight w:val="cyan"/>
        </w:rPr>
        <w:t>register</w:t>
      </w:r>
      <w:r w:rsidRPr="00B43F7D">
        <w:rPr>
          <w:rStyle w:val="Emphasis"/>
        </w:rPr>
        <w:t xml:space="preserve"> many </w:t>
      </w:r>
      <w:r w:rsidRPr="00B43F7D">
        <w:rPr>
          <w:rStyle w:val="Emphasis"/>
          <w:highlight w:val="cyan"/>
        </w:rPr>
        <w:t>app</w:t>
      </w:r>
      <w:r w:rsidRPr="00B43F7D">
        <w:rPr>
          <w:rStyle w:val="Emphasis"/>
        </w:rPr>
        <w:t>lication</w:t>
      </w:r>
      <w:r w:rsidRPr="00B43F7D">
        <w:rPr>
          <w:rStyle w:val="Emphasis"/>
          <w:highlight w:val="cyan"/>
        </w:rPr>
        <w:t>s</w:t>
      </w:r>
      <w:r w:rsidRPr="00B43F7D">
        <w:rPr>
          <w:rStyle w:val="StyleUnderline"/>
          <w:highlight w:val="cyan"/>
        </w:rPr>
        <w:t xml:space="preserve"> with </w:t>
      </w:r>
      <w:r w:rsidRPr="00B43F7D">
        <w:rPr>
          <w:rStyle w:val="Emphasis"/>
          <w:highlight w:val="cyan"/>
        </w:rPr>
        <w:t>such language</w:t>
      </w:r>
      <w:r w:rsidRPr="00B43F7D">
        <w:rPr>
          <w:sz w:val="16"/>
        </w:rPr>
        <w:t>.</w:t>
      </w:r>
      <w:r w:rsidRPr="006C3452">
        <w:rPr>
          <w:sz w:val="16"/>
        </w:rPr>
        <w:t xml:space="preserve"> The USPTO Trademark Trial and Appeal Board (TTAB), which ultimately oversees the examination of trademark applications, has not yet opined on this practice. Several appeals are pending, but no decisions have issued. Applicants involved in such appeals are arguing that </w:t>
      </w:r>
      <w:r w:rsidRPr="00B43F7D">
        <w:rPr>
          <w:rStyle w:val="StyleUnderline"/>
        </w:rPr>
        <w:t xml:space="preserve">it is </w:t>
      </w:r>
      <w:r w:rsidRPr="00B43F7D">
        <w:rPr>
          <w:rStyle w:val="Emphasis"/>
        </w:rPr>
        <w:t>impermissible</w:t>
      </w:r>
      <w:r w:rsidRPr="00B43F7D">
        <w:rPr>
          <w:rStyle w:val="StyleUnderline"/>
        </w:rPr>
        <w:t xml:space="preserve"> for a </w:t>
      </w:r>
      <w:r w:rsidRPr="00B43F7D">
        <w:rPr>
          <w:rStyle w:val="Emphasis"/>
        </w:rPr>
        <w:t>CSA</w:t>
      </w:r>
      <w:r w:rsidRPr="00B43F7D">
        <w:rPr>
          <w:rStyle w:val="StyleUnderline"/>
        </w:rPr>
        <w:t xml:space="preserve"> or </w:t>
      </w:r>
      <w:r w:rsidRPr="00B43F7D">
        <w:rPr>
          <w:rStyle w:val="Emphasis"/>
        </w:rPr>
        <w:t>FDCA refusal</w:t>
      </w:r>
      <w:r w:rsidRPr="006C3452">
        <w:rPr>
          <w:sz w:val="16"/>
        </w:rPr>
        <w:t xml:space="preserve"> to rely upon conjecture, extrapolation, speculation, or presumption</w:t>
      </w:r>
      <w:r>
        <w:rPr>
          <w:sz w:val="16"/>
        </w:rPr>
        <w:t>.</w:t>
      </w:r>
    </w:p>
    <w:p w14:paraId="305F828B" w14:textId="77777777" w:rsidR="0012239F" w:rsidRDefault="0012239F" w:rsidP="0012239F">
      <w:pPr>
        <w:pStyle w:val="Heading4"/>
      </w:pPr>
      <w:r>
        <w:t xml:space="preserve">Intent-to-use trademarks are </w:t>
      </w:r>
      <w:r w:rsidRPr="00297788">
        <w:rPr>
          <w:u w:val="single"/>
        </w:rPr>
        <w:t>routinely rejected due to illegality concerns</w:t>
      </w:r>
      <w:r>
        <w:t xml:space="preserve">. </w:t>
      </w:r>
    </w:p>
    <w:p w14:paraId="5B1FD8E6" w14:textId="77777777" w:rsidR="0012239F" w:rsidRPr="00297788" w:rsidRDefault="0012239F" w:rsidP="0012239F">
      <w:r w:rsidRPr="00E468CB">
        <w:rPr>
          <w:b/>
          <w:bCs/>
          <w:sz w:val="26"/>
        </w:rPr>
        <w:t>Monagle ’19</w:t>
      </w:r>
      <w:r w:rsidRPr="00E468CB">
        <w:t xml:space="preserve"> — James; Counsel at Wilson Elser Moskowitz Edelman &amp; Dicker LLP. He handles litigation in state and federal courts and is also a Certified Information Privacy Professional. February 28, 2019; “Tips for Protecting Cannabis Trademarks”; </w:t>
      </w:r>
      <w:r w:rsidRPr="00E468CB">
        <w:rPr>
          <w:i/>
          <w:iCs/>
        </w:rPr>
        <w:t>IP Watch Dog</w:t>
      </w:r>
      <w:r w:rsidRPr="00E468CB">
        <w:t>; https://ipwatchdog.com/2019/02/28/tips-protecting-cannabis-trademarks/id=106829/; //IL</w:t>
      </w:r>
    </w:p>
    <w:p w14:paraId="6FD0D78D" w14:textId="77777777" w:rsidR="0012239F" w:rsidRDefault="0012239F" w:rsidP="0012239F">
      <w:pPr>
        <w:rPr>
          <w:sz w:val="16"/>
        </w:rPr>
      </w:pPr>
      <w:r w:rsidRPr="00297788">
        <w:rPr>
          <w:sz w:val="16"/>
        </w:rPr>
        <w:t xml:space="preserve">Therefore, in order to obtain federal registration of their marks, cannabis-related businesses should not suggest the goods or services the mark is associated with are illegal under the CSA, including in the required proof of use submitted to the U.S. Patent and Trademark Office (USPTO). Regardless, an applicant may still face an independent investigation of the mark by the USPTO examining attorney processing the application, including a sworn statement indicating whether all the services identified in the application will comply with relevant federal law, including the Controlled Substances Act, and whether the identified goods include marijuana, marijuana-based preparations, marijuana extracts or derivatives, or paraphernalia or equipment designed for use in smoking, vaping, inhaling, ingesting or consuming marijuana, including synthetic </w:t>
      </w:r>
      <w:r>
        <w:rPr>
          <w:sz w:val="16"/>
        </w:rPr>
        <w:t xml:space="preserve">marijuana. The same considerations apply </w:t>
      </w:r>
      <w:r w:rsidRPr="00297788">
        <w:rPr>
          <w:rStyle w:val="StyleUnderline"/>
        </w:rPr>
        <w:t xml:space="preserve">for </w:t>
      </w:r>
      <w:r w:rsidRPr="00297788">
        <w:rPr>
          <w:rStyle w:val="Emphasis"/>
          <w:highlight w:val="cyan"/>
        </w:rPr>
        <w:t>i</w:t>
      </w:r>
      <w:r w:rsidRPr="00297788">
        <w:rPr>
          <w:rStyle w:val="Emphasis"/>
        </w:rPr>
        <w:t>ntent-</w:t>
      </w:r>
      <w:r w:rsidRPr="00297788">
        <w:rPr>
          <w:rStyle w:val="Emphasis"/>
          <w:highlight w:val="cyan"/>
        </w:rPr>
        <w:t>t</w:t>
      </w:r>
      <w:r w:rsidRPr="00297788">
        <w:rPr>
          <w:rStyle w:val="Emphasis"/>
        </w:rPr>
        <w:t>o-</w:t>
      </w:r>
      <w:r w:rsidRPr="00297788">
        <w:rPr>
          <w:rStyle w:val="Emphasis"/>
          <w:highlight w:val="cyan"/>
        </w:rPr>
        <w:t>u</w:t>
      </w:r>
      <w:r w:rsidRPr="00297788">
        <w:rPr>
          <w:rStyle w:val="Emphasis"/>
        </w:rPr>
        <w:t>se mark</w:t>
      </w:r>
      <w:r w:rsidRPr="00297788">
        <w:rPr>
          <w:rStyle w:val="Emphasis"/>
          <w:highlight w:val="cyan"/>
        </w:rPr>
        <w:t>s</w:t>
      </w:r>
      <w:r w:rsidRPr="00297788">
        <w:rPr>
          <w:sz w:val="16"/>
        </w:rPr>
        <w:t xml:space="preserve">, </w:t>
      </w:r>
      <w:r w:rsidRPr="00297788">
        <w:rPr>
          <w:rStyle w:val="StyleUnderline"/>
        </w:rPr>
        <w:t xml:space="preserve">which </w:t>
      </w:r>
      <w:r w:rsidRPr="00297788">
        <w:rPr>
          <w:rStyle w:val="StyleUnderline"/>
          <w:highlight w:val="cyan"/>
        </w:rPr>
        <w:t xml:space="preserve">are </w:t>
      </w:r>
      <w:r w:rsidRPr="00297788">
        <w:rPr>
          <w:rStyle w:val="Emphasis"/>
          <w:highlight w:val="cyan"/>
        </w:rPr>
        <w:t>routinely rejected</w:t>
      </w:r>
      <w:r w:rsidRPr="00297788">
        <w:rPr>
          <w:rStyle w:val="StyleUnderline"/>
          <w:highlight w:val="cyan"/>
        </w:rPr>
        <w:t xml:space="preserve"> if they </w:t>
      </w:r>
      <w:r w:rsidRPr="00297788">
        <w:rPr>
          <w:rStyle w:val="Emphasis"/>
          <w:highlight w:val="cyan"/>
        </w:rPr>
        <w:t>indicate illegality</w:t>
      </w:r>
      <w:r w:rsidRPr="00297788">
        <w:rPr>
          <w:rStyle w:val="StyleUnderline"/>
          <w:highlight w:val="cyan"/>
        </w:rPr>
        <w:t xml:space="preserve"> under </w:t>
      </w:r>
      <w:r w:rsidRPr="00297788">
        <w:rPr>
          <w:rStyle w:val="Emphasis"/>
          <w:highlight w:val="cyan"/>
        </w:rPr>
        <w:t>the CSA</w:t>
      </w:r>
      <w:r w:rsidRPr="00297788">
        <w:rPr>
          <w:sz w:val="16"/>
        </w:rPr>
        <w:t xml:space="preserve">, </w:t>
      </w:r>
      <w:r w:rsidRPr="00297788">
        <w:rPr>
          <w:rStyle w:val="StyleUnderline"/>
          <w:highlight w:val="cyan"/>
        </w:rPr>
        <w:t>such as</w:t>
      </w:r>
      <w:r w:rsidRPr="00297788">
        <w:rPr>
          <w:rStyle w:val="StyleUnderline"/>
        </w:rPr>
        <w:t xml:space="preserve"> inclusion of a </w:t>
      </w:r>
      <w:r w:rsidRPr="00297788">
        <w:rPr>
          <w:rStyle w:val="StyleUnderline"/>
          <w:highlight w:val="cyan"/>
        </w:rPr>
        <w:t>cannabis</w:t>
      </w:r>
      <w:r w:rsidRPr="00297788">
        <w:rPr>
          <w:rStyle w:val="StyleUnderline"/>
        </w:rPr>
        <w:t xml:space="preserve"> leaf in a logo</w:t>
      </w:r>
      <w:r>
        <w:rPr>
          <w:sz w:val="16"/>
        </w:rPr>
        <w:t xml:space="preserve">, or the word “weed” in a mark. A novel option currently available is to file an intent-to-use application specifying that the goods and services intended are lawful under the CSA, in the hope that cannabis-related products become lawful under the CSA before the intent-to-use application expires. If successfully accomplished, this type </w:t>
      </w:r>
      <w:r w:rsidRPr="00297788">
        <w:rPr>
          <w:sz w:val="16"/>
        </w:rPr>
        <w:t>of bet on legalization could result in an indefinite reservation of federal trademark rights.</w:t>
      </w:r>
    </w:p>
    <w:p w14:paraId="39EA40EC" w14:textId="77777777" w:rsidR="0012239F" w:rsidRDefault="0012239F" w:rsidP="0012239F">
      <w:pPr>
        <w:pStyle w:val="Heading3"/>
      </w:pPr>
      <w:r>
        <w:t>ITU CP---1AR</w:t>
      </w:r>
    </w:p>
    <w:p w14:paraId="6AC96B95" w14:textId="77777777" w:rsidR="0012239F" w:rsidRDefault="0012239F" w:rsidP="0012239F">
      <w:pPr>
        <w:pStyle w:val="Heading4"/>
      </w:pPr>
      <w:r>
        <w:t xml:space="preserve">Applications are </w:t>
      </w:r>
      <w:r w:rsidRPr="00C057F2">
        <w:rPr>
          <w:u w:val="single"/>
        </w:rPr>
        <w:t>legally unable to be filed and registered</w:t>
      </w:r>
      <w:r>
        <w:t xml:space="preserve">. </w:t>
      </w:r>
    </w:p>
    <w:p w14:paraId="4C3128C4" w14:textId="77777777" w:rsidR="0012239F" w:rsidRPr="00C057F2" w:rsidRDefault="0012239F" w:rsidP="0012239F">
      <w:r w:rsidRPr="00C057F2">
        <w:rPr>
          <w:rStyle w:val="Style13ptBold"/>
        </w:rPr>
        <w:t>Siesel ’18</w:t>
      </w:r>
      <w:r>
        <w:t xml:space="preserve"> — Nikki; firm member of several law practices over the course of her 24 years in law. Prior to law, she was a Trademark Specialist at a Manhattan Trademark Research Corporation. March 23, 2018; “Trademarks And Marijuana Related Goods and Services”; </w:t>
      </w:r>
      <w:r w:rsidRPr="002B71AC">
        <w:rPr>
          <w:i/>
          <w:iCs/>
        </w:rPr>
        <w:t>NY Trademark Attorney</w:t>
      </w:r>
      <w:r>
        <w:t>; //IL</w:t>
      </w:r>
    </w:p>
    <w:p w14:paraId="14F5C7F0" w14:textId="77777777" w:rsidR="0012239F" w:rsidRPr="002B71AC" w:rsidRDefault="0012239F" w:rsidP="0012239F">
      <w:pPr>
        <w:rPr>
          <w:sz w:val="16"/>
        </w:rPr>
      </w:pPr>
      <w:r w:rsidRPr="002B71AC">
        <w:rPr>
          <w:sz w:val="16"/>
        </w:rPr>
        <w:t xml:space="preserve">Almost a year later, the Board issued another important precedential decision, see In re PharmaCann LLC, 123 USPQ2d 1122 (TTAB2017). The Board affirmed refusals to register the marks PHARMACANN and PHARMACANNIS for retail store services featuring medical marijuana. </w:t>
      </w:r>
      <w:r w:rsidRPr="002B71AC">
        <w:rPr>
          <w:rStyle w:val="StyleUnderline"/>
        </w:rPr>
        <w:t xml:space="preserve">The Examiner declared that the activities were a per se violation of the </w:t>
      </w:r>
      <w:r w:rsidRPr="002B71AC">
        <w:rPr>
          <w:rStyle w:val="Emphasis"/>
        </w:rPr>
        <w:t>Controlled Substance Act</w:t>
      </w:r>
      <w:r w:rsidRPr="002B71AC">
        <w:rPr>
          <w:sz w:val="16"/>
        </w:rPr>
        <w:t xml:space="preserve">. </w:t>
      </w:r>
      <w:r w:rsidRPr="002B71AC">
        <w:rPr>
          <w:rStyle w:val="StyleUnderline"/>
        </w:rPr>
        <w:t xml:space="preserve">The </w:t>
      </w:r>
      <w:r w:rsidRPr="002B71AC">
        <w:rPr>
          <w:rStyle w:val="Emphasis"/>
          <w:highlight w:val="cyan"/>
        </w:rPr>
        <w:t>TTAB</w:t>
      </w:r>
      <w:r w:rsidRPr="002B71AC">
        <w:rPr>
          <w:rStyle w:val="Emphasis"/>
        </w:rPr>
        <w:t xml:space="preserve"> set forth</w:t>
      </w:r>
      <w:r w:rsidRPr="002B71AC">
        <w:rPr>
          <w:rStyle w:val="StyleUnderline"/>
        </w:rPr>
        <w:t xml:space="preserve"> that it has a </w:t>
      </w:r>
      <w:r w:rsidRPr="002B71AC">
        <w:rPr>
          <w:rStyle w:val="Emphasis"/>
        </w:rPr>
        <w:t>history</w:t>
      </w:r>
      <w:r w:rsidRPr="002B71AC">
        <w:rPr>
          <w:rStyle w:val="StyleUnderline"/>
        </w:rPr>
        <w:t xml:space="preserve"> of </w:t>
      </w:r>
      <w:r w:rsidRPr="002B71AC">
        <w:rPr>
          <w:rStyle w:val="Emphasis"/>
        </w:rPr>
        <w:t>requiring</w:t>
      </w:r>
      <w:r w:rsidRPr="002B71AC">
        <w:rPr>
          <w:rStyle w:val="StyleUnderline"/>
        </w:rPr>
        <w:t xml:space="preserve"> the </w:t>
      </w:r>
      <w:r w:rsidRPr="002B71AC">
        <w:rPr>
          <w:rStyle w:val="Emphasis"/>
        </w:rPr>
        <w:t>use</w:t>
      </w:r>
      <w:r w:rsidRPr="002B71AC">
        <w:rPr>
          <w:rStyle w:val="StyleUnderline"/>
        </w:rPr>
        <w:t xml:space="preserve"> be </w:t>
      </w:r>
      <w:r w:rsidRPr="002B71AC">
        <w:rPr>
          <w:rStyle w:val="Emphasis"/>
        </w:rPr>
        <w:t>lawful</w:t>
      </w:r>
      <w:r w:rsidRPr="002B71AC">
        <w:rPr>
          <w:sz w:val="16"/>
        </w:rPr>
        <w:t xml:space="preserve">. See In re JJ206, LLC, 120 USPQ2d 1568, (TTAB 2016), where </w:t>
      </w:r>
      <w:r w:rsidRPr="002B71AC">
        <w:rPr>
          <w:rStyle w:val="StyleUnderline"/>
        </w:rPr>
        <w:t xml:space="preserve">it was </w:t>
      </w:r>
      <w:r w:rsidRPr="002B71AC">
        <w:rPr>
          <w:rStyle w:val="StyleUnderline"/>
          <w:highlight w:val="cyan"/>
        </w:rPr>
        <w:t>held</w:t>
      </w:r>
      <w:r w:rsidRPr="002B71AC">
        <w:rPr>
          <w:rStyle w:val="StyleUnderline"/>
        </w:rPr>
        <w:t xml:space="preserve"> that </w:t>
      </w:r>
      <w:r w:rsidRPr="002B71AC">
        <w:rPr>
          <w:rStyle w:val="StyleUnderline"/>
          <w:highlight w:val="cyan"/>
        </w:rPr>
        <w:t>marks for cannabis</w:t>
      </w:r>
      <w:r w:rsidRPr="002B71AC">
        <w:rPr>
          <w:rStyle w:val="StyleUnderline"/>
        </w:rPr>
        <w:t xml:space="preserve"> paraphernalia</w:t>
      </w:r>
      <w:r w:rsidRPr="002B71AC">
        <w:rPr>
          <w:sz w:val="16"/>
        </w:rPr>
        <w:t xml:space="preserve">, both vaporizing and delivery devices, </w:t>
      </w:r>
      <w:r w:rsidRPr="002B71AC">
        <w:rPr>
          <w:rStyle w:val="StyleUnderline"/>
          <w:highlight w:val="cyan"/>
        </w:rPr>
        <w:t xml:space="preserve">were refused for </w:t>
      </w:r>
      <w:r w:rsidRPr="002B71AC">
        <w:rPr>
          <w:rStyle w:val="Emphasis"/>
          <w:highlight w:val="cyan"/>
        </w:rPr>
        <w:t>lack</w:t>
      </w:r>
      <w:r w:rsidRPr="002B71AC">
        <w:rPr>
          <w:rStyle w:val="StyleUnderline"/>
          <w:highlight w:val="cyan"/>
        </w:rPr>
        <w:t xml:space="preserve"> of </w:t>
      </w:r>
      <w:r w:rsidRPr="002B71AC">
        <w:rPr>
          <w:rStyle w:val="Emphasis"/>
          <w:highlight w:val="cyan"/>
        </w:rPr>
        <w:t>lawful use</w:t>
      </w:r>
      <w:r w:rsidRPr="002B71AC">
        <w:rPr>
          <w:rStyle w:val="StyleUnderline"/>
          <w:highlight w:val="cyan"/>
        </w:rPr>
        <w:t xml:space="preserve"> in </w:t>
      </w:r>
      <w:r w:rsidRPr="002B71AC">
        <w:rPr>
          <w:rStyle w:val="Emphasis"/>
          <w:highlight w:val="cyan"/>
        </w:rPr>
        <w:t>commerce</w:t>
      </w:r>
      <w:r w:rsidRPr="002B71AC">
        <w:rPr>
          <w:sz w:val="16"/>
        </w:rPr>
        <w:t xml:space="preserve">. Regarding applications filed on a 1(b) basis, </w:t>
      </w:r>
      <w:r w:rsidRPr="002B71AC">
        <w:rPr>
          <w:rStyle w:val="StyleUnderline"/>
          <w:highlight w:val="cyan"/>
        </w:rPr>
        <w:t>if</w:t>
      </w:r>
      <w:r w:rsidRPr="002B71AC">
        <w:rPr>
          <w:rStyle w:val="StyleUnderline"/>
        </w:rPr>
        <w:t xml:space="preserve"> the </w:t>
      </w:r>
      <w:r w:rsidRPr="002B71AC">
        <w:rPr>
          <w:rStyle w:val="StyleUnderline"/>
          <w:highlight w:val="cyan"/>
        </w:rPr>
        <w:t>goods</w:t>
      </w:r>
      <w:r w:rsidRPr="002B71AC">
        <w:rPr>
          <w:rStyle w:val="StyleUnderline"/>
        </w:rPr>
        <w:t xml:space="preserve"> and services </w:t>
      </w:r>
      <w:r w:rsidRPr="002B71AC">
        <w:rPr>
          <w:rStyle w:val="StyleUnderline"/>
          <w:highlight w:val="cyan"/>
        </w:rPr>
        <w:t>are illegal</w:t>
      </w:r>
      <w:r w:rsidRPr="002B71AC">
        <w:rPr>
          <w:rStyle w:val="StyleUnderline"/>
        </w:rPr>
        <w:t xml:space="preserve"> under federal law</w:t>
      </w:r>
      <w:r w:rsidRPr="002B71AC">
        <w:rPr>
          <w:sz w:val="16"/>
        </w:rPr>
        <w:t xml:space="preserve">, </w:t>
      </w:r>
      <w:r w:rsidRPr="002B71AC">
        <w:rPr>
          <w:rStyle w:val="StyleUnderline"/>
        </w:rPr>
        <w:t xml:space="preserve">then </w:t>
      </w:r>
      <w:r w:rsidRPr="002B71AC">
        <w:rPr>
          <w:rStyle w:val="StyleUnderline"/>
          <w:highlight w:val="cyan"/>
        </w:rPr>
        <w:t xml:space="preserve">the applicant </w:t>
      </w:r>
      <w:r w:rsidRPr="002B71AC">
        <w:rPr>
          <w:rStyle w:val="Emphasis"/>
          <w:highlight w:val="cyan"/>
        </w:rPr>
        <w:t>cannot have</w:t>
      </w:r>
      <w:r w:rsidRPr="002B71AC">
        <w:rPr>
          <w:rStyle w:val="StyleUnderline"/>
        </w:rPr>
        <w:t xml:space="preserve"> the </w:t>
      </w:r>
      <w:r w:rsidRPr="002B71AC">
        <w:rPr>
          <w:rStyle w:val="Emphasis"/>
          <w:highlight w:val="cyan"/>
        </w:rPr>
        <w:t>requisite bona fide intent</w:t>
      </w:r>
      <w:r w:rsidRPr="002B71AC">
        <w:rPr>
          <w:rStyle w:val="StyleUnderline"/>
          <w:highlight w:val="cyan"/>
        </w:rPr>
        <w:t xml:space="preserve"> for</w:t>
      </w:r>
      <w:r w:rsidRPr="002B71AC">
        <w:rPr>
          <w:rStyle w:val="StyleUnderline"/>
        </w:rPr>
        <w:t xml:space="preserve"> </w:t>
      </w:r>
      <w:r w:rsidRPr="002B71AC">
        <w:rPr>
          <w:rStyle w:val="Emphasis"/>
        </w:rPr>
        <w:t xml:space="preserve">lawful </w:t>
      </w:r>
      <w:r w:rsidRPr="002B71AC">
        <w:rPr>
          <w:rStyle w:val="Emphasis"/>
          <w:highlight w:val="cyan"/>
        </w:rPr>
        <w:t>use</w:t>
      </w:r>
      <w:r w:rsidRPr="002B71AC">
        <w:rPr>
          <w:rStyle w:val="StyleUnderline"/>
        </w:rPr>
        <w:t xml:space="preserve"> in commerce</w:t>
      </w:r>
      <w:r w:rsidRPr="002B71AC">
        <w:rPr>
          <w:sz w:val="16"/>
        </w:rPr>
        <w:t xml:space="preserve">. </w:t>
      </w:r>
      <w:r w:rsidRPr="002B71AC">
        <w:rPr>
          <w:rStyle w:val="StyleUnderline"/>
        </w:rPr>
        <w:t xml:space="preserve">The Board </w:t>
      </w:r>
      <w:r w:rsidRPr="002B71AC">
        <w:rPr>
          <w:rStyle w:val="StyleUnderline"/>
          <w:highlight w:val="cyan"/>
        </w:rPr>
        <w:t>concluded</w:t>
      </w:r>
      <w:r w:rsidRPr="002B71AC">
        <w:rPr>
          <w:sz w:val="16"/>
        </w:rPr>
        <w:t xml:space="preserve"> in In re PharmaCann that </w:t>
      </w:r>
      <w:r w:rsidRPr="002B71AC">
        <w:rPr>
          <w:rStyle w:val="StyleUnderline"/>
        </w:rPr>
        <w:t xml:space="preserve">the </w:t>
      </w:r>
      <w:r w:rsidRPr="002B71AC">
        <w:rPr>
          <w:rStyle w:val="StyleUnderline"/>
          <w:highlight w:val="cyan"/>
        </w:rPr>
        <w:t>activities</w:t>
      </w:r>
      <w:r w:rsidRPr="002B71AC">
        <w:rPr>
          <w:rStyle w:val="StyleUnderline"/>
        </w:rPr>
        <w:t xml:space="preserve"> were per se </w:t>
      </w:r>
      <w:r w:rsidRPr="002B71AC">
        <w:rPr>
          <w:rStyle w:val="StyleUnderline"/>
          <w:highlight w:val="cyan"/>
        </w:rPr>
        <w:t>violat</w:t>
      </w:r>
      <w:r w:rsidRPr="002B71AC">
        <w:rPr>
          <w:rStyle w:val="StyleUnderline"/>
        </w:rPr>
        <w:t xml:space="preserve">ions of the </w:t>
      </w:r>
      <w:r w:rsidRPr="002B71AC">
        <w:rPr>
          <w:rStyle w:val="Emphasis"/>
          <w:highlight w:val="cyan"/>
        </w:rPr>
        <w:t>federal law</w:t>
      </w:r>
      <w:r w:rsidRPr="002B71AC">
        <w:rPr>
          <w:sz w:val="16"/>
        </w:rPr>
        <w:t xml:space="preserve">, </w:t>
      </w:r>
      <w:r w:rsidRPr="002B71AC">
        <w:rPr>
          <w:rStyle w:val="StyleUnderline"/>
        </w:rPr>
        <w:t xml:space="preserve">and </w:t>
      </w:r>
      <w:r w:rsidRPr="002B71AC">
        <w:rPr>
          <w:rStyle w:val="Emphasis"/>
        </w:rPr>
        <w:t>thus affirmed</w:t>
      </w:r>
      <w:r w:rsidRPr="002B71AC">
        <w:rPr>
          <w:rStyle w:val="StyleUnderline"/>
        </w:rPr>
        <w:t xml:space="preserve"> the </w:t>
      </w:r>
      <w:r w:rsidRPr="002B71AC">
        <w:rPr>
          <w:rStyle w:val="Emphasis"/>
        </w:rPr>
        <w:t>refusals</w:t>
      </w:r>
      <w:r w:rsidRPr="002B71AC">
        <w:rPr>
          <w:rStyle w:val="StyleUnderline"/>
        </w:rPr>
        <w:t xml:space="preserve"> to </w:t>
      </w:r>
      <w:r w:rsidRPr="002B71AC">
        <w:rPr>
          <w:rStyle w:val="Emphasis"/>
        </w:rPr>
        <w:t>register</w:t>
      </w:r>
      <w:r w:rsidRPr="002B71AC">
        <w:rPr>
          <w:rStyle w:val="StyleUnderline"/>
        </w:rPr>
        <w:t xml:space="preserve"> the </w:t>
      </w:r>
      <w:r w:rsidRPr="002B71AC">
        <w:rPr>
          <w:rStyle w:val="Emphasis"/>
        </w:rPr>
        <w:t>marks</w:t>
      </w:r>
      <w:r w:rsidRPr="002B71AC">
        <w:rPr>
          <w:rStyle w:val="StyleUnderline"/>
        </w:rPr>
        <w:t xml:space="preserve"> in </w:t>
      </w:r>
      <w:r w:rsidRPr="002B71AC">
        <w:rPr>
          <w:rStyle w:val="Emphasis"/>
        </w:rPr>
        <w:t>international classes</w:t>
      </w:r>
      <w:r w:rsidRPr="002B71AC">
        <w:rPr>
          <w:sz w:val="16"/>
        </w:rPr>
        <w:t xml:space="preserve"> 35 and 44</w:t>
      </w:r>
      <w:r>
        <w:rPr>
          <w:sz w:val="16"/>
        </w:rPr>
        <w:t>.</w:t>
      </w:r>
    </w:p>
    <w:p w14:paraId="340408C5" w14:textId="77777777" w:rsidR="0012239F" w:rsidRPr="004136C6" w:rsidRDefault="0012239F" w:rsidP="0012239F"/>
    <w:p w14:paraId="2B4081A4" w14:textId="77777777" w:rsidR="0012239F" w:rsidRDefault="0012239F" w:rsidP="0012239F">
      <w:pPr>
        <w:pStyle w:val="Heading2"/>
      </w:pPr>
      <w:r>
        <w:t>AT: Counterplans---Generic</w:t>
      </w:r>
    </w:p>
    <w:p w14:paraId="25BAFC10" w14:textId="77777777" w:rsidR="0012239F" w:rsidRPr="00F6443C" w:rsidRDefault="0012239F" w:rsidP="0012239F">
      <w:pPr>
        <w:pStyle w:val="Heading3"/>
      </w:pPr>
      <w:r w:rsidRPr="00F6443C">
        <w:t>PDCP---2AC</w:t>
      </w:r>
    </w:p>
    <w:p w14:paraId="1164B840" w14:textId="77777777" w:rsidR="0012239F" w:rsidRDefault="0012239F" w:rsidP="0012239F">
      <w:pPr>
        <w:pStyle w:val="Heading4"/>
      </w:pPr>
      <w:r>
        <w:t xml:space="preserve">The courts can protect intellectual property rights. </w:t>
      </w:r>
    </w:p>
    <w:p w14:paraId="5FFD2456" w14:textId="77777777" w:rsidR="0012239F" w:rsidRPr="00455A28" w:rsidRDefault="0012239F" w:rsidP="0012239F">
      <w:r w:rsidRPr="006D6C94">
        <w:t xml:space="preserve">Adam </w:t>
      </w:r>
      <w:r w:rsidRPr="006D6C94">
        <w:rPr>
          <w:rStyle w:val="Style13ptBold"/>
        </w:rPr>
        <w:t>Mossoff '21</w:t>
      </w:r>
      <w:r w:rsidRPr="006D6C94">
        <w:t>, Visiting Fellow in the Edwin Meese III Center for Legal and Judicial Studies at The Heritage Foundation, "The Constitutional Protection of Intellectual Property," 3-8-2021, Heritage Foundation, https://www.heritage.org/economic-and-property-rights/report/the-constitutional-protection-intellectual-property, Accessed: 6-28-2024 //MP</w:t>
      </w:r>
    </w:p>
    <w:p w14:paraId="0D67D877" w14:textId="77777777" w:rsidR="0012239F" w:rsidRPr="00455A28" w:rsidRDefault="0012239F" w:rsidP="0012239F">
      <w:r>
        <w:t xml:space="preserve">Despite this lack of reference to these long-standing precedents, it is notable that the </w:t>
      </w:r>
      <w:r w:rsidRPr="00455A28">
        <w:rPr>
          <w:rStyle w:val="StyleUnderline"/>
        </w:rPr>
        <w:t xml:space="preserve">Supreme </w:t>
      </w:r>
      <w:r w:rsidRPr="00455A28">
        <w:rPr>
          <w:rStyle w:val="StyleUnderline"/>
          <w:highlight w:val="cyan"/>
        </w:rPr>
        <w:t>Court has</w:t>
      </w:r>
      <w:r w:rsidRPr="00455A28">
        <w:rPr>
          <w:rStyle w:val="StyleUnderline"/>
        </w:rPr>
        <w:t xml:space="preserve"> still </w:t>
      </w:r>
      <w:r w:rsidRPr="00455A28">
        <w:rPr>
          <w:rStyle w:val="Emphasis"/>
          <w:highlight w:val="cyan"/>
        </w:rPr>
        <w:t>consistently</w:t>
      </w:r>
      <w:r w:rsidRPr="00455A28">
        <w:rPr>
          <w:rStyle w:val="StyleUnderline"/>
          <w:highlight w:val="cyan"/>
        </w:rPr>
        <w:t xml:space="preserve"> and </w:t>
      </w:r>
      <w:r w:rsidRPr="00455A28">
        <w:rPr>
          <w:rStyle w:val="Emphasis"/>
          <w:highlight w:val="cyan"/>
        </w:rPr>
        <w:t>repeatedly</w:t>
      </w:r>
      <w:r w:rsidRPr="00455A28">
        <w:rPr>
          <w:rStyle w:val="StyleUnderline"/>
          <w:highlight w:val="cyan"/>
        </w:rPr>
        <w:t xml:space="preserve"> protected </w:t>
      </w:r>
      <w:r w:rsidRPr="00455A28">
        <w:rPr>
          <w:rStyle w:val="Emphasis"/>
          <w:highlight w:val="cyan"/>
        </w:rPr>
        <w:t>intellectual property rights</w:t>
      </w:r>
      <w:r w:rsidRPr="00455A28">
        <w:rPr>
          <w:rStyle w:val="StyleUnderline"/>
          <w:highlight w:val="cyan"/>
        </w:rPr>
        <w:t xml:space="preserve"> under the Constitution.</w:t>
      </w:r>
      <w:r w:rsidRPr="00455A28">
        <w:rPr>
          <w:highlight w:val="cyan"/>
        </w:rPr>
        <w:t xml:space="preserve"> </w:t>
      </w:r>
      <w:r w:rsidRPr="00455A28">
        <w:t>It should continue to do so, and the Supreme Court should give its modern decisions a firmer grounding in its own precedents</w:t>
      </w:r>
      <w:r>
        <w:t xml:space="preserve"> and in the many historical sources from the Founding Era.</w:t>
      </w:r>
    </w:p>
    <w:p w14:paraId="63E80786" w14:textId="77777777" w:rsidR="0012239F" w:rsidRDefault="0012239F" w:rsidP="0012239F">
      <w:pPr>
        <w:pStyle w:val="Heading4"/>
      </w:pPr>
      <w:r>
        <w:t xml:space="preserve">Each of the competition cards they read is irrelevant---just because congress has to power to protect intellectual property rights, does not mean that the court cannot. </w:t>
      </w:r>
    </w:p>
    <w:p w14:paraId="577585A8" w14:textId="77777777" w:rsidR="0012239F" w:rsidRDefault="0012239F" w:rsidP="0012239F">
      <w:pPr>
        <w:pStyle w:val="Heading3"/>
      </w:pPr>
      <w:r>
        <w:t>PDB---2AC</w:t>
      </w:r>
    </w:p>
    <w:p w14:paraId="52956009" w14:textId="77777777" w:rsidR="0012239F" w:rsidRPr="00B55C8A" w:rsidRDefault="0012239F" w:rsidP="0012239F">
      <w:pPr>
        <w:pStyle w:val="Heading4"/>
      </w:pPr>
      <w:r w:rsidRPr="00B55C8A">
        <w:t xml:space="preserve">Congress can </w:t>
      </w:r>
      <w:r w:rsidRPr="00B55C8A">
        <w:rPr>
          <w:u w:val="single"/>
        </w:rPr>
        <w:t>modify statutes</w:t>
      </w:r>
      <w:r>
        <w:t xml:space="preserve"> that the </w:t>
      </w:r>
      <w:r w:rsidRPr="00B55C8A">
        <w:rPr>
          <w:u w:val="single"/>
        </w:rPr>
        <w:t>court rules on</w:t>
      </w:r>
      <w:r>
        <w:t>.</w:t>
      </w:r>
    </w:p>
    <w:p w14:paraId="47922996" w14:textId="77777777" w:rsidR="0012239F" w:rsidRDefault="0012239F" w:rsidP="0012239F">
      <w:r w:rsidRPr="00B55C8A">
        <w:rPr>
          <w:rStyle w:val="Style13ptBold"/>
        </w:rPr>
        <w:t>SCOTUS '17</w:t>
      </w:r>
      <w:r>
        <w:t>, highest court in the US, "The Court and Constitutional Interpretation," Supreme Court of the United States, 7-13-2017, https://www.supremecourt.gov/about/constitutional.aspx, Accessed 7-30-2024 by NT-MP</w:t>
      </w:r>
    </w:p>
    <w:p w14:paraId="4D52440C" w14:textId="77777777" w:rsidR="0012239F" w:rsidRPr="00B55C8A" w:rsidRDefault="0012239F" w:rsidP="0012239F">
      <w:pPr>
        <w:rPr>
          <w:rStyle w:val="StyleUnderline"/>
        </w:rPr>
      </w:pPr>
      <w:r w:rsidRPr="00B55C8A">
        <w:rPr>
          <w:sz w:val="16"/>
        </w:rPr>
        <w:t xml:space="preserve">The Constitution limits the Court to dealing with "Cases" and "Controversies." John Jay, the first Chief Justice, clarified this restraint early in the Court’s history by declining to advise President George Washington on the constitutional implications of a proposed foreign policy decision. </w:t>
      </w:r>
      <w:r w:rsidRPr="00B55C8A">
        <w:rPr>
          <w:rStyle w:val="StyleUnderline"/>
        </w:rPr>
        <w:t xml:space="preserve">The Court does not give </w:t>
      </w:r>
      <w:r w:rsidRPr="00B55C8A">
        <w:rPr>
          <w:rStyle w:val="Emphasis"/>
        </w:rPr>
        <w:t>advisory opinions</w:t>
      </w:r>
      <w:r w:rsidRPr="00B55C8A">
        <w:rPr>
          <w:rStyle w:val="StyleUnderline"/>
        </w:rPr>
        <w:t>; rather, its function is limited only to deciding specific cases.</w:t>
      </w:r>
    </w:p>
    <w:p w14:paraId="6809510E" w14:textId="77777777" w:rsidR="0012239F" w:rsidRPr="00B55C8A" w:rsidRDefault="0012239F" w:rsidP="0012239F">
      <w:pPr>
        <w:rPr>
          <w:sz w:val="16"/>
        </w:rPr>
      </w:pPr>
      <w:r w:rsidRPr="00B55C8A">
        <w:rPr>
          <w:sz w:val="16"/>
        </w:rPr>
        <w:t>The Justices must exercise considerable discretion in deciding which cases to hear, since approximately 5,000-7,000 civil and criminal cases are filed in the Supreme Court each year from the various state and federal courts. The Supreme Court also has "original jurisdiction" in a very small number of cases arising out of disputes between States or between a State and the Federal Government.</w:t>
      </w:r>
    </w:p>
    <w:p w14:paraId="487777FA" w14:textId="77777777" w:rsidR="0012239F" w:rsidRDefault="0012239F" w:rsidP="0012239F">
      <w:pPr>
        <w:rPr>
          <w:rStyle w:val="StyleUnderline"/>
        </w:rPr>
      </w:pPr>
      <w:r w:rsidRPr="00B55C8A">
        <w:rPr>
          <w:sz w:val="16"/>
        </w:rPr>
        <w:t xml:space="preserve">When the Supreme Court rules on a constitutional issue, that judgment is virtually final; its decisions can be altered only by the rarely used procedure of constitutional amendment or by a new ruling of the Court. However, when the </w:t>
      </w:r>
      <w:r w:rsidRPr="00B55C8A">
        <w:rPr>
          <w:rStyle w:val="StyleUnderline"/>
          <w:highlight w:val="cyan"/>
        </w:rPr>
        <w:t>Court interprets</w:t>
      </w:r>
      <w:r w:rsidRPr="00B55C8A">
        <w:rPr>
          <w:rStyle w:val="StyleUnderline"/>
        </w:rPr>
        <w:t xml:space="preserve"> </w:t>
      </w:r>
      <w:r w:rsidRPr="00B55C8A">
        <w:rPr>
          <w:rStyle w:val="StyleUnderline"/>
          <w:highlight w:val="cyan"/>
        </w:rPr>
        <w:t xml:space="preserve">a statute, </w:t>
      </w:r>
      <w:r w:rsidRPr="00B55C8A">
        <w:rPr>
          <w:rStyle w:val="Emphasis"/>
          <w:highlight w:val="cyan"/>
        </w:rPr>
        <w:t>new legislative action</w:t>
      </w:r>
      <w:r w:rsidRPr="00B55C8A">
        <w:rPr>
          <w:rStyle w:val="StyleUnderline"/>
          <w:highlight w:val="cyan"/>
        </w:rPr>
        <w:t xml:space="preserve"> can be </w:t>
      </w:r>
      <w:r w:rsidRPr="00B55C8A">
        <w:rPr>
          <w:rStyle w:val="Emphasis"/>
          <w:highlight w:val="cyan"/>
        </w:rPr>
        <w:t>taken</w:t>
      </w:r>
      <w:r w:rsidRPr="00B55C8A">
        <w:rPr>
          <w:rStyle w:val="StyleUnderline"/>
          <w:highlight w:val="cyan"/>
        </w:rPr>
        <w:t>.</w:t>
      </w:r>
    </w:p>
    <w:p w14:paraId="2A428F42" w14:textId="77777777" w:rsidR="0012239F" w:rsidRPr="00930383" w:rsidRDefault="0012239F" w:rsidP="0012239F">
      <w:pPr>
        <w:pStyle w:val="Heading3"/>
      </w:pPr>
      <w:r>
        <w:t>AT: PDCP---2NC</w:t>
      </w:r>
    </w:p>
    <w:p w14:paraId="567E9DDC" w14:textId="77777777" w:rsidR="0012239F" w:rsidRDefault="0012239F" w:rsidP="0012239F">
      <w:pPr>
        <w:pStyle w:val="Heading4"/>
      </w:pPr>
      <w:r>
        <w:t xml:space="preserve">The counterplan </w:t>
      </w:r>
      <w:r w:rsidRPr="00930383">
        <w:rPr>
          <w:u w:val="single"/>
        </w:rPr>
        <w:t>doesn’t mandate the plan</w:t>
      </w:r>
      <w:r>
        <w:t xml:space="preserve">---follow on </w:t>
      </w:r>
      <w:r w:rsidRPr="00930383">
        <w:rPr>
          <w:u w:val="single"/>
        </w:rPr>
        <w:t>is a norm</w:t>
      </w:r>
      <w:r>
        <w:t xml:space="preserve">, </w:t>
      </w:r>
      <w:r w:rsidRPr="00930383">
        <w:rPr>
          <w:u w:val="single"/>
        </w:rPr>
        <w:t>not a mandate</w:t>
      </w:r>
      <w:r>
        <w:t>---</w:t>
      </w:r>
      <w:r w:rsidRPr="00952103">
        <w:rPr>
          <w:u w:val="single"/>
        </w:rPr>
        <w:t>BUT</w:t>
      </w:r>
      <w:r>
        <w:t xml:space="preserve"> follow on </w:t>
      </w:r>
      <w:r w:rsidRPr="00930383">
        <w:rPr>
          <w:u w:val="single"/>
        </w:rPr>
        <w:t>is likely</w:t>
      </w:r>
      <w:r>
        <w:t>.</w:t>
      </w:r>
    </w:p>
    <w:p w14:paraId="527AD451" w14:textId="77777777" w:rsidR="0012239F" w:rsidRPr="003C0FCB" w:rsidRDefault="0012239F" w:rsidP="0012239F">
      <w:r>
        <w:t xml:space="preserve">Glen </w:t>
      </w:r>
      <w:r w:rsidRPr="003C0FCB">
        <w:rPr>
          <w:rStyle w:val="Style13ptBold"/>
        </w:rPr>
        <w:t>Krutz and</w:t>
      </w:r>
      <w:r>
        <w:t xml:space="preserve"> Sylvie </w:t>
      </w:r>
      <w:r w:rsidRPr="003C0FCB">
        <w:rPr>
          <w:rStyle w:val="Style13ptBold"/>
        </w:rPr>
        <w:t>Waskiewicz '24</w:t>
      </w:r>
      <w:r>
        <w:t xml:space="preserve">, Glen Krutz is former dean of the Oklahoma State University College of Arts and Sciences, Puterbaugh Foundation Chair and a professor in the Department of Political Science, Sylvie Waskiewicz is and editors with a PhD, "Judicial Decision-Making and Implementation by the Supreme Court," </w:t>
      </w:r>
      <w:r w:rsidRPr="0052277F">
        <w:rPr>
          <w:i/>
          <w:iCs/>
        </w:rPr>
        <w:t>American Government 3rd edition</w:t>
      </w:r>
      <w:r>
        <w:t>, 7-2-2024, https://openstax.org/details/books/american-government-3e/, Accessed 7-2-2024 by NT-MP</w:t>
      </w:r>
    </w:p>
    <w:p w14:paraId="4D3007A2" w14:textId="77777777" w:rsidR="0012239F" w:rsidRPr="00930383" w:rsidRDefault="0012239F" w:rsidP="0012239F">
      <w:pPr>
        <w:rPr>
          <w:rStyle w:val="StyleUnderline"/>
        </w:rPr>
      </w:pPr>
      <w:r w:rsidRPr="00930383">
        <w:rPr>
          <w:sz w:val="16"/>
        </w:rPr>
        <w:t xml:space="preserve">But the </w:t>
      </w:r>
      <w:r w:rsidRPr="00930383">
        <w:rPr>
          <w:rStyle w:val="Emphasis"/>
        </w:rPr>
        <w:t xml:space="preserve">most </w:t>
      </w:r>
      <w:r w:rsidRPr="00930383">
        <w:rPr>
          <w:rStyle w:val="Emphasis"/>
          <w:highlight w:val="cyan"/>
        </w:rPr>
        <w:t>significant</w:t>
      </w:r>
      <w:r w:rsidRPr="00930383">
        <w:rPr>
          <w:rStyle w:val="StyleUnderline"/>
          <w:highlight w:val="cyan"/>
        </w:rPr>
        <w:t xml:space="preserve"> check on</w:t>
      </w:r>
      <w:r w:rsidRPr="00930383">
        <w:rPr>
          <w:rStyle w:val="StyleUnderline"/>
        </w:rPr>
        <w:t xml:space="preserve"> the Supreme </w:t>
      </w:r>
      <w:r w:rsidRPr="00930383">
        <w:rPr>
          <w:rStyle w:val="StyleUnderline"/>
          <w:highlight w:val="cyan"/>
        </w:rPr>
        <w:t>Court is</w:t>
      </w:r>
      <w:r w:rsidRPr="00930383">
        <w:rPr>
          <w:rStyle w:val="StyleUnderline"/>
        </w:rPr>
        <w:t xml:space="preserve"> executive and legislative leverage over the implementation and </w:t>
      </w:r>
      <w:r w:rsidRPr="00930383">
        <w:rPr>
          <w:rStyle w:val="Emphasis"/>
          <w:highlight w:val="cyan"/>
        </w:rPr>
        <w:t>enforcement of</w:t>
      </w:r>
      <w:r w:rsidRPr="00930383">
        <w:rPr>
          <w:rStyle w:val="Emphasis"/>
        </w:rPr>
        <w:t xml:space="preserve"> its </w:t>
      </w:r>
      <w:r w:rsidRPr="00930383">
        <w:rPr>
          <w:rStyle w:val="Emphasis"/>
          <w:highlight w:val="cyan"/>
        </w:rPr>
        <w:t>rulings</w:t>
      </w:r>
      <w:r w:rsidRPr="00930383">
        <w:rPr>
          <w:rStyle w:val="StyleUnderline"/>
        </w:rPr>
        <w:t>. This process is called judicial implementation.</w:t>
      </w:r>
      <w:r w:rsidRPr="00930383">
        <w:rPr>
          <w:sz w:val="16"/>
        </w:rPr>
        <w:t xml:space="preserve"> While it is </w:t>
      </w:r>
      <w:r w:rsidRPr="00930383">
        <w:rPr>
          <w:rStyle w:val="StyleUnderline"/>
        </w:rPr>
        <w:t>true</w:t>
      </w:r>
      <w:r w:rsidRPr="00930383">
        <w:rPr>
          <w:sz w:val="16"/>
        </w:rPr>
        <w:t xml:space="preserve"> that </w:t>
      </w:r>
      <w:r w:rsidRPr="00930383">
        <w:rPr>
          <w:rStyle w:val="StyleUnderline"/>
          <w:highlight w:val="cyan"/>
        </w:rPr>
        <w:t>courts</w:t>
      </w:r>
      <w:r w:rsidRPr="00930383">
        <w:rPr>
          <w:rStyle w:val="StyleUnderline"/>
        </w:rPr>
        <w:t xml:space="preserve"> play</w:t>
      </w:r>
      <w:r w:rsidRPr="00930383">
        <w:rPr>
          <w:sz w:val="16"/>
        </w:rPr>
        <w:t xml:space="preserve"> a major </w:t>
      </w:r>
      <w:r w:rsidRPr="00930383">
        <w:rPr>
          <w:rStyle w:val="Emphasis"/>
          <w:highlight w:val="cyan"/>
        </w:rPr>
        <w:t>role in policymaking</w:t>
      </w:r>
      <w:r w:rsidRPr="00930383">
        <w:rPr>
          <w:rStyle w:val="StyleUnderline"/>
        </w:rPr>
        <w:t xml:space="preserve">, they </w:t>
      </w:r>
      <w:r w:rsidRPr="00930383">
        <w:rPr>
          <w:rStyle w:val="StyleUnderline"/>
          <w:highlight w:val="cyan"/>
        </w:rPr>
        <w:t xml:space="preserve">have </w:t>
      </w:r>
      <w:r w:rsidRPr="00930383">
        <w:rPr>
          <w:rStyle w:val="Emphasis"/>
          <w:highlight w:val="cyan"/>
        </w:rPr>
        <w:t>no mechanism</w:t>
      </w:r>
      <w:r w:rsidRPr="00930383">
        <w:rPr>
          <w:rStyle w:val="StyleUnderline"/>
        </w:rPr>
        <w:t xml:space="preserve"> to </w:t>
      </w:r>
      <w:r w:rsidRPr="00930383">
        <w:rPr>
          <w:rStyle w:val="StyleUnderline"/>
          <w:highlight w:val="cyan"/>
        </w:rPr>
        <w:t>make</w:t>
      </w:r>
      <w:r w:rsidRPr="00930383">
        <w:rPr>
          <w:rStyle w:val="StyleUnderline"/>
        </w:rPr>
        <w:t xml:space="preserve"> their </w:t>
      </w:r>
      <w:r w:rsidRPr="00930383">
        <w:rPr>
          <w:rStyle w:val="StyleUnderline"/>
          <w:highlight w:val="cyan"/>
        </w:rPr>
        <w:t>rulings</w:t>
      </w:r>
      <w:r w:rsidRPr="00930383">
        <w:rPr>
          <w:rStyle w:val="StyleUnderline"/>
        </w:rPr>
        <w:t xml:space="preserve"> a </w:t>
      </w:r>
      <w:r w:rsidRPr="00930383">
        <w:rPr>
          <w:rStyle w:val="StyleUnderline"/>
          <w:highlight w:val="cyan"/>
        </w:rPr>
        <w:t>reality</w:t>
      </w:r>
      <w:r w:rsidRPr="00930383">
        <w:rPr>
          <w:sz w:val="16"/>
        </w:rPr>
        <w:t xml:space="preserve">. Remember it was Alexander Hamilton in Federalist No. 78 who remarked that the </w:t>
      </w:r>
      <w:r w:rsidRPr="00930383">
        <w:rPr>
          <w:rStyle w:val="StyleUnderline"/>
        </w:rPr>
        <w:t>courts had “</w:t>
      </w:r>
      <w:r w:rsidRPr="00930383">
        <w:rPr>
          <w:rStyle w:val="Emphasis"/>
          <w:highlight w:val="cyan"/>
        </w:rPr>
        <w:t>neither force nor will</w:t>
      </w:r>
      <w:r w:rsidRPr="00930383">
        <w:rPr>
          <w:rStyle w:val="StyleUnderline"/>
        </w:rPr>
        <w:t>, but merely judgment.”</w:t>
      </w:r>
      <w:r w:rsidRPr="00930383">
        <w:rPr>
          <w:sz w:val="16"/>
        </w:rPr>
        <w:t xml:space="preserve"> And even years later, when the </w:t>
      </w:r>
      <w:r w:rsidRPr="00930383">
        <w:rPr>
          <w:rStyle w:val="StyleUnderline"/>
        </w:rPr>
        <w:t>1832 Supreme Court ruled the State of Georgia’s seizing of Native American lands unconstitutional</w:t>
      </w:r>
      <w:r w:rsidRPr="00930383">
        <w:rPr>
          <w:sz w:val="16"/>
        </w:rPr>
        <w:t xml:space="preserve">, 66 </w:t>
      </w:r>
      <w:r w:rsidRPr="00930383">
        <w:rPr>
          <w:rStyle w:val="StyleUnderline"/>
        </w:rPr>
        <w:t xml:space="preserve">President Andrew </w:t>
      </w:r>
      <w:r w:rsidRPr="00930383">
        <w:rPr>
          <w:rStyle w:val="StyleUnderline"/>
          <w:highlight w:val="cyan"/>
        </w:rPr>
        <w:t>Jackson</w:t>
      </w:r>
      <w:r w:rsidRPr="00930383">
        <w:rPr>
          <w:rStyle w:val="StyleUnderline"/>
        </w:rPr>
        <w:t xml:space="preserve"> is reported </w:t>
      </w:r>
      <w:r w:rsidRPr="00930383">
        <w:rPr>
          <w:rStyle w:val="StyleUnderline"/>
          <w:highlight w:val="cyan"/>
        </w:rPr>
        <w:t>to</w:t>
      </w:r>
      <w:r w:rsidRPr="00930383">
        <w:rPr>
          <w:rStyle w:val="StyleUnderline"/>
        </w:rPr>
        <w:t xml:space="preserve"> have said, “</w:t>
      </w:r>
      <w:r w:rsidRPr="00930383">
        <w:rPr>
          <w:rStyle w:val="Emphasis"/>
        </w:rPr>
        <w:t>John Marshall</w:t>
      </w:r>
      <w:r w:rsidRPr="00930383">
        <w:rPr>
          <w:rStyle w:val="StyleUnderline"/>
        </w:rPr>
        <w:t xml:space="preserve"> has made his decision, </w:t>
      </w:r>
      <w:r w:rsidRPr="00930383">
        <w:rPr>
          <w:rStyle w:val="Emphasis"/>
        </w:rPr>
        <w:t>now let him enforce it</w:t>
      </w:r>
      <w:r w:rsidRPr="00930383">
        <w:rPr>
          <w:rStyle w:val="StyleUnderline"/>
        </w:rPr>
        <w:t xml:space="preserve">,” and the </w:t>
      </w:r>
      <w:r w:rsidRPr="00930383">
        <w:rPr>
          <w:rStyle w:val="StyleUnderline"/>
          <w:highlight w:val="cyan"/>
        </w:rPr>
        <w:t>Court’s ruling</w:t>
      </w:r>
      <w:r w:rsidRPr="00930383">
        <w:rPr>
          <w:rStyle w:val="StyleUnderline"/>
        </w:rPr>
        <w:t xml:space="preserve"> was </w:t>
      </w:r>
      <w:r w:rsidRPr="00930383">
        <w:rPr>
          <w:rStyle w:val="StyleUnderline"/>
          <w:highlight w:val="cyan"/>
        </w:rPr>
        <w:t>basically ignored</w:t>
      </w:r>
      <w:r w:rsidRPr="00930383">
        <w:rPr>
          <w:rStyle w:val="StyleUnderline"/>
        </w:rPr>
        <w:t>.</w:t>
      </w:r>
      <w:r w:rsidRPr="00930383">
        <w:rPr>
          <w:sz w:val="16"/>
        </w:rPr>
        <w:t xml:space="preserve"> 67 </w:t>
      </w:r>
      <w:r w:rsidRPr="00930383">
        <w:rPr>
          <w:rStyle w:val="StyleUnderline"/>
        </w:rPr>
        <w:t xml:space="preserve">Abraham </w:t>
      </w:r>
      <w:r w:rsidRPr="00930383">
        <w:rPr>
          <w:rStyle w:val="StyleUnderline"/>
          <w:highlight w:val="cyan"/>
        </w:rPr>
        <w:t>Lincoln</w:t>
      </w:r>
      <w:r w:rsidRPr="00930383">
        <w:rPr>
          <w:rStyle w:val="StyleUnderline"/>
        </w:rPr>
        <w:t xml:space="preserve">, too, famously </w:t>
      </w:r>
      <w:r w:rsidRPr="00930383">
        <w:rPr>
          <w:rStyle w:val="Emphasis"/>
          <w:highlight w:val="cyan"/>
        </w:rPr>
        <w:t>ignored</w:t>
      </w:r>
      <w:r w:rsidRPr="00930383">
        <w:rPr>
          <w:rStyle w:val="StyleUnderline"/>
        </w:rPr>
        <w:t xml:space="preserve"> Chief Justice Roger B. Taney’s order </w:t>
      </w:r>
      <w:r w:rsidRPr="00930383">
        <w:rPr>
          <w:rStyle w:val="Emphasis"/>
          <w:highlight w:val="cyan"/>
        </w:rPr>
        <w:t>finding</w:t>
      </w:r>
      <w:r w:rsidRPr="00930383">
        <w:rPr>
          <w:rStyle w:val="Emphasis"/>
        </w:rPr>
        <w:t xml:space="preserve"> unconstitutional</w:t>
      </w:r>
      <w:r w:rsidRPr="00930383">
        <w:rPr>
          <w:rStyle w:val="StyleUnderline"/>
        </w:rPr>
        <w:t xml:space="preserve"> Lincoln’s </w:t>
      </w:r>
      <w:r w:rsidRPr="00930383">
        <w:rPr>
          <w:rStyle w:val="Emphasis"/>
        </w:rPr>
        <w:t>suspension of habeas corpus</w:t>
      </w:r>
      <w:r w:rsidRPr="00930383">
        <w:rPr>
          <w:rStyle w:val="StyleUnderline"/>
        </w:rPr>
        <w:t xml:space="preserve"> rights in 1861, early in the Civil War. Thus, court </w:t>
      </w:r>
      <w:r w:rsidRPr="00930383">
        <w:rPr>
          <w:rStyle w:val="StyleUnderline"/>
          <w:highlight w:val="cyan"/>
        </w:rPr>
        <w:t xml:space="preserve">rulings </w:t>
      </w:r>
      <w:r w:rsidRPr="00930383">
        <w:rPr>
          <w:rStyle w:val="Emphasis"/>
          <w:highlight w:val="cyan"/>
        </w:rPr>
        <w:t>matter</w:t>
      </w:r>
      <w:r w:rsidRPr="00930383">
        <w:rPr>
          <w:rStyle w:val="Emphasis"/>
        </w:rPr>
        <w:t xml:space="preserve"> only </w:t>
      </w:r>
      <w:r w:rsidRPr="00930383">
        <w:rPr>
          <w:rStyle w:val="StyleUnderline"/>
          <w:highlight w:val="cyan"/>
        </w:rPr>
        <w:t>to</w:t>
      </w:r>
      <w:r w:rsidRPr="00930383">
        <w:rPr>
          <w:rStyle w:val="StyleUnderline"/>
        </w:rPr>
        <w:t xml:space="preserve"> the </w:t>
      </w:r>
      <w:r w:rsidRPr="00930383">
        <w:rPr>
          <w:rStyle w:val="Emphasis"/>
          <w:highlight w:val="cyan"/>
        </w:rPr>
        <w:t>extent</w:t>
      </w:r>
      <w:r w:rsidRPr="00930383">
        <w:rPr>
          <w:rStyle w:val="StyleUnderline"/>
        </w:rPr>
        <w:t xml:space="preserve"> they are heeded and </w:t>
      </w:r>
      <w:r w:rsidRPr="00930383">
        <w:rPr>
          <w:rStyle w:val="StyleUnderline"/>
          <w:highlight w:val="cyan"/>
        </w:rPr>
        <w:t>followed</w:t>
      </w:r>
      <w:r w:rsidRPr="00930383">
        <w:rPr>
          <w:rStyle w:val="StyleUnderline"/>
        </w:rPr>
        <w:t>.</w:t>
      </w:r>
    </w:p>
    <w:p w14:paraId="46A1B462" w14:textId="77777777" w:rsidR="0012239F" w:rsidRPr="00930383" w:rsidRDefault="0012239F" w:rsidP="0012239F">
      <w:pPr>
        <w:rPr>
          <w:rStyle w:val="StyleUnderline"/>
        </w:rPr>
      </w:pPr>
      <w:r w:rsidRPr="00930383">
        <w:rPr>
          <w:rStyle w:val="StyleUnderline"/>
        </w:rPr>
        <w:t xml:space="preserve">The </w:t>
      </w:r>
      <w:r w:rsidRPr="00930383">
        <w:rPr>
          <w:rStyle w:val="StyleUnderline"/>
          <w:highlight w:val="cyan"/>
        </w:rPr>
        <w:t xml:space="preserve">Court </w:t>
      </w:r>
      <w:r w:rsidRPr="00930383">
        <w:rPr>
          <w:rStyle w:val="Emphasis"/>
          <w:highlight w:val="cyan"/>
        </w:rPr>
        <w:t>relies</w:t>
      </w:r>
      <w:r w:rsidRPr="00930383">
        <w:rPr>
          <w:rStyle w:val="StyleUnderline"/>
          <w:highlight w:val="cyan"/>
        </w:rPr>
        <w:t xml:space="preserve"> on</w:t>
      </w:r>
      <w:r w:rsidRPr="00930383">
        <w:rPr>
          <w:rStyle w:val="StyleUnderline"/>
        </w:rPr>
        <w:t xml:space="preserve"> the </w:t>
      </w:r>
      <w:r w:rsidRPr="00930383">
        <w:rPr>
          <w:rStyle w:val="Emphasis"/>
          <w:highlight w:val="cyan"/>
        </w:rPr>
        <w:t>executive</w:t>
      </w:r>
      <w:r w:rsidRPr="00930383">
        <w:rPr>
          <w:rStyle w:val="StyleUnderline"/>
        </w:rPr>
        <w:t xml:space="preserve"> to implement or enforce its decisions </w:t>
      </w:r>
      <w:r w:rsidRPr="00930383">
        <w:rPr>
          <w:rStyle w:val="StyleUnderline"/>
          <w:highlight w:val="cyan"/>
        </w:rPr>
        <w:t>and</w:t>
      </w:r>
      <w:r w:rsidRPr="00930383">
        <w:rPr>
          <w:rStyle w:val="StyleUnderline"/>
        </w:rPr>
        <w:t xml:space="preserve"> on the </w:t>
      </w:r>
      <w:r w:rsidRPr="00930383">
        <w:rPr>
          <w:rStyle w:val="Emphasis"/>
          <w:highlight w:val="cyan"/>
        </w:rPr>
        <w:t>legislative</w:t>
      </w:r>
      <w:r w:rsidRPr="00930383">
        <w:rPr>
          <w:rStyle w:val="Emphasis"/>
        </w:rPr>
        <w:t xml:space="preserve"> branch to fund</w:t>
      </w:r>
      <w:r w:rsidRPr="00930383">
        <w:rPr>
          <w:rStyle w:val="StyleUnderline"/>
        </w:rPr>
        <w:t xml:space="preserve"> them</w:t>
      </w:r>
      <w:r w:rsidRPr="00930383">
        <w:rPr>
          <w:sz w:val="16"/>
        </w:rPr>
        <w:t xml:space="preserve">. As the Jackson and Lincoln stories indicate, </w:t>
      </w:r>
      <w:r w:rsidRPr="00930383">
        <w:rPr>
          <w:rStyle w:val="StyleUnderline"/>
          <w:highlight w:val="cyan"/>
        </w:rPr>
        <w:t xml:space="preserve">presidents </w:t>
      </w:r>
      <w:r w:rsidRPr="00930383">
        <w:rPr>
          <w:rStyle w:val="StyleUnderline"/>
        </w:rPr>
        <w:t xml:space="preserve">may simply </w:t>
      </w:r>
      <w:r w:rsidRPr="00930383">
        <w:rPr>
          <w:rStyle w:val="Emphasis"/>
          <w:highlight w:val="cyan"/>
        </w:rPr>
        <w:t>ignore</w:t>
      </w:r>
      <w:r w:rsidRPr="00930383">
        <w:rPr>
          <w:rStyle w:val="StyleUnderline"/>
        </w:rPr>
        <w:t xml:space="preserve"> </w:t>
      </w:r>
      <w:r w:rsidRPr="00930383">
        <w:rPr>
          <w:rStyle w:val="StyleUnderline"/>
          <w:highlight w:val="cyan"/>
        </w:rPr>
        <w:t>decisions of</w:t>
      </w:r>
      <w:r w:rsidRPr="00930383">
        <w:rPr>
          <w:rStyle w:val="StyleUnderline"/>
        </w:rPr>
        <w:t xml:space="preserve"> the </w:t>
      </w:r>
      <w:r w:rsidRPr="00930383">
        <w:rPr>
          <w:rStyle w:val="Emphasis"/>
          <w:highlight w:val="cyan"/>
        </w:rPr>
        <w:t>Court</w:t>
      </w:r>
      <w:r w:rsidRPr="00930383">
        <w:rPr>
          <w:rStyle w:val="StyleUnderline"/>
        </w:rPr>
        <w:t xml:space="preserve">, and </w:t>
      </w:r>
      <w:r w:rsidRPr="00930383">
        <w:rPr>
          <w:rStyle w:val="Emphasis"/>
          <w:highlight w:val="cyan"/>
        </w:rPr>
        <w:t>Congress</w:t>
      </w:r>
      <w:r w:rsidRPr="00930383">
        <w:rPr>
          <w:rStyle w:val="StyleUnderline"/>
          <w:highlight w:val="cyan"/>
        </w:rPr>
        <w:t xml:space="preserve"> </w:t>
      </w:r>
      <w:r w:rsidRPr="00930383">
        <w:rPr>
          <w:rStyle w:val="StyleUnderline"/>
        </w:rPr>
        <w:t xml:space="preserve">may </w:t>
      </w:r>
      <w:r w:rsidRPr="00930383">
        <w:rPr>
          <w:rStyle w:val="Emphasis"/>
          <w:highlight w:val="cyan"/>
        </w:rPr>
        <w:t>withhold funding</w:t>
      </w:r>
      <w:r w:rsidRPr="00930383">
        <w:rPr>
          <w:rStyle w:val="StyleUnderline"/>
        </w:rPr>
        <w:t xml:space="preserve"> needed for implementation and enforcement</w:t>
      </w:r>
      <w:r w:rsidRPr="00930383">
        <w:rPr>
          <w:sz w:val="16"/>
        </w:rPr>
        <w:t xml:space="preserve">. </w:t>
      </w:r>
      <w:r w:rsidRPr="00930383">
        <w:rPr>
          <w:rStyle w:val="StyleUnderline"/>
        </w:rPr>
        <w:t>Fortunately for the courts</w:t>
      </w:r>
      <w:r w:rsidRPr="00930383">
        <w:rPr>
          <w:sz w:val="16"/>
        </w:rPr>
        <w:t xml:space="preserve">, these </w:t>
      </w:r>
      <w:r w:rsidRPr="00930383">
        <w:rPr>
          <w:rStyle w:val="Emphasis"/>
          <w:highlight w:val="cyan"/>
        </w:rPr>
        <w:t>situations rare</w:t>
      </w:r>
      <w:r w:rsidRPr="00930383">
        <w:rPr>
          <w:rStyle w:val="Emphasis"/>
        </w:rPr>
        <w:t>ly happen</w:t>
      </w:r>
      <w:r w:rsidRPr="00930383">
        <w:rPr>
          <w:rStyle w:val="StyleUnderline"/>
        </w:rPr>
        <w:t xml:space="preserve">, and the </w:t>
      </w:r>
      <w:r w:rsidRPr="00930383">
        <w:rPr>
          <w:rStyle w:val="StyleUnderline"/>
          <w:highlight w:val="cyan"/>
        </w:rPr>
        <w:t>other</w:t>
      </w:r>
      <w:r w:rsidRPr="00930383">
        <w:rPr>
          <w:rStyle w:val="StyleUnderline"/>
        </w:rPr>
        <w:t xml:space="preserve"> </w:t>
      </w:r>
      <w:r w:rsidRPr="00930383">
        <w:rPr>
          <w:rStyle w:val="StyleUnderline"/>
          <w:highlight w:val="cyan"/>
        </w:rPr>
        <w:t>branches tend</w:t>
      </w:r>
      <w:r w:rsidRPr="00930383">
        <w:rPr>
          <w:rStyle w:val="StyleUnderline"/>
        </w:rPr>
        <w:t xml:space="preserve"> to </w:t>
      </w:r>
      <w:r w:rsidRPr="00930383">
        <w:rPr>
          <w:rStyle w:val="Emphasis"/>
          <w:highlight w:val="cyan"/>
        </w:rPr>
        <w:t>provide support</w:t>
      </w:r>
      <w:r w:rsidRPr="00930383">
        <w:rPr>
          <w:rStyle w:val="StyleUnderline"/>
        </w:rPr>
        <w:t xml:space="preserve"> rather </w:t>
      </w:r>
      <w:r w:rsidRPr="00930383">
        <w:rPr>
          <w:rStyle w:val="StyleUnderline"/>
          <w:highlight w:val="cyan"/>
        </w:rPr>
        <w:t>than opposition</w:t>
      </w:r>
      <w:r w:rsidRPr="00930383">
        <w:rPr>
          <w:rStyle w:val="StyleUnderline"/>
        </w:rPr>
        <w:t xml:space="preserve">. In general, presidents have tended to </w:t>
      </w:r>
      <w:r w:rsidRPr="00930383">
        <w:rPr>
          <w:rStyle w:val="StyleUnderline"/>
          <w:highlight w:val="cyan"/>
        </w:rPr>
        <w:t>see</w:t>
      </w:r>
      <w:r w:rsidRPr="00930383">
        <w:rPr>
          <w:rStyle w:val="StyleUnderline"/>
        </w:rPr>
        <w:t xml:space="preserve"> it as their </w:t>
      </w:r>
      <w:r w:rsidRPr="00930383">
        <w:rPr>
          <w:rStyle w:val="Emphasis"/>
          <w:highlight w:val="cyan"/>
        </w:rPr>
        <w:t>duty</w:t>
      </w:r>
      <w:r w:rsidRPr="00930383">
        <w:rPr>
          <w:rStyle w:val="Emphasis"/>
        </w:rPr>
        <w:t xml:space="preserve"> to both </w:t>
      </w:r>
      <w:r w:rsidRPr="00930383">
        <w:rPr>
          <w:rStyle w:val="Emphasis"/>
          <w:highlight w:val="cyan"/>
        </w:rPr>
        <w:t>obey and enforce</w:t>
      </w:r>
      <w:r w:rsidRPr="00930383">
        <w:rPr>
          <w:rStyle w:val="StyleUnderline"/>
          <w:highlight w:val="cyan"/>
        </w:rPr>
        <w:t xml:space="preserve"> Court rulings</w:t>
      </w:r>
      <w:r w:rsidRPr="00930383">
        <w:rPr>
          <w:rStyle w:val="StyleUnderline"/>
        </w:rPr>
        <w:t>, and Congress seldom takes away the funding needed for the president to do so.</w:t>
      </w:r>
    </w:p>
    <w:p w14:paraId="4491E7F9" w14:textId="77777777" w:rsidR="0012239F" w:rsidRDefault="0012239F" w:rsidP="0012239F">
      <w:pPr>
        <w:rPr>
          <w:sz w:val="16"/>
        </w:rPr>
      </w:pPr>
      <w:r w:rsidRPr="00930383">
        <w:rPr>
          <w:sz w:val="16"/>
        </w:rPr>
        <w:t xml:space="preserve">For example, in 1957, </w:t>
      </w:r>
      <w:r w:rsidRPr="00930383">
        <w:rPr>
          <w:rStyle w:val="StyleUnderline"/>
        </w:rPr>
        <w:t xml:space="preserve">President Dwight D. Eisenhower called out the military by executive order to enforce the Supreme Court’s order to racially integrate the public schools in Little Rock, Arkansas. Eisenhower told the nation: “Whenever normal agencies prove inadequate to the task and it becomes necessary for the executive branch of the federal government to use its powers and authority to </w:t>
      </w:r>
      <w:r w:rsidRPr="00930383">
        <w:rPr>
          <w:rStyle w:val="Emphasis"/>
        </w:rPr>
        <w:t>uphold federal courts</w:t>
      </w:r>
      <w:r w:rsidRPr="00930383">
        <w:rPr>
          <w:rStyle w:val="StyleUnderline"/>
        </w:rPr>
        <w:t xml:space="preserve">, the president’s </w:t>
      </w:r>
      <w:r w:rsidRPr="00930383">
        <w:rPr>
          <w:rStyle w:val="Emphasis"/>
        </w:rPr>
        <w:t>responsibility is inescapable</w:t>
      </w:r>
      <w:r w:rsidRPr="00930383">
        <w:rPr>
          <w:rStyle w:val="StyleUnderline"/>
        </w:rPr>
        <w:t>.”</w:t>
      </w:r>
      <w:r w:rsidRPr="00930383">
        <w:rPr>
          <w:sz w:val="16"/>
        </w:rPr>
        <w:t xml:space="preserve"> 68 Executive Order 10730 nationalized the Arkansas National Guard to enforce desegregation because the governor refused to use the state National Guard troops to protect the Black students trying to enter the school (Figure 13.15).</w:t>
      </w:r>
    </w:p>
    <w:p w14:paraId="2C7D032A" w14:textId="77777777" w:rsidR="0012239F" w:rsidRDefault="0012239F" w:rsidP="0012239F">
      <w:pPr>
        <w:pStyle w:val="Heading4"/>
      </w:pPr>
      <w:r>
        <w:t>Patents are statutory.</w:t>
      </w:r>
    </w:p>
    <w:p w14:paraId="52EF3594" w14:textId="77777777" w:rsidR="0012239F" w:rsidRPr="00F46D2F" w:rsidRDefault="0012239F" w:rsidP="0012239F">
      <w:r>
        <w:rPr>
          <w:rStyle w:val="Style13ptBold"/>
        </w:rPr>
        <w:t xml:space="preserve">Daniel A. Tysver </w:t>
      </w:r>
      <w:r w:rsidRPr="00476FE1">
        <w:rPr>
          <w:rStyle w:val="Style13ptBold"/>
        </w:rPr>
        <w:t>'ND</w:t>
      </w:r>
      <w:r>
        <w:t>, creator of Bitlaw, partner with the Minneapolis and Kansas City law firm of Forsgren Fisher McCalmont DeMarea Tysver, "Patent Law in the United States," Bitlaw, No Date, https://www.bitlaw.com/patent/index.html, Accessed 7-30-2024 by NT-MP</w:t>
      </w:r>
    </w:p>
    <w:p w14:paraId="3DE74801" w14:textId="77777777" w:rsidR="0012239F" w:rsidRDefault="0012239F" w:rsidP="0012239F">
      <w:pPr>
        <w:rPr>
          <w:sz w:val="16"/>
        </w:rPr>
      </w:pPr>
      <w:r w:rsidRPr="00476FE1">
        <w:rPr>
          <w:rStyle w:val="Emphasis"/>
          <w:highlight w:val="cyan"/>
        </w:rPr>
        <w:t>Patents</w:t>
      </w:r>
      <w:r w:rsidRPr="00476FE1">
        <w:rPr>
          <w:rStyle w:val="StyleUnderline"/>
        </w:rPr>
        <w:t xml:space="preserve"> in the United States </w:t>
      </w:r>
      <w:r w:rsidRPr="00476FE1">
        <w:rPr>
          <w:rStyle w:val="StyleUnderline"/>
          <w:highlight w:val="cyan"/>
        </w:rPr>
        <w:t>are governed by</w:t>
      </w:r>
      <w:r w:rsidRPr="00476FE1">
        <w:rPr>
          <w:rStyle w:val="StyleUnderline"/>
        </w:rPr>
        <w:t xml:space="preserve"> the </w:t>
      </w:r>
      <w:r w:rsidRPr="00476FE1">
        <w:rPr>
          <w:rStyle w:val="Emphasis"/>
          <w:highlight w:val="cyan"/>
        </w:rPr>
        <w:t>Patent Act</w:t>
      </w:r>
      <w:r w:rsidRPr="00476FE1">
        <w:rPr>
          <w:rStyle w:val="StyleUnderline"/>
        </w:rPr>
        <w:t xml:space="preserve"> (35 </w:t>
      </w:r>
      <w:r w:rsidRPr="00476FE1">
        <w:rPr>
          <w:rStyle w:val="Emphasis"/>
          <w:highlight w:val="cyan"/>
        </w:rPr>
        <w:t>U.S. Code</w:t>
      </w:r>
      <w:r w:rsidRPr="00476FE1">
        <w:rPr>
          <w:rStyle w:val="StyleUnderline"/>
        </w:rPr>
        <w:t>), which established the United States Patent and Trademark Office (the USPTO).</w:t>
      </w:r>
      <w:r w:rsidRPr="00476FE1">
        <w:rPr>
          <w:sz w:val="16"/>
        </w:rPr>
        <w:t xml:space="preserve"> The most common type of patent is a utility patent. Utility patents have a duration of twenty years from the date of filing, but are not enforceable until the day of issuance. Design patents protect ornamental designs. Plant patents protect new varieties of asexually reproducing plants.</w:t>
      </w:r>
    </w:p>
    <w:p w14:paraId="6CC23503" w14:textId="77777777" w:rsidR="0012239F" w:rsidRDefault="0012239F" w:rsidP="0012239F">
      <w:pPr>
        <w:pStyle w:val="Heading4"/>
      </w:pPr>
      <w:r>
        <w:t>Trademarks are statutory.</w:t>
      </w:r>
    </w:p>
    <w:p w14:paraId="7178AE72" w14:textId="77777777" w:rsidR="0012239F" w:rsidRPr="00316A5C" w:rsidRDefault="0012239F" w:rsidP="0012239F">
      <w:r w:rsidRPr="00316A5C">
        <w:rPr>
          <w:rStyle w:val="Style13ptBold"/>
        </w:rPr>
        <w:t>Wex</w:t>
      </w:r>
      <w:r>
        <w:t xml:space="preserve"> Definitions Team </w:t>
      </w:r>
      <w:r w:rsidRPr="00316A5C">
        <w:rPr>
          <w:rStyle w:val="Style13ptBold"/>
        </w:rPr>
        <w:t>'24</w:t>
      </w:r>
      <w:r>
        <w:t>, group of Cornell Law Students organized and supervised by LII Original Content Collections Manager Nichole McCarthy to provide enhanced definitions of important legal terms and concepts to aid the general public in understanding them, "trademark," LII / Legal Information Institute, June 2024, https://www.law.cornell.edu/wex/trademark, Accessed 7-30-2024 by NT-MP</w:t>
      </w:r>
    </w:p>
    <w:p w14:paraId="3DC93D15" w14:textId="77777777" w:rsidR="0012239F" w:rsidRPr="00316A5C" w:rsidRDefault="0012239F" w:rsidP="0012239F">
      <w:pPr>
        <w:rPr>
          <w:sz w:val="16"/>
        </w:rPr>
      </w:pPr>
      <w:r w:rsidRPr="00316A5C">
        <w:rPr>
          <w:sz w:val="16"/>
        </w:rPr>
        <w:t>Trademark Registration</w:t>
      </w:r>
    </w:p>
    <w:p w14:paraId="6C39173B" w14:textId="77777777" w:rsidR="0012239F" w:rsidRPr="00316A5C" w:rsidRDefault="0012239F" w:rsidP="0012239F">
      <w:pPr>
        <w:rPr>
          <w:sz w:val="16"/>
        </w:rPr>
      </w:pPr>
      <w:r w:rsidRPr="00316A5C">
        <w:rPr>
          <w:sz w:val="16"/>
        </w:rPr>
        <w:t xml:space="preserve">The </w:t>
      </w:r>
      <w:r w:rsidRPr="00316A5C">
        <w:rPr>
          <w:rStyle w:val="Emphasis"/>
          <w:highlight w:val="cyan"/>
        </w:rPr>
        <w:t>Lanham Act</w:t>
      </w:r>
      <w:r w:rsidRPr="00316A5C">
        <w:rPr>
          <w:rStyle w:val="StyleUnderline"/>
          <w:highlight w:val="cyan"/>
        </w:rPr>
        <w:t xml:space="preserve"> provides </w:t>
      </w:r>
      <w:r w:rsidRPr="00316A5C">
        <w:rPr>
          <w:rStyle w:val="Emphasis"/>
          <w:highlight w:val="cyan"/>
        </w:rPr>
        <w:t>federal protection</w:t>
      </w:r>
      <w:r w:rsidRPr="00316A5C">
        <w:rPr>
          <w:rStyle w:val="StyleUnderline"/>
          <w:highlight w:val="cyan"/>
        </w:rPr>
        <w:t xml:space="preserve"> for distinctive marks</w:t>
      </w:r>
      <w:r w:rsidRPr="00316A5C">
        <w:rPr>
          <w:rStyle w:val="StyleUnderline"/>
        </w:rPr>
        <w:t xml:space="preserve"> that are used </w:t>
      </w:r>
      <w:r w:rsidRPr="00316A5C">
        <w:rPr>
          <w:rStyle w:val="StyleUnderline"/>
          <w:highlight w:val="cyan"/>
        </w:rPr>
        <w:t>in commerce</w:t>
      </w:r>
      <w:r w:rsidRPr="00316A5C">
        <w:rPr>
          <w:sz w:val="16"/>
        </w:rPr>
        <w:t>. See 15 U.S.C. §§ 1051 et seq. Federal protection for unregistered marks is generally available under 15 U.S.C. § 1125(a), which creates a civil cause of action for claims of false designation of origin and false advertising. Although registration is not a prerequisite to federal trademark protection, registered marks enjoy significant advantages over unregistered marks including: registration serves as nationwide constructive notice of ownership and use of the mark under 15 U.S.C. § 1072; and a registered mark may achieve incontestable status after five years of continuous use under 15 U.S.C. § 1065, which enhances the owner's rights by eliminating a number of defenses to claims of infringement.</w:t>
      </w:r>
    </w:p>
    <w:p w14:paraId="653D3302" w14:textId="77777777" w:rsidR="0012239F" w:rsidRDefault="0012239F" w:rsidP="0012239F">
      <w:pPr>
        <w:pStyle w:val="Heading3"/>
      </w:pPr>
      <w:r>
        <w:t>AT: PDB---2NC</w:t>
      </w:r>
    </w:p>
    <w:p w14:paraId="77DAC83D" w14:textId="77777777" w:rsidR="0012239F" w:rsidRPr="00872CC3" w:rsidRDefault="0012239F" w:rsidP="0012239F">
      <w:pPr>
        <w:pStyle w:val="Heading4"/>
      </w:pPr>
      <w:r w:rsidRPr="00872CC3">
        <w:rPr>
          <w:u w:val="single"/>
        </w:rPr>
        <w:t>MOOT</w:t>
      </w:r>
      <w:r>
        <w:t xml:space="preserve">---the </w:t>
      </w:r>
      <w:r w:rsidRPr="00872CC3">
        <w:rPr>
          <w:u w:val="single"/>
        </w:rPr>
        <w:t>counterplan</w:t>
      </w:r>
      <w:r>
        <w:t xml:space="preserve"> makes the </w:t>
      </w:r>
      <w:r w:rsidRPr="00872CC3">
        <w:rPr>
          <w:u w:val="single"/>
        </w:rPr>
        <w:t>ruling moot</w:t>
      </w:r>
      <w:r>
        <w:t xml:space="preserve"> by </w:t>
      </w:r>
      <w:r w:rsidRPr="00872CC3">
        <w:rPr>
          <w:u w:val="single"/>
        </w:rPr>
        <w:t>changing the law</w:t>
      </w:r>
      <w:r>
        <w:t xml:space="preserve"> and </w:t>
      </w:r>
      <w:r w:rsidRPr="00872CC3">
        <w:rPr>
          <w:u w:val="single"/>
        </w:rPr>
        <w:t>resolving the question</w:t>
      </w:r>
      <w:r>
        <w:t xml:space="preserve">---that means the </w:t>
      </w:r>
      <w:r w:rsidRPr="00872CC3">
        <w:rPr>
          <w:u w:val="single"/>
        </w:rPr>
        <w:t>court can’t hear the case</w:t>
      </w:r>
      <w:r>
        <w:t>.</w:t>
      </w:r>
    </w:p>
    <w:p w14:paraId="1F40B74F" w14:textId="77777777" w:rsidR="0012239F" w:rsidRPr="00872CC3" w:rsidRDefault="0012239F" w:rsidP="0012239F">
      <w:r w:rsidRPr="00872CC3">
        <w:rPr>
          <w:rStyle w:val="Style13ptBold"/>
        </w:rPr>
        <w:t>Wex</w:t>
      </w:r>
      <w:r>
        <w:t xml:space="preserve"> Definitions Team </w:t>
      </w:r>
      <w:r w:rsidRPr="00872CC3">
        <w:rPr>
          <w:rStyle w:val="Style13ptBold"/>
        </w:rPr>
        <w:t>'23</w:t>
      </w:r>
      <w:r>
        <w:t xml:space="preserve">, group of Cornell Law Students organized and supervised by LII Original Content Collections Manager Nichole McCarthy to provide enhanced definitions of important legal terms and concepts to aid the general public in understanding them, "moot," </w:t>
      </w:r>
      <w:r w:rsidRPr="0052277F">
        <w:rPr>
          <w:i/>
          <w:iCs/>
        </w:rPr>
        <w:t>Cornell Law School Legal Information Institute</w:t>
      </w:r>
      <w:r>
        <w:t>, June 2023, https://www.law.cornell.edu/wex/moot, Accessed 7-2-2024 by NT-MP</w:t>
      </w:r>
    </w:p>
    <w:p w14:paraId="10C521F3" w14:textId="77777777" w:rsidR="0012239F" w:rsidRPr="00872CC3" w:rsidRDefault="0012239F" w:rsidP="0012239F">
      <w:pPr>
        <w:rPr>
          <w:sz w:val="16"/>
        </w:rPr>
      </w:pPr>
      <w:r w:rsidRPr="00872CC3">
        <w:rPr>
          <w:sz w:val="16"/>
        </w:rPr>
        <w:t xml:space="preserve">In law, an </w:t>
      </w:r>
      <w:r w:rsidRPr="00872CC3">
        <w:rPr>
          <w:rStyle w:val="StyleUnderline"/>
          <w:highlight w:val="cyan"/>
        </w:rPr>
        <w:t>issue</w:t>
      </w:r>
      <w:r w:rsidRPr="00872CC3">
        <w:rPr>
          <w:rStyle w:val="StyleUnderline"/>
        </w:rPr>
        <w:t xml:space="preserve"> or case </w:t>
      </w:r>
      <w:r w:rsidRPr="00872CC3">
        <w:rPr>
          <w:rStyle w:val="StyleUnderline"/>
          <w:highlight w:val="cyan"/>
        </w:rPr>
        <w:t xml:space="preserve">being </w:t>
      </w:r>
      <w:r w:rsidRPr="00872CC3">
        <w:rPr>
          <w:rStyle w:val="Emphasis"/>
          <w:highlight w:val="cyan"/>
        </w:rPr>
        <w:t>moot</w:t>
      </w:r>
      <w:r w:rsidRPr="00872CC3">
        <w:rPr>
          <w:rStyle w:val="StyleUnderline"/>
          <w:highlight w:val="cyan"/>
        </w:rPr>
        <w:t xml:space="preserve"> means</w:t>
      </w:r>
      <w:r w:rsidRPr="00872CC3">
        <w:rPr>
          <w:rStyle w:val="StyleUnderline"/>
        </w:rPr>
        <w:t xml:space="preserve"> that it has </w:t>
      </w:r>
      <w:r w:rsidRPr="00872CC3">
        <w:rPr>
          <w:rStyle w:val="Emphasis"/>
          <w:highlight w:val="cyan"/>
        </w:rPr>
        <w:t>lost</w:t>
      </w:r>
      <w:r w:rsidRPr="00872CC3">
        <w:rPr>
          <w:rStyle w:val="Emphasis"/>
        </w:rPr>
        <w:t xml:space="preserve"> its practical </w:t>
      </w:r>
      <w:r w:rsidRPr="00872CC3">
        <w:rPr>
          <w:rStyle w:val="Emphasis"/>
          <w:highlight w:val="cyan"/>
        </w:rPr>
        <w:t>significance</w:t>
      </w:r>
      <w:r w:rsidRPr="00872CC3">
        <w:rPr>
          <w:rStyle w:val="StyleUnderline"/>
          <w:highlight w:val="cyan"/>
        </w:rPr>
        <w:t xml:space="preserve"> because</w:t>
      </w:r>
      <w:r w:rsidRPr="00872CC3">
        <w:rPr>
          <w:rStyle w:val="StyleUnderline"/>
        </w:rPr>
        <w:t xml:space="preserve"> the underlying </w:t>
      </w:r>
      <w:r w:rsidRPr="00872CC3">
        <w:rPr>
          <w:rStyle w:val="StyleUnderline"/>
          <w:highlight w:val="cyan"/>
        </w:rPr>
        <w:t>controversy</w:t>
      </w:r>
      <w:r w:rsidRPr="00872CC3">
        <w:rPr>
          <w:rStyle w:val="StyleUnderline"/>
        </w:rPr>
        <w:t xml:space="preserve"> has </w:t>
      </w:r>
      <w:r w:rsidRPr="00872CC3">
        <w:rPr>
          <w:rStyle w:val="StyleUnderline"/>
          <w:highlight w:val="cyan"/>
        </w:rPr>
        <w:t>been resolv</w:t>
      </w:r>
      <w:r w:rsidRPr="00872CC3">
        <w:rPr>
          <w:rStyle w:val="StyleUnderline"/>
        </w:rPr>
        <w:t>ed</w:t>
      </w:r>
      <w:r w:rsidRPr="00872CC3">
        <w:rPr>
          <w:sz w:val="16"/>
        </w:rPr>
        <w:t xml:space="preserve">, one way or another. </w:t>
      </w:r>
      <w:r w:rsidRPr="00872CC3">
        <w:rPr>
          <w:rStyle w:val="StyleUnderline"/>
        </w:rPr>
        <w:t xml:space="preserve">It is not only a matter of </w:t>
      </w:r>
      <w:r w:rsidRPr="00872CC3">
        <w:rPr>
          <w:rStyle w:val="Emphasis"/>
        </w:rPr>
        <w:t>practicality</w:t>
      </w:r>
      <w:r w:rsidRPr="00872CC3">
        <w:rPr>
          <w:rStyle w:val="StyleUnderline"/>
        </w:rPr>
        <w:t xml:space="preserve"> as </w:t>
      </w:r>
      <w:r w:rsidRPr="00872CC3">
        <w:rPr>
          <w:rStyle w:val="StyleUnderline"/>
          <w:highlight w:val="cyan"/>
        </w:rPr>
        <w:t xml:space="preserve">courts only have </w:t>
      </w:r>
      <w:r w:rsidRPr="00872CC3">
        <w:rPr>
          <w:rStyle w:val="Emphasis"/>
          <w:highlight w:val="cyan"/>
        </w:rPr>
        <w:t>constitutional authority</w:t>
      </w:r>
      <w:r w:rsidRPr="00872CC3">
        <w:rPr>
          <w:rStyle w:val="StyleUnderline"/>
          <w:highlight w:val="cyan"/>
        </w:rPr>
        <w:t xml:space="preserve"> </w:t>
      </w:r>
      <w:r w:rsidRPr="00872CC3">
        <w:rPr>
          <w:rStyle w:val="StyleUnderline"/>
        </w:rPr>
        <w:t xml:space="preserve">to </w:t>
      </w:r>
      <w:r w:rsidRPr="00A96739">
        <w:rPr>
          <w:rStyle w:val="StyleUnderline"/>
          <w:highlight w:val="cyan"/>
        </w:rPr>
        <w:t>resolve actual d</w:t>
      </w:r>
      <w:r w:rsidRPr="00872CC3">
        <w:rPr>
          <w:rStyle w:val="StyleUnderline"/>
          <w:highlight w:val="cyan"/>
        </w:rPr>
        <w:t>isputes</w:t>
      </w:r>
      <w:r w:rsidRPr="00872CC3">
        <w:rPr>
          <w:rStyle w:val="StyleUnderline"/>
        </w:rPr>
        <w:t xml:space="preserve">. </w:t>
      </w:r>
      <w:r w:rsidRPr="00A96739">
        <w:rPr>
          <w:rStyle w:val="StyleUnderline"/>
          <w:highlight w:val="cyan"/>
        </w:rPr>
        <w:t>When no dispute exists</w:t>
      </w:r>
      <w:r w:rsidRPr="00872CC3">
        <w:rPr>
          <w:rStyle w:val="StyleUnderline"/>
        </w:rPr>
        <w:t xml:space="preserve"> and it would be </w:t>
      </w:r>
      <w:r w:rsidRPr="00A96739">
        <w:rPr>
          <w:rStyle w:val="Emphasis"/>
          <w:highlight w:val="cyan"/>
        </w:rPr>
        <w:t>futile</w:t>
      </w:r>
      <w:r w:rsidRPr="00872CC3">
        <w:rPr>
          <w:rStyle w:val="StyleUnderline"/>
        </w:rPr>
        <w:t xml:space="preserve"> to </w:t>
      </w:r>
      <w:r w:rsidRPr="00A96739">
        <w:rPr>
          <w:rStyle w:val="Emphasis"/>
          <w:highlight w:val="cyan"/>
        </w:rPr>
        <w:t>render</w:t>
      </w:r>
      <w:r w:rsidRPr="00872CC3">
        <w:rPr>
          <w:rStyle w:val="StyleUnderline"/>
        </w:rPr>
        <w:t xml:space="preserve"> any sort of </w:t>
      </w:r>
      <w:r w:rsidRPr="00A96739">
        <w:rPr>
          <w:rStyle w:val="Emphasis"/>
          <w:highlight w:val="cyan"/>
        </w:rPr>
        <w:t>judgment</w:t>
      </w:r>
      <w:r w:rsidRPr="00872CC3">
        <w:rPr>
          <w:sz w:val="16"/>
        </w:rPr>
        <w:t xml:space="preserve">, a court may dismiss the case as moot. </w:t>
      </w:r>
    </w:p>
    <w:p w14:paraId="75B42F5B" w14:textId="77777777" w:rsidR="0012239F" w:rsidRPr="00872CC3" w:rsidRDefault="0012239F" w:rsidP="0012239F">
      <w:pPr>
        <w:rPr>
          <w:sz w:val="16"/>
        </w:rPr>
      </w:pPr>
      <w:r w:rsidRPr="00A96739">
        <w:rPr>
          <w:rStyle w:val="StyleUnderline"/>
          <w:highlight w:val="cyan"/>
        </w:rPr>
        <w:t>Mootness</w:t>
      </w:r>
      <w:r w:rsidRPr="00872CC3">
        <w:rPr>
          <w:rStyle w:val="StyleUnderline"/>
        </w:rPr>
        <w:t xml:space="preserve"> can </w:t>
      </w:r>
      <w:r w:rsidRPr="00A96739">
        <w:rPr>
          <w:rStyle w:val="StyleUnderline"/>
          <w:highlight w:val="cyan"/>
        </w:rPr>
        <w:t>arise due to</w:t>
      </w:r>
      <w:r w:rsidRPr="00872CC3">
        <w:rPr>
          <w:sz w:val="16"/>
        </w:rPr>
        <w:t xml:space="preserve"> various reasons, such as:</w:t>
      </w:r>
    </w:p>
    <w:p w14:paraId="1C89AC39" w14:textId="77777777" w:rsidR="0012239F" w:rsidRPr="00872CC3" w:rsidRDefault="0012239F" w:rsidP="0012239F">
      <w:pPr>
        <w:ind w:left="720"/>
        <w:rPr>
          <w:sz w:val="16"/>
        </w:rPr>
      </w:pPr>
      <w:r w:rsidRPr="00872CC3">
        <w:rPr>
          <w:sz w:val="16"/>
        </w:rPr>
        <w:t>Voluntary cessation: The party being sued voluntarily stops the challenged activity or changes their behavior, making the case irrelevant. However, it must be noted that the Supreme Court has ruled that voluntary cessation of an unlawful practice will not usually moot its opponent’s challenge to that practice (See ArtIII.S2.C1.8.6 Voluntary Cessation Doctrine).</w:t>
      </w:r>
    </w:p>
    <w:p w14:paraId="68A0CB6A" w14:textId="77777777" w:rsidR="0012239F" w:rsidRPr="00872CC3" w:rsidRDefault="0012239F" w:rsidP="0012239F">
      <w:pPr>
        <w:ind w:left="720"/>
        <w:rPr>
          <w:rStyle w:val="StyleUnderline"/>
        </w:rPr>
      </w:pPr>
      <w:r w:rsidRPr="00A96739">
        <w:rPr>
          <w:rStyle w:val="Emphasis"/>
          <w:highlight w:val="cyan"/>
        </w:rPr>
        <w:t>Change in law</w:t>
      </w:r>
      <w:r w:rsidRPr="00872CC3">
        <w:rPr>
          <w:rStyle w:val="StyleUnderline"/>
        </w:rPr>
        <w:t xml:space="preserve">: The legal </w:t>
      </w:r>
      <w:r w:rsidRPr="00A96739">
        <w:rPr>
          <w:rStyle w:val="StyleUnderline"/>
          <w:highlight w:val="cyan"/>
        </w:rPr>
        <w:t>issue</w:t>
      </w:r>
      <w:r w:rsidRPr="00872CC3">
        <w:rPr>
          <w:rStyle w:val="StyleUnderline"/>
        </w:rPr>
        <w:t xml:space="preserve"> in question has been </w:t>
      </w:r>
      <w:r w:rsidRPr="00A96739">
        <w:rPr>
          <w:rStyle w:val="Emphasis"/>
          <w:highlight w:val="cyan"/>
        </w:rPr>
        <w:t>resolved</w:t>
      </w:r>
      <w:r w:rsidRPr="00872CC3">
        <w:rPr>
          <w:rStyle w:val="Emphasis"/>
        </w:rPr>
        <w:t xml:space="preserve"> or rendered irrelevant </w:t>
      </w:r>
      <w:r w:rsidRPr="00A96739">
        <w:rPr>
          <w:rStyle w:val="Emphasis"/>
          <w:highlight w:val="cyan"/>
        </w:rPr>
        <w:t>by</w:t>
      </w:r>
      <w:r w:rsidRPr="00872CC3">
        <w:rPr>
          <w:rStyle w:val="Emphasis"/>
        </w:rPr>
        <w:t xml:space="preserve"> subsequent </w:t>
      </w:r>
      <w:r w:rsidRPr="00A96739">
        <w:rPr>
          <w:rStyle w:val="Emphasis"/>
          <w:highlight w:val="cyan"/>
        </w:rPr>
        <w:t>legislative</w:t>
      </w:r>
      <w:r w:rsidRPr="00872CC3">
        <w:rPr>
          <w:rStyle w:val="StyleUnderline"/>
        </w:rPr>
        <w:t xml:space="preserve"> or judicial </w:t>
      </w:r>
      <w:r w:rsidRPr="00A96739">
        <w:rPr>
          <w:rStyle w:val="Emphasis"/>
          <w:highlight w:val="cyan"/>
        </w:rPr>
        <w:t>action</w:t>
      </w:r>
      <w:r w:rsidRPr="00872CC3">
        <w:rPr>
          <w:rStyle w:val="StyleUnderline"/>
        </w:rPr>
        <w:t>.</w:t>
      </w:r>
    </w:p>
    <w:p w14:paraId="7BA890FF" w14:textId="77777777" w:rsidR="0012239F" w:rsidRPr="00872CC3" w:rsidRDefault="0012239F" w:rsidP="0012239F">
      <w:pPr>
        <w:ind w:left="720"/>
        <w:rPr>
          <w:sz w:val="16"/>
        </w:rPr>
      </w:pPr>
      <w:r w:rsidRPr="00872CC3">
        <w:rPr>
          <w:sz w:val="16"/>
        </w:rPr>
        <w:t xml:space="preserve">Passage of time: The case has become outdated or irrelevant due to the passage of time, and the relief sought is no longer available or meaningful. </w:t>
      </w:r>
    </w:p>
    <w:p w14:paraId="0CCF91A2" w14:textId="77777777" w:rsidR="0012239F" w:rsidRDefault="0012239F" w:rsidP="0012239F">
      <w:pPr>
        <w:rPr>
          <w:sz w:val="16"/>
        </w:rPr>
      </w:pPr>
      <w:r w:rsidRPr="00872CC3">
        <w:rPr>
          <w:sz w:val="16"/>
        </w:rPr>
        <w:t>For a Supreme Court decision that focuses on mootness, see Arizonans for Official English v. Arizona, 520 U.S. 43 (1997).</w:t>
      </w:r>
    </w:p>
    <w:p w14:paraId="1212A53C" w14:textId="77777777" w:rsidR="0012239F" w:rsidRDefault="0012239F" w:rsidP="0012239F">
      <w:pPr>
        <w:pStyle w:val="Heading4"/>
      </w:pPr>
      <w:r w:rsidRPr="00A96739">
        <w:rPr>
          <w:u w:val="single"/>
        </w:rPr>
        <w:t>ADVISORY</w:t>
      </w:r>
      <w:r>
        <w:t>---</w:t>
      </w:r>
      <w:r w:rsidRPr="00A96739">
        <w:rPr>
          <w:u w:val="single"/>
        </w:rPr>
        <w:t>even if</w:t>
      </w:r>
      <w:r>
        <w:t xml:space="preserve"> the court ruled it would be </w:t>
      </w:r>
      <w:r w:rsidRPr="00A96739">
        <w:rPr>
          <w:u w:val="single"/>
        </w:rPr>
        <w:t>rendered advisory</w:t>
      </w:r>
      <w:r>
        <w:t xml:space="preserve"> and fail to </w:t>
      </w:r>
      <w:r w:rsidRPr="00A96739">
        <w:rPr>
          <w:u w:val="single"/>
        </w:rPr>
        <w:t>set precedent</w:t>
      </w:r>
      <w:r>
        <w:t xml:space="preserve">. </w:t>
      </w:r>
    </w:p>
    <w:p w14:paraId="705996CE" w14:textId="77777777" w:rsidR="0012239F" w:rsidRPr="00A96739" w:rsidRDefault="0012239F" w:rsidP="0012239F">
      <w:r w:rsidRPr="00A96739">
        <w:rPr>
          <w:rStyle w:val="Style13ptBold"/>
        </w:rPr>
        <w:t>Wex</w:t>
      </w:r>
      <w:r>
        <w:t xml:space="preserve"> Definitions Team </w:t>
      </w:r>
      <w:r w:rsidRPr="00A96739">
        <w:rPr>
          <w:rStyle w:val="Style13ptBold"/>
        </w:rPr>
        <w:t>'22</w:t>
      </w:r>
      <w:r>
        <w:t xml:space="preserve">, group of Cornell Law Students organized and supervised by LII Original Content Collections Manager Nichole McCarthy to provide enhanced definitions of important legal terms and concepts to aid the general public in understanding them, "controversy," </w:t>
      </w:r>
      <w:r w:rsidRPr="0052277F">
        <w:rPr>
          <w:i/>
          <w:iCs/>
        </w:rPr>
        <w:t>Cornell Law School Legal Information Institute</w:t>
      </w:r>
      <w:r w:rsidRPr="0052277F">
        <w:t>,</w:t>
      </w:r>
      <w:r>
        <w:t xml:space="preserve"> July 2022, https://www.law.cornell.edu/wex/controversy, Accessed 7-2-2024 by NT-MP</w:t>
      </w:r>
    </w:p>
    <w:p w14:paraId="37FB5CE4" w14:textId="77777777" w:rsidR="0012239F" w:rsidRPr="00A96739" w:rsidRDefault="0012239F" w:rsidP="0012239F">
      <w:pPr>
        <w:rPr>
          <w:rStyle w:val="StyleUnderline"/>
        </w:rPr>
      </w:pPr>
      <w:r w:rsidRPr="00A96739">
        <w:rPr>
          <w:sz w:val="16"/>
        </w:rPr>
        <w:t xml:space="preserve">A </w:t>
      </w:r>
      <w:r w:rsidRPr="00A96739">
        <w:rPr>
          <w:rStyle w:val="StyleUnderline"/>
          <w:highlight w:val="cyan"/>
        </w:rPr>
        <w:t>controversy</w:t>
      </w:r>
      <w:r w:rsidRPr="00A96739">
        <w:rPr>
          <w:rStyle w:val="StyleUnderline"/>
        </w:rPr>
        <w:t xml:space="preserve"> is an actual </w:t>
      </w:r>
      <w:r w:rsidRPr="00A96739">
        <w:rPr>
          <w:rStyle w:val="Emphasis"/>
          <w:highlight w:val="cyan"/>
        </w:rPr>
        <w:t>dispute</w:t>
      </w:r>
      <w:r w:rsidRPr="00A96739">
        <w:rPr>
          <w:sz w:val="16"/>
        </w:rPr>
        <w:t xml:space="preserve">, which refers to one of the </w:t>
      </w:r>
      <w:r w:rsidRPr="00A96739">
        <w:rPr>
          <w:rStyle w:val="Emphasis"/>
          <w:highlight w:val="cyan"/>
        </w:rPr>
        <w:t>underlying requirements</w:t>
      </w:r>
      <w:r w:rsidRPr="00A96739">
        <w:rPr>
          <w:rStyle w:val="StyleUnderline"/>
        </w:rPr>
        <w:t xml:space="preserve"> to obtain jurisdiction in federal court. U.S Constitution, Article III, section 2, in setting out the powers of the Federal judiciary, </w:t>
      </w:r>
      <w:r w:rsidRPr="00A96739">
        <w:rPr>
          <w:rStyle w:val="Emphasis"/>
          <w:highlight w:val="cyan"/>
        </w:rPr>
        <w:t>grants</w:t>
      </w:r>
      <w:r w:rsidRPr="00A96739">
        <w:rPr>
          <w:rStyle w:val="StyleUnderline"/>
        </w:rPr>
        <w:t xml:space="preserve"> federal courts the </w:t>
      </w:r>
      <w:r w:rsidRPr="00A96739">
        <w:rPr>
          <w:rStyle w:val="Emphasis"/>
          <w:highlight w:val="cyan"/>
        </w:rPr>
        <w:t>power</w:t>
      </w:r>
      <w:r w:rsidRPr="00A96739">
        <w:rPr>
          <w:rStyle w:val="StyleUnderline"/>
        </w:rPr>
        <w:t xml:space="preserve"> to </w:t>
      </w:r>
      <w:r w:rsidRPr="00A96739">
        <w:rPr>
          <w:rStyle w:val="StyleUnderline"/>
          <w:highlight w:val="cyan"/>
        </w:rPr>
        <w:t>hear</w:t>
      </w:r>
      <w:r w:rsidRPr="00A96739">
        <w:rPr>
          <w:rStyle w:val="StyleUnderline"/>
        </w:rPr>
        <w:t xml:space="preserve"> both certain “cases” and certain “</w:t>
      </w:r>
      <w:r w:rsidRPr="00A96739">
        <w:rPr>
          <w:rStyle w:val="StyleUnderline"/>
          <w:highlight w:val="cyan"/>
        </w:rPr>
        <w:t>controversies</w:t>
      </w:r>
      <w:r w:rsidRPr="00A96739">
        <w:rPr>
          <w:rStyle w:val="StyleUnderline"/>
        </w:rPr>
        <w:t>.”</w:t>
      </w:r>
    </w:p>
    <w:p w14:paraId="41275AA3" w14:textId="77777777" w:rsidR="0012239F" w:rsidRPr="00A96739" w:rsidRDefault="0012239F" w:rsidP="0012239F">
      <w:pPr>
        <w:rPr>
          <w:sz w:val="16"/>
        </w:rPr>
      </w:pPr>
      <w:r w:rsidRPr="00A96739">
        <w:rPr>
          <w:sz w:val="16"/>
        </w:rPr>
        <w:t xml:space="preserve">In framing judicial authority these words also represent limits. For example, the </w:t>
      </w:r>
      <w:r w:rsidRPr="00A96739">
        <w:rPr>
          <w:rStyle w:val="StyleUnderline"/>
          <w:highlight w:val="cyan"/>
        </w:rPr>
        <w:t>federal courts do not</w:t>
      </w:r>
      <w:r w:rsidRPr="00A96739">
        <w:rPr>
          <w:rStyle w:val="StyleUnderline"/>
        </w:rPr>
        <w:t xml:space="preserve">, under Article III, have the </w:t>
      </w:r>
      <w:r w:rsidRPr="00A96739">
        <w:rPr>
          <w:rStyle w:val="Emphasis"/>
          <w:highlight w:val="cyan"/>
        </w:rPr>
        <w:t>power</w:t>
      </w:r>
      <w:r w:rsidRPr="00A96739">
        <w:rPr>
          <w:rStyle w:val="Emphasis"/>
        </w:rPr>
        <w:t xml:space="preserve"> to </w:t>
      </w:r>
      <w:r w:rsidRPr="00A96739">
        <w:rPr>
          <w:rStyle w:val="Emphasis"/>
          <w:highlight w:val="cyan"/>
        </w:rPr>
        <w:t>resolve</w:t>
      </w:r>
      <w:r w:rsidRPr="00A96739">
        <w:rPr>
          <w:rStyle w:val="Emphasis"/>
        </w:rPr>
        <w:t xml:space="preserve"> legal </w:t>
      </w:r>
      <w:r w:rsidRPr="00A96739">
        <w:rPr>
          <w:rStyle w:val="Emphasis"/>
          <w:highlight w:val="cyan"/>
        </w:rPr>
        <w:t>questions</w:t>
      </w:r>
      <w:r w:rsidRPr="00A96739">
        <w:rPr>
          <w:rStyle w:val="StyleUnderline"/>
        </w:rPr>
        <w:t xml:space="preserve"> that do not arise out of an </w:t>
      </w:r>
      <w:r w:rsidRPr="00A96739">
        <w:rPr>
          <w:rStyle w:val="Emphasis"/>
        </w:rPr>
        <w:t>actual dispute</w:t>
      </w:r>
      <w:r w:rsidRPr="00A96739">
        <w:rPr>
          <w:rStyle w:val="StyleUnderline"/>
        </w:rPr>
        <w:t xml:space="preserve"> between real parties </w:t>
      </w:r>
      <w:r w:rsidRPr="00A96739">
        <w:rPr>
          <w:rStyle w:val="StyleUnderline"/>
          <w:highlight w:val="cyan"/>
        </w:rPr>
        <w:t>because no controversy exists</w:t>
      </w:r>
      <w:r w:rsidRPr="00A96739">
        <w:rPr>
          <w:rStyle w:val="StyleUnderline"/>
        </w:rPr>
        <w:t xml:space="preserve">. This limit on hearing collusive suits is known as the </w:t>
      </w:r>
      <w:r w:rsidRPr="00A96739">
        <w:rPr>
          <w:rStyle w:val="Emphasis"/>
          <w:highlight w:val="cyan"/>
        </w:rPr>
        <w:t>ban</w:t>
      </w:r>
      <w:r w:rsidRPr="00A96739">
        <w:rPr>
          <w:rStyle w:val="StyleUnderline"/>
          <w:highlight w:val="cyan"/>
        </w:rPr>
        <w:t xml:space="preserve"> on</w:t>
      </w:r>
      <w:r w:rsidRPr="00A96739">
        <w:rPr>
          <w:rStyle w:val="StyleUnderline"/>
        </w:rPr>
        <w:t xml:space="preserve"> issuing </w:t>
      </w:r>
      <w:r w:rsidRPr="00A96739">
        <w:rPr>
          <w:rStyle w:val="Emphasis"/>
          <w:highlight w:val="cyan"/>
        </w:rPr>
        <w:t>advisory opinions</w:t>
      </w:r>
      <w:r w:rsidRPr="00A96739">
        <w:rPr>
          <w:rStyle w:val="StyleUnderline"/>
        </w:rPr>
        <w:t>.</w:t>
      </w:r>
      <w:r w:rsidRPr="00A96739">
        <w:rPr>
          <w:sz w:val="16"/>
        </w:rPr>
        <w:t xml:space="preserve"> </w:t>
      </w:r>
    </w:p>
    <w:p w14:paraId="1DCD07D1" w14:textId="77777777" w:rsidR="0012239F" w:rsidRPr="00A96739" w:rsidRDefault="0012239F" w:rsidP="0012239F">
      <w:pPr>
        <w:rPr>
          <w:sz w:val="16"/>
        </w:rPr>
      </w:pPr>
      <w:r w:rsidRPr="00A96739">
        <w:rPr>
          <w:sz w:val="16"/>
        </w:rPr>
        <w:t xml:space="preserve">Furthermore, controversies must be ripe, or in current existence, to warrant judicial intervention. In Renne v. Geary for example, the court found no controversy because the plaintiff cited actions that the defendant expressed interest in taking, not action the defendant already took/were in the process of taking. </w:t>
      </w:r>
    </w:p>
    <w:p w14:paraId="5DB1A647" w14:textId="77777777" w:rsidR="0012239F" w:rsidRDefault="0012239F" w:rsidP="0012239F">
      <w:pPr>
        <w:rPr>
          <w:rStyle w:val="StyleUnderline"/>
        </w:rPr>
      </w:pPr>
      <w:r w:rsidRPr="00A96739">
        <w:rPr>
          <w:sz w:val="16"/>
        </w:rPr>
        <w:t xml:space="preserve">In some states, the </w:t>
      </w:r>
      <w:r w:rsidRPr="00A96739">
        <w:rPr>
          <w:rStyle w:val="StyleUnderline"/>
        </w:rPr>
        <w:t xml:space="preserve">highest courts have </w:t>
      </w:r>
      <w:r w:rsidRPr="00A96739">
        <w:rPr>
          <w:rStyle w:val="Emphasis"/>
        </w:rPr>
        <w:t>jurisdiction</w:t>
      </w:r>
      <w:r w:rsidRPr="00A96739">
        <w:rPr>
          <w:rStyle w:val="StyleUnderline"/>
        </w:rPr>
        <w:t xml:space="preserve"> to hear and </w:t>
      </w:r>
      <w:r w:rsidRPr="00A96739">
        <w:rPr>
          <w:rStyle w:val="Emphasis"/>
        </w:rPr>
        <w:t>provide advisory opinions</w:t>
      </w:r>
      <w:r w:rsidRPr="00A96739">
        <w:rPr>
          <w:rStyle w:val="StyleUnderline"/>
        </w:rPr>
        <w:t xml:space="preserve"> on questions submitted by the state legislature. In these situations, a controversy is not required for a </w:t>
      </w:r>
      <w:r w:rsidRPr="00A96739">
        <w:rPr>
          <w:rStyle w:val="Emphasis"/>
        </w:rPr>
        <w:t>court to obtain jurisdiction</w:t>
      </w:r>
      <w:r w:rsidRPr="00A96739">
        <w:rPr>
          <w:rStyle w:val="StyleUnderline"/>
        </w:rPr>
        <w:t xml:space="preserve">. Nonetheless, a statute </w:t>
      </w:r>
      <w:r w:rsidRPr="00A96739">
        <w:rPr>
          <w:rStyle w:val="StyleUnderline"/>
          <w:highlight w:val="cyan"/>
        </w:rPr>
        <w:t>attempting</w:t>
      </w:r>
      <w:r w:rsidRPr="00A96739">
        <w:rPr>
          <w:rStyle w:val="StyleUnderline"/>
        </w:rPr>
        <w:t xml:space="preserve"> to </w:t>
      </w:r>
      <w:r w:rsidRPr="00A96739">
        <w:rPr>
          <w:rStyle w:val="StyleUnderline"/>
          <w:highlight w:val="cyan"/>
        </w:rPr>
        <w:t>give</w:t>
      </w:r>
      <w:r w:rsidRPr="00A96739">
        <w:rPr>
          <w:rStyle w:val="StyleUnderline"/>
        </w:rPr>
        <w:t xml:space="preserve"> such </w:t>
      </w:r>
      <w:r w:rsidRPr="00A96739">
        <w:rPr>
          <w:rStyle w:val="Emphasis"/>
          <w:highlight w:val="cyan"/>
        </w:rPr>
        <w:t>jurisdiction</w:t>
      </w:r>
      <w:r w:rsidRPr="00A96739">
        <w:rPr>
          <w:rStyle w:val="StyleUnderline"/>
          <w:highlight w:val="cyan"/>
        </w:rPr>
        <w:t xml:space="preserve"> to</w:t>
      </w:r>
      <w:r w:rsidRPr="00A96739">
        <w:rPr>
          <w:rStyle w:val="StyleUnderline"/>
        </w:rPr>
        <w:t xml:space="preserve"> the </w:t>
      </w:r>
      <w:r w:rsidRPr="00A96739">
        <w:rPr>
          <w:rStyle w:val="StyleUnderline"/>
          <w:highlight w:val="cyan"/>
        </w:rPr>
        <w:t>federal courts</w:t>
      </w:r>
      <w:r w:rsidRPr="00A96739">
        <w:rPr>
          <w:rStyle w:val="StyleUnderline"/>
        </w:rPr>
        <w:t xml:space="preserve"> would </w:t>
      </w:r>
      <w:r w:rsidRPr="00A96739">
        <w:rPr>
          <w:rStyle w:val="StyleUnderline"/>
          <w:highlight w:val="cyan"/>
        </w:rPr>
        <w:t>run into</w:t>
      </w:r>
      <w:r w:rsidRPr="00A96739">
        <w:rPr>
          <w:rStyle w:val="StyleUnderline"/>
        </w:rPr>
        <w:t xml:space="preserve"> the </w:t>
      </w:r>
      <w:r w:rsidRPr="00A96739">
        <w:rPr>
          <w:rStyle w:val="Emphasis"/>
          <w:highlight w:val="cyan"/>
        </w:rPr>
        <w:t>constitutionally</w:t>
      </w:r>
      <w:r w:rsidRPr="00A96739">
        <w:rPr>
          <w:rStyle w:val="StyleUnderline"/>
          <w:highlight w:val="cyan"/>
        </w:rPr>
        <w:t xml:space="preserve"> based requirement of</w:t>
      </w:r>
      <w:r w:rsidRPr="00A96739">
        <w:rPr>
          <w:rStyle w:val="StyleUnderline"/>
        </w:rPr>
        <w:t xml:space="preserve"> a "case" or "</w:t>
      </w:r>
      <w:r w:rsidRPr="00A96739">
        <w:rPr>
          <w:rStyle w:val="StyleUnderline"/>
          <w:highlight w:val="cyan"/>
        </w:rPr>
        <w:t>controversy</w:t>
      </w:r>
      <w:r w:rsidRPr="00A96739">
        <w:rPr>
          <w:rStyle w:val="StyleUnderline"/>
        </w:rPr>
        <w:t>.”</w:t>
      </w:r>
    </w:p>
    <w:p w14:paraId="0344EB55" w14:textId="77777777" w:rsidR="0012239F" w:rsidRPr="008B1190" w:rsidRDefault="0012239F" w:rsidP="0012239F">
      <w:pPr>
        <w:pStyle w:val="Heading4"/>
        <w:rPr>
          <w:rFonts w:cs="Times New Roman"/>
        </w:rPr>
      </w:pPr>
      <w:r w:rsidRPr="008B1190">
        <w:rPr>
          <w:rFonts w:cs="Times New Roman"/>
        </w:rPr>
        <w:t>The perm is ‘statutory gap filling’---it does NOT expand the scope of federal common law</w:t>
      </w:r>
    </w:p>
    <w:p w14:paraId="0604C0D3" w14:textId="77777777" w:rsidR="0012239F" w:rsidRPr="008B1190" w:rsidRDefault="0012239F" w:rsidP="0012239F">
      <w:r w:rsidRPr="008B1190">
        <w:t xml:space="preserve">Abbe R. </w:t>
      </w:r>
      <w:r w:rsidRPr="008B1190">
        <w:rPr>
          <w:rStyle w:val="Style13ptBold"/>
        </w:rPr>
        <w:t>Gluck 11</w:t>
      </w:r>
      <w:r w:rsidRPr="008B1190">
        <w:t>, Associate Professor of Law, Columbia Law School, “Intersystemic Statutory Interpretation: Methodology as "Law" and the Erie Doctrine,” 120 Yale L.J. 1898, Lexis</w:t>
      </w:r>
    </w:p>
    <w:p w14:paraId="7F6600D2" w14:textId="77777777" w:rsidR="0012239F" w:rsidRPr="0032393A" w:rsidRDefault="0012239F" w:rsidP="0012239F">
      <w:pPr>
        <w:rPr>
          <w:rStyle w:val="StyleUnderline"/>
          <w:rFonts w:eastAsiaTheme="majorEastAsia" w:cstheme="majorBidi"/>
          <w:b/>
          <w:iCs/>
          <w:sz w:val="26"/>
          <w:u w:val="none"/>
        </w:rPr>
      </w:pPr>
      <w:r w:rsidRPr="008B1190">
        <w:rPr>
          <w:sz w:val="16"/>
        </w:rPr>
        <w:t xml:space="preserve">Consider how well the Court's typical arguments justifying federal common-lawmaking apply to statutory interpretation methodology. There is a uniquely federal interest involved (the meaning of federal statutes); it is grounded in a federal source (federal statutes); 45 </w:t>
      </w:r>
      <w:r w:rsidRPr="008B1190">
        <w:t>[FOOTNOTE 45 BEGINS]</w:t>
      </w:r>
      <w:r w:rsidRPr="008B1190">
        <w:rPr>
          <w:sz w:val="16"/>
        </w:rPr>
        <w:t xml:space="preserve"> See Bradley et al., supra note 18, at 879 ("</w:t>
      </w:r>
      <w:r w:rsidRPr="00DD2A69">
        <w:rPr>
          <w:rStyle w:val="StyleUnderline"/>
          <w:highlight w:val="cyan"/>
        </w:rPr>
        <w:t xml:space="preserve">There is </w:t>
      </w:r>
      <w:r w:rsidRPr="00DD2A69">
        <w:rPr>
          <w:rStyle w:val="Emphasis"/>
          <w:highlight w:val="cyan"/>
        </w:rPr>
        <w:t>widespread agreement</w:t>
      </w:r>
      <w:r w:rsidRPr="008B1190">
        <w:rPr>
          <w:sz w:val="16"/>
        </w:rPr>
        <w:t xml:space="preserve"> </w:t>
      </w:r>
      <w:r w:rsidRPr="008B1190">
        <w:rPr>
          <w:rStyle w:val="StyleUnderline"/>
        </w:rPr>
        <w:t xml:space="preserve">that federal </w:t>
      </w:r>
      <w:r w:rsidRPr="00DD2A69">
        <w:rPr>
          <w:rStyle w:val="StyleUnderline"/>
          <w:highlight w:val="cyan"/>
        </w:rPr>
        <w:t xml:space="preserve">common law </w:t>
      </w:r>
      <w:r w:rsidRPr="00DD2A69">
        <w:rPr>
          <w:rStyle w:val="Emphasis"/>
          <w:highlight w:val="cyan"/>
        </w:rPr>
        <w:t>must</w:t>
      </w:r>
      <w:r w:rsidRPr="00DD2A69">
        <w:rPr>
          <w:rStyle w:val="StyleUnderline"/>
          <w:highlight w:val="cyan"/>
        </w:rPr>
        <w:t xml:space="preserve"> be </w:t>
      </w:r>
      <w:r w:rsidRPr="00DD2A69">
        <w:rPr>
          <w:rStyle w:val="Emphasis"/>
          <w:highlight w:val="cyan"/>
        </w:rPr>
        <w:t>grounded</w:t>
      </w:r>
      <w:r w:rsidRPr="00DD2A69">
        <w:rPr>
          <w:rStyle w:val="StyleUnderline"/>
          <w:highlight w:val="cyan"/>
        </w:rPr>
        <w:t xml:space="preserve"> in</w:t>
      </w:r>
      <w:r w:rsidRPr="008B1190">
        <w:rPr>
          <w:rStyle w:val="StyleUnderline"/>
        </w:rPr>
        <w:t xml:space="preserve"> a </w:t>
      </w:r>
      <w:r w:rsidRPr="00DD2A69">
        <w:rPr>
          <w:rStyle w:val="Emphasis"/>
          <w:highlight w:val="cyan"/>
        </w:rPr>
        <w:t>federal law</w:t>
      </w:r>
      <w:r w:rsidRPr="008B1190">
        <w:rPr>
          <w:rStyle w:val="Emphasis"/>
        </w:rPr>
        <w:t xml:space="preserve"> source</w:t>
      </w:r>
      <w:r w:rsidRPr="008B1190">
        <w:rPr>
          <w:sz w:val="16"/>
        </w:rPr>
        <w:t xml:space="preserve">."); see also Field, supra note 18, at 887 (arguing for a broad understanding of federal common-lawmaking authority but still acknowledging that </w:t>
      </w:r>
      <w:r w:rsidRPr="00DD2A69">
        <w:rPr>
          <w:rStyle w:val="StyleUnderline"/>
          <w:highlight w:val="cyan"/>
        </w:rPr>
        <w:t>the</w:t>
      </w:r>
      <w:r w:rsidRPr="008B1190">
        <w:rPr>
          <w:sz w:val="16"/>
        </w:rPr>
        <w:t xml:space="preserve"> "</w:t>
      </w:r>
      <w:r w:rsidRPr="00DD2A69">
        <w:rPr>
          <w:rStyle w:val="Emphasis"/>
          <w:highlight w:val="cyan"/>
        </w:rPr>
        <w:t>limitation</w:t>
      </w:r>
      <w:r w:rsidRPr="008B1190">
        <w:rPr>
          <w:sz w:val="16"/>
        </w:rPr>
        <w:t xml:space="preserve"> … </w:t>
      </w:r>
      <w:r w:rsidRPr="00DD2A69">
        <w:rPr>
          <w:rStyle w:val="StyleUnderline"/>
          <w:highlight w:val="cyan"/>
        </w:rPr>
        <w:t xml:space="preserve">is that the court must </w:t>
      </w:r>
      <w:r w:rsidRPr="00DD2A69">
        <w:rPr>
          <w:rStyle w:val="Emphasis"/>
          <w:highlight w:val="cyan"/>
        </w:rPr>
        <w:t>point to</w:t>
      </w:r>
      <w:r w:rsidRPr="00DD2A69">
        <w:rPr>
          <w:rStyle w:val="StyleUnderline"/>
          <w:highlight w:val="cyan"/>
        </w:rPr>
        <w:t xml:space="preserve"> a federal </w:t>
      </w:r>
      <w:r w:rsidRPr="00DD2A69">
        <w:rPr>
          <w:rStyle w:val="Emphasis"/>
          <w:highlight w:val="cyan"/>
        </w:rPr>
        <w:t>enactment</w:t>
      </w:r>
      <w:r w:rsidRPr="00DD2A69">
        <w:rPr>
          <w:rStyle w:val="StyleUnderline"/>
          <w:highlight w:val="cyan"/>
        </w:rPr>
        <w:t xml:space="preserve">, </w:t>
      </w:r>
      <w:r w:rsidRPr="00DD2A69">
        <w:rPr>
          <w:rStyle w:val="Emphasis"/>
          <w:highlight w:val="cyan"/>
        </w:rPr>
        <w:t>constitutional</w:t>
      </w:r>
      <w:r w:rsidRPr="00DD2A69">
        <w:rPr>
          <w:rStyle w:val="StyleUnderline"/>
          <w:highlight w:val="cyan"/>
        </w:rPr>
        <w:t xml:space="preserve"> or </w:t>
      </w:r>
      <w:r w:rsidRPr="00DD2A69">
        <w:rPr>
          <w:rStyle w:val="Emphasis"/>
          <w:highlight w:val="cyan"/>
        </w:rPr>
        <w:t>statutory</w:t>
      </w:r>
      <w:r w:rsidRPr="00DD2A69">
        <w:rPr>
          <w:rStyle w:val="StyleUnderline"/>
          <w:highlight w:val="cyan"/>
        </w:rPr>
        <w:t xml:space="preserve">, that it </w:t>
      </w:r>
      <w:r w:rsidRPr="00DD2A69">
        <w:rPr>
          <w:rStyle w:val="Emphasis"/>
          <w:highlight w:val="cyan"/>
        </w:rPr>
        <w:t>interprets</w:t>
      </w:r>
      <w:r w:rsidRPr="00DD2A69">
        <w:rPr>
          <w:rStyle w:val="StyleUnderline"/>
          <w:highlight w:val="cyan"/>
        </w:rPr>
        <w:t xml:space="preserve"> as </w:t>
      </w:r>
      <w:r w:rsidRPr="00DD2A69">
        <w:rPr>
          <w:rStyle w:val="Emphasis"/>
          <w:highlight w:val="cyan"/>
        </w:rPr>
        <w:t>authorizing</w:t>
      </w:r>
      <w:r w:rsidRPr="00DD2A69">
        <w:rPr>
          <w:rStyle w:val="StyleUnderline"/>
          <w:highlight w:val="cyan"/>
        </w:rPr>
        <w:t xml:space="preserve"> the</w:t>
      </w:r>
      <w:r w:rsidRPr="008B1190">
        <w:rPr>
          <w:rStyle w:val="StyleUnderline"/>
        </w:rPr>
        <w:t xml:space="preserve"> federal common law </w:t>
      </w:r>
      <w:r w:rsidRPr="00DD2A69">
        <w:rPr>
          <w:rStyle w:val="StyleUnderline"/>
          <w:highlight w:val="cyan"/>
        </w:rPr>
        <w:t>rule</w:t>
      </w:r>
      <w:r w:rsidRPr="008B1190">
        <w:rPr>
          <w:sz w:val="16"/>
        </w:rPr>
        <w:t xml:space="preserve">"). </w:t>
      </w:r>
      <w:r w:rsidRPr="008B1190">
        <w:t xml:space="preserve">[FOOTNOTE 45 ENDS] </w:t>
      </w:r>
      <w:r w:rsidRPr="008B1190">
        <w:rPr>
          <w:sz w:val="16"/>
        </w:rPr>
        <w:t xml:space="preserve">and there is a clear need for federal-law uniformity. As with other types of approved federal common-lawmaking, </w:t>
      </w:r>
      <w:r w:rsidRPr="00DD2A69">
        <w:rPr>
          <w:rStyle w:val="StyleUnderline"/>
          <w:highlight w:val="cyan"/>
        </w:rPr>
        <w:t>this</w:t>
      </w:r>
      <w:r w:rsidRPr="008B1190">
        <w:rPr>
          <w:rStyle w:val="StyleUnderline"/>
        </w:rPr>
        <w:t xml:space="preserve"> type</w:t>
      </w:r>
      <w:r w:rsidRPr="008B1190">
        <w:rPr>
          <w:sz w:val="16"/>
        </w:rPr>
        <w:t xml:space="preserve"> also </w:t>
      </w:r>
      <w:r w:rsidRPr="00DD2A69">
        <w:rPr>
          <w:rStyle w:val="StyleUnderline"/>
          <w:highlight w:val="cyan"/>
        </w:rPr>
        <w:t>would be</w:t>
      </w:r>
      <w:r w:rsidRPr="008B1190">
        <w:rPr>
          <w:rStyle w:val="StyleUnderline"/>
        </w:rPr>
        <w:t xml:space="preserve"> </w:t>
      </w:r>
      <w:r w:rsidRPr="008B1190">
        <w:rPr>
          <w:rStyle w:val="Emphasis"/>
        </w:rPr>
        <w:t>restrained</w:t>
      </w:r>
      <w:r w:rsidRPr="008B1190">
        <w:rPr>
          <w:sz w:val="16"/>
        </w:rPr>
        <w:t xml:space="preserve">: it would be </w:t>
      </w:r>
      <w:r w:rsidRPr="00DD2A69">
        <w:rPr>
          <w:rStyle w:val="Emphasis"/>
          <w:highlight w:val="cyan"/>
        </w:rPr>
        <w:t>limited</w:t>
      </w:r>
      <w:r w:rsidRPr="00DD2A69">
        <w:rPr>
          <w:sz w:val="16"/>
          <w:highlight w:val="cyan"/>
        </w:rPr>
        <w:t xml:space="preserve"> </w:t>
      </w:r>
      <w:r w:rsidRPr="00DD2A69">
        <w:rPr>
          <w:rStyle w:val="StyleUnderline"/>
          <w:highlight w:val="cyan"/>
        </w:rPr>
        <w:t>to</w:t>
      </w:r>
      <w:r w:rsidRPr="00DD2A69">
        <w:rPr>
          <w:sz w:val="16"/>
          <w:highlight w:val="cyan"/>
        </w:rPr>
        <w:t xml:space="preserve"> </w:t>
      </w:r>
      <w:r w:rsidRPr="00DD2A69">
        <w:rPr>
          <w:rStyle w:val="Emphasis"/>
          <w:highlight w:val="cyan"/>
        </w:rPr>
        <w:t>filling</w:t>
      </w:r>
      <w:r w:rsidRPr="008B1190">
        <w:rPr>
          <w:rStyle w:val="Emphasis"/>
        </w:rPr>
        <w:t xml:space="preserve"> interstitial </w:t>
      </w:r>
      <w:r w:rsidRPr="00DD2A69">
        <w:rPr>
          <w:rStyle w:val="Emphasis"/>
          <w:highlight w:val="cyan"/>
        </w:rPr>
        <w:t>gaps in a statutory scheme</w:t>
      </w:r>
      <w:r w:rsidRPr="008B1190">
        <w:rPr>
          <w:sz w:val="16"/>
        </w:rPr>
        <w:t xml:space="preserve">. 46 </w:t>
      </w:r>
      <w:r w:rsidRPr="008B1190">
        <w:t>[FOOTNOTE 46 BEGINS]</w:t>
      </w:r>
      <w:r w:rsidRPr="008B1190">
        <w:rPr>
          <w:sz w:val="16"/>
        </w:rPr>
        <w:t xml:space="preserve"> See Tex. Indus. v. Radcliff Materials, Inc., 451 U.S. 630, 640 (1981) ("</w:t>
      </w:r>
      <w:r w:rsidRPr="00DD2A69">
        <w:rPr>
          <w:rStyle w:val="StyleUnderline"/>
          <w:highlight w:val="cyan"/>
        </w:rPr>
        <w:t>The Court</w:t>
      </w:r>
      <w:r w:rsidRPr="008B1190">
        <w:rPr>
          <w:rStyle w:val="StyleUnderline"/>
        </w:rPr>
        <w:t xml:space="preserve"> has </w:t>
      </w:r>
      <w:r w:rsidRPr="00DD2A69">
        <w:rPr>
          <w:rStyle w:val="Emphasis"/>
          <w:highlight w:val="cyan"/>
        </w:rPr>
        <w:t>recognized</w:t>
      </w:r>
      <w:r w:rsidRPr="00DD2A69">
        <w:rPr>
          <w:rStyle w:val="StyleUnderline"/>
          <w:highlight w:val="cyan"/>
        </w:rPr>
        <w:t xml:space="preserve"> the </w:t>
      </w:r>
      <w:r w:rsidRPr="00DD2A69">
        <w:rPr>
          <w:rStyle w:val="Emphasis"/>
          <w:highlight w:val="cyan"/>
        </w:rPr>
        <w:t>need</w:t>
      </w:r>
      <w:r w:rsidRPr="00DD2A69">
        <w:rPr>
          <w:rStyle w:val="StyleUnderline"/>
          <w:highlight w:val="cyan"/>
        </w:rPr>
        <w:t xml:space="preserve"> and </w:t>
      </w:r>
      <w:r w:rsidRPr="00DD2A69">
        <w:rPr>
          <w:rStyle w:val="Emphasis"/>
          <w:highlight w:val="cyan"/>
        </w:rPr>
        <w:t>authority</w:t>
      </w:r>
      <w:r w:rsidRPr="00DD2A69">
        <w:rPr>
          <w:rStyle w:val="StyleUnderline"/>
          <w:highlight w:val="cyan"/>
        </w:rPr>
        <w:t xml:space="preserve"> in</w:t>
      </w:r>
      <w:r w:rsidRPr="008B1190">
        <w:rPr>
          <w:rStyle w:val="StyleUnderline"/>
        </w:rPr>
        <w:t xml:space="preserve"> some </w:t>
      </w:r>
      <w:r w:rsidRPr="00DD2A69">
        <w:rPr>
          <w:rStyle w:val="Emphasis"/>
          <w:highlight w:val="cyan"/>
        </w:rPr>
        <w:t>limited areas</w:t>
      </w:r>
      <w:r w:rsidRPr="00DD2A69">
        <w:rPr>
          <w:rStyle w:val="StyleUnderline"/>
          <w:highlight w:val="cyan"/>
        </w:rPr>
        <w:t xml:space="preserve"> to formulate</w:t>
      </w:r>
      <w:r w:rsidRPr="008B1190">
        <w:rPr>
          <w:rStyle w:val="StyleUnderline"/>
        </w:rPr>
        <w:t xml:space="preserve"> what has come to be known as </w:t>
      </w:r>
      <w:r w:rsidRPr="00DD2A69">
        <w:rPr>
          <w:rStyle w:val="StyleUnderline"/>
          <w:highlight w:val="cyan"/>
        </w:rPr>
        <w:t>"federal common law.</w:t>
      </w:r>
      <w:r w:rsidRPr="008B1190">
        <w:rPr>
          <w:rStyle w:val="StyleUnderline"/>
        </w:rPr>
        <w:t xml:space="preserve">' </w:t>
      </w:r>
      <w:r w:rsidRPr="008B1190">
        <w:rPr>
          <w:sz w:val="16"/>
        </w:rPr>
        <w:t xml:space="preserve">These instances … fall into essentially two categories: those in which a federal rule of decision is "necessary to protect uniquely federal interests,' and </w:t>
      </w:r>
      <w:r w:rsidRPr="00DD2A69">
        <w:rPr>
          <w:rStyle w:val="StyleUnderline"/>
          <w:highlight w:val="cyan"/>
        </w:rPr>
        <w:t xml:space="preserve">those in which Congress has </w:t>
      </w:r>
      <w:r w:rsidRPr="00DD2A69">
        <w:rPr>
          <w:rStyle w:val="Emphasis"/>
          <w:highlight w:val="cyan"/>
        </w:rPr>
        <w:t>given</w:t>
      </w:r>
      <w:r w:rsidRPr="008B1190">
        <w:rPr>
          <w:rStyle w:val="Emphasis"/>
        </w:rPr>
        <w:t xml:space="preserve"> the </w:t>
      </w:r>
      <w:r w:rsidRPr="00DD2A69">
        <w:rPr>
          <w:rStyle w:val="Emphasis"/>
          <w:highlight w:val="cyan"/>
        </w:rPr>
        <w:t>courts</w:t>
      </w:r>
      <w:r w:rsidRPr="008B1190">
        <w:rPr>
          <w:rStyle w:val="StyleUnderline"/>
        </w:rPr>
        <w:t xml:space="preserve"> the </w:t>
      </w:r>
      <w:r w:rsidRPr="00DD2A69">
        <w:rPr>
          <w:rStyle w:val="StyleUnderline"/>
          <w:highlight w:val="cyan"/>
        </w:rPr>
        <w:t xml:space="preserve">power to </w:t>
      </w:r>
      <w:r w:rsidRPr="00DD2A69">
        <w:rPr>
          <w:rStyle w:val="Emphasis"/>
          <w:highlight w:val="cyan"/>
        </w:rPr>
        <w:t>develop substantive law</w:t>
      </w:r>
      <w:r w:rsidRPr="008B1190">
        <w:rPr>
          <w:sz w:val="16"/>
        </w:rPr>
        <w:t>." (citations omitted)); Bradley et al., supra note 18, at 921 ("</w:t>
      </w:r>
      <w:r w:rsidRPr="00DD2A69">
        <w:rPr>
          <w:rStyle w:val="StyleUnderline"/>
          <w:highlight w:val="cyan"/>
        </w:rPr>
        <w:t>This</w:t>
      </w:r>
      <w:r w:rsidRPr="008B1190">
        <w:rPr>
          <w:rStyle w:val="StyleUnderline"/>
        </w:rPr>
        <w:t xml:space="preserve"> sort of </w:t>
      </w:r>
      <w:r w:rsidRPr="00DD2A69">
        <w:rPr>
          <w:rStyle w:val="Emphasis"/>
          <w:highlight w:val="cyan"/>
        </w:rPr>
        <w:t>statutory gap-filling</w:t>
      </w:r>
      <w:r w:rsidRPr="00DD2A69">
        <w:rPr>
          <w:rStyle w:val="StyleUnderline"/>
          <w:highlight w:val="cyan"/>
        </w:rPr>
        <w:t xml:space="preserve">, guided by </w:t>
      </w:r>
      <w:r w:rsidRPr="00DD2A69">
        <w:rPr>
          <w:rStyle w:val="Emphasis"/>
          <w:highlight w:val="cyan"/>
        </w:rPr>
        <w:t>congress</w:t>
      </w:r>
      <w:r w:rsidRPr="008B1190">
        <w:rPr>
          <w:rStyle w:val="StyleUnderline"/>
        </w:rPr>
        <w:t xml:space="preserve">ional intent, </w:t>
      </w:r>
      <w:r w:rsidRPr="00DD2A69">
        <w:rPr>
          <w:rStyle w:val="StyleUnderline"/>
          <w:highlight w:val="cyan"/>
        </w:rPr>
        <w:t>is</w:t>
      </w:r>
      <w:r w:rsidRPr="008B1190">
        <w:rPr>
          <w:sz w:val="16"/>
        </w:rPr>
        <w:t xml:space="preserve"> probably </w:t>
      </w:r>
      <w:r w:rsidRPr="00DD2A69">
        <w:rPr>
          <w:rStyle w:val="StyleUnderline"/>
          <w:highlight w:val="cyan"/>
        </w:rPr>
        <w:t>the</w:t>
      </w:r>
      <w:r w:rsidRPr="00DD2A69">
        <w:rPr>
          <w:sz w:val="16"/>
          <w:highlight w:val="cyan"/>
        </w:rPr>
        <w:t xml:space="preserve"> </w:t>
      </w:r>
      <w:r w:rsidRPr="00DD2A69">
        <w:rPr>
          <w:rStyle w:val="Emphasis"/>
          <w:highlight w:val="cyan"/>
        </w:rPr>
        <w:t>most common</w:t>
      </w:r>
      <w:r w:rsidRPr="008B1190">
        <w:rPr>
          <w:sz w:val="16"/>
        </w:rPr>
        <w:t xml:space="preserve"> (</w:t>
      </w:r>
      <w:r w:rsidRPr="008B1190">
        <w:rPr>
          <w:rStyle w:val="StyleUnderline"/>
        </w:rPr>
        <w:t>and</w:t>
      </w:r>
      <w:r w:rsidRPr="008B1190">
        <w:rPr>
          <w:sz w:val="16"/>
        </w:rPr>
        <w:t xml:space="preserve"> </w:t>
      </w:r>
      <w:r w:rsidRPr="00DD2A69">
        <w:rPr>
          <w:rStyle w:val="Emphasis"/>
          <w:highlight w:val="cyan"/>
        </w:rPr>
        <w:t>uncontroversial</w:t>
      </w:r>
      <w:r w:rsidRPr="008B1190">
        <w:rPr>
          <w:sz w:val="16"/>
        </w:rPr>
        <w:t xml:space="preserve">) </w:t>
      </w:r>
      <w:r w:rsidRPr="008B1190">
        <w:rPr>
          <w:rStyle w:val="StyleUnderline"/>
        </w:rPr>
        <w:t xml:space="preserve">type of </w:t>
      </w:r>
      <w:r w:rsidRPr="008B1190">
        <w:rPr>
          <w:rStyle w:val="Emphasis"/>
        </w:rPr>
        <w:t xml:space="preserve">federal </w:t>
      </w:r>
      <w:r w:rsidRPr="00DD2A69">
        <w:rPr>
          <w:rStyle w:val="Emphasis"/>
          <w:highlight w:val="cyan"/>
        </w:rPr>
        <w:t>common law</w:t>
      </w:r>
      <w:r w:rsidRPr="008B1190">
        <w:rPr>
          <w:sz w:val="16"/>
        </w:rPr>
        <w:t xml:space="preserve">."). </w:t>
      </w:r>
      <w:r w:rsidRPr="008B1190">
        <w:t xml:space="preserve">[FOOTNOTE 46 ENDS] </w:t>
      </w:r>
      <w:r w:rsidRPr="008B1190">
        <w:rPr>
          <w:sz w:val="16"/>
        </w:rPr>
        <w:t xml:space="preserve">And, similar to arguments made for  [*1915]  common-law authority in other areas, </w:t>
      </w:r>
      <w:r w:rsidRPr="00DD2A69">
        <w:rPr>
          <w:rStyle w:val="StyleUnderline"/>
          <w:highlight w:val="cyan"/>
        </w:rPr>
        <w:t>the source</w:t>
      </w:r>
      <w:r w:rsidRPr="008B1190">
        <w:rPr>
          <w:rStyle w:val="StyleUnderline"/>
        </w:rPr>
        <w:t xml:space="preserve"> of federal judicial authority to create these interpretive principles </w:t>
      </w:r>
      <w:r w:rsidRPr="00DD2A69">
        <w:rPr>
          <w:rStyle w:val="Emphasis"/>
          <w:highlight w:val="cyan"/>
        </w:rPr>
        <w:t>derives from</w:t>
      </w:r>
      <w:r w:rsidRPr="008B1190">
        <w:rPr>
          <w:rStyle w:val="StyleUnderline"/>
        </w:rPr>
        <w:t xml:space="preserve"> the power - given to the federal courts by the </w:t>
      </w:r>
      <w:r w:rsidRPr="00DD2A69">
        <w:rPr>
          <w:rStyle w:val="Emphasis"/>
          <w:highlight w:val="cyan"/>
        </w:rPr>
        <w:t>jurisdictional statutes</w:t>
      </w:r>
      <w:r w:rsidRPr="008B1190">
        <w:rPr>
          <w:sz w:val="16"/>
        </w:rPr>
        <w:t xml:space="preserve"> and Article III - </w:t>
      </w:r>
      <w:r w:rsidRPr="008B1190">
        <w:rPr>
          <w:rStyle w:val="StyleUnderline"/>
        </w:rPr>
        <w:t>to</w:t>
      </w:r>
      <w:r w:rsidRPr="008B1190">
        <w:rPr>
          <w:sz w:val="16"/>
        </w:rPr>
        <w:t xml:space="preserve"> </w:t>
      </w:r>
      <w:r w:rsidRPr="008B1190">
        <w:rPr>
          <w:rStyle w:val="Emphasis"/>
        </w:rPr>
        <w:t>adjudicate statutory cases</w:t>
      </w:r>
      <w:r w:rsidRPr="008B1190">
        <w:rPr>
          <w:sz w:val="16"/>
        </w:rPr>
        <w:t>. 47 In fact, this same kind of inherent authority is used to justify the Court's methodological work in the constitutional law context.</w:t>
      </w:r>
    </w:p>
    <w:p w14:paraId="073A6288" w14:textId="77777777" w:rsidR="0012239F" w:rsidRDefault="0012239F" w:rsidP="0012239F"/>
    <w:p w14:paraId="65E2B579" w14:textId="77777777" w:rsidR="0012239F" w:rsidRDefault="0012239F" w:rsidP="0012239F">
      <w:pPr>
        <w:pStyle w:val="Heading3"/>
      </w:pPr>
      <w:r>
        <w:t>AT: Other Issues---2NC</w:t>
      </w:r>
    </w:p>
    <w:p w14:paraId="4558DA65" w14:textId="77777777" w:rsidR="0012239F" w:rsidRDefault="0012239F" w:rsidP="0012239F">
      <w:pPr>
        <w:pStyle w:val="Heading4"/>
      </w:pPr>
      <w:r>
        <w:t xml:space="preserve">The </w:t>
      </w:r>
      <w:r w:rsidRPr="005E3D6A">
        <w:rPr>
          <w:u w:val="single"/>
        </w:rPr>
        <w:t>perm fails</w:t>
      </w:r>
      <w:r>
        <w:t xml:space="preserve">---lack of </w:t>
      </w:r>
      <w:r w:rsidRPr="005E3D6A">
        <w:rPr>
          <w:u w:val="single"/>
        </w:rPr>
        <w:t>specificity</w:t>
      </w:r>
      <w:r>
        <w:t xml:space="preserve"> means that the </w:t>
      </w:r>
      <w:r w:rsidRPr="005E3D6A">
        <w:rPr>
          <w:u w:val="single"/>
        </w:rPr>
        <w:t>controversy lacks ripeness</w:t>
      </w:r>
      <w:r>
        <w:t xml:space="preserve"> </w:t>
      </w:r>
      <w:r w:rsidRPr="00952103">
        <w:t xml:space="preserve">and </w:t>
      </w:r>
      <w:r w:rsidRPr="00952103">
        <w:rPr>
          <w:u w:val="single"/>
        </w:rPr>
        <w:t>perm is dismissed</w:t>
      </w:r>
      <w:r>
        <w:t xml:space="preserve">. </w:t>
      </w:r>
    </w:p>
    <w:p w14:paraId="7CBF1CB2" w14:textId="77777777" w:rsidR="0012239F" w:rsidRPr="005E3D6A" w:rsidRDefault="0012239F" w:rsidP="0012239F">
      <w:r>
        <w:t xml:space="preserve">Renee </w:t>
      </w:r>
      <w:r w:rsidRPr="005E3D6A">
        <w:rPr>
          <w:rStyle w:val="Style13ptBold"/>
        </w:rPr>
        <w:t>Guolee '22</w:t>
      </w:r>
      <w:r>
        <w:t xml:space="preserve">, Appellate Attorney, Doctor of Law from University of Wisconsin Law School, "The Ripeness Doctrine," </w:t>
      </w:r>
      <w:r w:rsidRPr="00952103">
        <w:rPr>
          <w:i/>
          <w:iCs/>
        </w:rPr>
        <w:t>Findlaw</w:t>
      </w:r>
      <w:r>
        <w:t>, 7-5-2022, https://constitution.findlaw.com/article3/the-ripeness-doctrine.html, Accessed 7-2-2024 by NT-MP</w:t>
      </w:r>
    </w:p>
    <w:p w14:paraId="4ABCC7DB" w14:textId="77777777" w:rsidR="0012239F" w:rsidRPr="007D2D05" w:rsidRDefault="0012239F" w:rsidP="0012239F">
      <w:pPr>
        <w:rPr>
          <w:sz w:val="14"/>
        </w:rPr>
      </w:pPr>
      <w:r w:rsidRPr="007D2D05">
        <w:rPr>
          <w:sz w:val="14"/>
        </w:rPr>
        <w:t xml:space="preserve">Like the other </w:t>
      </w:r>
      <w:r w:rsidRPr="003B0044">
        <w:rPr>
          <w:rStyle w:val="StyleUnderline"/>
          <w:highlight w:val="cyan"/>
        </w:rPr>
        <w:t>justiciability doctrines</w:t>
      </w:r>
      <w:r w:rsidRPr="007D2D05">
        <w:rPr>
          <w:sz w:val="14"/>
        </w:rPr>
        <w:t xml:space="preserve">,1 the </w:t>
      </w:r>
      <w:r w:rsidRPr="005E3D6A">
        <w:rPr>
          <w:rStyle w:val="StyleUnderline"/>
        </w:rPr>
        <w:t xml:space="preserve">ripeness doctrine </w:t>
      </w:r>
      <w:r w:rsidRPr="003B0044">
        <w:rPr>
          <w:rStyle w:val="Emphasis"/>
          <w:highlight w:val="cyan"/>
        </w:rPr>
        <w:t>defines</w:t>
      </w:r>
      <w:r w:rsidRPr="005E3D6A">
        <w:rPr>
          <w:rStyle w:val="StyleUnderline"/>
        </w:rPr>
        <w:t xml:space="preserve"> the </w:t>
      </w:r>
      <w:r w:rsidRPr="003B0044">
        <w:rPr>
          <w:rStyle w:val="Emphasis"/>
          <w:highlight w:val="cyan"/>
        </w:rPr>
        <w:t>limits</w:t>
      </w:r>
      <w:r w:rsidRPr="005E3D6A">
        <w:rPr>
          <w:rStyle w:val="StyleUnderline"/>
        </w:rPr>
        <w:t xml:space="preserve"> of a </w:t>
      </w:r>
      <w:r w:rsidRPr="003B0044">
        <w:rPr>
          <w:rStyle w:val="StyleUnderline"/>
          <w:highlight w:val="cyan"/>
        </w:rPr>
        <w:t xml:space="preserve">federal court's </w:t>
      </w:r>
      <w:r w:rsidRPr="003B0044">
        <w:rPr>
          <w:rStyle w:val="Emphasis"/>
          <w:highlight w:val="cyan"/>
        </w:rPr>
        <w:t>jurisdiction</w:t>
      </w:r>
      <w:r w:rsidRPr="005E3D6A">
        <w:rPr>
          <w:rStyle w:val="StyleUnderline"/>
        </w:rPr>
        <w:t xml:space="preserve"> to </w:t>
      </w:r>
      <w:r w:rsidRPr="007D2D05">
        <w:rPr>
          <w:rStyle w:val="StyleUnderline"/>
          <w:highlight w:val="cyan"/>
        </w:rPr>
        <w:t>adjudicate</w:t>
      </w:r>
      <w:r w:rsidRPr="005E3D6A">
        <w:rPr>
          <w:rStyle w:val="StyleUnderline"/>
        </w:rPr>
        <w:t xml:space="preserve"> </w:t>
      </w:r>
      <w:r w:rsidRPr="003B0044">
        <w:rPr>
          <w:rStyle w:val="Emphasis"/>
        </w:rPr>
        <w:t xml:space="preserve">certain </w:t>
      </w:r>
      <w:r w:rsidRPr="007D2D05">
        <w:rPr>
          <w:rStyle w:val="Emphasis"/>
          <w:highlight w:val="cyan"/>
        </w:rPr>
        <w:t>disputes</w:t>
      </w:r>
      <w:r w:rsidRPr="007D2D05">
        <w:rPr>
          <w:rStyle w:val="StyleUnderline"/>
          <w:highlight w:val="cyan"/>
        </w:rPr>
        <w:t>.</w:t>
      </w:r>
      <w:r w:rsidRPr="007D2D05">
        <w:rPr>
          <w:sz w:val="14"/>
        </w:rPr>
        <w:t xml:space="preserve">2 </w:t>
      </w:r>
      <w:r w:rsidRPr="005E3D6A">
        <w:rPr>
          <w:rStyle w:val="StyleUnderline"/>
        </w:rPr>
        <w:t xml:space="preserve">Ripeness concerns "the timing of judicial intervention," and </w:t>
      </w:r>
      <w:r w:rsidRPr="007D2D05">
        <w:rPr>
          <w:rStyle w:val="Emphasis"/>
          <w:highlight w:val="cyan"/>
        </w:rPr>
        <w:t>prevents</w:t>
      </w:r>
      <w:r w:rsidRPr="003B0044">
        <w:rPr>
          <w:rStyle w:val="Emphasis"/>
        </w:rPr>
        <w:t xml:space="preserve"> federal </w:t>
      </w:r>
      <w:r w:rsidRPr="007D2D05">
        <w:rPr>
          <w:rStyle w:val="Emphasis"/>
          <w:highlight w:val="cyan"/>
        </w:rPr>
        <w:t>courts</w:t>
      </w:r>
      <w:r w:rsidRPr="005E3D6A">
        <w:rPr>
          <w:rStyle w:val="StyleUnderline"/>
        </w:rPr>
        <w:t xml:space="preserve"> from "entangling themselves </w:t>
      </w:r>
      <w:r w:rsidRPr="007D2D05">
        <w:rPr>
          <w:rStyle w:val="StyleUnderline"/>
          <w:highlight w:val="cyan"/>
        </w:rPr>
        <w:t xml:space="preserve">in </w:t>
      </w:r>
      <w:r w:rsidRPr="007D2D05">
        <w:rPr>
          <w:rStyle w:val="Emphasis"/>
          <w:highlight w:val="cyan"/>
        </w:rPr>
        <w:t>abstract disagreements</w:t>
      </w:r>
      <w:r w:rsidRPr="005E3D6A">
        <w:rPr>
          <w:rStyle w:val="StyleUnderline"/>
        </w:rPr>
        <w:t>" by adjudicating disputes too early.</w:t>
      </w:r>
      <w:r w:rsidRPr="007D2D05">
        <w:rPr>
          <w:sz w:val="14"/>
        </w:rPr>
        <w:t xml:space="preserve">3 Any party to the litigation—as well as the judge—may challenge a case as unripe at any stage in the litigation, including for the first time on appeal.4 To </w:t>
      </w:r>
      <w:r w:rsidRPr="003B0044">
        <w:rPr>
          <w:rStyle w:val="StyleUnderline"/>
        </w:rPr>
        <w:t xml:space="preserve">determine whether a </w:t>
      </w:r>
      <w:r w:rsidRPr="007D2D05">
        <w:rPr>
          <w:rStyle w:val="Emphasis"/>
          <w:highlight w:val="cyan"/>
        </w:rPr>
        <w:t>particular</w:t>
      </w:r>
      <w:r w:rsidRPr="007D2D05">
        <w:rPr>
          <w:rStyle w:val="StyleUnderline"/>
          <w:highlight w:val="cyan"/>
        </w:rPr>
        <w:t xml:space="preserve"> dispute </w:t>
      </w:r>
      <w:r w:rsidRPr="00380611">
        <w:rPr>
          <w:rStyle w:val="StyleUnderline"/>
        </w:rPr>
        <w:t xml:space="preserve">is </w:t>
      </w:r>
      <w:r w:rsidRPr="007D2D05">
        <w:rPr>
          <w:rStyle w:val="Emphasis"/>
          <w:highlight w:val="cyan"/>
        </w:rPr>
        <w:t>ripe</w:t>
      </w:r>
      <w:r w:rsidRPr="003B0044">
        <w:rPr>
          <w:rStyle w:val="StyleUnderline"/>
        </w:rPr>
        <w:t xml:space="preserve"> for judicial resolution, courts employ the Abbott Laboratories test, named after the Supreme Court's decision in Abbott Laboratories v. Gardner</w:t>
      </w:r>
      <w:r w:rsidRPr="007D2D05">
        <w:rPr>
          <w:sz w:val="14"/>
        </w:rPr>
        <w:t xml:space="preserve">.5 The Abbott Laboratories standard requires courts to evaluate two factors to determine whether a dispute is ripe: "(1) the fitness of the issues for judicial decision and (2) the hardship to the parties of withholding court consideration" until a later time.6 A </w:t>
      </w:r>
      <w:r w:rsidRPr="007D2D05">
        <w:rPr>
          <w:rStyle w:val="StyleUnderline"/>
          <w:highlight w:val="cyan"/>
        </w:rPr>
        <w:t>claim</w:t>
      </w:r>
      <w:r w:rsidRPr="003B0044">
        <w:rPr>
          <w:rStyle w:val="StyleUnderline"/>
        </w:rPr>
        <w:t xml:space="preserve"> may be </w:t>
      </w:r>
      <w:r w:rsidRPr="007D2D05">
        <w:rPr>
          <w:rStyle w:val="StyleUnderline"/>
          <w:highlight w:val="cyan"/>
        </w:rPr>
        <w:t>unripe</w:t>
      </w:r>
      <w:r w:rsidRPr="003B0044">
        <w:rPr>
          <w:rStyle w:val="StyleUnderline"/>
        </w:rPr>
        <w:t xml:space="preserve"> if it is </w:t>
      </w:r>
      <w:r w:rsidRPr="007D2D05">
        <w:rPr>
          <w:rStyle w:val="StyleUnderline"/>
          <w:highlight w:val="cyan"/>
        </w:rPr>
        <w:t xml:space="preserve">based upon </w:t>
      </w:r>
      <w:r w:rsidRPr="007D2D05">
        <w:rPr>
          <w:rStyle w:val="Emphasis"/>
          <w:highlight w:val="cyan"/>
        </w:rPr>
        <w:t>future events</w:t>
      </w:r>
      <w:r w:rsidRPr="003B0044">
        <w:rPr>
          <w:rStyle w:val="StyleUnderline"/>
        </w:rPr>
        <w:t xml:space="preserve"> that may </w:t>
      </w:r>
      <w:r w:rsidRPr="007D2D05">
        <w:rPr>
          <w:rStyle w:val="StyleUnderline"/>
          <w:highlight w:val="cyan"/>
        </w:rPr>
        <w:t>not occur as predicted</w:t>
      </w:r>
      <w:r w:rsidRPr="003B0044">
        <w:rPr>
          <w:rStyle w:val="StyleUnderline"/>
        </w:rPr>
        <w:t xml:space="preserve"> or at all.7 If waiting to decide a case would put the </w:t>
      </w:r>
      <w:r w:rsidRPr="007D2D05">
        <w:rPr>
          <w:rStyle w:val="Emphasis"/>
          <w:highlight w:val="cyan"/>
        </w:rPr>
        <w:t>court</w:t>
      </w:r>
      <w:r w:rsidRPr="003B0044">
        <w:rPr>
          <w:rStyle w:val="StyleUnderline"/>
        </w:rPr>
        <w:t xml:space="preserve"> in a </w:t>
      </w:r>
      <w:r w:rsidRPr="007D2D05">
        <w:rPr>
          <w:rStyle w:val="StyleUnderline"/>
          <w:highlight w:val="cyan"/>
        </w:rPr>
        <w:t>better position</w:t>
      </w:r>
      <w:r w:rsidRPr="003B0044">
        <w:rPr>
          <w:rStyle w:val="StyleUnderline"/>
        </w:rPr>
        <w:t xml:space="preserve"> to </w:t>
      </w:r>
      <w:r w:rsidRPr="007D2D05">
        <w:rPr>
          <w:rStyle w:val="StyleUnderline"/>
          <w:highlight w:val="cyan"/>
        </w:rPr>
        <w:t>resolve</w:t>
      </w:r>
      <w:r w:rsidRPr="003B0044">
        <w:rPr>
          <w:rStyle w:val="StyleUnderline"/>
        </w:rPr>
        <w:t xml:space="preserve"> the </w:t>
      </w:r>
      <w:r w:rsidRPr="007D2D05">
        <w:rPr>
          <w:rStyle w:val="StyleUnderline"/>
          <w:highlight w:val="cyan"/>
        </w:rPr>
        <w:t>dispute</w:t>
      </w:r>
      <w:r w:rsidRPr="003B0044">
        <w:rPr>
          <w:rStyle w:val="StyleUnderline"/>
        </w:rPr>
        <w:t xml:space="preserve">, such as </w:t>
      </w:r>
      <w:r w:rsidRPr="007D2D05">
        <w:rPr>
          <w:rStyle w:val="StyleUnderline"/>
          <w:highlight w:val="cyan"/>
        </w:rPr>
        <w:t>when</w:t>
      </w:r>
      <w:r w:rsidRPr="003B0044">
        <w:rPr>
          <w:rStyle w:val="StyleUnderline"/>
        </w:rPr>
        <w:t xml:space="preserve"> further </w:t>
      </w:r>
      <w:r w:rsidRPr="007D2D05">
        <w:rPr>
          <w:rStyle w:val="Emphasis"/>
          <w:highlight w:val="cyan"/>
        </w:rPr>
        <w:t>factual development</w:t>
      </w:r>
      <w:r w:rsidRPr="003B0044">
        <w:rPr>
          <w:rStyle w:val="StyleUnderline"/>
        </w:rPr>
        <w:t xml:space="preserve"> would </w:t>
      </w:r>
      <w:r w:rsidRPr="007D2D05">
        <w:rPr>
          <w:rStyle w:val="StyleUnderline"/>
          <w:highlight w:val="cyan"/>
        </w:rPr>
        <w:t>help</w:t>
      </w:r>
      <w:r w:rsidRPr="003B0044">
        <w:rPr>
          <w:rStyle w:val="StyleUnderline"/>
        </w:rPr>
        <w:t xml:space="preserve"> the </w:t>
      </w:r>
      <w:r w:rsidRPr="007D2D05">
        <w:rPr>
          <w:rStyle w:val="StyleUnderline"/>
          <w:highlight w:val="cyan"/>
        </w:rPr>
        <w:t>court</w:t>
      </w:r>
      <w:r w:rsidRPr="003B0044">
        <w:rPr>
          <w:rStyle w:val="StyleUnderline"/>
        </w:rPr>
        <w:t xml:space="preserve"> adjudicate the case, the </w:t>
      </w:r>
      <w:r w:rsidRPr="007D2D05">
        <w:rPr>
          <w:rStyle w:val="StyleUnderline"/>
          <w:highlight w:val="cyan"/>
        </w:rPr>
        <w:t>case</w:t>
      </w:r>
      <w:r w:rsidRPr="003B0044">
        <w:rPr>
          <w:rStyle w:val="StyleUnderline"/>
        </w:rPr>
        <w:t xml:space="preserve"> may be </w:t>
      </w:r>
      <w:r w:rsidRPr="007D2D05">
        <w:rPr>
          <w:rStyle w:val="Emphasis"/>
          <w:highlight w:val="cyan"/>
        </w:rPr>
        <w:t>unripe</w:t>
      </w:r>
      <w:r w:rsidRPr="003B0044">
        <w:rPr>
          <w:rStyle w:val="StyleUnderline"/>
        </w:rPr>
        <w:t xml:space="preserve"> and </w:t>
      </w:r>
      <w:r w:rsidRPr="007D2D05">
        <w:rPr>
          <w:rStyle w:val="Emphasis"/>
          <w:highlight w:val="cyan"/>
        </w:rPr>
        <w:t>therefore nonjusticiable</w:t>
      </w:r>
      <w:r w:rsidRPr="007D2D05">
        <w:rPr>
          <w:sz w:val="14"/>
        </w:rPr>
        <w:t>.8 As discussed below, ripeness issues arise in a wide variety of contexts, including challenges to administrative agencies' actions or policies and pre-enforcement challenges to criminal statutes.9</w:t>
      </w:r>
    </w:p>
    <w:p w14:paraId="474C0BAD" w14:textId="77777777" w:rsidR="0012239F" w:rsidRPr="00AC209D" w:rsidRDefault="0012239F" w:rsidP="0012239F"/>
    <w:p w14:paraId="64BA3882" w14:textId="77777777" w:rsidR="0012239F" w:rsidRDefault="0012239F" w:rsidP="0012239F">
      <w:pPr>
        <w:pStyle w:val="Heading3"/>
      </w:pPr>
      <w:r>
        <w:t>AT Curbing</w:t>
      </w:r>
    </w:p>
    <w:p w14:paraId="5716BB73" w14:textId="77777777" w:rsidR="0012239F" w:rsidRPr="0005059C" w:rsidRDefault="0012239F" w:rsidP="0012239F">
      <w:pPr>
        <w:pStyle w:val="Heading4"/>
      </w:pPr>
      <w:r>
        <w:t xml:space="preserve">Curbing threats </w:t>
      </w:r>
      <w:r>
        <w:rPr>
          <w:u w:val="single"/>
        </w:rPr>
        <w:t>fail</w:t>
      </w:r>
      <w:r>
        <w:t xml:space="preserve">—they’re not </w:t>
      </w:r>
      <w:r>
        <w:rPr>
          <w:u w:val="single"/>
        </w:rPr>
        <w:t>credible</w:t>
      </w:r>
      <w:r>
        <w:t>.</w:t>
      </w:r>
    </w:p>
    <w:p w14:paraId="1E221E05" w14:textId="77777777" w:rsidR="0012239F" w:rsidRDefault="0012239F" w:rsidP="0012239F">
      <w:r w:rsidRPr="00892F28">
        <w:rPr>
          <w:rStyle w:val="Style13ptBold"/>
        </w:rPr>
        <w:t>Lowry 20</w:t>
      </w:r>
      <w:r>
        <w:t xml:space="preserve"> - (Rich Lowry, editor of National Review and a contributing editor with Politico Magazine; 9-23-2020, POLITICO, "Opinion," doa: 1-12-2022) url: https://www.politico.com/news/magazine/2020/09/23/court-packing-is-a-fantasy-420828</w:t>
      </w:r>
    </w:p>
    <w:p w14:paraId="1DE6673B" w14:textId="77777777" w:rsidR="0012239F" w:rsidRPr="002D746D" w:rsidRDefault="0012239F" w:rsidP="0012239F">
      <w:pPr>
        <w:rPr>
          <w:sz w:val="14"/>
        </w:rPr>
      </w:pPr>
      <w:r w:rsidRPr="00756919">
        <w:rPr>
          <w:rStyle w:val="Emphasis"/>
          <w:highlight w:val="cyan"/>
        </w:rPr>
        <w:t>No matter how outraged</w:t>
      </w:r>
      <w:r w:rsidRPr="00892F28">
        <w:rPr>
          <w:rStyle w:val="Emphasis"/>
        </w:rPr>
        <w:t xml:space="preserve"> a party is, the rules of </w:t>
      </w:r>
      <w:r w:rsidRPr="00756919">
        <w:rPr>
          <w:rStyle w:val="Emphasis"/>
          <w:highlight w:val="cyan"/>
        </w:rPr>
        <w:t>political gravity</w:t>
      </w:r>
      <w:r w:rsidRPr="00892F28">
        <w:rPr>
          <w:rStyle w:val="Emphasis"/>
        </w:rPr>
        <w:t xml:space="preserve"> still </w:t>
      </w:r>
      <w:r w:rsidRPr="00756919">
        <w:rPr>
          <w:rStyle w:val="Emphasis"/>
          <w:highlight w:val="cyan"/>
        </w:rPr>
        <w:t>apply</w:t>
      </w:r>
      <w:r w:rsidRPr="00892F28">
        <w:rPr>
          <w:rStyle w:val="StyleUnderline"/>
        </w:rPr>
        <w:t>. A president is at the high point of his power at the outset</w:t>
      </w:r>
      <w:r w:rsidRPr="002D746D">
        <w:rPr>
          <w:sz w:val="14"/>
        </w:rPr>
        <w:t xml:space="preserve">, steadily </w:t>
      </w:r>
      <w:r w:rsidRPr="00892F28">
        <w:rPr>
          <w:rStyle w:val="StyleUnderline"/>
        </w:rPr>
        <w:t xml:space="preserve">losing juice until a nearly </w:t>
      </w:r>
      <w:r w:rsidRPr="00892F28">
        <w:rPr>
          <w:rStyle w:val="Emphasis"/>
        </w:rPr>
        <w:t>inevitable midterm rebuke</w:t>
      </w:r>
      <w:r w:rsidRPr="002D746D">
        <w:rPr>
          <w:sz w:val="14"/>
        </w:rPr>
        <w:t xml:space="preserve"> substantially reduces his or her sway.</w:t>
      </w:r>
    </w:p>
    <w:p w14:paraId="2B130BDD" w14:textId="77777777" w:rsidR="0012239F" w:rsidRPr="002D746D" w:rsidRDefault="0012239F" w:rsidP="0012239F">
      <w:pPr>
        <w:rPr>
          <w:sz w:val="14"/>
        </w:rPr>
      </w:pPr>
      <w:r w:rsidRPr="002D746D">
        <w:rPr>
          <w:sz w:val="14"/>
        </w:rPr>
        <w:t>Would Biden be so determined to pack the court that he would spend precious capital early in his presidency on it? If so, voting, green energy and health care legislation would take a back seat, and depending on the severity of the backlash, perhaps not happen at all.</w:t>
      </w:r>
    </w:p>
    <w:p w14:paraId="14BAF76D" w14:textId="77777777" w:rsidR="0012239F" w:rsidRPr="002D746D" w:rsidRDefault="0012239F" w:rsidP="0012239F">
      <w:pPr>
        <w:rPr>
          <w:sz w:val="14"/>
        </w:rPr>
      </w:pPr>
      <w:r w:rsidRPr="002D746D">
        <w:rPr>
          <w:sz w:val="14"/>
        </w:rPr>
        <w:t>If, instead, all that legislation went first, court-packing would be pushed toward the back of the line, when Biden would have less political power than when he started. This would make court-packing, a gargantuan task in the best of circumstances, even harder.</w:t>
      </w:r>
    </w:p>
    <w:p w14:paraId="63B2D7C7" w14:textId="77777777" w:rsidR="0012239F" w:rsidRPr="002D746D" w:rsidRDefault="0012239F" w:rsidP="0012239F">
      <w:pPr>
        <w:rPr>
          <w:sz w:val="14"/>
        </w:rPr>
      </w:pPr>
      <w:r w:rsidRPr="002D746D">
        <w:rPr>
          <w:sz w:val="14"/>
        </w:rPr>
        <w:t xml:space="preserve">The question of timing would enter in another way. </w:t>
      </w:r>
      <w:r w:rsidRPr="00756919">
        <w:rPr>
          <w:rStyle w:val="StyleUnderline"/>
          <w:highlight w:val="cyan"/>
        </w:rPr>
        <w:t>Let’s say there’s a</w:t>
      </w:r>
      <w:r w:rsidRPr="00892F28">
        <w:rPr>
          <w:rStyle w:val="StyleUnderline"/>
        </w:rPr>
        <w:t xml:space="preserve"> bruising </w:t>
      </w:r>
      <w:r w:rsidRPr="00756919">
        <w:rPr>
          <w:rStyle w:val="StyleUnderline"/>
          <w:highlight w:val="cyan"/>
        </w:rPr>
        <w:t>battle over court-packing</w:t>
      </w:r>
      <w:r w:rsidRPr="00892F28">
        <w:rPr>
          <w:rStyle w:val="StyleUnderline"/>
        </w:rPr>
        <w:t xml:space="preserve"> that Democrats win sometime </w:t>
      </w:r>
      <w:r w:rsidRPr="00756919">
        <w:rPr>
          <w:rStyle w:val="StyleUnderline"/>
          <w:highlight w:val="cyan"/>
        </w:rPr>
        <w:t xml:space="preserve">in the </w:t>
      </w:r>
      <w:r w:rsidRPr="00756919">
        <w:rPr>
          <w:rStyle w:val="Emphasis"/>
          <w:highlight w:val="cyan"/>
        </w:rPr>
        <w:t>second year</w:t>
      </w:r>
      <w:r w:rsidRPr="00756919">
        <w:rPr>
          <w:rStyle w:val="StyleUnderline"/>
          <w:highlight w:val="cyan"/>
        </w:rPr>
        <w:t xml:space="preserve"> of</w:t>
      </w:r>
      <w:r w:rsidRPr="00892F28">
        <w:rPr>
          <w:rStyle w:val="StyleUnderline"/>
        </w:rPr>
        <w:t xml:space="preserve"> a </w:t>
      </w:r>
      <w:r w:rsidRPr="00756919">
        <w:rPr>
          <w:rStyle w:val="Emphasis"/>
          <w:highlight w:val="cyan"/>
        </w:rPr>
        <w:t>Biden</w:t>
      </w:r>
      <w:r w:rsidRPr="00892F28">
        <w:rPr>
          <w:rStyle w:val="Emphasis"/>
        </w:rPr>
        <w:t xml:space="preserve"> presidency</w:t>
      </w:r>
      <w:r w:rsidRPr="00892F28">
        <w:rPr>
          <w:rStyle w:val="StyleUnderline"/>
        </w:rPr>
        <w:t xml:space="preserve">. </w:t>
      </w:r>
      <w:r w:rsidRPr="00756919">
        <w:rPr>
          <w:rStyle w:val="StyleUnderline"/>
          <w:highlight w:val="cyan"/>
        </w:rPr>
        <w:t xml:space="preserve">How much </w:t>
      </w:r>
      <w:r w:rsidRPr="00756919">
        <w:rPr>
          <w:rStyle w:val="Emphasis"/>
          <w:highlight w:val="cyan"/>
        </w:rPr>
        <w:t>time</w:t>
      </w:r>
      <w:r w:rsidRPr="00756919">
        <w:rPr>
          <w:rStyle w:val="StyleUnderline"/>
          <w:highlight w:val="cyan"/>
        </w:rPr>
        <w:t xml:space="preserve"> and </w:t>
      </w:r>
      <w:r w:rsidRPr="00756919">
        <w:rPr>
          <w:rStyle w:val="Emphasis"/>
          <w:highlight w:val="cyan"/>
        </w:rPr>
        <w:t>p</w:t>
      </w:r>
      <w:r w:rsidRPr="00892F28">
        <w:rPr>
          <w:rStyle w:val="StyleUnderline"/>
        </w:rPr>
        <w:t xml:space="preserve">olitical </w:t>
      </w:r>
      <w:r w:rsidRPr="00756919">
        <w:rPr>
          <w:rStyle w:val="Emphasis"/>
          <w:highlight w:val="cyan"/>
        </w:rPr>
        <w:t>c</w:t>
      </w:r>
      <w:r w:rsidRPr="00892F28">
        <w:rPr>
          <w:rStyle w:val="StyleUnderline"/>
        </w:rPr>
        <w:t xml:space="preserve">apital </w:t>
      </w:r>
      <w:r w:rsidRPr="00756919">
        <w:rPr>
          <w:rStyle w:val="StyleUnderline"/>
          <w:highlight w:val="cyan"/>
        </w:rPr>
        <w:t>would they</w:t>
      </w:r>
      <w:r w:rsidRPr="00892F28">
        <w:rPr>
          <w:rStyle w:val="StyleUnderline"/>
        </w:rPr>
        <w:t xml:space="preserve"> then </w:t>
      </w:r>
      <w:r w:rsidRPr="00756919">
        <w:rPr>
          <w:rStyle w:val="StyleUnderline"/>
          <w:highlight w:val="cyan"/>
        </w:rPr>
        <w:t>have</w:t>
      </w:r>
      <w:r w:rsidRPr="00892F28">
        <w:rPr>
          <w:rStyle w:val="StyleUnderline"/>
        </w:rPr>
        <w:t xml:space="preserve"> to </w:t>
      </w:r>
      <w:r w:rsidRPr="00892F28">
        <w:rPr>
          <w:rStyle w:val="Emphasis"/>
        </w:rPr>
        <w:t>fill the seats</w:t>
      </w:r>
      <w:r w:rsidRPr="00892F28">
        <w:rPr>
          <w:rStyle w:val="StyleUnderline"/>
        </w:rPr>
        <w:t xml:space="preserve">? Enough to fill all of them </w:t>
      </w:r>
      <w:r w:rsidRPr="00892F28">
        <w:rPr>
          <w:rStyle w:val="Emphasis"/>
        </w:rPr>
        <w:t>before the midterms</w:t>
      </w:r>
      <w:r w:rsidRPr="00892F28">
        <w:rPr>
          <w:rStyle w:val="StyleUnderline"/>
        </w:rPr>
        <w:t xml:space="preserve">? If not, </w:t>
      </w:r>
      <w:r w:rsidRPr="00756919">
        <w:rPr>
          <w:rStyle w:val="StyleUnderline"/>
          <w:highlight w:val="cyan"/>
        </w:rPr>
        <w:t>they</w:t>
      </w:r>
      <w:r w:rsidRPr="00892F28">
        <w:rPr>
          <w:rStyle w:val="StyleUnderline"/>
        </w:rPr>
        <w:t xml:space="preserve"> certainly </w:t>
      </w:r>
      <w:r w:rsidRPr="00756919">
        <w:rPr>
          <w:rStyle w:val="Emphasis"/>
          <w:highlight w:val="cyan"/>
        </w:rPr>
        <w:t>wouldn’t get filled if Republicans took back the Senate</w:t>
      </w:r>
      <w:r w:rsidRPr="00892F28">
        <w:rPr>
          <w:rStyle w:val="StyleUnderline"/>
        </w:rPr>
        <w:t xml:space="preserve">, a scenario that’s </w:t>
      </w:r>
      <w:r w:rsidRPr="00892F28">
        <w:rPr>
          <w:rStyle w:val="Emphasis"/>
        </w:rPr>
        <w:t>easy to imagine</w:t>
      </w:r>
      <w:r w:rsidRPr="002D746D">
        <w:rPr>
          <w:sz w:val="14"/>
        </w:rPr>
        <w:t>.</w:t>
      </w:r>
    </w:p>
    <w:p w14:paraId="5F0CDC8F" w14:textId="77777777" w:rsidR="0012239F" w:rsidRPr="00892F28" w:rsidRDefault="0012239F" w:rsidP="0012239F">
      <w:pPr>
        <w:rPr>
          <w:rStyle w:val="StyleUnderline"/>
        </w:rPr>
      </w:pPr>
      <w:r w:rsidRPr="002D746D">
        <w:rPr>
          <w:sz w:val="14"/>
        </w:rPr>
        <w:t xml:space="preserve">And, of course, </w:t>
      </w:r>
      <w:r w:rsidRPr="00892F28">
        <w:rPr>
          <w:rStyle w:val="StyleUnderline"/>
        </w:rPr>
        <w:t xml:space="preserve">when Republicans hold the presidency and Congress again, they’d </w:t>
      </w:r>
      <w:r w:rsidRPr="00892F28">
        <w:rPr>
          <w:rStyle w:val="Emphasis"/>
        </w:rPr>
        <w:t>add their own seats</w:t>
      </w:r>
      <w:r w:rsidRPr="00892F28">
        <w:rPr>
          <w:rStyle w:val="StyleUnderline"/>
        </w:rPr>
        <w:t xml:space="preserve"> or </w:t>
      </w:r>
      <w:r w:rsidRPr="00892F28">
        <w:rPr>
          <w:rStyle w:val="Emphasis"/>
        </w:rPr>
        <w:t>subtract the Democratic ones</w:t>
      </w:r>
      <w:r w:rsidRPr="00892F28">
        <w:rPr>
          <w:rStyle w:val="StyleUnderline"/>
        </w:rPr>
        <w:t xml:space="preserve">, </w:t>
      </w:r>
      <w:r w:rsidRPr="00756919">
        <w:rPr>
          <w:rStyle w:val="StyleUnderline"/>
          <w:highlight w:val="cyan"/>
        </w:rPr>
        <w:t>making the</w:t>
      </w:r>
      <w:r w:rsidRPr="00892F28">
        <w:rPr>
          <w:rStyle w:val="StyleUnderline"/>
        </w:rPr>
        <w:t xml:space="preserve"> entire </w:t>
      </w:r>
      <w:r w:rsidRPr="00756919">
        <w:rPr>
          <w:rStyle w:val="StyleUnderline"/>
          <w:highlight w:val="cyan"/>
        </w:rPr>
        <w:t>exercise a nullity</w:t>
      </w:r>
      <w:r w:rsidRPr="00892F28">
        <w:rPr>
          <w:rStyle w:val="StyleUnderline"/>
        </w:rPr>
        <w:t xml:space="preserve"> except for the permanent </w:t>
      </w:r>
      <w:r w:rsidRPr="00892F28">
        <w:rPr>
          <w:rStyle w:val="Emphasis"/>
        </w:rPr>
        <w:t>diminishment</w:t>
      </w:r>
      <w:r w:rsidRPr="00892F28">
        <w:rPr>
          <w:rStyle w:val="StyleUnderline"/>
        </w:rPr>
        <w:t xml:space="preserve"> of the </w:t>
      </w:r>
      <w:r w:rsidRPr="00892F28">
        <w:rPr>
          <w:rStyle w:val="Emphasis"/>
        </w:rPr>
        <w:t>standing of the court</w:t>
      </w:r>
      <w:r w:rsidRPr="00892F28">
        <w:rPr>
          <w:rStyle w:val="StyleUnderline"/>
        </w:rPr>
        <w:t>.</w:t>
      </w:r>
    </w:p>
    <w:p w14:paraId="0B76500A" w14:textId="77777777" w:rsidR="0012239F" w:rsidRPr="002D746D" w:rsidRDefault="0012239F" w:rsidP="0012239F">
      <w:pPr>
        <w:rPr>
          <w:sz w:val="14"/>
        </w:rPr>
      </w:pPr>
      <w:r w:rsidRPr="002D746D">
        <w:rPr>
          <w:sz w:val="14"/>
        </w:rPr>
        <w:t xml:space="preserve">It’s also true that, as a general rule, big changes happen in our system when a party makes a sustained public case for them prior to an election. </w:t>
      </w:r>
      <w:r w:rsidRPr="00892F28">
        <w:rPr>
          <w:rStyle w:val="Emphasis"/>
        </w:rPr>
        <w:t>Very few</w:t>
      </w:r>
      <w:r w:rsidRPr="00892F28">
        <w:rPr>
          <w:rStyle w:val="StyleUnderline"/>
        </w:rPr>
        <w:t xml:space="preserve"> elected </w:t>
      </w:r>
      <w:r w:rsidRPr="00756919">
        <w:rPr>
          <w:rStyle w:val="Emphasis"/>
          <w:highlight w:val="cyan"/>
        </w:rPr>
        <w:t>Dem</w:t>
      </w:r>
      <w:r w:rsidRPr="00892F28">
        <w:rPr>
          <w:rStyle w:val="StyleUnderline"/>
        </w:rPr>
        <w:t>ocrat</w:t>
      </w:r>
      <w:r w:rsidRPr="00756919">
        <w:rPr>
          <w:rStyle w:val="Emphasis"/>
          <w:highlight w:val="cyan"/>
        </w:rPr>
        <w:t>s</w:t>
      </w:r>
      <w:r w:rsidRPr="00892F28">
        <w:rPr>
          <w:rStyle w:val="StyleUnderline"/>
        </w:rPr>
        <w:t xml:space="preserve"> are even willing to come out in favor of packing the court</w:t>
      </w:r>
      <w:r w:rsidRPr="002D746D">
        <w:rPr>
          <w:sz w:val="14"/>
        </w:rPr>
        <w:t xml:space="preserve">, trying to make it a central issue in the campaign. </w:t>
      </w:r>
      <w:r w:rsidRPr="00756919">
        <w:rPr>
          <w:rStyle w:val="StyleUnderline"/>
          <w:highlight w:val="cyan"/>
        </w:rPr>
        <w:t>Biden</w:t>
      </w:r>
      <w:r w:rsidRPr="002D746D">
        <w:rPr>
          <w:sz w:val="14"/>
        </w:rPr>
        <w:t xml:space="preserve"> the other day </w:t>
      </w:r>
      <w:r w:rsidRPr="00892F28">
        <w:rPr>
          <w:rStyle w:val="StyleUnderline"/>
        </w:rPr>
        <w:t xml:space="preserve">pointedly </w:t>
      </w:r>
      <w:r w:rsidRPr="00756919">
        <w:rPr>
          <w:rStyle w:val="Emphasis"/>
          <w:highlight w:val="cyan"/>
        </w:rPr>
        <w:t>refused to endorse it</w:t>
      </w:r>
      <w:r w:rsidRPr="002D746D">
        <w:rPr>
          <w:sz w:val="14"/>
        </w:rPr>
        <w:t>.</w:t>
      </w:r>
    </w:p>
    <w:p w14:paraId="54E94D4C" w14:textId="77777777" w:rsidR="0012239F" w:rsidRPr="002D746D" w:rsidRDefault="0012239F" w:rsidP="0012239F">
      <w:pPr>
        <w:rPr>
          <w:sz w:val="14"/>
        </w:rPr>
      </w:pPr>
      <w:r w:rsidRPr="00892F28">
        <w:rPr>
          <w:rStyle w:val="StyleUnderline"/>
        </w:rPr>
        <w:t xml:space="preserve">If an idea is </w:t>
      </w:r>
      <w:r w:rsidRPr="00892F28">
        <w:rPr>
          <w:rStyle w:val="Emphasis"/>
        </w:rPr>
        <w:t>too toxic to talk about</w:t>
      </w:r>
      <w:r w:rsidRPr="00892F28">
        <w:rPr>
          <w:rStyle w:val="StyleUnderline"/>
        </w:rPr>
        <w:t xml:space="preserve">, it’s a good indication that it’s a </w:t>
      </w:r>
      <w:r w:rsidRPr="00892F28">
        <w:rPr>
          <w:rStyle w:val="Emphasis"/>
        </w:rPr>
        <w:t>nonstarter</w:t>
      </w:r>
      <w:r w:rsidRPr="00892F28">
        <w:rPr>
          <w:rStyle w:val="StyleUnderline"/>
        </w:rPr>
        <w:t>.</w:t>
      </w:r>
      <w:r w:rsidRPr="002D746D">
        <w:rPr>
          <w:sz w:val="14"/>
        </w:rPr>
        <w:t xml:space="preserve"> Even though the advocates of what they euphemistically call “court reform” rightly point out that there’s nothing written in stone about the number of justices, it’s going to take a lot of work to convince people that jettisoning the 1869 Judiciary Act is the equivalent of renaming a post office.</w:t>
      </w:r>
    </w:p>
    <w:p w14:paraId="20A644F8" w14:textId="0B963B47" w:rsidR="00A9090C" w:rsidRDefault="00A9090C" w:rsidP="00A9090C">
      <w:pPr>
        <w:pStyle w:val="Heading2"/>
      </w:pPr>
      <w:r>
        <w:t xml:space="preserve">AT: </w:t>
      </w:r>
      <w:r>
        <w:t xml:space="preserve">Space Col </w:t>
      </w:r>
      <w:r>
        <w:t>Bad Impact Turns</w:t>
      </w:r>
    </w:p>
    <w:p w14:paraId="25B0B0BE" w14:textId="77777777" w:rsidR="00A9090C" w:rsidRDefault="00A9090C" w:rsidP="00A9090C">
      <w:pPr>
        <w:pStyle w:val="Heading3"/>
      </w:pPr>
      <w:r>
        <w:t xml:space="preserve">Space Col Impact </w:t>
      </w:r>
    </w:p>
    <w:p w14:paraId="067929EA" w14:textId="77777777" w:rsidR="00A9090C" w:rsidRPr="00B259DA" w:rsidRDefault="00A9090C" w:rsidP="00A9090C">
      <w:pPr>
        <w:pStyle w:val="Heading4"/>
      </w:pPr>
      <w:r>
        <w:t>Space colonization outweighs- extinction is inevitable on Earth- engulfed by the sun, asteroids, etc---</w:t>
      </w:r>
      <w:r w:rsidRPr="00B259DA">
        <w:rPr>
          <w:u w:val="single"/>
        </w:rPr>
        <w:t>Every second</w:t>
      </w:r>
      <w:r w:rsidRPr="00B259DA">
        <w:t xml:space="preserve"> of delay is worth </w:t>
      </w:r>
      <w:r w:rsidRPr="00B259DA">
        <w:rPr>
          <w:u w:val="single"/>
        </w:rPr>
        <w:t>10^29 potential human lives</w:t>
      </w:r>
    </w:p>
    <w:p w14:paraId="7149B505" w14:textId="77777777" w:rsidR="00A9090C" w:rsidRPr="00B259DA" w:rsidRDefault="00A9090C" w:rsidP="00A9090C">
      <w:r w:rsidRPr="00B259DA">
        <w:rPr>
          <w:rStyle w:val="Style13ptBold"/>
        </w:rPr>
        <w:t>Bostrom, ‘3</w:t>
      </w:r>
      <w:r w:rsidRPr="00B259DA">
        <w:t xml:space="preserve"> Nick Bostrom, philosopher at the University of Oxford, a Ph.D. degree in philosophy from the London School of Economics, and was a British Academy Postdoctoral Fellow at the University of Oxford, 2003, “Astronomical Waste: The Opportunity Cost of Delayed Technological Development”, Utilitas Vol. 15, No. 3, </w:t>
      </w:r>
      <w:hyperlink r:id="rId19" w:anchor="_edn8" w:history="1">
        <w:r w:rsidRPr="00B259DA">
          <w:rPr>
            <w:rStyle w:val="Hyperlink"/>
          </w:rPr>
          <w:t>https://nickbostrom.com/astronomical/waste.html#_edn8</w:t>
        </w:r>
      </w:hyperlink>
      <w:r w:rsidRPr="00B259DA">
        <w:t>, EO</w:t>
      </w:r>
    </w:p>
    <w:p w14:paraId="33B277CE" w14:textId="77777777" w:rsidR="00A9090C" w:rsidRDefault="00A9090C" w:rsidP="00A9090C">
      <w:pPr>
        <w:rPr>
          <w:sz w:val="12"/>
        </w:rPr>
      </w:pPr>
      <w:r w:rsidRPr="00B259DA">
        <w:rPr>
          <w:sz w:val="12"/>
        </w:rPr>
        <w:t xml:space="preserve">As I write these words, </w:t>
      </w:r>
      <w:r w:rsidRPr="00B259DA">
        <w:rPr>
          <w:rStyle w:val="StyleUnderline"/>
        </w:rPr>
        <w:t xml:space="preserve">suns are illuminating and heating empty rooms, unused energy is being flushed down black holes, and our great common endowment of </w:t>
      </w:r>
      <w:r w:rsidRPr="00A12211">
        <w:rPr>
          <w:rStyle w:val="Emphasis"/>
          <w:highlight w:val="cyan"/>
        </w:rPr>
        <w:t>negentropy</w:t>
      </w:r>
      <w:r w:rsidRPr="00B259DA">
        <w:rPr>
          <w:rStyle w:val="StyleUnderline"/>
        </w:rPr>
        <w:t xml:space="preserve"> </w:t>
      </w:r>
      <w:r w:rsidRPr="00A12211">
        <w:rPr>
          <w:rStyle w:val="StyleUnderline"/>
          <w:highlight w:val="cyan"/>
        </w:rPr>
        <w:t xml:space="preserve">is being irreversibly degraded into entropy </w:t>
      </w:r>
      <w:r w:rsidRPr="00A12211">
        <w:rPr>
          <w:rStyle w:val="Emphasis"/>
          <w:highlight w:val="cyan"/>
        </w:rPr>
        <w:t>on a cosmic scale</w:t>
      </w:r>
      <w:r w:rsidRPr="00B259DA">
        <w:rPr>
          <w:rStyle w:val="StyleUnderline"/>
        </w:rPr>
        <w:t xml:space="preserve">. </w:t>
      </w:r>
      <w:r w:rsidRPr="00A12211">
        <w:rPr>
          <w:rStyle w:val="StyleUnderline"/>
          <w:highlight w:val="cyan"/>
        </w:rPr>
        <w:t>These are resources that an advanced civilization could have used</w:t>
      </w:r>
      <w:r w:rsidRPr="00B259DA">
        <w:rPr>
          <w:sz w:val="12"/>
          <w:szCs w:val="16"/>
        </w:rPr>
        <w:t xml:space="preserve"> to create value-structures, such as sentient beings living worthwhile lives.</w:t>
      </w:r>
      <w:r w:rsidRPr="00B259DA">
        <w:rPr>
          <w:sz w:val="12"/>
        </w:rPr>
        <w:t xml:space="preserve"> </w:t>
      </w:r>
      <w:r w:rsidRPr="00B259DA">
        <w:rPr>
          <w:sz w:val="12"/>
          <w:szCs w:val="16"/>
        </w:rPr>
        <w:t xml:space="preserve">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We can, however, get a lower bound more straightforwardly by simply </w:t>
      </w:r>
      <w:r w:rsidRPr="00B259DA">
        <w:rPr>
          <w:sz w:val="12"/>
        </w:rPr>
        <w:t xml:space="preserve">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that colonization of our local supercluster is delayed; or equivalently, about 10^29 potential human lives per second. </w:t>
      </w:r>
      <w:r w:rsidRPr="00B259DA">
        <w:rPr>
          <w:sz w:val="12"/>
          <w:szCs w:val="16"/>
        </w:rPr>
        <w:t xml:space="preserve">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Even with the most conservative estimate, assuming a biological implementation of all persons, the potential for one hundred trillion potential human beings is lost for every second of postponement of colonization of our supercluster.[6] II. THE OPPORTUNITY COST OF DELAYED COLONIZATION </w:t>
      </w:r>
      <w:r w:rsidRPr="00B259DA">
        <w:rPr>
          <w:sz w:val="12"/>
        </w:rPr>
        <w:t xml:space="preserve">From a utilitarian perspective, </w:t>
      </w:r>
      <w:r w:rsidRPr="00B259DA">
        <w:rPr>
          <w:rStyle w:val="StyleUnderline"/>
        </w:rPr>
        <w:t xml:space="preserve">this </w:t>
      </w:r>
      <w:r w:rsidRPr="00A12211">
        <w:rPr>
          <w:rStyle w:val="Emphasis"/>
          <w:highlight w:val="cyan"/>
        </w:rPr>
        <w:t>huge loss of potential human lives</w:t>
      </w:r>
      <w:r w:rsidRPr="00B259DA">
        <w:rPr>
          <w:rStyle w:val="StyleUnderline"/>
        </w:rPr>
        <w:t xml:space="preserve"> constitutes a correspondingly huge loss of potential value</w:t>
      </w:r>
      <w:r w:rsidRPr="00B259DA">
        <w:rPr>
          <w:sz w:val="12"/>
        </w:rPr>
        <w:t xml:space="preserve">. I am assuming here that the human lives that could have been created would have been worthwhile ones. Since it is commonly supposed that even current human lives are typically worthwhile, this is a weak assumption. Any civilization advanced enough to colonize the local supercluster would likely also have the ability to establish at least the minimally favorable conditions required for future lives to be worth living. </w:t>
      </w:r>
      <w:r w:rsidRPr="00A12211">
        <w:rPr>
          <w:rStyle w:val="StyleUnderline"/>
          <w:highlight w:val="cyan"/>
        </w:rPr>
        <w:t>The effect on total value</w:t>
      </w:r>
      <w:r w:rsidRPr="00B259DA">
        <w:rPr>
          <w:sz w:val="12"/>
        </w:rPr>
        <w:t xml:space="preserve">, then, </w:t>
      </w:r>
      <w:r w:rsidRPr="00A12211">
        <w:rPr>
          <w:rStyle w:val="StyleUnderline"/>
          <w:highlight w:val="cyan"/>
        </w:rPr>
        <w:t>seems greater for actions that accelerate tech</w:t>
      </w:r>
      <w:r w:rsidRPr="00B259DA">
        <w:rPr>
          <w:rStyle w:val="StyleUnderline"/>
        </w:rPr>
        <w:t xml:space="preserve">nological </w:t>
      </w:r>
      <w:r w:rsidRPr="00A12211">
        <w:rPr>
          <w:rStyle w:val="StyleUnderline"/>
          <w:highlight w:val="cyan"/>
        </w:rPr>
        <w:t>development than</w:t>
      </w:r>
      <w:r w:rsidRPr="00B259DA">
        <w:rPr>
          <w:rStyle w:val="StyleUnderline"/>
        </w:rPr>
        <w:t xml:space="preserve"> for practically </w:t>
      </w:r>
      <w:r w:rsidRPr="00A12211">
        <w:rPr>
          <w:rStyle w:val="StyleUnderline"/>
          <w:highlight w:val="cyan"/>
        </w:rPr>
        <w:t>any other</w:t>
      </w:r>
      <w:r w:rsidRPr="00B259DA">
        <w:rPr>
          <w:rStyle w:val="StyleUnderline"/>
        </w:rPr>
        <w:t xml:space="preserve"> possible </w:t>
      </w:r>
      <w:r w:rsidRPr="00A12211">
        <w:rPr>
          <w:rStyle w:val="StyleUnderline"/>
          <w:highlight w:val="cyan"/>
        </w:rPr>
        <w:t>action. Advancing tech</w:t>
      </w:r>
      <w:r w:rsidRPr="00B259DA">
        <w:rPr>
          <w:rStyle w:val="StyleUnderline"/>
        </w:rPr>
        <w:t>nology</w:t>
      </w:r>
      <w:r w:rsidRPr="00B259DA">
        <w:rPr>
          <w:sz w:val="12"/>
        </w:rPr>
        <w:t xml:space="preserve"> (or its enabling factors, such as economic productivity) </w:t>
      </w:r>
      <w:r w:rsidRPr="00B259DA">
        <w:rPr>
          <w:rStyle w:val="StyleUnderline"/>
        </w:rPr>
        <w:t xml:space="preserve">even by such a tiny amount </w:t>
      </w:r>
      <w:r w:rsidRPr="00A12211">
        <w:rPr>
          <w:rStyle w:val="StyleUnderline"/>
          <w:highlight w:val="cyan"/>
        </w:rPr>
        <w:t>that it leads to colonization</w:t>
      </w:r>
      <w:r w:rsidRPr="00B259DA">
        <w:rPr>
          <w:rStyle w:val="StyleUnderline"/>
        </w:rPr>
        <w:t xml:space="preserve"> of the local supercluster </w:t>
      </w:r>
      <w:r w:rsidRPr="00A12211">
        <w:rPr>
          <w:rStyle w:val="Emphasis"/>
          <w:highlight w:val="cyan"/>
        </w:rPr>
        <w:t>just one second earlier</w:t>
      </w:r>
      <w:r w:rsidRPr="00B259DA">
        <w:rPr>
          <w:rStyle w:val="Emphasis"/>
        </w:rPr>
        <w:t xml:space="preserve"> than would otherwise have happened </w:t>
      </w:r>
      <w:r w:rsidRPr="00A12211">
        <w:rPr>
          <w:rStyle w:val="Emphasis"/>
          <w:highlight w:val="cyan"/>
        </w:rPr>
        <w:t>amounts to bringing about more than 10^29 human live</w:t>
      </w:r>
      <w:r w:rsidRPr="00A12211">
        <w:rPr>
          <w:rStyle w:val="StyleUnderline"/>
          <w:highlight w:val="cyan"/>
        </w:rPr>
        <w:t>s</w:t>
      </w:r>
      <w:r w:rsidRPr="00B259DA">
        <w:rPr>
          <w:sz w:val="12"/>
        </w:rPr>
        <w:t xml:space="preserve"> (or 10^14 human lives if we use the most conservative lower bound) </w:t>
      </w:r>
      <w:r w:rsidRPr="00A12211">
        <w:rPr>
          <w:rStyle w:val="Emphasis"/>
          <w:highlight w:val="cyan"/>
        </w:rPr>
        <w:t>that would not otherwise have existed</w:t>
      </w:r>
      <w:r w:rsidRPr="00B259DA">
        <w:rPr>
          <w:rStyle w:val="StyleUnderline"/>
        </w:rPr>
        <w:t xml:space="preserve">. </w:t>
      </w:r>
      <w:r w:rsidRPr="00B259DA">
        <w:rPr>
          <w:sz w:val="12"/>
        </w:rPr>
        <w:t>Few other philanthropic causes could hope to match that level of utilitarian payoff.</w:t>
      </w:r>
    </w:p>
    <w:p w14:paraId="60AADE65" w14:textId="77777777" w:rsidR="00A9090C" w:rsidRDefault="00A9090C" w:rsidP="00A9090C">
      <w:pPr>
        <w:rPr>
          <w:sz w:val="12"/>
        </w:rPr>
      </w:pPr>
    </w:p>
    <w:p w14:paraId="1622AA40" w14:textId="77777777" w:rsidR="00A9090C" w:rsidRDefault="00A9090C" w:rsidP="00A9090C">
      <w:pPr>
        <w:pStyle w:val="Heading3"/>
      </w:pPr>
      <w:r>
        <w:t>AT: Torres</w:t>
      </w:r>
    </w:p>
    <w:p w14:paraId="4AEA1FC2" w14:textId="77777777" w:rsidR="00A9090C" w:rsidRPr="005E2C6F" w:rsidRDefault="00A9090C" w:rsidP="00A9090C">
      <w:pPr>
        <w:pStyle w:val="Heading4"/>
        <w:rPr>
          <w:rFonts w:cs="Times New Roman"/>
        </w:rPr>
      </w:pPr>
      <w:r w:rsidRPr="005E2C6F">
        <w:rPr>
          <w:rFonts w:cs="Times New Roman"/>
        </w:rPr>
        <w:t xml:space="preserve">Torres is </w:t>
      </w:r>
      <w:r w:rsidRPr="005E2C6F">
        <w:rPr>
          <w:rFonts w:cs="Times New Roman"/>
          <w:u w:val="single"/>
        </w:rPr>
        <w:t>fearmongering</w:t>
      </w:r>
      <w:r w:rsidRPr="005E2C6F">
        <w:rPr>
          <w:rFonts w:cs="Times New Roman"/>
        </w:rPr>
        <w:t xml:space="preserve">, </w:t>
      </w:r>
      <w:r w:rsidRPr="005E2C6F">
        <w:rPr>
          <w:rFonts w:cs="Times New Roman"/>
          <w:u w:val="single"/>
        </w:rPr>
        <w:t>sci-fi</w:t>
      </w:r>
      <w:r w:rsidRPr="005E2C6F">
        <w:rPr>
          <w:rFonts w:cs="Times New Roman"/>
        </w:rPr>
        <w:t xml:space="preserve"> </w:t>
      </w:r>
      <w:r w:rsidRPr="005E2C6F">
        <w:rPr>
          <w:rFonts w:cs="Times New Roman"/>
          <w:u w:val="single"/>
        </w:rPr>
        <w:t>mumbo-jumbo</w:t>
      </w:r>
      <w:r w:rsidRPr="005E2C6F">
        <w:rPr>
          <w:rFonts w:cs="Times New Roman"/>
        </w:rPr>
        <w:t xml:space="preserve">. </w:t>
      </w:r>
    </w:p>
    <w:p w14:paraId="12D12C65" w14:textId="77777777" w:rsidR="00A9090C" w:rsidRPr="005E2C6F" w:rsidRDefault="00A9090C" w:rsidP="00A9090C">
      <w:r w:rsidRPr="005E2C6F">
        <w:rPr>
          <w:rStyle w:val="Style13ptBold"/>
        </w:rPr>
        <w:t>Ćirković 22</w:t>
      </w:r>
      <w:r w:rsidRPr="005E2C6F">
        <w:t xml:space="preserve"> [Milan M. Ćirković, The nutshell kings: Why is human space settlement controversial in the first place?, Futures, Volume 143, 2022, </w:t>
      </w:r>
      <w:hyperlink r:id="rId20" w:history="1">
        <w:r w:rsidRPr="005E2C6F">
          <w:rPr>
            <w:rStyle w:val="Hyperlink"/>
          </w:rPr>
          <w:t>https://doi.org/10.1016/j.futures.2022.103023</w:t>
        </w:r>
      </w:hyperlink>
      <w:r w:rsidRPr="005E2C6F">
        <w:t>]</w:t>
      </w:r>
    </w:p>
    <w:p w14:paraId="7DA0ED23" w14:textId="77777777" w:rsidR="00A9090C" w:rsidRPr="005E2C6F" w:rsidRDefault="00A9090C" w:rsidP="00A9090C">
      <w:r w:rsidRPr="005E2C6F">
        <w:rPr>
          <w:sz w:val="16"/>
        </w:rPr>
        <w:t>The tracts of space skeptics abound with such an appeal to emotion. Thus the philosopher Phil Torres (2018, p. 78): “if such individuals were to gain access to a ‘doomsday machine’ of some sort they would have sadistically, suicidally, and gleefully used it to annihilate their conspecifics”</w:t>
      </w:r>
      <w:r>
        <w:rPr>
          <w:sz w:val="16"/>
        </w:rPr>
        <w:t>---</w:t>
      </w:r>
      <w:r w:rsidRPr="005E2C6F">
        <w:rPr>
          <w:sz w:val="16"/>
        </w:rPr>
        <w:t xml:space="preserve">while the consequences are telling enough and “suicidally” seems reasonable description, one wonders how would the author know about “sadistically” and “gleefully”; if it is not the case, of course, that the emotionally loaded adverbs are used for pure rhetorical effect. In the same category one may find </w:t>
      </w:r>
      <w:r w:rsidRPr="00D03EC0">
        <w:rPr>
          <w:rStyle w:val="TitleChar"/>
          <w:highlight w:val="cyan"/>
        </w:rPr>
        <w:t>Torres’s</w:t>
      </w:r>
      <w:r w:rsidRPr="00D03EC0">
        <w:rPr>
          <w:rStyle w:val="TitleChar"/>
        </w:rPr>
        <w:t xml:space="preserve"> invoking of an---obviously </w:t>
      </w:r>
      <w:r w:rsidRPr="00D03EC0">
        <w:rPr>
          <w:rStyle w:val="TitleChar"/>
          <w:highlight w:val="cyan"/>
        </w:rPr>
        <w:t>overblown</w:t>
      </w:r>
      <w:r w:rsidRPr="00D03EC0">
        <w:rPr>
          <w:rStyle w:val="TitleChar"/>
        </w:rPr>
        <w:t xml:space="preserve"> and already proved to be flawed at the time of writing---</w:t>
      </w:r>
      <w:r w:rsidRPr="00D03EC0">
        <w:rPr>
          <w:rStyle w:val="TitleChar"/>
          <w:highlight w:val="cyan"/>
        </w:rPr>
        <w:t>scenario</w:t>
      </w:r>
      <w:r w:rsidRPr="005E2C6F">
        <w:rPr>
          <w:sz w:val="16"/>
        </w:rPr>
        <w:t xml:space="preserve"> by Ray Kurzweil in which “ecophages destroy the entire biosphere of Earth within </w:t>
      </w:r>
      <w:r w:rsidRPr="005E2C6F">
        <w:rPr>
          <w:sz w:val="16"/>
        </w:rPr>
        <w:sym w:font="Symbol" w:char="F07E"/>
      </w:r>
      <w:r w:rsidRPr="005E2C6F">
        <w:rPr>
          <w:sz w:val="16"/>
        </w:rPr>
        <w:t xml:space="preserve">90 minutes” (p. 82). Fear-mongering reaches its unsurpassable apex with the following sentence: “Consider the billions and billions and billions of populations that could come to occupy the universe with 10 trillion galaxies and 1024 stars, each with its own traditions, boasting of weapons that could destroy entire galaxies or even the entire universe” (ibid., emphasis in the original). Indeed, </w:t>
      </w:r>
      <w:r w:rsidRPr="00D03EC0">
        <w:rPr>
          <w:rStyle w:val="TitleChar"/>
        </w:rPr>
        <w:t xml:space="preserve">once one </w:t>
      </w:r>
      <w:r w:rsidRPr="00D03EC0">
        <w:rPr>
          <w:rStyle w:val="TitleChar"/>
          <w:highlight w:val="cyan"/>
        </w:rPr>
        <w:t>reaches</w:t>
      </w:r>
      <w:r w:rsidRPr="00D03EC0">
        <w:rPr>
          <w:rStyle w:val="TitleChar"/>
        </w:rPr>
        <w:t xml:space="preserve"> these </w:t>
      </w:r>
      <w:r w:rsidRPr="003936F8">
        <w:rPr>
          <w:rStyle w:val="Emphasis"/>
          <w:highlight w:val="cyan"/>
        </w:rPr>
        <w:t>commanding heights of emotional demagoguery</w:t>
      </w:r>
      <w:r w:rsidRPr="00D03EC0">
        <w:rPr>
          <w:rStyle w:val="TitleChar"/>
        </w:rPr>
        <w:t>, where else to go</w:t>
      </w:r>
      <w:r w:rsidRPr="005E2C6F">
        <w:rPr>
          <w:sz w:val="16"/>
        </w:rPr>
        <w:t xml:space="preserve">? </w:t>
      </w:r>
      <w:r w:rsidRPr="00D03EC0">
        <w:rPr>
          <w:rStyle w:val="TitleChar"/>
          <w:highlight w:val="cyan"/>
        </w:rPr>
        <w:t xml:space="preserve">We </w:t>
      </w:r>
      <w:r w:rsidRPr="003936F8">
        <w:rPr>
          <w:rStyle w:val="Emphasis"/>
          <w:highlight w:val="cyan"/>
        </w:rPr>
        <w:t>need not be</w:t>
      </w:r>
      <w:r w:rsidRPr="005E2C6F">
        <w:rPr>
          <w:rStyle w:val="Emphasis"/>
        </w:rPr>
        <w:t xml:space="preserve"> unduly </w:t>
      </w:r>
      <w:r w:rsidRPr="003936F8">
        <w:rPr>
          <w:rStyle w:val="Emphasis"/>
          <w:highlight w:val="cyan"/>
        </w:rPr>
        <w:t>alarmed</w:t>
      </w:r>
      <w:r w:rsidRPr="00D03EC0">
        <w:rPr>
          <w:rStyle w:val="TitleChar"/>
          <w:highlight w:val="cyan"/>
        </w:rPr>
        <w:t xml:space="preserve"> by “weapons that could destroy</w:t>
      </w:r>
      <w:r w:rsidRPr="00D03EC0">
        <w:rPr>
          <w:rStyle w:val="TitleChar"/>
        </w:rPr>
        <w:t xml:space="preserve"> entire galaxies or even </w:t>
      </w:r>
      <w:r w:rsidRPr="00D03EC0">
        <w:rPr>
          <w:rStyle w:val="TitleChar"/>
          <w:highlight w:val="cyan"/>
        </w:rPr>
        <w:t xml:space="preserve">the entire universe”, which are </w:t>
      </w:r>
      <w:r w:rsidRPr="003936F8">
        <w:rPr>
          <w:rStyle w:val="Emphasis"/>
          <w:highlight w:val="cyan"/>
        </w:rPr>
        <w:t>bad sci</w:t>
      </w:r>
      <w:r w:rsidRPr="005E2C6F">
        <w:rPr>
          <w:rStyle w:val="Emphasis"/>
        </w:rPr>
        <w:t>ence-</w:t>
      </w:r>
      <w:r w:rsidRPr="003936F8">
        <w:rPr>
          <w:rStyle w:val="Emphasis"/>
          <w:highlight w:val="cyan"/>
        </w:rPr>
        <w:t>fi</w:t>
      </w:r>
      <w:r w:rsidRPr="005E2C6F">
        <w:rPr>
          <w:rStyle w:val="Emphasis"/>
        </w:rPr>
        <w:t xml:space="preserve">ction </w:t>
      </w:r>
      <w:r w:rsidRPr="003936F8">
        <w:rPr>
          <w:rStyle w:val="Emphasis"/>
          <w:highlight w:val="cyan"/>
        </w:rPr>
        <w:t>nonsense</w:t>
      </w:r>
      <w:r w:rsidRPr="00D03EC0">
        <w:rPr>
          <w:rStyle w:val="TitleChar"/>
        </w:rPr>
        <w:t xml:space="preserve"> if ever there was one.</w:t>
      </w:r>
      <w:r w:rsidRPr="005E2C6F">
        <w:rPr>
          <w:sz w:val="16"/>
        </w:rPr>
        <w:t xml:space="preserve"> 8 Rather, </w:t>
      </w:r>
      <w:r w:rsidRPr="00D03EC0">
        <w:rPr>
          <w:rStyle w:val="TitleChar"/>
        </w:rPr>
        <w:t>one is impressed how one Torres</w:t>
      </w:r>
      <w:r w:rsidRPr="005E2C6F">
        <w:rPr>
          <w:sz w:val="16"/>
        </w:rPr>
        <w:t xml:space="preserve"> in Philadelphia, PA, of 2018 </w:t>
      </w:r>
      <w:r w:rsidRPr="00D03EC0">
        <w:rPr>
          <w:rStyle w:val="TitleChar"/>
        </w:rPr>
        <w:t>perceives the problems facing inhabitants of 1024 stars in the AD 1 billion</w:t>
      </w:r>
      <w:r w:rsidRPr="005E2C6F">
        <w:rPr>
          <w:sz w:val="16"/>
        </w:rPr>
        <w:t xml:space="preserve"> (or so) </w:t>
      </w:r>
      <w:r w:rsidRPr="00D03EC0">
        <w:rPr>
          <w:rStyle w:val="TitleChar"/>
        </w:rPr>
        <w:t>better than… all those inhabitants themselves</w:t>
      </w:r>
      <w:r w:rsidRPr="005E2C6F">
        <w:rPr>
          <w:sz w:val="16"/>
        </w:rPr>
        <w:t>. Perhaps it is “their own traditions” which prevent them from seeing wisdom; if they only were smart enough to accept Torres’s tradition, everything would have been just fine. I shall return to the underlying Whiggish-like fallacy in the next section.</w:t>
      </w:r>
      <w:bookmarkStart w:id="35" w:name="_Hlk120220166"/>
    </w:p>
    <w:bookmarkEnd w:id="35"/>
    <w:p w14:paraId="21B65EBD" w14:textId="77777777" w:rsidR="00A9090C" w:rsidRPr="00C8144C" w:rsidRDefault="00A9090C" w:rsidP="00A9090C"/>
    <w:p w14:paraId="6C5D386C" w14:textId="77777777" w:rsidR="00A9090C" w:rsidRPr="00B55AD5" w:rsidRDefault="00A9090C" w:rsidP="00A9090C"/>
    <w:p w14:paraId="4F4A772D" w14:textId="77777777" w:rsidR="00A9090C" w:rsidRDefault="00A9090C" w:rsidP="00A9090C">
      <w:pPr>
        <w:pStyle w:val="Heading3"/>
      </w:pPr>
      <w:r>
        <w:t>AT: Space Resource Wars</w:t>
      </w:r>
    </w:p>
    <w:p w14:paraId="76CAE192" w14:textId="77777777" w:rsidR="00A9090C" w:rsidRDefault="00A9090C" w:rsidP="00A9090C">
      <w:pPr>
        <w:pStyle w:val="Heading4"/>
      </w:pPr>
      <w:r>
        <w:t xml:space="preserve">Space resource extraction solves sustainability. </w:t>
      </w:r>
    </w:p>
    <w:p w14:paraId="603C9147" w14:textId="77777777" w:rsidR="00A9090C" w:rsidRDefault="00A9090C" w:rsidP="00A9090C">
      <w:r w:rsidRPr="00282300">
        <w:rPr>
          <w:rStyle w:val="Style13ptBold"/>
        </w:rPr>
        <w:t>Whittington ’20</w:t>
      </w:r>
      <w:r>
        <w:t xml:space="preserve"> [Mark; November 22; writes frequently about space and politics, has published a political study of space exploration entitled Why is It So Hard to Go Back to the Moon and is published in the Wall Street Journal, Forbes, The Hill, USA Today, the LA Times, and the Washington Post, among other venues; The Hill, “How space exploration will help to address climate change,” https://thehill.com/opinion/energy-environment/527058-how-space-exploration-will-help-to-address-climate-change/]</w:t>
      </w:r>
    </w:p>
    <w:p w14:paraId="0E9E38B9" w14:textId="77777777" w:rsidR="00A9090C" w:rsidRPr="002D04F1" w:rsidRDefault="00A9090C" w:rsidP="00A9090C">
      <w:pPr>
        <w:rPr>
          <w:sz w:val="16"/>
        </w:rPr>
      </w:pPr>
      <w:r w:rsidRPr="002D04F1">
        <w:rPr>
          <w:sz w:val="16"/>
        </w:rPr>
        <w:t>The Biden approach to NASA seemed to be expressed best by Lori Garver, who served as NASA’s deputy administrator during the Obama administration. According to the Space Review, she said, “If we don’t put some really significant resources into allowing humanity to be sustained on this planet, we’re not going to have the time to leave it. You can’t really do one without the other.”</w:t>
      </w:r>
    </w:p>
    <w:p w14:paraId="66F2C235" w14:textId="77777777" w:rsidR="00A9090C" w:rsidRPr="002D04F1" w:rsidRDefault="00A9090C" w:rsidP="00A9090C">
      <w:pPr>
        <w:rPr>
          <w:sz w:val="16"/>
        </w:rPr>
      </w:pPr>
      <w:r w:rsidRPr="002D04F1">
        <w:rPr>
          <w:sz w:val="16"/>
        </w:rPr>
        <w:t xml:space="preserve">That last sentence is truer than, perhaps, Garver realizes. An article in Astronomy Magazine suggests that </w:t>
      </w:r>
      <w:r w:rsidRPr="000D69A5">
        <w:rPr>
          <w:rStyle w:val="StyleUnderline"/>
          <w:highlight w:val="cyan"/>
        </w:rPr>
        <w:t>the</w:t>
      </w:r>
      <w:r w:rsidRPr="00282300">
        <w:rPr>
          <w:rStyle w:val="StyleUnderline"/>
        </w:rPr>
        <w:t xml:space="preserve"> ultimate </w:t>
      </w:r>
      <w:r w:rsidRPr="000D69A5">
        <w:rPr>
          <w:rStyle w:val="StyleUnderline"/>
          <w:highlight w:val="cyan"/>
        </w:rPr>
        <w:t>solution</w:t>
      </w:r>
      <w:r w:rsidRPr="00282300">
        <w:rPr>
          <w:rStyle w:val="StyleUnderline"/>
        </w:rPr>
        <w:t xml:space="preserve"> to climate change </w:t>
      </w:r>
      <w:r w:rsidRPr="000D69A5">
        <w:rPr>
          <w:rStyle w:val="StyleUnderline"/>
          <w:highlight w:val="cyan"/>
        </w:rPr>
        <w:t>will be to move</w:t>
      </w:r>
      <w:r w:rsidRPr="00282300">
        <w:rPr>
          <w:rStyle w:val="StyleUnderline"/>
        </w:rPr>
        <w:t xml:space="preserve"> </w:t>
      </w:r>
      <w:r w:rsidRPr="00282300">
        <w:rPr>
          <w:rStyle w:val="Emphasis"/>
        </w:rPr>
        <w:t xml:space="preserve">resource </w:t>
      </w:r>
      <w:r w:rsidRPr="000D69A5">
        <w:rPr>
          <w:rStyle w:val="Emphasis"/>
          <w:highlight w:val="cyan"/>
        </w:rPr>
        <w:t>extraction</w:t>
      </w:r>
      <w:r w:rsidRPr="002D04F1">
        <w:rPr>
          <w:sz w:val="16"/>
        </w:rPr>
        <w:t xml:space="preserve"> </w:t>
      </w:r>
      <w:r w:rsidRPr="00282300">
        <w:rPr>
          <w:rStyle w:val="StyleUnderline"/>
        </w:rPr>
        <w:t xml:space="preserve">and </w:t>
      </w:r>
      <w:r w:rsidRPr="00282300">
        <w:rPr>
          <w:rStyle w:val="Emphasis"/>
        </w:rPr>
        <w:t xml:space="preserve">heavy industry </w:t>
      </w:r>
      <w:r w:rsidRPr="000D69A5">
        <w:rPr>
          <w:rStyle w:val="Emphasis"/>
          <w:highlight w:val="cyan"/>
        </w:rPr>
        <w:t>off</w:t>
      </w:r>
      <w:r w:rsidRPr="00282300">
        <w:rPr>
          <w:rStyle w:val="Emphasis"/>
        </w:rPr>
        <w:t xml:space="preserve"> the </w:t>
      </w:r>
      <w:r w:rsidRPr="000D69A5">
        <w:rPr>
          <w:rStyle w:val="Emphasis"/>
          <w:highlight w:val="cyan"/>
        </w:rPr>
        <w:t>planet</w:t>
      </w:r>
      <w:r w:rsidRPr="002D04F1">
        <w:rPr>
          <w:sz w:val="16"/>
        </w:rPr>
        <w:t xml:space="preserve">. The notion seems like science fiction, but some very serious people are looking at the idea of </w:t>
      </w:r>
      <w:r w:rsidRPr="000D69A5">
        <w:rPr>
          <w:rStyle w:val="Emphasis"/>
          <w:highlight w:val="cyan"/>
        </w:rPr>
        <w:t>a space-</w:t>
      </w:r>
      <w:r w:rsidRPr="00282300">
        <w:rPr>
          <w:rStyle w:val="Emphasis"/>
        </w:rPr>
        <w:t xml:space="preserve">based </w:t>
      </w:r>
      <w:r w:rsidRPr="002D04F1">
        <w:rPr>
          <w:rStyle w:val="Emphasis"/>
        </w:rPr>
        <w:t>industrial</w:t>
      </w:r>
      <w:r w:rsidRPr="00282300">
        <w:rPr>
          <w:rStyle w:val="Emphasis"/>
        </w:rPr>
        <w:t xml:space="preserve"> </w:t>
      </w:r>
      <w:r w:rsidRPr="000D69A5">
        <w:rPr>
          <w:rStyle w:val="Emphasis"/>
          <w:highlight w:val="cyan"/>
        </w:rPr>
        <w:t>revolution</w:t>
      </w:r>
      <w:r w:rsidRPr="002D04F1">
        <w:rPr>
          <w:sz w:val="16"/>
        </w:rPr>
        <w:t xml:space="preserve">. Jeff Bezos, who made his billions from Amazon.com and now runs a space launch company called Blue Origin, </w:t>
      </w:r>
      <w:r w:rsidRPr="00282300">
        <w:rPr>
          <w:rStyle w:val="StyleUnderline"/>
        </w:rPr>
        <w:t>suggests “zoning” Earth for residential</w:t>
      </w:r>
      <w:r w:rsidRPr="002D04F1">
        <w:rPr>
          <w:sz w:val="16"/>
        </w:rPr>
        <w:t xml:space="preserve"> </w:t>
      </w:r>
      <w:r w:rsidRPr="00282300">
        <w:rPr>
          <w:rStyle w:val="StyleUnderline"/>
        </w:rPr>
        <w:t>areas and “light industries.”</w:t>
      </w:r>
      <w:r w:rsidRPr="002D04F1">
        <w:rPr>
          <w:sz w:val="16"/>
        </w:rPr>
        <w:t xml:space="preserve"> </w:t>
      </w:r>
      <w:r w:rsidRPr="002D04F1">
        <w:rPr>
          <w:rStyle w:val="StyleUnderline"/>
        </w:rPr>
        <w:t>Mining and manufacturing</w:t>
      </w:r>
      <w:r w:rsidRPr="002D04F1">
        <w:rPr>
          <w:sz w:val="16"/>
        </w:rPr>
        <w:t xml:space="preserve">, two of </w:t>
      </w:r>
      <w:r w:rsidRPr="000D69A5">
        <w:rPr>
          <w:rStyle w:val="StyleUnderline"/>
          <w:highlight w:val="cyan"/>
        </w:rPr>
        <w:t xml:space="preserve">the </w:t>
      </w:r>
      <w:r w:rsidRPr="000D69A5">
        <w:rPr>
          <w:rStyle w:val="Emphasis"/>
          <w:highlight w:val="cyan"/>
        </w:rPr>
        <w:t>biggest sources</w:t>
      </w:r>
      <w:r w:rsidRPr="002D04F1">
        <w:rPr>
          <w:sz w:val="16"/>
        </w:rPr>
        <w:t xml:space="preserve"> </w:t>
      </w:r>
      <w:r w:rsidRPr="000D69A5">
        <w:rPr>
          <w:rStyle w:val="StyleUnderline"/>
          <w:highlight w:val="cyan"/>
        </w:rPr>
        <w:t>of</w:t>
      </w:r>
      <w:r w:rsidRPr="002D04F1">
        <w:rPr>
          <w:sz w:val="16"/>
        </w:rPr>
        <w:t xml:space="preserve"> environmental </w:t>
      </w:r>
      <w:r w:rsidRPr="000D69A5">
        <w:rPr>
          <w:rStyle w:val="StyleUnderline"/>
          <w:highlight w:val="cyan"/>
        </w:rPr>
        <w:t>pollution</w:t>
      </w:r>
      <w:r w:rsidRPr="002D04F1">
        <w:rPr>
          <w:sz w:val="16"/>
        </w:rPr>
        <w:t xml:space="preserve">, </w:t>
      </w:r>
      <w:r w:rsidRPr="000D69A5">
        <w:rPr>
          <w:rStyle w:val="Emphasis"/>
          <w:highlight w:val="cyan"/>
        </w:rPr>
        <w:t>would move</w:t>
      </w:r>
      <w:r w:rsidRPr="002D04F1">
        <w:rPr>
          <w:sz w:val="16"/>
        </w:rPr>
        <w:t xml:space="preserve"> </w:t>
      </w:r>
      <w:r w:rsidRPr="000D69A5">
        <w:rPr>
          <w:rStyle w:val="Emphasis"/>
          <w:highlight w:val="cyan"/>
        </w:rPr>
        <w:t>off</w:t>
      </w:r>
      <w:r w:rsidRPr="002D04F1">
        <w:rPr>
          <w:sz w:val="16"/>
        </w:rPr>
        <w:t xml:space="preserve"> the </w:t>
      </w:r>
      <w:r w:rsidRPr="000D69A5">
        <w:rPr>
          <w:rStyle w:val="Emphasis"/>
          <w:highlight w:val="cyan"/>
        </w:rPr>
        <w:t>planet</w:t>
      </w:r>
      <w:r w:rsidRPr="002D04F1">
        <w:rPr>
          <w:sz w:val="16"/>
        </w:rPr>
        <w:t>.</w:t>
      </w:r>
    </w:p>
    <w:p w14:paraId="0A116384" w14:textId="77777777" w:rsidR="00A9090C" w:rsidRPr="002D04F1" w:rsidRDefault="00A9090C" w:rsidP="00A9090C">
      <w:pPr>
        <w:rPr>
          <w:sz w:val="16"/>
        </w:rPr>
      </w:pPr>
      <w:r w:rsidRPr="002D04F1">
        <w:rPr>
          <w:sz w:val="16"/>
        </w:rPr>
        <w:t>The moon and asteroids are the sources of untold mineral wealth. A single asteroid, 16 Psyche, is said to contain 10,000 quadrillion dollars’ worth of metals. The quoted figure is somewhat misleading. If one were to bring all the gold on 16 Psyche to Earth, its price would collapse, making it into a cheap, industrial metal.</w:t>
      </w:r>
    </w:p>
    <w:p w14:paraId="582386E2" w14:textId="77777777" w:rsidR="00A9090C" w:rsidRPr="002D04F1" w:rsidRDefault="00A9090C" w:rsidP="00A9090C">
      <w:pPr>
        <w:rPr>
          <w:sz w:val="16"/>
        </w:rPr>
      </w:pPr>
      <w:r w:rsidRPr="002D04F1">
        <w:rPr>
          <w:sz w:val="16"/>
        </w:rPr>
        <w:t xml:space="preserve">The point, however, is that </w:t>
      </w:r>
      <w:r w:rsidRPr="000D69A5">
        <w:rPr>
          <w:rStyle w:val="StyleUnderline"/>
          <w:highlight w:val="cyan"/>
        </w:rPr>
        <w:t xml:space="preserve">only </w:t>
      </w:r>
      <w:r w:rsidRPr="002D04F1">
        <w:rPr>
          <w:rStyle w:val="StyleUnderline"/>
        </w:rPr>
        <w:t>by</w:t>
      </w:r>
      <w:r w:rsidRPr="00282300">
        <w:rPr>
          <w:rStyle w:val="StyleUnderline"/>
        </w:rPr>
        <w:t xml:space="preserve"> turning humankind into a </w:t>
      </w:r>
      <w:r w:rsidRPr="000D69A5">
        <w:rPr>
          <w:rStyle w:val="Emphasis"/>
          <w:highlight w:val="cyan"/>
        </w:rPr>
        <w:t>space</w:t>
      </w:r>
      <w:r w:rsidRPr="00282300">
        <w:rPr>
          <w:rStyle w:val="Emphasis"/>
        </w:rPr>
        <w:t>-faring civilization</w:t>
      </w:r>
      <w:r w:rsidRPr="00282300">
        <w:rPr>
          <w:rStyle w:val="StyleUnderline"/>
        </w:rPr>
        <w:t xml:space="preserve"> </w:t>
      </w:r>
      <w:r w:rsidRPr="000D69A5">
        <w:rPr>
          <w:rStyle w:val="StyleUnderline"/>
          <w:highlight w:val="cyan"/>
        </w:rPr>
        <w:t xml:space="preserve">can </w:t>
      </w:r>
      <w:r w:rsidRPr="002D04F1">
        <w:rPr>
          <w:rStyle w:val="StyleUnderline"/>
        </w:rPr>
        <w:t xml:space="preserve">we </w:t>
      </w:r>
      <w:r w:rsidRPr="000D69A5">
        <w:rPr>
          <w:rStyle w:val="Emphasis"/>
          <w:highlight w:val="cyan"/>
        </w:rPr>
        <w:t>avoid</w:t>
      </w:r>
      <w:r w:rsidRPr="00282300">
        <w:rPr>
          <w:rStyle w:val="Emphasis"/>
        </w:rPr>
        <w:t xml:space="preserve"> environmental </w:t>
      </w:r>
      <w:r w:rsidRPr="000D69A5">
        <w:rPr>
          <w:rStyle w:val="Emphasis"/>
          <w:highlight w:val="cyan"/>
        </w:rPr>
        <w:t xml:space="preserve">catastrophe </w:t>
      </w:r>
      <w:r w:rsidRPr="002D04F1">
        <w:rPr>
          <w:rStyle w:val="Emphasis"/>
        </w:rPr>
        <w:t>while maintaining technological progress.</w:t>
      </w:r>
      <w:r w:rsidRPr="002D04F1">
        <w:rPr>
          <w:rStyle w:val="StyleUnderline"/>
        </w:rPr>
        <w:t xml:space="preserve"> </w:t>
      </w:r>
      <w:r w:rsidRPr="002D04F1">
        <w:rPr>
          <w:sz w:val="16"/>
        </w:rPr>
        <w:t>The fact further suggests that the Artemis program has an environmental dimension that Team Biden would do well to recognize and to consider when formulating space policy for the incoming administration.</w:t>
      </w:r>
    </w:p>
    <w:p w14:paraId="65FA7453" w14:textId="77777777" w:rsidR="00A9090C" w:rsidRPr="002D04F1" w:rsidRDefault="00A9090C" w:rsidP="00A9090C">
      <w:pPr>
        <w:rPr>
          <w:sz w:val="16"/>
        </w:rPr>
      </w:pPr>
      <w:r w:rsidRPr="002D04F1">
        <w:rPr>
          <w:sz w:val="16"/>
        </w:rPr>
        <w:t>American law already recognizes the right of companies to extract resources from the moon and other celestial bodies, thanks to Title IV of the U.S. Commercial Space Launch Competitiveness Act. The act was passed in 2015 on a bipartisan basis and signed into law by Obama.</w:t>
      </w:r>
    </w:p>
    <w:p w14:paraId="544D8764" w14:textId="77777777" w:rsidR="00A9090C" w:rsidRPr="002D04F1" w:rsidRDefault="00A9090C" w:rsidP="00A9090C">
      <w:pPr>
        <w:rPr>
          <w:sz w:val="16"/>
        </w:rPr>
      </w:pPr>
      <w:r w:rsidRPr="002D04F1">
        <w:rPr>
          <w:sz w:val="16"/>
        </w:rPr>
        <w:t xml:space="preserve">Currently, </w:t>
      </w:r>
      <w:r w:rsidRPr="00282300">
        <w:rPr>
          <w:rStyle w:val="StyleUnderline"/>
        </w:rPr>
        <w:t>NASA has been attempting to gain international recognition of Earth humans’ right to extract and own space resources</w:t>
      </w:r>
      <w:r w:rsidRPr="002D04F1">
        <w:rPr>
          <w:sz w:val="16"/>
        </w:rPr>
        <w:t xml:space="preserve"> as part of the Artemis Accords. The accords have been signed by nine nations, besides the United States, with more to follow.</w:t>
      </w:r>
    </w:p>
    <w:p w14:paraId="3D4FEF1B" w14:textId="77777777" w:rsidR="00A9090C" w:rsidRPr="00282300" w:rsidRDefault="00A9090C" w:rsidP="00A9090C">
      <w:pPr>
        <w:rPr>
          <w:rStyle w:val="StyleUnderline"/>
        </w:rPr>
      </w:pPr>
      <w:r w:rsidRPr="002D04F1">
        <w:rPr>
          <w:sz w:val="16"/>
        </w:rPr>
        <w:t xml:space="preserve">The point of all of this, going back to what Garver said, is that climate change and space exploration are inseparably linked. She likely meant that Earth needs to be sustained so that humankind can expand into space. However, the opposite is also true. </w:t>
      </w:r>
      <w:r w:rsidRPr="000D69A5">
        <w:rPr>
          <w:rStyle w:val="Emphasis"/>
          <w:highlight w:val="cyan"/>
        </w:rPr>
        <w:t>Humankind must expand into space so</w:t>
      </w:r>
      <w:r w:rsidRPr="00282300">
        <w:rPr>
          <w:rStyle w:val="Emphasis"/>
        </w:rPr>
        <w:t xml:space="preserve"> that </w:t>
      </w:r>
      <w:r w:rsidRPr="000D69A5">
        <w:rPr>
          <w:rStyle w:val="Emphasis"/>
          <w:highlight w:val="cyan"/>
        </w:rPr>
        <w:t>the Earth</w:t>
      </w:r>
      <w:r w:rsidRPr="002D04F1">
        <w:rPr>
          <w:sz w:val="16"/>
        </w:rPr>
        <w:t xml:space="preserve">, the pale blue dot that the late-Carl Sagan once celebrated, </w:t>
      </w:r>
      <w:r w:rsidRPr="000D69A5">
        <w:rPr>
          <w:rStyle w:val="StyleUnderline"/>
          <w:highlight w:val="cyan"/>
        </w:rPr>
        <w:t>can be</w:t>
      </w:r>
      <w:r w:rsidRPr="00282300">
        <w:rPr>
          <w:rStyle w:val="StyleUnderline"/>
        </w:rPr>
        <w:t xml:space="preserve"> </w:t>
      </w:r>
      <w:r w:rsidRPr="000D69A5">
        <w:rPr>
          <w:rStyle w:val="StyleUnderline"/>
          <w:highlight w:val="cyan"/>
        </w:rPr>
        <w:t>preserved</w:t>
      </w:r>
      <w:r w:rsidRPr="00282300">
        <w:rPr>
          <w:rStyle w:val="StyleUnderline"/>
        </w:rPr>
        <w:t>.</w:t>
      </w:r>
    </w:p>
    <w:p w14:paraId="3E94A83D" w14:textId="77777777" w:rsidR="00A9090C" w:rsidRPr="00B830CF" w:rsidRDefault="00A9090C" w:rsidP="00A9090C">
      <w:pPr>
        <w:rPr>
          <w:sz w:val="16"/>
        </w:rPr>
      </w:pPr>
    </w:p>
    <w:p w14:paraId="6807064C" w14:textId="77777777" w:rsidR="00A9090C" w:rsidRPr="00191BAD" w:rsidRDefault="00A9090C" w:rsidP="00A9090C">
      <w:pPr>
        <w:pStyle w:val="Heading3"/>
      </w:pPr>
      <w:r>
        <w:t>AT: Space Col Fails</w:t>
      </w:r>
    </w:p>
    <w:p w14:paraId="70897F27" w14:textId="77777777" w:rsidR="00A9090C" w:rsidRPr="0065413C" w:rsidRDefault="00A9090C" w:rsidP="00A9090C">
      <w:pPr>
        <w:pStyle w:val="Heading4"/>
        <w:rPr>
          <w:sz w:val="12"/>
        </w:rPr>
      </w:pPr>
      <w:r>
        <w:t>Improbable not impossible- exponential technological advancements ensures breakthrough to solve all their barriers and try or die means its worth the risk</w:t>
      </w:r>
    </w:p>
    <w:p w14:paraId="65DFEA6F" w14:textId="77777777" w:rsidR="00A9090C" w:rsidRDefault="00A9090C" w:rsidP="00A9090C">
      <w:pPr>
        <w:pStyle w:val="Heading4"/>
      </w:pPr>
      <w:r>
        <w:t>Fourth wave of science solves</w:t>
      </w:r>
    </w:p>
    <w:p w14:paraId="5A319A7C" w14:textId="77777777" w:rsidR="00A9090C" w:rsidRPr="00796E6D" w:rsidRDefault="00A9090C" w:rsidP="00A9090C">
      <w:r>
        <w:rPr>
          <w:b/>
        </w:rPr>
        <w:t xml:space="preserve">Kaku 18 </w:t>
      </w:r>
      <w:r>
        <w:t xml:space="preserve">[Michio, an American theoretical physicist, futurist, and popularizer of science. He is a professor of theoretical physics in the City College of New York and CUNY Graduate Center. “There's Only One Way For Humanity to Survive. Go To Mars.,” </w:t>
      </w:r>
      <w:hyperlink r:id="rId21" w:history="1">
        <w:r w:rsidRPr="00CF1AD6">
          <w:rPr>
            <w:rStyle w:val="Hyperlink"/>
          </w:rPr>
          <w:t>https://news.nationalgeographic.com/2018/02/there-s-only-one-way-for-humanity-to-survive--go-to-mars-/</w:t>
        </w:r>
      </w:hyperlink>
      <w:r>
        <w:t xml:space="preserve">] </w:t>
      </w:r>
    </w:p>
    <w:p w14:paraId="3C00720C" w14:textId="77777777" w:rsidR="00A9090C" w:rsidRDefault="00A9090C" w:rsidP="00A9090C">
      <w:pPr>
        <w:rPr>
          <w:rStyle w:val="Emphasis"/>
        </w:rPr>
      </w:pPr>
      <w:r w:rsidRPr="00796E6D">
        <w:rPr>
          <w:sz w:val="12"/>
        </w:rPr>
        <w:t>You use the phrase “</w:t>
      </w:r>
      <w:r w:rsidRPr="00BB7CE5">
        <w:rPr>
          <w:rStyle w:val="Emphasis"/>
          <w:highlight w:val="cyan"/>
        </w:rPr>
        <w:t>the fourth wave of science</w:t>
      </w:r>
      <w:r w:rsidRPr="00796E6D">
        <w:rPr>
          <w:sz w:val="12"/>
        </w:rPr>
        <w:t xml:space="preserve">.” Explain what this means and how it </w:t>
      </w:r>
      <w:r w:rsidRPr="00BB7CE5">
        <w:rPr>
          <w:rStyle w:val="StyleUnderline"/>
          <w:highlight w:val="cyan"/>
        </w:rPr>
        <w:t>could</w:t>
      </w:r>
      <w:r w:rsidRPr="00796E6D">
        <w:rPr>
          <w:rStyle w:val="StyleUnderline"/>
        </w:rPr>
        <w:t xml:space="preserve"> one day </w:t>
      </w:r>
      <w:r w:rsidRPr="00BB7CE5">
        <w:rPr>
          <w:rStyle w:val="StyleUnderline"/>
          <w:highlight w:val="cyan"/>
        </w:rPr>
        <w:t>make it possible to terraform Mars</w:t>
      </w:r>
      <w:r w:rsidRPr="00796E6D">
        <w:rPr>
          <w:sz w:val="12"/>
        </w:rPr>
        <w:t xml:space="preserve">. </w:t>
      </w:r>
      <w:r w:rsidRPr="00796E6D">
        <w:rPr>
          <w:rStyle w:val="StyleUnderline"/>
        </w:rPr>
        <w:t>We’ve had three waves</w:t>
      </w:r>
      <w:r w:rsidRPr="00796E6D">
        <w:rPr>
          <w:sz w:val="12"/>
        </w:rPr>
        <w:t xml:space="preserve"> of scientific innovation. The first wave, the Industrial Revolution, gave us the steam engine, the locomotive, and factories. The second wave was electricity and magnetism, whereby we had TV, internal combustion cars, a beginning of the space program. The third revolution is high tech: computers, lasers, the Internet. </w:t>
      </w:r>
      <w:r w:rsidRPr="00796E6D">
        <w:rPr>
          <w:rStyle w:val="StyleUnderline"/>
        </w:rPr>
        <w:t>Now we have the fourth wave of innovation</w:t>
      </w:r>
      <w:r w:rsidRPr="00796E6D">
        <w:rPr>
          <w:sz w:val="12"/>
        </w:rPr>
        <w:t xml:space="preserve">: </w:t>
      </w:r>
      <w:r w:rsidRPr="00BB7CE5">
        <w:rPr>
          <w:rStyle w:val="Emphasis"/>
          <w:highlight w:val="cyan"/>
        </w:rPr>
        <w:t>a</w:t>
      </w:r>
      <w:r w:rsidRPr="00D54BE5">
        <w:rPr>
          <w:rStyle w:val="Emphasis"/>
        </w:rPr>
        <w:t xml:space="preserve">rtificial </w:t>
      </w:r>
      <w:r w:rsidRPr="00BB7CE5">
        <w:rPr>
          <w:rStyle w:val="Emphasis"/>
          <w:highlight w:val="cyan"/>
        </w:rPr>
        <w:t>i</w:t>
      </w:r>
      <w:r w:rsidRPr="00D54BE5">
        <w:rPr>
          <w:rStyle w:val="Emphasis"/>
        </w:rPr>
        <w:t xml:space="preserve">ntelligence, </w:t>
      </w:r>
      <w:r w:rsidRPr="00BB7CE5">
        <w:rPr>
          <w:rStyle w:val="Emphasis"/>
          <w:highlight w:val="cyan"/>
        </w:rPr>
        <w:t>bio</w:t>
      </w:r>
      <w:r w:rsidRPr="00D54BE5">
        <w:rPr>
          <w:rStyle w:val="Emphasis"/>
        </w:rPr>
        <w:t xml:space="preserve">tech, </w:t>
      </w:r>
      <w:r w:rsidRPr="00BB7CE5">
        <w:rPr>
          <w:rStyle w:val="Emphasis"/>
          <w:highlight w:val="cyan"/>
        </w:rPr>
        <w:t>and nanotech</w:t>
      </w:r>
      <w:r w:rsidRPr="00796E6D">
        <w:rPr>
          <w:sz w:val="12"/>
        </w:rPr>
        <w:t xml:space="preserve">. </w:t>
      </w:r>
      <w:r w:rsidRPr="00796E6D">
        <w:rPr>
          <w:rStyle w:val="StyleUnderline"/>
        </w:rPr>
        <w:t>That’s going to change the way we view Mars</w:t>
      </w:r>
      <w:r w:rsidRPr="00796E6D">
        <w:rPr>
          <w:sz w:val="12"/>
        </w:rPr>
        <w:t xml:space="preserve">. </w:t>
      </w:r>
      <w:r w:rsidRPr="00D54BE5">
        <w:rPr>
          <w:rStyle w:val="StyleUnderline"/>
        </w:rPr>
        <w:t xml:space="preserve">Many people say </w:t>
      </w:r>
      <w:r w:rsidRPr="00BB7CE5">
        <w:rPr>
          <w:rStyle w:val="StyleUnderline"/>
          <w:highlight w:val="cyan"/>
        </w:rPr>
        <w:t>Mars is cold and desolate</w:t>
      </w:r>
      <w:r w:rsidRPr="00796E6D">
        <w:rPr>
          <w:rStyle w:val="StyleUnderline"/>
        </w:rPr>
        <w:t>, and there’s nothing to grow</w:t>
      </w:r>
      <w:r w:rsidRPr="00796E6D">
        <w:rPr>
          <w:sz w:val="12"/>
        </w:rPr>
        <w:t xml:space="preserve"> there. </w:t>
      </w:r>
      <w:r w:rsidRPr="00BB7CE5">
        <w:rPr>
          <w:rStyle w:val="Emphasis"/>
          <w:highlight w:val="cyan"/>
        </w:rPr>
        <w:t xml:space="preserve">We can genetically modify plants </w:t>
      </w:r>
      <w:r w:rsidRPr="00D54BE5">
        <w:rPr>
          <w:rStyle w:val="Emphasis"/>
        </w:rPr>
        <w:t xml:space="preserve">and algae </w:t>
      </w:r>
      <w:r w:rsidRPr="00BB7CE5">
        <w:rPr>
          <w:rStyle w:val="Emphasis"/>
          <w:highlight w:val="cyan"/>
        </w:rPr>
        <w:t xml:space="preserve">to thrive </w:t>
      </w:r>
      <w:r w:rsidRPr="00D54BE5">
        <w:rPr>
          <w:rStyle w:val="Emphasis"/>
        </w:rPr>
        <w:t xml:space="preserve">in the Martian atmosphere. </w:t>
      </w:r>
      <w:r w:rsidRPr="00D54BE5">
        <w:rPr>
          <w:rStyle w:val="StyleUnderline"/>
        </w:rPr>
        <w:t>But who’s going to do the heavy lifting</w:t>
      </w:r>
      <w:r w:rsidRPr="00D54BE5">
        <w:rPr>
          <w:sz w:val="12"/>
        </w:rPr>
        <w:t>? We all would like to see futuristic cities on</w:t>
      </w:r>
      <w:r w:rsidRPr="00796E6D">
        <w:rPr>
          <w:sz w:val="12"/>
        </w:rPr>
        <w:t xml:space="preserve"> Mars, but </w:t>
      </w:r>
      <w:r w:rsidRPr="00BB7CE5">
        <w:rPr>
          <w:rStyle w:val="StyleUnderline"/>
          <w:highlight w:val="cyan"/>
        </w:rPr>
        <w:t xml:space="preserve">robots are going to become </w:t>
      </w:r>
      <w:r w:rsidRPr="00D54BE5">
        <w:rPr>
          <w:rStyle w:val="StyleUnderline"/>
        </w:rPr>
        <w:t xml:space="preserve">much </w:t>
      </w:r>
      <w:r w:rsidRPr="00BB7CE5">
        <w:rPr>
          <w:rStyle w:val="StyleUnderline"/>
          <w:highlight w:val="cyan"/>
        </w:rPr>
        <w:t>more adapted to working in these harsh environments</w:t>
      </w:r>
      <w:r w:rsidRPr="00796E6D">
        <w:rPr>
          <w:rStyle w:val="StyleUnderline"/>
        </w:rPr>
        <w:t xml:space="preserve"> by the end of this century</w:t>
      </w:r>
      <w:r w:rsidRPr="00796E6D">
        <w:rPr>
          <w:sz w:val="12"/>
        </w:rPr>
        <w:t xml:space="preserve">, so </w:t>
      </w:r>
      <w:r w:rsidRPr="00D54BE5">
        <w:rPr>
          <w:rStyle w:val="Emphasis"/>
        </w:rPr>
        <w:t>we expect</w:t>
      </w:r>
    </w:p>
    <w:p w14:paraId="7823F885" w14:textId="77777777" w:rsidR="00A9090C" w:rsidRDefault="00A9090C" w:rsidP="00A9090C">
      <w:pPr>
        <w:rPr>
          <w:rStyle w:val="Emphasis"/>
        </w:rPr>
      </w:pPr>
    </w:p>
    <w:p w14:paraId="1701EF12" w14:textId="77777777" w:rsidR="00A9090C" w:rsidRDefault="00A9090C" w:rsidP="00A9090C">
      <w:pPr>
        <w:pStyle w:val="Heading3"/>
      </w:pPr>
      <w:r>
        <w:t>AT: Governance/Asteroid Deflection</w:t>
      </w:r>
    </w:p>
    <w:p w14:paraId="403D369E" w14:textId="77777777" w:rsidR="00A9090C" w:rsidRPr="005E2C6F" w:rsidRDefault="00A9090C" w:rsidP="00A9090C">
      <w:pPr>
        <w:pStyle w:val="Heading4"/>
        <w:rPr>
          <w:rFonts w:cs="Times New Roman"/>
        </w:rPr>
      </w:pPr>
      <w:r w:rsidRPr="005E2C6F">
        <w:rPr>
          <w:rFonts w:cs="Times New Roman"/>
        </w:rPr>
        <w:t xml:space="preserve">It’s </w:t>
      </w:r>
      <w:r w:rsidRPr="00A81DEC">
        <w:rPr>
          <w:rFonts w:cs="Times New Roman"/>
          <w:u w:val="single"/>
        </w:rPr>
        <w:t>wrong</w:t>
      </w:r>
      <w:r>
        <w:rPr>
          <w:rFonts w:cs="Times New Roman"/>
        </w:rPr>
        <w:t>---</w:t>
      </w:r>
      <w:r w:rsidRPr="00AF13B2">
        <w:rPr>
          <w:rFonts w:cs="Times New Roman"/>
          <w:b w:val="0"/>
          <w:bCs/>
        </w:rPr>
        <w:t xml:space="preserve">they need to answer </w:t>
      </w:r>
      <w:r w:rsidRPr="00AF13B2">
        <w:rPr>
          <w:rFonts w:cs="Times New Roman"/>
          <w:b w:val="0"/>
          <w:bCs/>
          <w:u w:val="single"/>
        </w:rPr>
        <w:t>every</w:t>
      </w:r>
      <w:r w:rsidRPr="00AF13B2">
        <w:rPr>
          <w:rFonts w:cs="Times New Roman"/>
          <w:b w:val="0"/>
          <w:bCs/>
        </w:rPr>
        <w:t xml:space="preserve"> warrant.</w:t>
      </w:r>
      <w:r w:rsidRPr="005E2C6F">
        <w:rPr>
          <w:rFonts w:cs="Times New Roman"/>
        </w:rPr>
        <w:t xml:space="preserve"> </w:t>
      </w:r>
    </w:p>
    <w:p w14:paraId="07652444" w14:textId="77777777" w:rsidR="00A9090C" w:rsidRPr="005E2C6F" w:rsidRDefault="00A9090C" w:rsidP="00A9090C">
      <w:r w:rsidRPr="005E2C6F">
        <w:rPr>
          <w:rStyle w:val="Style13ptBold"/>
        </w:rPr>
        <w:t xml:space="preserve">Globus </w:t>
      </w:r>
      <w:r>
        <w:rPr>
          <w:rStyle w:val="Style13ptBold"/>
        </w:rPr>
        <w:t>‘</w:t>
      </w:r>
      <w:r w:rsidRPr="005E2C6F">
        <w:rPr>
          <w:rStyle w:val="Style13ptBold"/>
        </w:rPr>
        <w:t>20</w:t>
      </w:r>
      <w:r w:rsidRPr="005E2C6F">
        <w:t xml:space="preserve"> [Al Globus, 7-13-2020, "The Space Review: Not so dark skies", No Publication, https://www.thespacereview.com/article/3985/1]</w:t>
      </w:r>
    </w:p>
    <w:p w14:paraId="4E2D0883" w14:textId="77777777" w:rsidR="00A9090C" w:rsidRPr="005E2C6F" w:rsidRDefault="00A9090C" w:rsidP="00A9090C">
      <w:pPr>
        <w:rPr>
          <w:sz w:val="16"/>
        </w:rPr>
      </w:pPr>
      <w:r w:rsidRPr="00D03EC0">
        <w:rPr>
          <w:rStyle w:val="TitleChar"/>
        </w:rPr>
        <w:t>Deliberate asteroid attack</w:t>
      </w:r>
      <w:r w:rsidRPr="005E2C6F">
        <w:rPr>
          <w:sz w:val="16"/>
        </w:rPr>
        <w:t xml:space="preserve"> (Natural Threat Amplification)</w:t>
      </w:r>
    </w:p>
    <w:p w14:paraId="30AC7231" w14:textId="77777777" w:rsidR="00A9090C" w:rsidRPr="005E2C6F" w:rsidRDefault="00A9090C" w:rsidP="00A9090C">
      <w:pPr>
        <w:rPr>
          <w:sz w:val="16"/>
        </w:rPr>
      </w:pPr>
      <w:r w:rsidRPr="005E2C6F">
        <w:rPr>
          <w:sz w:val="16"/>
        </w:rPr>
        <w:t>Argument: a sufficiently large asteroid impacting Earth can exterminate homo sapiens; indeed many species have been destroyed this way. It is possible to build a surveillance system to track dangerous asteroids and develop means to deflect them. However, this very system could be used to deliberately target Earth and this may be a more extensive threat than untampered asteroids.</w:t>
      </w:r>
    </w:p>
    <w:p w14:paraId="62A58B27" w14:textId="77777777" w:rsidR="00A9090C" w:rsidRPr="005E2C6F" w:rsidRDefault="00A9090C" w:rsidP="00A9090C">
      <w:pPr>
        <w:rPr>
          <w:sz w:val="16"/>
        </w:rPr>
      </w:pPr>
      <w:r w:rsidRPr="005E2C6F">
        <w:rPr>
          <w:sz w:val="16"/>
        </w:rPr>
        <w:t>Counter-arguments and counter-counter arguments:</w:t>
      </w:r>
    </w:p>
    <w:p w14:paraId="03D850B5" w14:textId="77777777" w:rsidR="00A9090C" w:rsidRPr="005E2C6F" w:rsidRDefault="00A9090C" w:rsidP="00A9090C">
      <w:pPr>
        <w:rPr>
          <w:sz w:val="16"/>
        </w:rPr>
      </w:pPr>
      <w:r w:rsidRPr="00AF13B2">
        <w:rPr>
          <w:sz w:val="16"/>
        </w:rPr>
        <w:t xml:space="preserve">1. </w:t>
      </w:r>
      <w:r w:rsidRPr="00D03EC0">
        <w:rPr>
          <w:rStyle w:val="TitleChar"/>
        </w:rPr>
        <w:t xml:space="preserve">Without intervention, multiple major </w:t>
      </w:r>
      <w:r w:rsidRPr="00AF13B2">
        <w:rPr>
          <w:rStyle w:val="Emphasis"/>
        </w:rPr>
        <w:t>Earth strikes by large asteroids are certain</w:t>
      </w:r>
      <w:r w:rsidRPr="00AF13B2">
        <w:rPr>
          <w:sz w:val="16"/>
        </w:rPr>
        <w:t xml:space="preserve">, although the timing is unknown. </w:t>
      </w:r>
      <w:r w:rsidRPr="00D03EC0">
        <w:rPr>
          <w:rStyle w:val="TitleChar"/>
        </w:rPr>
        <w:t>Space settlement or no, we must find and monitor existing asteroids and develop deflection technology</w:t>
      </w:r>
      <w:r w:rsidRPr="00AF13B2">
        <w:rPr>
          <w:sz w:val="16"/>
        </w:rPr>
        <w:t xml:space="preserve"> sufficient to make asteroids miss Earth.</w:t>
      </w:r>
    </w:p>
    <w:p w14:paraId="1C9CD4B2" w14:textId="77777777" w:rsidR="00A9090C" w:rsidRPr="005E2C6F" w:rsidRDefault="00A9090C" w:rsidP="00A9090C">
      <w:pPr>
        <w:rPr>
          <w:sz w:val="16"/>
        </w:rPr>
      </w:pPr>
      <w:r w:rsidRPr="005E2C6F">
        <w:rPr>
          <w:sz w:val="16"/>
        </w:rPr>
        <w:t xml:space="preserve">2. </w:t>
      </w:r>
      <w:r w:rsidRPr="003936F8">
        <w:rPr>
          <w:rStyle w:val="Emphasis"/>
          <w:highlight w:val="cyan"/>
        </w:rPr>
        <w:t>Targeting Earth is much more difficult</w:t>
      </w:r>
      <w:r w:rsidRPr="003936F8">
        <w:rPr>
          <w:sz w:val="16"/>
          <w:highlight w:val="cyan"/>
        </w:rPr>
        <w:t xml:space="preserve"> </w:t>
      </w:r>
      <w:r w:rsidRPr="00D03EC0">
        <w:rPr>
          <w:rStyle w:val="TitleChar"/>
          <w:highlight w:val="cyan"/>
        </w:rPr>
        <w:t>than making an asteroid miss Earth</w:t>
      </w:r>
      <w:r w:rsidRPr="00D03EC0">
        <w:rPr>
          <w:rStyle w:val="TitleChar"/>
        </w:rPr>
        <w:t>. Hitting Earth requires a much greater ability to manipulate and predict trajectories accurately</w:t>
      </w:r>
      <w:r w:rsidRPr="005E2C6F">
        <w:rPr>
          <w:sz w:val="16"/>
        </w:rPr>
        <w:t xml:space="preserve">. Missing Earth given an on-target asteroid only requires the asteroid to be delayed or advanced by a few minutes. </w:t>
      </w:r>
      <w:r w:rsidRPr="00D03EC0">
        <w:rPr>
          <w:rStyle w:val="TitleChar"/>
          <w:highlight w:val="cyan"/>
        </w:rPr>
        <w:t>Hitting Earth requires accurate prediction of thrust</w:t>
      </w:r>
      <w:r w:rsidRPr="00D03EC0">
        <w:rPr>
          <w:rStyle w:val="TitleChar"/>
        </w:rPr>
        <w:t xml:space="preserve"> added to the asteroid, which is dependent on composition, </w:t>
      </w:r>
      <w:r w:rsidRPr="00D03EC0">
        <w:rPr>
          <w:rStyle w:val="TitleChar"/>
          <w:highlight w:val="cyan"/>
        </w:rPr>
        <w:t xml:space="preserve">and </w:t>
      </w:r>
      <w:r w:rsidRPr="003936F8">
        <w:rPr>
          <w:rStyle w:val="Emphasis"/>
          <w:highlight w:val="cyan"/>
        </w:rPr>
        <w:t xml:space="preserve">understanding </w:t>
      </w:r>
      <w:r w:rsidRPr="005E2C6F">
        <w:rPr>
          <w:rStyle w:val="Emphasis"/>
        </w:rPr>
        <w:t xml:space="preserve">the </w:t>
      </w:r>
      <w:r w:rsidRPr="003936F8">
        <w:rPr>
          <w:rStyle w:val="Emphasis"/>
          <w:highlight w:val="cyan"/>
        </w:rPr>
        <w:t>non-Newtonian effects</w:t>
      </w:r>
      <w:r w:rsidRPr="005E2C6F">
        <w:rPr>
          <w:sz w:val="16"/>
        </w:rPr>
        <w:t xml:space="preserve"> (e.g., light pressure) for the time between thrust and collision.</w:t>
      </w:r>
    </w:p>
    <w:p w14:paraId="47987932" w14:textId="77777777" w:rsidR="00A9090C" w:rsidRPr="005E2C6F" w:rsidRDefault="00A9090C" w:rsidP="00A9090C">
      <w:pPr>
        <w:ind w:left="720"/>
        <w:rPr>
          <w:sz w:val="16"/>
        </w:rPr>
      </w:pPr>
      <w:r w:rsidRPr="005E2C6F">
        <w:rPr>
          <w:sz w:val="16"/>
        </w:rPr>
        <w:t>1. However, given time and a vigorous asteroid mining industry that deliberately deflects asteroids routinely, targeting asteroids will someday be practical.</w:t>
      </w:r>
    </w:p>
    <w:p w14:paraId="3F6E4669" w14:textId="77777777" w:rsidR="00A9090C" w:rsidRPr="005E2C6F" w:rsidRDefault="00A9090C" w:rsidP="00A9090C">
      <w:pPr>
        <w:ind w:left="720"/>
        <w:rPr>
          <w:sz w:val="16"/>
        </w:rPr>
      </w:pPr>
      <w:r w:rsidRPr="005E2C6F">
        <w:rPr>
          <w:sz w:val="16"/>
        </w:rPr>
        <w:t>2. It is likely that the mining will be done by a factory that goes to the asteroid, and only refined products sent to Earth or elsewhere. Thus, the ability to accurately retarget asteroids will likely not get a boost from mining.</w:t>
      </w:r>
    </w:p>
    <w:p w14:paraId="048FFC6B" w14:textId="77777777" w:rsidR="00A9090C" w:rsidRPr="005E2C6F" w:rsidRDefault="00A9090C" w:rsidP="00A9090C">
      <w:pPr>
        <w:rPr>
          <w:sz w:val="16"/>
        </w:rPr>
      </w:pPr>
      <w:r w:rsidRPr="005E2C6F">
        <w:rPr>
          <w:sz w:val="16"/>
        </w:rPr>
        <w:t xml:space="preserve">3. </w:t>
      </w:r>
      <w:r w:rsidRPr="00D03EC0">
        <w:rPr>
          <w:rStyle w:val="TitleChar"/>
        </w:rPr>
        <w:t>Any reasonable program to protect Earth from asteroids will track and predict the future motion of all the large asteroids, and many of the smaller ones, coming near Earth’s orbit</w:t>
      </w:r>
      <w:r w:rsidRPr="00AF13B2">
        <w:rPr>
          <w:sz w:val="16"/>
        </w:rPr>
        <w:t xml:space="preserve">. Thus, </w:t>
      </w:r>
      <w:r w:rsidRPr="00D03EC0">
        <w:rPr>
          <w:rStyle w:val="TitleChar"/>
        </w:rPr>
        <w:t xml:space="preserve">tampering with the natural trajectory of a dangerous asteroid </w:t>
      </w:r>
      <w:r w:rsidRPr="00D03EC0">
        <w:rPr>
          <w:rStyle w:val="TitleChar"/>
          <w:highlight w:val="cyan"/>
        </w:rPr>
        <w:t>will</w:t>
      </w:r>
      <w:r w:rsidRPr="00D03EC0">
        <w:rPr>
          <w:rStyle w:val="TitleChar"/>
        </w:rPr>
        <w:t xml:space="preserve"> </w:t>
      </w:r>
      <w:r w:rsidRPr="005E2C6F">
        <w:rPr>
          <w:rStyle w:val="Emphasis"/>
        </w:rPr>
        <w:t xml:space="preserve">likely </w:t>
      </w:r>
      <w:r w:rsidRPr="003936F8">
        <w:rPr>
          <w:rStyle w:val="Emphasis"/>
          <w:highlight w:val="cyan"/>
        </w:rPr>
        <w:t>be detected</w:t>
      </w:r>
      <w:r w:rsidRPr="005E2C6F">
        <w:rPr>
          <w:rStyle w:val="Emphasis"/>
        </w:rPr>
        <w:t xml:space="preserve"> long </w:t>
      </w:r>
      <w:r w:rsidRPr="003936F8">
        <w:rPr>
          <w:rStyle w:val="Emphasis"/>
          <w:highlight w:val="cyan"/>
        </w:rPr>
        <w:t>before it is an imminent threat</w:t>
      </w:r>
      <w:r w:rsidRPr="00D03EC0">
        <w:rPr>
          <w:rStyle w:val="TitleChar"/>
        </w:rPr>
        <w:t>, providing time for deflection.</w:t>
      </w:r>
    </w:p>
    <w:p w14:paraId="22D35948" w14:textId="77777777" w:rsidR="00A9090C" w:rsidRPr="005E2C6F" w:rsidRDefault="00A9090C" w:rsidP="00A9090C">
      <w:pPr>
        <w:ind w:left="720"/>
        <w:rPr>
          <w:sz w:val="16"/>
        </w:rPr>
      </w:pPr>
      <w:r w:rsidRPr="005E2C6F">
        <w:rPr>
          <w:sz w:val="16"/>
        </w:rPr>
        <w:t>1. A trusted but rogue element (i.e., a spy) inside the tracking organization may be able to cover up the new trajectory and true location of the asteroid until it is too late.</w:t>
      </w:r>
    </w:p>
    <w:p w14:paraId="2114F2C7" w14:textId="77777777" w:rsidR="00A9090C" w:rsidRPr="005E2C6F" w:rsidRDefault="00A9090C" w:rsidP="00A9090C">
      <w:pPr>
        <w:ind w:left="720"/>
        <w:rPr>
          <w:sz w:val="16"/>
        </w:rPr>
      </w:pPr>
      <w:r w:rsidRPr="005E2C6F">
        <w:rPr>
          <w:sz w:val="16"/>
        </w:rPr>
        <w:t>2. A potential solution is multiple redundant tracking operations such that penetration of all of them by rogue elements is extremely unlikely.</w:t>
      </w:r>
    </w:p>
    <w:p w14:paraId="3BB28B0B" w14:textId="77777777" w:rsidR="00A9090C" w:rsidRPr="00D03EC0" w:rsidRDefault="00A9090C" w:rsidP="00A9090C">
      <w:pPr>
        <w:rPr>
          <w:rStyle w:val="TitleChar"/>
        </w:rPr>
      </w:pPr>
      <w:r w:rsidRPr="005E2C6F">
        <w:rPr>
          <w:sz w:val="16"/>
        </w:rPr>
        <w:t xml:space="preserve">4. </w:t>
      </w:r>
      <w:r w:rsidRPr="00D03EC0">
        <w:rPr>
          <w:rStyle w:val="TitleChar"/>
          <w:highlight w:val="cyan"/>
        </w:rPr>
        <w:t>Asteroids are inferior</w:t>
      </w:r>
      <w:r w:rsidRPr="00D03EC0">
        <w:rPr>
          <w:rStyle w:val="TitleChar"/>
        </w:rPr>
        <w:t xml:space="preserve"> weapons.</w:t>
      </w:r>
    </w:p>
    <w:p w14:paraId="4B8CFB2A" w14:textId="77777777" w:rsidR="00A9090C" w:rsidRPr="005E2C6F" w:rsidRDefault="00A9090C" w:rsidP="00A9090C">
      <w:pPr>
        <w:ind w:left="720"/>
        <w:rPr>
          <w:sz w:val="16"/>
        </w:rPr>
      </w:pPr>
      <w:r w:rsidRPr="005E2C6F">
        <w:rPr>
          <w:sz w:val="16"/>
        </w:rPr>
        <w:t xml:space="preserve">1. </w:t>
      </w:r>
      <w:r w:rsidRPr="00D03EC0">
        <w:rPr>
          <w:rStyle w:val="TitleChar"/>
          <w:highlight w:val="cyan"/>
        </w:rPr>
        <w:t>Aiming</w:t>
      </w:r>
      <w:r w:rsidRPr="00D03EC0">
        <w:rPr>
          <w:rStyle w:val="TitleChar"/>
        </w:rPr>
        <w:t xml:space="preserve"> at the desired target at any particular time </w:t>
      </w:r>
      <w:r w:rsidRPr="00D03EC0">
        <w:rPr>
          <w:rStyle w:val="TitleChar"/>
          <w:highlight w:val="cyan"/>
        </w:rPr>
        <w:t>is</w:t>
      </w:r>
      <w:r w:rsidRPr="00D03EC0">
        <w:rPr>
          <w:rStyle w:val="TitleChar"/>
        </w:rPr>
        <w:t xml:space="preserve"> often </w:t>
      </w:r>
      <w:r w:rsidRPr="00D03EC0">
        <w:rPr>
          <w:rStyle w:val="TitleChar"/>
          <w:highlight w:val="cyan"/>
        </w:rPr>
        <w:t>impossible</w:t>
      </w:r>
      <w:r w:rsidRPr="005E2C6F">
        <w:rPr>
          <w:sz w:val="16"/>
        </w:rPr>
        <w:t>. Asteroids travel in predictable orbits and are only a threat to settlements near that trajectory. There may not be an opportunity to hit a particular target with a large asteroid for hundreds of years or more.</w:t>
      </w:r>
    </w:p>
    <w:p w14:paraId="7A8C4FBF" w14:textId="77777777" w:rsidR="00A9090C" w:rsidRPr="005E2C6F" w:rsidRDefault="00A9090C" w:rsidP="00A9090C">
      <w:pPr>
        <w:ind w:left="720"/>
        <w:rPr>
          <w:sz w:val="16"/>
        </w:rPr>
      </w:pPr>
      <w:r w:rsidRPr="005E2C6F">
        <w:rPr>
          <w:sz w:val="16"/>
        </w:rPr>
        <w:t xml:space="preserve">2. </w:t>
      </w:r>
      <w:r w:rsidRPr="00D03EC0">
        <w:rPr>
          <w:rStyle w:val="TitleChar"/>
          <w:highlight w:val="cyan"/>
        </w:rPr>
        <w:t>Time constraints make a coordinated attack</w:t>
      </w:r>
      <w:r w:rsidRPr="00D03EC0">
        <w:rPr>
          <w:rStyle w:val="TitleChar"/>
        </w:rPr>
        <w:t xml:space="preserve"> by multiple asteroids all but </w:t>
      </w:r>
      <w:r w:rsidRPr="00D03EC0">
        <w:rPr>
          <w:rStyle w:val="TitleChar"/>
          <w:highlight w:val="cyan"/>
        </w:rPr>
        <w:t>impossible</w:t>
      </w:r>
      <w:r w:rsidRPr="00D03EC0">
        <w:rPr>
          <w:rStyle w:val="TitleChar"/>
        </w:rPr>
        <w:t xml:space="preserve"> to </w:t>
      </w:r>
      <w:r w:rsidRPr="005E2C6F">
        <w:rPr>
          <w:sz w:val="16"/>
        </w:rPr>
        <w:t>design much</w:t>
      </w:r>
      <w:r w:rsidRPr="00D03EC0">
        <w:rPr>
          <w:rStyle w:val="TitleChar"/>
        </w:rPr>
        <w:t xml:space="preserve"> less execute</w:t>
      </w:r>
      <w:r w:rsidRPr="005E2C6F">
        <w:rPr>
          <w:sz w:val="16"/>
        </w:rPr>
        <w:t>.</w:t>
      </w:r>
    </w:p>
    <w:p w14:paraId="73DC5C40" w14:textId="77777777" w:rsidR="00A9090C" w:rsidRPr="005E2C6F" w:rsidRDefault="00A9090C" w:rsidP="00A9090C">
      <w:pPr>
        <w:ind w:left="720"/>
        <w:rPr>
          <w:sz w:val="16"/>
        </w:rPr>
      </w:pPr>
      <w:r w:rsidRPr="005E2C6F">
        <w:rPr>
          <w:sz w:val="16"/>
        </w:rPr>
        <w:t>3. Aiming to hit something as small as Earth is difficult, much harder than trying to miss Earth. Small perturbations can cause an asteroid to miss Earth entirely, whereas small perturbations do not matter much when trying to miss Earth.</w:t>
      </w:r>
    </w:p>
    <w:p w14:paraId="67CC0BD8" w14:textId="77777777" w:rsidR="00A9090C" w:rsidRPr="00D03EC0" w:rsidRDefault="00A9090C" w:rsidP="00A9090C">
      <w:pPr>
        <w:ind w:left="720"/>
        <w:rPr>
          <w:rStyle w:val="TitleChar"/>
        </w:rPr>
      </w:pPr>
      <w:r w:rsidRPr="005E2C6F">
        <w:rPr>
          <w:sz w:val="16"/>
        </w:rPr>
        <w:t xml:space="preserve">4. </w:t>
      </w:r>
      <w:r w:rsidRPr="00D03EC0">
        <w:rPr>
          <w:rStyle w:val="TitleChar"/>
          <w:highlight w:val="cyan"/>
        </w:rPr>
        <w:t>Changing the trajectory</w:t>
      </w:r>
      <w:r w:rsidRPr="00D03EC0">
        <w:rPr>
          <w:rStyle w:val="TitleChar"/>
        </w:rPr>
        <w:t xml:space="preserve"> of large asteroids </w:t>
      </w:r>
      <w:r w:rsidRPr="00D03EC0">
        <w:rPr>
          <w:rStyle w:val="TitleChar"/>
          <w:highlight w:val="cyan"/>
        </w:rPr>
        <w:t>is difficult</w:t>
      </w:r>
      <w:r w:rsidRPr="005E2C6F">
        <w:rPr>
          <w:sz w:val="16"/>
        </w:rPr>
        <w:t xml:space="preserve">. The velocities and masses are huge. </w:t>
      </w:r>
      <w:r w:rsidRPr="00D03EC0">
        <w:rPr>
          <w:rStyle w:val="TitleChar"/>
        </w:rPr>
        <w:t xml:space="preserve">Trajectory change </w:t>
      </w:r>
      <w:r w:rsidRPr="00D03EC0">
        <w:rPr>
          <w:rStyle w:val="TitleChar"/>
          <w:highlight w:val="cyan"/>
        </w:rPr>
        <w:t>must</w:t>
      </w:r>
      <w:r w:rsidRPr="00D03EC0">
        <w:rPr>
          <w:rStyle w:val="TitleChar"/>
        </w:rPr>
        <w:t xml:space="preserve"> often </w:t>
      </w:r>
      <w:r w:rsidRPr="00D03EC0">
        <w:rPr>
          <w:rStyle w:val="TitleChar"/>
          <w:highlight w:val="cyan"/>
        </w:rPr>
        <w:t>be done</w:t>
      </w:r>
      <w:r w:rsidRPr="005E2C6F">
        <w:rPr>
          <w:sz w:val="16"/>
        </w:rPr>
        <w:t xml:space="preserve"> years or even </w:t>
      </w:r>
      <w:r w:rsidRPr="00D03EC0">
        <w:rPr>
          <w:rStyle w:val="TitleChar"/>
          <w:highlight w:val="cyan"/>
        </w:rPr>
        <w:t>decades in advance to hit the target.</w:t>
      </w:r>
    </w:p>
    <w:p w14:paraId="19EF3C68" w14:textId="77777777" w:rsidR="00A9090C" w:rsidRPr="00D03EC0" w:rsidRDefault="00A9090C" w:rsidP="00A9090C">
      <w:pPr>
        <w:ind w:left="720"/>
        <w:rPr>
          <w:rStyle w:val="TitleChar"/>
        </w:rPr>
      </w:pPr>
      <w:r w:rsidRPr="005E2C6F">
        <w:rPr>
          <w:sz w:val="16"/>
        </w:rPr>
        <w:t xml:space="preserve">5. When attacking </w:t>
      </w:r>
      <w:r w:rsidRPr="00D03EC0">
        <w:rPr>
          <w:rStyle w:val="TitleChar"/>
        </w:rPr>
        <w:t xml:space="preserve">orbital settlements </w:t>
      </w:r>
      <w:r w:rsidRPr="005E2C6F">
        <w:rPr>
          <w:sz w:val="16"/>
        </w:rPr>
        <w:t xml:space="preserve">the target can, at least in principle, </w:t>
      </w:r>
      <w:r w:rsidRPr="00D03EC0">
        <w:rPr>
          <w:rStyle w:val="TitleChar"/>
        </w:rPr>
        <w:t>maneuver</w:t>
      </w:r>
      <w:r w:rsidRPr="005E2C6F">
        <w:rPr>
          <w:sz w:val="16"/>
        </w:rPr>
        <w:t xml:space="preserve">, </w:t>
      </w:r>
      <w:r w:rsidRPr="00D03EC0">
        <w:rPr>
          <w:rStyle w:val="TitleChar"/>
        </w:rPr>
        <w:t>making the difficult task of hitting the target much harder.</w:t>
      </w:r>
    </w:p>
    <w:p w14:paraId="09ED1A95" w14:textId="77777777" w:rsidR="00A9090C" w:rsidRPr="00D03EC0" w:rsidRDefault="00A9090C" w:rsidP="00A9090C">
      <w:pPr>
        <w:rPr>
          <w:rStyle w:val="TitleChar"/>
        </w:rPr>
      </w:pPr>
      <w:r w:rsidRPr="00AF13B2">
        <w:rPr>
          <w:sz w:val="16"/>
        </w:rPr>
        <w:t xml:space="preserve">5. </w:t>
      </w:r>
      <w:r w:rsidRPr="00D03EC0">
        <w:rPr>
          <w:rStyle w:val="TitleChar"/>
        </w:rPr>
        <w:t>Nuclear weapons are smaller, easier to precisely maneuver, and much easier to hide than asteroids.</w:t>
      </w:r>
      <w:r w:rsidRPr="00AF13B2">
        <w:rPr>
          <w:sz w:val="16"/>
        </w:rPr>
        <w:t xml:space="preserve"> Consider that, unlike asteroids, </w:t>
      </w:r>
      <w:r w:rsidRPr="00D03EC0">
        <w:rPr>
          <w:rStyle w:val="TitleChar"/>
        </w:rPr>
        <w:t>nuclear weapon locations won’t be in a solar-system-wide database. Nuclear weapons are far easier to use for surgical attacks that are not intended to exterminate humanity</w:t>
      </w:r>
      <w:r w:rsidRPr="00AF13B2">
        <w:rPr>
          <w:sz w:val="16"/>
        </w:rPr>
        <w:t xml:space="preserve">. They are also suitable for whole-planet destruction by designing the attack to create a nuclear winter. </w:t>
      </w:r>
      <w:r w:rsidRPr="00D03EC0">
        <w:rPr>
          <w:rStyle w:val="TitleChar"/>
        </w:rPr>
        <w:t>Given the superiority of nuclear weapons, it is unlikely that a deliberate asteroid attack will be attempted much less be successful.</w:t>
      </w:r>
    </w:p>
    <w:p w14:paraId="68216D77" w14:textId="77777777" w:rsidR="00A9090C" w:rsidRPr="005E2C6F" w:rsidRDefault="00A9090C" w:rsidP="00A9090C">
      <w:pPr>
        <w:pStyle w:val="Heading4"/>
        <w:rPr>
          <w:rFonts w:cs="Times New Roman"/>
        </w:rPr>
      </w:pPr>
      <w:r>
        <w:rPr>
          <w:rFonts w:cs="Times New Roman"/>
          <w:u w:val="single"/>
        </w:rPr>
        <w:t>Turn</w:t>
      </w:r>
      <w:r w:rsidRPr="00A81DEC">
        <w:rPr>
          <w:rFonts w:cs="Times New Roman"/>
        </w:rPr>
        <w:t>.</w:t>
      </w:r>
      <w:r>
        <w:rPr>
          <w:rFonts w:cs="Times New Roman"/>
        </w:rPr>
        <w:t xml:space="preserve"> Other way around---governance </w:t>
      </w:r>
      <w:r>
        <w:rPr>
          <w:rFonts w:cs="Times New Roman"/>
          <w:u w:val="single"/>
        </w:rPr>
        <w:t>fails</w:t>
      </w:r>
      <w:r>
        <w:rPr>
          <w:rFonts w:cs="Times New Roman"/>
        </w:rPr>
        <w:t xml:space="preserve"> on </w:t>
      </w:r>
      <w:r w:rsidRPr="00A81DEC">
        <w:rPr>
          <w:rFonts w:cs="Times New Roman"/>
          <w:u w:val="single"/>
        </w:rPr>
        <w:t>Earth</w:t>
      </w:r>
      <w:r>
        <w:rPr>
          <w:rFonts w:cs="Times New Roman"/>
        </w:rPr>
        <w:t xml:space="preserve"> </w:t>
      </w:r>
      <w:r w:rsidRPr="00A81DEC">
        <w:rPr>
          <w:rFonts w:cs="Times New Roman"/>
        </w:rPr>
        <w:t>BUT</w:t>
      </w:r>
      <w:r>
        <w:rPr>
          <w:rFonts w:cs="Times New Roman"/>
        </w:rPr>
        <w:t xml:space="preserve"> it’s </w:t>
      </w:r>
      <w:r>
        <w:rPr>
          <w:rFonts w:cs="Times New Roman"/>
          <w:u w:val="single"/>
        </w:rPr>
        <w:t>try</w:t>
      </w:r>
      <w:r>
        <w:rPr>
          <w:rFonts w:cs="Times New Roman"/>
        </w:rPr>
        <w:t xml:space="preserve"> or </w:t>
      </w:r>
      <w:r>
        <w:rPr>
          <w:rFonts w:cs="Times New Roman"/>
          <w:u w:val="single"/>
        </w:rPr>
        <w:t>die</w:t>
      </w:r>
      <w:r>
        <w:rPr>
          <w:rFonts w:cs="Times New Roman"/>
        </w:rPr>
        <w:t xml:space="preserve"> for space col to </w:t>
      </w:r>
      <w:r>
        <w:rPr>
          <w:rFonts w:cs="Times New Roman"/>
          <w:u w:val="single"/>
        </w:rPr>
        <w:t>solve</w:t>
      </w:r>
      <w:r>
        <w:rPr>
          <w:rFonts w:cs="Times New Roman"/>
        </w:rPr>
        <w:t>!</w:t>
      </w:r>
      <w:r w:rsidRPr="005E2C6F">
        <w:rPr>
          <w:rFonts w:cs="Times New Roman"/>
        </w:rPr>
        <w:t xml:space="preserve"> </w:t>
      </w:r>
    </w:p>
    <w:p w14:paraId="657155EE" w14:textId="77777777" w:rsidR="00A9090C" w:rsidRPr="005E2C6F" w:rsidRDefault="00A9090C" w:rsidP="00A9090C">
      <w:r w:rsidRPr="005E2C6F">
        <w:rPr>
          <w:rStyle w:val="Style13ptBold"/>
        </w:rPr>
        <w:t xml:space="preserve">Globus </w:t>
      </w:r>
      <w:r>
        <w:rPr>
          <w:rStyle w:val="Style13ptBold"/>
        </w:rPr>
        <w:t>‘</w:t>
      </w:r>
      <w:r w:rsidRPr="005E2C6F">
        <w:rPr>
          <w:rStyle w:val="Style13ptBold"/>
        </w:rPr>
        <w:t>20</w:t>
      </w:r>
      <w:r w:rsidRPr="005E2C6F">
        <w:t xml:space="preserve"> [Al Globus, 7-13-2020, "The Space Review: Not so dark skies", No Publication, https://www.thespacereview.com/article/3985/1, DOA: 11-4-2022 //ArchanSen]</w:t>
      </w:r>
    </w:p>
    <w:p w14:paraId="47FA7449" w14:textId="77777777" w:rsidR="00A9090C" w:rsidRPr="005E2C6F" w:rsidRDefault="00A9090C" w:rsidP="00A9090C">
      <w:pPr>
        <w:rPr>
          <w:sz w:val="16"/>
        </w:rPr>
      </w:pPr>
      <w:r w:rsidRPr="005E2C6F">
        <w:rPr>
          <w:sz w:val="16"/>
        </w:rPr>
        <w:t>Weakening of treaty obligations (</w:t>
      </w:r>
      <w:r w:rsidRPr="00D03EC0">
        <w:rPr>
          <w:rStyle w:val="TitleChar"/>
        </w:rPr>
        <w:t>Restraint Reversal</w:t>
      </w:r>
      <w:r w:rsidRPr="005E2C6F">
        <w:rPr>
          <w:sz w:val="16"/>
        </w:rPr>
        <w:t>)</w:t>
      </w:r>
    </w:p>
    <w:p w14:paraId="6E4BF2C7" w14:textId="77777777" w:rsidR="00A9090C" w:rsidRPr="005E2C6F" w:rsidRDefault="00A9090C" w:rsidP="00A9090C">
      <w:pPr>
        <w:rPr>
          <w:sz w:val="16"/>
        </w:rPr>
      </w:pPr>
      <w:r w:rsidRPr="005E2C6F">
        <w:rPr>
          <w:sz w:val="16"/>
        </w:rPr>
        <w:t>Argument: Nuclear-tipped ICBMs are a well documented existential threat at least to civilization and possibly humanity. Also, there are other technological developments, such as nanotechnology, biotechnology, and artificial superintelligence, that have the potential to create very serious problems. A series of treaties inhibits the further development of nuclear weapons and, at least in principle, it might be desirable to have similar constraints on other fields. Military pressure on Earth by cislunar space settlements has the potential to loosen treaty obligations and create a greater threat than would otherwise be the case. Space settlement changes the environment and may make restraining ICBMs and other dangerous technology more difficult and therefore less likely to succeed.</w:t>
      </w:r>
    </w:p>
    <w:p w14:paraId="72ADA976" w14:textId="77777777" w:rsidR="00A9090C" w:rsidRPr="00D03EC0" w:rsidRDefault="00A9090C" w:rsidP="00A9090C">
      <w:pPr>
        <w:rPr>
          <w:rStyle w:val="TitleChar"/>
        </w:rPr>
      </w:pPr>
      <w:r w:rsidRPr="005E2C6F">
        <w:rPr>
          <w:sz w:val="16"/>
        </w:rPr>
        <w:t xml:space="preserve">Counter-argument: It is possible that there may be military tensions between Earth and cislunar space. It may be that these tensions prevent successful treaty development. </w:t>
      </w:r>
      <w:r w:rsidRPr="00D03EC0">
        <w:rPr>
          <w:rStyle w:val="TitleChar"/>
          <w:highlight w:val="cyan"/>
        </w:rPr>
        <w:t>Other factors</w:t>
      </w:r>
      <w:r w:rsidRPr="005E2C6F">
        <w:rPr>
          <w:sz w:val="16"/>
        </w:rPr>
        <w:t xml:space="preserve"> might instead </w:t>
      </w:r>
      <w:r w:rsidRPr="00D03EC0">
        <w:rPr>
          <w:rStyle w:val="TitleChar"/>
          <w:highlight w:val="cyan"/>
        </w:rPr>
        <w:t>play a dominant role</w:t>
      </w:r>
      <w:r w:rsidRPr="00D03EC0">
        <w:rPr>
          <w:rStyle w:val="TitleChar"/>
        </w:rPr>
        <w:t xml:space="preserve"> in treaty development</w:t>
      </w:r>
      <w:r w:rsidRPr="005E2C6F">
        <w:rPr>
          <w:sz w:val="16"/>
        </w:rPr>
        <w:t xml:space="preserve">. It’s also possible that </w:t>
      </w:r>
      <w:r w:rsidRPr="003936F8">
        <w:rPr>
          <w:rStyle w:val="Emphasis"/>
          <w:highlight w:val="cyan"/>
        </w:rPr>
        <w:t>treaty</w:t>
      </w:r>
      <w:r w:rsidRPr="005E2C6F">
        <w:rPr>
          <w:rStyle w:val="Emphasis"/>
        </w:rPr>
        <w:t xml:space="preserve"> development </w:t>
      </w:r>
      <w:r w:rsidRPr="003936F8">
        <w:rPr>
          <w:rStyle w:val="Emphasis"/>
          <w:highlight w:val="cyan"/>
        </w:rPr>
        <w:t>is counter-productive</w:t>
      </w:r>
      <w:r w:rsidRPr="003936F8">
        <w:rPr>
          <w:sz w:val="16"/>
          <w:highlight w:val="cyan"/>
        </w:rPr>
        <w:t xml:space="preserve"> </w:t>
      </w:r>
      <w:r w:rsidRPr="00D03EC0">
        <w:rPr>
          <w:rStyle w:val="TitleChar"/>
          <w:highlight w:val="cyan"/>
        </w:rPr>
        <w:t>if one</w:t>
      </w:r>
      <w:r w:rsidRPr="00D03EC0">
        <w:rPr>
          <w:rStyle w:val="TitleChar"/>
        </w:rPr>
        <w:t xml:space="preserve"> or both </w:t>
      </w:r>
      <w:r w:rsidRPr="00D03EC0">
        <w:rPr>
          <w:rStyle w:val="TitleChar"/>
          <w:highlight w:val="cyan"/>
        </w:rPr>
        <w:t>side</w:t>
      </w:r>
      <w:r w:rsidRPr="00D03EC0">
        <w:rPr>
          <w:rStyle w:val="TitleChar"/>
        </w:rPr>
        <w:t xml:space="preserve">s </w:t>
      </w:r>
      <w:r w:rsidRPr="003936F8">
        <w:rPr>
          <w:rStyle w:val="Emphasis"/>
          <w:highlight w:val="cyan"/>
        </w:rPr>
        <w:t>cheat</w:t>
      </w:r>
      <w:r w:rsidRPr="00D03EC0">
        <w:rPr>
          <w:rStyle w:val="TitleChar"/>
        </w:rPr>
        <w:t>. It is extremely difficult to know centuries in advance how well treaty development will fare. To give up the survivability</w:t>
      </w:r>
      <w:r w:rsidRPr="00C8144C">
        <w:rPr>
          <w:sz w:val="16"/>
        </w:rPr>
        <w:t xml:space="preserve"> of a space-settlement-based society on the highly uncertain and</w:t>
      </w:r>
      <w:r w:rsidRPr="005E2C6F">
        <w:rPr>
          <w:sz w:val="16"/>
        </w:rPr>
        <w:t xml:space="preserve"> possibly unimportant improvements in the environment </w:t>
      </w:r>
      <w:r w:rsidRPr="00D03EC0">
        <w:rPr>
          <w:rStyle w:val="TitleChar"/>
        </w:rPr>
        <w:t>for treaty negotiations predicted by geopolitics does not appear to be wise.</w:t>
      </w:r>
    </w:p>
    <w:p w14:paraId="0B4B06BC" w14:textId="77777777" w:rsidR="00A9090C" w:rsidRPr="00D03EC0" w:rsidRDefault="00A9090C" w:rsidP="00A9090C">
      <w:pPr>
        <w:rPr>
          <w:rStyle w:val="TitleChar"/>
        </w:rPr>
      </w:pPr>
      <w:r w:rsidRPr="005E2C6F">
        <w:rPr>
          <w:sz w:val="16"/>
        </w:rPr>
        <w:t xml:space="preserve">Comparison with no space settlement: </w:t>
      </w:r>
      <w:r w:rsidRPr="00D03EC0">
        <w:rPr>
          <w:rStyle w:val="TitleChar"/>
        </w:rPr>
        <w:t>Nuclear-tipped ICBMs are here and it is many decades before the first space settlement will be built.</w:t>
      </w:r>
      <w:r w:rsidRPr="005E2C6F">
        <w:rPr>
          <w:sz w:val="16"/>
        </w:rPr>
        <w:t xml:space="preserve"> The main comparison is that </w:t>
      </w:r>
      <w:r w:rsidRPr="00D03EC0">
        <w:rPr>
          <w:rStyle w:val="TitleChar"/>
        </w:rPr>
        <w:t>in the space settlement case the use of large numbers of nuclear weapons will not wipe humanity out. Also</w:t>
      </w:r>
      <w:r w:rsidRPr="005E2C6F">
        <w:rPr>
          <w:sz w:val="16"/>
        </w:rPr>
        <w:t xml:space="preserve">, hundreds, thousands, or even </w:t>
      </w:r>
      <w:r w:rsidRPr="00D03EC0">
        <w:rPr>
          <w:rStyle w:val="TitleChar"/>
          <w:highlight w:val="cyan"/>
        </w:rPr>
        <w:t>millions of kilometers of vacuum</w:t>
      </w:r>
      <w:r w:rsidRPr="00D03EC0">
        <w:rPr>
          <w:rStyle w:val="TitleChar"/>
        </w:rPr>
        <w:t xml:space="preserve"> will </w:t>
      </w:r>
      <w:r w:rsidRPr="00D03EC0">
        <w:rPr>
          <w:rStyle w:val="TitleChar"/>
          <w:highlight w:val="cyan"/>
        </w:rPr>
        <w:t>separate settlements</w:t>
      </w:r>
      <w:r w:rsidRPr="00D03EC0">
        <w:rPr>
          <w:rStyle w:val="TitleChar"/>
        </w:rPr>
        <w:t xml:space="preserve"> from Earth and each other, </w:t>
      </w:r>
      <w:r w:rsidRPr="00D03EC0">
        <w:rPr>
          <w:rStyle w:val="TitleChar"/>
          <w:highlight w:val="cyan"/>
        </w:rPr>
        <w:t xml:space="preserve">making a </w:t>
      </w:r>
      <w:r w:rsidRPr="003936F8">
        <w:rPr>
          <w:rStyle w:val="Emphasis"/>
          <w:highlight w:val="cyan"/>
        </w:rPr>
        <w:t>barrier</w:t>
      </w:r>
      <w:r w:rsidRPr="00D03EC0">
        <w:rPr>
          <w:rStyle w:val="TitleChar"/>
          <w:highlight w:val="cyan"/>
        </w:rPr>
        <w:t xml:space="preserve"> to </w:t>
      </w:r>
      <w:r w:rsidRPr="003936F8">
        <w:rPr>
          <w:rStyle w:val="Emphasis"/>
          <w:highlight w:val="cyan"/>
        </w:rPr>
        <w:t>prolif</w:t>
      </w:r>
      <w:r w:rsidRPr="00D03EC0">
        <w:rPr>
          <w:rStyle w:val="TitleChar"/>
        </w:rPr>
        <w:t xml:space="preserve">eration </w:t>
      </w:r>
      <w:r w:rsidRPr="00D03EC0">
        <w:rPr>
          <w:rStyle w:val="TitleChar"/>
          <w:highlight w:val="cyan"/>
        </w:rPr>
        <w:t xml:space="preserve">that even advanced </w:t>
      </w:r>
      <w:r w:rsidRPr="003936F8">
        <w:rPr>
          <w:rStyle w:val="Emphasis"/>
          <w:highlight w:val="cyan"/>
        </w:rPr>
        <w:t>a</w:t>
      </w:r>
      <w:r w:rsidRPr="00D03EC0">
        <w:rPr>
          <w:rStyle w:val="TitleChar"/>
        </w:rPr>
        <w:t>rtificial super</w:t>
      </w:r>
      <w:r w:rsidRPr="003936F8">
        <w:rPr>
          <w:rStyle w:val="Emphasis"/>
          <w:highlight w:val="cyan"/>
        </w:rPr>
        <w:t>i</w:t>
      </w:r>
      <w:r w:rsidRPr="00D03EC0">
        <w:rPr>
          <w:rStyle w:val="TitleChar"/>
        </w:rPr>
        <w:t xml:space="preserve">ntelligence </w:t>
      </w:r>
      <w:r w:rsidRPr="00D03EC0">
        <w:rPr>
          <w:rStyle w:val="TitleChar"/>
          <w:highlight w:val="cyan"/>
        </w:rPr>
        <w:t>may have difficulty penetrating.</w:t>
      </w:r>
    </w:p>
    <w:p w14:paraId="584E1F4E" w14:textId="77777777" w:rsidR="00A9090C" w:rsidRPr="00B259DA" w:rsidRDefault="00A9090C" w:rsidP="00A9090C">
      <w:pPr>
        <w:pStyle w:val="Heading3"/>
      </w:pPr>
      <w:r>
        <w:t>AT: Space Causes Diffraction</w:t>
      </w:r>
    </w:p>
    <w:p w14:paraId="4813D857" w14:textId="77777777" w:rsidR="00A9090C" w:rsidRPr="00B259DA" w:rsidRDefault="00A9090C" w:rsidP="00A9090C"/>
    <w:p w14:paraId="3C5F55C0" w14:textId="77777777" w:rsidR="00A9090C" w:rsidRPr="00B259DA" w:rsidRDefault="00A9090C" w:rsidP="00A9090C">
      <w:pPr>
        <w:pStyle w:val="Heading4"/>
      </w:pPr>
      <w:r w:rsidRPr="00B259DA">
        <w:t xml:space="preserve">Space col </w:t>
      </w:r>
      <w:r w:rsidRPr="00B259DA">
        <w:rPr>
          <w:u w:val="single"/>
        </w:rPr>
        <w:t>increases</w:t>
      </w:r>
      <w:r w:rsidRPr="00B259DA">
        <w:t xml:space="preserve"> the likelihood of cosmopolitanism</w:t>
      </w:r>
    </w:p>
    <w:p w14:paraId="30697FEA" w14:textId="77777777" w:rsidR="00A9090C" w:rsidRPr="00B259DA" w:rsidRDefault="00A9090C" w:rsidP="00A9090C">
      <w:r w:rsidRPr="00B259DA">
        <w:rPr>
          <w:rStyle w:val="Style13ptBold"/>
        </w:rPr>
        <w:t>Bates ‘17</w:t>
      </w:r>
      <w:r w:rsidRPr="00B259DA">
        <w:t>, - contributor to Futurism (Jordan, “In Order to Ensure Our Survival, We Must Become a Multi-Planetary Species" 05-08-17, https://futurism.com/in-order-to-ensure-human-survival-we-must-become-a-multi-planetary-species) //AL</w:t>
      </w:r>
    </w:p>
    <w:p w14:paraId="5A5D13B1" w14:textId="77777777" w:rsidR="00A9090C" w:rsidRDefault="00A9090C" w:rsidP="00A9090C">
      <w:pPr>
        <w:rPr>
          <w:sz w:val="14"/>
        </w:rPr>
      </w:pPr>
      <w:r w:rsidRPr="00B259DA">
        <w:rPr>
          <w:sz w:val="14"/>
        </w:rPr>
        <w:t xml:space="preserve">One might also here note that </w:t>
      </w:r>
      <w:r w:rsidRPr="00A12211">
        <w:rPr>
          <w:rStyle w:val="StyleUnderline"/>
          <w:highlight w:val="cyan"/>
        </w:rPr>
        <w:t>colonizing Mars could be the key to solving</w:t>
      </w:r>
      <w:r w:rsidRPr="00B259DA">
        <w:rPr>
          <w:rStyle w:val="StyleUnderline"/>
        </w:rPr>
        <w:t xml:space="preserve"> many of our </w:t>
      </w:r>
      <w:r w:rsidRPr="00A12211">
        <w:rPr>
          <w:rStyle w:val="StyleUnderline"/>
          <w:highlight w:val="cyan"/>
        </w:rPr>
        <w:t>issues on Earth</w:t>
      </w:r>
      <w:r w:rsidRPr="00B259DA">
        <w:rPr>
          <w:sz w:val="14"/>
        </w:rPr>
        <w:t xml:space="preserve">. Powerful, </w:t>
      </w:r>
      <w:r w:rsidRPr="00A12211">
        <w:rPr>
          <w:rStyle w:val="StyleUnderline"/>
          <w:highlight w:val="cyan"/>
        </w:rPr>
        <w:t>new tech</w:t>
      </w:r>
      <w:r w:rsidRPr="00B259DA">
        <w:rPr>
          <w:rStyle w:val="StyleUnderline"/>
        </w:rPr>
        <w:t xml:space="preserve">nological solutions </w:t>
      </w:r>
      <w:r w:rsidRPr="00A12211">
        <w:rPr>
          <w:rStyle w:val="StyleUnderline"/>
          <w:highlight w:val="cyan"/>
        </w:rPr>
        <w:t>to previously intractable problems could be developed on Mars or in the process</w:t>
      </w:r>
      <w:r w:rsidRPr="00B259DA">
        <w:rPr>
          <w:rStyle w:val="StyleUnderline"/>
        </w:rPr>
        <w:t xml:space="preserve"> of colonizing it</w:t>
      </w:r>
      <w:r w:rsidRPr="00B259DA">
        <w:rPr>
          <w:sz w:val="14"/>
        </w:rPr>
        <w:t xml:space="preserve">. It’s also possible that </w:t>
      </w:r>
      <w:r w:rsidRPr="00A12211">
        <w:rPr>
          <w:rStyle w:val="StyleUnderline"/>
          <w:highlight w:val="cyan"/>
        </w:rPr>
        <w:t>becoming multi-planetary will have</w:t>
      </w:r>
      <w:r w:rsidRPr="00B259DA">
        <w:rPr>
          <w:rStyle w:val="StyleUnderline"/>
        </w:rPr>
        <w:t xml:space="preserve"> a </w:t>
      </w:r>
      <w:r w:rsidRPr="00A12211">
        <w:rPr>
          <w:rStyle w:val="Emphasis"/>
          <w:highlight w:val="cyan"/>
        </w:rPr>
        <w:t>unifying</w:t>
      </w:r>
      <w:r w:rsidRPr="00B259DA">
        <w:rPr>
          <w:rStyle w:val="StyleUnderline"/>
        </w:rPr>
        <w:t xml:space="preserve">/pacifying </w:t>
      </w:r>
      <w:r w:rsidRPr="00A12211">
        <w:rPr>
          <w:rStyle w:val="Emphasis"/>
          <w:highlight w:val="cyan"/>
        </w:rPr>
        <w:t>effect on humanity</w:t>
      </w:r>
      <w:r w:rsidRPr="00B259DA">
        <w:rPr>
          <w:rStyle w:val="StyleUnderline"/>
        </w:rPr>
        <w:t xml:space="preserve">, </w:t>
      </w:r>
      <w:r w:rsidRPr="00A12211">
        <w:rPr>
          <w:rStyle w:val="StyleUnderline"/>
          <w:highlight w:val="cyan"/>
        </w:rPr>
        <w:t xml:space="preserve">helping those on Earth to </w:t>
      </w:r>
      <w:r w:rsidRPr="00A12211">
        <w:rPr>
          <w:rStyle w:val="Emphasis"/>
          <w:highlight w:val="cyan"/>
        </w:rPr>
        <w:t>see themselves as members of a single species</w:t>
      </w:r>
      <w:r w:rsidRPr="00B259DA">
        <w:rPr>
          <w:rStyle w:val="StyleUnderline"/>
        </w:rPr>
        <w:t xml:space="preserve"> that is now </w:t>
      </w:r>
      <w:r w:rsidRPr="00A12211">
        <w:rPr>
          <w:rStyle w:val="StyleUnderline"/>
          <w:highlight w:val="cyan"/>
        </w:rPr>
        <w:t>advancing out into the cosmos</w:t>
      </w:r>
      <w:r w:rsidRPr="00A12211">
        <w:rPr>
          <w:sz w:val="14"/>
          <w:highlight w:val="cyan"/>
        </w:rPr>
        <w:t>.</w:t>
      </w:r>
    </w:p>
    <w:p w14:paraId="3FC9456B" w14:textId="77777777" w:rsidR="00A9090C" w:rsidRDefault="00A9090C" w:rsidP="00A9090C">
      <w:pPr>
        <w:rPr>
          <w:sz w:val="14"/>
        </w:rPr>
      </w:pPr>
    </w:p>
    <w:p w14:paraId="2778E4BA" w14:textId="77777777" w:rsidR="00A9090C" w:rsidRPr="00E75282" w:rsidRDefault="00A9090C" w:rsidP="00A9090C">
      <w:pPr>
        <w:pStyle w:val="Heading4"/>
      </w:pPr>
      <w:r>
        <w:t>Overview effect is empirically proven</w:t>
      </w:r>
    </w:p>
    <w:p w14:paraId="63EB78A7" w14:textId="77777777" w:rsidR="00A9090C" w:rsidRPr="00163C59" w:rsidRDefault="00A9090C" w:rsidP="00A9090C">
      <w:r w:rsidRPr="00D424B6">
        <w:rPr>
          <w:rStyle w:val="Style13ptBold"/>
        </w:rPr>
        <w:t>Overview Institute 8</w:t>
      </w:r>
      <w:r>
        <w:t xml:space="preserve"> — </w:t>
      </w:r>
      <w:r w:rsidRPr="00163C59">
        <w:t>The Overview Institute—a project of the Space Frontier Foundation, 2008 (“The Overview Institute: Declaration of Vision and Principles,” Published by the Overview Institute, Available Online at http://www.overviewinstitute.org/declaration.htm, Accessed 06-26-2011)</w:t>
      </w:r>
    </w:p>
    <w:p w14:paraId="5B808AA3" w14:textId="77777777" w:rsidR="00A9090C" w:rsidRPr="007037A9" w:rsidRDefault="00A9090C" w:rsidP="00A9090C">
      <w:pPr>
        <w:rPr>
          <w:rStyle w:val="StyleUnderline"/>
        </w:rPr>
      </w:pPr>
      <w:r w:rsidRPr="007037A9">
        <w:rPr>
          <w:rStyle w:val="StyleUnderline"/>
        </w:rPr>
        <w:t xml:space="preserve">For more than four decades, </w:t>
      </w:r>
      <w:r w:rsidRPr="007037A9">
        <w:rPr>
          <w:rStyle w:val="StyleUnderline"/>
          <w:highlight w:val="cyan"/>
        </w:rPr>
        <w:t>astronauts from many cultures</w:t>
      </w:r>
      <w:r w:rsidRPr="007037A9">
        <w:rPr>
          <w:sz w:val="16"/>
        </w:rPr>
        <w:t xml:space="preserve"> and backgrounds </w:t>
      </w:r>
      <w:r w:rsidRPr="007037A9">
        <w:rPr>
          <w:rStyle w:val="StyleUnderline"/>
        </w:rPr>
        <w:t xml:space="preserve">have been </w:t>
      </w:r>
      <w:r w:rsidRPr="007037A9">
        <w:rPr>
          <w:rStyle w:val="StyleUnderline"/>
          <w:highlight w:val="cyan"/>
        </w:rPr>
        <w:t>telling us that</w:t>
      </w:r>
      <w:r w:rsidRPr="007037A9">
        <w:rPr>
          <w:rStyle w:val="StyleUnderline"/>
        </w:rPr>
        <w:t>, from the perspective of Earth orbit</w:t>
      </w:r>
      <w:r w:rsidRPr="007037A9">
        <w:rPr>
          <w:sz w:val="16"/>
        </w:rPr>
        <w:t xml:space="preserve"> and the Moon, </w:t>
      </w:r>
      <w:r w:rsidRPr="007037A9">
        <w:rPr>
          <w:rStyle w:val="StyleUnderline"/>
          <w:highlight w:val="cyan"/>
        </w:rPr>
        <w:t>they have gained such a vision</w:t>
      </w:r>
      <w:r w:rsidRPr="007037A9">
        <w:rPr>
          <w:rStyle w:val="StyleUnderline"/>
        </w:rPr>
        <w:t>.  There is even a common term</w:t>
      </w:r>
      <w:r w:rsidRPr="007037A9">
        <w:rPr>
          <w:sz w:val="16"/>
        </w:rPr>
        <w:t xml:space="preserve"> for this experience</w:t>
      </w:r>
      <w:r w:rsidRPr="007037A9">
        <w:rPr>
          <w:rStyle w:val="StyleUnderline"/>
        </w:rPr>
        <w:t>:  “</w:t>
      </w:r>
      <w:r w:rsidRPr="007037A9">
        <w:rPr>
          <w:rStyle w:val="StyleUnderline"/>
          <w:highlight w:val="cyan"/>
        </w:rPr>
        <w:t>The Overview Effect</w:t>
      </w:r>
      <w:r w:rsidRPr="007037A9">
        <w:rPr>
          <w:rStyle w:val="StyleUnderline"/>
        </w:rPr>
        <w:t>,”</w:t>
      </w:r>
      <w:r w:rsidRPr="007037A9">
        <w:rPr>
          <w:sz w:val="16"/>
        </w:rPr>
        <w:t xml:space="preserve"> a phrase coined in the book of the same name by space philosopher and writer Frank White. It </w:t>
      </w:r>
      <w:r w:rsidRPr="007037A9">
        <w:rPr>
          <w:rStyle w:val="StyleUnderline"/>
          <w:highlight w:val="cyan"/>
        </w:rPr>
        <w:t>refers to the experience of seeing</w:t>
      </w:r>
      <w:r w:rsidRPr="007037A9">
        <w:rPr>
          <w:rStyle w:val="StyleUnderline"/>
        </w:rPr>
        <w:t xml:space="preserve"> firsthand </w:t>
      </w:r>
      <w:r w:rsidRPr="007037A9">
        <w:rPr>
          <w:rStyle w:val="StyleUnderline"/>
          <w:highlight w:val="cyan"/>
        </w:rPr>
        <w:t>the reality of the Earth in space</w:t>
      </w:r>
      <w:r w:rsidRPr="007037A9">
        <w:rPr>
          <w:rStyle w:val="StyleUnderline"/>
        </w:rPr>
        <w:t>, which is immediately understood to be a tiny, fragile ball of life, hanging in the void, shielded and nourished by a paper-thin atmosphere.  From space</w:t>
      </w:r>
      <w:r w:rsidRPr="007037A9">
        <w:rPr>
          <w:sz w:val="16"/>
        </w:rPr>
        <w:t xml:space="preserve">, the astronauts tell us, </w:t>
      </w:r>
      <w:r w:rsidRPr="007037A9">
        <w:rPr>
          <w:rStyle w:val="StyleUnderline"/>
          <w:highlight w:val="cyan"/>
        </w:rPr>
        <w:t>national boundaries vanish</w:t>
      </w:r>
      <w:r w:rsidRPr="007037A9">
        <w:rPr>
          <w:rStyle w:val="StyleUnderline"/>
        </w:rPr>
        <w:t xml:space="preserve">, the </w:t>
      </w:r>
      <w:r w:rsidRPr="007037A9">
        <w:rPr>
          <w:rStyle w:val="StyleUnderline"/>
          <w:highlight w:val="cyan"/>
        </w:rPr>
        <w:t>conflicts that divide us become less important and the need to create a planetary society</w:t>
      </w:r>
      <w:r w:rsidRPr="007037A9">
        <w:rPr>
          <w:sz w:val="16"/>
        </w:rPr>
        <w:t xml:space="preserve"> with the united will to protect this “pale blue dot” </w:t>
      </w:r>
      <w:r w:rsidRPr="007037A9">
        <w:rPr>
          <w:rStyle w:val="StyleUnderline"/>
          <w:highlight w:val="cyan"/>
        </w:rPr>
        <w:t>becomes</w:t>
      </w:r>
      <w:r w:rsidRPr="007037A9">
        <w:rPr>
          <w:rStyle w:val="StyleUnderline"/>
        </w:rPr>
        <w:t xml:space="preserve"> both </w:t>
      </w:r>
      <w:r w:rsidRPr="007037A9">
        <w:rPr>
          <w:rStyle w:val="StyleUnderline"/>
          <w:highlight w:val="cyan"/>
        </w:rPr>
        <w:t>obvious and imperative</w:t>
      </w:r>
      <w:r w:rsidRPr="007037A9">
        <w:rPr>
          <w:sz w:val="16"/>
        </w:rPr>
        <w:t>.  Even more so, many of them tell us that from the Overview perspective</w:t>
      </w:r>
      <w:r w:rsidRPr="007037A9">
        <w:rPr>
          <w:rStyle w:val="StyleUnderline"/>
        </w:rPr>
        <w:t>, all of this seems imminently achievable, if only more people could have the experience!</w:t>
      </w:r>
    </w:p>
    <w:p w14:paraId="6D538599" w14:textId="77777777" w:rsidR="00A9090C" w:rsidRDefault="00A9090C" w:rsidP="00A9090C">
      <w:pPr>
        <w:pStyle w:val="Heading3"/>
      </w:pPr>
      <w:r>
        <w:rPr>
          <w:rStyle w:val="StyleUnderline"/>
          <w:sz w:val="32"/>
        </w:rPr>
        <w:t>AT: Space Causes Alien Wars</w:t>
      </w:r>
    </w:p>
    <w:p w14:paraId="38393E7C" w14:textId="77777777" w:rsidR="00A9090C" w:rsidRDefault="00A9090C" w:rsidP="00A9090C">
      <w:pPr>
        <w:pStyle w:val="Heading4"/>
      </w:pPr>
      <w:r>
        <w:t>We’re alone --- studies prove</w:t>
      </w:r>
    </w:p>
    <w:p w14:paraId="071EF74A" w14:textId="77777777" w:rsidR="00A9090C" w:rsidRDefault="00A9090C" w:rsidP="00A9090C">
      <w:r>
        <w:t>---esp true given no alien observation and uncertainty in Drake parameters.</w:t>
      </w:r>
    </w:p>
    <w:p w14:paraId="4A0175FF" w14:textId="77777777" w:rsidR="00A9090C" w:rsidRDefault="00A9090C" w:rsidP="00A9090C">
      <w:r w:rsidRPr="00815BAD">
        <w:rPr>
          <w:rStyle w:val="Style13ptBold"/>
        </w:rPr>
        <w:t>Sandberg et al 18</w:t>
      </w:r>
      <w:r>
        <w:t xml:space="preserve"> [Andres Sandberg, Future of Humanity Institute researcher, PhD in computational neuroscience from Stockholm University.] “Dissolving the Fermi Paradox” 6 June 2018 (</w:t>
      </w:r>
      <w:hyperlink r:id="rId22" w:history="1">
        <w:r w:rsidRPr="00CB3DBF">
          <w:rPr>
            <w:rStyle w:val="Hyperlink"/>
          </w:rPr>
          <w:t>https://arxiv.org/abs/1806.02404</w:t>
        </w:r>
      </w:hyperlink>
      <w:r>
        <w:t xml:space="preserve">) – MZhu </w:t>
      </w:r>
    </w:p>
    <w:p w14:paraId="3518A69B" w14:textId="77777777" w:rsidR="00A9090C" w:rsidRDefault="00A9090C" w:rsidP="00A9090C">
      <w:r>
        <w:t xml:space="preserve">Our argument so far is related to a recent argument sketched by Max </w:t>
      </w:r>
      <w:r w:rsidRPr="00094BEA">
        <w:t xml:space="preserve">Tegmark [34]. Like us, he suggests that </w:t>
      </w:r>
      <w:r w:rsidRPr="00094BEA">
        <w:rPr>
          <w:rStyle w:val="StyleUnderline"/>
        </w:rPr>
        <w:t>we should have great uncertainty about f_l and f_i,</w:t>
      </w:r>
      <w:r w:rsidRPr="00094BEA">
        <w:t xml:space="preserve"> </w:t>
      </w:r>
      <w:r w:rsidRPr="00094BEA">
        <w:rPr>
          <w:rStyle w:val="StyleUnderline"/>
        </w:rPr>
        <w:t>making us very uncertain about the probability of intelligent life arising around a given star</w:t>
      </w:r>
      <w:r w:rsidRPr="00094BEA">
        <w:t xml:space="preserve">. </w:t>
      </w:r>
      <w:r w:rsidRPr="00094BEA">
        <w:rPr>
          <w:rStyle w:val="StyleUnderline"/>
        </w:rPr>
        <w:t>He thus models our uncertainty over the average distance between two independently arising intelligent civilizations as log-uniform</w:t>
      </w:r>
      <w:r w:rsidRPr="00094BEA">
        <w:t xml:space="preserve">. </w:t>
      </w:r>
      <w:r w:rsidRPr="00094BEA">
        <w:rPr>
          <w:rStyle w:val="StyleUnderline"/>
        </w:rPr>
        <w:t>That is, we should be no more surprised if this average distance were at one order of magnitude rather than another</w:t>
      </w:r>
      <w:r w:rsidRPr="00094BEA">
        <w:t xml:space="preserve">. Thus, </w:t>
      </w:r>
      <w:r w:rsidRPr="00094BEA">
        <w:rPr>
          <w:rStyle w:val="StyleUnderline"/>
        </w:rPr>
        <w:t>when we gain some evidence that there is no other civilization within our galaxy, we update this prior by greatly lowering our credence in the average distance being less than this</w:t>
      </w:r>
      <w:r w:rsidRPr="00094BEA">
        <w:t xml:space="preserve"> (≈10^21 m). </w:t>
      </w:r>
      <w:r w:rsidRPr="00094BEA">
        <w:rPr>
          <w:rStyle w:val="StyleUnderline"/>
        </w:rPr>
        <w:t>Since there are only six orders of magnitude from the radius of our galaxy to the radius of the observable</w:t>
      </w:r>
      <w:r w:rsidRPr="00850D4C">
        <w:rPr>
          <w:rStyle w:val="StyleUnderline"/>
        </w:rPr>
        <w:t xml:space="preserve"> universe</w:t>
      </w:r>
      <w:r w:rsidRPr="00850D4C">
        <w:t xml:space="preserve"> (≈10^27 m) and infinitely many beyond</w:t>
      </w:r>
      <w:r>
        <w:t xml:space="preserve"> that</w:t>
      </w:r>
      <w:r w:rsidRPr="00815BAD">
        <w:t xml:space="preserve">, </w:t>
      </w:r>
      <w:r w:rsidRPr="00815BAD">
        <w:rPr>
          <w:rStyle w:val="StyleUnderline"/>
        </w:rPr>
        <w:t xml:space="preserve">he reaches a conclusion that </w:t>
      </w:r>
      <w:r w:rsidRPr="00BB7CE5">
        <w:rPr>
          <w:rStyle w:val="Emphasis"/>
          <w:highlight w:val="cyan"/>
        </w:rPr>
        <w:t>it is unlikely for two civilizations to arise within the same observable universe</w:t>
      </w:r>
      <w:r>
        <w:t>. Brian Lacki has suggested an improvement to Tegmark’s model, in which the log-uniform prior is replaced with a bounded log-log-uniform prior [35].</w:t>
      </w:r>
    </w:p>
    <w:p w14:paraId="0DBC6287" w14:textId="77777777" w:rsidR="00A9090C" w:rsidRDefault="00A9090C" w:rsidP="00A9090C">
      <w:r w:rsidRPr="00815BAD">
        <w:rPr>
          <w:rStyle w:val="StyleUnderline"/>
        </w:rPr>
        <w:t xml:space="preserve">Our argument shares the same broad outline. But rather than starting with a very abstract prior representing initial radical uncertainty over more than 10^100 orders of magnitude, </w:t>
      </w:r>
      <w:r w:rsidRPr="00E019F8">
        <w:rPr>
          <w:rStyle w:val="StyleUnderline"/>
        </w:rPr>
        <w:t>we used two different methods to provide a prior that captured the existing scientific uncertainties of tens or hundreds of orders of magnitude</w:t>
      </w:r>
      <w:r w:rsidRPr="00E019F8">
        <w:t xml:space="preserve">. We have seen how </w:t>
      </w:r>
      <w:r w:rsidRPr="00BB7CE5">
        <w:rPr>
          <w:rStyle w:val="Emphasis"/>
          <w:highlight w:val="cyan"/>
        </w:rPr>
        <w:t xml:space="preserve">this is more than enough make an empty </w:t>
      </w:r>
      <w:r w:rsidRPr="00640B58">
        <w:rPr>
          <w:rStyle w:val="Emphasis"/>
        </w:rPr>
        <w:t xml:space="preserve">observable </w:t>
      </w:r>
      <w:r w:rsidRPr="00BB7CE5">
        <w:rPr>
          <w:rStyle w:val="Emphasis"/>
          <w:highlight w:val="cyan"/>
        </w:rPr>
        <w:t>universe plausible ex ante</w:t>
      </w:r>
      <w:r w:rsidRPr="00E019F8">
        <w:t xml:space="preserve"> (dissolving the Fermi paradox), </w:t>
      </w:r>
      <w:r w:rsidRPr="00BB7CE5">
        <w:rPr>
          <w:rStyle w:val="StyleUnderline"/>
          <w:highlight w:val="cyan"/>
        </w:rPr>
        <w:t xml:space="preserve">and </w:t>
      </w:r>
      <w:r w:rsidRPr="00BB7CE5">
        <w:rPr>
          <w:rStyle w:val="Emphasis"/>
          <w:highlight w:val="cyan"/>
        </w:rPr>
        <w:t>quite likely</w:t>
      </w:r>
      <w:r w:rsidRPr="00BB7CE5">
        <w:rPr>
          <w:rStyle w:val="StyleUnderline"/>
          <w:highlight w:val="cyan"/>
        </w:rPr>
        <w:t xml:space="preserve"> once we account for the Fermi observation</w:t>
      </w:r>
      <w:r w:rsidRPr="00E019F8">
        <w:t>.</w:t>
      </w:r>
    </w:p>
    <w:p w14:paraId="0F1C7CD5" w14:textId="77777777" w:rsidR="00A9090C" w:rsidRDefault="00A9090C" w:rsidP="00A9090C">
      <w:r>
        <w:t>5 Updating the factors</w:t>
      </w:r>
    </w:p>
    <w:p w14:paraId="52EDBC2A" w14:textId="77777777" w:rsidR="00A9090C" w:rsidRPr="00094BEA" w:rsidRDefault="00A9090C" w:rsidP="00A9090C">
      <w:r>
        <w:t xml:space="preserve">So far </w:t>
      </w:r>
      <w:r w:rsidRPr="00FD624E">
        <w:rPr>
          <w:rStyle w:val="StyleUnderline"/>
        </w:rPr>
        <w:t>we have looked at how the Fermi observation affects our credence in N</w:t>
      </w:r>
      <w:r w:rsidRPr="00FD624E">
        <w:t xml:space="preserve">. </w:t>
      </w:r>
      <w:r w:rsidRPr="00FD624E">
        <w:rPr>
          <w:rStyle w:val="StyleUnderline"/>
        </w:rPr>
        <w:t xml:space="preserve">We can go further than this and examine how it </w:t>
      </w:r>
      <w:r w:rsidRPr="00FD624E">
        <w:rPr>
          <w:rStyle w:val="Emphasis"/>
        </w:rPr>
        <w:t>affects our credence in each of the Drake parameters</w:t>
      </w:r>
      <w:r w:rsidRPr="00640B58">
        <w:t>.</w:t>
      </w:r>
      <w:r>
        <w:t xml:space="preserve"> </w:t>
      </w:r>
      <w:r w:rsidRPr="00BB7CE5">
        <w:rPr>
          <w:rStyle w:val="Emphasis"/>
          <w:highlight w:val="cyan"/>
        </w:rPr>
        <w:t xml:space="preserve">Updating on the Fermi observation reduces the expectation of all </w:t>
      </w:r>
      <w:r w:rsidRPr="00E019F8">
        <w:rPr>
          <w:rStyle w:val="Emphasis"/>
        </w:rPr>
        <w:t xml:space="preserve">the </w:t>
      </w:r>
      <w:r w:rsidRPr="00BB7CE5">
        <w:rPr>
          <w:rStyle w:val="Emphasis"/>
          <w:highlight w:val="cyan"/>
        </w:rPr>
        <w:t>parameters</w:t>
      </w:r>
      <w:r>
        <w:t xml:space="preserve">. </w:t>
      </w:r>
      <w:r w:rsidRPr="00640B58">
        <w:rPr>
          <w:rStyle w:val="StyleUnderline"/>
        </w:rPr>
        <w:t>However, parameters with broad distributions (</w:t>
      </w:r>
      <w:r w:rsidRPr="00640B58">
        <w:rPr>
          <w:rStyle w:val="Emphasis"/>
        </w:rPr>
        <w:t xml:space="preserve">those </w:t>
      </w:r>
      <w:r w:rsidRPr="00094BEA">
        <w:rPr>
          <w:rStyle w:val="Emphasis"/>
        </w:rPr>
        <w:t>with the most uncertainty</w:t>
      </w:r>
      <w:r w:rsidRPr="00094BEA">
        <w:rPr>
          <w:rStyle w:val="StyleUnderline"/>
        </w:rPr>
        <w:t>) tend to have their expectation reduced far more than parameters with tight distributions</w:t>
      </w:r>
      <w:r w:rsidRPr="00094BEA">
        <w:t xml:space="preserve"> (see Supplement IV).</w:t>
      </w:r>
    </w:p>
    <w:p w14:paraId="0558675C" w14:textId="77777777" w:rsidR="00A9090C" w:rsidRDefault="00A9090C" w:rsidP="00A9090C">
      <w:r w:rsidRPr="00094BEA">
        <w:rPr>
          <w:rStyle w:val="StyleUnderline"/>
        </w:rPr>
        <w:t>All the observations we consider have a strong effect on our estimates for f_l</w:t>
      </w:r>
      <w:r w:rsidRPr="00094BEA">
        <w:t xml:space="preserve"> , a substantially weaker effect on our estimates for L, and almost no effect on our estimates of the more certain astrophysical factors</w:t>
      </w:r>
      <w:r>
        <w:t xml:space="preserve">. As we can see in Table 2, </w:t>
      </w:r>
      <w:r w:rsidRPr="00815BAD">
        <w:rPr>
          <w:rStyle w:val="StyleUnderline"/>
        </w:rPr>
        <w:t>the observations reduce the median for fl by between a factor of 7 and factor of 10</w:t>
      </w:r>
      <w:r>
        <w:rPr>
          <w:rStyle w:val="StyleUnderline"/>
        </w:rPr>
        <w:t>^</w:t>
      </w:r>
      <w:r w:rsidRPr="00815BAD">
        <w:rPr>
          <w:rStyle w:val="StyleUnderline"/>
        </w:rPr>
        <w:t>37,</w:t>
      </w:r>
      <w:r>
        <w:t xml:space="preserve"> while the median for L is only reduced by a factor between 1 and 2.</w:t>
      </w:r>
    </w:p>
    <w:p w14:paraId="2B81EE91" w14:textId="77777777" w:rsidR="00A9090C" w:rsidRDefault="00A9090C" w:rsidP="00A9090C">
      <w:r w:rsidRPr="00BB7CE5">
        <w:rPr>
          <w:rStyle w:val="StyleUnderline"/>
          <w:highlight w:val="cyan"/>
        </w:rPr>
        <w:t xml:space="preserve">Given </w:t>
      </w:r>
      <w:r w:rsidRPr="00E019F8">
        <w:rPr>
          <w:rStyle w:val="StyleUnderline"/>
        </w:rPr>
        <w:t>the</w:t>
      </w:r>
      <w:r w:rsidRPr="00815BAD">
        <w:rPr>
          <w:rStyle w:val="StyleUnderline"/>
        </w:rPr>
        <w:t xml:space="preserve"> state of scientific </w:t>
      </w:r>
      <w:r w:rsidRPr="00BB7CE5">
        <w:rPr>
          <w:rStyle w:val="StyleUnderline"/>
          <w:highlight w:val="cyan"/>
        </w:rPr>
        <w:t>uncertainty about</w:t>
      </w:r>
      <w:r w:rsidRPr="00815BAD">
        <w:rPr>
          <w:rStyle w:val="StyleUnderline"/>
        </w:rPr>
        <w:t xml:space="preserve"> the </w:t>
      </w:r>
      <w:r w:rsidRPr="00BB7CE5">
        <w:rPr>
          <w:rStyle w:val="StyleUnderline"/>
          <w:highlight w:val="cyan"/>
        </w:rPr>
        <w:t>Drake parameters and the Fermi observation</w:t>
      </w:r>
      <w:r>
        <w:t xml:space="preserve">, </w:t>
      </w:r>
      <w:r w:rsidRPr="00BB7CE5">
        <w:rPr>
          <w:rStyle w:val="Emphasis"/>
          <w:highlight w:val="cyan"/>
        </w:rPr>
        <w:t>the default guess should</w:t>
      </w:r>
      <w:r w:rsidRPr="00815BAD">
        <w:rPr>
          <w:rStyle w:val="Emphasis"/>
        </w:rPr>
        <w:t xml:space="preserve"> </w:t>
      </w:r>
      <w:r w:rsidRPr="00E019F8">
        <w:rPr>
          <w:rStyle w:val="Emphasis"/>
        </w:rPr>
        <w:t xml:space="preserve">hence </w:t>
      </w:r>
      <w:r w:rsidRPr="00BB7CE5">
        <w:rPr>
          <w:rStyle w:val="Emphasis"/>
          <w:highlight w:val="cyan"/>
        </w:rPr>
        <w:t xml:space="preserve">be that </w:t>
      </w:r>
      <w:r w:rsidRPr="00FD624E">
        <w:rPr>
          <w:rStyle w:val="Emphasis"/>
        </w:rPr>
        <w:t xml:space="preserve">the </w:t>
      </w:r>
      <w:r w:rsidRPr="00BB7CE5">
        <w:rPr>
          <w:rStyle w:val="Emphasis"/>
          <w:highlight w:val="cyan"/>
        </w:rPr>
        <w:t xml:space="preserve">low-probability </w:t>
      </w:r>
      <w:r w:rsidRPr="00FD624E">
        <w:rPr>
          <w:rStyle w:val="Emphasis"/>
        </w:rPr>
        <w:t xml:space="preserve">term </w:t>
      </w:r>
      <w:r w:rsidRPr="00BB7CE5">
        <w:rPr>
          <w:rStyle w:val="Emphasis"/>
          <w:highlight w:val="cyan"/>
        </w:rPr>
        <w:t>is likely</w:t>
      </w:r>
      <w:r>
        <w:t xml:space="preserve"> </w:t>
      </w:r>
      <w:r w:rsidRPr="00815BAD">
        <w:rPr>
          <w:rStyle w:val="StyleUnderline"/>
        </w:rPr>
        <w:t>in the past (fl) rather than the future (fc, L).</w:t>
      </w:r>
      <w:r>
        <w:t xml:space="preserve"> </w:t>
      </w:r>
      <w:r w:rsidRPr="00815BAD">
        <w:rPr>
          <w:rStyle w:val="StyleUnderline"/>
        </w:rPr>
        <w:t>The Fermi observation thus provides</w:t>
      </w:r>
      <w:r>
        <w:t xml:space="preserve"> only very weak evidence about whether we will soon go extinct or whether interstellar communication or travel is impossible. Instead, the observation mainly just </w:t>
      </w:r>
      <w:r w:rsidRPr="00815BAD">
        <w:rPr>
          <w:rStyle w:val="Emphasis"/>
        </w:rPr>
        <w:t>increases our credence that life is rare</w:t>
      </w:r>
      <w:r>
        <w:t>.</w:t>
      </w:r>
    </w:p>
    <w:p w14:paraId="32AA08B8" w14:textId="77777777" w:rsidR="00A9090C" w:rsidRPr="00815BAD" w:rsidRDefault="00A9090C" w:rsidP="00A9090C">
      <w:r w:rsidRPr="00815BAD">
        <w:rPr>
          <w:rStyle w:val="StyleUnderline"/>
        </w:rPr>
        <w:t>This conclusion is quite robust to changing the log-uncertainties of the factors (it remains as long as most uncertainty is in the past factors) or their distribution shape (using log-normals instead of log-uniform distribution has no effect</w:t>
      </w:r>
      <w:r w:rsidRPr="00815BAD">
        <w:t>). The conclusion can be changed if we reduce the uncertainty of past terms to less than just 7 orders of magnitude, or if the f_c factor turns out to be radically uncertain.</w:t>
      </w:r>
    </w:p>
    <w:p w14:paraId="401D3EBB" w14:textId="77777777" w:rsidR="00A9090C" w:rsidRDefault="00A9090C" w:rsidP="00A9090C">
      <w:r>
        <w:t>6 Conclusion</w:t>
      </w:r>
    </w:p>
    <w:p w14:paraId="3CFC5524" w14:textId="77777777" w:rsidR="00A9090C" w:rsidRDefault="00A9090C" w:rsidP="00A9090C">
      <w:r w:rsidRPr="00815BAD">
        <w:rPr>
          <w:rStyle w:val="StyleUnderline"/>
        </w:rPr>
        <w:t>We have seen that a Fermi paradox arises if we combine a high and extremely confident prior for the number of civilizations in our galaxy with the absence of evidence for their existence</w:t>
      </w:r>
      <w:r>
        <w:t xml:space="preserve">. </w:t>
      </w:r>
      <w:r w:rsidRPr="00815BAD">
        <w:rPr>
          <w:rStyle w:val="StyleUnderline"/>
        </w:rPr>
        <w:t xml:space="preserve">The </w:t>
      </w:r>
      <w:r w:rsidRPr="00FD624E">
        <w:rPr>
          <w:rStyle w:val="StyleUnderline"/>
        </w:rPr>
        <w:t xml:space="preserve">high confidence that causes this clash typically results from applying a Drake-like model using </w:t>
      </w:r>
      <w:r w:rsidRPr="00FD624E">
        <w:rPr>
          <w:rStyle w:val="Emphasis"/>
        </w:rPr>
        <w:t>point estimates</w:t>
      </w:r>
      <w:r w:rsidRPr="00FD624E">
        <w:rPr>
          <w:rStyle w:val="StyleUnderline"/>
        </w:rPr>
        <w:t xml:space="preserve"> for the parameters</w:t>
      </w:r>
      <w:r w:rsidRPr="00FD624E">
        <w:t xml:space="preserve">. </w:t>
      </w:r>
      <w:r w:rsidRPr="00FD624E">
        <w:rPr>
          <w:rStyle w:val="StyleUnderline"/>
        </w:rPr>
        <w:t>These estimates, however, make implicit knowledge claims about processes</w:t>
      </w:r>
      <w:r w:rsidRPr="00FD624E">
        <w:t xml:space="preserve"> (especially those connected with the origin of life) </w:t>
      </w:r>
      <w:r w:rsidRPr="00FD624E">
        <w:rPr>
          <w:rStyle w:val="StyleUnderline"/>
        </w:rPr>
        <w:t>which are untenable given the current state of scientific knowledge</w:t>
      </w:r>
      <w:r w:rsidRPr="00FD624E">
        <w:t>.</w:t>
      </w:r>
    </w:p>
    <w:p w14:paraId="375B0B50" w14:textId="77777777" w:rsidR="00A9090C" w:rsidRDefault="00A9090C" w:rsidP="00A9090C">
      <w:r w:rsidRPr="00BB7CE5">
        <w:rPr>
          <w:rStyle w:val="StyleUnderline"/>
          <w:highlight w:val="cyan"/>
        </w:rPr>
        <w:t xml:space="preserve">When we take account of </w:t>
      </w:r>
      <w:r w:rsidRPr="00BB7CE5">
        <w:rPr>
          <w:rStyle w:val="Emphasis"/>
          <w:highlight w:val="cyan"/>
        </w:rPr>
        <w:t>realistic uncertainty</w:t>
      </w:r>
      <w:r>
        <w:t xml:space="preserve">, </w:t>
      </w:r>
      <w:r w:rsidRPr="00BB7CE5">
        <w:rPr>
          <w:rStyle w:val="StyleUnderline"/>
          <w:highlight w:val="cyan"/>
        </w:rPr>
        <w:t>replacing point estimates by probability distributions</w:t>
      </w:r>
      <w:r w:rsidRPr="00815BAD">
        <w:rPr>
          <w:rStyle w:val="StyleUnderline"/>
        </w:rPr>
        <w:t xml:space="preserve"> that reflect current scientific understanding</w:t>
      </w:r>
      <w:r>
        <w:t xml:space="preserve">, </w:t>
      </w:r>
      <w:r w:rsidRPr="00BB7CE5">
        <w:rPr>
          <w:rStyle w:val="Emphasis"/>
          <w:highlight w:val="cyan"/>
        </w:rPr>
        <w:t xml:space="preserve">we find no reason </w:t>
      </w:r>
      <w:r w:rsidRPr="00640B58">
        <w:rPr>
          <w:rStyle w:val="Emphasis"/>
        </w:rPr>
        <w:t>to be highly confident</w:t>
      </w:r>
      <w:r w:rsidRPr="00815BAD">
        <w:rPr>
          <w:rStyle w:val="Emphasis"/>
        </w:rPr>
        <w:t xml:space="preserve"> that </w:t>
      </w:r>
      <w:r w:rsidRPr="00BB7CE5">
        <w:rPr>
          <w:rStyle w:val="Emphasis"/>
          <w:highlight w:val="cyan"/>
        </w:rPr>
        <w:t>the galaxy</w:t>
      </w:r>
      <w:r w:rsidRPr="00815BAD">
        <w:rPr>
          <w:rStyle w:val="Emphasis"/>
        </w:rPr>
        <w:t xml:space="preserve"> (or observable universe) </w:t>
      </w:r>
      <w:r w:rsidRPr="00BB7CE5">
        <w:rPr>
          <w:rStyle w:val="Emphasis"/>
          <w:highlight w:val="cyan"/>
        </w:rPr>
        <w:t>contains other civilizations</w:t>
      </w:r>
      <w:r w:rsidRPr="00815BAD">
        <w:rPr>
          <w:rStyle w:val="Emphasis"/>
        </w:rPr>
        <w:t>, and thus no longer find our observations in conflict with our prior probabilities</w:t>
      </w:r>
      <w:r>
        <w:t xml:space="preserve">. </w:t>
      </w:r>
      <w:r w:rsidRPr="00815BAD">
        <w:rPr>
          <w:rStyle w:val="StyleUnderline"/>
        </w:rPr>
        <w:t>We found qualitatively similar results through two different methods: using the authors’ assessments of current scientific knowledge bearing on key parameters, and using the divergent estimates of these parameters in the astrobiology literature as a proxy for current scientific uncertainty</w:t>
      </w:r>
      <w:r>
        <w:t>.</w:t>
      </w:r>
    </w:p>
    <w:p w14:paraId="3ACDCF9C" w14:textId="77777777" w:rsidR="00A9090C" w:rsidRDefault="00A9090C" w:rsidP="00A9090C">
      <w:r w:rsidRPr="00640B58">
        <w:rPr>
          <w:rStyle w:val="StyleUnderline"/>
        </w:rPr>
        <w:t>When we update this prior in light of the Fermi observation</w:t>
      </w:r>
      <w:r w:rsidRPr="00815BAD">
        <w:rPr>
          <w:rStyle w:val="StyleUnderline"/>
        </w:rPr>
        <w:t xml:space="preserve">, </w:t>
      </w:r>
      <w:r w:rsidRPr="00BB7CE5">
        <w:rPr>
          <w:rStyle w:val="Emphasis"/>
          <w:highlight w:val="cyan"/>
        </w:rPr>
        <w:t xml:space="preserve">we find a substantial probability that we are alone in our galaxy, and perhaps </w:t>
      </w:r>
      <w:r w:rsidRPr="00640B58">
        <w:rPr>
          <w:rStyle w:val="Emphasis"/>
        </w:rPr>
        <w:t xml:space="preserve">even in </w:t>
      </w:r>
      <w:r w:rsidRPr="00BB7CE5">
        <w:rPr>
          <w:rStyle w:val="Emphasis"/>
          <w:highlight w:val="cyan"/>
        </w:rPr>
        <w:t>our observable universe</w:t>
      </w:r>
      <w:r>
        <w:t xml:space="preserve"> (</w:t>
      </w:r>
      <w:r w:rsidRPr="00815BAD">
        <w:rPr>
          <w:rStyle w:val="Emphasis"/>
        </w:rPr>
        <w:t>53%–</w:t>
      </w:r>
      <w:r w:rsidRPr="00BB7CE5">
        <w:rPr>
          <w:rStyle w:val="Emphasis"/>
          <w:highlight w:val="cyan"/>
        </w:rPr>
        <w:t>99.6% and</w:t>
      </w:r>
      <w:r w:rsidRPr="00815BAD">
        <w:rPr>
          <w:rStyle w:val="Emphasis"/>
        </w:rPr>
        <w:t xml:space="preserve"> 39%–</w:t>
      </w:r>
      <w:r w:rsidRPr="00BB7CE5">
        <w:rPr>
          <w:rStyle w:val="Emphasis"/>
          <w:highlight w:val="cyan"/>
        </w:rPr>
        <w:t>85% respectively</w:t>
      </w:r>
      <w:r>
        <w:t xml:space="preserve">). </w:t>
      </w:r>
      <w:r w:rsidRPr="00815BAD">
        <w:rPr>
          <w:rStyle w:val="StyleUnderline"/>
        </w:rPr>
        <w:t>’Where are they?’ — probably extremely far away, and quite possibly beyond the cosmological horizon and forever unreachable</w:t>
      </w:r>
      <w:r>
        <w:t>.</w:t>
      </w:r>
    </w:p>
    <w:p w14:paraId="04A25B75" w14:textId="77777777" w:rsidR="00A9090C" w:rsidRDefault="00A9090C" w:rsidP="00A9090C">
      <w:pPr>
        <w:pStyle w:val="Heading4"/>
      </w:pPr>
      <w:r>
        <w:t>No interstellar travel means no aliens</w:t>
      </w:r>
    </w:p>
    <w:p w14:paraId="639B4B6D" w14:textId="77777777" w:rsidR="00A9090C" w:rsidRDefault="00A9090C" w:rsidP="00A9090C">
      <w:r w:rsidRPr="003E16FD">
        <w:rPr>
          <w:rStyle w:val="Style13ptBold"/>
        </w:rPr>
        <w:t>Wright and Oman-Reagan 18</w:t>
      </w:r>
      <w:r>
        <w:t xml:space="preserve"> [Jason Wright, Department of Astronomy &amp; Astrophysics and Center for Exoplanets and Habitable Worlds. Michael Oman-Reagan, Department of Anthropology, Memorial University.] “Visions of Human Futures in Space and SETI” International Journal of Astrobiology, vol. 17, no. 02, pp. 177–188 (</w:t>
      </w:r>
      <w:hyperlink r:id="rId23" w:history="1">
        <w:r w:rsidRPr="00B128E6">
          <w:rPr>
            <w:rStyle w:val="Hyperlink"/>
          </w:rPr>
          <w:t>https://doi.org/10.1017/S1473550417000222</w:t>
        </w:r>
      </w:hyperlink>
      <w:r>
        <w:t xml:space="preserve">) – MZhu </w:t>
      </w:r>
    </w:p>
    <w:p w14:paraId="57A99014" w14:textId="77777777" w:rsidR="00A9090C" w:rsidRDefault="00A9090C" w:rsidP="00A9090C">
      <w:r>
        <w:t xml:space="preserve">To illustrate this another way, </w:t>
      </w:r>
      <w:r w:rsidRPr="00BB7CE5">
        <w:rPr>
          <w:rStyle w:val="StyleUnderline"/>
          <w:highlight w:val="cyan"/>
        </w:rPr>
        <w:t>a foundational concept in</w:t>
      </w:r>
      <w:r w:rsidRPr="003E16FD">
        <w:rPr>
          <w:rStyle w:val="StyleUnderline"/>
        </w:rPr>
        <w:t xml:space="preserve"> SETI, </w:t>
      </w:r>
      <w:r w:rsidRPr="00BB7CE5">
        <w:rPr>
          <w:rStyle w:val="StyleUnderline"/>
          <w:highlight w:val="cyan"/>
        </w:rPr>
        <w:t>the Drake Equation</w:t>
      </w:r>
      <w:r w:rsidRPr="003E16FD">
        <w:rPr>
          <w:rStyle w:val="StyleUnderline"/>
        </w:rPr>
        <w:t xml:space="preserve">, </w:t>
      </w:r>
      <w:r w:rsidRPr="00BB7CE5">
        <w:rPr>
          <w:rStyle w:val="StyleUnderline"/>
          <w:highlight w:val="cyan"/>
        </w:rPr>
        <w:t>contains</w:t>
      </w:r>
      <w:r w:rsidRPr="003E16FD">
        <w:rPr>
          <w:rStyle w:val="StyleUnderline"/>
        </w:rPr>
        <w:t xml:space="preserve"> a final term, “L”, </w:t>
      </w:r>
      <w:r w:rsidRPr="00AC4B67">
        <w:rPr>
          <w:rStyle w:val="StyleUnderline"/>
        </w:rPr>
        <w:t xml:space="preserve">representing the length of time a civilization may be transmitting signals, or </w:t>
      </w:r>
      <w:r w:rsidRPr="00BB7CE5">
        <w:rPr>
          <w:rStyle w:val="StyleUnderline"/>
          <w:highlight w:val="cyan"/>
        </w:rPr>
        <w:t>the “lifetime” of a civilization</w:t>
      </w:r>
      <w:r w:rsidRPr="00AC4B67">
        <w:t xml:space="preserve"> (Drake, 1980; Shostak, 2011). </w:t>
      </w:r>
      <w:r w:rsidRPr="00AC4B67">
        <w:rPr>
          <w:rStyle w:val="StyleUnderline"/>
        </w:rPr>
        <w:t>A civilization</w:t>
      </w:r>
      <w:r w:rsidRPr="003E16FD">
        <w:rPr>
          <w:rStyle w:val="StyleUnderline"/>
        </w:rPr>
        <w:t xml:space="preserve"> that is destroyed</w:t>
      </w:r>
      <w:r>
        <w:t xml:space="preserve"> (whether by self-destruction or some external cataclysm) </w:t>
      </w:r>
      <w:r w:rsidRPr="003E16FD">
        <w:rPr>
          <w:rStyle w:val="StyleUnderline"/>
        </w:rPr>
        <w:t>will probably not be actively communicating, and so the opportunities for detecting alien civilizations are extremely sensitive to this term</w:t>
      </w:r>
      <w:r>
        <w:t xml:space="preserve">. But </w:t>
      </w:r>
      <w:r w:rsidRPr="00BB7CE5">
        <w:rPr>
          <w:rStyle w:val="StyleUnderline"/>
          <w:highlight w:val="cyan"/>
        </w:rPr>
        <w:t>spaceflight enables a civilization to spread</w:t>
      </w:r>
      <w:r w:rsidRPr="003E16FD">
        <w:rPr>
          <w:rStyle w:val="StyleUnderline"/>
        </w:rPr>
        <w:t xml:space="preserve"> beyond its birthplace,</w:t>
      </w:r>
      <w:r>
        <w:t xml:space="preserve"> inoculating it against many forms of annihilation and multiplying the number of potential transmission sites (e.g. Wright et al., 2014</w:t>
      </w:r>
      <w:r w:rsidRPr="003E16FD">
        <w:rPr>
          <w:rStyle w:val="Emphasis"/>
        </w:rPr>
        <w:t xml:space="preserve">). </w:t>
      </w:r>
      <w:r w:rsidRPr="00BB7CE5">
        <w:rPr>
          <w:rStyle w:val="Emphasis"/>
          <w:highlight w:val="cyan"/>
        </w:rPr>
        <w:t>The success of SETI is</w:t>
      </w:r>
      <w:r w:rsidRPr="003E16FD">
        <w:rPr>
          <w:rStyle w:val="Emphasis"/>
        </w:rPr>
        <w:t xml:space="preserve"> thus </w:t>
      </w:r>
      <w:r w:rsidRPr="00BB7CE5">
        <w:rPr>
          <w:rStyle w:val="Emphasis"/>
          <w:highlight w:val="cyan"/>
        </w:rPr>
        <w:t>strongly dependent on the prior success of interstellar spaceflight</w:t>
      </w:r>
      <w:r w:rsidRPr="003E16FD">
        <w:rPr>
          <w:rStyle w:val="Emphasis"/>
        </w:rPr>
        <w:t xml:space="preserve"> </w:t>
      </w:r>
      <w:r w:rsidRPr="003E16FD">
        <w:rPr>
          <w:rStyle w:val="StyleUnderline"/>
        </w:rPr>
        <w:t>and settlement by alien species</w:t>
      </w:r>
      <w:r>
        <w:t>. Indeed, interstellar spacecraft themselves may be a signal detectable via SETI (Yurtsever and Wilkinson, 2015; Lingam and Loeb, 2017).</w:t>
      </w:r>
    </w:p>
    <w:p w14:paraId="1F09364B" w14:textId="77777777" w:rsidR="00A9090C" w:rsidRDefault="00A9090C" w:rsidP="00A9090C">
      <w:pPr>
        <w:rPr>
          <w:rStyle w:val="StyleUnderline"/>
        </w:rPr>
      </w:pPr>
    </w:p>
    <w:p w14:paraId="3F74ABB8" w14:textId="77777777" w:rsidR="00A9090C" w:rsidRPr="00FD2346" w:rsidRDefault="00A9090C" w:rsidP="00A9090C">
      <w:pPr>
        <w:pStyle w:val="Heading3"/>
      </w:pPr>
      <w:r>
        <w:t>AT: Space Causes Disease</w:t>
      </w:r>
    </w:p>
    <w:p w14:paraId="79EC8ED4" w14:textId="77777777" w:rsidR="00A9090C" w:rsidRPr="00B259DA" w:rsidRDefault="00A9090C" w:rsidP="00A9090C"/>
    <w:p w14:paraId="033044D2" w14:textId="77777777" w:rsidR="00A9090C" w:rsidRPr="00B259DA" w:rsidRDefault="00A9090C" w:rsidP="00A9090C">
      <w:pPr>
        <w:pStyle w:val="Heading4"/>
      </w:pPr>
      <w:r w:rsidRPr="00B259DA">
        <w:t xml:space="preserve">Alien diseases </w:t>
      </w:r>
      <w:r w:rsidRPr="00B259DA">
        <w:rPr>
          <w:u w:val="single"/>
        </w:rPr>
        <w:t>can’t transmit</w:t>
      </w:r>
      <w:r w:rsidRPr="00B259DA">
        <w:t xml:space="preserve"> and </w:t>
      </w:r>
      <w:r w:rsidRPr="00B259DA">
        <w:rPr>
          <w:u w:val="single"/>
        </w:rPr>
        <w:t>containment measures check</w:t>
      </w:r>
    </w:p>
    <w:p w14:paraId="6DCCCBAE" w14:textId="77777777" w:rsidR="00A9090C" w:rsidRPr="00B259DA" w:rsidRDefault="00A9090C" w:rsidP="00A9090C">
      <w:r w:rsidRPr="00B259DA">
        <w:rPr>
          <w:rStyle w:val="Style13ptBold"/>
        </w:rPr>
        <w:t>Warmflash 15</w:t>
      </w:r>
      <w:r w:rsidRPr="00B259DA">
        <w:t xml:space="preserve"> [David Warmflash, astrobiologist postdoc at NASA, MD, science lead for the U.S. team of the Planetary Society's Phobos Living Interplanetary Flight Experiment.] “Might astronauts bring back a deadly disease from Mars?” Genetic Literacy Project, 9 April 2015 (</w:t>
      </w:r>
      <w:hyperlink r:id="rId24" w:history="1">
        <w:r w:rsidRPr="00B259DA">
          <w:rPr>
            <w:rStyle w:val="Hyperlink"/>
          </w:rPr>
          <w:t>https://geneticliteracyproject.org/2015/04/08/might-astronauts-bring-back-a-deadly-disease-from-mars/</w:t>
        </w:r>
      </w:hyperlink>
      <w:r w:rsidRPr="00B259DA">
        <w:t xml:space="preserve">) – MZhu </w:t>
      </w:r>
    </w:p>
    <w:p w14:paraId="64AED689" w14:textId="77777777" w:rsidR="00A9090C" w:rsidRDefault="00A9090C" w:rsidP="00A9090C">
      <w:pPr>
        <w:rPr>
          <w:sz w:val="10"/>
        </w:rPr>
      </w:pPr>
      <w:r w:rsidRPr="00B259DA">
        <w:rPr>
          <w:sz w:val="10"/>
        </w:rPr>
        <w:t xml:space="preserve">When we talk about isolation of Mars samples and returning astronauts, it’s really just a matter of precaution until we’re sure what we’re dealing with. But from an evolutionary perspective, </w:t>
      </w:r>
      <w:r w:rsidRPr="00BB7CE5">
        <w:rPr>
          <w:rStyle w:val="Emphasis"/>
          <w:highlight w:val="cyan"/>
        </w:rPr>
        <w:t>it’s extremely unlikely</w:t>
      </w:r>
      <w:r w:rsidRPr="00B259DA">
        <w:rPr>
          <w:rStyle w:val="Emphasis"/>
        </w:rPr>
        <w:t xml:space="preserve"> that </w:t>
      </w:r>
      <w:r w:rsidRPr="00BB7CE5">
        <w:rPr>
          <w:rStyle w:val="Emphasis"/>
          <w:highlight w:val="cyan"/>
        </w:rPr>
        <w:t>microorganisms</w:t>
      </w:r>
      <w:r w:rsidRPr="00B259DA">
        <w:rPr>
          <w:rStyle w:val="Emphasis"/>
        </w:rPr>
        <w:t xml:space="preserve"> native to </w:t>
      </w:r>
      <w:r w:rsidRPr="00B259DA">
        <w:rPr>
          <w:sz w:val="10"/>
        </w:rPr>
        <w:t xml:space="preserve">Mars, or </w:t>
      </w:r>
      <w:r w:rsidRPr="00B259DA">
        <w:rPr>
          <w:rStyle w:val="Emphasis"/>
        </w:rPr>
        <w:t xml:space="preserve">another world </w:t>
      </w:r>
      <w:r w:rsidRPr="00B259DA">
        <w:rPr>
          <w:sz w:val="10"/>
        </w:rPr>
        <w:t xml:space="preserve">in our Solar System, </w:t>
      </w:r>
      <w:r w:rsidRPr="00BB7CE5">
        <w:rPr>
          <w:rStyle w:val="Emphasis"/>
          <w:highlight w:val="cyan"/>
        </w:rPr>
        <w:t>will be harmful to human health</w:t>
      </w:r>
      <w:r w:rsidRPr="00B259DA">
        <w:rPr>
          <w:sz w:val="10"/>
        </w:rPr>
        <w:t xml:space="preserve">. There are different ways that a microorganisms can be cause disease. The most feared kind of microbe disease is infectious disease. By infection, we mean that the microorganisms actually thrive inside the human body. This is the most unlikely scenario for an ET microbe. </w:t>
      </w:r>
      <w:r w:rsidRPr="00BB7CE5">
        <w:rPr>
          <w:rStyle w:val="Emphasis"/>
          <w:highlight w:val="cyan"/>
        </w:rPr>
        <w:t>Microbes that infect humans are able to</w:t>
      </w:r>
      <w:r w:rsidRPr="00B259DA">
        <w:rPr>
          <w:rStyle w:val="Emphasis"/>
        </w:rPr>
        <w:t xml:space="preserve"> do so, </w:t>
      </w:r>
      <w:r w:rsidRPr="00BB7CE5">
        <w:rPr>
          <w:rStyle w:val="Emphasis"/>
          <w:highlight w:val="cyan"/>
        </w:rPr>
        <w:t>because they co-evolved with us</w:t>
      </w:r>
      <w:r w:rsidRPr="00B259DA">
        <w:rPr>
          <w:rStyle w:val="Emphasis"/>
        </w:rPr>
        <w:t xml:space="preserve">, </w:t>
      </w:r>
      <w:r w:rsidRPr="00B259DA">
        <w:rPr>
          <w:sz w:val="10"/>
        </w:rPr>
        <w:t xml:space="preserve">or in some cases with other animals who serve as hosts. In the case of Ebola, the virus reached humans because it was already thriving inside bats and other “bush meat” in Africa. If an organism is going to infect your lungs and cause pneumonia, it must already be living in an environment similar to that of your lungs–warm and wet. That happens with the bacterium that causes tuberculosis, but it’s not going to happen with anything living on Mars, a cold, dry environment even more so than Antarctica. Another way that microorganisms can cause disease is by releasing a toxin into the environment and humans then get exposed to the toxin. Two examples on Earth, both from the same genus of bacteria, are botulism and tetanus. Compared with infectious disease, releasing a chemical that happens to be toxic to humans is quite a bit more realistic when considering possible organisms on another planet, such as Mars. </w:t>
      </w:r>
      <w:r w:rsidRPr="00B259DA">
        <w:rPr>
          <w:rStyle w:val="StyleUnderline"/>
        </w:rPr>
        <w:t xml:space="preserve">When dealing with Martian materials, </w:t>
      </w:r>
      <w:r w:rsidRPr="00BB7CE5">
        <w:rPr>
          <w:rStyle w:val="Emphasis"/>
          <w:highlight w:val="cyan"/>
        </w:rPr>
        <w:t>there will be a lot of containment procedures</w:t>
      </w:r>
      <w:r w:rsidRPr="00B259DA">
        <w:rPr>
          <w:rStyle w:val="Emphasis"/>
        </w:rPr>
        <w:t xml:space="preserve"> and other precautions</w:t>
      </w:r>
      <w:r w:rsidRPr="00B259DA">
        <w:rPr>
          <w:rStyle w:val="StyleUnderline"/>
        </w:rPr>
        <w:t xml:space="preserve">, and the </w:t>
      </w:r>
      <w:r w:rsidRPr="00BB7CE5">
        <w:rPr>
          <w:rStyle w:val="StyleUnderline"/>
          <w:highlight w:val="cyan"/>
        </w:rPr>
        <w:t>material will be tested for toxicity</w:t>
      </w:r>
      <w:r w:rsidRPr="00B259DA">
        <w:rPr>
          <w:sz w:val="10"/>
        </w:rPr>
        <w:t xml:space="preserve">. It’s a real concern, </w:t>
      </w:r>
      <w:r w:rsidRPr="00B259DA">
        <w:rPr>
          <w:rStyle w:val="Emphasis"/>
        </w:rPr>
        <w:t xml:space="preserve">but </w:t>
      </w:r>
      <w:r w:rsidRPr="00BB7CE5">
        <w:rPr>
          <w:rStyle w:val="Emphasis"/>
          <w:highlight w:val="cyan"/>
        </w:rPr>
        <w:t xml:space="preserve">with </w:t>
      </w:r>
      <w:r w:rsidRPr="00B259DA">
        <w:rPr>
          <w:rStyle w:val="Emphasis"/>
        </w:rPr>
        <w:t xml:space="preserve">the </w:t>
      </w:r>
      <w:r w:rsidRPr="00BB7CE5">
        <w:rPr>
          <w:rStyle w:val="Emphasis"/>
          <w:highlight w:val="cyan"/>
        </w:rPr>
        <w:t>toxin</w:t>
      </w:r>
      <w:r w:rsidRPr="00B259DA">
        <w:rPr>
          <w:rStyle w:val="Emphasis"/>
        </w:rPr>
        <w:t xml:space="preserve"> kind of disease </w:t>
      </w:r>
      <w:r w:rsidRPr="00BB7CE5">
        <w:rPr>
          <w:rStyle w:val="Emphasis"/>
          <w:highlight w:val="cyan"/>
        </w:rPr>
        <w:t>there is no issue of</w:t>
      </w:r>
      <w:r w:rsidRPr="00B259DA">
        <w:rPr>
          <w:rStyle w:val="Emphasis"/>
        </w:rPr>
        <w:t xml:space="preserve"> the organism spreading from person to person, causing </w:t>
      </w:r>
      <w:r w:rsidRPr="00BB7CE5">
        <w:rPr>
          <w:rStyle w:val="Emphasis"/>
          <w:highlight w:val="cyan"/>
        </w:rPr>
        <w:t>an outbreak</w:t>
      </w:r>
      <w:r w:rsidRPr="00B259DA">
        <w:rPr>
          <w:sz w:val="10"/>
        </w:rPr>
        <w:t>. You do not catch botulism or tetanus from another person. You get botulism by eating food that has been contaminated and tetanus from getting pricked with something that has been contaminated. But when we consider harm, we must think also about harm to our environment. While there should be no similarity between the warm, wet human body and the cold, dry Martian environment, there certainly can be environments on Earth where Mars life might thrive if carried here by a probe or human mission. Environmental ecology and biospheres on Earth are notoriously complex, so we don’t want to release a native Martian microbe on Earth, particularly in “Mars-like” regions of our planet. That’s something to keep in mind as we move forward, toward a Mars sample return mission, but as noted earlier containment is going to be extremely tight. As for disease, considering everything, the risk is fairly low, and alongside that risk we also must keep in site of the benefits. What will knowledge of the existence of a biosphere on another planet do to our perspective on biology? It could work wonders in that area, giving us unexpected insights and launching biology into a new era. At the same time, knowing that the planet just next door to us also is a home to life, we could be sure that we inhabit a cosmos in which life is extremely common. We could expect worlds with breathable atmosphere because of life forms using photosynthesis to make food, worlds orbiting nearly stars that we might eventually colonize without the need for pressure domes. And it would increase the likelihood that eventually we’ll come across an extraterrestrial civilization.</w:t>
      </w:r>
    </w:p>
    <w:p w14:paraId="22692E26" w14:textId="77777777" w:rsidR="00A9090C" w:rsidRPr="00DF2BC0" w:rsidRDefault="00A9090C" w:rsidP="00A9090C"/>
    <w:p w14:paraId="381C1C41" w14:textId="77777777" w:rsidR="00A9090C" w:rsidRPr="00D57F7D" w:rsidRDefault="00A9090C" w:rsidP="00A9090C"/>
    <w:p w14:paraId="2974C926" w14:textId="77777777" w:rsidR="00A9090C" w:rsidRPr="00CB6407" w:rsidRDefault="00A9090C" w:rsidP="00A9090C">
      <w:pPr>
        <w:pStyle w:val="Heading3"/>
      </w:pPr>
      <w:r>
        <w:rPr>
          <w:rStyle w:val="StyleUnderline"/>
          <w:sz w:val="32"/>
        </w:rPr>
        <w:t>AT: Space Causes Interstellar Wars</w:t>
      </w:r>
    </w:p>
    <w:p w14:paraId="005580FD" w14:textId="77777777" w:rsidR="00A9090C" w:rsidRDefault="00A9090C" w:rsidP="00A9090C">
      <w:pPr>
        <w:pStyle w:val="Heading4"/>
      </w:pPr>
      <w:r>
        <w:t>Inter-planetary conflict is science fiction</w:t>
      </w:r>
    </w:p>
    <w:p w14:paraId="6B4216A4" w14:textId="77777777" w:rsidR="00A9090C" w:rsidRPr="00F173BE" w:rsidRDefault="00A9090C" w:rsidP="00A9090C">
      <w:r w:rsidRPr="00F173BE">
        <w:rPr>
          <w:b/>
        </w:rPr>
        <w:t>Ćirković</w:t>
      </w:r>
      <w:r>
        <w:rPr>
          <w:b/>
        </w:rPr>
        <w:t xml:space="preserve"> 19 </w:t>
      </w:r>
      <w:r>
        <w:t xml:space="preserve">[Milan, Corresponding author at: Future of Humanity Institute, Faculty of Philosophy, University of Oxford, “Space colonization remains the only long-term option for humanity: A reply to Torres,” </w:t>
      </w:r>
      <w:hyperlink r:id="rId25" w:history="1">
        <w:r w:rsidRPr="00CF1AD6">
          <w:rPr>
            <w:rStyle w:val="Hyperlink"/>
          </w:rPr>
          <w:t>https://www.sciencedirect.com/science/article/pii/S0016328718302222#</w:t>
        </w:r>
      </w:hyperlink>
      <w:r>
        <w:t xml:space="preserve">!] </w:t>
      </w:r>
    </w:p>
    <w:p w14:paraId="616B7C47" w14:textId="77777777" w:rsidR="00A9090C" w:rsidRDefault="00A9090C" w:rsidP="00A9090C">
      <w:pPr>
        <w:rPr>
          <w:sz w:val="12"/>
        </w:rPr>
      </w:pPr>
      <w:r w:rsidRPr="00FF03FA">
        <w:rPr>
          <w:sz w:val="12"/>
        </w:rPr>
        <w:t xml:space="preserve">4. </w:t>
      </w:r>
      <w:r w:rsidRPr="00BB7CE5">
        <w:rPr>
          <w:rStyle w:val="Emphasis"/>
          <w:highlight w:val="cyan"/>
        </w:rPr>
        <w:t>Interstellar warfare: fantasy</w:t>
      </w:r>
      <w:r w:rsidRPr="00FF03FA">
        <w:rPr>
          <w:sz w:val="12"/>
        </w:rPr>
        <w:t xml:space="preserve"> and real fantasy </w:t>
      </w:r>
      <w:r w:rsidRPr="00FF03FA">
        <w:rPr>
          <w:rStyle w:val="StyleUnderline"/>
        </w:rPr>
        <w:t>Even if we accept</w:t>
      </w:r>
      <w:r w:rsidRPr="00FF03FA">
        <w:rPr>
          <w:sz w:val="12"/>
        </w:rPr>
        <w:t xml:space="preserve"> – in spirit, if not in words – </w:t>
      </w:r>
      <w:r w:rsidRPr="00FF03FA">
        <w:rPr>
          <w:rStyle w:val="StyleUnderline"/>
        </w:rPr>
        <w:t>Clarke’s Third Law</w:t>
      </w:r>
      <w:r w:rsidRPr="00FF03FA">
        <w:rPr>
          <w:sz w:val="12"/>
        </w:rPr>
        <w:t xml:space="preserve"> (“any sufficiently advanced technology is indistinguishable from magic”; Clarke, 1999), the inverse does not hold: there are infinitely many conceivable “magical” effects which could not be realized with any advanced technology under the known laws of physics. As stated above, </w:t>
      </w:r>
      <w:r w:rsidRPr="00BB7CE5">
        <w:rPr>
          <w:rStyle w:val="Emphasis"/>
          <w:highlight w:val="cyan"/>
        </w:rPr>
        <w:t>it is doubtful</w:t>
      </w:r>
      <w:r w:rsidRPr="00FF03FA">
        <w:rPr>
          <w:rStyle w:val="Emphasis"/>
        </w:rPr>
        <w:t xml:space="preserve">, to say at least, that </w:t>
      </w:r>
      <w:r w:rsidRPr="00BB7CE5">
        <w:rPr>
          <w:rStyle w:val="Emphasis"/>
          <w:highlight w:val="cyan"/>
        </w:rPr>
        <w:t>there ever will be a “galaxy destroying weapon</w:t>
      </w:r>
      <w:r w:rsidRPr="00FF03FA">
        <w:rPr>
          <w:rStyle w:val="Emphasis"/>
        </w:rPr>
        <w:t>”</w:t>
      </w:r>
      <w:r w:rsidRPr="00FF03FA">
        <w:rPr>
          <w:sz w:val="12"/>
        </w:rPr>
        <w:t xml:space="preserve">, </w:t>
      </w:r>
      <w:r w:rsidRPr="00FF03FA">
        <w:rPr>
          <w:rStyle w:val="StyleUnderline"/>
        </w:rPr>
        <w:t>irrespectively of how much time and effort is expended</w:t>
      </w:r>
      <w:r w:rsidRPr="00FF03FA">
        <w:rPr>
          <w:sz w:val="12"/>
        </w:rPr>
        <w:t xml:space="preserve">. The influence of science fictional discourse, while in general beneficial for futures studies, becomes at this point perhaps too strong (especially in a rather naïve, Star Wars- or Starship Troopers-like manner). The discussion might be finished here, since it seems unreasonable to engage in such extreme speculation; so, a few comments in the rest of this section should be taken with reservations. Although there have not been serious strategic studies of the topic, </w:t>
      </w:r>
      <w:r w:rsidRPr="00FF03FA">
        <w:rPr>
          <w:rStyle w:val="Emphasis"/>
        </w:rPr>
        <w:t>there are many indications that the “</w:t>
      </w:r>
      <w:r w:rsidRPr="00BB7CE5">
        <w:rPr>
          <w:rStyle w:val="Emphasis"/>
          <w:highlight w:val="cyan"/>
        </w:rPr>
        <w:t>interstellar warfare” is an oxymoron</w:t>
      </w:r>
      <w:r w:rsidRPr="00FF03FA">
        <w:rPr>
          <w:sz w:val="12"/>
        </w:rPr>
        <w:t xml:space="preserve">. Insofar as </w:t>
      </w:r>
      <w:r w:rsidRPr="00BB7CE5">
        <w:rPr>
          <w:rStyle w:val="StyleUnderline"/>
          <w:highlight w:val="cyan"/>
        </w:rPr>
        <w:t>there are no</w:t>
      </w:r>
      <w:r w:rsidRPr="00FF03FA">
        <w:rPr>
          <w:rStyle w:val="StyleUnderline"/>
        </w:rPr>
        <w:t xml:space="preserve"> topological shortcuts in forms of </w:t>
      </w:r>
      <w:r w:rsidRPr="00BB7CE5">
        <w:rPr>
          <w:rStyle w:val="StyleUnderline"/>
          <w:highlight w:val="cyan"/>
        </w:rPr>
        <w:t>traversable wormholes</w:t>
      </w:r>
      <w:r w:rsidRPr="00FF03FA">
        <w:rPr>
          <w:sz w:val="12"/>
        </w:rPr>
        <w:t xml:space="preserve"> (and even if there are some, but with fixed points of entrance and egress), </w:t>
      </w:r>
      <w:r w:rsidRPr="00BB7CE5">
        <w:rPr>
          <w:rStyle w:val="StyleUnderline"/>
          <w:highlight w:val="cyan"/>
        </w:rPr>
        <w:t>there is a</w:t>
      </w:r>
      <w:r w:rsidRPr="00FF03FA">
        <w:rPr>
          <w:rStyle w:val="StyleUnderline"/>
        </w:rPr>
        <w:t xml:space="preserve"> large delay and </w:t>
      </w:r>
      <w:r w:rsidRPr="00BB7CE5">
        <w:rPr>
          <w:rStyle w:val="StyleUnderline"/>
          <w:highlight w:val="cyan"/>
        </w:rPr>
        <w:t>logistic nightmare in sending any military expeditions</w:t>
      </w:r>
      <w:r w:rsidRPr="00FF03FA">
        <w:rPr>
          <w:rStyle w:val="StyleUnderline"/>
        </w:rPr>
        <w:t xml:space="preserve"> across interstellar distances</w:t>
      </w:r>
      <w:r w:rsidRPr="00FF03FA">
        <w:rPr>
          <w:sz w:val="12"/>
        </w:rPr>
        <w:t xml:space="preserve">. </w:t>
      </w:r>
      <w:r w:rsidRPr="00FF03FA">
        <w:rPr>
          <w:rStyle w:val="StyleUnderline"/>
        </w:rPr>
        <w:t xml:space="preserve">Except in the case of huge </w:t>
      </w:r>
      <w:r w:rsidRPr="00BB7CE5">
        <w:rPr>
          <w:rStyle w:val="StyleUnderline"/>
          <w:highlight w:val="cyan"/>
        </w:rPr>
        <w:t>technological imbalance</w:t>
      </w:r>
      <w:r w:rsidRPr="00FF03FA">
        <w:rPr>
          <w:sz w:val="12"/>
        </w:rPr>
        <w:t xml:space="preserve"> – </w:t>
      </w:r>
      <w:r w:rsidRPr="00FF03FA">
        <w:rPr>
          <w:rStyle w:val="StyleUnderline"/>
        </w:rPr>
        <w:t xml:space="preserve">which </w:t>
      </w:r>
      <w:r w:rsidRPr="00BB7CE5">
        <w:rPr>
          <w:rStyle w:val="StyleUnderline"/>
          <w:highlight w:val="cyan"/>
        </w:rPr>
        <w:t>is</w:t>
      </w:r>
      <w:r w:rsidRPr="00FF03FA">
        <w:rPr>
          <w:sz w:val="12"/>
        </w:rPr>
        <w:t xml:space="preserve"> possible in contact between (post)human and some extraterrestrial civilization, but </w:t>
      </w:r>
      <w:r w:rsidRPr="00FF03FA">
        <w:rPr>
          <w:rStyle w:val="Emphasis"/>
        </w:rPr>
        <w:t xml:space="preserve">highly unlikely if not </w:t>
      </w:r>
      <w:r w:rsidRPr="00BB7CE5">
        <w:rPr>
          <w:rStyle w:val="Emphasis"/>
          <w:highlight w:val="cyan"/>
        </w:rPr>
        <w:t>impossible between</w:t>
      </w:r>
      <w:r w:rsidRPr="00FF03FA">
        <w:rPr>
          <w:rStyle w:val="Emphasis"/>
        </w:rPr>
        <w:t xml:space="preserve"> any two (</w:t>
      </w:r>
      <w:r w:rsidRPr="00BB7CE5">
        <w:rPr>
          <w:rStyle w:val="Emphasis"/>
          <w:highlight w:val="cyan"/>
        </w:rPr>
        <w:t>post)human factions</w:t>
      </w:r>
      <w:r w:rsidRPr="00FF03FA">
        <w:rPr>
          <w:sz w:val="12"/>
        </w:rPr>
        <w:t xml:space="preserve"> – </w:t>
      </w:r>
      <w:r w:rsidRPr="00FF03FA">
        <w:rPr>
          <w:rStyle w:val="StyleUnderline"/>
        </w:rPr>
        <w:t>the defense of planetary systems would have overwhelming advantage</w:t>
      </w:r>
      <w:r w:rsidRPr="00FF03FA">
        <w:rPr>
          <w:sz w:val="12"/>
        </w:rPr>
        <w:t xml:space="preserve">, </w:t>
      </w:r>
      <w:r w:rsidRPr="00FF03FA">
        <w:rPr>
          <w:rStyle w:val="Emphasis"/>
        </w:rPr>
        <w:t>measured by orders of magnitude in both reconnaissance, logistics, and capacity for tactical concentration of forces</w:t>
      </w:r>
      <w:r w:rsidRPr="00FF03FA">
        <w:rPr>
          <w:sz w:val="12"/>
        </w:rPr>
        <w:t xml:space="preserve">. Above all, </w:t>
      </w:r>
      <w:r w:rsidRPr="00FF03FA">
        <w:rPr>
          <w:rStyle w:val="StyleUnderline"/>
        </w:rPr>
        <w:t xml:space="preserve">the </w:t>
      </w:r>
      <w:r w:rsidRPr="00BB7CE5">
        <w:rPr>
          <w:rStyle w:val="StyleUnderline"/>
          <w:highlight w:val="cyan"/>
        </w:rPr>
        <w:t>defenders could easily destroy any</w:t>
      </w:r>
      <w:r w:rsidRPr="00FF03FA">
        <w:rPr>
          <w:rStyle w:val="StyleUnderline"/>
        </w:rPr>
        <w:t xml:space="preserve"> non-stellar </w:t>
      </w:r>
      <w:r w:rsidRPr="00BB7CE5">
        <w:rPr>
          <w:rStyle w:val="StyleUnderline"/>
          <w:highlight w:val="cyan"/>
        </w:rPr>
        <w:t>resources in the defended system</w:t>
      </w:r>
      <w:r w:rsidRPr="00FF03FA">
        <w:rPr>
          <w:rStyle w:val="StyleUnderline"/>
        </w:rPr>
        <w:t xml:space="preserve"> if their situation becomes desperate enough, so that</w:t>
      </w:r>
      <w:r w:rsidRPr="00FF03FA">
        <w:rPr>
          <w:sz w:val="12"/>
        </w:rPr>
        <w:t xml:space="preserve"> “</w:t>
      </w:r>
      <w:r w:rsidRPr="00BB7CE5">
        <w:rPr>
          <w:rStyle w:val="Emphasis"/>
          <w:highlight w:val="cyan"/>
        </w:rPr>
        <w:t>piracy and plunder” would</w:t>
      </w:r>
      <w:r w:rsidRPr="00FF03FA">
        <w:rPr>
          <w:rStyle w:val="Emphasis"/>
        </w:rPr>
        <w:t xml:space="preserve"> simply </w:t>
      </w:r>
      <w:r w:rsidRPr="00BB7CE5">
        <w:rPr>
          <w:rStyle w:val="Emphasis"/>
          <w:highlight w:val="cyan"/>
        </w:rPr>
        <w:t>not be viable</w:t>
      </w:r>
      <w:r w:rsidRPr="00FF03FA">
        <w:rPr>
          <w:rStyle w:val="Emphasis"/>
        </w:rPr>
        <w:t xml:space="preserve"> options in the interstellar case</w:t>
      </w:r>
      <w:r w:rsidRPr="00FF03FA">
        <w:rPr>
          <w:sz w:val="12"/>
        </w:rPr>
        <w:t xml:space="preserve">. And, if the desired resources consist of uplifted stellar matter, </w:t>
      </w:r>
      <w:r w:rsidRPr="00BB7CE5">
        <w:rPr>
          <w:rStyle w:val="StyleUnderline"/>
          <w:highlight w:val="cyan"/>
        </w:rPr>
        <w:t>there would always be billions of undefended stars</w:t>
      </w:r>
      <w:r w:rsidRPr="00FF03FA">
        <w:rPr>
          <w:rStyle w:val="StyleUnderline"/>
        </w:rPr>
        <w:t xml:space="preserve"> in the Galaxy</w:t>
      </w:r>
      <w:r w:rsidRPr="00FF03FA">
        <w:rPr>
          <w:sz w:val="12"/>
        </w:rPr>
        <w:t xml:space="preserve">. (This would be valid even if the efficiency of colonization is 99%. In the unlikely scenario that all stars in the Galaxy are colonized and defended, which is perhaps in itself incompatible with the Torres’s argument, since the constant destructive warfare will likely impede or arrest the colonization efforts, the required timescale is so long that it will perhaps make more economic and strategic sense to go after undefended resources in other Local Group galaxies.) In brief, </w:t>
      </w:r>
      <w:r w:rsidRPr="00FF03FA">
        <w:rPr>
          <w:rStyle w:val="Emphasis"/>
        </w:rPr>
        <w:t>plunder is hardly viable as a motivation for interstellar warfare</w:t>
      </w:r>
      <w:r w:rsidRPr="00FF03FA">
        <w:rPr>
          <w:sz w:val="12"/>
        </w:rPr>
        <w:t xml:space="preserve">. A reasonable conclusion that </w:t>
      </w:r>
      <w:r w:rsidRPr="00FF03FA">
        <w:rPr>
          <w:rStyle w:val="StyleUnderline"/>
        </w:rPr>
        <w:t>interstellar travel will always be expensive and difficult</w:t>
      </w:r>
      <w:r w:rsidRPr="00FF03FA">
        <w:rPr>
          <w:sz w:val="12"/>
        </w:rPr>
        <w:t xml:space="preserve">, </w:t>
      </w:r>
      <w:r w:rsidRPr="00FF03FA">
        <w:rPr>
          <w:rStyle w:val="StyleUnderline"/>
        </w:rPr>
        <w:t>coupled with the defensive advantages and the total abundance of undefended cosmic resources elsewhere</w:t>
      </w:r>
      <w:r w:rsidRPr="00FF03FA">
        <w:rPr>
          <w:sz w:val="12"/>
        </w:rPr>
        <w:t xml:space="preserve">, makes this </w:t>
      </w:r>
      <w:r w:rsidRPr="00FF03FA">
        <w:rPr>
          <w:rStyle w:val="StyleUnderline"/>
        </w:rPr>
        <w:t>motivation of “Machiavellian actors” largely irrelevant</w:t>
      </w:r>
      <w:r w:rsidRPr="00FF03FA">
        <w:rPr>
          <w:sz w:val="12"/>
        </w:rPr>
        <w:t xml:space="preserve">. “Tuckerian actors” have been dealt with in the Section 2 above. Finally, </w:t>
      </w:r>
      <w:r w:rsidRPr="00BB7CE5">
        <w:rPr>
          <w:rStyle w:val="StyleUnderline"/>
          <w:highlight w:val="cyan"/>
        </w:rPr>
        <w:t>there remains the option of warfare for</w:t>
      </w:r>
      <w:r w:rsidRPr="00FF03FA">
        <w:rPr>
          <w:rStyle w:val="StyleUnderline"/>
        </w:rPr>
        <w:t xml:space="preserve"> the sake of spreading particular “</w:t>
      </w:r>
      <w:r w:rsidRPr="00BB7CE5">
        <w:rPr>
          <w:rStyle w:val="Emphasis"/>
          <w:highlight w:val="cyan"/>
        </w:rPr>
        <w:t>bad memes</w:t>
      </w:r>
      <w:r w:rsidRPr="00FF03FA">
        <w:rPr>
          <w:sz w:val="12"/>
        </w:rPr>
        <w:t xml:space="preserve">” (Zubrin,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en route), it is reasonable to conclude that </w:t>
      </w:r>
      <w:r w:rsidRPr="00FF03FA">
        <w:rPr>
          <w:rStyle w:val="Emphasis"/>
        </w:rPr>
        <w:t xml:space="preserve">such </w:t>
      </w:r>
      <w:r w:rsidRPr="00BB7CE5">
        <w:rPr>
          <w:rStyle w:val="Emphasis"/>
          <w:highlight w:val="cyan"/>
        </w:rPr>
        <w:t>instances would be rare</w:t>
      </w:r>
      <w:r w:rsidRPr="00FF03FA">
        <w:rPr>
          <w:sz w:val="12"/>
        </w:rPr>
        <w:t xml:space="preserve">. Of course, </w:t>
      </w:r>
      <w:r w:rsidRPr="00FF03FA">
        <w:rPr>
          <w:rStyle w:val="StyleUnderline"/>
        </w:rPr>
        <w:t>it is impossible to eliminate the possibility that particularly virulent political or religious movements will emerge in the distant future, leading to an overwhelming motivation for spreading The Word by fire and sword even in the face of unfavorable strategic odds</w:t>
      </w:r>
      <w:r w:rsidRPr="00FF03FA">
        <w:rPr>
          <w:sz w:val="12"/>
        </w:rPr>
        <w:t xml:space="preserve">. </w:t>
      </w:r>
      <w:r w:rsidRPr="00FF03FA">
        <w:rPr>
          <w:rStyle w:val="Emphasis"/>
        </w:rPr>
        <w:t>This seems improbable</w:t>
      </w:r>
      <w:r w:rsidRPr="00FF03FA">
        <w:rPr>
          <w:sz w:val="12"/>
        </w:rPr>
        <w:t xml:space="preserve">, however, for at least two reasons. (i) </w:t>
      </w:r>
      <w:r w:rsidRPr="00FF03FA">
        <w:rPr>
          <w:rStyle w:val="StyleUnderline"/>
        </w:rPr>
        <w:t xml:space="preserve">The relevant “bad memes” will certainly be easier to spread by other means, notably modulated radiation and inscribed matter packages, in forms of </w:t>
      </w:r>
      <w:r w:rsidRPr="00BB7CE5">
        <w:rPr>
          <w:rStyle w:val="StyleUnderline"/>
          <w:highlight w:val="cyan"/>
        </w:rPr>
        <w:t>self-reproducing software or other virulent forms</w:t>
      </w:r>
      <w:r w:rsidRPr="00FF03FA">
        <w:rPr>
          <w:rStyle w:val="StyleUnderline"/>
        </w:rPr>
        <w:t>, which might be violent in a generalized sense, but still</w:t>
      </w:r>
      <w:r w:rsidRPr="00FF03FA">
        <w:rPr>
          <w:sz w:val="12"/>
        </w:rPr>
        <w:t xml:space="preserve"> </w:t>
      </w:r>
      <w:r w:rsidRPr="00BB7CE5">
        <w:rPr>
          <w:rStyle w:val="Emphasis"/>
          <w:highlight w:val="cyan"/>
        </w:rPr>
        <w:t>would not entail any</w:t>
      </w:r>
      <w:r w:rsidRPr="00FF03FA">
        <w:rPr>
          <w:rStyle w:val="Emphasis"/>
        </w:rPr>
        <w:t xml:space="preserve"> of the drastic </w:t>
      </w:r>
      <w:r w:rsidRPr="00BB7CE5">
        <w:rPr>
          <w:rStyle w:val="Emphasis"/>
          <w:highlight w:val="cyan"/>
        </w:rPr>
        <w:t>scenarios of destruction</w:t>
      </w:r>
      <w:r w:rsidRPr="00FF03FA">
        <w:rPr>
          <w:sz w:val="12"/>
        </w:rPr>
        <w:t xml:space="preserve"> invoked by Torres. Insofar human history is any guide, while religions are stronger in the contemporary world than they have been for the last couple of centuries, this is manifested by televangelists rather than crusades.7 (ii) </w:t>
      </w:r>
      <w:r w:rsidRPr="00FF03FA">
        <w:rPr>
          <w:rStyle w:val="StyleUnderline"/>
        </w:rPr>
        <w:t>The immunization against such bad memes is quite likely to improve by many orders of magnitude, just as new computer viruses always provoke stronger and more efficient immunization response</w:t>
      </w:r>
      <w:r w:rsidRPr="00FF03FA">
        <w:rPr>
          <w:sz w:val="12"/>
        </w:rPr>
        <w:t>. In this sense, the conclusions of Pinker (2011) seem fully vindicated; and they are certainly more appropriate for the interstellar case.</w:t>
      </w:r>
    </w:p>
    <w:p w14:paraId="738B8AD4" w14:textId="77777777" w:rsidR="00A9090C" w:rsidRPr="00071D6D" w:rsidRDefault="00A9090C" w:rsidP="00A9090C">
      <w:pPr>
        <w:rPr>
          <w:sz w:val="12"/>
        </w:rPr>
      </w:pPr>
    </w:p>
    <w:p w14:paraId="4B59DB74" w14:textId="2BC136C0" w:rsidR="00A9090C" w:rsidRDefault="00A9090C" w:rsidP="00A9090C">
      <w:pPr>
        <w:pStyle w:val="Heading2"/>
      </w:pPr>
      <w:r>
        <w:t xml:space="preserve">AT: </w:t>
      </w:r>
      <w:r w:rsidR="00EB1584">
        <w:t>Wipeout Impacts</w:t>
      </w:r>
    </w:p>
    <w:p w14:paraId="5144D578" w14:textId="77777777" w:rsidR="00A9090C" w:rsidRDefault="00A9090C" w:rsidP="00A9090C">
      <w:pPr>
        <w:pStyle w:val="Heading3"/>
      </w:pPr>
      <w:r>
        <w:t>AT: Antigravity</w:t>
      </w:r>
    </w:p>
    <w:p w14:paraId="58BE3EC0" w14:textId="77777777" w:rsidR="00A9090C" w:rsidRDefault="00A9090C" w:rsidP="00A9090C">
      <w:pPr>
        <w:pStyle w:val="Heading4"/>
        <w:rPr>
          <w:rFonts w:cs="Times New Roman"/>
        </w:rPr>
      </w:pPr>
      <w:r>
        <w:rPr>
          <w:rFonts w:cs="Times New Roman"/>
        </w:rPr>
        <w:t>Fake news</w:t>
      </w:r>
    </w:p>
    <w:p w14:paraId="157A23A5" w14:textId="77777777" w:rsidR="00A9090C" w:rsidRPr="00E47F7E" w:rsidRDefault="00A9090C" w:rsidP="00A9090C">
      <w:r>
        <w:t>---Thermodynamics. Need a sink with less energy. Maximum energy = current energy---sink’s energy. No sink = no energy!</w:t>
      </w:r>
    </w:p>
    <w:p w14:paraId="09B626E5" w14:textId="77777777" w:rsidR="00A9090C" w:rsidRDefault="00A9090C" w:rsidP="00A9090C">
      <w:r>
        <w:t>---Never been replicated</w:t>
      </w:r>
    </w:p>
    <w:p w14:paraId="2BFECA47" w14:textId="77777777" w:rsidR="00A9090C" w:rsidRDefault="00A9090C" w:rsidP="00A9090C">
      <w:r>
        <w:t>---The guy that claimed to have made it is discredited and an actual joke</w:t>
      </w:r>
    </w:p>
    <w:p w14:paraId="68A2CA46" w14:textId="77777777" w:rsidR="00A9090C" w:rsidRPr="00E47F7E" w:rsidRDefault="00A9090C" w:rsidP="00A9090C">
      <w:r>
        <w:t>---NASA, Boeing, and BAE systems tried looking and came up empty handed</w:t>
      </w:r>
    </w:p>
    <w:p w14:paraId="4836E062" w14:textId="77777777" w:rsidR="00A9090C" w:rsidRPr="005E2C6F" w:rsidRDefault="00A9090C" w:rsidP="00A9090C">
      <w:r w:rsidRPr="00E47F7E">
        <w:rPr>
          <w:rStyle w:val="Style13ptBold"/>
        </w:rPr>
        <w:t>Clegg ’12</w:t>
      </w:r>
      <w:r>
        <w:t xml:space="preserve"> [Brian; 2012; MA </w:t>
      </w:r>
      <w:r w:rsidRPr="005E2C6F">
        <w:t>in Natural Sciences (Specializing in Experimental Physics) at Cambridge University, MA in Operational Research from Lancaster University, Royal Literary Fund Fellow at Bristol University</w:t>
      </w:r>
      <w:r>
        <w:t>; “</w:t>
      </w:r>
      <w:r w:rsidRPr="005E2C6F">
        <w:t>Gravity: How the Weakest Force in the Universe Shaped Our Lives</w:t>
      </w:r>
      <w:r>
        <w:t>,”]</w:t>
      </w:r>
    </w:p>
    <w:p w14:paraId="7C4ADA3A" w14:textId="77777777" w:rsidR="00A9090C" w:rsidRPr="005E2C6F" w:rsidRDefault="00A9090C" w:rsidP="00A9090C">
      <w:pPr>
        <w:rPr>
          <w:sz w:val="16"/>
        </w:rPr>
      </w:pPr>
      <w:r w:rsidRPr="00D03EC0">
        <w:rPr>
          <w:rStyle w:val="TitleChar"/>
        </w:rPr>
        <w:t>We</w:t>
      </w:r>
      <w:r w:rsidRPr="005E2C6F">
        <w:rPr>
          <w:sz w:val="16"/>
        </w:rPr>
        <w:t xml:space="preserve"> do </w:t>
      </w:r>
      <w:r w:rsidRPr="00D03EC0">
        <w:rPr>
          <w:rStyle w:val="TitleChar"/>
        </w:rPr>
        <w:t>occasionally</w:t>
      </w:r>
      <w:r w:rsidRPr="005E2C6F">
        <w:rPr>
          <w:sz w:val="16"/>
        </w:rPr>
        <w:t xml:space="preserve"> still </w:t>
      </w:r>
      <w:r w:rsidRPr="00D03EC0">
        <w:rPr>
          <w:rStyle w:val="TitleChar"/>
        </w:rPr>
        <w:t>see scientists</w:t>
      </w:r>
      <w:r w:rsidRPr="005E2C6F">
        <w:rPr>
          <w:sz w:val="16"/>
        </w:rPr>
        <w:t xml:space="preserve">, rather in the manner of Tesla and Townsend Brown, </w:t>
      </w:r>
      <w:r w:rsidRPr="00D03EC0">
        <w:rPr>
          <w:rStyle w:val="TitleChar"/>
        </w:rPr>
        <w:t xml:space="preserve">observing something which they ascribe to </w:t>
      </w:r>
      <w:r w:rsidRPr="00D03EC0">
        <w:rPr>
          <w:rStyle w:val="TitleChar"/>
          <w:highlight w:val="cyan"/>
        </w:rPr>
        <w:t>antigravity</w:t>
      </w:r>
      <w:r w:rsidRPr="00D03EC0">
        <w:rPr>
          <w:rStyle w:val="TitleChar"/>
        </w:rPr>
        <w:t xml:space="preserve">, but which then </w:t>
      </w:r>
      <w:r w:rsidRPr="00D03EC0">
        <w:rPr>
          <w:rStyle w:val="TitleChar"/>
          <w:highlight w:val="cyan"/>
        </w:rPr>
        <w:t xml:space="preserve">proves </w:t>
      </w:r>
      <w:r w:rsidRPr="003936F8">
        <w:rPr>
          <w:rStyle w:val="Emphasis"/>
          <w:highlight w:val="cyan"/>
        </w:rPr>
        <w:t>impossible to duplicate</w:t>
      </w:r>
      <w:r w:rsidRPr="00D03EC0">
        <w:rPr>
          <w:rStyle w:val="TitleChar"/>
        </w:rPr>
        <w:t xml:space="preserve"> elsewhere. Most recently, the best publicized example is that of</w:t>
      </w:r>
      <w:r w:rsidRPr="005E2C6F">
        <w:rPr>
          <w:sz w:val="16"/>
        </w:rPr>
        <w:t xml:space="preserve"> Russian engineer Yevgeny </w:t>
      </w:r>
      <w:r w:rsidRPr="00D03EC0">
        <w:rPr>
          <w:rStyle w:val="TitleChar"/>
        </w:rPr>
        <w:t>Podkletnov</w:t>
      </w:r>
      <w:r w:rsidRPr="005E2C6F">
        <w:rPr>
          <w:sz w:val="16"/>
        </w:rPr>
        <w:t>, who claims to have observed antigravity effects from a rotating superconductor.13</w:t>
      </w:r>
    </w:p>
    <w:p w14:paraId="5EA2DFF9" w14:textId="77777777" w:rsidR="00A9090C" w:rsidRPr="005E2C6F" w:rsidRDefault="00A9090C" w:rsidP="00A9090C">
      <w:pPr>
        <w:rPr>
          <w:sz w:val="16"/>
        </w:rPr>
      </w:pPr>
      <w:r w:rsidRPr="005E2C6F">
        <w:rPr>
          <w:sz w:val="16"/>
        </w:rPr>
        <w:t xml:space="preserve"> Podkletnov’s is a much more hi-tech possibility than Laithwaite’s gyroscopes. His device combines some of the most bizarre-known phenomena in physics with engineering expertise that has stretched the capabilities of those who have tried to reproduce his work.</w:t>
      </w:r>
    </w:p>
    <w:p w14:paraId="29774BDE" w14:textId="77777777" w:rsidR="00A9090C" w:rsidRPr="005E2C6F" w:rsidRDefault="00A9090C" w:rsidP="00A9090C">
      <w:pPr>
        <w:rPr>
          <w:sz w:val="16"/>
        </w:rPr>
      </w:pPr>
      <w:r w:rsidRPr="005E2C6F">
        <w:rPr>
          <w:sz w:val="16"/>
        </w:rPr>
        <w:t xml:space="preserve"> A superconductor is a material that has no electrical resistance, allowing current to flow through it without restraint. In principle, once started, a current could flow around a ring of superconductor forever. Superconductivity is a quantum effect that requires very low temperatures, although so-called high-temperature superconductors can operate as “hot” as</w:t>
      </w:r>
      <w:r>
        <w:rPr>
          <w:sz w:val="16"/>
        </w:rPr>
        <w:t>:</w:t>
      </w:r>
      <w:r w:rsidRPr="005E2C6F">
        <w:rPr>
          <w:sz w:val="16"/>
        </w:rPr>
        <w:t>180 degrees Celsius (–292 degrees Fahrenheit).</w:t>
      </w:r>
    </w:p>
    <w:p w14:paraId="60A65984" w14:textId="77777777" w:rsidR="00A9090C" w:rsidRPr="005E2C6F" w:rsidRDefault="00A9090C" w:rsidP="00A9090C">
      <w:pPr>
        <w:rPr>
          <w:sz w:val="16"/>
        </w:rPr>
      </w:pPr>
      <w:r w:rsidRPr="005E2C6F">
        <w:rPr>
          <w:sz w:val="16"/>
        </w:rPr>
        <w:t xml:space="preserve"> Superconductivity can itself produce a form of apparent antigravity. One of the defining features of a superconductor is that it excludes any magnetic field from within the superconductor as it forms, so that a magnet placed on top of a superconductor will begin to “levitate” and float above it. However Podkletnov claimed to have seen something more.</w:t>
      </w:r>
    </w:p>
    <w:p w14:paraId="68C4FCEF" w14:textId="77777777" w:rsidR="00A9090C" w:rsidRPr="005E2C6F" w:rsidRDefault="00A9090C" w:rsidP="00A9090C">
      <w:pPr>
        <w:rPr>
          <w:sz w:val="16"/>
        </w:rPr>
      </w:pPr>
      <w:r w:rsidRPr="005E2C6F">
        <w:rPr>
          <w:sz w:val="16"/>
        </w:rPr>
        <w:t xml:space="preserve"> In the 1990s, working with a high-speed rotating superconductor, </w:t>
      </w:r>
      <w:r w:rsidRPr="00D03EC0">
        <w:rPr>
          <w:rStyle w:val="TitleChar"/>
        </w:rPr>
        <w:t>he claimed that objects above the superconductor</w:t>
      </w:r>
      <w:r w:rsidRPr="005E2C6F">
        <w:rPr>
          <w:sz w:val="16"/>
        </w:rPr>
        <w:t xml:space="preserve"> (both metals and insulators) </w:t>
      </w:r>
      <w:r w:rsidRPr="00D03EC0">
        <w:rPr>
          <w:rStyle w:val="TitleChar"/>
        </w:rPr>
        <w:t>experienced a reduction in weight</w:t>
      </w:r>
      <w:r w:rsidRPr="005E2C6F">
        <w:rPr>
          <w:sz w:val="16"/>
        </w:rPr>
        <w:t xml:space="preserve">. This was nowhere near a </w:t>
      </w:r>
      <w:r w:rsidRPr="00E47F7E">
        <w:rPr>
          <w:sz w:val="16"/>
        </w:rPr>
        <w:t xml:space="preserve">total countering of the Earth’s gravitational field, but a reduction of around 2 percent. </w:t>
      </w:r>
      <w:r w:rsidRPr="00D03EC0">
        <w:rPr>
          <w:rStyle w:val="TitleChar"/>
        </w:rPr>
        <w:t xml:space="preserve">Despite claims from </w:t>
      </w:r>
      <w:r w:rsidRPr="00D03EC0">
        <w:rPr>
          <w:rStyle w:val="TitleChar"/>
          <w:highlight w:val="cyan"/>
        </w:rPr>
        <w:t>Podkletnov</w:t>
      </w:r>
      <w:r w:rsidRPr="00D03EC0">
        <w:rPr>
          <w:rStyle w:val="TitleChar"/>
        </w:rPr>
        <w:t xml:space="preserve"> that his experiments had been reproduced elsewhere, </w:t>
      </w:r>
      <w:r w:rsidRPr="00E47F7E">
        <w:rPr>
          <w:rStyle w:val="Emphasis"/>
        </w:rPr>
        <w:t>there seems to be no such reproduction</w:t>
      </w:r>
      <w:r w:rsidRPr="00D03EC0">
        <w:rPr>
          <w:rStyle w:val="TitleChar"/>
        </w:rPr>
        <w:t xml:space="preserve"> and he </w:t>
      </w:r>
      <w:r w:rsidRPr="00D03EC0">
        <w:rPr>
          <w:rStyle w:val="TitleChar"/>
          <w:highlight w:val="cyan"/>
        </w:rPr>
        <w:t>was</w:t>
      </w:r>
      <w:r w:rsidRPr="00D03EC0">
        <w:rPr>
          <w:rStyle w:val="TitleChar"/>
        </w:rPr>
        <w:t xml:space="preserve"> </w:t>
      </w:r>
      <w:r w:rsidRPr="005E2C6F">
        <w:rPr>
          <w:rStyle w:val="Emphasis"/>
        </w:rPr>
        <w:t xml:space="preserve">soon </w:t>
      </w:r>
      <w:r w:rsidRPr="003936F8">
        <w:rPr>
          <w:rStyle w:val="Emphasis"/>
          <w:highlight w:val="cyan"/>
        </w:rPr>
        <w:t>excluded from his lab</w:t>
      </w:r>
      <w:r w:rsidRPr="005E2C6F">
        <w:rPr>
          <w:rStyle w:val="Emphasis"/>
        </w:rPr>
        <w:t>oratory</w:t>
      </w:r>
      <w:r w:rsidRPr="00D03EC0">
        <w:rPr>
          <w:rStyle w:val="TitleChar"/>
        </w:rPr>
        <w:t xml:space="preserve"> </w:t>
      </w:r>
      <w:r w:rsidRPr="00D03EC0">
        <w:rPr>
          <w:rStyle w:val="TitleChar"/>
          <w:highlight w:val="cyan"/>
        </w:rPr>
        <w:t xml:space="preserve">and </w:t>
      </w:r>
      <w:r w:rsidRPr="003936F8">
        <w:rPr>
          <w:rStyle w:val="Emphasis"/>
          <w:highlight w:val="cyan"/>
        </w:rPr>
        <w:t>dropped out of</w:t>
      </w:r>
      <w:r w:rsidRPr="005E2C6F">
        <w:rPr>
          <w:rStyle w:val="Emphasis"/>
        </w:rPr>
        <w:t xml:space="preserve"> the antigravity </w:t>
      </w:r>
      <w:r w:rsidRPr="003936F8">
        <w:rPr>
          <w:rStyle w:val="Emphasis"/>
          <w:highlight w:val="cyan"/>
        </w:rPr>
        <w:t>business</w:t>
      </w:r>
      <w:r w:rsidRPr="005E2C6F">
        <w:rPr>
          <w:sz w:val="16"/>
        </w:rPr>
        <w:t>.</w:t>
      </w:r>
    </w:p>
    <w:p w14:paraId="682850D0" w14:textId="77777777" w:rsidR="00A9090C" w:rsidRPr="005E2C6F" w:rsidRDefault="00A9090C" w:rsidP="00A9090C">
      <w:pPr>
        <w:rPr>
          <w:sz w:val="16"/>
        </w:rPr>
      </w:pPr>
      <w:r w:rsidRPr="005E2C6F">
        <w:rPr>
          <w:sz w:val="16"/>
        </w:rPr>
        <w:t xml:space="preserve"> It has been suggested that </w:t>
      </w:r>
      <w:r w:rsidRPr="00D03EC0">
        <w:rPr>
          <w:rStyle w:val="TitleChar"/>
        </w:rPr>
        <w:t>a weak effect might exist due to the gravitomagnetic component of general relativity</w:t>
      </w:r>
      <w:r w:rsidRPr="005E2C6F">
        <w:rPr>
          <w:sz w:val="16"/>
        </w:rPr>
        <w:t xml:space="preserve"> (see here), </w:t>
      </w:r>
      <w:r w:rsidRPr="00D03EC0">
        <w:rPr>
          <w:rStyle w:val="TitleChar"/>
        </w:rPr>
        <w:t xml:space="preserve">in effect a form of frame dragging from the rotating disk, but this has not been confirmed. There were claims in 2002 that </w:t>
      </w:r>
      <w:r w:rsidRPr="00D03EC0">
        <w:rPr>
          <w:rStyle w:val="TitleChar"/>
          <w:highlight w:val="cyan"/>
        </w:rPr>
        <w:t>a number of bodies</w:t>
      </w:r>
      <w:r w:rsidRPr="00D03EC0">
        <w:rPr>
          <w:rStyle w:val="TitleChar"/>
        </w:rPr>
        <w:t xml:space="preserve"> from NASA to Boeing and BAE Systems </w:t>
      </w:r>
      <w:r w:rsidRPr="00D03EC0">
        <w:rPr>
          <w:rStyle w:val="TitleChar"/>
          <w:highlight w:val="cyan"/>
        </w:rPr>
        <w:t>were looking into this effect</w:t>
      </w:r>
      <w:r w:rsidRPr="00D03EC0">
        <w:rPr>
          <w:rStyle w:val="TitleChar"/>
        </w:rPr>
        <w:t xml:space="preserve"> to see if it could have practical uses, </w:t>
      </w:r>
      <w:r w:rsidRPr="00D03EC0">
        <w:rPr>
          <w:rStyle w:val="TitleChar"/>
          <w:highlight w:val="cyan"/>
        </w:rPr>
        <w:t xml:space="preserve">but </w:t>
      </w:r>
      <w:r w:rsidRPr="003936F8">
        <w:rPr>
          <w:rStyle w:val="Emphasis"/>
          <w:highlight w:val="cyan"/>
        </w:rPr>
        <w:t>none</w:t>
      </w:r>
      <w:r w:rsidRPr="005E2C6F">
        <w:rPr>
          <w:rStyle w:val="Emphasis"/>
        </w:rPr>
        <w:t xml:space="preserve"> of these reports </w:t>
      </w:r>
      <w:r w:rsidRPr="003936F8">
        <w:rPr>
          <w:rStyle w:val="Emphasis"/>
          <w:highlight w:val="cyan"/>
        </w:rPr>
        <w:t>were followed</w:t>
      </w:r>
      <w:r w:rsidRPr="005E2C6F">
        <w:rPr>
          <w:rStyle w:val="Emphasis"/>
        </w:rPr>
        <w:t xml:space="preserve"> up </w:t>
      </w:r>
      <w:r w:rsidRPr="003936F8">
        <w:rPr>
          <w:rStyle w:val="Emphasis"/>
          <w:highlight w:val="cyan"/>
        </w:rPr>
        <w:t>by</w:t>
      </w:r>
      <w:r w:rsidRPr="005E2C6F">
        <w:rPr>
          <w:rStyle w:val="Emphasis"/>
        </w:rPr>
        <w:t xml:space="preserve"> news of </w:t>
      </w:r>
      <w:r w:rsidRPr="003936F8">
        <w:rPr>
          <w:rStyle w:val="Emphasis"/>
          <w:highlight w:val="cyan"/>
        </w:rPr>
        <w:t>discoveries</w:t>
      </w:r>
      <w:r w:rsidRPr="005E2C6F">
        <w:rPr>
          <w:sz w:val="16"/>
        </w:rPr>
        <w:t xml:space="preserve">.14 </w:t>
      </w:r>
      <w:r w:rsidRPr="00D03EC0">
        <w:rPr>
          <w:rStyle w:val="TitleChar"/>
        </w:rPr>
        <w:t xml:space="preserve">It seems the Podkletnov effect, if it existed at all, was a </w:t>
      </w:r>
      <w:r w:rsidRPr="00E47F7E">
        <w:rPr>
          <w:rStyle w:val="Emphasis"/>
        </w:rPr>
        <w:t>dead end</w:t>
      </w:r>
      <w:r w:rsidRPr="00D03EC0">
        <w:rPr>
          <w:rStyle w:val="TitleChar"/>
        </w:rPr>
        <w:t xml:space="preserve">. Most likely </w:t>
      </w:r>
      <w:r w:rsidRPr="00D03EC0">
        <w:rPr>
          <w:rStyle w:val="TitleChar"/>
          <w:highlight w:val="cyan"/>
        </w:rPr>
        <w:t>it was</w:t>
      </w:r>
      <w:r w:rsidRPr="00D03EC0">
        <w:rPr>
          <w:rStyle w:val="TitleChar"/>
        </w:rPr>
        <w:t xml:space="preserve"> an </w:t>
      </w:r>
      <w:r w:rsidRPr="003936F8">
        <w:rPr>
          <w:rStyle w:val="Emphasis"/>
          <w:highlight w:val="cyan"/>
        </w:rPr>
        <w:t>e</w:t>
      </w:r>
      <w:r w:rsidRPr="00D03EC0">
        <w:rPr>
          <w:rStyle w:val="TitleChar"/>
        </w:rPr>
        <w:t>lectro</w:t>
      </w:r>
      <w:r w:rsidRPr="003936F8">
        <w:rPr>
          <w:rStyle w:val="Emphasis"/>
          <w:highlight w:val="cyan"/>
        </w:rPr>
        <w:t>m</w:t>
      </w:r>
      <w:r w:rsidRPr="00D03EC0">
        <w:rPr>
          <w:rStyle w:val="TitleChar"/>
        </w:rPr>
        <w:t xml:space="preserve">agnetic effect, like the levitating frog, being </w:t>
      </w:r>
      <w:r w:rsidRPr="003936F8">
        <w:rPr>
          <w:rStyle w:val="Emphasis"/>
          <w:highlight w:val="cyan"/>
        </w:rPr>
        <w:t>mistaken</w:t>
      </w:r>
      <w:r w:rsidRPr="005E2C6F">
        <w:rPr>
          <w:rStyle w:val="Emphasis"/>
        </w:rPr>
        <w:t xml:space="preserve"> for gravitation</w:t>
      </w:r>
      <w:r w:rsidRPr="005E2C6F">
        <w:rPr>
          <w:sz w:val="16"/>
        </w:rPr>
        <w:t>.</w:t>
      </w:r>
    </w:p>
    <w:p w14:paraId="6DB11C4B" w14:textId="77777777" w:rsidR="00A9090C" w:rsidRPr="005E2C6F" w:rsidRDefault="00A9090C" w:rsidP="00A9090C">
      <w:pPr>
        <w:rPr>
          <w:sz w:val="16"/>
        </w:rPr>
      </w:pPr>
      <w:r w:rsidRPr="005E2C6F">
        <w:rPr>
          <w:sz w:val="16"/>
        </w:rPr>
        <w:t xml:space="preserve"> </w:t>
      </w:r>
      <w:r w:rsidRPr="00D03EC0">
        <w:rPr>
          <w:rStyle w:val="TitleChar"/>
        </w:rPr>
        <w:t xml:space="preserve">The most extreme examples of antigravity </w:t>
      </w:r>
      <w:r w:rsidRPr="005E2C6F">
        <w:rPr>
          <w:rStyle w:val="Emphasis"/>
        </w:rPr>
        <w:t>pseudoscience</w:t>
      </w:r>
      <w:r w:rsidRPr="00D03EC0">
        <w:rPr>
          <w:rStyle w:val="TitleChar"/>
        </w:rPr>
        <w:t xml:space="preserve"> link the ability to reduce gravitational pull with </w:t>
      </w:r>
      <w:r w:rsidRPr="005E2C6F">
        <w:rPr>
          <w:rStyle w:val="Emphasis"/>
        </w:rPr>
        <w:t>zero-point energy</w:t>
      </w:r>
      <w:r w:rsidRPr="005E2C6F">
        <w:rPr>
          <w:sz w:val="16"/>
        </w:rPr>
        <w:t xml:space="preserve">. This is a real physical phenomenon that has built up an amazing panoply of pseudoscience around it because </w:t>
      </w:r>
      <w:r w:rsidRPr="00D03EC0">
        <w:rPr>
          <w:rStyle w:val="TitleChar"/>
        </w:rPr>
        <w:t xml:space="preserve">it sounds incredible, but it is </w:t>
      </w:r>
      <w:r w:rsidRPr="005E2C6F">
        <w:rPr>
          <w:rStyle w:val="Emphasis"/>
        </w:rPr>
        <w:t>generally</w:t>
      </w:r>
      <w:r w:rsidRPr="00D03EC0">
        <w:rPr>
          <w:rStyle w:val="TitleChar"/>
        </w:rPr>
        <w:t xml:space="preserve"> considered to be </w:t>
      </w:r>
      <w:r w:rsidRPr="005E2C6F">
        <w:rPr>
          <w:rStyle w:val="Emphasis"/>
        </w:rPr>
        <w:t>much less useful</w:t>
      </w:r>
      <w:r w:rsidRPr="00D03EC0">
        <w:rPr>
          <w:rStyle w:val="TitleChar"/>
        </w:rPr>
        <w:t xml:space="preserve"> than the antigravity enthusiasts seem to think</w:t>
      </w:r>
      <w:r w:rsidRPr="005E2C6F">
        <w:rPr>
          <w:sz w:val="16"/>
        </w:rPr>
        <w:t>.</w:t>
      </w:r>
    </w:p>
    <w:p w14:paraId="3E975631" w14:textId="77777777" w:rsidR="00A9090C" w:rsidRPr="005E2C6F" w:rsidRDefault="00A9090C" w:rsidP="00A9090C">
      <w:pPr>
        <w:rPr>
          <w:sz w:val="16"/>
        </w:rPr>
      </w:pPr>
      <w:r w:rsidRPr="005E2C6F">
        <w:rPr>
          <w:sz w:val="16"/>
        </w:rPr>
        <w:t xml:space="preserve"> Zero-point energy is another term for vacuum energy. It is based on the idea that even totally empty space isn’t empty. Quantum theory tells us that there are certain pairs of properties that are linked—the more we know about one, the less we know about the other. This is Heisenberg’s uncertainty principle, best known for linking momentum and position. But it also applies to energy and time.</w:t>
      </w:r>
    </w:p>
    <w:p w14:paraId="4ED273D6" w14:textId="77777777" w:rsidR="00A9090C" w:rsidRPr="005E2C6F" w:rsidRDefault="00A9090C" w:rsidP="00A9090C">
      <w:pPr>
        <w:rPr>
          <w:sz w:val="16"/>
        </w:rPr>
      </w:pPr>
      <w:r w:rsidRPr="005E2C6F">
        <w:rPr>
          <w:sz w:val="16"/>
        </w:rPr>
        <w:t xml:space="preserve"> What this tells us is that in a very precise bit of time, the amount of energy in a section of space will inevitably be very poorly defined. It has the potential to be very high, high enough for the energy to convert into a matter/antimatter pair of particles. So empty space is predicted to be seething with these virtual particles popping into existence, colliding and annihilating, never existing long enough to be detected.</w:t>
      </w:r>
    </w:p>
    <w:p w14:paraId="7AB2B101" w14:textId="77777777" w:rsidR="00A9090C" w:rsidRPr="005E2C6F" w:rsidRDefault="00A9090C" w:rsidP="00A9090C">
      <w:pPr>
        <w:rPr>
          <w:sz w:val="16"/>
        </w:rPr>
      </w:pPr>
      <w:r w:rsidRPr="005E2C6F">
        <w:rPr>
          <w:sz w:val="16"/>
        </w:rPr>
        <w:t xml:space="preserve"> The net energy over a large area of space is zero, but isolate a small part of space in the right way and this effect means that you can lay your hands on some negative energy. This is the well-documented Casimir effect, first proposed by the Dutch physicist Hendrik Casimir. Put two flat plates very, very close together and it will not be possible for virtual particles to form between them, because the distance is smaller than the wavelength of the probability wave that defines the position of the particles in quantum theory. There will be virtual particles forming outside the plates but not inside. Because there is pressure from the particles outside, but none inside, the net result is a negative energy between the plates which pulls them together.</w:t>
      </w:r>
    </w:p>
    <w:p w14:paraId="343D7285" w14:textId="77777777" w:rsidR="00A9090C" w:rsidRPr="005E2C6F" w:rsidRDefault="00A9090C" w:rsidP="00A9090C">
      <w:pPr>
        <w:rPr>
          <w:sz w:val="16"/>
        </w:rPr>
      </w:pPr>
      <w:r w:rsidRPr="005E2C6F">
        <w:rPr>
          <w:sz w:val="16"/>
        </w:rPr>
        <w:t xml:space="preserve"> </w:t>
      </w:r>
      <w:r w:rsidRPr="00D03EC0">
        <w:rPr>
          <w:rStyle w:val="TitleChar"/>
        </w:rPr>
        <w:t xml:space="preserve">Antigravity </w:t>
      </w:r>
      <w:r w:rsidRPr="00D03EC0">
        <w:rPr>
          <w:rStyle w:val="TitleChar"/>
          <w:highlight w:val="cyan"/>
        </w:rPr>
        <w:t>enthusiasts suggest</w:t>
      </w:r>
      <w:r w:rsidRPr="00D03EC0">
        <w:rPr>
          <w:rStyle w:val="TitleChar"/>
        </w:rPr>
        <w:t xml:space="preserve"> that antigravity </w:t>
      </w:r>
      <w:r w:rsidRPr="00D03EC0">
        <w:rPr>
          <w:rStyle w:val="TitleChar"/>
          <w:highlight w:val="cyan"/>
        </w:rPr>
        <w:t>devices</w:t>
      </w:r>
      <w:r w:rsidRPr="00D03EC0">
        <w:rPr>
          <w:rStyle w:val="TitleChar"/>
        </w:rPr>
        <w:t xml:space="preserve"> like Podkletnov’s </w:t>
      </w:r>
      <w:r w:rsidRPr="00D03EC0">
        <w:rPr>
          <w:rStyle w:val="TitleChar"/>
          <w:highlight w:val="cyan"/>
        </w:rPr>
        <w:t>tap into</w:t>
      </w:r>
      <w:r w:rsidRPr="00D03EC0">
        <w:rPr>
          <w:rStyle w:val="TitleChar"/>
        </w:rPr>
        <w:t xml:space="preserve"> the apparently limitless resources of </w:t>
      </w:r>
      <w:r w:rsidRPr="00D03EC0">
        <w:rPr>
          <w:rStyle w:val="TitleChar"/>
          <w:highlight w:val="cyan"/>
        </w:rPr>
        <w:t>zero-point energy.</w:t>
      </w:r>
      <w:r w:rsidRPr="00D03EC0">
        <w:rPr>
          <w:rStyle w:val="TitleChar"/>
        </w:rPr>
        <w:t xml:space="preserve"> But anyone intending to use zero-point energy for power </w:t>
      </w:r>
      <w:r w:rsidRPr="00D03EC0">
        <w:rPr>
          <w:rStyle w:val="TitleChar"/>
          <w:highlight w:val="cyan"/>
        </w:rPr>
        <w:t xml:space="preserve">seems to have </w:t>
      </w:r>
      <w:r w:rsidRPr="003936F8">
        <w:rPr>
          <w:rStyle w:val="Emphasis"/>
          <w:highlight w:val="cyan"/>
        </w:rPr>
        <w:t>forgotten</w:t>
      </w:r>
      <w:r w:rsidRPr="005E2C6F">
        <w:rPr>
          <w:rStyle w:val="Emphasis"/>
        </w:rPr>
        <w:t xml:space="preserve"> the laws of </w:t>
      </w:r>
      <w:r w:rsidRPr="003936F8">
        <w:rPr>
          <w:rStyle w:val="Emphasis"/>
          <w:highlight w:val="cyan"/>
        </w:rPr>
        <w:t>thermodynamics</w:t>
      </w:r>
      <w:r w:rsidRPr="00D03EC0">
        <w:rPr>
          <w:rStyle w:val="TitleChar"/>
          <w:highlight w:val="cyan"/>
        </w:rPr>
        <w:t>. To get energy out</w:t>
      </w:r>
      <w:r w:rsidRPr="00D03EC0">
        <w:rPr>
          <w:rStyle w:val="TitleChar"/>
        </w:rPr>
        <w:t xml:space="preserve"> of something </w:t>
      </w:r>
      <w:r w:rsidRPr="00D03EC0">
        <w:rPr>
          <w:rStyle w:val="TitleChar"/>
          <w:highlight w:val="cyan"/>
        </w:rPr>
        <w:t>you need a “sink”—somewhere</w:t>
      </w:r>
      <w:r w:rsidRPr="00D03EC0">
        <w:rPr>
          <w:rStyle w:val="TitleChar"/>
        </w:rPr>
        <w:t xml:space="preserve"> else </w:t>
      </w:r>
      <w:r w:rsidRPr="00D03EC0">
        <w:rPr>
          <w:rStyle w:val="TitleChar"/>
          <w:highlight w:val="cyan"/>
        </w:rPr>
        <w:t>that has less</w:t>
      </w:r>
      <w:r w:rsidRPr="00D03EC0">
        <w:rPr>
          <w:rStyle w:val="TitleChar"/>
        </w:rPr>
        <w:t xml:space="preserve"> energy</w:t>
      </w:r>
      <w:r w:rsidRPr="005E2C6F">
        <w:rPr>
          <w:sz w:val="16"/>
        </w:rPr>
        <w:t>. Take a simple example. If I put a ball on top of a mountain and let go, it will roll down because there is a sink, a point of lower energy. If everywhere around the starting point had the same potential energy or more, the ball would go nowhere.</w:t>
      </w:r>
    </w:p>
    <w:p w14:paraId="345F153C" w14:textId="77777777" w:rsidR="00A9090C" w:rsidRPr="00D03EC0" w:rsidRDefault="00A9090C" w:rsidP="00A9090C">
      <w:pPr>
        <w:rPr>
          <w:rStyle w:val="TitleChar"/>
        </w:rPr>
      </w:pPr>
      <w:r w:rsidRPr="005E2C6F">
        <w:rPr>
          <w:sz w:val="16"/>
        </w:rPr>
        <w:t xml:space="preserve"> With a heat engine, the sink is usually the temperature of cold water, though to get maximum efficiency out of a heat engine you really want to get that sink as close to absolute zero as possible. </w:t>
      </w:r>
      <w:r w:rsidRPr="00D03EC0">
        <w:rPr>
          <w:rStyle w:val="TitleChar"/>
        </w:rPr>
        <w:t>The maximum energy you can get out depends on the difference between your operating energy and that of the sink. Again, if there is nowhere with lower energy than your starting point, you can’t get energy out.</w:t>
      </w:r>
    </w:p>
    <w:p w14:paraId="3EBE6C20" w14:textId="77777777" w:rsidR="00A9090C" w:rsidRDefault="00A9090C" w:rsidP="00A9090C">
      <w:pPr>
        <w:rPr>
          <w:sz w:val="16"/>
        </w:rPr>
      </w:pPr>
      <w:r w:rsidRPr="00E47F7E">
        <w:rPr>
          <w:sz w:val="16"/>
        </w:rPr>
        <w:t xml:space="preserve">So </w:t>
      </w:r>
      <w:r w:rsidRPr="00D03EC0">
        <w:rPr>
          <w:rStyle w:val="TitleChar"/>
        </w:rPr>
        <w:t xml:space="preserve">to harness zero-point energy you would need a sink that had lower energy than zero point—which </w:t>
      </w:r>
      <w:r w:rsidRPr="00E47F7E">
        <w:rPr>
          <w:rStyle w:val="Emphasis"/>
        </w:rPr>
        <w:t>by definition is the minimum</w:t>
      </w:r>
      <w:r w:rsidRPr="00D03EC0">
        <w:rPr>
          <w:rStyle w:val="TitleChar"/>
        </w:rPr>
        <w:t xml:space="preserve"> achievable energy</w:t>
      </w:r>
      <w:r w:rsidRPr="00E47F7E">
        <w:rPr>
          <w:sz w:val="16"/>
        </w:rPr>
        <w:t xml:space="preserve">. (Casimir effect plates are a special case because they manage to circumvent zero-point energy, but only on a very small scale.) </w:t>
      </w:r>
      <w:r w:rsidRPr="00D03EC0">
        <w:rPr>
          <w:rStyle w:val="TitleChar"/>
        </w:rPr>
        <w:t xml:space="preserve">Schemes to extract free energy from zero-point energy are </w:t>
      </w:r>
      <w:r w:rsidRPr="00E47F7E">
        <w:rPr>
          <w:rStyle w:val="Emphasis"/>
        </w:rPr>
        <w:t>attempting the impossible</w:t>
      </w:r>
      <w:r w:rsidRPr="00D03EC0">
        <w:rPr>
          <w:rStyle w:val="TitleChar"/>
        </w:rPr>
        <w:t xml:space="preserve">. The energy is there, but you </w:t>
      </w:r>
      <w:r w:rsidRPr="00E47F7E">
        <w:rPr>
          <w:rStyle w:val="Emphasis"/>
        </w:rPr>
        <w:t>can’t make practical use</w:t>
      </w:r>
      <w:r w:rsidRPr="00D03EC0">
        <w:rPr>
          <w:rStyle w:val="TitleChar"/>
        </w:rPr>
        <w:t xml:space="preserve"> of it</w:t>
      </w:r>
      <w:r w:rsidRPr="00E47F7E">
        <w:rPr>
          <w:sz w:val="16"/>
        </w:rPr>
        <w:t>.</w:t>
      </w:r>
    </w:p>
    <w:p w14:paraId="2A46CC7C" w14:textId="77777777" w:rsidR="00A9090C" w:rsidRDefault="00A9090C" w:rsidP="00A9090C">
      <w:pPr>
        <w:pStyle w:val="Heading3"/>
      </w:pPr>
      <w:r>
        <w:t>AT: Antimatter Bomb</w:t>
      </w:r>
    </w:p>
    <w:p w14:paraId="791F881C" w14:textId="77777777" w:rsidR="00A9090C" w:rsidRDefault="00A9090C" w:rsidP="00A9090C">
      <w:pPr>
        <w:pStyle w:val="Heading4"/>
        <w:rPr>
          <w:rFonts w:cs="Times New Roman"/>
        </w:rPr>
      </w:pPr>
      <w:r>
        <w:rPr>
          <w:rFonts w:cs="Times New Roman"/>
        </w:rPr>
        <w:t xml:space="preserve">Literally </w:t>
      </w:r>
      <w:r>
        <w:rPr>
          <w:rFonts w:cs="Times New Roman"/>
          <w:u w:val="single"/>
        </w:rPr>
        <w:t>zero</w:t>
      </w:r>
      <w:r>
        <w:rPr>
          <w:rFonts w:cs="Times New Roman"/>
        </w:rPr>
        <w:t xml:space="preserve"> risk</w:t>
      </w:r>
    </w:p>
    <w:p w14:paraId="49B59CEC" w14:textId="77777777" w:rsidR="00A9090C" w:rsidRDefault="00A9090C" w:rsidP="00A9090C">
      <w:r>
        <w:t>---We have no antimatter---10 billionths of a gram in 30 years and too expensive</w:t>
      </w:r>
    </w:p>
    <w:p w14:paraId="5751E239" w14:textId="77777777" w:rsidR="00A9090C" w:rsidRDefault="00A9090C" w:rsidP="00A9090C">
      <w:r>
        <w:t>---Only equivalent to a bunch of TNT, which obv doesn’t cause extinction</w:t>
      </w:r>
    </w:p>
    <w:p w14:paraId="7B609266" w14:textId="77777777" w:rsidR="00A9090C" w:rsidRPr="001550BC" w:rsidRDefault="00A9090C" w:rsidP="00A9090C">
      <w:r>
        <w:t>---Self exploding. Antimatter touching the container = boom</w:t>
      </w:r>
    </w:p>
    <w:p w14:paraId="42DD5043" w14:textId="77777777" w:rsidR="00A9090C" w:rsidRPr="005E2C6F" w:rsidRDefault="00A9090C" w:rsidP="00A9090C">
      <w:r w:rsidRPr="001550BC">
        <w:rPr>
          <w:rStyle w:val="Style13ptBold"/>
        </w:rPr>
        <w:t>Marquart ’15</w:t>
      </w:r>
      <w:r>
        <w:t xml:space="preserve"> [Sarah; July 11; </w:t>
      </w:r>
      <w:r w:rsidRPr="005E2C6F">
        <w:t xml:space="preserve">Deputy Editor and Staff Writer at Futurism, </w:t>
      </w:r>
      <w:r>
        <w:t>MS</w:t>
      </w:r>
      <w:r w:rsidRPr="005E2C6F">
        <w:t xml:space="preserve"> in Management Program at Keuka College, Former Research Assistant at the Seward House Museum, BA in Writing and Communication from Keuka Colleg</w:t>
      </w:r>
      <w:r>
        <w:t>e;</w:t>
      </w:r>
      <w:r w:rsidRPr="005E2C6F">
        <w:t xml:space="preserve"> “Antimatter Bomb: Could We Use Antimatter to Make an Explosive?</w:t>
      </w:r>
      <w:r>
        <w:t>”</w:t>
      </w:r>
      <w:r w:rsidRPr="005E2C6F">
        <w:t xml:space="preserve"> https://futurism.com/strange-science-could-we-use-antimatter-to-make-a-bomb</w:t>
      </w:r>
      <w:r>
        <w:t>]</w:t>
      </w:r>
    </w:p>
    <w:p w14:paraId="3F5CE1E6" w14:textId="77777777" w:rsidR="00A9090C" w:rsidRPr="005E2C6F" w:rsidRDefault="00A9090C" w:rsidP="00A9090C">
      <w:pPr>
        <w:rPr>
          <w:sz w:val="16"/>
        </w:rPr>
      </w:pPr>
      <w:r w:rsidRPr="005E2C6F">
        <w:rPr>
          <w:sz w:val="16"/>
        </w:rPr>
        <w:t>To many people, antimatter probably sounds a lot stranger than it really is. In it’s most basic sense, antimatter is just matter with its electrical charge reversed. However, upon meeting, matter and antimatter annihilate one another in a flash of energy.</w:t>
      </w:r>
    </w:p>
    <w:p w14:paraId="6952F9F0" w14:textId="77777777" w:rsidR="00A9090C" w:rsidRPr="00D03EC0" w:rsidRDefault="00A9090C" w:rsidP="00A9090C">
      <w:pPr>
        <w:rPr>
          <w:rStyle w:val="TitleChar"/>
        </w:rPr>
      </w:pPr>
      <w:r w:rsidRPr="005E2C6F">
        <w:rPr>
          <w:sz w:val="16"/>
        </w:rPr>
        <w:t xml:space="preserve">So </w:t>
      </w:r>
      <w:r w:rsidRPr="00D03EC0">
        <w:rPr>
          <w:rStyle w:val="TitleChar"/>
        </w:rPr>
        <w:t>what about antimatter bombs?</w:t>
      </w:r>
    </w:p>
    <w:p w14:paraId="2F4B4DAC" w14:textId="77777777" w:rsidR="00A9090C" w:rsidRPr="00D03EC0" w:rsidRDefault="00A9090C" w:rsidP="00A9090C">
      <w:pPr>
        <w:rPr>
          <w:rStyle w:val="TitleChar"/>
        </w:rPr>
      </w:pPr>
      <w:r w:rsidRPr="00D03EC0">
        <w:rPr>
          <w:rStyle w:val="TitleChar"/>
        </w:rPr>
        <w:t>It seems simple</w:t>
      </w:r>
      <w:r w:rsidRPr="005E2C6F">
        <w:rPr>
          <w:sz w:val="16"/>
        </w:rPr>
        <w:t xml:space="preserve">, really. </w:t>
      </w:r>
      <w:r w:rsidRPr="00D03EC0">
        <w:rPr>
          <w:rStyle w:val="TitleChar"/>
        </w:rPr>
        <w:t>Introduce antimatter to matter and wait for the “BOOM”</w:t>
      </w:r>
      <w:r w:rsidRPr="005E2C6F">
        <w:rPr>
          <w:sz w:val="16"/>
        </w:rPr>
        <w:t xml:space="preserve"> (of course, with your hands over your ears and your goggles secured firmly to your face…safety first!). </w:t>
      </w:r>
      <w:r w:rsidRPr="00D03EC0">
        <w:rPr>
          <w:rStyle w:val="TitleChar"/>
        </w:rPr>
        <w:t xml:space="preserve">But, </w:t>
      </w:r>
      <w:r w:rsidRPr="00D03EC0">
        <w:rPr>
          <w:rStyle w:val="TitleChar"/>
          <w:highlight w:val="cyan"/>
        </w:rPr>
        <w:t>is</w:t>
      </w:r>
      <w:r w:rsidRPr="00D03EC0">
        <w:rPr>
          <w:rStyle w:val="TitleChar"/>
        </w:rPr>
        <w:t xml:space="preserve"> building </w:t>
      </w:r>
      <w:r w:rsidRPr="00D03EC0">
        <w:rPr>
          <w:rStyle w:val="TitleChar"/>
          <w:highlight w:val="cyan"/>
        </w:rPr>
        <w:t>an antimatter bomb</w:t>
      </w:r>
      <w:r w:rsidRPr="00D03EC0">
        <w:rPr>
          <w:rStyle w:val="TitleChar"/>
        </w:rPr>
        <w:t xml:space="preserve"> realistically </w:t>
      </w:r>
      <w:r w:rsidRPr="00D03EC0">
        <w:rPr>
          <w:rStyle w:val="TitleChar"/>
          <w:highlight w:val="cyan"/>
        </w:rPr>
        <w:t>viable?</w:t>
      </w:r>
    </w:p>
    <w:p w14:paraId="76EF7F05" w14:textId="77777777" w:rsidR="00A9090C" w:rsidRPr="005E2C6F" w:rsidRDefault="00A9090C" w:rsidP="00A9090C">
      <w:pPr>
        <w:rPr>
          <w:sz w:val="16"/>
        </w:rPr>
      </w:pPr>
      <w:r w:rsidRPr="00D03EC0">
        <w:rPr>
          <w:rStyle w:val="TitleChar"/>
        </w:rPr>
        <w:t xml:space="preserve">The short answer? </w:t>
      </w:r>
      <w:r w:rsidRPr="003936F8">
        <w:rPr>
          <w:rStyle w:val="Emphasis"/>
          <w:highlight w:val="cyan"/>
        </w:rPr>
        <w:t>No</w:t>
      </w:r>
      <w:r w:rsidRPr="005E2C6F">
        <w:rPr>
          <w:sz w:val="16"/>
        </w:rPr>
        <w:t>. Not yet, anyway. Rolf Landua, a physicist at CERN, explains:</w:t>
      </w:r>
    </w:p>
    <w:p w14:paraId="5CE8E437" w14:textId="77777777" w:rsidR="00A9090C" w:rsidRPr="005E2C6F" w:rsidRDefault="00A9090C" w:rsidP="00A9090C">
      <w:pPr>
        <w:ind w:left="720"/>
        <w:rPr>
          <w:sz w:val="16"/>
        </w:rPr>
      </w:pPr>
      <w:r w:rsidRPr="005E2C6F">
        <w:rPr>
          <w:sz w:val="16"/>
        </w:rPr>
        <w:t>“</w:t>
      </w:r>
      <w:r w:rsidRPr="00D03EC0">
        <w:rPr>
          <w:rStyle w:val="TitleChar"/>
        </w:rPr>
        <w:t xml:space="preserve">If you </w:t>
      </w:r>
      <w:r w:rsidRPr="00D03EC0">
        <w:rPr>
          <w:rStyle w:val="TitleChar"/>
          <w:highlight w:val="cyan"/>
        </w:rPr>
        <w:t>add up all</w:t>
      </w:r>
      <w:r w:rsidRPr="00D03EC0">
        <w:rPr>
          <w:rStyle w:val="TitleChar"/>
        </w:rPr>
        <w:t xml:space="preserve"> the </w:t>
      </w:r>
      <w:r w:rsidRPr="00D03EC0">
        <w:rPr>
          <w:rStyle w:val="TitleChar"/>
          <w:highlight w:val="cyan"/>
        </w:rPr>
        <w:t>antimatter</w:t>
      </w:r>
      <w:r w:rsidRPr="00D03EC0">
        <w:rPr>
          <w:rStyle w:val="TitleChar"/>
        </w:rPr>
        <w:t xml:space="preserve"> we have made </w:t>
      </w:r>
      <w:r w:rsidRPr="00D03EC0">
        <w:rPr>
          <w:rStyle w:val="TitleChar"/>
          <w:highlight w:val="cyan"/>
        </w:rPr>
        <w:t>in</w:t>
      </w:r>
      <w:r w:rsidRPr="00D03EC0">
        <w:rPr>
          <w:rStyle w:val="TitleChar"/>
        </w:rPr>
        <w:t xml:space="preserve"> more than </w:t>
      </w:r>
      <w:r w:rsidRPr="00D03EC0">
        <w:rPr>
          <w:rStyle w:val="TitleChar"/>
          <w:highlight w:val="cyan"/>
        </w:rPr>
        <w:t>30 years</w:t>
      </w:r>
      <w:r w:rsidRPr="005E2C6F">
        <w:rPr>
          <w:sz w:val="16"/>
        </w:rPr>
        <w:t xml:space="preserve"> of antimatter physics here at CERN, </w:t>
      </w:r>
      <w:r w:rsidRPr="00D03EC0">
        <w:rPr>
          <w:rStyle w:val="TitleChar"/>
          <w:highlight w:val="cyan"/>
        </w:rPr>
        <w:t>and</w:t>
      </w:r>
      <w:r w:rsidRPr="00D03EC0">
        <w:rPr>
          <w:rStyle w:val="TitleChar"/>
        </w:rPr>
        <w:t xml:space="preserve"> if you were very generous, </w:t>
      </w:r>
      <w:r w:rsidRPr="00D03EC0">
        <w:rPr>
          <w:rStyle w:val="TitleChar"/>
          <w:highlight w:val="cyan"/>
        </w:rPr>
        <w:t>you</w:t>
      </w:r>
      <w:r w:rsidRPr="00D03EC0">
        <w:rPr>
          <w:rStyle w:val="TitleChar"/>
        </w:rPr>
        <w:t xml:space="preserve"> might </w:t>
      </w:r>
      <w:r w:rsidRPr="00D03EC0">
        <w:rPr>
          <w:rStyle w:val="TitleChar"/>
          <w:highlight w:val="cyan"/>
        </w:rPr>
        <w:t xml:space="preserve">get </w:t>
      </w:r>
      <w:r w:rsidRPr="003936F8">
        <w:rPr>
          <w:rStyle w:val="Emphasis"/>
          <w:highlight w:val="cyan"/>
        </w:rPr>
        <w:t>10 billionths of a gram</w:t>
      </w:r>
      <w:r w:rsidRPr="00D03EC0">
        <w:rPr>
          <w:rStyle w:val="TitleChar"/>
        </w:rPr>
        <w:t xml:space="preserve">. Even </w:t>
      </w:r>
      <w:r w:rsidRPr="00D03EC0">
        <w:rPr>
          <w:rStyle w:val="TitleChar"/>
          <w:highlight w:val="cyan"/>
        </w:rPr>
        <w:t>if that exploded</w:t>
      </w:r>
      <w:r w:rsidRPr="00D03EC0">
        <w:rPr>
          <w:rStyle w:val="TitleChar"/>
        </w:rPr>
        <w:t xml:space="preserve"> on your fingertip </w:t>
      </w:r>
      <w:r w:rsidRPr="00D03EC0">
        <w:rPr>
          <w:rStyle w:val="TitleChar"/>
          <w:highlight w:val="cyan"/>
        </w:rPr>
        <w:t xml:space="preserve">it would be </w:t>
      </w:r>
      <w:r w:rsidRPr="003936F8">
        <w:rPr>
          <w:rStyle w:val="Emphasis"/>
          <w:highlight w:val="cyan"/>
        </w:rPr>
        <w:t>no more dangerous than</w:t>
      </w:r>
      <w:r w:rsidRPr="005E2C6F">
        <w:rPr>
          <w:rStyle w:val="Emphasis"/>
        </w:rPr>
        <w:t xml:space="preserve"> lighting </w:t>
      </w:r>
      <w:r w:rsidRPr="003936F8">
        <w:rPr>
          <w:rStyle w:val="Emphasis"/>
          <w:highlight w:val="cyan"/>
        </w:rPr>
        <w:t>a match</w:t>
      </w:r>
      <w:r w:rsidRPr="005E2C6F">
        <w:rPr>
          <w:sz w:val="16"/>
        </w:rPr>
        <w:t>.”</w:t>
      </w:r>
    </w:p>
    <w:p w14:paraId="6D88067E" w14:textId="77777777" w:rsidR="00A9090C" w:rsidRPr="00D03EC0" w:rsidRDefault="00A9090C" w:rsidP="00A9090C">
      <w:pPr>
        <w:rPr>
          <w:rStyle w:val="TitleChar"/>
        </w:rPr>
      </w:pPr>
      <w:r w:rsidRPr="00D03EC0">
        <w:rPr>
          <w:rStyle w:val="TitleChar"/>
        </w:rPr>
        <w:t>In</w:t>
      </w:r>
      <w:r w:rsidRPr="005E2C6F">
        <w:rPr>
          <w:sz w:val="16"/>
        </w:rPr>
        <w:t xml:space="preserve"> the </w:t>
      </w:r>
      <w:r w:rsidRPr="00D03EC0">
        <w:rPr>
          <w:rStyle w:val="TitleChar"/>
        </w:rPr>
        <w:t>Star Trek</w:t>
      </w:r>
      <w:r w:rsidRPr="005E2C6F">
        <w:rPr>
          <w:sz w:val="16"/>
        </w:rPr>
        <w:t xml:space="preserve"> episode “Obsession,” </w:t>
      </w:r>
      <w:r w:rsidRPr="00D03EC0">
        <w:rPr>
          <w:rStyle w:val="TitleChar"/>
        </w:rPr>
        <w:t>one ounce of antimatter</w:t>
      </w:r>
      <w:r w:rsidRPr="005E2C6F">
        <w:rPr>
          <w:sz w:val="16"/>
        </w:rPr>
        <w:t xml:space="preserve"> reacting with matter </w:t>
      </w:r>
      <w:r w:rsidRPr="00D03EC0">
        <w:rPr>
          <w:rStyle w:val="TitleChar"/>
        </w:rPr>
        <w:t>is enough to blow up half</w:t>
      </w:r>
      <w:r w:rsidRPr="005E2C6F">
        <w:rPr>
          <w:sz w:val="16"/>
        </w:rPr>
        <w:t xml:space="preserve"> the atmosphere </w:t>
      </w:r>
      <w:r w:rsidRPr="00D03EC0">
        <w:rPr>
          <w:rStyle w:val="TitleChar"/>
        </w:rPr>
        <w:t>of</w:t>
      </w:r>
      <w:r w:rsidRPr="005E2C6F">
        <w:rPr>
          <w:sz w:val="16"/>
        </w:rPr>
        <w:t xml:space="preserve"> an </w:t>
      </w:r>
      <w:r w:rsidRPr="00D03EC0">
        <w:rPr>
          <w:rStyle w:val="TitleChar"/>
        </w:rPr>
        <w:t>Earth</w:t>
      </w:r>
      <w:r w:rsidRPr="005E2C6F">
        <w:rPr>
          <w:sz w:val="16"/>
        </w:rPr>
        <w:t xml:space="preserve">-sized planet. So as Landua’s commentary illustrates, </w:t>
      </w:r>
      <w:r w:rsidRPr="00D03EC0">
        <w:rPr>
          <w:rStyle w:val="TitleChar"/>
        </w:rPr>
        <w:t xml:space="preserve">unsurprisingly, </w:t>
      </w:r>
      <w:r w:rsidRPr="003936F8">
        <w:rPr>
          <w:rStyle w:val="Emphasis"/>
          <w:highlight w:val="cyan"/>
        </w:rPr>
        <w:t>a</w:t>
      </w:r>
      <w:r w:rsidRPr="00D03EC0">
        <w:rPr>
          <w:rStyle w:val="TitleChar"/>
        </w:rPr>
        <w:t xml:space="preserve">n antimatter </w:t>
      </w:r>
      <w:r w:rsidRPr="00D03EC0">
        <w:rPr>
          <w:rStyle w:val="TitleChar"/>
          <w:highlight w:val="cyan"/>
        </w:rPr>
        <w:t xml:space="preserve">bomb </w:t>
      </w:r>
      <w:r w:rsidRPr="003936F8">
        <w:rPr>
          <w:rStyle w:val="Emphasis"/>
          <w:highlight w:val="cyan"/>
        </w:rPr>
        <w:t>isn’t as spectacular</w:t>
      </w:r>
      <w:r w:rsidRPr="00D03EC0">
        <w:rPr>
          <w:rStyle w:val="TitleChar"/>
          <w:highlight w:val="cyan"/>
        </w:rPr>
        <w:t xml:space="preserve"> as </w:t>
      </w:r>
      <w:r w:rsidRPr="003936F8">
        <w:rPr>
          <w:rStyle w:val="Emphasis"/>
          <w:highlight w:val="cyan"/>
        </w:rPr>
        <w:t>sci</w:t>
      </w:r>
      <w:r w:rsidRPr="00D03EC0">
        <w:rPr>
          <w:rStyle w:val="TitleChar"/>
        </w:rPr>
        <w:t xml:space="preserve">ence </w:t>
      </w:r>
      <w:r w:rsidRPr="003936F8">
        <w:rPr>
          <w:rStyle w:val="Emphasis"/>
          <w:highlight w:val="cyan"/>
        </w:rPr>
        <w:t>fi</w:t>
      </w:r>
      <w:r w:rsidRPr="00D03EC0">
        <w:rPr>
          <w:rStyle w:val="TitleChar"/>
        </w:rPr>
        <w:t xml:space="preserve">ction makes it seem. For comparison, </w:t>
      </w:r>
      <w:r w:rsidRPr="003936F8">
        <w:rPr>
          <w:rStyle w:val="Emphasis"/>
          <w:highlight w:val="cyan"/>
        </w:rPr>
        <w:t>one pound</w:t>
      </w:r>
      <w:r w:rsidRPr="005E2C6F">
        <w:rPr>
          <w:rStyle w:val="Emphasis"/>
        </w:rPr>
        <w:t xml:space="preserve"> of antimatter </w:t>
      </w:r>
      <w:r w:rsidRPr="003936F8">
        <w:rPr>
          <w:rStyle w:val="Emphasis"/>
          <w:highlight w:val="cyan"/>
        </w:rPr>
        <w:t>is</w:t>
      </w:r>
      <w:r w:rsidRPr="005E2C6F">
        <w:rPr>
          <w:rStyle w:val="Emphasis"/>
        </w:rPr>
        <w:t xml:space="preserve"> equivalent to around </w:t>
      </w:r>
      <w:r w:rsidRPr="003936F8">
        <w:rPr>
          <w:rStyle w:val="Emphasis"/>
          <w:highlight w:val="cyan"/>
        </w:rPr>
        <w:t>19 megatons of TNT</w:t>
      </w:r>
      <w:r w:rsidRPr="00D03EC0">
        <w:rPr>
          <w:rStyle w:val="TitleChar"/>
        </w:rPr>
        <w:t xml:space="preserve">. So yes, antimatter would be stronger than other explosives, but </w:t>
      </w:r>
      <w:r w:rsidRPr="003936F8">
        <w:rPr>
          <w:rStyle w:val="Emphasis"/>
          <w:highlight w:val="cyan"/>
        </w:rPr>
        <w:t>not</w:t>
      </w:r>
      <w:r w:rsidRPr="005E2C6F">
        <w:rPr>
          <w:rStyle w:val="Emphasis"/>
        </w:rPr>
        <w:t xml:space="preserve"> quite as </w:t>
      </w:r>
      <w:r w:rsidRPr="003936F8">
        <w:rPr>
          <w:rStyle w:val="Emphasis"/>
          <w:highlight w:val="cyan"/>
        </w:rPr>
        <w:t>catastrophic</w:t>
      </w:r>
      <w:r w:rsidRPr="00D03EC0">
        <w:rPr>
          <w:rStyle w:val="TitleChar"/>
        </w:rPr>
        <w:t xml:space="preserve"> as some sources indicate.</w:t>
      </w:r>
    </w:p>
    <w:p w14:paraId="166DFAEC" w14:textId="77777777" w:rsidR="00A9090C" w:rsidRPr="005E2C6F" w:rsidRDefault="00A9090C" w:rsidP="00A9090C">
      <w:pPr>
        <w:rPr>
          <w:rStyle w:val="Emphasis"/>
        </w:rPr>
      </w:pPr>
      <w:r w:rsidRPr="003936F8">
        <w:rPr>
          <w:rStyle w:val="Emphasis"/>
          <w:highlight w:val="cyan"/>
        </w:rPr>
        <w:t>Even if</w:t>
      </w:r>
      <w:r w:rsidRPr="00D03EC0">
        <w:rPr>
          <w:rStyle w:val="TitleChar"/>
        </w:rPr>
        <w:t xml:space="preserve"> it were </w:t>
      </w:r>
      <w:r w:rsidRPr="00D03EC0">
        <w:rPr>
          <w:rStyle w:val="TitleChar"/>
          <w:highlight w:val="cyan"/>
        </w:rPr>
        <w:t>possible</w:t>
      </w:r>
      <w:r w:rsidRPr="00D03EC0">
        <w:rPr>
          <w:rStyle w:val="TitleChar"/>
        </w:rPr>
        <w:t xml:space="preserve"> to produce antimatter at a faster rate, the </w:t>
      </w:r>
      <w:r w:rsidRPr="00D03EC0">
        <w:rPr>
          <w:rStyle w:val="TitleChar"/>
          <w:highlight w:val="cyan"/>
        </w:rPr>
        <w:t xml:space="preserve">cost would be </w:t>
      </w:r>
      <w:r w:rsidRPr="003936F8">
        <w:rPr>
          <w:rStyle w:val="Emphasis"/>
          <w:highlight w:val="cyan"/>
        </w:rPr>
        <w:t>enormous</w:t>
      </w:r>
      <w:r w:rsidRPr="005E2C6F">
        <w:rPr>
          <w:sz w:val="16"/>
        </w:rPr>
        <w:t xml:space="preserve">. According to Landua, </w:t>
      </w:r>
      <w:r w:rsidRPr="00D03EC0">
        <w:rPr>
          <w:rStyle w:val="TitleChar"/>
          <w:highlight w:val="cyan"/>
        </w:rPr>
        <w:t>a gram</w:t>
      </w:r>
      <w:r w:rsidRPr="00D03EC0">
        <w:rPr>
          <w:rStyle w:val="TitleChar"/>
        </w:rPr>
        <w:t xml:space="preserve"> of antimatter </w:t>
      </w:r>
      <w:r w:rsidRPr="00D03EC0">
        <w:rPr>
          <w:rStyle w:val="TitleChar"/>
          <w:highlight w:val="cyan"/>
        </w:rPr>
        <w:t>would cost</w:t>
      </w:r>
      <w:r w:rsidRPr="00D03EC0">
        <w:rPr>
          <w:rStyle w:val="TitleChar"/>
        </w:rPr>
        <w:t xml:space="preserve"> approximately </w:t>
      </w:r>
      <w:r w:rsidRPr="00D03EC0">
        <w:rPr>
          <w:rStyle w:val="TitleChar"/>
          <w:highlight w:val="cyan"/>
        </w:rPr>
        <w:t xml:space="preserve">a </w:t>
      </w:r>
      <w:r w:rsidRPr="003936F8">
        <w:rPr>
          <w:rStyle w:val="Emphasis"/>
          <w:highlight w:val="cyan"/>
        </w:rPr>
        <w:t>“million billion dollars.”</w:t>
      </w:r>
    </w:p>
    <w:p w14:paraId="143FFFFC" w14:textId="77777777" w:rsidR="00A9090C" w:rsidRPr="005E2C6F" w:rsidRDefault="00A9090C" w:rsidP="00A9090C">
      <w:pPr>
        <w:rPr>
          <w:sz w:val="16"/>
        </w:rPr>
      </w:pPr>
      <w:r w:rsidRPr="00D03EC0">
        <w:rPr>
          <w:rStyle w:val="TitleChar"/>
        </w:rPr>
        <w:t>But let’s imagine</w:t>
      </w:r>
      <w:r w:rsidRPr="005E2C6F">
        <w:rPr>
          <w:sz w:val="16"/>
        </w:rPr>
        <w:t xml:space="preserve"> a situation where </w:t>
      </w:r>
      <w:r w:rsidRPr="00D03EC0">
        <w:rPr>
          <w:rStyle w:val="TitleChar"/>
        </w:rPr>
        <w:t xml:space="preserve">antimatter was free and abundant. The </w:t>
      </w:r>
      <w:r w:rsidRPr="00D03EC0">
        <w:rPr>
          <w:rStyle w:val="TitleChar"/>
          <w:highlight w:val="cyan"/>
        </w:rPr>
        <w:t>next issue</w:t>
      </w:r>
      <w:r w:rsidRPr="00D03EC0">
        <w:rPr>
          <w:rStyle w:val="TitleChar"/>
        </w:rPr>
        <w:t xml:space="preserve"> you’d run into </w:t>
      </w:r>
      <w:r w:rsidRPr="00D03EC0">
        <w:rPr>
          <w:rStyle w:val="TitleChar"/>
          <w:highlight w:val="cyan"/>
        </w:rPr>
        <w:t xml:space="preserve">is </w:t>
      </w:r>
      <w:r w:rsidRPr="003936F8">
        <w:rPr>
          <w:rStyle w:val="Emphasis"/>
          <w:highlight w:val="cyan"/>
        </w:rPr>
        <w:t>containment</w:t>
      </w:r>
      <w:r w:rsidRPr="00D03EC0">
        <w:rPr>
          <w:rStyle w:val="TitleChar"/>
        </w:rPr>
        <w:t>. If it shifts the wrong way</w:t>
      </w:r>
      <w:r w:rsidRPr="005E2C6F">
        <w:rPr>
          <w:sz w:val="16"/>
        </w:rPr>
        <w:t xml:space="preserve">, if it isn’t contained by the magnets and kept stable, the </w:t>
      </w:r>
      <w:r w:rsidRPr="00D03EC0">
        <w:rPr>
          <w:rStyle w:val="TitleChar"/>
        </w:rPr>
        <w:t>antimatter will come in contact with the sides of the container and will annihilate</w:t>
      </w:r>
      <w:r w:rsidRPr="005E2C6F">
        <w:rPr>
          <w:sz w:val="16"/>
        </w:rPr>
        <w:t>…well, whoever happens to be carrying it at the time.</w:t>
      </w:r>
    </w:p>
    <w:p w14:paraId="764C2EA0" w14:textId="77777777" w:rsidR="00A9090C" w:rsidRPr="005E2C6F" w:rsidRDefault="00A9090C" w:rsidP="00A9090C">
      <w:pPr>
        <w:rPr>
          <w:sz w:val="16"/>
        </w:rPr>
      </w:pPr>
      <w:r w:rsidRPr="005E2C6F">
        <w:rPr>
          <w:sz w:val="16"/>
        </w:rPr>
        <w:t>Please? Even Just a Little Bomb?</w:t>
      </w:r>
    </w:p>
    <w:p w14:paraId="63A5A649" w14:textId="77777777" w:rsidR="00A9090C" w:rsidRDefault="00A9090C" w:rsidP="00A9090C">
      <w:pPr>
        <w:rPr>
          <w:sz w:val="16"/>
        </w:rPr>
      </w:pPr>
      <w:r w:rsidRPr="005E2C6F">
        <w:rPr>
          <w:sz w:val="16"/>
        </w:rPr>
        <w:t>In the 1966 Batman film, the villains are punched into “antimatter” by Batman and Robin after being rehydrated from their powder forms.</w:t>
      </w:r>
    </w:p>
    <w:p w14:paraId="64E92997" w14:textId="77777777" w:rsidR="00A9090C" w:rsidRDefault="00A9090C" w:rsidP="00A9090C">
      <w:pPr>
        <w:pStyle w:val="Heading3"/>
      </w:pPr>
      <w:r>
        <w:t>AT: Absolute Zero</w:t>
      </w:r>
    </w:p>
    <w:p w14:paraId="5FED7559" w14:textId="77777777" w:rsidR="00A9090C" w:rsidRDefault="00A9090C" w:rsidP="00A9090C">
      <w:pPr>
        <w:pStyle w:val="Heading4"/>
        <w:rPr>
          <w:rFonts w:cs="Times New Roman"/>
        </w:rPr>
      </w:pPr>
      <w:r w:rsidRPr="005E2C6F">
        <w:rPr>
          <w:rFonts w:cs="Times New Roman"/>
        </w:rPr>
        <w:t>Not possible</w:t>
      </w:r>
    </w:p>
    <w:p w14:paraId="33BBBBF6" w14:textId="77777777" w:rsidR="00A9090C" w:rsidRDefault="00A9090C" w:rsidP="00A9090C">
      <w:r>
        <w:t>---Physically impossible. Cant even reach 0 K, going below is incoherent, because when u remove heat, that still leaves thermal energy in the system.</w:t>
      </w:r>
    </w:p>
    <w:p w14:paraId="4426A409" w14:textId="77777777" w:rsidR="00A9090C" w:rsidRPr="001550BC" w:rsidRDefault="00A9090C" w:rsidP="00A9090C">
      <w:r>
        <w:t>---Misconcepton. Negative temperatures is about distribution of energy, not actual literal negative temperatures</w:t>
      </w:r>
    </w:p>
    <w:p w14:paraId="196FB4AE" w14:textId="77777777" w:rsidR="00A9090C" w:rsidRPr="005E2C6F" w:rsidRDefault="00A9090C" w:rsidP="00A9090C">
      <w:r w:rsidRPr="001550BC">
        <w:rPr>
          <w:rStyle w:val="Style13ptBold"/>
        </w:rPr>
        <w:t>Naicker ’17</w:t>
      </w:r>
      <w:r>
        <w:t xml:space="preserve"> [Karthik; March 9; </w:t>
      </w:r>
      <w:r w:rsidRPr="005E2C6F">
        <w:t>Former Assistant Systems Engineer at Tata Consultancy Services, M. Tech Aerospace and Aeronautical Engineering, Indian Institute of Science, Bangalore</w:t>
      </w:r>
      <w:r>
        <w:t xml:space="preserve">; </w:t>
      </w:r>
      <w:r w:rsidRPr="005E2C6F">
        <w:t>“What Would Happen If A Substance Reaches A Temperature Below Absolute Zero? (If Possible)</w:t>
      </w:r>
      <w:r>
        <w:t xml:space="preserve">” </w:t>
      </w:r>
      <w:r w:rsidRPr="005E2C6F">
        <w:t>https://www.quora.com/What-would-happen-if-a-substance-reaches-a-temperature-below-absolute-zero-if-possible</w:t>
      </w:r>
      <w:r>
        <w:t>]</w:t>
      </w:r>
    </w:p>
    <w:p w14:paraId="6D732EA8" w14:textId="77777777" w:rsidR="00A9090C" w:rsidRPr="005E2C6F" w:rsidRDefault="00A9090C" w:rsidP="00A9090C">
      <w:pPr>
        <w:rPr>
          <w:sz w:val="16"/>
        </w:rPr>
      </w:pPr>
      <w:r w:rsidRPr="005E2C6F">
        <w:rPr>
          <w:sz w:val="16"/>
        </w:rPr>
        <w:t>Short answer -</w:t>
      </w:r>
    </w:p>
    <w:p w14:paraId="76D1CCC1" w14:textId="77777777" w:rsidR="00A9090C" w:rsidRPr="005E2C6F" w:rsidRDefault="00A9090C" w:rsidP="00A9090C">
      <w:pPr>
        <w:rPr>
          <w:sz w:val="16"/>
        </w:rPr>
      </w:pPr>
      <w:r w:rsidRPr="00D03EC0">
        <w:rPr>
          <w:rStyle w:val="TitleChar"/>
          <w:highlight w:val="cyan"/>
        </w:rPr>
        <w:t>It is not</w:t>
      </w:r>
      <w:r w:rsidRPr="00D03EC0">
        <w:rPr>
          <w:rStyle w:val="TitleChar"/>
        </w:rPr>
        <w:t xml:space="preserve"> even </w:t>
      </w:r>
      <w:r w:rsidRPr="00D03EC0">
        <w:rPr>
          <w:rStyle w:val="TitleChar"/>
          <w:highlight w:val="cyan"/>
        </w:rPr>
        <w:t>possible to reach 0</w:t>
      </w:r>
      <w:r w:rsidRPr="00D03EC0">
        <w:rPr>
          <w:rStyle w:val="TitleChar"/>
        </w:rPr>
        <w:t xml:space="preserve"> Kelvin, </w:t>
      </w:r>
      <w:r w:rsidRPr="00D03EC0">
        <w:rPr>
          <w:rStyle w:val="TitleChar"/>
          <w:highlight w:val="cyan"/>
        </w:rPr>
        <w:t xml:space="preserve">so we can </w:t>
      </w:r>
      <w:r w:rsidRPr="003936F8">
        <w:rPr>
          <w:rStyle w:val="Emphasis"/>
          <w:highlight w:val="cyan"/>
        </w:rPr>
        <w:t>never</w:t>
      </w:r>
      <w:r w:rsidRPr="00D03EC0">
        <w:rPr>
          <w:rStyle w:val="TitleChar"/>
          <w:highlight w:val="cyan"/>
        </w:rPr>
        <w:t xml:space="preserve"> cross that and go</w:t>
      </w:r>
      <w:r w:rsidRPr="00D03EC0">
        <w:rPr>
          <w:rStyle w:val="TitleChar"/>
        </w:rPr>
        <w:t xml:space="preserve"> to </w:t>
      </w:r>
      <w:r w:rsidRPr="00D03EC0">
        <w:rPr>
          <w:rStyle w:val="TitleChar"/>
          <w:highlight w:val="cyan"/>
        </w:rPr>
        <w:t>negative</w:t>
      </w:r>
      <w:r w:rsidRPr="00D03EC0">
        <w:rPr>
          <w:rStyle w:val="TitleChar"/>
        </w:rPr>
        <w:t xml:space="preserve"> Kelvin temperatures, to get a ‘colder that absolute temperature’ body.</w:t>
      </w:r>
      <w:r w:rsidRPr="001550BC">
        <w:rPr>
          <w:sz w:val="16"/>
        </w:rPr>
        <w:t xml:space="preserve"> </w:t>
      </w:r>
      <w:r w:rsidRPr="00D03EC0">
        <w:rPr>
          <w:rStyle w:val="TitleChar"/>
        </w:rPr>
        <w:t xml:space="preserve">However, scientists have </w:t>
      </w:r>
      <w:r w:rsidRPr="001550BC">
        <w:rPr>
          <w:rStyle w:val="Emphasis"/>
        </w:rPr>
        <w:t>defined</w:t>
      </w:r>
      <w:r w:rsidRPr="00D03EC0">
        <w:rPr>
          <w:rStyle w:val="TitleChar"/>
        </w:rPr>
        <w:t xml:space="preserve"> </w:t>
      </w:r>
      <w:r w:rsidRPr="00D03EC0">
        <w:rPr>
          <w:rStyle w:val="TitleChar"/>
          <w:highlight w:val="cyan"/>
        </w:rPr>
        <w:t>negative temperatures</w:t>
      </w:r>
      <w:r w:rsidRPr="00D03EC0">
        <w:rPr>
          <w:rStyle w:val="TitleChar"/>
        </w:rPr>
        <w:t xml:space="preserve">, which </w:t>
      </w:r>
      <w:r w:rsidRPr="00D03EC0">
        <w:rPr>
          <w:rStyle w:val="TitleChar"/>
          <w:highlight w:val="cyan"/>
        </w:rPr>
        <w:t>has more to do with distribution of energy</w:t>
      </w:r>
      <w:r w:rsidRPr="00D03EC0">
        <w:rPr>
          <w:rStyle w:val="TitleChar"/>
        </w:rPr>
        <w:t xml:space="preserve"> between states </w:t>
      </w:r>
      <w:r w:rsidRPr="00D03EC0">
        <w:rPr>
          <w:rStyle w:val="TitleChar"/>
          <w:highlight w:val="cyan"/>
        </w:rPr>
        <w:t>than</w:t>
      </w:r>
      <w:r w:rsidRPr="00D03EC0">
        <w:rPr>
          <w:rStyle w:val="TitleChar"/>
        </w:rPr>
        <w:t xml:space="preserve"> the conventional </w:t>
      </w:r>
      <w:r w:rsidRPr="00D03EC0">
        <w:rPr>
          <w:rStyle w:val="TitleChar"/>
          <w:highlight w:val="cyan"/>
        </w:rPr>
        <w:t>meaning</w:t>
      </w:r>
      <w:r w:rsidRPr="00D03EC0">
        <w:rPr>
          <w:rStyle w:val="TitleChar"/>
        </w:rPr>
        <w:t xml:space="preserve"> of less than 0 temperature</w:t>
      </w:r>
      <w:r w:rsidRPr="005E2C6F">
        <w:rPr>
          <w:sz w:val="16"/>
        </w:rPr>
        <w:t>.</w:t>
      </w:r>
    </w:p>
    <w:p w14:paraId="69A8ED57" w14:textId="77777777" w:rsidR="00A9090C" w:rsidRPr="005E2C6F" w:rsidRDefault="00A9090C" w:rsidP="00A9090C">
      <w:pPr>
        <w:rPr>
          <w:sz w:val="16"/>
        </w:rPr>
      </w:pPr>
      <w:r w:rsidRPr="005E2C6F">
        <w:rPr>
          <w:sz w:val="16"/>
        </w:rPr>
        <w:t>Long answer -</w:t>
      </w:r>
    </w:p>
    <w:p w14:paraId="10A60BBC" w14:textId="77777777" w:rsidR="00A9090C" w:rsidRPr="005E2C6F" w:rsidRDefault="00A9090C" w:rsidP="00A9090C">
      <w:pPr>
        <w:rPr>
          <w:sz w:val="16"/>
        </w:rPr>
      </w:pPr>
      <w:r w:rsidRPr="005E2C6F">
        <w:rPr>
          <w:sz w:val="16"/>
        </w:rPr>
        <w:t>The Fowler-Guggenheim statement of the third law of thermodynamics is as below:</w:t>
      </w:r>
    </w:p>
    <w:p w14:paraId="4D1CD8B4" w14:textId="77777777" w:rsidR="00A9090C" w:rsidRPr="005E2C6F" w:rsidRDefault="00A9090C" w:rsidP="00A9090C">
      <w:pPr>
        <w:rPr>
          <w:sz w:val="16"/>
        </w:rPr>
      </w:pPr>
      <w:r w:rsidRPr="005E2C6F">
        <w:rPr>
          <w:sz w:val="16"/>
        </w:rPr>
        <w:t>“</w:t>
      </w:r>
      <w:r w:rsidRPr="00D03EC0">
        <w:rPr>
          <w:rStyle w:val="TitleChar"/>
        </w:rPr>
        <w:t>It is impossible by any procedure, no matter how idealized, to reduce any condensed system to the absolute zero of temperature in a finite number of operations</w:t>
      </w:r>
      <w:r w:rsidRPr="005E2C6F">
        <w:rPr>
          <w:sz w:val="16"/>
        </w:rPr>
        <w:t>.”</w:t>
      </w:r>
    </w:p>
    <w:p w14:paraId="66B24E13" w14:textId="77777777" w:rsidR="00A9090C" w:rsidRPr="005E2C6F" w:rsidRDefault="00A9090C" w:rsidP="00A9090C">
      <w:pPr>
        <w:rPr>
          <w:sz w:val="16"/>
        </w:rPr>
      </w:pPr>
      <w:r w:rsidRPr="00D03EC0">
        <w:rPr>
          <w:rStyle w:val="TitleChar"/>
          <w:highlight w:val="cyan"/>
        </w:rPr>
        <w:t>To</w:t>
      </w:r>
      <w:r w:rsidRPr="00D03EC0">
        <w:rPr>
          <w:rStyle w:val="TitleChar"/>
        </w:rPr>
        <w:t xml:space="preserve"> create a </w:t>
      </w:r>
      <w:r w:rsidRPr="00D03EC0">
        <w:rPr>
          <w:rStyle w:val="TitleChar"/>
          <w:highlight w:val="cyan"/>
        </w:rPr>
        <w:t>drop</w:t>
      </w:r>
      <w:r w:rsidRPr="00D03EC0">
        <w:rPr>
          <w:rStyle w:val="TitleChar"/>
        </w:rPr>
        <w:t xml:space="preserve"> in </w:t>
      </w:r>
      <w:r w:rsidRPr="00D03EC0">
        <w:rPr>
          <w:rStyle w:val="TitleChar"/>
          <w:highlight w:val="cyan"/>
        </w:rPr>
        <w:t>temp</w:t>
      </w:r>
      <w:r w:rsidRPr="00D03EC0">
        <w:rPr>
          <w:rStyle w:val="TitleChar"/>
        </w:rPr>
        <w:t xml:space="preserve">erature, </w:t>
      </w:r>
      <w:r w:rsidRPr="00D03EC0">
        <w:rPr>
          <w:rStyle w:val="TitleChar"/>
          <w:highlight w:val="cyan"/>
        </w:rPr>
        <w:t>energy must be removed</w:t>
      </w:r>
      <w:r w:rsidRPr="00D03EC0">
        <w:rPr>
          <w:rStyle w:val="TitleChar"/>
        </w:rPr>
        <w:t xml:space="preserve"> from the system. Everytime this is done, </w:t>
      </w:r>
      <w:r w:rsidRPr="00D03EC0">
        <w:rPr>
          <w:rStyle w:val="TitleChar"/>
          <w:highlight w:val="cyan"/>
        </w:rPr>
        <w:t>there will always be</w:t>
      </w:r>
      <w:r w:rsidRPr="00D03EC0">
        <w:rPr>
          <w:rStyle w:val="TitleChar"/>
        </w:rPr>
        <w:t xml:space="preserve"> some </w:t>
      </w:r>
      <w:r w:rsidRPr="00D03EC0">
        <w:rPr>
          <w:rStyle w:val="TitleChar"/>
          <w:highlight w:val="cyan"/>
        </w:rPr>
        <w:t>thermal energy left</w:t>
      </w:r>
      <w:r w:rsidRPr="00D03EC0">
        <w:rPr>
          <w:rStyle w:val="TitleChar"/>
        </w:rPr>
        <w:t xml:space="preserve">. What this means that </w:t>
      </w:r>
      <w:r w:rsidRPr="00D03EC0">
        <w:rPr>
          <w:rStyle w:val="TitleChar"/>
          <w:highlight w:val="cyan"/>
        </w:rPr>
        <w:t xml:space="preserve">it is </w:t>
      </w:r>
      <w:r w:rsidRPr="003936F8">
        <w:rPr>
          <w:rStyle w:val="Emphasis"/>
          <w:highlight w:val="cyan"/>
        </w:rPr>
        <w:t>physically impossible</w:t>
      </w:r>
      <w:r w:rsidRPr="00D03EC0">
        <w:rPr>
          <w:rStyle w:val="TitleChar"/>
          <w:highlight w:val="cyan"/>
        </w:rPr>
        <w:t xml:space="preserve"> to reach 0</w:t>
      </w:r>
      <w:r w:rsidRPr="00D03EC0">
        <w:rPr>
          <w:rStyle w:val="TitleChar"/>
        </w:rPr>
        <w:t xml:space="preserve"> in the first place. If you cant reach 0, how will you go past that into negative temperatures? </w:t>
      </w:r>
      <w:r w:rsidRPr="005E2C6F">
        <w:rPr>
          <w:rStyle w:val="Emphasis"/>
        </w:rPr>
        <w:t>So</w:t>
      </w:r>
      <w:r w:rsidRPr="00D03EC0">
        <w:rPr>
          <w:rStyle w:val="TitleChar"/>
        </w:rPr>
        <w:t xml:space="preserve"> no, from classical thermodynamics point of view it is not possible to achieve negative temperature</w:t>
      </w:r>
      <w:r w:rsidRPr="005E2C6F">
        <w:rPr>
          <w:sz w:val="16"/>
        </w:rPr>
        <w:t xml:space="preserve"> (in the conventional sense of the term ‘negative temperature’).</w:t>
      </w:r>
    </w:p>
    <w:p w14:paraId="616A2330" w14:textId="77777777" w:rsidR="00A9090C" w:rsidRPr="005E2C6F" w:rsidRDefault="00A9090C" w:rsidP="00A9090C">
      <w:pPr>
        <w:rPr>
          <w:sz w:val="16"/>
        </w:rPr>
      </w:pPr>
      <w:r w:rsidRPr="005E2C6F">
        <w:rPr>
          <w:sz w:val="16"/>
        </w:rPr>
        <w:t xml:space="preserve">That being said, </w:t>
      </w:r>
      <w:r w:rsidRPr="00D03EC0">
        <w:rPr>
          <w:rStyle w:val="TitleChar"/>
        </w:rPr>
        <w:t xml:space="preserve">there is a concept of </w:t>
      </w:r>
      <w:r w:rsidRPr="00D03EC0">
        <w:rPr>
          <w:rStyle w:val="TitleChar"/>
          <w:highlight w:val="cyan"/>
        </w:rPr>
        <w:t>negative temperatures</w:t>
      </w:r>
      <w:r w:rsidRPr="00D03EC0">
        <w:rPr>
          <w:rStyle w:val="TitleChar"/>
        </w:rPr>
        <w:t xml:space="preserve">(in absolute scale), that is quite confusing and </w:t>
      </w:r>
      <w:r w:rsidRPr="003936F8">
        <w:rPr>
          <w:rStyle w:val="Emphasis"/>
          <w:highlight w:val="cyan"/>
        </w:rPr>
        <w:t>uses</w:t>
      </w:r>
      <w:r w:rsidRPr="005E2C6F">
        <w:rPr>
          <w:rStyle w:val="Emphasis"/>
        </w:rPr>
        <w:t xml:space="preserve"> a bit of </w:t>
      </w:r>
      <w:r w:rsidRPr="003936F8">
        <w:rPr>
          <w:rStyle w:val="Emphasis"/>
          <w:highlight w:val="cyan"/>
        </w:rPr>
        <w:t>math</w:t>
      </w:r>
      <w:r w:rsidRPr="005E2C6F">
        <w:rPr>
          <w:rStyle w:val="Emphasis"/>
        </w:rPr>
        <w:t xml:space="preserve">ematical </w:t>
      </w:r>
      <w:r w:rsidRPr="003936F8">
        <w:rPr>
          <w:rStyle w:val="Emphasis"/>
          <w:highlight w:val="cyan"/>
        </w:rPr>
        <w:t>manipulation</w:t>
      </w:r>
      <w:r w:rsidRPr="005E2C6F">
        <w:rPr>
          <w:sz w:val="16"/>
        </w:rPr>
        <w:t>. It has to do with how energies are distributed, and you can see that in the below video (They explain it way better than I ever could) -</w:t>
      </w:r>
    </w:p>
    <w:p w14:paraId="3FD4E50B" w14:textId="77777777" w:rsidR="00A9090C" w:rsidRPr="005E2C6F" w:rsidRDefault="00A9090C" w:rsidP="00A9090C">
      <w:pPr>
        <w:rPr>
          <w:sz w:val="16"/>
        </w:rPr>
      </w:pPr>
      <w:r w:rsidRPr="005E2C6F">
        <w:rPr>
          <w:sz w:val="16"/>
        </w:rPr>
        <w:t>Even this video, they never suggest that at any point the temperature goes through absolute 0. That is absolutely forbidden by nature.</w:t>
      </w:r>
    </w:p>
    <w:p w14:paraId="6563B375" w14:textId="77777777" w:rsidR="00A9090C" w:rsidRDefault="00A9090C" w:rsidP="00A9090C">
      <w:pPr>
        <w:rPr>
          <w:sz w:val="16"/>
        </w:rPr>
      </w:pPr>
      <w:r w:rsidRPr="005E2C6F">
        <w:rPr>
          <w:sz w:val="16"/>
        </w:rPr>
        <w:t xml:space="preserve">Your question asks what happens if you have a body which is at negative Kelvin temperature. Even though it is mathematically defined, this negative temperature does not mean that is colder than absolute 0 in the conventional sense of hot and cold. </w:t>
      </w:r>
      <w:r w:rsidRPr="00D03EC0">
        <w:rPr>
          <w:rStyle w:val="TitleChar"/>
          <w:highlight w:val="cyan"/>
        </w:rPr>
        <w:t>This</w:t>
      </w:r>
      <w:r w:rsidRPr="00D03EC0">
        <w:rPr>
          <w:rStyle w:val="TitleChar"/>
        </w:rPr>
        <w:t xml:space="preserve"> negative temperature </w:t>
      </w:r>
      <w:r w:rsidRPr="00D03EC0">
        <w:rPr>
          <w:rStyle w:val="TitleChar"/>
          <w:highlight w:val="cyan"/>
        </w:rPr>
        <w:t xml:space="preserve">is </w:t>
      </w:r>
      <w:r w:rsidRPr="003936F8">
        <w:rPr>
          <w:rStyle w:val="Emphasis"/>
          <w:highlight w:val="cyan"/>
        </w:rPr>
        <w:t>not ‘colder’ than absolute 0</w:t>
      </w:r>
      <w:r w:rsidRPr="005E2C6F">
        <w:rPr>
          <w:sz w:val="16"/>
        </w:rPr>
        <w:t xml:space="preserve">, as if it is held in contact with any body at positive temperature, heat will always flow from the latter to the former. So </w:t>
      </w:r>
      <w:r w:rsidRPr="003936F8">
        <w:rPr>
          <w:rStyle w:val="Emphasis"/>
          <w:highlight w:val="cyan"/>
        </w:rPr>
        <w:t>even though</w:t>
      </w:r>
      <w:r w:rsidRPr="005E2C6F">
        <w:rPr>
          <w:rStyle w:val="Emphasis"/>
        </w:rPr>
        <w:t xml:space="preserve"> it is ‘</w:t>
      </w:r>
      <w:r w:rsidRPr="003936F8">
        <w:rPr>
          <w:rStyle w:val="Emphasis"/>
          <w:highlight w:val="cyan"/>
        </w:rPr>
        <w:t>negative</w:t>
      </w:r>
      <w:r w:rsidRPr="005E2C6F">
        <w:rPr>
          <w:rStyle w:val="Emphasis"/>
        </w:rPr>
        <w:t xml:space="preserve"> temperature’ </w:t>
      </w:r>
      <w:r w:rsidRPr="003936F8">
        <w:rPr>
          <w:rStyle w:val="Emphasis"/>
          <w:highlight w:val="cyan"/>
        </w:rPr>
        <w:t>it is</w:t>
      </w:r>
      <w:r w:rsidRPr="005E2C6F">
        <w:rPr>
          <w:rStyle w:val="Emphasis"/>
        </w:rPr>
        <w:t xml:space="preserve"> in fact </w:t>
      </w:r>
      <w:r w:rsidRPr="003936F8">
        <w:rPr>
          <w:rStyle w:val="Emphasis"/>
          <w:highlight w:val="cyan"/>
        </w:rPr>
        <w:t>‘hotter’</w:t>
      </w:r>
      <w:r w:rsidRPr="005E2C6F">
        <w:rPr>
          <w:sz w:val="16"/>
        </w:rPr>
        <w:t>.</w:t>
      </w:r>
    </w:p>
    <w:p w14:paraId="3CE86EE3" w14:textId="77777777" w:rsidR="00A9090C" w:rsidRDefault="00A9090C" w:rsidP="00A9090C">
      <w:pPr>
        <w:rPr>
          <w:sz w:val="16"/>
        </w:rPr>
      </w:pPr>
      <w:r>
        <w:rPr>
          <w:sz w:val="16"/>
        </w:rPr>
        <w:t>Maximizing transhuman tech innovation is a moral imperative.</w:t>
      </w:r>
    </w:p>
    <w:p w14:paraId="3BF2DD12" w14:textId="77777777" w:rsidR="00A9090C" w:rsidRDefault="00A9090C" w:rsidP="00A9090C">
      <w:pPr>
        <w:rPr>
          <w:sz w:val="16"/>
        </w:rPr>
      </w:pPr>
      <w:r>
        <w:rPr>
          <w:sz w:val="16"/>
        </w:rPr>
        <w:t>Robert A. Freitas 13, J.D. from Santa Clara University School of Law, “Welcome to the Future of Medicine”, The Transhumanist Reader: Classical and Contemporary Essays on the Science, Technology, and Philosophy of the Human Future, First Edition. Edited by Max More and Natasha Vita-More. © 2013 John Wiley &amp; Sons</w:t>
      </w:r>
    </w:p>
    <w:p w14:paraId="6F17D6E0" w14:textId="77777777" w:rsidR="00A9090C" w:rsidRDefault="00A9090C" w:rsidP="00A9090C">
      <w:pPr>
        <w:rPr>
          <w:sz w:val="16"/>
        </w:rPr>
      </w:pPr>
      <w:r>
        <w:rPr>
          <w:sz w:val="16"/>
        </w:rPr>
        <w:t>This new medical technology needs to be moved forward as quickly as possible. Every year we delay, 52 million of our fellow travelers on the river of life fall overboard and are lost forever to the rest of us. Every decade that we delay, half a billion people perish who could have been saved. The stupendous loss of knowledge and human capital is unquestionably the greatest catastrophe that humankind has ever faced. This catastrophe continues tormenting us year after year. We have a moral obligation to minimize the number of people who die unnecessarily between now and the day that nanorobotic medicine is first introduced for therapeutic purposes. Let’s not repeat the mistakes of the past. Let’s not take too long to develop this important new medical technology. I’m sure – though I never had the pleasure of meeting him – that my grandfather Irving Smith would have heartily agreed.</w:t>
      </w:r>
    </w:p>
    <w:p w14:paraId="009B3954" w14:textId="77777777" w:rsidR="00A9090C" w:rsidRDefault="00A9090C" w:rsidP="00A9090C">
      <w:pPr>
        <w:rPr>
          <w:sz w:val="16"/>
        </w:rPr>
      </w:pPr>
      <w:r>
        <w:rPr>
          <w:sz w:val="16"/>
        </w:rPr>
        <w:t xml:space="preserve">Absent transhumanism, extinction is inevitable. </w:t>
      </w:r>
    </w:p>
    <w:p w14:paraId="5DF2F8FF" w14:textId="77777777" w:rsidR="00A9090C" w:rsidRDefault="00A9090C" w:rsidP="00A9090C">
      <w:pPr>
        <w:rPr>
          <w:sz w:val="16"/>
        </w:rPr>
      </w:pPr>
      <w:r>
        <w:rPr>
          <w:sz w:val="16"/>
        </w:rPr>
        <w:t>Kristin Merrilees 19, “The Future of Our Species: Living Forever or Dying Out?”, https://poeticalscienceblog.com/home/should-humans-live-forever-or-die-out</w:t>
      </w:r>
    </w:p>
    <w:p w14:paraId="4D47324B" w14:textId="77777777" w:rsidR="00A9090C" w:rsidRDefault="00A9090C" w:rsidP="00A9090C">
      <w:pPr>
        <w:rPr>
          <w:sz w:val="16"/>
        </w:rPr>
      </w:pPr>
      <w:r>
        <w:rPr>
          <w:sz w:val="16"/>
        </w:rPr>
        <w:t xml:space="preserve">But even if we feel confident in our decisions, the universe may throw us a curveball. We could be wiped out by an asteroid or a volcanic eruption, according to Julia Rosen in Science Magazine. We could be wiped out by a human cause, such as nuclear war or artificial intelligence or a climate catastrophe. According to astrophysicist Katie Mack in her talk “Death of a Universe,” in only a few million years the Sun will have heated up enough to make life on Earth impossible. In a few billion years, the Milky Way will collide with the nearby Andromeda galaxy, shattering our solar system in the process. After that, the universe could eventually end through the “Big Crunch, the “Heat Death,” the “Big Rip,” or through “vacuum decay,” as Mack describes. While if, how, and when we meet our demise is undetermined, what is clear is this. The universe is changing - and we are right in the middle of that change. So if we are to have any say in the future of our species, there’s no time to waste. We better get on it. </w:t>
      </w:r>
    </w:p>
    <w:p w14:paraId="3F613C84" w14:textId="77777777" w:rsidR="00A9090C" w:rsidRDefault="00A9090C" w:rsidP="00A9090C">
      <w:pPr>
        <w:rPr>
          <w:sz w:val="16"/>
        </w:rPr>
      </w:pPr>
      <w:r>
        <w:rPr>
          <w:sz w:val="16"/>
        </w:rPr>
        <w:t>Transhumanism solves the impacts to the K.</w:t>
      </w:r>
    </w:p>
    <w:p w14:paraId="105B628E" w14:textId="77777777" w:rsidR="00A9090C" w:rsidRDefault="00A9090C" w:rsidP="00A9090C">
      <w:pPr>
        <w:rPr>
          <w:sz w:val="16"/>
        </w:rPr>
      </w:pPr>
      <w:r>
        <w:rPr>
          <w:sz w:val="16"/>
        </w:rPr>
        <w:t>Nick Bostrom 5, Ph.D. in philosophy from the London School of Economics, was a British Academy Postdoctoral Fellow at the University of Oxford, founding director of the Future of Humanity Institute at Oxford University, “Transhumanist Values”, https://www.nickbostrom.com/ethics/values.html</w:t>
      </w:r>
    </w:p>
    <w:p w14:paraId="1CE0A9D2" w14:textId="77777777" w:rsidR="00A9090C" w:rsidRDefault="00A9090C" w:rsidP="00A9090C">
      <w:pPr>
        <w:rPr>
          <w:sz w:val="16"/>
        </w:rPr>
      </w:pPr>
      <w:r>
        <w:rPr>
          <w:sz w:val="16"/>
        </w:rPr>
        <w:t>Transhumanism promotes the quest to develop further so that we can explore hitherto inaccessible realms of value. Technological enhancement of human organisms is a means that we ought to pursue to this end. There are limits to how much can be achieved by low-tech means such as education, philosophical contemplation, moral self-scrutiny and other such methods proposed by classical philosophers with perfectionist leanings, including Plato, Aristotle, and Nietzsche, or by means of creating a fairer and better society, as envisioned by social reformists such as Marx or Martin Luther King. This is not to denigrate what we can do with the tools we have today. Yet ultimately, transhumanists hope to go further.</w:t>
      </w:r>
    </w:p>
    <w:p w14:paraId="71DF94A9" w14:textId="77777777" w:rsidR="00A9090C" w:rsidRDefault="00A9090C" w:rsidP="00A9090C">
      <w:pPr>
        <w:pStyle w:val="Heading3"/>
      </w:pPr>
      <w:r>
        <w:t>AT: Transhumanism/Posthumanism Bad</w:t>
      </w:r>
    </w:p>
    <w:p w14:paraId="2956FA27" w14:textId="77777777" w:rsidR="00A9090C" w:rsidRPr="00A82549" w:rsidRDefault="00A9090C" w:rsidP="00A9090C">
      <w:pPr>
        <w:pStyle w:val="Heading4"/>
      </w:pPr>
      <w:r>
        <w:t xml:space="preserve">Maximizing transhuman tech innovation is a </w:t>
      </w:r>
      <w:r>
        <w:rPr>
          <w:u w:val="single"/>
        </w:rPr>
        <w:t>moral imperative</w:t>
      </w:r>
      <w:r>
        <w:t>.</w:t>
      </w:r>
    </w:p>
    <w:p w14:paraId="08C76D3C" w14:textId="77777777" w:rsidR="00A9090C" w:rsidRPr="007E25E8" w:rsidRDefault="00A9090C" w:rsidP="00A9090C">
      <w:r>
        <w:t xml:space="preserve">Robert A. </w:t>
      </w:r>
      <w:r w:rsidRPr="007E25E8">
        <w:rPr>
          <w:rStyle w:val="Style13ptBold"/>
        </w:rPr>
        <w:t>Freitas 13</w:t>
      </w:r>
      <w:r>
        <w:t>, J.D. from Santa Clara University School of Law, “Welcome to the Future of Medicine”, The Transhumanist Reader: Classical and Contemporary Essays on the Science, Technology, and Philosophy of the Human Future, First Edition. Edited by Max More and Natasha Vita-More. © 2013 John Wiley &amp; Sons</w:t>
      </w:r>
    </w:p>
    <w:p w14:paraId="65B639B6" w14:textId="77777777" w:rsidR="00A9090C" w:rsidRPr="00A82549" w:rsidRDefault="00A9090C" w:rsidP="00A9090C">
      <w:pPr>
        <w:rPr>
          <w:sz w:val="14"/>
        </w:rPr>
      </w:pPr>
      <w:r w:rsidRPr="00D853D9">
        <w:rPr>
          <w:sz w:val="14"/>
        </w:rPr>
        <w:t xml:space="preserve">This </w:t>
      </w:r>
      <w:r w:rsidRPr="00D853D9">
        <w:rPr>
          <w:rStyle w:val="StyleUnderline"/>
        </w:rPr>
        <w:t>new</w:t>
      </w:r>
      <w:r w:rsidRPr="00D853D9">
        <w:rPr>
          <w:sz w:val="14"/>
        </w:rPr>
        <w:t xml:space="preserve"> medical </w:t>
      </w:r>
      <w:r w:rsidRPr="009F2512">
        <w:rPr>
          <w:rStyle w:val="StyleUnderline"/>
          <w:highlight w:val="cyan"/>
        </w:rPr>
        <w:t>technology</w:t>
      </w:r>
      <w:r w:rsidRPr="009F2512">
        <w:rPr>
          <w:sz w:val="14"/>
          <w:highlight w:val="cyan"/>
        </w:rPr>
        <w:t xml:space="preserve"> </w:t>
      </w:r>
      <w:r w:rsidRPr="009F2512">
        <w:rPr>
          <w:rStyle w:val="StyleUnderline"/>
          <w:highlight w:val="cyan"/>
        </w:rPr>
        <w:t xml:space="preserve">needs to be moved forward as </w:t>
      </w:r>
      <w:r w:rsidRPr="009F2512">
        <w:rPr>
          <w:rStyle w:val="Emphasis"/>
          <w:highlight w:val="cyan"/>
        </w:rPr>
        <w:t>quickly as possible</w:t>
      </w:r>
      <w:r w:rsidRPr="00D853D9">
        <w:rPr>
          <w:rStyle w:val="StyleUnderline"/>
        </w:rPr>
        <w:t>.</w:t>
      </w:r>
      <w:r w:rsidRPr="00D853D9">
        <w:rPr>
          <w:sz w:val="14"/>
        </w:rPr>
        <w:t xml:space="preserve"> </w:t>
      </w:r>
      <w:r w:rsidRPr="009F2512">
        <w:rPr>
          <w:rStyle w:val="Emphasis"/>
          <w:highlight w:val="cyan"/>
        </w:rPr>
        <w:t>Every year</w:t>
      </w:r>
      <w:r w:rsidRPr="00D853D9">
        <w:rPr>
          <w:rStyle w:val="Emphasis"/>
        </w:rPr>
        <w:t xml:space="preserve"> we delay, </w:t>
      </w:r>
      <w:r w:rsidRPr="009F2512">
        <w:rPr>
          <w:rStyle w:val="Emphasis"/>
          <w:highlight w:val="cyan"/>
        </w:rPr>
        <w:t>52 million</w:t>
      </w:r>
      <w:r w:rsidRPr="00D853D9">
        <w:rPr>
          <w:sz w:val="14"/>
        </w:rPr>
        <w:t xml:space="preserve"> of our fellow travelers on the river of life fall overboard and </w:t>
      </w:r>
      <w:r w:rsidRPr="009F2512">
        <w:rPr>
          <w:rStyle w:val="Emphasis"/>
          <w:highlight w:val="cyan"/>
        </w:rPr>
        <w:t>are lost forever</w:t>
      </w:r>
      <w:r w:rsidRPr="00D853D9">
        <w:rPr>
          <w:sz w:val="14"/>
        </w:rPr>
        <w:t xml:space="preserve"> </w:t>
      </w:r>
      <w:r w:rsidRPr="00D853D9">
        <w:rPr>
          <w:rStyle w:val="StyleUnderline"/>
        </w:rPr>
        <w:t>to the rest of us</w:t>
      </w:r>
      <w:r w:rsidRPr="00D853D9">
        <w:rPr>
          <w:sz w:val="14"/>
        </w:rPr>
        <w:t xml:space="preserve">. </w:t>
      </w:r>
      <w:r w:rsidRPr="009F2512">
        <w:rPr>
          <w:rStyle w:val="StyleUnderline"/>
          <w:highlight w:val="cyan"/>
        </w:rPr>
        <w:t>Every decade</w:t>
      </w:r>
      <w:r w:rsidRPr="00D853D9">
        <w:rPr>
          <w:rStyle w:val="StyleUnderline"/>
        </w:rPr>
        <w:t xml:space="preserve"> that we delay</w:t>
      </w:r>
      <w:r w:rsidRPr="00D853D9">
        <w:rPr>
          <w:sz w:val="14"/>
        </w:rPr>
        <w:t xml:space="preserve">, </w:t>
      </w:r>
      <w:r w:rsidRPr="009F2512">
        <w:rPr>
          <w:rStyle w:val="Emphasis"/>
          <w:highlight w:val="cyan"/>
        </w:rPr>
        <w:t>half a billion</w:t>
      </w:r>
      <w:r w:rsidRPr="00D853D9">
        <w:rPr>
          <w:rStyle w:val="Emphasis"/>
        </w:rPr>
        <w:t xml:space="preserve"> people perish who could have been saved</w:t>
      </w:r>
      <w:r w:rsidRPr="00D853D9">
        <w:rPr>
          <w:sz w:val="14"/>
        </w:rPr>
        <w:t xml:space="preserve">. </w:t>
      </w:r>
      <w:r w:rsidRPr="009F2512">
        <w:rPr>
          <w:rStyle w:val="StyleUnderline"/>
          <w:highlight w:val="cyan"/>
        </w:rPr>
        <w:t>The</w:t>
      </w:r>
      <w:r w:rsidRPr="00D853D9">
        <w:rPr>
          <w:rStyle w:val="StyleUnderline"/>
        </w:rPr>
        <w:t xml:space="preserve"> stupendous </w:t>
      </w:r>
      <w:r w:rsidRPr="009F2512">
        <w:rPr>
          <w:rStyle w:val="StyleUnderline"/>
          <w:highlight w:val="cyan"/>
        </w:rPr>
        <w:t>loss of knowledge and human capital is</w:t>
      </w:r>
      <w:r w:rsidRPr="00D853D9">
        <w:rPr>
          <w:rStyle w:val="StyleUnderline"/>
        </w:rPr>
        <w:t xml:space="preserve"> unquestionably </w:t>
      </w:r>
      <w:r w:rsidRPr="009F2512">
        <w:rPr>
          <w:rStyle w:val="StyleUnderline"/>
          <w:highlight w:val="cyan"/>
        </w:rPr>
        <w:t xml:space="preserve">the </w:t>
      </w:r>
      <w:r w:rsidRPr="009F2512">
        <w:rPr>
          <w:rStyle w:val="Emphasis"/>
          <w:highlight w:val="cyan"/>
        </w:rPr>
        <w:t>greatest catastrophe that humankind has ever faced</w:t>
      </w:r>
      <w:r w:rsidRPr="00D853D9">
        <w:rPr>
          <w:sz w:val="14"/>
        </w:rPr>
        <w:t xml:space="preserve">. </w:t>
      </w:r>
      <w:r w:rsidRPr="009F2512">
        <w:rPr>
          <w:rStyle w:val="StyleUnderline"/>
          <w:highlight w:val="cyan"/>
        </w:rPr>
        <w:t>This</w:t>
      </w:r>
      <w:r w:rsidRPr="00D853D9">
        <w:rPr>
          <w:rStyle w:val="StyleUnderline"/>
        </w:rPr>
        <w:t xml:space="preserve"> catastrophe </w:t>
      </w:r>
      <w:r w:rsidRPr="009F2512">
        <w:rPr>
          <w:rStyle w:val="Emphasis"/>
          <w:highlight w:val="cyan"/>
        </w:rPr>
        <w:t>continues tormenting us</w:t>
      </w:r>
      <w:r w:rsidRPr="009F2512">
        <w:rPr>
          <w:rStyle w:val="StyleUnderline"/>
          <w:highlight w:val="cyan"/>
        </w:rPr>
        <w:t xml:space="preserve"> year after year</w:t>
      </w:r>
      <w:r w:rsidRPr="009F2512">
        <w:rPr>
          <w:sz w:val="14"/>
          <w:highlight w:val="cyan"/>
        </w:rPr>
        <w:t>.</w:t>
      </w:r>
      <w:r w:rsidRPr="00D853D9">
        <w:rPr>
          <w:sz w:val="14"/>
        </w:rPr>
        <w:t xml:space="preserve"> </w:t>
      </w:r>
      <w:r w:rsidRPr="009F2512">
        <w:rPr>
          <w:rStyle w:val="StyleUnderline"/>
          <w:highlight w:val="cyan"/>
        </w:rPr>
        <w:t xml:space="preserve">We have a </w:t>
      </w:r>
      <w:r w:rsidRPr="009F2512">
        <w:rPr>
          <w:rStyle w:val="Emphasis"/>
          <w:highlight w:val="cyan"/>
        </w:rPr>
        <w:t>moral obligation</w:t>
      </w:r>
      <w:r w:rsidRPr="009F2512">
        <w:rPr>
          <w:rStyle w:val="StyleUnderline"/>
          <w:highlight w:val="cyan"/>
        </w:rPr>
        <w:t xml:space="preserve"> to </w:t>
      </w:r>
      <w:r w:rsidRPr="009F2512">
        <w:rPr>
          <w:rStyle w:val="Emphasis"/>
          <w:highlight w:val="cyan"/>
        </w:rPr>
        <w:t>minimize the number of people who die unnecessarily</w:t>
      </w:r>
      <w:r w:rsidRPr="00D853D9">
        <w:rPr>
          <w:sz w:val="14"/>
        </w:rPr>
        <w:t xml:space="preserve"> </w:t>
      </w:r>
      <w:r w:rsidRPr="00D853D9">
        <w:rPr>
          <w:rStyle w:val="StyleUnderline"/>
        </w:rPr>
        <w:t>between</w:t>
      </w:r>
      <w:r w:rsidRPr="00D853D9">
        <w:rPr>
          <w:sz w:val="14"/>
        </w:rPr>
        <w:t xml:space="preserve"> </w:t>
      </w:r>
      <w:r w:rsidRPr="00D853D9">
        <w:rPr>
          <w:rStyle w:val="Emphasis"/>
        </w:rPr>
        <w:t>now</w:t>
      </w:r>
      <w:r w:rsidRPr="00D853D9">
        <w:rPr>
          <w:sz w:val="14"/>
        </w:rPr>
        <w:t xml:space="preserve"> </w:t>
      </w:r>
      <w:r w:rsidRPr="00D853D9">
        <w:rPr>
          <w:rStyle w:val="StyleUnderline"/>
        </w:rPr>
        <w:t xml:space="preserve">and the day that </w:t>
      </w:r>
      <w:r w:rsidRPr="00D853D9">
        <w:rPr>
          <w:rStyle w:val="Emphasis"/>
        </w:rPr>
        <w:t>nanorobotic medicine</w:t>
      </w:r>
      <w:r w:rsidRPr="00D853D9">
        <w:rPr>
          <w:sz w:val="14"/>
        </w:rPr>
        <w:t xml:space="preserve"> </w:t>
      </w:r>
      <w:r w:rsidRPr="00D853D9">
        <w:rPr>
          <w:rStyle w:val="StyleUnderline"/>
        </w:rPr>
        <w:t>is first introduced for therapeutic purposes</w:t>
      </w:r>
      <w:r w:rsidRPr="00D853D9">
        <w:rPr>
          <w:sz w:val="14"/>
        </w:rPr>
        <w:t xml:space="preserve">. </w:t>
      </w:r>
      <w:r w:rsidRPr="00D853D9">
        <w:rPr>
          <w:rStyle w:val="Emphasis"/>
        </w:rPr>
        <w:t>Let’s not repeat the mistakes of the past</w:t>
      </w:r>
      <w:r w:rsidRPr="00D853D9">
        <w:rPr>
          <w:sz w:val="14"/>
        </w:rPr>
        <w:t xml:space="preserve">. </w:t>
      </w:r>
      <w:r w:rsidRPr="009F2512">
        <w:rPr>
          <w:rStyle w:val="Emphasis"/>
          <w:highlight w:val="cyan"/>
        </w:rPr>
        <w:t>Let’s not take too long</w:t>
      </w:r>
      <w:r w:rsidRPr="00D853D9">
        <w:rPr>
          <w:sz w:val="14"/>
        </w:rPr>
        <w:t xml:space="preserve"> </w:t>
      </w:r>
      <w:r w:rsidRPr="00D853D9">
        <w:rPr>
          <w:rStyle w:val="StyleUnderline"/>
        </w:rPr>
        <w:t xml:space="preserve">to develop this </w:t>
      </w:r>
      <w:r w:rsidRPr="00D853D9">
        <w:rPr>
          <w:rStyle w:val="Emphasis"/>
        </w:rPr>
        <w:t>important</w:t>
      </w:r>
      <w:r w:rsidRPr="00D853D9">
        <w:rPr>
          <w:rStyle w:val="StyleUnderline"/>
        </w:rPr>
        <w:t xml:space="preserve"> new medical technology</w:t>
      </w:r>
      <w:r w:rsidRPr="00D853D9">
        <w:rPr>
          <w:sz w:val="14"/>
        </w:rPr>
        <w:t>. I’m sure – though I never had the pleasure of meeting him – that my grandfather Irving Smith would have heartily agreed.</w:t>
      </w:r>
    </w:p>
    <w:p w14:paraId="1AD0EDAF" w14:textId="77777777" w:rsidR="00A9090C" w:rsidRDefault="00A9090C" w:rsidP="00A9090C">
      <w:pPr>
        <w:pStyle w:val="Heading4"/>
      </w:pPr>
      <w:r>
        <w:t xml:space="preserve">Absent transhumanism, extinction is inevitable. </w:t>
      </w:r>
    </w:p>
    <w:p w14:paraId="5C3B21FF" w14:textId="77777777" w:rsidR="00A9090C" w:rsidRPr="00E8490E" w:rsidRDefault="00A9090C" w:rsidP="00A9090C">
      <w:r>
        <w:t xml:space="preserve">Kristin </w:t>
      </w:r>
      <w:r w:rsidRPr="00E8490E">
        <w:rPr>
          <w:rStyle w:val="Style13ptBold"/>
        </w:rPr>
        <w:t>Merrilees 19</w:t>
      </w:r>
      <w:r>
        <w:t>, “The Future of Our Species: Living Forever or Dying Out?”, https://poeticalscienceblog.com/home/</w:t>
      </w:r>
      <w:r w:rsidRPr="001E33B7">
        <w:t>should</w:t>
      </w:r>
      <w:r>
        <w:t>-humans-live-forever-or-die-out</w:t>
      </w:r>
    </w:p>
    <w:p w14:paraId="63942227" w14:textId="77777777" w:rsidR="00A9090C" w:rsidRDefault="00A9090C" w:rsidP="00A9090C">
      <w:pPr>
        <w:rPr>
          <w:rStyle w:val="Emphasis"/>
        </w:rPr>
      </w:pPr>
      <w:r w:rsidRPr="001E33B7">
        <w:rPr>
          <w:sz w:val="14"/>
        </w:rPr>
        <w:t xml:space="preserve">But </w:t>
      </w:r>
      <w:r w:rsidRPr="001E33B7">
        <w:rPr>
          <w:rStyle w:val="StyleUnderline"/>
        </w:rPr>
        <w:t>even if we feel confident in our decisions</w:t>
      </w:r>
      <w:r w:rsidRPr="001E33B7">
        <w:rPr>
          <w:sz w:val="14"/>
        </w:rPr>
        <w:t xml:space="preserve">, </w:t>
      </w:r>
      <w:r w:rsidRPr="001E33B7">
        <w:rPr>
          <w:rStyle w:val="Emphasis"/>
          <w:highlight w:val="cyan"/>
        </w:rPr>
        <w:t>the universe may throw us a curveball</w:t>
      </w:r>
      <w:r w:rsidRPr="001E33B7">
        <w:rPr>
          <w:sz w:val="14"/>
          <w:highlight w:val="cyan"/>
        </w:rPr>
        <w:t>.</w:t>
      </w:r>
      <w:r w:rsidRPr="001E33B7">
        <w:rPr>
          <w:sz w:val="14"/>
        </w:rPr>
        <w:t xml:space="preserve"> </w:t>
      </w:r>
      <w:r w:rsidRPr="001E33B7">
        <w:rPr>
          <w:rStyle w:val="StyleUnderline"/>
          <w:highlight w:val="cyan"/>
        </w:rPr>
        <w:t xml:space="preserve">We could be wiped out </w:t>
      </w:r>
      <w:hyperlink r:id="rId26" w:tgtFrame="_blank" w:history="1">
        <w:r w:rsidRPr="001E33B7">
          <w:rPr>
            <w:rStyle w:val="StyleUnderline"/>
            <w:highlight w:val="cyan"/>
          </w:rPr>
          <w:t xml:space="preserve">by an </w:t>
        </w:r>
        <w:r w:rsidRPr="001E33B7">
          <w:rPr>
            <w:rStyle w:val="Emphasis"/>
            <w:highlight w:val="cyan"/>
          </w:rPr>
          <w:t>asteroid</w:t>
        </w:r>
        <w:r w:rsidRPr="001E33B7">
          <w:rPr>
            <w:rStyle w:val="StyleUnderline"/>
            <w:highlight w:val="cyan"/>
          </w:rPr>
          <w:t xml:space="preserve"> or a </w:t>
        </w:r>
        <w:r w:rsidRPr="001E33B7">
          <w:rPr>
            <w:rStyle w:val="Emphasis"/>
            <w:highlight w:val="cyan"/>
          </w:rPr>
          <w:t>volcanic eruption</w:t>
        </w:r>
        <w:r w:rsidRPr="001E33B7">
          <w:rPr>
            <w:rStyle w:val="StyleUnderline"/>
            <w:highlight w:val="cyan"/>
          </w:rPr>
          <w:t>,</w:t>
        </w:r>
      </w:hyperlink>
      <w:r w:rsidRPr="001E33B7">
        <w:rPr>
          <w:sz w:val="14"/>
        </w:rPr>
        <w:t xml:space="preserve"> according to Julia Rosen in Science Magazine. We could be wiped out by a human cause, such as </w:t>
      </w:r>
      <w:r w:rsidRPr="001E33B7">
        <w:rPr>
          <w:rStyle w:val="Emphasis"/>
          <w:highlight w:val="cyan"/>
        </w:rPr>
        <w:t>nuclear war</w:t>
      </w:r>
      <w:r w:rsidRPr="001E33B7">
        <w:rPr>
          <w:sz w:val="14"/>
        </w:rPr>
        <w:t xml:space="preserve"> or </w:t>
      </w:r>
      <w:r w:rsidRPr="001E33B7">
        <w:rPr>
          <w:rStyle w:val="Emphasis"/>
          <w:highlight w:val="cyan"/>
        </w:rPr>
        <w:t>artificial intelligence</w:t>
      </w:r>
      <w:r w:rsidRPr="001E33B7">
        <w:rPr>
          <w:sz w:val="14"/>
        </w:rPr>
        <w:t xml:space="preserve"> or </w:t>
      </w:r>
      <w:r w:rsidRPr="001E33B7">
        <w:rPr>
          <w:rStyle w:val="Emphasis"/>
        </w:rPr>
        <w:t xml:space="preserve">a </w:t>
      </w:r>
      <w:r w:rsidRPr="001E33B7">
        <w:rPr>
          <w:rStyle w:val="Emphasis"/>
          <w:highlight w:val="cyan"/>
        </w:rPr>
        <w:t>climate</w:t>
      </w:r>
      <w:r w:rsidRPr="001E33B7">
        <w:rPr>
          <w:rStyle w:val="Emphasis"/>
        </w:rPr>
        <w:t xml:space="preserve"> catastrophe</w:t>
      </w:r>
      <w:r w:rsidRPr="001E33B7">
        <w:rPr>
          <w:sz w:val="14"/>
        </w:rPr>
        <w:t>. According to astrophysicist Katie Mack in her talk “</w:t>
      </w:r>
      <w:hyperlink r:id="rId27" w:tgtFrame="_blank" w:history="1">
        <w:r w:rsidRPr="001E33B7">
          <w:rPr>
            <w:rStyle w:val="Hyperlink"/>
            <w:sz w:val="14"/>
          </w:rPr>
          <w:t>Death of a Universe</w:t>
        </w:r>
      </w:hyperlink>
      <w:r w:rsidRPr="001E33B7">
        <w:rPr>
          <w:sz w:val="14"/>
        </w:rPr>
        <w:t xml:space="preserve">,” </w:t>
      </w:r>
      <w:r w:rsidRPr="001E33B7">
        <w:rPr>
          <w:rStyle w:val="StyleUnderline"/>
        </w:rPr>
        <w:t xml:space="preserve">in only a few million years </w:t>
      </w:r>
      <w:r w:rsidRPr="001E33B7">
        <w:rPr>
          <w:rStyle w:val="StyleUnderline"/>
          <w:highlight w:val="cyan"/>
        </w:rPr>
        <w:t xml:space="preserve">the </w:t>
      </w:r>
      <w:r w:rsidRPr="001E33B7">
        <w:rPr>
          <w:rStyle w:val="Emphasis"/>
          <w:highlight w:val="cyan"/>
        </w:rPr>
        <w:t>Sun will have heated up enough</w:t>
      </w:r>
      <w:r w:rsidRPr="001E33B7">
        <w:rPr>
          <w:rStyle w:val="StyleUnderline"/>
          <w:highlight w:val="cyan"/>
        </w:rPr>
        <w:t xml:space="preserve"> to make life on Earth impossible</w:t>
      </w:r>
      <w:r w:rsidRPr="001E33B7">
        <w:rPr>
          <w:rStyle w:val="StyleUnderline"/>
        </w:rPr>
        <w:t xml:space="preserve">. In a few billion years, </w:t>
      </w:r>
      <w:r w:rsidRPr="001E33B7">
        <w:rPr>
          <w:rStyle w:val="Emphasis"/>
          <w:highlight w:val="cyan"/>
        </w:rPr>
        <w:t>the Milky Way will collide with</w:t>
      </w:r>
      <w:r w:rsidRPr="001E33B7">
        <w:rPr>
          <w:rStyle w:val="Emphasis"/>
        </w:rPr>
        <w:t xml:space="preserve"> the nearby </w:t>
      </w:r>
      <w:r w:rsidRPr="001E33B7">
        <w:rPr>
          <w:rStyle w:val="Emphasis"/>
          <w:highlight w:val="cyan"/>
        </w:rPr>
        <w:t>Andromeda</w:t>
      </w:r>
      <w:r w:rsidRPr="001E33B7">
        <w:rPr>
          <w:rStyle w:val="Emphasis"/>
        </w:rPr>
        <w:t xml:space="preserve"> galaxy</w:t>
      </w:r>
      <w:r w:rsidRPr="001E33B7">
        <w:rPr>
          <w:sz w:val="14"/>
        </w:rPr>
        <w:t xml:space="preserve">, </w:t>
      </w:r>
      <w:r w:rsidRPr="001E33B7">
        <w:rPr>
          <w:rStyle w:val="StyleUnderline"/>
        </w:rPr>
        <w:t>shattering our solar system in the process.</w:t>
      </w:r>
      <w:r w:rsidRPr="001E33B7">
        <w:rPr>
          <w:sz w:val="14"/>
        </w:rPr>
        <w:t xml:space="preserve"> After that, </w:t>
      </w:r>
      <w:r w:rsidRPr="001E33B7">
        <w:rPr>
          <w:rStyle w:val="StyleUnderline"/>
        </w:rPr>
        <w:t xml:space="preserve">the universe could eventually end through </w:t>
      </w:r>
      <w:r w:rsidRPr="001E33B7">
        <w:rPr>
          <w:rStyle w:val="StyleUnderline"/>
          <w:highlight w:val="cyan"/>
        </w:rPr>
        <w:t>the</w:t>
      </w:r>
      <w:r w:rsidRPr="001E33B7">
        <w:rPr>
          <w:sz w:val="14"/>
          <w:highlight w:val="cyan"/>
        </w:rPr>
        <w:t xml:space="preserve"> “</w:t>
      </w:r>
      <w:r w:rsidRPr="001E33B7">
        <w:rPr>
          <w:rStyle w:val="Emphasis"/>
          <w:highlight w:val="cyan"/>
        </w:rPr>
        <w:t>Big Crunch</w:t>
      </w:r>
      <w:r w:rsidRPr="001E33B7">
        <w:rPr>
          <w:sz w:val="14"/>
          <w:highlight w:val="cyan"/>
        </w:rPr>
        <w:t xml:space="preserve">, </w:t>
      </w:r>
      <w:r w:rsidRPr="001E33B7">
        <w:rPr>
          <w:rStyle w:val="StyleUnderline"/>
          <w:highlight w:val="cyan"/>
        </w:rPr>
        <w:t>the</w:t>
      </w:r>
      <w:r w:rsidRPr="001E33B7">
        <w:rPr>
          <w:sz w:val="14"/>
          <w:highlight w:val="cyan"/>
        </w:rPr>
        <w:t xml:space="preserve"> “</w:t>
      </w:r>
      <w:r w:rsidRPr="001E33B7">
        <w:rPr>
          <w:rStyle w:val="Emphasis"/>
          <w:highlight w:val="cyan"/>
        </w:rPr>
        <w:t>Heat Death</w:t>
      </w:r>
      <w:r w:rsidRPr="001E33B7">
        <w:rPr>
          <w:sz w:val="14"/>
        </w:rPr>
        <w:t xml:space="preserve">,” </w:t>
      </w:r>
      <w:r w:rsidRPr="001E33B7">
        <w:rPr>
          <w:rStyle w:val="StyleUnderline"/>
        </w:rPr>
        <w:t>the</w:t>
      </w:r>
      <w:r w:rsidRPr="001E33B7">
        <w:rPr>
          <w:sz w:val="14"/>
        </w:rPr>
        <w:t xml:space="preserve"> “</w:t>
      </w:r>
      <w:r w:rsidRPr="001E33B7">
        <w:rPr>
          <w:rStyle w:val="Emphasis"/>
          <w:highlight w:val="cyan"/>
        </w:rPr>
        <w:t>Big Rip</w:t>
      </w:r>
      <w:r w:rsidRPr="001E33B7">
        <w:rPr>
          <w:sz w:val="14"/>
        </w:rPr>
        <w:t xml:space="preserve">,” </w:t>
      </w:r>
      <w:r w:rsidRPr="001E33B7">
        <w:rPr>
          <w:rStyle w:val="StyleUnderline"/>
        </w:rPr>
        <w:t>or</w:t>
      </w:r>
      <w:r w:rsidRPr="001E33B7">
        <w:rPr>
          <w:sz w:val="14"/>
        </w:rPr>
        <w:t xml:space="preserve"> through “</w:t>
      </w:r>
      <w:r w:rsidRPr="001E33B7">
        <w:rPr>
          <w:rStyle w:val="Emphasis"/>
          <w:highlight w:val="cyan"/>
        </w:rPr>
        <w:t>vacuum decay</w:t>
      </w:r>
      <w:r w:rsidRPr="001E33B7">
        <w:rPr>
          <w:sz w:val="14"/>
        </w:rPr>
        <w:t xml:space="preserve">,” </w:t>
      </w:r>
      <w:r w:rsidRPr="001E33B7">
        <w:rPr>
          <w:rStyle w:val="StyleUnderline"/>
        </w:rPr>
        <w:t>as Mack describes</w:t>
      </w:r>
      <w:r w:rsidRPr="001E33B7">
        <w:rPr>
          <w:sz w:val="14"/>
        </w:rPr>
        <w:t xml:space="preserve">. While if, how, and when we meet our demise is undetermined, what is clear is this. </w:t>
      </w:r>
      <w:r w:rsidRPr="001E33B7">
        <w:rPr>
          <w:rStyle w:val="StyleUnderline"/>
        </w:rPr>
        <w:t xml:space="preserve">The universe is changing - and we are right in the middle of that change. So </w:t>
      </w:r>
      <w:r w:rsidRPr="001E33B7">
        <w:rPr>
          <w:rStyle w:val="Emphasis"/>
          <w:highlight w:val="cyan"/>
        </w:rPr>
        <w:t>if we are to have any say in the future of our species, there’s no time to waste</w:t>
      </w:r>
      <w:r w:rsidRPr="001E33B7">
        <w:rPr>
          <w:rStyle w:val="StyleUnderline"/>
          <w:highlight w:val="cyan"/>
        </w:rPr>
        <w:t xml:space="preserve">. </w:t>
      </w:r>
      <w:r w:rsidRPr="001E33B7">
        <w:rPr>
          <w:rStyle w:val="Emphasis"/>
          <w:highlight w:val="cyan"/>
        </w:rPr>
        <w:t>We better get on it.</w:t>
      </w:r>
      <w:r w:rsidRPr="001E33B7">
        <w:rPr>
          <w:rStyle w:val="Emphasis"/>
        </w:rPr>
        <w:t xml:space="preserve"> </w:t>
      </w:r>
    </w:p>
    <w:p w14:paraId="44EF2F4C" w14:textId="77777777" w:rsidR="00A9090C" w:rsidRDefault="00A9090C" w:rsidP="00A9090C">
      <w:pPr>
        <w:pStyle w:val="Heading4"/>
      </w:pPr>
      <w:r>
        <w:t>Transhumanism solves the impacts to the K.</w:t>
      </w:r>
    </w:p>
    <w:p w14:paraId="26F65D7D" w14:textId="77777777" w:rsidR="00A9090C" w:rsidRPr="00B80674" w:rsidRDefault="00A9090C" w:rsidP="00A9090C">
      <w:r>
        <w:t xml:space="preserve">Nick </w:t>
      </w:r>
      <w:r w:rsidRPr="004240D1">
        <w:rPr>
          <w:rStyle w:val="Style13ptBold"/>
        </w:rPr>
        <w:t>Bostrom 5</w:t>
      </w:r>
      <w:r>
        <w:t>, Ph.D. in philosophy from the London School of Economics, was a British Academy Postdoctoral Fellow at the University of Oxford, founding director of the Future of Humanity Institute at Oxford University, “Transhumanist Values”, https://www.nickbostrom.com/ethics/values.html</w:t>
      </w:r>
    </w:p>
    <w:p w14:paraId="546D46F2" w14:textId="77777777" w:rsidR="00A9090C" w:rsidRPr="00671AF1" w:rsidRDefault="00A9090C" w:rsidP="00A9090C">
      <w:pPr>
        <w:rPr>
          <w:rStyle w:val="Emphasis"/>
        </w:rPr>
      </w:pPr>
      <w:r w:rsidRPr="00671AF1">
        <w:rPr>
          <w:rStyle w:val="StyleUnderline"/>
          <w:highlight w:val="cyan"/>
        </w:rPr>
        <w:t xml:space="preserve">Transhumanism promotes the quest to </w:t>
      </w:r>
      <w:r w:rsidRPr="00671AF1">
        <w:rPr>
          <w:rStyle w:val="Emphasis"/>
          <w:highlight w:val="cyan"/>
        </w:rPr>
        <w:t>develop further</w:t>
      </w:r>
      <w:r w:rsidRPr="00671AF1">
        <w:rPr>
          <w:sz w:val="12"/>
          <w:highlight w:val="cyan"/>
        </w:rPr>
        <w:t xml:space="preserve"> </w:t>
      </w:r>
      <w:r w:rsidRPr="00671AF1">
        <w:rPr>
          <w:rStyle w:val="StyleUnderline"/>
          <w:highlight w:val="cyan"/>
        </w:rPr>
        <w:t>so</w:t>
      </w:r>
      <w:r w:rsidRPr="00671AF1">
        <w:rPr>
          <w:rStyle w:val="StyleUnderline"/>
        </w:rPr>
        <w:t xml:space="preserve"> that </w:t>
      </w:r>
      <w:r w:rsidRPr="00671AF1">
        <w:rPr>
          <w:rStyle w:val="StyleUnderline"/>
          <w:highlight w:val="cyan"/>
        </w:rPr>
        <w:t>we can explore</w:t>
      </w:r>
      <w:r w:rsidRPr="00671AF1">
        <w:rPr>
          <w:rStyle w:val="StyleUnderline"/>
        </w:rPr>
        <w:t xml:space="preserve"> hitherto </w:t>
      </w:r>
      <w:r w:rsidRPr="00671AF1">
        <w:rPr>
          <w:rStyle w:val="StyleUnderline"/>
          <w:highlight w:val="cyan"/>
        </w:rPr>
        <w:t xml:space="preserve">inaccessible </w:t>
      </w:r>
      <w:r w:rsidRPr="00671AF1">
        <w:rPr>
          <w:rStyle w:val="Emphasis"/>
          <w:highlight w:val="cyan"/>
        </w:rPr>
        <w:t>realms of value</w:t>
      </w:r>
      <w:r w:rsidRPr="00671AF1">
        <w:rPr>
          <w:sz w:val="12"/>
        </w:rPr>
        <w:t xml:space="preserve">. </w:t>
      </w:r>
      <w:r w:rsidRPr="00671AF1">
        <w:rPr>
          <w:rStyle w:val="StyleUnderline"/>
        </w:rPr>
        <w:t>Technological enhancement of human organisms is a means that we ought to pursue to this end</w:t>
      </w:r>
      <w:r w:rsidRPr="00671AF1">
        <w:rPr>
          <w:sz w:val="12"/>
        </w:rPr>
        <w:t xml:space="preserve">. </w:t>
      </w:r>
      <w:r w:rsidRPr="00671AF1">
        <w:rPr>
          <w:rStyle w:val="StyleUnderline"/>
          <w:highlight w:val="cyan"/>
        </w:rPr>
        <w:t xml:space="preserve">There are </w:t>
      </w:r>
      <w:r w:rsidRPr="00671AF1">
        <w:rPr>
          <w:rStyle w:val="Emphasis"/>
          <w:highlight w:val="cyan"/>
        </w:rPr>
        <w:t>limits</w:t>
      </w:r>
      <w:r w:rsidRPr="00671AF1">
        <w:rPr>
          <w:rStyle w:val="StyleUnderline"/>
          <w:highlight w:val="cyan"/>
        </w:rPr>
        <w:t xml:space="preserve"> to </w:t>
      </w:r>
      <w:r w:rsidRPr="00671AF1">
        <w:rPr>
          <w:rStyle w:val="Emphasis"/>
          <w:highlight w:val="cyan"/>
        </w:rPr>
        <w:t>how much can be achieved</w:t>
      </w:r>
      <w:r w:rsidRPr="00671AF1">
        <w:rPr>
          <w:rStyle w:val="StyleUnderline"/>
          <w:highlight w:val="cyan"/>
        </w:rPr>
        <w:t xml:space="preserve"> by </w:t>
      </w:r>
      <w:r w:rsidRPr="00671AF1">
        <w:rPr>
          <w:rStyle w:val="Emphasis"/>
          <w:highlight w:val="cyan"/>
        </w:rPr>
        <w:t>low-tech means</w:t>
      </w:r>
      <w:r w:rsidRPr="00671AF1">
        <w:rPr>
          <w:rStyle w:val="StyleUnderline"/>
          <w:highlight w:val="cyan"/>
        </w:rPr>
        <w:t xml:space="preserve"> such as</w:t>
      </w:r>
      <w:r w:rsidRPr="00671AF1">
        <w:rPr>
          <w:rStyle w:val="StyleUnderline"/>
        </w:rPr>
        <w:t xml:space="preserve"> education, </w:t>
      </w:r>
      <w:r w:rsidRPr="00671AF1">
        <w:rPr>
          <w:rStyle w:val="Emphasis"/>
          <w:highlight w:val="cyan"/>
        </w:rPr>
        <w:t>philosophical contemplation</w:t>
      </w:r>
      <w:r w:rsidRPr="00671AF1">
        <w:rPr>
          <w:rStyle w:val="StyleUnderline"/>
          <w:highlight w:val="cyan"/>
        </w:rPr>
        <w:t xml:space="preserve">, </w:t>
      </w:r>
      <w:r w:rsidRPr="00671AF1">
        <w:rPr>
          <w:rStyle w:val="Emphasis"/>
          <w:highlight w:val="cyan"/>
        </w:rPr>
        <w:t>moral self-scrutiny</w:t>
      </w:r>
      <w:r w:rsidRPr="00671AF1">
        <w:rPr>
          <w:rStyle w:val="StyleUnderline"/>
        </w:rPr>
        <w:t xml:space="preserve"> and other such methods proposed by classical philosophers</w:t>
      </w:r>
      <w:r w:rsidRPr="00671AF1">
        <w:rPr>
          <w:sz w:val="12"/>
        </w:rPr>
        <w:t xml:space="preserve"> with perfectionist leanings, including Plato, Aristotle, and Nietzsche, </w:t>
      </w:r>
      <w:r w:rsidRPr="00671AF1">
        <w:rPr>
          <w:rStyle w:val="StyleUnderline"/>
          <w:highlight w:val="cyan"/>
        </w:rPr>
        <w:t xml:space="preserve">or by means of </w:t>
      </w:r>
      <w:r w:rsidRPr="00671AF1">
        <w:rPr>
          <w:rStyle w:val="Emphasis"/>
          <w:highlight w:val="cyan"/>
        </w:rPr>
        <w:t>creating a fairer</w:t>
      </w:r>
      <w:r w:rsidRPr="00671AF1">
        <w:rPr>
          <w:rStyle w:val="Emphasis"/>
        </w:rPr>
        <w:t xml:space="preserve"> and better </w:t>
      </w:r>
      <w:r w:rsidRPr="00671AF1">
        <w:rPr>
          <w:rStyle w:val="Emphasis"/>
          <w:highlight w:val="cyan"/>
        </w:rPr>
        <w:t>society</w:t>
      </w:r>
      <w:r w:rsidRPr="00671AF1">
        <w:rPr>
          <w:sz w:val="12"/>
        </w:rPr>
        <w:t xml:space="preserve">, </w:t>
      </w:r>
      <w:r w:rsidRPr="00671AF1">
        <w:rPr>
          <w:rStyle w:val="StyleUnderline"/>
          <w:highlight w:val="cyan"/>
        </w:rPr>
        <w:t>as envisioned by</w:t>
      </w:r>
      <w:r w:rsidRPr="00671AF1">
        <w:rPr>
          <w:rStyle w:val="StyleUnderline"/>
        </w:rPr>
        <w:t xml:space="preserve"> social reformists such as</w:t>
      </w:r>
      <w:r w:rsidRPr="00671AF1">
        <w:rPr>
          <w:sz w:val="12"/>
        </w:rPr>
        <w:t xml:space="preserve"> </w:t>
      </w:r>
      <w:r w:rsidRPr="00671AF1">
        <w:rPr>
          <w:rStyle w:val="Emphasis"/>
          <w:highlight w:val="cyan"/>
        </w:rPr>
        <w:t>Marx</w:t>
      </w:r>
      <w:r w:rsidRPr="00671AF1">
        <w:rPr>
          <w:sz w:val="12"/>
        </w:rPr>
        <w:t xml:space="preserve"> or Martin Luther King. This is not to denigrate what we can do with the tools we have today. Yet ultimately, </w:t>
      </w:r>
      <w:r w:rsidRPr="00671AF1">
        <w:rPr>
          <w:rStyle w:val="StyleUnderline"/>
          <w:highlight w:val="cyan"/>
        </w:rPr>
        <w:t xml:space="preserve">transhumanists hope to </w:t>
      </w:r>
      <w:r w:rsidRPr="00671AF1">
        <w:rPr>
          <w:rStyle w:val="Emphasis"/>
          <w:highlight w:val="cyan"/>
        </w:rPr>
        <w:t>go further</w:t>
      </w:r>
      <w:r w:rsidRPr="00671AF1">
        <w:rPr>
          <w:rStyle w:val="Emphasis"/>
        </w:rPr>
        <w:t>.</w:t>
      </w:r>
    </w:p>
    <w:p w14:paraId="7F479723" w14:textId="77777777" w:rsidR="00A9090C" w:rsidRPr="00D03EC0" w:rsidRDefault="00A9090C" w:rsidP="00A9090C"/>
    <w:p w14:paraId="787E2920" w14:textId="77777777" w:rsidR="00A9090C" w:rsidRDefault="00A9090C" w:rsidP="00A9090C">
      <w:pPr>
        <w:pStyle w:val="Heading3"/>
      </w:pPr>
      <w:r>
        <w:t>AT: Isomer Bomb</w:t>
      </w:r>
    </w:p>
    <w:p w14:paraId="1AFCA3F1" w14:textId="77777777" w:rsidR="00A9090C" w:rsidRDefault="00A9090C" w:rsidP="00A9090C">
      <w:pPr>
        <w:pStyle w:val="Heading4"/>
        <w:rPr>
          <w:rFonts w:cs="Times New Roman"/>
        </w:rPr>
      </w:pPr>
      <w:r>
        <w:rPr>
          <w:rFonts w:cs="Times New Roman"/>
        </w:rPr>
        <w:t>Fake and would never be used</w:t>
      </w:r>
    </w:p>
    <w:p w14:paraId="692A1D01" w14:textId="77777777" w:rsidR="00A9090C" w:rsidRDefault="00A9090C" w:rsidP="00A9090C">
      <w:r>
        <w:t>---Their reports are unscientific and never reproduced</w:t>
      </w:r>
    </w:p>
    <w:p w14:paraId="0FA7A202" w14:textId="77777777" w:rsidR="00A9090C" w:rsidRDefault="00A9090C" w:rsidP="00A9090C">
      <w:r>
        <w:t>---The amount of energy it would release is .1% what they say---scientific consensus</w:t>
      </w:r>
    </w:p>
    <w:p w14:paraId="2CFED6C2" w14:textId="77777777" w:rsidR="00A9090C" w:rsidRDefault="00A9090C" w:rsidP="00A9090C">
      <w:r>
        <w:t>---Too expensive, nobody wants to fund that</w:t>
      </w:r>
    </w:p>
    <w:p w14:paraId="47819483" w14:textId="77777777" w:rsidR="00A9090C" w:rsidRPr="00B732DF" w:rsidRDefault="00A9090C" w:rsidP="00A9090C">
      <w:r>
        <w:t>---Institute for Defense Analysis finds they would never be deployed or tested</w:t>
      </w:r>
    </w:p>
    <w:p w14:paraId="512B3CBB" w14:textId="77777777" w:rsidR="00A9090C" w:rsidRPr="005E2C6F" w:rsidRDefault="00A9090C" w:rsidP="00A9090C">
      <w:r w:rsidRPr="00B732DF">
        <w:rPr>
          <w:rStyle w:val="Style13ptBold"/>
        </w:rPr>
        <w:t>Gottfried ‘3</w:t>
      </w:r>
      <w:r>
        <w:t xml:space="preserve"> [Kurt; October; </w:t>
      </w:r>
      <w:r w:rsidRPr="005E2C6F">
        <w:t>Emeritus Professor of Physics at Cornell University and Chair of the Board of Directors and Co-Founder of the Union of Concerned Scientists, PhD in Physics from MIT, MS in Physics from McGill University</w:t>
      </w:r>
      <w:r>
        <w:t>;</w:t>
      </w:r>
      <w:r w:rsidRPr="005E2C6F">
        <w:t xml:space="preserve"> “Gamma Ray Weapons? A Premature Speculation</w:t>
      </w:r>
      <w:r>
        <w:t xml:space="preserve">,” </w:t>
      </w:r>
      <w:r w:rsidRPr="005E2C6F">
        <w:t>http://www.hartford-hwp.com/archives/27a/307.html</w:t>
      </w:r>
      <w:r>
        <w:t>]</w:t>
      </w:r>
    </w:p>
    <w:p w14:paraId="02C5B54B" w14:textId="77777777" w:rsidR="00A9090C" w:rsidRPr="005E2C6F" w:rsidRDefault="00A9090C" w:rsidP="00A9090C">
      <w:pPr>
        <w:rPr>
          <w:sz w:val="16"/>
        </w:rPr>
      </w:pPr>
      <w:r w:rsidRPr="00D03EC0">
        <w:rPr>
          <w:rStyle w:val="StyleUnderline"/>
          <w:highlight w:val="cyan"/>
        </w:rPr>
        <w:t>Interest in an</w:t>
      </w:r>
      <w:r w:rsidRPr="00D03EC0">
        <w:rPr>
          <w:rStyle w:val="TitleChar"/>
          <w:highlight w:val="cyan"/>
        </w:rPr>
        <w:t xml:space="preserve"> </w:t>
      </w:r>
      <w:r w:rsidRPr="003936F8">
        <w:rPr>
          <w:rStyle w:val="Emphasis"/>
          <w:highlight w:val="cyan"/>
        </w:rPr>
        <w:t>“isomer bomb”</w:t>
      </w:r>
      <w:r w:rsidRPr="00D03EC0">
        <w:rPr>
          <w:rStyle w:val="TitleChar"/>
        </w:rPr>
        <w:t xml:space="preserve"> has been stimulated</w:t>
      </w:r>
      <w:r w:rsidRPr="005E2C6F">
        <w:rPr>
          <w:sz w:val="16"/>
        </w:rPr>
        <w:t xml:space="preserve"> by a collaboration led by C.B. Collins of the University of Texas at Dallas, who reported that irradiating samples of Hf* with X-rays produces a several percent enhancement of gamma ray emission by the isomer.3 This experiment therefore suggested that the isomer could be triggered to release its energy by irradiating it with a much lower-energy beam.</w:t>
      </w:r>
    </w:p>
    <w:p w14:paraId="75C8AC2D" w14:textId="77777777" w:rsidR="00A9090C" w:rsidRPr="005E2C6F" w:rsidRDefault="00A9090C" w:rsidP="00A9090C">
      <w:pPr>
        <w:rPr>
          <w:sz w:val="16"/>
        </w:rPr>
      </w:pPr>
      <w:r w:rsidRPr="005E2C6F">
        <w:rPr>
          <w:sz w:val="16"/>
        </w:rPr>
        <w:t xml:space="preserve">Such </w:t>
      </w:r>
      <w:r w:rsidRPr="00D03EC0">
        <w:rPr>
          <w:rStyle w:val="TitleChar"/>
        </w:rPr>
        <w:t xml:space="preserve">speculations </w:t>
      </w:r>
      <w:r w:rsidRPr="00D03EC0">
        <w:rPr>
          <w:rStyle w:val="StyleUnderline"/>
          <w:highlight w:val="cyan"/>
        </w:rPr>
        <w:t>are</w:t>
      </w:r>
      <w:r w:rsidRPr="00D03EC0">
        <w:rPr>
          <w:rStyle w:val="TitleChar"/>
          <w:highlight w:val="cyan"/>
        </w:rPr>
        <w:t xml:space="preserve"> </w:t>
      </w:r>
      <w:r w:rsidRPr="003936F8">
        <w:rPr>
          <w:rStyle w:val="Emphasis"/>
          <w:highlight w:val="cyan"/>
        </w:rPr>
        <w:t>premature</w:t>
      </w:r>
      <w:r w:rsidRPr="00D03EC0">
        <w:rPr>
          <w:rStyle w:val="TitleChar"/>
        </w:rPr>
        <w:t>, however</w:t>
      </w:r>
      <w:r w:rsidRPr="00D03EC0">
        <w:rPr>
          <w:rStyle w:val="StyleUnderline"/>
        </w:rPr>
        <w:t xml:space="preserve">, </w:t>
      </w:r>
      <w:r w:rsidRPr="00D03EC0">
        <w:rPr>
          <w:rStyle w:val="StyleUnderline"/>
          <w:highlight w:val="cyan"/>
        </w:rPr>
        <w:t>because a</w:t>
      </w:r>
      <w:r w:rsidRPr="00D03EC0">
        <w:rPr>
          <w:rStyle w:val="StyleUnderline"/>
        </w:rPr>
        <w:t xml:space="preserve">nother </w:t>
      </w:r>
      <w:r w:rsidRPr="00D03EC0">
        <w:rPr>
          <w:rStyle w:val="StyleUnderline"/>
          <w:highlight w:val="cyan"/>
        </w:rPr>
        <w:t>collaboration</w:t>
      </w:r>
      <w:r w:rsidRPr="00D03EC0">
        <w:rPr>
          <w:rStyle w:val="StyleUnderline"/>
        </w:rPr>
        <w:t xml:space="preserve">,4 using the very intense and sophisticated X-ray source </w:t>
      </w:r>
      <w:r w:rsidRPr="00D03EC0">
        <w:rPr>
          <w:rStyle w:val="StyleUnderline"/>
          <w:highlight w:val="cyan"/>
        </w:rPr>
        <w:t>at Argonne</w:t>
      </w:r>
      <w:r w:rsidRPr="00D03EC0">
        <w:rPr>
          <w:rStyle w:val="StyleUnderline"/>
        </w:rPr>
        <w:t xml:space="preserve"> National Laboratory, has announced that it </w:t>
      </w:r>
      <w:r w:rsidRPr="00D03EC0">
        <w:rPr>
          <w:rStyle w:val="StyleUnderline"/>
          <w:highlight w:val="cyan"/>
        </w:rPr>
        <w:t>does not reproduce the phenomenon</w:t>
      </w:r>
      <w:r w:rsidRPr="00D03EC0">
        <w:rPr>
          <w:rStyle w:val="StyleUnderline"/>
        </w:rPr>
        <w:t xml:space="preserve"> reported by the Texas group; furthermore, </w:t>
      </w:r>
      <w:r w:rsidRPr="00D03EC0">
        <w:rPr>
          <w:rStyle w:val="StyleUnderline"/>
          <w:highlight w:val="cyan"/>
        </w:rPr>
        <w:t>the experiment</w:t>
      </w:r>
      <w:r w:rsidRPr="00D03EC0">
        <w:rPr>
          <w:rStyle w:val="StyleUnderline"/>
        </w:rPr>
        <w:t xml:space="preserve"> at Argonne </w:t>
      </w:r>
      <w:r w:rsidRPr="00D03EC0">
        <w:rPr>
          <w:rStyle w:val="StyleUnderline"/>
          <w:highlight w:val="cyan"/>
        </w:rPr>
        <w:t>sets limits</w:t>
      </w:r>
      <w:r w:rsidRPr="00D03EC0">
        <w:rPr>
          <w:rStyle w:val="StyleUnderline"/>
        </w:rPr>
        <w:t xml:space="preserve"> on the effect</w:t>
      </w:r>
      <w:r w:rsidRPr="00D03EC0">
        <w:rPr>
          <w:rStyle w:val="TitleChar"/>
        </w:rPr>
        <w:t xml:space="preserve"> </w:t>
      </w:r>
      <w:r w:rsidRPr="005E2C6F">
        <w:rPr>
          <w:rStyle w:val="Emphasis"/>
        </w:rPr>
        <w:t xml:space="preserve">more than </w:t>
      </w:r>
      <w:r w:rsidRPr="003936F8">
        <w:rPr>
          <w:rStyle w:val="Emphasis"/>
          <w:highlight w:val="cyan"/>
        </w:rPr>
        <w:t>a thousand times below</w:t>
      </w:r>
      <w:r w:rsidRPr="00D03EC0">
        <w:rPr>
          <w:rStyle w:val="TitleChar"/>
        </w:rPr>
        <w:t xml:space="preserve"> the </w:t>
      </w:r>
      <w:r w:rsidRPr="00D03EC0">
        <w:rPr>
          <w:rStyle w:val="TitleChar"/>
          <w:highlight w:val="cyan"/>
        </w:rPr>
        <w:t>magnitudes reported</w:t>
      </w:r>
      <w:r w:rsidRPr="00D03EC0">
        <w:rPr>
          <w:rStyle w:val="TitleChar"/>
        </w:rPr>
        <w:t xml:space="preserve"> in the Texas papers</w:t>
      </w:r>
      <w:r w:rsidRPr="005E2C6F">
        <w:rPr>
          <w:sz w:val="16"/>
        </w:rPr>
        <w:t xml:space="preserve">.5 This does not quite settle the matter, however. There are certain differences between the experiments that might have prevented the experiment at Argonne from detecting the effect reported by the Texas group. On the other hand, </w:t>
      </w:r>
      <w:r w:rsidRPr="00D03EC0">
        <w:rPr>
          <w:rStyle w:val="TitleChar"/>
        </w:rPr>
        <w:t xml:space="preserve">the </w:t>
      </w:r>
      <w:r w:rsidRPr="00D03EC0">
        <w:rPr>
          <w:rStyle w:val="TitleChar"/>
          <w:highlight w:val="cyan"/>
        </w:rPr>
        <w:t>results</w:t>
      </w:r>
      <w:r w:rsidRPr="00D03EC0">
        <w:rPr>
          <w:rStyle w:val="TitleChar"/>
        </w:rPr>
        <w:t xml:space="preserve"> reported</w:t>
      </w:r>
      <w:r w:rsidRPr="005E2C6F">
        <w:rPr>
          <w:sz w:val="16"/>
        </w:rPr>
        <w:t xml:space="preserve"> by the Argonne experiment </w:t>
      </w:r>
      <w:r w:rsidRPr="00D03EC0">
        <w:rPr>
          <w:rStyle w:val="TitleChar"/>
          <w:highlight w:val="cyan"/>
        </w:rPr>
        <w:t xml:space="preserve">are </w:t>
      </w:r>
      <w:r w:rsidRPr="003936F8">
        <w:rPr>
          <w:rStyle w:val="Emphasis"/>
          <w:highlight w:val="cyan"/>
        </w:rPr>
        <w:t>consistent with</w:t>
      </w:r>
      <w:r w:rsidRPr="005E2C6F">
        <w:rPr>
          <w:rStyle w:val="Emphasis"/>
        </w:rPr>
        <w:t xml:space="preserve"> well-</w:t>
      </w:r>
      <w:r w:rsidRPr="003936F8">
        <w:rPr>
          <w:rStyle w:val="Emphasis"/>
          <w:highlight w:val="cyan"/>
        </w:rPr>
        <w:t>established knowledge about nuclear</w:t>
      </w:r>
      <w:r w:rsidRPr="005E2C6F">
        <w:rPr>
          <w:rStyle w:val="Emphasis"/>
        </w:rPr>
        <w:t xml:space="preserve"> structure and </w:t>
      </w:r>
      <w:r w:rsidRPr="003936F8">
        <w:rPr>
          <w:rStyle w:val="Emphasis"/>
          <w:highlight w:val="cyan"/>
        </w:rPr>
        <w:t>processes</w:t>
      </w:r>
      <w:r w:rsidRPr="00D03EC0">
        <w:rPr>
          <w:rStyle w:val="TitleChar"/>
        </w:rPr>
        <w:t xml:space="preserve">, wheras those from the Texas group are in </w:t>
      </w:r>
      <w:r w:rsidRPr="005E2C6F">
        <w:rPr>
          <w:rStyle w:val="Emphasis"/>
        </w:rPr>
        <w:t>flagrant disagreement</w:t>
      </w:r>
      <w:r w:rsidRPr="00D03EC0">
        <w:rPr>
          <w:rStyle w:val="TitleChar"/>
        </w:rPr>
        <w:t xml:space="preserve"> with such knowledge</w:t>
      </w:r>
      <w:r w:rsidRPr="005E2C6F">
        <w:rPr>
          <w:sz w:val="16"/>
        </w:rPr>
        <w:t>.</w:t>
      </w:r>
    </w:p>
    <w:p w14:paraId="2E822174" w14:textId="77777777" w:rsidR="00A9090C" w:rsidRPr="005E2C6F" w:rsidRDefault="00A9090C" w:rsidP="00A9090C">
      <w:pPr>
        <w:rPr>
          <w:sz w:val="16"/>
        </w:rPr>
      </w:pPr>
      <w:r w:rsidRPr="005E2C6F">
        <w:rPr>
          <w:sz w:val="16"/>
        </w:rPr>
        <w:t xml:space="preserve">Until this disagreement is resolved, </w:t>
      </w:r>
      <w:r w:rsidRPr="00D03EC0">
        <w:rPr>
          <w:rStyle w:val="TitleChar"/>
        </w:rPr>
        <w:t xml:space="preserve">there is </w:t>
      </w:r>
      <w:r w:rsidRPr="005E2C6F">
        <w:rPr>
          <w:rStyle w:val="Emphasis"/>
        </w:rPr>
        <w:t>neither</w:t>
      </w:r>
      <w:r w:rsidRPr="00D03EC0">
        <w:rPr>
          <w:rStyle w:val="TitleChar"/>
        </w:rPr>
        <w:t xml:space="preserve"> cause for </w:t>
      </w:r>
      <w:r w:rsidRPr="005E2C6F">
        <w:rPr>
          <w:rStyle w:val="Emphasis"/>
        </w:rPr>
        <w:t>alarm</w:t>
      </w:r>
      <w:r w:rsidRPr="00D03EC0">
        <w:rPr>
          <w:rStyle w:val="TitleChar"/>
        </w:rPr>
        <w:t xml:space="preserve"> or celebration, nor for diverting</w:t>
      </w:r>
      <w:r w:rsidRPr="005E2C6F">
        <w:rPr>
          <w:sz w:val="16"/>
        </w:rPr>
        <w:t xml:space="preserve"> substantial </w:t>
      </w:r>
      <w:r w:rsidRPr="00D03EC0">
        <w:rPr>
          <w:rStyle w:val="TitleChar"/>
        </w:rPr>
        <w:t>sums</w:t>
      </w:r>
      <w:r w:rsidRPr="005E2C6F">
        <w:rPr>
          <w:sz w:val="16"/>
        </w:rPr>
        <w:t xml:space="preserve"> from the U.S. Treasury </w:t>
      </w:r>
      <w:r w:rsidRPr="00D03EC0">
        <w:rPr>
          <w:rStyle w:val="TitleChar"/>
        </w:rPr>
        <w:t xml:space="preserve">to </w:t>
      </w:r>
      <w:r w:rsidRPr="00D03EC0">
        <w:rPr>
          <w:rStyle w:val="TitleChar"/>
          <w:highlight w:val="cyan"/>
        </w:rPr>
        <w:t>programs</w:t>
      </w:r>
      <w:r w:rsidRPr="00D03EC0">
        <w:rPr>
          <w:rStyle w:val="TitleChar"/>
        </w:rPr>
        <w:t xml:space="preserve"> built around what may well </w:t>
      </w:r>
      <w:r w:rsidRPr="003936F8">
        <w:rPr>
          <w:rStyle w:val="Emphasis"/>
          <w:highlight w:val="cyan"/>
        </w:rPr>
        <w:t>not be</w:t>
      </w:r>
      <w:r w:rsidRPr="005E2C6F">
        <w:rPr>
          <w:rStyle w:val="Emphasis"/>
        </w:rPr>
        <w:t xml:space="preserve"> a </w:t>
      </w:r>
      <w:r w:rsidRPr="003936F8">
        <w:rPr>
          <w:rStyle w:val="Emphasis"/>
          <w:highlight w:val="cyan"/>
        </w:rPr>
        <w:t>real</w:t>
      </w:r>
      <w:r w:rsidRPr="005E2C6F">
        <w:rPr>
          <w:rStyle w:val="Emphasis"/>
        </w:rPr>
        <w:t xml:space="preserve"> effect</w:t>
      </w:r>
      <w:r w:rsidRPr="00D03EC0">
        <w:rPr>
          <w:rStyle w:val="TitleChar"/>
        </w:rPr>
        <w:t xml:space="preserve">. </w:t>
      </w:r>
      <w:r w:rsidRPr="00D03EC0">
        <w:rPr>
          <w:rStyle w:val="TitleChar"/>
          <w:highlight w:val="cyan"/>
        </w:rPr>
        <w:t>Even if</w:t>
      </w:r>
      <w:r w:rsidRPr="005E2C6F">
        <w:rPr>
          <w:sz w:val="16"/>
        </w:rPr>
        <w:t xml:space="preserve"> the Texas result were to be </w:t>
      </w:r>
      <w:r w:rsidRPr="00D03EC0">
        <w:rPr>
          <w:rStyle w:val="TitleChar"/>
        </w:rPr>
        <w:t xml:space="preserve">confirmed, putting it to </w:t>
      </w:r>
      <w:r w:rsidRPr="00D03EC0">
        <w:rPr>
          <w:rStyle w:val="TitleChar"/>
          <w:highlight w:val="cyan"/>
        </w:rPr>
        <w:t>use</w:t>
      </w:r>
      <w:r w:rsidRPr="00D03EC0">
        <w:rPr>
          <w:rStyle w:val="TitleChar"/>
        </w:rPr>
        <w:t xml:space="preserve"> would </w:t>
      </w:r>
      <w:r w:rsidRPr="00D03EC0">
        <w:rPr>
          <w:rStyle w:val="TitleChar"/>
          <w:highlight w:val="cyan"/>
        </w:rPr>
        <w:t xml:space="preserve">require overcoming a </w:t>
      </w:r>
      <w:r w:rsidRPr="003936F8">
        <w:rPr>
          <w:rStyle w:val="Emphasis"/>
          <w:highlight w:val="cyan"/>
        </w:rPr>
        <w:t>series of enormous hurdles</w:t>
      </w:r>
      <w:r w:rsidRPr="00D03EC0">
        <w:rPr>
          <w:rStyle w:val="TitleChar"/>
        </w:rPr>
        <w:t xml:space="preserve">, the </w:t>
      </w:r>
      <w:r w:rsidRPr="00D03EC0">
        <w:rPr>
          <w:rStyle w:val="TitleChar"/>
          <w:highlight w:val="cyan"/>
        </w:rPr>
        <w:t>first being</w:t>
      </w:r>
      <w:r w:rsidRPr="00D03EC0">
        <w:rPr>
          <w:rStyle w:val="TitleChar"/>
        </w:rPr>
        <w:t xml:space="preserve"> the </w:t>
      </w:r>
      <w:r w:rsidRPr="003936F8">
        <w:rPr>
          <w:rStyle w:val="Emphasis"/>
          <w:highlight w:val="cyan"/>
        </w:rPr>
        <w:t>astronomical cost</w:t>
      </w:r>
      <w:r w:rsidRPr="00D03EC0">
        <w:rPr>
          <w:rStyle w:val="TitleChar"/>
        </w:rPr>
        <w:t xml:space="preserve"> of fabricating significant amounts of the isomer. In fact, the </w:t>
      </w:r>
      <w:r w:rsidRPr="003936F8">
        <w:rPr>
          <w:rStyle w:val="Emphasis"/>
          <w:highlight w:val="cyan"/>
        </w:rPr>
        <w:t>I</w:t>
      </w:r>
      <w:r w:rsidRPr="00D03EC0">
        <w:rPr>
          <w:rStyle w:val="TitleChar"/>
        </w:rPr>
        <w:t xml:space="preserve">nstitute for </w:t>
      </w:r>
      <w:r w:rsidRPr="003936F8">
        <w:rPr>
          <w:rStyle w:val="Emphasis"/>
          <w:highlight w:val="cyan"/>
        </w:rPr>
        <w:t>D</w:t>
      </w:r>
      <w:r w:rsidRPr="00D03EC0">
        <w:rPr>
          <w:rStyle w:val="TitleChar"/>
        </w:rPr>
        <w:t xml:space="preserve">efense </w:t>
      </w:r>
      <w:r w:rsidRPr="003936F8">
        <w:rPr>
          <w:rStyle w:val="Emphasis"/>
          <w:highlight w:val="cyan"/>
        </w:rPr>
        <w:t>A</w:t>
      </w:r>
      <w:r w:rsidRPr="00D03EC0">
        <w:rPr>
          <w:rStyle w:val="TitleChar"/>
        </w:rPr>
        <w:t xml:space="preserve">nalysis has taken “a hard, in-depth </w:t>
      </w:r>
      <w:r w:rsidRPr="00D03EC0">
        <w:rPr>
          <w:rStyle w:val="TitleChar"/>
          <w:highlight w:val="cyan"/>
        </w:rPr>
        <w:t>technical look</w:t>
      </w:r>
      <w:r w:rsidRPr="00D03EC0">
        <w:rPr>
          <w:rStyle w:val="TitleChar"/>
        </w:rPr>
        <w:t xml:space="preserve"> at the</w:t>
      </w:r>
      <w:r w:rsidRPr="005E2C6F">
        <w:rPr>
          <w:sz w:val="16"/>
        </w:rPr>
        <w:t xml:space="preserve"> [Texas] </w:t>
      </w:r>
      <w:r w:rsidRPr="00D03EC0">
        <w:rPr>
          <w:rStyle w:val="TitleChar"/>
        </w:rPr>
        <w:t xml:space="preserve">results,” </w:t>
      </w:r>
      <w:r w:rsidRPr="00D03EC0">
        <w:rPr>
          <w:rStyle w:val="TitleChar"/>
          <w:highlight w:val="cyan"/>
        </w:rPr>
        <w:t xml:space="preserve">reaches a </w:t>
      </w:r>
      <w:r w:rsidRPr="003936F8">
        <w:rPr>
          <w:rStyle w:val="Emphasis"/>
          <w:highlight w:val="cyan"/>
        </w:rPr>
        <w:t>very skeptical verdict</w:t>
      </w:r>
      <w:r w:rsidRPr="00D03EC0">
        <w:rPr>
          <w:rStyle w:val="TitleChar"/>
          <w:highlight w:val="cyan"/>
        </w:rPr>
        <w:t xml:space="preserve"> regarding</w:t>
      </w:r>
      <w:r w:rsidRPr="00D03EC0">
        <w:rPr>
          <w:rStyle w:val="TitleChar"/>
        </w:rPr>
        <w:t xml:space="preserve"> their </w:t>
      </w:r>
      <w:r w:rsidRPr="00D03EC0">
        <w:rPr>
          <w:rStyle w:val="TitleChar"/>
          <w:highlight w:val="cyan"/>
        </w:rPr>
        <w:t>validity, and</w:t>
      </w:r>
      <w:r w:rsidRPr="00D03EC0">
        <w:rPr>
          <w:rStyle w:val="TitleChar"/>
        </w:rPr>
        <w:t xml:space="preserve"> paints </w:t>
      </w:r>
      <w:r w:rsidRPr="00D03EC0">
        <w:rPr>
          <w:rStyle w:val="TitleChar"/>
          <w:highlight w:val="cyan"/>
        </w:rPr>
        <w:t xml:space="preserve">a </w:t>
      </w:r>
      <w:r w:rsidRPr="003936F8">
        <w:rPr>
          <w:rStyle w:val="Emphasis"/>
          <w:highlight w:val="cyan"/>
        </w:rPr>
        <w:t>deeply pessimistic picture</w:t>
      </w:r>
      <w:r w:rsidRPr="00D03EC0">
        <w:rPr>
          <w:rStyle w:val="TitleChar"/>
          <w:highlight w:val="cyan"/>
        </w:rPr>
        <w:t xml:space="preserve"> of</w:t>
      </w:r>
      <w:r w:rsidRPr="00D03EC0">
        <w:rPr>
          <w:rStyle w:val="TitleChar"/>
        </w:rPr>
        <w:t xml:space="preserve"> the </w:t>
      </w:r>
      <w:r w:rsidRPr="00D03EC0">
        <w:rPr>
          <w:rStyle w:val="TitleChar"/>
          <w:highlight w:val="cyan"/>
        </w:rPr>
        <w:t>prospects for</w:t>
      </w:r>
      <w:r w:rsidRPr="00D03EC0">
        <w:rPr>
          <w:rStyle w:val="TitleChar"/>
        </w:rPr>
        <w:t xml:space="preserve"> putting the effect to </w:t>
      </w:r>
      <w:r w:rsidRPr="00D03EC0">
        <w:rPr>
          <w:rStyle w:val="TitleChar"/>
          <w:highlight w:val="cyan"/>
        </w:rPr>
        <w:t>use</w:t>
      </w:r>
      <w:r w:rsidRPr="00D03EC0">
        <w:rPr>
          <w:rStyle w:val="TitleChar"/>
        </w:rPr>
        <w:t xml:space="preserve"> were it to be real</w:t>
      </w:r>
      <w:r w:rsidRPr="005E2C6F">
        <w:rPr>
          <w:sz w:val="16"/>
        </w:rPr>
        <w:t>.6</w:t>
      </w:r>
    </w:p>
    <w:p w14:paraId="514A274C" w14:textId="77777777" w:rsidR="00A9090C" w:rsidRDefault="00A9090C" w:rsidP="00A9090C">
      <w:pPr>
        <w:spacing w:after="160" w:line="259" w:lineRule="auto"/>
        <w:rPr>
          <w:rFonts w:asciiTheme="minorHAnsi" w:hAnsiTheme="minorHAnsi" w:cstheme="minorBidi"/>
        </w:rPr>
      </w:pPr>
    </w:p>
    <w:p w14:paraId="24D26561" w14:textId="77777777" w:rsidR="00A9090C" w:rsidRDefault="00A9090C" w:rsidP="00A9090C">
      <w:pPr>
        <w:pStyle w:val="Heading3"/>
      </w:pPr>
      <w:r>
        <w:t>AT: Time Travel</w:t>
      </w:r>
    </w:p>
    <w:p w14:paraId="3687FAC1" w14:textId="77777777" w:rsidR="00A9090C" w:rsidRPr="00B71D81" w:rsidRDefault="00A9090C" w:rsidP="00A9090C">
      <w:pPr>
        <w:pStyle w:val="Heading4"/>
      </w:pPr>
      <w:r w:rsidRPr="00B71D81">
        <w:t xml:space="preserve">Turn – Time travel means we can go back in time and warn people about super-weapons including the risk of time travel which solves every other </w:t>
      </w:r>
      <w:r>
        <w:t>wipeout</w:t>
      </w:r>
      <w:r w:rsidRPr="00B71D81">
        <w:t xml:space="preserve"> scenario </w:t>
      </w:r>
    </w:p>
    <w:p w14:paraId="19AB80A7" w14:textId="77777777" w:rsidR="00A9090C" w:rsidRPr="00182A26" w:rsidRDefault="00A9090C" w:rsidP="00A9090C">
      <w:pPr>
        <w:rPr>
          <w:szCs w:val="20"/>
        </w:rPr>
      </w:pPr>
    </w:p>
    <w:p w14:paraId="63734588" w14:textId="77777777" w:rsidR="00A9090C" w:rsidRPr="00B71D81" w:rsidRDefault="00A9090C" w:rsidP="00A9090C">
      <w:pPr>
        <w:pStyle w:val="Heading4"/>
      </w:pPr>
      <w:r w:rsidRPr="00B71D81">
        <w:t>Time travel won’t destroy space time – if its possible it would preclude causality violations</w:t>
      </w:r>
    </w:p>
    <w:p w14:paraId="583F5B74" w14:textId="77777777" w:rsidR="00A9090C" w:rsidRPr="00182A26" w:rsidRDefault="00A9090C" w:rsidP="00A9090C">
      <w:r w:rsidRPr="00B71D81">
        <w:rPr>
          <w:b/>
        </w:rPr>
        <w:t xml:space="preserve">New Scientist in ’05 </w:t>
      </w:r>
      <w:r w:rsidRPr="00182A26">
        <w:t>(Mark Buchanan, “No paradox for time travelers”, June 18, http://www.newscientist.com/article.ns?id=dn7535&amp;feedId=online-news_rss20)</w:t>
      </w:r>
    </w:p>
    <w:p w14:paraId="11A4644F" w14:textId="77777777" w:rsidR="00A9090C" w:rsidRPr="00182A26" w:rsidRDefault="00A9090C" w:rsidP="00A9090C">
      <w:r w:rsidRPr="00182A26">
        <w:rPr>
          <w:rStyle w:val="underlinedChar"/>
        </w:rPr>
        <w:t>THE laws of physics seem to permit time travel</w:t>
      </w:r>
      <w:r w:rsidRPr="00182A26">
        <w:t xml:space="preserve">, and with it, paradoxical situations such as the possibility that people could go back in time to prevent their own birth. But </w:t>
      </w:r>
      <w:r w:rsidRPr="00182A26">
        <w:rPr>
          <w:rStyle w:val="underlinedChar"/>
        </w:rPr>
        <w:t>it turns out that such paradoxes may be ruled out by the weirdness inherent in laws of quantum physics</w:t>
      </w:r>
      <w:r w:rsidRPr="00182A26">
        <w:t>. Some solutions to the equations of Einstein's general theory of relativity lead to situations in which space-time curves back on itself, theoretically allowing travellers to loop back in time and meet younger versions of themselves. Because such time travel sets up paradoxes, many researchers suspect that some physical constraints must make time travel impossible. Now, physicists Daniel Greenberger of the City University of New York and Karl Svozil of the Vienna University of Technology in Austria have shown that</w:t>
      </w:r>
      <w:r w:rsidRPr="00182A26">
        <w:rPr>
          <w:rStyle w:val="underlinedChar"/>
        </w:rPr>
        <w:t xml:space="preserve"> the most basic features of quantum theory may ensure that time travellers could never alter the past, even if they are able to go back in time</w:t>
      </w:r>
      <w:r w:rsidRPr="00182A26">
        <w:t>.</w:t>
      </w:r>
    </w:p>
    <w:p w14:paraId="6AA8E524" w14:textId="77777777" w:rsidR="00A9090C" w:rsidRPr="00F34257" w:rsidRDefault="00A9090C" w:rsidP="00A9090C"/>
    <w:p w14:paraId="4770F51C" w14:textId="77777777" w:rsidR="00EB1584" w:rsidRDefault="00EB1584" w:rsidP="00EB1584">
      <w:pPr>
        <w:pStyle w:val="Heading2"/>
      </w:pPr>
      <w:r>
        <w:t>AT: Anti-Blackness K</w:t>
      </w:r>
    </w:p>
    <w:p w14:paraId="53780E6F" w14:textId="77777777" w:rsidR="00EB1584" w:rsidRDefault="00EB1584" w:rsidP="00EB1584">
      <w:pPr>
        <w:pStyle w:val="Heading3"/>
      </w:pPr>
      <w:r>
        <w:t>AT: Ontology</w:t>
      </w:r>
    </w:p>
    <w:p w14:paraId="3FCE9B4E" w14:textId="77777777" w:rsidR="00EB1584" w:rsidRPr="00DA1877" w:rsidRDefault="00EB1584" w:rsidP="00EB1584"/>
    <w:p w14:paraId="7428D726" w14:textId="77777777" w:rsidR="00EB1584" w:rsidRDefault="00EB1584" w:rsidP="00EB1584">
      <w:pPr>
        <w:pStyle w:val="Heading4"/>
      </w:pPr>
      <w:r>
        <w:t>Prosaic material incentives explain contemporary anti-blackness far better than ontological claims that lack a genuine warrants- their theory reinforces the power of imagined racial hierarchies and mystifies and can’t explain why it’s different from the Hindu Caste system</w:t>
      </w:r>
    </w:p>
    <w:p w14:paraId="5DD2C883" w14:textId="77777777" w:rsidR="00EB1584" w:rsidRDefault="00EB1584" w:rsidP="00EB1584">
      <w:r>
        <w:rPr>
          <w:b/>
        </w:rPr>
        <w:t>Harari 15</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Sapiens: A Brief History of Humankind,</w:t>
      </w:r>
      <w:r>
        <w:t xml:space="preserve"> tr. by Yuval Harari with help from John Purcell and Haim Watzman, HarperCollins: Broadway, NY, 2015, p. 133-144]</w:t>
      </w:r>
    </w:p>
    <w:p w14:paraId="7A631F3B" w14:textId="77777777" w:rsidR="00EB1584" w:rsidRDefault="00EB1584" w:rsidP="00EB1584">
      <w:pPr>
        <w:rPr>
          <w:sz w:val="16"/>
        </w:rPr>
      </w:pPr>
      <w:r>
        <w:rPr>
          <w:sz w:val="16"/>
        </w:rPr>
        <w:t>UNDERSTANDING HUMAN HISTORY IN THE millennia following the Agricultural Revolution boils down to a single question</w:t>
      </w:r>
      <w:r>
        <w:rPr>
          <w:u w:val="single"/>
        </w:rPr>
        <w:t>: how did humans organise themselves in mass-cooperation networks, when they lacked the biological instincts necessary to sustain such networks</w:t>
      </w:r>
      <w:r>
        <w:rPr>
          <w:sz w:val="16"/>
        </w:rPr>
        <w:t xml:space="preserve">? The short answer is that </w:t>
      </w:r>
      <w:r>
        <w:rPr>
          <w:u w:val="single"/>
        </w:rPr>
        <w:t>humans created imagined orders and devised scripts</w:t>
      </w:r>
      <w:r>
        <w:rPr>
          <w:sz w:val="16"/>
        </w:rPr>
        <w:t xml:space="preserve">. These two inventions </w:t>
      </w:r>
      <w:r>
        <w:rPr>
          <w:rFonts w:ascii="Times New Roman" w:hAnsi="Times New Roman" w:cs="Times New Roman"/>
          <w:sz w:val="16"/>
        </w:rPr>
        <w:t>fi</w:t>
      </w:r>
      <w:r>
        <w:rPr>
          <w:sz w:val="16"/>
        </w:rPr>
        <w:t>lled the gaps left by our biological inheritance.</w:t>
      </w:r>
    </w:p>
    <w:p w14:paraId="47B20BE0" w14:textId="77777777" w:rsidR="00EB1584" w:rsidRDefault="00EB1584" w:rsidP="00EB1584">
      <w:pPr>
        <w:rPr>
          <w:sz w:val="16"/>
        </w:rPr>
      </w:pPr>
      <w:r>
        <w:rPr>
          <w:sz w:val="16"/>
        </w:rPr>
        <w:t xml:space="preserve">However, </w:t>
      </w:r>
      <w:r>
        <w:rPr>
          <w:u w:val="single"/>
        </w:rPr>
        <w:t>the appearance of these networks was, for many, a dubious blessing. The imagined orders sustaining these networks were neither neutral nor fair.</w:t>
      </w:r>
      <w:r>
        <w:rPr>
          <w:sz w:val="16"/>
        </w:rPr>
        <w:t xml:space="preserve"> </w:t>
      </w:r>
      <w:r>
        <w:rPr>
          <w:u w:val="single"/>
        </w:rPr>
        <w:t>They divided people into make-believe groups, arranged in a hierarchy. The upper levels enjoyed privileges and power, while the lower ones su</w:t>
      </w:r>
      <w:r>
        <w:rPr>
          <w:rFonts w:ascii="Times New Roman" w:hAnsi="Times New Roman" w:cs="Times New Roman"/>
          <w:u w:val="single"/>
        </w:rPr>
        <w:t>ff</w:t>
      </w:r>
      <w:r>
        <w:rPr>
          <w:u w:val="single"/>
        </w:rPr>
        <w:t>ered from discrimination and oppression</w:t>
      </w:r>
      <w:r>
        <w:rPr>
          <w:sz w:val="16"/>
        </w:rPr>
        <w:t xml:space="preserve">. </w:t>
      </w:r>
      <w:r>
        <w:rPr>
          <w:u w:val="single"/>
        </w:rPr>
        <w:t>Hammurabi’s Code</w:t>
      </w:r>
      <w:r>
        <w:rPr>
          <w:sz w:val="16"/>
        </w:rPr>
        <w:t xml:space="preserve">, for example, </w:t>
      </w:r>
      <w:r>
        <w:rPr>
          <w:u w:val="single"/>
        </w:rPr>
        <w:t>established</w:t>
      </w:r>
      <w:r>
        <w:rPr>
          <w:sz w:val="16"/>
        </w:rPr>
        <w:t xml:space="preserve"> a pecking order of </w:t>
      </w:r>
      <w:r>
        <w:rPr>
          <w:u w:val="single"/>
        </w:rPr>
        <w:t>superiors, commoners and slaves. Superiors got all the good things in life. Commoners got what was left. Slaves got a beating if they complained</w:t>
      </w:r>
      <w:r>
        <w:rPr>
          <w:sz w:val="16"/>
        </w:rPr>
        <w:t>.</w:t>
      </w:r>
    </w:p>
    <w:p w14:paraId="147E6A84" w14:textId="77777777" w:rsidR="00EB1584" w:rsidRDefault="00EB1584" w:rsidP="00EB1584">
      <w:pPr>
        <w:rPr>
          <w:sz w:val="16"/>
        </w:rPr>
      </w:pPr>
      <w:r>
        <w:rPr>
          <w:sz w:val="16"/>
        </w:rPr>
        <w:t xml:space="preserve">Despite its proclamation of the equality of all men, </w:t>
      </w:r>
      <w:r>
        <w:rPr>
          <w:u w:val="single"/>
        </w:rPr>
        <w:t xml:space="preserve">the imagined order established by the Americans in 1776 also </w:t>
      </w:r>
      <w:r>
        <w:rPr>
          <w:sz w:val="16"/>
        </w:rPr>
        <w:t xml:space="preserve">established a hierarchy. It </w:t>
      </w:r>
      <w:r>
        <w:rPr>
          <w:u w:val="single"/>
        </w:rPr>
        <w:t>created a hierarchy between men</w:t>
      </w:r>
      <w:r>
        <w:rPr>
          <w:sz w:val="16"/>
        </w:rPr>
        <w:t>, who bene</w:t>
      </w:r>
      <w:r>
        <w:rPr>
          <w:rFonts w:ascii="Times New Roman" w:hAnsi="Times New Roman" w:cs="Times New Roman"/>
          <w:sz w:val="16"/>
        </w:rPr>
        <w:t>fi</w:t>
      </w:r>
      <w:r>
        <w:rPr>
          <w:sz w:val="16"/>
        </w:rPr>
        <w:t xml:space="preserve">ted from it, </w:t>
      </w:r>
      <w:r>
        <w:rPr>
          <w:u w:val="single"/>
        </w:rPr>
        <w:t>and women</w:t>
      </w:r>
      <w:r>
        <w:rPr>
          <w:sz w:val="16"/>
        </w:rPr>
        <w:t xml:space="preserve">, whom it left disempowered. It created a hierarchy </w:t>
      </w:r>
      <w:r>
        <w:rPr>
          <w:u w:val="single"/>
        </w:rPr>
        <w:t>between whites</w:t>
      </w:r>
      <w:r>
        <w:rPr>
          <w:sz w:val="16"/>
        </w:rPr>
        <w:t xml:space="preserve">, who enjoyed liberty, and </w:t>
      </w:r>
      <w:r>
        <w:rPr>
          <w:u w:val="single"/>
        </w:rPr>
        <w:t>blacks and American Indians</w:t>
      </w:r>
      <w:r>
        <w:rPr>
          <w:sz w:val="16"/>
        </w:rPr>
        <w:t>,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w:t>
      </w:r>
    </w:p>
    <w:p w14:paraId="50C91122" w14:textId="77777777" w:rsidR="00EB1584" w:rsidRDefault="00EB1584" w:rsidP="00EB1584">
      <w:pPr>
        <w:rPr>
          <w:sz w:val="16"/>
        </w:rPr>
      </w:pPr>
      <w:r>
        <w:rPr>
          <w:sz w:val="16"/>
        </w:rPr>
        <w:t>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w:t>
      </w:r>
      <w:r>
        <w:rPr>
          <w:rFonts w:ascii="Times New Roman" w:hAnsi="Times New Roman" w:cs="Times New Roman"/>
          <w:sz w:val="16"/>
        </w:rPr>
        <w:t>fi</w:t>
      </w:r>
      <w:r>
        <w:rPr>
          <w:sz w:val="16"/>
        </w:rPr>
        <w:t>ts, integrated education or health insurance.</w:t>
      </w:r>
    </w:p>
    <w:p w14:paraId="4CA3349F" w14:textId="77777777" w:rsidR="00EB1584" w:rsidRDefault="00EB1584" w:rsidP="00EB1584">
      <w:pPr>
        <w:rPr>
          <w:sz w:val="16"/>
        </w:rPr>
      </w:pPr>
      <w:r>
        <w:rPr>
          <w:u w:val="single"/>
        </w:rPr>
        <w:t>Liberty</w:t>
      </w:r>
      <w:r>
        <w:rPr>
          <w:sz w:val="16"/>
        </w:rPr>
        <w:t xml:space="preserve">, too, </w:t>
      </w:r>
      <w:r>
        <w:rPr>
          <w:u w:val="single"/>
        </w:rPr>
        <w:t>carried very di</w:t>
      </w:r>
      <w:r>
        <w:rPr>
          <w:rFonts w:ascii="Times New Roman" w:hAnsi="Times New Roman" w:cs="Times New Roman"/>
          <w:u w:val="single"/>
        </w:rPr>
        <w:t>ff</w:t>
      </w:r>
      <w:r>
        <w:rPr>
          <w:u w:val="single"/>
        </w:rPr>
        <w:t>erent connotations than it does today</w:t>
      </w:r>
      <w:r>
        <w:rPr>
          <w:sz w:val="16"/>
        </w:rPr>
        <w:t xml:space="preserve">. </w:t>
      </w:r>
      <w:r>
        <w:rPr>
          <w:u w:val="single"/>
        </w:rPr>
        <w:t>In 1776, it did not mean that the disempowered</w:t>
      </w:r>
      <w:r>
        <w:rPr>
          <w:sz w:val="16"/>
        </w:rPr>
        <w:t xml:space="preserve"> (</w:t>
      </w:r>
      <w:r>
        <w:rPr>
          <w:u w:val="single"/>
        </w:rPr>
        <w:t>certainly not blacks or Indians or</w:t>
      </w:r>
      <w:r>
        <w:rPr>
          <w:sz w:val="16"/>
        </w:rPr>
        <w:t xml:space="preserve">, God forbid, </w:t>
      </w:r>
      <w:r>
        <w:rPr>
          <w:u w:val="single"/>
        </w:rPr>
        <w:t>women</w:t>
      </w:r>
      <w:r>
        <w:rPr>
          <w:sz w:val="16"/>
        </w:rPr>
        <w:t xml:space="preserve">) </w:t>
      </w:r>
      <w:r>
        <w:rPr>
          <w:u w:val="single"/>
        </w:rPr>
        <w:t>could gain and exercise power</w:t>
      </w:r>
      <w:r>
        <w:rPr>
          <w:sz w:val="16"/>
        </w:rPr>
        <w:t xml:space="preserve">. </w:t>
      </w:r>
      <w:r>
        <w:rPr>
          <w:u w:val="single"/>
        </w:rPr>
        <w:t>It meant simply that the state could not</w:t>
      </w:r>
      <w:r>
        <w:rPr>
          <w:sz w:val="16"/>
        </w:rPr>
        <w:t xml:space="preserve">, except in unusual circumstances, </w:t>
      </w:r>
      <w:r>
        <w:rPr>
          <w:u w:val="single"/>
        </w:rPr>
        <w:t>con</w:t>
      </w:r>
      <w:r>
        <w:rPr>
          <w:rFonts w:ascii="Times New Roman" w:hAnsi="Times New Roman" w:cs="Times New Roman"/>
          <w:u w:val="single"/>
        </w:rPr>
        <w:t>fi</w:t>
      </w:r>
      <w:r>
        <w:rPr>
          <w:u w:val="single"/>
        </w:rPr>
        <w:t>scate a citizen’s private property or tell him what to do with it.</w:t>
      </w:r>
      <w:r>
        <w:rPr>
          <w:sz w:val="16"/>
        </w:rPr>
        <w:t xml:space="preserve"> </w:t>
      </w:r>
      <w:r>
        <w:rPr>
          <w:u w:val="single"/>
        </w:rPr>
        <w:t>The American order</w:t>
      </w:r>
      <w:r>
        <w:rPr>
          <w:sz w:val="16"/>
        </w:rPr>
        <w:t xml:space="preserve"> </w:t>
      </w:r>
      <w:r>
        <w:rPr>
          <w:u w:val="single"/>
        </w:rPr>
        <w:t>thereby upheld the hierarchy of wealth</w:t>
      </w:r>
      <w:r>
        <w:rPr>
          <w:sz w:val="16"/>
        </w:rPr>
        <w:t>, which some thought was mandated by God and others viewed as representing the immutable laws of nature. Nature, it was claimed, rewarded merit with wealth while penalising indolence.</w:t>
      </w:r>
    </w:p>
    <w:p w14:paraId="2C26877D" w14:textId="77777777" w:rsidR="00EB1584" w:rsidRDefault="00EB1584" w:rsidP="00EB1584">
      <w:pPr>
        <w:rPr>
          <w:sz w:val="16"/>
        </w:rPr>
      </w:pPr>
      <w:r>
        <w:rPr>
          <w:sz w:val="16"/>
        </w:rPr>
        <w:t xml:space="preserve">All the above-mentioned distinctions – between free persons and slaves, between whites and blacks, between rich and poor – are rooted in </w:t>
      </w:r>
      <w:r>
        <w:rPr>
          <w:rFonts w:ascii="Times New Roman" w:hAnsi="Times New Roman" w:cs="Times New Roman"/>
          <w:sz w:val="16"/>
        </w:rPr>
        <w:t>fi</w:t>
      </w:r>
      <w:r>
        <w:rPr>
          <w:sz w:val="16"/>
        </w:rPr>
        <w:t xml:space="preserve">ctions. (The hierarchy of men and women will be discussed later.) Yet it is an iron rule of history that </w:t>
      </w:r>
      <w:r>
        <w:rPr>
          <w:rStyle w:val="StyleUnderline"/>
          <w:highlight w:val="cyan"/>
        </w:rPr>
        <w:t>every</w:t>
      </w:r>
      <w:r>
        <w:rPr>
          <w:rStyle w:val="StyleUnderline"/>
        </w:rPr>
        <w:t xml:space="preserve"> imagined </w:t>
      </w:r>
      <w:r>
        <w:rPr>
          <w:rStyle w:val="StyleUnderline"/>
          <w:highlight w:val="cyan"/>
        </w:rPr>
        <w:t xml:space="preserve">hierarchy </w:t>
      </w:r>
      <w:r>
        <w:rPr>
          <w:rStyle w:val="Emphasis"/>
          <w:highlight w:val="cyan"/>
        </w:rPr>
        <w:t>disavows its fictional origins</w:t>
      </w:r>
      <w:r>
        <w:rPr>
          <w:rStyle w:val="StyleUnderline"/>
          <w:highlight w:val="cyan"/>
        </w:rPr>
        <w:t xml:space="preserve"> </w:t>
      </w:r>
      <w:r>
        <w:rPr>
          <w:rStyle w:val="StyleUnderline"/>
        </w:rPr>
        <w:t>and claims to be natural and inevitable</w:t>
      </w:r>
      <w:r>
        <w:rPr>
          <w:sz w:val="16"/>
        </w:rPr>
        <w:t xml:space="preserve">. For instance, </w:t>
      </w:r>
      <w:r>
        <w:rPr>
          <w:rStyle w:val="StyleUnderline"/>
        </w:rPr>
        <w:t>many people who have viewed the hierarchy of free persons and slaves as natural and correct have argued that slavery is not a human invention.</w:t>
      </w:r>
      <w:r>
        <w:rPr>
          <w:sz w:val="16"/>
        </w:rPr>
        <w:t xml:space="preserve"> Hammurabi saw it as ordained by the gods. Aristotle argued that slaves have a ‘slavish nature’ whereas free people have a ‘free nature’. Their status in society is merely a reflection of their innate nature.</w:t>
      </w:r>
    </w:p>
    <w:p w14:paraId="5D288413" w14:textId="77777777" w:rsidR="00EB1584" w:rsidRDefault="00EB1584" w:rsidP="00EB1584">
      <w:pPr>
        <w:rPr>
          <w:sz w:val="16"/>
        </w:rPr>
      </w:pPr>
      <w:r>
        <w:rPr>
          <w:rStyle w:val="StyleUnderline"/>
        </w:rPr>
        <w:t>Ask white supremacists about the racial hierarchy, and you are in for a pseudoscientific lecture concerning the biological differences between the races.</w:t>
      </w:r>
      <w:r>
        <w:rPr>
          <w:sz w:val="16"/>
        </w:rPr>
        <w:t xml:space="preserve"> You are likely to be told that there is something in Caucasian blood or genes that makes whites naturally more intelligent, moral and hardworking. </w:t>
      </w:r>
      <w:r>
        <w:rPr>
          <w:rStyle w:val="StyleUnderline"/>
        </w:rPr>
        <w:t>Ask a diehard capitalist about the hierarchy of wealth</w:t>
      </w:r>
      <w:r>
        <w:rPr>
          <w:sz w:val="16"/>
        </w:rPr>
        <w:t xml:space="preserve">, and </w:t>
      </w:r>
      <w:r>
        <w:rPr>
          <w:rStyle w:val="StyleUnderline"/>
        </w:rPr>
        <w:t>you are likely to hear</w:t>
      </w:r>
      <w:r>
        <w:rPr>
          <w:sz w:val="16"/>
        </w:rPr>
        <w:t xml:space="preserve"> that it </w:t>
      </w:r>
      <w:r>
        <w:rPr>
          <w:rStyle w:val="StyleUnderline"/>
        </w:rPr>
        <w:t>is the inevitable outcome of</w:t>
      </w:r>
      <w:r>
        <w:rPr>
          <w:sz w:val="16"/>
        </w:rPr>
        <w:t xml:space="preserve"> objective </w:t>
      </w:r>
      <w:r>
        <w:rPr>
          <w:rStyle w:val="StyleUnderline"/>
        </w:rPr>
        <w:t>differences in abilities</w:t>
      </w:r>
      <w:r>
        <w:rPr>
          <w:sz w:val="16"/>
        </w:rPr>
        <w:t>. The rich have more money, in this view, because they are more capable and diligent. No one should be bothered, then, if the wealthy get better health care, better education and better nutrition. The rich richly deserve every perk they enjoy.</w:t>
      </w:r>
    </w:p>
    <w:p w14:paraId="765FB98C" w14:textId="77777777" w:rsidR="00EB1584" w:rsidRDefault="00EB1584" w:rsidP="00EB1584">
      <w:pPr>
        <w:rPr>
          <w:sz w:val="16"/>
        </w:rPr>
      </w:pPr>
      <w:r>
        <w:rPr>
          <w:sz w:val="16"/>
        </w:rPr>
        <w:t>People with lighter skin colour are typically more in danger of sunburn than people with darker skin. Yet there was no biological logic behind the division of South African beaches. Beaches reserved for people with lighter skin were not characterised by lower levels of ultraviolet radiation.</w:t>
      </w:r>
    </w:p>
    <w:p w14:paraId="515E183C" w14:textId="77777777" w:rsidR="00EB1584" w:rsidRDefault="00EB1584" w:rsidP="00EB1584">
      <w:pPr>
        <w:rPr>
          <w:sz w:val="16"/>
        </w:rPr>
      </w:pPr>
      <w:r>
        <w:rPr>
          <w:u w:val="single"/>
        </w:rPr>
        <w:t>Hindus who adhere to the caste system believe that cosmic forces have made one caste superior to another</w:t>
      </w:r>
      <w:r>
        <w:rPr>
          <w:sz w:val="16"/>
        </w:rPr>
        <w:t>. According to a famous Hindu creation myth, the gods fashioned the world out of the body of a primeval being, the Purusa. The sun was created from the Purusa’s eye, the moon from the Purusa’s brain, the Brahmins (priests) from its mouth, the Kshatriyas (warriors) from its arms, the Vaishyas (peasants and merchants) from its thighs, and the Shudras (servants) from its legs. Accept this explanation and the sociopolitical di</w:t>
      </w:r>
      <w:r>
        <w:rPr>
          <w:rFonts w:ascii="Times New Roman" w:hAnsi="Times New Roman" w:cs="Times New Roman"/>
          <w:sz w:val="16"/>
        </w:rPr>
        <w:t>ff</w:t>
      </w:r>
      <w:r>
        <w:rPr>
          <w:sz w:val="16"/>
        </w:rPr>
        <w:t>erences between Brahmins and Shudras are as natural and eternal as the di</w:t>
      </w:r>
      <w:r>
        <w:rPr>
          <w:rFonts w:ascii="Times New Roman" w:hAnsi="Times New Roman" w:cs="Times New Roman"/>
          <w:sz w:val="16"/>
        </w:rPr>
        <w:t>ff</w:t>
      </w:r>
      <w:r>
        <w:rPr>
          <w:sz w:val="16"/>
        </w:rPr>
        <w:t xml:space="preserve">erences between the sun and the moon.1 The ancient Chinese believed that when the goddess Nü Wa created humans from earth, she kneaded aristocrats from </w:t>
      </w:r>
      <w:r>
        <w:rPr>
          <w:rFonts w:ascii="Times New Roman" w:hAnsi="Times New Roman" w:cs="Times New Roman"/>
          <w:sz w:val="16"/>
        </w:rPr>
        <w:t>fi</w:t>
      </w:r>
      <w:r>
        <w:rPr>
          <w:sz w:val="16"/>
        </w:rPr>
        <w:t>ne yellow soil, whereas commoners were formed from brown mud.2</w:t>
      </w:r>
    </w:p>
    <w:p w14:paraId="21D490B0" w14:textId="77777777" w:rsidR="00EB1584" w:rsidRDefault="00EB1584" w:rsidP="00EB1584">
      <w:pPr>
        <w:rPr>
          <w:u w:val="single"/>
        </w:rPr>
      </w:pPr>
      <w:r>
        <w:rPr>
          <w:sz w:val="16"/>
        </w:rPr>
        <w:t xml:space="preserve">Yet, to the best of our understanding, </w:t>
      </w:r>
      <w:r>
        <w:rPr>
          <w:rStyle w:val="Emphasis"/>
        </w:rPr>
        <w:t xml:space="preserve">these </w:t>
      </w:r>
      <w:r>
        <w:rPr>
          <w:rStyle w:val="Emphasis"/>
          <w:highlight w:val="cyan"/>
        </w:rPr>
        <w:t>hierarchies are all the product of human imagination</w:t>
      </w:r>
      <w:r>
        <w:rPr>
          <w:sz w:val="16"/>
        </w:rPr>
        <w:t xml:space="preserve">. </w:t>
      </w:r>
      <w:r>
        <w:rPr>
          <w:highlight w:val="cyan"/>
          <w:u w:val="single"/>
        </w:rPr>
        <w:t>Brahmins and Shudras were</w:t>
      </w:r>
      <w:r>
        <w:rPr>
          <w:u w:val="single"/>
        </w:rPr>
        <w:t xml:space="preserve"> not really created by the gods from different body parts of a primeval being</w:t>
      </w:r>
      <w:r>
        <w:rPr>
          <w:sz w:val="16"/>
        </w:rPr>
        <w:t xml:space="preserve">. Instead, </w:t>
      </w:r>
      <w:r>
        <w:rPr>
          <w:u w:val="single"/>
        </w:rPr>
        <w:t xml:space="preserve">the distinction between the two castes was </w:t>
      </w:r>
      <w:r>
        <w:rPr>
          <w:highlight w:val="cyan"/>
          <w:u w:val="single"/>
        </w:rPr>
        <w:t>created by laws and norms invented by humans</w:t>
      </w:r>
      <w:r>
        <w:rPr>
          <w:u w:val="single"/>
        </w:rPr>
        <w:t xml:space="preserve"> in northern India about 3,000 years ago</w:t>
      </w:r>
      <w:r>
        <w:rPr>
          <w:sz w:val="16"/>
        </w:rPr>
        <w:t>. Contrary to Aristotle, there is no known biological di</w:t>
      </w:r>
      <w:r>
        <w:rPr>
          <w:rFonts w:ascii="Times New Roman" w:hAnsi="Times New Roman" w:cs="Times New Roman"/>
          <w:sz w:val="16"/>
        </w:rPr>
        <w:t>ff</w:t>
      </w:r>
      <w:r>
        <w:rPr>
          <w:sz w:val="16"/>
        </w:rPr>
        <w:t xml:space="preserve">erence between slaves and free people. Human laws and norms have turned some people into slaves and others into masters. </w:t>
      </w:r>
      <w:r>
        <w:rPr>
          <w:u w:val="single"/>
        </w:rPr>
        <w:t>Between blacks and whites</w:t>
      </w:r>
      <w:r>
        <w:rPr>
          <w:sz w:val="16"/>
        </w:rPr>
        <w:t xml:space="preserve"> there are some objective biological di</w:t>
      </w:r>
      <w:r>
        <w:rPr>
          <w:rFonts w:ascii="Times New Roman" w:hAnsi="Times New Roman" w:cs="Times New Roman"/>
          <w:sz w:val="16"/>
        </w:rPr>
        <w:t>ff</w:t>
      </w:r>
      <w:r>
        <w:rPr>
          <w:sz w:val="16"/>
        </w:rPr>
        <w:t xml:space="preserve">erences, such as skin colour and hair type, but </w:t>
      </w:r>
      <w:r>
        <w:rPr>
          <w:u w:val="single"/>
        </w:rPr>
        <w:t>there is no evidence that the differences extend to intelligence or morality.</w:t>
      </w:r>
    </w:p>
    <w:p w14:paraId="72BF7013" w14:textId="77777777" w:rsidR="00EB1584" w:rsidRDefault="00EB1584" w:rsidP="00EB1584">
      <w:pPr>
        <w:rPr>
          <w:sz w:val="16"/>
        </w:rPr>
      </w:pPr>
      <w:r>
        <w:rPr>
          <w:u w:val="single"/>
        </w:rPr>
        <w:t>Most people claim that their social hierarchy is natural and just, while those of other societies are based on false and ridiculous criteria</w:t>
      </w:r>
      <w:r>
        <w:rPr>
          <w:sz w:val="16"/>
        </w:rPr>
        <w:t>. Modern Westerners are taught to sco</w:t>
      </w:r>
      <w:r>
        <w:rPr>
          <w:rFonts w:ascii="Times New Roman" w:hAnsi="Times New Roman" w:cs="Times New Roman"/>
          <w:sz w:val="16"/>
        </w:rPr>
        <w:t>ff</w:t>
      </w:r>
      <w:r>
        <w:rPr>
          <w:sz w:val="16"/>
        </w:rPr>
        <w:t xml:space="preserve"> at the idea of racial hierarchy. They are shocked by laws prohibiting blacks to live in white neighbourhoods, or to study in white schools, or to be treated in white hospitals. But the hierarchy of rich and poor – which mandates that rich people live in separate and more luxurious neighbourhoods,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14:paraId="353B7553" w14:textId="77777777" w:rsidR="00EB1584" w:rsidRDefault="00EB1584" w:rsidP="00EB1584">
      <w:pPr>
        <w:rPr>
          <w:sz w:val="16"/>
        </w:rPr>
      </w:pPr>
      <w:r>
        <w:rPr>
          <w:sz w:val="16"/>
        </w:rPr>
        <w:t xml:space="preserve">Unfortunately, </w:t>
      </w:r>
      <w:r>
        <w:rPr>
          <w:u w:val="single"/>
        </w:rPr>
        <w:t>complex human societies seem to require imagined hierarchies and unjust discrimination. Of course not all hierarchies are morally identical, and some societies su</w:t>
      </w:r>
      <w:r>
        <w:rPr>
          <w:rFonts w:ascii="Times New Roman" w:hAnsi="Times New Roman" w:cs="Times New Roman"/>
          <w:u w:val="single"/>
        </w:rPr>
        <w:t>ff</w:t>
      </w:r>
      <w:r>
        <w:rPr>
          <w:u w:val="single"/>
        </w:rPr>
        <w:t>ered from more extreme types of discrimination than others</w:t>
      </w:r>
      <w:r>
        <w:rPr>
          <w:sz w:val="16"/>
        </w:rPr>
        <w:t>,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w:t>
      </w:r>
    </w:p>
    <w:p w14:paraId="4510C4B3" w14:textId="77777777" w:rsidR="00EB1584" w:rsidRDefault="00EB1584" w:rsidP="00EB1584">
      <w:pPr>
        <w:rPr>
          <w:sz w:val="16"/>
        </w:rPr>
      </w:pPr>
      <w:r>
        <w:rPr>
          <w:sz w:val="16"/>
        </w:rPr>
        <w:t>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w:t>
      </w:r>
      <w:r>
        <w:rPr>
          <w:rFonts w:ascii="Times New Roman" w:hAnsi="Times New Roman" w:cs="Times New Roman"/>
          <w:sz w:val="16"/>
        </w:rPr>
        <w:t>ff</w:t>
      </w:r>
      <w:r>
        <w:rPr>
          <w:sz w:val="16"/>
        </w:rPr>
        <w:t xml:space="preserve"> a </w:t>
      </w:r>
      <w:r>
        <w:rPr>
          <w:rFonts w:ascii="Times New Roman" w:hAnsi="Times New Roman" w:cs="Times New Roman"/>
          <w:sz w:val="16"/>
        </w:rPr>
        <w:t>j</w:t>
      </w:r>
      <w:r>
        <w:rPr>
          <w:sz w:val="16"/>
        </w:rPr>
        <w:t xml:space="preserve">ower girl as a duchess. A modern Eliza working at a </w:t>
      </w:r>
      <w:r>
        <w:rPr>
          <w:rFonts w:ascii="Times New Roman" w:hAnsi="Times New Roman" w:cs="Times New Roman"/>
          <w:sz w:val="16"/>
        </w:rPr>
        <w:t>j</w:t>
      </w:r>
      <w:r>
        <w:rPr>
          <w:sz w:val="16"/>
        </w:rPr>
        <w:t>orist’s needs to know how much e</w:t>
      </w:r>
      <w:r>
        <w:rPr>
          <w:rFonts w:ascii="Times New Roman" w:hAnsi="Times New Roman" w:cs="Times New Roman"/>
          <w:sz w:val="16"/>
        </w:rPr>
        <w:t>ff</w:t>
      </w:r>
      <w:r>
        <w:rPr>
          <w:sz w:val="16"/>
        </w:rPr>
        <w:t>ort to put into selling roses and gladioli to the dozens of people who enter the shop each day. She can’t make a detailed enquiry into the tastes and wallets of each individual.</w:t>
      </w:r>
    </w:p>
    <w:p w14:paraId="2F56CECF" w14:textId="77777777" w:rsidR="00EB1584" w:rsidRDefault="00EB1584" w:rsidP="00EB1584">
      <w:pPr>
        <w:rPr>
          <w:sz w:val="16"/>
        </w:rPr>
      </w:pPr>
      <w:r>
        <w:rPr>
          <w:sz w:val="16"/>
        </w:rPr>
        <w:t>Instead, she uses social cues – the way the person is dressed, his or her age, and if she’s not politically correct his skin colour. That is how she immediately distinguishes between the accounting-</w:t>
      </w:r>
      <w:r>
        <w:rPr>
          <w:rFonts w:ascii="Times New Roman" w:hAnsi="Times New Roman" w:cs="Times New Roman"/>
          <w:sz w:val="16"/>
        </w:rPr>
        <w:t>fi</w:t>
      </w:r>
      <w:r>
        <w:rPr>
          <w:sz w:val="16"/>
        </w:rPr>
        <w:t>rm partner who’s likely to place a large order for expensive roses, and a messenger boy who can only a</w:t>
      </w:r>
      <w:r>
        <w:rPr>
          <w:rFonts w:ascii="Times New Roman" w:hAnsi="Times New Roman" w:cs="Times New Roman"/>
          <w:sz w:val="16"/>
        </w:rPr>
        <w:t>ff</w:t>
      </w:r>
      <w:r>
        <w:rPr>
          <w:sz w:val="16"/>
        </w:rPr>
        <w:t>ord a bunch of daisies.</w:t>
      </w:r>
    </w:p>
    <w:p w14:paraId="3048B57D" w14:textId="77777777" w:rsidR="00EB1584" w:rsidRDefault="00EB1584" w:rsidP="00EB1584">
      <w:pPr>
        <w:rPr>
          <w:sz w:val="16"/>
        </w:rPr>
      </w:pPr>
      <w:r>
        <w:rPr>
          <w:sz w:val="16"/>
        </w:rPr>
        <w:t>Of course, di</w:t>
      </w:r>
      <w:r>
        <w:rPr>
          <w:rFonts w:ascii="Times New Roman" w:hAnsi="Times New Roman" w:cs="Times New Roman"/>
          <w:sz w:val="16"/>
        </w:rPr>
        <w:t>ff</w:t>
      </w:r>
      <w:r>
        <w:rPr>
          <w:sz w:val="16"/>
        </w:rPr>
        <w:t>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honed and exercised. Not all people get the same chance to cultivate and re</w:t>
      </w:r>
      <w:r>
        <w:rPr>
          <w:rFonts w:ascii="Times New Roman" w:hAnsi="Times New Roman" w:cs="Times New Roman"/>
          <w:sz w:val="16"/>
        </w:rPr>
        <w:t>fi</w:t>
      </w:r>
      <w:r>
        <w:rPr>
          <w:sz w:val="16"/>
        </w:rPr>
        <w:t xml:space="preserve">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seven books to gain a </w:t>
      </w:r>
      <w:r>
        <w:rPr>
          <w:rFonts w:ascii="Times New Roman" w:hAnsi="Times New Roman" w:cs="Times New Roman"/>
          <w:sz w:val="16"/>
        </w:rPr>
        <w:t>fi</w:t>
      </w:r>
      <w:r>
        <w:rPr>
          <w:sz w:val="16"/>
        </w:rPr>
        <w:t>rm command of his powers and knowledge of his unique abilities.</w:t>
      </w:r>
    </w:p>
    <w:p w14:paraId="70675187" w14:textId="77777777" w:rsidR="00EB1584" w:rsidRDefault="00EB1584" w:rsidP="00EB1584">
      <w:pPr>
        <w:rPr>
          <w:sz w:val="16"/>
        </w:rPr>
      </w:pPr>
      <w:r>
        <w:rPr>
          <w:rStyle w:val="StyleUnderline"/>
        </w:rPr>
        <w:t>Second, even if people belonging to different classes develop exactly the same abilities, they are unlikely to enjoy equal success because they will have to play the game by different rules</w:t>
      </w:r>
      <w:r>
        <w:rPr>
          <w:sz w:val="16"/>
        </w:rPr>
        <w:t>. If, in British-ruled India, an Untouchable, a Brahmin, a Catholic Irishman and a Protestant Englishman had somehow developed exactly the same business acumen, they still would not have had the same chance of becoming rich. The economic game was rigged by legal restrictions and uno</w:t>
      </w:r>
      <w:r>
        <w:rPr>
          <w:rFonts w:ascii="Times New Roman" w:hAnsi="Times New Roman" w:cs="Times New Roman"/>
          <w:sz w:val="16"/>
        </w:rPr>
        <w:t>ɽ</w:t>
      </w:r>
      <w:r>
        <w:rPr>
          <w:sz w:val="16"/>
        </w:rPr>
        <w:t>cial glass ceilings.</w:t>
      </w:r>
    </w:p>
    <w:p w14:paraId="46AF8F12" w14:textId="77777777" w:rsidR="00EB1584" w:rsidRDefault="00EB1584" w:rsidP="00EB1584">
      <w:pPr>
        <w:rPr>
          <w:sz w:val="16"/>
        </w:rPr>
      </w:pPr>
      <w:r>
        <w:rPr>
          <w:sz w:val="16"/>
        </w:rPr>
        <w:t>The Vicious Circle</w:t>
      </w:r>
    </w:p>
    <w:p w14:paraId="58107616" w14:textId="77777777" w:rsidR="00EB1584" w:rsidRDefault="00EB1584" w:rsidP="00EB1584">
      <w:pPr>
        <w:rPr>
          <w:sz w:val="16"/>
        </w:rPr>
      </w:pPr>
      <w:r>
        <w:rPr>
          <w:rStyle w:val="StyleUnderline"/>
        </w:rPr>
        <w:t>All societies are based on imagined hierarchies, but not necessarily on the same hierarchies.</w:t>
      </w:r>
      <w:r>
        <w:rPr>
          <w:sz w:val="16"/>
        </w:rPr>
        <w:t xml:space="preserve"> </w:t>
      </w:r>
      <w:r>
        <w:rPr>
          <w:rStyle w:val="StyleUnderline"/>
        </w:rPr>
        <w:t>What accounts for the differences? Why did traditional Indian society classify people according to caste, Ottoman society according to religion, and American society according to race</w:t>
      </w:r>
      <w:r>
        <w:rPr>
          <w:sz w:val="16"/>
        </w:rPr>
        <w:t xml:space="preserve">? </w:t>
      </w:r>
      <w:r>
        <w:rPr>
          <w:u w:val="single"/>
        </w:rPr>
        <w:t>In most cases the hierarchy originated as the result of a set of accidental historical</w:t>
      </w:r>
      <w:r>
        <w:rPr>
          <w:sz w:val="16"/>
        </w:rPr>
        <w:t xml:space="preserve"> </w:t>
      </w:r>
      <w:r>
        <w:rPr>
          <w:u w:val="single"/>
        </w:rPr>
        <w:t>circumstances</w:t>
      </w:r>
      <w:r>
        <w:rPr>
          <w:sz w:val="16"/>
        </w:rPr>
        <w:t xml:space="preserve"> and was then perpetuated and refined over many generations as different groups developed vested interests in it.</w:t>
      </w:r>
    </w:p>
    <w:p w14:paraId="0A8F0DF3" w14:textId="77777777" w:rsidR="00EB1584" w:rsidRDefault="00EB1584" w:rsidP="00EB1584">
      <w:pPr>
        <w:rPr>
          <w:sz w:val="16"/>
        </w:rPr>
      </w:pPr>
      <w:r>
        <w:rPr>
          <w:sz w:val="16"/>
        </w:rPr>
        <w:t>For instance, many scholars surmise that the Hindu caste system took shape when Indo-Aryan people invaded the Indian subcontinent about 3,000 years ago, subjugating the local population. The invaders established a strati</w:t>
      </w:r>
      <w:r>
        <w:rPr>
          <w:rFonts w:ascii="Times New Roman" w:hAnsi="Times New Roman" w:cs="Times New Roman"/>
          <w:sz w:val="16"/>
        </w:rPr>
        <w:t>fi</w:t>
      </w:r>
      <w:r>
        <w:rPr>
          <w:sz w:val="16"/>
        </w:rPr>
        <w:t>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w:t>
      </w:r>
      <w:r>
        <w:rPr>
          <w:rFonts w:ascii="Times New Roman" w:hAnsi="Times New Roman" w:cs="Times New Roman"/>
          <w:sz w:val="16"/>
        </w:rPr>
        <w:t>fi</w:t>
      </w:r>
      <w:r>
        <w:rPr>
          <w:sz w:val="16"/>
        </w:rPr>
        <w:t>c occupation or perform a speci</w:t>
      </w:r>
      <w:r>
        <w:rPr>
          <w:rFonts w:ascii="Times New Roman" w:hAnsi="Times New Roman" w:cs="Times New Roman"/>
          <w:sz w:val="16"/>
        </w:rPr>
        <w:t>fi</w:t>
      </w:r>
      <w:r>
        <w:rPr>
          <w:sz w:val="16"/>
        </w:rPr>
        <w:t>c role in society. Each had di</w:t>
      </w:r>
      <w:r>
        <w:rPr>
          <w:rFonts w:ascii="Times New Roman" w:hAnsi="Times New Roman" w:cs="Times New Roman"/>
          <w:sz w:val="16"/>
        </w:rPr>
        <w:t>ff</w:t>
      </w:r>
      <w:r>
        <w:rPr>
          <w:sz w:val="16"/>
        </w:rPr>
        <w:t>erent legal status, privileges and duties. Mixing of castes – social interaction, marriage, even the sharing of meals – was prohibited. And the distinctions were not just legal – they became an inherent part of religious mythology and practice.</w:t>
      </w:r>
    </w:p>
    <w:p w14:paraId="2D16E298" w14:textId="77777777" w:rsidR="00EB1584" w:rsidRDefault="00EB1584" w:rsidP="00EB1584">
      <w:pPr>
        <w:rPr>
          <w:sz w:val="16"/>
        </w:rPr>
      </w:pPr>
      <w:r>
        <w:rPr>
          <w:sz w:val="16"/>
        </w:rPr>
        <w:t>The rulers argued that the caste system re</w:t>
      </w:r>
      <w:r>
        <w:rPr>
          <w:rFonts w:ascii="Times New Roman" w:hAnsi="Times New Roman" w:cs="Times New Roman"/>
          <w:sz w:val="16"/>
        </w:rPr>
        <w:t>j</w:t>
      </w:r>
      <w:r>
        <w:rPr>
          <w:sz w:val="16"/>
        </w:rPr>
        <w:t>ected an eternal cosmic reality rather than a chance historical development. Concepts of purity and impurity were essential elements in Hindu religion, and they were harnessed to buttress the social pyramid. Pious Hindus were taught that contact with members of a di</w:t>
      </w:r>
      <w:r>
        <w:rPr>
          <w:rFonts w:ascii="Times New Roman" w:hAnsi="Times New Roman" w:cs="Times New Roman"/>
          <w:sz w:val="16"/>
        </w:rPr>
        <w:t>ff</w:t>
      </w:r>
      <w:r>
        <w:rPr>
          <w:sz w:val="16"/>
        </w:rPr>
        <w:t>erent caste could pollute not only them personally, but society as a whole, and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convince everyone that these people are a source of pollution.</w:t>
      </w:r>
    </w:p>
    <w:p w14:paraId="61FFA75A" w14:textId="77777777" w:rsidR="00EB1584" w:rsidRDefault="00EB1584" w:rsidP="00EB1584">
      <w:pPr>
        <w:rPr>
          <w:sz w:val="16"/>
        </w:rPr>
      </w:pPr>
      <w:r>
        <w:rPr>
          <w:rStyle w:val="StyleUnderline"/>
          <w:highlight w:val="cyan"/>
        </w:rPr>
        <w:t>The Hindu caste system</w:t>
      </w:r>
      <w:r>
        <w:rPr>
          <w:rStyle w:val="StyleUnderline"/>
        </w:rPr>
        <w:t xml:space="preserve"> and its attendant laws of purity </w:t>
      </w:r>
      <w:r>
        <w:rPr>
          <w:rStyle w:val="StyleUnderline"/>
          <w:highlight w:val="cyan"/>
        </w:rPr>
        <w:t>became deeply embedded in Indian culture</w:t>
      </w:r>
      <w:r>
        <w:rPr>
          <w:sz w:val="16"/>
        </w:rPr>
        <w:t xml:space="preserve">. </w:t>
      </w:r>
      <w:r>
        <w:rPr>
          <w:rStyle w:val="StyleUnderline"/>
        </w:rPr>
        <w:t>Long after the Indo-Aryan invasion was forgotten, Indians continued to believe in the caste system and to abhor the pollution caused by caste mixing</w:t>
      </w:r>
      <w:r>
        <w:rPr>
          <w:sz w:val="16"/>
        </w:rPr>
        <w:t xml:space="preserve">. Castes were not immune to change. In fact, as time went by, large castes were divided into sub-castes. </w:t>
      </w:r>
      <w:r>
        <w:rPr>
          <w:rStyle w:val="StyleUnderline"/>
        </w:rPr>
        <w:t>Eventually the original four castes turned into 3,000 different groupings called jati</w:t>
      </w:r>
      <w:r>
        <w:rPr>
          <w:sz w:val="16"/>
        </w:rPr>
        <w:t xml:space="preserve"> (literally ‘birth’). </w:t>
      </w:r>
      <w:r>
        <w:rPr>
          <w:rStyle w:val="StyleUnderline"/>
        </w:rPr>
        <w:t>But this proliferation of castes did not change the basic principle of the system, according to which every person is born into a particular rank</w:t>
      </w:r>
      <w:r>
        <w:rPr>
          <w:sz w:val="16"/>
        </w:rPr>
        <w:t>, and any infringement of its rules pollutes the person and society as a whole. A persons jati determines her profession, the food she can eat, her place of residence and her eligible marriage partners. Usually a person can marry only within his or her caste, and the resulting children inherit that status.</w:t>
      </w:r>
    </w:p>
    <w:p w14:paraId="27C40223" w14:textId="77777777" w:rsidR="00EB1584" w:rsidRDefault="00EB1584" w:rsidP="00EB1584">
      <w:pPr>
        <w:rPr>
          <w:sz w:val="16"/>
        </w:rPr>
      </w:pPr>
      <w:r>
        <w:rPr>
          <w:rStyle w:val="StyleUnderline"/>
        </w:rPr>
        <w:t xml:space="preserve">Whenever a new profession developed or a new group of </w:t>
      </w:r>
      <w:r>
        <w:rPr>
          <w:rStyle w:val="StyleUnderline"/>
          <w:highlight w:val="cyan"/>
        </w:rPr>
        <w:t>people</w:t>
      </w:r>
      <w:r>
        <w:rPr>
          <w:rStyle w:val="StyleUnderline"/>
        </w:rPr>
        <w:t xml:space="preserve"> appeared on the scene, they had to be recognised as a caste in order to receive a legitimate place within Hindu society</w:t>
      </w:r>
      <w:r>
        <w:rPr>
          <w:sz w:val="16"/>
        </w:rPr>
        <w:t>. Groups that failed to win recognition as a caste were, literally, outcasts – in this strati</w:t>
      </w:r>
      <w:r>
        <w:rPr>
          <w:rFonts w:ascii="Times New Roman" w:hAnsi="Times New Roman" w:cs="Times New Roman"/>
          <w:sz w:val="16"/>
        </w:rPr>
        <w:t>fi</w:t>
      </w:r>
      <w:r>
        <w:rPr>
          <w:sz w:val="16"/>
        </w:rPr>
        <w:t xml:space="preserve">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w:t>
      </w:r>
      <w:r>
        <w:rPr>
          <w:rStyle w:val="StyleUnderline"/>
          <w:highlight w:val="cyan"/>
        </w:rPr>
        <w:t>In</w:t>
      </w:r>
      <w:r>
        <w:rPr>
          <w:rStyle w:val="StyleUnderline"/>
        </w:rPr>
        <w:t xml:space="preserve"> modern </w:t>
      </w:r>
      <w:r>
        <w:rPr>
          <w:rStyle w:val="StyleUnderline"/>
          <w:highlight w:val="cyan"/>
        </w:rPr>
        <w:t>India</w:t>
      </w:r>
      <w:r>
        <w:rPr>
          <w:rStyle w:val="StyleUnderline"/>
        </w:rPr>
        <w:t xml:space="preserve">, matters of marriage and work </w:t>
      </w:r>
      <w:r>
        <w:rPr>
          <w:rStyle w:val="StyleUnderline"/>
          <w:highlight w:val="cyan"/>
        </w:rPr>
        <w:t>are still heavily influenced by</w:t>
      </w:r>
      <w:r>
        <w:rPr>
          <w:rStyle w:val="StyleUnderline"/>
        </w:rPr>
        <w:t xml:space="preserve"> the </w:t>
      </w:r>
      <w:r>
        <w:rPr>
          <w:rStyle w:val="StyleUnderline"/>
          <w:highlight w:val="cyan"/>
        </w:rPr>
        <w:t>caste</w:t>
      </w:r>
      <w:r>
        <w:rPr>
          <w:rStyle w:val="StyleUnderline"/>
        </w:rPr>
        <w:t xml:space="preserve"> system, despite all attempts by the democratic government of India to break down such distinctions and convince Hindus that there is nothing polluting in caste mixing</w:t>
      </w:r>
      <w:r>
        <w:rPr>
          <w:sz w:val="16"/>
        </w:rPr>
        <w:t>.3</w:t>
      </w:r>
    </w:p>
    <w:p w14:paraId="2592B569" w14:textId="77777777" w:rsidR="00EB1584" w:rsidRDefault="00EB1584" w:rsidP="00EB1584">
      <w:pPr>
        <w:rPr>
          <w:sz w:val="16"/>
        </w:rPr>
      </w:pPr>
      <w:r>
        <w:rPr>
          <w:sz w:val="16"/>
        </w:rPr>
        <w:t>Purity in America</w:t>
      </w:r>
    </w:p>
    <w:p w14:paraId="08463592" w14:textId="77777777" w:rsidR="00EB1584" w:rsidRDefault="00EB1584" w:rsidP="00EB1584">
      <w:pPr>
        <w:rPr>
          <w:rStyle w:val="StyleUnderline"/>
        </w:rPr>
      </w:pPr>
      <w:r>
        <w:rPr>
          <w:rStyle w:val="Emphasis"/>
          <w:highlight w:val="cyan"/>
        </w:rPr>
        <w:t>A similar vicious circle perpetuated</w:t>
      </w:r>
      <w:r>
        <w:rPr>
          <w:rStyle w:val="Emphasis"/>
        </w:rPr>
        <w:t xml:space="preserve"> the </w:t>
      </w:r>
      <w:r>
        <w:rPr>
          <w:rStyle w:val="Emphasis"/>
          <w:highlight w:val="cyan"/>
        </w:rPr>
        <w:t>racial hierarchy in</w:t>
      </w:r>
      <w:r>
        <w:rPr>
          <w:rStyle w:val="Emphasis"/>
        </w:rPr>
        <w:t xml:space="preserve"> modern </w:t>
      </w:r>
      <w:r>
        <w:rPr>
          <w:rStyle w:val="Emphasis"/>
          <w:highlight w:val="cyan"/>
        </w:rPr>
        <w:t>America</w:t>
      </w:r>
      <w:r>
        <w:rPr>
          <w:sz w:val="16"/>
        </w:rPr>
        <w:t xml:space="preserve">. </w:t>
      </w:r>
      <w:r>
        <w:rPr>
          <w:rStyle w:val="StyleUnderline"/>
        </w:rPr>
        <w:t xml:space="preserve">From the sixteenth to the eighteenth century, the </w:t>
      </w:r>
      <w:r>
        <w:rPr>
          <w:rStyle w:val="StyleUnderline"/>
          <w:highlight w:val="cyan"/>
        </w:rPr>
        <w:t>European</w:t>
      </w:r>
      <w:r>
        <w:rPr>
          <w:rStyle w:val="StyleUnderline"/>
        </w:rPr>
        <w:t xml:space="preserve"> conqueror</w:t>
      </w:r>
      <w:r>
        <w:rPr>
          <w:rStyle w:val="StyleUnderline"/>
          <w:highlight w:val="cyan"/>
        </w:rPr>
        <w:t>s</w:t>
      </w:r>
      <w:r>
        <w:rPr>
          <w:rStyle w:val="StyleUnderline"/>
        </w:rPr>
        <w:t xml:space="preserve"> imported millions of African slaves to work the mines and plantations of America</w:t>
      </w:r>
      <w:r>
        <w:rPr>
          <w:sz w:val="16"/>
        </w:rPr>
        <w:t xml:space="preserve">. </w:t>
      </w:r>
      <w:r>
        <w:rPr>
          <w:rStyle w:val="StyleUnderline"/>
        </w:rPr>
        <w:t xml:space="preserve">They </w:t>
      </w:r>
      <w:r>
        <w:rPr>
          <w:rStyle w:val="StyleUnderline"/>
          <w:highlight w:val="cyan"/>
        </w:rPr>
        <w:t>chose to import slaves from Africa</w:t>
      </w:r>
      <w:r>
        <w:rPr>
          <w:rStyle w:val="StyleUnderline"/>
        </w:rPr>
        <w:t xml:space="preserve"> rather than from Europe or East Asia due to three circumstantial factors.</w:t>
      </w:r>
      <w:r>
        <w:rPr>
          <w:sz w:val="16"/>
        </w:rPr>
        <w:t xml:space="preserve"> Firstly, </w:t>
      </w:r>
      <w:r>
        <w:rPr>
          <w:rStyle w:val="StyleUnderline"/>
          <w:highlight w:val="cyan"/>
        </w:rPr>
        <w:t>Africa was closer</w:t>
      </w:r>
      <w:r>
        <w:rPr>
          <w:rStyle w:val="StyleUnderline"/>
        </w:rPr>
        <w:t xml:space="preserve">, </w:t>
      </w:r>
      <w:r>
        <w:rPr>
          <w:rStyle w:val="StyleUnderline"/>
          <w:highlight w:val="cyan"/>
        </w:rPr>
        <w:t>so it was cheaper</w:t>
      </w:r>
      <w:r>
        <w:rPr>
          <w:rStyle w:val="StyleUnderline"/>
        </w:rPr>
        <w:t xml:space="preserve"> to import slaves from Senegal than from Vietnam.</w:t>
      </w:r>
    </w:p>
    <w:p w14:paraId="0881CCE7" w14:textId="77777777" w:rsidR="00EB1584" w:rsidRDefault="00EB1584" w:rsidP="00EB1584">
      <w:pPr>
        <w:rPr>
          <w:sz w:val="16"/>
        </w:rPr>
      </w:pPr>
      <w:r>
        <w:rPr>
          <w:sz w:val="16"/>
        </w:rPr>
        <w:t xml:space="preserve">Secondly, </w:t>
      </w:r>
      <w:r>
        <w:rPr>
          <w:rStyle w:val="Emphasis"/>
        </w:rPr>
        <w:t xml:space="preserve">in Africa </w:t>
      </w:r>
      <w:r>
        <w:rPr>
          <w:rStyle w:val="Emphasis"/>
          <w:highlight w:val="cyan"/>
        </w:rPr>
        <w:t>there</w:t>
      </w:r>
      <w:r>
        <w:rPr>
          <w:rStyle w:val="Emphasis"/>
        </w:rPr>
        <w:t xml:space="preserve"> already </w:t>
      </w:r>
      <w:r>
        <w:rPr>
          <w:rStyle w:val="Emphasis"/>
          <w:highlight w:val="cyan"/>
        </w:rPr>
        <w:t>existed a well-developed slave trade</w:t>
      </w:r>
      <w:r>
        <w:rPr>
          <w:sz w:val="16"/>
        </w:rPr>
        <w:t xml:space="preserve"> (</w:t>
      </w:r>
      <w:r>
        <w:rPr>
          <w:rStyle w:val="StyleUnderline"/>
        </w:rPr>
        <w:t xml:space="preserve">exporting slaves mainly to </w:t>
      </w:r>
      <w:r>
        <w:rPr>
          <w:rStyle w:val="StyleUnderline"/>
          <w:highlight w:val="cyan"/>
        </w:rPr>
        <w:t>the Middle East</w:t>
      </w:r>
      <w:r>
        <w:rPr>
          <w:sz w:val="16"/>
          <w:highlight w:val="cyan"/>
        </w:rPr>
        <w:t xml:space="preserve">), </w:t>
      </w:r>
      <w:r>
        <w:rPr>
          <w:rStyle w:val="Emphasis"/>
          <w:highlight w:val="cyan"/>
        </w:rPr>
        <w:t>whereas in Europe slavery was very rare</w:t>
      </w:r>
      <w:r>
        <w:rPr>
          <w:sz w:val="16"/>
        </w:rPr>
        <w:t xml:space="preserve">. </w:t>
      </w:r>
      <w:r>
        <w:rPr>
          <w:rStyle w:val="StyleUnderline"/>
          <w:highlight w:val="cyan"/>
        </w:rPr>
        <w:t>It was</w:t>
      </w:r>
      <w:r>
        <w:rPr>
          <w:rStyle w:val="StyleUnderline"/>
        </w:rPr>
        <w:t xml:space="preserve"> obviously </w:t>
      </w:r>
      <w:r>
        <w:rPr>
          <w:rStyle w:val="Emphasis"/>
          <w:highlight w:val="cyan"/>
        </w:rPr>
        <w:t>far easier to buy slaves in an existing market</w:t>
      </w:r>
      <w:r>
        <w:rPr>
          <w:rStyle w:val="StyleUnderline"/>
        </w:rPr>
        <w:t xml:space="preserve"> than to create a new one from scratch</w:t>
      </w:r>
      <w:r>
        <w:rPr>
          <w:sz w:val="16"/>
        </w:rPr>
        <w:t>.</w:t>
      </w:r>
    </w:p>
    <w:p w14:paraId="769E697F" w14:textId="77777777" w:rsidR="00EB1584" w:rsidRDefault="00EB1584" w:rsidP="00EB1584">
      <w:pPr>
        <w:rPr>
          <w:rStyle w:val="StyleUnderline"/>
        </w:rPr>
      </w:pPr>
      <w:r>
        <w:rPr>
          <w:sz w:val="16"/>
        </w:rPr>
        <w:t xml:space="preserve">Thirdly, and </w:t>
      </w:r>
      <w:r>
        <w:rPr>
          <w:rStyle w:val="StyleUnderline"/>
        </w:rPr>
        <w:t xml:space="preserve">most importantly, </w:t>
      </w:r>
      <w:r>
        <w:rPr>
          <w:rStyle w:val="StyleUnderline"/>
          <w:highlight w:val="cyan"/>
        </w:rPr>
        <w:t>American plantations</w:t>
      </w:r>
      <w:r>
        <w:rPr>
          <w:sz w:val="16"/>
        </w:rPr>
        <w:t xml:space="preserve"> in places such as Virginia, Haiti and Brazil </w:t>
      </w:r>
      <w:r>
        <w:rPr>
          <w:rStyle w:val="StyleUnderline"/>
          <w:highlight w:val="cyan"/>
        </w:rPr>
        <w:t xml:space="preserve">were plagued by malaria </w:t>
      </w:r>
      <w:r>
        <w:rPr>
          <w:rStyle w:val="StyleUnderline"/>
        </w:rPr>
        <w:t>and yellow fever, which had originated in Africa</w:t>
      </w:r>
      <w:r>
        <w:rPr>
          <w:sz w:val="16"/>
        </w:rPr>
        <w:t xml:space="preserve">. </w:t>
      </w:r>
      <w:r>
        <w:rPr>
          <w:rStyle w:val="StyleUnderline"/>
          <w:highlight w:val="cyan"/>
        </w:rPr>
        <w:t>Africans had acquired</w:t>
      </w:r>
      <w:r>
        <w:rPr>
          <w:rStyle w:val="StyleUnderline"/>
        </w:rPr>
        <w:t xml:space="preserve"> over the generations a </w:t>
      </w:r>
      <w:r>
        <w:rPr>
          <w:rStyle w:val="StyleUnderline"/>
          <w:highlight w:val="cyan"/>
        </w:rPr>
        <w:t>partial genetic immunity</w:t>
      </w:r>
      <w:r>
        <w:rPr>
          <w:rStyle w:val="StyleUnderline"/>
        </w:rPr>
        <w:t xml:space="preserve"> to these diseases, </w:t>
      </w:r>
      <w:r>
        <w:rPr>
          <w:rStyle w:val="StyleUnderline"/>
          <w:highlight w:val="cyan"/>
        </w:rPr>
        <w:t xml:space="preserve">whereas </w:t>
      </w:r>
      <w:r>
        <w:rPr>
          <w:rStyle w:val="Emphasis"/>
          <w:highlight w:val="cyan"/>
        </w:rPr>
        <w:t>Europeans</w:t>
      </w:r>
      <w:r>
        <w:rPr>
          <w:rStyle w:val="Emphasis"/>
        </w:rPr>
        <w:t xml:space="preserve"> were totally defenceless and </w:t>
      </w:r>
      <w:r>
        <w:rPr>
          <w:rStyle w:val="Emphasis"/>
          <w:highlight w:val="cyan"/>
        </w:rPr>
        <w:t>died in droves</w:t>
      </w:r>
      <w:r>
        <w:rPr>
          <w:rStyle w:val="StyleUnderline"/>
        </w:rPr>
        <w:t>.</w:t>
      </w:r>
    </w:p>
    <w:p w14:paraId="36421417" w14:textId="77777777" w:rsidR="00EB1584" w:rsidRDefault="00EB1584" w:rsidP="00EB1584">
      <w:pPr>
        <w:rPr>
          <w:rStyle w:val="StyleUnderline"/>
        </w:rPr>
      </w:pPr>
      <w:r>
        <w:rPr>
          <w:rStyle w:val="StyleUnderline"/>
        </w:rPr>
        <w:t>It was consequently wiser for a plantation owner to invest his money in an African slave than in a European slave</w:t>
      </w:r>
      <w:r>
        <w:rPr>
          <w:sz w:val="16"/>
        </w:rPr>
        <w:t xml:space="preserve"> or indentured labourer. </w:t>
      </w:r>
      <w:r>
        <w:rPr>
          <w:rStyle w:val="StyleUnderline"/>
        </w:rPr>
        <w:t>Paradoxically, genetic superiority</w:t>
      </w:r>
      <w:r>
        <w:rPr>
          <w:sz w:val="16"/>
        </w:rPr>
        <w:t xml:space="preserve"> (in terms of immunity) </w:t>
      </w:r>
      <w:r>
        <w:rPr>
          <w:rStyle w:val="StyleUnderline"/>
        </w:rPr>
        <w:t>translated into social inferiority: precisely because Africans were fitter in tropical climates than Europeans, they ended up as the slaves of European masters</w:t>
      </w:r>
      <w:r>
        <w:rPr>
          <w:sz w:val="16"/>
        </w:rPr>
        <w:t xml:space="preserve">! </w:t>
      </w:r>
      <w:r>
        <w:rPr>
          <w:rStyle w:val="Emphasis"/>
          <w:highlight w:val="cyan"/>
        </w:rPr>
        <w:t>Due to these</w:t>
      </w:r>
      <w:r>
        <w:rPr>
          <w:rStyle w:val="Emphasis"/>
        </w:rPr>
        <w:t xml:space="preserve"> </w:t>
      </w:r>
      <w:r>
        <w:rPr>
          <w:rStyle w:val="Emphasis"/>
          <w:highlight w:val="cyan"/>
        </w:rPr>
        <w:t>circumstantial factors</w:t>
      </w:r>
      <w:r>
        <w:rPr>
          <w:rStyle w:val="StyleUnderline"/>
        </w:rPr>
        <w:t xml:space="preserve">, the </w:t>
      </w:r>
      <w:r>
        <w:rPr>
          <w:rStyle w:val="StyleUnderline"/>
          <w:highlight w:val="cyan"/>
        </w:rPr>
        <w:t>burgeoning</w:t>
      </w:r>
      <w:r>
        <w:rPr>
          <w:rStyle w:val="StyleUnderline"/>
        </w:rPr>
        <w:t xml:space="preserve"> new </w:t>
      </w:r>
      <w:r>
        <w:rPr>
          <w:rStyle w:val="StyleUnderline"/>
          <w:highlight w:val="cyan"/>
        </w:rPr>
        <w:t>societies</w:t>
      </w:r>
      <w:r>
        <w:rPr>
          <w:rStyle w:val="StyleUnderline"/>
        </w:rPr>
        <w:t xml:space="preserve"> of America</w:t>
      </w:r>
      <w:r>
        <w:rPr>
          <w:sz w:val="16"/>
        </w:rPr>
        <w:t xml:space="preserve"> </w:t>
      </w:r>
      <w:r>
        <w:rPr>
          <w:rStyle w:val="StyleUnderline"/>
          <w:highlight w:val="cyan"/>
        </w:rPr>
        <w:t>were</w:t>
      </w:r>
      <w:r>
        <w:rPr>
          <w:rStyle w:val="StyleUnderline"/>
        </w:rPr>
        <w:t xml:space="preserve"> to be </w:t>
      </w:r>
      <w:r>
        <w:rPr>
          <w:rStyle w:val="StyleUnderline"/>
          <w:highlight w:val="cyan"/>
        </w:rPr>
        <w:t xml:space="preserve">divided </w:t>
      </w:r>
      <w:r>
        <w:rPr>
          <w:rStyle w:val="StyleUnderline"/>
        </w:rPr>
        <w:t xml:space="preserve">into a ruling caste of white Europeans and a </w:t>
      </w:r>
      <w:r>
        <w:rPr>
          <w:rStyle w:val="Emphasis"/>
        </w:rPr>
        <w:t>subjugated caste of black Africans</w:t>
      </w:r>
      <w:r>
        <w:rPr>
          <w:rStyle w:val="StyleUnderline"/>
        </w:rPr>
        <w:t>.</w:t>
      </w:r>
    </w:p>
    <w:p w14:paraId="20098003" w14:textId="77777777" w:rsidR="00EB1584" w:rsidRDefault="00EB1584" w:rsidP="00EB1584">
      <w:pPr>
        <w:rPr>
          <w:sz w:val="16"/>
        </w:rPr>
      </w:pPr>
      <w:r>
        <w:rPr>
          <w:sz w:val="16"/>
        </w:rPr>
        <w:t xml:space="preserve">But people don’t like to say that they keep slaves of a certain race or origin simply because it’s economically expedient. </w:t>
      </w:r>
      <w:r>
        <w:rPr>
          <w:rStyle w:val="Emphasis"/>
          <w:highlight w:val="cyan"/>
        </w:rPr>
        <w:t>Like</w:t>
      </w:r>
      <w:r>
        <w:rPr>
          <w:rStyle w:val="Emphasis"/>
        </w:rPr>
        <w:t xml:space="preserve"> the </w:t>
      </w:r>
      <w:r>
        <w:rPr>
          <w:rStyle w:val="Emphasis"/>
          <w:highlight w:val="cyan"/>
        </w:rPr>
        <w:t>Aryan conquerors of India, white Europeans in the Americas wanted to be</w:t>
      </w:r>
      <w:r>
        <w:rPr>
          <w:rStyle w:val="Emphasis"/>
        </w:rPr>
        <w:t xml:space="preserve"> </w:t>
      </w:r>
      <w:r>
        <w:rPr>
          <w:rStyle w:val="Emphasis"/>
          <w:highlight w:val="cyan"/>
        </w:rPr>
        <w:t>seen</w:t>
      </w:r>
      <w:r>
        <w:rPr>
          <w:sz w:val="16"/>
        </w:rPr>
        <w:t xml:space="preserve"> not only as economically successful but also </w:t>
      </w:r>
      <w:r>
        <w:rPr>
          <w:rStyle w:val="Emphasis"/>
          <w:highlight w:val="cyan"/>
        </w:rPr>
        <w:t>as</w:t>
      </w:r>
      <w:r>
        <w:rPr>
          <w:rStyle w:val="Emphasis"/>
        </w:rPr>
        <w:t xml:space="preserve"> pious, </w:t>
      </w:r>
      <w:r>
        <w:rPr>
          <w:rStyle w:val="Emphasis"/>
          <w:highlight w:val="cyan"/>
        </w:rPr>
        <w:t>just</w:t>
      </w:r>
      <w:r>
        <w:rPr>
          <w:rStyle w:val="Emphasis"/>
        </w:rPr>
        <w:t xml:space="preserve"> and objective</w:t>
      </w:r>
      <w:r>
        <w:rPr>
          <w:sz w:val="16"/>
        </w:rPr>
        <w:t xml:space="preserve">. </w:t>
      </w:r>
      <w:r>
        <w:rPr>
          <w:rStyle w:val="StyleUnderline"/>
        </w:rPr>
        <w:t xml:space="preserve">Religious and scientific </w:t>
      </w:r>
      <w:r>
        <w:rPr>
          <w:rStyle w:val="StyleUnderline"/>
          <w:highlight w:val="cyan"/>
        </w:rPr>
        <w:t xml:space="preserve">myths were pressed into service to justify this </w:t>
      </w:r>
      <w:r>
        <w:rPr>
          <w:rStyle w:val="StyleUnderline"/>
        </w:rPr>
        <w:t>division</w:t>
      </w:r>
      <w:r>
        <w:rPr>
          <w:sz w:val="16"/>
        </w:rPr>
        <w:t xml:space="preserve">. </w:t>
      </w:r>
      <w:r>
        <w:rPr>
          <w:rStyle w:val="StyleUnderline"/>
        </w:rPr>
        <w:t>Theologians argued that Africans descend from</w:t>
      </w:r>
      <w:r>
        <w:rPr>
          <w:sz w:val="16"/>
        </w:rPr>
        <w:t xml:space="preserve"> </w:t>
      </w:r>
      <w:r>
        <w:rPr>
          <w:rStyle w:val="StyleUnderline"/>
        </w:rPr>
        <w:t>Ham</w:t>
      </w:r>
      <w:r>
        <w:rPr>
          <w:sz w:val="16"/>
        </w:rPr>
        <w:t>, son of Noah, saddled by his father with a curse that his o</w:t>
      </w:r>
      <w:r>
        <w:rPr>
          <w:rFonts w:ascii="Times New Roman" w:hAnsi="Times New Roman" w:cs="Times New Roman"/>
          <w:sz w:val="16"/>
        </w:rPr>
        <w:t>ff</w:t>
      </w:r>
      <w:r>
        <w:rPr>
          <w:sz w:val="16"/>
        </w:rPr>
        <w:t xml:space="preserve">spring would be slaves. </w:t>
      </w:r>
      <w:r>
        <w:rPr>
          <w:rStyle w:val="StyleUnderline"/>
        </w:rPr>
        <w:t>Biologists argued that blacks are less intelligent than whites and their moral sense less developed</w:t>
      </w:r>
      <w:r>
        <w:rPr>
          <w:sz w:val="16"/>
        </w:rPr>
        <w:t>. Doctors alleged that blacks live in filth and spread diseases – in other words, they are a source of pollution.</w:t>
      </w:r>
    </w:p>
    <w:p w14:paraId="2780BBC6" w14:textId="77777777" w:rsidR="00EB1584" w:rsidRDefault="00EB1584" w:rsidP="00EB1584">
      <w:pPr>
        <w:rPr>
          <w:sz w:val="16"/>
        </w:rPr>
      </w:pPr>
      <w:r>
        <w:rPr>
          <w:rStyle w:val="StyleUnderline"/>
          <w:highlight w:val="cyan"/>
        </w:rPr>
        <w:t>These</w:t>
      </w:r>
      <w:r>
        <w:rPr>
          <w:rStyle w:val="StyleUnderline"/>
        </w:rPr>
        <w:t xml:space="preserve"> myths </w:t>
      </w:r>
      <w:r>
        <w:rPr>
          <w:rStyle w:val="StyleUnderline"/>
          <w:highlight w:val="cyan"/>
        </w:rPr>
        <w:t>struck a chord in</w:t>
      </w:r>
      <w:r>
        <w:rPr>
          <w:rStyle w:val="StyleUnderline"/>
        </w:rPr>
        <w:t xml:space="preserve"> American culture, and in </w:t>
      </w:r>
      <w:r>
        <w:rPr>
          <w:rStyle w:val="StyleUnderline"/>
          <w:highlight w:val="cyan"/>
        </w:rPr>
        <w:t xml:space="preserve">Western culture </w:t>
      </w:r>
      <w:r>
        <w:rPr>
          <w:rStyle w:val="StyleUnderline"/>
        </w:rPr>
        <w:t>generally</w:t>
      </w:r>
      <w:r>
        <w:rPr>
          <w:sz w:val="16"/>
        </w:rPr>
        <w:t xml:space="preserve">. </w:t>
      </w:r>
      <w:r>
        <w:rPr>
          <w:rStyle w:val="StyleUnderline"/>
        </w:rPr>
        <w:t>They continued to exert their influence long after the conditions that created slavery had disappeared</w:t>
      </w:r>
      <w:r>
        <w:rPr>
          <w:sz w:val="16"/>
        </w:rPr>
        <w:t>. In the early nineteenth century imperial Britain outlawed slavery and stopped the Atlantic slave trade, and in the decades that followed slavery was gradually outlawed throughout the American continent.</w:t>
      </w:r>
    </w:p>
    <w:p w14:paraId="10B055C0" w14:textId="77777777" w:rsidR="00EB1584" w:rsidRDefault="00EB1584" w:rsidP="00EB1584">
      <w:pPr>
        <w:rPr>
          <w:rStyle w:val="StyleUnderline"/>
        </w:rPr>
      </w:pPr>
      <w:r>
        <w:rPr>
          <w:sz w:val="16"/>
        </w:rPr>
        <w:t xml:space="preserve">Notably, this was the </w:t>
      </w:r>
      <w:r>
        <w:rPr>
          <w:rFonts w:ascii="Times New Roman" w:hAnsi="Times New Roman" w:cs="Times New Roman"/>
          <w:sz w:val="16"/>
        </w:rPr>
        <w:t>fi</w:t>
      </w:r>
      <w:r>
        <w:rPr>
          <w:sz w:val="16"/>
        </w:rPr>
        <w:t>rst and only time in history that slaveholding societies voluntarily abolished slavery. But, even though the slaves were freed, the racist myths that justi</w:t>
      </w:r>
      <w:r>
        <w:rPr>
          <w:rFonts w:ascii="Times New Roman" w:hAnsi="Times New Roman" w:cs="Times New Roman"/>
          <w:sz w:val="16"/>
        </w:rPr>
        <w:t>fi</w:t>
      </w:r>
      <w:r>
        <w:rPr>
          <w:sz w:val="16"/>
        </w:rPr>
        <w:t xml:space="preserve">ed slavery persisted. </w:t>
      </w:r>
      <w:r>
        <w:rPr>
          <w:rStyle w:val="StyleUnderline"/>
          <w:highlight w:val="cyan"/>
        </w:rPr>
        <w:t>Separation</w:t>
      </w:r>
      <w:r>
        <w:rPr>
          <w:rStyle w:val="StyleUnderline"/>
        </w:rPr>
        <w:t xml:space="preserve"> of the races </w:t>
      </w:r>
      <w:r>
        <w:rPr>
          <w:rStyle w:val="StyleUnderline"/>
          <w:highlight w:val="cyan"/>
        </w:rPr>
        <w:t xml:space="preserve">was maintained by </w:t>
      </w:r>
      <w:r>
        <w:rPr>
          <w:rStyle w:val="Emphasis"/>
          <w:highlight w:val="cyan"/>
        </w:rPr>
        <w:t>racist legislation and social custom</w:t>
      </w:r>
      <w:r>
        <w:rPr>
          <w:rStyle w:val="StyleUnderline"/>
          <w:highlight w:val="cyan"/>
        </w:rPr>
        <w:t>.</w:t>
      </w:r>
    </w:p>
    <w:p w14:paraId="57D670C7" w14:textId="77777777" w:rsidR="00EB1584" w:rsidRDefault="00EB1584" w:rsidP="00EB1584">
      <w:pPr>
        <w:rPr>
          <w:rStyle w:val="StyleUnderline"/>
        </w:rPr>
      </w:pPr>
      <w:r>
        <w:rPr>
          <w:rStyle w:val="StyleUnderline"/>
          <w:highlight w:val="cyan"/>
        </w:rPr>
        <w:t xml:space="preserve">The result was a </w:t>
      </w:r>
      <w:r>
        <w:rPr>
          <w:rStyle w:val="Emphasis"/>
          <w:highlight w:val="cyan"/>
        </w:rPr>
        <w:t>self-reinforcing cycle of cause and effect</w:t>
      </w:r>
      <w:r>
        <w:rPr>
          <w:rStyle w:val="StyleUnderline"/>
        </w:rPr>
        <w:t xml:space="preserve">, </w:t>
      </w:r>
      <w:r>
        <w:rPr>
          <w:rStyle w:val="Emphasis"/>
        </w:rPr>
        <w:t>a vicious circle.</w:t>
      </w:r>
    </w:p>
    <w:p w14:paraId="58B16DD0" w14:textId="77777777" w:rsidR="00EB1584" w:rsidRDefault="00EB1584" w:rsidP="00EB1584">
      <w:pPr>
        <w:rPr>
          <w:sz w:val="16"/>
        </w:rPr>
      </w:pPr>
      <w:r>
        <w:rPr>
          <w:sz w:val="16"/>
        </w:rPr>
        <w:t>Consider, for example, the southern United States immediately after the Civil War. In 1865 the Thirteenth Amendment to the US Constitution outlawed slavery and the Fourteenth Amendment mandated that citizenship and the equal protection of the law could not be denied on the basis of race. However, two centuries of slavery meant that most black families were far poorer and far less educated than most white families. A black person born in Alabama in 1865 thus had much less chance of getting a good education and a well-paid job than did his white neighbours. His children, born in the 1880S and 1890s, started life with the same disadvantage – they, too, were born to an uneducated, poor family.</w:t>
      </w:r>
    </w:p>
    <w:p w14:paraId="29CEB781" w14:textId="77777777" w:rsidR="00EB1584" w:rsidRDefault="00EB1584" w:rsidP="00EB1584">
      <w:pPr>
        <w:rPr>
          <w:sz w:val="16"/>
        </w:rPr>
      </w:pPr>
      <w:r>
        <w:rPr>
          <w:sz w:val="16"/>
        </w:rPr>
        <w:t xml:space="preserve">But </w:t>
      </w:r>
      <w:r>
        <w:rPr>
          <w:rStyle w:val="Emphasis"/>
        </w:rPr>
        <w:t>economic disadvantage was not the whole story</w:t>
      </w:r>
      <w:r>
        <w:rPr>
          <w:sz w:val="16"/>
        </w:rPr>
        <w:t xml:space="preserve">. </w:t>
      </w:r>
      <w:r>
        <w:rPr>
          <w:rStyle w:val="StyleUnderline"/>
        </w:rPr>
        <w:t>Alabama was also home to many poor whites who lacked the opportunities available to their better-off racial brothers and sisters</w:t>
      </w:r>
      <w:r>
        <w:rPr>
          <w:sz w:val="16"/>
        </w:rPr>
        <w:t xml:space="preserve">. In addition, the Industrial Revolution and the waves of immigration made the United States an extremely </w:t>
      </w:r>
      <w:r>
        <w:rPr>
          <w:rFonts w:ascii="Times New Roman" w:hAnsi="Times New Roman" w:cs="Times New Roman"/>
          <w:sz w:val="16"/>
        </w:rPr>
        <w:t>fl</w:t>
      </w:r>
      <w:r>
        <w:rPr>
          <w:sz w:val="16"/>
        </w:rPr>
        <w:t xml:space="preserve">uid society, where rags could quickly turn into riches. </w:t>
      </w:r>
      <w:r>
        <w:rPr>
          <w:rStyle w:val="StyleUnderline"/>
        </w:rPr>
        <w:t>If money was all that mattered, the sharp divide between the races should soon have blurred, not least through intermarriage.</w:t>
      </w:r>
    </w:p>
    <w:p w14:paraId="7A629BC3" w14:textId="77777777" w:rsidR="00EB1584" w:rsidRDefault="00EB1584" w:rsidP="00EB1584">
      <w:pPr>
        <w:rPr>
          <w:rStyle w:val="StyleUnderline"/>
        </w:rPr>
      </w:pPr>
      <w:r>
        <w:rPr>
          <w:sz w:val="16"/>
        </w:rPr>
        <w:t xml:space="preserve">But that did not happen. By 1865 </w:t>
      </w:r>
      <w:r>
        <w:rPr>
          <w:rStyle w:val="StyleUnderline"/>
        </w:rPr>
        <w:t>whites, as well as many blacks, took it to be a simple matter of fact that blacks were less intelligent</w:t>
      </w:r>
      <w:r>
        <w:rPr>
          <w:sz w:val="16"/>
        </w:rPr>
        <w: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w:t>
      </w:r>
      <w:r>
        <w:rPr>
          <w:rFonts w:ascii="Times New Roman" w:hAnsi="Times New Roman" w:cs="Times New Roman"/>
          <w:sz w:val="16"/>
        </w:rPr>
        <w:t>fi</w:t>
      </w:r>
      <w:r>
        <w:rPr>
          <w:sz w:val="16"/>
        </w:rPr>
        <w:t xml:space="preserve">ed white candidate. </w:t>
      </w:r>
      <w:r>
        <w:rPr>
          <w:rStyle w:val="StyleUnderline"/>
        </w:rPr>
        <w:t>The stigma that labelled blacks as, by nature, unreliable, lazy and less intelligent conspired against him.</w:t>
      </w:r>
    </w:p>
    <w:p w14:paraId="33FE881E" w14:textId="77777777" w:rsidR="00EB1584" w:rsidRDefault="00EB1584" w:rsidP="00EB1584">
      <w:pPr>
        <w:rPr>
          <w:rStyle w:val="StyleUnderline"/>
        </w:rPr>
      </w:pPr>
      <w:r>
        <w:rPr>
          <w:sz w:val="16"/>
        </w:rPr>
        <w:t xml:space="preserve">You might think that people would gradually understand that these stigmas were myth rather than fact and that blacks would be able, over time, to prove themselves just as competent, law-abiding and clean as whites. In fact, the opposite happened – </w:t>
      </w:r>
      <w:r>
        <w:rPr>
          <w:rStyle w:val="StyleUnderline"/>
        </w:rPr>
        <w:t xml:space="preserve">these </w:t>
      </w:r>
      <w:r>
        <w:rPr>
          <w:rStyle w:val="StyleUnderline"/>
          <w:highlight w:val="cyan"/>
        </w:rPr>
        <w:t xml:space="preserve">prejudices became </w:t>
      </w:r>
      <w:r>
        <w:rPr>
          <w:rStyle w:val="Emphasis"/>
          <w:highlight w:val="cyan"/>
        </w:rPr>
        <w:t>more</w:t>
      </w:r>
      <w:r>
        <w:rPr>
          <w:rStyle w:val="Emphasis"/>
        </w:rPr>
        <w:t xml:space="preserve"> and more </w:t>
      </w:r>
      <w:r>
        <w:rPr>
          <w:rStyle w:val="Emphasis"/>
          <w:highlight w:val="cyan"/>
        </w:rPr>
        <w:t>entrenched as time went by</w:t>
      </w:r>
      <w:r>
        <w:rPr>
          <w:rStyle w:val="StyleUnderline"/>
        </w:rPr>
        <w:t xml:space="preserve">. </w:t>
      </w:r>
      <w:r>
        <w:rPr>
          <w:rStyle w:val="StyleUnderline"/>
          <w:highlight w:val="cyan"/>
        </w:rPr>
        <w:t>Since all the best jobs were held by whites</w:t>
      </w:r>
      <w:r>
        <w:rPr>
          <w:rStyle w:val="StyleUnderline"/>
        </w:rPr>
        <w:t xml:space="preserve">, </w:t>
      </w:r>
      <w:r>
        <w:rPr>
          <w:rStyle w:val="StyleUnderline"/>
          <w:highlight w:val="cyan"/>
        </w:rPr>
        <w:t>it became easier to believe that blacks really are inferior</w:t>
      </w:r>
      <w:r>
        <w:rPr>
          <w:rStyle w:val="StyleUnderline"/>
        </w:rPr>
        <w:t>. ‘Look,’ said the average white citizen, ‘blacks have been free for generations, yet there are almost no black professors, lawyers, doctors or even bank tellers. Isn’t that proof that blacks are simply less intelligent and hard-working?</w:t>
      </w:r>
      <w:r>
        <w:rPr>
          <w:sz w:val="16"/>
        </w:rPr>
        <w:t xml:space="preserve">’ </w:t>
      </w:r>
      <w:r>
        <w:rPr>
          <w:rStyle w:val="StyleUnderline"/>
        </w:rPr>
        <w:t>Trapped in this vicious circle, blacks were not hired for whitecollar jobs because they were deemed unintelligent, and the proof of their inferiority was the paucity of blacks in white-collar jobs.</w:t>
      </w:r>
    </w:p>
    <w:p w14:paraId="46B8BF8A" w14:textId="77777777" w:rsidR="00EB1584" w:rsidRDefault="00EB1584" w:rsidP="00EB1584">
      <w:pPr>
        <w:rPr>
          <w:sz w:val="16"/>
        </w:rPr>
      </w:pPr>
      <w:r>
        <w:rPr>
          <w:sz w:val="16"/>
        </w:rPr>
        <w:t xml:space="preserve">The vicious circle did not stop there. </w:t>
      </w:r>
      <w:r>
        <w:rPr>
          <w:rStyle w:val="Emphasis"/>
          <w:highlight w:val="cyan"/>
        </w:rPr>
        <w:t>As anti-black stigmas grew stronger</w:t>
      </w:r>
      <w:r>
        <w:rPr>
          <w:rStyle w:val="Emphasis"/>
        </w:rPr>
        <w:t xml:space="preserve">, </w:t>
      </w:r>
      <w:r>
        <w:rPr>
          <w:rStyle w:val="Emphasis"/>
          <w:highlight w:val="cyan"/>
        </w:rPr>
        <w:t>they were translated into</w:t>
      </w:r>
      <w:r>
        <w:rPr>
          <w:rStyle w:val="Emphasis"/>
        </w:rPr>
        <w:t xml:space="preserve"> a system of ‘</w:t>
      </w:r>
      <w:r>
        <w:rPr>
          <w:rStyle w:val="Emphasis"/>
          <w:highlight w:val="cyan"/>
        </w:rPr>
        <w:t>Jim Crow’</w:t>
      </w:r>
      <w:r>
        <w:rPr>
          <w:rStyle w:val="Emphasis"/>
        </w:rPr>
        <w:t xml:space="preserve"> </w:t>
      </w:r>
      <w:r>
        <w:rPr>
          <w:rStyle w:val="Emphasis"/>
          <w:highlight w:val="cyan"/>
        </w:rPr>
        <w:t>laws</w:t>
      </w:r>
      <w:r>
        <w:rPr>
          <w:rStyle w:val="Emphasis"/>
        </w:rPr>
        <w:t xml:space="preserve"> and norms</w:t>
      </w:r>
      <w:r>
        <w:rPr>
          <w:rStyle w:val="StyleUnderline"/>
        </w:rPr>
        <w:t xml:space="preserve"> that were meant to safeguard the racial order</w:t>
      </w:r>
      <w:r>
        <w:rPr>
          <w:sz w:val="16"/>
        </w:rPr>
        <w:t xml:space="preserve">. </w:t>
      </w:r>
      <w:r>
        <w:rPr>
          <w:rStyle w:val="StyleUnderline"/>
        </w:rPr>
        <w:t xml:space="preserve">Blacks were forbidden to vote in elections, to study in white schools, to buy in white stores, to eat in white restaurants, to sleep in white hotels. </w:t>
      </w:r>
      <w:r>
        <w:rPr>
          <w:sz w:val="16"/>
        </w:rPr>
        <w:t>The justi</w:t>
      </w:r>
      <w:r>
        <w:rPr>
          <w:rFonts w:ascii="Times New Roman" w:hAnsi="Times New Roman" w:cs="Times New Roman"/>
          <w:sz w:val="16"/>
        </w:rPr>
        <w:t>fi</w:t>
      </w:r>
      <w:r>
        <w:rPr>
          <w:sz w:val="16"/>
        </w:rPr>
        <w:t>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w:t>
      </w:r>
      <w:r>
        <w:rPr>
          <w:rFonts w:ascii="Times New Roman" w:hAnsi="Times New Roman" w:cs="Times New Roman"/>
          <w:sz w:val="16"/>
        </w:rPr>
        <w:t>fl</w:t>
      </w:r>
      <w:r>
        <w:rPr>
          <w:sz w:val="16"/>
        </w:rPr>
        <w:t>uences. They did not want blacks voting in elections, since blacks were ignorant and immoral. These fears were substantiated by scienti</w:t>
      </w:r>
      <w:r>
        <w:rPr>
          <w:rFonts w:ascii="Times New Roman" w:hAnsi="Times New Roman" w:cs="Times New Roman"/>
          <w:sz w:val="16"/>
        </w:rPr>
        <w:t>fi</w:t>
      </w:r>
      <w:r>
        <w:rPr>
          <w:sz w:val="16"/>
        </w:rPr>
        <w:t>c studies that ‘proved’ that blacks were indeed less educated, that various diseases were more common among them, and that their crime rate was far higher (the studies ignored the fact that these ‘facts’ resulted from discrimination against blacks).</w:t>
      </w:r>
    </w:p>
    <w:p w14:paraId="3898E667" w14:textId="77777777" w:rsidR="00EB1584" w:rsidRDefault="00EB1584" w:rsidP="00EB1584">
      <w:pPr>
        <w:rPr>
          <w:sz w:val="16"/>
        </w:rPr>
      </w:pPr>
      <w:r>
        <w:rPr>
          <w:u w:val="single"/>
        </w:rPr>
        <w:t>By the mid-twentieth century, segregation in the former Confederate states was probably worse than in the late nineteenth century.</w:t>
      </w:r>
      <w:r>
        <w:rPr>
          <w:sz w:val="16"/>
        </w:rPr>
        <w:t xml:space="preserve"> Clennon King, a black student who applied to the University of Mississippi in 1958, was forcefully committed to a mental asylum. The presiding judge ruled that a black person must surely be insane to think that he could be admitted to the University of Mississippi.</w:t>
      </w:r>
    </w:p>
    <w:p w14:paraId="5CCBCC04" w14:textId="77777777" w:rsidR="00EB1584" w:rsidRDefault="00EB1584" w:rsidP="00EB1584">
      <w:pPr>
        <w:rPr>
          <w:sz w:val="16"/>
        </w:rPr>
      </w:pPr>
      <w:r>
        <w:rPr>
          <w:sz w:val="16"/>
        </w:rPr>
        <w:t>The vicious circle: a chance historical situation is translated into a rigid social system.</w:t>
      </w:r>
    </w:p>
    <w:p w14:paraId="115EA40D" w14:textId="77777777" w:rsidR="00EB1584" w:rsidRDefault="00EB1584" w:rsidP="00EB1584">
      <w:pPr>
        <w:rPr>
          <w:sz w:val="16"/>
        </w:rPr>
      </w:pPr>
      <w:r>
        <w:rPr>
          <w:sz w:val="16"/>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14:paraId="76C83E17" w14:textId="77777777" w:rsidR="00EB1584" w:rsidRDefault="00EB1584" w:rsidP="00EB1584">
      <w:pPr>
        <w:rPr>
          <w:sz w:val="16"/>
        </w:rPr>
      </w:pPr>
      <w:r>
        <w:rPr>
          <w:u w:val="single"/>
        </w:rPr>
        <w:t>With time, the racism spread to more and more cultural arenas</w:t>
      </w:r>
      <w:r>
        <w:rPr>
          <w:sz w:val="16"/>
        </w:rPr>
        <w:t xml:space="preserve">. </w:t>
      </w:r>
      <w:r>
        <w:rPr>
          <w:rStyle w:val="Emphasis"/>
        </w:rPr>
        <w:t>American aesthetic culture was built around white standards of beauty</w:t>
      </w:r>
      <w:r>
        <w:rPr>
          <w:sz w:val="16"/>
        </w:rPr>
        <w:t>. The physical attributes of the white race – for example light skin, fair and straight hair, a small upturned nose – came to be identi</w:t>
      </w:r>
      <w:r>
        <w:rPr>
          <w:rFonts w:ascii="Times New Roman" w:hAnsi="Times New Roman" w:cs="Times New Roman"/>
          <w:sz w:val="16"/>
        </w:rPr>
        <w:t>fi</w:t>
      </w:r>
      <w:r>
        <w:rPr>
          <w:sz w:val="16"/>
        </w:rPr>
        <w:t xml:space="preserve">ed as beautiful. Typical black features – dark skin, dark and bushy hair, a </w:t>
      </w:r>
      <w:r>
        <w:rPr>
          <w:rFonts w:ascii="Times New Roman" w:hAnsi="Times New Roman" w:cs="Times New Roman"/>
          <w:sz w:val="16"/>
        </w:rPr>
        <w:t>fl</w:t>
      </w:r>
      <w:r>
        <w:rPr>
          <w:sz w:val="16"/>
        </w:rPr>
        <w:t>attened nose – were deemed ugly. These preconceptions ingrained the imagined hierarchy at an even deeper level of human consciousness.</w:t>
      </w:r>
    </w:p>
    <w:p w14:paraId="7B030179" w14:textId="77777777" w:rsidR="00EB1584" w:rsidRDefault="00EB1584" w:rsidP="00EB1584">
      <w:pPr>
        <w:rPr>
          <w:sz w:val="16"/>
        </w:rPr>
      </w:pPr>
      <w:r>
        <w:rPr>
          <w:rStyle w:val="StyleUnderline"/>
          <w:highlight w:val="cyan"/>
        </w:rPr>
        <w:t>Such vicious circles can go on for</w:t>
      </w:r>
      <w:r>
        <w:rPr>
          <w:rStyle w:val="StyleUnderline"/>
        </w:rPr>
        <w:t xml:space="preserve"> centuries and even </w:t>
      </w:r>
      <w:r>
        <w:rPr>
          <w:rStyle w:val="StyleUnderline"/>
          <w:highlight w:val="cyan"/>
        </w:rPr>
        <w:t>millennia</w:t>
      </w:r>
      <w:r>
        <w:rPr>
          <w:sz w:val="16"/>
        </w:rPr>
        <w:t xml:space="preserve">, </w:t>
      </w:r>
      <w:r>
        <w:rPr>
          <w:rStyle w:val="StyleUnderline"/>
          <w:highlight w:val="cyan"/>
        </w:rPr>
        <w:t>perpetuating an imagined hierarchy that sprang from a chance historical occurrence</w:t>
      </w:r>
      <w:r>
        <w:rPr>
          <w:sz w:val="16"/>
        </w:rPr>
        <w:t xml:space="preserve">. Unjust discrimination often gets worse, not better, with time. </w:t>
      </w:r>
      <w:r>
        <w:rPr>
          <w:rStyle w:val="StyleUnderline"/>
        </w:rPr>
        <w:t>Money comes to money, and poverty to poverty. Education comes to education, and ignorance to ignorance. Those once victimised by history are likely to be victimised yet again. And those whom history has privileged are more likely to be privileged again</w:t>
      </w:r>
      <w:r>
        <w:rPr>
          <w:sz w:val="16"/>
        </w:rPr>
        <w:t>.</w:t>
      </w:r>
    </w:p>
    <w:p w14:paraId="3D5C6862" w14:textId="77777777" w:rsidR="00EB1584" w:rsidRDefault="00EB1584" w:rsidP="00EB1584">
      <w:pPr>
        <w:rPr>
          <w:sz w:val="16"/>
        </w:rPr>
      </w:pPr>
      <w:r>
        <w:rPr>
          <w:sz w:val="16"/>
        </w:rPr>
        <w:t xml:space="preserve">Most </w:t>
      </w:r>
      <w:r>
        <w:rPr>
          <w:rStyle w:val="Emphasis"/>
          <w:highlight w:val="cyan"/>
        </w:rPr>
        <w:t xml:space="preserve">sociopolitical hierarchies </w:t>
      </w:r>
      <w:r>
        <w:rPr>
          <w:rStyle w:val="Emphasis"/>
        </w:rPr>
        <w:t>lack a logical or biological basis</w:t>
      </w:r>
      <w:r>
        <w:rPr>
          <w:sz w:val="16"/>
        </w:rPr>
        <w:t xml:space="preserve"> – </w:t>
      </w:r>
      <w:r>
        <w:rPr>
          <w:rStyle w:val="StyleUnderline"/>
        </w:rPr>
        <w:t xml:space="preserve">they </w:t>
      </w:r>
      <w:r>
        <w:rPr>
          <w:rStyle w:val="StyleUnderline"/>
          <w:highlight w:val="cyan"/>
        </w:rPr>
        <w:t>are nothing but the perpetuation of chance events supported by myths</w:t>
      </w:r>
      <w:r>
        <w:rPr>
          <w:sz w:val="16"/>
        </w:rPr>
        <w:t xml:space="preserve">. </w:t>
      </w:r>
      <w:r>
        <w:rPr>
          <w:rStyle w:val="Emphasis"/>
          <w:highlight w:val="cyan"/>
        </w:rPr>
        <w:t>That is one good reason to study history</w:t>
      </w:r>
      <w:r>
        <w:rPr>
          <w:sz w:val="16"/>
          <w:highlight w:val="cyan"/>
        </w:rPr>
        <w:t>.</w:t>
      </w:r>
      <w:r>
        <w:rPr>
          <w:sz w:val="16"/>
        </w:rPr>
        <w:t xml:space="preserve"> </w:t>
      </w:r>
      <w:r>
        <w:rPr>
          <w:u w:val="single"/>
        </w:rPr>
        <w:t>If the division into blacks and whites or Brahmins and Shudras was grounded in biological realities</w:t>
      </w:r>
      <w:r>
        <w:rPr>
          <w:sz w:val="16"/>
        </w:rPr>
        <w:t xml:space="preserve"> – that is, if Brahmins really had better brains than Shudras – biology would be su</w:t>
      </w:r>
      <w:r>
        <w:rPr>
          <w:rFonts w:ascii="Times New Roman" w:hAnsi="Times New Roman" w:cs="Times New Roman"/>
          <w:sz w:val="16"/>
        </w:rPr>
        <w:t>ffi</w:t>
      </w:r>
      <w:r>
        <w:rPr>
          <w:sz w:val="16"/>
        </w:rPr>
        <w:t>cient for understanding human society. Since the biological distinctions between di</w:t>
      </w:r>
      <w:r>
        <w:rPr>
          <w:rFonts w:ascii="Times New Roman" w:hAnsi="Times New Roman" w:cs="Times New Roman"/>
          <w:sz w:val="16"/>
        </w:rPr>
        <w:t>ff</w:t>
      </w:r>
      <w:r>
        <w:rPr>
          <w:sz w:val="16"/>
        </w:rPr>
        <w:t xml:space="preserve">erent groups of Homo sapiens are, in fact, negligible, biology can’t explain the intricacies of Indian society or American racial dynamics. </w:t>
      </w:r>
      <w:r>
        <w:rPr>
          <w:rStyle w:val="Emphasis"/>
          <w:highlight w:val="cyan"/>
        </w:rPr>
        <w:t xml:space="preserve">We can only understand those </w:t>
      </w:r>
      <w:r>
        <w:rPr>
          <w:rStyle w:val="Emphasis"/>
        </w:rPr>
        <w:t xml:space="preserve">phenomena </w:t>
      </w:r>
      <w:r>
        <w:rPr>
          <w:rStyle w:val="Emphasis"/>
          <w:highlight w:val="cyan"/>
        </w:rPr>
        <w:t xml:space="preserve">by studying the </w:t>
      </w:r>
      <w:r>
        <w:rPr>
          <w:rStyle w:val="Emphasis"/>
        </w:rPr>
        <w:t xml:space="preserve">events, </w:t>
      </w:r>
      <w:r>
        <w:rPr>
          <w:rStyle w:val="Emphasis"/>
          <w:highlight w:val="cyan"/>
        </w:rPr>
        <w:t>circumstances</w:t>
      </w:r>
      <w:r>
        <w:rPr>
          <w:rStyle w:val="Emphasis"/>
        </w:rPr>
        <w:t xml:space="preserve">, and power relations </w:t>
      </w:r>
      <w:r>
        <w:rPr>
          <w:rStyle w:val="Emphasis"/>
          <w:highlight w:val="cyan"/>
        </w:rPr>
        <w:t>that transformed figments of imagination into cruel</w:t>
      </w:r>
      <w:r>
        <w:rPr>
          <w:sz w:val="16"/>
        </w:rPr>
        <w:t xml:space="preserve"> – and very real – </w:t>
      </w:r>
      <w:r>
        <w:rPr>
          <w:rStyle w:val="Emphasis"/>
          <w:highlight w:val="cyan"/>
        </w:rPr>
        <w:t>social</w:t>
      </w:r>
      <w:r>
        <w:rPr>
          <w:rStyle w:val="Emphasis"/>
        </w:rPr>
        <w:t xml:space="preserve"> </w:t>
      </w:r>
      <w:r>
        <w:rPr>
          <w:rStyle w:val="Emphasis"/>
          <w:highlight w:val="cyan"/>
        </w:rPr>
        <w:t>structures</w:t>
      </w:r>
      <w:r>
        <w:rPr>
          <w:sz w:val="16"/>
        </w:rPr>
        <w:t>.</w:t>
      </w:r>
    </w:p>
    <w:p w14:paraId="1D1D40F5" w14:textId="77777777" w:rsidR="00EB1584" w:rsidRDefault="00EB1584" w:rsidP="00EB1584">
      <w:pPr>
        <w:rPr>
          <w:sz w:val="16"/>
        </w:rPr>
      </w:pPr>
    </w:p>
    <w:p w14:paraId="0651CA2E" w14:textId="77777777" w:rsidR="00EB1584" w:rsidRPr="00DA1877" w:rsidRDefault="00EB1584" w:rsidP="00EB1584">
      <w:pPr>
        <w:pStyle w:val="Heading4"/>
        <w:rPr>
          <w:bCs/>
        </w:rPr>
      </w:pPr>
      <w:r w:rsidRPr="00DA1877">
        <w:rPr>
          <w:bCs/>
        </w:rPr>
        <w:t>Progress is not only possible, it has consistently occurred since the dawn of the 20</w:t>
      </w:r>
      <w:r w:rsidRPr="00DA1877">
        <w:rPr>
          <w:bCs/>
          <w:vertAlign w:val="superscript"/>
        </w:rPr>
        <w:t>th</w:t>
      </w:r>
      <w:r w:rsidRPr="00DA1877">
        <w:rPr>
          <w:bCs/>
        </w:rPr>
        <w:t xml:space="preserve"> century - prefer overwhelming statistical evidence</w:t>
      </w:r>
    </w:p>
    <w:p w14:paraId="0AC5EBA7" w14:textId="77777777" w:rsidR="00EB1584" w:rsidRDefault="00EB1584" w:rsidP="00EB1584">
      <w:pPr>
        <w:rPr>
          <w:b/>
          <w:sz w:val="26"/>
        </w:rPr>
      </w:pPr>
      <w:r>
        <w:rPr>
          <w:rStyle w:val="Style13ptBold"/>
        </w:rPr>
        <w:t xml:space="preserve">Pinker 18 </w:t>
      </w:r>
      <w:r>
        <w:t>(Stephen, professor of psychology at Harvard, “Enlightenment Now: The Case for Reason, Science, Humanism, and Progress, EM)</w:t>
      </w:r>
      <w:r>
        <w:rPr>
          <w:rStyle w:val="Style13ptBold"/>
        </w:rPr>
        <w:t xml:space="preserve"> </w:t>
      </w:r>
      <w:r>
        <w:t>**Edited for potentially sensitive language</w:t>
      </w:r>
    </w:p>
    <w:p w14:paraId="65EE2E32" w14:textId="77777777" w:rsidR="00EB1584" w:rsidRDefault="00EB1584" w:rsidP="00EB1584">
      <w:pPr>
        <w:rPr>
          <w:sz w:val="16"/>
        </w:rPr>
      </w:pPr>
      <w:r>
        <w:rPr>
          <w:rStyle w:val="StyleUnderline"/>
        </w:rPr>
        <w:t>Humans are liable to treat entire categories of other humans as means to an end or nuisances to be cast aside.</w:t>
      </w:r>
      <w:r>
        <w:rPr>
          <w:sz w:val="16"/>
        </w:rPr>
        <w:t xml:space="preserve"> Coalitions bound by race or creed seek to dominate rival coalitions. Men try to control the labor, freedom, and sexuality of women.1 People translate their discomfort with sexual nonconformity into moralistic condemnation.2 </w:t>
      </w:r>
      <w:r>
        <w:rPr>
          <w:rStyle w:val="StyleUnderline"/>
        </w:rPr>
        <w:t>We call these phenomena racism, sexism, and homophobia, and they have been rampant, to varying degrees, in most cultures throughout history.</w:t>
      </w:r>
      <w:r>
        <w:rPr>
          <w:sz w:val="16"/>
        </w:rPr>
        <w:t xml:space="preserve"> The disavowal of these evils is a large part of what we call civil rights or equal rights. </w:t>
      </w:r>
      <w:r>
        <w:rPr>
          <w:rStyle w:val="StyleUnderline"/>
        </w:rPr>
        <w:t>The historical expansion of these rights—the stories of Selma, Seneca Falls, and Stonewall—is a stirring chapter in the story of human progress.</w:t>
      </w:r>
      <w:r>
        <w:rPr>
          <w:sz w:val="16"/>
        </w:rPr>
        <w:t xml:space="preserve">3 </w:t>
      </w:r>
      <w:r>
        <w:rPr>
          <w:rStyle w:val="StyleUnderline"/>
        </w:rPr>
        <w:t>The rights of racial minorities, women, and gay people continue to advance, each recently emblazoned on a milestone.</w:t>
      </w:r>
      <w:r>
        <w:rPr>
          <w:sz w:val="16"/>
        </w:rPr>
        <w:t xml:space="preserve"> The year 2017 saw the completion of two terms in office by the first African American president, an achievement movingly captured by First Lady Michelle Obama in a speech at the Democratic National Convention in 2016: “I wake up every morning in a house that was built by slaves, and I watch my daughters, two beautiful, intelligent black young women, playing with their dogs on the White House lawn.” </w:t>
      </w:r>
      <w:r>
        <w:rPr>
          <w:rStyle w:val="StyleUnderline"/>
        </w:rPr>
        <w:t>Barack Obama was succeeded by the first woman nominee of a major party in a presidential election, less than a century after American women were even allowed to vote; she won a solid plurality of the popular vote and would have been president were it not for peculiarities of the Electoral College system</w:t>
      </w:r>
      <w:r>
        <w:rPr>
          <w:sz w:val="16"/>
        </w:rPr>
        <w:t xml:space="preserve"> and other quirks of that election year. </w:t>
      </w:r>
      <w:r>
        <w:rPr>
          <w:rStyle w:val="StyleUnderline"/>
        </w:rPr>
        <w:t>In a parallel universe very similar to this one until November 8, 2016, the world’s three most influential nations</w:t>
      </w:r>
      <w:r>
        <w:rPr>
          <w:sz w:val="16"/>
        </w:rPr>
        <w:t xml:space="preserve"> (the United States, the United Kingdom, and Germany) </w:t>
      </w:r>
      <w:r>
        <w:rPr>
          <w:rStyle w:val="StyleUnderline"/>
        </w:rPr>
        <w:t>are all led by women.</w:t>
      </w:r>
      <w:r>
        <w:rPr>
          <w:sz w:val="16"/>
        </w:rPr>
        <w:t xml:space="preserve">4 And </w:t>
      </w:r>
      <w:r>
        <w:rPr>
          <w:rStyle w:val="StyleUnderline"/>
        </w:rPr>
        <w:t xml:space="preserve">in 2015, just a dozen years after it ruled that homosexual activity may not be criminalized, the Supreme Court guaranteed the right of marriage to same-sex couples. But </w:t>
      </w:r>
      <w:r>
        <w:rPr>
          <w:rStyle w:val="StyleUnderline"/>
          <w:highlight w:val="cyan"/>
        </w:rPr>
        <w:t xml:space="preserve">it’s in the nature of progress that </w:t>
      </w:r>
      <w:r>
        <w:rPr>
          <w:rStyle w:val="StyleUnderline"/>
        </w:rPr>
        <w:t xml:space="preserve">it erases its tracks, and </w:t>
      </w:r>
      <w:r>
        <w:rPr>
          <w:rStyle w:val="StyleUnderline"/>
          <w:highlight w:val="cyan"/>
        </w:rPr>
        <w:t xml:space="preserve">its champions fixate on the remaining injustices and forget how far we have come. </w:t>
      </w:r>
      <w:r>
        <w:rPr>
          <w:rStyle w:val="StyleUnderline"/>
        </w:rPr>
        <w:t xml:space="preserve">An axiom of progressive opinion, especially in universities, is that </w:t>
      </w:r>
      <w:r>
        <w:rPr>
          <w:rStyle w:val="StyleUnderline"/>
          <w:highlight w:val="cyan"/>
        </w:rPr>
        <w:t>we continue to live in a deeply racist, sexist, and homophobic society</w:t>
      </w:r>
      <w:r>
        <w:rPr>
          <w:rStyle w:val="StyleUnderline"/>
        </w:rPr>
        <w:t xml:space="preserve">—which would imply that progressivism is a waste of time, having accomplished nothing after decades of struggle. </w:t>
      </w:r>
      <w:r>
        <w:rPr>
          <w:rStyle w:val="StyleUnderline"/>
          <w:highlight w:val="cyan"/>
        </w:rPr>
        <w:t>Like other forms of progressophobia, the denial of advances</w:t>
      </w:r>
      <w:r>
        <w:rPr>
          <w:rStyle w:val="StyleUnderline"/>
        </w:rPr>
        <w:t xml:space="preserve"> in rights </w:t>
      </w:r>
      <w:r>
        <w:rPr>
          <w:rStyle w:val="StyleUnderline"/>
          <w:highlight w:val="cyan"/>
        </w:rPr>
        <w:t>has been abetted by sensational headlines.</w:t>
      </w:r>
      <w:r>
        <w:rPr>
          <w:rStyle w:val="StyleUnderline"/>
        </w:rPr>
        <w:t xml:space="preserve"> A string of highly publicized killings by American police officers of unarmed African American suspects, some of them caught on smartphone videos, has led to a sense that the country is suffering an epidemic of racist attacks by police on black men.</w:t>
      </w:r>
      <w:r>
        <w:rPr>
          <w:sz w:val="16"/>
        </w:rPr>
        <w:t xml:space="preserve"> Media coverage of athletes who have assaulted their wives or girlfriends, and of episodes of rape on college campuses, has suggested to many that we are undergoing a surge of violence against women. And </w:t>
      </w:r>
      <w:r>
        <w:rPr>
          <w:rStyle w:val="StyleUnderline"/>
        </w:rPr>
        <w:t xml:space="preserve">one of the most heinous crimes in American history took place in 2016 when Omar Mateen opened fire at a gay nightclub in Orlando, killing forty-nine people and wounding another fifty-three. The belief in an absence of progress has been </w:t>
      </w:r>
      <w:r>
        <w:rPr>
          <w:rStyle w:val="StyleUnderline"/>
          <w:highlight w:val="cyan"/>
        </w:rPr>
        <w:t>fortified by the recent history of the universe</w:t>
      </w:r>
      <w:r>
        <w:rPr>
          <w:rStyle w:val="StyleUnderline"/>
        </w:rPr>
        <w:t xml:space="preserve"> we do live in, </w:t>
      </w:r>
      <w:r>
        <w:rPr>
          <w:rStyle w:val="StyleUnderline"/>
          <w:highlight w:val="cyan"/>
        </w:rPr>
        <w:t>where Donald Trump</w:t>
      </w:r>
      <w:r>
        <w:rPr>
          <w:rStyle w:val="StyleUnderline"/>
        </w:rPr>
        <w:t xml:space="preserve"> rather than Hillary Clinton </w:t>
      </w:r>
      <w:r>
        <w:rPr>
          <w:rStyle w:val="StyleUnderline"/>
          <w:highlight w:val="cyan"/>
        </w:rPr>
        <w:t>was the beneficiary of the</w:t>
      </w:r>
      <w:r>
        <w:rPr>
          <w:rStyle w:val="StyleUnderline"/>
        </w:rPr>
        <w:t xml:space="preserve"> American </w:t>
      </w:r>
      <w:r>
        <w:rPr>
          <w:rStyle w:val="StyleUnderline"/>
          <w:highlight w:val="cyan"/>
        </w:rPr>
        <w:t>electoral system</w:t>
      </w:r>
      <w:r>
        <w:rPr>
          <w:rStyle w:val="StyleUnderline"/>
        </w:rPr>
        <w:t xml:space="preserve"> in 2016.</w:t>
      </w:r>
      <w:r>
        <w:rPr>
          <w:sz w:val="16"/>
        </w:rPr>
        <w:t xml:space="preserve"> During his campaign, Trump uttered misogynistic, anti-Hispanic, and anti-Muslim insults that were well outside the norms of American political discourse, and the rowdy followers he encouraged at his rallies were even more offensive. </w:t>
      </w:r>
      <w:r>
        <w:rPr>
          <w:rStyle w:val="StyleUnderline"/>
        </w:rPr>
        <w:t xml:space="preserve">Some commentators worried that his victory represented a turning point in the nation’s progress toward equality and rights, or that it uncovered the ugly truth that we had never made progress in the first place. The goal of this chapter is to plumb the depths </w:t>
      </w:r>
      <w:r>
        <w:rPr>
          <w:sz w:val="16"/>
        </w:rPr>
        <w:t xml:space="preserve">of the current that carries equal rights along. Is it an illusion, a turbulent whirlpool atop a stagnant pond? Does it easily change direction and flow backwards? Or does justice roll on like a river, righteousness like a mighty stream? I’ll end with a coda about progress in the rights of the most easily victimized sector of humanity, children. By now you should be skeptical about reading history from the headlines, and that applies to the recent assaults on equal rights. The data suggest that the number of police shootings has decreased, not increased, in recent decades (even as the ones that do occur are captured on video), and three independent analyses have found that a black suspect is no more likely than a white suspect to be killed by the police.6 (American police shoot too many people, but it’s not primarily a racial issue.) A spate of news about rape cannot tell us whether there is now more violence against women, a bad thing, or whether we now care more about violence against women, a good thing. And to this day it is unclear whether the Orlando nightclub massacre was committed out of homophobia, sympathy for ISIS, or the drive for posthumous notoriety that motivates most rampage shooters. Better first drafts of history can be gleaned from data on values and from vital statistics. </w:t>
      </w:r>
      <w:r>
        <w:rPr>
          <w:rStyle w:val="StyleUnderline"/>
          <w:highlight w:val="cyan"/>
        </w:rPr>
        <w:t>The Pew Research Center has probed Americans’ opinions on race, gender, and sexual orientation</w:t>
      </w:r>
      <w:r>
        <w:rPr>
          <w:rStyle w:val="StyleUnderline"/>
        </w:rPr>
        <w:t xml:space="preserve"> over the past quarter century, </w:t>
      </w:r>
      <w:r>
        <w:rPr>
          <w:rStyle w:val="StyleUnderline"/>
          <w:highlight w:val="cyan"/>
        </w:rPr>
        <w:t>and has reported that these attitudes have undergone a “fundamental shift” toward tolerance</w:t>
      </w:r>
      <w:r>
        <w:rPr>
          <w:rStyle w:val="StyleUnderline"/>
        </w:rPr>
        <w:t xml:space="preserve"> and respect of rights, </w:t>
      </w:r>
      <w:r>
        <w:rPr>
          <w:rStyle w:val="StyleUnderline"/>
          <w:highlight w:val="cyan"/>
        </w:rPr>
        <w:t>with</w:t>
      </w:r>
      <w:r>
        <w:rPr>
          <w:rStyle w:val="StyleUnderline"/>
        </w:rPr>
        <w:t xml:space="preserve"> formerly widespread </w:t>
      </w:r>
      <w:r>
        <w:rPr>
          <w:rStyle w:val="StyleUnderline"/>
          <w:highlight w:val="cyan"/>
        </w:rPr>
        <w:t>prejudices sinking into oblivion.</w:t>
      </w:r>
      <w:r>
        <w:rPr>
          <w:sz w:val="16"/>
        </w:rPr>
        <w:t xml:space="preserve">7 The shift is visible in figure 15-1, which plots reactions to three survey statements that are representative of many others. </w:t>
      </w:r>
      <w:r>
        <w:rPr>
          <w:rStyle w:val="StyleUnderline"/>
        </w:rPr>
        <w:t>Other surveys show the same shifts.</w:t>
      </w:r>
      <w:r>
        <w:rPr>
          <w:sz w:val="16"/>
        </w:rPr>
        <w:t xml:space="preserve">8 </w:t>
      </w:r>
      <w:r>
        <w:rPr>
          <w:rStyle w:val="StyleUnderline"/>
        </w:rPr>
        <w:t xml:space="preserve">Not only has the American population become more liberal, but </w:t>
      </w:r>
      <w:r>
        <w:rPr>
          <w:rStyle w:val="StyleUnderline"/>
          <w:highlight w:val="cyan"/>
        </w:rPr>
        <w:t>each generational cohort is more liberal than the one born before it</w:t>
      </w:r>
      <w:r>
        <w:rPr>
          <w:sz w:val="16"/>
        </w:rPr>
        <w:t xml:space="preserve">.9 As we will see, </w:t>
      </w:r>
      <w:r>
        <w:rPr>
          <w:rStyle w:val="StyleUnderline"/>
        </w:rPr>
        <w:t>people tend to carry their values with them as they age, so the Millennials</w:t>
      </w:r>
      <w:r>
        <w:rPr>
          <w:sz w:val="16"/>
        </w:rPr>
        <w:t xml:space="preserve"> (those born after 1980), </w:t>
      </w:r>
      <w:r>
        <w:rPr>
          <w:rStyle w:val="StyleUnderline"/>
        </w:rPr>
        <w:t>who are even less prejudiced than the national average, tell us which way the country is going.</w:t>
      </w:r>
      <w:r>
        <w:rPr>
          <w:sz w:val="16"/>
        </w:rPr>
        <w:t xml:space="preserve">10 Of course </w:t>
      </w:r>
      <w:r>
        <w:rPr>
          <w:rStyle w:val="StyleUnderline"/>
        </w:rPr>
        <w:t>one can wonder whether figure 15-1 displays a decline in prejudice or simply a decline in the social acceptability of prejudice, with fewer people willing to confess their disreputable attitudes to a pollster. The problem has long haunted social scientists, but recently the economist Seth Stephens-Davidowitz has discovered an indicator of attitudes that is the closest we’ve come to a digital truth serum.</w:t>
      </w:r>
      <w:r>
        <w:rPr>
          <w:sz w:val="16"/>
        </w:rPr>
        <w:t xml:space="preserve">11 In the privacy of their keyboards and screens, </w:t>
      </w:r>
      <w:r>
        <w:rPr>
          <w:rStyle w:val="StyleUnderline"/>
        </w:rPr>
        <w:t>people query Google with every curiosity, anxiety, and guilty pleasure</w:t>
      </w:r>
      <w:r>
        <w:rPr>
          <w:sz w:val="16"/>
        </w:rPr>
        <w:t xml:space="preserve"> you can imagine, together with many you can’t imagine. (Common searches include “How to make my penis bigger” and “My vagina smells like fish.”) </w:t>
      </w:r>
      <w:r>
        <w:rPr>
          <w:rStyle w:val="StyleUnderline"/>
          <w:highlight w:val="cyan"/>
        </w:rPr>
        <w:t>Google has amassed big data on the strings that people search for</w:t>
      </w:r>
      <w:r>
        <w:rPr>
          <w:rStyle w:val="StyleUnderline"/>
        </w:rPr>
        <w:t xml:space="preserve"> in different months and regions</w:t>
      </w:r>
      <w:r>
        <w:rPr>
          <w:sz w:val="16"/>
        </w:rPr>
        <w:t xml:space="preserve"> (though not the identity of the searchers), together with tools for analyzing them. Stephens-Davidowitz </w:t>
      </w:r>
      <w:r>
        <w:rPr>
          <w:rStyle w:val="StyleUnderline"/>
        </w:rPr>
        <w:t xml:space="preserve">discovered that </w:t>
      </w:r>
      <w:r>
        <w:rPr>
          <w:rStyle w:val="StyleUnderline"/>
          <w:highlight w:val="cyan"/>
        </w:rPr>
        <w:t>searches</w:t>
      </w:r>
      <w:r>
        <w:rPr>
          <w:sz w:val="16"/>
        </w:rPr>
        <w:t xml:space="preserve"> for the [n word] (mostly in pursuit of racist jokes) </w:t>
      </w:r>
      <w:r>
        <w:rPr>
          <w:rStyle w:val="StyleUnderline"/>
          <w:highlight w:val="cyan"/>
        </w:rPr>
        <w:t xml:space="preserve">correlate with </w:t>
      </w:r>
      <w:r>
        <w:rPr>
          <w:rStyle w:val="StyleUnderline"/>
        </w:rPr>
        <w:t>other indicators of racial prejudice across regions, such as vote totals for Barack Obama in 2008 that were lower than expected for a Democrat.</w:t>
      </w:r>
      <w:r>
        <w:rPr>
          <w:sz w:val="16"/>
        </w:rPr>
        <w:t xml:space="preserve">12 He suggests that </w:t>
      </w:r>
      <w:r>
        <w:rPr>
          <w:rStyle w:val="StyleUnderline"/>
        </w:rPr>
        <w:t xml:space="preserve">these searches can serve as an unobtrusive indicator of </w:t>
      </w:r>
      <w:r>
        <w:rPr>
          <w:rStyle w:val="StyleUnderline"/>
          <w:highlight w:val="cyan"/>
        </w:rPr>
        <w:t>private racism.</w:t>
      </w:r>
      <w:r>
        <w:rPr>
          <w:rStyle w:val="StyleUnderline"/>
        </w:rPr>
        <w:t xml:space="preserve"> </w:t>
      </w:r>
      <w:r>
        <w:rPr>
          <w:sz w:val="16"/>
        </w:rPr>
        <w:t xml:space="preserve">Let’s use them to track recent trends in racism, and while we’re at it, private sexism and homophobia as well. Well into my adolescence, jokes featuring dumb Poles, ditzy dames, and lisping, limp-wristed homosexuals were common in network television and newspaper comics. Today they are taboo in mainstream media. But do bigoted jokes remain a private indulgence, or have private attitudes changed so much that people feel offended, sullied, or bored by them? Figure 15-2 shows the results. The </w:t>
      </w:r>
      <w:r>
        <w:rPr>
          <w:rStyle w:val="StyleUnderline"/>
          <w:highlight w:val="cyan"/>
        </w:rPr>
        <w:t xml:space="preserve">curves suggest that Americans are not just more abashed about confessing </w:t>
      </w:r>
      <w:r>
        <w:rPr>
          <w:rStyle w:val="StyleUnderline"/>
        </w:rPr>
        <w:t>to prejudice than they used to be</w:t>
      </w:r>
      <w:r>
        <w:rPr>
          <w:rStyle w:val="StyleUnderline"/>
          <w:highlight w:val="cyan"/>
        </w:rPr>
        <w:t>; they privately don’t find it</w:t>
      </w:r>
      <w:r>
        <w:rPr>
          <w:rStyle w:val="StyleUnderline"/>
        </w:rPr>
        <w:t xml:space="preserve"> as </w:t>
      </w:r>
      <w:r>
        <w:rPr>
          <w:rStyle w:val="StyleUnderline"/>
          <w:highlight w:val="cyan"/>
        </w:rPr>
        <w:t>amusing.</w:t>
      </w:r>
      <w:r>
        <w:rPr>
          <w:sz w:val="16"/>
        </w:rPr>
        <w:t xml:space="preserve">13 And contrary to the fear that the rise of Trump reflects (or emboldens) prejudice, the curves continue their decline through his period of notoriety in 2015–2016 and inauguration in early 2017. </w:t>
      </w:r>
      <w:r>
        <w:rPr>
          <w:rStyle w:val="StyleUnderline"/>
        </w:rPr>
        <w:t xml:space="preserve">Stephens-Davidowitz has pointed out to me that </w:t>
      </w:r>
      <w:r>
        <w:rPr>
          <w:rStyle w:val="StyleUnderline"/>
          <w:highlight w:val="cyan"/>
        </w:rPr>
        <w:t xml:space="preserve">these </w:t>
      </w:r>
      <w:r>
        <w:rPr>
          <w:rStyle w:val="StyleUnderline"/>
        </w:rPr>
        <w:t xml:space="preserve">curves </w:t>
      </w:r>
      <w:r>
        <w:rPr>
          <w:rStyle w:val="StyleUnderline"/>
          <w:highlight w:val="cyan"/>
        </w:rPr>
        <w:t>probably underestimate the decline</w:t>
      </w:r>
      <w:r>
        <w:rPr>
          <w:rStyle w:val="StyleUnderline"/>
        </w:rPr>
        <w:t xml:space="preserve"> in prejudice </w:t>
      </w:r>
      <w:r>
        <w:rPr>
          <w:rStyle w:val="StyleUnderline"/>
          <w:highlight w:val="cyan"/>
        </w:rPr>
        <w:t>because of</w:t>
      </w:r>
      <w:r>
        <w:rPr>
          <w:rStyle w:val="StyleUnderline"/>
        </w:rPr>
        <w:t xml:space="preserve"> a shift in </w:t>
      </w:r>
      <w:r>
        <w:rPr>
          <w:rStyle w:val="StyleUnderline"/>
          <w:highlight w:val="cyan"/>
        </w:rPr>
        <w:t>who’s Googling.</w:t>
      </w:r>
      <w:r>
        <w:rPr>
          <w:sz w:val="16"/>
        </w:rPr>
        <w:t xml:space="preserve"> When the records began in 2004, Googlers were mostly young and urban. </w:t>
      </w:r>
      <w:r>
        <w:rPr>
          <w:rStyle w:val="StyleUnderline"/>
        </w:rPr>
        <w:t>Older and rural people tend to be latecomers to technology, and if they are the ones who are likelier to search for the offensive terms, that would inflate the proportion in later years and conceal the extent of the decline in bigotry.</w:t>
      </w:r>
      <w:r>
        <w:rPr>
          <w:sz w:val="16"/>
        </w:rPr>
        <w:t xml:space="preserve"> Google doesn’t record the searchers’ ages or levels of education, but it does record where the searches where the searches come from. In response to my query, Stephens-Davidowitz confirmed that bigoted searches tended to come from regions with older and less-educated populations. Compared with the country as a whole, retirement communities are seven times as likely to search for “[n word] jokes” and thirty times as likely to search for “[f*g] jokes.” (“Google AdWords,” he told me apologetically, “doesn’t give data on ‘[b word] jokes.’”) Stephens-Davidowitz </w:t>
      </w:r>
      <w:r>
        <w:rPr>
          <w:rStyle w:val="StyleUnderline"/>
        </w:rPr>
        <w:t>also got his hands on a trove of search data from AOL, which, unlike Google, tracks the searches made by individuals</w:t>
      </w:r>
      <w:r>
        <w:rPr>
          <w:sz w:val="16"/>
        </w:rPr>
        <w:t xml:space="preserve"> (though not, of course, their identities). </w:t>
      </w:r>
      <w:r>
        <w:rPr>
          <w:rStyle w:val="StyleUnderline"/>
        </w:rPr>
        <w:t>These threads confirmed that racists may be a dwindling breed</w:t>
      </w:r>
      <w:r>
        <w:rPr>
          <w:sz w:val="16"/>
        </w:rPr>
        <w:t xml:space="preserve">: someone who searches for “[n word]” is likely to search for other topics that appeal to senior citizens, such as “social security” and “Frank Sinatra.” The main exception was a sliver of teenagers who also searched for bestiality, decapitation videos, and child pornography—anything you’re not supposed to search for. But aside from these transgressive youths (and there have always been transgressive youths), private prejudice is </w:t>
      </w:r>
      <w:r>
        <w:rPr>
          <w:rStyle w:val="StyleUnderline"/>
        </w:rPr>
        <w:t xml:space="preserve">declining with time and declining with youth, which means that we can expect it to decline still further as aging bigots cede the stage to less prejudiced cohorts. </w:t>
      </w:r>
      <w:r>
        <w:rPr>
          <w:sz w:val="16"/>
        </w:rPr>
        <w:t xml:space="preserve">Until they do, these older and less-educated people (mainly white men) may not respect the benign taboos on racism, sexism, and homophobia that have become second nature to the mainstream, and may even dismiss them as “political correctness.” Today they can find each other on the Internet and coalesce under a demagogue. As we will see in chapter 20, </w:t>
      </w:r>
      <w:r>
        <w:rPr>
          <w:rStyle w:val="StyleUnderline"/>
          <w:highlight w:val="cyan"/>
        </w:rPr>
        <w:t>Trump’s success</w:t>
      </w:r>
      <w:r>
        <w:rPr>
          <w:rStyle w:val="StyleUnderline"/>
        </w:rPr>
        <w:t xml:space="preserve">, like that of right-wing populists in other Western countries, </w:t>
      </w:r>
      <w:r>
        <w:rPr>
          <w:rStyle w:val="StyleUnderline"/>
          <w:highlight w:val="cyan"/>
        </w:rPr>
        <w:t>is better understood as the mobilization of an aggrieved and shrinking demographic</w:t>
      </w:r>
      <w:r>
        <w:rPr>
          <w:rStyle w:val="StyleUnderline"/>
        </w:rPr>
        <w:t xml:space="preserve"> in a polarized political landscape </w:t>
      </w:r>
      <w:r>
        <w:rPr>
          <w:rStyle w:val="StyleUnderline"/>
          <w:highlight w:val="cyan"/>
        </w:rPr>
        <w:t>than as the sudden reversal of a century-long movement</w:t>
      </w:r>
      <w:r>
        <w:rPr>
          <w:rStyle w:val="StyleUnderline"/>
        </w:rPr>
        <w:t xml:space="preserve"> toward equal rights.  Progress in equal rights may be seen not just in political milestones and opinion bellwethers but in data on people’s lives. Among </w:t>
      </w:r>
      <w:r>
        <w:rPr>
          <w:rStyle w:val="StyleUnderline"/>
          <w:highlight w:val="cyan"/>
        </w:rPr>
        <w:t>African American</w:t>
      </w:r>
      <w:r>
        <w:rPr>
          <w:rStyle w:val="StyleUnderline"/>
        </w:rPr>
        <w:t xml:space="preserve">s, the </w:t>
      </w:r>
      <w:r>
        <w:rPr>
          <w:rStyle w:val="StyleUnderline"/>
          <w:highlight w:val="cyan"/>
        </w:rPr>
        <w:t>poverty rate fell from 55</w:t>
      </w:r>
      <w:r>
        <w:rPr>
          <w:rStyle w:val="StyleUnderline"/>
        </w:rPr>
        <w:t xml:space="preserve"> percent in 1960 </w:t>
      </w:r>
      <w:r>
        <w:rPr>
          <w:rStyle w:val="StyleUnderline"/>
          <w:highlight w:val="cyan"/>
        </w:rPr>
        <w:t>to 27.6</w:t>
      </w:r>
      <w:r>
        <w:rPr>
          <w:rStyle w:val="StyleUnderline"/>
        </w:rPr>
        <w:t xml:space="preserve"> percent</w:t>
      </w:r>
      <w:r>
        <w:rPr>
          <w:sz w:val="16"/>
        </w:rPr>
        <w:t xml:space="preserve"> in 2011.14 </w:t>
      </w:r>
      <w:r>
        <w:rPr>
          <w:rStyle w:val="StyleUnderline"/>
          <w:highlight w:val="cyan"/>
        </w:rPr>
        <w:t>Life expectancy rose from 33</w:t>
      </w:r>
      <w:r>
        <w:rPr>
          <w:rStyle w:val="StyleUnderline"/>
        </w:rPr>
        <w:t xml:space="preserve"> in 1900 (17.6 years below that of whites) </w:t>
      </w:r>
      <w:r>
        <w:rPr>
          <w:rStyle w:val="StyleUnderline"/>
          <w:highlight w:val="cyan"/>
        </w:rPr>
        <w:t>to 75.6</w:t>
      </w:r>
      <w:r>
        <w:rPr>
          <w:rStyle w:val="StyleUnderline"/>
        </w:rPr>
        <w:t xml:space="preserve"> years in 2015</w:t>
      </w:r>
      <w:r>
        <w:rPr>
          <w:sz w:val="16"/>
        </w:rPr>
        <w:t xml:space="preserve"> (less than 3 years below whites).15 African Americans who make it to 65 have longer lives ahead of them than white Americans of the same age. </w:t>
      </w:r>
      <w:r>
        <w:rPr>
          <w:rStyle w:val="StyleUnderline"/>
        </w:rPr>
        <w:t xml:space="preserve">The rate of </w:t>
      </w:r>
      <w:r>
        <w:rPr>
          <w:rStyle w:val="StyleUnderline"/>
          <w:highlight w:val="cyan"/>
        </w:rPr>
        <w:t>illiteracy fell</w:t>
      </w:r>
      <w:r>
        <w:rPr>
          <w:rStyle w:val="StyleUnderline"/>
        </w:rPr>
        <w:t xml:space="preserve"> among African Americans </w:t>
      </w:r>
      <w:r>
        <w:rPr>
          <w:rStyle w:val="StyleUnderline"/>
          <w:highlight w:val="cyan"/>
        </w:rPr>
        <w:t>from 45</w:t>
      </w:r>
      <w:r>
        <w:rPr>
          <w:rStyle w:val="StyleUnderline"/>
        </w:rPr>
        <w:t xml:space="preserve"> percent in 1900 </w:t>
      </w:r>
      <w:r>
        <w:rPr>
          <w:rStyle w:val="StyleUnderline"/>
          <w:highlight w:val="cyan"/>
        </w:rPr>
        <w:t>to effectively zero</w:t>
      </w:r>
      <w:r>
        <w:rPr>
          <w:rStyle w:val="StyleUnderline"/>
        </w:rPr>
        <w:t xml:space="preserve"> percent today.</w:t>
      </w:r>
      <w:r>
        <w:rPr>
          <w:sz w:val="16"/>
        </w:rPr>
        <w:t xml:space="preserve">16 As we will see in the next chapter, the </w:t>
      </w:r>
      <w:r>
        <w:rPr>
          <w:rStyle w:val="StyleUnderline"/>
          <w:highlight w:val="cyan"/>
        </w:rPr>
        <w:t>racial gap in</w:t>
      </w:r>
      <w:r>
        <w:rPr>
          <w:rStyle w:val="StyleUnderline"/>
        </w:rPr>
        <w:t xml:space="preserve"> children’s readiness for </w:t>
      </w:r>
      <w:r>
        <w:rPr>
          <w:rStyle w:val="StyleUnderline"/>
          <w:highlight w:val="cyan"/>
        </w:rPr>
        <w:t>school has been shrinking.</w:t>
      </w:r>
      <w:r>
        <w:rPr>
          <w:sz w:val="16"/>
        </w:rPr>
        <w:t xml:space="preserve"> As we will see in chapter 18, </w:t>
      </w:r>
      <w:r>
        <w:rPr>
          <w:rStyle w:val="StyleUnderline"/>
          <w:highlight w:val="cyan"/>
        </w:rPr>
        <w:t>so has</w:t>
      </w:r>
      <w:r>
        <w:rPr>
          <w:rStyle w:val="StyleUnderline"/>
        </w:rPr>
        <w:t xml:space="preserve"> the racial </w:t>
      </w:r>
      <w:r>
        <w:rPr>
          <w:rStyle w:val="StyleUnderline"/>
          <w:highlight w:val="cyan"/>
        </w:rPr>
        <w:t>gap in happiness.</w:t>
      </w:r>
      <w:r>
        <w:rPr>
          <w:sz w:val="16"/>
        </w:rPr>
        <w:t xml:space="preserve">17 </w:t>
      </w:r>
      <w:r>
        <w:rPr>
          <w:rStyle w:val="StyleUnderline"/>
          <w:highlight w:val="cyan"/>
        </w:rPr>
        <w:t>Racist violence</w:t>
      </w:r>
      <w:r>
        <w:rPr>
          <w:rStyle w:val="StyleUnderline"/>
        </w:rPr>
        <w:t xml:space="preserve"> against African Americans, </w:t>
      </w:r>
      <w:r>
        <w:rPr>
          <w:rStyle w:val="StyleUnderline"/>
          <w:highlight w:val="cyan"/>
        </w:rPr>
        <w:t>once a regular occurrence in night raids and lynching</w:t>
      </w:r>
      <w:r>
        <w:rPr>
          <w:highlight w:val="cyan"/>
          <w:u w:val="single"/>
        </w:rPr>
        <w:t>s</w:t>
      </w:r>
      <w:r>
        <w:rPr>
          <w:sz w:val="16"/>
        </w:rPr>
        <w:t xml:space="preserve"> (three a week at the turn of the 20th century), </w:t>
      </w:r>
      <w:r>
        <w:rPr>
          <w:rStyle w:val="StyleUnderline"/>
          <w:highlight w:val="cyan"/>
        </w:rPr>
        <w:t>plummeted in the 20th century</w:t>
      </w:r>
      <w:r>
        <w:rPr>
          <w:rStyle w:val="StyleUnderline"/>
        </w:rPr>
        <w:t xml:space="preserve">, and has fallen further since the FBI started amalgamating reports </w:t>
      </w:r>
      <w:r>
        <w:rPr>
          <w:sz w:val="16"/>
        </w:rPr>
        <w:t xml:space="preserve">on hate crimes in 1996, as figure 15-1 shows. (Very few of these crimes are homicides, in most years one or zero.)18 </w:t>
      </w:r>
      <w:r>
        <w:rPr>
          <w:rStyle w:val="StyleUnderline"/>
        </w:rPr>
        <w:t>The slight uptick in 2015</w:t>
      </w:r>
      <w:r>
        <w:rPr>
          <w:sz w:val="16"/>
        </w:rPr>
        <w:t xml:space="preserve"> (the most recent year available) </w:t>
      </w:r>
      <w:r>
        <w:rPr>
          <w:rStyle w:val="StyleUnderline"/>
        </w:rPr>
        <w:t xml:space="preserve">cannot be blamed on Trump, since it parallels the uptick in violent crime that year </w:t>
      </w:r>
      <w:r>
        <w:rPr>
          <w:sz w:val="16"/>
        </w:rPr>
        <w:t xml:space="preserve">(see figure 12-2), and hate crimes track rates of overall lawlessness more closely than they do remarks by politicians.19 Figure 15-3 shows that hate crimes against Asian, Jewish, and white targets have declined as well. And despite claims that Islamophobia has become rampant in America, hate crimes targeting Muslims have shown little change other than a one-time rise following 9/11 and upticks following other Islamist terror attacks, such as the ones in Paris and San Bernardino in 2015.20 At the time of this writing, FBI data from 2016 are not available, so </w:t>
      </w:r>
      <w:r>
        <w:rPr>
          <w:rStyle w:val="StyleUnderline"/>
        </w:rPr>
        <w:t>it’s premature to accept the widespread claims of a Trumpist surge in hate crimes that year. The claims come from advocacy organizations, whose funding depends on whipping up fear, rather than disinterested recordkeepers; some of the incidents were ironic hoaxes, and many were boorish outbursts rather than actual crimes.</w:t>
      </w:r>
      <w:r>
        <w:rPr>
          <w:sz w:val="16"/>
        </w:rPr>
        <w:t xml:space="preserve">21 </w:t>
      </w:r>
    </w:p>
    <w:p w14:paraId="7D6F2DC5" w14:textId="77777777" w:rsidR="00EB1584" w:rsidRDefault="00EB1584" w:rsidP="00EB1584">
      <w:pPr>
        <w:rPr>
          <w:sz w:val="16"/>
        </w:rPr>
      </w:pPr>
    </w:p>
    <w:p w14:paraId="2D3BD734" w14:textId="77777777" w:rsidR="00EB1584" w:rsidRDefault="00EB1584" w:rsidP="00EB1584">
      <w:pPr>
        <w:pStyle w:val="Heading3"/>
      </w:pPr>
      <w:r>
        <w:t>LE Wrong</w:t>
      </w:r>
    </w:p>
    <w:p w14:paraId="6BBBAA73" w14:textId="77777777" w:rsidR="00EB1584" w:rsidRDefault="00EB1584" w:rsidP="00EB1584">
      <w:pPr>
        <w:pStyle w:val="Heading4"/>
      </w:pPr>
      <w:r>
        <w:t>Racial bias is malleable and can be changed---empirical evidence proves</w:t>
      </w:r>
    </w:p>
    <w:p w14:paraId="1986DF56" w14:textId="77777777" w:rsidR="00EB1584" w:rsidRDefault="00EB1584" w:rsidP="00EB1584">
      <w:r>
        <w:t xml:space="preserve">Dayna Bowen </w:t>
      </w:r>
      <w:r>
        <w:rPr>
          <w:rStyle w:val="Style13ptBold"/>
        </w:rPr>
        <w:t>Matthew 15</w:t>
      </w:r>
      <w:r>
        <w:t xml:space="preserve">.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w:t>
      </w:r>
    </w:p>
    <w:p w14:paraId="6632ACE6" w14:textId="77777777" w:rsidR="00EB1584" w:rsidRDefault="00EB1584" w:rsidP="00EB1584">
      <w:pPr>
        <w:rPr>
          <w:rStyle w:val="StyleUnderline"/>
        </w:rPr>
      </w:pPr>
      <w:r>
        <w:rPr>
          <w:sz w:val="16"/>
          <w:szCs w:val="16"/>
        </w:rPr>
        <w:t>Evidence that Implicit Biases Are Malleable</w:t>
      </w:r>
      <w:r>
        <w:rPr>
          <w:sz w:val="12"/>
          <w:szCs w:val="16"/>
        </w:rPr>
        <w:t xml:space="preserve">¶ </w:t>
      </w:r>
      <w:r>
        <w:rPr>
          <w:rStyle w:val="StyleUnderline"/>
          <w:highlight w:val="cyan"/>
        </w:rPr>
        <w:t xml:space="preserve">Scientists have </w:t>
      </w:r>
      <w:r>
        <w:rPr>
          <w:rStyle w:val="StyleUnderline"/>
        </w:rPr>
        <w:t xml:space="preserve">developed a body of </w:t>
      </w:r>
      <w:r>
        <w:rPr>
          <w:rStyle w:val="StyleUnderline"/>
          <w:highlight w:val="cyan"/>
        </w:rPr>
        <w:t xml:space="preserve">empirical evidence </w:t>
      </w:r>
      <w:r>
        <w:rPr>
          <w:rStyle w:val="StyleUnderline"/>
        </w:rPr>
        <w:t xml:space="preserve">that </w:t>
      </w:r>
      <w:r>
        <w:rPr>
          <w:rStyle w:val="StyleUnderline"/>
          <w:highlight w:val="cyan"/>
        </w:rPr>
        <w:t xml:space="preserve">implicit biases are </w:t>
      </w:r>
      <w:r>
        <w:rPr>
          <w:rStyle w:val="Emphasis"/>
          <w:highlight w:val="cyan"/>
        </w:rPr>
        <w:t>malleable</w:t>
      </w:r>
      <w:r>
        <w:rPr>
          <w:sz w:val="16"/>
        </w:rPr>
        <w:t xml:space="preserve"> over the past quarter century. </w:t>
      </w:r>
      <w:r>
        <w:rPr>
          <w:rStyle w:val="StyleUnderline"/>
        </w:rPr>
        <w:t xml:space="preserve">The empirical record is now well established and offers </w:t>
      </w:r>
      <w:r>
        <w:rPr>
          <w:rStyle w:val="Emphasis"/>
        </w:rPr>
        <w:t>strong evidence</w:t>
      </w:r>
      <w:r>
        <w:rPr>
          <w:sz w:val="16"/>
        </w:rPr>
        <w:t xml:space="preserve"> </w:t>
      </w:r>
      <w:r>
        <w:rPr>
          <w:rStyle w:val="StyleUnderline"/>
        </w:rPr>
        <w:t xml:space="preserve">that implicit attitudes are </w:t>
      </w:r>
      <w:r>
        <w:rPr>
          <w:rStyle w:val="StyleUnderline"/>
          <w:highlight w:val="cyan"/>
        </w:rPr>
        <w:t xml:space="preserve">neither </w:t>
      </w:r>
      <w:r>
        <w:rPr>
          <w:rStyle w:val="Emphasis"/>
          <w:highlight w:val="cyan"/>
        </w:rPr>
        <w:t>inaccessible</w:t>
      </w:r>
      <w:r>
        <w:rPr>
          <w:rStyle w:val="StyleUnderline"/>
          <w:highlight w:val="cyan"/>
        </w:rPr>
        <w:t xml:space="preserve"> nor </w:t>
      </w:r>
      <w:r>
        <w:rPr>
          <w:rStyle w:val="Emphasis"/>
          <w:highlight w:val="cyan"/>
        </w:rPr>
        <w:t>inescapable</w:t>
      </w:r>
      <w:r>
        <w:rPr>
          <w:rStyle w:val="StyleUnderline"/>
        </w:rPr>
        <w:t xml:space="preserve">; they are </w:t>
      </w:r>
      <w:r>
        <w:rPr>
          <w:rStyle w:val="StyleUnderline"/>
          <w:highlight w:val="cyan"/>
        </w:rPr>
        <w:t>not impossible to control</w:t>
      </w:r>
      <w:r>
        <w:rPr>
          <w:rStyle w:val="StyleUnderline"/>
        </w:rPr>
        <w:t xml:space="preserve">; they are not out of reach. </w:t>
      </w:r>
      <w:r>
        <w:rPr>
          <w:sz w:val="16"/>
        </w:rPr>
        <w:t xml:space="preserve">In fact, implicit associations can be influenced both by the individual who unconsciously holds these stereotypes and prejudices and by external factors. Researchers have reported and reviewed numerous studies that put two important misconceptions about implicit biases to rest. First, </w:t>
      </w:r>
      <w:r>
        <w:rPr>
          <w:rStyle w:val="StyleUnderline"/>
        </w:rPr>
        <w:t xml:space="preserve">the evidence demonstrates that unconscious </w:t>
      </w:r>
      <w:r>
        <w:rPr>
          <w:rStyle w:val="StyleUnderline"/>
          <w:highlight w:val="cyan"/>
        </w:rPr>
        <w:t xml:space="preserve">implicit attitudes are responsive to </w:t>
      </w:r>
      <w:r>
        <w:rPr>
          <w:rStyle w:val="StyleUnderline"/>
        </w:rPr>
        <w:t xml:space="preserve">the </w:t>
      </w:r>
      <w:r>
        <w:rPr>
          <w:rStyle w:val="Emphasis"/>
          <w:highlight w:val="cyan"/>
        </w:rPr>
        <w:t>deliberate choices</w:t>
      </w:r>
      <w:r>
        <w:rPr>
          <w:rStyle w:val="Emphasis"/>
        </w:rPr>
        <w:t xml:space="preserve"> and influences of an individual</w:t>
      </w:r>
      <w:r>
        <w:rPr>
          <w:sz w:val="16"/>
        </w:rPr>
        <w:t xml:space="preserve"> </w:t>
      </w:r>
      <w:r>
        <w:rPr>
          <w:rStyle w:val="StyleUnderline"/>
        </w:rPr>
        <w:t xml:space="preserve">even though that person is not consciously experiencing the bias. </w:t>
      </w:r>
      <w:r>
        <w:rPr>
          <w:sz w:val="16"/>
        </w:rPr>
        <w:t xml:space="preserve">Second, </w:t>
      </w:r>
      <w:r>
        <w:rPr>
          <w:rStyle w:val="StyleUnderline"/>
        </w:rPr>
        <w:t>implicit biases are not impervious to relatively short-term change even though they arise from social knowledge that was acquired slowly</w:t>
      </w:r>
      <w:r>
        <w:rPr>
          <w:sz w:val="16"/>
        </w:rPr>
        <w:t xml:space="preserve">, and over a lifetime. In fact, </w:t>
      </w:r>
      <w:r>
        <w:rPr>
          <w:rStyle w:val="StyleUnderline"/>
        </w:rPr>
        <w:t>the evidence reveals that learning can continue to take place and alter social group knowledge</w:t>
      </w:r>
      <w:r>
        <w:rPr>
          <w:sz w:val="16"/>
        </w:rPr>
        <w:t xml:space="preserve">, after initial attitudes and associations are formed.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Pr>
          <w:rStyle w:val="StyleUnderline"/>
        </w:rPr>
        <w:t xml:space="preserve">malleability describes an ongoing learning process in which </w:t>
      </w:r>
      <w:r>
        <w:rPr>
          <w:rStyle w:val="StyleUnderline"/>
          <w:highlight w:val="cyan"/>
        </w:rPr>
        <w:t>people with</w:t>
      </w:r>
      <w:r>
        <w:rPr>
          <w:rStyle w:val="StyleUnderline"/>
        </w:rPr>
        <w:t xml:space="preserve"> old, objectionable implicit </w:t>
      </w:r>
      <w:r>
        <w:rPr>
          <w:rStyle w:val="StyleUnderline"/>
          <w:highlight w:val="cyan"/>
        </w:rPr>
        <w:t xml:space="preserve">biases </w:t>
      </w:r>
      <w:r>
        <w:rPr>
          <w:rStyle w:val="StyleUnderline"/>
        </w:rPr>
        <w:t xml:space="preserve">learn to </w:t>
      </w:r>
      <w:r>
        <w:rPr>
          <w:rStyle w:val="StyleUnderline"/>
          <w:highlight w:val="cyan"/>
        </w:rPr>
        <w:t>respond to newer</w:t>
      </w:r>
      <w:r>
        <w:rPr>
          <w:rStyle w:val="StyleUnderline"/>
        </w:rPr>
        <w:t xml:space="preserve">, more appropriate </w:t>
      </w:r>
      <w:r>
        <w:rPr>
          <w:rStyle w:val="StyleUnderline"/>
          <w:highlight w:val="cyan"/>
        </w:rPr>
        <w:t>attitudes</w:t>
      </w:r>
      <w:r>
        <w:rPr>
          <w:rStyle w:val="StyleUnderline"/>
        </w:rPr>
        <w:t xml:space="preserve"> and beliefs</w:t>
      </w:r>
      <w:r>
        <w:rPr>
          <w:sz w:val="16"/>
        </w:rPr>
        <w:t xml:space="preserve">. Put another way, longstanding and </w:t>
      </w:r>
      <w:r>
        <w:rPr>
          <w:rStyle w:val="Emphasis"/>
          <w:highlight w:val="cyan"/>
        </w:rPr>
        <w:t>unconscious thinking can change</w:t>
      </w:r>
      <w:r>
        <w:rPr>
          <w:rStyle w:val="Emphasis"/>
        </w:rPr>
        <w:t>.</w:t>
      </w:r>
      <w:r>
        <w:rPr>
          <w:rStyle w:val="Emphasis"/>
          <w:sz w:val="12"/>
        </w:rPr>
        <w:t xml:space="preserve">¶ </w:t>
      </w:r>
      <w:r>
        <w:rPr>
          <w:rStyle w:val="StyleUnderline"/>
        </w:rPr>
        <w:t>This</w:t>
      </w:r>
      <w:r>
        <w:rPr>
          <w:sz w:val="16"/>
        </w:rPr>
        <w:t xml:space="preserve"> understanding of </w:t>
      </w:r>
      <w:r>
        <w:rPr>
          <w:rStyle w:val="StyleUnderline"/>
        </w:rPr>
        <w:t>malleability is called the “connectionist" model of implicit bias</w:t>
      </w:r>
      <w:r>
        <w:rPr>
          <w:sz w:val="16"/>
        </w:rPr>
        <w:t xml:space="preserve">. Unlike the prior notion that implicit associations are static and inaccessibly fixed, </w:t>
      </w:r>
      <w:r>
        <w:rPr>
          <w:rStyle w:val="StyleUnderline"/>
        </w:rPr>
        <w:t xml:space="preserve">the empirical record reveals that </w:t>
      </w:r>
      <w:r>
        <w:rPr>
          <w:rStyle w:val="StyleUnderline"/>
          <w:highlight w:val="cyan"/>
        </w:rPr>
        <w:t>stereotypes</w:t>
      </w:r>
      <w:r>
        <w:rPr>
          <w:rStyle w:val="StyleUnderline"/>
        </w:rPr>
        <w:t xml:space="preserve"> and prejudicial beliefs to which we may adhere at any given time </w:t>
      </w:r>
      <w:r>
        <w:rPr>
          <w:rStyle w:val="StyleUnderline"/>
          <w:highlight w:val="cyan"/>
        </w:rPr>
        <w:t>are “states” of thinking</w:t>
      </w:r>
      <w:r>
        <w:rPr>
          <w:rStyle w:val="StyleUnderline"/>
        </w:rPr>
        <w:t xml:space="preserve"> that form </w:t>
      </w:r>
      <w:r>
        <w:rPr>
          <w:rStyle w:val="StyleUnderline"/>
          <w:highlight w:val="cyan"/>
        </w:rPr>
        <w:t xml:space="preserve">based on past </w:t>
      </w:r>
      <w:r>
        <w:rPr>
          <w:rStyle w:val="Emphasis"/>
          <w:highlight w:val="cyan"/>
        </w:rPr>
        <w:t>experiences</w:t>
      </w:r>
      <w:r>
        <w:rPr>
          <w:rStyle w:val="StyleUnderline"/>
          <w:highlight w:val="cyan"/>
        </w:rPr>
        <w:t xml:space="preserve"> </w:t>
      </w:r>
      <w:r>
        <w:rPr>
          <w:rStyle w:val="StyleUnderline"/>
        </w:rPr>
        <w:t xml:space="preserve">and current </w:t>
      </w:r>
      <w:r>
        <w:rPr>
          <w:rStyle w:val="Emphasis"/>
        </w:rPr>
        <w:t>inputs</w:t>
      </w:r>
      <w:r>
        <w:rPr>
          <w:sz w:val="16"/>
        </w:rPr>
        <w:t xml:space="preserve">. </w:t>
      </w:r>
      <w:r>
        <w:rPr>
          <w:rStyle w:val="StyleUnderline"/>
          <w:highlight w:val="cyan"/>
        </w:rPr>
        <w:t xml:space="preserve">Biases can be </w:t>
      </w:r>
      <w:r>
        <w:rPr>
          <w:rStyle w:val="Emphasis"/>
          <w:highlight w:val="cyan"/>
        </w:rPr>
        <w:t>revised</w:t>
      </w:r>
      <w:r>
        <w:rPr>
          <w:sz w:val="16"/>
        </w:rPr>
        <w:t xml:space="preserve"> </w:t>
      </w:r>
      <w:r>
        <w:rPr>
          <w:rStyle w:val="StyleUnderline"/>
        </w:rPr>
        <w:t xml:space="preserve">depending upon current informational inputs gathered and weighed with each new encounter. </w:t>
      </w:r>
      <w:r>
        <w:rPr>
          <w:rStyle w:val="StyleUnderline"/>
          <w:highlight w:val="cyan"/>
        </w:rPr>
        <w:t xml:space="preserve">This </w:t>
      </w:r>
      <w:r>
        <w:rPr>
          <w:rStyle w:val="StyleUnderline"/>
        </w:rPr>
        <w:t xml:space="preserve">flexible </w:t>
      </w:r>
      <w:r>
        <w:rPr>
          <w:rStyle w:val="StyleUnderline"/>
          <w:highlight w:val="cyan"/>
        </w:rPr>
        <w:t>view</w:t>
      </w:r>
      <w:r>
        <w:rPr>
          <w:rStyle w:val="StyleUnderline"/>
        </w:rPr>
        <w:t xml:space="preserve"> of stereotyping </w:t>
      </w:r>
      <w:r>
        <w:rPr>
          <w:rStyle w:val="StyleUnderline"/>
          <w:highlight w:val="cyan"/>
        </w:rPr>
        <w:t xml:space="preserve">replaces an </w:t>
      </w:r>
      <w:r>
        <w:rPr>
          <w:rStyle w:val="Emphasis"/>
          <w:highlight w:val="cyan"/>
        </w:rPr>
        <w:t>outdated rigid one</w:t>
      </w:r>
      <w:r>
        <w:rPr>
          <w:sz w:val="16"/>
        </w:rPr>
        <w:t xml:space="preserve"> </w:t>
      </w:r>
      <w:r>
        <w:rPr>
          <w:rStyle w:val="StyleUnderline"/>
        </w:rPr>
        <w:t xml:space="preserve">and allows for the evidence that </w:t>
      </w:r>
      <w:r>
        <w:rPr>
          <w:rStyle w:val="StyleUnderline"/>
          <w:highlight w:val="cyan"/>
        </w:rPr>
        <w:t>individuals can</w:t>
      </w:r>
      <w:r>
        <w:rPr>
          <w:rStyle w:val="StyleUnderline"/>
        </w:rPr>
        <w:t xml:space="preserve"> constantly </w:t>
      </w:r>
      <w:r>
        <w:rPr>
          <w:rStyle w:val="Emphasis"/>
          <w:highlight w:val="cyan"/>
        </w:rPr>
        <w:t xml:space="preserve">update </w:t>
      </w:r>
      <w:r>
        <w:rPr>
          <w:rStyle w:val="Emphasis"/>
        </w:rPr>
        <w:t xml:space="preserve">the stored </w:t>
      </w:r>
      <w:r>
        <w:rPr>
          <w:rStyle w:val="Emphasis"/>
          <w:highlight w:val="cyan"/>
        </w:rPr>
        <w:t>group knowledge</w:t>
      </w:r>
      <w:r>
        <w:rPr>
          <w:rStyle w:val="StyleUnderline"/>
        </w:rPr>
        <w:t xml:space="preserve"> that produces implicit biases. </w:t>
      </w:r>
      <w:r>
        <w:rPr>
          <w:sz w:val="16"/>
        </w:rPr>
        <w:t>The connectionist model ex. plains that a stereotype is merely a pattern of activation that, at a given point in time, is jointly determined by current input (i.e., the context) and the weight of the new information’s connection to existing and underlying beliefs. Psychologists now conclude that “stereotypes are quite elastic and thus any individual could hold and even change an infinite number of representations of social category's members, when viewed across time and place?”</w:t>
      </w:r>
      <w:r>
        <w:rPr>
          <w:sz w:val="12"/>
        </w:rPr>
        <w:t xml:space="preserve">¶ </w:t>
      </w:r>
      <w:r>
        <w:rPr>
          <w:rStyle w:val="StyleUnderline"/>
        </w:rPr>
        <w:t xml:space="preserve">The connectionist model contrasts with early theories of implicit bias, which focused on their </w:t>
      </w:r>
      <w:r>
        <w:rPr>
          <w:rStyle w:val="Emphasis"/>
        </w:rPr>
        <w:t>automaticity</w:t>
      </w:r>
      <w:r>
        <w:rPr>
          <w:sz w:val="16"/>
        </w:rPr>
        <w:t xml:space="preserve">. ‘Automaticity' refers generally to the way that individuals make associations without any awareness, without intentionality, and without responsibility for the influence the associations have in directing their conduct and choices.“ </w:t>
      </w:r>
      <w:r>
        <w:rPr>
          <w:rStyle w:val="StyleUnderline"/>
          <w:highlight w:val="cyan"/>
        </w:rPr>
        <w:t xml:space="preserve">Early researchers concluded </w:t>
      </w:r>
      <w:r>
        <w:rPr>
          <w:rStyle w:val="StyleUnderline"/>
        </w:rPr>
        <w:t xml:space="preserve">that automaticity meant </w:t>
      </w:r>
      <w:r>
        <w:rPr>
          <w:rStyle w:val="StyleUnderline"/>
          <w:highlight w:val="cyan"/>
        </w:rPr>
        <w:t>inevitability</w:t>
      </w:r>
      <w:r>
        <w:rPr>
          <w:rStyle w:val="StyleUnderline"/>
        </w:rPr>
        <w:t>.</w:t>
      </w:r>
      <w:r>
        <w:rPr>
          <w:sz w:val="16"/>
        </w:rPr>
        <w:t xml:space="preserve"> For example, one researcher said, “a crucial component of automatic pro~ ceases is their inescapability; they occur despite deliberate attempts to bypass or ignore them.”7 </w:t>
      </w:r>
      <w:r>
        <w:rPr>
          <w:rStyle w:val="Emphasis"/>
          <w:highlight w:val="cyan"/>
        </w:rPr>
        <w:t>This</w:t>
      </w:r>
      <w:r>
        <w:rPr>
          <w:rStyle w:val="Emphasis"/>
        </w:rPr>
        <w:t xml:space="preserve"> view </w:t>
      </w:r>
      <w:r>
        <w:rPr>
          <w:rStyle w:val="Emphasis"/>
          <w:highlight w:val="cyan"/>
        </w:rPr>
        <w:t>is no longer correct</w:t>
      </w:r>
      <w:r>
        <w:rPr>
          <w:sz w:val="16"/>
        </w:rPr>
        <w:t xml:space="preserve">. Over the past twenty years. researchers have collected a strong record to contradict this notion that implicit attitudes change slowly, if at all, simply because they develop slowly over time. This idea has been replaced by what Dr. Irene Blair has called “the now-bountiful evidence that </w:t>
      </w:r>
      <w:r>
        <w:rPr>
          <w:rStyle w:val="StyleUnderline"/>
        </w:rPr>
        <w:t xml:space="preserve">automatic </w:t>
      </w:r>
      <w:r>
        <w:rPr>
          <w:rStyle w:val="StyleUnderline"/>
          <w:highlight w:val="cyan"/>
        </w:rPr>
        <w:t>attitudes</w:t>
      </w:r>
      <w:r>
        <w:rPr>
          <w:rStyle w:val="StyleUnderline"/>
        </w:rPr>
        <w:t xml:space="preserve"> and self-reported attitudes-~</w:t>
      </w:r>
      <w:r>
        <w:rPr>
          <w:rStyle w:val="Emphasis"/>
          <w:highlight w:val="cyan"/>
        </w:rPr>
        <w:t>are sensitive to personal, social, and situational pressures</w:t>
      </w:r>
      <w:r>
        <w:rPr>
          <w:sz w:val="16"/>
        </w:rPr>
        <w:t>." Blair points out that “</w:t>
      </w:r>
      <w:r>
        <w:rPr>
          <w:rStyle w:val="StyleUnderline"/>
        </w:rPr>
        <w:t>the conclusion that automatic stereotypes and prejudice are not as inflexible as previously assumed is strengthened by the number and variety of demonstrations</w:t>
      </w:r>
      <w:r>
        <w:rPr>
          <w:sz w:val="16"/>
        </w:rPr>
        <w:t>. . . . The fact that the tests were conducted in the service of many different goals, and by the similarity of findings across different measmres."9</w:t>
      </w:r>
      <w:r>
        <w:rPr>
          <w:sz w:val="12"/>
        </w:rPr>
        <w:t xml:space="preserve">¶ </w:t>
      </w:r>
      <w:r>
        <w:rPr>
          <w:sz w:val="16"/>
        </w:rPr>
        <w:t xml:space="preserve">The importance of understanding that implicit biases are malleable cannot be overstated. First, </w:t>
      </w:r>
      <w:r>
        <w:rPr>
          <w:rStyle w:val="StyleUnderline"/>
        </w:rPr>
        <w:t xml:space="preserve">malleability means that </w:t>
      </w:r>
      <w:r>
        <w:rPr>
          <w:rStyle w:val="StyleUnderline"/>
          <w:highlight w:val="cyan"/>
        </w:rPr>
        <w:t xml:space="preserve">interventions may be </w:t>
      </w:r>
      <w:r>
        <w:rPr>
          <w:rStyle w:val="Emphasis"/>
          <w:highlight w:val="cyan"/>
        </w:rPr>
        <w:t>strategically introduced</w:t>
      </w:r>
      <w:r>
        <w:rPr>
          <w:rStyle w:val="StyleUnderline"/>
        </w:rPr>
        <w:t xml:space="preserve"> to provide current inputs that alter implicit biases</w:t>
      </w:r>
      <w:r>
        <w:rPr>
          <w:sz w:val="16"/>
        </w:rPr>
        <w:t>. Thus</w:t>
      </w:r>
      <w:r>
        <w:rPr>
          <w:rStyle w:val="StyleUnderline"/>
        </w:rPr>
        <w:t>, we can expect that implicit biases can be reduced</w:t>
      </w:r>
      <w:r>
        <w:rPr>
          <w:sz w:val="16"/>
        </w:rPr>
        <w:t xml:space="preserve">. To say that biased attitudes may be “reduced” is to say that current informational inputs can be adjusted so that the resulting stereotype patterns to longer conform to traditional, discriminatory, or inequitable stereotypes, but instead lead individuals and institutions to more equitable judgments and more equitable conduct. Furthermore, </w:t>
      </w:r>
      <w:r>
        <w:rPr>
          <w:rStyle w:val="StyleUnderline"/>
        </w:rPr>
        <w:t>malleability also leans that the discriminatory impacts that result from implicit biases so maybe reduced</w:t>
      </w:r>
      <w:r>
        <w:rPr>
          <w:sz w:val="16"/>
        </w:rPr>
        <w:t xml:space="preserve">. The research that gave rise to the connectionist mode has provided important insights concerning the several methods available to individuals and institutions wishing to ameliorate the discriminatory impact of decisions and conduct informed by imme biases, stereotyping, and prejudice. Finally, </w:t>
      </w:r>
      <w:r>
        <w:rPr>
          <w:rStyle w:val="StyleUnderline"/>
        </w:rPr>
        <w:t xml:space="preserve">by demonstrating that even </w:t>
      </w:r>
      <w:r>
        <w:rPr>
          <w:rStyle w:val="StyleUnderline"/>
          <w:highlight w:val="cyan"/>
        </w:rPr>
        <w:t xml:space="preserve">subconscious </w:t>
      </w:r>
      <w:r>
        <w:rPr>
          <w:rStyle w:val="Emphasis"/>
          <w:highlight w:val="cyan"/>
        </w:rPr>
        <w:t>racial</w:t>
      </w:r>
      <w:r>
        <w:rPr>
          <w:rStyle w:val="StyleUnderline"/>
          <w:highlight w:val="cyan"/>
        </w:rPr>
        <w:t xml:space="preserve"> biases </w:t>
      </w:r>
      <w:r>
        <w:rPr>
          <w:rStyle w:val="Emphasis"/>
          <w:highlight w:val="cyan"/>
        </w:rPr>
        <w:t xml:space="preserve">are within reach </w:t>
      </w:r>
      <w:r>
        <w:rPr>
          <w:rStyle w:val="Emphasis"/>
        </w:rPr>
        <w:t>and control</w:t>
      </w:r>
      <w:r>
        <w:rPr>
          <w:rStyle w:val="StyleUnderline"/>
        </w:rPr>
        <w:t xml:space="preserve">, researchers have provided a sound basis for holding individuals and </w:t>
      </w:r>
      <w:r>
        <w:rPr>
          <w:rStyle w:val="Emphasis"/>
        </w:rPr>
        <w:t>institutions</w:t>
      </w:r>
      <w:r>
        <w:rPr>
          <w:rStyle w:val="StyleUnderline"/>
        </w:rPr>
        <w:t xml:space="preserve"> responsible for reducing implicit racial and ethnic biases and for reducing the discriminatory harms caused by unconscious racism.</w:t>
      </w:r>
    </w:p>
    <w:p w14:paraId="411FD869" w14:textId="77777777" w:rsidR="00EB1584" w:rsidRPr="00A920CE" w:rsidRDefault="00EB1584" w:rsidP="00EB1584">
      <w:pPr>
        <w:pStyle w:val="Heading4"/>
      </w:pPr>
      <w:r w:rsidRPr="00A920CE">
        <w:t xml:space="preserve">Antiblackness is </w:t>
      </w:r>
      <w:r>
        <w:rPr>
          <w:b w:val="0"/>
          <w:u w:val="single"/>
        </w:rPr>
        <w:t>socialized</w:t>
      </w:r>
      <w:r w:rsidRPr="00A920CE">
        <w:t>, not a libidinal and universal drive</w:t>
      </w:r>
    </w:p>
    <w:p w14:paraId="7DBDFA59" w14:textId="77777777" w:rsidR="00EB1584" w:rsidRDefault="00EB1584" w:rsidP="00EB1584">
      <w:r>
        <w:t xml:space="preserve">Peter </w:t>
      </w:r>
      <w:r>
        <w:rPr>
          <w:rStyle w:val="Style13ptBold"/>
        </w:rPr>
        <w:t>Hudis 15</w:t>
      </w:r>
      <w:r>
        <w:t xml:space="preserve">. Professor of Philosophy and the Humanities at Oakton Community College. Frantz Fanon: Philosopher of the Barricades. </w:t>
      </w:r>
      <w:r>
        <w:rPr>
          <w:i/>
          <w:iCs/>
        </w:rPr>
        <w:t>University of Chicago Press</w:t>
      </w:r>
      <w:r>
        <w:t xml:space="preserve">. 33-7. </w:t>
      </w:r>
    </w:p>
    <w:p w14:paraId="7C3A3019" w14:textId="77777777" w:rsidR="00EB1584" w:rsidRDefault="00EB1584" w:rsidP="00EB1584">
      <w:pPr>
        <w:rPr>
          <w:sz w:val="16"/>
        </w:rPr>
      </w:pPr>
      <w:r>
        <w:rPr>
          <w:rStyle w:val="StyleUnderline"/>
        </w:rPr>
        <w:t>Fanon</w:t>
      </w:r>
      <w:r>
        <w:rPr>
          <w:sz w:val="16"/>
        </w:rPr>
        <w:t xml:space="preserve">’s vantage point upon the world is his situated experience. He </w:t>
      </w:r>
      <w:r>
        <w:rPr>
          <w:rStyle w:val="StyleUnderline"/>
        </w:rPr>
        <w:t>is trying to understand the</w:t>
      </w:r>
      <w:r>
        <w:rPr>
          <w:sz w:val="16"/>
        </w:rPr>
        <w:t xml:space="preserve"> inner </w:t>
      </w:r>
      <w:r>
        <w:rPr>
          <w:rStyle w:val="StyleUnderline"/>
        </w:rPr>
        <w:t>psychic life of racism, not provide an account of the structure of human existence</w:t>
      </w:r>
      <w:r>
        <w:rPr>
          <w:sz w:val="16"/>
        </w:rPr>
        <w:t xml:space="preserve"> as a whole. </w:t>
      </w:r>
      <w:r>
        <w:rPr>
          <w:rStyle w:val="StyleUnderline"/>
          <w:highlight w:val="cyan"/>
        </w:rPr>
        <w:t xml:space="preserve">Racism is </w:t>
      </w:r>
      <w:r>
        <w:rPr>
          <w:rStyle w:val="Emphasis"/>
          <w:highlight w:val="cyan"/>
        </w:rPr>
        <w:t>not</w:t>
      </w:r>
      <w:r>
        <w:rPr>
          <w:sz w:val="16"/>
        </w:rPr>
        <w:t xml:space="preserve">, of course, </w:t>
      </w:r>
      <w:r>
        <w:rPr>
          <w:rStyle w:val="StyleUnderline"/>
          <w:highlight w:val="cyan"/>
        </w:rPr>
        <w:t xml:space="preserve">an </w:t>
      </w:r>
      <w:r>
        <w:rPr>
          <w:rStyle w:val="Emphasis"/>
          <w:highlight w:val="cyan"/>
        </w:rPr>
        <w:t>integral</w:t>
      </w:r>
      <w:r>
        <w:rPr>
          <w:rStyle w:val="StyleUnderline"/>
          <w:highlight w:val="cyan"/>
        </w:rPr>
        <w:t xml:space="preserve"> part of the</w:t>
      </w:r>
      <w:r>
        <w:rPr>
          <w:rStyle w:val="StyleUnderline"/>
        </w:rPr>
        <w:t xml:space="preserve"> human </w:t>
      </w:r>
      <w:r>
        <w:rPr>
          <w:rStyle w:val="StyleUnderline"/>
          <w:highlight w:val="cyan"/>
        </w:rPr>
        <w:t>psyche</w:t>
      </w:r>
      <w:r>
        <w:rPr>
          <w:rStyle w:val="StyleUnderline"/>
        </w:rPr>
        <w:t xml:space="preserve">; it is a Social construct that has a psychic impact. </w:t>
      </w:r>
      <w:r>
        <w:rPr>
          <w:rStyle w:val="StyleUnderline"/>
          <w:highlight w:val="cyan"/>
        </w:rPr>
        <w:t>Any</w:t>
      </w:r>
      <w:r>
        <w:rPr>
          <w:rStyle w:val="StyleUnderline"/>
        </w:rPr>
        <w:t xml:space="preserve"> effort to comprehend</w:t>
      </w:r>
      <w:r>
        <w:rPr>
          <w:sz w:val="16"/>
        </w:rPr>
        <w:t xml:space="preserve"> social distress that accompanies </w:t>
      </w:r>
      <w:r>
        <w:rPr>
          <w:rStyle w:val="StyleUnderline"/>
        </w:rPr>
        <w:t xml:space="preserve">racism by </w:t>
      </w:r>
      <w:r>
        <w:rPr>
          <w:rStyle w:val="StyleUnderline"/>
          <w:highlight w:val="cyan"/>
        </w:rPr>
        <w:t>reference to</w:t>
      </w:r>
      <w:r>
        <w:rPr>
          <w:rStyle w:val="StyleUnderline"/>
        </w:rPr>
        <w:t xml:space="preserve"> some </w:t>
      </w:r>
      <w:r>
        <w:rPr>
          <w:rStyle w:val="StyleUnderline"/>
          <w:highlight w:val="cyan"/>
        </w:rPr>
        <w:t>a priori</w:t>
      </w:r>
      <w:r>
        <w:rPr>
          <w:rStyle w:val="StyleUnderline"/>
        </w:rPr>
        <w:t xml:space="preserve"> structure—be it</w:t>
      </w:r>
      <w:r>
        <w:rPr>
          <w:sz w:val="16"/>
        </w:rPr>
        <w:t xml:space="preserve"> the </w:t>
      </w:r>
      <w:r>
        <w:rPr>
          <w:rStyle w:val="StyleUnderline"/>
        </w:rPr>
        <w:t>Oedipal</w:t>
      </w:r>
      <w:r>
        <w:rPr>
          <w:sz w:val="16"/>
        </w:rPr>
        <w:t xml:space="preserve"> Complex </w:t>
      </w:r>
      <w:r>
        <w:rPr>
          <w:rStyle w:val="StyleUnderline"/>
        </w:rPr>
        <w:t xml:space="preserve">or the </w:t>
      </w:r>
      <w:r>
        <w:rPr>
          <w:rStyle w:val="StyleUnderline"/>
          <w:highlight w:val="cyan"/>
        </w:rPr>
        <w:t xml:space="preserve">Collective Unconscious—is </w:t>
      </w:r>
      <w:r>
        <w:rPr>
          <w:rStyle w:val="Emphasis"/>
          <w:highlight w:val="cyan"/>
        </w:rPr>
        <w:t>doomed</w:t>
      </w:r>
      <w:r>
        <w:rPr>
          <w:rStyle w:val="StyleUnderline"/>
          <w:highlight w:val="cyan"/>
        </w:rPr>
        <w:t xml:space="preserve"> </w:t>
      </w:r>
      <w:r>
        <w:rPr>
          <w:rStyle w:val="StyleUnderline"/>
        </w:rPr>
        <w:t>to failure</w:t>
      </w:r>
      <w:r>
        <w:rPr>
          <w:sz w:val="16"/>
        </w:rPr>
        <w:t>. [END PAGE 35]</w:t>
      </w:r>
      <w:r>
        <w:rPr>
          <w:sz w:val="12"/>
        </w:rPr>
        <w:t xml:space="preserve">¶ </w:t>
      </w:r>
      <w:r>
        <w:rPr>
          <w:sz w:val="16"/>
        </w:rPr>
        <w:t xml:space="preserve">Carl </w:t>
      </w:r>
      <w:r>
        <w:rPr>
          <w:rStyle w:val="StyleUnderline"/>
        </w:rPr>
        <w:t>Jung sought to</w:t>
      </w:r>
      <w:r>
        <w:rPr>
          <w:sz w:val="16"/>
        </w:rPr>
        <w:t xml:space="preserve"> deepen and </w:t>
      </w:r>
      <w:r>
        <w:rPr>
          <w:rStyle w:val="StyleUnderline"/>
        </w:rPr>
        <w:t>go beyond Freud's approach by arguing that the subconscious is grounded in a universal layer of the psyche—which he called “the collective unconscious.” This refers to inherited patterns of thought that exist in all human minds, regardless of specific culture or upbringing</w:t>
      </w:r>
      <w:r>
        <w:rPr>
          <w:sz w:val="16"/>
        </w:rPr>
        <w:t xml:space="preserve">, and which manifest themselves in dreams, fairy tales, and myths. Jung referred to these universal patterns as “archetypes.” It may seem, on a superficial reading, that Fanon is drawing from Jung, since he discusses how white people tend to unconsciously assimilate views of blacks that are based on negative stereotypes. Even the most “progressive” white tends to think of blacks a certain way (such as “emotional,” “physical,” or “aggressive”), even as they disavow any racist animus on their part. However, </w:t>
      </w:r>
      <w:r>
        <w:rPr>
          <w:rStyle w:val="StyleUnderline"/>
          <w:highlight w:val="cyan"/>
        </w:rPr>
        <w:t xml:space="preserve">Fanon denies </w:t>
      </w:r>
      <w:r>
        <w:rPr>
          <w:rStyle w:val="StyleUnderline"/>
        </w:rPr>
        <w:t xml:space="preserve">that such </w:t>
      </w:r>
      <w:r>
        <w:rPr>
          <w:rStyle w:val="StyleUnderline"/>
          <w:highlight w:val="cyan"/>
        </w:rPr>
        <w:t xml:space="preserve">collective delusions are part of a psychic structure; they </w:t>
      </w:r>
      <w:r>
        <w:rPr>
          <w:rStyle w:val="Emphasis"/>
          <w:highlight w:val="cyan"/>
        </w:rPr>
        <w:t>are not permanent</w:t>
      </w:r>
      <w:r>
        <w:rPr>
          <w:rStyle w:val="StyleUnderline"/>
        </w:rPr>
        <w:t xml:space="preserve"> features of the mind. </w:t>
      </w:r>
      <w:r>
        <w:rPr>
          <w:rStyle w:val="StyleUnderline"/>
          <w:highlight w:val="cyan"/>
        </w:rPr>
        <w:t>They are habits acquired from</w:t>
      </w:r>
      <w:r>
        <w:rPr>
          <w:rStyle w:val="StyleUnderline"/>
        </w:rPr>
        <w:t xml:space="preserve"> a series of </w:t>
      </w:r>
      <w:r>
        <w:rPr>
          <w:rStyle w:val="StyleUnderline"/>
          <w:highlight w:val="cyan"/>
        </w:rPr>
        <w:t>social and cultural impositions</w:t>
      </w:r>
      <w:r>
        <w:rPr>
          <w:rStyle w:val="StyleUnderline"/>
        </w:rPr>
        <w:t xml:space="preserve">. While they constitute a kind a collective unconscious on the part of many white people, they are </w:t>
      </w:r>
      <w:r>
        <w:rPr>
          <w:rStyle w:val="StyleUnderline"/>
          <w:highlight w:val="cyan"/>
        </w:rPr>
        <w:t>not grounded in any</w:t>
      </w:r>
      <w:r>
        <w:rPr>
          <w:rStyle w:val="StyleUnderline"/>
        </w:rPr>
        <w:t xml:space="preserve"> universal </w:t>
      </w:r>
      <w:r>
        <w:rPr>
          <w:rStyle w:val="StyleUnderline"/>
          <w:highlight w:val="cyan"/>
        </w:rPr>
        <w:t>“archetype.”</w:t>
      </w:r>
      <w:r>
        <w:rPr>
          <w:sz w:val="16"/>
        </w:rPr>
        <w:t xml:space="preserve"> The unconscious prejudices of whites do not derive from genes or nature, nor do they derive from some form independent of culture or upbringing. </w:t>
      </w:r>
      <w:r>
        <w:rPr>
          <w:rStyle w:val="StyleUnderline"/>
        </w:rPr>
        <w:t xml:space="preserve">Fanon contends that </w:t>
      </w:r>
      <w:r>
        <w:rPr>
          <w:rStyle w:val="StyleUnderline"/>
          <w:highlight w:val="cyan"/>
        </w:rPr>
        <w:t>Jung “confuses habit with instinct</w:t>
      </w:r>
      <w:r>
        <w:rPr>
          <w:rStyle w:val="StyleUnderline"/>
        </w:rPr>
        <w:t>.”</w:t>
      </w:r>
      <w:r>
        <w:rPr>
          <w:sz w:val="16"/>
        </w:rPr>
        <w:t>21</w:t>
      </w:r>
      <w:r>
        <w:rPr>
          <w:sz w:val="12"/>
        </w:rPr>
        <w:t xml:space="preserve">¶ </w:t>
      </w:r>
      <w:r>
        <w:rPr>
          <w:rStyle w:val="StyleUnderline"/>
        </w:rPr>
        <w:t>Fanon objects to</w:t>
      </w:r>
      <w:r>
        <w:rPr>
          <w:sz w:val="16"/>
        </w:rPr>
        <w:t xml:space="preserve"> Jung’s </w:t>
      </w:r>
      <w:r>
        <w:rPr>
          <w:rStyle w:val="StyleUnderline"/>
        </w:rPr>
        <w:t>“collective unconscious” for the same reason that he rejects the notion of a black ontology. His phenomenological approach brackets out ontological claims on both a social and psychological level insofar as the examination of race and racism is concerned</w:t>
      </w:r>
      <w:r>
        <w:rPr>
          <w:sz w:val="16"/>
        </w:rPr>
        <w:t>. He writes, “Neither Freud nor Adler nor even the cosmic Jung took the black man into consideration in the course of his research.”22</w:t>
      </w:r>
      <w:r>
        <w:rPr>
          <w:sz w:val="12"/>
        </w:rPr>
        <w:t xml:space="preserve">¶ </w:t>
      </w:r>
      <w:r>
        <w:rPr>
          <w:sz w:val="16"/>
        </w:rPr>
        <w:t xml:space="preserve">This does not mean that Fanon rejects their contributions tout court. He does not deny the existence of the unconscious. He only denies that the inferiority complex of blacks operates on an unconscious level. He does not reject the Oedipal Complex. He only denies that it explains (especially in the West Indies) the proclivity of the black “slave” to mimic the values of the white “master.” And as seen from his positive remarks on Lacan's theory of the mirror stage, he does not reject the idea of psychic structure. He only denies that it can substitute for an historical understanding of the origin of [END PAGE 36] neuroses .23 </w:t>
      </w:r>
      <w:r>
        <w:rPr>
          <w:rStyle w:val="StyleUnderline"/>
          <w:highlight w:val="cyan"/>
        </w:rPr>
        <w:t>Fanon adopts a socio-genetic approach to a study</w:t>
      </w:r>
      <w:r>
        <w:rPr>
          <w:rStyle w:val="StyleUnderline"/>
        </w:rPr>
        <w:t xml:space="preserve"> of the psyche because that is what is adequate for the object of his analysis</w:t>
      </w:r>
      <w:r>
        <w:rPr>
          <w:sz w:val="16"/>
        </w:rPr>
        <w:t>.</w:t>
      </w:r>
      <w:r>
        <w:rPr>
          <w:sz w:val="12"/>
        </w:rPr>
        <w:t xml:space="preserve">¶ </w:t>
      </w:r>
      <w:r>
        <w:rPr>
          <w:rStyle w:val="StyleUnderline"/>
        </w:rPr>
        <w:t xml:space="preserve">For Fanon, it is </w:t>
      </w:r>
      <w:r>
        <w:rPr>
          <w:rStyle w:val="StyleUnderline"/>
          <w:highlight w:val="cyan"/>
        </w:rPr>
        <w:t>the relationship between the socio-economic and psychological</w:t>
      </w:r>
      <w:r>
        <w:rPr>
          <w:rStyle w:val="StyleUnderline"/>
        </w:rPr>
        <w:t xml:space="preserve"> that is of critical import. He makes it clear</w:t>
      </w:r>
      <w:r>
        <w:rPr>
          <w:sz w:val="16"/>
        </w:rPr>
        <w:t xml:space="preserve">, insofar as the subject matter of his study is concerned, that </w:t>
      </w:r>
      <w:r>
        <w:rPr>
          <w:rStyle w:val="StyleUnderline"/>
        </w:rPr>
        <w:t>the socio-economic is first of all responsible for affective disorders</w:t>
      </w:r>
      <w:r>
        <w:rPr>
          <w:sz w:val="16"/>
        </w:rPr>
        <w:t xml:space="preserve">: “First, economic. Then, internalization or rather epidermalization of this inferiority.”24 </w:t>
      </w:r>
      <w:r>
        <w:rPr>
          <w:rStyle w:val="StyleUnderline"/>
        </w:rPr>
        <w:t>Fanon never misses an opportunity to remind us that racism owes its origin to specific economic relations of domination</w:t>
      </w:r>
      <w:r>
        <w:rPr>
          <w:sz w:val="16"/>
        </w:rPr>
        <w:t xml:space="preserve">- </w:t>
      </w:r>
      <w:r>
        <w:rPr>
          <w:rStyle w:val="StyleUnderline"/>
        </w:rPr>
        <w:t>such as slavery</w:t>
      </w:r>
      <w:r>
        <w:rPr>
          <w:sz w:val="16"/>
        </w:rPr>
        <w:t>,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any unilateral liberation is flawed, and the worst mistake would be to believe their mutual dependence automatic.”25</w:t>
      </w:r>
      <w:r>
        <w:rPr>
          <w:sz w:val="12"/>
        </w:rPr>
        <w:t xml:space="preserve">¶ </w:t>
      </w:r>
      <w:r>
        <w:rPr>
          <w:sz w:val="16"/>
        </w:rPr>
        <w:t xml:space="preserve">On these grounds </w:t>
      </w:r>
      <w:r>
        <w:rPr>
          <w:rStyle w:val="StyleUnderline"/>
        </w:rPr>
        <w:t>he argues that the problem of racism cannot be solved on a psychological level. It is not an “individual” problem; it is a social one. But neither can it be solved on a social level</w:t>
      </w:r>
      <w:r>
        <w:rPr>
          <w:sz w:val="16"/>
        </w:rPr>
        <w:t xml:space="preserve"> that ores the psychological. It is small wonder that although his name never appears in the book, Fanon was enamored of the work of Wilhelm Reich. This important Freudian-Marxist would no doubt feel affinity with </w:t>
      </w:r>
      <w:r>
        <w:rPr>
          <w:rStyle w:val="StyleUnderline"/>
        </w:rPr>
        <w:t>Fanon's comment, “Genuine disalienation will have been achieved only when things, in the most materialist sense, have resumed their rightful place.”</w:t>
      </w:r>
      <w:r>
        <w:rPr>
          <w:sz w:val="16"/>
        </w:rPr>
        <w:t>27</w:t>
      </w:r>
    </w:p>
    <w:p w14:paraId="5F543461" w14:textId="77777777" w:rsidR="00EB1584" w:rsidRDefault="00EB1584" w:rsidP="00EB1584">
      <w:pPr>
        <w:rPr>
          <w:sz w:val="16"/>
        </w:rPr>
      </w:pPr>
    </w:p>
    <w:p w14:paraId="3C6A4C79" w14:textId="77777777" w:rsidR="00EB1584" w:rsidRDefault="00EB1584" w:rsidP="00EB1584">
      <w:pPr>
        <w:pStyle w:val="Heading3"/>
      </w:pPr>
      <w:r>
        <w:t>Psychoanalysis Wrong</w:t>
      </w:r>
    </w:p>
    <w:p w14:paraId="550492A0" w14:textId="77777777" w:rsidR="00EB1584" w:rsidRDefault="00EB1584" w:rsidP="00EB1584">
      <w:pPr>
        <w:pStyle w:val="Heading4"/>
      </w:pPr>
      <w:r>
        <w:t>Every neg arg about a psychic drive compelling racism is warrantless and believing it ensures fatalistic attitudes that turn any positive impact to the K</w:t>
      </w:r>
    </w:p>
    <w:p w14:paraId="2B79E7B5" w14:textId="77777777" w:rsidR="00EB1584" w:rsidRDefault="00EB1584" w:rsidP="00EB1584">
      <w:r w:rsidRPr="000F5A53">
        <w:rPr>
          <w:rStyle w:val="Style13ptBold"/>
        </w:rPr>
        <w:t>Hook, 21</w:t>
      </w:r>
      <w:r>
        <w:t xml:space="preserve">—Associate Professor of Psychology at Duquesne University (Derek, “Pilfered pleasure: on racism as “the theft of enjoyment”,” </w:t>
      </w:r>
      <w:r w:rsidRPr="000F5A53">
        <w:rPr>
          <w:i/>
        </w:rPr>
        <w:t>Lacan and Race: Racism, Identity, and Psychoanalytic Theory</w:t>
      </w:r>
      <w:r>
        <w:t>, Chapter 2, pg 36-39, dml)</w:t>
      </w:r>
    </w:p>
    <w:p w14:paraId="7EBACD96" w14:textId="77777777" w:rsidR="00EB1584" w:rsidRPr="00694384" w:rsidRDefault="00EB1584" w:rsidP="00EB1584">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 xml:space="preserve">. </w:t>
      </w:r>
    </w:p>
    <w:p w14:paraId="5F6DF498" w14:textId="77777777" w:rsidR="00EB1584" w:rsidRPr="00694384" w:rsidRDefault="00EB1584" w:rsidP="00EB1584">
      <w:pPr>
        <w:rPr>
          <w:sz w:val="16"/>
        </w:rPr>
      </w:pP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184D43DD" w14:textId="77777777" w:rsidR="00EB1584" w:rsidRPr="00694384" w:rsidRDefault="00EB1584" w:rsidP="00EB1584">
      <w:pPr>
        <w:rPr>
          <w:sz w:val="16"/>
        </w:rPr>
      </w:pPr>
      <w:r w:rsidRPr="00694384">
        <w:rPr>
          <w:sz w:val="16"/>
        </w:rPr>
        <w:t xml:space="preserve">Jouissance: unserviceable tool of political analysis? </w:t>
      </w:r>
    </w:p>
    <w:p w14:paraId="67312430" w14:textId="77777777" w:rsidR="00EB1584" w:rsidRPr="00694384" w:rsidRDefault="00EB1584" w:rsidP="00EB1584">
      <w:pPr>
        <w:rPr>
          <w:sz w:val="16"/>
        </w:rPr>
      </w:pPr>
      <w:r w:rsidRPr="00694384">
        <w:rPr>
          <w:sz w:val="16"/>
        </w:rPr>
        <w:t xml:space="preserve">Despite having offered only a brief introduction to the above Lacanian ideas, </w:t>
      </w:r>
      <w:r w:rsidRPr="00E169E5">
        <w:rPr>
          <w:rStyle w:val="StyleUnderline"/>
          <w:highlight w:val="cyan"/>
        </w:rPr>
        <w:t xml:space="preserve">we should </w:t>
      </w:r>
      <w:r w:rsidRPr="00E169E5">
        <w:rPr>
          <w:rStyle w:val="Emphasis"/>
          <w:highlight w:val="cyan"/>
        </w:rPr>
        <w:t>pause</w:t>
      </w:r>
      <w:r w:rsidRPr="00694384">
        <w:rPr>
          <w:sz w:val="16"/>
        </w:rPr>
        <w:t xml:space="preserve"> here for a moment </w:t>
      </w:r>
      <w:r w:rsidRPr="00E169E5">
        <w:rPr>
          <w:rStyle w:val="StyleUnderline"/>
          <w:highlight w:val="cya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E169E5">
        <w:rPr>
          <w:rStyle w:val="Emphasis"/>
          <w:highlight w:val="cyan"/>
        </w:rPr>
        <w:t>problems</w:t>
      </w:r>
      <w:r w:rsidRPr="000D556E">
        <w:rPr>
          <w:rStyle w:val="StyleUnderline"/>
        </w:rPr>
        <w:t xml:space="preserve"> implied</w:t>
      </w:r>
      <w:r w:rsidRPr="00694384">
        <w:rPr>
          <w:rStyle w:val="StyleUnderline"/>
        </w:rPr>
        <w:t xml:space="preserve"> </w:t>
      </w:r>
      <w:r w:rsidRPr="00E169E5">
        <w:rPr>
          <w:rStyle w:val="StyleUnderline"/>
          <w:highlight w:val="cyan"/>
        </w:rPr>
        <w:t>by the racism as</w:t>
      </w:r>
      <w:r w:rsidRPr="00694384">
        <w:rPr>
          <w:sz w:val="16"/>
        </w:rPr>
        <w:t xml:space="preserve"> (</w:t>
      </w:r>
      <w:r w:rsidRPr="006A47C8">
        <w:rPr>
          <w:rStyle w:val="Emphasis"/>
        </w:rPr>
        <w:t>theft of</w:t>
      </w:r>
      <w:r w:rsidRPr="00694384">
        <w:rPr>
          <w:sz w:val="16"/>
        </w:rPr>
        <w:t xml:space="preserve">) </w:t>
      </w:r>
      <w:r w:rsidRPr="00E169E5">
        <w:rPr>
          <w:rStyle w:val="Emphasis"/>
          <w:highlight w:val="cyan"/>
        </w:rPr>
        <w:t>enjoyment</w:t>
      </w:r>
      <w:r w:rsidRPr="00E169E5">
        <w:rPr>
          <w:rStyle w:val="StyleUnderline"/>
          <w:highlight w:val="cyan"/>
        </w:rPr>
        <w:t xml:space="preserve"> thesis</w:t>
      </w:r>
      <w:r w:rsidRPr="00694384">
        <w:rPr>
          <w:sz w:val="16"/>
        </w:rPr>
        <w:t xml:space="preserve">. Doing so will help us focus the expository comments to follow, and indeed, to highlight the potential analytical advantages the thesis may have to offer. </w:t>
      </w:r>
    </w:p>
    <w:p w14:paraId="63463A66" w14:textId="77777777" w:rsidR="00EB1584" w:rsidRPr="00694384" w:rsidRDefault="00EB1584" w:rsidP="00EB1584">
      <w:pPr>
        <w:rPr>
          <w:sz w:val="16"/>
        </w:rPr>
      </w:pP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E169E5">
        <w:rPr>
          <w:rStyle w:val="Emphasis"/>
          <w:highlight w:val="cyan"/>
        </w:rPr>
        <w:t>complexity</w:t>
      </w:r>
      <w:r w:rsidRPr="00E169E5">
        <w:rPr>
          <w:rStyle w:val="StyleUnderline"/>
          <w:highlight w:val="cyan"/>
        </w:rPr>
        <w:t xml:space="preserve"> of</w:t>
      </w:r>
      <w:r w:rsidRPr="00694384">
        <w:rPr>
          <w:rStyle w:val="StyleUnderline"/>
        </w:rPr>
        <w:t xml:space="preserve"> the various </w:t>
      </w:r>
      <w:r w:rsidRPr="00E169E5">
        <w:rPr>
          <w:rStyle w:val="Emphasis"/>
          <w:highlight w:val="cyan"/>
        </w:rPr>
        <w:t>historical</w:t>
      </w:r>
      <w:r w:rsidRPr="00E169E5">
        <w:rPr>
          <w:sz w:val="16"/>
          <w:highlight w:val="cyan"/>
        </w:rPr>
        <w:t xml:space="preserve">, </w:t>
      </w:r>
      <w:r w:rsidRPr="00E169E5">
        <w:rPr>
          <w:rStyle w:val="Emphasis"/>
          <w:highlight w:val="cyan"/>
        </w:rPr>
        <w:t>discursive</w:t>
      </w:r>
      <w:r w:rsidRPr="00E169E5">
        <w:rPr>
          <w:sz w:val="16"/>
          <w:highlight w:val="cyan"/>
        </w:rPr>
        <w:t xml:space="preserve">, </w:t>
      </w:r>
      <w:r w:rsidRPr="00E169E5">
        <w:rPr>
          <w:rStyle w:val="StyleUnderline"/>
          <w:highlight w:val="cyan"/>
        </w:rPr>
        <w:t xml:space="preserve">and </w:t>
      </w:r>
      <w:r w:rsidRPr="00E169E5">
        <w:rPr>
          <w:rStyle w:val="Emphasis"/>
          <w:highlight w:val="cyan"/>
        </w:rPr>
        <w:t>socioeconomic causes</w:t>
      </w:r>
      <w:r w:rsidRPr="00694384">
        <w:rPr>
          <w:rStyle w:val="StyleUnderline"/>
        </w:rPr>
        <w:t xml:space="preserve"> of racism </w:t>
      </w:r>
      <w:r w:rsidRPr="00E169E5">
        <w:rPr>
          <w:rStyle w:val="StyleUnderline"/>
          <w:highlight w:val="cyan"/>
        </w:rPr>
        <w:t xml:space="preserve">are </w:t>
      </w:r>
      <w:r w:rsidRPr="00E169E5">
        <w:rPr>
          <w:rStyle w:val="Emphasis"/>
          <w:highlight w:val="cya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E169E5">
        <w:rPr>
          <w:rStyle w:val="StyleUnderline"/>
          <w:highlight w:val="cyan"/>
        </w:rPr>
        <w:t>the</w:t>
      </w:r>
      <w:r w:rsidRPr="00694384">
        <w:rPr>
          <w:rStyle w:val="StyleUnderline"/>
        </w:rPr>
        <w:t xml:space="preserve"> domain of the </w:t>
      </w:r>
      <w:r w:rsidRPr="00E169E5">
        <w:rPr>
          <w:rStyle w:val="Emphasis"/>
          <w:highlight w:val="cyan"/>
        </w:rPr>
        <w:t>psychological</w:t>
      </w:r>
      <w:r w:rsidRPr="00E169E5">
        <w:rPr>
          <w:rStyle w:val="StyleUnderline"/>
          <w:highlight w:val="cyan"/>
        </w:rPr>
        <w:t xml:space="preserve"> is </w:t>
      </w:r>
      <w:r w:rsidRPr="00E169E5">
        <w:rPr>
          <w:rStyle w:val="Emphasis"/>
          <w:highlight w:val="cyan"/>
        </w:rPr>
        <w:t>privileged</w:t>
      </w:r>
      <w:r w:rsidRPr="00E169E5">
        <w:rPr>
          <w:sz w:val="16"/>
          <w:highlight w:val="cyan"/>
        </w:rPr>
        <w:t xml:space="preserve">. </w:t>
      </w:r>
      <w:r w:rsidRPr="00E169E5">
        <w:rPr>
          <w:rStyle w:val="StyleUnderline"/>
          <w:highlight w:val="cyan"/>
        </w:rPr>
        <w:t>Accounts</w:t>
      </w:r>
      <w:r w:rsidRPr="00694384">
        <w:rPr>
          <w:rStyle w:val="StyleUnderline"/>
        </w:rPr>
        <w:t xml:space="preserve"> of the psychological factors underlying various instances of racism </w:t>
      </w:r>
      <w:r w:rsidRPr="00E169E5">
        <w:rPr>
          <w:rStyle w:val="StyleUnderline"/>
          <w:highlight w:val="cyan"/>
        </w:rPr>
        <w:t>are</w:t>
      </w:r>
      <w:r w:rsidRPr="00694384">
        <w:rPr>
          <w:rStyle w:val="StyleUnderline"/>
        </w:rPr>
        <w:t xml:space="preserve"> thus not only </w:t>
      </w:r>
      <w:r w:rsidRPr="00E169E5">
        <w:rPr>
          <w:rStyle w:val="Emphasis"/>
          <w:highlight w:val="cyan"/>
        </w:rPr>
        <w:t>de-historicizing</w:t>
      </w:r>
      <w:r w:rsidRPr="00E169E5">
        <w:rPr>
          <w:rStyle w:val="StyleUnderline"/>
          <w:highlight w:val="cyan"/>
        </w:rPr>
        <w:t xml:space="preserve"> and</w:t>
      </w:r>
      <w:r w:rsidRPr="00694384">
        <w:rPr>
          <w:rStyle w:val="StyleUnderline"/>
        </w:rPr>
        <w:t xml:space="preserve"> </w:t>
      </w:r>
      <w:r w:rsidRPr="006A47C8">
        <w:rPr>
          <w:rStyle w:val="Emphasis"/>
        </w:rPr>
        <w:t xml:space="preserve">hopelessly </w:t>
      </w:r>
      <w:r w:rsidRPr="00E169E5">
        <w:rPr>
          <w:rStyle w:val="Emphasis"/>
          <w:highlight w:val="cya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 xml:space="preserve">. </w:t>
      </w:r>
    </w:p>
    <w:p w14:paraId="183B49A7" w14:textId="77777777" w:rsidR="00EB1584" w:rsidRPr="00694384" w:rsidRDefault="00EB1584" w:rsidP="00EB1584">
      <w:pPr>
        <w:rPr>
          <w:sz w:val="16"/>
        </w:rPr>
      </w:pPr>
      <w:r w:rsidRPr="00694384">
        <w:rPr>
          <w:sz w:val="16"/>
        </w:rPr>
        <w:t xml:space="preserve">A second critique: </w:t>
      </w:r>
      <w:r w:rsidRPr="00FF5C9C">
        <w:rPr>
          <w:rStyle w:val="StyleUnderline"/>
          <w:highlight w:val="cyan"/>
        </w:rPr>
        <w:t>is jouissance not</w:t>
      </w:r>
      <w:r w:rsidRPr="00694384">
        <w:rPr>
          <w:sz w:val="16"/>
        </w:rPr>
        <w:t xml:space="preserve"> a </w:t>
      </w:r>
      <w:r w:rsidRPr="006A47C8">
        <w:rPr>
          <w:rStyle w:val="Emphasis"/>
        </w:rPr>
        <w:t xml:space="preserve">hopelessly </w:t>
      </w:r>
      <w:r w:rsidRPr="00FF5C9C">
        <w:rPr>
          <w:rStyle w:val="Emphasis"/>
          <w:highlight w:val="cyan"/>
        </w:rPr>
        <w:t>open-ended</w:t>
      </w:r>
      <w:r w:rsidRPr="00694384">
        <w:rPr>
          <w:sz w:val="16"/>
        </w:rPr>
        <w:t xml:space="preserve"> concept? </w:t>
      </w:r>
      <w:r w:rsidRPr="00694384">
        <w:rPr>
          <w:rStyle w:val="StyleUnderline"/>
        </w:rPr>
        <w:t xml:space="preserve">Virtually </w:t>
      </w:r>
      <w:r w:rsidRPr="006A47C8">
        <w:rPr>
          <w:rStyle w:val="Emphasis"/>
        </w:rPr>
        <w:t>any cultural behaviour</w:t>
      </w:r>
      <w:r w:rsidRPr="00694384">
        <w:rPr>
          <w:sz w:val="16"/>
        </w:rPr>
        <w:t xml:space="preserve">, </w:t>
      </w:r>
      <w:r w:rsidRPr="006A47C8">
        <w:rPr>
          <w:rStyle w:val="Emphasis"/>
        </w:rPr>
        <w:t>bodily intensity</w:t>
      </w:r>
      <w:r w:rsidRPr="00694384">
        <w:rPr>
          <w:rStyle w:val="StyleUnderline"/>
        </w:rPr>
        <w:t xml:space="preserve"> or </w:t>
      </w:r>
      <w:r w:rsidRPr="00E169E5">
        <w:rPr>
          <w:rStyle w:val="Emphasis"/>
          <w:highlight w:val="cya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FF5C9C">
        <w:rPr>
          <w:rStyle w:val="StyleUnderline"/>
          <w:highlight w:val="cyan"/>
        </w:rPr>
        <w:t xml:space="preserve">refer to </w:t>
      </w:r>
      <w:r w:rsidRPr="00FF5C9C">
        <w:rPr>
          <w:rStyle w:val="Emphasis"/>
          <w:highlight w:val="cyan"/>
        </w:rPr>
        <w:t>everything</w:t>
      </w:r>
      <w:r w:rsidRPr="00FF5C9C">
        <w:rPr>
          <w:rStyle w:val="StyleUnderline"/>
          <w:highlight w:val="cyan"/>
        </w:rPr>
        <w:t xml:space="preserve"> from</w:t>
      </w:r>
      <w:r w:rsidRPr="00694384">
        <w:rPr>
          <w:sz w:val="16"/>
        </w:rPr>
        <w:t xml:space="preserve"> their incomprehensible </w:t>
      </w:r>
      <w:r w:rsidRPr="00FF5C9C">
        <w:rPr>
          <w:rStyle w:val="Emphasis"/>
          <w:highlight w:val="cya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FF5C9C">
        <w:rPr>
          <w:rStyle w:val="StyleUnderline"/>
          <w:highlight w:val="cya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FF5C9C">
        <w:rPr>
          <w:rStyle w:val="Emphasis"/>
          <w:highlight w:val="cyan"/>
        </w:rPr>
        <w:t>food</w:t>
      </w:r>
      <w:r w:rsidRPr="00694384">
        <w:rPr>
          <w:sz w:val="16"/>
        </w:rPr>
        <w:t xml:space="preserve">, the way they </w:t>
      </w:r>
      <w:r w:rsidRPr="00FF5C9C">
        <w:rPr>
          <w:rStyle w:val="Emphasis"/>
          <w:highlight w:val="cyan"/>
        </w:rPr>
        <w:t>dance</w:t>
      </w:r>
      <w:r w:rsidRPr="00694384">
        <w:rPr>
          <w:sz w:val="16"/>
        </w:rPr>
        <w:t xml:space="preserve">, the sound of their </w:t>
      </w:r>
      <w:r w:rsidRPr="00FF5C9C">
        <w:rPr>
          <w:rStyle w:val="Emphasis"/>
          <w:highlight w:val="cya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r w:rsidRPr="006A47C8">
        <w:rPr>
          <w:rStyle w:val="Emphasis"/>
        </w:rPr>
        <w:t>underdifferentiated</w:t>
      </w:r>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E169E5">
        <w:rPr>
          <w:rStyle w:val="Emphasis"/>
          <w:highlight w:val="cyan"/>
        </w:rPr>
        <w:t>loses analytical value</w:t>
      </w:r>
      <w:r w:rsidRPr="00694384">
        <w:rPr>
          <w:sz w:val="16"/>
        </w:rPr>
        <w:t xml:space="preserve">. </w:t>
      </w:r>
    </w:p>
    <w:p w14:paraId="3585430A" w14:textId="77777777" w:rsidR="00EB1584" w:rsidRPr="00694384" w:rsidRDefault="00EB1584" w:rsidP="00EB1584">
      <w:pPr>
        <w:rPr>
          <w:sz w:val="16"/>
        </w:rPr>
      </w:pP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Žižek’s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5469B963" w14:textId="77777777" w:rsidR="00EB1584" w:rsidRPr="00694384" w:rsidRDefault="00EB1584" w:rsidP="00EB1584">
      <w:pPr>
        <w:rPr>
          <w:sz w:val="16"/>
        </w:rPr>
      </w:pPr>
      <w:r w:rsidRPr="00694384">
        <w:rPr>
          <w:sz w:val="16"/>
        </w:rPr>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E169E5">
        <w:rPr>
          <w:rStyle w:val="StyleUnderline"/>
          <w:highlight w:val="cyan"/>
        </w:rPr>
        <w:t>role of</w:t>
      </w:r>
      <w:r w:rsidRPr="00694384">
        <w:rPr>
          <w:rStyle w:val="StyleUnderline"/>
        </w:rPr>
        <w:t xml:space="preserve"> the </w:t>
      </w:r>
      <w:r w:rsidRPr="00E169E5">
        <w:rPr>
          <w:rStyle w:val="Emphasis"/>
          <w:highlight w:val="cya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E169E5">
        <w:rPr>
          <w:rStyle w:val="StyleUnderline"/>
          <w:highlight w:val="cyan"/>
        </w:rPr>
        <w:t>must</w:t>
      </w:r>
      <w:r w:rsidRPr="00694384">
        <w:rPr>
          <w:sz w:val="16"/>
        </w:rPr>
        <w:t xml:space="preserve"> thus </w:t>
      </w:r>
      <w:r w:rsidRPr="00E169E5">
        <w:rPr>
          <w:rStyle w:val="StyleUnderline"/>
          <w:highlight w:val="cyan"/>
        </w:rPr>
        <w:t>be utilized</w:t>
      </w:r>
      <w:r w:rsidRPr="00694384">
        <w:rPr>
          <w:rStyle w:val="StyleUnderline"/>
        </w:rPr>
        <w:t xml:space="preserve"> alongside the concept if it is to serve us </w:t>
      </w:r>
      <w:r w:rsidRPr="00E169E5">
        <w:rPr>
          <w:rStyle w:val="StyleUnderline"/>
          <w:highlight w:val="cyan"/>
        </w:rPr>
        <w:t xml:space="preserve">as a </w:t>
      </w:r>
      <w:r w:rsidRPr="00E169E5">
        <w:rPr>
          <w:rStyle w:val="Emphasis"/>
          <w:highlight w:val="cyan"/>
        </w:rPr>
        <w:t>viable</w:t>
      </w:r>
      <w:r w:rsidRPr="006A47C8">
        <w:rPr>
          <w:rStyle w:val="Emphasis"/>
        </w:rPr>
        <w:t xml:space="preserve"> analytical </w:t>
      </w:r>
      <w:r w:rsidRPr="00E169E5">
        <w:rPr>
          <w:rStyle w:val="Emphasis"/>
          <w:highlight w:val="cyan"/>
        </w:rPr>
        <w:t>tool</w:t>
      </w:r>
      <w:r w:rsidRPr="00694384">
        <w:rPr>
          <w:sz w:val="16"/>
        </w:rPr>
        <w:t xml:space="preserve">? </w:t>
      </w:r>
    </w:p>
    <w:p w14:paraId="76F9F43C" w14:textId="77777777" w:rsidR="00EB1584" w:rsidRPr="00694384" w:rsidRDefault="00EB1584" w:rsidP="00EB1584">
      <w:pPr>
        <w:rPr>
          <w:sz w:val="16"/>
        </w:rPr>
      </w:pPr>
      <w:r w:rsidRPr="00694384">
        <w:rPr>
          <w:sz w:val="16"/>
        </w:rPr>
        <w:t xml:space="preserve">Critique 1: the notion of enjoyment as psychologically reductionist </w:t>
      </w:r>
    </w:p>
    <w:p w14:paraId="6E1BA9DD" w14:textId="77777777" w:rsidR="00EB1584" w:rsidRPr="00694384" w:rsidRDefault="00EB1584" w:rsidP="00EB1584">
      <w:pPr>
        <w:rPr>
          <w:sz w:val="16"/>
        </w:rPr>
      </w:pPr>
      <w:r w:rsidRPr="00694384">
        <w:rPr>
          <w:sz w:val="16"/>
        </w:rPr>
        <w:t xml:space="preserve">There is a crucial passage that is repeated in a number of Žižek’s earlier books (1992, 1993, 2005) and that serves as perhaps his most direct exposition of racism as the theft of enjoyment: </w:t>
      </w:r>
    </w:p>
    <w:p w14:paraId="36507E18" w14:textId="77777777" w:rsidR="00EB1584" w:rsidRPr="00694384" w:rsidRDefault="00EB1584" w:rsidP="00EB1584">
      <w:pPr>
        <w:rPr>
          <w:sz w:val="16"/>
        </w:rPr>
      </w:pPr>
      <w:r w:rsidRPr="00694384">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49022D78" w14:textId="77777777" w:rsidR="00EB1584" w:rsidRPr="00694384" w:rsidRDefault="00EB1584" w:rsidP="00EB1584">
      <w:pPr>
        <w:rPr>
          <w:sz w:val="16"/>
        </w:rPr>
      </w:pPr>
      <w:r w:rsidRPr="00694384">
        <w:rPr>
          <w:sz w:val="16"/>
        </w:rPr>
        <w:t>While this seems, in many ways, a gripping account, from a sociologist or historian’s perspective</w:t>
      </w:r>
      <w:r w:rsidRPr="00694384">
        <w:rPr>
          <w:rStyle w:val="StyleUnderline"/>
        </w:rPr>
        <w:t xml:space="preserve">, the </w:t>
      </w:r>
      <w:r w:rsidRPr="00E169E5">
        <w:rPr>
          <w:rStyle w:val="StyleUnderline"/>
          <w:highlight w:val="cyan"/>
        </w:rPr>
        <w:t xml:space="preserve">degree of reductionism is </w:t>
      </w:r>
      <w:r w:rsidRPr="00E169E5">
        <w:rPr>
          <w:rStyle w:val="Emphasis"/>
          <w:highlight w:val="cyan"/>
        </w:rPr>
        <w:t>staggering</w:t>
      </w:r>
      <w:r w:rsidRPr="00694384">
        <w:rPr>
          <w:sz w:val="16"/>
        </w:rPr>
        <w:t xml:space="preserve">. The </w:t>
      </w:r>
      <w:r w:rsidRPr="006A47C8">
        <w:rPr>
          <w:rStyle w:val="Emphasis"/>
        </w:rPr>
        <w:t xml:space="preserve">multiple </w:t>
      </w:r>
      <w:r w:rsidRPr="00E169E5">
        <w:rPr>
          <w:rStyle w:val="Emphasis"/>
          <w:highlight w:val="cya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E169E5">
        <w:rPr>
          <w:rStyle w:val="Emphasis"/>
          <w:highlight w:val="cyan"/>
        </w:rPr>
        <w:t>variables</w:t>
      </w:r>
      <w:r w:rsidRPr="00694384">
        <w:rPr>
          <w:rStyle w:val="StyleUnderline"/>
        </w:rPr>
        <w:t xml:space="preserve"> underlying distinctive historical forms of racism </w:t>
      </w:r>
      <w:r w:rsidRPr="00E169E5">
        <w:rPr>
          <w:rStyle w:val="StyleUnderline"/>
          <w:highlight w:val="cyan"/>
        </w:rPr>
        <w:t xml:space="preserve">are </w:t>
      </w:r>
      <w:r w:rsidRPr="00E169E5">
        <w:rPr>
          <w:rStyle w:val="Emphasis"/>
          <w:highlight w:val="cyan"/>
        </w:rPr>
        <w:t>brushed aside</w:t>
      </w:r>
      <w:r w:rsidRPr="00E169E5">
        <w:rPr>
          <w:rStyle w:val="StyleUnderline"/>
          <w:highlight w:val="cyan"/>
        </w:rPr>
        <w:t xml:space="preserve"> in favor of</w:t>
      </w:r>
      <w:r w:rsidRPr="00694384">
        <w:rPr>
          <w:rStyle w:val="StyleUnderline"/>
        </w:rPr>
        <w:t xml:space="preserve"> a </w:t>
      </w:r>
      <w:r w:rsidRPr="00E169E5">
        <w:rPr>
          <w:rStyle w:val="Emphasis"/>
          <w:highlight w:val="cya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xml:space="preserve">. This reduction of racism to an affective equation is evident also in Žižek’s precursor in this conceptual domain, Jacques-Alain Miller: </w:t>
      </w:r>
    </w:p>
    <w:p w14:paraId="73972AC2" w14:textId="77777777" w:rsidR="00EB1584" w:rsidRPr="00694384" w:rsidRDefault="00EB1584" w:rsidP="00EB1584">
      <w:pPr>
        <w:rPr>
          <w:sz w:val="16"/>
        </w:rPr>
      </w:pPr>
      <w:r w:rsidRPr="00694384">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09505056" w14:textId="77777777" w:rsidR="00EB1584" w:rsidRPr="00694384" w:rsidRDefault="00EB1584" w:rsidP="00EB1584">
      <w:pPr>
        <w:rPr>
          <w:sz w:val="16"/>
        </w:rPr>
      </w:pP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Žižek has proved critical of elsewhere. In a 1998 text, for example, Žižek outlines the charge of psychological reductionism against standard </w:t>
      </w:r>
      <w:r w:rsidRPr="00694384">
        <w:rPr>
          <w:rStyle w:val="StyleUnderline"/>
        </w:rPr>
        <w:t>psychoanalytic explanations of racism</w:t>
      </w:r>
      <w:r w:rsidRPr="00694384">
        <w:rPr>
          <w:sz w:val="16"/>
        </w:rPr>
        <w:t xml:space="preserve">, which offer </w:t>
      </w:r>
    </w:p>
    <w:p w14:paraId="6926B075" w14:textId="77777777" w:rsidR="00EB1584" w:rsidRPr="00694384" w:rsidRDefault="00EB1584" w:rsidP="00EB1584">
      <w:pPr>
        <w:rPr>
          <w:sz w:val="16"/>
        </w:rPr>
      </w:pP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r w:rsidRPr="006A47C8">
        <w:rPr>
          <w:rStyle w:val="Emphasis"/>
        </w:rPr>
        <w:t>sociosymbolic context</w:t>
      </w:r>
      <w:r w:rsidRPr="00694384">
        <w:rPr>
          <w:rStyle w:val="StyleUnderline"/>
        </w:rPr>
        <w:t xml:space="preserve"> of cultural values and identifications</w:t>
      </w:r>
      <w:r w:rsidRPr="00694384">
        <w:rPr>
          <w:sz w:val="16"/>
        </w:rPr>
        <w:t xml:space="preserve"> that generate reactions to the experience of ethnic otherness (1988: 154). </w:t>
      </w:r>
    </w:p>
    <w:p w14:paraId="0C4C61B5" w14:textId="77777777" w:rsidR="00EB1584" w:rsidRPr="00694384" w:rsidRDefault="00EB1584" w:rsidP="00EB1584">
      <w:pPr>
        <w:rPr>
          <w:sz w:val="16"/>
        </w:rPr>
      </w:pPr>
      <w:r w:rsidRPr="00694384">
        <w:rPr>
          <w:sz w:val="16"/>
        </w:rPr>
        <w:t xml:space="preserve">Surely this also applies to the racism as theft of enjoyment formula outlined above? </w:t>
      </w:r>
      <w:r w:rsidRPr="00FF5C9C">
        <w:rPr>
          <w:rStyle w:val="StyleUnderline"/>
          <w:highlight w:val="cya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FF5C9C">
        <w:rPr>
          <w:rStyle w:val="StyleUnderline"/>
          <w:highlight w:val="cyan"/>
        </w:rPr>
        <w:t>privilege</w:t>
      </w:r>
      <w:r w:rsidRPr="00694384">
        <w:rPr>
          <w:rStyle w:val="StyleUnderline"/>
        </w:rPr>
        <w:t xml:space="preserve"> a series of </w:t>
      </w:r>
      <w:r w:rsidRPr="00FF5C9C">
        <w:rPr>
          <w:rStyle w:val="StyleUnderline"/>
          <w:highlight w:val="cya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FF5C9C">
        <w:rPr>
          <w:rStyle w:val="Emphasis"/>
          <w:highlight w:val="cyan"/>
        </w:rPr>
        <w:t>libido</w:t>
      </w:r>
      <w:r w:rsidRPr="00FF5C9C">
        <w:rPr>
          <w:sz w:val="16"/>
          <w:highlight w:val="cyan"/>
        </w:rPr>
        <w:t xml:space="preserve">, </w:t>
      </w:r>
      <w:r w:rsidRPr="00FF5C9C">
        <w:rPr>
          <w:rStyle w:val="Emphasis"/>
          <w:highlight w:val="cya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FF5C9C">
        <w:rPr>
          <w:rStyle w:val="Emphasis"/>
          <w:highlight w:val="cyan"/>
        </w:rPr>
        <w:t>independently</w:t>
      </w:r>
      <w:r w:rsidRPr="00FF5C9C">
        <w:rPr>
          <w:rStyle w:val="StyleUnderline"/>
          <w:highlight w:val="cyan"/>
        </w:rPr>
        <w:t xml:space="preserve"> of</w:t>
      </w:r>
      <w:r w:rsidRPr="00694384">
        <w:rPr>
          <w:sz w:val="16"/>
        </w:rPr>
        <w:t>—</w:t>
      </w:r>
      <w:r w:rsidRPr="00694384">
        <w:rPr>
          <w:rStyle w:val="StyleUnderline"/>
        </w:rPr>
        <w:t xml:space="preserve">considerations of </w:t>
      </w:r>
      <w:r w:rsidRPr="00FF5C9C">
        <w:rPr>
          <w:rStyle w:val="Emphasis"/>
          <w:highlight w:val="cyan"/>
        </w:rPr>
        <w:t>economic</w:t>
      </w:r>
      <w:r w:rsidRPr="00FF5C9C">
        <w:rPr>
          <w:sz w:val="16"/>
          <w:highlight w:val="cyan"/>
        </w:rPr>
        <w:t xml:space="preserve">, </w:t>
      </w:r>
      <w:r w:rsidRPr="00FF5C9C">
        <w:rPr>
          <w:rStyle w:val="Emphasis"/>
          <w:highlight w:val="cyan"/>
        </w:rPr>
        <w:t>historical</w:t>
      </w:r>
      <w:r w:rsidRPr="00FF5C9C">
        <w:rPr>
          <w:sz w:val="16"/>
          <w:highlight w:val="cyan"/>
        </w:rPr>
        <w:t xml:space="preserve">, </w:t>
      </w:r>
      <w:r w:rsidRPr="00FF5C9C">
        <w:rPr>
          <w:rStyle w:val="Emphasis"/>
          <w:highlight w:val="cya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FF5C9C">
        <w:rPr>
          <w:rStyle w:val="Emphasis"/>
          <w:highlight w:val="cyan"/>
        </w:rPr>
        <w:t>context</w:t>
      </w:r>
      <w:r w:rsidRPr="00694384">
        <w:rPr>
          <w:sz w:val="16"/>
        </w:rPr>
        <w:t>?</w:t>
      </w:r>
    </w:p>
    <w:p w14:paraId="694D1120" w14:textId="77777777" w:rsidR="00EB1584" w:rsidRDefault="00EB1584" w:rsidP="00EB1584">
      <w:pPr>
        <w:pStyle w:val="Heading4"/>
      </w:pPr>
      <w:r w:rsidRPr="00940162">
        <w:rPr>
          <w:u w:val="single"/>
        </w:rPr>
        <w:t>Cultural norms</w:t>
      </w:r>
      <w:r>
        <w:t xml:space="preserve">, not psychoanalytic factors, explain anti-black racism </w:t>
      </w:r>
    </w:p>
    <w:p w14:paraId="4C96F78E" w14:textId="77777777" w:rsidR="00EB1584" w:rsidRDefault="00EB1584" w:rsidP="00EB1584">
      <w:r w:rsidRPr="004655C6">
        <w:rPr>
          <w:rStyle w:val="Style13ptBold"/>
        </w:rPr>
        <w:t>Lauer ’19</w:t>
      </w:r>
      <w:r>
        <w:t xml:space="preserve"> [Helen; Feb 21; professor of philosophy at the University of Ghana; Angelaki: Journal of the Theoretical Humanities, “Implicitly Racist Epistemology,” 24(2), pp 35-40, </w:t>
      </w:r>
      <w:hyperlink r:id="rId28" w:history="1">
        <w:r w:rsidRPr="007A56A6">
          <w:rPr>
            <w:rStyle w:val="Hyperlink"/>
          </w:rPr>
          <w:t>https://doi.org/10.1080/0969725X.2019.1574076</w:t>
        </w:r>
      </w:hyperlink>
      <w:r>
        <w:t>, Taylor &amp; Francis]</w:t>
      </w:r>
    </w:p>
    <w:p w14:paraId="56A3D0E3" w14:textId="77777777" w:rsidR="00EB1584" w:rsidRPr="004706A1" w:rsidRDefault="00EB1584" w:rsidP="00EB1584">
      <w:pPr>
        <w:rPr>
          <w:sz w:val="14"/>
        </w:rPr>
      </w:pPr>
      <w:r w:rsidRPr="00B838E4">
        <w:rPr>
          <w:rStyle w:val="Emphasis"/>
          <w:highlight w:val="cyan"/>
        </w:rPr>
        <w:t>Neurocognitive mapping</w:t>
      </w:r>
      <w:r w:rsidRPr="00B838E4">
        <w:rPr>
          <w:rStyle w:val="StyleUnderline"/>
          <w:highlight w:val="cyan"/>
        </w:rPr>
        <w:t xml:space="preserve"> indicates</w:t>
      </w:r>
      <w:r w:rsidRPr="004706A1">
        <w:rPr>
          <w:sz w:val="14"/>
        </w:rPr>
        <w:t xml:space="preserve"> that </w:t>
      </w:r>
      <w:r w:rsidRPr="00B838E4">
        <w:rPr>
          <w:rStyle w:val="StyleUnderline"/>
          <w:highlight w:val="cyan"/>
        </w:rPr>
        <w:t xml:space="preserve">people </w:t>
      </w:r>
      <w:r w:rsidRPr="00B838E4">
        <w:rPr>
          <w:rStyle w:val="Emphasis"/>
          <w:highlight w:val="cyan"/>
        </w:rPr>
        <w:t>respond</w:t>
      </w:r>
      <w:r w:rsidRPr="008D29A0">
        <w:rPr>
          <w:rStyle w:val="Emphasis"/>
        </w:rPr>
        <w:t xml:space="preserve"> subliminally</w:t>
      </w:r>
      <w:r w:rsidRPr="008D29A0">
        <w:rPr>
          <w:rStyle w:val="StyleUnderline"/>
        </w:rPr>
        <w:t xml:space="preserve"> </w:t>
      </w:r>
      <w:r w:rsidRPr="00B838E4">
        <w:rPr>
          <w:rStyle w:val="StyleUnderline"/>
          <w:highlight w:val="cyan"/>
        </w:rPr>
        <w:t xml:space="preserve">to stimuli according to </w:t>
      </w:r>
      <w:r w:rsidRPr="00B838E4">
        <w:rPr>
          <w:rStyle w:val="Emphasis"/>
          <w:highlight w:val="cyan"/>
        </w:rPr>
        <w:t>cultural</w:t>
      </w:r>
      <w:r w:rsidRPr="008D29A0">
        <w:rPr>
          <w:rStyle w:val="Emphasis"/>
        </w:rPr>
        <w:t xml:space="preserve">ly regulated </w:t>
      </w:r>
      <w:r w:rsidRPr="00B838E4">
        <w:rPr>
          <w:rStyle w:val="Emphasis"/>
          <w:highlight w:val="cyan"/>
        </w:rPr>
        <w:t>norms</w:t>
      </w:r>
      <w:r w:rsidRPr="004706A1">
        <w:rPr>
          <w:sz w:val="14"/>
        </w:rPr>
        <w:t xml:space="preserve"> and patterns </w:t>
      </w:r>
      <w:r w:rsidRPr="008D29A0">
        <w:rPr>
          <w:rStyle w:val="StyleUnderline"/>
        </w:rPr>
        <w:t xml:space="preserve">which </w:t>
      </w:r>
      <w:r w:rsidRPr="008D29A0">
        <w:rPr>
          <w:rStyle w:val="Emphasis"/>
        </w:rPr>
        <w:t>appear resistant</w:t>
      </w:r>
      <w:r w:rsidRPr="008D29A0">
        <w:rPr>
          <w:rStyle w:val="StyleUnderline"/>
        </w:rPr>
        <w:t xml:space="preserve"> to revision</w:t>
      </w:r>
      <w:r w:rsidRPr="004706A1">
        <w:rPr>
          <w:sz w:val="14"/>
        </w:rPr>
        <w:t xml:space="preserve">, in contrast to the ways that representational </w:t>
      </w:r>
      <w:r w:rsidRPr="00B838E4">
        <w:rPr>
          <w:rStyle w:val="StyleUnderline"/>
          <w:highlight w:val="cyan"/>
        </w:rPr>
        <w:t>beliefs</w:t>
      </w:r>
      <w:r w:rsidRPr="004706A1">
        <w:rPr>
          <w:sz w:val="14"/>
        </w:rPr>
        <w:t xml:space="preserve"> with logical syntactic structure </w:t>
      </w:r>
      <w:r w:rsidRPr="00B838E4">
        <w:rPr>
          <w:rStyle w:val="StyleUnderline"/>
          <w:highlight w:val="cyan"/>
        </w:rPr>
        <w:t>are</w:t>
      </w:r>
      <w:r w:rsidRPr="008D29A0">
        <w:rPr>
          <w:rStyle w:val="StyleUnderline"/>
        </w:rPr>
        <w:t xml:space="preserve"> </w:t>
      </w:r>
      <w:r w:rsidRPr="00C821C9">
        <w:rPr>
          <w:rStyle w:val="Emphasis"/>
        </w:rPr>
        <w:t>readily</w:t>
      </w:r>
      <w:r w:rsidRPr="008D29A0">
        <w:rPr>
          <w:rStyle w:val="Emphasis"/>
        </w:rPr>
        <w:t xml:space="preserve"> </w:t>
      </w:r>
      <w:r w:rsidRPr="00B838E4">
        <w:rPr>
          <w:rStyle w:val="Emphasis"/>
          <w:highlight w:val="cyan"/>
        </w:rPr>
        <w:t>adjustable</w:t>
      </w:r>
      <w:r w:rsidRPr="008D29A0">
        <w:rPr>
          <w:rStyle w:val="StyleUnderline"/>
        </w:rPr>
        <w:t xml:space="preserve"> in light of new evidence</w:t>
      </w:r>
      <w:r w:rsidRPr="004706A1">
        <w:rPr>
          <w:sz w:val="14"/>
        </w:rPr>
        <w:t xml:space="preserve"> (Levy, "Am I a Racist?" 541). For instance, I can believe consciously that I am in a safely enclosed ski lift with transparent walls and floor; yet when moving on a sturdy rail away from a cliff edge, my body reacts as if I am going to fall (Gendler, "Alief and Belief" 634). Subjects know one thing about their environment but contextual cues suggest the illusion of another — such as when sitting comfortably and safely in a cinema, the subject is subsumed with anxious tension while watching a horror film, or experiences revulsion at an artefact verified to be chocolate but is shaped like faeces. Sometimes, </w:t>
      </w:r>
      <w:r w:rsidRPr="008D29A0">
        <w:rPr>
          <w:rStyle w:val="StyleUnderline"/>
        </w:rPr>
        <w:t xml:space="preserve">people's affective responses to </w:t>
      </w:r>
      <w:r w:rsidRPr="008D29A0">
        <w:rPr>
          <w:rStyle w:val="Emphasis"/>
        </w:rPr>
        <w:t>experimentally constructed illusions</w:t>
      </w:r>
      <w:r w:rsidRPr="004706A1">
        <w:rPr>
          <w:sz w:val="14"/>
        </w:rPr>
        <w:t xml:space="preserve"> and environmental distortions </w:t>
      </w:r>
      <w:r w:rsidRPr="008D29A0">
        <w:rPr>
          <w:rStyle w:val="StyleUnderline"/>
        </w:rPr>
        <w:t>have been regarded on a par with puppies</w:t>
      </w:r>
      <w:r w:rsidRPr="004706A1">
        <w:rPr>
          <w:sz w:val="14"/>
        </w:rPr>
        <w:t xml:space="preserve"> and kittens </w:t>
      </w:r>
      <w:r w:rsidRPr="008D29A0">
        <w:rPr>
          <w:rStyle w:val="StyleUnderline"/>
        </w:rPr>
        <w:t>reacting in alarm at their</w:t>
      </w:r>
      <w:r w:rsidRPr="004706A1">
        <w:rPr>
          <w:sz w:val="14"/>
        </w:rPr>
        <w:t xml:space="preserve"> own </w:t>
      </w:r>
      <w:r w:rsidRPr="008D29A0">
        <w:rPr>
          <w:rStyle w:val="StyleUnderline"/>
        </w:rPr>
        <w:t>reflections in a mirror</w:t>
      </w:r>
      <w:r w:rsidRPr="004706A1">
        <w:rPr>
          <w:sz w:val="14"/>
        </w:rPr>
        <w:t xml:space="preserve"> (Gendler, "Alief in Action" 552, 566).</w:t>
      </w:r>
    </w:p>
    <w:p w14:paraId="6591672F" w14:textId="77777777" w:rsidR="00EB1584" w:rsidRPr="004706A1" w:rsidRDefault="00EB1584" w:rsidP="00EB1584">
      <w:pPr>
        <w:rPr>
          <w:sz w:val="14"/>
        </w:rPr>
      </w:pPr>
      <w:r w:rsidRPr="004706A1">
        <w:rPr>
          <w:sz w:val="14"/>
        </w:rPr>
        <w:t xml:space="preserve">It is discouraging how many philosophers of cognition treat implicit racial bias as fitting into this category. </w:t>
      </w:r>
      <w:r w:rsidRPr="008D29A0">
        <w:rPr>
          <w:rStyle w:val="StyleUnderline"/>
        </w:rPr>
        <w:t>Unconscious racial stereotyping is</w:t>
      </w:r>
      <w:r w:rsidRPr="004706A1">
        <w:rPr>
          <w:sz w:val="14"/>
        </w:rPr>
        <w:t xml:space="preserve"> routinely </w:t>
      </w:r>
      <w:r w:rsidRPr="008D29A0">
        <w:rPr>
          <w:rStyle w:val="StyleUnderline"/>
        </w:rPr>
        <w:t xml:space="preserve">discussed as </w:t>
      </w:r>
      <w:r w:rsidRPr="008D29A0">
        <w:rPr>
          <w:rStyle w:val="Emphasis"/>
        </w:rPr>
        <w:t>a "natural" automated reaction</w:t>
      </w:r>
      <w:r w:rsidRPr="004706A1">
        <w:rPr>
          <w:sz w:val="14"/>
        </w:rPr>
        <w:t xml:space="preserve"> of fear, or arousal or distress which is inconsistent, deviant, or otherwise "discordant" with the egalitarian subject's carefully considered judgments. For instance, Tamar Gendler ("Alief in Action" 552 et passim) interprets the surge of cortisol levels triggered by staged prompts and detected consistently in experimental subjects as an evolutionary survival pattern, signifying the activation of genetically encoded propensities to respond in ways that are no longer serviceable — implying, though, that they once would have been. Alternatively, </w:t>
      </w:r>
      <w:r w:rsidRPr="008D29A0">
        <w:rPr>
          <w:rStyle w:val="StyleUnderline"/>
        </w:rPr>
        <w:t>the view of</w:t>
      </w:r>
      <w:r w:rsidRPr="004706A1">
        <w:rPr>
          <w:sz w:val="14"/>
        </w:rPr>
        <w:t xml:space="preserve"> racial aversion and </w:t>
      </w:r>
      <w:r w:rsidRPr="008D29A0">
        <w:rPr>
          <w:rStyle w:val="StyleUnderline"/>
        </w:rPr>
        <w:t xml:space="preserve">ethnic conflict as physiologically </w:t>
      </w:r>
      <w:r w:rsidRPr="00025CD0">
        <w:rPr>
          <w:rStyle w:val="Emphasis"/>
        </w:rPr>
        <w:t>"hardwired" into human biology</w:t>
      </w:r>
      <w:r w:rsidRPr="008D29A0">
        <w:rPr>
          <w:rStyle w:val="StyleUnderline"/>
        </w:rPr>
        <w:t xml:space="preserve"> has been countered by</w:t>
      </w:r>
      <w:r w:rsidRPr="004706A1">
        <w:rPr>
          <w:sz w:val="14"/>
        </w:rPr>
        <w:t xml:space="preserve"> "nurture" theories </w:t>
      </w:r>
      <w:r w:rsidRPr="008D29A0">
        <w:rPr>
          <w:rStyle w:val="StyleUnderline"/>
        </w:rPr>
        <w:t>that account for</w:t>
      </w:r>
      <w:r w:rsidRPr="004706A1">
        <w:rPr>
          <w:sz w:val="14"/>
        </w:rPr>
        <w:t xml:space="preserve"> these aberrant vestigial reactions as </w:t>
      </w:r>
      <w:r w:rsidRPr="008D29A0">
        <w:rPr>
          <w:rStyle w:val="Emphasis"/>
        </w:rPr>
        <w:t>acculturated traits</w:t>
      </w:r>
      <w:r w:rsidRPr="004706A1">
        <w:rPr>
          <w:sz w:val="14"/>
        </w:rPr>
        <w:t xml:space="preserve">, once </w:t>
      </w:r>
      <w:r w:rsidRPr="008D29A0">
        <w:rPr>
          <w:rStyle w:val="StyleUnderline"/>
        </w:rPr>
        <w:t xml:space="preserve">acquired through </w:t>
      </w:r>
      <w:r w:rsidRPr="00025CD0">
        <w:rPr>
          <w:rStyle w:val="Emphasis"/>
        </w:rPr>
        <w:t>social reinforcement</w:t>
      </w:r>
      <w:r w:rsidRPr="008D29A0">
        <w:rPr>
          <w:rStyle w:val="StyleUnderline"/>
        </w:rPr>
        <w:t xml:space="preserve"> as </w:t>
      </w:r>
      <w:r w:rsidRPr="00025CD0">
        <w:rPr>
          <w:rStyle w:val="Emphasis"/>
        </w:rPr>
        <w:t>compulsory habits</w:t>
      </w:r>
      <w:r w:rsidRPr="004706A1">
        <w:rPr>
          <w:sz w:val="14"/>
        </w:rPr>
        <w:t xml:space="preserve"> which have since become mistaken or pointless.</w:t>
      </w:r>
    </w:p>
    <w:p w14:paraId="1630644C" w14:textId="77777777" w:rsidR="00EB1584" w:rsidRPr="004706A1" w:rsidRDefault="00EB1584" w:rsidP="00EB1584">
      <w:pPr>
        <w:rPr>
          <w:sz w:val="14"/>
        </w:rPr>
      </w:pPr>
      <w:r w:rsidRPr="004706A1">
        <w:rPr>
          <w:sz w:val="14"/>
        </w:rPr>
        <w:t>Among all the proponents on different sides of these debates, however, it is generally assumed that eliminating unwanted subliminal bias is a priority which requires bio-feedback or some other strategy for heightening the subject's self-awareness of autonomic responses as deviant or wayward, in light of his or her rationally formed evidence-responsive beliefs, in particular these egalitarian postulates (Neville, "Color-Blind Racial Ideology" 457 ff.): (i) racial appearance bears no relation to moral characteristics such as intelligence, diligence, and trustworthiness; (ii) all human beings are fundamentally the same; and (iii) no racially distinguishable group is either superior or inferior to any other. These "colour-blind" commitments will be examined in more detail in section 3, in so far as a range of psychologists and critical race theorists have highlighted their function in a contemporary rationale for the "laissez-faire" (Bobo, Kruegel, and Smith) perpetuation of power dynamics constitutive of racially stratified societies such as the United States and South Africa (e.g., Block; Gallagher; Lebakeng, Phalane, and Dalindjebo; Mills; Neville et al.; Yancy). But rather than referencing critical race theorists, mainstream analytic philosophers, moral theorists and epistemologists studying the psychology of racial bias adopt the presuppositions of experimentalists whose empirical results they rely upon in their analytic work.</w:t>
      </w:r>
    </w:p>
    <w:p w14:paraId="59847280" w14:textId="77777777" w:rsidR="00EB1584" w:rsidRPr="004706A1" w:rsidRDefault="00EB1584" w:rsidP="00EB1584">
      <w:pPr>
        <w:rPr>
          <w:sz w:val="14"/>
        </w:rPr>
      </w:pPr>
      <w:r w:rsidRPr="00C821C9">
        <w:rPr>
          <w:rStyle w:val="Emphasis"/>
        </w:rPr>
        <w:t>Experimental psychologists</w:t>
      </w:r>
      <w:r w:rsidRPr="004706A1">
        <w:rPr>
          <w:sz w:val="14"/>
        </w:rPr>
        <w:t xml:space="preserve"> are disciplined to </w:t>
      </w:r>
      <w:r w:rsidRPr="00C821C9">
        <w:rPr>
          <w:rStyle w:val="StyleUnderline"/>
        </w:rPr>
        <w:t>perfect</w:t>
      </w:r>
      <w:r w:rsidRPr="004706A1">
        <w:rPr>
          <w:sz w:val="14"/>
        </w:rPr>
        <w:t xml:space="preserve"> as far as possible </w:t>
      </w:r>
      <w:r w:rsidRPr="00C821C9">
        <w:rPr>
          <w:rStyle w:val="StyleUnderline"/>
        </w:rPr>
        <w:t xml:space="preserve">the </w:t>
      </w:r>
      <w:r w:rsidRPr="00C821C9">
        <w:rPr>
          <w:rStyle w:val="Emphasis"/>
        </w:rPr>
        <w:t>isolation of the variables</w:t>
      </w:r>
      <w:r w:rsidRPr="004706A1">
        <w:rPr>
          <w:sz w:val="14"/>
        </w:rPr>
        <w:t xml:space="preserve"> they use </w:t>
      </w:r>
      <w:r w:rsidRPr="00C821C9">
        <w:rPr>
          <w:rStyle w:val="StyleUnderline"/>
        </w:rPr>
        <w:t xml:space="preserve">to measure subjects' </w:t>
      </w:r>
      <w:r w:rsidRPr="00C821C9">
        <w:rPr>
          <w:rStyle w:val="Emphasis"/>
        </w:rPr>
        <w:t>subconscious reactions</w:t>
      </w:r>
      <w:r w:rsidRPr="004706A1">
        <w:rPr>
          <w:sz w:val="14"/>
        </w:rPr>
        <w:t xml:space="preserve">, in order to meet the confidence levels and related standards of reliability expected of the data their studies produce. Just so, </w:t>
      </w:r>
      <w:r w:rsidRPr="00C821C9">
        <w:rPr>
          <w:rStyle w:val="StyleUnderline"/>
        </w:rPr>
        <w:t xml:space="preserve">in order </w:t>
      </w:r>
      <w:r w:rsidRPr="00B838E4">
        <w:rPr>
          <w:rStyle w:val="StyleUnderline"/>
          <w:highlight w:val="cyan"/>
        </w:rPr>
        <w:t>to demonstrate</w:t>
      </w:r>
      <w:r w:rsidRPr="00C821C9">
        <w:rPr>
          <w:rStyle w:val="StyleUnderline"/>
        </w:rPr>
        <w:t xml:space="preserve"> </w:t>
      </w:r>
      <w:r w:rsidRPr="00C821C9">
        <w:rPr>
          <w:rStyle w:val="Emphasis"/>
        </w:rPr>
        <w:t xml:space="preserve">aberrant </w:t>
      </w:r>
      <w:r w:rsidRPr="00B838E4">
        <w:rPr>
          <w:rStyle w:val="Emphasis"/>
          <w:highlight w:val="cyan"/>
        </w:rPr>
        <w:t>biases</w:t>
      </w:r>
      <w:r w:rsidRPr="004706A1">
        <w:rPr>
          <w:sz w:val="14"/>
        </w:rPr>
        <w:t xml:space="preserve"> within the cognitive anatomy of avid egalitarians, </w:t>
      </w:r>
      <w:r w:rsidRPr="00B838E4">
        <w:rPr>
          <w:rStyle w:val="StyleUnderline"/>
          <w:highlight w:val="cyan"/>
        </w:rPr>
        <w:t xml:space="preserve">experimentalists must disassociate </w:t>
      </w:r>
      <w:r w:rsidRPr="00B838E4">
        <w:rPr>
          <w:rStyle w:val="Emphasis"/>
          <w:highlight w:val="cyan"/>
        </w:rPr>
        <w:t>the</w:t>
      </w:r>
      <w:r w:rsidRPr="00C821C9">
        <w:rPr>
          <w:rStyle w:val="Emphasis"/>
        </w:rPr>
        <w:t xml:space="preserve"> disorderly </w:t>
      </w:r>
      <w:r w:rsidRPr="00B838E4">
        <w:rPr>
          <w:rStyle w:val="Emphasis"/>
          <w:highlight w:val="cyan"/>
        </w:rPr>
        <w:t>social</w:t>
      </w:r>
      <w:r w:rsidRPr="00C821C9">
        <w:rPr>
          <w:rStyle w:val="Emphasis"/>
        </w:rPr>
        <w:t xml:space="preserve"> environmental </w:t>
      </w:r>
      <w:r w:rsidRPr="00B838E4">
        <w:rPr>
          <w:rStyle w:val="Emphasis"/>
          <w:highlight w:val="cyan"/>
        </w:rPr>
        <w:t>factors</w:t>
      </w:r>
      <w:r w:rsidRPr="00B838E4">
        <w:rPr>
          <w:rStyle w:val="StyleUnderline"/>
          <w:highlight w:val="cyan"/>
        </w:rPr>
        <w:t xml:space="preserve"> that influence</w:t>
      </w:r>
      <w:r w:rsidRPr="004706A1">
        <w:rPr>
          <w:sz w:val="14"/>
        </w:rPr>
        <w:t xml:space="preserve"> rational judgments, reasoned choices, alongside </w:t>
      </w:r>
      <w:r w:rsidRPr="00C821C9">
        <w:rPr>
          <w:rStyle w:val="StyleUnderline"/>
        </w:rPr>
        <w:t xml:space="preserve">the </w:t>
      </w:r>
      <w:r w:rsidRPr="00B838E4">
        <w:rPr>
          <w:rStyle w:val="StyleUnderline"/>
          <w:highlight w:val="cyan"/>
        </w:rPr>
        <w:t>subconscious reactions</w:t>
      </w:r>
      <w:r w:rsidRPr="004706A1">
        <w:rPr>
          <w:sz w:val="14"/>
        </w:rPr>
        <w:t xml:space="preserve">, </w:t>
      </w:r>
      <w:r w:rsidRPr="00C821C9">
        <w:rPr>
          <w:rStyle w:val="StyleUnderline"/>
        </w:rPr>
        <w:t>of experimental subjects</w:t>
      </w:r>
      <w:r w:rsidRPr="004706A1">
        <w:rPr>
          <w:sz w:val="14"/>
        </w:rPr>
        <w:t xml:space="preserve"> and experimentalists alike (Cudd; Lauer).</w:t>
      </w:r>
    </w:p>
    <w:p w14:paraId="49298FDC" w14:textId="77777777" w:rsidR="00EB1584" w:rsidRPr="004706A1" w:rsidRDefault="00EB1584" w:rsidP="00EB1584">
      <w:pPr>
        <w:rPr>
          <w:sz w:val="14"/>
        </w:rPr>
      </w:pPr>
      <w:r w:rsidRPr="00B838E4">
        <w:rPr>
          <w:rStyle w:val="StyleUnderline"/>
          <w:highlight w:val="cyan"/>
        </w:rPr>
        <w:t xml:space="preserve">Yet </w:t>
      </w:r>
      <w:r w:rsidRPr="00B838E4">
        <w:rPr>
          <w:rStyle w:val="Emphasis"/>
          <w:highlight w:val="cyan"/>
        </w:rPr>
        <w:t>social norms</w:t>
      </w:r>
      <w:r w:rsidRPr="00B838E4">
        <w:rPr>
          <w:rStyle w:val="StyleUnderline"/>
          <w:highlight w:val="cyan"/>
        </w:rPr>
        <w:t xml:space="preserve"> are an</w:t>
      </w:r>
      <w:r w:rsidRPr="00E536A3">
        <w:rPr>
          <w:rStyle w:val="StyleUnderline"/>
        </w:rPr>
        <w:t xml:space="preserve"> </w:t>
      </w:r>
      <w:r w:rsidRPr="00E536A3">
        <w:rPr>
          <w:rStyle w:val="Emphasis"/>
        </w:rPr>
        <w:t xml:space="preserve">integrated and </w:t>
      </w:r>
      <w:r w:rsidRPr="00B838E4">
        <w:rPr>
          <w:rStyle w:val="Emphasis"/>
          <w:highlight w:val="cyan"/>
        </w:rPr>
        <w:t>uneliminable component</w:t>
      </w:r>
      <w:r w:rsidRPr="00B838E4">
        <w:rPr>
          <w:rStyle w:val="StyleUnderline"/>
          <w:highlight w:val="cyan"/>
        </w:rPr>
        <w:t xml:space="preserve"> of how we process</w:t>
      </w:r>
      <w:r w:rsidRPr="004706A1">
        <w:rPr>
          <w:sz w:val="14"/>
        </w:rPr>
        <w:t xml:space="preserve"> incoming </w:t>
      </w:r>
      <w:r w:rsidRPr="00B838E4">
        <w:rPr>
          <w:rStyle w:val="StyleUnderline"/>
          <w:highlight w:val="cyan"/>
        </w:rPr>
        <w:t>stimuli</w:t>
      </w:r>
      <w:r w:rsidRPr="004706A1">
        <w:rPr>
          <w:sz w:val="14"/>
        </w:rPr>
        <w:t xml:space="preserve"> collaboratively in order to navigate our daily social milieus successfully. </w:t>
      </w:r>
      <w:r w:rsidRPr="00E536A3">
        <w:rPr>
          <w:rStyle w:val="StyleUnderline"/>
        </w:rPr>
        <w:t xml:space="preserve">So </w:t>
      </w:r>
      <w:r w:rsidRPr="00B838E4">
        <w:rPr>
          <w:rStyle w:val="StyleUnderline"/>
          <w:highlight w:val="cyan"/>
        </w:rPr>
        <w:t>it is</w:t>
      </w:r>
      <w:r w:rsidRPr="004706A1">
        <w:rPr>
          <w:sz w:val="14"/>
        </w:rPr>
        <w:t xml:space="preserve"> entirely </w:t>
      </w:r>
      <w:r w:rsidRPr="00B838E4">
        <w:rPr>
          <w:rStyle w:val="Emphasis"/>
          <w:highlight w:val="cyan"/>
        </w:rPr>
        <w:t>artificial</w:t>
      </w:r>
      <w:r w:rsidRPr="00B838E4">
        <w:rPr>
          <w:rStyle w:val="StyleUnderline"/>
          <w:highlight w:val="cyan"/>
        </w:rPr>
        <w:t xml:space="preserve"> to isolate</w:t>
      </w:r>
      <w:r w:rsidRPr="00E536A3">
        <w:rPr>
          <w:rStyle w:val="StyleUnderline"/>
        </w:rPr>
        <w:t xml:space="preserve"> and disassociate</w:t>
      </w:r>
      <w:r w:rsidRPr="004706A1">
        <w:rPr>
          <w:sz w:val="14"/>
        </w:rPr>
        <w:t xml:space="preserve"> individuals' </w:t>
      </w:r>
      <w:r w:rsidRPr="00B838E4">
        <w:rPr>
          <w:rStyle w:val="Emphasis"/>
          <w:highlight w:val="cyan"/>
        </w:rPr>
        <w:t>subliminal</w:t>
      </w:r>
      <w:r w:rsidRPr="00E536A3">
        <w:rPr>
          <w:rStyle w:val="Emphasis"/>
        </w:rPr>
        <w:t xml:space="preserve"> affective </w:t>
      </w:r>
      <w:r w:rsidRPr="00B838E4">
        <w:rPr>
          <w:rStyle w:val="Emphasis"/>
          <w:highlight w:val="cyan"/>
        </w:rPr>
        <w:t>responses</w:t>
      </w:r>
      <w:r w:rsidRPr="004706A1">
        <w:rPr>
          <w:sz w:val="14"/>
        </w:rPr>
        <w:t xml:space="preserve"> from their logical deliberations (Schwitzgebel), while bracketing and deflecting attention away </w:t>
      </w:r>
      <w:r w:rsidRPr="00B838E4">
        <w:rPr>
          <w:rStyle w:val="StyleUnderline"/>
          <w:highlight w:val="cyan"/>
        </w:rPr>
        <w:t>from their</w:t>
      </w:r>
      <w:r w:rsidRPr="00E536A3">
        <w:rPr>
          <w:rStyle w:val="StyleUnderline"/>
        </w:rPr>
        <w:t xml:space="preserve"> </w:t>
      </w:r>
      <w:r w:rsidRPr="00E536A3">
        <w:rPr>
          <w:rStyle w:val="Emphasis"/>
        </w:rPr>
        <w:t xml:space="preserve">broader </w:t>
      </w:r>
      <w:r w:rsidRPr="00B838E4">
        <w:rPr>
          <w:rStyle w:val="Emphasis"/>
          <w:highlight w:val="cyan"/>
        </w:rPr>
        <w:t>social environments</w:t>
      </w:r>
      <w:r w:rsidRPr="004706A1">
        <w:rPr>
          <w:sz w:val="14"/>
        </w:rPr>
        <w:t xml:space="preserve">. Of course, as just remarked, controlling variables is essential for replicable testing of any empirical hypothesis. But </w:t>
      </w:r>
      <w:r w:rsidRPr="00E536A3">
        <w:rPr>
          <w:rStyle w:val="StyleUnderline"/>
        </w:rPr>
        <w:t xml:space="preserve">this </w:t>
      </w:r>
      <w:r w:rsidRPr="00E536A3">
        <w:rPr>
          <w:rStyle w:val="Emphasis"/>
        </w:rPr>
        <w:t>experimental finesse</w:t>
      </w:r>
      <w:r w:rsidRPr="00E536A3">
        <w:rPr>
          <w:rStyle w:val="StyleUnderline"/>
        </w:rPr>
        <w:t xml:space="preserve"> is</w:t>
      </w:r>
      <w:r w:rsidRPr="004706A1">
        <w:rPr>
          <w:sz w:val="14"/>
        </w:rPr>
        <w:t xml:space="preserve"> indulged </w:t>
      </w:r>
      <w:r w:rsidRPr="00E536A3">
        <w:rPr>
          <w:rStyle w:val="StyleUnderline"/>
        </w:rPr>
        <w:t>at a high cost</w:t>
      </w:r>
      <w:r w:rsidRPr="004706A1">
        <w:rPr>
          <w:sz w:val="14"/>
        </w:rPr>
        <w:t xml:space="preserve"> in the move from social science to social philosophy. </w:t>
      </w:r>
      <w:r w:rsidRPr="00E536A3">
        <w:rPr>
          <w:rStyle w:val="StyleUnderline"/>
        </w:rPr>
        <w:t xml:space="preserve">By </w:t>
      </w:r>
      <w:r w:rsidRPr="00E536A3">
        <w:rPr>
          <w:rStyle w:val="Emphasis"/>
        </w:rPr>
        <w:t>artificially separating</w:t>
      </w:r>
      <w:r w:rsidRPr="00E536A3">
        <w:rPr>
          <w:rStyle w:val="StyleUnderline"/>
        </w:rPr>
        <w:t xml:space="preserve"> our</w:t>
      </w:r>
      <w:r w:rsidRPr="004706A1">
        <w:rPr>
          <w:sz w:val="14"/>
        </w:rPr>
        <w:t xml:space="preserve"> conative and </w:t>
      </w:r>
      <w:r w:rsidRPr="00E536A3">
        <w:rPr>
          <w:rStyle w:val="StyleUnderline"/>
        </w:rPr>
        <w:t>cognitive processes from the</w:t>
      </w:r>
      <w:r w:rsidRPr="004706A1">
        <w:rPr>
          <w:sz w:val="14"/>
        </w:rPr>
        <w:t xml:space="preserve"> complex human </w:t>
      </w:r>
      <w:r w:rsidRPr="00E536A3">
        <w:rPr>
          <w:rStyle w:val="StyleUnderline"/>
        </w:rPr>
        <w:t>environments that influence us</w:t>
      </w:r>
      <w:r w:rsidRPr="004706A1">
        <w:rPr>
          <w:sz w:val="14"/>
        </w:rPr>
        <w:t xml:space="preserve">, </w:t>
      </w:r>
      <w:r w:rsidRPr="00E536A3">
        <w:rPr>
          <w:rStyle w:val="StyleUnderline"/>
        </w:rPr>
        <w:t>there is the danger of ignoring</w:t>
      </w:r>
      <w:r w:rsidRPr="004706A1">
        <w:rPr>
          <w:sz w:val="14"/>
        </w:rPr>
        <w:t xml:space="preserve"> the fact that </w:t>
      </w:r>
      <w:r w:rsidRPr="00B838E4">
        <w:rPr>
          <w:rStyle w:val="StyleUnderline"/>
          <w:highlight w:val="cyan"/>
        </w:rPr>
        <w:t>what gets interpreted as</w:t>
      </w:r>
      <w:r w:rsidRPr="00E536A3">
        <w:rPr>
          <w:rStyle w:val="StyleUnderline"/>
        </w:rPr>
        <w:t xml:space="preserve"> an</w:t>
      </w:r>
      <w:r w:rsidRPr="004706A1">
        <w:rPr>
          <w:sz w:val="14"/>
        </w:rPr>
        <w:t xml:space="preserve"> individual's wayward, idiosyncratic </w:t>
      </w:r>
      <w:r w:rsidRPr="00B838E4">
        <w:rPr>
          <w:rStyle w:val="Emphasis"/>
          <w:highlight w:val="cyan"/>
        </w:rPr>
        <w:t>implicit</w:t>
      </w:r>
      <w:r w:rsidRPr="00E536A3">
        <w:rPr>
          <w:rStyle w:val="Emphasis"/>
        </w:rPr>
        <w:t xml:space="preserve"> attitude</w:t>
      </w:r>
      <w:r w:rsidRPr="00E536A3">
        <w:rPr>
          <w:rStyle w:val="StyleUnderline"/>
        </w:rPr>
        <w:t xml:space="preserve"> </w:t>
      </w:r>
      <w:r w:rsidRPr="00B838E4">
        <w:rPr>
          <w:rStyle w:val="StyleUnderline"/>
          <w:highlight w:val="cyan"/>
        </w:rPr>
        <w:t>may be</w:t>
      </w:r>
      <w:r w:rsidRPr="00E536A3">
        <w:rPr>
          <w:rStyle w:val="StyleUnderline"/>
        </w:rPr>
        <w:t xml:space="preserve"> the manifestation of </w:t>
      </w:r>
      <w:r w:rsidRPr="00B838E4">
        <w:rPr>
          <w:rStyle w:val="StyleUnderline"/>
          <w:highlight w:val="cyan"/>
        </w:rPr>
        <w:t>a</w:t>
      </w:r>
      <w:r w:rsidRPr="004706A1">
        <w:rPr>
          <w:sz w:val="14"/>
        </w:rPr>
        <w:t xml:space="preserve"> public's </w:t>
      </w:r>
      <w:r w:rsidRPr="00E536A3">
        <w:rPr>
          <w:rStyle w:val="StyleUnderline"/>
        </w:rPr>
        <w:t>widely entrenched</w:t>
      </w:r>
      <w:r w:rsidRPr="004706A1">
        <w:rPr>
          <w:sz w:val="14"/>
        </w:rPr>
        <w:t xml:space="preserve"> illicit </w:t>
      </w:r>
      <w:r w:rsidRPr="00B838E4">
        <w:rPr>
          <w:rStyle w:val="Emphasis"/>
          <w:highlight w:val="cyan"/>
        </w:rPr>
        <w:t>norm</w:t>
      </w:r>
      <w:r w:rsidRPr="004706A1">
        <w:rPr>
          <w:sz w:val="14"/>
        </w:rPr>
        <w:t>. The functionality of an illicitly racist norm remains a taboo topic, unchallenged and uncharted by the majority of psychologists conducting research in the United States, for example, where the dominant intellectual and academic cultures are overtly inclusive and egalitarian but covertly elitist and hierarchical.5</w:t>
      </w:r>
    </w:p>
    <w:p w14:paraId="5A80D252" w14:textId="77777777" w:rsidR="00EB1584" w:rsidRPr="004706A1" w:rsidRDefault="00EB1584" w:rsidP="00EB1584">
      <w:pPr>
        <w:rPr>
          <w:sz w:val="14"/>
        </w:rPr>
      </w:pPr>
      <w:r w:rsidRPr="004706A1">
        <w:rPr>
          <w:sz w:val="14"/>
        </w:rPr>
        <w:t xml:space="preserve">When analytic philosophy turns to psycho-neural research to enhance understanding of an earnest egalitarian's implicit racial bias, negative stereotyping is framed as a feature of the individual's "mental apparatus" (Mavda and Brownstein 24). But as will be discussed next, </w:t>
      </w:r>
      <w:r w:rsidRPr="00E536A3">
        <w:rPr>
          <w:rStyle w:val="StyleUnderline"/>
        </w:rPr>
        <w:t>when</w:t>
      </w:r>
      <w:r w:rsidRPr="004706A1">
        <w:rPr>
          <w:sz w:val="14"/>
        </w:rPr>
        <w:t xml:space="preserve"> derisive </w:t>
      </w:r>
      <w:r w:rsidRPr="00E536A3">
        <w:rPr>
          <w:rStyle w:val="StyleUnderline"/>
        </w:rPr>
        <w:t>discrimination is treated as</w:t>
      </w:r>
      <w:r w:rsidRPr="004706A1">
        <w:rPr>
          <w:sz w:val="14"/>
        </w:rPr>
        <w:t xml:space="preserve"> if it were an individual's </w:t>
      </w:r>
      <w:r w:rsidRPr="00E536A3">
        <w:rPr>
          <w:rStyle w:val="StyleUnderline"/>
        </w:rPr>
        <w:t>subconscious</w:t>
      </w:r>
      <w:r w:rsidRPr="004706A1">
        <w:rPr>
          <w:sz w:val="14"/>
        </w:rPr>
        <w:t xml:space="preserve"> aberration, </w:t>
      </w:r>
      <w:r w:rsidRPr="00E536A3">
        <w:rPr>
          <w:rStyle w:val="StyleUnderline"/>
        </w:rPr>
        <w:t xml:space="preserve">then </w:t>
      </w:r>
      <w:r w:rsidRPr="00E536A3">
        <w:rPr>
          <w:rStyle w:val="Emphasis"/>
        </w:rPr>
        <w:t>the causes</w:t>
      </w:r>
      <w:r w:rsidRPr="004706A1">
        <w:rPr>
          <w:sz w:val="14"/>
        </w:rPr>
        <w:t xml:space="preserve"> of an egalitarian's cognitive dissonance </w:t>
      </w:r>
      <w:r w:rsidRPr="00E536A3">
        <w:rPr>
          <w:rStyle w:val="StyleUnderline"/>
        </w:rPr>
        <w:t xml:space="preserve">are </w:t>
      </w:r>
      <w:r w:rsidRPr="00E536A3">
        <w:rPr>
          <w:rStyle w:val="Emphasis"/>
        </w:rPr>
        <w:t>confused</w:t>
      </w:r>
      <w:r w:rsidRPr="00E536A3">
        <w:rPr>
          <w:rStyle w:val="StyleUnderline"/>
        </w:rPr>
        <w:t xml:space="preserve"> with </w:t>
      </w:r>
      <w:r w:rsidRPr="00E536A3">
        <w:rPr>
          <w:rStyle w:val="Emphasis"/>
        </w:rPr>
        <w:t>the effects</w:t>
      </w:r>
      <w:r w:rsidRPr="004706A1">
        <w:rPr>
          <w:sz w:val="14"/>
        </w:rPr>
        <w:t xml:space="preserve"> themselves, </w:t>
      </w:r>
      <w:r w:rsidRPr="00E536A3">
        <w:rPr>
          <w:rStyle w:val="StyleUnderline"/>
        </w:rPr>
        <w:t xml:space="preserve">i.e., </w:t>
      </w:r>
      <w:r w:rsidRPr="00E536A3">
        <w:rPr>
          <w:rStyle w:val="Emphasis"/>
        </w:rPr>
        <w:t>the replicable artefacts</w:t>
      </w:r>
      <w:r w:rsidRPr="004706A1">
        <w:rPr>
          <w:sz w:val="14"/>
        </w:rPr>
        <w:t xml:space="preserve"> (</w:t>
      </w:r>
      <w:r w:rsidRPr="00E536A3">
        <w:rPr>
          <w:rStyle w:val="StyleUnderline"/>
        </w:rPr>
        <w:t>EEG patterns</w:t>
      </w:r>
      <w:r w:rsidRPr="004706A1">
        <w:rPr>
          <w:sz w:val="14"/>
        </w:rPr>
        <w:t xml:space="preserve">, </w:t>
      </w:r>
      <w:r w:rsidRPr="00E536A3">
        <w:rPr>
          <w:rStyle w:val="StyleUnderline"/>
        </w:rPr>
        <w:t>eye-blink rates</w:t>
      </w:r>
      <w:r w:rsidRPr="004706A1">
        <w:rPr>
          <w:sz w:val="14"/>
        </w:rPr>
        <w:t xml:space="preserve">, </w:t>
      </w:r>
      <w:r w:rsidRPr="00E536A3">
        <w:rPr>
          <w:rStyle w:val="StyleUnderline"/>
        </w:rPr>
        <w:t>rising cortisol levels</w:t>
      </w:r>
      <w:r w:rsidRPr="004706A1">
        <w:rPr>
          <w:sz w:val="14"/>
        </w:rPr>
        <w:t>). For instance, Mavda and Brownstein announce that by studying "the cognitive architecture that perpetuates discrimination and inequality" (ibid.), their aim is to understand "the way affective and conative states function interde-pendently" so that they may "choose a model that will inspire the greatest transformation [ ... ] to achieve the most de-biasing bang for our interventional buck" (23).</w:t>
      </w:r>
    </w:p>
    <w:p w14:paraId="1B11871B" w14:textId="77777777" w:rsidR="00EB1584" w:rsidRPr="004706A1" w:rsidRDefault="00EB1584" w:rsidP="00EB1584">
      <w:pPr>
        <w:rPr>
          <w:sz w:val="14"/>
        </w:rPr>
      </w:pPr>
      <w:r w:rsidRPr="004706A1">
        <w:rPr>
          <w:sz w:val="14"/>
        </w:rPr>
        <w:t xml:space="preserve">Given that these and other </w:t>
      </w:r>
      <w:r w:rsidRPr="00B838E4">
        <w:rPr>
          <w:rStyle w:val="StyleUnderline"/>
          <w:highlight w:val="cyan"/>
        </w:rPr>
        <w:t>philosophers</w:t>
      </w:r>
      <w:r w:rsidRPr="004706A1">
        <w:rPr>
          <w:sz w:val="14"/>
        </w:rPr>
        <w:t xml:space="preserve"> are seeking strategies to ameliorate the racial discrimination that implicit bias purportedly fuels, it is surprising that they </w:t>
      </w:r>
      <w:r w:rsidRPr="00B838E4">
        <w:rPr>
          <w:rStyle w:val="StyleUnderline"/>
          <w:highlight w:val="cyan"/>
        </w:rPr>
        <w:t>neglect</w:t>
      </w:r>
      <w:r w:rsidRPr="00E536A3">
        <w:rPr>
          <w:rStyle w:val="StyleUnderline"/>
        </w:rPr>
        <w:t xml:space="preserve"> </w:t>
      </w:r>
      <w:r w:rsidRPr="00E536A3">
        <w:rPr>
          <w:rStyle w:val="Emphasis"/>
        </w:rPr>
        <w:t xml:space="preserve">the </w:t>
      </w:r>
      <w:r w:rsidRPr="00B838E4">
        <w:rPr>
          <w:rStyle w:val="Emphasis"/>
          <w:highlight w:val="cyan"/>
        </w:rPr>
        <w:t>sizeable</w:t>
      </w:r>
      <w:r w:rsidRPr="004706A1">
        <w:rPr>
          <w:sz w:val="14"/>
        </w:rPr>
        <w:t xml:space="preserve"> wealth of </w:t>
      </w:r>
      <w:r w:rsidRPr="00E536A3">
        <w:rPr>
          <w:rStyle w:val="Emphasis"/>
        </w:rPr>
        <w:t xml:space="preserve">uncontested </w:t>
      </w:r>
      <w:r w:rsidRPr="00B838E4">
        <w:rPr>
          <w:rStyle w:val="Emphasis"/>
          <w:highlight w:val="cyan"/>
        </w:rPr>
        <w:t>data</w:t>
      </w:r>
      <w:r w:rsidRPr="00E536A3">
        <w:rPr>
          <w:rStyle w:val="StyleUnderline"/>
        </w:rPr>
        <w:t xml:space="preserve"> clearly </w:t>
      </w:r>
      <w:r w:rsidRPr="00B838E4">
        <w:rPr>
          <w:rStyle w:val="StyleUnderline"/>
          <w:highlight w:val="cyan"/>
        </w:rPr>
        <w:t>demonstrating</w:t>
      </w:r>
      <w:r w:rsidRPr="004706A1">
        <w:rPr>
          <w:sz w:val="14"/>
        </w:rPr>
        <w:t xml:space="preserve"> that </w:t>
      </w:r>
      <w:r w:rsidRPr="00903093">
        <w:rPr>
          <w:rStyle w:val="StyleUnderline"/>
        </w:rPr>
        <w:t>effective behavioural</w:t>
      </w:r>
      <w:r w:rsidRPr="004706A1">
        <w:rPr>
          <w:sz w:val="14"/>
        </w:rPr>
        <w:t xml:space="preserve"> intervention requires focusing on "systems and policies to directly facilitate action, rather than trying to change what people think and feel" (Brewer 149). In section 4 we will see why </w:t>
      </w:r>
      <w:r w:rsidRPr="00903093">
        <w:rPr>
          <w:rStyle w:val="StyleUnderline"/>
        </w:rPr>
        <w:t xml:space="preserve">effecting </w:t>
      </w:r>
      <w:r w:rsidRPr="00B838E4">
        <w:rPr>
          <w:rStyle w:val="StyleUnderline"/>
          <w:highlight w:val="cyan"/>
        </w:rPr>
        <w:t>change</w:t>
      </w:r>
      <w:r w:rsidRPr="004706A1">
        <w:rPr>
          <w:sz w:val="14"/>
        </w:rPr>
        <w:t xml:space="preserve"> necessarily </w:t>
      </w:r>
      <w:r w:rsidRPr="00B838E4">
        <w:rPr>
          <w:rStyle w:val="StyleUnderline"/>
          <w:highlight w:val="cyan"/>
        </w:rPr>
        <w:t xml:space="preserve">entails </w:t>
      </w:r>
      <w:r w:rsidRPr="00B838E4">
        <w:rPr>
          <w:rStyle w:val="Emphasis"/>
          <w:highlight w:val="cyan"/>
        </w:rPr>
        <w:t>intervening</w:t>
      </w:r>
      <w:r w:rsidRPr="00903093">
        <w:rPr>
          <w:rStyle w:val="Emphasis"/>
        </w:rPr>
        <w:t xml:space="preserve"> directly</w:t>
      </w:r>
      <w:r w:rsidRPr="00903093">
        <w:rPr>
          <w:rStyle w:val="StyleUnderline"/>
        </w:rPr>
        <w:t xml:space="preserve"> </w:t>
      </w:r>
      <w:r w:rsidRPr="00B838E4">
        <w:rPr>
          <w:rStyle w:val="StyleUnderline"/>
          <w:highlight w:val="cyan"/>
        </w:rPr>
        <w:t xml:space="preserve">into </w:t>
      </w:r>
      <w:r w:rsidRPr="00B838E4">
        <w:rPr>
          <w:rStyle w:val="Emphasis"/>
          <w:highlight w:val="cyan"/>
        </w:rPr>
        <w:t>the policies</w:t>
      </w:r>
      <w:r w:rsidRPr="004706A1">
        <w:rPr>
          <w:sz w:val="14"/>
        </w:rPr>
        <w:t xml:space="preserve"> and procedures </w:t>
      </w:r>
      <w:r w:rsidRPr="00B838E4">
        <w:rPr>
          <w:rStyle w:val="StyleUnderline"/>
          <w:highlight w:val="cyan"/>
        </w:rPr>
        <w:t>constitutive of</w:t>
      </w:r>
      <w:r w:rsidRPr="00903093">
        <w:rPr>
          <w:rStyle w:val="StyleUnderline"/>
        </w:rPr>
        <w:t xml:space="preserve"> </w:t>
      </w:r>
      <w:r w:rsidRPr="00903093">
        <w:rPr>
          <w:rStyle w:val="Emphasis"/>
        </w:rPr>
        <w:t xml:space="preserve">institutionalized </w:t>
      </w:r>
      <w:r w:rsidRPr="00B838E4">
        <w:rPr>
          <w:rStyle w:val="Emphasis"/>
          <w:highlight w:val="cyan"/>
        </w:rPr>
        <w:t>environments</w:t>
      </w:r>
      <w:r w:rsidRPr="004706A1">
        <w:rPr>
          <w:sz w:val="14"/>
        </w:rPr>
        <w:t xml:space="preserve"> that are overtly egalitarian and racially inclusive while remaining covertly hierarchical and racially exclusive due to prevailing illicit social norms.</w:t>
      </w:r>
    </w:p>
    <w:p w14:paraId="0A78DF31" w14:textId="77777777" w:rsidR="00EB1584" w:rsidRPr="004706A1" w:rsidRDefault="00EB1584" w:rsidP="00EB1584">
      <w:pPr>
        <w:rPr>
          <w:sz w:val="14"/>
        </w:rPr>
      </w:pPr>
      <w:r w:rsidRPr="004706A1">
        <w:rPr>
          <w:sz w:val="14"/>
        </w:rPr>
        <w:t xml:space="preserve">Arguably, the method of </w:t>
      </w:r>
      <w:r w:rsidRPr="00903093">
        <w:rPr>
          <w:rStyle w:val="StyleUnderline"/>
        </w:rPr>
        <w:t xml:space="preserve">testing </w:t>
      </w:r>
      <w:r w:rsidRPr="00EA45C9">
        <w:rPr>
          <w:rStyle w:val="StyleUnderline"/>
        </w:rPr>
        <w:t xml:space="preserve">and analysing </w:t>
      </w:r>
      <w:r w:rsidRPr="00EA45C9">
        <w:rPr>
          <w:rStyle w:val="Emphasis"/>
        </w:rPr>
        <w:t>subliminal mental processes</w:t>
      </w:r>
      <w:r w:rsidRPr="00EA45C9">
        <w:rPr>
          <w:rStyle w:val="StyleUnderline"/>
        </w:rPr>
        <w:t xml:space="preserve"> is not merely</w:t>
      </w:r>
      <w:r w:rsidRPr="00EA45C9">
        <w:rPr>
          <w:sz w:val="14"/>
        </w:rPr>
        <w:t xml:space="preserve"> an </w:t>
      </w:r>
      <w:r w:rsidRPr="00EA45C9">
        <w:rPr>
          <w:rStyle w:val="Emphasis"/>
        </w:rPr>
        <w:t>ineffective</w:t>
      </w:r>
      <w:r w:rsidRPr="00EA45C9">
        <w:rPr>
          <w:sz w:val="14"/>
        </w:rPr>
        <w:t xml:space="preserve"> approach to controlling implicit racial bias; </w:t>
      </w:r>
      <w:r w:rsidRPr="00EA45C9">
        <w:rPr>
          <w:rStyle w:val="StyleUnderline"/>
        </w:rPr>
        <w:t xml:space="preserve">it </w:t>
      </w:r>
      <w:r w:rsidRPr="00EA45C9">
        <w:rPr>
          <w:rStyle w:val="Emphasis"/>
        </w:rPr>
        <w:t>actually contributes</w:t>
      </w:r>
      <w:r w:rsidRPr="00EA45C9">
        <w:rPr>
          <w:rStyle w:val="StyleUnderline"/>
        </w:rPr>
        <w:t xml:space="preserve"> to the maintenance of</w:t>
      </w:r>
      <w:r w:rsidRPr="00EA45C9">
        <w:rPr>
          <w:sz w:val="14"/>
        </w:rPr>
        <w:t xml:space="preserve"> illicit </w:t>
      </w:r>
      <w:r w:rsidRPr="00EA45C9">
        <w:rPr>
          <w:rStyle w:val="Emphasis"/>
        </w:rPr>
        <w:t>racial stereotyping</w:t>
      </w:r>
      <w:r w:rsidRPr="00EA45C9">
        <w:rPr>
          <w:sz w:val="14"/>
        </w:rPr>
        <w:t xml:space="preserve">, </w:t>
      </w:r>
      <w:r w:rsidRPr="00EA45C9">
        <w:rPr>
          <w:rStyle w:val="StyleUnderline"/>
        </w:rPr>
        <w:t xml:space="preserve">not only through </w:t>
      </w:r>
      <w:r w:rsidRPr="00EA45C9">
        <w:rPr>
          <w:rStyle w:val="Emphasis"/>
        </w:rPr>
        <w:t>the interpretation of replicated data</w:t>
      </w:r>
      <w:r w:rsidRPr="00EA45C9">
        <w:rPr>
          <w:rStyle w:val="StyleUnderline"/>
        </w:rPr>
        <w:t xml:space="preserve"> but also</w:t>
      </w:r>
      <w:r w:rsidRPr="00EA45C9">
        <w:rPr>
          <w:sz w:val="14"/>
        </w:rPr>
        <w:t xml:space="preserve"> through </w:t>
      </w:r>
      <w:r w:rsidRPr="00EA45C9">
        <w:rPr>
          <w:rStyle w:val="StyleUnderline"/>
        </w:rPr>
        <w:t>the manner in which that data are assembled</w:t>
      </w:r>
      <w:r w:rsidRPr="00EA45C9">
        <w:rPr>
          <w:sz w:val="14"/>
        </w:rPr>
        <w:t xml:space="preserve">. For instance, </w:t>
      </w:r>
      <w:r w:rsidRPr="00EA45C9">
        <w:rPr>
          <w:rStyle w:val="StyleUnderline"/>
        </w:rPr>
        <w:t xml:space="preserve">experimentalists choose </w:t>
      </w:r>
      <w:r w:rsidRPr="00EA45C9">
        <w:rPr>
          <w:rStyle w:val="Emphasis"/>
        </w:rPr>
        <w:t>subjects</w:t>
      </w:r>
      <w:r w:rsidRPr="00EA45C9">
        <w:rPr>
          <w:rStyle w:val="StyleUnderline"/>
        </w:rPr>
        <w:t xml:space="preserve"> for these studies</w:t>
      </w:r>
      <w:r w:rsidRPr="00EA45C9">
        <w:rPr>
          <w:sz w:val="14"/>
        </w:rPr>
        <w:t xml:space="preserve"> from samples that are representative of the population's norm. But in a "laissez-faire" (Bobo, Kruegel, and Smith) racial hierarchy such as the contemporary United States, the relevant norm is defined by racially advantaged elites </w:t>
      </w:r>
      <w:r w:rsidRPr="00EA45C9">
        <w:rPr>
          <w:rStyle w:val="StyleUnderline"/>
        </w:rPr>
        <w:t>who presume</w:t>
      </w:r>
      <w:r w:rsidRPr="00EA45C9">
        <w:rPr>
          <w:sz w:val="14"/>
        </w:rPr>
        <w:t xml:space="preserve">, among other "colour-blind" dogmatic convictions, that </w:t>
      </w:r>
      <w:r w:rsidRPr="00EA45C9">
        <w:rPr>
          <w:rStyle w:val="Emphasis"/>
        </w:rPr>
        <w:t>everyone's experience</w:t>
      </w:r>
      <w:r w:rsidRPr="00EA45C9">
        <w:rPr>
          <w:rStyle w:val="StyleUnderline"/>
        </w:rPr>
        <w:t xml:space="preserve"> of the shared social world is </w:t>
      </w:r>
      <w:r w:rsidRPr="00EA45C9">
        <w:rPr>
          <w:rStyle w:val="Emphasis"/>
        </w:rPr>
        <w:t>like their own</w:t>
      </w:r>
      <w:r w:rsidRPr="00EA45C9">
        <w:rPr>
          <w:sz w:val="14"/>
        </w:rPr>
        <w:t>. Thus a stock example of a stimulus regarded by philosophers as being a self-evident "threat," evoking "feelings of fear" in subjects generally (Mavda and Brownstein 20) is the image of an ambiguous object held by a brown eyed, dark toned man with dreadlocks in a dashiki — rather than by a blue-eyed, light skinned man with blond hair in a police uniform.</w:t>
      </w:r>
    </w:p>
    <w:p w14:paraId="5A17201C" w14:textId="77777777" w:rsidR="00EB1584" w:rsidRPr="004706A1" w:rsidRDefault="00EB1584" w:rsidP="00EB1584">
      <w:pPr>
        <w:rPr>
          <w:sz w:val="14"/>
        </w:rPr>
      </w:pPr>
      <w:r w:rsidRPr="004706A1">
        <w:rPr>
          <w:sz w:val="14"/>
        </w:rPr>
        <w:t>But one would assume that if social injustice is a priority concern, then the data set of greater philosophical significance, as well as greater complexity and interest, contains the subject for whom standard racist stereotypes are internalized against himself, and whose cortisol levels are triggered, for instance, by the image of the white policeman. Some of this "Other" subject's subliminal implicit expectations are far from irrational; nor are his all subliminal responses ordinarily discordant with evidence-based, inferentially structured, true beliefs, given the statistical disparity between the fate of different racial groups encountering white uniformed law enforcement authorities. Some of his subliminal feelings of self-disregard are adaptive mechanisms which suffice to cope in a threatening social environment (Cudd). For instance, the posture of stooped shoulders, or giving way to others in a queue, affects perhaps of conceding to one's subordinate status or low self-esteem, are essential to avoid attracting the resentment or outrage of uniformed policemen in a busy Burger King fast food restaurant in a small town of southern Georgia, just to take a random example.</w:t>
      </w:r>
    </w:p>
    <w:p w14:paraId="4437ACAF" w14:textId="77777777" w:rsidR="00EB1584" w:rsidRPr="004706A1" w:rsidRDefault="00EB1584" w:rsidP="00EB1584">
      <w:pPr>
        <w:rPr>
          <w:sz w:val="14"/>
        </w:rPr>
      </w:pPr>
      <w:r w:rsidRPr="00903093">
        <w:rPr>
          <w:rStyle w:val="StyleUnderline"/>
        </w:rPr>
        <w:t>If the</w:t>
      </w:r>
      <w:r w:rsidRPr="004706A1">
        <w:rPr>
          <w:sz w:val="14"/>
        </w:rPr>
        <w:t xml:space="preserve"> theoretician's </w:t>
      </w:r>
      <w:r w:rsidRPr="00903093">
        <w:rPr>
          <w:rStyle w:val="StyleUnderline"/>
        </w:rPr>
        <w:t>goal in studying implicit bias is to understand the contribution</w:t>
      </w:r>
      <w:r w:rsidRPr="004706A1">
        <w:rPr>
          <w:sz w:val="14"/>
        </w:rPr>
        <w:t xml:space="preserve"> that </w:t>
      </w:r>
      <w:r w:rsidRPr="00903093">
        <w:rPr>
          <w:rStyle w:val="StyleUnderline"/>
        </w:rPr>
        <w:t>subliminal mental processes make to perpetuating racial injustice</w:t>
      </w:r>
      <w:r w:rsidRPr="004706A1">
        <w:rPr>
          <w:sz w:val="14"/>
        </w:rPr>
        <w:t xml:space="preserve"> (Gendler; Levy; Brownstein and Saul), </w:t>
      </w:r>
      <w:r w:rsidRPr="00903093">
        <w:rPr>
          <w:rStyle w:val="StyleUnderline"/>
        </w:rPr>
        <w:t>then</w:t>
      </w:r>
      <w:r w:rsidRPr="004706A1">
        <w:rPr>
          <w:sz w:val="14"/>
        </w:rPr>
        <w:t xml:space="preserve"> surely it will prove inadequate to depend solely upon the armchair intuitions complemented by the researched affective states of subjects belonging to racially privileged groups. But in the main, analytic philosophers who rely upon current </w:t>
      </w:r>
      <w:r w:rsidRPr="00C51B33">
        <w:rPr>
          <w:rStyle w:val="Emphasis"/>
        </w:rPr>
        <w:t>psychological research</w:t>
      </w:r>
      <w:r w:rsidRPr="00C51B33">
        <w:rPr>
          <w:rStyle w:val="StyleUnderline"/>
        </w:rPr>
        <w:t xml:space="preserve"> depicting implicit bias appear </w:t>
      </w:r>
      <w:r w:rsidRPr="00C51B33">
        <w:rPr>
          <w:rStyle w:val="Emphasis"/>
        </w:rPr>
        <w:t>oblivious</w:t>
      </w:r>
      <w:r w:rsidRPr="00C51B33">
        <w:rPr>
          <w:rStyle w:val="StyleUnderline"/>
        </w:rPr>
        <w:t xml:space="preserve"> to </w:t>
      </w:r>
      <w:r w:rsidRPr="00C51B33">
        <w:rPr>
          <w:rStyle w:val="Emphasis"/>
        </w:rPr>
        <w:t>the inherent distortions</w:t>
      </w:r>
      <w:r w:rsidRPr="004706A1">
        <w:rPr>
          <w:sz w:val="14"/>
        </w:rPr>
        <w:t xml:space="preserve"> — not to mention irony — of embracing uncritically the premises of experiments whose intuitive, self-evident significance is restricted almost exclusively to those who are potentially advantaged by racial bias — albeit passively and regrettably. Only in rare cases is this selective standpoint assumed explicitly, as when Neil Levy proposes to explore the conative capacities of subliminal autonomic reactions on behalf of readers "like [him]" ("Am I a Racist?" 534, 544, 546 inter alia).</w:t>
      </w:r>
    </w:p>
    <w:p w14:paraId="26E89F99" w14:textId="77777777" w:rsidR="00EB1584" w:rsidRPr="004706A1" w:rsidRDefault="00EB1584" w:rsidP="00EB1584">
      <w:pPr>
        <w:rPr>
          <w:sz w:val="14"/>
        </w:rPr>
      </w:pPr>
      <w:r w:rsidRPr="004706A1">
        <w:rPr>
          <w:sz w:val="14"/>
        </w:rPr>
        <w:t>The inevitability of error in philosophical theories dependent upon such a narrow (indeed, racially biased) empirical data base hearkens back to the theoretical shortfalls of developmental moral psychology exposed in the early 1980s. Not until Carol Gilligan's seminal critique did anyone realize the fundamental defect of Lawrence Kohlberg's erroneous, albeit widely accepted "finding" that adult women measure as congenitally incapable of making fully mature moral judgments on his aptitude scale for measuring ethical reasoning in five gradated stages. This gross misrepresentation was not attributed to Kohlberg's being any kind of sexist, implicit or otherwise; but because Kohlberg's model of childhood moral development was based upon Piaget's classic studies in the field, which derived solely from tests conducted exclusively on boys (Gilligan).</w:t>
      </w:r>
    </w:p>
    <w:p w14:paraId="453F8B3F" w14:textId="77777777" w:rsidR="00EB1584" w:rsidRPr="004706A1" w:rsidRDefault="00EB1584" w:rsidP="00EB1584">
      <w:pPr>
        <w:rPr>
          <w:sz w:val="14"/>
        </w:rPr>
      </w:pPr>
      <w:r w:rsidRPr="004706A1">
        <w:rPr>
          <w:sz w:val="14"/>
        </w:rPr>
        <w:t>3 ontologizing negative racial stereotypes</w:t>
      </w:r>
    </w:p>
    <w:p w14:paraId="31CDC17C" w14:textId="77777777" w:rsidR="00EB1584" w:rsidRPr="004706A1" w:rsidRDefault="00EB1584" w:rsidP="00EB1584">
      <w:pPr>
        <w:rPr>
          <w:sz w:val="14"/>
        </w:rPr>
      </w:pPr>
      <w:r w:rsidRPr="004706A1">
        <w:rPr>
          <w:sz w:val="14"/>
        </w:rPr>
        <w:t xml:space="preserve">Of course not all </w:t>
      </w:r>
      <w:r w:rsidRPr="00C51B33">
        <w:rPr>
          <w:rStyle w:val="StyleUnderline"/>
        </w:rPr>
        <w:t>philosophers</w:t>
      </w:r>
      <w:r w:rsidRPr="004706A1">
        <w:rPr>
          <w:sz w:val="14"/>
        </w:rPr>
        <w:t xml:space="preserve"> addressing implicit racial bias neglect the copious data depicting the predicaments of those bearing the brunt of negative stereotyping. Lauren Freeman's work of </w:t>
      </w:r>
      <w:r w:rsidRPr="00C51B33">
        <w:rPr>
          <w:rStyle w:val="StyleUnderline"/>
        </w:rPr>
        <w:t>extending the implications of research on "stereotype threat"</w:t>
      </w:r>
      <w:r w:rsidRPr="004706A1">
        <w:rPr>
          <w:sz w:val="14"/>
        </w:rPr>
        <w:t xml:space="preserve"> (Steele) is devoted to stressing the debilitating effects of feeling discrimination first hand. In the Heideggerian tradition, she elevates to a non-contingent, metaphysical </w:t>
      </w:r>
      <w:r w:rsidRPr="00C51B33">
        <w:rPr>
          <w:rStyle w:val="StyleUnderline"/>
        </w:rPr>
        <w:t>postulate</w:t>
      </w:r>
      <w:r w:rsidRPr="004706A1">
        <w:rPr>
          <w:sz w:val="14"/>
        </w:rPr>
        <w:t xml:space="preserve"> the trauma of being the target of negative racial stereotypes: "The experience of living as a member of a racially oppressed group [ ... ] cuts to the core of who one is and who one can become" ("Phenomenology" 36). She argues that such an invasive impact affects everyone who bears the personal identity of negative stereotyping so inescapably, and in ways so alien to any other form of social injustice, assault or injury (like rape or war crime) that </w:t>
      </w:r>
      <w:r w:rsidRPr="00C51B33">
        <w:rPr>
          <w:rStyle w:val="StyleUnderline"/>
        </w:rPr>
        <w:t>being racially oppressed constitutes belonging to an</w:t>
      </w:r>
      <w:r w:rsidRPr="004706A1">
        <w:rPr>
          <w:sz w:val="14"/>
        </w:rPr>
        <w:t xml:space="preserve"> altogether </w:t>
      </w:r>
      <w:r w:rsidRPr="00C51B33">
        <w:rPr>
          <w:rStyle w:val="StyleUnderline"/>
        </w:rPr>
        <w:t>unique ontological kind</w:t>
      </w:r>
      <w:r w:rsidRPr="004706A1">
        <w:rPr>
          <w:sz w:val="14"/>
        </w:rPr>
        <w:t xml:space="preserve">. Freeman employs the language of ontology to highlight the schismatic polarization of oppressor and oppressed via racial stigmatization. "To be racially oppressed means to have a different ontological constitution on account of one's social position" such that "[ ... ] the structure of one's being is different from those who are not racially oppressed [ ... ] one lives in a different world" (38—39). Freeman is keen to stress that </w:t>
      </w:r>
      <w:r w:rsidRPr="00C51B33">
        <w:rPr>
          <w:rStyle w:val="StyleUnderline"/>
        </w:rPr>
        <w:t xml:space="preserve">this </w:t>
      </w:r>
      <w:r w:rsidRPr="00B838E4">
        <w:rPr>
          <w:rStyle w:val="StyleUnderline"/>
          <w:highlight w:val="cyan"/>
        </w:rPr>
        <w:t>ontologi</w:t>
      </w:r>
      <w:r w:rsidRPr="00EA45C9">
        <w:rPr>
          <w:rStyle w:val="StyleUnderline"/>
        </w:rPr>
        <w:t xml:space="preserve">cal architecture is </w:t>
      </w:r>
      <w:r w:rsidRPr="00EA45C9">
        <w:rPr>
          <w:rStyle w:val="Emphasis"/>
        </w:rPr>
        <w:t>not inherent</w:t>
      </w:r>
      <w:r w:rsidRPr="00EA45C9">
        <w:rPr>
          <w:sz w:val="14"/>
        </w:rPr>
        <w:t xml:space="preserve">; </w:t>
      </w:r>
      <w:r w:rsidRPr="00EA45C9">
        <w:rPr>
          <w:rStyle w:val="StyleUnderline"/>
        </w:rPr>
        <w:t xml:space="preserve">it </w:t>
      </w:r>
      <w:r w:rsidRPr="00B838E4">
        <w:rPr>
          <w:rStyle w:val="StyleUnderline"/>
          <w:highlight w:val="cyan"/>
        </w:rPr>
        <w:t>is</w:t>
      </w:r>
      <w:r w:rsidRPr="00EA45C9">
        <w:rPr>
          <w:rStyle w:val="StyleUnderline"/>
        </w:rPr>
        <w:t xml:space="preserve"> a</w:t>
      </w:r>
      <w:r w:rsidRPr="004706A1">
        <w:rPr>
          <w:sz w:val="14"/>
        </w:rPr>
        <w:t xml:space="preserve"> socio-historical </w:t>
      </w:r>
      <w:r w:rsidRPr="00B838E4">
        <w:rPr>
          <w:rStyle w:val="StyleUnderline"/>
          <w:highlight w:val="cyan"/>
        </w:rPr>
        <w:t xml:space="preserve">effect of </w:t>
      </w:r>
      <w:r w:rsidRPr="00B838E4">
        <w:rPr>
          <w:rStyle w:val="Emphasis"/>
          <w:highlight w:val="cyan"/>
        </w:rPr>
        <w:t>one's</w:t>
      </w:r>
      <w:r w:rsidRPr="00C51B33">
        <w:rPr>
          <w:rStyle w:val="Emphasis"/>
        </w:rPr>
        <w:t xml:space="preserve"> social </w:t>
      </w:r>
      <w:r w:rsidRPr="00B838E4">
        <w:rPr>
          <w:rStyle w:val="Emphasis"/>
          <w:highlight w:val="cyan"/>
        </w:rPr>
        <w:t>position</w:t>
      </w:r>
      <w:r w:rsidRPr="004706A1">
        <w:rPr>
          <w:sz w:val="14"/>
        </w:rPr>
        <w:t xml:space="preserve">. </w:t>
      </w:r>
      <w:r w:rsidRPr="00C51B33">
        <w:rPr>
          <w:rStyle w:val="StyleUnderline"/>
        </w:rPr>
        <w:t>Thus</w:t>
      </w:r>
      <w:r w:rsidRPr="004706A1">
        <w:rPr>
          <w:sz w:val="14"/>
        </w:rPr>
        <w:t xml:space="preserve"> "[ ... ] </w:t>
      </w:r>
      <w:r w:rsidRPr="00C51B33">
        <w:rPr>
          <w:rStyle w:val="Emphasis"/>
        </w:rPr>
        <w:t xml:space="preserve">racial </w:t>
      </w:r>
      <w:r w:rsidRPr="00EA45C9">
        <w:rPr>
          <w:rStyle w:val="Emphasis"/>
        </w:rPr>
        <w:t>oppression</w:t>
      </w:r>
      <w:r w:rsidRPr="00EA45C9">
        <w:rPr>
          <w:rStyle w:val="StyleUnderline"/>
        </w:rPr>
        <w:t xml:space="preserve"> is </w:t>
      </w:r>
      <w:r w:rsidRPr="00EA45C9">
        <w:rPr>
          <w:rStyle w:val="Emphasis"/>
        </w:rPr>
        <w:t>reversible</w:t>
      </w:r>
      <w:r w:rsidRPr="00EA45C9">
        <w:rPr>
          <w:rStyle w:val="StyleUnderline"/>
        </w:rPr>
        <w:t xml:space="preserve"> and </w:t>
      </w:r>
      <w:r w:rsidRPr="00EA45C9">
        <w:rPr>
          <w:rStyle w:val="Emphasis"/>
        </w:rPr>
        <w:t>preventable</w:t>
      </w:r>
      <w:r w:rsidRPr="004706A1">
        <w:rPr>
          <w:sz w:val="14"/>
        </w:rPr>
        <w:t xml:space="preserve">: </w:t>
      </w:r>
      <w:r w:rsidRPr="00B838E4">
        <w:rPr>
          <w:rStyle w:val="StyleUnderline"/>
          <w:highlight w:val="cyan"/>
        </w:rPr>
        <w:t>if</w:t>
      </w:r>
      <w:r w:rsidRPr="004706A1">
        <w:rPr>
          <w:sz w:val="14"/>
        </w:rPr>
        <w:t xml:space="preserve"> personal, </w:t>
      </w:r>
      <w:r w:rsidRPr="00C51B33">
        <w:rPr>
          <w:rStyle w:val="Emphasis"/>
        </w:rPr>
        <w:t>social</w:t>
      </w:r>
      <w:r w:rsidRPr="004706A1">
        <w:rPr>
          <w:sz w:val="14"/>
        </w:rPr>
        <w:t xml:space="preserve">, cultural, </w:t>
      </w:r>
      <w:r w:rsidRPr="00C51B33">
        <w:rPr>
          <w:rStyle w:val="StyleUnderline"/>
        </w:rPr>
        <w:t xml:space="preserve">and </w:t>
      </w:r>
      <w:r w:rsidRPr="00C51B33">
        <w:rPr>
          <w:rStyle w:val="Emphasis"/>
        </w:rPr>
        <w:t xml:space="preserve">political </w:t>
      </w:r>
      <w:r w:rsidRPr="00B838E4">
        <w:rPr>
          <w:rStyle w:val="Emphasis"/>
          <w:highlight w:val="cyan"/>
        </w:rPr>
        <w:t>attitudes</w:t>
      </w:r>
      <w:r w:rsidRPr="004706A1">
        <w:rPr>
          <w:sz w:val="14"/>
        </w:rPr>
        <w:t xml:space="preserve"> were to </w:t>
      </w:r>
      <w:r w:rsidRPr="00B838E4">
        <w:rPr>
          <w:rStyle w:val="StyleUnderline"/>
          <w:highlight w:val="cyan"/>
        </w:rPr>
        <w:t>change</w:t>
      </w:r>
      <w:r w:rsidRPr="004706A1">
        <w:rPr>
          <w:sz w:val="14"/>
        </w:rPr>
        <w:t xml:space="preserve">, </w:t>
      </w:r>
      <w:r w:rsidRPr="00C51B33">
        <w:rPr>
          <w:rStyle w:val="StyleUnderline"/>
        </w:rPr>
        <w:t>then</w:t>
      </w:r>
      <w:r w:rsidRPr="004706A1">
        <w:rPr>
          <w:sz w:val="14"/>
        </w:rPr>
        <w:t xml:space="preserve"> this type of [ . ] </w:t>
      </w:r>
      <w:r w:rsidRPr="00B838E4">
        <w:rPr>
          <w:rStyle w:val="Emphasis"/>
          <w:highlight w:val="cyan"/>
        </w:rPr>
        <w:t>ontological</w:t>
      </w:r>
      <w:r w:rsidRPr="004706A1">
        <w:rPr>
          <w:sz w:val="14"/>
        </w:rPr>
        <w:t xml:space="preserve"> [ ... ] </w:t>
      </w:r>
      <w:r w:rsidRPr="00B838E4">
        <w:rPr>
          <w:rStyle w:val="Emphasis"/>
          <w:highlight w:val="cyan"/>
        </w:rPr>
        <w:t>harm</w:t>
      </w:r>
      <w:r w:rsidRPr="00B838E4">
        <w:rPr>
          <w:rStyle w:val="StyleUnderline"/>
          <w:highlight w:val="cyan"/>
        </w:rPr>
        <w:t xml:space="preserve"> could be </w:t>
      </w:r>
      <w:r w:rsidRPr="00B838E4">
        <w:rPr>
          <w:rStyle w:val="Emphasis"/>
          <w:highlight w:val="cyan"/>
        </w:rPr>
        <w:t>alleviated</w:t>
      </w:r>
      <w:r w:rsidRPr="004706A1">
        <w:rPr>
          <w:sz w:val="14"/>
        </w:rPr>
        <w:t>" (40).</w:t>
      </w:r>
    </w:p>
    <w:p w14:paraId="3D848478" w14:textId="77777777" w:rsidR="00EB1584" w:rsidRPr="004706A1" w:rsidRDefault="00EB1584" w:rsidP="00EB1584">
      <w:pPr>
        <w:rPr>
          <w:sz w:val="14"/>
        </w:rPr>
      </w:pPr>
      <w:r w:rsidRPr="004706A1">
        <w:rPr>
          <w:sz w:val="14"/>
        </w:rPr>
        <w:t>But it is not clear whether one can coherently countenance a distinct ontological kind on the basis of a certain type of experience which can be known about only by the members belonging to that kind who share their own special point of view (Rosenthal). In a footnoted reply to an objection accredited to David Owen, Freeman remarked:</w:t>
      </w:r>
    </w:p>
    <w:p w14:paraId="1FDAC1F1" w14:textId="77777777" w:rsidR="00EB1584" w:rsidRPr="004706A1" w:rsidRDefault="00EB1584" w:rsidP="00EB1584">
      <w:pPr>
        <w:ind w:left="720"/>
        <w:rPr>
          <w:sz w:val="14"/>
        </w:rPr>
      </w:pPr>
      <w:r w:rsidRPr="004706A1">
        <w:rPr>
          <w:sz w:val="14"/>
        </w:rPr>
        <w:t xml:space="preserve">[... ] it is true that I [ ... ] a white woman [... ] cannot experience first-personally what it is like to exist in a Black body [... ] I can still understand testimonies of what it is like. There is </w:t>
      </w:r>
      <w:r w:rsidRPr="00EA45C9">
        <w:rPr>
          <w:rStyle w:val="Emphasis"/>
        </w:rPr>
        <w:t>sufficient first-person evidence</w:t>
      </w:r>
      <w:r w:rsidRPr="00EA45C9">
        <w:rPr>
          <w:sz w:val="14"/>
        </w:rPr>
        <w:t xml:space="preserve"> to </w:t>
      </w:r>
      <w:r w:rsidRPr="00EA45C9">
        <w:rPr>
          <w:rStyle w:val="StyleUnderline"/>
        </w:rPr>
        <w:t>suggest</w:t>
      </w:r>
      <w:r w:rsidRPr="004706A1">
        <w:rPr>
          <w:sz w:val="14"/>
        </w:rPr>
        <w:t xml:space="preserve"> the </w:t>
      </w:r>
      <w:r w:rsidRPr="00B838E4">
        <w:rPr>
          <w:rStyle w:val="Emphasis"/>
          <w:highlight w:val="cyan"/>
        </w:rPr>
        <w:t>ontological</w:t>
      </w:r>
      <w:r w:rsidRPr="004C6C20">
        <w:rPr>
          <w:rStyle w:val="Emphasis"/>
        </w:rPr>
        <w:t xml:space="preserve"> structures of </w:t>
      </w:r>
      <w:r w:rsidRPr="00B838E4">
        <w:rPr>
          <w:rStyle w:val="Emphasis"/>
          <w:highlight w:val="cyan"/>
        </w:rPr>
        <w:t>experience</w:t>
      </w:r>
      <w:r w:rsidRPr="00B838E4">
        <w:rPr>
          <w:rStyle w:val="StyleUnderline"/>
          <w:highlight w:val="cyan"/>
        </w:rPr>
        <w:t xml:space="preserve"> are</w:t>
      </w:r>
      <w:r w:rsidRPr="004C6C20">
        <w:rPr>
          <w:rStyle w:val="StyleUnderline"/>
        </w:rPr>
        <w:t xml:space="preserve"> </w:t>
      </w:r>
      <w:r w:rsidRPr="004C6C20">
        <w:rPr>
          <w:rStyle w:val="Emphasis"/>
        </w:rPr>
        <w:t xml:space="preserve">substantially </w:t>
      </w:r>
      <w:r w:rsidRPr="00B838E4">
        <w:rPr>
          <w:rStyle w:val="Emphasis"/>
          <w:highlight w:val="cyan"/>
        </w:rPr>
        <w:t>different</w:t>
      </w:r>
      <w:r w:rsidRPr="004706A1">
        <w:rPr>
          <w:sz w:val="14"/>
        </w:rPr>
        <w:t>. (41-42 n. 15)</w:t>
      </w:r>
    </w:p>
    <w:p w14:paraId="264F05EE" w14:textId="77777777" w:rsidR="00EB1584" w:rsidRPr="004706A1" w:rsidRDefault="00EB1584" w:rsidP="00EB1584">
      <w:pPr>
        <w:rPr>
          <w:sz w:val="14"/>
        </w:rPr>
      </w:pPr>
      <w:r w:rsidRPr="004706A1">
        <w:rPr>
          <w:sz w:val="14"/>
        </w:rPr>
        <w:t xml:space="preserve">Yet another concern about treating direct experience as the essential criterion of membership in this ontological kind is the fact that experiences associated with racial stereotyping contrast starkly not only between members of different racial groups but more significantly </w:t>
      </w:r>
      <w:r w:rsidRPr="004C6C20">
        <w:rPr>
          <w:rStyle w:val="StyleUnderline"/>
        </w:rPr>
        <w:t xml:space="preserve">between members of </w:t>
      </w:r>
      <w:r w:rsidRPr="004C6C20">
        <w:rPr>
          <w:rStyle w:val="Emphasis"/>
        </w:rPr>
        <w:t>the same marginalized racial group</w:t>
      </w:r>
      <w:r w:rsidRPr="004706A1">
        <w:rPr>
          <w:sz w:val="14"/>
        </w:rPr>
        <w:t xml:space="preserve"> (Neville et al.; Block 255). The available </w:t>
      </w:r>
      <w:r w:rsidRPr="00B838E4">
        <w:rPr>
          <w:rStyle w:val="Emphasis"/>
          <w:highlight w:val="cyan"/>
        </w:rPr>
        <w:t>psych</w:t>
      </w:r>
      <w:r w:rsidRPr="004C6C20">
        <w:rPr>
          <w:rStyle w:val="Emphasis"/>
        </w:rPr>
        <w:t>ological research</w:t>
      </w:r>
      <w:r w:rsidRPr="004C6C20">
        <w:rPr>
          <w:rStyle w:val="StyleUnderline"/>
        </w:rPr>
        <w:t xml:space="preserve"> </w:t>
      </w:r>
      <w:r w:rsidRPr="00B838E4">
        <w:rPr>
          <w:rStyle w:val="StyleUnderline"/>
          <w:highlight w:val="cyan"/>
        </w:rPr>
        <w:t>indicates</w:t>
      </w:r>
      <w:r w:rsidRPr="004706A1">
        <w:rPr>
          <w:sz w:val="14"/>
        </w:rPr>
        <w:t xml:space="preserve"> that derogatory </w:t>
      </w:r>
      <w:r w:rsidRPr="00B838E4">
        <w:rPr>
          <w:rStyle w:val="StyleUnderline"/>
          <w:highlight w:val="cyan"/>
        </w:rPr>
        <w:t>stereotyping gets internalized</w:t>
      </w:r>
      <w:r w:rsidRPr="004C6C20">
        <w:rPr>
          <w:rStyle w:val="StyleUnderline"/>
        </w:rPr>
        <w:t xml:space="preserve"> </w:t>
      </w:r>
      <w:r w:rsidRPr="004C6C20">
        <w:rPr>
          <w:rStyle w:val="Emphasis"/>
        </w:rPr>
        <w:t>self-</w:t>
      </w:r>
      <w:r w:rsidRPr="00B838E4">
        <w:rPr>
          <w:rStyle w:val="Emphasis"/>
          <w:highlight w:val="cyan"/>
        </w:rPr>
        <w:t>destructively</w:t>
      </w:r>
      <w:r w:rsidRPr="00B838E4">
        <w:rPr>
          <w:rStyle w:val="StyleUnderline"/>
          <w:highlight w:val="cyan"/>
        </w:rPr>
        <w:t xml:space="preserve"> by some</w:t>
      </w:r>
      <w:r w:rsidRPr="004706A1">
        <w:rPr>
          <w:sz w:val="14"/>
        </w:rPr>
        <w:t xml:space="preserve"> victims of prejudice, </w:t>
      </w:r>
      <w:r w:rsidRPr="004C6C20">
        <w:rPr>
          <w:rStyle w:val="StyleUnderline"/>
        </w:rPr>
        <w:t xml:space="preserve">whereas it is </w:t>
      </w:r>
      <w:r w:rsidRPr="004C6C20">
        <w:rPr>
          <w:rStyle w:val="Emphasis"/>
        </w:rPr>
        <w:t xml:space="preserve">dismissively </w:t>
      </w:r>
      <w:r w:rsidRPr="00B838E4">
        <w:rPr>
          <w:rStyle w:val="Emphasis"/>
          <w:highlight w:val="cyan"/>
        </w:rPr>
        <w:t>deflected</w:t>
      </w:r>
      <w:r w:rsidRPr="00B838E4">
        <w:rPr>
          <w:rStyle w:val="StyleUnderline"/>
          <w:highlight w:val="cyan"/>
        </w:rPr>
        <w:t xml:space="preserve"> by others</w:t>
      </w:r>
      <w:r w:rsidRPr="004706A1">
        <w:rPr>
          <w:sz w:val="14"/>
        </w:rPr>
        <w:t xml:space="preserve"> (Block; Neville et al.) — not as a result of other people's attitudes but through the agent's own transformative experiences, bias awareness building, role models and the ability to dismiss the false consciousness of colour-blind ideology (Neville, Viard, and Turner, "Race and Recognition"). </w:t>
      </w:r>
      <w:r w:rsidRPr="004C6C20">
        <w:rPr>
          <w:rStyle w:val="StyleUnderline"/>
        </w:rPr>
        <w:t>A theoretical apparatus that</w:t>
      </w:r>
      <w:r w:rsidRPr="004706A1">
        <w:rPr>
          <w:sz w:val="14"/>
        </w:rPr>
        <w:t xml:space="preserve"> invokes </w:t>
      </w:r>
      <w:r w:rsidRPr="004C6C20">
        <w:rPr>
          <w:rStyle w:val="Emphasis"/>
        </w:rPr>
        <w:t>everyone</w:t>
      </w:r>
      <w:r w:rsidRPr="004C6C20">
        <w:rPr>
          <w:rStyle w:val="StyleUnderline"/>
        </w:rPr>
        <w:t xml:space="preserve"> belonging to a</w:t>
      </w:r>
      <w:r w:rsidRPr="004706A1">
        <w:rPr>
          <w:sz w:val="14"/>
        </w:rPr>
        <w:t xml:space="preserve">n historically </w:t>
      </w:r>
      <w:r w:rsidRPr="004C6C20">
        <w:rPr>
          <w:rStyle w:val="StyleUnderline"/>
        </w:rPr>
        <w:t>stigmatized social group</w:t>
      </w:r>
      <w:r w:rsidRPr="004706A1">
        <w:rPr>
          <w:sz w:val="14"/>
        </w:rPr>
        <w:t xml:space="preserve"> as </w:t>
      </w:r>
      <w:r w:rsidRPr="004C6C20">
        <w:rPr>
          <w:rStyle w:val="StyleUnderline"/>
        </w:rPr>
        <w:t>shar</w:t>
      </w:r>
      <w:r w:rsidRPr="004706A1">
        <w:rPr>
          <w:sz w:val="14"/>
        </w:rPr>
        <w:t xml:space="preserve">ing </w:t>
      </w:r>
      <w:r w:rsidRPr="004C6C20">
        <w:rPr>
          <w:rStyle w:val="StyleUnderline"/>
        </w:rPr>
        <w:t xml:space="preserve">an experience of oppression which commits </w:t>
      </w:r>
      <w:r w:rsidRPr="004C6C20">
        <w:rPr>
          <w:rStyle w:val="Emphasis"/>
        </w:rPr>
        <w:t>all</w:t>
      </w:r>
      <w:r w:rsidRPr="004C6C20">
        <w:rPr>
          <w:rStyle w:val="StyleUnderline"/>
        </w:rPr>
        <w:t xml:space="preserve"> of them to </w:t>
      </w:r>
      <w:r w:rsidRPr="004C6C20">
        <w:rPr>
          <w:rStyle w:val="Emphasis"/>
        </w:rPr>
        <w:t xml:space="preserve">an indelible </w:t>
      </w:r>
      <w:r w:rsidRPr="00B838E4">
        <w:rPr>
          <w:rStyle w:val="Emphasis"/>
          <w:highlight w:val="cyan"/>
        </w:rPr>
        <w:t>diminution of capacity</w:t>
      </w:r>
      <w:r w:rsidRPr="00B838E4">
        <w:rPr>
          <w:rStyle w:val="StyleUnderline"/>
          <w:highlight w:val="cyan"/>
        </w:rPr>
        <w:t xml:space="preserve"> "is</w:t>
      </w:r>
      <w:r w:rsidRPr="004706A1">
        <w:rPr>
          <w:sz w:val="14"/>
        </w:rPr>
        <w:t xml:space="preserve"> arguably both </w:t>
      </w:r>
      <w:r w:rsidRPr="00B838E4">
        <w:rPr>
          <w:rStyle w:val="Emphasis"/>
          <w:highlight w:val="cyan"/>
        </w:rPr>
        <w:t>false</w:t>
      </w:r>
      <w:r w:rsidRPr="00B838E4">
        <w:rPr>
          <w:rStyle w:val="StyleUnderline"/>
          <w:highlight w:val="cyan"/>
        </w:rPr>
        <w:t xml:space="preserve"> and </w:t>
      </w:r>
      <w:r w:rsidRPr="00B838E4">
        <w:rPr>
          <w:rStyle w:val="Emphasis"/>
          <w:highlight w:val="cyan"/>
        </w:rPr>
        <w:t>counterproductive</w:t>
      </w:r>
      <w:r w:rsidRPr="004706A1">
        <w:rPr>
          <w:sz w:val="14"/>
        </w:rPr>
        <w:t>" (Block 255).</w:t>
      </w:r>
    </w:p>
    <w:p w14:paraId="40A34AF6" w14:textId="77777777" w:rsidR="00EB1584" w:rsidRPr="004706A1" w:rsidRDefault="00EB1584" w:rsidP="00EB1584">
      <w:pPr>
        <w:rPr>
          <w:sz w:val="14"/>
        </w:rPr>
      </w:pPr>
      <w:r w:rsidRPr="004706A1">
        <w:rPr>
          <w:sz w:val="14"/>
        </w:rPr>
        <w:t>Freeman observes this herself, in another footnote: "</w:t>
      </w:r>
      <w:r w:rsidRPr="00B838E4">
        <w:rPr>
          <w:rStyle w:val="StyleUnderline"/>
          <w:highlight w:val="cyan"/>
        </w:rPr>
        <w:t xml:space="preserve">there is </w:t>
      </w:r>
      <w:r w:rsidRPr="00B838E4">
        <w:rPr>
          <w:rStyle w:val="Emphasis"/>
          <w:highlight w:val="cyan"/>
        </w:rPr>
        <w:t>no</w:t>
      </w:r>
      <w:r w:rsidRPr="004C6C20">
        <w:rPr>
          <w:rStyle w:val="Emphasis"/>
        </w:rPr>
        <w:t xml:space="preserve"> such thing</w:t>
      </w:r>
      <w:r w:rsidRPr="004C6C20">
        <w:rPr>
          <w:rStyle w:val="StyleUnderline"/>
        </w:rPr>
        <w:t xml:space="preserve"> as </w:t>
      </w:r>
      <w:r w:rsidRPr="004C6C20">
        <w:rPr>
          <w:rStyle w:val="Emphasis"/>
        </w:rPr>
        <w:t xml:space="preserve">the </w:t>
      </w:r>
      <w:r w:rsidRPr="00B838E4">
        <w:rPr>
          <w:rStyle w:val="Emphasis"/>
          <w:highlight w:val="cyan"/>
        </w:rPr>
        <w:t>Black experience</w:t>
      </w:r>
      <w:r w:rsidRPr="004706A1">
        <w:rPr>
          <w:sz w:val="14"/>
        </w:rPr>
        <w:t xml:space="preserve">" (41 n. 8). She acknowledges that </w:t>
      </w:r>
      <w:r w:rsidRPr="004C6C20">
        <w:rPr>
          <w:rStyle w:val="StyleUnderline"/>
        </w:rPr>
        <w:t>differences determined by</w:t>
      </w:r>
      <w:r w:rsidRPr="004706A1">
        <w:rPr>
          <w:sz w:val="14"/>
        </w:rPr>
        <w:t xml:space="preserve"> circumstance — </w:t>
      </w:r>
      <w:r w:rsidRPr="00B838E4">
        <w:rPr>
          <w:rStyle w:val="Emphasis"/>
          <w:highlight w:val="cyan"/>
        </w:rPr>
        <w:t>class</w:t>
      </w:r>
      <w:r w:rsidRPr="004706A1">
        <w:rPr>
          <w:sz w:val="14"/>
        </w:rPr>
        <w:t xml:space="preserve">, </w:t>
      </w:r>
      <w:r w:rsidRPr="00B838E4">
        <w:rPr>
          <w:rStyle w:val="Emphasis"/>
          <w:highlight w:val="cyan"/>
        </w:rPr>
        <w:t>gender</w:t>
      </w:r>
      <w:r w:rsidRPr="004706A1">
        <w:rPr>
          <w:sz w:val="14"/>
        </w:rPr>
        <w:t xml:space="preserve">, </w:t>
      </w:r>
      <w:r w:rsidRPr="00B838E4">
        <w:rPr>
          <w:rStyle w:val="Emphasis"/>
          <w:highlight w:val="cyan"/>
        </w:rPr>
        <w:t>sexual orientations</w:t>
      </w:r>
      <w:r w:rsidRPr="004706A1">
        <w:rPr>
          <w:sz w:val="14"/>
        </w:rPr>
        <w:t xml:space="preserve"> — </w:t>
      </w:r>
      <w:r w:rsidRPr="004C6C20">
        <w:rPr>
          <w:rStyle w:val="StyleUnderline"/>
        </w:rPr>
        <w:t xml:space="preserve">will </w:t>
      </w:r>
      <w:r w:rsidRPr="00B838E4">
        <w:rPr>
          <w:rStyle w:val="StyleUnderline"/>
          <w:highlight w:val="cyan"/>
        </w:rPr>
        <w:t>yield</w:t>
      </w:r>
      <w:r w:rsidRPr="004C6C20">
        <w:rPr>
          <w:rStyle w:val="StyleUnderline"/>
        </w:rPr>
        <w:t xml:space="preserve"> </w:t>
      </w:r>
      <w:r w:rsidRPr="004C6C20">
        <w:rPr>
          <w:rStyle w:val="Emphasis"/>
        </w:rPr>
        <w:t xml:space="preserve">very </w:t>
      </w:r>
      <w:r w:rsidRPr="00B838E4">
        <w:rPr>
          <w:rStyle w:val="Emphasis"/>
          <w:highlight w:val="cyan"/>
        </w:rPr>
        <w:t>different experiences</w:t>
      </w:r>
      <w:r w:rsidRPr="004706A1">
        <w:rPr>
          <w:sz w:val="14"/>
        </w:rPr>
        <w:t>:</w:t>
      </w:r>
    </w:p>
    <w:p w14:paraId="537F8E7E" w14:textId="77777777" w:rsidR="00EB1584" w:rsidRPr="004706A1" w:rsidRDefault="00EB1584" w:rsidP="00EB1584">
      <w:pPr>
        <w:ind w:left="720"/>
        <w:rPr>
          <w:sz w:val="14"/>
        </w:rPr>
      </w:pPr>
      <w:r w:rsidRPr="004706A1">
        <w:rPr>
          <w:sz w:val="14"/>
        </w:rPr>
        <w:t>[... ] my phenomenology of racial oppression can apply to both Black men and Black women in that it can account for the ways in which their worlds can be constituted differently from one another at the same time from being constituted differently from white men and women [sic]. (Ibid.)</w:t>
      </w:r>
    </w:p>
    <w:p w14:paraId="5F8A4A6B" w14:textId="77777777" w:rsidR="00EB1584" w:rsidRPr="004706A1" w:rsidRDefault="00EB1584" w:rsidP="00EB1584">
      <w:pPr>
        <w:rPr>
          <w:sz w:val="14"/>
        </w:rPr>
      </w:pPr>
      <w:r w:rsidRPr="004706A1">
        <w:rPr>
          <w:sz w:val="14"/>
        </w:rPr>
        <w:t xml:space="preserve">But again, the studies referred to here demonstrate that it is not by virtue of their physical traits, class, or economic circumstance that the abuse of being stigmatized and vilified is experienced differently among those who are racially stereotyped. The empirical research shows that individuals are hurt by negative stereotyping in varying degrees depending upon how far they have freed themselves of the false consciousness that they should be carrying the blame for it (Block; Neville et al.). </w:t>
      </w:r>
      <w:r w:rsidRPr="00E64190">
        <w:rPr>
          <w:rStyle w:val="StyleUnderline"/>
        </w:rPr>
        <w:t>This fact</w:t>
      </w:r>
      <w:r w:rsidRPr="004706A1">
        <w:rPr>
          <w:sz w:val="14"/>
        </w:rPr>
        <w:t xml:space="preserve"> threatens again to </w:t>
      </w:r>
      <w:r w:rsidRPr="00365471">
        <w:rPr>
          <w:rStyle w:val="StyleUnderline"/>
        </w:rPr>
        <w:t>weigh heavily on the claim that one unique ontological kind exists</w:t>
      </w:r>
      <w:r w:rsidRPr="004706A1">
        <w:rPr>
          <w:sz w:val="14"/>
        </w:rPr>
        <w:t xml:space="preserve"> for all embodiments of racial oppression rather than indeterminately many, since none should be regarded as the definitive prototype of experiencing this kind of harm.</w:t>
      </w:r>
    </w:p>
    <w:p w14:paraId="5755D21F" w14:textId="77777777" w:rsidR="00EB1584" w:rsidRPr="004706A1" w:rsidRDefault="00EB1584" w:rsidP="00EB1584">
      <w:pPr>
        <w:rPr>
          <w:sz w:val="14"/>
        </w:rPr>
      </w:pPr>
      <w:r w:rsidRPr="004706A1">
        <w:rPr>
          <w:sz w:val="14"/>
        </w:rPr>
        <w:t>Another way that Freeman highlights the experiential basis for this ontological status is by elaborating the notion of objectifying oneself in a repulsed way consistent with illicit public norms, discussed by celebrated seminal advocates of positive black self-identity (and quoted insightfully by Freeman: Du Bois; Fanon; Mills; Yancy). "Double consciousness is the prolonged experience or way of being in which one views and understands oneself through the eyes of the oppressor" ("Embodied Harm" 653). But if the ontological kind unique to racial oppression is defined solely by the experience of double consciousness, then the question again arises whether only members can properly know what it means to belong to that kind.</w:t>
      </w:r>
    </w:p>
    <w:p w14:paraId="126AD4A5" w14:textId="77777777" w:rsidR="00EB1584" w:rsidRPr="004706A1" w:rsidRDefault="00EB1584" w:rsidP="00EB1584">
      <w:pPr>
        <w:rPr>
          <w:sz w:val="14"/>
        </w:rPr>
      </w:pPr>
      <w:r w:rsidRPr="004706A1">
        <w:rPr>
          <w:sz w:val="14"/>
        </w:rPr>
        <w:t xml:space="preserve">Can testimony ever be sufficient evidence to know what it is like to have double consciousness without being oppressed by it oneself? Knowledge by testimony would involve knowing by being told how the oppressed sees herself as she imagines she is seen through the gaze of the oppressor; and to know this sufficiently might require knowing what it is like for the oppressed to see herself as one who knows now (having told) that she is being seen to be seeing herself as she imagines she is seen through the gaze of the oppressor; but once that gaze has been adjusted in the light of this knowledge, then the oppressed may see herself as she thinks she is seen differently by the oppressor seeing her knowing that she is seen as seeing herself as she thinks the oppressor sees her; and this might require that the oppressed adjust her way of seeing herself as being seen by the oppressor whose gaze she may believe or hope has been adjusted in light of what she has disclosed, and so on. It appears that full disclosure of the knowledge required to know who is a member of the onto-logical kind unique to racial oppression threatens to collapse not only from the infinity of reflections in two mirrors facing each other but also from the infinitely expanding image as the mirrors ceaselessly recede from each other to capture the growing content of what they are reflecting. Or, more productively, the implication worth pursuing from testifying about one's double consciousness may be that this kind of self-disclosure cannot be conferred without the conferral itself having a transformative effect on the informant, depending upon who it is that is receiving the disclosure. This suggests that </w:t>
      </w:r>
      <w:r w:rsidRPr="00E64190">
        <w:rPr>
          <w:rStyle w:val="StyleUnderline"/>
        </w:rPr>
        <w:t xml:space="preserve">the </w:t>
      </w:r>
      <w:r w:rsidRPr="00B838E4">
        <w:rPr>
          <w:rStyle w:val="StyleUnderline"/>
          <w:highlight w:val="cyan"/>
        </w:rPr>
        <w:t>ontology</w:t>
      </w:r>
      <w:r w:rsidRPr="00E64190">
        <w:rPr>
          <w:rStyle w:val="StyleUnderline"/>
        </w:rPr>
        <w:t xml:space="preserve"> of racial oppression </w:t>
      </w:r>
      <w:r w:rsidRPr="00B838E4">
        <w:rPr>
          <w:rStyle w:val="StyleUnderline"/>
          <w:highlight w:val="cyan"/>
        </w:rPr>
        <w:t xml:space="preserve">is </w:t>
      </w:r>
      <w:r w:rsidRPr="00B838E4">
        <w:rPr>
          <w:rStyle w:val="Emphasis"/>
          <w:highlight w:val="cyan"/>
        </w:rPr>
        <w:t>dynamic</w:t>
      </w:r>
      <w:r w:rsidRPr="00E64190">
        <w:rPr>
          <w:rStyle w:val="StyleUnderline"/>
        </w:rPr>
        <w:t xml:space="preserve"> and </w:t>
      </w:r>
      <w:r w:rsidRPr="00E64190">
        <w:rPr>
          <w:rStyle w:val="Emphasis"/>
        </w:rPr>
        <w:t>fluid</w:t>
      </w:r>
      <w:r w:rsidRPr="004706A1">
        <w:rPr>
          <w:sz w:val="14"/>
        </w:rPr>
        <w:t xml:space="preserve">, </w:t>
      </w:r>
      <w:r w:rsidRPr="00B838E4">
        <w:rPr>
          <w:rStyle w:val="Emphasis"/>
          <w:highlight w:val="cyan"/>
        </w:rPr>
        <w:t>not</w:t>
      </w:r>
      <w:r w:rsidRPr="00E64190">
        <w:rPr>
          <w:rStyle w:val="Emphasis"/>
        </w:rPr>
        <w:t xml:space="preserve"> endemic</w:t>
      </w:r>
      <w:r w:rsidRPr="00E64190">
        <w:rPr>
          <w:rStyle w:val="StyleUnderline"/>
        </w:rPr>
        <w:t xml:space="preserve"> and </w:t>
      </w:r>
      <w:r w:rsidRPr="00B838E4">
        <w:rPr>
          <w:rStyle w:val="Emphasis"/>
          <w:highlight w:val="cyan"/>
        </w:rPr>
        <w:t>static</w:t>
      </w:r>
      <w:r w:rsidRPr="004706A1">
        <w:rPr>
          <w:sz w:val="14"/>
        </w:rPr>
        <w:t xml:space="preserve">; for </w:t>
      </w:r>
      <w:r w:rsidRPr="00365471">
        <w:rPr>
          <w:rStyle w:val="StyleUnderline"/>
        </w:rPr>
        <w:t>it can be changed from within by implicit attitudes and actions</w:t>
      </w:r>
      <w:r w:rsidRPr="004706A1">
        <w:rPr>
          <w:sz w:val="14"/>
        </w:rPr>
        <w:t>, and interactions and reactions initiated by the subjective agent. The reversal that Freeman speaks of is not dependent wholly upon the attitudes of others who are in positions of indefensible power to dismiss, reject and ignore</w:t>
      </w:r>
      <w:r w:rsidRPr="00EA45C9">
        <w:rPr>
          <w:sz w:val="14"/>
        </w:rPr>
        <w:t xml:space="preserve">. </w:t>
      </w:r>
      <w:r w:rsidRPr="00EA45C9">
        <w:rPr>
          <w:rStyle w:val="Emphasis"/>
        </w:rPr>
        <w:t>Confrontation</w:t>
      </w:r>
      <w:r w:rsidRPr="00EA45C9">
        <w:rPr>
          <w:sz w:val="14"/>
        </w:rPr>
        <w:t xml:space="preserve">, </w:t>
      </w:r>
      <w:r w:rsidRPr="00EA45C9">
        <w:rPr>
          <w:rStyle w:val="Emphasis"/>
        </w:rPr>
        <w:t>disclosure</w:t>
      </w:r>
      <w:r w:rsidRPr="00EA45C9">
        <w:rPr>
          <w:sz w:val="14"/>
        </w:rPr>
        <w:t xml:space="preserve">, </w:t>
      </w:r>
      <w:r w:rsidRPr="00EA45C9">
        <w:rPr>
          <w:rStyle w:val="StyleUnderline"/>
        </w:rPr>
        <w:t xml:space="preserve">seeking role models and </w:t>
      </w:r>
      <w:r w:rsidRPr="00EA45C9">
        <w:rPr>
          <w:rStyle w:val="Emphasis"/>
        </w:rPr>
        <w:t>avoidance</w:t>
      </w:r>
      <w:r w:rsidRPr="00EA45C9">
        <w:rPr>
          <w:rStyle w:val="StyleUnderline"/>
        </w:rPr>
        <w:t xml:space="preserve"> of </w:t>
      </w:r>
      <w:r w:rsidRPr="00EA45C9">
        <w:rPr>
          <w:rStyle w:val="Emphasis"/>
        </w:rPr>
        <w:t>the white gaze</w:t>
      </w:r>
      <w:r w:rsidRPr="00EA45C9">
        <w:rPr>
          <w:sz w:val="14"/>
        </w:rPr>
        <w:t xml:space="preserve"> altogether </w:t>
      </w:r>
      <w:r w:rsidRPr="00EA45C9">
        <w:rPr>
          <w:rStyle w:val="StyleUnderline"/>
        </w:rPr>
        <w:t>may</w:t>
      </w:r>
      <w:r w:rsidRPr="00EA45C9">
        <w:rPr>
          <w:sz w:val="14"/>
        </w:rPr>
        <w:t xml:space="preserve"> all </w:t>
      </w:r>
      <w:r w:rsidRPr="00EA45C9">
        <w:rPr>
          <w:rStyle w:val="StyleUnderline"/>
        </w:rPr>
        <w:t xml:space="preserve">be </w:t>
      </w:r>
      <w:r w:rsidRPr="00EA45C9">
        <w:rPr>
          <w:rStyle w:val="Emphasis"/>
        </w:rPr>
        <w:t>different paths</w:t>
      </w:r>
      <w:r w:rsidRPr="00EA45C9">
        <w:rPr>
          <w:sz w:val="14"/>
        </w:rPr>
        <w:t xml:space="preserve"> suggesting others </w:t>
      </w:r>
      <w:r w:rsidRPr="00EA45C9">
        <w:rPr>
          <w:rStyle w:val="StyleUnderline"/>
        </w:rPr>
        <w:t>to</w:t>
      </w:r>
      <w:r w:rsidRPr="00EA45C9">
        <w:rPr>
          <w:sz w:val="14"/>
        </w:rPr>
        <w:t xml:space="preserve"> self-affirmation, self-acceptance and </w:t>
      </w:r>
      <w:r w:rsidRPr="00EA45C9">
        <w:rPr>
          <w:rStyle w:val="StyleUnderline"/>
        </w:rPr>
        <w:t>building a positive sense of black identity despite</w:t>
      </w:r>
      <w:r w:rsidRPr="00EA45C9">
        <w:rPr>
          <w:sz w:val="14"/>
        </w:rPr>
        <w:t xml:space="preserve"> the manifest conditions</w:t>
      </w:r>
      <w:r w:rsidRPr="004706A1">
        <w:rPr>
          <w:sz w:val="14"/>
        </w:rPr>
        <w:t xml:space="preserve"> of </w:t>
      </w:r>
      <w:r w:rsidRPr="00365471">
        <w:rPr>
          <w:rStyle w:val="StyleUnderline"/>
        </w:rPr>
        <w:t>oppression</w:t>
      </w:r>
      <w:r w:rsidRPr="004706A1">
        <w:rPr>
          <w:sz w:val="14"/>
        </w:rPr>
        <w:t xml:space="preserve"> (Neville, Viard, and Turner, "Race and Recognition" 23). Psychological studies by the leading researcher and theorist Helen A. Neville have detailed the roles of colour evasion, power evasion and bias evasion that sustain racial assumptions of undue entitlement and privilege, as well as the many different journeys travelled by individuals distancing themselves from still being targets of racial discrimination. This cutting-edge work, together with </w:t>
      </w:r>
      <w:r w:rsidRPr="00E64190">
        <w:rPr>
          <w:rStyle w:val="Emphasis"/>
        </w:rPr>
        <w:t xml:space="preserve">the wealth of </w:t>
      </w:r>
      <w:r w:rsidRPr="00B838E4">
        <w:rPr>
          <w:rStyle w:val="Emphasis"/>
          <w:highlight w:val="cyan"/>
        </w:rPr>
        <w:t>empirical data</w:t>
      </w:r>
      <w:r w:rsidRPr="004706A1">
        <w:rPr>
          <w:sz w:val="14"/>
        </w:rPr>
        <w:t xml:space="preserve"> and theory it has inspired, </w:t>
      </w:r>
      <w:r w:rsidRPr="00B838E4">
        <w:rPr>
          <w:rStyle w:val="StyleUnderline"/>
          <w:highlight w:val="cyan"/>
        </w:rPr>
        <w:t>indicates</w:t>
      </w:r>
      <w:r w:rsidRPr="00E64190">
        <w:rPr>
          <w:rStyle w:val="StyleUnderline"/>
        </w:rPr>
        <w:t xml:space="preserve"> there is </w:t>
      </w:r>
      <w:r w:rsidRPr="00B838E4">
        <w:rPr>
          <w:rStyle w:val="Emphasis"/>
          <w:highlight w:val="cyan"/>
        </w:rPr>
        <w:t>no basis</w:t>
      </w:r>
      <w:r w:rsidRPr="00B838E4">
        <w:rPr>
          <w:rStyle w:val="StyleUnderline"/>
          <w:highlight w:val="cyan"/>
        </w:rPr>
        <w:t xml:space="preserve"> for</w:t>
      </w:r>
      <w:r w:rsidRPr="004706A1">
        <w:rPr>
          <w:sz w:val="14"/>
        </w:rPr>
        <w:t xml:space="preserve"> supposing that the very real disadvantages incurred by some kinds of racial identity necessarily entail for anyone </w:t>
      </w:r>
      <w:r w:rsidRPr="00E64190">
        <w:rPr>
          <w:rStyle w:val="Emphasis"/>
        </w:rPr>
        <w:t xml:space="preserve">a </w:t>
      </w:r>
      <w:r w:rsidRPr="00B838E4">
        <w:rPr>
          <w:rStyle w:val="Emphasis"/>
          <w:highlight w:val="cyan"/>
        </w:rPr>
        <w:t>fixed ontological status</w:t>
      </w:r>
      <w:r w:rsidRPr="004706A1">
        <w:rPr>
          <w:sz w:val="14"/>
        </w:rPr>
        <w:t xml:space="preserve"> characterized by "a bodily comportment experienced as an 'I cannot' as opposed to an 'I can' [ ... ]" (Freeman, "Embodied Harm" 659).</w:t>
      </w:r>
    </w:p>
    <w:p w14:paraId="276C6834" w14:textId="77777777" w:rsidR="00EB1584" w:rsidRPr="006525D6" w:rsidRDefault="00EB1584" w:rsidP="00EB1584"/>
    <w:p w14:paraId="04E65774" w14:textId="77777777" w:rsidR="00EB1584" w:rsidRPr="004A5CAE" w:rsidRDefault="00EB1584" w:rsidP="00EB1584"/>
    <w:p w14:paraId="13B5B856" w14:textId="77777777" w:rsidR="00EB1584" w:rsidRPr="00B55AD5" w:rsidRDefault="00EB1584" w:rsidP="00EB1584"/>
    <w:p w14:paraId="3D6D81C0" w14:textId="77777777" w:rsidR="00EB1584" w:rsidRDefault="00EB1584" w:rsidP="00EB1584">
      <w:pPr>
        <w:pStyle w:val="Heading4"/>
      </w:pPr>
      <w:r>
        <w:t>Psycho-analysis is wrong---terrible methodology, every refutable claim has been disproven, ineffective results</w:t>
      </w:r>
    </w:p>
    <w:p w14:paraId="2D1779AB" w14:textId="77777777" w:rsidR="00EB1584" w:rsidRPr="00D57484" w:rsidRDefault="00EB1584" w:rsidP="00EB1584">
      <w:r>
        <w:t xml:space="preserve">Robert </w:t>
      </w:r>
      <w:r w:rsidRPr="00D57484">
        <w:rPr>
          <w:rStyle w:val="Style13ptBold"/>
        </w:rPr>
        <w:t>Bud and</w:t>
      </w:r>
      <w:r>
        <w:t xml:space="preserve"> Mario </w:t>
      </w:r>
      <w:r w:rsidRPr="00D57484">
        <w:rPr>
          <w:rStyle w:val="Style13ptBold"/>
        </w:rPr>
        <w:t>Bunge 10</w:t>
      </w:r>
      <w:r>
        <w:t xml:space="preserve"> {Robert Bud is principal curator of medicine at the Science Museum in London. 9-29-2010. “Should psychoanalysis be in the Science Museum?” </w:t>
      </w:r>
      <w:hyperlink r:id="rId29" w:history="1">
        <w:r w:rsidRPr="00B12C27">
          <w:rPr>
            <w:rStyle w:val="Hyperlink"/>
          </w:rPr>
          <w:t>https://www.newscientist.com/article/mg20827806-200-should-psychoanalysis-be-in-the-science-museum/}//JM</w:t>
        </w:r>
      </w:hyperlink>
      <w:r>
        <w:t xml:space="preserve"> (link credit to EM)</w:t>
      </w:r>
    </w:p>
    <w:p w14:paraId="78A36391" w14:textId="77777777" w:rsidR="00EB1584" w:rsidRDefault="00EB1584" w:rsidP="00EB1584">
      <w:pPr>
        <w:rPr>
          <w:rStyle w:val="StyleUnderline"/>
        </w:rPr>
      </w:pPr>
      <w:r w:rsidRPr="00D57484">
        <w:rPr>
          <w:rStyle w:val="StyleUnderline"/>
        </w:rPr>
        <w:t>WE SHOULD congratulate the Science Museum for setting up an exhibition on psychoanalysis. Exposure to pseudoscience</w:t>
      </w:r>
      <w:r w:rsidRPr="00D57484">
        <w:rPr>
          <w:sz w:val="16"/>
        </w:rPr>
        <w:t xml:space="preserve"> greatly h</w:t>
      </w:r>
      <w:r w:rsidRPr="00D57484">
        <w:rPr>
          <w:rStyle w:val="StyleUnderline"/>
        </w:rPr>
        <w:t>elps understand genuine science, just as learning about tyranny helps in understanding democracy.</w:t>
      </w:r>
      <w:r w:rsidRPr="00D57484">
        <w:rPr>
          <w:sz w:val="16"/>
        </w:rPr>
        <w:t xml:space="preserve"> </w:t>
      </w:r>
      <w:r w:rsidRPr="00976750">
        <w:rPr>
          <w:rStyle w:val="StyleUnderline"/>
          <w:highlight w:val="cyan"/>
        </w:rPr>
        <w:t>Over</w:t>
      </w:r>
      <w:r w:rsidRPr="00D57484">
        <w:rPr>
          <w:rStyle w:val="StyleUnderline"/>
        </w:rPr>
        <w:t xml:space="preserve"> the past </w:t>
      </w:r>
      <w:r w:rsidRPr="00976750">
        <w:rPr>
          <w:rStyle w:val="StyleUnderline"/>
          <w:highlight w:val="cyan"/>
        </w:rPr>
        <w:t xml:space="preserve">30 years, </w:t>
      </w:r>
      <w:r w:rsidRPr="00976750">
        <w:rPr>
          <w:rStyle w:val="Emphasis"/>
          <w:highlight w:val="cyan"/>
        </w:rPr>
        <w:t>psychoanalysis has</w:t>
      </w:r>
      <w:r w:rsidRPr="00D57484">
        <w:rPr>
          <w:rStyle w:val="StyleUnderline"/>
        </w:rPr>
        <w:t xml:space="preserve"> quietly </w:t>
      </w:r>
      <w:r w:rsidRPr="00976750">
        <w:rPr>
          <w:rStyle w:val="Emphasis"/>
          <w:highlight w:val="cyan"/>
        </w:rPr>
        <w:t>been displaced</w:t>
      </w:r>
      <w:r w:rsidRPr="00D57484">
        <w:rPr>
          <w:rStyle w:val="StyleUnderline"/>
        </w:rPr>
        <w:t xml:space="preserve"> in academia </w:t>
      </w:r>
      <w:r w:rsidRPr="00976750">
        <w:rPr>
          <w:rStyle w:val="StyleUnderline"/>
          <w:highlight w:val="cyan"/>
        </w:rPr>
        <w:t>by scientific psychology. But it persists in popular culture</w:t>
      </w:r>
      <w:r w:rsidRPr="00D57484">
        <w:rPr>
          <w:sz w:val="16"/>
        </w:rPr>
        <w:t xml:space="preserve"> as well as being a lucrative profession. </w:t>
      </w:r>
      <w:r w:rsidRPr="00D57484">
        <w:rPr>
          <w:rStyle w:val="StyleUnderline"/>
        </w:rPr>
        <w:t>It is the psychology of those who have not bothered to learn psychology</w:t>
      </w:r>
      <w:r w:rsidRPr="00D57484">
        <w:rPr>
          <w:sz w:val="16"/>
        </w:rPr>
        <w:t xml:space="preserve">, and the psychotherapy of choice for those who believe in the power of immaterial mind over body. </w:t>
      </w:r>
      <w:r w:rsidRPr="00976750">
        <w:rPr>
          <w:rStyle w:val="Emphasis"/>
          <w:highlight w:val="cyan"/>
        </w:rPr>
        <w:t>Psychoanalysis is a bogus science</w:t>
      </w:r>
      <w:r w:rsidRPr="00482BA2">
        <w:rPr>
          <w:rStyle w:val="StyleUnderline"/>
        </w:rPr>
        <w:t xml:space="preserve"> because </w:t>
      </w:r>
      <w:r w:rsidRPr="00976750">
        <w:rPr>
          <w:rStyle w:val="Emphasis"/>
          <w:highlight w:val="cyan"/>
        </w:rPr>
        <w:t>its practitioners do not do scientific research</w:t>
      </w:r>
      <w:r w:rsidRPr="00D57484">
        <w:rPr>
          <w:sz w:val="16"/>
        </w:rPr>
        <w:t xml:space="preserve">. When the field turned 100, a group of </w:t>
      </w:r>
      <w:r w:rsidRPr="00976750">
        <w:rPr>
          <w:rStyle w:val="StyleUnderline"/>
          <w:highlight w:val="cyan"/>
        </w:rPr>
        <w:t>psychoanalysts admitted this gap</w:t>
      </w:r>
      <w:r w:rsidRPr="00D57484">
        <w:rPr>
          <w:rStyle w:val="StyleUnderline"/>
        </w:rPr>
        <w:t xml:space="preserve"> and endeavoured to fill it. They </w:t>
      </w:r>
      <w:r w:rsidRPr="00976750">
        <w:rPr>
          <w:rStyle w:val="StyleUnderline"/>
          <w:highlight w:val="cyan"/>
        </w:rPr>
        <w:t>claimed to have performed the first experiment</w:t>
      </w:r>
      <w:r w:rsidRPr="00D57484">
        <w:rPr>
          <w:sz w:val="16"/>
        </w:rPr>
        <w:t xml:space="preserve"> showing that patients benefited from their treatment. Regrettably, </w:t>
      </w:r>
      <w:r w:rsidRPr="00976750">
        <w:rPr>
          <w:rStyle w:val="Emphasis"/>
          <w:highlight w:val="cyan"/>
        </w:rPr>
        <w:t>they did not include a control group and did not entertain</w:t>
      </w:r>
      <w:r w:rsidRPr="00D57484">
        <w:rPr>
          <w:rStyle w:val="Emphasis"/>
        </w:rPr>
        <w:t xml:space="preserve"> the possibility of </w:t>
      </w:r>
      <w:r w:rsidRPr="00976750">
        <w:rPr>
          <w:rStyle w:val="Emphasis"/>
          <w:highlight w:val="cyan"/>
        </w:rPr>
        <w:t>placebo effects</w:t>
      </w:r>
      <w:r w:rsidRPr="00D57484">
        <w:rPr>
          <w:sz w:val="16"/>
        </w:rPr>
        <w:t xml:space="preserve">. </w:t>
      </w:r>
      <w:r w:rsidRPr="00D57484">
        <w:rPr>
          <w:rStyle w:val="StyleUnderline"/>
        </w:rPr>
        <w:t xml:space="preserve">Hence, </w:t>
      </w:r>
      <w:r w:rsidRPr="00976750">
        <w:rPr>
          <w:rStyle w:val="StyleUnderline"/>
          <w:highlight w:val="cyan"/>
        </w:rPr>
        <w:t>their claim remains untested</w:t>
      </w:r>
      <w:r w:rsidRPr="00D57484">
        <w:rPr>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D57484">
        <w:rPr>
          <w:rStyle w:val="StyleUnderline"/>
        </w:rPr>
        <w:t xml:space="preserve">In </w:t>
      </w:r>
      <w:r w:rsidRPr="00976750">
        <w:rPr>
          <w:rStyle w:val="StyleUnderline"/>
          <w:highlight w:val="cyan"/>
        </w:rPr>
        <w:t>110 years, psychoanalysts have not set up a single lab</w:t>
      </w:r>
      <w:r w:rsidRPr="00D57484">
        <w:rPr>
          <w:rStyle w:val="StyleUnderline"/>
        </w:rPr>
        <w:t>. They do not participate in scientific congresses,</w:t>
      </w:r>
      <w:r w:rsidRPr="00D57484">
        <w:rPr>
          <w:sz w:val="16"/>
        </w:rPr>
        <w:t xml:space="preserve"> do not submit their papers to scientific journals and are foreign to the scientific community - </w:t>
      </w:r>
      <w:r w:rsidRPr="00976750">
        <w:rPr>
          <w:rStyle w:val="StyleUnderline"/>
          <w:highlight w:val="cyan"/>
        </w:rPr>
        <w:t>a marginality typical of pseudoscience</w:t>
      </w:r>
      <w:r w:rsidRPr="00D57484">
        <w:rPr>
          <w:sz w:val="16"/>
        </w:rPr>
        <w:t xml:space="preserve">. This does not mean </w:t>
      </w:r>
      <w:r w:rsidRPr="00976750">
        <w:rPr>
          <w:rStyle w:val="StyleUnderline"/>
          <w:highlight w:val="cyan"/>
        </w:rPr>
        <w:t>their hypotheses</w:t>
      </w:r>
      <w:r w:rsidRPr="00D57484">
        <w:rPr>
          <w:sz w:val="16"/>
        </w:rPr>
        <w:t xml:space="preserve"> have never been put to the test. True, they </w:t>
      </w:r>
      <w:r w:rsidRPr="00D57484">
        <w:rPr>
          <w:rStyle w:val="StyleUnderline"/>
        </w:rPr>
        <w:t xml:space="preserve">are </w:t>
      </w:r>
      <w:r w:rsidRPr="00976750">
        <w:rPr>
          <w:rStyle w:val="StyleUnderline"/>
          <w:highlight w:val="cyan"/>
        </w:rPr>
        <w:t>so vague that they are hard to test and</w:t>
      </w:r>
      <w:r w:rsidRPr="00D57484">
        <w:rPr>
          <w:rStyle w:val="StyleUnderline"/>
        </w:rPr>
        <w:t xml:space="preserve"> some of them</w:t>
      </w:r>
      <w:r w:rsidRPr="00D57484">
        <w:rPr>
          <w:sz w:val="16"/>
        </w:rPr>
        <w:t xml:space="preserve"> </w:t>
      </w:r>
      <w:r w:rsidRPr="00D57484">
        <w:rPr>
          <w:rStyle w:val="StyleUnderline"/>
        </w:rPr>
        <w:t>are</w:t>
      </w:r>
      <w:r w:rsidRPr="00D57484">
        <w:rPr>
          <w:sz w:val="16"/>
        </w:rPr>
        <w:t xml:space="preserve">, by Freud's own admission, </w:t>
      </w:r>
      <w:r w:rsidRPr="00D57484">
        <w:rPr>
          <w:rStyle w:val="StyleUnderline"/>
        </w:rPr>
        <w:t>irrefutable</w:t>
      </w:r>
      <w:r w:rsidRPr="00D57484">
        <w:rPr>
          <w:sz w:val="16"/>
        </w:rPr>
        <w:t xml:space="preserve">. Still, </w:t>
      </w:r>
      <w:r w:rsidRPr="00D57484">
        <w:rPr>
          <w:rStyle w:val="StyleUnderline"/>
        </w:rPr>
        <w:t xml:space="preserve">most of </w:t>
      </w:r>
      <w:r w:rsidRPr="00976750">
        <w:rPr>
          <w:rStyle w:val="StyleUnderline"/>
          <w:highlight w:val="cyan"/>
        </w:rPr>
        <w:t>the testable ones have been soundly refuted</w:t>
      </w:r>
      <w:r w:rsidRPr="00D57484">
        <w:rPr>
          <w:sz w:val="16"/>
        </w:rPr>
        <w:t xml:space="preserve">. </w:t>
      </w:r>
      <w:r w:rsidRPr="00D57484">
        <w:rPr>
          <w:rStyle w:val="StyleUnderline"/>
        </w:rPr>
        <w:t>For example, most dreams have no sexual content. The Oedipus complex is a myth</w:t>
      </w:r>
      <w:r w:rsidRPr="00D57484">
        <w:rPr>
          <w:sz w:val="16"/>
        </w:rPr>
        <w:t xml:space="preserve">; boys do not hate their fathers because they would like to have sex with their mothers. </w:t>
      </w:r>
      <w:r w:rsidRPr="00D57484">
        <w:rPr>
          <w:rStyle w:val="StyleUnderline"/>
        </w:rPr>
        <w:t>The list goes on.</w:t>
      </w:r>
      <w:r>
        <w:rPr>
          <w:rStyle w:val="StyleUnderline"/>
        </w:rPr>
        <w:t xml:space="preserve"> </w:t>
      </w:r>
      <w:r w:rsidRPr="00D57484">
        <w:rPr>
          <w:sz w:val="16"/>
        </w:rPr>
        <w:t xml:space="preserve">As for therapeutic efficacy, little is known because psychoanalysts do not perform double-blind clinical trials or follow-up studies. Psychoanalysis is a pseudoscience. Its concepts are woolly and untestable yet are regarded as unassailable axioms. As a result of such dogmatism, </w:t>
      </w:r>
      <w:r w:rsidRPr="00976750">
        <w:rPr>
          <w:rStyle w:val="StyleUnderline"/>
          <w:highlight w:val="cyan"/>
        </w:rPr>
        <w:t>psychoanalysis</w:t>
      </w:r>
      <w:r w:rsidRPr="00F12DC4">
        <w:rPr>
          <w:rStyle w:val="StyleUnderline"/>
        </w:rPr>
        <w:t xml:space="preserve"> has </w:t>
      </w:r>
      <w:r w:rsidRPr="00976750">
        <w:rPr>
          <w:rStyle w:val="StyleUnderline"/>
          <w:highlight w:val="cyan"/>
        </w:rPr>
        <w:t>remained</w:t>
      </w:r>
      <w:r w:rsidRPr="00F12DC4">
        <w:rPr>
          <w:rStyle w:val="StyleUnderline"/>
        </w:rPr>
        <w:t xml:space="preserve"> basically </w:t>
      </w:r>
      <w:r w:rsidRPr="00976750">
        <w:rPr>
          <w:rStyle w:val="StyleUnderline"/>
          <w:highlight w:val="cyan"/>
        </w:rPr>
        <w:t>stagnant</w:t>
      </w:r>
      <w:r w:rsidRPr="00F12DC4">
        <w:rPr>
          <w:rStyle w:val="StyleUnderline"/>
        </w:rPr>
        <w:t xml:space="preserve"> for more than a century, </w:t>
      </w:r>
      <w:r w:rsidRPr="00976750">
        <w:rPr>
          <w:rStyle w:val="StyleUnderline"/>
          <w:highlight w:val="cyan"/>
        </w:rPr>
        <w:t>in contrast with scientific psychology, which is thriving.</w:t>
      </w:r>
    </w:p>
    <w:p w14:paraId="2F2FB8B3" w14:textId="77777777" w:rsidR="00EB1584" w:rsidRDefault="00EB1584" w:rsidP="00EB1584">
      <w:pPr>
        <w:rPr>
          <w:rStyle w:val="StyleUnderline"/>
        </w:rPr>
      </w:pPr>
    </w:p>
    <w:p w14:paraId="54CD6ACA" w14:textId="77777777" w:rsidR="00EB1584" w:rsidRDefault="00EB1584" w:rsidP="00EB1584">
      <w:pPr>
        <w:pStyle w:val="Heading3"/>
      </w:pPr>
      <w:r>
        <w:t>Omi/Winant</w:t>
      </w:r>
    </w:p>
    <w:p w14:paraId="6786B753" w14:textId="77777777" w:rsidR="00EB1584" w:rsidRPr="00DA1877" w:rsidRDefault="00EB1584" w:rsidP="00EB1584"/>
    <w:p w14:paraId="3633D33B" w14:textId="77777777" w:rsidR="00EB1584" w:rsidRDefault="00EB1584" w:rsidP="00EB1584">
      <w:pPr>
        <w:pStyle w:val="Heading4"/>
      </w:pPr>
      <w:r>
        <w:t>The narrative of “no progress” is affectively appealing but historically imprecise – major gains have been achieved and the political implications of their ethics risks throwing out the possibility of a less violence, less dehumanizing future around the world.</w:t>
      </w:r>
    </w:p>
    <w:p w14:paraId="7D3B3D5F" w14:textId="77777777" w:rsidR="00EB1584" w:rsidRDefault="00EB1584" w:rsidP="00EB1584">
      <w:pPr>
        <w:rPr>
          <w:rFonts w:asciiTheme="minorHAnsi" w:hAnsiTheme="minorHAnsi"/>
        </w:rPr>
      </w:pPr>
      <w:r>
        <w:rPr>
          <w:rFonts w:asciiTheme="minorHAnsi" w:hAnsiTheme="minorHAnsi"/>
          <w:b/>
        </w:rPr>
        <w:t>Winant 15</w:t>
      </w:r>
      <w:r>
        <w:rPr>
          <w:rFonts w:asciiTheme="minorHAnsi" w:hAnsiTheme="minorHAnsi"/>
        </w:rPr>
        <w:t xml:space="preserve"> – (2015, Howard, Professor of Sociology at UC-Santa Barbara, “The Dark Matter: Race and Racism in the 21st Century,” Critical Sociology 2015, Vol. 41(2) 313–324)</w:t>
      </w:r>
    </w:p>
    <w:p w14:paraId="64AE5587" w14:textId="77777777" w:rsidR="00EB1584" w:rsidRDefault="00EB1584" w:rsidP="00EB1584">
      <w:pPr>
        <w:rPr>
          <w:rFonts w:asciiTheme="minorHAnsi" w:hAnsiTheme="minorHAnsi"/>
          <w:sz w:val="8"/>
        </w:rPr>
      </w:pPr>
      <w:r>
        <w:rPr>
          <w:rFonts w:asciiTheme="minorHAnsi" w:hAnsiTheme="minorHAnsi"/>
          <w:sz w:val="8"/>
        </w:rPr>
        <w:t xml:space="preserve">The World-Historical Shitpile of Race </w:t>
      </w:r>
      <w:r>
        <w:rPr>
          <w:rStyle w:val="StyleUnderline"/>
          <w:rFonts w:asciiTheme="minorHAnsi" w:hAnsiTheme="minorHAnsi"/>
        </w:rPr>
        <w:t>Structural racism</w:t>
      </w:r>
      <w:r>
        <w:rPr>
          <w:rFonts w:asciiTheme="minorHAnsi" w:hAnsiTheme="minorHAnsi"/>
          <w:sz w:val="8"/>
        </w:rPr>
        <w:t xml:space="preserve"> – </w:t>
      </w:r>
      <w:r>
        <w:rPr>
          <w:rStyle w:val="StyleUnderline"/>
          <w:rFonts w:asciiTheme="minorHAnsi" w:hAnsiTheme="minorHAnsi"/>
          <w:highlight w:val="yellow"/>
        </w:rPr>
        <w:t>an odious</w:t>
      </w:r>
      <w:r>
        <w:rPr>
          <w:rStyle w:val="StyleUnderline"/>
          <w:rFonts w:asciiTheme="minorHAnsi" w:hAnsiTheme="minorHAnsi"/>
        </w:rPr>
        <w:t xml:space="preserve"> stink</w:t>
      </w:r>
      <w:r>
        <w:rPr>
          <w:rStyle w:val="StyleUnderline"/>
          <w:rFonts w:asciiTheme="minorHAnsi" w:hAnsiTheme="minorHAnsi"/>
          <w:highlight w:val="yellow"/>
        </w:rPr>
        <w:t>pile of shit</w:t>
      </w:r>
      <w:r>
        <w:rPr>
          <w:rStyle w:val="StyleUnderline"/>
          <w:rFonts w:asciiTheme="minorHAnsi" w:hAnsiTheme="minorHAnsi"/>
        </w:rPr>
        <w:t xml:space="preserve"> left over from the past and still</w:t>
      </w:r>
      <w:r>
        <w:rPr>
          <w:rFonts w:asciiTheme="minorHAnsi" w:hAnsiTheme="minorHAnsi"/>
          <w:sz w:val="8"/>
        </w:rPr>
        <w:t xml:space="preserve"> being </w:t>
      </w:r>
      <w:r>
        <w:rPr>
          <w:rStyle w:val="StyleUnderline"/>
          <w:rFonts w:asciiTheme="minorHAnsi" w:hAnsiTheme="minorHAnsi"/>
        </w:rPr>
        <w:t>augmented in the present</w:t>
      </w:r>
      <w:r>
        <w:rPr>
          <w:rFonts w:asciiTheme="minorHAnsi" w:hAnsiTheme="minorHAnsi"/>
          <w:sz w:val="8"/>
        </w:rPr>
        <w:t xml:space="preserve"> – </w:t>
      </w:r>
      <w:r>
        <w:rPr>
          <w:rStyle w:val="StyleUnderline"/>
          <w:rFonts w:asciiTheme="minorHAnsi" w:hAnsiTheme="minorHAnsi"/>
          <w:highlight w:val="yellow"/>
        </w:rPr>
        <w:t>has been accumulated</w:t>
      </w:r>
      <w:r>
        <w:rPr>
          <w:rFonts w:asciiTheme="minorHAnsi" w:hAnsiTheme="minorHAnsi"/>
          <w:sz w:val="8"/>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Pr>
          <w:rStyle w:val="StyleUnderline"/>
          <w:rFonts w:asciiTheme="minorHAnsi" w:hAnsiTheme="minorHAnsi"/>
          <w:highlight w:val="yellow"/>
        </w:rPr>
        <w:t>antiracist accomplishments have reduced the size</w:t>
      </w:r>
      <w:r>
        <w:rPr>
          <w:rStyle w:val="StyleUnderline"/>
          <w:rFonts w:asciiTheme="minorHAnsi" w:hAnsiTheme="minorHAnsi"/>
        </w:rPr>
        <w:t xml:space="preserve"> of the pile</w:t>
      </w:r>
      <w:r>
        <w:rPr>
          <w:rFonts w:asciiTheme="minorHAnsi" w:hAnsiTheme="minorHAnsi"/>
          <w:sz w:val="8"/>
        </w:rPr>
        <w:t xml:space="preserve">; we have lessened the stink. </w:t>
      </w:r>
      <w:r>
        <w:rPr>
          <w:rStyle w:val="StyleUnderline"/>
          <w:rFonts w:asciiTheme="minorHAnsi" w:hAnsiTheme="minorHAnsi"/>
          <w:highlight w:val="yellow"/>
        </w:rPr>
        <w:t>But a massive amount</w:t>
      </w:r>
      <w:r>
        <w:rPr>
          <w:rFonts w:asciiTheme="minorHAnsi" w:hAnsiTheme="minorHAnsi"/>
          <w:sz w:val="8"/>
        </w:rPr>
        <w:t xml:space="preserve"> of waste </w:t>
      </w:r>
      <w:r>
        <w:rPr>
          <w:rStyle w:val="StyleUnderline"/>
          <w:rFonts w:asciiTheme="minorHAnsi" w:hAnsiTheme="minorHAnsi"/>
        </w:rPr>
        <w:t xml:space="preserve">still </w:t>
      </w:r>
      <w:r>
        <w:rPr>
          <w:rStyle w:val="StyleUnderline"/>
          <w:rFonts w:asciiTheme="minorHAnsi" w:hAnsiTheme="minorHAnsi"/>
          <w:highlight w:val="yellow"/>
        </w:rPr>
        <w:t>remains</w:t>
      </w:r>
      <w:r>
        <w:rPr>
          <w:rStyle w:val="StyleUnderline"/>
          <w:rFonts w:asciiTheme="minorHAnsi" w:hAnsiTheme="minorHAnsi"/>
        </w:rPr>
        <w:t>.</w:t>
      </w:r>
      <w:r>
        <w:rPr>
          <w:rFonts w:asciiTheme="minorHAnsi" w:hAnsiTheme="minorHAnsi"/>
          <w:sz w:val="8"/>
        </w:rPr>
        <w:t xml:space="preserve"> So much racial waste is left over from the practice of racial domination in the early days of empire and conquest, to the present combination of police state and liberalism! </w:t>
      </w:r>
      <w:r>
        <w:rPr>
          <w:rStyle w:val="StyleUnderline"/>
          <w:rFonts w:asciiTheme="minorHAnsi" w:hAnsiTheme="minorHAnsi"/>
        </w:rPr>
        <w:t>Indeed it often seems that this enormous and odious waste pinions the social system under an immovable burden</w:t>
      </w:r>
      <w:r>
        <w:rPr>
          <w:rFonts w:asciiTheme="minorHAnsi" w:hAnsiTheme="minorHAnsi"/>
          <w:sz w:val="8"/>
        </w:rPr>
        <w:t xml:space="preserve">. How often have </w:t>
      </w:r>
      <w:r>
        <w:rPr>
          <w:rStyle w:val="StyleUnderline"/>
          <w:rFonts w:asciiTheme="minorHAnsi" w:hAnsiTheme="minorHAnsi"/>
        </w:rPr>
        <w:t>despair and hopelessness overcome those who bore this sorrow</w:t>
      </w:r>
      <w:r>
        <w:rPr>
          <w:rFonts w:asciiTheme="minorHAnsi" w:hAnsiTheme="minorHAnsi"/>
          <w:sz w:val="8"/>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Pr>
          <w:rStyle w:val="StyleUnderline"/>
          <w:rFonts w:asciiTheme="minorHAnsi" w:hAnsiTheme="minorHAnsi"/>
        </w:rPr>
        <w:t>Yet racial politics is always unstable and contradictory</w:t>
      </w:r>
      <w:r>
        <w:rPr>
          <w:rFonts w:asciiTheme="minorHAnsi" w:hAnsiTheme="minorHAnsi"/>
          <w:sz w:val="8"/>
        </w:rPr>
        <w:t xml:space="preserve">. </w:t>
      </w:r>
      <w:r>
        <w:rPr>
          <w:rStyle w:val="Emphasis"/>
          <w:rFonts w:asciiTheme="minorHAnsi" w:hAnsiTheme="minorHAnsi"/>
        </w:rPr>
        <w:t>Racial despotism can never be fully stabilized or consolidated</w:t>
      </w:r>
      <w:r>
        <w:rPr>
          <w:rFonts w:asciiTheme="minorHAnsi" w:hAnsiTheme="minorHAnsi"/>
          <w:sz w:val="8"/>
        </w:rPr>
        <w:t xml:space="preserve">. Thus </w:t>
      </w:r>
      <w:r>
        <w:rPr>
          <w:rStyle w:val="StyleUnderline"/>
          <w:rFonts w:asciiTheme="minorHAnsi" w:hAnsiTheme="minorHAnsi"/>
        </w:rPr>
        <w:t>at key historical moments</w:t>
      </w:r>
      <w:r>
        <w:rPr>
          <w:rFonts w:asciiTheme="minorHAnsi" w:hAnsiTheme="minorHAnsi"/>
          <w:sz w:val="8"/>
        </w:rPr>
        <w:t xml:space="preserve">, perhaps </w:t>
      </w:r>
      <w:r>
        <w:rPr>
          <w:rStyle w:val="Emphasis"/>
          <w:rFonts w:asciiTheme="minorHAnsi" w:hAnsiTheme="minorHAnsi"/>
        </w:rPr>
        <w:t>rare but also inevitable</w:t>
      </w:r>
      <w:r>
        <w:rPr>
          <w:rFonts w:asciiTheme="minorHAnsi" w:hAnsiTheme="minorHAnsi"/>
          <w:sz w:val="8"/>
        </w:rPr>
        <w:t xml:space="preserve">, </w:t>
      </w:r>
      <w:r>
        <w:rPr>
          <w:rStyle w:val="StyleUnderline"/>
          <w:rFonts w:asciiTheme="minorHAnsi" w:hAnsiTheme="minorHAnsi"/>
        </w:rPr>
        <w:t>the sheer weight of racial oppression –</w:t>
      </w:r>
      <w:r>
        <w:rPr>
          <w:rFonts w:asciiTheme="minorHAnsi" w:hAnsiTheme="minorHAnsi"/>
          <w:sz w:val="8"/>
        </w:rPr>
        <w:t xml:space="preserve"> qua social structure </w:t>
      </w:r>
      <w:r>
        <w:rPr>
          <w:rStyle w:val="StyleUnderline"/>
          <w:rFonts w:asciiTheme="minorHAnsi" w:hAnsiTheme="minorHAnsi"/>
        </w:rPr>
        <w:t>– becomes insupportable</w:t>
      </w:r>
      <w:r>
        <w:rPr>
          <w:rFonts w:asciiTheme="minorHAnsi" w:hAnsiTheme="minorHAnsi"/>
          <w:sz w:val="8"/>
        </w:rPr>
        <w:t xml:space="preserve">. The built-up rage and inequity, the irrationality and inutility, and the explosive force of dreams denied, are mobilized politically in ways that would have seemed almost unimaginable earlier. </w:t>
      </w:r>
      <w:r>
        <w:rPr>
          <w:rStyle w:val="StyleUnderline"/>
          <w:rFonts w:asciiTheme="minorHAnsi" w:hAnsiTheme="minorHAnsi"/>
          <w:highlight w:val="yellow"/>
        </w:rPr>
        <w:t>Racism remains formidable</w:t>
      </w:r>
      <w:r>
        <w:rPr>
          <w:rFonts w:asciiTheme="minorHAnsi" w:hAnsiTheme="minorHAnsi"/>
          <w:sz w:val="8"/>
        </w:rPr>
        <w:t xml:space="preserve">, entrenched as a structuring feature of both US and global society and politics. Indeed it often seems impossible to overcome. </w:t>
      </w:r>
      <w:r>
        <w:rPr>
          <w:rStyle w:val="Emphasis"/>
          <w:rFonts w:asciiTheme="minorHAnsi" w:hAnsiTheme="minorHAnsi"/>
          <w:highlight w:val="yellow"/>
        </w:rPr>
        <w:t>Yet That’s Not the Whole Story</w:t>
      </w:r>
      <w:r>
        <w:rPr>
          <w:rStyle w:val="Emphasis"/>
          <w:rFonts w:asciiTheme="minorHAnsi" w:hAnsiTheme="minorHAnsi"/>
        </w:rPr>
        <w:t xml:space="preserve"> </w:t>
      </w:r>
      <w:r>
        <w:rPr>
          <w:rFonts w:asciiTheme="minorHAnsi" w:hAnsiTheme="minorHAnsi"/>
          <w:sz w:val="8"/>
        </w:rPr>
        <w:t xml:space="preserve">We are so used to losing! We can’t see that the racial system is in crisis both in the US and globally. </w:t>
      </w:r>
      <w:r>
        <w:rPr>
          <w:rStyle w:val="StyleUnderline"/>
          <w:rFonts w:asciiTheme="minorHAnsi" w:hAnsiTheme="minorHAnsi"/>
          <w:highlight w:val="yellow"/>
        </w:rPr>
        <w:t>Large-scale</w:t>
      </w:r>
      <w:r>
        <w:rPr>
          <w:rStyle w:val="StyleUnderline"/>
          <w:rFonts w:asciiTheme="minorHAnsi" w:hAnsiTheme="minorHAnsi"/>
        </w:rPr>
        <w:t xml:space="preserve"> demographic and political </w:t>
      </w:r>
      <w:r>
        <w:rPr>
          <w:rStyle w:val="StyleUnderline"/>
          <w:rFonts w:asciiTheme="minorHAnsi" w:hAnsiTheme="minorHAnsi"/>
          <w:highlight w:val="yellow"/>
        </w:rPr>
        <w:t>shifts have overtaken the modern</w:t>
      </w:r>
      <w:r>
        <w:rPr>
          <w:rFonts w:asciiTheme="minorHAnsi" w:hAnsiTheme="minorHAnsi"/>
          <w:sz w:val="8"/>
        </w:rPr>
        <w:t xml:space="preserve"> world (</w:t>
      </w:r>
      <w:r>
        <w:rPr>
          <w:rStyle w:val="StyleUnderline"/>
          <w:rFonts w:asciiTheme="minorHAnsi" w:hAnsiTheme="minorHAnsi"/>
          <w:highlight w:val="yellow"/>
        </w:rPr>
        <w:t>racial</w:t>
      </w:r>
      <w:r>
        <w:rPr>
          <w:rFonts w:asciiTheme="minorHAnsi" w:hAnsiTheme="minorHAnsi"/>
          <w:sz w:val="8"/>
        </w:rPr>
        <w:t xml:space="preserve">) </w:t>
      </w:r>
      <w:r>
        <w:rPr>
          <w:rStyle w:val="StyleUnderline"/>
          <w:rFonts w:asciiTheme="minorHAnsi" w:hAnsiTheme="minorHAnsi"/>
          <w:highlight w:val="yellow"/>
        </w:rPr>
        <w:t>system</w:t>
      </w:r>
      <w:r>
        <w:rPr>
          <w:rFonts w:asciiTheme="minorHAnsi" w:hAnsiTheme="minorHAnsi"/>
          <w:sz w:val="8"/>
        </w:rPr>
        <w:t xml:space="preserve">, </w:t>
      </w:r>
      <w:r>
        <w:rPr>
          <w:rStyle w:val="StyleUnderline"/>
          <w:rFonts w:asciiTheme="minorHAnsi" w:hAnsiTheme="minorHAnsi"/>
        </w:rPr>
        <w:t>undermining and rearticulating it</w:t>
      </w:r>
      <w:r>
        <w:rPr>
          <w:rFonts w:asciiTheme="minorHAnsi" w:hAnsiTheme="minorHAnsi"/>
          <w:sz w:val="8"/>
        </w:rPr>
        <w:t xml:space="preserve">. </w:t>
      </w:r>
      <w:r>
        <w:rPr>
          <w:rStyle w:val="StyleUnderline"/>
          <w:rFonts w:asciiTheme="minorHAnsi" w:hAnsiTheme="minorHAnsi"/>
          <w:highlight w:val="yellow"/>
        </w:rPr>
        <w:t>During and after the</w:t>
      </w:r>
      <w:r>
        <w:rPr>
          <w:rStyle w:val="StyleUnderline"/>
          <w:rFonts w:asciiTheme="minorHAnsi" w:hAnsiTheme="minorHAnsi"/>
        </w:rPr>
        <w:t xml:space="preserve"> Second World </w:t>
      </w:r>
      <w:r>
        <w:rPr>
          <w:rStyle w:val="StyleUnderline"/>
          <w:rFonts w:asciiTheme="minorHAnsi" w:hAnsiTheme="minorHAnsi"/>
          <w:highlight w:val="yellow"/>
        </w:rPr>
        <w:t>War a</w:t>
      </w:r>
      <w:r>
        <w:rPr>
          <w:rStyle w:val="StyleUnderline"/>
          <w:rFonts w:asciiTheme="minorHAnsi" w:hAnsiTheme="minorHAnsi"/>
        </w:rPr>
        <w:t xml:space="preserve"> tremendous racial </w:t>
      </w:r>
      <w:r>
        <w:rPr>
          <w:rStyle w:val="StyleUnderline"/>
          <w:rFonts w:asciiTheme="minorHAnsi" w:hAnsiTheme="minorHAnsi"/>
          <w:highlight w:val="yellow"/>
        </w:rPr>
        <w:t>‘break’ occurred</w:t>
      </w:r>
      <w:r>
        <w:rPr>
          <w:rFonts w:asciiTheme="minorHAnsi" w:hAnsiTheme="minorHAnsi"/>
          <w:sz w:val="8"/>
        </w:rPr>
        <w:t xml:space="preserve">, </w:t>
      </w:r>
      <w:r>
        <w:rPr>
          <w:rStyle w:val="Emphasis"/>
          <w:rFonts w:asciiTheme="minorHAnsi" w:hAnsiTheme="minorHAnsi"/>
          <w:highlight w:val="yellow"/>
        </w:rPr>
        <w:t>a seismic shift</w:t>
      </w:r>
      <w:r>
        <w:rPr>
          <w:rFonts w:asciiTheme="minorHAnsi" w:hAnsiTheme="minorHAnsi"/>
          <w:sz w:val="8"/>
        </w:rPr>
        <w:t xml:space="preserve"> that swept much of the world (Winant, 2001). </w:t>
      </w:r>
      <w:r>
        <w:rPr>
          <w:rStyle w:val="StyleUnderline"/>
          <w:rFonts w:asciiTheme="minorHAnsi" w:hAnsiTheme="minorHAnsi"/>
        </w:rPr>
        <w:t>The US was but one national ‘case</w:t>
      </w:r>
      <w:r>
        <w:rPr>
          <w:rFonts w:asciiTheme="minorHAnsi" w:hAnsiTheme="minorHAnsi"/>
          <w:sz w:val="8"/>
        </w:rPr>
        <w:t xml:space="preserve">’ of this rupture, </w:t>
      </w:r>
      <w:r>
        <w:rPr>
          <w:rStyle w:val="StyleUnderline"/>
          <w:rFonts w:asciiTheme="minorHAnsi" w:hAnsiTheme="minorHAnsi"/>
        </w:rPr>
        <w:t>which was experienced very profoundly</w:t>
      </w:r>
      <w:r>
        <w:rPr>
          <w:rFonts w:asciiTheme="minorHAnsi" w:hAnsiTheme="minorHAnsi"/>
          <w:sz w:val="8"/>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Pr>
          <w:rStyle w:val="StyleUnderline"/>
          <w:rFonts w:asciiTheme="minorHAnsi" w:hAnsiTheme="minorHAnsi"/>
          <w:highlight w:val="yellow"/>
        </w:rPr>
        <w:t>not only</w:t>
      </w:r>
      <w:r>
        <w:rPr>
          <w:rFonts w:asciiTheme="minorHAnsi" w:hAnsiTheme="minorHAnsi"/>
          <w:sz w:val="8"/>
          <w:szCs w:val="8"/>
        </w:rPr>
        <w:t xml:space="preserve"> grounded </w:t>
      </w:r>
      <w:r>
        <w:rPr>
          <w:rStyle w:val="StyleUnderline"/>
          <w:rFonts w:asciiTheme="minorHAnsi" w:hAnsiTheme="minorHAnsi"/>
        </w:rPr>
        <w:t xml:space="preserve">the modern </w:t>
      </w:r>
      <w:r>
        <w:rPr>
          <w:rStyle w:val="StyleUnderline"/>
          <w:rFonts w:asciiTheme="minorHAnsi" w:hAnsiTheme="minorHAnsi"/>
          <w:highlight w:val="yellow"/>
        </w:rPr>
        <w:t>civil rights</w:t>
      </w:r>
      <w:r>
        <w:rPr>
          <w:rStyle w:val="StyleUnderline"/>
          <w:rFonts w:asciiTheme="minorHAnsi" w:hAnsiTheme="minorHAnsi"/>
        </w:rPr>
        <w:t xml:space="preserve"> movement </w:t>
      </w:r>
      <w:r>
        <w:rPr>
          <w:rStyle w:val="StyleUnderline"/>
          <w:rFonts w:asciiTheme="minorHAnsi" w:hAnsiTheme="minorHAnsi"/>
          <w:highlight w:val="yellow"/>
        </w:rPr>
        <w:t>but</w:t>
      </w:r>
      <w:r>
        <w:rPr>
          <w:rFonts w:asciiTheme="minorHAnsi" w:hAnsiTheme="minorHAnsi"/>
          <w:sz w:val="8"/>
        </w:rPr>
        <w:t xml:space="preserve"> shaped </w:t>
      </w:r>
      <w:r>
        <w:rPr>
          <w:rStyle w:val="StyleUnderline"/>
          <w:rFonts w:asciiTheme="minorHAnsi" w:hAnsiTheme="minorHAnsi"/>
          <w:highlight w:val="yellow"/>
        </w:rPr>
        <w:t>a whole range of</w:t>
      </w:r>
      <w:r>
        <w:rPr>
          <w:rStyle w:val="StyleUnderline"/>
          <w:rFonts w:asciiTheme="minorHAnsi" w:hAnsiTheme="minorHAnsi"/>
        </w:rPr>
        <w:t xml:space="preserve"> ‘</w:t>
      </w:r>
      <w:r>
        <w:rPr>
          <w:rStyle w:val="StyleUnderline"/>
          <w:rFonts w:asciiTheme="minorHAnsi" w:hAnsiTheme="minorHAnsi"/>
          <w:highlight w:val="yellow"/>
        </w:rPr>
        <w:t>new</w:t>
      </w:r>
      <w:r>
        <w:rPr>
          <w:rStyle w:val="StyleUnderline"/>
          <w:rFonts w:asciiTheme="minorHAnsi" w:hAnsiTheme="minorHAnsi"/>
        </w:rPr>
        <w:t xml:space="preserve"> social </w:t>
      </w:r>
      <w:r>
        <w:rPr>
          <w:rStyle w:val="StyleUnderline"/>
          <w:rFonts w:asciiTheme="minorHAnsi" w:hAnsiTheme="minorHAnsi"/>
          <w:highlight w:val="yellow"/>
        </w:rPr>
        <w:t>movements’</w:t>
      </w:r>
      <w:r>
        <w:rPr>
          <w:rStyle w:val="StyleUnderline"/>
          <w:rFonts w:asciiTheme="minorHAnsi" w:hAnsiTheme="minorHAnsi"/>
        </w:rPr>
        <w:t xml:space="preserve"> that we take for granted today</w:t>
      </w:r>
      <w:r>
        <w:rPr>
          <w:rFonts w:asciiTheme="minorHAnsi" w:hAnsiTheme="minorHAnsi"/>
          <w:sz w:val="8"/>
        </w:rPr>
        <w:t xml:space="preserve"> as central axes of political conflict. In earlier stages of US history it had not been so evident that ‘the personal is political’ – at least not since the end of Reconstruction. </w:t>
      </w:r>
      <w:r>
        <w:rPr>
          <w:rStyle w:val="Emphasis"/>
          <w:rFonts w:asciiTheme="minorHAnsi" w:hAnsiTheme="minorHAnsi"/>
          <w:highlight w:val="yellow"/>
        </w:rPr>
        <w:t>From</w:t>
      </w:r>
      <w:r>
        <w:rPr>
          <w:rStyle w:val="Emphasis"/>
          <w:rFonts w:asciiTheme="minorHAnsi" w:hAnsiTheme="minorHAnsi"/>
        </w:rPr>
        <w:t xml:space="preserve"> the </w:t>
      </w:r>
      <w:r>
        <w:rPr>
          <w:rStyle w:val="Emphasis"/>
          <w:rFonts w:asciiTheme="minorHAnsi" w:hAnsiTheme="minorHAnsi"/>
          <w:highlight w:val="yellow"/>
        </w:rPr>
        <w:t>explicit racial despotism</w:t>
      </w:r>
      <w:r>
        <w:rPr>
          <w:rStyle w:val="Emphasis"/>
          <w:rFonts w:asciiTheme="minorHAnsi" w:hAnsiTheme="minorHAnsi"/>
        </w:rPr>
        <w:t xml:space="preserve"> of the Jim Crow era </w:t>
      </w:r>
      <w:r>
        <w:rPr>
          <w:rStyle w:val="Emphasis"/>
          <w:rFonts w:asciiTheme="minorHAnsi" w:hAnsiTheme="minorHAnsi"/>
          <w:highlight w:val="yellow"/>
        </w:rPr>
        <w:t>to</w:t>
      </w:r>
      <w:r>
        <w:rPr>
          <w:rStyle w:val="Emphasis"/>
          <w:rFonts w:asciiTheme="minorHAnsi" w:hAnsiTheme="minorHAnsi"/>
        </w:rPr>
        <w:t xml:space="preserve"> the </w:t>
      </w:r>
      <w:r>
        <w:rPr>
          <w:rStyle w:val="Emphasis"/>
          <w:rFonts w:asciiTheme="minorHAnsi" w:hAnsiTheme="minorHAnsi"/>
          <w:highlight w:val="yellow"/>
        </w:rPr>
        <w:t>‘racial democracy’</w:t>
      </w:r>
      <w:r>
        <w:rPr>
          <w:rFonts w:asciiTheme="minorHAnsi" w:hAnsiTheme="minorHAnsi"/>
          <w:sz w:val="8"/>
        </w:rPr>
        <w:t xml:space="preserve"> (</w:t>
      </w:r>
      <w:r>
        <w:rPr>
          <w:rStyle w:val="StyleUnderline"/>
          <w:rFonts w:asciiTheme="minorHAnsi" w:hAnsiTheme="minorHAnsi"/>
        </w:rPr>
        <w:t>of course still very partial and truncated</w:t>
      </w:r>
      <w:r>
        <w:rPr>
          <w:rFonts w:asciiTheme="minorHAnsi" w:hAnsiTheme="minorHAnsi"/>
          <w:sz w:val="8"/>
        </w:rPr>
        <w:t xml:space="preserve">) </w:t>
      </w:r>
      <w:r>
        <w:rPr>
          <w:rStyle w:val="Emphasis"/>
          <w:rFonts w:asciiTheme="minorHAnsi" w:hAnsiTheme="minorHAnsi"/>
          <w:highlight w:val="yellow"/>
        </w:rPr>
        <w:t>of the present</w:t>
      </w:r>
      <w:r>
        <w:rPr>
          <w:rStyle w:val="Emphasis"/>
          <w:rFonts w:asciiTheme="minorHAnsi" w:hAnsiTheme="minorHAnsi"/>
        </w:rPr>
        <w:t xml:space="preserve"> period … : </w:t>
      </w:r>
      <w:r>
        <w:rPr>
          <w:rStyle w:val="Emphasis"/>
          <w:rFonts w:asciiTheme="minorHAnsi" w:hAnsiTheme="minorHAnsi"/>
          <w:highlight w:val="yellow"/>
        </w:rPr>
        <w:t>that is a big leap</w:t>
      </w:r>
      <w:r>
        <w:rPr>
          <w:rStyle w:val="Emphasis"/>
          <w:rFonts w:asciiTheme="minorHAnsi" w:hAnsiTheme="minorHAnsi"/>
        </w:rPr>
        <w:t>, people</w:t>
      </w:r>
      <w:r>
        <w:rPr>
          <w:rFonts w:asciiTheme="minorHAnsi" w:hAnsiTheme="minorHAnsi"/>
          <w:sz w:val="8"/>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Pr>
          <w:rStyle w:val="StyleUnderline"/>
          <w:rFonts w:asciiTheme="minorHAnsi" w:hAnsiTheme="minorHAnsi"/>
        </w:rPr>
        <w:t xml:space="preserve">These movements, </w:t>
      </w:r>
      <w:r>
        <w:rPr>
          <w:rStyle w:val="StyleUnderline"/>
          <w:rFonts w:asciiTheme="minorHAnsi" w:hAnsiTheme="minorHAnsi"/>
          <w:highlight w:val="yellow"/>
        </w:rPr>
        <w:t>these demands</w:t>
      </w:r>
      <w:r>
        <w:rPr>
          <w:rStyle w:val="StyleUnderline"/>
          <w:rFonts w:asciiTheme="minorHAnsi" w:hAnsiTheme="minorHAnsi"/>
        </w:rPr>
        <w:t>, were</w:t>
      </w:r>
      <w:r>
        <w:rPr>
          <w:rFonts w:asciiTheme="minorHAnsi" w:hAnsiTheme="minorHAnsi"/>
          <w:sz w:val="8"/>
        </w:rPr>
        <w:t xml:space="preserve"> largely </w:t>
      </w:r>
      <w:r>
        <w:rPr>
          <w:rStyle w:val="StyleUnderline"/>
          <w:rFonts w:asciiTheme="minorHAnsi" w:hAnsiTheme="minorHAnsi"/>
        </w:rPr>
        <w:t>excluded from mainstream politics before the</w:t>
      </w:r>
      <w:r>
        <w:rPr>
          <w:rFonts w:asciiTheme="minorHAnsi" w:hAnsiTheme="minorHAnsi"/>
          <w:sz w:val="8"/>
        </w:rPr>
        <w:t xml:space="preserve"> rise of the </w:t>
      </w:r>
      <w:r>
        <w:rPr>
          <w:rStyle w:val="StyleUnderline"/>
          <w:rFonts w:asciiTheme="minorHAnsi" w:hAnsiTheme="minorHAnsi"/>
        </w:rPr>
        <w:t>civil rights movement</w:t>
      </w:r>
      <w:r>
        <w:rPr>
          <w:rFonts w:asciiTheme="minorHAnsi" w:hAnsiTheme="minorHAnsi"/>
          <w:sz w:val="8"/>
        </w:rPr>
        <w:t xml:space="preserve"> after the War. Indeed, after the Second World War, </w:t>
      </w:r>
      <w:r>
        <w:rPr>
          <w:rStyle w:val="StyleUnderline"/>
          <w:rFonts w:asciiTheme="minorHAnsi" w:hAnsiTheme="minorHAnsi"/>
        </w:rPr>
        <w:t>in a huge ‘break’</w:t>
      </w:r>
      <w:r>
        <w:rPr>
          <w:rFonts w:asciiTheme="minorHAnsi" w:hAnsiTheme="minorHAnsi"/>
          <w:sz w:val="8"/>
        </w:rPr>
        <w:t xml:space="preserve"> that was racially framed in crucial ways, this </w:t>
      </w:r>
      <w:r>
        <w:rPr>
          <w:rStyle w:val="StyleUnderline"/>
          <w:rFonts w:asciiTheme="minorHAnsi" w:hAnsiTheme="minorHAnsi"/>
        </w:rPr>
        <w:t>‘politicization of the social’ swept over the world</w:t>
      </w:r>
      <w:r>
        <w:rPr>
          <w:rFonts w:asciiTheme="minorHAnsi" w:hAnsiTheme="minorHAnsi"/>
          <w:sz w:val="8"/>
        </w:rPr>
        <w:t xml:space="preserve">. </w:t>
      </w:r>
      <w:r>
        <w:rPr>
          <w:rStyle w:val="StyleUnderline"/>
          <w:rFonts w:asciiTheme="minorHAnsi" w:hAnsiTheme="minorHAnsi"/>
        </w:rPr>
        <w:t xml:space="preserve">It </w:t>
      </w:r>
      <w:r>
        <w:rPr>
          <w:rStyle w:val="StyleUnderline"/>
          <w:rFonts w:asciiTheme="minorHAnsi" w:hAnsiTheme="minorHAnsi"/>
          <w:highlight w:val="yellow"/>
        </w:rPr>
        <w:t>ignited</w:t>
      </w:r>
      <w:r>
        <w:rPr>
          <w:rFonts w:asciiTheme="minorHAnsi" w:hAnsiTheme="minorHAnsi"/>
          <w:sz w:val="8"/>
        </w:rPr>
        <w:t xml:space="preserve"> (or reignited) </w:t>
      </w:r>
      <w:r>
        <w:rPr>
          <w:rStyle w:val="StyleUnderline"/>
          <w:rFonts w:asciiTheme="minorHAnsi" w:hAnsiTheme="minorHAnsi"/>
          <w:highlight w:val="yellow"/>
        </w:rPr>
        <w:t>major democratic upsurges</w:t>
      </w:r>
      <w:r>
        <w:rPr>
          <w:rFonts w:asciiTheme="minorHAnsi" w:hAnsiTheme="minorHAnsi"/>
          <w:sz w:val="8"/>
        </w:rPr>
        <w:t xml:space="preserve">. </w:t>
      </w:r>
      <w:r>
        <w:rPr>
          <w:rStyle w:val="StyleUnderline"/>
          <w:rFonts w:asciiTheme="minorHAnsi" w:hAnsiTheme="minorHAnsi"/>
          <w:highlight w:val="yellow"/>
        </w:rPr>
        <w:t>This included</w:t>
      </w:r>
      <w:r>
        <w:rPr>
          <w:rStyle w:val="StyleUnderline"/>
          <w:rFonts w:asciiTheme="minorHAnsi" w:hAnsiTheme="minorHAnsi"/>
        </w:rPr>
        <w:t xml:space="preserve"> the explicitly anti-racist movements</w:t>
      </w:r>
      <w:r>
        <w:rPr>
          <w:rFonts w:asciiTheme="minorHAnsi" w:hAnsiTheme="minorHAnsi"/>
          <w:sz w:val="8"/>
        </w:rPr>
        <w:t xml:space="preserve">: the modern </w:t>
      </w:r>
      <w:r>
        <w:rPr>
          <w:rStyle w:val="Emphasis"/>
          <w:rFonts w:asciiTheme="minorHAnsi" w:hAnsiTheme="minorHAnsi"/>
          <w:highlight w:val="yellow"/>
        </w:rPr>
        <w:t>civil rights</w:t>
      </w:r>
      <w:r>
        <w:rPr>
          <w:rFonts w:asciiTheme="minorHAnsi" w:hAnsiTheme="minorHAnsi"/>
          <w:sz w:val="8"/>
        </w:rPr>
        <w:t xml:space="preserve"> movement, the </w:t>
      </w:r>
      <w:r>
        <w:rPr>
          <w:rStyle w:val="Emphasis"/>
          <w:rFonts w:asciiTheme="minorHAnsi" w:hAnsiTheme="minorHAnsi"/>
          <w:highlight w:val="yellow"/>
        </w:rPr>
        <w:t>anti-apartheid</w:t>
      </w:r>
      <w:r>
        <w:rPr>
          <w:rFonts w:asciiTheme="minorHAnsi" w:hAnsiTheme="minorHAnsi"/>
          <w:sz w:val="8"/>
        </w:rPr>
        <w:t xml:space="preserve"> movement, and </w:t>
      </w:r>
      <w:r>
        <w:rPr>
          <w:rStyle w:val="Emphasis"/>
          <w:rFonts w:asciiTheme="minorHAnsi" w:hAnsiTheme="minorHAnsi"/>
          <w:highlight w:val="yellow"/>
        </w:rPr>
        <w:t>the anti-colonial movement</w:t>
      </w:r>
      <w:r>
        <w:rPr>
          <w:rFonts w:asciiTheme="minorHAnsi" w:hAnsiTheme="minorHAnsi"/>
          <w:sz w:val="8"/>
        </w:rPr>
        <w:t xml:space="preserve"> (India, Algeria, Vietnam, etc.). </w:t>
      </w:r>
      <w:r>
        <w:rPr>
          <w:rStyle w:val="StyleUnderline"/>
          <w:rFonts w:asciiTheme="minorHAnsi" w:hAnsiTheme="minorHAnsi"/>
          <w:highlight w:val="yellow"/>
        </w:rPr>
        <w:t>It also included</w:t>
      </w:r>
      <w:r>
        <w:rPr>
          <w:rStyle w:val="StyleUnderline"/>
          <w:rFonts w:asciiTheme="minorHAnsi" w:hAnsiTheme="minorHAnsi"/>
        </w:rPr>
        <w:t xml:space="preserve"> parallel</w:t>
      </w:r>
      <w:r>
        <w:rPr>
          <w:rFonts w:asciiTheme="minorHAnsi" w:hAnsiTheme="minorHAnsi"/>
          <w:sz w:val="8"/>
        </w:rPr>
        <w:t xml:space="preserve">, and more-or-less allied, </w:t>
      </w:r>
      <w:r>
        <w:rPr>
          <w:rStyle w:val="StyleUnderline"/>
          <w:rFonts w:asciiTheme="minorHAnsi" w:hAnsiTheme="minorHAnsi"/>
        </w:rPr>
        <w:t>movements like</w:t>
      </w:r>
      <w:r>
        <w:rPr>
          <w:rFonts w:asciiTheme="minorHAnsi" w:hAnsiTheme="minorHAnsi"/>
          <w:sz w:val="8"/>
        </w:rPr>
        <w:t xml:space="preserve"> </w:t>
      </w:r>
      <w:r>
        <w:rPr>
          <w:rStyle w:val="Emphasis"/>
          <w:rFonts w:asciiTheme="minorHAnsi" w:hAnsiTheme="minorHAnsi"/>
          <w:highlight w:val="yellow"/>
        </w:rPr>
        <w:t>‘secondwave’ feminism</w:t>
      </w:r>
      <w:r>
        <w:rPr>
          <w:rFonts w:asciiTheme="minorHAnsi" w:hAnsiTheme="minorHAnsi"/>
          <w:sz w:val="8"/>
        </w:rPr>
        <w:t xml:space="preserve">, LGBTQ (née </w:t>
      </w:r>
      <w:r>
        <w:rPr>
          <w:rStyle w:val="Emphasis"/>
          <w:rFonts w:asciiTheme="minorHAnsi" w:hAnsiTheme="minorHAnsi"/>
          <w:highlight w:val="yellow"/>
        </w:rPr>
        <w:t>gay liberation</w:t>
      </w:r>
      <w:r>
        <w:rPr>
          <w:rFonts w:asciiTheme="minorHAnsi" w:hAnsiTheme="minorHAnsi"/>
          <w:sz w:val="8"/>
        </w:rPr>
        <w:t xml:space="preserve">) movements, </w:t>
      </w:r>
      <w:r>
        <w:rPr>
          <w:rStyle w:val="Emphasis"/>
          <w:rFonts w:asciiTheme="minorHAnsi" w:hAnsiTheme="minorHAnsi"/>
          <w:highlight w:val="yellow"/>
        </w:rPr>
        <w:t>and others</w:t>
      </w:r>
      <w:r>
        <w:rPr>
          <w:rFonts w:asciiTheme="minorHAnsi" w:hAnsiTheme="minorHAnsi"/>
          <w:sz w:val="8"/>
        </w:rPr>
        <w:t xml:space="preserve">. In short, the world-historical upheaval of the Second World War and its aftermath were racial upheavals in significant ways: the periphery against the center, the colored ‘others’ against ‘The Lords of Human Kind’ (Kiernan, 1995). These </w:t>
      </w:r>
      <w:r>
        <w:rPr>
          <w:rStyle w:val="StyleUnderline"/>
          <w:rFonts w:asciiTheme="minorHAnsi" w:hAnsiTheme="minorHAnsi"/>
          <w:highlight w:val="yellow"/>
        </w:rPr>
        <w:t>movements produced</w:t>
      </w:r>
      <w:r>
        <w:rPr>
          <w:rFonts w:asciiTheme="minorHAnsi" w:hAnsiTheme="minorHAnsi"/>
          <w:sz w:val="8"/>
        </w:rPr>
        <w:t xml:space="preserve">: • </w:t>
      </w:r>
      <w:r>
        <w:rPr>
          <w:rStyle w:val="Emphasis"/>
          <w:rFonts w:asciiTheme="minorHAnsi" w:hAnsiTheme="minorHAnsi"/>
          <w:highlight w:val="yellow"/>
        </w:rPr>
        <w:t>Demographic, economic, political, and cultural shifts</w:t>
      </w:r>
      <w:r>
        <w:rPr>
          <w:rStyle w:val="Emphasis"/>
          <w:rFonts w:asciiTheme="minorHAnsi" w:hAnsiTheme="minorHAnsi"/>
        </w:rPr>
        <w:t xml:space="preserve"> across the planet</w:t>
      </w:r>
      <w:r>
        <w:rPr>
          <w:rFonts w:asciiTheme="minorHAnsi" w:hAnsiTheme="minorHAnsi"/>
          <w:sz w:val="8"/>
        </w:rPr>
        <w:t xml:space="preserve"> • </w:t>
      </w:r>
      <w:r>
        <w:rPr>
          <w:rStyle w:val="Emphasis"/>
          <w:rFonts w:asciiTheme="minorHAnsi" w:hAnsiTheme="minorHAnsi"/>
          <w:highlight w:val="yellow"/>
        </w:rPr>
        <w:t>The destruction of</w:t>
      </w:r>
      <w:r>
        <w:rPr>
          <w:rStyle w:val="Emphasis"/>
          <w:rFonts w:asciiTheme="minorHAnsi" w:hAnsiTheme="minorHAnsi"/>
        </w:rPr>
        <w:t xml:space="preserve"> the old </w:t>
      </w:r>
      <w:r>
        <w:rPr>
          <w:rStyle w:val="Emphasis"/>
          <w:rFonts w:asciiTheme="minorHAnsi" w:hAnsiTheme="minorHAnsi"/>
          <w:highlight w:val="yellow"/>
        </w:rPr>
        <w:t>European empires</w:t>
      </w:r>
      <w:r>
        <w:rPr>
          <w:rFonts w:asciiTheme="minorHAnsi" w:hAnsiTheme="minorHAnsi"/>
          <w:sz w:val="8"/>
        </w:rPr>
        <w:t xml:space="preserve"> • </w:t>
      </w:r>
      <w:r>
        <w:rPr>
          <w:rStyle w:val="Emphasis"/>
          <w:rFonts w:asciiTheme="minorHAnsi" w:hAnsiTheme="minorHAnsi"/>
          <w:highlight w:val="yellow"/>
        </w:rPr>
        <w:t>The coming and going of the Cold War</w:t>
      </w:r>
      <w:r>
        <w:rPr>
          <w:rFonts w:asciiTheme="minorHAnsi" w:hAnsiTheme="minorHAnsi"/>
          <w:sz w:val="8"/>
        </w:rPr>
        <w:t xml:space="preserve"> • </w:t>
      </w:r>
      <w:r>
        <w:rPr>
          <w:rStyle w:val="Emphasis"/>
          <w:rFonts w:asciiTheme="minorHAnsi" w:hAnsiTheme="minorHAnsi"/>
          <w:highlight w:val="yellow"/>
        </w:rPr>
        <w:t>The rise of</w:t>
      </w:r>
      <w:r>
        <w:rPr>
          <w:rFonts w:asciiTheme="minorHAnsi" w:hAnsiTheme="minorHAnsi"/>
          <w:sz w:val="8"/>
        </w:rPr>
        <w:t xml:space="preserve"> the </w:t>
      </w:r>
      <w:r>
        <w:rPr>
          <w:rStyle w:val="Emphasis"/>
          <w:rFonts w:asciiTheme="minorHAnsi" w:hAnsiTheme="minorHAnsi"/>
          <w:highlight w:val="yellow"/>
        </w:rPr>
        <w:t>‘new social movements’</w:t>
      </w:r>
      <w:r>
        <w:rPr>
          <w:rFonts w:asciiTheme="minorHAnsi" w:hAnsiTheme="minorHAnsi"/>
          <w:sz w:val="8"/>
        </w:rPr>
        <w:t xml:space="preserve">, led by the black movement </w:t>
      </w:r>
      <w:r>
        <w:rPr>
          <w:rStyle w:val="Emphasis"/>
          <w:rFonts w:asciiTheme="minorHAnsi" w:hAnsiTheme="minorHAnsi"/>
          <w:highlight w:val="yellow"/>
        </w:rPr>
        <w:t>in the US</w:t>
      </w:r>
      <w:r>
        <w:rPr>
          <w:rFonts w:asciiTheme="minorHAnsi" w:hAnsiTheme="minorHAnsi"/>
          <w:sz w:val="8"/>
        </w:rPr>
        <w:t xml:space="preserve"> And </w:t>
      </w:r>
      <w:r>
        <w:rPr>
          <w:rStyle w:val="Emphasis"/>
          <w:rFonts w:asciiTheme="minorHAnsi" w:hAnsiTheme="minorHAnsi"/>
        </w:rPr>
        <w:t xml:space="preserve">this is </w:t>
      </w:r>
      <w:r>
        <w:rPr>
          <w:rStyle w:val="Emphasis"/>
          <w:rFonts w:asciiTheme="minorHAnsi" w:hAnsiTheme="minorHAnsi"/>
          <w:highlight w:val="yellow"/>
        </w:rPr>
        <w:t>only the start of</w:t>
      </w:r>
      <w:r>
        <w:rPr>
          <w:rFonts w:asciiTheme="minorHAnsi" w:hAnsiTheme="minorHAnsi"/>
          <w:sz w:val="8"/>
        </w:rPr>
        <w:t xml:space="preserve"> what could be </w:t>
      </w:r>
      <w:r>
        <w:rPr>
          <w:rStyle w:val="Emphasis"/>
          <w:rFonts w:asciiTheme="minorHAnsi" w:hAnsiTheme="minorHAnsi"/>
          <w:highlight w:val="yellow"/>
        </w:rPr>
        <w:t>a much bigger list</w:t>
      </w:r>
      <w:r>
        <w:rPr>
          <w:rFonts w:asciiTheme="minorHAnsi" w:hAnsiTheme="minorHAnsi"/>
          <w:sz w:val="8"/>
        </w:rPr>
        <w:t xml:space="preserve">. 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Pr>
          <w:rStyle w:val="StyleUnderline"/>
          <w:rFonts w:asciiTheme="minorHAnsi" w:hAnsiTheme="minorHAnsi"/>
        </w:rPr>
        <w:t>On the one hand, the old verities of established racism and white supremacy have been officially discredited, not only in the US but</w:t>
      </w:r>
      <w:r>
        <w:rPr>
          <w:rFonts w:asciiTheme="minorHAnsi" w:hAnsiTheme="minorHAnsi"/>
          <w:sz w:val="8"/>
        </w:rPr>
        <w:t xml:space="preserve"> fairly comprehensively </w:t>
      </w:r>
      <w:r>
        <w:rPr>
          <w:rStyle w:val="StyleUnderline"/>
          <w:rFonts w:asciiTheme="minorHAnsi" w:hAnsiTheme="minorHAnsi"/>
        </w:rPr>
        <w:t>around the world.</w:t>
      </w:r>
      <w:r>
        <w:rPr>
          <w:rFonts w:asciiTheme="minorHAnsi" w:hAnsiTheme="minorHAnsi"/>
          <w:sz w:val="8"/>
        </w:rPr>
        <w:t xml:space="preserve"> </w:t>
      </w:r>
      <w:r>
        <w:rPr>
          <w:rStyle w:val="StyleUnderline"/>
          <w:rFonts w:asciiTheme="minorHAnsi" w:hAnsiTheme="minorHAnsi"/>
        </w:rPr>
        <w:t>On the other hand, racially-informed action and social organization</w:t>
      </w:r>
      <w:r>
        <w:rPr>
          <w:rFonts w:asciiTheme="minorHAnsi" w:hAnsiTheme="minorHAnsi"/>
          <w:sz w:val="8"/>
        </w:rPr>
        <w:t xml:space="preserve">, racial identity and race consciousness, </w:t>
      </w:r>
      <w:r>
        <w:rPr>
          <w:rStyle w:val="StyleUnderline"/>
          <w:rFonts w:asciiTheme="minorHAnsi" w:hAnsiTheme="minorHAnsi"/>
        </w:rPr>
        <w:t>continue unchecked</w:t>
      </w:r>
      <w:r>
        <w:rPr>
          <w:rFonts w:asciiTheme="minorHAnsi" w:hAnsiTheme="minorHAnsi"/>
          <w:sz w:val="8"/>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Pr>
          <w:rStyle w:val="StyleUnderline"/>
          <w:rFonts w:asciiTheme="minorHAnsi" w:hAnsiTheme="minorHAnsi"/>
        </w:rPr>
        <w:t>What should we be studying and teaching now?</w:t>
      </w:r>
      <w:r>
        <w:rPr>
          <w:rFonts w:asciiTheme="minorHAnsi" w:hAnsiTheme="minorHAnsi"/>
          <w:sz w:val="8"/>
        </w:rPr>
        <w:t xml:space="preserve"> The list of themes I have highlighted here is partial of course, and perhaps impressionistic as well. If the argument I have proposed has any validity, then </w:t>
      </w:r>
      <w:r>
        <w:rPr>
          <w:rStyle w:val="StyleUnderline"/>
          <w:rFonts w:asciiTheme="minorHAnsi" w:hAnsiTheme="minorHAnsi"/>
          <w:highlight w:val="yellow"/>
        </w:rPr>
        <w:t>the ‘dark matter’ of race</w:t>
      </w:r>
      <w:r>
        <w:rPr>
          <w:rFonts w:asciiTheme="minorHAnsi" w:hAnsiTheme="minorHAnsi"/>
          <w:sz w:val="8"/>
        </w:rPr>
        <w:t xml:space="preserve">, which is even more invisible now than it was in the past – in its present ‘post-civil rights’, ‘colorblind’, and even ‘presidential’ forms – </w:t>
      </w:r>
      <w:r>
        <w:rPr>
          <w:rStyle w:val="StyleUnderline"/>
          <w:rFonts w:asciiTheme="minorHAnsi" w:hAnsiTheme="minorHAnsi"/>
          <w:highlight w:val="yellow"/>
        </w:rPr>
        <w:t>continues</w:t>
      </w:r>
      <w:r>
        <w:rPr>
          <w:rStyle w:val="StyleUnderline"/>
          <w:rFonts w:asciiTheme="minorHAnsi" w:hAnsiTheme="minorHAnsi"/>
        </w:rPr>
        <w:t xml:space="preserve"> to exercise its gravitational pull on our politics</w:t>
      </w:r>
      <w:r>
        <w:rPr>
          <w:rFonts w:asciiTheme="minorHAnsi" w:hAnsiTheme="minorHAnsi"/>
          <w:sz w:val="8"/>
        </w:rPr>
        <w:t xml:space="preserve">.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 </w:t>
      </w:r>
      <w:r>
        <w:rPr>
          <w:rStyle w:val="Emphasis"/>
          <w:rFonts w:asciiTheme="minorHAnsi" w:hAnsiTheme="minorHAnsi"/>
          <w:highlight w:val="yellow"/>
        </w:rPr>
        <w:t>Yet the legacy of</w:t>
      </w:r>
      <w:r>
        <w:rPr>
          <w:rStyle w:val="Emphasis"/>
          <w:rFonts w:asciiTheme="minorHAnsi" w:hAnsiTheme="minorHAnsi"/>
        </w:rPr>
        <w:t xml:space="preserve"> centuries of </w:t>
      </w:r>
      <w:r>
        <w:rPr>
          <w:rStyle w:val="Emphasis"/>
          <w:rFonts w:asciiTheme="minorHAnsi" w:hAnsiTheme="minorHAnsi"/>
          <w:highlight w:val="yellow"/>
        </w:rPr>
        <w:t>resistance</w:t>
      </w:r>
      <w:r>
        <w:rPr>
          <w:rStyle w:val="Emphasis"/>
          <w:rFonts w:asciiTheme="minorHAnsi" w:hAnsiTheme="minorHAnsi"/>
        </w:rPr>
        <w:t xml:space="preserve"> to these depredations</w:t>
      </w:r>
      <w:r>
        <w:rPr>
          <w:rFonts w:asciiTheme="minorHAnsi" w:hAnsiTheme="minorHAnsi"/>
          <w:sz w:val="8"/>
        </w:rPr>
        <w:t xml:space="preserve">, </w:t>
      </w:r>
      <w:r>
        <w:rPr>
          <w:rStyle w:val="StyleUnderline"/>
          <w:rFonts w:asciiTheme="minorHAnsi" w:hAnsiTheme="minorHAnsi"/>
          <w:highlight w:val="yellow"/>
        </w:rPr>
        <w:t xml:space="preserve">the </w:t>
      </w:r>
      <w:r>
        <w:rPr>
          <w:rStyle w:val="Emphasis"/>
          <w:rFonts w:asciiTheme="minorHAnsi" w:hAnsiTheme="minorHAnsi"/>
          <w:highlight w:val="yellow"/>
        </w:rPr>
        <w:t>undeniable achievements of anti-racist and ant-imperialist struggles</w:t>
      </w:r>
      <w:r>
        <w:rPr>
          <w:rFonts w:asciiTheme="minorHAnsi" w:hAnsiTheme="minorHAnsi"/>
          <w:sz w:val="8"/>
        </w:rPr>
        <w:t xml:space="preserve">, </w:t>
      </w:r>
      <w:r>
        <w:rPr>
          <w:rStyle w:val="StyleUnderline"/>
          <w:rFonts w:asciiTheme="minorHAnsi" w:hAnsiTheme="minorHAnsi"/>
        </w:rPr>
        <w:t xml:space="preserve">the </w:t>
      </w:r>
      <w:r>
        <w:rPr>
          <w:rStyle w:val="Emphasis"/>
          <w:rFonts w:asciiTheme="minorHAnsi" w:hAnsiTheme="minorHAnsi"/>
        </w:rPr>
        <w:t>extension of democracy</w:t>
      </w:r>
      <w:r>
        <w:rPr>
          <w:rFonts w:asciiTheme="minorHAnsi" w:hAnsiTheme="minorHAnsi"/>
          <w:sz w:val="8"/>
        </w:rPr>
        <w:t xml:space="preserve"> – often tortuous and always incomplete – </w:t>
      </w:r>
      <w:r>
        <w:rPr>
          <w:rStyle w:val="StyleUnderline"/>
          <w:rFonts w:asciiTheme="minorHAnsi" w:hAnsiTheme="minorHAnsi"/>
        </w:rPr>
        <w:t>to peoples of color</w:t>
      </w:r>
      <w:r>
        <w:rPr>
          <w:rFonts w:asciiTheme="minorHAnsi" w:hAnsiTheme="minorHAnsi"/>
          <w:sz w:val="8"/>
        </w:rPr>
        <w:t xml:space="preserve">, </w:t>
      </w:r>
      <w:r>
        <w:rPr>
          <w:rStyle w:val="Emphasis"/>
          <w:rFonts w:asciiTheme="minorHAnsi" w:hAnsiTheme="minorHAnsi"/>
          <w:highlight w:val="yellow"/>
        </w:rPr>
        <w:t>also exerts a significant political force</w:t>
      </w:r>
      <w:r>
        <w:rPr>
          <w:rFonts w:asciiTheme="minorHAnsi" w:hAnsiTheme="minorHAnsi"/>
          <w:sz w:val="8"/>
        </w:rPr>
        <w:t xml:space="preserve">. </w:t>
      </w:r>
      <w:r>
        <w:rPr>
          <w:rStyle w:val="StyleUnderline"/>
          <w:rFonts w:asciiTheme="minorHAnsi" w:hAnsiTheme="minorHAnsi"/>
          <w:highlight w:val="yellow"/>
        </w:rPr>
        <w:t>Race-based ‘freedom dreams’</w:t>
      </w:r>
      <w:r>
        <w:rPr>
          <w:rFonts w:asciiTheme="minorHAnsi" w:hAnsiTheme="minorHAnsi"/>
          <w:sz w:val="8"/>
        </w:rPr>
        <w:t xml:space="preserve"> (Kelley again) </w:t>
      </w:r>
      <w:r>
        <w:rPr>
          <w:rStyle w:val="Emphasis"/>
          <w:rFonts w:asciiTheme="minorHAnsi" w:hAnsiTheme="minorHAnsi"/>
          <w:highlight w:val="yellow"/>
        </w:rPr>
        <w:t>sustain the hope of democracy, inclusion, equality, and justice</w:t>
      </w:r>
      <w:r>
        <w:rPr>
          <w:rStyle w:val="StyleUnderline"/>
          <w:rFonts w:asciiTheme="minorHAnsi" w:hAnsiTheme="minorHAnsi"/>
        </w:rPr>
        <w:t xml:space="preserve"> in the US and elsewhere</w:t>
      </w:r>
      <w:r>
        <w:rPr>
          <w:rFonts w:asciiTheme="minorHAnsi" w:hAnsiTheme="minorHAnsi"/>
          <w:sz w:val="8"/>
        </w:rPr>
        <w:t>.</w:t>
      </w:r>
    </w:p>
    <w:p w14:paraId="0F140B2A" w14:textId="77777777" w:rsidR="00EB1584" w:rsidRDefault="00EB1584" w:rsidP="00EB1584">
      <w:pPr>
        <w:rPr>
          <w:rFonts w:asciiTheme="minorHAnsi" w:hAnsiTheme="minorHAnsi"/>
          <w:sz w:val="8"/>
        </w:rPr>
      </w:pPr>
    </w:p>
    <w:p w14:paraId="0EFD0C0C" w14:textId="77777777" w:rsidR="00EB1584" w:rsidRDefault="00EB1584" w:rsidP="00EB1584">
      <w:pPr>
        <w:rPr>
          <w:rFonts w:asciiTheme="minorHAnsi" w:hAnsiTheme="minorHAnsi"/>
          <w:sz w:val="8"/>
        </w:rPr>
      </w:pPr>
    </w:p>
    <w:p w14:paraId="1CC3EE45" w14:textId="77777777" w:rsidR="00EB1584" w:rsidRPr="004D335B" w:rsidRDefault="00EB1584" w:rsidP="00EB1584">
      <w:pPr>
        <w:pStyle w:val="Heading3"/>
      </w:pPr>
      <w:r>
        <w:t>at: pornotroping (leong)</w:t>
      </w:r>
    </w:p>
    <w:p w14:paraId="2398929A" w14:textId="77777777" w:rsidR="00EB1584" w:rsidRPr="004D335B" w:rsidRDefault="00EB1584" w:rsidP="00EB1584">
      <w:pPr>
        <w:rPr>
          <w:sz w:val="16"/>
        </w:rPr>
      </w:pPr>
    </w:p>
    <w:p w14:paraId="2F3CE700" w14:textId="77777777" w:rsidR="00EB1584" w:rsidRPr="00DE7951" w:rsidRDefault="00EB1584" w:rsidP="00EB1584"/>
    <w:p w14:paraId="4E76C8A9" w14:textId="77777777" w:rsidR="00EB1584" w:rsidRPr="00D2238D" w:rsidRDefault="00EB1584" w:rsidP="00EB1584">
      <w:pPr>
        <w:pStyle w:val="Heading4"/>
      </w:pPr>
      <w:r>
        <w:t xml:space="preserve">Abandoning </w:t>
      </w:r>
      <w:r>
        <w:rPr>
          <w:u w:val="single"/>
        </w:rPr>
        <w:t>relational</w:t>
      </w:r>
      <w:r>
        <w:t xml:space="preserve"> empathy as </w:t>
      </w:r>
      <w:r>
        <w:rPr>
          <w:u w:val="single"/>
        </w:rPr>
        <w:t>pornotroping</w:t>
      </w:r>
      <w:r>
        <w:t xml:space="preserve"> fails</w:t>
      </w:r>
    </w:p>
    <w:p w14:paraId="3DFCD72F" w14:textId="77777777" w:rsidR="00EB1584" w:rsidRPr="0067736D" w:rsidRDefault="00EB1584" w:rsidP="00EB1584">
      <w:bookmarkStart w:id="36" w:name="_Hlk504210935"/>
      <w:r w:rsidRPr="007328B0">
        <w:rPr>
          <w:rStyle w:val="Style13ptBold"/>
        </w:rPr>
        <w:t>Raengo 17</w:t>
      </w:r>
      <w:r w:rsidRPr="007328B0">
        <w:rPr>
          <w:sz w:val="16"/>
          <w:szCs w:val="16"/>
        </w:rPr>
        <w:t>.  Alessandra. Associate Professor of Moving Image Studies, Georgia State University and coordinator of liquid blackness, a research project on blackness and aesthetics. “Dreams are colder than Death and the Gathering of Black Sociality.” Black Camera 8(2): 120-36. Emory Libraries.</w:t>
      </w:r>
    </w:p>
    <w:p w14:paraId="27D7ED1C" w14:textId="77777777" w:rsidR="00EB1584" w:rsidRPr="007328B0" w:rsidRDefault="00EB1584" w:rsidP="00EB1584">
      <w:pPr>
        <w:rPr>
          <w:sz w:val="14"/>
          <w:szCs w:val="14"/>
        </w:rPr>
      </w:pPr>
      <w:r w:rsidRPr="007328B0">
        <w:rPr>
          <w:sz w:val="14"/>
          <w:szCs w:val="14"/>
        </w:rPr>
        <w:t>Arthur Jafa's 2013 essay film Dreams are colder than Death begins as a lyrical meditation on the legacy of Martin Luther King Jr.'s "I have a dream" speech conducted through interviews with African-American intellectuals—the specialists, as Jafa calls them—such as Hortense Spillers, Fred Moten, Saidiya Hartman, and Nicole Fleetwood; filmmaker Charles Burnett; ex–Black Panther and professor Kathleen Clever; musician Flying Lotus; and visual artists Kara Walker and Wangechi Mutu, among others.1 Quickly, however, the film detours toward more fundamental and open-ended questions, [End Page 120] such as "What is the concept of blackness? Where did it come from? And what does it mean for people of color living in America today?"</w:t>
      </w:r>
    </w:p>
    <w:p w14:paraId="21B00625" w14:textId="77777777" w:rsidR="00EB1584" w:rsidRPr="007328B0" w:rsidRDefault="00EB1584" w:rsidP="00EB1584">
      <w:pPr>
        <w:rPr>
          <w:sz w:val="14"/>
          <w:szCs w:val="14"/>
        </w:rPr>
      </w:pPr>
      <w:r w:rsidRPr="007328B0">
        <w:rPr>
          <w:sz w:val="14"/>
          <w:szCs w:val="14"/>
        </w:rPr>
        <w:t>Weaving together lyrical slow-motion images of black people—the uncommon folks—mostly in outdoor spaces hanging out, walking around, or talking to one another, with images of dark waters or deep space, the film creates a tapestry within which the voices of some of the most powerful contemporary black artists and thinkers engage in a meditation on the ontology of blackness and its relationship to life, death, and the concept of the human in the context of the "afterlife of slavery."2</w:t>
      </w:r>
    </w:p>
    <w:p w14:paraId="78E86B0A" w14:textId="77777777" w:rsidR="00EB1584" w:rsidRPr="0067736D" w:rsidRDefault="00EB1584" w:rsidP="00EB1584">
      <w:r w:rsidRPr="009B7107">
        <w:rPr>
          <w:rStyle w:val="StyleUnderline"/>
          <w:highlight w:val="cyan"/>
        </w:rPr>
        <w:t>That</w:t>
      </w:r>
      <w:r w:rsidRPr="007328B0">
        <w:rPr>
          <w:rStyle w:val="StyleUnderline"/>
        </w:rPr>
        <w:t xml:space="preserve"> the </w:t>
      </w:r>
      <w:r w:rsidRPr="000D74E4">
        <w:rPr>
          <w:rStyle w:val="StyleUnderline"/>
        </w:rPr>
        <w:t>social</w:t>
      </w:r>
      <w:r w:rsidRPr="007328B0">
        <w:rPr>
          <w:rStyle w:val="StyleUnderline"/>
        </w:rPr>
        <w:t xml:space="preserve"> existence of </w:t>
      </w:r>
      <w:r w:rsidRPr="009B7107">
        <w:rPr>
          <w:rStyle w:val="StyleUnderline"/>
          <w:highlight w:val="cyan"/>
        </w:rPr>
        <w:t>blackness has to be understood within</w:t>
      </w:r>
      <w:r w:rsidRPr="007328B0">
        <w:rPr>
          <w:rStyle w:val="StyleUnderline"/>
        </w:rPr>
        <w:t xml:space="preserve"> the context of </w:t>
      </w:r>
      <w:r w:rsidRPr="009B7107">
        <w:rPr>
          <w:rStyle w:val="StyleUnderline"/>
          <w:highlight w:val="cyan"/>
        </w:rPr>
        <w:t>the</w:t>
      </w:r>
      <w:r w:rsidRPr="007328B0">
        <w:rPr>
          <w:rStyle w:val="StyleUnderline"/>
        </w:rPr>
        <w:t xml:space="preserve"> "</w:t>
      </w:r>
      <w:r w:rsidRPr="009B7107">
        <w:rPr>
          <w:rStyle w:val="StyleUnderline"/>
          <w:highlight w:val="cyan"/>
        </w:rPr>
        <w:t>afterlife of slavery</w:t>
      </w:r>
      <w:r w:rsidRPr="007328B0">
        <w:rPr>
          <w:rStyle w:val="StyleUnderline"/>
        </w:rPr>
        <w:t xml:space="preserve">" </w:t>
      </w:r>
      <w:r w:rsidRPr="009B7107">
        <w:rPr>
          <w:rStyle w:val="StyleUnderline"/>
          <w:highlight w:val="cyan"/>
        </w:rPr>
        <w:t>is</w:t>
      </w:r>
      <w:r w:rsidRPr="007328B0">
        <w:rPr>
          <w:rStyle w:val="StyleUnderline"/>
        </w:rPr>
        <w:t xml:space="preserve"> the position </w:t>
      </w:r>
      <w:r w:rsidRPr="009B7107">
        <w:rPr>
          <w:rStyle w:val="StyleUnderline"/>
          <w:highlight w:val="cyan"/>
        </w:rPr>
        <w:t>held by</w:t>
      </w:r>
      <w:r w:rsidRPr="007328B0">
        <w:rPr>
          <w:rStyle w:val="StyleUnderline"/>
        </w:rPr>
        <w:t xml:space="preserve"> scholars that identify with the conversation described as </w:t>
      </w:r>
      <w:r w:rsidRPr="009B7107">
        <w:rPr>
          <w:rStyle w:val="StyleUnderline"/>
          <w:highlight w:val="cyan"/>
        </w:rPr>
        <w:t>Afro-Pessimism</w:t>
      </w:r>
      <w:r w:rsidRPr="0067736D">
        <w:t xml:space="preserve">,3 </w:t>
      </w:r>
      <w:r w:rsidRPr="009B7107">
        <w:rPr>
          <w:rStyle w:val="StyleUnderline"/>
          <w:highlight w:val="cyan"/>
        </w:rPr>
        <w:t>while the ascendance of</w:t>
      </w:r>
      <w:r w:rsidRPr="007328B0">
        <w:rPr>
          <w:rStyle w:val="StyleUnderline"/>
        </w:rPr>
        <w:t xml:space="preserve"> the #</w:t>
      </w:r>
      <w:r w:rsidRPr="009B7107">
        <w:rPr>
          <w:rStyle w:val="StyleUnderline"/>
          <w:highlight w:val="cyan"/>
        </w:rPr>
        <w:t>B</w:t>
      </w:r>
      <w:r w:rsidRPr="007328B0">
        <w:rPr>
          <w:rStyle w:val="StyleUnderline"/>
        </w:rPr>
        <w:t>lack</w:t>
      </w:r>
      <w:r w:rsidRPr="009B7107">
        <w:rPr>
          <w:rStyle w:val="StyleUnderline"/>
          <w:highlight w:val="cyan"/>
        </w:rPr>
        <w:t>L</w:t>
      </w:r>
      <w:r w:rsidRPr="007328B0">
        <w:rPr>
          <w:rStyle w:val="StyleUnderline"/>
        </w:rPr>
        <w:t>ives</w:t>
      </w:r>
      <w:r w:rsidRPr="009B7107">
        <w:rPr>
          <w:rStyle w:val="StyleUnderline"/>
          <w:highlight w:val="cyan"/>
        </w:rPr>
        <w:t>M</w:t>
      </w:r>
      <w:r w:rsidRPr="007328B0">
        <w:rPr>
          <w:rStyle w:val="StyleUnderline"/>
        </w:rPr>
        <w:t xml:space="preserve">atter movement, </w:t>
      </w:r>
      <w:r w:rsidRPr="009B7107">
        <w:rPr>
          <w:rStyle w:val="StyleUnderline"/>
          <w:highlight w:val="cyan"/>
        </w:rPr>
        <w:t>founded by</w:t>
      </w:r>
      <w:r w:rsidRPr="007328B0">
        <w:rPr>
          <w:rStyle w:val="StyleUnderline"/>
        </w:rPr>
        <w:t xml:space="preserve"> three </w:t>
      </w:r>
      <w:r w:rsidRPr="009B7107">
        <w:rPr>
          <w:rStyle w:val="Emphasis"/>
          <w:highlight w:val="cyan"/>
        </w:rPr>
        <w:t>queer women</w:t>
      </w:r>
      <w:r w:rsidRPr="007328B0">
        <w:rPr>
          <w:rStyle w:val="StyleUnderline"/>
        </w:rPr>
        <w:t xml:space="preserve">—Alicia Garza, Patrisse Cullors, and Opal Tometi—can be seen to </w:t>
      </w:r>
      <w:r w:rsidRPr="009B7107">
        <w:rPr>
          <w:rStyle w:val="Emphasis"/>
          <w:highlight w:val="cyan"/>
        </w:rPr>
        <w:t>vindicate</w:t>
      </w:r>
      <w:r w:rsidRPr="009B7107">
        <w:rPr>
          <w:rStyle w:val="StyleUnderline"/>
          <w:highlight w:val="cyan"/>
        </w:rPr>
        <w:t xml:space="preserve"> the "</w:t>
      </w:r>
      <w:r w:rsidRPr="009B7107">
        <w:rPr>
          <w:rStyle w:val="Emphasis"/>
          <w:highlight w:val="cyan"/>
        </w:rPr>
        <w:t>Afro-Optimist</w:t>
      </w:r>
      <w:r w:rsidRPr="009B7107">
        <w:rPr>
          <w:rStyle w:val="StyleUnderline"/>
          <w:highlight w:val="cyan"/>
        </w:rPr>
        <w:t>" position that affirms</w:t>
      </w:r>
      <w:r w:rsidRPr="007328B0">
        <w:rPr>
          <w:rStyle w:val="StyleUnderline"/>
        </w:rPr>
        <w:t xml:space="preserve"> instead </w:t>
      </w:r>
      <w:r w:rsidRPr="009B7107">
        <w:rPr>
          <w:rStyle w:val="StyleUnderline"/>
          <w:highlight w:val="cyan"/>
        </w:rPr>
        <w:t xml:space="preserve">the </w:t>
      </w:r>
      <w:r w:rsidRPr="007328B0">
        <w:rPr>
          <w:rStyle w:val="StyleUnderline"/>
        </w:rPr>
        <w:t xml:space="preserve">primacy, vibrancy, and </w:t>
      </w:r>
      <w:r w:rsidRPr="009B7107">
        <w:rPr>
          <w:rStyle w:val="StyleUnderline"/>
          <w:highlight w:val="cyan"/>
        </w:rPr>
        <w:t>generative capacity of black social life</w:t>
      </w:r>
      <w:r w:rsidRPr="007328B0">
        <w:rPr>
          <w:rStyle w:val="StyleUnderline"/>
        </w:rPr>
        <w:t>.</w:t>
      </w:r>
      <w:r w:rsidRPr="0067736D">
        <w:t>4</w:t>
      </w:r>
    </w:p>
    <w:p w14:paraId="075F6848" w14:textId="77777777" w:rsidR="00EB1584" w:rsidRPr="000D74E4" w:rsidRDefault="00EB1584" w:rsidP="00EB1584">
      <w:pPr>
        <w:rPr>
          <w:sz w:val="14"/>
          <w:szCs w:val="14"/>
        </w:rPr>
      </w:pPr>
      <w:r w:rsidRPr="000D74E4">
        <w:rPr>
          <w:sz w:val="14"/>
          <w:szCs w:val="14"/>
        </w:rPr>
        <w:t>To be sure, this opposition stands more strongly in the eyes of critics of Afro-Pessimism than those of its supporters, as Jared Sexton has recently articulated in his article "Afro-Pessimism: The Unclear Word," where he describes Afro-Pessimism as an ars vita "because it emerges from within a global catastrophe so total that the creation or production of a black poetry, a black art, a stylization of the black body, a black sense of place cannot but be invented wholesale [. . .] without a future promising anything different or, rather, better."5 In what, to date, is the most explicit alignment of the goals of Afro-Pessimism with those of the #BlackLivesMatter movement, the overarching question Afro-Pessimism, as an art vita, poses then becomes, "How do we create a world where black lives matter, to everyone or, rather, to everyone else as well? What economies—political, libidinal, symbolic—must be destroyed or negated, what others forged or affirmed?"6</w:t>
      </w:r>
    </w:p>
    <w:p w14:paraId="72303931" w14:textId="77777777" w:rsidR="00EB1584" w:rsidRPr="000D74E4" w:rsidRDefault="00EB1584" w:rsidP="00EB1584">
      <w:pPr>
        <w:rPr>
          <w:sz w:val="14"/>
        </w:rPr>
      </w:pPr>
      <w:r w:rsidRPr="000D74E4">
        <w:rPr>
          <w:sz w:val="14"/>
        </w:rPr>
        <w:t xml:space="preserve">The film addresses this issue through the words of </w:t>
      </w:r>
      <w:r w:rsidRPr="000D74E4">
        <w:rPr>
          <w:rStyle w:val="StyleUnderline"/>
        </w:rPr>
        <w:t>Moten</w:t>
      </w:r>
      <w:r w:rsidRPr="000D74E4">
        <w:rPr>
          <w:sz w:val="14"/>
        </w:rPr>
        <w:t xml:space="preserve">, who </w:t>
      </w:r>
      <w:r w:rsidRPr="000D74E4">
        <w:rPr>
          <w:rStyle w:val="StyleUnderline"/>
        </w:rPr>
        <w:t>asks</w:t>
      </w:r>
      <w:r w:rsidRPr="000D74E4">
        <w:rPr>
          <w:sz w:val="14"/>
        </w:rPr>
        <w:t xml:space="preserve">, </w:t>
      </w:r>
      <w:r w:rsidRPr="000D74E4">
        <w:rPr>
          <w:rStyle w:val="StyleUnderline"/>
        </w:rPr>
        <w:t>"</w:t>
      </w:r>
      <w:r w:rsidRPr="009B7107">
        <w:rPr>
          <w:rStyle w:val="StyleUnderline"/>
          <w:highlight w:val="cyan"/>
        </w:rPr>
        <w:t>When you say that black people are just an effect of slavery you raise a question:</w:t>
      </w:r>
      <w:r w:rsidRPr="000D74E4">
        <w:rPr>
          <w:sz w:val="14"/>
        </w:rPr>
        <w:t xml:space="preserve"> can black people be loved? Not desired, not wanted, not acquired, not lusted after . . . </w:t>
      </w:r>
      <w:r w:rsidRPr="009B7107">
        <w:rPr>
          <w:rStyle w:val="StyleUnderline"/>
          <w:highlight w:val="cyan"/>
        </w:rPr>
        <w:t>can blackness be loved?</w:t>
      </w:r>
      <w:r w:rsidRPr="000D74E4">
        <w:rPr>
          <w:rStyle w:val="StyleUnderline"/>
        </w:rPr>
        <w:t>"</w:t>
      </w:r>
      <w:r w:rsidRPr="000D74E4">
        <w:rPr>
          <w:sz w:val="14"/>
        </w:rPr>
        <w:t xml:space="preserve"> By posing this question, especially in the current context within which the intimacy between blackness and death has become increasingly obscenely clear, the film holds these apparent opposites in suspension.7</w:t>
      </w:r>
    </w:p>
    <w:p w14:paraId="3F0EFEFE" w14:textId="77777777" w:rsidR="00EB1584" w:rsidRPr="000D74E4" w:rsidRDefault="00EB1584" w:rsidP="00EB1584">
      <w:pPr>
        <w:rPr>
          <w:sz w:val="14"/>
        </w:rPr>
      </w:pPr>
      <w:r w:rsidRPr="000D74E4">
        <w:rPr>
          <w:sz w:val="14"/>
        </w:rPr>
        <w:t xml:space="preserve">This essay reads Dreams as the aesthetic articulation of the fact of black love. The film's structure, I argue, effectively performs the very </w:t>
      </w:r>
      <w:r w:rsidRPr="009B7107">
        <w:rPr>
          <w:rStyle w:val="StyleUnderline"/>
          <w:highlight w:val="cyan"/>
        </w:rPr>
        <w:t>networks of solidarity</w:t>
      </w:r>
      <w:r w:rsidRPr="000D74E4">
        <w:rPr>
          <w:rStyle w:val="StyleUnderline"/>
        </w:rPr>
        <w:t xml:space="preserve">, grief, </w:t>
      </w:r>
      <w:r w:rsidRPr="009B7107">
        <w:rPr>
          <w:rStyle w:val="StyleUnderline"/>
          <w:highlight w:val="cyan"/>
        </w:rPr>
        <w:t>and grievance</w:t>
      </w:r>
      <w:r w:rsidRPr="000D74E4">
        <w:rPr>
          <w:rStyle w:val="StyleUnderline"/>
        </w:rPr>
        <w:t xml:space="preserve"> that </w:t>
      </w:r>
      <w:r w:rsidRPr="009B7107">
        <w:rPr>
          <w:rStyle w:val="StyleUnderline"/>
          <w:highlight w:val="cyan"/>
        </w:rPr>
        <w:t>are</w:t>
      </w:r>
      <w:r w:rsidRPr="000D74E4">
        <w:rPr>
          <w:rStyle w:val="StyleUnderline"/>
        </w:rPr>
        <w:t xml:space="preserve"> some of the </w:t>
      </w:r>
      <w:r w:rsidRPr="009B7107">
        <w:rPr>
          <w:rStyle w:val="StyleUnderline"/>
          <w:highlight w:val="cyan"/>
        </w:rPr>
        <w:t>goals of</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atter</w:t>
      </w:r>
      <w:r w:rsidRPr="000D74E4">
        <w:rPr>
          <w:sz w:val="14"/>
        </w:rPr>
        <w:t xml:space="preserve">.8 In other words, my reading finds in the film's edits—which I approach as passages, as I will explain below—the expression of its own </w:t>
      </w:r>
      <w:r w:rsidRPr="009B7107">
        <w:rPr>
          <w:rStyle w:val="StyleUnderline"/>
          <w:highlight w:val="cyan"/>
        </w:rPr>
        <w:t>balancing</w:t>
      </w:r>
      <w:r w:rsidRPr="000D74E4">
        <w:rPr>
          <w:sz w:val="14"/>
        </w:rPr>
        <w:t xml:space="preserve"> act between the commemoration of a speech so closely associated with </w:t>
      </w:r>
      <w:r w:rsidRPr="009B7107">
        <w:rPr>
          <w:rStyle w:val="Emphasis"/>
          <w:highlight w:val="cyan"/>
        </w:rPr>
        <w:t>fantasies of equality</w:t>
      </w:r>
      <w:r w:rsidRPr="009B7107">
        <w:rPr>
          <w:sz w:val="14"/>
          <w:highlight w:val="cyan"/>
        </w:rPr>
        <w:t xml:space="preserve"> </w:t>
      </w:r>
      <w:r w:rsidRPr="000D74E4">
        <w:rPr>
          <w:sz w:val="14"/>
        </w:rPr>
        <w:t xml:space="preserve">and freedom, and the philosophical and artistic decision to frame [End Page 121] it through the concept of death.9 In other words, the decision is to approach all this </w:t>
      </w:r>
      <w:r w:rsidRPr="009B7107">
        <w:rPr>
          <w:rStyle w:val="Emphasis"/>
          <w:highlight w:val="cyan"/>
        </w:rPr>
        <w:t>from the midst of an ongoing genocide</w:t>
      </w:r>
      <w:r w:rsidRPr="000D74E4">
        <w:rPr>
          <w:sz w:val="14"/>
        </w:rPr>
        <w:t xml:space="preserve">, a place </w:t>
      </w:r>
      <w:r w:rsidRPr="000D74E4">
        <w:rPr>
          <w:rStyle w:val="StyleUnderline"/>
        </w:rPr>
        <w:t>where the dream has given way to the coldness of an endless deferral</w:t>
      </w:r>
      <w:r w:rsidRPr="000D74E4">
        <w:rPr>
          <w:sz w:val="14"/>
        </w:rPr>
        <w:t>, to the solitude of a corpse abandoned too long in the middle of the street.10</w:t>
      </w:r>
    </w:p>
    <w:p w14:paraId="3D592938" w14:textId="77777777" w:rsidR="00EB1584" w:rsidRPr="000D74E4" w:rsidRDefault="00EB1584" w:rsidP="00EB1584">
      <w:pPr>
        <w:rPr>
          <w:sz w:val="14"/>
          <w:szCs w:val="14"/>
        </w:rPr>
      </w:pPr>
      <w:r w:rsidRPr="000D74E4">
        <w:rPr>
          <w:sz w:val="14"/>
          <w:szCs w:val="14"/>
        </w:rPr>
        <w:t>The film holds these two poles in balance while reflecting on their implications: on the one hand, the recognition, as Spillers puts it in the film, that slavery is such a powerful and huge phenomenon that in some ways it is still present—a statement we hear over an image of dark waters—and, on the other hand, the repeated association of blackness with images of galaxies and deep space, which, instead, affirm its life-giving force and cosmic reach. Through its aesthetic "liquidity"—i.e., the way in which it enacts unobstructed and yet unprecedented "passages" between seemingly disparate and incongruous concepts and situations, as well as the facility with which it travels across scale, from the molecular to the celestial—the film connects experiences of personal grief to the expression of grievance, to reflections on the challenges blackness poses to the conception of the human subject and her freedom. It performs, in other words, what Sexton describes as a series of conceptual moves "from the empirical to the structural or, more precisely, from the experiential to the political ontological."11</w:t>
      </w:r>
    </w:p>
    <w:p w14:paraId="208F261B" w14:textId="77777777" w:rsidR="00EB1584" w:rsidRPr="000D74E4" w:rsidRDefault="00EB1584" w:rsidP="00EB1584">
      <w:pPr>
        <w:rPr>
          <w:rStyle w:val="StyleUnderline"/>
        </w:rPr>
      </w:pPr>
      <w:r w:rsidRPr="000D74E4">
        <w:rPr>
          <w:sz w:val="14"/>
        </w:rPr>
        <w:t xml:space="preserve">One methodological premise of this essay is that the film's edits have to be regarded as types of passages, that is, as very similar, at least in spirit, to those L.A. Rebellion filmmaker Larry Clark adopted in his film Passing Through (1977). For years, Jafa has been "obsessed" about this cult film that, by many accounts, has successfully transposed the compositional principles of jazz improvisation into filmmaking and thus reached a powerful synergy between free jazz and film form.12 In his work, Clark leverages the adventurous expansiveness of free jazz to connect, and therefore pass through, a variety of seemingly incongruous or remote spaces, making adjacent, for example, sites of artistic improvisation and sites of systemic oppression, spaces of addiction and spaces of healing, the US racial scene and Third World revolutionary struggles. These very passages, which Jafa has carefully studied since his time at Howard University, which had purchased a print of the film through his mentor Haile Gerima, are precisely what joins so essentially the aesthetics and politics of the film. They also stand as testimony that </w:t>
      </w:r>
      <w:r w:rsidRPr="000D74E4">
        <w:rPr>
          <w:rStyle w:val="StyleUnderline"/>
        </w:rPr>
        <w:t>blackness requires incredibly capacious frameworks to gather and comprehend its audacious transitions.</w:t>
      </w:r>
    </w:p>
    <w:p w14:paraId="2EB5AEB4" w14:textId="77777777" w:rsidR="00EB1584" w:rsidRPr="000D74E4" w:rsidRDefault="00EB1584" w:rsidP="00EB1584">
      <w:pPr>
        <w:rPr>
          <w:rStyle w:val="StyleUnderline"/>
        </w:rPr>
      </w:pPr>
      <w:r w:rsidRPr="000D74E4">
        <w:rPr>
          <w:sz w:val="14"/>
        </w:rPr>
        <w:t xml:space="preserve">Thus, methodologically speaking, this essay interprets the film's editing structure—beautifully executed by Dreams' producer and editor Kahlil Joseph—and, in particular, the elements that the film posits as adjacent, as indices of </w:t>
      </w:r>
      <w:r w:rsidRPr="009B7107">
        <w:rPr>
          <w:rStyle w:val="StyleUnderline"/>
          <w:highlight w:val="cyan"/>
        </w:rPr>
        <w:t>the network of love and care that</w:t>
      </w:r>
      <w:r w:rsidRPr="000D74E4">
        <w:rPr>
          <w:rStyle w:val="StyleUnderline"/>
        </w:rPr>
        <w:t xml:space="preserve"> #</w:t>
      </w:r>
      <w:r w:rsidRPr="009B7107">
        <w:rPr>
          <w:rStyle w:val="StyleUnderline"/>
          <w:highlight w:val="cyan"/>
        </w:rPr>
        <w:t>B</w:t>
      </w:r>
      <w:r w:rsidRPr="000D74E4">
        <w:rPr>
          <w:rStyle w:val="StyleUnderline"/>
        </w:rPr>
        <w:t>lack</w:t>
      </w:r>
      <w:r w:rsidRPr="009B7107">
        <w:rPr>
          <w:rStyle w:val="StyleUnderline"/>
          <w:highlight w:val="cyan"/>
        </w:rPr>
        <w:t>L</w:t>
      </w:r>
      <w:r w:rsidRPr="000D74E4">
        <w:rPr>
          <w:rStyle w:val="StyleUnderline"/>
        </w:rPr>
        <w:t>ives</w:t>
      </w:r>
      <w:r w:rsidRPr="009B7107">
        <w:rPr>
          <w:rStyle w:val="StyleUnderline"/>
          <w:highlight w:val="cyan"/>
        </w:rPr>
        <w:t>M</w:t>
      </w:r>
      <w:r w:rsidRPr="000D74E4">
        <w:rPr>
          <w:rStyle w:val="StyleUnderline"/>
        </w:rPr>
        <w:t xml:space="preserve">atter also </w:t>
      </w:r>
      <w:r w:rsidRPr="009B7107">
        <w:rPr>
          <w:rStyle w:val="StyleUnderline"/>
          <w:highlight w:val="cyan"/>
        </w:rPr>
        <w:t>seeks</w:t>
      </w:r>
      <w:r w:rsidRPr="000D74E4">
        <w:rPr>
          <w:rStyle w:val="StyleUnderline"/>
        </w:rPr>
        <w:t xml:space="preserve"> to establish as a way to </w:t>
      </w:r>
      <w:r w:rsidRPr="009B7107">
        <w:rPr>
          <w:rStyle w:val="StyleUnderline"/>
          <w:highlight w:val="cyan"/>
        </w:rPr>
        <w:t>counteract state-sanctioned antiblack violence</w:t>
      </w:r>
      <w:r w:rsidRPr="000D74E4">
        <w:rPr>
          <w:rStyle w:val="StyleUnderline"/>
        </w:rPr>
        <w:t>.</w:t>
      </w:r>
    </w:p>
    <w:p w14:paraId="0AFC0184" w14:textId="77777777" w:rsidR="00EB1584" w:rsidRPr="000D74E4" w:rsidRDefault="00EB1584" w:rsidP="00EB1584">
      <w:pPr>
        <w:rPr>
          <w:sz w:val="14"/>
          <w:szCs w:val="14"/>
        </w:rPr>
      </w:pPr>
      <w:r w:rsidRPr="000D74E4">
        <w:rPr>
          <w:sz w:val="14"/>
          <w:szCs w:val="14"/>
        </w:rPr>
        <w:t>The balance that Dreams performs between the thinking of life and the thinking of death is also attained by the particular way in which the film [End Page 122] dislodges some of the very conditions for black surveillance by having voices disjointed from bodies, faces made hardly legible because shot against intense natural light sources and a pervasive use of slow motion that creates a sense of another space, an alternative—perhaps suspended—dimension, and different sets of expectations and constraints, within which black bodies can move at their own chosen pace.13</w:t>
      </w:r>
    </w:p>
    <w:p w14:paraId="00D2DB6E" w14:textId="77777777" w:rsidR="00EB1584" w:rsidRPr="000D74E4" w:rsidRDefault="00EB1584" w:rsidP="00EB1584">
      <w:pPr>
        <w:rPr>
          <w:sz w:val="14"/>
          <w:szCs w:val="14"/>
        </w:rPr>
      </w:pPr>
      <w:r w:rsidRPr="000D74E4">
        <w:rPr>
          <w:sz w:val="14"/>
        </w:rPr>
        <w:t xml:space="preserve">This image/sound disjunction, whereby the interviewees' voices are strategically recorded independently from the image, establishes its own passages connecting otherwise distant or disparate things, including the passage from the "particular universal" of the queer identities of #BlackLivesMatter's founders to the capaciously collective ("All Black Lives Matter" is the claim on their website) and, by extension "all people," which is one of the main guiding ideas of the #BlackLivesMatter movement.14 It is in this way, I will show, that the film claims for blackness an expansiveness and intelligence that reaches across space and time and therefore can be seen to attain its own “fugitivity,” a line of escape, as </w:t>
      </w:r>
      <w:r w:rsidRPr="000D74E4">
        <w:rPr>
          <w:rStyle w:val="StyleUnderline"/>
        </w:rPr>
        <w:t>Moten describes</w:t>
      </w:r>
      <w:r w:rsidRPr="000D74E4">
        <w:rPr>
          <w:sz w:val="14"/>
        </w:rPr>
        <w:t xml:space="preserve"> it, </w:t>
      </w:r>
      <w:r w:rsidRPr="000D74E4">
        <w:rPr>
          <w:rStyle w:val="StyleUnderline"/>
        </w:rPr>
        <w:t>an optimistic thinking "on the run,"</w:t>
      </w:r>
      <w:r w:rsidRPr="000D74E4">
        <w:rPr>
          <w:sz w:val="14"/>
        </w:rPr>
        <w:t xml:space="preserve"> rendered here, in Melissa Louidor's words, as </w:t>
      </w:r>
      <w:r w:rsidRPr="000D74E4">
        <w:rPr>
          <w:rStyle w:val="StyleUnderline"/>
        </w:rPr>
        <w:t>a "mobilization of Black vitality</w:t>
      </w:r>
      <w:r w:rsidRPr="000D74E4">
        <w:rPr>
          <w:sz w:val="14"/>
        </w:rPr>
        <w:t xml:space="preserve">, in which biomechanic and metaphysical forces are deployed to activate effort; an effort that is </w:t>
      </w:r>
      <w:r w:rsidRPr="009B7107">
        <w:rPr>
          <w:rStyle w:val="StyleUnderline"/>
          <w:highlight w:val="cyan"/>
        </w:rPr>
        <w:t>integral to claiming survival.</w:t>
      </w:r>
      <w:r w:rsidRPr="000D74E4">
        <w:rPr>
          <w:rStyle w:val="StyleUnderline"/>
        </w:rPr>
        <w:t>"</w:t>
      </w:r>
      <w:r w:rsidRPr="000D74E4">
        <w:rPr>
          <w:sz w:val="14"/>
        </w:rPr>
        <w:t>15</w:t>
      </w:r>
    </w:p>
    <w:p w14:paraId="3438C076" w14:textId="77777777" w:rsidR="00EB1584" w:rsidRPr="000D74E4" w:rsidRDefault="00EB1584" w:rsidP="00EB1584">
      <w:pPr>
        <w:rPr>
          <w:sz w:val="14"/>
          <w:szCs w:val="14"/>
        </w:rPr>
      </w:pPr>
      <w:r w:rsidRPr="000D74E4">
        <w:rPr>
          <w:sz w:val="14"/>
          <w:szCs w:val="14"/>
        </w:rPr>
        <w:t>Dis-joining and Re-joining</w:t>
      </w:r>
    </w:p>
    <w:p w14:paraId="003C3CDF" w14:textId="77777777" w:rsidR="00EB1584" w:rsidRPr="000D74E4" w:rsidRDefault="00EB1584" w:rsidP="00EB1584">
      <w:pPr>
        <w:rPr>
          <w:sz w:val="14"/>
          <w:szCs w:val="14"/>
        </w:rPr>
      </w:pPr>
      <w:r w:rsidRPr="000D74E4">
        <w:rPr>
          <w:sz w:val="14"/>
          <w:szCs w:val="14"/>
        </w:rPr>
        <w:t>The study of filmic movement and sound has been a central preoccupation for Jafa since his collaboration with Julie Dash in Daughters of the Dust (1991). For years he researched ways to bring "intonation and inclination down to actual movement" and to manipulate motion in concordance with black people's handshakes—that is, to find a different integrity and comfort or ease between black sound and black body, black image and black motion.16 For this film, he decided to record the sound of the interviews separately from their images, which are consistently overexposed or shot at oddly tilted and unusual angles, or in extreme close-up, so that the faces might be present but not necessarily legible, and legibility quickly becomes irrelevant anyway (fig. 1).</w:t>
      </w:r>
    </w:p>
    <w:p w14:paraId="21F7F95D" w14:textId="77777777" w:rsidR="00EB1584" w:rsidRPr="000D74E4" w:rsidRDefault="00EB1584" w:rsidP="00EB1584">
      <w:pPr>
        <w:rPr>
          <w:sz w:val="14"/>
          <w:szCs w:val="14"/>
        </w:rPr>
      </w:pPr>
      <w:r w:rsidRPr="000D74E4">
        <w:rPr>
          <w:sz w:val="14"/>
          <w:szCs w:val="14"/>
        </w:rPr>
        <w:t>There are two main reasons for this choice. First, the decision not to use direct sound in his practice came in part as a matter of production circumstances. Early on, after his experience on the set of Charles Burnett's My Brother's Wedding (1983), shot on location in Watts, Jafa realized that if he wanted to film in black neighborhoods, he would have to add sound in post-production: as he explained, black neighborhoods have all kinds of environmental noises that cannot be put on hold. He adopted this practice because of his commitment to working on location, with nonprofessional actors, to cast against (the industrial) grain, on the footsteps of neorealist filmmakers. [End Page 123]</w:t>
      </w:r>
    </w:p>
    <w:p w14:paraId="4126256A" w14:textId="77777777" w:rsidR="00EB1584" w:rsidRPr="000D74E4" w:rsidRDefault="00EB1584" w:rsidP="00EB1584">
      <w:pPr>
        <w:rPr>
          <w:sz w:val="14"/>
          <w:szCs w:val="14"/>
        </w:rPr>
      </w:pPr>
      <w:r w:rsidRPr="000D74E4">
        <w:rPr>
          <w:sz w:val="14"/>
          <w:szCs w:val="14"/>
        </w:rPr>
        <w:t>At the same time, Jafa's decision about sound recording performs a powerful critique of the problem of forced coherence between black voice and black body that has been a staple of the film industry since Hollywood's transition to sound.17 This is what he has attempted to reproduce by casting from the streets: for example, the possibility to choose on the basis of people's natural movements and then pair them in postproduction with someone whose voice has the right sound. This affords the possibility to combine various voices to produce transgender sounds, ultimately, as he describes it, to take the same liberties with sound and voice that black musicians have historically taken with their music. In many ways, this is a particularly "black move" in the sense that this disarticulation of image and sound performs a critique of the very properties of self-possession that constitute "the existential issue for Black Americans."18</w:t>
      </w:r>
    </w:p>
    <w:p w14:paraId="6F761BB3" w14:textId="77777777" w:rsidR="00EB1584" w:rsidRPr="000D74E4" w:rsidRDefault="00EB1584" w:rsidP="00EB1584">
      <w:pPr>
        <w:rPr>
          <w:sz w:val="14"/>
          <w:szCs w:val="14"/>
        </w:rPr>
      </w:pPr>
      <w:r w:rsidRPr="000D74E4">
        <w:rPr>
          <w:sz w:val="14"/>
          <w:szCs w:val="14"/>
        </w:rPr>
        <w:t>While, on the one hand, as Kahlil Joseph also confirmed, separate sound recording creates a different comfort zone where people can speak freely, without being policed by the camera, it also affords a different rendering of aural style in the sense that ultimately the sound of what one says, as well as the posture and movements that go with it, might have a deeper stylistic mark than the specific content of what is being said.19 Movement, including the movement induced by editing, in other words, might attempt to translate a speaking style, or the sound design might strive to render the texture of a stroll, and so on.</w:t>
      </w:r>
    </w:p>
    <w:p w14:paraId="21118F6D" w14:textId="77777777" w:rsidR="00EB1584" w:rsidRPr="000D74E4" w:rsidRDefault="00EB1584" w:rsidP="00EB1584">
      <w:pPr>
        <w:rPr>
          <w:sz w:val="14"/>
          <w:szCs w:val="14"/>
        </w:rPr>
      </w:pPr>
      <w:r w:rsidRPr="000D74E4">
        <w:rPr>
          <w:sz w:val="14"/>
          <w:szCs w:val="14"/>
        </w:rPr>
        <w:t>To push this strategic disconnection and reconnection between sound and image even further, at some point the interviewers—i.e., Jafa or Greg [End Page 124] Tate—asked the interviewees what were the things they truly believed. Recorded independently from the image, the interviewees express themselves rather freely. As a result, the film is punctuated with exceptionally powerful statements—" I know that . . . I know that"—one of which opens the film. This knowledge, the film argues, is a combination of knowing, feeling, and believing; it is ultimately what Moten describes as a type of knowing "under the rubric of faith," which he considers to be the theological component of Black Studies. Even more profoundly, this knowledge is the expression of a "thinking [that is] irreducible in blackness," a statement that is overlaid to the image of a filament spectacularly detaching from the sun (fig. 2).</w:t>
      </w:r>
    </w:p>
    <w:p w14:paraId="39B80391" w14:textId="77777777" w:rsidR="00EB1584" w:rsidRPr="000D74E4" w:rsidRDefault="00EB1584" w:rsidP="00EB1584">
      <w:pPr>
        <w:rPr>
          <w:sz w:val="14"/>
          <w:szCs w:val="14"/>
        </w:rPr>
      </w:pPr>
      <w:r w:rsidRPr="000D74E4">
        <w:rPr>
          <w:sz w:val="14"/>
          <w:szCs w:val="14"/>
        </w:rPr>
        <w:t>Black Flesh</w:t>
      </w:r>
    </w:p>
    <w:p w14:paraId="636DA9A4" w14:textId="77777777" w:rsidR="00EB1584" w:rsidRPr="000D74E4" w:rsidRDefault="00EB1584" w:rsidP="00EB1584">
      <w:pPr>
        <w:rPr>
          <w:sz w:val="14"/>
          <w:szCs w:val="14"/>
        </w:rPr>
      </w:pPr>
      <w:r w:rsidRPr="000D74E4">
        <w:rPr>
          <w:sz w:val="14"/>
          <w:szCs w:val="14"/>
        </w:rPr>
        <w:t>The film opens with a quasi-still and fairly flat image of a young man slowly turning his head right to left while also looking into the camera, as Spillers's voice is heard making a commanding and unconditional assertion: "I know that." Her voice continues over the image of a backward movement: we see young men somersaulting out of (instead of into) a swimming pool in slow motion, their bodies remaining temporarily suspended in midair: "We are going to lose this gift of black culture unless we are careful," she elaborates, "this gift that is given to people who don't have a prayer." Her [End Page 125] voice screeches for emphasis around the word "prayer" and is cued to the frozen close-up of one of the young men in the pool who looks intensely at the camera (fig. 3). [End Page 126]</w:t>
      </w:r>
    </w:p>
    <w:p w14:paraId="0111DBDD" w14:textId="77777777" w:rsidR="00EB1584" w:rsidRPr="000D74E4" w:rsidRDefault="00EB1584" w:rsidP="00EB1584">
      <w:pPr>
        <w:rPr>
          <w:sz w:val="14"/>
          <w:szCs w:val="14"/>
        </w:rPr>
      </w:pPr>
      <w:r w:rsidRPr="000D74E4">
        <w:rPr>
          <w:sz w:val="14"/>
          <w:szCs w:val="14"/>
        </w:rPr>
        <w:t>Juxtaposed to two lynching images, Spillers's in Selma voice continues: "beat our skins off our bodies; kill and rape our mamas in front of us." As she repeats for the last time that "we didn't have a prayer," the film's first "abstract" image appears, possibly the picture of a molecular structure, with clearly visible filaments and small translucent masses; it is an image enigmatic enough that it suggests a dimension blackness possesses that does not necessarily belong to the phenomenological world but rather expands unbound across scale (fig. 4).</w:t>
      </w:r>
    </w:p>
    <w:p w14:paraId="252C5440" w14:textId="77777777" w:rsidR="00EB1584" w:rsidRPr="000D74E4" w:rsidRDefault="00EB1584" w:rsidP="00EB1584">
      <w:pPr>
        <w:rPr>
          <w:sz w:val="14"/>
          <w:szCs w:val="14"/>
        </w:rPr>
      </w:pPr>
      <w:r w:rsidRPr="000D74E4">
        <w:rPr>
          <w:sz w:val="14"/>
          <w:szCs w:val="14"/>
        </w:rPr>
        <w:t>Spillers continues over slow motion images of people walking down the street:</w:t>
      </w:r>
    </w:p>
    <w:p w14:paraId="30A8E01D" w14:textId="77777777" w:rsidR="00EB1584" w:rsidRPr="000D74E4" w:rsidRDefault="00EB1584" w:rsidP="00EB1584">
      <w:pPr>
        <w:rPr>
          <w:sz w:val="14"/>
          <w:szCs w:val="14"/>
        </w:rPr>
      </w:pPr>
      <w:r w:rsidRPr="000D74E4">
        <w:rPr>
          <w:sz w:val="14"/>
          <w:szCs w:val="14"/>
        </w:rPr>
        <w:t>Now we are heads of international courts, President of the United States, we sit in the United States Supreme Court, Presidents of Universities, CEO of American Express. . . . Some black person is it.</w:t>
      </w:r>
    </w:p>
    <w:p w14:paraId="59AA74BD" w14:textId="77777777" w:rsidR="00EB1584" w:rsidRPr="000D74E4" w:rsidRDefault="00EB1584" w:rsidP="00EB1584">
      <w:pPr>
        <w:rPr>
          <w:sz w:val="14"/>
          <w:szCs w:val="14"/>
        </w:rPr>
      </w:pPr>
      <w:r w:rsidRPr="000D74E4">
        <w:rPr>
          <w:sz w:val="14"/>
          <w:szCs w:val="14"/>
        </w:rPr>
        <w:t>But the price of that is to lose this precious insight that connects you to something human and bigger than white folks—I don't give a fuck what color the folk—something bigger than that.</w:t>
      </w:r>
    </w:p>
    <w:p w14:paraId="7B4D61B1" w14:textId="77777777" w:rsidR="00EB1584" w:rsidRPr="000D74E4" w:rsidRDefault="00EB1584" w:rsidP="00EB1584">
      <w:pPr>
        <w:rPr>
          <w:sz w:val="14"/>
          <w:szCs w:val="14"/>
        </w:rPr>
      </w:pPr>
      <w:r w:rsidRPr="000D74E4">
        <w:rPr>
          <w:sz w:val="14"/>
          <w:szCs w:val="14"/>
        </w:rPr>
        <w:t>We are losing that connection because we are buying this other shit.</w:t>
      </w:r>
    </w:p>
    <w:p w14:paraId="62A9C287" w14:textId="77777777" w:rsidR="00EB1584" w:rsidRPr="000D74E4" w:rsidRDefault="00EB1584" w:rsidP="00EB1584">
      <w:pPr>
        <w:rPr>
          <w:sz w:val="14"/>
          <w:szCs w:val="14"/>
        </w:rPr>
      </w:pPr>
      <w:r w:rsidRPr="000D74E4">
        <w:rPr>
          <w:sz w:val="14"/>
          <w:szCs w:val="14"/>
        </w:rPr>
        <w:t>"I know that. I know that," she concludes over increasingly hazy images of semi-opaque glass panes at dusk, as the camera is looking onto trees and green outside (fig 5).</w:t>
      </w:r>
    </w:p>
    <w:p w14:paraId="25989F5E" w14:textId="77777777" w:rsidR="00EB1584" w:rsidRPr="000D74E4" w:rsidRDefault="00EB1584" w:rsidP="00EB1584">
      <w:pPr>
        <w:rPr>
          <w:sz w:val="14"/>
          <w:szCs w:val="14"/>
        </w:rPr>
      </w:pPr>
      <w:r w:rsidRPr="000D74E4">
        <w:rPr>
          <w:sz w:val="14"/>
          <w:szCs w:val="14"/>
        </w:rPr>
        <w:t>Here transparency is blocked in favor of an emphasis, not on the haptic properties of these images, but rather on their "intransitive" character—they [End Page 127] don't convey any clear and readable relation to what she is saying, they don't lead anywhere else—so that they can also be "arresting" and create a moment of philosophical suspension.</w:t>
      </w:r>
    </w:p>
    <w:p w14:paraId="6B26A952" w14:textId="77777777" w:rsidR="00EB1584" w:rsidRPr="000D74E4" w:rsidRDefault="00EB1584" w:rsidP="00EB1584">
      <w:pPr>
        <w:rPr>
          <w:sz w:val="14"/>
          <w:szCs w:val="14"/>
        </w:rPr>
      </w:pPr>
      <w:r w:rsidRPr="000D74E4">
        <w:rPr>
          <w:sz w:val="14"/>
          <w:szCs w:val="14"/>
        </w:rPr>
        <w:t>After a fade to black, one of the filmmakers explains in voice-over how Dreams began as an assessment of "the roles and ambitions of the Civil Rights Movement in the United States," fifty years after Martin Luther King Jr.'s speech to gather "thoughts and conversations of an America that is rarely heard." These words unfold over two images of deep space and a close-up of colorful light reflections on dark waters that show all the chroma of the visible spectrum, as if slipping into blackness and back to color, from color into blackness. (fig. 6).</w:t>
      </w:r>
    </w:p>
    <w:p w14:paraId="453A9644" w14:textId="77777777" w:rsidR="00EB1584" w:rsidRPr="000D74E4" w:rsidRDefault="00EB1584" w:rsidP="00EB1584">
      <w:pPr>
        <w:rPr>
          <w:sz w:val="14"/>
          <w:szCs w:val="14"/>
        </w:rPr>
      </w:pPr>
      <w:r w:rsidRPr="000D74E4">
        <w:rPr>
          <w:sz w:val="14"/>
          <w:szCs w:val="14"/>
        </w:rPr>
        <w:t>The voice-over continues:</w:t>
      </w:r>
    </w:p>
    <w:p w14:paraId="73A382B2" w14:textId="77777777" w:rsidR="00EB1584" w:rsidRPr="000D74E4" w:rsidRDefault="00EB1584" w:rsidP="00EB1584">
      <w:pPr>
        <w:rPr>
          <w:sz w:val="14"/>
          <w:szCs w:val="14"/>
        </w:rPr>
      </w:pPr>
      <w:r w:rsidRPr="000D74E4">
        <w:rPr>
          <w:sz w:val="14"/>
          <w:szCs w:val="14"/>
        </w:rPr>
        <w:t>"In the process the filmmakers discovered even a more fundamental set of questions: What is the concept of blackness? Where did it come from? And what does it mean for people of color living in America today?" The last question is posed over the image of a black star-child that fades into the title, Dreams are colder than Death, while the sound design bears an outer-space quality reminiscent of 2001: A Space Odyssey (dir. Stanley Kubrick, 1969).</w:t>
      </w:r>
    </w:p>
    <w:p w14:paraId="62D9D841" w14:textId="77777777" w:rsidR="00EB1584" w:rsidRPr="000D74E4" w:rsidRDefault="00EB1584" w:rsidP="00EB1584">
      <w:pPr>
        <w:rPr>
          <w:sz w:val="14"/>
          <w:szCs w:val="14"/>
        </w:rPr>
      </w:pPr>
      <w:r w:rsidRPr="000D74E4">
        <w:rPr>
          <w:sz w:val="14"/>
          <w:szCs w:val="14"/>
        </w:rPr>
        <w:t>This transition embodies the connection with something bigger that Spillers described earlier. It is also steeped in Jafa's admiration for Stanley Kubrick's film, which he saw when he was ten and which provided him with "a model for how powerful art could be."20 Despite being initially utterly puzzled by 2001, he eventually understood his fascination with the "glacial pageantry" of the film in part because a "nascent melancholy" emerged as he began to recognize "categorical constraints" dictated by his blackness. Yet, he also registered the "transfixing" and "unprecedented blackness" of the inhabitants of the Mississippi Delta region where he grew up, including their [End Page 128] "arresting beauty and dense corporeal being," which he ultimately described as "the dark matter of black being."21 In this context, he read 2001's horror vacui as animated by a profound fear of "black being contaminating white being, which, by the very nature of the self-imposed fragile ontological construction of white being, equals the annihilation of white being."22</w:t>
      </w:r>
    </w:p>
    <w:p w14:paraId="5A4A1D8A" w14:textId="77777777" w:rsidR="00EB1584" w:rsidRPr="000D74E4" w:rsidRDefault="00EB1584" w:rsidP="00EB1584">
      <w:pPr>
        <w:rPr>
          <w:sz w:val="14"/>
          <w:szCs w:val="14"/>
        </w:rPr>
      </w:pPr>
      <w:r w:rsidRPr="000D74E4">
        <w:rPr>
          <w:sz w:val="14"/>
          <w:szCs w:val="14"/>
        </w:rPr>
        <w:t>Yet, what happens when the dark matter of black being, rather than the atavistic whiteness of 2001, is placed at the center of the textual system?23</w:t>
      </w:r>
    </w:p>
    <w:p w14:paraId="685C0E7F" w14:textId="77777777" w:rsidR="00EB1584" w:rsidRPr="000D74E4" w:rsidRDefault="00EB1584" w:rsidP="00EB1584">
      <w:pPr>
        <w:rPr>
          <w:sz w:val="14"/>
          <w:szCs w:val="14"/>
        </w:rPr>
      </w:pPr>
      <w:r w:rsidRPr="000D74E4">
        <w:rPr>
          <w:sz w:val="14"/>
          <w:szCs w:val="14"/>
        </w:rPr>
        <w:t>One way Jafa attempts this radical recalibration is through Spillers's influential notion of the flesh. She discusses how her sister was subjected to a partial amputation and yet continued to feel an excruciating pain in her phantom leg, as if her pain remembered, so to speak, the part of the leg that was no longer there. She calls this "flesh memory" in a manner that echoes Elizabeth Alexander's argument in her article "Can You Be Black and Look at This?," that is, the idea that there is a bodily archive of practical memory that is reactivated at the moment of collective spectatorship of the black body in pain.24 For Spillers, the flesh results from the "theft of the body" that occurs in the Middle Passage.25 It is also a way to describe, as Alexander Weheliye has done, the ungendering inscription of domination onto the biopolitical dimension of the slave body as well as the slave's availability as raw material.26</w:t>
      </w:r>
    </w:p>
    <w:p w14:paraId="2EA51666" w14:textId="77777777" w:rsidR="00EB1584" w:rsidRPr="000D74E4" w:rsidRDefault="00EB1584" w:rsidP="00EB1584">
      <w:pPr>
        <w:rPr>
          <w:sz w:val="14"/>
          <w:szCs w:val="14"/>
        </w:rPr>
      </w:pPr>
      <w:r w:rsidRPr="000D74E4">
        <w:rPr>
          <w:sz w:val="14"/>
          <w:szCs w:val="14"/>
        </w:rPr>
        <w:t>"We were available in the flesh to the slave master," her voice-over explains, "immediate; hands on," and these words are layered over a slowmotion image of a woman crossing the street. "I can pluck your nappy head from wherever it is. Bang!," Spillers continues. The sound of her "Bang!" is cued to the image of the same woman, who now turns in slow motion toward the camera with a puzzled and inquisitive look, as if reacting to Spillers's mimicked slap (fig. 7). [End Page 129]</w:t>
      </w:r>
    </w:p>
    <w:p w14:paraId="0E590EFD" w14:textId="77777777" w:rsidR="00EB1584" w:rsidRPr="000D74E4" w:rsidRDefault="00EB1584" w:rsidP="00EB1584">
      <w:pPr>
        <w:rPr>
          <w:sz w:val="14"/>
          <w:szCs w:val="14"/>
        </w:rPr>
      </w:pPr>
      <w:r w:rsidRPr="000D74E4">
        <w:rPr>
          <w:sz w:val="14"/>
          <w:szCs w:val="14"/>
        </w:rPr>
        <w:t>"How many kids you have here? Bang! Bang!" Spillers continues.</w:t>
      </w:r>
    </w:p>
    <w:p w14:paraId="09A0C1C7" w14:textId="77777777" w:rsidR="00EB1584" w:rsidRPr="000D74E4" w:rsidRDefault="00EB1584" w:rsidP="00EB1584">
      <w:pPr>
        <w:rPr>
          <w:rStyle w:val="Emphasis"/>
        </w:rPr>
      </w:pPr>
      <w:r w:rsidRPr="00BA64EE">
        <w:rPr>
          <w:sz w:val="14"/>
        </w:rPr>
        <w:t xml:space="preserve">This layering establishes a call-and-response between the scholar's voice and the "uncommon people" it is laid over by moving through the "passage" that this very layering produces and toward </w:t>
      </w:r>
      <w:r w:rsidRPr="009B7107">
        <w:rPr>
          <w:rStyle w:val="Emphasis"/>
          <w:highlight w:val="cyan"/>
        </w:rPr>
        <w:t>the experience of the flesh as a source of empathy</w:t>
      </w:r>
      <w:r w:rsidRPr="000D74E4">
        <w:rPr>
          <w:rStyle w:val="Emphasis"/>
        </w:rPr>
        <w:t xml:space="preserve">; it also </w:t>
      </w:r>
      <w:r w:rsidRPr="009B7107">
        <w:rPr>
          <w:rStyle w:val="Emphasis"/>
          <w:highlight w:val="cyan"/>
        </w:rPr>
        <w:t>reinforces the</w:t>
      </w:r>
      <w:r w:rsidRPr="000D74E4">
        <w:rPr>
          <w:rStyle w:val="Emphasis"/>
        </w:rPr>
        <w:t xml:space="preserve"> very </w:t>
      </w:r>
      <w:r w:rsidRPr="009B7107">
        <w:rPr>
          <w:rStyle w:val="Emphasis"/>
          <w:highlight w:val="cyan"/>
        </w:rPr>
        <w:t>connection that Spillers worries might be lost</w:t>
      </w:r>
      <w:r w:rsidRPr="000D74E4">
        <w:rPr>
          <w:rStyle w:val="Emphasis"/>
        </w:rPr>
        <w:t>.</w:t>
      </w:r>
    </w:p>
    <w:p w14:paraId="773695CE" w14:textId="77777777" w:rsidR="00EB1584" w:rsidRPr="00BA64EE" w:rsidRDefault="00EB1584" w:rsidP="00EB1584">
      <w:pPr>
        <w:rPr>
          <w:sz w:val="14"/>
        </w:rPr>
      </w:pPr>
      <w:r w:rsidRPr="00BA64EE">
        <w:rPr>
          <w:rStyle w:val="StyleUnderline"/>
        </w:rPr>
        <w:t>Not only does the empathy of the flesh, as rendered here, vividly materialize the network of solidarity, grief, and grievance that #BlackLivesMatter supports, but it locates it within a cosmic context</w:t>
      </w:r>
      <w:r w:rsidRPr="00BA64EE">
        <w:rPr>
          <w:sz w:val="14"/>
        </w:rPr>
        <w:t xml:space="preserve">. As Spillers introduces the concept of empathy, the film transitions from a close shot of her face temporarily obscured by foliage as she is walking under a tree, to a shot of the word "TERROR" carved on a black man's chest—a quite literal representation of Spiller's concept of the "hieroglyphics of the flesh"—to an image of the Centaurus galaxy. </w:t>
      </w:r>
      <w:r w:rsidRPr="00BA64EE">
        <w:rPr>
          <w:rStyle w:val="StyleUnderline"/>
        </w:rPr>
        <w:t>The flesh here is what binds people who slavery deprived of their "body," and yet, this passage suggests, it is also, possibly, cosmic black matter</w:t>
      </w:r>
      <w:r w:rsidRPr="00BA64EE">
        <w:rPr>
          <w:sz w:val="14"/>
        </w:rPr>
        <w:t>.</w:t>
      </w:r>
    </w:p>
    <w:p w14:paraId="041DE79E" w14:textId="77777777" w:rsidR="00EB1584" w:rsidRPr="00BA64EE" w:rsidRDefault="00EB1584" w:rsidP="00EB1584">
      <w:pPr>
        <w:rPr>
          <w:sz w:val="14"/>
          <w:szCs w:val="14"/>
        </w:rPr>
      </w:pPr>
      <w:r w:rsidRPr="00BA64EE">
        <w:rPr>
          <w:sz w:val="14"/>
          <w:szCs w:val="14"/>
        </w:rPr>
        <w:t>The Dark Matter of Black Being</w:t>
      </w:r>
    </w:p>
    <w:p w14:paraId="0A4B3B8B" w14:textId="77777777" w:rsidR="00EB1584" w:rsidRPr="00BA64EE" w:rsidRDefault="00EB1584" w:rsidP="00EB1584">
      <w:pPr>
        <w:rPr>
          <w:sz w:val="14"/>
          <w:szCs w:val="14"/>
        </w:rPr>
      </w:pPr>
      <w:r w:rsidRPr="00BA64EE">
        <w:rPr>
          <w:sz w:val="14"/>
          <w:szCs w:val="14"/>
        </w:rPr>
        <w:t>Key to Jafa's understanding of the "dark matter of black being" in 2001 is the fact that the monolith is a sentient black object, although its blackness, as well as its perfectly smooth and polished modernist surface, might ultimately obscure this very sentience.27 In Christina Sharpe's words, black sentience, just like black pain, is "anagrammatical blackness," an "index of violability," which also means, as Calvin Warren explains, that the metaphysical violences directed at black lives "are indecipherable because they constitute a non-sense sign within the grammar of redress and humanism." While unreadable to the outside, they are affectively felt, where affect provides "form for an experience anti-blackness places outside ethics."28 Drawing on Hortense Spillers's field-defining essay "Mama's Baby, Papa's Maybe: An American Grammar Book," one of the issues both Afro-Pessimism and #BlackLivesMatter insist on is the need to find an appropriate grammar for black pain. If "suffering," as Sexton puts it, is a "simple enough term for withstanding the ugliness of the world—and learning from it—[then] Afro-Pessimism is, among other things, an attempt to formulate an account of such suffering, to establish the rules of its grammar."29</w:t>
      </w:r>
    </w:p>
    <w:p w14:paraId="0337FE3E" w14:textId="77777777" w:rsidR="00EB1584" w:rsidRPr="00BA64EE" w:rsidRDefault="00EB1584" w:rsidP="00EB1584">
      <w:pPr>
        <w:rPr>
          <w:sz w:val="14"/>
          <w:szCs w:val="14"/>
        </w:rPr>
      </w:pPr>
      <w:r w:rsidRPr="00BA64EE">
        <w:rPr>
          <w:sz w:val="14"/>
          <w:szCs w:val="14"/>
        </w:rPr>
        <w:t>Black sentience and suffering are appropriate "black matter" for the type of knowledge and flesh memory on which Dreams insists. Saidiya Hartman, for example, shares her relationship with premature death: how she knows too many people who died young, including all the guys she had crushes on in her youth. Similarly, she knows her life could end at any [End Page 130] minute because of an act of gratuitous violence. The social existence of blackness, she says, is one of "intimacy with death."30 Yet images of human suffering in the film are all historical rather than contemporary, and even this latter statement happens in conjunction with an image of a mother and three girls absorbed in their own thoughts, walking in slow motion toward the camera (fig. 8).</w:t>
      </w:r>
    </w:p>
    <w:p w14:paraId="16215396" w14:textId="77777777" w:rsidR="00EB1584" w:rsidRPr="00BA64EE" w:rsidRDefault="00EB1584" w:rsidP="00EB1584">
      <w:pPr>
        <w:rPr>
          <w:sz w:val="14"/>
          <w:szCs w:val="14"/>
        </w:rPr>
      </w:pPr>
      <w:r w:rsidRPr="00BA64EE">
        <w:rPr>
          <w:sz w:val="14"/>
          <w:szCs w:val="14"/>
        </w:rPr>
        <w:t>Horizontal passages such as this one register as assertions of the equal preciousness, and equal enigma, of all black lives. They establish affective links and therefore enact what Sharpe might call "wake work" and which Warren would describe as "black care."</w:t>
      </w:r>
    </w:p>
    <w:p w14:paraId="17906AC7" w14:textId="77777777" w:rsidR="00EB1584" w:rsidRPr="00BA64EE" w:rsidRDefault="00EB1584" w:rsidP="00EB1584">
      <w:pPr>
        <w:rPr>
          <w:sz w:val="14"/>
          <w:szCs w:val="14"/>
        </w:rPr>
      </w:pPr>
      <w:r w:rsidRPr="00BA64EE">
        <w:rPr>
          <w:sz w:val="14"/>
          <w:szCs w:val="14"/>
        </w:rPr>
        <w:t>At the same time, and overall, they can be seen as a form of gathering in a way that stages also the "Thingness of blackness" in the Heideggerian sense that Moten follows in his essay "The Case of Blackness." There, he claims for blackness that status of Thing, a "gathering as contested matter"—both Sache, that is, gathering, and Ding, that is, the "matter under discussion"—a thingness that pours out of the object, and, like troubled air, escapes from its vestibule. This "breath," he argues, this outflowing of "stolen life," describes the ontological vitality of blackness—its unbound and ungraspable Thingness—as a constitutive and dangerous supplementarity, a "transplanted organ, always eliciting rejection."31</w:t>
      </w:r>
    </w:p>
    <w:p w14:paraId="1A5D1123" w14:textId="77777777" w:rsidR="00EB1584" w:rsidRPr="00BA64EE" w:rsidRDefault="00EB1584" w:rsidP="00EB1584">
      <w:pPr>
        <w:rPr>
          <w:sz w:val="14"/>
        </w:rPr>
      </w:pPr>
      <w:r w:rsidRPr="00BA64EE">
        <w:rPr>
          <w:sz w:val="14"/>
        </w:rPr>
        <w:t xml:space="preserve">This type of gathering, as Sarah Cervenak similarly writes in her reading of Leonardo Drew's sculptures, "ceremoniously aestheticizes rejectable life, making way for the im/proper regard of its unencroachable (always [End Page 131] unfigurable) value."32 Thus, in this gathering of the "dark matter of black being" across scale—from the microscopic to the cosmic—as well as horizontally, Dreams too institutes the </w:t>
      </w:r>
      <w:r w:rsidRPr="009B7107">
        <w:rPr>
          <w:rStyle w:val="StyleUnderline"/>
          <w:highlight w:val="cyan"/>
        </w:rPr>
        <w:t xml:space="preserve">networks of care </w:t>
      </w:r>
      <w:r w:rsidRPr="00BA64EE">
        <w:rPr>
          <w:rStyle w:val="StyleUnderline"/>
        </w:rPr>
        <w:t xml:space="preserve">that </w:t>
      </w:r>
      <w:r w:rsidRPr="009B7107">
        <w:rPr>
          <w:rStyle w:val="StyleUnderline"/>
          <w:highlight w:val="cyan"/>
        </w:rPr>
        <w:t>transform</w:t>
      </w:r>
      <w:r w:rsidRPr="00BA64EE">
        <w:rPr>
          <w:rStyle w:val="StyleUnderline"/>
        </w:rPr>
        <w:t xml:space="preserve"> #</w:t>
      </w:r>
      <w:r w:rsidRPr="009B7107">
        <w:rPr>
          <w:rStyle w:val="StyleUnderline"/>
          <w:highlight w:val="cyan"/>
        </w:rPr>
        <w:t>B</w:t>
      </w:r>
      <w:r w:rsidRPr="00BA64EE">
        <w:rPr>
          <w:rStyle w:val="StyleUnderline"/>
        </w:rPr>
        <w:t>lack</w:t>
      </w:r>
      <w:r w:rsidRPr="009B7107">
        <w:rPr>
          <w:rStyle w:val="StyleUnderline"/>
          <w:highlight w:val="cyan"/>
        </w:rPr>
        <w:t>L</w:t>
      </w:r>
      <w:r w:rsidRPr="00BA64EE">
        <w:rPr>
          <w:rStyle w:val="StyleUnderline"/>
        </w:rPr>
        <w:t>ives</w:t>
      </w:r>
      <w:r w:rsidRPr="009B7107">
        <w:rPr>
          <w:rStyle w:val="StyleUnderline"/>
          <w:highlight w:val="cyan"/>
        </w:rPr>
        <w:t>M</w:t>
      </w:r>
      <w:r w:rsidRPr="00BA64EE">
        <w:rPr>
          <w:rStyle w:val="StyleUnderline"/>
        </w:rPr>
        <w:t xml:space="preserve">atter </w:t>
      </w:r>
      <w:r w:rsidRPr="009B7107">
        <w:rPr>
          <w:rStyle w:val="StyleUnderline"/>
          <w:highlight w:val="cyan"/>
        </w:rPr>
        <w:t>from a concept to a movement</w:t>
      </w:r>
      <w:r w:rsidRPr="00BA64EE">
        <w:rPr>
          <w:rStyle w:val="StyleUnderline"/>
        </w:rPr>
        <w:t xml:space="preserve">, insofar as </w:t>
      </w:r>
      <w:r w:rsidRPr="009B7107">
        <w:rPr>
          <w:rStyle w:val="StyleUnderline"/>
          <w:highlight w:val="cyan"/>
        </w:rPr>
        <w:t xml:space="preserve">in their </w:t>
      </w:r>
      <w:r w:rsidRPr="00BA64EE">
        <w:rPr>
          <w:rStyle w:val="StyleUnderline"/>
        </w:rPr>
        <w:t xml:space="preserve">very </w:t>
      </w:r>
      <w:r w:rsidRPr="009B7107">
        <w:rPr>
          <w:rStyle w:val="StyleUnderline"/>
          <w:highlight w:val="cyan"/>
        </w:rPr>
        <w:t>gathering, black lives acquire "the weightedness of being</w:t>
      </w:r>
      <w:r w:rsidRPr="00BA64EE">
        <w:rPr>
          <w:sz w:val="14"/>
        </w:rPr>
        <w:t xml:space="preserve"> [which] comes through precisely through a kind of deregulated togetherness."33</w:t>
      </w:r>
    </w:p>
    <w:p w14:paraId="7F673212" w14:textId="77777777" w:rsidR="00EB1584" w:rsidRPr="00BA64EE" w:rsidRDefault="00EB1584" w:rsidP="00EB1584">
      <w:pPr>
        <w:rPr>
          <w:sz w:val="14"/>
          <w:szCs w:val="14"/>
        </w:rPr>
      </w:pPr>
      <w:r w:rsidRPr="00BA64EE">
        <w:rPr>
          <w:sz w:val="14"/>
        </w:rPr>
        <w:t>Indeed, structurally speaking, the film can be regarded as an archival "gathering" of still and moving images—both archival and contemporary images, found and original, recognizable and unrecognizable—</w:t>
      </w:r>
      <w:r w:rsidRPr="009B7107">
        <w:rPr>
          <w:rStyle w:val="StyleUnderline"/>
          <w:highlight w:val="cyan"/>
        </w:rPr>
        <w:t>which include</w:t>
      </w:r>
      <w:r w:rsidRPr="002C7628">
        <w:rPr>
          <w:rStyle w:val="StyleUnderline"/>
        </w:rPr>
        <w:t xml:space="preserve"> footage of the interviewees as well as other </w:t>
      </w:r>
      <w:r w:rsidRPr="009B7107">
        <w:rPr>
          <w:rStyle w:val="StyleUnderline"/>
          <w:highlight w:val="cyan"/>
        </w:rPr>
        <w:t>people</w:t>
      </w:r>
      <w:r w:rsidRPr="002C7628">
        <w:rPr>
          <w:rStyle w:val="StyleUnderline"/>
        </w:rPr>
        <w:t xml:space="preserve"> who are not named, </w:t>
      </w:r>
      <w:r w:rsidRPr="009B7107">
        <w:rPr>
          <w:rStyle w:val="StyleUnderline"/>
          <w:highlight w:val="cyan"/>
        </w:rPr>
        <w:t>whose connection to the speaking voices is not known</w:t>
      </w:r>
      <w:r w:rsidRPr="00BA64EE">
        <w:rPr>
          <w:sz w:val="14"/>
          <w:szCs w:val="14"/>
        </w:rPr>
        <w:t xml:space="preserve"> and cannot be guessed.</w:t>
      </w:r>
    </w:p>
    <w:p w14:paraId="34F8CBE2" w14:textId="77777777" w:rsidR="00EB1584" w:rsidRPr="00BA64EE" w:rsidRDefault="00EB1584" w:rsidP="00EB1584">
      <w:pPr>
        <w:rPr>
          <w:sz w:val="14"/>
          <w:szCs w:val="14"/>
        </w:rPr>
      </w:pPr>
      <w:r w:rsidRPr="00BA64EE">
        <w:rPr>
          <w:sz w:val="14"/>
          <w:szCs w:val="14"/>
        </w:rPr>
        <w:t>The film features a number of still images that also appear on APEX_TNEG, a "proof of concept" piece, originally developed with Malik Sayeed, in which still images quickly flash by in a variety of different orders and combinations. Jafa has modified this montage several times over the years, and it follows rather closely Jafa's "collecting" practice and his sense that individual elements acquire a measure of additional density just by virtue of being gathered together.34</w:t>
      </w:r>
    </w:p>
    <w:p w14:paraId="47B273F1" w14:textId="77777777" w:rsidR="00EB1584" w:rsidRPr="00BA64EE" w:rsidRDefault="00EB1584" w:rsidP="00EB1584">
      <w:pPr>
        <w:rPr>
          <w:sz w:val="14"/>
          <w:szCs w:val="14"/>
        </w:rPr>
      </w:pPr>
      <w:r w:rsidRPr="00BA64EE">
        <w:rPr>
          <w:sz w:val="14"/>
          <w:szCs w:val="14"/>
        </w:rPr>
        <w:t>A great part of the film's gathering occurs in the "bosom" of the cosmos itself. When Rich Blint asks, "How do you know that you are free without captivity?" his question is posed over a stunning image of Saturn's moon Dione (fig. 9).35 [End Page 132]</w:t>
      </w:r>
    </w:p>
    <w:p w14:paraId="2416D266" w14:textId="77777777" w:rsidR="00EB1584" w:rsidRPr="00BA64EE" w:rsidRDefault="00EB1584" w:rsidP="00EB1584">
      <w:pPr>
        <w:rPr>
          <w:sz w:val="14"/>
          <w:szCs w:val="14"/>
        </w:rPr>
      </w:pPr>
      <w:r w:rsidRPr="00BA64EE">
        <w:rPr>
          <w:sz w:val="14"/>
          <w:szCs w:val="14"/>
        </w:rPr>
        <w:t>The image of the NGC 3621 Galaxy shown while Nicole Fleetwood explains that "there is something unique about black expressive culture" also underscores this dimension. We can say that anagrammatical blackness reappears here but this time as an index of potentiality, "blackness anew, blackness as a/temporal, in and out of place and time putting pressure on meaning and that against which meaning is made."36 More specifically, this Galaxy is believed to have a system of three black holes at its center, one of which is active and swallows matter while producing radiation.37</w:t>
      </w:r>
    </w:p>
    <w:p w14:paraId="1A925179" w14:textId="77777777" w:rsidR="00EB1584" w:rsidRPr="00BA64EE" w:rsidRDefault="00EB1584" w:rsidP="00EB1584">
      <w:pPr>
        <w:rPr>
          <w:sz w:val="14"/>
          <w:szCs w:val="14"/>
        </w:rPr>
      </w:pPr>
      <w:r w:rsidRPr="00BA64EE">
        <w:rPr>
          <w:sz w:val="14"/>
          <w:szCs w:val="14"/>
        </w:rPr>
        <w:t>Fleetwood explains that she was raised with a working-class black female religious sensibility, and that, at the church where her grandmother was the music director, it was music, and not the sermon, that would drive the service. Indeed, music acted as a mechanism capable of generating energy. Her words are laid over images in part inspired by Hart Leroy Bibbs's Manifesto Optksorption, a 1977 collection of poems and long-exposure photographs of jazz musicians as they are playing. The traces of the musicians' movements linger around their figures as squiggles of light that blur the figures' contours, arguably one of the closest photographic counterparts to the "intensities" that traverse Francis Bacon's paintings, which Deleuze discussed to illustrate the "logic of sensation" (fig. 10).38</w:t>
      </w:r>
    </w:p>
    <w:p w14:paraId="7A4C4E31" w14:textId="77777777" w:rsidR="00EB1584" w:rsidRPr="00BA64EE" w:rsidRDefault="00EB1584" w:rsidP="00EB1584">
      <w:pPr>
        <w:rPr>
          <w:sz w:val="14"/>
          <w:szCs w:val="14"/>
        </w:rPr>
      </w:pPr>
      <w:r w:rsidRPr="00BA64EE">
        <w:rPr>
          <w:sz w:val="14"/>
          <w:szCs w:val="14"/>
        </w:rPr>
        <w:t>Jafa knows Bibbs's work, and he too has been making similar images because he is equally invested in the energizing and expansive intensity of black music. A similar jazz image comes back during Moten's discussion of blackness as a critique of ownership and of the proper. "We have been placed in a position that requires us to break the law, to disobey," Moten explains, and [End Page 133] thus blackness displays an irreducible relation between law making and law breaking, legality and criminality. Not contingently, but historically: during slavery, he elaborates, black gathering was illegal. Yet this also means that blackness is involved in a jurisgenerative process whereby formal innovations are necessarily types of lawbreaking (while lawbreaking might also always conduce to formal innovation). What Miles Davis and John Coltrane were doing, he elaborates, was to break the very rules that they had established the night before, while their improvisatory acts performed a disruption of both property and propriety.</w:t>
      </w:r>
    </w:p>
    <w:p w14:paraId="5C60B9B1" w14:textId="77777777" w:rsidR="00EB1584" w:rsidRPr="00BA64EE" w:rsidRDefault="00EB1584" w:rsidP="00EB1584">
      <w:pPr>
        <w:rPr>
          <w:sz w:val="14"/>
          <w:szCs w:val="14"/>
        </w:rPr>
      </w:pPr>
      <w:r w:rsidRPr="00BA64EE">
        <w:rPr>
          <w:sz w:val="14"/>
          <w:szCs w:val="14"/>
        </w:rPr>
        <w:t>There are no imaginable circumstances within which #BlackLivesMatter could make a similar claim. In the discourses and practices in which it intervenes, where "white safety equals black murder," criminality does not have a philosophical meaning, but it is rather the overarching framing within which blackness is seen to operate, before and regardless of any actions actually taken.39 Yet, Moten and Harney insist, in an essay devoted to Michael Brown, "If we refuse to show the image of a lonely body, of the outline of the space that body simultaneously took and left, we do so in order to imagine jurisgenerative black social life walking down the middle of the street—for a minute, but only for a minute, unpoliced, another city gathers, dancing."40</w:t>
      </w:r>
    </w:p>
    <w:p w14:paraId="05C099F0" w14:textId="77777777" w:rsidR="00EB1584" w:rsidRPr="00BA64EE" w:rsidRDefault="00EB1584" w:rsidP="00EB1584">
      <w:pPr>
        <w:rPr>
          <w:sz w:val="14"/>
          <w:szCs w:val="14"/>
        </w:rPr>
      </w:pPr>
      <w:r w:rsidRPr="00BA64EE">
        <w:rPr>
          <w:sz w:val="14"/>
          <w:szCs w:val="14"/>
        </w:rPr>
        <w:t>Mattering Blackness</w:t>
      </w:r>
    </w:p>
    <w:p w14:paraId="48DE4F79" w14:textId="77777777" w:rsidR="00EB1584" w:rsidRPr="00BA64EE" w:rsidRDefault="00EB1584" w:rsidP="00EB1584">
      <w:pPr>
        <w:rPr>
          <w:sz w:val="14"/>
          <w:szCs w:val="14"/>
        </w:rPr>
      </w:pPr>
      <w:r w:rsidRPr="00BA64EE">
        <w:rPr>
          <w:sz w:val="14"/>
          <w:szCs w:val="14"/>
        </w:rPr>
        <w:t>Filling the frame in extreme close-up, and barely emerging into visibility, silhouette artist Kara Walker rubs her eyes.</w:t>
      </w:r>
    </w:p>
    <w:p w14:paraId="139BB325" w14:textId="77777777" w:rsidR="00EB1584" w:rsidRPr="00BA64EE" w:rsidRDefault="00EB1584" w:rsidP="00EB1584">
      <w:pPr>
        <w:rPr>
          <w:sz w:val="14"/>
          <w:szCs w:val="14"/>
        </w:rPr>
      </w:pPr>
      <w:r w:rsidRPr="00BA64EE">
        <w:rPr>
          <w:sz w:val="14"/>
          <w:szCs w:val="14"/>
        </w:rPr>
        <w:t>"When I work . . . I find myself in this kind schism, in this kind of mercurial space, that is sort of non-gendered and non-raced," she says over some of her most famous silhouette installations. "My skin keeps trying to stick itself back on. . . . I become aware of the skin and everything that comes with it. . . . And then it comes detached, only slightly, not all the way." Now an extreme close-up of her lips occupies the left side of the frame. "I am getting this image of retinal detachment. The skin is literally folding away and it's gory and grotesque and that's where I feel like when I am at home." Seen in extreme close-up now, her eyelid occupies the right side of the frame (fig. 11).</w:t>
      </w:r>
    </w:p>
    <w:p w14:paraId="57345247" w14:textId="77777777" w:rsidR="00EB1584" w:rsidRPr="00BA64EE" w:rsidRDefault="00EB1584" w:rsidP="00EB1584">
      <w:pPr>
        <w:rPr>
          <w:sz w:val="14"/>
          <w:szCs w:val="14"/>
        </w:rPr>
      </w:pPr>
      <w:r w:rsidRPr="00BA64EE">
        <w:rPr>
          <w:sz w:val="14"/>
          <w:szCs w:val="14"/>
        </w:rPr>
        <w:t>"It is not a safe place to be," she continues, "but one where you can kind of look at the underside of race . . . what is being escaped from." She proceeds: "What is this existential horror that one can feel about being kind of invisible . . . being kind of a heavy presence / a heavy non-presence?" It is a question heard over an image of waves hitting a shore dotted with black rocks.</w:t>
      </w:r>
    </w:p>
    <w:p w14:paraId="0D4564B5" w14:textId="77777777" w:rsidR="00EB1584" w:rsidRPr="00BA64EE" w:rsidRDefault="00EB1584" w:rsidP="00EB1584">
      <w:pPr>
        <w:rPr>
          <w:rStyle w:val="StyleUnderline"/>
        </w:rPr>
      </w:pPr>
      <w:r w:rsidRPr="00BA64EE">
        <w:rPr>
          <w:sz w:val="14"/>
        </w:rPr>
        <w:t xml:space="preserve">The space she describes is no longer purely cosmic but also mental and epistemological—a space for the skin to slightly detach and raciality [End Page 134] to be placed in suspension. </w:t>
      </w:r>
      <w:r w:rsidRPr="009B7107">
        <w:rPr>
          <w:rStyle w:val="StyleUnderline"/>
          <w:highlight w:val="cyan"/>
        </w:rPr>
        <w:t>This is a space for the flesh to be not the product of dispossession but</w:t>
      </w:r>
      <w:r w:rsidRPr="00BA64EE">
        <w:rPr>
          <w:rStyle w:val="StyleUnderline"/>
        </w:rPr>
        <w:t xml:space="preserve"> rather </w:t>
      </w:r>
      <w:r w:rsidRPr="009B7107">
        <w:rPr>
          <w:rStyle w:val="StyleUnderline"/>
          <w:highlight w:val="cyan"/>
        </w:rPr>
        <w:t xml:space="preserve">the location of </w:t>
      </w:r>
      <w:r w:rsidRPr="00BA64EE">
        <w:rPr>
          <w:rStyle w:val="StyleUnderline"/>
        </w:rPr>
        <w:t xml:space="preserve">pure </w:t>
      </w:r>
      <w:r w:rsidRPr="009B7107">
        <w:rPr>
          <w:rStyle w:val="StyleUnderline"/>
          <w:highlight w:val="cyan"/>
        </w:rPr>
        <w:t>sentience</w:t>
      </w:r>
      <w:r w:rsidRPr="00BA64EE">
        <w:rPr>
          <w:rStyle w:val="StyleUnderline"/>
        </w:rPr>
        <w:t xml:space="preserve">, one that the film translates </w:t>
      </w:r>
      <w:r w:rsidRPr="009B7107">
        <w:rPr>
          <w:rStyle w:val="StyleUnderline"/>
          <w:highlight w:val="cyan"/>
        </w:rPr>
        <w:t>through a process of mattering</w:t>
      </w:r>
      <w:r w:rsidRPr="00BA64EE">
        <w:rPr>
          <w:sz w:val="14"/>
        </w:rPr>
        <w:t xml:space="preserve">: from Walker's actual flesh, seen from an unnaturally close proximity, as if the camera aspired to eliminate any distance whatsoever between itself and its profilmic subject, to "dark waters," and eventually to the extreme close-up of an older man slowly nodding his head. Here, too, </w:t>
      </w:r>
      <w:r w:rsidRPr="00BA64EE">
        <w:rPr>
          <w:rStyle w:val="StyleUnderline"/>
        </w:rPr>
        <w:t>black gathering produces weight, density, and mass.</w:t>
      </w:r>
    </w:p>
    <w:p w14:paraId="3A353158" w14:textId="77777777" w:rsidR="00EB1584" w:rsidRPr="00BA64EE" w:rsidRDefault="00EB1584" w:rsidP="00EB1584">
      <w:pPr>
        <w:rPr>
          <w:sz w:val="14"/>
          <w:szCs w:val="14"/>
        </w:rPr>
      </w:pPr>
      <w:r w:rsidRPr="00BA64EE">
        <w:rPr>
          <w:sz w:val="14"/>
          <w:szCs w:val="14"/>
        </w:rPr>
        <w:t>Black matter gathers, Dreams shows, but also remembers. Spillers narrates the loss of family members: her father and mother, her niece, her nephew, and her last sibling. The details seem at first very specific to her contingent experience; yet she claims that in this process she discovered something she didn't know: "dying is really real. It is really nonnegotiable." The particular universal of her loss traces the same network #BlackLivesMatter attempts to travel by giving way to the capaciously collective, and beyond that, to the universal fact of dying. All lives end. Not just black lives.</w:t>
      </w:r>
    </w:p>
    <w:p w14:paraId="25B2E2A6" w14:textId="77777777" w:rsidR="00EB1584" w:rsidRPr="00BA64EE" w:rsidRDefault="00EB1584" w:rsidP="00EB1584">
      <w:pPr>
        <w:rPr>
          <w:sz w:val="14"/>
          <w:szCs w:val="14"/>
        </w:rPr>
      </w:pPr>
      <w:r w:rsidRPr="00BA64EE">
        <w:rPr>
          <w:sz w:val="14"/>
          <w:szCs w:val="14"/>
        </w:rPr>
        <w:t>It is at this point that, through Moten's words, the film poses its crucial question about loving blackness regardless of its relationship to the after-life of slavery:</w:t>
      </w:r>
    </w:p>
    <w:p w14:paraId="5AADC070" w14:textId="77777777" w:rsidR="00EB1584" w:rsidRPr="00BA64EE" w:rsidRDefault="00EB1584" w:rsidP="00EB1584">
      <w:pPr>
        <w:rPr>
          <w:sz w:val="14"/>
        </w:rPr>
      </w:pPr>
      <w:r w:rsidRPr="00BA64EE">
        <w:rPr>
          <w:sz w:val="14"/>
        </w:rPr>
        <w:t xml:space="preserve">I know </w:t>
      </w:r>
      <w:r w:rsidRPr="00BA64EE">
        <w:rPr>
          <w:rStyle w:val="StyleUnderline"/>
        </w:rPr>
        <w:t>there is such a thing as blackness—not an effect of horror—it survives horror and terror. It can be loved, and it has to be loved</w:t>
      </w:r>
      <w:r w:rsidRPr="00BA64EE">
        <w:rPr>
          <w:sz w:val="14"/>
        </w:rPr>
        <w:t>; it should be defended; it should be nurtured. [End Page 135]</w:t>
      </w:r>
    </w:p>
    <w:p w14:paraId="56BC6320" w14:textId="77777777" w:rsidR="00EB1584" w:rsidRPr="00BA64EE" w:rsidRDefault="00EB1584" w:rsidP="00EB1584">
      <w:pPr>
        <w:rPr>
          <w:sz w:val="14"/>
          <w:szCs w:val="14"/>
        </w:rPr>
      </w:pPr>
      <w:r w:rsidRPr="00BA64EE">
        <w:rPr>
          <w:sz w:val="14"/>
          <w:szCs w:val="14"/>
        </w:rPr>
        <w:t>I know those things to be true.</w:t>
      </w:r>
    </w:p>
    <w:p w14:paraId="1433A5AF" w14:textId="77777777" w:rsidR="00EB1584" w:rsidRPr="00BA64EE" w:rsidRDefault="00EB1584" w:rsidP="00EB1584">
      <w:pPr>
        <w:rPr>
          <w:sz w:val="14"/>
          <w:szCs w:val="14"/>
        </w:rPr>
      </w:pPr>
      <w:r w:rsidRPr="00BA64EE">
        <w:rPr>
          <w:sz w:val="14"/>
          <w:szCs w:val="14"/>
        </w:rPr>
        <w:t>I know those things.</w:t>
      </w:r>
    </w:p>
    <w:p w14:paraId="1C67E2FF" w14:textId="77777777" w:rsidR="00EB1584" w:rsidRPr="00ED2C5B" w:rsidRDefault="00EB1584" w:rsidP="00EB1584">
      <w:pPr>
        <w:rPr>
          <w:sz w:val="14"/>
          <w:szCs w:val="14"/>
        </w:rPr>
      </w:pPr>
      <w:r w:rsidRPr="00BA64EE">
        <w:rPr>
          <w:sz w:val="14"/>
          <w:szCs w:val="14"/>
        </w:rPr>
        <w:t>As he explains the source and nature of his knowledge, he also affirms the constant thinking that is "irreducible in blackness." The image of the sun mentioned at the beginning then transitions to a slow-motion close-up of Spillers laughing broadly (fig. 12), as if exhilarated, perhaps in passage toward a suspended lightness that springs from the knowledge of black love.</w:t>
      </w:r>
      <w:bookmarkEnd w:id="36"/>
    </w:p>
    <w:p w14:paraId="587C21DC" w14:textId="77777777" w:rsidR="00EB1584" w:rsidRPr="004D335B" w:rsidRDefault="00EB1584" w:rsidP="00EB1584">
      <w:pPr>
        <w:pStyle w:val="Heading4"/>
      </w:pPr>
      <w:r w:rsidRPr="004D335B">
        <w:t>If we win that black relationality is possible, it disproves pornotroping.  They assume that the relationship between non-Black and Black is SOLELY one of domination.  This denies Black agency and the history of resistance</w:t>
      </w:r>
    </w:p>
    <w:p w14:paraId="2D2BCADE" w14:textId="77777777" w:rsidR="00EB1584" w:rsidRPr="004D335B" w:rsidRDefault="00EB1584" w:rsidP="00EB1584">
      <w:r w:rsidRPr="004D335B">
        <w:t xml:space="preserve">Tamura A. </w:t>
      </w:r>
      <w:r w:rsidRPr="004D335B">
        <w:rPr>
          <w:rStyle w:val="Style13ptBold"/>
        </w:rPr>
        <w:t>LOMAX 11</w:t>
      </w:r>
      <w:r w:rsidRPr="004D335B">
        <w:t xml:space="preserve">. Doctoral Student in Religion, Vanderbilt. Hortense Spillers served on Lomax’s doctoral committee. “Changing the Letter: Theorizing Race and Gender in Pop Cultural ‘Media’ Through a Less Pornotropic Lens.” Dissertation. May. http://etd.library.vanderbilt.edu/available/etd-03282011-101108/unrestricted/LomaxDissertatonFull.pdf. </w:t>
      </w:r>
    </w:p>
    <w:p w14:paraId="0412673E" w14:textId="77777777" w:rsidR="00EB1584" w:rsidRPr="004D335B" w:rsidRDefault="00EB1584" w:rsidP="00EB1584"/>
    <w:p w14:paraId="510F58AA" w14:textId="77777777" w:rsidR="00EB1584" w:rsidRPr="004D335B" w:rsidRDefault="00EB1584" w:rsidP="00EB1584">
      <w:pPr>
        <w:rPr>
          <w:sz w:val="14"/>
        </w:rPr>
      </w:pPr>
      <w:r w:rsidRPr="004D335B">
        <w:rPr>
          <w:sz w:val="14"/>
        </w:rPr>
        <w:t xml:space="preserve">However, it is important to note that </w:t>
      </w:r>
      <w:r w:rsidRPr="004D335B">
        <w:rPr>
          <w:rStyle w:val="StyleUnderline"/>
        </w:rPr>
        <w:t>while black women and girls are impacted by superimposed pornotropic ways of being seen, a distinction is to be drawn between identities as produced by others and identities as appropriated and performed</w:t>
      </w:r>
      <w:r w:rsidRPr="004D335B">
        <w:rPr>
          <w:sz w:val="14"/>
        </w:rPr>
        <w:t xml:space="preserve"> by black women and girls themselves. Therefore, </w:t>
      </w:r>
      <w:r w:rsidRPr="004D335B">
        <w:rPr>
          <w:rStyle w:val="StyleUnderline"/>
        </w:rPr>
        <w:t>although identities are superimposed</w:t>
      </w:r>
      <w:r w:rsidRPr="004D335B">
        <w:rPr>
          <w:sz w:val="14"/>
        </w:rPr>
        <w:t xml:space="preserve"> onto black women and girls’ bodies, </w:t>
      </w:r>
      <w:r w:rsidRPr="004D335B">
        <w:rPr>
          <w:rStyle w:val="StyleUnderline"/>
        </w:rPr>
        <w:t xml:space="preserve">they are </w:t>
      </w:r>
      <w:r w:rsidRPr="004D335B">
        <w:rPr>
          <w:rStyle w:val="Emphasis"/>
        </w:rPr>
        <w:t>always contested</w:t>
      </w:r>
      <w:r w:rsidRPr="004D335B">
        <w:rPr>
          <w:rStyle w:val="StyleUnderline"/>
        </w:rPr>
        <w:t xml:space="preserve"> and appropriated</w:t>
      </w:r>
      <w:r w:rsidRPr="004D335B">
        <w:rPr>
          <w:sz w:val="14"/>
        </w:rPr>
        <w:t xml:space="preserve">. Despite contestation and appropriation, culturally produced and maintained ideas about identities are also so hegemonicly determined that they appear normative and are thus internalized. </w:t>
      </w:r>
      <w:r w:rsidRPr="004D335B">
        <w:rPr>
          <w:rStyle w:val="StyleUnderline"/>
          <w:highlight w:val="yellow"/>
        </w:rPr>
        <w:t xml:space="preserve">Although the pornotropic gaze may be internalized, </w:t>
      </w:r>
      <w:r w:rsidRPr="004D335B">
        <w:rPr>
          <w:rStyle w:val="Emphasis"/>
          <w:highlight w:val="yellow"/>
        </w:rPr>
        <w:t>simultaneously operating</w:t>
      </w:r>
      <w:r w:rsidRPr="004D335B">
        <w:rPr>
          <w:rStyle w:val="StyleUnderline"/>
          <w:highlight w:val="yellow"/>
        </w:rPr>
        <w:t xml:space="preserve"> may</w:t>
      </w:r>
      <w:r w:rsidRPr="004D335B">
        <w:rPr>
          <w:rStyle w:val="StyleUnderline"/>
        </w:rPr>
        <w:t xml:space="preserve"> also </w:t>
      </w:r>
      <w:r w:rsidRPr="004D335B">
        <w:rPr>
          <w:rStyle w:val="StyleUnderline"/>
          <w:highlight w:val="yellow"/>
        </w:rPr>
        <w:t xml:space="preserve">be their </w:t>
      </w:r>
      <w:r w:rsidRPr="004D335B">
        <w:rPr>
          <w:rStyle w:val="Emphasis"/>
          <w:highlight w:val="yellow"/>
        </w:rPr>
        <w:t>contestations</w:t>
      </w:r>
      <w:r w:rsidRPr="004D335B">
        <w:rPr>
          <w:rStyle w:val="StyleUnderline"/>
        </w:rPr>
        <w:t>, notwithstanding how difficult resistance to pornotropic gazing may be, particularly as they are intermeshed with reality and as such, difficult to resist altogether</w:t>
      </w:r>
      <w:r w:rsidRPr="004D335B">
        <w:rPr>
          <w:sz w:val="14"/>
        </w:rPr>
        <w:t>.</w:t>
      </w:r>
      <w:r w:rsidRPr="004D335B">
        <w:rPr>
          <w:sz w:val="12"/>
        </w:rPr>
        <w:t>¶</w:t>
      </w:r>
      <w:r w:rsidRPr="004D335B">
        <w:rPr>
          <w:sz w:val="14"/>
        </w:rPr>
        <w:t xml:space="preserve"> Exploring the pornotropic gaze and its determinacy within contemporary black religion 12 and cultural media 13 is the major aim of this dissertation. Womanist theologians and ethicists created a cross-pollinated theo-ethical trajectory that demarginalized and re-presented North American black women as thinking and feeling moral agents with experiences worthy of academic inquiry. Pivotal to their discourse is demythologizing black womanhood and its variety of cultural representations. However, a major proposition circulating throughout this dissertation is that, while womanist theoethical discourse opens space for examining North American black women’s experiences and representations, what is needed to move that discourse forward in African American Religion14 from its dependencies on restricted analyses of black women’s experiences, methodological limitations and normative conceptual restrictions, is an examination of the manner in which the force of representational epistemes operate in black religion and culture to over-determine contemporary black women and girls’ experiences within a pornotropic gaze.</w:t>
      </w:r>
      <w:r w:rsidRPr="004D335B">
        <w:rPr>
          <w:sz w:val="12"/>
        </w:rPr>
        <w:t>¶</w:t>
      </w:r>
      <w:r w:rsidRPr="004D335B">
        <w:rPr>
          <w:sz w:val="14"/>
        </w:rPr>
        <w:t xml:space="preserve"> This dissertation argues that religious and cultural media are socially organized technologies of power that reproduce, maintain, circulate, and exchange historical myths on black womanhood, which black women and girls both resist and appropriate. 15 Notwithstanding how they may be resisted or appropriated, operative historical myths need to be deconstructed and, in many cases, disoriented. This dissertation achieves this by “changing the letter.” “Changing the letter,” which refers to the essay, “Changing the Letter: The Yokes, the Jokes of Discourse, or, Mrs. Stowe, Mr. Reed,” written by Spillers, frames both my theory and strategy for reading (deconstruction) and writing (retheorizing). It holds that </w:t>
      </w:r>
      <w:r w:rsidRPr="004D335B">
        <w:rPr>
          <w:rStyle w:val="StyleUnderline"/>
        </w:rPr>
        <w:t xml:space="preserve">words (“letters”) can be manipulated (“changed”) in a </w:t>
      </w:r>
      <w:r w:rsidRPr="004D335B">
        <w:rPr>
          <w:rStyle w:val="Emphasis"/>
        </w:rPr>
        <w:t>variety of ways</w:t>
      </w:r>
      <w:r w:rsidRPr="004D335B">
        <w:rPr>
          <w:rStyle w:val="StyleUnderline"/>
        </w:rPr>
        <w:t xml:space="preserve"> to tell </w:t>
      </w:r>
      <w:r w:rsidRPr="004D335B">
        <w:rPr>
          <w:rStyle w:val="StyleUnderline"/>
          <w:highlight w:val="yellow"/>
        </w:rPr>
        <w:t>a story</w:t>
      </w:r>
      <w:r w:rsidRPr="004D335B">
        <w:rPr>
          <w:rStyle w:val="StyleUnderline"/>
        </w:rPr>
        <w:t xml:space="preserve"> that </w:t>
      </w:r>
      <w:r w:rsidRPr="004D335B">
        <w:rPr>
          <w:rStyle w:val="StyleUnderline"/>
          <w:highlight w:val="yellow"/>
        </w:rPr>
        <w:t>may be</w:t>
      </w:r>
      <w:r w:rsidRPr="004D335B">
        <w:rPr>
          <w:rStyle w:val="StyleUnderline"/>
        </w:rPr>
        <w:t xml:space="preserve"> either </w:t>
      </w:r>
      <w:r w:rsidRPr="004D335B">
        <w:rPr>
          <w:rStyle w:val="Emphasis"/>
          <w:highlight w:val="yellow"/>
        </w:rPr>
        <w:t>liberative</w:t>
      </w:r>
      <w:r w:rsidRPr="004D335B">
        <w:rPr>
          <w:rStyle w:val="StyleUnderline"/>
        </w:rPr>
        <w:t xml:space="preserve"> or oppressive (“yoke”)</w:t>
      </w:r>
      <w:r w:rsidRPr="004D335B">
        <w:rPr>
          <w:sz w:val="14"/>
        </w:rPr>
        <w:t xml:space="preserve">. Therefore, </w:t>
      </w:r>
      <w:r w:rsidRPr="004D335B">
        <w:rPr>
          <w:rStyle w:val="StyleUnderline"/>
          <w:highlight w:val="yellow"/>
        </w:rPr>
        <w:t>meanings are not fixed</w:t>
      </w:r>
      <w:r w:rsidRPr="004D335B">
        <w:rPr>
          <w:sz w:val="14"/>
        </w:rPr>
        <w:t xml:space="preserve">, 16 </w:t>
      </w:r>
      <w:r w:rsidRPr="004D335B">
        <w:rPr>
          <w:rStyle w:val="StyleUnderline"/>
          <w:highlight w:val="yellow"/>
        </w:rPr>
        <w:t>but</w:t>
      </w:r>
      <w:r w:rsidRPr="004D335B">
        <w:rPr>
          <w:rStyle w:val="StyleUnderline"/>
        </w:rPr>
        <w:t xml:space="preserve"> are </w:t>
      </w:r>
      <w:r w:rsidRPr="004D335B">
        <w:rPr>
          <w:rStyle w:val="Emphasis"/>
          <w:highlight w:val="yellow"/>
        </w:rPr>
        <w:t>constantly influx</w:t>
      </w:r>
      <w:r w:rsidRPr="004D335B">
        <w:rPr>
          <w:rStyle w:val="StyleUnderline"/>
        </w:rPr>
        <w:t>, although sometimes appearing stabilized</w:t>
      </w:r>
      <w:r w:rsidRPr="004D335B">
        <w:rPr>
          <w:sz w:val="14"/>
        </w:rPr>
        <w:t>.</w:t>
      </w:r>
      <w:r w:rsidRPr="004D335B">
        <w:rPr>
          <w:sz w:val="12"/>
        </w:rPr>
        <w:t>¶</w:t>
      </w:r>
      <w:r w:rsidRPr="004D335B">
        <w:rPr>
          <w:sz w:val="14"/>
        </w:rPr>
        <w:t xml:space="preserve"> </w:t>
      </w:r>
      <w:r w:rsidRPr="004D335B">
        <w:rPr>
          <w:rStyle w:val="StyleUnderline"/>
        </w:rPr>
        <w:t>This</w:t>
      </w:r>
      <w:r w:rsidRPr="004D335B">
        <w:rPr>
          <w:sz w:val="14"/>
        </w:rPr>
        <w:t xml:space="preserve"> dissertation </w:t>
      </w:r>
      <w:r w:rsidRPr="004D335B">
        <w:rPr>
          <w:rStyle w:val="StyleUnderline"/>
        </w:rPr>
        <w:t>takes issue with the latter perception: the ways that cultural meanings are stabilized over time and presented as “truth.”</w:t>
      </w:r>
      <w:r w:rsidRPr="004D335B">
        <w:rPr>
          <w:sz w:val="14"/>
        </w:rPr>
        <w:t xml:space="preserve"> 17 </w:t>
      </w:r>
      <w:r w:rsidRPr="004D335B">
        <w:rPr>
          <w:rStyle w:val="StyleUnderline"/>
          <w:highlight w:val="yellow"/>
        </w:rPr>
        <w:t>Pornotropia</w:t>
      </w:r>
      <w:r w:rsidRPr="004D335B">
        <w:rPr>
          <w:sz w:val="14"/>
        </w:rPr>
        <w:t xml:space="preserve"> 18 </w:t>
      </w:r>
      <w:r w:rsidRPr="004D335B">
        <w:rPr>
          <w:rStyle w:val="StyleUnderline"/>
          <w:highlight w:val="yellow"/>
        </w:rPr>
        <w:t>thrives off</w:t>
      </w:r>
      <w:r w:rsidRPr="004D335B">
        <w:rPr>
          <w:rStyle w:val="StyleUnderline"/>
        </w:rPr>
        <w:t xml:space="preserve"> of controlling </w:t>
      </w:r>
      <w:r w:rsidRPr="004D335B">
        <w:rPr>
          <w:rStyle w:val="StyleUnderline"/>
          <w:highlight w:val="yellow"/>
        </w:rPr>
        <w:t>ideas</w:t>
      </w:r>
      <w:r w:rsidRPr="004D335B">
        <w:rPr>
          <w:rStyle w:val="StyleUnderline"/>
        </w:rPr>
        <w:t xml:space="preserve"> that are stabilized and </w:t>
      </w:r>
      <w:r w:rsidRPr="004D335B">
        <w:rPr>
          <w:rStyle w:val="StyleUnderline"/>
          <w:highlight w:val="yellow"/>
        </w:rPr>
        <w:t>taken for granted</w:t>
      </w:r>
      <w:r w:rsidRPr="004D335B">
        <w:rPr>
          <w:sz w:val="14"/>
        </w:rPr>
        <w:t xml:space="preserve">. </w:t>
      </w:r>
      <w:r w:rsidRPr="004D335B">
        <w:rPr>
          <w:rStyle w:val="StyleUnderline"/>
        </w:rPr>
        <w:t>The phrase, “taken for granted,” highlights</w:t>
      </w:r>
      <w:r w:rsidRPr="004D335B">
        <w:rPr>
          <w:sz w:val="14"/>
        </w:rPr>
        <w:t xml:space="preserve"> what Alfred Schutz and Thomas Luckmann refer to as </w:t>
      </w:r>
      <w:r w:rsidRPr="004D335B">
        <w:rPr>
          <w:rStyle w:val="StyleUnderline"/>
        </w:rPr>
        <w:t xml:space="preserve">un-reflected inclinations toward certain actions developed in the ‘natural attitude’, </w:t>
      </w:r>
      <w:r w:rsidRPr="004D335B">
        <w:rPr>
          <w:rStyle w:val="StyleUnderline"/>
          <w:highlight w:val="yellow"/>
        </w:rPr>
        <w:t xml:space="preserve">which </w:t>
      </w:r>
      <w:r w:rsidRPr="004D335B">
        <w:rPr>
          <w:rStyle w:val="Emphasis"/>
          <w:highlight w:val="yellow"/>
        </w:rPr>
        <w:t>presume</w:t>
      </w:r>
      <w:r w:rsidRPr="004D335B">
        <w:rPr>
          <w:rStyle w:val="StyleUnderline"/>
        </w:rPr>
        <w:t xml:space="preserve"> inter-subjective </w:t>
      </w:r>
      <w:r w:rsidRPr="004D335B">
        <w:rPr>
          <w:rStyle w:val="StyleUnderline"/>
          <w:highlight w:val="yellow"/>
        </w:rPr>
        <w:t>realities</w:t>
      </w:r>
      <w:r w:rsidRPr="004D335B">
        <w:rPr>
          <w:rStyle w:val="StyleUnderline"/>
        </w:rPr>
        <w:t xml:space="preserve"> of the life-world </w:t>
      </w:r>
      <w:r w:rsidRPr="004D335B">
        <w:rPr>
          <w:rStyle w:val="StyleUnderline"/>
          <w:highlight w:val="yellow"/>
        </w:rPr>
        <w:t>to be</w:t>
      </w:r>
      <w:r w:rsidRPr="004D335B">
        <w:rPr>
          <w:rStyle w:val="StyleUnderline"/>
        </w:rPr>
        <w:t xml:space="preserve"> similarly experienced or imagined, for example, the idea that there was a world </w:t>
      </w:r>
      <w:r w:rsidRPr="004D335B">
        <w:rPr>
          <w:rStyle w:val="StyleUnderline"/>
          <w:highlight w:val="yellow"/>
        </w:rPr>
        <w:t>prior to</w:t>
      </w:r>
      <w:r w:rsidRPr="004D335B">
        <w:rPr>
          <w:rStyle w:val="StyleUnderline"/>
        </w:rPr>
        <w:t xml:space="preserve"> our </w:t>
      </w:r>
      <w:r w:rsidRPr="004D335B">
        <w:rPr>
          <w:rStyle w:val="StyleUnderline"/>
          <w:highlight w:val="yellow"/>
        </w:rPr>
        <w:t>existence</w:t>
      </w:r>
      <w:r w:rsidRPr="004D335B">
        <w:rPr>
          <w:sz w:val="14"/>
        </w:rPr>
        <w:t xml:space="preserve">, made up of subjects, objects and nature, the former of which (human subjects) are endowed with consciousnesses that interpret meanings amongst themselves in horizontal and cognitive ways. </w:t>
      </w:r>
      <w:r w:rsidRPr="004D335B">
        <w:rPr>
          <w:rStyle w:val="StyleUnderline"/>
          <w:highlight w:val="yellow"/>
        </w:rPr>
        <w:t>However, “reality,”</w:t>
      </w:r>
      <w:r w:rsidRPr="004D335B">
        <w:rPr>
          <w:rStyle w:val="StyleUnderline"/>
        </w:rPr>
        <w:t xml:space="preserve"> the conditions that we encounter, </w:t>
      </w:r>
      <w:r w:rsidRPr="004D335B">
        <w:rPr>
          <w:rStyle w:val="StyleUnderline"/>
          <w:highlight w:val="yellow"/>
        </w:rPr>
        <w:t xml:space="preserve">is </w:t>
      </w:r>
      <w:r w:rsidRPr="004D335B">
        <w:rPr>
          <w:rStyle w:val="Emphasis"/>
          <w:highlight w:val="yellow"/>
        </w:rPr>
        <w:t>mediated through interpretation</w:t>
      </w:r>
      <w:r w:rsidRPr="004D335B">
        <w:rPr>
          <w:rStyle w:val="StyleUnderline"/>
        </w:rPr>
        <w:t>, which gives rise to certain kinds of conduct (over others), given our stock of previous experiences, either our own or inherited</w:t>
      </w:r>
      <w:r w:rsidRPr="004D335B">
        <w:rPr>
          <w:sz w:val="14"/>
        </w:rPr>
        <w:t xml:space="preserve">. </w:t>
      </w:r>
      <w:r w:rsidRPr="004D335B">
        <w:rPr>
          <w:rStyle w:val="StyleUnderline"/>
        </w:rPr>
        <w:t>Previous experiences frame our “stocks of knowledge” and motivate our attitudes and actions toward certain ends, given the anticipation of what is believed to be both conventional and probable</w:t>
      </w:r>
      <w:r w:rsidRPr="004D335B">
        <w:rPr>
          <w:sz w:val="14"/>
        </w:rPr>
        <w:t>. 19</w:t>
      </w:r>
      <w:r w:rsidRPr="004D335B">
        <w:rPr>
          <w:sz w:val="12"/>
        </w:rPr>
        <w:t>¶</w:t>
      </w:r>
      <w:r w:rsidRPr="004D335B">
        <w:rPr>
          <w:sz w:val="14"/>
        </w:rPr>
        <w:t xml:space="preserve"> </w:t>
      </w:r>
      <w:r w:rsidRPr="004D335B">
        <w:rPr>
          <w:rStyle w:val="StyleUnderline"/>
          <w:highlight w:val="yellow"/>
        </w:rPr>
        <w:t>The “taken for granted”</w:t>
      </w:r>
      <w:r w:rsidRPr="004D335B">
        <w:rPr>
          <w:rStyle w:val="StyleUnderline"/>
        </w:rPr>
        <w:t xml:space="preserve"> within the ‘natural attitude’ </w:t>
      </w:r>
      <w:r w:rsidRPr="004D335B">
        <w:rPr>
          <w:rStyle w:val="StyleUnderline"/>
          <w:highlight w:val="yellow"/>
        </w:rPr>
        <w:t xml:space="preserve">neglects </w:t>
      </w:r>
      <w:r w:rsidRPr="004D335B">
        <w:rPr>
          <w:rStyle w:val="Emphasis"/>
          <w:highlight w:val="yellow"/>
        </w:rPr>
        <w:t>critical queries</w:t>
      </w:r>
      <w:r w:rsidRPr="004D335B">
        <w:rPr>
          <w:rStyle w:val="StyleUnderline"/>
          <w:highlight w:val="yellow"/>
        </w:rPr>
        <w:t xml:space="preserve"> that</w:t>
      </w:r>
      <w:r w:rsidRPr="004D335B">
        <w:rPr>
          <w:rStyle w:val="StyleUnderline"/>
        </w:rPr>
        <w:t xml:space="preserve"> might </w:t>
      </w:r>
      <w:r w:rsidRPr="004D335B">
        <w:rPr>
          <w:rStyle w:val="StyleUnderline"/>
          <w:highlight w:val="yellow"/>
        </w:rPr>
        <w:t>take up how relationships between the subject and representation might be situated</w:t>
      </w:r>
      <w:r w:rsidRPr="004D335B">
        <w:rPr>
          <w:rStyle w:val="StyleUnderline"/>
        </w:rPr>
        <w:t>, or, as interpreters, how we may be positioned towards either (or both), given attitudes</w:t>
      </w:r>
      <w:r w:rsidRPr="004D335B">
        <w:rPr>
          <w:sz w:val="14"/>
        </w:rPr>
        <w:t xml:space="preserve">. </w:t>
      </w:r>
      <w:r w:rsidRPr="004D335B">
        <w:rPr>
          <w:rStyle w:val="StyleUnderline"/>
          <w:highlight w:val="yellow"/>
        </w:rPr>
        <w:t>This</w:t>
      </w:r>
      <w:r w:rsidRPr="004D335B">
        <w:rPr>
          <w:rStyle w:val="StyleUnderline"/>
        </w:rPr>
        <w:t xml:space="preserve"> kind of thinking </w:t>
      </w:r>
      <w:r w:rsidRPr="004D335B">
        <w:rPr>
          <w:rStyle w:val="StyleUnderline"/>
          <w:highlight w:val="yellow"/>
        </w:rPr>
        <w:t xml:space="preserve">leads to </w:t>
      </w:r>
      <w:r w:rsidRPr="004D335B">
        <w:rPr>
          <w:rStyle w:val="Emphasis"/>
          <w:highlight w:val="yellow"/>
        </w:rPr>
        <w:t>reductive practices</w:t>
      </w:r>
      <w:r w:rsidRPr="004D335B">
        <w:rPr>
          <w:rStyle w:val="StyleUnderline"/>
        </w:rPr>
        <w:t xml:space="preserve"> such as </w:t>
      </w:r>
      <w:r w:rsidRPr="004D335B">
        <w:rPr>
          <w:rStyle w:val="StyleUnderline"/>
          <w:highlight w:val="yellow"/>
        </w:rPr>
        <w:t>reading</w:t>
      </w:r>
      <w:r w:rsidRPr="004D335B">
        <w:rPr>
          <w:rStyle w:val="StyleUnderline"/>
        </w:rPr>
        <w:t xml:space="preserve"> one’s </w:t>
      </w:r>
      <w:r w:rsidRPr="004D335B">
        <w:rPr>
          <w:rStyle w:val="StyleUnderline"/>
          <w:highlight w:val="yellow"/>
        </w:rPr>
        <w:t>identity</w:t>
      </w:r>
      <w:r w:rsidRPr="004D335B">
        <w:rPr>
          <w:rStyle w:val="StyleUnderline"/>
        </w:rPr>
        <w:t xml:space="preserve"> in light of the appearance of a (projected) profile such </w:t>
      </w:r>
      <w:r w:rsidRPr="004D335B">
        <w:rPr>
          <w:rStyle w:val="StyleUnderline"/>
          <w:highlight w:val="yellow"/>
        </w:rPr>
        <w:t>as the</w:t>
      </w:r>
      <w:r w:rsidRPr="004D335B">
        <w:rPr>
          <w:rStyle w:val="StyleUnderline"/>
        </w:rPr>
        <w:t xml:space="preserve"> taken for granted “black-female-aswhore” </w:t>
      </w:r>
      <w:r w:rsidRPr="004D335B">
        <w:rPr>
          <w:rStyle w:val="StyleUnderline"/>
          <w:highlight w:val="yellow"/>
        </w:rPr>
        <w:t>stereotype</w:t>
      </w:r>
      <w:r w:rsidRPr="004D335B">
        <w:rPr>
          <w:rStyle w:val="StyleUnderline"/>
        </w:rPr>
        <w:t xml:space="preserve">, as </w:t>
      </w:r>
      <w:r w:rsidRPr="004D335B">
        <w:rPr>
          <w:rStyle w:val="StyleUnderline"/>
          <w:highlight w:val="yellow"/>
        </w:rPr>
        <w:t>opposed to</w:t>
      </w:r>
      <w:r w:rsidRPr="004D335B">
        <w:rPr>
          <w:rStyle w:val="StyleUnderline"/>
        </w:rPr>
        <w:t xml:space="preserve"> her </w:t>
      </w:r>
      <w:r w:rsidRPr="004D335B">
        <w:rPr>
          <w:rStyle w:val="Emphasis"/>
          <w:highlight w:val="yellow"/>
        </w:rPr>
        <w:t>complex subjectivity</w:t>
      </w:r>
      <w:r w:rsidRPr="004D335B">
        <w:rPr>
          <w:sz w:val="14"/>
        </w:rPr>
        <w:t xml:space="preserve">. </w:t>
      </w:r>
      <w:r w:rsidRPr="004D335B">
        <w:rPr>
          <w:rStyle w:val="StyleUnderline"/>
          <w:highlight w:val="yellow"/>
        </w:rPr>
        <w:t>The latter enables</w:t>
      </w:r>
      <w:r w:rsidRPr="004D335B">
        <w:rPr>
          <w:rStyle w:val="StyleUnderline"/>
        </w:rPr>
        <w:t xml:space="preserve"> a variety of </w:t>
      </w:r>
      <w:r w:rsidRPr="004D335B">
        <w:rPr>
          <w:rStyle w:val="StyleUnderline"/>
          <w:highlight w:val="yellow"/>
        </w:rPr>
        <w:t>readings</w:t>
      </w:r>
      <w:r w:rsidRPr="004D335B">
        <w:rPr>
          <w:rStyle w:val="StyleUnderline"/>
        </w:rPr>
        <w:t xml:space="preserve">, thus </w:t>
      </w:r>
      <w:r w:rsidRPr="004D335B">
        <w:rPr>
          <w:rStyle w:val="Emphasis"/>
          <w:highlight w:val="yellow"/>
        </w:rPr>
        <w:t>“lessening” pornotropia</w:t>
      </w:r>
      <w:r w:rsidRPr="004D335B">
        <w:rPr>
          <w:rStyle w:val="StyleUnderline"/>
        </w:rPr>
        <w:t>, which depends on the rigidity of a closed script</w:t>
      </w:r>
      <w:r w:rsidRPr="004D335B">
        <w:rPr>
          <w:sz w:val="14"/>
        </w:rPr>
        <w:t>.</w:t>
      </w:r>
      <w:r w:rsidRPr="004D335B">
        <w:rPr>
          <w:sz w:val="12"/>
        </w:rPr>
        <w:t>¶</w:t>
      </w:r>
      <w:r w:rsidRPr="004D335B">
        <w:rPr>
          <w:sz w:val="14"/>
        </w:rPr>
        <w:t xml:space="preserve"> This dissertation highlights </w:t>
      </w:r>
      <w:r w:rsidRPr="004D335B">
        <w:rPr>
          <w:rStyle w:val="StyleUnderline"/>
        </w:rPr>
        <w:t>a struggle for truth</w:t>
      </w:r>
      <w:r w:rsidRPr="004D335B">
        <w:rPr>
          <w:sz w:val="14"/>
        </w:rPr>
        <w:t xml:space="preserve"> that </w:t>
      </w:r>
      <w:r w:rsidRPr="004D335B">
        <w:rPr>
          <w:rStyle w:val="StyleUnderline"/>
        </w:rPr>
        <w:t>is inextricably linked to lived experiences</w:t>
      </w:r>
      <w:r w:rsidRPr="004D335B">
        <w:rPr>
          <w:sz w:val="14"/>
        </w:rPr>
        <w:t xml:space="preserve">, that is, </w:t>
      </w:r>
      <w:r w:rsidRPr="004D335B">
        <w:rPr>
          <w:rStyle w:val="Emphasis"/>
        </w:rPr>
        <w:t>social-cultural-historical-political conditions</w:t>
      </w:r>
      <w:r w:rsidRPr="004D335B">
        <w:rPr>
          <w:sz w:val="14"/>
        </w:rPr>
        <w:t xml:space="preserve">. One aim of this dissertation is to confuse previous readings of “black womanhood” by blasting the habits of language, linguistic and representational, its internal signals, inferred ideologies, encodings, and operation. These strategies enable the mass-reproduction and continued circulation and closure of the script of black womanhood. </w:t>
      </w:r>
      <w:r w:rsidRPr="004D335B">
        <w:rPr>
          <w:rStyle w:val="StyleUnderline"/>
        </w:rPr>
        <w:t>Circulating myths of black womanhood need to be taken up</w:t>
      </w:r>
      <w:r w:rsidRPr="004D335B">
        <w:rPr>
          <w:sz w:val="14"/>
        </w:rPr>
        <w:t xml:space="preserve">. However, </w:t>
      </w:r>
      <w:r w:rsidRPr="004D335B">
        <w:rPr>
          <w:rStyle w:val="StyleUnderline"/>
        </w:rPr>
        <w:t>they also need to be taken up differently</w:t>
      </w:r>
      <w:r w:rsidRPr="004D335B">
        <w:rPr>
          <w:sz w:val="14"/>
        </w:rPr>
        <w:t xml:space="preserve"> than they have been previously in African American religion, culture, and womanist theoethical scholarship. This dissertation explores their deployment in religion and culture and the critiques thereof. Both deployment and criticisms produce layers of meanings that are reproduced and circulated. I will examine the strategies by which myths of black womanhood travel, getting realigned and re-appropriated from generation to generation.</w:t>
      </w:r>
      <w:r w:rsidRPr="004D335B">
        <w:rPr>
          <w:sz w:val="12"/>
        </w:rPr>
        <w:t>¶</w:t>
      </w:r>
      <w:r w:rsidRPr="004D335B">
        <w:rPr>
          <w:sz w:val="14"/>
        </w:rPr>
        <w:t xml:space="preserve"> </w:t>
      </w:r>
      <w:r w:rsidRPr="004D335B">
        <w:rPr>
          <w:rStyle w:val="StyleUnderline"/>
        </w:rPr>
        <w:t>These moves “loosen the yoke” and decrease the jolts of “America’s Grammar Book” on race and gender</w:t>
      </w:r>
      <w:r w:rsidRPr="004D335B">
        <w:rPr>
          <w:sz w:val="14"/>
        </w:rPr>
        <w:t>. The following chapters emphasize loosening the yoke, while the overall aim of this dissertation is significantly inspired by the reality of the jolt. “The jolt” refers to the ongoing threat of symbolic and material violence caused by day-to-day representational terror, which is mass-produced in and transmitted through media that “projects”20 and inform certain opinions and attitudes regarding ‘normativity’ and ‘difference’.</w:t>
      </w:r>
    </w:p>
    <w:p w14:paraId="54C952DD" w14:textId="77777777" w:rsidR="00EB1584" w:rsidRPr="004D335B" w:rsidRDefault="00EB1584" w:rsidP="00EB1584"/>
    <w:p w14:paraId="4A7CD1B5" w14:textId="77777777" w:rsidR="00EB1584" w:rsidRDefault="00EB1584" w:rsidP="00EB1584">
      <w:pPr>
        <w:pStyle w:val="Heading4"/>
      </w:pP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3185FC66" w14:textId="77777777" w:rsidR="00EB1584" w:rsidRDefault="00EB1584" w:rsidP="00EB1584">
      <w:r w:rsidRPr="000D29F0">
        <w:rPr>
          <w:rStyle w:val="Style13ptBold"/>
        </w:rPr>
        <w:t>Craps ’12</w:t>
      </w:r>
      <w:r>
        <w:t xml:space="preserve"> [Steph; 2012; </w:t>
      </w:r>
      <w:r w:rsidRPr="003B4997">
        <w:t>Prof</w:t>
      </w:r>
      <w:r>
        <w:t>essor</w:t>
      </w:r>
      <w:r w:rsidRPr="003B4997">
        <w:t xml:space="preserve"> of English at Ghent University, Director </w:t>
      </w:r>
      <w:r>
        <w:t>of</w:t>
      </w:r>
      <w:r w:rsidRPr="003B4997">
        <w:t xml:space="preserve"> Centre for Literature and Trauma</w:t>
      </w:r>
      <w:r>
        <w:t>; </w:t>
      </w:r>
      <w:r w:rsidRPr="003B4997">
        <w:rPr>
          <w:i/>
          <w:iCs/>
        </w:rPr>
        <w:t>Postcolonial Witnessing: Trauma Out of Bounds</w:t>
      </w:r>
      <w:r>
        <w:t>,</w:t>
      </w:r>
      <w:r>
        <w:rPr>
          <w:i/>
          <w:iCs/>
        </w:rPr>
        <w:t xml:space="preserve"> Palgrave</w:t>
      </w:r>
      <w:r>
        <w:t>, “Conclusion,” p. 126-127; GR]</w:t>
      </w:r>
    </w:p>
    <w:p w14:paraId="7C30A141" w14:textId="77777777" w:rsidR="00EB1584" w:rsidRDefault="00EB1584" w:rsidP="00EB1584">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B7107">
        <w:rPr>
          <w:rStyle w:val="Emphasis"/>
          <w:highlight w:val="cyan"/>
        </w:rPr>
        <w:t>trauma</w:t>
      </w:r>
      <w:r w:rsidRPr="00B41600">
        <w:rPr>
          <w:sz w:val="14"/>
        </w:rPr>
        <w:t xml:space="preserve"> theory revised along the lines I have suggested </w:t>
      </w:r>
      <w:r w:rsidRPr="009B7107">
        <w:rPr>
          <w:rStyle w:val="StyleUnderline"/>
          <w:highlight w:val="cyan"/>
        </w:rPr>
        <w:t>is not</w:t>
      </w:r>
      <w:r w:rsidRPr="00B41600">
        <w:rPr>
          <w:rStyle w:val="StyleUnderline"/>
        </w:rPr>
        <w:t xml:space="preserve"> destined to serve as the handmaiden of the status quo or </w:t>
      </w:r>
      <w:r w:rsidRPr="009B7107">
        <w:rPr>
          <w:rStyle w:val="StyleUnderline"/>
          <w:highlight w:val="cyan"/>
        </w:rPr>
        <w:t>a</w:t>
      </w:r>
      <w:r w:rsidRPr="00B41600">
        <w:rPr>
          <w:rStyle w:val="StyleUnderline"/>
        </w:rPr>
        <w:t xml:space="preserve"> mere academic </w:t>
      </w:r>
      <w:r w:rsidRPr="009B7107">
        <w:rPr>
          <w:rStyle w:val="Emphasis"/>
          <w:highlight w:val="cyan"/>
        </w:rPr>
        <w:t>alibi</w:t>
      </w:r>
      <w:r w:rsidRPr="009B7107">
        <w:rPr>
          <w:rStyle w:val="StyleUnderline"/>
          <w:highlight w:val="cyan"/>
        </w:rPr>
        <w:t xml:space="preserve"> for</w:t>
      </w:r>
      <w:r w:rsidRPr="00B41600">
        <w:rPr>
          <w:rStyle w:val="StyleUnderline"/>
        </w:rPr>
        <w:t xml:space="preserve"> the indulgence of </w:t>
      </w:r>
      <w:r w:rsidRPr="009B7107">
        <w:rPr>
          <w:rStyle w:val="Emphasis"/>
          <w:highlight w:val="cyan"/>
        </w:rPr>
        <w:t>voyeuristic inclinations</w:t>
      </w:r>
      <w:r w:rsidRPr="00B41600">
        <w:rPr>
          <w:sz w:val="14"/>
        </w:rPr>
        <w:t xml:space="preserve">. On the contrary, </w:t>
      </w:r>
      <w:r w:rsidRPr="009B7107">
        <w:rPr>
          <w:rStyle w:val="StyleUnderline"/>
          <w:highlight w:val="cyan"/>
        </w:rPr>
        <w:t>it can</w:t>
      </w:r>
      <w:r w:rsidRPr="00B41600">
        <w:rPr>
          <w:rStyle w:val="StyleUnderline"/>
        </w:rPr>
        <w:t xml:space="preserve"> help identify and </w:t>
      </w:r>
      <w:r w:rsidRPr="009B7107">
        <w:rPr>
          <w:rStyle w:val="StyleUnderline"/>
          <w:highlight w:val="cyan"/>
        </w:rPr>
        <w:t>understand</w:t>
      </w:r>
      <w:r w:rsidRPr="00B41600">
        <w:rPr>
          <w:rStyle w:val="StyleUnderline"/>
        </w:rPr>
        <w:t xml:space="preserve"> situations of </w:t>
      </w:r>
      <w:r w:rsidRPr="009B7107">
        <w:rPr>
          <w:rStyle w:val="Emphasis"/>
          <w:highlight w:val="cyan"/>
        </w:rPr>
        <w:t>exploitation</w:t>
      </w:r>
      <w:r w:rsidRPr="003B4997">
        <w:rPr>
          <w:rStyle w:val="Emphasis"/>
        </w:rPr>
        <w:t xml:space="preserve"> and abuse</w:t>
      </w:r>
      <w:r w:rsidRPr="009B7107">
        <w:rPr>
          <w:rStyle w:val="StyleUnderline"/>
          <w:highlight w:val="cyan"/>
        </w:rPr>
        <w:t>, and act as</w:t>
      </w:r>
      <w:r w:rsidRPr="003B4997">
        <w:rPr>
          <w:rStyle w:val="StyleUnderline"/>
        </w:rPr>
        <w:t xml:space="preserve"> an </w:t>
      </w:r>
      <w:r w:rsidRPr="009B7107">
        <w:rPr>
          <w:rStyle w:val="Emphasis"/>
          <w:highlight w:val="cyan"/>
        </w:rPr>
        <w:t>incentive</w:t>
      </w:r>
      <w:r w:rsidRPr="009B7107">
        <w:rPr>
          <w:rStyle w:val="StyleUnderline"/>
          <w:highlight w:val="cyan"/>
        </w:rPr>
        <w:t xml:space="preserve"> for</w:t>
      </w:r>
      <w:r w:rsidRPr="00B41600">
        <w:rPr>
          <w:rStyle w:val="StyleUnderline"/>
        </w:rPr>
        <w:t xml:space="preserve"> the kind of sustained and systemic </w:t>
      </w:r>
      <w:r w:rsidRPr="009B7107">
        <w:rPr>
          <w:rStyle w:val="StyleUnderline"/>
          <w:highlight w:val="cyan"/>
        </w:rPr>
        <w:t xml:space="preserve">critique of </w:t>
      </w:r>
      <w:r w:rsidRPr="003B4997">
        <w:rPr>
          <w:rStyle w:val="Emphasis"/>
        </w:rPr>
        <w:t xml:space="preserve">societal </w:t>
      </w:r>
      <w:r w:rsidRPr="009B7107">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9B7107">
        <w:rPr>
          <w:rStyle w:val="Emphasis"/>
          <w:highlight w:val="cyan"/>
        </w:rPr>
        <w:t>trauma</w:t>
      </w:r>
      <w:r w:rsidRPr="00B41600">
        <w:rPr>
          <w:rStyle w:val="StyleUnderline"/>
        </w:rPr>
        <w:t xml:space="preserve"> I have proposed, </w:t>
      </w:r>
      <w:r w:rsidRPr="009B7107">
        <w:rPr>
          <w:rStyle w:val="StyleUnderline"/>
          <w:highlight w:val="cyan"/>
        </w:rPr>
        <w:t>based on</w:t>
      </w:r>
      <w:r w:rsidRPr="00B41600">
        <w:rPr>
          <w:sz w:val="14"/>
        </w:rPr>
        <w:t xml:space="preserve"> the work of Laura Brown, Frantz </w:t>
      </w:r>
      <w:r w:rsidRPr="009B7107">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9B7107">
        <w:rPr>
          <w:rStyle w:val="StyleUnderline"/>
          <w:highlight w:val="cyan"/>
        </w:rPr>
        <w:t>puts forward</w:t>
      </w:r>
      <w:r w:rsidRPr="00B41600">
        <w:rPr>
          <w:sz w:val="14"/>
        </w:rPr>
        <w:t xml:space="preserve"> as </w:t>
      </w:r>
      <w:r w:rsidRPr="009B7107">
        <w:rPr>
          <w:rStyle w:val="StyleUnderline"/>
          <w:highlight w:val="cyan"/>
        </w:rPr>
        <w:t xml:space="preserve">an </w:t>
      </w:r>
      <w:r w:rsidRPr="009B7107">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9B7107">
        <w:rPr>
          <w:rStyle w:val="StyleUnderline"/>
          <w:highlight w:val="cyan"/>
        </w:rPr>
        <w:t xml:space="preserve">articulation of </w:t>
      </w:r>
      <w:r w:rsidRPr="009B7107">
        <w:rPr>
          <w:rStyle w:val="Emphasis"/>
          <w:highlight w:val="cyan"/>
        </w:rPr>
        <w:t>pain</w:t>
      </w:r>
      <w:r w:rsidRPr="00B41600">
        <w:rPr>
          <w:rStyle w:val="StyleUnderline"/>
        </w:rPr>
        <w:t xml:space="preserve"> and patience </w:t>
      </w:r>
      <w:r w:rsidRPr="009B7107">
        <w:rPr>
          <w:rStyle w:val="StyleUnderline"/>
          <w:highlight w:val="cyan"/>
        </w:rPr>
        <w:t xml:space="preserve">draws its </w:t>
      </w:r>
      <w:r w:rsidRPr="009B7107">
        <w:rPr>
          <w:rStyle w:val="Emphasis"/>
          <w:highlight w:val="cyan"/>
        </w:rPr>
        <w:t>subject</w:t>
      </w:r>
      <w:r w:rsidRPr="009B7107">
        <w:rPr>
          <w:rStyle w:val="StyleUnderline"/>
          <w:highlight w:val="cyan"/>
        </w:rPr>
        <w:t xml:space="preserve"> less as an </w:t>
      </w:r>
      <w:r w:rsidRPr="009B7107">
        <w:rPr>
          <w:rStyle w:val="Emphasis"/>
          <w:highlight w:val="cyan"/>
        </w:rPr>
        <w:t>effect</w:t>
      </w:r>
      <w:r w:rsidRPr="009B7107">
        <w:rPr>
          <w:rStyle w:val="StyleUnderline"/>
          <w:highlight w:val="cyan"/>
        </w:rPr>
        <w:t xml:space="preserve"> of</w:t>
      </w:r>
      <w:r w:rsidRPr="00B41600">
        <w:rPr>
          <w:rStyle w:val="StyleUnderline"/>
        </w:rPr>
        <w:t xml:space="preserve"> an act of </w:t>
      </w:r>
      <w:r w:rsidRPr="009B7107">
        <w:rPr>
          <w:rStyle w:val="Emphasis"/>
          <w:highlight w:val="cyan"/>
        </w:rPr>
        <w:t>violence</w:t>
      </w:r>
      <w:r w:rsidRPr="009B7107">
        <w:rPr>
          <w:rStyle w:val="StyleUnderline"/>
          <w:highlight w:val="cyan"/>
        </w:rPr>
        <w:t xml:space="preserve"> and more as</w:t>
      </w:r>
      <w:r w:rsidRPr="00B41600">
        <w:rPr>
          <w:rStyle w:val="StyleUnderline"/>
        </w:rPr>
        <w:t xml:space="preserve"> an effect of </w:t>
      </w:r>
      <w:r w:rsidRPr="009B7107">
        <w:rPr>
          <w:rStyle w:val="StyleUnderline"/>
          <w:highlight w:val="cyan"/>
        </w:rPr>
        <w:t xml:space="preserve">a </w:t>
      </w:r>
      <w:r w:rsidRPr="003B4997">
        <w:rPr>
          <w:rStyle w:val="Emphasis"/>
        </w:rPr>
        <w:t xml:space="preserve">general </w:t>
      </w:r>
      <w:r w:rsidRPr="009B7107">
        <w:rPr>
          <w:rStyle w:val="Emphasis"/>
          <w:highlight w:val="cyan"/>
        </w:rPr>
        <w:t>atmosphere</w:t>
      </w:r>
      <w:r w:rsidRPr="009B7107">
        <w:rPr>
          <w:rStyle w:val="StyleUnderline"/>
          <w:highlight w:val="cyan"/>
        </w:rPr>
        <w:t xml:space="preserve"> of it, peppered by </w:t>
      </w:r>
      <w:r w:rsidRPr="009B7107">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70A73066" w14:textId="77777777" w:rsidR="00EB1584" w:rsidRDefault="00EB1584" w:rsidP="00EB1584">
      <w:pPr>
        <w:rPr>
          <w:rStyle w:val="StyleUnderline"/>
        </w:rPr>
      </w:pPr>
      <w:r w:rsidRPr="00B41600">
        <w:rPr>
          <w:rStyle w:val="StyleUnderline"/>
        </w:rPr>
        <w:t xml:space="preserve">That </w:t>
      </w:r>
      <w:r w:rsidRPr="003B4997">
        <w:rPr>
          <w:rStyle w:val="Emphasis"/>
        </w:rPr>
        <w:t xml:space="preserve">trauma </w:t>
      </w:r>
      <w:r w:rsidRPr="009B7107">
        <w:rPr>
          <w:rStyle w:val="Emphasis"/>
          <w:highlight w:val="cyan"/>
        </w:rPr>
        <w:t>research</w:t>
      </w:r>
      <w:r w:rsidRPr="009B7107">
        <w:rPr>
          <w:rStyle w:val="StyleUnderline"/>
          <w:highlight w:val="cyan"/>
        </w:rPr>
        <w:t xml:space="preserve"> can act as a </w:t>
      </w:r>
      <w:r w:rsidRPr="009B7107">
        <w:rPr>
          <w:rStyle w:val="Emphasis"/>
          <w:highlight w:val="cyan"/>
        </w:rPr>
        <w:t>catalyst</w:t>
      </w:r>
      <w:r w:rsidRPr="009B7107">
        <w:rPr>
          <w:rStyle w:val="StyleUnderline"/>
          <w:highlight w:val="cyan"/>
        </w:rPr>
        <w:t xml:space="preserve"> for</w:t>
      </w:r>
      <w:r w:rsidRPr="00B41600">
        <w:rPr>
          <w:rStyle w:val="StyleUnderline"/>
        </w:rPr>
        <w:t xml:space="preserve"> astute </w:t>
      </w:r>
      <w:r w:rsidRPr="009B7107">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B7107">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B7107">
        <w:rPr>
          <w:rStyle w:val="StyleUnderline"/>
          <w:highlight w:val="cyan"/>
        </w:rPr>
        <w:t xml:space="preserve">to make </w:t>
      </w:r>
      <w:r w:rsidRPr="009B7107">
        <w:rPr>
          <w:rStyle w:val="Emphasis"/>
          <w:highlight w:val="cyan"/>
        </w:rPr>
        <w:t>visible</w:t>
      </w:r>
      <w:r w:rsidRPr="009B7107">
        <w:rPr>
          <w:rStyle w:val="StyleUnderline"/>
          <w:highlight w:val="cyan"/>
        </w:rPr>
        <w:t xml:space="preserve"> the</w:t>
      </w:r>
      <w:r w:rsidRPr="00B41600">
        <w:rPr>
          <w:rStyle w:val="StyleUnderline"/>
        </w:rPr>
        <w:t xml:space="preserve"> creative and </w:t>
      </w:r>
      <w:r w:rsidRPr="009B7107">
        <w:rPr>
          <w:rStyle w:val="Emphasis"/>
          <w:highlight w:val="cyan"/>
        </w:rPr>
        <w:t>political</w:t>
      </w:r>
      <w:r w:rsidRPr="009B7107">
        <w:rPr>
          <w:rStyle w:val="StyleUnderline"/>
          <w:highlight w:val="cyan"/>
        </w:rPr>
        <w:t xml:space="preserve">-rather than </w:t>
      </w:r>
      <w:r w:rsidRPr="009B7107">
        <w:rPr>
          <w:rStyle w:val="Emphasis"/>
          <w:highlight w:val="cyan"/>
        </w:rPr>
        <w:t>pathological</w:t>
      </w:r>
      <w:r w:rsidRPr="00B41600">
        <w:rPr>
          <w:sz w:val="14"/>
        </w:rPr>
        <w:t xml:space="preserve"> </w:t>
      </w:r>
      <w:r w:rsidRPr="00B41600">
        <w:rPr>
          <w:rStyle w:val="StyleUnderline"/>
        </w:rPr>
        <w:t xml:space="preserve">and negative-aspects of an </w:t>
      </w:r>
      <w:r w:rsidRPr="009B7107">
        <w:rPr>
          <w:rStyle w:val="Emphasis"/>
          <w:highlight w:val="cyan"/>
        </w:rPr>
        <w:t>attachment</w:t>
      </w:r>
      <w:r w:rsidRPr="009B7107">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B7107">
        <w:rPr>
          <w:rStyle w:val="StyleUnderline"/>
          <w:highlight w:val="cyan"/>
        </w:rPr>
        <w:t xml:space="preserve">to create </w:t>
      </w:r>
      <w:r w:rsidRPr="00EE3762">
        <w:rPr>
          <w:rStyle w:val="Emphasis"/>
        </w:rPr>
        <w:t xml:space="preserve">alternative </w:t>
      </w:r>
      <w:r w:rsidRPr="009B7107">
        <w:rPr>
          <w:rStyle w:val="Emphasis"/>
          <w:highlight w:val="cyan"/>
        </w:rPr>
        <w:t>lifeworld’s</w:t>
      </w:r>
      <w:r w:rsidRPr="003B4997">
        <w:rPr>
          <w:sz w:val="16"/>
          <w:szCs w:val="16"/>
        </w:rPr>
        <w:t>" ("Legacies of Trauma" 453</w:t>
      </w:r>
      <w:r>
        <w:rPr>
          <w:sz w:val="16"/>
          <w:szCs w:val="16"/>
        </w:rPr>
        <w:t xml:space="preserve">). </w:t>
      </w:r>
    </w:p>
    <w:p w14:paraId="58F8A793" w14:textId="77777777" w:rsidR="00EB1584" w:rsidRDefault="00EB1584" w:rsidP="00EB1584">
      <w:pPr>
        <w:rPr>
          <w:sz w:val="14"/>
        </w:rPr>
      </w:pPr>
      <w:r w:rsidRPr="00B41600">
        <w:rPr>
          <w:rStyle w:val="StyleUnderline"/>
        </w:rPr>
        <w:t xml:space="preserve">Recognition of suffering serves as </w:t>
      </w:r>
      <w:r w:rsidRPr="009B7107">
        <w:rPr>
          <w:rStyle w:val="StyleUnderline"/>
          <w:highlight w:val="cyan"/>
        </w:rPr>
        <w:t xml:space="preserve">a </w:t>
      </w:r>
      <w:r w:rsidRPr="00EE3762">
        <w:rPr>
          <w:rStyle w:val="Emphasis"/>
        </w:rPr>
        <w:t xml:space="preserve">necessary first </w:t>
      </w:r>
      <w:r w:rsidRPr="009B7107">
        <w:rPr>
          <w:rStyle w:val="Emphasis"/>
          <w:highlight w:val="cyan"/>
        </w:rPr>
        <w:t>step</w:t>
      </w:r>
      <w:r w:rsidRPr="009B7107">
        <w:rPr>
          <w:rStyle w:val="StyleUnderline"/>
          <w:highlight w:val="cyan"/>
        </w:rPr>
        <w:t xml:space="preserve"> to</w:t>
      </w:r>
      <w:r w:rsidRPr="00B41600">
        <w:rPr>
          <w:rStyle w:val="StyleUnderline"/>
        </w:rPr>
        <w:t xml:space="preserve">wards the </w:t>
      </w:r>
      <w:r w:rsidRPr="009B7107">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9B7107">
        <w:rPr>
          <w:rStyle w:val="Emphasis"/>
          <w:highlight w:val="cyan"/>
        </w:rPr>
        <w:t>precariousness</w:t>
      </w:r>
      <w:r w:rsidRPr="009B7107">
        <w:rPr>
          <w:rStyle w:val="StyleUnderline"/>
          <w:highlight w:val="cyan"/>
        </w:rPr>
        <w:t xml:space="preserve"> introduces</w:t>
      </w:r>
      <w:r w:rsidRPr="00B41600">
        <w:rPr>
          <w:rStyle w:val="StyleUnderline"/>
        </w:rPr>
        <w:t xml:space="preserve"> strong </w:t>
      </w:r>
      <w:r w:rsidRPr="009B7107">
        <w:rPr>
          <w:rStyle w:val="StyleUnderline"/>
          <w:highlight w:val="cyan"/>
        </w:rPr>
        <w:t>normative</w:t>
      </w:r>
      <w:r w:rsidRPr="00EE3762">
        <w:rPr>
          <w:rStyle w:val="StyleUnderline"/>
        </w:rPr>
        <w:t xml:space="preserve"> </w:t>
      </w:r>
      <w:r w:rsidRPr="00B41600">
        <w:rPr>
          <w:rStyle w:val="StyleUnderline"/>
        </w:rPr>
        <w:t xml:space="preserve">commitments of </w:t>
      </w:r>
      <w:r w:rsidRPr="009B7107">
        <w:rPr>
          <w:rStyle w:val="StyleUnderline"/>
          <w:highlight w:val="cyan"/>
        </w:rPr>
        <w:t>equality</w:t>
      </w:r>
      <w:r w:rsidRPr="00B41600">
        <w:rPr>
          <w:rStyle w:val="StyleUnderline"/>
        </w:rPr>
        <w:t xml:space="preserve"> and invites a more robust universalizing of rights that seeks </w:t>
      </w:r>
      <w:r w:rsidRPr="009B7107">
        <w:rPr>
          <w:rStyle w:val="StyleUnderline"/>
          <w:highlight w:val="cyan"/>
        </w:rPr>
        <w:t xml:space="preserve">to address basic </w:t>
      </w:r>
      <w:r w:rsidRPr="00EE3762">
        <w:rPr>
          <w:rStyle w:val="Emphasis"/>
        </w:rPr>
        <w:t xml:space="preserve">human </w:t>
      </w:r>
      <w:r w:rsidRPr="009B7107">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5641893E" w14:textId="77777777" w:rsidR="00EB1584" w:rsidRDefault="00EB1584" w:rsidP="00EB1584">
      <w:pPr>
        <w:pStyle w:val="Heading3"/>
        <w:rPr>
          <w:rFonts w:cs="Arial"/>
          <w:iCs/>
          <w:caps/>
          <w:sz w:val="22"/>
          <w:szCs w:val="22"/>
          <w:u w:val="none"/>
        </w:rPr>
      </w:pPr>
      <w:r>
        <w:t>at: redaction alt</w:t>
      </w:r>
    </w:p>
    <w:p w14:paraId="2B3AFD5F" w14:textId="77777777" w:rsidR="00EB1584" w:rsidRPr="004D335B" w:rsidRDefault="00EB1584" w:rsidP="00EB1584">
      <w:pPr>
        <w:pStyle w:val="Heading4"/>
      </w:pPr>
      <w:r>
        <w:t>The alt forecloses meaningful political action</w:t>
      </w:r>
    </w:p>
    <w:p w14:paraId="1116E3EE" w14:textId="77777777" w:rsidR="00EB1584" w:rsidRPr="004D335B" w:rsidRDefault="00EB1584" w:rsidP="00EB1584">
      <w:r w:rsidRPr="004D335B">
        <w:rPr>
          <w:rStyle w:val="Style13ptBold"/>
        </w:rPr>
        <w:t xml:space="preserve">Shulman, </w:t>
      </w:r>
      <w:r>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3632E0B4" w14:textId="77777777" w:rsidR="00EB1584" w:rsidRPr="004D335B" w:rsidRDefault="00EB1584" w:rsidP="00EB1584">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E1D5F">
        <w:rPr>
          <w:rStyle w:val="Emphasis"/>
          <w:highlight w:val="cyan"/>
        </w:rPr>
        <w:t>nonsovereign</w:t>
      </w:r>
      <w:r w:rsidRPr="002E1D5F">
        <w:t xml:space="preserve"> action, as nonrule or (fugitive) </w:t>
      </w:r>
      <w:r w:rsidRPr="004D335B">
        <w:rPr>
          <w:rStyle w:val="Emphasis"/>
          <w:highlight w:val="cyan"/>
        </w:rPr>
        <w:t>refusal</w:t>
      </w:r>
      <w:r w:rsidRPr="002E1D5F">
        <w:rPr>
          <w:sz w:val="16"/>
        </w:rPr>
        <w:t xml:space="preserve"> to be governed, </w:t>
      </w:r>
      <w:r w:rsidRPr="009E7F89">
        <w:rPr>
          <w:rStyle w:val="StyleUnderline"/>
        </w:rPr>
        <w:t xml:space="preserve">we </w:t>
      </w:r>
      <w:r w:rsidRPr="002E1D5F">
        <w:rPr>
          <w:rStyle w:val="StyleUnderline"/>
          <w:highlight w:val="cyan"/>
        </w:rPr>
        <w:t xml:space="preserve">remain </w:t>
      </w:r>
      <w:r w:rsidRPr="002E1D5F">
        <w:rPr>
          <w:rStyle w:val="Emphasis"/>
          <w:highlight w:val="cyan"/>
        </w:rPr>
        <w:t>captive</w:t>
      </w:r>
      <w:r w:rsidRPr="002E1D5F">
        <w:rPr>
          <w:rStyle w:val="StyleUnderline"/>
          <w:highlight w:val="cyan"/>
        </w:rPr>
        <w:t xml:space="preserve"> to</w:t>
      </w:r>
      <w:r w:rsidRPr="009E7F89">
        <w:rPr>
          <w:rStyle w:val="StyleUnderline"/>
        </w:rPr>
        <w:t xml:space="preserve"> this </w:t>
      </w:r>
      <w:r w:rsidRPr="002E1D5F">
        <w:rPr>
          <w:rStyle w:val="Emphasis"/>
          <w:highlight w:val="cyan"/>
        </w:rPr>
        <w:t>demonic picture</w:t>
      </w:r>
      <w:r w:rsidRPr="002E1D5F">
        <w:rPr>
          <w:rStyle w:val="StyleUnderline"/>
          <w:highlight w:val="cya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4D335B">
        <w:rPr>
          <w:rStyle w:val="StyleUnderline"/>
          <w:highlight w:val="cyan"/>
        </w:rPr>
        <w:t xml:space="preserve">risk </w:t>
      </w:r>
      <w:r w:rsidRPr="004D335B">
        <w:rPr>
          <w:rStyle w:val="Emphasis"/>
          <w:highlight w:val="cyan"/>
        </w:rPr>
        <w:t>disavowing</w:t>
      </w:r>
      <w:r w:rsidRPr="004D335B">
        <w:rPr>
          <w:rStyle w:val="StyleUnderline"/>
        </w:rPr>
        <w:t xml:space="preserve"> power “</w:t>
      </w:r>
      <w:r w:rsidRPr="004D335B">
        <w:rPr>
          <w:rStyle w:val="Emphasis"/>
        </w:rPr>
        <w:t>over</w:t>
      </w:r>
      <w:r w:rsidRPr="004D335B">
        <w:rPr>
          <w:rStyle w:val="StyleUnderline"/>
        </w:rPr>
        <w:t xml:space="preserve">,” as </w:t>
      </w:r>
      <w:r w:rsidRPr="004D335B">
        <w:rPr>
          <w:rStyle w:val="Emphasis"/>
          <w:highlight w:val="cya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4D335B">
        <w:rPr>
          <w:rStyle w:val="StyleUnderline"/>
          <w:highlight w:val="cyan"/>
        </w:rPr>
        <w:t>and</w:t>
      </w:r>
      <w:r w:rsidRPr="004D335B">
        <w:rPr>
          <w:rStyle w:val="StyleUnderline"/>
        </w:rPr>
        <w:t xml:space="preserve"> as “</w:t>
      </w:r>
      <w:r w:rsidRPr="004D335B">
        <w:rPr>
          <w:rStyle w:val="Emphasis"/>
          <w:highlight w:val="cyan"/>
        </w:rPr>
        <w:t>ruling out</w:t>
      </w:r>
      <w:r w:rsidRPr="004D335B">
        <w:rPr>
          <w:rStyle w:val="StyleUnderline"/>
          <w:highlight w:val="cyan"/>
        </w:rPr>
        <w:t>” antidemocratic interests</w:t>
      </w:r>
      <w:r w:rsidRPr="004D335B">
        <w:rPr>
          <w:rStyle w:val="StyleUnderline"/>
        </w:rPr>
        <w:t xml:space="preserve"> and practices. </w:t>
      </w:r>
      <w:r w:rsidRPr="009E7F89">
        <w:rPr>
          <w:rStyle w:val="StyleUnderline"/>
          <w:highlight w:val="cyan"/>
        </w:rPr>
        <w:t xml:space="preserve">Do we imagine that generativity thrives </w:t>
      </w:r>
      <w:r w:rsidRPr="009E7F89">
        <w:rPr>
          <w:rStyle w:val="Emphasis"/>
          <w:highlight w:val="cyan"/>
        </w:rPr>
        <w:t>only by refusing</w:t>
      </w:r>
      <w:r w:rsidRPr="004D335B">
        <w:rPr>
          <w:rStyle w:val="Emphasis"/>
        </w:rPr>
        <w:t xml:space="preserve"> rule</w:t>
      </w:r>
      <w:r w:rsidRPr="004D335B">
        <w:rPr>
          <w:rStyle w:val="StyleUnderline"/>
        </w:rPr>
        <w:t xml:space="preserve">, </w:t>
      </w:r>
      <w:r w:rsidRPr="009E7F89">
        <w:rPr>
          <w:rStyle w:val="StyleUnderline"/>
          <w:highlight w:val="cyan"/>
        </w:rPr>
        <w:t>and not also through</w:t>
      </w:r>
      <w:r w:rsidRPr="004D335B">
        <w:rPr>
          <w:rStyle w:val="StyleUnderline"/>
        </w:rPr>
        <w:t xml:space="preserve"> forms of </w:t>
      </w:r>
      <w:r w:rsidRPr="009E7F89">
        <w:rPr>
          <w:rStyle w:val="Emphasis"/>
          <w:highlight w:val="cyan"/>
        </w:rPr>
        <w:t>structure</w:t>
      </w:r>
      <w:r w:rsidRPr="009E7F89">
        <w:rPr>
          <w:rStyle w:val="StyleUnderline"/>
          <w:highlight w:val="cyan"/>
        </w:rPr>
        <w:t xml:space="preserve"> and even </w:t>
      </w:r>
      <w:r w:rsidRPr="009E7F89">
        <w:rPr>
          <w:rStyle w:val="Emphasis"/>
          <w:highlight w:val="cya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4D335B">
        <w:rPr>
          <w:rStyle w:val="StyleUnderline"/>
          <w:highlight w:val="cyan"/>
        </w:rPr>
        <w:t xml:space="preserve">freedom requires </w:t>
      </w:r>
      <w:r w:rsidRPr="004D335B">
        <w:rPr>
          <w:rStyle w:val="Emphasis"/>
          <w:highlight w:val="cyan"/>
        </w:rPr>
        <w:t>not only flight from rule</w:t>
      </w:r>
      <w:r w:rsidRPr="004D335B">
        <w:rPr>
          <w:rStyle w:val="StyleUnderline"/>
          <w:highlight w:val="cyan"/>
        </w:rPr>
        <w:t>, but</w:t>
      </w:r>
      <w:r w:rsidRPr="004D335B">
        <w:rPr>
          <w:rStyle w:val="StyleUnderline"/>
        </w:rPr>
        <w:t xml:space="preserve"> </w:t>
      </w:r>
      <w:r w:rsidRPr="004D335B">
        <w:rPr>
          <w:rStyle w:val="Emphasis"/>
        </w:rPr>
        <w:t xml:space="preserve">flight </w:t>
      </w:r>
      <w:r w:rsidRPr="004D335B">
        <w:rPr>
          <w:rStyle w:val="Emphasis"/>
          <w:highlight w:val="cyan"/>
        </w:rPr>
        <w:t>into it</w:t>
      </w:r>
      <w:r w:rsidRPr="009E7F89">
        <w:rPr>
          <w:rStyle w:val="StyleUnderline"/>
          <w:highlight w:val="cya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58E3188E" w14:textId="77777777" w:rsidR="00EB1584" w:rsidRPr="004D335B" w:rsidRDefault="00EB1584" w:rsidP="00EB1584">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4D335B">
        <w:rPr>
          <w:rStyle w:val="StyleUnderline"/>
          <w:highlight w:val="cya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4D335B">
        <w:rPr>
          <w:rStyle w:val="Emphasis"/>
          <w:highlight w:val="cyan"/>
        </w:rPr>
        <w:t>fruitful tensions</w:t>
      </w:r>
      <w:r w:rsidRPr="004D335B">
        <w:rPr>
          <w:sz w:val="16"/>
        </w:rPr>
        <w:t xml:space="preserve">—between tacit grammar and explicit acts of translation, </w:t>
      </w:r>
      <w:r w:rsidRPr="004D335B">
        <w:rPr>
          <w:rStyle w:val="StyleUnderline"/>
          <w:highlight w:val="cyan"/>
        </w:rPr>
        <w:t xml:space="preserve">between </w:t>
      </w:r>
      <w:r w:rsidRPr="004D335B">
        <w:rPr>
          <w:rStyle w:val="Emphasis"/>
          <w:highlight w:val="cyan"/>
        </w:rPr>
        <w:t>informal</w:t>
      </w:r>
      <w:r w:rsidRPr="004D335B">
        <w:rPr>
          <w:rStyle w:val="StyleUnderline"/>
          <w:highlight w:val="cyan"/>
        </w:rPr>
        <w:t xml:space="preserve"> form and </w:t>
      </w:r>
      <w:r w:rsidRPr="004D335B">
        <w:rPr>
          <w:rStyle w:val="Emphasis"/>
          <w:highlight w:val="cyan"/>
        </w:rPr>
        <w:t>organized</w:t>
      </w:r>
      <w:r w:rsidRPr="004D335B">
        <w:rPr>
          <w:rStyle w:val="StyleUnderline"/>
        </w:rPr>
        <w:t xml:space="preserve"> forms of </w:t>
      </w:r>
      <w:r w:rsidRPr="004D335B">
        <w:rPr>
          <w:rStyle w:val="StyleUnderline"/>
          <w:highlight w:val="cya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4D335B">
        <w:rPr>
          <w:rStyle w:val="StyleUnderline"/>
          <w:highlight w:val="cya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4D335B">
        <w:rPr>
          <w:rStyle w:val="StyleUnderline"/>
          <w:highlight w:val="cyan"/>
        </w:rPr>
        <w:t xml:space="preserve">in the </w:t>
      </w:r>
      <w:r w:rsidRPr="004D335B">
        <w:rPr>
          <w:rStyle w:val="Emphasis"/>
          <w:highlight w:val="cyan"/>
        </w:rPr>
        <w:t>judgments</w:t>
      </w:r>
      <w:r w:rsidRPr="004D335B">
        <w:rPr>
          <w:rStyle w:val="StyleUnderline"/>
          <w:highlight w:val="cya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4D335B">
        <w:rPr>
          <w:rStyle w:val="StyleUnderline"/>
          <w:highlight w:val="cyan"/>
        </w:rPr>
        <w:t>which</w:t>
      </w:r>
      <w:r w:rsidRPr="004D335B">
        <w:rPr>
          <w:rStyle w:val="StyleUnderline"/>
        </w:rPr>
        <w:t xml:space="preserve"> subalterns </w:t>
      </w:r>
      <w:r w:rsidRPr="004D335B">
        <w:rPr>
          <w:rStyle w:val="StyleUnderline"/>
          <w:highlight w:val="cyan"/>
        </w:rPr>
        <w:t xml:space="preserve">address </w:t>
      </w:r>
      <w:r w:rsidRPr="004D335B">
        <w:rPr>
          <w:rStyle w:val="Emphasis"/>
          <w:highlight w:val="cyan"/>
        </w:rPr>
        <w:t>who makes decisions</w:t>
      </w:r>
      <w:r w:rsidRPr="004D335B">
        <w:rPr>
          <w:rStyle w:val="StyleUnderline"/>
          <w:highlight w:val="cyan"/>
        </w:rPr>
        <w:t xml:space="preserve"> (and </w:t>
      </w:r>
      <w:r w:rsidRPr="004D335B">
        <w:rPr>
          <w:rStyle w:val="Emphasis"/>
          <w:highlight w:val="cyan"/>
        </w:rPr>
        <w:t>how</w:t>
      </w:r>
      <w:r w:rsidRPr="004D335B">
        <w:rPr>
          <w:rStyle w:val="StyleUnderline"/>
          <w:highlight w:val="cyan"/>
        </w:rPr>
        <w:t xml:space="preserve">) about </w:t>
      </w:r>
      <w:r w:rsidRPr="004D335B">
        <w:rPr>
          <w:rStyle w:val="Emphasis"/>
          <w:highlight w:val="cya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4D335B">
        <w:rPr>
          <w:rStyle w:val="StyleUnderline"/>
          <w:highlight w:val="cyan"/>
        </w:rPr>
        <w:t>are</w:t>
      </w:r>
      <w:r w:rsidRPr="004D335B">
        <w:rPr>
          <w:rStyle w:val="StyleUnderline"/>
        </w:rPr>
        <w:t xml:space="preserve"> being </w:t>
      </w:r>
      <w:r w:rsidRPr="004D335B">
        <w:rPr>
          <w:rStyle w:val="Emphasis"/>
          <w:highlight w:val="cyan"/>
        </w:rPr>
        <w:t>ruled out</w:t>
      </w:r>
      <w:r w:rsidRPr="004D335B">
        <w:rPr>
          <w:rStyle w:val="StyleUnderline"/>
          <w:highlight w:val="cyan"/>
        </w:rPr>
        <w:t>, or</w:t>
      </w:r>
      <w:r w:rsidRPr="004D335B">
        <w:rPr>
          <w:sz w:val="16"/>
        </w:rPr>
        <w:t xml:space="preserve"> which </w:t>
      </w:r>
      <w:r w:rsidRPr="004D335B">
        <w:rPr>
          <w:rStyle w:val="Emphasis"/>
          <w:highlight w:val="cya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4D335B">
        <w:rPr>
          <w:rStyle w:val="StyleUnderline"/>
          <w:highlight w:val="cyan"/>
        </w:rPr>
        <w:t xml:space="preserve">they </w:t>
      </w:r>
      <w:r w:rsidRPr="004D335B">
        <w:rPr>
          <w:rStyle w:val="Emphasis"/>
          <w:highlight w:val="cya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4D335B">
        <w:rPr>
          <w:rStyle w:val="Emphasis"/>
          <w:highlight w:val="cyan"/>
        </w:rPr>
        <w:t>organized power</w:t>
      </w:r>
      <w:r w:rsidRPr="004D335B">
        <w:rPr>
          <w:rStyle w:val="StyleUnderline"/>
        </w:rPr>
        <w:t xml:space="preserve"> </w:t>
      </w:r>
      <w:r w:rsidRPr="007D58F8">
        <w:rPr>
          <w:rStyle w:val="StyleUnderline"/>
          <w:highlight w:val="cyan"/>
        </w:rPr>
        <w:t>as</w:t>
      </w:r>
      <w:r w:rsidRPr="007D58F8">
        <w:rPr>
          <w:sz w:val="16"/>
        </w:rPr>
        <w:t xml:space="preserve"> they reconstitute </w:t>
      </w:r>
      <w:r w:rsidRPr="007D58F8">
        <w:rPr>
          <w:rStyle w:val="Emphasis"/>
          <w:highlight w:val="cyan"/>
        </w:rPr>
        <w:t>democratic forms</w:t>
      </w:r>
      <w:r w:rsidRPr="007D58F8">
        <w:rPr>
          <w:sz w:val="16"/>
        </w:rPr>
        <w:t xml:space="preserve"> of rule-making</w:t>
      </w:r>
      <w:r w:rsidRPr="007D58F8">
        <w:t>.</w:t>
      </w:r>
      <w:r w:rsidRPr="004D335B">
        <w:rPr>
          <w:sz w:val="16"/>
        </w:rPr>
        <w:t xml:space="preserve">41 </w:t>
      </w:r>
    </w:p>
    <w:p w14:paraId="1B31DE26" w14:textId="77777777" w:rsidR="00EB1584" w:rsidRPr="004D335B" w:rsidRDefault="00EB1584" w:rsidP="00EB1584">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6324141F" w14:textId="77777777" w:rsidR="00EB1584" w:rsidRPr="004D335B" w:rsidRDefault="00EB1584" w:rsidP="00EB1584">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7A24CB90" w14:textId="77777777" w:rsidR="00EB1584" w:rsidRPr="004D335B" w:rsidRDefault="00EB1584" w:rsidP="00EB1584">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70A25F80" w14:textId="77777777" w:rsidR="00EB1584" w:rsidRPr="004D335B" w:rsidRDefault="00EB1584" w:rsidP="00EB1584">
      <w:pPr>
        <w:rPr>
          <w:sz w:val="16"/>
        </w:rPr>
      </w:pPr>
      <w:r w:rsidRPr="004D335B">
        <w:rPr>
          <w:sz w:val="16"/>
        </w:rPr>
        <w:t xml:space="preserve">For if Wolin’s commonality risks racial innocence, his idea of </w:t>
      </w:r>
      <w:r w:rsidRPr="000D223B">
        <w:rPr>
          <w:rStyle w:val="StyleUnderline"/>
          <w:highlight w:val="cya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0D223B">
        <w:rPr>
          <w:rStyle w:val="StyleUnderline"/>
          <w:highlight w:val="cyan"/>
        </w:rPr>
        <w:t>highlights</w:t>
      </w:r>
      <w:r w:rsidRPr="007D58F8">
        <w:rPr>
          <w:rStyle w:val="StyleUnderline"/>
        </w:rPr>
        <w:t xml:space="preserve"> the </w:t>
      </w:r>
      <w:r w:rsidRPr="000D223B">
        <w:rPr>
          <w:rStyle w:val="Emphasis"/>
          <w:highlight w:val="cyan"/>
        </w:rPr>
        <w:t>foreclosures</w:t>
      </w:r>
      <w:r w:rsidRPr="000D223B">
        <w:rPr>
          <w:rStyle w:val="StyleUnderline"/>
          <w:highlight w:val="cyan"/>
        </w:rPr>
        <w:t xml:space="preserve"> in</w:t>
      </w:r>
      <w:r w:rsidRPr="007D58F8">
        <w:rPr>
          <w:sz w:val="16"/>
        </w:rPr>
        <w:t xml:space="preserve"> Moten’s sociality. First, Wolin depicts both tacit commonality and explicit insurgency as contingent and, in that sense, as political. Whereas Moten depicts </w:t>
      </w:r>
      <w:r w:rsidRPr="000D223B">
        <w:rPr>
          <w:rStyle w:val="StyleUnderline"/>
          <w:highlight w:val="cyan"/>
        </w:rPr>
        <w:t xml:space="preserve">sociality </w:t>
      </w:r>
      <w:r w:rsidRPr="000D223B">
        <w:rPr>
          <w:rStyle w:val="Emphasis"/>
          <w:highlight w:val="cya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4D335B">
        <w:rPr>
          <w:rStyle w:val="StyleUnderline"/>
          <w:highlight w:val="cyan"/>
        </w:rPr>
        <w:t>commonality is</w:t>
      </w:r>
      <w:r w:rsidRPr="004D335B">
        <w:rPr>
          <w:rStyle w:val="StyleUnderline"/>
        </w:rPr>
        <w:t xml:space="preserve"> at once discovered, remade and </w:t>
      </w:r>
      <w:r w:rsidRPr="004D335B">
        <w:rPr>
          <w:rStyle w:val="StyleUnderline"/>
          <w:highlight w:val="cyan"/>
        </w:rPr>
        <w:t xml:space="preserve">regenerated </w:t>
      </w:r>
      <w:r w:rsidRPr="004D335B">
        <w:rPr>
          <w:rStyle w:val="Emphasis"/>
          <w:highlight w:val="cyan"/>
        </w:rPr>
        <w:t>only</w:t>
      </w:r>
      <w:r w:rsidRPr="004D335B">
        <w:rPr>
          <w:rStyle w:val="StyleUnderline"/>
          <w:highlight w:val="cya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4D335B">
        <w:rPr>
          <w:rStyle w:val="Emphasis"/>
          <w:highlight w:val="cyan"/>
        </w:rPr>
        <w:t>public declarations</w:t>
      </w:r>
      <w:r w:rsidRPr="004D335B">
        <w:rPr>
          <w:rStyle w:val="StyleUnderline"/>
          <w:highlight w:val="cyan"/>
        </w:rPr>
        <w:t>,” or</w:t>
      </w:r>
      <w:r w:rsidRPr="004D335B">
        <w:rPr>
          <w:rStyle w:val="StyleUnderline"/>
        </w:rPr>
        <w:t xml:space="preserve"> </w:t>
      </w:r>
      <w:r w:rsidRPr="004D335B">
        <w:rPr>
          <w:rStyle w:val="Emphasis"/>
        </w:rPr>
        <w:t xml:space="preserve">visibly </w:t>
      </w:r>
      <w:r w:rsidRPr="004D335B">
        <w:rPr>
          <w:rStyle w:val="Emphasis"/>
          <w:highlight w:val="cyan"/>
        </w:rPr>
        <w:t>exercise</w:t>
      </w:r>
      <w:r w:rsidRPr="004D335B">
        <w:rPr>
          <w:rStyle w:val="StyleUnderline"/>
          <w:highlight w:val="cyan"/>
        </w:rPr>
        <w:t xml:space="preserve"> “</w:t>
      </w:r>
      <w:r w:rsidRPr="004D335B">
        <w:rPr>
          <w:rStyle w:val="Emphasis"/>
          <w:highlight w:val="cyan"/>
        </w:rPr>
        <w:t>collective power</w:t>
      </w:r>
      <w:r w:rsidRPr="004D335B">
        <w:rPr>
          <w:rStyle w:val="StyleUnderline"/>
          <w:highlight w:val="cyan"/>
        </w:rPr>
        <w:t>” to “promote</w:t>
      </w:r>
      <w:r w:rsidRPr="004D335B">
        <w:rPr>
          <w:rStyle w:val="StyleUnderline"/>
        </w:rPr>
        <w:t xml:space="preserve"> or protect the well-being” of </w:t>
      </w:r>
      <w:r w:rsidRPr="004D335B">
        <w:rPr>
          <w:rStyle w:val="StyleUnderline"/>
          <w:highlight w:val="cyan"/>
        </w:rPr>
        <w:t>a “</w:t>
      </w:r>
      <w:r w:rsidRPr="004D335B">
        <w:rPr>
          <w:rStyle w:val="Emphasis"/>
          <w:highlight w:val="cyan"/>
        </w:rPr>
        <w:t>collectivity</w:t>
      </w:r>
      <w:r w:rsidRPr="000D2390">
        <w:rPr>
          <w:sz w:val="16"/>
        </w:rPr>
        <w:t xml:space="preserve">,” including an undercommon.45 </w:t>
      </w:r>
    </w:p>
    <w:p w14:paraId="2036AC03" w14:textId="77777777" w:rsidR="00EB1584" w:rsidRPr="004D335B" w:rsidRDefault="00EB1584" w:rsidP="00EB1584">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 xml:space="preserve">“Power to,” generated and shared by the </w:t>
      </w:r>
      <w:r w:rsidRPr="004D335B">
        <w:rPr>
          <w:rStyle w:val="Emphasis"/>
        </w:rPr>
        <w:t>ongoing practices of assembly</w:t>
      </w:r>
      <w:r w:rsidRPr="004D335B">
        <w:rPr>
          <w:rStyle w:val="StyleUnderline"/>
        </w:rPr>
        <w:t xml:space="preserve"> and </w:t>
      </w:r>
      <w:r w:rsidRPr="004D335B">
        <w:rPr>
          <w:rStyle w:val="Emphasis"/>
        </w:rPr>
        <w:t>cooperation</w:t>
      </w:r>
      <w:r w:rsidRPr="004D335B">
        <w:rPr>
          <w:rStyle w:val="StyleUnderline"/>
        </w:rPr>
        <w:t xml:space="preserve"> that Moten calls </w:t>
      </w:r>
      <w:r w:rsidRPr="000D2390">
        <w:rPr>
          <w:rStyle w:val="Emphasis"/>
          <w:highlight w:val="cyan"/>
        </w:rPr>
        <w:t>planning</w:t>
      </w:r>
      <w:r w:rsidRPr="004D335B">
        <w:rPr>
          <w:rStyle w:val="StyleUnderline"/>
        </w:rPr>
        <w:t xml:space="preserve">, is thus the </w:t>
      </w:r>
      <w:r w:rsidRPr="004D335B">
        <w:rPr>
          <w:rStyle w:val="Emphasis"/>
        </w:rPr>
        <w:t>basis</w:t>
      </w:r>
      <w:r w:rsidRPr="004D335B">
        <w:rPr>
          <w:rStyle w:val="StyleUnderline"/>
        </w:rPr>
        <w:t xml:space="preserve"> of all other goods.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can be </w:t>
      </w:r>
      <w:r w:rsidRPr="004D335B">
        <w:rPr>
          <w:rStyle w:val="Emphasis"/>
        </w:rPr>
        <w:t>extracted by states</w:t>
      </w:r>
      <w:r w:rsidRPr="004D335B">
        <w:rPr>
          <w:rStyle w:val="StyleUnderline"/>
        </w:rPr>
        <w:t xml:space="preserve"> or </w:t>
      </w:r>
      <w:r w:rsidRPr="004D335B">
        <w:rPr>
          <w:rStyle w:val="Emphasis"/>
        </w:rPr>
        <w:t>undermined by individualism</w:t>
      </w:r>
      <w:r w:rsidRPr="004D335B">
        <w:rPr>
          <w:rStyle w:val="StyleUnderline"/>
        </w:rPr>
        <w:t xml:space="preserve">, and thus alienated, a loss that </w:t>
      </w:r>
      <w:r w:rsidRPr="004D335B">
        <w:rPr>
          <w:rStyle w:val="Emphasis"/>
        </w:rPr>
        <w:t>devitalizes the 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4D335B">
        <w:rPr>
          <w:rStyle w:val="StyleUnderline"/>
        </w:rPr>
        <w:t>But “</w:t>
      </w:r>
      <w:r w:rsidRPr="004D335B">
        <w:rPr>
          <w:rStyle w:val="Emphasis"/>
        </w:rPr>
        <w:t>renewal</w:t>
      </w:r>
      <w:r w:rsidRPr="004D335B">
        <w:rPr>
          <w:rStyle w:val="StyleUnderline"/>
        </w:rPr>
        <w:t xml:space="preserve">” is </w:t>
      </w:r>
      <w:r w:rsidRPr="004D335B">
        <w:rPr>
          <w:rStyle w:val="Emphasis"/>
        </w:rPr>
        <w:t>always possible</w:t>
      </w:r>
      <w:r w:rsidRPr="004D335B">
        <w:rPr>
          <w:sz w:val="16"/>
        </w:rPr>
        <w:t xml:space="preserve">, partly “as human beings rediscover the common being of human beings,” </w:t>
      </w:r>
      <w:r w:rsidRPr="004D335B">
        <w:rPr>
          <w:rStyle w:val="StyleUnderline"/>
        </w:rPr>
        <w:t xml:space="preserve">partly by “creating </w:t>
      </w:r>
      <w:r w:rsidRPr="004D335B">
        <w:rPr>
          <w:rStyle w:val="Emphasis"/>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0D2390">
        <w:rPr>
          <w:rStyle w:val="Emphasis"/>
          <w:highlight w:val="cyan"/>
        </w:rPr>
        <w:t>reinvent forms</w:t>
      </w:r>
      <w:r w:rsidRPr="000D2390">
        <w:rPr>
          <w:rStyle w:val="StyleUnderline"/>
          <w:highlight w:val="cya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0D2390">
        <w:rPr>
          <w:rStyle w:val="StyleUnderline"/>
          <w:highlight w:val="cyan"/>
        </w:rPr>
        <w:t>that express</w:t>
      </w:r>
      <w:r w:rsidRPr="004D335B">
        <w:rPr>
          <w:rStyle w:val="StyleUnderline"/>
        </w:rPr>
        <w:t xml:space="preserve"> “a </w:t>
      </w:r>
      <w:r w:rsidRPr="000D2390">
        <w:rPr>
          <w:rStyle w:val="Emphasis"/>
          <w:highlight w:val="cyan"/>
        </w:rPr>
        <w:t>democratic</w:t>
      </w:r>
      <w:r w:rsidRPr="004D335B">
        <w:rPr>
          <w:rStyle w:val="Emphasis"/>
        </w:rPr>
        <w:t xml:space="preserve"> conception</w:t>
      </w:r>
      <w:r w:rsidRPr="004D335B">
        <w:rPr>
          <w:rStyle w:val="StyleUnderline"/>
        </w:rPr>
        <w:t xml:space="preserve"> of </w:t>
      </w:r>
      <w:r w:rsidRPr="000D2390">
        <w:rPr>
          <w:rStyle w:val="StyleUnderline"/>
          <w:highlight w:val="cyan"/>
        </w:rPr>
        <w:t>collective life</w:t>
      </w:r>
      <w:r w:rsidRPr="004D335B">
        <w:rPr>
          <w:rStyle w:val="StyleUnderline"/>
        </w:rPr>
        <w:t>.”</w:t>
      </w:r>
      <w:r w:rsidRPr="004D335B">
        <w:rPr>
          <w:sz w:val="16"/>
        </w:rPr>
        <w:t xml:space="preserve">46 </w:t>
      </w:r>
    </w:p>
    <w:p w14:paraId="6C71A1F7" w14:textId="77777777" w:rsidR="00EB1584" w:rsidRPr="004D335B" w:rsidRDefault="00EB1584" w:rsidP="00EB1584">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4D335B">
        <w:rPr>
          <w:rStyle w:val="Emphasis"/>
          <w:highlight w:val="cya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4D335B">
        <w:rPr>
          <w:rStyle w:val="StyleUnderline"/>
          <w:highlight w:val="cyan"/>
        </w:rPr>
        <w:t>demonstrate</w:t>
      </w:r>
      <w:r w:rsidRPr="004D335B">
        <w:rPr>
          <w:sz w:val="16"/>
        </w:rPr>
        <w:t xml:space="preserve">. For sure, </w:t>
      </w:r>
      <w:r w:rsidRPr="004D335B">
        <w:rPr>
          <w:rStyle w:val="StyleUnderline"/>
          <w:highlight w:val="cyan"/>
        </w:rPr>
        <w:t xml:space="preserve">practices of </w:t>
      </w:r>
      <w:r w:rsidRPr="004D335B">
        <w:rPr>
          <w:rStyle w:val="Emphasis"/>
          <w:highlight w:val="cya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0D2390">
        <w:rPr>
          <w:rStyle w:val="Emphasis"/>
          <w:highlight w:val="cyan"/>
        </w:rPr>
        <w:t>and</w:t>
      </w:r>
      <w:r w:rsidRPr="004D335B">
        <w:rPr>
          <w:rStyle w:val="StyleUnderline"/>
        </w:rPr>
        <w:t xml:space="preserve"> practices of </w:t>
      </w:r>
      <w:r w:rsidRPr="004D335B">
        <w:rPr>
          <w:rStyle w:val="Emphasis"/>
          <w:highlight w:val="cyan"/>
        </w:rPr>
        <w:t>public action</w:t>
      </w:r>
      <w:r w:rsidRPr="000D2390">
        <w:t xml:space="preserve"> that </w:t>
      </w:r>
      <w:r w:rsidRPr="004D335B">
        <w:rPr>
          <w:rStyle w:val="Emphasis"/>
          <w:highlight w:val="cyan"/>
        </w:rPr>
        <w:t>engage</w:t>
      </w:r>
      <w:r w:rsidRPr="004D335B">
        <w:rPr>
          <w:rStyle w:val="Emphasis"/>
        </w:rPr>
        <w:t xml:space="preserve"> whites</w:t>
      </w:r>
      <w:r w:rsidRPr="004D335B">
        <w:rPr>
          <w:rStyle w:val="StyleUnderline"/>
        </w:rPr>
        <w:t xml:space="preserve"> and </w:t>
      </w:r>
      <w:r w:rsidRPr="004D335B">
        <w:rPr>
          <w:rStyle w:val="StyleUnderline"/>
          <w:highlight w:val="cyan"/>
        </w:rPr>
        <w:t xml:space="preserve">the </w:t>
      </w:r>
      <w:r w:rsidRPr="004D335B">
        <w:rPr>
          <w:rStyle w:val="Emphasis"/>
          <w:highlight w:val="cyan"/>
        </w:rPr>
        <w:t>state</w:t>
      </w:r>
      <w:r w:rsidRPr="004D335B">
        <w:rPr>
          <w:rStyle w:val="StyleUnderline"/>
        </w:rPr>
        <w:t xml:space="preserve">, are </w:t>
      </w:r>
      <w:r w:rsidRPr="004D335B">
        <w:rPr>
          <w:rStyle w:val="Emphasis"/>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4D335B">
        <w:rPr>
          <w:rStyle w:val="StyleUnderline"/>
          <w:highlight w:val="cyan"/>
        </w:rPr>
        <w:t xml:space="preserve">in </w:t>
      </w:r>
      <w:r w:rsidRPr="004D335B">
        <w:rPr>
          <w:rStyle w:val="Emphasis"/>
          <w:highlight w:val="cya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4D335B">
        <w:rPr>
          <w:rStyle w:val="StyleUnderline"/>
          <w:highlight w:val="cyan"/>
        </w:rPr>
        <w:t>they viewed</w:t>
      </w:r>
      <w:r w:rsidRPr="004D335B">
        <w:rPr>
          <w:rStyle w:val="StyleUnderline"/>
        </w:rPr>
        <w:t xml:space="preserve"> </w:t>
      </w:r>
      <w:r w:rsidRPr="004D335B">
        <w:rPr>
          <w:rStyle w:val="Emphasis"/>
        </w:rPr>
        <w:t xml:space="preserve">formal political </w:t>
      </w:r>
      <w:r w:rsidRPr="004D335B">
        <w:rPr>
          <w:rStyle w:val="Emphasis"/>
          <w:highlight w:val="cyan"/>
        </w:rPr>
        <w:t>institutions</w:t>
      </w:r>
      <w:r w:rsidRPr="004D335B">
        <w:rPr>
          <w:rStyle w:val="StyleUnderline"/>
          <w:highlight w:val="cyan"/>
        </w:rPr>
        <w:t xml:space="preserve"> both as “</w:t>
      </w:r>
      <w:r w:rsidRPr="004D335B">
        <w:rPr>
          <w:rStyle w:val="Emphasis"/>
          <w:highlight w:val="cyan"/>
        </w:rPr>
        <w:t>integral to white supremacy so far</w:t>
      </w:r>
      <w:r w:rsidRPr="004D335B">
        <w:rPr>
          <w:rStyle w:val="StyleUnderline"/>
          <w:highlight w:val="cyan"/>
        </w:rPr>
        <w:t xml:space="preserve">,” but also “as </w:t>
      </w:r>
      <w:r w:rsidRPr="004D335B">
        <w:rPr>
          <w:rStyle w:val="Emphasis"/>
        </w:rPr>
        <w:t xml:space="preserve">potential </w:t>
      </w:r>
      <w:r w:rsidRPr="004D335B">
        <w:rPr>
          <w:rStyle w:val="Emphasis"/>
          <w:highlight w:val="cyan"/>
        </w:rPr>
        <w:t>instruments toward emancipatory ends</w:t>
      </w:r>
      <w:r w:rsidRPr="004D335B">
        <w:rPr>
          <w:rStyle w:val="StyleUnderline"/>
        </w:rPr>
        <w:t>.”</w:t>
      </w:r>
      <w:r w:rsidRPr="004D335B">
        <w:rPr>
          <w:sz w:val="16"/>
        </w:rPr>
        <w:t xml:space="preserve">47 </w:t>
      </w:r>
    </w:p>
    <w:p w14:paraId="5E5F6761" w14:textId="77777777" w:rsidR="00EB1584" w:rsidRPr="004D335B" w:rsidRDefault="00EB1584" w:rsidP="00EB1584">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4D335B">
        <w:rPr>
          <w:rStyle w:val="StyleUnderline"/>
          <w:highlight w:val="cyan"/>
        </w:rPr>
        <w:t>freedom</w:t>
      </w:r>
      <w:r w:rsidRPr="004D335B">
        <w:rPr>
          <w:sz w:val="16"/>
        </w:rPr>
        <w:t xml:space="preserve"> in our world </w:t>
      </w:r>
      <w:r w:rsidRPr="004D335B">
        <w:rPr>
          <w:rStyle w:val="StyleUnderline"/>
          <w:highlight w:val="cyan"/>
        </w:rPr>
        <w:t xml:space="preserve">lies </w:t>
      </w:r>
      <w:r w:rsidRPr="004D335B">
        <w:rPr>
          <w:rStyle w:val="Emphasis"/>
          <w:highlight w:val="cyan"/>
        </w:rPr>
        <w:t>not in permanent evasion of Leviathan</w:t>
      </w:r>
      <w:r w:rsidRPr="004D335B">
        <w:rPr>
          <w:sz w:val="16"/>
          <w:highlight w:val="cyan"/>
        </w:rPr>
        <w:t xml:space="preserve">” </w:t>
      </w:r>
      <w:r w:rsidRPr="004D335B">
        <w:rPr>
          <w:rStyle w:val="StyleUnderline"/>
          <w:highlight w:val="cyan"/>
        </w:rPr>
        <w:t>but in “</w:t>
      </w:r>
      <w:r w:rsidRPr="004D335B">
        <w:rPr>
          <w:rStyle w:val="Emphasis"/>
          <w:highlight w:val="cyan"/>
        </w:rPr>
        <w:t>taming</w:t>
      </w:r>
      <w:r w:rsidRPr="004D335B">
        <w:rPr>
          <w:rStyle w:val="StyleUnderline"/>
          <w:highlight w:val="cyan"/>
        </w:rPr>
        <w:t>” it</w:t>
      </w:r>
      <w:r w:rsidRPr="004D335B">
        <w:rPr>
          <w:sz w:val="16"/>
        </w:rPr>
        <w:t xml:space="preserve">, he proposes an idea of “sociogenic marronage” to reconstruct “an order in need of systemic repair.” Not coincidentally, Wolin’s </w:t>
      </w:r>
      <w:r w:rsidRPr="004D335B">
        <w:rPr>
          <w:rStyle w:val="StyleUnderline"/>
        </w:rPr>
        <w:t>fugitive democracy,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085580">
        <w:rPr>
          <w:rStyle w:val="Emphasis"/>
          <w:highlight w:val="cya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0D0DEEC0" w14:textId="77777777" w:rsidR="00EB1584" w:rsidRPr="004D335B" w:rsidRDefault="00EB1584" w:rsidP="00EB1584">
      <w:pPr>
        <w:rPr>
          <w:sz w:val="16"/>
        </w:rPr>
      </w:pPr>
      <w:r w:rsidRPr="00085580">
        <w:rPr>
          <w:sz w:val="16"/>
        </w:rPr>
        <w:t xml:space="preserve">Complex and generative tensions are lost, then, as Moten </w:t>
      </w:r>
      <w:r w:rsidRPr="00085580">
        <w:rPr>
          <w:rStyle w:val="StyleUnderline"/>
          <w:highlight w:val="cyan"/>
        </w:rPr>
        <w:t>r</w:t>
      </w:r>
      <w:r w:rsidRPr="004D335B">
        <w:rPr>
          <w:rStyle w:val="StyleUnderline"/>
          <w:highlight w:val="cyan"/>
        </w:rPr>
        <w:t xml:space="preserve">ecovers the </w:t>
      </w:r>
      <w:r w:rsidRPr="004D335B">
        <w:rPr>
          <w:rStyle w:val="Emphasis"/>
          <w:highlight w:val="cyan"/>
        </w:rPr>
        <w:t>freedom schools</w:t>
      </w:r>
      <w:r w:rsidRPr="004D335B">
        <w:rPr>
          <w:rStyle w:val="StyleUnderline"/>
        </w:rPr>
        <w:t xml:space="preserve"> organized </w:t>
      </w:r>
      <w:r w:rsidRPr="004D335B">
        <w:rPr>
          <w:rStyle w:val="StyleUnderline"/>
          <w:highlight w:val="cyan"/>
        </w:rPr>
        <w:t xml:space="preserve">by Fannie Lou Hamer but </w:t>
      </w:r>
      <w:r w:rsidRPr="004D335B">
        <w:rPr>
          <w:rStyle w:val="Emphasis"/>
          <w:highlight w:val="cyan"/>
        </w:rPr>
        <w:t>not her organizing</w:t>
      </w:r>
      <w:r w:rsidRPr="004D335B">
        <w:rPr>
          <w:rStyle w:val="StyleUnderline"/>
          <w:highlight w:val="cyan"/>
        </w:rPr>
        <w:t xml:space="preserve"> for the </w:t>
      </w:r>
      <w:r w:rsidRPr="004D335B">
        <w:rPr>
          <w:rStyle w:val="Emphasis"/>
          <w:highlight w:val="cyan"/>
        </w:rPr>
        <w:t>right to</w:t>
      </w:r>
      <w:r w:rsidRPr="004D335B">
        <w:rPr>
          <w:rStyle w:val="Emphasis"/>
        </w:rPr>
        <w:t xml:space="preserve"> vote</w:t>
      </w:r>
      <w:r w:rsidRPr="004D335B">
        <w:rPr>
          <w:rStyle w:val="StyleUnderline"/>
        </w:rPr>
        <w:t xml:space="preserve">, to </w:t>
      </w:r>
      <w:r w:rsidRPr="004D335B">
        <w:rPr>
          <w:rStyle w:val="Emphasis"/>
          <w:highlight w:val="cya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0D2390">
        <w:rPr>
          <w:rStyle w:val="Emphasis"/>
          <w:highlight w:val="cya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4D335B">
        <w:rPr>
          <w:rStyle w:val="StyleUnderline"/>
          <w:highlight w:val="cyan"/>
        </w:rPr>
        <w:t>politics</w:t>
      </w:r>
      <w:r w:rsidRPr="004D335B">
        <w:rPr>
          <w:rStyle w:val="StyleUnderline"/>
        </w:rPr>
        <w:t xml:space="preserve">. Hamer (like the Black Panthers and Black Lives Matter) models how black radicalism has lived in an </w:t>
      </w:r>
      <w:r w:rsidRPr="004D335B">
        <w:rPr>
          <w:rStyle w:val="Emphasis"/>
        </w:rPr>
        <w:t>interval</w:t>
      </w:r>
      <w:r w:rsidRPr="004D335B">
        <w:rPr>
          <w:rStyle w:val="StyleUnderline"/>
        </w:rPr>
        <w:t xml:space="preserve"> between the</w:t>
      </w:r>
      <w:r w:rsidRPr="004D335B">
        <w:rPr>
          <w:sz w:val="16"/>
        </w:rPr>
        <w:t xml:space="preserve"> tacit grammar and </w:t>
      </w:r>
      <w:r w:rsidRPr="004D335B">
        <w:rPr>
          <w:rStyle w:val="StyleUnderline"/>
        </w:rPr>
        <w:t>ongoing “</w:t>
      </w:r>
      <w:r w:rsidRPr="004D335B">
        <w:rPr>
          <w:rStyle w:val="Emphasis"/>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085580">
        <w:rPr>
          <w:sz w:val="16"/>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4D335B">
        <w:rPr>
          <w:rStyle w:val="StyleUnderline"/>
          <w:highlight w:val="cyan"/>
        </w:rPr>
        <w:t xml:space="preserve">specific historical experiments are </w:t>
      </w:r>
      <w:r w:rsidRPr="004D335B">
        <w:rPr>
          <w:rStyle w:val="Emphasis"/>
          <w:highlight w:val="cyan"/>
        </w:rPr>
        <w:t>not definitive failures</w:t>
      </w:r>
      <w:r w:rsidRPr="004D335B">
        <w:rPr>
          <w:rStyle w:val="StyleUnderline"/>
          <w:highlight w:val="cyan"/>
        </w:rPr>
        <w:t xml:space="preserve">, but </w:t>
      </w:r>
      <w:r w:rsidRPr="004D335B">
        <w:rPr>
          <w:rStyle w:val="Emphasis"/>
          <w:highlight w:val="cyan"/>
        </w:rPr>
        <w:t xml:space="preserve">unfinished </w:t>
      </w:r>
      <w:r w:rsidRPr="004D335B">
        <w:rPr>
          <w:rStyle w:val="Emphasis"/>
        </w:rPr>
        <w:t>in meaning</w:t>
      </w:r>
      <w:r w:rsidRPr="004D335B">
        <w:rPr>
          <w:rStyle w:val="StyleUnderline"/>
        </w:rPr>
        <w:t xml:space="preserve">, </w:t>
      </w:r>
      <w:r w:rsidRPr="004D335B">
        <w:rPr>
          <w:rStyle w:val="StyleUnderline"/>
          <w:highlight w:val="cyan"/>
        </w:rPr>
        <w:t xml:space="preserve">examples we could </w:t>
      </w:r>
      <w:r w:rsidRPr="004D335B">
        <w:rPr>
          <w:rStyle w:val="Emphasis"/>
          <w:highlight w:val="cyan"/>
        </w:rPr>
        <w:t>retrieve</w:t>
      </w:r>
      <w:r w:rsidRPr="004D335B">
        <w:rPr>
          <w:rStyle w:val="StyleUnderline"/>
          <w:highlight w:val="cyan"/>
        </w:rPr>
        <w:t xml:space="preserve"> and </w:t>
      </w:r>
      <w:r w:rsidRPr="004D335B">
        <w:rPr>
          <w:rStyle w:val="Emphasis"/>
          <w:highlight w:val="cyan"/>
        </w:rPr>
        <w:t>refashion</w:t>
      </w:r>
      <w:r w:rsidRPr="004D335B">
        <w:rPr>
          <w:rStyle w:val="StyleUnderline"/>
        </w:rPr>
        <w:t xml:space="preserve"> now? If keeping open such possibility </w:t>
      </w:r>
      <w:r w:rsidRPr="004D335B">
        <w:rPr>
          <w:rStyle w:val="Emphasis"/>
        </w:rPr>
        <w:t>risks cruel optimism</w:t>
      </w:r>
      <w:r w:rsidRPr="004D335B">
        <w:rPr>
          <w:rStyle w:val="StyleUnderline"/>
        </w:rPr>
        <w:t xml:space="preserve">, foreclosing it </w:t>
      </w:r>
      <w:r w:rsidRPr="004D335B">
        <w:rPr>
          <w:rStyle w:val="Emphasis"/>
        </w:rPr>
        <w:t>reifies the impasse</w:t>
      </w:r>
      <w:r w:rsidRPr="004D335B">
        <w:rPr>
          <w:rStyle w:val="StyleUnderline"/>
        </w:rPr>
        <w:t xml:space="preserve"> he</w:t>
      </w:r>
      <w:r w:rsidRPr="004D335B">
        <w:rPr>
          <w:sz w:val="16"/>
        </w:rPr>
        <w:t xml:space="preserve"> generatively </w:t>
      </w:r>
      <w:r w:rsidRPr="004D335B">
        <w:rPr>
          <w:rStyle w:val="StyleUnderline"/>
        </w:rPr>
        <w:t>transvalues</w:t>
      </w:r>
      <w:r w:rsidRPr="004D335B">
        <w:rPr>
          <w:sz w:val="16"/>
        </w:rPr>
        <w:t xml:space="preserve"> in so many other ways. </w:t>
      </w:r>
    </w:p>
    <w:p w14:paraId="6A8CEE8D" w14:textId="77777777" w:rsidR="00EB1584" w:rsidRPr="00B55AD5" w:rsidRDefault="00EB1584" w:rsidP="00EB1584"/>
    <w:p w14:paraId="3BA876E8" w14:textId="77777777" w:rsidR="00EB1584" w:rsidRPr="00805F58" w:rsidRDefault="00EB1584" w:rsidP="00EB1584">
      <w:pPr>
        <w:pStyle w:val="Heading4"/>
      </w:pPr>
      <w:r>
        <w:t>Redaction fails</w:t>
      </w:r>
    </w:p>
    <w:p w14:paraId="48E67A66" w14:textId="77777777" w:rsidR="00EB1584" w:rsidRPr="00C40E6A" w:rsidRDefault="00EB1584" w:rsidP="00EB1584">
      <w:r w:rsidRPr="00C40E6A">
        <w:rPr>
          <w:rStyle w:val="Style13ptBold"/>
        </w:rPr>
        <w:t>Bickerstaff 17</w:t>
      </w:r>
      <w:r w:rsidRPr="00C40E6A">
        <w:rPr>
          <w:rFonts w:eastAsia="Calibri"/>
          <w:b/>
          <w:bCs/>
        </w:rPr>
        <w:t xml:space="preserve"> </w:t>
      </w:r>
      <w:r w:rsidRPr="00C40E6A">
        <w:t xml:space="preserve">(Jovonne Bickerstaff is a Post-Doctoral Associate, “Of Wake Work and We Who Would Build: Centralizing Blackness in Digital Work”, February 2017, </w:t>
      </w:r>
      <w:hyperlink r:id="rId30" w:history="1">
        <w:r w:rsidRPr="00C40E6A">
          <w:t>http://aadhum.umd.edu/2017/02/centralizing-blackness-digital-work/</w:t>
        </w:r>
      </w:hyperlink>
      <w:r w:rsidRPr="00C40E6A">
        <w:t xml:space="preserve"> ///ghs-sc)</w:t>
      </w:r>
    </w:p>
    <w:p w14:paraId="4CF265E8" w14:textId="77777777" w:rsidR="00EB1584" w:rsidRDefault="00EB1584" w:rsidP="00EB1584">
      <w:pPr>
        <w:rPr>
          <w:rStyle w:val="StyleUnderline"/>
        </w:rPr>
      </w:pPr>
      <w:r w:rsidRPr="00C40E6A">
        <w:rPr>
          <w:sz w:val="12"/>
        </w:rPr>
        <w:t>In my own research</w:t>
      </w:r>
      <w:r w:rsidRPr="00C40E6A">
        <w:rPr>
          <w:rStyle w:val="StyleUnderline"/>
        </w:rPr>
        <w:t xml:space="preserve">, I am drawn to Christina Sharpe’s conception of “wake work.” </w:t>
      </w:r>
      <w:r w:rsidRPr="00C40E6A">
        <w:rPr>
          <w:rStyle w:val="Emphasis"/>
          <w:highlight w:val="green"/>
        </w:rPr>
        <w:t>Wake work does not</w:t>
      </w:r>
      <w:r w:rsidRPr="00C40E6A">
        <w:rPr>
          <w:rStyle w:val="Emphasis"/>
        </w:rPr>
        <w:t xml:space="preserve"> seek to </w:t>
      </w:r>
      <w:r w:rsidRPr="00C40E6A">
        <w:rPr>
          <w:rStyle w:val="Emphasis"/>
          <w:highlight w:val="green"/>
        </w:rPr>
        <w:t>amend Black suffering through</w:t>
      </w:r>
      <w:r w:rsidRPr="00C40E6A">
        <w:rPr>
          <w:rStyle w:val="Emphasis"/>
        </w:rPr>
        <w:t xml:space="preserve"> the frames of juridical, philosophical, or </w:t>
      </w:r>
      <w:r w:rsidRPr="00C40E6A">
        <w:rPr>
          <w:rStyle w:val="Emphasis"/>
          <w:highlight w:val="green"/>
        </w:rPr>
        <w:t>historical solutions.</w:t>
      </w:r>
      <w:r w:rsidRPr="00C40E6A">
        <w:rPr>
          <w:rStyle w:val="StyleUnderline"/>
        </w:rPr>
        <w:t xml:space="preserve"> Wake work theorizes Black life in both the “wake” and the “hold” of the slave ship</w:t>
      </w:r>
      <w:r w:rsidRPr="00C40E6A">
        <w:rPr>
          <w:sz w:val="12"/>
        </w:rPr>
        <w:t xml:space="preserve">, requiring recognition “of the ways that we are constituted through and by vulnerability to overwhelming force, though not only known to ourselves and to each other by that force.” This is critical Black study that does not seek to make room for the full scope of Black humanity to be recognized by the white consciousness. Rather, it works to “defend the dead” through the cultivation of a ‘blackened consciousness’ that would inhabit the ways that we are both living and dying in the wake.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 Is digital wake work possible? If so, what can it look like? 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Jackson—“Gentlemen, we will be taking over from here.” In our work, how can we discover and further develop digital lines of escape, made possible by the apertures that emerge at the collision of Black Studies and the digital humanities? We who would build: Re-visioning resistance &amp; theorizing beyond the gaze —Jovonne Bickerstaff, Ph.D. We have two hands: one is to battle, one is to build. We battle. We resist by calling out threats to our dignity by name. We build. We actively protect our dignity by creating what works. Those two hands may be on one person, one organization may be set up to do both. For others, they are the battling or the building kind. Either way, the battlers need the builders. The builders need the battlers. This is a discipline of resistance. —Brittany Packnett, activist Outlining her concept of “Black studies in the wake,” Christina Sharpe emphasizes its call “to be at the intellectual work of a continued reckoning the longue of Atlantic chattel slavery, with black fungibility, antiblackness… accounting for the narrative, historical, structural, and other positions black people are forced to occupy.” Drawing on Alexander Weheliye, Kim Gallon, by contrast, characterizes Black Studies as “a mode of knowledge production” that “investigates processes of racialization with a particular emphasis on the shifting configurations of black life.” 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 </w:t>
      </w:r>
      <w:r w:rsidRPr="00C40E6A">
        <w:rPr>
          <w:rStyle w:val="StyleUnderline"/>
        </w:rPr>
        <w:t xml:space="preserve">I can see how interrogating the racial project of whiteness that shapes black folks’ lives can be a way of speaking truth to power for African Americanist scholars. Still, </w:t>
      </w:r>
      <w:r w:rsidRPr="00C40E6A">
        <w:rPr>
          <w:rStyle w:val="StyleUnderline"/>
          <w:highlight w:val="green"/>
        </w:rPr>
        <w:t xml:space="preserve">focusing </w:t>
      </w:r>
      <w:r w:rsidRPr="0056790F">
        <w:rPr>
          <w:rStyle w:val="StyleUnderline"/>
        </w:rPr>
        <w:t xml:space="preserve">so </w:t>
      </w:r>
      <w:r w:rsidRPr="00C40E6A">
        <w:rPr>
          <w:rStyle w:val="StyleUnderline"/>
          <w:highlight w:val="green"/>
        </w:rPr>
        <w:t>acutely on unpacking racism</w:t>
      </w:r>
      <w:r w:rsidRPr="00C40E6A">
        <w:rPr>
          <w:rStyle w:val="StyleUnderline"/>
        </w:rPr>
        <w:t xml:space="preserve"> and racialization </w:t>
      </w:r>
      <w:r w:rsidRPr="00C40E6A">
        <w:rPr>
          <w:rStyle w:val="StyleUnderline"/>
          <w:highlight w:val="green"/>
        </w:rPr>
        <w:t>as</w:t>
      </w:r>
      <w:r w:rsidRPr="00C40E6A">
        <w:rPr>
          <w:rStyle w:val="StyleUnderline"/>
        </w:rPr>
        <w:t xml:space="preserve"> sole or </w:t>
      </w:r>
      <w:r w:rsidRPr="00C40E6A">
        <w:rPr>
          <w:rStyle w:val="StyleUnderline"/>
          <w:highlight w:val="green"/>
        </w:rPr>
        <w:t>primary path of resistance gives me pause</w:t>
      </w:r>
      <w:r w:rsidRPr="00C40E6A">
        <w:rPr>
          <w:rStyle w:val="StyleUnderline"/>
        </w:rPr>
        <w:t xml:space="preserve">. I wonder if </w:t>
      </w:r>
      <w:r w:rsidRPr="00C40E6A">
        <w:rPr>
          <w:rStyle w:val="StyleUnderline"/>
          <w:highlight w:val="green"/>
        </w:rPr>
        <w:t>we’ve framed what Black Studies does</w:t>
      </w:r>
      <w:r w:rsidRPr="00C40E6A">
        <w:rPr>
          <w:rStyle w:val="StyleUnderline"/>
        </w:rPr>
        <w:t>—and more importantly can do—</w:t>
      </w:r>
      <w:r w:rsidRPr="00C40E6A">
        <w:rPr>
          <w:rStyle w:val="Emphasis"/>
          <w:highlight w:val="green"/>
        </w:rPr>
        <w:t>too narrowly</w:t>
      </w:r>
      <w:r w:rsidRPr="00C40E6A">
        <w:rPr>
          <w:rStyle w:val="StyleUnderline"/>
        </w:rPr>
        <w:t xml:space="preserve">. Might </w:t>
      </w:r>
      <w:r w:rsidRPr="00C40E6A">
        <w:rPr>
          <w:rStyle w:val="StyleUnderline"/>
          <w:highlight w:val="green"/>
        </w:rPr>
        <w:t>our pre-occupation with black struggle</w:t>
      </w:r>
      <w:r w:rsidRPr="00C40E6A">
        <w:rPr>
          <w:rStyle w:val="StyleUnderline"/>
        </w:rPr>
        <w:t xml:space="preserve">, whether in the conditions of or resistance to oppression, </w:t>
      </w:r>
      <w:r w:rsidRPr="00C40E6A">
        <w:rPr>
          <w:rStyle w:val="Emphasis"/>
          <w:highlight w:val="green"/>
        </w:rPr>
        <w:t>make us complicit in the diminishing the fullness of black humanity</w:t>
      </w:r>
      <w:r w:rsidRPr="00C40E6A">
        <w:rPr>
          <w:rStyle w:val="StyleUnderline"/>
        </w:rPr>
        <w:t xml:space="preserve"> and what we might explore in it? </w:t>
      </w:r>
      <w:r w:rsidRPr="00C40E6A">
        <w:rPr>
          <w:rStyle w:val="StyleUnderline"/>
          <w:highlight w:val="green"/>
        </w:rPr>
        <w:t>Can we imagine examining black experience without making America’s racialization project the dominant idiom?</w:t>
      </w:r>
      <w:r w:rsidRPr="00C40E6A">
        <w:rPr>
          <w:rStyle w:val="StyleUnderline"/>
        </w:rPr>
        <w:t xml:space="preserve"> </w:t>
      </w:r>
      <w:r w:rsidRPr="00C40E6A">
        <w:rPr>
          <w:sz w:val="12"/>
        </w:rPr>
        <w:t>Recently, activist Brittany Packnett developed a Twitter thread which began, “</w:t>
      </w:r>
      <w:r w:rsidRPr="00C40E6A">
        <w:rPr>
          <w:rStyle w:val="Emphasis"/>
          <w:highlight w:val="green"/>
        </w:rPr>
        <w:t>We have two hands: one is to battle, one is to build</w:t>
      </w:r>
      <w:r w:rsidRPr="00C40E6A">
        <w:rPr>
          <w:sz w:val="12"/>
        </w:rPr>
        <w:t xml:space="preserve">.” Certainly, we African Americanists know how to battle. So much of our training as scholars prepares us for it; we’re socialized to privilege the work of critique and deconstruction. Given how black folk have been conceptualized or written out of cannons, </w:t>
      </w:r>
      <w:r w:rsidRPr="00C40E6A">
        <w:rPr>
          <w:rStyle w:val="StyleUnderline"/>
        </w:rPr>
        <w:t xml:space="preserve">our </w:t>
      </w:r>
      <w:r w:rsidRPr="00C40E6A">
        <w:rPr>
          <w:rStyle w:val="StyleUnderline"/>
          <w:highlight w:val="green"/>
        </w:rPr>
        <w:t>proclivity towards confrontational debate may be</w:t>
      </w:r>
      <w:r w:rsidRPr="00C40E6A">
        <w:rPr>
          <w:rStyle w:val="StyleUnderline"/>
        </w:rPr>
        <w:t xml:space="preserve"> more </w:t>
      </w:r>
      <w:r w:rsidRPr="00C40E6A">
        <w:rPr>
          <w:rStyle w:val="StyleUnderline"/>
          <w:highlight w:val="green"/>
        </w:rPr>
        <w:t>pronounced</w:t>
      </w:r>
      <w:r w:rsidRPr="00C40E6A">
        <w:rPr>
          <w:rStyle w:val="StyleUnderline"/>
        </w:rPr>
        <w:t xml:space="preserve">. We feel the pulse of that resistance when Gallon characterizes Black Studies as “the comparative study of the black cultural and social experiences under white Eurocentric systems of power.” </w:t>
      </w:r>
      <w:r w:rsidRPr="00C40E6A">
        <w:rPr>
          <w:rStyle w:val="StyleUnderline"/>
          <w:highlight w:val="green"/>
        </w:rPr>
        <w:t>But… is that enough? Is our conception of black scholarly resistance too narrow?</w:t>
      </w:r>
      <w:r w:rsidRPr="00C40E6A">
        <w:rPr>
          <w:sz w:val="12"/>
        </w:rPr>
        <w:t xml:space="preserve"> Taking Packnett’s call for a multifaceted strategy of resistance to heart, I must ask, when do we build? These questions are central to who I’ve become as a scholar. Surely, I do my share of confrontational resistance, interrogating problematic paradigms, particularly when I teach. Still, as my research agenda solidifies, </w:t>
      </w:r>
      <w:r w:rsidRPr="00C40E6A">
        <w:rPr>
          <w:rStyle w:val="Emphasis"/>
          <w:highlight w:val="green"/>
        </w:rPr>
        <w:t>I’m more compelled by that call to build</w:t>
      </w:r>
      <w:r w:rsidRPr="00C40E6A">
        <w:rPr>
          <w:sz w:val="12"/>
        </w:rPr>
        <w:t xml:space="preserve">. Centering black experience has been my entry point for moving beyond critique to imagine new narratives and inquiry to engage in what I term theorizing beyond gaze—orienting my own work and my hopes 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 my vision of freedom is more akin to Toni Morrison’s and begins with one radical tool: choice. 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 In every case, each she/he/they that I describe is, by default, black. Refusing to explicitly qualify race in work on black people can be jarring because having non-white experiences centered is so rare. </w:t>
      </w:r>
      <w:r w:rsidRPr="00C40E6A">
        <w:rPr>
          <w:rStyle w:val="StyleUnderline"/>
        </w:rPr>
        <w:t>In addition to disturbing notions of black folks as the perpetual other, theorizing beyond the gaze forces us to recognize how failing to fully account for positionality undermines our theorizing.</w:t>
      </w:r>
      <w:r w:rsidRPr="00C40E6A">
        <w:rPr>
          <w:sz w:val="12"/>
        </w:rPr>
        <w:t xml:space="preserve"> </w:t>
      </w:r>
      <w:r w:rsidRPr="00C40E6A">
        <w:rPr>
          <w:rStyle w:val="StyleUnderline"/>
        </w:rPr>
        <w:t xml:space="preserve">If we uphold confrontation as the primary or most effective tool of resistance, I fear </w:t>
      </w:r>
      <w:r w:rsidRPr="00C40E6A">
        <w:rPr>
          <w:rStyle w:val="StyleUnderline"/>
          <w:highlight w:val="green"/>
        </w:rPr>
        <w:t>we risk neglecting how resistance requires and</w:t>
      </w:r>
      <w:r w:rsidRPr="00C40E6A">
        <w:rPr>
          <w:rStyle w:val="StyleUnderline"/>
        </w:rPr>
        <w:t xml:space="preserve"> has always </w:t>
      </w:r>
      <w:r w:rsidRPr="00C40E6A">
        <w:rPr>
          <w:rStyle w:val="StyleUnderline"/>
          <w:highlight w:val="green"/>
        </w:rPr>
        <w:t>relied</w:t>
      </w:r>
      <w:r w:rsidRPr="00C40E6A">
        <w:rPr>
          <w:rStyle w:val="StyleUnderline"/>
        </w:rPr>
        <w:t xml:space="preserve"> as much </w:t>
      </w:r>
      <w:r w:rsidRPr="00C40E6A">
        <w:rPr>
          <w:rStyle w:val="StyleUnderline"/>
          <w:highlight w:val="green"/>
        </w:rPr>
        <w:t>on</w:t>
      </w:r>
      <w:r w:rsidRPr="00C40E6A">
        <w:rPr>
          <w:rStyle w:val="StyleUnderline"/>
        </w:rPr>
        <w:t xml:space="preserve"> subversive tactics like </w:t>
      </w:r>
      <w:r w:rsidRPr="00C40E6A">
        <w:rPr>
          <w:rStyle w:val="StyleUnderline"/>
          <w:highlight w:val="green"/>
        </w:rPr>
        <w:t>theorizing beyond the gaze as on direct action</w:t>
      </w:r>
      <w:r w:rsidRPr="00C40E6A">
        <w:rPr>
          <w:rStyle w:val="StyleUnderline"/>
        </w:rPr>
        <w:t>.</w:t>
      </w:r>
      <w:r w:rsidRPr="00C40E6A">
        <w:rPr>
          <w:sz w:val="12"/>
        </w:rPr>
        <w:t xml:space="preserve"> In the AADHUM initiative, I hope that helps us think through how can we begin to construct a “meaningful intellectual and activist challenge that circumvents the analyses of injustice that re-isolate the dispossessed, à la McKittrick’s invocation of Gilmore. It’d be easy (and reductive) to see black Twitter simply as an offshoot of mainstream Twitter use. 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 </w:t>
      </w:r>
      <w:r w:rsidRPr="00C40E6A">
        <w:rPr>
          <w:rStyle w:val="StyleUnderline"/>
        </w:rPr>
        <w:t xml:space="preserve">Ultimately, </w:t>
      </w:r>
      <w:r w:rsidRPr="00C40E6A">
        <w:rPr>
          <w:rStyle w:val="StyleUnderline"/>
          <w:highlight w:val="green"/>
        </w:rPr>
        <w:t>how, when and why we enter as African Americanists, seems to turn largely on who we are working for and what we are working towards. The aim is not to abandon the battle, but simply to recognize that</w:t>
      </w:r>
      <w:r w:rsidRPr="00C40E6A">
        <w:rPr>
          <w:rStyle w:val="StyleUnderline"/>
        </w:rPr>
        <w:t xml:space="preserve">, while necessary, </w:t>
      </w:r>
      <w:r w:rsidRPr="00C40E6A">
        <w:rPr>
          <w:rStyle w:val="StyleUnderline"/>
          <w:highlight w:val="green"/>
        </w:rPr>
        <w:t>it is insufficient.</w:t>
      </w:r>
    </w:p>
    <w:p w14:paraId="0A3C60BB" w14:textId="77777777" w:rsidR="00EB1584" w:rsidRDefault="00EB1584" w:rsidP="00EB1584"/>
    <w:p w14:paraId="4957AB8B" w14:textId="77777777" w:rsidR="00EB1584" w:rsidRPr="00805F58" w:rsidRDefault="00EB1584" w:rsidP="00EB1584"/>
    <w:p w14:paraId="435CC385" w14:textId="77777777" w:rsidR="00EB1584" w:rsidRDefault="00EB1584" w:rsidP="00EB1584">
      <w:pPr>
        <w:pStyle w:val="Heading3"/>
      </w:pPr>
      <w:r>
        <w:t>at: curry 13 / anti-ethics</w:t>
      </w:r>
    </w:p>
    <w:p w14:paraId="58C59EDB" w14:textId="77777777" w:rsidR="00EB1584" w:rsidRDefault="00EB1584" w:rsidP="00EB1584">
      <w:pPr>
        <w:pStyle w:val="Heading4"/>
      </w:pPr>
      <w:r>
        <w:t xml:space="preserve">Being </w:t>
      </w:r>
      <w:r w:rsidRPr="004E3EA0">
        <w:t>anti-ethical is circular logic that collapses in on itself---the only reason to be anti-ethical is to act more ethically but they’ve said that being ethical is bad which proves it’s incoherent---absent an alternative vision of ethics should look like</w:t>
      </w:r>
      <w:r>
        <w:t>---</w:t>
      </w:r>
      <w:r w:rsidRPr="004E3EA0">
        <w:t xml:space="preserve">vote </w:t>
      </w:r>
      <w:r>
        <w:t>NEG</w:t>
      </w:r>
      <w:r w:rsidRPr="004E3EA0">
        <w:t xml:space="preserve"> on presumption</w:t>
      </w:r>
      <w:r>
        <w:t>.</w:t>
      </w:r>
    </w:p>
    <w:p w14:paraId="306C13B9" w14:textId="77777777" w:rsidR="00EB1584" w:rsidRPr="004E3EA0" w:rsidRDefault="00EB1584" w:rsidP="00EB1584"/>
    <w:p w14:paraId="3D3D63B8" w14:textId="77777777" w:rsidR="00EB1584" w:rsidRDefault="00EB1584" w:rsidP="00EB1584">
      <w:pPr>
        <w:pStyle w:val="Heading4"/>
      </w:pPr>
      <w:bookmarkStart w:id="37" w:name="_Hlk536020986"/>
      <w:r>
        <w:t>Anti-blackness doesn’t corrupt all ethics.</w:t>
      </w:r>
    </w:p>
    <w:p w14:paraId="77275691" w14:textId="77777777" w:rsidR="00EB1584" w:rsidRPr="00A31879" w:rsidRDefault="00EB1584" w:rsidP="00EB1584">
      <w:pPr>
        <w:rPr>
          <w:sz w:val="18"/>
          <w:szCs w:val="18"/>
        </w:rPr>
      </w:pPr>
      <w:r w:rsidRPr="00A31879">
        <w:rPr>
          <w:sz w:val="18"/>
          <w:szCs w:val="18"/>
        </w:rPr>
        <w:t xml:space="preserve">Naomi </w:t>
      </w:r>
      <w:r w:rsidRPr="00A31879">
        <w:rPr>
          <w:rStyle w:val="Style13ptBold"/>
        </w:rPr>
        <w:t>Zack 17</w:t>
      </w:r>
      <w:r w:rsidRPr="00A31879">
        <w:rPr>
          <w:sz w:val="18"/>
          <w:szCs w:val="18"/>
        </w:rPr>
        <w:t>. University of Oregon. 03/07/2017. Review of Stain Removal: Ethics and Race. Notre Dame Philosophical Reviews, https://ndpr.nd.edu/news/stain-removal-ethics-and-race/.</w:t>
      </w:r>
    </w:p>
    <w:p w14:paraId="3B30F8E1" w14:textId="77777777" w:rsidR="00EB1584" w:rsidRPr="00E12DB9" w:rsidRDefault="00EB1584" w:rsidP="00EB1584">
      <w:pPr>
        <w:rPr>
          <w:b/>
          <w:iCs/>
          <w:u w:val="single"/>
        </w:rPr>
      </w:pPr>
      <w:r w:rsidRPr="004E3EA0">
        <w:rPr>
          <w:sz w:val="14"/>
        </w:rPr>
        <w:t xml:space="preserve">Miller begins by </w:t>
      </w:r>
      <w:r w:rsidRPr="007F54D4">
        <w:rPr>
          <w:rStyle w:val="StyleUnderline"/>
          <w:highlight w:val="cyan"/>
        </w:rPr>
        <w:t>claiming</w:t>
      </w:r>
      <w:r w:rsidRPr="008135CE">
        <w:rPr>
          <w:rStyle w:val="StyleUnderline"/>
        </w:rPr>
        <w:t xml:space="preserve"> that there cannot be</w:t>
      </w:r>
      <w:r w:rsidRPr="004E3EA0">
        <w:rPr>
          <w:sz w:val="14"/>
        </w:rPr>
        <w:t xml:space="preserve"> an </w:t>
      </w:r>
      <w:r w:rsidRPr="008135CE">
        <w:rPr>
          <w:rStyle w:val="StyleUnderline"/>
        </w:rPr>
        <w:t>ethics of race because</w:t>
      </w:r>
      <w:r w:rsidRPr="004E3EA0">
        <w:rPr>
          <w:sz w:val="14"/>
        </w:rPr>
        <w:t xml:space="preserve"> an </w:t>
      </w:r>
      <w:r w:rsidRPr="008135CE">
        <w:rPr>
          <w:rStyle w:val="StyleUnderline"/>
        </w:rPr>
        <w:t xml:space="preserve">ethics of </w:t>
      </w:r>
      <w:r w:rsidRPr="008135CE">
        <w:rPr>
          <w:rStyle w:val="Emphasis"/>
        </w:rPr>
        <w:t>anything</w:t>
      </w:r>
      <w:r w:rsidRPr="004E3EA0">
        <w:rPr>
          <w:sz w:val="14"/>
        </w:rPr>
        <w:t xml:space="preserve"> </w:t>
      </w:r>
      <w:r w:rsidRPr="008135CE">
        <w:rPr>
          <w:rStyle w:val="StyleUnderline"/>
        </w:rPr>
        <w:t xml:space="preserve">presupposes that its </w:t>
      </w:r>
      <w:r w:rsidRPr="008135CE">
        <w:rPr>
          <w:rStyle w:val="Emphasis"/>
        </w:rPr>
        <w:t>subject</w:t>
      </w:r>
      <w:r w:rsidRPr="004E3EA0">
        <w:rPr>
          <w:sz w:val="14"/>
        </w:rPr>
        <w:t xml:space="preserve"> </w:t>
      </w:r>
      <w:r w:rsidRPr="008135CE">
        <w:rPr>
          <w:rStyle w:val="StyleUnderline"/>
        </w:rPr>
        <w:t xml:space="preserve">can be </w:t>
      </w:r>
      <w:r w:rsidRPr="008135CE">
        <w:rPr>
          <w:rStyle w:val="Emphasis"/>
        </w:rPr>
        <w:t>perceived</w:t>
      </w:r>
      <w:r w:rsidRPr="004E3EA0">
        <w:rPr>
          <w:sz w:val="14"/>
        </w:rPr>
        <w:t xml:space="preserve"> or correctly described </w:t>
      </w:r>
      <w:r w:rsidRPr="008135CE">
        <w:rPr>
          <w:rStyle w:val="StyleUnderline"/>
        </w:rPr>
        <w:t>in some</w:t>
      </w:r>
      <w:r w:rsidRPr="004E3EA0">
        <w:rPr>
          <w:sz w:val="14"/>
        </w:rPr>
        <w:t xml:space="preserve"> "factual" or </w:t>
      </w:r>
      <w:r w:rsidRPr="008135CE">
        <w:rPr>
          <w:rStyle w:val="StyleUnderline"/>
        </w:rPr>
        <w:t>value-neutral way</w:t>
      </w:r>
      <w:r w:rsidRPr="004E3EA0">
        <w:rPr>
          <w:sz w:val="14"/>
        </w:rPr>
        <w:t xml:space="preserve">, because it is "outside" of ethics. </w:t>
      </w:r>
      <w:r w:rsidRPr="008135CE">
        <w:rPr>
          <w:rStyle w:val="StyleUnderline"/>
        </w:rPr>
        <w:t>But race is</w:t>
      </w:r>
      <w:r w:rsidRPr="004E3EA0">
        <w:rPr>
          <w:sz w:val="14"/>
        </w:rPr>
        <w:t xml:space="preserve"> </w:t>
      </w:r>
      <w:r w:rsidRPr="008135CE">
        <w:rPr>
          <w:rStyle w:val="Emphasis"/>
        </w:rPr>
        <w:t>already evaluative</w:t>
      </w:r>
      <w:r w:rsidRPr="004E3EA0">
        <w:rPr>
          <w:sz w:val="14"/>
        </w:rPr>
        <w:t xml:space="preserve"> (evaluated) </w:t>
      </w:r>
      <w:r w:rsidRPr="008135CE">
        <w:rPr>
          <w:rStyle w:val="StyleUnderline"/>
        </w:rPr>
        <w:t>throughout the modern period</w:t>
      </w:r>
      <w:r w:rsidRPr="004E3EA0">
        <w:rPr>
          <w:sz w:val="14"/>
        </w:rPr>
        <w:t xml:space="preserve">, beginning systematically in philosophy with Kant's ordinal (ranked, with whites first) taxonomy of human races. Miller's insistence that race is already inexorably evaluative is based on his emphasis of the importance of myths about the transfer of value through heredity and physical embodiment. Physical embodiment is the object of perception, so that racial identities are what Bernard Williams has called "prejudicial objects." Miller claims that </w:t>
      </w:r>
      <w:r w:rsidRPr="008135CE">
        <w:rPr>
          <w:rStyle w:val="StyleUnderline"/>
        </w:rPr>
        <w:t xml:space="preserve">value-laden myths about race have </w:t>
      </w:r>
      <w:r w:rsidRPr="008135CE">
        <w:rPr>
          <w:rStyle w:val="Emphasis"/>
        </w:rPr>
        <w:t>criminalized some</w:t>
      </w:r>
      <w:r w:rsidRPr="008135CE">
        <w:rPr>
          <w:rStyle w:val="StyleUnderline"/>
        </w:rPr>
        <w:t xml:space="preserve"> human bodies</w:t>
      </w:r>
      <w:r w:rsidRPr="004E3EA0">
        <w:rPr>
          <w:sz w:val="14"/>
        </w:rPr>
        <w:t xml:space="preserve"> in a tradition of "blessing and curses." </w:t>
      </w:r>
      <w:r w:rsidRPr="008135CE">
        <w:rPr>
          <w:rStyle w:val="StyleUnderline"/>
        </w:rPr>
        <w:t xml:space="preserve">By contrast, and in </w:t>
      </w:r>
      <w:r w:rsidRPr="008135CE">
        <w:rPr>
          <w:rStyle w:val="Emphasis"/>
        </w:rPr>
        <w:t>opposition</w:t>
      </w:r>
      <w:r w:rsidRPr="008135CE">
        <w:rPr>
          <w:rStyle w:val="StyleUnderline"/>
        </w:rPr>
        <w:t xml:space="preserve">, </w:t>
      </w:r>
      <w:r w:rsidRPr="008135CE">
        <w:rPr>
          <w:rStyle w:val="Emphasis"/>
        </w:rPr>
        <w:t>Enlightenment</w:t>
      </w:r>
      <w:r w:rsidRPr="008135CE">
        <w:rPr>
          <w:rStyle w:val="StyleUnderline"/>
        </w:rPr>
        <w:t xml:space="preserve"> ideas about moral responsibility made it possible for</w:t>
      </w:r>
      <w:r w:rsidRPr="004E3EA0">
        <w:rPr>
          <w:sz w:val="14"/>
        </w:rPr>
        <w:t xml:space="preserve"> individual </w:t>
      </w:r>
      <w:r w:rsidRPr="008135CE">
        <w:rPr>
          <w:rStyle w:val="Emphasis"/>
        </w:rPr>
        <w:t>autonomy</w:t>
      </w:r>
      <w:r w:rsidRPr="004E3EA0">
        <w:rPr>
          <w:sz w:val="14"/>
        </w:rPr>
        <w:t xml:space="preserve"> </w:t>
      </w:r>
      <w:r w:rsidRPr="008135CE">
        <w:rPr>
          <w:rStyle w:val="StyleUnderline"/>
        </w:rPr>
        <w:t>in a</w:t>
      </w:r>
      <w:r w:rsidRPr="004E3EA0">
        <w:rPr>
          <w:sz w:val="14"/>
        </w:rPr>
        <w:t xml:space="preserve"> </w:t>
      </w:r>
      <w:r w:rsidRPr="008135CE">
        <w:rPr>
          <w:rStyle w:val="Emphasis"/>
        </w:rPr>
        <w:t>single lifetime</w:t>
      </w:r>
      <w:r w:rsidRPr="004E3EA0">
        <w:rPr>
          <w:sz w:val="14"/>
        </w:rPr>
        <w:t xml:space="preserve"> -- the individual creates her own fate through choices. </w:t>
      </w:r>
      <w:r w:rsidRPr="007F54D4">
        <w:rPr>
          <w:rStyle w:val="StyleUnderline"/>
          <w:highlight w:val="cyan"/>
        </w:rPr>
        <w:t>Ethics</w:t>
      </w:r>
      <w:r w:rsidRPr="008135CE">
        <w:rPr>
          <w:rStyle w:val="StyleUnderline"/>
        </w:rPr>
        <w:t xml:space="preserve"> is thereby</w:t>
      </w:r>
      <w:r w:rsidRPr="004E3EA0">
        <w:rPr>
          <w:sz w:val="14"/>
        </w:rPr>
        <w:t xml:space="preserve"> born, but only </w:t>
      </w:r>
      <w:r w:rsidRPr="008135CE">
        <w:rPr>
          <w:rStyle w:val="StyleUnderline"/>
        </w:rPr>
        <w:t>in</w:t>
      </w:r>
      <w:r w:rsidRPr="004E3EA0">
        <w:rPr>
          <w:sz w:val="14"/>
        </w:rPr>
        <w:t xml:space="preserve"> </w:t>
      </w:r>
      <w:r w:rsidRPr="008135CE">
        <w:rPr>
          <w:rStyle w:val="Emphasis"/>
        </w:rPr>
        <w:t>opposition</w:t>
      </w:r>
      <w:r w:rsidRPr="004E3EA0">
        <w:rPr>
          <w:sz w:val="14"/>
        </w:rPr>
        <w:t xml:space="preserve"> </w:t>
      </w:r>
      <w:r w:rsidRPr="008135CE">
        <w:rPr>
          <w:rStyle w:val="StyleUnderline"/>
        </w:rPr>
        <w:t>to</w:t>
      </w:r>
      <w:r w:rsidRPr="004E3EA0">
        <w:rPr>
          <w:sz w:val="14"/>
        </w:rPr>
        <w:t xml:space="preserve"> the tradition of </w:t>
      </w:r>
      <w:r w:rsidRPr="008135CE">
        <w:rPr>
          <w:rStyle w:val="Emphasis"/>
        </w:rPr>
        <w:t>hereditary</w:t>
      </w:r>
      <w:r w:rsidRPr="004E3EA0">
        <w:rPr>
          <w:sz w:val="14"/>
        </w:rPr>
        <w:t xml:space="preserve"> blessings and </w:t>
      </w:r>
      <w:r w:rsidRPr="008135CE">
        <w:rPr>
          <w:rStyle w:val="Emphasis"/>
        </w:rPr>
        <w:t>curses</w:t>
      </w:r>
      <w:r w:rsidRPr="008135CE">
        <w:rPr>
          <w:rStyle w:val="StyleUnderline"/>
        </w:rPr>
        <w:t xml:space="preserve">. And the ethical tradition of individual responsibility </w:t>
      </w:r>
      <w:r w:rsidRPr="007F54D4">
        <w:rPr>
          <w:rStyle w:val="Emphasis"/>
          <w:highlight w:val="cyan"/>
        </w:rPr>
        <w:t>requires</w:t>
      </w:r>
      <w:r w:rsidRPr="008135CE">
        <w:rPr>
          <w:rStyle w:val="StyleUnderline"/>
        </w:rPr>
        <w:t xml:space="preserve"> the tradition </w:t>
      </w:r>
      <w:r w:rsidRPr="008135CE">
        <w:rPr>
          <w:rStyle w:val="Emphasis"/>
        </w:rPr>
        <w:t>against which it reacted</w:t>
      </w:r>
      <w:r w:rsidRPr="008135CE">
        <w:rPr>
          <w:rStyle w:val="StyleUnderline"/>
        </w:rPr>
        <w:t xml:space="preserve">, as well as those who remain identified with the "blessing and curses" tradition, that is, </w:t>
      </w:r>
      <w:r w:rsidRPr="007F54D4">
        <w:rPr>
          <w:rStyle w:val="Emphasis"/>
          <w:highlight w:val="cyan"/>
        </w:rPr>
        <w:t>racialized "others."</w:t>
      </w:r>
      <w:r w:rsidRPr="008135CE">
        <w:rPr>
          <w:rStyle w:val="Emphasis"/>
        </w:rPr>
        <w:t xml:space="preserve"> </w:t>
      </w:r>
      <w:r w:rsidRPr="004E3EA0">
        <w:rPr>
          <w:sz w:val="14"/>
        </w:rPr>
        <w:t xml:space="preserve">Miller outlines these core ideas in his Introduction. In chapter 1, he argues that ethical emphases on deeds neglect accompanying evaluations of the agent. Chapter 2 considers how subjectivity could be "reconfigured" in terms of affiliative relations that transfer value, when awareness of what is determined could operate as a "circuit breaker" on the forces determining value (pp. 77-8). Chapters 3 and 4 are an analysis of ancient Greek and early Christian thought about the origination of value and ethical knowledge as part of the natural world. Here, Miller shows how value first emerged after action was deemed criminal, a structure that is proto-typical for the historical emergence of race. Miller's Conclusion is not a "happy ending," because ethical inheritance still dominates the subject seeking freedom and nothing, not even a reversal of existing racial power structures, can undo the past. Miller ends with a passage by James Baldwin which expresses a tension between acceptance of cursed/criminalized inheritance in the first paragraph and a thirst for vengeance in the second: The custodian of an inheritance, which is what blacks have had to be, in Western culture, must hand the inheritance down the line. So, you, the custodian, recognize, finally that your life does not belong to you: nothing belongs to you. This will not sound like freedom to Western ears, since the Western world pivots on the infantile, and, in action, criminal delusions of possession, and of property. . . . But the people of the West will not understand this until everything which they now think they have has been taken away from them. In passing, one may observe how remarkable it is that a people so quick and so proud to boast of what they have taken from others are unable to imagine that what they have taken from others can also be taken from them. (p. 171) The controversy I predicted at the start of this review is unlikely to unite moral philosophers and philosophers of race, because both traditional moral philosophers and progressive anti-racist philosophers will recognize a fundamental criticism of their entire enterprise in this work. Enigmatic questions are raised for both groups of scholars: </w:t>
      </w:r>
      <w:r w:rsidRPr="007F54D4">
        <w:rPr>
          <w:rStyle w:val="StyleUnderline"/>
          <w:highlight w:val="cyan"/>
        </w:rPr>
        <w:t>Is race such a</w:t>
      </w:r>
      <w:r w:rsidRPr="007F54D4">
        <w:rPr>
          <w:sz w:val="14"/>
          <w:highlight w:val="cyan"/>
        </w:rPr>
        <w:t xml:space="preserve"> </w:t>
      </w:r>
      <w:r w:rsidRPr="007F54D4">
        <w:rPr>
          <w:rStyle w:val="Emphasis"/>
          <w:highlight w:val="cyan"/>
        </w:rPr>
        <w:t>fundamental category</w:t>
      </w:r>
      <w:r w:rsidRPr="004E3EA0">
        <w:rPr>
          <w:sz w:val="14"/>
        </w:rPr>
        <w:t xml:space="preserve"> </w:t>
      </w:r>
      <w:r w:rsidRPr="00C751C7">
        <w:rPr>
          <w:rStyle w:val="StyleUnderline"/>
        </w:rPr>
        <w:t xml:space="preserve">of human existence </w:t>
      </w:r>
      <w:r w:rsidRPr="007F54D4">
        <w:rPr>
          <w:rStyle w:val="StyleUnderline"/>
          <w:highlight w:val="cyan"/>
        </w:rPr>
        <w:t xml:space="preserve">that it </w:t>
      </w:r>
      <w:r w:rsidRPr="007F54D4">
        <w:rPr>
          <w:rStyle w:val="Emphasis"/>
          <w:highlight w:val="cyan"/>
        </w:rPr>
        <w:t>overrides</w:t>
      </w:r>
      <w:r w:rsidRPr="004E3EA0">
        <w:rPr>
          <w:sz w:val="14"/>
        </w:rPr>
        <w:t xml:space="preserve"> basic assumptions about </w:t>
      </w:r>
      <w:r w:rsidRPr="007F54D4">
        <w:rPr>
          <w:rStyle w:val="StyleUnderline"/>
          <w:highlight w:val="cyan"/>
        </w:rPr>
        <w:t>how we</w:t>
      </w:r>
      <w:r w:rsidRPr="004E3EA0">
        <w:rPr>
          <w:sz w:val="14"/>
        </w:rPr>
        <w:t xml:space="preserve"> can develop our characters and </w:t>
      </w:r>
      <w:r w:rsidRPr="007F54D4">
        <w:rPr>
          <w:rStyle w:val="StyleUnderline"/>
          <w:highlight w:val="cyan"/>
        </w:rPr>
        <w:t>regard others?</w:t>
      </w:r>
      <w:r w:rsidRPr="00C751C7">
        <w:rPr>
          <w:rStyle w:val="StyleUnderline"/>
        </w:rPr>
        <w:t xml:space="preserve"> Can the</w:t>
      </w:r>
      <w:r w:rsidRPr="004E3EA0">
        <w:rPr>
          <w:sz w:val="14"/>
        </w:rPr>
        <w:t xml:space="preserve"> </w:t>
      </w:r>
      <w:r w:rsidRPr="008135CE">
        <w:rPr>
          <w:rStyle w:val="Emphasis"/>
        </w:rPr>
        <w:t>historical contingency</w:t>
      </w:r>
      <w:r w:rsidRPr="004E3EA0">
        <w:rPr>
          <w:sz w:val="14"/>
        </w:rPr>
        <w:t xml:space="preserve"> </w:t>
      </w:r>
      <w:r w:rsidRPr="008135CE">
        <w:rPr>
          <w:rStyle w:val="StyleUnderline"/>
        </w:rPr>
        <w:t xml:space="preserve">of race </w:t>
      </w:r>
      <w:r w:rsidRPr="008135CE">
        <w:rPr>
          <w:rStyle w:val="Emphasis"/>
        </w:rPr>
        <w:t>override</w:t>
      </w:r>
      <w:r w:rsidRPr="004E3EA0">
        <w:rPr>
          <w:sz w:val="14"/>
        </w:rPr>
        <w:t xml:space="preserve"> the </w:t>
      </w:r>
      <w:r w:rsidRPr="008135CE">
        <w:rPr>
          <w:rStyle w:val="Emphasis"/>
        </w:rPr>
        <w:t>more important</w:t>
      </w:r>
      <w:r w:rsidRPr="004E3EA0">
        <w:rPr>
          <w:sz w:val="14"/>
        </w:rPr>
        <w:t xml:space="preserve"> concerns and </w:t>
      </w:r>
      <w:r w:rsidRPr="008135CE">
        <w:rPr>
          <w:rStyle w:val="Emphasis"/>
        </w:rPr>
        <w:t>projects</w:t>
      </w:r>
      <w:r w:rsidRPr="004E3EA0">
        <w:rPr>
          <w:sz w:val="14"/>
        </w:rPr>
        <w:t xml:space="preserve"> </w:t>
      </w:r>
      <w:r w:rsidRPr="008135CE">
        <w:rPr>
          <w:rStyle w:val="StyleUnderline"/>
        </w:rPr>
        <w:t>involving</w:t>
      </w:r>
      <w:r w:rsidRPr="004E3EA0">
        <w:rPr>
          <w:sz w:val="14"/>
        </w:rPr>
        <w:t xml:space="preserve"> </w:t>
      </w:r>
      <w:r w:rsidRPr="008135CE">
        <w:rPr>
          <w:rStyle w:val="Emphasis"/>
        </w:rPr>
        <w:t>character</w:t>
      </w:r>
      <w:r w:rsidRPr="004E3EA0">
        <w:rPr>
          <w:sz w:val="14"/>
        </w:rPr>
        <w:t xml:space="preserve"> development and assessment</w:t>
      </w:r>
      <w:r w:rsidRPr="008135CE">
        <w:rPr>
          <w:rStyle w:val="Emphasis"/>
        </w:rPr>
        <w:t>?</w:t>
      </w:r>
      <w:r w:rsidRPr="004E3EA0">
        <w:rPr>
          <w:sz w:val="14"/>
        </w:rPr>
        <w:t xml:space="preserve"> </w:t>
      </w:r>
      <w:r w:rsidRPr="008135CE">
        <w:rPr>
          <w:rStyle w:val="StyleUnderline"/>
        </w:rPr>
        <w:t>How does the importance of what we now take to be ethical concerns and projects compare</w:t>
      </w:r>
      <w:r w:rsidRPr="00C751C7">
        <w:rPr>
          <w:rStyle w:val="StyleUnderline"/>
        </w:rPr>
        <w:t xml:space="preserve"> with the power of the value-imbued</w:t>
      </w:r>
      <w:r w:rsidRPr="004E3EA0">
        <w:rPr>
          <w:sz w:val="14"/>
        </w:rPr>
        <w:t xml:space="preserve"> </w:t>
      </w:r>
      <w:r w:rsidRPr="00C751C7">
        <w:rPr>
          <w:rStyle w:val="Emphasis"/>
        </w:rPr>
        <w:t>ontology</w:t>
      </w:r>
      <w:r w:rsidRPr="004E3EA0">
        <w:rPr>
          <w:sz w:val="14"/>
        </w:rPr>
        <w:t xml:space="preserve"> </w:t>
      </w:r>
      <w:r w:rsidRPr="00C751C7">
        <w:rPr>
          <w:rStyle w:val="StyleUnderline"/>
        </w:rPr>
        <w:t>of race?</w:t>
      </w:r>
      <w:r w:rsidRPr="004E3EA0">
        <w:rPr>
          <w:sz w:val="14"/>
        </w:rPr>
        <w:t xml:space="preserve"> </w:t>
      </w:r>
      <w:r w:rsidRPr="007F54D4">
        <w:rPr>
          <w:rStyle w:val="StyleUnderline"/>
          <w:highlight w:val="cyan"/>
        </w:rPr>
        <w:t>If race is</w:t>
      </w:r>
      <w:r w:rsidRPr="00C751C7">
        <w:rPr>
          <w:rStyle w:val="StyleUnderline"/>
        </w:rPr>
        <w:t xml:space="preserve"> already </w:t>
      </w:r>
      <w:r w:rsidRPr="007F54D4">
        <w:rPr>
          <w:rStyle w:val="StyleUnderline"/>
          <w:highlight w:val="cyan"/>
        </w:rPr>
        <w:t>embedded in</w:t>
      </w:r>
      <w:r w:rsidRPr="00C751C7">
        <w:rPr>
          <w:rStyle w:val="StyleUnderline"/>
        </w:rPr>
        <w:t xml:space="preserve"> racial</w:t>
      </w:r>
      <w:r w:rsidRPr="004E3EA0">
        <w:rPr>
          <w:sz w:val="14"/>
        </w:rPr>
        <w:t xml:space="preserve"> </w:t>
      </w:r>
      <w:r w:rsidRPr="007F54D4">
        <w:rPr>
          <w:rStyle w:val="Emphasis"/>
          <w:highlight w:val="cyan"/>
        </w:rPr>
        <w:t>ontology</w:t>
      </w:r>
      <w:r w:rsidRPr="007F54D4">
        <w:rPr>
          <w:rStyle w:val="StyleUnderline"/>
          <w:highlight w:val="cyan"/>
        </w:rPr>
        <w:t>, why</w:t>
      </w:r>
      <w:r w:rsidRPr="00C751C7">
        <w:rPr>
          <w:rStyle w:val="StyleUnderline"/>
        </w:rPr>
        <w:t xml:space="preserve"> is it </w:t>
      </w:r>
      <w:r w:rsidRPr="007F54D4">
        <w:rPr>
          <w:rStyle w:val="StyleUnderline"/>
          <w:highlight w:val="cyan"/>
        </w:rPr>
        <w:t>not</w:t>
      </w:r>
      <w:r w:rsidRPr="00C751C7">
        <w:rPr>
          <w:rStyle w:val="StyleUnderline"/>
        </w:rPr>
        <w:t xml:space="preserve"> possible to</w:t>
      </w:r>
      <w:r w:rsidRPr="004E3EA0">
        <w:rPr>
          <w:sz w:val="14"/>
        </w:rPr>
        <w:t xml:space="preserve"> </w:t>
      </w:r>
      <w:r w:rsidRPr="007F54D4">
        <w:rPr>
          <w:rStyle w:val="Emphasis"/>
          <w:highlight w:val="cyan"/>
        </w:rPr>
        <w:t>resolve that circularity through careful analysis</w:t>
      </w:r>
      <w:r w:rsidRPr="007F54D4">
        <w:rPr>
          <w:sz w:val="14"/>
          <w:highlight w:val="cyan"/>
        </w:rPr>
        <w:t xml:space="preserve"> </w:t>
      </w:r>
      <w:r w:rsidRPr="007F54D4">
        <w:rPr>
          <w:rStyle w:val="StyleUnderline"/>
          <w:highlight w:val="cyan"/>
        </w:rPr>
        <w:t>that</w:t>
      </w:r>
      <w:r w:rsidRPr="007F54D4">
        <w:rPr>
          <w:sz w:val="14"/>
          <w:highlight w:val="cyan"/>
        </w:rPr>
        <w:t xml:space="preserve"> </w:t>
      </w:r>
      <w:r w:rsidRPr="007F54D4">
        <w:rPr>
          <w:rStyle w:val="Emphasis"/>
          <w:highlight w:val="cyan"/>
        </w:rPr>
        <w:t>recognizes</w:t>
      </w:r>
      <w:r w:rsidRPr="007F54D4">
        <w:rPr>
          <w:sz w:val="14"/>
          <w:highlight w:val="cyan"/>
        </w:rPr>
        <w:t xml:space="preserve"> </w:t>
      </w:r>
      <w:r w:rsidRPr="007F54D4">
        <w:rPr>
          <w:rStyle w:val="StyleUnderline"/>
          <w:highlight w:val="cyan"/>
        </w:rPr>
        <w:t>this</w:t>
      </w:r>
      <w:r w:rsidRPr="00C751C7">
        <w:rPr>
          <w:rStyle w:val="StyleUnderline"/>
        </w:rPr>
        <w:t xml:space="preserve"> problem, </w:t>
      </w:r>
      <w:r w:rsidRPr="007F54D4">
        <w:rPr>
          <w:rStyle w:val="StyleUnderline"/>
          <w:highlight w:val="cyan"/>
        </w:rPr>
        <w:t>without seeking to</w:t>
      </w:r>
      <w:r w:rsidRPr="007F54D4">
        <w:rPr>
          <w:sz w:val="14"/>
          <w:highlight w:val="cyan"/>
        </w:rPr>
        <w:t xml:space="preserve"> </w:t>
      </w:r>
      <w:r w:rsidRPr="007F54D4">
        <w:rPr>
          <w:rStyle w:val="Emphasis"/>
          <w:highlight w:val="cyan"/>
        </w:rPr>
        <w:t>purify racial ontology</w:t>
      </w:r>
      <w:r w:rsidRPr="004E3EA0">
        <w:rPr>
          <w:sz w:val="14"/>
        </w:rPr>
        <w:t xml:space="preserve"> as it is commonly taken to be? </w:t>
      </w:r>
      <w:r w:rsidRPr="007F54D4">
        <w:rPr>
          <w:rStyle w:val="StyleUnderline"/>
          <w:highlight w:val="cyan"/>
        </w:rPr>
        <w:t>Philosophers of race</w:t>
      </w:r>
      <w:r w:rsidRPr="004E3EA0">
        <w:rPr>
          <w:sz w:val="14"/>
        </w:rPr>
        <w:t xml:space="preserve"> might </w:t>
      </w:r>
      <w:r w:rsidRPr="00C751C7">
        <w:rPr>
          <w:rStyle w:val="StyleUnderline"/>
        </w:rPr>
        <w:t>already recognize</w:t>
      </w:r>
      <w:r w:rsidRPr="004E3EA0">
        <w:rPr>
          <w:sz w:val="14"/>
        </w:rPr>
        <w:t xml:space="preserve"> the </w:t>
      </w:r>
      <w:r w:rsidRPr="00C751C7">
        <w:rPr>
          <w:rStyle w:val="StyleUnderline"/>
        </w:rPr>
        <w:t>morally bad aspects</w:t>
      </w:r>
      <w:r w:rsidRPr="004E3EA0">
        <w:rPr>
          <w:sz w:val="14"/>
        </w:rPr>
        <w:t xml:space="preserve"> of race throughout history </w:t>
      </w:r>
      <w:r w:rsidRPr="00C751C7">
        <w:rPr>
          <w:rStyle w:val="StyleUnderline"/>
        </w:rPr>
        <w:t>and advocate mourning</w:t>
      </w:r>
      <w:r w:rsidRPr="004E3EA0">
        <w:rPr>
          <w:sz w:val="14"/>
        </w:rPr>
        <w:t xml:space="preserve"> and memorial, </w:t>
      </w:r>
      <w:r w:rsidRPr="00C434C3">
        <w:rPr>
          <w:rStyle w:val="StyleUnderline"/>
        </w:rPr>
        <w:t xml:space="preserve">as well as resolve to </w:t>
      </w:r>
      <w:r w:rsidRPr="007F54D4">
        <w:rPr>
          <w:rStyle w:val="StyleUnderline"/>
          <w:highlight w:val="cyan"/>
        </w:rPr>
        <w:t>resist</w:t>
      </w:r>
      <w:r w:rsidRPr="004E3EA0">
        <w:rPr>
          <w:sz w:val="14"/>
        </w:rPr>
        <w:t xml:space="preserve"> the </w:t>
      </w:r>
      <w:r w:rsidRPr="007F54D4">
        <w:rPr>
          <w:rStyle w:val="StyleUnderline"/>
          <w:highlight w:val="cyan"/>
        </w:rPr>
        <w:t>morally bad aspects of race in their</w:t>
      </w:r>
      <w:r w:rsidRPr="00C434C3">
        <w:rPr>
          <w:rStyle w:val="StyleUnderline"/>
        </w:rPr>
        <w:t xml:space="preserve"> own </w:t>
      </w:r>
      <w:r w:rsidRPr="007F54D4">
        <w:rPr>
          <w:rStyle w:val="StyleUnderline"/>
          <w:highlight w:val="cyan"/>
        </w:rPr>
        <w:t>discourse</w:t>
      </w:r>
      <w:r w:rsidRPr="004E3EA0">
        <w:rPr>
          <w:sz w:val="14"/>
        </w:rPr>
        <w:t xml:space="preserve">. In fact, most philosophers of race who seek to retain racial categories proceed exactly in that way. </w:t>
      </w:r>
      <w:r w:rsidRPr="007F54D4">
        <w:rPr>
          <w:rStyle w:val="StyleUnderline"/>
          <w:highlight w:val="cyan"/>
        </w:rPr>
        <w:t>Similarly, ethicists could</w:t>
      </w:r>
      <w:r w:rsidRPr="00C434C3">
        <w:rPr>
          <w:rStyle w:val="StyleUnderline"/>
        </w:rPr>
        <w:t xml:space="preserve"> take special care to </w:t>
      </w:r>
      <w:r w:rsidRPr="007F54D4">
        <w:rPr>
          <w:rStyle w:val="StyleUnderline"/>
          <w:highlight w:val="cyan"/>
        </w:rPr>
        <w:t xml:space="preserve">cultivate </w:t>
      </w:r>
      <w:r w:rsidRPr="007F54D4">
        <w:rPr>
          <w:rStyle w:val="Emphasis"/>
          <w:highlight w:val="cyan"/>
        </w:rPr>
        <w:t>awareness</w:t>
      </w:r>
      <w:r w:rsidRPr="007F54D4">
        <w:rPr>
          <w:sz w:val="14"/>
          <w:highlight w:val="cyan"/>
        </w:rPr>
        <w:t xml:space="preserve"> </w:t>
      </w:r>
      <w:r w:rsidRPr="007F54D4">
        <w:rPr>
          <w:rStyle w:val="StyleUnderline"/>
          <w:highlight w:val="cyan"/>
        </w:rPr>
        <w:t xml:space="preserve">of how </w:t>
      </w:r>
      <w:r w:rsidRPr="007F54D4">
        <w:rPr>
          <w:rStyle w:val="Emphasis"/>
          <w:highlight w:val="cyan"/>
        </w:rPr>
        <w:t>their moral prescriptions</w:t>
      </w:r>
      <w:r w:rsidRPr="004E3EA0">
        <w:rPr>
          <w:sz w:val="14"/>
        </w:rPr>
        <w:t xml:space="preserve"> and systems </w:t>
      </w:r>
      <w:r w:rsidRPr="007F54D4">
        <w:rPr>
          <w:rStyle w:val="Emphasis"/>
          <w:highlight w:val="cyan"/>
        </w:rPr>
        <w:t>exclude</w:t>
      </w:r>
      <w:r w:rsidRPr="004E3EA0">
        <w:rPr>
          <w:sz w:val="14"/>
        </w:rPr>
        <w:t xml:space="preserve"> or already criminalize </w:t>
      </w:r>
      <w:r w:rsidRPr="007F54D4">
        <w:rPr>
          <w:rStyle w:val="Emphasis"/>
          <w:highlight w:val="cyan"/>
        </w:rPr>
        <w:t>nonwhites</w:t>
      </w:r>
      <w:r w:rsidRPr="004E3EA0">
        <w:rPr>
          <w:sz w:val="14"/>
        </w:rPr>
        <w:t xml:space="preserve">. </w:t>
      </w:r>
      <w:r w:rsidRPr="00C434C3">
        <w:rPr>
          <w:rStyle w:val="StyleUnderline"/>
        </w:rPr>
        <w:t>Although</w:t>
      </w:r>
      <w:r w:rsidRPr="004E3EA0">
        <w:rPr>
          <w:sz w:val="14"/>
        </w:rPr>
        <w:t xml:space="preserve">, as noted, </w:t>
      </w:r>
      <w:r w:rsidRPr="00C434C3">
        <w:rPr>
          <w:rStyle w:val="StyleUnderline"/>
        </w:rPr>
        <w:t>Miller</w:t>
      </w:r>
      <w:r w:rsidRPr="004E3EA0">
        <w:rPr>
          <w:sz w:val="14"/>
        </w:rPr>
        <w:t xml:space="preserve"> </w:t>
      </w:r>
      <w:r w:rsidRPr="007F54D4">
        <w:rPr>
          <w:rStyle w:val="Emphasis"/>
          <w:highlight w:val="cyan"/>
        </w:rPr>
        <w:t>claims</w:t>
      </w:r>
      <w:r w:rsidRPr="007F54D4">
        <w:rPr>
          <w:sz w:val="14"/>
          <w:highlight w:val="cyan"/>
        </w:rPr>
        <w:t xml:space="preserve"> </w:t>
      </w:r>
      <w:r w:rsidRPr="007F54D4">
        <w:rPr>
          <w:rStyle w:val="StyleUnderline"/>
          <w:highlight w:val="cyan"/>
        </w:rPr>
        <w:t>that</w:t>
      </w:r>
      <w:r w:rsidRPr="00C434C3">
        <w:rPr>
          <w:rStyle w:val="StyleUnderline"/>
        </w:rPr>
        <w:t xml:space="preserve"> the</w:t>
      </w:r>
      <w:r w:rsidRPr="004E3EA0">
        <w:rPr>
          <w:sz w:val="14"/>
        </w:rPr>
        <w:t xml:space="preserve"> </w:t>
      </w:r>
      <w:r w:rsidRPr="00C434C3">
        <w:rPr>
          <w:rStyle w:val="Emphasis"/>
        </w:rPr>
        <w:t xml:space="preserve">enterprise of </w:t>
      </w:r>
      <w:r w:rsidRPr="007F54D4">
        <w:rPr>
          <w:rStyle w:val="Emphasis"/>
          <w:highlight w:val="cyan"/>
        </w:rPr>
        <w:t>ethics</w:t>
      </w:r>
      <w:r w:rsidRPr="007F54D4">
        <w:rPr>
          <w:sz w:val="14"/>
          <w:highlight w:val="cyan"/>
        </w:rPr>
        <w:t xml:space="preserve"> </w:t>
      </w:r>
      <w:r w:rsidRPr="007F54D4">
        <w:rPr>
          <w:rStyle w:val="StyleUnderline"/>
          <w:highlight w:val="cyan"/>
        </w:rPr>
        <w:t xml:space="preserve">is </w:t>
      </w:r>
      <w:r w:rsidRPr="007F54D4">
        <w:rPr>
          <w:rStyle w:val="Emphasis"/>
          <w:highlight w:val="cyan"/>
        </w:rPr>
        <w:t>impossible</w:t>
      </w:r>
      <w:r w:rsidRPr="007F54D4">
        <w:rPr>
          <w:sz w:val="14"/>
          <w:highlight w:val="cyan"/>
        </w:rPr>
        <w:t xml:space="preserve"> </w:t>
      </w:r>
      <w:r w:rsidRPr="007F54D4">
        <w:rPr>
          <w:rStyle w:val="StyleUnderline"/>
          <w:highlight w:val="cyan"/>
        </w:rPr>
        <w:t>without</w:t>
      </w:r>
      <w:r w:rsidRPr="004E3EA0">
        <w:rPr>
          <w:sz w:val="14"/>
        </w:rPr>
        <w:t xml:space="preserve"> </w:t>
      </w:r>
      <w:r w:rsidRPr="00C434C3">
        <w:rPr>
          <w:rStyle w:val="Emphasis"/>
        </w:rPr>
        <w:t>nonwhite</w:t>
      </w:r>
      <w:r w:rsidRPr="004E3EA0">
        <w:rPr>
          <w:sz w:val="14"/>
        </w:rPr>
        <w:t xml:space="preserve"> </w:t>
      </w:r>
      <w:r w:rsidRPr="007F54D4">
        <w:rPr>
          <w:rStyle w:val="Emphasis"/>
          <w:highlight w:val="cyan"/>
        </w:rPr>
        <w:t>racial others</w:t>
      </w:r>
      <w:r w:rsidRPr="004E3EA0">
        <w:rPr>
          <w:sz w:val="14"/>
        </w:rPr>
        <w:t xml:space="preserve"> who are </w:t>
      </w:r>
      <w:r w:rsidRPr="007F54D4">
        <w:rPr>
          <w:rStyle w:val="StyleUnderline"/>
          <w:highlight w:val="cyan"/>
        </w:rPr>
        <w:t>already considered</w:t>
      </w:r>
      <w:r w:rsidRPr="004E3EA0">
        <w:rPr>
          <w:sz w:val="14"/>
        </w:rPr>
        <w:t xml:space="preserve"> morally bad or </w:t>
      </w:r>
      <w:r w:rsidRPr="007F54D4">
        <w:rPr>
          <w:rStyle w:val="StyleUnderline"/>
          <w:highlight w:val="cyan"/>
        </w:rPr>
        <w:t>not qualified to be ethical subjects</w:t>
      </w:r>
      <w:r w:rsidRPr="004E3EA0">
        <w:rPr>
          <w:sz w:val="14"/>
        </w:rPr>
        <w:t xml:space="preserve"> or objects, </w:t>
      </w:r>
      <w:r w:rsidRPr="007F54D4">
        <w:rPr>
          <w:rStyle w:val="StyleUnderline"/>
          <w:highlight w:val="cyan"/>
        </w:rPr>
        <w:t xml:space="preserve">he has given </w:t>
      </w:r>
      <w:r w:rsidRPr="007F54D4">
        <w:rPr>
          <w:rStyle w:val="Emphasis"/>
          <w:highlight w:val="cyan"/>
        </w:rPr>
        <w:t>little support for this sweeping assertion</w:t>
      </w:r>
      <w:r w:rsidRPr="007F54D4">
        <w:rPr>
          <w:rStyle w:val="StyleUnderline"/>
          <w:highlight w:val="cyan"/>
        </w:rPr>
        <w:t xml:space="preserve">. Surely, the </w:t>
      </w:r>
      <w:r w:rsidRPr="007F54D4">
        <w:rPr>
          <w:rStyle w:val="Emphasis"/>
          <w:highlight w:val="cyan"/>
        </w:rPr>
        <w:t>abolitionist movement</w:t>
      </w:r>
      <w:r w:rsidRPr="004E3EA0">
        <w:rPr>
          <w:sz w:val="14"/>
        </w:rPr>
        <w:t xml:space="preserve"> against slavery, </w:t>
      </w:r>
      <w:r w:rsidRPr="00C434C3">
        <w:rPr>
          <w:rStyle w:val="StyleUnderline"/>
        </w:rPr>
        <w:t xml:space="preserve">white </w:t>
      </w:r>
      <w:r w:rsidRPr="007F54D4">
        <w:rPr>
          <w:rStyle w:val="StyleUnderline"/>
          <w:highlight w:val="cyan"/>
        </w:rPr>
        <w:t>supporters of</w:t>
      </w:r>
      <w:r w:rsidRPr="004E3EA0">
        <w:rPr>
          <w:sz w:val="14"/>
        </w:rPr>
        <w:t xml:space="preserve"> the U.S. </w:t>
      </w:r>
      <w:r w:rsidRPr="007F54D4">
        <w:rPr>
          <w:rStyle w:val="Emphasis"/>
          <w:highlight w:val="cyan"/>
        </w:rPr>
        <w:t>civil rights</w:t>
      </w:r>
      <w:r w:rsidRPr="004E3EA0">
        <w:rPr>
          <w:sz w:val="14"/>
        </w:rPr>
        <w:t xml:space="preserve"> movement, </w:t>
      </w:r>
      <w:r w:rsidRPr="007F54D4">
        <w:rPr>
          <w:rStyle w:val="StyleUnderline"/>
          <w:highlight w:val="cyan"/>
        </w:rPr>
        <w:t>and</w:t>
      </w:r>
      <w:r w:rsidRPr="00C434C3">
        <w:rPr>
          <w:rStyle w:val="StyleUnderline"/>
        </w:rPr>
        <w:t xml:space="preserve"> international </w:t>
      </w:r>
      <w:r w:rsidRPr="007F54D4">
        <w:rPr>
          <w:rStyle w:val="StyleUnderline"/>
          <w:highlight w:val="cyan"/>
        </w:rPr>
        <w:t xml:space="preserve">humanitarian discourse </w:t>
      </w:r>
      <w:r w:rsidRPr="007F54D4">
        <w:rPr>
          <w:rStyle w:val="Emphasis"/>
          <w:highlight w:val="cyan"/>
        </w:rPr>
        <w:t>disturb</w:t>
      </w:r>
      <w:r w:rsidRPr="007F54D4">
        <w:rPr>
          <w:rStyle w:val="StyleUnderline"/>
          <w:highlight w:val="cyan"/>
        </w:rPr>
        <w:t xml:space="preserve"> that generalization</w:t>
      </w:r>
      <w:r w:rsidRPr="004E3EA0">
        <w:rPr>
          <w:sz w:val="14"/>
        </w:rPr>
        <w:t xml:space="preserve">, if only </w:t>
      </w:r>
      <w:r w:rsidRPr="007F54D4">
        <w:rPr>
          <w:rStyle w:val="StyleUnderline"/>
          <w:highlight w:val="cyan"/>
        </w:rPr>
        <w:t xml:space="preserve">as an </w:t>
      </w:r>
      <w:r w:rsidRPr="007F54D4">
        <w:rPr>
          <w:rStyle w:val="Emphasis"/>
          <w:highlight w:val="cyan"/>
        </w:rPr>
        <w:t>empirical matter</w:t>
      </w:r>
      <w:r w:rsidRPr="004E3EA0">
        <w:rPr>
          <w:sz w:val="14"/>
        </w:rPr>
        <w:t xml:space="preserve">. Finally, although Miller resists addressing race as racism, </w:t>
      </w:r>
      <w:r w:rsidRPr="00C434C3">
        <w:rPr>
          <w:rStyle w:val="StyleUnderline"/>
        </w:rPr>
        <w:t xml:space="preserve">it is difficult to understand how his analysis of race as a stain that cannot be removed from ethics and his analysis of ethics as </w:t>
      </w:r>
      <w:r w:rsidRPr="00C434C3">
        <w:rPr>
          <w:rStyle w:val="Emphasis"/>
        </w:rPr>
        <w:t>ineradicably white</w:t>
      </w:r>
      <w:r w:rsidRPr="004E3EA0">
        <w:rPr>
          <w:sz w:val="14"/>
        </w:rPr>
        <w:t xml:space="preserve"> (or not nonwhite) </w:t>
      </w:r>
      <w:r w:rsidRPr="00C434C3">
        <w:rPr>
          <w:rStyle w:val="StyleUnderline"/>
        </w:rPr>
        <w:t>does</w:t>
      </w:r>
      <w:r w:rsidRPr="004E3EA0">
        <w:rPr>
          <w:sz w:val="14"/>
        </w:rPr>
        <w:t xml:space="preserve"> </w:t>
      </w:r>
      <w:r w:rsidRPr="00C434C3">
        <w:rPr>
          <w:rStyle w:val="Emphasis"/>
        </w:rPr>
        <w:t>not amount to deep analysis</w:t>
      </w:r>
      <w:r w:rsidRPr="004E3EA0">
        <w:rPr>
          <w:sz w:val="14"/>
        </w:rPr>
        <w:t xml:space="preserve"> of anti-nonwhite racism. Miller's book is a short, dense, brilliant, and fascinating work that is very important for its historical and phenomenological depth of analysis. Miller's analysis proceeds by unveiling or positing a horrible but compelling prophecy that to remove ideas of nonwhite race as curse would also remove the need for ethics. The question is whether there would be interest in taking responsibility if some individuals were no longer burdened by hereditary criminalization. </w:t>
      </w:r>
      <w:r w:rsidRPr="007F54D4">
        <w:rPr>
          <w:rStyle w:val="StyleUnderline"/>
          <w:highlight w:val="cyan"/>
        </w:rPr>
        <w:t>The</w:t>
      </w:r>
      <w:r w:rsidRPr="007F54D4">
        <w:rPr>
          <w:sz w:val="14"/>
          <w:highlight w:val="cyan"/>
        </w:rPr>
        <w:t xml:space="preserve"> </w:t>
      </w:r>
      <w:r w:rsidRPr="007F54D4">
        <w:rPr>
          <w:rStyle w:val="Emphasis"/>
          <w:highlight w:val="cyan"/>
        </w:rPr>
        <w:t>illogic</w:t>
      </w:r>
      <w:r w:rsidRPr="004E3EA0">
        <w:rPr>
          <w:sz w:val="14"/>
        </w:rPr>
        <w:t xml:space="preserve"> </w:t>
      </w:r>
      <w:r w:rsidRPr="00C434C3">
        <w:rPr>
          <w:rStyle w:val="StyleUnderline"/>
        </w:rPr>
        <w:t xml:space="preserve">of this question, </w:t>
      </w:r>
      <w:r w:rsidRPr="007F54D4">
        <w:rPr>
          <w:rStyle w:val="StyleUnderline"/>
          <w:highlight w:val="cyan"/>
        </w:rPr>
        <w:t xml:space="preserve">that A is motivated to be ethical </w:t>
      </w:r>
      <w:r w:rsidRPr="007F54D4">
        <w:rPr>
          <w:rStyle w:val="Emphasis"/>
          <w:highlight w:val="cyan"/>
        </w:rPr>
        <w:t>because B is not ethical</w:t>
      </w:r>
      <w:r w:rsidRPr="007F54D4">
        <w:rPr>
          <w:rStyle w:val="StyleUnderline"/>
          <w:highlight w:val="cyan"/>
        </w:rPr>
        <w:t xml:space="preserve">, is </w:t>
      </w:r>
      <w:r w:rsidRPr="007F54D4">
        <w:rPr>
          <w:rStyle w:val="Emphasis"/>
          <w:highlight w:val="cyan"/>
        </w:rPr>
        <w:t>alleviated</w:t>
      </w:r>
      <w:r w:rsidRPr="007F54D4">
        <w:rPr>
          <w:rStyle w:val="StyleUnderline"/>
          <w:highlight w:val="cyan"/>
        </w:rPr>
        <w:t xml:space="preserve"> if</w:t>
      </w:r>
      <w:r w:rsidRPr="00C434C3">
        <w:rPr>
          <w:rStyle w:val="StyleUnderline"/>
        </w:rPr>
        <w:t xml:space="preserve"> those </w:t>
      </w:r>
      <w:r w:rsidRPr="007F54D4">
        <w:rPr>
          <w:rStyle w:val="StyleUnderline"/>
          <w:highlight w:val="cyan"/>
        </w:rPr>
        <w:t>"others"</w:t>
      </w:r>
      <w:r w:rsidRPr="00C434C3">
        <w:rPr>
          <w:rStyle w:val="StyleUnderline"/>
        </w:rPr>
        <w:t xml:space="preserve"> so burdened </w:t>
      </w:r>
      <w:r w:rsidRPr="007F54D4">
        <w:rPr>
          <w:rStyle w:val="StyleUnderline"/>
          <w:highlight w:val="cyan"/>
        </w:rPr>
        <w:t xml:space="preserve">are </w:t>
      </w:r>
      <w:r w:rsidRPr="007F54D4">
        <w:rPr>
          <w:rStyle w:val="Emphasis"/>
          <w:highlight w:val="cyan"/>
        </w:rPr>
        <w:t>recognized as projections of the ethical self</w:t>
      </w:r>
      <w:r w:rsidRPr="004E3EA0">
        <w:rPr>
          <w:sz w:val="14"/>
        </w:rPr>
        <w:t xml:space="preserve"> -- </w:t>
      </w:r>
      <w:r w:rsidRPr="00C434C3">
        <w:rPr>
          <w:rStyle w:val="StyleUnderline"/>
        </w:rPr>
        <w:t xml:space="preserve">that is, criminalized B is a projection of ethical A. Still, </w:t>
      </w:r>
      <w:r w:rsidRPr="007F54D4">
        <w:rPr>
          <w:rStyle w:val="Emphasis"/>
          <w:highlight w:val="cyan"/>
        </w:rPr>
        <w:t>removing the need for ethics</w:t>
      </w:r>
      <w:r w:rsidRPr="007F54D4">
        <w:rPr>
          <w:sz w:val="14"/>
          <w:highlight w:val="cyan"/>
        </w:rPr>
        <w:t xml:space="preserve"> </w:t>
      </w:r>
      <w:r w:rsidRPr="007F54D4">
        <w:rPr>
          <w:rStyle w:val="StyleUnderline"/>
          <w:highlight w:val="cyan"/>
        </w:rPr>
        <w:t>by removing</w:t>
      </w:r>
      <w:r w:rsidRPr="00C434C3">
        <w:rPr>
          <w:rStyle w:val="StyleUnderline"/>
        </w:rPr>
        <w:t xml:space="preserve"> what it is a rebellion against, namely the tradition of </w:t>
      </w:r>
      <w:r w:rsidRPr="00C434C3">
        <w:rPr>
          <w:rStyle w:val="Emphasis"/>
        </w:rPr>
        <w:t xml:space="preserve">determined badness or </w:t>
      </w:r>
      <w:r w:rsidRPr="007F54D4">
        <w:rPr>
          <w:rStyle w:val="Emphasis"/>
          <w:highlight w:val="cyan"/>
        </w:rPr>
        <w:t>criminalization</w:t>
      </w:r>
      <w:r w:rsidRPr="007F54D4">
        <w:rPr>
          <w:sz w:val="14"/>
          <w:highlight w:val="cyan"/>
        </w:rPr>
        <w:t xml:space="preserve">, </w:t>
      </w:r>
      <w:r w:rsidRPr="007F54D4">
        <w:rPr>
          <w:rStyle w:val="StyleUnderline"/>
          <w:highlight w:val="cyan"/>
        </w:rPr>
        <w:t>does</w:t>
      </w:r>
      <w:r w:rsidRPr="007F54D4">
        <w:rPr>
          <w:sz w:val="14"/>
          <w:highlight w:val="cyan"/>
        </w:rPr>
        <w:t xml:space="preserve"> </w:t>
      </w:r>
      <w:r w:rsidRPr="007F54D4">
        <w:rPr>
          <w:rStyle w:val="Emphasis"/>
          <w:highlight w:val="cyan"/>
        </w:rPr>
        <w:t>not</w:t>
      </w:r>
      <w:r w:rsidRPr="004E3EA0">
        <w:rPr>
          <w:sz w:val="14"/>
        </w:rPr>
        <w:t xml:space="preserve"> necessarily </w:t>
      </w:r>
      <w:r w:rsidRPr="007F54D4">
        <w:rPr>
          <w:rStyle w:val="Emphasis"/>
          <w:highlight w:val="cyan"/>
        </w:rPr>
        <w:t>preclude</w:t>
      </w:r>
      <w:r w:rsidRPr="004E3EA0">
        <w:rPr>
          <w:sz w:val="14"/>
        </w:rPr>
        <w:t xml:space="preserve"> </w:t>
      </w:r>
      <w:r w:rsidRPr="00C434C3">
        <w:rPr>
          <w:rStyle w:val="StyleUnderline"/>
        </w:rPr>
        <w:t xml:space="preserve">some </w:t>
      </w:r>
      <w:r w:rsidRPr="007F54D4">
        <w:rPr>
          <w:rStyle w:val="StyleUnderline"/>
          <w:highlight w:val="cyan"/>
        </w:rPr>
        <w:t>people</w:t>
      </w:r>
      <w:r w:rsidRPr="00C434C3">
        <w:rPr>
          <w:rStyle w:val="StyleUnderline"/>
        </w:rPr>
        <w:t xml:space="preserve"> from </w:t>
      </w:r>
      <w:r w:rsidRPr="007F54D4">
        <w:rPr>
          <w:rStyle w:val="Emphasis"/>
          <w:highlight w:val="cyan"/>
        </w:rPr>
        <w:t>gratuitously choosing</w:t>
      </w:r>
      <w:r w:rsidRPr="004E3EA0">
        <w:rPr>
          <w:sz w:val="14"/>
        </w:rPr>
        <w:t xml:space="preserve"> to be </w:t>
      </w:r>
      <w:r w:rsidRPr="007F54D4">
        <w:rPr>
          <w:rStyle w:val="Emphasis"/>
          <w:highlight w:val="cyan"/>
        </w:rPr>
        <w:t>good</w:t>
      </w:r>
      <w:r w:rsidRPr="007F54D4">
        <w:rPr>
          <w:rStyle w:val="StyleUnderline"/>
          <w:highlight w:val="cyan"/>
        </w:rPr>
        <w:t xml:space="preserve">. That already happens when ethics is purely secular and </w:t>
      </w:r>
      <w:r w:rsidRPr="007F54D4">
        <w:rPr>
          <w:rStyle w:val="Emphasis"/>
          <w:highlight w:val="cyan"/>
        </w:rPr>
        <w:t>some are kind.</w:t>
      </w:r>
      <w:bookmarkEnd w:id="37"/>
    </w:p>
    <w:p w14:paraId="60C8A17C" w14:textId="77777777" w:rsidR="00EB1584" w:rsidRDefault="00EB1584" w:rsidP="00EB1584"/>
    <w:p w14:paraId="0BE7F268" w14:textId="77777777" w:rsidR="00EB1584" w:rsidRDefault="00EB1584" w:rsidP="00EB1584">
      <w:pPr>
        <w:pStyle w:val="Heading3"/>
      </w:pPr>
      <w:r>
        <w:t>at: empathy bad / various fiat k’s</w:t>
      </w:r>
    </w:p>
    <w:p w14:paraId="5C4B49E2" w14:textId="77777777" w:rsidR="00EB1584" w:rsidRPr="00AE1B90" w:rsidRDefault="00EB1584" w:rsidP="00EB1584"/>
    <w:p w14:paraId="4F5E5597" w14:textId="77777777" w:rsidR="00EB1584" w:rsidRDefault="00EB1584" w:rsidP="00EB1584">
      <w:pPr>
        <w:pStyle w:val="Heading4"/>
      </w:pPr>
      <w:r>
        <w:t>It’s valuable to use political imagination based upon the principles of entangled and imperfect empathy to construct more ethical relations, both for black and non-black people</w:t>
      </w:r>
    </w:p>
    <w:p w14:paraId="710670AC" w14:textId="77777777" w:rsidR="00EB1584" w:rsidRDefault="00EB1584" w:rsidP="00EB1584">
      <w:r>
        <w:rPr>
          <w:rStyle w:val="Style13ptBold"/>
        </w:rPr>
        <w:t>Gruen 17</w:t>
      </w:r>
      <w:r>
        <w:t xml:space="preserve"> [Lori Gruen, William Griffin Professor of Philosophy, and Professor of Feminist, Gender and Sexuality Studies and Science in Society, at Wesleyan University, “Expressing Entangled Empathy: A Reply,” </w:t>
      </w:r>
      <w:r>
        <w:rPr>
          <w:i/>
        </w:rPr>
        <w:t>Hypatia</w:t>
      </w:r>
      <w:r>
        <w:t>, Vol. 32, No. 2, Spring 2017, p. 452-462]</w:t>
      </w:r>
    </w:p>
    <w:p w14:paraId="1F1D6921" w14:textId="77777777" w:rsidR="00EB1584" w:rsidRDefault="00EB1584" w:rsidP="00EB1584">
      <w:pPr>
        <w:rPr>
          <w:sz w:val="16"/>
        </w:rPr>
      </w:pPr>
      <w:r>
        <w:rPr>
          <w:rStyle w:val="StyleUnderline"/>
        </w:rPr>
        <w:t>The psychological literature is also replete with discussions of empathy as coupled with a motivational state in order for helping action or pro-social behavior to occur</w:t>
      </w:r>
      <w:r>
        <w:rPr>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Pr>
          <w:rStyle w:val="StyleUnderline"/>
          <w:highlight w:val="green"/>
        </w:rPr>
        <w:t xml:space="preserve">moral perception moves me to </w:t>
      </w:r>
      <w:r>
        <w:rPr>
          <w:rStyle w:val="Emphasis"/>
          <w:highlight w:val="green"/>
        </w:rPr>
        <w:t>act on behalf of the wellbeing of others</w:t>
      </w:r>
      <w:r>
        <w:rPr>
          <w:rStyle w:val="Emphasis"/>
        </w:rPr>
        <w:t xml:space="preserve"> who co-constitute my agency</w:t>
      </w:r>
      <w:r>
        <w:rPr>
          <w:sz w:val="16"/>
        </w:rPr>
        <w:t xml:space="preserve">. </w:t>
      </w:r>
      <w:r>
        <w:rPr>
          <w:rStyle w:val="StyleUnderline"/>
        </w:rPr>
        <w:t>Directing one's empathetic attention toward others is</w:t>
      </w:r>
      <w:r>
        <w:rPr>
          <w:sz w:val="16"/>
        </w:rPr>
        <w:t xml:space="preserve"> also </w:t>
      </w:r>
      <w:r>
        <w:rPr>
          <w:rStyle w:val="StyleUnderline"/>
        </w:rPr>
        <w:t>shaped largely by whether one is so motivated</w:t>
      </w:r>
      <w:r>
        <w:rPr>
          <w:sz w:val="16"/>
        </w:rPr>
        <w:t xml:space="preserve">, so while entangled empathizing moves us to action, we can alter our empathetic focus by acts of will. </w:t>
      </w:r>
      <w:r>
        <w:rPr>
          <w:rStyle w:val="StyleUnderline"/>
        </w:rPr>
        <w:t xml:space="preserve">The process of </w:t>
      </w:r>
      <w:r>
        <w:rPr>
          <w:rStyle w:val="StyleUnderline"/>
          <w:highlight w:val="green"/>
        </w:rPr>
        <w:t>being moved by entangled empathetic attention and</w:t>
      </w:r>
      <w:r>
        <w:rPr>
          <w:rStyle w:val="StyleUnderline"/>
        </w:rPr>
        <w:t xml:space="preserve"> being moved </w:t>
      </w:r>
      <w:r>
        <w:rPr>
          <w:rStyle w:val="StyleUnderline"/>
          <w:highlight w:val="green"/>
        </w:rPr>
        <w:t>to refine our empathy are part of the</w:t>
      </w:r>
      <w:r>
        <w:rPr>
          <w:rStyle w:val="StyleUnderline"/>
        </w:rPr>
        <w:t xml:space="preserve"> </w:t>
      </w:r>
      <w:r>
        <w:rPr>
          <w:rStyle w:val="Emphasis"/>
        </w:rPr>
        <w:t xml:space="preserve">dynamic </w:t>
      </w:r>
      <w:r>
        <w:rPr>
          <w:rStyle w:val="Emphasis"/>
          <w:highlight w:val="green"/>
        </w:rPr>
        <w:t>process of developing</w:t>
      </w:r>
      <w:r>
        <w:rPr>
          <w:rStyle w:val="Emphasis"/>
        </w:rPr>
        <w:t xml:space="preserve"> our </w:t>
      </w:r>
      <w:r>
        <w:rPr>
          <w:rStyle w:val="Emphasis"/>
          <w:highlight w:val="green"/>
        </w:rPr>
        <w:t>moral perception</w:t>
      </w:r>
      <w:r>
        <w:rPr>
          <w:sz w:val="16"/>
        </w:rPr>
        <w:t>.</w:t>
      </w:r>
    </w:p>
    <w:p w14:paraId="4656C72B" w14:textId="77777777" w:rsidR="00EB1584" w:rsidRDefault="00EB1584" w:rsidP="00EB1584">
      <w:pPr>
        <w:rPr>
          <w:sz w:val="16"/>
        </w:rPr>
      </w:pPr>
      <w:r>
        <w:rPr>
          <w:sz w:val="16"/>
        </w:rPr>
        <w:t>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w:t>
      </w:r>
    </w:p>
    <w:p w14:paraId="0A238E99" w14:textId="77777777" w:rsidR="00EB1584" w:rsidRDefault="00EB1584" w:rsidP="00EB1584">
      <w:pPr>
        <w:rPr>
          <w:sz w:val="16"/>
        </w:rPr>
      </w:pPr>
      <w:r>
        <w:rPr>
          <w:sz w:val="16"/>
        </w:rPr>
        <w:t xml:space="preserve">But </w:t>
      </w:r>
      <w:r>
        <w:rPr>
          <w:rStyle w:val="StyleUnderline"/>
          <w:highlight w:val="green"/>
        </w:rPr>
        <w:t xml:space="preserve">there is a </w:t>
      </w:r>
      <w:r>
        <w:rPr>
          <w:rStyle w:val="Emphasis"/>
          <w:highlight w:val="green"/>
        </w:rPr>
        <w:t>deeper resonance to the question “why care?”</w:t>
      </w:r>
      <w:r>
        <w:rPr>
          <w:rStyle w:val="StyleUnderline"/>
        </w:rPr>
        <w:t xml:space="preserve"> that addresses a danger that has been mentioned to me on a number of occasions and that all of my critics discuss</w:t>
      </w:r>
      <w:r>
        <w:rPr>
          <w:sz w:val="16"/>
        </w:rPr>
        <w:t>.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w:t>
      </w:r>
    </w:p>
    <w:p w14:paraId="11222C1F" w14:textId="77777777" w:rsidR="00EB1584" w:rsidRDefault="00EB1584" w:rsidP="00EB1584">
      <w:pPr>
        <w:rPr>
          <w:sz w:val="16"/>
        </w:rPr>
      </w:pPr>
      <w:r>
        <w:rPr>
          <w:sz w:val="16"/>
        </w:rPr>
        <w:t xml:space="preserve">In many ways Mr. Graham is right. </w:t>
      </w:r>
      <w:r>
        <w:rPr>
          <w:rStyle w:val="StyleUnderline"/>
          <w:highlight w:val="green"/>
        </w:rPr>
        <w:t>White people in a culture of anti-black racism cannot understand</w:t>
      </w:r>
      <w:r>
        <w:rPr>
          <w:rStyle w:val="StyleUnderline"/>
        </w:rPr>
        <w:t xml:space="preserve"> the burden of </w:t>
      </w:r>
      <w:r>
        <w:rPr>
          <w:rStyle w:val="StyleUnderline"/>
          <w:highlight w:val="green"/>
        </w:rPr>
        <w:t>racism</w:t>
      </w:r>
      <w:r>
        <w:rPr>
          <w:sz w:val="16"/>
        </w:rPr>
        <w:t xml:space="preserve">. And if white people can't understand Black people, what hope is there to understand a chimpanzee in entertainment, a dairy cow, or a lab rat? </w:t>
      </w:r>
      <w:r>
        <w:rPr>
          <w:rStyle w:val="Emphasis"/>
        </w:rPr>
        <w:t>Perhaps entangled empathy is simply too optimistic</w:t>
      </w:r>
      <w:r>
        <w:rPr>
          <w:sz w:val="16"/>
        </w:rPr>
        <w:t xml:space="preserve"> to think any sort of meaningful moral perception is possible.</w:t>
      </w:r>
    </w:p>
    <w:p w14:paraId="67035F00" w14:textId="77777777" w:rsidR="00EB1584" w:rsidRDefault="00EB1584" w:rsidP="00EB1584">
      <w:pPr>
        <w:rPr>
          <w:sz w:val="16"/>
        </w:rPr>
      </w:pPr>
      <w:r>
        <w:rPr>
          <w:rStyle w:val="StyleUnderline"/>
        </w:rPr>
        <w:t>Recently, I was asked by</w:t>
      </w:r>
      <w:r>
        <w:rPr>
          <w:sz w:val="16"/>
        </w:rPr>
        <w:t xml:space="preserve"> Frank </w:t>
      </w:r>
      <w:r>
        <w:rPr>
          <w:rStyle w:val="Emphasis"/>
        </w:rPr>
        <w:t>Wilderson</w:t>
      </w:r>
      <w:r>
        <w:rPr>
          <w:sz w:val="16"/>
        </w:rPr>
        <w:t xml:space="preserve">, whose work I much admire, </w:t>
      </w:r>
      <w:r>
        <w:rPr>
          <w:rStyle w:val="Emphasis"/>
        </w:rPr>
        <w:t>why</w:t>
      </w:r>
      <w:r>
        <w:rPr>
          <w:sz w:val="16"/>
        </w:rPr>
        <w:t xml:space="preserve"> do I </w:t>
      </w:r>
      <w:r>
        <w:rPr>
          <w:rStyle w:val="Emphasis"/>
        </w:rPr>
        <w:t>care?</w:t>
      </w:r>
      <w:r>
        <w:rPr>
          <w:sz w:val="16"/>
        </w:rPr>
        <w:t xml:space="preserve"> I got a better sense of the force of his question after reading his paper “‘Raw Life’ and the Ruse of Empathy.”2 In it Wilderson interrogates “an optimism that assumes relationality within and between all sentient beings.” </w:t>
      </w:r>
      <w:r>
        <w:rPr>
          <w:rStyle w:val="StyleUnderline"/>
        </w:rPr>
        <w:t>His analysis is that there are some beings who are beyond relationality</w:t>
      </w:r>
      <w:r>
        <w:rPr>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Pr>
          <w:rStyle w:val="Emphasis"/>
        </w:rPr>
        <w:t>Wilderson sees Blackness as a form of social death</w:t>
      </w:r>
      <w:r>
        <w:rPr>
          <w:sz w:val="16"/>
        </w:rPr>
        <w:t xml:space="preserve">, a state of being deprived of relationality. </w:t>
      </w:r>
      <w:r>
        <w:rPr>
          <w:rStyle w:val="StyleUnderline"/>
        </w:rPr>
        <w:t>So “even perceived moments of empathic identification with the Slave are ruses”</w:t>
      </w:r>
      <w:r>
        <w:rPr>
          <w:sz w:val="16"/>
        </w:rPr>
        <w:t xml:space="preserve"> (Wilderson 2013, 189), as one cannot empathize with objects or beings that are not in the relation. Further, </w:t>
      </w:r>
      <w:r>
        <w:rPr>
          <w:rStyle w:val="StyleUnderline"/>
        </w:rPr>
        <w:t>he argues that</w:t>
      </w:r>
      <w:r>
        <w:rPr>
          <w:sz w:val="16"/>
        </w:rPr>
        <w:t xml:space="preserve"> if empathy is meant to facilitate and produce “civic relation and if anti-Blackness is the generative mechanism of this mode of production, then it becomes understandable how and why” (201) </w:t>
      </w:r>
      <w:r>
        <w:rPr>
          <w:rStyle w:val="StyleUnderline"/>
        </w:rPr>
        <w:t>empathy is problematic</w:t>
      </w:r>
      <w:r>
        <w:rPr>
          <w:sz w:val="16"/>
        </w:rPr>
        <w:t>.</w:t>
      </w:r>
    </w:p>
    <w:p w14:paraId="0760769E" w14:textId="77777777" w:rsidR="00EB1584" w:rsidRDefault="00EB1584" w:rsidP="00EB1584">
      <w:pPr>
        <w:rPr>
          <w:sz w:val="16"/>
        </w:rPr>
      </w:pPr>
      <w:r>
        <w:rPr>
          <w:sz w:val="16"/>
        </w:rPr>
        <w:t xml:space="preserve">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Pr>
          <w:rStyle w:val="StyleUnderline"/>
          <w:highlight w:val="green"/>
        </w:rPr>
        <w:t>If these</w:t>
      </w:r>
      <w:r>
        <w:rPr>
          <w:rStyle w:val="StyleUnderline"/>
        </w:rPr>
        <w:t xml:space="preserve"> normalized </w:t>
      </w:r>
      <w:r>
        <w:rPr>
          <w:rStyle w:val="StyleUnderline"/>
          <w:highlight w:val="green"/>
        </w:rPr>
        <w:t>understandings require</w:t>
      </w:r>
      <w:r>
        <w:rPr>
          <w:sz w:val="16"/>
        </w:rPr>
        <w:t xml:space="preserve">, as Wilderson says, </w:t>
      </w:r>
      <w:r>
        <w:rPr>
          <w:rStyle w:val="StyleUnderline"/>
        </w:rPr>
        <w:t xml:space="preserve">the </w:t>
      </w:r>
      <w:r>
        <w:rPr>
          <w:rStyle w:val="StyleUnderline"/>
          <w:highlight w:val="green"/>
        </w:rPr>
        <w:t>social death</w:t>
      </w:r>
      <w:r>
        <w:rPr>
          <w:rStyle w:val="StyleUnderline"/>
        </w:rPr>
        <w:t xml:space="preserve"> of Black people</w:t>
      </w:r>
      <w:r>
        <w:rPr>
          <w:sz w:val="16"/>
        </w:rPr>
        <w:t xml:space="preserve">, and these understandings are what entangled empathy is relying on, </w:t>
      </w:r>
      <w:r>
        <w:rPr>
          <w:rStyle w:val="StyleUnderline"/>
          <w:highlight w:val="green"/>
        </w:rPr>
        <w:t>then it looks like entangled empathy is in the service of anti-Blackness</w:t>
      </w:r>
      <w:r>
        <w:rPr>
          <w:rStyle w:val="StyleUnderline"/>
        </w:rPr>
        <w:t xml:space="preserve"> and should thus be rejected</w:t>
      </w:r>
      <w:r>
        <w:rPr>
          <w:sz w:val="16"/>
        </w:rPr>
        <w:t xml:space="preserve">. Debes is right insofar as this form of understanding is meant to be full understanding, and he is also onto something if the understanding required for entangled empathy inescapably emerges from mainstream “narrative tropes.” </w:t>
      </w:r>
      <w:r>
        <w:rPr>
          <w:rStyle w:val="Emphasis"/>
          <w:highlight w:val="green"/>
        </w:rPr>
        <w:t>But I'm not sure why either needs to be the case</w:t>
      </w:r>
      <w:r>
        <w:rPr>
          <w:sz w:val="16"/>
        </w:rPr>
        <w:t xml:space="preserve">. </w:t>
      </w:r>
      <w:r>
        <w:rPr>
          <w:rStyle w:val="StyleUnderline"/>
          <w:highlight w:val="green"/>
        </w:rPr>
        <w:t>Trying to fully understand is not the same as actually achieving</w:t>
      </w:r>
      <w:r>
        <w:rPr>
          <w:rStyle w:val="StyleUnderline"/>
        </w:rPr>
        <w:t xml:space="preserve"> full </w:t>
      </w:r>
      <w:r>
        <w:rPr>
          <w:rStyle w:val="StyleUnderline"/>
          <w:highlight w:val="green"/>
        </w:rPr>
        <w:t>understanding</w:t>
      </w:r>
      <w:r>
        <w:rPr>
          <w:sz w:val="16"/>
        </w:rPr>
        <w:t xml:space="preserve">. </w:t>
      </w:r>
      <w:r>
        <w:rPr>
          <w:rStyle w:val="StyleUnderline"/>
          <w:highlight w:val="green"/>
        </w:rPr>
        <w:t>Understanding</w:t>
      </w:r>
      <w:r>
        <w:rPr>
          <w:sz w:val="16"/>
        </w:rPr>
        <w:t xml:space="preserve"> among those </w:t>
      </w:r>
      <w:r>
        <w:rPr>
          <w:rStyle w:val="StyleUnderline"/>
          <w:highlight w:val="green"/>
        </w:rPr>
        <w:t>on the margins happens all the time</w:t>
      </w:r>
      <w:r>
        <w:rPr>
          <w:sz w:val="16"/>
        </w:rPr>
        <w:t>. Indeed, following the insights of Black feminists, often those on the margins understand more than those at the center, as they have opportunities for understanding both.</w:t>
      </w:r>
    </w:p>
    <w:p w14:paraId="1AB3494B" w14:textId="77777777" w:rsidR="00EB1584" w:rsidRDefault="00EB1584" w:rsidP="00EB1584">
      <w:pPr>
        <w:rPr>
          <w:sz w:val="16"/>
        </w:rPr>
      </w:pPr>
      <w:r>
        <w:rPr>
          <w:sz w:val="16"/>
        </w:rPr>
        <w:t xml:space="preserve">What I take us to be doing when </w:t>
      </w:r>
      <w:r>
        <w:rPr>
          <w:rStyle w:val="StyleUnderline"/>
          <w:highlight w:val="green"/>
        </w:rPr>
        <w:t>we are</w:t>
      </w:r>
      <w:r>
        <w:rPr>
          <w:rStyle w:val="StyleUnderline"/>
        </w:rPr>
        <w:t xml:space="preserve"> engaged in</w:t>
      </w:r>
      <w:r>
        <w:rPr>
          <w:sz w:val="16"/>
        </w:rPr>
        <w:t xml:space="preserve"> entangled empathetic moral attention is </w:t>
      </w:r>
      <w:r>
        <w:rPr>
          <w:rStyle w:val="StyleUnderline"/>
          <w:highlight w:val="green"/>
        </w:rPr>
        <w:t xml:space="preserve">working through </w:t>
      </w:r>
      <w:r>
        <w:rPr>
          <w:rStyle w:val="Emphasis"/>
          <w:highlight w:val="green"/>
        </w:rPr>
        <w:t>complicated processes of understanding one another</w:t>
      </w:r>
      <w:r>
        <w:rPr>
          <w:sz w:val="16"/>
        </w:rPr>
        <w:t xml:space="preserve"> and other animals </w:t>
      </w:r>
      <w:r>
        <w:rPr>
          <w:rStyle w:val="StyleUnderline"/>
          <w:highlight w:val="green"/>
        </w:rPr>
        <w:t>in situations of differential</w:t>
      </w:r>
      <w:r>
        <w:rPr>
          <w:rStyle w:val="StyleUnderline"/>
        </w:rPr>
        <w:t xml:space="preserve"> social, political, and species-based </w:t>
      </w:r>
      <w:r>
        <w:rPr>
          <w:rStyle w:val="StyleUnderline"/>
          <w:highlight w:val="green"/>
        </w:rPr>
        <w:t>power</w:t>
      </w:r>
      <w:r>
        <w:rPr>
          <w:sz w:val="16"/>
        </w:rPr>
        <w:t xml:space="preserve">. Usually what we “get” is just a glimpse. </w:t>
      </w:r>
      <w:r>
        <w:rPr>
          <w:rStyle w:val="StyleUnderline"/>
        </w:rPr>
        <w:t xml:space="preserve">We never really “know,” but </w:t>
      </w:r>
      <w:r>
        <w:rPr>
          <w:rStyle w:val="StyleUnderline"/>
          <w:highlight w:val="green"/>
        </w:rPr>
        <w:t xml:space="preserve">too many people use the idea that we can't really know as an </w:t>
      </w:r>
      <w:r>
        <w:rPr>
          <w:rStyle w:val="Emphasis"/>
          <w:highlight w:val="green"/>
        </w:rPr>
        <w:t>excuse to opt out of working at it</w:t>
      </w:r>
      <w:r>
        <w:rPr>
          <w:sz w:val="16"/>
        </w:rPr>
        <w:t xml:space="preserve">. </w:t>
      </w:r>
      <w:r>
        <w:rPr>
          <w:rStyle w:val="Emphasis"/>
          <w:highlight w:val="green"/>
        </w:rPr>
        <w:t>I take this to be a failure of</w:t>
      </w:r>
      <w:r>
        <w:rPr>
          <w:rStyle w:val="Emphasis"/>
        </w:rPr>
        <w:t xml:space="preserve"> both </w:t>
      </w:r>
      <w:r>
        <w:rPr>
          <w:rStyle w:val="Emphasis"/>
          <w:highlight w:val="green"/>
        </w:rPr>
        <w:t>imagination and moral agency</w:t>
      </w:r>
      <w:r>
        <w:rPr>
          <w:sz w:val="16"/>
        </w:rPr>
        <w:t>.</w:t>
      </w:r>
    </w:p>
    <w:p w14:paraId="6B0F7711" w14:textId="77777777" w:rsidR="00EB1584" w:rsidRDefault="00EB1584" w:rsidP="00EB1584">
      <w:pPr>
        <w:rPr>
          <w:sz w:val="16"/>
        </w:rPr>
      </w:pPr>
      <w:r>
        <w:rPr>
          <w:sz w:val="16"/>
        </w:rPr>
        <w:t xml:space="preserve">The second worry will be something I continue to work out, and that is a more robust description of relationality. On the relational ontology I envisage, </w:t>
      </w:r>
      <w:r>
        <w:rPr>
          <w:rStyle w:val="StyleUnderline"/>
          <w:highlight w:val="green"/>
        </w:rPr>
        <w:t>there is no place beyond relations</w:t>
      </w:r>
      <w:r>
        <w:rPr>
          <w:sz w:val="16"/>
        </w:rPr>
        <w:t xml:space="preserve">; </w:t>
      </w:r>
      <w:r>
        <w:rPr>
          <w:rStyle w:val="StyleUnderline"/>
          <w:highlight w:val="green"/>
        </w:rPr>
        <w:t>anti-Blackness</w:t>
      </w:r>
      <w:r>
        <w:rPr>
          <w:sz w:val="16"/>
        </w:rPr>
        <w:t xml:space="preserve"> or speciesism, for example, </w:t>
      </w:r>
      <w:r>
        <w:rPr>
          <w:rStyle w:val="StyleUnderline"/>
          <w:highlight w:val="green"/>
        </w:rPr>
        <w:t>are political and ethical relations</w:t>
      </w:r>
      <w:r>
        <w:rPr>
          <w:rStyle w:val="StyleUnderline"/>
        </w:rPr>
        <w:t xml:space="preserve"> that view whites and humans as justified in regarding Blacks</w:t>
      </w:r>
      <w:r>
        <w:rPr>
          <w:sz w:val="16"/>
        </w:rPr>
        <w:t xml:space="preserve"> and animals </w:t>
      </w:r>
      <w:r>
        <w:rPr>
          <w:rStyle w:val="StyleUnderline"/>
        </w:rPr>
        <w:t>as fungible, disposable, and</w:t>
      </w:r>
      <w:r>
        <w:rPr>
          <w:sz w:val="16"/>
        </w:rPr>
        <w:t xml:space="preserve"> perhaps paradoxically, </w:t>
      </w:r>
      <w:r>
        <w:rPr>
          <w:rStyle w:val="StyleUnderline"/>
        </w:rPr>
        <w:t>outside of relationality</w:t>
      </w:r>
      <w:r>
        <w:rPr>
          <w:sz w:val="16"/>
        </w:rPr>
        <w:t xml:space="preserve">. </w:t>
      </w:r>
      <w:r>
        <w:rPr>
          <w:rStyle w:val="StyleUnderline"/>
          <w:highlight w:val="green"/>
        </w:rPr>
        <w:t>But</w:t>
      </w:r>
      <w:r>
        <w:rPr>
          <w:sz w:val="16"/>
        </w:rPr>
        <w:t xml:space="preserve"> as I've suggested, </w:t>
      </w:r>
      <w:r>
        <w:rPr>
          <w:rStyle w:val="Emphasis"/>
        </w:rPr>
        <w:t xml:space="preserve">the </w:t>
      </w:r>
      <w:r>
        <w:rPr>
          <w:rStyle w:val="Emphasis"/>
          <w:highlight w:val="green"/>
        </w:rPr>
        <w:t>relations we are in are not</w:t>
      </w:r>
      <w:r>
        <w:rPr>
          <w:sz w:val="16"/>
        </w:rPr>
        <w:t xml:space="preserve"> always, perhaps not even often, </w:t>
      </w:r>
      <w:r>
        <w:rPr>
          <w:rStyle w:val="Emphasis"/>
          <w:highlight w:val="green"/>
        </w:rPr>
        <w:t>the</w:t>
      </w:r>
      <w:r>
        <w:rPr>
          <w:rStyle w:val="Emphasis"/>
        </w:rPr>
        <w:t xml:space="preserve"> sorts of </w:t>
      </w:r>
      <w:r>
        <w:rPr>
          <w:rStyle w:val="Emphasis"/>
          <w:highlight w:val="green"/>
        </w:rPr>
        <w:t>things we choose</w:t>
      </w:r>
      <w:r>
        <w:rPr>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Pr>
          <w:rStyle w:val="StyleUnderline"/>
        </w:rPr>
        <w:t xml:space="preserve">that these relationships are part of us means that </w:t>
      </w:r>
      <w:r>
        <w:rPr>
          <w:rStyle w:val="StyleUnderline"/>
          <w:highlight w:val="green"/>
        </w:rPr>
        <w:t>we</w:t>
      </w:r>
      <w:r>
        <w:rPr>
          <w:rStyle w:val="StyleUnderline"/>
        </w:rPr>
        <w:t xml:space="preserve"> can</w:t>
      </w:r>
      <w:r>
        <w:rPr>
          <w:sz w:val="16"/>
        </w:rPr>
        <w:t xml:space="preserve">, </w:t>
      </w:r>
      <w:r>
        <w:rPr>
          <w:rStyle w:val="Emphasis"/>
        </w:rPr>
        <w:t xml:space="preserve">indeed </w:t>
      </w:r>
      <w:r>
        <w:rPr>
          <w:rStyle w:val="Emphasis"/>
          <w:highlight w:val="green"/>
        </w:rPr>
        <w:t>must</w:t>
      </w:r>
      <w:r>
        <w:rPr>
          <w:sz w:val="16"/>
        </w:rPr>
        <w:t xml:space="preserve">, </w:t>
      </w:r>
      <w:r>
        <w:rPr>
          <w:rStyle w:val="StyleUnderline"/>
          <w:highlight w:val="green"/>
        </w:rPr>
        <w:t>work with them and try to change them for the better</w:t>
      </w:r>
      <w:r>
        <w:rPr>
          <w:sz w:val="16"/>
        </w:rPr>
        <w:t>.</w:t>
      </w:r>
    </w:p>
    <w:p w14:paraId="4B57C98D" w14:textId="77777777" w:rsidR="00EB1584" w:rsidRDefault="00EB1584" w:rsidP="00EB1584">
      <w:pPr>
        <w:rPr>
          <w:rFonts w:eastAsiaTheme="majorEastAsia" w:cstheme="majorBidi"/>
          <w:b/>
          <w:sz w:val="32"/>
          <w:szCs w:val="24"/>
          <w:u w:val="single"/>
        </w:rPr>
      </w:pPr>
      <w:r>
        <w:rPr>
          <w:sz w:val="16"/>
        </w:rPr>
        <w:t xml:space="preserve">I think </w:t>
      </w:r>
      <w:r>
        <w:rPr>
          <w:rStyle w:val="Emphasis"/>
        </w:rPr>
        <w:t>that is something to care about</w:t>
      </w:r>
      <w:r>
        <w:rPr>
          <w:sz w:val="16"/>
        </w:rPr>
        <w:t>.</w:t>
      </w:r>
    </w:p>
    <w:p w14:paraId="01DC022A" w14:textId="77777777" w:rsidR="00EB1584" w:rsidRDefault="00EB1584" w:rsidP="00EB1584">
      <w:pPr>
        <w:pStyle w:val="Heading3"/>
      </w:pPr>
      <w:r>
        <w:t>ontology bad – exceptionalism</w:t>
      </w:r>
    </w:p>
    <w:p w14:paraId="704BB3DC" w14:textId="77777777" w:rsidR="00EB1584" w:rsidRDefault="00EB1584" w:rsidP="00EB1584">
      <w:pPr>
        <w:pStyle w:val="Heading4"/>
      </w:pPr>
      <w:r>
        <w:t>Their attempt to universalize an ontological category of blackness is American exceptionalism ― transcribing American experiences to the world is colonialist and delegitimizes African epistemologies of resistance</w:t>
      </w:r>
    </w:p>
    <w:p w14:paraId="233FFE61" w14:textId="77777777" w:rsidR="00EB1584" w:rsidRDefault="00EB1584" w:rsidP="00EB1584">
      <w:r>
        <w:rPr>
          <w:rStyle w:val="Style13ptBold"/>
        </w:rPr>
        <w:t>Thomas 18</w:t>
      </w:r>
      <w:r>
        <w:t xml:space="preserve"> (Greg Thomas, Associate Professor of English at Tufts, Ph.D. in Rhetoric from the University of California, Berkeley, M.A. in Philosophy from State University of New York, Binghamton, B.A. in Philosophy from Randolph-Macon College, 2018. “Afro-Blue Notes: The Death of Afro-pessimism (2.0)?”, Theory &amp; Event, January 2018, Volume 21, Number 1, Available Online at: </w:t>
      </w:r>
      <w:hyperlink r:id="rId31" w:history="1">
        <w:r>
          <w:rPr>
            <w:rStyle w:val="Hyperlink"/>
          </w:rPr>
          <w:t>https://muse.jhu.edu/article/685979/pdf</w:t>
        </w:r>
      </w:hyperlink>
      <w:r>
        <w:t xml:space="preserve"> Accessed 4-4-18)</w:t>
      </w:r>
    </w:p>
    <w:p w14:paraId="690E9897" w14:textId="77777777" w:rsidR="00EB1584" w:rsidRDefault="00EB1584" w:rsidP="00EB1584">
      <w:pPr>
        <w:rPr>
          <w:sz w:val="16"/>
        </w:rPr>
      </w:pPr>
      <w:r>
        <w:rPr>
          <w:rStyle w:val="StyleUnderline"/>
        </w:rPr>
        <w:t xml:space="preserve">The </w:t>
      </w:r>
      <w:r>
        <w:rPr>
          <w:rStyle w:val="Emphasis"/>
        </w:rPr>
        <w:t>conceptual-geopolitical trappings</w:t>
      </w:r>
      <w:r>
        <w:rPr>
          <w:rStyle w:val="StyleUnderline"/>
        </w:rPr>
        <w:t xml:space="preserve"> of "1865" fundamentally define the discourse of "Afro-Pessimis</w:t>
      </w:r>
      <w:r>
        <w:rPr>
          <w:sz w:val="16"/>
        </w:rPr>
        <w:t xml:space="preserve">m and the Ends of Redemption," like assorted neo-pessimist texts: "The expanding field of Afro-pessimism theorises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But these details do not enter modern Eurocentric discussions in the main, be they Marxist or anti-Marxist, etc.26 There is in Wilderson only the slaver's history of slavery—one slaver's official "national" or state history and discourse. The "expanding field" of "Afro-pessimism" (2.0) further expands anti-Black, anti-African conceptions of historical agency. There is nothing outside of, or before, or countering Wilderson's "slavery" for the African enslaved. There is only Wilderson's "Blackness," which is curious. For what he casts as "Black" rather than "black" is more accurately cast as "negro" (in this specifically English usage, moreover, with no memory of the Spanish or Portuguese etymology) and not even "Negro," quiet as it's kept—since all of </w:t>
      </w:r>
      <w:r>
        <w:rPr>
          <w:rStyle w:val="Emphasis"/>
          <w:highlight w:val="yellow"/>
        </w:rPr>
        <w:t>Africa is flatly foreclosed by</w:t>
      </w:r>
      <w:r>
        <w:rPr>
          <w:rStyle w:val="Emphasis"/>
        </w:rPr>
        <w:t xml:space="preserve"> this acutely paradoxical </w:t>
      </w:r>
      <w:r>
        <w:rPr>
          <w:rStyle w:val="Emphasis"/>
          <w:highlight w:val="yellow"/>
        </w:rPr>
        <w:t>"Afro-pessimism." Both Africa and diasporas eclipsed</w:t>
      </w:r>
      <w:r>
        <w:rPr>
          <w:rStyle w:val="StyleUnderline"/>
          <w:highlight w:val="yellow"/>
        </w:rPr>
        <w:t>,</w:t>
      </w:r>
      <w:r>
        <w:rPr>
          <w:rStyle w:val="StyleUnderline"/>
        </w:rPr>
        <w:t xml:space="preserve"> his "</w:t>
      </w:r>
      <w:r>
        <w:rPr>
          <w:rStyle w:val="StyleUnderline"/>
          <w:highlight w:val="yellow"/>
        </w:rPr>
        <w:t>Blackness</w:t>
      </w:r>
      <w:r>
        <w:rPr>
          <w:rStyle w:val="StyleUnderline"/>
        </w:rPr>
        <w:t xml:space="preserve">" and "Human Life" </w:t>
      </w:r>
      <w:r>
        <w:rPr>
          <w:rStyle w:val="StyleUnderline"/>
          <w:highlight w:val="yellow"/>
        </w:rPr>
        <w:t>turn out to be the blackness</w:t>
      </w:r>
      <w:r>
        <w:rPr>
          <w:rStyle w:val="StyleUnderline"/>
        </w:rPr>
        <w:t xml:space="preserve"> and humanism </w:t>
      </w:r>
      <w:r>
        <w:rPr>
          <w:rStyle w:val="StyleUnderline"/>
          <w:highlight w:val="yellow"/>
        </w:rPr>
        <w:t>of</w:t>
      </w:r>
      <w:r>
        <w:rPr>
          <w:rStyle w:val="StyleUnderline"/>
        </w:rPr>
        <w:t xml:space="preserve"> white Americanism, specifically and restrictively, </w:t>
      </w:r>
      <w:r>
        <w:rPr>
          <w:rStyle w:val="StyleUnderline"/>
          <w:highlight w:val="yellow"/>
        </w:rPr>
        <w:t xml:space="preserve">an </w:t>
      </w:r>
      <w:r>
        <w:rPr>
          <w:rStyle w:val="Emphasis"/>
          <w:highlight w:val="yellow"/>
        </w:rPr>
        <w:t>isolationist or exceptionalist Americanism</w:t>
      </w:r>
      <w:r>
        <w:rPr>
          <w:rStyle w:val="StyleUnderline"/>
        </w:rPr>
        <w:t xml:space="preserve"> despite the past and present hegemony of white Western humanism and its "anti-Black racism" worldwide</w:t>
      </w:r>
      <w:r>
        <w:rPr>
          <w:sz w:val="16"/>
        </w:rPr>
        <w:t xml:space="preserve">. What is the "Afro" in "Afro-pessimism," therefore, when this Afro-pessimism (2.0) revivifies in disguise the "negro" concept of white settler-slave state history and historiography? It ironically does so in the name of some "Blackness" itself or, rather, the "blackness" of whiteness, of white postulation—not the Blackness of Blackness or the transvaluations of manifold Black liberation movements themselves, even as it blithely misappropriates the ongoing if now naturalized cultural-political labor of that historic Blackness in the upper case. </w:t>
      </w:r>
      <w:r>
        <w:rPr>
          <w:rStyle w:val="StyleUnderline"/>
          <w:highlight w:val="yellow"/>
        </w:rPr>
        <w:t xml:space="preserve">A </w:t>
      </w:r>
      <w:r>
        <w:rPr>
          <w:rStyle w:val="Emphasis"/>
          <w:highlight w:val="yellow"/>
        </w:rPr>
        <w:t>dominant Anglo-American discourse of slavery is all</w:t>
      </w:r>
      <w:r>
        <w:rPr>
          <w:rStyle w:val="Emphasis"/>
        </w:rPr>
        <w:t xml:space="preserve"> that </w:t>
      </w:r>
      <w:r>
        <w:rPr>
          <w:rStyle w:val="Emphasis"/>
          <w:highlight w:val="yellow"/>
        </w:rPr>
        <w:t>there is</w:t>
      </w:r>
      <w:r>
        <w:rPr>
          <w:rStyle w:val="Emphasis"/>
        </w:rPr>
        <w:t xml:space="preserve"> and ever was</w:t>
      </w:r>
      <w:r>
        <w:rPr>
          <w:rStyle w:val="StyleUnderline"/>
        </w:rPr>
        <w:t xml:space="preserve"> now when it comes to the Black </w:t>
      </w:r>
      <w:r>
        <w:rPr>
          <w:rStyle w:val="StyleUnderline"/>
          <w:highlight w:val="yellow"/>
        </w:rPr>
        <w:t>and</w:t>
      </w:r>
      <w:r>
        <w:rPr>
          <w:rStyle w:val="StyleUnderline"/>
        </w:rPr>
        <w:t xml:space="preserve"> African, </w:t>
      </w:r>
      <w:r>
        <w:rPr>
          <w:rStyle w:val="StyleUnderline"/>
          <w:highlight w:val="yellow"/>
        </w:rPr>
        <w:t>all</w:t>
      </w:r>
      <w:r>
        <w:rPr>
          <w:rStyle w:val="StyleUnderline"/>
        </w:rPr>
        <w:t xml:space="preserve"> anti-slavery discourses and </w:t>
      </w:r>
      <w:r>
        <w:rPr>
          <w:rStyle w:val="StyleUnderline"/>
          <w:highlight w:val="yellow"/>
        </w:rPr>
        <w:t>counter-discourses</w:t>
      </w:r>
      <w:r>
        <w:rPr>
          <w:rStyle w:val="StyleUnderline"/>
        </w:rPr>
        <w:t xml:space="preserve"> of slavery as well as Blackness somehow </w:t>
      </w:r>
      <w:r>
        <w:rPr>
          <w:rStyle w:val="StyleUnderline"/>
          <w:highlight w:val="yellow"/>
        </w:rPr>
        <w:t>vanished</w:t>
      </w:r>
      <w:r>
        <w:rPr>
          <w:sz w:val="16"/>
        </w:rPr>
        <w:t xml:space="preserve">. </w:t>
      </w:r>
      <w:r>
        <w:rPr>
          <w:rStyle w:val="Emphasis"/>
          <w:highlight w:val="yellow"/>
        </w:rPr>
        <w:t>A glaring absence of Black radical and revolutionary intellectual history</w:t>
      </w:r>
      <w:r>
        <w:rPr>
          <w:sz w:val="16"/>
          <w:highlight w:val="yellow"/>
        </w:rPr>
        <w:t xml:space="preserve"> </w:t>
      </w:r>
      <w:r>
        <w:rPr>
          <w:rStyle w:val="StyleUnderline"/>
          <w:highlight w:val="yellow"/>
        </w:rPr>
        <w:t>should be expected from</w:t>
      </w:r>
      <w:r>
        <w:rPr>
          <w:sz w:val="16"/>
        </w:rPr>
        <w:t xml:space="preserve"> any expression of "</w:t>
      </w:r>
      <w:r>
        <w:rPr>
          <w:rStyle w:val="StyleUnderline"/>
          <w:highlight w:val="yellow"/>
        </w:rPr>
        <w:t>Afro-pessimism</w:t>
      </w:r>
      <w:r>
        <w:rPr>
          <w:sz w:val="16"/>
        </w:rPr>
        <w:t xml:space="preserve">." Indeed, could Afro-pessimism 2.0 take hold as another trend in mainstream academia except in the political void produced after the 1960s and '70s by local as well as global counter-revolution and counter-insurgency? </w:t>
      </w:r>
      <w:r>
        <w:rPr>
          <w:rStyle w:val="StyleUnderline"/>
        </w:rPr>
        <w:t>This absence affects the shape and agenda of the critical analysis of "anti-Black racism" in essential ways</w:t>
      </w:r>
      <w:r>
        <w:rPr>
          <w:sz w:val="16"/>
        </w:rPr>
        <w:t xml:space="preserve">. </w:t>
      </w:r>
      <w:r>
        <w:rPr>
          <w:rStyle w:val="StyleUnderline"/>
          <w:highlight w:val="yellow"/>
        </w:rPr>
        <w:t>Wilderson's critique</w:t>
      </w:r>
      <w:r>
        <w:rPr>
          <w:rStyle w:val="StyleUnderline"/>
        </w:rPr>
        <w:t xml:space="preserve"> of the "</w:t>
      </w:r>
      <w:r>
        <w:rPr>
          <w:rStyle w:val="Emphasis"/>
        </w:rPr>
        <w:t>ruse of analogy</w:t>
      </w:r>
      <w:r>
        <w:rPr>
          <w:rStyle w:val="StyleUnderline"/>
        </w:rPr>
        <w:t>"</w:t>
      </w:r>
      <w:r>
        <w:rPr>
          <w:sz w:val="16"/>
        </w:rPr>
        <w:t xml:space="preserve"> in Red, White &amp; Black becomes a refrain that </w:t>
      </w:r>
      <w:r>
        <w:rPr>
          <w:rStyle w:val="StyleUnderline"/>
          <w:highlight w:val="yellow"/>
        </w:rPr>
        <w:t>naturalizes</w:t>
      </w:r>
      <w:r>
        <w:rPr>
          <w:rStyle w:val="StyleUnderline"/>
        </w:rPr>
        <w:t xml:space="preserve"> academic approaches to politics now institutionalized with </w:t>
      </w:r>
      <w:r>
        <w:rPr>
          <w:rStyle w:val="StyleUnderline"/>
          <w:highlight w:val="yellow"/>
        </w:rPr>
        <w:t>the</w:t>
      </w:r>
      <w:r>
        <w:rPr>
          <w:rStyle w:val="StyleUnderline"/>
        </w:rPr>
        <w:t xml:space="preserve"> </w:t>
      </w:r>
      <w:r>
        <w:rPr>
          <w:rStyle w:val="Emphasis"/>
        </w:rPr>
        <w:t xml:space="preserve">continued </w:t>
      </w:r>
      <w:r>
        <w:rPr>
          <w:rStyle w:val="Emphasis"/>
          <w:highlight w:val="yellow"/>
        </w:rPr>
        <w:t>reign of Western bourgeois liberalism</w:t>
      </w:r>
      <w:r>
        <w:rPr>
          <w:sz w:val="16"/>
        </w:rPr>
        <w:t xml:space="preserve">. </w:t>
      </w:r>
      <w:r>
        <w:rPr>
          <w:rStyle w:val="StyleUnderline"/>
        </w:rPr>
        <w:t>For</w:t>
      </w:r>
      <w:r>
        <w:rPr>
          <w:sz w:val="16"/>
        </w:rPr>
        <w:t xml:space="preserve"> older and </w:t>
      </w:r>
      <w:r>
        <w:rPr>
          <w:rStyle w:val="StyleUnderline"/>
        </w:rPr>
        <w:t>enduring Black radical perspectives, the existence of "anti-Black racism" among non-Black peoples</w:t>
      </w:r>
      <w:r>
        <w:rPr>
          <w:sz w:val="16"/>
        </w:rPr>
        <w:t xml:space="preserve">, organizations, and movements </w:t>
      </w:r>
      <w:r>
        <w:rPr>
          <w:rStyle w:val="StyleUnderline"/>
        </w:rPr>
        <w:t>is neither</w:t>
      </w:r>
      <w:r>
        <w:rPr>
          <w:sz w:val="16"/>
        </w:rPr>
        <w:t xml:space="preserve"> a </w:t>
      </w:r>
      <w:r>
        <w:rPr>
          <w:rStyle w:val="StyleUnderline"/>
        </w:rPr>
        <w:t>new nor shocking</w:t>
      </w:r>
      <w:r>
        <w:rPr>
          <w:sz w:val="16"/>
        </w:rPr>
        <w:t xml:space="preserve"> phenomenon. </w:t>
      </w:r>
      <w:r>
        <w:rPr>
          <w:rStyle w:val="StyleUnderline"/>
        </w:rPr>
        <w:t>For many Black revolutionary movement logics</w:t>
      </w:r>
      <w:r>
        <w:rPr>
          <w:sz w:val="16"/>
        </w:rPr>
        <w:t xml:space="preserve"> of the '60s and '70s, for instance, </w:t>
      </w:r>
      <w:r>
        <w:rPr>
          <w:rStyle w:val="Emphasis"/>
        </w:rPr>
        <w:t>this did not preclude alliance</w:t>
      </w:r>
      <w:r>
        <w:rPr>
          <w:sz w:val="16"/>
        </w:rPr>
        <w:t xml:space="preserve"> (or the exhaustion of alliances made) </w:t>
      </w:r>
      <w:r>
        <w:rPr>
          <w:rStyle w:val="StyleUnderline"/>
        </w:rPr>
        <w:t>or lead to a doctrinaire rejection of "solidarity" work and its international</w:t>
      </w:r>
      <w:r>
        <w:rPr>
          <w:sz w:val="16"/>
        </w:rPr>
        <w:t xml:space="preserve"> (or "intercommunal") </w:t>
      </w:r>
      <w:r>
        <w:rPr>
          <w:rStyle w:val="StyleUnderline"/>
        </w:rPr>
        <w:t>possibilities</w:t>
      </w:r>
      <w:r>
        <w:rPr>
          <w:sz w:val="16"/>
        </w:rPr>
        <w:t>.27 "</w:t>
      </w:r>
      <w:r>
        <w:rPr>
          <w:rStyle w:val="StyleUnderline"/>
        </w:rPr>
        <w:t>Contradictions</w:t>
      </w:r>
      <w:r>
        <w:rPr>
          <w:sz w:val="16"/>
        </w:rPr>
        <w:t xml:space="preserve">" </w:t>
      </w:r>
      <w:r>
        <w:rPr>
          <w:rStyle w:val="StyleUnderline"/>
        </w:rPr>
        <w:t>were expected</w:t>
      </w:r>
      <w:r>
        <w:rPr>
          <w:sz w:val="16"/>
        </w:rPr>
        <w:t xml:space="preserve">, so to speak, </w:t>
      </w:r>
      <w:r>
        <w:rPr>
          <w:rStyle w:val="StyleUnderline"/>
        </w:rPr>
        <w:t>in theory and practice</w:t>
      </w:r>
      <w:r>
        <w:rPr>
          <w:sz w:val="16"/>
        </w:rPr>
        <w:t xml:space="preserve">, which might be resolved or not, depending on material interest, circumstance, etc. For them, </w:t>
      </w:r>
      <w:r>
        <w:rPr>
          <w:rStyle w:val="StyleUnderline"/>
        </w:rPr>
        <w:t xml:space="preserve">this </w:t>
      </w:r>
      <w:r>
        <w:rPr>
          <w:rStyle w:val="StyleUnderline"/>
          <w:highlight w:val="yellow"/>
        </w:rPr>
        <w:t>work was</w:t>
      </w:r>
      <w:r>
        <w:rPr>
          <w:rStyle w:val="StyleUnderline"/>
        </w:rPr>
        <w:t xml:space="preserve"> not </w:t>
      </w:r>
      <w:r>
        <w:rPr>
          <w:rStyle w:val="StyleUnderline"/>
          <w:highlight w:val="yellow"/>
        </w:rPr>
        <w:t>about</w:t>
      </w:r>
      <w:r>
        <w:rPr>
          <w:rStyle w:val="StyleUnderline"/>
        </w:rPr>
        <w:t xml:space="preserve"> gauging identity, or the perfection of a projected analogy, but </w:t>
      </w:r>
      <w:r>
        <w:rPr>
          <w:rStyle w:val="Emphasis"/>
          <w:highlight w:val="yellow"/>
        </w:rPr>
        <w:t>mobilization for the political accomplishments of revolution</w:t>
      </w:r>
      <w:r>
        <w:rPr>
          <w:sz w:val="16"/>
        </w:rPr>
        <w:t xml:space="preserve">—a revolutionism </w:t>
      </w:r>
      <w:r>
        <w:rPr>
          <w:rStyle w:val="StyleUnderline"/>
        </w:rPr>
        <w:t>that could</w:t>
      </w:r>
      <w:r>
        <w:rPr>
          <w:sz w:val="16"/>
        </w:rPr>
        <w:t xml:space="preserve"> or may not </w:t>
      </w:r>
      <w:r>
        <w:rPr>
          <w:rStyle w:val="StyleUnderline"/>
        </w:rPr>
        <w:t xml:space="preserve">work toward the </w:t>
      </w:r>
      <w:r>
        <w:rPr>
          <w:rStyle w:val="Emphasis"/>
        </w:rPr>
        <w:t>development of a new humanism</w:t>
      </w:r>
      <w:r>
        <w:rPr>
          <w:sz w:val="16"/>
        </w:rPr>
        <w:t xml:space="preserve"> not white or racist or anti-Black after all. </w:t>
      </w:r>
      <w:r>
        <w:rPr>
          <w:rStyle w:val="StyleUnderline"/>
        </w:rPr>
        <w:t>The reach for potential solidarities was not construed as a gift or an act of good-willed benevolence</w:t>
      </w:r>
      <w:r>
        <w:rPr>
          <w:sz w:val="16"/>
        </w:rPr>
        <w:t xml:space="preserve">, wise or unwise given the risks. </w:t>
      </w:r>
      <w:r>
        <w:rPr>
          <w:rStyle w:val="StyleUnderline"/>
        </w:rPr>
        <w:t xml:space="preserve">Even </w:t>
      </w:r>
      <w:r>
        <w:rPr>
          <w:rStyle w:val="StyleUnderline"/>
          <w:highlight w:val="yellow"/>
        </w:rPr>
        <w:t>solidarity</w:t>
      </w:r>
      <w:r>
        <w:rPr>
          <w:rStyle w:val="StyleUnderline"/>
        </w:rPr>
        <w:t xml:space="preserve"> work </w:t>
      </w:r>
      <w:r>
        <w:rPr>
          <w:rStyle w:val="StyleUnderline"/>
          <w:highlight w:val="yellow"/>
        </w:rPr>
        <w:t>with</w:t>
      </w:r>
      <w:r>
        <w:rPr>
          <w:rStyle w:val="StyleUnderline"/>
        </w:rPr>
        <w:t xml:space="preserve"> obviously </w:t>
      </w:r>
      <w:r>
        <w:rPr>
          <w:rStyle w:val="StyleUnderline"/>
          <w:highlight w:val="yellow"/>
        </w:rPr>
        <w:t>problematic</w:t>
      </w:r>
      <w:r>
        <w:rPr>
          <w:sz w:val="16"/>
        </w:rPr>
        <w:t xml:space="preserve">, openly enemy </w:t>
      </w:r>
      <w:r>
        <w:rPr>
          <w:rStyle w:val="StyleUnderline"/>
          <w:highlight w:val="yellow"/>
        </w:rPr>
        <w:t xml:space="preserve">forces could be a </w:t>
      </w:r>
      <w:r>
        <w:rPr>
          <w:rStyle w:val="Emphasis"/>
          <w:highlight w:val="yellow"/>
        </w:rPr>
        <w:t>strategic or tactical mode</w:t>
      </w:r>
      <w:r>
        <w:rPr>
          <w:sz w:val="16"/>
          <w:highlight w:val="yellow"/>
        </w:rPr>
        <w:t xml:space="preserve"> </w:t>
      </w:r>
      <w:r>
        <w:rPr>
          <w:rStyle w:val="StyleUnderline"/>
          <w:highlight w:val="yellow"/>
        </w:rPr>
        <w:t>of advancing Black</w:t>
      </w:r>
      <w:r>
        <w:rPr>
          <w:rStyle w:val="StyleUnderline"/>
        </w:rPr>
        <w:t xml:space="preserve"> collective </w:t>
      </w:r>
      <w:r>
        <w:rPr>
          <w:rStyle w:val="StyleUnderline"/>
          <w:highlight w:val="yellow"/>
        </w:rPr>
        <w:t>self-interests</w:t>
      </w:r>
      <w:r>
        <w:rPr>
          <w:rStyle w:val="StyleUnderline"/>
        </w:rPr>
        <w:t xml:space="preserve"> that might dispense with any alliance at any given moment in time</w:t>
      </w:r>
      <w:r>
        <w:rPr>
          <w:sz w:val="16"/>
        </w:rPr>
        <w:t xml:space="preserve"> without seeing the relationship as a statement of some total identity or non-identity of condition and interests. </w:t>
      </w:r>
      <w:r>
        <w:rPr>
          <w:rStyle w:val="Emphasis"/>
        </w:rPr>
        <w:t>The notion of solidarity has nowadays been superficialized</w:t>
      </w:r>
      <w:r>
        <w:rPr>
          <w:sz w:val="16"/>
        </w:rPr>
        <w:t xml:space="preserve">, </w:t>
      </w:r>
      <w:r>
        <w:rPr>
          <w:rStyle w:val="StyleUnderline"/>
        </w:rPr>
        <w:t>remaining riveted on mere rhetorical proclamation</w:t>
      </w:r>
      <w:r>
        <w:rPr>
          <w:sz w:val="16"/>
        </w:rPr>
        <w:t xml:space="preserve"> and aesthetic or representational identification in neo-colonial culture industries here and there. </w:t>
      </w:r>
      <w:r>
        <w:rPr>
          <w:rStyle w:val="StyleUnderline"/>
        </w:rPr>
        <w:t>An older, praxical approach to alliance</w:t>
      </w:r>
      <w:r>
        <w:rPr>
          <w:sz w:val="16"/>
        </w:rPr>
        <w:t xml:space="preserve">, perhaps "analogy," </w:t>
      </w:r>
      <w:r>
        <w:rPr>
          <w:rStyle w:val="StyleUnderline"/>
        </w:rPr>
        <w:t xml:space="preserve">and solidarity is not taken up by current analyses of identity conflicts that prevail with the resurgence of a more </w:t>
      </w:r>
      <w:r>
        <w:rPr>
          <w:rStyle w:val="Emphasis"/>
        </w:rPr>
        <w:t>academic political-intellectualism</w:t>
      </w:r>
      <w:r>
        <w:rPr>
          <w:sz w:val="16"/>
        </w:rPr>
        <w:t xml:space="preserve"> </w:t>
      </w:r>
      <w:r>
        <w:rPr>
          <w:rStyle w:val="StyleUnderline"/>
        </w:rPr>
        <w:t>and a now much less contested liberalism</w:t>
      </w:r>
      <w:r>
        <w:rPr>
          <w:sz w:val="16"/>
        </w:rPr>
        <w:t xml:space="preserve">. </w:t>
      </w:r>
      <w:r>
        <w:rPr>
          <w:rStyle w:val="Emphasis"/>
        </w:rPr>
        <w:t>This is imperial "multiculturalism"</w:t>
      </w:r>
      <w:r>
        <w:rPr>
          <w:sz w:val="16"/>
        </w:rPr>
        <w:t xml:space="preserve"> and its malcontents. </w:t>
      </w:r>
      <w:r>
        <w:rPr>
          <w:rStyle w:val="StyleUnderline"/>
        </w:rPr>
        <w:t xml:space="preserve">As much as </w:t>
      </w:r>
      <w:r>
        <w:rPr>
          <w:rStyle w:val="StyleUnderline"/>
          <w:highlight w:val="yellow"/>
        </w:rPr>
        <w:t>Afro-pessimism</w:t>
      </w:r>
      <w:r>
        <w:rPr>
          <w:sz w:val="16"/>
        </w:rPr>
        <w:t xml:space="preserve"> (2.0) </w:t>
      </w:r>
      <w:r>
        <w:rPr>
          <w:rStyle w:val="StyleUnderline"/>
        </w:rPr>
        <w:t>may object to certain instances of liberalism</w:t>
      </w:r>
      <w:r>
        <w:rPr>
          <w:sz w:val="16"/>
        </w:rPr>
        <w:t xml:space="preserve">, or [End Page 292] regulation white racist liberalism at least, </w:t>
      </w:r>
      <w:r>
        <w:rPr>
          <w:rStyle w:val="StyleUnderline"/>
        </w:rPr>
        <w:t xml:space="preserve">it </w:t>
      </w:r>
      <w:r>
        <w:rPr>
          <w:rStyle w:val="StyleUnderline"/>
          <w:highlight w:val="yellow"/>
        </w:rPr>
        <w:t>assumes</w:t>
      </w:r>
      <w:r>
        <w:rPr>
          <w:rStyle w:val="StyleUnderline"/>
        </w:rPr>
        <w:t xml:space="preserve"> these </w:t>
      </w:r>
      <w:r>
        <w:rPr>
          <w:rStyle w:val="StyleUnderline"/>
          <w:highlight w:val="yellow"/>
        </w:rPr>
        <w:t>Western epistemic frameworks of white academic liberalism</w:t>
      </w:r>
      <w:r>
        <w:rPr>
          <w:rStyle w:val="StyleUnderline"/>
        </w:rPr>
        <w:t xml:space="preserve"> all the same</w:t>
      </w:r>
      <w:r>
        <w:rPr>
          <w:sz w:val="16"/>
        </w:rPr>
        <w:t xml:space="preserve">, thereby </w:t>
      </w:r>
      <w:r>
        <w:rPr>
          <w:rStyle w:val="Emphasis"/>
          <w:highlight w:val="yellow"/>
        </w:rPr>
        <w:t>ensconcing</w:t>
      </w:r>
      <w:r>
        <w:rPr>
          <w:rStyle w:val="Emphasis"/>
        </w:rPr>
        <w:t xml:space="preserve"> the </w:t>
      </w:r>
      <w:r>
        <w:rPr>
          <w:rStyle w:val="Emphasis"/>
          <w:highlight w:val="yellow"/>
        </w:rPr>
        <w:t>colonialism</w:t>
      </w:r>
      <w:r>
        <w:rPr>
          <w:rStyle w:val="Emphasis"/>
        </w:rPr>
        <w:t xml:space="preserve"> and neo-colonialism</w:t>
      </w:r>
      <w:r>
        <w:rPr>
          <w:sz w:val="16"/>
        </w:rPr>
        <w:t xml:space="preserve"> </w:t>
      </w:r>
      <w:r>
        <w:rPr>
          <w:rStyle w:val="StyleUnderline"/>
        </w:rPr>
        <w:t>it constantly</w:t>
      </w:r>
      <w:r>
        <w:rPr>
          <w:sz w:val="16"/>
        </w:rPr>
        <w:t xml:space="preserve"> and symptomatically </w:t>
      </w:r>
      <w:r>
        <w:rPr>
          <w:rStyle w:val="StyleUnderline"/>
        </w:rPr>
        <w:t>denegates</w:t>
      </w:r>
      <w:r>
        <w:rPr>
          <w:sz w:val="16"/>
        </w:rPr>
        <w:t xml:space="preserve"> in text after text. Black anti-colonialism / anti-colonialist Blackness The great anti-colonialist poet of Négritude, Aimé Césaire wrote famously in his letter of resignation from the French Communist Party that he wanted Marxism and communism to be placed in the service of Black peoples 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 This tradition is not a tradition in </w:t>
      </w:r>
      <w:r>
        <w:rPr>
          <w:rStyle w:val="StyleUnderline"/>
        </w:rPr>
        <w:t>Wilderson</w:t>
      </w:r>
      <w:r>
        <w:rPr>
          <w:sz w:val="16"/>
        </w:rPr>
        <w:t xml:space="preserve"> who </w:t>
      </w:r>
      <w:r>
        <w:rPr>
          <w:rStyle w:val="StyleUnderline"/>
        </w:rPr>
        <w:t xml:space="preserve">regularly </w:t>
      </w:r>
      <w:r>
        <w:rPr>
          <w:rStyle w:val="StyleUnderline"/>
          <w:highlight w:val="yellow"/>
        </w:rPr>
        <w:t>critique</w:t>
      </w:r>
      <w:r>
        <w:rPr>
          <w:rStyle w:val="StyleUnderline"/>
        </w:rPr>
        <w:t>s the analogical arrogance of Marxism, feminism, and an academic paradigm of "post-colonialism" with less common reference to "queer" or "gay and lesbian" categories of analysis as well</w:t>
      </w:r>
      <w:r>
        <w:rPr>
          <w:sz w:val="16"/>
        </w:rPr>
        <w:t>—</w:t>
      </w:r>
      <w:r>
        <w:rPr>
          <w:rStyle w:val="Emphasis"/>
        </w:rPr>
        <w:t>all in the name of pessimism</w:t>
      </w:r>
      <w:r>
        <w:rPr>
          <w:sz w:val="16"/>
        </w:rPr>
        <w:t xml:space="preserve">. For him, none of these political frameworks with their privileged identarian subjects can capture the condition of "Blackness" and "slavery" (or "the Black/Slave"). </w:t>
      </w:r>
      <w:r>
        <w:rPr>
          <w:rStyle w:val="StyleUnderline"/>
        </w:rPr>
        <w:t>While that perspective can allow for some insights</w:t>
      </w:r>
      <w:r>
        <w:rPr>
          <w:sz w:val="16"/>
        </w:rPr>
        <w:t>—ones certainly seen before around the Black world and ones certainly avoided by so much institutional scholarship—</w:t>
      </w:r>
      <w:r>
        <w:rPr>
          <w:rStyle w:val="Emphasis"/>
        </w:rPr>
        <w:t xml:space="preserve">it </w:t>
      </w:r>
      <w:r>
        <w:rPr>
          <w:rStyle w:val="Emphasis"/>
          <w:highlight w:val="yellow"/>
        </w:rPr>
        <w:t>leaves the general categorical grid of established Western political epistemologies intact</w:t>
      </w:r>
      <w:r>
        <w:rPr>
          <w:sz w:val="16"/>
        </w:rPr>
        <w:t xml:space="preserve">. The familiar academic terrain of "race, gender, class, and sexuality" frames the critique for "Blackness" of "gender, class, and sexuality" in addition to "post-coloniality" or "post-colonialism." The most conventional </w:t>
      </w:r>
      <w:r>
        <w:rPr>
          <w:rStyle w:val="Emphasis"/>
          <w:highlight w:val="yellow"/>
        </w:rPr>
        <w:t>US academic categories of identity</w:t>
      </w:r>
      <w:r>
        <w:rPr>
          <w:rStyle w:val="StyleUnderline"/>
        </w:rPr>
        <w:t xml:space="preserve"> and analysis </w:t>
      </w:r>
      <w:r>
        <w:rPr>
          <w:rStyle w:val="StyleUnderline"/>
          <w:highlight w:val="yellow"/>
        </w:rPr>
        <w:t>are</w:t>
      </w:r>
      <w:r>
        <w:rPr>
          <w:sz w:val="16"/>
        </w:rPr>
        <w:t xml:space="preserve"> still </w:t>
      </w:r>
      <w:r>
        <w:rPr>
          <w:rStyle w:val="StyleUnderline"/>
          <w:highlight w:val="yellow"/>
        </w:rPr>
        <w:t>rendered</w:t>
      </w:r>
      <w:r>
        <w:rPr>
          <w:sz w:val="16"/>
        </w:rPr>
        <w:t xml:space="preserve"> in full as </w:t>
      </w:r>
      <w:r>
        <w:rPr>
          <w:rStyle w:val="Emphasis"/>
        </w:rPr>
        <w:t xml:space="preserve">discrete, </w:t>
      </w:r>
      <w:r>
        <w:rPr>
          <w:rStyle w:val="Emphasis"/>
          <w:highlight w:val="yellow"/>
        </w:rPr>
        <w:t>monolithic, and monological</w:t>
      </w:r>
      <w:r>
        <w:rPr>
          <w:sz w:val="16"/>
        </w:rPr>
        <w:t xml:space="preserve"> categories and referents (e.g., workers, women, etc.), like the respective political ideologies based upon them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Pr>
          <w:rStyle w:val="Emphasis"/>
          <w:highlight w:val="yellow"/>
        </w:rPr>
        <w:t>The upshot is quite conservative</w:t>
      </w:r>
      <w:r>
        <w:rPr>
          <w:sz w:val="16"/>
        </w:rPr>
        <w:t xml:space="preserve">, even anachronistically so. </w:t>
      </w:r>
      <w:r>
        <w:rPr>
          <w:rStyle w:val="StyleUnderline"/>
        </w:rPr>
        <w:t xml:space="preserve">This critique is an internal if damning critique embodying and encouraging </w:t>
      </w:r>
      <w:r>
        <w:rPr>
          <w:rStyle w:val="Emphasis"/>
        </w:rPr>
        <w:t>pessimism</w:t>
      </w:r>
      <w:r>
        <w:rPr>
          <w:rStyle w:val="StyleUnderline"/>
        </w:rPr>
        <w:t xml:space="preserve"> largely </w:t>
      </w:r>
      <w:r>
        <w:rPr>
          <w:rStyle w:val="Emphasis"/>
        </w:rPr>
        <w:t>from within the established order of knowledge</w:t>
      </w:r>
      <w:r>
        <w:rPr>
          <w:rStyle w:val="StyleUnderline"/>
        </w:rPr>
        <w:t xml:space="preserve"> that it analytically engages and categorically replenishes and preserves</w:t>
      </w:r>
      <w:r>
        <w:rPr>
          <w:sz w:val="16"/>
        </w:rPr>
        <w:t xml:space="preserve">. </w:t>
      </w:r>
      <w:r>
        <w:rPr>
          <w:rStyle w:val="StyleUnderline"/>
        </w:rPr>
        <w:t xml:space="preserve">The grid politics of Wilderson's critique of "the ruse of analogy" </w:t>
      </w:r>
      <w:r>
        <w:rPr>
          <w:rStyle w:val="Emphasis"/>
        </w:rPr>
        <w:t>leaves all manner of "Blackness" in a wasteland</w:t>
      </w:r>
      <w:r>
        <w:rPr>
          <w:sz w:val="16"/>
        </w:rPr>
        <w:t xml:space="preserve">. The routine categorical contrast with "Native Americans" reduces all that and any colonial condition to a startlingly oversimplified matter of "land" (or "land restoration"); and it occludes "Afro-Indian" history as well as "Red-Black" maroonage all across the Americas. The constant generic contrast with "feminism" or "non-Black women" eclipses the more mammoth criticism of "gender" writ large in Diop and Amadiume's Black-African studies of Europe or "Western Civilization" as a "racial patriarchy" of pessimism and "anti-Black" imperialism. </w:t>
      </w:r>
      <w:r>
        <w:rPr>
          <w:rStyle w:val="StyleUnderline"/>
        </w:rPr>
        <w:t>The contrast with Marxism and its "workers" never resurrects any issues of "class" or economics from any other perspective to recognize or to resist</w:t>
      </w:r>
      <w:r>
        <w:rPr>
          <w:sz w:val="16"/>
        </w:rPr>
        <w:t xml:space="preserve">, for example, </w:t>
      </w:r>
      <w:r>
        <w:rPr>
          <w:rStyle w:val="StyleUnderline"/>
        </w:rPr>
        <w:t>the white invention of Black elites as vital instruments of racism, anti-Blackness, and white-supremacism</w:t>
      </w:r>
      <w:r>
        <w:rPr>
          <w:sz w:val="16"/>
        </w:rPr>
        <w:t xml:space="preserve">. </w:t>
      </w:r>
      <w:r>
        <w:rPr>
          <w:rStyle w:val="Emphasis"/>
        </w:rPr>
        <w:t>There never appears a trace of any critique of Black "social class'</w:t>
      </w:r>
      <w:r>
        <w:rPr>
          <w:sz w:val="16"/>
        </w:rPr>
        <w:t xml:space="preserve"> (or political class) </w:t>
      </w:r>
      <w:r>
        <w:rPr>
          <w:rStyle w:val="Emphasis"/>
        </w:rPr>
        <w:t>elitism in "Afro-pessimism"</w:t>
      </w:r>
      <w:r>
        <w:rPr>
          <w:sz w:val="16"/>
        </w:rPr>
        <w:t xml:space="preserve"> (2.0), </w:t>
      </w:r>
      <w:r>
        <w:rPr>
          <w:rStyle w:val="StyleUnderline"/>
        </w:rPr>
        <w:t>which is a tell-tale sign of petty-bourgeois</w:t>
      </w:r>
      <w:r>
        <w:rPr>
          <w:sz w:val="16"/>
        </w:rPr>
        <w:t xml:space="preserve"> or "lumpen-bourgeois" </w:t>
      </w:r>
      <w:r>
        <w:rPr>
          <w:rStyle w:val="StyleUnderline"/>
        </w:rPr>
        <w:t>articulations</w:t>
      </w:r>
      <w:r>
        <w:rPr>
          <w:sz w:val="16"/>
        </w:rPr>
        <w:t xml:space="preserve">. Lastly, Wilderson's occasional categorical contrast of "Blackness" with Palestinians or al-Nakba (which aligns in Arabic with the Swahili substitution for the term "Middle Passage"—Maafa, the "Catastrophe") 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Bernawi, the iconic Black woman who's been named the "first Palestinian female political prisoner," as the paragon of "Black and Palestinian Revolutions."30 She is likewise canonized by other Afro-Palestinian icons themselves, such as Ali Jiddeh and Mahmoud Jiddeh of the African community of the Old City of Jerusalem, for example—or, say, Ahmad and Jumaa Takrouri of Occupied Jericho—who are each among the greatest of all icons across Historic Palestine, a country which has produced multiple Black Panther formations in Hebrew as well as Arabic in the 1970s and the 1980s. Again, Wilderson tacitly "nationalizes" his category of "Blackness" although this is scarcely in the interests of Black people in or outside of the US colonized mainland of Americanism; and so none of the above "Blackness" survives the critical grid of a very Anglo-American (and white racist state-bound) critique of "analogy," regardless of the "Afro-pessimist" text at hand. Do not the vulgar colonial-nativist politics of Incognegro's strangely overlooked comment on "West Indians" go full blown then in Red, White &amp; Black and elsewhere?31 </w:t>
      </w:r>
      <w:r>
        <w:rPr>
          <w:rStyle w:val="StyleUnderline"/>
          <w:highlight w:val="yellow"/>
        </w:rPr>
        <w:t>There is</w:t>
      </w:r>
      <w:r>
        <w:rPr>
          <w:sz w:val="16"/>
        </w:rPr>
        <w:t xml:space="preserve"> here </w:t>
      </w:r>
      <w:r>
        <w:rPr>
          <w:rStyle w:val="StyleUnderline"/>
          <w:highlight w:val="yellow"/>
        </w:rPr>
        <w:t>a</w:t>
      </w:r>
      <w:r>
        <w:rPr>
          <w:sz w:val="16"/>
          <w:highlight w:val="yellow"/>
        </w:rPr>
        <w:t xml:space="preserve"> </w:t>
      </w:r>
      <w:r>
        <w:rPr>
          <w:rStyle w:val="Emphasis"/>
          <w:highlight w:val="yellow"/>
        </w:rPr>
        <w:t>general critical erasure</w:t>
      </w:r>
      <w:r>
        <w:rPr>
          <w:sz w:val="16"/>
          <w:highlight w:val="yellow"/>
        </w:rPr>
        <w:t xml:space="preserve"> </w:t>
      </w:r>
      <w:r>
        <w:rPr>
          <w:rStyle w:val="StyleUnderline"/>
          <w:highlight w:val="yellow"/>
        </w:rPr>
        <w:t xml:space="preserve">of the </w:t>
      </w:r>
      <w:r>
        <w:rPr>
          <w:rStyle w:val="Emphasis"/>
          <w:highlight w:val="yellow"/>
        </w:rPr>
        <w:t>massive tradition of Black anti-colonialism</w:t>
      </w:r>
      <w:r>
        <w:rPr>
          <w:sz w:val="16"/>
        </w:rPr>
        <w:t xml:space="preserve">—or anti-colonial Black resistance to "anti-Blackness" and anti-Black colonialism, </w:t>
      </w:r>
      <w:r>
        <w:rPr>
          <w:rStyle w:val="StyleUnderline"/>
          <w:highlight w:val="yellow"/>
        </w:rPr>
        <w:t>which</w:t>
      </w:r>
      <w:r>
        <w:rPr>
          <w:rStyle w:val="StyleUnderline"/>
        </w:rPr>
        <w:t xml:space="preserve"> transcends nationalization</w:t>
      </w:r>
      <w:r>
        <w:rPr>
          <w:sz w:val="16"/>
        </w:rPr>
        <w:t xml:space="preserve">. </w:t>
      </w:r>
      <w:r>
        <w:rPr>
          <w:rStyle w:val="StyleUnderline"/>
        </w:rPr>
        <w:t>Wilderson's "</w:t>
      </w:r>
      <w:r>
        <w:rPr>
          <w:rStyle w:val="StyleUnderline"/>
          <w:highlight w:val="yellow"/>
        </w:rPr>
        <w:t>Afro-pessimist" rejects the anti-colonialist paradigms of supposedly "other" peoples, and</w:t>
      </w:r>
      <w:r>
        <w:rPr>
          <w:sz w:val="16"/>
        </w:rPr>
        <w:t xml:space="preserve"> yet in a manner that </w:t>
      </w:r>
      <w:r>
        <w:rPr>
          <w:rStyle w:val="Emphasis"/>
          <w:highlight w:val="yellow"/>
        </w:rPr>
        <w:t>reinstates</w:t>
      </w:r>
      <w:r>
        <w:rPr>
          <w:rStyle w:val="Emphasis"/>
        </w:rPr>
        <w:t xml:space="preserve"> US or </w:t>
      </w:r>
      <w:r>
        <w:rPr>
          <w:rStyle w:val="Emphasis"/>
          <w:highlight w:val="yellow"/>
        </w:rPr>
        <w:t>Western coloniality</w:t>
      </w:r>
      <w:r>
        <w:rPr>
          <w:rStyle w:val="Emphasis"/>
        </w:rPr>
        <w:t xml:space="preserve"> nonetheless</w:t>
      </w:r>
      <w:r>
        <w:rPr>
          <w:sz w:val="16"/>
        </w:rPr>
        <w:t xml:space="preserve">—a white colonialism </w:t>
      </w:r>
      <w:r>
        <w:rPr>
          <w:rStyle w:val="StyleUnderline"/>
          <w:highlight w:val="yellow"/>
        </w:rPr>
        <w:t>that oppresses "the Black" inside and outside the U</w:t>
      </w:r>
      <w:r>
        <w:rPr>
          <w:rStyle w:val="StyleUnderline"/>
        </w:rPr>
        <w:t xml:space="preserve">nited </w:t>
      </w:r>
      <w:r>
        <w:rPr>
          <w:rStyle w:val="StyleUnderline"/>
          <w:highlight w:val="yellow"/>
        </w:rPr>
        <w:t>S</w:t>
      </w:r>
      <w:r>
        <w:rPr>
          <w:rStyle w:val="StyleUnderline"/>
        </w:rPr>
        <w:t>tates's official geopolitical limits</w:t>
      </w:r>
      <w:r>
        <w:rPr>
          <w:sz w:val="16"/>
        </w:rPr>
        <w:t xml:space="preserve">. This position can thus make a virtue out of automatic and absolute anti-alliance postures with no further, actual political action then required for Black people, "the Black critic," or any Black liberation struggle on this view. </w:t>
      </w:r>
      <w:r>
        <w:rPr>
          <w:rStyle w:val="StyleUnderline"/>
          <w:highlight w:val="yellow"/>
        </w:rPr>
        <w:t xml:space="preserve">Such chauvinism </w:t>
      </w:r>
      <w:r>
        <w:rPr>
          <w:rStyle w:val="Emphasis"/>
          <w:highlight w:val="yellow"/>
        </w:rPr>
        <w:t>without political commitment or engagement beyond critique</w:t>
      </w:r>
      <w:r>
        <w:rPr>
          <w:sz w:val="16"/>
          <w:highlight w:val="yellow"/>
        </w:rPr>
        <w:t xml:space="preserve"> </w:t>
      </w:r>
      <w:r>
        <w:rPr>
          <w:rStyle w:val="StyleUnderline"/>
          <w:highlight w:val="yellow"/>
        </w:rPr>
        <w:t>is</w:t>
      </w:r>
      <w:r>
        <w:rPr>
          <w:rStyle w:val="StyleUnderline"/>
        </w:rPr>
        <w:t xml:space="preserve"> logically </w:t>
      </w:r>
      <w:r>
        <w:rPr>
          <w:rStyle w:val="StyleUnderline"/>
          <w:highlight w:val="yellow"/>
        </w:rPr>
        <w:t>consistent</w:t>
      </w:r>
      <w:r>
        <w:rPr>
          <w:sz w:val="16"/>
        </w:rPr>
        <w:t xml:space="preserve">, for pessimism, </w:t>
      </w:r>
      <w:r>
        <w:rPr>
          <w:rStyle w:val="StyleUnderline"/>
          <w:highlight w:val="yellow"/>
        </w:rPr>
        <w:t xml:space="preserve">where </w:t>
      </w:r>
      <w:r>
        <w:rPr>
          <w:rStyle w:val="Emphasis"/>
          <w:highlight w:val="yellow"/>
        </w:rPr>
        <w:t>mere resentment</w:t>
      </w:r>
      <w:r>
        <w:rPr>
          <w:rStyle w:val="StyleUnderline"/>
        </w:rPr>
        <w:t xml:space="preserve"> or ressentiment </w:t>
      </w:r>
      <w:r>
        <w:rPr>
          <w:rStyle w:val="StyleUnderline"/>
          <w:highlight w:val="yellow"/>
        </w:rPr>
        <w:t>can masquerade as resistance</w:t>
      </w:r>
      <w:r>
        <w:rPr>
          <w:rStyle w:val="StyleUnderline"/>
        </w:rPr>
        <w:t xml:space="preserve"> or "pro-Black" "radicalism."</w:t>
      </w:r>
      <w:r>
        <w:rPr>
          <w:sz w:val="16"/>
        </w:rPr>
        <w:t xml:space="preserve"> After all, </w:t>
      </w:r>
      <w:r>
        <w:rPr>
          <w:rStyle w:val="StyleUnderline"/>
          <w:highlight w:val="yellow"/>
        </w:rPr>
        <w:t>Afro-pessimism</w:t>
      </w:r>
      <w:r>
        <w:rPr>
          <w:sz w:val="16"/>
        </w:rPr>
        <w:t xml:space="preserve"> (2.0) </w:t>
      </w:r>
      <w:r>
        <w:rPr>
          <w:rStyle w:val="Emphasis"/>
          <w:highlight w:val="yellow"/>
        </w:rPr>
        <w:t>begins with a proud suspicion</w:t>
      </w:r>
      <w:r>
        <w:rPr>
          <w:sz w:val="16"/>
          <w:highlight w:val="yellow"/>
        </w:rPr>
        <w:t xml:space="preserve"> </w:t>
      </w:r>
      <w:r>
        <w:rPr>
          <w:rStyle w:val="StyleUnderline"/>
          <w:highlight w:val="yellow"/>
        </w:rPr>
        <w:t>of Black liberation</w:t>
      </w:r>
      <w:r>
        <w:rPr>
          <w:sz w:val="16"/>
        </w:rPr>
        <w:t xml:space="preserve"> or Black liberation movement, </w:t>
      </w:r>
      <w:r>
        <w:rPr>
          <w:rStyle w:val="StyleUnderline"/>
        </w:rPr>
        <w:t xml:space="preserve">itself, no less than of its potentially "anti-racist" or "anti-Black" </w:t>
      </w:r>
      <w:r>
        <w:rPr>
          <w:rStyle w:val="Emphasis"/>
        </w:rPr>
        <w:t>political alliances</w:t>
      </w:r>
      <w:r>
        <w:rPr>
          <w:sz w:val="16"/>
        </w:rPr>
        <w:t xml:space="preserve">. This provincial "American" pessimism reveals more affinities with Créolite in the Caribbean than Césaire's anti-colonialist eruption of Pan-African Négritude, in reality, its narrowly and negatively delimited rhetoric of the "Blackness" of "the Black" (as "Slave," of course) notwithstanding. As if this too is a virtue, </w:t>
      </w:r>
      <w:r>
        <w:rPr>
          <w:rStyle w:val="StyleUnderline"/>
          <w:highlight w:val="yellow"/>
        </w:rPr>
        <w:t>pessimism</w:t>
      </w:r>
      <w:r>
        <w:rPr>
          <w:rStyle w:val="StyleUnderline"/>
        </w:rPr>
        <w:t xml:space="preserve"> is not just suspicious of power but </w:t>
      </w:r>
      <w:r>
        <w:rPr>
          <w:rStyle w:val="Emphasis"/>
        </w:rPr>
        <w:t>possibility</w:t>
      </w:r>
      <w:r>
        <w:rPr>
          <w:sz w:val="16"/>
        </w:rPr>
        <w:t>—</w:t>
      </w:r>
      <w:r>
        <w:rPr>
          <w:rStyle w:val="StyleUnderline"/>
        </w:rPr>
        <w:t>while</w:t>
      </w:r>
      <w:r>
        <w:rPr>
          <w:sz w:val="16"/>
        </w:rPr>
        <w:t xml:space="preserve">, upholding dystopia, </w:t>
      </w:r>
      <w:r>
        <w:rPr>
          <w:rStyle w:val="StyleUnderline"/>
        </w:rPr>
        <w:t xml:space="preserve">it </w:t>
      </w:r>
      <w:r>
        <w:rPr>
          <w:rStyle w:val="StyleUnderline"/>
          <w:highlight w:val="yellow"/>
        </w:rPr>
        <w:t xml:space="preserve">is casually </w:t>
      </w:r>
      <w:r>
        <w:rPr>
          <w:rStyle w:val="Emphasis"/>
          <w:highlight w:val="yellow"/>
        </w:rPr>
        <w:t>dismissive of all historical actuality</w:t>
      </w:r>
      <w:r>
        <w:rPr>
          <w:rStyle w:val="StyleUnderline"/>
        </w:rPr>
        <w:t xml:space="preserve"> that does not support a pessimist paradigm, orientation or sensibility</w:t>
      </w:r>
      <w:r>
        <w:rPr>
          <w:sz w:val="16"/>
        </w:rPr>
        <w:t>.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Afro-pessimism (2.0).</w:t>
      </w:r>
    </w:p>
    <w:p w14:paraId="7000D263" w14:textId="77777777" w:rsidR="00EB1584" w:rsidRDefault="00EB1584" w:rsidP="00EB1584">
      <w:pPr>
        <w:pStyle w:val="Heading3"/>
      </w:pPr>
      <w:r>
        <w:t>ontology bad – coalitions</w:t>
      </w:r>
    </w:p>
    <w:p w14:paraId="6A9411A1" w14:textId="77777777" w:rsidR="00EB1584" w:rsidRDefault="00EB1584" w:rsidP="00EB1584">
      <w:pPr>
        <w:pStyle w:val="Heading4"/>
      </w:pPr>
      <w:r>
        <w:t>The only world they destroy is the one where things can ever improve</w:t>
      </w:r>
    </w:p>
    <w:p w14:paraId="4D753C75" w14:textId="77777777" w:rsidR="00EB1584" w:rsidRDefault="00EB1584" w:rsidP="00EB1584">
      <w:r>
        <w:rPr>
          <w:rStyle w:val="Style13ptBold"/>
        </w:rPr>
        <w:t>Haider, 18</w:t>
      </w:r>
      <w:r>
        <w:t xml:space="preserve">—founding editor of Viewpoint Magazine (Asad, </w:t>
      </w:r>
      <w:r>
        <w:rPr>
          <w:i/>
        </w:rPr>
        <w:t>Mistaken Identity: Race and Class in the Age of Trump</w:t>
      </w:r>
      <w:r>
        <w:t xml:space="preserve"> pg 36-40, ebook, dml)</w:t>
      </w:r>
    </w:p>
    <w:p w14:paraId="259D2EB8" w14:textId="77777777" w:rsidR="00EB1584" w:rsidRDefault="00EB1584" w:rsidP="00EB1584">
      <w:pPr>
        <w:rPr>
          <w:rStyle w:val="StyleUnderline"/>
        </w:rPr>
      </w:pPr>
      <w:r>
        <w:rPr>
          <w:rStyle w:val="StyleUnderline"/>
        </w:rPr>
        <w:t xml:space="preserve">The assumption that </w:t>
      </w:r>
      <w:r>
        <w:rPr>
          <w:rStyle w:val="Emphasis"/>
        </w:rPr>
        <w:t>only black-led organizations</w:t>
      </w:r>
      <w:r>
        <w:rPr>
          <w:rStyle w:val="StyleUnderline"/>
        </w:rPr>
        <w:t xml:space="preserve"> could organize around “</w:t>
      </w:r>
      <w:r>
        <w:rPr>
          <w:rStyle w:val="Emphasis"/>
        </w:rPr>
        <w:t>their</w:t>
      </w:r>
      <w:r>
        <w:rPr>
          <w:rStyle w:val="StyleUnderline"/>
        </w:rPr>
        <w:t>” issues, despite</w:t>
      </w:r>
      <w:r>
        <w:rPr>
          <w:sz w:val="16"/>
        </w:rPr>
        <w:t xml:space="preserve"> the </w:t>
      </w:r>
      <w:r>
        <w:rPr>
          <w:rStyle w:val="Emphasis"/>
        </w:rPr>
        <w:t>deep political divergences</w:t>
      </w:r>
      <w:r>
        <w:rPr>
          <w:rStyle w:val="StyleUnderline"/>
        </w:rPr>
        <w:t xml:space="preserve"> among these organizations</w:t>
      </w:r>
      <w:r>
        <w:rPr>
          <w:sz w:val="16"/>
        </w:rPr>
        <w:t>—some of which represented the elite interests of a black bourgeoisie and explicitly sought to suppress grassroots militancy—</w:t>
      </w:r>
      <w:r>
        <w:rPr>
          <w:rStyle w:val="StyleUnderline"/>
        </w:rPr>
        <w:t>would</w:t>
      </w:r>
      <w:r>
        <w:rPr>
          <w:sz w:val="16"/>
        </w:rPr>
        <w:t xml:space="preserve"> come to </w:t>
      </w:r>
      <w:r>
        <w:rPr>
          <w:rStyle w:val="StyleUnderline"/>
        </w:rPr>
        <w:t xml:space="preserve">have a </w:t>
      </w:r>
      <w:r>
        <w:rPr>
          <w:rStyle w:val="Emphasis"/>
        </w:rPr>
        <w:t>deeply damaging effect</w:t>
      </w:r>
      <w:r>
        <w:rPr>
          <w:sz w:val="16"/>
        </w:rPr>
        <w:t xml:space="preserve">. Among intellectuals, the most </w:t>
      </w:r>
      <w:r>
        <w:rPr>
          <w:rStyle w:val="StyleUnderline"/>
        </w:rPr>
        <w:t xml:space="preserve">reactionary separatist tendencies were granted the status of a </w:t>
      </w:r>
      <w:r>
        <w:rPr>
          <w:rStyle w:val="Emphasis"/>
        </w:rPr>
        <w:t>pseudo-philosophy</w:t>
      </w:r>
      <w:r>
        <w:rPr>
          <w:rStyle w:val="StyleUnderline"/>
        </w:rPr>
        <w:t xml:space="preserve"> with the ascendance of</w:t>
      </w:r>
      <w:r>
        <w:rPr>
          <w:sz w:val="16"/>
        </w:rPr>
        <w:t xml:space="preserve"> Frank Wilderson’s so-called </w:t>
      </w:r>
      <w:r>
        <w:rPr>
          <w:rStyle w:val="Emphasis"/>
          <w:highlight w:val="green"/>
        </w:rPr>
        <w:t>Afro-pessimism</w:t>
      </w:r>
      <w:r>
        <w:rPr>
          <w:sz w:val="16"/>
        </w:rPr>
        <w:t xml:space="preserve">. A fundamental symptom of this trend was the proliferation of the term antiblackness in the place of racism. The latter, more quotidian term implies an antiracist struggle that unites oppressed groups. </w:t>
      </w:r>
      <w:r>
        <w:rPr>
          <w:rStyle w:val="StyleUnderline"/>
        </w:rPr>
        <w:t xml:space="preserve">The “antiblackness” problematic </w:t>
      </w:r>
      <w:r>
        <w:rPr>
          <w:rStyle w:val="Emphasis"/>
        </w:rPr>
        <w:t>radicalizes</w:t>
      </w:r>
      <w:r>
        <w:rPr>
          <w:rStyle w:val="StyleUnderline"/>
        </w:rPr>
        <w:t xml:space="preserve"> and </w:t>
      </w:r>
      <w:r>
        <w:rPr>
          <w:rStyle w:val="Emphasis"/>
          <w:highlight w:val="green"/>
        </w:rPr>
        <w:t>ontologizes</w:t>
      </w:r>
      <w:r>
        <w:rPr>
          <w:rStyle w:val="StyleUnderline"/>
          <w:highlight w:val="green"/>
        </w:rPr>
        <w:t xml:space="preserve"> a separatist</w:t>
      </w:r>
      <w:r>
        <w:rPr>
          <w:rStyle w:val="StyleUnderline"/>
        </w:rPr>
        <w:t xml:space="preserve">, black-exceptionalist </w:t>
      </w:r>
      <w:r>
        <w:rPr>
          <w:rStyle w:val="StyleUnderline"/>
          <w:highlight w:val="green"/>
        </w:rPr>
        <w:t>perspective</w:t>
      </w:r>
      <w:r>
        <w:rPr>
          <w:rStyle w:val="StyleUnderline"/>
        </w:rPr>
        <w:t xml:space="preserve">, </w:t>
      </w:r>
      <w:r>
        <w:rPr>
          <w:rStyle w:val="Emphasis"/>
          <w:highlight w:val="green"/>
        </w:rPr>
        <w:t>rejecting</w:t>
      </w:r>
      <w:r>
        <w:rPr>
          <w:rStyle w:val="Emphasis"/>
        </w:rPr>
        <w:t xml:space="preserve"> even the </w:t>
      </w:r>
      <w:r>
        <w:rPr>
          <w:rStyle w:val="Emphasis"/>
          <w:highlight w:val="green"/>
        </w:rPr>
        <w:t>minimal</w:t>
      </w:r>
      <w:r>
        <w:rPr>
          <w:rStyle w:val="Emphasis"/>
        </w:rPr>
        <w:t xml:space="preserve"> gesture toward </w:t>
      </w:r>
      <w:r>
        <w:rPr>
          <w:rStyle w:val="Emphasis"/>
          <w:highlight w:val="green"/>
        </w:rPr>
        <w:t>coalitions</w:t>
      </w:r>
      <w:r>
        <w:rPr>
          <w:rStyle w:val="StyleUnderline"/>
        </w:rPr>
        <w:t xml:space="preserve"> implied by the term people of color. It claims</w:t>
      </w:r>
      <w:r>
        <w:rPr>
          <w:sz w:val="16"/>
        </w:rPr>
        <w:t xml:space="preserve">, on the basis of dubious interpretations of Gramsci and the historiography of slavery, </w:t>
      </w:r>
      <w:r>
        <w:rPr>
          <w:rStyle w:val="StyleUnderline"/>
        </w:rPr>
        <w:t>that “blackness” is founded on “</w:t>
      </w:r>
      <w:r>
        <w:rPr>
          <w:rStyle w:val="Emphasis"/>
        </w:rPr>
        <w:t>social death</w:t>
      </w:r>
      <w:r>
        <w:rPr>
          <w:rStyle w:val="StyleUnderline"/>
        </w:rPr>
        <w:t xml:space="preserve">,” the </w:t>
      </w:r>
      <w:r>
        <w:rPr>
          <w:rStyle w:val="Emphasis"/>
        </w:rPr>
        <w:t>loss of identity</w:t>
      </w:r>
      <w:r>
        <w:rPr>
          <w:rStyle w:val="StyleUnderline"/>
        </w:rPr>
        <w:t xml:space="preserve"> and </w:t>
      </w:r>
      <w:r>
        <w:rPr>
          <w:rStyle w:val="Emphasis"/>
        </w:rPr>
        <w:t>total domination</w:t>
      </w:r>
      <w:r>
        <w:rPr>
          <w:rStyle w:val="StyleUnderline"/>
        </w:rPr>
        <w:t xml:space="preserve"> imposed upon slaves at birth—despite the fact that</w:t>
      </w:r>
      <w:r>
        <w:rPr>
          <w:sz w:val="16"/>
        </w:rPr>
        <w:t xml:space="preserve"> the source of this term, sociologist Orlando </w:t>
      </w:r>
      <w:r>
        <w:rPr>
          <w:rStyle w:val="StyleUnderline"/>
        </w:rPr>
        <w:t>Patterson</w:t>
      </w:r>
      <w:r>
        <w:rPr>
          <w:sz w:val="16"/>
        </w:rPr>
        <w:t xml:space="preserve">, </w:t>
      </w:r>
      <w:r>
        <w:rPr>
          <w:rStyle w:val="StyleUnderline"/>
        </w:rPr>
        <w:t xml:space="preserve">used it to define </w:t>
      </w:r>
      <w:r>
        <w:rPr>
          <w:rStyle w:val="Emphasis"/>
        </w:rPr>
        <w:t>all forms of slavery</w:t>
      </w:r>
      <w:r>
        <w:rPr>
          <w:rStyle w:val="StyleUnderline"/>
        </w:rPr>
        <w:t xml:space="preserve">, including </w:t>
      </w:r>
      <w:r>
        <w:rPr>
          <w:rStyle w:val="Emphasis"/>
        </w:rPr>
        <w:t>nonracialized ones</w:t>
      </w:r>
      <w:r>
        <w:rPr>
          <w:sz w:val="16"/>
        </w:rPr>
        <w:t xml:space="preserve">.7 </w:t>
      </w:r>
      <w:r>
        <w:rPr>
          <w:rStyle w:val="StyleUnderline"/>
        </w:rPr>
        <w:t>It follows</w:t>
      </w:r>
      <w:r>
        <w:rPr>
          <w:sz w:val="16"/>
        </w:rPr>
        <w:t xml:space="preserve"> from Wilderson’s reasoning </w:t>
      </w:r>
      <w:r>
        <w:rPr>
          <w:rStyle w:val="StyleUnderline"/>
        </w:rPr>
        <w:t xml:space="preserve">that the </w:t>
      </w:r>
      <w:r>
        <w:rPr>
          <w:rStyle w:val="Emphasis"/>
        </w:rPr>
        <w:t>whole of “white” civil society</w:t>
      </w:r>
      <w:r>
        <w:rPr>
          <w:rStyle w:val="StyleUnderline"/>
        </w:rPr>
        <w:t xml:space="preserve"> is founded on this absolute violence, the </w:t>
      </w:r>
      <w:r>
        <w:rPr>
          <w:rStyle w:val="Emphasis"/>
        </w:rPr>
        <w:t>entire history of which</w:t>
      </w:r>
      <w:r>
        <w:rPr>
          <w:rStyle w:val="StyleUnderline"/>
        </w:rPr>
        <w:t xml:space="preserve"> is reduced to an effect of a </w:t>
      </w:r>
      <w:r>
        <w:rPr>
          <w:rStyle w:val="Emphasis"/>
        </w:rPr>
        <w:t>purported white enjoyment of black suffering</w:t>
      </w:r>
      <w:r>
        <w:rPr>
          <w:rStyle w:val="StyleUnderline"/>
        </w:rPr>
        <w:t xml:space="preserve">—“as though the </w:t>
      </w:r>
      <w:r>
        <w:rPr>
          <w:rStyle w:val="Emphasis"/>
        </w:rPr>
        <w:t>chief business of slavery</w:t>
      </w:r>
      <w:r>
        <w:rPr>
          <w:rStyle w:val="StyleUnderline"/>
        </w:rPr>
        <w:t>,”</w:t>
      </w:r>
      <w:r>
        <w:rPr>
          <w:sz w:val="16"/>
        </w:rPr>
        <w:t xml:space="preserve"> in the inimitable words of historian Barbara Fields, </w:t>
      </w:r>
      <w:r>
        <w:rPr>
          <w:rStyle w:val="StyleUnderline"/>
        </w:rPr>
        <w:t xml:space="preserve">“were the production of </w:t>
      </w:r>
      <w:r>
        <w:rPr>
          <w:rStyle w:val="Emphasis"/>
        </w:rPr>
        <w:t>white supremacy</w:t>
      </w:r>
      <w:r>
        <w:rPr>
          <w:rStyle w:val="StyleUnderline"/>
        </w:rPr>
        <w:t xml:space="preserve"> rather than the production of </w:t>
      </w:r>
      <w:r>
        <w:rPr>
          <w:rStyle w:val="Emphasis"/>
        </w:rPr>
        <w:t>cotton</w:t>
      </w:r>
      <w:r>
        <w:rPr>
          <w:rStyle w:val="StyleUnderline"/>
        </w:rPr>
        <w:t xml:space="preserve">, </w:t>
      </w:r>
      <w:r>
        <w:rPr>
          <w:rStyle w:val="Emphasis"/>
        </w:rPr>
        <w:t>sugar</w:t>
      </w:r>
      <w:r>
        <w:rPr>
          <w:rStyle w:val="StyleUnderline"/>
        </w:rPr>
        <w:t xml:space="preserve">, </w:t>
      </w:r>
      <w:r>
        <w:rPr>
          <w:rStyle w:val="Emphasis"/>
        </w:rPr>
        <w:t>rice</w:t>
      </w:r>
      <w:r>
        <w:rPr>
          <w:rStyle w:val="StyleUnderline"/>
        </w:rPr>
        <w:t xml:space="preserve"> and </w:t>
      </w:r>
      <w:r>
        <w:rPr>
          <w:rStyle w:val="Emphasis"/>
        </w:rPr>
        <w:t>tobacco</w:t>
      </w:r>
      <w:r>
        <w:rPr>
          <w:rStyle w:val="StyleUnderline"/>
        </w:rPr>
        <w:t>.”</w:t>
      </w:r>
      <w:r>
        <w:rPr>
          <w:sz w:val="16"/>
        </w:rPr>
        <w:t xml:space="preserve">8 </w:t>
      </w:r>
      <w:r>
        <w:rPr>
          <w:rStyle w:val="StyleUnderline"/>
        </w:rPr>
        <w:t xml:space="preserve">With ideologies of racial unity functioning as a </w:t>
      </w:r>
      <w:r>
        <w:rPr>
          <w:rStyle w:val="Emphasis"/>
        </w:rPr>
        <w:t>clear block</w:t>
      </w:r>
      <w:r>
        <w:rPr>
          <w:rStyle w:val="StyleUnderline"/>
        </w:rPr>
        <w:t xml:space="preserve"> to the development of </w:t>
      </w:r>
      <w:r>
        <w:rPr>
          <w:rStyle w:val="Emphasis"/>
        </w:rPr>
        <w:t>mass antagonistic politics</w:t>
      </w:r>
      <w:r>
        <w:rPr>
          <w:rStyle w:val="StyleUnderline"/>
        </w:rPr>
        <w:t xml:space="preserve">, it is no wonder that the seemingly extremist languages of blackness and antiblackness </w:t>
      </w:r>
      <w:r>
        <w:rPr>
          <w:rStyle w:val="Emphasis"/>
        </w:rPr>
        <w:t>seduced intellectuals into reconciliation with the status quo</w:t>
      </w:r>
      <w:r>
        <w:rPr>
          <w:sz w:val="16"/>
        </w:rPr>
        <w:t xml:space="preserve">. Of course, </w:t>
      </w:r>
      <w:r>
        <w:rPr>
          <w:rStyle w:val="StyleUnderline"/>
        </w:rPr>
        <w:t xml:space="preserve">when </w:t>
      </w:r>
      <w:r>
        <w:rPr>
          <w:rStyle w:val="StyleUnderline"/>
          <w:highlight w:val="green"/>
        </w:rPr>
        <w:t>Afro-pessimist</w:t>
      </w:r>
      <w:r>
        <w:rPr>
          <w:rStyle w:val="StyleUnderline"/>
        </w:rPr>
        <w:t xml:space="preserve"> discourse</w:t>
      </w:r>
      <w:r>
        <w:rPr>
          <w:sz w:val="16"/>
        </w:rPr>
        <w:t xml:space="preserve"> course occasionally </w:t>
      </w:r>
      <w:r>
        <w:rPr>
          <w:rStyle w:val="StyleUnderline"/>
        </w:rPr>
        <w:t xml:space="preserve">did discuss the black political class, its tone was one of </w:t>
      </w:r>
      <w:r>
        <w:rPr>
          <w:rStyle w:val="Emphasis"/>
        </w:rPr>
        <w:t>severe criticism</w:t>
      </w:r>
      <w:r>
        <w:rPr>
          <w:rStyle w:val="StyleUnderline"/>
        </w:rPr>
        <w:t xml:space="preserve">. But this </w:t>
      </w:r>
      <w:r>
        <w:rPr>
          <w:rStyle w:val="StyleUnderline"/>
          <w:highlight w:val="green"/>
        </w:rPr>
        <w:t xml:space="preserve">criticism </w:t>
      </w:r>
      <w:r>
        <w:rPr>
          <w:rStyle w:val="Emphasis"/>
          <w:highlight w:val="green"/>
        </w:rPr>
        <w:t>reproduced the political</w:t>
      </w:r>
      <w:r>
        <w:rPr>
          <w:rStyle w:val="Emphasis"/>
        </w:rPr>
        <w:t xml:space="preserve"> </w:t>
      </w:r>
      <w:r>
        <w:rPr>
          <w:rStyle w:val="Emphasis"/>
          <w:highlight w:val="green"/>
        </w:rPr>
        <w:t>dynamics that led to its rise in the first place</w:t>
      </w:r>
      <w:r>
        <w:rPr>
          <w:rStyle w:val="StyleUnderline"/>
          <w:highlight w:val="green"/>
        </w:rPr>
        <w:t>: black leaders were castigated for their coalitionism</w:t>
      </w:r>
      <w:r>
        <w:rPr>
          <w:rStyle w:val="StyleUnderline"/>
        </w:rPr>
        <w:t xml:space="preserve">, thus reinforcing the ideology of racial unity that obscured their class positions; their reformist program of bringing black people greater citizenship rights was </w:t>
      </w:r>
      <w:r>
        <w:rPr>
          <w:rStyle w:val="Emphasis"/>
        </w:rPr>
        <w:t>rejected</w:t>
      </w:r>
      <w:r>
        <w:rPr>
          <w:rStyle w:val="StyleUnderline"/>
        </w:rPr>
        <w:t xml:space="preserve"> in language </w:t>
      </w:r>
      <w:r>
        <w:rPr>
          <w:rStyle w:val="Emphasis"/>
        </w:rPr>
        <w:t>reminiscent of earlier critiques of integration</w:t>
      </w:r>
      <w:r>
        <w:rPr>
          <w:rStyle w:val="StyleUnderline"/>
        </w:rPr>
        <w:t>, obscuring the political incorporation of the black elite that has been taking place since the end of segregation</w:t>
      </w:r>
      <w:r>
        <w:rPr>
          <w:sz w:val="16"/>
        </w:rPr>
        <w:t xml:space="preserve">.9 The ideology of blackness in Wilderson’s </w:t>
      </w:r>
      <w:r>
        <w:rPr>
          <w:rStyle w:val="StyleUnderline"/>
        </w:rPr>
        <w:t>Afro</w:t>
      </w:r>
      <w:r>
        <w:rPr>
          <w:rStyle w:val="StyleUnderline"/>
          <w:highlight w:val="green"/>
        </w:rPr>
        <w:t>-pessimism functions as</w:t>
      </w:r>
      <w:r>
        <w:rPr>
          <w:rStyle w:val="StyleUnderline"/>
        </w:rPr>
        <w:t xml:space="preserve"> a </w:t>
      </w:r>
      <w:r>
        <w:rPr>
          <w:rStyle w:val="Emphasis"/>
          <w:highlight w:val="green"/>
        </w:rPr>
        <w:t>disavowal of</w:t>
      </w:r>
      <w:r>
        <w:rPr>
          <w:rStyle w:val="Emphasis"/>
        </w:rPr>
        <w:t xml:space="preserve"> the real </w:t>
      </w:r>
      <w:r>
        <w:rPr>
          <w:rStyle w:val="Emphasis"/>
          <w:highlight w:val="green"/>
        </w:rPr>
        <w:t>integration</w:t>
      </w:r>
      <w:r>
        <w:rPr>
          <w:rStyle w:val="StyleUnderline"/>
        </w:rPr>
        <w:t xml:space="preserve"> of black elites into “</w:t>
      </w:r>
      <w:r>
        <w:rPr>
          <w:rStyle w:val="StyleUnderline"/>
          <w:highlight w:val="green"/>
        </w:rPr>
        <w:t>civil society</w:t>
      </w:r>
      <w:r>
        <w:rPr>
          <w:rStyle w:val="StyleUnderline"/>
        </w:rPr>
        <w:t xml:space="preserve">,” </w:t>
      </w:r>
      <w:r>
        <w:rPr>
          <w:rStyle w:val="StyleUnderline"/>
          <w:highlight w:val="green"/>
        </w:rPr>
        <w:t xml:space="preserve">now </w:t>
      </w:r>
      <w:r>
        <w:rPr>
          <w:rStyle w:val="Emphasis"/>
          <w:highlight w:val="green"/>
        </w:rPr>
        <w:t>hardly a “white” thing</w:t>
      </w:r>
      <w:r>
        <w:rPr>
          <w:sz w:val="16"/>
        </w:rPr>
        <w:t xml:space="preserve">. When the lethal effects of white supremacy are exerted by a racially integrated ruling class, </w:t>
      </w:r>
      <w:r>
        <w:rPr>
          <w:rStyle w:val="StyleUnderline"/>
        </w:rPr>
        <w:t xml:space="preserve">blackness as </w:t>
      </w:r>
      <w:r>
        <w:rPr>
          <w:rStyle w:val="StyleUnderline"/>
          <w:highlight w:val="green"/>
        </w:rPr>
        <w:t xml:space="preserve">an </w:t>
      </w:r>
      <w:r>
        <w:rPr>
          <w:rStyle w:val="Emphasis"/>
          <w:highlight w:val="green"/>
        </w:rPr>
        <w:t>antipolitical void</w:t>
      </w:r>
      <w:r>
        <w:rPr>
          <w:rStyle w:val="StyleUnderline"/>
          <w:highlight w:val="green"/>
        </w:rPr>
        <w:t xml:space="preserve"> becomes a </w:t>
      </w:r>
      <w:r>
        <w:rPr>
          <w:rStyle w:val="Emphasis"/>
          <w:highlight w:val="green"/>
        </w:rPr>
        <w:t>convenient subject position</w:t>
      </w:r>
      <w:r>
        <w:rPr>
          <w:rStyle w:val="StyleUnderline"/>
          <w:highlight w:val="green"/>
        </w:rPr>
        <w:t xml:space="preserve"> for the performance of marginality</w:t>
      </w:r>
      <w:r>
        <w:rPr>
          <w:sz w:val="16"/>
        </w:rPr>
        <w:t xml:space="preserve">. </w:t>
      </w:r>
      <w:r>
        <w:rPr>
          <w:rStyle w:val="StyleUnderline"/>
        </w:rPr>
        <w:t xml:space="preserve">Separatist ideology </w:t>
      </w:r>
      <w:r>
        <w:rPr>
          <w:rStyle w:val="Emphasis"/>
        </w:rPr>
        <w:t>prevents the construction of unity among the marginalized</w:t>
      </w:r>
      <w:r>
        <w:rPr>
          <w:rStyle w:val="StyleUnderline"/>
        </w:rPr>
        <w:t xml:space="preserve">, the kind of unity that could </w:t>
      </w:r>
      <w:r>
        <w:rPr>
          <w:rStyle w:val="Emphasis"/>
        </w:rPr>
        <w:t>actually overcome their marginalization</w:t>
      </w:r>
      <w:r>
        <w:rPr>
          <w:sz w:val="16"/>
        </w:rPr>
        <w:t xml:space="preserve">. In a 2014 radio interview, </w:t>
      </w:r>
      <w:r>
        <w:rPr>
          <w:rStyle w:val="StyleUnderline"/>
        </w:rPr>
        <w:t>Wilderson attacked the view that the experience of black people</w:t>
      </w:r>
      <w:r>
        <w:rPr>
          <w:sz w:val="16"/>
        </w:rPr>
        <w:t xml:space="preserve"> in Ferguson </w:t>
      </w:r>
      <w:r>
        <w:rPr>
          <w:rStyle w:val="StyleUnderline"/>
        </w:rPr>
        <w:t xml:space="preserve">was in </w:t>
      </w:r>
      <w:r>
        <w:rPr>
          <w:rStyle w:val="Emphasis"/>
        </w:rPr>
        <w:t>any way comparable to that of Palestinians</w:t>
      </w:r>
      <w:r>
        <w:rPr>
          <w:sz w:val="16"/>
        </w:rPr>
        <w:t xml:space="preserve">. Attributing this view to “right reactionary white civil society and so-called progressive colored civil society,” </w:t>
      </w:r>
      <w:r>
        <w:rPr>
          <w:rStyle w:val="StyleUnderline"/>
        </w:rPr>
        <w:t>he proclaimed</w:t>
      </w:r>
      <w:r>
        <w:rPr>
          <w:sz w:val="16"/>
        </w:rPr>
        <w:t xml:space="preserve">: “That’s just bullshit. First, there’s no time period in which black policing and slave domination have ever ended. Second, </w:t>
      </w:r>
      <w:r>
        <w:rPr>
          <w:rStyle w:val="StyleUnderline"/>
        </w:rPr>
        <w:t>the Arabs and the Jews are as much a part of the black slave trade—the creation of blackness as social death—as anyone else</w:t>
      </w:r>
      <w:r>
        <w:rPr>
          <w:sz w:val="16"/>
        </w:rPr>
        <w:t xml:space="preserve"> … Antiblackness is as important and necessary to the formation of Arab psychic life as it is to the formation of Jewish psychic life.”10 </w:t>
      </w:r>
      <w:r>
        <w:rPr>
          <w:rStyle w:val="StyleUnderline"/>
        </w:rPr>
        <w:t xml:space="preserve">Listening to Wilderson’s </w:t>
      </w:r>
      <w:r>
        <w:rPr>
          <w:rStyle w:val="Emphasis"/>
        </w:rPr>
        <w:t xml:space="preserve">bewildering </w:t>
      </w:r>
      <w:r>
        <w:rPr>
          <w:rStyle w:val="Emphasis"/>
          <w:highlight w:val="green"/>
        </w:rPr>
        <w:t>repetitions of neoconservative</w:t>
      </w:r>
      <w:r>
        <w:rPr>
          <w:rStyle w:val="Emphasis"/>
        </w:rPr>
        <w:t xml:space="preserve"> Orientalist </w:t>
      </w:r>
      <w:r>
        <w:rPr>
          <w:rStyle w:val="Emphasis"/>
          <w:highlight w:val="green"/>
        </w:rPr>
        <w:t>tropes</w:t>
      </w:r>
      <w:r>
        <w:rPr>
          <w:rStyle w:val="StyleUnderline"/>
        </w:rPr>
        <w:t xml:space="preserve">, you </w:t>
      </w:r>
      <w:r>
        <w:rPr>
          <w:rStyle w:val="StyleUnderline"/>
          <w:highlight w:val="green"/>
        </w:rPr>
        <w:t xml:space="preserve">wouldn’t know that </w:t>
      </w:r>
      <w:r>
        <w:rPr>
          <w:rStyle w:val="Emphasis"/>
          <w:highlight w:val="green"/>
        </w:rPr>
        <w:t>activists in Ferguson</w:t>
      </w:r>
      <w:r>
        <w:rPr>
          <w:rStyle w:val="Emphasis"/>
        </w:rPr>
        <w:t xml:space="preserve"> had </w:t>
      </w:r>
      <w:r>
        <w:rPr>
          <w:rStyle w:val="Emphasis"/>
          <w:highlight w:val="green"/>
        </w:rPr>
        <w:t>been in close contact with Palestinians</w:t>
      </w:r>
      <w:r>
        <w:rPr>
          <w:rStyle w:val="StyleUnderline"/>
        </w:rPr>
        <w:t xml:space="preserve">, who pointed out that </w:t>
      </w:r>
      <w:r>
        <w:rPr>
          <w:rStyle w:val="StyleUnderline"/>
          <w:highlight w:val="green"/>
        </w:rPr>
        <w:t xml:space="preserve">the </w:t>
      </w:r>
      <w:r>
        <w:rPr>
          <w:rStyle w:val="Emphasis"/>
          <w:highlight w:val="green"/>
        </w:rPr>
        <w:t>same tear-gas canisters were being fired</w:t>
      </w:r>
      <w:r>
        <w:rPr>
          <w:rStyle w:val="Emphasis"/>
        </w:rPr>
        <w:t xml:space="preserve"> at them</w:t>
      </w:r>
      <w:r>
        <w:rPr>
          <w:rStyle w:val="StyleUnderline"/>
        </w:rPr>
        <w:t xml:space="preserve"> and </w:t>
      </w:r>
      <w:r>
        <w:rPr>
          <w:rStyle w:val="Emphasis"/>
        </w:rPr>
        <w:t>shared street-fighting tactics</w:t>
      </w:r>
      <w:r>
        <w:rPr>
          <w:rStyle w:val="StyleUnderline"/>
        </w:rPr>
        <w:t xml:space="preserve"> learned from bitter experience</w:t>
      </w:r>
      <w:r>
        <w:rPr>
          <w:sz w:val="16"/>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movement activists visited Palestine. During the peak of the Black Lives Matter movement, </w:t>
      </w:r>
      <w:r>
        <w:rPr>
          <w:rStyle w:val="StyleUnderline"/>
        </w:rPr>
        <w:t>Afro-pessimist language spread rapidly</w:t>
      </w:r>
      <w:r>
        <w:rPr>
          <w:sz w:val="16"/>
        </w:rPr>
        <w:t xml:space="preserve"> on Twitter and Tumblr, </w:t>
      </w:r>
      <w:r>
        <w:rPr>
          <w:rStyle w:val="StyleUnderline"/>
        </w:rPr>
        <w:t>encouraging</w:t>
      </w:r>
      <w:r>
        <w:rPr>
          <w:sz w:val="16"/>
        </w:rPr>
        <w:t xml:space="preserve"> a wide range of </w:t>
      </w:r>
      <w:r>
        <w:rPr>
          <w:rStyle w:val="StyleUnderline"/>
        </w:rPr>
        <w:t>activists to describe</w:t>
      </w:r>
      <w:r>
        <w:rPr>
          <w:sz w:val="16"/>
        </w:rPr>
        <w:t xml:space="preserve"> police </w:t>
      </w:r>
      <w:r>
        <w:rPr>
          <w:rStyle w:val="StyleUnderline"/>
        </w:rPr>
        <w:t>violence in terms of the suffering imposed upon “</w:t>
      </w:r>
      <w:r>
        <w:rPr>
          <w:rStyle w:val="Emphasis"/>
        </w:rPr>
        <w:t>black bodies</w:t>
      </w:r>
      <w:r>
        <w:rPr>
          <w:rStyle w:val="StyleUnderline"/>
        </w:rPr>
        <w:t xml:space="preserve">” and to try to </w:t>
      </w:r>
      <w:r>
        <w:rPr>
          <w:rStyle w:val="Emphasis"/>
        </w:rPr>
        <w:t>monopolize the very category of death</w:t>
      </w:r>
      <w:r>
        <w:rPr>
          <w:rStyle w:val="StyleUnderline"/>
        </w:rPr>
        <w:t>. It was a</w:t>
      </w:r>
      <w:r>
        <w:rPr>
          <w:sz w:val="16"/>
        </w:rPr>
        <w:t xml:space="preserve"> somewhat </w:t>
      </w:r>
      <w:r>
        <w:rPr>
          <w:rStyle w:val="Emphasis"/>
        </w:rPr>
        <w:t>stupefying</w:t>
      </w:r>
      <w:r>
        <w:rPr>
          <w:rStyle w:val="StyleUnderline"/>
        </w:rPr>
        <w:t xml:space="preserve"> choice</w:t>
      </w:r>
      <w:r>
        <w:rPr>
          <w:sz w:val="16"/>
        </w:rPr>
        <w:t xml:space="preserve"> of words at a time </w:t>
      </w:r>
      <w:r>
        <w:rPr>
          <w:rStyle w:val="StyleUnderline"/>
          <w:highlight w:val="green"/>
        </w:rPr>
        <w:t>when black people in Ferguson were</w:t>
      </w:r>
      <w:r>
        <w:rPr>
          <w:rStyle w:val="StyleUnderline"/>
        </w:rPr>
        <w:t xml:space="preserve"> constituting </w:t>
      </w:r>
      <w:r>
        <w:rPr>
          <w:rStyle w:val="StyleUnderline"/>
          <w:highlight w:val="green"/>
        </w:rPr>
        <w:t xml:space="preserve">part of a global struggle to </w:t>
      </w:r>
      <w:r>
        <w:rPr>
          <w:rStyle w:val="Emphasis"/>
          <w:highlight w:val="green"/>
        </w:rPr>
        <w:t>refuse</w:t>
      </w:r>
      <w:r>
        <w:rPr>
          <w:rStyle w:val="Emphasis"/>
        </w:rPr>
        <w:t xml:space="preserve"> to accept </w:t>
      </w:r>
      <w:r>
        <w:rPr>
          <w:rStyle w:val="Emphasis"/>
          <w:highlight w:val="green"/>
        </w:rPr>
        <w:t>suffering</w:t>
      </w:r>
      <w:r>
        <w:rPr>
          <w:rStyle w:val="StyleUnderline"/>
        </w:rPr>
        <w:t xml:space="preserve">, to </w:t>
      </w:r>
      <w:r>
        <w:rPr>
          <w:rStyle w:val="Emphasis"/>
        </w:rPr>
        <w:t>refuse to die</w:t>
      </w:r>
      <w:r>
        <w:rPr>
          <w:sz w:val="16"/>
        </w:rPr>
        <w:t xml:space="preserve">. As Robin D. G. Kelley has pointed out, </w:t>
      </w:r>
      <w:r>
        <w:rPr>
          <w:rStyle w:val="StyleUnderline"/>
        </w:rPr>
        <w:t xml:space="preserve">reading black experience through trauma can </w:t>
      </w:r>
      <w:r>
        <w:rPr>
          <w:rStyle w:val="Emphasis"/>
        </w:rPr>
        <w:t>easily slip into thinking</w:t>
      </w:r>
      <w:r>
        <w:rPr>
          <w:rStyle w:val="StyleUnderline"/>
        </w:rPr>
        <w:t xml:space="preserve"> of</w:t>
      </w:r>
      <w:r>
        <w:rPr>
          <w:sz w:val="16"/>
        </w:rPr>
        <w:t xml:space="preserve"> ourselves as </w:t>
      </w:r>
      <w:r>
        <w:rPr>
          <w:rStyle w:val="Emphasis"/>
        </w:rPr>
        <w:t>victims</w:t>
      </w:r>
      <w:r>
        <w:rPr>
          <w:rStyle w:val="StyleUnderline"/>
        </w:rPr>
        <w:t xml:space="preserve"> and </w:t>
      </w:r>
      <w:r>
        <w:rPr>
          <w:rStyle w:val="Emphasis"/>
        </w:rPr>
        <w:t>objects rather than agents</w:t>
      </w:r>
      <w:r>
        <w:rPr>
          <w:rStyle w:val="StyleUnderline"/>
        </w:rPr>
        <w:t>, subjected to</w:t>
      </w:r>
      <w:r>
        <w:rPr>
          <w:sz w:val="16"/>
        </w:rPr>
        <w:t xml:space="preserve"> centuries of </w:t>
      </w:r>
      <w:r>
        <w:rPr>
          <w:rStyle w:val="StyleUnderline"/>
          <w:highlight w:val="green"/>
        </w:rPr>
        <w:t>gratuitous violence</w:t>
      </w:r>
      <w:r>
        <w:rPr>
          <w:rStyle w:val="StyleUnderline"/>
        </w:rPr>
        <w:t xml:space="preserve"> that have </w:t>
      </w:r>
      <w:r>
        <w:rPr>
          <w:rStyle w:val="Emphasis"/>
        </w:rPr>
        <w:t>structured</w:t>
      </w:r>
      <w:r>
        <w:rPr>
          <w:rStyle w:val="StyleUnderline"/>
        </w:rPr>
        <w:t xml:space="preserve"> and </w:t>
      </w:r>
      <w:r>
        <w:rPr>
          <w:rStyle w:val="Emphasis"/>
          <w:highlight w:val="green"/>
        </w:rPr>
        <w:t>overdetermined</w:t>
      </w:r>
      <w:r>
        <w:rPr>
          <w:sz w:val="16"/>
        </w:rPr>
        <w:t xml:space="preserve"> our very </w:t>
      </w:r>
      <w:r>
        <w:rPr>
          <w:rStyle w:val="Emphasis"/>
          <w:highlight w:val="green"/>
        </w:rPr>
        <w:t>being</w:t>
      </w:r>
      <w:r>
        <w:rPr>
          <w:sz w:val="16"/>
        </w:rPr>
        <w:t xml:space="preserve">. In the argot of our day, </w:t>
      </w:r>
      <w:r>
        <w:rPr>
          <w:rStyle w:val="StyleUnderline"/>
        </w:rPr>
        <w:t>“</w:t>
      </w:r>
      <w:r>
        <w:rPr>
          <w:rStyle w:val="StyleUnderline"/>
          <w:highlight w:val="green"/>
        </w:rPr>
        <w:t>bodies</w:t>
      </w:r>
      <w:r>
        <w:rPr>
          <w:rStyle w:val="StyleUnderline"/>
        </w:rPr>
        <w:t>”</w:t>
      </w:r>
      <w:r>
        <w:rPr>
          <w:sz w:val="16"/>
        </w:rPr>
        <w:t>—vulnerable and threatening bodies—</w:t>
      </w:r>
      <w:r>
        <w:rPr>
          <w:rStyle w:val="Emphasis"/>
        </w:rPr>
        <w:t xml:space="preserve">increasingly </w:t>
      </w:r>
      <w:r>
        <w:rPr>
          <w:rStyle w:val="Emphasis"/>
          <w:highlight w:val="green"/>
        </w:rPr>
        <w:t>stand in for actual people</w:t>
      </w:r>
      <w:r>
        <w:rPr>
          <w:rStyle w:val="StyleUnderline"/>
          <w:highlight w:val="green"/>
        </w:rPr>
        <w:t xml:space="preserve"> with</w:t>
      </w:r>
      <w:r>
        <w:rPr>
          <w:rStyle w:val="StyleUnderline"/>
        </w:rPr>
        <w:t xml:space="preserve"> names, </w:t>
      </w:r>
      <w:r>
        <w:rPr>
          <w:rStyle w:val="StyleUnderline"/>
          <w:highlight w:val="green"/>
        </w:rPr>
        <w:t>experiences</w:t>
      </w:r>
      <w:r>
        <w:rPr>
          <w:rStyle w:val="StyleUnderline"/>
        </w:rPr>
        <w:t>, dreams, and desires</w:t>
      </w:r>
      <w:r>
        <w:rPr>
          <w:sz w:val="16"/>
        </w:rPr>
        <w:t>. But in fact, Kelley points out, “</w:t>
      </w:r>
      <w:r>
        <w:rPr>
          <w:rStyle w:val="StyleUnderline"/>
        </w:rPr>
        <w:t xml:space="preserve">what sustained enslaved African people was </w:t>
      </w:r>
      <w:r>
        <w:rPr>
          <w:rStyle w:val="StyleUnderline"/>
          <w:highlight w:val="green"/>
        </w:rPr>
        <w:t xml:space="preserve">a </w:t>
      </w:r>
      <w:r>
        <w:rPr>
          <w:rStyle w:val="Emphasis"/>
          <w:highlight w:val="green"/>
        </w:rPr>
        <w:t>memory of freedom</w:t>
      </w:r>
      <w:r>
        <w:rPr>
          <w:rStyle w:val="StyleUnderline"/>
          <w:highlight w:val="green"/>
        </w:rPr>
        <w:t xml:space="preserve">, </w:t>
      </w:r>
      <w:r>
        <w:rPr>
          <w:rStyle w:val="Emphasis"/>
          <w:highlight w:val="green"/>
        </w:rPr>
        <w:t>dreams of seizing it</w:t>
      </w:r>
      <w:r>
        <w:rPr>
          <w:rStyle w:val="StyleUnderline"/>
        </w:rPr>
        <w:t xml:space="preserve">, and </w:t>
      </w:r>
      <w:r>
        <w:rPr>
          <w:rStyle w:val="Emphasis"/>
        </w:rPr>
        <w:t>conspiracies to enact it</w:t>
      </w:r>
      <w:r>
        <w:rPr>
          <w:sz w:val="16"/>
        </w:rPr>
        <w:t>”—</w:t>
      </w:r>
      <w:r>
        <w:rPr>
          <w:rStyle w:val="StyleUnderline"/>
        </w:rPr>
        <w:t xml:space="preserve">a heritage of resistance that is </w:t>
      </w:r>
      <w:r>
        <w:rPr>
          <w:rStyle w:val="Emphasis"/>
          <w:highlight w:val="green"/>
        </w:rPr>
        <w:t>erased by the rhetoric</w:t>
      </w:r>
      <w:r>
        <w:rPr>
          <w:rStyle w:val="StyleUnderline"/>
          <w:highlight w:val="green"/>
        </w:rPr>
        <w:t xml:space="preserve"> of “</w:t>
      </w:r>
      <w:r>
        <w:rPr>
          <w:rStyle w:val="Emphasis"/>
          <w:highlight w:val="green"/>
        </w:rPr>
        <w:t>black bodies</w:t>
      </w:r>
      <w:r>
        <w:rPr>
          <w:rStyle w:val="StyleUnderline"/>
          <w:highlight w:val="green"/>
        </w:rPr>
        <w:t>.”</w:t>
      </w:r>
      <w:r>
        <w:rPr>
          <w:sz w:val="16"/>
        </w:rPr>
        <w:t xml:space="preserve"> Furthermore, Kelley argues, </w:t>
      </w:r>
      <w:r>
        <w:rPr>
          <w:rStyle w:val="StyleUnderline"/>
        </w:rPr>
        <w:t>if</w:t>
      </w:r>
      <w:r>
        <w:rPr>
          <w:sz w:val="16"/>
        </w:rPr>
        <w:t xml:space="preserve"> we argue that </w:t>
      </w:r>
      <w:r>
        <w:rPr>
          <w:rStyle w:val="StyleUnderline"/>
        </w:rPr>
        <w:t xml:space="preserve">state violence is </w:t>
      </w:r>
      <w:r>
        <w:rPr>
          <w:rStyle w:val="Emphasis"/>
        </w:rPr>
        <w:t>merely a manifestation of antiblackness</w:t>
      </w:r>
      <w:r>
        <w:rPr>
          <w:rStyle w:val="StyleUnderline"/>
        </w:rPr>
        <w:t xml:space="preserve"> because that is </w:t>
      </w:r>
      <w:r>
        <w:rPr>
          <w:rStyle w:val="Emphasis"/>
        </w:rPr>
        <w:t>what we see</w:t>
      </w:r>
      <w:r>
        <w:rPr>
          <w:rStyle w:val="StyleUnderline"/>
        </w:rPr>
        <w:t xml:space="preserve"> and </w:t>
      </w:r>
      <w:r>
        <w:rPr>
          <w:rStyle w:val="Emphasis"/>
        </w:rPr>
        <w:t>feel</w:t>
      </w:r>
      <w:r>
        <w:rPr>
          <w:rStyle w:val="StyleUnderline"/>
        </w:rPr>
        <w:t xml:space="preserve">, </w:t>
      </w:r>
      <w:r>
        <w:rPr>
          <w:rStyle w:val="StyleUnderline"/>
          <w:highlight w:val="green"/>
        </w:rPr>
        <w:t xml:space="preserve">we are left with </w:t>
      </w:r>
      <w:r>
        <w:rPr>
          <w:rStyle w:val="Emphasis"/>
          <w:highlight w:val="green"/>
        </w:rPr>
        <w:t>no</w:t>
      </w:r>
      <w:r>
        <w:rPr>
          <w:rStyle w:val="Emphasis"/>
        </w:rPr>
        <w:t xml:space="preserve"> theory of the state</w:t>
      </w:r>
      <w:r>
        <w:rPr>
          <w:rStyle w:val="StyleUnderline"/>
        </w:rPr>
        <w:t xml:space="preserve"> and have </w:t>
      </w:r>
      <w:r>
        <w:rPr>
          <w:rStyle w:val="Emphasis"/>
        </w:rPr>
        <w:t xml:space="preserve">no way of </w:t>
      </w:r>
      <w:r>
        <w:rPr>
          <w:rStyle w:val="Emphasis"/>
          <w:highlight w:val="green"/>
        </w:rPr>
        <w:t>understanding racialized police violence</w:t>
      </w:r>
      <w:r>
        <w:rPr>
          <w:rStyle w:val="StyleUnderline"/>
          <w:highlight w:val="green"/>
        </w:rPr>
        <w:t xml:space="preserve"> in places</w:t>
      </w:r>
      <w:r>
        <w:rPr>
          <w:sz w:val="16"/>
        </w:rPr>
        <w:t xml:space="preserve"> such as Atlanta and Detroit, </w:t>
      </w:r>
      <w:r>
        <w:rPr>
          <w:rStyle w:val="StyleUnderline"/>
          <w:highlight w:val="green"/>
        </w:rPr>
        <w:t>where most cops are black</w:t>
      </w:r>
      <w:r>
        <w:rPr>
          <w:rStyle w:val="StyleUnderline"/>
        </w:rPr>
        <w:t xml:space="preserve">, unless we turn to some </w:t>
      </w:r>
      <w:r>
        <w:rPr>
          <w:rStyle w:val="Emphasis"/>
        </w:rPr>
        <w:t>metaphysical explanation</w:t>
      </w:r>
      <w:r>
        <w:rPr>
          <w:sz w:val="16"/>
        </w:rPr>
        <w:t xml:space="preserve">.11 Here we get to the crux of the problem. </w:t>
      </w:r>
      <w:r>
        <w:rPr>
          <w:rStyle w:val="StyleUnderline"/>
        </w:rPr>
        <w:t xml:space="preserve">The </w:t>
      </w:r>
      <w:r>
        <w:rPr>
          <w:rStyle w:val="StyleUnderline"/>
          <w:highlight w:val="green"/>
        </w:rPr>
        <w:t>“metaphysical explanation</w:t>
      </w:r>
      <w:r>
        <w:rPr>
          <w:rStyle w:val="StyleUnderline"/>
        </w:rPr>
        <w:t>”</w:t>
      </w:r>
      <w:r>
        <w:rPr>
          <w:sz w:val="16"/>
        </w:rPr>
        <w:t>—the classic mode of ideological superstition—</w:t>
      </w:r>
      <w:r>
        <w:rPr>
          <w:rStyle w:val="Emphasis"/>
          <w:highlight w:val="green"/>
        </w:rPr>
        <w:t>obscures</w:t>
      </w:r>
      <w:r>
        <w:rPr>
          <w:rStyle w:val="StyleUnderline"/>
        </w:rPr>
        <w:t xml:space="preserve"> not only the </w:t>
      </w:r>
      <w:r>
        <w:rPr>
          <w:rStyle w:val="Emphasis"/>
          <w:highlight w:val="green"/>
        </w:rPr>
        <w:t>social relations of the state</w:t>
      </w:r>
      <w:r>
        <w:rPr>
          <w:rStyle w:val="StyleUnderline"/>
          <w:highlight w:val="green"/>
        </w:rPr>
        <w:t>,</w:t>
      </w:r>
      <w:r>
        <w:rPr>
          <w:rStyle w:val="StyleUnderline"/>
        </w:rPr>
        <w:t xml:space="preserve"> but also the </w:t>
      </w:r>
      <w:r>
        <w:rPr>
          <w:rStyle w:val="Emphasis"/>
        </w:rPr>
        <w:t>contradiction between mass insurgency</w:t>
      </w:r>
      <w:r>
        <w:rPr>
          <w:rStyle w:val="StyleUnderline"/>
        </w:rPr>
        <w:t xml:space="preserve"> and the </w:t>
      </w:r>
      <w:r>
        <w:rPr>
          <w:rStyle w:val="Emphasis"/>
        </w:rPr>
        <w:t>rising black elite</w:t>
      </w:r>
      <w:r>
        <w:rPr>
          <w:rStyle w:val="StyleUnderline"/>
        </w:rPr>
        <w:t xml:space="preserve"> that claimed to represent it</w:t>
      </w:r>
      <w:r>
        <w:rPr>
          <w:sz w:val="16"/>
        </w:rPr>
        <w:t xml:space="preserve">. Wilderson claims that </w:t>
      </w:r>
      <w:r>
        <w:rPr>
          <w:rStyle w:val="StyleUnderline"/>
        </w:rPr>
        <w:t>Afro-pessimism seeks to “</w:t>
      </w:r>
      <w:r>
        <w:rPr>
          <w:rStyle w:val="Emphasis"/>
        </w:rPr>
        <w:t>destroy the world</w:t>
      </w:r>
      <w:r>
        <w:rPr>
          <w:rStyle w:val="StyleUnderline"/>
        </w:rPr>
        <w:t xml:space="preserve">” rather than </w:t>
      </w:r>
      <w:r>
        <w:rPr>
          <w:rStyle w:val="Emphasis"/>
        </w:rPr>
        <w:t>build a better one</w:t>
      </w:r>
      <w:r>
        <w:rPr>
          <w:rStyle w:val="StyleUnderline"/>
        </w:rPr>
        <w:t xml:space="preserve">, since the world is </w:t>
      </w:r>
      <w:r>
        <w:rPr>
          <w:rStyle w:val="Emphasis"/>
        </w:rPr>
        <w:t>irredeemably founded</w:t>
      </w:r>
      <w:r>
        <w:rPr>
          <w:rStyle w:val="StyleUnderline"/>
        </w:rPr>
        <w:t xml:space="preserve"> on “antiblackness.” In reality, Afro-pessimism has </w:t>
      </w:r>
      <w:r>
        <w:rPr>
          <w:rStyle w:val="Emphasis"/>
        </w:rPr>
        <w:t>served as an ideological ballast</w:t>
      </w:r>
      <w:r>
        <w:rPr>
          <w:rStyle w:val="StyleUnderline"/>
        </w:rPr>
        <w:t xml:space="preserve"> for the </w:t>
      </w:r>
      <w:r>
        <w:rPr>
          <w:rStyle w:val="Emphasis"/>
        </w:rPr>
        <w:t>emergent bureaucracies</w:t>
      </w:r>
      <w:r>
        <w:rPr>
          <w:rStyle w:val="StyleUnderline"/>
        </w:rPr>
        <w:t xml:space="preserve"> in Ferguson and beyond, since the </w:t>
      </w:r>
      <w:r>
        <w:rPr>
          <w:rStyle w:val="Emphasis"/>
        </w:rPr>
        <w:t>supposedly radical rhetoric</w:t>
      </w:r>
      <w:r>
        <w:rPr>
          <w:rStyle w:val="StyleUnderline"/>
        </w:rPr>
        <w:t xml:space="preserve"> of separatism and the reformism of the elite leadership have </w:t>
      </w:r>
      <w:r>
        <w:rPr>
          <w:rStyle w:val="Emphasis"/>
        </w:rPr>
        <w:t>converged</w:t>
      </w:r>
      <w:r>
        <w:rPr>
          <w:rStyle w:val="StyleUnderline"/>
        </w:rPr>
        <w:t xml:space="preserve"> to </w:t>
      </w:r>
      <w:r>
        <w:rPr>
          <w:rStyle w:val="Emphasis"/>
        </w:rPr>
        <w:t>foreclose the possibilities of building a mass movement</w:t>
      </w:r>
      <w:r>
        <w:rPr>
          <w:sz w:val="16"/>
        </w:rPr>
        <w:t xml:space="preserve">.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w:t>
      </w:r>
      <w:r>
        <w:rPr>
          <w:rStyle w:val="StyleUnderline"/>
        </w:rPr>
        <w:t xml:space="preserve">If such tendencies </w:t>
      </w:r>
      <w:r>
        <w:rPr>
          <w:rStyle w:val="Emphasis"/>
        </w:rPr>
        <w:t>continue unchecked</w:t>
      </w:r>
      <w:r>
        <w:rPr>
          <w:rStyle w:val="StyleUnderline"/>
        </w:rPr>
        <w:t xml:space="preserve">, </w:t>
      </w:r>
      <w:r>
        <w:rPr>
          <w:rStyle w:val="StyleUnderline"/>
          <w:highlight w:val="green"/>
        </w:rPr>
        <w:t xml:space="preserve">the </w:t>
      </w:r>
      <w:r>
        <w:rPr>
          <w:rStyle w:val="Emphasis"/>
          <w:highlight w:val="green"/>
        </w:rPr>
        <w:t>only world that will be destroyed</w:t>
      </w:r>
      <w:r>
        <w:rPr>
          <w:rStyle w:val="StyleUnderline"/>
          <w:highlight w:val="green"/>
        </w:rPr>
        <w:t xml:space="preserve"> is the one in which </w:t>
      </w:r>
      <w:r>
        <w:rPr>
          <w:rStyle w:val="Emphasis"/>
          <w:highlight w:val="green"/>
        </w:rPr>
        <w:t>poor black students can attend</w:t>
      </w:r>
      <w:r>
        <w:rPr>
          <w:rStyle w:val="Emphasis"/>
        </w:rPr>
        <w:t xml:space="preserve"> public </w:t>
      </w:r>
      <w:r>
        <w:rPr>
          <w:rStyle w:val="Emphasis"/>
          <w:highlight w:val="green"/>
        </w:rPr>
        <w:t>school</w:t>
      </w:r>
      <w:r>
        <w:rPr>
          <w:rStyle w:val="StyleUnderline"/>
          <w:highlight w:val="green"/>
        </w:rPr>
        <w:t xml:space="preserve"> or</w:t>
      </w:r>
      <w:r>
        <w:rPr>
          <w:rStyle w:val="StyleUnderline"/>
        </w:rPr>
        <w:t xml:space="preserve"> </w:t>
      </w:r>
      <w:r>
        <w:rPr>
          <w:rStyle w:val="Emphasis"/>
        </w:rPr>
        <w:t xml:space="preserve">expect to </w:t>
      </w:r>
      <w:r>
        <w:rPr>
          <w:rStyle w:val="Emphasis"/>
          <w:highlight w:val="green"/>
        </w:rPr>
        <w:t>get a job</w:t>
      </w:r>
      <w:r>
        <w:rPr>
          <w:rStyle w:val="Emphasis"/>
        </w:rPr>
        <w:t xml:space="preserve"> with benefits</w:t>
      </w:r>
      <w:r>
        <w:rPr>
          <w:rStyle w:val="StyleUnderline"/>
        </w:rPr>
        <w:t>.</w:t>
      </w:r>
    </w:p>
    <w:p w14:paraId="1A1616FF" w14:textId="77777777" w:rsidR="00EB1584" w:rsidRDefault="00EB1584" w:rsidP="00EB1584">
      <w:pPr>
        <w:pStyle w:val="Heading3"/>
      </w:pPr>
      <w:r>
        <w:t>at: revolutionary ethics / black baudrillard</w:t>
      </w:r>
    </w:p>
    <w:p w14:paraId="5C7CF96B" w14:textId="77777777" w:rsidR="00EB1584" w:rsidRDefault="00EB1584" w:rsidP="00EB1584">
      <w:pPr>
        <w:pStyle w:val="Heading4"/>
      </w:pPr>
      <w:r>
        <w:t xml:space="preserve">Prioritize black </w:t>
      </w:r>
      <w:r>
        <w:rPr>
          <w:u w:val="single"/>
        </w:rPr>
        <w:t>life</w:t>
      </w:r>
      <w:r>
        <w:t xml:space="preserve"> over </w:t>
      </w:r>
      <w:r>
        <w:rPr>
          <w:u w:val="single"/>
        </w:rPr>
        <w:t>passive</w:t>
      </w:r>
      <w:r>
        <w:t xml:space="preserve"> nihilism.</w:t>
      </w:r>
    </w:p>
    <w:p w14:paraId="41797455" w14:textId="77777777" w:rsidR="00EB1584" w:rsidRPr="00C34257" w:rsidRDefault="00EB1584" w:rsidP="00EB1584">
      <w:r>
        <w:rPr>
          <w:b/>
          <w:bCs/>
          <w:sz w:val="26"/>
          <w:szCs w:val="26"/>
        </w:rPr>
        <w:t>Walker ’82</w:t>
      </w:r>
      <w:r>
        <w:t xml:space="preserve"> [Alice; March 16th; </w:t>
      </w:r>
      <w:r w:rsidRPr="00C34257">
        <w:t>American novelist</w:t>
      </w:r>
      <w:r>
        <w:t xml:space="preserve">; Reimagine, </w:t>
      </w:r>
      <w:r w:rsidRPr="00281959">
        <w:t>“</w:t>
      </w:r>
      <w:r>
        <w:t xml:space="preserve">Only Justice Can Stop a Curse,” </w:t>
      </w:r>
      <w:hyperlink r:id="rId32" w:history="1">
        <w:r w:rsidRPr="00C34257">
          <w:rPr>
            <w:rStyle w:val="Hyperlink"/>
          </w:rPr>
          <w:t>http://www.reimaginerpe.org/node/946</w:t>
        </w:r>
      </w:hyperlink>
      <w:r>
        <w:t>]</w:t>
      </w:r>
    </w:p>
    <w:p w14:paraId="6B70C162" w14:textId="77777777" w:rsidR="00EB1584" w:rsidRPr="007E22B1" w:rsidRDefault="00EB1584" w:rsidP="00EB1584">
      <w:pPr>
        <w:rPr>
          <w:sz w:val="14"/>
        </w:rPr>
      </w:pPr>
      <w:r w:rsidRPr="000F2EB7">
        <w:rPr>
          <w:rStyle w:val="StyleUnderline"/>
          <w:highlight w:val="green"/>
        </w:rPr>
        <w:t>When I</w:t>
      </w:r>
      <w:r w:rsidRPr="00702BAC">
        <w:rPr>
          <w:rStyle w:val="StyleUnderline"/>
        </w:rPr>
        <w:t xml:space="preserve"> have </w:t>
      </w:r>
      <w:r w:rsidRPr="000F2EB7">
        <w:rPr>
          <w:rStyle w:val="StyleUnderline"/>
          <w:highlight w:val="green"/>
        </w:rPr>
        <w:t xml:space="preserve">considered the </w:t>
      </w:r>
      <w:r w:rsidRPr="000F2EB7">
        <w:rPr>
          <w:rStyle w:val="Emphasis"/>
          <w:highlight w:val="green"/>
        </w:rPr>
        <w:t>enormity</w:t>
      </w:r>
      <w:r w:rsidRPr="000F2EB7">
        <w:rPr>
          <w:rStyle w:val="StyleUnderline"/>
          <w:highlight w:val="green"/>
        </w:rPr>
        <w:t xml:space="preserve"> of the white man's crimes </w:t>
      </w:r>
      <w:r w:rsidRPr="007E22B1">
        <w:rPr>
          <w:rStyle w:val="StyleUnderline"/>
        </w:rPr>
        <w:t>against humanity</w:t>
      </w:r>
      <w:r w:rsidRPr="007E22B1">
        <w:rPr>
          <w:sz w:val="14"/>
        </w:rPr>
        <w:t xml:space="preserve">. </w:t>
      </w:r>
      <w:r w:rsidRPr="00702BAC">
        <w:rPr>
          <w:rStyle w:val="StyleUnderline"/>
        </w:rPr>
        <w:t>Against women</w:t>
      </w:r>
      <w:r w:rsidRPr="007E22B1">
        <w:rPr>
          <w:sz w:val="14"/>
        </w:rPr>
        <w:t xml:space="preserve">. </w:t>
      </w:r>
      <w:r w:rsidRPr="00702BAC">
        <w:rPr>
          <w:rStyle w:val="StyleUnderline"/>
        </w:rPr>
        <w:t>Against every living person of color</w:t>
      </w:r>
      <w:r w:rsidRPr="007E22B1">
        <w:rPr>
          <w:sz w:val="14"/>
        </w:rPr>
        <w:t xml:space="preserve">. </w:t>
      </w:r>
      <w:r w:rsidRPr="00702BAC">
        <w:rPr>
          <w:rStyle w:val="StyleUnderline"/>
        </w:rPr>
        <w:t>Against the poor</w:t>
      </w:r>
      <w:r w:rsidRPr="007E22B1">
        <w:rPr>
          <w:sz w:val="14"/>
        </w:rPr>
        <w:t xml:space="preserve">. </w:t>
      </w:r>
      <w:r w:rsidRPr="00702BAC">
        <w:rPr>
          <w:rStyle w:val="StyleUnderline"/>
        </w:rPr>
        <w:t>Against my mother and my father</w:t>
      </w:r>
      <w:r w:rsidRPr="007E22B1">
        <w:rPr>
          <w:sz w:val="14"/>
        </w:rPr>
        <w:t xml:space="preserve">. </w:t>
      </w:r>
      <w:r w:rsidRPr="00702BAC">
        <w:rPr>
          <w:rStyle w:val="StyleUnderline"/>
        </w:rPr>
        <w:t>Against me</w:t>
      </w:r>
      <w:r w:rsidRPr="007E22B1">
        <w:rPr>
          <w:sz w:val="14"/>
        </w:rPr>
        <w:t xml:space="preserve"> . . . . </w:t>
      </w:r>
      <w:r w:rsidRPr="00702BAC">
        <w:rPr>
          <w:rStyle w:val="StyleUnderline"/>
        </w:rPr>
        <w:t>When I consider that at this very moment he wishes to take away what little freedom I have died to achieve., through denial of my right to vote</w:t>
      </w:r>
      <w:r w:rsidRPr="007E22B1">
        <w:rPr>
          <w:sz w:val="14"/>
        </w:rPr>
        <w:t xml:space="preserve"> . . . . </w:t>
      </w:r>
      <w:r w:rsidRPr="00702BAC">
        <w:rPr>
          <w:rStyle w:val="StyleUnderline"/>
        </w:rPr>
        <w:t>Has already taken away education, medicine, housing and food</w:t>
      </w:r>
      <w:r w:rsidRPr="007E22B1">
        <w:rPr>
          <w:sz w:val="14"/>
        </w:rPr>
        <w:t xml:space="preserve">. . . . That William Shockley is saying at this moment that he will run for the Senate of my country to push his theory that Blacks are genetically inferior and should be sterilized. . . . </w:t>
      </w:r>
      <w:r w:rsidRPr="00702BAC">
        <w:rPr>
          <w:rStyle w:val="StyleUnderline"/>
        </w:rPr>
        <w:t xml:space="preserve">When I consider that he is, they are, a real and present threat to my life and the life of my daughter, my people, </w:t>
      </w:r>
      <w:r w:rsidRPr="000F2EB7">
        <w:rPr>
          <w:rStyle w:val="StyleUnderline"/>
          <w:highlight w:val="green"/>
        </w:rPr>
        <w:t>I think</w:t>
      </w:r>
      <w:r w:rsidRPr="00702BAC">
        <w:rPr>
          <w:rStyle w:val="StyleUnderline"/>
        </w:rPr>
        <w:t xml:space="preserve"> - in perfect harmony with my sisters of long ago: Let the earth marinate in poisons. </w:t>
      </w:r>
      <w:r w:rsidRPr="000F2EB7">
        <w:rPr>
          <w:rStyle w:val="Emphasis"/>
          <w:highlight w:val="green"/>
        </w:rPr>
        <w:t xml:space="preserve">Let the bombs </w:t>
      </w:r>
      <w:r w:rsidRPr="007E22B1">
        <w:rPr>
          <w:rStyle w:val="Emphasis"/>
        </w:rPr>
        <w:t xml:space="preserve">cover the ground like </w:t>
      </w:r>
      <w:r w:rsidRPr="000F2EB7">
        <w:rPr>
          <w:rStyle w:val="Emphasis"/>
          <w:highlight w:val="green"/>
        </w:rPr>
        <w:t>rain</w:t>
      </w:r>
      <w:r w:rsidRPr="007E22B1">
        <w:rPr>
          <w:sz w:val="14"/>
        </w:rPr>
        <w:t xml:space="preserve">. </w:t>
      </w:r>
      <w:r w:rsidRPr="007E22B1">
        <w:rPr>
          <w:rStyle w:val="StyleUnderline"/>
        </w:rPr>
        <w:t xml:space="preserve">For </w:t>
      </w:r>
      <w:r w:rsidRPr="000F2EB7">
        <w:rPr>
          <w:rStyle w:val="StyleUnderline"/>
          <w:highlight w:val="green"/>
        </w:rPr>
        <w:t>nothing short of total destruction will</w:t>
      </w:r>
      <w:r w:rsidRPr="00702BAC">
        <w:rPr>
          <w:rStyle w:val="StyleUnderline"/>
        </w:rPr>
        <w:t xml:space="preserve"> ever </w:t>
      </w:r>
      <w:r w:rsidRPr="000F2EB7">
        <w:rPr>
          <w:rStyle w:val="StyleUnderline"/>
          <w:highlight w:val="green"/>
        </w:rPr>
        <w:t>teach them</w:t>
      </w:r>
      <w:r w:rsidRPr="00702BAC">
        <w:rPr>
          <w:rStyle w:val="StyleUnderline"/>
        </w:rPr>
        <w:t xml:space="preserve"> anything</w:t>
      </w:r>
      <w:r w:rsidRPr="007E22B1">
        <w:rPr>
          <w:sz w:val="14"/>
        </w:rPr>
        <w:t>.</w:t>
      </w:r>
    </w:p>
    <w:p w14:paraId="5FB7CB01" w14:textId="77777777" w:rsidR="00EB1584" w:rsidRPr="009F552F" w:rsidRDefault="00EB1584" w:rsidP="00EB1584">
      <w:r w:rsidRPr="007E22B1">
        <w:rPr>
          <w:rStyle w:val="StyleUnderline"/>
        </w:rPr>
        <w:t xml:space="preserve">And </w:t>
      </w:r>
      <w:r w:rsidRPr="000F2EB7">
        <w:rPr>
          <w:rStyle w:val="StyleUnderline"/>
          <w:highlight w:val="green"/>
        </w:rPr>
        <w:t>it would be good</w:t>
      </w:r>
      <w:r w:rsidRPr="007E22B1">
        <w:rPr>
          <w:rStyle w:val="StyleUnderline"/>
        </w:rPr>
        <w:t xml:space="preserve">, perhaps, </w:t>
      </w:r>
      <w:r w:rsidRPr="000F2EB7">
        <w:rPr>
          <w:rStyle w:val="StyleUnderline"/>
          <w:highlight w:val="green"/>
        </w:rPr>
        <w:t xml:space="preserve">to </w:t>
      </w:r>
      <w:r w:rsidRPr="007E22B1">
        <w:rPr>
          <w:rStyle w:val="StyleUnderline"/>
        </w:rPr>
        <w:t xml:space="preserve">put an </w:t>
      </w:r>
      <w:r w:rsidRPr="000F2EB7">
        <w:rPr>
          <w:rStyle w:val="StyleUnderline"/>
          <w:highlight w:val="green"/>
        </w:rPr>
        <w:t xml:space="preserve">end </w:t>
      </w:r>
      <w:r w:rsidRPr="007E22B1">
        <w:rPr>
          <w:rStyle w:val="StyleUnderline"/>
        </w:rPr>
        <w:t xml:space="preserve">to </w:t>
      </w:r>
      <w:r w:rsidRPr="000F2EB7">
        <w:rPr>
          <w:rStyle w:val="StyleUnderline"/>
          <w:highlight w:val="green"/>
        </w:rPr>
        <w:t>the species</w:t>
      </w:r>
      <w:r w:rsidRPr="00702BAC">
        <w:rPr>
          <w:rStyle w:val="StyleUnderline"/>
        </w:rPr>
        <w:t xml:space="preserve"> in any case, </w:t>
      </w:r>
      <w:r w:rsidRPr="000F2EB7">
        <w:rPr>
          <w:rStyle w:val="StyleUnderline"/>
          <w:highlight w:val="green"/>
        </w:rPr>
        <w:t xml:space="preserve">rather than let the white man </w:t>
      </w:r>
      <w:r w:rsidRPr="007E22B1">
        <w:rPr>
          <w:rStyle w:val="StyleUnderline"/>
        </w:rPr>
        <w:t xml:space="preserve">continue to </w:t>
      </w:r>
      <w:r w:rsidRPr="000F2EB7">
        <w:rPr>
          <w:rStyle w:val="StyleUnderline"/>
          <w:highlight w:val="green"/>
        </w:rPr>
        <w:t>subjugate it</w:t>
      </w:r>
      <w:r w:rsidRPr="00702BAC">
        <w:rPr>
          <w:rStyle w:val="StyleUnderline"/>
        </w:rPr>
        <w:t>, and continue to let their lust dominate, exploit and despoil not just our planet, but the rest of the universe, which is their clear and oft-stated intention; leaving their arrogance and litter not just on the moon, but on everything they can reach</w:t>
      </w:r>
      <w:r w:rsidRPr="009F552F">
        <w:t>.</w:t>
      </w:r>
    </w:p>
    <w:p w14:paraId="28F3CFB0" w14:textId="77777777" w:rsidR="00EB1584" w:rsidRPr="007E22B1" w:rsidRDefault="00EB1584" w:rsidP="00EB1584">
      <w:pPr>
        <w:rPr>
          <w:sz w:val="14"/>
          <w:szCs w:val="14"/>
        </w:rPr>
      </w:pPr>
      <w:r w:rsidRPr="007E22B1">
        <w:rPr>
          <w:sz w:val="14"/>
          <w:szCs w:val="14"/>
        </w:rPr>
        <w:t>If we have any true love for the stars, planets, the rest of Creation, we must do everything we can to keep white man away from them. They who have appointed themselves our representatives to the rest of the universe. They who have never met any new creature without exploiting, abusing and destroying it. They who say we poor and colored and female and elderly blight neighborhoods, while they blight worlds.</w:t>
      </w:r>
    </w:p>
    <w:p w14:paraId="2C73631D" w14:textId="77777777" w:rsidR="00EB1584" w:rsidRPr="007E22B1" w:rsidRDefault="00EB1584" w:rsidP="00EB1584">
      <w:pPr>
        <w:rPr>
          <w:sz w:val="14"/>
          <w:szCs w:val="14"/>
        </w:rPr>
      </w:pPr>
      <w:r w:rsidRPr="007E22B1">
        <w:rPr>
          <w:sz w:val="14"/>
          <w:szCs w:val="14"/>
        </w:rPr>
        <w:t>What they have done to the Old, they will do to the New.</w:t>
      </w:r>
    </w:p>
    <w:p w14:paraId="61AE10A5" w14:textId="77777777" w:rsidR="00EB1584" w:rsidRPr="009F552F" w:rsidRDefault="00EB1584" w:rsidP="00EB1584">
      <w:r w:rsidRPr="00702BAC">
        <w:rPr>
          <w:rStyle w:val="StyleUnderline"/>
        </w:rPr>
        <w:t>Under the white man every star would become a South Africa, every planet a Vietnam</w:t>
      </w:r>
      <w:r w:rsidRPr="009F552F">
        <w:t>.</w:t>
      </w:r>
    </w:p>
    <w:p w14:paraId="6DC18439" w14:textId="77777777" w:rsidR="00EB1584" w:rsidRPr="007E22B1" w:rsidRDefault="00EB1584" w:rsidP="00EB1584">
      <w:pPr>
        <w:rPr>
          <w:sz w:val="14"/>
        </w:rPr>
      </w:pPr>
      <w:r w:rsidRPr="00702BAC">
        <w:rPr>
          <w:rStyle w:val="StyleUnderline"/>
        </w:rPr>
        <w:t xml:space="preserve">Fatally </w:t>
      </w:r>
      <w:r w:rsidRPr="007E22B1">
        <w:rPr>
          <w:rStyle w:val="StyleUnderline"/>
        </w:rPr>
        <w:t>irradiating ourselves may in fact be the only way to save others from what Earth has already become</w:t>
      </w:r>
      <w:r w:rsidRPr="007E22B1">
        <w:rPr>
          <w:sz w:val="14"/>
        </w:rPr>
        <w:t xml:space="preserve">. And </w:t>
      </w:r>
      <w:r w:rsidRPr="007E22B1">
        <w:rPr>
          <w:rStyle w:val="StyleUnderline"/>
        </w:rPr>
        <w:t xml:space="preserve">this is a consideration that I believe </w:t>
      </w:r>
      <w:r w:rsidRPr="007E22B1">
        <w:rPr>
          <w:rStyle w:val="Emphasis"/>
        </w:rPr>
        <w:t>requires some serious thought</w:t>
      </w:r>
      <w:r w:rsidRPr="007E22B1">
        <w:rPr>
          <w:rStyle w:val="StyleUnderline"/>
        </w:rPr>
        <w:t xml:space="preserve"> from</w:t>
      </w:r>
      <w:r w:rsidRPr="00702BAC">
        <w:rPr>
          <w:rStyle w:val="StyleUnderline"/>
        </w:rPr>
        <w:t xml:space="preserve"> every one of us</w:t>
      </w:r>
      <w:r w:rsidRPr="007E22B1">
        <w:rPr>
          <w:sz w:val="14"/>
        </w:rPr>
        <w:t>.</w:t>
      </w:r>
    </w:p>
    <w:p w14:paraId="33FA6955" w14:textId="77777777" w:rsidR="00EB1584" w:rsidRPr="007E22B1" w:rsidRDefault="00EB1584" w:rsidP="00EB1584">
      <w:pPr>
        <w:rPr>
          <w:sz w:val="14"/>
        </w:rPr>
      </w:pPr>
      <w:r w:rsidRPr="000F2EB7">
        <w:rPr>
          <w:rStyle w:val="Emphasis"/>
          <w:highlight w:val="green"/>
        </w:rPr>
        <w:t>However</w:t>
      </w:r>
      <w:r w:rsidRPr="000F2EB7">
        <w:rPr>
          <w:sz w:val="14"/>
          <w:highlight w:val="green"/>
        </w:rPr>
        <w:t xml:space="preserve">, </w:t>
      </w:r>
      <w:r w:rsidRPr="000F2EB7">
        <w:rPr>
          <w:rStyle w:val="StyleUnderline"/>
          <w:highlight w:val="green"/>
        </w:rPr>
        <w:t xml:space="preserve">just as the sun shines on the </w:t>
      </w:r>
      <w:r w:rsidRPr="000F2EB7">
        <w:rPr>
          <w:rStyle w:val="Emphasis"/>
          <w:highlight w:val="green"/>
        </w:rPr>
        <w:t>godly</w:t>
      </w:r>
      <w:r w:rsidRPr="000F2EB7">
        <w:rPr>
          <w:rStyle w:val="StyleUnderline"/>
          <w:highlight w:val="green"/>
        </w:rPr>
        <w:t xml:space="preserve"> and</w:t>
      </w:r>
      <w:r w:rsidRPr="00702BAC">
        <w:rPr>
          <w:rStyle w:val="StyleUnderline"/>
        </w:rPr>
        <w:t xml:space="preserve"> the </w:t>
      </w:r>
      <w:r w:rsidRPr="000F2EB7">
        <w:rPr>
          <w:rStyle w:val="Emphasis"/>
          <w:highlight w:val="green"/>
        </w:rPr>
        <w:t>ungodly</w:t>
      </w:r>
      <w:r w:rsidRPr="000F2EB7">
        <w:rPr>
          <w:rStyle w:val="StyleUnderline"/>
          <w:highlight w:val="green"/>
        </w:rPr>
        <w:t xml:space="preserve"> </w:t>
      </w:r>
      <w:r w:rsidRPr="007E22B1">
        <w:rPr>
          <w:rStyle w:val="StyleUnderline"/>
        </w:rPr>
        <w:t xml:space="preserve">alike, </w:t>
      </w:r>
      <w:r w:rsidRPr="000F2EB7">
        <w:rPr>
          <w:rStyle w:val="StyleUnderline"/>
          <w:highlight w:val="green"/>
        </w:rPr>
        <w:t xml:space="preserve">so does </w:t>
      </w:r>
      <w:r w:rsidRPr="000F2EB7">
        <w:rPr>
          <w:rStyle w:val="Emphasis"/>
          <w:highlight w:val="green"/>
        </w:rPr>
        <w:t>nuclear radiation</w:t>
      </w:r>
      <w:r w:rsidRPr="007E22B1">
        <w:rPr>
          <w:sz w:val="14"/>
        </w:rPr>
        <w:t xml:space="preserve">. </w:t>
      </w:r>
      <w:r w:rsidRPr="00702BAC">
        <w:rPr>
          <w:rStyle w:val="StyleUnderline"/>
        </w:rPr>
        <w:t xml:space="preserve">And with this knowledge </w:t>
      </w:r>
      <w:r w:rsidRPr="000F2EB7">
        <w:rPr>
          <w:rStyle w:val="StyleUnderline"/>
          <w:highlight w:val="green"/>
        </w:rPr>
        <w:t>it becomes</w:t>
      </w:r>
      <w:r w:rsidRPr="00702BAC">
        <w:rPr>
          <w:rStyle w:val="StyleUnderline"/>
        </w:rPr>
        <w:t xml:space="preserve"> increasingly </w:t>
      </w:r>
      <w:r w:rsidRPr="000F2EB7">
        <w:rPr>
          <w:rStyle w:val="Emphasis"/>
          <w:highlight w:val="green"/>
        </w:rPr>
        <w:t xml:space="preserve">difficult to embrace </w:t>
      </w:r>
      <w:r w:rsidRPr="007E22B1">
        <w:rPr>
          <w:rStyle w:val="Emphasis"/>
        </w:rPr>
        <w:t xml:space="preserve">the thought of </w:t>
      </w:r>
      <w:r w:rsidRPr="000F2EB7">
        <w:rPr>
          <w:rStyle w:val="Emphasis"/>
          <w:highlight w:val="green"/>
        </w:rPr>
        <w:t>extinction</w:t>
      </w:r>
      <w:r w:rsidRPr="000F2EB7">
        <w:rPr>
          <w:rStyle w:val="StyleUnderline"/>
          <w:highlight w:val="green"/>
        </w:rPr>
        <w:t xml:space="preserve"> purely for</w:t>
      </w:r>
      <w:r w:rsidRPr="00702BAC">
        <w:rPr>
          <w:rStyle w:val="StyleUnderline"/>
        </w:rPr>
        <w:t xml:space="preserve"> the assumed </w:t>
      </w:r>
      <w:r w:rsidRPr="000F2EB7">
        <w:rPr>
          <w:rStyle w:val="StyleUnderline"/>
          <w:highlight w:val="green"/>
        </w:rPr>
        <w:t>satisfaction of</w:t>
      </w:r>
      <w:r w:rsidRPr="007E22B1">
        <w:rPr>
          <w:rStyle w:val="StyleUnderline"/>
        </w:rPr>
        <w:t>—</w:t>
      </w:r>
      <w:r w:rsidRPr="000F2EB7">
        <w:rPr>
          <w:rStyle w:val="Emphasis"/>
          <w:highlight w:val="green"/>
        </w:rPr>
        <w:t>from the grave</w:t>
      </w:r>
      <w:r w:rsidRPr="007E22B1">
        <w:rPr>
          <w:rStyle w:val="StyleUnderline"/>
        </w:rPr>
        <w:t>—</w:t>
      </w:r>
      <w:r w:rsidRPr="000F2EB7">
        <w:rPr>
          <w:rStyle w:val="StyleUnderline"/>
          <w:highlight w:val="green"/>
        </w:rPr>
        <w:t>achieving revenge</w:t>
      </w:r>
      <w:r w:rsidRPr="007E22B1">
        <w:rPr>
          <w:sz w:val="14"/>
        </w:rPr>
        <w:t xml:space="preserve">. </w:t>
      </w:r>
      <w:r w:rsidRPr="00702BAC">
        <w:rPr>
          <w:rStyle w:val="StyleUnderline"/>
        </w:rPr>
        <w:t>Or even of accepting our demise as a planet as a simple and just preventative medicine administered to the universe</w:t>
      </w:r>
      <w:r w:rsidRPr="007E22B1">
        <w:rPr>
          <w:sz w:val="14"/>
        </w:rPr>
        <w:t xml:space="preserve">. </w:t>
      </w:r>
      <w:r w:rsidRPr="000F2EB7">
        <w:rPr>
          <w:rStyle w:val="Emphasis"/>
          <w:highlight w:val="green"/>
        </w:rPr>
        <w:t>Life is better than death</w:t>
      </w:r>
      <w:r w:rsidRPr="00702BAC">
        <w:rPr>
          <w:rStyle w:val="StyleUnderline"/>
        </w:rPr>
        <w:t xml:space="preserve">, I believe, if only because </w:t>
      </w:r>
      <w:r w:rsidRPr="000F2EB7">
        <w:rPr>
          <w:rStyle w:val="StyleUnderline"/>
          <w:highlight w:val="green"/>
        </w:rPr>
        <w:t xml:space="preserve">it is </w:t>
      </w:r>
      <w:r w:rsidRPr="000F2EB7">
        <w:rPr>
          <w:rStyle w:val="Emphasis"/>
          <w:highlight w:val="green"/>
        </w:rPr>
        <w:t>less boring</w:t>
      </w:r>
      <w:r w:rsidRPr="00702BAC">
        <w:rPr>
          <w:rStyle w:val="StyleUnderline"/>
        </w:rPr>
        <w:t xml:space="preserve">, and </w:t>
      </w:r>
      <w:r w:rsidRPr="007E22B1">
        <w:rPr>
          <w:rStyle w:val="StyleUnderline"/>
        </w:rPr>
        <w:t xml:space="preserve">because it </w:t>
      </w:r>
      <w:r w:rsidRPr="007E22B1">
        <w:rPr>
          <w:rStyle w:val="Emphasis"/>
        </w:rPr>
        <w:t>has fresh peaches in</w:t>
      </w:r>
      <w:r w:rsidRPr="00702BAC">
        <w:rPr>
          <w:rStyle w:val="Emphasis"/>
        </w:rPr>
        <w:t xml:space="preserve"> it</w:t>
      </w:r>
      <w:r w:rsidRPr="007E22B1">
        <w:rPr>
          <w:sz w:val="14"/>
        </w:rPr>
        <w:t xml:space="preserve">. </w:t>
      </w:r>
      <w:r w:rsidRPr="00702BAC">
        <w:rPr>
          <w:rStyle w:val="StyleUnderline"/>
        </w:rPr>
        <w:t xml:space="preserve">In any case, </w:t>
      </w:r>
      <w:r w:rsidRPr="000F2EB7">
        <w:rPr>
          <w:rStyle w:val="Emphasis"/>
          <w:highlight w:val="green"/>
        </w:rPr>
        <w:t>Earth is my home</w:t>
      </w:r>
      <w:r w:rsidRPr="007E22B1">
        <w:rPr>
          <w:rStyle w:val="StyleUnderline"/>
        </w:rPr>
        <w:t>—</w:t>
      </w:r>
      <w:r w:rsidRPr="000F2EB7">
        <w:rPr>
          <w:rStyle w:val="StyleUnderline"/>
          <w:highlight w:val="green"/>
        </w:rPr>
        <w:t xml:space="preserve">though </w:t>
      </w:r>
      <w:r w:rsidRPr="007E22B1">
        <w:rPr>
          <w:rStyle w:val="StyleUnderline"/>
        </w:rPr>
        <w:t xml:space="preserve">for centuries </w:t>
      </w:r>
      <w:r w:rsidRPr="000F2EB7">
        <w:rPr>
          <w:rStyle w:val="StyleUnderline"/>
          <w:highlight w:val="green"/>
        </w:rPr>
        <w:t xml:space="preserve">white people </w:t>
      </w:r>
      <w:r w:rsidRPr="007E22B1">
        <w:rPr>
          <w:rStyle w:val="StyleUnderline"/>
        </w:rPr>
        <w:t xml:space="preserve">have </w:t>
      </w:r>
      <w:r w:rsidRPr="000F2EB7">
        <w:rPr>
          <w:rStyle w:val="StyleUnderline"/>
          <w:highlight w:val="green"/>
        </w:rPr>
        <w:t>tried to convince me I have no right to exist</w:t>
      </w:r>
      <w:r w:rsidRPr="00702BAC">
        <w:rPr>
          <w:rStyle w:val="StyleUnderline"/>
        </w:rPr>
        <w:t>, except in the dirtiest, darkest corners of the globe</w:t>
      </w:r>
      <w:r w:rsidRPr="007E22B1">
        <w:rPr>
          <w:sz w:val="14"/>
        </w:rPr>
        <w:t>.</w:t>
      </w:r>
    </w:p>
    <w:p w14:paraId="28A7A7A4" w14:textId="77777777" w:rsidR="00EB1584" w:rsidRPr="007E22B1" w:rsidRDefault="00EB1584" w:rsidP="00EB1584">
      <w:pPr>
        <w:rPr>
          <w:sz w:val="14"/>
        </w:rPr>
      </w:pPr>
      <w:r w:rsidRPr="00702BAC">
        <w:rPr>
          <w:rStyle w:val="StyleUnderline"/>
        </w:rPr>
        <w:t xml:space="preserve">So </w:t>
      </w:r>
      <w:r w:rsidRPr="007E22B1">
        <w:rPr>
          <w:rStyle w:val="StyleUnderline"/>
        </w:rPr>
        <w:t xml:space="preserve">let me tell you: </w:t>
      </w:r>
      <w:r w:rsidRPr="000F2EB7">
        <w:rPr>
          <w:rStyle w:val="Emphasis"/>
          <w:highlight w:val="green"/>
        </w:rPr>
        <w:t>I intend to protect my home</w:t>
      </w:r>
      <w:r w:rsidRPr="007E22B1">
        <w:rPr>
          <w:sz w:val="14"/>
        </w:rPr>
        <w:t xml:space="preserve">. </w:t>
      </w:r>
      <w:r w:rsidRPr="007E22B1">
        <w:rPr>
          <w:rStyle w:val="StyleUnderline"/>
        </w:rPr>
        <w:t>Praying—not a curse—only the hope that my courage will not fail my love</w:t>
      </w:r>
      <w:r w:rsidRPr="007E22B1">
        <w:rPr>
          <w:sz w:val="14"/>
        </w:rPr>
        <w:t xml:space="preserve">. </w:t>
      </w:r>
      <w:r w:rsidRPr="007E22B1">
        <w:rPr>
          <w:rStyle w:val="StyleUnderline"/>
        </w:rPr>
        <w:t xml:space="preserve">But </w:t>
      </w:r>
      <w:r w:rsidRPr="000F2EB7">
        <w:rPr>
          <w:rStyle w:val="Emphasis"/>
          <w:highlight w:val="green"/>
        </w:rPr>
        <w:t>if</w:t>
      </w:r>
      <w:r w:rsidRPr="007E22B1">
        <w:rPr>
          <w:rStyle w:val="StyleUnderline"/>
        </w:rPr>
        <w:t xml:space="preserve"> by some miracle, and all our struggle, the </w:t>
      </w:r>
      <w:r w:rsidRPr="000F2EB7">
        <w:rPr>
          <w:rStyle w:val="Emphasis"/>
          <w:highlight w:val="green"/>
        </w:rPr>
        <w:t>earth is spared</w:t>
      </w:r>
      <w:r w:rsidRPr="007E22B1">
        <w:rPr>
          <w:rStyle w:val="StyleUnderline"/>
        </w:rPr>
        <w:t xml:space="preserve">, only </w:t>
      </w:r>
      <w:r w:rsidRPr="000F2EB7">
        <w:rPr>
          <w:rStyle w:val="StyleUnderline"/>
          <w:highlight w:val="green"/>
        </w:rPr>
        <w:t>justice to</w:t>
      </w:r>
      <w:r w:rsidRPr="007E22B1">
        <w:rPr>
          <w:rStyle w:val="StyleUnderline"/>
        </w:rPr>
        <w:t xml:space="preserve"> every living thing (and </w:t>
      </w:r>
      <w:r w:rsidRPr="000F2EB7">
        <w:rPr>
          <w:rStyle w:val="StyleUnderline"/>
          <w:highlight w:val="green"/>
        </w:rPr>
        <w:t>everything alive</w:t>
      </w:r>
      <w:r w:rsidRPr="007E22B1">
        <w:rPr>
          <w:rStyle w:val="StyleUnderline"/>
        </w:rPr>
        <w:t xml:space="preserve">) </w:t>
      </w:r>
      <w:r w:rsidRPr="000F2EB7">
        <w:rPr>
          <w:rStyle w:val="StyleUnderline"/>
          <w:highlight w:val="green"/>
        </w:rPr>
        <w:t>will save humankind</w:t>
      </w:r>
      <w:r w:rsidRPr="007E22B1">
        <w:rPr>
          <w:sz w:val="14"/>
        </w:rPr>
        <w:t>.</w:t>
      </w:r>
    </w:p>
    <w:p w14:paraId="42D6F62D" w14:textId="77777777" w:rsidR="00EB1584" w:rsidRPr="009F552F" w:rsidRDefault="00EB1584" w:rsidP="00EB1584">
      <w:r w:rsidRPr="00702BAC">
        <w:rPr>
          <w:rStyle w:val="StyleUnderline"/>
        </w:rPr>
        <w:t>And we are not saved yet</w:t>
      </w:r>
      <w:r w:rsidRPr="009F552F">
        <w:t>.</w:t>
      </w:r>
    </w:p>
    <w:p w14:paraId="4BAEEDA5" w14:textId="77777777" w:rsidR="00EB1584" w:rsidRDefault="00EB1584" w:rsidP="00EB1584">
      <w:r w:rsidRPr="00702BAC">
        <w:rPr>
          <w:rStyle w:val="StyleUnderline"/>
        </w:rPr>
        <w:t>Only justice can stop a curse</w:t>
      </w:r>
      <w:r w:rsidRPr="009F552F">
        <w:t>.</w:t>
      </w:r>
    </w:p>
    <w:p w14:paraId="10DFAFDB" w14:textId="77777777" w:rsidR="00EB1584" w:rsidRDefault="00EB1584" w:rsidP="00EB1584">
      <w:pPr>
        <w:pStyle w:val="Heading4"/>
      </w:pPr>
      <w:r>
        <w:t xml:space="preserve">Revolution </w:t>
      </w:r>
      <w:r w:rsidRPr="007B38A5">
        <w:t>despite</w:t>
      </w:r>
      <w:r>
        <w:t xml:space="preserve"> </w:t>
      </w:r>
      <w:r>
        <w:rPr>
          <w:u w:val="single"/>
        </w:rPr>
        <w:t>certain</w:t>
      </w:r>
      <w:r w:rsidRPr="007B38A5">
        <w:t xml:space="preserve"> </w:t>
      </w:r>
      <w:r>
        <w:t>death reinscribes domination.</w:t>
      </w:r>
    </w:p>
    <w:p w14:paraId="706A2106" w14:textId="77777777" w:rsidR="00EB1584" w:rsidRPr="00DE6575" w:rsidRDefault="00EB1584" w:rsidP="00EB1584">
      <w:r>
        <w:rPr>
          <w:b/>
          <w:bCs/>
          <w:sz w:val="26"/>
          <w:szCs w:val="26"/>
        </w:rPr>
        <w:t>Murray ’8</w:t>
      </w:r>
      <w:r>
        <w:t xml:space="preserve"> [Rolland; 2008; </w:t>
      </w:r>
      <w:r w:rsidRPr="00DE6575">
        <w:t xml:space="preserve">Associate Professor of English </w:t>
      </w:r>
      <w:r>
        <w:t>at</w:t>
      </w:r>
      <w:r w:rsidRPr="00DE6575">
        <w:t xml:space="preserve"> Brown</w:t>
      </w:r>
      <w:r>
        <w:t xml:space="preserve">; </w:t>
      </w:r>
      <w:r w:rsidRPr="0085636C">
        <w:rPr>
          <w:i/>
          <w:iCs/>
        </w:rPr>
        <w:t>The Johns Hopkins University Press</w:t>
      </w:r>
      <w:r>
        <w:t>, “</w:t>
      </w:r>
      <w:r w:rsidRPr="00DE6575">
        <w:rPr>
          <w:i/>
          <w:iCs/>
        </w:rPr>
        <w:t>Black Crisis Shuffle: Fiction, Race, and Simulation Source</w:t>
      </w:r>
      <w:r>
        <w:t>:</w:t>
      </w:r>
      <w:r>
        <w:rPr>
          <w:i/>
          <w:iCs/>
        </w:rPr>
        <w:t xml:space="preserve"> African American Review</w:t>
      </w:r>
      <w:r>
        <w:t xml:space="preserve">,” p. </w:t>
      </w:r>
      <w:r w:rsidRPr="0085636C">
        <w:t>215-233;</w:t>
      </w:r>
      <w:r>
        <w:t xml:space="preserve"> GR]</w:t>
      </w:r>
    </w:p>
    <w:p w14:paraId="3281D36C" w14:textId="77777777" w:rsidR="00EB1584" w:rsidRPr="007E22B1" w:rsidRDefault="00EB1584" w:rsidP="00EB1584">
      <w:pPr>
        <w:rPr>
          <w:sz w:val="14"/>
        </w:rPr>
      </w:pPr>
      <w:r w:rsidRPr="007E22B1">
        <w:rPr>
          <w:sz w:val="14"/>
        </w:rPr>
        <w:t xml:space="preserve">The questions that Blanchot raises with respect to death's possibilities only multiply as one addresses works of literature that equate commodification with death. In Beatty's novel, the difficulties of that risky proposition are nowhere more apparent than in the novel's evocation of suicide as a national poetics. </w:t>
      </w:r>
      <w:r w:rsidRPr="0085636C">
        <w:rPr>
          <w:sz w:val="16"/>
          <w:szCs w:val="16"/>
        </w:rPr>
        <w:t>Frustrated simultaneously by the absence of viable political alternatives for black Americans and his own inability to slip the noose of commodification, Gunnar inadvertendy posits black suicide as an option</w:t>
      </w:r>
      <w:r w:rsidRPr="007E22B1">
        <w:rPr>
          <w:sz w:val="14"/>
        </w:rPr>
        <w:t>. This prospect comes about at Boston University where Gunnar serves double duty as poet and basketball celebrity. After being asked to give a speech at a divestment rally, Gunnar laments, "today's black leadership isn't worth shit." These "telegenic negroes not willing to die. Back in the old days, if someone spoke up against the white man, he or she was willing to die" (200). Retooling one of Martin Luther King's civil rights era maxims, Gunnar pronounces, "I ain't ready to die for anything, so I guess I'm just not fit to live. In other words,</w:t>
      </w:r>
      <w:r w:rsidRPr="003D3C22">
        <w:rPr>
          <w:rStyle w:val="StyleUnderline"/>
        </w:rPr>
        <w:t xml:space="preserve"> </w:t>
      </w:r>
      <w:r w:rsidRPr="003D3C22">
        <w:rPr>
          <w:rStyle w:val="Emphasis"/>
        </w:rPr>
        <w:t>I'm</w:t>
      </w:r>
      <w:r w:rsidRPr="00B109BB">
        <w:rPr>
          <w:rStyle w:val="Emphasis"/>
        </w:rPr>
        <w:t xml:space="preserve"> just ready to die</w:t>
      </w:r>
      <w:r w:rsidRPr="007E22B1">
        <w:rPr>
          <w:sz w:val="14"/>
        </w:rPr>
        <w:t xml:space="preserve">" (200). </w:t>
      </w:r>
      <w:r w:rsidRPr="00EF5491">
        <w:rPr>
          <w:rStyle w:val="StyleUnderline"/>
        </w:rPr>
        <w:t xml:space="preserve">In </w:t>
      </w:r>
      <w:r w:rsidRPr="000F2EB7">
        <w:rPr>
          <w:rStyle w:val="StyleUnderline"/>
          <w:highlight w:val="green"/>
        </w:rPr>
        <w:t>this</w:t>
      </w:r>
      <w:r w:rsidRPr="00EF5491">
        <w:rPr>
          <w:rStyle w:val="StyleUnderline"/>
        </w:rPr>
        <w:t xml:space="preserve"> </w:t>
      </w:r>
      <w:r w:rsidRPr="003D3C22">
        <w:rPr>
          <w:rStyle w:val="StyleUnderline"/>
        </w:rPr>
        <w:t xml:space="preserve">articulation Gunnar </w:t>
      </w:r>
      <w:r w:rsidRPr="000F2EB7">
        <w:rPr>
          <w:rStyle w:val="StyleUnderline"/>
          <w:highlight w:val="green"/>
        </w:rPr>
        <w:t>acknowledges the impossibility of</w:t>
      </w:r>
      <w:r w:rsidRPr="0085636C">
        <w:rPr>
          <w:rStyle w:val="StyleUnderline"/>
        </w:rPr>
        <w:t xml:space="preserve"> </w:t>
      </w:r>
      <w:r w:rsidRPr="00EF5491">
        <w:rPr>
          <w:rStyle w:val="StyleUnderline"/>
        </w:rPr>
        <w:t xml:space="preserve">reviving </w:t>
      </w:r>
      <w:r w:rsidRPr="007E22B1">
        <w:rPr>
          <w:sz w:val="14"/>
        </w:rPr>
        <w:t xml:space="preserve">the modes of bodily sacrifice that </w:t>
      </w:r>
      <w:r w:rsidRPr="000F2EB7">
        <w:rPr>
          <w:rStyle w:val="Emphasis"/>
          <w:highlight w:val="green"/>
        </w:rPr>
        <w:t>civil rights</w:t>
      </w:r>
      <w:r w:rsidRPr="000F2EB7">
        <w:rPr>
          <w:sz w:val="14"/>
          <w:highlight w:val="green"/>
        </w:rPr>
        <w:t xml:space="preserve"> </w:t>
      </w:r>
      <w:r w:rsidRPr="007E22B1">
        <w:rPr>
          <w:sz w:val="14"/>
        </w:rPr>
        <w:t xml:space="preserve">activists forged, </w:t>
      </w:r>
      <w:r w:rsidRPr="000F2EB7">
        <w:rPr>
          <w:rStyle w:val="StyleUnderline"/>
          <w:highlight w:val="green"/>
        </w:rPr>
        <w:t>an</w:t>
      </w:r>
      <w:r w:rsidRPr="0085636C">
        <w:rPr>
          <w:rStyle w:val="StyleUnderline"/>
          <w:highlight w:val="green"/>
        </w:rPr>
        <w:t xml:space="preserve">d begins to articulate </w:t>
      </w:r>
      <w:r w:rsidRPr="0085636C">
        <w:rPr>
          <w:rStyle w:val="Emphasis"/>
          <w:highlight w:val="green"/>
        </w:rPr>
        <w:t>suicide</w:t>
      </w:r>
      <w:r w:rsidRPr="0085636C">
        <w:rPr>
          <w:rStyle w:val="StyleUnderline"/>
          <w:highlight w:val="green"/>
        </w:rPr>
        <w:t xml:space="preserve"> as an </w:t>
      </w:r>
      <w:r w:rsidRPr="0085636C">
        <w:rPr>
          <w:rStyle w:val="Emphasis"/>
          <w:highlight w:val="green"/>
        </w:rPr>
        <w:t>alt</w:t>
      </w:r>
      <w:r w:rsidRPr="0085636C">
        <w:rPr>
          <w:rStyle w:val="Emphasis"/>
        </w:rPr>
        <w:t>ernative</w:t>
      </w:r>
      <w:r w:rsidRPr="00EF5491">
        <w:rPr>
          <w:rStyle w:val="StyleUnderline"/>
        </w:rPr>
        <w:t>. Gunnar</w:t>
      </w:r>
      <w:r w:rsidRPr="007E22B1">
        <w:rPr>
          <w:sz w:val="14"/>
        </w:rPr>
        <w:t xml:space="preserve"> eventually </w:t>
      </w:r>
      <w:r w:rsidRPr="00EF5491">
        <w:rPr>
          <w:rStyle w:val="StyleUnderline"/>
        </w:rPr>
        <w:t>proposes to consolidate human agency</w:t>
      </w:r>
      <w:r w:rsidRPr="007E22B1">
        <w:rPr>
          <w:sz w:val="14"/>
        </w:rPr>
        <w:t xml:space="preserve"> and autonomy </w:t>
      </w:r>
      <w:r w:rsidRPr="00EF5491">
        <w:rPr>
          <w:rStyle w:val="StyleUnderline"/>
        </w:rPr>
        <w:t>by determining his own death</w:t>
      </w:r>
      <w:r w:rsidRPr="007E22B1">
        <w:rPr>
          <w:sz w:val="14"/>
        </w:rPr>
        <w:t xml:space="preserve">. He articulates this logic in a conversation with his friend Psycho Loco who sees suicide as "taking the easy way out" (226). </w:t>
      </w:r>
      <w:r w:rsidRPr="00EF5491">
        <w:rPr>
          <w:rStyle w:val="StyleUnderline"/>
        </w:rPr>
        <w:t xml:space="preserve">Viewing America's treatment of black men as inevitably lethal, Gunnar </w:t>
      </w:r>
      <w:r w:rsidRPr="003D3C22">
        <w:rPr>
          <w:rStyle w:val="StyleUnderline"/>
        </w:rPr>
        <w:t xml:space="preserve">retorts, </w:t>
      </w:r>
      <w:r w:rsidRPr="0085636C">
        <w:rPr>
          <w:rStyle w:val="StyleUnderline"/>
        </w:rPr>
        <w:t>"</w:t>
      </w:r>
      <w:r w:rsidRPr="0085636C">
        <w:rPr>
          <w:rStyle w:val="StyleUnderline"/>
          <w:highlight w:val="green"/>
        </w:rPr>
        <w:t xml:space="preserve">Might as well </w:t>
      </w:r>
      <w:r w:rsidRPr="0085636C">
        <w:rPr>
          <w:rStyle w:val="Emphasis"/>
          <w:highlight w:val="green"/>
        </w:rPr>
        <w:t>kill myself</w:t>
      </w:r>
      <w:r w:rsidRPr="0085636C">
        <w:rPr>
          <w:rStyle w:val="StyleUnderline"/>
        </w:rPr>
        <w:t xml:space="preserve">, right? </w:t>
      </w:r>
      <w:r w:rsidRPr="0085636C">
        <w:rPr>
          <w:rStyle w:val="StyleUnderline"/>
          <w:highlight w:val="green"/>
        </w:rPr>
        <w:t xml:space="preserve">Why give you the </w:t>
      </w:r>
      <w:r w:rsidRPr="0085636C">
        <w:rPr>
          <w:rStyle w:val="Emphasis"/>
          <w:highlight w:val="green"/>
        </w:rPr>
        <w:t>satisfaction</w:t>
      </w:r>
      <w:r w:rsidRPr="0085636C">
        <w:rPr>
          <w:rStyle w:val="StyleUnderline"/>
        </w:rPr>
        <w:t>"</w:t>
      </w:r>
      <w:r w:rsidRPr="007E22B1">
        <w:rPr>
          <w:sz w:val="14"/>
        </w:rPr>
        <w:t xml:space="preserve"> (226). To take away the nation's capacity to issue death is thus to reclaim the autonomy of the subject by rendering morbidity a possession that can be reclaimed. It is this very instrumental notion of death that might lead readers to interpret the novel as one that holds a lingering nostalgia for the wholeness of civil rights activism or black nationalism. </w:t>
      </w:r>
      <w:r w:rsidRPr="00EF5491">
        <w:rPr>
          <w:rStyle w:val="StyleUnderline"/>
        </w:rPr>
        <w:t>The text elaborates</w:t>
      </w:r>
      <w:r w:rsidRPr="007E22B1">
        <w:rPr>
          <w:sz w:val="14"/>
        </w:rPr>
        <w:t xml:space="preserve"> this interpretive prospect when </w:t>
      </w:r>
      <w:r w:rsidRPr="00EF5491">
        <w:rPr>
          <w:rStyle w:val="StyleUnderline"/>
        </w:rPr>
        <w:t xml:space="preserve">blacks across the nation become utterly </w:t>
      </w:r>
      <w:r w:rsidRPr="0085636C">
        <w:rPr>
          <w:rStyle w:val="StyleUnderline"/>
        </w:rPr>
        <w:t xml:space="preserve">seduced by the idea of </w:t>
      </w:r>
      <w:r w:rsidRPr="0085636C">
        <w:rPr>
          <w:rStyle w:val="Emphasis"/>
        </w:rPr>
        <w:t xml:space="preserve">national </w:t>
      </w:r>
      <w:r w:rsidRPr="0085636C">
        <w:rPr>
          <w:rStyle w:val="Emphasis"/>
          <w:highlight w:val="green"/>
        </w:rPr>
        <w:t>suicide</w:t>
      </w:r>
      <w:r w:rsidRPr="0085636C">
        <w:rPr>
          <w:sz w:val="14"/>
        </w:rPr>
        <w:t>. Gunnar's</w:t>
      </w:r>
      <w:r w:rsidRPr="007E22B1">
        <w:rPr>
          <w:sz w:val="14"/>
        </w:rPr>
        <w:t xml:space="preserve"> speech inspires a black nationalist named Dexter Waverly to abandon his superficial rhetoric and kill himself in protest against Boston University's financial support of a corrupt African leader. The fact that this suicide actually forces the university to rescind its financial commitment to the African nation seems to confirm the instrumental use of death and makes Gunnar a national celebrity. Reports "of black people killing themselves indiscriminately across the United States" soon emerge in the national media (201). Additionally, at Gunnar's request, masses of people begin forwarding him their suicide poems. In a world in which all blackness has been thoroughly commodified</w:t>
      </w:r>
      <w:r w:rsidRPr="00EF5491">
        <w:rPr>
          <w:rStyle w:val="StyleUnderline"/>
        </w:rPr>
        <w:t xml:space="preserve"> Gunnar recommends </w:t>
      </w:r>
      <w:r w:rsidRPr="003D3C22">
        <w:rPr>
          <w:rStyle w:val="StyleUnderline"/>
        </w:rPr>
        <w:t>a</w:t>
      </w:r>
      <w:r w:rsidRPr="007E22B1">
        <w:rPr>
          <w:sz w:val="14"/>
        </w:rPr>
        <w:t xml:space="preserve"> poetics and </w:t>
      </w:r>
      <w:r w:rsidRPr="003D3C22">
        <w:rPr>
          <w:rStyle w:val="StyleUnderline"/>
        </w:rPr>
        <w:t xml:space="preserve">politics that </w:t>
      </w:r>
      <w:r w:rsidRPr="000F2EB7">
        <w:rPr>
          <w:rStyle w:val="StyleUnderline"/>
          <w:highlight w:val="green"/>
        </w:rPr>
        <w:t>seeks to reassert black</w:t>
      </w:r>
      <w:r w:rsidRPr="003D3C22">
        <w:rPr>
          <w:rStyle w:val="StyleUnderline"/>
        </w:rPr>
        <w:t xml:space="preserve"> national </w:t>
      </w:r>
      <w:r w:rsidRPr="000F2EB7">
        <w:rPr>
          <w:rStyle w:val="StyleUnderline"/>
          <w:highlight w:val="green"/>
        </w:rPr>
        <w:t xml:space="preserve">agency by </w:t>
      </w:r>
      <w:r w:rsidRPr="000F2EB7">
        <w:rPr>
          <w:rStyle w:val="Emphasis"/>
          <w:highlight w:val="green"/>
        </w:rPr>
        <w:t>rewriting death as</w:t>
      </w:r>
      <w:r w:rsidRPr="003D3C22">
        <w:rPr>
          <w:rStyle w:val="Emphasis"/>
        </w:rPr>
        <w:t xml:space="preserve"> a </w:t>
      </w:r>
      <w:r w:rsidRPr="000F2EB7">
        <w:rPr>
          <w:rStyle w:val="Emphasis"/>
          <w:highlight w:val="green"/>
        </w:rPr>
        <w:t>possibility</w:t>
      </w:r>
      <w:r w:rsidRPr="007E22B1">
        <w:rPr>
          <w:sz w:val="14"/>
        </w:rPr>
        <w:t xml:space="preserve">. Or </w:t>
      </w:r>
      <w:r w:rsidRPr="003D3C22">
        <w:rPr>
          <w:rStyle w:val="StyleUnderline"/>
        </w:rPr>
        <w:t>to frame</w:t>
      </w:r>
      <w:r w:rsidRPr="00EF5491">
        <w:rPr>
          <w:rStyle w:val="StyleUnderline"/>
        </w:rPr>
        <w:t xml:space="preserve"> this challenge to commodification somewhat </w:t>
      </w:r>
      <w:r w:rsidRPr="00E81823">
        <w:rPr>
          <w:rStyle w:val="StyleUnderline"/>
        </w:rPr>
        <w:t xml:space="preserve">differently, black suicide offers </w:t>
      </w:r>
      <w:r w:rsidRPr="0085636C">
        <w:rPr>
          <w:rStyle w:val="StyleUnderline"/>
          <w:highlight w:val="green"/>
        </w:rPr>
        <w:t>a</w:t>
      </w:r>
      <w:r w:rsidRPr="00E81823">
        <w:rPr>
          <w:rStyle w:val="StyleUnderline"/>
        </w:rPr>
        <w:t xml:space="preserve">n intriguing </w:t>
      </w:r>
      <w:r w:rsidRPr="0085636C">
        <w:rPr>
          <w:rStyle w:val="StyleUnderline"/>
          <w:highlight w:val="green"/>
        </w:rPr>
        <w:t xml:space="preserve">twist on </w:t>
      </w:r>
      <w:r w:rsidRPr="0085636C">
        <w:rPr>
          <w:rStyle w:val="Emphasis"/>
          <w:highlight w:val="green"/>
        </w:rPr>
        <w:t>Baudrillard's</w:t>
      </w:r>
      <w:r w:rsidRPr="0085636C">
        <w:rPr>
          <w:rStyle w:val="Emphasis"/>
        </w:rPr>
        <w:t xml:space="preserve"> vision</w:t>
      </w:r>
      <w:r w:rsidRPr="007E22B1">
        <w:rPr>
          <w:sz w:val="14"/>
        </w:rPr>
        <w:t xml:space="preserve"> of agency within capital. </w:t>
      </w:r>
      <w:r w:rsidRPr="00E81823">
        <w:rPr>
          <w:rStyle w:val="StyleUnderline"/>
        </w:rPr>
        <w:t>In his formulation, late capital achieves its hegemony through a symbolic substitution of labor for death</w:t>
      </w:r>
      <w:r w:rsidRPr="007E22B1">
        <w:rPr>
          <w:sz w:val="14"/>
        </w:rPr>
        <w:t>. The "equivalence of wages and labour power presupposes the death of the worker," for a "man must die to become labour power. He converts this death into a wage" (Symbolic 39). In this sense, then, the wage labor system is always a curious commutation of an execution that capital itself has already performed. Capital's "gift" is the sleight of hand whereby it induces the worker's symbolic death by making him a wage earner and then allows that worker the "gift" of buying his own resurrection through labor. This is the unilateral nature of the gift that sustains capital's dominance. But if "domination comes from the system's retention of the exclusivity of the gift without countergift . . . then</w:t>
      </w:r>
      <w:r w:rsidRPr="00EF5491">
        <w:rPr>
          <w:rStyle w:val="StyleUnderline"/>
        </w:rPr>
        <w:t xml:space="preserve"> </w:t>
      </w:r>
      <w:r w:rsidRPr="0085636C">
        <w:rPr>
          <w:sz w:val="16"/>
          <w:szCs w:val="16"/>
        </w:rPr>
        <w:t>the only solution is to turn the principle of its power back against the system itself: the impossibility of responding or retorting. To defy the system with a gift to which it cannot respond save by its own collapse and death" (Symbolic 36-37; original italics). Following a parallel logic, national suicide in Beatty's novel draws its power from its simulation of capital's own unilateral gift, the production of black death as that which refuses exchange</w:t>
      </w:r>
      <w:r w:rsidRPr="007E22B1">
        <w:rPr>
          <w:sz w:val="14"/>
        </w:rPr>
        <w:t>.</w:t>
      </w:r>
    </w:p>
    <w:p w14:paraId="3998B3F8" w14:textId="77777777" w:rsidR="00EB1584" w:rsidRPr="007E22B1" w:rsidRDefault="00EB1584" w:rsidP="00EB1584">
      <w:pPr>
        <w:rPr>
          <w:sz w:val="14"/>
        </w:rPr>
      </w:pPr>
      <w:r w:rsidRPr="007E22B1">
        <w:rPr>
          <w:sz w:val="14"/>
        </w:rPr>
        <w:t xml:space="preserve"> </w:t>
      </w:r>
      <w:r w:rsidRPr="000F2EB7">
        <w:rPr>
          <w:rStyle w:val="StyleUnderline"/>
          <w:highlight w:val="green"/>
        </w:rPr>
        <w:t>Despite the allure</w:t>
      </w:r>
      <w:r w:rsidRPr="007C4BC9">
        <w:rPr>
          <w:rStyle w:val="StyleUnderline"/>
        </w:rPr>
        <w:t xml:space="preserve"> </w:t>
      </w:r>
      <w:r w:rsidRPr="00A54FEB">
        <w:rPr>
          <w:rStyle w:val="StyleUnderline"/>
        </w:rPr>
        <w:t xml:space="preserve">of </w:t>
      </w:r>
      <w:r w:rsidRPr="003D3C22">
        <w:rPr>
          <w:rStyle w:val="StyleUnderline"/>
        </w:rPr>
        <w:t>death's possibility, the novel</w:t>
      </w:r>
      <w:r w:rsidRPr="007E22B1">
        <w:rPr>
          <w:sz w:val="14"/>
        </w:rPr>
        <w:t xml:space="preserve"> ultimately </w:t>
      </w:r>
      <w:r w:rsidRPr="003D3C22">
        <w:rPr>
          <w:rStyle w:val="Emphasis"/>
        </w:rPr>
        <w:t>negates this gambit</w:t>
      </w:r>
      <w:r w:rsidRPr="003D3C22">
        <w:rPr>
          <w:rStyle w:val="StyleUnderline"/>
        </w:rPr>
        <w:t>. Gunnar</w:t>
      </w:r>
      <w:r w:rsidRPr="007E22B1">
        <w:rPr>
          <w:sz w:val="14"/>
        </w:rPr>
        <w:t xml:space="preserve"> consistently </w:t>
      </w:r>
      <w:r w:rsidRPr="003D3C22">
        <w:rPr>
          <w:rStyle w:val="StyleUnderline"/>
        </w:rPr>
        <w:t>refuses his role as the messianic leader</w:t>
      </w:r>
      <w:r w:rsidRPr="007E22B1">
        <w:rPr>
          <w:sz w:val="14"/>
        </w:rPr>
        <w:t xml:space="preserve"> of the masses. His rise to eminence brings increased surveillance by the police and almost constant media scrutiny. After returning to Hillside, the scopophilia becomes so acute that Gunnar and his pregnant wife leave their apartment to take up residence at the La Ciénega Motor Lodge and Laundromat. In his exile, he hopes that he can find a more authentic mode of expression. He subsequently founds the Bacchanalian MiseryFest, an open-mike poetry session that takes place under the "simple but effective" stage lighting provided by orbiting LAPD helicopters (219). While the events do allow for a communal experience of artistic expression - "neighborhood players read poetry, held car shows, sang, danced" - the political and aesthetic integrity of the events seem compromised by their very spectacular nature (219). </w:t>
      </w:r>
      <w:r w:rsidRPr="00A54FEB">
        <w:rPr>
          <w:rStyle w:val="StyleUnderline"/>
        </w:rPr>
        <w:t>One night</w:t>
      </w:r>
      <w:r w:rsidRPr="007E22B1">
        <w:rPr>
          <w:sz w:val="14"/>
        </w:rPr>
        <w:t xml:space="preserve">, in commemoration of Nick Scoby's suicide, </w:t>
      </w:r>
      <w:r w:rsidRPr="00A54FEB">
        <w:rPr>
          <w:rStyle w:val="StyleUnderline"/>
        </w:rPr>
        <w:t xml:space="preserve">Gunnar reads a poem and stages an act of </w:t>
      </w:r>
      <w:r w:rsidRPr="000F2EB7">
        <w:rPr>
          <w:rStyle w:val="StyleUnderline"/>
          <w:highlight w:val="green"/>
        </w:rPr>
        <w:t xml:space="preserve">self-mutilation </w:t>
      </w:r>
      <w:r w:rsidRPr="00A54FEB">
        <w:rPr>
          <w:rStyle w:val="StyleUnderline"/>
        </w:rPr>
        <w:t xml:space="preserve">that </w:t>
      </w:r>
      <w:r w:rsidRPr="000F2EB7">
        <w:rPr>
          <w:rStyle w:val="StyleUnderline"/>
          <w:highlight w:val="green"/>
        </w:rPr>
        <w:t xml:space="preserve">underscores </w:t>
      </w:r>
      <w:r w:rsidRPr="007C4BC9">
        <w:rPr>
          <w:rStyle w:val="Emphasis"/>
        </w:rPr>
        <w:t xml:space="preserve">the limits of </w:t>
      </w:r>
      <w:r w:rsidRPr="007C4BC9">
        <w:rPr>
          <w:rStyle w:val="Emphasis"/>
          <w:highlight w:val="green"/>
        </w:rPr>
        <w:t>death</w:t>
      </w:r>
      <w:r w:rsidRPr="007C4BC9">
        <w:rPr>
          <w:rStyle w:val="StyleUnderline"/>
          <w:highlight w:val="green"/>
        </w:rPr>
        <w:t xml:space="preserve"> as</w:t>
      </w:r>
      <w:r w:rsidRPr="007C4BC9">
        <w:rPr>
          <w:rStyle w:val="StyleUnderline"/>
        </w:rPr>
        <w:t xml:space="preserve"> a paradigm of </w:t>
      </w:r>
      <w:r w:rsidRPr="007C4BC9">
        <w:rPr>
          <w:rStyle w:val="Emphasis"/>
        </w:rPr>
        <w:t xml:space="preserve">symbolic </w:t>
      </w:r>
      <w:r w:rsidRPr="007C4BC9">
        <w:rPr>
          <w:rStyle w:val="Emphasis"/>
          <w:highlight w:val="green"/>
        </w:rPr>
        <w:t>resistance</w:t>
      </w:r>
      <w:r w:rsidRPr="007C4BC9">
        <w:rPr>
          <w:rStyle w:val="StyleUnderline"/>
        </w:rPr>
        <w:t>.</w:t>
      </w:r>
      <w:r w:rsidRPr="00A54FEB">
        <w:rPr>
          <w:rStyle w:val="StyleUnderline"/>
        </w:rPr>
        <w:t xml:space="preserve"> The poem articulates the model of suicide as resistance that asserts death as a unilateral gift.</w:t>
      </w:r>
      <w:r w:rsidRPr="007E22B1">
        <w:rPr>
          <w:sz w:val="14"/>
        </w:rPr>
        <w:t xml:space="preserve"> The piece submits that </w:t>
      </w:r>
      <w:r w:rsidRPr="00A54FEB">
        <w:rPr>
          <w:rStyle w:val="StyleUnderline"/>
        </w:rPr>
        <w:t>the most potent effects of slave rebellion lie not in the effects of infanticide on the "consciousness</w:t>
      </w:r>
      <w:r w:rsidRPr="007E22B1">
        <w:rPr>
          <w:sz w:val="14"/>
        </w:rPr>
        <w:t xml:space="preserve"> / of a murderous parent" </w:t>
      </w:r>
      <w:r w:rsidRPr="00A54FEB">
        <w:rPr>
          <w:rStyle w:val="StyleUnderline"/>
        </w:rPr>
        <w:t>but "in the slave owner's anguished cries / upon discovering / his property permanently damaged." After the master "calculates his losses / fore casts the impact on this year's crop," he "will notice the textual eyes of murder</w:t>
      </w:r>
      <w:r w:rsidRPr="007E22B1">
        <w:rPr>
          <w:sz w:val="14"/>
        </w:rPr>
        <w:t xml:space="preserve">/ suicide / </w:t>
      </w:r>
      <w:r w:rsidRPr="00A54FEB">
        <w:rPr>
          <w:rStyle w:val="StyleUnderline"/>
        </w:rPr>
        <w:t>read</w:t>
      </w:r>
      <w:r w:rsidRPr="007E22B1">
        <w:rPr>
          <w:sz w:val="14"/>
        </w:rPr>
        <w:t xml:space="preserve"> 'caveat emptor' / let the </w:t>
      </w:r>
      <w:r w:rsidRPr="00A54FEB">
        <w:rPr>
          <w:rStyle w:val="StyleUnderline"/>
        </w:rPr>
        <w:t>buyer beware</w:t>
      </w:r>
      <w:r w:rsidRPr="007E22B1">
        <w:rPr>
          <w:sz w:val="14"/>
        </w:rPr>
        <w:t xml:space="preserve">" (222). In one sense, </w:t>
      </w:r>
      <w:r w:rsidRPr="00A54FEB">
        <w:rPr>
          <w:rStyle w:val="StyleUnderline"/>
        </w:rPr>
        <w:t>this seems a perfect allegory for death as that which refuses exchange; the poem thus reads as a Baudrillardian offensive against capitalism. But Gunnar's subsequent mutilation of himself</w:t>
      </w:r>
      <w:r w:rsidRPr="007E22B1">
        <w:rPr>
          <w:sz w:val="14"/>
        </w:rPr>
        <w:t xml:space="preserve"> - his cutting off of his own finger - </w:t>
      </w:r>
      <w:r w:rsidRPr="00A54FEB">
        <w:rPr>
          <w:rStyle w:val="StyleUnderline"/>
        </w:rPr>
        <w:t>complicates this politics considerably</w:t>
      </w:r>
      <w:r w:rsidRPr="007E22B1">
        <w:rPr>
          <w:sz w:val="14"/>
        </w:rPr>
        <w:t xml:space="preserve">: "I reeled for a moment, then meticulously wrapped the speckled red and-white handkerchief around the severed finger, exactly as I'd seen Robert Mitchum do in some American yakuza movie. Staring at the space where my finger used to be, I held my hand high above my head" (223). His audience of "distraught minions interpreted my masochistic act as sincerity, the media as lunacy. The more I tried to deny my ascendency, the more beloved I became" (223). The spectacle of mutilation must be seen as the enactment of the masochism that underwrites the poem's strategy of resistance. Both depend on a vulgar display of black self-mutilation. </w:t>
      </w:r>
      <w:r w:rsidRPr="00A54FEB">
        <w:rPr>
          <w:rStyle w:val="StyleUnderline"/>
        </w:rPr>
        <w:t>Gunnar's cynical response</w:t>
      </w:r>
      <w:r w:rsidRPr="007E22B1">
        <w:rPr>
          <w:sz w:val="14"/>
        </w:rPr>
        <w:t xml:space="preserve"> also </w:t>
      </w:r>
      <w:r w:rsidRPr="00A54FEB">
        <w:rPr>
          <w:rStyle w:val="StyleUnderline"/>
        </w:rPr>
        <w:t>confirms the ultimate bankruptcy of these strategies.</w:t>
      </w:r>
      <w:r w:rsidRPr="007E22B1">
        <w:rPr>
          <w:sz w:val="14"/>
        </w:rPr>
        <w:t xml:space="preserve"> Prisoner of both the police and the media at the moment in which he is most resistant to the system, his rebellion is being recycled as part of the dominant order's simulative strategies. </w:t>
      </w:r>
      <w:r w:rsidRPr="00A54FEB">
        <w:rPr>
          <w:rStyle w:val="StyleUnderline"/>
        </w:rPr>
        <w:t xml:space="preserve">He cannot imagine a form of agency without deriving it from a Hollywood film. In this respect, </w:t>
      </w:r>
      <w:r w:rsidRPr="003D3C22">
        <w:rPr>
          <w:rStyle w:val="Emphasis"/>
        </w:rPr>
        <w:t xml:space="preserve">the </w:t>
      </w:r>
      <w:r w:rsidRPr="000F2EB7">
        <w:rPr>
          <w:rStyle w:val="Emphasis"/>
          <w:highlight w:val="green"/>
        </w:rPr>
        <w:t xml:space="preserve">reclamation of death as </w:t>
      </w:r>
      <w:r w:rsidRPr="003D3C22">
        <w:rPr>
          <w:rStyle w:val="Emphasis"/>
        </w:rPr>
        <w:t xml:space="preserve">a radical </w:t>
      </w:r>
      <w:r w:rsidRPr="000F2EB7">
        <w:rPr>
          <w:rStyle w:val="Emphasis"/>
          <w:highlight w:val="green"/>
        </w:rPr>
        <w:t xml:space="preserve">subversion </w:t>
      </w:r>
      <w:r w:rsidRPr="003D3C22">
        <w:rPr>
          <w:rStyle w:val="Emphasis"/>
        </w:rPr>
        <w:t xml:space="preserve">of capital </w:t>
      </w:r>
      <w:r w:rsidRPr="000F2EB7">
        <w:rPr>
          <w:rStyle w:val="Emphasis"/>
          <w:highlight w:val="green"/>
        </w:rPr>
        <w:t xml:space="preserve">is </w:t>
      </w:r>
      <w:r w:rsidRPr="003D3C22">
        <w:rPr>
          <w:rStyle w:val="Emphasis"/>
        </w:rPr>
        <w:t xml:space="preserve">itself </w:t>
      </w:r>
      <w:r w:rsidRPr="000F2EB7">
        <w:rPr>
          <w:rStyle w:val="Emphasis"/>
          <w:highlight w:val="green"/>
        </w:rPr>
        <w:t xml:space="preserve">vulnerable to the social order that </w:t>
      </w:r>
      <w:r w:rsidRPr="007E22B1">
        <w:rPr>
          <w:rStyle w:val="Emphasis"/>
        </w:rPr>
        <w:t xml:space="preserve">the strategy </w:t>
      </w:r>
      <w:r w:rsidRPr="000F2EB7">
        <w:rPr>
          <w:rStyle w:val="Emphasis"/>
          <w:highlight w:val="green"/>
        </w:rPr>
        <w:t>seeks to challenge</w:t>
      </w:r>
      <w:r w:rsidRPr="00A54FEB">
        <w:rPr>
          <w:rStyle w:val="StyleUnderline"/>
        </w:rPr>
        <w:t>. In short-circuiting the Utopian potential of revolt, the novel foregrounds the absoluteness of</w:t>
      </w:r>
      <w:r w:rsidRPr="007E22B1">
        <w:rPr>
          <w:sz w:val="14"/>
        </w:rPr>
        <w:t xml:space="preserve"> the system's </w:t>
      </w:r>
      <w:r w:rsidRPr="00A54FEB">
        <w:rPr>
          <w:rStyle w:val="StyleUnderline"/>
        </w:rPr>
        <w:t>dominance</w:t>
      </w:r>
      <w:r w:rsidRPr="007E22B1">
        <w:rPr>
          <w:sz w:val="14"/>
        </w:rPr>
        <w:t>, the inescapability of its atomizing effects. The core contradiction of Beatty's novel, then, does not reside in a vexed nostalgia for coherent community, but in the fact that the text draws euphorically on the abstractions of commodification while foregrounding its insinuation into every sphere of contemporary African American life.</w:t>
      </w:r>
    </w:p>
    <w:p w14:paraId="323D13DA" w14:textId="77777777" w:rsidR="00EB1584" w:rsidRPr="007E22B1" w:rsidRDefault="00EB1584" w:rsidP="00EB1584">
      <w:pPr>
        <w:rPr>
          <w:sz w:val="14"/>
        </w:rPr>
      </w:pPr>
      <w:r w:rsidRPr="007E22B1">
        <w:rPr>
          <w:rStyle w:val="StyleUnderline"/>
        </w:rPr>
        <w:t xml:space="preserve">By </w:t>
      </w:r>
      <w:r w:rsidRPr="007E22B1">
        <w:rPr>
          <w:rStyle w:val="Emphasis"/>
        </w:rPr>
        <w:t>refusing an equation</w:t>
      </w:r>
      <w:r w:rsidRPr="007E22B1">
        <w:rPr>
          <w:rStyle w:val="StyleUnderline"/>
        </w:rPr>
        <w:t xml:space="preserve"> between death and political agency the novel</w:t>
      </w:r>
      <w:r w:rsidRPr="007E22B1">
        <w:rPr>
          <w:sz w:val="14"/>
        </w:rPr>
        <w:t xml:space="preserve"> not only </w:t>
      </w:r>
      <w:r w:rsidRPr="007E22B1">
        <w:rPr>
          <w:rStyle w:val="StyleUnderline"/>
        </w:rPr>
        <w:t xml:space="preserve">works </w:t>
      </w:r>
      <w:r w:rsidRPr="007E22B1">
        <w:rPr>
          <w:rStyle w:val="Emphasis"/>
        </w:rPr>
        <w:t>contrary to Baudrillard's</w:t>
      </w:r>
      <w:r w:rsidRPr="007E22B1">
        <w:rPr>
          <w:sz w:val="14"/>
        </w:rPr>
        <w:t xml:space="preserve"> Marxism but also in contradistinction to a seminal current in black cultural </w:t>
      </w:r>
      <w:r w:rsidRPr="007E22B1">
        <w:rPr>
          <w:rStyle w:val="Emphasis"/>
        </w:rPr>
        <w:t>theory</w:t>
      </w:r>
      <w:r w:rsidRPr="007E22B1">
        <w:rPr>
          <w:sz w:val="14"/>
        </w:rPr>
        <w:t xml:space="preserve">. Influential works by Sharon Holland and Paul Gilroy imagine that dwelling among and even "resurrecting" the dead serves as both a means to confirm the agency of the individual subject and the racial com munity. Holland's reading of Morrison's Beloved construes the novel as a labor to resurrect "the 'ghost' of slavery in order to let the dead speak to the living, in order to allow silence to manifest itself in language" (40). By opening up the possibility of communion between the dead child and the living black subjects in the novel, Beloved brings "about the repair of the psychic damage of slavery and serves as an antidote to the beleaguered status of black women in contemporary America" (52). The dead thus make possible a series of reversals, from silence to speech, from damaged to recovered, and from beleaguered to unburdened. Along the same lines, Gilroy's account of transatlantic performances that commemorate the dead also serve to consolidate at once the subjectivity of the black performer and a racial community as such. As he phrases it, the "turn towards death" also "points to the ways in which black cultural forms have hosted and even cultivated a dynamic rap port with the presence of death and suffering" (198). Gilroy interprets musical forms like the blues and jazz as "mnemonic" devices that "preserve and cultivate . . . the distinctive rapport with the presence of death which derives from slavery ..." (198, 203). Cultural practices thereby facilitate the reproduction of the death and negativity that attended the African's bondage in New World slavery. It is in this remembrance that Gilroy locates the grounds for a black "racial counterculture" and thus political agency (200). By contrast, </w:t>
      </w:r>
      <w:r w:rsidRPr="00A54FEB">
        <w:rPr>
          <w:rStyle w:val="StyleUnderline"/>
        </w:rPr>
        <w:t xml:space="preserve">in Beatty's work </w:t>
      </w:r>
      <w:r w:rsidRPr="000F2EB7">
        <w:rPr>
          <w:rStyle w:val="StyleUnderline"/>
          <w:highlight w:val="green"/>
        </w:rPr>
        <w:t xml:space="preserve">death provides </w:t>
      </w:r>
      <w:r w:rsidRPr="000F2EB7">
        <w:rPr>
          <w:rStyle w:val="Emphasis"/>
          <w:highlight w:val="green"/>
        </w:rPr>
        <w:t>no Utopian opposition</w:t>
      </w:r>
      <w:r w:rsidRPr="00B109BB">
        <w:rPr>
          <w:rStyle w:val="Emphasis"/>
        </w:rPr>
        <w:t xml:space="preserve"> against late capitalism</w:t>
      </w:r>
      <w:r w:rsidRPr="00A54FEB">
        <w:rPr>
          <w:rStyle w:val="StyleUnderline"/>
        </w:rPr>
        <w:t xml:space="preserve">. Even as Beatty evokes the legacy of death in slavery, he insists that </w:t>
      </w:r>
      <w:r w:rsidRPr="000F2EB7">
        <w:rPr>
          <w:rStyle w:val="StyleUnderline"/>
          <w:highlight w:val="green"/>
        </w:rPr>
        <w:t xml:space="preserve">the fantasy </w:t>
      </w:r>
      <w:r w:rsidRPr="007E22B1">
        <w:rPr>
          <w:rStyle w:val="StyleUnderline"/>
        </w:rPr>
        <w:t xml:space="preserve">of black agency </w:t>
      </w:r>
      <w:r w:rsidRPr="000F2EB7">
        <w:rPr>
          <w:rStyle w:val="StyleUnderline"/>
          <w:highlight w:val="green"/>
        </w:rPr>
        <w:t xml:space="preserve">must </w:t>
      </w:r>
      <w:r w:rsidRPr="007E22B1">
        <w:rPr>
          <w:rStyle w:val="StyleUnderline"/>
        </w:rPr>
        <w:t xml:space="preserve">also </w:t>
      </w:r>
      <w:r w:rsidRPr="000F2EB7">
        <w:rPr>
          <w:rStyle w:val="StyleUnderline"/>
          <w:highlight w:val="green"/>
        </w:rPr>
        <w:t xml:space="preserve">be </w:t>
      </w:r>
      <w:r w:rsidRPr="000F2EB7">
        <w:rPr>
          <w:rStyle w:val="Emphasis"/>
          <w:highlight w:val="green"/>
        </w:rPr>
        <w:t xml:space="preserve">subject to the limits of </w:t>
      </w:r>
      <w:r w:rsidRPr="00B109BB">
        <w:rPr>
          <w:rStyle w:val="Emphasis"/>
        </w:rPr>
        <w:t xml:space="preserve">late capitalist </w:t>
      </w:r>
      <w:r w:rsidRPr="000F2EB7">
        <w:rPr>
          <w:rStyle w:val="Emphasis"/>
          <w:highlight w:val="green"/>
        </w:rPr>
        <w:t>hegemony</w:t>
      </w:r>
      <w:r w:rsidRPr="007E22B1">
        <w:rPr>
          <w:sz w:val="14"/>
        </w:rPr>
        <w:t xml:space="preserve">. The result of the strategy is that it insists on the primacy of the problematic that attends contemporary political economy. </w:t>
      </w:r>
      <w:r w:rsidRPr="00A54FEB">
        <w:rPr>
          <w:rStyle w:val="StyleUnderline"/>
        </w:rPr>
        <w:t xml:space="preserve">This approach contains an implicit charge that </w:t>
      </w:r>
      <w:r w:rsidRPr="000F2EB7">
        <w:rPr>
          <w:rStyle w:val="StyleUnderline"/>
          <w:highlight w:val="green"/>
        </w:rPr>
        <w:t xml:space="preserve">insisting on the </w:t>
      </w:r>
      <w:r w:rsidRPr="007E22B1">
        <w:rPr>
          <w:rStyle w:val="StyleUnderline"/>
        </w:rPr>
        <w:t xml:space="preserve">Utopian </w:t>
      </w:r>
      <w:r w:rsidRPr="000F2EB7">
        <w:rPr>
          <w:rStyle w:val="StyleUnderline"/>
          <w:highlight w:val="green"/>
        </w:rPr>
        <w:t>possibility of the slave's death is</w:t>
      </w:r>
      <w:r w:rsidRPr="007E22B1">
        <w:rPr>
          <w:sz w:val="14"/>
        </w:rPr>
        <w:t xml:space="preserve"> in some sense </w:t>
      </w:r>
      <w:r w:rsidRPr="000F2EB7">
        <w:rPr>
          <w:rStyle w:val="StyleUnderline"/>
          <w:highlight w:val="green"/>
        </w:rPr>
        <w:t xml:space="preserve">to </w:t>
      </w:r>
      <w:r w:rsidRPr="000F2EB7">
        <w:rPr>
          <w:rStyle w:val="Emphasis"/>
          <w:highlight w:val="green"/>
        </w:rPr>
        <w:t xml:space="preserve">evade the quandaries of </w:t>
      </w:r>
      <w:r w:rsidRPr="007E22B1">
        <w:rPr>
          <w:rStyle w:val="Emphasis"/>
        </w:rPr>
        <w:t xml:space="preserve">contemporary </w:t>
      </w:r>
      <w:r w:rsidRPr="000F2EB7">
        <w:rPr>
          <w:rStyle w:val="Emphasis"/>
          <w:highlight w:val="green"/>
        </w:rPr>
        <w:t>political economy</w:t>
      </w:r>
      <w:r w:rsidRPr="007E22B1">
        <w:rPr>
          <w:sz w:val="14"/>
        </w:rPr>
        <w:t>.</w:t>
      </w:r>
    </w:p>
    <w:p w14:paraId="6C2F551B" w14:textId="77777777" w:rsidR="00EB1584" w:rsidRPr="007E22B1" w:rsidRDefault="00EB1584" w:rsidP="00EB1584">
      <w:pPr>
        <w:rPr>
          <w:sz w:val="14"/>
        </w:rPr>
      </w:pPr>
      <w:r w:rsidRPr="007E22B1">
        <w:rPr>
          <w:sz w:val="14"/>
        </w:rPr>
        <w:t xml:space="preserve"> </w:t>
      </w:r>
      <w:r w:rsidRPr="0039790C">
        <w:rPr>
          <w:rStyle w:val="StyleUnderline"/>
        </w:rPr>
        <w:t xml:space="preserve">An ambivalence about the achievement of agency through </w:t>
      </w:r>
      <w:r w:rsidRPr="007E22B1">
        <w:rPr>
          <w:rStyle w:val="StyleUnderline"/>
        </w:rPr>
        <w:t xml:space="preserve">death surfaces in James's Negrophobia in very different terms. A passage featuring a character named Talking Dreads develops a scenario </w:t>
      </w:r>
      <w:r w:rsidRPr="007E22B1">
        <w:rPr>
          <w:sz w:val="14"/>
        </w:rPr>
        <w:t xml:space="preserve">that parallels James's evocation of Voodoo. Whereas Maid fails to use Voodoo effectively because she does not understand the power of simulation to reproduce every act of resistance as part of itself, Talking Dreads overcomes that liability. This being from another planet appears to Bubbles Brazil at times as a "disembodied, dreadlocked head" and at others as an "empty white linen suit" (123). He recounts the story of how he was used by a Scottish female author as the inspiration for a text with the title Ul' Black Zambo. Of course, the title and authorial biography point to Helen Bannerman's notoriously racist chil dren's story Uttle Black Sambo. Therefore, when readers learn that UV Black Zambo is a text based on its author's inability to see Talking Dreads as anything but the racist caricatures in her imagination, the novel implicates Bannerman's text in the same process of misrecognition. Moreover, as the linguistic blend of "zombie" and "Sambo" in the title suggests, the text of Uly Black Zambo can be read as a represen tation in which James's investment in Voodoo and the commodity converge. That is, the orthographic changes invoking Voodoo zombies also underscore the text's play with the dead signifiers of racial representation. </w:t>
      </w:r>
      <w:r w:rsidRPr="0039790C">
        <w:rPr>
          <w:rStyle w:val="StyleUnderline"/>
        </w:rPr>
        <w:t xml:space="preserve">The text recodes the commodified blackness in Bannerman's original text in order to produce a </w:t>
      </w:r>
      <w:r w:rsidRPr="00B109BB">
        <w:rPr>
          <w:rStyle w:val="Emphasis"/>
        </w:rPr>
        <w:t>simulation that takes the original to task</w:t>
      </w:r>
      <w:r w:rsidRPr="0039790C">
        <w:rPr>
          <w:rStyle w:val="StyleUnderline"/>
        </w:rPr>
        <w:t>.</w:t>
      </w:r>
      <w:r w:rsidRPr="007E22B1">
        <w:rPr>
          <w:sz w:val="14"/>
        </w:rPr>
        <w:t xml:space="preserve"> The strategy is evident in the first lines of the simulated text.</w:t>
      </w:r>
    </w:p>
    <w:p w14:paraId="6EE0CE83" w14:textId="77777777" w:rsidR="00EB1584" w:rsidRPr="007E22B1" w:rsidRDefault="00EB1584" w:rsidP="00EB1584">
      <w:pPr>
        <w:ind w:left="720"/>
        <w:rPr>
          <w:sz w:val="14"/>
          <w:szCs w:val="14"/>
        </w:rPr>
      </w:pPr>
      <w:r w:rsidRPr="00B109BB">
        <w:rPr>
          <w:sz w:val="16"/>
        </w:rPr>
        <w:t xml:space="preserve"> </w:t>
      </w:r>
      <w:r w:rsidRPr="007E22B1">
        <w:rPr>
          <w:sz w:val="14"/>
          <w:szCs w:val="14"/>
        </w:rPr>
        <w:t>IiP Black Zambo was a little nigger boy. Or Pickaninny. Or jigaboo. Or any number of names we have for little colored children - shine, smoke, snowball, dinge, dust, inky, egg plant, and chocolate moonpie. And since IiT Black Zambo lived with his mammy in a one room hut made of mud and leaves near a croc-infested swamp in the Jungle, we can call him 'gator bait, too. (124-25)</w:t>
      </w:r>
    </w:p>
    <w:p w14:paraId="415F7266" w14:textId="77777777" w:rsidR="00EB1584" w:rsidRPr="007E22B1" w:rsidRDefault="00EB1584" w:rsidP="00EB1584">
      <w:pPr>
        <w:rPr>
          <w:rStyle w:val="StyleUnderline"/>
        </w:rPr>
      </w:pPr>
      <w:r w:rsidRPr="007E22B1">
        <w:rPr>
          <w:sz w:val="14"/>
        </w:rPr>
        <w:t xml:space="preserve"> The incongruity between the dulcet rhetoric of the children's tale and the crude abjection of Zambo in this stockpiling of racial epithets places the concealed vio lence of Bannerman's text at the forefront of its simulation. And in this way occu pying the dead form of the commodity allows Negrophobia to make the kind of instrumental counter to racism that James imagines as "subverting the perversion." Still, despite James's claim regarding Voodoo, it is Bannerman's commodified repre sentation that allows him to make such a maneuver. The invocation of Voodoo mystifies a set of social relations that have more to do with capital than Haitian reli gion as such. Moreover, the rebellion that Talking Dreads engages in is more accu rately described as simulation than Voodoo. This becomes all the more apparent when he shows Bubbles a secret project to defeat white racism. It involves a simu lated town called Garvey's Corner in which all of the citizens appear to be white Americans but are in fact blacks "trained to look, act and think white" (139). These </w:t>
      </w:r>
      <w:r w:rsidRPr="007E22B1">
        <w:rPr>
          <w:rStyle w:val="StyleUnderline"/>
        </w:rPr>
        <w:t>simulated whites are reproduced to "undermine all the rights and freedoms American society has to offer the white race without the slightest detection"</w:t>
      </w:r>
      <w:r w:rsidRPr="007E22B1">
        <w:rPr>
          <w:sz w:val="14"/>
        </w:rPr>
        <w:t xml:space="preserve"> (139). In a sense then, </w:t>
      </w:r>
      <w:r w:rsidRPr="007E22B1">
        <w:rPr>
          <w:rStyle w:val="Emphasis"/>
        </w:rPr>
        <w:t>the tactic here is to undermine white supremacy by becoming as adept in simulation as the dominant culture</w:t>
      </w:r>
      <w:r w:rsidRPr="007E22B1">
        <w:rPr>
          <w:sz w:val="14"/>
        </w:rPr>
        <w:t>.</w:t>
      </w:r>
    </w:p>
    <w:p w14:paraId="05B481CF" w14:textId="77777777" w:rsidR="00EB1584" w:rsidRPr="008B7274" w:rsidRDefault="00EB1584" w:rsidP="00EB1584">
      <w:pPr>
        <w:rPr>
          <w:rStyle w:val="StyleUnderline"/>
        </w:rPr>
      </w:pPr>
      <w:r w:rsidRPr="007E22B1">
        <w:rPr>
          <w:sz w:val="14"/>
        </w:rPr>
        <w:t xml:space="preserve"> Ever consistent in its disintegrative aesthetic, however, the novel upsets the utopia that Talking Dreads endorses. </w:t>
      </w:r>
      <w:r w:rsidRPr="007E22B1">
        <w:rPr>
          <w:rStyle w:val="StyleUnderline"/>
        </w:rPr>
        <w:t xml:space="preserve">In a parallel episode the narrative focuses on the Zombie Master, a self-styled "revolutionary" character. He aims to overthrow white supremacy by building an army of zombies out of the bodies of </w:t>
      </w:r>
      <w:r w:rsidRPr="007E22B1">
        <w:rPr>
          <w:rStyle w:val="Emphasis"/>
        </w:rPr>
        <w:t>dead celebrities</w:t>
      </w:r>
      <w:r w:rsidRPr="007E22B1">
        <w:rPr>
          <w:sz w:val="14"/>
        </w:rPr>
        <w:t xml:space="preserve">. JFK and Elvis are among the corpses that he reconstructs in his laboratory. </w:t>
      </w:r>
      <w:r w:rsidRPr="007E22B1">
        <w:rPr>
          <w:rStyle w:val="StyleUnderline"/>
        </w:rPr>
        <w:t>The chief manifestation of the white supremacy that the Zombie Master aims to destroy is</w:t>
      </w:r>
      <w:r w:rsidRPr="007E22B1">
        <w:rPr>
          <w:sz w:val="14"/>
        </w:rPr>
        <w:t xml:space="preserve"> Walt </w:t>
      </w:r>
      <w:r w:rsidRPr="007E22B1">
        <w:rPr>
          <w:rStyle w:val="Emphasis"/>
        </w:rPr>
        <w:t>Disney</w:t>
      </w:r>
      <w:r w:rsidRPr="007E22B1">
        <w:rPr>
          <w:sz w:val="14"/>
        </w:rPr>
        <w:t xml:space="preserve">. In a brilliant parody of white supremacist ideology, Walt Disney uses all of his mass-culture resources to foment the rage of white Americans and thereby destroy the black race. Giving a speech modeled on the Gettysburg Address, he asks the white Nation to embrace his enduring nativist creed: "Hang the nigger and burn the Jew!" (99). </w:t>
      </w:r>
      <w:r w:rsidRPr="0039790C">
        <w:rPr>
          <w:rStyle w:val="StyleUnderline"/>
        </w:rPr>
        <w:t xml:space="preserve">The Zombie Master counters this nationalist plot when he </w:t>
      </w:r>
      <w:r w:rsidRPr="008B7274">
        <w:rPr>
          <w:rStyle w:val="StyleUnderline"/>
        </w:rPr>
        <w:t>sends hordes of his zombies in to destroy</w:t>
      </w:r>
      <w:r w:rsidRPr="007E22B1">
        <w:rPr>
          <w:sz w:val="14"/>
        </w:rPr>
        <w:t xml:space="preserve"> Walt </w:t>
      </w:r>
      <w:r w:rsidRPr="008B7274">
        <w:rPr>
          <w:rStyle w:val="StyleUnderline"/>
        </w:rPr>
        <w:t>Disney</w:t>
      </w:r>
      <w:r w:rsidRPr="007E22B1">
        <w:rPr>
          <w:sz w:val="14"/>
        </w:rPr>
        <w:t xml:space="preserve"> and his theme park, the Disney Magic Mall. As the assault on the park unfolds, the Zombie Master and his favorite Zombie, Elvis, discover Disney asleep in his sub basement casket. </w:t>
      </w:r>
      <w:r w:rsidRPr="008B7274">
        <w:rPr>
          <w:rStyle w:val="StyleUnderline"/>
        </w:rPr>
        <w:t xml:space="preserve">Zombie Master begins to drive "the stake into Walt's heart" when he realizes that Disney is </w:t>
      </w:r>
      <w:r w:rsidRPr="008B7274">
        <w:rPr>
          <w:rStyle w:val="Emphasis"/>
        </w:rPr>
        <w:t>literally a robot and therefore "a puppet in his own mad design!"</w:t>
      </w:r>
      <w:r w:rsidRPr="007E22B1">
        <w:rPr>
          <w:sz w:val="14"/>
        </w:rPr>
        <w:t xml:space="preserve"> (111). </w:t>
      </w:r>
      <w:r w:rsidRPr="008B7274">
        <w:rPr>
          <w:rStyle w:val="StyleUnderline"/>
        </w:rPr>
        <w:t xml:space="preserve">The scene anatomizes a chief problem with investing in the radical insurgency of the dead. </w:t>
      </w:r>
      <w:r w:rsidRPr="000F2EB7">
        <w:rPr>
          <w:rStyle w:val="StyleUnderline"/>
          <w:highlight w:val="green"/>
        </w:rPr>
        <w:t xml:space="preserve">A </w:t>
      </w:r>
      <w:r w:rsidRPr="008B7274">
        <w:rPr>
          <w:rStyle w:val="StyleUnderline"/>
        </w:rPr>
        <w:t xml:space="preserve">political </w:t>
      </w:r>
      <w:r w:rsidRPr="000F2EB7">
        <w:rPr>
          <w:rStyle w:val="StyleUnderline"/>
          <w:highlight w:val="green"/>
        </w:rPr>
        <w:t xml:space="preserve">battle </w:t>
      </w:r>
      <w:r w:rsidRPr="007E22B1">
        <w:rPr>
          <w:rStyle w:val="StyleUnderline"/>
        </w:rPr>
        <w:t xml:space="preserve">between simulations </w:t>
      </w:r>
      <w:r w:rsidRPr="000F2EB7">
        <w:rPr>
          <w:rStyle w:val="StyleUnderline"/>
          <w:highlight w:val="green"/>
        </w:rPr>
        <w:t>could turn out to be</w:t>
      </w:r>
      <w:r w:rsidRPr="008B7274">
        <w:rPr>
          <w:rStyle w:val="StyleUnderline"/>
        </w:rPr>
        <w:t xml:space="preserve"> just that, an </w:t>
      </w:r>
      <w:r w:rsidRPr="000F2EB7">
        <w:rPr>
          <w:rStyle w:val="Emphasis"/>
          <w:highlight w:val="green"/>
        </w:rPr>
        <w:t>empty symbolic endeavor with no consequential stakes</w:t>
      </w:r>
      <w:r w:rsidRPr="0039790C">
        <w:rPr>
          <w:rStyle w:val="StyleUnderline"/>
        </w:rPr>
        <w:t xml:space="preserve">. The culture of </w:t>
      </w:r>
      <w:r w:rsidRPr="000F2EB7">
        <w:rPr>
          <w:rStyle w:val="StyleUnderline"/>
          <w:highlight w:val="green"/>
        </w:rPr>
        <w:t>simulation may</w:t>
      </w:r>
      <w:r w:rsidRPr="008B7274">
        <w:rPr>
          <w:rStyle w:val="StyleUnderline"/>
        </w:rPr>
        <w:t xml:space="preserve"> have the effect of </w:t>
      </w:r>
      <w:r w:rsidRPr="000F2EB7">
        <w:rPr>
          <w:rStyle w:val="StyleUnderline"/>
          <w:highlight w:val="green"/>
        </w:rPr>
        <w:t>render</w:t>
      </w:r>
      <w:r w:rsidRPr="008B7274">
        <w:rPr>
          <w:rStyle w:val="StyleUnderline"/>
        </w:rPr>
        <w:t xml:space="preserve">ing </w:t>
      </w:r>
      <w:r w:rsidRPr="00B109BB">
        <w:rPr>
          <w:rStyle w:val="Emphasis"/>
        </w:rPr>
        <w:t xml:space="preserve">even </w:t>
      </w:r>
      <w:r w:rsidRPr="000F2EB7">
        <w:rPr>
          <w:rStyle w:val="Emphasis"/>
          <w:highlight w:val="green"/>
        </w:rPr>
        <w:t xml:space="preserve">symbolic gestures </w:t>
      </w:r>
      <w:r w:rsidRPr="00B109BB">
        <w:rPr>
          <w:rStyle w:val="Emphasis"/>
        </w:rPr>
        <w:t xml:space="preserve">of resistance </w:t>
      </w:r>
      <w:r w:rsidRPr="000F2EB7">
        <w:rPr>
          <w:rStyle w:val="Emphasis"/>
          <w:highlight w:val="green"/>
        </w:rPr>
        <w:t>obsolete</w:t>
      </w:r>
      <w:r w:rsidRPr="008B7274">
        <w:rPr>
          <w:rStyle w:val="StyleUnderline"/>
        </w:rPr>
        <w:t xml:space="preserve">; it is this </w:t>
      </w:r>
      <w:r w:rsidRPr="008B7274">
        <w:rPr>
          <w:rStyle w:val="Emphasis"/>
        </w:rPr>
        <w:t>dystopian possibility</w:t>
      </w:r>
      <w:r w:rsidRPr="008B7274">
        <w:rPr>
          <w:rStyle w:val="StyleUnderline"/>
        </w:rPr>
        <w:t xml:space="preserve"> that the radical visions of Talking Dreads and </w:t>
      </w:r>
      <w:r w:rsidRPr="008B7274">
        <w:rPr>
          <w:rStyle w:val="Emphasis"/>
        </w:rPr>
        <w:t>Baudrillard fail to address</w:t>
      </w:r>
      <w:r w:rsidRPr="008B7274">
        <w:rPr>
          <w:rStyle w:val="StyleUnderline"/>
        </w:rPr>
        <w:t>.</w:t>
      </w:r>
    </w:p>
    <w:p w14:paraId="78E49200" w14:textId="77777777" w:rsidR="00EB1584" w:rsidRDefault="00EB1584" w:rsidP="00EB1584">
      <w:pPr>
        <w:rPr>
          <w:rFonts w:eastAsia="Times New Roman"/>
          <w:sz w:val="14"/>
        </w:rPr>
      </w:pPr>
      <w:r w:rsidRPr="007E22B1">
        <w:rPr>
          <w:sz w:val="14"/>
        </w:rPr>
        <w:t xml:space="preserve"> </w:t>
      </w:r>
      <w:r w:rsidRPr="008B7274">
        <w:rPr>
          <w:rStyle w:val="StyleUnderline"/>
        </w:rPr>
        <w:t xml:space="preserve">For both James and Beatty then, the tensions between the aesthetic possibilities of simulated blackness and the fraught prospects of political agency in a world inundated by simulation pose the problem of black postmodernity in terms that </w:t>
      </w:r>
      <w:r w:rsidRPr="008B7274">
        <w:rPr>
          <w:rStyle w:val="Emphasis"/>
        </w:rPr>
        <w:t>exceed the discourse of crisis</w:t>
      </w:r>
      <w:r w:rsidRPr="007E22B1">
        <w:rPr>
          <w:sz w:val="14"/>
        </w:rPr>
        <w:t xml:space="preserve">. One cannot read these texts exclusively as indexes of a crisis in belonging, for they begin with the premise that whatever made older forms of communion possible now only exists as spectral reproduction. And if there is no returning to the past, then these are novels inordinately concerned with the cartography of the present. </w:t>
      </w:r>
      <w:r w:rsidRPr="007E22B1">
        <w:rPr>
          <w:rStyle w:val="StyleUnderline"/>
        </w:rPr>
        <w:t xml:space="preserve">They probe the possibilities and limits of literature and politics within late capitalism. While they traffic in the recombination made available by simulated blackness, they are also shrewdly aware that </w:t>
      </w:r>
      <w:r w:rsidRPr="000F2EB7">
        <w:rPr>
          <w:rStyle w:val="Emphasis"/>
          <w:highlight w:val="green"/>
        </w:rPr>
        <w:t xml:space="preserve">these </w:t>
      </w:r>
      <w:r w:rsidRPr="00B109BB">
        <w:rPr>
          <w:rStyle w:val="Emphasis"/>
        </w:rPr>
        <w:t xml:space="preserve">same </w:t>
      </w:r>
      <w:r w:rsidRPr="000F2EB7">
        <w:rPr>
          <w:rStyle w:val="Emphasis"/>
          <w:highlight w:val="green"/>
        </w:rPr>
        <w:t>mechanisms install new</w:t>
      </w:r>
      <w:r w:rsidRPr="00B109BB">
        <w:rPr>
          <w:rStyle w:val="Emphasis"/>
        </w:rPr>
        <w:t xml:space="preserve"> forms of </w:t>
      </w:r>
      <w:r w:rsidRPr="000F2EB7">
        <w:rPr>
          <w:rStyle w:val="Emphasis"/>
          <w:highlight w:val="green"/>
        </w:rPr>
        <w:t>racial domination</w:t>
      </w:r>
      <w:r w:rsidRPr="007E22B1">
        <w:rPr>
          <w:sz w:val="14"/>
        </w:rPr>
        <w:t xml:space="preserve">. The timely genius of the novels is that </w:t>
      </w:r>
      <w:r w:rsidRPr="007E22B1">
        <w:rPr>
          <w:rStyle w:val="Emphasis"/>
        </w:rPr>
        <w:t>they are neither seduced entirely by the prospect of a radically recoding simulation</w:t>
      </w:r>
      <w:r w:rsidRPr="007E22B1">
        <w:rPr>
          <w:sz w:val="14"/>
        </w:rPr>
        <w:t xml:space="preserve"> in the manner of poststructuralists </w:t>
      </w:r>
      <w:r w:rsidRPr="007E22B1">
        <w:rPr>
          <w:rStyle w:val="Emphasis"/>
        </w:rPr>
        <w:t>like Baudrillard</w:t>
      </w:r>
      <w:r w:rsidRPr="007E22B1">
        <w:rPr>
          <w:sz w:val="14"/>
        </w:rPr>
        <w:t xml:space="preserve"> and Foster, nor held prisoner by Blanchot's suggestion that death makes available only a set of dubious performative operations. Employing the archive of dead signifiers that produce racial difference as mediating terms between death's erasure and possibility, these texts insist on our reconsideration of existing frameworks for reading contemporary black culture. Indeed, the refusal to invest in a politics of authenticity militates against the persistent critical desire to find racial affirmation in black art. It is this longing that shapes the ongoing controversies surrounding not only Darius James but also die visual art of Michael Ray Charles and Kara Walker.10 Critics take issue with this work because in their minds it reproduces the denigrating minstrel representations of the past. What such commentaries have not addressed is how </w:t>
      </w:r>
      <w:r w:rsidRPr="008B3BB7">
        <w:rPr>
          <w:rStyle w:val="StyleUnderline"/>
        </w:rPr>
        <w:t>the art itself challenges the very foundations of this critique by undermining the concept of a Utopian black expressive culture that transcends or inverts capital.</w:t>
      </w:r>
      <w:r w:rsidRPr="007E22B1">
        <w:rPr>
          <w:sz w:val="14"/>
        </w:rPr>
        <w:t xml:space="preserve"> As I have argued, a useful alternative to indicting the work for its complicity in racist representation is to interpret it as an aesthetic tendency that both grapples with the difficulties posed by late capitalist political economy and formalizes its own ideological implication in the contra dictions produced by that system. </w:t>
      </w:r>
      <w:r w:rsidRPr="008B3BB7">
        <w:rPr>
          <w:rStyle w:val="StyleUnderline"/>
        </w:rPr>
        <w:t xml:space="preserve">To wish that this art were like that of another time is to </w:t>
      </w:r>
      <w:r w:rsidRPr="00B109BB">
        <w:rPr>
          <w:rStyle w:val="Emphasis"/>
        </w:rPr>
        <w:t>evade a present</w:t>
      </w:r>
      <w:r w:rsidRPr="008B3BB7">
        <w:rPr>
          <w:rStyle w:val="StyleUnderline"/>
        </w:rPr>
        <w:t xml:space="preserve"> not adequately examined and perhaps to refuse the potentially unreal future of race</w:t>
      </w:r>
      <w:r w:rsidRPr="007E22B1">
        <w:rPr>
          <w:sz w:val="14"/>
        </w:rPr>
        <w:t>.</w:t>
      </w:r>
      <w:r w:rsidRPr="007E22B1">
        <w:rPr>
          <w:rFonts w:eastAsia="Times New Roman"/>
          <w:sz w:val="14"/>
        </w:rPr>
        <w:t xml:space="preserve"> </w:t>
      </w:r>
    </w:p>
    <w:p w14:paraId="73C205DB" w14:textId="77777777" w:rsidR="00EB1584" w:rsidRPr="00E826C2" w:rsidRDefault="00EB1584" w:rsidP="00EB1584"/>
    <w:p w14:paraId="75678623" w14:textId="77777777" w:rsidR="00EB1584" w:rsidRPr="00E826C2" w:rsidRDefault="00EB1584" w:rsidP="00EB1584"/>
    <w:p w14:paraId="1F91D5FE" w14:textId="77777777" w:rsidR="00EB1584" w:rsidRDefault="00EB1584" w:rsidP="00EB1584">
      <w:pPr>
        <w:pStyle w:val="Heading3"/>
      </w:pPr>
      <w:r>
        <w:t>hope good (wingate)</w:t>
      </w:r>
    </w:p>
    <w:p w14:paraId="38CB2CB1" w14:textId="77777777" w:rsidR="00EB1584" w:rsidRDefault="00EB1584" w:rsidP="00EB1584">
      <w:pPr>
        <w:pStyle w:val="Heading4"/>
      </w:pPr>
      <w:r>
        <w:t>Hope is good for mental health</w:t>
      </w:r>
    </w:p>
    <w:p w14:paraId="657E5DB6" w14:textId="77777777" w:rsidR="00EB1584" w:rsidRDefault="00EB1584" w:rsidP="00EB1584">
      <w:pPr>
        <w:rPr>
          <w:sz w:val="18"/>
          <w:szCs w:val="18"/>
        </w:rPr>
      </w:pPr>
      <w:r>
        <w:rPr>
          <w:sz w:val="18"/>
          <w:szCs w:val="18"/>
        </w:rPr>
        <w:t xml:space="preserve">LaRicka R. </w:t>
      </w:r>
      <w:r>
        <w:rPr>
          <w:rStyle w:val="Style13ptBold"/>
        </w:rPr>
        <w:t>Wingate</w:t>
      </w:r>
      <w:r>
        <w:rPr>
          <w:sz w:val="18"/>
          <w:szCs w:val="18"/>
        </w:rPr>
        <w:t xml:space="preserve"> et al., </w:t>
      </w:r>
      <w:r>
        <w:rPr>
          <w:rStyle w:val="Style13ptBold"/>
        </w:rPr>
        <w:t>2016</w:t>
      </w:r>
      <w:r>
        <w:rPr>
          <w:sz w:val="18"/>
          <w:szCs w:val="18"/>
        </w:rPr>
        <w:t xml:space="preserve">. **Associate Professor and Director of Africana Studies, Oklahoma State University (OSU). **David W. Hollingsworth, currently an Assistant Professor of psychology, Fairfield university; at the time of this publication, graduate student in clinical psychology, OSU. **Raymond P. Tucker, graduate student in psychology, OSU. **Victoria M. O’Keefe, currently assistant professor of health, Johns Hopkins Bloomberg School of Public Health; at the time of this publication, graduate student in psychology, OSU. “Hope as a Moderator of the Relationship Between Interpersonal Predictors of Suicide and Suicidal Thinking in African Americans.” </w:t>
      </w:r>
      <w:r>
        <w:rPr>
          <w:i/>
          <w:sz w:val="18"/>
          <w:szCs w:val="18"/>
        </w:rPr>
        <w:t>Journal of Black Psychology</w:t>
      </w:r>
      <w:r>
        <w:rPr>
          <w:sz w:val="18"/>
          <w:szCs w:val="18"/>
        </w:rPr>
        <w:t xml:space="preserve"> 42(2): 175-90. Emory Libraries.</w:t>
      </w:r>
    </w:p>
    <w:p w14:paraId="3BDE0009" w14:textId="77777777" w:rsidR="00EB1584" w:rsidRDefault="00EB1584" w:rsidP="00EB1584">
      <w:pPr>
        <w:rPr>
          <w:sz w:val="14"/>
        </w:rPr>
      </w:pPr>
      <w:r>
        <w:rPr>
          <w:sz w:val="14"/>
        </w:rPr>
        <w:t xml:space="preserve">Discussion </w:t>
      </w:r>
      <w:r>
        <w:rPr>
          <w:rStyle w:val="StyleUnderline"/>
        </w:rPr>
        <w:t>The</w:t>
      </w:r>
      <w:r>
        <w:rPr>
          <w:sz w:val="14"/>
        </w:rPr>
        <w:t xml:space="preserve"> current </w:t>
      </w:r>
      <w:r>
        <w:rPr>
          <w:rStyle w:val="StyleUnderline"/>
        </w:rPr>
        <w:t>study investigated the relationships between hope, suicidal ideation, and the interpersonal risk factors of suicidal desire</w:t>
      </w:r>
      <w:r>
        <w:rPr>
          <w:sz w:val="14"/>
        </w:rPr>
        <w:t xml:space="preserve"> (Joiner, 2005) </w:t>
      </w:r>
      <w:r>
        <w:rPr>
          <w:rStyle w:val="StyleUnderline"/>
        </w:rPr>
        <w:t>in a sample of African American college students</w:t>
      </w:r>
      <w:r>
        <w:rPr>
          <w:sz w:val="14"/>
        </w:rPr>
        <w:t xml:space="preserve">. </w:t>
      </w:r>
      <w:r>
        <w:rPr>
          <w:rStyle w:val="Emphasis"/>
          <w:highlight w:val="green"/>
        </w:rPr>
        <w:t>Consistent with previous literature</w:t>
      </w:r>
      <w:r>
        <w:rPr>
          <w:rStyle w:val="StyleUnderline"/>
          <w:highlight w:val="green"/>
        </w:rPr>
        <w:t>, hope</w:t>
      </w:r>
      <w:r>
        <w:rPr>
          <w:rStyle w:val="StyleUnderline"/>
        </w:rPr>
        <w:t xml:space="preserve"> was </w:t>
      </w:r>
      <w:r>
        <w:rPr>
          <w:rStyle w:val="Emphasis"/>
          <w:highlight w:val="green"/>
        </w:rPr>
        <w:t>negatively correlated</w:t>
      </w:r>
      <w:r>
        <w:rPr>
          <w:rStyle w:val="StyleUnderline"/>
          <w:highlight w:val="green"/>
        </w:rPr>
        <w:t xml:space="preserve"> to</w:t>
      </w:r>
      <w:r>
        <w:rPr>
          <w:rStyle w:val="StyleUnderline"/>
        </w:rPr>
        <w:t xml:space="preserve"> symptoms of </w:t>
      </w:r>
      <w:r>
        <w:rPr>
          <w:rStyle w:val="StyleUnderline"/>
          <w:highlight w:val="green"/>
        </w:rPr>
        <w:t>depression</w:t>
      </w:r>
      <w:r>
        <w:rPr>
          <w:rStyle w:val="StyleUnderline"/>
        </w:rPr>
        <w:t>, thwarted belongingness, and perceived burdensomeness</w:t>
      </w:r>
      <w:r>
        <w:rPr>
          <w:sz w:val="14"/>
        </w:rPr>
        <w:t xml:space="preserve">. </w:t>
      </w:r>
      <w:r>
        <w:rPr>
          <w:rStyle w:val="StyleUnderline"/>
        </w:rPr>
        <w:t>Hope was not significantly correlated to suicidal ideation</w:t>
      </w:r>
      <w:r>
        <w:rPr>
          <w:sz w:val="14"/>
        </w:rPr>
        <w:t xml:space="preserve"> in this sample. However, </w:t>
      </w:r>
      <w:r>
        <w:rPr>
          <w:rStyle w:val="StyleUnderline"/>
        </w:rPr>
        <w:t xml:space="preserve">the </w:t>
      </w:r>
      <w:r>
        <w:rPr>
          <w:rStyle w:val="Emphasis"/>
          <w:highlight w:val="green"/>
        </w:rPr>
        <w:t>agency</w:t>
      </w:r>
      <w:r>
        <w:rPr>
          <w:rStyle w:val="StyleUnderline"/>
        </w:rPr>
        <w:t xml:space="preserve"> subscale of hope was </w:t>
      </w:r>
      <w:r>
        <w:rPr>
          <w:rStyle w:val="Emphasis"/>
          <w:highlight w:val="green"/>
        </w:rPr>
        <w:t>negatively correlated</w:t>
      </w:r>
      <w:r>
        <w:rPr>
          <w:rStyle w:val="StyleUnderline"/>
          <w:highlight w:val="green"/>
        </w:rPr>
        <w:t xml:space="preserve"> to suicidal ideation</w:t>
      </w:r>
      <w:r>
        <w:rPr>
          <w:sz w:val="14"/>
        </w:rPr>
        <w:t xml:space="preserve">. To expand on the simple associations between hope and suicidal ideation previously established in the literature, </w:t>
      </w:r>
      <w:r>
        <w:rPr>
          <w:rStyle w:val="StyleUnderline"/>
        </w:rPr>
        <w:t>the</w:t>
      </w:r>
      <w:r>
        <w:rPr>
          <w:sz w:val="14"/>
        </w:rPr>
        <w:t xml:space="preserve"> current </w:t>
      </w:r>
      <w:r>
        <w:rPr>
          <w:rStyle w:val="StyleUnderline"/>
        </w:rPr>
        <w:t>study took a contextualist approach</w:t>
      </w:r>
      <w:r>
        <w:rPr>
          <w:sz w:val="14"/>
        </w:rPr>
        <w:t xml:space="preserve">. More specifically, </w:t>
      </w:r>
      <w:r>
        <w:rPr>
          <w:rStyle w:val="StyleUnderline"/>
        </w:rPr>
        <w:t>through the use of moderation analyses this study sought to better understand the circumstances of the established relationship between hope and suicidal ideation in an African American sample</w:t>
      </w:r>
      <w:r>
        <w:rPr>
          <w:sz w:val="14"/>
        </w:rPr>
        <w:t xml:space="preserve">. It was hypothesized that </w:t>
      </w:r>
      <w:r>
        <w:rPr>
          <w:rStyle w:val="StyleUnderline"/>
        </w:rPr>
        <w:t>levels of hope would moderate the relationship between feelings of perceived burdensomeness and thoughts of suicide</w:t>
      </w:r>
      <w:r>
        <w:rPr>
          <w:sz w:val="14"/>
        </w:rPr>
        <w:t xml:space="preserve">. As hypothesized, </w:t>
      </w:r>
      <w:r>
        <w:rPr>
          <w:rStyle w:val="StyleUnderline"/>
        </w:rPr>
        <w:t>the relationship between perceived burdensomeness and suicidal ideation was moderated by hope</w:t>
      </w:r>
      <w:r>
        <w:rPr>
          <w:sz w:val="14"/>
        </w:rPr>
        <w:t xml:space="preserve">. </w:t>
      </w:r>
      <w:r>
        <w:rPr>
          <w:rStyle w:val="StyleUnderline"/>
        </w:rPr>
        <w:t xml:space="preserve">High levels of hope weakened the relationship between perceived burdensomeness when </w:t>
      </w:r>
      <w:r>
        <w:rPr>
          <w:rStyle w:val="Emphasis"/>
        </w:rPr>
        <w:t>statistically controlling</w:t>
      </w:r>
      <w:r>
        <w:rPr>
          <w:rStyle w:val="StyleUnderline"/>
        </w:rPr>
        <w:t xml:space="preserve"> for symptoms of depression</w:t>
      </w:r>
      <w:r>
        <w:rPr>
          <w:sz w:val="14"/>
        </w:rPr>
        <w:t xml:space="preserve">. In other words, </w:t>
      </w:r>
      <w:r>
        <w:rPr>
          <w:rStyle w:val="StyleUnderline"/>
        </w:rPr>
        <w:t xml:space="preserve">at </w:t>
      </w:r>
      <w:r>
        <w:rPr>
          <w:rStyle w:val="Emphasis"/>
        </w:rPr>
        <w:t>high levels of hope</w:t>
      </w:r>
      <w:r>
        <w:rPr>
          <w:rStyle w:val="StyleUnderline"/>
        </w:rPr>
        <w:t>, the relationship between perceived burdensomeness and suicidal ideation was no longer strong and positive as seen with low levels of hope</w:t>
      </w:r>
      <w:r>
        <w:rPr>
          <w:sz w:val="14"/>
        </w:rPr>
        <w:t xml:space="preserve">. </w:t>
      </w:r>
      <w:r>
        <w:rPr>
          <w:rStyle w:val="StyleUnderline"/>
        </w:rPr>
        <w:t xml:space="preserve">These results suggest that </w:t>
      </w:r>
      <w:r>
        <w:rPr>
          <w:rStyle w:val="StyleUnderline"/>
          <w:highlight w:val="green"/>
        </w:rPr>
        <w:t>those who are</w:t>
      </w:r>
      <w:r>
        <w:rPr>
          <w:rStyle w:val="StyleUnderline"/>
        </w:rPr>
        <w:t xml:space="preserve"> naturally </w:t>
      </w:r>
      <w:r>
        <w:rPr>
          <w:rStyle w:val="StyleUnderline"/>
          <w:highlight w:val="green"/>
        </w:rPr>
        <w:t xml:space="preserve">more hopeful are </w:t>
      </w:r>
      <w:r>
        <w:rPr>
          <w:rStyle w:val="Emphasis"/>
          <w:highlight w:val="green"/>
        </w:rPr>
        <w:t>buffered against deleterious effects</w:t>
      </w:r>
      <w:r>
        <w:rPr>
          <w:rStyle w:val="StyleUnderline"/>
        </w:rPr>
        <w:t xml:space="preserve"> (i.e., suicidal ideation) when experiencing feelings of perceived burdensomeness</w:t>
      </w:r>
      <w:r>
        <w:rPr>
          <w:sz w:val="14"/>
        </w:rPr>
        <w:t xml:space="preserve">. </w:t>
      </w:r>
      <w:r>
        <w:rPr>
          <w:rStyle w:val="StyleUnderline"/>
        </w:rPr>
        <w:t xml:space="preserve">Individuals who feel comfortable setting goals </w:t>
      </w:r>
      <w:r>
        <w:rPr>
          <w:rStyle w:val="StyleUnderline"/>
          <w:highlight w:val="green"/>
        </w:rPr>
        <w:t>and</w:t>
      </w:r>
      <w:r>
        <w:rPr>
          <w:rStyle w:val="StyleUnderline"/>
        </w:rPr>
        <w:t xml:space="preserve"> are motivated to achieve them may be </w:t>
      </w:r>
      <w:r>
        <w:rPr>
          <w:rStyle w:val="Emphasis"/>
          <w:highlight w:val="green"/>
        </w:rPr>
        <w:t>better equipped to cope</w:t>
      </w:r>
      <w:r>
        <w:rPr>
          <w:rStyle w:val="StyleUnderline"/>
        </w:rPr>
        <w:t xml:space="preserve"> with feelings of perceived burdensomeness</w:t>
      </w:r>
      <w:r>
        <w:rPr>
          <w:sz w:val="14"/>
        </w:rPr>
        <w:t xml:space="preserve">. Those who are more hopeful but feel as though they are a burden on others may be better equipped to cope with these feelings, as they may be able to naturally identify ways they can contribute to the well-being of others and are motivated to achieve these goals. </w:t>
      </w:r>
      <w:r>
        <w:rPr>
          <w:rStyle w:val="StyleUnderline"/>
        </w:rPr>
        <w:t xml:space="preserve">This, in turn, may </w:t>
      </w:r>
      <w:r>
        <w:rPr>
          <w:rStyle w:val="Emphasis"/>
        </w:rPr>
        <w:t>protect against thoughts of suicide</w:t>
      </w:r>
      <w:r>
        <w:rPr>
          <w:rStyle w:val="StyleUnderline"/>
        </w:rPr>
        <w:t xml:space="preserve"> when experiencing feelings of perceived burdensomeness</w:t>
      </w:r>
      <w:r>
        <w:rPr>
          <w:sz w:val="14"/>
        </w:rPr>
        <w:t xml:space="preserve">. Also consistent with hypotheses, </w:t>
      </w:r>
      <w:r>
        <w:rPr>
          <w:rStyle w:val="StyleUnderline"/>
        </w:rPr>
        <w:t>high levels of hope weakened the relationship between thwarted belongingness and suicidal ideation after controlling for symptoms of depression</w:t>
      </w:r>
      <w:r>
        <w:rPr>
          <w:sz w:val="14"/>
        </w:rPr>
        <w:t xml:space="preserve">. </w:t>
      </w:r>
      <w:r>
        <w:rPr>
          <w:rStyle w:val="StyleUnderline"/>
        </w:rPr>
        <w:t>Simple slope analyses indicated that the relationship between thwarted belongingness and suicidal ideation was strong and positive at low levels of hope but unrelated at high levels of hope</w:t>
      </w:r>
      <w:r>
        <w:rPr>
          <w:sz w:val="14"/>
        </w:rPr>
        <w:t xml:space="preserve">. This result suggests that </w:t>
      </w:r>
      <w:r>
        <w:rPr>
          <w:rStyle w:val="StyleUnderline"/>
        </w:rPr>
        <w:t>even though extreme feelings of social disconnection and unreciprocated caring are strongly associated with suicidal thinking, this relationship may only exist in those who are low in hope</w:t>
      </w:r>
      <w:r>
        <w:rPr>
          <w:sz w:val="14"/>
        </w:rPr>
        <w:t xml:space="preserve">. </w:t>
      </w:r>
      <w:r>
        <w:rPr>
          <w:rStyle w:val="StyleUnderline"/>
        </w:rPr>
        <w:t>Individuals who naturally engage in goal-directed thinking and are motivated to identify and use pathways to obtain their goals may feel as though they are more equipped to find solutions to feeling disconnected from others</w:t>
      </w:r>
      <w:r>
        <w:rPr>
          <w:sz w:val="14"/>
        </w:rPr>
        <w:t xml:space="preserve">. Thus, </w:t>
      </w:r>
      <w:r>
        <w:rPr>
          <w:rStyle w:val="StyleUnderline"/>
        </w:rPr>
        <w:t>when a hopeful individual feels thwarted in their belonging, they may be less likely to experience the negative effects of this feeling because they are better able to work toward connecting with others</w:t>
      </w:r>
      <w:r>
        <w:rPr>
          <w:sz w:val="14"/>
        </w:rPr>
        <w:t xml:space="preserve">. Generally, </w:t>
      </w:r>
      <w:r>
        <w:rPr>
          <w:rStyle w:val="StyleUnderline"/>
        </w:rPr>
        <w:t xml:space="preserve">the results of the current study indicate that </w:t>
      </w:r>
      <w:r>
        <w:rPr>
          <w:rStyle w:val="StyleUnderline"/>
          <w:highlight w:val="green"/>
        </w:rPr>
        <w:t>African Americans who exhibit higher</w:t>
      </w:r>
      <w:r>
        <w:rPr>
          <w:rStyle w:val="StyleUnderline"/>
        </w:rPr>
        <w:t xml:space="preserve"> levels of </w:t>
      </w:r>
      <w:r>
        <w:rPr>
          <w:rStyle w:val="StyleUnderline"/>
          <w:highlight w:val="green"/>
        </w:rPr>
        <w:t>hope</w:t>
      </w:r>
      <w:r>
        <w:rPr>
          <w:rStyle w:val="StyleUnderline"/>
        </w:rPr>
        <w:t xml:space="preserve"> (i.e., engage in goal-directed thinking, can identify pathways to achieve goals, and are naturally motivated to achieve their goals) </w:t>
      </w:r>
      <w:r>
        <w:rPr>
          <w:rStyle w:val="StyleUnderline"/>
          <w:highlight w:val="green"/>
        </w:rPr>
        <w:t xml:space="preserve">may be </w:t>
      </w:r>
      <w:r>
        <w:rPr>
          <w:rStyle w:val="Emphasis"/>
          <w:highlight w:val="green"/>
        </w:rPr>
        <w:t>buffered against suicidal ideation</w:t>
      </w:r>
      <w:r>
        <w:rPr>
          <w:rStyle w:val="StyleUnderline"/>
          <w:highlight w:val="green"/>
        </w:rPr>
        <w:t xml:space="preserve"> </w:t>
      </w:r>
      <w:r>
        <w:rPr>
          <w:rStyle w:val="StyleUnderline"/>
        </w:rPr>
        <w:t>even in the presence of prominent interpersonal predictors of suicidal desire (i.e., thwarted belongingness and perceived burdensomeness)</w:t>
      </w:r>
      <w:r>
        <w:rPr>
          <w:sz w:val="14"/>
        </w:rPr>
        <w:t xml:space="preserve">. This investigation is timely, as the ITS has received empirical support as a strong model of understanding suicide in the general population (i.e., Joiner et al., 2009), African Americans (Davidson et al., 2010), American Indian/Alaska Natives (O’Keefe et al., 2013), elderly populations (Jahn &amp; Cukrowicz, 2011), and veterans (Anestis, Bryan, Cornette, &amp; Joiner, 2009). </w:t>
      </w:r>
      <w:r>
        <w:rPr>
          <w:rStyle w:val="StyleUnderline"/>
        </w:rPr>
        <w:t>Although feelings of thwarted belongingness and perceived burdensomeness have been linked to thoughts of suicide in African Americans in both the current investigation and previous work</w:t>
      </w:r>
      <w:r>
        <w:rPr>
          <w:sz w:val="14"/>
        </w:rPr>
        <w:t xml:space="preserve"> (Davidson et al., 2010; Hollar, 2010; Lamis &amp; Lester, 2012), </w:t>
      </w:r>
      <w:r>
        <w:rPr>
          <w:rStyle w:val="StyleUnderline"/>
        </w:rPr>
        <w:t>the current study indicates that this relationship may only detrimentally affect those African Americans who are less hopeful</w:t>
      </w:r>
      <w:r>
        <w:rPr>
          <w:sz w:val="14"/>
        </w:rPr>
        <w:t xml:space="preserve">. </w:t>
      </w:r>
      <w:r>
        <w:rPr>
          <w:rStyle w:val="StyleUnderline"/>
        </w:rPr>
        <w:t>Specifically, for less hopeful participants, as their perceptions of being a burden and not belonging increased, so did their thoughts of suicide</w:t>
      </w:r>
      <w:r>
        <w:rPr>
          <w:sz w:val="14"/>
        </w:rPr>
        <w:t xml:space="preserve">. </w:t>
      </w:r>
    </w:p>
    <w:p w14:paraId="4EB428D8" w14:textId="77777777" w:rsidR="00EB1584" w:rsidRDefault="00EB1584" w:rsidP="00EB1584">
      <w:pPr>
        <w:pStyle w:val="Heading4"/>
      </w:pPr>
      <w:r>
        <w:t>More ev</w:t>
      </w:r>
    </w:p>
    <w:p w14:paraId="708FBC8F" w14:textId="77777777" w:rsidR="00EB1584" w:rsidRDefault="00EB1584" w:rsidP="00EB1584">
      <w:r>
        <w:t xml:space="preserve">Daniel B </w:t>
      </w:r>
      <w:r>
        <w:rPr>
          <w:b/>
        </w:rPr>
        <w:t>Lee</w:t>
      </w:r>
      <w:r>
        <w:t xml:space="preserve">  </w:t>
      </w:r>
      <w:r>
        <w:rPr>
          <w:b/>
        </w:rPr>
        <w:t xml:space="preserve">2012 </w:t>
      </w:r>
      <w:r>
        <w:t xml:space="preserve">-- A thesis submitted to the faculty of the University of North Carolina at Chapel Hill in partial fulfillment of the requirements for the degree of Masters of Art in the Department of Psychology (“The Role Of Optimism And Religious Involvement In The Relationship Between Race-Related Stress And Well-Being” </w:t>
      </w:r>
      <w:hyperlink r:id="rId33" w:history="1">
        <w:r>
          <w:rPr>
            <w:rStyle w:val="Hyperlink"/>
          </w:rPr>
          <w:t>Https://Pdfs.Semanticscholar.Org/F353/5119dd12f21106b881b8ea23970ff4125ab9.Pdf</w:t>
        </w:r>
      </w:hyperlink>
      <w:r>
        <w:t>) mba-alb</w:t>
      </w:r>
    </w:p>
    <w:p w14:paraId="5541AED6" w14:textId="77777777" w:rsidR="00EB1584" w:rsidRDefault="00EB1584" w:rsidP="00EB1584">
      <w:pPr>
        <w:rPr>
          <w:sz w:val="10"/>
        </w:rPr>
      </w:pPr>
      <w:r>
        <w:rPr>
          <w:u w:val="single"/>
        </w:rPr>
        <w:t>Although racial discrimination experiences are negatively associated with psychological well-being outcomes, studies have also reported considerable heterogeneity in well-being outcomes</w:t>
      </w:r>
      <w:r>
        <w:rPr>
          <w:sz w:val="10"/>
        </w:rPr>
        <w:t xml:space="preserve"> (Miller &amp; MacIntosh, 1999; Neblett, White, Ford, Philip, Nguyên, &amp; Sellers, </w:t>
      </w:r>
      <w:r>
        <w:rPr>
          <w:u w:val="single"/>
        </w:rPr>
        <w:t>2008). To explain this variation, researchers have examined the role of “protective factors,” or variables that mitigate the harmful effect of exposure to stress and adversity</w:t>
      </w:r>
      <w:r>
        <w:rPr>
          <w:sz w:val="10"/>
        </w:rPr>
        <w:t xml:space="preserve"> (Luthar &amp; Zelazo, 2003). </w:t>
      </w:r>
      <w:r>
        <w:rPr>
          <w:u w:val="single"/>
        </w:rPr>
        <w:t>One such factor is optimism</w:t>
      </w:r>
      <w:r>
        <w:rPr>
          <w:sz w:val="10"/>
        </w:rPr>
        <w:t xml:space="preserve">. </w:t>
      </w:r>
      <w:r>
        <w:rPr>
          <w:b/>
          <w:highlight w:val="cyan"/>
          <w:u w:val="single"/>
        </w:rPr>
        <w:t xml:space="preserve">Several studies suggest </w:t>
      </w:r>
      <w:r>
        <w:rPr>
          <w:b/>
          <w:u w:val="single"/>
        </w:rPr>
        <w:t xml:space="preserve">that </w:t>
      </w:r>
      <w:r>
        <w:rPr>
          <w:b/>
          <w:highlight w:val="cyan"/>
          <w:u w:val="single"/>
        </w:rPr>
        <w:t xml:space="preserve">optimism </w:t>
      </w:r>
      <w:r>
        <w:rPr>
          <w:b/>
          <w:u w:val="single"/>
        </w:rPr>
        <w:t xml:space="preserve">may </w:t>
      </w:r>
      <w:r>
        <w:rPr>
          <w:b/>
          <w:highlight w:val="cyan"/>
          <w:u w:val="single"/>
        </w:rPr>
        <w:t xml:space="preserve">modulate </w:t>
      </w:r>
      <w:r>
        <w:rPr>
          <w:b/>
          <w:u w:val="single"/>
        </w:rPr>
        <w:t xml:space="preserve">the </w:t>
      </w:r>
      <w:r>
        <w:rPr>
          <w:b/>
          <w:highlight w:val="cyan"/>
          <w:u w:val="single"/>
        </w:rPr>
        <w:t>negative relationship between stress and well-being outcomes</w:t>
      </w:r>
      <w:r>
        <w:rPr>
          <w:sz w:val="10"/>
        </w:rPr>
        <w:t xml:space="preserve"> (Peterson, 2000; Taylor, Larsen-Rife, Conger, Widaman, &amp; Cutrona, 2010). </w:t>
      </w:r>
      <w:r>
        <w:rPr>
          <w:b/>
          <w:u w:val="single"/>
        </w:rPr>
        <w:t xml:space="preserve">More specifically, </w:t>
      </w:r>
      <w:r>
        <w:rPr>
          <w:b/>
          <w:highlight w:val="cyan"/>
          <w:u w:val="single"/>
        </w:rPr>
        <w:t>optimism has been found to protect the psychological well-being of African Americans from race-related stress</w:t>
      </w:r>
      <w:r>
        <w:rPr>
          <w:b/>
          <w:u w:val="single"/>
        </w:rPr>
        <w:t xml:space="preserve"> </w:t>
      </w:r>
      <w:r>
        <w:rPr>
          <w:sz w:val="10"/>
        </w:rPr>
        <w:t>(Utsey, Giesbrecht, Hook, &amp; Stanard, 2008).</w:t>
      </w:r>
    </w:p>
    <w:p w14:paraId="53DD2F5E" w14:textId="77777777" w:rsidR="00EB1584" w:rsidRDefault="00EB1584" w:rsidP="00EB1584">
      <w:pPr>
        <w:pStyle w:val="Heading4"/>
      </w:pPr>
      <w:r>
        <w:t>Activism combats race-related stress</w:t>
      </w:r>
    </w:p>
    <w:p w14:paraId="676F0B01" w14:textId="77777777" w:rsidR="00EB1584" w:rsidRDefault="00EB1584" w:rsidP="00EB1584">
      <w:r>
        <w:t xml:space="preserve">Caroline </w:t>
      </w:r>
      <w:r>
        <w:rPr>
          <w:rStyle w:val="Style13ptBold"/>
        </w:rPr>
        <w:t>Reid 18</w:t>
      </w:r>
      <w:r>
        <w:t>, “Activism as a Source of Strength for Black College Students at Predominately White Institutions,” https://encompass.eku.edu/cgi/viewcontent.cgi?article=1588&amp;context=honors_theses</w:t>
      </w:r>
    </w:p>
    <w:p w14:paraId="2A0607BF" w14:textId="77777777" w:rsidR="00EB1584" w:rsidRDefault="00EB1584" w:rsidP="00EB1584">
      <w:pPr>
        <w:rPr>
          <w:sz w:val="16"/>
        </w:rPr>
      </w:pPr>
      <w:r>
        <w:rPr>
          <w:sz w:val="16"/>
        </w:rPr>
        <w:t xml:space="preserve">Racism is deeply ingrained in American society, and white supremacy and the oppression of people of color has greatly contributed to the establishment of the very institutions that continue to perpetuate its existence today. Racism manifests itself in a variety of ways, and its most constant and daily appearance is in instances of microaggressions. These experiences contribute to feelings of invisibility, frustration, and anger, an experience known as racism- related stress, which research has shown to severely and negatively impact mental health. In order to combat the insidious effects of racism, Black Americans have utilized coping mechanisms for generations. </w:t>
      </w:r>
      <w:r>
        <w:rPr>
          <w:rStyle w:val="StyleUnderline"/>
        </w:rPr>
        <w:t xml:space="preserve">This </w:t>
      </w:r>
      <w:r>
        <w:rPr>
          <w:rStyle w:val="StyleUnderline"/>
          <w:highlight w:val="green"/>
        </w:rPr>
        <w:t>resiliency is</w:t>
      </w:r>
      <w:r>
        <w:rPr>
          <w:rStyle w:val="StyleUnderline"/>
        </w:rPr>
        <w:t xml:space="preserve"> astoundingly </w:t>
      </w:r>
      <w:r>
        <w:rPr>
          <w:rStyle w:val="StyleUnderline"/>
          <w:highlight w:val="green"/>
        </w:rPr>
        <w:t>powerful</w:t>
      </w:r>
      <w:r>
        <w:rPr>
          <w:rStyle w:val="StyleUnderline"/>
        </w:rPr>
        <w:t xml:space="preserve">, however, dealing with the omnipresence of racism is a constant and significant internal labor. </w:t>
      </w:r>
      <w:r>
        <w:rPr>
          <w:rStyle w:val="StyleUnderline"/>
          <w:highlight w:val="green"/>
        </w:rPr>
        <w:t>For</w:t>
      </w:r>
      <w:r>
        <w:rPr>
          <w:rStyle w:val="StyleUnderline"/>
        </w:rPr>
        <w:t xml:space="preserve"> Black college </w:t>
      </w:r>
      <w:r>
        <w:rPr>
          <w:rStyle w:val="StyleUnderline"/>
          <w:highlight w:val="green"/>
        </w:rPr>
        <w:t>students</w:t>
      </w:r>
      <w:r>
        <w:rPr>
          <w:rStyle w:val="StyleUnderline"/>
        </w:rPr>
        <w:t xml:space="preserve"> at predominately white institutions, </w:t>
      </w:r>
      <w:r>
        <w:rPr>
          <w:rStyle w:val="StyleUnderline"/>
          <w:highlight w:val="green"/>
        </w:rPr>
        <w:t>microaggresions</w:t>
      </w:r>
      <w:r>
        <w:rPr>
          <w:rStyle w:val="StyleUnderline"/>
        </w:rPr>
        <w:t xml:space="preserve"> and systemic racism </w:t>
      </w:r>
      <w:r>
        <w:rPr>
          <w:rStyle w:val="StyleUnderline"/>
          <w:highlight w:val="green"/>
        </w:rPr>
        <w:t>create a difficult environment to navigate</w:t>
      </w:r>
      <w:r>
        <w:rPr>
          <w:rStyle w:val="StyleUnderline"/>
        </w:rPr>
        <w:t xml:space="preserve">. </w:t>
      </w:r>
      <w:r>
        <w:rPr>
          <w:rStyle w:val="Emphasis"/>
        </w:rPr>
        <w:t xml:space="preserve">Unique </w:t>
      </w:r>
      <w:r>
        <w:rPr>
          <w:rStyle w:val="Emphasis"/>
          <w:highlight w:val="green"/>
        </w:rPr>
        <w:t>opportunities in activism manifest</w:t>
      </w:r>
      <w:r>
        <w:rPr>
          <w:rStyle w:val="StyleUnderline"/>
        </w:rPr>
        <w:t xml:space="preserve"> themselves </w:t>
      </w:r>
      <w:r>
        <w:rPr>
          <w:rStyle w:val="Emphasis"/>
          <w:highlight w:val="green"/>
        </w:rPr>
        <w:t>as tools to combat</w:t>
      </w:r>
      <w:r>
        <w:rPr>
          <w:rStyle w:val="StyleUnderline"/>
        </w:rPr>
        <w:t xml:space="preserve"> discrimination and </w:t>
      </w:r>
      <w:r>
        <w:rPr>
          <w:rStyle w:val="Emphasis"/>
          <w:highlight w:val="green"/>
        </w:rPr>
        <w:t>racism-related stress</w:t>
      </w:r>
      <w:r>
        <w:rPr>
          <w:sz w:val="16"/>
        </w:rPr>
        <w:t xml:space="preserve">. However, some argue that caution is needed in viewing activism as panacea for improving the lives of people of color, particularly Black people. Indeed, some research has suggested that activism is harmful to mental health, as it increases the intensity and frequency of experiences of perceived racism among some populations. </w:t>
      </w:r>
      <w:r>
        <w:rPr>
          <w:rStyle w:val="StyleUnderline"/>
        </w:rPr>
        <w:t xml:space="preserve">This thesis includes a </w:t>
      </w:r>
      <w:r>
        <w:rPr>
          <w:rStyle w:val="Emphasis"/>
          <w:highlight w:val="green"/>
        </w:rPr>
        <w:t>meta-analysis</w:t>
      </w:r>
      <w:r>
        <w:rPr>
          <w:rStyle w:val="StyleUnderline"/>
        </w:rPr>
        <w:t xml:space="preserve"> that </w:t>
      </w:r>
      <w:r>
        <w:rPr>
          <w:rStyle w:val="StyleUnderline"/>
          <w:highlight w:val="green"/>
        </w:rPr>
        <w:t xml:space="preserve">examines </w:t>
      </w:r>
      <w:r>
        <w:rPr>
          <w:rStyle w:val="StyleUnderline"/>
        </w:rPr>
        <w:t xml:space="preserve">the findings on the </w:t>
      </w:r>
      <w:r>
        <w:rPr>
          <w:rStyle w:val="StyleUnderline"/>
          <w:highlight w:val="green"/>
        </w:rPr>
        <w:t>effects of activism on mental health</w:t>
      </w:r>
      <w:r>
        <w:rPr>
          <w:rStyle w:val="StyleUnderline"/>
        </w:rPr>
        <w:t xml:space="preserve">. As a result of this analysis, a counter argument </w:t>
      </w:r>
      <w:r>
        <w:rPr>
          <w:rStyle w:val="StyleUnderline"/>
          <w:highlight w:val="green"/>
        </w:rPr>
        <w:t>argues the potential of</w:t>
      </w:r>
      <w:r>
        <w:rPr>
          <w:rStyle w:val="StyleUnderline"/>
        </w:rPr>
        <w:t xml:space="preserve"> the </w:t>
      </w:r>
      <w:r>
        <w:rPr>
          <w:rStyle w:val="Emphasis"/>
          <w:highlight w:val="green"/>
        </w:rPr>
        <w:t>utilization of activism</w:t>
      </w:r>
      <w:r>
        <w:rPr>
          <w:rStyle w:val="StyleUnderline"/>
          <w:highlight w:val="green"/>
        </w:rPr>
        <w:t xml:space="preserve"> as a source of strength</w:t>
      </w:r>
      <w:r>
        <w:rPr>
          <w:rStyle w:val="StyleUnderline"/>
        </w:rPr>
        <w:t xml:space="preserve"> that may </w:t>
      </w:r>
      <w:r>
        <w:rPr>
          <w:rStyle w:val="StyleUnderline"/>
          <w:highlight w:val="green"/>
        </w:rPr>
        <w:t>combat the harms of racism</w:t>
      </w:r>
      <w:r>
        <w:rPr>
          <w:rStyle w:val="StyleUnderline"/>
        </w:rPr>
        <w:t>, supporting the earlier claim that certain factors involved in activism may be protective in nature</w:t>
      </w:r>
      <w:r>
        <w:rPr>
          <w:sz w:val="16"/>
        </w:rPr>
        <w:t>.</w:t>
      </w:r>
    </w:p>
    <w:p w14:paraId="4463F0D2" w14:textId="77777777" w:rsidR="00EB1584" w:rsidRPr="00C739CC" w:rsidRDefault="00EB1584" w:rsidP="00EB1584"/>
    <w:p w14:paraId="491A783D" w14:textId="77777777" w:rsidR="00EB1584" w:rsidRDefault="00EB1584" w:rsidP="00EB1584">
      <w:pPr>
        <w:pStyle w:val="Heading3"/>
      </w:pPr>
      <w:r>
        <w:t>hope good (at: sullivan 17)</w:t>
      </w:r>
    </w:p>
    <w:p w14:paraId="17838EBC" w14:textId="77777777" w:rsidR="00EB1584" w:rsidRPr="00372E65" w:rsidRDefault="00EB1584" w:rsidP="00EB1584"/>
    <w:p w14:paraId="2D077C38" w14:textId="77777777" w:rsidR="00EB1584" w:rsidRDefault="00EB1584" w:rsidP="00EB1584">
      <w:pPr>
        <w:pStyle w:val="Heading4"/>
      </w:pPr>
      <w:r>
        <w:t xml:space="preserve">Their Sullivan evidence about battle fatigue is based on 3 sources –  </w:t>
      </w:r>
    </w:p>
    <w:p w14:paraId="1335337C" w14:textId="77777777" w:rsidR="00EB1584" w:rsidRDefault="00EB1584" w:rsidP="00EB1584">
      <w:pPr>
        <w:pStyle w:val="Heading4"/>
      </w:pPr>
      <w:r>
        <w:t xml:space="preserve">One is a </w:t>
      </w:r>
      <w:r>
        <w:rPr>
          <w:u w:val="single"/>
        </w:rPr>
        <w:t>lifestyle magazine</w:t>
      </w:r>
      <w:r w:rsidRPr="00A920CE">
        <w:t xml:space="preserve"> with </w:t>
      </w:r>
      <w:r>
        <w:rPr>
          <w:u w:val="single"/>
        </w:rPr>
        <w:t>no qualifications</w:t>
      </w:r>
      <w:r>
        <w:t xml:space="preserve"> </w:t>
      </w:r>
    </w:p>
    <w:p w14:paraId="7B04C5EE" w14:textId="77777777" w:rsidR="00EB1584" w:rsidRDefault="00EB1584" w:rsidP="00EB1584">
      <w:pPr>
        <w:pStyle w:val="Heading4"/>
      </w:pPr>
      <w:r>
        <w:t xml:space="preserve">Another one is a </w:t>
      </w:r>
      <w:r>
        <w:rPr>
          <w:u w:val="single"/>
        </w:rPr>
        <w:t>news article</w:t>
      </w:r>
      <w:r w:rsidRPr="00A920CE">
        <w:t xml:space="preserve"> from </w:t>
      </w:r>
      <w:r>
        <w:rPr>
          <w:u w:val="single"/>
        </w:rPr>
        <w:t>the Boston Globe</w:t>
      </w:r>
      <w:r>
        <w:t xml:space="preserve"> </w:t>
      </w:r>
    </w:p>
    <w:p w14:paraId="012A29E9" w14:textId="77777777" w:rsidR="00EB1584" w:rsidRPr="00A920CE" w:rsidRDefault="00EB1584" w:rsidP="00EB1584">
      <w:pPr>
        <w:pStyle w:val="Heading4"/>
      </w:pPr>
      <w:r>
        <w:t xml:space="preserve">We’ll insert </w:t>
      </w:r>
      <w:r>
        <w:rPr>
          <w:u w:val="single"/>
        </w:rPr>
        <w:t>this passage</w:t>
      </w:r>
      <w:r w:rsidRPr="00A920CE">
        <w:t xml:space="preserve"> and </w:t>
      </w:r>
      <w:r>
        <w:rPr>
          <w:u w:val="single"/>
        </w:rPr>
        <w:t>footnotes</w:t>
      </w:r>
      <w:r w:rsidRPr="00A920CE">
        <w:t xml:space="preserve"> --- </w:t>
      </w:r>
    </w:p>
    <w:p w14:paraId="4996793B" w14:textId="77777777" w:rsidR="00EB1584" w:rsidRDefault="00EB1584" w:rsidP="00EB1584">
      <w:pPr>
        <w:pStyle w:val="AnalyticsGBN"/>
      </w:pPr>
      <w:r>
        <w:t>**don’t read</w:t>
      </w:r>
    </w:p>
    <w:p w14:paraId="2CB59F02" w14:textId="77777777" w:rsidR="00EB1584" w:rsidRDefault="00EB1584" w:rsidP="00EB1584">
      <w:pPr>
        <w:rPr>
          <w:sz w:val="16"/>
        </w:rPr>
      </w:pPr>
      <w:r>
        <w:rPr>
          <w:rStyle w:val="Style13ptBold"/>
        </w:rPr>
        <w:t>Sullivan 17</w:t>
      </w:r>
      <w:r>
        <w:t xml:space="preserve"> </w:t>
      </w:r>
      <w:r>
        <w:rPr>
          <w:sz w:val="16"/>
        </w:rPr>
        <w:t xml:space="preserve">- Chair and Professor of Philosophy at the University of North Carolina at Charlotte. She teaches and writes on feminist philosophy, critical philosophy of race, American pragmatism, and continental philosophy (Shannon, “Setting Aside Hope: A Pragmatist Approach to Racial Justice” page 238-239, </w:t>
      </w:r>
      <w:hyperlink r:id="rId34" w:history="1">
        <w:r>
          <w:rPr>
            <w:rStyle w:val="Hyperlink"/>
            <w:sz w:val="16"/>
          </w:rPr>
          <w:t>https://www.academia.edu/27794394/Setting_Aside_Hope_A_Pragmatist_Approach_to_Racial_Justice_2017_</w:t>
        </w:r>
      </w:hyperlink>
      <w:r>
        <w:rPr>
          <w:sz w:val="16"/>
        </w:rPr>
        <w:t>)</w:t>
      </w:r>
    </w:p>
    <w:p w14:paraId="4EA1D51C" w14:textId="77777777" w:rsidR="00EB1584" w:rsidRDefault="00EB1584" w:rsidP="00EB1584">
      <w:pPr>
        <w:rPr>
          <w:sz w:val="16"/>
        </w:rPr>
      </w:pPr>
      <w:r>
        <w:rPr>
          <w:rStyle w:val="StyleUnderline"/>
        </w:rPr>
        <w:t xml:space="preserve">De facto white class privilege in the form of racial microaggressions contributes to people of color's </w:t>
      </w:r>
      <w:r>
        <w:rPr>
          <w:rStyle w:val="StyleUnderline"/>
          <w:shd w:val="clear" w:color="auto" w:fill="FFFF00"/>
        </w:rPr>
        <w:t>'racial battle fatigue</w:t>
      </w:r>
      <w:r>
        <w:rPr>
          <w:rStyle w:val="StyleUnderline"/>
        </w:rPr>
        <w:t xml:space="preserve">," </w:t>
      </w:r>
      <w:r>
        <w:rPr>
          <w:sz w:val="16"/>
        </w:rPr>
        <w:t xml:space="preserve">which entails "the constant use' or redirection of energy for coping against mundane racism </w:t>
      </w:r>
      <w:r>
        <w:rPr>
          <w:rStyle w:val="StyleUnderline"/>
        </w:rPr>
        <w:t>which depletes psychological and physiological resources</w:t>
      </w:r>
      <w:r>
        <w:rPr>
          <w:sz w:val="16"/>
        </w:rPr>
        <w:t xml:space="preserve"> needed in other important, creative, rand productive-areas of 'life" (</w:t>
      </w:r>
      <w:r>
        <w:rPr>
          <w:rStyle w:val="Emphasis"/>
          <w:shd w:val="clear" w:color="auto" w:fill="FFFF00"/>
        </w:rPr>
        <w:t>Smith, Hung, and Franklin 2012</w:t>
      </w:r>
      <w:r>
        <w:rPr>
          <w:sz w:val="16"/>
        </w:rPr>
        <w:t xml:space="preserve">, 40). </w:t>
      </w:r>
      <w:r>
        <w:rPr>
          <w:rStyle w:val="StyleUnderline"/>
        </w:rPr>
        <w:t>Racial battle fatigue has been 'linked</w:t>
      </w:r>
      <w:r>
        <w:rPr>
          <w:sz w:val="16"/>
        </w:rPr>
        <w:t xml:space="preserve"> empirically </w:t>
      </w:r>
      <w:r>
        <w:rPr>
          <w:rStyle w:val="StyleUnderline"/>
        </w:rPr>
        <w:t>to de- pression, tension, and generalized anxiety disorderin African Americans, and the stress associated with all of these 'psychological problems also contributes to physiological weathering that harms black health, contribut- ing to high rates of hypertension, cardiovascular-disease, pre-term birth rates, and infant mortality to name a few</w:t>
      </w:r>
      <w:r>
        <w:rPr>
          <w:sz w:val="16"/>
        </w:rPr>
        <w:t xml:space="preserve"> (</w:t>
      </w:r>
      <w:r>
        <w:rPr>
          <w:rStyle w:val="Emphasis"/>
        </w:rPr>
        <w:t>Smith, Hung and Franklin</w:t>
      </w:r>
      <w:r>
        <w:rPr>
          <w:sz w:val="16"/>
        </w:rPr>
        <w:t xml:space="preserve"> 2012, 37, 40; D. Smith 2012). The effects of whige r4Cism literally get inside and help constitute they bodies of black people in harmful ways. They wear down the body's various systems by creating a high allostatic load via stressors that accumulate over tinie. </w:t>
      </w:r>
      <w:r>
        <w:rPr>
          <w:rStyle w:val="StyleUnderline"/>
          <w:shd w:val="clear" w:color="auto" w:fill="FFFF00"/>
        </w:rPr>
        <w:t>The results are health problems</w:t>
      </w:r>
      <w:r>
        <w:rPr>
          <w:sz w:val="16"/>
        </w:rPr>
        <w:t xml:space="preserve"> such as disproportionately high rates of pre-term birth, infant mprtality, cardio- vascular disease, diabetes, and-accelerated physiological aging (</w:t>
      </w:r>
      <w:r>
        <w:rPr>
          <w:rStyle w:val="Emphasis"/>
          <w:shd w:val="clear" w:color="auto" w:fill="FFFF00"/>
        </w:rPr>
        <w:t>Blitstein 2009</w:t>
      </w:r>
      <w:r>
        <w:rPr>
          <w:sz w:val="16"/>
          <w:shd w:val="clear" w:color="auto" w:fill="FFFF00"/>
        </w:rPr>
        <w:t xml:space="preserve">). </w:t>
      </w:r>
      <w:r>
        <w:rPr>
          <w:rStyle w:val="StyleUnderline"/>
          <w:shd w:val="clear" w:color="auto" w:fill="FFFF00"/>
        </w:rPr>
        <w:t>Racism</w:t>
      </w:r>
      <w:r>
        <w:rPr>
          <w:rStyle w:val="StyleUnderline"/>
        </w:rPr>
        <w:t xml:space="preserve"> </w:t>
      </w:r>
      <w:r>
        <w:rPr>
          <w:sz w:val="16"/>
        </w:rPr>
        <w:t xml:space="preserve">also </w:t>
      </w:r>
      <w:r>
        <w:rPr>
          <w:rStyle w:val="StyleUnderline"/>
          <w:shd w:val="clear" w:color="auto" w:fill="FFFF00"/>
        </w:rPr>
        <w:t>kills in Ways</w:t>
      </w:r>
      <w:r>
        <w:rPr>
          <w:sz w:val="16"/>
        </w:rPr>
        <w:t xml:space="preserve"> that are subtler but </w:t>
      </w:r>
      <w:r>
        <w:rPr>
          <w:rStyle w:val="StyleUnderline"/>
          <w:shd w:val="clear" w:color="auto" w:fill="FFFF00"/>
        </w:rPr>
        <w:t>no less deadly than the</w:t>
      </w:r>
      <w:r>
        <w:rPr>
          <w:rStyle w:val="StyleUnderline"/>
        </w:rPr>
        <w:t xml:space="preserve"> lyncher's </w:t>
      </w:r>
      <w:r>
        <w:rPr>
          <w:rStyle w:val="StyleUnderline"/>
          <w:shd w:val="clear" w:color="auto" w:fill="FFFF00"/>
        </w:rPr>
        <w:t>noose or</w:t>
      </w:r>
      <w:r>
        <w:rPr>
          <w:rStyle w:val="StyleUnderline"/>
        </w:rPr>
        <w:t xml:space="preserve"> the neighbor's </w:t>
      </w:r>
      <w:r>
        <w:rPr>
          <w:rStyle w:val="StyleUnderline"/>
          <w:shd w:val="clear" w:color="auto" w:fill="FFFF00"/>
        </w:rPr>
        <w:t>bullet</w:t>
      </w:r>
      <w:r>
        <w:rPr>
          <w:sz w:val="16"/>
          <w:shd w:val="clear" w:color="auto" w:fill="FFFF00"/>
        </w:rPr>
        <w:t xml:space="preserve"> (</w:t>
      </w:r>
      <w:r>
        <w:rPr>
          <w:rStyle w:val="Emphasis"/>
          <w:shd w:val="clear" w:color="auto" w:fill="FFFF00"/>
        </w:rPr>
        <w:t>Drexler 2007</w:t>
      </w:r>
      <w:r>
        <w:rPr>
          <w:sz w:val="16"/>
        </w:rPr>
        <w:t xml:space="preserve">), These effects, moreoverj can'be transgenerational physiologically passed onto subsequent generations *through 'varioås epigenetic changes (Sullivan 2013). </w:t>
      </w:r>
    </w:p>
    <w:p w14:paraId="317974A8" w14:textId="77777777" w:rsidR="00EB1584" w:rsidRDefault="00EB1584" w:rsidP="00EB1584">
      <w:pPr>
        <w:rPr>
          <w:rStyle w:val="Style13ptBold"/>
        </w:rPr>
      </w:pPr>
      <w:r>
        <w:rPr>
          <w:rStyle w:val="Style13ptBold"/>
        </w:rPr>
        <w:t xml:space="preserve">Works Cited/Footnotes </w:t>
      </w:r>
    </w:p>
    <w:p w14:paraId="1B7D1093" w14:textId="77777777" w:rsidR="00EB1584" w:rsidRDefault="00EB1584" w:rsidP="00EB1584">
      <w:r>
        <w:rPr>
          <w:noProof/>
        </w:rPr>
        <w:drawing>
          <wp:inline distT="0" distB="0" distL="0" distR="0" wp14:anchorId="2BA3E4B7" wp14:editId="498A1D18">
            <wp:extent cx="6011545" cy="470535"/>
            <wp:effectExtent l="0" t="0" r="825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11545" cy="470535"/>
                    </a:xfrm>
                    <a:prstGeom prst="rect">
                      <a:avLst/>
                    </a:prstGeom>
                    <a:noFill/>
                    <a:ln>
                      <a:noFill/>
                    </a:ln>
                  </pic:spPr>
                </pic:pic>
              </a:graphicData>
            </a:graphic>
          </wp:inline>
        </w:drawing>
      </w:r>
    </w:p>
    <w:p w14:paraId="27F18C14" w14:textId="77777777" w:rsidR="00EB1584" w:rsidRDefault="00EB1584" w:rsidP="00EB1584">
      <w:r>
        <w:rPr>
          <w:noProof/>
        </w:rPr>
        <w:drawing>
          <wp:inline distT="0" distB="0" distL="0" distR="0" wp14:anchorId="528AFFAE" wp14:editId="397F8782">
            <wp:extent cx="6073140" cy="6756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73140" cy="675640"/>
                    </a:xfrm>
                    <a:prstGeom prst="rect">
                      <a:avLst/>
                    </a:prstGeom>
                    <a:noFill/>
                    <a:ln>
                      <a:noFill/>
                    </a:ln>
                  </pic:spPr>
                </pic:pic>
              </a:graphicData>
            </a:graphic>
          </wp:inline>
        </w:drawing>
      </w:r>
    </w:p>
    <w:p w14:paraId="7897A956" w14:textId="77777777" w:rsidR="00EB1584" w:rsidRDefault="00EB1584" w:rsidP="00EB1584">
      <w:r>
        <w:rPr>
          <w:noProof/>
        </w:rPr>
        <w:drawing>
          <wp:inline distT="0" distB="0" distL="0" distR="0" wp14:anchorId="6C7E6323" wp14:editId="47AE188C">
            <wp:extent cx="5923280" cy="63436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23280" cy="634365"/>
                    </a:xfrm>
                    <a:prstGeom prst="rect">
                      <a:avLst/>
                    </a:prstGeom>
                    <a:noFill/>
                    <a:ln>
                      <a:noFill/>
                    </a:ln>
                  </pic:spPr>
                </pic:pic>
              </a:graphicData>
            </a:graphic>
          </wp:inline>
        </w:drawing>
      </w:r>
    </w:p>
    <w:p w14:paraId="6D4852C8" w14:textId="77777777" w:rsidR="00EB1584" w:rsidRDefault="00EB1584" w:rsidP="00EB1584">
      <w:pPr>
        <w:pStyle w:val="Heading4"/>
      </w:pPr>
      <w:r>
        <w:t xml:space="preserve">The only STUDY is bad news for the K – </w:t>
      </w:r>
    </w:p>
    <w:p w14:paraId="0A9CBD51" w14:textId="77777777" w:rsidR="00EB1584" w:rsidRPr="00A920CE" w:rsidRDefault="00EB1584" w:rsidP="00EB1584">
      <w:pPr>
        <w:pStyle w:val="Heading4"/>
      </w:pPr>
      <w:r>
        <w:rPr>
          <w:b w:val="0"/>
          <w:u w:val="single"/>
        </w:rPr>
        <w:t>Income</w:t>
      </w:r>
      <w:r w:rsidRPr="00A920CE">
        <w:t xml:space="preserve"> was the </w:t>
      </w:r>
      <w:r>
        <w:rPr>
          <w:b w:val="0"/>
          <w:i/>
        </w:rPr>
        <w:t xml:space="preserve">comparatively </w:t>
      </w:r>
      <w:r w:rsidRPr="00A920CE">
        <w:t xml:space="preserve">the </w:t>
      </w:r>
      <w:r>
        <w:rPr>
          <w:b w:val="0"/>
          <w:u w:val="single"/>
        </w:rPr>
        <w:t>biggest factor</w:t>
      </w:r>
      <w:r>
        <w:t xml:space="preserve">– proves it’s </w:t>
      </w:r>
      <w:r>
        <w:rPr>
          <w:u w:val="single"/>
        </w:rPr>
        <w:t>not ontological</w:t>
      </w:r>
      <w:r>
        <w:t xml:space="preserve"> and </w:t>
      </w:r>
      <w:r>
        <w:rPr>
          <w:u w:val="single"/>
        </w:rPr>
        <w:t>class outweighs</w:t>
      </w:r>
      <w:r w:rsidRPr="00A920CE">
        <w:t xml:space="preserve"> </w:t>
      </w:r>
    </w:p>
    <w:p w14:paraId="3A178D3D" w14:textId="77777777" w:rsidR="00EB1584" w:rsidRDefault="00EB1584" w:rsidP="00EB1584">
      <w:pPr>
        <w:rPr>
          <w:sz w:val="18"/>
        </w:rPr>
      </w:pPr>
      <w:r>
        <w:rPr>
          <w:rStyle w:val="Style13ptBold"/>
        </w:rPr>
        <w:t>Smith et al 12</w:t>
      </w:r>
      <w:r>
        <w:t xml:space="preserve"> </w:t>
      </w:r>
      <w:r>
        <w:rPr>
          <w:sz w:val="18"/>
        </w:rPr>
        <w:t>(William, Associate Professor in the Department of Education, Culture &amp; Society and Associate Professor, Ethnic Studies Program (African American Studies division). He serves as the Associate Dean for Diversity, Access, &amp; Equity in the College of Education and has a Presidential Appointment as the Special Assistant to the President &amp; Faculty Athletics Representative, Dr. Smith coined the term racial battle fatigue as a theoretical framework to better understand how the biopsychosocial approach is a valuable method for examining the impact of race-related stress to the biological, psychological, and social factors and their complex interactions in the health of People of Color, Man Hung, Assistant Professor in the Department of Orthopaedics at the University of Utah. She is also affiliated with the Huntsman Cancer Institute, the Center for Clinical &amp; Translational Science, and the Division of Epidemiology, Department of Internal Medicine at the University of Utah, &amp; Jeremy D. Franklin, doctoral student in the Department of Education, Culture &amp; Society at the University of Utah, “Between Hope and Racial Battle Fatigue: African American Men and Race-Related Stress,” Journal of Black Masculinity, Vol.2, No. 1)</w:t>
      </w:r>
    </w:p>
    <w:p w14:paraId="34923B92" w14:textId="77777777" w:rsidR="00EB1584" w:rsidRDefault="00EB1584" w:rsidP="00EB1584">
      <w:pPr>
        <w:rPr>
          <w:rStyle w:val="Style13ptBold"/>
        </w:rPr>
      </w:pPr>
      <w:r>
        <w:rPr>
          <w:rStyle w:val="Style13ptBold"/>
        </w:rPr>
        <w:t>*MESS = mundane extreme environmental stress</w:t>
      </w:r>
    </w:p>
    <w:p w14:paraId="690424C8" w14:textId="77777777" w:rsidR="00EB1584" w:rsidRDefault="00EB1584" w:rsidP="00EB1584">
      <w:pPr>
        <w:rPr>
          <w:sz w:val="16"/>
        </w:rPr>
      </w:pPr>
      <w:r>
        <w:rPr>
          <w:sz w:val="16"/>
        </w:rPr>
        <w:t xml:space="preserve">Results As Table 1 shows, the Moderate Hope group had a slightly higher proportion of younger people whereas the High Hope group had slightly higher proportion of older people. Across all three levels of hope, at least a third of the participants had a high school diploma. Among High, Moderate, and Low Hope individuals, about 50%, 43%, 33% had at least some college experience or was a college graduate, respectively. </w:t>
      </w:r>
      <w:r>
        <w:rPr>
          <w:rStyle w:val="StyleUnderline"/>
        </w:rPr>
        <w:t xml:space="preserve">While categories of annual household income were distributed rather evenly among the High and Moderate Hope groups, </w:t>
      </w:r>
      <w:r>
        <w:rPr>
          <w:rStyle w:val="Emphasis"/>
        </w:rPr>
        <w:t xml:space="preserve">approximately </w:t>
      </w:r>
      <w:r>
        <w:rPr>
          <w:rStyle w:val="Emphasis"/>
          <w:highlight w:val="cyan"/>
        </w:rPr>
        <w:t>half of the people in Low Hope group had an annual household income of less $30,000</w:t>
      </w:r>
      <w:r>
        <w:rPr>
          <w:sz w:val="16"/>
        </w:rPr>
        <w:t xml:space="preserve">. Over 40% in the High Hope group were married. Approximately 34% and 32% of Moderate and Low Hope individuals, respectively, were married. Table 4 presents the relationship among age, income, education, racial microaggressions, and societal problems. We found that age and educational level significantly affected MEES. After controlling for age, </w:t>
      </w:r>
      <w:r>
        <w:rPr>
          <w:rStyle w:val="Emphasis"/>
          <w:highlight w:val="cyan"/>
        </w:rPr>
        <w:t>annual household income</w:t>
      </w:r>
      <w:r>
        <w:rPr>
          <w:sz w:val="16"/>
        </w:rPr>
        <w:t xml:space="preserve">, educational level, and racial microaggressions (b = 0.327, β = 0.258, p &lt; 0.01) and societal problems (b = 1.199, β = 0.346, p &lt; 0.01) still </w:t>
      </w:r>
      <w:r>
        <w:rPr>
          <w:rStyle w:val="Emphasis"/>
          <w:highlight w:val="cyan"/>
        </w:rPr>
        <w:t>significantly affected</w:t>
      </w:r>
      <w:r>
        <w:rPr>
          <w:sz w:val="16"/>
          <w:highlight w:val="cyan"/>
        </w:rPr>
        <w:t xml:space="preserve"> </w:t>
      </w:r>
      <w:r>
        <w:rPr>
          <w:rStyle w:val="StyleUnderline"/>
          <w:highlight w:val="cyan"/>
        </w:rPr>
        <w:t>MEES</w:t>
      </w:r>
      <w:r>
        <w:rPr>
          <w:sz w:val="16"/>
          <w:highlight w:val="cyan"/>
        </w:rPr>
        <w:t xml:space="preserve"> </w:t>
      </w:r>
      <w:r>
        <w:rPr>
          <w:sz w:val="16"/>
        </w:rPr>
        <w:t xml:space="preserve">in the High Hope group. </w:t>
      </w:r>
      <w:r>
        <w:rPr>
          <w:rStyle w:val="StyleUnderline"/>
          <w:highlight w:val="cyan"/>
        </w:rPr>
        <w:t xml:space="preserve">Racial microaggressions accounted for </w:t>
      </w:r>
      <w:r>
        <w:rPr>
          <w:rStyle w:val="Emphasis"/>
          <w:highlight w:val="cyan"/>
        </w:rPr>
        <w:t>6.4%</w:t>
      </w:r>
      <w:r>
        <w:rPr>
          <w:sz w:val="16"/>
        </w:rPr>
        <w:t xml:space="preserve"> </w:t>
      </w:r>
      <w:r>
        <w:rPr>
          <w:rStyle w:val="StyleUnderline"/>
        </w:rPr>
        <w:t>of the variation in MEES</w:t>
      </w:r>
      <w:r>
        <w:rPr>
          <w:sz w:val="16"/>
        </w:rPr>
        <w:t xml:space="preserve">, </w:t>
      </w:r>
      <w:r>
        <w:rPr>
          <w:rStyle w:val="StyleUnderline"/>
          <w:highlight w:val="cyan"/>
        </w:rPr>
        <w:t xml:space="preserve">while </w:t>
      </w:r>
      <w:r>
        <w:rPr>
          <w:rStyle w:val="Emphasis"/>
          <w:highlight w:val="cyan"/>
        </w:rPr>
        <w:t>societal problems</w:t>
      </w:r>
      <w:r>
        <w:rPr>
          <w:rStyle w:val="StyleUnderline"/>
          <w:highlight w:val="cyan"/>
        </w:rPr>
        <w:t xml:space="preserve"> </w:t>
      </w:r>
      <w:r>
        <w:rPr>
          <w:rStyle w:val="StyleUnderline"/>
        </w:rPr>
        <w:t xml:space="preserve">accounted for </w:t>
      </w:r>
      <w:r>
        <w:rPr>
          <w:rStyle w:val="Emphasis"/>
          <w:highlight w:val="cyan"/>
        </w:rPr>
        <w:t>11.9</w:t>
      </w:r>
      <w:r>
        <w:rPr>
          <w:rStyle w:val="Emphasis"/>
        </w:rPr>
        <w:t>%.</w:t>
      </w:r>
      <w:r>
        <w:rPr>
          <w:sz w:val="16"/>
        </w:rPr>
        <w:t xml:space="preserve"> However, when we looked at the group of African American males with Moderate Hope, we found that societal problems was not significant. Only racial microaggressions (b = 0.382, β = 0.317, p &lt; 0.01) significantly predicted MEES in this group after controlling for demographic characteristics. The variations in MEES accounted for by racial microaggressions were 9.8%, a nd the variations accounted for by societal problems were 3.4%. Among African American males in the Low Hope group, the results indicated that none of the factors (i.e., ag e, annual household income, educational level, racial microaggressions, and societal problems) have any significant influence in MEES. Racial microaggressions and societal proble ms were no longer significant, and they only explained 3.4% and 0.5% of the variance in MEES, respectively. Altogether, age, annual household income, educational level, racial microaggressions, and societ al problems accounted for 24.3% of the total variation in MEES in the High Hope group, 27.7% in the Moderate Hope group, and 6.8% in the Low Hope group. </w:t>
      </w:r>
    </w:p>
    <w:p w14:paraId="5F03F734" w14:textId="77777777" w:rsidR="00EB1584" w:rsidRDefault="00EB1584" w:rsidP="00EB1584">
      <w:pPr>
        <w:pStyle w:val="Heading4"/>
      </w:pPr>
      <w:r w:rsidRPr="00A920CE">
        <w:t>Concludes negative –</w:t>
      </w:r>
      <w:r>
        <w:rPr>
          <w:b w:val="0"/>
          <w:u w:val="single"/>
        </w:rPr>
        <w:t>hope</w:t>
      </w:r>
      <w:r w:rsidRPr="00A920CE">
        <w:t xml:space="preserve"> resolves the problems of racial battle fatigue, optimism </w:t>
      </w:r>
      <w:r>
        <w:rPr>
          <w:b w:val="0"/>
          <w:u w:val="single"/>
        </w:rPr>
        <w:t>turns the k</w:t>
      </w:r>
      <w:r w:rsidRPr="00A920CE">
        <w:t xml:space="preserve"> </w:t>
      </w:r>
    </w:p>
    <w:p w14:paraId="362F6AF8" w14:textId="77777777" w:rsidR="00EB1584" w:rsidRDefault="00EB1584" w:rsidP="00EB1584">
      <w:pPr>
        <w:rPr>
          <w:sz w:val="18"/>
        </w:rPr>
      </w:pPr>
      <w:r>
        <w:rPr>
          <w:rStyle w:val="Style13ptBold"/>
        </w:rPr>
        <w:t>Smith et al 12</w:t>
      </w:r>
      <w:r>
        <w:t xml:space="preserve"> </w:t>
      </w:r>
      <w:r>
        <w:rPr>
          <w:sz w:val="18"/>
        </w:rPr>
        <w:t>(William, Associate Professor in the Department of Education, Culture &amp; Society and Associate Professor, Ethnic Studies Program (African American Studies division). He serves as the Associate Dean for Diversity, Access, &amp; Equity in the College of Education and has a Presidential Appointment as the Special Assistant to the President &amp; Faculty Athletics Representative, Dr. Smith coined the term racial battle fatigue as a theoretical framework to better understand how the biopsychosocial approach is a valuable method for examining the impact of race-related stress to the biological, psychological, and social factors and their complex interactions in the health of People of Color, Man Hung, Assistant Professor in the Department of Orthopaedics at the University of Utah. She is also affiliated with the Huntsman Cancer Institute, the Center for Clinical &amp; Translational Science, and the Division of Epidemiology, Department of Internal Medicine at the University of Utah, &amp; Jeremy D. Franklin, doctoral student in the Department of Education, Culture &amp; Society at the University of Utah, “Between Hope and Racial Battle Fatigue: African American Men and Race-Related Stress,” Journal of Black Masculinity, Vol.2, No. 1)</w:t>
      </w:r>
    </w:p>
    <w:p w14:paraId="54278735" w14:textId="77777777" w:rsidR="00EB1584" w:rsidRDefault="00EB1584" w:rsidP="00EB1584">
      <w:pPr>
        <w:rPr>
          <w:rStyle w:val="StyleUnderline"/>
          <w:sz w:val="16"/>
        </w:rPr>
      </w:pPr>
      <w:r>
        <w:rPr>
          <w:sz w:val="16"/>
        </w:rPr>
        <w:t xml:space="preserve">Hope appears to play a different role for the African American men in this study when compared to previous research. </w:t>
      </w:r>
      <w:r>
        <w:rPr>
          <w:rStyle w:val="StyleUnderline"/>
        </w:rPr>
        <w:t xml:space="preserve">Race-related socialization appears to influence how much </w:t>
      </w:r>
      <w:r>
        <w:rPr>
          <w:rStyle w:val="Emphasis"/>
          <w:highlight w:val="cyan"/>
        </w:rPr>
        <w:t>hope is healthy</w:t>
      </w:r>
      <w:r>
        <w:rPr>
          <w:rStyle w:val="StyleUnderline"/>
        </w:rPr>
        <w:t xml:space="preserve"> or realistic</w:t>
      </w:r>
      <w:r>
        <w:rPr>
          <w:sz w:val="16"/>
        </w:rPr>
        <w:t xml:space="preserve"> (Bowman &amp; Howard, 1985; Brown, 2008; Fischer &amp; Shaw, 1999; Neblett, Philip, Cogburn, &amp; Sellers, 2006). African American men with high to moderate levels of hope had more stress associated with racial microaggressions and societal problems than did men who had low hope. Like similar findings in the study by Danoff-Burg, Prelow, and Swenson (2004), we are encouraged from our findings that hope works differently for African American men. </w:t>
      </w:r>
      <w:r>
        <w:rPr>
          <w:rStyle w:val="Emphasis"/>
        </w:rPr>
        <w:t xml:space="preserve">Hope appears to be </w:t>
      </w:r>
      <w:r>
        <w:rPr>
          <w:rStyle w:val="Emphasis"/>
          <w:highlight w:val="cyan"/>
        </w:rPr>
        <w:t xml:space="preserve">correlated with </w:t>
      </w:r>
      <w:r>
        <w:rPr>
          <w:rStyle w:val="Emphasis"/>
        </w:rPr>
        <w:t xml:space="preserve">a more </w:t>
      </w:r>
      <w:r>
        <w:rPr>
          <w:rStyle w:val="Emphasis"/>
          <w:highlight w:val="cyan"/>
        </w:rPr>
        <w:t>realistic assessment of</w:t>
      </w:r>
      <w:r>
        <w:rPr>
          <w:rStyle w:val="Emphasis"/>
        </w:rPr>
        <w:t xml:space="preserve"> the possibilities of </w:t>
      </w:r>
      <w:r>
        <w:rPr>
          <w:rStyle w:val="Emphasis"/>
          <w:highlight w:val="cyan"/>
        </w:rPr>
        <w:t>experiences</w:t>
      </w:r>
      <w:r>
        <w:rPr>
          <w:rStyle w:val="Emphasis"/>
        </w:rPr>
        <w:t xml:space="preserve"> that African American men might face.</w:t>
      </w:r>
      <w:r>
        <w:rPr>
          <w:sz w:val="16"/>
        </w:rPr>
        <w:t xml:space="preserve"> </w:t>
      </w:r>
      <w:r>
        <w:rPr>
          <w:rStyle w:val="StyleUnderline"/>
        </w:rPr>
        <w:t xml:space="preserve">Possessing a more </w:t>
      </w:r>
      <w:r>
        <w:rPr>
          <w:rStyle w:val="StyleUnderline"/>
          <w:highlight w:val="cyan"/>
        </w:rPr>
        <w:t xml:space="preserve">realistic </w:t>
      </w:r>
      <w:r>
        <w:rPr>
          <w:rStyle w:val="StyleUnderline"/>
        </w:rPr>
        <w:t xml:space="preserve">understanding of the potential for racist discrimination </w:t>
      </w:r>
      <w:r>
        <w:rPr>
          <w:rStyle w:val="StyleUnderline"/>
          <w:highlight w:val="cyan"/>
        </w:rPr>
        <w:t>offers</w:t>
      </w:r>
      <w:r>
        <w:rPr>
          <w:rStyle w:val="StyleUnderline"/>
        </w:rPr>
        <w:t xml:space="preserve"> these men additional </w:t>
      </w:r>
      <w:r>
        <w:rPr>
          <w:rStyle w:val="StyleUnderline"/>
          <w:highlight w:val="cyan"/>
        </w:rPr>
        <w:t>avenues for coping</w:t>
      </w:r>
      <w:r>
        <w:rPr>
          <w:rStyle w:val="StyleUnderline"/>
        </w:rPr>
        <w:t>.</w:t>
      </w:r>
      <w:r>
        <w:rPr>
          <w:sz w:val="16"/>
        </w:rPr>
        <w:t xml:space="preserve"> </w:t>
      </w:r>
      <w:r>
        <w:rPr>
          <w:rStyle w:val="StyleUnderline"/>
        </w:rPr>
        <w:t xml:space="preserve">Hope does not always have to be based in reality. </w:t>
      </w:r>
      <w:r>
        <w:rPr>
          <w:sz w:val="16"/>
        </w:rPr>
        <w:t xml:space="preserve">Therefore, </w:t>
      </w:r>
      <w:r>
        <w:rPr>
          <w:rStyle w:val="StyleUnderline"/>
        </w:rPr>
        <w:t>by having a more accurate understanding of racial microaggressions and societal problems, these men learn to avoid extremely harmful external control behaviors</w:t>
      </w:r>
      <w:r>
        <w:rPr>
          <w:sz w:val="16"/>
        </w:rPr>
        <w:t xml:space="preserve"> that can destroy typical or mainstream avenues for reaching their goals. It should be clear that </w:t>
      </w:r>
      <w:r>
        <w:rPr>
          <w:rStyle w:val="StyleUnderline"/>
          <w:highlight w:val="cyan"/>
        </w:rPr>
        <w:t>we are not suggesting</w:t>
      </w:r>
      <w:r>
        <w:rPr>
          <w:rStyle w:val="StyleUnderline"/>
        </w:rPr>
        <w:t xml:space="preserve"> that African American men with low or moderate levels of hope are playing into </w:t>
      </w:r>
      <w:r>
        <w:rPr>
          <w:rStyle w:val="StyleUnderline"/>
          <w:highlight w:val="cyan"/>
        </w:rPr>
        <w:t>a negative self-fulfilling prophecy</w:t>
      </w:r>
      <w:r>
        <w:rPr>
          <w:sz w:val="16"/>
        </w:rPr>
        <w:t xml:space="preserve"> or that they are not reaching their expected goals. However, we are suggesting that </w:t>
      </w:r>
      <w:r>
        <w:rPr>
          <w:rStyle w:val="Emphasis"/>
        </w:rPr>
        <w:t>low and moderate hope men are taking into account additional realities that their high hope peers appear to overlook and</w:t>
      </w:r>
      <w:r>
        <w:rPr>
          <w:sz w:val="16"/>
        </w:rPr>
        <w:t xml:space="preserve"> therefore they </w:t>
      </w:r>
      <w:r>
        <w:rPr>
          <w:rStyle w:val="Emphasis"/>
        </w:rPr>
        <w:t>are struggling with more self-reported stressors.</w:t>
      </w:r>
      <w:r>
        <w:rPr>
          <w:sz w:val="16"/>
        </w:rPr>
        <w:t xml:space="preserve"> Under these circumstances, the opening quote from Rev. Dr. Martin Luther King, Jr. is still appropriate in the present lives of African American men. Moreover, in our study, </w:t>
      </w:r>
      <w:r>
        <w:rPr>
          <w:rStyle w:val="StyleUnderline"/>
        </w:rPr>
        <w:t>to be an African American man is to hope against hope that racial microaggressions, societal problems, and racial battle fatigue will diminish in the near future.</w:t>
      </w:r>
      <w:r>
        <w:rPr>
          <w:sz w:val="16"/>
        </w:rPr>
        <w:t xml:space="preserve"> Thus, </w:t>
      </w:r>
      <w:r>
        <w:rPr>
          <w:rStyle w:val="StyleUnderline"/>
        </w:rPr>
        <w:t xml:space="preserve">we agree </w:t>
      </w:r>
      <w:r>
        <w:rPr>
          <w:sz w:val="16"/>
        </w:rPr>
        <w:t xml:space="preserve">with Stevenson (1997), </w:t>
      </w:r>
      <w:r>
        <w:rPr>
          <w:rStyle w:val="StyleUnderline"/>
        </w:rPr>
        <w:t xml:space="preserve">African American men must possess </w:t>
      </w:r>
      <w:r>
        <w:rPr>
          <w:sz w:val="16"/>
        </w:rPr>
        <w:t xml:space="preserve">three </w:t>
      </w:r>
      <w:r>
        <w:rPr>
          <w:rStyle w:val="StyleUnderline"/>
        </w:rPr>
        <w:t>important forms of racial socialization as forms of coping</w:t>
      </w:r>
      <w:r>
        <w:rPr>
          <w:sz w:val="16"/>
        </w:rPr>
        <w:t xml:space="preserve">: proactive, protective, and adaptive. </w:t>
      </w:r>
      <w:r>
        <w:rPr>
          <w:rStyle w:val="StyleUnderline"/>
        </w:rPr>
        <w:t xml:space="preserve">In our study, it appears that </w:t>
      </w:r>
      <w:r>
        <w:rPr>
          <w:rStyle w:val="Emphasis"/>
          <w:highlight w:val="cyan"/>
        </w:rPr>
        <w:t>adaptive racial socialization</w:t>
      </w:r>
      <w:r>
        <w:rPr>
          <w:rStyle w:val="StyleUnderline"/>
          <w:sz w:val="16"/>
        </w:rPr>
        <w:t xml:space="preserve"> </w:t>
      </w:r>
      <w:r>
        <w:rPr>
          <w:rStyle w:val="StyleUnderline"/>
        </w:rPr>
        <w:t xml:space="preserve">might be </w:t>
      </w:r>
      <w:r>
        <w:rPr>
          <w:rStyle w:val="StyleUnderline"/>
          <w:highlight w:val="cyan"/>
        </w:rPr>
        <w:t>play</w:t>
      </w:r>
      <w:r>
        <w:rPr>
          <w:rStyle w:val="StyleUnderline"/>
        </w:rPr>
        <w:t xml:space="preserve">ing </w:t>
      </w:r>
      <w:r>
        <w:rPr>
          <w:rStyle w:val="StyleUnderline"/>
          <w:highlight w:val="cyan"/>
        </w:rPr>
        <w:t xml:space="preserve">a significant role </w:t>
      </w:r>
      <w:r>
        <w:rPr>
          <w:rStyle w:val="StyleUnderline"/>
        </w:rPr>
        <w:t xml:space="preserve">in </w:t>
      </w:r>
      <w:r>
        <w:rPr>
          <w:rStyle w:val="StyleUnderline"/>
          <w:highlight w:val="cyan"/>
        </w:rPr>
        <w:t>reducing stress among low hope African American men</w:t>
      </w:r>
      <w:r>
        <w:rPr>
          <w:rStyle w:val="StyleUnderline"/>
          <w:sz w:val="16"/>
        </w:rPr>
        <w:t xml:space="preserve">. </w:t>
      </w:r>
      <w:r>
        <w:rPr>
          <w:rStyle w:val="StyleUnderline"/>
        </w:rPr>
        <w:t xml:space="preserve">Adaptive racial socialization is </w:t>
      </w:r>
      <w:r>
        <w:rPr>
          <w:rStyle w:val="StyleUnderline"/>
          <w:highlight w:val="cyan"/>
        </w:rPr>
        <w:t xml:space="preserve">an </w:t>
      </w:r>
      <w:r>
        <w:rPr>
          <w:rStyle w:val="Emphasis"/>
          <w:highlight w:val="cyan"/>
        </w:rPr>
        <w:t>orientation</w:t>
      </w:r>
      <w:r>
        <w:rPr>
          <w:rStyle w:val="StyleUnderline"/>
          <w:sz w:val="16"/>
          <w:highlight w:val="cyan"/>
        </w:rPr>
        <w:t xml:space="preserve"> </w:t>
      </w:r>
      <w:r>
        <w:rPr>
          <w:rStyle w:val="StyleUnderline"/>
          <w:highlight w:val="cyan"/>
        </w:rPr>
        <w:t xml:space="preserve">that </w:t>
      </w:r>
      <w:r>
        <w:rPr>
          <w:rStyle w:val="Emphasis"/>
          <w:highlight w:val="cyan"/>
        </w:rPr>
        <w:t>recognizes</w:t>
      </w:r>
      <w:r>
        <w:rPr>
          <w:rStyle w:val="StyleUnderline"/>
          <w:highlight w:val="cyan"/>
        </w:rPr>
        <w:t xml:space="preserve"> </w:t>
      </w:r>
      <w:r>
        <w:rPr>
          <w:sz w:val="16"/>
        </w:rPr>
        <w:t>the</w:t>
      </w:r>
      <w:r>
        <w:rPr>
          <w:rStyle w:val="StyleUnderline"/>
          <w:sz w:val="10"/>
        </w:rPr>
        <w:t xml:space="preserve"> </w:t>
      </w:r>
      <w:r>
        <w:rPr>
          <w:rStyle w:val="StyleUnderline"/>
          <w:sz w:val="16"/>
        </w:rPr>
        <w:t xml:space="preserve">racial microaggressions and </w:t>
      </w:r>
      <w:r>
        <w:rPr>
          <w:rStyle w:val="Emphasis"/>
          <w:highlight w:val="cyan"/>
        </w:rPr>
        <w:t>racist discrimination</w:t>
      </w:r>
      <w:r>
        <w:rPr>
          <w:rStyle w:val="StyleUnderline"/>
          <w:sz w:val="16"/>
          <w:highlight w:val="cyan"/>
        </w:rPr>
        <w:t xml:space="preserve"> </w:t>
      </w:r>
      <w:r>
        <w:rPr>
          <w:rStyle w:val="StyleUnderline"/>
          <w:sz w:val="16"/>
        </w:rPr>
        <w:t xml:space="preserve">that pervades, </w:t>
      </w:r>
      <w:r>
        <w:rPr>
          <w:rStyle w:val="Emphasis"/>
          <w:highlight w:val="cyan"/>
        </w:rPr>
        <w:t>identifies it</w:t>
      </w:r>
      <w:r>
        <w:rPr>
          <w:rStyle w:val="StyleUnderline"/>
          <w:sz w:val="16"/>
          <w:highlight w:val="cyan"/>
        </w:rPr>
        <w:t xml:space="preserve">, </w:t>
      </w:r>
      <w:r>
        <w:rPr>
          <w:rStyle w:val="StyleUnderline"/>
        </w:rPr>
        <w:t>and</w:t>
      </w:r>
      <w:r>
        <w:rPr>
          <w:rStyle w:val="StyleUnderline"/>
          <w:sz w:val="16"/>
        </w:rPr>
        <w:t xml:space="preserve"> then </w:t>
      </w:r>
      <w:r>
        <w:rPr>
          <w:rStyle w:val="Emphasis"/>
        </w:rPr>
        <w:t>keeps it at bay</w:t>
      </w:r>
      <w:r>
        <w:rPr>
          <w:rStyle w:val="StyleUnderline"/>
          <w:sz w:val="16"/>
        </w:rPr>
        <w:t xml:space="preserve"> </w:t>
      </w:r>
      <w:r>
        <w:rPr>
          <w:rStyle w:val="StyleUnderline"/>
        </w:rPr>
        <w:t xml:space="preserve">long enough </w:t>
      </w:r>
      <w:r>
        <w:rPr>
          <w:rStyle w:val="StyleUnderline"/>
          <w:highlight w:val="cyan"/>
        </w:rPr>
        <w:t xml:space="preserve">to develop </w:t>
      </w:r>
      <w:r>
        <w:rPr>
          <w:rStyle w:val="StyleUnderline"/>
        </w:rPr>
        <w:t xml:space="preserve">room for </w:t>
      </w:r>
      <w:r>
        <w:rPr>
          <w:rStyle w:val="StyleUnderline"/>
          <w:sz w:val="16"/>
        </w:rPr>
        <w:t xml:space="preserve">creative </w:t>
      </w:r>
      <w:r>
        <w:rPr>
          <w:rStyle w:val="StyleUnderline"/>
          <w:highlight w:val="cyan"/>
        </w:rPr>
        <w:t>counterstrategies</w:t>
      </w:r>
      <w:r>
        <w:rPr>
          <w:rStyle w:val="StyleUnderline"/>
          <w:sz w:val="16"/>
          <w:highlight w:val="cyan"/>
        </w:rPr>
        <w:t xml:space="preserve"> </w:t>
      </w:r>
      <w:r>
        <w:rPr>
          <w:rStyle w:val="StyleUnderline"/>
          <w:sz w:val="16"/>
        </w:rPr>
        <w:t>(Stevenson, 1997). Consequently, high hope African American men, who tend to be slightly more formally educated, older, hold full-time jobs, higher incomes, and who married in greater numbers, are more at-risk from the relative safety that adaptive racial socialization provides. Maintaining or developing adaptive racial socialization strategies can enhance African American men’s belief in a world that is obfuscated with racists relations while promoting healthy self-development despite the obstacles they face (Stevenson, 1997).</w:t>
      </w:r>
    </w:p>
    <w:p w14:paraId="0B7AD14D" w14:textId="77777777" w:rsidR="00EB1584" w:rsidRDefault="00EB1584" w:rsidP="00EB1584"/>
    <w:p w14:paraId="01BC30AC" w14:textId="77777777" w:rsidR="00EB1584" w:rsidRPr="00544D73" w:rsidRDefault="00EB1584" w:rsidP="00EB1584"/>
    <w:p w14:paraId="53A61E9B" w14:textId="77777777" w:rsidR="0012239F" w:rsidRDefault="0012239F" w:rsidP="0012239F">
      <w:pPr>
        <w:pStyle w:val="Heading2"/>
      </w:pPr>
      <w:r>
        <w:t>Framing – Aff</w:t>
      </w:r>
    </w:p>
    <w:p w14:paraId="26F0F01C" w14:textId="77777777" w:rsidR="0012239F" w:rsidRDefault="0012239F" w:rsidP="0012239F">
      <w:pPr>
        <w:pStyle w:val="Heading3"/>
      </w:pPr>
      <w:r>
        <w:t>Util Bad</w:t>
      </w:r>
    </w:p>
    <w:p w14:paraId="043826CF" w14:textId="77777777" w:rsidR="0012239F" w:rsidRPr="00403060" w:rsidRDefault="0012239F" w:rsidP="0012239F"/>
    <w:p w14:paraId="7935955C" w14:textId="77777777" w:rsidR="0012239F" w:rsidRPr="0087758F" w:rsidRDefault="0012239F" w:rsidP="0012239F">
      <w:pPr>
        <w:pStyle w:val="Heading4"/>
      </w:pPr>
      <w:r>
        <w:t xml:space="preserve">Utilitarian balancing </w:t>
      </w:r>
      <w:r>
        <w:rPr>
          <w:u w:val="single"/>
        </w:rPr>
        <w:t>can’t justify</w:t>
      </w:r>
      <w:r>
        <w:t xml:space="preserve"> continued violence. One-percent risk of a solvency deficit to a counterplan infinitely outweighs even the largest net-benefit. </w:t>
      </w:r>
    </w:p>
    <w:p w14:paraId="17AFD32D" w14:textId="77777777" w:rsidR="0012239F" w:rsidRDefault="0012239F" w:rsidP="0012239F">
      <w:r w:rsidRPr="00DF5330">
        <w:rPr>
          <w:rStyle w:val="Style13ptBold"/>
        </w:rPr>
        <w:t>Gross 1</w:t>
      </w:r>
      <w:r>
        <w:t xml:space="preserve"> (James A. Gross, Professor of Industrial and Labor Relations at Cornell University, holds a Ph.D. from the University of Wisconsin-Madison, 2001, “A Human Rights Perspective on U.S. Education: Only Some Children Matter,” </w:t>
      </w:r>
      <w:r>
        <w:rPr>
          <w:i/>
        </w:rPr>
        <w:t>The Catholic University Law Review</w:t>
      </w:r>
      <w:r>
        <w:t xml:space="preserve"> (</w:t>
      </w:r>
      <w:r w:rsidRPr="00DF5330">
        <w:t>50 Cath. U.L. Rev. 919</w:t>
      </w:r>
      <w:r>
        <w:t>), Summer, Available Online to Subscribing Institutions via Lexis-Nexis)</w:t>
      </w:r>
    </w:p>
    <w:p w14:paraId="4F45166D" w14:textId="77777777" w:rsidR="0012239F" w:rsidRPr="005E2CF3" w:rsidRDefault="0012239F" w:rsidP="0012239F">
      <w:pPr>
        <w:rPr>
          <w:sz w:val="16"/>
        </w:rPr>
      </w:pPr>
      <w:r w:rsidRPr="005E2CF3">
        <w:rPr>
          <w:sz w:val="16"/>
        </w:rPr>
        <w:t>VI. Concluding Observations</w:t>
      </w:r>
    </w:p>
    <w:p w14:paraId="287A2C77" w14:textId="77777777" w:rsidR="0012239F" w:rsidRPr="005E2CF3" w:rsidRDefault="0012239F" w:rsidP="0012239F">
      <w:pPr>
        <w:rPr>
          <w:sz w:val="16"/>
        </w:rPr>
      </w:pPr>
      <w:r w:rsidRPr="00DF5330">
        <w:rPr>
          <w:rStyle w:val="StyleUnderline"/>
        </w:rPr>
        <w:t xml:space="preserve">To understand that education is a human right is to understand that the </w:t>
      </w:r>
      <w:r w:rsidRPr="004566A6">
        <w:rPr>
          <w:rStyle w:val="StyleUnderline"/>
          <w:highlight w:val="cyan"/>
        </w:rPr>
        <w:t>problems of education</w:t>
      </w:r>
      <w:r w:rsidRPr="00DF5330">
        <w:rPr>
          <w:rStyle w:val="StyleUnderline"/>
        </w:rPr>
        <w:t xml:space="preserve"> in this country </w:t>
      </w:r>
      <w:r w:rsidRPr="004566A6">
        <w:rPr>
          <w:rStyle w:val="StyleUnderline"/>
          <w:highlight w:val="cyan"/>
        </w:rPr>
        <w:t>and</w:t>
      </w:r>
      <w:r w:rsidRPr="00DF5330">
        <w:rPr>
          <w:rStyle w:val="StyleUnderline"/>
        </w:rPr>
        <w:t xml:space="preserve"> the proposed </w:t>
      </w:r>
      <w:r w:rsidRPr="004566A6">
        <w:rPr>
          <w:rStyle w:val="StyleUnderline"/>
          <w:highlight w:val="cyan"/>
        </w:rPr>
        <w:t>solutions are</w:t>
      </w:r>
      <w:r w:rsidRPr="00286336">
        <w:rPr>
          <w:rStyle w:val="StyleUnderline"/>
        </w:rPr>
        <w:t xml:space="preserve"> </w:t>
      </w:r>
      <w:r w:rsidRPr="00286336">
        <w:rPr>
          <w:rStyle w:val="Emphasis"/>
        </w:rPr>
        <w:t xml:space="preserve">inextricably </w:t>
      </w:r>
      <w:r w:rsidRPr="004566A6">
        <w:rPr>
          <w:rStyle w:val="Emphasis"/>
          <w:highlight w:val="cyan"/>
        </w:rPr>
        <w:t>interconnected</w:t>
      </w:r>
      <w:r w:rsidRPr="004566A6">
        <w:rPr>
          <w:rStyle w:val="StyleUnderline"/>
          <w:highlight w:val="cyan"/>
        </w:rPr>
        <w:t xml:space="preserve"> with</w:t>
      </w:r>
      <w:r w:rsidRPr="00DF5330">
        <w:rPr>
          <w:rStyle w:val="StyleUnderline"/>
        </w:rPr>
        <w:t xml:space="preserve"> issues of </w:t>
      </w:r>
      <w:r w:rsidRPr="004566A6">
        <w:rPr>
          <w:rStyle w:val="StyleUnderline"/>
          <w:highlight w:val="cyan"/>
        </w:rPr>
        <w:t>morality, justice and values</w:t>
      </w:r>
      <w:r w:rsidRPr="00DF5330">
        <w:rPr>
          <w:rStyle w:val="StyleUnderline"/>
        </w:rPr>
        <w:t xml:space="preserve">. Fundamental issues of human rights, justice and morality must be addressed and resolved before any reconstruction of the educational system is attempted. </w:t>
      </w:r>
      <w:r w:rsidRPr="004566A6">
        <w:rPr>
          <w:rStyle w:val="StyleUnderline"/>
          <w:highlight w:val="cyan"/>
        </w:rPr>
        <w:t xml:space="preserve">What is excused as misfortune must be </w:t>
      </w:r>
      <w:r w:rsidRPr="004566A6">
        <w:rPr>
          <w:rStyle w:val="Emphasis"/>
          <w:highlight w:val="cyan"/>
        </w:rPr>
        <w:t>recognized as injustice</w:t>
      </w:r>
      <w:r w:rsidRPr="004566A6">
        <w:rPr>
          <w:rStyle w:val="StyleUnderline"/>
          <w:highlight w:val="cyan"/>
        </w:rPr>
        <w:t xml:space="preserve"> and what has been dismissed as the status quo must be traced to the action or inaction of the unjust</w:t>
      </w:r>
      <w:r w:rsidRPr="005E2CF3">
        <w:rPr>
          <w:sz w:val="16"/>
        </w:rPr>
        <w:t>.</w:t>
      </w:r>
    </w:p>
    <w:p w14:paraId="7208950A" w14:textId="77777777" w:rsidR="0012239F" w:rsidRPr="005E2CF3" w:rsidRDefault="0012239F" w:rsidP="0012239F">
      <w:pPr>
        <w:rPr>
          <w:sz w:val="16"/>
        </w:rPr>
      </w:pPr>
      <w:r w:rsidRPr="004566A6">
        <w:rPr>
          <w:rStyle w:val="StyleUnderline"/>
          <w:highlight w:val="cyan"/>
        </w:rPr>
        <w:t>A just society</w:t>
      </w:r>
      <w:r w:rsidRPr="005E2CF3">
        <w:rPr>
          <w:sz w:val="16"/>
        </w:rPr>
        <w:t xml:space="preserve">, particularly one with the economic resources of the United States, </w:t>
      </w:r>
      <w:r w:rsidRPr="004566A6">
        <w:rPr>
          <w:rStyle w:val="StyleUnderline"/>
          <w:highlight w:val="cyan"/>
        </w:rPr>
        <w:t>would not choose to reject any</w:t>
      </w:r>
      <w:r w:rsidRPr="00DF5330">
        <w:rPr>
          <w:rStyle w:val="StyleUnderline"/>
        </w:rPr>
        <w:t xml:space="preserve"> of its </w:t>
      </w:r>
      <w:r w:rsidRPr="004566A6">
        <w:rPr>
          <w:rStyle w:val="StyleUnderline"/>
          <w:highlight w:val="cyan"/>
        </w:rPr>
        <w:t>children</w:t>
      </w:r>
      <w:r w:rsidRPr="00286336">
        <w:rPr>
          <w:rStyle w:val="StyleUnderline"/>
        </w:rPr>
        <w:t>. A just society would treat each of its children as an "unprecedented wonder"</w:t>
      </w:r>
      <w:r w:rsidRPr="005E2CF3">
        <w:rPr>
          <w:sz w:val="16"/>
        </w:rPr>
        <w:t xml:space="preserve"> n243 </w:t>
      </w:r>
      <w:r w:rsidRPr="00286336">
        <w:rPr>
          <w:rStyle w:val="StyleUnderline"/>
        </w:rPr>
        <w:t>and would be committed to enabling them to realize their potential for living a full human life</w:t>
      </w:r>
      <w:r w:rsidRPr="005E2CF3">
        <w:rPr>
          <w:sz w:val="16"/>
        </w:rPr>
        <w:t xml:space="preserve">. n244 </w:t>
      </w:r>
      <w:r w:rsidRPr="00DF5330">
        <w:rPr>
          <w:rStyle w:val="StyleUnderline"/>
        </w:rPr>
        <w:t>Each child would be recognized for the person he is; his presence on this earth would be treated as an "unconditional blessing."</w:t>
      </w:r>
      <w:r w:rsidRPr="005E2CF3">
        <w:rPr>
          <w:sz w:val="16"/>
        </w:rPr>
        <w:t xml:space="preserve"> n245</w:t>
      </w:r>
    </w:p>
    <w:p w14:paraId="4E4A893B" w14:textId="77777777" w:rsidR="0012239F" w:rsidRPr="005E2CF3" w:rsidRDefault="0012239F" w:rsidP="0012239F">
      <w:pPr>
        <w:rPr>
          <w:sz w:val="16"/>
        </w:rPr>
      </w:pPr>
      <w:r w:rsidRPr="00DF5330">
        <w:rPr>
          <w:rStyle w:val="StyleUnderline"/>
        </w:rPr>
        <w:t>This recognition and celebration of life is the core principle of human rights</w:t>
      </w:r>
      <w:r w:rsidRPr="005E2CF3">
        <w:rPr>
          <w:sz w:val="16"/>
        </w:rPr>
        <w:t>. It was recognized by a Freedmen's Bureau commissioner who urged that the freed people in the Bureau's schools be "treated as men with immortal souls rather than as beasts of burden or machines for pulling cotton." n246 More than 100 years later, Thomas Sowell similarly noted that the "only common denominator among the successful schools [in the black community/ghetto] was that the students were treated like human beings and everything was geared to the expectation that they would succeed." n247 The children understood that they were important in and of themselves. n248</w:t>
      </w:r>
    </w:p>
    <w:p w14:paraId="1C7F8C27" w14:textId="77777777" w:rsidR="0012239F" w:rsidRPr="005E2CF3" w:rsidRDefault="0012239F" w:rsidP="0012239F">
      <w:pPr>
        <w:rPr>
          <w:sz w:val="16"/>
        </w:rPr>
      </w:pPr>
      <w:r w:rsidRPr="005E2CF3">
        <w:rPr>
          <w:sz w:val="16"/>
        </w:rPr>
        <w:t xml:space="preserve"> [*952]  </w:t>
      </w:r>
      <w:r w:rsidRPr="00286336">
        <w:rPr>
          <w:rStyle w:val="StyleUnderline"/>
        </w:rPr>
        <w:t>Conscious choices violate the human rights of certain children</w:t>
      </w:r>
      <w:r w:rsidRPr="00DF5330">
        <w:rPr>
          <w:rStyle w:val="StyleUnderline"/>
        </w:rPr>
        <w:t xml:space="preserve">. Yet </w:t>
      </w:r>
      <w:r w:rsidRPr="004566A6">
        <w:rPr>
          <w:rStyle w:val="StyleUnderline"/>
          <w:highlight w:val="cyan"/>
        </w:rPr>
        <w:t xml:space="preserve">human rights constitute </w:t>
      </w:r>
      <w:r w:rsidRPr="004566A6">
        <w:rPr>
          <w:rStyle w:val="Emphasis"/>
          <w:highlight w:val="cyan"/>
        </w:rPr>
        <w:t>the most essential moral claims</w:t>
      </w:r>
      <w:r w:rsidRPr="00286336">
        <w:rPr>
          <w:rStyle w:val="StyleUnderline"/>
        </w:rPr>
        <w:t xml:space="preserve"> that all human beings can assert</w:t>
      </w:r>
      <w:r w:rsidRPr="005E2CF3">
        <w:rPr>
          <w:sz w:val="16"/>
        </w:rPr>
        <w:t xml:space="preserve">. n249 </w:t>
      </w:r>
      <w:r w:rsidRPr="004566A6">
        <w:rPr>
          <w:rStyle w:val="StyleUnderline"/>
          <w:highlight w:val="cyan"/>
        </w:rPr>
        <w:t>They confirm</w:t>
      </w:r>
      <w:r w:rsidRPr="00DF5330">
        <w:rPr>
          <w:rStyle w:val="StyleUnderline"/>
        </w:rPr>
        <w:t xml:space="preserve"> the sacredness of human beings and their </w:t>
      </w:r>
      <w:r w:rsidRPr="004566A6">
        <w:rPr>
          <w:rStyle w:val="Emphasis"/>
          <w:highlight w:val="cyan"/>
        </w:rPr>
        <w:t>intrinsic dignity</w:t>
      </w:r>
      <w:r w:rsidRPr="00DF5330">
        <w:rPr>
          <w:rStyle w:val="StyleUnderline"/>
        </w:rPr>
        <w:t xml:space="preserve">. Human rights are entitlements. </w:t>
      </w:r>
      <w:r w:rsidRPr="004566A6">
        <w:rPr>
          <w:rStyle w:val="StyleUnderline"/>
          <w:highlight w:val="cyan"/>
        </w:rPr>
        <w:t>The</w:t>
      </w:r>
      <w:r w:rsidRPr="00DF5330">
        <w:rPr>
          <w:rStyle w:val="StyleUnderline"/>
        </w:rPr>
        <w:t xml:space="preserve"> great </w:t>
      </w:r>
      <w:r w:rsidRPr="004566A6">
        <w:rPr>
          <w:rStyle w:val="StyleUnderline"/>
          <w:highlight w:val="cyan"/>
        </w:rPr>
        <w:t>disparity in</w:t>
      </w:r>
      <w:r w:rsidRPr="00DF5330">
        <w:rPr>
          <w:rStyle w:val="StyleUnderline"/>
        </w:rPr>
        <w:t xml:space="preserve"> the amount of </w:t>
      </w:r>
      <w:r w:rsidRPr="004566A6">
        <w:rPr>
          <w:rStyle w:val="StyleUnderline"/>
          <w:highlight w:val="cyan"/>
        </w:rPr>
        <w:t>money spent for some</w:t>
      </w:r>
      <w:r w:rsidRPr="00DF5330">
        <w:rPr>
          <w:rStyle w:val="StyleUnderline"/>
        </w:rPr>
        <w:t xml:space="preserve"> compared to that spent on the education of other people's children </w:t>
      </w:r>
      <w:r w:rsidRPr="004566A6">
        <w:rPr>
          <w:rStyle w:val="StyleUnderline"/>
          <w:highlight w:val="cyan"/>
        </w:rPr>
        <w:t xml:space="preserve">is a measure of </w:t>
      </w:r>
      <w:r w:rsidRPr="004566A6">
        <w:rPr>
          <w:rStyle w:val="Emphasis"/>
          <w:highlight w:val="cyan"/>
        </w:rPr>
        <w:t>how</w:t>
      </w:r>
      <w:r w:rsidRPr="00286336">
        <w:rPr>
          <w:rStyle w:val="Emphasis"/>
        </w:rPr>
        <w:t xml:space="preserve"> little </w:t>
      </w:r>
      <w:r w:rsidRPr="004566A6">
        <w:rPr>
          <w:rStyle w:val="Emphasis"/>
          <w:highlight w:val="cyan"/>
        </w:rPr>
        <w:t>certain children are valued</w:t>
      </w:r>
      <w:r w:rsidRPr="00286336">
        <w:rPr>
          <w:rStyle w:val="Emphasis"/>
        </w:rPr>
        <w:t xml:space="preserve"> as human beings</w:t>
      </w:r>
      <w:r w:rsidRPr="005E2CF3">
        <w:rPr>
          <w:sz w:val="16"/>
        </w:rPr>
        <w:t xml:space="preserve">. As a result, </w:t>
      </w:r>
      <w:r w:rsidRPr="00DF5330">
        <w:rPr>
          <w:rStyle w:val="StyleUnderline"/>
        </w:rPr>
        <w:t>a message is sent that those children "deserve to be neglected [and] to be surrounded by a blatant lack of respect."</w:t>
      </w:r>
      <w:r w:rsidRPr="005E2CF3">
        <w:rPr>
          <w:sz w:val="16"/>
        </w:rPr>
        <w:t xml:space="preserve"> n250</w:t>
      </w:r>
    </w:p>
    <w:p w14:paraId="64308756" w14:textId="77777777" w:rsidR="0012239F" w:rsidRPr="005E2CF3" w:rsidRDefault="0012239F" w:rsidP="0012239F">
      <w:pPr>
        <w:rPr>
          <w:sz w:val="16"/>
        </w:rPr>
      </w:pPr>
      <w:r w:rsidRPr="00DF5330">
        <w:rPr>
          <w:rStyle w:val="StyleUnderline"/>
        </w:rPr>
        <w:t>A solution to this problem will require the problem solvers to know what it is like for children to grow up rejected and shunned by the dominant society, what it means and does to them, and whether they think they deserve to be treated that way</w:t>
      </w:r>
      <w:r w:rsidRPr="005E2CF3">
        <w:rPr>
          <w:sz w:val="16"/>
        </w:rPr>
        <w:t>. As Kozol asks, "what is it that enables some of them to pray? When they pray, what do they say to God?" n251 Other previously ignored questions must also be answered:</w:t>
      </w:r>
    </w:p>
    <w:p w14:paraId="34C4DFE9" w14:textId="77777777" w:rsidR="0012239F" w:rsidRPr="005E2CF3" w:rsidRDefault="0012239F" w:rsidP="0012239F">
      <w:pPr>
        <w:ind w:left="720"/>
        <w:rPr>
          <w:sz w:val="16"/>
        </w:rPr>
      </w:pPr>
      <w:r w:rsidRPr="005E2CF3">
        <w:rPr>
          <w:sz w:val="16"/>
        </w:rPr>
        <w:t>how certain people hold up under terrible ordeal, how many more do not, how human beings devalue other people's lives, how numbness and destructiveness are universalized, how human pity is at length extinguished and the shunning of the vulnerable can come in time to be perceived as natural behavior ... . How does a nation deal with those whom it has cursed? n252</w:t>
      </w:r>
    </w:p>
    <w:p w14:paraId="7FCEB62C" w14:textId="77777777" w:rsidR="0012239F" w:rsidRPr="005E2CF3" w:rsidRDefault="0012239F" w:rsidP="0012239F">
      <w:pPr>
        <w:rPr>
          <w:sz w:val="16"/>
        </w:rPr>
      </w:pPr>
      <w:r w:rsidRPr="005E2CF3">
        <w:rPr>
          <w:sz w:val="16"/>
        </w:rPr>
        <w:t>Others wonder about the impact of long-standing devaluation on both the children devalued and on those responsible for that devaluation: "after all that has happened, in history and in our own time, can black people still be seen with empathy and without sentimentality as human beings with aspirations and potential that deserve fulfillment?" n253 Andrew Hacker maintains that persuading Americans to care about children other than their own is imperative because indigent children are looked upon as a burden. n254</w:t>
      </w:r>
    </w:p>
    <w:p w14:paraId="382FAF98" w14:textId="77777777" w:rsidR="0012239F" w:rsidRPr="005E2CF3" w:rsidRDefault="0012239F" w:rsidP="0012239F">
      <w:pPr>
        <w:rPr>
          <w:sz w:val="16"/>
        </w:rPr>
      </w:pPr>
      <w:r w:rsidRPr="005E2CF3">
        <w:rPr>
          <w:sz w:val="16"/>
        </w:rPr>
        <w:t xml:space="preserve">Where is the public indignation at the abuse of innocent children who have done nothing wrong? Despite a "reverence for fair play" and a "genuine distaste for loaded dice" in the United States, Kozol maintains  [*953]  that in the realms of education, health care and inheritance of wealth, fairness is not evident. n255 In those areas, Kozol says, "we want the game to be unfair and we have made it so; and it will likely so remain." n256 If our motives can be judged most accurately by our actions or inaction, Hacker and Kozol's perceptions are on the mark. Many in our country, including children, are isolated in helplessness while others choose to isolate themselves by their own selfishness. </w:t>
      </w:r>
      <w:r w:rsidRPr="00DF5330">
        <w:rPr>
          <w:rStyle w:val="StyleUnderline"/>
        </w:rPr>
        <w:t xml:space="preserve">It is a </w:t>
      </w:r>
      <w:r w:rsidRPr="004566A6">
        <w:rPr>
          <w:rStyle w:val="StyleUnderline"/>
          <w:highlight w:val="cyan"/>
        </w:rPr>
        <w:t>selfishness</w:t>
      </w:r>
      <w:r w:rsidRPr="00DF5330">
        <w:rPr>
          <w:rStyle w:val="StyleUnderline"/>
        </w:rPr>
        <w:t xml:space="preserve"> that </w:t>
      </w:r>
      <w:r w:rsidRPr="004566A6">
        <w:rPr>
          <w:rStyle w:val="StyleUnderline"/>
          <w:highlight w:val="cyan"/>
        </w:rPr>
        <w:t>consists not only</w:t>
      </w:r>
      <w:r w:rsidRPr="00286336">
        <w:rPr>
          <w:rStyle w:val="StyleUnderline"/>
        </w:rPr>
        <w:t xml:space="preserve"> of</w:t>
      </w:r>
      <w:r w:rsidRPr="00DF5330">
        <w:rPr>
          <w:rStyle w:val="StyleUnderline"/>
        </w:rPr>
        <w:t xml:space="preserve"> an </w:t>
      </w:r>
      <w:r w:rsidRPr="004566A6">
        <w:rPr>
          <w:rStyle w:val="StyleUnderline"/>
          <w:highlight w:val="cyan"/>
        </w:rPr>
        <w:t>unwillingness to redistribute resources</w:t>
      </w:r>
      <w:r w:rsidRPr="00DF5330">
        <w:rPr>
          <w:rStyle w:val="StyleUnderline"/>
        </w:rPr>
        <w:t xml:space="preserve"> to others in need, </w:t>
      </w:r>
      <w:r w:rsidRPr="004566A6">
        <w:rPr>
          <w:rStyle w:val="StyleUnderline"/>
          <w:highlight w:val="cyan"/>
        </w:rPr>
        <w:t>but</w:t>
      </w:r>
      <w:r w:rsidRPr="00DF5330">
        <w:rPr>
          <w:rStyle w:val="StyleUnderline"/>
        </w:rPr>
        <w:t xml:space="preserve"> also </w:t>
      </w:r>
      <w:r w:rsidRPr="004566A6">
        <w:rPr>
          <w:rStyle w:val="StyleUnderline"/>
          <w:highlight w:val="cyan"/>
        </w:rPr>
        <w:t xml:space="preserve">of a </w:t>
      </w:r>
      <w:r w:rsidRPr="004566A6">
        <w:rPr>
          <w:rStyle w:val="Emphasis"/>
          <w:highlight w:val="cyan"/>
        </w:rPr>
        <w:t>deliberate perpetuation of</w:t>
      </w:r>
      <w:r w:rsidRPr="00286336">
        <w:rPr>
          <w:rStyle w:val="Emphasis"/>
        </w:rPr>
        <w:t xml:space="preserve"> an </w:t>
      </w:r>
      <w:r w:rsidRPr="004566A6">
        <w:rPr>
          <w:rStyle w:val="Emphasis"/>
          <w:highlight w:val="cyan"/>
        </w:rPr>
        <w:t>unfair distribution</w:t>
      </w:r>
      <w:r w:rsidRPr="00286336">
        <w:rPr>
          <w:rStyle w:val="Emphasis"/>
        </w:rPr>
        <w:t xml:space="preserve"> of the benefits of the educational system</w:t>
      </w:r>
      <w:r w:rsidRPr="00286336">
        <w:rPr>
          <w:rStyle w:val="StyleUnderline"/>
        </w:rPr>
        <w:t xml:space="preserve"> which secures advantages in society</w:t>
      </w:r>
      <w:r w:rsidRPr="005E2CF3">
        <w:rPr>
          <w:sz w:val="16"/>
        </w:rPr>
        <w:t>.</w:t>
      </w:r>
    </w:p>
    <w:p w14:paraId="18702C91" w14:textId="77777777" w:rsidR="0012239F" w:rsidRPr="005E2CF3" w:rsidRDefault="0012239F" w:rsidP="0012239F">
      <w:pPr>
        <w:rPr>
          <w:sz w:val="16"/>
        </w:rPr>
      </w:pPr>
      <w:r w:rsidRPr="005E2CF3">
        <w:rPr>
          <w:sz w:val="16"/>
        </w:rPr>
        <w:t>Americans pride themselves on their morality. The "American Creed" is the ideological foundation of the nation, encompassing the ideals of the inherent dignity of the individual human being, and of the fundamental equality of all, as well as "inalienable" rights to freedom, justice and fair opportunity. All of these ideals are reconciled within the framework of the common good. These are the elements of a democratic creed that, although pre-dating the United States, represents the "national conscience." n257 The creed is the basis for the realization of the "American Dream," which in addition to being a dream of wealth has also "been a dream of being able to grow to fullest development as a man and woman" to benefit "the simple human being of any and every class." n258</w:t>
      </w:r>
    </w:p>
    <w:p w14:paraId="226A820E" w14:textId="77777777" w:rsidR="0012239F" w:rsidRPr="005E2CF3" w:rsidRDefault="0012239F" w:rsidP="0012239F">
      <w:pPr>
        <w:rPr>
          <w:sz w:val="16"/>
        </w:rPr>
      </w:pPr>
      <w:r w:rsidRPr="005E2CF3">
        <w:rPr>
          <w:sz w:val="16"/>
        </w:rPr>
        <w:t>In 1944, Swedish economist Gunnar Myrdal characterized U.S. race relations as an "American Dilemma": the moral dilemma of the disparity between ideals and actual behavior. n259 It is tragic that any such gap remains after all of these years. Yet, it is not unrealistic to believe in and work for change unless those with economic and political influence are completely hypocritical. The civil rights and women's rights movements in this country are among the precedents that justify some optimism and hope.</w:t>
      </w:r>
    </w:p>
    <w:p w14:paraId="6B0C2295" w14:textId="77777777" w:rsidR="0012239F" w:rsidRPr="005E2CF3" w:rsidRDefault="0012239F" w:rsidP="0012239F">
      <w:pPr>
        <w:rPr>
          <w:sz w:val="16"/>
        </w:rPr>
      </w:pPr>
      <w:r w:rsidRPr="004566A6">
        <w:rPr>
          <w:rStyle w:val="StyleUnderline"/>
          <w:highlight w:val="cyan"/>
        </w:rPr>
        <w:t>No matter how discouraging the prospects for</w:t>
      </w:r>
      <w:r w:rsidRPr="00DF5330">
        <w:rPr>
          <w:rStyle w:val="StyleUnderline"/>
        </w:rPr>
        <w:t xml:space="preserve"> fundamental </w:t>
      </w:r>
      <w:r w:rsidRPr="004566A6">
        <w:rPr>
          <w:rStyle w:val="StyleUnderline"/>
          <w:highlight w:val="cyan"/>
        </w:rPr>
        <w:t>change</w:t>
      </w:r>
      <w:r w:rsidRPr="00DF5330">
        <w:rPr>
          <w:rStyle w:val="StyleUnderline"/>
        </w:rPr>
        <w:t xml:space="preserve"> in the educational system, </w:t>
      </w:r>
      <w:r w:rsidRPr="004566A6">
        <w:rPr>
          <w:rStyle w:val="StyleUnderline"/>
          <w:highlight w:val="cyan"/>
        </w:rPr>
        <w:t>it would be</w:t>
      </w:r>
      <w:r w:rsidRPr="00DF5330">
        <w:rPr>
          <w:rStyle w:val="StyleUnderline"/>
        </w:rPr>
        <w:t xml:space="preserve"> even more </w:t>
      </w:r>
      <w:r w:rsidRPr="004566A6">
        <w:rPr>
          <w:rStyle w:val="Emphasis"/>
          <w:highlight w:val="cyan"/>
        </w:rPr>
        <w:t>irresponsible to fail to act</w:t>
      </w:r>
      <w:r w:rsidRPr="005E2CF3">
        <w:rPr>
          <w:sz w:val="16"/>
        </w:rPr>
        <w:t xml:space="preserve">. n260 </w:t>
      </w:r>
      <w:r w:rsidRPr="00DF5330">
        <w:rPr>
          <w:rStyle w:val="StyleUnderline"/>
        </w:rPr>
        <w:t>If human rights violations are to end, then the moral choices that</w:t>
      </w:r>
      <w:r w:rsidRPr="005E2CF3">
        <w:rPr>
          <w:sz w:val="16"/>
        </w:rPr>
        <w:t xml:space="preserve">  [*954]  </w:t>
      </w:r>
      <w:r w:rsidRPr="00DF5330">
        <w:rPr>
          <w:rStyle w:val="StyleUnderline"/>
        </w:rPr>
        <w:t>underlie those violations and the values that influence those moral choices must be changed</w:t>
      </w:r>
      <w:r w:rsidRPr="005E2CF3">
        <w:rPr>
          <w:sz w:val="16"/>
        </w:rPr>
        <w:t xml:space="preserve">. n261 </w:t>
      </w:r>
      <w:r w:rsidRPr="00DF5330">
        <w:rPr>
          <w:rStyle w:val="StyleUnderline"/>
        </w:rPr>
        <w:t xml:space="preserve">Without that change, we will continue merely to remodel on a faulty foundation. Despite commentaries about the futility of trying to reverse these choices, </w:t>
      </w:r>
      <w:r w:rsidRPr="00286336">
        <w:rPr>
          <w:rStyle w:val="StyleUnderline"/>
        </w:rPr>
        <w:t xml:space="preserve">fundamental change </w:t>
      </w:r>
      <w:r w:rsidRPr="00286336">
        <w:rPr>
          <w:rStyle w:val="Emphasis"/>
        </w:rPr>
        <w:t>is</w:t>
      </w:r>
      <w:r w:rsidRPr="00286336">
        <w:rPr>
          <w:rStyle w:val="StyleUnderline"/>
        </w:rPr>
        <w:t xml:space="preserve"> possible</w:t>
      </w:r>
      <w:r w:rsidRPr="00DF5330">
        <w:rPr>
          <w:rStyle w:val="StyleUnderline"/>
        </w:rPr>
        <w:t xml:space="preserve"> and one of the many reasons for that change is the ability of challengers to redefine a policy issue</w:t>
      </w:r>
      <w:r w:rsidRPr="005E2CF3">
        <w:rPr>
          <w:sz w:val="16"/>
        </w:rPr>
        <w:t>.</w:t>
      </w:r>
    </w:p>
    <w:p w14:paraId="4B97A39E" w14:textId="77777777" w:rsidR="0012239F" w:rsidRPr="005E2CF3" w:rsidRDefault="0012239F" w:rsidP="0012239F">
      <w:pPr>
        <w:rPr>
          <w:sz w:val="16"/>
        </w:rPr>
      </w:pPr>
      <w:r w:rsidRPr="00286336">
        <w:rPr>
          <w:rStyle w:val="StyleUnderline"/>
        </w:rPr>
        <w:t xml:space="preserve">Acceptance of </w:t>
      </w:r>
      <w:r w:rsidRPr="004566A6">
        <w:rPr>
          <w:rStyle w:val="StyleUnderline"/>
          <w:highlight w:val="cyan"/>
        </w:rPr>
        <w:t>education as a</w:t>
      </w:r>
      <w:r w:rsidRPr="00286336">
        <w:rPr>
          <w:rStyle w:val="StyleUnderline"/>
        </w:rPr>
        <w:t xml:space="preserve"> human </w:t>
      </w:r>
      <w:r w:rsidRPr="004566A6">
        <w:rPr>
          <w:rStyle w:val="StyleUnderline"/>
          <w:highlight w:val="cyan"/>
        </w:rPr>
        <w:t>right changes our</w:t>
      </w:r>
      <w:r w:rsidRPr="00286336">
        <w:rPr>
          <w:rStyle w:val="StyleUnderline"/>
        </w:rPr>
        <w:t xml:space="preserve"> understanding</w:t>
      </w:r>
      <w:r w:rsidRPr="00DF5330">
        <w:rPr>
          <w:rStyle w:val="StyleUnderline"/>
        </w:rPr>
        <w:t xml:space="preserve"> of the essential purpose of education and requires a fundamental and thorough redefinition of education policy. </w:t>
      </w:r>
      <w:r w:rsidRPr="00286336">
        <w:rPr>
          <w:rStyle w:val="StyleUnderline"/>
        </w:rPr>
        <w:t xml:space="preserve">The primary </w:t>
      </w:r>
      <w:r w:rsidRPr="004566A6">
        <w:rPr>
          <w:rStyle w:val="StyleUnderline"/>
          <w:highlight w:val="cyan"/>
        </w:rPr>
        <w:t>objective</w:t>
      </w:r>
      <w:r w:rsidRPr="00DF5330">
        <w:rPr>
          <w:rStyle w:val="StyleUnderline"/>
        </w:rPr>
        <w:t xml:space="preserve"> of </w:t>
      </w:r>
      <w:r w:rsidRPr="004566A6">
        <w:rPr>
          <w:rStyle w:val="StyleUnderline"/>
          <w:highlight w:val="cyan"/>
        </w:rPr>
        <w:t>education</w:t>
      </w:r>
      <w:r w:rsidRPr="00DF5330">
        <w:rPr>
          <w:rStyle w:val="StyleUnderline"/>
        </w:rPr>
        <w:t xml:space="preserve"> policy </w:t>
      </w:r>
      <w:r w:rsidRPr="004566A6">
        <w:rPr>
          <w:rStyle w:val="StyleUnderline"/>
          <w:highlight w:val="cyan"/>
        </w:rPr>
        <w:t>would become</w:t>
      </w:r>
      <w:r w:rsidRPr="00286336">
        <w:rPr>
          <w:rStyle w:val="StyleUnderline"/>
        </w:rPr>
        <w:t xml:space="preserve"> compliance with the rights of all children to the</w:t>
      </w:r>
      <w:r w:rsidRPr="00DF5330">
        <w:rPr>
          <w:rStyle w:val="StyleUnderline"/>
        </w:rPr>
        <w:t xml:space="preserve"> type and </w:t>
      </w:r>
      <w:r w:rsidRPr="00286336">
        <w:rPr>
          <w:rStyle w:val="StyleUnderline"/>
        </w:rPr>
        <w:t xml:space="preserve">quality of education </w:t>
      </w:r>
      <w:r w:rsidRPr="004566A6">
        <w:rPr>
          <w:rStyle w:val="StyleUnderline"/>
          <w:highlight w:val="cyan"/>
        </w:rPr>
        <w:t xml:space="preserve">needed to live full human lives </w:t>
      </w:r>
      <w:r w:rsidRPr="004566A6">
        <w:rPr>
          <w:rStyle w:val="Emphasis"/>
          <w:highlight w:val="cyan"/>
        </w:rPr>
        <w:t>rather than</w:t>
      </w:r>
      <w:r w:rsidRPr="005E2CF3">
        <w:rPr>
          <w:sz w:val="16"/>
        </w:rPr>
        <w:t xml:space="preserve">, </w:t>
      </w:r>
      <w:r w:rsidRPr="005153DF">
        <w:rPr>
          <w:rStyle w:val="StyleUnderline"/>
        </w:rPr>
        <w:t>as now</w:t>
      </w:r>
      <w:r w:rsidRPr="005E2CF3">
        <w:rPr>
          <w:sz w:val="16"/>
        </w:rPr>
        <w:t xml:space="preserve">, </w:t>
      </w:r>
      <w:r w:rsidRPr="00286336">
        <w:rPr>
          <w:rStyle w:val="Emphasis"/>
        </w:rPr>
        <w:t>conceiving of education as</w:t>
      </w:r>
      <w:r w:rsidRPr="005153DF">
        <w:rPr>
          <w:rStyle w:val="Emphasis"/>
        </w:rPr>
        <w:t xml:space="preserve"> merely </w:t>
      </w:r>
      <w:r w:rsidRPr="004566A6">
        <w:rPr>
          <w:rStyle w:val="Emphasis"/>
          <w:highlight w:val="cyan"/>
        </w:rPr>
        <w:t>a</w:t>
      </w:r>
      <w:r w:rsidRPr="00286336">
        <w:rPr>
          <w:rStyle w:val="Emphasis"/>
        </w:rPr>
        <w:t xml:space="preserve"> utilitarian </w:t>
      </w:r>
      <w:r w:rsidRPr="004566A6">
        <w:rPr>
          <w:rStyle w:val="Emphasis"/>
          <w:highlight w:val="cyan"/>
        </w:rPr>
        <w:t>instrument for maximizing payoff</w:t>
      </w:r>
      <w:r w:rsidRPr="005153DF">
        <w:rPr>
          <w:rStyle w:val="Emphasis"/>
        </w:rPr>
        <w:t xml:space="preserve"> for those who invest in it</w:t>
      </w:r>
      <w:r w:rsidRPr="005E2CF3">
        <w:rPr>
          <w:sz w:val="16"/>
        </w:rPr>
        <w:t xml:space="preserve"> - or for those who can afford the type of education most likely to provide the greatest return on investment. It puts into sharp historical and cultural perspective the fact that since the Universal Declaration of Human Rights in 1945, nations from all over the world have recognized education as a human right while our own Supreme Court does not consider education to be even a constitutional right.</w:t>
      </w:r>
    </w:p>
    <w:p w14:paraId="136CB70C" w14:textId="77777777" w:rsidR="0012239F" w:rsidRPr="005E2CF3" w:rsidRDefault="0012239F" w:rsidP="0012239F">
      <w:pPr>
        <w:rPr>
          <w:sz w:val="16"/>
        </w:rPr>
      </w:pPr>
      <w:r w:rsidRPr="005E2CF3">
        <w:rPr>
          <w:sz w:val="16"/>
        </w:rPr>
        <w:t>It may be that domestic human rights issues go unacknowledged by the public because of the myth that the United States is a paragon of human rights observance. As human rights become more important in international relations, this country is vulnerable to charges of hypocrisy for attempting to maintain a "facade of championing human rights when it does not protect the rights of its own citizens." n262 Despite the rhetoric about the sanctity of human rights, hypocritical or not, it is likely that most people in this country comprehend human rights only in the context of such egregious human evils as genocide or systematic torture. Beyond that there is little understanding of the meaning, significance and implications of human rights.</w:t>
      </w:r>
    </w:p>
    <w:p w14:paraId="4CB7083F" w14:textId="77777777" w:rsidR="0012239F" w:rsidRPr="005E2CF3" w:rsidRDefault="0012239F" w:rsidP="0012239F">
      <w:pPr>
        <w:rPr>
          <w:sz w:val="16"/>
        </w:rPr>
      </w:pPr>
      <w:r w:rsidRPr="005E2CF3">
        <w:rPr>
          <w:sz w:val="16"/>
        </w:rPr>
        <w:t>All education systems want to produce a certain kind of human being, and values have always been an essential and unavoidable part of education. Ironically, therefore, the redefinition of education policy  [*955]  issue requires education. From the time they start school, children need to learn about human rights and to respect the human rights and dignity of all people regardless of race, color, language, gender, or faith. Human rights education needs to occur at all levels from elementary school through college or university.</w:t>
      </w:r>
    </w:p>
    <w:p w14:paraId="24C43E44" w14:textId="77777777" w:rsidR="0012239F" w:rsidRPr="005E2CF3" w:rsidRDefault="0012239F" w:rsidP="0012239F">
      <w:pPr>
        <w:rPr>
          <w:sz w:val="16"/>
        </w:rPr>
      </w:pPr>
      <w:r w:rsidRPr="005E2CF3">
        <w:rPr>
          <w:sz w:val="16"/>
        </w:rPr>
        <w:t>Promotion of internationally recognized human rights principles emerging in international law, moreover, would educate our judiciary as well as the public. These international human rights principles pose a growing challenge to what some experts consider the isolation and provincialism of U.S. courts. n263 Given the influence of values on judicial decision-making, these human rights principles provide an important source of law for U.S. courts to use in the interpretation of the Constitution, including filling in the gaps in constitutional protections. To ignore those principles is to express indifference to them and expresses a willingness to put the United States in direct conflict with international law. n264</w:t>
      </w:r>
    </w:p>
    <w:p w14:paraId="17958754" w14:textId="77777777" w:rsidR="0012239F" w:rsidRPr="005E2CF3" w:rsidRDefault="0012239F" w:rsidP="0012239F">
      <w:pPr>
        <w:rPr>
          <w:sz w:val="16"/>
        </w:rPr>
      </w:pPr>
      <w:r w:rsidRPr="005E2CF3">
        <w:rPr>
          <w:sz w:val="16"/>
        </w:rPr>
        <w:t xml:space="preserve">No attempt is made here to spell out the details of a curriculum or the content of specific course subjects needed to enable people to live full human lives. However, </w:t>
      </w:r>
      <w:r w:rsidRPr="00DF5330">
        <w:rPr>
          <w:rStyle w:val="StyleUnderline"/>
        </w:rPr>
        <w:t>a quality education is about reading, writing, computing, communicating, imagining, thinking, reasoning, creating, participating, questioning, analyzing, challenging, judging, and changing. It is about the unprecedented wonder of each and every human being, the rights and duties of each other. It is about history and heritage as well as partaking in cultural stories and heritage. It is about sharing all the intellectual adventures at the heart of civilization. It is about morals and ethics and the content of character. It is also about participating in decisions that affect one's life</w:t>
      </w:r>
      <w:r w:rsidRPr="005E2CF3">
        <w:rPr>
          <w:sz w:val="16"/>
        </w:rPr>
        <w:t>.</w:t>
      </w:r>
    </w:p>
    <w:p w14:paraId="5E756613" w14:textId="77777777" w:rsidR="0012239F" w:rsidRPr="005E2CF3" w:rsidRDefault="0012239F" w:rsidP="0012239F">
      <w:pPr>
        <w:rPr>
          <w:sz w:val="16"/>
        </w:rPr>
      </w:pPr>
      <w:r w:rsidRPr="005E2CF3">
        <w:rPr>
          <w:sz w:val="16"/>
        </w:rPr>
        <w:t xml:space="preserve">A quality education must not be indoctrination in an "Aren't-We-Americans-Just-Dandy curriculum" as Theodore and Nancy Sizer called it. n265 Education needs to have a global perspective with an understanding of all peoples, their cultural heritage, values, problems and ways of life. </w:t>
      </w:r>
      <w:r w:rsidRPr="00286336">
        <w:rPr>
          <w:rStyle w:val="StyleUnderline"/>
        </w:rPr>
        <w:t>Education needs to be about human solidarity, respect for human dignity, the equal rights of all human beings, and justice and equality for all people</w:t>
      </w:r>
      <w:r w:rsidRPr="005E2CF3">
        <w:rPr>
          <w:sz w:val="16"/>
        </w:rPr>
        <w:t>.</w:t>
      </w:r>
    </w:p>
    <w:p w14:paraId="58D9C875" w14:textId="77777777" w:rsidR="0012239F" w:rsidRPr="005E2CF3" w:rsidRDefault="0012239F" w:rsidP="0012239F">
      <w:pPr>
        <w:rPr>
          <w:sz w:val="16"/>
        </w:rPr>
      </w:pPr>
      <w:r w:rsidRPr="00DF5330">
        <w:rPr>
          <w:rStyle w:val="StyleUnderline"/>
        </w:rPr>
        <w:t xml:space="preserve">There is </w:t>
      </w:r>
      <w:r w:rsidRPr="004566A6">
        <w:rPr>
          <w:rStyle w:val="Emphasis"/>
          <w:highlight w:val="cyan"/>
        </w:rPr>
        <w:t>no reason</w:t>
      </w:r>
      <w:r w:rsidRPr="00DF5330">
        <w:rPr>
          <w:rStyle w:val="StyleUnderline"/>
        </w:rPr>
        <w:t xml:space="preserve"> that </w:t>
      </w:r>
      <w:r w:rsidRPr="004566A6">
        <w:rPr>
          <w:rStyle w:val="StyleUnderline"/>
          <w:highlight w:val="cyan"/>
        </w:rPr>
        <w:t>can justify</w:t>
      </w:r>
      <w:r w:rsidRPr="00DF5330">
        <w:rPr>
          <w:rStyle w:val="StyleUnderline"/>
        </w:rPr>
        <w:t xml:space="preserve"> the </w:t>
      </w:r>
      <w:r w:rsidRPr="004566A6">
        <w:rPr>
          <w:rStyle w:val="StyleUnderline"/>
          <w:highlight w:val="cyan"/>
        </w:rPr>
        <w:t>perpetuation of</w:t>
      </w:r>
      <w:r w:rsidRPr="00286336">
        <w:rPr>
          <w:rStyle w:val="StyleUnderline"/>
        </w:rPr>
        <w:t xml:space="preserve"> human rights </w:t>
      </w:r>
      <w:r w:rsidRPr="004566A6">
        <w:rPr>
          <w:rStyle w:val="StyleUnderline"/>
          <w:highlight w:val="cyan"/>
        </w:rPr>
        <w:t>violations to education</w:t>
      </w:r>
      <w:r w:rsidRPr="00DF5330">
        <w:rPr>
          <w:rStyle w:val="StyleUnderline"/>
        </w:rPr>
        <w:t xml:space="preserve">: </w:t>
      </w:r>
      <w:r w:rsidRPr="005153DF">
        <w:rPr>
          <w:rStyle w:val="StyleUnderline"/>
        </w:rPr>
        <w:t>not transparent appeals to the democratic principle of local control of</w:t>
      </w:r>
      <w:r w:rsidRPr="00DF5330">
        <w:rPr>
          <w:rStyle w:val="StyleUnderline"/>
        </w:rPr>
        <w:t xml:space="preserve"> education (it would be a perverted</w:t>
      </w:r>
      <w:r w:rsidRPr="005E2CF3">
        <w:rPr>
          <w:sz w:val="16"/>
        </w:rPr>
        <w:t xml:space="preserve">  [*956]  </w:t>
      </w:r>
      <w:r w:rsidRPr="00DF5330">
        <w:rPr>
          <w:rStyle w:val="StyleUnderline"/>
        </w:rPr>
        <w:t xml:space="preserve">democracy that commits or tolerates violations of the human rights of children); </w:t>
      </w:r>
      <w:r w:rsidRPr="004566A6">
        <w:rPr>
          <w:rStyle w:val="StyleUnderline"/>
          <w:highlight w:val="cyan"/>
        </w:rPr>
        <w:t>not</w:t>
      </w:r>
      <w:r w:rsidRPr="00DF5330">
        <w:rPr>
          <w:rStyle w:val="StyleUnderline"/>
        </w:rPr>
        <w:t xml:space="preserve"> a state's use of </w:t>
      </w:r>
      <w:r w:rsidRPr="004566A6">
        <w:rPr>
          <w:rStyle w:val="StyleUnderline"/>
          <w:highlight w:val="cyan"/>
        </w:rPr>
        <w:t>local control as an excuse</w:t>
      </w:r>
      <w:r w:rsidRPr="00DF5330">
        <w:rPr>
          <w:rStyle w:val="StyleUnderline"/>
        </w:rPr>
        <w:t xml:space="preserve"> rather than as a justification </w:t>
      </w:r>
      <w:r w:rsidRPr="004566A6">
        <w:rPr>
          <w:rStyle w:val="StyleUnderline"/>
          <w:highlight w:val="cyan"/>
        </w:rPr>
        <w:t>for interdistrict inequality;</w:t>
      </w:r>
      <w:r w:rsidRPr="005E2CF3">
        <w:rPr>
          <w:sz w:val="16"/>
        </w:rPr>
        <w:t xml:space="preserve"> n266 </w:t>
      </w:r>
      <w:r w:rsidRPr="00DF5330">
        <w:rPr>
          <w:rStyle w:val="StyleUnderline"/>
        </w:rPr>
        <w:t xml:space="preserve">and </w:t>
      </w:r>
      <w:r w:rsidRPr="004566A6">
        <w:rPr>
          <w:rStyle w:val="StyleUnderline"/>
          <w:highlight w:val="cyan"/>
        </w:rPr>
        <w:t>not</w:t>
      </w:r>
      <w:r w:rsidRPr="00DF5330">
        <w:rPr>
          <w:rStyle w:val="StyleUnderline"/>
        </w:rPr>
        <w:t xml:space="preserve"> the </w:t>
      </w:r>
      <w:r w:rsidRPr="004566A6">
        <w:rPr>
          <w:rStyle w:val="StyleUnderline"/>
          <w:highlight w:val="cyan"/>
        </w:rPr>
        <w:t>federal</w:t>
      </w:r>
      <w:r w:rsidRPr="00DF5330">
        <w:rPr>
          <w:rStyle w:val="StyleUnderline"/>
        </w:rPr>
        <w:t xml:space="preserve"> government's </w:t>
      </w:r>
      <w:r w:rsidRPr="004566A6">
        <w:rPr>
          <w:rStyle w:val="StyleUnderline"/>
          <w:highlight w:val="cyan"/>
        </w:rPr>
        <w:t>evasion</w:t>
      </w:r>
      <w:r w:rsidRPr="00DF5330">
        <w:rPr>
          <w:rStyle w:val="StyleUnderline"/>
        </w:rPr>
        <w:t xml:space="preserve"> of the duty by </w:t>
      </w:r>
      <w:r w:rsidRPr="004566A6">
        <w:rPr>
          <w:rStyle w:val="StyleUnderline"/>
          <w:highlight w:val="cyan"/>
        </w:rPr>
        <w:t>hiding behind the myth</w:t>
      </w:r>
      <w:r w:rsidRPr="00286336">
        <w:rPr>
          <w:rStyle w:val="StyleUnderline"/>
        </w:rPr>
        <w:t xml:space="preserve"> that </w:t>
      </w:r>
      <w:r w:rsidRPr="004566A6">
        <w:rPr>
          <w:rStyle w:val="StyleUnderline"/>
          <w:highlight w:val="cyan"/>
        </w:rPr>
        <w:t>education is</w:t>
      </w:r>
      <w:r w:rsidRPr="00286336">
        <w:rPr>
          <w:rStyle w:val="StyleUnderline"/>
        </w:rPr>
        <w:t xml:space="preserve"> exclusively </w:t>
      </w:r>
      <w:r w:rsidRPr="004566A6">
        <w:rPr>
          <w:rStyle w:val="StyleUnderline"/>
          <w:highlight w:val="cyan"/>
        </w:rPr>
        <w:t>a state and local matter</w:t>
      </w:r>
      <w:r w:rsidRPr="00DF5330">
        <w:rPr>
          <w:rStyle w:val="StyleUnderline"/>
        </w:rPr>
        <w:t xml:space="preserve"> in this country</w:t>
      </w:r>
      <w:r w:rsidRPr="005E2CF3">
        <w:rPr>
          <w:sz w:val="16"/>
        </w:rPr>
        <w:t>. n267</w:t>
      </w:r>
    </w:p>
    <w:p w14:paraId="35EC1D60" w14:textId="77777777" w:rsidR="0012239F" w:rsidRDefault="0012239F" w:rsidP="0012239F">
      <w:pPr>
        <w:rPr>
          <w:sz w:val="16"/>
        </w:rPr>
      </w:pPr>
      <w:r w:rsidRPr="00286336">
        <w:rPr>
          <w:rStyle w:val="Emphasis"/>
        </w:rPr>
        <w:t>A just society would not tolerate anything less than the end of these violations of our children's human right to education</w:t>
      </w:r>
      <w:r w:rsidRPr="005E2CF3">
        <w:rPr>
          <w:sz w:val="16"/>
        </w:rPr>
        <w:t xml:space="preserve">. Of course, </w:t>
      </w:r>
      <w:r w:rsidRPr="00286336">
        <w:rPr>
          <w:rStyle w:val="StyleUnderline"/>
        </w:rPr>
        <w:t xml:space="preserve">our willingness to end these violations depends on </w:t>
      </w:r>
      <w:r w:rsidRPr="00286336">
        <w:rPr>
          <w:rStyle w:val="Emphasis"/>
        </w:rPr>
        <w:t>the type of a society we desire</w:t>
      </w:r>
      <w:r w:rsidRPr="00286336">
        <w:rPr>
          <w:rStyle w:val="StyleUnderline"/>
        </w:rPr>
        <w:t xml:space="preserve"> and </w:t>
      </w:r>
      <w:r w:rsidRPr="00286336">
        <w:rPr>
          <w:rStyle w:val="Emphasis"/>
        </w:rPr>
        <w:t>what kind of people we want to be</w:t>
      </w:r>
      <w:r w:rsidRPr="005E2CF3">
        <w:rPr>
          <w:sz w:val="16"/>
        </w:rPr>
        <w:t>.</w:t>
      </w:r>
    </w:p>
    <w:p w14:paraId="3E2FC2CB" w14:textId="77777777" w:rsidR="0012239F" w:rsidRPr="007D7E99" w:rsidRDefault="0012239F" w:rsidP="0012239F">
      <w:pPr>
        <w:pStyle w:val="Heading4"/>
        <w:rPr>
          <w:rFonts w:asciiTheme="minorHAnsi" w:hAnsiTheme="minorHAnsi" w:cstheme="minorHAnsi"/>
        </w:rPr>
      </w:pPr>
      <w:r w:rsidRPr="007D7E99">
        <w:rPr>
          <w:rFonts w:asciiTheme="minorHAnsi" w:hAnsiTheme="minorHAnsi" w:cstheme="minorHAnsi"/>
        </w:rPr>
        <w:t>This logic of utilitarianism culminates in extinction</w:t>
      </w:r>
    </w:p>
    <w:p w14:paraId="4950B432" w14:textId="77777777" w:rsidR="0012239F" w:rsidRPr="007D7E99" w:rsidRDefault="0012239F" w:rsidP="0012239F">
      <w:pPr>
        <w:tabs>
          <w:tab w:val="left" w:pos="2745"/>
        </w:tabs>
        <w:rPr>
          <w:rFonts w:asciiTheme="minorHAnsi" w:hAnsiTheme="minorHAnsi" w:cstheme="minorHAnsi"/>
          <w:szCs w:val="20"/>
        </w:rPr>
      </w:pPr>
      <w:r w:rsidRPr="007D7E99">
        <w:rPr>
          <w:rStyle w:val="Style13ptBold"/>
          <w:rFonts w:asciiTheme="minorHAnsi" w:hAnsiTheme="minorHAnsi" w:cstheme="minorHAnsi"/>
        </w:rPr>
        <w:t xml:space="preserve">Santos 3 </w:t>
      </w:r>
      <w:r w:rsidRPr="007D7E99">
        <w:rPr>
          <w:rFonts w:asciiTheme="minorHAnsi" w:hAnsiTheme="minorHAnsi" w:cstheme="minorHAnsi"/>
        </w:rPr>
        <w:t>2003, Boaventura de Souza Santos is a Professor of Sociology at the University of Coimbra, “Collective Suicide?”, Bad Subjects, Issue # 63 , http://www.ces.fe.uc.pt/opiniao/bss/072en.php</w:t>
      </w:r>
    </w:p>
    <w:p w14:paraId="381DC2D3" w14:textId="77777777" w:rsidR="0012239F" w:rsidRPr="007D7E99" w:rsidRDefault="0012239F" w:rsidP="0012239F">
      <w:pPr>
        <w:rPr>
          <w:rStyle w:val="Emphasis"/>
          <w:rFonts w:asciiTheme="minorHAnsi" w:hAnsiTheme="minorHAnsi" w:cstheme="minorHAnsi"/>
        </w:rPr>
      </w:pPr>
      <w:r w:rsidRPr="007D7E99">
        <w:rPr>
          <w:rStyle w:val="StyleUnderline"/>
          <w:rFonts w:asciiTheme="minorHAnsi" w:hAnsiTheme="minorHAnsi" w:cstheme="minorHAnsi"/>
        </w:rPr>
        <w:t>According to</w:t>
      </w:r>
      <w:r w:rsidRPr="007D7E99">
        <w:rPr>
          <w:rFonts w:asciiTheme="minorHAnsi" w:hAnsiTheme="minorHAnsi" w:cstheme="minorHAnsi"/>
          <w:sz w:val="14"/>
        </w:rPr>
        <w:t xml:space="preserve"> Franz </w:t>
      </w:r>
      <w:r w:rsidRPr="007D7E99">
        <w:rPr>
          <w:rStyle w:val="StyleUnderline"/>
          <w:rFonts w:asciiTheme="minorHAnsi" w:hAnsiTheme="minorHAnsi" w:cstheme="minorHAnsi"/>
        </w:rPr>
        <w:t>Hinkelammert</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the West has</w:t>
      </w:r>
      <w:r w:rsidRPr="007D7E99">
        <w:rPr>
          <w:rFonts w:asciiTheme="minorHAnsi" w:hAnsiTheme="minorHAnsi" w:cstheme="minorHAnsi"/>
          <w:sz w:val="14"/>
        </w:rPr>
        <w:t xml:space="preserve"> repeatedly </w:t>
      </w:r>
      <w:r w:rsidRPr="004566A6">
        <w:rPr>
          <w:rStyle w:val="StyleUnderline"/>
          <w:rFonts w:asciiTheme="minorHAnsi" w:hAnsiTheme="minorHAnsi" w:cstheme="minorHAnsi"/>
          <w:highlight w:val="cyan"/>
        </w:rPr>
        <w:t>been under the illusion that it should</w:t>
      </w:r>
      <w:r w:rsidRPr="007D7E99">
        <w:rPr>
          <w:rStyle w:val="StyleUnderline"/>
          <w:rFonts w:asciiTheme="minorHAnsi" w:hAnsiTheme="minorHAnsi" w:cstheme="minorHAnsi"/>
        </w:rPr>
        <w:t xml:space="preserve"> </w:t>
      </w:r>
      <w:r w:rsidRPr="007D7E99">
        <w:rPr>
          <w:rStyle w:val="Emphasis"/>
          <w:rFonts w:asciiTheme="minorHAnsi" w:hAnsiTheme="minorHAnsi" w:cstheme="minorHAnsi"/>
        </w:rPr>
        <w:t xml:space="preserve">try to </w:t>
      </w:r>
      <w:r w:rsidRPr="004566A6">
        <w:rPr>
          <w:rStyle w:val="Emphasis"/>
          <w:rFonts w:asciiTheme="minorHAnsi" w:hAnsiTheme="minorHAnsi" w:cstheme="minorHAnsi"/>
          <w:highlight w:val="cyan"/>
        </w:rPr>
        <w:t>save humanity by destroying part of it</w:t>
      </w:r>
      <w:r w:rsidRPr="004566A6">
        <w:rPr>
          <w:rStyle w:val="StyleUnderline"/>
          <w:rFonts w:asciiTheme="minorHAnsi" w:hAnsiTheme="minorHAnsi" w:cstheme="minorHAnsi"/>
          <w:highlight w:val="cyan"/>
        </w:rPr>
        <w:t>. This is</w:t>
      </w:r>
      <w:r w:rsidRPr="007D7E99">
        <w:rPr>
          <w:rStyle w:val="StyleUnderline"/>
          <w:rFonts w:asciiTheme="minorHAnsi" w:hAnsiTheme="minorHAnsi" w:cstheme="minorHAnsi"/>
        </w:rPr>
        <w:t xml:space="preserve"> a salvific and </w:t>
      </w:r>
      <w:r w:rsidRPr="004566A6">
        <w:rPr>
          <w:rStyle w:val="StyleUnderline"/>
          <w:rFonts w:asciiTheme="minorHAnsi" w:hAnsiTheme="minorHAnsi" w:cstheme="minorHAnsi"/>
          <w:highlight w:val="cyan"/>
        </w:rPr>
        <w:t>sacrificial destruction,</w:t>
      </w:r>
      <w:r w:rsidRPr="007D7E99">
        <w:rPr>
          <w:rStyle w:val="StyleUnderline"/>
          <w:rFonts w:asciiTheme="minorHAnsi" w:hAnsiTheme="minorHAnsi" w:cstheme="minorHAnsi"/>
        </w:rPr>
        <w:t xml:space="preserve"> committed in the </w:t>
      </w:r>
      <w:r w:rsidRPr="007D7E99">
        <w:rPr>
          <w:rStyle w:val="Emphasis"/>
          <w:rFonts w:asciiTheme="minorHAnsi" w:hAnsiTheme="minorHAnsi" w:cstheme="minorHAnsi"/>
        </w:rPr>
        <w:t>name of the need to radically materialize all the possibilities opened up by a given social and political reality</w:t>
      </w:r>
      <w:r w:rsidRPr="007D7E99">
        <w:rPr>
          <w:rStyle w:val="StyleUnderline"/>
          <w:rFonts w:asciiTheme="minorHAnsi" w:hAnsiTheme="minorHAnsi" w:cstheme="minorHAnsi"/>
        </w:rPr>
        <w:t xml:space="preserve"> over which it is supposed to have total power. </w:t>
      </w:r>
      <w:r w:rsidRPr="004566A6">
        <w:rPr>
          <w:rStyle w:val="StyleUnderline"/>
          <w:rFonts w:asciiTheme="minorHAnsi" w:hAnsiTheme="minorHAnsi" w:cstheme="minorHAnsi"/>
          <w:highlight w:val="cyan"/>
        </w:rPr>
        <w:t xml:space="preserve">This is how it was in </w:t>
      </w:r>
      <w:r w:rsidRPr="004566A6">
        <w:rPr>
          <w:rStyle w:val="Emphasis"/>
          <w:rFonts w:asciiTheme="minorHAnsi" w:hAnsiTheme="minorHAnsi" w:cstheme="minorHAnsi"/>
          <w:highlight w:val="cyan"/>
        </w:rPr>
        <w:t>colonialism</w:t>
      </w:r>
      <w:r w:rsidRPr="004566A6">
        <w:rPr>
          <w:rStyle w:val="StyleUnderline"/>
          <w:rFonts w:asciiTheme="minorHAnsi" w:hAnsiTheme="minorHAnsi" w:cstheme="minorHAnsi"/>
          <w:highlight w:val="cyan"/>
        </w:rPr>
        <w:t>,</w:t>
      </w:r>
      <w:r w:rsidRPr="007D7E99">
        <w:rPr>
          <w:rStyle w:val="StyleUnderline"/>
          <w:rFonts w:asciiTheme="minorHAnsi" w:hAnsiTheme="minorHAnsi" w:cstheme="minorHAnsi"/>
        </w:rPr>
        <w:t xml:space="preserve"> with </w:t>
      </w:r>
      <w:r w:rsidRPr="004566A6">
        <w:rPr>
          <w:rStyle w:val="StyleUnderline"/>
          <w:rFonts w:asciiTheme="minorHAnsi" w:hAnsiTheme="minorHAnsi" w:cstheme="minorHAnsi"/>
          <w:highlight w:val="cyan"/>
        </w:rPr>
        <w:t xml:space="preserve">the </w:t>
      </w:r>
      <w:r w:rsidRPr="004566A6">
        <w:rPr>
          <w:rStyle w:val="Emphasis"/>
          <w:rFonts w:asciiTheme="minorHAnsi" w:hAnsiTheme="minorHAnsi" w:cstheme="minorHAnsi"/>
          <w:highlight w:val="cyan"/>
        </w:rPr>
        <w:t>genocide of indigenous peoples</w:t>
      </w:r>
      <w:r w:rsidRPr="004566A6">
        <w:rPr>
          <w:rStyle w:val="StyleUnderline"/>
          <w:rFonts w:asciiTheme="minorHAnsi" w:hAnsiTheme="minorHAnsi" w:cstheme="minorHAnsi"/>
          <w:highlight w:val="cyan"/>
        </w:rPr>
        <w:t xml:space="preserve">, </w:t>
      </w:r>
      <w:r w:rsidRPr="007D7E99">
        <w:rPr>
          <w:rStyle w:val="StyleUnderline"/>
          <w:rFonts w:asciiTheme="minorHAnsi" w:hAnsiTheme="minorHAnsi" w:cstheme="minorHAnsi"/>
        </w:rPr>
        <w:t xml:space="preserve">and </w:t>
      </w:r>
      <w:r w:rsidRPr="004566A6">
        <w:rPr>
          <w:rStyle w:val="Emphasis"/>
          <w:rFonts w:asciiTheme="minorHAnsi" w:hAnsiTheme="minorHAnsi" w:cstheme="minorHAnsi"/>
          <w:highlight w:val="cyan"/>
        </w:rPr>
        <w:t>the African slaves</w:t>
      </w:r>
      <w:r w:rsidRPr="004566A6">
        <w:rPr>
          <w:rStyle w:val="StyleUnderline"/>
          <w:rFonts w:asciiTheme="minorHAnsi" w:hAnsiTheme="minorHAnsi" w:cstheme="minorHAnsi"/>
          <w:highlight w:val="cyan"/>
        </w:rPr>
        <w:t>.</w:t>
      </w:r>
      <w:r w:rsidRPr="007D7E99">
        <w:rPr>
          <w:rStyle w:val="StyleUnderline"/>
          <w:rFonts w:asciiTheme="minorHAnsi" w:hAnsiTheme="minorHAnsi" w:cstheme="minorHAnsi"/>
        </w:rPr>
        <w:t xml:space="preserve"> This is how it was in the </w:t>
      </w:r>
      <w:r w:rsidRPr="007D7E99">
        <w:rPr>
          <w:rStyle w:val="Emphasis"/>
          <w:rFonts w:asciiTheme="minorHAnsi" w:hAnsiTheme="minorHAnsi" w:cstheme="minorHAnsi"/>
        </w:rPr>
        <w:t xml:space="preserve">period of </w:t>
      </w:r>
      <w:r w:rsidRPr="004566A6">
        <w:rPr>
          <w:rStyle w:val="Emphasis"/>
          <w:rFonts w:asciiTheme="minorHAnsi" w:hAnsiTheme="minorHAnsi" w:cstheme="minorHAnsi"/>
          <w:highlight w:val="cyan"/>
        </w:rPr>
        <w:t>imperialist struggle</w:t>
      </w:r>
      <w:r w:rsidRPr="004566A6">
        <w:rPr>
          <w:rStyle w:val="StyleUnderline"/>
          <w:rFonts w:asciiTheme="minorHAnsi" w:hAnsiTheme="minorHAnsi" w:cstheme="minorHAnsi"/>
          <w:highlight w:val="cyan"/>
        </w:rPr>
        <w:t xml:space="preserve">s, which caused </w:t>
      </w:r>
      <w:r w:rsidRPr="004566A6">
        <w:rPr>
          <w:rStyle w:val="Emphasis"/>
          <w:rFonts w:asciiTheme="minorHAnsi" w:hAnsiTheme="minorHAnsi" w:cstheme="minorHAnsi"/>
          <w:highlight w:val="cyan"/>
        </w:rPr>
        <w:t>millions of deaths</w:t>
      </w:r>
      <w:r w:rsidRPr="007D7E99">
        <w:rPr>
          <w:rStyle w:val="StyleUnderline"/>
          <w:rFonts w:asciiTheme="minorHAnsi" w:hAnsiTheme="minorHAnsi" w:cstheme="minorHAnsi"/>
        </w:rPr>
        <w:t xml:space="preserve"> in two world wars and many other colonial wars. This is how it was in </w:t>
      </w:r>
      <w:r w:rsidRPr="004566A6">
        <w:rPr>
          <w:rStyle w:val="Emphasis"/>
          <w:rFonts w:asciiTheme="minorHAnsi" w:hAnsiTheme="minorHAnsi" w:cstheme="minorHAnsi"/>
          <w:highlight w:val="cyan"/>
        </w:rPr>
        <w:t>Stalinism</w:t>
      </w:r>
      <w:r w:rsidRPr="004566A6">
        <w:rPr>
          <w:rStyle w:val="StyleUnderline"/>
          <w:rFonts w:asciiTheme="minorHAnsi" w:hAnsiTheme="minorHAnsi" w:cstheme="minorHAnsi"/>
          <w:highlight w:val="cyan"/>
        </w:rPr>
        <w:t xml:space="preserve">, with the </w:t>
      </w:r>
      <w:r w:rsidRPr="004566A6">
        <w:rPr>
          <w:rStyle w:val="Emphasis"/>
          <w:rFonts w:asciiTheme="minorHAnsi" w:hAnsiTheme="minorHAnsi" w:cstheme="minorHAnsi"/>
          <w:highlight w:val="cyan"/>
        </w:rPr>
        <w:t>Gulag</w:t>
      </w:r>
      <w:r w:rsidRPr="004566A6">
        <w:rPr>
          <w:rStyle w:val="StyleUnderline"/>
          <w:rFonts w:asciiTheme="minorHAnsi" w:hAnsiTheme="minorHAnsi" w:cstheme="minorHAnsi"/>
          <w:highlight w:val="cyan"/>
        </w:rPr>
        <w:t xml:space="preserve"> and</w:t>
      </w:r>
      <w:r w:rsidRPr="007D7E99">
        <w:rPr>
          <w:rStyle w:val="StyleUnderline"/>
          <w:rFonts w:asciiTheme="minorHAnsi" w:hAnsiTheme="minorHAnsi" w:cstheme="minorHAnsi"/>
        </w:rPr>
        <w:t xml:space="preserve"> in </w:t>
      </w:r>
      <w:r w:rsidRPr="004566A6">
        <w:rPr>
          <w:rStyle w:val="Emphasis"/>
          <w:rFonts w:asciiTheme="minorHAnsi" w:hAnsiTheme="minorHAnsi" w:cstheme="minorHAnsi"/>
          <w:highlight w:val="cyan"/>
        </w:rPr>
        <w:t>Nazism</w:t>
      </w:r>
      <w:r w:rsidRPr="004566A6">
        <w:rPr>
          <w:rStyle w:val="StyleUnderline"/>
          <w:rFonts w:asciiTheme="minorHAnsi" w:hAnsiTheme="minorHAnsi" w:cstheme="minorHAnsi"/>
          <w:highlight w:val="cyan"/>
        </w:rPr>
        <w:t xml:space="preserve">, with the </w:t>
      </w:r>
      <w:r w:rsidRPr="004566A6">
        <w:rPr>
          <w:rStyle w:val="Emphasis"/>
          <w:rFonts w:asciiTheme="minorHAnsi" w:hAnsiTheme="minorHAnsi" w:cstheme="minorHAnsi"/>
          <w:highlight w:val="cyan"/>
        </w:rPr>
        <w:t>holocaust</w:t>
      </w:r>
      <w:r w:rsidRPr="004566A6">
        <w:rPr>
          <w:rFonts w:asciiTheme="minorHAnsi" w:hAnsiTheme="minorHAnsi" w:cstheme="minorHAnsi"/>
          <w:sz w:val="14"/>
          <w:highlight w:val="cyan"/>
        </w:rPr>
        <w:t>.</w:t>
      </w:r>
      <w:r w:rsidRPr="007D7E99">
        <w:rPr>
          <w:rFonts w:asciiTheme="minorHAnsi" w:hAnsiTheme="minorHAnsi" w:cstheme="minorHAnsi"/>
          <w:sz w:val="14"/>
        </w:rPr>
        <w:t xml:space="preserve"> And now today, </w:t>
      </w:r>
      <w:r w:rsidRPr="007D7E99">
        <w:rPr>
          <w:rStyle w:val="StyleUnderline"/>
          <w:rFonts w:asciiTheme="minorHAnsi" w:hAnsiTheme="minorHAnsi" w:cstheme="minorHAnsi"/>
        </w:rPr>
        <w:t xml:space="preserve">this is how it is in </w:t>
      </w:r>
      <w:r w:rsidRPr="004566A6">
        <w:rPr>
          <w:rStyle w:val="StyleUnderline"/>
          <w:rFonts w:asciiTheme="minorHAnsi" w:hAnsiTheme="minorHAnsi" w:cstheme="minorHAnsi"/>
          <w:highlight w:val="cyan"/>
        </w:rPr>
        <w:t>neoliberalism,</w:t>
      </w:r>
      <w:r w:rsidRPr="007D7E99">
        <w:rPr>
          <w:rStyle w:val="StyleUnderline"/>
          <w:rFonts w:asciiTheme="minorHAnsi" w:hAnsiTheme="minorHAnsi" w:cstheme="minorHAnsi"/>
        </w:rPr>
        <w:t xml:space="preserve"> with </w:t>
      </w:r>
      <w:r w:rsidRPr="004566A6">
        <w:rPr>
          <w:rStyle w:val="StyleUnderline"/>
          <w:rFonts w:asciiTheme="minorHAnsi" w:hAnsiTheme="minorHAnsi" w:cstheme="minorHAnsi"/>
          <w:highlight w:val="cyan"/>
        </w:rPr>
        <w:t xml:space="preserve">the </w:t>
      </w:r>
      <w:r w:rsidRPr="004566A6">
        <w:rPr>
          <w:rStyle w:val="Emphasis"/>
          <w:rFonts w:asciiTheme="minorHAnsi" w:hAnsiTheme="minorHAnsi" w:cstheme="minorHAnsi"/>
          <w:highlight w:val="cyan"/>
        </w:rPr>
        <w:t>collective sacrifice of the periphery</w:t>
      </w:r>
      <w:r w:rsidRPr="007D7E99">
        <w:rPr>
          <w:rStyle w:val="StyleUnderline"/>
          <w:rFonts w:asciiTheme="minorHAnsi" w:hAnsiTheme="minorHAnsi" w:cstheme="minorHAnsi"/>
        </w:rPr>
        <w:t xml:space="preserve"> and </w:t>
      </w:r>
      <w:r w:rsidRPr="007D7E99">
        <w:rPr>
          <w:rStyle w:val="Emphasis"/>
          <w:rFonts w:asciiTheme="minorHAnsi" w:hAnsiTheme="minorHAnsi" w:cstheme="minorHAnsi"/>
        </w:rPr>
        <w:t>even the semiperiphery of the world system.</w:t>
      </w:r>
      <w:r w:rsidRPr="007D7E99">
        <w:rPr>
          <w:rFonts w:asciiTheme="minorHAnsi" w:hAnsiTheme="minorHAnsi" w:cstheme="minorHAnsi"/>
          <w:sz w:val="14"/>
        </w:rPr>
        <w:t xml:space="preserve"> With the war against Iraq, it is fitting to ask whether what is in progress is a new genocidal and sacrificial illusion, and what its scope might be. </w:t>
      </w:r>
      <w:r w:rsidRPr="007D7E99">
        <w:rPr>
          <w:rStyle w:val="StyleUnderline"/>
          <w:rFonts w:asciiTheme="minorHAnsi" w:hAnsiTheme="minorHAnsi" w:cstheme="minorHAnsi"/>
        </w:rPr>
        <w:t xml:space="preserve">It is above all appropriate to ask if </w:t>
      </w:r>
      <w:r w:rsidRPr="004566A6">
        <w:rPr>
          <w:rStyle w:val="StyleUnderline"/>
          <w:rFonts w:asciiTheme="minorHAnsi" w:hAnsiTheme="minorHAnsi" w:cstheme="minorHAnsi"/>
          <w:highlight w:val="cyan"/>
        </w:rPr>
        <w:t>the</w:t>
      </w:r>
      <w:r w:rsidRPr="007D7E99">
        <w:rPr>
          <w:rStyle w:val="StyleUnderline"/>
          <w:rFonts w:asciiTheme="minorHAnsi" w:hAnsiTheme="minorHAnsi" w:cstheme="minorHAnsi"/>
        </w:rPr>
        <w:t xml:space="preserve"> new </w:t>
      </w:r>
      <w:r w:rsidRPr="004566A6">
        <w:rPr>
          <w:rStyle w:val="StyleUnderline"/>
          <w:rFonts w:asciiTheme="minorHAnsi" w:hAnsiTheme="minorHAnsi" w:cstheme="minorHAnsi"/>
          <w:highlight w:val="cyan"/>
        </w:rPr>
        <w:t>illusion will</w:t>
      </w:r>
      <w:r w:rsidRPr="007D7E99">
        <w:rPr>
          <w:rStyle w:val="StyleUnderline"/>
          <w:rFonts w:asciiTheme="minorHAnsi" w:hAnsiTheme="minorHAnsi" w:cstheme="minorHAnsi"/>
        </w:rPr>
        <w:t xml:space="preserve"> not herald the radicalization and the ultimate perversion of the western illusion</w:t>
      </w:r>
      <w:r w:rsidRPr="007D7E99">
        <w:rPr>
          <w:rFonts w:asciiTheme="minorHAnsi" w:hAnsiTheme="minorHAnsi" w:cstheme="minorHAnsi"/>
          <w:sz w:val="14"/>
        </w:rPr>
        <w:t xml:space="preserve">: </w:t>
      </w:r>
      <w:r w:rsidRPr="004566A6">
        <w:rPr>
          <w:rStyle w:val="Emphasis"/>
          <w:rFonts w:asciiTheme="minorHAnsi" w:hAnsiTheme="minorHAnsi" w:cstheme="minorHAnsi"/>
          <w:highlight w:val="cyan"/>
        </w:rPr>
        <w:t>destroy</w:t>
      </w:r>
      <w:r w:rsidRPr="007D7E99">
        <w:rPr>
          <w:rStyle w:val="Emphasis"/>
          <w:rFonts w:asciiTheme="minorHAnsi" w:hAnsiTheme="minorHAnsi" w:cstheme="minorHAnsi"/>
        </w:rPr>
        <w:t xml:space="preserve">ing </w:t>
      </w:r>
      <w:r w:rsidRPr="004566A6">
        <w:rPr>
          <w:rStyle w:val="Emphasis"/>
          <w:rFonts w:asciiTheme="minorHAnsi" w:hAnsiTheme="minorHAnsi" w:cstheme="minorHAnsi"/>
          <w:highlight w:val="cyan"/>
        </w:rPr>
        <w:t>all</w:t>
      </w:r>
      <w:r w:rsidRPr="007D7E99">
        <w:rPr>
          <w:rStyle w:val="Emphasis"/>
          <w:rFonts w:asciiTheme="minorHAnsi" w:hAnsiTheme="minorHAnsi" w:cstheme="minorHAnsi"/>
        </w:rPr>
        <w:t xml:space="preserve"> of </w:t>
      </w:r>
      <w:r w:rsidRPr="004566A6">
        <w:rPr>
          <w:rStyle w:val="Emphasis"/>
          <w:rFonts w:asciiTheme="minorHAnsi" w:hAnsiTheme="minorHAnsi" w:cstheme="minorHAnsi"/>
          <w:highlight w:val="cyan"/>
        </w:rPr>
        <w:t>humanity</w:t>
      </w:r>
      <w:r w:rsidRPr="007D7E99">
        <w:rPr>
          <w:rStyle w:val="Emphasis"/>
          <w:rFonts w:asciiTheme="minorHAnsi" w:hAnsiTheme="minorHAnsi" w:cstheme="minorHAnsi"/>
        </w:rPr>
        <w:t xml:space="preserve"> in the illusion of saving it.</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Sacrificial genocide arises from</w:t>
      </w:r>
      <w:r w:rsidRPr="007D7E99">
        <w:rPr>
          <w:rStyle w:val="StyleUnderline"/>
          <w:rFonts w:asciiTheme="minorHAnsi" w:hAnsiTheme="minorHAnsi" w:cstheme="minorHAnsi"/>
        </w:rPr>
        <w:t xml:space="preserve"> a totalitarian illusion that is manifested in </w:t>
      </w:r>
      <w:r w:rsidRPr="004566A6">
        <w:rPr>
          <w:rStyle w:val="StyleUnderline"/>
          <w:rFonts w:asciiTheme="minorHAnsi" w:hAnsiTheme="minorHAnsi" w:cstheme="minorHAnsi"/>
          <w:highlight w:val="cyan"/>
        </w:rPr>
        <w:t>the belief that there are no alternatives to the present</w:t>
      </w:r>
      <w:r w:rsidRPr="007D7E99">
        <w:rPr>
          <w:rStyle w:val="StyleUnderline"/>
          <w:rFonts w:asciiTheme="minorHAnsi" w:hAnsiTheme="minorHAnsi" w:cstheme="minorHAnsi"/>
        </w:rPr>
        <w:t xml:space="preserve">-day </w:t>
      </w:r>
      <w:r w:rsidRPr="004566A6">
        <w:rPr>
          <w:rStyle w:val="StyleUnderline"/>
          <w:rFonts w:asciiTheme="minorHAnsi" w:hAnsiTheme="minorHAnsi" w:cstheme="minorHAnsi"/>
          <w:highlight w:val="cyan"/>
        </w:rPr>
        <w:t>reality</w:t>
      </w:r>
      <w:r w:rsidRPr="007D7E99">
        <w:rPr>
          <w:rStyle w:val="StyleUnderline"/>
          <w:rFonts w:asciiTheme="minorHAnsi" w:hAnsiTheme="minorHAnsi" w:cstheme="minorHAnsi"/>
        </w:rPr>
        <w:t xml:space="preserve"> and that the problems and </w:t>
      </w:r>
      <w:r w:rsidRPr="007D7E99">
        <w:rPr>
          <w:rStyle w:val="Emphasis"/>
          <w:rFonts w:asciiTheme="minorHAnsi" w:hAnsiTheme="minorHAnsi" w:cstheme="minorHAnsi"/>
        </w:rPr>
        <w:t>difficulties confronting it arise from failing to take its logic of development to its ultimate consequences.</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If there is</w:t>
      </w:r>
      <w:r w:rsidRPr="007D7E99">
        <w:rPr>
          <w:rStyle w:val="StyleUnderline"/>
          <w:rFonts w:asciiTheme="minorHAnsi" w:hAnsiTheme="minorHAnsi" w:cstheme="minorHAnsi"/>
        </w:rPr>
        <w:t xml:space="preserve"> unemployment, </w:t>
      </w:r>
      <w:r w:rsidRPr="004566A6">
        <w:rPr>
          <w:rStyle w:val="StyleUnderline"/>
          <w:rFonts w:asciiTheme="minorHAnsi" w:hAnsiTheme="minorHAnsi" w:cstheme="minorHAnsi"/>
          <w:highlight w:val="cyan"/>
        </w:rPr>
        <w:t>hunger and death in the Third World, this is n</w:t>
      </w:r>
      <w:r w:rsidRPr="007D7E99">
        <w:rPr>
          <w:rStyle w:val="StyleUnderline"/>
          <w:rFonts w:asciiTheme="minorHAnsi" w:hAnsiTheme="minorHAnsi" w:cstheme="minorHAnsi"/>
        </w:rPr>
        <w:t>o</w:t>
      </w:r>
      <w:r w:rsidRPr="004566A6">
        <w:rPr>
          <w:rStyle w:val="StyleUnderline"/>
          <w:rFonts w:asciiTheme="minorHAnsi" w:hAnsiTheme="minorHAnsi" w:cstheme="minorHAnsi"/>
          <w:highlight w:val="cyan"/>
        </w:rPr>
        <w:t>t the result of market failures</w:t>
      </w:r>
      <w:r w:rsidRPr="004566A6">
        <w:rPr>
          <w:rFonts w:asciiTheme="minorHAnsi" w:hAnsiTheme="minorHAnsi" w:cstheme="minorHAnsi"/>
          <w:sz w:val="14"/>
          <w:highlight w:val="cyan"/>
        </w:rPr>
        <w:t>;</w:t>
      </w:r>
      <w:r w:rsidRPr="007D7E99">
        <w:rPr>
          <w:rFonts w:asciiTheme="minorHAnsi" w:hAnsiTheme="minorHAnsi" w:cstheme="minorHAnsi"/>
          <w:sz w:val="14"/>
        </w:rPr>
        <w:t xml:space="preserve"> instead, </w:t>
      </w:r>
      <w:r w:rsidRPr="004566A6">
        <w:rPr>
          <w:rStyle w:val="StyleUnderline"/>
          <w:rFonts w:asciiTheme="minorHAnsi" w:hAnsiTheme="minorHAnsi" w:cstheme="minorHAnsi"/>
          <w:highlight w:val="cyan"/>
        </w:rPr>
        <w:t>it</w:t>
      </w:r>
      <w:r w:rsidRPr="007D7E99">
        <w:rPr>
          <w:rStyle w:val="StyleUnderline"/>
          <w:rFonts w:asciiTheme="minorHAnsi" w:hAnsiTheme="minorHAnsi" w:cstheme="minorHAnsi"/>
        </w:rPr>
        <w:t xml:space="preserve"> i</w:t>
      </w:r>
      <w:r w:rsidRPr="004566A6">
        <w:rPr>
          <w:rStyle w:val="StyleUnderline"/>
          <w:rFonts w:asciiTheme="minorHAnsi" w:hAnsiTheme="minorHAnsi" w:cstheme="minorHAnsi"/>
          <w:highlight w:val="cyan"/>
        </w:rPr>
        <w:t>s the outcome of</w:t>
      </w:r>
      <w:r w:rsidRPr="007D7E99">
        <w:rPr>
          <w:rStyle w:val="StyleUnderline"/>
          <w:rFonts w:asciiTheme="minorHAnsi" w:hAnsiTheme="minorHAnsi" w:cstheme="minorHAnsi"/>
        </w:rPr>
        <w:t xml:space="preserve"> the </w:t>
      </w:r>
      <w:r w:rsidRPr="004566A6">
        <w:rPr>
          <w:rStyle w:val="StyleUnderline"/>
          <w:rFonts w:asciiTheme="minorHAnsi" w:hAnsiTheme="minorHAnsi" w:cstheme="minorHAnsi"/>
          <w:highlight w:val="cyan"/>
        </w:rPr>
        <w:t>market laws not having been fully applied.</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If there is </w:t>
      </w:r>
      <w:r w:rsidRPr="004566A6">
        <w:rPr>
          <w:rStyle w:val="StyleUnderline"/>
          <w:rFonts w:asciiTheme="minorHAnsi" w:hAnsiTheme="minorHAnsi" w:cstheme="minorHAnsi"/>
          <w:highlight w:val="cyan"/>
        </w:rPr>
        <w:t>terrorism</w:t>
      </w:r>
      <w:r w:rsidRPr="004566A6">
        <w:rPr>
          <w:rFonts w:asciiTheme="minorHAnsi" w:hAnsiTheme="minorHAnsi" w:cstheme="minorHAnsi"/>
          <w:sz w:val="14"/>
          <w:highlight w:val="cyan"/>
        </w:rPr>
        <w:t>,</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this </w:t>
      </w:r>
      <w:r w:rsidRPr="004566A6">
        <w:rPr>
          <w:rStyle w:val="StyleUnderline"/>
          <w:rFonts w:asciiTheme="minorHAnsi" w:hAnsiTheme="minorHAnsi" w:cstheme="minorHAnsi"/>
          <w:highlight w:val="cyan"/>
        </w:rPr>
        <w:t>is not due to the violence</w:t>
      </w:r>
      <w:r w:rsidRPr="007D7E99">
        <w:rPr>
          <w:rStyle w:val="StyleUnderline"/>
          <w:rFonts w:asciiTheme="minorHAnsi" w:hAnsiTheme="minorHAnsi" w:cstheme="minorHAnsi"/>
        </w:rPr>
        <w:t xml:space="preserve"> of the conditions </w:t>
      </w:r>
      <w:r w:rsidRPr="004566A6">
        <w:rPr>
          <w:rStyle w:val="StyleUnderline"/>
          <w:rFonts w:asciiTheme="minorHAnsi" w:hAnsiTheme="minorHAnsi" w:cstheme="minorHAnsi"/>
          <w:highlight w:val="cyan"/>
        </w:rPr>
        <w:t>that generate it; it</w:t>
      </w:r>
      <w:r w:rsidRPr="007D7E99">
        <w:rPr>
          <w:rStyle w:val="StyleUnderline"/>
          <w:rFonts w:asciiTheme="minorHAnsi" w:hAnsiTheme="minorHAnsi" w:cstheme="minorHAnsi"/>
        </w:rPr>
        <w:t xml:space="preserve"> i</w:t>
      </w:r>
      <w:r w:rsidRPr="004566A6">
        <w:rPr>
          <w:rStyle w:val="StyleUnderline"/>
          <w:rFonts w:asciiTheme="minorHAnsi" w:hAnsiTheme="minorHAnsi" w:cstheme="minorHAnsi"/>
          <w:highlight w:val="cyan"/>
        </w:rPr>
        <w:t>s due</w:t>
      </w:r>
      <w:r w:rsidRPr="007D7E99">
        <w:rPr>
          <w:rStyle w:val="StyleUnderline"/>
          <w:rFonts w:asciiTheme="minorHAnsi" w:hAnsiTheme="minorHAnsi" w:cstheme="minorHAnsi"/>
        </w:rPr>
        <w:t xml:space="preserve">, rather, </w:t>
      </w:r>
      <w:r w:rsidRPr="004566A6">
        <w:rPr>
          <w:rStyle w:val="StyleUnderline"/>
          <w:rFonts w:asciiTheme="minorHAnsi" w:hAnsiTheme="minorHAnsi" w:cstheme="minorHAnsi"/>
          <w:highlight w:val="cyan"/>
        </w:rPr>
        <w:t>to</w:t>
      </w:r>
      <w:r w:rsidRPr="007D7E99">
        <w:rPr>
          <w:rStyle w:val="StyleUnderline"/>
          <w:rFonts w:asciiTheme="minorHAnsi" w:hAnsiTheme="minorHAnsi" w:cstheme="minorHAnsi"/>
        </w:rPr>
        <w:t xml:space="preserve"> the fact </w:t>
      </w:r>
      <w:r w:rsidRPr="004566A6">
        <w:rPr>
          <w:rStyle w:val="StyleUnderline"/>
          <w:rFonts w:asciiTheme="minorHAnsi" w:hAnsiTheme="minorHAnsi" w:cstheme="minorHAnsi"/>
          <w:highlight w:val="cyan"/>
        </w:rPr>
        <w:t>that total violence has not been employed to physically eradicate all</w:t>
      </w:r>
      <w:r w:rsidRPr="007D7E99">
        <w:rPr>
          <w:rStyle w:val="StyleUnderline"/>
          <w:rFonts w:asciiTheme="minorHAnsi" w:hAnsiTheme="minorHAnsi" w:cstheme="minorHAnsi"/>
        </w:rPr>
        <w:t xml:space="preserve"> terrorists and </w:t>
      </w:r>
      <w:r w:rsidRPr="004566A6">
        <w:rPr>
          <w:rStyle w:val="StyleUnderline"/>
          <w:rFonts w:asciiTheme="minorHAnsi" w:hAnsiTheme="minorHAnsi" w:cstheme="minorHAnsi"/>
          <w:highlight w:val="cyan"/>
        </w:rPr>
        <w:t>potential terrorists.</w:t>
      </w:r>
      <w:r w:rsidRPr="004566A6">
        <w:rPr>
          <w:rFonts w:asciiTheme="minorHAnsi" w:hAnsiTheme="minorHAnsi" w:cstheme="minorHAnsi"/>
          <w:sz w:val="14"/>
          <w:highlight w:val="cyan"/>
        </w:rPr>
        <w:t xml:space="preserve"> </w:t>
      </w:r>
      <w:r w:rsidRPr="004566A6">
        <w:rPr>
          <w:rStyle w:val="Emphasis"/>
          <w:rFonts w:asciiTheme="minorHAnsi" w:hAnsiTheme="minorHAnsi" w:cstheme="minorHAnsi"/>
          <w:highlight w:val="cyan"/>
        </w:rPr>
        <w:t>This political logic is based on the supposition of total power and knowledge</w:t>
      </w:r>
      <w:r w:rsidRPr="004566A6">
        <w:rPr>
          <w:rFonts w:asciiTheme="minorHAnsi" w:hAnsiTheme="minorHAnsi" w:cstheme="minorHAnsi"/>
          <w:sz w:val="14"/>
          <w:highlight w:val="cyan"/>
        </w:rPr>
        <w:t xml:space="preserve">, </w:t>
      </w:r>
      <w:r w:rsidRPr="004566A6">
        <w:rPr>
          <w:rStyle w:val="StyleUnderline"/>
          <w:rFonts w:asciiTheme="minorHAnsi" w:hAnsiTheme="minorHAnsi" w:cstheme="minorHAnsi"/>
          <w:highlight w:val="cyan"/>
        </w:rPr>
        <w:t>and</w:t>
      </w:r>
      <w:r w:rsidRPr="007D7E99">
        <w:rPr>
          <w:rStyle w:val="StyleUnderline"/>
          <w:rFonts w:asciiTheme="minorHAnsi" w:hAnsiTheme="minorHAnsi" w:cstheme="minorHAnsi"/>
        </w:rPr>
        <w:t xml:space="preserve"> on the radical </w:t>
      </w:r>
      <w:r w:rsidRPr="004566A6">
        <w:rPr>
          <w:rStyle w:val="StyleUnderline"/>
          <w:rFonts w:asciiTheme="minorHAnsi" w:hAnsiTheme="minorHAnsi" w:cstheme="minorHAnsi"/>
          <w:highlight w:val="cyan"/>
        </w:rPr>
        <w:t>rejection of alternatives</w:t>
      </w:r>
      <w:r w:rsidRPr="004566A6">
        <w:rPr>
          <w:rFonts w:asciiTheme="minorHAnsi" w:hAnsiTheme="minorHAnsi" w:cstheme="minorHAnsi"/>
          <w:sz w:val="14"/>
          <w:highlight w:val="cyan"/>
        </w:rPr>
        <w:t xml:space="preserve">; </w:t>
      </w:r>
      <w:r w:rsidRPr="004566A6">
        <w:rPr>
          <w:rStyle w:val="StyleUnderline"/>
          <w:rFonts w:asciiTheme="minorHAnsi" w:hAnsiTheme="minorHAnsi" w:cstheme="minorHAnsi"/>
          <w:highlight w:val="cyan"/>
        </w:rPr>
        <w:t>it is ultra-conservative</w:t>
      </w:r>
      <w:r w:rsidRPr="007D7E99">
        <w:rPr>
          <w:rStyle w:val="StyleUnderline"/>
          <w:rFonts w:asciiTheme="minorHAnsi" w:hAnsiTheme="minorHAnsi" w:cstheme="minorHAnsi"/>
        </w:rPr>
        <w:t xml:space="preserve"> in that it aims </w:t>
      </w:r>
      <w:r w:rsidRPr="004566A6">
        <w:rPr>
          <w:rStyle w:val="StyleUnderline"/>
          <w:rFonts w:asciiTheme="minorHAnsi" w:hAnsiTheme="minorHAnsi" w:cstheme="minorHAnsi"/>
          <w:highlight w:val="cyan"/>
        </w:rPr>
        <w:t>to infinitely reproduce the status quo.</w:t>
      </w:r>
      <w:r w:rsidRPr="007D7E99">
        <w:rPr>
          <w:rStyle w:val="StyleUnderline"/>
          <w:rFonts w:asciiTheme="minorHAnsi" w:hAnsiTheme="minorHAnsi" w:cstheme="minorHAnsi"/>
        </w:rPr>
        <w:t xml:space="preserve"> </w:t>
      </w:r>
      <w:r w:rsidRPr="007D7E99">
        <w:rPr>
          <w:rFonts w:asciiTheme="minorHAnsi" w:hAnsiTheme="minorHAnsi" w:cstheme="minorHAnsi"/>
          <w:sz w:val="14"/>
        </w:rPr>
        <w:t xml:space="preserve">Inherent to it is the notion of the end of history. During the last hundred years, </w:t>
      </w:r>
      <w:r w:rsidRPr="004566A6">
        <w:rPr>
          <w:rStyle w:val="StyleUnderline"/>
          <w:rFonts w:asciiTheme="minorHAnsi" w:hAnsiTheme="minorHAnsi" w:cstheme="minorHAnsi"/>
          <w:highlight w:val="cyan"/>
        </w:rPr>
        <w:t>the West has experienced three versions of this logic</w:t>
      </w:r>
      <w:r w:rsidRPr="004566A6">
        <w:rPr>
          <w:rFonts w:asciiTheme="minorHAnsi" w:hAnsiTheme="minorHAnsi" w:cstheme="minorHAnsi"/>
          <w:sz w:val="14"/>
          <w:highlight w:val="cyan"/>
        </w:rPr>
        <w:t>,</w:t>
      </w:r>
      <w:r w:rsidRPr="007D7E99">
        <w:rPr>
          <w:rFonts w:asciiTheme="minorHAnsi" w:hAnsiTheme="minorHAnsi" w:cstheme="minorHAnsi"/>
          <w:sz w:val="14"/>
        </w:rPr>
        <w:t xml:space="preserve"> and, therefore, seen three versions of the end of history: </w:t>
      </w:r>
      <w:r w:rsidRPr="004566A6">
        <w:rPr>
          <w:rStyle w:val="StyleUnderline"/>
          <w:rFonts w:asciiTheme="minorHAnsi" w:hAnsiTheme="minorHAnsi" w:cstheme="minorHAnsi"/>
          <w:highlight w:val="cyan"/>
        </w:rPr>
        <w:t>Stalinism</w:t>
      </w:r>
      <w:r w:rsidRPr="007D7E99">
        <w:rPr>
          <w:rFonts w:asciiTheme="minorHAnsi" w:hAnsiTheme="minorHAnsi" w:cstheme="minorHAnsi"/>
          <w:sz w:val="14"/>
        </w:rPr>
        <w:t xml:space="preserve">, with its logic of insuperable efficiency of the plan; </w:t>
      </w:r>
      <w:r w:rsidRPr="004566A6">
        <w:rPr>
          <w:rStyle w:val="StyleUnderline"/>
          <w:rFonts w:asciiTheme="minorHAnsi" w:hAnsiTheme="minorHAnsi" w:cstheme="minorHAnsi"/>
          <w:highlight w:val="cyan"/>
        </w:rPr>
        <w:t>Nazism</w:t>
      </w:r>
      <w:r w:rsidRPr="007D7E99">
        <w:rPr>
          <w:rFonts w:asciiTheme="minorHAnsi" w:hAnsiTheme="minorHAnsi" w:cstheme="minorHAnsi"/>
          <w:sz w:val="14"/>
        </w:rPr>
        <w:t xml:space="preserve">, with its logic of racial superiority; </w:t>
      </w:r>
      <w:r w:rsidRPr="004566A6">
        <w:rPr>
          <w:rStyle w:val="StyleUnderline"/>
          <w:rFonts w:asciiTheme="minorHAnsi" w:hAnsiTheme="minorHAnsi" w:cstheme="minorHAnsi"/>
          <w:highlight w:val="cyan"/>
        </w:rPr>
        <w:t>and neolib</w:t>
      </w:r>
      <w:r w:rsidRPr="007D7E99">
        <w:rPr>
          <w:rStyle w:val="StyleUnderline"/>
          <w:rFonts w:asciiTheme="minorHAnsi" w:hAnsiTheme="minorHAnsi" w:cstheme="minorHAnsi"/>
        </w:rPr>
        <w:t>eralism</w:t>
      </w:r>
      <w:r w:rsidRPr="007D7E99">
        <w:rPr>
          <w:rFonts w:asciiTheme="minorHAnsi" w:hAnsiTheme="minorHAnsi"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7D7E99">
        <w:rPr>
          <w:rStyle w:val="StyleUnderline"/>
          <w:rFonts w:asciiTheme="minorHAnsi" w:hAnsiTheme="minorHAnsi" w:cstheme="minorHAnsi"/>
        </w:rPr>
        <w:t>At all these moments</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a </w:t>
      </w:r>
      <w:r w:rsidRPr="007D7E99">
        <w:rPr>
          <w:rStyle w:val="Emphasis"/>
          <w:rFonts w:asciiTheme="minorHAnsi" w:hAnsiTheme="minorHAnsi" w:cstheme="minorHAnsi"/>
        </w:rPr>
        <w:t>death drive</w:t>
      </w:r>
      <w:r w:rsidRPr="007D7E99">
        <w:rPr>
          <w:rStyle w:val="StyleUnderline"/>
          <w:rFonts w:asciiTheme="minorHAnsi" w:hAnsiTheme="minorHAnsi" w:cstheme="minorHAnsi"/>
        </w:rPr>
        <w:t>, a catastrophic heroism</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predominates, </w:t>
      </w:r>
      <w:r w:rsidRPr="007D7E99">
        <w:rPr>
          <w:rStyle w:val="Emphasis"/>
          <w:rFonts w:asciiTheme="minorHAnsi" w:hAnsiTheme="minorHAnsi" w:cstheme="minorHAnsi"/>
        </w:rPr>
        <w:t>the idea of a looming collective suicide</w:t>
      </w:r>
      <w:r w:rsidRPr="007D7E99">
        <w:rPr>
          <w:rStyle w:val="StyleUnderline"/>
          <w:rFonts w:asciiTheme="minorHAnsi" w:hAnsiTheme="minorHAnsi" w:cstheme="minorHAnsi"/>
        </w:rPr>
        <w:t xml:space="preserve">, </w:t>
      </w:r>
      <w:r w:rsidRPr="007D7E99">
        <w:rPr>
          <w:rStyle w:val="Emphasis"/>
          <w:rFonts w:asciiTheme="minorHAnsi" w:hAnsiTheme="minorHAnsi" w:cstheme="minorHAnsi"/>
        </w:rPr>
        <w:t>only preventable by the massive destruction of the other</w:t>
      </w:r>
      <w:r w:rsidRPr="007D7E99">
        <w:rPr>
          <w:rStyle w:val="StyleUnderline"/>
          <w:rFonts w:asciiTheme="minorHAnsi" w:hAnsiTheme="minorHAnsi" w:cstheme="minorHAnsi"/>
        </w:rPr>
        <w:t>.</w:t>
      </w:r>
      <w:r w:rsidRPr="007D7E99">
        <w:rPr>
          <w:rFonts w:asciiTheme="minorHAnsi" w:hAnsiTheme="minorHAnsi" w:cstheme="minorHAnsi"/>
          <w:sz w:val="14"/>
        </w:rPr>
        <w:t xml:space="preserve"> Paradoxically, </w:t>
      </w:r>
      <w:r w:rsidRPr="007D7E99">
        <w:rPr>
          <w:rStyle w:val="StyleUnderline"/>
          <w:rFonts w:asciiTheme="minorHAnsi" w:hAnsiTheme="minorHAnsi" w:cstheme="minorHAnsi"/>
        </w:rPr>
        <w:t xml:space="preserve">the broader the definition of the other and the efficacy of its destruction, the </w:t>
      </w:r>
      <w:r w:rsidRPr="007D7E99">
        <w:rPr>
          <w:rStyle w:val="Emphasis"/>
          <w:rFonts w:asciiTheme="minorHAnsi" w:hAnsiTheme="minorHAnsi" w:cstheme="minorHAnsi"/>
        </w:rPr>
        <w:t>more likely collective suicide becomes</w:t>
      </w:r>
      <w:r w:rsidRPr="007D7E99">
        <w:rPr>
          <w:rStyle w:val="StyleUnderline"/>
          <w:rFonts w:asciiTheme="minorHAnsi" w:hAnsiTheme="minorHAnsi" w:cstheme="minorHAnsi"/>
        </w:rPr>
        <w:t>. In its sacrificial genocide version, neoliberalism is a mixture of market radicalization, neoconservatism and Christian fundamentalism.</w:t>
      </w:r>
      <w:r w:rsidRPr="007D7E99">
        <w:rPr>
          <w:rFonts w:asciiTheme="minorHAnsi" w:hAnsiTheme="minorHAnsi" w:cstheme="minorHAnsi"/>
          <w:sz w:val="14"/>
        </w:rPr>
        <w:t xml:space="preserve"> </w:t>
      </w:r>
      <w:r w:rsidRPr="007D7E99">
        <w:rPr>
          <w:rStyle w:val="Emphasis"/>
          <w:rFonts w:asciiTheme="minorHAnsi" w:hAnsiTheme="minorHAnsi" w:cstheme="minorHAnsi"/>
        </w:rPr>
        <w:t xml:space="preserve">Its death drive takes a number of forms, from </w:t>
      </w:r>
      <w:r w:rsidRPr="004566A6">
        <w:rPr>
          <w:rStyle w:val="Emphasis"/>
          <w:rFonts w:asciiTheme="minorHAnsi" w:hAnsiTheme="minorHAnsi" w:cstheme="minorHAnsi"/>
          <w:highlight w:val="cyan"/>
        </w:rPr>
        <w:t>the idea of "discardable populations"</w:t>
      </w:r>
      <w:r w:rsidRPr="004566A6">
        <w:rPr>
          <w:rFonts w:asciiTheme="minorHAnsi" w:hAnsiTheme="minorHAnsi" w:cstheme="minorHAnsi"/>
          <w:sz w:val="14"/>
          <w:highlight w:val="cyan"/>
        </w:rPr>
        <w:t>,</w:t>
      </w:r>
      <w:r w:rsidRPr="007D7E99">
        <w:rPr>
          <w:rFonts w:asciiTheme="minorHAnsi" w:hAnsiTheme="minorHAnsi" w:cstheme="minorHAnsi"/>
          <w:sz w:val="14"/>
        </w:rPr>
        <w:t xml:space="preserve"> </w:t>
      </w:r>
      <w:r w:rsidRPr="007D7E99">
        <w:rPr>
          <w:rStyle w:val="StyleUnderline"/>
          <w:rFonts w:asciiTheme="minorHAnsi" w:hAnsiTheme="minorHAnsi" w:cstheme="minorHAnsi"/>
        </w:rPr>
        <w:t>referring to citizens of the Third World not capable of being exploited as workers and consumers, to</w:t>
      </w:r>
      <w:r w:rsidRPr="007D7E99">
        <w:rPr>
          <w:rStyle w:val="Emphasis"/>
          <w:rFonts w:asciiTheme="minorHAnsi" w:hAnsiTheme="minorHAnsi" w:cstheme="minorHAnsi"/>
        </w:rPr>
        <w:t xml:space="preserve"> </w:t>
      </w:r>
      <w:r w:rsidRPr="004566A6">
        <w:rPr>
          <w:rStyle w:val="Emphasis"/>
          <w:rFonts w:asciiTheme="minorHAnsi" w:hAnsiTheme="minorHAnsi" w:cstheme="minorHAnsi"/>
          <w:highlight w:val="cyan"/>
        </w:rPr>
        <w:t>the concept of "collateral damage"</w:t>
      </w:r>
      <w:r w:rsidRPr="007D7E99">
        <w:rPr>
          <w:rStyle w:val="Emphasis"/>
          <w:rFonts w:asciiTheme="minorHAnsi" w:hAnsiTheme="minorHAnsi" w:cstheme="minorHAnsi"/>
        </w:rPr>
        <w:t xml:space="preserve"> , </w:t>
      </w:r>
      <w:r w:rsidRPr="007D7E99">
        <w:rPr>
          <w:rStyle w:val="StyleUnderline"/>
          <w:rFonts w:asciiTheme="minorHAnsi" w:hAnsiTheme="minorHAnsi" w:cstheme="minorHAnsi"/>
        </w:rPr>
        <w:t>to refer to the deaths, as a result of war, of thousands of innocent civilians</w:t>
      </w:r>
      <w:r w:rsidRPr="007D7E99">
        <w:rPr>
          <w:rFonts w:asciiTheme="minorHAnsi" w:hAnsiTheme="minorHAnsi"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7D7E99">
        <w:rPr>
          <w:rStyle w:val="StyleUnderline"/>
          <w:rFonts w:asciiTheme="minorHAnsi" w:hAnsiTheme="minorHAnsi" w:cstheme="minorHAnsi"/>
        </w:rPr>
        <w:t>Is it possible to fight this death drive?</w:t>
      </w:r>
      <w:r w:rsidRPr="007D7E99">
        <w:rPr>
          <w:rFonts w:asciiTheme="minorHAnsi" w:hAnsiTheme="minorHAnsi" w:cstheme="minorHAnsi"/>
          <w:sz w:val="14"/>
        </w:rPr>
        <w:t xml:space="preserve"> We must bear in mind that, historically, </w:t>
      </w:r>
      <w:r w:rsidRPr="004566A6">
        <w:rPr>
          <w:rStyle w:val="Emphasis"/>
          <w:rFonts w:asciiTheme="minorHAnsi" w:hAnsiTheme="minorHAnsi" w:cstheme="minorHAnsi"/>
          <w:highlight w:val="cyan"/>
        </w:rPr>
        <w:t>sacrificial destruction has always been linked to</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economic pillage of natural resources and</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labor</w:t>
      </w:r>
      <w:r w:rsidRPr="007D7E99">
        <w:rPr>
          <w:rStyle w:val="Emphasis"/>
          <w:rFonts w:asciiTheme="minorHAnsi" w:hAnsiTheme="minorHAnsi" w:cstheme="minorHAnsi"/>
        </w:rPr>
        <w:t xml:space="preserve"> force, </w:t>
      </w:r>
      <w:r w:rsidRPr="004566A6">
        <w:rPr>
          <w:rStyle w:val="Emphasis"/>
          <w:rFonts w:asciiTheme="minorHAnsi" w:hAnsiTheme="minorHAnsi" w:cstheme="minorHAnsi"/>
          <w:highlight w:val="cyan"/>
        </w:rPr>
        <w:t>to the imperial design of radically changing the terms of economic</w:t>
      </w:r>
      <w:r w:rsidRPr="007D7E99">
        <w:rPr>
          <w:rStyle w:val="Emphasis"/>
          <w:rFonts w:asciiTheme="minorHAnsi" w:hAnsiTheme="minorHAnsi" w:cstheme="minorHAnsi"/>
        </w:rPr>
        <w:t xml:space="preserve">, social, </w:t>
      </w:r>
      <w:r w:rsidRPr="004566A6">
        <w:rPr>
          <w:rStyle w:val="Emphasis"/>
          <w:rFonts w:asciiTheme="minorHAnsi" w:hAnsiTheme="minorHAnsi" w:cstheme="minorHAnsi"/>
          <w:highlight w:val="cyan"/>
        </w:rPr>
        <w:t>political</w:t>
      </w:r>
      <w:r w:rsidRPr="007D7E99">
        <w:rPr>
          <w:rStyle w:val="Emphasis"/>
          <w:rFonts w:asciiTheme="minorHAnsi" w:hAnsiTheme="minorHAnsi" w:cstheme="minorHAnsi"/>
        </w:rPr>
        <w:t xml:space="preserve"> and cultural </w:t>
      </w:r>
      <w:r w:rsidRPr="004566A6">
        <w:rPr>
          <w:rStyle w:val="Emphasis"/>
          <w:rFonts w:asciiTheme="minorHAnsi" w:hAnsiTheme="minorHAnsi" w:cstheme="minorHAnsi"/>
          <w:highlight w:val="cyan"/>
        </w:rPr>
        <w:t>exchanges in the face of falling efficiency rates postulated by</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maximalist logic</w:t>
      </w:r>
      <w:r w:rsidRPr="007D7E99">
        <w:rPr>
          <w:rStyle w:val="Emphasis"/>
          <w:rFonts w:asciiTheme="minorHAnsi" w:hAnsiTheme="minorHAnsi" w:cstheme="minorHAnsi"/>
        </w:rPr>
        <w:t xml:space="preserve"> of the totalitarian illusion in operation.</w:t>
      </w:r>
      <w:r w:rsidRPr="007D7E99">
        <w:rPr>
          <w:rFonts w:asciiTheme="minorHAnsi" w:hAnsiTheme="minorHAnsi" w:cstheme="minorHAnsi"/>
          <w:sz w:val="14"/>
        </w:rPr>
        <w:t xml:space="preserve"> It </w:t>
      </w:r>
      <w:r w:rsidRPr="007D7E99">
        <w:rPr>
          <w:rStyle w:val="StyleUnderline"/>
          <w:rFonts w:asciiTheme="minorHAnsi" w:hAnsiTheme="minorHAnsi" w:cstheme="minorHAnsi"/>
        </w:rPr>
        <w:t>is as though hegemonic powers</w:t>
      </w:r>
      <w:r w:rsidRPr="007D7E99">
        <w:rPr>
          <w:rFonts w:asciiTheme="minorHAnsi" w:hAnsiTheme="minorHAnsi" w:cstheme="minorHAnsi"/>
          <w:sz w:val="14"/>
        </w:rPr>
        <w:t xml:space="preserve">, </w:t>
      </w:r>
      <w:r w:rsidRPr="007D7E99">
        <w:rPr>
          <w:rStyle w:val="StyleUnderline"/>
          <w:rFonts w:asciiTheme="minorHAnsi" w:hAnsiTheme="minorHAnsi" w:cstheme="minorHAnsi"/>
        </w:rPr>
        <w:t>both when they are on the rise and when they are in decline, repeatedly go through times of primitive accumulation, legitimizing the most shameful violence in the name of futures where</w:t>
      </w:r>
      <w:r w:rsidRPr="007D7E99">
        <w:rPr>
          <w:rFonts w:asciiTheme="minorHAnsi" w:hAnsiTheme="minorHAnsi" w:cstheme="minorHAnsi"/>
          <w:sz w:val="14"/>
        </w:rPr>
        <w:t xml:space="preserve">, by definition, </w:t>
      </w:r>
      <w:r w:rsidRPr="007D7E99">
        <w:rPr>
          <w:rStyle w:val="Emphasis"/>
          <w:rFonts w:asciiTheme="minorHAnsi" w:hAnsiTheme="minorHAnsi" w:cstheme="minorHAnsi"/>
        </w:rPr>
        <w:t>there is no room for what must be destroyed</w:t>
      </w:r>
      <w:r w:rsidRPr="007D7E99">
        <w:rPr>
          <w:rFonts w:asciiTheme="minorHAnsi" w:hAnsiTheme="minorHAnsi" w:cstheme="minorHAnsi"/>
          <w:sz w:val="14"/>
        </w:rPr>
        <w:t xml:space="preserve">. In today's version, the </w:t>
      </w:r>
      <w:r w:rsidRPr="007D7E99">
        <w:rPr>
          <w:rStyle w:val="Emphasis"/>
          <w:rFonts w:asciiTheme="minorHAnsi" w:hAnsiTheme="minorHAnsi" w:cstheme="minorHAnsi"/>
        </w:rPr>
        <w:t>period of primitive accumulation consists of combining neoliberal economic globalization with the globalization of war. The machine of democracy and liberty turns into a machine of horror and destruction.</w:t>
      </w:r>
    </w:p>
    <w:p w14:paraId="68C7D844" w14:textId="77777777" w:rsidR="0012239F" w:rsidRDefault="0012239F" w:rsidP="0012239F">
      <w:pPr>
        <w:pStyle w:val="Heading3"/>
      </w:pPr>
      <w:r>
        <w:t>Gewirth/PIA</w:t>
      </w:r>
    </w:p>
    <w:p w14:paraId="55C08AB5" w14:textId="77777777" w:rsidR="0012239F" w:rsidRDefault="0012239F" w:rsidP="0012239F">
      <w:pPr>
        <w:pStyle w:val="Heading4"/>
      </w:pPr>
      <w:r>
        <w:t xml:space="preserve">We are only responsible for the action of the plan. </w:t>
      </w:r>
    </w:p>
    <w:p w14:paraId="56963212" w14:textId="77777777" w:rsidR="0012239F" w:rsidRDefault="0012239F" w:rsidP="0012239F">
      <w:pPr>
        <w:rPr>
          <w:sz w:val="16"/>
          <w:szCs w:val="16"/>
        </w:rPr>
      </w:pPr>
      <w:r>
        <w:rPr>
          <w:rStyle w:val="Style13ptBold"/>
        </w:rPr>
        <w:t xml:space="preserve">Harris ‘8 </w:t>
      </w:r>
      <w:r w:rsidRPr="0000472F">
        <w:rPr>
          <w:sz w:val="16"/>
          <w:szCs w:val="16"/>
        </w:rPr>
        <w:t xml:space="preserve">(Alex; 8/15/8; J.D. Stanford University, B.A. from Harvard University, Practicing Appellate and Constitutional Law at Gibson, Dunn &amp; Crutcher LLP, former Adjunct Analyst at The Competitive Enterprise Institute; Philosopher’s Corner, “Philosopher's Corner: The Principle of Intervening Action,” </w:t>
      </w:r>
      <w:hyperlink r:id="rId38" w:history="1">
        <w:r w:rsidRPr="0000472F">
          <w:rPr>
            <w:sz w:val="16"/>
            <w:szCs w:val="16"/>
          </w:rPr>
          <w:t>https://cei.org/blog/philosophers-corner-principle-intervening-action)</w:t>
        </w:r>
      </w:hyperlink>
      <w:r w:rsidRPr="0000472F">
        <w:rPr>
          <w:sz w:val="16"/>
          <w:szCs w:val="16"/>
        </w:rPr>
        <w:t xml:space="preserve"> *PIA = Principle of Intervening Action*</w:t>
      </w:r>
    </w:p>
    <w:p w14:paraId="5B0BC117" w14:textId="77777777" w:rsidR="0012239F" w:rsidRDefault="0012239F" w:rsidP="0012239F">
      <w:pPr>
        <w:rPr>
          <w:sz w:val="16"/>
        </w:rPr>
      </w:pPr>
      <w:r w:rsidRPr="00AC03EF">
        <w:rPr>
          <w:sz w:val="16"/>
        </w:rPr>
        <w:t xml:space="preserve">Gewirth takes the position that </w:t>
      </w:r>
      <w:r w:rsidRPr="004566A6">
        <w:rPr>
          <w:highlight w:val="cyan"/>
          <w:u w:val="single"/>
        </w:rPr>
        <w:t xml:space="preserve">we are </w:t>
      </w:r>
      <w:r w:rsidRPr="004566A6">
        <w:rPr>
          <w:b/>
          <w:highlight w:val="cyan"/>
          <w:u w:val="single"/>
        </w:rPr>
        <w:t>solely responsible</w:t>
      </w:r>
      <w:r w:rsidRPr="004566A6">
        <w:rPr>
          <w:highlight w:val="cyan"/>
          <w:u w:val="single"/>
        </w:rPr>
        <w:t xml:space="preserve"> for</w:t>
      </w:r>
      <w:r w:rsidRPr="000C02AB">
        <w:rPr>
          <w:u w:val="single"/>
        </w:rPr>
        <w:t xml:space="preserve"> the morality of </w:t>
      </w:r>
      <w:r w:rsidRPr="004566A6">
        <w:rPr>
          <w:b/>
          <w:highlight w:val="cyan"/>
          <w:u w:val="single"/>
        </w:rPr>
        <w:t>our own actions</w:t>
      </w:r>
      <w:r w:rsidRPr="00AC03EF">
        <w:rPr>
          <w:sz w:val="16"/>
        </w:rPr>
        <w:t xml:space="preserve"> in two senses. </w:t>
      </w:r>
      <w:r w:rsidRPr="000C02AB">
        <w:rPr>
          <w:u w:val="single"/>
        </w:rPr>
        <w:t>First, only we are responsible for</w:t>
      </w:r>
      <w:r w:rsidRPr="00AC03EF">
        <w:rPr>
          <w:sz w:val="16"/>
        </w:rPr>
        <w:t xml:space="preserve"> the </w:t>
      </w:r>
      <w:r w:rsidRPr="000C02AB">
        <w:rPr>
          <w:u w:val="single"/>
        </w:rPr>
        <w:t xml:space="preserve">acts we commit, </w:t>
      </w:r>
      <w:r w:rsidRPr="00AC03EF">
        <w:rPr>
          <w:b/>
          <w:u w:val="single"/>
        </w:rPr>
        <w:t>even if someone else's</w:t>
      </w:r>
      <w:r w:rsidRPr="000C02AB">
        <w:rPr>
          <w:b/>
          <w:u w:val="single"/>
        </w:rPr>
        <w:t xml:space="preserve"> action</w:t>
      </w:r>
      <w:r w:rsidRPr="000C02AB">
        <w:rPr>
          <w:u w:val="single"/>
        </w:rPr>
        <w:t xml:space="preserve"> </w:t>
      </w:r>
      <w:r w:rsidRPr="00AC03EF">
        <w:rPr>
          <w:u w:val="single"/>
        </w:rPr>
        <w:t>caused us to act</w:t>
      </w:r>
      <w:r w:rsidRPr="00AC03EF">
        <w:rPr>
          <w:sz w:val="16"/>
        </w:rPr>
        <w:t xml:space="preserve"> as we did. (For example, if a woman's husband cheated on her and she, upon finding out, grew enraged and killed his lover, she - not he - would bear sole responsibility.) </w:t>
      </w:r>
      <w:r w:rsidRPr="000C02AB">
        <w:rPr>
          <w:u w:val="single"/>
        </w:rPr>
        <w:t>Second, we are only responsible for our</w:t>
      </w:r>
      <w:r w:rsidRPr="00AC03EF">
        <w:rPr>
          <w:sz w:val="16"/>
        </w:rPr>
        <w:t xml:space="preserve"> own </w:t>
      </w:r>
      <w:r w:rsidRPr="000C02AB">
        <w:rPr>
          <w:u w:val="single"/>
        </w:rPr>
        <w:t xml:space="preserve">actions, </w:t>
      </w:r>
      <w:r w:rsidRPr="004566A6">
        <w:rPr>
          <w:b/>
          <w:highlight w:val="cyan"/>
          <w:u w:val="single"/>
        </w:rPr>
        <w:t>even if they lead</w:t>
      </w:r>
      <w:r w:rsidRPr="004566A6">
        <w:rPr>
          <w:highlight w:val="cyan"/>
          <w:u w:val="single"/>
        </w:rPr>
        <w:t xml:space="preserve"> to other actions</w:t>
      </w:r>
      <w:r w:rsidRPr="00AC03EF">
        <w:rPr>
          <w:sz w:val="16"/>
        </w:rPr>
        <w:t xml:space="preserve">. Thus, </w:t>
      </w:r>
      <w:r w:rsidRPr="004566A6">
        <w:rPr>
          <w:highlight w:val="cyan"/>
          <w:u w:val="single"/>
        </w:rPr>
        <w:t xml:space="preserve">we have a </w:t>
      </w:r>
      <w:r w:rsidRPr="004566A6">
        <w:rPr>
          <w:b/>
          <w:highlight w:val="cyan"/>
          <w:u w:val="single"/>
        </w:rPr>
        <w:t>preeminent duty</w:t>
      </w:r>
      <w:r w:rsidRPr="004566A6">
        <w:rPr>
          <w:highlight w:val="cyan"/>
          <w:u w:val="single"/>
        </w:rPr>
        <w:t xml:space="preserve"> to never act immorally</w:t>
      </w:r>
      <w:r w:rsidRPr="000C02AB">
        <w:rPr>
          <w:u w:val="single"/>
        </w:rPr>
        <w:t>, even if</w:t>
      </w:r>
      <w:r w:rsidRPr="00AC03EF">
        <w:rPr>
          <w:sz w:val="16"/>
        </w:rPr>
        <w:t xml:space="preserve"> doing </w:t>
      </w:r>
      <w:r w:rsidRPr="000C02AB">
        <w:rPr>
          <w:u w:val="single"/>
        </w:rPr>
        <w:t>so would preclude others from</w:t>
      </w:r>
      <w:r w:rsidRPr="00AC03EF">
        <w:rPr>
          <w:sz w:val="16"/>
        </w:rPr>
        <w:t xml:space="preserve"> taking even </w:t>
      </w:r>
      <w:r w:rsidRPr="000C02AB">
        <w:rPr>
          <w:u w:val="single"/>
        </w:rPr>
        <w:t>more immoral actions</w:t>
      </w:r>
      <w:r w:rsidRPr="00AC03EF">
        <w:rPr>
          <w:sz w:val="16"/>
        </w:rPr>
        <w:t xml:space="preserve">. Gewirth contends that </w:t>
      </w:r>
      <w:r w:rsidRPr="004566A6">
        <w:rPr>
          <w:highlight w:val="cyan"/>
          <w:u w:val="single"/>
        </w:rPr>
        <w:t>never violating</w:t>
      </w:r>
      <w:r w:rsidRPr="00AC03EF">
        <w:rPr>
          <w:sz w:val="16"/>
        </w:rPr>
        <w:t xml:space="preserve"> the negative </w:t>
      </w:r>
      <w:r w:rsidRPr="004566A6">
        <w:rPr>
          <w:highlight w:val="cyan"/>
          <w:u w:val="single"/>
        </w:rPr>
        <w:t>rights</w:t>
      </w:r>
      <w:r w:rsidRPr="004F40B3">
        <w:rPr>
          <w:u w:val="single"/>
        </w:rPr>
        <w:t xml:space="preserve"> of another </w:t>
      </w:r>
      <w:r w:rsidRPr="004566A6">
        <w:rPr>
          <w:highlight w:val="cyan"/>
          <w:u w:val="single"/>
        </w:rPr>
        <w:t>"is</w:t>
      </w:r>
      <w:r w:rsidRPr="00AC03EF">
        <w:rPr>
          <w:sz w:val="16"/>
        </w:rPr>
        <w:t xml:space="preserve"> an obligation </w:t>
      </w:r>
      <w:r w:rsidRPr="004566A6">
        <w:rPr>
          <w:highlight w:val="cyan"/>
          <w:u w:val="single"/>
        </w:rPr>
        <w:t>so fundamental</w:t>
      </w:r>
      <w:r w:rsidRPr="00AC03EF">
        <w:rPr>
          <w:sz w:val="16"/>
        </w:rPr>
        <w:t xml:space="preserve"> that </w:t>
      </w:r>
      <w:r w:rsidRPr="004566A6">
        <w:rPr>
          <w:highlight w:val="cyan"/>
          <w:u w:val="single"/>
        </w:rPr>
        <w:t xml:space="preserve">it </w:t>
      </w:r>
      <w:r w:rsidRPr="004566A6">
        <w:rPr>
          <w:b/>
          <w:highlight w:val="cyan"/>
          <w:u w:val="single"/>
        </w:rPr>
        <w:t>cannot be overridden</w:t>
      </w:r>
      <w:r w:rsidRPr="00AC03EF">
        <w:rPr>
          <w:sz w:val="16"/>
        </w:rPr>
        <w:t xml:space="preserve"> even </w:t>
      </w:r>
      <w:r w:rsidRPr="004566A6">
        <w:rPr>
          <w:highlight w:val="cyan"/>
          <w:u w:val="single"/>
        </w:rPr>
        <w:t>to prevent</w:t>
      </w:r>
      <w:r w:rsidRPr="004F40B3">
        <w:rPr>
          <w:u w:val="single"/>
        </w:rPr>
        <w:t xml:space="preserve"> evil </w:t>
      </w:r>
      <w:r w:rsidRPr="004566A6">
        <w:rPr>
          <w:highlight w:val="cyan"/>
          <w:u w:val="single"/>
        </w:rPr>
        <w:t>consequences</w:t>
      </w:r>
      <w:r w:rsidRPr="00AC03EF">
        <w:rPr>
          <w:sz w:val="16"/>
        </w:rPr>
        <w:t xml:space="preserve"> from befalling some persons." He clarifies with an example. Imagine that a group of terrorists kidnaps a woman and offers her son a choice: he must torture his mother or they will blow up a city with a nuclear weapon. Gewirth argues that the son has a primary duty to not violate the rights of his mother, whereas he is not the actor who is blowing up the city - the terrorists are the moral agents responsible for that action, not the son.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4566A6">
        <w:rPr>
          <w:highlight w:val="cyan"/>
          <w:u w:val="single"/>
        </w:rPr>
        <w:t xml:space="preserve">rights </w:t>
      </w:r>
      <w:r w:rsidRPr="004566A6">
        <w:rPr>
          <w:b/>
          <w:highlight w:val="cyan"/>
          <w:u w:val="single"/>
        </w:rPr>
        <w:t>cannot be</w:t>
      </w:r>
      <w:r w:rsidRPr="004F40B3">
        <w:rPr>
          <w:b/>
          <w:u w:val="single"/>
        </w:rPr>
        <w:t xml:space="preserve"> justifiably protected</w:t>
      </w:r>
      <w:r w:rsidRPr="004F40B3">
        <w:rPr>
          <w:u w:val="single"/>
        </w:rPr>
        <w:t xml:space="preserve"> </w:t>
      </w:r>
      <w:r w:rsidRPr="004566A6">
        <w:rPr>
          <w:highlight w:val="cyan"/>
          <w:u w:val="single"/>
        </w:rPr>
        <w:t>by violating another</w:t>
      </w:r>
      <w:r w:rsidRPr="00AC03EF">
        <w:rPr>
          <w:sz w:val="16"/>
        </w:rPr>
        <w:t xml:space="preserve"> right." </w:t>
      </w:r>
      <w:r w:rsidRPr="004566A6">
        <w:rPr>
          <w:highlight w:val="cyan"/>
          <w:u w:val="single"/>
        </w:rPr>
        <w:t xml:space="preserve">PIA is the only </w:t>
      </w:r>
      <w:r w:rsidRPr="004566A6">
        <w:rPr>
          <w:b/>
          <w:highlight w:val="cyan"/>
          <w:u w:val="single"/>
        </w:rPr>
        <w:t>consistent</w:t>
      </w:r>
      <w:r w:rsidRPr="004F40B3">
        <w:rPr>
          <w:b/>
          <w:u w:val="single"/>
        </w:rPr>
        <w:t>, justifiable</w:t>
      </w:r>
      <w:r w:rsidRPr="00AC03EF">
        <w:rPr>
          <w:sz w:val="16"/>
        </w:rPr>
        <w:t xml:space="preserve"> moral </w:t>
      </w:r>
      <w:r w:rsidRPr="004566A6">
        <w:rPr>
          <w:highlight w:val="cyan"/>
          <w:u w:val="single"/>
        </w:rPr>
        <w:t>theory</w:t>
      </w:r>
      <w:r w:rsidRPr="004F40B3">
        <w:rPr>
          <w:u w:val="single"/>
        </w:rPr>
        <w:t xml:space="preserve"> of consequences. </w:t>
      </w:r>
      <w:r w:rsidRPr="004566A6">
        <w:rPr>
          <w:highlight w:val="cyan"/>
          <w:u w:val="single"/>
        </w:rPr>
        <w:t>First</w:t>
      </w:r>
      <w:r w:rsidRPr="00AC03EF">
        <w:rPr>
          <w:sz w:val="16"/>
        </w:rPr>
        <w:t xml:space="preserve">, one should note that </w:t>
      </w:r>
      <w:r w:rsidRPr="004566A6">
        <w:rPr>
          <w:highlight w:val="cyan"/>
          <w:u w:val="single"/>
        </w:rPr>
        <w:t xml:space="preserve">only PIA sets a </w:t>
      </w:r>
      <w:r w:rsidRPr="004566A6">
        <w:rPr>
          <w:b/>
          <w:highlight w:val="cyan"/>
          <w:u w:val="single"/>
        </w:rPr>
        <w:t>non-arbitrary limit</w:t>
      </w:r>
      <w:r w:rsidRPr="004566A6">
        <w:rPr>
          <w:highlight w:val="cyan"/>
          <w:u w:val="single"/>
        </w:rPr>
        <w:t xml:space="preserve"> on</w:t>
      </w:r>
      <w:r w:rsidRPr="004F40B3">
        <w:rPr>
          <w:u w:val="single"/>
        </w:rPr>
        <w:t xml:space="preserve"> the string of </w:t>
      </w:r>
      <w:r w:rsidRPr="004566A6">
        <w:rPr>
          <w:highlight w:val="cyan"/>
          <w:u w:val="single"/>
        </w:rPr>
        <w:t>effects</w:t>
      </w:r>
      <w:r w:rsidRPr="004F40B3">
        <w:rPr>
          <w:u w:val="single"/>
        </w:rPr>
        <w:t xml:space="preserve"> that can factor into</w:t>
      </w:r>
      <w:r w:rsidRPr="00AC03EF">
        <w:rPr>
          <w:sz w:val="16"/>
        </w:rPr>
        <w:t xml:space="preserve"> the moral </w:t>
      </w:r>
      <w:r w:rsidRPr="004F40B3">
        <w:rPr>
          <w:u w:val="single"/>
        </w:rPr>
        <w:t>calculation. PIA says</w:t>
      </w:r>
      <w:r w:rsidRPr="00AC03EF">
        <w:rPr>
          <w:sz w:val="16"/>
        </w:rPr>
        <w:t xml:space="preserve"> that </w:t>
      </w:r>
      <w:r w:rsidRPr="004566A6">
        <w:rPr>
          <w:b/>
          <w:highlight w:val="cyan"/>
          <w:u w:val="single"/>
        </w:rPr>
        <w:t>no consequences</w:t>
      </w:r>
      <w:r w:rsidRPr="00AC03EF">
        <w:rPr>
          <w:sz w:val="16"/>
        </w:rPr>
        <w:t xml:space="preserve"> of other actions </w:t>
      </w:r>
      <w:r w:rsidRPr="004F40B3">
        <w:rPr>
          <w:u w:val="single"/>
        </w:rPr>
        <w:t xml:space="preserve">can </w:t>
      </w:r>
      <w:r w:rsidRPr="004566A6">
        <w:rPr>
          <w:highlight w:val="cyan"/>
          <w:u w:val="single"/>
        </w:rPr>
        <w:t>count</w:t>
      </w:r>
      <w:r w:rsidRPr="004F40B3">
        <w:rPr>
          <w:u w:val="single"/>
        </w:rPr>
        <w:t>; the only other</w:t>
      </w:r>
      <w:r w:rsidRPr="00AC03EF">
        <w:rPr>
          <w:sz w:val="16"/>
        </w:rPr>
        <w:t xml:space="preserve"> non-arbitrary </w:t>
      </w:r>
      <w:r w:rsidRPr="004F40B3">
        <w:rPr>
          <w:u w:val="single"/>
        </w:rPr>
        <w:t>standard says that all consequences</w:t>
      </w:r>
      <w:r w:rsidRPr="00AC03EF">
        <w:rPr>
          <w:sz w:val="16"/>
        </w:rPr>
        <w:t xml:space="preserve"> in the chain must </w:t>
      </w:r>
      <w:r w:rsidRPr="004F40B3">
        <w:rPr>
          <w:u w:val="single"/>
        </w:rPr>
        <w:t>count</w:t>
      </w:r>
      <w:r w:rsidRPr="00AC03EF">
        <w:rPr>
          <w:sz w:val="16"/>
        </w:rPr>
        <w:t xml:space="preserve">. One cannot claim that I am responsible for only, say, the first four other actions resulting from my action. One must either consider only my actions or all resulting actions. Thus, </w:t>
      </w:r>
      <w:r w:rsidRPr="004F40B3">
        <w:rPr>
          <w:u w:val="single"/>
        </w:rPr>
        <w:t>if</w:t>
      </w:r>
      <w:r w:rsidRPr="00AC03EF">
        <w:rPr>
          <w:sz w:val="16"/>
        </w:rPr>
        <w:t xml:space="preserve"> the </w:t>
      </w:r>
      <w:r w:rsidRPr="004F40B3">
        <w:rPr>
          <w:u w:val="single"/>
        </w:rPr>
        <w:t>destruction</w:t>
      </w:r>
      <w:r w:rsidRPr="00AC03EF">
        <w:rPr>
          <w:sz w:val="16"/>
        </w:rPr>
        <w:t xml:space="preserve"> of the city by terrorists actually </w:t>
      </w:r>
      <w:r w:rsidRPr="004F40B3">
        <w:rPr>
          <w:u w:val="single"/>
        </w:rPr>
        <w:t>ended up preventing more</w:t>
      </w:r>
      <w:r w:rsidRPr="00AC03EF">
        <w:rPr>
          <w:sz w:val="16"/>
        </w:rPr>
        <w:t xml:space="preserve"> rights </w:t>
      </w:r>
      <w:r w:rsidRPr="004F40B3">
        <w:rPr>
          <w:u w:val="single"/>
        </w:rPr>
        <w:t>violations by</w:t>
      </w:r>
      <w:r w:rsidRPr="00AC03EF">
        <w:rPr>
          <w:sz w:val="16"/>
        </w:rPr>
        <w:t xml:space="preserve">, say, </w:t>
      </w:r>
      <w:r w:rsidRPr="004F40B3">
        <w:rPr>
          <w:u w:val="single"/>
        </w:rPr>
        <w:t>staving off a Malthusian population crunch</w:t>
      </w:r>
      <w:r w:rsidRPr="00AC03EF">
        <w:rPr>
          <w:sz w:val="16"/>
        </w:rPr>
        <w:t xml:space="preserve"> that would result in mass starvation and world war, then </w:t>
      </w:r>
      <w:r w:rsidRPr="004F40B3">
        <w:rPr>
          <w:u w:val="single"/>
        </w:rPr>
        <w:t xml:space="preserve">the consequentialist position has to </w:t>
      </w:r>
      <w:r w:rsidRPr="004F40B3">
        <w:rPr>
          <w:b/>
          <w:u w:val="single"/>
        </w:rPr>
        <w:t>endorse the terrorists' action</w:t>
      </w:r>
      <w:r w:rsidRPr="004F40B3">
        <w:rPr>
          <w:u w:val="single"/>
        </w:rPr>
        <w:t xml:space="preserve">. </w:t>
      </w:r>
      <w:r w:rsidRPr="004566A6">
        <w:rPr>
          <w:highlight w:val="cyan"/>
          <w:u w:val="single"/>
        </w:rPr>
        <w:t>Consequentialists</w:t>
      </w:r>
      <w:r w:rsidRPr="00AC03EF">
        <w:rPr>
          <w:sz w:val="16"/>
        </w:rPr>
        <w:t xml:space="preserve"> have to </w:t>
      </w:r>
      <w:r w:rsidRPr="004566A6">
        <w:rPr>
          <w:highlight w:val="cyan"/>
          <w:u w:val="single"/>
        </w:rPr>
        <w:t xml:space="preserve">count </w:t>
      </w:r>
      <w:r w:rsidRPr="004566A6">
        <w:rPr>
          <w:b/>
          <w:highlight w:val="cyan"/>
          <w:u w:val="single"/>
        </w:rPr>
        <w:t>every effect</w:t>
      </w:r>
      <w:r w:rsidRPr="00AC03EF">
        <w:rPr>
          <w:sz w:val="16"/>
        </w:rPr>
        <w:t xml:space="preserve"> in the chain, </w:t>
      </w:r>
      <w:r w:rsidRPr="004F40B3">
        <w:rPr>
          <w:u w:val="single"/>
        </w:rPr>
        <w:t>even in the absurdly far-off</w:t>
      </w:r>
      <w:r w:rsidRPr="00AC03EF">
        <w:rPr>
          <w:sz w:val="16"/>
        </w:rPr>
        <w:t xml:space="preserve"> future, </w:t>
      </w:r>
      <w:r w:rsidRPr="004F40B3">
        <w:rPr>
          <w:u w:val="single"/>
        </w:rPr>
        <w:t>to determine whether an action is moral. This</w:t>
      </w:r>
      <w:r w:rsidRPr="00AC03EF">
        <w:rPr>
          <w:sz w:val="16"/>
        </w:rPr>
        <w:t xml:space="preserve"> fact, of course, does not by itself constitute a reason to reject consequentialism in favor of PIA, but it does </w:t>
      </w:r>
      <w:r w:rsidRPr="004F40B3">
        <w:rPr>
          <w:u w:val="single"/>
        </w:rPr>
        <w:t>suggest</w:t>
      </w:r>
      <w:r w:rsidRPr="00AC03EF">
        <w:rPr>
          <w:sz w:val="16"/>
        </w:rPr>
        <w:t xml:space="preserve"> that </w:t>
      </w:r>
      <w:r w:rsidRPr="004F40B3">
        <w:rPr>
          <w:u w:val="single"/>
        </w:rPr>
        <w:t xml:space="preserve">PIA is the </w:t>
      </w:r>
      <w:r w:rsidRPr="004F40B3">
        <w:rPr>
          <w:b/>
          <w:u w:val="single"/>
        </w:rPr>
        <w:t>only reasonable</w:t>
      </w:r>
      <w:r w:rsidRPr="00AC03EF">
        <w:rPr>
          <w:sz w:val="16"/>
        </w:rPr>
        <w:t xml:space="preserve"> interpretation of the </w:t>
      </w:r>
      <w:r w:rsidRPr="004F40B3">
        <w:rPr>
          <w:u w:val="single"/>
        </w:rPr>
        <w:t>requirement of non-consequentialism</w:t>
      </w:r>
      <w:r w:rsidRPr="00AC03EF">
        <w:rPr>
          <w:sz w:val="16"/>
        </w:rPr>
        <w:t xml:space="preserve">. It also suggests an implausible feature of consequentialism. I went on to demonstrate how the libertarian principle of self-ownership supports PIA and why people cannot be responsible for all effects of their actions: </w:t>
      </w:r>
      <w:r w:rsidRPr="004F40B3">
        <w:rPr>
          <w:u w:val="single"/>
        </w:rPr>
        <w:t>Since we are born owning</w:t>
      </w:r>
      <w:r w:rsidRPr="00AC03EF">
        <w:rPr>
          <w:sz w:val="16"/>
        </w:rPr>
        <w:t xml:space="preserve"> ourselves and </w:t>
      </w:r>
      <w:r w:rsidRPr="004F40B3">
        <w:rPr>
          <w:u w:val="single"/>
        </w:rPr>
        <w:t>nothing else</w:t>
      </w:r>
      <w:r w:rsidRPr="00AC03EF">
        <w:rPr>
          <w:sz w:val="16"/>
        </w:rPr>
        <w:t xml:space="preserve">, controlling our mind and body and no one else's, </w:t>
      </w:r>
      <w:r w:rsidRPr="004F40B3">
        <w:rPr>
          <w:u w:val="single"/>
        </w:rPr>
        <w:t xml:space="preserve">it makes </w:t>
      </w:r>
      <w:r w:rsidRPr="004F40B3">
        <w:rPr>
          <w:b/>
          <w:u w:val="single"/>
        </w:rPr>
        <w:t>perfect sense</w:t>
      </w:r>
      <w:r w:rsidRPr="00AC03EF">
        <w:rPr>
          <w:sz w:val="16"/>
        </w:rPr>
        <w:t xml:space="preserve"> that </w:t>
      </w:r>
      <w:r w:rsidRPr="004F40B3">
        <w:rPr>
          <w:u w:val="single"/>
        </w:rPr>
        <w:t>we should be responsible for only</w:t>
      </w:r>
      <w:r w:rsidRPr="00AC03EF">
        <w:rPr>
          <w:sz w:val="16"/>
        </w:rPr>
        <w:t xml:space="preserve"> the </w:t>
      </w:r>
      <w:r w:rsidRPr="004F40B3">
        <w:rPr>
          <w:u w:val="single"/>
        </w:rPr>
        <w:t>actions</w:t>
      </w:r>
      <w:r w:rsidRPr="00AC03EF">
        <w:rPr>
          <w:sz w:val="16"/>
        </w:rPr>
        <w:t xml:space="preserve"> that </w:t>
      </w:r>
      <w:r w:rsidRPr="004F40B3">
        <w:rPr>
          <w:b/>
          <w:u w:val="single"/>
        </w:rPr>
        <w:t xml:space="preserve">we ourselves </w:t>
      </w:r>
      <w:r w:rsidRPr="002D69A5">
        <w:rPr>
          <w:b/>
          <w:u w:val="single"/>
        </w:rPr>
        <w:t>commit</w:t>
      </w:r>
      <w:r w:rsidRPr="002D69A5">
        <w:rPr>
          <w:u w:val="single"/>
        </w:rPr>
        <w:t xml:space="preserve">. </w:t>
      </w:r>
      <w:r w:rsidRPr="004566A6">
        <w:rPr>
          <w:highlight w:val="cyan"/>
          <w:u w:val="single"/>
        </w:rPr>
        <w:t>Some</w:t>
      </w:r>
      <w:r w:rsidRPr="00AC03EF">
        <w:rPr>
          <w:sz w:val="16"/>
        </w:rPr>
        <w:t xml:space="preserve"> could </w:t>
      </w:r>
      <w:r w:rsidRPr="004566A6">
        <w:rPr>
          <w:highlight w:val="cyan"/>
          <w:u w:val="single"/>
        </w:rPr>
        <w:t>argue</w:t>
      </w:r>
      <w:r w:rsidRPr="00AC03EF">
        <w:rPr>
          <w:sz w:val="16"/>
        </w:rPr>
        <w:t xml:space="preserve"> that </w:t>
      </w:r>
      <w:r w:rsidRPr="004566A6">
        <w:rPr>
          <w:highlight w:val="cyan"/>
          <w:u w:val="single"/>
        </w:rPr>
        <w:t>we should be responsible for</w:t>
      </w:r>
      <w:r w:rsidRPr="002D69A5">
        <w:rPr>
          <w:u w:val="single"/>
        </w:rPr>
        <w:t xml:space="preserve"> the </w:t>
      </w:r>
      <w:r w:rsidRPr="004566A6">
        <w:rPr>
          <w:highlight w:val="cyan"/>
          <w:u w:val="single"/>
        </w:rPr>
        <w:t>results</w:t>
      </w:r>
      <w:r w:rsidRPr="002D69A5">
        <w:rPr>
          <w:u w:val="single"/>
        </w:rPr>
        <w:t xml:space="preserve"> of these actions. </w:t>
      </w:r>
      <w:r w:rsidRPr="004566A6">
        <w:rPr>
          <w:highlight w:val="cyan"/>
          <w:u w:val="single"/>
        </w:rPr>
        <w:t>PIA states</w:t>
      </w:r>
      <w:r w:rsidRPr="00AC03EF">
        <w:rPr>
          <w:sz w:val="16"/>
        </w:rPr>
        <w:t xml:space="preserve"> that </w:t>
      </w:r>
      <w:r w:rsidRPr="004566A6">
        <w:rPr>
          <w:b/>
          <w:highlight w:val="cyan"/>
          <w:u w:val="single"/>
        </w:rPr>
        <w:t>we are</w:t>
      </w:r>
      <w:r w:rsidRPr="00AC03EF">
        <w:rPr>
          <w:sz w:val="16"/>
        </w:rPr>
        <w:t xml:space="preserve">. If a person gets a wrecking ball and knocks over a building, which then falls and crushes twenty people, </w:t>
      </w:r>
      <w:r w:rsidRPr="002D69A5">
        <w:rPr>
          <w:u w:val="single"/>
        </w:rPr>
        <w:t>the person is</w:t>
      </w:r>
      <w:r w:rsidRPr="00AC03EF">
        <w:rPr>
          <w:sz w:val="16"/>
        </w:rPr>
        <w:t xml:space="preserve"> to some degree </w:t>
      </w:r>
      <w:r w:rsidRPr="002D69A5">
        <w:rPr>
          <w:u w:val="single"/>
        </w:rPr>
        <w:t>responsible for</w:t>
      </w:r>
      <w:r w:rsidRPr="00AC03EF">
        <w:rPr>
          <w:sz w:val="16"/>
        </w:rPr>
        <w:t xml:space="preserve"> those </w:t>
      </w:r>
      <w:r w:rsidRPr="002D69A5">
        <w:rPr>
          <w:b/>
          <w:u w:val="single"/>
        </w:rPr>
        <w:t>results</w:t>
      </w:r>
      <w:r w:rsidRPr="002D69A5">
        <w:rPr>
          <w:u w:val="single"/>
        </w:rPr>
        <w:t xml:space="preserve">. </w:t>
      </w:r>
      <w:r w:rsidRPr="004566A6">
        <w:rPr>
          <w:highlight w:val="cyan"/>
          <w:u w:val="single"/>
        </w:rPr>
        <w:t>But</w:t>
      </w:r>
      <w:r w:rsidRPr="00AC03EF">
        <w:rPr>
          <w:sz w:val="16"/>
        </w:rPr>
        <w:t xml:space="preserve"> this is </w:t>
      </w:r>
      <w:r w:rsidRPr="004566A6">
        <w:rPr>
          <w:highlight w:val="cyan"/>
          <w:u w:val="single"/>
        </w:rPr>
        <w:t>not</w:t>
      </w:r>
      <w:r w:rsidRPr="00AC03EF">
        <w:rPr>
          <w:sz w:val="16"/>
        </w:rPr>
        <w:t xml:space="preserve"> the </w:t>
      </w:r>
      <w:r w:rsidRPr="002D69A5">
        <w:rPr>
          <w:u w:val="single"/>
        </w:rPr>
        <w:t xml:space="preserve">case </w:t>
      </w:r>
      <w:r w:rsidRPr="004566A6">
        <w:rPr>
          <w:highlight w:val="cyan"/>
          <w:u w:val="single"/>
        </w:rPr>
        <w:t xml:space="preserve">if </w:t>
      </w:r>
      <w:r w:rsidRPr="004566A6">
        <w:rPr>
          <w:b/>
          <w:highlight w:val="cyan"/>
          <w:u w:val="single"/>
        </w:rPr>
        <w:t>someone else</w:t>
      </w:r>
      <w:r w:rsidRPr="00AC03EF">
        <w:rPr>
          <w:b/>
          <w:u w:val="single"/>
        </w:rPr>
        <w:t>'</w:t>
      </w:r>
      <w:r w:rsidRPr="002D69A5">
        <w:rPr>
          <w:b/>
          <w:u w:val="single"/>
        </w:rPr>
        <w:t xml:space="preserve">s action </w:t>
      </w:r>
      <w:r w:rsidRPr="004566A6">
        <w:rPr>
          <w:b/>
          <w:highlight w:val="cyan"/>
          <w:u w:val="single"/>
        </w:rPr>
        <w:t>intervenes</w:t>
      </w:r>
      <w:r w:rsidRPr="004566A6">
        <w:rPr>
          <w:highlight w:val="cyan"/>
          <w:u w:val="single"/>
        </w:rPr>
        <w:t>, because another</w:t>
      </w:r>
      <w:r w:rsidRPr="00AC03EF">
        <w:rPr>
          <w:sz w:val="16"/>
        </w:rPr>
        <w:t xml:space="preserve"> moral </w:t>
      </w:r>
      <w:r w:rsidRPr="002D69A5">
        <w:rPr>
          <w:u w:val="single"/>
        </w:rPr>
        <w:t xml:space="preserve">agent </w:t>
      </w:r>
      <w:r w:rsidRPr="004566A6">
        <w:rPr>
          <w:highlight w:val="cyan"/>
          <w:u w:val="single"/>
        </w:rPr>
        <w:t>is the</w:t>
      </w:r>
      <w:r w:rsidRPr="00AC03EF">
        <w:rPr>
          <w:sz w:val="16"/>
        </w:rPr>
        <w:t xml:space="preserve"> more </w:t>
      </w:r>
      <w:r w:rsidRPr="004566A6">
        <w:rPr>
          <w:b/>
          <w:highlight w:val="cyan"/>
          <w:u w:val="single"/>
        </w:rPr>
        <w:t>proximate cause</w:t>
      </w:r>
      <w:r w:rsidRPr="004566A6">
        <w:rPr>
          <w:highlight w:val="cyan"/>
          <w:u w:val="single"/>
        </w:rPr>
        <w:t xml:space="preserve"> of</w:t>
      </w:r>
      <w:r w:rsidRPr="002D69A5">
        <w:rPr>
          <w:u w:val="single"/>
        </w:rPr>
        <w:t xml:space="preserve"> the </w:t>
      </w:r>
      <w:r w:rsidRPr="00AC03EF">
        <w:rPr>
          <w:u w:val="single"/>
        </w:rPr>
        <w:t>effects; she</w:t>
      </w:r>
      <w:r w:rsidRPr="00AC03EF">
        <w:rPr>
          <w:sz w:val="16"/>
        </w:rPr>
        <w:t xml:space="preserve"> has </w:t>
      </w:r>
      <w:r w:rsidRPr="00AC03EF">
        <w:rPr>
          <w:u w:val="single"/>
        </w:rPr>
        <w:t xml:space="preserve">stepped into the </w:t>
      </w:r>
      <w:r w:rsidRPr="00AC03EF">
        <w:rPr>
          <w:b/>
          <w:u w:val="single"/>
        </w:rPr>
        <w:t>line of causation</w:t>
      </w:r>
      <w:r w:rsidRPr="00AC03EF">
        <w:rPr>
          <w:sz w:val="16"/>
        </w:rPr>
        <w:t xml:space="preserve"> to take the moral responsibility. When you act upon a rock that you hurl at an enemy's face, </w:t>
      </w:r>
      <w:r w:rsidRPr="00AC03EF">
        <w:rPr>
          <w:u w:val="single"/>
        </w:rPr>
        <w:t>you are responsible for</w:t>
      </w:r>
      <w:r w:rsidRPr="00AC03EF">
        <w:rPr>
          <w:sz w:val="16"/>
        </w:rPr>
        <w:t xml:space="preserve"> the </w:t>
      </w:r>
      <w:r w:rsidRPr="00AC03EF">
        <w:rPr>
          <w:u w:val="single"/>
        </w:rPr>
        <w:t>effects</w:t>
      </w:r>
      <w:r w:rsidRPr="00AC03EF">
        <w:rPr>
          <w:sz w:val="16"/>
        </w:rPr>
        <w:t xml:space="preserve"> of the rock </w:t>
      </w:r>
      <w:r w:rsidRPr="00AC03EF">
        <w:rPr>
          <w:u w:val="single"/>
        </w:rPr>
        <w:t>for two reasons: first, you are using force</w:t>
      </w:r>
      <w:r w:rsidRPr="00AC03EF">
        <w:rPr>
          <w:sz w:val="16"/>
        </w:rPr>
        <w:t xml:space="preserve"> upon the rock; </w:t>
      </w:r>
      <w:r w:rsidRPr="00AC03EF">
        <w:rPr>
          <w:u w:val="single"/>
        </w:rPr>
        <w:t>secondly</w:t>
      </w:r>
      <w:r w:rsidRPr="00AC03EF">
        <w:rPr>
          <w:sz w:val="16"/>
        </w:rPr>
        <w:t xml:space="preserve">, the rock has </w:t>
      </w:r>
      <w:r w:rsidRPr="00AC03EF">
        <w:rPr>
          <w:u w:val="single"/>
        </w:rPr>
        <w:t>no agency over</w:t>
      </w:r>
      <w:r w:rsidRPr="00AC03EF">
        <w:rPr>
          <w:sz w:val="16"/>
        </w:rPr>
        <w:t xml:space="preserve"> the </w:t>
      </w:r>
      <w:r w:rsidRPr="00AC03EF">
        <w:rPr>
          <w:u w:val="single"/>
        </w:rPr>
        <w:t>effects</w:t>
      </w:r>
      <w:r w:rsidRPr="00AC03EF">
        <w:rPr>
          <w:sz w:val="16"/>
        </w:rPr>
        <w:t xml:space="preserve"> it causes. The rock, by the fact that it has no agency of its own, is merely your tool, an extension of your agency. </w:t>
      </w:r>
      <w:r w:rsidRPr="00AC03EF">
        <w:rPr>
          <w:u w:val="single"/>
        </w:rPr>
        <w:t>But neither of these</w:t>
      </w:r>
      <w:r w:rsidRPr="00AC03EF">
        <w:rPr>
          <w:sz w:val="16"/>
        </w:rPr>
        <w:t xml:space="preserve"> reasons </w:t>
      </w:r>
      <w:r w:rsidRPr="00AC03EF">
        <w:rPr>
          <w:u w:val="single"/>
        </w:rPr>
        <w:t>holds for</w:t>
      </w:r>
      <w:r w:rsidRPr="00AC03EF">
        <w:rPr>
          <w:sz w:val="16"/>
        </w:rPr>
        <w:t xml:space="preserve"> using non-coercive measures that result in </w:t>
      </w:r>
      <w:r w:rsidRPr="00AC03EF">
        <w:rPr>
          <w:u w:val="single"/>
        </w:rPr>
        <w:t>a person's action. As long as one does not</w:t>
      </w:r>
      <w:r w:rsidRPr="00AC03EF">
        <w:rPr>
          <w:sz w:val="16"/>
        </w:rPr>
        <w:t xml:space="preserve"> use coercion to </w:t>
      </w:r>
      <w:r w:rsidRPr="00AC03EF">
        <w:rPr>
          <w:u w:val="single"/>
        </w:rPr>
        <w:t>compel another</w:t>
      </w:r>
      <w:r w:rsidRPr="00AC03EF">
        <w:rPr>
          <w:sz w:val="16"/>
        </w:rPr>
        <w:t xml:space="preserve"> to commit a rights-violating action, </w:t>
      </w:r>
      <w:r w:rsidRPr="00AC03EF">
        <w:rPr>
          <w:u w:val="single"/>
        </w:rPr>
        <w:t>one has not reduced that</w:t>
      </w:r>
      <w:r w:rsidRPr="00AC03EF">
        <w:rPr>
          <w:sz w:val="16"/>
        </w:rPr>
        <w:t xml:space="preserve"> other </w:t>
      </w:r>
      <w:r w:rsidRPr="00AC03EF">
        <w:rPr>
          <w:u w:val="single"/>
        </w:rPr>
        <w:t>person's agency</w:t>
      </w:r>
      <w:r w:rsidRPr="00AC03EF">
        <w:rPr>
          <w:sz w:val="16"/>
        </w:rPr>
        <w:t xml:space="preserve">. Possessing full agency, </w:t>
      </w:r>
      <w:r w:rsidRPr="004566A6">
        <w:rPr>
          <w:highlight w:val="cyan"/>
          <w:u w:val="single"/>
        </w:rPr>
        <w:t>the person is</w:t>
      </w:r>
      <w:r w:rsidRPr="00AC03EF">
        <w:rPr>
          <w:u w:val="single"/>
        </w:rPr>
        <w:t xml:space="preserve"> </w:t>
      </w:r>
      <w:r w:rsidRPr="00AC03EF">
        <w:rPr>
          <w:b/>
          <w:u w:val="single"/>
        </w:rPr>
        <w:t xml:space="preserve">morally </w:t>
      </w:r>
      <w:r w:rsidRPr="004566A6">
        <w:rPr>
          <w:b/>
          <w:highlight w:val="cyan"/>
          <w:u w:val="single"/>
        </w:rPr>
        <w:t>responsible</w:t>
      </w:r>
      <w:r w:rsidRPr="004566A6">
        <w:rPr>
          <w:highlight w:val="cyan"/>
          <w:u w:val="single"/>
        </w:rPr>
        <w:t xml:space="preserve"> for the </w:t>
      </w:r>
      <w:r w:rsidRPr="004566A6">
        <w:rPr>
          <w:b/>
          <w:highlight w:val="cyan"/>
          <w:u w:val="single"/>
        </w:rPr>
        <w:t>totality</w:t>
      </w:r>
      <w:r w:rsidRPr="004566A6">
        <w:rPr>
          <w:highlight w:val="cyan"/>
          <w:u w:val="single"/>
        </w:rPr>
        <w:t xml:space="preserve"> of her actions</w:t>
      </w:r>
      <w:r w:rsidRPr="00AC03EF">
        <w:rPr>
          <w:sz w:val="16"/>
        </w:rPr>
        <w:t xml:space="preserve">; thus </w:t>
      </w:r>
      <w:r w:rsidRPr="00AC03EF">
        <w:rPr>
          <w:u w:val="single"/>
        </w:rPr>
        <w:t xml:space="preserve">no one else can assume </w:t>
      </w:r>
      <w:r w:rsidRPr="00AC03EF">
        <w:rPr>
          <w:b/>
          <w:u w:val="single"/>
        </w:rPr>
        <w:t>any portion</w:t>
      </w:r>
      <w:r w:rsidRPr="00AC03EF">
        <w:rPr>
          <w:u w:val="single"/>
        </w:rPr>
        <w:t xml:space="preserve"> of</w:t>
      </w:r>
      <w:r w:rsidRPr="00AC03EF">
        <w:rPr>
          <w:sz w:val="16"/>
        </w:rPr>
        <w:t xml:space="preserve"> that </w:t>
      </w:r>
      <w:r w:rsidRPr="00AC03EF">
        <w:rPr>
          <w:u w:val="single"/>
        </w:rPr>
        <w:t>responsibility. You are not responsible for</w:t>
      </w:r>
      <w:r w:rsidRPr="00AC03EF">
        <w:rPr>
          <w:sz w:val="16"/>
        </w:rPr>
        <w:t xml:space="preserve"> anyone else's </w:t>
      </w:r>
      <w:r w:rsidRPr="00AC03EF">
        <w:rPr>
          <w:u w:val="single"/>
        </w:rPr>
        <w:t>free actions and no one</w:t>
      </w:r>
      <w:r w:rsidRPr="00AC03EF">
        <w:rPr>
          <w:sz w:val="16"/>
        </w:rPr>
        <w:t xml:space="preserve"> else is responsible </w:t>
      </w:r>
      <w:r w:rsidRPr="00AC03EF">
        <w:rPr>
          <w:u w:val="single"/>
        </w:rPr>
        <w:t>for yours</w:t>
      </w:r>
      <w:r w:rsidRPr="00AC03EF">
        <w:rPr>
          <w:sz w:val="16"/>
        </w:rPr>
        <w:t xml:space="preserve">. If the son were somehow partially responsible for the terrorists blowing up the city, that would necessarily diminish, by whatever fraction of responsibility the son assumed, the terrorists' responsibility for that action. They would not be wholly responsible, because the son had caused their action. But this must not be the case; the terrorists must be held totally responsible for the destruction of the city. </w:t>
      </w:r>
      <w:r w:rsidRPr="004566A6">
        <w:rPr>
          <w:highlight w:val="cyan"/>
          <w:u w:val="single"/>
        </w:rPr>
        <w:t>Consequentialists ask, "Which</w:t>
      </w:r>
      <w:r w:rsidRPr="00AC03EF">
        <w:rPr>
          <w:sz w:val="16"/>
        </w:rPr>
        <w:t xml:space="preserve"> set of </w:t>
      </w:r>
      <w:r w:rsidRPr="00AC03EF">
        <w:rPr>
          <w:u w:val="single"/>
        </w:rPr>
        <w:t>rights-</w:t>
      </w:r>
      <w:r w:rsidRPr="004566A6">
        <w:rPr>
          <w:highlight w:val="cyan"/>
          <w:u w:val="single"/>
        </w:rPr>
        <w:t>violations do you endorse</w:t>
      </w:r>
      <w:r w:rsidRPr="00AC03EF">
        <w:rPr>
          <w:sz w:val="16"/>
        </w:rPr>
        <w:t xml:space="preserve">: the torture of the mother, or the deaths of the millions?" Gewirth responds that </w:t>
      </w:r>
      <w:r w:rsidRPr="004566A6">
        <w:rPr>
          <w:highlight w:val="cyan"/>
          <w:u w:val="single"/>
        </w:rPr>
        <w:t xml:space="preserve">PIA endorses </w:t>
      </w:r>
      <w:r w:rsidRPr="004566A6">
        <w:rPr>
          <w:b/>
          <w:highlight w:val="cyan"/>
          <w:u w:val="single"/>
        </w:rPr>
        <w:t>neither</w:t>
      </w:r>
      <w:r w:rsidRPr="00AC03EF">
        <w:rPr>
          <w:u w:val="single"/>
        </w:rPr>
        <w:t>. PIA gives</w:t>
      </w:r>
      <w:r w:rsidRPr="00AC03EF">
        <w:rPr>
          <w:sz w:val="16"/>
        </w:rPr>
        <w:t xml:space="preserve"> the terrorists </w:t>
      </w:r>
      <w:r w:rsidRPr="00AC03EF">
        <w:rPr>
          <w:b/>
          <w:u w:val="single"/>
        </w:rPr>
        <w:t>complete responsibility</w:t>
      </w:r>
      <w:r w:rsidRPr="00AC03EF">
        <w:rPr>
          <w:sz w:val="16"/>
        </w:rPr>
        <w:t xml:space="preserve"> for their actions, </w:t>
      </w:r>
      <w:r w:rsidRPr="00AC03EF">
        <w:rPr>
          <w:u w:val="single"/>
        </w:rPr>
        <w:t>and emphatically condemns</w:t>
      </w:r>
      <w:r w:rsidRPr="00AC03EF">
        <w:rPr>
          <w:sz w:val="16"/>
        </w:rPr>
        <w:t xml:space="preserve"> them, </w:t>
      </w:r>
      <w:r w:rsidRPr="00AC03EF">
        <w:rPr>
          <w:u w:val="single"/>
        </w:rPr>
        <w:t xml:space="preserve">in a way that </w:t>
      </w:r>
      <w:r w:rsidRPr="00AC03EF">
        <w:rPr>
          <w:b/>
          <w:u w:val="single"/>
        </w:rPr>
        <w:t>no other position</w:t>
      </w:r>
      <w:r w:rsidRPr="00AC03EF">
        <w:rPr>
          <w:u w:val="single"/>
        </w:rPr>
        <w:t xml:space="preserve"> is capable</w:t>
      </w:r>
      <w:r w:rsidRPr="00AC03EF">
        <w:rPr>
          <w:sz w:val="16"/>
        </w:rPr>
        <w:t xml:space="preserve"> of. </w:t>
      </w:r>
      <w:r w:rsidRPr="00AC03EF">
        <w:rPr>
          <w:u w:val="single"/>
        </w:rPr>
        <w:t>Only PIA is</w:t>
      </w:r>
      <w:r w:rsidRPr="00AC03EF">
        <w:rPr>
          <w:sz w:val="16"/>
          <w:szCs w:val="16"/>
        </w:rPr>
        <w:t xml:space="preserve"> </w:t>
      </w:r>
      <w:r w:rsidRPr="00AC03EF">
        <w:rPr>
          <w:sz w:val="16"/>
        </w:rPr>
        <w:t xml:space="preserve">capable of </w:t>
      </w:r>
      <w:r w:rsidRPr="00AC03EF">
        <w:rPr>
          <w:u w:val="single"/>
        </w:rPr>
        <w:t>giving rights</w:t>
      </w:r>
      <w:r w:rsidRPr="00AC03EF">
        <w:rPr>
          <w:sz w:val="16"/>
        </w:rPr>
        <w:t xml:space="preserve"> their </w:t>
      </w:r>
      <w:r w:rsidRPr="00AC03EF">
        <w:rPr>
          <w:b/>
          <w:u w:val="single"/>
        </w:rPr>
        <w:t>supreme status</w:t>
      </w:r>
      <w:r w:rsidRPr="00AC03EF">
        <w:rPr>
          <w:u w:val="single"/>
        </w:rPr>
        <w:t xml:space="preserve"> by proclaiming</w:t>
      </w:r>
      <w:r w:rsidRPr="00AC03EF">
        <w:rPr>
          <w:sz w:val="16"/>
        </w:rPr>
        <w:t xml:space="preserve"> that </w:t>
      </w:r>
      <w:r w:rsidRPr="00AC03EF">
        <w:rPr>
          <w:u w:val="single"/>
        </w:rPr>
        <w:t>they may never be violated</w:t>
      </w:r>
      <w:r w:rsidRPr="00AC03EF">
        <w:rPr>
          <w:sz w:val="16"/>
        </w:rPr>
        <w:t xml:space="preserve"> for any reason, </w:t>
      </w:r>
      <w:r w:rsidRPr="00AC03EF">
        <w:rPr>
          <w:u w:val="single"/>
        </w:rPr>
        <w:t>including preventing future</w:t>
      </w:r>
      <w:r w:rsidRPr="00AC03EF">
        <w:rPr>
          <w:sz w:val="16"/>
        </w:rPr>
        <w:t xml:space="preserve"> rights-</w:t>
      </w:r>
      <w:r w:rsidRPr="00AC03EF">
        <w:rPr>
          <w:u w:val="single"/>
        </w:rPr>
        <w:t>violations</w:t>
      </w:r>
      <w:r w:rsidRPr="00AC03EF">
        <w:rPr>
          <w:sz w:val="16"/>
        </w:rPr>
        <w:t>.</w:t>
      </w:r>
    </w:p>
    <w:p w14:paraId="6CFB866A" w14:textId="77777777" w:rsidR="0012239F" w:rsidRDefault="0012239F" w:rsidP="0012239F">
      <w:pPr>
        <w:pStyle w:val="Heading3"/>
      </w:pPr>
      <w:r>
        <w:t>Kahane/Park</w:t>
      </w:r>
    </w:p>
    <w:p w14:paraId="08608267" w14:textId="77777777" w:rsidR="0012239F" w:rsidRPr="003F4005" w:rsidRDefault="0012239F" w:rsidP="0012239F">
      <w:pPr>
        <w:pStyle w:val="Heading4"/>
      </w:pPr>
      <w:r>
        <w:rPr>
          <w:u w:val="single"/>
        </w:rPr>
        <w:t>MORAL AGENCY</w:t>
      </w:r>
      <w:r>
        <w:t xml:space="preserve">---thinking about </w:t>
      </w:r>
      <w:r w:rsidRPr="00083407">
        <w:t>sacrificial</w:t>
      </w:r>
      <w:r>
        <w:t xml:space="preserve"> scenarios makes us </w:t>
      </w:r>
      <w:r>
        <w:rPr>
          <w:u w:val="single"/>
        </w:rPr>
        <w:t>psychopathic</w:t>
      </w:r>
      <w:r>
        <w:t xml:space="preserve"> and </w:t>
      </w:r>
      <w:r>
        <w:rPr>
          <w:u w:val="single"/>
        </w:rPr>
        <w:t>more likely</w:t>
      </w:r>
      <w:r>
        <w:t xml:space="preserve"> to de-prioritize the </w:t>
      </w:r>
      <w:r>
        <w:rPr>
          <w:u w:val="single"/>
        </w:rPr>
        <w:t>greater good</w:t>
      </w:r>
      <w:r>
        <w:t>.</w:t>
      </w:r>
    </w:p>
    <w:p w14:paraId="7977607D" w14:textId="77777777" w:rsidR="0012239F" w:rsidRPr="00B71148" w:rsidRDefault="0012239F" w:rsidP="0012239F">
      <w:r w:rsidRPr="008B4DB7">
        <w:rPr>
          <w:rStyle w:val="Style13ptBold"/>
        </w:rPr>
        <w:t>Kahane</w:t>
      </w:r>
      <w:r>
        <w:rPr>
          <w:rStyle w:val="Style13ptBold"/>
        </w:rPr>
        <w:t xml:space="preserve"> ’15 </w:t>
      </w:r>
      <w:r w:rsidRPr="00B71148">
        <w:t xml:space="preserve">[Stephen; 2015; Professor at the Faculty of Philosophy, University of Oxford; Oxford, “Utilitarian’ judgments in sacrificial moral dilemmas do not reflect impartial concern for the greater good,” </w:t>
      </w:r>
      <w:hyperlink r:id="rId39" w:history="1">
        <w:r w:rsidRPr="00B71148">
          <w:rPr>
            <w:rStyle w:val="Hyperlink"/>
          </w:rPr>
          <w:t>https://www.ncbi.nlm.nih.gov/pmc/articles/PMC4259516/</w:t>
        </w:r>
      </w:hyperlink>
      <w:r w:rsidRPr="00B71148">
        <w:t>]</w:t>
      </w:r>
    </w:p>
    <w:p w14:paraId="73BD88A7" w14:textId="77777777" w:rsidR="0012239F" w:rsidRPr="006463C8" w:rsidRDefault="0012239F" w:rsidP="0012239F">
      <w:pPr>
        <w:rPr>
          <w:sz w:val="16"/>
        </w:rPr>
      </w:pPr>
      <w:r w:rsidRPr="006463C8">
        <w:rPr>
          <w:sz w:val="16"/>
        </w:rPr>
        <w:t xml:space="preserve">A great deal of recent research has focused on hypothetical moral dilemmas in which one person needs to be sacrificed in order to save the lives of a greater number. It is widely assumed that these far-fetched </w:t>
      </w:r>
      <w:r w:rsidRPr="000260F9">
        <w:rPr>
          <w:rStyle w:val="Emphasis"/>
          <w:highlight w:val="cyan"/>
        </w:rPr>
        <w:t>sacrificial scenarios</w:t>
      </w:r>
      <w:r w:rsidRPr="006463C8">
        <w:rPr>
          <w:sz w:val="16"/>
        </w:rPr>
        <w:t xml:space="preserve"> can shed new light on the fundamental opposition between utilitarian and non-utilitarian approaches to ethics (Greene. 2008: Greene et aL 2004: Singer. 2005)</w:t>
      </w:r>
    </w:p>
    <w:p w14:paraId="49306893" w14:textId="77777777" w:rsidR="0012239F" w:rsidRPr="006463C8" w:rsidRDefault="0012239F" w:rsidP="0012239F">
      <w:pPr>
        <w:rPr>
          <w:sz w:val="16"/>
        </w:rPr>
      </w:pPr>
      <w:r w:rsidRPr="006463C8">
        <w:rPr>
          <w:sz w:val="16"/>
        </w:rPr>
        <w:t xml:space="preserve">However, such sacrificial dilemmas </w:t>
      </w:r>
      <w:r w:rsidRPr="000260F9">
        <w:rPr>
          <w:rStyle w:val="StyleUnderline"/>
          <w:highlight w:val="cyan"/>
        </w:rPr>
        <w:t>are</w:t>
      </w:r>
      <w:r w:rsidRPr="001350F0">
        <w:rPr>
          <w:rStyle w:val="StyleUnderline"/>
        </w:rPr>
        <w:t xml:space="preserve"> merely </w:t>
      </w:r>
      <w:r w:rsidRPr="000260F9">
        <w:rPr>
          <w:rStyle w:val="Emphasis"/>
          <w:highlight w:val="cyan"/>
        </w:rPr>
        <w:t>one context</w:t>
      </w:r>
      <w:r w:rsidRPr="000260F9">
        <w:rPr>
          <w:rStyle w:val="StyleUnderline"/>
          <w:highlight w:val="cyan"/>
        </w:rPr>
        <w:t xml:space="preserve"> in which </w:t>
      </w:r>
      <w:r w:rsidRPr="000260F9">
        <w:rPr>
          <w:rStyle w:val="Emphasis"/>
          <w:highlight w:val="cyan"/>
        </w:rPr>
        <w:t>util</w:t>
      </w:r>
      <w:r w:rsidRPr="00F80E0E">
        <w:rPr>
          <w:rStyle w:val="Emphasis"/>
        </w:rPr>
        <w:t>itarian considerations</w:t>
      </w:r>
      <w:r w:rsidRPr="006463C8">
        <w:rPr>
          <w:sz w:val="16"/>
        </w:rPr>
        <w:t xml:space="preserve"> happen to </w:t>
      </w:r>
      <w:r w:rsidRPr="000260F9">
        <w:rPr>
          <w:rStyle w:val="Emphasis"/>
          <w:highlight w:val="cyan"/>
        </w:rPr>
        <w:t>conflict</w:t>
      </w:r>
      <w:r w:rsidRPr="000260F9">
        <w:rPr>
          <w:rStyle w:val="StyleUnderline"/>
          <w:highlight w:val="cyan"/>
        </w:rPr>
        <w:t xml:space="preserve"> with</w:t>
      </w:r>
      <w:r w:rsidRPr="00F80E0E">
        <w:rPr>
          <w:rStyle w:val="StyleUnderline"/>
        </w:rPr>
        <w:t xml:space="preserve"> </w:t>
      </w:r>
      <w:r w:rsidRPr="00F80E0E">
        <w:rPr>
          <w:rStyle w:val="Emphasis"/>
        </w:rPr>
        <w:t xml:space="preserve">opposing </w:t>
      </w:r>
      <w:r w:rsidRPr="000260F9">
        <w:rPr>
          <w:rStyle w:val="Emphasis"/>
          <w:highlight w:val="cyan"/>
        </w:rPr>
        <w:t>moral views</w:t>
      </w:r>
      <w:r w:rsidRPr="006463C8">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6128BD9F" w14:textId="77777777" w:rsidR="0012239F" w:rsidRPr="006463C8" w:rsidRDefault="0012239F" w:rsidP="0012239F">
      <w:pPr>
        <w:rPr>
          <w:sz w:val="16"/>
        </w:rPr>
      </w:pPr>
      <w:r w:rsidRPr="006463C8">
        <w:rPr>
          <w:sz w:val="16"/>
        </w:rPr>
        <w:t xml:space="preserve">The set of </w:t>
      </w:r>
      <w:r w:rsidRPr="000260F9">
        <w:rPr>
          <w:rStyle w:val="Emphasis"/>
          <w:highlight w:val="cyan"/>
        </w:rPr>
        <w:t>studies</w:t>
      </w:r>
      <w:r w:rsidRPr="001350F0">
        <w:rPr>
          <w:rStyle w:val="StyleUnderline"/>
        </w:rPr>
        <w:t xml:space="preserve"> presented here directly </w:t>
      </w:r>
      <w:r w:rsidRPr="000260F9">
        <w:rPr>
          <w:rStyle w:val="Emphasis"/>
          <w:highlight w:val="cyan"/>
        </w:rPr>
        <w:t>tested</w:t>
      </w:r>
      <w:r w:rsidRPr="006463C8">
        <w:rPr>
          <w:sz w:val="16"/>
        </w:rPr>
        <w:t xml:space="preserve"> this prediction by investigating </w:t>
      </w:r>
      <w:r w:rsidRPr="000260F9">
        <w:rPr>
          <w:rStyle w:val="StyleUnderline"/>
          <w:highlight w:val="cyan"/>
        </w:rPr>
        <w:t xml:space="preserve">the </w:t>
      </w:r>
      <w:r w:rsidRPr="000260F9">
        <w:rPr>
          <w:rStyle w:val="Emphasis"/>
          <w:highlight w:val="cyan"/>
        </w:rPr>
        <w:t>relation</w:t>
      </w:r>
      <w:r w:rsidRPr="00F80E0E">
        <w:rPr>
          <w:rStyle w:val="Emphasis"/>
        </w:rPr>
        <w:t xml:space="preserve">ship </w:t>
      </w:r>
      <w:r w:rsidRPr="000260F9">
        <w:rPr>
          <w:rStyle w:val="Emphasis"/>
          <w:highlight w:val="cyan"/>
        </w:rPr>
        <w:t>between</w:t>
      </w:r>
      <w:r w:rsidRPr="001350F0">
        <w:rPr>
          <w:rStyle w:val="StyleUnderline"/>
        </w:rPr>
        <w:t xml:space="preserve"> so-called </w:t>
      </w:r>
      <w:r w:rsidRPr="00F80E0E">
        <w:rPr>
          <w:rStyle w:val="StyleUnderline"/>
        </w:rPr>
        <w:t>'</w:t>
      </w:r>
      <w:r w:rsidRPr="000260F9">
        <w:rPr>
          <w:rStyle w:val="Emphasis"/>
          <w:highlight w:val="cyan"/>
        </w:rPr>
        <w:t>util</w:t>
      </w:r>
      <w:r w:rsidRPr="00F80E0E">
        <w:rPr>
          <w:rStyle w:val="Emphasis"/>
        </w:rPr>
        <w:t>itarian</w:t>
      </w:r>
      <w:r w:rsidRPr="000260F9">
        <w:rPr>
          <w:rStyle w:val="Emphasis"/>
          <w:highlight w:val="cyan"/>
        </w:rPr>
        <w:t>' judgments</w:t>
      </w:r>
      <w:r w:rsidRPr="000260F9">
        <w:rPr>
          <w:rStyle w:val="StyleUnderline"/>
          <w:highlight w:val="cyan"/>
        </w:rPr>
        <w:t xml:space="preserve"> in</w:t>
      </w:r>
      <w:r w:rsidRPr="006463C8">
        <w:rPr>
          <w:sz w:val="16"/>
        </w:rPr>
        <w:t xml:space="preserve"> classical sacrificial </w:t>
      </w:r>
      <w:r w:rsidRPr="000260F9">
        <w:rPr>
          <w:rStyle w:val="Emphasis"/>
          <w:highlight w:val="cyan"/>
        </w:rPr>
        <w:t>dilemmas</w:t>
      </w:r>
      <w:r w:rsidRPr="000260F9">
        <w:rPr>
          <w:rStyle w:val="StyleUnderline"/>
          <w:highlight w:val="cyan"/>
        </w:rPr>
        <w:t xml:space="preserve"> and</w:t>
      </w:r>
      <w:r w:rsidRPr="001350F0">
        <w:rPr>
          <w:rStyle w:val="StyleUnderline"/>
        </w:rPr>
        <w:t xml:space="preserve"> a </w:t>
      </w:r>
      <w:r w:rsidRPr="00F80E0E">
        <w:rPr>
          <w:rStyle w:val="Emphasis"/>
        </w:rPr>
        <w:t xml:space="preserve">genuine </w:t>
      </w:r>
      <w:r w:rsidRPr="000260F9">
        <w:rPr>
          <w:rStyle w:val="Emphasis"/>
          <w:highlight w:val="cyan"/>
        </w:rPr>
        <w:t>impartial</w:t>
      </w:r>
      <w:r w:rsidRPr="000260F9">
        <w:rPr>
          <w:rStyle w:val="StyleUnderline"/>
          <w:highlight w:val="cyan"/>
        </w:rPr>
        <w:t xml:space="preserve"> concern for</w:t>
      </w:r>
      <w:r w:rsidRPr="001350F0">
        <w:rPr>
          <w:rStyle w:val="StyleUnderline"/>
        </w:rPr>
        <w:t xml:space="preserve"> the </w:t>
      </w:r>
      <w:r w:rsidRPr="00F80E0E">
        <w:rPr>
          <w:rStyle w:val="Emphasis"/>
        </w:rPr>
        <w:t xml:space="preserve">greater </w:t>
      </w:r>
      <w:r w:rsidRPr="000260F9">
        <w:rPr>
          <w:rStyle w:val="Emphasis"/>
          <w:highlight w:val="cyan"/>
        </w:rPr>
        <w:t>good</w:t>
      </w:r>
      <w:r w:rsidRPr="000260F9">
        <w:rPr>
          <w:rStyle w:val="StyleUnderline"/>
          <w:highlight w:val="cyan"/>
        </w:rPr>
        <w:t xml:space="preserve">. Across </w:t>
      </w:r>
      <w:r w:rsidRPr="00F80E0E">
        <w:rPr>
          <w:rStyle w:val="Emphasis"/>
        </w:rPr>
        <w:t xml:space="preserve">four </w:t>
      </w:r>
      <w:r w:rsidRPr="000260F9">
        <w:rPr>
          <w:rStyle w:val="Emphasis"/>
          <w:highlight w:val="cyan"/>
        </w:rPr>
        <w:t>experiments</w:t>
      </w:r>
      <w:r w:rsidRPr="000260F9">
        <w:rPr>
          <w:rStyle w:val="StyleUnderline"/>
          <w:highlight w:val="cyan"/>
        </w:rPr>
        <w:t xml:space="preserve"> employing</w:t>
      </w:r>
      <w:r w:rsidRPr="001350F0">
        <w:rPr>
          <w:rStyle w:val="StyleUnderline"/>
        </w:rPr>
        <w:t xml:space="preserve"> a </w:t>
      </w:r>
      <w:r w:rsidRPr="000260F9">
        <w:rPr>
          <w:rStyle w:val="Emphasis"/>
          <w:highlight w:val="cyan"/>
        </w:rPr>
        <w:t>wide</w:t>
      </w:r>
      <w:r w:rsidRPr="00F80E0E">
        <w:rPr>
          <w:rStyle w:val="Emphasis"/>
        </w:rPr>
        <w:t xml:space="preserve"> range of </w:t>
      </w:r>
      <w:r w:rsidRPr="000260F9">
        <w:rPr>
          <w:rStyle w:val="Emphasis"/>
          <w:highlight w:val="cyan"/>
        </w:rPr>
        <w:t>measures</w:t>
      </w:r>
      <w:r w:rsidRPr="006463C8">
        <w:rPr>
          <w:sz w:val="16"/>
        </w:rPr>
        <w:t xml:space="preserve"> and investigations of attitudes, behavior and moral judgments, we repeatedly found that </w:t>
      </w:r>
      <w:r w:rsidRPr="00F80E0E">
        <w:rPr>
          <w:rStyle w:val="Emphasis"/>
        </w:rPr>
        <w:t xml:space="preserve">this </w:t>
      </w:r>
      <w:r w:rsidRPr="000260F9">
        <w:rPr>
          <w:rStyle w:val="Emphasis"/>
          <w:highlight w:val="cyan"/>
        </w:rPr>
        <w:t>prediction</w:t>
      </w:r>
      <w:r w:rsidRPr="000260F9">
        <w:rPr>
          <w:rStyle w:val="StyleUnderline"/>
          <w:highlight w:val="cyan"/>
        </w:rPr>
        <w:t xml:space="preserve"> was </w:t>
      </w:r>
      <w:r w:rsidRPr="000260F9">
        <w:rPr>
          <w:rStyle w:val="Emphasis"/>
          <w:highlight w:val="cyan"/>
        </w:rPr>
        <w:t>not borne</w:t>
      </w:r>
      <w:r w:rsidRPr="000260F9">
        <w:rPr>
          <w:rStyle w:val="StyleUnderline"/>
          <w:highlight w:val="cyan"/>
        </w:rPr>
        <w:t xml:space="preserve"> out</w:t>
      </w:r>
      <w:r w:rsidRPr="001350F0">
        <w:rPr>
          <w:rStyle w:val="StyleUnderline"/>
        </w:rPr>
        <w:t xml:space="preserve">: a </w:t>
      </w:r>
      <w:r w:rsidRPr="000260F9">
        <w:rPr>
          <w:rStyle w:val="StyleUnderline"/>
          <w:highlight w:val="cyan"/>
        </w:rPr>
        <w:t xml:space="preserve">tendency to </w:t>
      </w:r>
      <w:r w:rsidRPr="000260F9">
        <w:rPr>
          <w:rStyle w:val="Emphasis"/>
          <w:highlight w:val="cyan"/>
        </w:rPr>
        <w:t>endorse</w:t>
      </w:r>
      <w:r w:rsidRPr="006463C8">
        <w:rPr>
          <w:sz w:val="16"/>
        </w:rPr>
        <w:t xml:space="preserve"> the violent </w:t>
      </w:r>
      <w:r w:rsidRPr="000260F9">
        <w:rPr>
          <w:rStyle w:val="Emphasis"/>
          <w:highlight w:val="cyan"/>
        </w:rPr>
        <w:t>sacrifice</w:t>
      </w:r>
      <w:r w:rsidRPr="006463C8">
        <w:rPr>
          <w:sz w:val="16"/>
        </w:rPr>
        <w:t xml:space="preserve"> of one person in order </w:t>
      </w:r>
      <w:r w:rsidRPr="000260F9">
        <w:rPr>
          <w:rStyle w:val="StyleUnderline"/>
          <w:highlight w:val="cyan"/>
        </w:rPr>
        <w:t xml:space="preserve">to save a </w:t>
      </w:r>
      <w:r w:rsidRPr="000260F9">
        <w:rPr>
          <w:rStyle w:val="Emphasis"/>
          <w:highlight w:val="cyan"/>
        </w:rPr>
        <w:t>greater number</w:t>
      </w:r>
      <w:r w:rsidRPr="000260F9">
        <w:rPr>
          <w:rStyle w:val="StyleUnderline"/>
          <w:highlight w:val="cyan"/>
        </w:rPr>
        <w:t xml:space="preserve"> was</w:t>
      </w:r>
      <w:r w:rsidRPr="001350F0">
        <w:rPr>
          <w:rStyle w:val="StyleUnderline"/>
        </w:rPr>
        <w:t xml:space="preserve"> not (or even </w:t>
      </w:r>
      <w:r w:rsidRPr="000260F9">
        <w:rPr>
          <w:rStyle w:val="Emphasis"/>
          <w:highlight w:val="cyan"/>
        </w:rPr>
        <w:t>negatively</w:t>
      </w:r>
      <w:r w:rsidRPr="000260F9">
        <w:rPr>
          <w:rStyle w:val="StyleUnderline"/>
          <w:highlight w:val="cyan"/>
        </w:rPr>
        <w:t>) associated with</w:t>
      </w:r>
      <w:r w:rsidRPr="006463C8">
        <w:rPr>
          <w:sz w:val="16"/>
        </w:rPr>
        <w:t xml:space="preserve"> paradigmatic markers of </w:t>
      </w:r>
      <w:r w:rsidRPr="000260F9">
        <w:rPr>
          <w:rStyle w:val="Emphasis"/>
          <w:highlight w:val="cyan"/>
        </w:rPr>
        <w:t>util</w:t>
      </w:r>
      <w:r w:rsidRPr="006463C8">
        <w:rPr>
          <w:rStyle w:val="Emphasis"/>
        </w:rPr>
        <w:t xml:space="preserve">itarian </w:t>
      </w:r>
      <w:r w:rsidRPr="000260F9">
        <w:rPr>
          <w:rStyle w:val="Emphasis"/>
          <w:highlight w:val="cyan"/>
        </w:rPr>
        <w:t>concern</w:t>
      </w:r>
      <w:r w:rsidRPr="006463C8">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72FF5E04" w14:textId="77777777" w:rsidR="0012239F" w:rsidRPr="006463C8" w:rsidRDefault="0012239F" w:rsidP="0012239F">
      <w:pPr>
        <w:rPr>
          <w:sz w:val="16"/>
        </w:rPr>
      </w:pPr>
      <w:r w:rsidRPr="006463C8">
        <w:rPr>
          <w:sz w:val="16"/>
        </w:rPr>
        <w:t xml:space="preserve">In fact, </w:t>
      </w:r>
      <w:r w:rsidRPr="000260F9">
        <w:rPr>
          <w:rStyle w:val="StyleUnderline"/>
          <w:highlight w:val="cyan"/>
        </w:rPr>
        <w:t>responses designated as '</w:t>
      </w:r>
      <w:r w:rsidRPr="000260F9">
        <w:rPr>
          <w:rStyle w:val="Emphasis"/>
          <w:highlight w:val="cyan"/>
        </w:rPr>
        <w:t>utilitarian</w:t>
      </w:r>
      <w:r w:rsidRPr="006463C8">
        <w:rPr>
          <w:sz w:val="16"/>
        </w:rPr>
        <w:t xml:space="preserve">' in the current literature </w:t>
      </w:r>
      <w:r w:rsidRPr="000260F9">
        <w:rPr>
          <w:rStyle w:val="StyleUnderline"/>
          <w:highlight w:val="cyan"/>
        </w:rPr>
        <w:t>were</w:t>
      </w:r>
      <w:r w:rsidRPr="001350F0">
        <w:rPr>
          <w:rStyle w:val="StyleUnderline"/>
        </w:rPr>
        <w:t xml:space="preserve"> </w:t>
      </w:r>
      <w:r w:rsidRPr="006463C8">
        <w:rPr>
          <w:rStyle w:val="Emphasis"/>
        </w:rPr>
        <w:t xml:space="preserve">strongly </w:t>
      </w:r>
      <w:r w:rsidRPr="000260F9">
        <w:rPr>
          <w:rStyle w:val="Emphasis"/>
          <w:highlight w:val="cyan"/>
        </w:rPr>
        <w:t>associated</w:t>
      </w:r>
      <w:r w:rsidRPr="000260F9">
        <w:rPr>
          <w:rStyle w:val="StyleUnderline"/>
          <w:highlight w:val="cyan"/>
        </w:rPr>
        <w:t xml:space="preserve"> with</w:t>
      </w:r>
      <w:r w:rsidRPr="006463C8">
        <w:rPr>
          <w:sz w:val="16"/>
        </w:rPr>
        <w:t xml:space="preserve"> traits, attitudes and moral judgments (primary psychopathy, rational </w:t>
      </w:r>
      <w:r w:rsidRPr="000260F9">
        <w:rPr>
          <w:rStyle w:val="Emphasis"/>
          <w:highlight w:val="cyan"/>
        </w:rPr>
        <w:t>egoism</w:t>
      </w:r>
      <w:r w:rsidRPr="000260F9">
        <w:rPr>
          <w:rStyle w:val="StyleUnderline"/>
          <w:highlight w:val="cyan"/>
        </w:rPr>
        <w:t xml:space="preserve">, and a </w:t>
      </w:r>
      <w:r w:rsidRPr="006463C8">
        <w:rPr>
          <w:rStyle w:val="Emphasis"/>
        </w:rPr>
        <w:t xml:space="preserve">lenient </w:t>
      </w:r>
      <w:r w:rsidRPr="000260F9">
        <w:rPr>
          <w:rStyle w:val="Emphasis"/>
          <w:highlight w:val="cyan"/>
        </w:rPr>
        <w:t>attitude</w:t>
      </w:r>
      <w:r w:rsidRPr="000260F9">
        <w:rPr>
          <w:rStyle w:val="StyleUnderline"/>
          <w:highlight w:val="cyan"/>
        </w:rPr>
        <w:t xml:space="preserve"> toward</w:t>
      </w:r>
      <w:r w:rsidRPr="001350F0">
        <w:rPr>
          <w:rStyle w:val="StyleUnderline"/>
        </w:rPr>
        <w:t xml:space="preserve"> clear </w:t>
      </w:r>
      <w:r w:rsidRPr="000260F9">
        <w:rPr>
          <w:rStyle w:val="Emphasis"/>
          <w:highlight w:val="cyan"/>
        </w:rPr>
        <w:t>moral transgressions</w:t>
      </w:r>
      <w:r w:rsidRPr="001350F0">
        <w:rPr>
          <w:rStyle w:val="StyleUnderline"/>
        </w:rPr>
        <w:t>)</w:t>
      </w:r>
      <w:r w:rsidRPr="006463C8">
        <w:rPr>
          <w:sz w:val="16"/>
        </w:rPr>
        <w:t xml:space="preserve"> that are </w:t>
      </w:r>
      <w:r w:rsidRPr="000260F9">
        <w:rPr>
          <w:rStyle w:val="Emphasis"/>
          <w:highlight w:val="cyan"/>
        </w:rPr>
        <w:t>diametrically opposed</w:t>
      </w:r>
      <w:r w:rsidRPr="000260F9">
        <w:rPr>
          <w:rStyle w:val="StyleUnderline"/>
          <w:highlight w:val="cyan"/>
        </w:rPr>
        <w:t xml:space="preserve"> to</w:t>
      </w:r>
      <w:r w:rsidRPr="006463C8">
        <w:rPr>
          <w:sz w:val="16"/>
        </w:rPr>
        <w:t xml:space="preserve"> the impartial concern for </w:t>
      </w:r>
      <w:r w:rsidRPr="000260F9">
        <w:rPr>
          <w:rStyle w:val="StyleUnderline"/>
          <w:highlight w:val="cyan"/>
        </w:rPr>
        <w:t xml:space="preserve">the </w:t>
      </w:r>
      <w:r w:rsidRPr="006463C8">
        <w:rPr>
          <w:rStyle w:val="Emphasis"/>
        </w:rPr>
        <w:t xml:space="preserve">greater </w:t>
      </w:r>
      <w:r w:rsidRPr="000260F9">
        <w:rPr>
          <w:rStyle w:val="Emphasis"/>
          <w:highlight w:val="cyan"/>
        </w:rPr>
        <w:t>good</w:t>
      </w:r>
      <w:r w:rsidRPr="006463C8">
        <w:rPr>
          <w:sz w:val="16"/>
        </w:rPr>
        <w:t xml:space="preserve"> that is at the heart of utilitarian ethics. While prior studies have already associated 'utilitarian’ judgment with antisocial traits (Bartels &amp; Pizarro. 2011: Glenn et al.. 2010: Koenigs et al.. 2012: Wiech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49C6B6D0" w14:textId="77777777" w:rsidR="0012239F" w:rsidRPr="00927DB9" w:rsidRDefault="0012239F" w:rsidP="0012239F">
      <w:pPr>
        <w:pStyle w:val="Heading4"/>
      </w:pPr>
      <w:r>
        <w:t xml:space="preserve">It turns </w:t>
      </w:r>
      <w:r w:rsidRPr="00B4548B">
        <w:rPr>
          <w:u w:val="single"/>
        </w:rPr>
        <w:t>th</w:t>
      </w:r>
      <w:r>
        <w:rPr>
          <w:u w:val="single"/>
        </w:rPr>
        <w:t>eir framing</w:t>
      </w:r>
      <w:r>
        <w:t xml:space="preserve">, </w:t>
      </w:r>
      <w:r w:rsidRPr="00B4548B">
        <w:t>studies</w:t>
      </w:r>
      <w:r>
        <w:t xml:space="preserve"> prove---their model indoctrinates us </w:t>
      </w:r>
      <w:r>
        <w:rPr>
          <w:u w:val="single"/>
        </w:rPr>
        <w:t>against</w:t>
      </w:r>
      <w:r>
        <w:t xml:space="preserve"> saving lives. </w:t>
      </w:r>
    </w:p>
    <w:p w14:paraId="67603109" w14:textId="77777777" w:rsidR="0012239F" w:rsidRPr="000A329E" w:rsidRDefault="0012239F" w:rsidP="0012239F">
      <w:r>
        <w:rPr>
          <w:rStyle w:val="Style13ptBold"/>
        </w:rPr>
        <w:t xml:space="preserve">Park ’16 </w:t>
      </w:r>
      <w:r w:rsidRPr="000A329E">
        <w:t xml:space="preserve">[Gewnh; 2016; Assistant Professor Department of Psychology at Azusa Pacific University; Social Cognitive and Affective Neuroscience, “At the heart of morality lies neuro-visceral integration: lower cardiac vagal tone predicts utilitarian moral judgment,” </w:t>
      </w:r>
      <w:hyperlink r:id="rId40" w:history="1">
        <w:r>
          <w:rPr>
            <w:rStyle w:val="Hyperlink"/>
          </w:rPr>
          <w:t>p.</w:t>
        </w:r>
      </w:hyperlink>
      <w:r>
        <w:t xml:space="preserve"> 1588-1596</w:t>
      </w:r>
      <w:r w:rsidRPr="000A329E">
        <w:t>]</w:t>
      </w:r>
    </w:p>
    <w:p w14:paraId="7046208D" w14:textId="77777777" w:rsidR="0012239F" w:rsidRPr="001350F0" w:rsidRDefault="0012239F" w:rsidP="0012239F">
      <w:pPr>
        <w:rPr>
          <w:sz w:val="16"/>
        </w:rPr>
      </w:pPr>
      <w:r w:rsidRPr="001350F0">
        <w:rPr>
          <w:sz w:val="16"/>
        </w:rPr>
        <w:t xml:space="preserve">Dual process theories of moral judgments argue that utilitarian responses are driven by deliberative reasoning and have been favored to be more rational moral judgments (Greene et al., 2008; see also Feinberg et al., 2012). However, growing research has reported that </w:t>
      </w:r>
      <w:r w:rsidRPr="000260F9">
        <w:rPr>
          <w:rStyle w:val="Emphasis"/>
          <w:highlight w:val="cyan"/>
        </w:rPr>
        <w:t>util</w:t>
      </w:r>
      <w:r w:rsidRPr="001350F0">
        <w:rPr>
          <w:rStyle w:val="Emphasis"/>
        </w:rPr>
        <w:t xml:space="preserve">itarian moral </w:t>
      </w:r>
      <w:r w:rsidRPr="000260F9">
        <w:rPr>
          <w:rStyle w:val="Emphasis"/>
          <w:highlight w:val="cyan"/>
        </w:rPr>
        <w:t>judgments</w:t>
      </w:r>
      <w:r w:rsidRPr="000260F9">
        <w:rPr>
          <w:rStyle w:val="StyleUnderline"/>
          <w:highlight w:val="cyan"/>
        </w:rPr>
        <w:t xml:space="preserve"> are associated with</w:t>
      </w:r>
      <w:r w:rsidRPr="001350F0">
        <w:rPr>
          <w:sz w:val="16"/>
        </w:rPr>
        <w:t xml:space="preserve"> antisocial traits, such as primary psychopathy, </w:t>
      </w:r>
      <w:r w:rsidRPr="001350F0">
        <w:rPr>
          <w:rStyle w:val="Emphasis"/>
        </w:rPr>
        <w:t xml:space="preserve">rational </w:t>
      </w:r>
      <w:r w:rsidRPr="000260F9">
        <w:rPr>
          <w:rStyle w:val="Emphasis"/>
          <w:highlight w:val="cyan"/>
        </w:rPr>
        <w:t>egoism</w:t>
      </w:r>
      <w:r w:rsidRPr="001350F0">
        <w:rPr>
          <w:sz w:val="16"/>
        </w:rPr>
        <w:t xml:space="preserve">, and explicit </w:t>
      </w:r>
      <w:r w:rsidRPr="000260F9">
        <w:rPr>
          <w:rStyle w:val="Emphasis"/>
          <w:highlight w:val="cyan"/>
        </w:rPr>
        <w:t>amoral</w:t>
      </w:r>
      <w:r w:rsidRPr="000260F9">
        <w:rPr>
          <w:rStyle w:val="StyleUnderline"/>
          <w:highlight w:val="cyan"/>
        </w:rPr>
        <w:t xml:space="preserve"> and </w:t>
      </w:r>
      <w:r w:rsidRPr="000260F9">
        <w:rPr>
          <w:rStyle w:val="Emphasis"/>
          <w:highlight w:val="cyan"/>
        </w:rPr>
        <w:t>self-centered judgments</w:t>
      </w:r>
      <w:r w:rsidRPr="001350F0">
        <w:rPr>
          <w:sz w:val="16"/>
        </w:rPr>
        <w:t xml:space="preserve"> (Bartels and Pizarro, 2011; Kahane et al., 2015). Here, we provide additional evidence showing that utilitarian inclinations are </w:t>
      </w:r>
      <w:r w:rsidRPr="000260F9">
        <w:rPr>
          <w:rStyle w:val="StyleUnderline"/>
          <w:highlight w:val="cyan"/>
        </w:rPr>
        <w:t xml:space="preserve">associated with </w:t>
      </w:r>
      <w:r w:rsidRPr="000260F9">
        <w:rPr>
          <w:rStyle w:val="Emphasis"/>
          <w:highlight w:val="cyan"/>
        </w:rPr>
        <w:t>lower abilities</w:t>
      </w:r>
      <w:r w:rsidRPr="000260F9">
        <w:rPr>
          <w:rStyle w:val="StyleUnderline"/>
          <w:highlight w:val="cyan"/>
        </w:rPr>
        <w:t xml:space="preserve"> to </w:t>
      </w:r>
      <w:r w:rsidRPr="000260F9">
        <w:rPr>
          <w:rStyle w:val="Emphasis"/>
          <w:highlight w:val="cyan"/>
        </w:rPr>
        <w:t>integrate</w:t>
      </w:r>
      <w:r w:rsidRPr="001350F0">
        <w:rPr>
          <w:rStyle w:val="Emphasis"/>
        </w:rPr>
        <w:t xml:space="preserve"> visceral </w:t>
      </w:r>
      <w:r w:rsidRPr="000260F9">
        <w:rPr>
          <w:rStyle w:val="Emphasis"/>
          <w:highlight w:val="cyan"/>
        </w:rPr>
        <w:t>responses</w:t>
      </w:r>
      <w:r w:rsidRPr="000260F9">
        <w:rPr>
          <w:rStyle w:val="StyleUnderline"/>
          <w:highlight w:val="cyan"/>
        </w:rPr>
        <w:t xml:space="preserve"> into</w:t>
      </w:r>
      <w:r w:rsidRPr="001350F0">
        <w:rPr>
          <w:rStyle w:val="StyleUnderline"/>
        </w:rPr>
        <w:t xml:space="preserve"> </w:t>
      </w:r>
      <w:r w:rsidRPr="001350F0">
        <w:rPr>
          <w:rStyle w:val="Emphasis"/>
        </w:rPr>
        <w:t xml:space="preserve">moral </w:t>
      </w:r>
      <w:r w:rsidRPr="000260F9">
        <w:rPr>
          <w:rStyle w:val="Emphasis"/>
          <w:highlight w:val="cyan"/>
        </w:rPr>
        <w:t>judgment</w:t>
      </w:r>
      <w:r w:rsidRPr="001350F0">
        <w:rPr>
          <w:sz w:val="16"/>
        </w:rPr>
        <w:t xml:space="preserve">. Interestingly, it has been reported that people with antisocial and psychopathic traits—who are characterized by deficits in such pro-social traits—have lower cardiac vagal tone (Raine, 1997; Hansen et al., 2007). </w:t>
      </w:r>
      <w:r w:rsidRPr="001350F0">
        <w:rPr>
          <w:rStyle w:val="Emphasis"/>
        </w:rPr>
        <w:t xml:space="preserve">These </w:t>
      </w:r>
      <w:r w:rsidRPr="000260F9">
        <w:rPr>
          <w:rStyle w:val="Emphasis"/>
          <w:highlight w:val="cyan"/>
        </w:rPr>
        <w:t>findings</w:t>
      </w:r>
      <w:r w:rsidRPr="000260F9">
        <w:rPr>
          <w:rStyle w:val="StyleUnderline"/>
          <w:highlight w:val="cyan"/>
        </w:rPr>
        <w:t xml:space="preserve"> cast</w:t>
      </w:r>
      <w:r w:rsidRPr="001350F0">
        <w:rPr>
          <w:rStyle w:val="StyleUnderline"/>
        </w:rPr>
        <w:t xml:space="preserve"> </w:t>
      </w:r>
      <w:r w:rsidRPr="001350F0">
        <w:rPr>
          <w:rStyle w:val="Emphasis"/>
        </w:rPr>
        <w:t xml:space="preserve">further </w:t>
      </w:r>
      <w:r w:rsidRPr="000260F9">
        <w:rPr>
          <w:rStyle w:val="Emphasis"/>
          <w:highlight w:val="cyan"/>
        </w:rPr>
        <w:t>doubt</w:t>
      </w:r>
      <w:r w:rsidRPr="000260F9">
        <w:rPr>
          <w:rStyle w:val="StyleUnderline"/>
          <w:highlight w:val="cyan"/>
        </w:rPr>
        <w:t xml:space="preserve"> on whether </w:t>
      </w:r>
      <w:r w:rsidRPr="000260F9">
        <w:rPr>
          <w:rStyle w:val="Emphasis"/>
          <w:highlight w:val="cyan"/>
        </w:rPr>
        <w:t>util</w:t>
      </w:r>
      <w:r w:rsidRPr="001350F0">
        <w:rPr>
          <w:rStyle w:val="StyleUnderline"/>
        </w:rPr>
        <w:t>itarian</w:t>
      </w:r>
      <w:r w:rsidRPr="001350F0">
        <w:rPr>
          <w:sz w:val="16"/>
        </w:rPr>
        <w:t xml:space="preserve"> moral judgments in standard dilemmas </w:t>
      </w:r>
      <w:r w:rsidRPr="000260F9">
        <w:rPr>
          <w:rStyle w:val="StyleUnderline"/>
          <w:highlight w:val="cyan"/>
        </w:rPr>
        <w:t xml:space="preserve">should be </w:t>
      </w:r>
      <w:r w:rsidRPr="001350F0">
        <w:rPr>
          <w:rStyle w:val="Emphasis"/>
        </w:rPr>
        <w:t xml:space="preserve">considered the </w:t>
      </w:r>
      <w:r w:rsidRPr="000260F9">
        <w:rPr>
          <w:rStyle w:val="Emphasis"/>
          <w:highlight w:val="cyan"/>
        </w:rPr>
        <w:t>optimal</w:t>
      </w:r>
      <w:r w:rsidRPr="001350F0">
        <w:rPr>
          <w:rStyle w:val="StyleUnderline"/>
        </w:rPr>
        <w:t xml:space="preserve"> responses</w:t>
      </w:r>
      <w:r w:rsidRPr="001350F0">
        <w:rPr>
          <w:sz w:val="16"/>
        </w:rPr>
        <w:t xml:space="preserve"> to these dilemmas. </w:t>
      </w:r>
    </w:p>
    <w:p w14:paraId="4D5BABD8" w14:textId="77777777" w:rsidR="0012239F" w:rsidRDefault="0012239F" w:rsidP="0012239F">
      <w:pPr>
        <w:rPr>
          <w:sz w:val="16"/>
        </w:rPr>
      </w:pPr>
      <w:r w:rsidRPr="001350F0">
        <w:rPr>
          <w:sz w:val="16"/>
        </w:rPr>
        <w:t xml:space="preserve">Furthermore, there is a growing concern that dominant research in moral psychology may not accurately capture the philosophical view of utilitarianism (Kahane et al., 2015). Utilitarian moral judgments typically observed in hypothetical moral dilemmas—which often reflects one’s willingness to harm or sacrifice few individuals in an attempt to save more people—may not correspond to the philosophical view of utilitarianism—which highlights an impartial concern for the greater good (Kahane et al., 2015). In fact, </w:t>
      </w:r>
      <w:r w:rsidRPr="001350F0">
        <w:rPr>
          <w:rStyle w:val="Emphasis"/>
        </w:rPr>
        <w:t xml:space="preserve">recent </w:t>
      </w:r>
      <w:r w:rsidRPr="000260F9">
        <w:rPr>
          <w:rStyle w:val="Emphasis"/>
          <w:highlight w:val="cyan"/>
        </w:rPr>
        <w:t>research</w:t>
      </w:r>
      <w:r w:rsidRPr="001350F0">
        <w:rPr>
          <w:rStyle w:val="StyleUnderline"/>
        </w:rPr>
        <w:t xml:space="preserve"> has </w:t>
      </w:r>
      <w:r w:rsidRPr="000260F9">
        <w:rPr>
          <w:rStyle w:val="StyleUnderline"/>
          <w:highlight w:val="cyan"/>
        </w:rPr>
        <w:t>failed to find the</w:t>
      </w:r>
      <w:r w:rsidRPr="001350F0">
        <w:rPr>
          <w:rStyle w:val="StyleUnderline"/>
        </w:rPr>
        <w:t xml:space="preserve"> direct </w:t>
      </w:r>
      <w:r w:rsidRPr="000260F9">
        <w:rPr>
          <w:rStyle w:val="Emphasis"/>
          <w:highlight w:val="cyan"/>
        </w:rPr>
        <w:t>relation</w:t>
      </w:r>
      <w:r w:rsidRPr="001350F0">
        <w:rPr>
          <w:rStyle w:val="StyleUnderline"/>
        </w:rPr>
        <w:t xml:space="preserve">ship </w:t>
      </w:r>
      <w:r w:rsidRPr="000260F9">
        <w:rPr>
          <w:rStyle w:val="StyleUnderline"/>
          <w:highlight w:val="cyan"/>
        </w:rPr>
        <w:t xml:space="preserve">between </w:t>
      </w:r>
      <w:r w:rsidRPr="000260F9">
        <w:rPr>
          <w:rStyle w:val="Emphasis"/>
          <w:highlight w:val="cyan"/>
        </w:rPr>
        <w:t>util</w:t>
      </w:r>
      <w:r w:rsidRPr="001350F0">
        <w:rPr>
          <w:rStyle w:val="StyleUnderline"/>
        </w:rPr>
        <w:t>itarian</w:t>
      </w:r>
      <w:r w:rsidRPr="001350F0">
        <w:rPr>
          <w:sz w:val="16"/>
        </w:rPr>
        <w:t xml:space="preserve"> judgments in the hypothetical moral dilemmas </w:t>
      </w:r>
      <w:r w:rsidRPr="000260F9">
        <w:rPr>
          <w:rStyle w:val="StyleUnderline"/>
          <w:highlight w:val="cyan"/>
        </w:rPr>
        <w:t>and</w:t>
      </w:r>
      <w:r w:rsidRPr="001350F0">
        <w:rPr>
          <w:sz w:val="16"/>
        </w:rPr>
        <w:t xml:space="preserve"> a wide range of traits, attitudes, judgment and </w:t>
      </w:r>
      <w:r w:rsidRPr="000260F9">
        <w:rPr>
          <w:rStyle w:val="StyleUnderline"/>
          <w:highlight w:val="cyan"/>
        </w:rPr>
        <w:t>behaviors that reflect</w:t>
      </w:r>
      <w:r w:rsidRPr="001350F0">
        <w:rPr>
          <w:rStyle w:val="StyleUnderline"/>
        </w:rPr>
        <w:t xml:space="preserve"> an </w:t>
      </w:r>
      <w:r w:rsidRPr="001350F0">
        <w:rPr>
          <w:rStyle w:val="Emphasis"/>
        </w:rPr>
        <w:t xml:space="preserve">impartial </w:t>
      </w:r>
      <w:r w:rsidRPr="000260F9">
        <w:rPr>
          <w:rStyle w:val="Emphasis"/>
          <w:highlight w:val="cyan"/>
        </w:rPr>
        <w:t>concern</w:t>
      </w:r>
      <w:r w:rsidRPr="000260F9">
        <w:rPr>
          <w:rStyle w:val="StyleUnderline"/>
          <w:highlight w:val="cyan"/>
        </w:rPr>
        <w:t xml:space="preserve"> for</w:t>
      </w:r>
      <w:r w:rsidRPr="001350F0">
        <w:rPr>
          <w:rStyle w:val="StyleUnderline"/>
        </w:rPr>
        <w:t xml:space="preserve"> the </w:t>
      </w:r>
      <w:r w:rsidRPr="001350F0">
        <w:rPr>
          <w:rStyle w:val="Emphasis"/>
        </w:rPr>
        <w:t xml:space="preserve">greater </w:t>
      </w:r>
      <w:r w:rsidRPr="000260F9">
        <w:rPr>
          <w:rStyle w:val="Emphasis"/>
          <w:highlight w:val="cyan"/>
        </w:rPr>
        <w:t>good</w:t>
      </w:r>
      <w:r w:rsidRPr="001350F0">
        <w:rPr>
          <w:sz w:val="16"/>
        </w:rPr>
        <w:t xml:space="preserve"> (Kahane et al., 2015). This new emerging perspective calls for further research to understand the nature of the relationship between cardiac vagal tone and strong utilitarian tendencies defined by a philosophical view— that is an impartial concern for the greater good.</w:t>
      </w:r>
    </w:p>
    <w:p w14:paraId="50DC6997" w14:textId="77777777" w:rsidR="0012239F" w:rsidRPr="00EF2400" w:rsidRDefault="0012239F" w:rsidP="0012239F"/>
    <w:p w14:paraId="32CBA3D1" w14:textId="77777777" w:rsidR="0012239F" w:rsidRPr="005D388F" w:rsidRDefault="0012239F" w:rsidP="0012239F"/>
    <w:p w14:paraId="43EB4F53" w14:textId="77777777" w:rsidR="0012239F" w:rsidRDefault="0012239F" w:rsidP="0012239F">
      <w:pPr>
        <w:pStyle w:val="Heading3"/>
      </w:pPr>
      <w:r>
        <w:t>Framing---Aff Probability Cards</w:t>
      </w:r>
    </w:p>
    <w:p w14:paraId="354EFAE5" w14:textId="77777777" w:rsidR="0012239F" w:rsidRPr="00872853" w:rsidRDefault="0012239F" w:rsidP="0012239F">
      <w:pPr>
        <w:pStyle w:val="Heading4"/>
      </w:pPr>
      <w:r w:rsidRPr="00872853">
        <w:t xml:space="preserve">Rights are absolute, even in the face of nuclear war, and there’s </w:t>
      </w:r>
      <w:r w:rsidRPr="00872853">
        <w:rPr>
          <w:u w:val="single"/>
        </w:rPr>
        <w:t>no consequential impact</w:t>
      </w:r>
      <w:r w:rsidRPr="00872853">
        <w:t xml:space="preserve"> to the DA because </w:t>
      </w:r>
      <w:r w:rsidRPr="00872853">
        <w:rPr>
          <w:u w:val="single"/>
        </w:rPr>
        <w:t>other actions</w:t>
      </w:r>
      <w:r w:rsidRPr="00872853">
        <w:t xml:space="preserve"> can avoid future impacts and </w:t>
      </w:r>
      <w:r w:rsidRPr="00872853">
        <w:rPr>
          <w:u w:val="single"/>
        </w:rPr>
        <w:t>intervening actions</w:t>
      </w:r>
      <w:r w:rsidRPr="00872853">
        <w:t xml:space="preserve"> mean you’re not responsible for non-proximate effects</w:t>
      </w:r>
    </w:p>
    <w:p w14:paraId="31FBF191" w14:textId="77777777" w:rsidR="0012239F" w:rsidRPr="00405DF4" w:rsidRDefault="0012239F" w:rsidP="0012239F">
      <w:pPr>
        <w:rPr>
          <w:sz w:val="10"/>
        </w:rPr>
      </w:pPr>
      <w:r w:rsidRPr="00DD6779">
        <w:t xml:space="preserve">Dr. Alan </w:t>
      </w:r>
      <w:r w:rsidRPr="00DD6779">
        <w:rPr>
          <w:rStyle w:val="Style13ptBold"/>
        </w:rPr>
        <w:t>Gewrith 81</w:t>
      </w:r>
      <w:r w:rsidRPr="00DD6779">
        <w:t>, Professor of Philosophy at the University of Chicago, “ARE THERE ANY ABSOLUTE RIGHTS?”, The Philosophical Quarterly, Vol. 31, No. 122, January, p. 1-13</w:t>
      </w:r>
      <w:r w:rsidRPr="00872853">
        <w:rPr>
          <w:rFonts w:asciiTheme="majorHAnsi" w:hAnsiTheme="majorHAnsi" w:cstheme="majorHAnsi"/>
        </w:rPr>
        <w:br/>
      </w:r>
      <w:r w:rsidRPr="00405DF4">
        <w:rPr>
          <w:u w:val="single"/>
          <w:shd w:val="clear" w:color="auto" w:fill="FFFFFF"/>
        </w:rPr>
        <w:t>It is a widely held opinion that there are no absolute rights</w:t>
      </w:r>
      <w:r w:rsidRPr="00405DF4">
        <w:rPr>
          <w:sz w:val="10"/>
          <w:szCs w:val="16"/>
          <w:shd w:val="clear" w:color="auto" w:fill="FFFFFF"/>
        </w:rPr>
        <w:t xml:space="preserve">. Consider what would be generally regarded as the most plausible candidate: the right to life. This right entails at least the negative duty to refrain from killing any human being. But it is contended that this duty may be overridden, that a person may be justifiably killed if this is the only way to prevent him from killing some other, innocent person, or if he is engaged in combat in the army of an unjust aggressor nation with which one’s own country is at war. It is also maintained that even an innocent person may justifiably be killed if failure to do so will lead to the deaths of other such persons. Thus an innocent person’s right to life is held to be overridden when a fat man stuck in the mouth of a cave prevents the exit of speleologists who will other- wise drown, or when a child or some other guiltless person is strapped onto the front of an aggressor’s tank, or when an explorer’s choice to kill one among a group of harmless natives about to be executed is the necessary and sufficient condition of the others’ being spared, or when the driver of a runaway trolley can avoid killing five persons on one track only by killing one person on another track.1 And </w:t>
      </w:r>
      <w:r w:rsidRPr="00405DF4">
        <w:rPr>
          <w:rStyle w:val="StyleUnderline"/>
        </w:rPr>
        <w:t>topping all such tragic examples is the cata-strophic situation where</w:t>
      </w:r>
      <w:r w:rsidRPr="00405DF4">
        <w:rPr>
          <w:u w:val="single"/>
          <w:shd w:val="clear" w:color="auto" w:fill="FFFFFF"/>
        </w:rPr>
        <w:t xml:space="preserve"> a </w:t>
      </w:r>
      <w:r w:rsidRPr="004663D3">
        <w:rPr>
          <w:rStyle w:val="Emphasis"/>
          <w:highlight w:val="cyan"/>
        </w:rPr>
        <w:t>nuclear war</w:t>
      </w:r>
      <w:r w:rsidRPr="00405DF4">
        <w:rPr>
          <w:u w:val="single"/>
          <w:shd w:val="clear" w:color="auto" w:fill="FFFFFF"/>
        </w:rPr>
        <w:t xml:space="preserve"> or some other unmitigated disaster </w:t>
      </w:r>
      <w:r w:rsidRPr="004663D3">
        <w:rPr>
          <w:highlight w:val="cyan"/>
          <w:u w:val="single"/>
          <w:shd w:val="clear" w:color="auto" w:fill="FFFFFF"/>
        </w:rPr>
        <w:t>can be avoided only by infringing some</w:t>
      </w:r>
      <w:r w:rsidRPr="00405DF4">
        <w:rPr>
          <w:u w:val="single"/>
          <w:shd w:val="clear" w:color="auto" w:fill="FFFFFF"/>
        </w:rPr>
        <w:t xml:space="preserve"> innocent person’s </w:t>
      </w:r>
      <w:r w:rsidRPr="004663D3">
        <w:rPr>
          <w:highlight w:val="cyan"/>
          <w:u w:val="single"/>
          <w:shd w:val="clear" w:color="auto" w:fill="FFFFFF"/>
        </w:rPr>
        <w:t>right</w:t>
      </w:r>
      <w:r w:rsidRPr="00405DF4">
        <w:rPr>
          <w:sz w:val="10"/>
          <w:szCs w:val="16"/>
          <w:shd w:val="clear" w:color="auto" w:fill="FFFFFF"/>
        </w:rPr>
        <w:t> to life.</w:t>
      </w:r>
    </w:p>
    <w:p w14:paraId="296F215E" w14:textId="77777777" w:rsidR="0012239F" w:rsidRPr="00405DF4" w:rsidRDefault="0012239F" w:rsidP="0012239F">
      <w:pPr>
        <w:rPr>
          <w:sz w:val="10"/>
          <w:szCs w:val="16"/>
          <w:shd w:val="clear" w:color="auto" w:fill="FFFFFF"/>
        </w:rPr>
      </w:pPr>
      <w:r w:rsidRPr="00405DF4">
        <w:rPr>
          <w:rStyle w:val="StyleUnderline"/>
        </w:rPr>
        <w:t>Despite such cases, I shall argue that certain rights can be shown to be absolute</w:t>
      </w:r>
      <w:r w:rsidRPr="00405DF4">
        <w:rPr>
          <w:sz w:val="10"/>
          <w:szCs w:val="16"/>
          <w:shd w:val="clear" w:color="auto" w:fill="FFFFFF"/>
        </w:rPr>
        <w:t xml:space="preserve">. But first the concept of an absolute right must be clarified. </w:t>
      </w:r>
    </w:p>
    <w:p w14:paraId="275FD6E3"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I1. I begin with the Hohfeldian point that the rights here in question are claim-rights (as against liberties, powers, and so forth) in that they are justified claims or entitlements to the carrying out of correlative duties, positive or negative. A duty is a requirement that some action be performed or not be performed; in the latter, negative case, the requirement constitutes a prohibition. </w:t>
      </w:r>
    </w:p>
    <w:p w14:paraId="22C37DBC"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A right is fulfilled when the correlative duty is carried out, i.e., when the required action is performed or the proliibited action is not performed. A right is infringed when the correlative duty is not carried out, i.e., when the required action is not performed or the proliibited action is performed. Thus someone’s right to life is infringed when the prohibited action of killing him is performed; someone’s right to medical care is infringed when the required action of providing liim with medical care is not performed. A right is violated when it is unjustifiably infringed, i.e., when the required action is unjustifiably not performed or the prohibited action is unjustifiably performed. And a right is overridden when it is justifiably infringed, so that there is sufficient justification for not carrying out the correlative duty, and the required action is justifiably not performed or the prohibited action is justifiably performed. </w:t>
      </w:r>
    </w:p>
    <w:p w14:paraId="40BB62C6"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A right is absolute when it cannot be overridden in any circumstances, so that it can never be justifiably infringed and it must be fulfilled without any exceptions. </w:t>
      </w:r>
    </w:p>
    <w:p w14:paraId="6FC918B9"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The idea of an absolute right is thus doubly normative: it includes not only the idea, common to all claim-rights, of a justified claim or entitlement to the performance or non-performance of certain actions, but also the idea of the exceptionless justifiability of performing or not performing those actions as required. These components show that the question whether there are any absolute rights demands for its adequate answer an explicit concern with criteria of justification. I shall here assume what I have else- where argued for in some detail: that these criteria, insofar as they arc valid, are ultimately based on a certain supreme principle of morality, the Principle of Generic Consistency [PQC).* This principle requires of every agent that he act in accord with the generic rights of his recipients as well as of himself, i.e., that he fulfil these rights. The generic rights are rights to the necessary conditions of action, freedom and well-being, where the latter is defined in terms of the various substantive abilities and conditions needed for action and for successful action in general. The POC provides the ultimate justificatory basis for the validity of these rights by shoving that they are equally had by all prospective purposive agents, and it also provides in general for the ordering of the rights in cases of conflict. Thus if two moral rights are so related that each can be fulfilled only by infringing the other, that right takes precedence whose fulfilment is more necessary for action. This criterion of degrees of necessity for action explains, for example, why one person’s right not to be lied to must give way to another person’s right not to be killed when these two rights are in conflict. In some cases tho application of this criterion requires a context of institutional rules. </w:t>
      </w:r>
    </w:p>
    <w:p w14:paraId="10C66666"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2. The general formula of a right is as follows: “A has a right to X against B by virtue of Y”. In addition to the right itself, there are four elements here: the subject of the right, the right-holder (A); the object of the right (X); the respondent of the right, the person who has the correlative duty (B); and the justificatory basis or ground of the right (Y). I shall refer to these elements jointly as the contents of the right. Each of the elements may vary in gener- ality. Various rights may conflict with one another as to one or another of these elements, so that not all rights can be absolute. </w:t>
      </w:r>
    </w:p>
    <w:p w14:paraId="26530DD4"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One aspect of these conflicts is especially important for understanding the question of absolute rights. Although, as noted above, the objects of moral rights are hierarchically ordered (according to the degree of their necessity for action), this is not true of the subjects of the rights. If one class or group of persons inherently had superior moral rights over another class or group (as was held to be the case throughout much of human history), any conflict between their respective rights would be readily resoluble: the rights of the former group would always take precedence, they would never be overridden (at least by the rights of members of other groups), and to this extent they would be absolute.8 It is because (as is shown by the PGC as well as by other moral principles) moral rights are equally distributed among all human persons as prospective purposive agents that some of the main conflicts of rights arise. This is most obviously the case where one per- son’s right to life conflicts with another person’s, since in the absence of guilt on either side, it is assumed that the two persons have equal rights. Thus the difficulty of supporting the thesis that there are absolute rights derives much of its force from its connection with the principle that all persons are equal in their moral rights. </w:t>
      </w:r>
    </w:p>
    <w:p w14:paraId="5B464F63"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3. The differentiation of the elements of rights serves to explicate the various levels at which rights may be held to be absolute. We may distinguish three such levels. The first is that of Principle Absolutism. According to this, what is absolute, and thus always valid and never overridden, is only some moral principle of a very high degree of generality which, referring to the subjects, the respondents, and especially the objects of rights in a relatively undifferentiated way, presents a general formula for all the diverse duties of all respondents or agents toward all subjects or recipients. The PGC is such a principle; so too are the Golden Rule, the law of love, Kant’s categorical imperative, and the principle of utility. Principle Absolutism, however, may leave open the question whether any specific rights are always absolute, and what is to be done in cases of conflict. Even act-utilitarianism might be an example of Principle Absolutism, for it may be interpreted as saying that those rights are absolute whose fulfilment would serve to maxi- mize utility overall. These rights, whatever they may be, might of course vary in their specific contents from one situation to another. </w:t>
      </w:r>
    </w:p>
    <w:p w14:paraId="33606CD8"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At the opposite extreme is Individual Absolutism, according to which an individual person has an absolute right to some particular object at a partic- ular time and place when all grounds for overriding the right in the particular case have been overcome. But this still leaves open the question of what are the general grounds or criteria for overriding any right, and what are the other specific relevant contents of such rights. </w:t>
      </w:r>
    </w:p>
    <w:p w14:paraId="153C792E"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It is at the intermediate level, that of Rule Absolutism, that the question of absolute rights arises most directly. At this level, the rights whose absoluteness is in question are characterized in terms of specific objects with possible specification also of subjects and respondents, so that a specific rule can be stated describing the content of the right and the correlative duty. The description will not use proper names and other individual referring expressions, as in the case of Individual Absolutism, nor will it consist only in a general formula applicable to many specifically different kinds of rights and duties and hence of objects, subjects, and respondents, as in the case of Principle Absolutism. It is at this level that one asks whether the right to life of all persons or of all innocent persons is absolute, whether the rights to freedom of speech and of religion are absolute, and so forth. </w:t>
      </w:r>
    </w:p>
    <w:p w14:paraId="4C01A3F7"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The rights whose absoluteness is considered at the level of Rule Absolutism may vary in degree of generality, in that their objects, their subjects, and their respondents may be given with greater or lesser specificity. Thus there is greater specificity as we move along the following scale: the right of all persons to life, the right of all innocent persons to life, the right of all innocent persons to an economically secure life, the right of children to receive an economically secure and emotionally satisfying life from their parents, and so forth. </w:t>
      </w:r>
    </w:p>
    <w:p w14:paraId="75FC14CB"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This variability raises the following problem. For a right to be absolute, it must be conclusively valid without any exceptions. But, as we have seen, rights may vary in generality, and all the resulting specifications of their objects, subjects, or respondents may constitute exceptions to the more general rights in which such specifications are not present. For example, the right of innocent persons to life may incorporate an exception to the right of all persons to life, for the rule embodying the former right may be stated thus: All persons have a right not to be killed except when the persons are not innocent, or except when such killing is directly required in order to prevent them from killing somebody else. Similarly, when it is said that all persons have a right to life, the specification of ‘persons’ may suggest (although it does not strictly entail) the exception-making rule that all animals (or even all organisms) have a right to life except when they are not persons (or not human). Hence, since an absolute right is one that is valid without any exceptions, it may be concluded either that no rights are absolute because all involve some specification, or that all rights are equally absolute because once their specifications are admitted they are entirely valid without any further exceptions. </w:t>
      </w:r>
    </w:p>
    <w:p w14:paraId="62B69652" w14:textId="77777777" w:rsidR="0012239F" w:rsidRPr="00405DF4" w:rsidRDefault="0012239F" w:rsidP="0012239F">
      <w:pPr>
        <w:rPr>
          <w:sz w:val="10"/>
          <w:szCs w:val="16"/>
          <w:shd w:val="clear" w:color="auto" w:fill="FFFFFF"/>
        </w:rPr>
      </w:pPr>
      <w:r w:rsidRPr="00405DF4">
        <w:rPr>
          <w:sz w:val="10"/>
          <w:szCs w:val="16"/>
          <w:shd w:val="clear" w:color="auto" w:fill="FFFFFF"/>
        </w:rPr>
        <w:t>The solution to this problem consists in seeing that not all specifications of the subjects, objects, or respondents of moral rights constitute the kinds of exception whose applicability to a right debars it from being absolute. I shall indicate three criteria for permissible specifications. First, when it is asked concerning some moral right whether it is absolute, the kind of specification that may be incorporated in the right can only be such as results in a concept that is recognizable to ordinary practical thinking. This excludes rights that are “overloaded with exceptions” as well as those whose application would require intricate utilitarian calculations.</w:t>
      </w:r>
    </w:p>
    <w:p w14:paraId="11B1BB42"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4 Second, the specifications must be justifiable through a valid moral principle. Since, as we saw above, the idea of an absolute right is doubly normative, a right with its specification would not even begin to be a candi- date for absoluteness unless the specification were moraljustified and could hence be admitted as a condition of the justifiability of the moral right. There is, for example, a good moral justification for incorporating the restriction of innocence on the subjects of the right not to be killed; but there is not a similarly good moral justification for incorporating racial, religious, and other such particularist specifications. It must be emphasized, however, that this moral specification guarantees only that the right thus specified is an appropriate candidate for being absolute; it is, of itself, not decisive as to whether the right is absolute. </w:t>
      </w:r>
    </w:p>
    <w:p w14:paraId="6A6982EE" w14:textId="77777777" w:rsidR="0012239F" w:rsidRPr="00405DF4" w:rsidRDefault="0012239F" w:rsidP="0012239F">
      <w:pPr>
        <w:rPr>
          <w:sz w:val="10"/>
          <w:szCs w:val="16"/>
          <w:shd w:val="clear" w:color="auto" w:fill="FFFFFF"/>
        </w:rPr>
      </w:pPr>
      <w:r w:rsidRPr="00405DF4">
        <w:rPr>
          <w:sz w:val="10"/>
          <w:szCs w:val="16"/>
          <w:shd w:val="clear" w:color="auto" w:fill="FFFFFF"/>
        </w:rPr>
        <w:t>A third criterion is that </w:t>
      </w:r>
      <w:r w:rsidRPr="00405DF4">
        <w:rPr>
          <w:u w:val="single"/>
          <w:shd w:val="clear" w:color="auto" w:fill="FFFFFF"/>
        </w:rPr>
        <w:t>the</w:t>
      </w:r>
      <w:r w:rsidRPr="00405DF4">
        <w:rPr>
          <w:sz w:val="10"/>
          <w:szCs w:val="16"/>
          <w:shd w:val="clear" w:color="auto" w:fill="FFFFFF"/>
        </w:rPr>
        <w:t> permissible </w:t>
      </w:r>
      <w:r w:rsidRPr="00405DF4">
        <w:rPr>
          <w:u w:val="single"/>
          <w:shd w:val="clear" w:color="auto" w:fill="FFFFFF"/>
        </w:rPr>
        <w:t>specification of a right must exclude any reference to the possibly disastrous consequences of fulfilling the right</w:t>
      </w:r>
      <w:r w:rsidRPr="00405DF4">
        <w:rPr>
          <w:sz w:val="10"/>
          <w:szCs w:val="16"/>
          <w:shd w:val="clear" w:color="auto" w:fill="FFFFFF"/>
        </w:rPr>
        <w:t xml:space="preserve">. Since a chief difficulty posed against absolute rights is that for any right there can be cases in which its fulfilment may have disastrous con- sequences, to put tliis reference into the very description of the right would remove one of the main grounds for raising the question of absoluteness. </w:t>
      </w:r>
    </w:p>
    <w:p w14:paraId="6CD0C7E3" w14:textId="77777777" w:rsidR="0012239F" w:rsidRPr="00405DF4" w:rsidRDefault="0012239F" w:rsidP="0012239F">
      <w:pPr>
        <w:rPr>
          <w:sz w:val="10"/>
          <w:shd w:val="clear" w:color="auto" w:fill="FFFFFF"/>
        </w:rPr>
      </w:pPr>
      <w:r w:rsidRPr="00405DF4">
        <w:rPr>
          <w:sz w:val="10"/>
          <w:szCs w:val="16"/>
          <w:shd w:val="clear" w:color="auto" w:fill="FFFFFF"/>
        </w:rPr>
        <w:t>The relation between rights and </w:t>
      </w:r>
      <w:r w:rsidRPr="00405DF4">
        <w:rPr>
          <w:u w:val="single"/>
          <w:shd w:val="clear" w:color="auto" w:fill="FFFFFF"/>
        </w:rPr>
        <w:t>disasters</w:t>
      </w:r>
      <w:r w:rsidRPr="00405DF4">
        <w:rPr>
          <w:sz w:val="10"/>
          <w:szCs w:val="16"/>
          <w:shd w:val="clear" w:color="auto" w:fill="FFFFFF"/>
        </w:rPr>
        <w:t> is complicated by the fact that the latter, </w:t>
      </w:r>
      <w:r w:rsidRPr="00405DF4">
        <w:rPr>
          <w:u w:val="single"/>
          <w:shd w:val="clear" w:color="auto" w:fill="FFFFFF"/>
        </w:rPr>
        <w:t>when caused by the actions of persons, are themselves infringements of rights</w:t>
      </w:r>
      <w:r w:rsidRPr="00405DF4">
        <w:rPr>
          <w:sz w:val="10"/>
          <w:szCs w:val="16"/>
          <w:shd w:val="clear" w:color="auto" w:fill="FFFFFF"/>
        </w:rPr>
        <w:t>. This point casts a new light on </w:t>
      </w:r>
      <w:r w:rsidRPr="00405DF4">
        <w:rPr>
          <w:u w:val="single"/>
          <w:shd w:val="clear" w:color="auto" w:fill="FFFFFF"/>
        </w:rPr>
        <w:t>the consequentialist’s thesis</w:t>
      </w:r>
      <w:r w:rsidRPr="00405DF4">
        <w:rPr>
          <w:sz w:val="10"/>
          <w:szCs w:val="16"/>
          <w:shd w:val="clear" w:color="auto" w:fill="FFFFFF"/>
        </w:rPr>
        <w:t> that there are no absolute rights. For when he says </w:t>
      </w:r>
      <w:r w:rsidRPr="00405DF4">
        <w:rPr>
          <w:u w:val="single"/>
          <w:shd w:val="clear" w:color="auto" w:fill="FFFFFF"/>
        </w:rPr>
        <w:t>that every right may be overridden if this is required in order to avoid certain catastrophes</w:t>
      </w:r>
      <w:r w:rsidRPr="00405DF4">
        <w:rPr>
          <w:sz w:val="10"/>
          <w:szCs w:val="16"/>
          <w:shd w:val="clear" w:color="auto" w:fill="FFFFFF"/>
        </w:rPr>
        <w:t>— such as when torture alone will enable the authorities to ascertain where a terrorist has hidden a fused charge of dynamite—</w:t>
      </w:r>
      <w:r w:rsidRPr="00405DF4">
        <w:rPr>
          <w:u w:val="single"/>
          <w:shd w:val="clear" w:color="auto" w:fill="FFFFFF"/>
        </w:rPr>
        <w:t>the consequentialist is appealing to basic rights</w:t>
      </w:r>
      <w:r w:rsidRPr="00405DF4">
        <w:rPr>
          <w:sz w:val="10"/>
          <w:szCs w:val="16"/>
          <w:shd w:val="clear" w:color="auto" w:fill="FFFFFF"/>
        </w:rPr>
        <w:t>. He is </w:t>
      </w:r>
      <w:r w:rsidRPr="00405DF4">
        <w:rPr>
          <w:u w:val="single"/>
          <w:shd w:val="clear" w:color="auto" w:fill="FFFFFF"/>
        </w:rPr>
        <w:t>saying that</w:t>
      </w:r>
      <w:r w:rsidRPr="00405DF4">
        <w:rPr>
          <w:sz w:val="10"/>
          <w:szCs w:val="16"/>
          <w:shd w:val="clear" w:color="auto" w:fill="FFFFFF"/>
        </w:rPr>
        <w:t> in such a case </w:t>
      </w:r>
      <w:r w:rsidRPr="00405DF4">
        <w:rPr>
          <w:u w:val="single"/>
          <w:shd w:val="clear" w:color="auto" w:fill="FFFFFF"/>
        </w:rPr>
        <w:t>one right</w:t>
      </w:r>
      <w:r w:rsidRPr="00405DF4">
        <w:rPr>
          <w:sz w:val="10"/>
          <w:szCs w:val="16"/>
          <w:shd w:val="clear" w:color="auto" w:fill="FFFFFF"/>
        </w:rPr>
        <w:t>—the right not to be tortured—</w:t>
      </w:r>
      <w:r w:rsidRPr="00405DF4">
        <w:rPr>
          <w:u w:val="single"/>
          <w:shd w:val="clear" w:color="auto" w:fill="FFFFFF"/>
        </w:rPr>
        <w:t>is overridden by another right</w:t>
      </w:r>
      <w:r w:rsidRPr="00405DF4">
        <w:rPr>
          <w:sz w:val="10"/>
          <w:szCs w:val="16"/>
          <w:shd w:val="clear" w:color="auto" w:fill="FFFFFF"/>
        </w:rPr>
        <w:t>—the right to life of the many potential victims of the explosion. This raises the following question. </w:t>
      </w:r>
      <w:r w:rsidRPr="00405DF4">
        <w:rPr>
          <w:u w:val="single"/>
          <w:shd w:val="clear" w:color="auto" w:fill="FFFFFF"/>
        </w:rPr>
        <w:t>Can the process of one right’s overriding another continue in- definitely or does the process come to a stop with absolute rights?</w:t>
      </w:r>
      <w:r w:rsidRPr="00405DF4">
        <w:rPr>
          <w:sz w:val="10"/>
          <w:shd w:val="clear" w:color="auto" w:fill="FFFFFF"/>
        </w:rPr>
        <w:t> </w:t>
      </w:r>
    </w:p>
    <w:p w14:paraId="20915118"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In order to deal with this question, two points must be kept in mind. First, even when catastrophes threatening the infringement of basic rights are invoked to override other rights, at least part of the problem created by such conflict depends, as wras noted above, on the assumption that all the persons involved have equal moral rights. There would be no serious con- flict of rights and no problem about absolute rights if, for example, the rights of the persons threatened by the catastrophe were deemed inferior to those of persons not so threatened. </w:t>
      </w:r>
    </w:p>
    <w:p w14:paraId="01E0C27D" w14:textId="77777777" w:rsidR="0012239F" w:rsidRPr="00405DF4" w:rsidRDefault="0012239F" w:rsidP="0012239F">
      <w:pPr>
        <w:rPr>
          <w:sz w:val="10"/>
          <w:szCs w:val="16"/>
          <w:shd w:val="clear" w:color="auto" w:fill="FFFFFF"/>
        </w:rPr>
      </w:pPr>
      <w:r w:rsidRPr="00405DF4">
        <w:rPr>
          <w:sz w:val="10"/>
          <w:szCs w:val="16"/>
          <w:shd w:val="clear" w:color="auto" w:fill="FFFFFF"/>
        </w:rPr>
        <w:t>Second, despite the close connection between rights in general and the rights threatened by disastrous consequences, it is important to distinguish them. For if the appeal to avoidance of disastrous consequences w'ere to be construed simply as an appeal for the fulfilment or protection of certain basic rights, then, </w:t>
      </w:r>
      <w:r w:rsidRPr="00405DF4">
        <w:rPr>
          <w:u w:val="single"/>
          <w:shd w:val="clear" w:color="auto" w:fill="FFFFFF"/>
        </w:rPr>
        <w:t>on the assumption that certain disasters must always be avoided when they arc threatened, the consequentialist would</w:t>
      </w:r>
      <w:r w:rsidRPr="00405DF4">
        <w:rPr>
          <w:sz w:val="10"/>
          <w:szCs w:val="16"/>
          <w:shd w:val="clear" w:color="auto" w:fill="FFFFFF"/>
        </w:rPr>
        <w:t> himself </w:t>
      </w:r>
      <w:r w:rsidRPr="00405DF4">
        <w:rPr>
          <w:u w:val="single"/>
          <w:shd w:val="clear" w:color="auto" w:fill="FFFFFF"/>
        </w:rPr>
        <w:t>be an absolutist</w:t>
      </w:r>
      <w:r w:rsidRPr="00405DF4">
        <w:rPr>
          <w:sz w:val="10"/>
          <w:szCs w:val="16"/>
          <w:shd w:val="clear" w:color="auto" w:fill="FFFFFF"/>
        </w:rPr>
        <w:t xml:space="preserve">. We can escape this untoward result and render more coherent the opposition between absolutism and consequentialism if we recognize a further important assumption of the question whether there are any absolute rights. Amid the various possible specifications of Rule Absolutism, the rights in question are the normative property of distinct individuals.6 In referring to some event as a “disaster” or a “catastrophe”, on the other hand, what is often meant is that a large mass of individuals taken collectively loses some basic good to which they have a right. It is their aggregate loss that constitutes the catastrophe. (This, of course, accounts for the close connec- tion between the appeal to disastrous consequences and utilitarianism.) Thus the question whether there are any absolute rights is to be construed as asking whether distinct individuals, each of whom has equal moral rights (and who are to be characterized, according to the conditions of Rule Abso- lutism, by specifications that are morally justifiable and recognizable to ordinary practical thinking), have any rights that may never be overridden by any other considerations, including even their catastrophic consequences for collective rights. II 4. </w:t>
      </w:r>
    </w:p>
    <w:p w14:paraId="2691F4CD" w14:textId="77777777" w:rsidR="0012239F" w:rsidRPr="00405DF4" w:rsidRDefault="0012239F" w:rsidP="0012239F">
      <w:pPr>
        <w:rPr>
          <w:sz w:val="10"/>
          <w:szCs w:val="16"/>
          <w:shd w:val="clear" w:color="auto" w:fill="FFFFFF"/>
        </w:rPr>
      </w:pPr>
      <w:r w:rsidRPr="00405DF4">
        <w:rPr>
          <w:sz w:val="10"/>
          <w:szCs w:val="16"/>
          <w:shd w:val="clear" w:color="auto" w:fill="FFFFFF"/>
        </w:rPr>
        <w:t>We must now examine the merits of </w:t>
      </w:r>
      <w:r w:rsidRPr="00405DF4">
        <w:rPr>
          <w:u w:val="single"/>
          <w:shd w:val="clear" w:color="auto" w:fill="FFFFFF"/>
        </w:rPr>
        <w:t>the prime consequentialist argument</w:t>
      </w:r>
      <w:r w:rsidRPr="00405DF4">
        <w:rPr>
          <w:sz w:val="10"/>
          <w:szCs w:val="16"/>
          <w:shd w:val="clear" w:color="auto" w:fill="FFFFFF"/>
        </w:rPr>
        <w:t> against the possibility of absolute moral rights: that circumstances can always be imagined in which the consequences of fulfilling the rights would be so disastrous that their requirements would be overridden. The formal structure of the argument </w:t>
      </w:r>
      <w:r w:rsidRPr="00405DF4">
        <w:rPr>
          <w:u w:val="single"/>
          <w:shd w:val="clear" w:color="auto" w:fill="FFFFFF"/>
        </w:rPr>
        <w:t>is</w:t>
      </w:r>
      <w:r w:rsidRPr="00405DF4">
        <w:rPr>
          <w:sz w:val="10"/>
          <w:szCs w:val="16"/>
          <w:shd w:val="clear" w:color="auto" w:fill="FFFFFF"/>
        </w:rPr>
        <w:t> as follows: (1) If R, then D. (2) 0 ('--'D). (3) Therefore, 0(~R). For example, (1) </w:t>
      </w:r>
      <w:r w:rsidRPr="00405DF4">
        <w:rPr>
          <w:u w:val="single"/>
          <w:shd w:val="clear" w:color="auto" w:fill="FFFFFF"/>
        </w:rPr>
        <w:t>if some person’s right</w:t>
      </w:r>
      <w:r w:rsidRPr="00405DF4">
        <w:rPr>
          <w:sz w:val="10"/>
          <w:szCs w:val="16"/>
          <w:shd w:val="clear" w:color="auto" w:fill="FFFFFF"/>
        </w:rPr>
        <w:t> to life </w:t>
      </w:r>
      <w:r w:rsidRPr="00405DF4">
        <w:rPr>
          <w:u w:val="single"/>
          <w:shd w:val="clear" w:color="auto" w:fill="FFFFFF"/>
        </w:rPr>
        <w:t>is fulfilled</w:t>
      </w:r>
      <w:r w:rsidRPr="00405DF4">
        <w:rPr>
          <w:sz w:val="10"/>
          <w:szCs w:val="16"/>
          <w:shd w:val="clear" w:color="auto" w:fill="FFFFFF"/>
        </w:rPr>
        <w:t> in certain circumstances, </w:t>
      </w:r>
      <w:r w:rsidRPr="00405DF4">
        <w:rPr>
          <w:u w:val="single"/>
          <w:shd w:val="clear" w:color="auto" w:fill="FFFFFF"/>
        </w:rPr>
        <w:t>then some great disaster may</w:t>
      </w:r>
      <w:r w:rsidRPr="00405DF4">
        <w:rPr>
          <w:sz w:val="10"/>
          <w:szCs w:val="16"/>
          <w:shd w:val="clear" w:color="auto" w:fill="FFFFFF"/>
        </w:rPr>
        <w:t> or will </w:t>
      </w:r>
      <w:r w:rsidRPr="00405DF4">
        <w:rPr>
          <w:u w:val="single"/>
          <w:shd w:val="clear" w:color="auto" w:fill="FFFFFF"/>
        </w:rPr>
        <w:t>occur. But</w:t>
      </w:r>
      <w:r w:rsidRPr="00405DF4">
        <w:rPr>
          <w:sz w:val="10"/>
          <w:szCs w:val="16"/>
          <w:shd w:val="clear" w:color="auto" w:fill="FFFFFF"/>
        </w:rPr>
        <w:t> (2) </w:t>
      </w:r>
      <w:r w:rsidRPr="00405DF4">
        <w:rPr>
          <w:u w:val="single"/>
          <w:shd w:val="clear" w:color="auto" w:fill="FFFFFF"/>
        </w:rPr>
        <w:t>such disaster ought never to (be allowed</w:t>
      </w:r>
      <w:r w:rsidRPr="00405DF4">
        <w:rPr>
          <w:sz w:val="10"/>
          <w:szCs w:val="16"/>
          <w:shd w:val="clear" w:color="auto" w:fill="FFFFFF"/>
        </w:rPr>
        <w:t> to) occur. </w:t>
      </w:r>
      <w:r w:rsidRPr="00405DF4">
        <w:rPr>
          <w:u w:val="single"/>
          <w:shd w:val="clear" w:color="auto" w:fill="FFFFFF"/>
        </w:rPr>
        <w:t>Hence</w:t>
      </w:r>
      <w:r w:rsidRPr="00405DF4">
        <w:rPr>
          <w:sz w:val="10"/>
          <w:szCs w:val="16"/>
          <w:shd w:val="clear" w:color="auto" w:fill="FFFFFF"/>
        </w:rPr>
        <w:t>, (3) in such circumstances </w:t>
      </w:r>
      <w:r w:rsidRPr="00405DF4">
        <w:rPr>
          <w:u w:val="single"/>
          <w:shd w:val="clear" w:color="auto" w:fill="FFFFFF"/>
        </w:rPr>
        <w:t>the right</w:t>
      </w:r>
      <w:r w:rsidRPr="00405DF4">
        <w:rPr>
          <w:sz w:val="10"/>
          <w:szCs w:val="16"/>
          <w:shd w:val="clear" w:color="auto" w:fill="FFFFFF"/>
        </w:rPr>
        <w:t> ought not to be fulfilled, 80 that it </w:t>
      </w:r>
      <w:r w:rsidRPr="00405DF4">
        <w:rPr>
          <w:u w:val="single"/>
          <w:shd w:val="clear" w:color="auto" w:fill="FFFFFF"/>
        </w:rPr>
        <w:t>is not absolute</w:t>
      </w:r>
      <w:r w:rsidRPr="00405DF4">
        <w:rPr>
          <w:sz w:val="10"/>
          <w:szCs w:val="16"/>
          <w:shd w:val="clear" w:color="auto" w:fill="FFFFFF"/>
        </w:rPr>
        <w:t>. </w:t>
      </w:r>
    </w:p>
    <w:p w14:paraId="48692993" w14:textId="77777777" w:rsidR="0012239F" w:rsidRPr="00405DF4" w:rsidRDefault="0012239F" w:rsidP="0012239F">
      <w:pPr>
        <w:rPr>
          <w:sz w:val="10"/>
          <w:szCs w:val="16"/>
          <w:shd w:val="clear" w:color="auto" w:fill="FFFFFF"/>
        </w:rPr>
      </w:pPr>
      <w:r w:rsidRPr="00405DF4">
        <w:rPr>
          <w:u w:val="single"/>
          <w:shd w:val="clear" w:color="auto" w:fill="FFFFFF"/>
        </w:rPr>
        <w:t xml:space="preserve">Proponents of this argument have usually failed to notice that a parallel argument can be given in the opposite direction. </w:t>
      </w:r>
      <w:r w:rsidRPr="004663D3">
        <w:rPr>
          <w:highlight w:val="cyan"/>
          <w:u w:val="single"/>
          <w:shd w:val="clear" w:color="auto" w:fill="FFFFFF"/>
        </w:rPr>
        <w:t>If exceptions to the</w:t>
      </w:r>
      <w:r w:rsidRPr="00405DF4">
        <w:rPr>
          <w:u w:val="single"/>
          <w:shd w:val="clear" w:color="auto" w:fill="FFFFFF"/>
        </w:rPr>
        <w:t xml:space="preserve"> fulfil- ment of any moral </w:t>
      </w:r>
      <w:r w:rsidRPr="004663D3">
        <w:rPr>
          <w:highlight w:val="cyan"/>
          <w:u w:val="single"/>
          <w:shd w:val="clear" w:color="auto" w:fill="FFFFFF"/>
        </w:rPr>
        <w:t>right can be justified by imagining</w:t>
      </w:r>
      <w:r w:rsidRPr="00405DF4">
        <w:rPr>
          <w:u w:val="single"/>
          <w:shd w:val="clear" w:color="auto" w:fill="FFFFFF"/>
        </w:rPr>
        <w:t xml:space="preserve"> the possible </w:t>
      </w:r>
      <w:r w:rsidRPr="004663D3">
        <w:rPr>
          <w:highlight w:val="cyan"/>
          <w:u w:val="single"/>
          <w:shd w:val="clear" w:color="auto" w:fill="FFFFFF"/>
        </w:rPr>
        <w:t>disastrous consequences</w:t>
      </w:r>
      <w:r w:rsidRPr="00405DF4">
        <w:rPr>
          <w:u w:val="single"/>
          <w:shd w:val="clear" w:color="auto" w:fill="FFFFFF"/>
        </w:rPr>
        <w:t xml:space="preserve"> of fulfilling it, </w:t>
      </w:r>
      <w:r w:rsidRPr="004663D3">
        <w:rPr>
          <w:highlight w:val="cyan"/>
          <w:u w:val="single"/>
          <w:shd w:val="clear" w:color="auto" w:fill="FFFFFF"/>
        </w:rPr>
        <w:t>why cannot exceptionless</w:t>
      </w:r>
      <w:r w:rsidRPr="00405DF4">
        <w:rPr>
          <w:u w:val="single"/>
          <w:shd w:val="clear" w:color="auto" w:fill="FFFFFF"/>
        </w:rPr>
        <w:t xml:space="preserve"> moral </w:t>
      </w:r>
      <w:r w:rsidRPr="004663D3">
        <w:rPr>
          <w:highlight w:val="cyan"/>
          <w:u w:val="single"/>
          <w:shd w:val="clear" w:color="auto" w:fill="FFFFFF"/>
        </w:rPr>
        <w:t>rights be justified by giving them</w:t>
      </w:r>
      <w:r w:rsidRPr="00405DF4">
        <w:rPr>
          <w:u w:val="single"/>
          <w:shd w:val="clear" w:color="auto" w:fill="FFFFFF"/>
        </w:rPr>
        <w:t xml:space="preserve"> such </w:t>
      </w:r>
      <w:r w:rsidRPr="004663D3">
        <w:rPr>
          <w:highlight w:val="cyan"/>
          <w:u w:val="single"/>
          <w:shd w:val="clear" w:color="auto" w:fill="FFFFFF"/>
        </w:rPr>
        <w:t>contents that</w:t>
      </w:r>
      <w:r w:rsidRPr="00405DF4">
        <w:rPr>
          <w:u w:val="single"/>
          <w:shd w:val="clear" w:color="auto" w:fill="FFFFFF"/>
        </w:rPr>
        <w:t xml:space="preserve"> their </w:t>
      </w:r>
      <w:r w:rsidRPr="004663D3">
        <w:rPr>
          <w:highlight w:val="cyan"/>
          <w:u w:val="single"/>
          <w:shd w:val="clear" w:color="auto" w:fill="FFFFFF"/>
        </w:rPr>
        <w:t>infringement would be unspeakably evil?</w:t>
      </w:r>
      <w:r w:rsidRPr="00405DF4">
        <w:rPr>
          <w:sz w:val="10"/>
          <w:szCs w:val="16"/>
          <w:shd w:val="clear" w:color="auto" w:fill="FFFFFF"/>
        </w:rPr>
        <w:t> The argument to this effect may be put formally as follows: (1) If ~R, then E. (2) 0(~E). (3) </w:t>
      </w:r>
      <w:r w:rsidRPr="00405DF4">
        <w:rPr>
          <w:u w:val="single"/>
          <w:shd w:val="clear" w:color="auto" w:fill="FFFFFF"/>
        </w:rPr>
        <w:t>Therefore</w:t>
      </w:r>
      <w:r w:rsidRPr="00405DF4">
        <w:rPr>
          <w:sz w:val="10"/>
          <w:szCs w:val="16"/>
          <w:shd w:val="clear" w:color="auto" w:fill="FFFFFF"/>
        </w:rPr>
        <w:t>, 0(R). </w:t>
      </w:r>
      <w:r w:rsidRPr="00405DF4">
        <w:rPr>
          <w:u w:val="single"/>
          <w:shd w:val="clear" w:color="auto" w:fill="FFFFFF"/>
        </w:rPr>
        <w:t>For example</w:t>
      </w:r>
      <w:r w:rsidRPr="00405DF4">
        <w:rPr>
          <w:sz w:val="10"/>
          <w:szCs w:val="16"/>
          <w:shd w:val="clear" w:color="auto" w:fill="FFFFFF"/>
        </w:rPr>
        <w:t>, (1) </w:t>
      </w:r>
      <w:r w:rsidRPr="00405DF4">
        <w:rPr>
          <w:u w:val="single"/>
          <w:shd w:val="clear" w:color="auto" w:fill="FFFFFF"/>
        </w:rPr>
        <w:t>if a mother’s right not to be tortured to death by her own son is not fulfilled, then there will be unspeakable evil. But</w:t>
      </w:r>
      <w:r w:rsidRPr="00405DF4">
        <w:rPr>
          <w:sz w:val="10"/>
          <w:szCs w:val="16"/>
          <w:shd w:val="clear" w:color="auto" w:fill="FFFFFF"/>
        </w:rPr>
        <w:t> (2) </w:t>
      </w:r>
      <w:r w:rsidRPr="00405DF4">
        <w:rPr>
          <w:u w:val="single"/>
          <w:shd w:val="clear" w:color="auto" w:fill="FFFFFF"/>
        </w:rPr>
        <w:t>such evil ought never to (be allowed to) occur. Hence</w:t>
      </w:r>
      <w:r w:rsidRPr="00405DF4">
        <w:rPr>
          <w:sz w:val="10"/>
          <w:szCs w:val="16"/>
          <w:shd w:val="clear" w:color="auto" w:fill="FFFFFF"/>
        </w:rPr>
        <w:t>, (3) </w:t>
      </w:r>
      <w:r w:rsidRPr="00405DF4">
        <w:rPr>
          <w:u w:val="single"/>
          <w:shd w:val="clear" w:color="auto" w:fill="FFFFFF"/>
        </w:rPr>
        <w:t>the right ought to be fulfilled without any exceptions, so that it is absolute</w:t>
      </w:r>
      <w:r w:rsidRPr="00405DF4">
        <w:rPr>
          <w:sz w:val="10"/>
          <w:szCs w:val="16"/>
          <w:shd w:val="clear" w:color="auto" w:fill="FFFFFF"/>
        </w:rPr>
        <w:t xml:space="preserve">. </w:t>
      </w:r>
    </w:p>
    <w:p w14:paraId="056CD9BA" w14:textId="77777777" w:rsidR="0012239F" w:rsidRPr="00405DF4" w:rsidRDefault="0012239F" w:rsidP="0012239F">
      <w:pPr>
        <w:rPr>
          <w:sz w:val="10"/>
          <w:szCs w:val="16"/>
          <w:shd w:val="clear" w:color="auto" w:fill="FFFFFF"/>
        </w:rPr>
      </w:pPr>
      <w:r w:rsidRPr="00405DF4">
        <w:rPr>
          <w:sz w:val="10"/>
          <w:szCs w:val="16"/>
          <w:shd w:val="clear" w:color="auto" w:fill="FFFFFF"/>
        </w:rPr>
        <w:t>Two preliminary points must be made about these arguments. First, despite their formal parallelism, there is an important difference in the meaning of ‘then’ in their respective first premises. </w:t>
      </w:r>
      <w:r w:rsidRPr="00405DF4">
        <w:rPr>
          <w:u w:val="single"/>
          <w:shd w:val="clear" w:color="auto" w:fill="FFFFFF"/>
        </w:rPr>
        <w:t>In the first argument, ‘then’ signifies a consequential</w:t>
      </w:r>
      <w:r w:rsidRPr="00405DF4">
        <w:rPr>
          <w:sz w:val="10"/>
          <w:szCs w:val="16"/>
          <w:shd w:val="clear" w:color="auto" w:fill="FFFFFF"/>
        </w:rPr>
        <w:t> causal </w:t>
      </w:r>
      <w:r w:rsidRPr="00405DF4">
        <w:rPr>
          <w:u w:val="single"/>
          <w:shd w:val="clear" w:color="auto" w:fill="FFFFFF"/>
        </w:rPr>
        <w:t>connection</w:t>
      </w:r>
      <w:r w:rsidRPr="00405DF4">
        <w:rPr>
          <w:sz w:val="10"/>
          <w:szCs w:val="16"/>
          <w:shd w:val="clear" w:color="auto" w:fill="FFFFFF"/>
        </w:rPr>
        <w:t>: if someone’s right to life is fulfilled, there may or will ensue as a result the quite distinct phenomenon of a certain great disaster. </w:t>
      </w:r>
      <w:r w:rsidRPr="00405DF4">
        <w:rPr>
          <w:u w:val="single"/>
          <w:shd w:val="clear" w:color="auto" w:fill="FFFFFF"/>
        </w:rPr>
        <w:t>But in the second</w:t>
      </w:r>
      <w:r w:rsidRPr="00405DF4">
        <w:rPr>
          <w:sz w:val="10"/>
          <w:szCs w:val="16"/>
          <w:shd w:val="clear" w:color="auto" w:fill="FFFFFF"/>
        </w:rPr>
        <w:t> argument, </w:t>
      </w:r>
      <w:r w:rsidRPr="00405DF4">
        <w:rPr>
          <w:u w:val="single"/>
          <w:shd w:val="clear" w:color="auto" w:fill="FFFFFF"/>
        </w:rPr>
        <w:t>‘then’ signifies a moral conceptual relation: the unspeakable evil is not a causal consequence</w:t>
      </w:r>
      <w:r w:rsidRPr="00405DF4">
        <w:rPr>
          <w:sz w:val="10"/>
          <w:szCs w:val="16"/>
          <w:shd w:val="clear" w:color="auto" w:fill="FFFFFF"/>
        </w:rPr>
        <w:t> of a mother’s being tortured to death by her own son; </w:t>
      </w:r>
      <w:r w:rsidRPr="00405DF4">
        <w:rPr>
          <w:u w:val="single"/>
          <w:shd w:val="clear" w:color="auto" w:fill="FFFFFF"/>
        </w:rPr>
        <w:t>it is rather a central moral constituent of it. Thus the second argument is not consequentialist,</w:t>
      </w:r>
      <w:r w:rsidRPr="00405DF4">
        <w:rPr>
          <w:sz w:val="10"/>
          <w:shd w:val="clear" w:color="auto" w:fill="FFFFFF"/>
        </w:rPr>
        <w:t> </w:t>
      </w:r>
      <w:r w:rsidRPr="00405DF4">
        <w:rPr>
          <w:sz w:val="10"/>
          <w:szCs w:val="16"/>
          <w:shd w:val="clear" w:color="auto" w:fill="FFFFFF"/>
        </w:rPr>
        <w:t xml:space="preserve">as the first one is, despite the fact that each of their respective first premises has the logical form of antecedent and consequent. </w:t>
      </w:r>
    </w:p>
    <w:p w14:paraId="3BE96892" w14:textId="77777777" w:rsidR="0012239F" w:rsidRPr="00405DF4" w:rsidRDefault="0012239F" w:rsidP="0012239F">
      <w:pPr>
        <w:rPr>
          <w:sz w:val="10"/>
          <w:szCs w:val="16"/>
          <w:shd w:val="clear" w:color="auto" w:fill="FFFFFF"/>
        </w:rPr>
      </w:pPr>
      <w:r w:rsidRPr="00405DF4">
        <w:rPr>
          <w:sz w:val="10"/>
          <w:szCs w:val="16"/>
          <w:shd w:val="clear" w:color="auto" w:fill="FFFFFF"/>
        </w:rPr>
        <w:t>A related point bears on the second argument’s specification of the right in question as a mother’s right not to be tortured to death by her own son. This specification does not transgress the tliird requirement given above for permissible specifications: that reference to disastrous consequences must not be included in the formulation of the right. For the </w:t>
      </w:r>
      <w:r w:rsidRPr="00405DF4">
        <w:rPr>
          <w:u w:val="single"/>
          <w:shd w:val="clear" w:color="auto" w:fill="FFFFFF"/>
        </w:rPr>
        <w:t>torturing</w:t>
      </w:r>
      <w:r w:rsidRPr="00405DF4">
        <w:rPr>
          <w:sz w:val="10"/>
          <w:szCs w:val="16"/>
          <w:shd w:val="clear" w:color="auto" w:fill="FFFFFF"/>
        </w:rPr>
        <w:t> to death </w:t>
      </w:r>
      <w:r w:rsidRPr="00405DF4">
        <w:rPr>
          <w:u w:val="single"/>
          <w:shd w:val="clear" w:color="auto" w:fill="FFFFFF"/>
        </w:rPr>
        <w:t>is not a disastrous causal consequence of infringing the right; it is directly an infringement of the right itself</w:t>
      </w:r>
      <w:r w:rsidRPr="00405DF4">
        <w:rPr>
          <w:sz w:val="10"/>
          <w:szCs w:val="16"/>
          <w:shd w:val="clear" w:color="auto" w:fill="FFFFFF"/>
        </w:rPr>
        <w:t xml:space="preserve">, just as not being tortured to death by her own son is not a consequence of fulfilling the right but is the right. This distinction can perhaps be seen more clearly in such a less extreme case as the right not to be lied to. Being told a lie is not a causal consequence of infringing this right; rather, it just is an infringement of the right. In each case, moreover, the first two requirements for permissible specifications of moral rights are also satisfied: their contents are recognizable to ordinary practical thinking and they are justified by a valid moral principle. </w:t>
      </w:r>
    </w:p>
    <w:p w14:paraId="045D8521" w14:textId="77777777" w:rsidR="0012239F" w:rsidRPr="00405DF4" w:rsidRDefault="0012239F" w:rsidP="0012239F">
      <w:pPr>
        <w:rPr>
          <w:sz w:val="10"/>
          <w:szCs w:val="16"/>
          <w:shd w:val="clear" w:color="auto" w:fill="FFFFFF"/>
        </w:rPr>
      </w:pPr>
      <w:r w:rsidRPr="00405DF4">
        <w:rPr>
          <w:sz w:val="10"/>
          <w:szCs w:val="16"/>
          <w:shd w:val="clear" w:color="auto" w:fill="FFFFFF"/>
        </w:rPr>
        <w:t>5. Let us now consider the right mentioned above: a mother’s right not to be tortured to death by her own son. Assume (although these specifica- tions are here quite dispensable) that she is innocent of any crime and has no knowledge of any. What justifiable exception could there be to such a right? I shall construct an example which, though fanciful, has sufficient analogues in past and present thought and action to make it relevant to the status of rights in the real world.6 </w:t>
      </w:r>
    </w:p>
    <w:p w14:paraId="12C8FF89" w14:textId="77777777" w:rsidR="0012239F" w:rsidRPr="00405DF4" w:rsidRDefault="0012239F" w:rsidP="0012239F">
      <w:pPr>
        <w:rPr>
          <w:sz w:val="10"/>
          <w:szCs w:val="16"/>
          <w:shd w:val="clear" w:color="auto" w:fill="FFFFFF"/>
        </w:rPr>
      </w:pPr>
      <w:r w:rsidRPr="004663D3">
        <w:rPr>
          <w:highlight w:val="cyan"/>
          <w:u w:val="single"/>
          <w:shd w:val="clear" w:color="auto" w:fill="FFFFFF"/>
        </w:rPr>
        <w:t>Suppose a</w:t>
      </w:r>
      <w:r w:rsidRPr="00405DF4">
        <w:rPr>
          <w:u w:val="single"/>
          <w:shd w:val="clear" w:color="auto" w:fill="FFFFFF"/>
        </w:rPr>
        <w:t xml:space="preserve"> </w:t>
      </w:r>
      <w:r w:rsidRPr="00405DF4">
        <w:rPr>
          <w:sz w:val="10"/>
          <w:szCs w:val="16"/>
          <w:shd w:val="clear" w:color="auto" w:fill="FFFFFF"/>
        </w:rPr>
        <w:t>clandestine </w:t>
      </w:r>
      <w:r w:rsidRPr="004663D3">
        <w:rPr>
          <w:highlight w:val="cyan"/>
          <w:u w:val="single"/>
          <w:shd w:val="clear" w:color="auto" w:fill="FFFFFF"/>
        </w:rPr>
        <w:t>group</w:t>
      </w:r>
      <w:r w:rsidRPr="00405DF4">
        <w:rPr>
          <w:sz w:val="10"/>
          <w:szCs w:val="16"/>
          <w:shd w:val="clear" w:color="auto" w:fill="FFFFFF"/>
        </w:rPr>
        <w:t> of political extremists have </w:t>
      </w:r>
      <w:r w:rsidRPr="004663D3">
        <w:rPr>
          <w:highlight w:val="cyan"/>
          <w:u w:val="single"/>
          <w:shd w:val="clear" w:color="auto" w:fill="FFFFFF"/>
        </w:rPr>
        <w:t>obtained</w:t>
      </w:r>
      <w:r w:rsidRPr="00405DF4">
        <w:rPr>
          <w:u w:val="single"/>
          <w:shd w:val="clear" w:color="auto" w:fill="FFFFFF"/>
        </w:rPr>
        <w:t xml:space="preserve"> an arsenal of </w:t>
      </w:r>
      <w:r w:rsidRPr="004663D3">
        <w:rPr>
          <w:highlight w:val="cyan"/>
          <w:u w:val="single"/>
          <w:shd w:val="clear" w:color="auto" w:fill="FFFFFF"/>
        </w:rPr>
        <w:t>nuclear weapons</w:t>
      </w:r>
      <w:r w:rsidRPr="00405DF4">
        <w:rPr>
          <w:sz w:val="10"/>
          <w:szCs w:val="16"/>
          <w:shd w:val="clear" w:color="auto" w:fill="FFFFFF"/>
        </w:rPr>
        <w:t>; to prove that they have the weapons and know' how to use them, they have kidnapped a leading scientist, shown him the weapons, and then released him to make a public corroborative statement. The terrorists have now </w:t>
      </w:r>
      <w:r w:rsidRPr="00405DF4">
        <w:rPr>
          <w:u w:val="single"/>
          <w:shd w:val="clear" w:color="auto" w:fill="FFFFFF"/>
        </w:rPr>
        <w:t xml:space="preserve">announced that </w:t>
      </w:r>
      <w:r w:rsidRPr="004663D3">
        <w:rPr>
          <w:highlight w:val="cyan"/>
          <w:u w:val="single"/>
          <w:shd w:val="clear" w:color="auto" w:fill="FFFFFF"/>
        </w:rPr>
        <w:t>they will use</w:t>
      </w:r>
      <w:r w:rsidRPr="00405DF4">
        <w:rPr>
          <w:u w:val="single"/>
          <w:shd w:val="clear" w:color="auto" w:fill="FFFFFF"/>
        </w:rPr>
        <w:t xml:space="preserve"> the weapons</w:t>
      </w:r>
      <w:r w:rsidRPr="00405DF4">
        <w:rPr>
          <w:sz w:val="10"/>
          <w:szCs w:val="16"/>
          <w:shd w:val="clear" w:color="auto" w:fill="FFFFFF"/>
        </w:rPr>
        <w:t> against a designated large distant city </w:t>
      </w:r>
      <w:r w:rsidRPr="004663D3">
        <w:rPr>
          <w:highlight w:val="cyan"/>
          <w:u w:val="single"/>
          <w:shd w:val="clear" w:color="auto" w:fill="FFFFFF"/>
        </w:rPr>
        <w:t>unless</w:t>
      </w:r>
      <w:r w:rsidRPr="00405DF4">
        <w:rPr>
          <w:sz w:val="10"/>
          <w:szCs w:val="16"/>
          <w:shd w:val="clear" w:color="auto" w:fill="FFFFFF"/>
        </w:rPr>
        <w:t> a certain prominent resident of the city, a young politically active lawyer named </w:t>
      </w:r>
      <w:r w:rsidRPr="004663D3">
        <w:rPr>
          <w:highlight w:val="cyan"/>
          <w:u w:val="single"/>
          <w:shd w:val="clear" w:color="auto" w:fill="FFFFFF"/>
        </w:rPr>
        <w:t>Abrams, tortures his mother to death</w:t>
      </w:r>
      <w:r w:rsidRPr="00405DF4">
        <w:rPr>
          <w:sz w:val="10"/>
          <w:szCs w:val="16"/>
          <w:shd w:val="clear" w:color="auto" w:fill="FFFFFF"/>
        </w:rPr>
        <w:t>, this torturing to be carried out publicly in a certain way at a specified place and time in that city. Since the gang members have already murdered several other prominent residents of the city, their threat is quite credible. Their declared motive is to advance their cause by showing how powerful they are and by unmasking the moralistic pretensions of their political opponents. </w:t>
      </w:r>
    </w:p>
    <w:p w14:paraId="43FFD541" w14:textId="77777777" w:rsidR="0012239F" w:rsidRPr="00405DF4" w:rsidRDefault="0012239F" w:rsidP="0012239F">
      <w:pPr>
        <w:rPr>
          <w:sz w:val="10"/>
          <w:szCs w:val="16"/>
          <w:shd w:val="clear" w:color="auto" w:fill="FFFFFF"/>
        </w:rPr>
      </w:pPr>
      <w:r w:rsidRPr="00405DF4">
        <w:rPr>
          <w:u w:val="single"/>
          <w:shd w:val="clear" w:color="auto" w:fill="FFFFFF"/>
        </w:rPr>
        <w:t>Ought Abrams to torture his mother to death in order to prevent the threatened nuclear catastrophe?</w:t>
      </w:r>
      <w:r w:rsidRPr="00405DF4">
        <w:rPr>
          <w:sz w:val="10"/>
          <w:szCs w:val="16"/>
          <w:shd w:val="clear" w:color="auto" w:fill="FFFFFF"/>
        </w:rPr>
        <w:t> Might he not merely pretend to torture his mother, so that she could then be safely hidden while the hunt for the gang members continued? Entirely apart from the fact that the gang could easily pierce this deception, the main objection to the very raising of such questions is the moral one that they seem to hold open the possibility of acquiescing and participating in an unspeakably evil project. </w:t>
      </w:r>
      <w:r w:rsidRPr="004663D3">
        <w:rPr>
          <w:highlight w:val="cyan"/>
          <w:u w:val="single"/>
          <w:shd w:val="clear" w:color="auto" w:fill="FFFFFF"/>
        </w:rPr>
        <w:t>To inflict</w:t>
      </w:r>
      <w:r w:rsidRPr="00405DF4">
        <w:rPr>
          <w:u w:val="single"/>
          <w:shd w:val="clear" w:color="auto" w:fill="FFFFFF"/>
        </w:rPr>
        <w:t xml:space="preserve"> such </w:t>
      </w:r>
      <w:r w:rsidRPr="004663D3">
        <w:rPr>
          <w:highlight w:val="cyan"/>
          <w:u w:val="single"/>
          <w:shd w:val="clear" w:color="auto" w:fill="FFFFFF"/>
        </w:rPr>
        <w:t>extreme harm</w:t>
      </w:r>
      <w:r w:rsidRPr="00405DF4">
        <w:rPr>
          <w:sz w:val="10"/>
          <w:szCs w:val="16"/>
          <w:shd w:val="clear" w:color="auto" w:fill="FFFFFF"/>
        </w:rPr>
        <w:t> on one’s mother </w:t>
      </w:r>
      <w:r w:rsidRPr="004663D3">
        <w:rPr>
          <w:highlight w:val="cyan"/>
          <w:u w:val="single"/>
          <w:shd w:val="clear" w:color="auto" w:fill="FFFFFF"/>
        </w:rPr>
        <w:t>would be</w:t>
      </w:r>
      <w:r w:rsidRPr="00405DF4">
        <w:rPr>
          <w:u w:val="single"/>
          <w:shd w:val="clear" w:color="auto" w:fill="FFFFFF"/>
        </w:rPr>
        <w:t xml:space="preserve"> an </w:t>
      </w:r>
      <w:r w:rsidRPr="004663D3">
        <w:rPr>
          <w:highlight w:val="cyan"/>
          <w:u w:val="single"/>
          <w:shd w:val="clear" w:color="auto" w:fill="FFFFFF"/>
        </w:rPr>
        <w:t>ultimate</w:t>
      </w:r>
      <w:r w:rsidRPr="00405DF4">
        <w:rPr>
          <w:u w:val="single"/>
          <w:shd w:val="clear" w:color="auto" w:fill="FFFFFF"/>
        </w:rPr>
        <w:t xml:space="preserve"> act of </w:t>
      </w:r>
      <w:r w:rsidRPr="004663D3">
        <w:rPr>
          <w:highlight w:val="cyan"/>
          <w:u w:val="single"/>
          <w:shd w:val="clear" w:color="auto" w:fill="FFFFFF"/>
        </w:rPr>
        <w:t>betrayal</w:t>
      </w:r>
      <w:r w:rsidRPr="00405DF4">
        <w:rPr>
          <w:u w:val="single"/>
          <w:shd w:val="clear" w:color="auto" w:fill="FFFFFF"/>
        </w:rPr>
        <w:t>; in</w:t>
      </w:r>
      <w:r w:rsidRPr="00405DF4">
        <w:rPr>
          <w:sz w:val="10"/>
          <w:szCs w:val="16"/>
          <w:shd w:val="clear" w:color="auto" w:fill="FFFFFF"/>
        </w:rPr>
        <w:t> performing or </w:t>
      </w:r>
      <w:r w:rsidRPr="00405DF4">
        <w:rPr>
          <w:rStyle w:val="Emphasis"/>
        </w:rPr>
        <w:t>even contemplating the performance of such an action</w:t>
      </w:r>
      <w:r w:rsidRPr="00405DF4">
        <w:rPr>
          <w:sz w:val="10"/>
          <w:shd w:val="clear" w:color="auto" w:fill="FFFFFF"/>
        </w:rPr>
        <w:t> </w:t>
      </w:r>
      <w:r w:rsidRPr="00405DF4">
        <w:rPr>
          <w:u w:val="single"/>
          <w:shd w:val="clear" w:color="auto" w:fill="FFFFFF"/>
        </w:rPr>
        <w:t xml:space="preserve">the son would lose all self-respect </w:t>
      </w:r>
      <w:r w:rsidRPr="004663D3">
        <w:rPr>
          <w:highlight w:val="cyan"/>
          <w:u w:val="single"/>
          <w:shd w:val="clear" w:color="auto" w:fill="FFFFFF"/>
        </w:rPr>
        <w:t>and</w:t>
      </w:r>
      <w:r w:rsidRPr="00405DF4">
        <w:rPr>
          <w:u w:val="single"/>
          <w:shd w:val="clear" w:color="auto" w:fill="FFFFFF"/>
        </w:rPr>
        <w:t xml:space="preserve"> would </w:t>
      </w:r>
      <w:r w:rsidRPr="004663D3">
        <w:rPr>
          <w:highlight w:val="cyan"/>
          <w:u w:val="single"/>
          <w:shd w:val="clear" w:color="auto" w:fill="FFFFFF"/>
        </w:rPr>
        <w:t>regard</w:t>
      </w:r>
      <w:r w:rsidRPr="00405DF4">
        <w:rPr>
          <w:u w:val="single"/>
          <w:shd w:val="clear" w:color="auto" w:fill="FFFFFF"/>
        </w:rPr>
        <w:t xml:space="preserve"> his </w:t>
      </w:r>
      <w:r w:rsidRPr="004663D3">
        <w:rPr>
          <w:highlight w:val="cyan"/>
          <w:u w:val="single"/>
          <w:shd w:val="clear" w:color="auto" w:fill="FFFFFF"/>
        </w:rPr>
        <w:t>life as no longer worth living</w:t>
      </w:r>
      <w:r w:rsidRPr="00405DF4">
        <w:rPr>
          <w:sz w:val="10"/>
          <w:szCs w:val="16"/>
          <w:shd w:val="clear" w:color="auto" w:fill="FFFFFF"/>
        </w:rPr>
        <w:t>.7 </w:t>
      </w:r>
      <w:r w:rsidRPr="00405DF4">
        <w:rPr>
          <w:u w:val="single"/>
          <w:shd w:val="clear" w:color="auto" w:fill="FFFFFF"/>
        </w:rPr>
        <w:t>A mother’s right not to be tortured</w:t>
      </w:r>
      <w:r w:rsidRPr="00405DF4">
        <w:rPr>
          <w:sz w:val="10"/>
          <w:szCs w:val="16"/>
          <w:shd w:val="clear" w:color="auto" w:fill="FFFFFF"/>
        </w:rPr>
        <w:t> to death by her own son </w:t>
      </w:r>
      <w:r w:rsidRPr="00405DF4">
        <w:rPr>
          <w:u w:val="single"/>
          <w:shd w:val="clear" w:color="auto" w:fill="FFFFFF"/>
        </w:rPr>
        <w:t>is beyond any compromise. It is absolute</w:t>
      </w:r>
      <w:r w:rsidRPr="00405DF4">
        <w:rPr>
          <w:sz w:val="10"/>
          <w:szCs w:val="16"/>
          <w:shd w:val="clear" w:color="auto" w:fill="FFFFFF"/>
        </w:rPr>
        <w:t xml:space="preserve">. </w:t>
      </w:r>
    </w:p>
    <w:p w14:paraId="48A4F814" w14:textId="77777777" w:rsidR="0012239F" w:rsidRPr="00405DF4" w:rsidRDefault="0012239F" w:rsidP="0012239F">
      <w:pPr>
        <w:rPr>
          <w:sz w:val="10"/>
          <w:szCs w:val="16"/>
          <w:shd w:val="clear" w:color="auto" w:fill="FFFFFF"/>
        </w:rPr>
      </w:pPr>
      <w:r w:rsidRPr="00405DF4">
        <w:rPr>
          <w:sz w:val="10"/>
          <w:szCs w:val="16"/>
          <w:shd w:val="clear" w:color="auto" w:fill="FFFFFF"/>
        </w:rPr>
        <w:t>This absoluteness may be analysed in several different interrelated dimen- sions, all stemming from </w:t>
      </w:r>
      <w:r w:rsidRPr="00405DF4">
        <w:rPr>
          <w:u w:val="single"/>
          <w:shd w:val="clear" w:color="auto" w:fill="FFFFFF"/>
        </w:rPr>
        <w:t xml:space="preserve">the </w:t>
      </w:r>
      <w:r w:rsidRPr="004663D3">
        <w:rPr>
          <w:highlight w:val="cyan"/>
          <w:u w:val="single"/>
          <w:shd w:val="clear" w:color="auto" w:fill="FFFFFF"/>
        </w:rPr>
        <w:t>supreme</w:t>
      </w:r>
      <w:r w:rsidRPr="00405DF4">
        <w:rPr>
          <w:u w:val="single"/>
          <w:shd w:val="clear" w:color="auto" w:fill="FFFFFF"/>
        </w:rPr>
        <w:t xml:space="preserve"> principle of </w:t>
      </w:r>
      <w:r w:rsidRPr="004663D3">
        <w:rPr>
          <w:highlight w:val="cyan"/>
          <w:u w:val="single"/>
          <w:shd w:val="clear" w:color="auto" w:fill="FFFFFF"/>
        </w:rPr>
        <w:t>morality</w:t>
      </w:r>
      <w:r w:rsidRPr="00405DF4">
        <w:rPr>
          <w:sz w:val="10"/>
          <w:szCs w:val="16"/>
          <w:shd w:val="clear" w:color="auto" w:fill="FFFFFF"/>
        </w:rPr>
        <w:t>. The principle </w:t>
      </w:r>
      <w:r w:rsidRPr="004663D3">
        <w:rPr>
          <w:highlight w:val="cyan"/>
          <w:u w:val="single"/>
          <w:shd w:val="clear" w:color="auto" w:fill="FFFFFF"/>
        </w:rPr>
        <w:t>requires respect for</w:t>
      </w:r>
      <w:r w:rsidRPr="00405DF4">
        <w:rPr>
          <w:u w:val="single"/>
          <w:shd w:val="clear" w:color="auto" w:fill="FFFFFF"/>
        </w:rPr>
        <w:t xml:space="preserve"> the </w:t>
      </w:r>
      <w:r w:rsidRPr="004663D3">
        <w:rPr>
          <w:highlight w:val="cyan"/>
          <w:u w:val="single"/>
          <w:shd w:val="clear" w:color="auto" w:fill="FFFFFF"/>
        </w:rPr>
        <w:t>rights</w:t>
      </w:r>
      <w:r w:rsidRPr="00405DF4">
        <w:rPr>
          <w:u w:val="single"/>
          <w:shd w:val="clear" w:color="auto" w:fill="FFFFFF"/>
        </w:rPr>
        <w:t xml:space="preserve"> of all persons </w:t>
      </w:r>
      <w:r w:rsidRPr="004663D3">
        <w:rPr>
          <w:highlight w:val="cyan"/>
          <w:u w:val="single"/>
          <w:shd w:val="clear" w:color="auto" w:fill="FFFFFF"/>
        </w:rPr>
        <w:t>to the necessary conditions of</w:t>
      </w:r>
      <w:r w:rsidRPr="00405DF4">
        <w:rPr>
          <w:u w:val="single"/>
          <w:shd w:val="clear" w:color="auto" w:fill="FFFFFF"/>
        </w:rPr>
        <w:t xml:space="preserve"> human </w:t>
      </w:r>
      <w:r w:rsidRPr="004663D3">
        <w:rPr>
          <w:highlight w:val="cyan"/>
          <w:u w:val="single"/>
          <w:shd w:val="clear" w:color="auto" w:fill="FFFFFF"/>
        </w:rPr>
        <w:t>action</w:t>
      </w:r>
      <w:r w:rsidRPr="00405DF4">
        <w:rPr>
          <w:sz w:val="10"/>
          <w:szCs w:val="16"/>
          <w:shd w:val="clear" w:color="auto" w:fill="FFFFFF"/>
        </w:rPr>
        <w:t>, and this includes respect for the persons themselves as having the rational capacity to reflect on their purposes and to control their behav- iour in the light of such reflection. </w:t>
      </w:r>
      <w:r w:rsidRPr="00405DF4">
        <w:rPr>
          <w:u w:val="single"/>
          <w:shd w:val="clear" w:color="auto" w:fill="FFFFFF"/>
        </w:rPr>
        <w:t>The principle hence prohibits using any person merely as a means to the well-being of other persons</w:t>
      </w:r>
      <w:r w:rsidRPr="00405DF4">
        <w:rPr>
          <w:sz w:val="10"/>
          <w:szCs w:val="16"/>
          <w:shd w:val="clear" w:color="auto" w:fill="FFFFFF"/>
        </w:rPr>
        <w:t>. For a son to torture his mother to death even to protect the lives of others would be an extreme violation of this principle and hence of these rights, as would any attempt by others to force such an action. For this reason, </w:t>
      </w:r>
      <w:r w:rsidRPr="00405DF4">
        <w:rPr>
          <w:u w:val="single"/>
          <w:shd w:val="clear" w:color="auto" w:fill="FFFFFF"/>
        </w:rPr>
        <w:t>the concept appropriate to it is not merely ‘wrong’ but</w:t>
      </w:r>
      <w:r w:rsidRPr="00405DF4">
        <w:rPr>
          <w:sz w:val="10"/>
          <w:szCs w:val="16"/>
          <w:shd w:val="clear" w:color="auto" w:fill="FFFFFF"/>
        </w:rPr>
        <w:t> such others as </w:t>
      </w:r>
      <w:r w:rsidRPr="00405DF4">
        <w:rPr>
          <w:rStyle w:val="Emphasis"/>
        </w:rPr>
        <w:t>‘despicable’</w:t>
      </w:r>
      <w:r w:rsidRPr="00405DF4">
        <w:rPr>
          <w:sz w:val="10"/>
          <w:szCs w:val="16"/>
          <w:shd w:val="clear" w:color="auto" w:fill="FFFFFF"/>
        </w:rPr>
        <w:t>, ‘dis- honourable’, </w:t>
      </w:r>
      <w:r w:rsidRPr="00405DF4">
        <w:rPr>
          <w:rStyle w:val="Emphasis"/>
        </w:rPr>
        <w:t>‘base’, ‘monstrous’</w:t>
      </w:r>
      <w:r w:rsidRPr="00405DF4">
        <w:rPr>
          <w:sz w:val="10"/>
          <w:szCs w:val="16"/>
          <w:shd w:val="clear" w:color="auto" w:fill="FFFFFF"/>
        </w:rPr>
        <w:t>. In the scale of moral modalities, such con- cepts function as the contrary extremes of concepts like the supererogatory. What is supererogatory is not merely good or right but goes beyond these in various ways; it includes saintly and heroic actions whose moral merit surpasses what is strictly required of agents. In parallel fashion, what is base, dishonourable, or despicable is not merely bad or wrong but goes be- yond these in moral demerit since it subverts even the minimal worth or dignity both of its agent and of its recipient and hence the basic presupposi- tions of morality itself. Just as the supererogatory is superlatively good, so the despicable is superlatively evil and diabolic, and </w:t>
      </w:r>
      <w:r w:rsidRPr="00405DF4">
        <w:rPr>
          <w:u w:val="single"/>
          <w:shd w:val="clear" w:color="auto" w:fill="FFFFFF"/>
        </w:rPr>
        <w:t>its moral wrongness is so rotten that a moralty decent person will not even consider doing it</w:t>
      </w:r>
      <w:r w:rsidRPr="00405DF4">
        <w:rPr>
          <w:sz w:val="10"/>
          <w:szCs w:val="16"/>
          <w:shd w:val="clear" w:color="auto" w:fill="FFFFFF"/>
        </w:rPr>
        <w:t>. This is but another way of saying that the </w:t>
      </w:r>
      <w:r w:rsidRPr="004663D3">
        <w:rPr>
          <w:highlight w:val="cyan"/>
          <w:u w:val="single"/>
          <w:shd w:val="clear" w:color="auto" w:fill="FFFFFF"/>
        </w:rPr>
        <w:t>rights</w:t>
      </w:r>
      <w:r w:rsidRPr="00405DF4">
        <w:rPr>
          <w:sz w:val="10"/>
          <w:szCs w:val="16"/>
          <w:shd w:val="clear" w:color="auto" w:fill="FFFFFF"/>
        </w:rPr>
        <w:t> it would violate </w:t>
      </w:r>
      <w:r w:rsidRPr="00405DF4">
        <w:rPr>
          <w:rStyle w:val="Emphasis"/>
        </w:rPr>
        <w:t xml:space="preserve">must </w:t>
      </w:r>
      <w:r w:rsidRPr="004663D3">
        <w:rPr>
          <w:rStyle w:val="Emphasis"/>
          <w:highlight w:val="cyan"/>
        </w:rPr>
        <w:t>remain absolute</w:t>
      </w:r>
      <w:r w:rsidRPr="00405DF4">
        <w:rPr>
          <w:sz w:val="10"/>
          <w:szCs w:val="16"/>
          <w:shd w:val="clear" w:color="auto" w:fill="FFFFFF"/>
        </w:rPr>
        <w:t xml:space="preserve">. </w:t>
      </w:r>
    </w:p>
    <w:p w14:paraId="7BCDEC75" w14:textId="77777777" w:rsidR="0012239F" w:rsidRPr="00405DF4" w:rsidRDefault="0012239F" w:rsidP="0012239F">
      <w:pPr>
        <w:rPr>
          <w:sz w:val="10"/>
        </w:rPr>
      </w:pPr>
      <w:r w:rsidRPr="00405DF4">
        <w:rPr>
          <w:sz w:val="10"/>
        </w:rPr>
        <w:t xml:space="preserve">6. There is, however, another side to this story. </w:t>
      </w:r>
      <w:r w:rsidRPr="00405DF4">
        <w:rPr>
          <w:rStyle w:val="StyleUnderline"/>
        </w:rPr>
        <w:t>What of the thousands of innocent persons</w:t>
      </w:r>
      <w:r w:rsidRPr="00405DF4">
        <w:rPr>
          <w:sz w:val="10"/>
        </w:rPr>
        <w:t xml:space="preserve"> in the distant city whose lives are </w:t>
      </w:r>
      <w:r w:rsidRPr="00405DF4">
        <w:rPr>
          <w:rStyle w:val="StyleUnderline"/>
        </w:rPr>
        <w:t>imperilled by the threatened nuclear explosion?</w:t>
      </w:r>
      <w:r w:rsidRPr="00405DF4">
        <w:rPr>
          <w:sz w:val="10"/>
        </w:rPr>
        <w:t xml:space="preserve"> </w:t>
      </w:r>
      <w:r w:rsidRPr="00405DF4">
        <w:rPr>
          <w:rStyle w:val="StyleUnderline"/>
        </w:rPr>
        <w:t xml:space="preserve">Don't they too have rights to life </w:t>
      </w:r>
      <w:r w:rsidRPr="00405DF4">
        <w:rPr>
          <w:sz w:val="10"/>
        </w:rPr>
        <w:t xml:space="preserve">which, because of their numbers, are far superior to the mother's right? May they not contend that while it is all very well for Abrams to preserve his moral purity by not killing his mother, he has no right to purchase this at the expense of their lives, thereby treating them as mere means to his ends and violating their own rights? Thus it may be argued that the morally correct description of the alternative confront- ing Abrams is not simply that it is one of not violating or violating an innocent person's right to life, but rather not violating one innocent person's right to life and thereby violating the right to life of thousands of other innocent persons through being partly responsible for their deaths, or violating one innocent person's right to life and thereby protecting or fulfilling the right to life of thousands of other innocent persons. </w:t>
      </w:r>
      <w:r w:rsidRPr="00405DF4">
        <w:rPr>
          <w:rStyle w:val="StyleUnderline"/>
        </w:rPr>
        <w:t xml:space="preserve">We have here a tragic conflict of rights </w:t>
      </w:r>
      <w:r w:rsidRPr="00405DF4">
        <w:rPr>
          <w:sz w:val="10"/>
        </w:rPr>
        <w:t xml:space="preserve">and an illustration of the heavy price exacted by moral absolutism. </w:t>
      </w:r>
      <w:r w:rsidRPr="004663D3">
        <w:rPr>
          <w:rStyle w:val="StyleUnderline"/>
          <w:highlight w:val="cyan"/>
        </w:rPr>
        <w:t>The</w:t>
      </w:r>
      <w:r w:rsidRPr="00405DF4">
        <w:rPr>
          <w:rStyle w:val="StyleUnderline"/>
        </w:rPr>
        <w:t xml:space="preserve"> aggregative </w:t>
      </w:r>
      <w:r w:rsidRPr="004663D3">
        <w:rPr>
          <w:rStyle w:val="StyleUnderline"/>
          <w:highlight w:val="cyan"/>
        </w:rPr>
        <w:t>consequentialist</w:t>
      </w:r>
      <w:r w:rsidRPr="00405DF4">
        <w:rPr>
          <w:sz w:val="10"/>
        </w:rPr>
        <w:t xml:space="preserve"> who </w:t>
      </w:r>
      <w:r w:rsidRPr="004663D3">
        <w:rPr>
          <w:rStyle w:val="StyleUnderline"/>
          <w:highlight w:val="cyan"/>
        </w:rPr>
        <w:t>holds that</w:t>
      </w:r>
      <w:r w:rsidRPr="00405DF4">
        <w:rPr>
          <w:sz w:val="10"/>
        </w:rPr>
        <w:t xml:space="preserve"> that action ought always to be performed which maximizes utility or minimizes disutility would maintain that in such a situation the </w:t>
      </w:r>
      <w:r w:rsidRPr="004663D3">
        <w:rPr>
          <w:rStyle w:val="StyleUnderline"/>
          <w:highlight w:val="cyan"/>
        </w:rPr>
        <w:t>lives of</w:t>
      </w:r>
      <w:r w:rsidRPr="00405DF4">
        <w:rPr>
          <w:rStyle w:val="StyleUnderline"/>
        </w:rPr>
        <w:t xml:space="preserve"> the </w:t>
      </w:r>
      <w:r w:rsidRPr="004663D3">
        <w:rPr>
          <w:rStyle w:val="StyleUnderline"/>
          <w:highlight w:val="cyan"/>
        </w:rPr>
        <w:t>thousands must be preferred</w:t>
      </w:r>
      <w:r w:rsidRPr="00405DF4">
        <w:rPr>
          <w:sz w:val="10"/>
        </w:rPr>
        <w:t>.</w:t>
      </w:r>
    </w:p>
    <w:p w14:paraId="25F53280" w14:textId="77777777" w:rsidR="0012239F" w:rsidRPr="00405DF4" w:rsidRDefault="0012239F" w:rsidP="0012239F">
      <w:pPr>
        <w:rPr>
          <w:sz w:val="10"/>
        </w:rPr>
      </w:pPr>
      <w:r w:rsidRPr="00405DF4">
        <w:rPr>
          <w:sz w:val="10"/>
        </w:rPr>
        <w:t xml:space="preserve">An initial answer may be that terrorists who make such demands and issue such threats cannot be trusted to keep their word not to drop the bombs if the mother is tortured to death; and even if they now do keep their word, acceding in this case would only lead to further escalated demands and threats. It may also be argued that </w:t>
      </w:r>
      <w:r w:rsidRPr="004663D3">
        <w:rPr>
          <w:rStyle w:val="StyleUnderline"/>
          <w:highlight w:val="cyan"/>
        </w:rPr>
        <w:t xml:space="preserve">it is irrational to perpetrate a </w:t>
      </w:r>
      <w:r w:rsidRPr="004663D3">
        <w:rPr>
          <w:rStyle w:val="Emphasis"/>
          <w:highlight w:val="cyan"/>
        </w:rPr>
        <w:t>sure</w:t>
      </w:r>
      <w:r w:rsidRPr="004663D3">
        <w:rPr>
          <w:rStyle w:val="StyleUnderline"/>
          <w:highlight w:val="cyan"/>
        </w:rPr>
        <w:t xml:space="preserve"> evil</w:t>
      </w:r>
      <w:r w:rsidRPr="00405DF4">
        <w:rPr>
          <w:rStyle w:val="StyleUnderline"/>
        </w:rPr>
        <w:t xml:space="preserve"> in order </w:t>
      </w:r>
      <w:r w:rsidRPr="004663D3">
        <w:rPr>
          <w:rStyle w:val="StyleUnderline"/>
          <w:highlight w:val="cyan"/>
        </w:rPr>
        <w:t>to forestall</w:t>
      </w:r>
      <w:r w:rsidRPr="00405DF4">
        <w:rPr>
          <w:rStyle w:val="StyleUnderline"/>
        </w:rPr>
        <w:t xml:space="preserve"> what is so far </w:t>
      </w:r>
      <w:r w:rsidRPr="004663D3">
        <w:rPr>
          <w:rStyle w:val="StyleUnderline"/>
          <w:highlight w:val="cyan"/>
        </w:rPr>
        <w:t xml:space="preserve">only a </w:t>
      </w:r>
      <w:r w:rsidRPr="004663D3">
        <w:rPr>
          <w:rStyle w:val="Emphasis"/>
          <w:highlight w:val="cyan"/>
        </w:rPr>
        <w:t>possible</w:t>
      </w:r>
      <w:r w:rsidRPr="00405DF4">
        <w:rPr>
          <w:rStyle w:val="StyleUnderline"/>
        </w:rPr>
        <w:t xml:space="preserve"> or threatened </w:t>
      </w:r>
      <w:r w:rsidRPr="004663D3">
        <w:rPr>
          <w:rStyle w:val="StyleUnderline"/>
          <w:highlight w:val="cyan"/>
        </w:rPr>
        <w:t>evil</w:t>
      </w:r>
      <w:r w:rsidRPr="00405DF4">
        <w:rPr>
          <w:sz w:val="10"/>
        </w:rPr>
        <w:t xml:space="preserve">. Philippa Foot has sagely commented on cases of this sort that </w:t>
      </w:r>
      <w:r w:rsidRPr="00405DF4">
        <w:rPr>
          <w:rStyle w:val="StyleUnderline"/>
        </w:rPr>
        <w:t>if it is the son's duty to kill his mother in order to save the lives of the many other innocent residents of the city, then "anyone who wants us to do something we think wrong has only to threaten that otherwise he himself will do something we think worse</w:t>
      </w:r>
      <w:r w:rsidRPr="00405DF4">
        <w:rPr>
          <w:sz w:val="10"/>
        </w:rPr>
        <w:t>".8 Much depends, however, on the nature of the "wrong" and the "worse". If someone threatens to commit suicide or to kill inno- cent hostages if we do not break our promise to do some relatively unimportant action, breaking the promise would be the obviously right course, by the criterion of degrees of necessity for action. The special difficulty of the present case stems from the fact that the conflicting rights are of the same supreme degree of importance.</w:t>
      </w:r>
    </w:p>
    <w:p w14:paraId="4A9F24DA" w14:textId="77777777" w:rsidR="0012239F" w:rsidRPr="00405DF4" w:rsidRDefault="0012239F" w:rsidP="0012239F">
      <w:pPr>
        <w:rPr>
          <w:sz w:val="10"/>
        </w:rPr>
      </w:pPr>
      <w:r w:rsidRPr="00405DF4">
        <w:rPr>
          <w:sz w:val="10"/>
        </w:rPr>
        <w:t xml:space="preserve">It may be contended, however, that this whole answer, focusing on the probable outcome of obeying the terrorists' demands, is a consequentialist argument and, as such, is not available to the absolutist who insists that Abrams must not torture his mother to death whatever the consequences.9 This contention imputes to </w:t>
      </w:r>
      <w:r w:rsidRPr="004663D3">
        <w:rPr>
          <w:rStyle w:val="StyleUnderline"/>
          <w:highlight w:val="cyan"/>
        </w:rPr>
        <w:t>the absolutist</w:t>
      </w:r>
      <w:r w:rsidRPr="00405DF4">
        <w:rPr>
          <w:sz w:val="10"/>
        </w:rPr>
        <w:t xml:space="preserve"> a kind of indifference or even callousness to the sufferings of others that is not warranted by a correct understanding of his position. He </w:t>
      </w:r>
      <w:r w:rsidRPr="004663D3">
        <w:rPr>
          <w:rStyle w:val="StyleUnderline"/>
          <w:highlight w:val="cyan"/>
        </w:rPr>
        <w:t>can be concerned about consequences so long as</w:t>
      </w:r>
      <w:r w:rsidRPr="00405DF4">
        <w:rPr>
          <w:sz w:val="10"/>
        </w:rPr>
        <w:t xml:space="preserve"> he does </w:t>
      </w:r>
      <w:r w:rsidRPr="004663D3">
        <w:rPr>
          <w:rStyle w:val="StyleUnderline"/>
          <w:highlight w:val="cyan"/>
        </w:rPr>
        <w:t>not</w:t>
      </w:r>
      <w:r w:rsidRPr="00405DF4">
        <w:rPr>
          <w:sz w:val="10"/>
        </w:rPr>
        <w:t xml:space="preserve"> regard them as </w:t>
      </w:r>
      <w:r w:rsidRPr="00405DF4">
        <w:rPr>
          <w:rStyle w:val="StyleUnderline"/>
        </w:rPr>
        <w:t xml:space="preserve">possibly </w:t>
      </w:r>
      <w:r w:rsidRPr="004663D3">
        <w:rPr>
          <w:rStyle w:val="StyleUnderline"/>
          <w:highlight w:val="cyan"/>
        </w:rPr>
        <w:t>superseding</w:t>
      </w:r>
      <w:r w:rsidRPr="00405DF4">
        <w:rPr>
          <w:rStyle w:val="StyleUnderline"/>
        </w:rPr>
        <w:t xml:space="preserve"> or diminishing </w:t>
      </w:r>
      <w:r w:rsidRPr="004663D3">
        <w:rPr>
          <w:rStyle w:val="StyleUnderline"/>
          <w:highlight w:val="cyan"/>
        </w:rPr>
        <w:t>the right</w:t>
      </w:r>
      <w:r w:rsidRPr="00405DF4">
        <w:rPr>
          <w:sz w:val="10"/>
        </w:rPr>
        <w:t xml:space="preserve"> and duty he regards </w:t>
      </w:r>
      <w:r w:rsidRPr="00405DF4">
        <w:rPr>
          <w:rStyle w:val="StyleUnderline"/>
        </w:rPr>
        <w:t>as absolute</w:t>
      </w:r>
      <w:r w:rsidRPr="00405DF4">
        <w:rPr>
          <w:sz w:val="10"/>
        </w:rPr>
        <w:t xml:space="preserve">. </w:t>
      </w:r>
      <w:r w:rsidRPr="00405DF4">
        <w:rPr>
          <w:rStyle w:val="StyleUnderline"/>
        </w:rPr>
        <w:t xml:space="preserve">It is a matter of priorities. </w:t>
      </w:r>
      <w:r w:rsidRPr="00405DF4">
        <w:rPr>
          <w:sz w:val="10"/>
        </w:rPr>
        <w:t xml:space="preserve">So long as the mother's right not to be tortured to death by her son is unqualifiedly respected, </w:t>
      </w:r>
      <w:r w:rsidRPr="004663D3">
        <w:rPr>
          <w:rStyle w:val="StyleUnderline"/>
          <w:highlight w:val="cyan"/>
        </w:rPr>
        <w:t>the absolutist can seek</w:t>
      </w:r>
      <w:r w:rsidRPr="00405DF4">
        <w:rPr>
          <w:rStyle w:val="StyleUnderline"/>
        </w:rPr>
        <w:t xml:space="preserve"> ways </w:t>
      </w:r>
      <w:r w:rsidRPr="004663D3">
        <w:rPr>
          <w:rStyle w:val="StyleUnderline"/>
          <w:highlight w:val="cyan"/>
        </w:rPr>
        <w:t>to mitigate</w:t>
      </w:r>
      <w:r w:rsidRPr="00405DF4">
        <w:rPr>
          <w:rStyle w:val="StyleUnderline"/>
        </w:rPr>
        <w:t xml:space="preserve"> the threatened disastrous </w:t>
      </w:r>
      <w:r w:rsidRPr="004663D3">
        <w:rPr>
          <w:rStyle w:val="StyleUnderline"/>
          <w:highlight w:val="cyan"/>
        </w:rPr>
        <w:t>consequences and</w:t>
      </w:r>
      <w:r w:rsidRPr="00405DF4">
        <w:rPr>
          <w:rStyle w:val="StyleUnderline"/>
        </w:rPr>
        <w:t xml:space="preserve"> possibly to </w:t>
      </w:r>
      <w:r w:rsidRPr="004663D3">
        <w:rPr>
          <w:rStyle w:val="Emphasis"/>
          <w:highlight w:val="cyan"/>
        </w:rPr>
        <w:t>avert them altogether</w:t>
      </w:r>
      <w:r w:rsidRPr="00405DF4">
        <w:rPr>
          <w:sz w:val="10"/>
        </w:rPr>
        <w:t xml:space="preserve">. A parallel case is found in the theory of legal punishment: the retributivist, while asserting that punishment must be meted out only to the persons who deserve it because of the crimes they have committed, may also uphold punish- ment for its deterrent effect so long as the latter, consequentialist consideration is subordinated to and limited by the conditions of the former, antecedentalist consideration.' </w:t>
      </w:r>
      <w:r w:rsidRPr="00405DF4">
        <w:rPr>
          <w:rStyle w:val="StyleUnderline"/>
        </w:rPr>
        <w:t xml:space="preserve">Thus </w:t>
      </w:r>
      <w:r w:rsidRPr="004663D3">
        <w:rPr>
          <w:rStyle w:val="StyleUnderline"/>
          <w:highlight w:val="cyan"/>
        </w:rPr>
        <w:t xml:space="preserve">the absolutist can </w:t>
      </w:r>
      <w:r w:rsidRPr="004663D3">
        <w:rPr>
          <w:rStyle w:val="Emphasis"/>
          <w:highlight w:val="cyan"/>
        </w:rPr>
        <w:t>accommodate</w:t>
      </w:r>
      <w:r w:rsidRPr="00405DF4">
        <w:rPr>
          <w:rStyle w:val="Emphasis"/>
        </w:rPr>
        <w:t xml:space="preserve"> at least part of the </w:t>
      </w:r>
      <w:r w:rsidRPr="004663D3">
        <w:rPr>
          <w:rStyle w:val="Emphasis"/>
          <w:highlight w:val="cyan"/>
        </w:rPr>
        <w:t>consequentialist's</w:t>
      </w:r>
      <w:r w:rsidRPr="00405DF4">
        <w:rPr>
          <w:rStyle w:val="Emphasis"/>
        </w:rPr>
        <w:t xml:space="preserve"> substantive </w:t>
      </w:r>
      <w:r w:rsidRPr="004663D3">
        <w:rPr>
          <w:rStyle w:val="Emphasis"/>
          <w:highlight w:val="cyan"/>
        </w:rPr>
        <w:t>concerns within the</w:t>
      </w:r>
      <w:r w:rsidRPr="00405DF4">
        <w:rPr>
          <w:rStyle w:val="Emphasis"/>
        </w:rPr>
        <w:t xml:space="preserve"> limits of his own </w:t>
      </w:r>
      <w:r w:rsidRPr="004663D3">
        <w:rPr>
          <w:rStyle w:val="Emphasis"/>
          <w:highlight w:val="cyan"/>
        </w:rPr>
        <w:t>principle</w:t>
      </w:r>
      <w:r w:rsidRPr="00405DF4">
        <w:rPr>
          <w:sz w:val="10"/>
        </w:rPr>
        <w:t xml:space="preserve">. </w:t>
      </w:r>
    </w:p>
    <w:p w14:paraId="56559C8E"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Is any other answer available to the absolutist, one that reflects the core of his position? </w:t>
      </w:r>
      <w:r w:rsidRPr="00405DF4">
        <w:rPr>
          <w:rStyle w:val="StyleUnderline"/>
        </w:rPr>
        <w:t xml:space="preserve">Various lines of argument may be used to show that in refusing to torture his mother to death </w:t>
      </w:r>
      <w:r w:rsidRPr="004663D3">
        <w:rPr>
          <w:rStyle w:val="StyleUnderline"/>
          <w:highlight w:val="cyan"/>
        </w:rPr>
        <w:t>Abrams</w:t>
      </w:r>
      <w:r w:rsidRPr="00405DF4">
        <w:rPr>
          <w:rStyle w:val="StyleUnderline"/>
        </w:rPr>
        <w:t xml:space="preserve"> is not violating the rights of the multitudes of other residents who may die as a result, because he </w:t>
      </w:r>
      <w:r w:rsidRPr="004663D3">
        <w:rPr>
          <w:rStyle w:val="StyleUnderline"/>
          <w:highlight w:val="cyan"/>
        </w:rPr>
        <w:t>is not</w:t>
      </w:r>
      <w:r w:rsidRPr="00405DF4">
        <w:rPr>
          <w:rStyle w:val="StyleUnderline"/>
        </w:rPr>
        <w:t xml:space="preserve"> morally </w:t>
      </w:r>
      <w:r w:rsidRPr="004663D3">
        <w:rPr>
          <w:rStyle w:val="StyleUnderline"/>
          <w:highlight w:val="cyan"/>
        </w:rPr>
        <w:t>responsible for</w:t>
      </w:r>
      <w:r w:rsidRPr="00405DF4">
        <w:rPr>
          <w:rStyle w:val="StyleUnderline"/>
        </w:rPr>
        <w:t xml:space="preserve"> their </w:t>
      </w:r>
      <w:r w:rsidRPr="004663D3">
        <w:rPr>
          <w:rStyle w:val="StyleUnderline"/>
          <w:highlight w:val="cyan"/>
        </w:rPr>
        <w:t>deaths</w:t>
      </w:r>
      <w:r w:rsidRPr="00405DF4">
        <w:rPr>
          <w:sz w:val="10"/>
          <w:szCs w:val="16"/>
          <w:shd w:val="clear" w:color="auto" w:fill="FFFFFF"/>
        </w:rPr>
        <w:t xml:space="preserve">. Thus the absolutist can maintain that </w:t>
      </w:r>
      <w:r w:rsidRPr="00405DF4">
        <w:rPr>
          <w:rStyle w:val="StyleUnderline"/>
        </w:rPr>
        <w:t>even if these others die they still have an absolute right to life because the infringement of their right is not justified by the argument he upholds. At least three different distinctions may be adduced for this purpose</w:t>
      </w:r>
      <w:r w:rsidRPr="00405DF4">
        <w:rPr>
          <w:sz w:val="10"/>
          <w:szCs w:val="16"/>
          <w:shd w:val="clear" w:color="auto" w:fill="FFFFFF"/>
        </w:rPr>
        <w:t xml:space="preserve">. In the unqualified form in which they have hitherto been presented, however, they are not successful in establishing the envisaged conclusion. </w:t>
      </w:r>
    </w:p>
    <w:p w14:paraId="2D63D9DD" w14:textId="77777777" w:rsidR="0012239F" w:rsidRPr="00405DF4" w:rsidRDefault="0012239F" w:rsidP="0012239F">
      <w:pPr>
        <w:rPr>
          <w:sz w:val="10"/>
          <w:szCs w:val="16"/>
          <w:shd w:val="clear" w:color="auto" w:fill="FFFFFF"/>
        </w:rPr>
      </w:pPr>
      <w:r w:rsidRPr="004663D3">
        <w:rPr>
          <w:rStyle w:val="StyleUnderline"/>
          <w:highlight w:val="cyan"/>
        </w:rPr>
        <w:t xml:space="preserve">One distinction is between </w:t>
      </w:r>
      <w:r w:rsidRPr="004663D3">
        <w:rPr>
          <w:rStyle w:val="Emphasis"/>
          <w:highlight w:val="cyan"/>
        </w:rPr>
        <w:t>direct</w:t>
      </w:r>
      <w:r w:rsidRPr="004663D3">
        <w:rPr>
          <w:rStyle w:val="StyleUnderline"/>
          <w:highlight w:val="cyan"/>
        </w:rPr>
        <w:t xml:space="preserve"> and </w:t>
      </w:r>
      <w:r w:rsidRPr="004663D3">
        <w:rPr>
          <w:rStyle w:val="Emphasis"/>
          <w:highlight w:val="cyan"/>
        </w:rPr>
        <w:t>oblique</w:t>
      </w:r>
      <w:r w:rsidRPr="004663D3">
        <w:rPr>
          <w:rStyle w:val="StyleUnderline"/>
          <w:highlight w:val="cyan"/>
        </w:rPr>
        <w:t xml:space="preserve"> intention</w:t>
      </w:r>
      <w:r w:rsidRPr="00405DF4">
        <w:rPr>
          <w:rStyle w:val="StyleUnderline"/>
        </w:rPr>
        <w:t xml:space="preserve">. When Abrams refrains from torturing his mother to death, he does not directly intend the many ensuing deaths of the other inhabitants either as end or as means. </w:t>
      </w:r>
      <w:r w:rsidRPr="004663D3">
        <w:rPr>
          <w:rStyle w:val="StyleUnderline"/>
          <w:highlight w:val="cyan"/>
        </w:rPr>
        <w:t>These are</w:t>
      </w:r>
      <w:r w:rsidRPr="00405DF4">
        <w:rPr>
          <w:rStyle w:val="StyleUnderline"/>
        </w:rPr>
        <w:t xml:space="preserve"> only the foreseen but </w:t>
      </w:r>
      <w:r w:rsidRPr="004663D3">
        <w:rPr>
          <w:rStyle w:val="Emphasis"/>
          <w:highlight w:val="cyan"/>
        </w:rPr>
        <w:t>unintended</w:t>
      </w:r>
      <w:r w:rsidRPr="004663D3">
        <w:rPr>
          <w:rStyle w:val="StyleUnderline"/>
          <w:highlight w:val="cyan"/>
        </w:rPr>
        <w:t xml:space="preserve"> side-effects</w:t>
      </w:r>
      <w:r w:rsidRPr="00405DF4">
        <w:rPr>
          <w:rStyle w:val="StyleUnderline"/>
        </w:rPr>
        <w:t xml:space="preserve"> of his action or, in this case, inaction. Hence, he is </w:t>
      </w:r>
      <w:r w:rsidRPr="00405DF4">
        <w:rPr>
          <w:rStyle w:val="Emphasis"/>
        </w:rPr>
        <w:t>not morally responsible</w:t>
      </w:r>
      <w:r w:rsidRPr="00405DF4">
        <w:rPr>
          <w:rStyle w:val="StyleUnderline"/>
        </w:rPr>
        <w:t xml:space="preserve"> for those deaths</w:t>
      </w:r>
      <w:r w:rsidRPr="00405DF4">
        <w:rPr>
          <w:sz w:val="10"/>
          <w:szCs w:val="16"/>
          <w:shd w:val="clear" w:color="auto" w:fill="FFFFFF"/>
        </w:rPr>
        <w:t xml:space="preserve">. </w:t>
      </w:r>
    </w:p>
    <w:p w14:paraId="6AA9CACD"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Apart from other difficulties with the doctrine of doublo effect, this distinction as so far stated does not serve to exculpate Abrams. Consider some parallels. Industrialists who pollute the environment with poisonous chemicals and manufacturers who use carcinogenic food additives do not directly intend the resulting deaths; these are only the unintended but foreseen side-effects of what they do directly intend, namely, to provide profitable demand-fulfilling commodities. The entrepreneurs in question may even maintain that the enormous economic contributions they make to the gross national product outweigh in importance the relatively few deaths that regrettably occur. Still, since they have good reason to believe that deaths will occur from causes under their control, the fact that they do not directly intend the deaths does not remove their causal and moral responsi- bility for them. Isn’t this also true of Abrams’s relation to the deaths of the oity’s residents? </w:t>
      </w:r>
    </w:p>
    <w:p w14:paraId="0ED5FA4F" w14:textId="77777777" w:rsidR="0012239F" w:rsidRPr="00405DF4" w:rsidRDefault="0012239F" w:rsidP="0012239F">
      <w:pPr>
        <w:rPr>
          <w:sz w:val="10"/>
          <w:szCs w:val="16"/>
          <w:shd w:val="clear" w:color="auto" w:fill="FFFFFF"/>
        </w:rPr>
      </w:pPr>
      <w:r w:rsidRPr="00405DF4">
        <w:rPr>
          <w:rStyle w:val="StyleUnderline"/>
        </w:rPr>
        <w:t xml:space="preserve">A second distinction drawn by some absolutists is between </w:t>
      </w:r>
      <w:r w:rsidRPr="00405DF4">
        <w:rPr>
          <w:rStyle w:val="Emphasis"/>
        </w:rPr>
        <w:t>killing</w:t>
      </w:r>
      <w:r w:rsidRPr="00405DF4">
        <w:rPr>
          <w:rStyle w:val="StyleUnderline"/>
        </w:rPr>
        <w:t xml:space="preserve"> and </w:t>
      </w:r>
      <w:r w:rsidRPr="00405DF4">
        <w:rPr>
          <w:rStyle w:val="Emphasis"/>
        </w:rPr>
        <w:t>letting die</w:t>
      </w:r>
      <w:r w:rsidRPr="00405DF4">
        <w:rPr>
          <w:sz w:val="10"/>
          <w:szCs w:val="16"/>
          <w:shd w:val="clear" w:color="auto" w:fill="FFFFFF"/>
        </w:rPr>
        <w:t xml:space="preserve">. This distinction is often merged with others with which it is not entirely identical, such as </w:t>
      </w:r>
      <w:r w:rsidRPr="00405DF4">
        <w:rPr>
          <w:rStyle w:val="StyleUnderline"/>
        </w:rPr>
        <w:t>the distinctions between commission and omission, between harming and not helping</w:t>
      </w:r>
      <w:r w:rsidRPr="00405DF4">
        <w:rPr>
          <w:sz w:val="10"/>
          <w:szCs w:val="16"/>
          <w:shd w:val="clear" w:color="auto" w:fill="FFFFFF"/>
        </w:rPr>
        <w:t xml:space="preserve">, between strict duties and generosity or supererogation. For the present discussion, however, the subtle differences between those may be overlooked. The contention, then, is that in </w:t>
      </w:r>
      <w:r w:rsidRPr="00405DF4">
        <w:rPr>
          <w:rStyle w:val="StyleUnderline"/>
        </w:rPr>
        <w:t xml:space="preserve">refraining from killing his mother, Abrams does not kill the many innocent persons who will die as a result; he only lets them die. But one does not have the same strict moral duty to help persons or to prevent their dying as one has not to kill them; one is responsible </w:t>
      </w:r>
      <w:r w:rsidRPr="00405DF4">
        <w:rPr>
          <w:rStyle w:val="Emphasis"/>
        </w:rPr>
        <w:t>only for what one does</w:t>
      </w:r>
      <w:r w:rsidRPr="00405DF4">
        <w:rPr>
          <w:rStyle w:val="StyleUnderline"/>
        </w:rPr>
        <w:t xml:space="preserve">, not for what one merely </w:t>
      </w:r>
      <w:r w:rsidRPr="00405DF4">
        <w:rPr>
          <w:rStyle w:val="Emphasis"/>
        </w:rPr>
        <w:t>allows</w:t>
      </w:r>
      <w:r w:rsidRPr="00405DF4">
        <w:rPr>
          <w:rStyle w:val="StyleUnderline"/>
        </w:rPr>
        <w:t xml:space="preserve"> to happen</w:t>
      </w:r>
      <w:r w:rsidRPr="00405DF4">
        <w:rPr>
          <w:sz w:val="10"/>
          <w:szCs w:val="16"/>
          <w:shd w:val="clear" w:color="auto" w:fill="FFFFFF"/>
        </w:rPr>
        <w:t xml:space="preserve">. Hence, Abrams is not morally responsible for the deaths he fails to prevent by letting the many innocent persons die, so that he does not violate their rights to life. </w:t>
      </w:r>
    </w:p>
    <w:p w14:paraId="41F06863"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The difficulty with this argument is that the dutios bearing on the right to life include not only that one not kill innocent persons but also that one not let them die when one can prevent their dying at no comparable cost. If, for example, one can rcscuc a drowning man by throwing him a rope, one has a moral duty to throw him the rope. Failure to do so is morally culpable. Hence, to this extent the son who lets the many residents die when he can prevent this by means within his power is morally responsible for their deaths. </w:t>
      </w:r>
    </w:p>
    <w:p w14:paraId="3EE186F1" w14:textId="77777777" w:rsidR="0012239F" w:rsidRPr="00405DF4" w:rsidRDefault="0012239F" w:rsidP="0012239F">
      <w:pPr>
        <w:rPr>
          <w:sz w:val="10"/>
          <w:szCs w:val="16"/>
          <w:shd w:val="clear" w:color="auto" w:fill="FFFFFF"/>
        </w:rPr>
      </w:pPr>
      <w:r w:rsidRPr="00405DF4">
        <w:rPr>
          <w:rStyle w:val="StyleUnderline"/>
        </w:rPr>
        <w:t xml:space="preserve">A third distinction is between respecting other persons and avoiding bad consequences. Respect for persons is an obligation so fundamental that it </w:t>
      </w:r>
      <w:r w:rsidRPr="00405DF4">
        <w:rPr>
          <w:rStyle w:val="Emphasis"/>
        </w:rPr>
        <w:t>cannot be overridden even to prevent evil consequences</w:t>
      </w:r>
      <w:r w:rsidRPr="00405DF4">
        <w:rPr>
          <w:rStyle w:val="StyleUnderline"/>
        </w:rPr>
        <w:t xml:space="preserve"> from befalling some persons</w:t>
      </w:r>
      <w:r w:rsidRPr="00405DF4">
        <w:rPr>
          <w:sz w:val="10"/>
          <w:szCs w:val="16"/>
          <w:shd w:val="clear" w:color="auto" w:fill="FFFFFF"/>
        </w:rPr>
        <w:t xml:space="preserve">. If such prevention requires an action whereby respect is withheld from persons, then that action must not be performed, whatever the con- sequences. </w:t>
      </w:r>
    </w:p>
    <w:p w14:paraId="6D029162"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One of the difficulties with this important distinction is that it is unclear. May not respect be withheld from a person by failing to avert, from him some evil consequence?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In such a case, respect for one person may lead to disrespect of a more serious kind for some other innocent person. </w:t>
      </w:r>
    </w:p>
    <w:p w14:paraId="16904188"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7. 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servo to establish these conclusions. </w:t>
      </w:r>
    </w:p>
    <w:p w14:paraId="372ECBA8" w14:textId="77777777" w:rsidR="0012239F" w:rsidRPr="00405DF4" w:rsidRDefault="0012239F" w:rsidP="0012239F">
      <w:pPr>
        <w:rPr>
          <w:sz w:val="10"/>
          <w:szCs w:val="16"/>
          <w:shd w:val="clear" w:color="auto" w:fill="FFFFFF"/>
        </w:rPr>
      </w:pPr>
      <w:r w:rsidRPr="00405DF4">
        <w:rPr>
          <w:rStyle w:val="StyleUnderline"/>
        </w:rPr>
        <w:t xml:space="preserve">The required supplement is provided by </w:t>
      </w:r>
      <w:r w:rsidRPr="004663D3">
        <w:rPr>
          <w:rStyle w:val="StyleUnderline"/>
          <w:highlight w:val="cyan"/>
        </w:rPr>
        <w:t xml:space="preserve">the principle of the </w:t>
      </w:r>
      <w:r w:rsidRPr="004663D3">
        <w:rPr>
          <w:rStyle w:val="Emphasis"/>
          <w:highlight w:val="cyan"/>
        </w:rPr>
        <w:t>intervening action</w:t>
      </w:r>
      <w:r w:rsidRPr="00405DF4">
        <w:rPr>
          <w:sz w:val="10"/>
          <w:szCs w:val="16"/>
          <w:shd w:val="clear" w:color="auto" w:fill="FFFFFF"/>
        </w:rPr>
        <w:t>. According to this principle, </w:t>
      </w:r>
      <w:r w:rsidRPr="00405DF4">
        <w:rPr>
          <w:u w:val="single"/>
          <w:shd w:val="clear" w:color="auto" w:fill="FFFFFF"/>
        </w:rPr>
        <w:t>when there is a causal connection between some person</w:t>
      </w:r>
      <w:r w:rsidRPr="00405DF4">
        <w:rPr>
          <w:sz w:val="10"/>
        </w:rPr>
        <w:t xml:space="preserve"> </w:t>
      </w:r>
      <w:r w:rsidRPr="00405DF4">
        <w:rPr>
          <w:sz w:val="10"/>
          <w:szCs w:val="16"/>
          <w:shd w:val="clear" w:color="auto" w:fill="FFFFFF"/>
        </w:rPr>
        <w:t>A’s </w:t>
      </w:r>
      <w:r w:rsidRPr="00405DF4">
        <w:rPr>
          <w:u w:val="single"/>
          <w:shd w:val="clear" w:color="auto" w:fill="FFFFFF"/>
        </w:rPr>
        <w:t>performing some action</w:t>
      </w:r>
      <w:r w:rsidRPr="00405DF4">
        <w:rPr>
          <w:sz w:val="10"/>
          <w:szCs w:val="16"/>
          <w:shd w:val="clear" w:color="auto" w:fill="FFFFFF"/>
        </w:rPr>
        <w:t> (or inaction) X </w:t>
      </w:r>
      <w:r w:rsidRPr="00405DF4">
        <w:rPr>
          <w:u w:val="single"/>
          <w:shd w:val="clear" w:color="auto" w:fill="FFFFFF"/>
        </w:rPr>
        <w:t>and some other person</w:t>
      </w:r>
      <w:r w:rsidRPr="00405DF4">
        <w:rPr>
          <w:sz w:val="10"/>
          <w:szCs w:val="16"/>
          <w:shd w:val="clear" w:color="auto" w:fill="FFFFFF"/>
        </w:rPr>
        <w:t> C’s </w:t>
      </w:r>
      <w:r w:rsidRPr="00405DF4">
        <w:rPr>
          <w:u w:val="single"/>
          <w:shd w:val="clear" w:color="auto" w:fill="FFFFFF"/>
        </w:rPr>
        <w:t>incurring a certain harm</w:t>
      </w:r>
      <w:r w:rsidRPr="00405DF4">
        <w:rPr>
          <w:sz w:val="10"/>
          <w:szCs w:val="16"/>
          <w:shd w:val="clear" w:color="auto" w:fill="FFFFFF"/>
        </w:rPr>
        <w:t> Z, A’s </w:t>
      </w:r>
      <w:r w:rsidRPr="004663D3">
        <w:rPr>
          <w:highlight w:val="cyan"/>
          <w:u w:val="single"/>
          <w:shd w:val="clear" w:color="auto" w:fill="FFFFFF"/>
        </w:rPr>
        <w:t>moral responsibility</w:t>
      </w:r>
      <w:r w:rsidRPr="00405DF4">
        <w:rPr>
          <w:sz w:val="10"/>
          <w:szCs w:val="16"/>
          <w:shd w:val="clear" w:color="auto" w:fill="FFFFFF"/>
        </w:rPr>
        <w:t> for Z </w:t>
      </w:r>
      <w:r w:rsidRPr="004663D3">
        <w:rPr>
          <w:highlight w:val="cyan"/>
          <w:u w:val="single"/>
          <w:shd w:val="clear" w:color="auto" w:fill="FFFFFF"/>
        </w:rPr>
        <w:t>is removed if</w:t>
      </w:r>
      <w:r w:rsidRPr="00405DF4">
        <w:rPr>
          <w:sz w:val="10"/>
          <w:szCs w:val="16"/>
          <w:shd w:val="clear" w:color="auto" w:fill="FFFFFF"/>
        </w:rPr>
        <w:t>, between X and Z, </w:t>
      </w:r>
      <w:r w:rsidRPr="004663D3">
        <w:rPr>
          <w:highlight w:val="cyan"/>
          <w:u w:val="single"/>
          <w:shd w:val="clear" w:color="auto" w:fill="FFFFFF"/>
        </w:rPr>
        <w:t>there intervenes some</w:t>
      </w:r>
      <w:r w:rsidRPr="00405DF4">
        <w:rPr>
          <w:u w:val="single"/>
          <w:shd w:val="clear" w:color="auto" w:fill="FFFFFF"/>
        </w:rPr>
        <w:t xml:space="preserve"> other </w:t>
      </w:r>
      <w:r w:rsidRPr="004663D3">
        <w:rPr>
          <w:highlight w:val="cyan"/>
          <w:u w:val="single"/>
          <w:shd w:val="clear" w:color="auto" w:fill="FFFFFF"/>
        </w:rPr>
        <w:t>action</w:t>
      </w:r>
      <w:r w:rsidRPr="00405DF4">
        <w:rPr>
          <w:sz w:val="10"/>
          <w:szCs w:val="16"/>
          <w:shd w:val="clear" w:color="auto" w:fill="FFFFFF"/>
        </w:rPr>
        <w:t> Y </w:t>
      </w:r>
      <w:r w:rsidRPr="00405DF4">
        <w:rPr>
          <w:u w:val="single"/>
          <w:shd w:val="clear" w:color="auto" w:fill="FFFFFF"/>
        </w:rPr>
        <w:t>of some person</w:t>
      </w:r>
      <w:r w:rsidRPr="00405DF4">
        <w:rPr>
          <w:sz w:val="10"/>
          <w:szCs w:val="16"/>
          <w:shd w:val="clear" w:color="auto" w:fill="FFFFFF"/>
        </w:rPr>
        <w:t> B who knows the relevant circumstances of his action and who intends to produce Z or who produces Z through recklessness. </w:t>
      </w:r>
      <w:r w:rsidRPr="00405DF4">
        <w:rPr>
          <w:u w:val="single"/>
          <w:shd w:val="clear" w:color="auto" w:fill="FFFFFF"/>
        </w:rPr>
        <w:t xml:space="preserve">The </w:t>
      </w:r>
      <w:r w:rsidRPr="00405DF4">
        <w:rPr>
          <w:sz w:val="10"/>
          <w:szCs w:val="16"/>
          <w:shd w:val="clear" w:color="auto" w:fill="FFFFFF"/>
        </w:rPr>
        <w:t>reason for this removal is that B’b </w:t>
      </w:r>
      <w:r w:rsidRPr="00405DF4">
        <w:rPr>
          <w:u w:val="single"/>
          <w:shd w:val="clear" w:color="auto" w:fill="FFFFFF"/>
        </w:rPr>
        <w:t>intervening action</w:t>
      </w:r>
      <w:r w:rsidRPr="00405DF4">
        <w:rPr>
          <w:sz w:val="10"/>
          <w:szCs w:val="16"/>
          <w:shd w:val="clear" w:color="auto" w:fill="FFFFFF"/>
        </w:rPr>
        <w:t> Y </w:t>
      </w:r>
      <w:r w:rsidRPr="00405DF4">
        <w:rPr>
          <w:u w:val="single"/>
          <w:shd w:val="clear" w:color="auto" w:fill="FFFFFF"/>
        </w:rPr>
        <w:t xml:space="preserve">is </w:t>
      </w:r>
      <w:r w:rsidRPr="004663D3">
        <w:rPr>
          <w:highlight w:val="cyan"/>
          <w:u w:val="single"/>
          <w:shd w:val="clear" w:color="auto" w:fill="FFFFFF"/>
        </w:rPr>
        <w:t>the more</w:t>
      </w:r>
      <w:r w:rsidRPr="00405DF4">
        <w:rPr>
          <w:u w:val="single"/>
          <w:shd w:val="clear" w:color="auto" w:fill="FFFFFF"/>
        </w:rPr>
        <w:t xml:space="preserve"> direct or </w:t>
      </w:r>
      <w:r w:rsidRPr="004663D3">
        <w:rPr>
          <w:highlight w:val="cyan"/>
          <w:u w:val="single"/>
          <w:shd w:val="clear" w:color="auto" w:fill="FFFFFF"/>
        </w:rPr>
        <w:t>proximate cause</w:t>
      </w:r>
      <w:r w:rsidRPr="00405DF4">
        <w:rPr>
          <w:sz w:val="10"/>
          <w:szCs w:val="16"/>
          <w:shd w:val="clear" w:color="auto" w:fill="FFFFFF"/>
        </w:rPr>
        <w:t> of Z </w:t>
      </w:r>
      <w:r w:rsidRPr="00405DF4">
        <w:rPr>
          <w:u w:val="single"/>
          <w:shd w:val="clear" w:color="auto" w:fill="FFFFFF"/>
        </w:rPr>
        <w:t>and</w:t>
      </w:r>
      <w:r w:rsidRPr="00405DF4">
        <w:rPr>
          <w:sz w:val="10"/>
          <w:szCs w:val="16"/>
          <w:shd w:val="clear" w:color="auto" w:fill="FFFFFF"/>
        </w:rPr>
        <w:t>, unlike A’s action (or inaction), Y is </w:t>
      </w:r>
      <w:r w:rsidRPr="00405DF4">
        <w:rPr>
          <w:u w:val="single"/>
          <w:shd w:val="clear" w:color="auto" w:fill="FFFFFF"/>
        </w:rPr>
        <w:t>the sufficient condition</w:t>
      </w:r>
      <w:r w:rsidRPr="00405DF4">
        <w:rPr>
          <w:sz w:val="10"/>
          <w:szCs w:val="16"/>
          <w:shd w:val="clear" w:color="auto" w:fill="FFFFFF"/>
        </w:rPr>
        <w:t xml:space="preserve"> of Z as it actually occurs.11 </w:t>
      </w:r>
    </w:p>
    <w:p w14:paraId="1947D04A" w14:textId="77777777" w:rsidR="0012239F" w:rsidRPr="00405DF4" w:rsidRDefault="0012239F" w:rsidP="0012239F">
      <w:pPr>
        <w:rPr>
          <w:sz w:val="10"/>
          <w:szCs w:val="16"/>
          <w:shd w:val="clear" w:color="auto" w:fill="FFFFFF"/>
        </w:rPr>
      </w:pPr>
      <w:r w:rsidRPr="00405DF4">
        <w:rPr>
          <w:sz w:val="10"/>
          <w:szCs w:val="16"/>
          <w:shd w:val="clear" w:color="auto" w:fill="FFFFFF"/>
        </w:rPr>
        <w:t>An example of this principle may help to show its connection with the absolutist thesis. </w:t>
      </w:r>
      <w:r w:rsidRPr="004663D3">
        <w:rPr>
          <w:rStyle w:val="Emphasis"/>
          <w:highlight w:val="cyan"/>
        </w:rPr>
        <w:t>M</w:t>
      </w:r>
      <w:r w:rsidRPr="00405DF4">
        <w:rPr>
          <w:u w:val="single"/>
          <w:shd w:val="clear" w:color="auto" w:fill="FFFFFF"/>
        </w:rPr>
        <w:t xml:space="preserve">artin </w:t>
      </w:r>
      <w:r w:rsidRPr="004663D3">
        <w:rPr>
          <w:rStyle w:val="Emphasis"/>
          <w:highlight w:val="cyan"/>
        </w:rPr>
        <w:t>L</w:t>
      </w:r>
      <w:r w:rsidRPr="00405DF4">
        <w:rPr>
          <w:u w:val="single"/>
          <w:shd w:val="clear" w:color="auto" w:fill="FFFFFF"/>
        </w:rPr>
        <w:t xml:space="preserve">uther </w:t>
      </w:r>
      <w:r w:rsidRPr="004663D3">
        <w:rPr>
          <w:rStyle w:val="Emphasis"/>
          <w:highlight w:val="cyan"/>
        </w:rPr>
        <w:t>K</w:t>
      </w:r>
      <w:r w:rsidRPr="00405DF4">
        <w:rPr>
          <w:u w:val="single"/>
          <w:shd w:val="clear" w:color="auto" w:fill="FFFFFF"/>
        </w:rPr>
        <w:t>ing</w:t>
      </w:r>
      <w:r w:rsidRPr="00405DF4">
        <w:rPr>
          <w:sz w:val="10"/>
          <w:szCs w:val="16"/>
          <w:shd w:val="clear" w:color="auto" w:fill="FFFFFF"/>
        </w:rPr>
        <w:t> Jr. </w:t>
      </w:r>
      <w:r w:rsidRPr="004663D3">
        <w:rPr>
          <w:highlight w:val="cyan"/>
          <w:u w:val="single"/>
          <w:shd w:val="clear" w:color="auto" w:fill="FFFFFF"/>
        </w:rPr>
        <w:t>was repeatedly told</w:t>
      </w:r>
      <w:r w:rsidRPr="00405DF4">
        <w:rPr>
          <w:u w:val="single"/>
          <w:shd w:val="clear" w:color="auto" w:fill="FFFFFF"/>
        </w:rPr>
        <w:t xml:space="preserve"> that because he led demonstrations in support of civil rights, </w:t>
      </w:r>
      <w:r w:rsidRPr="004663D3">
        <w:rPr>
          <w:highlight w:val="cyan"/>
          <w:u w:val="single"/>
          <w:shd w:val="clear" w:color="auto" w:fill="FFFFFF"/>
        </w:rPr>
        <w:t>he was</w:t>
      </w:r>
      <w:r w:rsidRPr="00405DF4">
        <w:rPr>
          <w:u w:val="single"/>
          <w:shd w:val="clear" w:color="auto" w:fill="FFFFFF"/>
        </w:rPr>
        <w:t xml:space="preserve"> morally </w:t>
      </w:r>
      <w:r w:rsidRPr="004663D3">
        <w:rPr>
          <w:highlight w:val="cyan"/>
          <w:u w:val="single"/>
          <w:shd w:val="clear" w:color="auto" w:fill="FFFFFF"/>
        </w:rPr>
        <w:t>responsible for</w:t>
      </w:r>
      <w:r w:rsidRPr="00405DF4">
        <w:rPr>
          <w:u w:val="single"/>
          <w:shd w:val="clear" w:color="auto" w:fill="FFFFFF"/>
        </w:rPr>
        <w:t xml:space="preserve"> the</w:t>
      </w:r>
      <w:r w:rsidRPr="00405DF4">
        <w:rPr>
          <w:sz w:val="10"/>
          <w:szCs w:val="16"/>
          <w:shd w:val="clear" w:color="auto" w:fill="FFFFFF"/>
        </w:rPr>
        <w:t> disorders, </w:t>
      </w:r>
      <w:r w:rsidRPr="004663D3">
        <w:rPr>
          <w:highlight w:val="cyan"/>
          <w:u w:val="single"/>
          <w:shd w:val="clear" w:color="auto" w:fill="FFFFFF"/>
        </w:rPr>
        <w:t>riots</w:t>
      </w:r>
      <w:r w:rsidRPr="00405DF4">
        <w:rPr>
          <w:sz w:val="10"/>
          <w:szCs w:val="16"/>
          <w:shd w:val="clear" w:color="auto" w:fill="FFFFFF"/>
        </w:rPr>
        <w:t>, and deaths </w:t>
      </w:r>
      <w:r w:rsidRPr="00405DF4">
        <w:rPr>
          <w:u w:val="single"/>
          <w:shd w:val="clear" w:color="auto" w:fill="FFFFFF"/>
        </w:rPr>
        <w:t>that ensued</w:t>
      </w:r>
      <w:r w:rsidRPr="00405DF4">
        <w:rPr>
          <w:sz w:val="10"/>
          <w:szCs w:val="16"/>
          <w:shd w:val="clear" w:color="auto" w:fill="FFFFFF"/>
        </w:rPr>
        <w:t> and that were shaking the American Republic to its foundations.12 By the principle of the intervening action, </w:t>
      </w:r>
      <w:r w:rsidRPr="004663D3">
        <w:rPr>
          <w:highlight w:val="cyan"/>
          <w:u w:val="single"/>
          <w:shd w:val="clear" w:color="auto" w:fill="FFFFFF"/>
        </w:rPr>
        <w:t>however, it was</w:t>
      </w:r>
      <w:r w:rsidRPr="00405DF4">
        <w:rPr>
          <w:u w:val="single"/>
          <w:shd w:val="clear" w:color="auto" w:fill="FFFFFF"/>
        </w:rPr>
        <w:t xml:space="preserve"> King’s </w:t>
      </w:r>
      <w:r w:rsidRPr="004663D3">
        <w:rPr>
          <w:highlight w:val="cyan"/>
          <w:u w:val="single"/>
          <w:shd w:val="clear" w:color="auto" w:fill="FFFFFF"/>
        </w:rPr>
        <w:t>opponents who were responsible</w:t>
      </w:r>
      <w:r w:rsidRPr="00405DF4">
        <w:rPr>
          <w:sz w:val="10"/>
          <w:szCs w:val="16"/>
          <w:shd w:val="clear" w:color="auto" w:fill="FFFFFF"/>
        </w:rPr>
        <w:t> because their intervention operated as the sufficient conditions of the riots and injuries. King might </w:t>
      </w:r>
      <w:r w:rsidRPr="004663D3">
        <w:rPr>
          <w:highlight w:val="cyan"/>
          <w:u w:val="single"/>
          <w:shd w:val="clear" w:color="auto" w:fill="FFFFFF"/>
        </w:rPr>
        <w:t>also</w:t>
      </w:r>
      <w:r w:rsidRPr="00405DF4">
        <w:rPr>
          <w:sz w:val="10"/>
          <w:szCs w:val="16"/>
          <w:shd w:val="clear" w:color="auto" w:fill="FFFFFF"/>
        </w:rPr>
        <w:t> have replied that </w:t>
      </w:r>
      <w:r w:rsidRPr="004663D3">
        <w:rPr>
          <w:highlight w:val="cyan"/>
          <w:u w:val="single"/>
          <w:shd w:val="clear" w:color="auto" w:fill="FFFFFF"/>
        </w:rPr>
        <w:t>the Republic would </w:t>
      </w:r>
      <w:r w:rsidRPr="004663D3">
        <w:rPr>
          <w:rStyle w:val="Emphasis"/>
          <w:highlight w:val="cyan"/>
        </w:rPr>
        <w:t>not be worth saving</w:t>
      </w:r>
      <w:r w:rsidRPr="004663D3">
        <w:rPr>
          <w:highlight w:val="cyan"/>
          <w:u w:val="single"/>
          <w:shd w:val="clear" w:color="auto" w:fill="FFFFFF"/>
        </w:rPr>
        <w:t> if the price</w:t>
      </w:r>
      <w:r w:rsidRPr="00405DF4">
        <w:rPr>
          <w:u w:val="single"/>
          <w:shd w:val="clear" w:color="auto" w:fill="FFFFFF"/>
        </w:rPr>
        <w:t xml:space="preserve"> that had to be </w:t>
      </w:r>
      <w:r w:rsidRPr="004663D3">
        <w:rPr>
          <w:highlight w:val="cyan"/>
          <w:u w:val="single"/>
          <w:shd w:val="clear" w:color="auto" w:fill="FFFFFF"/>
        </w:rPr>
        <w:t>paid was</w:t>
      </w:r>
      <w:r w:rsidRPr="00405DF4">
        <w:rPr>
          <w:u w:val="single"/>
          <w:shd w:val="clear" w:color="auto" w:fill="FFFFFF"/>
        </w:rPr>
        <w:t xml:space="preserve"> the </w:t>
      </w:r>
      <w:r w:rsidRPr="004663D3">
        <w:rPr>
          <w:highlight w:val="cyan"/>
          <w:u w:val="single"/>
          <w:shd w:val="clear" w:color="auto" w:fill="FFFFFF"/>
        </w:rPr>
        <w:t>violation of</w:t>
      </w:r>
      <w:r w:rsidRPr="00405DF4">
        <w:rPr>
          <w:sz w:val="10"/>
          <w:szCs w:val="16"/>
          <w:shd w:val="clear" w:color="auto" w:fill="FFFFFF"/>
        </w:rPr>
        <w:t> the </w:t>
      </w:r>
      <w:r w:rsidRPr="00405DF4">
        <w:rPr>
          <w:u w:val="single"/>
          <w:shd w:val="clear" w:color="auto" w:fill="FFFFFF"/>
        </w:rPr>
        <w:t xml:space="preserve">civil </w:t>
      </w:r>
      <w:r w:rsidRPr="004663D3">
        <w:rPr>
          <w:highlight w:val="cyan"/>
          <w:u w:val="single"/>
          <w:shd w:val="clear" w:color="auto" w:fill="FFFFFF"/>
        </w:rPr>
        <w:t>rights</w:t>
      </w:r>
      <w:r w:rsidRPr="00405DF4">
        <w:rPr>
          <w:sz w:val="10"/>
          <w:szCs w:val="16"/>
          <w:shd w:val="clear" w:color="auto" w:fill="FFFFFF"/>
        </w:rPr>
        <w:t xml:space="preserve"> of black Americans. As for the rights of the other Americans to peace and order, the reply would be that these rights cannot justifiably be secured at the price of the rights of blacks. </w:t>
      </w:r>
    </w:p>
    <w:p w14:paraId="730E5BB4"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It follows from the principle of the intervening action that </w:t>
      </w:r>
      <w:r w:rsidRPr="00405DF4">
        <w:rPr>
          <w:rStyle w:val="StyleUnderline"/>
        </w:rPr>
        <w:t>it is not the son but rather the terrorists who are</w:t>
      </w:r>
      <w:r w:rsidRPr="00405DF4">
        <w:rPr>
          <w:sz w:val="10"/>
          <w:szCs w:val="16"/>
          <w:shd w:val="clear" w:color="auto" w:fill="FFFFFF"/>
        </w:rPr>
        <w:t xml:space="preserve"> morally as well as </w:t>
      </w:r>
      <w:r w:rsidRPr="00405DF4">
        <w:rPr>
          <w:rStyle w:val="StyleUnderline"/>
        </w:rPr>
        <w:t>causally responsible for the many deaths</w:t>
      </w:r>
      <w:r w:rsidRPr="00405DF4">
        <w:rPr>
          <w:sz w:val="10"/>
          <w:szCs w:val="16"/>
          <w:shd w:val="clear" w:color="auto" w:fill="FFFFFF"/>
        </w:rPr>
        <w:t xml:space="preserve"> that do or may ensue on his refusal to torture his mother to death. The important point is not that he lets these persons die rather than kills them, or that he does not harm them but only fails to help them, or that he intends their deaths only obliquety but not directly. The point is rather that, </w:t>
      </w:r>
      <w:r w:rsidRPr="00405DF4">
        <w:rPr>
          <w:rStyle w:val="StyleUnderline"/>
        </w:rPr>
        <w:t>it is only through the intervening lethal actions of the terrorists that his refusal eventuates in the many deaths</w:t>
      </w:r>
      <w:r w:rsidRPr="00405DF4">
        <w:rPr>
          <w:sz w:val="10"/>
          <w:szCs w:val="16"/>
          <w:shd w:val="clear" w:color="auto" w:fill="FFFFFF"/>
        </w:rPr>
        <w:t xml:space="preserve">. Since the moral responsibility is not the son’s, it does not affect his moral duty not to torture his mother to death, so that her correlative right remains absolute. </w:t>
      </w:r>
    </w:p>
    <w:p w14:paraId="08E10AC5" w14:textId="77777777" w:rsidR="0012239F" w:rsidRPr="00405DF4" w:rsidRDefault="0012239F" w:rsidP="0012239F">
      <w:pPr>
        <w:rPr>
          <w:sz w:val="10"/>
          <w:szCs w:val="16"/>
          <w:shd w:val="clear" w:color="auto" w:fill="FFFFFF"/>
        </w:rPr>
      </w:pPr>
      <w:r w:rsidRPr="00405DF4">
        <w:rPr>
          <w:sz w:val="10"/>
          <w:szCs w:val="16"/>
          <w:shd w:val="clear" w:color="auto" w:fill="FFFFFF"/>
        </w:rPr>
        <w:t xml:space="preserve">This point also serves to answer some related questions about the rights of the many in relation to the mother’s right. Since the son’s refusal to torture his mother to death is justified, it may seem that the many deaths to which that refusal will lead are also justified, so that the rights to life of these many innocent persons are not absolute. But since they are innocent, why aren’t their rights to life as absolute as the mother’s? If, on the other hand, their deaths are unjustified, as seems obvious, then isn’t the son’s refusal to torture his mother to death also unjustified, since it leads to those deaths? But from this it would follow that the mother’s right not to be tortured to death by her son is not absolute, for if the son’s not infringing her right is unjustified, then his infringing it would presumably be justified. </w:t>
      </w:r>
    </w:p>
    <w:p w14:paraId="3C66DD24" w14:textId="77777777" w:rsidR="0012239F" w:rsidRDefault="0012239F" w:rsidP="0012239F">
      <w:pPr>
        <w:rPr>
          <w:sz w:val="10"/>
          <w:szCs w:val="16"/>
          <w:shd w:val="clear" w:color="auto" w:fill="FFFFFF"/>
        </w:rPr>
      </w:pPr>
      <w:r w:rsidRPr="00405DF4">
        <w:rPr>
          <w:sz w:val="10"/>
          <w:szCs w:val="16"/>
          <w:shd w:val="clear" w:color="auto" w:fill="FFFFFF"/>
        </w:rPr>
        <w:t>The solution to this difficulty is that it is a fallacy to infer, from the two premises (1) the son’s refusal to kill his mother is justified and (2) many innocent persons die as a result of that refusal, to the conclusion (3) their deaths are justified. For, </w:t>
      </w:r>
      <w:r w:rsidRPr="00405DF4">
        <w:rPr>
          <w:u w:val="single"/>
          <w:shd w:val="clear" w:color="auto" w:fill="FFFFFF"/>
        </w:rPr>
        <w:t xml:space="preserve">by the principle of the intervening </w:t>
      </w:r>
      <w:r w:rsidRPr="00405DF4">
        <w:rPr>
          <w:rStyle w:val="StyleUnderline"/>
        </w:rPr>
        <w:t xml:space="preserve">action, </w:t>
      </w:r>
      <w:r w:rsidRPr="004663D3">
        <w:rPr>
          <w:rStyle w:val="StyleUnderline"/>
          <w:highlight w:val="cyan"/>
        </w:rPr>
        <w:t>the</w:t>
      </w:r>
      <w:r w:rsidRPr="00405DF4">
        <w:rPr>
          <w:rStyle w:val="StyleUnderline"/>
        </w:rPr>
        <w:t xml:space="preserve"> son’s </w:t>
      </w:r>
      <w:r w:rsidRPr="004663D3">
        <w:rPr>
          <w:rStyle w:val="StyleUnderline"/>
          <w:highlight w:val="cyan"/>
        </w:rPr>
        <w:t>refusal is not causally</w:t>
      </w:r>
      <w:r w:rsidRPr="00405DF4">
        <w:rPr>
          <w:rStyle w:val="StyleUnderline"/>
        </w:rPr>
        <w:t xml:space="preserve"> or morally </w:t>
      </w:r>
      <w:r w:rsidRPr="004663D3">
        <w:rPr>
          <w:rStyle w:val="StyleUnderline"/>
          <w:highlight w:val="cyan"/>
        </w:rPr>
        <w:t>responsible for</w:t>
      </w:r>
      <w:r w:rsidRPr="00405DF4">
        <w:rPr>
          <w:rStyle w:val="StyleUnderline"/>
        </w:rPr>
        <w:t xml:space="preserve"> the </w:t>
      </w:r>
      <w:r w:rsidRPr="004663D3">
        <w:rPr>
          <w:rStyle w:val="StyleUnderline"/>
          <w:highlight w:val="cyan"/>
        </w:rPr>
        <w:t>deaths; rather</w:t>
      </w:r>
      <w:r w:rsidRPr="00405DF4">
        <w:rPr>
          <w:rStyle w:val="StyleUnderline"/>
        </w:rPr>
        <w:t xml:space="preserve">, it is </w:t>
      </w:r>
      <w:r w:rsidRPr="004663D3">
        <w:rPr>
          <w:rStyle w:val="StyleUnderline"/>
          <w:highlight w:val="cyan"/>
        </w:rPr>
        <w:t>the terrorists</w:t>
      </w:r>
      <w:r w:rsidRPr="00405DF4">
        <w:rPr>
          <w:rStyle w:val="StyleUnderline"/>
        </w:rPr>
        <w:t xml:space="preserve"> who </w:t>
      </w:r>
      <w:r w:rsidRPr="004663D3">
        <w:rPr>
          <w:rStyle w:val="StyleUnderline"/>
          <w:highlight w:val="cyan"/>
        </w:rPr>
        <w:t>are responsible</w:t>
      </w:r>
      <w:r w:rsidRPr="00405DF4">
        <w:rPr>
          <w:sz w:val="10"/>
          <w:szCs w:val="16"/>
          <w:shd w:val="clear" w:color="auto" w:fill="FFFFFF"/>
        </w:rPr>
        <w:t xml:space="preserve">. Hence, the justification referred to in (1) does not carry through to (2). </w:t>
      </w:r>
      <w:r w:rsidRPr="00405DF4">
        <w:rPr>
          <w:rStyle w:val="StyleUnderline"/>
        </w:rPr>
        <w:t>Since the terrorists’ action in ordering the killings is unjustified, the resulting deaths are unjustified. Hence, the</w:t>
      </w:r>
      <w:r w:rsidRPr="00405DF4">
        <w:rPr>
          <w:u w:val="single"/>
          <w:shd w:val="clear" w:color="auto" w:fill="FFFFFF"/>
        </w:rPr>
        <w:t xml:space="preserve"> rights to life of the many innocent victims remain absolute even if they are killed as a result of the</w:t>
      </w:r>
      <w:r w:rsidRPr="00405DF4">
        <w:rPr>
          <w:sz w:val="10"/>
          <w:szCs w:val="16"/>
          <w:shd w:val="clear" w:color="auto" w:fill="FFFFFF"/>
        </w:rPr>
        <w:t> son’s </w:t>
      </w:r>
      <w:r w:rsidRPr="00405DF4">
        <w:rPr>
          <w:u w:val="single"/>
          <w:shd w:val="clear" w:color="auto" w:fill="FFFFFF"/>
        </w:rPr>
        <w:t>justified refusal</w:t>
      </w:r>
      <w:r w:rsidRPr="00405DF4">
        <w:rPr>
          <w:sz w:val="10"/>
          <w:szCs w:val="16"/>
          <w:shd w:val="clear" w:color="auto" w:fill="FFFFFF"/>
        </w:rPr>
        <w:t xml:space="preserve">, and it is not he who violates their rights. He may be said to intend the many deaths obliquely, in that they arc a foreseen but unwanted side-eflfect of his refusal. But he is not responsible for that side-effect because of the terrorists’ intervening action. </w:t>
      </w:r>
    </w:p>
    <w:p w14:paraId="513E830C" w14:textId="77777777" w:rsidR="0012239F" w:rsidRPr="003E33D1" w:rsidRDefault="0012239F" w:rsidP="0012239F">
      <w:pPr>
        <w:pStyle w:val="Heading4"/>
      </w:pPr>
      <w:r>
        <w:t xml:space="preserve">Util frames </w:t>
      </w:r>
      <w:r w:rsidRPr="00107CDD">
        <w:rPr>
          <w:u w:val="single"/>
        </w:rPr>
        <w:t>must</w:t>
      </w:r>
      <w:r>
        <w:t xml:space="preserve"> be renounced – they justify the </w:t>
      </w:r>
      <w:r w:rsidRPr="00107CDD">
        <w:rPr>
          <w:u w:val="single"/>
        </w:rPr>
        <w:t>exploitation</w:t>
      </w:r>
      <w:r>
        <w:t xml:space="preserve"> of indigenous communities in desire for Western gain </w:t>
      </w:r>
    </w:p>
    <w:p w14:paraId="66363C72" w14:textId="77777777" w:rsidR="0012239F" w:rsidRDefault="0012239F" w:rsidP="0012239F">
      <w:r w:rsidRPr="0019255B">
        <w:rPr>
          <w:rStyle w:val="Style13ptBold"/>
        </w:rPr>
        <w:t>Smith 87</w:t>
      </w:r>
      <w:r>
        <w:t xml:space="preserve"> – Smith wrote</w:t>
      </w:r>
      <w:r w:rsidRPr="003E4659">
        <w:t xml:space="preserve"> extensively on the nature, language, history, and denial of genocide. He was also involved in the establishment and oversight of the Institute’s Genocide Studies and Prevention: An International Journal, which later evolved into the present-day Genocide Studies International (GSI), and served as a longtime founding co-editor</w:t>
      </w:r>
      <w:r>
        <w:t xml:space="preserve"> </w:t>
      </w:r>
      <w:r w:rsidRPr="003E33D1">
        <w:t xml:space="preserve">(Roger Smith, </w:t>
      </w:r>
      <w:r w:rsidRPr="0019255B">
        <w:t>Genocide and the Modern Age: Etiology and Case Studies of Mass Death</w:t>
      </w:r>
      <w:r>
        <w:t xml:space="preserve">, </w:t>
      </w:r>
      <w:r w:rsidRPr="003E33D1">
        <w:t>"Human Destructiveness and Politics: The Twentieth Century As An Age of Genocide,"</w:t>
      </w:r>
      <w:r>
        <w:t xml:space="preserve"> </w:t>
      </w:r>
      <w:r w:rsidRPr="0019255B">
        <w:t>New York: Greenwood Press. 1987, pp 21–39</w:t>
      </w:r>
      <w:r>
        <w:t>)//SM</w:t>
      </w:r>
    </w:p>
    <w:p w14:paraId="49B9E07E" w14:textId="77777777" w:rsidR="0012239F" w:rsidRPr="007E191D" w:rsidRDefault="0012239F" w:rsidP="0012239F">
      <w:pPr>
        <w:rPr>
          <w:u w:val="single"/>
        </w:rPr>
      </w:pPr>
      <w:r w:rsidRPr="007E191D">
        <w:rPr>
          <w:u w:val="single"/>
        </w:rPr>
        <w:t>Genocide is</w:t>
      </w:r>
      <w:r w:rsidRPr="009B127B">
        <w:rPr>
          <w:u w:val="single"/>
        </w:rPr>
        <w:t xml:space="preserve"> almost always a premeditated act calculated to achieve the ends of its perpetrators through mass murder. Sometimes,</w:t>
      </w:r>
      <w:r w:rsidRPr="007E191D">
        <w:t xml:space="preserve"> however, </w:t>
      </w:r>
      <w:r w:rsidRPr="00664B14">
        <w:rPr>
          <w:u w:val="single"/>
        </w:rPr>
        <w:t xml:space="preserve">genocidal </w:t>
      </w:r>
      <w:r w:rsidRPr="007E191D">
        <w:rPr>
          <w:highlight w:val="cyan"/>
          <w:u w:val="single"/>
        </w:rPr>
        <w:t>consequences</w:t>
      </w:r>
      <w:r w:rsidRPr="009B127B">
        <w:rPr>
          <w:u w:val="single"/>
        </w:rPr>
        <w:t xml:space="preserve"> precede any conscious decision </w:t>
      </w:r>
      <w:r w:rsidRPr="00B95D1B">
        <w:rPr>
          <w:rStyle w:val="Emphasis"/>
        </w:rPr>
        <w:t xml:space="preserve">to </w:t>
      </w:r>
      <w:r w:rsidRPr="00B95D1B">
        <w:rPr>
          <w:rStyle w:val="Emphasis"/>
          <w:highlight w:val="cyan"/>
        </w:rPr>
        <w:t>destroy</w:t>
      </w:r>
      <w:r w:rsidRPr="00B95D1B">
        <w:rPr>
          <w:rStyle w:val="Emphasis"/>
        </w:rPr>
        <w:t xml:space="preserve"> </w:t>
      </w:r>
      <w:r w:rsidRPr="00B95D1B">
        <w:rPr>
          <w:rStyle w:val="Emphasis"/>
          <w:highlight w:val="cyan"/>
        </w:rPr>
        <w:t>innocent groups</w:t>
      </w:r>
      <w:r w:rsidRPr="009B127B">
        <w:rPr>
          <w:u w:val="single"/>
        </w:rPr>
        <w:t xml:space="preserve"> to satisfy one's aims.</w:t>
      </w:r>
      <w:r w:rsidRPr="007E191D">
        <w:t xml:space="preserve"> </w:t>
      </w:r>
      <w:r w:rsidRPr="009B127B">
        <w:rPr>
          <w:u w:val="single"/>
        </w:rPr>
        <w:t xml:space="preserve">This is most often the case </w:t>
      </w:r>
      <w:r w:rsidRPr="007E191D">
        <w:rPr>
          <w:highlight w:val="cyan"/>
          <w:u w:val="single"/>
        </w:rPr>
        <w:t>in</w:t>
      </w:r>
      <w:r w:rsidRPr="009B127B">
        <w:rPr>
          <w:u w:val="single"/>
        </w:rPr>
        <w:t xml:space="preserve"> the early phases </w:t>
      </w:r>
      <w:r w:rsidRPr="007E191D">
        <w:rPr>
          <w:u w:val="single"/>
        </w:rPr>
        <w:t xml:space="preserve">of </w:t>
      </w:r>
      <w:r w:rsidRPr="007E191D">
        <w:rPr>
          <w:highlight w:val="cyan"/>
          <w:u w:val="single"/>
        </w:rPr>
        <w:t>colonial</w:t>
      </w:r>
      <w:r w:rsidRPr="009B127B">
        <w:rPr>
          <w:u w:val="single"/>
        </w:rPr>
        <w:t xml:space="preserve"> </w:t>
      </w:r>
      <w:r w:rsidRPr="007E191D">
        <w:rPr>
          <w:highlight w:val="cyan"/>
          <w:u w:val="single"/>
        </w:rPr>
        <w:t>domination</w:t>
      </w:r>
      <w:r w:rsidRPr="009B127B">
        <w:rPr>
          <w:u w:val="single"/>
        </w:rPr>
        <w:t xml:space="preserve">, </w:t>
      </w:r>
      <w:r w:rsidRPr="007E191D">
        <w:rPr>
          <w:u w:val="single"/>
        </w:rPr>
        <w:t>where</w:t>
      </w:r>
      <w:r w:rsidRPr="009B127B">
        <w:rPr>
          <w:u w:val="single"/>
        </w:rPr>
        <w:t xml:space="preserve"> through violence, disease, and relentless pressure </w:t>
      </w:r>
      <w:r w:rsidRPr="007E191D">
        <w:rPr>
          <w:highlight w:val="cyan"/>
          <w:u w:val="single"/>
        </w:rPr>
        <w:t>indigenous peoples are pushed</w:t>
      </w:r>
      <w:r w:rsidRPr="009B127B">
        <w:rPr>
          <w:u w:val="single"/>
        </w:rPr>
        <w:t xml:space="preserve"> </w:t>
      </w:r>
      <w:r w:rsidRPr="007E191D">
        <w:rPr>
          <w:highlight w:val="cyan"/>
          <w:u w:val="single"/>
        </w:rPr>
        <w:t>toward extinction</w:t>
      </w:r>
      <w:r w:rsidRPr="009B127B">
        <w:rPr>
          <w:u w:val="single"/>
        </w:rPr>
        <w:t xml:space="preserve">. </w:t>
      </w:r>
      <w:r w:rsidRPr="007E191D">
        <w:t xml:space="preserve">With the recognition of the consequences of one's acts, however, the issue is changed: to persist is to intend the death of a people. This pattern of pressure, recognition, and persistence is typically what happened in the nineteenth century. Today, however, </w:t>
      </w:r>
      <w:r w:rsidRPr="009B127B">
        <w:rPr>
          <w:u w:val="single"/>
        </w:rPr>
        <w:t>when indigenous groups come under pressure, the intention to destroy them is present from the outset; there are few illusions about the likely outcome.</w:t>
      </w:r>
      <w:r w:rsidRPr="007E191D">
        <w:t xml:space="preserve"> The distinction, then, between premeditated and unpremeditated genocide is not decisive, for sooner or later the genocidal is transformed into genocide. Rather than being simply an expression of passion, genocide is a rational instrument to achieve an end. While these ends have varied from perpetrator to perpetrator and, to a large extent, by historical period, they have typically included the following: revenge, conquest, gain, power, and purification/salvation. From these we can construct a grammar of motives which, in effect, asks the perpetrator: What are you trying to do and why is it so important that you are willing to sacrifice thousands, even millions of lives (including those of children) to achieve it? Formal, but nevertheless useful, answers to these questions are contained in the different types of genocide, arranged in terms of the grammar of motives. Classified in this manner, the pure types of genocide are retributive, institutional, utilitarian, monopolistic, and ideological. Retributive Genocide. Retribution may play a role in all genocide, but it does so mainly as a rationalization: it is a way of blaming the victim. Though it draws from the vocabulary of justice and of judicially administered punishment, genocide destroys persons most often for what they are rather than for anything they have done. In this sense, retribution flows from the dehumanization that has been fastened to the victims before they are attacked. As a principal motive in genocide, retribution is rare, but it does seem to figure prominently in accounts of conquerors like Chingis-khan (Genghis Khan).9 Nevertheless, it is difficult to see how the "Conqueror of the World," as he called himself, differed in his actions when inspired by revenge than he and others did when they engaged in the institutional genocide associated with warfare until about the fifteenth century. Institutional Genocide. Institutional genocide was the major source of politically sanctioned mass murder in the ancient and medieval worlds. The massacre of men, the enslavement of women and children, and, often, the razing of towns and the destruction of the surrounding countryside, were universal aspects of conquest: genocide was embedded in the very notion of warfare.10 As such, no explicit decision had to be made to commit genocide -it had become routinized. In part, institutional genocide was motivated by the desire to create terror, to display one's power, and to remove the possibility of future retaliation. But it was also due to a failure of political imagination: genocide was a substitute for politics. Instead of ruling a city or territory, extracting tribute from it, and perhaps even incorporating it into one's own system of power and authority, the society was devastated. By the late medieval period this practice had largely ended in the West (indeed, it had begun to change with the Romans, who understood that only through politics could one build an empire), yet it became a prominent part of the Crusades and was made all the more deadly because of religious passion.11 In any case, institutional genocide continued in the East with figures like Timur Lenk until the fifteenth century. For some 500 years thereafter, the genocide of conquest disappeared. It is possible, however, that both guerrilla warfare and the use of nuclear weapons signify a revival of this early form of genocide. If the means are different, the motives seem not that dissimilar, and the consequences include both widespread devastation and the massive taking of innocent life by those in authority. </w:t>
      </w:r>
      <w:r w:rsidRPr="00B95D1B">
        <w:rPr>
          <w:rStyle w:val="Emphasis"/>
          <w:highlight w:val="cyan"/>
        </w:rPr>
        <w:t>Util</w:t>
      </w:r>
      <w:r w:rsidRPr="009154F3">
        <w:rPr>
          <w:rStyle w:val="Emphasis"/>
        </w:rPr>
        <w:t>itarian Genocide</w:t>
      </w:r>
      <w:r w:rsidRPr="009154F3">
        <w:t>.</w:t>
      </w:r>
      <w:r w:rsidRPr="007E191D">
        <w:t xml:space="preserve"> If utility played a role in institutional genocide, it </w:t>
      </w:r>
      <w:r w:rsidRPr="007E191D">
        <w:rPr>
          <w:highlight w:val="cyan"/>
          <w:u w:val="single"/>
        </w:rPr>
        <w:t>became</w:t>
      </w:r>
      <w:r w:rsidRPr="007E191D">
        <w:rPr>
          <w:u w:val="single"/>
        </w:rPr>
        <w:t xml:space="preserve"> particularly </w:t>
      </w:r>
      <w:r w:rsidRPr="007E191D">
        <w:rPr>
          <w:highlight w:val="cyan"/>
          <w:u w:val="single"/>
        </w:rPr>
        <w:t>prominent</w:t>
      </w:r>
      <w:r w:rsidRPr="007E191D">
        <w:t xml:space="preserve"> in the genocide of the sixteenth and nineteenth centuries, </w:t>
      </w:r>
      <w:r w:rsidRPr="007E191D">
        <w:rPr>
          <w:highlight w:val="cyan"/>
          <w:u w:val="single"/>
        </w:rPr>
        <w:t>when colonial domination</w:t>
      </w:r>
      <w:r w:rsidRPr="007E191D">
        <w:rPr>
          <w:u w:val="single"/>
        </w:rPr>
        <w:t xml:space="preserve"> and exploitation of indigenous peoples </w:t>
      </w:r>
      <w:r w:rsidRPr="007E191D">
        <w:rPr>
          <w:highlight w:val="cyan"/>
          <w:u w:val="single"/>
        </w:rPr>
        <w:t>in the Americas</w:t>
      </w:r>
      <w:r w:rsidRPr="007E191D">
        <w:rPr>
          <w:u w:val="single"/>
        </w:rPr>
        <w:t xml:space="preserve">, Australia, Tasmania, parts of Africa, and elsewhere </w:t>
      </w:r>
      <w:r w:rsidRPr="007E191D">
        <w:rPr>
          <w:highlight w:val="cyan"/>
          <w:u w:val="single"/>
        </w:rPr>
        <w:t>became pronounced</w:t>
      </w:r>
      <w:r w:rsidRPr="007E191D">
        <w:rPr>
          <w:u w:val="single"/>
        </w:rPr>
        <w:t>.</w:t>
      </w:r>
      <w:r w:rsidRPr="007E191D">
        <w:t xml:space="preserve"> It has continued in the twentieth century, especially in Latin America, where </w:t>
      </w:r>
      <w:r w:rsidRPr="007E191D">
        <w:rPr>
          <w:strike/>
        </w:rPr>
        <w:t>Indians</w:t>
      </w:r>
      <w:r w:rsidRPr="007E191D">
        <w:t xml:space="preserve"> </w:t>
      </w:r>
      <w:r w:rsidRPr="007E191D">
        <w:rPr>
          <w:u w:val="single"/>
        </w:rPr>
        <w:t>[</w:t>
      </w:r>
      <w:r w:rsidRPr="007E191D">
        <w:rPr>
          <w:highlight w:val="cyan"/>
          <w:u w:val="single"/>
        </w:rPr>
        <w:t>indigenous people] have been subjected to</w:t>
      </w:r>
      <w:r w:rsidRPr="007E191D">
        <w:rPr>
          <w:u w:val="single"/>
        </w:rPr>
        <w:t xml:space="preserve"> </w:t>
      </w:r>
      <w:r w:rsidRPr="007E191D">
        <w:rPr>
          <w:highlight w:val="cyan"/>
          <w:u w:val="single"/>
        </w:rPr>
        <w:t xml:space="preserve">genocidal attacks </w:t>
      </w:r>
      <w:r w:rsidRPr="00B95D1B">
        <w:rPr>
          <w:rStyle w:val="Emphasis"/>
          <w:highlight w:val="cyan"/>
        </w:rPr>
        <w:t xml:space="preserve">in the name of </w:t>
      </w:r>
      <w:r w:rsidRPr="007E191D">
        <w:rPr>
          <w:u w:val="single"/>
        </w:rPr>
        <w:t xml:space="preserve">progress and </w:t>
      </w:r>
      <w:r w:rsidRPr="00B95D1B">
        <w:rPr>
          <w:rStyle w:val="Emphasis"/>
          <w:highlight w:val="cyan"/>
        </w:rPr>
        <w:t>development</w:t>
      </w:r>
      <w:r w:rsidRPr="007E191D">
        <w:t xml:space="preserve">. Apart from the more sadistic aspects of this kind of destruction, the object has been Indian land-for the timber it contains, the minerals that can be extracted, and the cattle it can feed-and, at the turn of the century, Indian labor to harvest, under conditions of forced labor, the sap of the rubber tree.12 Richard Rubenstein has recently argued that development leads to a population "surplus," which in turn leads to programs to eliminate the superfluous population.13 What is happening with the remaining indigenous population of Latin America, and what was the fate of millions in various areas of the world earlier, has nothing, however, to do with a surplus population (whatever that is, for Rubenstein never defines his basic term). </w:t>
      </w:r>
      <w:r w:rsidRPr="007E191D">
        <w:rPr>
          <w:u w:val="single"/>
        </w:rPr>
        <w:t xml:space="preserve">They are being killed, were killed, because of a combination of ethnocentrism and simple greed. The </w:t>
      </w:r>
      <w:r w:rsidRPr="007E191D">
        <w:rPr>
          <w:highlight w:val="cyan"/>
          <w:u w:val="single"/>
        </w:rPr>
        <w:t>basic</w:t>
      </w:r>
      <w:r w:rsidRPr="007E191D">
        <w:rPr>
          <w:u w:val="single"/>
        </w:rPr>
        <w:t xml:space="preserve"> </w:t>
      </w:r>
      <w:r w:rsidRPr="007E191D">
        <w:rPr>
          <w:highlight w:val="cyan"/>
          <w:u w:val="single"/>
        </w:rPr>
        <w:t>proposition</w:t>
      </w:r>
      <w:r w:rsidRPr="007E191D">
        <w:rPr>
          <w:u w:val="single"/>
        </w:rPr>
        <w:t xml:space="preserve"> contained </w:t>
      </w:r>
      <w:r w:rsidRPr="007E191D">
        <w:rPr>
          <w:highlight w:val="cyan"/>
          <w:u w:val="single"/>
        </w:rPr>
        <w:t>in utilitarian genocide is that some persons must die so that others can live well</w:t>
      </w:r>
      <w:r w:rsidRPr="007E191D">
        <w:rPr>
          <w:u w:val="single"/>
        </w:rPr>
        <w:t xml:space="preserve">. If that proposition no longer claims a large number of lives, it is because the previous genocide was so effective and the remaining tribes so small, with at most a few thousand members each. Yet precisely because of the tenacity of the assaults against them, and the small size of the groups, </w:t>
      </w:r>
      <w:r w:rsidRPr="007E191D">
        <w:rPr>
          <w:highlight w:val="cyan"/>
          <w:u w:val="single"/>
        </w:rPr>
        <w:t>utilitarian genocide</w:t>
      </w:r>
      <w:r w:rsidRPr="007E191D">
        <w:rPr>
          <w:u w:val="single"/>
        </w:rPr>
        <w:t xml:space="preserve">, </w:t>
      </w:r>
      <w:r w:rsidRPr="007E191D">
        <w:rPr>
          <w:szCs w:val="16"/>
        </w:rPr>
        <w:t xml:space="preserve">although somewhat rare in the twentieth century, </w:t>
      </w:r>
      <w:r w:rsidRPr="007E191D">
        <w:rPr>
          <w:highlight w:val="cyan"/>
          <w:u w:val="single"/>
        </w:rPr>
        <w:t xml:space="preserve">tends to be </w:t>
      </w:r>
      <w:r w:rsidRPr="00B95D1B">
        <w:rPr>
          <w:rStyle w:val="Emphasis"/>
          <w:highlight w:val="cyan"/>
        </w:rPr>
        <w:t>total</w:t>
      </w:r>
      <w:r w:rsidRPr="007E191D">
        <w:rPr>
          <w:u w:val="single"/>
        </w:rPr>
        <w:t>.</w:t>
      </w:r>
    </w:p>
    <w:p w14:paraId="7AE61E02" w14:textId="77777777" w:rsidR="0012239F" w:rsidRPr="00B95D1B" w:rsidRDefault="0012239F" w:rsidP="0012239F">
      <w:pPr>
        <w:pStyle w:val="Heading4"/>
      </w:pPr>
      <w:r w:rsidRPr="00B95D1B">
        <w:t>“Vote neg to prevent extinction” is a settler fantasy used to further Native dispossession. Reject that logic because it’s intimately tied to extermination.</w:t>
      </w:r>
    </w:p>
    <w:p w14:paraId="691A2391" w14:textId="77777777" w:rsidR="0012239F" w:rsidRPr="00674D28" w:rsidRDefault="0012239F" w:rsidP="0012239F">
      <w:r w:rsidRPr="00674D28">
        <w:rPr>
          <w:rStyle w:val="Style13ptBold"/>
        </w:rPr>
        <w:t>Dalley 16</w:t>
      </w:r>
      <w:r>
        <w:t xml:space="preserve"> – </w:t>
      </w:r>
      <w:r w:rsidRPr="00F77DE2">
        <w:t>PhD, Assistant Professor of English at Daemen College, Amherst, NY</w:t>
      </w:r>
      <w:r>
        <w:t xml:space="preserve"> (Hamish Dalley, </w:t>
      </w:r>
      <w:r w:rsidRPr="00F77DE2">
        <w:rPr>
          <w:i/>
        </w:rPr>
        <w:t>Settler Colonial Studies</w:t>
      </w:r>
      <w:r>
        <w:rPr>
          <w:i/>
        </w:rPr>
        <w:t>, “</w:t>
      </w:r>
      <w:r w:rsidRPr="00F77DE2">
        <w:t>The deaths of settler colonialism: extinction as a metaphor of decolonization in contemporary settler literature</w:t>
      </w:r>
      <w:r>
        <w:t>,</w:t>
      </w:r>
      <w:r w:rsidRPr="00F77DE2">
        <w:t>”</w:t>
      </w:r>
      <w:r w:rsidRPr="00674D28">
        <w:t xml:space="preserve"> </w:t>
      </w:r>
      <w:r w:rsidRPr="00F77DE2">
        <w:t>2016, 1-17, DOI: 10.1080/2201473X.2016.1238160 Accessed Online through Emory Libraries</w:t>
      </w:r>
      <w:r>
        <w:t>)//SM</w:t>
      </w:r>
    </w:p>
    <w:p w14:paraId="2AD360CC" w14:textId="77777777" w:rsidR="0012239F" w:rsidRPr="003A0E89" w:rsidRDefault="0012239F" w:rsidP="0012239F">
      <w:r w:rsidRPr="003A0E89">
        <w:rPr>
          <w:highlight w:val="cyan"/>
          <w:u w:val="single"/>
        </w:rPr>
        <w:t xml:space="preserve">Settlers </w:t>
      </w:r>
      <w:r w:rsidRPr="003A0E89">
        <w:rPr>
          <w:iCs/>
          <w:highlight w:val="cyan"/>
          <w:u w:val="single"/>
        </w:rPr>
        <w:t>love</w:t>
      </w:r>
      <w:r w:rsidRPr="003A0E89">
        <w:rPr>
          <w:iCs/>
          <w:u w:val="single"/>
        </w:rPr>
        <w:t xml:space="preserve"> to contemplate</w:t>
      </w:r>
      <w:r w:rsidRPr="003A0E89">
        <w:rPr>
          <w:u w:val="single"/>
        </w:rPr>
        <w:t xml:space="preserve"> </w:t>
      </w:r>
      <w:r w:rsidRPr="003A0E89">
        <w:rPr>
          <w:highlight w:val="cyan"/>
          <w:u w:val="single"/>
        </w:rPr>
        <w:t xml:space="preserve">the possibility of their </w:t>
      </w:r>
      <w:r w:rsidRPr="003A0E89">
        <w:rPr>
          <w:rStyle w:val="Emphasis"/>
          <w:highlight w:val="cyan"/>
        </w:rPr>
        <w:t>own extinction</w:t>
      </w:r>
      <w:r w:rsidRPr="003A0E89">
        <w:t xml:space="preserve">; </w:t>
      </w:r>
      <w:r w:rsidRPr="003A0E89">
        <w:rPr>
          <w:u w:val="single"/>
        </w:rPr>
        <w:t>to read many contemporary literary representations of settler colonialism is to find settlers strangely satisfied in dreaming of ends that never come</w:t>
      </w:r>
      <w:r w:rsidRPr="003A0E89">
        <w:t xml:space="preserve">. This tendency is widely prevalent in English-language representations of settler colonialism produced since the 1980s: </w:t>
      </w:r>
      <w:r w:rsidRPr="003A0E89">
        <w:rPr>
          <w:u w:val="single"/>
        </w:rPr>
        <w:t xml:space="preserve">the possibility of an ending – </w:t>
      </w:r>
      <w:r w:rsidRPr="003A0E89">
        <w:rPr>
          <w:highlight w:val="cyan"/>
          <w:u w:val="single"/>
        </w:rPr>
        <w:t>the likelihood that the settler race will</w:t>
      </w:r>
      <w:r w:rsidRPr="003A0E89">
        <w:rPr>
          <w:u w:val="single"/>
        </w:rPr>
        <w:t xml:space="preserve"> one day </w:t>
      </w:r>
      <w:r w:rsidRPr="003A0E89">
        <w:rPr>
          <w:highlight w:val="cyan"/>
          <w:u w:val="single"/>
        </w:rPr>
        <w:t>die out</w:t>
      </w:r>
      <w:r w:rsidRPr="003A0E89">
        <w:rPr>
          <w:u w:val="single"/>
        </w:rPr>
        <w:t xml:space="preserve"> – </w:t>
      </w:r>
      <w:r w:rsidRPr="003A0E89">
        <w:rPr>
          <w:highlight w:val="cyan"/>
          <w:u w:val="single"/>
        </w:rPr>
        <w:t>is a common theme</w:t>
      </w:r>
      <w:r w:rsidRPr="003A0E89">
        <w:t xml:space="preserve"> in literary and pop culture considerations of colonialism’s future. Yet it has barely been remarked how surprising it is that this theme is so present. </w:t>
      </w:r>
      <w:r w:rsidRPr="003A0E89">
        <w:rPr>
          <w:u w:val="single"/>
        </w:rPr>
        <w:t>For settlers</w:t>
      </w:r>
      <w:r w:rsidRPr="003A0E89">
        <w:t xml:space="preserve">, of all people, </w:t>
      </w:r>
      <w:r w:rsidRPr="003A0E89">
        <w:rPr>
          <w:u w:val="single"/>
        </w:rPr>
        <w:t>to obsessively ruminate on their own finitude is counterintuitive</w:t>
      </w:r>
      <w:r w:rsidRPr="003A0E89">
        <w:t xml:space="preser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3A0E89">
        <w:rPr>
          <w:u w:val="single"/>
        </w:rPr>
        <w:t xml:space="preserve">Settlers think all the time that they might one day end, </w:t>
      </w:r>
      <w:r w:rsidRPr="003A0E89">
        <w:rPr>
          <w:highlight w:val="cyan"/>
          <w:u w:val="single"/>
        </w:rPr>
        <w:t>even though</w:t>
      </w:r>
      <w:r w:rsidRPr="003A0E89">
        <w:rPr>
          <w:u w:val="single"/>
        </w:rPr>
        <w:t xml:space="preserve"> (perhaps because) </w:t>
      </w:r>
      <w:r w:rsidRPr="003A0E89">
        <w:rPr>
          <w:highlight w:val="cyan"/>
          <w:u w:val="single"/>
        </w:rPr>
        <w:t>that</w:t>
      </w:r>
      <w:r w:rsidRPr="003A0E89">
        <w:rPr>
          <w:u w:val="single"/>
        </w:rPr>
        <w:t xml:space="preserve"> ending </w:t>
      </w:r>
      <w:r w:rsidRPr="003A0E89">
        <w:rPr>
          <w:highlight w:val="cyan"/>
          <w:u w:val="single"/>
        </w:rPr>
        <w:t xml:space="preserve">seems </w:t>
      </w:r>
      <w:r w:rsidRPr="003A0E89">
        <w:rPr>
          <w:rStyle w:val="Emphasis"/>
          <w:highlight w:val="cyan"/>
        </w:rPr>
        <w:t xml:space="preserve">unlikely </w:t>
      </w:r>
      <w:r w:rsidRPr="003A0E89">
        <w:rPr>
          <w:highlight w:val="cyan"/>
          <w:u w:val="single"/>
        </w:rPr>
        <w:t>ever to happen</w:t>
      </w:r>
      <w:r w:rsidRPr="003A0E89">
        <w:rPr>
          <w:u w:val="single"/>
        </w:rPr>
        <w:t>.</w:t>
      </w:r>
      <w:r w:rsidRPr="003A0E89">
        <w:t xml:space="preserve"> The significance of this paradox for settler-colonial literature is the subject of this article. </w:t>
      </w:r>
      <w:r w:rsidRPr="003A0E89">
        <w:rPr>
          <w:u w:val="single"/>
        </w:rPr>
        <w:t>Considering the problem of futurity offers a useful foil to traditional analyses of settlercolonial narrative, which typically examine settlers’ attitudes towards history in order to highlight a constitutive anxiety about the past – about origins</w:t>
      </w:r>
      <w:r w:rsidRPr="003A0E89">
        <w:t xml:space="preserve">.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3A0E89">
        <w:rPr>
          <w:highlight w:val="cyan"/>
          <w:u w:val="single"/>
        </w:rPr>
        <w:t>Settler</w:t>
      </w:r>
      <w:r w:rsidRPr="003A0E89">
        <w:rPr>
          <w:u w:val="single"/>
        </w:rPr>
        <w:t>-</w:t>
      </w:r>
      <w:r w:rsidRPr="003A0E89">
        <w:rPr>
          <w:highlight w:val="cyan"/>
          <w:u w:val="single"/>
        </w:rPr>
        <w:t>colonial narrative is</w:t>
      </w:r>
      <w:r w:rsidRPr="003A0E89">
        <w:rPr>
          <w:u w:val="single"/>
        </w:rPr>
        <w:t xml:space="preserve"> thus </w:t>
      </w:r>
      <w:r w:rsidRPr="003A0E89">
        <w:rPr>
          <w:highlight w:val="cyan"/>
          <w:u w:val="single"/>
        </w:rPr>
        <w:t xml:space="preserve">shaped around its need to </w:t>
      </w:r>
      <w:r w:rsidRPr="003A0E89">
        <w:rPr>
          <w:rStyle w:val="Emphasis"/>
          <w:highlight w:val="cyan"/>
        </w:rPr>
        <w:t>erase</w:t>
      </w:r>
      <w:r w:rsidRPr="003A0E89">
        <w:rPr>
          <w:u w:val="single"/>
        </w:rPr>
        <w:t xml:space="preserve"> and </w:t>
      </w:r>
      <w:r w:rsidRPr="003A0E89">
        <w:rPr>
          <w:iCs/>
          <w:u w:val="single"/>
        </w:rPr>
        <w:t xml:space="preserve">evoke </w:t>
      </w:r>
      <w:r w:rsidRPr="003A0E89">
        <w:rPr>
          <w:rStyle w:val="Emphasis"/>
          <w:highlight w:val="cyan"/>
        </w:rPr>
        <w:t>the native</w:t>
      </w:r>
      <w:r w:rsidRPr="003A0E89">
        <w:rPr>
          <w:u w:val="single"/>
        </w:rPr>
        <w:t xml:space="preserve">, </w:t>
      </w:r>
      <w:r w:rsidRPr="003A0E89">
        <w:rPr>
          <w:highlight w:val="cyan"/>
          <w:u w:val="single"/>
        </w:rPr>
        <w:t>to make the indigene</w:t>
      </w:r>
      <w:r w:rsidRPr="003A0E89">
        <w:rPr>
          <w:u w:val="single"/>
        </w:rPr>
        <w:t xml:space="preserve"> both </w:t>
      </w:r>
      <w:r w:rsidRPr="003A0E89">
        <w:rPr>
          <w:highlight w:val="cyan"/>
          <w:u w:val="single"/>
        </w:rPr>
        <w:t>invisible</w:t>
      </w:r>
      <w:r w:rsidRPr="003A0E89">
        <w:rPr>
          <w:u w:val="single"/>
        </w:rPr>
        <w:t xml:space="preserve"> and present in a contradictory pattern that prevents settlers from ever moving on from the moment of colonization</w:t>
      </w:r>
      <w:r w:rsidRPr="003A0E89">
        <w:t xml:space="preserve">.2 As evidence of this constitutive contradiction, </w:t>
      </w:r>
      <w:r w:rsidRPr="003A0E89">
        <w:rPr>
          <w:u w:val="single"/>
        </w:rPr>
        <w:t>critics have identified in settler-colonial discourse symptoms of psychic distress such as disavowal, inversion, and repression</w:t>
      </w:r>
      <w:r w:rsidRPr="003A0E89">
        <w:t xml:space="preserve">.3 Indeed, the frozen temporality of settler-colonial narrative, fixated on the moment of the frontier, recalls nothing so much as Freud’s description of the ‘repetition compulsion’ attending trauma.4 As Lorenzo Veracini puts it, because: ‘settler society’ can thus be seen as a fantasy where a perception of a constant struggle is juxtaposed against an ideal of ‘peace’ that can never be reached, settler projects embrace and reject violence at the same time. The settler colonial situation is thus a circumstance where the tension between contradictory impulses produces long-lasting psychic conflicts and a number of associated psychopathologies.5 </w:t>
      </w:r>
      <w:r w:rsidRPr="003A0E89">
        <w:rPr>
          <w:u w:val="single"/>
        </w:rPr>
        <w:t>Current scholarship has thus focused primarily on settler-colonial narrative’s view of the past,</w:t>
      </w:r>
      <w:r w:rsidRPr="003A0E89">
        <w:t xml:space="preserve"> asking how such a contradictory and troubled relationship to history might affect present-day ideological formations. </w:t>
      </w:r>
      <w:r w:rsidRPr="003A0E89">
        <w:rPr>
          <w:u w:val="single"/>
        </w:rPr>
        <w:t xml:space="preserve">Critics have rarely considered what such narratological tensions might produce when </w:t>
      </w:r>
      <w:r w:rsidRPr="003A0E89">
        <w:rPr>
          <w:highlight w:val="cyan"/>
          <w:u w:val="single"/>
        </w:rPr>
        <w:t xml:space="preserve">the settler gaze is </w:t>
      </w:r>
      <w:r w:rsidRPr="003A0E89">
        <w:rPr>
          <w:iCs/>
          <w:highlight w:val="cyan"/>
          <w:u w:val="single"/>
        </w:rPr>
        <w:t>turned to the</w:t>
      </w:r>
      <w:r w:rsidRPr="003A0E89">
        <w:rPr>
          <w:iCs/>
          <w:u w:val="single"/>
        </w:rPr>
        <w:t xml:space="preserve"> </w:t>
      </w:r>
      <w:r w:rsidRPr="003A0E89">
        <w:rPr>
          <w:iCs/>
          <w:highlight w:val="cyan"/>
          <w:u w:val="single"/>
        </w:rPr>
        <w:t>future</w:t>
      </w:r>
      <w:r w:rsidRPr="003A0E89">
        <w:rPr>
          <w:highlight w:val="cyan"/>
          <w:u w:val="single"/>
        </w:rPr>
        <w:t>.</w:t>
      </w:r>
      <w:r w:rsidRPr="003A0E89">
        <w:t xml:space="preserve"> </w:t>
      </w:r>
      <w:r w:rsidRPr="003A0E89">
        <w:rPr>
          <w:u w:val="single"/>
        </w:rPr>
        <w:t>Few social formations are more stubbornly resistant to change than settlement, suggesting that a future beyond settler colonialism might be simply unthinkable</w:t>
      </w:r>
      <w:r w:rsidRPr="003A0E89">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3A0E89">
        <w:rPr>
          <w:u w:val="single"/>
        </w:rPr>
        <w:t>the narratological paradox that defines settler-colonial narrative does make the future a problematic object of contemplation. But that does not make settler decolonization unthinkable</w:t>
      </w:r>
      <w:r w:rsidRPr="003A0E89">
        <w:t xml:space="preserve"> per se; as I will show</w:t>
      </w:r>
      <w:r w:rsidRPr="00664B14">
        <w:t xml:space="preserve">, </w:t>
      </w:r>
      <w:r w:rsidRPr="00664B14">
        <w:rPr>
          <w:u w:val="single"/>
        </w:rPr>
        <w:t>settlers do often try to imagine their demise –</w:t>
      </w:r>
      <w:r w:rsidRPr="00664B14">
        <w:t xml:space="preserve"> </w:t>
      </w:r>
      <w:r w:rsidRPr="00664B14">
        <w:rPr>
          <w:u w:val="single"/>
        </w:rPr>
        <w:t xml:space="preserve">but they do so in a way that </w:t>
      </w:r>
      <w:r w:rsidRPr="00664B14">
        <w:rPr>
          <w:rStyle w:val="Emphasis"/>
        </w:rPr>
        <w:t>reasserts the paradoxes</w:t>
      </w:r>
      <w:r w:rsidRPr="00664B14">
        <w:rPr>
          <w:u w:val="single"/>
        </w:rPr>
        <w:t xml:space="preserve"> of their </w:t>
      </w:r>
      <w:r w:rsidRPr="00664B14">
        <w:rPr>
          <w:iCs/>
          <w:u w:val="single"/>
        </w:rPr>
        <w:t>founding ideology</w:t>
      </w:r>
      <w:r w:rsidRPr="00664B14">
        <w:t>, with the result</w:t>
      </w:r>
      <w:r w:rsidRPr="003A0E89">
        <w:t xml:space="preserve"> that </w:t>
      </w:r>
      <w:r w:rsidRPr="003A0E89">
        <w:rPr>
          <w:u w:val="single"/>
        </w:rPr>
        <w:t xml:space="preserve">the radical </w:t>
      </w:r>
      <w:r w:rsidRPr="003A0E89">
        <w:rPr>
          <w:iCs/>
          <w:u w:val="single"/>
        </w:rPr>
        <w:t>potentiality of decolonization</w:t>
      </w:r>
      <w:r w:rsidRPr="003A0E89">
        <w:rPr>
          <w:u w:val="single"/>
        </w:rPr>
        <w:t xml:space="preserve"> is </w:t>
      </w:r>
      <w:r w:rsidRPr="003A0E89">
        <w:rPr>
          <w:iCs/>
          <w:u w:val="single"/>
        </w:rPr>
        <w:t>undone</w:t>
      </w:r>
      <w:r w:rsidRPr="003A0E89">
        <w:rPr>
          <w:u w:val="single"/>
        </w:rPr>
        <w:t xml:space="preserve"> even as it is invoked</w:t>
      </w:r>
      <w:r w:rsidRPr="003A0E89">
        <w:t xml:space="preserve">. I argue that, notwithstanding Veracini’s analysis, </w:t>
      </w:r>
      <w:r w:rsidRPr="003A0E89">
        <w:rPr>
          <w:u w:val="single"/>
        </w:rPr>
        <w:t xml:space="preserve">there is a metaphor via which the end of settler colonialism unspools – </w:t>
      </w:r>
      <w:r w:rsidRPr="003A0E89">
        <w:rPr>
          <w:highlight w:val="cyan"/>
          <w:u w:val="single"/>
        </w:rPr>
        <w:t>the</w:t>
      </w:r>
      <w:r w:rsidRPr="003A0E89">
        <w:t xml:space="preserve"> quasi-biological </w:t>
      </w:r>
      <w:r w:rsidRPr="003A0E89">
        <w:rPr>
          <w:highlight w:val="cyan"/>
          <w:u w:val="single"/>
        </w:rPr>
        <w:t>concept of extinction</w:t>
      </w:r>
      <w:r w:rsidRPr="003A0E89">
        <w:rPr>
          <w:u w:val="single"/>
        </w:rPr>
        <w:t>, which</w:t>
      </w:r>
      <w:r w:rsidRPr="003A0E89">
        <w:t xml:space="preserve">, when deployed as a narrative trope, </w:t>
      </w:r>
      <w:r w:rsidRPr="003A0E89">
        <w:rPr>
          <w:highlight w:val="cyan"/>
          <w:u w:val="single"/>
        </w:rPr>
        <w:t xml:space="preserve">offers settlers a chance to consider and </w:t>
      </w:r>
      <w:r w:rsidRPr="003A0E89">
        <w:rPr>
          <w:rStyle w:val="Emphasis"/>
          <w:highlight w:val="cyan"/>
        </w:rPr>
        <w:t>disavow</w:t>
      </w:r>
      <w:r w:rsidRPr="003A0E89">
        <w:rPr>
          <w:iCs/>
          <w:u w:val="single"/>
        </w:rPr>
        <w:t xml:space="preserve"> their demise</w:t>
      </w:r>
      <w:r w:rsidRPr="003A0E89">
        <w:t xml:space="preserve">, </w:t>
      </w:r>
      <w:r w:rsidRPr="003A0E89">
        <w:rPr>
          <w:u w:val="single"/>
        </w:rPr>
        <w:t xml:space="preserve">just as they consider and then disavow </w:t>
      </w:r>
      <w:r w:rsidRPr="003A0E89">
        <w:rPr>
          <w:highlight w:val="cyan"/>
          <w:u w:val="single"/>
        </w:rPr>
        <w:t xml:space="preserve">the </w:t>
      </w:r>
      <w:r w:rsidRPr="003A0E89">
        <w:rPr>
          <w:rStyle w:val="Emphasis"/>
          <w:highlight w:val="cyan"/>
        </w:rPr>
        <w:t>violence of their origins</w:t>
      </w:r>
      <w:r w:rsidRPr="003A0E89">
        <w:rPr>
          <w:u w:val="single"/>
        </w:rPr>
        <w:t>.</w:t>
      </w:r>
      <w:r w:rsidRPr="003A0E89">
        <w:t xml:space="preserve"> This article traces </w:t>
      </w:r>
      <w:r w:rsidRPr="003A0E89">
        <w:rPr>
          <w:u w:val="single"/>
        </w:rPr>
        <w:t>the importance of the trope of extinction for contemporary settler-colonial literature</w:t>
      </w:r>
      <w:r w:rsidRPr="003A0E89">
        <w:t xml:space="preserv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w:t>
      </w:r>
      <w:r w:rsidRPr="003A0E89">
        <w:rPr>
          <w:u w:val="single"/>
        </w:rPr>
        <w:t>‘</w:t>
      </w:r>
      <w:r w:rsidRPr="00664B14">
        <w:rPr>
          <w:u w:val="single"/>
        </w:rPr>
        <w:t>rational’ fears for the future</w:t>
      </w:r>
      <w:r w:rsidRPr="00664B14">
        <w:t xml:space="preserve"> (because climate change may well render the planet uninhabitable to humans) in order to </w:t>
      </w:r>
      <w:r w:rsidRPr="00664B14">
        <w:rPr>
          <w:u w:val="single"/>
        </w:rPr>
        <w:t xml:space="preserve">narrativize a form of </w:t>
      </w:r>
      <w:r w:rsidRPr="00664B14">
        <w:rPr>
          <w:rStyle w:val="Emphasis"/>
        </w:rPr>
        <w:t>social death</w:t>
      </w:r>
      <w:r w:rsidRPr="00664B14">
        <w:rPr>
          <w:u w:val="single"/>
        </w:rPr>
        <w:t xml:space="preserve"> that,</w:t>
      </w:r>
      <w:r w:rsidRPr="003A0E89">
        <w:rPr>
          <w:u w:val="single"/>
        </w:rPr>
        <w:t xml:space="preserve"> strictly speaking, belongs to a different order of knowledge altogether.</w:t>
      </w:r>
      <w:r w:rsidRPr="003A0E89">
        <w:t xml:space="preserve"> As such, </w:t>
      </w:r>
      <w:r w:rsidRPr="003A0E89">
        <w:rPr>
          <w:u w:val="single"/>
        </w:rPr>
        <w:t>my analysis is intended to draw the attention of settlercolonial studies toward futurity and the ambivalence of settler paranoia</w:t>
      </w:r>
      <w:r w:rsidRPr="003A0E89">
        <w:t xml:space="preserve">, while highlighting a potential point of cross-fertilization between settler-colonial and eco-critical approaches to contemporary literature. </w:t>
      </w:r>
      <w:r w:rsidRPr="003A0E89">
        <w:rPr>
          <w:u w:val="single"/>
        </w:rPr>
        <w:t>That ‘extinction’ should be a key word in the settler-colonial lexicon is no surprise</w:t>
      </w:r>
      <w:r w:rsidRPr="003A0E89">
        <w:t xml:space="preserve">. In Patrick Wolfe’s phrase,7 </w:t>
      </w:r>
      <w:r w:rsidRPr="003A0E89">
        <w:rPr>
          <w:highlight w:val="cyan"/>
          <w:u w:val="single"/>
        </w:rPr>
        <w:t>set</w:t>
      </w:r>
      <w:r w:rsidRPr="00664B14">
        <w:rPr>
          <w:u w:val="single"/>
        </w:rPr>
        <w:t>tler</w:t>
      </w:r>
      <w:r w:rsidRPr="003A0E89">
        <w:rPr>
          <w:highlight w:val="cyan"/>
          <w:u w:val="single"/>
        </w:rPr>
        <w:t xml:space="preserve"> co</w:t>
      </w:r>
      <w:r w:rsidRPr="00664B14">
        <w:rPr>
          <w:highlight w:val="cyan"/>
          <w:u w:val="single"/>
        </w:rPr>
        <w:t>l</w:t>
      </w:r>
      <w:r w:rsidRPr="00664B14">
        <w:rPr>
          <w:u w:val="single"/>
        </w:rPr>
        <w:t>onialism</w:t>
      </w:r>
      <w:r w:rsidRPr="003A0E89">
        <w:rPr>
          <w:highlight w:val="cyan"/>
          <w:u w:val="single"/>
        </w:rPr>
        <w:t xml:space="preserve"> is</w:t>
      </w:r>
      <w:r w:rsidRPr="003A0E89">
        <w:rPr>
          <w:u w:val="single"/>
        </w:rPr>
        <w:t xml:space="preserve"> </w:t>
      </w:r>
      <w:r w:rsidRPr="003A0E89">
        <w:rPr>
          <w:highlight w:val="cyan"/>
          <w:u w:val="single"/>
        </w:rPr>
        <w:t xml:space="preserve">predicated on </w:t>
      </w:r>
      <w:r w:rsidRPr="00664B14">
        <w:rPr>
          <w:u w:val="single"/>
        </w:rPr>
        <w:t xml:space="preserve">a ‘logic of </w:t>
      </w:r>
      <w:r w:rsidRPr="003A0E89">
        <w:rPr>
          <w:highlight w:val="cyan"/>
          <w:u w:val="single"/>
        </w:rPr>
        <w:t>elimination’</w:t>
      </w:r>
      <w:r w:rsidRPr="003A0E89">
        <w:rPr>
          <w:u w:val="single"/>
        </w:rPr>
        <w:t xml:space="preserve"> that tends towards the extermination</w:t>
      </w:r>
      <w:r w:rsidRPr="003A0E89">
        <w:t xml:space="preserve"> – by one means or another – </w:t>
      </w:r>
      <w:r w:rsidRPr="003A0E89">
        <w:rPr>
          <w:u w:val="single"/>
        </w:rPr>
        <w:t>of indigenous peoples</w:t>
      </w:r>
      <w:r w:rsidRPr="003A0E89">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t>
      </w:r>
      <w:r w:rsidRPr="003A0E89">
        <w:rPr>
          <w:u w:val="single"/>
        </w:rPr>
        <w:t>What is surprising, though,</w:t>
      </w:r>
      <w:r w:rsidRPr="003A0E89">
        <w:t xml:space="preserve"> </w:t>
      </w:r>
      <w:r w:rsidRPr="003A0E89">
        <w:rPr>
          <w:u w:val="single"/>
        </w:rPr>
        <w:t>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3A0E89">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w:t>
      </w:r>
      <w:r w:rsidRPr="003A0E89">
        <w:rPr>
          <w:highlight w:val="cyan"/>
          <w:u w:val="single"/>
        </w:rPr>
        <w:t>anxieties draw</w:t>
      </w:r>
      <w:r w:rsidRPr="003A0E89">
        <w:rPr>
          <w:u w:val="single"/>
        </w:rPr>
        <w:t xml:space="preserve"> energy </w:t>
      </w:r>
      <w:r w:rsidRPr="003A0E89">
        <w:rPr>
          <w:highlight w:val="cyan"/>
          <w:u w:val="single"/>
        </w:rPr>
        <w:t>from</w:t>
      </w:r>
      <w:r w:rsidRPr="003A0E89">
        <w:rPr>
          <w:u w:val="single"/>
        </w:rPr>
        <w:t xml:space="preserve"> a pattern of </w:t>
      </w:r>
      <w:r w:rsidRPr="003A0E89">
        <w:rPr>
          <w:rStyle w:val="Emphasis"/>
          <w:highlight w:val="cyan"/>
        </w:rPr>
        <w:t>settler defensiveness</w:t>
      </w:r>
      <w:r w:rsidRPr="003A0E89">
        <w:rPr>
          <w:u w:val="single"/>
        </w:rPr>
        <w:t xml:space="preserve"> that can be observed across numerous settler-colonial contexts</w:t>
      </w:r>
      <w:r w:rsidRPr="003A0E89">
        <w:t xml:space="preserve">. Marilyn Lake’s and Henry Reynold’s account of the emergence of transnational ‘whiteness’ highlights the paradoxical fact that </w:t>
      </w:r>
      <w:r w:rsidRPr="003A0E89">
        <w:rPr>
          <w:u w:val="single"/>
        </w:rPr>
        <w:t xml:space="preserve">while white male settlers have been arguably the most privileged class in history, they have routinely perceived themselves to be ‘under siege’, threatened with </w:t>
      </w:r>
      <w:r w:rsidRPr="003A0E89">
        <w:rPr>
          <w:iCs/>
          <w:u w:val="single"/>
        </w:rPr>
        <w:t>destruction</w:t>
      </w:r>
      <w:r w:rsidRPr="003A0E89">
        <w:rPr>
          <w:u w:val="single"/>
        </w:rPr>
        <w:t xml:space="preserve"> to the extent that their very identity of ‘whiteness was born in the apprehension of </w:t>
      </w:r>
      <w:r w:rsidRPr="003A0E89">
        <w:rPr>
          <w:iCs/>
          <w:u w:val="single"/>
        </w:rPr>
        <w:t>imminent loss’</w:t>
      </w:r>
      <w:r w:rsidRPr="003A0E89">
        <w:t>.</w:t>
      </w:r>
      <w:r w:rsidRPr="00664B14">
        <w:t xml:space="preserve">11 </w:t>
      </w:r>
      <w:r w:rsidRPr="00664B14">
        <w:rPr>
          <w:iCs/>
          <w:u w:val="single"/>
        </w:rPr>
        <w:t>The fear of looming annihilation</w:t>
      </w:r>
      <w:r w:rsidRPr="00664B14">
        <w:t xml:space="preserve"> </w:t>
      </w:r>
      <w:r w:rsidRPr="00664B14">
        <w:rPr>
          <w:u w:val="single"/>
        </w:rPr>
        <w:t xml:space="preserve">serves a powerful ideological function in settler communities, working to </w:t>
      </w:r>
      <w:r w:rsidRPr="00664B14">
        <w:rPr>
          <w:rStyle w:val="Emphasis"/>
        </w:rPr>
        <w:t>foster racial solidarity</w:t>
      </w:r>
      <w:r w:rsidRPr="00664B14">
        <w:rPr>
          <w:u w:val="single"/>
        </w:rPr>
        <w:t xml:space="preserve">, </w:t>
      </w:r>
      <w:r w:rsidRPr="00664B14">
        <w:rPr>
          <w:rStyle w:val="Emphasis"/>
        </w:rPr>
        <w:t>suppress dissent</w:t>
      </w:r>
      <w:r w:rsidRPr="00664B14">
        <w:rPr>
          <w:u w:val="single"/>
        </w:rPr>
        <w:t xml:space="preserve">, and </w:t>
      </w:r>
      <w:r w:rsidRPr="00664B14">
        <w:rPr>
          <w:rStyle w:val="Emphasis"/>
        </w:rPr>
        <w:t xml:space="preserve">legitimate violence </w:t>
      </w:r>
      <w:r w:rsidRPr="00664B14">
        <w:rPr>
          <w:iCs/>
          <w:u w:val="single"/>
        </w:rPr>
        <w:t>against indigenous populations</w:t>
      </w:r>
      <w:r w:rsidRPr="00664B14">
        <w:rPr>
          <w:u w:val="single"/>
        </w:rPr>
        <w:t xml:space="preserve"> who</w:t>
      </w:r>
      <w:r w:rsidRPr="00664B14">
        <w:t xml:space="preserve">, by any objective measure, </w:t>
      </w:r>
      <w:r w:rsidRPr="00664B14">
        <w:rPr>
          <w:u w:val="single"/>
        </w:rPr>
        <w:t xml:space="preserve">are </w:t>
      </w:r>
      <w:r w:rsidRPr="00664B14">
        <w:rPr>
          <w:rStyle w:val="Emphasis"/>
        </w:rPr>
        <w:t>far more at risk</w:t>
      </w:r>
      <w:r w:rsidRPr="00664B14">
        <w:rPr>
          <w:u w:val="single"/>
        </w:rPr>
        <w:t xml:space="preserve"> of extermination than the settlers who fear them</w:t>
      </w:r>
      <w:r w:rsidRPr="00664B14">
        <w:t>. Ann</w:t>
      </w:r>
      <w:r w:rsidRPr="003A0E89">
        <w:t xml:space="preserve"> Curthoys and Dirk Moses have traced this pattern in Australia and Israel-Palestine, respectively.12 This scholarship suggests that </w:t>
      </w:r>
      <w:r w:rsidRPr="003A0E89">
        <w:rPr>
          <w:iCs/>
          <w:highlight w:val="cyan"/>
          <w:u w:val="single"/>
        </w:rPr>
        <w:t>narratives of settler extinction</w:t>
      </w:r>
      <w:r w:rsidRPr="003A0E89">
        <w:rPr>
          <w:highlight w:val="cyan"/>
        </w:rPr>
        <w:t xml:space="preserve"> </w:t>
      </w:r>
      <w:r w:rsidRPr="003A0E89">
        <w:rPr>
          <w:highlight w:val="cyan"/>
          <w:u w:val="single"/>
        </w:rPr>
        <w:t>are</w:t>
      </w:r>
      <w:r w:rsidRPr="003A0E89">
        <w:rPr>
          <w:u w:val="single"/>
        </w:rPr>
        <w:t xml:space="preserve"> acts of </w:t>
      </w:r>
      <w:r w:rsidRPr="003A0E89">
        <w:rPr>
          <w:rStyle w:val="Emphasis"/>
          <w:highlight w:val="cyan"/>
        </w:rPr>
        <w:t>ideological mystification</w:t>
      </w:r>
      <w:r w:rsidRPr="003A0E89">
        <w:rPr>
          <w:u w:val="single"/>
        </w:rPr>
        <w:t xml:space="preserve">, obscuring the brutal </w:t>
      </w:r>
      <w:r w:rsidRPr="003A0E89">
        <w:rPr>
          <w:iCs/>
          <w:u w:val="single"/>
        </w:rPr>
        <w:t>inequalities</w:t>
      </w:r>
      <w:r w:rsidRPr="003A0E89">
        <w:rPr>
          <w:u w:val="single"/>
        </w:rPr>
        <w:t xml:space="preserve"> of the frontier behind a mask of white vulnerability</w:t>
      </w:r>
      <w:r w:rsidRPr="003A0E89">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w:t>
      </w:r>
      <w:r w:rsidRPr="003A0E89">
        <w:rPr>
          <w:u w:val="single"/>
        </w:rPr>
        <w:t>to treat decolonization figuratively, as</w:t>
      </w:r>
      <w:r w:rsidRPr="003A0E89">
        <w:t xml:space="preserve"> I argue </w:t>
      </w:r>
      <w:r w:rsidRPr="003A0E89">
        <w:rPr>
          <w:highlight w:val="cyan"/>
          <w:u w:val="single"/>
        </w:rPr>
        <w:t>extinction</w:t>
      </w:r>
      <w:r w:rsidRPr="003A0E89">
        <w:rPr>
          <w:u w:val="single"/>
        </w:rPr>
        <w:t xml:space="preserve"> </w:t>
      </w:r>
      <w:r w:rsidRPr="003A0E89">
        <w:rPr>
          <w:highlight w:val="cyan"/>
          <w:u w:val="single"/>
        </w:rPr>
        <w:t>narratives</w:t>
      </w:r>
      <w:r w:rsidRPr="003A0E89">
        <w:rPr>
          <w:u w:val="single"/>
        </w:rPr>
        <w:t xml:space="preserve"> do, is necessarily to </w:t>
      </w:r>
      <w:r w:rsidRPr="003A0E89">
        <w:rPr>
          <w:iCs/>
          <w:highlight w:val="cyan"/>
          <w:u w:val="single"/>
        </w:rPr>
        <w:t>preclude radical change</w:t>
      </w:r>
      <w:r w:rsidRPr="003A0E89">
        <w:rPr>
          <w:u w:val="single"/>
        </w:rPr>
        <w:t xml:space="preserve">, </w:t>
      </w:r>
      <w:r w:rsidRPr="003A0E89">
        <w:rPr>
          <w:rStyle w:val="Emphasis"/>
          <w:highlight w:val="cyan"/>
        </w:rPr>
        <w:t>creating opportunities</w:t>
      </w:r>
      <w:r w:rsidRPr="003A0E89">
        <w:rPr>
          <w:highlight w:val="cyan"/>
          <w:u w:val="single"/>
        </w:rPr>
        <w:t xml:space="preserve"> for</w:t>
      </w:r>
      <w:r w:rsidRPr="003A0E89">
        <w:rPr>
          <w:u w:val="single"/>
        </w:rPr>
        <w:t xml:space="preserve"> settler ‘</w:t>
      </w:r>
      <w:r w:rsidRPr="003A0E89">
        <w:rPr>
          <w:iCs/>
          <w:u w:val="single"/>
        </w:rPr>
        <w:t>moves to innocence’</w:t>
      </w:r>
      <w:r w:rsidRPr="003A0E89">
        <w:rPr>
          <w:u w:val="single"/>
        </w:rPr>
        <w:t xml:space="preserve"> that re-legitimate </w:t>
      </w:r>
      <w:r w:rsidRPr="003A0E89">
        <w:rPr>
          <w:highlight w:val="cyan"/>
          <w:u w:val="single"/>
        </w:rPr>
        <w:t>racial inequality</w:t>
      </w:r>
      <w:r w:rsidRPr="003A0E89">
        <w:t xml:space="preserve">.13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3A0E89">
        <w:rPr>
          <w:highlight w:val="cyan"/>
          <w:u w:val="single"/>
        </w:rPr>
        <w:t>extinction is a</w:t>
      </w:r>
      <w:r w:rsidRPr="003A0E89">
        <w:rPr>
          <w:u w:val="single"/>
        </w:rPr>
        <w:t xml:space="preserve"> core </w:t>
      </w:r>
      <w:r w:rsidRPr="003A0E89">
        <w:rPr>
          <w:highlight w:val="cyan"/>
          <w:u w:val="single"/>
        </w:rPr>
        <w:t xml:space="preserve">trope through which </w:t>
      </w:r>
      <w:r w:rsidRPr="003A0E89">
        <w:rPr>
          <w:rStyle w:val="Emphasis"/>
          <w:highlight w:val="cyan"/>
        </w:rPr>
        <w:t>settler futurity emerges</w:t>
      </w:r>
      <w:r w:rsidRPr="003A0E89">
        <w:rPr>
          <w:u w:val="single"/>
        </w:rPr>
        <w:t>, one with crucial narrative and ideological effects that shape much of the contemporary literature emerging from white colonial settings.</w:t>
      </w:r>
    </w:p>
    <w:p w14:paraId="0A3533E6" w14:textId="77777777" w:rsidR="0012239F" w:rsidRPr="00037709" w:rsidRDefault="0012239F" w:rsidP="0012239F">
      <w:pPr>
        <w:pStyle w:val="Heading4"/>
      </w:pPr>
      <w:r w:rsidRPr="00107CDD">
        <w:rPr>
          <w:u w:val="single"/>
        </w:rPr>
        <w:t>Prioritize</w:t>
      </w:r>
      <w:r>
        <w:t xml:space="preserve"> structural violence – it’s a pre-requisite to addressing other modes of destruction</w:t>
      </w:r>
    </w:p>
    <w:p w14:paraId="3614C477" w14:textId="77777777" w:rsidR="0012239F" w:rsidRPr="00CD44CC" w:rsidRDefault="0012239F" w:rsidP="0012239F">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44D4E">
        <w:t>"Decolonizing against extinction part I: extinction is violence," July 28, 2017, https://worldlyir.wordpress.com/2017/07/28/decolonizing-against-extinction-part-i-extinction-is-violence/</w:t>
      </w:r>
      <w:r>
        <w:t>)//SM</w:t>
      </w:r>
    </w:p>
    <w:p w14:paraId="55C1CEC3" w14:textId="77777777" w:rsidR="0012239F" w:rsidRPr="008D14CD" w:rsidRDefault="0012239F" w:rsidP="0012239F">
      <w:pPr>
        <w:rPr>
          <w:u w:val="single"/>
        </w:rPr>
      </w:pPr>
      <w:r w:rsidRPr="00163395">
        <w:rPr>
          <w:u w:val="single"/>
        </w:rPr>
        <w:t>Western scientists are proclaiming the start of a ‘sixth mass extinction event’ that may involve the destruction of more than three quarters of earth’s currently-existing life forms</w:t>
      </w:r>
      <w:r w:rsidRPr="00163395">
        <w:t xml:space="preserve">. In their attempts to explain this phenomenon, most scientists have converged around four major, interlinked drivers: climate change, habitat destruction, species exchange, and the direct killing of plants and animals. In most cases, these drivers are understood as the unintended consequences of generic ‘human’ activity, and as a result of desirable trends such as development or urbanization (Wilson 2002; Barnosky 2014; Ceballos 2016). </w:t>
      </w:r>
      <w:r w:rsidRPr="00163395">
        <w:rPr>
          <w:u w:val="single"/>
        </w:rPr>
        <w:t xml:space="preserve">A crucial driver is missing from this list: </w:t>
      </w:r>
      <w:r w:rsidRPr="00925595">
        <w:rPr>
          <w:u w:val="single"/>
        </w:rPr>
        <w:t xml:space="preserve">transversal </w:t>
      </w:r>
      <w:r w:rsidRPr="00BD182B">
        <w:rPr>
          <w:rStyle w:val="Emphasis"/>
          <w:highlight w:val="cyan"/>
        </w:rPr>
        <w:t>structural violence</w:t>
      </w:r>
      <w:r w:rsidRPr="00163395">
        <w:rPr>
          <w:highlight w:val="cyan"/>
          <w:u w:val="single"/>
        </w:rPr>
        <w:t xml:space="preserve"> </w:t>
      </w:r>
      <w:r w:rsidRPr="00925595">
        <w:rPr>
          <w:u w:val="single"/>
        </w:rPr>
        <w:t>against Indigenous peoples and</w:t>
      </w:r>
      <w:r w:rsidRPr="00163395">
        <w:rPr>
          <w:u w:val="single"/>
        </w:rPr>
        <w:t xml:space="preserve"> their relations, and colonial violence in particular. ‘Structural violence’ </w:t>
      </w:r>
      <w:r w:rsidRPr="00163395">
        <w:rPr>
          <w:highlight w:val="cyan"/>
          <w:u w:val="single"/>
        </w:rPr>
        <w:t xml:space="preserve">involves systemic forms of harm, </w:t>
      </w:r>
      <w:r w:rsidRPr="00925595">
        <w:rPr>
          <w:u w:val="single"/>
        </w:rPr>
        <w:t xml:space="preserve">exclusion </w:t>
      </w:r>
      <w:r w:rsidRPr="00163395">
        <w:rPr>
          <w:highlight w:val="cyan"/>
          <w:u w:val="single"/>
        </w:rPr>
        <w:t>and discrimination</w:t>
      </w:r>
      <w:r w:rsidRPr="00163395">
        <w:rPr>
          <w:u w:val="single"/>
        </w:rPr>
        <w:t xml:space="preserve"> that disproportionately affect particular groups, and which can take many forms</w:t>
      </w:r>
      <w:r w:rsidRPr="00163395">
        <w:t xml:space="preserve"> (physical, psychological, economic, gendered and others). </w:t>
      </w:r>
      <w:r w:rsidRPr="00163395">
        <w:rPr>
          <w:u w:val="single"/>
        </w:rPr>
        <w:t xml:space="preserve">They are </w:t>
      </w:r>
      <w:r w:rsidRPr="00163395">
        <w:rPr>
          <w:highlight w:val="cyan"/>
          <w:u w:val="single"/>
        </w:rPr>
        <w:t xml:space="preserve">embedded in </w:t>
      </w:r>
      <w:r w:rsidRPr="00163395">
        <w:rPr>
          <w:u w:val="single"/>
        </w:rPr>
        <w:t xml:space="preserve">and expressed through </w:t>
      </w:r>
      <w:r w:rsidRPr="00163395">
        <w:rPr>
          <w:highlight w:val="cyan"/>
          <w:u w:val="single"/>
        </w:rPr>
        <w:t>political</w:t>
      </w:r>
      <w:r w:rsidRPr="00163395">
        <w:rPr>
          <w:u w:val="single"/>
        </w:rPr>
        <w:t xml:space="preserve">, </w:t>
      </w:r>
      <w:r w:rsidRPr="00163395">
        <w:rPr>
          <w:highlight w:val="cyan"/>
          <w:u w:val="single"/>
        </w:rPr>
        <w:t>cultural</w:t>
      </w:r>
      <w:r w:rsidRPr="00BD182B">
        <w:rPr>
          <w:highlight w:val="cyan"/>
          <w:u w:val="single"/>
        </w:rPr>
        <w:t xml:space="preserve">, economic </w:t>
      </w:r>
      <w:r w:rsidRPr="00163395">
        <w:rPr>
          <w:u w:val="single"/>
        </w:rPr>
        <w:t xml:space="preserve">and social </w:t>
      </w:r>
      <w:r w:rsidRPr="00163395">
        <w:rPr>
          <w:highlight w:val="cyan"/>
          <w:u w:val="single"/>
        </w:rPr>
        <w:t>structures</w:t>
      </w:r>
      <w:r w:rsidRPr="00163395">
        <w:t xml:space="preserve"> (Farmer 2009) </w:t>
      </w:r>
      <w:r w:rsidRPr="00163395">
        <w:rPr>
          <w:highlight w:val="cyan"/>
          <w:u w:val="single"/>
        </w:rPr>
        <w:t>that</w:t>
      </w:r>
      <w:r w:rsidRPr="00163395">
        <w:rPr>
          <w:u w:val="single"/>
        </w:rPr>
        <w:t xml:space="preserve"> can </w:t>
      </w:r>
      <w:r w:rsidRPr="00163395">
        <w:rPr>
          <w:highlight w:val="cyan"/>
          <w:u w:val="single"/>
        </w:rPr>
        <w:t>persist</w:t>
      </w:r>
      <w:r w:rsidRPr="00163395">
        <w:rPr>
          <w:u w:val="single"/>
        </w:rPr>
        <w:t xml:space="preserve"> across large spans of time and space.</w:t>
      </w:r>
      <w:r w:rsidRPr="00163395">
        <w:t xml:space="preserve"> I use the term ‘transversal’ to refer to forms of structural </w:t>
      </w:r>
      <w:r w:rsidRPr="00163395">
        <w:rPr>
          <w:u w:val="single"/>
        </w:rPr>
        <w:t>violence</w:t>
      </w:r>
      <w:r w:rsidRPr="00163395">
        <w:t xml:space="preserve"> that </w:t>
      </w:r>
      <w:r w:rsidRPr="00163395">
        <w:rPr>
          <w:u w:val="single"/>
        </w:rPr>
        <w:t>extend across multiple boundaries</w:t>
      </w:r>
      <w:r w:rsidRPr="00163395">
        <w:t xml:space="preserve"> – not only those of nation-states, but also other kinds of nations (human and otherwise), communities or kinship groups, and temporalities. </w:t>
      </w:r>
      <w:r w:rsidRPr="00163395">
        <w:rPr>
          <w:u w:val="single"/>
        </w:rPr>
        <w:t xml:space="preserve">Prime examples of transversal structural violence include: settler </w:t>
      </w:r>
      <w:r w:rsidRPr="00163395">
        <w:rPr>
          <w:highlight w:val="cyan"/>
          <w:u w:val="single"/>
        </w:rPr>
        <w:t>colonialism</w:t>
      </w:r>
      <w:r w:rsidRPr="00163395">
        <w:rPr>
          <w:u w:val="single"/>
        </w:rPr>
        <w:t xml:space="preserve">, colonial </w:t>
      </w:r>
      <w:r w:rsidRPr="00163395">
        <w:rPr>
          <w:highlight w:val="cyan"/>
          <w:u w:val="single"/>
        </w:rPr>
        <w:t>genocides</w:t>
      </w:r>
      <w:r w:rsidRPr="00163395">
        <w:rPr>
          <w:u w:val="single"/>
        </w:rPr>
        <w:t xml:space="preserve"> </w:t>
      </w:r>
      <w:r w:rsidRPr="00163395">
        <w:t xml:space="preserve">(Woolford et al 2014); </w:t>
      </w:r>
      <w:r w:rsidRPr="00163395">
        <w:rPr>
          <w:highlight w:val="cyan"/>
          <w:u w:val="single"/>
        </w:rPr>
        <w:t xml:space="preserve">environmental racism </w:t>
      </w:r>
      <w:r w:rsidRPr="00BD182B">
        <w:rPr>
          <w:u w:val="single"/>
        </w:rPr>
        <w:t>or ‘slow violence’</w:t>
      </w:r>
      <w:r w:rsidRPr="00163395">
        <w:rPr>
          <w:u w:val="single"/>
        </w:rPr>
        <w:t>, including toxification and pollution</w:t>
      </w:r>
      <w:r w:rsidRPr="00925595">
        <w:rPr>
          <w:u w:val="single"/>
        </w:rPr>
        <w:t>; and complexes of sexual, physical, communal, spiritual and land-based violence associated with the extractive industries</w:t>
      </w:r>
      <w:r w:rsidRPr="00925595">
        <w:t xml:space="preserve">. </w:t>
      </w:r>
      <w:r w:rsidRPr="00925595">
        <w:rPr>
          <w:u w:val="single"/>
        </w:rPr>
        <w:t xml:space="preserve">Each of these forms of violence is ecologically </w:t>
      </w:r>
      <w:r w:rsidRPr="00925595">
        <w:rPr>
          <w:rStyle w:val="Emphasis"/>
        </w:rPr>
        <w:t>devastating</w:t>
      </w:r>
      <w:r w:rsidRPr="00925595">
        <w:t>, and</w:t>
      </w:r>
      <w:r w:rsidRPr="00163395">
        <w:t xml:space="preserve"> their convergence in European projects of colonisation is even more so. </w:t>
      </w:r>
      <w:r w:rsidRPr="00163395">
        <w:rPr>
          <w:u w:val="single"/>
        </w:rPr>
        <w:t xml:space="preserve">Many formations </w:t>
      </w:r>
      <w:r w:rsidRPr="00925595">
        <w:rPr>
          <w:u w:val="single"/>
        </w:rPr>
        <w:t xml:space="preserve">of transversal structural violence are significant causes of the so-called ‘four horsemen’ of </w:t>
      </w:r>
      <w:r w:rsidRPr="00925595">
        <w:rPr>
          <w:rStyle w:val="Emphasis"/>
        </w:rPr>
        <w:t>extinction</w:t>
      </w:r>
      <w:r w:rsidRPr="00925595">
        <w:rPr>
          <w:u w:val="single"/>
        </w:rPr>
        <w:t xml:space="preserve"> mentioned above</w:t>
      </w:r>
      <w:r w:rsidRPr="00925595">
        <w:t>. For instance, ‘</w:t>
      </w:r>
      <w:r w:rsidRPr="00925595">
        <w:rPr>
          <w:u w:val="single"/>
        </w:rPr>
        <w:t>direct killing’ is carried out to clear land for settlement, and it occurs as a</w:t>
      </w:r>
      <w:r w:rsidRPr="00163395">
        <w:rPr>
          <w:u w:val="single"/>
        </w:rPr>
        <w:t xml:space="preserve"> result of ecological damage caused by resource extraction. </w:t>
      </w:r>
      <w:r w:rsidRPr="00163395">
        <w:rPr>
          <w:highlight w:val="cyan"/>
          <w:u w:val="single"/>
        </w:rPr>
        <w:t>Settler colonialism</w:t>
      </w:r>
      <w:r w:rsidRPr="00163395">
        <w:t xml:space="preserve">, carbon-based economies and regimes of environmental racism also support forms of socio-economic organization (for instance, carbon and energy-intensive urbanized societies) that </w:t>
      </w:r>
      <w:r w:rsidRPr="00163395">
        <w:rPr>
          <w:highlight w:val="cyan"/>
          <w:u w:val="single"/>
        </w:rPr>
        <w:t>intensify climate change</w:t>
      </w:r>
      <w:r w:rsidRPr="00163395">
        <w:rPr>
          <w:u w:val="single"/>
        </w:rPr>
        <w:t xml:space="preserve"> and increase habitat destruction</w:t>
      </w:r>
      <w:r w:rsidRPr="00163395">
        <w:t>.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w:t>
      </w:r>
      <w:r w:rsidRPr="00BD182B">
        <w:t xml:space="preserve"> </w:t>
      </w:r>
      <w:r w:rsidRPr="00BD182B">
        <w:rPr>
          <w:u w:val="single"/>
        </w:rPr>
        <w:t xml:space="preserve">transversal </w:t>
      </w:r>
      <w:r w:rsidRPr="00BD182B">
        <w:rPr>
          <w:highlight w:val="cyan"/>
          <w:u w:val="single"/>
        </w:rPr>
        <w:t xml:space="preserve">structural violence is a driver of </w:t>
      </w:r>
      <w:r w:rsidRPr="00BD182B">
        <w:rPr>
          <w:rStyle w:val="Emphasis"/>
          <w:highlight w:val="cyan"/>
        </w:rPr>
        <w:t>extinction in itself</w:t>
      </w:r>
      <w:r w:rsidRPr="00163395">
        <w:rPr>
          <w:u w:val="single"/>
        </w:rPr>
        <w:t>, with its own distinct manifestations</w:t>
      </w:r>
      <w:r w:rsidRPr="00163395">
        <w:t xml:space="preserve">. First, </w:t>
      </w:r>
      <w:r w:rsidRPr="00163395">
        <w:rPr>
          <w:u w:val="single"/>
        </w:rPr>
        <w:t xml:space="preserve">it involves the disruption or severance of relations and kinship structures between human communities and other life forms, and </w:t>
      </w:r>
      <w:r w:rsidRPr="00BD182B">
        <w:rPr>
          <w:highlight w:val="cyan"/>
          <w:u w:val="single"/>
        </w:rPr>
        <w:t xml:space="preserve">the dissolution </w:t>
      </w:r>
      <w:r w:rsidRPr="00163395">
        <w:rPr>
          <w:highlight w:val="cyan"/>
          <w:u w:val="single"/>
        </w:rPr>
        <w:t>of Indigenous systems of governance</w:t>
      </w:r>
      <w:r w:rsidRPr="00163395">
        <w:rPr>
          <w:u w:val="single"/>
        </w:rPr>
        <w:t>, laws and protocols that have co-created and sustained plural worlds over millennia</w:t>
      </w:r>
      <w:r w:rsidRPr="00163395">
        <w:t xml:space="preserve"> (Borrows 2010; Atleo 2012; Kimmerer 2013). Second, </w:t>
      </w:r>
      <w:r w:rsidRPr="00163395">
        <w:rPr>
          <w:u w:val="single"/>
        </w:rPr>
        <w:t xml:space="preserve">the </w:t>
      </w:r>
      <w:r w:rsidRPr="00BD182B">
        <w:rPr>
          <w:highlight w:val="cyan"/>
          <w:u w:val="single"/>
        </w:rPr>
        <w:t>destruction of</w:t>
      </w:r>
      <w:r w:rsidRPr="00163395">
        <w:rPr>
          <w:u w:val="single"/>
        </w:rPr>
        <w:t xml:space="preserve"> Indigenous </w:t>
      </w:r>
      <w:r w:rsidRPr="00BD182B">
        <w:rPr>
          <w:highlight w:val="cyan"/>
          <w:u w:val="single"/>
        </w:rPr>
        <w:t>knowledges through</w:t>
      </w:r>
      <w:r w:rsidRPr="00163395">
        <w:rPr>
          <w:u w:val="single"/>
        </w:rPr>
        <w:t xml:space="preserve"> policies of </w:t>
      </w:r>
      <w:r w:rsidRPr="00BD182B">
        <w:rPr>
          <w:highlight w:val="cyan"/>
          <w:u w:val="single"/>
        </w:rPr>
        <w:t>assimilation</w:t>
      </w:r>
      <w:r w:rsidRPr="00163395">
        <w:rPr>
          <w:u w:val="single"/>
        </w:rPr>
        <w:t xml:space="preserve">, </w:t>
      </w:r>
      <w:r w:rsidRPr="00BD182B">
        <w:rPr>
          <w:highlight w:val="cyan"/>
          <w:u w:val="single"/>
        </w:rPr>
        <w:t>expropriation</w:t>
      </w:r>
      <w:r w:rsidRPr="00163395">
        <w:rPr>
          <w:u w:val="single"/>
        </w:rPr>
        <w:t xml:space="preserve">, </w:t>
      </w:r>
      <w:r w:rsidRPr="00BD182B">
        <w:rPr>
          <w:rStyle w:val="Emphasis"/>
          <w:highlight w:val="cyan"/>
        </w:rPr>
        <w:t xml:space="preserve">cultural appropriation </w:t>
      </w:r>
      <w:r w:rsidRPr="00BD182B">
        <w:rPr>
          <w:u w:val="single"/>
        </w:rPr>
        <w:t>and</w:t>
      </w:r>
      <w:r w:rsidRPr="00163395">
        <w:rPr>
          <w:u w:val="single"/>
        </w:rPr>
        <w:t xml:space="preserve"> other strategies </w:t>
      </w:r>
      <w:r w:rsidRPr="00BD182B">
        <w:rPr>
          <w:highlight w:val="cyan"/>
          <w:u w:val="single"/>
        </w:rPr>
        <w:t>undermine</w:t>
      </w:r>
      <w:r w:rsidRPr="00163395">
        <w:rPr>
          <w:u w:val="single"/>
        </w:rPr>
        <w:t xml:space="preserve">s these forms of order and the </w:t>
      </w:r>
      <w:r w:rsidRPr="00BD182B">
        <w:rPr>
          <w:highlight w:val="cyan"/>
          <w:u w:val="single"/>
        </w:rPr>
        <w:t>relationships</w:t>
      </w:r>
      <w:r w:rsidRPr="00163395">
        <w:rPr>
          <w:u w:val="single"/>
        </w:rPr>
        <w:t xml:space="preserve"> they nurture.</w:t>
      </w:r>
      <w:r w:rsidRPr="00163395">
        <w:t xml:space="preserve"> Third, the displacement of and/or restricted access to land by Indigenous peoples interferes with practices of caring for land or Country that are necessary for the survival of humans and other life forms (Bawaka Country 2015</w:t>
      </w:r>
      <w:r w:rsidRPr="00163395">
        <w:rPr>
          <w:u w:val="single"/>
        </w:rPr>
        <w:t xml:space="preserve">). </w:t>
      </w:r>
      <w:r w:rsidRPr="00BD182B">
        <w:rPr>
          <w:highlight w:val="cyan"/>
          <w:u w:val="single"/>
        </w:rPr>
        <w:t xml:space="preserve">Colonial genocides embody </w:t>
      </w:r>
      <w:r w:rsidRPr="00163395">
        <w:rPr>
          <w:highlight w:val="cyan"/>
          <w:u w:val="single"/>
        </w:rPr>
        <w:t>all</w:t>
      </w:r>
      <w:r w:rsidRPr="00163395">
        <w:rPr>
          <w:u w:val="single"/>
        </w:rPr>
        <w:t xml:space="preserve"> of these </w:t>
      </w:r>
      <w:r w:rsidRPr="00BD182B">
        <w:rPr>
          <w:rStyle w:val="Emphasis"/>
          <w:highlight w:val="cyan"/>
        </w:rPr>
        <w:t>forms of destruction</w:t>
      </w:r>
      <w:r w:rsidRPr="00163395">
        <w:rPr>
          <w:u w:val="single"/>
        </w:rPr>
        <w:t xml:space="preserve"> by </w:t>
      </w:r>
      <w:r w:rsidRPr="00163395">
        <w:rPr>
          <w:highlight w:val="cyan"/>
          <w:u w:val="single"/>
        </w:rPr>
        <w:t xml:space="preserve">killing </w:t>
      </w:r>
      <w:r w:rsidRPr="00BD182B">
        <w:rPr>
          <w:highlight w:val="cyan"/>
          <w:u w:val="single"/>
        </w:rPr>
        <w:t>or d</w:t>
      </w:r>
      <w:r w:rsidRPr="00163395">
        <w:rPr>
          <w:highlight w:val="cyan"/>
          <w:u w:val="single"/>
        </w:rPr>
        <w:t>isplacing</w:t>
      </w:r>
      <w:r w:rsidRPr="00163395">
        <w:rPr>
          <w:u w:val="single"/>
        </w:rPr>
        <w:t xml:space="preserve"> Indigenous </w:t>
      </w:r>
      <w:r w:rsidRPr="00163395">
        <w:rPr>
          <w:highlight w:val="cyan"/>
          <w:u w:val="single"/>
        </w:rPr>
        <w:t>communities</w:t>
      </w:r>
      <w:r w:rsidRPr="00163395">
        <w:rPr>
          <w:u w:val="single"/>
        </w:rPr>
        <w:t xml:space="preserve">, undermining Indigenous modes of governance and kinship systems, systematically destroying relationships between life forms </w:t>
      </w:r>
      <w:r w:rsidRPr="00BD182B">
        <w:rPr>
          <w:highlight w:val="cyan"/>
          <w:u w:val="single"/>
        </w:rPr>
        <w:t xml:space="preserve">and erasing </w:t>
      </w:r>
      <w:r w:rsidRPr="00163395">
        <w:rPr>
          <w:highlight w:val="cyan"/>
          <w:u w:val="single"/>
        </w:rPr>
        <w:t>knowledge</w:t>
      </w:r>
      <w:r w:rsidRPr="00163395">
        <w:rPr>
          <w:u w:val="single"/>
        </w:rPr>
        <w:t>.</w:t>
      </w:r>
      <w:r w:rsidRPr="00163395">
        <w:t xml:space="preserve"> All of </w:t>
      </w:r>
      <w:r w:rsidRPr="00163395">
        <w:rPr>
          <w:u w:val="single"/>
        </w:rPr>
        <w:t xml:space="preserve">these modes of violence weaken co-constitutive relationships between Indigenous communities, other life forms and ecosystems that have enabled their collaborative survival. This results in disruptions to ecosystems – and climate </w:t>
      </w:r>
      <w:r w:rsidRPr="00163395">
        <w:t xml:space="preserve">– that Potawatomi scholar Kyle Powys Whyte (2016) has recently argued would have been considered a dystopia by his Ancestors. In other words, </w:t>
      </w:r>
      <w:r w:rsidRPr="00163395">
        <w:rPr>
          <w:u w:val="single"/>
        </w:rPr>
        <w:t xml:space="preserve">transversal structural violence, and </w:t>
      </w:r>
      <w:r w:rsidRPr="00163395">
        <w:rPr>
          <w:highlight w:val="cyan"/>
          <w:u w:val="single"/>
        </w:rPr>
        <w:t>colonial violence</w:t>
      </w:r>
      <w:r w:rsidRPr="00163395">
        <w:rPr>
          <w:u w:val="single"/>
        </w:rPr>
        <w:t xml:space="preserve"> in </w:t>
      </w:r>
      <w:r w:rsidRPr="00925595">
        <w:rPr>
          <w:u w:val="single"/>
        </w:rPr>
        <w:t xml:space="preserve">particular, are fundamental drivers of global patterns of extinction. It stands to reason, then, that responses to extinction that focus on managing endangered species or populations, or ‘backing up’ genetic material, are insufficient: they </w:t>
      </w:r>
      <w:r w:rsidRPr="00163395">
        <w:rPr>
          <w:highlight w:val="cyan"/>
          <w:u w:val="single"/>
        </w:rPr>
        <w:t>leave</w:t>
      </w:r>
      <w:r w:rsidRPr="00163395">
        <w:rPr>
          <w:u w:val="single"/>
        </w:rPr>
        <w:t xml:space="preserve"> the structures of </w:t>
      </w:r>
      <w:r w:rsidRPr="00BD182B">
        <w:rPr>
          <w:rStyle w:val="Emphasis"/>
          <w:highlight w:val="cyan"/>
        </w:rPr>
        <w:t>violence intact</w:t>
      </w:r>
      <w:r w:rsidRPr="00163395">
        <w:rPr>
          <w:highlight w:val="cyan"/>
          <w:u w:val="single"/>
        </w:rPr>
        <w:t xml:space="preserve"> and</w:t>
      </w:r>
      <w:r w:rsidRPr="00163395">
        <w:rPr>
          <w:u w:val="single"/>
        </w:rPr>
        <w:t xml:space="preserve"> may </w:t>
      </w:r>
      <w:r w:rsidRPr="00BD182B">
        <w:rPr>
          <w:rStyle w:val="Emphasis"/>
          <w:highlight w:val="cyan"/>
        </w:rPr>
        <w:t>add to their power</w:t>
      </w:r>
      <w:r w:rsidRPr="00163395">
        <w:rPr>
          <w:u w:val="single"/>
        </w:rPr>
        <w:t xml:space="preserve">. </w:t>
      </w:r>
      <w:r w:rsidRPr="00163395">
        <w:rPr>
          <w:highlight w:val="cyan"/>
          <w:u w:val="single"/>
        </w:rPr>
        <w:t>Instead</w:t>
      </w:r>
      <w:r w:rsidRPr="00163395">
        <w:rPr>
          <w:u w:val="single"/>
        </w:rPr>
        <w:t xml:space="preserve">, efforts to address extinction </w:t>
      </w:r>
      <w:r w:rsidRPr="00163395">
        <w:rPr>
          <w:highlight w:val="cyan"/>
          <w:u w:val="single"/>
        </w:rPr>
        <w:t>need to focus on</w:t>
      </w:r>
      <w:r w:rsidRPr="00163395">
        <w:rPr>
          <w:u w:val="single"/>
        </w:rPr>
        <w:t xml:space="preserve"> identifying, confronting and </w:t>
      </w:r>
      <w:r w:rsidRPr="00BD182B">
        <w:rPr>
          <w:rStyle w:val="Emphasis"/>
          <w:highlight w:val="cyan"/>
        </w:rPr>
        <w:t>dismantling these formations</w:t>
      </w:r>
      <w:r w:rsidRPr="00163395">
        <w:rPr>
          <w:u w:val="single"/>
        </w:rPr>
        <w:t xml:space="preserve"> of violence, and on restoring or strengthening the relations they sever. </w:t>
      </w:r>
    </w:p>
    <w:p w14:paraId="0725FE43" w14:textId="77777777" w:rsidR="0012239F" w:rsidRPr="005D388F" w:rsidRDefault="0012239F" w:rsidP="0012239F"/>
    <w:p w14:paraId="579807A3"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Agency is the </w:t>
      </w:r>
      <w:r w:rsidRPr="00996ECA">
        <w:rPr>
          <w:rFonts w:asciiTheme="minorHAnsi" w:hAnsiTheme="minorHAnsi" w:cstheme="minorHAnsi"/>
          <w:u w:val="single"/>
        </w:rPr>
        <w:t>locus</w:t>
      </w:r>
      <w:r w:rsidRPr="00996ECA">
        <w:rPr>
          <w:rFonts w:asciiTheme="minorHAnsi" w:hAnsiTheme="minorHAnsi" w:cstheme="minorHAnsi"/>
        </w:rPr>
        <w:t xml:space="preserve"> of merit and holds the </w:t>
      </w:r>
      <w:r w:rsidRPr="00996ECA">
        <w:rPr>
          <w:rFonts w:asciiTheme="minorHAnsi" w:hAnsiTheme="minorHAnsi" w:cstheme="minorHAnsi"/>
          <w:u w:val="single"/>
        </w:rPr>
        <w:t>largest jurisdiction</w:t>
      </w:r>
      <w:r w:rsidRPr="00996ECA">
        <w:rPr>
          <w:rFonts w:asciiTheme="minorHAnsi" w:hAnsiTheme="minorHAnsi" w:cstheme="minorHAnsi"/>
        </w:rPr>
        <w:t xml:space="preserve"> over </w:t>
      </w:r>
      <w:r w:rsidRPr="00996ECA">
        <w:rPr>
          <w:rFonts w:asciiTheme="minorHAnsi" w:hAnsiTheme="minorHAnsi" w:cstheme="minorHAnsi"/>
          <w:u w:val="single"/>
        </w:rPr>
        <w:t>ethical decision</w:t>
      </w:r>
      <w:r w:rsidRPr="00996ECA">
        <w:rPr>
          <w:rFonts w:asciiTheme="minorHAnsi" w:hAnsiTheme="minorHAnsi" w:cstheme="minorHAnsi"/>
        </w:rPr>
        <w:t xml:space="preserve">. The question all ethical theories must answer is why it ought to be </w:t>
      </w:r>
      <w:r w:rsidRPr="00996ECA">
        <w:rPr>
          <w:rFonts w:asciiTheme="minorHAnsi" w:hAnsiTheme="minorHAnsi" w:cstheme="minorHAnsi"/>
          <w:u w:val="single"/>
        </w:rPr>
        <w:t>binding</w:t>
      </w:r>
      <w:r w:rsidRPr="00996ECA">
        <w:rPr>
          <w:rFonts w:asciiTheme="minorHAnsi" w:hAnsiTheme="minorHAnsi" w:cstheme="minorHAnsi"/>
        </w:rPr>
        <w:t xml:space="preserve">. Only agency provides a definite or </w:t>
      </w:r>
      <w:r w:rsidRPr="00996ECA">
        <w:rPr>
          <w:rFonts w:asciiTheme="minorHAnsi" w:hAnsiTheme="minorHAnsi" w:cstheme="minorHAnsi"/>
          <w:u w:val="single"/>
        </w:rPr>
        <w:t>closed answer</w:t>
      </w:r>
      <w:r w:rsidRPr="00996ECA">
        <w:rPr>
          <w:rFonts w:asciiTheme="minorHAnsi" w:hAnsiTheme="minorHAnsi" w:cstheme="minorHAnsi"/>
        </w:rPr>
        <w:t xml:space="preserve"> as even possibility of reflecting on “why” itself </w:t>
      </w:r>
      <w:r w:rsidRPr="00996ECA">
        <w:rPr>
          <w:rFonts w:asciiTheme="minorHAnsi" w:hAnsiTheme="minorHAnsi" w:cstheme="minorHAnsi"/>
          <w:u w:val="single"/>
        </w:rPr>
        <w:t>concedes</w:t>
      </w:r>
      <w:r w:rsidRPr="00996ECA">
        <w:rPr>
          <w:rFonts w:asciiTheme="minorHAnsi" w:hAnsiTheme="minorHAnsi" w:cstheme="minorHAnsi"/>
        </w:rPr>
        <w:t xml:space="preserve"> the authority of </w:t>
      </w:r>
      <w:r w:rsidRPr="00996ECA">
        <w:rPr>
          <w:rFonts w:asciiTheme="minorHAnsi" w:hAnsiTheme="minorHAnsi" w:cstheme="minorHAnsi"/>
          <w:u w:val="single"/>
        </w:rPr>
        <w:t>practical reason.</w:t>
      </w:r>
    </w:p>
    <w:p w14:paraId="7E69D400" w14:textId="77777777" w:rsidR="0012239F" w:rsidRPr="00996ECA" w:rsidRDefault="0012239F" w:rsidP="0012239F">
      <w:pPr>
        <w:spacing w:line="276" w:lineRule="auto"/>
        <w:rPr>
          <w:rFonts w:asciiTheme="minorHAnsi" w:hAnsiTheme="minorHAnsi" w:cstheme="minorHAnsi"/>
        </w:rPr>
      </w:pPr>
      <w:r w:rsidRPr="00996ECA">
        <w:rPr>
          <w:rStyle w:val="Style13ptBold"/>
          <w:rFonts w:asciiTheme="minorHAnsi" w:hAnsiTheme="minorHAnsi" w:cstheme="minorHAnsi"/>
          <w:color w:val="000000" w:themeColor="text1"/>
          <w:szCs w:val="26"/>
        </w:rPr>
        <w:t>Ferrero ’09</w:t>
      </w:r>
      <w:r w:rsidRPr="00996ECA">
        <w:rPr>
          <w:rFonts w:asciiTheme="minorHAnsi" w:hAnsiTheme="minorHAnsi" w:cstheme="minorHAnsi"/>
          <w:color w:val="000000" w:themeColor="text1"/>
          <w:sz w:val="26"/>
          <w:szCs w:val="26"/>
        </w:rPr>
        <w:t xml:space="preserve"> </w:t>
      </w:r>
      <w:r w:rsidRPr="00996ECA">
        <w:rPr>
          <w:rFonts w:asciiTheme="minorHAnsi" w:hAnsiTheme="minorHAnsi" w:cstheme="minorHAnsi"/>
        </w:rPr>
        <w:t>[Luca Ferrero University of Wisconsin at Milwaukee; “Constitutivism and the Inescapability of Agency”; Oxford Studies in Metaethics, vol. IV; January 12th 2009; pp. 6-8]</w:t>
      </w:r>
    </w:p>
    <w:p w14:paraId="3CF6F165" w14:textId="77777777" w:rsidR="0012239F" w:rsidRDefault="0012239F" w:rsidP="0012239F">
      <w:pPr>
        <w:spacing w:line="276" w:lineRule="auto"/>
        <w:rPr>
          <w:rFonts w:asciiTheme="minorHAnsi" w:hAnsiTheme="minorHAnsi" w:cstheme="minorHAnsi"/>
          <w:color w:val="000000" w:themeColor="text1"/>
          <w:sz w:val="16"/>
        </w:rPr>
      </w:pPr>
      <w:r w:rsidRPr="00996ECA">
        <w:rPr>
          <w:rFonts w:asciiTheme="minorHAnsi" w:hAnsiTheme="minorHAnsi" w:cstheme="minorHAnsi"/>
          <w:color w:val="000000" w:themeColor="text1"/>
          <w:sz w:val="16"/>
        </w:rPr>
        <w:t xml:space="preserve">3.2 </w:t>
      </w:r>
      <w:r w:rsidRPr="004663D3">
        <w:rPr>
          <w:rStyle w:val="StyleUnderline"/>
          <w:rFonts w:asciiTheme="minorHAnsi" w:hAnsiTheme="minorHAnsi" w:cstheme="minorHAnsi"/>
          <w:highlight w:val="cyan"/>
        </w:rPr>
        <w:t>Agency is special</w:t>
      </w:r>
      <w:r w:rsidRPr="00996ECA">
        <w:rPr>
          <w:rFonts w:asciiTheme="minorHAnsi" w:hAnsiTheme="minorHAnsi" w:cstheme="minorHAnsi"/>
          <w:color w:val="000000" w:themeColor="text1"/>
          <w:sz w:val="16"/>
        </w:rPr>
        <w:t xml:space="preserve"> under two respects. </w:t>
      </w:r>
      <w:r w:rsidRPr="00996ECA">
        <w:rPr>
          <w:rStyle w:val="StyleUnderline"/>
          <w:rFonts w:asciiTheme="minorHAnsi" w:hAnsiTheme="minorHAnsi" w:cstheme="minorHAnsi"/>
        </w:rPr>
        <w:t xml:space="preserve">First, </w:t>
      </w:r>
      <w:r w:rsidRPr="004663D3">
        <w:rPr>
          <w:rStyle w:val="StyleUnderline"/>
          <w:rFonts w:asciiTheme="minorHAnsi" w:hAnsiTheme="minorHAnsi" w:cstheme="minorHAnsi"/>
          <w:highlight w:val="cyan"/>
        </w:rPr>
        <w:t>agency is the</w:t>
      </w:r>
      <w:r w:rsidRPr="00996ECA">
        <w:rPr>
          <w:rStyle w:val="StyleUnderline"/>
          <w:rFonts w:asciiTheme="minorHAnsi" w:hAnsiTheme="minorHAnsi" w:cstheme="minorHAnsi"/>
        </w:rPr>
        <w:t xml:space="preserve"> enterprise with the </w:t>
      </w:r>
      <w:r w:rsidRPr="004663D3">
        <w:rPr>
          <w:rStyle w:val="StyleUnderline"/>
          <w:rFonts w:asciiTheme="minorHAnsi" w:hAnsiTheme="minorHAnsi" w:cstheme="minorHAnsi"/>
          <w:highlight w:val="cyan"/>
        </w:rPr>
        <w:t>largest jurisdiction</w:t>
      </w:r>
      <w:r w:rsidRPr="00996ECA">
        <w:rPr>
          <w:rFonts w:asciiTheme="minorHAnsi" w:hAnsiTheme="minorHAnsi" w:cstheme="minorHAnsi"/>
          <w:color w:val="000000" w:themeColor="text1"/>
          <w:sz w:val="16"/>
        </w:rPr>
        <w:t xml:space="preserve">.12 All ordinary enterprises fall under it. </w:t>
      </w:r>
      <w:r w:rsidRPr="004663D3">
        <w:rPr>
          <w:rStyle w:val="Emphasis"/>
          <w:rFonts w:asciiTheme="minorHAnsi" w:hAnsiTheme="minorHAnsi" w:cstheme="minorHAnsi"/>
          <w:color w:val="000000" w:themeColor="text1"/>
          <w:highlight w:val="cyan"/>
        </w:rPr>
        <w:t>To engage in any</w:t>
      </w:r>
      <w:r w:rsidRPr="00996ECA">
        <w:rPr>
          <w:rFonts w:asciiTheme="minorHAnsi" w:hAnsiTheme="minorHAnsi" w:cstheme="minorHAnsi"/>
          <w:color w:val="000000" w:themeColor="text1"/>
          <w:sz w:val="16"/>
        </w:rPr>
        <w:t xml:space="preserve"> ordinary </w:t>
      </w:r>
      <w:r w:rsidRPr="004663D3">
        <w:rPr>
          <w:rStyle w:val="Emphasis"/>
          <w:rFonts w:asciiTheme="minorHAnsi" w:hAnsiTheme="minorHAnsi" w:cstheme="minorHAnsi"/>
          <w:color w:val="000000" w:themeColor="text1"/>
          <w:highlight w:val="cyan"/>
        </w:rPr>
        <w:t>enterprise is</w:t>
      </w:r>
      <w:r w:rsidRPr="004663D3">
        <w:rPr>
          <w:rFonts w:asciiTheme="minorHAnsi" w:hAnsiTheme="minorHAnsi" w:cstheme="minorHAnsi"/>
          <w:b/>
          <w:color w:val="000000" w:themeColor="text1"/>
          <w:sz w:val="16"/>
          <w:highlight w:val="cyan"/>
        </w:rPr>
        <w:t xml:space="preserve"> </w:t>
      </w:r>
      <w:r w:rsidRPr="00996ECA">
        <w:rPr>
          <w:rFonts w:asciiTheme="minorHAnsi" w:hAnsiTheme="minorHAnsi" w:cstheme="minorHAnsi"/>
          <w:color w:val="000000" w:themeColor="text1"/>
          <w:sz w:val="16"/>
        </w:rPr>
        <w:t xml:space="preserve">ipso facto </w:t>
      </w:r>
      <w:r w:rsidRPr="004663D3">
        <w:rPr>
          <w:rStyle w:val="Emphasis"/>
          <w:rFonts w:asciiTheme="minorHAnsi" w:hAnsiTheme="minorHAnsi" w:cstheme="minorHAnsi"/>
          <w:color w:val="000000" w:themeColor="text1"/>
          <w:highlight w:val="cyan"/>
        </w:rPr>
        <w:t>to engage in</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the enterprise of </w:t>
      </w:r>
      <w:r w:rsidRPr="004663D3">
        <w:rPr>
          <w:rStyle w:val="Emphasis"/>
          <w:rFonts w:asciiTheme="minorHAnsi" w:hAnsiTheme="minorHAnsi" w:cstheme="minorHAnsi"/>
          <w:color w:val="000000" w:themeColor="text1"/>
          <w:highlight w:val="cyan"/>
        </w:rPr>
        <w:t>agency</w:t>
      </w:r>
      <w:r w:rsidRPr="004663D3">
        <w:rPr>
          <w:rFonts w:asciiTheme="minorHAnsi" w:hAnsiTheme="minorHAnsi" w:cstheme="minorHAnsi"/>
          <w:b/>
          <w:color w:val="000000" w:themeColor="text1"/>
          <w:sz w:val="16"/>
          <w:highlight w:val="cyan"/>
        </w:rPr>
        <w:t>.</w:t>
      </w:r>
      <w:r w:rsidRPr="00996ECA">
        <w:rPr>
          <w:rFonts w:asciiTheme="minorHAnsi" w:hAnsiTheme="minorHAnsi" w:cstheme="minorHAnsi"/>
          <w:color w:val="000000" w:themeColor="text1"/>
          <w:sz w:val="16"/>
        </w:rPr>
        <w:t xml:space="preserve"> In addition, there are instances of behavior that fall under no other enterprise but agency. First, intentional </w:t>
      </w:r>
      <w:r w:rsidRPr="00996ECA">
        <w:rPr>
          <w:rStyle w:val="StyleUnderline"/>
          <w:rFonts w:asciiTheme="minorHAnsi" w:hAnsiTheme="minorHAnsi" w:cstheme="minorHAnsi"/>
          <w:color w:val="000000" w:themeColor="text1"/>
          <w:sz w:val="16"/>
        </w:rPr>
        <w:t>transitions</w:t>
      </w:r>
      <w:r w:rsidRPr="00996ECA">
        <w:rPr>
          <w:rFonts w:asciiTheme="minorHAnsi" w:hAnsiTheme="minorHAnsi" w:cstheme="minorHAnsi"/>
          <w:color w:val="000000" w:themeColor="text1"/>
          <w:sz w:val="16"/>
        </w:rPr>
        <w:t xml:space="preserve"> in and out of particular enterprises might not count as moves within those enterprises, but they </w:t>
      </w:r>
      <w:r w:rsidRPr="00996ECA">
        <w:rPr>
          <w:rStyle w:val="StyleUnderline"/>
          <w:rFonts w:asciiTheme="minorHAnsi" w:hAnsiTheme="minorHAnsi" w:cstheme="minorHAnsi"/>
          <w:color w:val="000000" w:themeColor="text1"/>
          <w:sz w:val="16"/>
        </w:rPr>
        <w:t>are</w:t>
      </w:r>
      <w:r w:rsidRPr="00996ECA">
        <w:rPr>
          <w:rFonts w:asciiTheme="minorHAnsi" w:hAnsiTheme="minorHAnsi" w:cstheme="minorHAnsi"/>
          <w:color w:val="000000" w:themeColor="text1"/>
          <w:sz w:val="16"/>
        </w:rPr>
        <w:t xml:space="preserve"> still instances of </w:t>
      </w:r>
      <w:r w:rsidRPr="00996ECA">
        <w:rPr>
          <w:rStyle w:val="StyleUnderline"/>
          <w:rFonts w:asciiTheme="minorHAnsi" w:hAnsiTheme="minorHAnsi" w:cstheme="minorHAnsi"/>
          <w:color w:val="000000" w:themeColor="text1"/>
          <w:sz w:val="16"/>
        </w:rPr>
        <w:t>intentional agency</w:t>
      </w:r>
      <w:r w:rsidRPr="00996ECA">
        <w:rPr>
          <w:rFonts w:asciiTheme="minorHAnsi" w:hAnsiTheme="minorHAnsi" w:cstheme="minorHAnsi"/>
          <w:color w:val="000000" w:themeColor="text1"/>
          <w:sz w:val="16"/>
        </w:rPr>
        <w:t xml:space="preserve">, of bare intentional agency, so to say. </w:t>
      </w:r>
      <w:r w:rsidRPr="00996ECA">
        <w:rPr>
          <w:rStyle w:val="StyleUnderline"/>
          <w:rFonts w:asciiTheme="minorHAnsi" w:hAnsiTheme="minorHAnsi" w:cstheme="minorHAnsi"/>
        </w:rPr>
        <w:t xml:space="preserve">Second, </w:t>
      </w:r>
      <w:r w:rsidRPr="004663D3">
        <w:rPr>
          <w:rStyle w:val="StyleUnderline"/>
          <w:rFonts w:asciiTheme="minorHAnsi" w:hAnsiTheme="minorHAnsi" w:cstheme="minorHAnsi"/>
          <w:highlight w:val="cyan"/>
        </w:rPr>
        <w:t>agency is the locus where we adjudicate the merits</w:t>
      </w:r>
      <w:r w:rsidRPr="00996ECA">
        <w:rPr>
          <w:rStyle w:val="StyleUnderline"/>
          <w:rFonts w:asciiTheme="minorHAnsi" w:hAnsiTheme="minorHAnsi" w:cstheme="minorHAnsi"/>
        </w:rPr>
        <w:t xml:space="preserve"> and demerits </w:t>
      </w:r>
      <w:r w:rsidRPr="004663D3">
        <w:rPr>
          <w:rStyle w:val="StyleUnderline"/>
          <w:rFonts w:asciiTheme="minorHAnsi" w:hAnsiTheme="minorHAnsi" w:cstheme="minorHAnsi"/>
          <w:highlight w:val="cyan"/>
        </w:rPr>
        <w:t>of</w:t>
      </w:r>
      <w:r w:rsidRPr="00996ECA">
        <w:rPr>
          <w:rStyle w:val="StyleUnderline"/>
          <w:rFonts w:asciiTheme="minorHAnsi" w:hAnsiTheme="minorHAnsi" w:cstheme="minorHAnsi"/>
        </w:rPr>
        <w:t xml:space="preserve"> participating in </w:t>
      </w:r>
      <w:r w:rsidRPr="004663D3">
        <w:rPr>
          <w:rStyle w:val="StyleUnderline"/>
          <w:rFonts w:asciiTheme="minorHAnsi" w:hAnsiTheme="minorHAnsi" w:cstheme="minorHAnsi"/>
          <w:highlight w:val="cyan"/>
        </w:rPr>
        <w:t>any ordinary enterprise</w:t>
      </w:r>
      <w:r w:rsidRPr="004663D3">
        <w:rPr>
          <w:rFonts w:asciiTheme="minorHAnsi" w:hAnsiTheme="minorHAnsi" w:cstheme="minorHAnsi"/>
          <w:color w:val="000000" w:themeColor="text1"/>
          <w:sz w:val="16"/>
          <w:highlight w:val="cyan"/>
        </w:rPr>
        <w:t>.</w:t>
      </w:r>
      <w:r w:rsidRPr="00996ECA">
        <w:rPr>
          <w:rFonts w:asciiTheme="minorHAnsi" w:hAnsiTheme="minorHAnsi" w:cstheme="minorHAnsi"/>
          <w:color w:val="000000" w:themeColor="text1"/>
          <w:sz w:val="16"/>
        </w:rPr>
        <w:t xml:space="preserve"> </w:t>
      </w:r>
      <w:r w:rsidRPr="004663D3">
        <w:rPr>
          <w:rStyle w:val="StyleUnderline"/>
          <w:rFonts w:asciiTheme="minorHAnsi" w:hAnsiTheme="minorHAnsi" w:cstheme="minorHAnsi"/>
          <w:highlight w:val="cyan"/>
        </w:rPr>
        <w:t>Reasoning whether to participate</w:t>
      </w:r>
      <w:r w:rsidRPr="00996ECA">
        <w:rPr>
          <w:rFonts w:asciiTheme="minorHAnsi" w:hAnsiTheme="minorHAnsi" w:cstheme="minorHAnsi"/>
          <w:color w:val="000000" w:themeColor="text1"/>
          <w:sz w:val="16"/>
        </w:rPr>
        <w:t xml:space="preserve"> in a particular enterprise is often conducted outside of that enterprise, even while one is otherwise engaged in it. </w:t>
      </w:r>
      <w:r w:rsidRPr="004663D3">
        <w:rPr>
          <w:rStyle w:val="Emphasis"/>
          <w:rFonts w:asciiTheme="minorHAnsi" w:hAnsiTheme="minorHAnsi" w:cstheme="minorHAnsi"/>
          <w:color w:val="000000" w:themeColor="text1"/>
          <w:highlight w:val="cyan"/>
        </w:rPr>
        <w:t>Practical reflection is a manifestation of</w:t>
      </w:r>
      <w:r w:rsidRPr="00996ECA">
        <w:rPr>
          <w:rStyle w:val="Emphasis"/>
          <w:rFonts w:asciiTheme="minorHAnsi" w:hAnsiTheme="minorHAnsi" w:cstheme="minorHAnsi"/>
          <w:color w:val="000000" w:themeColor="text1"/>
        </w:rPr>
        <w:t xml:space="preserve"> full-fledged intentional </w:t>
      </w:r>
      <w:r w:rsidRPr="004663D3">
        <w:rPr>
          <w:rStyle w:val="Emphasis"/>
          <w:rFonts w:asciiTheme="minorHAnsi" w:hAnsiTheme="minorHAnsi" w:cstheme="minorHAnsi"/>
          <w:color w:val="000000" w:themeColor="text1"/>
          <w:highlight w:val="cyan"/>
        </w:rPr>
        <w:t>agency</w:t>
      </w:r>
      <w:r w:rsidRPr="00996ECA">
        <w:rPr>
          <w:rStyle w:val="StyleUnderline"/>
          <w:rFonts w:asciiTheme="minorHAnsi" w:hAnsiTheme="minorHAnsi" w:cstheme="minorHAnsi"/>
          <w:color w:val="000000" w:themeColor="text1"/>
          <w:sz w:val="16"/>
        </w:rPr>
        <w:t xml:space="preserve"> but</w:t>
      </w:r>
      <w:r w:rsidRPr="00996ECA">
        <w:rPr>
          <w:rFonts w:asciiTheme="minorHAnsi" w:hAnsiTheme="minorHAnsi" w:cstheme="minorHAnsi"/>
          <w:color w:val="000000" w:themeColor="text1"/>
          <w:sz w:val="16"/>
        </w:rPr>
        <w:t xml:space="preserve"> it </w:t>
      </w:r>
      <w:r w:rsidRPr="00996ECA">
        <w:rPr>
          <w:rStyle w:val="StyleUnderline"/>
          <w:rFonts w:asciiTheme="minorHAnsi" w:hAnsiTheme="minorHAnsi" w:cstheme="minorHAnsi"/>
          <w:color w:val="000000" w:themeColor="text1"/>
          <w:sz w:val="16"/>
        </w:rPr>
        <w:t>does not</w:t>
      </w:r>
      <w:r w:rsidRPr="00996ECA">
        <w:rPr>
          <w:rFonts w:asciiTheme="minorHAnsi" w:hAnsiTheme="minorHAnsi" w:cstheme="minorHAnsi"/>
          <w:color w:val="000000" w:themeColor="text1"/>
          <w:sz w:val="16"/>
        </w:rPr>
        <w:t xml:space="preserve"> necessary </w:t>
      </w:r>
      <w:r w:rsidRPr="00996ECA">
        <w:rPr>
          <w:rStyle w:val="StyleUnderline"/>
          <w:rFonts w:asciiTheme="minorHAnsi" w:hAnsiTheme="minorHAnsi" w:cstheme="minorHAnsi"/>
          <w:color w:val="000000" w:themeColor="text1"/>
          <w:sz w:val="16"/>
        </w:rPr>
        <w:t>belong to any other</w:t>
      </w:r>
      <w:r w:rsidRPr="00996ECA">
        <w:rPr>
          <w:rFonts w:asciiTheme="minorHAnsi" w:hAnsiTheme="minorHAnsi" w:cstheme="minorHAnsi"/>
          <w:color w:val="000000" w:themeColor="text1"/>
          <w:sz w:val="16"/>
        </w:rPr>
        <w:t xml:space="preserve"> specific enterprise. Once again, it might be an instance of bare intentional agency. In the limiting case, agency is the only enterprise that would still keep a subject busy if she were to attempt a ʻradical re-evaluationʼ of all of her engagements and at least temporarily suspend her participation in all ordinary enterprises.13 3.3 The second feature that makes agency stand apart from ordinary enterprises is agencyʼs closure. </w:t>
      </w:r>
      <w:r w:rsidRPr="004663D3">
        <w:rPr>
          <w:rStyle w:val="Emphasis"/>
          <w:rFonts w:asciiTheme="minorHAnsi" w:hAnsiTheme="minorHAnsi" w:cstheme="minorHAnsi"/>
          <w:color w:val="000000" w:themeColor="text1"/>
          <w:highlight w:val="cyan"/>
        </w:rPr>
        <w:t xml:space="preserve">Agency is closed under </w:t>
      </w:r>
      <w:r w:rsidRPr="00996ECA">
        <w:rPr>
          <w:rStyle w:val="Emphasis"/>
          <w:rFonts w:asciiTheme="minorHAnsi" w:hAnsiTheme="minorHAnsi" w:cstheme="minorHAnsi"/>
          <w:color w:val="000000" w:themeColor="text1"/>
        </w:rPr>
        <w:t xml:space="preserve">the operation of </w:t>
      </w:r>
      <w:r w:rsidRPr="004663D3">
        <w:rPr>
          <w:rStyle w:val="Emphasis"/>
          <w:rFonts w:asciiTheme="minorHAnsi" w:hAnsiTheme="minorHAnsi" w:cstheme="minorHAnsi"/>
          <w:color w:val="000000" w:themeColor="text1"/>
          <w:highlight w:val="cyan"/>
        </w:rPr>
        <w:t>reflective rational assessment.</w:t>
      </w:r>
      <w:r w:rsidRPr="00996ECA">
        <w:rPr>
          <w:rFonts w:asciiTheme="minorHAnsi" w:hAnsiTheme="minorHAnsi" w:cstheme="minorHAnsi"/>
          <w:color w:val="000000" w:themeColor="text1"/>
          <w:sz w:val="16"/>
        </w:rPr>
        <w:t xml:space="preserve"> As the case of radical re-evaluations shows, ordinary enterprises are never fully closed under reflection. </w:t>
      </w:r>
      <w:r w:rsidRPr="00996ECA">
        <w:rPr>
          <w:rStyle w:val="Emphasis"/>
          <w:rFonts w:asciiTheme="minorHAnsi" w:hAnsiTheme="minorHAnsi" w:cstheme="minorHAnsi"/>
          <w:color w:val="000000" w:themeColor="text1"/>
        </w:rPr>
        <w:t xml:space="preserve">There is always </w:t>
      </w:r>
      <w:r w:rsidRPr="004663D3">
        <w:rPr>
          <w:rStyle w:val="Emphasis"/>
          <w:rFonts w:asciiTheme="minorHAnsi" w:hAnsiTheme="minorHAnsi" w:cstheme="minorHAnsi"/>
          <w:color w:val="000000" w:themeColor="text1"/>
          <w:highlight w:val="cyan"/>
        </w:rPr>
        <w:t>the possibility of reflecting on</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their justification </w:t>
      </w:r>
      <w:r w:rsidRPr="004663D3">
        <w:rPr>
          <w:rStyle w:val="Emphasis"/>
          <w:rFonts w:asciiTheme="minorHAnsi" w:hAnsiTheme="minorHAnsi" w:cstheme="minorHAnsi"/>
          <w:color w:val="000000" w:themeColor="text1"/>
          <w:highlight w:val="cyan"/>
        </w:rPr>
        <w:t>while standing outside</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of them. </w:t>
      </w:r>
      <w:r w:rsidRPr="004663D3">
        <w:rPr>
          <w:rStyle w:val="StyleUnderline"/>
          <w:rFonts w:asciiTheme="minorHAnsi" w:hAnsiTheme="minorHAnsi" w:cstheme="minorHAnsi"/>
          <w:highlight w:val="cyan"/>
        </w:rPr>
        <w:t>Not</w:t>
      </w:r>
      <w:r w:rsidRPr="00996ECA">
        <w:rPr>
          <w:rStyle w:val="StyleUnderline"/>
          <w:rFonts w:asciiTheme="minorHAnsi" w:hAnsiTheme="minorHAnsi" w:cstheme="minorHAnsi"/>
        </w:rPr>
        <w:t xml:space="preserve"> so </w:t>
      </w:r>
      <w:r w:rsidRPr="004663D3">
        <w:rPr>
          <w:rStyle w:val="StyleUnderline"/>
          <w:rFonts w:asciiTheme="minorHAnsi" w:hAnsiTheme="minorHAnsi" w:cstheme="minorHAnsi"/>
          <w:highlight w:val="cyan"/>
        </w:rPr>
        <w:t>for rational agency.</w:t>
      </w:r>
      <w:r w:rsidRPr="00996ECA">
        <w:rPr>
          <w:rFonts w:asciiTheme="minorHAnsi" w:hAnsiTheme="minorHAnsi" w:cstheme="minorHAnsi"/>
          <w:color w:val="000000" w:themeColor="text1"/>
          <w:sz w:val="16"/>
        </w:rPr>
        <w:t xml:space="preserve"> </w:t>
      </w:r>
      <w:r w:rsidRPr="004663D3">
        <w:rPr>
          <w:rStyle w:val="Emphasis"/>
          <w:rFonts w:asciiTheme="minorHAnsi" w:hAnsiTheme="minorHAnsi" w:cstheme="minorHAnsi"/>
          <w:color w:val="000000" w:themeColor="text1"/>
          <w:highlight w:val="cyan"/>
        </w:rPr>
        <w:t>The constitutive features of agency</w:t>
      </w:r>
      <w:r w:rsidRPr="00996ECA">
        <w:rPr>
          <w:rStyle w:val="StyleUnderline"/>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(no matter whether they are conceived as aims, motives, capacities, commitments, etc.) </w:t>
      </w:r>
      <w:r w:rsidRPr="004663D3">
        <w:rPr>
          <w:rStyle w:val="Emphasis"/>
          <w:rFonts w:asciiTheme="minorHAnsi" w:hAnsiTheme="minorHAnsi" w:cstheme="minorHAnsi"/>
          <w:color w:val="000000" w:themeColor="text1"/>
          <w:highlight w:val="cyan"/>
        </w:rPr>
        <w:t>continue to operate</w:t>
      </w:r>
      <w:r w:rsidRPr="00996ECA">
        <w:rPr>
          <w:rStyle w:val="Emphasis"/>
          <w:rFonts w:asciiTheme="minorHAnsi" w:hAnsiTheme="minorHAnsi" w:cstheme="minorHAnsi"/>
          <w:color w:val="000000" w:themeColor="text1"/>
        </w:rPr>
        <w:t xml:space="preserve"> even </w:t>
      </w:r>
      <w:r w:rsidRPr="004663D3">
        <w:rPr>
          <w:rStyle w:val="Emphasis"/>
          <w:rFonts w:asciiTheme="minorHAnsi" w:hAnsiTheme="minorHAnsi" w:cstheme="minorHAnsi"/>
          <w:color w:val="000000" w:themeColor="text1"/>
          <w:highlight w:val="cyan"/>
        </w:rPr>
        <w:t>when</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the agent is </w:t>
      </w:r>
      <w:r w:rsidRPr="004663D3">
        <w:rPr>
          <w:rStyle w:val="Emphasis"/>
          <w:rFonts w:asciiTheme="minorHAnsi" w:hAnsiTheme="minorHAnsi" w:cstheme="minorHAnsi"/>
          <w:color w:val="000000" w:themeColor="text1"/>
          <w:highlight w:val="cyan"/>
        </w:rPr>
        <w:t>assessing whether</w:t>
      </w:r>
      <w:r w:rsidRPr="00996ECA">
        <w:rPr>
          <w:rFonts w:asciiTheme="minorHAnsi" w:hAnsiTheme="minorHAnsi" w:cstheme="minorHAnsi"/>
          <w:b/>
          <w:color w:val="000000" w:themeColor="text1"/>
          <w:sz w:val="16"/>
        </w:rPr>
        <w:t xml:space="preserve"> </w:t>
      </w:r>
      <w:r w:rsidRPr="00996ECA">
        <w:rPr>
          <w:rFonts w:asciiTheme="minorHAnsi" w:hAnsiTheme="minorHAnsi" w:cstheme="minorHAnsi"/>
          <w:color w:val="000000" w:themeColor="text1"/>
          <w:sz w:val="16"/>
        </w:rPr>
        <w:t xml:space="preserve">she is </w:t>
      </w:r>
      <w:r w:rsidRPr="004663D3">
        <w:rPr>
          <w:rStyle w:val="Emphasis"/>
          <w:rFonts w:asciiTheme="minorHAnsi" w:hAnsiTheme="minorHAnsi" w:cstheme="minorHAnsi"/>
          <w:color w:val="000000" w:themeColor="text1"/>
          <w:highlight w:val="cyan"/>
        </w:rPr>
        <w:t>justified</w:t>
      </w:r>
      <w:r w:rsidRPr="00996ECA">
        <w:rPr>
          <w:rFonts w:asciiTheme="minorHAnsi" w:hAnsiTheme="minorHAnsi" w:cstheme="minorHAnsi"/>
          <w:color w:val="000000" w:themeColor="text1"/>
          <w:sz w:val="16"/>
        </w:rPr>
        <w:t xml:space="preserve"> in her </w:t>
      </w:r>
      <w:r w:rsidRPr="004663D3">
        <w:rPr>
          <w:rStyle w:val="StyleUnderline"/>
          <w:rFonts w:asciiTheme="minorHAnsi" w:hAnsiTheme="minorHAnsi" w:cstheme="minorHAnsi"/>
          <w:highlight w:val="cyan"/>
        </w:rPr>
        <w:t>engagement in agency</w:t>
      </w:r>
      <w:r w:rsidRPr="00996ECA">
        <w:rPr>
          <w:rFonts w:asciiTheme="minorHAnsi" w:hAnsiTheme="minorHAnsi" w:cstheme="minorHAnsi"/>
          <w:color w:val="000000" w:themeColor="text1"/>
          <w:sz w:val="16"/>
        </w:rPr>
        <w:t xml:space="preserve">. </w:t>
      </w:r>
      <w:r w:rsidRPr="004663D3">
        <w:rPr>
          <w:rStyle w:val="Emphasis"/>
          <w:rFonts w:asciiTheme="minorHAnsi" w:hAnsiTheme="minorHAnsi" w:cstheme="minorHAnsi"/>
          <w:highlight w:val="cyan"/>
        </w:rPr>
        <w:t>One cannot put agency on hold</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while trying to determine whether agency is justified because this kind of practical reasoning is</w:t>
      </w:r>
      <w:r w:rsidRPr="00996ECA">
        <w:rPr>
          <w:rStyle w:val="StyleUnderline"/>
          <w:rFonts w:asciiTheme="minorHAnsi" w:hAnsiTheme="minorHAnsi" w:cstheme="minorHAnsi"/>
        </w:rPr>
        <w:t xml:space="preserve"> the exclusive job of intentional </w:t>
      </w:r>
      <w:r w:rsidRPr="004663D3">
        <w:rPr>
          <w:rStyle w:val="StyleUnderline"/>
          <w:rFonts w:asciiTheme="minorHAnsi" w:hAnsiTheme="minorHAnsi" w:cstheme="minorHAnsi"/>
          <w:highlight w:val="cyan"/>
        </w:rPr>
        <w:t>agency</w:t>
      </w:r>
      <w:r w:rsidRPr="00996ECA">
        <w:rPr>
          <w:rFonts w:asciiTheme="minorHAnsi" w:hAnsiTheme="minorHAnsi" w:cstheme="minorHAnsi"/>
          <w:color w:val="000000" w:themeColor="text1"/>
          <w:sz w:val="16"/>
        </w:rPr>
        <w:t xml:space="preserve">. This does not mean that agency falls outside of the reach of reflection. But even </w:t>
      </w:r>
      <w:r w:rsidRPr="004663D3">
        <w:rPr>
          <w:rStyle w:val="Emphasis"/>
          <w:rFonts w:asciiTheme="minorHAnsi" w:hAnsiTheme="minorHAnsi" w:cstheme="minorHAnsi"/>
          <w:color w:val="000000" w:themeColor="text1"/>
          <w:highlight w:val="cyan"/>
        </w:rPr>
        <w:t>reflection about agency is a manifestation of agency</w:t>
      </w:r>
      <w:r w:rsidRPr="00996ECA">
        <w:rPr>
          <w:rFonts w:asciiTheme="minorHAnsi" w:hAnsiTheme="minorHAnsi" w:cstheme="minorHAnsi"/>
          <w:color w:val="000000" w:themeColor="text1"/>
          <w:sz w:val="16"/>
        </w:rPr>
        <w:t xml:space="preserve">.14 Agency is not necessarily self-reflective but all instances of reflective assessment, including those directed at agency itself, fall under its jurisdiction; they are conducted in deference to the constitutive standards of agency. This kind of closure is unique to agency. What is at work in reflection is the distinctive operation of intentional agency in its discursive mode. What is at work is </w:t>
      </w:r>
      <w:r w:rsidRPr="004663D3">
        <w:rPr>
          <w:rStyle w:val="StyleUnderline"/>
          <w:rFonts w:asciiTheme="minorHAnsi" w:hAnsiTheme="minorHAnsi" w:cstheme="minorHAnsi"/>
          <w:highlight w:val="cyan"/>
        </w:rPr>
        <w:t>not simply the subjectʼs capacity to shape</w:t>
      </w:r>
      <w:r w:rsidRPr="00996ECA">
        <w:rPr>
          <w:rStyle w:val="StyleUnderline"/>
          <w:rFonts w:asciiTheme="minorHAnsi" w:hAnsiTheme="minorHAnsi" w:cstheme="minorHAnsi"/>
        </w:rPr>
        <w:t xml:space="preserve"> </w:t>
      </w:r>
      <w:r w:rsidRPr="00996ECA">
        <w:rPr>
          <w:rFonts w:asciiTheme="minorHAnsi" w:hAnsiTheme="minorHAnsi" w:cstheme="minorHAnsi"/>
          <w:color w:val="000000" w:themeColor="text1"/>
          <w:sz w:val="16"/>
        </w:rPr>
        <w:t xml:space="preserve">her </w:t>
      </w:r>
      <w:r w:rsidRPr="004663D3">
        <w:rPr>
          <w:rStyle w:val="Emphasis"/>
          <w:rFonts w:asciiTheme="minorHAnsi" w:hAnsiTheme="minorHAnsi" w:cstheme="minorHAnsi"/>
          <w:highlight w:val="cyan"/>
        </w:rPr>
        <w:t>conduct in response to reasons for action</w:t>
      </w:r>
      <w:r w:rsidRPr="004663D3">
        <w:rPr>
          <w:rFonts w:asciiTheme="minorHAnsi" w:hAnsiTheme="minorHAnsi" w:cstheme="minorHAnsi"/>
          <w:color w:val="000000" w:themeColor="text1"/>
          <w:sz w:val="16"/>
          <w:highlight w:val="cyan"/>
        </w:rPr>
        <w:t xml:space="preserve"> </w:t>
      </w:r>
      <w:r w:rsidRPr="004663D3">
        <w:rPr>
          <w:rStyle w:val="StyleUnderline"/>
          <w:rFonts w:asciiTheme="minorHAnsi" w:hAnsiTheme="minorHAnsi" w:cstheme="minorHAnsi"/>
          <w:highlight w:val="cyan"/>
        </w:rPr>
        <w:t xml:space="preserve">but </w:t>
      </w:r>
      <w:r w:rsidRPr="00996ECA">
        <w:rPr>
          <w:rStyle w:val="StyleUnderline"/>
          <w:rFonts w:asciiTheme="minorHAnsi" w:hAnsiTheme="minorHAnsi" w:cstheme="minorHAnsi"/>
        </w:rPr>
        <w:t xml:space="preserve">also her </w:t>
      </w:r>
      <w:r w:rsidRPr="004663D3">
        <w:rPr>
          <w:rStyle w:val="StyleUnderline"/>
          <w:rFonts w:asciiTheme="minorHAnsi" w:hAnsiTheme="minorHAnsi" w:cstheme="minorHAnsi"/>
          <w:highlight w:val="cyan"/>
        </w:rPr>
        <w:t>capacity</w:t>
      </w:r>
      <w:r w:rsidRPr="00996ECA">
        <w:rPr>
          <w:rStyle w:val="StyleUnderline"/>
          <w:rFonts w:asciiTheme="minorHAnsi" w:hAnsiTheme="minorHAnsi" w:cstheme="minorHAnsi"/>
        </w:rPr>
        <w:t xml:space="preserve"> both </w:t>
      </w:r>
      <w:r w:rsidRPr="004663D3">
        <w:rPr>
          <w:rStyle w:val="StyleUnderline"/>
          <w:rFonts w:asciiTheme="minorHAnsi" w:hAnsiTheme="minorHAnsi" w:cstheme="minorHAnsi"/>
          <w:highlight w:val="cyan"/>
        </w:rPr>
        <w:t xml:space="preserve">to </w:t>
      </w:r>
      <w:r w:rsidRPr="004663D3">
        <w:rPr>
          <w:rStyle w:val="Emphasis"/>
          <w:rFonts w:asciiTheme="minorHAnsi" w:hAnsiTheme="minorHAnsi" w:cstheme="minorHAnsi"/>
          <w:highlight w:val="cyan"/>
        </w:rPr>
        <w:t>ask for these reasons and to give them</w:t>
      </w:r>
      <w:r w:rsidRPr="00996ECA">
        <w:rPr>
          <w:rFonts w:asciiTheme="minorHAnsi" w:hAnsiTheme="minorHAnsi" w:cstheme="minorHAnsi"/>
          <w:color w:val="000000" w:themeColor="text1"/>
          <w:sz w:val="16"/>
        </w:rPr>
        <w:t xml:space="preserve">. Hence, agencyʼs closure under reflective rational assessment is closure under agencyʼs own distinctive operation: </w:t>
      </w:r>
      <w:r w:rsidRPr="004663D3">
        <w:rPr>
          <w:rStyle w:val="StyleUnderline"/>
          <w:rFonts w:asciiTheme="minorHAnsi" w:hAnsiTheme="minorHAnsi" w:cstheme="minorHAnsi"/>
          <w:highlight w:val="cyan"/>
        </w:rPr>
        <w:t>Agency is closed</w:t>
      </w:r>
      <w:r w:rsidRPr="00996ECA">
        <w:rPr>
          <w:rStyle w:val="StyleUnderline"/>
          <w:rFonts w:asciiTheme="minorHAnsi" w:hAnsiTheme="minorHAnsi" w:cstheme="minorHAnsi"/>
        </w:rPr>
        <w:t xml:space="preserve"> under itself</w:t>
      </w:r>
      <w:r w:rsidRPr="00996ECA">
        <w:rPr>
          <w:rFonts w:asciiTheme="minorHAnsi" w:hAnsiTheme="minorHAnsi" w:cstheme="minorHAnsi"/>
          <w:color w:val="000000" w:themeColor="text1"/>
          <w:sz w:val="16"/>
        </w:rPr>
        <w:t>.15</w:t>
      </w:r>
    </w:p>
    <w:p w14:paraId="68979105" w14:textId="77777777" w:rsidR="0012239F" w:rsidRPr="00996ECA" w:rsidRDefault="0012239F" w:rsidP="0012239F">
      <w:pPr>
        <w:spacing w:line="276" w:lineRule="auto"/>
        <w:rPr>
          <w:rFonts w:asciiTheme="minorHAnsi" w:hAnsiTheme="minorHAnsi" w:cstheme="minorHAnsi"/>
          <w:color w:val="000000" w:themeColor="text1"/>
          <w:sz w:val="16"/>
        </w:rPr>
      </w:pPr>
    </w:p>
    <w:p w14:paraId="19A36B26"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This necessitates </w:t>
      </w:r>
      <w:r w:rsidRPr="00996ECA">
        <w:rPr>
          <w:rFonts w:asciiTheme="minorHAnsi" w:hAnsiTheme="minorHAnsi" w:cstheme="minorHAnsi"/>
          <w:u w:val="single"/>
        </w:rPr>
        <w:t>practical reason</w:t>
      </w:r>
      <w:r w:rsidRPr="00996ECA">
        <w:rPr>
          <w:rFonts w:asciiTheme="minorHAnsi" w:hAnsiTheme="minorHAnsi" w:cstheme="minorHAnsi"/>
        </w:rPr>
        <w:t xml:space="preserve"> as the authority for action. Ethical frameworks that depend on external authority are </w:t>
      </w:r>
      <w:r w:rsidRPr="00996ECA">
        <w:rPr>
          <w:rFonts w:asciiTheme="minorHAnsi" w:hAnsiTheme="minorHAnsi" w:cstheme="minorHAnsi"/>
          <w:u w:val="single"/>
        </w:rPr>
        <w:t>escapable</w:t>
      </w:r>
      <w:r w:rsidRPr="00996ECA">
        <w:rPr>
          <w:rFonts w:asciiTheme="minorHAnsi" w:hAnsiTheme="minorHAnsi" w:cstheme="minorHAnsi"/>
        </w:rPr>
        <w:t xml:space="preserve"> and </w:t>
      </w:r>
      <w:r w:rsidRPr="00996ECA">
        <w:rPr>
          <w:rFonts w:asciiTheme="minorHAnsi" w:hAnsiTheme="minorHAnsi" w:cstheme="minorHAnsi"/>
          <w:u w:val="single"/>
        </w:rPr>
        <w:t>fail</w:t>
      </w:r>
      <w:r w:rsidRPr="00996ECA">
        <w:rPr>
          <w:rFonts w:asciiTheme="minorHAnsi" w:hAnsiTheme="minorHAnsi" w:cstheme="minorHAnsi"/>
        </w:rPr>
        <w:t>.</w:t>
      </w:r>
    </w:p>
    <w:p w14:paraId="2D524DB9"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Velleman ’06 [</w:t>
      </w:r>
      <w:r w:rsidRPr="00996ECA">
        <w:rPr>
          <w:rFonts w:asciiTheme="minorHAnsi" w:hAnsiTheme="minorHAnsi" w:cstheme="minorHAnsi"/>
        </w:rPr>
        <w:t>J. David Velleman; Professor of philosophy at New York University; Self to Self (2006); pg. 18-19]</w:t>
      </w:r>
    </w:p>
    <w:p w14:paraId="497C7F88" w14:textId="77777777" w:rsidR="0012239F" w:rsidRPr="00996ECA" w:rsidRDefault="0012239F" w:rsidP="0012239F">
      <w:pPr>
        <w:rPr>
          <w:rFonts w:asciiTheme="minorHAnsi" w:hAnsiTheme="minorHAnsi" w:cstheme="minorHAnsi"/>
        </w:rPr>
      </w:pPr>
      <w:r w:rsidRPr="00996ECA">
        <w:rPr>
          <w:rFonts w:asciiTheme="minorHAnsi" w:hAnsiTheme="minorHAnsi" w:cstheme="minorHAnsi"/>
          <w:sz w:val="16"/>
          <w:szCs w:val="16"/>
        </w:rPr>
        <w:t>As we have seen,</w:t>
      </w:r>
      <w:r w:rsidRPr="00996ECA">
        <w:rPr>
          <w:rFonts w:asciiTheme="minorHAnsi" w:hAnsiTheme="minorHAnsi" w:cstheme="minorHAnsi"/>
        </w:rPr>
        <w:t xml:space="preserve"> </w:t>
      </w:r>
      <w:r w:rsidRPr="004663D3">
        <w:rPr>
          <w:rStyle w:val="Emphasis"/>
          <w:rFonts w:asciiTheme="minorHAnsi" w:hAnsiTheme="minorHAnsi" w:cstheme="minorHAnsi"/>
          <w:highlight w:val="cyan"/>
        </w:rPr>
        <w:t>requirements that depend</w:t>
      </w:r>
      <w:r w:rsidRPr="00996ECA">
        <w:rPr>
          <w:rStyle w:val="Emphasis"/>
          <w:rFonts w:asciiTheme="minorHAnsi" w:hAnsiTheme="minorHAnsi" w:cstheme="minorHAnsi"/>
        </w:rPr>
        <w:t xml:space="preserve"> for their force </w:t>
      </w:r>
      <w:r w:rsidRPr="004663D3">
        <w:rPr>
          <w:rStyle w:val="Emphasis"/>
          <w:rFonts w:asciiTheme="minorHAnsi" w:hAnsiTheme="minorHAnsi" w:cstheme="minorHAnsi"/>
          <w:highlight w:val="cyan"/>
        </w:rPr>
        <w:t>on</w:t>
      </w:r>
      <w:r w:rsidRPr="00996ECA">
        <w:rPr>
          <w:rStyle w:val="Emphasis"/>
          <w:rFonts w:asciiTheme="minorHAnsi" w:hAnsiTheme="minorHAnsi" w:cstheme="minorHAnsi"/>
        </w:rPr>
        <w:t xml:space="preserve"> some </w:t>
      </w:r>
      <w:r w:rsidRPr="004663D3">
        <w:rPr>
          <w:rStyle w:val="Emphasis"/>
          <w:rFonts w:asciiTheme="minorHAnsi" w:hAnsiTheme="minorHAnsi" w:cstheme="minorHAnsi"/>
          <w:highlight w:val="cyan"/>
        </w:rPr>
        <w:t>external</w:t>
      </w:r>
      <w:r w:rsidRPr="00996ECA">
        <w:rPr>
          <w:rStyle w:val="Emphasis"/>
          <w:rFonts w:asciiTheme="minorHAnsi" w:hAnsiTheme="minorHAnsi" w:cstheme="minorHAnsi"/>
        </w:rPr>
        <w:t xml:space="preserve"> source of </w:t>
      </w:r>
      <w:r w:rsidRPr="004663D3">
        <w:rPr>
          <w:rStyle w:val="Emphasis"/>
          <w:rFonts w:asciiTheme="minorHAnsi" w:hAnsiTheme="minorHAnsi" w:cstheme="minorHAnsi"/>
          <w:highlight w:val="cyan"/>
        </w:rPr>
        <w:t>authority</w:t>
      </w:r>
      <w:r w:rsidRPr="00996ECA">
        <w:rPr>
          <w:rStyle w:val="Emphasis"/>
          <w:rFonts w:asciiTheme="minorHAnsi" w:hAnsiTheme="minorHAnsi" w:cstheme="minorHAnsi"/>
        </w:rPr>
        <w:t xml:space="preserve"> turn out to be </w:t>
      </w:r>
      <w:r w:rsidRPr="004663D3">
        <w:rPr>
          <w:rStyle w:val="Emphasis"/>
          <w:rFonts w:asciiTheme="minorHAnsi" w:hAnsiTheme="minorHAnsi" w:cstheme="minorHAnsi"/>
          <w:highlight w:val="cyan"/>
        </w:rPr>
        <w:t>escapable</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because</w:t>
      </w:r>
      <w:r w:rsidRPr="00996ECA">
        <w:rPr>
          <w:rStyle w:val="Emphasis"/>
          <w:rFonts w:asciiTheme="minorHAnsi" w:hAnsiTheme="minorHAnsi" w:cstheme="minorHAnsi"/>
        </w:rPr>
        <w:t xml:space="preserve"> the </w:t>
      </w:r>
      <w:r w:rsidRPr="004663D3">
        <w:rPr>
          <w:rStyle w:val="Emphasis"/>
          <w:rFonts w:asciiTheme="minorHAnsi" w:hAnsiTheme="minorHAnsi" w:cstheme="minorHAnsi"/>
          <w:highlight w:val="cyan"/>
        </w:rPr>
        <w:t>authority</w:t>
      </w:r>
      <w:r w:rsidRPr="00996ECA">
        <w:rPr>
          <w:rStyle w:val="Emphasis"/>
          <w:rFonts w:asciiTheme="minorHAnsi" w:hAnsiTheme="minorHAnsi" w:cstheme="minorHAnsi"/>
        </w:rPr>
        <w:t xml:space="preserve"> behind them </w:t>
      </w:r>
      <w:r w:rsidRPr="004663D3">
        <w:rPr>
          <w:rStyle w:val="Emphasis"/>
          <w:rFonts w:asciiTheme="minorHAnsi" w:hAnsiTheme="minorHAnsi" w:cstheme="minorHAnsi"/>
          <w:highlight w:val="cyan"/>
        </w:rPr>
        <w:t>can be questioned.</w:t>
      </w:r>
      <w:r w:rsidRPr="00996ECA">
        <w:rPr>
          <w:rStyle w:val="Emphasis"/>
          <w:rFonts w:asciiTheme="minorHAnsi" w:hAnsiTheme="minorHAnsi" w:cstheme="minorHAnsi"/>
        </w:rPr>
        <w:t xml:space="preserve"> </w:t>
      </w:r>
      <w:r w:rsidRPr="00996ECA">
        <w:rPr>
          <w:rFonts w:asciiTheme="minorHAnsi" w:hAnsiTheme="minorHAnsi" w:cstheme="minorHAnsi"/>
          <w:u w:val="single"/>
        </w:rPr>
        <w:t>We can ask, “</w:t>
      </w:r>
      <w:r w:rsidRPr="004663D3">
        <w:rPr>
          <w:rFonts w:asciiTheme="minorHAnsi" w:hAnsiTheme="minorHAnsi" w:cstheme="minorHAnsi"/>
          <w:highlight w:val="cyan"/>
          <w:u w:val="single"/>
        </w:rPr>
        <w:t>Why should I act</w:t>
      </w:r>
      <w:r w:rsidRPr="00996ECA">
        <w:rPr>
          <w:rFonts w:asciiTheme="minorHAnsi" w:hAnsiTheme="minorHAnsi" w:cstheme="minorHAnsi"/>
          <w:u w:val="single"/>
        </w:rPr>
        <w:t xml:space="preserve"> on this desire?” or </w:t>
      </w:r>
      <w:r w:rsidRPr="00996ECA">
        <w:rPr>
          <w:rFonts w:asciiTheme="minorHAnsi" w:hAnsiTheme="minorHAnsi" w:cstheme="minorHAnsi"/>
          <w:b/>
          <w:bCs/>
          <w:u w:val="single"/>
        </w:rPr>
        <w:t>“</w:t>
      </w:r>
      <w:r w:rsidRPr="004663D3">
        <w:rPr>
          <w:rFonts w:asciiTheme="minorHAnsi" w:hAnsiTheme="minorHAnsi" w:cstheme="minorHAnsi"/>
          <w:b/>
          <w:bCs/>
          <w:highlight w:val="cyan"/>
          <w:u w:val="single"/>
        </w:rPr>
        <w:t xml:space="preserve">Why should </w:t>
      </w:r>
      <w:r w:rsidRPr="00996ECA">
        <w:rPr>
          <w:rFonts w:asciiTheme="minorHAnsi" w:hAnsiTheme="minorHAnsi" w:cstheme="minorHAnsi"/>
          <w:b/>
          <w:bCs/>
          <w:u w:val="single"/>
        </w:rPr>
        <w:t xml:space="preserve">I obey </w:t>
      </w:r>
      <w:r w:rsidRPr="004663D3">
        <w:rPr>
          <w:rFonts w:asciiTheme="minorHAnsi" w:hAnsiTheme="minorHAnsi" w:cstheme="minorHAnsi"/>
          <w:b/>
          <w:bCs/>
          <w:highlight w:val="cyan"/>
          <w:u w:val="single"/>
        </w:rPr>
        <w:t>the U.S. Government?”</w:t>
      </w:r>
      <w:r w:rsidRPr="00996ECA">
        <w:rPr>
          <w:rFonts w:asciiTheme="minorHAnsi" w:hAnsiTheme="minorHAnsi" w:cstheme="minorHAnsi"/>
          <w:u w:val="single"/>
        </w:rPr>
        <w:t xml:space="preserve"> or even </w:t>
      </w:r>
      <w:r w:rsidRPr="00996ECA">
        <w:rPr>
          <w:rFonts w:asciiTheme="minorHAnsi" w:hAnsiTheme="minorHAnsi" w:cstheme="minorHAnsi"/>
          <w:b/>
          <w:bCs/>
          <w:u w:val="single"/>
        </w:rPr>
        <w:t>“Why should I obey God ?”</w:t>
      </w:r>
      <w:r w:rsidRPr="00996ECA">
        <w:rPr>
          <w:rFonts w:asciiTheme="minorHAnsi" w:hAnsiTheme="minorHAnsi" w:cstheme="minorHAnsi"/>
        </w:rPr>
        <w:t xml:space="preserve"> </w:t>
      </w:r>
      <w:r w:rsidRPr="00996ECA">
        <w:rPr>
          <w:rFonts w:asciiTheme="minorHAnsi" w:hAnsiTheme="minorHAnsi" w:cstheme="minorHAnsi"/>
          <w:sz w:val="16"/>
          <w:szCs w:val="16"/>
        </w:rPr>
        <w:t>And as we observed in the case of the desire to punch someone in the nose,</w:t>
      </w:r>
      <w:r w:rsidRPr="00996ECA">
        <w:rPr>
          <w:rFonts w:asciiTheme="minorHAnsi" w:hAnsiTheme="minorHAnsi" w:cstheme="minorHAnsi"/>
        </w:rPr>
        <w:t xml:space="preserve"> </w:t>
      </w:r>
      <w:r w:rsidRPr="00996ECA">
        <w:rPr>
          <w:rStyle w:val="StyleUnderline"/>
          <w:rFonts w:asciiTheme="minorHAnsi" w:hAnsiTheme="minorHAnsi" w:cstheme="minorHAnsi"/>
        </w:rPr>
        <w:t xml:space="preserve">this question </w:t>
      </w:r>
      <w:r w:rsidRPr="004663D3">
        <w:rPr>
          <w:rStyle w:val="StyleUnderline"/>
          <w:rFonts w:asciiTheme="minorHAnsi" w:hAnsiTheme="minorHAnsi" w:cstheme="minorHAnsi"/>
          <w:highlight w:val="cyan"/>
        </w:rPr>
        <w:t>demands</w:t>
      </w:r>
      <w:r w:rsidRPr="00996ECA">
        <w:rPr>
          <w:rStyle w:val="StyleUnderline"/>
          <w:rFonts w:asciiTheme="minorHAnsi" w:hAnsiTheme="minorHAnsi" w:cstheme="minorHAnsi"/>
        </w:rPr>
        <w:t xml:space="preserve"> a </w:t>
      </w:r>
      <w:r w:rsidRPr="004663D3">
        <w:rPr>
          <w:rStyle w:val="StyleUnderline"/>
          <w:rFonts w:asciiTheme="minorHAnsi" w:hAnsiTheme="minorHAnsi" w:cstheme="minorHAnsi"/>
          <w:highlight w:val="cyan"/>
        </w:rPr>
        <w:t>reason for acting.</w:t>
      </w:r>
      <w:r w:rsidRPr="00996ECA">
        <w:rPr>
          <w:rStyle w:val="StyleUnderline"/>
          <w:rFonts w:asciiTheme="minorHAnsi" w:hAnsiTheme="minorHAnsi" w:cstheme="minorHAnsi"/>
        </w:rPr>
        <w:t xml:space="preserve"> </w:t>
      </w:r>
      <w:r w:rsidRPr="00996ECA">
        <w:rPr>
          <w:rStyle w:val="Emphasis"/>
          <w:rFonts w:asciiTheme="minorHAnsi" w:hAnsiTheme="minorHAnsi" w:cstheme="minorHAnsi"/>
        </w:rPr>
        <w:t xml:space="preserve">The authority we are questioning would be </w:t>
      </w:r>
      <w:r w:rsidRPr="004663D3">
        <w:rPr>
          <w:rStyle w:val="Emphasis"/>
          <w:rFonts w:asciiTheme="minorHAnsi" w:hAnsiTheme="minorHAnsi" w:cstheme="minorHAnsi"/>
          <w:highlight w:val="cyan"/>
        </w:rPr>
        <w:t>vindicated</w:t>
      </w:r>
      <w:r w:rsidRPr="00996ECA">
        <w:rPr>
          <w:rStyle w:val="Emphasis"/>
          <w:rFonts w:asciiTheme="minorHAnsi" w:hAnsiTheme="minorHAnsi" w:cstheme="minorHAnsi"/>
        </w:rPr>
        <w:t xml:space="preserve">, in each case, </w:t>
      </w:r>
      <w:r w:rsidRPr="004663D3">
        <w:rPr>
          <w:rStyle w:val="Emphasis"/>
          <w:rFonts w:asciiTheme="minorHAnsi" w:hAnsiTheme="minorHAnsi" w:cstheme="minorHAnsi"/>
          <w:highlight w:val="cyan"/>
        </w:rPr>
        <w:t>by</w:t>
      </w:r>
      <w:r w:rsidRPr="00996ECA">
        <w:rPr>
          <w:rStyle w:val="Emphasis"/>
          <w:rFonts w:asciiTheme="minorHAnsi" w:hAnsiTheme="minorHAnsi" w:cstheme="minorHAnsi"/>
        </w:rPr>
        <w:t xml:space="preserve"> the production of a sufficient </w:t>
      </w:r>
      <w:r w:rsidRPr="004663D3">
        <w:rPr>
          <w:rStyle w:val="Emphasis"/>
          <w:rFonts w:asciiTheme="minorHAnsi" w:hAnsiTheme="minorHAnsi" w:cstheme="minorHAnsi"/>
          <w:highlight w:val="cyan"/>
        </w:rPr>
        <w:t>reason.</w:t>
      </w:r>
    </w:p>
    <w:p w14:paraId="48356FA1" w14:textId="77777777" w:rsidR="0012239F" w:rsidRPr="00996ECA" w:rsidRDefault="0012239F" w:rsidP="0012239F">
      <w:pPr>
        <w:rPr>
          <w:rStyle w:val="StyleUnderline"/>
          <w:rFonts w:asciiTheme="minorHAnsi" w:hAnsiTheme="minorHAnsi" w:cstheme="minorHAnsi"/>
        </w:rPr>
      </w:pPr>
      <w:r w:rsidRPr="00996ECA">
        <w:rPr>
          <w:rStyle w:val="StyleUnderline"/>
          <w:rFonts w:asciiTheme="minorHAnsi" w:hAnsiTheme="minorHAnsi" w:cstheme="minorHAnsi"/>
        </w:rPr>
        <w:t xml:space="preserve">What </w:t>
      </w:r>
      <w:r w:rsidRPr="004663D3">
        <w:rPr>
          <w:rStyle w:val="StyleUnderline"/>
          <w:rFonts w:asciiTheme="minorHAnsi" w:hAnsiTheme="minorHAnsi" w:cstheme="minorHAnsi"/>
          <w:highlight w:val="cyan"/>
        </w:rPr>
        <w:t>this</w:t>
      </w:r>
      <w:r w:rsidRPr="00996ECA">
        <w:rPr>
          <w:rStyle w:val="StyleUnderline"/>
          <w:rFonts w:asciiTheme="minorHAnsi" w:hAnsiTheme="minorHAnsi" w:cstheme="minorHAnsi"/>
        </w:rPr>
        <w:t xml:space="preserve"> observation </w:t>
      </w:r>
      <w:r w:rsidRPr="004663D3">
        <w:rPr>
          <w:rStyle w:val="StyleUnderline"/>
          <w:rFonts w:asciiTheme="minorHAnsi" w:hAnsiTheme="minorHAnsi" w:cstheme="minorHAnsi"/>
          <w:highlight w:val="cyan"/>
        </w:rPr>
        <w:t>suggests</w:t>
      </w:r>
      <w:r w:rsidRPr="00996ECA">
        <w:rPr>
          <w:rStyle w:val="StyleUnderline"/>
          <w:rFonts w:asciiTheme="minorHAnsi" w:hAnsiTheme="minorHAnsi" w:cstheme="minorHAnsi"/>
        </w:rPr>
        <w:t xml:space="preserve"> is that </w:t>
      </w:r>
      <w:r w:rsidRPr="004663D3">
        <w:rPr>
          <w:rStyle w:val="StyleUnderline"/>
          <w:rFonts w:asciiTheme="minorHAnsi" w:hAnsiTheme="minorHAnsi" w:cstheme="minorHAnsi"/>
          <w:highlight w:val="cyan"/>
        </w:rPr>
        <w:t>any</w:t>
      </w:r>
      <w:r w:rsidRPr="00996ECA">
        <w:rPr>
          <w:rStyle w:val="StyleUnderline"/>
          <w:rFonts w:asciiTheme="minorHAnsi" w:hAnsiTheme="minorHAnsi" w:cstheme="minorHAnsi"/>
        </w:rPr>
        <w:t xml:space="preserve"> purported source of practical </w:t>
      </w:r>
      <w:r w:rsidRPr="004663D3">
        <w:rPr>
          <w:rStyle w:val="StyleUnderline"/>
          <w:rFonts w:asciiTheme="minorHAnsi" w:hAnsiTheme="minorHAnsi" w:cstheme="minorHAnsi"/>
          <w:highlight w:val="cyan"/>
        </w:rPr>
        <w:t>authority</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depends on reasons for obeying it</w:t>
      </w:r>
      <w:r w:rsidRPr="00996ECA">
        <w:rPr>
          <w:rStyle w:val="StyleUnderline"/>
          <w:rFonts w:asciiTheme="minorHAnsi" w:hAnsiTheme="minorHAnsi" w:cstheme="minorHAnsi"/>
        </w:rPr>
        <w:t xml:space="preserve"> – and </w:t>
      </w:r>
      <w:r w:rsidRPr="004663D3">
        <w:rPr>
          <w:rStyle w:val="StyleUnderline"/>
          <w:rFonts w:asciiTheme="minorHAnsi" w:hAnsiTheme="minorHAnsi" w:cstheme="minorHAnsi"/>
          <w:highlight w:val="cyan"/>
        </w:rPr>
        <w:t>hence</w:t>
      </w:r>
      <w:r w:rsidRPr="00996ECA">
        <w:rPr>
          <w:rStyle w:val="StyleUnderline"/>
          <w:rFonts w:asciiTheme="minorHAnsi" w:hAnsiTheme="minorHAnsi" w:cstheme="minorHAnsi"/>
        </w:rPr>
        <w:t xml:space="preserve"> on </w:t>
      </w:r>
      <w:r w:rsidRPr="004663D3">
        <w:rPr>
          <w:rStyle w:val="StyleUnderline"/>
          <w:rFonts w:asciiTheme="minorHAnsi" w:hAnsiTheme="minorHAnsi" w:cstheme="minorHAnsi"/>
          <w:highlight w:val="cyan"/>
        </w:rPr>
        <w:t>the authority of reasons</w:t>
      </w:r>
      <w:r w:rsidRPr="00996ECA">
        <w:rPr>
          <w:rStyle w:val="StyleUnderline"/>
          <w:rFonts w:asciiTheme="minorHAnsi" w:hAnsiTheme="minorHAnsi" w:cstheme="minorHAnsi"/>
        </w:rPr>
        <w:t>.</w:t>
      </w:r>
      <w:r w:rsidRPr="00996ECA">
        <w:rPr>
          <w:rFonts w:asciiTheme="minorHAnsi" w:hAnsiTheme="minorHAnsi" w:cstheme="minorHAnsi"/>
        </w:rPr>
        <w:t xml:space="preserve"> </w:t>
      </w:r>
      <w:r w:rsidRPr="00996ECA">
        <w:rPr>
          <w:rFonts w:asciiTheme="minorHAnsi" w:hAnsiTheme="minorHAnsi" w:cstheme="minorHAnsi"/>
          <w:sz w:val="16"/>
          <w:szCs w:val="16"/>
        </w:rPr>
        <w:t>Suppose, then, that we attempted to question the authority of reasons themselves, as we earlier questioned other authorities. Where we previously asked</w:t>
      </w:r>
      <w:r w:rsidRPr="00996ECA">
        <w:rPr>
          <w:rFonts w:asciiTheme="minorHAnsi" w:hAnsiTheme="minorHAnsi" w:cstheme="minorHAnsi"/>
        </w:rPr>
        <w:t xml:space="preserve"> </w:t>
      </w:r>
      <w:r w:rsidRPr="00996ECA">
        <w:rPr>
          <w:rStyle w:val="StyleUnderline"/>
          <w:rFonts w:asciiTheme="minorHAnsi" w:hAnsiTheme="minorHAnsi" w:cstheme="minorHAnsi"/>
        </w:rPr>
        <w:t>“Why should I act on my desire?” let us now ask “Why should I act for reasons?” Shouldn’t this question open up a route of escape from all requirements?</w:t>
      </w:r>
    </w:p>
    <w:p w14:paraId="45084A8E" w14:textId="77777777" w:rsidR="0012239F" w:rsidRPr="00996ECA" w:rsidRDefault="0012239F" w:rsidP="0012239F">
      <w:pPr>
        <w:rPr>
          <w:rStyle w:val="StyleUnderline"/>
          <w:rFonts w:asciiTheme="minorHAnsi" w:hAnsiTheme="minorHAnsi" w:cstheme="minorHAnsi"/>
        </w:rPr>
      </w:pPr>
      <w:r w:rsidRPr="004663D3">
        <w:rPr>
          <w:rStyle w:val="Emphasis"/>
          <w:rFonts w:asciiTheme="minorHAnsi" w:hAnsiTheme="minorHAnsi" w:cstheme="minorHAnsi"/>
          <w:highlight w:val="cyan"/>
        </w:rPr>
        <w:t>As</w:t>
      </w:r>
      <w:r w:rsidRPr="00996ECA">
        <w:rPr>
          <w:rStyle w:val="Emphasis"/>
          <w:rFonts w:asciiTheme="minorHAnsi" w:hAnsiTheme="minorHAnsi" w:cstheme="minorHAnsi"/>
        </w:rPr>
        <w:t xml:space="preserve"> soon as </w:t>
      </w:r>
      <w:r w:rsidRPr="004663D3">
        <w:rPr>
          <w:rStyle w:val="Emphasis"/>
          <w:rFonts w:asciiTheme="minorHAnsi" w:hAnsiTheme="minorHAnsi" w:cstheme="minorHAnsi"/>
          <w:highlight w:val="cyan"/>
        </w:rPr>
        <w:t>we ask why</w:t>
      </w:r>
      <w:r w:rsidRPr="00996ECA">
        <w:rPr>
          <w:rStyle w:val="Emphasis"/>
          <w:rFonts w:asciiTheme="minorHAnsi" w:hAnsiTheme="minorHAnsi" w:cstheme="minorHAnsi"/>
        </w:rPr>
        <w:t xml:space="preserve"> we should </w:t>
      </w:r>
      <w:r w:rsidRPr="004663D3">
        <w:rPr>
          <w:rStyle w:val="Emphasis"/>
          <w:rFonts w:asciiTheme="minorHAnsi" w:hAnsiTheme="minorHAnsi" w:cstheme="minorHAnsi"/>
          <w:highlight w:val="cyan"/>
        </w:rPr>
        <w:t>act for reasons</w:t>
      </w:r>
      <w:r w:rsidRPr="00996ECA">
        <w:rPr>
          <w:rStyle w:val="Emphasis"/>
          <w:rFonts w:asciiTheme="minorHAnsi" w:hAnsiTheme="minorHAnsi" w:cstheme="minorHAnsi"/>
        </w:rPr>
        <w:t xml:space="preserve">, however, </w:t>
      </w:r>
      <w:r w:rsidRPr="004663D3">
        <w:rPr>
          <w:rStyle w:val="Emphasis"/>
          <w:rFonts w:asciiTheme="minorHAnsi" w:hAnsiTheme="minorHAnsi" w:cstheme="minorHAnsi"/>
          <w:highlight w:val="cyan"/>
        </w:rPr>
        <w:t>we</w:t>
      </w:r>
      <w:r w:rsidRPr="00996ECA">
        <w:rPr>
          <w:rStyle w:val="Emphasis"/>
          <w:rFonts w:asciiTheme="minorHAnsi" w:hAnsiTheme="minorHAnsi" w:cstheme="minorHAnsi"/>
        </w:rPr>
        <w:t xml:space="preserve"> can </w:t>
      </w:r>
      <w:r w:rsidRPr="004663D3">
        <w:rPr>
          <w:rStyle w:val="Emphasis"/>
          <w:rFonts w:asciiTheme="minorHAnsi" w:hAnsiTheme="minorHAnsi" w:cstheme="minorHAnsi"/>
          <w:highlight w:val="cyan"/>
        </w:rPr>
        <w:t>hear something odd</w:t>
      </w:r>
      <w:r w:rsidRPr="00996ECA">
        <w:rPr>
          <w:rStyle w:val="Emphasis"/>
          <w:rFonts w:asciiTheme="minorHAnsi" w:hAnsiTheme="minorHAnsi" w:cstheme="minorHAnsi"/>
        </w:rPr>
        <w:t xml:space="preserve"> in our question. </w:t>
      </w:r>
      <w:r w:rsidRPr="004663D3">
        <w:rPr>
          <w:rStyle w:val="Emphasis"/>
          <w:rFonts w:asciiTheme="minorHAnsi" w:hAnsiTheme="minorHAnsi" w:cstheme="minorHAnsi"/>
          <w:highlight w:val="cyan"/>
        </w:rPr>
        <w:t>To ask “Why</w:t>
      </w:r>
      <w:r w:rsidRPr="00996ECA">
        <w:rPr>
          <w:rStyle w:val="Emphasis"/>
          <w:rFonts w:asciiTheme="minorHAnsi" w:hAnsiTheme="minorHAnsi" w:cstheme="minorHAnsi"/>
        </w:rPr>
        <w:t xml:space="preserve"> should I?” is to </w:t>
      </w:r>
      <w:r w:rsidRPr="004663D3">
        <w:rPr>
          <w:rStyle w:val="Emphasis"/>
          <w:rFonts w:asciiTheme="minorHAnsi" w:hAnsiTheme="minorHAnsi" w:cstheme="minorHAnsi"/>
          <w:highlight w:val="cyan"/>
        </w:rPr>
        <w:t>demand a reason;</w:t>
      </w:r>
      <w:r w:rsidRPr="00996ECA">
        <w:rPr>
          <w:rStyle w:val="Emphasis"/>
          <w:rFonts w:asciiTheme="minorHAnsi" w:hAnsiTheme="minorHAnsi" w:cstheme="minorHAnsi"/>
        </w:rPr>
        <w:t xml:space="preserve"> </w:t>
      </w:r>
      <w:r w:rsidRPr="00996ECA">
        <w:rPr>
          <w:rStyle w:val="StyleUnderline"/>
          <w:rFonts w:asciiTheme="minorHAnsi" w:hAnsiTheme="minorHAnsi" w:cstheme="minorHAnsi"/>
        </w:rPr>
        <w:t xml:space="preserve">and so to ask “Why should I act for reasons?” is to demand a reason for acting for reasons. This demand implicitly </w:t>
      </w:r>
      <w:r w:rsidRPr="004663D3">
        <w:rPr>
          <w:rStyle w:val="StyleUnderline"/>
          <w:rFonts w:asciiTheme="minorHAnsi" w:hAnsiTheme="minorHAnsi" w:cstheme="minorHAnsi"/>
          <w:highlight w:val="cyan"/>
        </w:rPr>
        <w:t>concedes</w:t>
      </w:r>
      <w:r w:rsidRPr="00996ECA">
        <w:rPr>
          <w:rStyle w:val="StyleUnderline"/>
          <w:rFonts w:asciiTheme="minorHAnsi" w:hAnsiTheme="minorHAnsi" w:cstheme="minorHAnsi"/>
        </w:rPr>
        <w:t xml:space="preserve"> the very </w:t>
      </w:r>
      <w:r w:rsidRPr="004663D3">
        <w:rPr>
          <w:rStyle w:val="StyleUnderline"/>
          <w:rFonts w:asciiTheme="minorHAnsi" w:hAnsiTheme="minorHAnsi" w:cstheme="minorHAnsi"/>
          <w:highlight w:val="cyan"/>
        </w:rPr>
        <w:t>authority</w:t>
      </w:r>
      <w:r w:rsidRPr="00996ECA">
        <w:rPr>
          <w:rStyle w:val="StyleUnderline"/>
          <w:rFonts w:asciiTheme="minorHAnsi" w:hAnsiTheme="minorHAnsi" w:cstheme="minorHAnsi"/>
        </w:rPr>
        <w:t xml:space="preserve"> that </w:t>
      </w:r>
      <w:r w:rsidRPr="004663D3">
        <w:rPr>
          <w:rStyle w:val="StyleUnderline"/>
          <w:rFonts w:asciiTheme="minorHAnsi" w:hAnsiTheme="minorHAnsi" w:cstheme="minorHAnsi"/>
          <w:highlight w:val="cyan"/>
        </w:rPr>
        <w:t>it purports to question</w:t>
      </w:r>
      <w:r w:rsidRPr="00996ECA">
        <w:rPr>
          <w:rStyle w:val="StyleUnderline"/>
          <w:rFonts w:asciiTheme="minorHAnsi" w:hAnsiTheme="minorHAnsi" w:cstheme="minorHAnsi"/>
        </w:rPr>
        <w:t xml:space="preserve"> – namely, the authority of reasons. </w:t>
      </w:r>
      <w:r w:rsidRPr="00996ECA">
        <w:rPr>
          <w:rFonts w:asciiTheme="minorHAnsi" w:hAnsiTheme="minorHAnsi" w:cstheme="minorHAnsi"/>
          <w:sz w:val="16"/>
          <w:szCs w:val="16"/>
        </w:rPr>
        <w:t>Why would we demand a reason if we didn’t envision acting for it?</w:t>
      </w:r>
      <w:r w:rsidRPr="00996ECA">
        <w:rPr>
          <w:rFonts w:asciiTheme="minorHAnsi" w:hAnsiTheme="minorHAnsi" w:cstheme="minorHAnsi"/>
        </w:rPr>
        <w:t xml:space="preserve"> </w:t>
      </w:r>
      <w:r w:rsidRPr="00996ECA">
        <w:rPr>
          <w:rStyle w:val="StyleUnderline"/>
          <w:rFonts w:asciiTheme="minorHAnsi" w:hAnsiTheme="minorHAnsi" w:cstheme="minorHAnsi"/>
        </w:rPr>
        <w:t>If we really didn’t feel required to act for reasons, then a reason for doing so certainly wouldn’t help. So there is something self-defeating about asking for a reason to act for reasons.</w:t>
      </w:r>
    </w:p>
    <w:p w14:paraId="6A2105F8" w14:textId="77777777" w:rsidR="0012239F" w:rsidRPr="00996ECA" w:rsidRDefault="0012239F" w:rsidP="0012239F">
      <w:pPr>
        <w:rPr>
          <w:rStyle w:val="StyleUnderline"/>
          <w:rFonts w:asciiTheme="minorHAnsi" w:hAnsiTheme="minorHAnsi" w:cstheme="minorHAnsi"/>
        </w:rPr>
      </w:pPr>
      <w:r w:rsidRPr="00996ECA">
        <w:rPr>
          <w:rFonts w:asciiTheme="minorHAnsi" w:hAnsiTheme="minorHAnsi" w:cstheme="minorHAnsi"/>
          <w:sz w:val="16"/>
          <w:szCs w:val="16"/>
        </w:rPr>
        <w:t>The foregoing argument doesn’t show that the requirement to act for reasons is inescapable. All it shows is that this requirement cannot be escaped in a particular way</w:t>
      </w:r>
      <w:r w:rsidRPr="00996ECA">
        <w:rPr>
          <w:rFonts w:asciiTheme="minorHAnsi" w:hAnsiTheme="minorHAnsi" w:cstheme="minorHAnsi"/>
        </w:rPr>
        <w:t xml:space="preserve">: </w:t>
      </w:r>
      <w:r w:rsidRPr="00996ECA">
        <w:rPr>
          <w:rStyle w:val="StyleUnderline"/>
          <w:rFonts w:asciiTheme="minorHAnsi" w:hAnsiTheme="minorHAnsi" w:cstheme="minorHAnsi"/>
        </w:rPr>
        <w:t>we</w:t>
      </w:r>
      <w:r w:rsidRPr="004663D3">
        <w:rPr>
          <w:rStyle w:val="StyleUnderline"/>
          <w:rFonts w:asciiTheme="minorHAnsi" w:hAnsiTheme="minorHAnsi" w:cstheme="minorHAnsi"/>
          <w:highlight w:val="cyan"/>
        </w:rPr>
        <w:t xml:space="preserve"> cannot</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escape</w:t>
      </w:r>
      <w:r w:rsidRPr="00996ECA">
        <w:rPr>
          <w:rStyle w:val="StyleUnderline"/>
          <w:rFonts w:asciiTheme="minorHAnsi" w:hAnsiTheme="minorHAnsi" w:cstheme="minorHAnsi"/>
        </w:rPr>
        <w:t xml:space="preserve"> the </w:t>
      </w:r>
      <w:r w:rsidRPr="004663D3">
        <w:rPr>
          <w:rStyle w:val="StyleUnderline"/>
          <w:rFonts w:asciiTheme="minorHAnsi" w:hAnsiTheme="minorHAnsi" w:cstheme="minorHAnsi"/>
          <w:highlight w:val="cyan"/>
        </w:rPr>
        <w:t>requirement to act for reasons</w:t>
      </w:r>
      <w:r w:rsidRPr="00996ECA">
        <w:rPr>
          <w:rStyle w:val="StyleUnderline"/>
          <w:rFonts w:asciiTheme="minorHAnsi" w:hAnsiTheme="minorHAnsi" w:cstheme="minorHAnsi"/>
        </w:rPr>
        <w:t xml:space="preserve"> by insisting on reasons for obeying it. For all that, we still may not be required to act for reasons.</w:t>
      </w:r>
    </w:p>
    <w:p w14:paraId="0FEEF9E0" w14:textId="77777777" w:rsidR="0012239F" w:rsidRPr="00996ECA" w:rsidRDefault="0012239F" w:rsidP="0012239F">
      <w:pPr>
        <w:rPr>
          <w:rFonts w:asciiTheme="minorHAnsi" w:hAnsiTheme="minorHAnsi" w:cstheme="minorHAnsi"/>
          <w:b/>
          <w:bCs/>
          <w:u w:val="single"/>
        </w:rPr>
      </w:pPr>
      <w:r w:rsidRPr="00996ECA">
        <w:rPr>
          <w:rFonts w:asciiTheme="minorHAnsi" w:hAnsiTheme="minorHAnsi" w:cstheme="minorHAnsi"/>
          <w:sz w:val="16"/>
          <w:szCs w:val="16"/>
        </w:rPr>
        <w:t>Yet the argument does more than close off one avenue of escape from the requirement to act for reasons.</w:t>
      </w:r>
      <w:r w:rsidRPr="00996ECA">
        <w:rPr>
          <w:rFonts w:asciiTheme="minorHAnsi" w:hAnsiTheme="minorHAnsi" w:cstheme="minorHAnsi"/>
        </w:rPr>
        <w:t xml:space="preserve"> </w:t>
      </w:r>
      <w:r w:rsidRPr="00996ECA">
        <w:rPr>
          <w:rStyle w:val="Emphasis"/>
          <w:rFonts w:asciiTheme="minorHAnsi" w:hAnsiTheme="minorHAnsi" w:cstheme="minorHAnsi"/>
        </w:rPr>
        <w:t xml:space="preserve">It shows that we are </w:t>
      </w:r>
      <w:r w:rsidRPr="004663D3">
        <w:rPr>
          <w:rStyle w:val="Emphasis"/>
          <w:rFonts w:asciiTheme="minorHAnsi" w:hAnsiTheme="minorHAnsi" w:cstheme="minorHAnsi"/>
          <w:highlight w:val="cyan"/>
        </w:rPr>
        <w:t>subject to this requirement if</w:t>
      </w:r>
      <w:r w:rsidRPr="00996ECA">
        <w:rPr>
          <w:rStyle w:val="Emphasis"/>
          <w:rFonts w:asciiTheme="minorHAnsi" w:hAnsiTheme="minorHAnsi" w:cstheme="minorHAnsi"/>
        </w:rPr>
        <w:t xml:space="preserve"> we are </w:t>
      </w:r>
      <w:r w:rsidRPr="004663D3">
        <w:rPr>
          <w:rStyle w:val="Emphasis"/>
          <w:rFonts w:asciiTheme="minorHAnsi" w:hAnsiTheme="minorHAnsi" w:cstheme="minorHAnsi"/>
          <w:highlight w:val="cyan"/>
        </w:rPr>
        <w:t xml:space="preserve">subject to any requirements </w:t>
      </w:r>
      <w:r w:rsidRPr="00996ECA">
        <w:rPr>
          <w:rStyle w:val="Emphasis"/>
          <w:rFonts w:asciiTheme="minorHAnsi" w:hAnsiTheme="minorHAnsi" w:cstheme="minorHAnsi"/>
        </w:rPr>
        <w:t>at all.</w:t>
      </w:r>
      <w:r w:rsidRPr="00996ECA">
        <w:rPr>
          <w:rFonts w:asciiTheme="minorHAnsi" w:hAnsiTheme="minorHAnsi" w:cstheme="minorHAnsi"/>
        </w:rPr>
        <w:t xml:space="preserve"> </w:t>
      </w:r>
      <w:r w:rsidRPr="004663D3">
        <w:rPr>
          <w:rStyle w:val="StyleUnderline"/>
          <w:rFonts w:asciiTheme="minorHAnsi" w:hAnsiTheme="minorHAnsi" w:cstheme="minorHAnsi"/>
          <w:highlight w:val="cyan"/>
        </w:rPr>
        <w:t>The requirement to act</w:t>
      </w:r>
      <w:r w:rsidRPr="00996ECA">
        <w:rPr>
          <w:rStyle w:val="StyleUnderline"/>
          <w:rFonts w:asciiTheme="minorHAnsi" w:hAnsiTheme="minorHAnsi" w:cstheme="minorHAnsi"/>
        </w:rPr>
        <w:t xml:space="preserve"> for reasons is the fundamental requirement, </w:t>
      </w:r>
      <w:r w:rsidRPr="004663D3">
        <w:rPr>
          <w:rStyle w:val="StyleUnderline"/>
          <w:rFonts w:asciiTheme="minorHAnsi" w:hAnsiTheme="minorHAnsi" w:cstheme="minorHAnsi"/>
          <w:highlight w:val="cyan"/>
        </w:rPr>
        <w:t>from which the authority of all other requirements is derived</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since</w:t>
      </w:r>
      <w:r w:rsidRPr="00996ECA">
        <w:rPr>
          <w:rStyle w:val="StyleUnderline"/>
          <w:rFonts w:asciiTheme="minorHAnsi" w:hAnsiTheme="minorHAnsi" w:cstheme="minorHAnsi"/>
        </w:rPr>
        <w:t xml:space="preserve"> the authority of other requirements just consists in </w:t>
      </w:r>
      <w:r w:rsidRPr="004663D3">
        <w:rPr>
          <w:rStyle w:val="StyleUnderline"/>
          <w:rFonts w:asciiTheme="minorHAnsi" w:hAnsiTheme="minorHAnsi" w:cstheme="minorHAnsi"/>
          <w:highlight w:val="cyan"/>
        </w:rPr>
        <w:t>there being reasons</w:t>
      </w:r>
      <w:r w:rsidRPr="00996ECA">
        <w:rPr>
          <w:rStyle w:val="StyleUnderline"/>
          <w:rFonts w:asciiTheme="minorHAnsi" w:hAnsiTheme="minorHAnsi" w:cstheme="minorHAnsi"/>
        </w:rPr>
        <w:t xml:space="preserve"> for us </w:t>
      </w:r>
      <w:r w:rsidRPr="004663D3">
        <w:rPr>
          <w:rStyle w:val="StyleUnderline"/>
          <w:rFonts w:asciiTheme="minorHAnsi" w:hAnsiTheme="minorHAnsi" w:cstheme="minorHAnsi"/>
          <w:highlight w:val="cyan"/>
        </w:rPr>
        <w:t>to obey them</w:t>
      </w:r>
      <w:r w:rsidRPr="00996ECA">
        <w:rPr>
          <w:rStyle w:val="StyleUnderline"/>
          <w:rFonts w:asciiTheme="minorHAnsi" w:hAnsiTheme="minorHAnsi" w:cstheme="minorHAnsi"/>
        </w:rPr>
        <w:t xml:space="preserve">. </w:t>
      </w:r>
      <w:r w:rsidRPr="00996ECA">
        <w:rPr>
          <w:rFonts w:asciiTheme="minorHAnsi" w:hAnsiTheme="minorHAnsi" w:cstheme="minorHAnsi"/>
          <w:sz w:val="16"/>
          <w:szCs w:val="16"/>
        </w:rPr>
        <w:t>There may be nothing that is required of us; but</w:t>
      </w:r>
      <w:r w:rsidRPr="00996ECA">
        <w:rPr>
          <w:rFonts w:asciiTheme="minorHAnsi" w:hAnsiTheme="minorHAnsi" w:cstheme="minorHAnsi"/>
        </w:rPr>
        <w:t xml:space="preserve"> </w:t>
      </w:r>
      <w:r w:rsidRPr="00996ECA">
        <w:rPr>
          <w:rFonts w:asciiTheme="minorHAnsi" w:hAnsiTheme="minorHAnsi" w:cstheme="minorHAnsi"/>
          <w:b/>
          <w:bCs/>
          <w:u w:val="single"/>
        </w:rPr>
        <w:t>if anything is required of us, then acting for reasons is required.</w:t>
      </w:r>
    </w:p>
    <w:p w14:paraId="5DF4C6BD" w14:textId="77777777" w:rsidR="0012239F" w:rsidRDefault="0012239F" w:rsidP="0012239F"/>
    <w:p w14:paraId="12791BA0"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Judge’s decision should </w:t>
      </w:r>
      <w:r w:rsidRPr="00996ECA">
        <w:rPr>
          <w:rFonts w:asciiTheme="minorHAnsi" w:hAnsiTheme="minorHAnsi" w:cstheme="minorHAnsi"/>
          <w:u w:val="single"/>
        </w:rPr>
        <w:t>center</w:t>
      </w:r>
      <w:r w:rsidRPr="00996ECA">
        <w:rPr>
          <w:rFonts w:asciiTheme="minorHAnsi" w:hAnsiTheme="minorHAnsi" w:cstheme="minorHAnsi"/>
        </w:rPr>
        <w:t xml:space="preserve"> the </w:t>
      </w:r>
      <w:r w:rsidRPr="00996ECA">
        <w:rPr>
          <w:rFonts w:asciiTheme="minorHAnsi" w:hAnsiTheme="minorHAnsi" w:cstheme="minorHAnsi"/>
          <w:u w:val="single"/>
        </w:rPr>
        <w:t>categorical imperative</w:t>
      </w:r>
      <w:r w:rsidRPr="00996ECA">
        <w:rPr>
          <w:rFonts w:asciiTheme="minorHAnsi" w:hAnsiTheme="minorHAnsi" w:cstheme="minorHAnsi"/>
        </w:rPr>
        <w:t xml:space="preserve"> and </w:t>
      </w:r>
      <w:r w:rsidRPr="00996ECA">
        <w:rPr>
          <w:rFonts w:asciiTheme="minorHAnsi" w:hAnsiTheme="minorHAnsi" w:cstheme="minorHAnsi"/>
          <w:u w:val="single"/>
        </w:rPr>
        <w:t>principle of universality</w:t>
      </w:r>
      <w:r w:rsidRPr="00996ECA">
        <w:rPr>
          <w:rFonts w:asciiTheme="minorHAnsi" w:hAnsiTheme="minorHAnsi" w:cstheme="minorHAnsi"/>
        </w:rPr>
        <w:t>.</w:t>
      </w:r>
    </w:p>
    <w:p w14:paraId="4B25903B"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 xml:space="preserve">Chambers ’09 </w:t>
      </w:r>
      <w:r w:rsidRPr="00996ECA">
        <w:rPr>
          <w:rFonts w:asciiTheme="minorHAnsi" w:hAnsiTheme="minorHAnsi" w:cstheme="minorHAnsi"/>
        </w:rPr>
        <w:t>[Simone Chambers; “Who shall judge? Hobbes, Locke, and Kant on the construction of public reason”; Ethics &amp; Global Politics , Vol. 2, Iss. 4]</w:t>
      </w:r>
    </w:p>
    <w:p w14:paraId="7B1B0FBB" w14:textId="77777777" w:rsidR="0012239F" w:rsidRPr="001B089B" w:rsidRDefault="0012239F" w:rsidP="0012239F">
      <w:pPr>
        <w:rPr>
          <w:rFonts w:asciiTheme="minorHAnsi" w:hAnsiTheme="minorHAnsi" w:cstheme="minorHAnsi"/>
          <w:sz w:val="16"/>
        </w:rPr>
      </w:pPr>
      <w:r w:rsidRPr="00996ECA">
        <w:rPr>
          <w:rFonts w:asciiTheme="minorHAnsi" w:hAnsiTheme="minorHAnsi" w:cstheme="minorHAnsi"/>
          <w:sz w:val="16"/>
        </w:rPr>
        <w:t xml:space="preserve">To move from the private to the public use of reason we need to take off all particular and especially official hats. So there are really two moves: one is a move from the particular to the universal or from the logic and reasoning of a group to logic and reason per se. And the other is a move from an official capacity of some sort to the perspective of an independent person or, indeed, a private person. </w:t>
      </w:r>
      <w:r w:rsidRPr="00996ECA">
        <w:rPr>
          <w:rStyle w:val="StyleUnderline"/>
          <w:rFonts w:asciiTheme="minorHAnsi" w:hAnsiTheme="minorHAnsi" w:cstheme="minorHAnsi"/>
        </w:rPr>
        <w:t xml:space="preserve">Kant speaks of scholars or </w:t>
      </w:r>
      <w:r w:rsidRPr="00996ECA">
        <w:rPr>
          <w:rStyle w:val="StyleUnderline"/>
          <w:rFonts w:asciiTheme="minorHAnsi" w:hAnsiTheme="minorHAnsi" w:cstheme="minorHAnsi"/>
          <w:strike/>
        </w:rPr>
        <w:t>men</w:t>
      </w:r>
      <w:r w:rsidRPr="00996ECA">
        <w:rPr>
          <w:rStyle w:val="StyleUnderline"/>
          <w:rFonts w:asciiTheme="minorHAnsi" w:hAnsiTheme="minorHAnsi" w:cstheme="minorHAnsi"/>
        </w:rPr>
        <w:t xml:space="preserve"> of learning and not private citizens.</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Kant does not have a professionalized view of the scholar, however, but rather an idealized view where </w:t>
      </w:r>
      <w:r w:rsidRPr="004663D3">
        <w:rPr>
          <w:rStyle w:val="Emphasis"/>
          <w:rFonts w:asciiTheme="minorHAnsi" w:hAnsiTheme="minorHAnsi" w:cstheme="minorHAnsi"/>
          <w:highlight w:val="cyan"/>
        </w:rPr>
        <w:t>the scholar stands above particularistic perspectives</w:t>
      </w:r>
      <w:r w:rsidRPr="00996ECA">
        <w:rPr>
          <w:rStyle w:val="StyleUnderline"/>
          <w:rFonts w:asciiTheme="minorHAnsi" w:hAnsiTheme="minorHAnsi" w:cstheme="minorHAnsi"/>
        </w:rPr>
        <w:t>.</w:t>
      </w:r>
      <w:r w:rsidRPr="00996ECA">
        <w:rPr>
          <w:rFonts w:asciiTheme="minorHAnsi" w:hAnsiTheme="minorHAnsi" w:cstheme="minorHAnsi"/>
          <w:sz w:val="16"/>
        </w:rPr>
        <w:t xml:space="preserve"> Men of learning are </w:t>
      </w:r>
      <w:r w:rsidRPr="004663D3">
        <w:rPr>
          <w:rStyle w:val="Emphasis"/>
          <w:rFonts w:asciiTheme="minorHAnsi" w:hAnsiTheme="minorHAnsi" w:cstheme="minorHAnsi"/>
          <w:highlight w:val="cyan"/>
        </w:rPr>
        <w:t>interested in resolving questions</w:t>
      </w:r>
      <w:r w:rsidRPr="00996ECA">
        <w:rPr>
          <w:rStyle w:val="Emphasis"/>
          <w:rFonts w:asciiTheme="minorHAnsi" w:hAnsiTheme="minorHAnsi" w:cstheme="minorHAnsi"/>
        </w:rPr>
        <w:t xml:space="preserve"> and issues </w:t>
      </w:r>
      <w:r w:rsidRPr="004663D3">
        <w:rPr>
          <w:rStyle w:val="Emphasis"/>
          <w:rFonts w:asciiTheme="minorHAnsi" w:hAnsiTheme="minorHAnsi" w:cstheme="minorHAnsi"/>
          <w:highlight w:val="cyan"/>
        </w:rPr>
        <w:t>according to</w:t>
      </w:r>
      <w:r w:rsidRPr="00996ECA">
        <w:rPr>
          <w:rStyle w:val="Emphasis"/>
          <w:rFonts w:asciiTheme="minorHAnsi" w:hAnsiTheme="minorHAnsi" w:cstheme="minorHAnsi"/>
        </w:rPr>
        <w:t xml:space="preserve"> the lights of </w:t>
      </w:r>
      <w:r w:rsidRPr="004663D3">
        <w:rPr>
          <w:rStyle w:val="Emphasis"/>
          <w:rFonts w:asciiTheme="minorHAnsi" w:hAnsiTheme="minorHAnsi" w:cstheme="minorHAnsi"/>
          <w:highlight w:val="cyan"/>
        </w:rPr>
        <w:t>reason.</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They are </w:t>
      </w:r>
      <w:r w:rsidRPr="004663D3">
        <w:rPr>
          <w:rStyle w:val="StyleUnderline"/>
          <w:rFonts w:asciiTheme="minorHAnsi" w:hAnsiTheme="minorHAnsi" w:cstheme="minorHAnsi"/>
          <w:highlight w:val="cyan"/>
        </w:rPr>
        <w:t>interested in the pursuit of truth</w:t>
      </w:r>
      <w:r w:rsidRPr="00996ECA">
        <w:rPr>
          <w:rStyle w:val="StyleUnderline"/>
          <w:rFonts w:asciiTheme="minorHAnsi" w:hAnsiTheme="minorHAnsi" w:cstheme="minorHAnsi"/>
        </w:rPr>
        <w:t>.</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This is what it means to be </w:t>
      </w:r>
      <w:r w:rsidRPr="004663D3">
        <w:rPr>
          <w:rStyle w:val="StyleUnderline"/>
          <w:rFonts w:asciiTheme="minorHAnsi" w:hAnsiTheme="minorHAnsi" w:cstheme="minorHAnsi"/>
          <w:highlight w:val="cyan"/>
        </w:rPr>
        <w:t>a scholar. Therefore</w:t>
      </w:r>
      <w:r w:rsidRPr="00996ECA">
        <w:rPr>
          <w:rStyle w:val="StyleUnderline"/>
          <w:rFonts w:asciiTheme="minorHAnsi" w:hAnsiTheme="minorHAnsi" w:cstheme="minorHAnsi"/>
        </w:rPr>
        <w:t xml:space="preserve">, </w:t>
      </w:r>
      <w:r w:rsidRPr="00996ECA">
        <w:rPr>
          <w:rStyle w:val="StyleUnderline"/>
          <w:rFonts w:asciiTheme="minorHAnsi" w:hAnsiTheme="minorHAnsi" w:cstheme="minorHAnsi"/>
          <w:strike/>
        </w:rPr>
        <w:t>men of</w:t>
      </w:r>
      <w:r w:rsidRPr="00996ECA">
        <w:rPr>
          <w:rStyle w:val="StyleUnderline"/>
          <w:rFonts w:asciiTheme="minorHAnsi" w:hAnsiTheme="minorHAnsi" w:cstheme="minorHAnsi"/>
        </w:rPr>
        <w:t xml:space="preserve"> learning </w:t>
      </w:r>
      <w:r w:rsidRPr="004663D3">
        <w:rPr>
          <w:rStyle w:val="StyleUnderline"/>
          <w:rFonts w:asciiTheme="minorHAnsi" w:hAnsiTheme="minorHAnsi" w:cstheme="minorHAnsi"/>
          <w:highlight w:val="cyan"/>
        </w:rPr>
        <w:t>will</w:t>
      </w:r>
      <w:r w:rsidRPr="00996ECA">
        <w:rPr>
          <w:rStyle w:val="StyleUnderline"/>
          <w:rFonts w:asciiTheme="minorHAnsi" w:hAnsiTheme="minorHAnsi" w:cstheme="minorHAnsi"/>
        </w:rPr>
        <w:t xml:space="preserve"> naturally and diligently </w:t>
      </w:r>
      <w:r w:rsidRPr="004663D3">
        <w:rPr>
          <w:rStyle w:val="StyleUnderline"/>
          <w:rFonts w:asciiTheme="minorHAnsi" w:hAnsiTheme="minorHAnsi" w:cstheme="minorHAnsi"/>
          <w:highlight w:val="cyan"/>
        </w:rPr>
        <w:t>seek out arguments that appeal</w:t>
      </w:r>
      <w:r w:rsidRPr="00996ECA">
        <w:rPr>
          <w:rStyle w:val="StyleUnderline"/>
          <w:rFonts w:asciiTheme="minorHAnsi" w:hAnsiTheme="minorHAnsi" w:cstheme="minorHAnsi"/>
        </w:rPr>
        <w:t xml:space="preserve"> not </w:t>
      </w:r>
      <w:r w:rsidRPr="004663D3">
        <w:rPr>
          <w:rStyle w:val="StyleUnderline"/>
          <w:rFonts w:asciiTheme="minorHAnsi" w:hAnsiTheme="minorHAnsi" w:cstheme="minorHAnsi"/>
          <w:highlight w:val="cyan"/>
        </w:rPr>
        <w:t>to</w:t>
      </w:r>
      <w:r w:rsidRPr="00996ECA">
        <w:rPr>
          <w:rStyle w:val="StyleUnderline"/>
          <w:rFonts w:asciiTheme="minorHAnsi" w:hAnsiTheme="minorHAnsi" w:cstheme="minorHAnsi"/>
        </w:rPr>
        <w:t xml:space="preserve"> a specific group with a specific set of interests, but rather, </w:t>
      </w:r>
      <w:r w:rsidRPr="004663D3">
        <w:rPr>
          <w:rStyle w:val="StyleUnderline"/>
          <w:rFonts w:asciiTheme="minorHAnsi" w:hAnsiTheme="minorHAnsi" w:cstheme="minorHAnsi"/>
          <w:highlight w:val="cyan"/>
        </w:rPr>
        <w:t>reason</w:t>
      </w:r>
      <w:r w:rsidRPr="00996ECA">
        <w:rPr>
          <w:rStyle w:val="StyleUnderline"/>
          <w:rFonts w:asciiTheme="minorHAnsi" w:hAnsiTheme="minorHAnsi" w:cstheme="minorHAnsi"/>
        </w:rPr>
        <w:t xml:space="preserve">s that could persuade regardless of one’s position in life or group membership. </w:t>
      </w:r>
      <w:r w:rsidRPr="004663D3">
        <w:rPr>
          <w:rStyle w:val="StyleUnderline"/>
          <w:rFonts w:asciiTheme="minorHAnsi" w:hAnsiTheme="minorHAnsi" w:cstheme="minorHAnsi"/>
          <w:highlight w:val="cyan"/>
        </w:rPr>
        <w:t>Scholars</w:t>
      </w:r>
      <w:r w:rsidRPr="00996ECA">
        <w:rPr>
          <w:rStyle w:val="StyleUnderline"/>
          <w:rFonts w:asciiTheme="minorHAnsi" w:hAnsiTheme="minorHAnsi" w:cstheme="minorHAnsi"/>
        </w:rPr>
        <w:t xml:space="preserve"> are in the best position to </w:t>
      </w:r>
      <w:r w:rsidRPr="004663D3">
        <w:rPr>
          <w:rStyle w:val="StyleUnderline"/>
          <w:rFonts w:asciiTheme="minorHAnsi" w:hAnsiTheme="minorHAnsi" w:cstheme="minorHAnsi"/>
          <w:highlight w:val="cyan"/>
        </w:rPr>
        <w:t>argue from the</w:t>
      </w:r>
      <w:r w:rsidRPr="00996ECA">
        <w:rPr>
          <w:rStyle w:val="StyleUnderline"/>
          <w:rFonts w:asciiTheme="minorHAnsi" w:hAnsiTheme="minorHAnsi" w:cstheme="minorHAnsi"/>
        </w:rPr>
        <w:t xml:space="preserve"> point of view of citizens of the world.</w:t>
      </w:r>
      <w:r w:rsidRPr="00996ECA">
        <w:rPr>
          <w:rFonts w:asciiTheme="minorHAnsi" w:hAnsiTheme="minorHAnsi" w:cstheme="minorHAnsi"/>
          <w:sz w:val="16"/>
        </w:rPr>
        <w:t xml:space="preserve"> They are private citizens in the sense that their reasoning is not tied to any official capacity. On this view then public officials employ private reason while it is only speaking as a private individual that one can fully exercise public reason. </w:t>
      </w:r>
      <w:r w:rsidRPr="00996ECA">
        <w:rPr>
          <w:rStyle w:val="StyleUnderline"/>
          <w:rFonts w:asciiTheme="minorHAnsi" w:hAnsiTheme="minorHAnsi" w:cstheme="minorHAnsi"/>
        </w:rPr>
        <w:t xml:space="preserve">Public reason, in this Kantian sense, answers to no higher </w:t>
      </w:r>
      <w:r w:rsidRPr="004663D3">
        <w:rPr>
          <w:rStyle w:val="StyleUnderline"/>
          <w:rFonts w:asciiTheme="minorHAnsi" w:hAnsiTheme="minorHAnsi" w:cstheme="minorHAnsi"/>
          <w:highlight w:val="cyan"/>
        </w:rPr>
        <w:t>authority than reason itself</w:t>
      </w:r>
      <w:r w:rsidRPr="00996ECA">
        <w:rPr>
          <w:rStyle w:val="StyleUnderline"/>
          <w:rFonts w:asciiTheme="minorHAnsi" w:hAnsiTheme="minorHAnsi" w:cstheme="minorHAnsi"/>
        </w:rPr>
        <w:t>.</w:t>
      </w:r>
      <w:r w:rsidRPr="00996ECA">
        <w:rPr>
          <w:rFonts w:asciiTheme="minorHAnsi" w:hAnsiTheme="minorHAnsi" w:cstheme="minorHAnsi"/>
          <w:sz w:val="16"/>
        </w:rPr>
        <w:t xml:space="preserve"> Sovereigns, of course, ought to be able to reason in a public not a private way. They are not officials of the government in the sense that they do not come under some authority, but are themselves the highest authority. Sovereigns, however, can make mistakes. Who is judge in these cases? Kant’s answer to this perennial question is difficult and in many ways troubling.52 On the one hand, the answer seems clear, </w:t>
      </w:r>
      <w:r w:rsidRPr="00996ECA">
        <w:rPr>
          <w:rStyle w:val="StyleUnderline"/>
          <w:rFonts w:asciiTheme="minorHAnsi" w:hAnsiTheme="minorHAnsi" w:cstheme="minorHAnsi"/>
        </w:rPr>
        <w:t>the public, made up of private persons using reason publicly, is judge.</w:t>
      </w:r>
      <w:r w:rsidRPr="00996ECA">
        <w:rPr>
          <w:rFonts w:asciiTheme="minorHAnsi" w:hAnsiTheme="minorHAnsi" w:cstheme="minorHAnsi"/>
          <w:sz w:val="16"/>
        </w:rPr>
        <w:t xml:space="preserve"> </w:t>
      </w:r>
      <w:r w:rsidRPr="004663D3">
        <w:rPr>
          <w:rStyle w:val="Emphasis"/>
          <w:rFonts w:asciiTheme="minorHAnsi" w:hAnsiTheme="minorHAnsi" w:cstheme="minorHAnsi"/>
          <w:highlight w:val="cyan"/>
        </w:rPr>
        <w:t>Reason furnishes right answers to political questions.</w:t>
      </w:r>
      <w:r w:rsidRPr="00996ECA">
        <w:rPr>
          <w:rFonts w:asciiTheme="minorHAnsi" w:hAnsiTheme="minorHAnsi" w:cstheme="minorHAnsi"/>
          <w:sz w:val="16"/>
        </w:rPr>
        <w:t xml:space="preserve"> But reason, as we saw in the famous passage from The Critique of Pure Reason with which I opened this section, </w:t>
      </w:r>
      <w:r w:rsidRPr="004663D3">
        <w:rPr>
          <w:rStyle w:val="Emphasis"/>
          <w:rFonts w:asciiTheme="minorHAnsi" w:hAnsiTheme="minorHAnsi" w:cstheme="minorHAnsi"/>
          <w:highlight w:val="cyan"/>
        </w:rPr>
        <w:t>arrives at the right answer through criticism, argument, and persuasion</w:t>
      </w:r>
      <w:r w:rsidRPr="00996ECA">
        <w:rPr>
          <w:rStyle w:val="Emphasis"/>
          <w:rFonts w:asciiTheme="minorHAnsi" w:hAnsiTheme="minorHAnsi" w:cstheme="minorHAnsi"/>
        </w:rPr>
        <w:t>.</w:t>
      </w:r>
      <w:r w:rsidRPr="00996ECA">
        <w:rPr>
          <w:rFonts w:asciiTheme="minorHAnsi" w:hAnsiTheme="minorHAnsi" w:cstheme="minorHAnsi"/>
          <w:sz w:val="16"/>
        </w:rPr>
        <w:t xml:space="preserve"> These in turn require freedom to flourish. Whereas Locke only allowed the people to judge the legitimacy of government action and policy in times of extreme crisis and upheaval when Kings and parliaments grossly overstep their prerogatives and consequently dissolve the constitution, Kant appears to be giving the people an ongoing role in determining the legitimacy of government action. </w:t>
      </w:r>
      <w:r w:rsidRPr="00996ECA">
        <w:rPr>
          <w:rStyle w:val="StyleUnderline"/>
          <w:rFonts w:asciiTheme="minorHAnsi" w:hAnsiTheme="minorHAnsi" w:cstheme="minorHAnsi"/>
        </w:rPr>
        <w:t xml:space="preserve">Good </w:t>
      </w:r>
      <w:r w:rsidRPr="004663D3">
        <w:rPr>
          <w:rStyle w:val="Emphasis"/>
          <w:rFonts w:asciiTheme="minorHAnsi" w:hAnsiTheme="minorHAnsi" w:cstheme="minorHAnsi"/>
          <w:highlight w:val="cyan"/>
        </w:rPr>
        <w:t>government depends on the existence of an active public that uses its reason to keep power within the limits of legitimacy.</w:t>
      </w:r>
      <w:r w:rsidRPr="00996ECA">
        <w:rPr>
          <w:rFonts w:asciiTheme="minorHAnsi" w:hAnsiTheme="minorHAnsi" w:cstheme="minorHAnsi"/>
          <w:sz w:val="16"/>
        </w:rPr>
        <w:t xml:space="preserve"> Kant goes so far as to say (in explicit opposition to Hobbes) that individuals not only retain their fundamental rights within a constitution but each individual ‘is authorized to judge for himself’ when the sovereign has violated those rights. Freedom to use reason publicly is the ‘palladium of the people’s rights.’ 53 </w:t>
      </w:r>
      <w:r w:rsidRPr="00996ECA">
        <w:rPr>
          <w:rStyle w:val="StyleUnderline"/>
          <w:rFonts w:asciiTheme="minorHAnsi" w:hAnsiTheme="minorHAnsi" w:cstheme="minorHAnsi"/>
        </w:rPr>
        <w:t xml:space="preserve">So the people are </w:t>
      </w:r>
      <w:r w:rsidRPr="004663D3">
        <w:rPr>
          <w:rStyle w:val="StyleUnderline"/>
          <w:rFonts w:asciiTheme="minorHAnsi" w:hAnsiTheme="minorHAnsi" w:cstheme="minorHAnsi"/>
          <w:highlight w:val="cyan"/>
        </w:rPr>
        <w:t>judges</w:t>
      </w:r>
      <w:r w:rsidRPr="00996ECA">
        <w:rPr>
          <w:rStyle w:val="StyleUnderline"/>
          <w:rFonts w:asciiTheme="minorHAnsi" w:hAnsiTheme="minorHAnsi" w:cstheme="minorHAnsi"/>
        </w:rPr>
        <w:t xml:space="preserve"> in public matters but their </w:t>
      </w:r>
      <w:r w:rsidRPr="004663D3">
        <w:rPr>
          <w:rStyle w:val="StyleUnderline"/>
          <w:rFonts w:asciiTheme="minorHAnsi" w:hAnsiTheme="minorHAnsi" w:cstheme="minorHAnsi"/>
          <w:highlight w:val="cyan"/>
        </w:rPr>
        <w:t>authority is</w:t>
      </w:r>
      <w:r w:rsidRPr="00996ECA">
        <w:rPr>
          <w:rStyle w:val="StyleUnderline"/>
          <w:rFonts w:asciiTheme="minorHAnsi" w:hAnsiTheme="minorHAnsi" w:cstheme="minorHAnsi"/>
        </w:rPr>
        <w:t xml:space="preserve"> purely </w:t>
      </w:r>
      <w:r w:rsidRPr="004663D3">
        <w:rPr>
          <w:rStyle w:val="StyleUnderline"/>
          <w:rFonts w:asciiTheme="minorHAnsi" w:hAnsiTheme="minorHAnsi" w:cstheme="minorHAnsi"/>
          <w:highlight w:val="cyan"/>
        </w:rPr>
        <w:t>moral and never political</w:t>
      </w:r>
      <w:r w:rsidRPr="00996ECA">
        <w:rPr>
          <w:rStyle w:val="StyleUnderline"/>
          <w:rFonts w:asciiTheme="minorHAnsi" w:hAnsiTheme="minorHAnsi" w:cstheme="minorHAnsi"/>
        </w:rPr>
        <w:t>.</w:t>
      </w:r>
      <w:r w:rsidRPr="00996ECA">
        <w:rPr>
          <w:rFonts w:asciiTheme="minorHAnsi" w:hAnsiTheme="minorHAnsi" w:cstheme="minorHAnsi"/>
          <w:sz w:val="16"/>
        </w:rPr>
        <w:t xml:space="preserve"> Kant says that the freedom to criticize the government is the ‘sole palladium of people’s rights’ (emphasis added). They may have inalienable rights against the sovereign but these rights are never coercive rights. Kant famously insisted that there could be no right to resist any constituted power no matter how poorly or even unjustly it ruled.54 He, not unlike Hobbes and Locke, thought that to grant any constitutional coercive power to limit the sovereign would simply shift sovereignty to the holder of that power and so on ad infinitum.55 This in turn would introduce a deep contradiction into the very idea of a rightful condition. Order*dependable, predictable, and enforceable*is a necessary condition of instantiating innate right. A right to resist introduces an ambiguity to the question of who brings, maintains, and enforces order. It therefore undermines the very idea that there is dependable, predictable, and enforceable order. For Kant the right to resist was simply and irrefutably contradictory.</w:t>
      </w:r>
    </w:p>
    <w:p w14:paraId="58377324" w14:textId="77777777" w:rsidR="0012239F" w:rsidRDefault="0012239F" w:rsidP="0012239F"/>
    <w:p w14:paraId="62490FCE" w14:textId="77777777" w:rsidR="0012239F" w:rsidRPr="00187680" w:rsidRDefault="0012239F" w:rsidP="0012239F"/>
    <w:p w14:paraId="27F048F9" w14:textId="77777777" w:rsidR="0012239F" w:rsidRDefault="0012239F" w:rsidP="0012239F">
      <w:pPr>
        <w:pStyle w:val="Heading4"/>
      </w:pPr>
      <w:r>
        <w:t xml:space="preserve">We are only responsible for the action of the plan. </w:t>
      </w:r>
    </w:p>
    <w:p w14:paraId="482C4AF4" w14:textId="77777777" w:rsidR="0012239F" w:rsidRDefault="0012239F" w:rsidP="0012239F">
      <w:pPr>
        <w:rPr>
          <w:sz w:val="16"/>
          <w:szCs w:val="16"/>
        </w:rPr>
      </w:pPr>
      <w:r>
        <w:rPr>
          <w:rStyle w:val="Style13ptBold"/>
        </w:rPr>
        <w:t xml:space="preserve">Harris ‘8 </w:t>
      </w:r>
      <w:r w:rsidRPr="0000472F">
        <w:rPr>
          <w:sz w:val="16"/>
          <w:szCs w:val="16"/>
        </w:rPr>
        <w:t xml:space="preserve">(Alex; 8/15/8; J.D. Stanford University, B.A. from Harvard University, Practicing Appellate and Constitutional Law at Gibson, Dunn &amp; Crutcher LLP, former Adjunct Analyst at The Competitive Enterprise Institute; Philosopher’s Corner, “Philosopher's Corner: The Principle of Intervening Action,” </w:t>
      </w:r>
      <w:hyperlink r:id="rId41" w:history="1">
        <w:r w:rsidRPr="0000472F">
          <w:rPr>
            <w:sz w:val="16"/>
            <w:szCs w:val="16"/>
          </w:rPr>
          <w:t>https://cei.org/blog/philosophers-corner-principle-intervening-action)</w:t>
        </w:r>
      </w:hyperlink>
      <w:r w:rsidRPr="0000472F">
        <w:rPr>
          <w:sz w:val="16"/>
          <w:szCs w:val="16"/>
        </w:rPr>
        <w:t xml:space="preserve"> *PIA = Principle of Intervening Action*</w:t>
      </w:r>
    </w:p>
    <w:p w14:paraId="66444BF4" w14:textId="77777777" w:rsidR="0012239F" w:rsidRDefault="0012239F" w:rsidP="0012239F">
      <w:pPr>
        <w:rPr>
          <w:sz w:val="16"/>
        </w:rPr>
      </w:pPr>
      <w:r w:rsidRPr="00AC03EF">
        <w:rPr>
          <w:sz w:val="16"/>
        </w:rPr>
        <w:t xml:space="preserve">Gewirth takes the position that </w:t>
      </w:r>
      <w:r w:rsidRPr="004566A6">
        <w:rPr>
          <w:highlight w:val="cyan"/>
          <w:u w:val="single"/>
        </w:rPr>
        <w:t xml:space="preserve">we are </w:t>
      </w:r>
      <w:r w:rsidRPr="004566A6">
        <w:rPr>
          <w:b/>
          <w:highlight w:val="cyan"/>
          <w:u w:val="single"/>
        </w:rPr>
        <w:t>solely responsible</w:t>
      </w:r>
      <w:r w:rsidRPr="004566A6">
        <w:rPr>
          <w:highlight w:val="cyan"/>
          <w:u w:val="single"/>
        </w:rPr>
        <w:t xml:space="preserve"> for</w:t>
      </w:r>
      <w:r w:rsidRPr="000C02AB">
        <w:rPr>
          <w:u w:val="single"/>
        </w:rPr>
        <w:t xml:space="preserve"> the morality of </w:t>
      </w:r>
      <w:r w:rsidRPr="004566A6">
        <w:rPr>
          <w:b/>
          <w:highlight w:val="cyan"/>
          <w:u w:val="single"/>
        </w:rPr>
        <w:t>our own actions</w:t>
      </w:r>
      <w:r w:rsidRPr="00AC03EF">
        <w:rPr>
          <w:sz w:val="16"/>
        </w:rPr>
        <w:t xml:space="preserve"> in two senses. </w:t>
      </w:r>
      <w:r w:rsidRPr="000C02AB">
        <w:rPr>
          <w:u w:val="single"/>
        </w:rPr>
        <w:t>First, only we are responsible for</w:t>
      </w:r>
      <w:r w:rsidRPr="00AC03EF">
        <w:rPr>
          <w:sz w:val="16"/>
        </w:rPr>
        <w:t xml:space="preserve"> the </w:t>
      </w:r>
      <w:r w:rsidRPr="000C02AB">
        <w:rPr>
          <w:u w:val="single"/>
        </w:rPr>
        <w:t xml:space="preserve">acts we commit, </w:t>
      </w:r>
      <w:r w:rsidRPr="00AC03EF">
        <w:rPr>
          <w:b/>
          <w:u w:val="single"/>
        </w:rPr>
        <w:t>even if someone else's</w:t>
      </w:r>
      <w:r w:rsidRPr="000C02AB">
        <w:rPr>
          <w:b/>
          <w:u w:val="single"/>
        </w:rPr>
        <w:t xml:space="preserve"> action</w:t>
      </w:r>
      <w:r w:rsidRPr="000C02AB">
        <w:rPr>
          <w:u w:val="single"/>
        </w:rPr>
        <w:t xml:space="preserve"> </w:t>
      </w:r>
      <w:r w:rsidRPr="00AC03EF">
        <w:rPr>
          <w:u w:val="single"/>
        </w:rPr>
        <w:t>caused us to act</w:t>
      </w:r>
      <w:r w:rsidRPr="00AC03EF">
        <w:rPr>
          <w:sz w:val="16"/>
        </w:rPr>
        <w:t xml:space="preserve"> as we did. (For example, if a woman's husband cheated on her and she, upon finding out, grew enraged and killed his lover, she - not he - would bear sole responsibility.) </w:t>
      </w:r>
      <w:r w:rsidRPr="000C02AB">
        <w:rPr>
          <w:u w:val="single"/>
        </w:rPr>
        <w:t>Second, we are only responsible for our</w:t>
      </w:r>
      <w:r w:rsidRPr="00AC03EF">
        <w:rPr>
          <w:sz w:val="16"/>
        </w:rPr>
        <w:t xml:space="preserve"> own </w:t>
      </w:r>
      <w:r w:rsidRPr="000C02AB">
        <w:rPr>
          <w:u w:val="single"/>
        </w:rPr>
        <w:t xml:space="preserve">actions, </w:t>
      </w:r>
      <w:r w:rsidRPr="004566A6">
        <w:rPr>
          <w:b/>
          <w:highlight w:val="cyan"/>
          <w:u w:val="single"/>
        </w:rPr>
        <w:t>even if they lead</w:t>
      </w:r>
      <w:r w:rsidRPr="004566A6">
        <w:rPr>
          <w:highlight w:val="cyan"/>
          <w:u w:val="single"/>
        </w:rPr>
        <w:t xml:space="preserve"> to other actions</w:t>
      </w:r>
      <w:r w:rsidRPr="00AC03EF">
        <w:rPr>
          <w:sz w:val="16"/>
        </w:rPr>
        <w:t xml:space="preserve">. Thus, </w:t>
      </w:r>
      <w:r w:rsidRPr="004566A6">
        <w:rPr>
          <w:highlight w:val="cyan"/>
          <w:u w:val="single"/>
        </w:rPr>
        <w:t xml:space="preserve">we have a </w:t>
      </w:r>
      <w:r w:rsidRPr="004566A6">
        <w:rPr>
          <w:b/>
          <w:highlight w:val="cyan"/>
          <w:u w:val="single"/>
        </w:rPr>
        <w:t>preeminent duty</w:t>
      </w:r>
      <w:r w:rsidRPr="004566A6">
        <w:rPr>
          <w:highlight w:val="cyan"/>
          <w:u w:val="single"/>
        </w:rPr>
        <w:t xml:space="preserve"> to never act immorally</w:t>
      </w:r>
      <w:r w:rsidRPr="000C02AB">
        <w:rPr>
          <w:u w:val="single"/>
        </w:rPr>
        <w:t>, even if</w:t>
      </w:r>
      <w:r w:rsidRPr="00AC03EF">
        <w:rPr>
          <w:sz w:val="16"/>
        </w:rPr>
        <w:t xml:space="preserve"> doing </w:t>
      </w:r>
      <w:r w:rsidRPr="000C02AB">
        <w:rPr>
          <w:u w:val="single"/>
        </w:rPr>
        <w:t>so would preclude others from</w:t>
      </w:r>
      <w:r w:rsidRPr="00AC03EF">
        <w:rPr>
          <w:sz w:val="16"/>
        </w:rPr>
        <w:t xml:space="preserve"> taking even </w:t>
      </w:r>
      <w:r w:rsidRPr="000C02AB">
        <w:rPr>
          <w:u w:val="single"/>
        </w:rPr>
        <w:t>more immoral actions</w:t>
      </w:r>
      <w:r w:rsidRPr="00AC03EF">
        <w:rPr>
          <w:sz w:val="16"/>
        </w:rPr>
        <w:t xml:space="preserve">. Gewirth contends that </w:t>
      </w:r>
      <w:r w:rsidRPr="004566A6">
        <w:rPr>
          <w:highlight w:val="cyan"/>
          <w:u w:val="single"/>
        </w:rPr>
        <w:t>never violating</w:t>
      </w:r>
      <w:r w:rsidRPr="00AC03EF">
        <w:rPr>
          <w:sz w:val="16"/>
        </w:rPr>
        <w:t xml:space="preserve"> the negative </w:t>
      </w:r>
      <w:r w:rsidRPr="004566A6">
        <w:rPr>
          <w:highlight w:val="cyan"/>
          <w:u w:val="single"/>
        </w:rPr>
        <w:t>rights</w:t>
      </w:r>
      <w:r w:rsidRPr="004F40B3">
        <w:rPr>
          <w:u w:val="single"/>
        </w:rPr>
        <w:t xml:space="preserve"> of another </w:t>
      </w:r>
      <w:r w:rsidRPr="004566A6">
        <w:rPr>
          <w:highlight w:val="cyan"/>
          <w:u w:val="single"/>
        </w:rPr>
        <w:t>"is</w:t>
      </w:r>
      <w:r w:rsidRPr="00AC03EF">
        <w:rPr>
          <w:sz w:val="16"/>
        </w:rPr>
        <w:t xml:space="preserve"> an obligation </w:t>
      </w:r>
      <w:r w:rsidRPr="004566A6">
        <w:rPr>
          <w:highlight w:val="cyan"/>
          <w:u w:val="single"/>
        </w:rPr>
        <w:t>so fundamental</w:t>
      </w:r>
      <w:r w:rsidRPr="00AC03EF">
        <w:rPr>
          <w:sz w:val="16"/>
        </w:rPr>
        <w:t xml:space="preserve"> that </w:t>
      </w:r>
      <w:r w:rsidRPr="004566A6">
        <w:rPr>
          <w:highlight w:val="cyan"/>
          <w:u w:val="single"/>
        </w:rPr>
        <w:t xml:space="preserve">it </w:t>
      </w:r>
      <w:r w:rsidRPr="004566A6">
        <w:rPr>
          <w:b/>
          <w:highlight w:val="cyan"/>
          <w:u w:val="single"/>
        </w:rPr>
        <w:t>cannot be overridden</w:t>
      </w:r>
      <w:r w:rsidRPr="00AC03EF">
        <w:rPr>
          <w:sz w:val="16"/>
        </w:rPr>
        <w:t xml:space="preserve"> even </w:t>
      </w:r>
      <w:r w:rsidRPr="004566A6">
        <w:rPr>
          <w:highlight w:val="cyan"/>
          <w:u w:val="single"/>
        </w:rPr>
        <w:t>to prevent</w:t>
      </w:r>
      <w:r w:rsidRPr="004F40B3">
        <w:rPr>
          <w:u w:val="single"/>
        </w:rPr>
        <w:t xml:space="preserve"> evil </w:t>
      </w:r>
      <w:r w:rsidRPr="004566A6">
        <w:rPr>
          <w:highlight w:val="cyan"/>
          <w:u w:val="single"/>
        </w:rPr>
        <w:t>consequences</w:t>
      </w:r>
      <w:r w:rsidRPr="00AC03EF">
        <w:rPr>
          <w:sz w:val="16"/>
        </w:rPr>
        <w:t xml:space="preserve"> from befalling some persons." He clarifies with an example. Imagine that a group of terrorists kidnaps a woman and offers her son a choice: he must torture his mother or they will blow up a city with a nuclear weapon. Gewirth argues that the son has a primary duty to not violate the rights of his mother, whereas he is not the actor who is blowing up the city - the terrorists are the moral agents responsible for that action, not the son.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4566A6">
        <w:rPr>
          <w:highlight w:val="cyan"/>
          <w:u w:val="single"/>
        </w:rPr>
        <w:t xml:space="preserve">rights </w:t>
      </w:r>
      <w:r w:rsidRPr="004566A6">
        <w:rPr>
          <w:b/>
          <w:highlight w:val="cyan"/>
          <w:u w:val="single"/>
        </w:rPr>
        <w:t>cannot be</w:t>
      </w:r>
      <w:r w:rsidRPr="004F40B3">
        <w:rPr>
          <w:b/>
          <w:u w:val="single"/>
        </w:rPr>
        <w:t xml:space="preserve"> justifiably protected</w:t>
      </w:r>
      <w:r w:rsidRPr="004F40B3">
        <w:rPr>
          <w:u w:val="single"/>
        </w:rPr>
        <w:t xml:space="preserve"> </w:t>
      </w:r>
      <w:r w:rsidRPr="004566A6">
        <w:rPr>
          <w:highlight w:val="cyan"/>
          <w:u w:val="single"/>
        </w:rPr>
        <w:t>by violating another</w:t>
      </w:r>
      <w:r w:rsidRPr="00AC03EF">
        <w:rPr>
          <w:sz w:val="16"/>
        </w:rPr>
        <w:t xml:space="preserve"> right." </w:t>
      </w:r>
      <w:r w:rsidRPr="004566A6">
        <w:rPr>
          <w:highlight w:val="cyan"/>
          <w:u w:val="single"/>
        </w:rPr>
        <w:t xml:space="preserve">PIA is the only </w:t>
      </w:r>
      <w:r w:rsidRPr="004566A6">
        <w:rPr>
          <w:b/>
          <w:highlight w:val="cyan"/>
          <w:u w:val="single"/>
        </w:rPr>
        <w:t>consistent</w:t>
      </w:r>
      <w:r w:rsidRPr="004F40B3">
        <w:rPr>
          <w:b/>
          <w:u w:val="single"/>
        </w:rPr>
        <w:t>, justifiable</w:t>
      </w:r>
      <w:r w:rsidRPr="00AC03EF">
        <w:rPr>
          <w:sz w:val="16"/>
        </w:rPr>
        <w:t xml:space="preserve"> moral </w:t>
      </w:r>
      <w:r w:rsidRPr="004566A6">
        <w:rPr>
          <w:highlight w:val="cyan"/>
          <w:u w:val="single"/>
        </w:rPr>
        <w:t>theory</w:t>
      </w:r>
      <w:r w:rsidRPr="004F40B3">
        <w:rPr>
          <w:u w:val="single"/>
        </w:rPr>
        <w:t xml:space="preserve"> of consequences. </w:t>
      </w:r>
      <w:r w:rsidRPr="004566A6">
        <w:rPr>
          <w:highlight w:val="cyan"/>
          <w:u w:val="single"/>
        </w:rPr>
        <w:t>First</w:t>
      </w:r>
      <w:r w:rsidRPr="00AC03EF">
        <w:rPr>
          <w:sz w:val="16"/>
        </w:rPr>
        <w:t xml:space="preserve">, one should note that </w:t>
      </w:r>
      <w:r w:rsidRPr="004566A6">
        <w:rPr>
          <w:highlight w:val="cyan"/>
          <w:u w:val="single"/>
        </w:rPr>
        <w:t xml:space="preserve">only PIA sets a </w:t>
      </w:r>
      <w:r w:rsidRPr="004566A6">
        <w:rPr>
          <w:b/>
          <w:highlight w:val="cyan"/>
          <w:u w:val="single"/>
        </w:rPr>
        <w:t>non-arbitrary limit</w:t>
      </w:r>
      <w:r w:rsidRPr="004566A6">
        <w:rPr>
          <w:highlight w:val="cyan"/>
          <w:u w:val="single"/>
        </w:rPr>
        <w:t xml:space="preserve"> on</w:t>
      </w:r>
      <w:r w:rsidRPr="004F40B3">
        <w:rPr>
          <w:u w:val="single"/>
        </w:rPr>
        <w:t xml:space="preserve"> the string of </w:t>
      </w:r>
      <w:r w:rsidRPr="004566A6">
        <w:rPr>
          <w:highlight w:val="cyan"/>
          <w:u w:val="single"/>
        </w:rPr>
        <w:t>effects</w:t>
      </w:r>
      <w:r w:rsidRPr="004F40B3">
        <w:rPr>
          <w:u w:val="single"/>
        </w:rPr>
        <w:t xml:space="preserve"> that can factor into</w:t>
      </w:r>
      <w:r w:rsidRPr="00AC03EF">
        <w:rPr>
          <w:sz w:val="16"/>
        </w:rPr>
        <w:t xml:space="preserve"> the moral </w:t>
      </w:r>
      <w:r w:rsidRPr="004F40B3">
        <w:rPr>
          <w:u w:val="single"/>
        </w:rPr>
        <w:t>calculation. PIA says</w:t>
      </w:r>
      <w:r w:rsidRPr="00AC03EF">
        <w:rPr>
          <w:sz w:val="16"/>
        </w:rPr>
        <w:t xml:space="preserve"> that </w:t>
      </w:r>
      <w:r w:rsidRPr="004566A6">
        <w:rPr>
          <w:b/>
          <w:highlight w:val="cyan"/>
          <w:u w:val="single"/>
        </w:rPr>
        <w:t>no consequences</w:t>
      </w:r>
      <w:r w:rsidRPr="00AC03EF">
        <w:rPr>
          <w:sz w:val="16"/>
        </w:rPr>
        <w:t xml:space="preserve"> of other actions </w:t>
      </w:r>
      <w:r w:rsidRPr="004F40B3">
        <w:rPr>
          <w:u w:val="single"/>
        </w:rPr>
        <w:t xml:space="preserve">can </w:t>
      </w:r>
      <w:r w:rsidRPr="004566A6">
        <w:rPr>
          <w:highlight w:val="cyan"/>
          <w:u w:val="single"/>
        </w:rPr>
        <w:t>count</w:t>
      </w:r>
      <w:r w:rsidRPr="004F40B3">
        <w:rPr>
          <w:u w:val="single"/>
        </w:rPr>
        <w:t>; the only other</w:t>
      </w:r>
      <w:r w:rsidRPr="00AC03EF">
        <w:rPr>
          <w:sz w:val="16"/>
        </w:rPr>
        <w:t xml:space="preserve"> non-arbitrary </w:t>
      </w:r>
      <w:r w:rsidRPr="004F40B3">
        <w:rPr>
          <w:u w:val="single"/>
        </w:rPr>
        <w:t>standard says that all consequences</w:t>
      </w:r>
      <w:r w:rsidRPr="00AC03EF">
        <w:rPr>
          <w:sz w:val="16"/>
        </w:rPr>
        <w:t xml:space="preserve"> in the chain must </w:t>
      </w:r>
      <w:r w:rsidRPr="004F40B3">
        <w:rPr>
          <w:u w:val="single"/>
        </w:rPr>
        <w:t>count</w:t>
      </w:r>
      <w:r w:rsidRPr="00AC03EF">
        <w:rPr>
          <w:sz w:val="16"/>
        </w:rPr>
        <w:t xml:space="preserve">. One cannot claim that I am responsible for only, say, the first four other actions resulting from my action. One must either consider only my actions or all resulting actions. Thus, </w:t>
      </w:r>
      <w:r w:rsidRPr="004F40B3">
        <w:rPr>
          <w:u w:val="single"/>
        </w:rPr>
        <w:t>if</w:t>
      </w:r>
      <w:r w:rsidRPr="00AC03EF">
        <w:rPr>
          <w:sz w:val="16"/>
        </w:rPr>
        <w:t xml:space="preserve"> the </w:t>
      </w:r>
      <w:r w:rsidRPr="004F40B3">
        <w:rPr>
          <w:u w:val="single"/>
        </w:rPr>
        <w:t>destruction</w:t>
      </w:r>
      <w:r w:rsidRPr="00AC03EF">
        <w:rPr>
          <w:sz w:val="16"/>
        </w:rPr>
        <w:t xml:space="preserve"> of the city by terrorists actually </w:t>
      </w:r>
      <w:r w:rsidRPr="004F40B3">
        <w:rPr>
          <w:u w:val="single"/>
        </w:rPr>
        <w:t>ended up preventing more</w:t>
      </w:r>
      <w:r w:rsidRPr="00AC03EF">
        <w:rPr>
          <w:sz w:val="16"/>
        </w:rPr>
        <w:t xml:space="preserve"> rights </w:t>
      </w:r>
      <w:r w:rsidRPr="004F40B3">
        <w:rPr>
          <w:u w:val="single"/>
        </w:rPr>
        <w:t>violations by</w:t>
      </w:r>
      <w:r w:rsidRPr="00AC03EF">
        <w:rPr>
          <w:sz w:val="16"/>
        </w:rPr>
        <w:t xml:space="preserve">, say, </w:t>
      </w:r>
      <w:r w:rsidRPr="004F40B3">
        <w:rPr>
          <w:u w:val="single"/>
        </w:rPr>
        <w:t>staving off a Malthusian population crunch</w:t>
      </w:r>
      <w:r w:rsidRPr="00AC03EF">
        <w:rPr>
          <w:sz w:val="16"/>
        </w:rPr>
        <w:t xml:space="preserve"> that would result in mass starvation and world war, then </w:t>
      </w:r>
      <w:r w:rsidRPr="004F40B3">
        <w:rPr>
          <w:u w:val="single"/>
        </w:rPr>
        <w:t xml:space="preserve">the consequentialist position has to </w:t>
      </w:r>
      <w:r w:rsidRPr="004F40B3">
        <w:rPr>
          <w:b/>
          <w:u w:val="single"/>
        </w:rPr>
        <w:t>endorse the terrorists' action</w:t>
      </w:r>
      <w:r w:rsidRPr="004F40B3">
        <w:rPr>
          <w:u w:val="single"/>
        </w:rPr>
        <w:t xml:space="preserve">. </w:t>
      </w:r>
      <w:r w:rsidRPr="004566A6">
        <w:rPr>
          <w:highlight w:val="cyan"/>
          <w:u w:val="single"/>
        </w:rPr>
        <w:t>Consequentialists</w:t>
      </w:r>
      <w:r w:rsidRPr="00AC03EF">
        <w:rPr>
          <w:sz w:val="16"/>
        </w:rPr>
        <w:t xml:space="preserve"> have to </w:t>
      </w:r>
      <w:r w:rsidRPr="004566A6">
        <w:rPr>
          <w:highlight w:val="cyan"/>
          <w:u w:val="single"/>
        </w:rPr>
        <w:t xml:space="preserve">count </w:t>
      </w:r>
      <w:r w:rsidRPr="004566A6">
        <w:rPr>
          <w:b/>
          <w:highlight w:val="cyan"/>
          <w:u w:val="single"/>
        </w:rPr>
        <w:t>every effect</w:t>
      </w:r>
      <w:r w:rsidRPr="00AC03EF">
        <w:rPr>
          <w:sz w:val="16"/>
        </w:rPr>
        <w:t xml:space="preserve"> in the chain, </w:t>
      </w:r>
      <w:r w:rsidRPr="004F40B3">
        <w:rPr>
          <w:u w:val="single"/>
        </w:rPr>
        <w:t>even in the absurdly far-off</w:t>
      </w:r>
      <w:r w:rsidRPr="00AC03EF">
        <w:rPr>
          <w:sz w:val="16"/>
        </w:rPr>
        <w:t xml:space="preserve"> future, </w:t>
      </w:r>
      <w:r w:rsidRPr="004F40B3">
        <w:rPr>
          <w:u w:val="single"/>
        </w:rPr>
        <w:t>to determine whether an action is moral. This</w:t>
      </w:r>
      <w:r w:rsidRPr="00AC03EF">
        <w:rPr>
          <w:sz w:val="16"/>
        </w:rPr>
        <w:t xml:space="preserve"> fact, of course, does not by itself constitute a reason to reject consequentialism in favor of PIA, but it does </w:t>
      </w:r>
      <w:r w:rsidRPr="004F40B3">
        <w:rPr>
          <w:u w:val="single"/>
        </w:rPr>
        <w:t>suggest</w:t>
      </w:r>
      <w:r w:rsidRPr="00AC03EF">
        <w:rPr>
          <w:sz w:val="16"/>
        </w:rPr>
        <w:t xml:space="preserve"> that </w:t>
      </w:r>
      <w:r w:rsidRPr="004F40B3">
        <w:rPr>
          <w:u w:val="single"/>
        </w:rPr>
        <w:t xml:space="preserve">PIA is the </w:t>
      </w:r>
      <w:r w:rsidRPr="004F40B3">
        <w:rPr>
          <w:b/>
          <w:u w:val="single"/>
        </w:rPr>
        <w:t>only reasonable</w:t>
      </w:r>
      <w:r w:rsidRPr="00AC03EF">
        <w:rPr>
          <w:sz w:val="16"/>
        </w:rPr>
        <w:t xml:space="preserve"> interpretation of the </w:t>
      </w:r>
      <w:r w:rsidRPr="004F40B3">
        <w:rPr>
          <w:u w:val="single"/>
        </w:rPr>
        <w:t>requirement of non-consequentialism</w:t>
      </w:r>
      <w:r w:rsidRPr="00AC03EF">
        <w:rPr>
          <w:sz w:val="16"/>
        </w:rPr>
        <w:t xml:space="preserve">. It also suggests an implausible feature of consequentialism. I went on to demonstrate how the libertarian principle of self-ownership supports PIA and why people cannot be responsible for all effects of their actions: </w:t>
      </w:r>
      <w:r w:rsidRPr="004F40B3">
        <w:rPr>
          <w:u w:val="single"/>
        </w:rPr>
        <w:t>Since we are born owning</w:t>
      </w:r>
      <w:r w:rsidRPr="00AC03EF">
        <w:rPr>
          <w:sz w:val="16"/>
        </w:rPr>
        <w:t xml:space="preserve"> ourselves and </w:t>
      </w:r>
      <w:r w:rsidRPr="004F40B3">
        <w:rPr>
          <w:u w:val="single"/>
        </w:rPr>
        <w:t>nothing else</w:t>
      </w:r>
      <w:r w:rsidRPr="00AC03EF">
        <w:rPr>
          <w:sz w:val="16"/>
        </w:rPr>
        <w:t xml:space="preserve">, controlling our mind and body and no one else's, </w:t>
      </w:r>
      <w:r w:rsidRPr="004F40B3">
        <w:rPr>
          <w:u w:val="single"/>
        </w:rPr>
        <w:t xml:space="preserve">it makes </w:t>
      </w:r>
      <w:r w:rsidRPr="004F40B3">
        <w:rPr>
          <w:b/>
          <w:u w:val="single"/>
        </w:rPr>
        <w:t>perfect sense</w:t>
      </w:r>
      <w:r w:rsidRPr="00AC03EF">
        <w:rPr>
          <w:sz w:val="16"/>
        </w:rPr>
        <w:t xml:space="preserve"> that </w:t>
      </w:r>
      <w:r w:rsidRPr="004F40B3">
        <w:rPr>
          <w:u w:val="single"/>
        </w:rPr>
        <w:t>we should be responsible for only</w:t>
      </w:r>
      <w:r w:rsidRPr="00AC03EF">
        <w:rPr>
          <w:sz w:val="16"/>
        </w:rPr>
        <w:t xml:space="preserve"> the </w:t>
      </w:r>
      <w:r w:rsidRPr="004F40B3">
        <w:rPr>
          <w:u w:val="single"/>
        </w:rPr>
        <w:t>actions</w:t>
      </w:r>
      <w:r w:rsidRPr="00AC03EF">
        <w:rPr>
          <w:sz w:val="16"/>
        </w:rPr>
        <w:t xml:space="preserve"> that </w:t>
      </w:r>
      <w:r w:rsidRPr="004F40B3">
        <w:rPr>
          <w:b/>
          <w:u w:val="single"/>
        </w:rPr>
        <w:t xml:space="preserve">we ourselves </w:t>
      </w:r>
      <w:r w:rsidRPr="002D69A5">
        <w:rPr>
          <w:b/>
          <w:u w:val="single"/>
        </w:rPr>
        <w:t>commit</w:t>
      </w:r>
      <w:r w:rsidRPr="002D69A5">
        <w:rPr>
          <w:u w:val="single"/>
        </w:rPr>
        <w:t xml:space="preserve">. </w:t>
      </w:r>
      <w:r w:rsidRPr="004566A6">
        <w:rPr>
          <w:highlight w:val="cyan"/>
          <w:u w:val="single"/>
        </w:rPr>
        <w:t>Some</w:t>
      </w:r>
      <w:r w:rsidRPr="00AC03EF">
        <w:rPr>
          <w:sz w:val="16"/>
        </w:rPr>
        <w:t xml:space="preserve"> could </w:t>
      </w:r>
      <w:r w:rsidRPr="004566A6">
        <w:rPr>
          <w:highlight w:val="cyan"/>
          <w:u w:val="single"/>
        </w:rPr>
        <w:t>argue</w:t>
      </w:r>
      <w:r w:rsidRPr="00AC03EF">
        <w:rPr>
          <w:sz w:val="16"/>
        </w:rPr>
        <w:t xml:space="preserve"> that </w:t>
      </w:r>
      <w:r w:rsidRPr="004566A6">
        <w:rPr>
          <w:highlight w:val="cyan"/>
          <w:u w:val="single"/>
        </w:rPr>
        <w:t>we should be responsible for</w:t>
      </w:r>
      <w:r w:rsidRPr="002D69A5">
        <w:rPr>
          <w:u w:val="single"/>
        </w:rPr>
        <w:t xml:space="preserve"> the </w:t>
      </w:r>
      <w:r w:rsidRPr="004566A6">
        <w:rPr>
          <w:highlight w:val="cyan"/>
          <w:u w:val="single"/>
        </w:rPr>
        <w:t>results</w:t>
      </w:r>
      <w:r w:rsidRPr="002D69A5">
        <w:rPr>
          <w:u w:val="single"/>
        </w:rPr>
        <w:t xml:space="preserve"> of these actions. </w:t>
      </w:r>
      <w:r w:rsidRPr="004566A6">
        <w:rPr>
          <w:highlight w:val="cyan"/>
          <w:u w:val="single"/>
        </w:rPr>
        <w:t>PIA states</w:t>
      </w:r>
      <w:r w:rsidRPr="00AC03EF">
        <w:rPr>
          <w:sz w:val="16"/>
        </w:rPr>
        <w:t xml:space="preserve"> that </w:t>
      </w:r>
      <w:r w:rsidRPr="004566A6">
        <w:rPr>
          <w:b/>
          <w:highlight w:val="cyan"/>
          <w:u w:val="single"/>
        </w:rPr>
        <w:t>we are</w:t>
      </w:r>
      <w:r w:rsidRPr="00AC03EF">
        <w:rPr>
          <w:sz w:val="16"/>
        </w:rPr>
        <w:t xml:space="preserve">. If a person gets a wrecking ball and knocks over a building, which then falls and crushes twenty people, </w:t>
      </w:r>
      <w:r w:rsidRPr="002D69A5">
        <w:rPr>
          <w:u w:val="single"/>
        </w:rPr>
        <w:t>the person is</w:t>
      </w:r>
      <w:r w:rsidRPr="00AC03EF">
        <w:rPr>
          <w:sz w:val="16"/>
        </w:rPr>
        <w:t xml:space="preserve"> to some degree </w:t>
      </w:r>
      <w:r w:rsidRPr="002D69A5">
        <w:rPr>
          <w:u w:val="single"/>
        </w:rPr>
        <w:t>responsible for</w:t>
      </w:r>
      <w:r w:rsidRPr="00AC03EF">
        <w:rPr>
          <w:sz w:val="16"/>
        </w:rPr>
        <w:t xml:space="preserve"> those </w:t>
      </w:r>
      <w:r w:rsidRPr="002D69A5">
        <w:rPr>
          <w:b/>
          <w:u w:val="single"/>
        </w:rPr>
        <w:t>results</w:t>
      </w:r>
      <w:r w:rsidRPr="002D69A5">
        <w:rPr>
          <w:u w:val="single"/>
        </w:rPr>
        <w:t xml:space="preserve">. </w:t>
      </w:r>
      <w:r w:rsidRPr="004566A6">
        <w:rPr>
          <w:highlight w:val="cyan"/>
          <w:u w:val="single"/>
        </w:rPr>
        <w:t>But</w:t>
      </w:r>
      <w:r w:rsidRPr="00AC03EF">
        <w:rPr>
          <w:sz w:val="16"/>
        </w:rPr>
        <w:t xml:space="preserve"> this is </w:t>
      </w:r>
      <w:r w:rsidRPr="004566A6">
        <w:rPr>
          <w:highlight w:val="cyan"/>
          <w:u w:val="single"/>
        </w:rPr>
        <w:t>not</w:t>
      </w:r>
      <w:r w:rsidRPr="00AC03EF">
        <w:rPr>
          <w:sz w:val="16"/>
        </w:rPr>
        <w:t xml:space="preserve"> the </w:t>
      </w:r>
      <w:r w:rsidRPr="002D69A5">
        <w:rPr>
          <w:u w:val="single"/>
        </w:rPr>
        <w:t xml:space="preserve">case </w:t>
      </w:r>
      <w:r w:rsidRPr="004566A6">
        <w:rPr>
          <w:highlight w:val="cyan"/>
          <w:u w:val="single"/>
        </w:rPr>
        <w:t xml:space="preserve">if </w:t>
      </w:r>
      <w:r w:rsidRPr="004566A6">
        <w:rPr>
          <w:b/>
          <w:highlight w:val="cyan"/>
          <w:u w:val="single"/>
        </w:rPr>
        <w:t>someone else</w:t>
      </w:r>
      <w:r w:rsidRPr="00AC03EF">
        <w:rPr>
          <w:b/>
          <w:u w:val="single"/>
        </w:rPr>
        <w:t>'</w:t>
      </w:r>
      <w:r w:rsidRPr="002D69A5">
        <w:rPr>
          <w:b/>
          <w:u w:val="single"/>
        </w:rPr>
        <w:t xml:space="preserve">s action </w:t>
      </w:r>
      <w:r w:rsidRPr="004566A6">
        <w:rPr>
          <w:b/>
          <w:highlight w:val="cyan"/>
          <w:u w:val="single"/>
        </w:rPr>
        <w:t>intervenes</w:t>
      </w:r>
      <w:r w:rsidRPr="004566A6">
        <w:rPr>
          <w:highlight w:val="cyan"/>
          <w:u w:val="single"/>
        </w:rPr>
        <w:t>, because another</w:t>
      </w:r>
      <w:r w:rsidRPr="00AC03EF">
        <w:rPr>
          <w:sz w:val="16"/>
        </w:rPr>
        <w:t xml:space="preserve"> moral </w:t>
      </w:r>
      <w:r w:rsidRPr="002D69A5">
        <w:rPr>
          <w:u w:val="single"/>
        </w:rPr>
        <w:t xml:space="preserve">agent </w:t>
      </w:r>
      <w:r w:rsidRPr="004566A6">
        <w:rPr>
          <w:highlight w:val="cyan"/>
          <w:u w:val="single"/>
        </w:rPr>
        <w:t>is the</w:t>
      </w:r>
      <w:r w:rsidRPr="00AC03EF">
        <w:rPr>
          <w:sz w:val="16"/>
        </w:rPr>
        <w:t xml:space="preserve"> more </w:t>
      </w:r>
      <w:r w:rsidRPr="004566A6">
        <w:rPr>
          <w:b/>
          <w:highlight w:val="cyan"/>
          <w:u w:val="single"/>
        </w:rPr>
        <w:t>proximate cause</w:t>
      </w:r>
      <w:r w:rsidRPr="004566A6">
        <w:rPr>
          <w:highlight w:val="cyan"/>
          <w:u w:val="single"/>
        </w:rPr>
        <w:t xml:space="preserve"> of</w:t>
      </w:r>
      <w:r w:rsidRPr="002D69A5">
        <w:rPr>
          <w:u w:val="single"/>
        </w:rPr>
        <w:t xml:space="preserve"> the </w:t>
      </w:r>
      <w:r w:rsidRPr="00AC03EF">
        <w:rPr>
          <w:u w:val="single"/>
        </w:rPr>
        <w:t>effects; she</w:t>
      </w:r>
      <w:r w:rsidRPr="00AC03EF">
        <w:rPr>
          <w:sz w:val="16"/>
        </w:rPr>
        <w:t xml:space="preserve"> has </w:t>
      </w:r>
      <w:r w:rsidRPr="00AC03EF">
        <w:rPr>
          <w:u w:val="single"/>
        </w:rPr>
        <w:t xml:space="preserve">stepped into the </w:t>
      </w:r>
      <w:r w:rsidRPr="00AC03EF">
        <w:rPr>
          <w:b/>
          <w:u w:val="single"/>
        </w:rPr>
        <w:t>line of causation</w:t>
      </w:r>
      <w:r w:rsidRPr="00AC03EF">
        <w:rPr>
          <w:sz w:val="16"/>
        </w:rPr>
        <w:t xml:space="preserve"> to take the moral responsibility. When you act upon a rock that you hurl at an enemy's face, </w:t>
      </w:r>
      <w:r w:rsidRPr="00AC03EF">
        <w:rPr>
          <w:u w:val="single"/>
        </w:rPr>
        <w:t>you are responsible for</w:t>
      </w:r>
      <w:r w:rsidRPr="00AC03EF">
        <w:rPr>
          <w:sz w:val="16"/>
        </w:rPr>
        <w:t xml:space="preserve"> the </w:t>
      </w:r>
      <w:r w:rsidRPr="00AC03EF">
        <w:rPr>
          <w:u w:val="single"/>
        </w:rPr>
        <w:t>effects</w:t>
      </w:r>
      <w:r w:rsidRPr="00AC03EF">
        <w:rPr>
          <w:sz w:val="16"/>
        </w:rPr>
        <w:t xml:space="preserve"> of the rock </w:t>
      </w:r>
      <w:r w:rsidRPr="00AC03EF">
        <w:rPr>
          <w:u w:val="single"/>
        </w:rPr>
        <w:t>for two reasons: first, you are using force</w:t>
      </w:r>
      <w:r w:rsidRPr="00AC03EF">
        <w:rPr>
          <w:sz w:val="16"/>
        </w:rPr>
        <w:t xml:space="preserve"> upon the rock; </w:t>
      </w:r>
      <w:r w:rsidRPr="00AC03EF">
        <w:rPr>
          <w:u w:val="single"/>
        </w:rPr>
        <w:t>secondly</w:t>
      </w:r>
      <w:r w:rsidRPr="00AC03EF">
        <w:rPr>
          <w:sz w:val="16"/>
        </w:rPr>
        <w:t xml:space="preserve">, the rock has </w:t>
      </w:r>
      <w:r w:rsidRPr="00AC03EF">
        <w:rPr>
          <w:u w:val="single"/>
        </w:rPr>
        <w:t>no agency over</w:t>
      </w:r>
      <w:r w:rsidRPr="00AC03EF">
        <w:rPr>
          <w:sz w:val="16"/>
        </w:rPr>
        <w:t xml:space="preserve"> the </w:t>
      </w:r>
      <w:r w:rsidRPr="00AC03EF">
        <w:rPr>
          <w:u w:val="single"/>
        </w:rPr>
        <w:t>effects</w:t>
      </w:r>
      <w:r w:rsidRPr="00AC03EF">
        <w:rPr>
          <w:sz w:val="16"/>
        </w:rPr>
        <w:t xml:space="preserve"> it causes. The rock, by the fact that it has no agency of its own, is merely your tool, an extension of your agency. </w:t>
      </w:r>
      <w:r w:rsidRPr="00AC03EF">
        <w:rPr>
          <w:u w:val="single"/>
        </w:rPr>
        <w:t>But neither of these</w:t>
      </w:r>
      <w:r w:rsidRPr="00AC03EF">
        <w:rPr>
          <w:sz w:val="16"/>
        </w:rPr>
        <w:t xml:space="preserve"> reasons </w:t>
      </w:r>
      <w:r w:rsidRPr="00AC03EF">
        <w:rPr>
          <w:u w:val="single"/>
        </w:rPr>
        <w:t>holds for</w:t>
      </w:r>
      <w:r w:rsidRPr="00AC03EF">
        <w:rPr>
          <w:sz w:val="16"/>
        </w:rPr>
        <w:t xml:space="preserve"> using non-coercive measures that result in </w:t>
      </w:r>
      <w:r w:rsidRPr="00AC03EF">
        <w:rPr>
          <w:u w:val="single"/>
        </w:rPr>
        <w:t>a person's action. As long as one does not</w:t>
      </w:r>
      <w:r w:rsidRPr="00AC03EF">
        <w:rPr>
          <w:sz w:val="16"/>
        </w:rPr>
        <w:t xml:space="preserve"> use coercion to </w:t>
      </w:r>
      <w:r w:rsidRPr="00AC03EF">
        <w:rPr>
          <w:u w:val="single"/>
        </w:rPr>
        <w:t>compel another</w:t>
      </w:r>
      <w:r w:rsidRPr="00AC03EF">
        <w:rPr>
          <w:sz w:val="16"/>
        </w:rPr>
        <w:t xml:space="preserve"> to commit a rights-violating action, </w:t>
      </w:r>
      <w:r w:rsidRPr="00AC03EF">
        <w:rPr>
          <w:u w:val="single"/>
        </w:rPr>
        <w:t>one has not reduced that</w:t>
      </w:r>
      <w:r w:rsidRPr="00AC03EF">
        <w:rPr>
          <w:sz w:val="16"/>
        </w:rPr>
        <w:t xml:space="preserve"> other </w:t>
      </w:r>
      <w:r w:rsidRPr="00AC03EF">
        <w:rPr>
          <w:u w:val="single"/>
        </w:rPr>
        <w:t>person's agency</w:t>
      </w:r>
      <w:r w:rsidRPr="00AC03EF">
        <w:rPr>
          <w:sz w:val="16"/>
        </w:rPr>
        <w:t xml:space="preserve">. Possessing full agency, </w:t>
      </w:r>
      <w:r w:rsidRPr="004566A6">
        <w:rPr>
          <w:highlight w:val="cyan"/>
          <w:u w:val="single"/>
        </w:rPr>
        <w:t>the person is</w:t>
      </w:r>
      <w:r w:rsidRPr="00AC03EF">
        <w:rPr>
          <w:u w:val="single"/>
        </w:rPr>
        <w:t xml:space="preserve"> </w:t>
      </w:r>
      <w:r w:rsidRPr="00AC03EF">
        <w:rPr>
          <w:b/>
          <w:u w:val="single"/>
        </w:rPr>
        <w:t xml:space="preserve">morally </w:t>
      </w:r>
      <w:r w:rsidRPr="004566A6">
        <w:rPr>
          <w:b/>
          <w:highlight w:val="cyan"/>
          <w:u w:val="single"/>
        </w:rPr>
        <w:t>responsible</w:t>
      </w:r>
      <w:r w:rsidRPr="004566A6">
        <w:rPr>
          <w:highlight w:val="cyan"/>
          <w:u w:val="single"/>
        </w:rPr>
        <w:t xml:space="preserve"> for the </w:t>
      </w:r>
      <w:r w:rsidRPr="004566A6">
        <w:rPr>
          <w:b/>
          <w:highlight w:val="cyan"/>
          <w:u w:val="single"/>
        </w:rPr>
        <w:t>totality</w:t>
      </w:r>
      <w:r w:rsidRPr="004566A6">
        <w:rPr>
          <w:highlight w:val="cyan"/>
          <w:u w:val="single"/>
        </w:rPr>
        <w:t xml:space="preserve"> of her actions</w:t>
      </w:r>
      <w:r w:rsidRPr="00AC03EF">
        <w:rPr>
          <w:sz w:val="16"/>
        </w:rPr>
        <w:t xml:space="preserve">; thus </w:t>
      </w:r>
      <w:r w:rsidRPr="00AC03EF">
        <w:rPr>
          <w:u w:val="single"/>
        </w:rPr>
        <w:t xml:space="preserve">no one else can assume </w:t>
      </w:r>
      <w:r w:rsidRPr="00AC03EF">
        <w:rPr>
          <w:b/>
          <w:u w:val="single"/>
        </w:rPr>
        <w:t>any portion</w:t>
      </w:r>
      <w:r w:rsidRPr="00AC03EF">
        <w:rPr>
          <w:u w:val="single"/>
        </w:rPr>
        <w:t xml:space="preserve"> of</w:t>
      </w:r>
      <w:r w:rsidRPr="00AC03EF">
        <w:rPr>
          <w:sz w:val="16"/>
        </w:rPr>
        <w:t xml:space="preserve"> that </w:t>
      </w:r>
      <w:r w:rsidRPr="00AC03EF">
        <w:rPr>
          <w:u w:val="single"/>
        </w:rPr>
        <w:t>responsibility. You are not responsible for</w:t>
      </w:r>
      <w:r w:rsidRPr="00AC03EF">
        <w:rPr>
          <w:sz w:val="16"/>
        </w:rPr>
        <w:t xml:space="preserve"> anyone else's </w:t>
      </w:r>
      <w:r w:rsidRPr="00AC03EF">
        <w:rPr>
          <w:u w:val="single"/>
        </w:rPr>
        <w:t>free actions and no one</w:t>
      </w:r>
      <w:r w:rsidRPr="00AC03EF">
        <w:rPr>
          <w:sz w:val="16"/>
        </w:rPr>
        <w:t xml:space="preserve"> else is responsible </w:t>
      </w:r>
      <w:r w:rsidRPr="00AC03EF">
        <w:rPr>
          <w:u w:val="single"/>
        </w:rPr>
        <w:t>for yours</w:t>
      </w:r>
      <w:r w:rsidRPr="00AC03EF">
        <w:rPr>
          <w:sz w:val="16"/>
        </w:rPr>
        <w:t xml:space="preserve">. If the son were somehow partially responsible for the terrorists blowing up the city, that would necessarily diminish, by whatever fraction of responsibility the son assumed, the terrorists' responsibility for that action. They would not be wholly responsible, because the son had caused their action. But this must not be the case; the terrorists must be held totally responsible for the destruction of the city. </w:t>
      </w:r>
      <w:r w:rsidRPr="004566A6">
        <w:rPr>
          <w:highlight w:val="cyan"/>
          <w:u w:val="single"/>
        </w:rPr>
        <w:t>Consequentialists ask, "Which</w:t>
      </w:r>
      <w:r w:rsidRPr="00AC03EF">
        <w:rPr>
          <w:sz w:val="16"/>
        </w:rPr>
        <w:t xml:space="preserve"> set of </w:t>
      </w:r>
      <w:r w:rsidRPr="00AC03EF">
        <w:rPr>
          <w:u w:val="single"/>
        </w:rPr>
        <w:t>rights-</w:t>
      </w:r>
      <w:r w:rsidRPr="004566A6">
        <w:rPr>
          <w:highlight w:val="cyan"/>
          <w:u w:val="single"/>
        </w:rPr>
        <w:t>violations do you endorse</w:t>
      </w:r>
      <w:r w:rsidRPr="00AC03EF">
        <w:rPr>
          <w:sz w:val="16"/>
        </w:rPr>
        <w:t xml:space="preserve">: the torture of the mother, or the deaths of the millions?" Gewirth responds that </w:t>
      </w:r>
      <w:r w:rsidRPr="004566A6">
        <w:rPr>
          <w:highlight w:val="cyan"/>
          <w:u w:val="single"/>
        </w:rPr>
        <w:t xml:space="preserve">PIA endorses </w:t>
      </w:r>
      <w:r w:rsidRPr="004566A6">
        <w:rPr>
          <w:b/>
          <w:highlight w:val="cyan"/>
          <w:u w:val="single"/>
        </w:rPr>
        <w:t>neither</w:t>
      </w:r>
      <w:r w:rsidRPr="00AC03EF">
        <w:rPr>
          <w:u w:val="single"/>
        </w:rPr>
        <w:t>. PIA gives</w:t>
      </w:r>
      <w:r w:rsidRPr="00AC03EF">
        <w:rPr>
          <w:sz w:val="16"/>
        </w:rPr>
        <w:t xml:space="preserve"> the terrorists </w:t>
      </w:r>
      <w:r w:rsidRPr="00AC03EF">
        <w:rPr>
          <w:b/>
          <w:u w:val="single"/>
        </w:rPr>
        <w:t>complete responsibility</w:t>
      </w:r>
      <w:r w:rsidRPr="00AC03EF">
        <w:rPr>
          <w:sz w:val="16"/>
        </w:rPr>
        <w:t xml:space="preserve"> for their actions, </w:t>
      </w:r>
      <w:r w:rsidRPr="00AC03EF">
        <w:rPr>
          <w:u w:val="single"/>
        </w:rPr>
        <w:t>and emphatically condemns</w:t>
      </w:r>
      <w:r w:rsidRPr="00AC03EF">
        <w:rPr>
          <w:sz w:val="16"/>
        </w:rPr>
        <w:t xml:space="preserve"> them, </w:t>
      </w:r>
      <w:r w:rsidRPr="00AC03EF">
        <w:rPr>
          <w:u w:val="single"/>
        </w:rPr>
        <w:t xml:space="preserve">in a way that </w:t>
      </w:r>
      <w:r w:rsidRPr="00AC03EF">
        <w:rPr>
          <w:b/>
          <w:u w:val="single"/>
        </w:rPr>
        <w:t>no other position</w:t>
      </w:r>
      <w:r w:rsidRPr="00AC03EF">
        <w:rPr>
          <w:u w:val="single"/>
        </w:rPr>
        <w:t xml:space="preserve"> is capable</w:t>
      </w:r>
      <w:r w:rsidRPr="00AC03EF">
        <w:rPr>
          <w:sz w:val="16"/>
        </w:rPr>
        <w:t xml:space="preserve"> of. </w:t>
      </w:r>
      <w:r w:rsidRPr="00AC03EF">
        <w:rPr>
          <w:u w:val="single"/>
        </w:rPr>
        <w:t>Only PIA is</w:t>
      </w:r>
      <w:r w:rsidRPr="00AC03EF">
        <w:rPr>
          <w:sz w:val="16"/>
          <w:szCs w:val="16"/>
        </w:rPr>
        <w:t xml:space="preserve"> </w:t>
      </w:r>
      <w:r w:rsidRPr="00AC03EF">
        <w:rPr>
          <w:sz w:val="16"/>
        </w:rPr>
        <w:t xml:space="preserve">capable of </w:t>
      </w:r>
      <w:r w:rsidRPr="00AC03EF">
        <w:rPr>
          <w:u w:val="single"/>
        </w:rPr>
        <w:t>giving rights</w:t>
      </w:r>
      <w:r w:rsidRPr="00AC03EF">
        <w:rPr>
          <w:sz w:val="16"/>
        </w:rPr>
        <w:t xml:space="preserve"> their </w:t>
      </w:r>
      <w:r w:rsidRPr="00AC03EF">
        <w:rPr>
          <w:b/>
          <w:u w:val="single"/>
        </w:rPr>
        <w:t>supreme status</w:t>
      </w:r>
      <w:r w:rsidRPr="00AC03EF">
        <w:rPr>
          <w:u w:val="single"/>
        </w:rPr>
        <w:t xml:space="preserve"> by proclaiming</w:t>
      </w:r>
      <w:r w:rsidRPr="00AC03EF">
        <w:rPr>
          <w:sz w:val="16"/>
        </w:rPr>
        <w:t xml:space="preserve"> that </w:t>
      </w:r>
      <w:r w:rsidRPr="00AC03EF">
        <w:rPr>
          <w:u w:val="single"/>
        </w:rPr>
        <w:t>they may never be violated</w:t>
      </w:r>
      <w:r w:rsidRPr="00AC03EF">
        <w:rPr>
          <w:sz w:val="16"/>
        </w:rPr>
        <w:t xml:space="preserve"> for any reason, </w:t>
      </w:r>
      <w:r w:rsidRPr="00AC03EF">
        <w:rPr>
          <w:u w:val="single"/>
        </w:rPr>
        <w:t>including preventing future</w:t>
      </w:r>
      <w:r w:rsidRPr="00AC03EF">
        <w:rPr>
          <w:sz w:val="16"/>
        </w:rPr>
        <w:t xml:space="preserve"> rights-</w:t>
      </w:r>
      <w:r w:rsidRPr="00AC03EF">
        <w:rPr>
          <w:u w:val="single"/>
        </w:rPr>
        <w:t>violations</w:t>
      </w:r>
      <w:r w:rsidRPr="00AC03EF">
        <w:rPr>
          <w:sz w:val="16"/>
        </w:rPr>
        <w:t>.</w:t>
      </w:r>
    </w:p>
    <w:p w14:paraId="6522BD42" w14:textId="77777777" w:rsidR="0012239F" w:rsidRPr="008D14CD" w:rsidRDefault="0012239F" w:rsidP="0012239F">
      <w:pPr>
        <w:pStyle w:val="Heading4"/>
      </w:pPr>
      <w:r>
        <w:t xml:space="preserve">‘Extinction’ is an </w:t>
      </w:r>
      <w:r w:rsidRPr="00B95D1B">
        <w:rPr>
          <w:u w:val="single"/>
        </w:rPr>
        <w:t>empty superlative</w:t>
      </w:r>
      <w:r>
        <w:t>. Forgo improbable impacts – they re-entrench humanity into Western frames that manifest colonial genocide</w:t>
      </w:r>
    </w:p>
    <w:p w14:paraId="00C38338" w14:textId="77777777" w:rsidR="0012239F" w:rsidRPr="00CD44CC" w:rsidRDefault="0012239F" w:rsidP="0012239F">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75F42">
        <w:t>"Decolonizing against extinction part II: Extinction is not a metaphor - it is literally genocide," September 27, 2017</w:t>
      </w:r>
      <w:r w:rsidRPr="00F44D4E">
        <w:t xml:space="preserve">, </w:t>
      </w:r>
      <w:r w:rsidRPr="00F75F42">
        <w:t>https://worldlyir.wordpress.com/category/extinction/</w:t>
      </w:r>
      <w:r>
        <w:t>)//SM</w:t>
      </w:r>
    </w:p>
    <w:p w14:paraId="678DA095" w14:textId="77777777" w:rsidR="0012239F" w:rsidRPr="008D14CD" w:rsidRDefault="0012239F" w:rsidP="0012239F">
      <w:r w:rsidRPr="00160DB0">
        <w:t>Extinction is not a metaphor…</w:t>
      </w:r>
      <w:r>
        <w:t xml:space="preserve"> </w:t>
      </w:r>
      <w:r w:rsidRPr="00674D28">
        <w:rPr>
          <w:u w:val="single"/>
        </w:rPr>
        <w:t xml:space="preserve">Extinction has become an emblem of Western, and white-dominated, fears about ‘the end of </w:t>
      </w:r>
      <w:r w:rsidRPr="00674D28">
        <w:rPr>
          <w:rStyle w:val="Emphasis"/>
        </w:rPr>
        <w:t>the(ir)</w:t>
      </w:r>
      <w:r w:rsidRPr="00674D28">
        <w:rPr>
          <w:u w:val="single"/>
        </w:rPr>
        <w:t xml:space="preserve"> world’.</w:t>
      </w:r>
      <w:r w:rsidRPr="00160DB0">
        <w:rPr>
          <w:u w:val="single"/>
        </w:rPr>
        <w:t xml:space="preserve"> </w:t>
      </w:r>
      <w:r w:rsidRPr="00160DB0">
        <w:t>This scientific term is saturated with emotional potency, stretched and contorted to embody almost any nightmare, from climate change to asteroid strikes. In academic and public contexts alike, it is regularly interchanged with other terms and concepts – for instance, ‘species</w:t>
      </w:r>
      <w:r>
        <w:t xml:space="preserve"> </w:t>
      </w:r>
      <w:r w:rsidRPr="00160DB0">
        <w:t>death’, global warming or ecological collapse. Diffused into sublime scales – mass extinctions measured in millions of (Gregorian calendar) years, a planet</w:t>
      </w:r>
      <w:r>
        <w:t xml:space="preserve"> </w:t>
      </w:r>
      <w:r w:rsidRPr="00160DB0">
        <w:t>totalized by the threat of nuclear destruction</w:t>
      </w:r>
      <w:r>
        <w:t xml:space="preserve"> </w:t>
      </w:r>
      <w:r w:rsidRPr="00160DB0">
        <w:t>– ‘</w:t>
      </w:r>
      <w:r w:rsidRPr="00674D28">
        <w:rPr>
          <w:highlight w:val="cyan"/>
          <w:u w:val="single"/>
        </w:rPr>
        <w:t xml:space="preserve">extinction’ has become an </w:t>
      </w:r>
      <w:r w:rsidRPr="00875396">
        <w:rPr>
          <w:rStyle w:val="Emphasis"/>
          <w:highlight w:val="cyan"/>
        </w:rPr>
        <w:t>empty</w:t>
      </w:r>
      <w:r w:rsidRPr="00875396">
        <w:rPr>
          <w:rStyle w:val="Emphasis"/>
        </w:rPr>
        <w:t xml:space="preserve"> </w:t>
      </w:r>
      <w:r w:rsidRPr="00875396">
        <w:rPr>
          <w:rStyle w:val="Emphasis"/>
          <w:highlight w:val="cyan"/>
        </w:rPr>
        <w:t>superlative</w:t>
      </w:r>
      <w:r w:rsidRPr="00160DB0">
        <w:rPr>
          <w:u w:val="single"/>
        </w:rPr>
        <w:t>, one that that gestures to an abstract form of</w:t>
      </w:r>
      <w:r>
        <w:rPr>
          <w:u w:val="single"/>
        </w:rPr>
        <w:t xml:space="preserve"> </w:t>
      </w:r>
      <w:r w:rsidRPr="00160DB0">
        <w:rPr>
          <w:u w:val="single"/>
        </w:rPr>
        <w:t>unthinkability.</w:t>
      </w:r>
      <w:r>
        <w:rPr>
          <w:u w:val="single"/>
        </w:rPr>
        <w:t xml:space="preserve"> </w:t>
      </w:r>
      <w:r w:rsidRPr="00674D28">
        <w:rPr>
          <w:highlight w:val="cyan"/>
          <w:u w:val="single"/>
        </w:rPr>
        <w:t>It teases Western subjects with</w:t>
      </w:r>
      <w:r w:rsidRPr="00160DB0">
        <w:rPr>
          <w:u w:val="single"/>
        </w:rPr>
        <w:t xml:space="preserve"> images of </w:t>
      </w:r>
      <w:r w:rsidRPr="00674D28">
        <w:rPr>
          <w:highlight w:val="cyan"/>
          <w:u w:val="single"/>
        </w:rPr>
        <w:t>generalized demise</w:t>
      </w:r>
      <w:r w:rsidRPr="00160DB0">
        <w:rPr>
          <w:u w:val="single"/>
        </w:rPr>
        <w:t xml:space="preserve"> that might, if it gets bad enough,</w:t>
      </w:r>
      <w:r>
        <w:rPr>
          <w:u w:val="single"/>
        </w:rPr>
        <w:t xml:space="preserve"> </w:t>
      </w:r>
      <w:r w:rsidRPr="00160DB0">
        <w:rPr>
          <w:u w:val="single"/>
        </w:rPr>
        <w:t>even</w:t>
      </w:r>
      <w:r>
        <w:rPr>
          <w:u w:val="single"/>
        </w:rPr>
        <w:t xml:space="preserve"> </w:t>
      </w:r>
      <w:r w:rsidRPr="00160DB0">
        <w:rPr>
          <w:u w:val="single"/>
        </w:rPr>
        <w:t>threaten us, or the</w:t>
      </w:r>
      <w:r>
        <w:rPr>
          <w:u w:val="single"/>
        </w:rPr>
        <w:t xml:space="preserve"> </w:t>
      </w:r>
      <w:r w:rsidRPr="00160DB0">
        <w:rPr>
          <w:u w:val="single"/>
        </w:rPr>
        <w:t>figure of ‘humanity’ that we enshrine as a universal.</w:t>
      </w:r>
      <w:r>
        <w:t xml:space="preserve"> </w:t>
      </w:r>
      <w:r w:rsidRPr="00160DB0">
        <w:t>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w:t>
      </w:r>
      <w:r>
        <w:t xml:space="preserve"> </w:t>
      </w:r>
      <w:r w:rsidRPr="00160DB0">
        <w:t xml:space="preserve">Oddly, </w:t>
      </w:r>
      <w:r w:rsidRPr="00674D28">
        <w:rPr>
          <w:highlight w:val="cyan"/>
          <w:u w:val="single"/>
        </w:rPr>
        <w:t>exposure to the fear</w:t>
      </w:r>
      <w:r w:rsidRPr="00160DB0">
        <w:rPr>
          <w:u w:val="single"/>
        </w:rPr>
        <w:t xml:space="preserve"> of extinction </w:t>
      </w:r>
      <w:r w:rsidRPr="00674D28">
        <w:rPr>
          <w:highlight w:val="cyan"/>
          <w:u w:val="single"/>
        </w:rPr>
        <w:t>contributes to the</w:t>
      </w:r>
      <w:r w:rsidRPr="00160DB0">
        <w:rPr>
          <w:u w:val="single"/>
        </w:rPr>
        <w:t xml:space="preserve"> formation and </w:t>
      </w:r>
      <w:r w:rsidRPr="00674D28">
        <w:rPr>
          <w:highlight w:val="cyan"/>
          <w:u w:val="single"/>
        </w:rPr>
        <w:t>bolstering of</w:t>
      </w:r>
      <w:r>
        <w:rPr>
          <w:u w:val="single"/>
        </w:rPr>
        <w:t xml:space="preserve"> </w:t>
      </w:r>
      <w:r w:rsidRPr="00160DB0">
        <w:rPr>
          <w:u w:val="single"/>
        </w:rPr>
        <w:t xml:space="preserve">contemporary </w:t>
      </w:r>
      <w:r w:rsidRPr="00674D28">
        <w:rPr>
          <w:highlight w:val="cyan"/>
          <w:u w:val="single"/>
        </w:rPr>
        <w:t>Western subjects</w:t>
      </w:r>
      <w:r w:rsidRPr="00160DB0">
        <w:rPr>
          <w:u w:val="single"/>
        </w:rPr>
        <w:t>. Contemplating the sublime destruction of ‘humanity’ offers the thrill of</w:t>
      </w:r>
      <w:r>
        <w:rPr>
          <w:u w:val="single"/>
        </w:rPr>
        <w:t xml:space="preserve"> </w:t>
      </w:r>
      <w:r w:rsidRPr="00160DB0">
        <w:rPr>
          <w:u w:val="single"/>
        </w:rPr>
        <w:t>abjection:</w:t>
      </w:r>
      <w:r>
        <w:rPr>
          <w:u w:val="single"/>
        </w:rPr>
        <w:t xml:space="preserve"> </w:t>
      </w:r>
      <w:r w:rsidRPr="00160DB0">
        <w:rPr>
          <w:u w:val="single"/>
        </w:rPr>
        <w:t xml:space="preserve">the perverse pleasure derived from exposure to something by which one is revolted. </w:t>
      </w:r>
      <w:r w:rsidRPr="00160DB0">
        <w:t>Claire Colebrook</w:t>
      </w:r>
      <w:r>
        <w:t xml:space="preserve"> </w:t>
      </w:r>
      <w:r w:rsidRPr="00160DB0">
        <w:t>detects this thrill-seeking impulse in the profusion of Western blockbuster films and TV shows that imagine and envision the destruction of earth, or at least of ‘humanity’. It also throbs through a flurry of recent best-selling books – both fiction and speculative non-fiction (see</w:t>
      </w:r>
      <w:r>
        <w:t xml:space="preserve"> </w:t>
      </w:r>
      <w:r w:rsidRPr="00160DB0">
        <w:t>Oreskes and Conway 2014;</w:t>
      </w:r>
      <w:r>
        <w:t xml:space="preserve"> </w:t>
      </w:r>
      <w:r w:rsidRPr="00160DB0">
        <w:t>Newitz 2013;</w:t>
      </w:r>
      <w:r>
        <w:t xml:space="preserve"> </w:t>
      </w:r>
      <w:r w:rsidRPr="00160DB0">
        <w:t>Weisman 2008).</w:t>
      </w:r>
      <w:r>
        <w:t xml:space="preserve"> </w:t>
      </w:r>
      <w:r w:rsidRPr="00160DB0">
        <w:t>In a forthcoming intervention,</w:t>
      </w:r>
      <w:r>
        <w:t xml:space="preserve"> </w:t>
      </w:r>
      <w:r w:rsidRPr="00160DB0">
        <w:t>Noah Theriault</w:t>
      </w:r>
      <w:r>
        <w:t xml:space="preserve"> </w:t>
      </w:r>
      <w:r w:rsidRPr="00160DB0">
        <w:t>and I (2018)</w:t>
      </w:r>
      <w:r>
        <w:t xml:space="preserve"> </w:t>
      </w:r>
      <w:r w:rsidRPr="00160DB0">
        <w:t>argue that these imaginaries are a form of porn that normalizes the profound violences driving extinction, while cocooning its viewers in the secure space of the voyeur. Certainly, there are many Western scientists, conservationists and policy-makers who are genuinely committed to stopping the extinction</w:t>
      </w:r>
      <w:r>
        <w:t xml:space="preserve"> </w:t>
      </w:r>
      <w:r w:rsidRPr="00160DB0">
        <w:t>of others,</w:t>
      </w:r>
      <w:r>
        <w:t xml:space="preserve"> </w:t>
      </w:r>
      <w:r w:rsidRPr="00160DB0">
        <w:t xml:space="preserve">perhaps out of fear for their own futures. Yet </w:t>
      </w:r>
      <w:r w:rsidRPr="00F75F42">
        <w:rPr>
          <w:highlight w:val="cyan"/>
          <w:u w:val="single"/>
        </w:rPr>
        <w:t xml:space="preserve">extinction </w:t>
      </w:r>
      <w:r w:rsidRPr="00F75F42">
        <w:rPr>
          <w:u w:val="single"/>
        </w:rPr>
        <w:t>is not</w:t>
      </w:r>
      <w:r w:rsidRPr="00160DB0">
        <w:rPr>
          <w:u w:val="single"/>
        </w:rPr>
        <w:t xml:space="preserve"> quite real </w:t>
      </w:r>
      <w:r w:rsidRPr="00F75F42">
        <w:rPr>
          <w:highlight w:val="cyan"/>
          <w:u w:val="single"/>
        </w:rPr>
        <w:t>for Western</w:t>
      </w:r>
      <w:r w:rsidRPr="00F75F42">
        <w:rPr>
          <w:u w:val="single"/>
        </w:rPr>
        <w:t xml:space="preserve">, and especially white, </w:t>
      </w:r>
      <w:r w:rsidRPr="00F75F42">
        <w:rPr>
          <w:highlight w:val="cyan"/>
          <w:u w:val="single"/>
        </w:rPr>
        <w:t>subjects</w:t>
      </w:r>
      <w:r w:rsidRPr="00160DB0">
        <w:rPr>
          <w:u w:val="single"/>
        </w:rPr>
        <w:t xml:space="preserve">; </w:t>
      </w:r>
      <w:r w:rsidRPr="00F75F42">
        <w:rPr>
          <w:u w:val="single"/>
        </w:rPr>
        <w:t xml:space="preserve">it </w:t>
      </w:r>
      <w:r w:rsidRPr="00F75F42">
        <w:rPr>
          <w:highlight w:val="cyan"/>
          <w:u w:val="single"/>
        </w:rPr>
        <w:t xml:space="preserve">is a </w:t>
      </w:r>
      <w:r w:rsidRPr="00875396">
        <w:rPr>
          <w:rStyle w:val="Emphasis"/>
          <w:highlight w:val="cyan"/>
        </w:rPr>
        <w:t>fantasy of negation</w:t>
      </w:r>
      <w:r w:rsidRPr="00160DB0">
        <w:rPr>
          <w:u w:val="single"/>
        </w:rPr>
        <w:t xml:space="preserve"> that evokes thrill, melancholy, anger and existential purpose. It is a metaphor </w:t>
      </w:r>
      <w:r w:rsidRPr="00674D28">
        <w:rPr>
          <w:highlight w:val="cyan"/>
          <w:u w:val="single"/>
        </w:rPr>
        <w:t>that expresses the destructive desires of</w:t>
      </w:r>
      <w:r w:rsidRPr="00160DB0">
        <w:rPr>
          <w:u w:val="single"/>
        </w:rPr>
        <w:t xml:space="preserve"> these </w:t>
      </w:r>
      <w:r w:rsidRPr="00674D28">
        <w:rPr>
          <w:highlight w:val="cyan"/>
          <w:u w:val="single"/>
        </w:rPr>
        <w:t>beings</w:t>
      </w:r>
      <w:r w:rsidRPr="00160DB0">
        <w:rPr>
          <w:u w:val="single"/>
        </w:rPr>
        <w:t>, and the negativity against which we define our subjectivity.</w:t>
      </w:r>
      <w:r>
        <w:rPr>
          <w:u w:val="single"/>
        </w:rPr>
        <w:t xml:space="preserve"> </w:t>
      </w:r>
      <w:r w:rsidRPr="00160DB0">
        <w:rPr>
          <w:u w:val="single"/>
        </w:rPr>
        <w:t xml:space="preserve">But </w:t>
      </w:r>
      <w:r w:rsidRPr="00875396">
        <w:rPr>
          <w:rStyle w:val="Emphasis"/>
          <w:highlight w:val="cyan"/>
        </w:rPr>
        <w:t>extinction is not a metaphor</w:t>
      </w:r>
      <w:r w:rsidRPr="00160DB0">
        <w:rPr>
          <w:u w:val="single"/>
        </w:rPr>
        <w:t>: it is a very real</w:t>
      </w:r>
      <w:r>
        <w:rPr>
          <w:u w:val="single"/>
        </w:rPr>
        <w:t xml:space="preserve"> </w:t>
      </w:r>
      <w:r w:rsidRPr="00160DB0">
        <w:rPr>
          <w:u w:val="single"/>
        </w:rPr>
        <w:t>expression of violence</w:t>
      </w:r>
      <w:r>
        <w:rPr>
          <w:u w:val="single"/>
        </w:rPr>
        <w:t xml:space="preserve"> </w:t>
      </w:r>
      <w:r w:rsidRPr="00160DB0">
        <w:rPr>
          <w:u w:val="single"/>
        </w:rPr>
        <w:t xml:space="preserve">that systematically destroys particular beings, worlds, life forms and the relations that enable them to flourish. These are real, unique beings, worlds and relations – as well as somebody’s family, Ancestors, siblings, future generations – who are violently destroyed. </w:t>
      </w:r>
      <w:r w:rsidRPr="00160DB0">
        <w:t>Extinction can only be used unironically as a metaphor by people who have never been threatened with it, told it is their inevitable fate, or lost their relatives and Ancestors to it – and who assume that they probably never will.</w:t>
      </w:r>
      <w:r>
        <w:t xml:space="preserve"> </w:t>
      </w:r>
      <w:r w:rsidRPr="00160DB0">
        <w:t>This argument is directly inspired by the call to arms issued in 2012 by</w:t>
      </w:r>
      <w:r>
        <w:t xml:space="preserve"> </w:t>
      </w:r>
      <w:r w:rsidRPr="00160DB0">
        <w:t>Eve Tuck and Wayne K. Yang</w:t>
      </w:r>
      <w:r>
        <w:t xml:space="preserve"> </w:t>
      </w:r>
      <w:r w:rsidRPr="00160DB0">
        <w:t>and more recently by</w:t>
      </w:r>
      <w:r>
        <w:t xml:space="preserve"> </w:t>
      </w:r>
      <w:r w:rsidRPr="00160DB0">
        <w:t>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r>
        <w:t xml:space="preserve"> </w:t>
      </w:r>
      <w:r w:rsidRPr="00160DB0">
        <w:t xml:space="preserve">In this series, want to show how </w:t>
      </w:r>
      <w:r w:rsidRPr="00160DB0">
        <w:rPr>
          <w:u w:val="single"/>
        </w:rPr>
        <w:t xml:space="preserve">Western, </w:t>
      </w:r>
      <w:r w:rsidRPr="00664B14">
        <w:rPr>
          <w:u w:val="single"/>
        </w:rPr>
        <w:t xml:space="preserve">and white-dominated, discourses on ‘extinction’ appear to address the systematic destruction of peoples and other beings while enacting moves to innocence that mask their culpability and </w:t>
      </w:r>
      <w:r w:rsidRPr="00664B14">
        <w:rPr>
          <w:rStyle w:val="Emphasis"/>
        </w:rPr>
        <w:t>perpetuate structures of violence</w:t>
      </w:r>
      <w:r w:rsidRPr="00664B14">
        <w:t>.</w:t>
      </w:r>
      <w:r w:rsidRPr="00160DB0">
        <w:t xml:space="preserve"> As I argued in</w:t>
      </w:r>
      <w:r>
        <w:t xml:space="preserve"> </w:t>
      </w:r>
      <w:r w:rsidRPr="00160DB0">
        <w:t>Part I of this series,</w:t>
      </w:r>
      <w:r>
        <w:t xml:space="preserve"> </w:t>
      </w:r>
      <w:r w:rsidRPr="00160DB0">
        <w:t>extinction is an expression of colonial violence. As such, it needs to be addressed through direct decolonization, including the dismantling of settler colonial structures of violence, and the resurgence of Indigenous worlds. Following Tuck, Yang and Risling-Baldy’s lead,</w:t>
      </w:r>
      <w:r>
        <w:t xml:space="preserve"> </w:t>
      </w:r>
      <w:r w:rsidRPr="00160DB0">
        <w:t>I want to show how and why the violences that drive extinction have come to be invisible within mainstream discourses. Salient amongst these is the practice of genocide against Indigenous peoples other than humans.</w:t>
      </w:r>
      <w:r>
        <w:t xml:space="preserve"> </w:t>
      </w:r>
      <w:r w:rsidRPr="00160DB0">
        <w:t>…it is literally</w:t>
      </w:r>
      <w:r>
        <w:t xml:space="preserve"> </w:t>
      </w:r>
      <w:r w:rsidRPr="00160DB0">
        <w:t>genocide.</w:t>
      </w:r>
      <w:r>
        <w:t xml:space="preserve"> </w:t>
      </w:r>
      <w:r w:rsidRPr="00160DB0">
        <w:rPr>
          <w:u w:val="single"/>
        </w:rPr>
        <w:t>What Western science calls ‘extinction’ is not an unfortunate, unintended consequence of desirable ‘human’ activities. It</w:t>
      </w:r>
      <w:r>
        <w:rPr>
          <w:u w:val="single"/>
        </w:rPr>
        <w:t xml:space="preserve"> </w:t>
      </w:r>
      <w:r w:rsidRPr="00160DB0">
        <w:rPr>
          <w:u w:val="single"/>
        </w:rPr>
        <w:t>is an embodiment of particular patterns of</w:t>
      </w:r>
      <w:r>
        <w:rPr>
          <w:u w:val="single"/>
        </w:rPr>
        <w:t xml:space="preserve"> </w:t>
      </w:r>
      <w:r w:rsidRPr="00160DB0">
        <w:rPr>
          <w:u w:val="single"/>
        </w:rPr>
        <w:t xml:space="preserve">structural </w:t>
      </w:r>
      <w:r w:rsidRPr="00664B14">
        <w:rPr>
          <w:u w:val="single"/>
        </w:rPr>
        <w:t>violence that disproportionately affect specific racialized groups.</w:t>
      </w:r>
      <w:r w:rsidRPr="00664B14">
        <w:t xml:space="preserve"> In some cases, ‘extinction’ is directly, deliberately and systematically inflicted in order to create space for aggressors, including settler states. For</w:t>
      </w:r>
      <w:r w:rsidRPr="00160DB0">
        <w:t xml:space="preserve"> this reason, </w:t>
      </w:r>
      <w:r w:rsidRPr="00F75F42">
        <w:rPr>
          <w:highlight w:val="cyan"/>
          <w:u w:val="single"/>
        </w:rPr>
        <w:t>it has</w:t>
      </w:r>
      <w:r w:rsidRPr="00160DB0">
        <w:rPr>
          <w:u w:val="single"/>
        </w:rPr>
        <w:t xml:space="preserve"> rightly </w:t>
      </w:r>
      <w:r w:rsidRPr="00F75F42">
        <w:rPr>
          <w:highlight w:val="cyan"/>
          <w:u w:val="single"/>
        </w:rPr>
        <w:t>been framed as a</w:t>
      </w:r>
      <w:r w:rsidRPr="00F75F42">
        <w:rPr>
          <w:u w:val="single"/>
        </w:rPr>
        <w:t>n</w:t>
      </w:r>
      <w:r>
        <w:rPr>
          <w:u w:val="single"/>
        </w:rPr>
        <w:t xml:space="preserve"> </w:t>
      </w:r>
      <w:r w:rsidRPr="00160DB0">
        <w:rPr>
          <w:u w:val="single"/>
        </w:rPr>
        <w:t>aspect</w:t>
      </w:r>
      <w:r>
        <w:rPr>
          <w:u w:val="single"/>
        </w:rPr>
        <w:t xml:space="preserve"> </w:t>
      </w:r>
      <w:r w:rsidRPr="00160DB0">
        <w:rPr>
          <w:u w:val="single"/>
        </w:rPr>
        <w:t>or</w:t>
      </w:r>
      <w:r>
        <w:rPr>
          <w:u w:val="single"/>
        </w:rPr>
        <w:t xml:space="preserve"> </w:t>
      </w:r>
      <w:r w:rsidRPr="00F75F42">
        <w:rPr>
          <w:highlight w:val="cyan"/>
          <w:u w:val="single"/>
        </w:rPr>
        <w:t>tool of colonial genocides</w:t>
      </w:r>
      <w:r w:rsidRPr="00160DB0">
        <w:rPr>
          <w:u w:val="single"/>
        </w:rPr>
        <w:t xml:space="preserve"> against Indigenous</w:t>
      </w:r>
      <w:r>
        <w:rPr>
          <w:u w:val="single"/>
        </w:rPr>
        <w:t xml:space="preserve"> </w:t>
      </w:r>
      <w:r w:rsidRPr="00160DB0">
        <w:rPr>
          <w:u w:val="single"/>
        </w:rPr>
        <w:t>human</w:t>
      </w:r>
      <w:r>
        <w:rPr>
          <w:u w:val="single"/>
        </w:rPr>
        <w:t xml:space="preserve"> </w:t>
      </w:r>
      <w:r w:rsidRPr="00160DB0">
        <w:rPr>
          <w:u w:val="single"/>
        </w:rPr>
        <w:t>peoples.</w:t>
      </w:r>
      <w:r w:rsidRPr="00160DB0">
        <w:t xml:space="preserve"> Indeed, many theorists have shown that the ‘extirpation’ of life forms (their total removal from a particular place) is an instrument for enacting genocide upon Indigenous humans (see</w:t>
      </w:r>
      <w:r>
        <w:t xml:space="preserve"> </w:t>
      </w:r>
      <w:r w:rsidRPr="00160DB0">
        <w:t>Mazis 2008;</w:t>
      </w:r>
      <w:r>
        <w:t xml:space="preserve"> </w:t>
      </w:r>
      <w:r w:rsidRPr="00160DB0">
        <w:t>Laduke 1999;</w:t>
      </w:r>
      <w:r>
        <w:t xml:space="preserve"> </w:t>
      </w:r>
      <w:r w:rsidRPr="00160DB0">
        <w:t>Stannard 1994). Specifically, the removal of key sources of food, clothing and other basic materials makes survival on the land impossible for the people targeted.</w:t>
      </w:r>
      <w:r>
        <w:t xml:space="preserve"> </w:t>
      </w:r>
      <w:r w:rsidRPr="00160DB0">
        <w:t>Nehiyaw thinker</w:t>
      </w:r>
      <w:r>
        <w:t xml:space="preserve"> </w:t>
      </w:r>
      <w:r w:rsidRPr="00160DB0">
        <w:t>Tasha Hubbard (2014)</w:t>
      </w:r>
      <w:r>
        <w:t xml:space="preserve"> </w:t>
      </w:r>
      <w:r w:rsidRPr="00160DB0">
        <w:t>makes a qualitatively distinct argument. She points out that the Buffalo are First People, the elder brothers of the Nehiyaw people (and other Indigenous nations – see</w:t>
      </w:r>
      <w:r>
        <w:t xml:space="preserve"> </w:t>
      </w:r>
      <w:r w:rsidRPr="00160DB0">
        <w:t>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w:t>
      </w:r>
      <w:r>
        <w:t xml:space="preserve"> </w:t>
      </w:r>
      <w:r w:rsidRPr="00160DB0">
        <w:t>enshrined in the</w:t>
      </w:r>
      <w:r>
        <w:t xml:space="preserve"> </w:t>
      </w:r>
      <w:r w:rsidRPr="00160DB0">
        <w:t>UN Genocide Convention:</w:t>
      </w:r>
      <w:r>
        <w:t xml:space="preserve"> </w:t>
      </w:r>
      <w:r w:rsidRPr="00160DB0">
        <w:t>(a) Killing members of the group;</w:t>
      </w:r>
      <w:r>
        <w:t xml:space="preserve"> </w:t>
      </w:r>
      <w:r w:rsidRPr="00160DB0">
        <w:t>(b) Causing serious bodily or mental harm to members of the group;</w:t>
      </w:r>
      <w:r>
        <w:t xml:space="preserve"> </w:t>
      </w:r>
      <w:r w:rsidRPr="00160DB0">
        <w:t>(c) Deliberately inflicting on the group conditions of life calculated to bring about its physical destruction in whole or in part;</w:t>
      </w:r>
      <w:r>
        <w:t xml:space="preserve"> </w:t>
      </w:r>
      <w:r w:rsidRPr="00160DB0">
        <w:t>(d) Imposing measures intended to prevent births within the group;</w:t>
      </w:r>
      <w:r>
        <w:t xml:space="preserve"> </w:t>
      </w:r>
      <w:r w:rsidRPr="00160DB0">
        <w:t>(e) Forcibly transferring children of the group to another group.</w:t>
      </w:r>
      <w:r>
        <w:t xml:space="preserve"> </w:t>
      </w:r>
      <w:r w:rsidRPr="00160DB0">
        <w:t>From Hubbard’s viewpoint, rooted in Nehiyaw philosophy and ethical-legal principles, the</w:t>
      </w:r>
      <w:r>
        <w:t xml:space="preserve"> </w:t>
      </w:r>
      <w:r w:rsidRPr="00160DB0">
        <w:t>systematic destruction of the buffalo is not</w:t>
      </w:r>
      <w:r>
        <w:t xml:space="preserve"> </w:t>
      </w:r>
      <w:r w:rsidRPr="00160DB0">
        <w:t>like</w:t>
      </w:r>
      <w:r>
        <w:t xml:space="preserve"> </w:t>
      </w:r>
      <w:r w:rsidRPr="00160DB0">
        <w:t>genocide, nor is it</w:t>
      </w:r>
      <w:r>
        <w:t xml:space="preserve"> </w:t>
      </w:r>
      <w:r w:rsidRPr="00160DB0">
        <w:t>exclusively</w:t>
      </w:r>
      <w:r>
        <w:t xml:space="preserve"> </w:t>
      </w:r>
      <w:r w:rsidRPr="00160DB0">
        <w:t>a tool for carrying out genocide against human peoples. It</w:t>
      </w:r>
      <w:r>
        <w:t xml:space="preserve"> </w:t>
      </w:r>
      <w:r w:rsidRPr="00160DB0">
        <w:t>is</w:t>
      </w:r>
      <w:r>
        <w:t xml:space="preserve"> </w:t>
      </w:r>
      <w:r w:rsidRPr="00160DB0">
        <w:t>genocide in its own right: an attempt to destroy a particular First People and the possibilities of its continuity. In other words, the deliberate and systematic attempt to eliminate the buffalo, enacted by settler states,</w:t>
      </w:r>
      <w:r>
        <w:t xml:space="preserve"> </w:t>
      </w:r>
      <w:r w:rsidRPr="00160DB0">
        <w:t>simultaneously</w:t>
      </w:r>
      <w:r>
        <w:t xml:space="preserve"> </w:t>
      </w:r>
      <w:r w:rsidRPr="00160DB0">
        <w:t>enacted genocide against Indigenous peoples</w:t>
      </w:r>
      <w:r>
        <w:t xml:space="preserve"> </w:t>
      </w:r>
      <w:r w:rsidRPr="00160DB0">
        <w:t>and</w:t>
      </w:r>
      <w:r>
        <w:t xml:space="preserve"> </w:t>
      </w:r>
      <w:r w:rsidRPr="00160DB0">
        <w:t>their nonhuman relatives.</w:t>
      </w:r>
      <w:r>
        <w:t xml:space="preserve"> </w:t>
      </w:r>
      <w:r w:rsidRPr="00160DB0">
        <w:rPr>
          <w:u w:val="single"/>
        </w:rPr>
        <w:t>Genocides of Indigenous peoples (human and otherwise) continue apace in contemporary settler states, transformed into multiple manifestations.</w:t>
      </w:r>
      <w:r w:rsidRPr="00160DB0">
        <w:t xml:space="preserve"> For instance, they are integral to ‘biosecurity’ strategies designed to police the biological boundaries of these states and their citizens. Laced with racializing and xenophobic rhetoric</w:t>
      </w:r>
      <w:r>
        <w:t xml:space="preserve"> </w:t>
      </w:r>
      <w:r w:rsidRPr="00160DB0">
        <w:t>(Subramaniam 2001),</w:t>
      </w:r>
      <w:r>
        <w:t xml:space="preserve"> </w:t>
      </w:r>
      <w:r w:rsidRPr="00160DB0">
        <w:t>strategies such as culling or planned</w:t>
      </w:r>
      <w:r>
        <w:t xml:space="preserve"> </w:t>
      </w:r>
      <w:r w:rsidRPr="00160DB0">
        <w:t>eradications are intended to remove ‘invasive’ or ‘foreign’ life forms in order to protect ‘Native’ ones. Many of the ‘invasive’ life forms targeted for destruction were transported to unfamiliar lands through colonial patterns of settlement and global trade flows.</w:t>
      </w:r>
      <w:r>
        <w:t xml:space="preserve"> </w:t>
      </w:r>
      <w:r w:rsidRPr="00160DB0">
        <w:t>However, this logic of elimination</w:t>
      </w:r>
      <w:r>
        <w:t xml:space="preserve"> </w:t>
      </w:r>
      <w:r w:rsidRPr="00160DB0">
        <w:t>(Wolfe 2006)</w:t>
      </w:r>
      <w:r>
        <w:t xml:space="preserve"> </w:t>
      </w:r>
      <w:r w:rsidRPr="00160DB0">
        <w:t>is often perverted, turned against Indigenous* beings whose flourishing impedes the expansion or consolidation of the colonial state. For instance, Deborah Bird Rose (2011 a,</w:t>
      </w:r>
      <w:r>
        <w:t xml:space="preserve"> </w:t>
      </w:r>
      <w:r w:rsidRPr="00160DB0">
        <w:t>2011 b)</w:t>
      </w:r>
      <w:r>
        <w:t xml:space="preserve"> </w:t>
      </w:r>
      <w:r w:rsidRPr="00160DB0">
        <w:t xml:space="preserve">shows how this form of violence is continually waged against flying foxes, who are framed by the settler state as “pest[s] whose extinction is [deliberately] sought”. This </w:t>
      </w:r>
      <w:r w:rsidRPr="00160DB0">
        <w:rPr>
          <w:u w:val="single"/>
        </w:rPr>
        <w:t>act of elimination involves explicit genocidal ideation, or the imagination of the destruction of a people.</w:t>
      </w:r>
      <w:r w:rsidRPr="00160DB0">
        <w:t xml:space="preserv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w:t>
      </w:r>
      <w:r>
        <w:t xml:space="preserve"> </w:t>
      </w:r>
      <w:r w:rsidRPr="00160DB0">
        <w:t>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r>
        <w:t xml:space="preserve"> </w:t>
      </w:r>
      <w:r w:rsidRPr="00160DB0">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w:t>
      </w:r>
      <w:r>
        <w:t xml:space="preserve"> </w:t>
      </w:r>
      <w:r w:rsidRPr="00160DB0">
        <w:t>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w:t>
      </w:r>
      <w:r>
        <w:t xml:space="preserve"> </w:t>
      </w:r>
      <w:r w:rsidRPr="00160DB0">
        <w:t>(Barta 2000, 238).</w:t>
      </w:r>
      <w:r>
        <w:t xml:space="preserve"> </w:t>
      </w:r>
      <w:r w:rsidRPr="00160DB0">
        <w:t>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r>
        <w:t xml:space="preserve"> </w:t>
      </w:r>
      <w:r w:rsidRPr="00160DB0">
        <w:t>Similarly,</w:t>
      </w:r>
      <w:r>
        <w:t xml:space="preserve"> </w:t>
      </w:r>
      <w:r w:rsidRPr="00160DB0">
        <w:t>Christopher Powell (2007)</w:t>
      </w:r>
      <w:r>
        <w:t xml:space="preserve"> </w:t>
      </w:r>
      <w:r w:rsidRPr="00160DB0">
        <w:t>argues that, since a ‘genos’ is a</w:t>
      </w:r>
      <w:r>
        <w:t xml:space="preserve"> </w:t>
      </w:r>
      <w:r w:rsidRPr="00160DB0">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r>
        <w:t xml:space="preserve"> </w:t>
      </w:r>
      <w:r w:rsidRPr="00160DB0">
        <w:t>As I have argued</w:t>
      </w:r>
      <w:r>
        <w:t xml:space="preserve"> </w:t>
      </w:r>
      <w:r w:rsidRPr="00160DB0">
        <w:t>elsewhere,</w:t>
      </w:r>
      <w:r>
        <w:t xml:space="preserve"> </w:t>
      </w:r>
      <w:r w:rsidRPr="00160DB0">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t xml:space="preserve"> </w:t>
      </w:r>
      <w:r w:rsidRPr="00160DB0">
        <w:t>Understood in this way, ‘</w:t>
      </w:r>
      <w:r w:rsidRPr="00F75F42">
        <w:rPr>
          <w:highlight w:val="cyan"/>
          <w:u w:val="single"/>
        </w:rPr>
        <w:t>extinction’ is</w:t>
      </w:r>
      <w:r w:rsidRPr="00160DB0">
        <w:rPr>
          <w:u w:val="single"/>
        </w:rPr>
        <w:t xml:space="preserve"> not a metaphor for genocide or other forms of large-scale violence: it</w:t>
      </w:r>
      <w:r>
        <w:rPr>
          <w:u w:val="single"/>
        </w:rPr>
        <w:t xml:space="preserve"> </w:t>
      </w:r>
      <w:r w:rsidRPr="00160DB0">
        <w:rPr>
          <w:u w:val="single"/>
        </w:rPr>
        <w:t>is</w:t>
      </w:r>
      <w:r>
        <w:rPr>
          <w:u w:val="single"/>
        </w:rPr>
        <w:t xml:space="preserve"> </w:t>
      </w:r>
      <w:r w:rsidRPr="00F75F42">
        <w:rPr>
          <w:highlight w:val="cyan"/>
          <w:u w:val="single"/>
        </w:rPr>
        <w:t xml:space="preserve">a </w:t>
      </w:r>
      <w:r w:rsidRPr="00875396">
        <w:rPr>
          <w:rStyle w:val="Emphasis"/>
          <w:highlight w:val="cyan"/>
        </w:rPr>
        <w:t>distinct manifestation of</w:t>
      </w:r>
      <w:r w:rsidRPr="00875396">
        <w:rPr>
          <w:rStyle w:val="Emphasis"/>
        </w:rPr>
        <w:t xml:space="preserve"> </w:t>
      </w:r>
      <w:r w:rsidRPr="00875396">
        <w:rPr>
          <w:rStyle w:val="Emphasis"/>
          <w:highlight w:val="cyan"/>
        </w:rPr>
        <w:t>genocide</w:t>
      </w:r>
      <w:r w:rsidRPr="00160DB0">
        <w:t xml:space="preserve">. Masking the genocidal logics that drive extinction involves several moves to innocence (Tuck and Yang 2012). </w:t>
      </w:r>
      <w:r w:rsidRPr="00664B14">
        <w:rPr>
          <w:u w:val="single"/>
        </w:rPr>
        <w:t xml:space="preserve">Treating extinction as something short of genocide entrenches Eurocentric understandings of personhood that are limited to homo sapiens, </w:t>
      </w:r>
      <w:r w:rsidRPr="00664B14">
        <w:rPr>
          <w:rStyle w:val="Emphasis"/>
        </w:rPr>
        <w:t xml:space="preserve">which is itself </w:t>
      </w:r>
      <w:r w:rsidRPr="00664B14">
        <w:rPr>
          <w:u w:val="single"/>
        </w:rPr>
        <w:t xml:space="preserve">an act of violence against these peoples. </w:t>
      </w:r>
      <w:r w:rsidRPr="00664B14">
        <w:t>Ironically</w:t>
      </w:r>
      <w:r w:rsidRPr="00160DB0">
        <w:t>, the entrenchment of this dichotomy also enables the logic of ‘dehumanization’, in which human communities are likened to reviled nonhumans (for instance, cockroaches) in order to motivate violence against them. As I have argued elsewhere</w:t>
      </w:r>
      <w:r>
        <w:t xml:space="preserve"> </w:t>
      </w:r>
      <w:r w:rsidRPr="00160DB0">
        <w:t>(Mitchell 2014), the logic of generalised ‘dehumanisation’ is uniquely effective in Western frameworks in which the lack of ethical status for beings other than humans removes obstacles to their mass destruction.</w:t>
      </w:r>
      <w:r>
        <w:t xml:space="preserve"> </w:t>
      </w:r>
      <w:r w:rsidRPr="00160DB0">
        <w:t>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r>
        <w:t xml:space="preserve"> </w:t>
      </w:r>
      <w:r w:rsidRPr="00160DB0">
        <w:t xml:space="preserve">In addition, </w:t>
      </w:r>
      <w:r w:rsidRPr="00160DB0">
        <w:rPr>
          <w:u w:val="single"/>
        </w:rPr>
        <w:t xml:space="preserve">by </w:t>
      </w:r>
      <w:r w:rsidRPr="00F75F42">
        <w:rPr>
          <w:highlight w:val="cyan"/>
          <w:u w:val="single"/>
        </w:rPr>
        <w:t>framing extinction as a problem for a universal figure of ‘humanity’</w:t>
      </w:r>
      <w:r w:rsidRPr="00160DB0">
        <w:t xml:space="preserve"> (more on this to follow…) </w:t>
      </w:r>
      <w:r w:rsidRPr="00160DB0">
        <w:rPr>
          <w:u w:val="single"/>
        </w:rPr>
        <w:t xml:space="preserve">mainstream discourses of extinction </w:t>
      </w:r>
      <w:r w:rsidRPr="00F75F42">
        <w:rPr>
          <w:highlight w:val="cyan"/>
          <w:u w:val="single"/>
        </w:rPr>
        <w:t xml:space="preserve">obscure its </w:t>
      </w:r>
      <w:r w:rsidRPr="00F75F42">
        <w:rPr>
          <w:u w:val="single"/>
        </w:rPr>
        <w:t>profound</w:t>
      </w:r>
      <w:r w:rsidRPr="00160DB0">
        <w:rPr>
          <w:u w:val="single"/>
        </w:rPr>
        <w:t xml:space="preserve"> </w:t>
      </w:r>
      <w:r w:rsidRPr="00F75F42">
        <w:rPr>
          <w:highlight w:val="cyan"/>
          <w:u w:val="single"/>
        </w:rPr>
        <w:t>entwinement with</w:t>
      </w:r>
      <w:r w:rsidRPr="00160DB0">
        <w:rPr>
          <w:u w:val="single"/>
        </w:rPr>
        <w:t xml:space="preserve"> race and </w:t>
      </w:r>
      <w:r w:rsidRPr="00F75F42">
        <w:rPr>
          <w:highlight w:val="cyan"/>
          <w:u w:val="single"/>
        </w:rPr>
        <w:t>racializing</w:t>
      </w:r>
      <w:r w:rsidRPr="00160DB0">
        <w:rPr>
          <w:u w:val="single"/>
        </w:rPr>
        <w:t xml:space="preserve"> </w:t>
      </w:r>
      <w:r w:rsidRPr="00F75F42">
        <w:rPr>
          <w:highlight w:val="cyan"/>
          <w:u w:val="single"/>
        </w:rPr>
        <w:t>structures</w:t>
      </w:r>
      <w:r w:rsidRPr="00160DB0">
        <w:rPr>
          <w:u w:val="single"/>
        </w:rPr>
        <w:t>.</w:t>
      </w:r>
      <w:r>
        <w:t xml:space="preserve"> </w:t>
      </w:r>
      <w:r w:rsidRPr="00160DB0">
        <w:t xml:space="preserve">These examples make it clear that </w:t>
      </w:r>
      <w:r w:rsidRPr="00160DB0">
        <w:rPr>
          <w:u w:val="single"/>
        </w:rPr>
        <w:t>eliminative violence is targeted on specific groups of people and their other-than-human relations, as defined by the aggressors.</w:t>
      </w:r>
      <w:r w:rsidRPr="00160DB0">
        <w:t xml:space="preserve"> Indeed, patterns of genocidal violence extend racializing categories, hierarchies and eliminative impulses to other-than-human peoples. Just as approaching</w:t>
      </w:r>
      <w:r>
        <w:t xml:space="preserve"> </w:t>
      </w:r>
      <w:r w:rsidRPr="00160DB0">
        <w:t>gender violence separately from race</w:t>
      </w:r>
      <w:r>
        <w:t xml:space="preserve"> </w:t>
      </w:r>
      <w:r w:rsidRPr="00160DB0">
        <w:t>effaces their intersection, understanding extinction as distinct from race is deeply misleading. This is not only because racialized people are more likely to suffer from the</w:t>
      </w:r>
      <w:r>
        <w:t xml:space="preserve"> </w:t>
      </w:r>
      <w:r w:rsidRPr="00160DB0">
        <w:t>effects</w:t>
      </w:r>
      <w:r>
        <w:t xml:space="preserve"> </w:t>
      </w:r>
      <w:r w:rsidRPr="00160DB0">
        <w:t>of ‘extinction’ and other forms of environmental racism (which they are). It is also because the eliminative violence that drives extinction extend and enact race beyond the category of</w:t>
      </w:r>
      <w:r>
        <w:t xml:space="preserve"> </w:t>
      </w:r>
      <w:r w:rsidRPr="00160DB0">
        <w:t>homo sapiens</w:t>
      </w:r>
      <w:r>
        <w:t xml:space="preserve"> </w:t>
      </w:r>
      <w:r w:rsidRPr="00160DB0">
        <w:t>by defining particular groups against white settler norms and as threats to the settler society. To approach extinction separately from issues of race is, therefore, to miss one of its most defining features.</w:t>
      </w:r>
    </w:p>
    <w:p w14:paraId="3F565889" w14:textId="77777777" w:rsidR="0012239F" w:rsidRPr="0087758F" w:rsidRDefault="0012239F" w:rsidP="0012239F">
      <w:pPr>
        <w:pStyle w:val="Heading4"/>
      </w:pPr>
      <w:r>
        <w:t xml:space="preserve">Utilitarian balancing </w:t>
      </w:r>
      <w:r>
        <w:rPr>
          <w:u w:val="single"/>
        </w:rPr>
        <w:t>can’t justify</w:t>
      </w:r>
      <w:r>
        <w:t xml:space="preserve"> continued violence. One-percent risk of a solvency deficit to a counterplan infinitely outweighs even the largest net-benefit. </w:t>
      </w:r>
    </w:p>
    <w:p w14:paraId="6E8F4DFE" w14:textId="77777777" w:rsidR="0012239F" w:rsidRDefault="0012239F" w:rsidP="0012239F">
      <w:r w:rsidRPr="00DF5330">
        <w:rPr>
          <w:rStyle w:val="Style13ptBold"/>
        </w:rPr>
        <w:t>Gross 1</w:t>
      </w:r>
      <w:r>
        <w:t xml:space="preserve"> (James A. Gross, Professor of Industrial and Labor Relations at Cornell University, holds a Ph.D. from the University of Wisconsin-Madison, 2001, “A Human Rights Perspective on U.S. Education: Only Some Children Matter,” </w:t>
      </w:r>
      <w:r>
        <w:rPr>
          <w:i/>
        </w:rPr>
        <w:t>The Catholic University Law Review</w:t>
      </w:r>
      <w:r>
        <w:t xml:space="preserve"> (</w:t>
      </w:r>
      <w:r w:rsidRPr="00DF5330">
        <w:t>50 Cath. U.L. Rev. 919</w:t>
      </w:r>
      <w:r>
        <w:t>), Summer, Available Online to Subscribing Institutions via Lexis-Nexis)</w:t>
      </w:r>
    </w:p>
    <w:p w14:paraId="0AAFFB65" w14:textId="77777777" w:rsidR="0012239F" w:rsidRPr="005E2CF3" w:rsidRDefault="0012239F" w:rsidP="0012239F">
      <w:pPr>
        <w:rPr>
          <w:sz w:val="16"/>
        </w:rPr>
      </w:pPr>
      <w:r w:rsidRPr="005E2CF3">
        <w:rPr>
          <w:sz w:val="16"/>
        </w:rPr>
        <w:t>VI. Concluding Observations</w:t>
      </w:r>
    </w:p>
    <w:p w14:paraId="1C4BF762" w14:textId="77777777" w:rsidR="0012239F" w:rsidRPr="005E2CF3" w:rsidRDefault="0012239F" w:rsidP="0012239F">
      <w:pPr>
        <w:rPr>
          <w:sz w:val="16"/>
        </w:rPr>
      </w:pPr>
      <w:r w:rsidRPr="00DF5330">
        <w:rPr>
          <w:rStyle w:val="StyleUnderline"/>
        </w:rPr>
        <w:t xml:space="preserve">To understand that education is a human right is to understand that the </w:t>
      </w:r>
      <w:r w:rsidRPr="004566A6">
        <w:rPr>
          <w:rStyle w:val="StyleUnderline"/>
          <w:highlight w:val="cyan"/>
        </w:rPr>
        <w:t>problems of education</w:t>
      </w:r>
      <w:r w:rsidRPr="00DF5330">
        <w:rPr>
          <w:rStyle w:val="StyleUnderline"/>
        </w:rPr>
        <w:t xml:space="preserve"> in this country </w:t>
      </w:r>
      <w:r w:rsidRPr="004566A6">
        <w:rPr>
          <w:rStyle w:val="StyleUnderline"/>
          <w:highlight w:val="cyan"/>
        </w:rPr>
        <w:t>and</w:t>
      </w:r>
      <w:r w:rsidRPr="00DF5330">
        <w:rPr>
          <w:rStyle w:val="StyleUnderline"/>
        </w:rPr>
        <w:t xml:space="preserve"> the proposed </w:t>
      </w:r>
      <w:r w:rsidRPr="004566A6">
        <w:rPr>
          <w:rStyle w:val="StyleUnderline"/>
          <w:highlight w:val="cyan"/>
        </w:rPr>
        <w:t>solutions are</w:t>
      </w:r>
      <w:r w:rsidRPr="00286336">
        <w:rPr>
          <w:rStyle w:val="StyleUnderline"/>
        </w:rPr>
        <w:t xml:space="preserve"> </w:t>
      </w:r>
      <w:r w:rsidRPr="00286336">
        <w:rPr>
          <w:rStyle w:val="Emphasis"/>
        </w:rPr>
        <w:t xml:space="preserve">inextricably </w:t>
      </w:r>
      <w:r w:rsidRPr="004566A6">
        <w:rPr>
          <w:rStyle w:val="Emphasis"/>
          <w:highlight w:val="cyan"/>
        </w:rPr>
        <w:t>interconnected</w:t>
      </w:r>
      <w:r w:rsidRPr="004566A6">
        <w:rPr>
          <w:rStyle w:val="StyleUnderline"/>
          <w:highlight w:val="cyan"/>
        </w:rPr>
        <w:t xml:space="preserve"> with</w:t>
      </w:r>
      <w:r w:rsidRPr="00DF5330">
        <w:rPr>
          <w:rStyle w:val="StyleUnderline"/>
        </w:rPr>
        <w:t xml:space="preserve"> issues of </w:t>
      </w:r>
      <w:r w:rsidRPr="004566A6">
        <w:rPr>
          <w:rStyle w:val="StyleUnderline"/>
          <w:highlight w:val="cyan"/>
        </w:rPr>
        <w:t>morality, justice and values</w:t>
      </w:r>
      <w:r w:rsidRPr="00DF5330">
        <w:rPr>
          <w:rStyle w:val="StyleUnderline"/>
        </w:rPr>
        <w:t xml:space="preserve">. Fundamental issues of human rights, justice and morality must be addressed and resolved before any reconstruction of the educational system is attempted. </w:t>
      </w:r>
      <w:r w:rsidRPr="004566A6">
        <w:rPr>
          <w:rStyle w:val="StyleUnderline"/>
          <w:highlight w:val="cyan"/>
        </w:rPr>
        <w:t xml:space="preserve">What is excused as misfortune must be </w:t>
      </w:r>
      <w:r w:rsidRPr="004566A6">
        <w:rPr>
          <w:rStyle w:val="Emphasis"/>
          <w:highlight w:val="cyan"/>
        </w:rPr>
        <w:t>recognized as injustice</w:t>
      </w:r>
      <w:r w:rsidRPr="004566A6">
        <w:rPr>
          <w:rStyle w:val="StyleUnderline"/>
          <w:highlight w:val="cyan"/>
        </w:rPr>
        <w:t xml:space="preserve"> and what has been dismissed as the status quo must be traced to the action or inaction of the unjust</w:t>
      </w:r>
      <w:r w:rsidRPr="005E2CF3">
        <w:rPr>
          <w:sz w:val="16"/>
        </w:rPr>
        <w:t>.</w:t>
      </w:r>
    </w:p>
    <w:p w14:paraId="295E2C17" w14:textId="77777777" w:rsidR="0012239F" w:rsidRPr="005E2CF3" w:rsidRDefault="0012239F" w:rsidP="0012239F">
      <w:pPr>
        <w:rPr>
          <w:sz w:val="16"/>
        </w:rPr>
      </w:pPr>
      <w:r w:rsidRPr="004566A6">
        <w:rPr>
          <w:rStyle w:val="StyleUnderline"/>
          <w:highlight w:val="cyan"/>
        </w:rPr>
        <w:t>A just society</w:t>
      </w:r>
      <w:r w:rsidRPr="005E2CF3">
        <w:rPr>
          <w:sz w:val="16"/>
        </w:rPr>
        <w:t xml:space="preserve">, particularly one with the economic resources of the United States, </w:t>
      </w:r>
      <w:r w:rsidRPr="004566A6">
        <w:rPr>
          <w:rStyle w:val="StyleUnderline"/>
          <w:highlight w:val="cyan"/>
        </w:rPr>
        <w:t>would not choose to reject any</w:t>
      </w:r>
      <w:r w:rsidRPr="00DF5330">
        <w:rPr>
          <w:rStyle w:val="StyleUnderline"/>
        </w:rPr>
        <w:t xml:space="preserve"> of its </w:t>
      </w:r>
      <w:r w:rsidRPr="004566A6">
        <w:rPr>
          <w:rStyle w:val="StyleUnderline"/>
          <w:highlight w:val="cyan"/>
        </w:rPr>
        <w:t>children</w:t>
      </w:r>
      <w:r w:rsidRPr="00286336">
        <w:rPr>
          <w:rStyle w:val="StyleUnderline"/>
        </w:rPr>
        <w:t>. A just society would treat each of its children as an "unprecedented wonder"</w:t>
      </w:r>
      <w:r w:rsidRPr="005E2CF3">
        <w:rPr>
          <w:sz w:val="16"/>
        </w:rPr>
        <w:t xml:space="preserve"> n243 </w:t>
      </w:r>
      <w:r w:rsidRPr="00286336">
        <w:rPr>
          <w:rStyle w:val="StyleUnderline"/>
        </w:rPr>
        <w:t>and would be committed to enabling them to realize their potential for living a full human life</w:t>
      </w:r>
      <w:r w:rsidRPr="005E2CF3">
        <w:rPr>
          <w:sz w:val="16"/>
        </w:rPr>
        <w:t xml:space="preserve">. n244 </w:t>
      </w:r>
      <w:r w:rsidRPr="00DF5330">
        <w:rPr>
          <w:rStyle w:val="StyleUnderline"/>
        </w:rPr>
        <w:t>Each child would be recognized for the person he is; his presence on this earth would be treated as an "unconditional blessing."</w:t>
      </w:r>
      <w:r w:rsidRPr="005E2CF3">
        <w:rPr>
          <w:sz w:val="16"/>
        </w:rPr>
        <w:t xml:space="preserve"> n245</w:t>
      </w:r>
    </w:p>
    <w:p w14:paraId="1CCE3EC2" w14:textId="77777777" w:rsidR="0012239F" w:rsidRPr="005E2CF3" w:rsidRDefault="0012239F" w:rsidP="0012239F">
      <w:pPr>
        <w:rPr>
          <w:sz w:val="16"/>
        </w:rPr>
      </w:pPr>
      <w:r w:rsidRPr="00DF5330">
        <w:rPr>
          <w:rStyle w:val="StyleUnderline"/>
        </w:rPr>
        <w:t>This recognition and celebration of life is the core principle of human rights</w:t>
      </w:r>
      <w:r w:rsidRPr="005E2CF3">
        <w:rPr>
          <w:sz w:val="16"/>
        </w:rPr>
        <w:t>. It was recognized by a Freedmen's Bureau commissioner who urged that the freed people in the Bureau's schools be "treated as men with immortal souls rather than as beasts of burden or machines for pulling cotton." n246 More than 100 years later, Thomas Sowell similarly noted that the "only common denominator among the successful schools [in the black community/ghetto] was that the students were treated like human beings and everything was geared to the expectation that they would succeed." n247 The children understood that they were important in and of themselves. n248</w:t>
      </w:r>
    </w:p>
    <w:p w14:paraId="2F4A4822" w14:textId="77777777" w:rsidR="0012239F" w:rsidRPr="005E2CF3" w:rsidRDefault="0012239F" w:rsidP="0012239F">
      <w:pPr>
        <w:rPr>
          <w:sz w:val="16"/>
        </w:rPr>
      </w:pPr>
      <w:r w:rsidRPr="005E2CF3">
        <w:rPr>
          <w:sz w:val="16"/>
        </w:rPr>
        <w:t xml:space="preserve"> [*952]  </w:t>
      </w:r>
      <w:r w:rsidRPr="00286336">
        <w:rPr>
          <w:rStyle w:val="StyleUnderline"/>
        </w:rPr>
        <w:t>Conscious choices violate the human rights of certain children</w:t>
      </w:r>
      <w:r w:rsidRPr="00DF5330">
        <w:rPr>
          <w:rStyle w:val="StyleUnderline"/>
        </w:rPr>
        <w:t xml:space="preserve">. Yet </w:t>
      </w:r>
      <w:r w:rsidRPr="004566A6">
        <w:rPr>
          <w:rStyle w:val="StyleUnderline"/>
          <w:highlight w:val="cyan"/>
        </w:rPr>
        <w:t xml:space="preserve">human rights constitute </w:t>
      </w:r>
      <w:r w:rsidRPr="004566A6">
        <w:rPr>
          <w:rStyle w:val="Emphasis"/>
          <w:highlight w:val="cyan"/>
        </w:rPr>
        <w:t>the most essential moral claims</w:t>
      </w:r>
      <w:r w:rsidRPr="00286336">
        <w:rPr>
          <w:rStyle w:val="StyleUnderline"/>
        </w:rPr>
        <w:t xml:space="preserve"> that all human beings can assert</w:t>
      </w:r>
      <w:r w:rsidRPr="005E2CF3">
        <w:rPr>
          <w:sz w:val="16"/>
        </w:rPr>
        <w:t xml:space="preserve">. n249 </w:t>
      </w:r>
      <w:r w:rsidRPr="004566A6">
        <w:rPr>
          <w:rStyle w:val="StyleUnderline"/>
          <w:highlight w:val="cyan"/>
        </w:rPr>
        <w:t>They confirm</w:t>
      </w:r>
      <w:r w:rsidRPr="00DF5330">
        <w:rPr>
          <w:rStyle w:val="StyleUnderline"/>
        </w:rPr>
        <w:t xml:space="preserve"> the sacredness of human beings and their </w:t>
      </w:r>
      <w:r w:rsidRPr="004566A6">
        <w:rPr>
          <w:rStyle w:val="Emphasis"/>
          <w:highlight w:val="cyan"/>
        </w:rPr>
        <w:t>intrinsic dignity</w:t>
      </w:r>
      <w:r w:rsidRPr="00DF5330">
        <w:rPr>
          <w:rStyle w:val="StyleUnderline"/>
        </w:rPr>
        <w:t xml:space="preserve">. Human rights are entitlements. </w:t>
      </w:r>
      <w:r w:rsidRPr="004566A6">
        <w:rPr>
          <w:rStyle w:val="StyleUnderline"/>
          <w:highlight w:val="cyan"/>
        </w:rPr>
        <w:t>The</w:t>
      </w:r>
      <w:r w:rsidRPr="00DF5330">
        <w:rPr>
          <w:rStyle w:val="StyleUnderline"/>
        </w:rPr>
        <w:t xml:space="preserve"> great </w:t>
      </w:r>
      <w:r w:rsidRPr="004566A6">
        <w:rPr>
          <w:rStyle w:val="StyleUnderline"/>
          <w:highlight w:val="cyan"/>
        </w:rPr>
        <w:t>disparity in</w:t>
      </w:r>
      <w:r w:rsidRPr="00DF5330">
        <w:rPr>
          <w:rStyle w:val="StyleUnderline"/>
        </w:rPr>
        <w:t xml:space="preserve"> the amount of </w:t>
      </w:r>
      <w:r w:rsidRPr="004566A6">
        <w:rPr>
          <w:rStyle w:val="StyleUnderline"/>
          <w:highlight w:val="cyan"/>
        </w:rPr>
        <w:t>money spent for some</w:t>
      </w:r>
      <w:r w:rsidRPr="00DF5330">
        <w:rPr>
          <w:rStyle w:val="StyleUnderline"/>
        </w:rPr>
        <w:t xml:space="preserve"> compared to that spent on the education of other people's children </w:t>
      </w:r>
      <w:r w:rsidRPr="004566A6">
        <w:rPr>
          <w:rStyle w:val="StyleUnderline"/>
          <w:highlight w:val="cyan"/>
        </w:rPr>
        <w:t xml:space="preserve">is a measure of </w:t>
      </w:r>
      <w:r w:rsidRPr="004566A6">
        <w:rPr>
          <w:rStyle w:val="Emphasis"/>
          <w:highlight w:val="cyan"/>
        </w:rPr>
        <w:t>how</w:t>
      </w:r>
      <w:r w:rsidRPr="00286336">
        <w:rPr>
          <w:rStyle w:val="Emphasis"/>
        </w:rPr>
        <w:t xml:space="preserve"> little </w:t>
      </w:r>
      <w:r w:rsidRPr="004566A6">
        <w:rPr>
          <w:rStyle w:val="Emphasis"/>
          <w:highlight w:val="cyan"/>
        </w:rPr>
        <w:t>certain children are valued</w:t>
      </w:r>
      <w:r w:rsidRPr="00286336">
        <w:rPr>
          <w:rStyle w:val="Emphasis"/>
        </w:rPr>
        <w:t xml:space="preserve"> as human beings</w:t>
      </w:r>
      <w:r w:rsidRPr="005E2CF3">
        <w:rPr>
          <w:sz w:val="16"/>
        </w:rPr>
        <w:t xml:space="preserve">. As a result, </w:t>
      </w:r>
      <w:r w:rsidRPr="00DF5330">
        <w:rPr>
          <w:rStyle w:val="StyleUnderline"/>
        </w:rPr>
        <w:t>a message is sent that those children "deserve to be neglected [and] to be surrounded by a blatant lack of respect."</w:t>
      </w:r>
      <w:r w:rsidRPr="005E2CF3">
        <w:rPr>
          <w:sz w:val="16"/>
        </w:rPr>
        <w:t xml:space="preserve"> n250</w:t>
      </w:r>
    </w:p>
    <w:p w14:paraId="4FBE07E8" w14:textId="77777777" w:rsidR="0012239F" w:rsidRPr="005E2CF3" w:rsidRDefault="0012239F" w:rsidP="0012239F">
      <w:pPr>
        <w:rPr>
          <w:sz w:val="16"/>
        </w:rPr>
      </w:pPr>
      <w:r w:rsidRPr="00DF5330">
        <w:rPr>
          <w:rStyle w:val="StyleUnderline"/>
        </w:rPr>
        <w:t>A solution to this problem will require the problem solvers to know what it is like for children to grow up rejected and shunned by the dominant society, what it means and does to them, and whether they think they deserve to be treated that way</w:t>
      </w:r>
      <w:r w:rsidRPr="005E2CF3">
        <w:rPr>
          <w:sz w:val="16"/>
        </w:rPr>
        <w:t>. As Kozol asks, "what is it that enables some of them to pray? When they pray, what do they say to God?" n251 Other previously ignored questions must also be answered:</w:t>
      </w:r>
    </w:p>
    <w:p w14:paraId="48423B07" w14:textId="77777777" w:rsidR="0012239F" w:rsidRPr="005E2CF3" w:rsidRDefault="0012239F" w:rsidP="0012239F">
      <w:pPr>
        <w:ind w:left="720"/>
        <w:rPr>
          <w:sz w:val="16"/>
        </w:rPr>
      </w:pPr>
      <w:r w:rsidRPr="005E2CF3">
        <w:rPr>
          <w:sz w:val="16"/>
        </w:rPr>
        <w:t>how certain people hold up under terrible ordeal, how many more do not, how human beings devalue other people's lives, how numbness and destructiveness are universalized, how human pity is at length extinguished and the shunning of the vulnerable can come in time to be perceived as natural behavior ... . How does a nation deal with those whom it has cursed? n252</w:t>
      </w:r>
    </w:p>
    <w:p w14:paraId="2FDF5D07" w14:textId="77777777" w:rsidR="0012239F" w:rsidRPr="005E2CF3" w:rsidRDefault="0012239F" w:rsidP="0012239F">
      <w:pPr>
        <w:rPr>
          <w:sz w:val="16"/>
        </w:rPr>
      </w:pPr>
      <w:r w:rsidRPr="005E2CF3">
        <w:rPr>
          <w:sz w:val="16"/>
        </w:rPr>
        <w:t>Others wonder about the impact of long-standing devaluation on both the children devalued and on those responsible for that devaluation: "after all that has happened, in history and in our own time, can black people still be seen with empathy and without sentimentality as human beings with aspirations and potential that deserve fulfillment?" n253 Andrew Hacker maintains that persuading Americans to care about children other than their own is imperative because indigent children are looked upon as a burden. n254</w:t>
      </w:r>
    </w:p>
    <w:p w14:paraId="27009516" w14:textId="77777777" w:rsidR="0012239F" w:rsidRPr="005E2CF3" w:rsidRDefault="0012239F" w:rsidP="0012239F">
      <w:pPr>
        <w:rPr>
          <w:sz w:val="16"/>
        </w:rPr>
      </w:pPr>
      <w:r w:rsidRPr="005E2CF3">
        <w:rPr>
          <w:sz w:val="16"/>
        </w:rPr>
        <w:t xml:space="preserve">Where is the public indignation at the abuse of innocent children who have done nothing wrong? Despite a "reverence for fair play" and a "genuine distaste for loaded dice" in the United States, Kozol maintains  [*953]  that in the realms of education, health care and inheritance of wealth, fairness is not evident. n255 In those areas, Kozol says, "we want the game to be unfair and we have made it so; and it will likely so remain." n256 If our motives can be judged most accurately by our actions or inaction, Hacker and Kozol's perceptions are on the mark. Many in our country, including children, are isolated in helplessness while others choose to isolate themselves by their own selfishness. </w:t>
      </w:r>
      <w:r w:rsidRPr="00DF5330">
        <w:rPr>
          <w:rStyle w:val="StyleUnderline"/>
        </w:rPr>
        <w:t xml:space="preserve">It is a </w:t>
      </w:r>
      <w:r w:rsidRPr="004566A6">
        <w:rPr>
          <w:rStyle w:val="StyleUnderline"/>
          <w:highlight w:val="cyan"/>
        </w:rPr>
        <w:t>selfishness</w:t>
      </w:r>
      <w:r w:rsidRPr="00DF5330">
        <w:rPr>
          <w:rStyle w:val="StyleUnderline"/>
        </w:rPr>
        <w:t xml:space="preserve"> that </w:t>
      </w:r>
      <w:r w:rsidRPr="004566A6">
        <w:rPr>
          <w:rStyle w:val="StyleUnderline"/>
          <w:highlight w:val="cyan"/>
        </w:rPr>
        <w:t>consists not only</w:t>
      </w:r>
      <w:r w:rsidRPr="00286336">
        <w:rPr>
          <w:rStyle w:val="StyleUnderline"/>
        </w:rPr>
        <w:t xml:space="preserve"> of</w:t>
      </w:r>
      <w:r w:rsidRPr="00DF5330">
        <w:rPr>
          <w:rStyle w:val="StyleUnderline"/>
        </w:rPr>
        <w:t xml:space="preserve"> an </w:t>
      </w:r>
      <w:r w:rsidRPr="004566A6">
        <w:rPr>
          <w:rStyle w:val="StyleUnderline"/>
          <w:highlight w:val="cyan"/>
        </w:rPr>
        <w:t>unwillingness to redistribute resources</w:t>
      </w:r>
      <w:r w:rsidRPr="00DF5330">
        <w:rPr>
          <w:rStyle w:val="StyleUnderline"/>
        </w:rPr>
        <w:t xml:space="preserve"> to others in need, </w:t>
      </w:r>
      <w:r w:rsidRPr="004566A6">
        <w:rPr>
          <w:rStyle w:val="StyleUnderline"/>
          <w:highlight w:val="cyan"/>
        </w:rPr>
        <w:t>but</w:t>
      </w:r>
      <w:r w:rsidRPr="00DF5330">
        <w:rPr>
          <w:rStyle w:val="StyleUnderline"/>
        </w:rPr>
        <w:t xml:space="preserve"> also </w:t>
      </w:r>
      <w:r w:rsidRPr="004566A6">
        <w:rPr>
          <w:rStyle w:val="StyleUnderline"/>
          <w:highlight w:val="cyan"/>
        </w:rPr>
        <w:t xml:space="preserve">of a </w:t>
      </w:r>
      <w:r w:rsidRPr="004566A6">
        <w:rPr>
          <w:rStyle w:val="Emphasis"/>
          <w:highlight w:val="cyan"/>
        </w:rPr>
        <w:t>deliberate perpetuation of</w:t>
      </w:r>
      <w:r w:rsidRPr="00286336">
        <w:rPr>
          <w:rStyle w:val="Emphasis"/>
        </w:rPr>
        <w:t xml:space="preserve"> an </w:t>
      </w:r>
      <w:r w:rsidRPr="004566A6">
        <w:rPr>
          <w:rStyle w:val="Emphasis"/>
          <w:highlight w:val="cyan"/>
        </w:rPr>
        <w:t>unfair distribution</w:t>
      </w:r>
      <w:r w:rsidRPr="00286336">
        <w:rPr>
          <w:rStyle w:val="Emphasis"/>
        </w:rPr>
        <w:t xml:space="preserve"> of the benefits of the educational system</w:t>
      </w:r>
      <w:r w:rsidRPr="00286336">
        <w:rPr>
          <w:rStyle w:val="StyleUnderline"/>
        </w:rPr>
        <w:t xml:space="preserve"> which secures advantages in society</w:t>
      </w:r>
      <w:r w:rsidRPr="005E2CF3">
        <w:rPr>
          <w:sz w:val="16"/>
        </w:rPr>
        <w:t>.</w:t>
      </w:r>
    </w:p>
    <w:p w14:paraId="5C6421AA" w14:textId="77777777" w:rsidR="0012239F" w:rsidRPr="005E2CF3" w:rsidRDefault="0012239F" w:rsidP="0012239F">
      <w:pPr>
        <w:rPr>
          <w:sz w:val="16"/>
        </w:rPr>
      </w:pPr>
      <w:r w:rsidRPr="005E2CF3">
        <w:rPr>
          <w:sz w:val="16"/>
        </w:rPr>
        <w:t>Americans pride themselves on their morality. The "American Creed" is the ideological foundation of the nation, encompassing the ideals of the inherent dignity of the individual human being, and of the fundamental equality of all, as well as "inalienable" rights to freedom, justice and fair opportunity. All of these ideals are reconciled within the framework of the common good. These are the elements of a democratic creed that, although pre-dating the United States, represents the "national conscience." n257 The creed is the basis for the realization of the "American Dream," which in addition to being a dream of wealth has also "been a dream of being able to grow to fullest development as a man and woman" to benefit "the simple human being of any and every class." n258</w:t>
      </w:r>
    </w:p>
    <w:p w14:paraId="086C6B33" w14:textId="77777777" w:rsidR="0012239F" w:rsidRPr="005E2CF3" w:rsidRDefault="0012239F" w:rsidP="0012239F">
      <w:pPr>
        <w:rPr>
          <w:sz w:val="16"/>
        </w:rPr>
      </w:pPr>
      <w:r w:rsidRPr="005E2CF3">
        <w:rPr>
          <w:sz w:val="16"/>
        </w:rPr>
        <w:t>In 1944, Swedish economist Gunnar Myrdal characterized U.S. race relations as an "American Dilemma": the moral dilemma of the disparity between ideals and actual behavior. n259 It is tragic that any such gap remains after all of these years. Yet, it is not unrealistic to believe in and work for change unless those with economic and political influence are completely hypocritical. The civil rights and women's rights movements in this country are among the precedents that justify some optimism and hope.</w:t>
      </w:r>
    </w:p>
    <w:p w14:paraId="42594158" w14:textId="77777777" w:rsidR="0012239F" w:rsidRPr="005E2CF3" w:rsidRDefault="0012239F" w:rsidP="0012239F">
      <w:pPr>
        <w:rPr>
          <w:sz w:val="16"/>
        </w:rPr>
      </w:pPr>
      <w:r w:rsidRPr="004566A6">
        <w:rPr>
          <w:rStyle w:val="StyleUnderline"/>
          <w:highlight w:val="cyan"/>
        </w:rPr>
        <w:t>No matter how discouraging the prospects for</w:t>
      </w:r>
      <w:r w:rsidRPr="00DF5330">
        <w:rPr>
          <w:rStyle w:val="StyleUnderline"/>
        </w:rPr>
        <w:t xml:space="preserve"> fundamental </w:t>
      </w:r>
      <w:r w:rsidRPr="004566A6">
        <w:rPr>
          <w:rStyle w:val="StyleUnderline"/>
          <w:highlight w:val="cyan"/>
        </w:rPr>
        <w:t>change</w:t>
      </w:r>
      <w:r w:rsidRPr="00DF5330">
        <w:rPr>
          <w:rStyle w:val="StyleUnderline"/>
        </w:rPr>
        <w:t xml:space="preserve"> in the educational system, </w:t>
      </w:r>
      <w:r w:rsidRPr="004566A6">
        <w:rPr>
          <w:rStyle w:val="StyleUnderline"/>
          <w:highlight w:val="cyan"/>
        </w:rPr>
        <w:t>it would be</w:t>
      </w:r>
      <w:r w:rsidRPr="00DF5330">
        <w:rPr>
          <w:rStyle w:val="StyleUnderline"/>
        </w:rPr>
        <w:t xml:space="preserve"> even more </w:t>
      </w:r>
      <w:r w:rsidRPr="004566A6">
        <w:rPr>
          <w:rStyle w:val="Emphasis"/>
          <w:highlight w:val="cyan"/>
        </w:rPr>
        <w:t>irresponsible to fail to act</w:t>
      </w:r>
      <w:r w:rsidRPr="005E2CF3">
        <w:rPr>
          <w:sz w:val="16"/>
        </w:rPr>
        <w:t xml:space="preserve">. n260 </w:t>
      </w:r>
      <w:r w:rsidRPr="00DF5330">
        <w:rPr>
          <w:rStyle w:val="StyleUnderline"/>
        </w:rPr>
        <w:t>If human rights violations are to end, then the moral choices that</w:t>
      </w:r>
      <w:r w:rsidRPr="005E2CF3">
        <w:rPr>
          <w:sz w:val="16"/>
        </w:rPr>
        <w:t xml:space="preserve">  [*954]  </w:t>
      </w:r>
      <w:r w:rsidRPr="00DF5330">
        <w:rPr>
          <w:rStyle w:val="StyleUnderline"/>
        </w:rPr>
        <w:t>underlie those violations and the values that influence those moral choices must be changed</w:t>
      </w:r>
      <w:r w:rsidRPr="005E2CF3">
        <w:rPr>
          <w:sz w:val="16"/>
        </w:rPr>
        <w:t xml:space="preserve">. n261 </w:t>
      </w:r>
      <w:r w:rsidRPr="00DF5330">
        <w:rPr>
          <w:rStyle w:val="StyleUnderline"/>
        </w:rPr>
        <w:t xml:space="preserve">Without that change, we will continue merely to remodel on a faulty foundation. Despite commentaries about the futility of trying to reverse these choices, </w:t>
      </w:r>
      <w:r w:rsidRPr="00286336">
        <w:rPr>
          <w:rStyle w:val="StyleUnderline"/>
        </w:rPr>
        <w:t xml:space="preserve">fundamental change </w:t>
      </w:r>
      <w:r w:rsidRPr="00286336">
        <w:rPr>
          <w:rStyle w:val="Emphasis"/>
        </w:rPr>
        <w:t>is</w:t>
      </w:r>
      <w:r w:rsidRPr="00286336">
        <w:rPr>
          <w:rStyle w:val="StyleUnderline"/>
        </w:rPr>
        <w:t xml:space="preserve"> possible</w:t>
      </w:r>
      <w:r w:rsidRPr="00DF5330">
        <w:rPr>
          <w:rStyle w:val="StyleUnderline"/>
        </w:rPr>
        <w:t xml:space="preserve"> and one of the many reasons for that change is the ability of challengers to redefine a policy issue</w:t>
      </w:r>
      <w:r w:rsidRPr="005E2CF3">
        <w:rPr>
          <w:sz w:val="16"/>
        </w:rPr>
        <w:t>.</w:t>
      </w:r>
    </w:p>
    <w:p w14:paraId="752CA12F" w14:textId="77777777" w:rsidR="0012239F" w:rsidRPr="005E2CF3" w:rsidRDefault="0012239F" w:rsidP="0012239F">
      <w:pPr>
        <w:rPr>
          <w:sz w:val="16"/>
        </w:rPr>
      </w:pPr>
      <w:r w:rsidRPr="00286336">
        <w:rPr>
          <w:rStyle w:val="StyleUnderline"/>
        </w:rPr>
        <w:t xml:space="preserve">Acceptance of </w:t>
      </w:r>
      <w:r w:rsidRPr="004566A6">
        <w:rPr>
          <w:rStyle w:val="StyleUnderline"/>
          <w:highlight w:val="cyan"/>
        </w:rPr>
        <w:t>education as a</w:t>
      </w:r>
      <w:r w:rsidRPr="00286336">
        <w:rPr>
          <w:rStyle w:val="StyleUnderline"/>
        </w:rPr>
        <w:t xml:space="preserve"> human </w:t>
      </w:r>
      <w:r w:rsidRPr="004566A6">
        <w:rPr>
          <w:rStyle w:val="StyleUnderline"/>
          <w:highlight w:val="cyan"/>
        </w:rPr>
        <w:t>right changes our</w:t>
      </w:r>
      <w:r w:rsidRPr="00286336">
        <w:rPr>
          <w:rStyle w:val="StyleUnderline"/>
        </w:rPr>
        <w:t xml:space="preserve"> understanding</w:t>
      </w:r>
      <w:r w:rsidRPr="00DF5330">
        <w:rPr>
          <w:rStyle w:val="StyleUnderline"/>
        </w:rPr>
        <w:t xml:space="preserve"> of the essential purpose of education and requires a fundamental and thorough redefinition of education policy. </w:t>
      </w:r>
      <w:r w:rsidRPr="00286336">
        <w:rPr>
          <w:rStyle w:val="StyleUnderline"/>
        </w:rPr>
        <w:t xml:space="preserve">The primary </w:t>
      </w:r>
      <w:r w:rsidRPr="004566A6">
        <w:rPr>
          <w:rStyle w:val="StyleUnderline"/>
          <w:highlight w:val="cyan"/>
        </w:rPr>
        <w:t>objective</w:t>
      </w:r>
      <w:r w:rsidRPr="00DF5330">
        <w:rPr>
          <w:rStyle w:val="StyleUnderline"/>
        </w:rPr>
        <w:t xml:space="preserve"> of </w:t>
      </w:r>
      <w:r w:rsidRPr="004566A6">
        <w:rPr>
          <w:rStyle w:val="StyleUnderline"/>
          <w:highlight w:val="cyan"/>
        </w:rPr>
        <w:t>education</w:t>
      </w:r>
      <w:r w:rsidRPr="00DF5330">
        <w:rPr>
          <w:rStyle w:val="StyleUnderline"/>
        </w:rPr>
        <w:t xml:space="preserve"> policy </w:t>
      </w:r>
      <w:r w:rsidRPr="004566A6">
        <w:rPr>
          <w:rStyle w:val="StyleUnderline"/>
          <w:highlight w:val="cyan"/>
        </w:rPr>
        <w:t>would become</w:t>
      </w:r>
      <w:r w:rsidRPr="00286336">
        <w:rPr>
          <w:rStyle w:val="StyleUnderline"/>
        </w:rPr>
        <w:t xml:space="preserve"> compliance with the rights of all children to the</w:t>
      </w:r>
      <w:r w:rsidRPr="00DF5330">
        <w:rPr>
          <w:rStyle w:val="StyleUnderline"/>
        </w:rPr>
        <w:t xml:space="preserve"> type and </w:t>
      </w:r>
      <w:r w:rsidRPr="00286336">
        <w:rPr>
          <w:rStyle w:val="StyleUnderline"/>
        </w:rPr>
        <w:t xml:space="preserve">quality of education </w:t>
      </w:r>
      <w:r w:rsidRPr="004566A6">
        <w:rPr>
          <w:rStyle w:val="StyleUnderline"/>
          <w:highlight w:val="cyan"/>
        </w:rPr>
        <w:t xml:space="preserve">needed to live full human lives </w:t>
      </w:r>
      <w:r w:rsidRPr="004566A6">
        <w:rPr>
          <w:rStyle w:val="Emphasis"/>
          <w:highlight w:val="cyan"/>
        </w:rPr>
        <w:t>rather than</w:t>
      </w:r>
      <w:r w:rsidRPr="005E2CF3">
        <w:rPr>
          <w:sz w:val="16"/>
        </w:rPr>
        <w:t xml:space="preserve">, </w:t>
      </w:r>
      <w:r w:rsidRPr="005153DF">
        <w:rPr>
          <w:rStyle w:val="StyleUnderline"/>
        </w:rPr>
        <w:t>as now</w:t>
      </w:r>
      <w:r w:rsidRPr="005E2CF3">
        <w:rPr>
          <w:sz w:val="16"/>
        </w:rPr>
        <w:t xml:space="preserve">, </w:t>
      </w:r>
      <w:r w:rsidRPr="00286336">
        <w:rPr>
          <w:rStyle w:val="Emphasis"/>
        </w:rPr>
        <w:t>conceiving of education as</w:t>
      </w:r>
      <w:r w:rsidRPr="005153DF">
        <w:rPr>
          <w:rStyle w:val="Emphasis"/>
        </w:rPr>
        <w:t xml:space="preserve"> merely </w:t>
      </w:r>
      <w:r w:rsidRPr="004566A6">
        <w:rPr>
          <w:rStyle w:val="Emphasis"/>
          <w:highlight w:val="cyan"/>
        </w:rPr>
        <w:t>a</w:t>
      </w:r>
      <w:r w:rsidRPr="00286336">
        <w:rPr>
          <w:rStyle w:val="Emphasis"/>
        </w:rPr>
        <w:t xml:space="preserve"> utilitarian </w:t>
      </w:r>
      <w:r w:rsidRPr="004566A6">
        <w:rPr>
          <w:rStyle w:val="Emphasis"/>
          <w:highlight w:val="cyan"/>
        </w:rPr>
        <w:t>instrument for maximizing payoff</w:t>
      </w:r>
      <w:r w:rsidRPr="005153DF">
        <w:rPr>
          <w:rStyle w:val="Emphasis"/>
        </w:rPr>
        <w:t xml:space="preserve"> for those who invest in it</w:t>
      </w:r>
      <w:r w:rsidRPr="005E2CF3">
        <w:rPr>
          <w:sz w:val="16"/>
        </w:rPr>
        <w:t xml:space="preserve"> - or for those who can afford the type of education most likely to provide the greatest return on investment. It puts into sharp historical and cultural perspective the fact that since the Universal Declaration of Human Rights in 1945, nations from all over the world have recognized education as a human right while our own Supreme Court does not consider education to be even a constitutional right.</w:t>
      </w:r>
    </w:p>
    <w:p w14:paraId="4C308E92" w14:textId="77777777" w:rsidR="0012239F" w:rsidRPr="005E2CF3" w:rsidRDefault="0012239F" w:rsidP="0012239F">
      <w:pPr>
        <w:rPr>
          <w:sz w:val="16"/>
        </w:rPr>
      </w:pPr>
      <w:r w:rsidRPr="005E2CF3">
        <w:rPr>
          <w:sz w:val="16"/>
        </w:rPr>
        <w:t>It may be that domestic human rights issues go unacknowledged by the public because of the myth that the United States is a paragon of human rights observance. As human rights become more important in international relations, this country is vulnerable to charges of hypocrisy for attempting to maintain a "facade of championing human rights when it does not protect the rights of its own citizens." n262 Despite the rhetoric about the sanctity of human rights, hypocritical or not, it is likely that most people in this country comprehend human rights only in the context of such egregious human evils as genocide or systematic torture. Beyond that there is little understanding of the meaning, significance and implications of human rights.</w:t>
      </w:r>
    </w:p>
    <w:p w14:paraId="7DDA52AC" w14:textId="77777777" w:rsidR="0012239F" w:rsidRPr="005E2CF3" w:rsidRDefault="0012239F" w:rsidP="0012239F">
      <w:pPr>
        <w:rPr>
          <w:sz w:val="16"/>
        </w:rPr>
      </w:pPr>
      <w:r w:rsidRPr="005E2CF3">
        <w:rPr>
          <w:sz w:val="16"/>
        </w:rPr>
        <w:t>All education systems want to produce a certain kind of human being, and values have always been an essential and unavoidable part of education. Ironically, therefore, the redefinition of education policy  [*955]  issue requires education. From the time they start school, children need to learn about human rights and to respect the human rights and dignity of all people regardless of race, color, language, gender, or faith. Human rights education needs to occur at all levels from elementary school through college or university.</w:t>
      </w:r>
    </w:p>
    <w:p w14:paraId="3BA2964F" w14:textId="77777777" w:rsidR="0012239F" w:rsidRPr="005E2CF3" w:rsidRDefault="0012239F" w:rsidP="0012239F">
      <w:pPr>
        <w:rPr>
          <w:sz w:val="16"/>
        </w:rPr>
      </w:pPr>
      <w:r w:rsidRPr="005E2CF3">
        <w:rPr>
          <w:sz w:val="16"/>
        </w:rPr>
        <w:t>Promotion of internationally recognized human rights principles emerging in international law, moreover, would educate our judiciary as well as the public. These international human rights principles pose a growing challenge to what some experts consider the isolation and provincialism of U.S. courts. n263 Given the influence of values on judicial decision-making, these human rights principles provide an important source of law for U.S. courts to use in the interpretation of the Constitution, including filling in the gaps in constitutional protections. To ignore those principles is to express indifference to them and expresses a willingness to put the United States in direct conflict with international law. n264</w:t>
      </w:r>
    </w:p>
    <w:p w14:paraId="676D180F" w14:textId="77777777" w:rsidR="0012239F" w:rsidRPr="005E2CF3" w:rsidRDefault="0012239F" w:rsidP="0012239F">
      <w:pPr>
        <w:rPr>
          <w:sz w:val="16"/>
        </w:rPr>
      </w:pPr>
      <w:r w:rsidRPr="005E2CF3">
        <w:rPr>
          <w:sz w:val="16"/>
        </w:rPr>
        <w:t xml:space="preserve">No attempt is made here to spell out the details of a curriculum or the content of specific course subjects needed to enable people to live full human lives. However, </w:t>
      </w:r>
      <w:r w:rsidRPr="00DF5330">
        <w:rPr>
          <w:rStyle w:val="StyleUnderline"/>
        </w:rPr>
        <w:t>a quality education is about reading, writing, computing, communicating, imagining, thinking, reasoning, creating, participating, questioning, analyzing, challenging, judging, and changing. It is about the unprecedented wonder of each and every human being, the rights and duties of each other. It is about history and heritage as well as partaking in cultural stories and heritage. It is about sharing all the intellectual adventures at the heart of civilization. It is about morals and ethics and the content of character. It is also about participating in decisions that affect one's life</w:t>
      </w:r>
      <w:r w:rsidRPr="005E2CF3">
        <w:rPr>
          <w:sz w:val="16"/>
        </w:rPr>
        <w:t>.</w:t>
      </w:r>
    </w:p>
    <w:p w14:paraId="5F40DC9A" w14:textId="77777777" w:rsidR="0012239F" w:rsidRPr="005E2CF3" w:rsidRDefault="0012239F" w:rsidP="0012239F">
      <w:pPr>
        <w:rPr>
          <w:sz w:val="16"/>
        </w:rPr>
      </w:pPr>
      <w:r w:rsidRPr="005E2CF3">
        <w:rPr>
          <w:sz w:val="16"/>
        </w:rPr>
        <w:t xml:space="preserve">A quality education must not be indoctrination in an "Aren't-We-Americans-Just-Dandy curriculum" as Theodore and Nancy Sizer called it. n265 Education needs to have a global perspective with an understanding of all peoples, their cultural heritage, values, problems and ways of life. </w:t>
      </w:r>
      <w:r w:rsidRPr="00286336">
        <w:rPr>
          <w:rStyle w:val="StyleUnderline"/>
        </w:rPr>
        <w:t>Education needs to be about human solidarity, respect for human dignity, the equal rights of all human beings, and justice and equality for all people</w:t>
      </w:r>
      <w:r w:rsidRPr="005E2CF3">
        <w:rPr>
          <w:sz w:val="16"/>
        </w:rPr>
        <w:t>.</w:t>
      </w:r>
    </w:p>
    <w:p w14:paraId="565BE207" w14:textId="77777777" w:rsidR="0012239F" w:rsidRPr="005E2CF3" w:rsidRDefault="0012239F" w:rsidP="0012239F">
      <w:pPr>
        <w:rPr>
          <w:sz w:val="16"/>
        </w:rPr>
      </w:pPr>
      <w:r w:rsidRPr="00DF5330">
        <w:rPr>
          <w:rStyle w:val="StyleUnderline"/>
        </w:rPr>
        <w:t xml:space="preserve">There is </w:t>
      </w:r>
      <w:r w:rsidRPr="004566A6">
        <w:rPr>
          <w:rStyle w:val="Emphasis"/>
          <w:highlight w:val="cyan"/>
        </w:rPr>
        <w:t>no reason</w:t>
      </w:r>
      <w:r w:rsidRPr="00DF5330">
        <w:rPr>
          <w:rStyle w:val="StyleUnderline"/>
        </w:rPr>
        <w:t xml:space="preserve"> that </w:t>
      </w:r>
      <w:r w:rsidRPr="004566A6">
        <w:rPr>
          <w:rStyle w:val="StyleUnderline"/>
          <w:highlight w:val="cyan"/>
        </w:rPr>
        <w:t>can justify</w:t>
      </w:r>
      <w:r w:rsidRPr="00DF5330">
        <w:rPr>
          <w:rStyle w:val="StyleUnderline"/>
        </w:rPr>
        <w:t xml:space="preserve"> the </w:t>
      </w:r>
      <w:r w:rsidRPr="004566A6">
        <w:rPr>
          <w:rStyle w:val="StyleUnderline"/>
          <w:highlight w:val="cyan"/>
        </w:rPr>
        <w:t>perpetuation of</w:t>
      </w:r>
      <w:r w:rsidRPr="00286336">
        <w:rPr>
          <w:rStyle w:val="StyleUnderline"/>
        </w:rPr>
        <w:t xml:space="preserve"> human rights </w:t>
      </w:r>
      <w:r w:rsidRPr="004566A6">
        <w:rPr>
          <w:rStyle w:val="StyleUnderline"/>
          <w:highlight w:val="cyan"/>
        </w:rPr>
        <w:t>violations to education</w:t>
      </w:r>
      <w:r w:rsidRPr="00DF5330">
        <w:rPr>
          <w:rStyle w:val="StyleUnderline"/>
        </w:rPr>
        <w:t xml:space="preserve">: </w:t>
      </w:r>
      <w:r w:rsidRPr="005153DF">
        <w:rPr>
          <w:rStyle w:val="StyleUnderline"/>
        </w:rPr>
        <w:t>not transparent appeals to the democratic principle of local control of</w:t>
      </w:r>
      <w:r w:rsidRPr="00DF5330">
        <w:rPr>
          <w:rStyle w:val="StyleUnderline"/>
        </w:rPr>
        <w:t xml:space="preserve"> education (it would be a perverted</w:t>
      </w:r>
      <w:r w:rsidRPr="005E2CF3">
        <w:rPr>
          <w:sz w:val="16"/>
        </w:rPr>
        <w:t xml:space="preserve">  [*956]  </w:t>
      </w:r>
      <w:r w:rsidRPr="00DF5330">
        <w:rPr>
          <w:rStyle w:val="StyleUnderline"/>
        </w:rPr>
        <w:t xml:space="preserve">democracy that commits or tolerates violations of the human rights of children); </w:t>
      </w:r>
      <w:r w:rsidRPr="004566A6">
        <w:rPr>
          <w:rStyle w:val="StyleUnderline"/>
          <w:highlight w:val="cyan"/>
        </w:rPr>
        <w:t>not</w:t>
      </w:r>
      <w:r w:rsidRPr="00DF5330">
        <w:rPr>
          <w:rStyle w:val="StyleUnderline"/>
        </w:rPr>
        <w:t xml:space="preserve"> a state's use of </w:t>
      </w:r>
      <w:r w:rsidRPr="004566A6">
        <w:rPr>
          <w:rStyle w:val="StyleUnderline"/>
          <w:highlight w:val="cyan"/>
        </w:rPr>
        <w:t>local control as an excuse</w:t>
      </w:r>
      <w:r w:rsidRPr="00DF5330">
        <w:rPr>
          <w:rStyle w:val="StyleUnderline"/>
        </w:rPr>
        <w:t xml:space="preserve"> rather than as a justification </w:t>
      </w:r>
      <w:r w:rsidRPr="004566A6">
        <w:rPr>
          <w:rStyle w:val="StyleUnderline"/>
          <w:highlight w:val="cyan"/>
        </w:rPr>
        <w:t>for interdistrict inequality;</w:t>
      </w:r>
      <w:r w:rsidRPr="005E2CF3">
        <w:rPr>
          <w:sz w:val="16"/>
        </w:rPr>
        <w:t xml:space="preserve"> n266 </w:t>
      </w:r>
      <w:r w:rsidRPr="00DF5330">
        <w:rPr>
          <w:rStyle w:val="StyleUnderline"/>
        </w:rPr>
        <w:t xml:space="preserve">and </w:t>
      </w:r>
      <w:r w:rsidRPr="004566A6">
        <w:rPr>
          <w:rStyle w:val="StyleUnderline"/>
          <w:highlight w:val="cyan"/>
        </w:rPr>
        <w:t>not</w:t>
      </w:r>
      <w:r w:rsidRPr="00DF5330">
        <w:rPr>
          <w:rStyle w:val="StyleUnderline"/>
        </w:rPr>
        <w:t xml:space="preserve"> the </w:t>
      </w:r>
      <w:r w:rsidRPr="004566A6">
        <w:rPr>
          <w:rStyle w:val="StyleUnderline"/>
          <w:highlight w:val="cyan"/>
        </w:rPr>
        <w:t>federal</w:t>
      </w:r>
      <w:r w:rsidRPr="00DF5330">
        <w:rPr>
          <w:rStyle w:val="StyleUnderline"/>
        </w:rPr>
        <w:t xml:space="preserve"> government's </w:t>
      </w:r>
      <w:r w:rsidRPr="004566A6">
        <w:rPr>
          <w:rStyle w:val="StyleUnderline"/>
          <w:highlight w:val="cyan"/>
        </w:rPr>
        <w:t>evasion</w:t>
      </w:r>
      <w:r w:rsidRPr="00DF5330">
        <w:rPr>
          <w:rStyle w:val="StyleUnderline"/>
        </w:rPr>
        <w:t xml:space="preserve"> of the duty by </w:t>
      </w:r>
      <w:r w:rsidRPr="004566A6">
        <w:rPr>
          <w:rStyle w:val="StyleUnderline"/>
          <w:highlight w:val="cyan"/>
        </w:rPr>
        <w:t>hiding behind the myth</w:t>
      </w:r>
      <w:r w:rsidRPr="00286336">
        <w:rPr>
          <w:rStyle w:val="StyleUnderline"/>
        </w:rPr>
        <w:t xml:space="preserve"> that </w:t>
      </w:r>
      <w:r w:rsidRPr="004566A6">
        <w:rPr>
          <w:rStyle w:val="StyleUnderline"/>
          <w:highlight w:val="cyan"/>
        </w:rPr>
        <w:t>education is</w:t>
      </w:r>
      <w:r w:rsidRPr="00286336">
        <w:rPr>
          <w:rStyle w:val="StyleUnderline"/>
        </w:rPr>
        <w:t xml:space="preserve"> exclusively </w:t>
      </w:r>
      <w:r w:rsidRPr="004566A6">
        <w:rPr>
          <w:rStyle w:val="StyleUnderline"/>
          <w:highlight w:val="cyan"/>
        </w:rPr>
        <w:t>a state and local matter</w:t>
      </w:r>
      <w:r w:rsidRPr="00DF5330">
        <w:rPr>
          <w:rStyle w:val="StyleUnderline"/>
        </w:rPr>
        <w:t xml:space="preserve"> in this country</w:t>
      </w:r>
      <w:r w:rsidRPr="005E2CF3">
        <w:rPr>
          <w:sz w:val="16"/>
        </w:rPr>
        <w:t>. n267</w:t>
      </w:r>
    </w:p>
    <w:p w14:paraId="1DFAF778" w14:textId="77777777" w:rsidR="0012239F" w:rsidRDefault="0012239F" w:rsidP="0012239F">
      <w:pPr>
        <w:rPr>
          <w:sz w:val="16"/>
        </w:rPr>
      </w:pPr>
      <w:r w:rsidRPr="00286336">
        <w:rPr>
          <w:rStyle w:val="Emphasis"/>
        </w:rPr>
        <w:t>A just society would not tolerate anything less than the end of these violations of our children's human right to education</w:t>
      </w:r>
      <w:r w:rsidRPr="005E2CF3">
        <w:rPr>
          <w:sz w:val="16"/>
        </w:rPr>
        <w:t xml:space="preserve">. Of course, </w:t>
      </w:r>
      <w:r w:rsidRPr="00286336">
        <w:rPr>
          <w:rStyle w:val="StyleUnderline"/>
        </w:rPr>
        <w:t xml:space="preserve">our willingness to end these violations depends on </w:t>
      </w:r>
      <w:r w:rsidRPr="00286336">
        <w:rPr>
          <w:rStyle w:val="Emphasis"/>
        </w:rPr>
        <w:t>the type of a society we desire</w:t>
      </w:r>
      <w:r w:rsidRPr="00286336">
        <w:rPr>
          <w:rStyle w:val="StyleUnderline"/>
        </w:rPr>
        <w:t xml:space="preserve"> and </w:t>
      </w:r>
      <w:r w:rsidRPr="00286336">
        <w:rPr>
          <w:rStyle w:val="Emphasis"/>
        </w:rPr>
        <w:t>what kind of people we want to be</w:t>
      </w:r>
      <w:r w:rsidRPr="005E2CF3">
        <w:rPr>
          <w:sz w:val="16"/>
        </w:rPr>
        <w:t>.</w:t>
      </w:r>
    </w:p>
    <w:p w14:paraId="3FF470AA" w14:textId="77777777" w:rsidR="0012239F" w:rsidRPr="007D7E99" w:rsidRDefault="0012239F" w:rsidP="0012239F">
      <w:pPr>
        <w:pStyle w:val="Heading4"/>
        <w:rPr>
          <w:rFonts w:asciiTheme="minorHAnsi" w:hAnsiTheme="minorHAnsi" w:cstheme="minorHAnsi"/>
        </w:rPr>
      </w:pPr>
      <w:r w:rsidRPr="007D7E99">
        <w:rPr>
          <w:rFonts w:asciiTheme="minorHAnsi" w:hAnsiTheme="minorHAnsi" w:cstheme="minorHAnsi"/>
        </w:rPr>
        <w:t>This logic of utilitarianism culminates in extinction</w:t>
      </w:r>
    </w:p>
    <w:p w14:paraId="1F92FAD5" w14:textId="77777777" w:rsidR="0012239F" w:rsidRPr="007D7E99" w:rsidRDefault="0012239F" w:rsidP="0012239F">
      <w:pPr>
        <w:tabs>
          <w:tab w:val="left" w:pos="2745"/>
        </w:tabs>
        <w:rPr>
          <w:rFonts w:asciiTheme="minorHAnsi" w:hAnsiTheme="minorHAnsi" w:cstheme="minorHAnsi"/>
          <w:szCs w:val="20"/>
        </w:rPr>
      </w:pPr>
      <w:r w:rsidRPr="007D7E99">
        <w:rPr>
          <w:rStyle w:val="Style13ptBold"/>
          <w:rFonts w:asciiTheme="minorHAnsi" w:hAnsiTheme="minorHAnsi" w:cstheme="minorHAnsi"/>
        </w:rPr>
        <w:t xml:space="preserve">Santos 3 </w:t>
      </w:r>
      <w:r w:rsidRPr="007D7E99">
        <w:rPr>
          <w:rFonts w:asciiTheme="minorHAnsi" w:hAnsiTheme="minorHAnsi" w:cstheme="minorHAnsi"/>
        </w:rPr>
        <w:t>2003, Boaventura de Souza Santos is a Professor of Sociology at the University of Coimbra, “Collective Suicide?”, Bad Subjects, Issue # 63 , http://www.ces.fe.uc.pt/opiniao/bss/072en.php</w:t>
      </w:r>
    </w:p>
    <w:p w14:paraId="64AD8562" w14:textId="77777777" w:rsidR="0012239F" w:rsidRPr="007D7E99" w:rsidRDefault="0012239F" w:rsidP="0012239F">
      <w:pPr>
        <w:rPr>
          <w:rStyle w:val="Emphasis"/>
          <w:rFonts w:asciiTheme="minorHAnsi" w:hAnsiTheme="minorHAnsi" w:cstheme="minorHAnsi"/>
        </w:rPr>
      </w:pPr>
      <w:r w:rsidRPr="007D7E99">
        <w:rPr>
          <w:rStyle w:val="StyleUnderline"/>
          <w:rFonts w:asciiTheme="minorHAnsi" w:hAnsiTheme="minorHAnsi" w:cstheme="minorHAnsi"/>
        </w:rPr>
        <w:t>According to</w:t>
      </w:r>
      <w:r w:rsidRPr="007D7E99">
        <w:rPr>
          <w:rFonts w:asciiTheme="minorHAnsi" w:hAnsiTheme="minorHAnsi" w:cstheme="minorHAnsi"/>
          <w:sz w:val="14"/>
        </w:rPr>
        <w:t xml:space="preserve"> Franz </w:t>
      </w:r>
      <w:r w:rsidRPr="007D7E99">
        <w:rPr>
          <w:rStyle w:val="StyleUnderline"/>
          <w:rFonts w:asciiTheme="minorHAnsi" w:hAnsiTheme="minorHAnsi" w:cstheme="minorHAnsi"/>
        </w:rPr>
        <w:t>Hinkelammert</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the West has</w:t>
      </w:r>
      <w:r w:rsidRPr="007D7E99">
        <w:rPr>
          <w:rFonts w:asciiTheme="minorHAnsi" w:hAnsiTheme="minorHAnsi" w:cstheme="minorHAnsi"/>
          <w:sz w:val="14"/>
        </w:rPr>
        <w:t xml:space="preserve"> repeatedly </w:t>
      </w:r>
      <w:r w:rsidRPr="004566A6">
        <w:rPr>
          <w:rStyle w:val="StyleUnderline"/>
          <w:rFonts w:asciiTheme="minorHAnsi" w:hAnsiTheme="minorHAnsi" w:cstheme="minorHAnsi"/>
          <w:highlight w:val="cyan"/>
        </w:rPr>
        <w:t>been under the illusion that it should</w:t>
      </w:r>
      <w:r w:rsidRPr="007D7E99">
        <w:rPr>
          <w:rStyle w:val="StyleUnderline"/>
          <w:rFonts w:asciiTheme="minorHAnsi" w:hAnsiTheme="minorHAnsi" w:cstheme="minorHAnsi"/>
        </w:rPr>
        <w:t xml:space="preserve"> </w:t>
      </w:r>
      <w:r w:rsidRPr="007D7E99">
        <w:rPr>
          <w:rStyle w:val="Emphasis"/>
          <w:rFonts w:asciiTheme="minorHAnsi" w:hAnsiTheme="minorHAnsi" w:cstheme="minorHAnsi"/>
        </w:rPr>
        <w:t xml:space="preserve">try to </w:t>
      </w:r>
      <w:r w:rsidRPr="004566A6">
        <w:rPr>
          <w:rStyle w:val="Emphasis"/>
          <w:rFonts w:asciiTheme="minorHAnsi" w:hAnsiTheme="minorHAnsi" w:cstheme="minorHAnsi"/>
          <w:highlight w:val="cyan"/>
        </w:rPr>
        <w:t>save humanity by destroying part of it</w:t>
      </w:r>
      <w:r w:rsidRPr="004566A6">
        <w:rPr>
          <w:rStyle w:val="StyleUnderline"/>
          <w:rFonts w:asciiTheme="minorHAnsi" w:hAnsiTheme="minorHAnsi" w:cstheme="minorHAnsi"/>
          <w:highlight w:val="cyan"/>
        </w:rPr>
        <w:t>. This is</w:t>
      </w:r>
      <w:r w:rsidRPr="007D7E99">
        <w:rPr>
          <w:rStyle w:val="StyleUnderline"/>
          <w:rFonts w:asciiTheme="minorHAnsi" w:hAnsiTheme="minorHAnsi" w:cstheme="minorHAnsi"/>
        </w:rPr>
        <w:t xml:space="preserve"> a salvific and </w:t>
      </w:r>
      <w:r w:rsidRPr="004566A6">
        <w:rPr>
          <w:rStyle w:val="StyleUnderline"/>
          <w:rFonts w:asciiTheme="minorHAnsi" w:hAnsiTheme="minorHAnsi" w:cstheme="minorHAnsi"/>
          <w:highlight w:val="cyan"/>
        </w:rPr>
        <w:t>sacrificial destruction,</w:t>
      </w:r>
      <w:r w:rsidRPr="007D7E99">
        <w:rPr>
          <w:rStyle w:val="StyleUnderline"/>
          <w:rFonts w:asciiTheme="minorHAnsi" w:hAnsiTheme="minorHAnsi" w:cstheme="minorHAnsi"/>
        </w:rPr>
        <w:t xml:space="preserve"> committed in the </w:t>
      </w:r>
      <w:r w:rsidRPr="007D7E99">
        <w:rPr>
          <w:rStyle w:val="Emphasis"/>
          <w:rFonts w:asciiTheme="minorHAnsi" w:hAnsiTheme="minorHAnsi" w:cstheme="minorHAnsi"/>
        </w:rPr>
        <w:t>name of the need to radically materialize all the possibilities opened up by a given social and political reality</w:t>
      </w:r>
      <w:r w:rsidRPr="007D7E99">
        <w:rPr>
          <w:rStyle w:val="StyleUnderline"/>
          <w:rFonts w:asciiTheme="minorHAnsi" w:hAnsiTheme="minorHAnsi" w:cstheme="minorHAnsi"/>
        </w:rPr>
        <w:t xml:space="preserve"> over which it is supposed to have total power. </w:t>
      </w:r>
      <w:r w:rsidRPr="004566A6">
        <w:rPr>
          <w:rStyle w:val="StyleUnderline"/>
          <w:rFonts w:asciiTheme="minorHAnsi" w:hAnsiTheme="minorHAnsi" w:cstheme="minorHAnsi"/>
          <w:highlight w:val="cyan"/>
        </w:rPr>
        <w:t xml:space="preserve">This is how it was in </w:t>
      </w:r>
      <w:r w:rsidRPr="004566A6">
        <w:rPr>
          <w:rStyle w:val="Emphasis"/>
          <w:rFonts w:asciiTheme="minorHAnsi" w:hAnsiTheme="minorHAnsi" w:cstheme="minorHAnsi"/>
          <w:highlight w:val="cyan"/>
        </w:rPr>
        <w:t>colonialism</w:t>
      </w:r>
      <w:r w:rsidRPr="004566A6">
        <w:rPr>
          <w:rStyle w:val="StyleUnderline"/>
          <w:rFonts w:asciiTheme="minorHAnsi" w:hAnsiTheme="minorHAnsi" w:cstheme="minorHAnsi"/>
          <w:highlight w:val="cyan"/>
        </w:rPr>
        <w:t>,</w:t>
      </w:r>
      <w:r w:rsidRPr="007D7E99">
        <w:rPr>
          <w:rStyle w:val="StyleUnderline"/>
          <w:rFonts w:asciiTheme="minorHAnsi" w:hAnsiTheme="minorHAnsi" w:cstheme="minorHAnsi"/>
        </w:rPr>
        <w:t xml:space="preserve"> with </w:t>
      </w:r>
      <w:r w:rsidRPr="004566A6">
        <w:rPr>
          <w:rStyle w:val="StyleUnderline"/>
          <w:rFonts w:asciiTheme="minorHAnsi" w:hAnsiTheme="minorHAnsi" w:cstheme="minorHAnsi"/>
          <w:highlight w:val="cyan"/>
        </w:rPr>
        <w:t xml:space="preserve">the </w:t>
      </w:r>
      <w:r w:rsidRPr="004566A6">
        <w:rPr>
          <w:rStyle w:val="Emphasis"/>
          <w:rFonts w:asciiTheme="minorHAnsi" w:hAnsiTheme="minorHAnsi" w:cstheme="minorHAnsi"/>
          <w:highlight w:val="cyan"/>
        </w:rPr>
        <w:t>genocide of indigenous peoples</w:t>
      </w:r>
      <w:r w:rsidRPr="004566A6">
        <w:rPr>
          <w:rStyle w:val="StyleUnderline"/>
          <w:rFonts w:asciiTheme="minorHAnsi" w:hAnsiTheme="minorHAnsi" w:cstheme="minorHAnsi"/>
          <w:highlight w:val="cyan"/>
        </w:rPr>
        <w:t xml:space="preserve">, </w:t>
      </w:r>
      <w:r w:rsidRPr="007D7E99">
        <w:rPr>
          <w:rStyle w:val="StyleUnderline"/>
          <w:rFonts w:asciiTheme="minorHAnsi" w:hAnsiTheme="minorHAnsi" w:cstheme="minorHAnsi"/>
        </w:rPr>
        <w:t xml:space="preserve">and </w:t>
      </w:r>
      <w:r w:rsidRPr="004566A6">
        <w:rPr>
          <w:rStyle w:val="Emphasis"/>
          <w:rFonts w:asciiTheme="minorHAnsi" w:hAnsiTheme="minorHAnsi" w:cstheme="minorHAnsi"/>
          <w:highlight w:val="cyan"/>
        </w:rPr>
        <w:t>the African slaves</w:t>
      </w:r>
      <w:r w:rsidRPr="004566A6">
        <w:rPr>
          <w:rStyle w:val="StyleUnderline"/>
          <w:rFonts w:asciiTheme="minorHAnsi" w:hAnsiTheme="minorHAnsi" w:cstheme="minorHAnsi"/>
          <w:highlight w:val="cyan"/>
        </w:rPr>
        <w:t>.</w:t>
      </w:r>
      <w:r w:rsidRPr="007D7E99">
        <w:rPr>
          <w:rStyle w:val="StyleUnderline"/>
          <w:rFonts w:asciiTheme="minorHAnsi" w:hAnsiTheme="minorHAnsi" w:cstheme="minorHAnsi"/>
        </w:rPr>
        <w:t xml:space="preserve"> This is how it was in the </w:t>
      </w:r>
      <w:r w:rsidRPr="007D7E99">
        <w:rPr>
          <w:rStyle w:val="Emphasis"/>
          <w:rFonts w:asciiTheme="minorHAnsi" w:hAnsiTheme="minorHAnsi" w:cstheme="minorHAnsi"/>
        </w:rPr>
        <w:t xml:space="preserve">period of </w:t>
      </w:r>
      <w:r w:rsidRPr="004566A6">
        <w:rPr>
          <w:rStyle w:val="Emphasis"/>
          <w:rFonts w:asciiTheme="minorHAnsi" w:hAnsiTheme="minorHAnsi" w:cstheme="minorHAnsi"/>
          <w:highlight w:val="cyan"/>
        </w:rPr>
        <w:t>imperialist struggle</w:t>
      </w:r>
      <w:r w:rsidRPr="004566A6">
        <w:rPr>
          <w:rStyle w:val="StyleUnderline"/>
          <w:rFonts w:asciiTheme="minorHAnsi" w:hAnsiTheme="minorHAnsi" w:cstheme="minorHAnsi"/>
          <w:highlight w:val="cyan"/>
        </w:rPr>
        <w:t xml:space="preserve">s, which caused </w:t>
      </w:r>
      <w:r w:rsidRPr="004566A6">
        <w:rPr>
          <w:rStyle w:val="Emphasis"/>
          <w:rFonts w:asciiTheme="minorHAnsi" w:hAnsiTheme="minorHAnsi" w:cstheme="minorHAnsi"/>
          <w:highlight w:val="cyan"/>
        </w:rPr>
        <w:t>millions of deaths</w:t>
      </w:r>
      <w:r w:rsidRPr="007D7E99">
        <w:rPr>
          <w:rStyle w:val="StyleUnderline"/>
          <w:rFonts w:asciiTheme="minorHAnsi" w:hAnsiTheme="minorHAnsi" w:cstheme="minorHAnsi"/>
        </w:rPr>
        <w:t xml:space="preserve"> in two world wars and many other colonial wars. This is how it was in </w:t>
      </w:r>
      <w:r w:rsidRPr="004566A6">
        <w:rPr>
          <w:rStyle w:val="Emphasis"/>
          <w:rFonts w:asciiTheme="minorHAnsi" w:hAnsiTheme="minorHAnsi" w:cstheme="minorHAnsi"/>
          <w:highlight w:val="cyan"/>
        </w:rPr>
        <w:t>Stalinism</w:t>
      </w:r>
      <w:r w:rsidRPr="004566A6">
        <w:rPr>
          <w:rStyle w:val="StyleUnderline"/>
          <w:rFonts w:asciiTheme="minorHAnsi" w:hAnsiTheme="minorHAnsi" w:cstheme="minorHAnsi"/>
          <w:highlight w:val="cyan"/>
        </w:rPr>
        <w:t xml:space="preserve">, with the </w:t>
      </w:r>
      <w:r w:rsidRPr="004566A6">
        <w:rPr>
          <w:rStyle w:val="Emphasis"/>
          <w:rFonts w:asciiTheme="minorHAnsi" w:hAnsiTheme="minorHAnsi" w:cstheme="minorHAnsi"/>
          <w:highlight w:val="cyan"/>
        </w:rPr>
        <w:t>Gulag</w:t>
      </w:r>
      <w:r w:rsidRPr="004566A6">
        <w:rPr>
          <w:rStyle w:val="StyleUnderline"/>
          <w:rFonts w:asciiTheme="minorHAnsi" w:hAnsiTheme="minorHAnsi" w:cstheme="minorHAnsi"/>
          <w:highlight w:val="cyan"/>
        </w:rPr>
        <w:t xml:space="preserve"> and</w:t>
      </w:r>
      <w:r w:rsidRPr="007D7E99">
        <w:rPr>
          <w:rStyle w:val="StyleUnderline"/>
          <w:rFonts w:asciiTheme="minorHAnsi" w:hAnsiTheme="minorHAnsi" w:cstheme="minorHAnsi"/>
        </w:rPr>
        <w:t xml:space="preserve"> in </w:t>
      </w:r>
      <w:r w:rsidRPr="004566A6">
        <w:rPr>
          <w:rStyle w:val="Emphasis"/>
          <w:rFonts w:asciiTheme="minorHAnsi" w:hAnsiTheme="minorHAnsi" w:cstheme="minorHAnsi"/>
          <w:highlight w:val="cyan"/>
        </w:rPr>
        <w:t>Nazism</w:t>
      </w:r>
      <w:r w:rsidRPr="004566A6">
        <w:rPr>
          <w:rStyle w:val="StyleUnderline"/>
          <w:rFonts w:asciiTheme="minorHAnsi" w:hAnsiTheme="minorHAnsi" w:cstheme="minorHAnsi"/>
          <w:highlight w:val="cyan"/>
        </w:rPr>
        <w:t xml:space="preserve">, with the </w:t>
      </w:r>
      <w:r w:rsidRPr="004566A6">
        <w:rPr>
          <w:rStyle w:val="Emphasis"/>
          <w:rFonts w:asciiTheme="minorHAnsi" w:hAnsiTheme="minorHAnsi" w:cstheme="minorHAnsi"/>
          <w:highlight w:val="cyan"/>
        </w:rPr>
        <w:t>holocaust</w:t>
      </w:r>
      <w:r w:rsidRPr="004566A6">
        <w:rPr>
          <w:rFonts w:asciiTheme="minorHAnsi" w:hAnsiTheme="minorHAnsi" w:cstheme="minorHAnsi"/>
          <w:sz w:val="14"/>
          <w:highlight w:val="cyan"/>
        </w:rPr>
        <w:t>.</w:t>
      </w:r>
      <w:r w:rsidRPr="007D7E99">
        <w:rPr>
          <w:rFonts w:asciiTheme="minorHAnsi" w:hAnsiTheme="minorHAnsi" w:cstheme="minorHAnsi"/>
          <w:sz w:val="14"/>
        </w:rPr>
        <w:t xml:space="preserve"> And now today, </w:t>
      </w:r>
      <w:r w:rsidRPr="007D7E99">
        <w:rPr>
          <w:rStyle w:val="StyleUnderline"/>
          <w:rFonts w:asciiTheme="minorHAnsi" w:hAnsiTheme="minorHAnsi" w:cstheme="minorHAnsi"/>
        </w:rPr>
        <w:t xml:space="preserve">this is how it is in </w:t>
      </w:r>
      <w:r w:rsidRPr="004566A6">
        <w:rPr>
          <w:rStyle w:val="StyleUnderline"/>
          <w:rFonts w:asciiTheme="minorHAnsi" w:hAnsiTheme="minorHAnsi" w:cstheme="minorHAnsi"/>
          <w:highlight w:val="cyan"/>
        </w:rPr>
        <w:t>neoliberalism,</w:t>
      </w:r>
      <w:r w:rsidRPr="007D7E99">
        <w:rPr>
          <w:rStyle w:val="StyleUnderline"/>
          <w:rFonts w:asciiTheme="minorHAnsi" w:hAnsiTheme="minorHAnsi" w:cstheme="minorHAnsi"/>
        </w:rPr>
        <w:t xml:space="preserve"> with </w:t>
      </w:r>
      <w:r w:rsidRPr="004566A6">
        <w:rPr>
          <w:rStyle w:val="StyleUnderline"/>
          <w:rFonts w:asciiTheme="minorHAnsi" w:hAnsiTheme="minorHAnsi" w:cstheme="minorHAnsi"/>
          <w:highlight w:val="cyan"/>
        </w:rPr>
        <w:t xml:space="preserve">the </w:t>
      </w:r>
      <w:r w:rsidRPr="004566A6">
        <w:rPr>
          <w:rStyle w:val="Emphasis"/>
          <w:rFonts w:asciiTheme="minorHAnsi" w:hAnsiTheme="minorHAnsi" w:cstheme="minorHAnsi"/>
          <w:highlight w:val="cyan"/>
        </w:rPr>
        <w:t>collective sacrifice of the periphery</w:t>
      </w:r>
      <w:r w:rsidRPr="007D7E99">
        <w:rPr>
          <w:rStyle w:val="StyleUnderline"/>
          <w:rFonts w:asciiTheme="minorHAnsi" w:hAnsiTheme="minorHAnsi" w:cstheme="minorHAnsi"/>
        </w:rPr>
        <w:t xml:space="preserve"> and </w:t>
      </w:r>
      <w:r w:rsidRPr="007D7E99">
        <w:rPr>
          <w:rStyle w:val="Emphasis"/>
          <w:rFonts w:asciiTheme="minorHAnsi" w:hAnsiTheme="minorHAnsi" w:cstheme="minorHAnsi"/>
        </w:rPr>
        <w:t>even the semiperiphery of the world system.</w:t>
      </w:r>
      <w:r w:rsidRPr="007D7E99">
        <w:rPr>
          <w:rFonts w:asciiTheme="minorHAnsi" w:hAnsiTheme="minorHAnsi" w:cstheme="minorHAnsi"/>
          <w:sz w:val="14"/>
        </w:rPr>
        <w:t xml:space="preserve"> With the war against Iraq, it is fitting to ask whether what is in progress is a new genocidal and sacrificial illusion, and what its scope might be. </w:t>
      </w:r>
      <w:r w:rsidRPr="007D7E99">
        <w:rPr>
          <w:rStyle w:val="StyleUnderline"/>
          <w:rFonts w:asciiTheme="minorHAnsi" w:hAnsiTheme="minorHAnsi" w:cstheme="minorHAnsi"/>
        </w:rPr>
        <w:t xml:space="preserve">It is above all appropriate to ask if </w:t>
      </w:r>
      <w:r w:rsidRPr="004566A6">
        <w:rPr>
          <w:rStyle w:val="StyleUnderline"/>
          <w:rFonts w:asciiTheme="minorHAnsi" w:hAnsiTheme="minorHAnsi" w:cstheme="minorHAnsi"/>
          <w:highlight w:val="cyan"/>
        </w:rPr>
        <w:t>the</w:t>
      </w:r>
      <w:r w:rsidRPr="007D7E99">
        <w:rPr>
          <w:rStyle w:val="StyleUnderline"/>
          <w:rFonts w:asciiTheme="minorHAnsi" w:hAnsiTheme="minorHAnsi" w:cstheme="minorHAnsi"/>
        </w:rPr>
        <w:t xml:space="preserve"> new </w:t>
      </w:r>
      <w:r w:rsidRPr="004566A6">
        <w:rPr>
          <w:rStyle w:val="StyleUnderline"/>
          <w:rFonts w:asciiTheme="minorHAnsi" w:hAnsiTheme="minorHAnsi" w:cstheme="minorHAnsi"/>
          <w:highlight w:val="cyan"/>
        </w:rPr>
        <w:t>illusion will</w:t>
      </w:r>
      <w:r w:rsidRPr="007D7E99">
        <w:rPr>
          <w:rStyle w:val="StyleUnderline"/>
          <w:rFonts w:asciiTheme="minorHAnsi" w:hAnsiTheme="minorHAnsi" w:cstheme="minorHAnsi"/>
        </w:rPr>
        <w:t xml:space="preserve"> not herald the radicalization and the ultimate perversion of the western illusion</w:t>
      </w:r>
      <w:r w:rsidRPr="007D7E99">
        <w:rPr>
          <w:rFonts w:asciiTheme="minorHAnsi" w:hAnsiTheme="minorHAnsi" w:cstheme="minorHAnsi"/>
          <w:sz w:val="14"/>
        </w:rPr>
        <w:t xml:space="preserve">: </w:t>
      </w:r>
      <w:r w:rsidRPr="004566A6">
        <w:rPr>
          <w:rStyle w:val="Emphasis"/>
          <w:rFonts w:asciiTheme="minorHAnsi" w:hAnsiTheme="minorHAnsi" w:cstheme="minorHAnsi"/>
          <w:highlight w:val="cyan"/>
        </w:rPr>
        <w:t>destroy</w:t>
      </w:r>
      <w:r w:rsidRPr="007D7E99">
        <w:rPr>
          <w:rStyle w:val="Emphasis"/>
          <w:rFonts w:asciiTheme="minorHAnsi" w:hAnsiTheme="minorHAnsi" w:cstheme="minorHAnsi"/>
        </w:rPr>
        <w:t xml:space="preserve">ing </w:t>
      </w:r>
      <w:r w:rsidRPr="004566A6">
        <w:rPr>
          <w:rStyle w:val="Emphasis"/>
          <w:rFonts w:asciiTheme="minorHAnsi" w:hAnsiTheme="minorHAnsi" w:cstheme="minorHAnsi"/>
          <w:highlight w:val="cyan"/>
        </w:rPr>
        <w:t>all</w:t>
      </w:r>
      <w:r w:rsidRPr="007D7E99">
        <w:rPr>
          <w:rStyle w:val="Emphasis"/>
          <w:rFonts w:asciiTheme="minorHAnsi" w:hAnsiTheme="minorHAnsi" w:cstheme="minorHAnsi"/>
        </w:rPr>
        <w:t xml:space="preserve"> of </w:t>
      </w:r>
      <w:r w:rsidRPr="004566A6">
        <w:rPr>
          <w:rStyle w:val="Emphasis"/>
          <w:rFonts w:asciiTheme="minorHAnsi" w:hAnsiTheme="minorHAnsi" w:cstheme="minorHAnsi"/>
          <w:highlight w:val="cyan"/>
        </w:rPr>
        <w:t>humanity</w:t>
      </w:r>
      <w:r w:rsidRPr="007D7E99">
        <w:rPr>
          <w:rStyle w:val="Emphasis"/>
          <w:rFonts w:asciiTheme="minorHAnsi" w:hAnsiTheme="minorHAnsi" w:cstheme="minorHAnsi"/>
        </w:rPr>
        <w:t xml:space="preserve"> in the illusion of saving it.</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Sacrificial genocide arises from</w:t>
      </w:r>
      <w:r w:rsidRPr="007D7E99">
        <w:rPr>
          <w:rStyle w:val="StyleUnderline"/>
          <w:rFonts w:asciiTheme="minorHAnsi" w:hAnsiTheme="minorHAnsi" w:cstheme="minorHAnsi"/>
        </w:rPr>
        <w:t xml:space="preserve"> a totalitarian illusion that is manifested in </w:t>
      </w:r>
      <w:r w:rsidRPr="004566A6">
        <w:rPr>
          <w:rStyle w:val="StyleUnderline"/>
          <w:rFonts w:asciiTheme="minorHAnsi" w:hAnsiTheme="minorHAnsi" w:cstheme="minorHAnsi"/>
          <w:highlight w:val="cyan"/>
        </w:rPr>
        <w:t>the belief that there are no alternatives to the present</w:t>
      </w:r>
      <w:r w:rsidRPr="007D7E99">
        <w:rPr>
          <w:rStyle w:val="StyleUnderline"/>
          <w:rFonts w:asciiTheme="minorHAnsi" w:hAnsiTheme="minorHAnsi" w:cstheme="minorHAnsi"/>
        </w:rPr>
        <w:t xml:space="preserve">-day </w:t>
      </w:r>
      <w:r w:rsidRPr="004566A6">
        <w:rPr>
          <w:rStyle w:val="StyleUnderline"/>
          <w:rFonts w:asciiTheme="minorHAnsi" w:hAnsiTheme="minorHAnsi" w:cstheme="minorHAnsi"/>
          <w:highlight w:val="cyan"/>
        </w:rPr>
        <w:t>reality</w:t>
      </w:r>
      <w:r w:rsidRPr="007D7E99">
        <w:rPr>
          <w:rStyle w:val="StyleUnderline"/>
          <w:rFonts w:asciiTheme="minorHAnsi" w:hAnsiTheme="minorHAnsi" w:cstheme="minorHAnsi"/>
        </w:rPr>
        <w:t xml:space="preserve"> and that the problems and </w:t>
      </w:r>
      <w:r w:rsidRPr="007D7E99">
        <w:rPr>
          <w:rStyle w:val="Emphasis"/>
          <w:rFonts w:asciiTheme="minorHAnsi" w:hAnsiTheme="minorHAnsi" w:cstheme="minorHAnsi"/>
        </w:rPr>
        <w:t>difficulties confronting it arise from failing to take its logic of development to its ultimate consequences.</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If there is</w:t>
      </w:r>
      <w:r w:rsidRPr="007D7E99">
        <w:rPr>
          <w:rStyle w:val="StyleUnderline"/>
          <w:rFonts w:asciiTheme="minorHAnsi" w:hAnsiTheme="minorHAnsi" w:cstheme="minorHAnsi"/>
        </w:rPr>
        <w:t xml:space="preserve"> unemployment, </w:t>
      </w:r>
      <w:r w:rsidRPr="004566A6">
        <w:rPr>
          <w:rStyle w:val="StyleUnderline"/>
          <w:rFonts w:asciiTheme="minorHAnsi" w:hAnsiTheme="minorHAnsi" w:cstheme="minorHAnsi"/>
          <w:highlight w:val="cyan"/>
        </w:rPr>
        <w:t>hunger and death in the Third World, this is n</w:t>
      </w:r>
      <w:r w:rsidRPr="007D7E99">
        <w:rPr>
          <w:rStyle w:val="StyleUnderline"/>
          <w:rFonts w:asciiTheme="minorHAnsi" w:hAnsiTheme="minorHAnsi" w:cstheme="minorHAnsi"/>
        </w:rPr>
        <w:t>o</w:t>
      </w:r>
      <w:r w:rsidRPr="004566A6">
        <w:rPr>
          <w:rStyle w:val="StyleUnderline"/>
          <w:rFonts w:asciiTheme="minorHAnsi" w:hAnsiTheme="minorHAnsi" w:cstheme="minorHAnsi"/>
          <w:highlight w:val="cyan"/>
        </w:rPr>
        <w:t>t the result of market failures</w:t>
      </w:r>
      <w:r w:rsidRPr="004566A6">
        <w:rPr>
          <w:rFonts w:asciiTheme="minorHAnsi" w:hAnsiTheme="minorHAnsi" w:cstheme="minorHAnsi"/>
          <w:sz w:val="14"/>
          <w:highlight w:val="cyan"/>
        </w:rPr>
        <w:t>;</w:t>
      </w:r>
      <w:r w:rsidRPr="007D7E99">
        <w:rPr>
          <w:rFonts w:asciiTheme="minorHAnsi" w:hAnsiTheme="minorHAnsi" w:cstheme="minorHAnsi"/>
          <w:sz w:val="14"/>
        </w:rPr>
        <w:t xml:space="preserve"> instead, </w:t>
      </w:r>
      <w:r w:rsidRPr="004566A6">
        <w:rPr>
          <w:rStyle w:val="StyleUnderline"/>
          <w:rFonts w:asciiTheme="minorHAnsi" w:hAnsiTheme="minorHAnsi" w:cstheme="minorHAnsi"/>
          <w:highlight w:val="cyan"/>
        </w:rPr>
        <w:t>it</w:t>
      </w:r>
      <w:r w:rsidRPr="007D7E99">
        <w:rPr>
          <w:rStyle w:val="StyleUnderline"/>
          <w:rFonts w:asciiTheme="minorHAnsi" w:hAnsiTheme="minorHAnsi" w:cstheme="minorHAnsi"/>
        </w:rPr>
        <w:t xml:space="preserve"> i</w:t>
      </w:r>
      <w:r w:rsidRPr="004566A6">
        <w:rPr>
          <w:rStyle w:val="StyleUnderline"/>
          <w:rFonts w:asciiTheme="minorHAnsi" w:hAnsiTheme="minorHAnsi" w:cstheme="minorHAnsi"/>
          <w:highlight w:val="cyan"/>
        </w:rPr>
        <w:t>s the outcome of</w:t>
      </w:r>
      <w:r w:rsidRPr="007D7E99">
        <w:rPr>
          <w:rStyle w:val="StyleUnderline"/>
          <w:rFonts w:asciiTheme="minorHAnsi" w:hAnsiTheme="minorHAnsi" w:cstheme="minorHAnsi"/>
        </w:rPr>
        <w:t xml:space="preserve"> the </w:t>
      </w:r>
      <w:r w:rsidRPr="004566A6">
        <w:rPr>
          <w:rStyle w:val="StyleUnderline"/>
          <w:rFonts w:asciiTheme="minorHAnsi" w:hAnsiTheme="minorHAnsi" w:cstheme="minorHAnsi"/>
          <w:highlight w:val="cyan"/>
        </w:rPr>
        <w:t>market laws not having been fully applied.</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If there is </w:t>
      </w:r>
      <w:r w:rsidRPr="004566A6">
        <w:rPr>
          <w:rStyle w:val="StyleUnderline"/>
          <w:rFonts w:asciiTheme="minorHAnsi" w:hAnsiTheme="minorHAnsi" w:cstheme="minorHAnsi"/>
          <w:highlight w:val="cyan"/>
        </w:rPr>
        <w:t>terrorism</w:t>
      </w:r>
      <w:r w:rsidRPr="004566A6">
        <w:rPr>
          <w:rFonts w:asciiTheme="minorHAnsi" w:hAnsiTheme="minorHAnsi" w:cstheme="minorHAnsi"/>
          <w:sz w:val="14"/>
          <w:highlight w:val="cyan"/>
        </w:rPr>
        <w:t>,</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this </w:t>
      </w:r>
      <w:r w:rsidRPr="004566A6">
        <w:rPr>
          <w:rStyle w:val="StyleUnderline"/>
          <w:rFonts w:asciiTheme="minorHAnsi" w:hAnsiTheme="minorHAnsi" w:cstheme="minorHAnsi"/>
          <w:highlight w:val="cyan"/>
        </w:rPr>
        <w:t>is not due to the violence</w:t>
      </w:r>
      <w:r w:rsidRPr="007D7E99">
        <w:rPr>
          <w:rStyle w:val="StyleUnderline"/>
          <w:rFonts w:asciiTheme="minorHAnsi" w:hAnsiTheme="minorHAnsi" w:cstheme="minorHAnsi"/>
        </w:rPr>
        <w:t xml:space="preserve"> of the conditions </w:t>
      </w:r>
      <w:r w:rsidRPr="004566A6">
        <w:rPr>
          <w:rStyle w:val="StyleUnderline"/>
          <w:rFonts w:asciiTheme="minorHAnsi" w:hAnsiTheme="minorHAnsi" w:cstheme="minorHAnsi"/>
          <w:highlight w:val="cyan"/>
        </w:rPr>
        <w:t>that generate it; it</w:t>
      </w:r>
      <w:r w:rsidRPr="007D7E99">
        <w:rPr>
          <w:rStyle w:val="StyleUnderline"/>
          <w:rFonts w:asciiTheme="minorHAnsi" w:hAnsiTheme="minorHAnsi" w:cstheme="minorHAnsi"/>
        </w:rPr>
        <w:t xml:space="preserve"> i</w:t>
      </w:r>
      <w:r w:rsidRPr="004566A6">
        <w:rPr>
          <w:rStyle w:val="StyleUnderline"/>
          <w:rFonts w:asciiTheme="minorHAnsi" w:hAnsiTheme="minorHAnsi" w:cstheme="minorHAnsi"/>
          <w:highlight w:val="cyan"/>
        </w:rPr>
        <w:t>s due</w:t>
      </w:r>
      <w:r w:rsidRPr="007D7E99">
        <w:rPr>
          <w:rStyle w:val="StyleUnderline"/>
          <w:rFonts w:asciiTheme="minorHAnsi" w:hAnsiTheme="minorHAnsi" w:cstheme="minorHAnsi"/>
        </w:rPr>
        <w:t xml:space="preserve">, rather, </w:t>
      </w:r>
      <w:r w:rsidRPr="004566A6">
        <w:rPr>
          <w:rStyle w:val="StyleUnderline"/>
          <w:rFonts w:asciiTheme="minorHAnsi" w:hAnsiTheme="minorHAnsi" w:cstheme="minorHAnsi"/>
          <w:highlight w:val="cyan"/>
        </w:rPr>
        <w:t>to</w:t>
      </w:r>
      <w:r w:rsidRPr="007D7E99">
        <w:rPr>
          <w:rStyle w:val="StyleUnderline"/>
          <w:rFonts w:asciiTheme="minorHAnsi" w:hAnsiTheme="minorHAnsi" w:cstheme="minorHAnsi"/>
        </w:rPr>
        <w:t xml:space="preserve"> the fact </w:t>
      </w:r>
      <w:r w:rsidRPr="004566A6">
        <w:rPr>
          <w:rStyle w:val="StyleUnderline"/>
          <w:rFonts w:asciiTheme="minorHAnsi" w:hAnsiTheme="minorHAnsi" w:cstheme="minorHAnsi"/>
          <w:highlight w:val="cyan"/>
        </w:rPr>
        <w:t>that total violence has not been employed to physically eradicate all</w:t>
      </w:r>
      <w:r w:rsidRPr="007D7E99">
        <w:rPr>
          <w:rStyle w:val="StyleUnderline"/>
          <w:rFonts w:asciiTheme="minorHAnsi" w:hAnsiTheme="minorHAnsi" w:cstheme="minorHAnsi"/>
        </w:rPr>
        <w:t xml:space="preserve"> terrorists and </w:t>
      </w:r>
      <w:r w:rsidRPr="004566A6">
        <w:rPr>
          <w:rStyle w:val="StyleUnderline"/>
          <w:rFonts w:asciiTheme="minorHAnsi" w:hAnsiTheme="minorHAnsi" w:cstheme="minorHAnsi"/>
          <w:highlight w:val="cyan"/>
        </w:rPr>
        <w:t>potential terrorists.</w:t>
      </w:r>
      <w:r w:rsidRPr="004566A6">
        <w:rPr>
          <w:rFonts w:asciiTheme="minorHAnsi" w:hAnsiTheme="minorHAnsi" w:cstheme="minorHAnsi"/>
          <w:sz w:val="14"/>
          <w:highlight w:val="cyan"/>
        </w:rPr>
        <w:t xml:space="preserve"> </w:t>
      </w:r>
      <w:r w:rsidRPr="004566A6">
        <w:rPr>
          <w:rStyle w:val="Emphasis"/>
          <w:rFonts w:asciiTheme="minorHAnsi" w:hAnsiTheme="minorHAnsi" w:cstheme="minorHAnsi"/>
          <w:highlight w:val="cyan"/>
        </w:rPr>
        <w:t>This political logic is based on the supposition of total power and knowledge</w:t>
      </w:r>
      <w:r w:rsidRPr="004566A6">
        <w:rPr>
          <w:rFonts w:asciiTheme="minorHAnsi" w:hAnsiTheme="minorHAnsi" w:cstheme="minorHAnsi"/>
          <w:sz w:val="14"/>
          <w:highlight w:val="cyan"/>
        </w:rPr>
        <w:t xml:space="preserve">, </w:t>
      </w:r>
      <w:r w:rsidRPr="004566A6">
        <w:rPr>
          <w:rStyle w:val="StyleUnderline"/>
          <w:rFonts w:asciiTheme="minorHAnsi" w:hAnsiTheme="minorHAnsi" w:cstheme="minorHAnsi"/>
          <w:highlight w:val="cyan"/>
        </w:rPr>
        <w:t>and</w:t>
      </w:r>
      <w:r w:rsidRPr="007D7E99">
        <w:rPr>
          <w:rStyle w:val="StyleUnderline"/>
          <w:rFonts w:asciiTheme="minorHAnsi" w:hAnsiTheme="minorHAnsi" w:cstheme="minorHAnsi"/>
        </w:rPr>
        <w:t xml:space="preserve"> on the radical </w:t>
      </w:r>
      <w:r w:rsidRPr="004566A6">
        <w:rPr>
          <w:rStyle w:val="StyleUnderline"/>
          <w:rFonts w:asciiTheme="minorHAnsi" w:hAnsiTheme="minorHAnsi" w:cstheme="minorHAnsi"/>
          <w:highlight w:val="cyan"/>
        </w:rPr>
        <w:t>rejection of alternatives</w:t>
      </w:r>
      <w:r w:rsidRPr="004566A6">
        <w:rPr>
          <w:rFonts w:asciiTheme="minorHAnsi" w:hAnsiTheme="minorHAnsi" w:cstheme="minorHAnsi"/>
          <w:sz w:val="14"/>
          <w:highlight w:val="cyan"/>
        </w:rPr>
        <w:t xml:space="preserve">; </w:t>
      </w:r>
      <w:r w:rsidRPr="004566A6">
        <w:rPr>
          <w:rStyle w:val="StyleUnderline"/>
          <w:rFonts w:asciiTheme="minorHAnsi" w:hAnsiTheme="minorHAnsi" w:cstheme="minorHAnsi"/>
          <w:highlight w:val="cyan"/>
        </w:rPr>
        <w:t>it is ultra-conservative</w:t>
      </w:r>
      <w:r w:rsidRPr="007D7E99">
        <w:rPr>
          <w:rStyle w:val="StyleUnderline"/>
          <w:rFonts w:asciiTheme="minorHAnsi" w:hAnsiTheme="minorHAnsi" w:cstheme="minorHAnsi"/>
        </w:rPr>
        <w:t xml:space="preserve"> in that it aims </w:t>
      </w:r>
      <w:r w:rsidRPr="004566A6">
        <w:rPr>
          <w:rStyle w:val="StyleUnderline"/>
          <w:rFonts w:asciiTheme="minorHAnsi" w:hAnsiTheme="minorHAnsi" w:cstheme="minorHAnsi"/>
          <w:highlight w:val="cyan"/>
        </w:rPr>
        <w:t>to infinitely reproduce the status quo.</w:t>
      </w:r>
      <w:r w:rsidRPr="007D7E99">
        <w:rPr>
          <w:rStyle w:val="StyleUnderline"/>
          <w:rFonts w:asciiTheme="minorHAnsi" w:hAnsiTheme="minorHAnsi" w:cstheme="minorHAnsi"/>
        </w:rPr>
        <w:t xml:space="preserve"> </w:t>
      </w:r>
      <w:r w:rsidRPr="007D7E99">
        <w:rPr>
          <w:rFonts w:asciiTheme="minorHAnsi" w:hAnsiTheme="minorHAnsi" w:cstheme="minorHAnsi"/>
          <w:sz w:val="14"/>
        </w:rPr>
        <w:t xml:space="preserve">Inherent to it is the notion of the end of history. During the last hundred years, </w:t>
      </w:r>
      <w:r w:rsidRPr="004566A6">
        <w:rPr>
          <w:rStyle w:val="StyleUnderline"/>
          <w:rFonts w:asciiTheme="minorHAnsi" w:hAnsiTheme="minorHAnsi" w:cstheme="minorHAnsi"/>
          <w:highlight w:val="cyan"/>
        </w:rPr>
        <w:t>the West has experienced three versions of this logic</w:t>
      </w:r>
      <w:r w:rsidRPr="004566A6">
        <w:rPr>
          <w:rFonts w:asciiTheme="minorHAnsi" w:hAnsiTheme="minorHAnsi" w:cstheme="minorHAnsi"/>
          <w:sz w:val="14"/>
          <w:highlight w:val="cyan"/>
        </w:rPr>
        <w:t>,</w:t>
      </w:r>
      <w:r w:rsidRPr="007D7E99">
        <w:rPr>
          <w:rFonts w:asciiTheme="minorHAnsi" w:hAnsiTheme="minorHAnsi" w:cstheme="minorHAnsi"/>
          <w:sz w:val="14"/>
        </w:rPr>
        <w:t xml:space="preserve"> and, therefore, seen three versions of the end of history: </w:t>
      </w:r>
      <w:r w:rsidRPr="004566A6">
        <w:rPr>
          <w:rStyle w:val="StyleUnderline"/>
          <w:rFonts w:asciiTheme="minorHAnsi" w:hAnsiTheme="minorHAnsi" w:cstheme="minorHAnsi"/>
          <w:highlight w:val="cyan"/>
        </w:rPr>
        <w:t>Stalinism</w:t>
      </w:r>
      <w:r w:rsidRPr="007D7E99">
        <w:rPr>
          <w:rFonts w:asciiTheme="minorHAnsi" w:hAnsiTheme="minorHAnsi" w:cstheme="minorHAnsi"/>
          <w:sz w:val="14"/>
        </w:rPr>
        <w:t xml:space="preserve">, with its logic of insuperable efficiency of the plan; </w:t>
      </w:r>
      <w:r w:rsidRPr="004566A6">
        <w:rPr>
          <w:rStyle w:val="StyleUnderline"/>
          <w:rFonts w:asciiTheme="minorHAnsi" w:hAnsiTheme="minorHAnsi" w:cstheme="minorHAnsi"/>
          <w:highlight w:val="cyan"/>
        </w:rPr>
        <w:t>Nazism</w:t>
      </w:r>
      <w:r w:rsidRPr="007D7E99">
        <w:rPr>
          <w:rFonts w:asciiTheme="minorHAnsi" w:hAnsiTheme="minorHAnsi" w:cstheme="minorHAnsi"/>
          <w:sz w:val="14"/>
        </w:rPr>
        <w:t xml:space="preserve">, with its logic of racial superiority; </w:t>
      </w:r>
      <w:r w:rsidRPr="004566A6">
        <w:rPr>
          <w:rStyle w:val="StyleUnderline"/>
          <w:rFonts w:asciiTheme="minorHAnsi" w:hAnsiTheme="minorHAnsi" w:cstheme="minorHAnsi"/>
          <w:highlight w:val="cyan"/>
        </w:rPr>
        <w:t>and neolib</w:t>
      </w:r>
      <w:r w:rsidRPr="007D7E99">
        <w:rPr>
          <w:rStyle w:val="StyleUnderline"/>
          <w:rFonts w:asciiTheme="minorHAnsi" w:hAnsiTheme="minorHAnsi" w:cstheme="minorHAnsi"/>
        </w:rPr>
        <w:t>eralism</w:t>
      </w:r>
      <w:r w:rsidRPr="007D7E99">
        <w:rPr>
          <w:rFonts w:asciiTheme="minorHAnsi" w:hAnsiTheme="minorHAnsi"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7D7E99">
        <w:rPr>
          <w:rStyle w:val="StyleUnderline"/>
          <w:rFonts w:asciiTheme="minorHAnsi" w:hAnsiTheme="minorHAnsi" w:cstheme="minorHAnsi"/>
        </w:rPr>
        <w:t>At all these moments</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a </w:t>
      </w:r>
      <w:r w:rsidRPr="007D7E99">
        <w:rPr>
          <w:rStyle w:val="Emphasis"/>
          <w:rFonts w:asciiTheme="minorHAnsi" w:hAnsiTheme="minorHAnsi" w:cstheme="minorHAnsi"/>
        </w:rPr>
        <w:t>death drive</w:t>
      </w:r>
      <w:r w:rsidRPr="007D7E99">
        <w:rPr>
          <w:rStyle w:val="StyleUnderline"/>
          <w:rFonts w:asciiTheme="minorHAnsi" w:hAnsiTheme="minorHAnsi" w:cstheme="minorHAnsi"/>
        </w:rPr>
        <w:t>, a catastrophic heroism</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predominates, </w:t>
      </w:r>
      <w:r w:rsidRPr="007D7E99">
        <w:rPr>
          <w:rStyle w:val="Emphasis"/>
          <w:rFonts w:asciiTheme="minorHAnsi" w:hAnsiTheme="minorHAnsi" w:cstheme="minorHAnsi"/>
        </w:rPr>
        <w:t>the idea of a looming collective suicide</w:t>
      </w:r>
      <w:r w:rsidRPr="007D7E99">
        <w:rPr>
          <w:rStyle w:val="StyleUnderline"/>
          <w:rFonts w:asciiTheme="minorHAnsi" w:hAnsiTheme="minorHAnsi" w:cstheme="minorHAnsi"/>
        </w:rPr>
        <w:t xml:space="preserve">, </w:t>
      </w:r>
      <w:r w:rsidRPr="007D7E99">
        <w:rPr>
          <w:rStyle w:val="Emphasis"/>
          <w:rFonts w:asciiTheme="minorHAnsi" w:hAnsiTheme="minorHAnsi" w:cstheme="minorHAnsi"/>
        </w:rPr>
        <w:t>only preventable by the massive destruction of the other</w:t>
      </w:r>
      <w:r w:rsidRPr="007D7E99">
        <w:rPr>
          <w:rStyle w:val="StyleUnderline"/>
          <w:rFonts w:asciiTheme="minorHAnsi" w:hAnsiTheme="minorHAnsi" w:cstheme="minorHAnsi"/>
        </w:rPr>
        <w:t>.</w:t>
      </w:r>
      <w:r w:rsidRPr="007D7E99">
        <w:rPr>
          <w:rFonts w:asciiTheme="minorHAnsi" w:hAnsiTheme="minorHAnsi" w:cstheme="minorHAnsi"/>
          <w:sz w:val="14"/>
        </w:rPr>
        <w:t xml:space="preserve"> Paradoxically, </w:t>
      </w:r>
      <w:r w:rsidRPr="007D7E99">
        <w:rPr>
          <w:rStyle w:val="StyleUnderline"/>
          <w:rFonts w:asciiTheme="minorHAnsi" w:hAnsiTheme="minorHAnsi" w:cstheme="minorHAnsi"/>
        </w:rPr>
        <w:t xml:space="preserve">the broader the definition of the other and the efficacy of its destruction, the </w:t>
      </w:r>
      <w:r w:rsidRPr="007D7E99">
        <w:rPr>
          <w:rStyle w:val="Emphasis"/>
          <w:rFonts w:asciiTheme="minorHAnsi" w:hAnsiTheme="minorHAnsi" w:cstheme="minorHAnsi"/>
        </w:rPr>
        <w:t>more likely collective suicide becomes</w:t>
      </w:r>
      <w:r w:rsidRPr="007D7E99">
        <w:rPr>
          <w:rStyle w:val="StyleUnderline"/>
          <w:rFonts w:asciiTheme="minorHAnsi" w:hAnsiTheme="minorHAnsi" w:cstheme="minorHAnsi"/>
        </w:rPr>
        <w:t>. In its sacrificial genocide version, neoliberalism is a mixture of market radicalization, neoconservatism and Christian fundamentalism.</w:t>
      </w:r>
      <w:r w:rsidRPr="007D7E99">
        <w:rPr>
          <w:rFonts w:asciiTheme="minorHAnsi" w:hAnsiTheme="minorHAnsi" w:cstheme="minorHAnsi"/>
          <w:sz w:val="14"/>
        </w:rPr>
        <w:t xml:space="preserve"> </w:t>
      </w:r>
      <w:r w:rsidRPr="007D7E99">
        <w:rPr>
          <w:rStyle w:val="Emphasis"/>
          <w:rFonts w:asciiTheme="minorHAnsi" w:hAnsiTheme="minorHAnsi" w:cstheme="minorHAnsi"/>
        </w:rPr>
        <w:t xml:space="preserve">Its death drive takes a number of forms, from </w:t>
      </w:r>
      <w:r w:rsidRPr="004566A6">
        <w:rPr>
          <w:rStyle w:val="Emphasis"/>
          <w:rFonts w:asciiTheme="minorHAnsi" w:hAnsiTheme="minorHAnsi" w:cstheme="minorHAnsi"/>
          <w:highlight w:val="cyan"/>
        </w:rPr>
        <w:t>the idea of "discardable populations"</w:t>
      </w:r>
      <w:r w:rsidRPr="004566A6">
        <w:rPr>
          <w:rFonts w:asciiTheme="minorHAnsi" w:hAnsiTheme="minorHAnsi" w:cstheme="minorHAnsi"/>
          <w:sz w:val="14"/>
          <w:highlight w:val="cyan"/>
        </w:rPr>
        <w:t>,</w:t>
      </w:r>
      <w:r w:rsidRPr="007D7E99">
        <w:rPr>
          <w:rFonts w:asciiTheme="minorHAnsi" w:hAnsiTheme="minorHAnsi" w:cstheme="minorHAnsi"/>
          <w:sz w:val="14"/>
        </w:rPr>
        <w:t xml:space="preserve"> </w:t>
      </w:r>
      <w:r w:rsidRPr="007D7E99">
        <w:rPr>
          <w:rStyle w:val="StyleUnderline"/>
          <w:rFonts w:asciiTheme="minorHAnsi" w:hAnsiTheme="minorHAnsi" w:cstheme="minorHAnsi"/>
        </w:rPr>
        <w:t>referring to citizens of the Third World not capable of being exploited as workers and consumers, to</w:t>
      </w:r>
      <w:r w:rsidRPr="007D7E99">
        <w:rPr>
          <w:rStyle w:val="Emphasis"/>
          <w:rFonts w:asciiTheme="minorHAnsi" w:hAnsiTheme="minorHAnsi" w:cstheme="minorHAnsi"/>
        </w:rPr>
        <w:t xml:space="preserve"> </w:t>
      </w:r>
      <w:r w:rsidRPr="004566A6">
        <w:rPr>
          <w:rStyle w:val="Emphasis"/>
          <w:rFonts w:asciiTheme="minorHAnsi" w:hAnsiTheme="minorHAnsi" w:cstheme="minorHAnsi"/>
          <w:highlight w:val="cyan"/>
        </w:rPr>
        <w:t>the concept of "collateral damage"</w:t>
      </w:r>
      <w:r w:rsidRPr="007D7E99">
        <w:rPr>
          <w:rStyle w:val="Emphasis"/>
          <w:rFonts w:asciiTheme="minorHAnsi" w:hAnsiTheme="minorHAnsi" w:cstheme="minorHAnsi"/>
        </w:rPr>
        <w:t xml:space="preserve"> , </w:t>
      </w:r>
      <w:r w:rsidRPr="007D7E99">
        <w:rPr>
          <w:rStyle w:val="StyleUnderline"/>
          <w:rFonts w:asciiTheme="minorHAnsi" w:hAnsiTheme="minorHAnsi" w:cstheme="minorHAnsi"/>
        </w:rPr>
        <w:t>to refer to the deaths, as a result of war, of thousands of innocent civilians</w:t>
      </w:r>
      <w:r w:rsidRPr="007D7E99">
        <w:rPr>
          <w:rFonts w:asciiTheme="minorHAnsi" w:hAnsiTheme="minorHAnsi"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7D7E99">
        <w:rPr>
          <w:rStyle w:val="StyleUnderline"/>
          <w:rFonts w:asciiTheme="minorHAnsi" w:hAnsiTheme="minorHAnsi" w:cstheme="minorHAnsi"/>
        </w:rPr>
        <w:t>Is it possible to fight this death drive?</w:t>
      </w:r>
      <w:r w:rsidRPr="007D7E99">
        <w:rPr>
          <w:rFonts w:asciiTheme="minorHAnsi" w:hAnsiTheme="minorHAnsi" w:cstheme="minorHAnsi"/>
          <w:sz w:val="14"/>
        </w:rPr>
        <w:t xml:space="preserve"> We must bear in mind that, historically, </w:t>
      </w:r>
      <w:r w:rsidRPr="004566A6">
        <w:rPr>
          <w:rStyle w:val="Emphasis"/>
          <w:rFonts w:asciiTheme="minorHAnsi" w:hAnsiTheme="minorHAnsi" w:cstheme="minorHAnsi"/>
          <w:highlight w:val="cyan"/>
        </w:rPr>
        <w:t>sacrificial destruction has always been linked to</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economic pillage of natural resources and</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labor</w:t>
      </w:r>
      <w:r w:rsidRPr="007D7E99">
        <w:rPr>
          <w:rStyle w:val="Emphasis"/>
          <w:rFonts w:asciiTheme="minorHAnsi" w:hAnsiTheme="minorHAnsi" w:cstheme="minorHAnsi"/>
        </w:rPr>
        <w:t xml:space="preserve"> force, </w:t>
      </w:r>
      <w:r w:rsidRPr="004566A6">
        <w:rPr>
          <w:rStyle w:val="Emphasis"/>
          <w:rFonts w:asciiTheme="minorHAnsi" w:hAnsiTheme="minorHAnsi" w:cstheme="minorHAnsi"/>
          <w:highlight w:val="cyan"/>
        </w:rPr>
        <w:t>to the imperial design of radically changing the terms of economic</w:t>
      </w:r>
      <w:r w:rsidRPr="007D7E99">
        <w:rPr>
          <w:rStyle w:val="Emphasis"/>
          <w:rFonts w:asciiTheme="minorHAnsi" w:hAnsiTheme="minorHAnsi" w:cstheme="minorHAnsi"/>
        </w:rPr>
        <w:t xml:space="preserve">, social, </w:t>
      </w:r>
      <w:r w:rsidRPr="004566A6">
        <w:rPr>
          <w:rStyle w:val="Emphasis"/>
          <w:rFonts w:asciiTheme="minorHAnsi" w:hAnsiTheme="minorHAnsi" w:cstheme="minorHAnsi"/>
          <w:highlight w:val="cyan"/>
        </w:rPr>
        <w:t>political</w:t>
      </w:r>
      <w:r w:rsidRPr="007D7E99">
        <w:rPr>
          <w:rStyle w:val="Emphasis"/>
          <w:rFonts w:asciiTheme="minorHAnsi" w:hAnsiTheme="minorHAnsi" w:cstheme="minorHAnsi"/>
        </w:rPr>
        <w:t xml:space="preserve"> and cultural </w:t>
      </w:r>
      <w:r w:rsidRPr="004566A6">
        <w:rPr>
          <w:rStyle w:val="Emphasis"/>
          <w:rFonts w:asciiTheme="minorHAnsi" w:hAnsiTheme="minorHAnsi" w:cstheme="minorHAnsi"/>
          <w:highlight w:val="cyan"/>
        </w:rPr>
        <w:t>exchanges in the face of falling efficiency rates postulated by</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maximalist logic</w:t>
      </w:r>
      <w:r w:rsidRPr="007D7E99">
        <w:rPr>
          <w:rStyle w:val="Emphasis"/>
          <w:rFonts w:asciiTheme="minorHAnsi" w:hAnsiTheme="minorHAnsi" w:cstheme="minorHAnsi"/>
        </w:rPr>
        <w:t xml:space="preserve"> of the totalitarian illusion in operation.</w:t>
      </w:r>
      <w:r w:rsidRPr="007D7E99">
        <w:rPr>
          <w:rFonts w:asciiTheme="minorHAnsi" w:hAnsiTheme="minorHAnsi" w:cstheme="minorHAnsi"/>
          <w:sz w:val="14"/>
        </w:rPr>
        <w:t xml:space="preserve"> It </w:t>
      </w:r>
      <w:r w:rsidRPr="007D7E99">
        <w:rPr>
          <w:rStyle w:val="StyleUnderline"/>
          <w:rFonts w:asciiTheme="minorHAnsi" w:hAnsiTheme="minorHAnsi" w:cstheme="minorHAnsi"/>
        </w:rPr>
        <w:t>is as though hegemonic powers</w:t>
      </w:r>
      <w:r w:rsidRPr="007D7E99">
        <w:rPr>
          <w:rFonts w:asciiTheme="minorHAnsi" w:hAnsiTheme="minorHAnsi" w:cstheme="minorHAnsi"/>
          <w:sz w:val="14"/>
        </w:rPr>
        <w:t xml:space="preserve">, </w:t>
      </w:r>
      <w:r w:rsidRPr="007D7E99">
        <w:rPr>
          <w:rStyle w:val="StyleUnderline"/>
          <w:rFonts w:asciiTheme="minorHAnsi" w:hAnsiTheme="minorHAnsi" w:cstheme="minorHAnsi"/>
        </w:rPr>
        <w:t>both when they are on the rise and when they are in decline, repeatedly go through times of primitive accumulation, legitimizing the most shameful violence in the name of futures where</w:t>
      </w:r>
      <w:r w:rsidRPr="007D7E99">
        <w:rPr>
          <w:rFonts w:asciiTheme="minorHAnsi" w:hAnsiTheme="minorHAnsi" w:cstheme="minorHAnsi"/>
          <w:sz w:val="14"/>
        </w:rPr>
        <w:t xml:space="preserve">, by definition, </w:t>
      </w:r>
      <w:r w:rsidRPr="007D7E99">
        <w:rPr>
          <w:rStyle w:val="Emphasis"/>
          <w:rFonts w:asciiTheme="minorHAnsi" w:hAnsiTheme="minorHAnsi" w:cstheme="minorHAnsi"/>
        </w:rPr>
        <w:t>there is no room for what must be destroyed</w:t>
      </w:r>
      <w:r w:rsidRPr="007D7E99">
        <w:rPr>
          <w:rFonts w:asciiTheme="minorHAnsi" w:hAnsiTheme="minorHAnsi" w:cstheme="minorHAnsi"/>
          <w:sz w:val="14"/>
        </w:rPr>
        <w:t xml:space="preserve">. In today's version, the </w:t>
      </w:r>
      <w:r w:rsidRPr="007D7E99">
        <w:rPr>
          <w:rStyle w:val="Emphasis"/>
          <w:rFonts w:asciiTheme="minorHAnsi" w:hAnsiTheme="minorHAnsi" w:cstheme="minorHAnsi"/>
        </w:rPr>
        <w:t>period of primitive accumulation consists of combining neoliberal economic globalization with the globalization of war. The machine of democracy and liberty turns into a machine of horror and destruction.</w:t>
      </w:r>
    </w:p>
    <w:p w14:paraId="6FE2EFCB" w14:textId="77777777" w:rsidR="0012239F" w:rsidRPr="000A0865" w:rsidRDefault="0012239F" w:rsidP="0012239F">
      <w:pPr>
        <w:pStyle w:val="Heading4"/>
      </w:pPr>
      <w:r>
        <w:t xml:space="preserve">Risk is multiplicative -- the conjunctive fallacy </w:t>
      </w:r>
      <w:r>
        <w:rPr>
          <w:u w:val="single"/>
        </w:rPr>
        <w:t>mitigates the risk</w:t>
      </w:r>
      <w:r>
        <w:t xml:space="preserve"> of DAs. </w:t>
      </w:r>
    </w:p>
    <w:p w14:paraId="70162DDD" w14:textId="77777777" w:rsidR="0012239F" w:rsidRPr="00D20644" w:rsidRDefault="0012239F" w:rsidP="0012239F">
      <w:r w:rsidRPr="00693C48">
        <w:rPr>
          <w:rStyle w:val="Style13ptBold"/>
        </w:rPr>
        <w:t>Conetta 98</w:t>
      </w:r>
      <w:r>
        <w:t xml:space="preserve"> (Carl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March 1998, "Global Beat: Dueling with Uncertainty: The New Logic of American Military Planning," Project on Defense Alternatives, http://www.bu.edu/globalbeat/usdefense/conetta0398.html)</w:t>
      </w:r>
    </w:p>
    <w:p w14:paraId="1DEA5F83" w14:textId="77777777" w:rsidR="0012239F" w:rsidRPr="005E2CF3" w:rsidRDefault="0012239F" w:rsidP="0012239F">
      <w:pPr>
        <w:rPr>
          <w:sz w:val="16"/>
        </w:rPr>
      </w:pPr>
      <w:r w:rsidRPr="005E2CF3">
        <w:rPr>
          <w:sz w:val="16"/>
        </w:rPr>
        <w:t>Playing with Wild Cards</w:t>
      </w:r>
    </w:p>
    <w:p w14:paraId="435EF18B" w14:textId="77777777" w:rsidR="0012239F" w:rsidRPr="005E2CF3" w:rsidRDefault="0012239F" w:rsidP="0012239F">
      <w:pPr>
        <w:rPr>
          <w:sz w:val="16"/>
        </w:rPr>
      </w:pPr>
      <w:r w:rsidRPr="005E2CF3">
        <w:rPr>
          <w:sz w:val="16"/>
        </w:rPr>
        <w:t>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w:t>
      </w:r>
    </w:p>
    <w:p w14:paraId="2C6529E1" w14:textId="77777777" w:rsidR="0012239F" w:rsidRPr="006565B8" w:rsidRDefault="0012239F" w:rsidP="0012239F">
      <w:pPr>
        <w:rPr>
          <w:rStyle w:val="StyleUnderline"/>
        </w:rPr>
      </w:pPr>
      <w:r w:rsidRPr="004566A6">
        <w:rPr>
          <w:rStyle w:val="StyleUnderline"/>
          <w:highlight w:val="cyan"/>
        </w:rPr>
        <w:t>Conflict scenarios</w:t>
      </w:r>
      <w:r w:rsidRPr="005E2CF3">
        <w:rPr>
          <w:sz w:val="16"/>
        </w:rPr>
        <w:t xml:space="preserve">, both wild and tame, </w:t>
      </w:r>
      <w:r w:rsidRPr="00D20644">
        <w:rPr>
          <w:rStyle w:val="StyleUnderline"/>
        </w:rPr>
        <w:t xml:space="preserve">can </w:t>
      </w:r>
      <w:r w:rsidRPr="004566A6">
        <w:rPr>
          <w:rStyle w:val="StyleUnderline"/>
          <w:highlight w:val="cyan"/>
        </w:rPr>
        <w:t xml:space="preserve">gain </w:t>
      </w:r>
      <w:r w:rsidRPr="004566A6">
        <w:rPr>
          <w:rStyle w:val="Emphasis"/>
          <w:highlight w:val="cyan"/>
        </w:rPr>
        <w:t>more credibility</w:t>
      </w:r>
      <w:r w:rsidRPr="00D20644">
        <w:rPr>
          <w:rStyle w:val="StyleUnderline"/>
        </w:rPr>
        <w:t xml:space="preserve"> in the telling </w:t>
      </w:r>
      <w:r w:rsidRPr="004566A6">
        <w:rPr>
          <w:rStyle w:val="StyleUnderline"/>
          <w:highlight w:val="cyan"/>
        </w:rPr>
        <w:t>than they deserve</w:t>
      </w:r>
      <w:r w:rsidRPr="005E2CF3">
        <w:rPr>
          <w:sz w:val="16"/>
        </w:rPr>
        <w:t xml:space="preserve">. </w:t>
      </w:r>
      <w:r w:rsidRPr="006565B8">
        <w:rPr>
          <w:rStyle w:val="StyleUnderline"/>
        </w:rPr>
        <w:t xml:space="preserve">Cognitive researcher Massimo </w:t>
      </w:r>
      <w:r w:rsidRPr="004566A6">
        <w:rPr>
          <w:rStyle w:val="StyleUnderline"/>
          <w:highlight w:val="cyan"/>
        </w:rPr>
        <w:t>Piattelli</w:t>
      </w:r>
      <w:r w:rsidRPr="006565B8">
        <w:rPr>
          <w:rStyle w:val="StyleUnderline"/>
        </w:rPr>
        <w:t xml:space="preserve">-Palmarini </w:t>
      </w:r>
      <w:r w:rsidRPr="004566A6">
        <w:rPr>
          <w:rStyle w:val="StyleUnderline"/>
          <w:highlight w:val="cyan"/>
        </w:rPr>
        <w:t>calls this the</w:t>
      </w:r>
      <w:r w:rsidRPr="006565B8">
        <w:rPr>
          <w:rStyle w:val="StyleUnderline"/>
        </w:rPr>
        <w:t xml:space="preserve"> "</w:t>
      </w:r>
      <w:r w:rsidRPr="004566A6">
        <w:rPr>
          <w:rStyle w:val="StyleUnderline"/>
          <w:highlight w:val="cyan"/>
        </w:rPr>
        <w:t>Othello effect</w:t>
      </w:r>
      <w:r w:rsidRPr="006565B8">
        <w:rPr>
          <w:rStyle w:val="StyleUnderline"/>
        </w:rPr>
        <w:t xml:space="preserve">," referring to </w:t>
      </w:r>
      <w:r w:rsidRPr="00286336">
        <w:rPr>
          <w:rStyle w:val="StyleUnderline"/>
        </w:rPr>
        <w:t xml:space="preserve">the trail of </w:t>
      </w:r>
      <w:r w:rsidRPr="00A80E9C">
        <w:rPr>
          <w:rStyle w:val="Emphasis"/>
        </w:rPr>
        <w:t>plausible</w:t>
      </w:r>
      <w:r w:rsidRPr="00286336">
        <w:rPr>
          <w:rStyle w:val="StyleUnderline"/>
        </w:rPr>
        <w:t xml:space="preserve"> but </w:t>
      </w:r>
      <w:r w:rsidRPr="00A80E9C">
        <w:rPr>
          <w:rStyle w:val="Emphasis"/>
        </w:rPr>
        <w:t>false suppositions</w:t>
      </w:r>
      <w:r w:rsidRPr="005E2CF3">
        <w:rPr>
          <w:sz w:val="16"/>
        </w:rPr>
        <w:t xml:space="preserve"> that led Othello to murder his wife, Desdemona. </w:t>
      </w:r>
      <w:r w:rsidRPr="00286336">
        <w:rPr>
          <w:rStyle w:val="StyleUnderline"/>
        </w:rPr>
        <w:t xml:space="preserve">Even the most </w:t>
      </w:r>
      <w:r w:rsidRPr="00A80E9C">
        <w:rPr>
          <w:rStyle w:val="Emphasis"/>
        </w:rPr>
        <w:t xml:space="preserve">farfetched </w:t>
      </w:r>
      <w:r w:rsidRPr="004566A6">
        <w:rPr>
          <w:rStyle w:val="Emphasis"/>
          <w:highlight w:val="cyan"/>
        </w:rPr>
        <w:t>scenarios</w:t>
      </w:r>
      <w:r w:rsidRPr="004566A6">
        <w:rPr>
          <w:rStyle w:val="StyleUnderline"/>
          <w:highlight w:val="cyan"/>
        </w:rPr>
        <w:t xml:space="preserve"> comprise a </w:t>
      </w:r>
      <w:r w:rsidRPr="004566A6">
        <w:rPr>
          <w:rStyle w:val="Emphasis"/>
          <w:highlight w:val="cyan"/>
        </w:rPr>
        <w:t>number of</w:t>
      </w:r>
      <w:r w:rsidRPr="003D65B4">
        <w:rPr>
          <w:rStyle w:val="Emphasis"/>
        </w:rPr>
        <w:t xml:space="preserve"> steps or </w:t>
      </w:r>
      <w:r w:rsidRPr="004566A6">
        <w:rPr>
          <w:rStyle w:val="Emphasis"/>
          <w:highlight w:val="cyan"/>
        </w:rPr>
        <w:t>links</w:t>
      </w:r>
      <w:r w:rsidRPr="006565B8">
        <w:rPr>
          <w:rStyle w:val="StyleUnderline"/>
        </w:rPr>
        <w:t xml:space="preserve"> each of </w:t>
      </w:r>
      <w:r w:rsidRPr="004566A6">
        <w:rPr>
          <w:rStyle w:val="StyleUnderline"/>
          <w:highlight w:val="cyan"/>
        </w:rPr>
        <w:t>which may seem plausible</w:t>
      </w:r>
      <w:r w:rsidRPr="006565B8">
        <w:rPr>
          <w:rStyle w:val="StyleUnderline"/>
        </w:rPr>
        <w:t xml:space="preserve"> or even probable </w:t>
      </w:r>
      <w:r w:rsidRPr="004566A6">
        <w:rPr>
          <w:rStyle w:val="StyleUnderline"/>
          <w:highlight w:val="cyan"/>
        </w:rPr>
        <w:t>given the one</w:t>
      </w:r>
      <w:r w:rsidRPr="006565B8">
        <w:rPr>
          <w:rStyle w:val="StyleUnderline"/>
        </w:rPr>
        <w:t xml:space="preserve"> that came </w:t>
      </w:r>
      <w:r w:rsidRPr="004566A6">
        <w:rPr>
          <w:rStyle w:val="StyleUnderline"/>
          <w:highlight w:val="cyan"/>
        </w:rPr>
        <w:t>before</w:t>
      </w:r>
      <w:r w:rsidRPr="005E2CF3">
        <w:rPr>
          <w:sz w:val="16"/>
        </w:rPr>
        <w:t xml:space="preserve">. Although </w:t>
      </w:r>
      <w:r w:rsidRPr="00286336">
        <w:rPr>
          <w:rStyle w:val="StyleUnderline"/>
        </w:rPr>
        <w:t xml:space="preserve">the </w:t>
      </w:r>
      <w:r w:rsidRPr="004566A6">
        <w:rPr>
          <w:rStyle w:val="StyleUnderline"/>
          <w:highlight w:val="cyan"/>
        </w:rPr>
        <w:t>likelihood</w:t>
      </w:r>
      <w:r w:rsidRPr="00286336">
        <w:rPr>
          <w:rStyle w:val="StyleUnderline"/>
        </w:rPr>
        <w:t xml:space="preserve"> of the scenario </w:t>
      </w:r>
      <w:r w:rsidRPr="004566A6">
        <w:rPr>
          <w:rStyle w:val="Emphasis"/>
          <w:highlight w:val="cyan"/>
        </w:rPr>
        <w:t>dwindles with each step</w:t>
      </w:r>
      <w:r w:rsidRPr="006565B8">
        <w:rPr>
          <w:rStyle w:val="StyleUnderline"/>
        </w:rPr>
        <w:t xml:space="preserve">, </w:t>
      </w:r>
      <w:r w:rsidRPr="005E2CF3">
        <w:rPr>
          <w:sz w:val="16"/>
        </w:rPr>
        <w:t xml:space="preserve">the residual </w:t>
      </w:r>
      <w:r w:rsidRPr="003D65B4">
        <w:rPr>
          <w:rStyle w:val="StyleUnderline"/>
        </w:rPr>
        <w:t>impres</w:t>
      </w:r>
      <w:r w:rsidRPr="006565B8">
        <w:rPr>
          <w:rStyle w:val="StyleUnderline"/>
        </w:rPr>
        <w:t>sion is one of plausibility</w:t>
      </w:r>
      <w:r w:rsidRPr="005E2CF3">
        <w:rPr>
          <w:sz w:val="16"/>
        </w:rPr>
        <w:t xml:space="preserve">. </w:t>
      </w:r>
      <w:r w:rsidRPr="004566A6">
        <w:rPr>
          <w:rStyle w:val="StyleUnderline"/>
          <w:highlight w:val="cyan"/>
        </w:rPr>
        <w:t>Omitted are</w:t>
      </w:r>
      <w:r w:rsidRPr="006565B8">
        <w:rPr>
          <w:rStyle w:val="StyleUnderline"/>
        </w:rPr>
        <w:t xml:space="preserve"> the </w:t>
      </w:r>
      <w:r w:rsidRPr="00286336">
        <w:rPr>
          <w:rStyle w:val="StyleUnderline"/>
        </w:rPr>
        <w:t xml:space="preserve">many </w:t>
      </w:r>
      <w:r w:rsidRPr="004566A6">
        <w:rPr>
          <w:rStyle w:val="StyleUnderline"/>
          <w:highlight w:val="cyan"/>
        </w:rPr>
        <w:t>branches</w:t>
      </w:r>
      <w:r w:rsidRPr="00286336">
        <w:rPr>
          <w:rStyle w:val="StyleUnderline"/>
        </w:rPr>
        <w:t xml:space="preserve"> at </w:t>
      </w:r>
      <w:r w:rsidRPr="004566A6">
        <w:rPr>
          <w:rStyle w:val="Emphasis"/>
          <w:highlight w:val="cyan"/>
        </w:rPr>
        <w:t>each step</w:t>
      </w:r>
      <w:r w:rsidRPr="004566A6">
        <w:rPr>
          <w:rStyle w:val="StyleUnderline"/>
          <w:highlight w:val="cyan"/>
        </w:rPr>
        <w:t xml:space="preserve"> that would lead to a neutral</w:t>
      </w:r>
      <w:r w:rsidRPr="006565B8">
        <w:rPr>
          <w:rStyle w:val="StyleUnderline"/>
        </w:rPr>
        <w:t xml:space="preserve"> or even positive </w:t>
      </w:r>
      <w:r w:rsidRPr="004566A6">
        <w:rPr>
          <w:rStyle w:val="StyleUnderline"/>
          <w:highlight w:val="cyan"/>
        </w:rPr>
        <w:t>outcome</w:t>
      </w:r>
      <w:r w:rsidRPr="005E2CF3">
        <w:rPr>
          <w:sz w:val="16"/>
        </w:rPr>
        <w:t xml:space="preserve">. </w:t>
      </w:r>
      <w:r w:rsidRPr="006565B8">
        <w:rPr>
          <w:rStyle w:val="StyleUnderline"/>
        </w:rPr>
        <w:t xml:space="preserve">The resulting </w:t>
      </w:r>
      <w:r w:rsidRPr="004566A6">
        <w:rPr>
          <w:rStyle w:val="Emphasis"/>
          <w:highlight w:val="cyan"/>
        </w:rPr>
        <w:t>snapshots</w:t>
      </w:r>
      <w:r w:rsidRPr="005E2CF3">
        <w:rPr>
          <w:sz w:val="16"/>
        </w:rPr>
        <w:t xml:space="preserve">, although numerous, </w:t>
      </w:r>
      <w:r w:rsidRPr="004566A6">
        <w:rPr>
          <w:rStyle w:val="StyleUnderline"/>
          <w:highlight w:val="cyan"/>
        </w:rPr>
        <w:t xml:space="preserve">offer a </w:t>
      </w:r>
      <w:r w:rsidRPr="004566A6">
        <w:rPr>
          <w:rStyle w:val="Emphasis"/>
          <w:highlight w:val="cyan"/>
        </w:rPr>
        <w:t>highly-selective</w:t>
      </w:r>
      <w:r w:rsidRPr="004566A6">
        <w:rPr>
          <w:rStyle w:val="StyleUnderline"/>
          <w:highlight w:val="cyan"/>
        </w:rPr>
        <w:t xml:space="preserve"> view of</w:t>
      </w:r>
      <w:r w:rsidRPr="006565B8">
        <w:rPr>
          <w:rStyle w:val="StyleUnderline"/>
        </w:rPr>
        <w:t xml:space="preserve"> what </w:t>
      </w:r>
      <w:r w:rsidRPr="004566A6">
        <w:rPr>
          <w:rStyle w:val="StyleUnderline"/>
          <w:highlight w:val="cyan"/>
        </w:rPr>
        <w:t>the future</w:t>
      </w:r>
      <w:r w:rsidRPr="006565B8">
        <w:rPr>
          <w:rStyle w:val="StyleUnderline"/>
        </w:rPr>
        <w:t xml:space="preserve"> may hold</w:t>
      </w:r>
      <w:r w:rsidRPr="005E2CF3">
        <w:rPr>
          <w:sz w:val="16"/>
        </w:rPr>
        <w:t xml:space="preserve">. And </w:t>
      </w:r>
      <w:r w:rsidRPr="004566A6">
        <w:rPr>
          <w:rStyle w:val="StyleUnderline"/>
          <w:highlight w:val="cyan"/>
        </w:rPr>
        <w:t>the fact</w:t>
      </w:r>
      <w:r w:rsidRPr="00286336">
        <w:rPr>
          <w:rStyle w:val="StyleUnderline"/>
        </w:rPr>
        <w:t xml:space="preserve"> that </w:t>
      </w:r>
      <w:r w:rsidRPr="004566A6">
        <w:rPr>
          <w:rStyle w:val="StyleUnderline"/>
          <w:highlight w:val="cyan"/>
        </w:rPr>
        <w:t>only</w:t>
      </w:r>
      <w:r w:rsidRPr="00286336">
        <w:rPr>
          <w:rStyle w:val="StyleUnderline"/>
        </w:rPr>
        <w:t xml:space="preserve"> the </w:t>
      </w:r>
      <w:r w:rsidRPr="004566A6">
        <w:rPr>
          <w:rStyle w:val="StyleUnderline"/>
          <w:highlight w:val="cyan"/>
        </w:rPr>
        <w:t>negative outcomes are articulated</w:t>
      </w:r>
      <w:r w:rsidRPr="005E2CF3">
        <w:rPr>
          <w:sz w:val="16"/>
        </w:rPr>
        <w:t xml:space="preserve"> and exercised </w:t>
      </w:r>
      <w:r w:rsidRPr="00286336">
        <w:rPr>
          <w:rStyle w:val="StyleUnderline"/>
        </w:rPr>
        <w:t xml:space="preserve">can </w:t>
      </w:r>
      <w:r w:rsidRPr="004566A6">
        <w:rPr>
          <w:rStyle w:val="Emphasis"/>
          <w:highlight w:val="cyan"/>
        </w:rPr>
        <w:t>distort</w:t>
      </w:r>
      <w:r w:rsidRPr="00286336">
        <w:rPr>
          <w:rStyle w:val="Emphasis"/>
        </w:rPr>
        <w:t xml:space="preserve"> the</w:t>
      </w:r>
      <w:r w:rsidRPr="006565B8">
        <w:rPr>
          <w:rStyle w:val="StyleUnderline"/>
        </w:rPr>
        <w:t xml:space="preserve"> </w:t>
      </w:r>
      <w:r w:rsidRPr="005E2CF3">
        <w:rPr>
          <w:sz w:val="16"/>
        </w:rPr>
        <w:t>general public</w:t>
      </w:r>
      <w:r w:rsidRPr="006565B8">
        <w:rPr>
          <w:rStyle w:val="StyleUnderline"/>
        </w:rPr>
        <w:t xml:space="preserve"> </w:t>
      </w:r>
      <w:r w:rsidRPr="00286336">
        <w:rPr>
          <w:rStyle w:val="StyleUnderline"/>
        </w:rPr>
        <w:t xml:space="preserve">impression of </w:t>
      </w:r>
      <w:r w:rsidRPr="004566A6">
        <w:rPr>
          <w:rStyle w:val="StyleUnderline"/>
          <w:highlight w:val="cyan"/>
        </w:rPr>
        <w:t>risk</w:t>
      </w:r>
      <w:r w:rsidRPr="006565B8">
        <w:rPr>
          <w:rStyle w:val="StyleUnderline"/>
        </w:rPr>
        <w:t>.</w:t>
      </w:r>
    </w:p>
    <w:p w14:paraId="4004620C" w14:textId="77777777" w:rsidR="0012239F" w:rsidRPr="005E2CF3" w:rsidRDefault="0012239F" w:rsidP="0012239F">
      <w:pPr>
        <w:rPr>
          <w:sz w:val="16"/>
        </w:rPr>
      </w:pPr>
      <w:r w:rsidRPr="005E2CF3">
        <w:rPr>
          <w:sz w:val="16"/>
        </w:rPr>
        <w:t>Living with Uncertainty</w:t>
      </w:r>
    </w:p>
    <w:p w14:paraId="033240E0" w14:textId="77777777" w:rsidR="0012239F" w:rsidRPr="005E2CF3" w:rsidRDefault="0012239F" w:rsidP="0012239F">
      <w:pPr>
        <w:rPr>
          <w:sz w:val="16"/>
        </w:rPr>
      </w:pPr>
      <w:r w:rsidRPr="005E2CF3">
        <w:rPr>
          <w:sz w:val="16"/>
        </w:rPr>
        <w:t>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w:t>
      </w:r>
    </w:p>
    <w:p w14:paraId="39EF9509" w14:textId="77777777" w:rsidR="0012239F" w:rsidRPr="000A0865" w:rsidRDefault="0012239F" w:rsidP="0012239F">
      <w:pPr>
        <w:rPr>
          <w:u w:val="single"/>
        </w:rPr>
      </w:pPr>
      <w:r w:rsidRPr="005E2CF3">
        <w:rPr>
          <w:sz w:val="16"/>
        </w:rPr>
        <w:t xml:space="preserve">Despite uncertainty, </w:t>
      </w:r>
      <w:r w:rsidRPr="006565B8">
        <w:rPr>
          <w:rStyle w:val="StyleUnderline"/>
        </w:rPr>
        <w:t>statements of probability matter</w:t>
      </w:r>
      <w:r w:rsidRPr="005E2CF3">
        <w:rPr>
          <w:sz w:val="16"/>
        </w:rPr>
        <w:t xml:space="preserve">. They indicate the weight of evidence -- or whether there is any evidence at all. The </w:t>
      </w:r>
      <w:r w:rsidRPr="004566A6">
        <w:rPr>
          <w:rStyle w:val="StyleUnderline"/>
          <w:highlight w:val="cyan"/>
        </w:rPr>
        <w:t>uncertainty</w:t>
      </w:r>
      <w:r w:rsidRPr="00286336">
        <w:rPr>
          <w:rStyle w:val="StyleUnderline"/>
        </w:rPr>
        <w:t xml:space="preserve"> hawks</w:t>
      </w:r>
      <w:r w:rsidRPr="006565B8">
        <w:rPr>
          <w:rStyle w:val="StyleUnderline"/>
        </w:rPr>
        <w:t xml:space="preserve"> would </w:t>
      </w:r>
      <w:r w:rsidRPr="004566A6">
        <w:rPr>
          <w:rStyle w:val="StyleUnderline"/>
          <w:highlight w:val="cyan"/>
        </w:rPr>
        <w:t>flood our concern with</w:t>
      </w:r>
      <w:r w:rsidRPr="006565B8">
        <w:rPr>
          <w:rStyle w:val="StyleUnderline"/>
        </w:rPr>
        <w:t xml:space="preserve"> a horde of </w:t>
      </w:r>
      <w:r w:rsidRPr="004566A6">
        <w:rPr>
          <w:rStyle w:val="StyleUnderline"/>
          <w:highlight w:val="cyan"/>
        </w:rPr>
        <w:t xml:space="preserve">dangers that pass </w:t>
      </w:r>
      <w:r w:rsidRPr="00A85BF5">
        <w:rPr>
          <w:rStyle w:val="StyleUnderline"/>
        </w:rPr>
        <w:t>their</w:t>
      </w:r>
      <w:r w:rsidRPr="006565B8">
        <w:rPr>
          <w:rStyle w:val="StyleUnderline"/>
        </w:rPr>
        <w:t xml:space="preserve"> permissive </w:t>
      </w:r>
      <w:r w:rsidRPr="00A85BF5">
        <w:rPr>
          <w:rStyle w:val="StyleUnderline"/>
        </w:rPr>
        <w:t xml:space="preserve">test of </w:t>
      </w:r>
      <w:r w:rsidRPr="004566A6">
        <w:rPr>
          <w:rStyle w:val="StyleUnderline"/>
          <w:highlight w:val="cyan"/>
        </w:rPr>
        <w:t>"</w:t>
      </w:r>
      <w:r w:rsidRPr="004566A6">
        <w:rPr>
          <w:rStyle w:val="Emphasis"/>
          <w:highlight w:val="cyan"/>
        </w:rPr>
        <w:t>non-zero probability</w:t>
      </w:r>
      <w:r w:rsidRPr="005E2CF3">
        <w:rPr>
          <w:sz w:val="16"/>
        </w:rPr>
        <w:t xml:space="preserve">." However, </w:t>
      </w:r>
      <w:r w:rsidRPr="004566A6">
        <w:rPr>
          <w:rStyle w:val="StyleUnderline"/>
          <w:highlight w:val="cyan"/>
        </w:rPr>
        <w:t xml:space="preserve">by </w:t>
      </w:r>
      <w:r w:rsidRPr="004566A6">
        <w:rPr>
          <w:rStyle w:val="Emphasis"/>
          <w:highlight w:val="cyan"/>
        </w:rPr>
        <w:t>lowering the threshold</w:t>
      </w:r>
      <w:r w:rsidRPr="004566A6">
        <w:rPr>
          <w:rStyle w:val="StyleUnderline"/>
          <w:highlight w:val="cyan"/>
        </w:rPr>
        <w:t xml:space="preserve"> of alarm</w:t>
      </w:r>
      <w:r w:rsidRPr="00F75198">
        <w:rPr>
          <w:rStyle w:val="StyleUnderline"/>
        </w:rPr>
        <w:t xml:space="preserve">, </w:t>
      </w:r>
      <w:r w:rsidRPr="004566A6">
        <w:rPr>
          <w:rStyle w:val="StyleUnderline"/>
          <w:highlight w:val="cyan"/>
        </w:rPr>
        <w:t>they establish</w:t>
      </w:r>
      <w:r w:rsidRPr="00F75198">
        <w:rPr>
          <w:rStyle w:val="StyleUnderline"/>
        </w:rPr>
        <w:t xml:space="preserve"> an </w:t>
      </w:r>
      <w:r w:rsidRPr="004566A6">
        <w:rPr>
          <w:rStyle w:val="Emphasis"/>
          <w:highlight w:val="cyan"/>
        </w:rPr>
        <w:t>impossible</w:t>
      </w:r>
      <w:r w:rsidRPr="00A80E9C">
        <w:rPr>
          <w:rStyle w:val="Emphasis"/>
        </w:rPr>
        <w:t xml:space="preserve"> standard of </w:t>
      </w:r>
      <w:r w:rsidRPr="004566A6">
        <w:rPr>
          <w:rStyle w:val="Emphasis"/>
          <w:highlight w:val="cyan"/>
        </w:rPr>
        <w:t>defense</w:t>
      </w:r>
      <w:r w:rsidRPr="00F75198">
        <w:rPr>
          <w:rStyle w:val="StyleUnderline"/>
        </w:rPr>
        <w:t xml:space="preserve"> sufficiency</w:t>
      </w:r>
      <w:r w:rsidRPr="005E2CF3">
        <w:rPr>
          <w:sz w:val="16"/>
        </w:rPr>
        <w:t xml:space="preserve">: absolute and certain military security. Given finite resources and competing ends, something less will have to do. </w:t>
      </w:r>
      <w:r w:rsidRPr="006565B8">
        <w:rPr>
          <w:rStyle w:val="StyleUnderline"/>
        </w:rPr>
        <w:t>Strategic wisdom</w:t>
      </w:r>
      <w:r w:rsidRPr="005E2CF3">
        <w:rPr>
          <w:sz w:val="16"/>
        </w:rPr>
        <w:t xml:space="preserve"> begins with the setting of priorities -- and priorities </w:t>
      </w:r>
      <w:r w:rsidRPr="006565B8">
        <w:rPr>
          <w:rStyle w:val="StyleUnderline"/>
        </w:rPr>
        <w:t>demand strict attention to what appears likely and what does not.</w:t>
      </w:r>
    </w:p>
    <w:p w14:paraId="373554F0" w14:textId="77777777" w:rsidR="0012239F" w:rsidRDefault="0012239F" w:rsidP="0012239F">
      <w:pPr>
        <w:pStyle w:val="Heading4"/>
      </w:pPr>
      <w:r>
        <w:t xml:space="preserve">Each life improved </w:t>
      </w:r>
      <w:r>
        <w:rPr>
          <w:u w:val="single"/>
        </w:rPr>
        <w:t>solves</w:t>
      </w:r>
      <w:r>
        <w:t xml:space="preserve"> an </w:t>
      </w:r>
      <w:r>
        <w:rPr>
          <w:u w:val="single"/>
        </w:rPr>
        <w:t>existential</w:t>
      </w:r>
      <w:r>
        <w:t xml:space="preserve"> catastrophe -- t</w:t>
      </w:r>
      <w:r w:rsidRPr="00597550">
        <w:t xml:space="preserve">he butterfly effect </w:t>
      </w:r>
      <w:r w:rsidRPr="00D651ED">
        <w:rPr>
          <w:u w:val="single"/>
        </w:rPr>
        <w:t>outweighs</w:t>
      </w:r>
      <w:r w:rsidRPr="00597550">
        <w:t>.</w:t>
      </w:r>
    </w:p>
    <w:p w14:paraId="14083D6D" w14:textId="77777777" w:rsidR="0012239F" w:rsidRPr="00D651ED" w:rsidRDefault="0012239F" w:rsidP="0012239F">
      <w:r w:rsidRPr="00D651ED">
        <w:rPr>
          <w:rStyle w:val="Style13ptBold"/>
        </w:rPr>
        <w:t>Kaczmarek 17</w:t>
      </w:r>
      <w:r>
        <w:t xml:space="preserve"> – 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Utilitas, 29(2), https://www.cambridge.org/core/journals/utilitas/article/how-much-is-ruleconsequentialism-really-willing-to-give-up-to-save-the-future-of-humanity/F867301151A79F7DA566A14DF71749B3]//BPS</w:t>
      </w:r>
    </w:p>
    <w:p w14:paraId="1B2947F4" w14:textId="77777777" w:rsidR="0012239F" w:rsidRPr="00361E83" w:rsidRDefault="0012239F" w:rsidP="0012239F">
      <w:pPr>
        <w:rPr>
          <w:sz w:val="16"/>
        </w:rPr>
      </w:pPr>
      <w:r w:rsidRPr="00361E83">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 </w:t>
      </w:r>
      <w:r w:rsidRPr="004566A6">
        <w:rPr>
          <w:rStyle w:val="StyleUnderline"/>
          <w:highlight w:val="cyan"/>
        </w:rPr>
        <w:t>there is something</w:t>
      </w:r>
      <w:r w:rsidRPr="00597550">
        <w:rPr>
          <w:rStyle w:val="StyleUnderline"/>
        </w:rPr>
        <w:t xml:space="preserve"> </w:t>
      </w:r>
      <w:r w:rsidRPr="00597550">
        <w:rPr>
          <w:rStyle w:val="Emphasis"/>
        </w:rPr>
        <w:t xml:space="preserve">deeply </w:t>
      </w:r>
      <w:r w:rsidRPr="004566A6">
        <w:rPr>
          <w:rStyle w:val="Emphasis"/>
          <w:highlight w:val="cyan"/>
        </w:rPr>
        <w:t>puzzling</w:t>
      </w:r>
      <w:r w:rsidRPr="004566A6">
        <w:rPr>
          <w:rStyle w:val="StyleUnderline"/>
          <w:highlight w:val="cyan"/>
        </w:rPr>
        <w:t xml:space="preserve"> about </w:t>
      </w:r>
      <w:r w:rsidRPr="004566A6">
        <w:rPr>
          <w:rStyle w:val="Emphasis"/>
          <w:highlight w:val="cyan"/>
        </w:rPr>
        <w:t>ruining</w:t>
      </w:r>
      <w:r w:rsidRPr="00597550">
        <w:rPr>
          <w:rStyle w:val="StyleUnderline"/>
        </w:rPr>
        <w:t xml:space="preserve"> the lives of</w:t>
      </w:r>
      <w:r w:rsidRPr="00361E83">
        <w:rPr>
          <w:sz w:val="16"/>
        </w:rPr>
        <w:t xml:space="preserve"> all </w:t>
      </w:r>
      <w:r w:rsidRPr="00597550">
        <w:rPr>
          <w:rStyle w:val="Emphasis"/>
        </w:rPr>
        <w:t xml:space="preserve">actual </w:t>
      </w:r>
      <w:r w:rsidRPr="004566A6">
        <w:rPr>
          <w:rStyle w:val="Emphasis"/>
          <w:highlight w:val="cyan"/>
        </w:rPr>
        <w:t>persons</w:t>
      </w:r>
      <w:r w:rsidRPr="004566A6">
        <w:rPr>
          <w:rStyle w:val="StyleUnderline"/>
          <w:highlight w:val="cyan"/>
        </w:rPr>
        <w:t xml:space="preserve"> for</w:t>
      </w:r>
      <w:r w:rsidRPr="00597550">
        <w:rPr>
          <w:rStyle w:val="StyleUnderline"/>
        </w:rPr>
        <w:t xml:space="preserve"> the sake of </w:t>
      </w:r>
      <w:r w:rsidRPr="004566A6">
        <w:rPr>
          <w:rStyle w:val="StyleUnderline"/>
          <w:highlight w:val="cyan"/>
        </w:rPr>
        <w:t xml:space="preserve">humanity eking out a </w:t>
      </w:r>
      <w:r w:rsidRPr="004566A6">
        <w:rPr>
          <w:rStyle w:val="Emphasis"/>
          <w:highlight w:val="cyan"/>
        </w:rPr>
        <w:t>longer stay</w:t>
      </w:r>
      <w:r w:rsidRPr="004566A6">
        <w:rPr>
          <w:rStyle w:val="StyleUnderline"/>
          <w:highlight w:val="cyan"/>
        </w:rPr>
        <w:t xml:space="preserve"> in the universe</w:t>
      </w:r>
      <w:r w:rsidRPr="00361E83">
        <w:rPr>
          <w:sz w:val="16"/>
        </w:rPr>
        <w:t>.</w:t>
      </w:r>
    </w:p>
    <w:p w14:paraId="19BA2ED0" w14:textId="77777777" w:rsidR="0012239F" w:rsidRPr="00361E83" w:rsidRDefault="0012239F" w:rsidP="0012239F">
      <w:pPr>
        <w:rPr>
          <w:sz w:val="16"/>
        </w:rPr>
      </w:pPr>
      <w:r w:rsidRPr="00361E83">
        <w:rPr>
          <w:sz w:val="16"/>
        </w:rPr>
        <w:t xml:space="preserve">Second, you may have realized that </w:t>
      </w:r>
      <w:r w:rsidRPr="00597550">
        <w:rPr>
          <w:rStyle w:val="StyleUnderline"/>
        </w:rPr>
        <w:t>the</w:t>
      </w:r>
      <w:r w:rsidRPr="00361E83">
        <w:rPr>
          <w:sz w:val="16"/>
        </w:rPr>
        <w:t xml:space="preserve"> above </w:t>
      </w:r>
      <w:r w:rsidRPr="004566A6">
        <w:rPr>
          <w:rStyle w:val="StyleUnderline"/>
          <w:highlight w:val="cyan"/>
        </w:rPr>
        <w:t>implication bears</w:t>
      </w:r>
      <w:r w:rsidRPr="00597550">
        <w:rPr>
          <w:rStyle w:val="StyleUnderline"/>
        </w:rPr>
        <w:t xml:space="preserve"> </w:t>
      </w:r>
      <w:r w:rsidRPr="00597550">
        <w:rPr>
          <w:rStyle w:val="Emphasis"/>
        </w:rPr>
        <w:t xml:space="preserve">close </w:t>
      </w:r>
      <w:r w:rsidRPr="004566A6">
        <w:rPr>
          <w:rStyle w:val="Emphasis"/>
          <w:highlight w:val="cyan"/>
        </w:rPr>
        <w:t>resemblance</w:t>
      </w:r>
      <w:r w:rsidRPr="004566A6">
        <w:rPr>
          <w:rStyle w:val="StyleUnderline"/>
          <w:highlight w:val="cyan"/>
        </w:rPr>
        <w:t xml:space="preserve"> to</w:t>
      </w:r>
      <w:r w:rsidRPr="00597550">
        <w:rPr>
          <w:rStyle w:val="StyleUnderline"/>
        </w:rPr>
        <w:t xml:space="preserve"> </w:t>
      </w:r>
      <w:r w:rsidRPr="000B026B">
        <w:rPr>
          <w:rStyle w:val="Emphasis"/>
        </w:rPr>
        <w:t xml:space="preserve">the dreaded </w:t>
      </w:r>
      <w:r w:rsidRPr="004566A6">
        <w:rPr>
          <w:rStyle w:val="Emphasis"/>
          <w:highlight w:val="cyan"/>
        </w:rPr>
        <w:t>Repugnant Conclusion</w:t>
      </w:r>
      <w:r w:rsidRPr="00361E83">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16A2ACDE" w14:textId="77777777" w:rsidR="0012239F" w:rsidRPr="00361E83" w:rsidRDefault="0012239F" w:rsidP="0012239F">
      <w:pPr>
        <w:rPr>
          <w:sz w:val="16"/>
        </w:rPr>
      </w:pPr>
      <w:r w:rsidRPr="00361E83">
        <w:rPr>
          <w:sz w:val="16"/>
        </w:rPr>
        <w:t>I'm inclined to agree that this looks worrisome. For some, if this were the end of the story, it would surely act as a reductio ad absurdum of the view. But this is not the full story.</w:t>
      </w:r>
    </w:p>
    <w:p w14:paraId="79CE892D" w14:textId="77777777" w:rsidR="0012239F" w:rsidRDefault="0012239F" w:rsidP="0012239F">
      <w:pPr>
        <w:rPr>
          <w:rStyle w:val="StyleUnderline"/>
        </w:rPr>
      </w:pPr>
      <w:r w:rsidRPr="004566A6">
        <w:rPr>
          <w:rStyle w:val="Emphasis"/>
          <w:highlight w:val="cyan"/>
        </w:rPr>
        <w:t>AN INDIRECT APPROACH</w:t>
      </w:r>
      <w:r w:rsidRPr="004566A6">
        <w:rPr>
          <w:rStyle w:val="StyleUnderline"/>
          <w:highlight w:val="cyan"/>
        </w:rPr>
        <w:t xml:space="preserve"> TO LOWERING</w:t>
      </w:r>
      <w:r w:rsidRPr="00751035">
        <w:rPr>
          <w:rStyle w:val="StyleUnderline"/>
        </w:rPr>
        <w:t xml:space="preserve"> THE </w:t>
      </w:r>
      <w:r w:rsidRPr="00751035">
        <w:rPr>
          <w:rStyle w:val="Emphasis"/>
        </w:rPr>
        <w:t xml:space="preserve">THREAT OF </w:t>
      </w:r>
      <w:r w:rsidRPr="004566A6">
        <w:rPr>
          <w:rStyle w:val="Emphasis"/>
          <w:highlight w:val="cyan"/>
        </w:rPr>
        <w:t>EXTINCTION</w:t>
      </w:r>
    </w:p>
    <w:p w14:paraId="03717CF6" w14:textId="77777777" w:rsidR="0012239F" w:rsidRPr="00361E83" w:rsidRDefault="0012239F" w:rsidP="0012239F">
      <w:pPr>
        <w:rPr>
          <w:sz w:val="16"/>
        </w:rPr>
      </w:pPr>
      <w:r w:rsidRPr="00361E83">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33D3955A" w14:textId="77777777" w:rsidR="0012239F" w:rsidRPr="00361E83" w:rsidRDefault="0012239F" w:rsidP="0012239F">
      <w:pPr>
        <w:rPr>
          <w:sz w:val="16"/>
        </w:rPr>
      </w:pPr>
      <w:r w:rsidRPr="00361E83">
        <w:rPr>
          <w:sz w:val="16"/>
        </w:rPr>
        <w:t xml:space="preserve">I now wish to argue that </w:t>
      </w:r>
      <w:r w:rsidRPr="004566A6">
        <w:rPr>
          <w:rStyle w:val="StyleUnderline"/>
          <w:highlight w:val="cyan"/>
        </w:rPr>
        <w:t>we could</w:t>
      </w:r>
      <w:r w:rsidRPr="00751035">
        <w:rPr>
          <w:rStyle w:val="StyleUnderline"/>
        </w:rPr>
        <w:t xml:space="preserve"> </w:t>
      </w:r>
      <w:r w:rsidRPr="00751035">
        <w:rPr>
          <w:rStyle w:val="Emphasis"/>
        </w:rPr>
        <w:t xml:space="preserve">instead </w:t>
      </w:r>
      <w:r w:rsidRPr="004566A6">
        <w:rPr>
          <w:rStyle w:val="Emphasis"/>
          <w:highlight w:val="cyan"/>
        </w:rPr>
        <w:t>reduce</w:t>
      </w:r>
      <w:r w:rsidRPr="004566A6">
        <w:rPr>
          <w:rStyle w:val="StyleUnderline"/>
          <w:highlight w:val="cyan"/>
        </w:rPr>
        <w:t xml:space="preserve"> exi</w:t>
      </w:r>
      <w:r w:rsidRPr="00751035">
        <w:rPr>
          <w:rStyle w:val="StyleUnderline"/>
        </w:rPr>
        <w:t xml:space="preserve">stential </w:t>
      </w:r>
      <w:r w:rsidRPr="004566A6">
        <w:rPr>
          <w:rStyle w:val="StyleUnderline"/>
          <w:highlight w:val="cyan"/>
        </w:rPr>
        <w:t xml:space="preserve">risk by </w:t>
      </w:r>
      <w:r w:rsidRPr="004566A6">
        <w:rPr>
          <w:rStyle w:val="Emphasis"/>
          <w:highlight w:val="cyan"/>
        </w:rPr>
        <w:t>indirect means</w:t>
      </w:r>
      <w:r w:rsidRPr="004566A6">
        <w:rPr>
          <w:rStyle w:val="StyleUnderline"/>
          <w:highlight w:val="cyan"/>
        </w:rPr>
        <w:t>, and</w:t>
      </w:r>
      <w:r w:rsidRPr="00751035">
        <w:rPr>
          <w:rStyle w:val="StyleUnderline"/>
        </w:rPr>
        <w:t xml:space="preserve"> </w:t>
      </w:r>
      <w:r w:rsidRPr="000B026B">
        <w:rPr>
          <w:rStyle w:val="StyleUnderline"/>
        </w:rPr>
        <w:t xml:space="preserve">in so doing make the world in </w:t>
      </w:r>
      <w:r w:rsidRPr="000B026B">
        <w:rPr>
          <w:rStyle w:val="Emphasis"/>
        </w:rPr>
        <w:t>two ways go better</w:t>
      </w:r>
      <w:r w:rsidRPr="000B026B">
        <w:rPr>
          <w:sz w:val="16"/>
        </w:rPr>
        <w:t>. As noted ea</w:t>
      </w:r>
      <w:r w:rsidRPr="00361E83">
        <w:rPr>
          <w:sz w:val="16"/>
        </w:rPr>
        <w:t xml:space="preserve">rlier, </w:t>
      </w:r>
      <w:r w:rsidRPr="00D651ED">
        <w:rPr>
          <w:rStyle w:val="StyleUnderline"/>
        </w:rPr>
        <w:t>we would prolong humanity's place in the cosmos</w:t>
      </w:r>
      <w:r w:rsidRPr="00361E83">
        <w:rPr>
          <w:sz w:val="16"/>
        </w:rPr>
        <w:t>. Furthermo</w:t>
      </w:r>
      <w:r w:rsidRPr="000B026B">
        <w:rPr>
          <w:sz w:val="16"/>
        </w:rPr>
        <w:t xml:space="preserve">re, </w:t>
      </w:r>
      <w:r w:rsidRPr="000B026B">
        <w:rPr>
          <w:rStyle w:val="StyleUnderline"/>
        </w:rPr>
        <w:t xml:space="preserve">an indirect approach </w:t>
      </w:r>
      <w:r w:rsidRPr="004566A6">
        <w:rPr>
          <w:rStyle w:val="StyleUnderline"/>
          <w:highlight w:val="cyan"/>
        </w:rPr>
        <w:t>improve</w:t>
      </w:r>
      <w:r w:rsidRPr="000B026B">
        <w:rPr>
          <w:rStyle w:val="StyleUnderline"/>
        </w:rPr>
        <w:t>s</w:t>
      </w:r>
      <w:r w:rsidRPr="00D651ED">
        <w:rPr>
          <w:rStyle w:val="StyleUnderline"/>
        </w:rPr>
        <w:t xml:space="preserve"> the average welfare of persons, particularly </w:t>
      </w:r>
      <w:r w:rsidRPr="00D651ED">
        <w:rPr>
          <w:rStyle w:val="Emphasis"/>
        </w:rPr>
        <w:t xml:space="preserve">the </w:t>
      </w:r>
      <w:r w:rsidRPr="004566A6">
        <w:rPr>
          <w:rStyle w:val="Emphasis"/>
          <w:highlight w:val="cyan"/>
        </w:rPr>
        <w:t>worse-off</w:t>
      </w:r>
      <w:r w:rsidRPr="000B026B">
        <w:rPr>
          <w:rStyle w:val="Emphasis"/>
        </w:rPr>
        <w:t xml:space="preserve"> in our population</w:t>
      </w:r>
      <w:r w:rsidRPr="00361E83">
        <w:rPr>
          <w:sz w:val="16"/>
        </w:rPr>
        <w:t>.</w:t>
      </w:r>
    </w:p>
    <w:p w14:paraId="57156912" w14:textId="77777777" w:rsidR="0012239F" w:rsidRPr="00361E83" w:rsidRDefault="0012239F" w:rsidP="0012239F">
      <w:pPr>
        <w:rPr>
          <w:sz w:val="16"/>
        </w:rPr>
      </w:pPr>
      <w:r w:rsidRPr="00361E83">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w:t>
      </w:r>
      <w:r w:rsidRPr="000B026B">
        <w:rPr>
          <w:sz w:val="16"/>
        </w:rPr>
        <w:t xml:space="preserve">Nevertheless, </w:t>
      </w:r>
      <w:r w:rsidRPr="000B026B">
        <w:rPr>
          <w:rStyle w:val="StyleUnderline"/>
        </w:rPr>
        <w:t>if we</w:t>
      </w:r>
      <w:r w:rsidRPr="000B026B">
        <w:rPr>
          <w:sz w:val="16"/>
        </w:rPr>
        <w:t xml:space="preserve"> were also to </w:t>
      </w:r>
      <w:r w:rsidRPr="000B026B">
        <w:rPr>
          <w:rStyle w:val="StyleUnderline"/>
        </w:rPr>
        <w:t xml:space="preserve">adopt an </w:t>
      </w:r>
      <w:r w:rsidRPr="000B026B">
        <w:rPr>
          <w:rStyle w:val="Emphasis"/>
        </w:rPr>
        <w:t>indirect approach</w:t>
      </w:r>
      <w:r w:rsidRPr="000B026B">
        <w:rPr>
          <w:rStyle w:val="StyleUnderline"/>
        </w:rPr>
        <w:t>, then</w:t>
      </w:r>
      <w:r w:rsidRPr="00751035">
        <w:rPr>
          <w:rStyle w:val="StyleUnderline"/>
        </w:rPr>
        <w:t xml:space="preserve"> </w:t>
      </w:r>
      <w:r w:rsidRPr="004566A6">
        <w:rPr>
          <w:rStyle w:val="StyleUnderline"/>
          <w:highlight w:val="cyan"/>
        </w:rPr>
        <w:t>this would</w:t>
      </w:r>
      <w:r w:rsidRPr="00751035">
        <w:rPr>
          <w:rStyle w:val="StyleUnderline"/>
        </w:rPr>
        <w:t xml:space="preserve"> contribute to </w:t>
      </w:r>
      <w:r w:rsidRPr="00751035">
        <w:rPr>
          <w:rStyle w:val="Emphasis"/>
        </w:rPr>
        <w:t>existential risk reduction</w:t>
      </w:r>
      <w:r w:rsidRPr="00751035">
        <w:rPr>
          <w:rStyle w:val="StyleUnderline"/>
        </w:rPr>
        <w:t xml:space="preserve"> by </w:t>
      </w:r>
      <w:r w:rsidRPr="004566A6">
        <w:rPr>
          <w:rStyle w:val="StyleUnderline"/>
          <w:highlight w:val="cyan"/>
        </w:rPr>
        <w:t>curbi</w:t>
      </w:r>
      <w:r w:rsidRPr="00751035">
        <w:rPr>
          <w:rStyle w:val="StyleUnderline"/>
        </w:rPr>
        <w:t xml:space="preserve">ng the </w:t>
      </w:r>
      <w:r w:rsidRPr="00751035">
        <w:rPr>
          <w:rStyle w:val="Emphasis"/>
        </w:rPr>
        <w:t xml:space="preserve">negative </w:t>
      </w:r>
      <w:r w:rsidRPr="004566A6">
        <w:rPr>
          <w:rStyle w:val="Emphasis"/>
          <w:highlight w:val="cyan"/>
        </w:rPr>
        <w:t>ripple effects</w:t>
      </w:r>
      <w:r w:rsidRPr="00361E83">
        <w:rPr>
          <w:sz w:val="16"/>
        </w:rPr>
        <w:t xml:space="preserve"> of readily preventable illnesses, global hunger, and so forth.</w:t>
      </w:r>
    </w:p>
    <w:p w14:paraId="6B6CCD66" w14:textId="77777777" w:rsidR="0012239F" w:rsidRPr="00361E83" w:rsidRDefault="0012239F" w:rsidP="0012239F">
      <w:pPr>
        <w:rPr>
          <w:sz w:val="16"/>
        </w:rPr>
      </w:pPr>
      <w:r w:rsidRPr="00751035">
        <w:rPr>
          <w:rStyle w:val="StyleUnderline"/>
        </w:rPr>
        <w:t>Ripple effects</w:t>
      </w:r>
      <w:r w:rsidRPr="00361E83">
        <w:rPr>
          <w:sz w:val="16"/>
        </w:rPr>
        <w:t xml:space="preserve"> are a class of phenomena that </w:t>
      </w:r>
      <w:r w:rsidRPr="00751035">
        <w:rPr>
          <w:rStyle w:val="StyleUnderline"/>
        </w:rPr>
        <w:t xml:space="preserve">affect the </w:t>
      </w:r>
      <w:r w:rsidRPr="00751035">
        <w:rPr>
          <w:rStyle w:val="Emphasis"/>
        </w:rPr>
        <w:t>far future</w:t>
      </w:r>
      <w:r w:rsidRPr="00751035">
        <w:rPr>
          <w:rStyle w:val="StyleUnderline"/>
        </w:rPr>
        <w:t xml:space="preserve"> in significant ways</w:t>
      </w:r>
      <w:r w:rsidRPr="00361E83">
        <w:rPr>
          <w:sz w:val="16"/>
        </w:rPr>
        <w:t xml:space="preserve">, shaping how our history unfolds over time.21A ripple effect is initiated by a particular event that has some causal influence on the course of events that follow it. </w:t>
      </w:r>
      <w:r w:rsidRPr="001666FB">
        <w:rPr>
          <w:rStyle w:val="StyleUnderline"/>
        </w:rPr>
        <w:t>These events</w:t>
      </w:r>
      <w:r w:rsidRPr="00361E83">
        <w:rPr>
          <w:sz w:val="16"/>
        </w:rPr>
        <w:t xml:space="preserve">, in turn, may have their own </w:t>
      </w:r>
      <w:r w:rsidRPr="001666FB">
        <w:rPr>
          <w:rStyle w:val="StyleUnderline"/>
        </w:rPr>
        <w:t>impact</w:t>
      </w:r>
      <w:r w:rsidRPr="00361E83">
        <w:rPr>
          <w:sz w:val="16"/>
        </w:rPr>
        <w:t xml:space="preserve"> on how </w:t>
      </w:r>
      <w:r w:rsidRPr="001666FB">
        <w:rPr>
          <w:rStyle w:val="StyleUnderline"/>
        </w:rPr>
        <w:t>further</w:t>
      </w:r>
      <w:r w:rsidRPr="00361E83">
        <w:rPr>
          <w:sz w:val="16"/>
        </w:rPr>
        <w:t xml:space="preserve"> events play out. And so on it goes, </w:t>
      </w:r>
      <w:r w:rsidRPr="004566A6">
        <w:rPr>
          <w:rStyle w:val="StyleUnderline"/>
          <w:highlight w:val="cyan"/>
        </w:rPr>
        <w:t xml:space="preserve">reaching </w:t>
      </w:r>
      <w:r w:rsidRPr="004566A6">
        <w:rPr>
          <w:rStyle w:val="Emphasis"/>
          <w:highlight w:val="cyan"/>
        </w:rPr>
        <w:t>wider</w:t>
      </w:r>
      <w:r w:rsidRPr="001666FB">
        <w:rPr>
          <w:rStyle w:val="Emphasis"/>
        </w:rPr>
        <w:t xml:space="preserve"> and wider</w:t>
      </w:r>
      <w:r w:rsidRPr="001666FB">
        <w:rPr>
          <w:rStyle w:val="StyleUnderline"/>
        </w:rPr>
        <w:t xml:space="preserve"> </w:t>
      </w:r>
      <w:r w:rsidRPr="004566A6">
        <w:rPr>
          <w:rStyle w:val="StyleUnderline"/>
          <w:highlight w:val="cyan"/>
        </w:rPr>
        <w:t>as time passes</w:t>
      </w:r>
      <w:r w:rsidRPr="00361E83">
        <w:rPr>
          <w:sz w:val="16"/>
        </w:rPr>
        <w:t>.</w:t>
      </w:r>
    </w:p>
    <w:p w14:paraId="4810B78B" w14:textId="77777777" w:rsidR="0012239F" w:rsidRDefault="0012239F" w:rsidP="0012239F">
      <w:pPr>
        <w:rPr>
          <w:sz w:val="16"/>
        </w:rPr>
      </w:pPr>
      <w:r w:rsidRPr="00361E83">
        <w:rPr>
          <w:sz w:val="16"/>
        </w:rPr>
        <w:t xml:space="preserve">Consider the following example. </w:t>
      </w:r>
      <w:r w:rsidRPr="004566A6">
        <w:rPr>
          <w:rStyle w:val="StyleUnderline"/>
          <w:highlight w:val="cyan"/>
        </w:rPr>
        <w:t>A doctor</w:t>
      </w:r>
      <w:r w:rsidRPr="00361E83">
        <w:rPr>
          <w:sz w:val="16"/>
        </w:rPr>
        <w:t xml:space="preserve"> is in a position to </w:t>
      </w:r>
      <w:r w:rsidRPr="004566A6">
        <w:rPr>
          <w:rStyle w:val="StyleUnderline"/>
          <w:highlight w:val="cyan"/>
        </w:rPr>
        <w:t>cure some</w:t>
      </w:r>
      <w:r w:rsidRPr="001666FB">
        <w:rPr>
          <w:rStyle w:val="StyleUnderline"/>
        </w:rPr>
        <w:t xml:space="preserve"> infant's </w:t>
      </w:r>
      <w:r w:rsidRPr="004566A6">
        <w:rPr>
          <w:rStyle w:val="StyleUnderline"/>
          <w:highlight w:val="cyan"/>
        </w:rPr>
        <w:t>blindness</w:t>
      </w:r>
      <w:r w:rsidRPr="00361E83">
        <w:rPr>
          <w:sz w:val="16"/>
        </w:rPr>
        <w:t xml:space="preserve">. Sure, </w:t>
      </w:r>
      <w:r w:rsidRPr="00D651ED">
        <w:rPr>
          <w:rStyle w:val="StyleUnderline"/>
        </w:rPr>
        <w:t>the infant will</w:t>
      </w:r>
      <w:r w:rsidRPr="00361E83">
        <w:rPr>
          <w:sz w:val="16"/>
        </w:rPr>
        <w:t xml:space="preserve"> probably </w:t>
      </w:r>
      <w:r w:rsidRPr="00D651ED">
        <w:rPr>
          <w:rStyle w:val="StyleUnderline"/>
        </w:rPr>
        <w:t>have a better life after the operation</w:t>
      </w:r>
      <w:r w:rsidRPr="00361E83">
        <w:rPr>
          <w:sz w:val="16"/>
        </w:rPr>
        <w:t xml:space="preserve">. Most of us are quick to hone-in on this feature of the situation. And many other goods go unacknowledged by us as a result. </w:t>
      </w:r>
      <w:r w:rsidRPr="001666FB">
        <w:rPr>
          <w:rStyle w:val="StyleUnderline"/>
        </w:rPr>
        <w:t xml:space="preserve">Just </w:t>
      </w:r>
      <w:r w:rsidRPr="004566A6">
        <w:rPr>
          <w:rStyle w:val="StyleUnderline"/>
          <w:highlight w:val="cyan"/>
        </w:rPr>
        <w:t>a few</w:t>
      </w:r>
      <w:r w:rsidRPr="00D35634">
        <w:rPr>
          <w:sz w:val="16"/>
        </w:rPr>
        <w:t xml:space="preserve"> of the proximate </w:t>
      </w:r>
      <w:r w:rsidRPr="004566A6">
        <w:rPr>
          <w:rStyle w:val="StyleUnderline"/>
          <w:highlight w:val="cyan"/>
        </w:rPr>
        <w:t>advantages</w:t>
      </w:r>
      <w:r w:rsidRPr="00361E83">
        <w:rPr>
          <w:sz w:val="16"/>
        </w:rPr>
        <w:t xml:space="preserve"> we might reasonably expect to find after curing the infant's blindness include: </w:t>
      </w:r>
      <w:r w:rsidRPr="004566A6">
        <w:rPr>
          <w:rStyle w:val="StyleUnderline"/>
          <w:highlight w:val="cyan"/>
        </w:rPr>
        <w:t>her parents</w:t>
      </w:r>
      <w:r w:rsidRPr="00361E83">
        <w:rPr>
          <w:sz w:val="16"/>
        </w:rPr>
        <w:t xml:space="preserve"> will be </w:t>
      </w:r>
      <w:r w:rsidRPr="004566A6">
        <w:rPr>
          <w:rStyle w:val="StyleUnderline"/>
          <w:highlight w:val="cyan"/>
        </w:rPr>
        <w:t>less worried</w:t>
      </w:r>
      <w:r w:rsidRPr="001666FB">
        <w:rPr>
          <w:rStyle w:val="StyleUnderline"/>
        </w:rPr>
        <w:t xml:space="preserve"> about her</w:t>
      </w:r>
      <w:r w:rsidRPr="00361E83">
        <w:rPr>
          <w:sz w:val="16"/>
        </w:rPr>
        <w:t xml:space="preserve">, subsequently finding </w:t>
      </w:r>
      <w:r w:rsidRPr="004566A6">
        <w:rPr>
          <w:rStyle w:val="StyleUnderline"/>
          <w:highlight w:val="cyan"/>
        </w:rPr>
        <w:t>more free time</w:t>
      </w:r>
      <w:r w:rsidRPr="00361E83">
        <w:rPr>
          <w:sz w:val="16"/>
        </w:rPr>
        <w:t xml:space="preserve"> to develop their own personal projects; the </w:t>
      </w:r>
      <w:r w:rsidRPr="004566A6">
        <w:rPr>
          <w:rStyle w:val="StyleUnderline"/>
          <w:highlight w:val="cyan"/>
        </w:rPr>
        <w:t>government</w:t>
      </w:r>
      <w:r w:rsidRPr="00361E83">
        <w:rPr>
          <w:sz w:val="16"/>
        </w:rPr>
        <w:t xml:space="preserve"> will </w:t>
      </w:r>
      <w:r w:rsidRPr="004566A6">
        <w:rPr>
          <w:rStyle w:val="StyleUnderline"/>
          <w:highlight w:val="cyan"/>
        </w:rPr>
        <w:t>spend fewer resources</w:t>
      </w:r>
      <w:r w:rsidRPr="001666FB">
        <w:rPr>
          <w:rStyle w:val="StyleUnderline"/>
        </w:rPr>
        <w:t xml:space="preserve"> on</w:t>
      </w:r>
      <w:r w:rsidRPr="00361E83">
        <w:rPr>
          <w:sz w:val="16"/>
        </w:rPr>
        <w:t xml:space="preserve"> providing </w:t>
      </w:r>
      <w:r w:rsidRPr="001666FB">
        <w:rPr>
          <w:rStyle w:val="StyleUnderline"/>
        </w:rPr>
        <w:t xml:space="preserve">her education; </w:t>
      </w:r>
      <w:r w:rsidRPr="004566A6">
        <w:rPr>
          <w:rStyle w:val="StyleUnderline"/>
          <w:highlight w:val="cyan"/>
        </w:rPr>
        <w:t>this child will</w:t>
      </w:r>
      <w:r w:rsidRPr="001666FB">
        <w:rPr>
          <w:rStyle w:val="StyleUnderline"/>
        </w:rPr>
        <w:t xml:space="preserve"> grow up</w:t>
      </w:r>
      <w:r w:rsidRPr="00361E83">
        <w:rPr>
          <w:sz w:val="16"/>
        </w:rPr>
        <w:t xml:space="preserve"> with more opportunities, as well as perhaps </w:t>
      </w:r>
      <w:r w:rsidRPr="004566A6">
        <w:rPr>
          <w:rStyle w:val="StyleUnderline"/>
          <w:highlight w:val="cyan"/>
        </w:rPr>
        <w:t>be</w:t>
      </w:r>
      <w:r w:rsidRPr="001666FB">
        <w:rPr>
          <w:rStyle w:val="StyleUnderline"/>
        </w:rPr>
        <w:t>ing i</w:t>
      </w:r>
      <w:r w:rsidRPr="004566A6">
        <w:rPr>
          <w:rStyle w:val="StyleUnderline"/>
          <w:highlight w:val="cyan"/>
        </w:rPr>
        <w:t>nspired to</w:t>
      </w:r>
      <w:r w:rsidRPr="00D651ED">
        <w:rPr>
          <w:rStyle w:val="StyleUnderline"/>
        </w:rPr>
        <w:t xml:space="preserve"> start a grassroots initiative or </w:t>
      </w:r>
      <w:r w:rsidRPr="004566A6">
        <w:rPr>
          <w:rStyle w:val="StyleUnderline"/>
          <w:highlight w:val="cyan"/>
        </w:rPr>
        <w:t>develop a</w:t>
      </w:r>
      <w:r w:rsidRPr="00D651ED">
        <w:rPr>
          <w:rStyle w:val="StyleUnderline"/>
        </w:rPr>
        <w:t>n</w:t>
      </w:r>
      <w:r w:rsidRPr="001666FB">
        <w:rPr>
          <w:rStyle w:val="StyleUnderline"/>
        </w:rPr>
        <w:t xml:space="preserve"> </w:t>
      </w:r>
      <w:r w:rsidRPr="001666FB">
        <w:rPr>
          <w:rStyle w:val="Emphasis"/>
        </w:rPr>
        <w:t xml:space="preserve">anti-malarial </w:t>
      </w:r>
      <w:r w:rsidRPr="004566A6">
        <w:rPr>
          <w:rStyle w:val="Emphasis"/>
          <w:highlight w:val="cyan"/>
        </w:rPr>
        <w:t>drug</w:t>
      </w:r>
      <w:r w:rsidRPr="00361E83">
        <w:rPr>
          <w:sz w:val="16"/>
        </w:rPr>
        <w:t xml:space="preserve">. All of these consequences will have some role in shaping our future due to their own ripple effects. </w:t>
      </w:r>
      <w:r w:rsidRPr="001666FB">
        <w:rPr>
          <w:rStyle w:val="StyleUnderline"/>
        </w:rPr>
        <w:t xml:space="preserve">This </w:t>
      </w:r>
      <w:r w:rsidRPr="004566A6">
        <w:rPr>
          <w:rStyle w:val="Emphasis"/>
          <w:highlight w:val="cyan"/>
        </w:rPr>
        <w:t>network</w:t>
      </w:r>
      <w:r w:rsidRPr="001666FB">
        <w:rPr>
          <w:rStyle w:val="Emphasis"/>
        </w:rPr>
        <w:t xml:space="preserve"> of ripple effects</w:t>
      </w:r>
      <w:r w:rsidRPr="001666FB">
        <w:rPr>
          <w:rStyle w:val="StyleUnderline"/>
        </w:rPr>
        <w:t xml:space="preserve"> </w:t>
      </w:r>
      <w:r w:rsidRPr="004566A6">
        <w:rPr>
          <w:rStyle w:val="StyleUnderline"/>
          <w:highlight w:val="cyan"/>
        </w:rPr>
        <w:t>might</w:t>
      </w:r>
      <w:r w:rsidRPr="001666FB">
        <w:rPr>
          <w:rStyle w:val="StyleUnderline"/>
        </w:rPr>
        <w:t xml:space="preserve"> go so far as </w:t>
      </w:r>
      <w:r w:rsidRPr="004566A6">
        <w:rPr>
          <w:rStyle w:val="StyleUnderline"/>
          <w:highlight w:val="cyan"/>
        </w:rPr>
        <w:t>caus</w:t>
      </w:r>
      <w:r w:rsidRPr="001666FB">
        <w:rPr>
          <w:rStyle w:val="StyleUnderline"/>
        </w:rPr>
        <w:t xml:space="preserve">ing '[her] country's </w:t>
      </w:r>
      <w:r w:rsidRPr="004566A6">
        <w:rPr>
          <w:rStyle w:val="StyleUnderline"/>
          <w:highlight w:val="cyan"/>
        </w:rPr>
        <w:t>economy to develop</w:t>
      </w:r>
      <w:r w:rsidRPr="001666FB">
        <w:rPr>
          <w:rStyle w:val="StyleUnderline"/>
        </w:rPr>
        <w:t xml:space="preserve"> </w:t>
      </w:r>
      <w:r w:rsidRPr="00D651ED">
        <w:rPr>
          <w:rStyle w:val="StyleUnderline"/>
        </w:rPr>
        <w:t>very slightly more quickly</w:t>
      </w:r>
      <w:r w:rsidRPr="001666FB">
        <w:rPr>
          <w:rStyle w:val="StyleUnderline"/>
        </w:rPr>
        <w:t xml:space="preserve">, </w:t>
      </w:r>
      <w:r w:rsidRPr="004566A6">
        <w:rPr>
          <w:rStyle w:val="StyleUnderline"/>
          <w:highlight w:val="cyan"/>
        </w:rPr>
        <w:t>or make</w:t>
      </w:r>
      <w:r w:rsidRPr="001666FB">
        <w:rPr>
          <w:rStyle w:val="StyleUnderline"/>
        </w:rPr>
        <w:t xml:space="preserve"> </w:t>
      </w:r>
      <w:r w:rsidRPr="001666FB">
        <w:rPr>
          <w:rStyle w:val="Emphasis"/>
        </w:rPr>
        <w:t xml:space="preserve">certain technological or cultural </w:t>
      </w:r>
      <w:r w:rsidRPr="004566A6">
        <w:rPr>
          <w:rStyle w:val="Emphasis"/>
          <w:highlight w:val="cyan"/>
        </w:rPr>
        <w:t>innovations</w:t>
      </w:r>
      <w:r w:rsidRPr="004566A6">
        <w:rPr>
          <w:rStyle w:val="StyleUnderline"/>
          <w:highlight w:val="cyan"/>
        </w:rPr>
        <w:t xml:space="preserve"> arrive</w:t>
      </w:r>
      <w:r w:rsidRPr="001666FB">
        <w:rPr>
          <w:rStyle w:val="StyleUnderline"/>
        </w:rPr>
        <w:t xml:space="preserve"> </w:t>
      </w:r>
      <w:r w:rsidRPr="00D651ED">
        <w:rPr>
          <w:rStyle w:val="Emphasis"/>
        </w:rPr>
        <w:t xml:space="preserve">more </w:t>
      </w:r>
      <w:r w:rsidRPr="004566A6">
        <w:rPr>
          <w:rStyle w:val="Emphasis"/>
          <w:highlight w:val="cyan"/>
        </w:rPr>
        <w:t>quickly'</w:t>
      </w:r>
      <w:r w:rsidRPr="001666FB">
        <w:rPr>
          <w:rStyle w:val="StyleUnderline"/>
        </w:rPr>
        <w:t>.</w:t>
      </w:r>
      <w:r w:rsidRPr="00361E83">
        <w:rPr>
          <w:sz w:val="16"/>
        </w:rPr>
        <w:t>22</w:t>
      </w:r>
    </w:p>
    <w:p w14:paraId="445E2224" w14:textId="77777777" w:rsidR="0012239F" w:rsidRDefault="0012239F" w:rsidP="0012239F">
      <w:pPr>
        <w:pStyle w:val="Heading4"/>
      </w:pPr>
      <w:r>
        <w:t xml:space="preserve">Infinite risk does not justify ignoring probability---AND collapses decision-making. </w:t>
      </w:r>
    </w:p>
    <w:p w14:paraId="6A50A654" w14:textId="77777777" w:rsidR="0012239F" w:rsidRDefault="0012239F" w:rsidP="0012239F">
      <w:pPr>
        <w:rPr>
          <w:sz w:val="16"/>
          <w:szCs w:val="16"/>
        </w:rPr>
      </w:pPr>
      <w:r>
        <w:rPr>
          <w:rStyle w:val="Style13ptBold"/>
        </w:rPr>
        <w:t xml:space="preserve">Kessler ‘8 </w:t>
      </w:r>
      <w:r w:rsidRPr="008E2345">
        <w:rPr>
          <w:sz w:val="16"/>
          <w:szCs w:val="16"/>
        </w:rPr>
        <w:t>(Oliver; April 2008; Ph</w:t>
      </w:r>
      <w:r>
        <w:rPr>
          <w:sz w:val="16"/>
          <w:szCs w:val="16"/>
        </w:rPr>
        <w:t>.</w:t>
      </w:r>
      <w:r w:rsidRPr="008E2345">
        <w:rPr>
          <w:sz w:val="16"/>
          <w:szCs w:val="16"/>
        </w:rPr>
        <w:t>D</w:t>
      </w:r>
      <w:r>
        <w:rPr>
          <w:sz w:val="16"/>
          <w:szCs w:val="16"/>
        </w:rPr>
        <w:t>.</w:t>
      </w:r>
      <w:r w:rsidRPr="008E2345">
        <w:rPr>
          <w:sz w:val="16"/>
          <w:szCs w:val="16"/>
        </w:rPr>
        <w:t xml:space="preserve"> in IR, </w:t>
      </w:r>
      <w:r>
        <w:rPr>
          <w:sz w:val="16"/>
          <w:szCs w:val="16"/>
        </w:rPr>
        <w:t>Professor of Sociology</w:t>
      </w:r>
      <w:r w:rsidRPr="008E2345">
        <w:rPr>
          <w:sz w:val="16"/>
          <w:szCs w:val="16"/>
        </w:rPr>
        <w:t xml:space="preserve"> at the University of Bielefeld, </w:t>
      </w:r>
      <w:r>
        <w:rPr>
          <w:sz w:val="16"/>
          <w:szCs w:val="16"/>
        </w:rPr>
        <w:t xml:space="preserve">Professor of History and Theory </w:t>
      </w:r>
      <w:r w:rsidRPr="008E2345">
        <w:rPr>
          <w:sz w:val="16"/>
          <w:szCs w:val="16"/>
        </w:rPr>
        <w:t>of IR at the Faculty of Arts; Alternatives, Vol. 33, “From Insecurity to Uncertainty:  Risk and the Paradox o</w:t>
      </w:r>
      <w:r>
        <w:rPr>
          <w:sz w:val="16"/>
          <w:szCs w:val="16"/>
        </w:rPr>
        <w:t>f Security Politics” p. 211-232; RP)</w:t>
      </w:r>
    </w:p>
    <w:p w14:paraId="3309C9E5" w14:textId="77777777" w:rsidR="0012239F" w:rsidRPr="004566A6" w:rsidRDefault="0012239F" w:rsidP="0012239F">
      <w:pPr>
        <w:rPr>
          <w:sz w:val="16"/>
        </w:rPr>
      </w:pPr>
      <w:r w:rsidRPr="00ED4E7D">
        <w:rPr>
          <w:sz w:val="16"/>
        </w:rPr>
        <w:t xml:space="preserve">The problem of the second method is that </w:t>
      </w:r>
      <w:r w:rsidRPr="008F5635">
        <w:rPr>
          <w:u w:val="single"/>
        </w:rPr>
        <w:t>it is very difficult to "calculate"</w:t>
      </w:r>
      <w:r w:rsidRPr="00ED4E7D">
        <w:rPr>
          <w:sz w:val="16"/>
        </w:rPr>
        <w:t xml:space="preserve"> politically </w:t>
      </w:r>
      <w:r w:rsidRPr="008F5635">
        <w:rPr>
          <w:u w:val="single"/>
        </w:rPr>
        <w:t xml:space="preserve">unacceptable </w:t>
      </w:r>
      <w:r w:rsidRPr="00E2485B">
        <w:rPr>
          <w:u w:val="single"/>
        </w:rPr>
        <w:t>losses. If</w:t>
      </w:r>
      <w:r w:rsidRPr="00ED4E7D">
        <w:rPr>
          <w:sz w:val="16"/>
        </w:rPr>
        <w:t xml:space="preserve"> the </w:t>
      </w:r>
      <w:r w:rsidRPr="004566A6">
        <w:rPr>
          <w:highlight w:val="cyan"/>
          <w:u w:val="single"/>
        </w:rPr>
        <w:t>risk</w:t>
      </w:r>
      <w:r w:rsidRPr="00ED4E7D">
        <w:rPr>
          <w:sz w:val="16"/>
        </w:rPr>
        <w:t xml:space="preserve"> of terrorism </w:t>
      </w:r>
      <w:r w:rsidRPr="00712C27">
        <w:rPr>
          <w:u w:val="single"/>
        </w:rPr>
        <w:t xml:space="preserve">is </w:t>
      </w:r>
      <w:r w:rsidRPr="004566A6">
        <w:rPr>
          <w:highlight w:val="cyan"/>
          <w:u w:val="single"/>
        </w:rPr>
        <w:t>defined</w:t>
      </w:r>
      <w:r w:rsidRPr="00ED4E7D">
        <w:rPr>
          <w:sz w:val="16"/>
        </w:rPr>
        <w:t xml:space="preserve"> in traditional terms </w:t>
      </w:r>
      <w:r w:rsidRPr="004566A6">
        <w:rPr>
          <w:highlight w:val="cyan"/>
          <w:u w:val="single"/>
        </w:rPr>
        <w:t>by</w:t>
      </w:r>
      <w:r w:rsidRPr="00ED4E7D">
        <w:rPr>
          <w:sz w:val="16"/>
        </w:rPr>
        <w:t xml:space="preserve"> probability and </w:t>
      </w:r>
      <w:r w:rsidRPr="004566A6">
        <w:rPr>
          <w:highlight w:val="cyan"/>
          <w:u w:val="single"/>
        </w:rPr>
        <w:t>potential loss</w:t>
      </w:r>
      <w:r w:rsidRPr="00BC56F9">
        <w:rPr>
          <w:u w:val="single"/>
        </w:rPr>
        <w:t>, then</w:t>
      </w:r>
      <w:r w:rsidRPr="00ED4E7D">
        <w:rPr>
          <w:sz w:val="16"/>
        </w:rPr>
        <w:t xml:space="preserve"> the </w:t>
      </w:r>
      <w:r w:rsidRPr="00712C27">
        <w:rPr>
          <w:u w:val="single"/>
        </w:rPr>
        <w:t>focus on dramatic</w:t>
      </w:r>
      <w:r w:rsidRPr="00ED4E7D">
        <w:rPr>
          <w:sz w:val="16"/>
        </w:rPr>
        <w:t xml:space="preserve"> terror </w:t>
      </w:r>
      <w:r w:rsidRPr="00BC56F9">
        <w:rPr>
          <w:u w:val="single"/>
        </w:rPr>
        <w:t xml:space="preserve">attacks </w:t>
      </w:r>
      <w:r w:rsidRPr="004566A6">
        <w:rPr>
          <w:highlight w:val="cyan"/>
          <w:u w:val="single"/>
        </w:rPr>
        <w:t>leads to</w:t>
      </w:r>
      <w:r w:rsidRPr="00ED4E7D">
        <w:rPr>
          <w:sz w:val="16"/>
        </w:rPr>
        <w:t xml:space="preserve"> the </w:t>
      </w:r>
      <w:r w:rsidRPr="004566A6">
        <w:rPr>
          <w:b/>
          <w:highlight w:val="cyan"/>
          <w:u w:val="single"/>
        </w:rPr>
        <w:t>marginalization of probabilitie</w:t>
      </w:r>
      <w:r w:rsidRPr="00ED4E7D">
        <w:rPr>
          <w:b/>
          <w:u w:val="single"/>
        </w:rPr>
        <w:t>s</w:t>
      </w:r>
      <w:r w:rsidRPr="00ED4E7D">
        <w:rPr>
          <w:sz w:val="16"/>
        </w:rPr>
        <w:t xml:space="preserve">. The reason is that </w:t>
      </w:r>
      <w:r w:rsidRPr="004566A6">
        <w:rPr>
          <w:highlight w:val="cyan"/>
          <w:u w:val="single"/>
        </w:rPr>
        <w:t>even the highest</w:t>
      </w:r>
      <w:r w:rsidRPr="00BC56F9">
        <w:rPr>
          <w:u w:val="single"/>
        </w:rPr>
        <w:t xml:space="preserve"> degree of </w:t>
      </w:r>
      <w:r w:rsidRPr="004566A6">
        <w:rPr>
          <w:highlight w:val="cyan"/>
          <w:u w:val="single"/>
        </w:rPr>
        <w:t xml:space="preserve">improbability </w:t>
      </w:r>
      <w:r w:rsidRPr="004566A6">
        <w:rPr>
          <w:b/>
          <w:highlight w:val="cyan"/>
          <w:u w:val="single"/>
        </w:rPr>
        <w:t>becomes irrelevant</w:t>
      </w:r>
      <w:r w:rsidRPr="004566A6">
        <w:rPr>
          <w:highlight w:val="cyan"/>
          <w:u w:val="single"/>
        </w:rPr>
        <w:t xml:space="preserve"> as</w:t>
      </w:r>
      <w:r w:rsidRPr="00BC56F9">
        <w:rPr>
          <w:u w:val="single"/>
        </w:rPr>
        <w:t xml:space="preserve"> the measure of </w:t>
      </w:r>
      <w:r w:rsidRPr="004566A6">
        <w:rPr>
          <w:highlight w:val="cyan"/>
          <w:u w:val="single"/>
        </w:rPr>
        <w:t xml:space="preserve">loss </w:t>
      </w:r>
      <w:r w:rsidRPr="004566A6">
        <w:rPr>
          <w:rStyle w:val="Emphasis"/>
          <w:highlight w:val="cyan"/>
        </w:rPr>
        <w:t>goes to infinity</w:t>
      </w:r>
      <w:r w:rsidRPr="00ED4E7D">
        <w:rPr>
          <w:sz w:val="16"/>
        </w:rPr>
        <w:t>.</w:t>
      </w:r>
      <w:r>
        <w:rPr>
          <w:sz w:val="16"/>
        </w:rPr>
        <w:t xml:space="preserve"> </w:t>
      </w:r>
      <w:r w:rsidRPr="00ED4E7D">
        <w:rPr>
          <w:sz w:val="16"/>
        </w:rPr>
        <w:t xml:space="preserve">^o </w:t>
      </w:r>
      <w:r w:rsidRPr="00BC56F9">
        <w:rPr>
          <w:u w:val="single"/>
        </w:rPr>
        <w:t>The</w:t>
      </w:r>
      <w:r w:rsidRPr="00ED4E7D">
        <w:rPr>
          <w:sz w:val="16"/>
        </w:rPr>
        <w:t xml:space="preserve"> mathematical </w:t>
      </w:r>
      <w:r w:rsidRPr="00BC56F9">
        <w:rPr>
          <w:u w:val="single"/>
        </w:rPr>
        <w:t>calculation of the risk</w:t>
      </w:r>
      <w:r w:rsidRPr="00ED4E7D">
        <w:rPr>
          <w:sz w:val="16"/>
        </w:rPr>
        <w:t xml:space="preserve"> of terrorism thus </w:t>
      </w:r>
      <w:r w:rsidRPr="00BC56F9">
        <w:rPr>
          <w:u w:val="single"/>
        </w:rPr>
        <w:t>tends to overestimate and</w:t>
      </w:r>
      <w:r w:rsidRPr="00ED4E7D">
        <w:rPr>
          <w:sz w:val="16"/>
        </w:rPr>
        <w:t xml:space="preserve"> to </w:t>
      </w:r>
      <w:r w:rsidRPr="00BC56F9">
        <w:rPr>
          <w:u w:val="single"/>
        </w:rPr>
        <w:t>dramatize</w:t>
      </w:r>
      <w:r w:rsidRPr="00ED4E7D">
        <w:rPr>
          <w:sz w:val="16"/>
        </w:rPr>
        <w:t xml:space="preserve"> the </w:t>
      </w:r>
      <w:r w:rsidRPr="00F23879">
        <w:rPr>
          <w:u w:val="single"/>
        </w:rPr>
        <w:t>danger. This has</w:t>
      </w:r>
      <w:r w:rsidRPr="00BC56F9">
        <w:rPr>
          <w:u w:val="single"/>
        </w:rPr>
        <w:t xml:space="preserve"> consequences beyond</w:t>
      </w:r>
      <w:r w:rsidRPr="00ED4E7D">
        <w:rPr>
          <w:sz w:val="16"/>
        </w:rPr>
        <w:t xml:space="preserve"> the actual </w:t>
      </w:r>
      <w:r w:rsidRPr="00BC56F9">
        <w:rPr>
          <w:u w:val="single"/>
        </w:rPr>
        <w:t>risk assessment for the formulation</w:t>
      </w:r>
      <w:r w:rsidRPr="00ED4E7D">
        <w:rPr>
          <w:sz w:val="16"/>
        </w:rPr>
        <w:t xml:space="preserve"> and execution </w:t>
      </w:r>
      <w:r w:rsidRPr="00BC56F9">
        <w:rPr>
          <w:u w:val="single"/>
        </w:rPr>
        <w:t xml:space="preserve">of "risk </w:t>
      </w:r>
      <w:r w:rsidRPr="00E2485B">
        <w:rPr>
          <w:u w:val="single"/>
        </w:rPr>
        <w:t>policies": If one</w:t>
      </w:r>
      <w:r w:rsidRPr="00712C27">
        <w:rPr>
          <w:u w:val="single"/>
        </w:rPr>
        <w:t xml:space="preserve"> factor</w:t>
      </w:r>
      <w:r w:rsidRPr="00ED4E7D">
        <w:rPr>
          <w:sz w:val="16"/>
        </w:rPr>
        <w:t xml:space="preserve"> of the risk calculation </w:t>
      </w:r>
      <w:r w:rsidRPr="00712C27">
        <w:rPr>
          <w:u w:val="single"/>
        </w:rPr>
        <w:t>approaches infinity</w:t>
      </w:r>
      <w:r w:rsidRPr="00ED4E7D">
        <w:rPr>
          <w:sz w:val="16"/>
        </w:rPr>
        <w:t xml:space="preserve"> (e.g., if a case of nuclear terrorism is envisaged), then </w:t>
      </w:r>
      <w:r w:rsidRPr="00BC56F9">
        <w:rPr>
          <w:u w:val="single"/>
        </w:rPr>
        <w:t>there is no balanced measure</w:t>
      </w:r>
      <w:r w:rsidRPr="00ED4E7D">
        <w:rPr>
          <w:sz w:val="16"/>
        </w:rPr>
        <w:t xml:space="preserve"> for antiterrorist efforts, </w:t>
      </w:r>
      <w:r w:rsidRPr="00BC56F9">
        <w:rPr>
          <w:u w:val="single"/>
        </w:rPr>
        <w:t xml:space="preserve">and </w:t>
      </w:r>
      <w:r w:rsidRPr="004566A6">
        <w:rPr>
          <w:b/>
          <w:highlight w:val="cyan"/>
          <w:u w:val="single"/>
        </w:rPr>
        <w:t>risk management as</w:t>
      </w:r>
      <w:r w:rsidRPr="00ED4E7D">
        <w:rPr>
          <w:b/>
          <w:u w:val="single"/>
        </w:rPr>
        <w:t xml:space="preserve"> a </w:t>
      </w:r>
      <w:r w:rsidRPr="004566A6">
        <w:rPr>
          <w:b/>
          <w:highlight w:val="cyan"/>
          <w:u w:val="single"/>
        </w:rPr>
        <w:t>rational</w:t>
      </w:r>
      <w:r w:rsidRPr="00ED4E7D">
        <w:rPr>
          <w:b/>
          <w:u w:val="single"/>
        </w:rPr>
        <w:t xml:space="preserve"> endeavor </w:t>
      </w:r>
      <w:r w:rsidRPr="004566A6">
        <w:rPr>
          <w:b/>
          <w:highlight w:val="cyan"/>
          <w:u w:val="single"/>
        </w:rPr>
        <w:t>breaks down</w:t>
      </w:r>
      <w:r w:rsidRPr="00ED4E7D">
        <w:rPr>
          <w:sz w:val="16"/>
        </w:rPr>
        <w:t xml:space="preserve">. Under the historical condition of bipolarity, the "ultimate" threat with nuclear weapons could be balanced by a similar counterthreat, and new equilibria could be achieved, albeit on higher levels of nuclear overkill. </w:t>
      </w:r>
      <w:r w:rsidRPr="004566A6">
        <w:rPr>
          <w:highlight w:val="cyan"/>
          <w:u w:val="single"/>
        </w:rPr>
        <w:t>Under</w:t>
      </w:r>
      <w:r w:rsidRPr="00ED4E7D">
        <w:rPr>
          <w:sz w:val="16"/>
        </w:rPr>
        <w:t xml:space="preserve"> the new condition of </w:t>
      </w:r>
      <w:r w:rsidRPr="004566A6">
        <w:rPr>
          <w:highlight w:val="cyan"/>
          <w:u w:val="single"/>
        </w:rPr>
        <w:t>uncertainty, no</w:t>
      </w:r>
      <w:r w:rsidRPr="00ED4E7D">
        <w:rPr>
          <w:sz w:val="16"/>
        </w:rPr>
        <w:t xml:space="preserve"> such </w:t>
      </w:r>
      <w:r w:rsidRPr="004566A6">
        <w:rPr>
          <w:highlight w:val="cyan"/>
          <w:u w:val="single"/>
        </w:rPr>
        <w:t>rational balancing is possible</w:t>
      </w:r>
      <w:r w:rsidRPr="00BC56F9">
        <w:rPr>
          <w:u w:val="single"/>
        </w:rPr>
        <w:t xml:space="preserve"> since knowledge</w:t>
      </w:r>
      <w:r w:rsidRPr="00ED4E7D">
        <w:rPr>
          <w:sz w:val="16"/>
        </w:rPr>
        <w:t xml:space="preserve"> about actors, their motives and capabilities, </w:t>
      </w:r>
      <w:r w:rsidRPr="00BC56F9">
        <w:rPr>
          <w:u w:val="single"/>
        </w:rPr>
        <w:t>is largely absent</w:t>
      </w:r>
      <w:r w:rsidRPr="00ED4E7D">
        <w:rPr>
          <w:sz w:val="16"/>
        </w:rPr>
        <w:t xml:space="preserve">. The second form of </w:t>
      </w:r>
      <w:r w:rsidRPr="004566A6">
        <w:rPr>
          <w:highlight w:val="cyan"/>
          <w:u w:val="single"/>
        </w:rPr>
        <w:t>security</w:t>
      </w:r>
      <w:r w:rsidRPr="00BC56F9">
        <w:rPr>
          <w:u w:val="single"/>
        </w:rPr>
        <w:t xml:space="preserve"> policy</w:t>
      </w:r>
      <w:r w:rsidRPr="00ED4E7D">
        <w:rPr>
          <w:sz w:val="16"/>
        </w:rPr>
        <w:t xml:space="preserve"> that emerges when the deterrence model collapses mirrors the "social probability" approach. It </w:t>
      </w:r>
      <w:r w:rsidRPr="004566A6">
        <w:rPr>
          <w:highlight w:val="cyan"/>
          <w:u w:val="single"/>
        </w:rPr>
        <w:t xml:space="preserve">represents a </w:t>
      </w:r>
      <w:r w:rsidRPr="004566A6">
        <w:rPr>
          <w:b/>
          <w:highlight w:val="cyan"/>
          <w:u w:val="single"/>
        </w:rPr>
        <w:t>logic of catastrophe</w:t>
      </w:r>
      <w:r w:rsidRPr="00355BB6">
        <w:rPr>
          <w:u w:val="single"/>
        </w:rPr>
        <w:t>. In con</w:t>
      </w:r>
      <w:r w:rsidRPr="00BC56F9">
        <w:rPr>
          <w:u w:val="single"/>
        </w:rPr>
        <w:t>trast to risk</w:t>
      </w:r>
      <w:r w:rsidRPr="00ED4E7D">
        <w:rPr>
          <w:sz w:val="16"/>
        </w:rPr>
        <w:t xml:space="preserve"> management </w:t>
      </w:r>
      <w:r w:rsidRPr="00BC56F9">
        <w:rPr>
          <w:u w:val="single"/>
        </w:rPr>
        <w:t>framed</w:t>
      </w:r>
      <w:r w:rsidRPr="00ED4E7D">
        <w:rPr>
          <w:sz w:val="16"/>
        </w:rPr>
        <w:t xml:space="preserve"> in line </w:t>
      </w:r>
      <w:r w:rsidRPr="00BC56F9">
        <w:rPr>
          <w:u w:val="single"/>
        </w:rPr>
        <w:t>with logical probability</w:t>
      </w:r>
      <w:r w:rsidRPr="00ED4E7D">
        <w:rPr>
          <w:sz w:val="16"/>
        </w:rPr>
        <w:t xml:space="preserve"> theory, </w:t>
      </w:r>
      <w:r w:rsidRPr="00BC56F9">
        <w:rPr>
          <w:u w:val="single"/>
        </w:rPr>
        <w:t>the logic of catastrophe does not attempt to provide means of absorbing uncertainty</w:t>
      </w:r>
      <w:r w:rsidRPr="00ED4E7D">
        <w:rPr>
          <w:sz w:val="16"/>
        </w:rPr>
        <w:t xml:space="preserve">. Rather, </w:t>
      </w:r>
      <w:r w:rsidRPr="00BC56F9">
        <w:rPr>
          <w:u w:val="single"/>
        </w:rPr>
        <w:t>it takes uncertainty as constitutive for</w:t>
      </w:r>
      <w:r w:rsidRPr="00ED4E7D">
        <w:rPr>
          <w:sz w:val="16"/>
        </w:rPr>
        <w:t xml:space="preserve"> the </w:t>
      </w:r>
      <w:r w:rsidRPr="00BC56F9">
        <w:rPr>
          <w:u w:val="single"/>
        </w:rPr>
        <w:t>logic</w:t>
      </w:r>
      <w:r w:rsidRPr="00ED4E7D">
        <w:rPr>
          <w:sz w:val="16"/>
        </w:rPr>
        <w:t xml:space="preserve"> itself; </w:t>
      </w:r>
      <w:r w:rsidRPr="00BC56F9">
        <w:rPr>
          <w:u w:val="single"/>
        </w:rPr>
        <w:t>uncertainty is a</w:t>
      </w:r>
      <w:r w:rsidRPr="00ED4E7D">
        <w:rPr>
          <w:sz w:val="16"/>
        </w:rPr>
        <w:t xml:space="preserve"> crucial </w:t>
      </w:r>
      <w:r w:rsidRPr="00BC56F9">
        <w:rPr>
          <w:u w:val="single"/>
        </w:rPr>
        <w:t>precondition for catastrophes</w:t>
      </w:r>
      <w:r w:rsidRPr="00ED4E7D">
        <w:rPr>
          <w:sz w:val="16"/>
        </w:rPr>
        <w:t xml:space="preserve">. In particular, catastrophes happen at once, </w:t>
      </w:r>
      <w:r w:rsidRPr="00BC56F9">
        <w:rPr>
          <w:u w:val="single"/>
        </w:rPr>
        <w:t>without</w:t>
      </w:r>
      <w:r w:rsidRPr="00ED4E7D">
        <w:rPr>
          <w:sz w:val="16"/>
        </w:rPr>
        <w:t xml:space="preserve"> a </w:t>
      </w:r>
      <w:r w:rsidRPr="00BC56F9">
        <w:rPr>
          <w:u w:val="single"/>
        </w:rPr>
        <w:t>warning</w:t>
      </w:r>
      <w:r w:rsidRPr="00ED4E7D">
        <w:rPr>
          <w:sz w:val="16"/>
        </w:rPr>
        <w:t xml:space="preserve">, but with major implications for the world polity. In this category, </w:t>
      </w:r>
      <w:r w:rsidRPr="00BC56F9">
        <w:rPr>
          <w:u w:val="single"/>
        </w:rPr>
        <w:t>we find</w:t>
      </w:r>
      <w:r w:rsidRPr="00ED4E7D">
        <w:rPr>
          <w:sz w:val="16"/>
        </w:rPr>
        <w:t xml:space="preserve"> the impact of </w:t>
      </w:r>
      <w:r w:rsidRPr="00BC56F9">
        <w:rPr>
          <w:u w:val="single"/>
        </w:rPr>
        <w:t>meteorites</w:t>
      </w:r>
      <w:r w:rsidRPr="00ED4E7D">
        <w:rPr>
          <w:sz w:val="16"/>
        </w:rPr>
        <w:t xml:space="preserve">. Mars attacks, the tsunami in </w:t>
      </w:r>
      <w:r w:rsidRPr="00BC56F9">
        <w:rPr>
          <w:u w:val="single"/>
        </w:rPr>
        <w:t>South East Asia, and 9/11</w:t>
      </w:r>
      <w:r w:rsidRPr="00ED4E7D">
        <w:rPr>
          <w:sz w:val="16"/>
        </w:rPr>
        <w:t xml:space="preserve">. </w:t>
      </w:r>
      <w:r w:rsidRPr="00BC56F9">
        <w:rPr>
          <w:u w:val="single"/>
        </w:rPr>
        <w:t>To conceive of</w:t>
      </w:r>
      <w:r w:rsidRPr="00ED4E7D">
        <w:rPr>
          <w:sz w:val="16"/>
        </w:rPr>
        <w:t xml:space="preserve"> terrorism as </w:t>
      </w:r>
      <w:r w:rsidRPr="00BC56F9">
        <w:rPr>
          <w:u w:val="single"/>
        </w:rPr>
        <w:t>catastrophe has consequences for</w:t>
      </w:r>
      <w:r w:rsidRPr="00ED4E7D">
        <w:rPr>
          <w:sz w:val="16"/>
        </w:rPr>
        <w:t xml:space="preserve"> the </w:t>
      </w:r>
      <w:r w:rsidRPr="00BC56F9">
        <w:rPr>
          <w:u w:val="single"/>
        </w:rPr>
        <w:t>formulation of</w:t>
      </w:r>
      <w:r w:rsidRPr="00ED4E7D">
        <w:rPr>
          <w:sz w:val="16"/>
        </w:rPr>
        <w:t xml:space="preserve"> an </w:t>
      </w:r>
      <w:r w:rsidRPr="00BC56F9">
        <w:rPr>
          <w:u w:val="single"/>
        </w:rPr>
        <w:t>adequate security policy</w:t>
      </w:r>
      <w:r w:rsidRPr="00ED4E7D">
        <w:rPr>
          <w:sz w:val="16"/>
        </w:rPr>
        <w:t xml:space="preserve">. Since </w:t>
      </w:r>
      <w:r w:rsidRPr="004566A6">
        <w:rPr>
          <w:highlight w:val="cyan"/>
          <w:u w:val="single"/>
        </w:rPr>
        <w:t>catastrophes hap-pen irrespectively of</w:t>
      </w:r>
      <w:r w:rsidRPr="00BC56F9">
        <w:rPr>
          <w:u w:val="single"/>
        </w:rPr>
        <w:t xml:space="preserve"> human </w:t>
      </w:r>
      <w:r w:rsidRPr="004566A6">
        <w:rPr>
          <w:highlight w:val="cyan"/>
          <w:u w:val="single"/>
        </w:rPr>
        <w:t>activity</w:t>
      </w:r>
      <w:r w:rsidRPr="00ED4E7D">
        <w:rPr>
          <w:sz w:val="16"/>
        </w:rPr>
        <w:t xml:space="preserve"> or inactivity, </w:t>
      </w:r>
      <w:r w:rsidRPr="004566A6">
        <w:rPr>
          <w:b/>
          <w:highlight w:val="cyan"/>
          <w:u w:val="single"/>
        </w:rPr>
        <w:t>no political action</w:t>
      </w:r>
      <w:r w:rsidRPr="004566A6">
        <w:rPr>
          <w:highlight w:val="cyan"/>
          <w:u w:val="single"/>
        </w:rPr>
        <w:t xml:space="preserve"> could</w:t>
      </w:r>
      <w:r w:rsidRPr="00ED4E7D">
        <w:rPr>
          <w:sz w:val="16"/>
        </w:rPr>
        <w:t xml:space="preserve"> possibly </w:t>
      </w:r>
      <w:r w:rsidRPr="004566A6">
        <w:rPr>
          <w:highlight w:val="cyan"/>
          <w:u w:val="single"/>
        </w:rPr>
        <w:t>prevent them</w:t>
      </w:r>
      <w:r w:rsidRPr="00ED4E7D">
        <w:rPr>
          <w:sz w:val="16"/>
        </w:rPr>
        <w:t xml:space="preserve">. Of course, there are precautions that can be taken, but </w:t>
      </w:r>
      <w:r w:rsidRPr="00BC56F9">
        <w:rPr>
          <w:u w:val="single"/>
        </w:rPr>
        <w:t>the framing of</w:t>
      </w:r>
      <w:r w:rsidRPr="00ED4E7D">
        <w:rPr>
          <w:sz w:val="16"/>
        </w:rPr>
        <w:t xml:space="preserve"> terrorist attack as </w:t>
      </w:r>
      <w:r w:rsidRPr="00BC56F9">
        <w:rPr>
          <w:u w:val="single"/>
        </w:rPr>
        <w:t>a catastrophe points to spatial and temporal characteristics that are beyond "rationality." Thus</w:t>
      </w:r>
      <w:r w:rsidRPr="00ED4E7D">
        <w:rPr>
          <w:sz w:val="16"/>
        </w:rPr>
        <w:t xml:space="preserve">, political </w:t>
      </w:r>
      <w:r w:rsidRPr="00BC56F9">
        <w:rPr>
          <w:u w:val="single"/>
        </w:rPr>
        <w:t>decision makers are exempt</w:t>
      </w:r>
      <w:r w:rsidRPr="00ED4E7D">
        <w:rPr>
          <w:sz w:val="16"/>
        </w:rPr>
        <w:t xml:space="preserve">ed </w:t>
      </w:r>
      <w:r w:rsidRPr="00BC56F9">
        <w:rPr>
          <w:u w:val="single"/>
        </w:rPr>
        <w:t>from the responsibility to provide security</w:t>
      </w:r>
      <w:r w:rsidRPr="00ED4E7D">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BC56F9">
        <w:rPr>
          <w:u w:val="single"/>
        </w:rPr>
        <w:t>the framework of</w:t>
      </w:r>
      <w:r w:rsidRPr="00ED4E7D">
        <w:rPr>
          <w:sz w:val="16"/>
        </w:rPr>
        <w:t xml:space="preserve"> the </w:t>
      </w:r>
      <w:r w:rsidRPr="00BC56F9">
        <w:rPr>
          <w:u w:val="single"/>
        </w:rPr>
        <w:t>security</w:t>
      </w:r>
      <w:r w:rsidRPr="00ED4E7D">
        <w:rPr>
          <w:sz w:val="16"/>
        </w:rPr>
        <w:t xml:space="preserve"> dilemma </w:t>
      </w:r>
      <w:r w:rsidRPr="00BC56F9">
        <w:rPr>
          <w:u w:val="single"/>
        </w:rPr>
        <w:t>fails to capture</w:t>
      </w:r>
      <w:r w:rsidRPr="00ED4E7D">
        <w:rPr>
          <w:sz w:val="16"/>
        </w:rPr>
        <w:t xml:space="preserve"> the </w:t>
      </w:r>
      <w:r w:rsidRPr="00BC56F9">
        <w:rPr>
          <w:u w:val="single"/>
        </w:rPr>
        <w:t>basic uncertainties</w:t>
      </w:r>
      <w:r w:rsidRPr="00ED4E7D">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ED4E7D">
        <w:rPr>
          <w:u w:val="single"/>
        </w:rPr>
        <w:t>we do not</w:t>
      </w:r>
      <w:r w:rsidRPr="00ED4E7D">
        <w:rPr>
          <w:sz w:val="16"/>
        </w:rPr>
        <w:t xml:space="preserve"> even </w:t>
      </w:r>
      <w:r w:rsidRPr="00ED4E7D">
        <w:rPr>
          <w:u w:val="single"/>
        </w:rPr>
        <w:t>know</w:t>
      </w:r>
      <w:r w:rsidRPr="00ED4E7D">
        <w:rPr>
          <w:sz w:val="16"/>
        </w:rPr>
        <w:t xml:space="preserve"> who or what will constitute </w:t>
      </w:r>
      <w:r w:rsidRPr="004566A6">
        <w:rPr>
          <w:highlight w:val="cyan"/>
          <w:u w:val="single"/>
        </w:rPr>
        <w:t>the most serious</w:t>
      </w:r>
      <w:r w:rsidRPr="00ED4E7D">
        <w:rPr>
          <w:u w:val="single"/>
        </w:rPr>
        <w:t xml:space="preserve"> future </w:t>
      </w:r>
      <w:r w:rsidRPr="004566A6">
        <w:rPr>
          <w:highlight w:val="cyan"/>
          <w:u w:val="single"/>
        </w:rPr>
        <w:t>threat</w:t>
      </w:r>
      <w:r w:rsidRPr="00ED4E7D">
        <w:rPr>
          <w:sz w:val="16"/>
        </w:rPr>
        <w:t xml:space="preserve">, "^i </w:t>
      </w:r>
      <w:r w:rsidRPr="00ED4E7D">
        <w:rPr>
          <w:u w:val="single"/>
        </w:rPr>
        <w:t>In order to cope</w:t>
      </w:r>
      <w:r w:rsidRPr="00ED4E7D">
        <w:rPr>
          <w:sz w:val="16"/>
        </w:rPr>
        <w:t xml:space="preserve"> with this challenge it would be essential, another Rand researcher wrote, to break free from </w:t>
      </w:r>
      <w:r w:rsidRPr="00ED4E7D">
        <w:rPr>
          <w:u w:val="single"/>
        </w:rPr>
        <w:t>the</w:t>
      </w:r>
      <w:r w:rsidRPr="00ED4E7D">
        <w:rPr>
          <w:sz w:val="16"/>
        </w:rPr>
        <w:t xml:space="preserve"> "tyranny" of plausible scenario planning. The decisive </w:t>
      </w:r>
      <w:r w:rsidRPr="00ED4E7D">
        <w:rPr>
          <w:u w:val="single"/>
        </w:rPr>
        <w:t xml:space="preserve">step </w:t>
      </w:r>
      <w:r w:rsidRPr="004566A6">
        <w:rPr>
          <w:highlight w:val="cyan"/>
          <w:u w:val="single"/>
        </w:rPr>
        <w:t>would</w:t>
      </w:r>
      <w:r w:rsidRPr="00ED4E7D">
        <w:rPr>
          <w:u w:val="single"/>
        </w:rPr>
        <w:t xml:space="preserve"> be to </w:t>
      </w:r>
      <w:r w:rsidRPr="004566A6">
        <w:rPr>
          <w:highlight w:val="cyan"/>
          <w:u w:val="single"/>
        </w:rPr>
        <w:t>create "discontinuous scenarios</w:t>
      </w:r>
      <w:r w:rsidRPr="00ED4E7D">
        <w:rPr>
          <w:u w:val="single"/>
        </w:rPr>
        <w:t xml:space="preserve"> ... in </w:t>
      </w:r>
      <w:r w:rsidRPr="004566A6">
        <w:rPr>
          <w:highlight w:val="cyan"/>
          <w:u w:val="single"/>
        </w:rPr>
        <w:t xml:space="preserve">which there is </w:t>
      </w:r>
      <w:r w:rsidRPr="004566A6">
        <w:rPr>
          <w:b/>
          <w:highlight w:val="cyan"/>
          <w:u w:val="single"/>
        </w:rPr>
        <w:t>no plausible</w:t>
      </w:r>
      <w:r w:rsidRPr="00ED4E7D">
        <w:rPr>
          <w:sz w:val="16"/>
        </w:rPr>
        <w:t xml:space="preserve"> audit </w:t>
      </w:r>
      <w:r w:rsidRPr="004566A6">
        <w:rPr>
          <w:b/>
          <w:highlight w:val="cyan"/>
          <w:u w:val="single"/>
        </w:rPr>
        <w:t>trail</w:t>
      </w:r>
      <w:r w:rsidRPr="00ED4E7D">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4566A6">
        <w:rPr>
          <w:highlight w:val="cyan"/>
          <w:u w:val="single"/>
        </w:rPr>
        <w:t xml:space="preserve">even the most </w:t>
      </w:r>
      <w:r w:rsidRPr="004566A6">
        <w:rPr>
          <w:b/>
          <w:highlight w:val="cyan"/>
          <w:u w:val="single"/>
        </w:rPr>
        <w:t>absurd scenarios</w:t>
      </w:r>
      <w:r w:rsidRPr="00ED4E7D">
        <w:rPr>
          <w:sz w:val="16"/>
        </w:rPr>
        <w:t xml:space="preserve"> can </w:t>
      </w:r>
      <w:r w:rsidRPr="004566A6">
        <w:rPr>
          <w:highlight w:val="cyan"/>
          <w:u w:val="single"/>
        </w:rPr>
        <w:t>gain</w:t>
      </w:r>
      <w:r w:rsidRPr="00ED4E7D">
        <w:rPr>
          <w:u w:val="single"/>
        </w:rPr>
        <w:t xml:space="preserve"> plausibility</w:t>
      </w:r>
      <w:r w:rsidRPr="00ED4E7D">
        <w:rPr>
          <w:sz w:val="16"/>
        </w:rPr>
        <w:t xml:space="preserve">. </w:t>
      </w:r>
      <w:r w:rsidRPr="00ED4E7D">
        <w:rPr>
          <w:u w:val="single"/>
        </w:rPr>
        <w:t xml:space="preserve">By constructing </w:t>
      </w:r>
      <w:r w:rsidRPr="004566A6">
        <w:rPr>
          <w:highlight w:val="cyan"/>
          <w:u w:val="single"/>
        </w:rPr>
        <w:t xml:space="preserve">a </w:t>
      </w:r>
      <w:r w:rsidRPr="004566A6">
        <w:rPr>
          <w:b/>
          <w:highlight w:val="cyan"/>
          <w:u w:val="single"/>
        </w:rPr>
        <w:t>chain of potentialities</w:t>
      </w:r>
      <w:r w:rsidRPr="00ED4E7D">
        <w:rPr>
          <w:u w:val="single"/>
        </w:rPr>
        <w:t>, improbable events are linked and brought into</w:t>
      </w:r>
      <w:r w:rsidRPr="00ED4E7D">
        <w:rPr>
          <w:sz w:val="16"/>
        </w:rPr>
        <w:t xml:space="preserve"> the realm of </w:t>
      </w:r>
      <w:r w:rsidRPr="00ED4E7D">
        <w:rPr>
          <w:u w:val="single"/>
        </w:rPr>
        <w:t>the possible, if not</w:t>
      </w:r>
      <w:r w:rsidRPr="00ED4E7D">
        <w:rPr>
          <w:sz w:val="16"/>
        </w:rPr>
        <w:t xml:space="preserve"> even the </w:t>
      </w:r>
      <w:r w:rsidRPr="00ED4E7D">
        <w:rPr>
          <w:u w:val="single"/>
        </w:rPr>
        <w:t>probable</w:t>
      </w:r>
      <w:r w:rsidRPr="00ED4E7D">
        <w:rPr>
          <w:sz w:val="16"/>
        </w:rPr>
        <w:t>. "</w:t>
      </w:r>
      <w:r w:rsidRPr="00ED4E7D">
        <w:rPr>
          <w:u w:val="single"/>
        </w:rPr>
        <w:t>Although</w:t>
      </w:r>
      <w:r w:rsidRPr="00ED4E7D">
        <w:rPr>
          <w:sz w:val="16"/>
        </w:rPr>
        <w:t xml:space="preserve"> the </w:t>
      </w:r>
      <w:r w:rsidRPr="004566A6">
        <w:rPr>
          <w:highlight w:val="cyan"/>
          <w:u w:val="single"/>
        </w:rPr>
        <w:t>likelihood</w:t>
      </w:r>
      <w:r w:rsidRPr="00ED4E7D">
        <w:rPr>
          <w:sz w:val="16"/>
        </w:rPr>
        <w:t xml:space="preserve"> of the scenario </w:t>
      </w:r>
      <w:r w:rsidRPr="004566A6">
        <w:rPr>
          <w:highlight w:val="cyan"/>
          <w:u w:val="single"/>
        </w:rPr>
        <w:t>dwindles</w:t>
      </w:r>
      <w:r w:rsidRPr="00ED4E7D">
        <w:rPr>
          <w:u w:val="single"/>
        </w:rPr>
        <w:t xml:space="preserve"> with each step, </w:t>
      </w:r>
      <w:r w:rsidRPr="004566A6">
        <w:rPr>
          <w:highlight w:val="cyan"/>
          <w:u w:val="single"/>
        </w:rPr>
        <w:t>the</w:t>
      </w:r>
      <w:r w:rsidRPr="00F23879">
        <w:rPr>
          <w:sz w:val="16"/>
          <w:szCs w:val="16"/>
        </w:rPr>
        <w:t xml:space="preserve"> </w:t>
      </w:r>
      <w:r w:rsidRPr="00ED4E7D">
        <w:rPr>
          <w:sz w:val="16"/>
        </w:rPr>
        <w:t xml:space="preserve">residual </w:t>
      </w:r>
      <w:r w:rsidRPr="004566A6">
        <w:rPr>
          <w:highlight w:val="cyan"/>
          <w:u w:val="single"/>
        </w:rPr>
        <w:t>impression is</w:t>
      </w:r>
      <w:r w:rsidRPr="00ED4E7D">
        <w:rPr>
          <w:sz w:val="16"/>
        </w:rPr>
        <w:t xml:space="preserve"> one </w:t>
      </w:r>
      <w:r w:rsidRPr="00ED4E7D">
        <w:rPr>
          <w:u w:val="single"/>
        </w:rPr>
        <w:t xml:space="preserve">of </w:t>
      </w:r>
      <w:r w:rsidRPr="004566A6">
        <w:rPr>
          <w:highlight w:val="cyan"/>
          <w:u w:val="single"/>
        </w:rPr>
        <w:t>plausibility</w:t>
      </w:r>
      <w:r w:rsidRPr="00ED4E7D">
        <w:rPr>
          <w:sz w:val="16"/>
        </w:rPr>
        <w:t xml:space="preserve">. "54 This so-called Othello effect has been effective in the dawn of the recent war in Iraq. </w:t>
      </w:r>
      <w:r w:rsidRPr="00ED4E7D">
        <w:rPr>
          <w:u w:val="single"/>
        </w:rPr>
        <w:t>The connection between Saddam</w:t>
      </w:r>
      <w:r w:rsidRPr="00ED4E7D">
        <w:rPr>
          <w:sz w:val="16"/>
        </w:rPr>
        <w:t xml:space="preserve"> Hussein </w:t>
      </w:r>
      <w:r w:rsidRPr="00ED4E7D">
        <w:rPr>
          <w:u w:val="single"/>
        </w:rPr>
        <w:t>and Al Qaeda</w:t>
      </w:r>
      <w:r w:rsidRPr="00ED4E7D">
        <w:rPr>
          <w:sz w:val="16"/>
        </w:rPr>
        <w:t xml:space="preserve"> that the US government tried to prove </w:t>
      </w:r>
      <w:r w:rsidRPr="00ED4E7D">
        <w:rPr>
          <w:u w:val="single"/>
        </w:rPr>
        <w:t>was disputed from the</w:t>
      </w:r>
      <w:r w:rsidRPr="00ED4E7D">
        <w:rPr>
          <w:sz w:val="16"/>
        </w:rPr>
        <w:t xml:space="preserve"> very </w:t>
      </w:r>
      <w:r w:rsidRPr="00ED4E7D">
        <w:rPr>
          <w:u w:val="single"/>
        </w:rPr>
        <w:t>beginning. False evidence was</w:t>
      </w:r>
      <w:r w:rsidRPr="00ED4E7D">
        <w:rPr>
          <w:sz w:val="16"/>
        </w:rPr>
        <w:t xml:space="preserve"> again and again </w:t>
      </w:r>
      <w:r w:rsidRPr="00ED4E7D">
        <w:rPr>
          <w:u w:val="single"/>
        </w:rPr>
        <w:t>presented and refuted, but this did not prevent the</w:t>
      </w:r>
      <w:r w:rsidRPr="00ED4E7D">
        <w:rPr>
          <w:sz w:val="16"/>
        </w:rPr>
        <w:t xml:space="preserve"> administration from presenting as the main rationale for war the </w:t>
      </w:r>
      <w:r w:rsidRPr="00ED4E7D">
        <w:rPr>
          <w:u w:val="single"/>
        </w:rPr>
        <w:t>improbable yet possible connection</w:t>
      </w:r>
      <w:r w:rsidRPr="00ED4E7D">
        <w:rPr>
          <w:sz w:val="16"/>
        </w:rPr>
        <w:t xml:space="preserve"> between Iraq and the terrorist network and the improbable yet possible proliferation of an improbable yet possible nuclear weapon into the hands of Bin Laden. As Donald Rumsfeld famously said: "</w:t>
      </w:r>
      <w:r w:rsidRPr="00ED4E7D">
        <w:rPr>
          <w:b/>
          <w:u w:val="single"/>
        </w:rPr>
        <w:t>Absence of evidence is not evidence of absence</w:t>
      </w:r>
      <w:r w:rsidRPr="00ED4E7D">
        <w:rPr>
          <w:sz w:val="16"/>
        </w:rPr>
        <w:t>." This sentence indicates that under the condition of genuine uncertainty, different evidence criteria prevail than in situations where security problems can be assessed with relative certainty.</w:t>
      </w:r>
    </w:p>
    <w:p w14:paraId="199326D1" w14:textId="77777777" w:rsidR="0012239F" w:rsidRDefault="0012239F" w:rsidP="0012239F">
      <w:pPr>
        <w:pStyle w:val="Heading4"/>
      </w:pPr>
      <w:r>
        <w:t xml:space="preserve">Prioritizing magnitude collapses into irrationality and inaction. </w:t>
      </w:r>
    </w:p>
    <w:p w14:paraId="3D44E47C" w14:textId="77777777" w:rsidR="0012239F" w:rsidRDefault="0012239F" w:rsidP="0012239F">
      <w:r w:rsidRPr="003C60C5">
        <w:rPr>
          <w:rStyle w:val="Style13ptBold"/>
        </w:rPr>
        <w:t>Munthe 15</w:t>
      </w:r>
      <w:r>
        <w:t xml:space="preserve"> – Christian Munthe,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16FE4A9B" w14:textId="77777777" w:rsidR="0012239F" w:rsidRPr="00A82FCE" w:rsidRDefault="0012239F" w:rsidP="0012239F">
      <w:pPr>
        <w:rPr>
          <w:sz w:val="16"/>
        </w:rPr>
      </w:pPr>
      <w:r w:rsidRPr="00A82FCE">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4566A6">
        <w:rPr>
          <w:rStyle w:val="StyleUnderline"/>
          <w:highlight w:val="cyan"/>
        </w:rPr>
        <w:t>"ex</w:t>
      </w:r>
      <w:r w:rsidRPr="000954BC">
        <w:rPr>
          <w:rStyle w:val="StyleUnderline"/>
        </w:rPr>
        <w:t xml:space="preserve">istential </w:t>
      </w:r>
      <w:r w:rsidRPr="004566A6">
        <w:rPr>
          <w:rStyle w:val="StyleUnderline"/>
          <w:highlight w:val="cyan"/>
        </w:rPr>
        <w:t>risks"</w:t>
      </w:r>
      <w:r w:rsidRPr="000954BC">
        <w:rPr>
          <w:rStyle w:val="StyleUnderline"/>
        </w:rPr>
        <w:t xml:space="preserve"> or "ultimate harms"</w:t>
      </w:r>
      <w:r w:rsidRPr="00A82FCE">
        <w:rPr>
          <w:sz w:val="16"/>
        </w:rPr>
        <w:t xml:space="preserve">, or similar expressions. The theme </w:t>
      </w:r>
      <w:r w:rsidRPr="000954BC">
        <w:rPr>
          <w:rStyle w:val="StyleUnderline"/>
        </w:rPr>
        <w:t>is</w:t>
      </w:r>
      <w:r w:rsidRPr="00A82FCE">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0954BC">
        <w:rPr>
          <w:rStyle w:val="StyleUnderline"/>
        </w:rPr>
        <w:t>a case of the emperor's new clothes</w:t>
      </w:r>
      <w:r w:rsidRPr="00A82FCE">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0954BC">
        <w:rPr>
          <w:rStyle w:val="StyleUnderline"/>
        </w:rPr>
        <w:t>existential risk genre</w:t>
      </w:r>
      <w:r w:rsidRPr="00A82FCE">
        <w:rPr>
          <w:sz w:val="16"/>
        </w:rPr>
        <w:t xml:space="preserve"> making this out as some sort of recent finding, and exposing grand gestures at proving the point against more or less clearly defined straw-men.</w:t>
      </w:r>
    </w:p>
    <w:p w14:paraId="3480E2D1" w14:textId="77777777" w:rsidR="0012239F" w:rsidRPr="00A82FCE" w:rsidRDefault="0012239F" w:rsidP="0012239F">
      <w:pPr>
        <w:rPr>
          <w:sz w:val="16"/>
        </w:rPr>
      </w:pPr>
      <w:r w:rsidRPr="00A82FCE">
        <w:rPr>
          <w:sz w:val="16"/>
        </w:rPr>
        <w:t xml:space="preserve">At the same time, quite a bit of what is currently written on the topic </w:t>
      </w:r>
      <w:r w:rsidRPr="004566A6">
        <w:rPr>
          <w:rStyle w:val="StyleUnderline"/>
          <w:highlight w:val="cyan"/>
        </w:rPr>
        <w:t>strikes me as</w:t>
      </w:r>
      <w:r w:rsidRPr="000954BC">
        <w:rPr>
          <w:rStyle w:val="StyleUnderline"/>
        </w:rPr>
        <w:t xml:space="preserve"> </w:t>
      </w:r>
      <w:r w:rsidRPr="000954BC">
        <w:rPr>
          <w:rStyle w:val="Emphasis"/>
        </w:rPr>
        <w:t xml:space="preserve">philosophically </w:t>
      </w:r>
      <w:r w:rsidRPr="004566A6">
        <w:rPr>
          <w:rStyle w:val="Emphasis"/>
          <w:highlight w:val="cyan"/>
        </w:rPr>
        <w:t>shallow</w:t>
      </w:r>
      <w:r w:rsidRPr="00A82FCE">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4F8A42D8" w14:textId="77777777" w:rsidR="0012239F" w:rsidRPr="00A82FCE" w:rsidRDefault="0012239F" w:rsidP="0012239F">
      <w:pPr>
        <w:rPr>
          <w:sz w:val="16"/>
        </w:rPr>
      </w:pPr>
      <w:r w:rsidRPr="00A82FCE">
        <w:rPr>
          <w:sz w:val="16"/>
        </w:rPr>
        <w:t xml:space="preserve">Now, </w:t>
      </w:r>
      <w:r w:rsidRPr="004566A6">
        <w:rPr>
          <w:rStyle w:val="StyleUnderline"/>
          <w:highlight w:val="cyan"/>
        </w:rPr>
        <w:t>this</w:t>
      </w:r>
      <w:r w:rsidRPr="00A82FCE">
        <w:rPr>
          <w:sz w:val="16"/>
        </w:rPr>
        <w:t xml:space="preserve"> kind of argument, </w:t>
      </w:r>
      <w:r w:rsidRPr="004566A6">
        <w:rPr>
          <w:rStyle w:val="StyleUnderline"/>
          <w:highlight w:val="cyan"/>
        </w:rPr>
        <w:t>is</w:t>
      </w:r>
      <w:r w:rsidRPr="00A82FCE">
        <w:rPr>
          <w:sz w:val="16"/>
        </w:rPr>
        <w:t xml:space="preserve"> (or should be) </w:t>
      </w:r>
      <w:r w:rsidRPr="000954BC">
        <w:rPr>
          <w:rStyle w:val="Emphasis"/>
        </w:rPr>
        <w:t>well-</w:t>
      </w:r>
      <w:r w:rsidRPr="004566A6">
        <w:rPr>
          <w:rStyle w:val="Emphasis"/>
          <w:highlight w:val="cyan"/>
        </w:rPr>
        <w:t>known</w:t>
      </w:r>
      <w:r w:rsidRPr="000954BC">
        <w:rPr>
          <w:rStyle w:val="StyleUnderline"/>
        </w:rPr>
        <w:t xml:space="preserve"> to anyone with a </w:t>
      </w:r>
      <w:r w:rsidRPr="009C7F2E">
        <w:rPr>
          <w:rStyle w:val="StyleUnderline"/>
        </w:rPr>
        <w:t>philosophical education</w:t>
      </w:r>
      <w:r w:rsidRPr="000954BC">
        <w:rPr>
          <w:rStyle w:val="StyleUnderline"/>
        </w:rPr>
        <w:t xml:space="preserve">, since it seems to share the basic form of the </w:t>
      </w:r>
      <w:r w:rsidRPr="009C7F2E">
        <w:rPr>
          <w:rStyle w:val="Emphasis"/>
        </w:rPr>
        <w:t xml:space="preserve">philosophical classic known </w:t>
      </w:r>
      <w:r w:rsidRPr="004566A6">
        <w:rPr>
          <w:rStyle w:val="Emphasis"/>
          <w:highlight w:val="cyan"/>
        </w:rPr>
        <w:t>as Pascal's Wager</w:t>
      </w:r>
      <w:r w:rsidRPr="00A82FCE">
        <w:rPr>
          <w:sz w:val="16"/>
        </w:rPr>
        <w:t xml:space="preserve">. In this argument, French enlightenment philosopher and mathematician, Blaise Pascal offered a "proof" of the rationality of believing in God (the sort of God found in abrahamitic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4566A6">
        <w:rPr>
          <w:rStyle w:val="StyleUnderline"/>
          <w:highlight w:val="cyan"/>
        </w:rPr>
        <w:t>it is rational to bet on</w:t>
      </w:r>
      <w:r w:rsidRPr="00A82FCE">
        <w:rPr>
          <w:sz w:val="16"/>
        </w:rPr>
        <w:t xml:space="preserve"> the existence of </w:t>
      </w:r>
      <w:r w:rsidRPr="004566A6">
        <w:rPr>
          <w:rStyle w:val="StyleUnderline"/>
          <w:highlight w:val="cyan"/>
        </w:rPr>
        <w:t>God, no matter</w:t>
      </w:r>
      <w:r w:rsidRPr="00353B1D">
        <w:rPr>
          <w:rStyle w:val="StyleUnderline"/>
        </w:rPr>
        <w:t xml:space="preserve"> what theoretical or other evidence</w:t>
      </w:r>
      <w:r w:rsidRPr="00A82FCE">
        <w:rPr>
          <w:sz w:val="16"/>
        </w:rPr>
        <w:t xml:space="preserve"> for the truth of this belief </w:t>
      </w:r>
      <w:r w:rsidRPr="00353B1D">
        <w:rPr>
          <w:rStyle w:val="StyleUnderline"/>
        </w:rPr>
        <w:t xml:space="preserve">exists and no matter the </w:t>
      </w:r>
      <w:r w:rsidRPr="004566A6">
        <w:rPr>
          <w:rStyle w:val="StyleUnderline"/>
          <w:highlight w:val="cyan"/>
        </w:rPr>
        <w:t>probability</w:t>
      </w:r>
      <w:r w:rsidRPr="00353B1D">
        <w:rPr>
          <w:rStyle w:val="StyleUnderline"/>
        </w:rPr>
        <w:t xml:space="preserve"> of this truth. It seems to me</w:t>
      </w:r>
      <w:r w:rsidRPr="00A82FCE">
        <w:rPr>
          <w:sz w:val="16"/>
        </w:rPr>
        <w:t xml:space="preserve"> that </w:t>
      </w:r>
      <w:r w:rsidRPr="00353B1D">
        <w:rPr>
          <w:rStyle w:val="StyleUnderline"/>
        </w:rPr>
        <w:t xml:space="preserve">the </w:t>
      </w:r>
      <w:r w:rsidRPr="00353B1D">
        <w:rPr>
          <w:rStyle w:val="Emphasis"/>
        </w:rPr>
        <w:t xml:space="preserve">typical </w:t>
      </w:r>
      <w:r w:rsidRPr="004566A6">
        <w:rPr>
          <w:rStyle w:val="Emphasis"/>
          <w:highlight w:val="cyan"/>
        </w:rPr>
        <w:t>ex</w:t>
      </w:r>
      <w:r w:rsidRPr="00353B1D">
        <w:rPr>
          <w:rStyle w:val="Emphasis"/>
        </w:rPr>
        <w:t xml:space="preserve">istential </w:t>
      </w:r>
      <w:r w:rsidRPr="004566A6">
        <w:rPr>
          <w:rStyle w:val="Emphasis"/>
          <w:highlight w:val="cyan"/>
        </w:rPr>
        <w:t>risk</w:t>
      </w:r>
      <w:r w:rsidRPr="00353B1D">
        <w:rPr>
          <w:rStyle w:val="Emphasis"/>
        </w:rPr>
        <w:t xml:space="preserve"> argument advocacy</w:t>
      </w:r>
      <w:r w:rsidRPr="00353B1D">
        <w:rPr>
          <w:rStyle w:val="StyleUnderline"/>
        </w:rPr>
        <w:t xml:space="preserve"> </w:t>
      </w:r>
      <w:r w:rsidRPr="004566A6">
        <w:rPr>
          <w:rStyle w:val="StyleUnderline"/>
          <w:highlight w:val="cyan"/>
        </w:rPr>
        <w:t>subscribes to</w:t>
      </w:r>
      <w:r w:rsidRPr="00353B1D">
        <w:rPr>
          <w:rStyle w:val="StyleUnderline"/>
        </w:rPr>
        <w:t xml:space="preserve"> a </w:t>
      </w:r>
      <w:r w:rsidRPr="00353B1D">
        <w:rPr>
          <w:rStyle w:val="Emphasis"/>
        </w:rPr>
        <w:t xml:space="preserve">very </w:t>
      </w:r>
      <w:r w:rsidRPr="004566A6">
        <w:rPr>
          <w:rStyle w:val="Emphasis"/>
          <w:highlight w:val="cyan"/>
        </w:rPr>
        <w:t>similar logic</w:t>
      </w:r>
      <w:r w:rsidRPr="00A82FCE">
        <w:rPr>
          <w:sz w:val="16"/>
        </w:rPr>
        <w:t>. For instance, the standard line to defend that resources should be spent on probing and (maybe) facilitating), e.g., possible extraterrestial migration for humanity, seems to have the following form:</w:t>
      </w:r>
    </w:p>
    <w:p w14:paraId="063326EC" w14:textId="77777777" w:rsidR="0012239F" w:rsidRPr="00A82FCE" w:rsidRDefault="0012239F" w:rsidP="0012239F">
      <w:pPr>
        <w:rPr>
          <w:sz w:val="16"/>
        </w:rPr>
      </w:pPr>
      <w:r w:rsidRPr="00A82FCE">
        <w:rPr>
          <w:sz w:val="16"/>
        </w:rPr>
        <w:t>1) Technology T might possibly prevent/mitigate existential risk, E</w:t>
      </w:r>
    </w:p>
    <w:p w14:paraId="7368E607" w14:textId="77777777" w:rsidR="0012239F" w:rsidRPr="00A82FCE" w:rsidRDefault="0012239F" w:rsidP="0012239F">
      <w:pPr>
        <w:rPr>
          <w:sz w:val="16"/>
        </w:rPr>
      </w:pPr>
      <w:r w:rsidRPr="00A82FCE">
        <w:rPr>
          <w:sz w:val="16"/>
        </w:rPr>
        <w:t>2) It would be really, really, very, very bad if E was to be actualised</w:t>
      </w:r>
    </w:p>
    <w:p w14:paraId="1A4D8086" w14:textId="77777777" w:rsidR="0012239F" w:rsidRPr="00A82FCE" w:rsidRDefault="0012239F" w:rsidP="0012239F">
      <w:pPr>
        <w:rPr>
          <w:sz w:val="16"/>
        </w:rPr>
      </w:pPr>
      <w:r w:rsidRPr="00A82FCE">
        <w:rPr>
          <w:sz w:val="16"/>
        </w:rPr>
        <w:t>3) Therefore: If E was otherwise to be actualised, it would be really, really, very, very good if E was prevented</w:t>
      </w:r>
    </w:p>
    <w:p w14:paraId="2A485066" w14:textId="77777777" w:rsidR="0012239F" w:rsidRPr="00A82FCE" w:rsidRDefault="0012239F" w:rsidP="0012239F">
      <w:pPr>
        <w:rPr>
          <w:sz w:val="16"/>
        </w:rPr>
      </w:pPr>
      <w:r w:rsidRPr="00A82FCE">
        <w:rPr>
          <w:sz w:val="16"/>
        </w:rPr>
        <w:t>4) Therefore: If E was otherwise to be actualised, it would be really, really, very, very good if we had access to a workable T</w:t>
      </w:r>
    </w:p>
    <w:p w14:paraId="334129FA" w14:textId="77777777" w:rsidR="0012239F" w:rsidRPr="00A82FCE" w:rsidRDefault="0012239F" w:rsidP="0012239F">
      <w:pPr>
        <w:rPr>
          <w:sz w:val="16"/>
        </w:rPr>
      </w:pPr>
      <w:r w:rsidRPr="00A82FCE">
        <w:rPr>
          <w:sz w:val="16"/>
        </w:rPr>
        <w:t>5) Therefore: there are good reasons to spend substantial resources on probing and (maybe, if that turns out to be possible) facilitating a workable T</w:t>
      </w:r>
    </w:p>
    <w:p w14:paraId="65F43C40" w14:textId="77777777" w:rsidR="0012239F" w:rsidRPr="00A82FCE" w:rsidRDefault="0012239F" w:rsidP="0012239F">
      <w:pPr>
        <w:rPr>
          <w:sz w:val="16"/>
        </w:rPr>
      </w:pPr>
      <w:r w:rsidRPr="00A82FCE">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353B1D">
        <w:rPr>
          <w:rStyle w:val="StyleUnderline"/>
        </w:rPr>
        <w:t xml:space="preserve">the </w:t>
      </w:r>
      <w:r w:rsidRPr="000B026B">
        <w:rPr>
          <w:rStyle w:val="StyleUnderline"/>
        </w:rPr>
        <w:t>existential risk</w:t>
      </w:r>
      <w:r w:rsidRPr="00353B1D">
        <w:rPr>
          <w:rStyle w:val="StyleUnderline"/>
        </w:rPr>
        <w:t xml:space="preserve"> </w:t>
      </w:r>
      <w:r w:rsidRPr="004566A6">
        <w:rPr>
          <w:rStyle w:val="StyleUnderline"/>
          <w:highlight w:val="cyan"/>
        </w:rPr>
        <w:t>arg</w:t>
      </w:r>
      <w:r w:rsidRPr="00353B1D">
        <w:rPr>
          <w:rStyle w:val="StyleUnderline"/>
        </w:rPr>
        <w:t>ument</w:t>
      </w:r>
      <w:r w:rsidRPr="00A82FCE">
        <w:rPr>
          <w:sz w:val="16"/>
        </w:rPr>
        <w:t xml:space="preserve"> above </w:t>
      </w:r>
      <w:r w:rsidRPr="00353B1D">
        <w:rPr>
          <w:rStyle w:val="StyleUnderline"/>
        </w:rPr>
        <w:t xml:space="preserve">seems to </w:t>
      </w:r>
      <w:r w:rsidRPr="004566A6">
        <w:rPr>
          <w:rStyle w:val="Emphasis"/>
          <w:highlight w:val="cyan"/>
        </w:rPr>
        <w:t>ignore</w:t>
      </w:r>
      <w:r w:rsidRPr="00A82FCE">
        <w:rPr>
          <w:sz w:val="16"/>
        </w:rPr>
        <w:t xml:space="preserve"> that </w:t>
      </w:r>
      <w:r w:rsidRPr="004566A6">
        <w:rPr>
          <w:rStyle w:val="StyleUnderline"/>
          <w:highlight w:val="cyan"/>
        </w:rPr>
        <w:t>there seems to be</w:t>
      </w:r>
      <w:r w:rsidRPr="00353B1D">
        <w:rPr>
          <w:rStyle w:val="StyleUnderline"/>
        </w:rPr>
        <w:t xml:space="preserve"> an </w:t>
      </w:r>
      <w:r w:rsidRPr="004566A6">
        <w:rPr>
          <w:rStyle w:val="Emphasis"/>
          <w:highlight w:val="cyan"/>
        </w:rPr>
        <w:t>innumerable</w:t>
      </w:r>
      <w:r w:rsidRPr="000B026B">
        <w:rPr>
          <w:rStyle w:val="Emphasis"/>
        </w:rPr>
        <w:t xml:space="preserve"> amount</w:t>
      </w:r>
      <w:r w:rsidRPr="000B026B">
        <w:rPr>
          <w:rStyle w:val="StyleUnderline"/>
        </w:rPr>
        <w:t xml:space="preserve"> of</w:t>
      </w:r>
      <w:r w:rsidRPr="000B026B">
        <w:rPr>
          <w:sz w:val="16"/>
        </w:rPr>
        <w:t xml:space="preserve"> thus </w:t>
      </w:r>
      <w:r w:rsidRPr="000B026B">
        <w:rPr>
          <w:rStyle w:val="Emphasis"/>
        </w:rPr>
        <w:t>(mere</w:t>
      </w:r>
      <w:r w:rsidRPr="00353B1D">
        <w:rPr>
          <w:rStyle w:val="Emphasis"/>
        </w:rPr>
        <w:t xml:space="preserve">ly) possible existential risk </w:t>
      </w:r>
      <w:r w:rsidRPr="004566A6">
        <w:rPr>
          <w:rStyle w:val="Emphasis"/>
          <w:highlight w:val="cyan"/>
        </w:rPr>
        <w:t>scenarios</w:t>
      </w:r>
      <w:r w:rsidRPr="00353B1D">
        <w:rPr>
          <w:rStyle w:val="StyleUnderline"/>
        </w:rPr>
        <w:t xml:space="preserve">, as well as </w:t>
      </w:r>
      <w:r w:rsidRPr="004566A6">
        <w:rPr>
          <w:rStyle w:val="Emphasis"/>
          <w:highlight w:val="cyan"/>
        </w:rPr>
        <w:t>innumerable</w:t>
      </w:r>
      <w:r w:rsidRPr="00353B1D">
        <w:rPr>
          <w:rStyle w:val="Emphasis"/>
        </w:rPr>
        <w:t xml:space="preserve"> (merely) possibly </w:t>
      </w:r>
      <w:r w:rsidRPr="004566A6">
        <w:rPr>
          <w:rStyle w:val="Emphasis"/>
          <w:highlight w:val="cyan"/>
        </w:rPr>
        <w:t>work</w:t>
      </w:r>
      <w:r w:rsidRPr="00353B1D">
        <w:rPr>
          <w:rStyle w:val="Emphasis"/>
        </w:rPr>
        <w:t>able technologies</w:t>
      </w:r>
      <w:r w:rsidRPr="00353B1D">
        <w:rPr>
          <w:rStyle w:val="StyleUnderline"/>
        </w:rPr>
        <w:t xml:space="preserve"> </w:t>
      </w:r>
      <w:r w:rsidRPr="004566A6">
        <w:rPr>
          <w:rStyle w:val="StyleUnderline"/>
          <w:highlight w:val="cyan"/>
        </w:rPr>
        <w:t>that</w:t>
      </w:r>
      <w:r w:rsidRPr="00353B1D">
        <w:rPr>
          <w:rStyle w:val="StyleUnderline"/>
        </w:rPr>
        <w:t xml:space="preserve"> might help to prevent or </w:t>
      </w:r>
      <w:r w:rsidRPr="004566A6">
        <w:rPr>
          <w:rStyle w:val="StyleUnderline"/>
          <w:highlight w:val="cyan"/>
        </w:rPr>
        <w:t>mitigate</w:t>
      </w:r>
      <w:r w:rsidRPr="00A82FCE">
        <w:rPr>
          <w:sz w:val="16"/>
        </w:rPr>
        <w:t xml:space="preserve"> each of </w:t>
      </w:r>
      <w:r w:rsidRPr="004566A6">
        <w:rPr>
          <w:rStyle w:val="StyleUnderline"/>
          <w:highlight w:val="cyan"/>
        </w:rPr>
        <w:t xml:space="preserve">these, and it is </w:t>
      </w:r>
      <w:r w:rsidRPr="004566A6">
        <w:rPr>
          <w:rStyle w:val="Emphasis"/>
          <w:highlight w:val="cyan"/>
        </w:rPr>
        <w:t>unlikely</w:t>
      </w:r>
      <w:r w:rsidRPr="00353B1D">
        <w:rPr>
          <w:rStyle w:val="Emphasis"/>
        </w:rPr>
        <w:t xml:space="preserve"> (to say the least)</w:t>
      </w:r>
      <w:r w:rsidRPr="00A82FCE">
        <w:rPr>
          <w:sz w:val="16"/>
        </w:rPr>
        <w:t xml:space="preserve"> that </w:t>
      </w:r>
      <w:r w:rsidRPr="004566A6">
        <w:rPr>
          <w:rStyle w:val="StyleUnderline"/>
          <w:highlight w:val="cyan"/>
        </w:rPr>
        <w:t xml:space="preserve">we have resources to </w:t>
      </w:r>
      <w:r w:rsidRPr="004566A6">
        <w:rPr>
          <w:rStyle w:val="Emphasis"/>
          <w:highlight w:val="cyan"/>
        </w:rPr>
        <w:t>bet</w:t>
      </w:r>
      <w:r w:rsidRPr="009C7F2E">
        <w:rPr>
          <w:rStyle w:val="Emphasis"/>
        </w:rPr>
        <w:t xml:space="preserve"> substantially</w:t>
      </w:r>
      <w:r w:rsidRPr="00353B1D">
        <w:rPr>
          <w:rStyle w:val="StyleUnderline"/>
        </w:rPr>
        <w:t xml:space="preserve"> </w:t>
      </w:r>
      <w:r w:rsidRPr="004566A6">
        <w:rPr>
          <w:rStyle w:val="StyleUnderline"/>
          <w:highlight w:val="cyan"/>
        </w:rPr>
        <w:t xml:space="preserve">on them </w:t>
      </w:r>
      <w:r w:rsidRPr="004566A6">
        <w:rPr>
          <w:rStyle w:val="Emphasis"/>
          <w:highlight w:val="cyan"/>
        </w:rPr>
        <w:t>all</w:t>
      </w:r>
      <w:r w:rsidRPr="004566A6">
        <w:rPr>
          <w:rStyle w:val="StyleUnderline"/>
          <w:highlight w:val="cyan"/>
        </w:rPr>
        <w:t xml:space="preserve">, unless we spread them </w:t>
      </w:r>
      <w:r w:rsidRPr="004566A6">
        <w:rPr>
          <w:rStyle w:val="Emphasis"/>
          <w:highlight w:val="cyan"/>
        </w:rPr>
        <w:t>so thin</w:t>
      </w:r>
      <w:r w:rsidRPr="00353B1D">
        <w:rPr>
          <w:rStyle w:val="StyleUnderline"/>
        </w:rPr>
        <w:t xml:space="preserve"> that </w:t>
      </w:r>
      <w:r w:rsidRPr="004566A6">
        <w:rPr>
          <w:rStyle w:val="Emphasis"/>
          <w:highlight w:val="cyan"/>
        </w:rPr>
        <w:t>this</w:t>
      </w:r>
      <w:r w:rsidRPr="00353B1D">
        <w:rPr>
          <w:rStyle w:val="Emphasis"/>
        </w:rPr>
        <w:t xml:space="preserve"> action</w:t>
      </w:r>
      <w:r w:rsidRPr="00353B1D">
        <w:rPr>
          <w:rStyle w:val="StyleUnderline"/>
        </w:rPr>
        <w:t xml:space="preserve"> </w:t>
      </w:r>
      <w:r w:rsidRPr="004566A6">
        <w:rPr>
          <w:rStyle w:val="StyleUnderline"/>
          <w:highlight w:val="cyan"/>
        </w:rPr>
        <w:t xml:space="preserve">becomes </w:t>
      </w:r>
      <w:r w:rsidRPr="004566A6">
        <w:rPr>
          <w:rStyle w:val="Emphasis"/>
          <w:highlight w:val="cyan"/>
        </w:rPr>
        <w:t>meaningless</w:t>
      </w:r>
      <w:r w:rsidRPr="00A82FCE">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353B1D">
        <w:rPr>
          <w:rStyle w:val="StyleUnderline"/>
        </w:rPr>
        <w:t xml:space="preserve">the </w:t>
      </w:r>
      <w:r w:rsidRPr="004566A6">
        <w:rPr>
          <w:rStyle w:val="StyleUnderline"/>
          <w:highlight w:val="cyan"/>
        </w:rPr>
        <w:t>arg</w:t>
      </w:r>
      <w:r w:rsidRPr="000B026B">
        <w:rPr>
          <w:rStyle w:val="StyleUnderline"/>
        </w:rPr>
        <w:t>ument</w:t>
      </w:r>
      <w:r w:rsidRPr="00353B1D">
        <w:rPr>
          <w:rStyle w:val="StyleUnderline"/>
        </w:rPr>
        <w:t xml:space="preserve"> above </w:t>
      </w:r>
      <w:r w:rsidRPr="004566A6">
        <w:rPr>
          <w:rStyle w:val="Emphasis"/>
          <w:highlight w:val="cyan"/>
        </w:rPr>
        <w:t>ignores</w:t>
      </w:r>
      <w:r w:rsidRPr="00353B1D">
        <w:rPr>
          <w:rStyle w:val="Emphasis"/>
        </w:rPr>
        <w:t xml:space="preserve"> completely</w:t>
      </w:r>
      <w:r w:rsidRPr="00353B1D">
        <w:rPr>
          <w:rStyle w:val="StyleUnderline"/>
        </w:rPr>
        <w:t xml:space="preserve"> the </w:t>
      </w:r>
      <w:r w:rsidRPr="00353B1D">
        <w:rPr>
          <w:rStyle w:val="Emphasis"/>
        </w:rPr>
        <w:t xml:space="preserve">(rather high) </w:t>
      </w:r>
      <w:r w:rsidRPr="004566A6">
        <w:rPr>
          <w:rStyle w:val="Emphasis"/>
          <w:highlight w:val="cyan"/>
        </w:rPr>
        <w:t>likelihood</w:t>
      </w:r>
      <w:r w:rsidRPr="00A82FCE">
        <w:rPr>
          <w:sz w:val="16"/>
        </w:rPr>
        <w:t xml:space="preserve"> that </w:t>
      </w:r>
      <w:r w:rsidRPr="00353B1D">
        <w:rPr>
          <w:rStyle w:val="StyleUnderline"/>
        </w:rPr>
        <w:t xml:space="preserve">the mobilised </w:t>
      </w:r>
      <w:r w:rsidRPr="004566A6">
        <w:rPr>
          <w:rStyle w:val="StyleUnderline"/>
          <w:highlight w:val="cyan"/>
        </w:rPr>
        <w:t>resources will be</w:t>
      </w:r>
      <w:r w:rsidRPr="00353B1D">
        <w:rPr>
          <w:rStyle w:val="StyleUnderline"/>
        </w:rPr>
        <w:t xml:space="preserve"> </w:t>
      </w:r>
      <w:r w:rsidRPr="00353B1D">
        <w:rPr>
          <w:rStyle w:val="Emphasis"/>
        </w:rPr>
        <w:t xml:space="preserve">mostly </w:t>
      </w:r>
      <w:r w:rsidRPr="004566A6">
        <w:rPr>
          <w:rStyle w:val="Emphasis"/>
          <w:highlight w:val="cyan"/>
        </w:rPr>
        <w:t>wasted</w:t>
      </w:r>
      <w:r w:rsidRPr="004566A6">
        <w:rPr>
          <w:rStyle w:val="StyleUnderline"/>
          <w:highlight w:val="cyan"/>
        </w:rPr>
        <w:t>, and</w:t>
      </w:r>
      <w:r w:rsidRPr="00A82FCE">
        <w:rPr>
          <w:sz w:val="16"/>
        </w:rPr>
        <w:t xml:space="preserve"> that, therefore, </w:t>
      </w:r>
      <w:r w:rsidRPr="00353B1D">
        <w:rPr>
          <w:rStyle w:val="StyleUnderline"/>
        </w:rPr>
        <w:t xml:space="preserve">there are </w:t>
      </w:r>
      <w:r w:rsidRPr="00353B1D">
        <w:rPr>
          <w:rStyle w:val="Emphasis"/>
        </w:rPr>
        <w:t xml:space="preserve">substantial opportunity </w:t>
      </w:r>
      <w:r w:rsidRPr="004566A6">
        <w:rPr>
          <w:rStyle w:val="Emphasis"/>
          <w:highlight w:val="cyan"/>
        </w:rPr>
        <w:t>costs</w:t>
      </w:r>
      <w:r w:rsidRPr="00353B1D">
        <w:rPr>
          <w:rStyle w:val="StyleUnderline"/>
        </w:rPr>
        <w:t xml:space="preserve"> attached </w:t>
      </w:r>
      <w:r w:rsidRPr="004566A6">
        <w:rPr>
          <w:rStyle w:val="StyleUnderline"/>
          <w:highlight w:val="cyan"/>
        </w:rPr>
        <w:t>to not using</w:t>
      </w:r>
      <w:r w:rsidRPr="00353B1D">
        <w:rPr>
          <w:rStyle w:val="StyleUnderline"/>
        </w:rPr>
        <w:t xml:space="preserve"> these resources to use </w:t>
      </w:r>
      <w:r w:rsidRPr="004566A6">
        <w:rPr>
          <w:rStyle w:val="Emphasis"/>
          <w:highlight w:val="cyan"/>
        </w:rPr>
        <w:t>better</w:t>
      </w:r>
      <w:r w:rsidRPr="00353B1D">
        <w:rPr>
          <w:rStyle w:val="Emphasis"/>
        </w:rPr>
        <w:t xml:space="preserve"> proven </w:t>
      </w:r>
      <w:r w:rsidRPr="004566A6">
        <w:rPr>
          <w:rStyle w:val="Emphasis"/>
          <w:highlight w:val="cyan"/>
        </w:rPr>
        <w:t>strategies</w:t>
      </w:r>
      <w:r w:rsidRPr="00353B1D">
        <w:rPr>
          <w:rStyle w:val="StyleUnderline"/>
        </w:rPr>
        <w:t xml:space="preserve"> with better identified threats and problems</w:t>
      </w:r>
      <w:r w:rsidRPr="00A82FCE">
        <w:rPr>
          <w:sz w:val="16"/>
        </w:rPr>
        <w:t xml:space="preserve"> (say, preventing global poverty) - </w:t>
      </w:r>
      <w:r w:rsidRPr="00A82FCE">
        <w:rPr>
          <w:rStyle w:val="StyleUnderline"/>
        </w:rPr>
        <w:t xml:space="preserve">albeit maybe not as </w:t>
      </w:r>
      <w:r w:rsidRPr="00A82FCE">
        <w:rPr>
          <w:rStyle w:val="Emphasis"/>
        </w:rPr>
        <w:t>massive</w:t>
      </w:r>
      <w:r w:rsidRPr="00A82FCE">
        <w:rPr>
          <w:rStyle w:val="StyleUnderline"/>
        </w:rPr>
        <w:t xml:space="preserve"> as the outcomes in the </w:t>
      </w:r>
      <w:r w:rsidRPr="00A82FCE">
        <w:rPr>
          <w:rStyle w:val="Emphasis"/>
        </w:rPr>
        <w:t>existential risk scenarios</w:t>
      </w:r>
      <w:r w:rsidRPr="00A82FCE">
        <w:rPr>
          <w:sz w:val="16"/>
        </w:rPr>
        <w:t xml:space="preserve">. Similarly, Pascal's Wager completely ignores all the good things one needs to give up to meet the demands of the god promising eternal salvation in return (for instance, spending your Sundays working for the allieviation of global poverty). </w:t>
      </w:r>
      <w:r w:rsidRPr="004566A6">
        <w:rPr>
          <w:rStyle w:val="StyleUnderline"/>
          <w:highlight w:val="cyan"/>
        </w:rPr>
        <w:t>None</w:t>
      </w:r>
      <w:r w:rsidRPr="00A82FCE">
        <w:rPr>
          <w:rStyle w:val="StyleUnderline"/>
        </w:rPr>
        <w:t xml:space="preserve"> of that is </w:t>
      </w:r>
      <w:r w:rsidRPr="004566A6">
        <w:rPr>
          <w:rStyle w:val="StyleUnderline"/>
          <w:highlight w:val="cyan"/>
        </w:rPr>
        <w:t xml:space="preserve">worth </w:t>
      </w:r>
      <w:r w:rsidRPr="004566A6">
        <w:rPr>
          <w:rStyle w:val="Emphasis"/>
          <w:highlight w:val="cyan"/>
        </w:rPr>
        <w:t>any consideration</w:t>
      </w:r>
      <w:r w:rsidRPr="00A82FCE">
        <w:rPr>
          <w:sz w:val="16"/>
        </w:rPr>
        <w:t xml:space="preserve">, the idea seems to be, </w:t>
      </w:r>
      <w:r w:rsidRPr="004566A6">
        <w:rPr>
          <w:rStyle w:val="StyleUnderline"/>
          <w:highlight w:val="cyan"/>
        </w:rPr>
        <w:t>in light of</w:t>
      </w:r>
      <w:r w:rsidRPr="00A82FCE">
        <w:rPr>
          <w:rStyle w:val="StyleUnderline"/>
        </w:rPr>
        <w:t xml:space="preserve"> the </w:t>
      </w:r>
      <w:r w:rsidRPr="003C60C5">
        <w:rPr>
          <w:rStyle w:val="Emphasis"/>
        </w:rPr>
        <w:t xml:space="preserve">massive </w:t>
      </w:r>
      <w:r w:rsidRPr="004566A6">
        <w:rPr>
          <w:rStyle w:val="Emphasis"/>
          <w:highlight w:val="cyan"/>
        </w:rPr>
        <w:t>stakes</w:t>
      </w:r>
      <w:r w:rsidRPr="00A82FCE">
        <w:rPr>
          <w:rStyle w:val="StyleUnderline"/>
        </w:rPr>
        <w:t xml:space="preserve"> of the </w:t>
      </w:r>
      <w:r w:rsidRPr="00A82FCE">
        <w:rPr>
          <w:rStyle w:val="Emphasis"/>
        </w:rPr>
        <w:t xml:space="preserve">existential </w:t>
      </w:r>
      <w:r w:rsidRPr="003C60C5">
        <w:rPr>
          <w:rStyle w:val="Emphasis"/>
        </w:rPr>
        <w:t>risk</w:t>
      </w:r>
      <w:r w:rsidRPr="00A82FCE">
        <w:rPr>
          <w:rStyle w:val="StyleUnderline"/>
        </w:rPr>
        <w:t xml:space="preserve"> / </w:t>
      </w:r>
      <w:r w:rsidRPr="00A82FCE">
        <w:rPr>
          <w:rStyle w:val="Emphasis"/>
        </w:rPr>
        <w:t>religious belief</w:t>
      </w:r>
      <w:r w:rsidRPr="00A82FCE">
        <w:rPr>
          <w:rStyle w:val="StyleUnderline"/>
        </w:rPr>
        <w:t xml:space="preserve"> or </w:t>
      </w:r>
      <w:r w:rsidRPr="00A82FCE">
        <w:rPr>
          <w:rStyle w:val="Emphasis"/>
        </w:rPr>
        <w:t>non-belief scenarios</w:t>
      </w:r>
      <w:r w:rsidRPr="00A82FCE">
        <w:rPr>
          <w:sz w:val="16"/>
        </w:rPr>
        <w:t xml:space="preserve">. </w:t>
      </w:r>
    </w:p>
    <w:p w14:paraId="65B85AAF" w14:textId="77777777" w:rsidR="0012239F" w:rsidRPr="000A0865" w:rsidRDefault="0012239F" w:rsidP="0012239F">
      <w:pPr>
        <w:rPr>
          <w:sz w:val="16"/>
        </w:rPr>
      </w:pPr>
      <w:r w:rsidRPr="00A82FCE">
        <w:rPr>
          <w:sz w:val="16"/>
        </w:rPr>
        <w:t>Now, I will not pick any quarrel with the existential risk argument as such on these grounds, although I do think that more developed ways to analyse risk-scenarios and the ethical implications of these already in existence and used in the fields I referred above will mean lots of troubles for the simplistic aspects already mentioned. What I do want to point to, however, is t</w:t>
      </w:r>
      <w:r w:rsidRPr="003C60C5">
        <w:rPr>
          <w:sz w:val="16"/>
        </w:rPr>
        <w:t xml:space="preserve">his: </w:t>
      </w:r>
      <w:r w:rsidRPr="004566A6">
        <w:rPr>
          <w:rStyle w:val="StyleUnderline"/>
          <w:highlight w:val="cyan"/>
        </w:rPr>
        <w:t>If you're impressed by the ex</w:t>
      </w:r>
      <w:r w:rsidRPr="003C60C5">
        <w:rPr>
          <w:rStyle w:val="StyleUnderline"/>
        </w:rPr>
        <w:t>istential</w:t>
      </w:r>
      <w:r w:rsidRPr="00A82FCE">
        <w:rPr>
          <w:rStyle w:val="StyleUnderline"/>
        </w:rPr>
        <w:t xml:space="preserve"> </w:t>
      </w:r>
      <w:r w:rsidRPr="004566A6">
        <w:rPr>
          <w:rStyle w:val="StyleUnderline"/>
          <w:highlight w:val="cyan"/>
        </w:rPr>
        <w:t>risk</w:t>
      </w:r>
      <w:r w:rsidRPr="00A82FCE">
        <w:rPr>
          <w:rStyle w:val="StyleUnderline"/>
        </w:rPr>
        <w:t xml:space="preserve"> argument, </w:t>
      </w:r>
      <w:r w:rsidRPr="004566A6">
        <w:rPr>
          <w:rStyle w:val="StyleUnderline"/>
          <w:highlight w:val="cyan"/>
        </w:rPr>
        <w:t>you should be</w:t>
      </w:r>
      <w:r w:rsidRPr="00A82FCE">
        <w:rPr>
          <w:rStyle w:val="StyleUnderline"/>
        </w:rPr>
        <w:t xml:space="preserve"> </w:t>
      </w:r>
      <w:r w:rsidRPr="00A82FCE">
        <w:rPr>
          <w:rStyle w:val="Emphasis"/>
        </w:rPr>
        <w:t xml:space="preserve">equally </w:t>
      </w:r>
      <w:r w:rsidRPr="004566A6">
        <w:rPr>
          <w:rStyle w:val="Emphasis"/>
          <w:highlight w:val="cyan"/>
        </w:rPr>
        <w:t>impressed</w:t>
      </w:r>
      <w:r w:rsidRPr="004566A6">
        <w:rPr>
          <w:rStyle w:val="StyleUnderline"/>
          <w:highlight w:val="cyan"/>
        </w:rPr>
        <w:t xml:space="preserve"> by Pascal's Wager</w:t>
      </w:r>
      <w:r w:rsidRPr="00A82FCE">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A82FCE">
        <w:rPr>
          <w:rStyle w:val="StyleUnderline"/>
        </w:rPr>
        <w:t xml:space="preserve">I </w:t>
      </w:r>
      <w:r w:rsidRPr="00A82FCE">
        <w:rPr>
          <w:rStyle w:val="Emphasis"/>
        </w:rPr>
        <w:t>very much doubt</w:t>
      </w:r>
      <w:r w:rsidRPr="00A82FCE">
        <w:rPr>
          <w:sz w:val="16"/>
        </w:rPr>
        <w:t xml:space="preserve">, however, </w:t>
      </w:r>
      <w:r w:rsidRPr="00A82FCE">
        <w:rPr>
          <w:rStyle w:val="StyleUnderline"/>
        </w:rPr>
        <w:t>that you</w:t>
      </w:r>
      <w:r w:rsidRPr="00A82FCE">
        <w:rPr>
          <w:sz w:val="16"/>
        </w:rPr>
        <w:t xml:space="preserve"> (or they) in fact </w:t>
      </w:r>
      <w:r w:rsidRPr="00A82FCE">
        <w:rPr>
          <w:rStyle w:val="StyleUnderline"/>
        </w:rPr>
        <w:t>do</w:t>
      </w:r>
      <w:r w:rsidRPr="00A82FCE">
        <w:rPr>
          <w:sz w:val="16"/>
        </w:rPr>
        <w:t xml:space="preserve"> that, </w:t>
      </w:r>
      <w:r w:rsidRPr="00A82FCE">
        <w:rPr>
          <w:rStyle w:val="StyleUnderline"/>
        </w:rPr>
        <w:t>or even accept</w:t>
      </w:r>
      <w:r w:rsidRPr="00A82FCE">
        <w:rPr>
          <w:sz w:val="16"/>
        </w:rPr>
        <w:t xml:space="preserve"> the conclusion that </w:t>
      </w:r>
      <w:r w:rsidRPr="00A82FCE">
        <w:rPr>
          <w:rStyle w:val="StyleUnderline"/>
        </w:rPr>
        <w:t>you</w:t>
      </w:r>
      <w:r w:rsidRPr="00A82FCE">
        <w:rPr>
          <w:sz w:val="16"/>
        </w:rPr>
        <w:t xml:space="preserve"> (or they) </w:t>
      </w:r>
      <w:r w:rsidRPr="00A82FCE">
        <w:rPr>
          <w:rStyle w:val="StyleUnderline"/>
        </w:rPr>
        <w:t>should</w:t>
      </w:r>
      <w:r w:rsidRPr="00A82FCE">
        <w:rPr>
          <w:sz w:val="16"/>
        </w:rPr>
        <w:t xml:space="preserve"> be doing that.</w:t>
      </w:r>
    </w:p>
    <w:p w14:paraId="6C7BD9F1" w14:textId="77777777" w:rsidR="0012239F" w:rsidRPr="00607891" w:rsidRDefault="0012239F" w:rsidP="0012239F">
      <w:pPr>
        <w:pStyle w:val="Heading4"/>
        <w:rPr>
          <w:rFonts w:eastAsia="PMingLiU"/>
          <w:lang w:eastAsia="zh-TW"/>
        </w:rPr>
      </w:pPr>
      <w:r>
        <w:rPr>
          <w:rFonts w:eastAsia="PMingLiU"/>
          <w:lang w:eastAsia="zh-TW"/>
        </w:rPr>
        <w:t>IR is not a social science—and even if it were, that wouldn’t be nearly enough for objective evaluation</w:t>
      </w:r>
    </w:p>
    <w:p w14:paraId="6664E1BE" w14:textId="77777777" w:rsidR="0012239F" w:rsidRPr="00607891" w:rsidRDefault="0012239F" w:rsidP="0012239F">
      <w:pPr>
        <w:rPr>
          <w:rFonts w:eastAsia="PMingLiU"/>
          <w:lang w:eastAsia="zh-TW"/>
        </w:rPr>
      </w:pPr>
      <w:r w:rsidRPr="00607891">
        <w:rPr>
          <w:rFonts w:ascii="Cambria" w:eastAsia="PMingLiU" w:hAnsi="Cambria"/>
          <w:b/>
          <w:sz w:val="24"/>
          <w:shd w:val="clear" w:color="auto" w:fill="BEFF7D"/>
          <w:lang w:eastAsia="zh-TW"/>
        </w:rPr>
        <w:t xml:space="preserve">BERNSTEIN ET AL. ’00 </w:t>
      </w:r>
      <w:r w:rsidRPr="00607891">
        <w:rPr>
          <w:rFonts w:eastAsia="PMingLiU"/>
          <w:lang w:eastAsia="zh-TW"/>
        </w:rPr>
        <w:t>--- Steven , Richard Ned Lebow, Janice Gross Stein and Steven Weber, University of Toronto, The Ohio State University, University of Toronto and University of California at Berkeley. European Journal of International Relations 2000; 6; 43.</w:t>
      </w:r>
    </w:p>
    <w:p w14:paraId="47352524" w14:textId="77777777" w:rsidR="0012239F" w:rsidRPr="00607891" w:rsidRDefault="0012239F" w:rsidP="0012239F">
      <w:pPr>
        <w:rPr>
          <w:rFonts w:ascii="Cambria" w:eastAsia="Malgun Gothic" w:hAnsi="Cambria"/>
          <w:sz w:val="12"/>
          <w:lang w:eastAsia="ko-KR"/>
        </w:rPr>
      </w:pPr>
      <w:r w:rsidRPr="00607891">
        <w:rPr>
          <w:rFonts w:ascii="Cambria" w:eastAsia="Malgun Gothic" w:hAnsi="Cambria"/>
          <w:sz w:val="16"/>
          <w:lang w:eastAsia="ko-KR"/>
        </w:rPr>
        <w:t xml:space="preserve">A deep irony is embedded in the history of the scientific study of international relations. Recent generations of scholars separated policy from theory to gain an intellectual distance from decision-making, in the belief that this would enhance the 'scientific' quality of their work. </w:t>
      </w:r>
      <w:r w:rsidRPr="00607891">
        <w:rPr>
          <w:rFonts w:ascii="Cambria" w:eastAsia="Malgun Gothic" w:hAnsi="Cambria"/>
          <w:sz w:val="24"/>
          <w:u w:val="single"/>
          <w:lang w:eastAsia="ko-KR"/>
        </w:rPr>
        <w:t xml:space="preserve">But five decades of well-funded </w:t>
      </w:r>
      <w:r w:rsidRPr="00607891">
        <w:rPr>
          <w:rFonts w:ascii="Cambria" w:eastAsia="Malgun Gothic" w:hAnsi="Cambria"/>
          <w:sz w:val="24"/>
          <w:u w:val="single"/>
          <w:shd w:val="clear" w:color="auto" w:fill="BEFF7D"/>
          <w:lang w:eastAsia="ko-KR"/>
        </w:rPr>
        <w:t>efforts to develop theories of</w:t>
      </w:r>
      <w:r w:rsidRPr="00607891">
        <w:rPr>
          <w:rFonts w:ascii="Cambria" w:eastAsia="Malgun Gothic" w:hAnsi="Cambria"/>
          <w:sz w:val="24"/>
          <w:u w:val="single"/>
          <w:lang w:eastAsia="ko-KR"/>
        </w:rPr>
        <w:t xml:space="preserve"> </w:t>
      </w:r>
      <w:r w:rsidRPr="00607891">
        <w:rPr>
          <w:rFonts w:ascii="Cambria" w:eastAsia="Malgun Gothic" w:hAnsi="Cambria"/>
          <w:sz w:val="24"/>
          <w:u w:val="single"/>
          <w:shd w:val="clear" w:color="auto" w:fill="BEFF7D"/>
          <w:lang w:eastAsia="ko-KR"/>
        </w:rPr>
        <w:t>i</w:t>
      </w:r>
      <w:r w:rsidRPr="00607891">
        <w:rPr>
          <w:rFonts w:ascii="Cambria" w:eastAsia="Malgun Gothic" w:hAnsi="Cambria"/>
          <w:sz w:val="24"/>
          <w:u w:val="single"/>
          <w:lang w:eastAsia="ko-KR"/>
        </w:rPr>
        <w:t xml:space="preserve">nternational </w:t>
      </w:r>
      <w:r w:rsidRPr="00607891">
        <w:rPr>
          <w:rFonts w:ascii="Cambria" w:eastAsia="Malgun Gothic" w:hAnsi="Cambria"/>
          <w:sz w:val="24"/>
          <w:u w:val="single"/>
          <w:shd w:val="clear" w:color="auto" w:fill="BEFF7D"/>
          <w:lang w:eastAsia="ko-KR"/>
        </w:rPr>
        <w:t>r</w:t>
      </w:r>
      <w:r w:rsidRPr="00607891">
        <w:rPr>
          <w:rFonts w:ascii="Cambria" w:eastAsia="Malgun Gothic" w:hAnsi="Cambria"/>
          <w:sz w:val="24"/>
          <w:u w:val="single"/>
          <w:lang w:eastAsia="ko-KR"/>
        </w:rPr>
        <w:t xml:space="preserve">elations have </w:t>
      </w:r>
      <w:r w:rsidRPr="00607891">
        <w:rPr>
          <w:rFonts w:ascii="Cambria" w:eastAsia="Malgun Gothic" w:hAnsi="Cambria"/>
          <w:sz w:val="24"/>
          <w:u w:val="single"/>
          <w:shd w:val="clear" w:color="auto" w:fill="BEFF7D"/>
          <w:lang w:eastAsia="ko-KR"/>
        </w:rPr>
        <w:t>produced</w:t>
      </w:r>
      <w:r w:rsidRPr="00607891">
        <w:rPr>
          <w:rFonts w:ascii="Cambria" w:eastAsia="Malgun Gothic" w:hAnsi="Cambria"/>
          <w:sz w:val="24"/>
          <w:u w:val="single"/>
          <w:lang w:eastAsia="ko-KR"/>
        </w:rPr>
        <w:t xml:space="preserve"> precious </w:t>
      </w:r>
      <w:r w:rsidRPr="00607891">
        <w:rPr>
          <w:rFonts w:ascii="Cambria" w:eastAsia="Malgun Gothic" w:hAnsi="Cambria"/>
          <w:sz w:val="24"/>
          <w:u w:val="single"/>
          <w:shd w:val="clear" w:color="auto" w:fill="BEFF7D"/>
          <w:lang w:eastAsia="ko-KR"/>
        </w:rPr>
        <w:t>little</w:t>
      </w:r>
      <w:r w:rsidRPr="00607891">
        <w:rPr>
          <w:rFonts w:ascii="Cambria" w:eastAsia="Malgun Gothic" w:hAnsi="Cambria"/>
          <w:sz w:val="24"/>
          <w:u w:val="single"/>
          <w:lang w:eastAsia="ko-KR"/>
        </w:rPr>
        <w:t xml:space="preserve"> in the way of </w:t>
      </w:r>
      <w:r w:rsidRPr="00607891">
        <w:rPr>
          <w:rFonts w:ascii="Cambria" w:eastAsia="Malgun Gothic" w:hAnsi="Cambria"/>
          <w:sz w:val="24"/>
          <w:u w:val="single"/>
          <w:shd w:val="clear" w:color="auto" w:fill="BEFF7D"/>
          <w:lang w:eastAsia="ko-KR"/>
        </w:rPr>
        <w:t>useful</w:t>
      </w:r>
      <w:r w:rsidRPr="00607891">
        <w:rPr>
          <w:rFonts w:ascii="Cambria" w:eastAsia="Malgun Gothic" w:hAnsi="Cambria"/>
          <w:sz w:val="24"/>
          <w:u w:val="single"/>
          <w:lang w:eastAsia="ko-KR"/>
        </w:rPr>
        <w:t xml:space="preserve">, high confidence </w:t>
      </w:r>
      <w:r w:rsidRPr="00607891">
        <w:rPr>
          <w:rFonts w:ascii="Cambria" w:eastAsia="Malgun Gothic" w:hAnsi="Cambria"/>
          <w:sz w:val="24"/>
          <w:u w:val="single"/>
          <w:shd w:val="clear" w:color="auto" w:fill="BEFF7D"/>
          <w:lang w:eastAsia="ko-KR"/>
        </w:rPr>
        <w:t>results</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 xml:space="preserve">Theories abound, but </w:t>
      </w:r>
      <w:r w:rsidRPr="00607891">
        <w:rPr>
          <w:rFonts w:ascii="Cambria" w:eastAsia="Malgun Gothic" w:hAnsi="Cambria"/>
          <w:sz w:val="24"/>
          <w:u w:val="single"/>
          <w:shd w:val="clear" w:color="auto" w:fill="BEFF7D"/>
          <w:lang w:eastAsia="ko-KR"/>
        </w:rPr>
        <w:t>few meet the</w:t>
      </w:r>
      <w:r w:rsidRPr="00607891">
        <w:rPr>
          <w:rFonts w:ascii="Cambria" w:eastAsia="Malgun Gothic" w:hAnsi="Cambria"/>
          <w:sz w:val="24"/>
          <w:u w:val="single"/>
          <w:lang w:eastAsia="ko-KR"/>
        </w:rPr>
        <w:t xml:space="preserve"> most relaxed 'scientific' tests of validity. </w:t>
      </w:r>
      <w:r w:rsidRPr="00607891">
        <w:rPr>
          <w:rFonts w:ascii="Cambria" w:eastAsia="Malgun Gothic" w:hAnsi="Cambria"/>
          <w:sz w:val="24"/>
          <w:u w:val="single"/>
          <w:shd w:val="clear" w:color="auto" w:fill="BEFF7D"/>
          <w:lang w:eastAsia="ko-KR"/>
        </w:rPr>
        <w:t>Even</w:t>
      </w:r>
      <w:r w:rsidRPr="00607891">
        <w:rPr>
          <w:rFonts w:ascii="Cambria" w:eastAsia="Malgun Gothic" w:hAnsi="Cambria"/>
          <w:sz w:val="24"/>
          <w:u w:val="single"/>
          <w:lang w:eastAsia="ko-KR"/>
        </w:rPr>
        <w:t xml:space="preserve"> the </w:t>
      </w:r>
      <w:r w:rsidRPr="00607891">
        <w:rPr>
          <w:rFonts w:ascii="Cambria" w:eastAsia="Malgun Gothic" w:hAnsi="Cambria"/>
          <w:sz w:val="24"/>
          <w:u w:val="single"/>
          <w:shd w:val="clear" w:color="auto" w:fill="BEFF7D"/>
          <w:lang w:eastAsia="ko-KR"/>
        </w:rPr>
        <w:t>most</w:t>
      </w:r>
      <w:r w:rsidRPr="00607891">
        <w:rPr>
          <w:rFonts w:ascii="Cambria" w:eastAsia="Malgun Gothic" w:hAnsi="Cambria"/>
          <w:sz w:val="24"/>
          <w:u w:val="single"/>
          <w:lang w:eastAsia="ko-KR"/>
        </w:rPr>
        <w:t xml:space="preserve"> robust </w:t>
      </w:r>
      <w:r w:rsidRPr="00607891">
        <w:rPr>
          <w:rFonts w:ascii="Cambria" w:eastAsia="Malgun Gothic" w:hAnsi="Cambria"/>
          <w:sz w:val="24"/>
          <w:u w:val="single"/>
          <w:shd w:val="clear" w:color="auto" w:fill="BEFF7D"/>
          <w:lang w:eastAsia="ko-KR"/>
        </w:rPr>
        <w:t>generalizations</w:t>
      </w:r>
      <w:r w:rsidRPr="00607891">
        <w:rPr>
          <w:rFonts w:ascii="Cambria" w:eastAsia="Malgun Gothic" w:hAnsi="Cambria"/>
          <w:sz w:val="24"/>
          <w:u w:val="single"/>
          <w:lang w:eastAsia="ko-KR"/>
        </w:rPr>
        <w:t xml:space="preserve"> or laws we can state — war is more likely between neighboring states, weaker states are less likely to attack stronger states — </w:t>
      </w:r>
      <w:r w:rsidRPr="00607891">
        <w:rPr>
          <w:rFonts w:ascii="Cambria" w:eastAsia="Malgun Gothic" w:hAnsi="Cambria"/>
          <w:sz w:val="24"/>
          <w:u w:val="single"/>
          <w:shd w:val="clear" w:color="auto" w:fill="BEFF7D"/>
          <w:lang w:eastAsia="ko-KR"/>
        </w:rPr>
        <w:t xml:space="preserve">are </w:t>
      </w:r>
      <w:r w:rsidRPr="00607891">
        <w:rPr>
          <w:rFonts w:ascii="Cambria" w:eastAsia="Malgun Gothic" w:hAnsi="Cambria"/>
          <w:sz w:val="24"/>
          <w:u w:val="single"/>
          <w:bdr w:val="single" w:sz="4" w:space="0" w:color="auto"/>
          <w:shd w:val="clear" w:color="auto" w:fill="BEFF7D"/>
          <w:lang w:eastAsia="ko-KR"/>
        </w:rPr>
        <w:t>close to trivial</w:t>
      </w:r>
      <w:r w:rsidRPr="00607891">
        <w:rPr>
          <w:rFonts w:ascii="Cambria" w:eastAsia="Malgun Gothic" w:hAnsi="Cambria"/>
          <w:sz w:val="24"/>
          <w:u w:val="single"/>
          <w:lang w:eastAsia="ko-KR"/>
        </w:rPr>
        <w:t xml:space="preserve">, have important exceptions, </w:t>
      </w:r>
      <w:r w:rsidRPr="00607891">
        <w:rPr>
          <w:rFonts w:ascii="Cambria" w:eastAsia="Malgun Gothic" w:hAnsi="Cambria"/>
          <w:sz w:val="24"/>
          <w:u w:val="single"/>
          <w:shd w:val="clear" w:color="auto" w:fill="BEFF7D"/>
          <w:lang w:eastAsia="ko-KR"/>
        </w:rPr>
        <w:t>and</w:t>
      </w:r>
      <w:r w:rsidRPr="00607891">
        <w:rPr>
          <w:rFonts w:ascii="Cambria" w:eastAsia="Malgun Gothic" w:hAnsi="Cambria"/>
          <w:sz w:val="24"/>
          <w:u w:val="single"/>
          <w:lang w:eastAsia="ko-KR"/>
        </w:rPr>
        <w:t xml:space="preserve"> for the most part </w:t>
      </w:r>
      <w:r w:rsidRPr="00607891">
        <w:rPr>
          <w:rFonts w:ascii="Cambria" w:eastAsia="Malgun Gothic" w:hAnsi="Cambria"/>
          <w:sz w:val="24"/>
          <w:u w:val="single"/>
          <w:shd w:val="clear" w:color="auto" w:fill="BEFF7D"/>
          <w:lang w:eastAsia="ko-KR"/>
        </w:rPr>
        <w:t xml:space="preserve">stand </w:t>
      </w:r>
      <w:r w:rsidRPr="00607891">
        <w:rPr>
          <w:rFonts w:ascii="Cambria" w:eastAsia="Malgun Gothic" w:hAnsi="Cambria"/>
          <w:b/>
          <w:sz w:val="24"/>
          <w:u w:val="single"/>
          <w:bdr w:val="single" w:sz="4" w:space="0" w:color="auto"/>
          <w:shd w:val="clear" w:color="auto" w:fill="BEFF7D"/>
          <w:lang w:eastAsia="ko-KR"/>
        </w:rPr>
        <w:t>outside any consistent body of theory</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A generation ago, we might have excused our performance on the grounds that we were a young science still in the process of defining problems, developing analytical tools and collecting data. This excuse is neither credible nor sufficient; there is no reason to suppose that another 50 years of well-funded research would result in anything resembling a valid theory in the Popperian sense</w:t>
      </w:r>
      <w:r w:rsidRPr="00607891">
        <w:rPr>
          <w:rFonts w:ascii="Cambria" w:eastAsia="Malgun Gothic" w:hAnsi="Cambria"/>
          <w:sz w:val="16"/>
          <w:lang w:eastAsia="ko-KR"/>
        </w:rPr>
        <w:t xml:space="preserve">. We suggest that the nature, goals and criteria for judging social science theory should be rethought, if theory is to be more helpful in understanding the real world. We begin by justifying our pessimism, both conceptually and empirically, and argue that </w:t>
      </w:r>
      <w:r w:rsidRPr="00607891">
        <w:rPr>
          <w:rFonts w:ascii="Cambria" w:eastAsia="Malgun Gothic" w:hAnsi="Cambria"/>
          <w:sz w:val="24"/>
          <w:u w:val="single"/>
          <w:lang w:eastAsia="ko-KR"/>
        </w:rPr>
        <w:t xml:space="preserve">the quest for </w:t>
      </w:r>
      <w:r w:rsidRPr="00607891">
        <w:rPr>
          <w:rFonts w:ascii="Cambria" w:eastAsia="Malgun Gothic" w:hAnsi="Cambria"/>
          <w:sz w:val="24"/>
          <w:u w:val="single"/>
          <w:shd w:val="clear" w:color="auto" w:fill="BEFF7D"/>
          <w:lang w:eastAsia="ko-KR"/>
        </w:rPr>
        <w:t xml:space="preserve">predictive theory </w:t>
      </w:r>
      <w:r w:rsidRPr="00607891">
        <w:rPr>
          <w:rFonts w:ascii="Cambria" w:eastAsia="Malgun Gothic" w:hAnsi="Cambria"/>
          <w:b/>
          <w:sz w:val="24"/>
          <w:u w:val="single"/>
          <w:bdr w:val="single" w:sz="4" w:space="0" w:color="auto"/>
          <w:shd w:val="clear" w:color="auto" w:fill="BEFF7D"/>
          <w:lang w:eastAsia="ko-KR"/>
        </w:rPr>
        <w:t xml:space="preserve">rests on a mistaken analogy </w:t>
      </w:r>
      <w:r w:rsidRPr="00607891">
        <w:rPr>
          <w:rFonts w:ascii="Cambria" w:eastAsia="Malgun Gothic" w:hAnsi="Cambria"/>
          <w:sz w:val="24"/>
          <w:u w:val="single"/>
          <w:shd w:val="clear" w:color="auto" w:fill="BEFF7D"/>
          <w:lang w:eastAsia="ko-KR"/>
        </w:rPr>
        <w:t>between</w:t>
      </w:r>
      <w:r w:rsidRPr="00607891">
        <w:rPr>
          <w:rFonts w:ascii="Cambria" w:eastAsia="Malgun Gothic" w:hAnsi="Cambria"/>
          <w:sz w:val="24"/>
          <w:u w:val="single"/>
          <w:lang w:eastAsia="ko-KR"/>
        </w:rPr>
        <w:t xml:space="preserve"> physical and social </w:t>
      </w:r>
      <w:r w:rsidRPr="00607891">
        <w:rPr>
          <w:rFonts w:ascii="Cambria" w:eastAsia="Malgun Gothic" w:hAnsi="Cambria"/>
          <w:sz w:val="24"/>
          <w:u w:val="single"/>
          <w:shd w:val="clear" w:color="auto" w:fill="BEFF7D"/>
          <w:lang w:eastAsia="ko-KR"/>
        </w:rPr>
        <w:t>phenomena</w:t>
      </w:r>
      <w:r w:rsidRPr="00607891">
        <w:rPr>
          <w:rFonts w:ascii="Cambria" w:eastAsia="Malgun Gothic" w:hAnsi="Cambria"/>
          <w:sz w:val="24"/>
          <w:u w:val="single"/>
          <w:lang w:eastAsia="ko-KR"/>
        </w:rPr>
        <w:t xml:space="preserve">. </w:t>
      </w:r>
      <w:r w:rsidRPr="00607891">
        <w:rPr>
          <w:rFonts w:ascii="Cambria" w:eastAsia="Malgun Gothic" w:hAnsi="Cambria"/>
          <w:sz w:val="16"/>
          <w:lang w:eastAsia="ko-KR"/>
        </w:rPr>
        <w:t xml:space="preserve">Evolutionary biology is a more productive analogy for social science. We explore the value of this analogy in its 'hard' and 'soft' versions, and examine the implications of both for theory and research in international relations.' We develop the case for forward `tracking' of international relations on the basis of local and general knowledge as an alternative to backward-looking attempts to build deductive, nomothetic theory. We then apply this strategy to some emerging trends in international relations. </w:t>
      </w:r>
      <w:r w:rsidRPr="00607891">
        <w:rPr>
          <w:rFonts w:ascii="Cambria" w:eastAsia="Malgun Gothic" w:hAnsi="Cambria"/>
          <w:sz w:val="24"/>
          <w:u w:val="single"/>
          <w:lang w:eastAsia="ko-KR"/>
        </w:rPr>
        <w:t>This article is not a nihilistic diatribe against 'modern' conceptions of social science</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Rather, it is a plea for constructive humility in the current context of attraction to deductive logic, falsifiable hypothesis and large- n statistical 'tests' of narrow propositions</w:t>
      </w:r>
      <w:r w:rsidRPr="00607891">
        <w:rPr>
          <w:rFonts w:ascii="Cambria" w:eastAsia="Malgun Gothic" w:hAnsi="Cambria"/>
          <w:sz w:val="16"/>
          <w:lang w:eastAsia="ko-KR"/>
        </w:rPr>
        <w:t xml:space="preserve">. We </w:t>
      </w:r>
      <w:r w:rsidRPr="00607891">
        <w:rPr>
          <w:rFonts w:ascii="Cambria" w:eastAsia="Malgun Gothic" w:hAnsi="Cambria"/>
          <w:sz w:val="24"/>
          <w:u w:val="single"/>
          <w:lang w:eastAsia="ko-KR"/>
        </w:rPr>
        <w:t>propose a practical alternative for social scientists to pursue</w:t>
      </w:r>
      <w:r w:rsidRPr="00607891">
        <w:rPr>
          <w:rFonts w:ascii="Cambria" w:eastAsia="Malgun Gothic" w:hAnsi="Cambria"/>
          <w:sz w:val="16"/>
          <w:lang w:eastAsia="ko-KR"/>
        </w:rPr>
        <w:t xml:space="preserve"> in addition, and in a complementary fashion, to `scientific' theory-testing.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 </w:t>
      </w:r>
      <w:r w:rsidRPr="00607891">
        <w:rPr>
          <w:rFonts w:ascii="Cambria" w:eastAsia="Malgun Gothic" w:hAnsi="Cambria"/>
          <w:sz w:val="24"/>
          <w:u w:val="single"/>
          <w:shd w:val="clear" w:color="auto" w:fill="BEFF7D"/>
          <w:lang w:eastAsia="ko-KR"/>
        </w:rPr>
        <w:t>In international relations</w:t>
      </w:r>
      <w:r w:rsidRPr="00607891">
        <w:rPr>
          <w:rFonts w:ascii="Cambria" w:eastAsia="Malgun Gothic" w:hAnsi="Cambria"/>
          <w:sz w:val="24"/>
          <w:u w:val="single"/>
          <w:lang w:eastAsia="ko-KR"/>
        </w:rPr>
        <w:t xml:space="preserve">, even more than in other domains of social science, </w:t>
      </w:r>
      <w:r w:rsidRPr="00607891">
        <w:rPr>
          <w:rFonts w:ascii="Cambria" w:eastAsia="Malgun Gothic" w:hAnsi="Cambria"/>
          <w:sz w:val="24"/>
          <w:u w:val="single"/>
          <w:shd w:val="clear" w:color="auto" w:fill="BEFF7D"/>
          <w:lang w:eastAsia="ko-KR"/>
        </w:rPr>
        <w:t>it is</w:t>
      </w:r>
      <w:r w:rsidRPr="00607891">
        <w:rPr>
          <w:rFonts w:ascii="Cambria" w:eastAsia="Malgun Gothic" w:hAnsi="Cambria"/>
          <w:sz w:val="24"/>
          <w:u w:val="single"/>
          <w:lang w:eastAsia="ko-KR"/>
        </w:rPr>
        <w:t xml:space="preserve"> often impossible to assign metrics to what we think are relevant variables</w:t>
      </w:r>
      <w:r w:rsidRPr="00607891">
        <w:rPr>
          <w:rFonts w:ascii="Cambria" w:eastAsia="Malgun Gothic" w:hAnsi="Cambria"/>
          <w:sz w:val="16"/>
          <w:lang w:eastAsia="ko-KR"/>
        </w:rPr>
        <w:t xml:space="preserve"> (Coleman, 1964: especially Chapter 2). </w:t>
      </w:r>
      <w:r w:rsidRPr="00607891">
        <w:rPr>
          <w:rFonts w:ascii="Cambria" w:eastAsia="Malgun Gothic" w:hAnsi="Cambria"/>
          <w:sz w:val="24"/>
          <w:u w:val="single"/>
          <w:lang w:eastAsia="ko-KR"/>
        </w:rPr>
        <w:t xml:space="preserve">The </w:t>
      </w:r>
      <w:r w:rsidRPr="00607891">
        <w:rPr>
          <w:rFonts w:ascii="Cambria" w:eastAsia="Malgun Gothic" w:hAnsi="Cambria"/>
          <w:sz w:val="24"/>
          <w:u w:val="single"/>
          <w:shd w:val="clear" w:color="auto" w:fill="BEFF7D"/>
          <w:lang w:eastAsia="ko-KR"/>
        </w:rPr>
        <w:t>concepts of polarity</w:t>
      </w:r>
      <w:r w:rsidRPr="00607891">
        <w:rPr>
          <w:rFonts w:ascii="Cambria" w:eastAsia="Malgun Gothic" w:hAnsi="Cambria"/>
          <w:sz w:val="24"/>
          <w:u w:val="single"/>
          <w:lang w:eastAsia="ko-KR"/>
        </w:rPr>
        <w:t xml:space="preserve">, relative power and the balance of power </w:t>
      </w:r>
      <w:r w:rsidRPr="00607891">
        <w:rPr>
          <w:rFonts w:ascii="Cambria" w:eastAsia="Malgun Gothic" w:hAnsi="Cambria"/>
          <w:sz w:val="24"/>
          <w:u w:val="single"/>
          <w:shd w:val="clear" w:color="auto" w:fill="BEFF7D"/>
          <w:lang w:eastAsia="ko-KR"/>
        </w:rPr>
        <w:t>are</w:t>
      </w:r>
      <w:r w:rsidRPr="00607891">
        <w:rPr>
          <w:rFonts w:ascii="Cambria" w:eastAsia="Malgun Gothic" w:hAnsi="Cambria"/>
          <w:sz w:val="24"/>
          <w:u w:val="single"/>
          <w:lang w:eastAsia="ko-KR"/>
        </w:rPr>
        <w:t xml:space="preserve"> among the most </w:t>
      </w:r>
      <w:r w:rsidRPr="00607891">
        <w:rPr>
          <w:rFonts w:ascii="Cambria" w:eastAsia="Malgun Gothic" w:hAnsi="Cambria"/>
          <w:sz w:val="24"/>
          <w:u w:val="single"/>
          <w:shd w:val="clear" w:color="auto" w:fill="BEFF7D"/>
          <w:lang w:eastAsia="ko-KR"/>
        </w:rPr>
        <w:t>widely used</w:t>
      </w:r>
      <w:r w:rsidRPr="00607891">
        <w:rPr>
          <w:rFonts w:ascii="Cambria" w:eastAsia="Malgun Gothic" w:hAnsi="Cambria"/>
          <w:sz w:val="24"/>
          <w:u w:val="single"/>
          <w:lang w:eastAsia="ko-KR"/>
        </w:rPr>
        <w:t xml:space="preserve"> independent variables, </w:t>
      </w:r>
      <w:r w:rsidRPr="00607891">
        <w:rPr>
          <w:rFonts w:ascii="Cambria" w:eastAsia="Malgun Gothic" w:hAnsi="Cambria"/>
          <w:sz w:val="24"/>
          <w:u w:val="single"/>
          <w:shd w:val="clear" w:color="auto" w:fill="BEFF7D"/>
          <w:lang w:eastAsia="ko-KR"/>
        </w:rPr>
        <w:t xml:space="preserve">but there are </w:t>
      </w:r>
      <w:r w:rsidRPr="00607891">
        <w:rPr>
          <w:rFonts w:ascii="Cambria" w:eastAsia="Malgun Gothic" w:hAnsi="Cambria"/>
          <w:b/>
          <w:sz w:val="24"/>
          <w:u w:val="single"/>
          <w:bdr w:val="single" w:sz="4" w:space="0" w:color="auto"/>
          <w:shd w:val="clear" w:color="auto" w:fill="BEFF7D"/>
          <w:lang w:eastAsia="ko-KR"/>
        </w:rPr>
        <w:t xml:space="preserve">no </w:t>
      </w:r>
      <w:r w:rsidRPr="00607891">
        <w:rPr>
          <w:rFonts w:ascii="Cambria" w:eastAsia="Malgun Gothic" w:hAnsi="Cambria"/>
          <w:b/>
          <w:sz w:val="24"/>
          <w:u w:val="single"/>
          <w:bdr w:val="single" w:sz="4" w:space="0" w:color="auto"/>
          <w:lang w:eastAsia="ko-KR"/>
        </w:rPr>
        <w:t>commonly</w:t>
      </w:r>
      <w:r w:rsidRPr="00607891">
        <w:rPr>
          <w:rFonts w:ascii="Cambria" w:eastAsia="Malgun Gothic" w:hAnsi="Cambria"/>
          <w:b/>
          <w:sz w:val="24"/>
          <w:u w:val="single"/>
          <w:bdr w:val="single" w:sz="4" w:space="0" w:color="auto"/>
          <w:shd w:val="clear" w:color="auto" w:fill="BEFF7D"/>
          <w:lang w:eastAsia="ko-KR"/>
        </w:rPr>
        <w:t xml:space="preserve"> accepted definitions or measures </w:t>
      </w:r>
      <w:r w:rsidRPr="00607891">
        <w:rPr>
          <w:rFonts w:ascii="Cambria" w:eastAsia="Malgun Gothic" w:hAnsi="Cambria"/>
          <w:sz w:val="24"/>
          <w:u w:val="single"/>
          <w:lang w:eastAsia="ko-KR"/>
        </w:rPr>
        <w:t>for them</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 xml:space="preserve">Yet </w:t>
      </w:r>
      <w:r w:rsidRPr="00607891">
        <w:rPr>
          <w:rFonts w:ascii="Cambria" w:eastAsia="Malgun Gothic" w:hAnsi="Cambria"/>
          <w:sz w:val="24"/>
          <w:u w:val="single"/>
          <w:shd w:val="clear" w:color="auto" w:fill="BEFF7D"/>
          <w:lang w:eastAsia="ko-KR"/>
        </w:rPr>
        <w:t>without consensus</w:t>
      </w:r>
      <w:r w:rsidRPr="00607891">
        <w:rPr>
          <w:rFonts w:ascii="Cambria" w:eastAsia="Malgun Gothic" w:hAnsi="Cambria"/>
          <w:sz w:val="24"/>
          <w:u w:val="single"/>
          <w:lang w:eastAsia="ko-KR"/>
        </w:rPr>
        <w:t xml:space="preserve"> on definition and measurement, </w:t>
      </w:r>
      <w:r w:rsidRPr="00607891">
        <w:rPr>
          <w:rFonts w:ascii="Cambria" w:eastAsia="Malgun Gothic" w:hAnsi="Cambria"/>
          <w:sz w:val="24"/>
          <w:u w:val="single"/>
          <w:shd w:val="clear" w:color="auto" w:fill="BEFF7D"/>
          <w:lang w:eastAsia="ko-KR"/>
        </w:rPr>
        <w:t xml:space="preserve">almost every </w:t>
      </w:r>
      <w:r w:rsidRPr="00607891">
        <w:rPr>
          <w:rFonts w:ascii="Cambria" w:eastAsia="Malgun Gothic" w:hAnsi="Cambria"/>
          <w:sz w:val="24"/>
          <w:u w:val="single"/>
          <w:lang w:eastAsia="ko-KR"/>
        </w:rPr>
        <w:t xml:space="preserve">statement or </w:t>
      </w:r>
      <w:r w:rsidRPr="00607891">
        <w:rPr>
          <w:rFonts w:ascii="Cambria" w:eastAsia="Malgun Gothic" w:hAnsi="Cambria"/>
          <w:b/>
          <w:sz w:val="24"/>
          <w:u w:val="single"/>
          <w:bdr w:val="single" w:sz="4" w:space="0" w:color="auto"/>
          <w:shd w:val="clear" w:color="auto" w:fill="BEFF7D"/>
          <w:lang w:eastAsia="ko-KR"/>
        </w:rPr>
        <w:t xml:space="preserve">hypothesis will have too much wiggle room to be `tested' </w:t>
      </w:r>
      <w:r w:rsidRPr="00607891">
        <w:rPr>
          <w:rFonts w:ascii="Cambria" w:eastAsia="Malgun Gothic" w:hAnsi="Cambria"/>
          <w:sz w:val="24"/>
          <w:u w:val="single"/>
          <w:lang w:eastAsia="ko-KR"/>
        </w:rPr>
        <w:t>decisively against evidence</w:t>
      </w:r>
      <w:r w:rsidRPr="00607891">
        <w:rPr>
          <w:rFonts w:ascii="Cambria" w:eastAsia="Malgun Gothic" w:hAnsi="Cambria"/>
          <w:sz w:val="16"/>
          <w:lang w:eastAsia="ko-KR"/>
        </w:rPr>
        <w:t xml:space="preserve">. What we take to be dependent variables fare little better. Unresolved controversies rage over the definition and evaluation of deterrence outcomes, and about the criteria for democratic governance and their application to specific countries at different points in their history. </w:t>
      </w:r>
      <w:r w:rsidRPr="00607891">
        <w:rPr>
          <w:rFonts w:ascii="Cambria" w:eastAsia="Malgun Gothic" w:hAnsi="Cambria"/>
          <w:sz w:val="24"/>
          <w:u w:val="single"/>
          <w:lang w:eastAsia="ko-KR"/>
        </w:rPr>
        <w:t>Differences in coding for even a few cases have significant implications for tests of theories of deterrence or of the democratic peace</w:t>
      </w:r>
      <w:r w:rsidRPr="00607891">
        <w:rPr>
          <w:rFonts w:ascii="Cambria" w:eastAsia="Malgun Gothic" w:hAnsi="Cambria"/>
          <w:sz w:val="16"/>
          <w:lang w:eastAsia="ko-KR"/>
        </w:rPr>
        <w:t xml:space="preserve"> (Lebow and Stein, 1990; Chan, 1997). </w:t>
      </w:r>
      <w:r w:rsidRPr="00607891">
        <w:rPr>
          <w:rFonts w:ascii="Cambria" w:eastAsia="Malgun Gothic" w:hAnsi="Cambria"/>
          <w:sz w:val="24"/>
          <w:u w:val="single"/>
          <w:lang w:eastAsia="ko-KR"/>
        </w:rPr>
        <w:t>The lack of consensus about terms and their measurement is not merely the result of intellectual anarchy or sloppiness</w:t>
      </w:r>
      <w:r w:rsidRPr="00607891">
        <w:rPr>
          <w:rFonts w:ascii="Cambria" w:eastAsia="Malgun Gothic" w:hAnsi="Cambria"/>
          <w:sz w:val="16"/>
          <w:lang w:eastAsia="ko-KR"/>
        </w:rPr>
        <w:t xml:space="preserve"> — although the latter cannot entirely be dismissed. </w:t>
      </w:r>
      <w:r w:rsidRPr="00607891">
        <w:rPr>
          <w:rFonts w:ascii="Cambria" w:eastAsia="Malgun Gothic" w:hAnsi="Cambria"/>
          <w:sz w:val="24"/>
          <w:u w:val="single"/>
          <w:lang w:eastAsia="ko-KR"/>
        </w:rPr>
        <w:t>Fundamentally, it has more to do with the arbitrary nature of the concepts themselves</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Key terms in physics, like mass, temperature and velocity</w:t>
      </w:r>
      <w:r w:rsidRPr="00607891">
        <w:rPr>
          <w:rFonts w:ascii="Cambria" w:eastAsia="Malgun Gothic" w:hAnsi="Cambria"/>
          <w:sz w:val="16"/>
          <w:lang w:eastAsia="ko-KR"/>
        </w:rPr>
        <w:t xml:space="preserve">, refer to aspects of the physical universe that we cannot directly observe. However, they are embedded in theories with deductive implications that have been verified through empirical research. Propositions containing these terms </w:t>
      </w:r>
      <w:r w:rsidRPr="00607891">
        <w:rPr>
          <w:rFonts w:ascii="Cambria" w:eastAsia="Malgun Gothic" w:hAnsi="Cambria"/>
          <w:sz w:val="24"/>
          <w:u w:val="single"/>
          <w:lang w:eastAsia="ko-KR"/>
        </w:rPr>
        <w:t>are legitimate assertions about reality because their truth-value can be assessed.</w:t>
      </w:r>
      <w:r w:rsidRPr="00607891">
        <w:rPr>
          <w:rFonts w:ascii="Cambria" w:eastAsia="Malgun Gothic" w:hAnsi="Cambria"/>
          <w:sz w:val="16"/>
          <w:lang w:eastAsia="ko-KR"/>
        </w:rPr>
        <w:t xml:space="preserve"> </w:t>
      </w:r>
      <w:r w:rsidRPr="00607891">
        <w:rPr>
          <w:rFonts w:ascii="Cambria" w:eastAsia="Malgun Gothic" w:hAnsi="Cambria"/>
          <w:sz w:val="24"/>
          <w:u w:val="single"/>
          <w:shd w:val="clear" w:color="auto" w:fill="BEFF7D"/>
          <w:lang w:eastAsia="ko-KR"/>
        </w:rPr>
        <w:t>Social science theories are</w:t>
      </w:r>
      <w:r w:rsidRPr="00607891">
        <w:rPr>
          <w:rFonts w:ascii="Cambria" w:eastAsia="Malgun Gothic" w:hAnsi="Cambria"/>
          <w:sz w:val="24"/>
          <w:u w:val="single"/>
          <w:lang w:eastAsia="ko-KR"/>
        </w:rPr>
        <w:t xml:space="preserve"> for the most part </w:t>
      </w:r>
      <w:r w:rsidRPr="00607891">
        <w:rPr>
          <w:rFonts w:ascii="Cambria" w:eastAsia="Malgun Gothic" w:hAnsi="Cambria"/>
          <w:b/>
          <w:sz w:val="24"/>
          <w:u w:val="single"/>
          <w:bdr w:val="single" w:sz="4" w:space="0" w:color="auto"/>
          <w:shd w:val="clear" w:color="auto" w:fill="BEFF7D"/>
          <w:lang w:eastAsia="ko-KR"/>
        </w:rPr>
        <w:t>built on 'idealizations'</w:t>
      </w:r>
      <w:r w:rsidRPr="00607891">
        <w:rPr>
          <w:rFonts w:ascii="Cambria" w:eastAsia="Malgun Gothic" w:hAnsi="Cambria"/>
          <w:b/>
          <w:sz w:val="24"/>
          <w:u w:val="single"/>
          <w:bdr w:val="single" w:sz="4" w:space="0" w:color="auto"/>
          <w:lang w:eastAsia="ko-KR"/>
        </w:rPr>
        <w:t xml:space="preserve">, that is, on concepts </w:t>
      </w:r>
      <w:r w:rsidRPr="00607891">
        <w:rPr>
          <w:rFonts w:ascii="Cambria" w:eastAsia="Malgun Gothic" w:hAnsi="Cambria"/>
          <w:b/>
          <w:sz w:val="24"/>
          <w:u w:val="single"/>
          <w:bdr w:val="single" w:sz="4" w:space="0" w:color="auto"/>
          <w:shd w:val="clear" w:color="auto" w:fill="BEFF7D"/>
          <w:lang w:eastAsia="ko-KR"/>
        </w:rPr>
        <w:t>that cannot be anchored to observable phenomena</w:t>
      </w:r>
      <w:r w:rsidRPr="00607891">
        <w:rPr>
          <w:rFonts w:ascii="Cambria" w:eastAsia="Malgun Gothic" w:hAnsi="Cambria"/>
          <w:sz w:val="24"/>
          <w:u w:val="single"/>
          <w:lang w:eastAsia="ko-KR"/>
        </w:rPr>
        <w:t xml:space="preserve"> through rules of correspondence</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 xml:space="preserve">Most of </w:t>
      </w:r>
      <w:r w:rsidRPr="00607891">
        <w:rPr>
          <w:rFonts w:ascii="Cambria" w:eastAsia="Malgun Gothic" w:hAnsi="Cambria"/>
          <w:sz w:val="24"/>
          <w:u w:val="single"/>
          <w:shd w:val="clear" w:color="auto" w:fill="BEFF7D"/>
          <w:lang w:eastAsia="ko-KR"/>
        </w:rPr>
        <w:t>these terms</w:t>
      </w:r>
      <w:r w:rsidRPr="00607891">
        <w:rPr>
          <w:rFonts w:ascii="Cambria" w:eastAsia="Malgun Gothic" w:hAnsi="Cambria"/>
          <w:sz w:val="24"/>
          <w:u w:val="single"/>
          <w:lang w:eastAsia="ko-KR"/>
        </w:rPr>
        <w:t xml:space="preserve">(e.g. rational actor, balance of power) </w:t>
      </w:r>
      <w:r w:rsidRPr="00607891">
        <w:rPr>
          <w:rFonts w:ascii="Cambria" w:eastAsia="Malgun Gothic" w:hAnsi="Cambria"/>
          <w:sz w:val="24"/>
          <w:u w:val="single"/>
          <w:shd w:val="clear" w:color="auto" w:fill="BEFF7D"/>
          <w:lang w:eastAsia="ko-KR"/>
        </w:rPr>
        <w:t>are not descriptions of reality but implicit 'theories'</w:t>
      </w:r>
      <w:r w:rsidRPr="00607891">
        <w:rPr>
          <w:rFonts w:ascii="Cambria" w:eastAsia="Malgun Gothic" w:hAnsi="Cambria"/>
          <w:sz w:val="24"/>
          <w:u w:val="single"/>
          <w:lang w:eastAsia="ko-KR"/>
        </w:rPr>
        <w:t xml:space="preserve"> about actors and contexts </w:t>
      </w:r>
      <w:r w:rsidRPr="00607891">
        <w:rPr>
          <w:rFonts w:ascii="Cambria" w:eastAsia="Malgun Gothic" w:hAnsi="Cambria"/>
          <w:sz w:val="24"/>
          <w:u w:val="single"/>
          <w:shd w:val="clear" w:color="auto" w:fill="BEFF7D"/>
          <w:lang w:eastAsia="ko-KR"/>
        </w:rPr>
        <w:t>that do not exist</w:t>
      </w:r>
      <w:r w:rsidRPr="00607891">
        <w:rPr>
          <w:rFonts w:ascii="Cambria" w:eastAsia="Malgun Gothic" w:hAnsi="Cambria"/>
          <w:sz w:val="16"/>
          <w:lang w:eastAsia="ko-KR"/>
        </w:rPr>
        <w:t xml:space="preserve"> (Hempel, 1952; Rudner, 1966; Gunnell, 1975; Moe, 1979; Searle, 1995: 68-72).</w:t>
      </w:r>
      <w:r w:rsidRPr="00607891">
        <w:rPr>
          <w:rFonts w:ascii="Cambria" w:eastAsia="Malgun Gothic" w:hAnsi="Cambria"/>
          <w:sz w:val="24"/>
          <w:u w:val="single"/>
          <w:lang w:eastAsia="ko-KR"/>
        </w:rPr>
        <w:t>The inevitable differences in interpretation of these concepts lead to different predictions in some contexts, and these outcomes may eventually produce widely varying futures</w:t>
      </w:r>
      <w:r w:rsidRPr="00607891">
        <w:rPr>
          <w:rFonts w:ascii="Cambria" w:eastAsia="Malgun Gothic" w:hAnsi="Cambria"/>
          <w:sz w:val="16"/>
          <w:lang w:eastAsia="ko-KR"/>
        </w:rPr>
        <w:t xml:space="preserve"> (Taylor, 1985: 55). </w:t>
      </w:r>
      <w:r w:rsidRPr="00607891">
        <w:rPr>
          <w:rFonts w:ascii="Cambria" w:eastAsia="Malgun Gothic" w:hAnsi="Cambria"/>
          <w:sz w:val="24"/>
          <w:u w:val="single"/>
          <w:lang w:eastAsia="ko-KR"/>
        </w:rPr>
        <w:t>If problems of definition, measurement and coding could be resolved, we would still find it difficult, if not impossible, to construct large enough samples of comparable cases to permit statistical analysis</w:t>
      </w:r>
      <w:r w:rsidRPr="00607891">
        <w:rPr>
          <w:rFonts w:ascii="Cambria" w:eastAsia="Malgun Gothic" w:hAnsi="Cambria"/>
          <w:sz w:val="16"/>
          <w:lang w:eastAsia="ko-KR"/>
        </w:rPr>
        <w:t xml:space="preserve">. It is now almost generally accepted that in the analysis of the causes of wars, the variation across time and the complexity of the interaction among putative causes make the likelihood of a general theory extraordinarily low. Multivariate theories run into the problem of negative degrees of freedom, yet </w:t>
      </w:r>
      <w:r w:rsidRPr="00607891">
        <w:rPr>
          <w:rFonts w:ascii="Cambria" w:eastAsia="Malgun Gothic" w:hAnsi="Cambria"/>
          <w:sz w:val="24"/>
          <w:u w:val="single"/>
          <w:lang w:eastAsia="ko-KR"/>
        </w:rPr>
        <w:t xml:space="preserve">international relations rarely generates data sets in the high double digits. </w:t>
      </w:r>
      <w:r w:rsidRPr="00607891">
        <w:rPr>
          <w:rFonts w:ascii="Cambria" w:eastAsia="Malgun Gothic" w:hAnsi="Cambria"/>
          <w:sz w:val="16"/>
          <w:lang w:eastAsia="ko-KR"/>
        </w:rPr>
        <w:t xml:space="preserve">Where </w:t>
      </w:r>
      <w:r w:rsidRPr="00607891">
        <w:rPr>
          <w:rFonts w:ascii="Cambria" w:eastAsia="Malgun Gothic" w:hAnsi="Cambria"/>
          <w:sz w:val="24"/>
          <w:u w:val="single"/>
          <w:lang w:eastAsia="ko-KR"/>
        </w:rPr>
        <w:t>larger samples</w:t>
      </w:r>
      <w:r w:rsidRPr="00607891">
        <w:rPr>
          <w:rFonts w:ascii="Cambria" w:eastAsia="Malgun Gothic" w:hAnsi="Cambria"/>
          <w:sz w:val="16"/>
          <w:lang w:eastAsia="ko-KR"/>
        </w:rPr>
        <w:t xml:space="preserve"> do exist, they </w:t>
      </w:r>
      <w:r w:rsidRPr="00607891">
        <w:rPr>
          <w:rFonts w:ascii="Cambria" w:eastAsia="Malgun Gothic" w:hAnsi="Cambria"/>
          <w:sz w:val="24"/>
          <w:u w:val="single"/>
          <w:lang w:eastAsia="ko-KR"/>
        </w:rPr>
        <w:t>often group together cases that differ from one another in theoretically important ways.'</w:t>
      </w:r>
      <w:r w:rsidRPr="00607891">
        <w:rPr>
          <w:rFonts w:ascii="Cambria" w:eastAsia="Malgun Gothic" w:hAnsi="Cambria"/>
          <w:sz w:val="16"/>
          <w:lang w:eastAsia="ko-KR"/>
        </w:rPr>
        <w:t xml:space="preserve"> Complexity in the form of multiple causation and equifinality can also make simple statistical comparisons misleading.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thereaction. In a large enough sample, catalysts will be present in a statistical sense. Wars involve relatively few actors. Unlike the weak force responsible for nuclear decay, their catalysts are probably not inherent properties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w:t>
      </w:r>
      <w:r w:rsidRPr="00607891">
        <w:rPr>
          <w:rFonts w:ascii="Cambria" w:eastAsia="Malgun Gothic" w:hAnsi="Cambria"/>
          <w:sz w:val="24"/>
          <w:u w:val="single"/>
          <w:lang w:eastAsia="ko-KR"/>
        </w:rPr>
        <w:t xml:space="preserve">This </w:t>
      </w:r>
      <w:r w:rsidRPr="00607891">
        <w:rPr>
          <w:rFonts w:ascii="Cambria" w:eastAsia="Malgun Gothic" w:hAnsi="Cambria"/>
          <w:sz w:val="24"/>
          <w:u w:val="single"/>
          <w:shd w:val="clear" w:color="auto" w:fill="BEFF7D"/>
          <w:lang w:eastAsia="ko-KR"/>
        </w:rPr>
        <w:t>uncertain and evolving relationship between</w:t>
      </w:r>
      <w:r w:rsidRPr="00607891">
        <w:rPr>
          <w:rFonts w:ascii="Cambria" w:eastAsia="Malgun Gothic" w:hAnsi="Cambria"/>
          <w:sz w:val="24"/>
          <w:u w:val="single"/>
          <w:lang w:eastAsia="ko-KR"/>
        </w:rPr>
        <w:t xml:space="preserve"> underlying and </w:t>
      </w:r>
      <w:r w:rsidRPr="00607891">
        <w:rPr>
          <w:rFonts w:ascii="Cambria" w:eastAsia="Malgun Gothic" w:hAnsi="Cambria"/>
          <w:sz w:val="24"/>
          <w:u w:val="single"/>
          <w:shd w:val="clear" w:color="auto" w:fill="BEFF7D"/>
          <w:lang w:eastAsia="ko-KR"/>
        </w:rPr>
        <w:t>immediate causes makes</w:t>
      </w:r>
      <w:r w:rsidRPr="00607891">
        <w:rPr>
          <w:rFonts w:ascii="Cambria" w:eastAsia="Malgun Gothic" w:hAnsi="Cambria"/>
          <w:sz w:val="24"/>
          <w:u w:val="single"/>
          <w:lang w:eastAsia="ko-KR"/>
        </w:rPr>
        <w:t xml:space="preserve"> point </w:t>
      </w:r>
      <w:r w:rsidRPr="00607891">
        <w:rPr>
          <w:rFonts w:ascii="Cambria" w:eastAsia="Malgun Gothic" w:hAnsi="Cambria"/>
          <w:b/>
          <w:sz w:val="24"/>
          <w:u w:val="single"/>
          <w:bdr w:val="single" w:sz="4" w:space="0" w:color="auto"/>
          <w:shd w:val="clear" w:color="auto" w:fill="BEFF7D"/>
          <w:lang w:eastAsia="ko-KR"/>
        </w:rPr>
        <w:t>prediction extraordinarily difficult</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It also makes more general statements about the causation of war problematic, since we have no way of knowing what wars would have occurred in the presence of appropriate catalysts</w:t>
      </w:r>
      <w:r w:rsidRPr="00607891">
        <w:rPr>
          <w:rFonts w:ascii="Cambria" w:eastAsia="Malgun Gothic" w:hAnsi="Cambria"/>
          <w:sz w:val="16"/>
          <w:lang w:eastAsia="ko-KR"/>
        </w:rPr>
        <w:t xml:space="preserve">. </w:t>
      </w:r>
      <w:r w:rsidRPr="00607891">
        <w:rPr>
          <w:rFonts w:ascii="Cambria" w:eastAsia="Malgun Gothic" w:hAnsi="Cambria"/>
          <w:sz w:val="24"/>
          <w:u w:val="single"/>
          <w:shd w:val="clear" w:color="auto" w:fill="BEFF7D"/>
          <w:lang w:eastAsia="ko-KR"/>
        </w:rPr>
        <w:t>It is</w:t>
      </w:r>
      <w:r w:rsidRPr="00607891">
        <w:rPr>
          <w:rFonts w:ascii="Cambria" w:eastAsia="Malgun Gothic" w:hAnsi="Cambria"/>
          <w:sz w:val="24"/>
          <w:u w:val="single"/>
          <w:lang w:eastAsia="ko-KR"/>
        </w:rPr>
        <w:t xml:space="preserve"> probably </w:t>
      </w:r>
      <w:r w:rsidRPr="00607891">
        <w:rPr>
          <w:rFonts w:ascii="Cambria" w:eastAsia="Malgun Gothic" w:hAnsi="Cambria"/>
          <w:sz w:val="24"/>
          <w:u w:val="single"/>
          <w:shd w:val="clear" w:color="auto" w:fill="BEFF7D"/>
          <w:lang w:eastAsia="ko-KR"/>
        </w:rPr>
        <w:t>impossible to define</w:t>
      </w:r>
      <w:r w:rsidRPr="00607891">
        <w:rPr>
          <w:rFonts w:ascii="Cambria" w:eastAsia="Malgun Gothic" w:hAnsi="Cambria"/>
          <w:sz w:val="24"/>
          <w:u w:val="single"/>
          <w:lang w:eastAsia="ko-KR"/>
        </w:rPr>
        <w:t xml:space="preserve"> the universe of would-be </w:t>
      </w:r>
      <w:r w:rsidRPr="00607891">
        <w:rPr>
          <w:rFonts w:ascii="Cambria" w:eastAsia="Malgun Gothic" w:hAnsi="Cambria"/>
          <w:sz w:val="24"/>
          <w:u w:val="single"/>
          <w:shd w:val="clear" w:color="auto" w:fill="BEFF7D"/>
          <w:lang w:eastAsia="ko-KR"/>
        </w:rPr>
        <w:t>wars</w:t>
      </w:r>
      <w:r w:rsidRPr="00607891">
        <w:rPr>
          <w:rFonts w:ascii="Cambria" w:eastAsia="Malgun Gothic" w:hAnsi="Cambria"/>
          <w:sz w:val="24"/>
          <w:u w:val="single"/>
          <w:lang w:eastAsia="ko-KR"/>
        </w:rPr>
        <w:t xml:space="preserve"> or to construct a representative sample of them</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Statistical inference requires knowledge about the state of independence of cases, but in a practical sense that knowledge is often impossible to obtain in the analysis of international relations</w:t>
      </w:r>
      <w:r w:rsidRPr="00607891">
        <w:rPr>
          <w:rFonts w:ascii="Cambria" w:eastAsia="Malgun Gothic" w:hAnsi="Cambria"/>
          <w:sz w:val="16"/>
          <w:lang w:eastAsia="ko-KR"/>
        </w:rPr>
        <w:t xml:space="preserve">. Molecules do not learn from experience. People do, or think they do. Relationships among cases exist in the minds of decision-makers, which makes it very hard to access that information reliably and for more than just a very small number of cases. We know that expectations and behavior are influenced by experience, one's own and others. </w:t>
      </w:r>
      <w:r w:rsidRPr="00607891">
        <w:rPr>
          <w:rFonts w:ascii="Cambria" w:eastAsia="Malgun Gothic" w:hAnsi="Cambria"/>
          <w:sz w:val="24"/>
          <w:u w:val="single"/>
          <w:lang w:eastAsia="ko-KR"/>
        </w:rPr>
        <w:t>The deterrence strategies pursued by the United States throughout much of the Cold War were one kind of response to the failure of appeasement to prevent World War II</w:t>
      </w:r>
      <w:r w:rsidRPr="00607891">
        <w:rPr>
          <w:rFonts w:ascii="Cambria" w:eastAsia="Malgun Gothic" w:hAnsi="Cambria"/>
          <w:sz w:val="16"/>
          <w:lang w:eastAsia="ko-KR"/>
        </w:rPr>
        <w:t xml:space="preserve">. Appeasement was at least in part a reaction to the belief of British leaders that the deterrent policies pursued by the continental powers earlier in the century had helped to provoke World War I. Neither appeasement nor deterrence can be explained without understanding the context in which they were formulated; that context is ultimately a set of mental constructs. We have descriptive terms like 'chain reaction' or 'contagion effect' to describe these patterns, and hazard analysis among other techniques in statistics to measure their strength. But neither explains how and why these patterns emerge and persist. The broader point is that the relationship between human beings and their environment is not nearly so reactive as with inanimate objects. Social relations are not clock-like because the values and behavioral repertories of actors are not fixed; people have memories, learn from experience and undergo shifts in the vocabulary they use to construct reality. </w:t>
      </w:r>
      <w:r w:rsidRPr="00607891">
        <w:rPr>
          <w:rFonts w:ascii="Cambria" w:eastAsia="Malgun Gothic" w:hAnsi="Cambria"/>
          <w:sz w:val="24"/>
          <w:u w:val="single"/>
          <w:shd w:val="clear" w:color="auto" w:fill="BEFF7D"/>
          <w:lang w:eastAsia="ko-KR"/>
        </w:rPr>
        <w:t>Law-like relationships</w:t>
      </w:r>
      <w:r w:rsidRPr="00607891">
        <w:rPr>
          <w:rFonts w:ascii="Cambria" w:eastAsia="Malgun Gothic" w:hAnsi="Cambria"/>
          <w:sz w:val="24"/>
          <w:u w:val="single"/>
          <w:lang w:eastAsia="ko-KR"/>
        </w:rPr>
        <w:t xml:space="preserve"> — even if they existed — </w:t>
      </w:r>
      <w:r w:rsidRPr="00607891">
        <w:rPr>
          <w:rFonts w:ascii="Cambria" w:eastAsia="Malgun Gothic" w:hAnsi="Cambria"/>
          <w:sz w:val="24"/>
          <w:u w:val="single"/>
          <w:shd w:val="clear" w:color="auto" w:fill="BEFF7D"/>
          <w:lang w:eastAsia="ko-KR"/>
        </w:rPr>
        <w:t>could not explain</w:t>
      </w:r>
      <w:r w:rsidRPr="00607891">
        <w:rPr>
          <w:rFonts w:ascii="Cambria" w:eastAsia="Malgun Gothic" w:hAnsi="Cambria"/>
          <w:sz w:val="24"/>
          <w:u w:val="single"/>
          <w:lang w:eastAsia="ko-KR"/>
        </w:rPr>
        <w:t xml:space="preserve"> the most interesting </w:t>
      </w:r>
      <w:r w:rsidRPr="00607891">
        <w:rPr>
          <w:rFonts w:ascii="Cambria" w:eastAsia="Malgun Gothic" w:hAnsi="Cambria"/>
          <w:sz w:val="24"/>
          <w:u w:val="single"/>
          <w:shd w:val="clear" w:color="auto" w:fill="BEFF7D"/>
          <w:lang w:eastAsia="ko-KR"/>
        </w:rPr>
        <w:t>social outcomes, since these are</w:t>
      </w:r>
      <w:r w:rsidRPr="00607891">
        <w:rPr>
          <w:rFonts w:ascii="Cambria" w:eastAsia="Malgun Gothic" w:hAnsi="Cambria"/>
          <w:sz w:val="24"/>
          <w:u w:val="single"/>
          <w:lang w:eastAsia="ko-KR"/>
        </w:rPr>
        <w:t xml:space="preserve"> precisely </w:t>
      </w:r>
      <w:r w:rsidRPr="00607891">
        <w:rPr>
          <w:rFonts w:ascii="Cambria" w:eastAsia="Malgun Gothic" w:hAnsi="Cambria"/>
          <w:sz w:val="24"/>
          <w:u w:val="single"/>
          <w:shd w:val="clear" w:color="auto" w:fill="BEFF7D"/>
          <w:lang w:eastAsia="ko-KR"/>
        </w:rPr>
        <w:t>the outcomes</w:t>
      </w:r>
      <w:r w:rsidRPr="00607891">
        <w:rPr>
          <w:rFonts w:ascii="Cambria" w:eastAsia="Malgun Gothic" w:hAnsi="Cambria"/>
          <w:sz w:val="24"/>
          <w:u w:val="single"/>
          <w:lang w:eastAsia="ko-KR"/>
        </w:rPr>
        <w:t xml:space="preserve"> about </w:t>
      </w:r>
      <w:r w:rsidRPr="00607891">
        <w:rPr>
          <w:rFonts w:ascii="Cambria" w:eastAsia="Malgun Gothic" w:hAnsi="Cambria"/>
          <w:sz w:val="24"/>
          <w:u w:val="single"/>
          <w:shd w:val="clear" w:color="auto" w:fill="BEFF7D"/>
          <w:lang w:eastAsia="ko-KR"/>
        </w:rPr>
        <w:t xml:space="preserve">which actors have the </w:t>
      </w:r>
      <w:r w:rsidRPr="00607891">
        <w:rPr>
          <w:rFonts w:ascii="Cambria" w:eastAsia="Malgun Gothic" w:hAnsi="Cambria"/>
          <w:sz w:val="24"/>
          <w:u w:val="single"/>
          <w:bdr w:val="single" w:sz="4" w:space="0" w:color="auto"/>
          <w:shd w:val="clear" w:color="auto" w:fill="BEFF7D"/>
          <w:lang w:eastAsia="ko-KR"/>
        </w:rPr>
        <w:t>most incentive to learn and adapt</w:t>
      </w:r>
      <w:r w:rsidRPr="00607891">
        <w:rPr>
          <w:rFonts w:ascii="Cambria" w:eastAsia="Malgun Gothic" w:hAnsi="Cambria"/>
          <w:sz w:val="24"/>
          <w:u w:val="single"/>
          <w:lang w:eastAsia="ko-KR"/>
        </w:rPr>
        <w:t xml:space="preserve"> their behavior</w:t>
      </w:r>
      <w:r w:rsidRPr="00607891">
        <w:rPr>
          <w:rFonts w:ascii="Cambria" w:eastAsia="Malgun Gothic" w:hAnsi="Cambria"/>
          <w:sz w:val="16"/>
          <w:lang w:eastAsia="ko-KR"/>
        </w:rPr>
        <w:t xml:space="preserve">. Any regularities would be `soft'; they would be the outcome of processes that areembedded in history and have a short half-life. They would decay quickly because of the memories, creative searching and learning by political leaders. Ironically, the `findings'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But social science ultimately aspires — or should aspire —to provide insight into practical world problems that are generally part of a small or very small n. In international relations, the dynamicsa nd outcomes of single cases are often much more important than any statistical regularities. </w:t>
      </w:r>
      <w:r w:rsidRPr="00607891">
        <w:rPr>
          <w:rFonts w:ascii="Cambria" w:eastAsia="Malgun Gothic" w:hAnsi="Cambria"/>
          <w:sz w:val="24"/>
          <w:u w:val="single"/>
          <w:lang w:eastAsia="ko-KR"/>
        </w:rPr>
        <w:t xml:space="preserve">The </w:t>
      </w:r>
      <w:r w:rsidRPr="00607891">
        <w:rPr>
          <w:rFonts w:ascii="Cambria" w:eastAsia="Malgun Gothic" w:hAnsi="Cambria"/>
          <w:sz w:val="24"/>
          <w:u w:val="single"/>
          <w:shd w:val="clear" w:color="auto" w:fill="BEFF7D"/>
          <w:lang w:eastAsia="ko-KR"/>
        </w:rPr>
        <w:t>conception of causality</w:t>
      </w:r>
      <w:r w:rsidRPr="00607891">
        <w:rPr>
          <w:rFonts w:ascii="Cambria" w:eastAsia="Malgun Gothic" w:hAnsi="Cambria"/>
          <w:sz w:val="24"/>
          <w:u w:val="single"/>
          <w:lang w:eastAsia="ko-KR"/>
        </w:rPr>
        <w:t xml:space="preserve"> on which deductive-nomological models are based, in classical physics as well as social science, </w:t>
      </w:r>
      <w:r w:rsidRPr="00607891">
        <w:rPr>
          <w:rFonts w:ascii="Cambria" w:eastAsia="Malgun Gothic" w:hAnsi="Cambria"/>
          <w:b/>
          <w:sz w:val="24"/>
          <w:u w:val="single"/>
          <w:bdr w:val="single" w:sz="4" w:space="0" w:color="auto"/>
          <w:shd w:val="clear" w:color="auto" w:fill="BEFF7D"/>
          <w:lang w:eastAsia="ko-KR"/>
        </w:rPr>
        <w:t>requires empirical invariance</w:t>
      </w:r>
      <w:r w:rsidRPr="00607891">
        <w:rPr>
          <w:rFonts w:ascii="Cambria" w:eastAsia="Malgun Gothic" w:hAnsi="Cambria"/>
          <w:sz w:val="24"/>
          <w:u w:val="single"/>
          <w:lang w:eastAsia="ko-KR"/>
        </w:rPr>
        <w:t xml:space="preserve"> under specified boundary conditions. </w:t>
      </w:r>
      <w:r w:rsidRPr="00607891">
        <w:rPr>
          <w:rFonts w:ascii="Cambria" w:eastAsia="Malgun Gothic" w:hAnsi="Cambria"/>
          <w:sz w:val="16"/>
          <w:lang w:eastAsia="ko-KR"/>
        </w:rPr>
        <w:t>The standard form of such a statement is this — given A, B and C, if X then (not) Y.4 This kind of bounded invariance can be found in closed systems</w:t>
      </w:r>
      <w:r w:rsidRPr="00607891">
        <w:rPr>
          <w:rFonts w:ascii="Cambria" w:eastAsia="Malgun Gothic" w:hAnsi="Cambria"/>
          <w:sz w:val="24"/>
          <w:u w:val="single"/>
          <w:lang w:eastAsia="ko-KR"/>
        </w:rPr>
        <w:t xml:space="preserve">. Open systems can be influenced by external stimuli, and their structure and causal mechanisms evolve as a result. </w:t>
      </w:r>
      <w:r w:rsidRPr="00607891">
        <w:rPr>
          <w:rFonts w:ascii="Cambria" w:eastAsia="Malgun Gothic" w:hAnsi="Cambria"/>
          <w:sz w:val="16"/>
          <w:lang w:eastAsia="ko-KR"/>
        </w:rPr>
        <w:t xml:space="preserve">Rules that describe the functioning of an open system at time T do not necessarily do so at T + 1 or T + 2. The boundary conditions may have changed, rendering the statement irrelevant. Another axiomaticcondition may have been added, and the outcome subject to multiple conjunctural causation. There is no way to know this a priori from the causal statement itself. Nor will complete knowledge (if it were possible) about the system at time T necessarily allow us to project its future course of development. In a practical sense, all social systems (and many physical and biological systems) are open. Empirical invariance does not exist in such systems, andseemingly probabilistic invariances may be causally unrelated (Harre and Secord, 1973; Bhaskar, 1979; Collier, 1994; Patomaki, 1996; Jervis, 1997). </w:t>
      </w:r>
      <w:r w:rsidRPr="00607891">
        <w:rPr>
          <w:rFonts w:ascii="Cambria" w:eastAsia="Malgun Gothic" w:hAnsi="Cambria"/>
          <w:sz w:val="24"/>
          <w:u w:val="single"/>
          <w:lang w:eastAsia="ko-KR"/>
        </w:rPr>
        <w:t>As physicists readily admit, prediction in open systems, especially non-linear ones, is difficult, and often impossible</w:t>
      </w:r>
      <w:r w:rsidRPr="00607891">
        <w:rPr>
          <w:rFonts w:ascii="Cambria" w:eastAsia="Malgun Gothic" w:hAnsi="Cambria"/>
          <w:sz w:val="16"/>
          <w:lang w:eastAsia="ko-KR"/>
        </w:rPr>
        <w:t xml:space="preserve">. </w:t>
      </w:r>
      <w:r w:rsidRPr="00607891">
        <w:rPr>
          <w:rFonts w:ascii="Cambria" w:eastAsia="Malgun Gothic" w:hAnsi="Cambria"/>
          <w:sz w:val="24"/>
          <w:u w:val="single"/>
          <w:lang w:eastAsia="ko-KR"/>
        </w:rPr>
        <w:t>The risk in saying that social scientists can 'predict' the value of variables in past history is that the value of these variables is already known to us, and thus we are not really making predictions</w:t>
      </w:r>
      <w:r w:rsidRPr="00607891">
        <w:rPr>
          <w:rFonts w:ascii="Cambria" w:eastAsia="Malgun Gothic" w:hAnsi="Cambria"/>
          <w:sz w:val="16"/>
          <w:lang w:eastAsia="ko-KR"/>
        </w:rPr>
        <w:t>. Rather, we are trying to convince each other of the logic that connects a statement of theory to an expectation about the value of a variable that derives from that theory. As long as we can establish the parameters within which the theoretical statement is valid, which is a prerequisite of generating expectations in any case, this 'theory-testing' or 'evaluating' activity is not different in a logical sense when done in past or future time.5</w:t>
      </w:r>
    </w:p>
    <w:p w14:paraId="5CDEBE3A" w14:textId="77777777" w:rsidR="0012239F" w:rsidRDefault="0012239F" w:rsidP="0012239F"/>
    <w:p w14:paraId="6834A357" w14:textId="77777777" w:rsidR="0012239F" w:rsidRPr="003157F8" w:rsidRDefault="0012239F" w:rsidP="0012239F">
      <w:pPr>
        <w:pStyle w:val="Heading4"/>
      </w:pPr>
      <w:r>
        <w:t>Nobody can predict extinction</w:t>
      </w:r>
    </w:p>
    <w:p w14:paraId="466B2C81" w14:textId="77777777" w:rsidR="0012239F" w:rsidRPr="003936D8" w:rsidRDefault="0012239F" w:rsidP="0012239F">
      <w:r w:rsidRPr="003157F8">
        <w:rPr>
          <w:b/>
        </w:rPr>
        <w:t>Yudkowsky ‘6</w:t>
      </w:r>
      <w:r>
        <w:t xml:space="preserve"> </w:t>
      </w:r>
      <w:r w:rsidRPr="00F1311C">
        <w:t>(Eliezer</w:t>
      </w:r>
      <w:r>
        <w:t xml:space="preserve">; </w:t>
      </w:r>
      <w:r w:rsidRPr="00F1311C">
        <w:t>Research Fellow at the Singularity Institute for Artificial Intelligence “Cognitive biases potentially affecting judgment of global risks” Forthcoming in Global Catastrophic Risks,  eds. Nick Bostrom and Milan Cirkovic 8/31/06)</w:t>
      </w:r>
      <w:r>
        <w:t xml:space="preserve"> MG</w:t>
      </w:r>
    </w:p>
    <w:p w14:paraId="189719EC" w14:textId="77777777" w:rsidR="0012239F" w:rsidRPr="007F351E" w:rsidRDefault="0012239F" w:rsidP="0012239F">
      <w:pPr>
        <w:rPr>
          <w:szCs w:val="20"/>
          <w:u w:val="single"/>
        </w:rPr>
      </w:pPr>
      <w:r w:rsidRPr="00BB054D">
        <w:rPr>
          <w:szCs w:val="20"/>
          <w:highlight w:val="cyan"/>
          <w:u w:val="single"/>
        </w:rPr>
        <w:t xml:space="preserve">Any existential risk evokes problems that it shares with all other existential risks, </w:t>
      </w:r>
      <w:r w:rsidRPr="00BB054D">
        <w:rPr>
          <w:i/>
          <w:iCs/>
          <w:szCs w:val="20"/>
          <w:highlight w:val="cyan"/>
          <w:u w:val="single"/>
        </w:rPr>
        <w:t xml:space="preserve">in addition to </w:t>
      </w:r>
      <w:r w:rsidRPr="00BB054D">
        <w:rPr>
          <w:szCs w:val="20"/>
          <w:highlight w:val="cyan"/>
          <w:u w:val="single"/>
        </w:rPr>
        <w:t xml:space="preserve">the domain-specific expertise required for the </w:t>
      </w:r>
      <w:r w:rsidRPr="00BB054D">
        <w:rPr>
          <w:i/>
          <w:iCs/>
          <w:szCs w:val="20"/>
          <w:highlight w:val="cyan"/>
          <w:u w:val="single"/>
        </w:rPr>
        <w:t xml:space="preserve">specific </w:t>
      </w:r>
      <w:r w:rsidRPr="00BB054D">
        <w:rPr>
          <w:szCs w:val="20"/>
          <w:highlight w:val="cyan"/>
          <w:u w:val="single"/>
        </w:rPr>
        <w:t>existential risk</w:t>
      </w:r>
      <w:r w:rsidRPr="007B29A8">
        <w:rPr>
          <w:szCs w:val="20"/>
          <w:u w:val="single"/>
        </w:rPr>
        <w:t>.</w:t>
      </w:r>
      <w:r w:rsidRPr="007B29A8">
        <w:rPr>
          <w:szCs w:val="20"/>
        </w:rPr>
        <w:t xml:space="preserve"> </w:t>
      </w:r>
      <w:r w:rsidRPr="007B29A8">
        <w:rPr>
          <w:szCs w:val="20"/>
          <w:u w:val="single"/>
        </w:rPr>
        <w:t xml:space="preserve">Someone </w:t>
      </w:r>
      <w:r w:rsidRPr="007B29A8">
        <w:rPr>
          <w:szCs w:val="20"/>
        </w:rPr>
        <w:t>on the physics-disaster committee should know what the term "existential risk" means</w:t>
      </w:r>
      <w:r w:rsidRPr="007B29A8">
        <w:rPr>
          <w:szCs w:val="20"/>
          <w:u w:val="single"/>
        </w:rPr>
        <w:t xml:space="preserve">; should possess whatever skills the field of existential risk management has accumulated or borrowed. </w:t>
      </w:r>
      <w:r w:rsidRPr="007B29A8">
        <w:rPr>
          <w:szCs w:val="20"/>
        </w:rPr>
        <w:t xml:space="preserve">For maximum safety, that person should also be a physicist. </w:t>
      </w:r>
      <w:r w:rsidRPr="00BB054D">
        <w:rPr>
          <w:b/>
          <w:szCs w:val="20"/>
          <w:highlight w:val="cyan"/>
          <w:u w:val="single"/>
        </w:rPr>
        <w:t>The domain-specific expertise and the expertise pertaining to existential risks should combine in one person. I am skeptical that a scholar of heuristics and biases, unable to read physics equatio</w:t>
      </w:r>
      <w:r w:rsidRPr="007B29A8">
        <w:rPr>
          <w:b/>
          <w:szCs w:val="20"/>
          <w:u w:val="single"/>
        </w:rPr>
        <w:t>ns,</w:t>
      </w:r>
      <w:r w:rsidRPr="007B29A8">
        <w:rPr>
          <w:szCs w:val="20"/>
          <w:u w:val="single"/>
        </w:rPr>
        <w:t xml:space="preserve"> could check the work of physicists who knew nothing of heuristics and biases. </w:t>
      </w:r>
      <w:r w:rsidRPr="007B29A8">
        <w:rPr>
          <w:szCs w:val="20"/>
        </w:rPr>
        <w:t xml:space="preserve">Once upon a time I made up </w:t>
      </w:r>
      <w:r w:rsidRPr="007B29A8">
        <w:rPr>
          <w:szCs w:val="20"/>
          <w:u w:val="single"/>
        </w:rPr>
        <w:t xml:space="preserve">overly detailed scenarios, without realizing that </w:t>
      </w:r>
      <w:r w:rsidRPr="00BB054D">
        <w:rPr>
          <w:i/>
          <w:iCs/>
          <w:szCs w:val="20"/>
          <w:highlight w:val="cyan"/>
          <w:u w:val="single"/>
        </w:rPr>
        <w:t xml:space="preserve">every </w:t>
      </w:r>
      <w:r w:rsidRPr="00BB054D">
        <w:rPr>
          <w:szCs w:val="20"/>
          <w:highlight w:val="cyan"/>
          <w:u w:val="single"/>
        </w:rPr>
        <w:t>additional detail was an extra burden</w:t>
      </w:r>
      <w:r w:rsidRPr="007B29A8">
        <w:rPr>
          <w:szCs w:val="20"/>
        </w:rPr>
        <w:t xml:space="preserve">. Once upon a time I really did think that I could say there was a ninety percent chance of Artificial Intelligence being developed between 2005 and 2025, with the peak in 2018. This statement now seems to me like complete gibberish. Why did I </w:t>
      </w:r>
      <w:r w:rsidRPr="007B29A8">
        <w:rPr>
          <w:i/>
          <w:iCs/>
          <w:szCs w:val="20"/>
        </w:rPr>
        <w:t xml:space="preserve">ever </w:t>
      </w:r>
      <w:r w:rsidRPr="007B29A8">
        <w:rPr>
          <w:szCs w:val="20"/>
        </w:rPr>
        <w:t xml:space="preserve">think I could generate a tight probability distribution over a problem like that? Where did I even get those numbers in the first place? </w:t>
      </w:r>
      <w:r w:rsidRPr="00BB054D">
        <w:rPr>
          <w:szCs w:val="20"/>
          <w:highlight w:val="cyan"/>
          <w:u w:val="single"/>
        </w:rPr>
        <w:t>Skilled practitioners</w:t>
      </w:r>
      <w:r w:rsidRPr="007B29A8">
        <w:rPr>
          <w:szCs w:val="20"/>
          <w:u w:val="single"/>
        </w:rPr>
        <w:t xml:space="preserve"> of, say, molecular nanotechnology or Artificial Intelligence, </w:t>
      </w:r>
      <w:r w:rsidRPr="00BB054D">
        <w:rPr>
          <w:szCs w:val="20"/>
          <w:highlight w:val="cyan"/>
          <w:u w:val="single"/>
        </w:rPr>
        <w:t xml:space="preserve">will not automatically know the </w:t>
      </w:r>
      <w:r w:rsidRPr="00BB054D">
        <w:rPr>
          <w:i/>
          <w:iCs/>
          <w:szCs w:val="20"/>
          <w:highlight w:val="cyan"/>
          <w:u w:val="single"/>
        </w:rPr>
        <w:t xml:space="preserve">additional </w:t>
      </w:r>
      <w:r w:rsidRPr="00BB054D">
        <w:rPr>
          <w:szCs w:val="20"/>
          <w:highlight w:val="cyan"/>
          <w:u w:val="single"/>
        </w:rPr>
        <w:t>skills needed to address the existential risks of their professio</w:t>
      </w:r>
      <w:r w:rsidRPr="007B29A8">
        <w:rPr>
          <w:szCs w:val="20"/>
          <w:u w:val="single"/>
        </w:rPr>
        <w:t>n.</w:t>
      </w:r>
      <w:r w:rsidRPr="007B29A8">
        <w:rPr>
          <w:szCs w:val="20"/>
        </w:rPr>
        <w:t xml:space="preserve"> No one told me, when I addressed myself to the challenge of Artificial Intelligence, that it was needful for such a person as myself to study heuristics and biases. I don't remember why I first ran across an account of heuristics and biases, but I remember that it was a description of an overconfidence result - a casual description, online, with no references. I was so incredulous that I contacted the author to ask if this was a real experimental result. (He referred me to the edited volume </w:t>
      </w:r>
      <w:r w:rsidRPr="007B29A8">
        <w:rPr>
          <w:i/>
          <w:iCs/>
          <w:szCs w:val="20"/>
        </w:rPr>
        <w:t>Judgment Under Uncertainty</w:t>
      </w:r>
      <w:r w:rsidRPr="007B29A8">
        <w:rPr>
          <w:szCs w:val="20"/>
        </w:rPr>
        <w:t xml:space="preserve">.) I should not have had to stumble across that reference by accident. Someone should have warned me, as I am warning you, that </w:t>
      </w:r>
      <w:r w:rsidRPr="007B29A8">
        <w:rPr>
          <w:szCs w:val="20"/>
          <w:u w:val="single"/>
        </w:rPr>
        <w:t>this is knowledge needful to a student of existential risk. There should be a curriculum</w:t>
      </w:r>
      <w:r w:rsidRPr="007B29A8">
        <w:rPr>
          <w:szCs w:val="20"/>
        </w:rPr>
        <w:t xml:space="preserve"> for people like ourselves; </w:t>
      </w:r>
      <w:r w:rsidRPr="00BB054D">
        <w:rPr>
          <w:b/>
          <w:szCs w:val="20"/>
          <w:highlight w:val="cyan"/>
          <w:u w:val="single"/>
        </w:rPr>
        <w:t xml:space="preserve">a list of skills we need </w:t>
      </w:r>
      <w:r w:rsidRPr="00BB054D">
        <w:rPr>
          <w:b/>
          <w:i/>
          <w:iCs/>
          <w:szCs w:val="20"/>
          <w:highlight w:val="cyan"/>
          <w:u w:val="single"/>
        </w:rPr>
        <w:t xml:space="preserve">in addition to </w:t>
      </w:r>
      <w:r w:rsidRPr="00BB054D">
        <w:rPr>
          <w:b/>
          <w:szCs w:val="20"/>
          <w:highlight w:val="cyan"/>
          <w:u w:val="single"/>
        </w:rPr>
        <w:t>our domain-specific knowledge.</w:t>
      </w:r>
      <w:r w:rsidRPr="00BB054D">
        <w:rPr>
          <w:szCs w:val="20"/>
          <w:highlight w:val="cyan"/>
          <w:u w:val="single"/>
        </w:rPr>
        <w:t xml:space="preserve"> I am not a</w:t>
      </w:r>
      <w:r w:rsidRPr="007B29A8">
        <w:rPr>
          <w:szCs w:val="20"/>
          <w:u w:val="single"/>
        </w:rPr>
        <w:t xml:space="preserve"> physicist, but I know a little - probably not enough - about the history of errors in physics, and a biologist thinking about superviruses should know it too.</w:t>
      </w:r>
      <w:r w:rsidRPr="007B29A8">
        <w:rPr>
          <w:szCs w:val="20"/>
        </w:rPr>
        <w:t xml:space="preserve"> I </w:t>
      </w:r>
      <w:r w:rsidRPr="007B29A8">
        <w:rPr>
          <w:szCs w:val="20"/>
          <w:u w:val="single"/>
        </w:rPr>
        <w:t>once met a lawyer who had made up his own theory of physics</w:t>
      </w:r>
      <w:r w:rsidRPr="007B29A8">
        <w:rPr>
          <w:szCs w:val="20"/>
        </w:rPr>
        <w:t xml:space="preserve">. I said to the lawyer: </w:t>
      </w:r>
      <w:r w:rsidRPr="00BB054D">
        <w:rPr>
          <w:szCs w:val="20"/>
          <w:highlight w:val="cyan"/>
          <w:u w:val="single"/>
        </w:rPr>
        <w:t>You cannot invent your own physics theories without knowing math and studying for years; physics is hard.</w:t>
      </w:r>
      <w:r w:rsidRPr="007B29A8">
        <w:rPr>
          <w:szCs w:val="20"/>
          <w:u w:val="single"/>
        </w:rPr>
        <w:t xml:space="preserve"> He replied: But if you really understand physics you can explain it to your grandmother,</w:t>
      </w:r>
      <w:r w:rsidRPr="007B29A8">
        <w:rPr>
          <w:szCs w:val="20"/>
        </w:rPr>
        <w:t xml:space="preserve"> Richard Feynman told me so. And I said to him: "Would you advise a friend to argue his own court case?" At this he fell silent. He knew abstractly that physics was difficult, but I think it had honestly never occurred to him that physics might be as difficult as lawyering.</w:t>
      </w:r>
    </w:p>
    <w:p w14:paraId="77CA2A07" w14:textId="77777777" w:rsidR="0012239F" w:rsidRPr="003936D8" w:rsidRDefault="0012239F" w:rsidP="0012239F"/>
    <w:p w14:paraId="21BB50B2" w14:textId="77777777" w:rsidR="0012239F" w:rsidRDefault="0012239F" w:rsidP="0012239F">
      <w:pPr>
        <w:pStyle w:val="Heading4"/>
      </w:pPr>
      <w:r w:rsidRPr="00A80E70">
        <w:rPr>
          <w:u w:val="single"/>
        </w:rPr>
        <w:t>Convergence of factors</w:t>
      </w:r>
      <w:r w:rsidRPr="00A80E70">
        <w:t xml:space="preserve"> make great power war </w:t>
      </w:r>
      <w:r w:rsidRPr="00A80E70">
        <w:rPr>
          <w:u w:val="single"/>
        </w:rPr>
        <w:t>obsolete</w:t>
      </w:r>
      <w:r w:rsidRPr="00A80E70">
        <w:t xml:space="preserve"> – </w:t>
      </w:r>
      <w:r w:rsidRPr="00A80E70">
        <w:rPr>
          <w:u w:val="single"/>
        </w:rPr>
        <w:t>nuclear deterrence</w:t>
      </w:r>
      <w:r w:rsidRPr="00A80E70">
        <w:t xml:space="preserve">, </w:t>
      </w:r>
      <w:r w:rsidRPr="00A80E70">
        <w:rPr>
          <w:u w:val="single"/>
        </w:rPr>
        <w:t>interdependence</w:t>
      </w:r>
      <w:r w:rsidRPr="00A80E70">
        <w:t xml:space="preserve">, </w:t>
      </w:r>
      <w:r w:rsidRPr="00A80E70">
        <w:rPr>
          <w:u w:val="single"/>
        </w:rPr>
        <w:t>democracy</w:t>
      </w:r>
      <w:r w:rsidRPr="00A80E70">
        <w:t xml:space="preserve"> and </w:t>
      </w:r>
      <w:r w:rsidRPr="00A80E70">
        <w:rPr>
          <w:u w:val="single"/>
        </w:rPr>
        <w:t>norms</w:t>
      </w:r>
      <w:r w:rsidRPr="00A80E70">
        <w:t xml:space="preserve"> – assign </w:t>
      </w:r>
      <w:r w:rsidRPr="00A80E70">
        <w:rPr>
          <w:u w:val="single"/>
        </w:rPr>
        <w:t>minimal risk</w:t>
      </w:r>
      <w:r>
        <w:t xml:space="preserve"> to their impacts</w:t>
      </w:r>
    </w:p>
    <w:p w14:paraId="2A1383C6" w14:textId="77777777" w:rsidR="0012239F" w:rsidRPr="00D3480E" w:rsidRDefault="0012239F" w:rsidP="0012239F">
      <w:r w:rsidRPr="00D3480E">
        <w:rPr>
          <w:rStyle w:val="Style13ptBold"/>
        </w:rPr>
        <w:t>Fettweis 17</w:t>
      </w:r>
      <w:r>
        <w:t xml:space="preserve"> (Christopher J. Fettweis, Associate Professor of Political Science at Tulane University, Ph.D. from the University of Maryland, 2017, "Unipolarity, Hegemony, and the New Peace," Security Studies 26:3, http://www.tandfonline.com/doi/abs/10.1080/09636412.2017.1306394?journalCode=fsst20)</w:t>
      </w:r>
    </w:p>
    <w:p w14:paraId="49B304DE" w14:textId="77777777" w:rsidR="0012239F" w:rsidRPr="005E2CF3" w:rsidRDefault="0012239F" w:rsidP="0012239F">
      <w:pPr>
        <w:rPr>
          <w:sz w:val="16"/>
        </w:rPr>
      </w:pPr>
      <w:r w:rsidRPr="005E2CF3">
        <w:rPr>
          <w:sz w:val="16"/>
        </w:rPr>
        <w:t>Competing Explanations</w:t>
      </w:r>
    </w:p>
    <w:p w14:paraId="73CE8C7E" w14:textId="77777777" w:rsidR="0012239F" w:rsidRPr="005E2CF3" w:rsidRDefault="0012239F" w:rsidP="0012239F">
      <w:pPr>
        <w:rPr>
          <w:sz w:val="16"/>
        </w:rPr>
      </w:pPr>
      <w:r w:rsidRPr="005E2CF3">
        <w:rPr>
          <w:sz w:val="16"/>
        </w:rPr>
        <w:t>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A number of major and minor factors have been cited over the years that might help account for the New Peace.</w:t>
      </w:r>
    </w:p>
    <w:p w14:paraId="55F0A16D" w14:textId="77777777" w:rsidR="0012239F" w:rsidRPr="00144264" w:rsidRDefault="0012239F" w:rsidP="0012239F">
      <w:pPr>
        <w:rPr>
          <w:rStyle w:val="StyleUnderline"/>
        </w:rPr>
      </w:pPr>
      <w:r w:rsidRPr="005E2CF3">
        <w:rPr>
          <w:sz w:val="16"/>
        </w:rPr>
        <w:t xml:space="preserve">First, </w:t>
      </w:r>
      <w:r w:rsidRPr="004566A6">
        <w:rPr>
          <w:rStyle w:val="Emphasis"/>
          <w:highlight w:val="cyan"/>
        </w:rPr>
        <w:t>nuclear weapons</w:t>
      </w:r>
      <w:r w:rsidRPr="004566A6">
        <w:rPr>
          <w:rStyle w:val="StyleUnderline"/>
          <w:highlight w:val="cyan"/>
        </w:rPr>
        <w:t xml:space="preserve"> came into existence</w:t>
      </w:r>
      <w:r w:rsidRPr="00144264">
        <w:rPr>
          <w:rStyle w:val="StyleUnderline"/>
        </w:rPr>
        <w:t xml:space="preserve"> about </w:t>
      </w:r>
      <w:r w:rsidRPr="004566A6">
        <w:rPr>
          <w:rStyle w:val="StyleUnderline"/>
          <w:highlight w:val="cyan"/>
        </w:rPr>
        <w:t>the same time</w:t>
      </w:r>
      <w:r w:rsidRPr="00144264">
        <w:rPr>
          <w:rStyle w:val="StyleUnderline"/>
        </w:rPr>
        <w:t xml:space="preserve"> that the </w:t>
      </w:r>
      <w:r w:rsidRPr="004566A6">
        <w:rPr>
          <w:rStyle w:val="StyleUnderline"/>
          <w:highlight w:val="cyan"/>
        </w:rPr>
        <w:t xml:space="preserve">great powers stopped fighting </w:t>
      </w:r>
      <w:r w:rsidRPr="00A85BF5">
        <w:rPr>
          <w:rStyle w:val="StyleUnderline"/>
        </w:rPr>
        <w:t>one</w:t>
      </w:r>
      <w:r w:rsidRPr="00144264">
        <w:rPr>
          <w:rStyle w:val="StyleUnderline"/>
        </w:rPr>
        <w:t xml:space="preserve"> another</w:t>
      </w:r>
      <w:r w:rsidRPr="005E2CF3">
        <w:rPr>
          <w:sz w:val="16"/>
        </w:rPr>
        <w:t xml:space="preserve">, which a number of </w:t>
      </w:r>
      <w:r w:rsidRPr="00144264">
        <w:rPr>
          <w:rStyle w:val="StyleUnderline"/>
        </w:rPr>
        <w:t xml:space="preserve">scholars suggest is </w:t>
      </w:r>
      <w:r w:rsidRPr="004566A6">
        <w:rPr>
          <w:rStyle w:val="StyleUnderline"/>
          <w:highlight w:val="cyan"/>
        </w:rPr>
        <w:t>no coincidence</w:t>
      </w:r>
      <w:r w:rsidRPr="005E2CF3">
        <w:rPr>
          <w:sz w:val="16"/>
        </w:rPr>
        <w:t xml:space="preserve">.21 Faith in the pacifying effect of nuclear weapons led a few prominent realists to suggest that an efficient way to spread stability would be to encourage controlled proliferation to non-nuclear states.22 This idea found little purchase. Instead, </w:t>
      </w:r>
      <w:r w:rsidRPr="004566A6">
        <w:rPr>
          <w:rStyle w:val="StyleUnderline"/>
          <w:highlight w:val="cyan"/>
        </w:rPr>
        <w:t>proliferation</w:t>
      </w:r>
      <w:r w:rsidRPr="00144264">
        <w:rPr>
          <w:rStyle w:val="StyleUnderline"/>
        </w:rPr>
        <w:t xml:space="preserve"> momentum </w:t>
      </w:r>
      <w:r w:rsidRPr="004566A6">
        <w:rPr>
          <w:rStyle w:val="StyleUnderline"/>
          <w:highlight w:val="cyan"/>
        </w:rPr>
        <w:t>slowed</w:t>
      </w:r>
      <w:r w:rsidRPr="00144264">
        <w:rPr>
          <w:rStyle w:val="StyleUnderline"/>
        </w:rPr>
        <w:t xml:space="preserve"> considerably </w:t>
      </w:r>
      <w:r w:rsidRPr="004566A6">
        <w:rPr>
          <w:rStyle w:val="StyleUnderline"/>
          <w:highlight w:val="cyan"/>
        </w:rPr>
        <w:t>after</w:t>
      </w:r>
      <w:r w:rsidRPr="00144264">
        <w:rPr>
          <w:rStyle w:val="StyleUnderline"/>
        </w:rPr>
        <w:t xml:space="preserve"> the end of </w:t>
      </w:r>
      <w:r w:rsidRPr="004566A6">
        <w:rPr>
          <w:rStyle w:val="StyleUnderline"/>
          <w:highlight w:val="cyan"/>
        </w:rPr>
        <w:t>the Cold War</w:t>
      </w:r>
      <w:r w:rsidRPr="00144264">
        <w:rPr>
          <w:rStyle w:val="StyleUnderline"/>
        </w:rPr>
        <w:t xml:space="preserve">: </w:t>
      </w:r>
      <w:r w:rsidRPr="004566A6">
        <w:rPr>
          <w:rStyle w:val="StyleUnderline"/>
          <w:highlight w:val="cyan"/>
        </w:rPr>
        <w:t>the world has the same number of nuclear states</w:t>
      </w:r>
      <w:r w:rsidRPr="00144264">
        <w:rPr>
          <w:rStyle w:val="StyleUnderline"/>
        </w:rPr>
        <w:t xml:space="preserve"> in 2016 that it did in 1991 </w:t>
      </w:r>
      <w:r w:rsidRPr="005E2CF3">
        <w:rPr>
          <w:sz w:val="16"/>
        </w:rPr>
        <w:t xml:space="preserve">(eight), having lost one (South Africa) and gained another (North Korea). Perhaps </w:t>
      </w:r>
      <w:r w:rsidRPr="004566A6">
        <w:rPr>
          <w:rStyle w:val="StyleUnderline"/>
          <w:highlight w:val="cyan"/>
        </w:rPr>
        <w:t>that number is sufficient to</w:t>
      </w:r>
      <w:r w:rsidRPr="00144264">
        <w:rPr>
          <w:rStyle w:val="StyleUnderline"/>
        </w:rPr>
        <w:t xml:space="preserve"> </w:t>
      </w:r>
      <w:r w:rsidRPr="004566A6">
        <w:rPr>
          <w:rStyle w:val="StyleUnderline"/>
          <w:highlight w:val="cyan"/>
        </w:rPr>
        <w:t>generate</w:t>
      </w:r>
      <w:r w:rsidRPr="00144264">
        <w:rPr>
          <w:rStyle w:val="StyleUnderline"/>
        </w:rPr>
        <w:t xml:space="preserve"> widespread </w:t>
      </w:r>
      <w:r w:rsidRPr="004566A6">
        <w:rPr>
          <w:rStyle w:val="Emphasis"/>
          <w:highlight w:val="cyan"/>
        </w:rPr>
        <w:t>fear of</w:t>
      </w:r>
      <w:r w:rsidRPr="00A85BF5">
        <w:rPr>
          <w:rStyle w:val="Emphasis"/>
        </w:rPr>
        <w:t xml:space="preserve"> generalized </w:t>
      </w:r>
      <w:r w:rsidRPr="004566A6">
        <w:rPr>
          <w:rStyle w:val="Emphasis"/>
          <w:highlight w:val="cyan"/>
        </w:rPr>
        <w:t>war</w:t>
      </w:r>
      <w:r w:rsidRPr="00144264">
        <w:rPr>
          <w:rStyle w:val="StyleUnderline"/>
        </w:rPr>
        <w:t xml:space="preserve"> and overall systemic stability</w:t>
      </w:r>
    </w:p>
    <w:p w14:paraId="0B6DC2EB" w14:textId="77777777" w:rsidR="0012239F" w:rsidRPr="005E2CF3" w:rsidRDefault="0012239F" w:rsidP="0012239F">
      <w:pPr>
        <w:rPr>
          <w:sz w:val="16"/>
        </w:rPr>
      </w:pPr>
      <w:r w:rsidRPr="005E2CF3">
        <w:rPr>
          <w:sz w:val="16"/>
        </w:rPr>
        <w:t xml:space="preserve">Second, </w:t>
      </w:r>
      <w:r w:rsidRPr="004566A6">
        <w:rPr>
          <w:rStyle w:val="Emphasis"/>
          <w:highlight w:val="cyan"/>
        </w:rPr>
        <w:t>modern integrated markets</w:t>
      </w:r>
      <w:r w:rsidRPr="004566A6">
        <w:rPr>
          <w:rStyle w:val="StyleUnderline"/>
          <w:highlight w:val="cyan"/>
        </w:rPr>
        <w:t xml:space="preserve"> contain powerful incentives for peace</w:t>
      </w:r>
      <w:r w:rsidRPr="005E2CF3">
        <w:rPr>
          <w:sz w:val="16"/>
        </w:rPr>
        <w:t xml:space="preserve">. While economic considerations are not the only ones that states must weigh when war looms, to the extent that they affect decisions, in this postmercantilist age they do so in a uniformly pacific direction. In the 1970s, neoliberal institutionalists argued that </w:t>
      </w:r>
      <w:r w:rsidRPr="00144264">
        <w:rPr>
          <w:rStyle w:val="StyleUnderline"/>
        </w:rPr>
        <w:t xml:space="preserve">modern levels of </w:t>
      </w:r>
      <w:r w:rsidRPr="004566A6">
        <w:rPr>
          <w:rStyle w:val="Emphasis"/>
          <w:highlight w:val="cyan"/>
        </w:rPr>
        <w:t>economic interdependence</w:t>
      </w:r>
      <w:r w:rsidRPr="004566A6">
        <w:rPr>
          <w:rStyle w:val="StyleUnderline"/>
          <w:highlight w:val="cyan"/>
        </w:rPr>
        <w:t xml:space="preserve"> provide</w:t>
      </w:r>
      <w:r w:rsidRPr="00144264">
        <w:rPr>
          <w:rStyle w:val="StyleUnderline"/>
        </w:rPr>
        <w:t xml:space="preserve"> strong </w:t>
      </w:r>
      <w:r w:rsidRPr="004566A6">
        <w:rPr>
          <w:rStyle w:val="StyleUnderline"/>
          <w:highlight w:val="cyan"/>
        </w:rPr>
        <w:t>incentives for</w:t>
      </w:r>
      <w:r w:rsidRPr="00144264">
        <w:rPr>
          <w:rStyle w:val="StyleUnderline"/>
        </w:rPr>
        <w:t xml:space="preserve"> </w:t>
      </w:r>
      <w:r w:rsidRPr="004566A6">
        <w:rPr>
          <w:rStyle w:val="StyleUnderline"/>
          <w:highlight w:val="cyan"/>
        </w:rPr>
        <w:t>states to resolve disputes peacefully</w:t>
      </w:r>
      <w:r w:rsidRPr="005E2CF3">
        <w:rPr>
          <w:sz w:val="16"/>
        </w:rPr>
        <w:t xml:space="preserve">.23 It is almost always in the interest of states today, if they are rational and self-interested, to cooperate rather than run the risk of ruining their economies, and those of their main trading partners, with war. The globalization of production, as Stephen G. Brooks has argued, is a powerful force for stability among those countries that benefit from the actions of multinational corporations.24 Furthermore, </w:t>
      </w:r>
      <w:r w:rsidRPr="00144264">
        <w:rPr>
          <w:rStyle w:val="StyleUnderline"/>
        </w:rPr>
        <w:t>today’s highly mobile investment dollars flee instability, providing strong incentives for states to settle both external and internal disputes peacefully</w:t>
      </w:r>
      <w:r w:rsidRPr="005E2CF3">
        <w:rPr>
          <w:sz w:val="16"/>
        </w:rPr>
        <w:t>. As Secretary of State Colin Powell once told a Ugandan audience, “money is a coward.” 25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w:t>
      </w:r>
    </w:p>
    <w:p w14:paraId="0CDB6F91" w14:textId="77777777" w:rsidR="0012239F" w:rsidRPr="005E2CF3" w:rsidRDefault="0012239F" w:rsidP="0012239F">
      <w:pPr>
        <w:rPr>
          <w:sz w:val="16"/>
        </w:rPr>
      </w:pPr>
      <w:r w:rsidRPr="005E2CF3">
        <w:rPr>
          <w:sz w:val="16"/>
        </w:rPr>
        <w:t xml:space="preserve">Third, </w:t>
      </w:r>
      <w:r w:rsidRPr="00144264">
        <w:rPr>
          <w:rStyle w:val="StyleUnderline"/>
        </w:rPr>
        <w:t xml:space="preserve">the new </w:t>
      </w:r>
      <w:r w:rsidRPr="004566A6">
        <w:rPr>
          <w:rStyle w:val="StyleUnderline"/>
          <w:highlight w:val="cyan"/>
        </w:rPr>
        <w:t xml:space="preserve">peace has risen alongside the number of </w:t>
      </w:r>
      <w:r w:rsidRPr="004566A6">
        <w:rPr>
          <w:rStyle w:val="Emphasis"/>
          <w:highlight w:val="cyan"/>
        </w:rPr>
        <w:t>democracies</w:t>
      </w:r>
      <w:r w:rsidRPr="00144264">
        <w:rPr>
          <w:rStyle w:val="StyleUnderline"/>
        </w:rPr>
        <w:t xml:space="preserve"> in the world</w:t>
      </w:r>
      <w:r w:rsidRPr="005E2CF3">
        <w:rPr>
          <w:sz w:val="16"/>
        </w:rPr>
        <w:t xml:space="preserve">. While the widely tested and debated democratic peace theory is not universally accepted in the field, the hundreds of books and articles that have been written on the subject over the past thirty years have been sufficient to convince many that </w:t>
      </w:r>
      <w:r w:rsidRPr="004566A6">
        <w:rPr>
          <w:rStyle w:val="StyleUnderline"/>
          <w:highlight w:val="cyan"/>
        </w:rPr>
        <w:t>democracies rarely fight</w:t>
      </w:r>
      <w:r w:rsidRPr="009F07E5">
        <w:rPr>
          <w:rStyle w:val="StyleUnderline"/>
        </w:rPr>
        <w:t xml:space="preserve"> one another</w:t>
      </w:r>
      <w:r w:rsidRPr="005E2CF3">
        <w:rPr>
          <w:sz w:val="16"/>
        </w:rPr>
        <w:t xml:space="preserve">.27 </w:t>
      </w:r>
      <w:r w:rsidRPr="000A1112">
        <w:rPr>
          <w:rStyle w:val="StyleUnderline"/>
        </w:rPr>
        <w:t xml:space="preserve">Since most of today’s great powers practice some form of democracy, perhaps it should be unsurprising that </w:t>
      </w:r>
      <w:r w:rsidRPr="004566A6">
        <w:rPr>
          <w:rStyle w:val="StyleUnderline"/>
          <w:highlight w:val="cyan"/>
        </w:rPr>
        <w:t>conflict has been absent</w:t>
      </w:r>
      <w:r w:rsidRPr="000A1112">
        <w:rPr>
          <w:rStyle w:val="StyleUnderline"/>
        </w:rPr>
        <w:t xml:space="preserve"> in the global north</w:t>
      </w:r>
      <w:r w:rsidRPr="005E2CF3">
        <w:rPr>
          <w:sz w:val="16"/>
        </w:rPr>
        <w:t>.</w:t>
      </w:r>
    </w:p>
    <w:p w14:paraId="5953B802" w14:textId="77777777" w:rsidR="0012239F" w:rsidRPr="000A1112" w:rsidRDefault="0012239F" w:rsidP="0012239F">
      <w:pPr>
        <w:rPr>
          <w:rStyle w:val="StyleUnderline"/>
        </w:rPr>
      </w:pPr>
      <w:r w:rsidRPr="005E2CF3">
        <w:rPr>
          <w:sz w:val="16"/>
        </w:rPr>
        <w:t xml:space="preserve">Fourth, </w:t>
      </w:r>
      <w:r w:rsidRPr="000A1112">
        <w:rPr>
          <w:rStyle w:val="StyleUnderline"/>
        </w:rPr>
        <w:t xml:space="preserve">a number of scholars have suggested that </w:t>
      </w:r>
      <w:r w:rsidRPr="004566A6">
        <w:rPr>
          <w:rStyle w:val="Emphasis"/>
          <w:highlight w:val="cyan"/>
        </w:rPr>
        <w:t>regimes, law, and institutions</w:t>
      </w:r>
      <w:r w:rsidRPr="000A1112">
        <w:rPr>
          <w:rStyle w:val="StyleUnderline"/>
        </w:rPr>
        <w:t xml:space="preserve"> shape state behavior, and can </w:t>
      </w:r>
      <w:r w:rsidRPr="004566A6">
        <w:rPr>
          <w:rStyle w:val="StyleUnderline"/>
          <w:highlight w:val="cyan"/>
        </w:rPr>
        <w:t>serve to inhibit</w:t>
      </w:r>
      <w:r w:rsidRPr="000A1112">
        <w:rPr>
          <w:rStyle w:val="StyleUnderline"/>
        </w:rPr>
        <w:t xml:space="preserve"> </w:t>
      </w:r>
      <w:r w:rsidRPr="004566A6">
        <w:rPr>
          <w:rStyle w:val="StyleUnderline"/>
          <w:highlight w:val="cyan"/>
        </w:rPr>
        <w:t>aggression</w:t>
      </w:r>
      <w:r w:rsidRPr="005E2CF3">
        <w:rPr>
          <w:sz w:val="16"/>
        </w:rPr>
        <w:t xml:space="preserve">.28 Some major theorists of the New Peace, including both Andrew Mack and Joshua S. Goldstein, give UN peacekeeping primary credit for the decline in warfare.29 At the very least, </w:t>
      </w:r>
      <w:r w:rsidRPr="000A1112">
        <w:rPr>
          <w:rStyle w:val="StyleUnderline"/>
        </w:rPr>
        <w:t xml:space="preserve">there is convincing evidence that </w:t>
      </w:r>
      <w:r w:rsidRPr="004566A6">
        <w:rPr>
          <w:rStyle w:val="StyleUnderline"/>
          <w:highlight w:val="cyan"/>
        </w:rPr>
        <w:t>wars do not recur</w:t>
      </w:r>
      <w:r w:rsidRPr="000A1112">
        <w:rPr>
          <w:rStyle w:val="StyleUnderline"/>
        </w:rPr>
        <w:t xml:space="preserve"> with the same frequency as in the past, a phenomenon for which </w:t>
      </w:r>
      <w:r w:rsidRPr="004566A6">
        <w:rPr>
          <w:rStyle w:val="Emphasis"/>
          <w:highlight w:val="cyan"/>
        </w:rPr>
        <w:t>the UN</w:t>
      </w:r>
      <w:r w:rsidRPr="004566A6">
        <w:rPr>
          <w:rStyle w:val="StyleUnderline"/>
          <w:highlight w:val="cyan"/>
        </w:rPr>
        <w:t xml:space="preserve"> can</w:t>
      </w:r>
      <w:r w:rsidRPr="000A1112">
        <w:rPr>
          <w:rStyle w:val="StyleUnderline"/>
        </w:rPr>
        <w:t xml:space="preserve"> certainly </w:t>
      </w:r>
      <w:r w:rsidRPr="004566A6">
        <w:rPr>
          <w:rStyle w:val="StyleUnderline"/>
          <w:highlight w:val="cyan"/>
        </w:rPr>
        <w:t>take</w:t>
      </w:r>
      <w:r w:rsidRPr="000A1112">
        <w:rPr>
          <w:rStyle w:val="StyleUnderline"/>
        </w:rPr>
        <w:t xml:space="preserve"> a degree of </w:t>
      </w:r>
      <w:r w:rsidRPr="004566A6">
        <w:rPr>
          <w:rStyle w:val="StyleUnderline"/>
          <w:highlight w:val="cyan"/>
        </w:rPr>
        <w:t>credit</w:t>
      </w:r>
      <w:r w:rsidRPr="000A1112">
        <w:rPr>
          <w:rStyle w:val="StyleUnderline"/>
        </w:rPr>
        <w:t>.</w:t>
      </w:r>
    </w:p>
    <w:p w14:paraId="7BC7169D" w14:textId="77777777" w:rsidR="0012239F" w:rsidRPr="005E2CF3" w:rsidRDefault="0012239F" w:rsidP="0012239F">
      <w:pPr>
        <w:rPr>
          <w:sz w:val="16"/>
        </w:rPr>
      </w:pPr>
      <w:r w:rsidRPr="005E2CF3">
        <w:rPr>
          <w:sz w:val="16"/>
        </w:rPr>
        <w:t>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 With many of these potential explanations, there is another problem: the direction of causality is not clear. It is just as plausible to suggest that peace preceded, and then abetted, the rise of the other factors.31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w:t>
      </w:r>
    </w:p>
    <w:p w14:paraId="1FBB88D6" w14:textId="77777777" w:rsidR="0012239F" w:rsidRDefault="0012239F" w:rsidP="0012239F">
      <w:pPr>
        <w:rPr>
          <w:sz w:val="16"/>
        </w:rPr>
      </w:pPr>
      <w:r w:rsidRPr="005E2CF3">
        <w:rPr>
          <w:sz w:val="16"/>
        </w:rPr>
        <w:t>A number of other explanations have been proposed. Pinker discussed a series of “</w:t>
      </w:r>
      <w:r w:rsidRPr="004566A6">
        <w:rPr>
          <w:rStyle w:val="Emphasis"/>
          <w:highlight w:val="cyan"/>
        </w:rPr>
        <w:t>rights revolutions</w:t>
      </w:r>
      <w:r w:rsidRPr="005E2CF3">
        <w:rPr>
          <w:sz w:val="16"/>
        </w:rPr>
        <w:t xml:space="preserve">,” especially including those of children and women that, in addition to several other factors, </w:t>
      </w:r>
      <w:r w:rsidRPr="00BD6407">
        <w:rPr>
          <w:rStyle w:val="StyleUnderline"/>
        </w:rPr>
        <w:t xml:space="preserve">may well have </w:t>
      </w:r>
      <w:r w:rsidRPr="004566A6">
        <w:rPr>
          <w:rStyle w:val="StyleUnderline"/>
          <w:highlight w:val="cyan"/>
        </w:rPr>
        <w:t>contributed to the decline of war</w:t>
      </w:r>
      <w:r w:rsidRPr="005E2CF3">
        <w:rPr>
          <w:sz w:val="16"/>
        </w:rPr>
        <w:t xml:space="preserve">.32 Others have suggested that </w:t>
      </w:r>
      <w:r w:rsidRPr="00BD6407">
        <w:rPr>
          <w:rStyle w:val="StyleUnderline"/>
        </w:rPr>
        <w:t>demographics may be playing a decisive role</w:t>
      </w:r>
      <w:r w:rsidRPr="005E2CF3">
        <w:rPr>
          <w:sz w:val="16"/>
        </w:rPr>
        <w:t xml:space="preserve">, either </w:t>
      </w:r>
      <w:r w:rsidRPr="00BD6407">
        <w:rPr>
          <w:rStyle w:val="StyleUnderline"/>
        </w:rPr>
        <w:t>through aging populations or declining birthrates in the Global North</w:t>
      </w:r>
      <w:r w:rsidRPr="005E2CF3">
        <w:rPr>
          <w:sz w:val="16"/>
        </w:rPr>
        <w:t xml:space="preserve">.33 Finally, </w:t>
      </w:r>
      <w:r w:rsidRPr="00BD6407">
        <w:rPr>
          <w:rStyle w:val="StyleUnderline"/>
        </w:rPr>
        <w:t xml:space="preserve">perhaps the most prominent explanation for the decline of war integrates </w:t>
      </w:r>
      <w:r w:rsidRPr="004566A6">
        <w:rPr>
          <w:rStyle w:val="StyleUnderline"/>
          <w:highlight w:val="cyan"/>
        </w:rPr>
        <w:t>all of the above</w:t>
      </w:r>
      <w:r w:rsidRPr="00BD6407">
        <w:rPr>
          <w:rStyle w:val="StyleUnderline"/>
        </w:rPr>
        <w:t xml:space="preserve">, suggesting that they </w:t>
      </w:r>
      <w:r w:rsidRPr="004566A6">
        <w:rPr>
          <w:rStyle w:val="StyleUnderline"/>
          <w:highlight w:val="cyan"/>
        </w:rPr>
        <w:t>contribute to</w:t>
      </w:r>
      <w:r w:rsidRPr="00BD6407">
        <w:rPr>
          <w:rStyle w:val="StyleUnderline"/>
        </w:rPr>
        <w:t xml:space="preserve"> a change in </w:t>
      </w:r>
      <w:r w:rsidRPr="004566A6">
        <w:rPr>
          <w:rStyle w:val="Emphasis"/>
          <w:highlight w:val="cyan"/>
        </w:rPr>
        <w:t>the way people view conflict itself</w:t>
      </w:r>
      <w:r w:rsidRPr="005E2CF3">
        <w:rPr>
          <w:sz w:val="16"/>
        </w:rPr>
        <w:t xml:space="preserve">. </w:t>
      </w:r>
      <w:r w:rsidRPr="00BD6407">
        <w:rPr>
          <w:rStyle w:val="StyleUnderline"/>
        </w:rPr>
        <w:t xml:space="preserve">Together these factors may have combined to alter the way people think about warfare, </w:t>
      </w:r>
      <w:r w:rsidRPr="004566A6">
        <w:rPr>
          <w:rStyle w:val="StyleUnderline"/>
          <w:highlight w:val="cyan"/>
        </w:rPr>
        <w:t>removing</w:t>
      </w:r>
      <w:r w:rsidRPr="00BD6407">
        <w:rPr>
          <w:rStyle w:val="StyleUnderline"/>
        </w:rPr>
        <w:t xml:space="preserve"> </w:t>
      </w:r>
      <w:r w:rsidRPr="009F07E5">
        <w:rPr>
          <w:rStyle w:val="StyleUnderline"/>
        </w:rPr>
        <w:t>the</w:t>
      </w:r>
      <w:r w:rsidRPr="00BD6407">
        <w:rPr>
          <w:rStyle w:val="StyleUnderline"/>
        </w:rPr>
        <w:t xml:space="preserve"> romance and </w:t>
      </w:r>
      <w:r w:rsidRPr="004566A6">
        <w:rPr>
          <w:rStyle w:val="StyleUnderline"/>
          <w:highlight w:val="cyan"/>
        </w:rPr>
        <w:t>glory</w:t>
      </w:r>
      <w:r w:rsidRPr="00BD6407">
        <w:rPr>
          <w:rStyle w:val="StyleUnderline"/>
        </w:rPr>
        <w:t xml:space="preserve"> and </w:t>
      </w:r>
      <w:r w:rsidRPr="004566A6">
        <w:rPr>
          <w:rStyle w:val="StyleUnderline"/>
          <w:highlight w:val="cyan"/>
        </w:rPr>
        <w:t>replacing it with revulsion</w:t>
      </w:r>
      <w:r w:rsidRPr="00BD6407">
        <w:rPr>
          <w:rStyle w:val="StyleUnderline"/>
        </w:rPr>
        <w:t xml:space="preserve"> and dishonor</w:t>
      </w:r>
      <w:r w:rsidRPr="005E2CF3">
        <w:rPr>
          <w:sz w:val="16"/>
        </w:rPr>
        <w:t>. Ideas, when widely held, can become norms that shape and limit state behavior.34</w:t>
      </w:r>
    </w:p>
    <w:p w14:paraId="787D40B2" w14:textId="77777777" w:rsidR="0012239F" w:rsidRDefault="0012239F" w:rsidP="0012239F">
      <w:pPr>
        <w:pStyle w:val="Heading4"/>
        <w:ind w:left="720" w:hanging="720"/>
      </w:pPr>
      <w:r>
        <w:t xml:space="preserve">All risks of extinction events </w:t>
      </w:r>
      <w:r>
        <w:rPr>
          <w:u w:val="single"/>
        </w:rPr>
        <w:t>together</w:t>
      </w:r>
      <w:r>
        <w:t xml:space="preserve"> is 0.2% per year.</w:t>
      </w:r>
    </w:p>
    <w:p w14:paraId="7827ED63" w14:textId="77777777" w:rsidR="0012239F" w:rsidRPr="0086558E" w:rsidRDefault="0012239F" w:rsidP="0012239F">
      <w:bookmarkStart w:id="38" w:name="_Hlk43982255"/>
      <w:r w:rsidRPr="00A3060B">
        <w:rPr>
          <w:rStyle w:val="Style13ptBold"/>
        </w:rPr>
        <w:t>Simpson 16</w:t>
      </w:r>
      <w:r>
        <w:t xml:space="preserve"> – Fergus Simpson, Mathematician at the University of Barcelona. [Apocalypse Now? Reviving the Doomsday Argument, https://arxiv.org/abs/1611.03072]//BPS</w:t>
      </w:r>
    </w:p>
    <w:p w14:paraId="2ECAF191" w14:textId="77777777" w:rsidR="0012239F" w:rsidRDefault="0012239F" w:rsidP="0012239F">
      <w:pPr>
        <w:rPr>
          <w:sz w:val="16"/>
        </w:rPr>
      </w:pPr>
      <w:r w:rsidRPr="0086558E">
        <w:rPr>
          <w:sz w:val="16"/>
        </w:rPr>
        <w:t xml:space="preserve">Whether </w:t>
      </w:r>
      <w:r w:rsidRPr="006773BC">
        <w:rPr>
          <w:rStyle w:val="StyleUnderline"/>
        </w:rPr>
        <w:t xml:space="preserve">the </w:t>
      </w:r>
      <w:r w:rsidRPr="004566A6">
        <w:rPr>
          <w:rStyle w:val="StyleUnderline"/>
          <w:highlight w:val="cyan"/>
        </w:rPr>
        <w:t>fate</w:t>
      </w:r>
      <w:r w:rsidRPr="006773BC">
        <w:rPr>
          <w:rStyle w:val="StyleUnderline"/>
        </w:rPr>
        <w:t xml:space="preserve"> of our species </w:t>
      </w:r>
      <w:r w:rsidRPr="004566A6">
        <w:rPr>
          <w:rStyle w:val="StyleUnderline"/>
          <w:highlight w:val="cyan"/>
        </w:rPr>
        <w:t xml:space="preserve">can be </w:t>
      </w:r>
      <w:r w:rsidRPr="004566A6">
        <w:rPr>
          <w:rStyle w:val="Emphasis"/>
          <w:highlight w:val="cyan"/>
        </w:rPr>
        <w:t>forecast</w:t>
      </w:r>
      <w:r w:rsidRPr="0086558E">
        <w:rPr>
          <w:sz w:val="16"/>
        </w:rPr>
        <w:t xml:space="preserve"> from its past has been the topic of considerable controversy. </w:t>
      </w:r>
      <w:r w:rsidRPr="006773BC">
        <w:rPr>
          <w:rStyle w:val="StyleUnderline"/>
        </w:rPr>
        <w:t>One refutation</w:t>
      </w:r>
      <w:r w:rsidRPr="0086558E">
        <w:rPr>
          <w:sz w:val="16"/>
        </w:rPr>
        <w:t xml:space="preserve"> of the so-called Doomsday Argument </w:t>
      </w:r>
      <w:r w:rsidRPr="006773BC">
        <w:rPr>
          <w:rStyle w:val="StyleUnderline"/>
        </w:rPr>
        <w:t>is based on the premise th</w:t>
      </w:r>
      <w:r w:rsidRPr="0086558E">
        <w:rPr>
          <w:rStyle w:val="StyleUnderline"/>
        </w:rPr>
        <w:t>at we are mo</w:t>
      </w:r>
      <w:r w:rsidRPr="006773BC">
        <w:rPr>
          <w:rStyle w:val="StyleUnderline"/>
        </w:rPr>
        <w:t>re likely to exist in a universe containing a greater number of observers</w:t>
      </w:r>
      <w:r w:rsidRPr="0086558E">
        <w:rPr>
          <w:sz w:val="16"/>
        </w:rPr>
        <w:t xml:space="preserve">. Here </w:t>
      </w:r>
      <w:r w:rsidRPr="004566A6">
        <w:rPr>
          <w:rStyle w:val="StyleUnderline"/>
          <w:highlight w:val="cyan"/>
        </w:rPr>
        <w:t>we present</w:t>
      </w:r>
      <w:r w:rsidRPr="006773BC">
        <w:rPr>
          <w:rStyle w:val="StyleUnderline"/>
        </w:rPr>
        <w:t xml:space="preserve"> a</w:t>
      </w:r>
      <w:r w:rsidRPr="0086558E">
        <w:rPr>
          <w:rStyle w:val="StyleUnderline"/>
          <w:sz w:val="16"/>
        </w:rPr>
        <w:t xml:space="preserve"> </w:t>
      </w:r>
      <w:r w:rsidRPr="004566A6">
        <w:rPr>
          <w:rStyle w:val="Emphasis"/>
          <w:highlight w:val="cyan"/>
        </w:rPr>
        <w:t>Bayesian reformulation</w:t>
      </w:r>
      <w:r w:rsidRPr="006773BC">
        <w:rPr>
          <w:rStyle w:val="StyleUnderline"/>
        </w:rPr>
        <w:t xml:space="preserve"> of the Doomsday Argument which is </w:t>
      </w:r>
      <w:r w:rsidRPr="004566A6">
        <w:rPr>
          <w:rStyle w:val="Emphasis"/>
          <w:highlight w:val="cyan"/>
        </w:rPr>
        <w:t>immune</w:t>
      </w:r>
      <w:r w:rsidRPr="004566A6">
        <w:rPr>
          <w:rStyle w:val="StyleUnderline"/>
          <w:highlight w:val="cyan"/>
        </w:rPr>
        <w:t xml:space="preserve"> to</w:t>
      </w:r>
      <w:r w:rsidRPr="0086558E">
        <w:rPr>
          <w:rStyle w:val="StyleUnderline"/>
        </w:rPr>
        <w:t xml:space="preserve"> this effect</w:t>
      </w:r>
      <w:r w:rsidRPr="0086558E">
        <w:rPr>
          <w:sz w:val="16"/>
        </w:rPr>
        <w:t xml:space="preserve">. By marginalizing over the spatial configuration of </w:t>
      </w:r>
      <w:r w:rsidRPr="004566A6">
        <w:rPr>
          <w:rStyle w:val="StyleUnderline"/>
          <w:highlight w:val="cyan"/>
        </w:rPr>
        <w:t>observers</w:t>
      </w:r>
      <w:r w:rsidRPr="0086558E">
        <w:rPr>
          <w:sz w:val="16"/>
        </w:rPr>
        <w:t xml:space="preserve">, we find that any preference for a larger total number of observers has no impact on the inferred local number. </w:t>
      </w:r>
      <w:r w:rsidRPr="006773BC">
        <w:rPr>
          <w:rStyle w:val="StyleUnderline"/>
        </w:rPr>
        <w:t xml:space="preserve">Our results remain </w:t>
      </w:r>
      <w:r w:rsidRPr="0086558E">
        <w:rPr>
          <w:rStyle w:val="StyleUnderline"/>
        </w:rPr>
        <w:t>unchanged</w:t>
      </w:r>
      <w:r w:rsidRPr="006773BC">
        <w:rPr>
          <w:rStyle w:val="StyleUnderline"/>
        </w:rPr>
        <w:t xml:space="preserve"> when we </w:t>
      </w:r>
      <w:r w:rsidRPr="0086558E">
        <w:rPr>
          <w:rStyle w:val="StyleUnderline"/>
        </w:rPr>
        <w:t>adopt either</w:t>
      </w:r>
      <w:r w:rsidRPr="006773BC">
        <w:rPr>
          <w:rStyle w:val="StyleUnderline"/>
        </w:rPr>
        <w:t xml:space="preserve"> </w:t>
      </w:r>
      <w:r w:rsidRPr="0086558E">
        <w:rPr>
          <w:rStyle w:val="StyleUnderline"/>
        </w:rPr>
        <w:t>the Self-Indexing Assumption</w:t>
      </w:r>
      <w:r w:rsidRPr="0086558E">
        <w:rPr>
          <w:sz w:val="16"/>
        </w:rPr>
        <w:t xml:space="preserve"> (SIA) </w:t>
      </w:r>
      <w:r w:rsidRPr="006773BC">
        <w:rPr>
          <w:rStyle w:val="StyleUnderline"/>
        </w:rPr>
        <w:t xml:space="preserve">or </w:t>
      </w:r>
      <w:r w:rsidRPr="0086558E">
        <w:rPr>
          <w:rStyle w:val="StyleUnderline"/>
        </w:rPr>
        <w:t>the Self-Sampling Assumption</w:t>
      </w:r>
      <w:r w:rsidRPr="0086558E">
        <w:rPr>
          <w:sz w:val="16"/>
        </w:rPr>
        <w:t xml:space="preserve"> (SSA). Furthermore </w:t>
      </w:r>
      <w:r w:rsidRPr="0086558E">
        <w:rPr>
          <w:rStyle w:val="StyleUnderline"/>
        </w:rPr>
        <w:t xml:space="preserve">the </w:t>
      </w:r>
      <w:r w:rsidRPr="004566A6">
        <w:rPr>
          <w:rStyle w:val="Emphasis"/>
          <w:highlight w:val="cyan"/>
        </w:rPr>
        <w:t>median</w:t>
      </w:r>
      <w:r w:rsidRPr="0086558E">
        <w:rPr>
          <w:rStyle w:val="Emphasis"/>
        </w:rPr>
        <w:t xml:space="preserve"> value of our posterior distribution</w:t>
      </w:r>
      <w:r w:rsidRPr="0086558E">
        <w:rPr>
          <w:rStyle w:val="StyleUnderline"/>
        </w:rPr>
        <w:t xml:space="preserve"> is found</w:t>
      </w:r>
      <w:r w:rsidRPr="0086558E">
        <w:rPr>
          <w:sz w:val="16"/>
        </w:rPr>
        <w:t xml:space="preserve"> to be </w:t>
      </w:r>
      <w:r w:rsidRPr="0086558E">
        <w:rPr>
          <w:rStyle w:val="StyleUnderline"/>
        </w:rPr>
        <w:t xml:space="preserve">in </w:t>
      </w:r>
      <w:r w:rsidRPr="004566A6">
        <w:rPr>
          <w:rStyle w:val="StyleUnderline"/>
          <w:highlight w:val="cyan"/>
        </w:rPr>
        <w:t>agree</w:t>
      </w:r>
      <w:r w:rsidRPr="0086558E">
        <w:rPr>
          <w:rStyle w:val="StyleUnderline"/>
        </w:rPr>
        <w:t>ment with the</w:t>
      </w:r>
      <w:r w:rsidRPr="0086558E">
        <w:rPr>
          <w:sz w:val="16"/>
        </w:rPr>
        <w:t xml:space="preserve"> frequentist </w:t>
      </w:r>
      <w:r w:rsidRPr="0086558E">
        <w:rPr>
          <w:rStyle w:val="Emphasis"/>
        </w:rPr>
        <w:t>forecast</w:t>
      </w:r>
      <w:r w:rsidRPr="0086558E">
        <w:rPr>
          <w:rStyle w:val="StyleUnderline"/>
        </w:rPr>
        <w:t xml:space="preserve">. Humanity's </w:t>
      </w:r>
      <w:r w:rsidRPr="004566A6">
        <w:rPr>
          <w:rStyle w:val="StyleUnderline"/>
          <w:highlight w:val="cyan"/>
        </w:rPr>
        <w:t>prognosis</w:t>
      </w:r>
      <w:r w:rsidRPr="0086558E">
        <w:rPr>
          <w:rStyle w:val="StyleUnderline"/>
        </w:rPr>
        <w:t xml:space="preserve"> for the coming century is </w:t>
      </w:r>
      <w:r w:rsidRPr="0086558E">
        <w:rPr>
          <w:rStyle w:val="Emphasis"/>
        </w:rPr>
        <w:t xml:space="preserve">well </w:t>
      </w:r>
      <w:r w:rsidRPr="004566A6">
        <w:rPr>
          <w:rStyle w:val="Emphasis"/>
          <w:highlight w:val="cyan"/>
        </w:rPr>
        <w:t>approximate</w:t>
      </w:r>
      <w:r w:rsidRPr="0086558E">
        <w:rPr>
          <w:rStyle w:val="Emphasis"/>
        </w:rPr>
        <w:t>d</w:t>
      </w:r>
      <w:r w:rsidRPr="0086558E">
        <w:rPr>
          <w:rStyle w:val="StyleUnderline"/>
        </w:rPr>
        <w:t xml:space="preserve"> </w:t>
      </w:r>
      <w:r w:rsidRPr="004566A6">
        <w:rPr>
          <w:rStyle w:val="StyleUnderline"/>
          <w:highlight w:val="cyan"/>
        </w:rPr>
        <w:t>by</w:t>
      </w:r>
      <w:r w:rsidRPr="0086558E">
        <w:rPr>
          <w:rStyle w:val="StyleUnderline"/>
        </w:rPr>
        <w:t xml:space="preserve"> a </w:t>
      </w:r>
      <w:r w:rsidRPr="0086558E">
        <w:rPr>
          <w:rStyle w:val="Emphasis"/>
        </w:rPr>
        <w:t xml:space="preserve">global catastrophic </w:t>
      </w:r>
      <w:r w:rsidRPr="004566A6">
        <w:rPr>
          <w:rStyle w:val="Emphasis"/>
          <w:highlight w:val="cyan"/>
        </w:rPr>
        <w:t>risk</w:t>
      </w:r>
      <w:r w:rsidRPr="004566A6">
        <w:rPr>
          <w:rStyle w:val="StyleUnderline"/>
          <w:highlight w:val="cyan"/>
        </w:rPr>
        <w:t xml:space="preserve"> of </w:t>
      </w:r>
      <w:r w:rsidRPr="004566A6">
        <w:rPr>
          <w:rStyle w:val="Emphasis"/>
          <w:highlight w:val="cyan"/>
        </w:rPr>
        <w:t>0.2% per year</w:t>
      </w:r>
      <w:r w:rsidRPr="0086558E">
        <w:rPr>
          <w:sz w:val="16"/>
        </w:rPr>
        <w:t>.</w:t>
      </w:r>
    </w:p>
    <w:bookmarkEnd w:id="38"/>
    <w:p w14:paraId="3AA2123B" w14:textId="77777777" w:rsidR="0012239F" w:rsidRPr="00EF2400" w:rsidRDefault="0012239F" w:rsidP="0012239F"/>
    <w:p w14:paraId="76A23101" w14:textId="77777777" w:rsidR="0012239F" w:rsidRPr="003F4005" w:rsidRDefault="0012239F" w:rsidP="0012239F">
      <w:pPr>
        <w:pStyle w:val="Heading4"/>
      </w:pPr>
      <w:r>
        <w:rPr>
          <w:u w:val="single"/>
        </w:rPr>
        <w:t>MORAL AGENCY</w:t>
      </w:r>
      <w:r>
        <w:t xml:space="preserve">---thinking about </w:t>
      </w:r>
      <w:r w:rsidRPr="00083407">
        <w:t>sacrificial</w:t>
      </w:r>
      <w:r>
        <w:t xml:space="preserve"> scenarios makes us </w:t>
      </w:r>
      <w:r>
        <w:rPr>
          <w:u w:val="single"/>
        </w:rPr>
        <w:t>psychopathic</w:t>
      </w:r>
      <w:r>
        <w:t xml:space="preserve"> and </w:t>
      </w:r>
      <w:r>
        <w:rPr>
          <w:u w:val="single"/>
        </w:rPr>
        <w:t>more likely</w:t>
      </w:r>
      <w:r>
        <w:t xml:space="preserve"> to de-prioritize the </w:t>
      </w:r>
      <w:r>
        <w:rPr>
          <w:u w:val="single"/>
        </w:rPr>
        <w:t>greater good</w:t>
      </w:r>
      <w:r>
        <w:t>.</w:t>
      </w:r>
    </w:p>
    <w:p w14:paraId="473EEFD2" w14:textId="77777777" w:rsidR="0012239F" w:rsidRPr="00B71148" w:rsidRDefault="0012239F" w:rsidP="0012239F">
      <w:r w:rsidRPr="008B4DB7">
        <w:rPr>
          <w:rStyle w:val="Style13ptBold"/>
        </w:rPr>
        <w:t>Kahane</w:t>
      </w:r>
      <w:r>
        <w:rPr>
          <w:rStyle w:val="Style13ptBold"/>
        </w:rPr>
        <w:t xml:space="preserve"> ’15 </w:t>
      </w:r>
      <w:r w:rsidRPr="00B71148">
        <w:t xml:space="preserve">[Stephen; 2015; Professor at the Faculty of Philosophy, University of Oxford; Oxford, “Utilitarian’ judgments in sacrificial moral dilemmas do not reflect impartial concern for the greater good,” </w:t>
      </w:r>
      <w:hyperlink r:id="rId42" w:history="1">
        <w:r w:rsidRPr="00B71148">
          <w:rPr>
            <w:rStyle w:val="Hyperlink"/>
          </w:rPr>
          <w:t>https://www.ncbi.nlm.nih.gov/pmc/articles/PMC4259516/</w:t>
        </w:r>
      </w:hyperlink>
      <w:r w:rsidRPr="00B71148">
        <w:t>]</w:t>
      </w:r>
    </w:p>
    <w:p w14:paraId="548319E3" w14:textId="77777777" w:rsidR="0012239F" w:rsidRPr="006463C8" w:rsidRDefault="0012239F" w:rsidP="0012239F">
      <w:pPr>
        <w:rPr>
          <w:sz w:val="16"/>
        </w:rPr>
      </w:pPr>
      <w:r w:rsidRPr="006463C8">
        <w:rPr>
          <w:sz w:val="16"/>
        </w:rPr>
        <w:t xml:space="preserve">A great deal of recent research has focused on hypothetical moral dilemmas in which one person needs to be sacrificed in order to save the lives of a greater number. It is widely assumed that these far-fetched </w:t>
      </w:r>
      <w:r w:rsidRPr="000260F9">
        <w:rPr>
          <w:rStyle w:val="Emphasis"/>
          <w:highlight w:val="cyan"/>
        </w:rPr>
        <w:t>sacrificial scenarios</w:t>
      </w:r>
      <w:r w:rsidRPr="006463C8">
        <w:rPr>
          <w:sz w:val="16"/>
        </w:rPr>
        <w:t xml:space="preserve"> can shed new light on the fundamental opposition between utilitarian and non-utilitarian approaches to ethics (Greene. 2008: Greene et aL 2004: Singer. 2005)</w:t>
      </w:r>
    </w:p>
    <w:p w14:paraId="4485080F" w14:textId="77777777" w:rsidR="0012239F" w:rsidRPr="006463C8" w:rsidRDefault="0012239F" w:rsidP="0012239F">
      <w:pPr>
        <w:rPr>
          <w:sz w:val="16"/>
        </w:rPr>
      </w:pPr>
      <w:r w:rsidRPr="006463C8">
        <w:rPr>
          <w:sz w:val="16"/>
        </w:rPr>
        <w:t xml:space="preserve">However, such sacrificial dilemmas </w:t>
      </w:r>
      <w:r w:rsidRPr="000260F9">
        <w:rPr>
          <w:rStyle w:val="StyleUnderline"/>
          <w:highlight w:val="cyan"/>
        </w:rPr>
        <w:t>are</w:t>
      </w:r>
      <w:r w:rsidRPr="001350F0">
        <w:rPr>
          <w:rStyle w:val="StyleUnderline"/>
        </w:rPr>
        <w:t xml:space="preserve"> merely </w:t>
      </w:r>
      <w:r w:rsidRPr="000260F9">
        <w:rPr>
          <w:rStyle w:val="Emphasis"/>
          <w:highlight w:val="cyan"/>
        </w:rPr>
        <w:t>one context</w:t>
      </w:r>
      <w:r w:rsidRPr="000260F9">
        <w:rPr>
          <w:rStyle w:val="StyleUnderline"/>
          <w:highlight w:val="cyan"/>
        </w:rPr>
        <w:t xml:space="preserve"> in which </w:t>
      </w:r>
      <w:r w:rsidRPr="000260F9">
        <w:rPr>
          <w:rStyle w:val="Emphasis"/>
          <w:highlight w:val="cyan"/>
        </w:rPr>
        <w:t>util</w:t>
      </w:r>
      <w:r w:rsidRPr="00F80E0E">
        <w:rPr>
          <w:rStyle w:val="Emphasis"/>
        </w:rPr>
        <w:t>itarian considerations</w:t>
      </w:r>
      <w:r w:rsidRPr="006463C8">
        <w:rPr>
          <w:sz w:val="16"/>
        </w:rPr>
        <w:t xml:space="preserve"> happen to </w:t>
      </w:r>
      <w:r w:rsidRPr="000260F9">
        <w:rPr>
          <w:rStyle w:val="Emphasis"/>
          <w:highlight w:val="cyan"/>
        </w:rPr>
        <w:t>conflict</w:t>
      </w:r>
      <w:r w:rsidRPr="000260F9">
        <w:rPr>
          <w:rStyle w:val="StyleUnderline"/>
          <w:highlight w:val="cyan"/>
        </w:rPr>
        <w:t xml:space="preserve"> with</w:t>
      </w:r>
      <w:r w:rsidRPr="00F80E0E">
        <w:rPr>
          <w:rStyle w:val="StyleUnderline"/>
        </w:rPr>
        <w:t xml:space="preserve"> </w:t>
      </w:r>
      <w:r w:rsidRPr="00F80E0E">
        <w:rPr>
          <w:rStyle w:val="Emphasis"/>
        </w:rPr>
        <w:t xml:space="preserve">opposing </w:t>
      </w:r>
      <w:r w:rsidRPr="000260F9">
        <w:rPr>
          <w:rStyle w:val="Emphasis"/>
          <w:highlight w:val="cyan"/>
        </w:rPr>
        <w:t>moral views</w:t>
      </w:r>
      <w:r w:rsidRPr="006463C8">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3E93052F" w14:textId="77777777" w:rsidR="0012239F" w:rsidRPr="006463C8" w:rsidRDefault="0012239F" w:rsidP="0012239F">
      <w:pPr>
        <w:rPr>
          <w:sz w:val="16"/>
        </w:rPr>
      </w:pPr>
      <w:r w:rsidRPr="006463C8">
        <w:rPr>
          <w:sz w:val="16"/>
        </w:rPr>
        <w:t xml:space="preserve">The set of </w:t>
      </w:r>
      <w:r w:rsidRPr="000260F9">
        <w:rPr>
          <w:rStyle w:val="Emphasis"/>
          <w:highlight w:val="cyan"/>
        </w:rPr>
        <w:t>studies</w:t>
      </w:r>
      <w:r w:rsidRPr="001350F0">
        <w:rPr>
          <w:rStyle w:val="StyleUnderline"/>
        </w:rPr>
        <w:t xml:space="preserve"> presented here directly </w:t>
      </w:r>
      <w:r w:rsidRPr="000260F9">
        <w:rPr>
          <w:rStyle w:val="Emphasis"/>
          <w:highlight w:val="cyan"/>
        </w:rPr>
        <w:t>tested</w:t>
      </w:r>
      <w:r w:rsidRPr="006463C8">
        <w:rPr>
          <w:sz w:val="16"/>
        </w:rPr>
        <w:t xml:space="preserve"> this prediction by investigating </w:t>
      </w:r>
      <w:r w:rsidRPr="000260F9">
        <w:rPr>
          <w:rStyle w:val="StyleUnderline"/>
          <w:highlight w:val="cyan"/>
        </w:rPr>
        <w:t xml:space="preserve">the </w:t>
      </w:r>
      <w:r w:rsidRPr="000260F9">
        <w:rPr>
          <w:rStyle w:val="Emphasis"/>
          <w:highlight w:val="cyan"/>
        </w:rPr>
        <w:t>relation</w:t>
      </w:r>
      <w:r w:rsidRPr="00F80E0E">
        <w:rPr>
          <w:rStyle w:val="Emphasis"/>
        </w:rPr>
        <w:t xml:space="preserve">ship </w:t>
      </w:r>
      <w:r w:rsidRPr="000260F9">
        <w:rPr>
          <w:rStyle w:val="Emphasis"/>
          <w:highlight w:val="cyan"/>
        </w:rPr>
        <w:t>between</w:t>
      </w:r>
      <w:r w:rsidRPr="001350F0">
        <w:rPr>
          <w:rStyle w:val="StyleUnderline"/>
        </w:rPr>
        <w:t xml:space="preserve"> so-called </w:t>
      </w:r>
      <w:r w:rsidRPr="00F80E0E">
        <w:rPr>
          <w:rStyle w:val="StyleUnderline"/>
        </w:rPr>
        <w:t>'</w:t>
      </w:r>
      <w:r w:rsidRPr="000260F9">
        <w:rPr>
          <w:rStyle w:val="Emphasis"/>
          <w:highlight w:val="cyan"/>
        </w:rPr>
        <w:t>util</w:t>
      </w:r>
      <w:r w:rsidRPr="00F80E0E">
        <w:rPr>
          <w:rStyle w:val="Emphasis"/>
        </w:rPr>
        <w:t>itarian</w:t>
      </w:r>
      <w:r w:rsidRPr="000260F9">
        <w:rPr>
          <w:rStyle w:val="Emphasis"/>
          <w:highlight w:val="cyan"/>
        </w:rPr>
        <w:t>' judgments</w:t>
      </w:r>
      <w:r w:rsidRPr="000260F9">
        <w:rPr>
          <w:rStyle w:val="StyleUnderline"/>
          <w:highlight w:val="cyan"/>
        </w:rPr>
        <w:t xml:space="preserve"> in</w:t>
      </w:r>
      <w:r w:rsidRPr="006463C8">
        <w:rPr>
          <w:sz w:val="16"/>
        </w:rPr>
        <w:t xml:space="preserve"> classical sacrificial </w:t>
      </w:r>
      <w:r w:rsidRPr="000260F9">
        <w:rPr>
          <w:rStyle w:val="Emphasis"/>
          <w:highlight w:val="cyan"/>
        </w:rPr>
        <w:t>dilemmas</w:t>
      </w:r>
      <w:r w:rsidRPr="000260F9">
        <w:rPr>
          <w:rStyle w:val="StyleUnderline"/>
          <w:highlight w:val="cyan"/>
        </w:rPr>
        <w:t xml:space="preserve"> and</w:t>
      </w:r>
      <w:r w:rsidRPr="001350F0">
        <w:rPr>
          <w:rStyle w:val="StyleUnderline"/>
        </w:rPr>
        <w:t xml:space="preserve"> a </w:t>
      </w:r>
      <w:r w:rsidRPr="00F80E0E">
        <w:rPr>
          <w:rStyle w:val="Emphasis"/>
        </w:rPr>
        <w:t xml:space="preserve">genuine </w:t>
      </w:r>
      <w:r w:rsidRPr="000260F9">
        <w:rPr>
          <w:rStyle w:val="Emphasis"/>
          <w:highlight w:val="cyan"/>
        </w:rPr>
        <w:t>impartial</w:t>
      </w:r>
      <w:r w:rsidRPr="000260F9">
        <w:rPr>
          <w:rStyle w:val="StyleUnderline"/>
          <w:highlight w:val="cyan"/>
        </w:rPr>
        <w:t xml:space="preserve"> concern for</w:t>
      </w:r>
      <w:r w:rsidRPr="001350F0">
        <w:rPr>
          <w:rStyle w:val="StyleUnderline"/>
        </w:rPr>
        <w:t xml:space="preserve"> the </w:t>
      </w:r>
      <w:r w:rsidRPr="00F80E0E">
        <w:rPr>
          <w:rStyle w:val="Emphasis"/>
        </w:rPr>
        <w:t xml:space="preserve">greater </w:t>
      </w:r>
      <w:r w:rsidRPr="000260F9">
        <w:rPr>
          <w:rStyle w:val="Emphasis"/>
          <w:highlight w:val="cyan"/>
        </w:rPr>
        <w:t>good</w:t>
      </w:r>
      <w:r w:rsidRPr="000260F9">
        <w:rPr>
          <w:rStyle w:val="StyleUnderline"/>
          <w:highlight w:val="cyan"/>
        </w:rPr>
        <w:t xml:space="preserve">. Across </w:t>
      </w:r>
      <w:r w:rsidRPr="00F80E0E">
        <w:rPr>
          <w:rStyle w:val="Emphasis"/>
        </w:rPr>
        <w:t xml:space="preserve">four </w:t>
      </w:r>
      <w:r w:rsidRPr="000260F9">
        <w:rPr>
          <w:rStyle w:val="Emphasis"/>
          <w:highlight w:val="cyan"/>
        </w:rPr>
        <w:t>experiments</w:t>
      </w:r>
      <w:r w:rsidRPr="000260F9">
        <w:rPr>
          <w:rStyle w:val="StyleUnderline"/>
          <w:highlight w:val="cyan"/>
        </w:rPr>
        <w:t xml:space="preserve"> employing</w:t>
      </w:r>
      <w:r w:rsidRPr="001350F0">
        <w:rPr>
          <w:rStyle w:val="StyleUnderline"/>
        </w:rPr>
        <w:t xml:space="preserve"> a </w:t>
      </w:r>
      <w:r w:rsidRPr="000260F9">
        <w:rPr>
          <w:rStyle w:val="Emphasis"/>
          <w:highlight w:val="cyan"/>
        </w:rPr>
        <w:t>wide</w:t>
      </w:r>
      <w:r w:rsidRPr="00F80E0E">
        <w:rPr>
          <w:rStyle w:val="Emphasis"/>
        </w:rPr>
        <w:t xml:space="preserve"> range of </w:t>
      </w:r>
      <w:r w:rsidRPr="000260F9">
        <w:rPr>
          <w:rStyle w:val="Emphasis"/>
          <w:highlight w:val="cyan"/>
        </w:rPr>
        <w:t>measures</w:t>
      </w:r>
      <w:r w:rsidRPr="006463C8">
        <w:rPr>
          <w:sz w:val="16"/>
        </w:rPr>
        <w:t xml:space="preserve"> and investigations of attitudes, behavior and moral judgments, we repeatedly found that </w:t>
      </w:r>
      <w:r w:rsidRPr="00F80E0E">
        <w:rPr>
          <w:rStyle w:val="Emphasis"/>
        </w:rPr>
        <w:t xml:space="preserve">this </w:t>
      </w:r>
      <w:r w:rsidRPr="000260F9">
        <w:rPr>
          <w:rStyle w:val="Emphasis"/>
          <w:highlight w:val="cyan"/>
        </w:rPr>
        <w:t>prediction</w:t>
      </w:r>
      <w:r w:rsidRPr="000260F9">
        <w:rPr>
          <w:rStyle w:val="StyleUnderline"/>
          <w:highlight w:val="cyan"/>
        </w:rPr>
        <w:t xml:space="preserve"> was </w:t>
      </w:r>
      <w:r w:rsidRPr="000260F9">
        <w:rPr>
          <w:rStyle w:val="Emphasis"/>
          <w:highlight w:val="cyan"/>
        </w:rPr>
        <w:t>not borne</w:t>
      </w:r>
      <w:r w:rsidRPr="000260F9">
        <w:rPr>
          <w:rStyle w:val="StyleUnderline"/>
          <w:highlight w:val="cyan"/>
        </w:rPr>
        <w:t xml:space="preserve"> out</w:t>
      </w:r>
      <w:r w:rsidRPr="001350F0">
        <w:rPr>
          <w:rStyle w:val="StyleUnderline"/>
        </w:rPr>
        <w:t xml:space="preserve">: a </w:t>
      </w:r>
      <w:r w:rsidRPr="000260F9">
        <w:rPr>
          <w:rStyle w:val="StyleUnderline"/>
          <w:highlight w:val="cyan"/>
        </w:rPr>
        <w:t xml:space="preserve">tendency to </w:t>
      </w:r>
      <w:r w:rsidRPr="000260F9">
        <w:rPr>
          <w:rStyle w:val="Emphasis"/>
          <w:highlight w:val="cyan"/>
        </w:rPr>
        <w:t>endorse</w:t>
      </w:r>
      <w:r w:rsidRPr="006463C8">
        <w:rPr>
          <w:sz w:val="16"/>
        </w:rPr>
        <w:t xml:space="preserve"> the violent </w:t>
      </w:r>
      <w:r w:rsidRPr="000260F9">
        <w:rPr>
          <w:rStyle w:val="Emphasis"/>
          <w:highlight w:val="cyan"/>
        </w:rPr>
        <w:t>sacrifice</w:t>
      </w:r>
      <w:r w:rsidRPr="006463C8">
        <w:rPr>
          <w:sz w:val="16"/>
        </w:rPr>
        <w:t xml:space="preserve"> of one person in order </w:t>
      </w:r>
      <w:r w:rsidRPr="000260F9">
        <w:rPr>
          <w:rStyle w:val="StyleUnderline"/>
          <w:highlight w:val="cyan"/>
        </w:rPr>
        <w:t xml:space="preserve">to save a </w:t>
      </w:r>
      <w:r w:rsidRPr="000260F9">
        <w:rPr>
          <w:rStyle w:val="Emphasis"/>
          <w:highlight w:val="cyan"/>
        </w:rPr>
        <w:t>greater number</w:t>
      </w:r>
      <w:r w:rsidRPr="000260F9">
        <w:rPr>
          <w:rStyle w:val="StyleUnderline"/>
          <w:highlight w:val="cyan"/>
        </w:rPr>
        <w:t xml:space="preserve"> was</w:t>
      </w:r>
      <w:r w:rsidRPr="001350F0">
        <w:rPr>
          <w:rStyle w:val="StyleUnderline"/>
        </w:rPr>
        <w:t xml:space="preserve"> not (or even </w:t>
      </w:r>
      <w:r w:rsidRPr="000260F9">
        <w:rPr>
          <w:rStyle w:val="Emphasis"/>
          <w:highlight w:val="cyan"/>
        </w:rPr>
        <w:t>negatively</w:t>
      </w:r>
      <w:r w:rsidRPr="000260F9">
        <w:rPr>
          <w:rStyle w:val="StyleUnderline"/>
          <w:highlight w:val="cyan"/>
        </w:rPr>
        <w:t>) associated with</w:t>
      </w:r>
      <w:r w:rsidRPr="006463C8">
        <w:rPr>
          <w:sz w:val="16"/>
        </w:rPr>
        <w:t xml:space="preserve"> paradigmatic markers of </w:t>
      </w:r>
      <w:r w:rsidRPr="000260F9">
        <w:rPr>
          <w:rStyle w:val="Emphasis"/>
          <w:highlight w:val="cyan"/>
        </w:rPr>
        <w:t>util</w:t>
      </w:r>
      <w:r w:rsidRPr="006463C8">
        <w:rPr>
          <w:rStyle w:val="Emphasis"/>
        </w:rPr>
        <w:t xml:space="preserve">itarian </w:t>
      </w:r>
      <w:r w:rsidRPr="000260F9">
        <w:rPr>
          <w:rStyle w:val="Emphasis"/>
          <w:highlight w:val="cyan"/>
        </w:rPr>
        <w:t>concern</w:t>
      </w:r>
      <w:r w:rsidRPr="006463C8">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293ABED5" w14:textId="77777777" w:rsidR="0012239F" w:rsidRPr="006463C8" w:rsidRDefault="0012239F" w:rsidP="0012239F">
      <w:pPr>
        <w:rPr>
          <w:sz w:val="16"/>
        </w:rPr>
      </w:pPr>
      <w:r w:rsidRPr="006463C8">
        <w:rPr>
          <w:sz w:val="16"/>
        </w:rPr>
        <w:t xml:space="preserve">In fact, </w:t>
      </w:r>
      <w:r w:rsidRPr="000260F9">
        <w:rPr>
          <w:rStyle w:val="StyleUnderline"/>
          <w:highlight w:val="cyan"/>
        </w:rPr>
        <w:t>responses designated as '</w:t>
      </w:r>
      <w:r w:rsidRPr="000260F9">
        <w:rPr>
          <w:rStyle w:val="Emphasis"/>
          <w:highlight w:val="cyan"/>
        </w:rPr>
        <w:t>utilitarian</w:t>
      </w:r>
      <w:r w:rsidRPr="006463C8">
        <w:rPr>
          <w:sz w:val="16"/>
        </w:rPr>
        <w:t xml:space="preserve">' in the current literature </w:t>
      </w:r>
      <w:r w:rsidRPr="000260F9">
        <w:rPr>
          <w:rStyle w:val="StyleUnderline"/>
          <w:highlight w:val="cyan"/>
        </w:rPr>
        <w:t>were</w:t>
      </w:r>
      <w:r w:rsidRPr="001350F0">
        <w:rPr>
          <w:rStyle w:val="StyleUnderline"/>
        </w:rPr>
        <w:t xml:space="preserve"> </w:t>
      </w:r>
      <w:r w:rsidRPr="006463C8">
        <w:rPr>
          <w:rStyle w:val="Emphasis"/>
        </w:rPr>
        <w:t xml:space="preserve">strongly </w:t>
      </w:r>
      <w:r w:rsidRPr="000260F9">
        <w:rPr>
          <w:rStyle w:val="Emphasis"/>
          <w:highlight w:val="cyan"/>
        </w:rPr>
        <w:t>associated</w:t>
      </w:r>
      <w:r w:rsidRPr="000260F9">
        <w:rPr>
          <w:rStyle w:val="StyleUnderline"/>
          <w:highlight w:val="cyan"/>
        </w:rPr>
        <w:t xml:space="preserve"> with</w:t>
      </w:r>
      <w:r w:rsidRPr="006463C8">
        <w:rPr>
          <w:sz w:val="16"/>
        </w:rPr>
        <w:t xml:space="preserve"> traits, attitudes and moral judgments (primary psychopathy, rational </w:t>
      </w:r>
      <w:r w:rsidRPr="000260F9">
        <w:rPr>
          <w:rStyle w:val="Emphasis"/>
          <w:highlight w:val="cyan"/>
        </w:rPr>
        <w:t>egoism</w:t>
      </w:r>
      <w:r w:rsidRPr="000260F9">
        <w:rPr>
          <w:rStyle w:val="StyleUnderline"/>
          <w:highlight w:val="cyan"/>
        </w:rPr>
        <w:t xml:space="preserve">, and a </w:t>
      </w:r>
      <w:r w:rsidRPr="006463C8">
        <w:rPr>
          <w:rStyle w:val="Emphasis"/>
        </w:rPr>
        <w:t xml:space="preserve">lenient </w:t>
      </w:r>
      <w:r w:rsidRPr="000260F9">
        <w:rPr>
          <w:rStyle w:val="Emphasis"/>
          <w:highlight w:val="cyan"/>
        </w:rPr>
        <w:t>attitude</w:t>
      </w:r>
      <w:r w:rsidRPr="000260F9">
        <w:rPr>
          <w:rStyle w:val="StyleUnderline"/>
          <w:highlight w:val="cyan"/>
        </w:rPr>
        <w:t xml:space="preserve"> toward</w:t>
      </w:r>
      <w:r w:rsidRPr="001350F0">
        <w:rPr>
          <w:rStyle w:val="StyleUnderline"/>
        </w:rPr>
        <w:t xml:space="preserve"> clear </w:t>
      </w:r>
      <w:r w:rsidRPr="000260F9">
        <w:rPr>
          <w:rStyle w:val="Emphasis"/>
          <w:highlight w:val="cyan"/>
        </w:rPr>
        <w:t>moral transgressions</w:t>
      </w:r>
      <w:r w:rsidRPr="001350F0">
        <w:rPr>
          <w:rStyle w:val="StyleUnderline"/>
        </w:rPr>
        <w:t>)</w:t>
      </w:r>
      <w:r w:rsidRPr="006463C8">
        <w:rPr>
          <w:sz w:val="16"/>
        </w:rPr>
        <w:t xml:space="preserve"> that are </w:t>
      </w:r>
      <w:r w:rsidRPr="000260F9">
        <w:rPr>
          <w:rStyle w:val="Emphasis"/>
          <w:highlight w:val="cyan"/>
        </w:rPr>
        <w:t>diametrically opposed</w:t>
      </w:r>
      <w:r w:rsidRPr="000260F9">
        <w:rPr>
          <w:rStyle w:val="StyleUnderline"/>
          <w:highlight w:val="cyan"/>
        </w:rPr>
        <w:t xml:space="preserve"> to</w:t>
      </w:r>
      <w:r w:rsidRPr="006463C8">
        <w:rPr>
          <w:sz w:val="16"/>
        </w:rPr>
        <w:t xml:space="preserve"> the impartial concern for </w:t>
      </w:r>
      <w:r w:rsidRPr="000260F9">
        <w:rPr>
          <w:rStyle w:val="StyleUnderline"/>
          <w:highlight w:val="cyan"/>
        </w:rPr>
        <w:t xml:space="preserve">the </w:t>
      </w:r>
      <w:r w:rsidRPr="006463C8">
        <w:rPr>
          <w:rStyle w:val="Emphasis"/>
        </w:rPr>
        <w:t xml:space="preserve">greater </w:t>
      </w:r>
      <w:r w:rsidRPr="000260F9">
        <w:rPr>
          <w:rStyle w:val="Emphasis"/>
          <w:highlight w:val="cyan"/>
        </w:rPr>
        <w:t>good</w:t>
      </w:r>
      <w:r w:rsidRPr="006463C8">
        <w:rPr>
          <w:sz w:val="16"/>
        </w:rPr>
        <w:t xml:space="preserve"> that is at the heart of utilitarian ethics. While prior studies have already associated 'utilitarian’ judgment with antisocial traits (Bartels &amp; Pizarro. 2011: Glenn et al.. 2010: Koenigs et al.. 2012: Wiech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4DB7B44A" w14:textId="77777777" w:rsidR="0012239F" w:rsidRPr="00927DB9" w:rsidRDefault="0012239F" w:rsidP="0012239F">
      <w:pPr>
        <w:pStyle w:val="Heading4"/>
      </w:pPr>
      <w:r>
        <w:t xml:space="preserve">It turns </w:t>
      </w:r>
      <w:r w:rsidRPr="00B4548B">
        <w:rPr>
          <w:u w:val="single"/>
        </w:rPr>
        <w:t>th</w:t>
      </w:r>
      <w:r>
        <w:rPr>
          <w:u w:val="single"/>
        </w:rPr>
        <w:t>eir framing</w:t>
      </w:r>
      <w:r>
        <w:t xml:space="preserve">, </w:t>
      </w:r>
      <w:r w:rsidRPr="00B4548B">
        <w:t>studies</w:t>
      </w:r>
      <w:r>
        <w:t xml:space="preserve"> prove---their model indoctrinates us </w:t>
      </w:r>
      <w:r>
        <w:rPr>
          <w:u w:val="single"/>
        </w:rPr>
        <w:t>against</w:t>
      </w:r>
      <w:r>
        <w:t xml:space="preserve"> saving lives. </w:t>
      </w:r>
    </w:p>
    <w:p w14:paraId="1B8C5C98" w14:textId="77777777" w:rsidR="0012239F" w:rsidRPr="000A329E" w:rsidRDefault="0012239F" w:rsidP="0012239F">
      <w:r>
        <w:rPr>
          <w:rStyle w:val="Style13ptBold"/>
        </w:rPr>
        <w:t xml:space="preserve">Park ’16 </w:t>
      </w:r>
      <w:r w:rsidRPr="000A329E">
        <w:t xml:space="preserve">[Gewnh; 2016; Assistant Professor Department of Psychology at Azusa Pacific University; Social Cognitive and Affective Neuroscience, “At the heart of morality lies neuro-visceral integration: lower cardiac vagal tone predicts utilitarian moral judgment,” </w:t>
      </w:r>
      <w:hyperlink r:id="rId43" w:history="1">
        <w:r>
          <w:rPr>
            <w:rStyle w:val="Hyperlink"/>
          </w:rPr>
          <w:t>p.</w:t>
        </w:r>
      </w:hyperlink>
      <w:r>
        <w:t xml:space="preserve"> 1588-1596</w:t>
      </w:r>
      <w:r w:rsidRPr="000A329E">
        <w:t>]</w:t>
      </w:r>
    </w:p>
    <w:p w14:paraId="72C8E14C" w14:textId="77777777" w:rsidR="0012239F" w:rsidRPr="001350F0" w:rsidRDefault="0012239F" w:rsidP="0012239F">
      <w:pPr>
        <w:rPr>
          <w:sz w:val="16"/>
        </w:rPr>
      </w:pPr>
      <w:r w:rsidRPr="001350F0">
        <w:rPr>
          <w:sz w:val="16"/>
        </w:rPr>
        <w:t xml:space="preserve">Dual process theories of moral judgments argue that utilitarian responses are driven by deliberative reasoning and have been favored to be more rational moral judgments (Greene et al., 2008; see also Feinberg et al., 2012). However, growing research has reported that </w:t>
      </w:r>
      <w:r w:rsidRPr="000260F9">
        <w:rPr>
          <w:rStyle w:val="Emphasis"/>
          <w:highlight w:val="cyan"/>
        </w:rPr>
        <w:t>util</w:t>
      </w:r>
      <w:r w:rsidRPr="001350F0">
        <w:rPr>
          <w:rStyle w:val="Emphasis"/>
        </w:rPr>
        <w:t xml:space="preserve">itarian moral </w:t>
      </w:r>
      <w:r w:rsidRPr="000260F9">
        <w:rPr>
          <w:rStyle w:val="Emphasis"/>
          <w:highlight w:val="cyan"/>
        </w:rPr>
        <w:t>judgments</w:t>
      </w:r>
      <w:r w:rsidRPr="000260F9">
        <w:rPr>
          <w:rStyle w:val="StyleUnderline"/>
          <w:highlight w:val="cyan"/>
        </w:rPr>
        <w:t xml:space="preserve"> are associated with</w:t>
      </w:r>
      <w:r w:rsidRPr="001350F0">
        <w:rPr>
          <w:sz w:val="16"/>
        </w:rPr>
        <w:t xml:space="preserve"> antisocial traits, such as primary psychopathy, </w:t>
      </w:r>
      <w:r w:rsidRPr="001350F0">
        <w:rPr>
          <w:rStyle w:val="Emphasis"/>
        </w:rPr>
        <w:t xml:space="preserve">rational </w:t>
      </w:r>
      <w:r w:rsidRPr="000260F9">
        <w:rPr>
          <w:rStyle w:val="Emphasis"/>
          <w:highlight w:val="cyan"/>
        </w:rPr>
        <w:t>egoism</w:t>
      </w:r>
      <w:r w:rsidRPr="001350F0">
        <w:rPr>
          <w:sz w:val="16"/>
        </w:rPr>
        <w:t xml:space="preserve">, and explicit </w:t>
      </w:r>
      <w:r w:rsidRPr="000260F9">
        <w:rPr>
          <w:rStyle w:val="Emphasis"/>
          <w:highlight w:val="cyan"/>
        </w:rPr>
        <w:t>amoral</w:t>
      </w:r>
      <w:r w:rsidRPr="000260F9">
        <w:rPr>
          <w:rStyle w:val="StyleUnderline"/>
          <w:highlight w:val="cyan"/>
        </w:rPr>
        <w:t xml:space="preserve"> and </w:t>
      </w:r>
      <w:r w:rsidRPr="000260F9">
        <w:rPr>
          <w:rStyle w:val="Emphasis"/>
          <w:highlight w:val="cyan"/>
        </w:rPr>
        <w:t>self-centered judgments</w:t>
      </w:r>
      <w:r w:rsidRPr="001350F0">
        <w:rPr>
          <w:sz w:val="16"/>
        </w:rPr>
        <w:t xml:space="preserve"> (Bartels and Pizarro, 2011; Kahane et al., 2015). Here, we provide additional evidence showing that utilitarian inclinations are </w:t>
      </w:r>
      <w:r w:rsidRPr="000260F9">
        <w:rPr>
          <w:rStyle w:val="StyleUnderline"/>
          <w:highlight w:val="cyan"/>
        </w:rPr>
        <w:t xml:space="preserve">associated with </w:t>
      </w:r>
      <w:r w:rsidRPr="000260F9">
        <w:rPr>
          <w:rStyle w:val="Emphasis"/>
          <w:highlight w:val="cyan"/>
        </w:rPr>
        <w:t>lower abilities</w:t>
      </w:r>
      <w:r w:rsidRPr="000260F9">
        <w:rPr>
          <w:rStyle w:val="StyleUnderline"/>
          <w:highlight w:val="cyan"/>
        </w:rPr>
        <w:t xml:space="preserve"> to </w:t>
      </w:r>
      <w:r w:rsidRPr="000260F9">
        <w:rPr>
          <w:rStyle w:val="Emphasis"/>
          <w:highlight w:val="cyan"/>
        </w:rPr>
        <w:t>integrate</w:t>
      </w:r>
      <w:r w:rsidRPr="001350F0">
        <w:rPr>
          <w:rStyle w:val="Emphasis"/>
        </w:rPr>
        <w:t xml:space="preserve"> visceral </w:t>
      </w:r>
      <w:r w:rsidRPr="000260F9">
        <w:rPr>
          <w:rStyle w:val="Emphasis"/>
          <w:highlight w:val="cyan"/>
        </w:rPr>
        <w:t>responses</w:t>
      </w:r>
      <w:r w:rsidRPr="000260F9">
        <w:rPr>
          <w:rStyle w:val="StyleUnderline"/>
          <w:highlight w:val="cyan"/>
        </w:rPr>
        <w:t xml:space="preserve"> into</w:t>
      </w:r>
      <w:r w:rsidRPr="001350F0">
        <w:rPr>
          <w:rStyle w:val="StyleUnderline"/>
        </w:rPr>
        <w:t xml:space="preserve"> </w:t>
      </w:r>
      <w:r w:rsidRPr="001350F0">
        <w:rPr>
          <w:rStyle w:val="Emphasis"/>
        </w:rPr>
        <w:t xml:space="preserve">moral </w:t>
      </w:r>
      <w:r w:rsidRPr="000260F9">
        <w:rPr>
          <w:rStyle w:val="Emphasis"/>
          <w:highlight w:val="cyan"/>
        </w:rPr>
        <w:t>judgment</w:t>
      </w:r>
      <w:r w:rsidRPr="001350F0">
        <w:rPr>
          <w:sz w:val="16"/>
        </w:rPr>
        <w:t xml:space="preserve">. Interestingly, it has been reported that people with antisocial and psychopathic traits—who are characterized by deficits in such pro-social traits—have lower cardiac vagal tone (Raine, 1997; Hansen et al., 2007). </w:t>
      </w:r>
      <w:r w:rsidRPr="001350F0">
        <w:rPr>
          <w:rStyle w:val="Emphasis"/>
        </w:rPr>
        <w:t xml:space="preserve">These </w:t>
      </w:r>
      <w:r w:rsidRPr="000260F9">
        <w:rPr>
          <w:rStyle w:val="Emphasis"/>
          <w:highlight w:val="cyan"/>
        </w:rPr>
        <w:t>findings</w:t>
      </w:r>
      <w:r w:rsidRPr="000260F9">
        <w:rPr>
          <w:rStyle w:val="StyleUnderline"/>
          <w:highlight w:val="cyan"/>
        </w:rPr>
        <w:t xml:space="preserve"> cast</w:t>
      </w:r>
      <w:r w:rsidRPr="001350F0">
        <w:rPr>
          <w:rStyle w:val="StyleUnderline"/>
        </w:rPr>
        <w:t xml:space="preserve"> </w:t>
      </w:r>
      <w:r w:rsidRPr="001350F0">
        <w:rPr>
          <w:rStyle w:val="Emphasis"/>
        </w:rPr>
        <w:t xml:space="preserve">further </w:t>
      </w:r>
      <w:r w:rsidRPr="000260F9">
        <w:rPr>
          <w:rStyle w:val="Emphasis"/>
          <w:highlight w:val="cyan"/>
        </w:rPr>
        <w:t>doubt</w:t>
      </w:r>
      <w:r w:rsidRPr="000260F9">
        <w:rPr>
          <w:rStyle w:val="StyleUnderline"/>
          <w:highlight w:val="cyan"/>
        </w:rPr>
        <w:t xml:space="preserve"> on whether </w:t>
      </w:r>
      <w:r w:rsidRPr="000260F9">
        <w:rPr>
          <w:rStyle w:val="Emphasis"/>
          <w:highlight w:val="cyan"/>
        </w:rPr>
        <w:t>util</w:t>
      </w:r>
      <w:r w:rsidRPr="001350F0">
        <w:rPr>
          <w:rStyle w:val="StyleUnderline"/>
        </w:rPr>
        <w:t>itarian</w:t>
      </w:r>
      <w:r w:rsidRPr="001350F0">
        <w:rPr>
          <w:sz w:val="16"/>
        </w:rPr>
        <w:t xml:space="preserve"> moral judgments in standard dilemmas </w:t>
      </w:r>
      <w:r w:rsidRPr="000260F9">
        <w:rPr>
          <w:rStyle w:val="StyleUnderline"/>
          <w:highlight w:val="cyan"/>
        </w:rPr>
        <w:t xml:space="preserve">should be </w:t>
      </w:r>
      <w:r w:rsidRPr="001350F0">
        <w:rPr>
          <w:rStyle w:val="Emphasis"/>
        </w:rPr>
        <w:t xml:space="preserve">considered the </w:t>
      </w:r>
      <w:r w:rsidRPr="000260F9">
        <w:rPr>
          <w:rStyle w:val="Emphasis"/>
          <w:highlight w:val="cyan"/>
        </w:rPr>
        <w:t>optimal</w:t>
      </w:r>
      <w:r w:rsidRPr="001350F0">
        <w:rPr>
          <w:rStyle w:val="StyleUnderline"/>
        </w:rPr>
        <w:t xml:space="preserve"> responses</w:t>
      </w:r>
      <w:r w:rsidRPr="001350F0">
        <w:rPr>
          <w:sz w:val="16"/>
        </w:rPr>
        <w:t xml:space="preserve"> to these dilemmas. </w:t>
      </w:r>
    </w:p>
    <w:p w14:paraId="1F7815A6" w14:textId="77777777" w:rsidR="0012239F" w:rsidRDefault="0012239F" w:rsidP="0012239F">
      <w:pPr>
        <w:rPr>
          <w:sz w:val="16"/>
        </w:rPr>
      </w:pPr>
      <w:r w:rsidRPr="001350F0">
        <w:rPr>
          <w:sz w:val="16"/>
        </w:rPr>
        <w:t xml:space="preserve">Furthermore, there is a growing concern that dominant research in moral psychology may not accurately capture the philosophical view of utilitarianism (Kahane et al., 2015). Utilitarian moral judgments typically observed in hypothetical moral dilemmas—which often reflects one’s willingness to harm or sacrifice few individuals in an attempt to save more people—may not correspond to the philosophical view of utilitarianism—which highlights an impartial concern for the greater good (Kahane et al., 2015). In fact, </w:t>
      </w:r>
      <w:r w:rsidRPr="001350F0">
        <w:rPr>
          <w:rStyle w:val="Emphasis"/>
        </w:rPr>
        <w:t xml:space="preserve">recent </w:t>
      </w:r>
      <w:r w:rsidRPr="000260F9">
        <w:rPr>
          <w:rStyle w:val="Emphasis"/>
          <w:highlight w:val="cyan"/>
        </w:rPr>
        <w:t>research</w:t>
      </w:r>
      <w:r w:rsidRPr="001350F0">
        <w:rPr>
          <w:rStyle w:val="StyleUnderline"/>
        </w:rPr>
        <w:t xml:space="preserve"> has </w:t>
      </w:r>
      <w:r w:rsidRPr="000260F9">
        <w:rPr>
          <w:rStyle w:val="StyleUnderline"/>
          <w:highlight w:val="cyan"/>
        </w:rPr>
        <w:t>failed to find the</w:t>
      </w:r>
      <w:r w:rsidRPr="001350F0">
        <w:rPr>
          <w:rStyle w:val="StyleUnderline"/>
        </w:rPr>
        <w:t xml:space="preserve"> direct </w:t>
      </w:r>
      <w:r w:rsidRPr="000260F9">
        <w:rPr>
          <w:rStyle w:val="Emphasis"/>
          <w:highlight w:val="cyan"/>
        </w:rPr>
        <w:t>relation</w:t>
      </w:r>
      <w:r w:rsidRPr="001350F0">
        <w:rPr>
          <w:rStyle w:val="StyleUnderline"/>
        </w:rPr>
        <w:t xml:space="preserve">ship </w:t>
      </w:r>
      <w:r w:rsidRPr="000260F9">
        <w:rPr>
          <w:rStyle w:val="StyleUnderline"/>
          <w:highlight w:val="cyan"/>
        </w:rPr>
        <w:t xml:space="preserve">between </w:t>
      </w:r>
      <w:r w:rsidRPr="000260F9">
        <w:rPr>
          <w:rStyle w:val="Emphasis"/>
          <w:highlight w:val="cyan"/>
        </w:rPr>
        <w:t>util</w:t>
      </w:r>
      <w:r w:rsidRPr="001350F0">
        <w:rPr>
          <w:rStyle w:val="StyleUnderline"/>
        </w:rPr>
        <w:t>itarian</w:t>
      </w:r>
      <w:r w:rsidRPr="001350F0">
        <w:rPr>
          <w:sz w:val="16"/>
        </w:rPr>
        <w:t xml:space="preserve"> judgments in the hypothetical moral dilemmas </w:t>
      </w:r>
      <w:r w:rsidRPr="000260F9">
        <w:rPr>
          <w:rStyle w:val="StyleUnderline"/>
          <w:highlight w:val="cyan"/>
        </w:rPr>
        <w:t>and</w:t>
      </w:r>
      <w:r w:rsidRPr="001350F0">
        <w:rPr>
          <w:sz w:val="16"/>
        </w:rPr>
        <w:t xml:space="preserve"> a wide range of traits, attitudes, judgment and </w:t>
      </w:r>
      <w:r w:rsidRPr="000260F9">
        <w:rPr>
          <w:rStyle w:val="StyleUnderline"/>
          <w:highlight w:val="cyan"/>
        </w:rPr>
        <w:t>behaviors that reflect</w:t>
      </w:r>
      <w:r w:rsidRPr="001350F0">
        <w:rPr>
          <w:rStyle w:val="StyleUnderline"/>
        </w:rPr>
        <w:t xml:space="preserve"> an </w:t>
      </w:r>
      <w:r w:rsidRPr="001350F0">
        <w:rPr>
          <w:rStyle w:val="Emphasis"/>
        </w:rPr>
        <w:t xml:space="preserve">impartial </w:t>
      </w:r>
      <w:r w:rsidRPr="000260F9">
        <w:rPr>
          <w:rStyle w:val="Emphasis"/>
          <w:highlight w:val="cyan"/>
        </w:rPr>
        <w:t>concern</w:t>
      </w:r>
      <w:r w:rsidRPr="000260F9">
        <w:rPr>
          <w:rStyle w:val="StyleUnderline"/>
          <w:highlight w:val="cyan"/>
        </w:rPr>
        <w:t xml:space="preserve"> for</w:t>
      </w:r>
      <w:r w:rsidRPr="001350F0">
        <w:rPr>
          <w:rStyle w:val="StyleUnderline"/>
        </w:rPr>
        <w:t xml:space="preserve"> the </w:t>
      </w:r>
      <w:r w:rsidRPr="001350F0">
        <w:rPr>
          <w:rStyle w:val="Emphasis"/>
        </w:rPr>
        <w:t xml:space="preserve">greater </w:t>
      </w:r>
      <w:r w:rsidRPr="000260F9">
        <w:rPr>
          <w:rStyle w:val="Emphasis"/>
          <w:highlight w:val="cyan"/>
        </w:rPr>
        <w:t>good</w:t>
      </w:r>
      <w:r w:rsidRPr="001350F0">
        <w:rPr>
          <w:sz w:val="16"/>
        </w:rPr>
        <w:t xml:space="preserve"> (Kahane et al., 2015). This new emerging perspective calls for further research to understand the nature of the relationship between cardiac vagal tone and strong utilitarian tendencies defined by a philosophical view— that is an impartial concern for the greater good.</w:t>
      </w:r>
    </w:p>
    <w:p w14:paraId="5CE350A7" w14:textId="77777777" w:rsidR="0012239F" w:rsidRPr="00EF2400" w:rsidRDefault="0012239F" w:rsidP="0012239F"/>
    <w:p w14:paraId="1799FE39" w14:textId="77777777" w:rsidR="0012239F" w:rsidRPr="005D388F" w:rsidRDefault="0012239F" w:rsidP="0012239F"/>
    <w:p w14:paraId="09BA853C" w14:textId="77777777" w:rsidR="0012239F" w:rsidRPr="00EE3165" w:rsidRDefault="0012239F" w:rsidP="0012239F"/>
    <w:p w14:paraId="49585A39" w14:textId="77777777" w:rsidR="0012239F" w:rsidRDefault="0012239F" w:rsidP="0012239F">
      <w:pPr>
        <w:pStyle w:val="Heading3"/>
      </w:pPr>
      <w:r>
        <w:t>Kant</w:t>
      </w:r>
    </w:p>
    <w:p w14:paraId="5D8A199E" w14:textId="77777777" w:rsidR="0012239F" w:rsidRPr="00996ECA" w:rsidRDefault="0012239F" w:rsidP="0012239F">
      <w:pPr>
        <w:pStyle w:val="Heading4"/>
        <w:rPr>
          <w:rFonts w:asciiTheme="minorHAnsi" w:hAnsiTheme="minorHAnsi" w:cstheme="minorHAnsi"/>
        </w:rPr>
      </w:pPr>
      <w:bookmarkStart w:id="39" w:name="_Hlk172653036"/>
      <w:r w:rsidRPr="00996ECA">
        <w:rPr>
          <w:rFonts w:asciiTheme="minorHAnsi" w:hAnsiTheme="minorHAnsi" w:cstheme="minorHAnsi"/>
        </w:rPr>
        <w:t xml:space="preserve">Agency is the </w:t>
      </w:r>
      <w:r w:rsidRPr="00996ECA">
        <w:rPr>
          <w:rFonts w:asciiTheme="minorHAnsi" w:hAnsiTheme="minorHAnsi" w:cstheme="minorHAnsi"/>
          <w:u w:val="single"/>
        </w:rPr>
        <w:t>locus</w:t>
      </w:r>
      <w:r w:rsidRPr="00996ECA">
        <w:rPr>
          <w:rFonts w:asciiTheme="minorHAnsi" w:hAnsiTheme="minorHAnsi" w:cstheme="minorHAnsi"/>
        </w:rPr>
        <w:t xml:space="preserve"> of merit and holds the </w:t>
      </w:r>
      <w:r w:rsidRPr="00996ECA">
        <w:rPr>
          <w:rFonts w:asciiTheme="minorHAnsi" w:hAnsiTheme="minorHAnsi" w:cstheme="minorHAnsi"/>
          <w:u w:val="single"/>
        </w:rPr>
        <w:t>largest jurisdiction</w:t>
      </w:r>
      <w:r w:rsidRPr="00996ECA">
        <w:rPr>
          <w:rFonts w:asciiTheme="minorHAnsi" w:hAnsiTheme="minorHAnsi" w:cstheme="minorHAnsi"/>
        </w:rPr>
        <w:t xml:space="preserve"> over </w:t>
      </w:r>
      <w:r w:rsidRPr="00996ECA">
        <w:rPr>
          <w:rFonts w:asciiTheme="minorHAnsi" w:hAnsiTheme="minorHAnsi" w:cstheme="minorHAnsi"/>
          <w:u w:val="single"/>
        </w:rPr>
        <w:t>ethical decision</w:t>
      </w:r>
      <w:r w:rsidRPr="00996ECA">
        <w:rPr>
          <w:rFonts w:asciiTheme="minorHAnsi" w:hAnsiTheme="minorHAnsi" w:cstheme="minorHAnsi"/>
        </w:rPr>
        <w:t xml:space="preserve">. The question all ethical theories must answer is why it ought to be </w:t>
      </w:r>
      <w:r w:rsidRPr="00996ECA">
        <w:rPr>
          <w:rFonts w:asciiTheme="minorHAnsi" w:hAnsiTheme="minorHAnsi" w:cstheme="minorHAnsi"/>
          <w:u w:val="single"/>
        </w:rPr>
        <w:t>binding</w:t>
      </w:r>
      <w:r w:rsidRPr="00996ECA">
        <w:rPr>
          <w:rFonts w:asciiTheme="minorHAnsi" w:hAnsiTheme="minorHAnsi" w:cstheme="minorHAnsi"/>
        </w:rPr>
        <w:t xml:space="preserve">. Only agency provides a definite or </w:t>
      </w:r>
      <w:r w:rsidRPr="00996ECA">
        <w:rPr>
          <w:rFonts w:asciiTheme="minorHAnsi" w:hAnsiTheme="minorHAnsi" w:cstheme="minorHAnsi"/>
          <w:u w:val="single"/>
        </w:rPr>
        <w:t>closed answer</w:t>
      </w:r>
      <w:r w:rsidRPr="00996ECA">
        <w:rPr>
          <w:rFonts w:asciiTheme="minorHAnsi" w:hAnsiTheme="minorHAnsi" w:cstheme="minorHAnsi"/>
        </w:rPr>
        <w:t xml:space="preserve"> as even possibility of reflecting on “why” itself </w:t>
      </w:r>
      <w:r w:rsidRPr="00996ECA">
        <w:rPr>
          <w:rFonts w:asciiTheme="minorHAnsi" w:hAnsiTheme="minorHAnsi" w:cstheme="minorHAnsi"/>
          <w:u w:val="single"/>
        </w:rPr>
        <w:t>concedes</w:t>
      </w:r>
      <w:r w:rsidRPr="00996ECA">
        <w:rPr>
          <w:rFonts w:asciiTheme="minorHAnsi" w:hAnsiTheme="minorHAnsi" w:cstheme="minorHAnsi"/>
        </w:rPr>
        <w:t xml:space="preserve"> the authority of </w:t>
      </w:r>
      <w:r w:rsidRPr="00996ECA">
        <w:rPr>
          <w:rFonts w:asciiTheme="minorHAnsi" w:hAnsiTheme="minorHAnsi" w:cstheme="minorHAnsi"/>
          <w:u w:val="single"/>
        </w:rPr>
        <w:t>practical reason.</w:t>
      </w:r>
    </w:p>
    <w:p w14:paraId="1605A53B" w14:textId="77777777" w:rsidR="0012239F" w:rsidRPr="00996ECA" w:rsidRDefault="0012239F" w:rsidP="0012239F">
      <w:pPr>
        <w:spacing w:line="276" w:lineRule="auto"/>
        <w:rPr>
          <w:rFonts w:asciiTheme="minorHAnsi" w:hAnsiTheme="minorHAnsi" w:cstheme="minorHAnsi"/>
        </w:rPr>
      </w:pPr>
      <w:r w:rsidRPr="00996ECA">
        <w:rPr>
          <w:rStyle w:val="Style13ptBold"/>
          <w:rFonts w:asciiTheme="minorHAnsi" w:hAnsiTheme="minorHAnsi" w:cstheme="minorHAnsi"/>
          <w:color w:val="000000" w:themeColor="text1"/>
          <w:szCs w:val="26"/>
        </w:rPr>
        <w:t>Ferrero ’09</w:t>
      </w:r>
      <w:r w:rsidRPr="00996ECA">
        <w:rPr>
          <w:rFonts w:asciiTheme="minorHAnsi" w:hAnsiTheme="minorHAnsi" w:cstheme="minorHAnsi"/>
          <w:color w:val="000000" w:themeColor="text1"/>
          <w:sz w:val="26"/>
          <w:szCs w:val="26"/>
        </w:rPr>
        <w:t xml:space="preserve"> </w:t>
      </w:r>
      <w:r w:rsidRPr="00996ECA">
        <w:rPr>
          <w:rFonts w:asciiTheme="minorHAnsi" w:hAnsiTheme="minorHAnsi" w:cstheme="minorHAnsi"/>
        </w:rPr>
        <w:t>[Luca Ferrero University of Wisconsin at Milwaukee; “Constitutivism and the Inescapability of Agency”; Oxford Studies in Metaethics, vol. IV; January 12th 2009; pp. 6-8]</w:t>
      </w:r>
    </w:p>
    <w:p w14:paraId="71A0924F" w14:textId="77777777" w:rsidR="0012239F" w:rsidRDefault="0012239F" w:rsidP="0012239F">
      <w:pPr>
        <w:spacing w:line="276" w:lineRule="auto"/>
        <w:rPr>
          <w:rFonts w:asciiTheme="minorHAnsi" w:hAnsiTheme="minorHAnsi" w:cstheme="minorHAnsi"/>
          <w:color w:val="000000" w:themeColor="text1"/>
          <w:sz w:val="16"/>
        </w:rPr>
      </w:pPr>
      <w:r w:rsidRPr="00996ECA">
        <w:rPr>
          <w:rFonts w:asciiTheme="minorHAnsi" w:hAnsiTheme="minorHAnsi" w:cstheme="minorHAnsi"/>
          <w:color w:val="000000" w:themeColor="text1"/>
          <w:sz w:val="16"/>
        </w:rPr>
        <w:t xml:space="preserve">3.2 </w:t>
      </w:r>
      <w:r w:rsidRPr="004663D3">
        <w:rPr>
          <w:rStyle w:val="StyleUnderline"/>
          <w:rFonts w:asciiTheme="minorHAnsi" w:hAnsiTheme="minorHAnsi" w:cstheme="minorHAnsi"/>
          <w:highlight w:val="cyan"/>
        </w:rPr>
        <w:t>Agency is special</w:t>
      </w:r>
      <w:r w:rsidRPr="00996ECA">
        <w:rPr>
          <w:rFonts w:asciiTheme="minorHAnsi" w:hAnsiTheme="minorHAnsi" w:cstheme="minorHAnsi"/>
          <w:color w:val="000000" w:themeColor="text1"/>
          <w:sz w:val="16"/>
        </w:rPr>
        <w:t xml:space="preserve"> under two respects. </w:t>
      </w:r>
      <w:r w:rsidRPr="00996ECA">
        <w:rPr>
          <w:rStyle w:val="StyleUnderline"/>
          <w:rFonts w:asciiTheme="minorHAnsi" w:hAnsiTheme="minorHAnsi" w:cstheme="minorHAnsi"/>
        </w:rPr>
        <w:t xml:space="preserve">First, </w:t>
      </w:r>
      <w:r w:rsidRPr="004663D3">
        <w:rPr>
          <w:rStyle w:val="StyleUnderline"/>
          <w:rFonts w:asciiTheme="minorHAnsi" w:hAnsiTheme="minorHAnsi" w:cstheme="minorHAnsi"/>
          <w:highlight w:val="cyan"/>
        </w:rPr>
        <w:t>agency is the</w:t>
      </w:r>
      <w:r w:rsidRPr="00996ECA">
        <w:rPr>
          <w:rStyle w:val="StyleUnderline"/>
          <w:rFonts w:asciiTheme="minorHAnsi" w:hAnsiTheme="minorHAnsi" w:cstheme="minorHAnsi"/>
        </w:rPr>
        <w:t xml:space="preserve"> enterprise with the </w:t>
      </w:r>
      <w:r w:rsidRPr="004663D3">
        <w:rPr>
          <w:rStyle w:val="StyleUnderline"/>
          <w:rFonts w:asciiTheme="minorHAnsi" w:hAnsiTheme="minorHAnsi" w:cstheme="minorHAnsi"/>
          <w:highlight w:val="cyan"/>
        </w:rPr>
        <w:t>largest jurisdiction</w:t>
      </w:r>
      <w:r w:rsidRPr="00996ECA">
        <w:rPr>
          <w:rFonts w:asciiTheme="minorHAnsi" w:hAnsiTheme="minorHAnsi" w:cstheme="minorHAnsi"/>
          <w:color w:val="000000" w:themeColor="text1"/>
          <w:sz w:val="16"/>
        </w:rPr>
        <w:t xml:space="preserve">.12 All ordinary enterprises fall under it. </w:t>
      </w:r>
      <w:r w:rsidRPr="004663D3">
        <w:rPr>
          <w:rStyle w:val="Emphasis"/>
          <w:rFonts w:asciiTheme="minorHAnsi" w:hAnsiTheme="minorHAnsi" w:cstheme="minorHAnsi"/>
          <w:color w:val="000000" w:themeColor="text1"/>
          <w:highlight w:val="cyan"/>
        </w:rPr>
        <w:t>To engage in any</w:t>
      </w:r>
      <w:r w:rsidRPr="00996ECA">
        <w:rPr>
          <w:rFonts w:asciiTheme="minorHAnsi" w:hAnsiTheme="minorHAnsi" w:cstheme="minorHAnsi"/>
          <w:color w:val="000000" w:themeColor="text1"/>
          <w:sz w:val="16"/>
        </w:rPr>
        <w:t xml:space="preserve"> ordinary </w:t>
      </w:r>
      <w:r w:rsidRPr="004663D3">
        <w:rPr>
          <w:rStyle w:val="Emphasis"/>
          <w:rFonts w:asciiTheme="minorHAnsi" w:hAnsiTheme="minorHAnsi" w:cstheme="minorHAnsi"/>
          <w:color w:val="000000" w:themeColor="text1"/>
          <w:highlight w:val="cyan"/>
        </w:rPr>
        <w:t>enterprise is</w:t>
      </w:r>
      <w:r w:rsidRPr="004663D3">
        <w:rPr>
          <w:rFonts w:asciiTheme="minorHAnsi" w:hAnsiTheme="minorHAnsi" w:cstheme="minorHAnsi"/>
          <w:b/>
          <w:color w:val="000000" w:themeColor="text1"/>
          <w:sz w:val="16"/>
          <w:highlight w:val="cyan"/>
        </w:rPr>
        <w:t xml:space="preserve"> </w:t>
      </w:r>
      <w:r w:rsidRPr="00996ECA">
        <w:rPr>
          <w:rFonts w:asciiTheme="minorHAnsi" w:hAnsiTheme="minorHAnsi" w:cstheme="minorHAnsi"/>
          <w:color w:val="000000" w:themeColor="text1"/>
          <w:sz w:val="16"/>
        </w:rPr>
        <w:t xml:space="preserve">ipso facto </w:t>
      </w:r>
      <w:r w:rsidRPr="004663D3">
        <w:rPr>
          <w:rStyle w:val="Emphasis"/>
          <w:rFonts w:asciiTheme="minorHAnsi" w:hAnsiTheme="minorHAnsi" w:cstheme="minorHAnsi"/>
          <w:color w:val="000000" w:themeColor="text1"/>
          <w:highlight w:val="cyan"/>
        </w:rPr>
        <w:t>to engage in</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the enterprise of </w:t>
      </w:r>
      <w:r w:rsidRPr="004663D3">
        <w:rPr>
          <w:rStyle w:val="Emphasis"/>
          <w:rFonts w:asciiTheme="minorHAnsi" w:hAnsiTheme="minorHAnsi" w:cstheme="minorHAnsi"/>
          <w:color w:val="000000" w:themeColor="text1"/>
          <w:highlight w:val="cyan"/>
        </w:rPr>
        <w:t>agency</w:t>
      </w:r>
      <w:r w:rsidRPr="004663D3">
        <w:rPr>
          <w:rFonts w:asciiTheme="minorHAnsi" w:hAnsiTheme="minorHAnsi" w:cstheme="minorHAnsi"/>
          <w:b/>
          <w:color w:val="000000" w:themeColor="text1"/>
          <w:sz w:val="16"/>
          <w:highlight w:val="cyan"/>
        </w:rPr>
        <w:t>.</w:t>
      </w:r>
      <w:r w:rsidRPr="00996ECA">
        <w:rPr>
          <w:rFonts w:asciiTheme="minorHAnsi" w:hAnsiTheme="minorHAnsi" w:cstheme="minorHAnsi"/>
          <w:color w:val="000000" w:themeColor="text1"/>
          <w:sz w:val="16"/>
        </w:rPr>
        <w:t xml:space="preserve"> In addition, there are instances of behavior that fall under no other enterprise but agency. First, intentional </w:t>
      </w:r>
      <w:r w:rsidRPr="00996ECA">
        <w:rPr>
          <w:rStyle w:val="StyleUnderline"/>
          <w:rFonts w:asciiTheme="minorHAnsi" w:hAnsiTheme="minorHAnsi" w:cstheme="minorHAnsi"/>
          <w:color w:val="000000" w:themeColor="text1"/>
          <w:sz w:val="16"/>
        </w:rPr>
        <w:t>transitions</w:t>
      </w:r>
      <w:r w:rsidRPr="00996ECA">
        <w:rPr>
          <w:rFonts w:asciiTheme="minorHAnsi" w:hAnsiTheme="minorHAnsi" w:cstheme="minorHAnsi"/>
          <w:color w:val="000000" w:themeColor="text1"/>
          <w:sz w:val="16"/>
        </w:rPr>
        <w:t xml:space="preserve"> in and out of particular enterprises might not count as moves within those enterprises, but they </w:t>
      </w:r>
      <w:r w:rsidRPr="00996ECA">
        <w:rPr>
          <w:rStyle w:val="StyleUnderline"/>
          <w:rFonts w:asciiTheme="minorHAnsi" w:hAnsiTheme="minorHAnsi" w:cstheme="minorHAnsi"/>
          <w:color w:val="000000" w:themeColor="text1"/>
          <w:sz w:val="16"/>
        </w:rPr>
        <w:t>are</w:t>
      </w:r>
      <w:r w:rsidRPr="00996ECA">
        <w:rPr>
          <w:rFonts w:asciiTheme="minorHAnsi" w:hAnsiTheme="minorHAnsi" w:cstheme="minorHAnsi"/>
          <w:color w:val="000000" w:themeColor="text1"/>
          <w:sz w:val="16"/>
        </w:rPr>
        <w:t xml:space="preserve"> still instances of </w:t>
      </w:r>
      <w:r w:rsidRPr="00996ECA">
        <w:rPr>
          <w:rStyle w:val="StyleUnderline"/>
          <w:rFonts w:asciiTheme="minorHAnsi" w:hAnsiTheme="minorHAnsi" w:cstheme="minorHAnsi"/>
          <w:color w:val="000000" w:themeColor="text1"/>
          <w:sz w:val="16"/>
        </w:rPr>
        <w:t>intentional agency</w:t>
      </w:r>
      <w:r w:rsidRPr="00996ECA">
        <w:rPr>
          <w:rFonts w:asciiTheme="minorHAnsi" w:hAnsiTheme="minorHAnsi" w:cstheme="minorHAnsi"/>
          <w:color w:val="000000" w:themeColor="text1"/>
          <w:sz w:val="16"/>
        </w:rPr>
        <w:t xml:space="preserve">, of bare intentional agency, so to say. </w:t>
      </w:r>
      <w:r w:rsidRPr="00996ECA">
        <w:rPr>
          <w:rStyle w:val="StyleUnderline"/>
          <w:rFonts w:asciiTheme="minorHAnsi" w:hAnsiTheme="minorHAnsi" w:cstheme="minorHAnsi"/>
        </w:rPr>
        <w:t xml:space="preserve">Second, </w:t>
      </w:r>
      <w:r w:rsidRPr="004663D3">
        <w:rPr>
          <w:rStyle w:val="StyleUnderline"/>
          <w:rFonts w:asciiTheme="minorHAnsi" w:hAnsiTheme="minorHAnsi" w:cstheme="minorHAnsi"/>
          <w:highlight w:val="cyan"/>
        </w:rPr>
        <w:t>agency is the locus where we adjudicate the merits</w:t>
      </w:r>
      <w:r w:rsidRPr="00996ECA">
        <w:rPr>
          <w:rStyle w:val="StyleUnderline"/>
          <w:rFonts w:asciiTheme="minorHAnsi" w:hAnsiTheme="minorHAnsi" w:cstheme="minorHAnsi"/>
        </w:rPr>
        <w:t xml:space="preserve"> and demerits </w:t>
      </w:r>
      <w:r w:rsidRPr="004663D3">
        <w:rPr>
          <w:rStyle w:val="StyleUnderline"/>
          <w:rFonts w:asciiTheme="minorHAnsi" w:hAnsiTheme="minorHAnsi" w:cstheme="minorHAnsi"/>
          <w:highlight w:val="cyan"/>
        </w:rPr>
        <w:t>of</w:t>
      </w:r>
      <w:r w:rsidRPr="00996ECA">
        <w:rPr>
          <w:rStyle w:val="StyleUnderline"/>
          <w:rFonts w:asciiTheme="minorHAnsi" w:hAnsiTheme="minorHAnsi" w:cstheme="minorHAnsi"/>
        </w:rPr>
        <w:t xml:space="preserve"> participating in </w:t>
      </w:r>
      <w:r w:rsidRPr="004663D3">
        <w:rPr>
          <w:rStyle w:val="StyleUnderline"/>
          <w:rFonts w:asciiTheme="minorHAnsi" w:hAnsiTheme="minorHAnsi" w:cstheme="minorHAnsi"/>
          <w:highlight w:val="cyan"/>
        </w:rPr>
        <w:t>any ordinary enterprise</w:t>
      </w:r>
      <w:r w:rsidRPr="004663D3">
        <w:rPr>
          <w:rFonts w:asciiTheme="minorHAnsi" w:hAnsiTheme="minorHAnsi" w:cstheme="minorHAnsi"/>
          <w:color w:val="000000" w:themeColor="text1"/>
          <w:sz w:val="16"/>
          <w:highlight w:val="cyan"/>
        </w:rPr>
        <w:t>.</w:t>
      </w:r>
      <w:r w:rsidRPr="00996ECA">
        <w:rPr>
          <w:rFonts w:asciiTheme="minorHAnsi" w:hAnsiTheme="minorHAnsi" w:cstheme="minorHAnsi"/>
          <w:color w:val="000000" w:themeColor="text1"/>
          <w:sz w:val="16"/>
        </w:rPr>
        <w:t xml:space="preserve"> </w:t>
      </w:r>
      <w:r w:rsidRPr="004663D3">
        <w:rPr>
          <w:rStyle w:val="StyleUnderline"/>
          <w:rFonts w:asciiTheme="minorHAnsi" w:hAnsiTheme="minorHAnsi" w:cstheme="minorHAnsi"/>
          <w:highlight w:val="cyan"/>
        </w:rPr>
        <w:t>Reasoning whether to participate</w:t>
      </w:r>
      <w:r w:rsidRPr="00996ECA">
        <w:rPr>
          <w:rFonts w:asciiTheme="minorHAnsi" w:hAnsiTheme="minorHAnsi" w:cstheme="minorHAnsi"/>
          <w:color w:val="000000" w:themeColor="text1"/>
          <w:sz w:val="16"/>
        </w:rPr>
        <w:t xml:space="preserve"> in a particular enterprise is often conducted outside of that enterprise, even while one is otherwise engaged in it. </w:t>
      </w:r>
      <w:r w:rsidRPr="004663D3">
        <w:rPr>
          <w:rStyle w:val="Emphasis"/>
          <w:rFonts w:asciiTheme="minorHAnsi" w:hAnsiTheme="minorHAnsi" w:cstheme="minorHAnsi"/>
          <w:color w:val="000000" w:themeColor="text1"/>
          <w:highlight w:val="cyan"/>
        </w:rPr>
        <w:t>Practical reflection is a manifestation of</w:t>
      </w:r>
      <w:r w:rsidRPr="00996ECA">
        <w:rPr>
          <w:rStyle w:val="Emphasis"/>
          <w:rFonts w:asciiTheme="minorHAnsi" w:hAnsiTheme="minorHAnsi" w:cstheme="minorHAnsi"/>
          <w:color w:val="000000" w:themeColor="text1"/>
        </w:rPr>
        <w:t xml:space="preserve"> full-fledged intentional </w:t>
      </w:r>
      <w:r w:rsidRPr="004663D3">
        <w:rPr>
          <w:rStyle w:val="Emphasis"/>
          <w:rFonts w:asciiTheme="minorHAnsi" w:hAnsiTheme="minorHAnsi" w:cstheme="minorHAnsi"/>
          <w:color w:val="000000" w:themeColor="text1"/>
          <w:highlight w:val="cyan"/>
        </w:rPr>
        <w:t>agency</w:t>
      </w:r>
      <w:r w:rsidRPr="00996ECA">
        <w:rPr>
          <w:rStyle w:val="StyleUnderline"/>
          <w:rFonts w:asciiTheme="minorHAnsi" w:hAnsiTheme="minorHAnsi" w:cstheme="minorHAnsi"/>
          <w:color w:val="000000" w:themeColor="text1"/>
          <w:sz w:val="16"/>
        </w:rPr>
        <w:t xml:space="preserve"> but</w:t>
      </w:r>
      <w:r w:rsidRPr="00996ECA">
        <w:rPr>
          <w:rFonts w:asciiTheme="minorHAnsi" w:hAnsiTheme="minorHAnsi" w:cstheme="minorHAnsi"/>
          <w:color w:val="000000" w:themeColor="text1"/>
          <w:sz w:val="16"/>
        </w:rPr>
        <w:t xml:space="preserve"> it </w:t>
      </w:r>
      <w:r w:rsidRPr="00996ECA">
        <w:rPr>
          <w:rStyle w:val="StyleUnderline"/>
          <w:rFonts w:asciiTheme="minorHAnsi" w:hAnsiTheme="minorHAnsi" w:cstheme="minorHAnsi"/>
          <w:color w:val="000000" w:themeColor="text1"/>
          <w:sz w:val="16"/>
        </w:rPr>
        <w:t>does not</w:t>
      </w:r>
      <w:r w:rsidRPr="00996ECA">
        <w:rPr>
          <w:rFonts w:asciiTheme="minorHAnsi" w:hAnsiTheme="minorHAnsi" w:cstheme="minorHAnsi"/>
          <w:color w:val="000000" w:themeColor="text1"/>
          <w:sz w:val="16"/>
        </w:rPr>
        <w:t xml:space="preserve"> necessary </w:t>
      </w:r>
      <w:r w:rsidRPr="00996ECA">
        <w:rPr>
          <w:rStyle w:val="StyleUnderline"/>
          <w:rFonts w:asciiTheme="minorHAnsi" w:hAnsiTheme="minorHAnsi" w:cstheme="minorHAnsi"/>
          <w:color w:val="000000" w:themeColor="text1"/>
          <w:sz w:val="16"/>
        </w:rPr>
        <w:t>belong to any other</w:t>
      </w:r>
      <w:r w:rsidRPr="00996ECA">
        <w:rPr>
          <w:rFonts w:asciiTheme="minorHAnsi" w:hAnsiTheme="minorHAnsi" w:cstheme="minorHAnsi"/>
          <w:color w:val="000000" w:themeColor="text1"/>
          <w:sz w:val="16"/>
        </w:rPr>
        <w:t xml:space="preserve"> specific enterprise. Once again, it might be an instance of bare intentional agency. In the limiting case, agency is the only enterprise that would still keep a subject busy if she were to attempt a ʻradical re-evaluationʼ of all of her engagements and at least temporarily suspend her participation in all ordinary enterprises.13 3.3 The second feature that makes agency stand apart from ordinary enterprises is agencyʼs closure. </w:t>
      </w:r>
      <w:r w:rsidRPr="004663D3">
        <w:rPr>
          <w:rStyle w:val="Emphasis"/>
          <w:rFonts w:asciiTheme="minorHAnsi" w:hAnsiTheme="minorHAnsi" w:cstheme="minorHAnsi"/>
          <w:color w:val="000000" w:themeColor="text1"/>
          <w:highlight w:val="cyan"/>
        </w:rPr>
        <w:t xml:space="preserve">Agency is closed under </w:t>
      </w:r>
      <w:r w:rsidRPr="00996ECA">
        <w:rPr>
          <w:rStyle w:val="Emphasis"/>
          <w:rFonts w:asciiTheme="minorHAnsi" w:hAnsiTheme="minorHAnsi" w:cstheme="minorHAnsi"/>
          <w:color w:val="000000" w:themeColor="text1"/>
        </w:rPr>
        <w:t xml:space="preserve">the operation of </w:t>
      </w:r>
      <w:r w:rsidRPr="004663D3">
        <w:rPr>
          <w:rStyle w:val="Emphasis"/>
          <w:rFonts w:asciiTheme="minorHAnsi" w:hAnsiTheme="minorHAnsi" w:cstheme="minorHAnsi"/>
          <w:color w:val="000000" w:themeColor="text1"/>
          <w:highlight w:val="cyan"/>
        </w:rPr>
        <w:t>reflective rational assessment.</w:t>
      </w:r>
      <w:r w:rsidRPr="00996ECA">
        <w:rPr>
          <w:rFonts w:asciiTheme="minorHAnsi" w:hAnsiTheme="minorHAnsi" w:cstheme="minorHAnsi"/>
          <w:color w:val="000000" w:themeColor="text1"/>
          <w:sz w:val="16"/>
        </w:rPr>
        <w:t xml:space="preserve"> As the case of radical re-evaluations shows, ordinary enterprises are never fully closed under reflection. </w:t>
      </w:r>
      <w:r w:rsidRPr="00996ECA">
        <w:rPr>
          <w:rStyle w:val="Emphasis"/>
          <w:rFonts w:asciiTheme="minorHAnsi" w:hAnsiTheme="minorHAnsi" w:cstheme="minorHAnsi"/>
          <w:color w:val="000000" w:themeColor="text1"/>
        </w:rPr>
        <w:t xml:space="preserve">There is always </w:t>
      </w:r>
      <w:r w:rsidRPr="004663D3">
        <w:rPr>
          <w:rStyle w:val="Emphasis"/>
          <w:rFonts w:asciiTheme="minorHAnsi" w:hAnsiTheme="minorHAnsi" w:cstheme="minorHAnsi"/>
          <w:color w:val="000000" w:themeColor="text1"/>
          <w:highlight w:val="cyan"/>
        </w:rPr>
        <w:t>the possibility of reflecting on</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their justification </w:t>
      </w:r>
      <w:r w:rsidRPr="004663D3">
        <w:rPr>
          <w:rStyle w:val="Emphasis"/>
          <w:rFonts w:asciiTheme="minorHAnsi" w:hAnsiTheme="minorHAnsi" w:cstheme="minorHAnsi"/>
          <w:color w:val="000000" w:themeColor="text1"/>
          <w:highlight w:val="cyan"/>
        </w:rPr>
        <w:t>while standing outside</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of them. </w:t>
      </w:r>
      <w:r w:rsidRPr="004663D3">
        <w:rPr>
          <w:rStyle w:val="StyleUnderline"/>
          <w:rFonts w:asciiTheme="minorHAnsi" w:hAnsiTheme="minorHAnsi" w:cstheme="minorHAnsi"/>
          <w:highlight w:val="cyan"/>
        </w:rPr>
        <w:t>Not</w:t>
      </w:r>
      <w:r w:rsidRPr="00996ECA">
        <w:rPr>
          <w:rStyle w:val="StyleUnderline"/>
          <w:rFonts w:asciiTheme="minorHAnsi" w:hAnsiTheme="minorHAnsi" w:cstheme="minorHAnsi"/>
        </w:rPr>
        <w:t xml:space="preserve"> so </w:t>
      </w:r>
      <w:r w:rsidRPr="004663D3">
        <w:rPr>
          <w:rStyle w:val="StyleUnderline"/>
          <w:rFonts w:asciiTheme="minorHAnsi" w:hAnsiTheme="minorHAnsi" w:cstheme="minorHAnsi"/>
          <w:highlight w:val="cyan"/>
        </w:rPr>
        <w:t>for rational agency.</w:t>
      </w:r>
      <w:r w:rsidRPr="00996ECA">
        <w:rPr>
          <w:rFonts w:asciiTheme="minorHAnsi" w:hAnsiTheme="minorHAnsi" w:cstheme="minorHAnsi"/>
          <w:color w:val="000000" w:themeColor="text1"/>
          <w:sz w:val="16"/>
        </w:rPr>
        <w:t xml:space="preserve"> </w:t>
      </w:r>
      <w:r w:rsidRPr="004663D3">
        <w:rPr>
          <w:rStyle w:val="Emphasis"/>
          <w:rFonts w:asciiTheme="minorHAnsi" w:hAnsiTheme="minorHAnsi" w:cstheme="minorHAnsi"/>
          <w:color w:val="000000" w:themeColor="text1"/>
          <w:highlight w:val="cyan"/>
        </w:rPr>
        <w:t>The constitutive features of agency</w:t>
      </w:r>
      <w:r w:rsidRPr="00996ECA">
        <w:rPr>
          <w:rStyle w:val="StyleUnderline"/>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(no matter whether they are conceived as aims, motives, capacities, commitments, etc.) </w:t>
      </w:r>
      <w:r w:rsidRPr="004663D3">
        <w:rPr>
          <w:rStyle w:val="Emphasis"/>
          <w:rFonts w:asciiTheme="minorHAnsi" w:hAnsiTheme="minorHAnsi" w:cstheme="minorHAnsi"/>
          <w:color w:val="000000" w:themeColor="text1"/>
          <w:highlight w:val="cyan"/>
        </w:rPr>
        <w:t>continue to operate</w:t>
      </w:r>
      <w:r w:rsidRPr="00996ECA">
        <w:rPr>
          <w:rStyle w:val="Emphasis"/>
          <w:rFonts w:asciiTheme="minorHAnsi" w:hAnsiTheme="minorHAnsi" w:cstheme="minorHAnsi"/>
          <w:color w:val="000000" w:themeColor="text1"/>
        </w:rPr>
        <w:t xml:space="preserve"> even </w:t>
      </w:r>
      <w:r w:rsidRPr="004663D3">
        <w:rPr>
          <w:rStyle w:val="Emphasis"/>
          <w:rFonts w:asciiTheme="minorHAnsi" w:hAnsiTheme="minorHAnsi" w:cstheme="minorHAnsi"/>
          <w:color w:val="000000" w:themeColor="text1"/>
          <w:highlight w:val="cyan"/>
        </w:rPr>
        <w:t>when</w:t>
      </w:r>
      <w:r w:rsidRPr="00996ECA">
        <w:rPr>
          <w:rStyle w:val="Emphasis"/>
          <w:rFonts w:asciiTheme="minorHAnsi" w:hAnsiTheme="minorHAnsi" w:cstheme="minorHAnsi"/>
          <w:color w:val="000000" w:themeColor="text1"/>
        </w:rPr>
        <w:t xml:space="preserve"> </w:t>
      </w:r>
      <w:r w:rsidRPr="00996ECA">
        <w:rPr>
          <w:rFonts w:asciiTheme="minorHAnsi" w:hAnsiTheme="minorHAnsi" w:cstheme="minorHAnsi"/>
          <w:color w:val="000000" w:themeColor="text1"/>
          <w:sz w:val="16"/>
        </w:rPr>
        <w:t xml:space="preserve">the agent is </w:t>
      </w:r>
      <w:r w:rsidRPr="004663D3">
        <w:rPr>
          <w:rStyle w:val="Emphasis"/>
          <w:rFonts w:asciiTheme="minorHAnsi" w:hAnsiTheme="minorHAnsi" w:cstheme="minorHAnsi"/>
          <w:color w:val="000000" w:themeColor="text1"/>
          <w:highlight w:val="cyan"/>
        </w:rPr>
        <w:t>assessing whether</w:t>
      </w:r>
      <w:r w:rsidRPr="00996ECA">
        <w:rPr>
          <w:rFonts w:asciiTheme="minorHAnsi" w:hAnsiTheme="minorHAnsi" w:cstheme="minorHAnsi"/>
          <w:b/>
          <w:color w:val="000000" w:themeColor="text1"/>
          <w:sz w:val="16"/>
        </w:rPr>
        <w:t xml:space="preserve"> </w:t>
      </w:r>
      <w:r w:rsidRPr="00996ECA">
        <w:rPr>
          <w:rFonts w:asciiTheme="minorHAnsi" w:hAnsiTheme="minorHAnsi" w:cstheme="minorHAnsi"/>
          <w:color w:val="000000" w:themeColor="text1"/>
          <w:sz w:val="16"/>
        </w:rPr>
        <w:t xml:space="preserve">she is </w:t>
      </w:r>
      <w:r w:rsidRPr="004663D3">
        <w:rPr>
          <w:rStyle w:val="Emphasis"/>
          <w:rFonts w:asciiTheme="minorHAnsi" w:hAnsiTheme="minorHAnsi" w:cstheme="minorHAnsi"/>
          <w:color w:val="000000" w:themeColor="text1"/>
          <w:highlight w:val="cyan"/>
        </w:rPr>
        <w:t>justified</w:t>
      </w:r>
      <w:r w:rsidRPr="00996ECA">
        <w:rPr>
          <w:rFonts w:asciiTheme="minorHAnsi" w:hAnsiTheme="minorHAnsi" w:cstheme="minorHAnsi"/>
          <w:color w:val="000000" w:themeColor="text1"/>
          <w:sz w:val="16"/>
        </w:rPr>
        <w:t xml:space="preserve"> in her </w:t>
      </w:r>
      <w:r w:rsidRPr="004663D3">
        <w:rPr>
          <w:rStyle w:val="StyleUnderline"/>
          <w:rFonts w:asciiTheme="minorHAnsi" w:hAnsiTheme="minorHAnsi" w:cstheme="minorHAnsi"/>
          <w:highlight w:val="cyan"/>
        </w:rPr>
        <w:t>engagement in agency</w:t>
      </w:r>
      <w:r w:rsidRPr="00996ECA">
        <w:rPr>
          <w:rFonts w:asciiTheme="minorHAnsi" w:hAnsiTheme="minorHAnsi" w:cstheme="minorHAnsi"/>
          <w:color w:val="000000" w:themeColor="text1"/>
          <w:sz w:val="16"/>
        </w:rPr>
        <w:t xml:space="preserve">. </w:t>
      </w:r>
      <w:r w:rsidRPr="004663D3">
        <w:rPr>
          <w:rStyle w:val="Emphasis"/>
          <w:rFonts w:asciiTheme="minorHAnsi" w:hAnsiTheme="minorHAnsi" w:cstheme="minorHAnsi"/>
          <w:highlight w:val="cyan"/>
        </w:rPr>
        <w:t>One cannot put agency on hold</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while trying to determine whether agency is justified because this kind of practical reasoning is</w:t>
      </w:r>
      <w:r w:rsidRPr="00996ECA">
        <w:rPr>
          <w:rStyle w:val="StyleUnderline"/>
          <w:rFonts w:asciiTheme="minorHAnsi" w:hAnsiTheme="minorHAnsi" w:cstheme="minorHAnsi"/>
        </w:rPr>
        <w:t xml:space="preserve"> the exclusive job of intentional </w:t>
      </w:r>
      <w:r w:rsidRPr="004663D3">
        <w:rPr>
          <w:rStyle w:val="StyleUnderline"/>
          <w:rFonts w:asciiTheme="minorHAnsi" w:hAnsiTheme="minorHAnsi" w:cstheme="minorHAnsi"/>
          <w:highlight w:val="cyan"/>
        </w:rPr>
        <w:t>agency</w:t>
      </w:r>
      <w:r w:rsidRPr="00996ECA">
        <w:rPr>
          <w:rFonts w:asciiTheme="minorHAnsi" w:hAnsiTheme="minorHAnsi" w:cstheme="minorHAnsi"/>
          <w:color w:val="000000" w:themeColor="text1"/>
          <w:sz w:val="16"/>
        </w:rPr>
        <w:t xml:space="preserve">. This does not mean that agency falls outside of the reach of reflection. But even </w:t>
      </w:r>
      <w:r w:rsidRPr="004663D3">
        <w:rPr>
          <w:rStyle w:val="Emphasis"/>
          <w:rFonts w:asciiTheme="minorHAnsi" w:hAnsiTheme="minorHAnsi" w:cstheme="minorHAnsi"/>
          <w:color w:val="000000" w:themeColor="text1"/>
          <w:highlight w:val="cyan"/>
        </w:rPr>
        <w:t>reflection about agency is a manifestation of agency</w:t>
      </w:r>
      <w:r w:rsidRPr="00996ECA">
        <w:rPr>
          <w:rFonts w:asciiTheme="minorHAnsi" w:hAnsiTheme="minorHAnsi" w:cstheme="minorHAnsi"/>
          <w:color w:val="000000" w:themeColor="text1"/>
          <w:sz w:val="16"/>
        </w:rPr>
        <w:t xml:space="preserve">.14 Agency is not necessarily self-reflective but all instances of reflective assessment, including those directed at agency itself, fall under its jurisdiction; they are conducted in deference to the constitutive standards of agency. This kind of closure is unique to agency. What is at work in reflection is the distinctive operation of intentional agency in its discursive mode. What is at work is </w:t>
      </w:r>
      <w:r w:rsidRPr="004663D3">
        <w:rPr>
          <w:rStyle w:val="StyleUnderline"/>
          <w:rFonts w:asciiTheme="minorHAnsi" w:hAnsiTheme="minorHAnsi" w:cstheme="minorHAnsi"/>
          <w:highlight w:val="cyan"/>
        </w:rPr>
        <w:t>not simply the subjectʼs capacity to shape</w:t>
      </w:r>
      <w:r w:rsidRPr="00996ECA">
        <w:rPr>
          <w:rStyle w:val="StyleUnderline"/>
          <w:rFonts w:asciiTheme="minorHAnsi" w:hAnsiTheme="minorHAnsi" w:cstheme="minorHAnsi"/>
        </w:rPr>
        <w:t xml:space="preserve"> </w:t>
      </w:r>
      <w:r w:rsidRPr="00996ECA">
        <w:rPr>
          <w:rFonts w:asciiTheme="minorHAnsi" w:hAnsiTheme="minorHAnsi" w:cstheme="minorHAnsi"/>
          <w:color w:val="000000" w:themeColor="text1"/>
          <w:sz w:val="16"/>
        </w:rPr>
        <w:t xml:space="preserve">her </w:t>
      </w:r>
      <w:r w:rsidRPr="004663D3">
        <w:rPr>
          <w:rStyle w:val="Emphasis"/>
          <w:rFonts w:asciiTheme="minorHAnsi" w:hAnsiTheme="minorHAnsi" w:cstheme="minorHAnsi"/>
          <w:highlight w:val="cyan"/>
        </w:rPr>
        <w:t>conduct in response to reasons for action</w:t>
      </w:r>
      <w:r w:rsidRPr="004663D3">
        <w:rPr>
          <w:rFonts w:asciiTheme="minorHAnsi" w:hAnsiTheme="minorHAnsi" w:cstheme="minorHAnsi"/>
          <w:color w:val="000000" w:themeColor="text1"/>
          <w:sz w:val="16"/>
          <w:highlight w:val="cyan"/>
        </w:rPr>
        <w:t xml:space="preserve"> </w:t>
      </w:r>
      <w:r w:rsidRPr="004663D3">
        <w:rPr>
          <w:rStyle w:val="StyleUnderline"/>
          <w:rFonts w:asciiTheme="minorHAnsi" w:hAnsiTheme="minorHAnsi" w:cstheme="minorHAnsi"/>
          <w:highlight w:val="cyan"/>
        </w:rPr>
        <w:t xml:space="preserve">but </w:t>
      </w:r>
      <w:r w:rsidRPr="00996ECA">
        <w:rPr>
          <w:rStyle w:val="StyleUnderline"/>
          <w:rFonts w:asciiTheme="minorHAnsi" w:hAnsiTheme="minorHAnsi" w:cstheme="minorHAnsi"/>
        </w:rPr>
        <w:t xml:space="preserve">also her </w:t>
      </w:r>
      <w:r w:rsidRPr="004663D3">
        <w:rPr>
          <w:rStyle w:val="StyleUnderline"/>
          <w:rFonts w:asciiTheme="minorHAnsi" w:hAnsiTheme="minorHAnsi" w:cstheme="minorHAnsi"/>
          <w:highlight w:val="cyan"/>
        </w:rPr>
        <w:t>capacity</w:t>
      </w:r>
      <w:r w:rsidRPr="00996ECA">
        <w:rPr>
          <w:rStyle w:val="StyleUnderline"/>
          <w:rFonts w:asciiTheme="minorHAnsi" w:hAnsiTheme="minorHAnsi" w:cstheme="minorHAnsi"/>
        </w:rPr>
        <w:t xml:space="preserve"> both </w:t>
      </w:r>
      <w:r w:rsidRPr="004663D3">
        <w:rPr>
          <w:rStyle w:val="StyleUnderline"/>
          <w:rFonts w:asciiTheme="minorHAnsi" w:hAnsiTheme="minorHAnsi" w:cstheme="minorHAnsi"/>
          <w:highlight w:val="cyan"/>
        </w:rPr>
        <w:t xml:space="preserve">to </w:t>
      </w:r>
      <w:r w:rsidRPr="004663D3">
        <w:rPr>
          <w:rStyle w:val="Emphasis"/>
          <w:rFonts w:asciiTheme="minorHAnsi" w:hAnsiTheme="minorHAnsi" w:cstheme="minorHAnsi"/>
          <w:highlight w:val="cyan"/>
        </w:rPr>
        <w:t>ask for these reasons and to give them</w:t>
      </w:r>
      <w:r w:rsidRPr="00996ECA">
        <w:rPr>
          <w:rFonts w:asciiTheme="minorHAnsi" w:hAnsiTheme="minorHAnsi" w:cstheme="minorHAnsi"/>
          <w:color w:val="000000" w:themeColor="text1"/>
          <w:sz w:val="16"/>
        </w:rPr>
        <w:t xml:space="preserve">. Hence, agencyʼs closure under reflective rational assessment is closure under agencyʼs own distinctive operation: </w:t>
      </w:r>
      <w:r w:rsidRPr="004663D3">
        <w:rPr>
          <w:rStyle w:val="StyleUnderline"/>
          <w:rFonts w:asciiTheme="minorHAnsi" w:hAnsiTheme="minorHAnsi" w:cstheme="minorHAnsi"/>
          <w:highlight w:val="cyan"/>
        </w:rPr>
        <w:t>Agency is closed</w:t>
      </w:r>
      <w:r w:rsidRPr="00996ECA">
        <w:rPr>
          <w:rStyle w:val="StyleUnderline"/>
          <w:rFonts w:asciiTheme="minorHAnsi" w:hAnsiTheme="minorHAnsi" w:cstheme="minorHAnsi"/>
        </w:rPr>
        <w:t xml:space="preserve"> under itself</w:t>
      </w:r>
      <w:r w:rsidRPr="00996ECA">
        <w:rPr>
          <w:rFonts w:asciiTheme="minorHAnsi" w:hAnsiTheme="minorHAnsi" w:cstheme="minorHAnsi"/>
          <w:color w:val="000000" w:themeColor="text1"/>
          <w:sz w:val="16"/>
        </w:rPr>
        <w:t>.15</w:t>
      </w:r>
    </w:p>
    <w:p w14:paraId="3819E4A6" w14:textId="77777777" w:rsidR="0012239F" w:rsidRPr="00996ECA" w:rsidRDefault="0012239F" w:rsidP="0012239F">
      <w:pPr>
        <w:spacing w:line="276" w:lineRule="auto"/>
        <w:rPr>
          <w:rFonts w:asciiTheme="minorHAnsi" w:hAnsiTheme="minorHAnsi" w:cstheme="minorHAnsi"/>
          <w:color w:val="000000" w:themeColor="text1"/>
          <w:sz w:val="16"/>
        </w:rPr>
      </w:pPr>
    </w:p>
    <w:p w14:paraId="54658933"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This necessitates </w:t>
      </w:r>
      <w:r w:rsidRPr="00996ECA">
        <w:rPr>
          <w:rFonts w:asciiTheme="minorHAnsi" w:hAnsiTheme="minorHAnsi" w:cstheme="minorHAnsi"/>
          <w:u w:val="single"/>
        </w:rPr>
        <w:t>practical reason</w:t>
      </w:r>
      <w:r w:rsidRPr="00996ECA">
        <w:rPr>
          <w:rFonts w:asciiTheme="minorHAnsi" w:hAnsiTheme="minorHAnsi" w:cstheme="minorHAnsi"/>
        </w:rPr>
        <w:t xml:space="preserve"> as the authority for action. Ethical frameworks that depend on external authority are </w:t>
      </w:r>
      <w:r w:rsidRPr="00996ECA">
        <w:rPr>
          <w:rFonts w:asciiTheme="minorHAnsi" w:hAnsiTheme="minorHAnsi" w:cstheme="minorHAnsi"/>
          <w:u w:val="single"/>
        </w:rPr>
        <w:t>escapable</w:t>
      </w:r>
      <w:r w:rsidRPr="00996ECA">
        <w:rPr>
          <w:rFonts w:asciiTheme="minorHAnsi" w:hAnsiTheme="minorHAnsi" w:cstheme="minorHAnsi"/>
        </w:rPr>
        <w:t xml:space="preserve"> and </w:t>
      </w:r>
      <w:r w:rsidRPr="00996ECA">
        <w:rPr>
          <w:rFonts w:asciiTheme="minorHAnsi" w:hAnsiTheme="minorHAnsi" w:cstheme="minorHAnsi"/>
          <w:u w:val="single"/>
        </w:rPr>
        <w:t>fail</w:t>
      </w:r>
      <w:r w:rsidRPr="00996ECA">
        <w:rPr>
          <w:rFonts w:asciiTheme="minorHAnsi" w:hAnsiTheme="minorHAnsi" w:cstheme="minorHAnsi"/>
        </w:rPr>
        <w:t>.</w:t>
      </w:r>
    </w:p>
    <w:p w14:paraId="564D3BA6"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Velleman ’06 [</w:t>
      </w:r>
      <w:r w:rsidRPr="00996ECA">
        <w:rPr>
          <w:rFonts w:asciiTheme="minorHAnsi" w:hAnsiTheme="minorHAnsi" w:cstheme="minorHAnsi"/>
        </w:rPr>
        <w:t>J. David Velleman; Professor of philosophy at New York University; Self to Self (2006); pg. 18-19]</w:t>
      </w:r>
    </w:p>
    <w:p w14:paraId="6BF62C23" w14:textId="77777777" w:rsidR="0012239F" w:rsidRPr="00996ECA" w:rsidRDefault="0012239F" w:rsidP="0012239F">
      <w:pPr>
        <w:rPr>
          <w:rFonts w:asciiTheme="minorHAnsi" w:hAnsiTheme="minorHAnsi" w:cstheme="minorHAnsi"/>
        </w:rPr>
      </w:pPr>
      <w:r w:rsidRPr="00996ECA">
        <w:rPr>
          <w:rFonts w:asciiTheme="minorHAnsi" w:hAnsiTheme="minorHAnsi" w:cstheme="minorHAnsi"/>
          <w:sz w:val="16"/>
          <w:szCs w:val="16"/>
        </w:rPr>
        <w:t>As we have seen,</w:t>
      </w:r>
      <w:r w:rsidRPr="00996ECA">
        <w:rPr>
          <w:rFonts w:asciiTheme="minorHAnsi" w:hAnsiTheme="minorHAnsi" w:cstheme="minorHAnsi"/>
        </w:rPr>
        <w:t xml:space="preserve"> </w:t>
      </w:r>
      <w:r w:rsidRPr="004663D3">
        <w:rPr>
          <w:rStyle w:val="Emphasis"/>
          <w:rFonts w:asciiTheme="minorHAnsi" w:hAnsiTheme="minorHAnsi" w:cstheme="minorHAnsi"/>
          <w:highlight w:val="cyan"/>
        </w:rPr>
        <w:t>requirements that depend</w:t>
      </w:r>
      <w:r w:rsidRPr="00996ECA">
        <w:rPr>
          <w:rStyle w:val="Emphasis"/>
          <w:rFonts w:asciiTheme="minorHAnsi" w:hAnsiTheme="minorHAnsi" w:cstheme="minorHAnsi"/>
        </w:rPr>
        <w:t xml:space="preserve"> for their force </w:t>
      </w:r>
      <w:r w:rsidRPr="004663D3">
        <w:rPr>
          <w:rStyle w:val="Emphasis"/>
          <w:rFonts w:asciiTheme="minorHAnsi" w:hAnsiTheme="minorHAnsi" w:cstheme="minorHAnsi"/>
          <w:highlight w:val="cyan"/>
        </w:rPr>
        <w:t>on</w:t>
      </w:r>
      <w:r w:rsidRPr="00996ECA">
        <w:rPr>
          <w:rStyle w:val="Emphasis"/>
          <w:rFonts w:asciiTheme="minorHAnsi" w:hAnsiTheme="minorHAnsi" w:cstheme="minorHAnsi"/>
        </w:rPr>
        <w:t xml:space="preserve"> some </w:t>
      </w:r>
      <w:r w:rsidRPr="004663D3">
        <w:rPr>
          <w:rStyle w:val="Emphasis"/>
          <w:rFonts w:asciiTheme="minorHAnsi" w:hAnsiTheme="minorHAnsi" w:cstheme="minorHAnsi"/>
          <w:highlight w:val="cyan"/>
        </w:rPr>
        <w:t>external</w:t>
      </w:r>
      <w:r w:rsidRPr="00996ECA">
        <w:rPr>
          <w:rStyle w:val="Emphasis"/>
          <w:rFonts w:asciiTheme="minorHAnsi" w:hAnsiTheme="minorHAnsi" w:cstheme="minorHAnsi"/>
        </w:rPr>
        <w:t xml:space="preserve"> source of </w:t>
      </w:r>
      <w:r w:rsidRPr="004663D3">
        <w:rPr>
          <w:rStyle w:val="Emphasis"/>
          <w:rFonts w:asciiTheme="minorHAnsi" w:hAnsiTheme="minorHAnsi" w:cstheme="minorHAnsi"/>
          <w:highlight w:val="cyan"/>
        </w:rPr>
        <w:t>authority</w:t>
      </w:r>
      <w:r w:rsidRPr="00996ECA">
        <w:rPr>
          <w:rStyle w:val="Emphasis"/>
          <w:rFonts w:asciiTheme="minorHAnsi" w:hAnsiTheme="minorHAnsi" w:cstheme="minorHAnsi"/>
        </w:rPr>
        <w:t xml:space="preserve"> turn out to be </w:t>
      </w:r>
      <w:r w:rsidRPr="004663D3">
        <w:rPr>
          <w:rStyle w:val="Emphasis"/>
          <w:rFonts w:asciiTheme="minorHAnsi" w:hAnsiTheme="minorHAnsi" w:cstheme="minorHAnsi"/>
          <w:highlight w:val="cyan"/>
        </w:rPr>
        <w:t>escapable</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because</w:t>
      </w:r>
      <w:r w:rsidRPr="00996ECA">
        <w:rPr>
          <w:rStyle w:val="Emphasis"/>
          <w:rFonts w:asciiTheme="minorHAnsi" w:hAnsiTheme="minorHAnsi" w:cstheme="minorHAnsi"/>
        </w:rPr>
        <w:t xml:space="preserve"> the </w:t>
      </w:r>
      <w:r w:rsidRPr="004663D3">
        <w:rPr>
          <w:rStyle w:val="Emphasis"/>
          <w:rFonts w:asciiTheme="minorHAnsi" w:hAnsiTheme="minorHAnsi" w:cstheme="minorHAnsi"/>
          <w:highlight w:val="cyan"/>
        </w:rPr>
        <w:t>authority</w:t>
      </w:r>
      <w:r w:rsidRPr="00996ECA">
        <w:rPr>
          <w:rStyle w:val="Emphasis"/>
          <w:rFonts w:asciiTheme="minorHAnsi" w:hAnsiTheme="minorHAnsi" w:cstheme="minorHAnsi"/>
        </w:rPr>
        <w:t xml:space="preserve"> behind them </w:t>
      </w:r>
      <w:r w:rsidRPr="004663D3">
        <w:rPr>
          <w:rStyle w:val="Emphasis"/>
          <w:rFonts w:asciiTheme="minorHAnsi" w:hAnsiTheme="minorHAnsi" w:cstheme="minorHAnsi"/>
          <w:highlight w:val="cyan"/>
        </w:rPr>
        <w:t>can be questioned.</w:t>
      </w:r>
      <w:r w:rsidRPr="00996ECA">
        <w:rPr>
          <w:rStyle w:val="Emphasis"/>
          <w:rFonts w:asciiTheme="minorHAnsi" w:hAnsiTheme="minorHAnsi" w:cstheme="minorHAnsi"/>
        </w:rPr>
        <w:t xml:space="preserve"> </w:t>
      </w:r>
      <w:r w:rsidRPr="00996ECA">
        <w:rPr>
          <w:rFonts w:asciiTheme="minorHAnsi" w:hAnsiTheme="minorHAnsi" w:cstheme="minorHAnsi"/>
          <w:u w:val="single"/>
        </w:rPr>
        <w:t>We can ask, “</w:t>
      </w:r>
      <w:r w:rsidRPr="004663D3">
        <w:rPr>
          <w:rFonts w:asciiTheme="minorHAnsi" w:hAnsiTheme="minorHAnsi" w:cstheme="minorHAnsi"/>
          <w:highlight w:val="cyan"/>
          <w:u w:val="single"/>
        </w:rPr>
        <w:t>Why should I act</w:t>
      </w:r>
      <w:r w:rsidRPr="00996ECA">
        <w:rPr>
          <w:rFonts w:asciiTheme="minorHAnsi" w:hAnsiTheme="minorHAnsi" w:cstheme="minorHAnsi"/>
          <w:u w:val="single"/>
        </w:rPr>
        <w:t xml:space="preserve"> on this desire?” or </w:t>
      </w:r>
      <w:r w:rsidRPr="00996ECA">
        <w:rPr>
          <w:rFonts w:asciiTheme="minorHAnsi" w:hAnsiTheme="minorHAnsi" w:cstheme="minorHAnsi"/>
          <w:b/>
          <w:bCs/>
          <w:u w:val="single"/>
        </w:rPr>
        <w:t>“</w:t>
      </w:r>
      <w:r w:rsidRPr="004663D3">
        <w:rPr>
          <w:rFonts w:asciiTheme="minorHAnsi" w:hAnsiTheme="minorHAnsi" w:cstheme="minorHAnsi"/>
          <w:b/>
          <w:bCs/>
          <w:highlight w:val="cyan"/>
          <w:u w:val="single"/>
        </w:rPr>
        <w:t xml:space="preserve">Why should </w:t>
      </w:r>
      <w:r w:rsidRPr="00996ECA">
        <w:rPr>
          <w:rFonts w:asciiTheme="minorHAnsi" w:hAnsiTheme="minorHAnsi" w:cstheme="minorHAnsi"/>
          <w:b/>
          <w:bCs/>
          <w:u w:val="single"/>
        </w:rPr>
        <w:t xml:space="preserve">I obey </w:t>
      </w:r>
      <w:r w:rsidRPr="004663D3">
        <w:rPr>
          <w:rFonts w:asciiTheme="minorHAnsi" w:hAnsiTheme="minorHAnsi" w:cstheme="minorHAnsi"/>
          <w:b/>
          <w:bCs/>
          <w:highlight w:val="cyan"/>
          <w:u w:val="single"/>
        </w:rPr>
        <w:t>the U.S. Government?”</w:t>
      </w:r>
      <w:r w:rsidRPr="00996ECA">
        <w:rPr>
          <w:rFonts w:asciiTheme="minorHAnsi" w:hAnsiTheme="minorHAnsi" w:cstheme="minorHAnsi"/>
          <w:u w:val="single"/>
        </w:rPr>
        <w:t xml:space="preserve"> or even </w:t>
      </w:r>
      <w:r w:rsidRPr="00996ECA">
        <w:rPr>
          <w:rFonts w:asciiTheme="minorHAnsi" w:hAnsiTheme="minorHAnsi" w:cstheme="minorHAnsi"/>
          <w:b/>
          <w:bCs/>
          <w:u w:val="single"/>
        </w:rPr>
        <w:t>“Why should I obey God ?”</w:t>
      </w:r>
      <w:r w:rsidRPr="00996ECA">
        <w:rPr>
          <w:rFonts w:asciiTheme="minorHAnsi" w:hAnsiTheme="minorHAnsi" w:cstheme="minorHAnsi"/>
        </w:rPr>
        <w:t xml:space="preserve"> </w:t>
      </w:r>
      <w:r w:rsidRPr="00996ECA">
        <w:rPr>
          <w:rFonts w:asciiTheme="minorHAnsi" w:hAnsiTheme="minorHAnsi" w:cstheme="minorHAnsi"/>
          <w:sz w:val="16"/>
          <w:szCs w:val="16"/>
        </w:rPr>
        <w:t>And as we observed in the case of the desire to punch someone in the nose,</w:t>
      </w:r>
      <w:r w:rsidRPr="00996ECA">
        <w:rPr>
          <w:rFonts w:asciiTheme="minorHAnsi" w:hAnsiTheme="minorHAnsi" w:cstheme="minorHAnsi"/>
        </w:rPr>
        <w:t xml:space="preserve"> </w:t>
      </w:r>
      <w:r w:rsidRPr="00996ECA">
        <w:rPr>
          <w:rStyle w:val="StyleUnderline"/>
          <w:rFonts w:asciiTheme="minorHAnsi" w:hAnsiTheme="minorHAnsi" w:cstheme="minorHAnsi"/>
        </w:rPr>
        <w:t xml:space="preserve">this question </w:t>
      </w:r>
      <w:r w:rsidRPr="004663D3">
        <w:rPr>
          <w:rStyle w:val="StyleUnderline"/>
          <w:rFonts w:asciiTheme="minorHAnsi" w:hAnsiTheme="minorHAnsi" w:cstheme="minorHAnsi"/>
          <w:highlight w:val="cyan"/>
        </w:rPr>
        <w:t>demands</w:t>
      </w:r>
      <w:r w:rsidRPr="00996ECA">
        <w:rPr>
          <w:rStyle w:val="StyleUnderline"/>
          <w:rFonts w:asciiTheme="minorHAnsi" w:hAnsiTheme="minorHAnsi" w:cstheme="minorHAnsi"/>
        </w:rPr>
        <w:t xml:space="preserve"> a </w:t>
      </w:r>
      <w:r w:rsidRPr="004663D3">
        <w:rPr>
          <w:rStyle w:val="StyleUnderline"/>
          <w:rFonts w:asciiTheme="minorHAnsi" w:hAnsiTheme="minorHAnsi" w:cstheme="minorHAnsi"/>
          <w:highlight w:val="cyan"/>
        </w:rPr>
        <w:t>reason for acting.</w:t>
      </w:r>
      <w:r w:rsidRPr="00996ECA">
        <w:rPr>
          <w:rStyle w:val="StyleUnderline"/>
          <w:rFonts w:asciiTheme="minorHAnsi" w:hAnsiTheme="minorHAnsi" w:cstheme="minorHAnsi"/>
        </w:rPr>
        <w:t xml:space="preserve"> </w:t>
      </w:r>
      <w:r w:rsidRPr="00996ECA">
        <w:rPr>
          <w:rStyle w:val="Emphasis"/>
          <w:rFonts w:asciiTheme="minorHAnsi" w:hAnsiTheme="minorHAnsi" w:cstheme="minorHAnsi"/>
        </w:rPr>
        <w:t xml:space="preserve">The authority we are questioning would be </w:t>
      </w:r>
      <w:r w:rsidRPr="004663D3">
        <w:rPr>
          <w:rStyle w:val="Emphasis"/>
          <w:rFonts w:asciiTheme="minorHAnsi" w:hAnsiTheme="minorHAnsi" w:cstheme="minorHAnsi"/>
          <w:highlight w:val="cyan"/>
        </w:rPr>
        <w:t>vindicated</w:t>
      </w:r>
      <w:r w:rsidRPr="00996ECA">
        <w:rPr>
          <w:rStyle w:val="Emphasis"/>
          <w:rFonts w:asciiTheme="minorHAnsi" w:hAnsiTheme="minorHAnsi" w:cstheme="minorHAnsi"/>
        </w:rPr>
        <w:t xml:space="preserve">, in each case, </w:t>
      </w:r>
      <w:r w:rsidRPr="004663D3">
        <w:rPr>
          <w:rStyle w:val="Emphasis"/>
          <w:rFonts w:asciiTheme="minorHAnsi" w:hAnsiTheme="minorHAnsi" w:cstheme="minorHAnsi"/>
          <w:highlight w:val="cyan"/>
        </w:rPr>
        <w:t>by</w:t>
      </w:r>
      <w:r w:rsidRPr="00996ECA">
        <w:rPr>
          <w:rStyle w:val="Emphasis"/>
          <w:rFonts w:asciiTheme="minorHAnsi" w:hAnsiTheme="minorHAnsi" w:cstheme="minorHAnsi"/>
        </w:rPr>
        <w:t xml:space="preserve"> the production of a sufficient </w:t>
      </w:r>
      <w:r w:rsidRPr="004663D3">
        <w:rPr>
          <w:rStyle w:val="Emphasis"/>
          <w:rFonts w:asciiTheme="minorHAnsi" w:hAnsiTheme="minorHAnsi" w:cstheme="minorHAnsi"/>
          <w:highlight w:val="cyan"/>
        </w:rPr>
        <w:t>reason.</w:t>
      </w:r>
    </w:p>
    <w:p w14:paraId="5E083CF0" w14:textId="77777777" w:rsidR="0012239F" w:rsidRPr="00996ECA" w:rsidRDefault="0012239F" w:rsidP="0012239F">
      <w:pPr>
        <w:rPr>
          <w:rStyle w:val="StyleUnderline"/>
          <w:rFonts w:asciiTheme="minorHAnsi" w:hAnsiTheme="minorHAnsi" w:cstheme="minorHAnsi"/>
        </w:rPr>
      </w:pPr>
      <w:r w:rsidRPr="00996ECA">
        <w:rPr>
          <w:rStyle w:val="StyleUnderline"/>
          <w:rFonts w:asciiTheme="minorHAnsi" w:hAnsiTheme="minorHAnsi" w:cstheme="minorHAnsi"/>
        </w:rPr>
        <w:t xml:space="preserve">What </w:t>
      </w:r>
      <w:r w:rsidRPr="004663D3">
        <w:rPr>
          <w:rStyle w:val="StyleUnderline"/>
          <w:rFonts w:asciiTheme="minorHAnsi" w:hAnsiTheme="minorHAnsi" w:cstheme="minorHAnsi"/>
          <w:highlight w:val="cyan"/>
        </w:rPr>
        <w:t>this</w:t>
      </w:r>
      <w:r w:rsidRPr="00996ECA">
        <w:rPr>
          <w:rStyle w:val="StyleUnderline"/>
          <w:rFonts w:asciiTheme="minorHAnsi" w:hAnsiTheme="minorHAnsi" w:cstheme="minorHAnsi"/>
        </w:rPr>
        <w:t xml:space="preserve"> observation </w:t>
      </w:r>
      <w:r w:rsidRPr="004663D3">
        <w:rPr>
          <w:rStyle w:val="StyleUnderline"/>
          <w:rFonts w:asciiTheme="minorHAnsi" w:hAnsiTheme="minorHAnsi" w:cstheme="minorHAnsi"/>
          <w:highlight w:val="cyan"/>
        </w:rPr>
        <w:t>suggests</w:t>
      </w:r>
      <w:r w:rsidRPr="00996ECA">
        <w:rPr>
          <w:rStyle w:val="StyleUnderline"/>
          <w:rFonts w:asciiTheme="minorHAnsi" w:hAnsiTheme="minorHAnsi" w:cstheme="minorHAnsi"/>
        </w:rPr>
        <w:t xml:space="preserve"> is that </w:t>
      </w:r>
      <w:r w:rsidRPr="004663D3">
        <w:rPr>
          <w:rStyle w:val="StyleUnderline"/>
          <w:rFonts w:asciiTheme="minorHAnsi" w:hAnsiTheme="minorHAnsi" w:cstheme="minorHAnsi"/>
          <w:highlight w:val="cyan"/>
        </w:rPr>
        <w:t>any</w:t>
      </w:r>
      <w:r w:rsidRPr="00996ECA">
        <w:rPr>
          <w:rStyle w:val="StyleUnderline"/>
          <w:rFonts w:asciiTheme="minorHAnsi" w:hAnsiTheme="minorHAnsi" w:cstheme="minorHAnsi"/>
        </w:rPr>
        <w:t xml:space="preserve"> purported source of practical </w:t>
      </w:r>
      <w:r w:rsidRPr="004663D3">
        <w:rPr>
          <w:rStyle w:val="StyleUnderline"/>
          <w:rFonts w:asciiTheme="minorHAnsi" w:hAnsiTheme="minorHAnsi" w:cstheme="minorHAnsi"/>
          <w:highlight w:val="cyan"/>
        </w:rPr>
        <w:t>authority</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depends on reasons for obeying it</w:t>
      </w:r>
      <w:r w:rsidRPr="00996ECA">
        <w:rPr>
          <w:rStyle w:val="StyleUnderline"/>
          <w:rFonts w:asciiTheme="minorHAnsi" w:hAnsiTheme="minorHAnsi" w:cstheme="minorHAnsi"/>
        </w:rPr>
        <w:t xml:space="preserve"> – and </w:t>
      </w:r>
      <w:r w:rsidRPr="004663D3">
        <w:rPr>
          <w:rStyle w:val="StyleUnderline"/>
          <w:rFonts w:asciiTheme="minorHAnsi" w:hAnsiTheme="minorHAnsi" w:cstheme="minorHAnsi"/>
          <w:highlight w:val="cyan"/>
        </w:rPr>
        <w:t>hence</w:t>
      </w:r>
      <w:r w:rsidRPr="00996ECA">
        <w:rPr>
          <w:rStyle w:val="StyleUnderline"/>
          <w:rFonts w:asciiTheme="minorHAnsi" w:hAnsiTheme="minorHAnsi" w:cstheme="minorHAnsi"/>
        </w:rPr>
        <w:t xml:space="preserve"> on </w:t>
      </w:r>
      <w:r w:rsidRPr="004663D3">
        <w:rPr>
          <w:rStyle w:val="StyleUnderline"/>
          <w:rFonts w:asciiTheme="minorHAnsi" w:hAnsiTheme="minorHAnsi" w:cstheme="minorHAnsi"/>
          <w:highlight w:val="cyan"/>
        </w:rPr>
        <w:t>the authority of reasons</w:t>
      </w:r>
      <w:r w:rsidRPr="00996ECA">
        <w:rPr>
          <w:rStyle w:val="StyleUnderline"/>
          <w:rFonts w:asciiTheme="minorHAnsi" w:hAnsiTheme="minorHAnsi" w:cstheme="minorHAnsi"/>
        </w:rPr>
        <w:t>.</w:t>
      </w:r>
      <w:r w:rsidRPr="00996ECA">
        <w:rPr>
          <w:rFonts w:asciiTheme="minorHAnsi" w:hAnsiTheme="minorHAnsi" w:cstheme="minorHAnsi"/>
        </w:rPr>
        <w:t xml:space="preserve"> </w:t>
      </w:r>
      <w:r w:rsidRPr="00996ECA">
        <w:rPr>
          <w:rFonts w:asciiTheme="minorHAnsi" w:hAnsiTheme="minorHAnsi" w:cstheme="minorHAnsi"/>
          <w:sz w:val="16"/>
          <w:szCs w:val="16"/>
        </w:rPr>
        <w:t>Suppose, then, that we attempted to question the authority of reasons themselves, as we earlier questioned other authorities. Where we previously asked</w:t>
      </w:r>
      <w:r w:rsidRPr="00996ECA">
        <w:rPr>
          <w:rFonts w:asciiTheme="minorHAnsi" w:hAnsiTheme="minorHAnsi" w:cstheme="minorHAnsi"/>
        </w:rPr>
        <w:t xml:space="preserve"> </w:t>
      </w:r>
      <w:r w:rsidRPr="00996ECA">
        <w:rPr>
          <w:rStyle w:val="StyleUnderline"/>
          <w:rFonts w:asciiTheme="minorHAnsi" w:hAnsiTheme="minorHAnsi" w:cstheme="minorHAnsi"/>
        </w:rPr>
        <w:t>“Why should I act on my desire?” let us now ask “Why should I act for reasons?” Shouldn’t this question open up a route of escape from all requirements?</w:t>
      </w:r>
    </w:p>
    <w:p w14:paraId="7D16B7B3" w14:textId="77777777" w:rsidR="0012239F" w:rsidRPr="00996ECA" w:rsidRDefault="0012239F" w:rsidP="0012239F">
      <w:pPr>
        <w:rPr>
          <w:rStyle w:val="StyleUnderline"/>
          <w:rFonts w:asciiTheme="minorHAnsi" w:hAnsiTheme="minorHAnsi" w:cstheme="minorHAnsi"/>
        </w:rPr>
      </w:pPr>
      <w:r w:rsidRPr="004663D3">
        <w:rPr>
          <w:rStyle w:val="Emphasis"/>
          <w:rFonts w:asciiTheme="minorHAnsi" w:hAnsiTheme="minorHAnsi" w:cstheme="minorHAnsi"/>
          <w:highlight w:val="cyan"/>
        </w:rPr>
        <w:t>As</w:t>
      </w:r>
      <w:r w:rsidRPr="00996ECA">
        <w:rPr>
          <w:rStyle w:val="Emphasis"/>
          <w:rFonts w:asciiTheme="minorHAnsi" w:hAnsiTheme="minorHAnsi" w:cstheme="minorHAnsi"/>
        </w:rPr>
        <w:t xml:space="preserve"> soon as </w:t>
      </w:r>
      <w:r w:rsidRPr="004663D3">
        <w:rPr>
          <w:rStyle w:val="Emphasis"/>
          <w:rFonts w:asciiTheme="minorHAnsi" w:hAnsiTheme="minorHAnsi" w:cstheme="minorHAnsi"/>
          <w:highlight w:val="cyan"/>
        </w:rPr>
        <w:t>we ask why</w:t>
      </w:r>
      <w:r w:rsidRPr="00996ECA">
        <w:rPr>
          <w:rStyle w:val="Emphasis"/>
          <w:rFonts w:asciiTheme="minorHAnsi" w:hAnsiTheme="minorHAnsi" w:cstheme="minorHAnsi"/>
        </w:rPr>
        <w:t xml:space="preserve"> we should </w:t>
      </w:r>
      <w:r w:rsidRPr="004663D3">
        <w:rPr>
          <w:rStyle w:val="Emphasis"/>
          <w:rFonts w:asciiTheme="minorHAnsi" w:hAnsiTheme="minorHAnsi" w:cstheme="minorHAnsi"/>
          <w:highlight w:val="cyan"/>
        </w:rPr>
        <w:t>act for reasons</w:t>
      </w:r>
      <w:r w:rsidRPr="00996ECA">
        <w:rPr>
          <w:rStyle w:val="Emphasis"/>
          <w:rFonts w:asciiTheme="minorHAnsi" w:hAnsiTheme="minorHAnsi" w:cstheme="minorHAnsi"/>
        </w:rPr>
        <w:t xml:space="preserve">, however, </w:t>
      </w:r>
      <w:r w:rsidRPr="004663D3">
        <w:rPr>
          <w:rStyle w:val="Emphasis"/>
          <w:rFonts w:asciiTheme="minorHAnsi" w:hAnsiTheme="minorHAnsi" w:cstheme="minorHAnsi"/>
          <w:highlight w:val="cyan"/>
        </w:rPr>
        <w:t>we</w:t>
      </w:r>
      <w:r w:rsidRPr="00996ECA">
        <w:rPr>
          <w:rStyle w:val="Emphasis"/>
          <w:rFonts w:asciiTheme="minorHAnsi" w:hAnsiTheme="minorHAnsi" w:cstheme="minorHAnsi"/>
        </w:rPr>
        <w:t xml:space="preserve"> can </w:t>
      </w:r>
      <w:r w:rsidRPr="004663D3">
        <w:rPr>
          <w:rStyle w:val="Emphasis"/>
          <w:rFonts w:asciiTheme="minorHAnsi" w:hAnsiTheme="minorHAnsi" w:cstheme="minorHAnsi"/>
          <w:highlight w:val="cyan"/>
        </w:rPr>
        <w:t>hear something odd</w:t>
      </w:r>
      <w:r w:rsidRPr="00996ECA">
        <w:rPr>
          <w:rStyle w:val="Emphasis"/>
          <w:rFonts w:asciiTheme="minorHAnsi" w:hAnsiTheme="minorHAnsi" w:cstheme="minorHAnsi"/>
        </w:rPr>
        <w:t xml:space="preserve"> in our question. </w:t>
      </w:r>
      <w:r w:rsidRPr="004663D3">
        <w:rPr>
          <w:rStyle w:val="Emphasis"/>
          <w:rFonts w:asciiTheme="minorHAnsi" w:hAnsiTheme="minorHAnsi" w:cstheme="minorHAnsi"/>
          <w:highlight w:val="cyan"/>
        </w:rPr>
        <w:t>To ask “Why</w:t>
      </w:r>
      <w:r w:rsidRPr="00996ECA">
        <w:rPr>
          <w:rStyle w:val="Emphasis"/>
          <w:rFonts w:asciiTheme="minorHAnsi" w:hAnsiTheme="minorHAnsi" w:cstheme="minorHAnsi"/>
        </w:rPr>
        <w:t xml:space="preserve"> should I?” is to </w:t>
      </w:r>
      <w:r w:rsidRPr="004663D3">
        <w:rPr>
          <w:rStyle w:val="Emphasis"/>
          <w:rFonts w:asciiTheme="minorHAnsi" w:hAnsiTheme="minorHAnsi" w:cstheme="minorHAnsi"/>
          <w:highlight w:val="cyan"/>
        </w:rPr>
        <w:t>demand a reason;</w:t>
      </w:r>
      <w:r w:rsidRPr="00996ECA">
        <w:rPr>
          <w:rStyle w:val="Emphasis"/>
          <w:rFonts w:asciiTheme="minorHAnsi" w:hAnsiTheme="minorHAnsi" w:cstheme="minorHAnsi"/>
        </w:rPr>
        <w:t xml:space="preserve"> </w:t>
      </w:r>
      <w:r w:rsidRPr="00996ECA">
        <w:rPr>
          <w:rStyle w:val="StyleUnderline"/>
          <w:rFonts w:asciiTheme="minorHAnsi" w:hAnsiTheme="minorHAnsi" w:cstheme="minorHAnsi"/>
        </w:rPr>
        <w:t xml:space="preserve">and so to ask “Why should I act for reasons?” is to demand a reason for acting for reasons. This demand implicitly </w:t>
      </w:r>
      <w:r w:rsidRPr="004663D3">
        <w:rPr>
          <w:rStyle w:val="StyleUnderline"/>
          <w:rFonts w:asciiTheme="minorHAnsi" w:hAnsiTheme="minorHAnsi" w:cstheme="minorHAnsi"/>
          <w:highlight w:val="cyan"/>
        </w:rPr>
        <w:t>concedes</w:t>
      </w:r>
      <w:r w:rsidRPr="00996ECA">
        <w:rPr>
          <w:rStyle w:val="StyleUnderline"/>
          <w:rFonts w:asciiTheme="minorHAnsi" w:hAnsiTheme="minorHAnsi" w:cstheme="minorHAnsi"/>
        </w:rPr>
        <w:t xml:space="preserve"> the very </w:t>
      </w:r>
      <w:r w:rsidRPr="004663D3">
        <w:rPr>
          <w:rStyle w:val="StyleUnderline"/>
          <w:rFonts w:asciiTheme="minorHAnsi" w:hAnsiTheme="minorHAnsi" w:cstheme="minorHAnsi"/>
          <w:highlight w:val="cyan"/>
        </w:rPr>
        <w:t>authority</w:t>
      </w:r>
      <w:r w:rsidRPr="00996ECA">
        <w:rPr>
          <w:rStyle w:val="StyleUnderline"/>
          <w:rFonts w:asciiTheme="minorHAnsi" w:hAnsiTheme="minorHAnsi" w:cstheme="minorHAnsi"/>
        </w:rPr>
        <w:t xml:space="preserve"> that </w:t>
      </w:r>
      <w:r w:rsidRPr="004663D3">
        <w:rPr>
          <w:rStyle w:val="StyleUnderline"/>
          <w:rFonts w:asciiTheme="minorHAnsi" w:hAnsiTheme="minorHAnsi" w:cstheme="minorHAnsi"/>
          <w:highlight w:val="cyan"/>
        </w:rPr>
        <w:t>it purports to question</w:t>
      </w:r>
      <w:r w:rsidRPr="00996ECA">
        <w:rPr>
          <w:rStyle w:val="StyleUnderline"/>
          <w:rFonts w:asciiTheme="minorHAnsi" w:hAnsiTheme="minorHAnsi" w:cstheme="minorHAnsi"/>
        </w:rPr>
        <w:t xml:space="preserve"> – namely, the authority of reasons. </w:t>
      </w:r>
      <w:r w:rsidRPr="00996ECA">
        <w:rPr>
          <w:rFonts w:asciiTheme="minorHAnsi" w:hAnsiTheme="minorHAnsi" w:cstheme="minorHAnsi"/>
          <w:sz w:val="16"/>
          <w:szCs w:val="16"/>
        </w:rPr>
        <w:t>Why would we demand a reason if we didn’t envision acting for it?</w:t>
      </w:r>
      <w:r w:rsidRPr="00996ECA">
        <w:rPr>
          <w:rFonts w:asciiTheme="minorHAnsi" w:hAnsiTheme="minorHAnsi" w:cstheme="minorHAnsi"/>
        </w:rPr>
        <w:t xml:space="preserve"> </w:t>
      </w:r>
      <w:r w:rsidRPr="00996ECA">
        <w:rPr>
          <w:rStyle w:val="StyleUnderline"/>
          <w:rFonts w:asciiTheme="minorHAnsi" w:hAnsiTheme="minorHAnsi" w:cstheme="minorHAnsi"/>
        </w:rPr>
        <w:t>If we really didn’t feel required to act for reasons, then a reason for doing so certainly wouldn’t help. So there is something self-defeating about asking for a reason to act for reasons.</w:t>
      </w:r>
    </w:p>
    <w:p w14:paraId="6B92392C" w14:textId="77777777" w:rsidR="0012239F" w:rsidRPr="00996ECA" w:rsidRDefault="0012239F" w:rsidP="0012239F">
      <w:pPr>
        <w:rPr>
          <w:rStyle w:val="StyleUnderline"/>
          <w:rFonts w:asciiTheme="minorHAnsi" w:hAnsiTheme="minorHAnsi" w:cstheme="minorHAnsi"/>
        </w:rPr>
      </w:pPr>
      <w:r w:rsidRPr="00996ECA">
        <w:rPr>
          <w:rFonts w:asciiTheme="minorHAnsi" w:hAnsiTheme="minorHAnsi" w:cstheme="minorHAnsi"/>
          <w:sz w:val="16"/>
          <w:szCs w:val="16"/>
        </w:rPr>
        <w:t>The foregoing argument doesn’t show that the requirement to act for reasons is inescapable. All it shows is that this requirement cannot be escaped in a particular way</w:t>
      </w:r>
      <w:r w:rsidRPr="00996ECA">
        <w:rPr>
          <w:rFonts w:asciiTheme="minorHAnsi" w:hAnsiTheme="minorHAnsi" w:cstheme="minorHAnsi"/>
        </w:rPr>
        <w:t xml:space="preserve">: </w:t>
      </w:r>
      <w:r w:rsidRPr="00996ECA">
        <w:rPr>
          <w:rStyle w:val="StyleUnderline"/>
          <w:rFonts w:asciiTheme="minorHAnsi" w:hAnsiTheme="minorHAnsi" w:cstheme="minorHAnsi"/>
        </w:rPr>
        <w:t>we</w:t>
      </w:r>
      <w:r w:rsidRPr="004663D3">
        <w:rPr>
          <w:rStyle w:val="StyleUnderline"/>
          <w:rFonts w:asciiTheme="minorHAnsi" w:hAnsiTheme="minorHAnsi" w:cstheme="minorHAnsi"/>
          <w:highlight w:val="cyan"/>
        </w:rPr>
        <w:t xml:space="preserve"> cannot</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escape</w:t>
      </w:r>
      <w:r w:rsidRPr="00996ECA">
        <w:rPr>
          <w:rStyle w:val="StyleUnderline"/>
          <w:rFonts w:asciiTheme="minorHAnsi" w:hAnsiTheme="minorHAnsi" w:cstheme="minorHAnsi"/>
        </w:rPr>
        <w:t xml:space="preserve"> the </w:t>
      </w:r>
      <w:r w:rsidRPr="004663D3">
        <w:rPr>
          <w:rStyle w:val="StyleUnderline"/>
          <w:rFonts w:asciiTheme="minorHAnsi" w:hAnsiTheme="minorHAnsi" w:cstheme="minorHAnsi"/>
          <w:highlight w:val="cyan"/>
        </w:rPr>
        <w:t>requirement to act for reasons</w:t>
      </w:r>
      <w:r w:rsidRPr="00996ECA">
        <w:rPr>
          <w:rStyle w:val="StyleUnderline"/>
          <w:rFonts w:asciiTheme="minorHAnsi" w:hAnsiTheme="minorHAnsi" w:cstheme="minorHAnsi"/>
        </w:rPr>
        <w:t xml:space="preserve"> by insisting on reasons for obeying it. For all that, we still may not be required to act for reasons.</w:t>
      </w:r>
    </w:p>
    <w:p w14:paraId="63A84398" w14:textId="77777777" w:rsidR="0012239F" w:rsidRPr="00996ECA" w:rsidRDefault="0012239F" w:rsidP="0012239F">
      <w:pPr>
        <w:rPr>
          <w:rFonts w:asciiTheme="minorHAnsi" w:hAnsiTheme="minorHAnsi" w:cstheme="minorHAnsi"/>
          <w:b/>
          <w:bCs/>
          <w:u w:val="single"/>
        </w:rPr>
      </w:pPr>
      <w:r w:rsidRPr="00996ECA">
        <w:rPr>
          <w:rFonts w:asciiTheme="minorHAnsi" w:hAnsiTheme="minorHAnsi" w:cstheme="minorHAnsi"/>
          <w:sz w:val="16"/>
          <w:szCs w:val="16"/>
        </w:rPr>
        <w:t>Yet the argument does more than close off one avenue of escape from the requirement to act for reasons.</w:t>
      </w:r>
      <w:r w:rsidRPr="00996ECA">
        <w:rPr>
          <w:rFonts w:asciiTheme="minorHAnsi" w:hAnsiTheme="minorHAnsi" w:cstheme="minorHAnsi"/>
        </w:rPr>
        <w:t xml:space="preserve"> </w:t>
      </w:r>
      <w:r w:rsidRPr="00996ECA">
        <w:rPr>
          <w:rStyle w:val="Emphasis"/>
          <w:rFonts w:asciiTheme="minorHAnsi" w:hAnsiTheme="minorHAnsi" w:cstheme="minorHAnsi"/>
        </w:rPr>
        <w:t xml:space="preserve">It shows that we are </w:t>
      </w:r>
      <w:r w:rsidRPr="004663D3">
        <w:rPr>
          <w:rStyle w:val="Emphasis"/>
          <w:rFonts w:asciiTheme="minorHAnsi" w:hAnsiTheme="minorHAnsi" w:cstheme="minorHAnsi"/>
          <w:highlight w:val="cyan"/>
        </w:rPr>
        <w:t>subject to this requirement if</w:t>
      </w:r>
      <w:r w:rsidRPr="00996ECA">
        <w:rPr>
          <w:rStyle w:val="Emphasis"/>
          <w:rFonts w:asciiTheme="minorHAnsi" w:hAnsiTheme="minorHAnsi" w:cstheme="minorHAnsi"/>
        </w:rPr>
        <w:t xml:space="preserve"> we are </w:t>
      </w:r>
      <w:r w:rsidRPr="004663D3">
        <w:rPr>
          <w:rStyle w:val="Emphasis"/>
          <w:rFonts w:asciiTheme="minorHAnsi" w:hAnsiTheme="minorHAnsi" w:cstheme="minorHAnsi"/>
          <w:highlight w:val="cyan"/>
        </w:rPr>
        <w:t xml:space="preserve">subject to any requirements </w:t>
      </w:r>
      <w:r w:rsidRPr="00996ECA">
        <w:rPr>
          <w:rStyle w:val="Emphasis"/>
          <w:rFonts w:asciiTheme="minorHAnsi" w:hAnsiTheme="minorHAnsi" w:cstheme="minorHAnsi"/>
        </w:rPr>
        <w:t>at all.</w:t>
      </w:r>
      <w:r w:rsidRPr="00996ECA">
        <w:rPr>
          <w:rFonts w:asciiTheme="minorHAnsi" w:hAnsiTheme="minorHAnsi" w:cstheme="minorHAnsi"/>
        </w:rPr>
        <w:t xml:space="preserve"> </w:t>
      </w:r>
      <w:r w:rsidRPr="004663D3">
        <w:rPr>
          <w:rStyle w:val="StyleUnderline"/>
          <w:rFonts w:asciiTheme="minorHAnsi" w:hAnsiTheme="minorHAnsi" w:cstheme="minorHAnsi"/>
          <w:highlight w:val="cyan"/>
        </w:rPr>
        <w:t>The requirement to act</w:t>
      </w:r>
      <w:r w:rsidRPr="00996ECA">
        <w:rPr>
          <w:rStyle w:val="StyleUnderline"/>
          <w:rFonts w:asciiTheme="minorHAnsi" w:hAnsiTheme="minorHAnsi" w:cstheme="minorHAnsi"/>
        </w:rPr>
        <w:t xml:space="preserve"> for reasons is the fundamental requirement, </w:t>
      </w:r>
      <w:r w:rsidRPr="004663D3">
        <w:rPr>
          <w:rStyle w:val="StyleUnderline"/>
          <w:rFonts w:asciiTheme="minorHAnsi" w:hAnsiTheme="minorHAnsi" w:cstheme="minorHAnsi"/>
          <w:highlight w:val="cyan"/>
        </w:rPr>
        <w:t>from which the authority of all other requirements is derived</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since</w:t>
      </w:r>
      <w:r w:rsidRPr="00996ECA">
        <w:rPr>
          <w:rStyle w:val="StyleUnderline"/>
          <w:rFonts w:asciiTheme="minorHAnsi" w:hAnsiTheme="minorHAnsi" w:cstheme="minorHAnsi"/>
        </w:rPr>
        <w:t xml:space="preserve"> the authority of other requirements just consists in </w:t>
      </w:r>
      <w:r w:rsidRPr="004663D3">
        <w:rPr>
          <w:rStyle w:val="StyleUnderline"/>
          <w:rFonts w:asciiTheme="minorHAnsi" w:hAnsiTheme="minorHAnsi" w:cstheme="minorHAnsi"/>
          <w:highlight w:val="cyan"/>
        </w:rPr>
        <w:t>there being reasons</w:t>
      </w:r>
      <w:r w:rsidRPr="00996ECA">
        <w:rPr>
          <w:rStyle w:val="StyleUnderline"/>
          <w:rFonts w:asciiTheme="minorHAnsi" w:hAnsiTheme="minorHAnsi" w:cstheme="minorHAnsi"/>
        </w:rPr>
        <w:t xml:space="preserve"> for us </w:t>
      </w:r>
      <w:r w:rsidRPr="004663D3">
        <w:rPr>
          <w:rStyle w:val="StyleUnderline"/>
          <w:rFonts w:asciiTheme="minorHAnsi" w:hAnsiTheme="minorHAnsi" w:cstheme="minorHAnsi"/>
          <w:highlight w:val="cyan"/>
        </w:rPr>
        <w:t>to obey them</w:t>
      </w:r>
      <w:r w:rsidRPr="00996ECA">
        <w:rPr>
          <w:rStyle w:val="StyleUnderline"/>
          <w:rFonts w:asciiTheme="minorHAnsi" w:hAnsiTheme="minorHAnsi" w:cstheme="minorHAnsi"/>
        </w:rPr>
        <w:t xml:space="preserve">. </w:t>
      </w:r>
      <w:r w:rsidRPr="00996ECA">
        <w:rPr>
          <w:rFonts w:asciiTheme="minorHAnsi" w:hAnsiTheme="minorHAnsi" w:cstheme="minorHAnsi"/>
          <w:sz w:val="16"/>
          <w:szCs w:val="16"/>
        </w:rPr>
        <w:t>There may be nothing that is required of us; but</w:t>
      </w:r>
      <w:r w:rsidRPr="00996ECA">
        <w:rPr>
          <w:rFonts w:asciiTheme="minorHAnsi" w:hAnsiTheme="minorHAnsi" w:cstheme="minorHAnsi"/>
        </w:rPr>
        <w:t xml:space="preserve"> </w:t>
      </w:r>
      <w:r w:rsidRPr="00996ECA">
        <w:rPr>
          <w:rFonts w:asciiTheme="minorHAnsi" w:hAnsiTheme="minorHAnsi" w:cstheme="minorHAnsi"/>
          <w:b/>
          <w:bCs/>
          <w:u w:val="single"/>
        </w:rPr>
        <w:t>if anything is required of us, then acting for reasons is required.</w:t>
      </w:r>
    </w:p>
    <w:p w14:paraId="49360CBD" w14:textId="77777777" w:rsidR="0012239F" w:rsidRDefault="0012239F" w:rsidP="0012239F"/>
    <w:bookmarkEnd w:id="39"/>
    <w:p w14:paraId="3993856E"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Only a </w:t>
      </w:r>
      <w:r w:rsidRPr="00996ECA">
        <w:rPr>
          <w:rFonts w:asciiTheme="minorHAnsi" w:hAnsiTheme="minorHAnsi" w:cstheme="minorHAnsi"/>
          <w:u w:val="single"/>
        </w:rPr>
        <w:t>maxim</w:t>
      </w:r>
      <w:r w:rsidRPr="00996ECA">
        <w:rPr>
          <w:rFonts w:asciiTheme="minorHAnsi" w:hAnsiTheme="minorHAnsi" w:cstheme="minorHAnsi"/>
        </w:rPr>
        <w:t xml:space="preserve"> based on </w:t>
      </w:r>
      <w:r w:rsidRPr="00996ECA">
        <w:rPr>
          <w:rFonts w:asciiTheme="minorHAnsi" w:hAnsiTheme="minorHAnsi" w:cstheme="minorHAnsi"/>
          <w:u w:val="single"/>
        </w:rPr>
        <w:t>universalization</w:t>
      </w:r>
      <w:r w:rsidRPr="00996ECA">
        <w:rPr>
          <w:rFonts w:asciiTheme="minorHAnsi" w:hAnsiTheme="minorHAnsi" w:cstheme="minorHAnsi"/>
        </w:rPr>
        <w:t xml:space="preserve"> applies reason to answer </w:t>
      </w:r>
      <w:r w:rsidRPr="00996ECA">
        <w:rPr>
          <w:rFonts w:asciiTheme="minorHAnsi" w:hAnsiTheme="minorHAnsi" w:cstheme="minorHAnsi"/>
          <w:u w:val="single"/>
        </w:rPr>
        <w:t>normative questions.</w:t>
      </w:r>
      <w:r w:rsidRPr="00996ECA">
        <w:rPr>
          <w:rFonts w:asciiTheme="minorHAnsi" w:hAnsiTheme="minorHAnsi" w:cstheme="minorHAnsi"/>
        </w:rPr>
        <w:t xml:space="preserve"> </w:t>
      </w:r>
    </w:p>
    <w:p w14:paraId="6B728D79"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Pavlakos ’08</w:t>
      </w:r>
      <w:r w:rsidRPr="00996ECA">
        <w:rPr>
          <w:rStyle w:val="StyleUnderline"/>
          <w:rFonts w:asciiTheme="minorHAnsi" w:hAnsiTheme="minorHAnsi" w:cstheme="minorHAnsi"/>
        </w:rPr>
        <w:t xml:space="preserve"> </w:t>
      </w:r>
      <w:r w:rsidRPr="00996ECA">
        <w:rPr>
          <w:rFonts w:asciiTheme="minorHAnsi" w:hAnsiTheme="minorHAnsi" w:cstheme="minorHAnsi"/>
        </w:rPr>
        <w:t>[George Pavlakos;</w:t>
      </w:r>
      <w:r w:rsidRPr="00996ECA">
        <w:rPr>
          <w:rStyle w:val="Style13ptBold"/>
          <w:rFonts w:asciiTheme="minorHAnsi" w:hAnsiTheme="minorHAnsi" w:cstheme="minorHAnsi"/>
        </w:rPr>
        <w:t xml:space="preserve"> </w:t>
      </w:r>
      <w:r w:rsidRPr="00996ECA">
        <w:rPr>
          <w:rFonts w:asciiTheme="minorHAnsi" w:hAnsiTheme="minorHAnsi" w:cstheme="minorHAnsi"/>
        </w:rPr>
        <w:t>Professor of Law and Philosophy @ U Glasgow; “Non‐Individualism, Rights, and Practical Reason."; Ratio Juris 21.1 (2008); 66-93]</w:t>
      </w:r>
    </w:p>
    <w:p w14:paraId="24AA43DC" w14:textId="77777777" w:rsidR="0012239F" w:rsidRPr="00996ECA" w:rsidRDefault="0012239F" w:rsidP="0012239F">
      <w:pPr>
        <w:rPr>
          <w:rStyle w:val="StyleUnderline"/>
          <w:rFonts w:asciiTheme="minorHAnsi" w:hAnsiTheme="minorHAnsi" w:cstheme="minorHAnsi"/>
        </w:rPr>
      </w:pPr>
      <w:r w:rsidRPr="004663D3">
        <w:rPr>
          <w:rStyle w:val="StyleUnderline"/>
          <w:rFonts w:asciiTheme="minorHAnsi" w:hAnsiTheme="minorHAnsi" w:cstheme="minorHAnsi"/>
          <w:highlight w:val="cyan"/>
        </w:rPr>
        <w:t>Universalisation shows</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that</w:t>
      </w:r>
      <w:r w:rsidRPr="00996ECA">
        <w:rPr>
          <w:rStyle w:val="StyleUnderline"/>
          <w:rFonts w:asciiTheme="minorHAnsi" w:hAnsiTheme="minorHAnsi" w:cstheme="minorHAnsi"/>
        </w:rPr>
        <w:t xml:space="preserve"> the </w:t>
      </w:r>
      <w:r w:rsidRPr="004663D3">
        <w:rPr>
          <w:rStyle w:val="StyleUnderline"/>
          <w:rFonts w:asciiTheme="minorHAnsi" w:hAnsiTheme="minorHAnsi" w:cstheme="minorHAnsi"/>
          <w:highlight w:val="cyan"/>
        </w:rPr>
        <w:t>reasons</w:t>
      </w:r>
      <w:r w:rsidRPr="00996ECA">
        <w:rPr>
          <w:rStyle w:val="StyleUnderline"/>
          <w:rFonts w:asciiTheme="minorHAnsi" w:hAnsiTheme="minorHAnsi" w:cstheme="minorHAnsi"/>
        </w:rPr>
        <w:t xml:space="preserve"> that </w:t>
      </w:r>
      <w:r w:rsidRPr="004663D3">
        <w:rPr>
          <w:rStyle w:val="StyleUnderline"/>
          <w:rFonts w:asciiTheme="minorHAnsi" w:hAnsiTheme="minorHAnsi" w:cstheme="minorHAnsi"/>
          <w:highlight w:val="cyan"/>
        </w:rPr>
        <w:t>constrain our judgments must live</w:t>
      </w:r>
      <w:r w:rsidRPr="00996ECA">
        <w:rPr>
          <w:rStyle w:val="StyleUnderline"/>
          <w:rFonts w:asciiTheme="minorHAnsi" w:hAnsiTheme="minorHAnsi" w:cstheme="minorHAnsi"/>
        </w:rPr>
        <w:t xml:space="preserve"> up </w:t>
      </w:r>
      <w:r w:rsidRPr="004663D3">
        <w:rPr>
          <w:rStyle w:val="StyleUnderline"/>
          <w:rFonts w:asciiTheme="minorHAnsi" w:hAnsiTheme="minorHAnsi" w:cstheme="minorHAnsi"/>
          <w:highlight w:val="cyan"/>
        </w:rPr>
        <w:t>to a</w:t>
      </w:r>
      <w:r w:rsidRPr="00996ECA">
        <w:rPr>
          <w:rStyle w:val="StyleUnderline"/>
          <w:rFonts w:asciiTheme="minorHAnsi" w:hAnsiTheme="minorHAnsi" w:cstheme="minorHAnsi"/>
        </w:rPr>
        <w:t xml:space="preserve"> certain </w:t>
      </w:r>
      <w:r w:rsidRPr="004663D3">
        <w:rPr>
          <w:rStyle w:val="StyleUnderline"/>
          <w:rFonts w:asciiTheme="minorHAnsi" w:hAnsiTheme="minorHAnsi" w:cstheme="minorHAnsi"/>
          <w:highlight w:val="cyan"/>
        </w:rPr>
        <w:t>standard</w:t>
      </w:r>
      <w:r w:rsidRPr="00996ECA">
        <w:rPr>
          <w:rStyle w:val="StyleUnderline"/>
          <w:rFonts w:asciiTheme="minorHAnsi" w:hAnsiTheme="minorHAnsi" w:cstheme="minorHAnsi"/>
        </w:rPr>
        <w:t>: They cannot be conceived of as private standards or criteria</w:t>
      </w:r>
      <w:r w:rsidRPr="00996ECA">
        <w:rPr>
          <w:rFonts w:asciiTheme="minorHAnsi" w:hAnsiTheme="minorHAnsi" w:cstheme="minorHAnsi"/>
          <w:sz w:val="16"/>
        </w:rPr>
        <w:t xml:space="preserve">, but instead as criteria that can be shared by every participant in a practice. </w:t>
      </w:r>
      <w:r w:rsidRPr="00996ECA">
        <w:rPr>
          <w:rStyle w:val="StyleUnderline"/>
          <w:rFonts w:asciiTheme="minorHAnsi" w:hAnsiTheme="minorHAnsi" w:cstheme="minorHAnsi"/>
        </w:rPr>
        <w:t>Now this type of constrained normative activity is bound to generate special standards</w:t>
      </w:r>
      <w:r w:rsidRPr="00996ECA">
        <w:rPr>
          <w:rFonts w:asciiTheme="minorHAnsi" w:hAnsiTheme="minorHAnsi" w:cstheme="minorHAnsi"/>
          <w:sz w:val="16"/>
        </w:rPr>
        <w:t xml:space="preserve"> with respect to normative questions. When I ask “what ought I to do?” my answer, </w:t>
      </w:r>
      <w:r w:rsidRPr="00996ECA">
        <w:rPr>
          <w:rStyle w:val="StyleUnderline"/>
          <w:rFonts w:asciiTheme="minorHAnsi" w:hAnsiTheme="minorHAnsi" w:cstheme="minorHAnsi"/>
        </w:rPr>
        <w:t xml:space="preserve">in order </w:t>
      </w:r>
      <w:r w:rsidRPr="004663D3">
        <w:rPr>
          <w:rStyle w:val="StyleUnderline"/>
          <w:rFonts w:asciiTheme="minorHAnsi" w:hAnsiTheme="minorHAnsi" w:cstheme="minorHAnsi"/>
          <w:highlight w:val="cyan"/>
        </w:rPr>
        <w:t>to be</w:t>
      </w:r>
      <w:r w:rsidRPr="00996ECA">
        <w:rPr>
          <w:rStyle w:val="StyleUnderline"/>
          <w:rFonts w:asciiTheme="minorHAnsi" w:hAnsiTheme="minorHAnsi" w:cstheme="minorHAnsi"/>
        </w:rPr>
        <w:t xml:space="preserve"> in line with </w:t>
      </w:r>
      <w:r w:rsidRPr="004663D3">
        <w:rPr>
          <w:rStyle w:val="Emphasis"/>
          <w:rFonts w:asciiTheme="minorHAnsi" w:hAnsiTheme="minorHAnsi" w:cstheme="minorHAnsi"/>
          <w:highlight w:val="cyan"/>
        </w:rPr>
        <w:t>a normative activity, must denounce “private maxims” and abide by</w:t>
      </w:r>
      <w:r w:rsidRPr="00996ECA">
        <w:rPr>
          <w:rStyle w:val="Emphasis"/>
          <w:rFonts w:asciiTheme="minorHAnsi" w:hAnsiTheme="minorHAnsi" w:cstheme="minorHAnsi"/>
        </w:rPr>
        <w:t xml:space="preserve"> a </w:t>
      </w:r>
      <w:r w:rsidRPr="004663D3">
        <w:rPr>
          <w:rStyle w:val="Emphasis"/>
          <w:rFonts w:asciiTheme="minorHAnsi" w:hAnsiTheme="minorHAnsi" w:cstheme="minorHAnsi"/>
          <w:highlight w:val="cyan"/>
        </w:rPr>
        <w:t>public rule</w:t>
      </w:r>
      <w:r w:rsidRPr="00996ECA">
        <w:rPr>
          <w:rFonts w:asciiTheme="minorHAnsi" w:hAnsiTheme="minorHAnsi" w:cstheme="minorHAnsi"/>
          <w:sz w:val="16"/>
        </w:rPr>
        <w:t xml:space="preserve">. Along these lines, </w:t>
      </w:r>
      <w:r w:rsidRPr="00996ECA">
        <w:rPr>
          <w:rStyle w:val="StyleUnderline"/>
          <w:rFonts w:asciiTheme="minorHAnsi" w:hAnsiTheme="minorHAnsi" w:cstheme="minorHAnsi"/>
        </w:rPr>
        <w:t xml:space="preserve">this first meaning of universalisation, the one pertaining to normativity in the most general sense entails a second, more substantive, meaning of universalisation, one that pertains especially to judgements </w:t>
      </w:r>
      <w:r w:rsidRPr="004663D3">
        <w:rPr>
          <w:rStyle w:val="StyleUnderline"/>
          <w:rFonts w:asciiTheme="minorHAnsi" w:hAnsiTheme="minorHAnsi" w:cstheme="minorHAnsi"/>
          <w:highlight w:val="cyan"/>
        </w:rPr>
        <w:t>answering</w:t>
      </w:r>
      <w:r w:rsidRPr="00996ECA">
        <w:rPr>
          <w:rStyle w:val="StyleUnderline"/>
          <w:rFonts w:asciiTheme="minorHAnsi" w:hAnsiTheme="minorHAnsi" w:cstheme="minorHAnsi"/>
        </w:rPr>
        <w:t xml:space="preserve"> the question “</w:t>
      </w:r>
      <w:r w:rsidRPr="004663D3">
        <w:rPr>
          <w:rStyle w:val="StyleUnderline"/>
          <w:rFonts w:asciiTheme="minorHAnsi" w:hAnsiTheme="minorHAnsi" w:cstheme="minorHAnsi"/>
          <w:highlight w:val="cyan"/>
        </w:rPr>
        <w:t>what ought</w:t>
      </w:r>
      <w:r w:rsidRPr="00996ECA">
        <w:rPr>
          <w:rStyle w:val="StyleUnderline"/>
          <w:rFonts w:asciiTheme="minorHAnsi" w:hAnsiTheme="minorHAnsi" w:cstheme="minorHAnsi"/>
        </w:rPr>
        <w:t xml:space="preserve"> I </w:t>
      </w:r>
      <w:r w:rsidRPr="004663D3">
        <w:rPr>
          <w:rStyle w:val="StyleUnderline"/>
          <w:rFonts w:asciiTheme="minorHAnsi" w:hAnsiTheme="minorHAnsi" w:cstheme="minorHAnsi"/>
          <w:highlight w:val="cyan"/>
        </w:rPr>
        <w:t>to do?</w:t>
      </w:r>
      <w:r w:rsidRPr="00996ECA">
        <w:rPr>
          <w:rStyle w:val="StyleUnderline"/>
          <w:rFonts w:asciiTheme="minorHAnsi" w:hAnsiTheme="minorHAnsi" w:cstheme="minorHAnsi"/>
        </w:rPr>
        <w:t>”</w:t>
      </w:r>
      <w:r w:rsidRPr="00996ECA">
        <w:rPr>
          <w:rFonts w:asciiTheme="minorHAnsi" w:hAnsiTheme="minorHAnsi" w:cstheme="minorHAnsi"/>
          <w:sz w:val="16"/>
        </w:rPr>
        <w:t xml:space="preserve"> In this context </w:t>
      </w:r>
      <w:r w:rsidRPr="004663D3">
        <w:rPr>
          <w:rStyle w:val="StyleUnderline"/>
          <w:rFonts w:asciiTheme="minorHAnsi" w:hAnsiTheme="minorHAnsi" w:cstheme="minorHAnsi"/>
          <w:highlight w:val="cyan"/>
        </w:rPr>
        <w:t>normativity generates duty/obligation by sanctioning only those moral rules that every agent would wish to become universal laws</w:t>
      </w:r>
      <w:r w:rsidRPr="00996ECA">
        <w:rPr>
          <w:rStyle w:val="StyleUnderline"/>
          <w:rFonts w:asciiTheme="minorHAnsi" w:hAnsiTheme="minorHAnsi" w:cstheme="minorHAnsi"/>
        </w:rPr>
        <w:t>.</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This aspect of universalisation, Kant tells us, is capable of generating a more robust notion of personhood in that </w:t>
      </w:r>
      <w:r w:rsidRPr="004663D3">
        <w:rPr>
          <w:rStyle w:val="Emphasis"/>
          <w:rFonts w:asciiTheme="minorHAnsi" w:hAnsiTheme="minorHAnsi" w:cstheme="minorHAnsi"/>
          <w:highlight w:val="cyan"/>
        </w:rPr>
        <w:t>it bestows</w:t>
      </w:r>
      <w:r w:rsidRPr="00996ECA">
        <w:rPr>
          <w:rStyle w:val="Emphasis"/>
          <w:rFonts w:asciiTheme="minorHAnsi" w:hAnsiTheme="minorHAnsi" w:cstheme="minorHAnsi"/>
        </w:rPr>
        <w:t xml:space="preserve"> inherent value on agents </w:t>
      </w:r>
      <w:r w:rsidRPr="004663D3">
        <w:rPr>
          <w:rStyle w:val="Emphasis"/>
          <w:rFonts w:asciiTheme="minorHAnsi" w:hAnsiTheme="minorHAnsi" w:cstheme="minorHAnsi"/>
          <w:highlight w:val="cyan"/>
        </w:rPr>
        <w:t>capable of answering the practical question.</w:t>
      </w:r>
      <w:r w:rsidRPr="00996ECA">
        <w:rPr>
          <w:rFonts w:asciiTheme="minorHAnsi" w:hAnsiTheme="minorHAnsi" w:cstheme="minorHAnsi"/>
          <w:sz w:val="16"/>
        </w:rPr>
        <w:t xml:space="preserve"> </w:t>
      </w:r>
      <w:r w:rsidRPr="00996ECA">
        <w:rPr>
          <w:rStyle w:val="StyleUnderline"/>
          <w:rFonts w:asciiTheme="minorHAnsi" w:hAnsiTheme="minorHAnsi" w:cstheme="minorHAnsi"/>
        </w:rPr>
        <w:t>To illustrate the inherent value of persons we need to relate the idea of universalisation as normativity with that of universalisation as a validity condition for practical reasons</w:t>
      </w:r>
      <w:r w:rsidRPr="00996ECA">
        <w:rPr>
          <w:rFonts w:asciiTheme="minorHAnsi" w:hAnsiTheme="minorHAnsi" w:cstheme="minorHAnsi"/>
          <w:sz w:val="16"/>
        </w:rPr>
        <w:t xml:space="preserve">.25 As we know from Kant, agents capable of universalisation in the second sense possess value by virtue of that capacity. </w:t>
      </w:r>
      <w:r w:rsidRPr="00996ECA">
        <w:rPr>
          <w:rStyle w:val="StyleUnderline"/>
          <w:rFonts w:asciiTheme="minorHAnsi" w:hAnsiTheme="minorHAnsi" w:cstheme="minorHAnsi"/>
        </w:rPr>
        <w:t>Roughly speaking, Kant takes the principle of universalisation to demonstrate the rational character of practical reason, and from this it follows that anyone capable of rational thinking is also capable of practical reasoning.</w:t>
      </w:r>
      <w:r w:rsidRPr="00996ECA">
        <w:rPr>
          <w:rFonts w:asciiTheme="minorHAnsi" w:hAnsiTheme="minorHAnsi" w:cstheme="minorHAnsi"/>
          <w:sz w:val="16"/>
        </w:rPr>
        <w:t xml:space="preserve"> By virtue of this capacity it is suggested that rational thinkers are valuable in themselves. Kant himself does not offer a more detailed argument for this conclusion. </w:t>
      </w:r>
      <w:r w:rsidRPr="00996ECA">
        <w:rPr>
          <w:rStyle w:val="StyleUnderline"/>
          <w:rFonts w:asciiTheme="minorHAnsi" w:hAnsiTheme="minorHAnsi" w:cstheme="minorHAnsi"/>
        </w:rPr>
        <w:t xml:space="preserve">Instead what we find is the bold claim that </w:t>
      </w:r>
      <w:r w:rsidRPr="004663D3">
        <w:rPr>
          <w:rStyle w:val="StyleUnderline"/>
          <w:rFonts w:asciiTheme="minorHAnsi" w:hAnsiTheme="minorHAnsi" w:cstheme="minorHAnsi"/>
          <w:highlight w:val="cyan"/>
        </w:rPr>
        <w:t>the universal moral law</w:t>
      </w:r>
      <w:r w:rsidRPr="00996ECA">
        <w:rPr>
          <w:rStyle w:val="StyleUnderline"/>
          <w:rFonts w:asciiTheme="minorHAnsi" w:hAnsiTheme="minorHAnsi" w:cstheme="minorHAnsi"/>
        </w:rPr>
        <w:t xml:space="preserve">, which </w:t>
      </w:r>
      <w:r w:rsidRPr="004663D3">
        <w:rPr>
          <w:rStyle w:val="StyleUnderline"/>
          <w:rFonts w:asciiTheme="minorHAnsi" w:hAnsiTheme="minorHAnsi" w:cstheme="minorHAnsi"/>
          <w:highlight w:val="cyan"/>
        </w:rPr>
        <w:t xml:space="preserve">stands for the idea that </w:t>
      </w:r>
      <w:r w:rsidRPr="004663D3">
        <w:rPr>
          <w:rStyle w:val="Emphasis"/>
          <w:rFonts w:asciiTheme="minorHAnsi" w:hAnsiTheme="minorHAnsi" w:cstheme="minorHAnsi"/>
          <w:highlight w:val="cyan"/>
        </w:rPr>
        <w:t>morality is rational</w:t>
      </w:r>
      <w:r w:rsidRPr="00996ECA">
        <w:rPr>
          <w:rFonts w:asciiTheme="minorHAnsi" w:hAnsiTheme="minorHAnsi" w:cstheme="minorHAnsi"/>
          <w:sz w:val="16"/>
        </w:rPr>
        <w:t>, implies the proposition that agents possess inherent value to the extent that they should not be utilised as means to the pursuance of ends that have been specified in their absence (Kant 1996, 429): “</w:t>
      </w:r>
      <w:r w:rsidRPr="00996ECA">
        <w:rPr>
          <w:rStyle w:val="StyleUnderline"/>
          <w:rFonts w:asciiTheme="minorHAnsi" w:hAnsiTheme="minorHAnsi" w:cstheme="minorHAnsi"/>
        </w:rPr>
        <w:t>So act that you use humanity, as much in your own person as in the person of every other, always at the same time as end and never merely as a means.”</w:t>
      </w:r>
      <w:r w:rsidRPr="00996ECA">
        <w:rPr>
          <w:rFonts w:asciiTheme="minorHAnsi" w:hAnsiTheme="minorHAnsi" w:cstheme="minorHAnsi"/>
          <w:sz w:val="16"/>
        </w:rPr>
        <w:t xml:space="preserve"> The missing link from Kant’s argument can be reconstructed if we take on board the thought that, in order to attach value to states of affairs, we must engage in acts of evaluation, or value judgements, that are no less than instances of practical reasoning. It follows that, </w:t>
      </w:r>
      <w:r w:rsidRPr="004663D3">
        <w:rPr>
          <w:rStyle w:val="StyleUnderline"/>
          <w:rFonts w:asciiTheme="minorHAnsi" w:hAnsiTheme="minorHAnsi" w:cstheme="minorHAnsi"/>
          <w:highlight w:val="cyan"/>
        </w:rPr>
        <w:t>given that practical reasoning is the means for predicating value</w:t>
      </w:r>
      <w:r w:rsidRPr="00996ECA">
        <w:rPr>
          <w:rStyle w:val="StyleUnderline"/>
          <w:rFonts w:asciiTheme="minorHAnsi" w:hAnsiTheme="minorHAnsi" w:cstheme="minorHAnsi"/>
        </w:rPr>
        <w:t xml:space="preserve"> of states of affairs, </w:t>
      </w:r>
      <w:r w:rsidRPr="004663D3">
        <w:rPr>
          <w:rStyle w:val="StyleUnderline"/>
          <w:rFonts w:asciiTheme="minorHAnsi" w:hAnsiTheme="minorHAnsi" w:cstheme="minorHAnsi"/>
          <w:highlight w:val="cyan"/>
        </w:rPr>
        <w:t>there is no other source of value external to rational thinkers</w:t>
      </w:r>
      <w:r w:rsidRPr="00996ECA">
        <w:rPr>
          <w:rFonts w:asciiTheme="minorHAnsi" w:hAnsiTheme="minorHAnsi" w:cstheme="minorHAnsi"/>
          <w:sz w:val="16"/>
        </w:rPr>
        <w:t xml:space="preserve">. Hence, by virtue of their being the only and last instance of practical reasoning, </w:t>
      </w:r>
      <w:r w:rsidRPr="00996ECA">
        <w:rPr>
          <w:rStyle w:val="StyleUnderline"/>
          <w:rFonts w:asciiTheme="minorHAnsi" w:hAnsiTheme="minorHAnsi" w:cstheme="minorHAnsi"/>
        </w:rPr>
        <w:t>rational deliberators are rendered the source of all value, which is to say, they are absolutely valuable</w:t>
      </w:r>
      <w:r w:rsidRPr="00996ECA">
        <w:rPr>
          <w:rFonts w:asciiTheme="minorHAnsi" w:hAnsiTheme="minorHAnsi" w:cstheme="minorHAnsi"/>
          <w:sz w:val="16"/>
        </w:rPr>
        <w:t xml:space="preserve"> (Korsgaard 1996, chaps. 3 and 4). Adopting the argument to the vocabulary of the present discussion, we may give it the following form26: (</w:t>
      </w:r>
      <w:r w:rsidRPr="00996ECA">
        <w:rPr>
          <w:rStyle w:val="StyleUnderline"/>
          <w:rFonts w:asciiTheme="minorHAnsi" w:hAnsiTheme="minorHAnsi" w:cstheme="minorHAnsi"/>
        </w:rPr>
        <w:t xml:space="preserve">a) To the extent that judging is a reflexive activity, it is about adducing reasons. (b) In practical contexts </w:t>
      </w:r>
      <w:r w:rsidRPr="004663D3">
        <w:rPr>
          <w:rStyle w:val="StyleUnderline"/>
          <w:rFonts w:asciiTheme="minorHAnsi" w:hAnsiTheme="minorHAnsi" w:cstheme="minorHAnsi"/>
          <w:highlight w:val="cyan"/>
        </w:rPr>
        <w:t>such reasons are moral reasons.</w:t>
      </w:r>
      <w:r w:rsidRPr="00996ECA">
        <w:rPr>
          <w:rStyle w:val="StyleUnderline"/>
          <w:rFonts w:asciiTheme="minorHAnsi" w:hAnsiTheme="minorHAnsi" w:cstheme="minorHAnsi"/>
        </w:rPr>
        <w:t xml:space="preserve"> (c) </w:t>
      </w:r>
      <w:r w:rsidRPr="004663D3">
        <w:rPr>
          <w:rStyle w:val="StyleUnderline"/>
          <w:rFonts w:asciiTheme="minorHAnsi" w:hAnsiTheme="minorHAnsi" w:cstheme="minorHAnsi"/>
          <w:highlight w:val="cyan"/>
        </w:rPr>
        <w:t xml:space="preserve">Moral reasons are instances of evaluation </w:t>
      </w:r>
      <w:r w:rsidRPr="004663D3">
        <w:rPr>
          <w:rStyle w:val="Emphasis"/>
          <w:rFonts w:asciiTheme="minorHAnsi" w:hAnsiTheme="minorHAnsi" w:cstheme="minorHAnsi"/>
          <w:highlight w:val="cyan"/>
        </w:rPr>
        <w:t>with respect to</w:t>
      </w:r>
      <w:r w:rsidRPr="00996ECA">
        <w:rPr>
          <w:rStyle w:val="Emphasis"/>
          <w:rFonts w:asciiTheme="minorHAnsi" w:hAnsiTheme="minorHAnsi" w:cstheme="minorHAnsi"/>
        </w:rPr>
        <w:t xml:space="preserve"> certain aspects of </w:t>
      </w:r>
      <w:r w:rsidRPr="004663D3">
        <w:rPr>
          <w:rStyle w:val="Emphasis"/>
          <w:rFonts w:asciiTheme="minorHAnsi" w:hAnsiTheme="minorHAnsi" w:cstheme="minorHAnsi"/>
          <w:highlight w:val="cyan"/>
        </w:rPr>
        <w:t>an otherwise value-free environment</w:t>
      </w:r>
      <w:r w:rsidRPr="00996ECA">
        <w:rPr>
          <w:rStyle w:val="StyleUnderline"/>
          <w:rFonts w:asciiTheme="minorHAnsi" w:hAnsiTheme="minorHAnsi" w:cstheme="minorHAnsi"/>
        </w:rPr>
        <w:t xml:space="preserve">. </w:t>
      </w:r>
      <w:r w:rsidRPr="00996ECA">
        <w:rPr>
          <w:rFonts w:asciiTheme="minorHAnsi" w:hAnsiTheme="minorHAnsi" w:cstheme="minorHAnsi"/>
          <w:sz w:val="16"/>
          <w:szCs w:val="16"/>
        </w:rPr>
        <w:t xml:space="preserve">(d) Therefore, anyone who engages in moral judgement is capable of conferring value upon certain aspects of the environment. (e) But if judging subjects can confer evaluative meaning upon objects or facts of their choice, then they must regard themselves (and others who partake of the same activity) </w:t>
      </w:r>
      <w:r w:rsidRPr="00996ECA">
        <w:rPr>
          <w:rFonts w:asciiTheme="minorHAnsi" w:eastAsiaTheme="majorEastAsia" w:hAnsiTheme="minorHAnsi" w:cstheme="minorHAnsi"/>
          <w:sz w:val="16"/>
          <w:szCs w:val="16"/>
        </w:rPr>
        <w:t>as autonomous</w:t>
      </w:r>
      <w:r w:rsidRPr="00996ECA">
        <w:rPr>
          <w:rFonts w:asciiTheme="minorHAnsi" w:hAnsiTheme="minorHAnsi" w:cstheme="minorHAnsi"/>
          <w:sz w:val="16"/>
          <w:szCs w:val="16"/>
        </w:rPr>
        <w:t xml:space="preserve"> (which is to say as bearers of value). (f) To that extent, anyone who engages reflexively in practical reasoning is a bearer of moral value qua reason-giver. </w:t>
      </w:r>
      <w:r w:rsidRPr="00996ECA">
        <w:rPr>
          <w:rFonts w:asciiTheme="minorHAnsi" w:hAnsiTheme="minorHAnsi" w:cstheme="minorHAnsi"/>
          <w:sz w:val="16"/>
        </w:rPr>
        <w:t xml:space="preserve">While the Kantian law of universalisation may conceal a normative test that is hopelessly private as it is hidden in the heads of individuals, </w:t>
      </w:r>
      <w:r w:rsidRPr="004663D3">
        <w:rPr>
          <w:rStyle w:val="Emphasis"/>
          <w:rFonts w:asciiTheme="minorHAnsi" w:hAnsiTheme="minorHAnsi" w:cstheme="minorHAnsi"/>
          <w:highlight w:val="cyan"/>
        </w:rPr>
        <w:t>integrating universalisation into a public practice renders it a powerful idea</w:t>
      </w:r>
      <w:r w:rsidRPr="004663D3">
        <w:rPr>
          <w:rStyle w:val="StyleUnderline"/>
          <w:rFonts w:asciiTheme="minorHAnsi" w:hAnsiTheme="minorHAnsi" w:cstheme="minorHAnsi"/>
          <w:highlight w:val="cyan"/>
        </w:rPr>
        <w:t xml:space="preserve"> which can account for</w:t>
      </w:r>
      <w:r w:rsidRPr="00996ECA">
        <w:rPr>
          <w:rStyle w:val="StyleUnderline"/>
          <w:rFonts w:asciiTheme="minorHAnsi" w:hAnsiTheme="minorHAnsi" w:cstheme="minorHAnsi"/>
        </w:rPr>
        <w:t xml:space="preserve"> the </w:t>
      </w:r>
      <w:r w:rsidRPr="004663D3">
        <w:rPr>
          <w:rStyle w:val="StyleUnderline"/>
          <w:rFonts w:asciiTheme="minorHAnsi" w:hAnsiTheme="minorHAnsi" w:cstheme="minorHAnsi"/>
          <w:highlight w:val="cyan"/>
        </w:rPr>
        <w:t>normativity of reasons</w:t>
      </w:r>
      <w:r w:rsidRPr="00996ECA">
        <w:rPr>
          <w:rFonts w:asciiTheme="minorHAnsi" w:hAnsiTheme="minorHAnsi" w:cstheme="minorHAnsi"/>
          <w:sz w:val="16"/>
        </w:rPr>
        <w:t xml:space="preserve">.27 Moreover, </w:t>
      </w:r>
      <w:r w:rsidRPr="00996ECA">
        <w:rPr>
          <w:rStyle w:val="StyleUnderline"/>
          <w:rFonts w:asciiTheme="minorHAnsi" w:hAnsiTheme="minorHAnsi" w:cstheme="minorHAnsi"/>
        </w:rPr>
        <w:t xml:space="preserve">the conception of persons that springs from a public interpretation of universalisation can go a long way towards </w:t>
      </w:r>
      <w:r w:rsidRPr="004663D3">
        <w:rPr>
          <w:rStyle w:val="StyleUnderline"/>
          <w:rFonts w:asciiTheme="minorHAnsi" w:hAnsiTheme="minorHAnsi" w:cstheme="minorHAnsi"/>
          <w:highlight w:val="cyan"/>
        </w:rPr>
        <w:t>bridging the gap between individuals and communities</w:t>
      </w:r>
      <w:r w:rsidRPr="00996ECA">
        <w:rPr>
          <w:rFonts w:asciiTheme="minorHAnsi" w:hAnsiTheme="minorHAnsi" w:cstheme="minorHAnsi"/>
          <w:sz w:val="16"/>
        </w:rPr>
        <w:t xml:space="preserve">, a gap that is often assumed by communitarians to lead any possible account of persons to idle individualism. </w:t>
      </w:r>
      <w:r w:rsidRPr="00996ECA">
        <w:rPr>
          <w:rStyle w:val="StyleUnderline"/>
          <w:rFonts w:asciiTheme="minorHAnsi" w:hAnsiTheme="minorHAnsi" w:cstheme="minorHAnsi"/>
        </w:rPr>
        <w:t xml:space="preserve">Given that rule-following is a public practice, </w:t>
      </w:r>
      <w:r w:rsidRPr="004663D3">
        <w:rPr>
          <w:rStyle w:val="StyleUnderline"/>
          <w:rFonts w:asciiTheme="minorHAnsi" w:hAnsiTheme="minorHAnsi" w:cstheme="minorHAnsi"/>
          <w:highlight w:val="cyan"/>
        </w:rPr>
        <w:t>persons are not hopelessly individualist</w:t>
      </w:r>
      <w:r w:rsidRPr="00996ECA">
        <w:rPr>
          <w:rStyle w:val="StyleUnderline"/>
          <w:rFonts w:asciiTheme="minorHAnsi" w:hAnsiTheme="minorHAnsi" w:cstheme="minorHAnsi"/>
        </w:rPr>
        <w:t>, as what makes them persons</w:t>
      </w:r>
      <w:r w:rsidRPr="00996ECA">
        <w:rPr>
          <w:rFonts w:asciiTheme="minorHAnsi" w:hAnsiTheme="minorHAnsi" w:cstheme="minorHAnsi"/>
          <w:sz w:val="16"/>
        </w:rPr>
        <w:t xml:space="preserve"> (i.e., the reflexive activity of rule-following) is fundamentally public. On the other hand, </w:t>
      </w:r>
      <w:r w:rsidRPr="004663D3">
        <w:rPr>
          <w:rStyle w:val="StyleUnderline"/>
          <w:rFonts w:asciiTheme="minorHAnsi" w:hAnsiTheme="minorHAnsi" w:cstheme="minorHAnsi"/>
          <w:highlight w:val="cyan"/>
        </w:rPr>
        <w:t>communities</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cease to be mere aggregates of individuals</w:t>
      </w:r>
      <w:r w:rsidRPr="00996ECA">
        <w:rPr>
          <w:rStyle w:val="StyleUnderline"/>
          <w:rFonts w:asciiTheme="minorHAnsi" w:hAnsiTheme="minorHAnsi" w:cstheme="minorHAnsi"/>
        </w:rPr>
        <w:t xml:space="preserve"> that need to be reconciled with one another; conversely, they </w:t>
      </w:r>
      <w:r w:rsidRPr="004663D3">
        <w:rPr>
          <w:rStyle w:val="StyleUnderline"/>
          <w:rFonts w:asciiTheme="minorHAnsi" w:hAnsiTheme="minorHAnsi" w:cstheme="minorHAnsi"/>
          <w:highlight w:val="cyan"/>
        </w:rPr>
        <w:t>become synergies of persons who possess a normative self-understanding in virtue of their capacity to handle reasons</w:t>
      </w:r>
      <w:r w:rsidRPr="00996ECA">
        <w:rPr>
          <w:rFonts w:asciiTheme="minorHAnsi" w:hAnsiTheme="minorHAnsi" w:cstheme="minorHAnsi"/>
          <w:sz w:val="16"/>
        </w:rPr>
        <w:t xml:space="preserve">. Moreover, such reasons may, from time to time, command that the boundaries of the “community” be shifted or that the subjects of rights and duties be redefined. </w:t>
      </w:r>
      <w:r w:rsidRPr="00996ECA">
        <w:rPr>
          <w:rStyle w:val="StyleUnderline"/>
          <w:rFonts w:asciiTheme="minorHAnsi" w:hAnsiTheme="minorHAnsi" w:cstheme="minorHAnsi"/>
        </w:rPr>
        <w:t xml:space="preserve">Finally, the </w:t>
      </w:r>
      <w:r w:rsidRPr="004663D3">
        <w:rPr>
          <w:rStyle w:val="StyleUnderline"/>
          <w:rFonts w:asciiTheme="minorHAnsi" w:hAnsiTheme="minorHAnsi" w:cstheme="minorHAnsi"/>
          <w:highlight w:val="cyan"/>
        </w:rPr>
        <w:t>explication of normative reasons</w:t>
      </w:r>
      <w:r w:rsidRPr="00996ECA">
        <w:rPr>
          <w:rStyle w:val="StyleUnderline"/>
          <w:rFonts w:asciiTheme="minorHAnsi" w:hAnsiTheme="minorHAnsi" w:cstheme="minorHAnsi"/>
        </w:rPr>
        <w:t>, as resting on public practices of universalisation, guarantees the continuity of practical reason</w:t>
      </w:r>
      <w:r w:rsidRPr="00996ECA">
        <w:rPr>
          <w:rFonts w:asciiTheme="minorHAnsi" w:hAnsiTheme="minorHAnsi" w:cstheme="minorHAnsi"/>
          <w:sz w:val="16"/>
        </w:rPr>
        <w:t xml:space="preserve">. Although practical reasons are generated in different contexts by distinct practices (law, morality, ethics, etc.) the idea of universalisation helps to bring out the rationale which is common to all of them. Thus, despite differences between various types of reasons (be they legal, moral or otherwise practical) it is possible to relate them to one another as a result of their being instances or outcomes of a practice of universalisation.28 In substantive terms, this results in a claim that all such reasons must respect the idea of personhood which attaches to any practice of universalisation. To that extent, the idea that agents who partake of a public practice of </w:t>
      </w:r>
      <w:r w:rsidRPr="00996ECA">
        <w:rPr>
          <w:rFonts w:asciiTheme="minorHAnsi" w:hAnsiTheme="minorHAnsi" w:cstheme="minorHAnsi"/>
          <w:sz w:val="16"/>
          <w:szCs w:val="16"/>
        </w:rPr>
        <w:t>universalisation are absolutely valuable constitutes a material constraint vis-à-vis the content of practical reasons: No reason may be permitted such that infringes upon the absolute value of persons. Such infringement would be assumed anytime persons were prevented from partaking of the practice of universalisation or, even, when reasons</w:t>
      </w:r>
      <w:r w:rsidRPr="00996ECA">
        <w:rPr>
          <w:rFonts w:asciiTheme="minorHAnsi" w:hAnsiTheme="minorHAnsi" w:cstheme="minorHAnsi"/>
        </w:rPr>
        <w:t xml:space="preserve"> </w:t>
      </w:r>
      <w:r w:rsidRPr="00996ECA">
        <w:rPr>
          <w:rFonts w:asciiTheme="minorHAnsi" w:hAnsiTheme="minorHAnsi" w:cstheme="minorHAnsi"/>
          <w:sz w:val="16"/>
        </w:rPr>
        <w:t>for action would consistently fail to satisfy a public test of universalisation</w:t>
      </w:r>
      <w:r w:rsidRPr="00996ECA">
        <w:rPr>
          <w:rStyle w:val="StyleUnderline"/>
          <w:rFonts w:asciiTheme="minorHAnsi" w:hAnsiTheme="minorHAnsi" w:cstheme="minorHAnsi"/>
          <w:sz w:val="16"/>
          <w:szCs w:val="16"/>
        </w:rPr>
        <w:t xml:space="preserve">. In that respect the concept of personhood, as one that is intertwined with </w:t>
      </w:r>
      <w:r w:rsidRPr="00996ECA">
        <w:rPr>
          <w:rFonts w:asciiTheme="minorHAnsi" w:hAnsiTheme="minorHAnsi" w:cstheme="minorHAnsi"/>
          <w:sz w:val="16"/>
          <w:szCs w:val="16"/>
        </w:rPr>
        <w:t xml:space="preserve">the idea of </w:t>
      </w:r>
      <w:r w:rsidRPr="004663D3">
        <w:rPr>
          <w:rStyle w:val="Emphasis"/>
          <w:rFonts w:asciiTheme="minorHAnsi" w:hAnsiTheme="minorHAnsi" w:cstheme="minorHAnsi"/>
          <w:highlight w:val="cyan"/>
        </w:rPr>
        <w:t>universalisation, cements practical reason</w:t>
      </w:r>
      <w:r w:rsidRPr="00996ECA">
        <w:rPr>
          <w:rStyle w:val="StyleUnderline"/>
          <w:rFonts w:asciiTheme="minorHAnsi" w:hAnsiTheme="minorHAnsi" w:cstheme="minorHAnsi"/>
        </w:rPr>
        <w:t>, by grouping together the various types of practical reasons.</w:t>
      </w:r>
    </w:p>
    <w:p w14:paraId="32FA0DCA" w14:textId="77777777" w:rsidR="0012239F" w:rsidRDefault="0012239F" w:rsidP="0012239F"/>
    <w:p w14:paraId="3DEFC112"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Judge’s decision should </w:t>
      </w:r>
      <w:r w:rsidRPr="00996ECA">
        <w:rPr>
          <w:rFonts w:asciiTheme="minorHAnsi" w:hAnsiTheme="minorHAnsi" w:cstheme="minorHAnsi"/>
          <w:u w:val="single"/>
        </w:rPr>
        <w:t>center</w:t>
      </w:r>
      <w:r w:rsidRPr="00996ECA">
        <w:rPr>
          <w:rFonts w:asciiTheme="minorHAnsi" w:hAnsiTheme="minorHAnsi" w:cstheme="minorHAnsi"/>
        </w:rPr>
        <w:t xml:space="preserve"> the </w:t>
      </w:r>
      <w:r w:rsidRPr="00996ECA">
        <w:rPr>
          <w:rFonts w:asciiTheme="minorHAnsi" w:hAnsiTheme="minorHAnsi" w:cstheme="minorHAnsi"/>
          <w:u w:val="single"/>
        </w:rPr>
        <w:t>categorical imperative</w:t>
      </w:r>
      <w:r w:rsidRPr="00996ECA">
        <w:rPr>
          <w:rFonts w:asciiTheme="minorHAnsi" w:hAnsiTheme="minorHAnsi" w:cstheme="minorHAnsi"/>
        </w:rPr>
        <w:t xml:space="preserve"> and </w:t>
      </w:r>
      <w:r w:rsidRPr="00996ECA">
        <w:rPr>
          <w:rFonts w:asciiTheme="minorHAnsi" w:hAnsiTheme="minorHAnsi" w:cstheme="minorHAnsi"/>
          <w:u w:val="single"/>
        </w:rPr>
        <w:t>principle of universality</w:t>
      </w:r>
      <w:r w:rsidRPr="00996ECA">
        <w:rPr>
          <w:rFonts w:asciiTheme="minorHAnsi" w:hAnsiTheme="minorHAnsi" w:cstheme="minorHAnsi"/>
        </w:rPr>
        <w:t>.</w:t>
      </w:r>
    </w:p>
    <w:p w14:paraId="31CE9C57"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 xml:space="preserve">Chambers ’09 </w:t>
      </w:r>
      <w:r w:rsidRPr="00996ECA">
        <w:rPr>
          <w:rFonts w:asciiTheme="minorHAnsi" w:hAnsiTheme="minorHAnsi" w:cstheme="minorHAnsi"/>
        </w:rPr>
        <w:t>[Simone Chambers; “Who shall judge? Hobbes, Locke, and Kant on the construction of public reason”; Ethics &amp; Global Politics , Vol. 2, Iss. 4]</w:t>
      </w:r>
    </w:p>
    <w:p w14:paraId="5E509669" w14:textId="77777777" w:rsidR="0012239F" w:rsidRPr="001B089B" w:rsidRDefault="0012239F" w:rsidP="0012239F">
      <w:pPr>
        <w:rPr>
          <w:rFonts w:asciiTheme="minorHAnsi" w:hAnsiTheme="minorHAnsi" w:cstheme="minorHAnsi"/>
          <w:sz w:val="16"/>
        </w:rPr>
      </w:pPr>
      <w:r w:rsidRPr="00996ECA">
        <w:rPr>
          <w:rFonts w:asciiTheme="minorHAnsi" w:hAnsiTheme="minorHAnsi" w:cstheme="minorHAnsi"/>
          <w:sz w:val="16"/>
        </w:rPr>
        <w:t xml:space="preserve">To move from the private to the public use of reason we need to take off all particular and especially official hats. So there are really two moves: one is a move from the particular to the universal or from the logic and reasoning of a group to logic and reason per se. And the other is a move from an official capacity of some sort to the perspective of an independent person or, indeed, a private person. </w:t>
      </w:r>
      <w:r w:rsidRPr="00996ECA">
        <w:rPr>
          <w:rStyle w:val="StyleUnderline"/>
          <w:rFonts w:asciiTheme="minorHAnsi" w:hAnsiTheme="minorHAnsi" w:cstheme="minorHAnsi"/>
        </w:rPr>
        <w:t xml:space="preserve">Kant speaks of scholars or </w:t>
      </w:r>
      <w:r w:rsidRPr="00996ECA">
        <w:rPr>
          <w:rStyle w:val="StyleUnderline"/>
          <w:rFonts w:asciiTheme="minorHAnsi" w:hAnsiTheme="minorHAnsi" w:cstheme="minorHAnsi"/>
          <w:strike/>
        </w:rPr>
        <w:t>men</w:t>
      </w:r>
      <w:r w:rsidRPr="00996ECA">
        <w:rPr>
          <w:rStyle w:val="StyleUnderline"/>
          <w:rFonts w:asciiTheme="minorHAnsi" w:hAnsiTheme="minorHAnsi" w:cstheme="minorHAnsi"/>
        </w:rPr>
        <w:t xml:space="preserve"> of learning and not private citizens.</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Kant does not have a professionalized view of the scholar, however, but rather an idealized view where </w:t>
      </w:r>
      <w:r w:rsidRPr="004663D3">
        <w:rPr>
          <w:rStyle w:val="Emphasis"/>
          <w:rFonts w:asciiTheme="minorHAnsi" w:hAnsiTheme="minorHAnsi" w:cstheme="minorHAnsi"/>
          <w:highlight w:val="cyan"/>
        </w:rPr>
        <w:t>the scholar stands above particularistic perspectives</w:t>
      </w:r>
      <w:r w:rsidRPr="00996ECA">
        <w:rPr>
          <w:rStyle w:val="StyleUnderline"/>
          <w:rFonts w:asciiTheme="minorHAnsi" w:hAnsiTheme="minorHAnsi" w:cstheme="minorHAnsi"/>
        </w:rPr>
        <w:t>.</w:t>
      </w:r>
      <w:r w:rsidRPr="00996ECA">
        <w:rPr>
          <w:rFonts w:asciiTheme="minorHAnsi" w:hAnsiTheme="minorHAnsi" w:cstheme="minorHAnsi"/>
          <w:sz w:val="16"/>
        </w:rPr>
        <w:t xml:space="preserve"> Men of learning are </w:t>
      </w:r>
      <w:r w:rsidRPr="004663D3">
        <w:rPr>
          <w:rStyle w:val="Emphasis"/>
          <w:rFonts w:asciiTheme="minorHAnsi" w:hAnsiTheme="minorHAnsi" w:cstheme="minorHAnsi"/>
          <w:highlight w:val="cyan"/>
        </w:rPr>
        <w:t>interested in resolving questions</w:t>
      </w:r>
      <w:r w:rsidRPr="00996ECA">
        <w:rPr>
          <w:rStyle w:val="Emphasis"/>
          <w:rFonts w:asciiTheme="minorHAnsi" w:hAnsiTheme="minorHAnsi" w:cstheme="minorHAnsi"/>
        </w:rPr>
        <w:t xml:space="preserve"> and issues </w:t>
      </w:r>
      <w:r w:rsidRPr="004663D3">
        <w:rPr>
          <w:rStyle w:val="Emphasis"/>
          <w:rFonts w:asciiTheme="minorHAnsi" w:hAnsiTheme="minorHAnsi" w:cstheme="minorHAnsi"/>
          <w:highlight w:val="cyan"/>
        </w:rPr>
        <w:t>according to</w:t>
      </w:r>
      <w:r w:rsidRPr="00996ECA">
        <w:rPr>
          <w:rStyle w:val="Emphasis"/>
          <w:rFonts w:asciiTheme="minorHAnsi" w:hAnsiTheme="minorHAnsi" w:cstheme="minorHAnsi"/>
        </w:rPr>
        <w:t xml:space="preserve"> the lights of </w:t>
      </w:r>
      <w:r w:rsidRPr="004663D3">
        <w:rPr>
          <w:rStyle w:val="Emphasis"/>
          <w:rFonts w:asciiTheme="minorHAnsi" w:hAnsiTheme="minorHAnsi" w:cstheme="minorHAnsi"/>
          <w:highlight w:val="cyan"/>
        </w:rPr>
        <w:t>reason.</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They are </w:t>
      </w:r>
      <w:r w:rsidRPr="004663D3">
        <w:rPr>
          <w:rStyle w:val="StyleUnderline"/>
          <w:rFonts w:asciiTheme="minorHAnsi" w:hAnsiTheme="minorHAnsi" w:cstheme="minorHAnsi"/>
          <w:highlight w:val="cyan"/>
        </w:rPr>
        <w:t>interested in the pursuit of truth</w:t>
      </w:r>
      <w:r w:rsidRPr="00996ECA">
        <w:rPr>
          <w:rStyle w:val="StyleUnderline"/>
          <w:rFonts w:asciiTheme="minorHAnsi" w:hAnsiTheme="minorHAnsi" w:cstheme="minorHAnsi"/>
        </w:rPr>
        <w:t>.</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This is what it means to be </w:t>
      </w:r>
      <w:r w:rsidRPr="004663D3">
        <w:rPr>
          <w:rStyle w:val="StyleUnderline"/>
          <w:rFonts w:asciiTheme="minorHAnsi" w:hAnsiTheme="minorHAnsi" w:cstheme="minorHAnsi"/>
          <w:highlight w:val="cyan"/>
        </w:rPr>
        <w:t>a scholar. Therefore</w:t>
      </w:r>
      <w:r w:rsidRPr="00996ECA">
        <w:rPr>
          <w:rStyle w:val="StyleUnderline"/>
          <w:rFonts w:asciiTheme="minorHAnsi" w:hAnsiTheme="minorHAnsi" w:cstheme="minorHAnsi"/>
        </w:rPr>
        <w:t xml:space="preserve">, </w:t>
      </w:r>
      <w:r w:rsidRPr="00996ECA">
        <w:rPr>
          <w:rStyle w:val="StyleUnderline"/>
          <w:rFonts w:asciiTheme="minorHAnsi" w:hAnsiTheme="minorHAnsi" w:cstheme="minorHAnsi"/>
          <w:strike/>
        </w:rPr>
        <w:t>men of</w:t>
      </w:r>
      <w:r w:rsidRPr="00996ECA">
        <w:rPr>
          <w:rStyle w:val="StyleUnderline"/>
          <w:rFonts w:asciiTheme="minorHAnsi" w:hAnsiTheme="minorHAnsi" w:cstheme="minorHAnsi"/>
        </w:rPr>
        <w:t xml:space="preserve"> learning </w:t>
      </w:r>
      <w:r w:rsidRPr="004663D3">
        <w:rPr>
          <w:rStyle w:val="StyleUnderline"/>
          <w:rFonts w:asciiTheme="minorHAnsi" w:hAnsiTheme="minorHAnsi" w:cstheme="minorHAnsi"/>
          <w:highlight w:val="cyan"/>
        </w:rPr>
        <w:t>will</w:t>
      </w:r>
      <w:r w:rsidRPr="00996ECA">
        <w:rPr>
          <w:rStyle w:val="StyleUnderline"/>
          <w:rFonts w:asciiTheme="minorHAnsi" w:hAnsiTheme="minorHAnsi" w:cstheme="minorHAnsi"/>
        </w:rPr>
        <w:t xml:space="preserve"> naturally and diligently </w:t>
      </w:r>
      <w:r w:rsidRPr="004663D3">
        <w:rPr>
          <w:rStyle w:val="StyleUnderline"/>
          <w:rFonts w:asciiTheme="minorHAnsi" w:hAnsiTheme="minorHAnsi" w:cstheme="minorHAnsi"/>
          <w:highlight w:val="cyan"/>
        </w:rPr>
        <w:t>seek out arguments that appeal</w:t>
      </w:r>
      <w:r w:rsidRPr="00996ECA">
        <w:rPr>
          <w:rStyle w:val="StyleUnderline"/>
          <w:rFonts w:asciiTheme="minorHAnsi" w:hAnsiTheme="minorHAnsi" w:cstheme="minorHAnsi"/>
        </w:rPr>
        <w:t xml:space="preserve"> not </w:t>
      </w:r>
      <w:r w:rsidRPr="004663D3">
        <w:rPr>
          <w:rStyle w:val="StyleUnderline"/>
          <w:rFonts w:asciiTheme="minorHAnsi" w:hAnsiTheme="minorHAnsi" w:cstheme="minorHAnsi"/>
          <w:highlight w:val="cyan"/>
        </w:rPr>
        <w:t>to</w:t>
      </w:r>
      <w:r w:rsidRPr="00996ECA">
        <w:rPr>
          <w:rStyle w:val="StyleUnderline"/>
          <w:rFonts w:asciiTheme="minorHAnsi" w:hAnsiTheme="minorHAnsi" w:cstheme="minorHAnsi"/>
        </w:rPr>
        <w:t xml:space="preserve"> a specific group with a specific set of interests, but rather, </w:t>
      </w:r>
      <w:r w:rsidRPr="004663D3">
        <w:rPr>
          <w:rStyle w:val="StyleUnderline"/>
          <w:rFonts w:asciiTheme="minorHAnsi" w:hAnsiTheme="minorHAnsi" w:cstheme="minorHAnsi"/>
          <w:highlight w:val="cyan"/>
        </w:rPr>
        <w:t>reason</w:t>
      </w:r>
      <w:r w:rsidRPr="00996ECA">
        <w:rPr>
          <w:rStyle w:val="StyleUnderline"/>
          <w:rFonts w:asciiTheme="minorHAnsi" w:hAnsiTheme="minorHAnsi" w:cstheme="minorHAnsi"/>
        </w:rPr>
        <w:t xml:space="preserve">s that could persuade regardless of one’s position in life or group membership. </w:t>
      </w:r>
      <w:r w:rsidRPr="004663D3">
        <w:rPr>
          <w:rStyle w:val="StyleUnderline"/>
          <w:rFonts w:asciiTheme="minorHAnsi" w:hAnsiTheme="minorHAnsi" w:cstheme="minorHAnsi"/>
          <w:highlight w:val="cyan"/>
        </w:rPr>
        <w:t>Scholars</w:t>
      </w:r>
      <w:r w:rsidRPr="00996ECA">
        <w:rPr>
          <w:rStyle w:val="StyleUnderline"/>
          <w:rFonts w:asciiTheme="minorHAnsi" w:hAnsiTheme="minorHAnsi" w:cstheme="minorHAnsi"/>
        </w:rPr>
        <w:t xml:space="preserve"> are in the best position to </w:t>
      </w:r>
      <w:r w:rsidRPr="004663D3">
        <w:rPr>
          <w:rStyle w:val="StyleUnderline"/>
          <w:rFonts w:asciiTheme="minorHAnsi" w:hAnsiTheme="minorHAnsi" w:cstheme="minorHAnsi"/>
          <w:highlight w:val="cyan"/>
        </w:rPr>
        <w:t>argue from the</w:t>
      </w:r>
      <w:r w:rsidRPr="00996ECA">
        <w:rPr>
          <w:rStyle w:val="StyleUnderline"/>
          <w:rFonts w:asciiTheme="minorHAnsi" w:hAnsiTheme="minorHAnsi" w:cstheme="minorHAnsi"/>
        </w:rPr>
        <w:t xml:space="preserve"> point of view of citizens of the world.</w:t>
      </w:r>
      <w:r w:rsidRPr="00996ECA">
        <w:rPr>
          <w:rFonts w:asciiTheme="minorHAnsi" w:hAnsiTheme="minorHAnsi" w:cstheme="minorHAnsi"/>
          <w:sz w:val="16"/>
        </w:rPr>
        <w:t xml:space="preserve"> They are private citizens in the sense that their reasoning is not tied to any official capacity. On this view then public officials employ private reason while it is only speaking as a private individual that one can fully exercise public reason. </w:t>
      </w:r>
      <w:r w:rsidRPr="00996ECA">
        <w:rPr>
          <w:rStyle w:val="StyleUnderline"/>
          <w:rFonts w:asciiTheme="minorHAnsi" w:hAnsiTheme="minorHAnsi" w:cstheme="minorHAnsi"/>
        </w:rPr>
        <w:t xml:space="preserve">Public reason, in this Kantian sense, answers to no higher </w:t>
      </w:r>
      <w:r w:rsidRPr="004663D3">
        <w:rPr>
          <w:rStyle w:val="StyleUnderline"/>
          <w:rFonts w:asciiTheme="minorHAnsi" w:hAnsiTheme="minorHAnsi" w:cstheme="minorHAnsi"/>
          <w:highlight w:val="cyan"/>
        </w:rPr>
        <w:t>authority than reason itself</w:t>
      </w:r>
      <w:r w:rsidRPr="00996ECA">
        <w:rPr>
          <w:rStyle w:val="StyleUnderline"/>
          <w:rFonts w:asciiTheme="minorHAnsi" w:hAnsiTheme="minorHAnsi" w:cstheme="minorHAnsi"/>
        </w:rPr>
        <w:t>.</w:t>
      </w:r>
      <w:r w:rsidRPr="00996ECA">
        <w:rPr>
          <w:rFonts w:asciiTheme="minorHAnsi" w:hAnsiTheme="minorHAnsi" w:cstheme="minorHAnsi"/>
          <w:sz w:val="16"/>
        </w:rPr>
        <w:t xml:space="preserve"> Sovereigns, of course, ought to be able to reason in a public not a private way. They are not officials of the government in the sense that they do not come under some authority, but are themselves the highest authority. Sovereigns, however, can make mistakes. Who is judge in these cases? Kant’s answer to this perennial question is difficult and in many ways troubling.52 On the one hand, the answer seems clear, </w:t>
      </w:r>
      <w:r w:rsidRPr="00996ECA">
        <w:rPr>
          <w:rStyle w:val="StyleUnderline"/>
          <w:rFonts w:asciiTheme="minorHAnsi" w:hAnsiTheme="minorHAnsi" w:cstheme="minorHAnsi"/>
        </w:rPr>
        <w:t>the public, made up of private persons using reason publicly, is judge.</w:t>
      </w:r>
      <w:r w:rsidRPr="00996ECA">
        <w:rPr>
          <w:rFonts w:asciiTheme="minorHAnsi" w:hAnsiTheme="minorHAnsi" w:cstheme="minorHAnsi"/>
          <w:sz w:val="16"/>
        </w:rPr>
        <w:t xml:space="preserve"> </w:t>
      </w:r>
      <w:r w:rsidRPr="004663D3">
        <w:rPr>
          <w:rStyle w:val="Emphasis"/>
          <w:rFonts w:asciiTheme="minorHAnsi" w:hAnsiTheme="minorHAnsi" w:cstheme="minorHAnsi"/>
          <w:highlight w:val="cyan"/>
        </w:rPr>
        <w:t>Reason furnishes right answers to political questions.</w:t>
      </w:r>
      <w:r w:rsidRPr="00996ECA">
        <w:rPr>
          <w:rFonts w:asciiTheme="minorHAnsi" w:hAnsiTheme="minorHAnsi" w:cstheme="minorHAnsi"/>
          <w:sz w:val="16"/>
        </w:rPr>
        <w:t xml:space="preserve"> But reason, as we saw in the famous passage from The Critique of Pure Reason with which I opened this section, </w:t>
      </w:r>
      <w:r w:rsidRPr="004663D3">
        <w:rPr>
          <w:rStyle w:val="Emphasis"/>
          <w:rFonts w:asciiTheme="minorHAnsi" w:hAnsiTheme="minorHAnsi" w:cstheme="minorHAnsi"/>
          <w:highlight w:val="cyan"/>
        </w:rPr>
        <w:t>arrives at the right answer through criticism, argument, and persuasion</w:t>
      </w:r>
      <w:r w:rsidRPr="00996ECA">
        <w:rPr>
          <w:rStyle w:val="Emphasis"/>
          <w:rFonts w:asciiTheme="minorHAnsi" w:hAnsiTheme="minorHAnsi" w:cstheme="minorHAnsi"/>
        </w:rPr>
        <w:t>.</w:t>
      </w:r>
      <w:r w:rsidRPr="00996ECA">
        <w:rPr>
          <w:rFonts w:asciiTheme="minorHAnsi" w:hAnsiTheme="minorHAnsi" w:cstheme="minorHAnsi"/>
          <w:sz w:val="16"/>
        </w:rPr>
        <w:t xml:space="preserve"> These in turn require freedom to flourish. Whereas Locke only allowed the people to judge the legitimacy of government action and policy in times of extreme crisis and upheaval when Kings and parliaments grossly overstep their prerogatives and consequently dissolve the constitution, Kant appears to be giving the people an ongoing role in determining the legitimacy of government action. </w:t>
      </w:r>
      <w:r w:rsidRPr="00996ECA">
        <w:rPr>
          <w:rStyle w:val="StyleUnderline"/>
          <w:rFonts w:asciiTheme="minorHAnsi" w:hAnsiTheme="minorHAnsi" w:cstheme="minorHAnsi"/>
        </w:rPr>
        <w:t xml:space="preserve">Good </w:t>
      </w:r>
      <w:r w:rsidRPr="004663D3">
        <w:rPr>
          <w:rStyle w:val="Emphasis"/>
          <w:rFonts w:asciiTheme="minorHAnsi" w:hAnsiTheme="minorHAnsi" w:cstheme="minorHAnsi"/>
          <w:highlight w:val="cyan"/>
        </w:rPr>
        <w:t>government depends on the existence of an active public that uses its reason to keep power within the limits of legitimacy.</w:t>
      </w:r>
      <w:r w:rsidRPr="00996ECA">
        <w:rPr>
          <w:rFonts w:asciiTheme="minorHAnsi" w:hAnsiTheme="minorHAnsi" w:cstheme="minorHAnsi"/>
          <w:sz w:val="16"/>
        </w:rPr>
        <w:t xml:space="preserve"> Kant goes so far as to say (in explicit opposition to Hobbes) that individuals not only retain their fundamental rights within a constitution but each individual ‘is authorized to judge for himself’ when the sovereign has violated those rights. Freedom to use reason publicly is the ‘palladium of the people’s rights.’ 53 </w:t>
      </w:r>
      <w:r w:rsidRPr="00996ECA">
        <w:rPr>
          <w:rStyle w:val="StyleUnderline"/>
          <w:rFonts w:asciiTheme="minorHAnsi" w:hAnsiTheme="minorHAnsi" w:cstheme="minorHAnsi"/>
        </w:rPr>
        <w:t xml:space="preserve">So the people are </w:t>
      </w:r>
      <w:r w:rsidRPr="004663D3">
        <w:rPr>
          <w:rStyle w:val="StyleUnderline"/>
          <w:rFonts w:asciiTheme="minorHAnsi" w:hAnsiTheme="minorHAnsi" w:cstheme="minorHAnsi"/>
          <w:highlight w:val="cyan"/>
        </w:rPr>
        <w:t>judges</w:t>
      </w:r>
      <w:r w:rsidRPr="00996ECA">
        <w:rPr>
          <w:rStyle w:val="StyleUnderline"/>
          <w:rFonts w:asciiTheme="minorHAnsi" w:hAnsiTheme="minorHAnsi" w:cstheme="minorHAnsi"/>
        </w:rPr>
        <w:t xml:space="preserve"> in public matters but their </w:t>
      </w:r>
      <w:r w:rsidRPr="004663D3">
        <w:rPr>
          <w:rStyle w:val="StyleUnderline"/>
          <w:rFonts w:asciiTheme="minorHAnsi" w:hAnsiTheme="minorHAnsi" w:cstheme="minorHAnsi"/>
          <w:highlight w:val="cyan"/>
        </w:rPr>
        <w:t>authority is</w:t>
      </w:r>
      <w:r w:rsidRPr="00996ECA">
        <w:rPr>
          <w:rStyle w:val="StyleUnderline"/>
          <w:rFonts w:asciiTheme="minorHAnsi" w:hAnsiTheme="minorHAnsi" w:cstheme="minorHAnsi"/>
        </w:rPr>
        <w:t xml:space="preserve"> purely </w:t>
      </w:r>
      <w:r w:rsidRPr="004663D3">
        <w:rPr>
          <w:rStyle w:val="StyleUnderline"/>
          <w:rFonts w:asciiTheme="minorHAnsi" w:hAnsiTheme="minorHAnsi" w:cstheme="minorHAnsi"/>
          <w:highlight w:val="cyan"/>
        </w:rPr>
        <w:t>moral and never political</w:t>
      </w:r>
      <w:r w:rsidRPr="00996ECA">
        <w:rPr>
          <w:rStyle w:val="StyleUnderline"/>
          <w:rFonts w:asciiTheme="minorHAnsi" w:hAnsiTheme="minorHAnsi" w:cstheme="minorHAnsi"/>
        </w:rPr>
        <w:t>.</w:t>
      </w:r>
      <w:r w:rsidRPr="00996ECA">
        <w:rPr>
          <w:rFonts w:asciiTheme="minorHAnsi" w:hAnsiTheme="minorHAnsi" w:cstheme="minorHAnsi"/>
          <w:sz w:val="16"/>
        </w:rPr>
        <w:t xml:space="preserve"> Kant says that the freedom to criticize the government is the ‘sole palladium of people’s rights’ (emphasis added). They may have inalienable rights against the sovereign but these rights are never coercive rights. Kant famously insisted that there could be no right to resist any constituted power no matter how poorly or even unjustly it ruled.54 He, not unlike Hobbes and Locke, thought that to grant any constitutional coercive power to limit the sovereign would simply shift sovereignty to the holder of that power and so on ad infinitum.55 This in turn would introduce a deep contradiction into the very idea of a rightful condition. Order*dependable, predictable, and enforceable*is a necessary condition of instantiating innate right. A right to resist introduces an ambiguity to the question of who brings, maintains, and enforces order. It therefore undermines the very idea that there is dependable, predictable, and enforceable order. For Kant the right to resist was simply and irrefutably contradictory.</w:t>
      </w:r>
    </w:p>
    <w:p w14:paraId="54A72E0F" w14:textId="77777777" w:rsidR="0012239F" w:rsidRDefault="0012239F" w:rsidP="0012239F"/>
    <w:p w14:paraId="2C9ECF37" w14:textId="77777777" w:rsidR="0012239F" w:rsidRPr="00546821" w:rsidRDefault="0012239F" w:rsidP="0012239F">
      <w:pPr>
        <w:pStyle w:val="Heading4"/>
      </w:pPr>
      <w:r>
        <w:t xml:space="preserve">Prioritize </w:t>
      </w:r>
      <w:r>
        <w:rPr>
          <w:u w:val="single"/>
        </w:rPr>
        <w:t>universality</w:t>
      </w:r>
      <w:r>
        <w:t xml:space="preserve"> in your decision calculus.</w:t>
      </w:r>
    </w:p>
    <w:p w14:paraId="63803BAF" w14:textId="77777777" w:rsidR="0012239F" w:rsidRDefault="0012239F" w:rsidP="0012239F">
      <w:r w:rsidRPr="00F34BB3">
        <w:rPr>
          <w:rStyle w:val="Style13ptBold"/>
        </w:rPr>
        <w:t>Mieth ’23</w:t>
      </w:r>
      <w:r>
        <w:t xml:space="preserve"> [Corinna et al.; June 1; </w:t>
      </w:r>
      <w:r w:rsidRPr="00BF04C7">
        <w:t xml:space="preserve">Professor for Political Philosophy and Philosophy of Law </w:t>
      </w:r>
      <w:r>
        <w:t>@</w:t>
      </w:r>
      <w:r w:rsidRPr="00BF04C7">
        <w:t xml:space="preserve"> the Ruhr-Universität Bochum, Germany</w:t>
      </w:r>
      <w:r>
        <w:t>; Ethical Theory and Moral Practice, “</w:t>
      </w:r>
      <w:r w:rsidRPr="00DE50DA">
        <w:t>Kant and Global Poverty: Guest Editors’ Introduction to Special Issue</w:t>
      </w:r>
      <w:r>
        <w:t xml:space="preserve">,” vol. 26; pp. 169-175] </w:t>
      </w:r>
    </w:p>
    <w:p w14:paraId="497E8616" w14:textId="77777777" w:rsidR="0012239F" w:rsidRPr="007C2873" w:rsidRDefault="0012239F" w:rsidP="0012239F">
      <w:pPr>
        <w:rPr>
          <w:sz w:val="16"/>
        </w:rPr>
      </w:pPr>
      <w:r w:rsidRPr="007C2873">
        <w:rPr>
          <w:sz w:val="16"/>
        </w:rPr>
        <w:t xml:space="preserve">Oliver Sensen argues against a familiar interpretation of the </w:t>
      </w:r>
      <w:r w:rsidRPr="007C2873">
        <w:rPr>
          <w:rStyle w:val="StyleUnderline"/>
        </w:rPr>
        <w:t xml:space="preserve">Formula of </w:t>
      </w:r>
      <w:r w:rsidRPr="007C2873">
        <w:rPr>
          <w:rStyle w:val="Emphasis"/>
        </w:rPr>
        <w:t>Universal Law</w:t>
      </w:r>
      <w:r w:rsidRPr="007C2873">
        <w:rPr>
          <w:sz w:val="16"/>
        </w:rPr>
        <w:t>: “</w:t>
      </w:r>
      <w:r w:rsidRPr="004663D3">
        <w:rPr>
          <w:rStyle w:val="StyleUnderline"/>
          <w:highlight w:val="cyan"/>
        </w:rPr>
        <w:t>act</w:t>
      </w:r>
      <w:r w:rsidRPr="007C2873">
        <w:rPr>
          <w:sz w:val="16"/>
        </w:rPr>
        <w:t xml:space="preserve"> only </w:t>
      </w:r>
      <w:r w:rsidRPr="004663D3">
        <w:rPr>
          <w:rStyle w:val="StyleUnderline"/>
          <w:highlight w:val="cyan"/>
        </w:rPr>
        <w:t>in accordance with</w:t>
      </w:r>
      <w:r w:rsidRPr="007C2873">
        <w:rPr>
          <w:rStyle w:val="StyleUnderline"/>
        </w:rPr>
        <w:t xml:space="preserve"> that </w:t>
      </w:r>
      <w:r w:rsidRPr="004663D3">
        <w:rPr>
          <w:rStyle w:val="Emphasis"/>
          <w:highlight w:val="cyan"/>
        </w:rPr>
        <w:t>maxim</w:t>
      </w:r>
      <w:r w:rsidRPr="004663D3">
        <w:rPr>
          <w:rStyle w:val="StyleUnderline"/>
          <w:highlight w:val="cyan"/>
        </w:rPr>
        <w:t xml:space="preserve"> through which</w:t>
      </w:r>
      <w:r w:rsidRPr="007C2873">
        <w:rPr>
          <w:rStyle w:val="StyleUnderline"/>
        </w:rPr>
        <w:t xml:space="preserve"> you can</w:t>
      </w:r>
      <w:r w:rsidRPr="007C2873">
        <w:rPr>
          <w:sz w:val="16"/>
        </w:rPr>
        <w:t xml:space="preserve"> at the same time </w:t>
      </w:r>
      <w:r w:rsidRPr="007C2873">
        <w:rPr>
          <w:rStyle w:val="StyleUnderline"/>
        </w:rPr>
        <w:t xml:space="preserve">will that </w:t>
      </w:r>
      <w:r w:rsidRPr="004663D3">
        <w:rPr>
          <w:rStyle w:val="StyleUnderline"/>
          <w:highlight w:val="cyan"/>
        </w:rPr>
        <w:t>it become</w:t>
      </w:r>
      <w:r w:rsidRPr="007C2873">
        <w:rPr>
          <w:rStyle w:val="StyleUnderline"/>
        </w:rPr>
        <w:t xml:space="preserve"> a </w:t>
      </w:r>
      <w:r w:rsidRPr="004663D3">
        <w:rPr>
          <w:rStyle w:val="Emphasis"/>
          <w:highlight w:val="cyan"/>
        </w:rPr>
        <w:t>universal</w:t>
      </w:r>
      <w:r w:rsidRPr="007C2873">
        <w:rPr>
          <w:rStyle w:val="StyleUnderline"/>
        </w:rPr>
        <w:t xml:space="preserve"> law</w:t>
      </w:r>
      <w:r w:rsidRPr="007C2873">
        <w:rPr>
          <w:sz w:val="16"/>
        </w:rPr>
        <w:t xml:space="preserve">” (4:421). This is often taken to imply that duties of aid are imperfect and somehow optional. Against this, Sensen emphasises universal human ends such as self-preservation and developing one’s capacities. </w:t>
      </w:r>
      <w:r w:rsidRPr="004663D3">
        <w:rPr>
          <w:rStyle w:val="Emphasis"/>
          <w:highlight w:val="cyan"/>
        </w:rPr>
        <w:t>Universalisation</w:t>
      </w:r>
      <w:r w:rsidRPr="004663D3">
        <w:rPr>
          <w:rStyle w:val="StyleUnderline"/>
          <w:highlight w:val="cyan"/>
        </w:rPr>
        <w:t xml:space="preserve"> requires us to promote and protect these</w:t>
      </w:r>
      <w:r w:rsidRPr="007C2873">
        <w:rPr>
          <w:rStyle w:val="StyleUnderline"/>
        </w:rPr>
        <w:t xml:space="preserve"> </w:t>
      </w:r>
      <w:r w:rsidRPr="004663D3">
        <w:rPr>
          <w:rStyle w:val="Emphasis"/>
          <w:highlight w:val="cyan"/>
        </w:rPr>
        <w:t>ends</w:t>
      </w:r>
      <w:r w:rsidRPr="007C2873">
        <w:rPr>
          <w:sz w:val="16"/>
        </w:rPr>
        <w:t xml:space="preserve">. In Sensen’s view, mid-level principles enable this. These may be universal (e.g. “Do not murder”), or they may have cultural or conventional aspects (e.g. “Drive on the left”). These </w:t>
      </w:r>
      <w:r w:rsidRPr="004663D3">
        <w:rPr>
          <w:rStyle w:val="StyleUnderline"/>
          <w:highlight w:val="cyan"/>
        </w:rPr>
        <w:t xml:space="preserve">principles are morally </w:t>
      </w:r>
      <w:r w:rsidRPr="004663D3">
        <w:rPr>
          <w:rStyle w:val="Emphasis"/>
          <w:highlight w:val="cyan"/>
        </w:rPr>
        <w:t>obligatory</w:t>
      </w:r>
      <w:r w:rsidRPr="004663D3">
        <w:rPr>
          <w:rStyle w:val="StyleUnderline"/>
          <w:highlight w:val="cyan"/>
        </w:rPr>
        <w:t xml:space="preserve"> insofar as they are </w:t>
      </w:r>
      <w:r w:rsidRPr="004663D3">
        <w:rPr>
          <w:rStyle w:val="Emphasis"/>
          <w:highlight w:val="cyan"/>
        </w:rPr>
        <w:t>necessary</w:t>
      </w:r>
      <w:r w:rsidRPr="004663D3">
        <w:rPr>
          <w:rStyle w:val="StyleUnderline"/>
          <w:highlight w:val="cyan"/>
        </w:rPr>
        <w:t xml:space="preserve"> to protect universal</w:t>
      </w:r>
      <w:r w:rsidRPr="007C2873">
        <w:rPr>
          <w:rStyle w:val="StyleUnderline"/>
        </w:rPr>
        <w:t xml:space="preserve"> </w:t>
      </w:r>
      <w:r w:rsidRPr="004663D3">
        <w:rPr>
          <w:rStyle w:val="StyleUnderline"/>
          <w:highlight w:val="cyan"/>
        </w:rPr>
        <w:t xml:space="preserve">human </w:t>
      </w:r>
      <w:r w:rsidRPr="004663D3">
        <w:rPr>
          <w:rStyle w:val="Emphasis"/>
          <w:highlight w:val="cyan"/>
        </w:rPr>
        <w:t>ends</w:t>
      </w:r>
      <w:r w:rsidRPr="007C2873">
        <w:rPr>
          <w:sz w:val="16"/>
        </w:rPr>
        <w:t>. Since self-preservation is such an end, some of these principles are bound to apply to situations where one person’s life is in great peril. Depending on the urgency of the situation, how costly aid would be to a potential helper, and whether others could also help, Sensen argues that duties to aid can be stringent indeed.</w:t>
      </w:r>
    </w:p>
    <w:p w14:paraId="15EAC7D8" w14:textId="77777777" w:rsidR="0012239F" w:rsidRPr="00A70587" w:rsidRDefault="0012239F" w:rsidP="0012239F">
      <w:pPr>
        <w:rPr>
          <w:sz w:val="16"/>
        </w:rPr>
      </w:pPr>
      <w:r w:rsidRPr="00A70587">
        <w:rPr>
          <w:sz w:val="16"/>
        </w:rPr>
        <w:t xml:space="preserve">Martin Sticker focuses on the Formula of Humanity: “So </w:t>
      </w:r>
      <w:r w:rsidRPr="004663D3">
        <w:rPr>
          <w:rStyle w:val="StyleUnderline"/>
          <w:highlight w:val="cyan"/>
        </w:rPr>
        <w:t xml:space="preserve">act that you use </w:t>
      </w:r>
      <w:r w:rsidRPr="004663D3">
        <w:rPr>
          <w:rStyle w:val="Emphasis"/>
          <w:highlight w:val="cyan"/>
        </w:rPr>
        <w:t>humanity</w:t>
      </w:r>
      <w:r w:rsidRPr="00A70587">
        <w:rPr>
          <w:sz w:val="16"/>
        </w:rPr>
        <w:t xml:space="preserve">, in your own person as well as in the person of any other, always </w:t>
      </w:r>
      <w:r w:rsidRPr="004663D3">
        <w:rPr>
          <w:rStyle w:val="StyleUnderline"/>
          <w:highlight w:val="cyan"/>
        </w:rPr>
        <w:t xml:space="preserve">at the same time as an </w:t>
      </w:r>
      <w:r w:rsidRPr="004663D3">
        <w:rPr>
          <w:rStyle w:val="Emphasis"/>
          <w:highlight w:val="cyan"/>
        </w:rPr>
        <w:t>end</w:t>
      </w:r>
      <w:r w:rsidRPr="004663D3">
        <w:rPr>
          <w:sz w:val="16"/>
          <w:highlight w:val="cyan"/>
        </w:rPr>
        <w:t xml:space="preserve">, </w:t>
      </w:r>
      <w:r w:rsidRPr="004663D3">
        <w:rPr>
          <w:rStyle w:val="StyleUnderline"/>
          <w:highlight w:val="cyan"/>
        </w:rPr>
        <w:t xml:space="preserve">never merely as a </w:t>
      </w:r>
      <w:r w:rsidRPr="004663D3">
        <w:rPr>
          <w:rStyle w:val="Emphasis"/>
          <w:highlight w:val="cyan"/>
        </w:rPr>
        <w:t>means</w:t>
      </w:r>
      <w:r w:rsidRPr="00A70587">
        <w:rPr>
          <w:sz w:val="16"/>
        </w:rPr>
        <w:t xml:space="preserve">” (4:429). He agrees with Sensen that some failures to rescue are wrong: they represent culpable indifference to our fellow human beings. However, the Formula of Humanity does not readily accommodate this. Indifference to someone is not treating as a means: it does not see them as even instrumentally valuable. Sticker therefore suggests that we </w:t>
      </w:r>
      <w:r w:rsidRPr="004663D3">
        <w:rPr>
          <w:rStyle w:val="StyleUnderline"/>
          <w:highlight w:val="cyan"/>
        </w:rPr>
        <w:t xml:space="preserve">reframe </w:t>
      </w:r>
      <w:r w:rsidRPr="004663D3">
        <w:rPr>
          <w:rStyle w:val="Emphasis"/>
          <w:highlight w:val="cyan"/>
        </w:rPr>
        <w:t>indifference</w:t>
      </w:r>
      <w:r w:rsidRPr="004663D3">
        <w:rPr>
          <w:rStyle w:val="StyleUnderline"/>
          <w:highlight w:val="cyan"/>
        </w:rPr>
        <w:t xml:space="preserve"> as treating</w:t>
      </w:r>
      <w:r w:rsidRPr="00A70587">
        <w:rPr>
          <w:rStyle w:val="StyleUnderline"/>
        </w:rPr>
        <w:t xml:space="preserve"> as a mere thing</w:t>
      </w:r>
      <w:r w:rsidRPr="00A70587">
        <w:rPr>
          <w:sz w:val="16"/>
        </w:rPr>
        <w:t xml:space="preserve"> – </w:t>
      </w:r>
      <w:r w:rsidRPr="004663D3">
        <w:rPr>
          <w:rStyle w:val="StyleUnderline"/>
          <w:highlight w:val="cyan"/>
        </w:rPr>
        <w:t xml:space="preserve">a </w:t>
      </w:r>
      <w:r w:rsidRPr="004663D3">
        <w:rPr>
          <w:rStyle w:val="Emphasis"/>
          <w:highlight w:val="cyan"/>
        </w:rPr>
        <w:t>non-person</w:t>
      </w:r>
      <w:r w:rsidRPr="00A70587">
        <w:rPr>
          <w:rStyle w:val="StyleUnderline"/>
        </w:rPr>
        <w:t xml:space="preserve"> who has neither </w:t>
      </w:r>
      <w:r w:rsidRPr="00A70587">
        <w:rPr>
          <w:rStyle w:val="Emphasis"/>
        </w:rPr>
        <w:t>intrinsic</w:t>
      </w:r>
      <w:r w:rsidRPr="00A70587">
        <w:rPr>
          <w:rStyle w:val="StyleUnderline"/>
        </w:rPr>
        <w:t xml:space="preserve"> value</w:t>
      </w:r>
      <w:r w:rsidRPr="00A70587">
        <w:rPr>
          <w:sz w:val="16"/>
        </w:rPr>
        <w:t xml:space="preserve"> (“end-in-themselves”) </w:t>
      </w:r>
      <w:r w:rsidRPr="00082BE9">
        <w:rPr>
          <w:rStyle w:val="StyleUnderline"/>
        </w:rPr>
        <w:t>nor instrumental value</w:t>
      </w:r>
      <w:r w:rsidRPr="00A70587">
        <w:rPr>
          <w:sz w:val="16"/>
        </w:rPr>
        <w:t xml:space="preserve"> (“(mere) means”). </w:t>
      </w:r>
      <w:r w:rsidRPr="00A70587">
        <w:rPr>
          <w:rStyle w:val="StyleUnderline"/>
        </w:rPr>
        <w:t xml:space="preserve">While </w:t>
      </w:r>
      <w:r w:rsidRPr="004663D3">
        <w:rPr>
          <w:rStyle w:val="StyleUnderline"/>
          <w:highlight w:val="cyan"/>
        </w:rPr>
        <w:t>many poor people</w:t>
      </w:r>
      <w:r w:rsidRPr="008662FE">
        <w:rPr>
          <w:rStyle w:val="StyleUnderline"/>
        </w:rPr>
        <w:t xml:space="preserve"> suffer</w:t>
      </w:r>
      <w:r w:rsidRPr="00A70587">
        <w:rPr>
          <w:rStyle w:val="StyleUnderline"/>
        </w:rPr>
        <w:t xml:space="preserve"> exploitation</w:t>
      </w:r>
      <w:r w:rsidRPr="00A70587">
        <w:rPr>
          <w:sz w:val="16"/>
        </w:rPr>
        <w:t xml:space="preserve">, </w:t>
      </w:r>
      <w:r w:rsidRPr="00A70587">
        <w:rPr>
          <w:rStyle w:val="StyleUnderline"/>
        </w:rPr>
        <w:t xml:space="preserve">others </w:t>
      </w:r>
      <w:r w:rsidRPr="004663D3">
        <w:rPr>
          <w:rStyle w:val="StyleUnderline"/>
          <w:highlight w:val="cyan"/>
        </w:rPr>
        <w:t xml:space="preserve">suffer from </w:t>
      </w:r>
      <w:r w:rsidRPr="004663D3">
        <w:rPr>
          <w:rStyle w:val="Emphasis"/>
          <w:highlight w:val="cyan"/>
        </w:rPr>
        <w:t>indifference</w:t>
      </w:r>
      <w:r w:rsidRPr="00A70587">
        <w:rPr>
          <w:sz w:val="16"/>
        </w:rPr>
        <w:t xml:space="preserve">, as do the victims of many emergencies. Sticker therefore contends that Kant’s formula should read: So </w:t>
      </w:r>
      <w:r w:rsidRPr="004663D3">
        <w:rPr>
          <w:rStyle w:val="StyleUnderline"/>
          <w:highlight w:val="cyan"/>
        </w:rPr>
        <w:t>act that you use humanity</w:t>
      </w:r>
      <w:r w:rsidRPr="00A70587">
        <w:rPr>
          <w:sz w:val="16"/>
        </w:rPr>
        <w:t xml:space="preserve">, </w:t>
      </w:r>
      <w:r w:rsidRPr="00A70587">
        <w:rPr>
          <w:rStyle w:val="StyleUnderline"/>
        </w:rPr>
        <w:t xml:space="preserve">in your own </w:t>
      </w:r>
      <w:r w:rsidRPr="00A70587">
        <w:rPr>
          <w:rStyle w:val="Emphasis"/>
        </w:rPr>
        <w:t>person</w:t>
      </w:r>
      <w:r w:rsidRPr="00A70587">
        <w:rPr>
          <w:rStyle w:val="StyleUnderline"/>
        </w:rPr>
        <w:t xml:space="preserve"> as well as in the person of any </w:t>
      </w:r>
      <w:r w:rsidRPr="00A70587">
        <w:rPr>
          <w:rStyle w:val="Emphasis"/>
        </w:rPr>
        <w:t>other</w:t>
      </w:r>
      <w:r w:rsidRPr="00A70587">
        <w:rPr>
          <w:sz w:val="16"/>
        </w:rPr>
        <w:t xml:space="preserve">, always </w:t>
      </w:r>
      <w:r w:rsidRPr="00A70587">
        <w:rPr>
          <w:rStyle w:val="StyleUnderline"/>
        </w:rPr>
        <w:t xml:space="preserve">at the same time </w:t>
      </w:r>
      <w:r w:rsidRPr="004663D3">
        <w:rPr>
          <w:rStyle w:val="StyleUnderline"/>
          <w:highlight w:val="cyan"/>
        </w:rPr>
        <w:t xml:space="preserve">as an </w:t>
      </w:r>
      <w:r w:rsidRPr="004663D3">
        <w:rPr>
          <w:rStyle w:val="Emphasis"/>
          <w:highlight w:val="cyan"/>
        </w:rPr>
        <w:t>end</w:t>
      </w:r>
      <w:r w:rsidRPr="00A70587">
        <w:rPr>
          <w:rStyle w:val="StyleUnderline"/>
        </w:rPr>
        <w:t xml:space="preserve">, </w:t>
      </w:r>
      <w:r w:rsidRPr="004663D3">
        <w:rPr>
          <w:rStyle w:val="StyleUnderline"/>
          <w:highlight w:val="cyan"/>
        </w:rPr>
        <w:t>never</w:t>
      </w:r>
      <w:r w:rsidRPr="00A70587">
        <w:rPr>
          <w:rStyle w:val="StyleUnderline"/>
        </w:rPr>
        <w:t xml:space="preserve"> </w:t>
      </w:r>
      <w:r w:rsidRPr="00A70587">
        <w:rPr>
          <w:rStyle w:val="Emphasis"/>
        </w:rPr>
        <w:t>merely</w:t>
      </w:r>
      <w:r w:rsidRPr="00A70587">
        <w:rPr>
          <w:rStyle w:val="StyleUnderline"/>
        </w:rPr>
        <w:t xml:space="preserve"> as a </w:t>
      </w:r>
      <w:r w:rsidRPr="004663D3">
        <w:rPr>
          <w:rStyle w:val="StyleUnderline"/>
          <w:highlight w:val="cyan"/>
        </w:rPr>
        <w:t>means</w:t>
      </w:r>
      <w:r w:rsidRPr="00A70587">
        <w:rPr>
          <w:sz w:val="16"/>
        </w:rPr>
        <w:t>, nor merely as a thing.</w:t>
      </w:r>
    </w:p>
    <w:p w14:paraId="6B0178BE" w14:textId="77777777" w:rsidR="0012239F" w:rsidRPr="00725349" w:rsidRDefault="0012239F" w:rsidP="0012239F">
      <w:pPr>
        <w:rPr>
          <w:sz w:val="16"/>
        </w:rPr>
      </w:pPr>
      <w:r w:rsidRPr="00725349">
        <w:rPr>
          <w:sz w:val="16"/>
        </w:rPr>
        <w:t xml:space="preserve">In an earlier chapter, Corinna Mieth and Garrath Williams (2022) argued that </w:t>
      </w:r>
      <w:r w:rsidRPr="004663D3">
        <w:rPr>
          <w:rStyle w:val="Emphasis"/>
          <w:highlight w:val="cyan"/>
        </w:rPr>
        <w:t>poverty</w:t>
      </w:r>
      <w:r w:rsidRPr="004663D3">
        <w:rPr>
          <w:rStyle w:val="StyleUnderline"/>
          <w:highlight w:val="cyan"/>
        </w:rPr>
        <w:t xml:space="preserve"> represents</w:t>
      </w:r>
      <w:r w:rsidRPr="00A70587">
        <w:rPr>
          <w:rStyle w:val="StyleUnderline"/>
        </w:rPr>
        <w:t xml:space="preserve"> a profound </w:t>
      </w:r>
      <w:r w:rsidRPr="004663D3">
        <w:rPr>
          <w:rStyle w:val="Emphasis"/>
          <w:highlight w:val="cyan"/>
        </w:rPr>
        <w:t>violation</w:t>
      </w:r>
      <w:r w:rsidRPr="004663D3">
        <w:rPr>
          <w:rStyle w:val="StyleUnderline"/>
          <w:highlight w:val="cyan"/>
        </w:rPr>
        <w:t xml:space="preserve"> of</w:t>
      </w:r>
      <w:r w:rsidRPr="00A70587">
        <w:rPr>
          <w:rStyle w:val="StyleUnderline"/>
        </w:rPr>
        <w:t xml:space="preserve"> human </w:t>
      </w:r>
      <w:r w:rsidRPr="004663D3">
        <w:rPr>
          <w:rStyle w:val="Emphasis"/>
          <w:highlight w:val="cyan"/>
        </w:rPr>
        <w:t>dignity</w:t>
      </w:r>
      <w:r w:rsidRPr="00725349">
        <w:rPr>
          <w:sz w:val="16"/>
        </w:rPr>
        <w:t xml:space="preserve">. </w:t>
      </w:r>
      <w:r w:rsidRPr="00A70587">
        <w:rPr>
          <w:rStyle w:val="StyleUnderline"/>
        </w:rPr>
        <w:t>Decent</w:t>
      </w:r>
      <w:r w:rsidRPr="00725349">
        <w:rPr>
          <w:sz w:val="16"/>
        </w:rPr>
        <w:t xml:space="preserve"> civic and </w:t>
      </w:r>
      <w:r w:rsidRPr="004663D3">
        <w:rPr>
          <w:rStyle w:val="StyleUnderline"/>
          <w:highlight w:val="cyan"/>
        </w:rPr>
        <w:t>economic relations affirm</w:t>
      </w:r>
      <w:r w:rsidRPr="00725349">
        <w:rPr>
          <w:sz w:val="16"/>
        </w:rPr>
        <w:t xml:space="preserve"> people’s </w:t>
      </w:r>
      <w:r w:rsidRPr="004663D3">
        <w:rPr>
          <w:rStyle w:val="StyleUnderline"/>
          <w:highlight w:val="cyan"/>
        </w:rPr>
        <w:t>dignity as</w:t>
      </w:r>
      <w:r w:rsidRPr="004663D3">
        <w:rPr>
          <w:sz w:val="16"/>
          <w:highlight w:val="cyan"/>
        </w:rPr>
        <w:t xml:space="preserve"> </w:t>
      </w:r>
      <w:r w:rsidRPr="004663D3">
        <w:rPr>
          <w:rStyle w:val="Emphasis"/>
          <w:highlight w:val="cyan"/>
        </w:rPr>
        <w:t>ends</w:t>
      </w:r>
      <w:r w:rsidRPr="00725349">
        <w:rPr>
          <w:sz w:val="16"/>
        </w:rPr>
        <w:t xml:space="preserve">-in-themselves. In such conditions, people are </w:t>
      </w:r>
      <w:r w:rsidRPr="00A70587">
        <w:rPr>
          <w:rStyle w:val="StyleUnderline"/>
        </w:rPr>
        <w:t xml:space="preserve">able to act on their </w:t>
      </w:r>
      <w:r w:rsidRPr="00A70587">
        <w:rPr>
          <w:rStyle w:val="Emphasis"/>
        </w:rPr>
        <w:t>own terms</w:t>
      </w:r>
      <w:r w:rsidRPr="00A70587">
        <w:rPr>
          <w:rStyle w:val="StyleUnderline"/>
        </w:rPr>
        <w:t xml:space="preserve"> as means for others</w:t>
      </w:r>
      <w:r w:rsidRPr="00725349">
        <w:rPr>
          <w:sz w:val="16"/>
        </w:rPr>
        <w:t xml:space="preserve">. This idea </w:t>
      </w:r>
      <w:r w:rsidRPr="00A70587">
        <w:rPr>
          <w:rStyle w:val="StyleUnderline"/>
        </w:rPr>
        <w:t xml:space="preserve">reflects </w:t>
      </w:r>
      <w:r w:rsidRPr="00A70587">
        <w:rPr>
          <w:rStyle w:val="Emphasis"/>
        </w:rPr>
        <w:t>Kant’s</w:t>
      </w:r>
      <w:r w:rsidRPr="00A70587">
        <w:rPr>
          <w:rStyle w:val="StyleUnderline"/>
        </w:rPr>
        <w:t xml:space="preserve"> third formula</w:t>
      </w:r>
      <w:r w:rsidRPr="00725349">
        <w:rPr>
          <w:sz w:val="16"/>
        </w:rPr>
        <w:t xml:space="preserve">: “a systematic union of rational beings through common objective laws [whose] purpose is precisely the relation of these beings to one another, as ends and means – [this] can be called a </w:t>
      </w:r>
      <w:r w:rsidRPr="00A70587">
        <w:rPr>
          <w:rStyle w:val="Emphasis"/>
        </w:rPr>
        <w:t>realm of ends</w:t>
      </w:r>
      <w:r w:rsidRPr="00725349">
        <w:rPr>
          <w:sz w:val="16"/>
        </w:rPr>
        <w:t xml:space="preserve">” (4:433, our emphasis). By contrast, </w:t>
      </w:r>
      <w:r w:rsidRPr="004663D3">
        <w:rPr>
          <w:rStyle w:val="StyleUnderline"/>
          <w:highlight w:val="cyan"/>
        </w:rPr>
        <w:t>poverty involves</w:t>
      </w:r>
      <w:r w:rsidRPr="00A70587">
        <w:rPr>
          <w:rStyle w:val="StyleUnderline"/>
        </w:rPr>
        <w:t xml:space="preserve"> </w:t>
      </w:r>
      <w:r w:rsidRPr="004663D3">
        <w:rPr>
          <w:rStyle w:val="Emphasis"/>
          <w:highlight w:val="cyan"/>
        </w:rPr>
        <w:t>powerlessness</w:t>
      </w:r>
      <w:r w:rsidRPr="004663D3">
        <w:rPr>
          <w:rStyle w:val="StyleUnderline"/>
          <w:highlight w:val="cyan"/>
        </w:rPr>
        <w:t xml:space="preserve"> and </w:t>
      </w:r>
      <w:r w:rsidRPr="004663D3">
        <w:rPr>
          <w:rStyle w:val="Emphasis"/>
          <w:highlight w:val="cyan"/>
        </w:rPr>
        <w:t>exclusion</w:t>
      </w:r>
      <w:r w:rsidRPr="00725349">
        <w:rPr>
          <w:sz w:val="16"/>
        </w:rPr>
        <w:t xml:space="preserve"> from such “union.” </w:t>
      </w:r>
      <w:r w:rsidRPr="00A70587">
        <w:rPr>
          <w:rStyle w:val="StyleUnderline"/>
        </w:rPr>
        <w:t xml:space="preserve">People may be </w:t>
      </w:r>
      <w:r w:rsidRPr="004663D3">
        <w:rPr>
          <w:rStyle w:val="Emphasis"/>
          <w:highlight w:val="cyan"/>
        </w:rPr>
        <w:t>exploited</w:t>
      </w:r>
      <w:r w:rsidRPr="00725349">
        <w:rPr>
          <w:sz w:val="16"/>
        </w:rPr>
        <w:t xml:space="preserve"> (that is, used as mere means) or deprived </w:t>
      </w:r>
      <w:r w:rsidRPr="004663D3">
        <w:rPr>
          <w:rStyle w:val="StyleUnderline"/>
          <w:highlight w:val="cyan"/>
        </w:rPr>
        <w:t>of</w:t>
      </w:r>
      <w:r w:rsidRPr="00A70587">
        <w:rPr>
          <w:rStyle w:val="StyleUnderline"/>
        </w:rPr>
        <w:t xml:space="preserve"> meaningful </w:t>
      </w:r>
      <w:r w:rsidRPr="004663D3">
        <w:rPr>
          <w:rStyle w:val="StyleUnderline"/>
          <w:highlight w:val="cyan"/>
        </w:rPr>
        <w:t>social roles</w:t>
      </w:r>
      <w:r w:rsidRPr="00725349">
        <w:rPr>
          <w:sz w:val="16"/>
        </w:rPr>
        <w:t xml:space="preserve"> (that is, treated as useless). In their contribution here, Mieth &amp; Williams consider the </w:t>
      </w:r>
      <w:r w:rsidRPr="00725349">
        <w:rPr>
          <w:rStyle w:val="StyleUnderline"/>
        </w:rPr>
        <w:t>poverty</w:t>
      </w:r>
      <w:r w:rsidRPr="00725349">
        <w:rPr>
          <w:sz w:val="16"/>
        </w:rPr>
        <w:t xml:space="preserve"> and powerlessness affecting so many contemporary migrants, and </w:t>
      </w:r>
      <w:r w:rsidRPr="004663D3">
        <w:rPr>
          <w:rStyle w:val="StyleUnderline"/>
          <w:highlight w:val="cyan"/>
        </w:rPr>
        <w:t>present</w:t>
      </w:r>
      <w:r w:rsidRPr="00725349">
        <w:rPr>
          <w:sz w:val="16"/>
        </w:rPr>
        <w:t xml:space="preserve"> these as </w:t>
      </w:r>
      <w:r w:rsidRPr="004663D3">
        <w:rPr>
          <w:rStyle w:val="StyleUnderline"/>
          <w:highlight w:val="cyan"/>
        </w:rPr>
        <w:t xml:space="preserve">forms of </w:t>
      </w:r>
      <w:r w:rsidRPr="004663D3">
        <w:rPr>
          <w:rStyle w:val="Emphasis"/>
          <w:highlight w:val="cyan"/>
        </w:rPr>
        <w:t>exclusion</w:t>
      </w:r>
      <w:r w:rsidRPr="004663D3">
        <w:rPr>
          <w:rStyle w:val="StyleUnderline"/>
          <w:highlight w:val="cyan"/>
        </w:rPr>
        <w:t xml:space="preserve"> that violate Kant’s</w:t>
      </w:r>
      <w:r w:rsidRPr="00725349">
        <w:rPr>
          <w:rStyle w:val="StyleUnderline"/>
        </w:rPr>
        <w:t xml:space="preserve"> </w:t>
      </w:r>
      <w:r w:rsidRPr="004663D3">
        <w:rPr>
          <w:rStyle w:val="StyleUnderline"/>
          <w:highlight w:val="cyan"/>
        </w:rPr>
        <w:t xml:space="preserve">realm of </w:t>
      </w:r>
      <w:r w:rsidRPr="004663D3">
        <w:rPr>
          <w:rStyle w:val="Emphasis"/>
          <w:highlight w:val="cyan"/>
        </w:rPr>
        <w:t>ends</w:t>
      </w:r>
      <w:r w:rsidRPr="00725349">
        <w:rPr>
          <w:sz w:val="16"/>
        </w:rPr>
        <w:t>. Echoing Hannah Arendt’s account of statelessness and “superfluousness” (1951), they stress how Western states so often prohibit contemporary migrants from acting as means. In some cases, migrants are subject to paternalistic policies that discount their own agency; in many more cases, they are subject to active exclusion and hostility, depriving them of material resources, civic agency, legal protection, and worthwhile opportunities to act with and for others.</w:t>
      </w:r>
    </w:p>
    <w:p w14:paraId="3281F19B"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u w:val="single"/>
        </w:rPr>
        <w:t>Intrinsic goods</w:t>
      </w:r>
      <w:r w:rsidRPr="00996ECA">
        <w:rPr>
          <w:rFonts w:asciiTheme="minorHAnsi" w:hAnsiTheme="minorHAnsi" w:cstheme="minorHAnsi"/>
        </w:rPr>
        <w:t xml:space="preserve"> come first and </w:t>
      </w:r>
      <w:r w:rsidRPr="00996ECA">
        <w:rPr>
          <w:rFonts w:asciiTheme="minorHAnsi" w:hAnsiTheme="minorHAnsi" w:cstheme="minorHAnsi"/>
          <w:u w:val="single"/>
        </w:rPr>
        <w:t>outweigh</w:t>
      </w:r>
      <w:r w:rsidRPr="00996ECA">
        <w:rPr>
          <w:rFonts w:asciiTheme="minorHAnsi" w:hAnsiTheme="minorHAnsi" w:cstheme="minorHAnsi"/>
        </w:rPr>
        <w:t>.</w:t>
      </w:r>
    </w:p>
    <w:p w14:paraId="3E1EA665" w14:textId="77777777" w:rsidR="0012239F" w:rsidRPr="00996ECA" w:rsidRDefault="0012239F" w:rsidP="0012239F">
      <w:pPr>
        <w:rPr>
          <w:rFonts w:asciiTheme="minorHAnsi" w:hAnsiTheme="minorHAnsi" w:cstheme="minorHAnsi"/>
          <w:sz w:val="18"/>
          <w:szCs w:val="18"/>
        </w:rPr>
      </w:pPr>
      <w:r w:rsidRPr="00996ECA">
        <w:rPr>
          <w:rFonts w:asciiTheme="minorHAnsi" w:hAnsiTheme="minorHAnsi" w:cstheme="minorHAnsi"/>
          <w:b/>
          <w:sz w:val="26"/>
          <w:szCs w:val="26"/>
        </w:rPr>
        <w:t>Grisez ’98</w:t>
      </w:r>
      <w:r w:rsidRPr="00996ECA">
        <w:rPr>
          <w:rFonts w:asciiTheme="minorHAnsi" w:hAnsiTheme="minorHAnsi" w:cstheme="minorHAnsi"/>
        </w:rPr>
        <w:t xml:space="preserve"> [</w:t>
      </w:r>
      <w:r w:rsidRPr="00996ECA">
        <w:rPr>
          <w:rFonts w:asciiTheme="minorHAnsi" w:hAnsiTheme="minorHAnsi" w:cstheme="minorHAnsi"/>
          <w:sz w:val="18"/>
          <w:szCs w:val="18"/>
        </w:rPr>
        <w:t>Germain Gabriel Grisez; French-American Philosopher; “Against Consequentialism”]</w:t>
      </w:r>
    </w:p>
    <w:p w14:paraId="38E2376D" w14:textId="77777777" w:rsidR="0012239F" w:rsidRDefault="0012239F" w:rsidP="0012239F">
      <w:pPr>
        <w:rPr>
          <w:rStyle w:val="Emphasis"/>
          <w:rFonts w:asciiTheme="minorHAnsi" w:hAnsiTheme="minorHAnsi" w:cstheme="minorHAnsi"/>
        </w:rPr>
      </w:pPr>
      <w:r w:rsidRPr="00996ECA">
        <w:rPr>
          <w:rFonts w:asciiTheme="minorHAnsi" w:hAnsiTheme="minorHAnsi" w:cstheme="minorHAnsi"/>
          <w:sz w:val="16"/>
        </w:rPr>
        <w:t xml:space="preserve">In an extensive survey of work in utilitarianism from 1961-1971, Dan W. Brock points out that </w:t>
      </w:r>
      <w:r w:rsidRPr="004663D3">
        <w:rPr>
          <w:rStyle w:val="StyleUnderline"/>
          <w:rFonts w:asciiTheme="minorHAnsi" w:hAnsiTheme="minorHAnsi" w:cstheme="minorHAnsi"/>
          <w:highlight w:val="cyan"/>
        </w:rPr>
        <w:t>utilitarianism requires</w:t>
      </w:r>
      <w:r w:rsidRPr="00996ECA">
        <w:rPr>
          <w:rStyle w:val="StyleUnderline"/>
          <w:rFonts w:asciiTheme="minorHAnsi" w:hAnsiTheme="minorHAnsi" w:cstheme="minorHAnsi"/>
        </w:rPr>
        <w:t xml:space="preserve"> that </w:t>
      </w:r>
      <w:r w:rsidRPr="004663D3">
        <w:rPr>
          <w:rStyle w:val="StyleUnderline"/>
          <w:rFonts w:asciiTheme="minorHAnsi" w:hAnsiTheme="minorHAnsi" w:cstheme="minorHAnsi"/>
          <w:highlight w:val="cyan"/>
        </w:rPr>
        <w:t>utility be calculable</w:t>
      </w:r>
      <w:r w:rsidRPr="00996ECA">
        <w:rPr>
          <w:rStyle w:val="StyleUnderline"/>
          <w:rFonts w:asciiTheme="minorHAnsi" w:hAnsiTheme="minorHAnsi" w:cstheme="minorHAnsi"/>
        </w:rPr>
        <w:t>.</w:t>
      </w:r>
      <w:r w:rsidRPr="00996ECA">
        <w:rPr>
          <w:rFonts w:asciiTheme="minorHAnsi" w:hAnsiTheme="minorHAnsi" w:cstheme="minorHAnsi"/>
          <w:sz w:val="16"/>
        </w:rPr>
        <w:t xml:space="preserve"> After suggesting that </w:t>
      </w:r>
      <w:r w:rsidRPr="00996ECA">
        <w:rPr>
          <w:rStyle w:val="StyleUnderline"/>
          <w:rFonts w:asciiTheme="minorHAnsi" w:hAnsiTheme="minorHAnsi" w:cstheme="minorHAnsi"/>
        </w:rPr>
        <w:t>there are</w:t>
      </w:r>
      <w:r w:rsidRPr="00996ECA">
        <w:rPr>
          <w:rFonts w:asciiTheme="minorHAnsi" w:hAnsiTheme="minorHAnsi" w:cstheme="minorHAnsi"/>
          <w:sz w:val="16"/>
        </w:rPr>
        <w:t xml:space="preserve"> obvious </w:t>
      </w:r>
      <w:r w:rsidRPr="00996ECA">
        <w:rPr>
          <w:rStyle w:val="StyleUnderline"/>
          <w:rFonts w:asciiTheme="minorHAnsi" w:hAnsiTheme="minorHAnsi" w:cstheme="minorHAnsi"/>
        </w:rPr>
        <w:t>difficulties in making such measurements</w:t>
      </w:r>
      <w:r w:rsidRPr="00996ECA">
        <w:rPr>
          <w:rFonts w:asciiTheme="minorHAnsi" w:hAnsiTheme="minorHAnsi" w:cstheme="minorHAnsi"/>
          <w:sz w:val="16"/>
        </w:rPr>
        <w:t xml:space="preserve">, Brock adds: More important and perplexing, however, is how the necessary calculations can, even in principle, be made and whether the logical foundations necessary to the intelligibility of these calculations exist. Moral philosophers have paid surprisingly little attention to these two problems. </w:t>
      </w:r>
      <w:r w:rsidRPr="00996ECA">
        <w:rPr>
          <w:rStyle w:val="StyleUnderline"/>
          <w:rFonts w:asciiTheme="minorHAnsi" w:hAnsiTheme="minorHAnsi" w:cstheme="minorHAnsi"/>
        </w:rPr>
        <w:t xml:space="preserve">Most </w:t>
      </w:r>
      <w:r w:rsidRPr="004663D3">
        <w:rPr>
          <w:rStyle w:val="StyleUnderline"/>
          <w:rFonts w:asciiTheme="minorHAnsi" w:hAnsiTheme="minorHAnsi" w:cstheme="minorHAnsi"/>
          <w:highlight w:val="cyan"/>
        </w:rPr>
        <w:t>discussions</w:t>
      </w:r>
      <w:r w:rsidRPr="00996ECA">
        <w:rPr>
          <w:rStyle w:val="StyleUnderline"/>
          <w:rFonts w:asciiTheme="minorHAnsi" w:hAnsiTheme="minorHAnsi" w:cstheme="minorHAnsi"/>
        </w:rPr>
        <w:t xml:space="preserve"> of utilitarianism</w:t>
      </w:r>
      <w:r w:rsidRPr="00996ECA">
        <w:rPr>
          <w:rFonts w:asciiTheme="minorHAnsi" w:hAnsiTheme="minorHAnsi" w:cstheme="minorHAnsi"/>
          <w:sz w:val="16"/>
        </w:rPr>
        <w:t xml:space="preserve"> in recent books and journals simply </w:t>
      </w:r>
      <w:r w:rsidRPr="004663D3">
        <w:rPr>
          <w:rStyle w:val="StyleUnderline"/>
          <w:rFonts w:asciiTheme="minorHAnsi" w:hAnsiTheme="minorHAnsi" w:cstheme="minorHAnsi"/>
          <w:highlight w:val="cyan"/>
        </w:rPr>
        <w:t>assume</w:t>
      </w:r>
      <w:r w:rsidRPr="00996ECA">
        <w:rPr>
          <w:rStyle w:val="StyleUnderline"/>
          <w:rFonts w:asciiTheme="minorHAnsi" w:hAnsiTheme="minorHAnsi" w:cstheme="minorHAnsi"/>
        </w:rPr>
        <w:t xml:space="preserve"> that </w:t>
      </w:r>
      <w:r w:rsidRPr="004663D3">
        <w:rPr>
          <w:rStyle w:val="StyleUnderline"/>
          <w:rFonts w:asciiTheme="minorHAnsi" w:hAnsiTheme="minorHAnsi" w:cstheme="minorHAnsi"/>
          <w:highlight w:val="cyan"/>
        </w:rPr>
        <w:t>it is possible to determine</w:t>
      </w:r>
      <w:r w:rsidRPr="00996ECA">
        <w:rPr>
          <w:rStyle w:val="StyleUnderline"/>
          <w:rFonts w:asciiTheme="minorHAnsi" w:hAnsiTheme="minorHAnsi" w:cstheme="minorHAnsi"/>
        </w:rPr>
        <w:t xml:space="preserve"> </w:t>
      </w:r>
      <w:r w:rsidRPr="00996ECA">
        <w:rPr>
          <w:rFonts w:asciiTheme="minorHAnsi" w:hAnsiTheme="minorHAnsi" w:cstheme="minorHAnsi"/>
          <w:sz w:val="16"/>
        </w:rPr>
        <w:t xml:space="preserve">in any situation </w:t>
      </w:r>
      <w:r w:rsidRPr="00996ECA">
        <w:rPr>
          <w:rStyle w:val="StyleUnderline"/>
          <w:rFonts w:asciiTheme="minorHAnsi" w:hAnsiTheme="minorHAnsi" w:cstheme="minorHAnsi"/>
        </w:rPr>
        <w:t>what is required by utility-</w:t>
      </w:r>
      <w:r w:rsidRPr="004663D3">
        <w:rPr>
          <w:rStyle w:val="StyleUnderline"/>
          <w:rFonts w:asciiTheme="minorHAnsi" w:hAnsiTheme="minorHAnsi" w:cstheme="minorHAnsi"/>
          <w:highlight w:val="cyan"/>
        </w:rPr>
        <w:t>maximization</w:t>
      </w:r>
      <w:r w:rsidRPr="00996ECA">
        <w:rPr>
          <w:rFonts w:asciiTheme="minorHAnsi" w:hAnsiTheme="minorHAnsi" w:cstheme="minorHAnsi"/>
          <w:sz w:val="16"/>
        </w:rPr>
        <w:t xml:space="preserve">, and then go on to consider whether this always coincides with what is required by morality.7 Brock's remarks might be discounted as the view of an unsympathetic student of utilitarianism. But this would be a mistake. J. J. C. Smart, a leading proponent of unrestricted, direct utilitarianism, admitted in an article published in 1967 that because of obstacles to calculation . . . the utilitarian is reduced to an intuitive weighing of various consequences with their probabilities. </w:t>
      </w:r>
      <w:r w:rsidRPr="004663D3">
        <w:rPr>
          <w:rStyle w:val="StyleUnderline"/>
          <w:rFonts w:asciiTheme="minorHAnsi" w:hAnsiTheme="minorHAnsi" w:cstheme="minorHAnsi"/>
          <w:highlight w:val="cyan"/>
        </w:rPr>
        <w:t>It is impossible to justify</w:t>
      </w:r>
      <w:r w:rsidRPr="00996ECA">
        <w:rPr>
          <w:rStyle w:val="StyleUnderline"/>
          <w:rFonts w:asciiTheme="minorHAnsi" w:hAnsiTheme="minorHAnsi" w:cstheme="minorHAnsi"/>
        </w:rPr>
        <w:t xml:space="preserve"> such </w:t>
      </w:r>
      <w:r w:rsidRPr="004663D3">
        <w:rPr>
          <w:rStyle w:val="StyleUnderline"/>
          <w:rFonts w:asciiTheme="minorHAnsi" w:hAnsiTheme="minorHAnsi" w:cstheme="minorHAnsi"/>
          <w:highlight w:val="cyan"/>
        </w:rPr>
        <w:t>intuitions rationally</w:t>
      </w:r>
      <w:r w:rsidRPr="00996ECA">
        <w:rPr>
          <w:rStyle w:val="StyleUnderline"/>
          <w:rFonts w:asciiTheme="minorHAnsi" w:hAnsiTheme="minorHAnsi" w:cstheme="minorHAnsi"/>
        </w:rPr>
        <w:t>, and we have here a serious weakness in utilitarianism</w:t>
      </w:r>
      <w:r w:rsidRPr="00996ECA">
        <w:rPr>
          <w:rFonts w:asciiTheme="minorHAnsi" w:hAnsiTheme="minorHAnsi" w:cstheme="minorHAnsi"/>
          <w:sz w:val="16"/>
        </w:rPr>
        <w:t xml:space="preserve">.8 Similarly, A. J. Ayer, who defends a form of consequentialism with respect to the formation of social policies, criticizes Bentham's attempt to apply consequentialism to the moral judgment of individuals. Ayer concludes: In virtue of what standard of measurement can I set about adding the satisfaction of one person to that of another and subtracting the resultant quantity from the dissatisfaction of someone else? Clearly there is no such standard, and Bentham's process of "sober calculation" turns out to be a myth.9 It also is worth noticing that Bentham himself recognized difficulties in an area related to that considered by Ayer, for in an unpublished note Bentham wrote that the . . . addibility of the happiness of different subjects, however when considered rigorously it may appear fictitious, is a postulation without the allowance of which all political reasonings are at a stand: nor is it more fictitious than that of the equality of chances to reality on which the whole branch of the Mathematics which is called the doctrine of chance is established.10 In other words, Bentham regards the postulation of commensurability as one necessary for practical purposes. He justifies the interpersonal comparisons challenged by the objection he is considering by saying that when there is no reason to consider incommensurable goods more or less than one another, it is quite rational to consider them equal. Bentham's position is unassailable, provided that "equal" can be used meaningfully in this context. This I deny. </w:t>
      </w:r>
      <w:r w:rsidRPr="004663D3">
        <w:rPr>
          <w:rStyle w:val="StyleUnderline"/>
          <w:rFonts w:asciiTheme="minorHAnsi" w:hAnsiTheme="minorHAnsi" w:cstheme="minorHAnsi"/>
          <w:highlight w:val="cyan"/>
        </w:rPr>
        <w:t>If "greater good" is to be meaningful in</w:t>
      </w:r>
      <w:r w:rsidRPr="00996ECA">
        <w:rPr>
          <w:rStyle w:val="StyleUnderline"/>
          <w:rFonts w:asciiTheme="minorHAnsi" w:hAnsiTheme="minorHAnsi" w:cstheme="minorHAnsi"/>
        </w:rPr>
        <w:t xml:space="preserve"> the formulation of a criterion of </w:t>
      </w:r>
      <w:r w:rsidRPr="004663D3">
        <w:rPr>
          <w:rStyle w:val="StyleUnderline"/>
          <w:rFonts w:asciiTheme="minorHAnsi" w:hAnsiTheme="minorHAnsi" w:cstheme="minorHAnsi"/>
          <w:highlight w:val="cyan"/>
        </w:rPr>
        <w:t>morality</w:t>
      </w:r>
      <w:r w:rsidRPr="00996ECA">
        <w:rPr>
          <w:rStyle w:val="StyleUnderline"/>
          <w:rFonts w:asciiTheme="minorHAnsi" w:hAnsiTheme="minorHAnsi" w:cstheme="minorHAnsi"/>
        </w:rPr>
        <w:t>, three conditions must be fulfilled: 1) "</w:t>
      </w:r>
      <w:r w:rsidRPr="004663D3">
        <w:rPr>
          <w:rStyle w:val="StyleUnderline"/>
          <w:rFonts w:asciiTheme="minorHAnsi" w:hAnsiTheme="minorHAnsi" w:cstheme="minorHAnsi"/>
          <w:highlight w:val="cyan"/>
        </w:rPr>
        <w:t>good" must</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have a single meaning</w:t>
      </w:r>
      <w:r w:rsidRPr="00996ECA">
        <w:rPr>
          <w:rStyle w:val="StyleUnderline"/>
          <w:rFonts w:asciiTheme="minorHAnsi" w:hAnsiTheme="minorHAnsi" w:cstheme="minorHAnsi"/>
        </w:rPr>
        <w:t xml:space="preserve">; 2) what is good in this unique sense must be </w:t>
      </w:r>
      <w:r w:rsidRPr="004663D3">
        <w:rPr>
          <w:rStyle w:val="StyleUnderline"/>
          <w:rFonts w:asciiTheme="minorHAnsi" w:hAnsiTheme="minorHAnsi" w:cstheme="minorHAnsi"/>
          <w:highlight w:val="cyan"/>
        </w:rPr>
        <w:t>measurable; and</w:t>
      </w:r>
      <w:r w:rsidRPr="00996ECA">
        <w:rPr>
          <w:rStyle w:val="StyleUnderline"/>
          <w:rFonts w:asciiTheme="minorHAnsi" w:hAnsiTheme="minorHAnsi" w:cstheme="minorHAnsi"/>
        </w:rPr>
        <w:t xml:space="preserve"> 3) the result of measurement </w:t>
      </w:r>
      <w:r w:rsidRPr="004663D3">
        <w:rPr>
          <w:rStyle w:val="StyleUnderline"/>
          <w:rFonts w:asciiTheme="minorHAnsi" w:hAnsiTheme="minorHAnsi" w:cstheme="minorHAnsi"/>
          <w:highlight w:val="cyan"/>
        </w:rPr>
        <w:t>must settle moral issues</w:t>
      </w:r>
      <w:r w:rsidRPr="00996ECA">
        <w:rPr>
          <w:rStyle w:val="StyleUnderline"/>
          <w:rFonts w:asciiTheme="minorHAnsi" w:hAnsiTheme="minorHAnsi" w:cstheme="minorHAnsi"/>
        </w:rPr>
        <w:t xml:space="preserve"> either directly or indirectly. </w:t>
      </w:r>
      <w:r w:rsidRPr="00996ECA">
        <w:rPr>
          <w:rStyle w:val="Emphasis"/>
          <w:rFonts w:asciiTheme="minorHAnsi" w:hAnsiTheme="minorHAnsi" w:cstheme="minorHAnsi"/>
        </w:rPr>
        <w:t>Clearly, the necessary meaning of "</w:t>
      </w:r>
      <w:r w:rsidRPr="004663D3">
        <w:rPr>
          <w:rStyle w:val="Emphasis"/>
          <w:rFonts w:asciiTheme="minorHAnsi" w:hAnsiTheme="minorHAnsi" w:cstheme="minorHAnsi"/>
          <w:highlight w:val="cyan"/>
        </w:rPr>
        <w:t>good" cannot be specified in moral terms</w:t>
      </w:r>
      <w:r w:rsidRPr="00996ECA">
        <w:rPr>
          <w:rStyle w:val="Emphasis"/>
          <w:rFonts w:asciiTheme="minorHAnsi" w:hAnsiTheme="minorHAnsi" w:cstheme="minorHAnsi"/>
        </w:rPr>
        <w:t>.</w:t>
      </w:r>
      <w:r w:rsidRPr="00996ECA">
        <w:rPr>
          <w:rFonts w:asciiTheme="minorHAnsi" w:hAnsiTheme="minorHAnsi" w:cstheme="minorHAnsi"/>
          <w:sz w:val="16"/>
        </w:rPr>
        <w:t xml:space="preserve"> </w:t>
      </w:r>
      <w:r w:rsidRPr="00996ECA">
        <w:rPr>
          <w:rStyle w:val="Emphasis"/>
          <w:rFonts w:asciiTheme="minorHAnsi" w:hAnsiTheme="minorHAnsi" w:cstheme="minorHAnsi"/>
        </w:rPr>
        <w:t xml:space="preserve">What Rawls says of </w:t>
      </w:r>
      <w:r w:rsidRPr="004663D3">
        <w:rPr>
          <w:rStyle w:val="Emphasis"/>
          <w:rFonts w:asciiTheme="minorHAnsi" w:hAnsiTheme="minorHAnsi" w:cstheme="minorHAnsi"/>
          <w:highlight w:val="cyan"/>
        </w:rPr>
        <w:t>utilitarianism is true of all consequentialism</w:t>
      </w:r>
      <w:r w:rsidRPr="00996ECA">
        <w:rPr>
          <w:rStyle w:val="Emphasis"/>
          <w:rFonts w:asciiTheme="minorHAnsi" w:hAnsiTheme="minorHAnsi" w:cstheme="minorHAnsi"/>
        </w:rPr>
        <w:t xml:space="preserve">: Its point </w:t>
      </w:r>
      <w:r w:rsidRPr="004663D3">
        <w:rPr>
          <w:rStyle w:val="Emphasis"/>
          <w:rFonts w:asciiTheme="minorHAnsi" w:hAnsiTheme="minorHAnsi" w:cstheme="minorHAnsi"/>
          <w:highlight w:val="cyan"/>
        </w:rPr>
        <w:t>is to define "good"</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independent</w:t>
      </w:r>
      <w:r w:rsidRPr="00996ECA">
        <w:rPr>
          <w:rStyle w:val="Emphasis"/>
          <w:rFonts w:asciiTheme="minorHAnsi" w:hAnsiTheme="minorHAnsi" w:cstheme="minorHAnsi"/>
        </w:rPr>
        <w:t xml:space="preserve">ly </w:t>
      </w:r>
      <w:r w:rsidRPr="004663D3">
        <w:rPr>
          <w:rStyle w:val="Emphasis"/>
          <w:rFonts w:asciiTheme="minorHAnsi" w:hAnsiTheme="minorHAnsi" w:cstheme="minorHAnsi"/>
          <w:highlight w:val="cyan"/>
        </w:rPr>
        <w:t>of "right"</w:t>
      </w:r>
      <w:r w:rsidRPr="00996ECA">
        <w:rPr>
          <w:rStyle w:val="Emphasis"/>
          <w:rFonts w:asciiTheme="minorHAnsi" w:hAnsiTheme="minorHAnsi" w:cstheme="minorHAnsi"/>
        </w:rPr>
        <w:t xml:space="preserve"> and to define "right" in terms of "good."</w:t>
      </w:r>
      <w:r w:rsidRPr="00996ECA">
        <w:rPr>
          <w:rFonts w:asciiTheme="minorHAnsi" w:hAnsiTheme="minorHAnsi" w:cstheme="minorHAnsi"/>
          <w:sz w:val="16"/>
        </w:rPr>
        <w:t xml:space="preserve"> And, in general, consequentialists see this requirement and try to meet it.11 </w:t>
      </w:r>
      <w:r w:rsidRPr="004663D3">
        <w:rPr>
          <w:rStyle w:val="Emphasis"/>
          <w:rFonts w:asciiTheme="minorHAnsi" w:hAnsiTheme="minorHAnsi" w:cstheme="minorHAnsi"/>
          <w:highlight w:val="cyan"/>
        </w:rPr>
        <w:t>If consequentialists</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said</w:t>
      </w:r>
      <w:r w:rsidRPr="00996ECA">
        <w:rPr>
          <w:rStyle w:val="Emphasis"/>
          <w:rFonts w:asciiTheme="minorHAnsi" w:hAnsiTheme="minorHAnsi" w:cstheme="minorHAnsi"/>
        </w:rPr>
        <w:t xml:space="preserve"> that </w:t>
      </w:r>
      <w:r w:rsidRPr="004663D3">
        <w:rPr>
          <w:rStyle w:val="Emphasis"/>
          <w:rFonts w:asciiTheme="minorHAnsi" w:hAnsiTheme="minorHAnsi" w:cstheme="minorHAnsi"/>
          <w:highlight w:val="cyan"/>
        </w:rPr>
        <w:t>ethical considerations determine</w:t>
      </w:r>
      <w:r w:rsidRPr="00996ECA">
        <w:rPr>
          <w:rStyle w:val="Emphasis"/>
          <w:rFonts w:asciiTheme="minorHAnsi" w:hAnsiTheme="minorHAnsi" w:cstheme="minorHAnsi"/>
        </w:rPr>
        <w:t xml:space="preserve"> what </w:t>
      </w:r>
      <w:r w:rsidRPr="004663D3">
        <w:rPr>
          <w:rStyle w:val="Emphasis"/>
          <w:rFonts w:asciiTheme="minorHAnsi" w:hAnsiTheme="minorHAnsi" w:cstheme="minorHAnsi"/>
          <w:highlight w:val="cyan"/>
        </w:rPr>
        <w:t>a good consequence is, they would either be going in a circle or setting off</w:t>
      </w:r>
      <w:r w:rsidRPr="00996ECA">
        <w:rPr>
          <w:rStyle w:val="Emphasis"/>
          <w:rFonts w:asciiTheme="minorHAnsi" w:hAnsiTheme="minorHAnsi" w:cstheme="minorHAnsi"/>
        </w:rPr>
        <w:t xml:space="preserve"> on an </w:t>
      </w:r>
      <w:r w:rsidRPr="004663D3">
        <w:rPr>
          <w:rStyle w:val="Emphasis"/>
          <w:rFonts w:asciiTheme="minorHAnsi" w:hAnsiTheme="minorHAnsi" w:cstheme="minorHAnsi"/>
          <w:highlight w:val="cyan"/>
        </w:rPr>
        <w:t>infinite regress.</w:t>
      </w:r>
      <w:r w:rsidRPr="00996ECA">
        <w:rPr>
          <w:rStyle w:val="Emphasis"/>
          <w:rFonts w:asciiTheme="minorHAnsi" w:hAnsiTheme="minorHAnsi" w:cstheme="minorHAnsi"/>
        </w:rPr>
        <w:t xml:space="preserve"> If the single meaning of "good" which consequentialism needs cannot be specified by moral principles, how can it be specified? </w:t>
      </w:r>
      <w:r w:rsidRPr="00996ECA">
        <w:rPr>
          <w:rFonts w:asciiTheme="minorHAnsi" w:hAnsiTheme="minorHAnsi" w:cstheme="minorHAnsi"/>
          <w:sz w:val="16"/>
        </w:rPr>
        <w:t xml:space="preserve">If human persons have a single, well-defined goal or function, set for them by nature or by God, then "good" has the necessary, univocal meaning. </w:t>
      </w:r>
      <w:r w:rsidRPr="00996ECA">
        <w:rPr>
          <w:rStyle w:val="StyleUnderline"/>
          <w:rFonts w:asciiTheme="minorHAnsi" w:hAnsiTheme="minorHAnsi" w:cstheme="minorHAnsi"/>
        </w:rPr>
        <w:t xml:space="preserve">Acts are right or wrong insofar as they do or do not bring one to this goal or fulfill this function. </w:t>
      </w:r>
      <w:r w:rsidRPr="00996ECA">
        <w:rPr>
          <w:rFonts w:asciiTheme="minorHAnsi" w:hAnsiTheme="minorHAnsi" w:cstheme="minorHAnsi"/>
          <w:sz w:val="16"/>
        </w:rPr>
        <w:t xml:space="preserve">On one interpretation, Aristotle's ethics are of this sort. But Aristotle's ethics, understood thus, have been challenged. Most modern </w:t>
      </w:r>
      <w:r w:rsidRPr="004663D3">
        <w:rPr>
          <w:rStyle w:val="StyleUnderline"/>
          <w:rFonts w:asciiTheme="minorHAnsi" w:hAnsiTheme="minorHAnsi" w:cstheme="minorHAnsi"/>
          <w:highlight w:val="cyan"/>
        </w:rPr>
        <w:t xml:space="preserve">philosophers deny that humankind has a definite goal </w:t>
      </w:r>
      <w:r w:rsidRPr="00996ECA">
        <w:rPr>
          <w:rStyle w:val="StyleUnderline"/>
          <w:rFonts w:asciiTheme="minorHAnsi" w:hAnsiTheme="minorHAnsi" w:cstheme="minorHAnsi"/>
        </w:rPr>
        <w:t xml:space="preserve">or function. </w:t>
      </w:r>
      <w:r w:rsidRPr="00996ECA">
        <w:rPr>
          <w:rFonts w:asciiTheme="minorHAnsi" w:hAnsiTheme="minorHAnsi" w:cstheme="minorHAnsi"/>
          <w:sz w:val="16"/>
        </w:rPr>
        <w:t xml:space="preserve">In this dispute, the moderns seem to be in the right. If persons are ends in themselves, they cannot be ordered to a good as any part to a whole or any means to an end. Aristotle either subordinates the lives of the many to the actualization of a few, or he admits the intrinsic value of lives other than the contemplative. If the latter, "good" lacks the univocal meaning consequentialism needs.12 Many Christians have thought of personal salvation as a single, well-defined goal. Consequentialist thinking based on this conception of the good led to the abuses for which modern humanists condemn Christianity: excessive otherworldliness, religious fanaticism, inhuman asceticism, and so on. Of course, these abuses are not entailed by the view that personal salvation is a single, well-defined goal. But this view does entail that the goodness of a Christian's acts is specified by their efficiency as means of getting to heaven. Those who accept this moral theory face a dilemma. If they consider human acts in and of themselves to be effective means of salvation, they are pelagians. If they consider human acts to be effective means of salvation by divine fiat, they are voluntarists. The latter position implies that this life is inherently meaningless, but is meaningful as a time of temptation. This concept respects divine power, but ignores divine wisdom.13 Anyone who holds that all human persons have a single goal which defines "good" univocally also confronts facts one cannot easily explain. People who seem equally able, intelligent, and healthy have different goals in life. If one says that all humans have the same goal, one will find almost everyone else disagreeing as soon as the goal is specified. Even those Christians, who in theory take an otherworldly and voluntaristic position, in practice treat an incommensurable variety of goods as determinative of the moral goodness of human acts, for they admit the legitimacy of a variety of Christian life styles and they try to show the immorality of various kinds of acts, not only by their incongruity with holiness and grace, but also by their incompatibility with goods immanent in human persons — goods such as life, truth, justice, love, and peace. Shortly after World War II, a British economist, Lionel Robbins, reflected upon the simplifications introduced into the making of socioeconomic policy during wartime. A single objective counts; all else is instrumental. If there is no victory, there is no future. All decisions are technical. Unity of purpose "gives a certain unity to the framework of planning which at least makes possible some sort of direct decision which is not wholly arbitrary. "1A Robbins is correct about the wartime psychology of Britain and the United States. The unconditional surrender of the enemy became a fixation with the leaders and people of both nations. This fixation partly explains the adoption of ethically questionable tactics, such as obliteration bombing. It also helps to explain why Soviet leaders, who took a longer view, were more prudent than Anglo-American leaders in gaining post-war advantages before the war ended. Most philosophical consequentialists have been liberals. Instead of saying that all humans have the same goal, they have tried to define "good" univocally, to leave room for differing concrete goals, but to make them commensurable with one another. </w:t>
      </w:r>
      <w:r w:rsidRPr="00996ECA">
        <w:rPr>
          <w:rStyle w:val="StyleUnderline"/>
          <w:rFonts w:asciiTheme="minorHAnsi" w:hAnsiTheme="minorHAnsi" w:cstheme="minorHAnsi"/>
        </w:rPr>
        <w:t xml:space="preserve">Many utilitarians, following Bentham, </w:t>
      </w:r>
      <w:r w:rsidRPr="004663D3">
        <w:rPr>
          <w:rStyle w:val="StyleUnderline"/>
          <w:rFonts w:asciiTheme="minorHAnsi" w:hAnsiTheme="minorHAnsi" w:cstheme="minorHAnsi"/>
          <w:highlight w:val="cyan"/>
        </w:rPr>
        <w:t>define "good" in</w:t>
      </w:r>
      <w:r w:rsidRPr="00996ECA">
        <w:rPr>
          <w:rStyle w:val="StyleUnderline"/>
          <w:rFonts w:asciiTheme="minorHAnsi" w:hAnsiTheme="minorHAnsi" w:cstheme="minorHAnsi"/>
        </w:rPr>
        <w:t xml:space="preserve"> terms of </w:t>
      </w:r>
      <w:r w:rsidRPr="004663D3">
        <w:rPr>
          <w:rStyle w:val="StyleUnderline"/>
          <w:rFonts w:asciiTheme="minorHAnsi" w:hAnsiTheme="minorHAnsi" w:cstheme="minorHAnsi"/>
          <w:highlight w:val="cyan"/>
        </w:rPr>
        <w:t>happiness</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Others define</w:t>
      </w:r>
      <w:r w:rsidRPr="00996ECA">
        <w:rPr>
          <w:rStyle w:val="StyleUnderline"/>
          <w:rFonts w:asciiTheme="minorHAnsi" w:hAnsiTheme="minorHAnsi" w:cstheme="minorHAnsi"/>
        </w:rPr>
        <w:t xml:space="preserve"> "good" </w:t>
      </w:r>
      <w:r w:rsidRPr="004663D3">
        <w:rPr>
          <w:rStyle w:val="StyleUnderline"/>
          <w:rFonts w:asciiTheme="minorHAnsi" w:hAnsiTheme="minorHAnsi" w:cstheme="minorHAnsi"/>
          <w:highlight w:val="cyan"/>
        </w:rPr>
        <w:t>in terms of the maximum satisfaction of desires</w:t>
      </w:r>
      <w:r w:rsidRPr="00996ECA">
        <w:rPr>
          <w:rStyle w:val="StyleUnderline"/>
          <w:rFonts w:asciiTheme="minorHAnsi" w:hAnsiTheme="minorHAnsi" w:cstheme="minorHAnsi"/>
        </w:rPr>
        <w:t>, less the minimum of unavoidable frustration. Since different people have different enjoyments and desires, either approach allows for differing goals.</w:t>
      </w:r>
      <w:r w:rsidRPr="00996ECA">
        <w:rPr>
          <w:rFonts w:asciiTheme="minorHAnsi" w:hAnsiTheme="minorHAnsi" w:cstheme="minorHAnsi"/>
          <w:sz w:val="16"/>
        </w:rPr>
        <w:t xml:space="preserve"> To ensure commensurability, those who take either approach must deny that any sort of pleasure or desire differs from any other sort in a way which would make their inherent goodness differ. Desire theorists, for example, often say that all human desires have the same initial claim to satisfaction. </w:t>
      </w:r>
      <w:r w:rsidRPr="004663D3">
        <w:rPr>
          <w:rStyle w:val="StyleUnderline"/>
          <w:rFonts w:asciiTheme="minorHAnsi" w:hAnsiTheme="minorHAnsi" w:cstheme="minorHAnsi"/>
          <w:highlight w:val="cyan"/>
        </w:rPr>
        <w:t>If happiness is used to define "good"</w:t>
      </w:r>
      <w:r w:rsidRPr="00996ECA">
        <w:rPr>
          <w:rStyle w:val="StyleUnderline"/>
          <w:rFonts w:asciiTheme="minorHAnsi" w:hAnsiTheme="minorHAnsi" w:cstheme="minorHAnsi"/>
        </w:rPr>
        <w:t xml:space="preserve"> univocally, "</w:t>
      </w:r>
      <w:r w:rsidRPr="004663D3">
        <w:rPr>
          <w:rStyle w:val="StyleUnderline"/>
          <w:rFonts w:asciiTheme="minorHAnsi" w:hAnsiTheme="minorHAnsi" w:cstheme="minorHAnsi"/>
          <w:highlight w:val="cyan"/>
        </w:rPr>
        <w:t>happiness</w:t>
      </w:r>
      <w:r w:rsidRPr="00996ECA">
        <w:rPr>
          <w:rStyle w:val="StyleUnderline"/>
          <w:rFonts w:asciiTheme="minorHAnsi" w:hAnsiTheme="minorHAnsi" w:cstheme="minorHAnsi"/>
        </w:rPr>
        <w:t xml:space="preserve">" itself </w:t>
      </w:r>
      <w:r w:rsidRPr="004663D3">
        <w:rPr>
          <w:rStyle w:val="StyleUnderline"/>
          <w:rFonts w:asciiTheme="minorHAnsi" w:hAnsiTheme="minorHAnsi" w:cstheme="minorHAnsi"/>
          <w:highlight w:val="cyan"/>
        </w:rPr>
        <w:t>must be used univocally</w:t>
      </w:r>
      <w:r w:rsidRPr="00996ECA">
        <w:rPr>
          <w:rStyle w:val="StyleUnderline"/>
          <w:rFonts w:asciiTheme="minorHAnsi" w:hAnsiTheme="minorHAnsi" w:cstheme="minorHAnsi"/>
        </w:rPr>
        <w:t xml:space="preserve">. If it is, the </w:t>
      </w:r>
      <w:r w:rsidRPr="004663D3">
        <w:rPr>
          <w:rStyle w:val="StyleUnderline"/>
          <w:rFonts w:asciiTheme="minorHAnsi" w:hAnsiTheme="minorHAnsi" w:cstheme="minorHAnsi"/>
          <w:highlight w:val="cyan"/>
        </w:rPr>
        <w:t>theory becomes implausible</w:t>
      </w:r>
      <w:r w:rsidRPr="00996ECA">
        <w:rPr>
          <w:rFonts w:asciiTheme="minorHAnsi" w:hAnsiTheme="minorHAnsi" w:cstheme="minorHAnsi"/>
          <w:sz w:val="16"/>
        </w:rPr>
        <w:t xml:space="preserve">.15 For example, </w:t>
      </w:r>
      <w:r w:rsidRPr="00996ECA">
        <w:rPr>
          <w:rStyle w:val="StyleUnderline"/>
          <w:rFonts w:asciiTheme="minorHAnsi" w:hAnsiTheme="minorHAnsi" w:cstheme="minorHAnsi"/>
        </w:rPr>
        <w:t>if happiness is taken to be a certain quality of consciousness, how can one explain certain people's dedication to causes which are irreducible to states of consciousness.</w:t>
      </w:r>
      <w:r w:rsidRPr="00996ECA">
        <w:rPr>
          <w:rFonts w:asciiTheme="minorHAnsi" w:hAnsiTheme="minorHAnsi" w:cstheme="minorHAnsi"/>
          <w:sz w:val="16"/>
        </w:rPr>
        <w:t xml:space="preserve"> For them, happiness is participation in something bigger than themselves. A consequentialist can use "happiness" in a very wide sense to allow for the diverse life styles people regard as intrinsically good. But if this maneuver makes it plausible to say that everyone desires happiness, "happiness" ceases to be univocal and thus becomes useless for the consequentialist. People not only get happiness by different means, but "happiness" as an end is different things to different people. </w:t>
      </w:r>
      <w:r w:rsidRPr="00996ECA">
        <w:rPr>
          <w:rStyle w:val="StyleUnderline"/>
          <w:rFonts w:asciiTheme="minorHAnsi" w:hAnsiTheme="minorHAnsi" w:cstheme="minorHAnsi"/>
        </w:rPr>
        <w:t xml:space="preserve">Attempts to define "good" univocally in terms of satisfaction of desire also fail. Do all human desires really have the same initial claim to satisfaction? </w:t>
      </w:r>
      <w:r w:rsidRPr="004663D3">
        <w:rPr>
          <w:rStyle w:val="StyleUnderline"/>
          <w:rFonts w:asciiTheme="minorHAnsi" w:hAnsiTheme="minorHAnsi" w:cstheme="minorHAnsi"/>
          <w:highlight w:val="cyan"/>
        </w:rPr>
        <w:t>Some people desire sadistic pleasure</w:t>
      </w:r>
      <w:r w:rsidRPr="00996ECA">
        <w:rPr>
          <w:rStyle w:val="StyleUnderline"/>
          <w:rFonts w:asciiTheme="minorHAnsi" w:hAnsiTheme="minorHAnsi" w:cstheme="minorHAnsi"/>
        </w:rPr>
        <w:t>.</w:t>
      </w:r>
      <w:r w:rsidRPr="00996ECA">
        <w:rPr>
          <w:rFonts w:asciiTheme="minorHAnsi" w:hAnsiTheme="minorHAnsi" w:cstheme="minorHAnsi"/>
          <w:sz w:val="16"/>
        </w:rPr>
        <w:t xml:space="preserve"> Many people desire death for criminals. Pornography sells better than the best literature; more people desire the former than the latter. Some people desire feminine deodorant spray. It sells. </w:t>
      </w:r>
      <w:r w:rsidRPr="004663D3">
        <w:rPr>
          <w:rStyle w:val="StyleUnderline"/>
          <w:rFonts w:asciiTheme="minorHAnsi" w:hAnsiTheme="minorHAnsi" w:cstheme="minorHAnsi"/>
          <w:highlight w:val="cyan"/>
        </w:rPr>
        <w:t>Most people have</w:t>
      </w:r>
      <w:r w:rsidRPr="00996ECA">
        <w:rPr>
          <w:rStyle w:val="StyleUnderline"/>
          <w:rFonts w:asciiTheme="minorHAnsi" w:hAnsiTheme="minorHAnsi" w:cstheme="minorHAnsi"/>
        </w:rPr>
        <w:t xml:space="preserve"> what some economists call "</w:t>
      </w:r>
      <w:r w:rsidRPr="004663D3">
        <w:rPr>
          <w:rStyle w:val="StyleUnderline"/>
          <w:rFonts w:asciiTheme="minorHAnsi" w:hAnsiTheme="minorHAnsi" w:cstheme="minorHAnsi"/>
          <w:highlight w:val="cyan"/>
        </w:rPr>
        <w:t>artificial desires</w:t>
      </w:r>
      <w:r w:rsidRPr="00996ECA">
        <w:rPr>
          <w:rStyle w:val="StyleUnderline"/>
          <w:rFonts w:asciiTheme="minorHAnsi" w:hAnsiTheme="minorHAnsi" w:cstheme="minorHAnsi"/>
        </w:rPr>
        <w:t>." Keynes, for instance, distinguishes the needs people have of themselves from the needs they have in ofar as they wish to get ahead of others.</w:t>
      </w:r>
      <w:r w:rsidRPr="00996ECA">
        <w:rPr>
          <w:rFonts w:asciiTheme="minorHAnsi" w:hAnsiTheme="minorHAnsi" w:cstheme="minorHAnsi"/>
          <w:sz w:val="16"/>
        </w:rPr>
        <w:t xml:space="preserve"> Galbraith talks of wants created by production and advertising. </w:t>
      </w:r>
      <w:r w:rsidRPr="00996ECA">
        <w:rPr>
          <w:rStyle w:val="StyleUnderline"/>
          <w:rFonts w:asciiTheme="minorHAnsi" w:hAnsiTheme="minorHAnsi" w:cstheme="minorHAnsi"/>
        </w:rPr>
        <w:t>He points out that the desire for increased expenditure may be stronger than any need which can be satisfied by it</w:t>
      </w:r>
      <w:r w:rsidRPr="00996ECA">
        <w:rPr>
          <w:rFonts w:asciiTheme="minorHAnsi" w:hAnsiTheme="minorHAnsi" w:cstheme="minorHAnsi"/>
          <w:sz w:val="16"/>
        </w:rPr>
        <w:t xml:space="preserve">.16 Are all these desires to be counted uncritically in calculating moral right and wrong? A desire theorist can answer that desires must be criticized. If someone desires what is logically impossible, his desire should be ignored. If someone has a desire which would go away if her false belief about matters of fact were corrected, the error ought to be corrected. But these criteria do not dispose of all the examples mentioned in the previous paragraph. </w:t>
      </w:r>
      <w:r w:rsidRPr="00996ECA">
        <w:rPr>
          <w:rStyle w:val="StyleUnderline"/>
          <w:rFonts w:asciiTheme="minorHAnsi" w:hAnsiTheme="minorHAnsi" w:cstheme="minorHAnsi"/>
        </w:rPr>
        <w:t xml:space="preserve">The </w:t>
      </w:r>
      <w:r w:rsidRPr="004663D3">
        <w:rPr>
          <w:rStyle w:val="StyleUnderline"/>
          <w:rFonts w:asciiTheme="minorHAnsi" w:hAnsiTheme="minorHAnsi" w:cstheme="minorHAnsi"/>
          <w:highlight w:val="cyan"/>
        </w:rPr>
        <w:t>desires</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of sadists,</w:t>
      </w:r>
      <w:r w:rsidRPr="00996ECA">
        <w:rPr>
          <w:rStyle w:val="StyleUnderline"/>
          <w:rFonts w:asciiTheme="minorHAnsi" w:hAnsiTheme="minorHAnsi" w:cstheme="minorHAnsi"/>
        </w:rPr>
        <w:t xml:space="preserve"> of proponents of capital punishment, of dirty old men, and of status seekers </w:t>
      </w:r>
      <w:r w:rsidRPr="004663D3">
        <w:rPr>
          <w:rStyle w:val="StyleUnderline"/>
          <w:rFonts w:asciiTheme="minorHAnsi" w:hAnsiTheme="minorHAnsi" w:cstheme="minorHAnsi"/>
          <w:highlight w:val="cyan"/>
        </w:rPr>
        <w:t>are not</w:t>
      </w:r>
      <w:r w:rsidRPr="00996ECA">
        <w:rPr>
          <w:rStyle w:val="StyleUnderline"/>
          <w:rFonts w:asciiTheme="minorHAnsi" w:hAnsiTheme="minorHAnsi" w:cstheme="minorHAnsi"/>
        </w:rPr>
        <w:t xml:space="preserve"> for anything </w:t>
      </w:r>
      <w:r w:rsidRPr="004663D3">
        <w:rPr>
          <w:rStyle w:val="StyleUnderline"/>
          <w:rFonts w:asciiTheme="minorHAnsi" w:hAnsiTheme="minorHAnsi" w:cstheme="minorHAnsi"/>
          <w:highlight w:val="cyan"/>
        </w:rPr>
        <w:t>logically impossible</w:t>
      </w:r>
      <w:r w:rsidRPr="00996ECA">
        <w:rPr>
          <w:rStyle w:val="StyleUnderline"/>
          <w:rFonts w:asciiTheme="minorHAnsi" w:hAnsiTheme="minorHAnsi" w:cstheme="minorHAnsi"/>
        </w:rPr>
        <w:t>.</w:t>
      </w:r>
      <w:r w:rsidRPr="00996ECA">
        <w:rPr>
          <w:rFonts w:asciiTheme="minorHAnsi" w:hAnsiTheme="minorHAnsi" w:cstheme="minorHAnsi"/>
          <w:sz w:val="16"/>
        </w:rPr>
        <w:t xml:space="preserve"> Nor is it always the case that such desires arise from errors about matters of fact. The desire theorist must find additional principles of criticism. </w:t>
      </w:r>
      <w:r w:rsidRPr="00996ECA">
        <w:rPr>
          <w:rStyle w:val="Emphasis"/>
          <w:rFonts w:asciiTheme="minorHAnsi" w:hAnsiTheme="minorHAnsi" w:cstheme="minorHAnsi"/>
        </w:rPr>
        <w:t>Since moral criteria cannot be invoked without circularity or infinite regress</w:t>
      </w:r>
      <w:r w:rsidRPr="00996ECA">
        <w:rPr>
          <w:rStyle w:val="StyleUnderline"/>
          <w:rFonts w:asciiTheme="minorHAnsi" w:hAnsiTheme="minorHAnsi" w:cstheme="minorHAnsi"/>
        </w:rPr>
        <w:t xml:space="preserve">, the desire theorist might seek a scientific criterion from psychology. </w:t>
      </w:r>
      <w:r w:rsidRPr="00996ECA">
        <w:rPr>
          <w:rFonts w:asciiTheme="minorHAnsi" w:hAnsiTheme="minorHAnsi" w:cstheme="minorHAnsi"/>
          <w:sz w:val="16"/>
        </w:rPr>
        <w:t xml:space="preserve">Clearly, the desires of the </w:t>
      </w:r>
      <w:r w:rsidRPr="00996ECA">
        <w:rPr>
          <w:rFonts w:asciiTheme="minorHAnsi" w:hAnsiTheme="minorHAnsi" w:cstheme="minorHAnsi"/>
          <w:strike/>
          <w:sz w:val="16"/>
        </w:rPr>
        <w:t>insane</w:t>
      </w:r>
      <w:r w:rsidRPr="00996ECA">
        <w:rPr>
          <w:rFonts w:asciiTheme="minorHAnsi" w:hAnsiTheme="minorHAnsi" w:cstheme="minorHAnsi"/>
          <w:sz w:val="16"/>
        </w:rPr>
        <w:t xml:space="preserve"> do not have the same initial claim to satisfaction as do the desires of the mentally healthy. Sadists, proponents of capital punishment, dirty old men, and status seekers need not be insane, but perhaps they are not mentally healthy. Therefore, let mental healthfulness of desires be the criterion. But there are just as many schools of psychology as there are philosophical and religious conceptions of the good life. Psychologists are not proceeding as scientists when they go beyond the consensus about insanity to give a full account of "mental health." Opinions about the good life do not become science simply because they happen to be the opinions of Freud, Jung, Adler, Allers, Horney, Maslow, Allport, Erikson, Fromm, Menninger, or some other person of scientific competence. If the opinions of such persons about the good life were science, they would offer a common, detailed account of "mental health." They do not. Attempts to define "good" either in terms of happiness or desire also must fit in pain and frustration. If the disvalues are the same in kind as the values, merely negative in degree, the value and its opposite can be measured on a single scale as one measures heat and cold with the same thermometer. But this assumption has been questioned.17 It is not at all obvious that a disvalue is simply a low level of a value, as cold is lack of heat. Disvalues such as pain and frustration are not mere privations; they have a positive character of their own. </w:t>
      </w:r>
      <w:r w:rsidRPr="00996ECA">
        <w:rPr>
          <w:rStyle w:val="Emphasis"/>
          <w:rFonts w:asciiTheme="minorHAnsi" w:hAnsiTheme="minorHAnsi" w:cstheme="minorHAnsi"/>
        </w:rPr>
        <w:t>Thus, "</w:t>
      </w:r>
      <w:r w:rsidRPr="004663D3">
        <w:rPr>
          <w:rStyle w:val="Emphasis"/>
          <w:rFonts w:asciiTheme="minorHAnsi" w:hAnsiTheme="minorHAnsi" w:cstheme="minorHAnsi"/>
          <w:highlight w:val="cyan"/>
        </w:rPr>
        <w:t>good" is not univocal if</w:t>
      </w:r>
      <w:r w:rsidRPr="00996ECA">
        <w:rPr>
          <w:rStyle w:val="Emphasis"/>
          <w:rFonts w:asciiTheme="minorHAnsi" w:hAnsiTheme="minorHAnsi" w:cstheme="minorHAnsi"/>
        </w:rPr>
        <w:t xml:space="preserve"> it is </w:t>
      </w:r>
      <w:r w:rsidRPr="004663D3">
        <w:rPr>
          <w:rStyle w:val="Emphasis"/>
          <w:rFonts w:asciiTheme="minorHAnsi" w:hAnsiTheme="minorHAnsi" w:cstheme="minorHAnsi"/>
          <w:highlight w:val="cyan"/>
        </w:rPr>
        <w:t>defined</w:t>
      </w:r>
      <w:r w:rsidRPr="00996ECA">
        <w:rPr>
          <w:rStyle w:val="Emphasis"/>
          <w:rFonts w:asciiTheme="minorHAnsi" w:hAnsiTheme="minorHAnsi" w:cstheme="minorHAnsi"/>
        </w:rPr>
        <w:t xml:space="preserve"> either </w:t>
      </w:r>
      <w:r w:rsidRPr="004663D3">
        <w:rPr>
          <w:rStyle w:val="Emphasis"/>
          <w:rFonts w:asciiTheme="minorHAnsi" w:hAnsiTheme="minorHAnsi" w:cstheme="minorHAnsi"/>
          <w:highlight w:val="cyan"/>
        </w:rPr>
        <w:t>in terms of happiness and avoidance of pain,</w:t>
      </w:r>
      <w:r w:rsidRPr="00996ECA">
        <w:rPr>
          <w:rStyle w:val="Emphasis"/>
          <w:rFonts w:asciiTheme="minorHAnsi" w:hAnsiTheme="minorHAnsi" w:cstheme="minorHAnsi"/>
        </w:rPr>
        <w:t xml:space="preserve"> or in terms of satisfaction and frustration of desire. </w:t>
      </w:r>
      <w:r w:rsidRPr="00996ECA">
        <w:rPr>
          <w:rStyle w:val="StyleUnderline"/>
          <w:rFonts w:asciiTheme="minorHAnsi" w:hAnsiTheme="minorHAnsi" w:cstheme="minorHAnsi"/>
        </w:rPr>
        <w:t xml:space="preserve">The calculation of the "greater good" is blocked by the incommensurability of the opposites in either pair. </w:t>
      </w:r>
      <w:r w:rsidRPr="00996ECA">
        <w:rPr>
          <w:rFonts w:asciiTheme="minorHAnsi" w:hAnsiTheme="minorHAnsi" w:cstheme="minorHAnsi"/>
          <w:sz w:val="16"/>
        </w:rPr>
        <w:t xml:space="preserve">Another difficulty with these theories of value is that enjoyments and desires differ in kind, not only in degree. As I said above, "happiness" means different things to different people. One can compare the enjoyment of drinking a Coke with that of eating a candy bar or the desire for the one with that for the other.18 But how many appetizing meals in a French restaurant give enjoyment comparable to that of a happy marriage? How many satisfactions of desires for particular objectives are comparable to the satisfaction of one's desire to be a good father, an excellent philosopher, or a faithful follower of Jesus? Jeremy Bentham, who took calculation seriously, dealt with the problem of commensurability in a characteristically straightforward way: Money is the instrument for measuring the quantity of pain or pleasure. Those who are not satisfied with the accuracy of this instrument must find out some other that shall be more accurate, or bid adieu to Politics and Morals. Let no man therefore be either surprised or scandalized if he find me in the course of this work valuing every thing in money. Tis in this way only we can get aliquot parts to measure by. If we must not say of a pain or a pleasure that it is worth so much money, it is in vain, in point of quantity, to say anything at all about it, there is neither proportion nor disproportion between Punishments and Crimes.19 Since one must calculate, one can. So "good" is reduced to pleasure and avoidance of pain, and these are reduced to money. Bentham's leap-of-faith is breathtaking.20 He is no cynic saying that every person has his or her price. He is a moralist saying that the best things in life simply cost more than a Coke or a candy bar. </w:t>
      </w:r>
      <w:r w:rsidRPr="00996ECA">
        <w:rPr>
          <w:rStyle w:val="StyleUnderline"/>
          <w:rFonts w:asciiTheme="minorHAnsi" w:hAnsiTheme="minorHAnsi" w:cstheme="minorHAnsi"/>
        </w:rPr>
        <w:t>The definition of "good" in terms of enjoyment faces another objection.</w:t>
      </w:r>
      <w:r w:rsidRPr="00996ECA">
        <w:rPr>
          <w:rFonts w:asciiTheme="minorHAnsi" w:hAnsiTheme="minorHAnsi" w:cstheme="minorHAnsi"/>
          <w:sz w:val="16"/>
        </w:rPr>
        <w:t xml:space="preserve"> </w:t>
      </w:r>
      <w:r w:rsidRPr="004663D3">
        <w:rPr>
          <w:rStyle w:val="StyleUnderline"/>
          <w:rFonts w:asciiTheme="minorHAnsi" w:hAnsiTheme="minorHAnsi" w:cstheme="minorHAnsi"/>
          <w:highlight w:val="cyan"/>
        </w:rPr>
        <w:t>Enjoyment is a conscious experience</w:t>
      </w:r>
      <w:r w:rsidRPr="00996ECA">
        <w:rPr>
          <w:rStyle w:val="StyleUnderline"/>
          <w:rFonts w:asciiTheme="minorHAnsi" w:hAnsiTheme="minorHAnsi" w:cstheme="minorHAnsi"/>
        </w:rPr>
        <w:t xml:space="preserve"> which normally arises but is distinct from some activity which extends beyond consciousness</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Let us </w:t>
      </w:r>
      <w:r w:rsidRPr="004663D3">
        <w:rPr>
          <w:rStyle w:val="StyleUnderline"/>
          <w:rFonts w:asciiTheme="minorHAnsi" w:hAnsiTheme="minorHAnsi" w:cstheme="minorHAnsi"/>
          <w:highlight w:val="cyan"/>
        </w:rPr>
        <w:t>imagine a device which could record total experiences</w:t>
      </w:r>
      <w:r w:rsidRPr="00996ECA">
        <w:rPr>
          <w:rStyle w:val="StyleUnderline"/>
          <w:rFonts w:asciiTheme="minorHAnsi" w:hAnsiTheme="minorHAnsi" w:cstheme="minorHAnsi"/>
        </w:rPr>
        <w:t xml:space="preserve"> as they were being lived </w:t>
      </w:r>
      <w:r w:rsidRPr="004663D3">
        <w:rPr>
          <w:rStyle w:val="StyleUnderline"/>
          <w:rFonts w:asciiTheme="minorHAnsi" w:hAnsiTheme="minorHAnsi" w:cstheme="minorHAnsi"/>
          <w:highlight w:val="cyan"/>
        </w:rPr>
        <w:t>and</w:t>
      </w:r>
      <w:r w:rsidRPr="00996ECA">
        <w:rPr>
          <w:rStyle w:val="StyleUnderline"/>
          <w:rFonts w:asciiTheme="minorHAnsi" w:hAnsiTheme="minorHAnsi" w:cstheme="minorHAnsi"/>
        </w:rPr>
        <w:t xml:space="preserve"> then </w:t>
      </w:r>
      <w:r w:rsidRPr="004663D3">
        <w:rPr>
          <w:rStyle w:val="StyleUnderline"/>
          <w:rFonts w:asciiTheme="minorHAnsi" w:hAnsiTheme="minorHAnsi" w:cstheme="minorHAnsi"/>
          <w:highlight w:val="cyan"/>
        </w:rPr>
        <w:t>play them back in the brains</w:t>
      </w:r>
      <w:r w:rsidRPr="00996ECA">
        <w:rPr>
          <w:rStyle w:val="StyleUnderline"/>
          <w:rFonts w:asciiTheme="minorHAnsi" w:hAnsiTheme="minorHAnsi" w:cstheme="minorHAnsi"/>
        </w:rPr>
        <w:t xml:space="preserve"> of other persons.</w:t>
      </w:r>
      <w:r w:rsidRPr="00996ECA">
        <w:rPr>
          <w:rFonts w:asciiTheme="minorHAnsi" w:hAnsiTheme="minorHAnsi" w:cstheme="minorHAnsi"/>
          <w:sz w:val="16"/>
        </w:rPr>
        <w:t xml:space="preserve"> </w:t>
      </w:r>
      <w:r w:rsidRPr="004663D3">
        <w:rPr>
          <w:rStyle w:val="Emphasis"/>
          <w:rFonts w:asciiTheme="minorHAnsi" w:hAnsiTheme="minorHAnsi" w:cstheme="minorHAnsi"/>
          <w:highlight w:val="cyan"/>
        </w:rPr>
        <w:t xml:space="preserve">One might enjoy receiving </w:t>
      </w:r>
      <w:r w:rsidRPr="00996ECA">
        <w:rPr>
          <w:rStyle w:val="Emphasis"/>
          <w:rFonts w:asciiTheme="minorHAnsi" w:hAnsiTheme="minorHAnsi" w:cstheme="minorHAnsi"/>
        </w:rPr>
        <w:t xml:space="preserve">such </w:t>
      </w:r>
      <w:r w:rsidRPr="004663D3">
        <w:rPr>
          <w:rStyle w:val="Emphasis"/>
          <w:rFonts w:asciiTheme="minorHAnsi" w:hAnsiTheme="minorHAnsi" w:cstheme="minorHAnsi"/>
          <w:highlight w:val="cyan"/>
        </w:rPr>
        <w:t>a recorded experience</w:t>
      </w:r>
      <w:r w:rsidRPr="00996ECA">
        <w:rPr>
          <w:rStyle w:val="Emphasis"/>
          <w:rFonts w:asciiTheme="minorHAnsi" w:hAnsiTheme="minorHAnsi" w:cstheme="minorHAnsi"/>
        </w:rPr>
        <w:t xml:space="preserve">—for example, of one's favorite athlete winning one's favorite game. </w:t>
      </w:r>
      <w:r w:rsidRPr="004663D3">
        <w:rPr>
          <w:rStyle w:val="Emphasis"/>
          <w:rFonts w:asciiTheme="minorHAnsi" w:hAnsiTheme="minorHAnsi" w:cstheme="minorHAnsi"/>
          <w:highlight w:val="cyan"/>
        </w:rPr>
        <w:t>But</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would one wish to spend the rest of one's life receiving</w:t>
      </w:r>
      <w:r w:rsidRPr="00996ECA">
        <w:rPr>
          <w:rStyle w:val="Emphasis"/>
          <w:rFonts w:asciiTheme="minorHAnsi" w:hAnsiTheme="minorHAnsi" w:cstheme="minorHAnsi"/>
        </w:rPr>
        <w:t xml:space="preserve"> such </w:t>
      </w:r>
      <w:r w:rsidRPr="004663D3">
        <w:rPr>
          <w:rStyle w:val="Emphasis"/>
          <w:rFonts w:asciiTheme="minorHAnsi" w:hAnsiTheme="minorHAnsi" w:cstheme="minorHAnsi"/>
          <w:highlight w:val="cyan"/>
        </w:rPr>
        <w:t>recorded</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experiences</w:t>
      </w:r>
      <w:r w:rsidRPr="00996ECA">
        <w:rPr>
          <w:rStyle w:val="Emphasis"/>
          <w:rFonts w:asciiTheme="minorHAnsi" w:hAnsiTheme="minorHAnsi" w:cstheme="minorHAnsi"/>
        </w:rPr>
        <w:t>, however enjoyable they might be?</w:t>
      </w:r>
      <w:r w:rsidRPr="00996ECA">
        <w:rPr>
          <w:rFonts w:asciiTheme="minorHAnsi" w:hAnsiTheme="minorHAnsi" w:cstheme="minorHAnsi"/>
          <w:sz w:val="16"/>
        </w:rPr>
        <w:t xml:space="preserve"> </w:t>
      </w:r>
      <w:r w:rsidRPr="00996ECA">
        <w:rPr>
          <w:rStyle w:val="StyleUnderline"/>
          <w:rFonts w:asciiTheme="minorHAnsi" w:hAnsiTheme="minorHAnsi" w:cstheme="minorHAnsi"/>
        </w:rPr>
        <w:t>This thought-experiment isolates enjoyment as a conscious experience from the whole of real life which one enjoys. I</w:t>
      </w:r>
      <w:r w:rsidRPr="00996ECA">
        <w:rPr>
          <w:rFonts w:asciiTheme="minorHAnsi" w:hAnsiTheme="minorHAnsi" w:cstheme="minorHAnsi"/>
          <w:sz w:val="16"/>
        </w:rPr>
        <w:t xml:space="preserve">f one agrees that one would not wish to spend the rest of one's life receiving recorded enjoyable experiences, one can still value enjoyment, but only insofar as it is part of a real life in which goods transcending consciousness also are participated.21 Those who define "good" in terms of desire can point out that the preceding argument does not touch them. "Satisfaction" is said of whole persons interacting with their total environment. Moreover, while "desire" often is used in a wider sense than "enjoyment," it also is used in a more precise sense than "happiness." . But even if desire theorists can solve other difficulties, they still must admit incommensurable kinds of desires if they are to avoid something like Bentham's postulate that the best things in life merely cost more. If desire theorists admit incommensurable kinds of desires, then in the present matter I have no quarrel with them. </w:t>
      </w:r>
      <w:r w:rsidRPr="00996ECA">
        <w:rPr>
          <w:rStyle w:val="Emphasis"/>
          <w:rFonts w:asciiTheme="minorHAnsi" w:hAnsiTheme="minorHAnsi" w:cstheme="minorHAnsi"/>
        </w:rPr>
        <w:t xml:space="preserve">The </w:t>
      </w:r>
      <w:r w:rsidRPr="004663D3">
        <w:rPr>
          <w:rStyle w:val="Emphasis"/>
          <w:rFonts w:asciiTheme="minorHAnsi" w:hAnsiTheme="minorHAnsi" w:cstheme="minorHAnsi"/>
          <w:highlight w:val="cyan"/>
        </w:rPr>
        <w:t>good</w:t>
      </w:r>
      <w:r w:rsidRPr="00996ECA">
        <w:rPr>
          <w:rStyle w:val="Emphasis"/>
          <w:rFonts w:asciiTheme="minorHAnsi" w:hAnsiTheme="minorHAnsi" w:cstheme="minorHAnsi"/>
        </w:rPr>
        <w:t xml:space="preserve">s </w:t>
      </w:r>
      <w:r w:rsidRPr="004663D3">
        <w:rPr>
          <w:rStyle w:val="Emphasis"/>
          <w:rFonts w:asciiTheme="minorHAnsi" w:hAnsiTheme="minorHAnsi" w:cstheme="minorHAnsi"/>
          <w:highlight w:val="cyan"/>
        </w:rPr>
        <w:t>remain incommensurable, and consequentialist calculation is blocked</w:t>
      </w:r>
      <w:r w:rsidRPr="00996ECA">
        <w:rPr>
          <w:rStyle w:val="Emphasis"/>
          <w:rFonts w:asciiTheme="minorHAnsi" w:hAnsiTheme="minorHAnsi" w:cstheme="minorHAnsi"/>
        </w:rPr>
        <w:t>.</w:t>
      </w:r>
    </w:p>
    <w:p w14:paraId="5975160E"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 xml:space="preserve">Other ethical frameworks are </w:t>
      </w:r>
      <w:r w:rsidRPr="00996ECA">
        <w:rPr>
          <w:rFonts w:asciiTheme="minorHAnsi" w:hAnsiTheme="minorHAnsi" w:cstheme="minorHAnsi"/>
          <w:u w:val="single"/>
        </w:rPr>
        <w:t>conditional</w:t>
      </w:r>
      <w:r w:rsidRPr="00996ECA">
        <w:rPr>
          <w:rFonts w:asciiTheme="minorHAnsi" w:hAnsiTheme="minorHAnsi" w:cstheme="minorHAnsi"/>
        </w:rPr>
        <w:t xml:space="preserve"> and rely on </w:t>
      </w:r>
      <w:r w:rsidRPr="00996ECA">
        <w:rPr>
          <w:rFonts w:asciiTheme="minorHAnsi" w:hAnsiTheme="minorHAnsi" w:cstheme="minorHAnsi"/>
          <w:u w:val="single"/>
        </w:rPr>
        <w:t>induction</w:t>
      </w:r>
      <w:r w:rsidRPr="00996ECA">
        <w:rPr>
          <w:rFonts w:asciiTheme="minorHAnsi" w:hAnsiTheme="minorHAnsi" w:cstheme="minorHAnsi"/>
        </w:rPr>
        <w:t xml:space="preserve"> which is </w:t>
      </w:r>
      <w:r w:rsidRPr="00996ECA">
        <w:rPr>
          <w:rFonts w:asciiTheme="minorHAnsi" w:hAnsiTheme="minorHAnsi" w:cstheme="minorHAnsi"/>
          <w:u w:val="single"/>
        </w:rPr>
        <w:t>flawed</w:t>
      </w:r>
      <w:r>
        <w:rPr>
          <w:rFonts w:asciiTheme="minorHAnsi" w:hAnsiTheme="minorHAnsi" w:cstheme="minorHAnsi"/>
        </w:rPr>
        <w:t>.</w:t>
      </w:r>
    </w:p>
    <w:p w14:paraId="7BDBFF88" w14:textId="77777777" w:rsidR="0012239F" w:rsidRPr="00996ECA" w:rsidRDefault="0012239F" w:rsidP="0012239F">
      <w:pPr>
        <w:rPr>
          <w:rFonts w:asciiTheme="minorHAnsi" w:hAnsiTheme="minorHAnsi" w:cstheme="minorHAnsi"/>
          <w:sz w:val="18"/>
          <w:szCs w:val="18"/>
        </w:rPr>
      </w:pPr>
      <w:r w:rsidRPr="00996ECA">
        <w:rPr>
          <w:rFonts w:asciiTheme="minorHAnsi" w:hAnsiTheme="minorHAnsi" w:cstheme="minorHAnsi"/>
          <w:b/>
          <w:sz w:val="26"/>
          <w:szCs w:val="26"/>
        </w:rPr>
        <w:t>Gaynor 10</w:t>
      </w:r>
      <w:r w:rsidRPr="00996ECA">
        <w:rPr>
          <w:rFonts w:asciiTheme="minorHAnsi" w:hAnsiTheme="minorHAnsi" w:cstheme="minorHAnsi"/>
        </w:rPr>
        <w:t xml:space="preserve"> </w:t>
      </w:r>
      <w:r w:rsidRPr="00996ECA">
        <w:rPr>
          <w:rFonts w:asciiTheme="minorHAnsi" w:hAnsiTheme="minorHAnsi" w:cstheme="minorHAnsi"/>
          <w:sz w:val="18"/>
          <w:szCs w:val="18"/>
        </w:rPr>
        <w:t xml:space="preserve"> </w:t>
      </w:r>
      <w:r w:rsidRPr="00996ECA">
        <w:rPr>
          <w:rFonts w:asciiTheme="minorHAnsi" w:hAnsiTheme="minorHAnsi" w:cstheme="minorHAnsi"/>
        </w:rPr>
        <w:t>[</w:t>
      </w:r>
      <w:r w:rsidRPr="00996ECA">
        <w:rPr>
          <w:rFonts w:asciiTheme="minorHAnsi" w:hAnsiTheme="minorHAnsi" w:cstheme="minorHAnsi"/>
          <w:sz w:val="18"/>
          <w:szCs w:val="18"/>
        </w:rPr>
        <w:t xml:space="preserve">Alex Gaynor; “Why Utilitarianism Fails”; </w:t>
      </w:r>
      <w:hyperlink r:id="rId44" w:history="1">
        <w:r w:rsidRPr="00996ECA">
          <w:rPr>
            <w:rStyle w:val="Hyperlink"/>
            <w:rFonts w:asciiTheme="minorHAnsi" w:hAnsiTheme="minorHAnsi" w:cstheme="minorHAnsi"/>
            <w:sz w:val="18"/>
            <w:szCs w:val="18"/>
          </w:rPr>
          <w:t>https://alexgaynor.net/2010/may/06/why-utilitarianism-fails/</w:t>
        </w:r>
      </w:hyperlink>
      <w:r w:rsidRPr="00996ECA">
        <w:rPr>
          <w:rFonts w:asciiTheme="minorHAnsi" w:hAnsiTheme="minorHAnsi" w:cstheme="minorHAnsi"/>
          <w:sz w:val="18"/>
          <w:szCs w:val="18"/>
        </w:rPr>
        <w:t xml:space="preserve"> 5/6/10]</w:t>
      </w:r>
    </w:p>
    <w:p w14:paraId="41E70C8D" w14:textId="77777777" w:rsidR="0012239F" w:rsidRPr="00996ECA" w:rsidRDefault="0012239F" w:rsidP="0012239F">
      <w:pPr>
        <w:rPr>
          <w:rFonts w:asciiTheme="minorHAnsi" w:hAnsiTheme="minorHAnsi" w:cstheme="minorHAnsi"/>
          <w:sz w:val="16"/>
        </w:rPr>
      </w:pPr>
      <w:r w:rsidRPr="00996ECA">
        <w:rPr>
          <w:rFonts w:asciiTheme="minorHAnsi" w:hAnsiTheme="minorHAnsi" w:cstheme="minorHAnsi"/>
          <w:sz w:val="16"/>
        </w:rPr>
        <w:t xml:space="preserve">This semester I’ve been taking a course in ethics, and while it hasn’t changed my perspective on any issues, it has allowed me to form some opinions about ethical systems. </w:t>
      </w:r>
      <w:r w:rsidRPr="00996ECA">
        <w:rPr>
          <w:rStyle w:val="StyleUnderline"/>
          <w:rFonts w:asciiTheme="minorHAnsi" w:hAnsiTheme="minorHAnsi" w:cstheme="minorHAnsi"/>
        </w:rPr>
        <w:t xml:space="preserve">In particular, I’ve found that </w:t>
      </w:r>
      <w:r w:rsidRPr="004663D3">
        <w:rPr>
          <w:rStyle w:val="Emphasis"/>
          <w:rFonts w:asciiTheme="minorHAnsi" w:hAnsiTheme="minorHAnsi" w:cstheme="minorHAnsi"/>
          <w:highlight w:val="cyan"/>
        </w:rPr>
        <w:t>util</w:t>
      </w:r>
      <w:r w:rsidRPr="00996ECA">
        <w:rPr>
          <w:rStyle w:val="Emphasis"/>
          <w:rFonts w:asciiTheme="minorHAnsi" w:hAnsiTheme="minorHAnsi" w:cstheme="minorHAnsi"/>
        </w:rPr>
        <w:t xml:space="preserve">itarianism </w:t>
      </w:r>
      <w:r w:rsidRPr="004663D3">
        <w:rPr>
          <w:rStyle w:val="Emphasis"/>
          <w:rFonts w:asciiTheme="minorHAnsi" w:hAnsiTheme="minorHAnsi" w:cstheme="minorHAnsi"/>
          <w:highlight w:val="cyan"/>
        </w:rPr>
        <w:t>is an awful ethical system, with</w:t>
      </w:r>
      <w:r w:rsidRPr="00996ECA">
        <w:rPr>
          <w:rStyle w:val="Emphasis"/>
          <w:rFonts w:asciiTheme="minorHAnsi" w:hAnsiTheme="minorHAnsi" w:cstheme="minorHAnsi"/>
        </w:rPr>
        <w:t xml:space="preserve"> almost </w:t>
      </w:r>
      <w:r w:rsidRPr="004663D3">
        <w:rPr>
          <w:rStyle w:val="Emphasis"/>
          <w:rFonts w:asciiTheme="minorHAnsi" w:hAnsiTheme="minorHAnsi" w:cstheme="minorHAnsi"/>
          <w:highlight w:val="cyan"/>
        </w:rPr>
        <w:t>no merit.</w:t>
      </w:r>
      <w:r w:rsidRPr="00996ECA">
        <w:rPr>
          <w:rFonts w:asciiTheme="minorHAnsi" w:hAnsiTheme="minorHAnsi" w:cstheme="minorHAnsi"/>
          <w:sz w:val="16"/>
        </w:rPr>
        <w:t xml:space="preserve"> </w:t>
      </w:r>
      <w:r w:rsidRPr="004663D3">
        <w:rPr>
          <w:rStyle w:val="StyleUnderline"/>
          <w:rFonts w:asciiTheme="minorHAnsi" w:hAnsiTheme="minorHAnsi" w:cstheme="minorHAnsi"/>
          <w:highlight w:val="cyan"/>
        </w:rPr>
        <w:t>The major problems with it being</w:t>
      </w:r>
      <w:r w:rsidRPr="00996ECA">
        <w:rPr>
          <w:rStyle w:val="StyleUnderline"/>
          <w:rFonts w:asciiTheme="minorHAnsi" w:hAnsiTheme="minorHAnsi" w:cstheme="minorHAnsi"/>
        </w:rPr>
        <w:t xml:space="preserve"> that </w:t>
      </w:r>
      <w:r w:rsidRPr="004663D3">
        <w:rPr>
          <w:rStyle w:val="Emphasis"/>
          <w:rFonts w:asciiTheme="minorHAnsi" w:hAnsiTheme="minorHAnsi" w:cstheme="minorHAnsi"/>
          <w:highlight w:val="cyan"/>
        </w:rPr>
        <w:t>it is conditional</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and</w:t>
      </w:r>
      <w:r w:rsidRPr="00996ECA">
        <w:rPr>
          <w:rStyle w:val="StyleUnderline"/>
          <w:rFonts w:asciiTheme="minorHAnsi" w:hAnsiTheme="minorHAnsi" w:cstheme="minorHAnsi"/>
        </w:rPr>
        <w:t xml:space="preserve"> that it’s </w:t>
      </w:r>
      <w:r w:rsidRPr="004663D3">
        <w:rPr>
          <w:rStyle w:val="Emphasis"/>
          <w:rFonts w:asciiTheme="minorHAnsi" w:hAnsiTheme="minorHAnsi" w:cstheme="minorHAnsi"/>
          <w:highlight w:val="cyan"/>
        </w:rPr>
        <w:t>impossible to</w:t>
      </w:r>
      <w:r w:rsidRPr="00996ECA">
        <w:rPr>
          <w:rStyle w:val="Emphasis"/>
          <w:rFonts w:asciiTheme="minorHAnsi" w:hAnsiTheme="minorHAnsi" w:cstheme="minorHAnsi"/>
        </w:rPr>
        <w:t xml:space="preserve"> attempt </w:t>
      </w:r>
      <w:r w:rsidRPr="004663D3">
        <w:rPr>
          <w:rStyle w:val="Emphasis"/>
          <w:rFonts w:asciiTheme="minorHAnsi" w:hAnsiTheme="minorHAnsi" w:cstheme="minorHAnsi"/>
          <w:highlight w:val="cyan"/>
        </w:rPr>
        <w:t>to apply</w:t>
      </w:r>
      <w:r w:rsidRPr="00996ECA">
        <w:rPr>
          <w:rStyle w:val="StyleUnderline"/>
          <w:rFonts w:asciiTheme="minorHAnsi" w:hAnsiTheme="minorHAnsi" w:cstheme="minorHAnsi"/>
        </w:rPr>
        <w:t>.</w:t>
      </w:r>
    </w:p>
    <w:p w14:paraId="57D958B5" w14:textId="77777777" w:rsidR="0012239F" w:rsidRPr="00996ECA" w:rsidRDefault="0012239F" w:rsidP="0012239F">
      <w:pPr>
        <w:rPr>
          <w:rFonts w:asciiTheme="minorHAnsi" w:hAnsiTheme="minorHAnsi" w:cstheme="minorHAnsi"/>
          <w:sz w:val="16"/>
        </w:rPr>
      </w:pPr>
      <w:r w:rsidRPr="00996ECA">
        <w:rPr>
          <w:rStyle w:val="StyleUnderline"/>
          <w:rFonts w:asciiTheme="minorHAnsi" w:hAnsiTheme="minorHAnsi" w:cstheme="minorHAnsi"/>
        </w:rPr>
        <w:t>The first problem with utilitarianism is that it is conditional.</w:t>
      </w:r>
      <w:r w:rsidRPr="00996ECA">
        <w:rPr>
          <w:rFonts w:asciiTheme="minorHAnsi" w:hAnsiTheme="minorHAnsi" w:cstheme="minorHAnsi"/>
          <w:sz w:val="16"/>
        </w:rPr>
        <w:t xml:space="preserve"> </w:t>
      </w:r>
      <w:r w:rsidRPr="00996ECA">
        <w:rPr>
          <w:rStyle w:val="StyleUnderline"/>
          <w:rFonts w:asciiTheme="minorHAnsi" w:hAnsiTheme="minorHAnsi" w:cstheme="minorHAnsi"/>
        </w:rPr>
        <w:t>Utilitarianism is a teleological system that says, “</w:t>
      </w:r>
      <w:r w:rsidRPr="004663D3">
        <w:rPr>
          <w:rStyle w:val="StyleUnderline"/>
          <w:rFonts w:asciiTheme="minorHAnsi" w:hAnsiTheme="minorHAnsi" w:cstheme="minorHAnsi"/>
          <w:highlight w:val="cyan"/>
        </w:rPr>
        <w:t>seek to maximize utility</w:t>
      </w:r>
      <w:r w:rsidRPr="00996ECA">
        <w:rPr>
          <w:rStyle w:val="StyleUnderline"/>
          <w:rFonts w:asciiTheme="minorHAnsi" w:hAnsiTheme="minorHAnsi" w:cstheme="minorHAnsi"/>
        </w:rPr>
        <w:t xml:space="preserve">”, different thinkers have put for different answers to what that that utility is. This </w:t>
      </w:r>
      <w:r w:rsidRPr="004663D3">
        <w:rPr>
          <w:rStyle w:val="StyleUnderline"/>
          <w:rFonts w:asciiTheme="minorHAnsi" w:hAnsiTheme="minorHAnsi" w:cstheme="minorHAnsi"/>
          <w:highlight w:val="cyan"/>
        </w:rPr>
        <w:t>makes</w:t>
      </w:r>
      <w:r w:rsidRPr="00996ECA">
        <w:rPr>
          <w:rStyle w:val="StyleUnderline"/>
          <w:rFonts w:asciiTheme="minorHAnsi" w:hAnsiTheme="minorHAnsi" w:cstheme="minorHAnsi"/>
        </w:rPr>
        <w:t xml:space="preserve"> utilitarianism </w:t>
      </w:r>
      <w:r w:rsidRPr="004663D3">
        <w:rPr>
          <w:rStyle w:val="StyleUnderline"/>
          <w:rFonts w:asciiTheme="minorHAnsi" w:hAnsiTheme="minorHAnsi" w:cstheme="minorHAnsi"/>
          <w:highlight w:val="cyan"/>
        </w:rPr>
        <w:t>a conditional system,</w:t>
      </w:r>
      <w:r w:rsidRPr="00996ECA">
        <w:rPr>
          <w:rStyle w:val="StyleUnderline"/>
          <w:rFonts w:asciiTheme="minorHAnsi" w:hAnsiTheme="minorHAnsi" w:cstheme="minorHAnsi"/>
        </w:rPr>
        <w:t xml:space="preserve"> it only applies so long as the actor agrees with the identified activity, or property that provides utility.</w:t>
      </w:r>
      <w:r w:rsidRPr="00996ECA">
        <w:rPr>
          <w:rFonts w:asciiTheme="minorHAnsi" w:hAnsiTheme="minorHAnsi" w:cstheme="minorHAnsi"/>
          <w:sz w:val="16"/>
        </w:rPr>
        <w:t xml:space="preserve"> If one seeks to maximize pleasure, as Bentham suggests, that’s fine, except if I don’t want to maximize pleasure the entire system is useless to me. This is a major problem, as </w:t>
      </w:r>
      <w:r w:rsidRPr="004663D3">
        <w:rPr>
          <w:rStyle w:val="StyleUnderline"/>
          <w:rFonts w:asciiTheme="minorHAnsi" w:hAnsiTheme="minorHAnsi" w:cstheme="minorHAnsi"/>
          <w:highlight w:val="cyan"/>
        </w:rPr>
        <w:t>an ethical system shouldn’t be entirely contingent on an assumption</w:t>
      </w:r>
      <w:r w:rsidRPr="00996ECA">
        <w:rPr>
          <w:rStyle w:val="StyleUnderline"/>
          <w:rFonts w:asciiTheme="minorHAnsi" w:hAnsiTheme="minorHAnsi" w:cstheme="minorHAnsi"/>
        </w:rPr>
        <w:t xml:space="preserve">, that happiness is the correct thing to attempt </w:t>
      </w:r>
      <w:r w:rsidRPr="004663D3">
        <w:rPr>
          <w:rStyle w:val="StyleUnderline"/>
          <w:rFonts w:asciiTheme="minorHAnsi" w:hAnsiTheme="minorHAnsi" w:cstheme="minorHAnsi"/>
          <w:highlight w:val="cyan"/>
        </w:rPr>
        <w:t>to maximize</w:t>
      </w:r>
      <w:r w:rsidRPr="00996ECA">
        <w:rPr>
          <w:rStyle w:val="StyleUnderline"/>
          <w:rFonts w:asciiTheme="minorHAnsi" w:hAnsiTheme="minorHAnsi" w:cstheme="minorHAnsi"/>
        </w:rPr>
        <w:t>.</w:t>
      </w:r>
      <w:r w:rsidRPr="00996ECA">
        <w:rPr>
          <w:rFonts w:asciiTheme="minorHAnsi" w:hAnsiTheme="minorHAnsi" w:cstheme="minorHAnsi"/>
          <w:sz w:val="16"/>
        </w:rPr>
        <w:t xml:space="preserve"> David Hume calls this the </w:t>
      </w:r>
      <w:hyperlink r:id="rId45" w:history="1">
        <w:r w:rsidRPr="00996ECA">
          <w:rPr>
            <w:rStyle w:val="Hyperlink"/>
            <w:rFonts w:asciiTheme="minorHAnsi" w:hAnsiTheme="minorHAnsi" w:cstheme="minorHAnsi"/>
            <w:sz w:val="16"/>
          </w:rPr>
          <w:t>is ought-problem</w:t>
        </w:r>
      </w:hyperlink>
      <w:r w:rsidRPr="00996ECA">
        <w:rPr>
          <w:rFonts w:asciiTheme="minorHAnsi" w:hAnsiTheme="minorHAnsi" w:cstheme="minorHAnsi"/>
          <w:sz w:val="16"/>
        </w:rPr>
        <w:t>.</w:t>
      </w:r>
    </w:p>
    <w:p w14:paraId="482D0FA4" w14:textId="77777777" w:rsidR="0012239F" w:rsidRPr="00996ECA" w:rsidRDefault="0012239F" w:rsidP="0012239F">
      <w:pPr>
        <w:rPr>
          <w:rFonts w:asciiTheme="minorHAnsi" w:hAnsiTheme="minorHAnsi" w:cstheme="minorHAnsi"/>
          <w:sz w:val="16"/>
        </w:rPr>
      </w:pPr>
      <w:r w:rsidRPr="00996ECA">
        <w:rPr>
          <w:rStyle w:val="StyleUnderline"/>
          <w:rFonts w:asciiTheme="minorHAnsi" w:hAnsiTheme="minorHAnsi" w:cstheme="minorHAnsi"/>
        </w:rPr>
        <w:t>The second, arguably larger issue, is that it’s impossible to apply for two reasons.</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Because utilitarianism </w:t>
      </w:r>
      <w:r w:rsidRPr="004663D3">
        <w:rPr>
          <w:rStyle w:val="StyleUnderline"/>
          <w:rFonts w:asciiTheme="minorHAnsi" w:hAnsiTheme="minorHAnsi" w:cstheme="minorHAnsi"/>
          <w:highlight w:val="cyan"/>
        </w:rPr>
        <w:t>attempts to maximize something we must</w:t>
      </w:r>
      <w:r w:rsidRPr="00996ECA">
        <w:rPr>
          <w:rStyle w:val="StyleUnderline"/>
          <w:rFonts w:asciiTheme="minorHAnsi" w:hAnsiTheme="minorHAnsi" w:cstheme="minorHAnsi"/>
        </w:rPr>
        <w:t xml:space="preserve"> have a way to </w:t>
      </w:r>
      <w:r w:rsidRPr="004663D3">
        <w:rPr>
          <w:rStyle w:val="StyleUnderline"/>
          <w:rFonts w:asciiTheme="minorHAnsi" w:hAnsiTheme="minorHAnsi" w:cstheme="minorHAnsi"/>
          <w:highlight w:val="cyan"/>
        </w:rPr>
        <w:t>quantify</w:t>
      </w:r>
      <w:r w:rsidRPr="00996ECA">
        <w:rPr>
          <w:rStyle w:val="StyleUnderline"/>
          <w:rFonts w:asciiTheme="minorHAnsi" w:hAnsiTheme="minorHAnsi" w:cstheme="minorHAnsi"/>
        </w:rPr>
        <w:t xml:space="preserve"> it, </w:t>
      </w:r>
      <w:r w:rsidRPr="004663D3">
        <w:rPr>
          <w:rStyle w:val="StyleUnderline"/>
          <w:rFonts w:asciiTheme="minorHAnsi" w:hAnsiTheme="minorHAnsi" w:cstheme="minorHAnsi"/>
          <w:highlight w:val="cyan"/>
        </w:rPr>
        <w:t>or</w:t>
      </w:r>
      <w:r w:rsidRPr="00996ECA">
        <w:rPr>
          <w:rStyle w:val="StyleUnderline"/>
          <w:rFonts w:asciiTheme="minorHAnsi" w:hAnsiTheme="minorHAnsi" w:cstheme="minorHAnsi"/>
        </w:rPr>
        <w:t xml:space="preserve"> at least </w:t>
      </w:r>
      <w:r w:rsidRPr="004663D3">
        <w:rPr>
          <w:rStyle w:val="StyleUnderline"/>
          <w:rFonts w:asciiTheme="minorHAnsi" w:hAnsiTheme="minorHAnsi" w:cstheme="minorHAnsi"/>
          <w:highlight w:val="cyan"/>
        </w:rPr>
        <w:t>compare</w:t>
      </w:r>
      <w:r w:rsidRPr="00996ECA">
        <w:rPr>
          <w:rStyle w:val="StyleUnderline"/>
          <w:rFonts w:asciiTheme="minorHAnsi" w:hAnsiTheme="minorHAnsi" w:cstheme="minorHAnsi"/>
        </w:rPr>
        <w:t xml:space="preserve"> two different items to see which is greater. </w:t>
      </w:r>
      <w:r w:rsidRPr="004663D3">
        <w:rPr>
          <w:rStyle w:val="StyleUnderline"/>
          <w:rFonts w:asciiTheme="minorHAnsi" w:hAnsiTheme="minorHAnsi" w:cstheme="minorHAnsi"/>
          <w:highlight w:val="cyan"/>
        </w:rPr>
        <w:t>Except how does one quantify pleasure or pain</w:t>
      </w:r>
      <w:r w:rsidRPr="00996ECA">
        <w:rPr>
          <w:rStyle w:val="StyleUnderline"/>
          <w:rFonts w:asciiTheme="minorHAnsi" w:hAnsiTheme="minorHAnsi" w:cstheme="minorHAnsi"/>
        </w:rPr>
        <w:t>?</w:t>
      </w:r>
      <w:r w:rsidRPr="00996ECA">
        <w:rPr>
          <w:rFonts w:asciiTheme="minorHAnsi" w:hAnsiTheme="minorHAnsi" w:cstheme="minorHAnsi"/>
          <w:sz w:val="16"/>
        </w:rPr>
        <w:t xml:space="preserve"> Bentham proposes a </w:t>
      </w:r>
      <w:hyperlink r:id="rId46" w:history="1">
        <w:r w:rsidRPr="00996ECA">
          <w:rPr>
            <w:rStyle w:val="Hyperlink"/>
            <w:rFonts w:asciiTheme="minorHAnsi" w:hAnsiTheme="minorHAnsi" w:cstheme="minorHAnsi"/>
            <w:sz w:val="16"/>
          </w:rPr>
          <w:t>“pleasure calculus”</w:t>
        </w:r>
      </w:hyperlink>
      <w:r w:rsidRPr="00996ECA">
        <w:rPr>
          <w:rFonts w:asciiTheme="minorHAnsi" w:hAnsiTheme="minorHAnsi" w:cstheme="minorHAnsi"/>
          <w:sz w:val="16"/>
        </w:rPr>
        <w:t xml:space="preserve"> based on 7 attributes of pleasures or pains, but this is really just moving the goal post, how do you compare the intensity of pleasure, of the fecundity of pain? These are impossible, John Stuart Mill suggests there are two types of pleasures, higher and lower, but </w:t>
      </w:r>
      <w:r w:rsidRPr="00996ECA">
        <w:rPr>
          <w:rStyle w:val="StyleUnderline"/>
          <w:rFonts w:asciiTheme="minorHAnsi" w:hAnsiTheme="minorHAnsi" w:cstheme="minorHAnsi"/>
        </w:rPr>
        <w:t xml:space="preserve">this is just a further attempt to both </w:t>
      </w:r>
      <w:r w:rsidRPr="004663D3">
        <w:rPr>
          <w:rStyle w:val="StyleUnderline"/>
          <w:rFonts w:asciiTheme="minorHAnsi" w:hAnsiTheme="minorHAnsi" w:cstheme="minorHAnsi"/>
          <w:highlight w:val="cyan"/>
        </w:rPr>
        <w:t>ignore the impossibility of comparing pleasures and pains as well create artificial distinctions</w:t>
      </w:r>
      <w:r w:rsidRPr="00996ECA">
        <w:rPr>
          <w:rStyle w:val="StyleUnderline"/>
          <w:rFonts w:asciiTheme="minorHAnsi" w:hAnsiTheme="minorHAnsi" w:cstheme="minorHAnsi"/>
        </w:rPr>
        <w:t xml:space="preserve">, </w:t>
      </w:r>
      <w:r w:rsidRPr="004663D3">
        <w:rPr>
          <w:rStyle w:val="StyleUnderline"/>
          <w:rFonts w:asciiTheme="minorHAnsi" w:hAnsiTheme="minorHAnsi" w:cstheme="minorHAnsi"/>
          <w:highlight w:val="cyan"/>
        </w:rPr>
        <w:t>grounded not in reason, but in individual intuition.</w:t>
      </w:r>
      <w:r w:rsidRPr="00996ECA">
        <w:rPr>
          <w:rStyle w:val="StyleUnderline"/>
          <w:rFonts w:asciiTheme="minorHAnsi" w:hAnsiTheme="minorHAnsi" w:cstheme="minorHAnsi"/>
        </w:rPr>
        <w:t xml:space="preserve"> If we can’t tell which actions are better, we </w:t>
      </w:r>
      <w:r w:rsidRPr="004663D3">
        <w:rPr>
          <w:rStyle w:val="Emphasis"/>
          <w:rFonts w:asciiTheme="minorHAnsi" w:hAnsiTheme="minorHAnsi" w:cstheme="minorHAnsi"/>
          <w:highlight w:val="cyan"/>
        </w:rPr>
        <w:t>can’t</w:t>
      </w:r>
      <w:r w:rsidRPr="00996ECA">
        <w:rPr>
          <w:rStyle w:val="Emphasis"/>
          <w:rFonts w:asciiTheme="minorHAnsi" w:hAnsiTheme="minorHAnsi" w:cstheme="minorHAnsi"/>
        </w:rPr>
        <w:t xml:space="preserve"> </w:t>
      </w:r>
      <w:r w:rsidRPr="004663D3">
        <w:rPr>
          <w:rStyle w:val="Emphasis"/>
          <w:rFonts w:asciiTheme="minorHAnsi" w:hAnsiTheme="minorHAnsi" w:cstheme="minorHAnsi"/>
          <w:highlight w:val="cyan"/>
        </w:rPr>
        <w:t>actually make any decisions from our ethical system</w:t>
      </w:r>
      <w:r w:rsidRPr="00996ECA">
        <w:rPr>
          <w:rStyle w:val="StyleUnderline"/>
          <w:rFonts w:asciiTheme="minorHAnsi" w:hAnsiTheme="minorHAnsi" w:cstheme="minorHAnsi"/>
        </w:rPr>
        <w:t>.</w:t>
      </w:r>
    </w:p>
    <w:p w14:paraId="03BDD209" w14:textId="77777777" w:rsidR="0012239F" w:rsidRPr="00996ECA" w:rsidRDefault="0012239F" w:rsidP="0012239F">
      <w:pPr>
        <w:rPr>
          <w:rStyle w:val="Emphasis"/>
          <w:rFonts w:asciiTheme="minorHAnsi" w:hAnsiTheme="minorHAnsi" w:cstheme="minorHAnsi"/>
        </w:rPr>
      </w:pPr>
    </w:p>
    <w:p w14:paraId="242F5360" w14:textId="77777777" w:rsidR="0012239F" w:rsidRPr="00996ECA" w:rsidRDefault="0012239F" w:rsidP="0012239F">
      <w:pPr>
        <w:pStyle w:val="Heading4"/>
        <w:rPr>
          <w:rFonts w:asciiTheme="minorHAnsi" w:hAnsiTheme="minorHAnsi" w:cstheme="minorHAnsi"/>
        </w:rPr>
      </w:pPr>
      <w:r w:rsidRPr="00996ECA">
        <w:rPr>
          <w:rFonts w:asciiTheme="minorHAnsi" w:hAnsiTheme="minorHAnsi" w:cstheme="minorHAnsi"/>
        </w:rPr>
        <w:t>It is impossible to have “epistemic modesty” without prerequisite ideal theory.</w:t>
      </w:r>
    </w:p>
    <w:p w14:paraId="469E54E1"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Lagerlöf ’</w:t>
      </w:r>
      <w:r w:rsidRPr="00996ECA">
        <w:rPr>
          <w:rStyle w:val="Style13ptBold"/>
          <w:rFonts w:asciiTheme="minorHAnsi" w:eastAsiaTheme="majorEastAsia" w:hAnsiTheme="minorHAnsi" w:cstheme="minorHAnsi"/>
        </w:rPr>
        <w:t>20</w:t>
      </w:r>
      <w:r w:rsidRPr="00996ECA">
        <w:rPr>
          <w:rStyle w:val="Style13ptBold"/>
          <w:rFonts w:asciiTheme="minorHAnsi" w:hAnsiTheme="minorHAnsi" w:cstheme="minorHAnsi"/>
        </w:rPr>
        <w:t xml:space="preserve"> </w:t>
      </w:r>
      <w:r w:rsidRPr="00996ECA">
        <w:rPr>
          <w:rFonts w:asciiTheme="minorHAnsi" w:hAnsiTheme="minorHAnsi" w:cstheme="minorHAnsi"/>
        </w:rPr>
        <w:t>[Julius Lagerlöf; “Ideal or non-ideal theory?”; Handledare: Mats Lundström]</w:t>
      </w:r>
    </w:p>
    <w:p w14:paraId="432B0EC2" w14:textId="77777777" w:rsidR="0012239F" w:rsidRPr="00996ECA" w:rsidRDefault="0012239F" w:rsidP="0012239F">
      <w:pPr>
        <w:jc w:val="both"/>
        <w:rPr>
          <w:rFonts w:asciiTheme="minorHAnsi" w:hAnsiTheme="minorHAnsi" w:cstheme="minorHAnsi"/>
          <w:sz w:val="16"/>
        </w:rPr>
      </w:pPr>
      <w:r w:rsidRPr="00996ECA">
        <w:rPr>
          <w:rFonts w:asciiTheme="minorHAnsi" w:hAnsiTheme="minorHAnsi" w:cstheme="minorHAnsi"/>
          <w:sz w:val="16"/>
        </w:rPr>
        <w:t xml:space="preserve">We’ve seen how Mills distinguishing schema of ideal content fails to properly model Rawls project. The idea of a “realistic utopia” is both idealized and yet interface with actual circumstances making P2 dubious. </w:t>
      </w:r>
      <w:r w:rsidRPr="00996ECA">
        <w:rPr>
          <w:rStyle w:val="StyleUnderline"/>
          <w:rFonts w:asciiTheme="minorHAnsi" w:hAnsiTheme="minorHAnsi" w:cstheme="minorHAnsi"/>
        </w:rPr>
        <w:t>As noted, Mills grants the “appeal to an ideal (say the picture of an ideally just society)” but doesn’t show how this is different from an idealized model.</w:t>
      </w:r>
      <w:r w:rsidRPr="00996ECA">
        <w:rPr>
          <w:rFonts w:asciiTheme="minorHAnsi" w:hAnsiTheme="minorHAnsi" w:cstheme="minorHAnsi"/>
          <w:sz w:val="16"/>
        </w:rPr>
        <w:t xml:space="preserve"> Unless we take Mills word for it, which would be bad philosophy, </w:t>
      </w:r>
      <w:r w:rsidRPr="004663D3">
        <w:rPr>
          <w:rStyle w:val="StyleUnderline"/>
          <w:rFonts w:asciiTheme="minorHAnsi" w:hAnsiTheme="minorHAnsi" w:cstheme="minorHAnsi"/>
          <w:highlight w:val="cyan"/>
        </w:rPr>
        <w:t>non-ideal theory</w:t>
      </w:r>
      <w:r w:rsidRPr="00996ECA">
        <w:rPr>
          <w:rStyle w:val="StyleUnderline"/>
          <w:rFonts w:asciiTheme="minorHAnsi" w:hAnsiTheme="minorHAnsi" w:cstheme="minorHAnsi"/>
        </w:rPr>
        <w:t xml:space="preserve"> seems to </w:t>
      </w:r>
      <w:r w:rsidRPr="004663D3">
        <w:rPr>
          <w:rStyle w:val="StyleUnderline"/>
          <w:rFonts w:asciiTheme="minorHAnsi" w:hAnsiTheme="minorHAnsi" w:cstheme="minorHAnsi"/>
          <w:highlight w:val="cyan"/>
        </w:rPr>
        <w:t>utilize</w:t>
      </w:r>
      <w:r w:rsidRPr="00996ECA">
        <w:rPr>
          <w:rStyle w:val="StyleUnderline"/>
          <w:rFonts w:asciiTheme="minorHAnsi" w:hAnsiTheme="minorHAnsi" w:cstheme="minorHAnsi"/>
        </w:rPr>
        <w:t xml:space="preserve"> ideal content in similar (or even identical) ways as do </w:t>
      </w:r>
      <w:r w:rsidRPr="004663D3">
        <w:rPr>
          <w:rStyle w:val="StyleUnderline"/>
          <w:rFonts w:asciiTheme="minorHAnsi" w:hAnsiTheme="minorHAnsi" w:cstheme="minorHAnsi"/>
          <w:highlight w:val="cyan"/>
        </w:rPr>
        <w:t>ideal theory</w:t>
      </w:r>
      <w:r w:rsidRPr="00996ECA">
        <w:rPr>
          <w:rStyle w:val="StyleUnderline"/>
          <w:rFonts w:asciiTheme="minorHAnsi" w:hAnsiTheme="minorHAnsi" w:cstheme="minorHAnsi"/>
        </w:rPr>
        <w:t>.</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The difference seems to be a difference in degree </w:t>
      </w:r>
      <w:r w:rsidRPr="004663D3">
        <w:rPr>
          <w:rStyle w:val="StyleUnderline"/>
          <w:rFonts w:asciiTheme="minorHAnsi" w:hAnsiTheme="minorHAnsi" w:cstheme="minorHAnsi"/>
          <w:highlight w:val="cyan"/>
        </w:rPr>
        <w:t>rather than a difference in kind</w:t>
      </w:r>
      <w:r w:rsidRPr="00996ECA">
        <w:rPr>
          <w:rStyle w:val="StyleUnderline"/>
          <w:rFonts w:asciiTheme="minorHAnsi" w:hAnsiTheme="minorHAnsi" w:cstheme="minorHAnsi"/>
        </w:rPr>
        <w:t>.</w:t>
      </w:r>
      <w:r w:rsidRPr="00996ECA">
        <w:rPr>
          <w:rFonts w:asciiTheme="minorHAnsi" w:hAnsiTheme="minorHAnsi" w:cstheme="minorHAnsi"/>
          <w:sz w:val="16"/>
        </w:rPr>
        <w:t xml:space="preserve"> </w:t>
      </w:r>
      <w:r w:rsidRPr="00996ECA">
        <w:rPr>
          <w:rStyle w:val="StyleUnderline"/>
          <w:rFonts w:asciiTheme="minorHAnsi" w:hAnsiTheme="minorHAnsi" w:cstheme="minorHAnsi"/>
        </w:rPr>
        <w:t xml:space="preserve">Correspondingly </w:t>
      </w:r>
      <w:r w:rsidRPr="004663D3">
        <w:rPr>
          <w:rStyle w:val="StyleUnderline"/>
          <w:rFonts w:asciiTheme="minorHAnsi" w:hAnsiTheme="minorHAnsi" w:cstheme="minorHAnsi"/>
          <w:highlight w:val="cyan"/>
        </w:rPr>
        <w:t>ideal theory does</w:t>
      </w:r>
      <w:r w:rsidRPr="00996ECA">
        <w:rPr>
          <w:rStyle w:val="StyleUnderline"/>
          <w:rFonts w:asciiTheme="minorHAnsi" w:hAnsiTheme="minorHAnsi" w:cstheme="minorHAnsi"/>
        </w:rPr>
        <w:t xml:space="preserve"> relate to and </w:t>
      </w:r>
      <w:r w:rsidRPr="004663D3">
        <w:rPr>
          <w:rStyle w:val="StyleUnderline"/>
          <w:rFonts w:asciiTheme="minorHAnsi" w:hAnsiTheme="minorHAnsi" w:cstheme="minorHAnsi"/>
          <w:highlight w:val="cyan"/>
        </w:rPr>
        <w:t>interact with actual circumstance</w:t>
      </w:r>
      <w:r w:rsidRPr="00996ECA">
        <w:rPr>
          <w:rStyle w:val="StyleUnderline"/>
          <w:rFonts w:asciiTheme="minorHAnsi" w:hAnsiTheme="minorHAnsi" w:cstheme="minorHAnsi"/>
        </w:rPr>
        <w:t>s.</w:t>
      </w:r>
      <w:r w:rsidRPr="00996ECA">
        <w:rPr>
          <w:rFonts w:asciiTheme="minorHAnsi" w:hAnsiTheme="minorHAnsi" w:cstheme="minorHAnsi"/>
          <w:sz w:val="16"/>
        </w:rPr>
        <w:t xml:space="preserve"> However, again, this is because </w:t>
      </w:r>
      <w:r w:rsidRPr="004663D3">
        <w:rPr>
          <w:rStyle w:val="Emphasis"/>
          <w:rFonts w:asciiTheme="minorHAnsi" w:hAnsiTheme="minorHAnsi" w:cstheme="minorHAnsi"/>
          <w:highlight w:val="cyan"/>
        </w:rPr>
        <w:t>ideal theory functions as propaedeutic to non-ideal theory</w:t>
      </w:r>
      <w:r w:rsidRPr="00996ECA">
        <w:rPr>
          <w:rFonts w:asciiTheme="minorHAnsi" w:hAnsiTheme="minorHAnsi" w:cstheme="minorHAnsi"/>
          <w:sz w:val="16"/>
        </w:rPr>
        <w:t xml:space="preserve">. </w:t>
      </w:r>
      <w:r w:rsidRPr="004663D3">
        <w:rPr>
          <w:rStyle w:val="Emphasis"/>
          <w:rFonts w:asciiTheme="minorHAnsi" w:hAnsiTheme="minorHAnsi" w:cstheme="minorHAnsi"/>
          <w:highlight w:val="cyan"/>
        </w:rPr>
        <w:t>It is a prerequisite to identify the goals and the normative “yardstick” before attending to the actual circumstances</w:t>
      </w:r>
      <w:r w:rsidRPr="00996ECA">
        <w:rPr>
          <w:rFonts w:asciiTheme="minorHAnsi" w:hAnsiTheme="minorHAnsi" w:cstheme="minorHAnsi"/>
          <w:sz w:val="16"/>
        </w:rPr>
        <w:t xml:space="preserve">. </w:t>
      </w:r>
      <w:r w:rsidRPr="00996ECA">
        <w:rPr>
          <w:rStyle w:val="StyleUnderline"/>
          <w:rFonts w:asciiTheme="minorHAnsi" w:hAnsiTheme="minorHAnsi" w:cstheme="minorHAnsi"/>
        </w:rPr>
        <w:t>Since ideal theory operates at the propaedeutic level the avoidance of descriptive models is intentional.</w:t>
      </w:r>
      <w:r w:rsidRPr="00996ECA">
        <w:rPr>
          <w:rFonts w:asciiTheme="minorHAnsi" w:hAnsiTheme="minorHAnsi" w:cstheme="minorHAnsi"/>
          <w:sz w:val="16"/>
        </w:rPr>
        <w:t xml:space="preserve"> This casts doubt on Mills assertion that the exclusion of actual nonideal conditions is subconsciously ideological.</w:t>
      </w:r>
    </w:p>
    <w:p w14:paraId="65E20C34" w14:textId="77777777" w:rsidR="0012239F" w:rsidRPr="00996ECA" w:rsidRDefault="0012239F" w:rsidP="0012239F">
      <w:pPr>
        <w:pStyle w:val="Heading4"/>
        <w:rPr>
          <w:rFonts w:asciiTheme="minorHAnsi" w:eastAsia="MS Gothic" w:hAnsiTheme="minorHAnsi" w:cstheme="minorHAnsi"/>
          <w:color w:val="000000"/>
        </w:rPr>
      </w:pPr>
      <w:r w:rsidRPr="00996ECA">
        <w:rPr>
          <w:rFonts w:asciiTheme="minorHAnsi" w:eastAsia="MS Gothic" w:hAnsiTheme="minorHAnsi" w:cstheme="minorHAnsi"/>
          <w:color w:val="000000"/>
        </w:rPr>
        <w:t xml:space="preserve">Moral theories cannot be </w:t>
      </w:r>
      <w:r w:rsidRPr="00996ECA">
        <w:rPr>
          <w:rFonts w:asciiTheme="minorHAnsi" w:eastAsia="MS Gothic" w:hAnsiTheme="minorHAnsi" w:cstheme="minorHAnsi"/>
          <w:color w:val="000000"/>
          <w:u w:val="single"/>
        </w:rPr>
        <w:t>nonideal</w:t>
      </w:r>
      <w:r w:rsidRPr="00996ECA">
        <w:rPr>
          <w:rFonts w:asciiTheme="minorHAnsi" w:eastAsia="MS Gothic" w:hAnsiTheme="minorHAnsi" w:cstheme="minorHAnsi"/>
          <w:color w:val="000000"/>
        </w:rPr>
        <w:t>.</w:t>
      </w:r>
    </w:p>
    <w:p w14:paraId="2BFB1E07" w14:textId="77777777" w:rsidR="0012239F" w:rsidRPr="00996ECA" w:rsidRDefault="0012239F" w:rsidP="0012239F">
      <w:pPr>
        <w:rPr>
          <w:rFonts w:asciiTheme="minorHAnsi" w:hAnsiTheme="minorHAnsi" w:cstheme="minorHAnsi"/>
        </w:rPr>
      </w:pPr>
      <w:r w:rsidRPr="00996ECA">
        <w:rPr>
          <w:rStyle w:val="Style13ptBold"/>
          <w:rFonts w:asciiTheme="minorHAnsi" w:hAnsiTheme="minorHAnsi" w:cstheme="minorHAnsi"/>
        </w:rPr>
        <w:t>Shelby ’13</w:t>
      </w:r>
      <w:r w:rsidRPr="00996ECA">
        <w:rPr>
          <w:rFonts w:asciiTheme="minorHAnsi" w:hAnsiTheme="minorHAnsi" w:cstheme="minorHAnsi"/>
        </w:rPr>
        <w:t xml:space="preserve"> [Tommie Shelby; Professor of African-American Studies and Philosophy, Harvard University; “Racial Realities and Corrective Justice: A Reply to Charles Mills.”; Critical Philosophy of Race 1.2 (2013): 145-162.]</w:t>
      </w:r>
    </w:p>
    <w:p w14:paraId="5BBBC50A" w14:textId="77777777" w:rsidR="0012239F" w:rsidRPr="00F7570E" w:rsidRDefault="0012239F" w:rsidP="0012239F">
      <w:pPr>
        <w:rPr>
          <w:rFonts w:asciiTheme="minorHAnsi" w:hAnsiTheme="minorHAnsi" w:cstheme="minorHAnsi"/>
          <w:sz w:val="16"/>
        </w:rPr>
      </w:pPr>
      <w:r w:rsidRPr="00996ECA">
        <w:rPr>
          <w:rFonts w:asciiTheme="minorHAnsi" w:hAnsiTheme="minorHAnsi" w:cstheme="minorHAnsi"/>
          <w:sz w:val="16"/>
        </w:rPr>
        <w:t xml:space="preserve">The trouble with Mills’s view is that he regards nonideal theory as independent of ideal theory, indeed as an alternative to it. </w:t>
      </w:r>
      <w:r w:rsidRPr="00996ECA">
        <w:rPr>
          <w:rStyle w:val="StyleUnderline"/>
          <w:rFonts w:asciiTheme="minorHAnsi" w:hAnsiTheme="minorHAnsi" w:cstheme="minorHAnsi"/>
        </w:rPr>
        <w:t xml:space="preserve">But </w:t>
      </w:r>
      <w:r w:rsidRPr="004663D3">
        <w:rPr>
          <w:rStyle w:val="StyleUnderline"/>
          <w:rFonts w:asciiTheme="minorHAnsi" w:hAnsiTheme="minorHAnsi" w:cstheme="minorHAnsi"/>
          <w:highlight w:val="cyan"/>
        </w:rPr>
        <w:t>nonideal theory</w:t>
      </w:r>
      <w:r w:rsidRPr="00996ECA">
        <w:rPr>
          <w:rStyle w:val="StyleUnderline"/>
          <w:rFonts w:asciiTheme="minorHAnsi" w:hAnsiTheme="minorHAnsi" w:cstheme="minorHAnsi"/>
        </w:rPr>
        <w:t>—the study of the principles that should guide our responses to injustice—</w:t>
      </w:r>
      <w:r w:rsidRPr="004663D3">
        <w:rPr>
          <w:rStyle w:val="Emphasis"/>
          <w:rFonts w:asciiTheme="minorHAnsi" w:hAnsiTheme="minorHAnsi" w:cstheme="minorHAnsi"/>
          <w:highlight w:val="cyan"/>
        </w:rPr>
        <w:t>cannot succeed without</w:t>
      </w:r>
      <w:r w:rsidRPr="00996ECA">
        <w:rPr>
          <w:rStyle w:val="StyleUnderline"/>
          <w:rFonts w:asciiTheme="minorHAnsi" w:hAnsiTheme="minorHAnsi" w:cstheme="minorHAnsi"/>
        </w:rPr>
        <w:t xml:space="preserve"> knowing what the </w:t>
      </w:r>
      <w:r w:rsidRPr="004663D3">
        <w:rPr>
          <w:rStyle w:val="Emphasis"/>
          <w:rFonts w:asciiTheme="minorHAnsi" w:hAnsiTheme="minorHAnsi" w:cstheme="minorHAnsi"/>
          <w:highlight w:val="cyan"/>
        </w:rPr>
        <w:t>standards of justice</w:t>
      </w:r>
      <w:r w:rsidRPr="00996ECA">
        <w:rPr>
          <w:rStyle w:val="StyleUnderline"/>
          <w:rFonts w:asciiTheme="minorHAnsi" w:hAnsiTheme="minorHAnsi" w:cstheme="minorHAnsi"/>
        </w:rPr>
        <w:t xml:space="preserve"> are (and perhaps also what justifies these standards). It is </w:t>
      </w:r>
      <w:r w:rsidRPr="004663D3">
        <w:rPr>
          <w:rStyle w:val="StyleUnderline"/>
          <w:rFonts w:asciiTheme="minorHAnsi" w:hAnsiTheme="minorHAnsi" w:cstheme="minorHAnsi"/>
          <w:highlight w:val="cyan"/>
        </w:rPr>
        <w:t>not clear how</w:t>
      </w:r>
      <w:r w:rsidRPr="00996ECA">
        <w:rPr>
          <w:rStyle w:val="StyleUnderline"/>
          <w:rFonts w:asciiTheme="minorHAnsi" w:hAnsiTheme="minorHAnsi" w:cstheme="minorHAnsi"/>
        </w:rPr>
        <w:t xml:space="preserve"> we are </w:t>
      </w:r>
      <w:r w:rsidRPr="004663D3">
        <w:rPr>
          <w:rStyle w:val="StyleUnderline"/>
          <w:rFonts w:asciiTheme="minorHAnsi" w:hAnsiTheme="minorHAnsi" w:cstheme="minorHAnsi"/>
          <w:highlight w:val="cyan"/>
        </w:rPr>
        <w:t>to develop a</w:t>
      </w:r>
      <w:r w:rsidRPr="00996ECA">
        <w:rPr>
          <w:rStyle w:val="StyleUnderline"/>
          <w:rFonts w:asciiTheme="minorHAnsi" w:hAnsiTheme="minorHAnsi" w:cstheme="minorHAnsi"/>
        </w:rPr>
        <w:t xml:space="preserve"> philosophically adequate and complete </w:t>
      </w:r>
      <w:r w:rsidRPr="004663D3">
        <w:rPr>
          <w:rStyle w:val="StyleUnderline"/>
          <w:rFonts w:asciiTheme="minorHAnsi" w:hAnsiTheme="minorHAnsi" w:cstheme="minorHAnsi"/>
          <w:highlight w:val="cyan"/>
        </w:rPr>
        <w:t>theory</w:t>
      </w:r>
      <w:r w:rsidRPr="00996ECA">
        <w:rPr>
          <w:rStyle w:val="StyleUnderline"/>
          <w:rFonts w:asciiTheme="minorHAnsi" w:hAnsiTheme="minorHAnsi" w:cstheme="minorHAnsi"/>
        </w:rPr>
        <w:t xml:space="preserve"> of how </w:t>
      </w:r>
      <w:r w:rsidRPr="004663D3">
        <w:rPr>
          <w:rStyle w:val="StyleUnderline"/>
          <w:rFonts w:asciiTheme="minorHAnsi" w:hAnsiTheme="minorHAnsi" w:cstheme="minorHAnsi"/>
          <w:highlight w:val="cyan"/>
        </w:rPr>
        <w:t>to respond to</w:t>
      </w:r>
      <w:r w:rsidRPr="00996ECA">
        <w:rPr>
          <w:rStyle w:val="StyleUnderline"/>
          <w:rFonts w:asciiTheme="minorHAnsi" w:hAnsiTheme="minorHAnsi" w:cstheme="minorHAnsi"/>
        </w:rPr>
        <w:t xml:space="preserve"> social </w:t>
      </w:r>
      <w:r w:rsidRPr="004663D3">
        <w:rPr>
          <w:rStyle w:val="StyleUnderline"/>
          <w:rFonts w:asciiTheme="minorHAnsi" w:hAnsiTheme="minorHAnsi" w:cstheme="minorHAnsi"/>
          <w:highlight w:val="cyan"/>
        </w:rPr>
        <w:t>injustice without</w:t>
      </w:r>
      <w:r w:rsidRPr="00996ECA">
        <w:rPr>
          <w:rStyle w:val="StyleUnderline"/>
          <w:rFonts w:asciiTheme="minorHAnsi" w:hAnsiTheme="minorHAnsi" w:cstheme="minorHAnsi"/>
        </w:rPr>
        <w:t xml:space="preserve"> first </w:t>
      </w:r>
      <w:r w:rsidRPr="004663D3">
        <w:rPr>
          <w:rStyle w:val="StyleUnderline"/>
          <w:rFonts w:asciiTheme="minorHAnsi" w:hAnsiTheme="minorHAnsi" w:cstheme="minorHAnsi"/>
          <w:highlight w:val="cyan"/>
        </w:rPr>
        <w:t>knowing what makes a</w:t>
      </w:r>
      <w:r w:rsidRPr="00996ECA">
        <w:rPr>
          <w:rStyle w:val="StyleUnderline"/>
          <w:rFonts w:asciiTheme="minorHAnsi" w:hAnsiTheme="minorHAnsi" w:cstheme="minorHAnsi"/>
        </w:rPr>
        <w:t xml:space="preserve"> social </w:t>
      </w:r>
      <w:r w:rsidRPr="004663D3">
        <w:rPr>
          <w:rStyle w:val="StyleUnderline"/>
          <w:rFonts w:asciiTheme="minorHAnsi" w:hAnsiTheme="minorHAnsi" w:cstheme="minorHAnsi"/>
          <w:highlight w:val="cyan"/>
        </w:rPr>
        <w:t>scheme unjust</w:t>
      </w:r>
      <w:r w:rsidRPr="00996ECA">
        <w:rPr>
          <w:rStyle w:val="StyleUnderline"/>
          <w:rFonts w:asciiTheme="minorHAnsi" w:hAnsiTheme="minorHAnsi" w:cstheme="minorHAnsi"/>
        </w:rPr>
        <w:t>.</w:t>
      </w:r>
      <w:r w:rsidRPr="00996ECA">
        <w:rPr>
          <w:rFonts w:asciiTheme="minorHAnsi" w:hAnsiTheme="minorHAnsi" w:cstheme="minorHAnsi"/>
          <w:sz w:val="16"/>
        </w:rPr>
        <w:t xml:space="preserve"> When dealing with gross injustices, such as slavery, we may of course be able to judge correctly that a social arrangement is unjust simply by observing it or having it described to us, relying exclusively on our pre-theoretic moral convictions. We don’t need a theory for that. </w:t>
      </w:r>
      <w:r w:rsidRPr="00996ECA">
        <w:rPr>
          <w:rStyle w:val="StyleUnderline"/>
          <w:rFonts w:asciiTheme="minorHAnsi" w:hAnsiTheme="minorHAnsi" w:cstheme="minorHAnsi"/>
        </w:rPr>
        <w:t xml:space="preserve">But with less manifest injustices, or </w:t>
      </w:r>
      <w:r w:rsidRPr="004663D3">
        <w:rPr>
          <w:rStyle w:val="StyleUnderline"/>
          <w:rFonts w:asciiTheme="minorHAnsi" w:hAnsiTheme="minorHAnsi" w:cstheme="minorHAnsi"/>
          <w:highlight w:val="cyan"/>
        </w:rPr>
        <w:t>when</w:t>
      </w:r>
      <w:r w:rsidRPr="00996ECA">
        <w:rPr>
          <w:rStyle w:val="StyleUnderline"/>
          <w:rFonts w:asciiTheme="minorHAnsi" w:hAnsiTheme="minorHAnsi" w:cstheme="minorHAnsi"/>
        </w:rPr>
        <w:t xml:space="preserve"> our political </w:t>
      </w:r>
      <w:r w:rsidRPr="004663D3">
        <w:rPr>
          <w:rStyle w:val="StyleUnderline"/>
          <w:rFonts w:asciiTheme="minorHAnsi" w:hAnsiTheme="minorHAnsi" w:cstheme="minorHAnsi"/>
          <w:highlight w:val="cyan"/>
        </w:rPr>
        <w:t>values</w:t>
      </w:r>
      <w:r w:rsidRPr="00996ECA">
        <w:rPr>
          <w:rStyle w:val="StyleUnderline"/>
          <w:rFonts w:asciiTheme="minorHAnsi" w:hAnsiTheme="minorHAnsi" w:cstheme="minorHAnsi"/>
        </w:rPr>
        <w:t xml:space="preserve"> seem to </w:t>
      </w:r>
      <w:r w:rsidRPr="004663D3">
        <w:rPr>
          <w:rStyle w:val="StyleUnderline"/>
          <w:rFonts w:asciiTheme="minorHAnsi" w:hAnsiTheme="minorHAnsi" w:cstheme="minorHAnsi"/>
          <w:highlight w:val="cyan"/>
        </w:rPr>
        <w:t>conflict,</w:t>
      </w:r>
      <w:r w:rsidRPr="00996ECA">
        <w:rPr>
          <w:rStyle w:val="StyleUnderline"/>
          <w:rFonts w:asciiTheme="minorHAnsi" w:hAnsiTheme="minorHAnsi" w:cstheme="minorHAnsi"/>
        </w:rPr>
        <w:t xml:space="preserve"> or when we’re uncertain about what justice requires, or when there is great but honest disagreement about whether a practice is unjust, </w:t>
      </w:r>
      <w:r w:rsidRPr="004663D3">
        <w:rPr>
          <w:rStyle w:val="StyleUnderline"/>
          <w:rFonts w:asciiTheme="minorHAnsi" w:hAnsiTheme="minorHAnsi" w:cstheme="minorHAnsi"/>
          <w:highlight w:val="cyan"/>
        </w:rPr>
        <w:t xml:space="preserve">we won’t know which aspects </w:t>
      </w:r>
      <w:r w:rsidRPr="00996ECA">
        <w:rPr>
          <w:rStyle w:val="StyleUnderline"/>
          <w:rFonts w:asciiTheme="minorHAnsi" w:hAnsiTheme="minorHAnsi" w:cstheme="minorHAnsi"/>
        </w:rPr>
        <w:t>of a society</w:t>
      </w:r>
      <w:r w:rsidRPr="004663D3">
        <w:rPr>
          <w:rStyle w:val="StyleUnderline"/>
          <w:rFonts w:asciiTheme="minorHAnsi" w:hAnsiTheme="minorHAnsi" w:cstheme="minorHAnsi"/>
          <w:highlight w:val="cyan"/>
        </w:rPr>
        <w:t xml:space="preserve"> should be altered in</w:t>
      </w:r>
      <w:r w:rsidRPr="00996ECA">
        <w:rPr>
          <w:rStyle w:val="StyleUnderline"/>
          <w:rFonts w:asciiTheme="minorHAnsi" w:hAnsiTheme="minorHAnsi" w:cstheme="minorHAnsi"/>
        </w:rPr>
        <w:t xml:space="preserve"> the </w:t>
      </w:r>
      <w:r w:rsidRPr="004663D3">
        <w:rPr>
          <w:rStyle w:val="StyleUnderline"/>
          <w:rFonts w:asciiTheme="minorHAnsi" w:hAnsiTheme="minorHAnsi" w:cstheme="minorHAnsi"/>
          <w:highlight w:val="cyan"/>
        </w:rPr>
        <w:t>absence of a</w:t>
      </w:r>
      <w:r w:rsidRPr="00996ECA">
        <w:rPr>
          <w:rStyle w:val="StyleUnderline"/>
          <w:rFonts w:asciiTheme="minorHAnsi" w:hAnsiTheme="minorHAnsi" w:cstheme="minorHAnsi"/>
        </w:rPr>
        <w:t xml:space="preserve"> more </w:t>
      </w:r>
      <w:r w:rsidRPr="004663D3">
        <w:rPr>
          <w:rStyle w:val="StyleUnderline"/>
          <w:rFonts w:asciiTheme="minorHAnsi" w:hAnsiTheme="minorHAnsi" w:cstheme="minorHAnsi"/>
          <w:highlight w:val="cyan"/>
        </w:rPr>
        <w:t>systematic conception</w:t>
      </w:r>
      <w:r w:rsidRPr="00996ECA">
        <w:rPr>
          <w:rStyle w:val="StyleUnderline"/>
          <w:rFonts w:asciiTheme="minorHAnsi" w:hAnsiTheme="minorHAnsi" w:cstheme="minorHAnsi"/>
        </w:rPr>
        <w:t xml:space="preserve"> of justice.</w:t>
      </w:r>
      <w:r w:rsidRPr="00996ECA">
        <w:rPr>
          <w:rFonts w:asciiTheme="minorHAnsi" w:hAnsiTheme="minorHAnsi" w:cstheme="minorHAnsi"/>
          <w:sz w:val="16"/>
        </w:rPr>
        <w:t xml:space="preserve"> </w:t>
      </w:r>
      <w:r w:rsidRPr="004663D3">
        <w:rPr>
          <w:rStyle w:val="StyleUnderline"/>
          <w:rFonts w:asciiTheme="minorHAnsi" w:hAnsiTheme="minorHAnsi" w:cstheme="minorHAnsi"/>
          <w:highlight w:val="cyan"/>
        </w:rPr>
        <w:t>Without a set of principles</w:t>
      </w:r>
      <w:r w:rsidRPr="00996ECA">
        <w:rPr>
          <w:rStyle w:val="StyleUnderline"/>
          <w:rFonts w:asciiTheme="minorHAnsi" w:hAnsiTheme="minorHAnsi" w:cstheme="minorHAnsi"/>
        </w:rPr>
        <w:t xml:space="preserve"> that enables us to identify the injustice-making features of a social system, </w:t>
      </w:r>
      <w:r w:rsidRPr="004663D3">
        <w:rPr>
          <w:rStyle w:val="StyleUnderline"/>
          <w:rFonts w:asciiTheme="minorHAnsi" w:hAnsiTheme="minorHAnsi" w:cstheme="minorHAnsi"/>
          <w:highlight w:val="cyan"/>
        </w:rPr>
        <w:t>we could not be confident in</w:t>
      </w:r>
      <w:r w:rsidRPr="00996ECA">
        <w:rPr>
          <w:rStyle w:val="StyleUnderline"/>
          <w:rFonts w:asciiTheme="minorHAnsi" w:hAnsiTheme="minorHAnsi" w:cstheme="minorHAnsi"/>
        </w:rPr>
        <w:t xml:space="preserve"> the direction social change should take, at least not if our aim is to realize </w:t>
      </w:r>
      <w:r w:rsidRPr="004663D3">
        <w:rPr>
          <w:rStyle w:val="Emphasis"/>
          <w:rFonts w:asciiTheme="minorHAnsi" w:hAnsiTheme="minorHAnsi" w:cstheme="minorHAnsi"/>
          <w:highlight w:val="cyan"/>
        </w:rPr>
        <w:t>a fully just society</w:t>
      </w:r>
      <w:r w:rsidRPr="00996ECA">
        <w:rPr>
          <w:rStyle w:val="StyleUnderline"/>
          <w:rFonts w:asciiTheme="minorHAnsi" w:hAnsiTheme="minorHAnsi" w:cstheme="minorHAnsi"/>
        </w:rPr>
        <w:t>.</w:t>
      </w:r>
      <w:r w:rsidRPr="00996ECA">
        <w:rPr>
          <w:rFonts w:asciiTheme="minorHAnsi" w:hAnsiTheme="minorHAnsi" w:cstheme="minorHAnsi"/>
          <w:sz w:val="16"/>
        </w:rPr>
        <w:t xml:space="preserve"> In light of these considerations, I have two questions about Mills’s project: If we abandon the framework for ideal theorizing, how do we determine which principles of justice should guide our reform or revolutionary efforts, and how do we justify these principles if we must rely exclusively on nonideal theory? Unless Mills is prepared to relinquish the goal of realizing a fully just society, he owes an answer to these questions.</w:t>
      </w:r>
    </w:p>
    <w:p w14:paraId="15474942" w14:textId="77777777" w:rsidR="0012239F" w:rsidRDefault="0012239F" w:rsidP="0012239F">
      <w:pPr>
        <w:pStyle w:val="Heading1"/>
      </w:pPr>
      <w:r>
        <w:t>Negative</w:t>
      </w:r>
    </w:p>
    <w:p w14:paraId="476D2020" w14:textId="77777777" w:rsidR="00EB1584" w:rsidRDefault="00EB1584" w:rsidP="00EB1584">
      <w:pPr>
        <w:pStyle w:val="Heading2"/>
      </w:pPr>
      <w:bookmarkStart w:id="40" w:name="_Hlk173080274"/>
      <w:r>
        <w:t>Copyright Mechanics</w:t>
      </w:r>
    </w:p>
    <w:p w14:paraId="40765041" w14:textId="77777777" w:rsidR="00EB1584" w:rsidRDefault="00EB1584" w:rsidP="00EB1584">
      <w:pPr>
        <w:pStyle w:val="Heading3"/>
      </w:pPr>
      <w:r>
        <w:t>Regulations</w:t>
      </w:r>
    </w:p>
    <w:p w14:paraId="15F1A548" w14:textId="77777777" w:rsidR="00EB1584" w:rsidRDefault="00EB1584" w:rsidP="00EB1584">
      <w:pPr>
        <w:pStyle w:val="Heading4"/>
      </w:pPr>
      <w:r>
        <w:t>The Copyright Office makes copyright regulations</w:t>
      </w:r>
    </w:p>
    <w:p w14:paraId="725E828F" w14:textId="77777777" w:rsidR="00EB1584" w:rsidRPr="00622128" w:rsidRDefault="00EB1584" w:rsidP="00EB1584">
      <w:pPr>
        <w:rPr>
          <w:rStyle w:val="Style13ptBold"/>
          <w:b w:val="0"/>
          <w:bCs w:val="0"/>
        </w:rPr>
      </w:pPr>
      <w:r>
        <w:rPr>
          <w:rStyle w:val="Style13ptBold"/>
        </w:rPr>
        <w:t>US C</w:t>
      </w:r>
      <w:r w:rsidRPr="001A5B6B">
        <w:t>opyright</w:t>
      </w:r>
      <w:r>
        <w:rPr>
          <w:rStyle w:val="Style13ptBold"/>
        </w:rPr>
        <w:t xml:space="preserve"> O</w:t>
      </w:r>
      <w:r w:rsidRPr="001A5B6B">
        <w:t>ffice</w:t>
      </w:r>
      <w:r>
        <w:rPr>
          <w:rStyle w:val="Style13ptBold"/>
        </w:rPr>
        <w:t xml:space="preserve"> ND</w:t>
      </w:r>
      <w:r w:rsidRPr="00622128">
        <w:t xml:space="preserve">, </w:t>
      </w:r>
      <w:r>
        <w:t>the part of the Library of Congress handling copyright</w:t>
      </w:r>
      <w:r w:rsidRPr="00622128">
        <w:t xml:space="preserve">, </w:t>
      </w:r>
      <w:r>
        <w:t xml:space="preserve">“Overview,” </w:t>
      </w:r>
      <w:r>
        <w:rPr>
          <w:i/>
          <w:iCs/>
        </w:rPr>
        <w:t>About</w:t>
      </w:r>
      <w:r>
        <w:t xml:space="preserve">, No Date, </w:t>
      </w:r>
      <w:hyperlink r:id="rId47" w:history="1">
        <w:r w:rsidRPr="00ED617D">
          <w:rPr>
            <w:rStyle w:val="Hyperlink"/>
          </w:rPr>
          <w:t>https://www.copyright.gov/about/</w:t>
        </w:r>
      </w:hyperlink>
      <w:r>
        <w:t>, Accessed 7-22-2024 by NT-RS</w:t>
      </w:r>
    </w:p>
    <w:p w14:paraId="2EC3AC20" w14:textId="77777777" w:rsidR="00EB1584" w:rsidRDefault="00EB1584" w:rsidP="00EB1584">
      <w:pPr>
        <w:rPr>
          <w:sz w:val="16"/>
        </w:rPr>
      </w:pPr>
      <w:r w:rsidRPr="00622128">
        <w:rPr>
          <w:rStyle w:val="StyleUnderline"/>
          <w:highlight w:val="cyan"/>
        </w:rPr>
        <w:t>Congress</w:t>
      </w:r>
      <w:r w:rsidRPr="00622128">
        <w:rPr>
          <w:sz w:val="16"/>
        </w:rPr>
        <w:t xml:space="preserve"> has also </w:t>
      </w:r>
      <w:r w:rsidRPr="00622128">
        <w:rPr>
          <w:rStyle w:val="StyleUnderline"/>
          <w:highlight w:val="cyan"/>
        </w:rPr>
        <w:t>delegated authority to the Copyright Office</w:t>
      </w:r>
      <w:r w:rsidRPr="00622128">
        <w:rPr>
          <w:rStyle w:val="StyleUnderline"/>
        </w:rPr>
        <w:t xml:space="preserve"> </w:t>
      </w:r>
      <w:r w:rsidRPr="00622128">
        <w:rPr>
          <w:rStyle w:val="StyleUnderline"/>
          <w:highlight w:val="cyan"/>
        </w:rPr>
        <w:t>to develop reg</w:t>
      </w:r>
      <w:r w:rsidRPr="00622128">
        <w:rPr>
          <w:rStyle w:val="StyleUnderline"/>
        </w:rPr>
        <w:t>ulation</w:t>
      </w:r>
      <w:r w:rsidRPr="00622128">
        <w:rPr>
          <w:rStyle w:val="StyleUnderline"/>
          <w:highlight w:val="cyan"/>
        </w:rPr>
        <w:t>s</w:t>
      </w:r>
      <w:r w:rsidRPr="00622128">
        <w:rPr>
          <w:sz w:val="16"/>
        </w:rPr>
        <w:t xml:space="preserve"> </w:t>
      </w:r>
      <w:r w:rsidRPr="00622128">
        <w:rPr>
          <w:rStyle w:val="StyleUnderline"/>
          <w:highlight w:val="cyan"/>
        </w:rPr>
        <w:t>concerning</w:t>
      </w:r>
      <w:r w:rsidRPr="00622128">
        <w:rPr>
          <w:rStyle w:val="StyleUnderline"/>
        </w:rPr>
        <w:t xml:space="preserve"> many areas of </w:t>
      </w:r>
      <w:r w:rsidRPr="00622128">
        <w:rPr>
          <w:rStyle w:val="StyleUnderline"/>
          <w:highlight w:val="cyan"/>
        </w:rPr>
        <w:t>copyright law</w:t>
      </w:r>
      <w:r w:rsidRPr="00622128">
        <w:rPr>
          <w:sz w:val="16"/>
          <w:highlight w:val="cyan"/>
        </w:rPr>
        <w:t>.</w:t>
      </w:r>
      <w:r w:rsidRPr="00622128">
        <w:rPr>
          <w:sz w:val="16"/>
        </w:rPr>
        <w:t xml:space="preserve"> The subjects of these regulations span a wide range of topics, </w:t>
      </w:r>
      <w:r w:rsidRPr="00622128">
        <w:rPr>
          <w:rStyle w:val="StyleUnderline"/>
          <w:highlight w:val="cyan"/>
        </w:rPr>
        <w:t>covering</w:t>
      </w:r>
      <w:r w:rsidRPr="00622128">
        <w:rPr>
          <w:rStyle w:val="StyleUnderline"/>
        </w:rPr>
        <w:t xml:space="preserve"> </w:t>
      </w:r>
      <w:r w:rsidRPr="00622128">
        <w:rPr>
          <w:rStyle w:val="StyleUnderline"/>
          <w:highlight w:val="cyan"/>
        </w:rPr>
        <w:t>behavior by private parties in</w:t>
      </w:r>
      <w:r w:rsidRPr="00622128">
        <w:rPr>
          <w:rStyle w:val="StyleUnderline"/>
        </w:rPr>
        <w:t xml:space="preserve"> areas involving </w:t>
      </w:r>
      <w:r w:rsidRPr="00622128">
        <w:rPr>
          <w:rStyle w:val="StyleUnderline"/>
          <w:highlight w:val="cyan"/>
        </w:rPr>
        <w:t>music</w:t>
      </w:r>
      <w:r w:rsidRPr="00622128">
        <w:rPr>
          <w:sz w:val="16"/>
        </w:rPr>
        <w:t xml:space="preserve"> licensing, </w:t>
      </w:r>
      <w:r w:rsidRPr="00622128">
        <w:rPr>
          <w:rStyle w:val="StyleUnderline"/>
          <w:highlight w:val="cyan"/>
        </w:rPr>
        <w:t>or</w:t>
      </w:r>
      <w:r w:rsidRPr="00622128">
        <w:rPr>
          <w:rStyle w:val="StyleUnderline"/>
        </w:rPr>
        <w:t xml:space="preserve"> circumvention of </w:t>
      </w:r>
      <w:r w:rsidRPr="00622128">
        <w:rPr>
          <w:rStyle w:val="StyleUnderline"/>
          <w:highlight w:val="cyan"/>
        </w:rPr>
        <w:t>tech</w:t>
      </w:r>
      <w:r w:rsidRPr="00622128">
        <w:rPr>
          <w:rStyle w:val="StyleUnderline"/>
        </w:rPr>
        <w:t xml:space="preserve">nological measures </w:t>
      </w:r>
      <w:r w:rsidRPr="00622128">
        <w:rPr>
          <w:rStyle w:val="StyleUnderline"/>
          <w:highlight w:val="cyan"/>
        </w:rPr>
        <w:t>protecting copyrighted material</w:t>
      </w:r>
      <w:r w:rsidRPr="00622128">
        <w:rPr>
          <w:sz w:val="16"/>
        </w:rPr>
        <w:t xml:space="preserve">, as well as </w:t>
      </w:r>
      <w:r w:rsidRPr="00622128">
        <w:rPr>
          <w:rStyle w:val="StyleUnderline"/>
          <w:highlight w:val="cyan"/>
        </w:rPr>
        <w:t>rules governing</w:t>
      </w:r>
      <w:r w:rsidRPr="00622128">
        <w:rPr>
          <w:rStyle w:val="StyleUnderline"/>
        </w:rPr>
        <w:t xml:space="preserve"> submissions to the Copyright Office</w:t>
      </w:r>
      <w:r w:rsidRPr="00622128">
        <w:rPr>
          <w:sz w:val="16"/>
        </w:rPr>
        <w:t xml:space="preserve">, </w:t>
      </w:r>
      <w:r w:rsidRPr="00622128">
        <w:rPr>
          <w:rStyle w:val="StyleUnderline"/>
        </w:rPr>
        <w:t xml:space="preserve">such as </w:t>
      </w:r>
      <w:r w:rsidRPr="00622128">
        <w:rPr>
          <w:sz w:val="16"/>
        </w:rPr>
        <w:t xml:space="preserve">different </w:t>
      </w:r>
      <w:r w:rsidRPr="00622128">
        <w:rPr>
          <w:rStyle w:val="StyleUnderline"/>
          <w:highlight w:val="cyan"/>
        </w:rPr>
        <w:t>types of</w:t>
      </w:r>
      <w:r w:rsidRPr="00622128">
        <w:rPr>
          <w:rStyle w:val="StyleUnderline"/>
        </w:rPr>
        <w:t xml:space="preserve"> copyright </w:t>
      </w:r>
      <w:r w:rsidRPr="00622128">
        <w:rPr>
          <w:rStyle w:val="StyleUnderline"/>
          <w:highlight w:val="cyan"/>
        </w:rPr>
        <w:t>applications</w:t>
      </w:r>
      <w:r w:rsidRPr="00622128">
        <w:rPr>
          <w:sz w:val="16"/>
          <w:highlight w:val="cyan"/>
        </w:rPr>
        <w:t xml:space="preserve">, </w:t>
      </w:r>
      <w:r w:rsidRPr="00622128">
        <w:rPr>
          <w:rStyle w:val="StyleUnderline"/>
          <w:highlight w:val="cyan"/>
        </w:rPr>
        <w:t>fees</w:t>
      </w:r>
      <w:r w:rsidRPr="00622128">
        <w:rPr>
          <w:rStyle w:val="StyleUnderline"/>
        </w:rPr>
        <w:t xml:space="preserve"> paid for the Office’s services</w:t>
      </w:r>
      <w:r w:rsidRPr="00622128">
        <w:rPr>
          <w:sz w:val="16"/>
        </w:rPr>
        <w:t xml:space="preserve">, </w:t>
      </w:r>
      <w:r w:rsidRPr="00622128">
        <w:rPr>
          <w:rStyle w:val="StyleUnderline"/>
          <w:highlight w:val="cyan"/>
        </w:rPr>
        <w:t>filings related to statutory licenses</w:t>
      </w:r>
      <w:r w:rsidRPr="00622128">
        <w:rPr>
          <w:sz w:val="16"/>
          <w:highlight w:val="cyan"/>
        </w:rPr>
        <w:t xml:space="preserve">, </w:t>
      </w:r>
      <w:r w:rsidRPr="00622128">
        <w:rPr>
          <w:rStyle w:val="StyleUnderline"/>
          <w:highlight w:val="cyan"/>
        </w:rPr>
        <w:t>FOIA</w:t>
      </w:r>
      <w:r w:rsidRPr="00622128">
        <w:rPr>
          <w:sz w:val="16"/>
        </w:rPr>
        <w:t xml:space="preserve"> requests, and more. These regulations provide the public with a well-functioning copyright system overall and help the Copyright Office’s systems run smoothly. The Compendium of U.S. Copyright Office Practices provides in-depth information on many of the Copyright Office’s regulations and practices, serving as a helpful tool for using Office services.</w:t>
      </w:r>
    </w:p>
    <w:p w14:paraId="23AF0AFD" w14:textId="77777777" w:rsidR="00EB1584" w:rsidRDefault="00EB1584" w:rsidP="00EB1584">
      <w:pPr>
        <w:pStyle w:val="Heading3"/>
      </w:pPr>
      <w:r>
        <w:t>Small Claims</w:t>
      </w:r>
    </w:p>
    <w:p w14:paraId="0D454AB4" w14:textId="77777777" w:rsidR="00EB1584" w:rsidRDefault="00EB1584" w:rsidP="00EB1584">
      <w:pPr>
        <w:pStyle w:val="Heading4"/>
      </w:pPr>
      <w:r>
        <w:t xml:space="preserve">Copyright Office Copyright Claims Board </w:t>
      </w:r>
      <w:r w:rsidRPr="0022701F">
        <w:t>(CCB)</w:t>
      </w:r>
      <w:r>
        <w:t xml:space="preserve"> handles small claims</w:t>
      </w:r>
    </w:p>
    <w:p w14:paraId="364F971C" w14:textId="77777777" w:rsidR="00EB1584" w:rsidRPr="0022701F" w:rsidRDefault="00EB1584" w:rsidP="00EB1584">
      <w:pPr>
        <w:rPr>
          <w:sz w:val="26"/>
        </w:rPr>
      </w:pPr>
      <w:r>
        <w:rPr>
          <w:rStyle w:val="Style13ptBold"/>
        </w:rPr>
        <w:t>US C</w:t>
      </w:r>
      <w:r w:rsidRPr="001A5B6B">
        <w:t>opyright</w:t>
      </w:r>
      <w:r>
        <w:rPr>
          <w:rStyle w:val="Style13ptBold"/>
        </w:rPr>
        <w:t xml:space="preserve"> O</w:t>
      </w:r>
      <w:r w:rsidRPr="001A5B6B">
        <w:t>ffice</w:t>
      </w:r>
      <w:r>
        <w:rPr>
          <w:rStyle w:val="Style13ptBold"/>
        </w:rPr>
        <w:t xml:space="preserve"> ND</w:t>
      </w:r>
      <w:r w:rsidRPr="00622128">
        <w:t xml:space="preserve">, </w:t>
      </w:r>
      <w:r>
        <w:t>the part of the Library of Congress handling copyright</w:t>
      </w:r>
      <w:r w:rsidRPr="00622128">
        <w:t xml:space="preserve">, </w:t>
      </w:r>
      <w:r>
        <w:t xml:space="preserve">“Overview,” </w:t>
      </w:r>
      <w:r>
        <w:rPr>
          <w:i/>
          <w:iCs/>
        </w:rPr>
        <w:t>About</w:t>
      </w:r>
      <w:r>
        <w:t xml:space="preserve">, No Date, </w:t>
      </w:r>
      <w:hyperlink r:id="rId48" w:history="1">
        <w:r w:rsidRPr="00ED617D">
          <w:rPr>
            <w:rStyle w:val="Hyperlink"/>
          </w:rPr>
          <w:t>https://www.copyright.gov/about/</w:t>
        </w:r>
      </w:hyperlink>
      <w:r>
        <w:t>, Accessed 7-22-2024 by NT-RS</w:t>
      </w:r>
    </w:p>
    <w:p w14:paraId="2664DE19" w14:textId="77777777" w:rsidR="00EB1584" w:rsidRDefault="00EB1584" w:rsidP="00EB1584">
      <w:pPr>
        <w:rPr>
          <w:sz w:val="16"/>
        </w:rPr>
      </w:pPr>
      <w:r w:rsidRPr="0022701F">
        <w:rPr>
          <w:sz w:val="16"/>
        </w:rPr>
        <w:t xml:space="preserve">The Copyright Office is also looking toward the future, working to ensure that we continue to support the thriving U.S. copyright system from both legal and technological perspectives. The Copyright Office is implementing important parts of the landmark Orrin G. Hatch–Bob Goodlatte Music Modernization Act—one of the most significant legislative reforms to U.S. copyright law in two decades. </w:t>
      </w:r>
      <w:r w:rsidRPr="0022701F">
        <w:rPr>
          <w:rStyle w:val="StyleUnderline"/>
        </w:rPr>
        <w:t>As directed by</w:t>
      </w:r>
      <w:r w:rsidRPr="0022701F">
        <w:rPr>
          <w:sz w:val="16"/>
        </w:rPr>
        <w:t xml:space="preserve"> the Copyright Alternative in Small-Claims Enforcement Act of 2020 (</w:t>
      </w:r>
      <w:r w:rsidRPr="0022701F">
        <w:rPr>
          <w:rStyle w:val="StyleUnderline"/>
        </w:rPr>
        <w:t>CASE Act</w:t>
      </w:r>
      <w:r w:rsidRPr="0022701F">
        <w:rPr>
          <w:sz w:val="16"/>
        </w:rPr>
        <w:t xml:space="preserve">), the </w:t>
      </w:r>
      <w:r w:rsidRPr="0022701F">
        <w:rPr>
          <w:rStyle w:val="StyleUnderline"/>
          <w:highlight w:val="cyan"/>
        </w:rPr>
        <w:t>Copyright Office</w:t>
      </w:r>
      <w:r w:rsidRPr="0022701F">
        <w:rPr>
          <w:rStyle w:val="StyleUnderline"/>
        </w:rPr>
        <w:t xml:space="preserve"> </w:t>
      </w:r>
      <w:r w:rsidRPr="0022701F">
        <w:rPr>
          <w:rStyle w:val="StyleUnderline"/>
          <w:highlight w:val="cyan"/>
        </w:rPr>
        <w:t>established the</w:t>
      </w:r>
      <w:r w:rsidRPr="0022701F">
        <w:rPr>
          <w:rStyle w:val="StyleUnderline"/>
        </w:rPr>
        <w:t xml:space="preserve"> Copyright Claims Board (</w:t>
      </w:r>
      <w:r w:rsidRPr="0022701F">
        <w:rPr>
          <w:rStyle w:val="StyleUnderline"/>
          <w:highlight w:val="cyan"/>
        </w:rPr>
        <w:t>CCB</w:t>
      </w:r>
      <w:r w:rsidRPr="0022701F">
        <w:rPr>
          <w:rStyle w:val="StyleUnderline"/>
        </w:rPr>
        <w:t>)</w:t>
      </w:r>
      <w:r w:rsidRPr="0022701F">
        <w:rPr>
          <w:sz w:val="16"/>
        </w:rPr>
        <w:t xml:space="preserve">. The </w:t>
      </w:r>
      <w:r w:rsidRPr="0022701F">
        <w:rPr>
          <w:rStyle w:val="StyleUnderline"/>
        </w:rPr>
        <w:t xml:space="preserve">CCB is a three-member tribunal </w:t>
      </w:r>
      <w:r w:rsidRPr="0022701F">
        <w:rPr>
          <w:sz w:val="16"/>
        </w:rPr>
        <w:t xml:space="preserve">within the Office </w:t>
      </w:r>
      <w:r w:rsidRPr="0022701F">
        <w:rPr>
          <w:rStyle w:val="StyleUnderline"/>
        </w:rPr>
        <w:t xml:space="preserve">that </w:t>
      </w:r>
      <w:r w:rsidRPr="0022701F">
        <w:rPr>
          <w:rStyle w:val="StyleUnderline"/>
          <w:highlight w:val="cyan"/>
        </w:rPr>
        <w:t>provides an efficient</w:t>
      </w:r>
      <w:r w:rsidRPr="0022701F">
        <w:rPr>
          <w:sz w:val="16"/>
        </w:rPr>
        <w:t xml:space="preserve"> and user-friendly </w:t>
      </w:r>
      <w:r w:rsidRPr="0022701F">
        <w:rPr>
          <w:rStyle w:val="StyleUnderline"/>
          <w:highlight w:val="cyan"/>
        </w:rPr>
        <w:t>option to resolve</w:t>
      </w:r>
      <w:r w:rsidRPr="0022701F">
        <w:rPr>
          <w:rStyle w:val="StyleUnderline"/>
        </w:rPr>
        <w:t xml:space="preserve"> certain copyright disputes</w:t>
      </w:r>
      <w:r w:rsidRPr="0022701F">
        <w:rPr>
          <w:sz w:val="16"/>
        </w:rPr>
        <w:t xml:space="preserve"> that involve up to $30,000 (</w:t>
      </w:r>
      <w:r w:rsidRPr="0022701F">
        <w:rPr>
          <w:rStyle w:val="StyleUnderline"/>
        </w:rPr>
        <w:t>called “</w:t>
      </w:r>
      <w:r w:rsidRPr="0022701F">
        <w:rPr>
          <w:rStyle w:val="StyleUnderline"/>
          <w:highlight w:val="cyan"/>
        </w:rPr>
        <w:t>small claims</w:t>
      </w:r>
      <w:r w:rsidRPr="0022701F">
        <w:rPr>
          <w:rStyle w:val="StyleUnderline"/>
        </w:rPr>
        <w:t>”).</w:t>
      </w:r>
      <w:r w:rsidRPr="0022701F">
        <w:rPr>
          <w:sz w:val="16"/>
        </w:rPr>
        <w:t xml:space="preserve"> The Copyright Office also understands the importance of the role of technology and is in the midst of a modernization effort that is examining all aspects of the Office’s technology systems to determine how to be more efficient and productive.</w:t>
      </w:r>
    </w:p>
    <w:p w14:paraId="06A91F28" w14:textId="77777777" w:rsidR="00EB1584" w:rsidRDefault="00EB1584" w:rsidP="00EB1584">
      <w:pPr>
        <w:pStyle w:val="Heading3"/>
      </w:pPr>
      <w:r>
        <w:t>USFG Copyright</w:t>
      </w:r>
    </w:p>
    <w:p w14:paraId="211CEC3E" w14:textId="77777777" w:rsidR="00EB1584" w:rsidRDefault="00EB1584" w:rsidP="00EB1584">
      <w:pPr>
        <w:pStyle w:val="Heading4"/>
      </w:pPr>
      <w:r>
        <w:t>The USFG cannot make copyrighted works but can be given it</w:t>
      </w:r>
    </w:p>
    <w:p w14:paraId="6D9FCE87" w14:textId="77777777" w:rsidR="00EB1584" w:rsidRPr="005818D6" w:rsidRDefault="00EB1584" w:rsidP="00EB1584">
      <w:r w:rsidRPr="003204AB">
        <w:rPr>
          <w:rStyle w:val="Style13ptBold"/>
        </w:rPr>
        <w:t>US Code ’22</w:t>
      </w:r>
      <w:r>
        <w:t xml:space="preserve">, the official law of the United States, “Copyright Law OF THE United States and Related Laws Contained in Title 17 of the United States Code,” Circular 92, pg 16, </w:t>
      </w:r>
      <w:r w:rsidRPr="003204AB">
        <w:t>https://www.copyright.gov/title17/title17.pdf</w:t>
      </w:r>
      <w:r>
        <w:t>, Accessed 7-22-2024 by NT-RS</w:t>
      </w:r>
    </w:p>
    <w:p w14:paraId="26C3003D" w14:textId="77777777" w:rsidR="00EB1584" w:rsidRPr="00257DE0" w:rsidRDefault="00EB1584" w:rsidP="00EB1584">
      <w:r w:rsidRPr="00257DE0">
        <w:rPr>
          <w:sz w:val="16"/>
        </w:rPr>
        <w:t>(a)In General.—</w:t>
      </w:r>
      <w:r w:rsidRPr="00257DE0">
        <w:rPr>
          <w:rStyle w:val="StyleUnderline"/>
          <w:highlight w:val="cyan"/>
        </w:rPr>
        <w:t>Copyright</w:t>
      </w:r>
      <w:r w:rsidRPr="00257DE0">
        <w:rPr>
          <w:rStyle w:val="StyleUnderline"/>
        </w:rPr>
        <w:t xml:space="preserve"> protection</w:t>
      </w:r>
      <w:r w:rsidRPr="00257DE0">
        <w:rPr>
          <w:sz w:val="16"/>
        </w:rPr>
        <w:t xml:space="preserve"> under this title </w:t>
      </w:r>
      <w:r w:rsidRPr="00257DE0">
        <w:rPr>
          <w:rStyle w:val="StyleUnderline"/>
        </w:rPr>
        <w:t xml:space="preserve">is </w:t>
      </w:r>
      <w:r w:rsidRPr="00257DE0">
        <w:rPr>
          <w:rStyle w:val="StyleUnderline"/>
          <w:highlight w:val="cyan"/>
        </w:rPr>
        <w:t>not available for any work of the U</w:t>
      </w:r>
      <w:r w:rsidRPr="00257DE0">
        <w:rPr>
          <w:rStyle w:val="StyleUnderline"/>
        </w:rPr>
        <w:t xml:space="preserve">nited </w:t>
      </w:r>
      <w:r w:rsidRPr="00257DE0">
        <w:rPr>
          <w:rStyle w:val="StyleUnderline"/>
          <w:highlight w:val="cyan"/>
        </w:rPr>
        <w:t>S</w:t>
      </w:r>
      <w:r w:rsidRPr="00257DE0">
        <w:rPr>
          <w:rStyle w:val="StyleUnderline"/>
        </w:rPr>
        <w:t xml:space="preserve">tates </w:t>
      </w:r>
      <w:r w:rsidRPr="00257DE0">
        <w:rPr>
          <w:rStyle w:val="StyleUnderline"/>
          <w:highlight w:val="cyan"/>
        </w:rPr>
        <w:t>Gov</w:t>
      </w:r>
      <w:r w:rsidRPr="00257DE0">
        <w:rPr>
          <w:rStyle w:val="StyleUnderline"/>
        </w:rPr>
        <w:t>ernment</w:t>
      </w:r>
      <w:r w:rsidRPr="00257DE0">
        <w:rPr>
          <w:sz w:val="16"/>
        </w:rPr>
        <w:t xml:space="preserve">, but the United States Government is </w:t>
      </w:r>
      <w:r w:rsidRPr="00257DE0">
        <w:rPr>
          <w:rStyle w:val="StyleUnderline"/>
          <w:highlight w:val="cyan"/>
        </w:rPr>
        <w:t>not precluded from receiving</w:t>
      </w:r>
      <w:r w:rsidRPr="00257DE0">
        <w:rPr>
          <w:rStyle w:val="StyleUnderline"/>
        </w:rPr>
        <w:t xml:space="preserve"> and holding </w:t>
      </w:r>
      <w:r w:rsidRPr="00257DE0">
        <w:rPr>
          <w:rStyle w:val="StyleUnderline"/>
          <w:highlight w:val="cyan"/>
        </w:rPr>
        <w:t>copyrights transferred to it</w:t>
      </w:r>
      <w:r w:rsidRPr="00257DE0">
        <w:rPr>
          <w:rStyle w:val="StyleUnderline"/>
        </w:rPr>
        <w:t xml:space="preserve"> by assignment, bequest, or otherwise</w:t>
      </w:r>
      <w:r w:rsidRPr="00257DE0">
        <w:rPr>
          <w:sz w:val="16"/>
        </w:rPr>
        <w:t>.</w:t>
      </w:r>
    </w:p>
    <w:p w14:paraId="21ECECEB" w14:textId="77777777" w:rsidR="00EB1584" w:rsidRDefault="00EB1584" w:rsidP="00EB1584">
      <w:pPr>
        <w:pStyle w:val="Heading3"/>
      </w:pPr>
      <w:r>
        <w:t>Remedies</w:t>
      </w:r>
    </w:p>
    <w:p w14:paraId="1949B529" w14:textId="77777777" w:rsidR="00EB1584" w:rsidRDefault="00EB1584" w:rsidP="00EB1584">
      <w:pPr>
        <w:pStyle w:val="Heading4"/>
      </w:pPr>
      <w:r>
        <w:t>Multiple remedies</w:t>
      </w:r>
    </w:p>
    <w:p w14:paraId="3BB7ABCE" w14:textId="77777777" w:rsidR="00EB1584" w:rsidRPr="008F6D46" w:rsidRDefault="00EB1584" w:rsidP="00EB1584">
      <w:r w:rsidRPr="003204AB">
        <w:rPr>
          <w:rStyle w:val="Style13ptBold"/>
        </w:rPr>
        <w:t>US Code ’22</w:t>
      </w:r>
      <w:r>
        <w:t xml:space="preserve">, the official law of the United States, “Copyright Law OF THE United States and Related Laws Contained in Title 17 of the United States Code,” Circular 92, pgs 201-204, </w:t>
      </w:r>
      <w:r w:rsidRPr="003204AB">
        <w:t>https://www.copyright.gov/title17/title17.pdf</w:t>
      </w:r>
      <w:r>
        <w:t>, Accessed 7-22-2024 by NT-RS</w:t>
      </w:r>
    </w:p>
    <w:p w14:paraId="1046C35F" w14:textId="77777777" w:rsidR="00EB1584" w:rsidRPr="008F6D46" w:rsidRDefault="00EB1584" w:rsidP="00EB1584">
      <w:pPr>
        <w:rPr>
          <w:sz w:val="14"/>
        </w:rPr>
      </w:pPr>
      <w:r w:rsidRPr="008F6D46">
        <w:rPr>
          <w:sz w:val="14"/>
        </w:rPr>
        <w:t xml:space="preserve">§502 · </w:t>
      </w:r>
      <w:r w:rsidRPr="008F6D46">
        <w:rPr>
          <w:rStyle w:val="StyleUnderline"/>
          <w:highlight w:val="cyan"/>
        </w:rPr>
        <w:t>Remedies for infringement</w:t>
      </w:r>
      <w:r w:rsidRPr="008F6D46">
        <w:rPr>
          <w:sz w:val="14"/>
          <w:highlight w:val="cyan"/>
        </w:rPr>
        <w:t xml:space="preserve">: </w:t>
      </w:r>
      <w:r w:rsidRPr="008F6D46">
        <w:rPr>
          <w:rStyle w:val="Emphasis"/>
          <w:highlight w:val="cyan"/>
        </w:rPr>
        <w:t>Injunctions</w:t>
      </w:r>
    </w:p>
    <w:p w14:paraId="05C1DC92" w14:textId="77777777" w:rsidR="00EB1584" w:rsidRPr="008F6D46" w:rsidRDefault="00EB1584" w:rsidP="00EB1584">
      <w:pPr>
        <w:rPr>
          <w:sz w:val="14"/>
        </w:rPr>
      </w:pPr>
      <w:r w:rsidRPr="008F6D46">
        <w:rPr>
          <w:sz w:val="14"/>
        </w:rPr>
        <w:t xml:space="preserve">(a) Any court having jurisdiction of a civil action arising under this title may, subject to the provisions of section 1498 of title 28, </w:t>
      </w:r>
      <w:r w:rsidRPr="008F6D46">
        <w:rPr>
          <w:rStyle w:val="StyleUnderline"/>
        </w:rPr>
        <w:t xml:space="preserve">grant </w:t>
      </w:r>
      <w:r w:rsidRPr="008F6D46">
        <w:rPr>
          <w:rStyle w:val="StyleUnderline"/>
          <w:highlight w:val="cyan"/>
        </w:rPr>
        <w:t>temporary and final</w:t>
      </w:r>
      <w:r w:rsidRPr="008F6D46">
        <w:rPr>
          <w:rStyle w:val="StyleUnderline"/>
        </w:rPr>
        <w:t xml:space="preserve"> injunctions on such terms as it may deem reasonable to prevent or restrain infringement of a copyright.</w:t>
      </w:r>
    </w:p>
    <w:p w14:paraId="79378455" w14:textId="77777777" w:rsidR="00EB1584" w:rsidRPr="008F6D46" w:rsidRDefault="00EB1584" w:rsidP="00EB1584">
      <w:pPr>
        <w:rPr>
          <w:sz w:val="14"/>
        </w:rPr>
      </w:pPr>
      <w:r w:rsidRPr="008F6D46">
        <w:rPr>
          <w:sz w:val="14"/>
        </w:rPr>
        <w:t>(b) Any such injunction may be served anywhere in the United States on the person enjoined; it shall be operative throughout the United States and shall be enforceable, by proceedings in contempt or otherwise, by any United States court having jurisdiction of that person. The clerk of the court granting the injunction shall, when requested by any other court in which enforcement of the injunction is sought, transmit promptly to the other court a certified copy of all the papers in the case on file in such clerk’s office.</w:t>
      </w:r>
    </w:p>
    <w:p w14:paraId="61DCB307" w14:textId="77777777" w:rsidR="00EB1584" w:rsidRPr="008F6D46" w:rsidRDefault="00EB1584" w:rsidP="00EB1584">
      <w:pPr>
        <w:rPr>
          <w:sz w:val="14"/>
        </w:rPr>
      </w:pPr>
      <w:r w:rsidRPr="008F6D46">
        <w:rPr>
          <w:sz w:val="14"/>
        </w:rPr>
        <w:t xml:space="preserve">§503 · Remedies for infringement: </w:t>
      </w:r>
      <w:r w:rsidRPr="008F6D46">
        <w:rPr>
          <w:rStyle w:val="Emphasis"/>
          <w:highlight w:val="cyan"/>
        </w:rPr>
        <w:t>Impounding and disposition of infringing articles</w:t>
      </w:r>
      <w:r w:rsidRPr="008F6D46">
        <w:rPr>
          <w:sz w:val="14"/>
        </w:rPr>
        <w:t>4</w:t>
      </w:r>
    </w:p>
    <w:p w14:paraId="6ACD0103" w14:textId="77777777" w:rsidR="00EB1584" w:rsidRPr="008F6D46" w:rsidRDefault="00EB1584" w:rsidP="00EB1584">
      <w:pPr>
        <w:rPr>
          <w:sz w:val="14"/>
        </w:rPr>
      </w:pPr>
      <w:r w:rsidRPr="008F6D46">
        <w:rPr>
          <w:sz w:val="14"/>
        </w:rPr>
        <w:t xml:space="preserve">(a)(1) At any time </w:t>
      </w:r>
      <w:r w:rsidRPr="008F6D46">
        <w:rPr>
          <w:rStyle w:val="StyleUnderline"/>
          <w:highlight w:val="cyan"/>
        </w:rPr>
        <w:t>while an action</w:t>
      </w:r>
      <w:r w:rsidRPr="008F6D46">
        <w:rPr>
          <w:rStyle w:val="StyleUnderline"/>
        </w:rPr>
        <w:t xml:space="preserve"> under this title </w:t>
      </w:r>
      <w:r w:rsidRPr="008F6D46">
        <w:rPr>
          <w:rStyle w:val="StyleUnderline"/>
          <w:highlight w:val="cyan"/>
        </w:rPr>
        <w:t>is pending</w:t>
      </w:r>
      <w:r w:rsidRPr="008F6D46">
        <w:rPr>
          <w:sz w:val="14"/>
        </w:rPr>
        <w:t xml:space="preserve">, the </w:t>
      </w:r>
      <w:r w:rsidRPr="008F6D46">
        <w:rPr>
          <w:rStyle w:val="StyleUnderline"/>
        </w:rPr>
        <w:t>court may order the impounding</w:t>
      </w:r>
      <w:r w:rsidRPr="008F6D46">
        <w:rPr>
          <w:sz w:val="14"/>
        </w:rPr>
        <w:t>, on such terms as it may deem reasonable—</w:t>
      </w:r>
    </w:p>
    <w:p w14:paraId="55ACB864" w14:textId="77777777" w:rsidR="00EB1584" w:rsidRPr="008F6D46" w:rsidRDefault="00EB1584" w:rsidP="00EB1584">
      <w:pPr>
        <w:rPr>
          <w:sz w:val="14"/>
        </w:rPr>
      </w:pPr>
      <w:r w:rsidRPr="008F6D46">
        <w:rPr>
          <w:sz w:val="14"/>
        </w:rPr>
        <w:t>(A) of all copies or phonorecords claimed to have been made or used in violation of the exclusive right of the copyright owner;</w:t>
      </w:r>
    </w:p>
    <w:p w14:paraId="5E2AA82C" w14:textId="77777777" w:rsidR="00EB1584" w:rsidRPr="008F6D46" w:rsidRDefault="00EB1584" w:rsidP="00EB1584">
      <w:pPr>
        <w:rPr>
          <w:sz w:val="14"/>
        </w:rPr>
      </w:pPr>
      <w:r w:rsidRPr="008F6D46">
        <w:rPr>
          <w:sz w:val="14"/>
        </w:rPr>
        <w:t>(B) of all plates, molds, matrices, masters, tapes, film negatives, or other articles by means of which such copies or phonorecords may be reproduced; and</w:t>
      </w:r>
    </w:p>
    <w:p w14:paraId="258283A4" w14:textId="77777777" w:rsidR="00EB1584" w:rsidRPr="008F6D46" w:rsidRDefault="00EB1584" w:rsidP="00EB1584">
      <w:pPr>
        <w:rPr>
          <w:sz w:val="14"/>
        </w:rPr>
      </w:pPr>
      <w:r w:rsidRPr="008F6D46">
        <w:rPr>
          <w:sz w:val="14"/>
        </w:rPr>
        <w:t>(C) of records documenting the manufacture, sale, or receipt of things involved in any such violation, provided that any records seized under this subparagraph shall be taken into the custody of the court. [Page break]</w:t>
      </w:r>
    </w:p>
    <w:p w14:paraId="1B00F463" w14:textId="77777777" w:rsidR="00EB1584" w:rsidRPr="008F6D46" w:rsidRDefault="00EB1584" w:rsidP="00EB1584">
      <w:pPr>
        <w:rPr>
          <w:sz w:val="14"/>
        </w:rPr>
      </w:pPr>
      <w:r w:rsidRPr="008F6D46">
        <w:rPr>
          <w:sz w:val="14"/>
        </w:rPr>
        <w:t>(2) For impoundments of records ordered under paragraph (1)(C), the court shall enter an appropriate protective order with respect to discovery and use of any records or information that has been impounded. The protective order shall provide for appropriate procedures to ensure that confidential, private, proprietary, or privileged information contained in such records is not improperly disclosed or used.</w:t>
      </w:r>
    </w:p>
    <w:p w14:paraId="0EAC2A39" w14:textId="77777777" w:rsidR="00EB1584" w:rsidRPr="008F6D46" w:rsidRDefault="00EB1584" w:rsidP="00EB1584">
      <w:pPr>
        <w:rPr>
          <w:sz w:val="14"/>
        </w:rPr>
      </w:pPr>
      <w:r w:rsidRPr="008F6D46">
        <w:rPr>
          <w:sz w:val="14"/>
        </w:rPr>
        <w:t>(3) The relevant provisions of paragraphs (2) through (11) of section 34(d) of the Trademark Act (15 U.S.C. 1116(d)(2) through (11)) shall extend to any impoundment of records ordered under paragraph (1)(C) that is based upon an ex parte application, notwithstanding the provisions of rule 65 of the Federal Rules of Civil Procedure. Any references in paragraphs (2) through (11) of section 34(d) of the Trademark Act to section 32 of such Act shall be read as references to section 501 of this title, and references to use of a counterfeit mark in connection with the sale, offering for sale, or distribution of goods or services shall be read as references to infringement of a copyright.</w:t>
      </w:r>
    </w:p>
    <w:p w14:paraId="7DDC7F48" w14:textId="77777777" w:rsidR="00EB1584" w:rsidRPr="008F6D46" w:rsidRDefault="00EB1584" w:rsidP="00EB1584">
      <w:pPr>
        <w:rPr>
          <w:sz w:val="14"/>
        </w:rPr>
      </w:pPr>
      <w:r w:rsidRPr="008F6D46">
        <w:rPr>
          <w:sz w:val="14"/>
        </w:rPr>
        <w:t xml:space="preserve">(b) </w:t>
      </w:r>
      <w:r w:rsidRPr="008F6D46">
        <w:rPr>
          <w:rStyle w:val="StyleUnderline"/>
          <w:highlight w:val="cyan"/>
        </w:rPr>
        <w:t>As part of a final judgment</w:t>
      </w:r>
      <w:r w:rsidRPr="008F6D46">
        <w:rPr>
          <w:rStyle w:val="StyleUnderline"/>
        </w:rPr>
        <w:t xml:space="preserve"> or decree</w:t>
      </w:r>
      <w:r w:rsidRPr="008F6D46">
        <w:rPr>
          <w:sz w:val="14"/>
        </w:rPr>
        <w:t xml:space="preserve">, the </w:t>
      </w:r>
      <w:r w:rsidRPr="008F6D46">
        <w:rPr>
          <w:rStyle w:val="StyleUnderline"/>
        </w:rPr>
        <w:t>court may order the destruction or other reasonable disposition of all copies</w:t>
      </w:r>
      <w:r w:rsidRPr="008F6D46">
        <w:rPr>
          <w:sz w:val="14"/>
        </w:rPr>
        <w:t xml:space="preserve"> or phonorecords found to have been </w:t>
      </w:r>
      <w:r w:rsidRPr="008F6D46">
        <w:rPr>
          <w:rStyle w:val="StyleUnderline"/>
        </w:rPr>
        <w:t>made or used in violation of the copyright owner’s exclusive rights</w:t>
      </w:r>
      <w:r w:rsidRPr="008F6D46">
        <w:rPr>
          <w:sz w:val="14"/>
        </w:rPr>
        <w:t>, and of all plates, molds, matrices, masters, tapes, film negatives, or other articles by means of which such copies or phonorecords may be reproduced.</w:t>
      </w:r>
    </w:p>
    <w:p w14:paraId="0F0BDE4D" w14:textId="77777777" w:rsidR="00EB1584" w:rsidRPr="008F6D46" w:rsidRDefault="00EB1584" w:rsidP="00EB1584">
      <w:pPr>
        <w:rPr>
          <w:sz w:val="14"/>
        </w:rPr>
      </w:pPr>
      <w:r w:rsidRPr="008F6D46">
        <w:rPr>
          <w:sz w:val="14"/>
        </w:rPr>
        <w:t xml:space="preserve">§504 · Remedies for infringement: </w:t>
      </w:r>
      <w:r w:rsidRPr="008F6D46">
        <w:rPr>
          <w:rStyle w:val="Emphasis"/>
          <w:highlight w:val="cyan"/>
        </w:rPr>
        <w:t>Damages and profits</w:t>
      </w:r>
      <w:r w:rsidRPr="008F6D46">
        <w:rPr>
          <w:sz w:val="14"/>
        </w:rPr>
        <w:t>5</w:t>
      </w:r>
    </w:p>
    <w:p w14:paraId="555BEE3D" w14:textId="77777777" w:rsidR="00EB1584" w:rsidRPr="008F6D46" w:rsidRDefault="00EB1584" w:rsidP="00EB1584">
      <w:pPr>
        <w:rPr>
          <w:sz w:val="14"/>
        </w:rPr>
      </w:pPr>
      <w:r w:rsidRPr="008F6D46">
        <w:rPr>
          <w:sz w:val="14"/>
        </w:rPr>
        <w:t xml:space="preserve">(a) In General.—Except as otherwise provided by this title, an </w:t>
      </w:r>
      <w:r w:rsidRPr="008F6D46">
        <w:rPr>
          <w:rStyle w:val="StyleUnderline"/>
        </w:rPr>
        <w:t xml:space="preserve">infringer of copyright is </w:t>
      </w:r>
      <w:r w:rsidRPr="008F6D46">
        <w:rPr>
          <w:rStyle w:val="StyleUnderline"/>
          <w:highlight w:val="cyan"/>
        </w:rPr>
        <w:t>liable for</w:t>
      </w:r>
      <w:r w:rsidRPr="008F6D46">
        <w:rPr>
          <w:rStyle w:val="StyleUnderline"/>
        </w:rPr>
        <w:t xml:space="preserve"> either</w:t>
      </w:r>
      <w:r w:rsidRPr="008F6D46">
        <w:rPr>
          <w:sz w:val="14"/>
        </w:rPr>
        <w:t>—</w:t>
      </w:r>
    </w:p>
    <w:p w14:paraId="42CF71D4" w14:textId="77777777" w:rsidR="00EB1584" w:rsidRPr="008F6D46" w:rsidRDefault="00EB1584" w:rsidP="00EB1584">
      <w:pPr>
        <w:rPr>
          <w:sz w:val="14"/>
        </w:rPr>
      </w:pPr>
      <w:r w:rsidRPr="008F6D46">
        <w:rPr>
          <w:sz w:val="14"/>
        </w:rPr>
        <w:t xml:space="preserve">(1) </w:t>
      </w:r>
      <w:r w:rsidRPr="008F6D46">
        <w:rPr>
          <w:rStyle w:val="StyleUnderline"/>
        </w:rPr>
        <w:t xml:space="preserve">the </w:t>
      </w:r>
      <w:r w:rsidRPr="008F6D46">
        <w:rPr>
          <w:rStyle w:val="StyleUnderline"/>
          <w:highlight w:val="cyan"/>
        </w:rPr>
        <w:t>copyright owner’s</w:t>
      </w:r>
      <w:r w:rsidRPr="008F6D46">
        <w:rPr>
          <w:sz w:val="14"/>
          <w:highlight w:val="cyan"/>
        </w:rPr>
        <w:t xml:space="preserve"> </w:t>
      </w:r>
      <w:r w:rsidRPr="008F6D46">
        <w:rPr>
          <w:rStyle w:val="Emphasis"/>
          <w:highlight w:val="cyan"/>
        </w:rPr>
        <w:t>actual damages</w:t>
      </w:r>
      <w:r w:rsidRPr="008F6D46">
        <w:rPr>
          <w:sz w:val="14"/>
          <w:highlight w:val="cyan"/>
        </w:rPr>
        <w:t xml:space="preserve"> </w:t>
      </w:r>
      <w:r w:rsidRPr="008F6D46">
        <w:rPr>
          <w:rStyle w:val="StyleUnderline"/>
          <w:highlight w:val="cyan"/>
        </w:rPr>
        <w:t>and</w:t>
      </w:r>
      <w:r w:rsidRPr="008F6D46">
        <w:rPr>
          <w:rStyle w:val="StyleUnderline"/>
        </w:rPr>
        <w:t xml:space="preserve"> any </w:t>
      </w:r>
      <w:r w:rsidRPr="008F6D46">
        <w:rPr>
          <w:rStyle w:val="StyleUnderline"/>
          <w:highlight w:val="cyan"/>
        </w:rPr>
        <w:t>additional profits</w:t>
      </w:r>
      <w:r w:rsidRPr="008F6D46">
        <w:rPr>
          <w:rStyle w:val="StyleUnderline"/>
        </w:rPr>
        <w:t xml:space="preserve"> </w:t>
      </w:r>
      <w:r w:rsidRPr="008F6D46">
        <w:rPr>
          <w:sz w:val="14"/>
        </w:rPr>
        <w:t>of the infringer, as provided by subsection (b);</w:t>
      </w:r>
      <w:r w:rsidRPr="008F6D46">
        <w:rPr>
          <w:rStyle w:val="StyleUnderline"/>
        </w:rPr>
        <w:t xml:space="preserve"> </w:t>
      </w:r>
      <w:r w:rsidRPr="008F6D46">
        <w:rPr>
          <w:rStyle w:val="StyleUnderline"/>
          <w:highlight w:val="cyan"/>
        </w:rPr>
        <w:t>or</w:t>
      </w:r>
    </w:p>
    <w:p w14:paraId="2B4E996D" w14:textId="77777777" w:rsidR="00EB1584" w:rsidRPr="008F6D46" w:rsidRDefault="00EB1584" w:rsidP="00EB1584">
      <w:pPr>
        <w:rPr>
          <w:sz w:val="14"/>
        </w:rPr>
      </w:pPr>
      <w:r w:rsidRPr="008F6D46">
        <w:rPr>
          <w:sz w:val="14"/>
        </w:rPr>
        <w:t xml:space="preserve">(2) </w:t>
      </w:r>
      <w:r w:rsidRPr="008F6D46">
        <w:rPr>
          <w:rStyle w:val="StyleUnderline"/>
          <w:highlight w:val="cyan"/>
        </w:rPr>
        <w:t>statutory damages</w:t>
      </w:r>
      <w:r w:rsidRPr="008F6D46">
        <w:rPr>
          <w:sz w:val="14"/>
        </w:rPr>
        <w:t>, as provided by subsection (c).</w:t>
      </w:r>
    </w:p>
    <w:p w14:paraId="0160A20C" w14:textId="77777777" w:rsidR="00EB1584" w:rsidRPr="008F6D46" w:rsidRDefault="00EB1584" w:rsidP="00EB1584">
      <w:pPr>
        <w:rPr>
          <w:sz w:val="14"/>
        </w:rPr>
      </w:pPr>
      <w:r w:rsidRPr="008F6D46">
        <w:rPr>
          <w:sz w:val="14"/>
        </w:rPr>
        <w:t xml:space="preserve">(b) Actual Damages and Profits.—The copyright owner is entitled to recover the actual damages suffered by him or her as a result of the infringement, and any profits of the infringer that are attributable to the infringement and are not taken into account in computing the actual damages. In </w:t>
      </w:r>
      <w:r w:rsidRPr="008F6D46">
        <w:rPr>
          <w:rStyle w:val="StyleUnderline"/>
        </w:rPr>
        <w:t>establishing the infringer’s profits,</w:t>
      </w:r>
      <w:r w:rsidRPr="008F6D46">
        <w:rPr>
          <w:sz w:val="14"/>
        </w:rPr>
        <w:t xml:space="preserve"> the </w:t>
      </w:r>
      <w:r w:rsidRPr="008F6D46">
        <w:rPr>
          <w:rStyle w:val="StyleUnderline"/>
        </w:rPr>
        <w:t>copyright owner is required to present proof only of the infringer’s gross revenue</w:t>
      </w:r>
      <w:r w:rsidRPr="008F6D46">
        <w:rPr>
          <w:sz w:val="14"/>
        </w:rPr>
        <w:t xml:space="preserve">, and the </w:t>
      </w:r>
      <w:r w:rsidRPr="008F6D46">
        <w:rPr>
          <w:rStyle w:val="StyleUnderline"/>
        </w:rPr>
        <w:t>infringer is required to prove his or her deductible expenses</w:t>
      </w:r>
      <w:r w:rsidRPr="008F6D46">
        <w:rPr>
          <w:sz w:val="14"/>
        </w:rPr>
        <w:t xml:space="preserve"> and the elements of profit attributable to factors other than the copyrighted work.</w:t>
      </w:r>
    </w:p>
    <w:p w14:paraId="733569B8" w14:textId="77777777" w:rsidR="00EB1584" w:rsidRPr="008F6D46" w:rsidRDefault="00EB1584" w:rsidP="00EB1584">
      <w:pPr>
        <w:rPr>
          <w:sz w:val="14"/>
        </w:rPr>
      </w:pPr>
      <w:r w:rsidRPr="008F6D46">
        <w:rPr>
          <w:sz w:val="14"/>
        </w:rPr>
        <w:t xml:space="preserve">(c) </w:t>
      </w:r>
      <w:r w:rsidRPr="008F6D46">
        <w:rPr>
          <w:rStyle w:val="Emphasis"/>
        </w:rPr>
        <w:t>Statutory Damages</w:t>
      </w:r>
      <w:r w:rsidRPr="008F6D46">
        <w:rPr>
          <w:sz w:val="14"/>
        </w:rPr>
        <w:t>.—</w:t>
      </w:r>
    </w:p>
    <w:p w14:paraId="63259CFF" w14:textId="77777777" w:rsidR="00EB1584" w:rsidRPr="008F6D46" w:rsidRDefault="00EB1584" w:rsidP="00EB1584">
      <w:pPr>
        <w:rPr>
          <w:sz w:val="14"/>
        </w:rPr>
      </w:pPr>
      <w:r w:rsidRPr="008F6D46">
        <w:rPr>
          <w:sz w:val="14"/>
        </w:rPr>
        <w:t xml:space="preserve">(1) Except as provided by clause (2) of this subsection, the </w:t>
      </w:r>
      <w:r w:rsidRPr="008F6D46">
        <w:rPr>
          <w:rStyle w:val="StyleUnderline"/>
        </w:rPr>
        <w:t>copyright owner may elect</w:t>
      </w:r>
      <w:r w:rsidRPr="008F6D46">
        <w:rPr>
          <w:sz w:val="14"/>
        </w:rPr>
        <w:t xml:space="preserve">, at any time before final judgment is rendered, </w:t>
      </w:r>
      <w:r w:rsidRPr="008F6D46">
        <w:rPr>
          <w:rStyle w:val="StyleUnderline"/>
        </w:rPr>
        <w:t>to recover</w:t>
      </w:r>
      <w:r w:rsidRPr="008F6D46">
        <w:rPr>
          <w:sz w:val="14"/>
        </w:rPr>
        <w:t xml:space="preserve">, instead of actual damages and profits, </w:t>
      </w:r>
      <w:r w:rsidRPr="008F6D46">
        <w:rPr>
          <w:rStyle w:val="StyleUnderline"/>
        </w:rPr>
        <w:t>an award of statutory damages for all infringements</w:t>
      </w:r>
      <w:r w:rsidRPr="008F6D46">
        <w:rPr>
          <w:sz w:val="14"/>
        </w:rPr>
        <w:t xml:space="preserve"> involved in the action, with respect to any one work, for which any one infringer is liable individually, or for which any two or more infringers are liable jointly [Page break] and severally, </w:t>
      </w:r>
      <w:r w:rsidRPr="008F6D46">
        <w:rPr>
          <w:rStyle w:val="StyleUnderline"/>
        </w:rPr>
        <w:t xml:space="preserve">in a sum of </w:t>
      </w:r>
      <w:r w:rsidRPr="008F6D46">
        <w:rPr>
          <w:rStyle w:val="StyleUnderline"/>
          <w:highlight w:val="cyan"/>
        </w:rPr>
        <w:t>not less than $750 or more than $30,000</w:t>
      </w:r>
      <w:r w:rsidRPr="008F6D46">
        <w:rPr>
          <w:rStyle w:val="StyleUnderline"/>
        </w:rPr>
        <w:t xml:space="preserve"> as the court considers just</w:t>
      </w:r>
      <w:r w:rsidRPr="008F6D46">
        <w:rPr>
          <w:sz w:val="14"/>
        </w:rPr>
        <w:t>. For the purposes of this subsection, all the parts of a compilation or derivative work constitute one work.</w:t>
      </w:r>
    </w:p>
    <w:p w14:paraId="3504D042" w14:textId="77777777" w:rsidR="00EB1584" w:rsidRPr="008F6D46" w:rsidRDefault="00EB1584" w:rsidP="00EB1584">
      <w:pPr>
        <w:rPr>
          <w:sz w:val="14"/>
        </w:rPr>
      </w:pPr>
      <w:r w:rsidRPr="008F6D46">
        <w:rPr>
          <w:sz w:val="14"/>
        </w:rPr>
        <w:t xml:space="preserve">(2) In a case where the copyright owner sustains the burden of proving, and the court finds, that infringement was committed willfully, </w:t>
      </w:r>
      <w:r w:rsidRPr="008F6D46">
        <w:rPr>
          <w:rStyle w:val="StyleUnderline"/>
        </w:rPr>
        <w:t>the court in its discretion may increase the award of statutory damages to a sum of not more than $150,000</w:t>
      </w:r>
      <w:r w:rsidRPr="008F6D46">
        <w:rPr>
          <w:sz w:val="14"/>
        </w:rPr>
        <w:t>. In a case where the infringer sustains the burden of proving, and the court finds, that such infringer was not aware and had no reason to believe that his or her acts constituted an infringement of copyright, the court in its discretion may reduce the award of statutory damages to a sum of not less than $200. The court shall remit statutory damages in any case where an infringer believed and had reasonable grounds for believing that his or her use of the copyrighted work was a fair use under section 107, if the infringer was: (i) an employee or agent of a nonprofit educational institution, library, or archives acting within the scope of his or her employment who, or such institution, library, or archives itself, which infringed by reproducing the work in copies or phonorecords; or (ii) a public broadcasting entity which or a person who, as a regular part of the nonprofit activities of a public broadcasting entity (as defined in section 118(f)) infringed by performing a published nondramatic literary work or by reproducing a transmission program embodying a performance of such a work.</w:t>
      </w:r>
    </w:p>
    <w:p w14:paraId="14B643DA" w14:textId="77777777" w:rsidR="00EB1584" w:rsidRPr="008F6D46" w:rsidRDefault="00EB1584" w:rsidP="00EB1584">
      <w:pPr>
        <w:rPr>
          <w:sz w:val="14"/>
        </w:rPr>
      </w:pPr>
      <w:r w:rsidRPr="008F6D46">
        <w:rPr>
          <w:sz w:val="14"/>
        </w:rPr>
        <w:t>(3) (A) In a case of infringement, it shall be a rebuttable presumption that the infringement was committed willfully for purposes of determining relief if the violator, or a person acting in concert with the violator, knowingly provided or knowingly caused to be provided materially false contact information to a domain name registrar, domain name registry, or other domain name registration authority in registering, maintaining, or renewing a domain name used in connection with the infringement.</w:t>
      </w:r>
    </w:p>
    <w:p w14:paraId="2F55CDCD" w14:textId="77777777" w:rsidR="00EB1584" w:rsidRPr="008F6D46" w:rsidRDefault="00EB1584" w:rsidP="00EB1584">
      <w:pPr>
        <w:rPr>
          <w:sz w:val="14"/>
        </w:rPr>
      </w:pPr>
      <w:r w:rsidRPr="008F6D46">
        <w:rPr>
          <w:sz w:val="14"/>
        </w:rPr>
        <w:t>(B) Nothing in this paragraph limits what may be considered willful infringement under this subsection.</w:t>
      </w:r>
    </w:p>
    <w:p w14:paraId="09C4EF84" w14:textId="77777777" w:rsidR="00EB1584" w:rsidRPr="008F6D46" w:rsidRDefault="00EB1584" w:rsidP="00EB1584">
      <w:pPr>
        <w:rPr>
          <w:sz w:val="14"/>
        </w:rPr>
      </w:pPr>
      <w:r w:rsidRPr="008F6D46">
        <w:rPr>
          <w:sz w:val="14"/>
        </w:rPr>
        <w:t>(C) For purposes of this paragraph, the term “domain name” has the meaning given that term in section 45 of the Act entitled “An Act to provide for the registration and protection of trademarks used in commerce, to carry out the provisions of certain international conventions, and for other purposes” approved July 5, 1946 (commonly referred to as the “Trademark Act of 1946”; 15 U.S.C. 1127).</w:t>
      </w:r>
    </w:p>
    <w:p w14:paraId="63255DB6" w14:textId="77777777" w:rsidR="00EB1584" w:rsidRPr="008F6D46" w:rsidRDefault="00EB1584" w:rsidP="00EB1584">
      <w:pPr>
        <w:rPr>
          <w:sz w:val="14"/>
        </w:rPr>
      </w:pPr>
      <w:r w:rsidRPr="008F6D46">
        <w:rPr>
          <w:sz w:val="14"/>
        </w:rPr>
        <w:t xml:space="preserve">(d) </w:t>
      </w:r>
      <w:r w:rsidRPr="008F6D46">
        <w:rPr>
          <w:rStyle w:val="StyleUnderline"/>
          <w:highlight w:val="cyan"/>
        </w:rPr>
        <w:t>Additional Damages</w:t>
      </w:r>
      <w:r w:rsidRPr="008F6D46">
        <w:rPr>
          <w:rStyle w:val="StyleUnderline"/>
        </w:rPr>
        <w:t xml:space="preserve"> in Certain Cases</w:t>
      </w:r>
      <w:r w:rsidRPr="008F6D46">
        <w:rPr>
          <w:sz w:val="14"/>
        </w:rPr>
        <w:t xml:space="preserve">.—In any case in which the court finds that a defendant proprietor of an establishment who claims as a defense that its activities were exempt under section 110(5) did not have reasonable grounds to believe that its use of a copyrighted work was exempt under such section, the </w:t>
      </w:r>
      <w:r w:rsidRPr="008F6D46">
        <w:rPr>
          <w:rStyle w:val="StyleUnderline"/>
        </w:rPr>
        <w:t xml:space="preserve">plaintiff shall be entitled to, in addition to any award of damages under this section, an additional award of </w:t>
      </w:r>
      <w:r w:rsidRPr="008F6D46">
        <w:rPr>
          <w:rStyle w:val="StyleUnderline"/>
          <w:highlight w:val="cyan"/>
        </w:rPr>
        <w:t>two times the amount of the license fee</w:t>
      </w:r>
      <w:r w:rsidRPr="008F6D46">
        <w:rPr>
          <w:sz w:val="14"/>
        </w:rPr>
        <w:t xml:space="preserve"> that [Page break] the proprietor of the establishment concerned should have paid the plaintiff for such use during the preceding period of up to 3 years.</w:t>
      </w:r>
    </w:p>
    <w:p w14:paraId="2B890940" w14:textId="77777777" w:rsidR="00EB1584" w:rsidRPr="008F6D46" w:rsidRDefault="00EB1584" w:rsidP="00EB1584">
      <w:pPr>
        <w:rPr>
          <w:rStyle w:val="Emphasis"/>
        </w:rPr>
      </w:pPr>
      <w:r w:rsidRPr="008F6D46">
        <w:rPr>
          <w:sz w:val="14"/>
        </w:rPr>
        <w:t xml:space="preserve">§505 · Remedies for infringement: </w:t>
      </w:r>
      <w:r w:rsidRPr="008F6D46">
        <w:rPr>
          <w:rStyle w:val="Emphasis"/>
          <w:highlight w:val="cyan"/>
        </w:rPr>
        <w:t>Costs and attorney’s fees</w:t>
      </w:r>
    </w:p>
    <w:p w14:paraId="4334B8F0" w14:textId="77777777" w:rsidR="00EB1584" w:rsidRDefault="00EB1584" w:rsidP="00EB1584">
      <w:pPr>
        <w:rPr>
          <w:sz w:val="14"/>
        </w:rPr>
      </w:pPr>
      <w:r w:rsidRPr="008F6D46">
        <w:rPr>
          <w:sz w:val="14"/>
        </w:rPr>
        <w:t xml:space="preserve">In any civil action under this title, the </w:t>
      </w:r>
      <w:r w:rsidRPr="008F6D46">
        <w:rPr>
          <w:rStyle w:val="StyleUnderline"/>
        </w:rPr>
        <w:t>court in its discretion may allow the recovery of full costs by or against any party other than the United States</w:t>
      </w:r>
      <w:r w:rsidRPr="008F6D46">
        <w:rPr>
          <w:sz w:val="14"/>
        </w:rPr>
        <w:t xml:space="preserve"> or an officer thereof. Except as otherwise provided by this title, the court </w:t>
      </w:r>
      <w:r w:rsidRPr="008F6D46">
        <w:rPr>
          <w:rStyle w:val="StyleUnderline"/>
        </w:rPr>
        <w:t>may also award a reasonable attorney’s fee to the prevailing party as part of the costs</w:t>
      </w:r>
      <w:r w:rsidRPr="008F6D46">
        <w:rPr>
          <w:sz w:val="14"/>
        </w:rPr>
        <w:t>.</w:t>
      </w:r>
    </w:p>
    <w:p w14:paraId="58A79D1D" w14:textId="77777777" w:rsidR="00EB1584" w:rsidRDefault="00EB1584" w:rsidP="00EB1584">
      <w:pPr>
        <w:pStyle w:val="Heading3"/>
      </w:pPr>
      <w:r>
        <w:t>International Meeting</w:t>
      </w:r>
    </w:p>
    <w:p w14:paraId="314337C7" w14:textId="77777777" w:rsidR="00EB1584" w:rsidRDefault="00EB1584" w:rsidP="00EB1584">
      <w:pPr>
        <w:pStyle w:val="Heading4"/>
      </w:pPr>
      <w:r>
        <w:t>Copyright office is part of US Delegations</w:t>
      </w:r>
    </w:p>
    <w:p w14:paraId="7ABFA9C0" w14:textId="77777777" w:rsidR="00EB1584" w:rsidRPr="00622128" w:rsidRDefault="00EB1584" w:rsidP="00EB1584">
      <w:pPr>
        <w:rPr>
          <w:rStyle w:val="Style13ptBold"/>
          <w:b w:val="0"/>
          <w:bCs w:val="0"/>
        </w:rPr>
      </w:pPr>
      <w:r>
        <w:rPr>
          <w:rStyle w:val="Style13ptBold"/>
        </w:rPr>
        <w:t>Copyright Office ND</w:t>
      </w:r>
      <w:r w:rsidRPr="00622128">
        <w:t xml:space="preserve">, </w:t>
      </w:r>
      <w:r>
        <w:t>the part of the Library of Congress handling copyright</w:t>
      </w:r>
      <w:r w:rsidRPr="00622128">
        <w:t xml:space="preserve">, </w:t>
      </w:r>
      <w:r>
        <w:t xml:space="preserve">“Overview,” </w:t>
      </w:r>
      <w:r>
        <w:rPr>
          <w:i/>
          <w:iCs/>
        </w:rPr>
        <w:t>About</w:t>
      </w:r>
      <w:r>
        <w:t xml:space="preserve">, No Date, </w:t>
      </w:r>
      <w:hyperlink r:id="rId49" w:history="1">
        <w:r w:rsidRPr="00ED617D">
          <w:rPr>
            <w:rStyle w:val="Hyperlink"/>
          </w:rPr>
          <w:t>https://www.copyright.gov/about/</w:t>
        </w:r>
      </w:hyperlink>
      <w:r>
        <w:t>, Accessed 7-22-2024 by NT-RS</w:t>
      </w:r>
    </w:p>
    <w:p w14:paraId="25E03080" w14:textId="77777777" w:rsidR="00EB1584" w:rsidRPr="00622128" w:rsidRDefault="00EB1584" w:rsidP="00EB1584">
      <w:pPr>
        <w:rPr>
          <w:sz w:val="16"/>
        </w:rPr>
      </w:pPr>
      <w:r w:rsidRPr="00622128">
        <w:rPr>
          <w:sz w:val="16"/>
        </w:rPr>
        <w:t xml:space="preserve">The </w:t>
      </w:r>
      <w:r w:rsidRPr="00622128">
        <w:rPr>
          <w:rStyle w:val="StyleUnderline"/>
          <w:highlight w:val="cyan"/>
        </w:rPr>
        <w:t>Copyright Office works</w:t>
      </w:r>
      <w:r w:rsidRPr="00622128">
        <w:rPr>
          <w:sz w:val="16"/>
          <w:highlight w:val="cyan"/>
        </w:rPr>
        <w:t xml:space="preserve"> </w:t>
      </w:r>
      <w:r w:rsidRPr="00622128">
        <w:rPr>
          <w:sz w:val="16"/>
        </w:rPr>
        <w:t xml:space="preserve">on a wide variety of copyright matters </w:t>
      </w:r>
      <w:r w:rsidRPr="00622128">
        <w:rPr>
          <w:rStyle w:val="StyleUnderline"/>
        </w:rPr>
        <w:t>with the courts and executive branch agencies</w:t>
      </w:r>
      <w:r w:rsidRPr="00622128">
        <w:rPr>
          <w:sz w:val="16"/>
        </w:rPr>
        <w:t xml:space="preserve">, such as the Department of Justice, the Department of State, the Office of the U.S. Trade Representative, the Department of Commerce (including the U.S. Patent and Trademark Office), and the Office of the Intellectual Property Enforcement Coordinator. The Copyright Office works with these government colleagues </w:t>
      </w:r>
      <w:r w:rsidRPr="0022701F">
        <w:rPr>
          <w:rStyle w:val="StyleUnderline"/>
          <w:highlight w:val="cyan"/>
        </w:rPr>
        <w:t>to deliver critical domestic and international policy</w:t>
      </w:r>
      <w:r w:rsidRPr="00622128">
        <w:rPr>
          <w:rStyle w:val="StyleUnderline"/>
        </w:rPr>
        <w:t xml:space="preserve"> analysis and advice</w:t>
      </w:r>
      <w:r w:rsidRPr="00622128">
        <w:rPr>
          <w:sz w:val="16"/>
        </w:rPr>
        <w:t xml:space="preserve">, including while </w:t>
      </w:r>
      <w:r w:rsidRPr="0022701F">
        <w:rPr>
          <w:rStyle w:val="StyleUnderline"/>
          <w:highlight w:val="cyan"/>
        </w:rPr>
        <w:t>participating on U.S. delegations</w:t>
      </w:r>
      <w:r w:rsidRPr="00622128">
        <w:rPr>
          <w:rStyle w:val="StyleUnderline"/>
        </w:rPr>
        <w:t xml:space="preserve"> to international meetings</w:t>
      </w:r>
      <w:r w:rsidRPr="00622128">
        <w:rPr>
          <w:sz w:val="16"/>
        </w:rPr>
        <w:t>, and to provide counsel to the courts when significant copyright questions arise in litigation.</w:t>
      </w:r>
    </w:p>
    <w:p w14:paraId="24B15AD2" w14:textId="77777777" w:rsidR="00EB1584" w:rsidRDefault="00EB1584" w:rsidP="00EB1584">
      <w:pPr>
        <w:pStyle w:val="Heading3"/>
      </w:pPr>
      <w:r>
        <w:t>Published in</w:t>
      </w:r>
    </w:p>
    <w:p w14:paraId="42F5E63B" w14:textId="77777777" w:rsidR="00EB1584" w:rsidRDefault="00EB1584" w:rsidP="00EB1584">
      <w:pPr>
        <w:pStyle w:val="Heading4"/>
      </w:pPr>
      <w:r>
        <w:t>Only things published in certain countries get US copyright</w:t>
      </w:r>
    </w:p>
    <w:p w14:paraId="6E8E4B42" w14:textId="77777777" w:rsidR="00EB1584" w:rsidRPr="005818D6" w:rsidRDefault="00EB1584" w:rsidP="00EB1584">
      <w:r w:rsidRPr="003204AB">
        <w:rPr>
          <w:rStyle w:val="Style13ptBold"/>
        </w:rPr>
        <w:t>US Code ’22</w:t>
      </w:r>
      <w:r>
        <w:t xml:space="preserve">, the official law of the United States, “Copyright Law OF THE United States and Related Laws Contained in Title 17 of the United States Code,” Circular 92, pgs 9-10, </w:t>
      </w:r>
      <w:r w:rsidRPr="003204AB">
        <w:t>https://www.copyright.gov/title17/title17.pdf</w:t>
      </w:r>
      <w:r>
        <w:t>, Accessed 7-22-2024 by NT-RS</w:t>
      </w:r>
    </w:p>
    <w:p w14:paraId="63EA1D68" w14:textId="77777777" w:rsidR="00EB1584" w:rsidRPr="0022701F" w:rsidRDefault="00EB1584" w:rsidP="00EB1584">
      <w:pPr>
        <w:rPr>
          <w:sz w:val="16"/>
        </w:rPr>
      </w:pPr>
      <w:r w:rsidRPr="0022701F">
        <w:rPr>
          <w:sz w:val="8"/>
        </w:rPr>
        <w:t xml:space="preserve">(a) </w:t>
      </w:r>
      <w:r w:rsidRPr="0022701F">
        <w:rPr>
          <w:rStyle w:val="StyleUnderline"/>
          <w:highlight w:val="cyan"/>
        </w:rPr>
        <w:t>Unpublished Works</w:t>
      </w:r>
      <w:r w:rsidRPr="0022701F">
        <w:rPr>
          <w:sz w:val="16"/>
        </w:rPr>
        <w:t xml:space="preserve">.—The works specified by sections 102 and 103, while unpublished, </w:t>
      </w:r>
      <w:r w:rsidRPr="0022701F">
        <w:rPr>
          <w:rStyle w:val="StyleUnderline"/>
          <w:highlight w:val="cyan"/>
        </w:rPr>
        <w:t>are subject to protection</w:t>
      </w:r>
      <w:r w:rsidRPr="0022701F">
        <w:rPr>
          <w:rStyle w:val="StyleUnderline"/>
        </w:rPr>
        <w:t xml:space="preserve"> under this title </w:t>
      </w:r>
      <w:r w:rsidRPr="0022701F">
        <w:rPr>
          <w:rStyle w:val="StyleUnderline"/>
          <w:highlight w:val="cyan"/>
        </w:rPr>
        <w:t>without regard to the nationality or domicile</w:t>
      </w:r>
      <w:r w:rsidRPr="0022701F">
        <w:rPr>
          <w:rStyle w:val="StyleUnderline"/>
        </w:rPr>
        <w:t xml:space="preserve"> of the author</w:t>
      </w:r>
      <w:r w:rsidRPr="0022701F">
        <w:rPr>
          <w:sz w:val="16"/>
        </w:rPr>
        <w:t>.</w:t>
      </w:r>
    </w:p>
    <w:p w14:paraId="2777177E" w14:textId="77777777" w:rsidR="00EB1584" w:rsidRPr="0022701F" w:rsidRDefault="00EB1584" w:rsidP="00EB1584">
      <w:pPr>
        <w:rPr>
          <w:sz w:val="16"/>
        </w:rPr>
      </w:pPr>
      <w:r w:rsidRPr="0022701F">
        <w:rPr>
          <w:sz w:val="16"/>
        </w:rPr>
        <w:t xml:space="preserve">(b) </w:t>
      </w:r>
      <w:r w:rsidRPr="0022701F">
        <w:rPr>
          <w:rStyle w:val="StyleUnderline"/>
          <w:highlight w:val="cyan"/>
        </w:rPr>
        <w:t>Published</w:t>
      </w:r>
      <w:r w:rsidRPr="0022701F">
        <w:rPr>
          <w:sz w:val="16"/>
          <w:highlight w:val="cyan"/>
        </w:rPr>
        <w:t xml:space="preserve"> </w:t>
      </w:r>
      <w:r w:rsidRPr="0022701F">
        <w:rPr>
          <w:rStyle w:val="StyleUnderline"/>
          <w:highlight w:val="cyan"/>
        </w:rPr>
        <w:t>Works</w:t>
      </w:r>
      <w:r w:rsidRPr="0022701F">
        <w:rPr>
          <w:sz w:val="16"/>
        </w:rPr>
        <w:t xml:space="preserve">.—The works specified by sections 102 and 103, when published, </w:t>
      </w:r>
      <w:r w:rsidRPr="0022701F">
        <w:rPr>
          <w:rStyle w:val="StyleUnderline"/>
        </w:rPr>
        <w:t xml:space="preserve">are </w:t>
      </w:r>
      <w:r w:rsidRPr="0022701F">
        <w:rPr>
          <w:rStyle w:val="StyleUnderline"/>
          <w:highlight w:val="cyan"/>
        </w:rPr>
        <w:t>subject</w:t>
      </w:r>
      <w:r w:rsidRPr="0022701F">
        <w:rPr>
          <w:rStyle w:val="StyleUnderline"/>
        </w:rPr>
        <w:t xml:space="preserve"> to protection under this title </w:t>
      </w:r>
      <w:r w:rsidRPr="0022701F">
        <w:rPr>
          <w:rStyle w:val="StyleUnderline"/>
          <w:highlight w:val="cyan"/>
        </w:rPr>
        <w:t>if</w:t>
      </w:r>
      <w:r w:rsidRPr="0022701F">
        <w:rPr>
          <w:sz w:val="16"/>
        </w:rPr>
        <w:t>—</w:t>
      </w:r>
    </w:p>
    <w:p w14:paraId="1ECD0827" w14:textId="77777777" w:rsidR="00EB1584" w:rsidRPr="0022701F" w:rsidRDefault="00EB1584" w:rsidP="00EB1584">
      <w:pPr>
        <w:rPr>
          <w:sz w:val="16"/>
        </w:rPr>
      </w:pPr>
      <w:r w:rsidRPr="0022701F">
        <w:rPr>
          <w:sz w:val="16"/>
        </w:rPr>
        <w:t xml:space="preserve">(1) on the date of first publication, one </w:t>
      </w:r>
      <w:r w:rsidRPr="0022701F">
        <w:rPr>
          <w:rStyle w:val="StyleUnderline"/>
        </w:rPr>
        <w:t xml:space="preserve">or more of the </w:t>
      </w:r>
      <w:r w:rsidRPr="0022701F">
        <w:rPr>
          <w:rStyle w:val="StyleUnderline"/>
          <w:highlight w:val="cyan"/>
        </w:rPr>
        <w:t>authors is a national or domiciliary of the U</w:t>
      </w:r>
      <w:r w:rsidRPr="0022701F">
        <w:rPr>
          <w:rStyle w:val="StyleUnderline"/>
        </w:rPr>
        <w:t xml:space="preserve">nited </w:t>
      </w:r>
      <w:r w:rsidRPr="0022701F">
        <w:rPr>
          <w:rStyle w:val="StyleUnderline"/>
          <w:highlight w:val="cyan"/>
        </w:rPr>
        <w:t>S</w:t>
      </w:r>
      <w:r w:rsidRPr="0022701F">
        <w:rPr>
          <w:rStyle w:val="StyleUnderline"/>
        </w:rPr>
        <w:t>tates</w:t>
      </w:r>
      <w:r w:rsidRPr="0022701F">
        <w:rPr>
          <w:sz w:val="16"/>
        </w:rPr>
        <w:t xml:space="preserve">, or is a national, domiciliary, </w:t>
      </w:r>
      <w:r w:rsidRPr="0022701F">
        <w:rPr>
          <w:rStyle w:val="StyleUnderline"/>
          <w:highlight w:val="cyan"/>
        </w:rPr>
        <w:t>or sovereign authority of a treaty party</w:t>
      </w:r>
      <w:r w:rsidRPr="0022701F">
        <w:rPr>
          <w:rStyle w:val="StyleUnderline"/>
        </w:rPr>
        <w:t xml:space="preserve">, </w:t>
      </w:r>
      <w:r w:rsidRPr="0022701F">
        <w:rPr>
          <w:rStyle w:val="StyleUnderline"/>
          <w:highlight w:val="cyan"/>
        </w:rPr>
        <w:t>or is a stateless person</w:t>
      </w:r>
      <w:r w:rsidRPr="0022701F">
        <w:rPr>
          <w:sz w:val="16"/>
          <w:highlight w:val="cyan"/>
        </w:rPr>
        <w:t>,</w:t>
      </w:r>
      <w:r w:rsidRPr="0022701F">
        <w:rPr>
          <w:sz w:val="16"/>
        </w:rPr>
        <w:t xml:space="preserve"> wherever that person may be domiciled; or</w:t>
      </w:r>
    </w:p>
    <w:p w14:paraId="3ABE8FAB" w14:textId="77777777" w:rsidR="00EB1584" w:rsidRPr="0022701F" w:rsidRDefault="00EB1584" w:rsidP="00EB1584">
      <w:pPr>
        <w:rPr>
          <w:sz w:val="16"/>
        </w:rPr>
      </w:pPr>
      <w:r w:rsidRPr="0022701F">
        <w:rPr>
          <w:sz w:val="16"/>
        </w:rPr>
        <w:t xml:space="preserve">(2) </w:t>
      </w:r>
      <w:r w:rsidRPr="0022701F">
        <w:rPr>
          <w:rStyle w:val="StyleUnderline"/>
        </w:rPr>
        <w:t xml:space="preserve">the work is </w:t>
      </w:r>
      <w:r w:rsidRPr="0022701F">
        <w:rPr>
          <w:rStyle w:val="StyleUnderline"/>
          <w:highlight w:val="cyan"/>
        </w:rPr>
        <w:t>first published in the U</w:t>
      </w:r>
      <w:r w:rsidRPr="0022701F">
        <w:rPr>
          <w:rStyle w:val="StyleUnderline"/>
        </w:rPr>
        <w:t xml:space="preserve">nited </w:t>
      </w:r>
      <w:r w:rsidRPr="0022701F">
        <w:rPr>
          <w:rStyle w:val="StyleUnderline"/>
          <w:highlight w:val="cyan"/>
        </w:rPr>
        <w:t>S</w:t>
      </w:r>
      <w:r w:rsidRPr="0022701F">
        <w:rPr>
          <w:rStyle w:val="StyleUnderline"/>
        </w:rPr>
        <w:t xml:space="preserve">tates </w:t>
      </w:r>
      <w:r w:rsidRPr="0022701F">
        <w:rPr>
          <w:rStyle w:val="StyleUnderline"/>
          <w:highlight w:val="cyan"/>
        </w:rPr>
        <w:t>or</w:t>
      </w:r>
      <w:r w:rsidRPr="0022701F">
        <w:rPr>
          <w:sz w:val="16"/>
        </w:rPr>
        <w:t xml:space="preserve"> in </w:t>
      </w:r>
      <w:r w:rsidRPr="0022701F">
        <w:rPr>
          <w:rStyle w:val="StyleUnderline"/>
          <w:highlight w:val="cyan"/>
        </w:rPr>
        <w:t>a</w:t>
      </w:r>
      <w:r w:rsidRPr="0022701F">
        <w:rPr>
          <w:rStyle w:val="StyleUnderline"/>
        </w:rPr>
        <w:t xml:space="preserve"> foreign nation that</w:t>
      </w:r>
      <w:r w:rsidRPr="0022701F">
        <w:rPr>
          <w:sz w:val="16"/>
        </w:rPr>
        <w:t xml:space="preserve">, on the date of first publication, </w:t>
      </w:r>
      <w:r w:rsidRPr="0022701F">
        <w:rPr>
          <w:rStyle w:val="StyleUnderline"/>
        </w:rPr>
        <w:t xml:space="preserve">is a </w:t>
      </w:r>
      <w:r w:rsidRPr="0022701F">
        <w:rPr>
          <w:rStyle w:val="StyleUnderline"/>
          <w:highlight w:val="cyan"/>
        </w:rPr>
        <w:t>treaty party</w:t>
      </w:r>
      <w:r w:rsidRPr="0022701F">
        <w:rPr>
          <w:sz w:val="16"/>
        </w:rPr>
        <w:t>; or</w:t>
      </w:r>
    </w:p>
    <w:p w14:paraId="3B9A623F" w14:textId="77777777" w:rsidR="00EB1584" w:rsidRPr="0022701F" w:rsidRDefault="00EB1584" w:rsidP="00EB1584">
      <w:pPr>
        <w:rPr>
          <w:sz w:val="16"/>
        </w:rPr>
      </w:pPr>
      <w:r w:rsidRPr="0022701F">
        <w:rPr>
          <w:sz w:val="16"/>
        </w:rPr>
        <w:t>(3) the work is a sound recording that was first fixed in a treaty party; or</w:t>
      </w:r>
    </w:p>
    <w:p w14:paraId="2CB7DD89" w14:textId="77777777" w:rsidR="00EB1584" w:rsidRPr="0022701F" w:rsidRDefault="00EB1584" w:rsidP="00EB1584">
      <w:pPr>
        <w:rPr>
          <w:sz w:val="16"/>
        </w:rPr>
      </w:pPr>
      <w:r w:rsidRPr="0022701F">
        <w:rPr>
          <w:sz w:val="16"/>
        </w:rPr>
        <w:t>(4) the work is a pictorial, graphic, or sculptural work that is incorporated in a building or other structure, or an architectural work that is embodied in a building and the building or structure is located in the United States or a treaty party; or</w:t>
      </w:r>
    </w:p>
    <w:p w14:paraId="24BA91A9" w14:textId="77777777" w:rsidR="00EB1584" w:rsidRPr="0022701F" w:rsidRDefault="00EB1584" w:rsidP="00EB1584">
      <w:pPr>
        <w:rPr>
          <w:sz w:val="16"/>
        </w:rPr>
      </w:pPr>
      <w:r w:rsidRPr="0022701F">
        <w:rPr>
          <w:sz w:val="16"/>
        </w:rPr>
        <w:t xml:space="preserve">(5) </w:t>
      </w:r>
      <w:r w:rsidRPr="0022701F">
        <w:rPr>
          <w:rStyle w:val="StyleUnderline"/>
        </w:rPr>
        <w:t xml:space="preserve">the work is </w:t>
      </w:r>
      <w:r w:rsidRPr="0022701F">
        <w:rPr>
          <w:rStyle w:val="StyleUnderline"/>
          <w:highlight w:val="cyan"/>
        </w:rPr>
        <w:t>first published by the U</w:t>
      </w:r>
      <w:r w:rsidRPr="0022701F">
        <w:rPr>
          <w:rStyle w:val="StyleUnderline"/>
        </w:rPr>
        <w:t xml:space="preserve">nited </w:t>
      </w:r>
      <w:r w:rsidRPr="0022701F">
        <w:rPr>
          <w:rStyle w:val="StyleUnderline"/>
          <w:highlight w:val="cyan"/>
        </w:rPr>
        <w:t>N</w:t>
      </w:r>
      <w:r w:rsidRPr="0022701F">
        <w:rPr>
          <w:rStyle w:val="StyleUnderline"/>
        </w:rPr>
        <w:t xml:space="preserve">ations </w:t>
      </w:r>
      <w:r w:rsidRPr="0022701F">
        <w:rPr>
          <w:rStyle w:val="StyleUnderline"/>
          <w:highlight w:val="cyan"/>
        </w:rPr>
        <w:t>or</w:t>
      </w:r>
      <w:r w:rsidRPr="0022701F">
        <w:rPr>
          <w:rStyle w:val="StyleUnderline"/>
        </w:rPr>
        <w:t xml:space="preserve"> any of its specialized agencies</w:t>
      </w:r>
      <w:r w:rsidRPr="0022701F">
        <w:rPr>
          <w:sz w:val="16"/>
        </w:rPr>
        <w:t xml:space="preserve">, </w:t>
      </w:r>
      <w:r w:rsidRPr="0022701F">
        <w:rPr>
          <w:rStyle w:val="StyleUnderline"/>
        </w:rPr>
        <w:t xml:space="preserve">or by the </w:t>
      </w:r>
      <w:r w:rsidRPr="0022701F">
        <w:rPr>
          <w:rStyle w:val="StyleUnderline"/>
          <w:highlight w:val="cyan"/>
        </w:rPr>
        <w:t>Organization of American States</w:t>
      </w:r>
      <w:r w:rsidRPr="0022701F">
        <w:rPr>
          <w:sz w:val="16"/>
        </w:rPr>
        <w:t>; or</w:t>
      </w:r>
    </w:p>
    <w:p w14:paraId="2472BF69" w14:textId="77777777" w:rsidR="00EB1584" w:rsidRDefault="00EB1584" w:rsidP="00EB1584">
      <w:pPr>
        <w:rPr>
          <w:sz w:val="16"/>
        </w:rPr>
      </w:pPr>
      <w:r w:rsidRPr="0022701F">
        <w:rPr>
          <w:sz w:val="16"/>
        </w:rPr>
        <w:t xml:space="preserve">(6) </w:t>
      </w:r>
      <w:r w:rsidRPr="0022701F">
        <w:rPr>
          <w:rStyle w:val="StyleUnderline"/>
        </w:rPr>
        <w:t xml:space="preserve">the work comes </w:t>
      </w:r>
      <w:r w:rsidRPr="0022701F">
        <w:rPr>
          <w:rStyle w:val="StyleUnderline"/>
          <w:highlight w:val="cyan"/>
        </w:rPr>
        <w:t>within the scope of a Presidential proclamation</w:t>
      </w:r>
      <w:r w:rsidRPr="0022701F">
        <w:rPr>
          <w:sz w:val="16"/>
        </w:rPr>
        <w:t>. Whenever the President finds that a particular foreign nation extends, to works by authors who are nationals or domiciliaries of the United States or to works that are first published in the United States, copyright protection on substantially the same basis as that on which the foreign nation extends protection to works of its own nationals and domiciliaries and works first published in that nation, the President may by proclamation extend protection under this title to works of [page break] which one or more of the authors is, on the date of first publication, a national, domiciliary, or sovereign authority of that nation, or which was first published in that nation. The President may revise, suspend, or revoke any such proclamation or impose any conditions or limitations on protection under a proclamation.</w:t>
      </w:r>
    </w:p>
    <w:p w14:paraId="6125EFC4" w14:textId="77777777" w:rsidR="00EB1584" w:rsidRDefault="00EB1584" w:rsidP="00EB1584">
      <w:pPr>
        <w:pStyle w:val="Heading3"/>
      </w:pPr>
      <w:r>
        <w:t>Office PIA</w:t>
      </w:r>
    </w:p>
    <w:p w14:paraId="076C1D21" w14:textId="77777777" w:rsidR="00EB1584" w:rsidRDefault="00EB1584" w:rsidP="00EB1584">
      <w:pPr>
        <w:pStyle w:val="Heading4"/>
      </w:pPr>
      <w:r>
        <w:t xml:space="preserve">The Office of Policy and International Affairs (PIA) </w:t>
      </w:r>
    </w:p>
    <w:p w14:paraId="59A6362E" w14:textId="77777777" w:rsidR="00EB1584" w:rsidRPr="004D6B49" w:rsidRDefault="00EB1584" w:rsidP="00EB1584">
      <w:r>
        <w:rPr>
          <w:rStyle w:val="Style13ptBold"/>
        </w:rPr>
        <w:t>US C</w:t>
      </w:r>
      <w:r w:rsidRPr="001A5B6B">
        <w:t>opyright</w:t>
      </w:r>
      <w:r>
        <w:rPr>
          <w:rStyle w:val="Style13ptBold"/>
        </w:rPr>
        <w:t xml:space="preserve"> O</w:t>
      </w:r>
      <w:r w:rsidRPr="001A5B6B">
        <w:t>ffice</w:t>
      </w:r>
      <w:r w:rsidRPr="001A5B6B">
        <w:rPr>
          <w:rStyle w:val="Style13ptBold"/>
        </w:rPr>
        <w:t xml:space="preserve"> ’14</w:t>
      </w:r>
      <w:r>
        <w:t xml:space="preserve">, the part of the Library of Congress handling copyright, “Compendium of U.S. Copyright Office Practices,” United States Copyright Office, Third Edition, Page 6, 12-22-2014, </w:t>
      </w:r>
      <w:r w:rsidRPr="005E4F55">
        <w:t>https://www.copyright.gov/comp3/docs/compendium.pdf</w:t>
      </w:r>
      <w:r>
        <w:t>, Accessed 7-22-2024 by NT-RS</w:t>
      </w:r>
    </w:p>
    <w:p w14:paraId="58796F95" w14:textId="77777777" w:rsidR="00EB1584" w:rsidRPr="000369B4" w:rsidRDefault="00EB1584" w:rsidP="00EB1584">
      <w:pPr>
        <w:rPr>
          <w:sz w:val="16"/>
        </w:rPr>
      </w:pPr>
      <w:r w:rsidRPr="000369B4">
        <w:rPr>
          <w:sz w:val="16"/>
        </w:rPr>
        <w:t>101.2(C) Office of Policy and International Affairs</w:t>
      </w:r>
    </w:p>
    <w:p w14:paraId="45BA7E0C" w14:textId="77777777" w:rsidR="00EB1584" w:rsidRDefault="00EB1584" w:rsidP="00EB1584">
      <w:pPr>
        <w:rPr>
          <w:sz w:val="16"/>
        </w:rPr>
      </w:pPr>
      <w:r w:rsidRPr="000369B4">
        <w:rPr>
          <w:rStyle w:val="StyleUnderline"/>
          <w:highlight w:val="cyan"/>
        </w:rPr>
        <w:t>The</w:t>
      </w:r>
      <w:r w:rsidRPr="00CD7CBF">
        <w:rPr>
          <w:rStyle w:val="StyleUnderline"/>
        </w:rPr>
        <w:t xml:space="preserve"> Office of Policy and International Affairs (“</w:t>
      </w:r>
      <w:r w:rsidRPr="000369B4">
        <w:rPr>
          <w:rStyle w:val="StyleUnderline"/>
          <w:highlight w:val="cyan"/>
        </w:rPr>
        <w:t>PIA</w:t>
      </w:r>
      <w:r w:rsidRPr="00CD7CBF">
        <w:rPr>
          <w:rStyle w:val="StyleUnderline"/>
        </w:rPr>
        <w:t>”)</w:t>
      </w:r>
      <w:r w:rsidRPr="000369B4">
        <w:rPr>
          <w:sz w:val="16"/>
        </w:rPr>
        <w:t xml:space="preserve"> is </w:t>
      </w:r>
      <w:r w:rsidRPr="00CD7CBF">
        <w:rPr>
          <w:rStyle w:val="StyleUnderline"/>
        </w:rPr>
        <w:t xml:space="preserve">headed by the Associate Register of Copyrights </w:t>
      </w:r>
      <w:r w:rsidRPr="000369B4">
        <w:rPr>
          <w:sz w:val="16"/>
        </w:rPr>
        <w:t xml:space="preserve">and </w:t>
      </w:r>
      <w:r w:rsidRPr="000369B4">
        <w:rPr>
          <w:rStyle w:val="StyleUnderline"/>
        </w:rPr>
        <w:t>Director of Policy and International Affairs</w:t>
      </w:r>
      <w:r w:rsidRPr="000369B4">
        <w:rPr>
          <w:sz w:val="16"/>
        </w:rPr>
        <w:t xml:space="preserve">, who is an expert copyright attorney and one of four legal advisors to the Register. This </w:t>
      </w:r>
      <w:r w:rsidRPr="000369B4">
        <w:rPr>
          <w:rStyle w:val="StyleUnderline"/>
          <w:highlight w:val="cyan"/>
        </w:rPr>
        <w:t>Office assists the Register with critical policy functions</w:t>
      </w:r>
      <w:r w:rsidRPr="000369B4">
        <w:rPr>
          <w:rStyle w:val="StyleUnderline"/>
        </w:rPr>
        <w:t xml:space="preserve"> of the U.S. Copyright Office</w:t>
      </w:r>
      <w:r w:rsidRPr="000369B4">
        <w:rPr>
          <w:sz w:val="16"/>
        </w:rPr>
        <w:t xml:space="preserve">, </w:t>
      </w:r>
      <w:r w:rsidRPr="000369B4">
        <w:rPr>
          <w:rStyle w:val="StyleUnderline"/>
          <w:highlight w:val="cyan"/>
        </w:rPr>
        <w:t>including domestic and international policy analyses</w:t>
      </w:r>
      <w:r w:rsidRPr="000369B4">
        <w:rPr>
          <w:rStyle w:val="StyleUnderline"/>
        </w:rPr>
        <w:t>,</w:t>
      </w:r>
      <w:r w:rsidRPr="000369B4">
        <w:rPr>
          <w:sz w:val="16"/>
        </w:rPr>
        <w:t xml:space="preserve"> legislative support, </w:t>
      </w:r>
      <w:r w:rsidRPr="000369B4">
        <w:rPr>
          <w:rStyle w:val="StyleUnderline"/>
          <w:highlight w:val="cyan"/>
        </w:rPr>
        <w:t>and trade negotiations</w:t>
      </w:r>
      <w:r w:rsidRPr="000369B4">
        <w:rPr>
          <w:sz w:val="16"/>
        </w:rPr>
        <w:t xml:space="preserve">. PIA </w:t>
      </w:r>
      <w:r w:rsidRPr="000369B4">
        <w:rPr>
          <w:rStyle w:val="StyleUnderline"/>
          <w:highlight w:val="cyan"/>
        </w:rPr>
        <w:t>represents</w:t>
      </w:r>
      <w:r w:rsidRPr="000369B4">
        <w:rPr>
          <w:rStyle w:val="StyleUnderline"/>
        </w:rPr>
        <w:t xml:space="preserve"> the U.S. Copyright Office </w:t>
      </w:r>
      <w:r w:rsidRPr="000369B4">
        <w:rPr>
          <w:rStyle w:val="StyleUnderline"/>
          <w:highlight w:val="cyan"/>
        </w:rPr>
        <w:t>at meetings of government officials</w:t>
      </w:r>
      <w:r w:rsidRPr="000369B4">
        <w:rPr>
          <w:rStyle w:val="StyleUnderline"/>
        </w:rPr>
        <w:t xml:space="preserve"> concerned with </w:t>
      </w:r>
      <w:r w:rsidRPr="000369B4">
        <w:rPr>
          <w:rStyle w:val="StyleUnderline"/>
          <w:highlight w:val="cyan"/>
        </w:rPr>
        <w:t>the international aspects of i</w:t>
      </w:r>
      <w:r w:rsidRPr="000369B4">
        <w:rPr>
          <w:sz w:val="16"/>
        </w:rPr>
        <w:t xml:space="preserve">ntellectual </w:t>
      </w:r>
      <w:r w:rsidRPr="000369B4">
        <w:rPr>
          <w:rStyle w:val="StyleUnderline"/>
          <w:highlight w:val="cyan"/>
        </w:rPr>
        <w:t>p</w:t>
      </w:r>
      <w:r w:rsidRPr="000369B4">
        <w:rPr>
          <w:sz w:val="16"/>
        </w:rPr>
        <w:t xml:space="preserve">roperty </w:t>
      </w:r>
      <w:r w:rsidRPr="000369B4">
        <w:rPr>
          <w:rStyle w:val="StyleUnderline"/>
        </w:rPr>
        <w:t>protection,</w:t>
      </w:r>
      <w:r w:rsidRPr="000369B4">
        <w:rPr>
          <w:sz w:val="16"/>
        </w:rPr>
        <w:t xml:space="preserve"> and provides regular support to Congress and its committees on statutory amendments and construction.</w:t>
      </w:r>
    </w:p>
    <w:p w14:paraId="1E8260D0" w14:textId="77777777" w:rsidR="00EB1584" w:rsidRPr="00F44B4F" w:rsidRDefault="00EB1584" w:rsidP="00EB1584">
      <w:pPr>
        <w:rPr>
          <w:sz w:val="16"/>
        </w:rPr>
      </w:pPr>
    </w:p>
    <w:p w14:paraId="0AC8C5DC" w14:textId="77777777" w:rsidR="00EB1584" w:rsidRPr="003D7062" w:rsidRDefault="00EB1584" w:rsidP="00EB1584"/>
    <w:p w14:paraId="6D1324F8" w14:textId="77777777" w:rsidR="0012239F" w:rsidRPr="00574778" w:rsidRDefault="0012239F" w:rsidP="0012239F">
      <w:pPr>
        <w:pStyle w:val="Heading2"/>
      </w:pPr>
      <w:r>
        <w:t>Injunctions PIC vs Antitrust</w:t>
      </w:r>
    </w:p>
    <w:p w14:paraId="127E25B9" w14:textId="77777777" w:rsidR="0012239F" w:rsidRDefault="0012239F" w:rsidP="0012239F">
      <w:pPr>
        <w:pStyle w:val="Heading3"/>
      </w:pPr>
      <w:r>
        <w:t>1NC</w:t>
      </w:r>
    </w:p>
    <w:p w14:paraId="0C79E5C7" w14:textId="77777777" w:rsidR="0012239F" w:rsidRDefault="0012239F" w:rsidP="0012239F">
      <w:pPr>
        <w:pStyle w:val="Heading4"/>
      </w:pPr>
      <w:r>
        <w:t xml:space="preserve">Finding that patent rights require strengthened protection from antitrust scrutiny, the United States federal government should require enhanced damages as a remedy to infringement on standard-essential patents. </w:t>
      </w:r>
    </w:p>
    <w:p w14:paraId="3B70C648" w14:textId="77777777" w:rsidR="0012239F" w:rsidRDefault="0012239F" w:rsidP="0012239F">
      <w:pPr>
        <w:pStyle w:val="Heading4"/>
      </w:pPr>
      <w:r>
        <w:t>Solves.</w:t>
      </w:r>
    </w:p>
    <w:p w14:paraId="70737A77" w14:textId="77777777" w:rsidR="0012239F" w:rsidRDefault="0012239F" w:rsidP="0012239F">
      <w:r w:rsidRPr="00D842FD">
        <w:rPr>
          <w:rStyle w:val="Style13ptBold"/>
        </w:rPr>
        <w:t>Barnett ’23</w:t>
      </w:r>
      <w:r>
        <w:t xml:space="preserve"> [Johnathan; December 14; </w:t>
      </w:r>
      <w:r w:rsidRPr="001C63ED">
        <w:t>Torrey H. Webb Professor of Law</w:t>
      </w:r>
      <w:r>
        <w:t xml:space="preserve"> at USS Gould School of Law, J.D. from Yale Law School, M.Phil from King’s College, B.A., magna cum laude, from the University of Pennsylvania; </w:t>
      </w:r>
      <w:r w:rsidRPr="00D751D3">
        <w:t>5G and Beyond</w:t>
      </w:r>
      <w:r>
        <w:t>, “Restoring Deterrence,” Ch. 6] egg</w:t>
      </w:r>
    </w:p>
    <w:p w14:paraId="192E1DEB" w14:textId="77777777" w:rsidR="0012239F" w:rsidRPr="00523C3D" w:rsidRDefault="0012239F" w:rsidP="0012239F">
      <w:pPr>
        <w:rPr>
          <w:sz w:val="16"/>
        </w:rPr>
      </w:pPr>
      <w:r w:rsidRPr="00523C3D">
        <w:rPr>
          <w:sz w:val="16"/>
        </w:rPr>
        <w:t xml:space="preserve">Assuming it is not feasible to institute a legal presumption favoring injunctive relief for prevailing patentees (which would require overturning eBay by judicial or legislative action), </w:t>
      </w:r>
      <w:r w:rsidRPr="00523C3D">
        <w:rPr>
          <w:rStyle w:val="StyleUnderline"/>
        </w:rPr>
        <w:t xml:space="preserve">the </w:t>
      </w:r>
      <w:r w:rsidRPr="000819AF">
        <w:rPr>
          <w:rStyle w:val="Emphasis"/>
          <w:highlight w:val="cyan"/>
        </w:rPr>
        <w:t>deterrence</w:t>
      </w:r>
      <w:r w:rsidRPr="00523C3D">
        <w:rPr>
          <w:rStyle w:val="StyleUnderline"/>
        </w:rPr>
        <w:t xml:space="preserve"> and compensatory functions </w:t>
      </w:r>
      <w:r w:rsidRPr="00CE0AD8">
        <w:rPr>
          <w:rStyle w:val="StyleUnderline"/>
        </w:rPr>
        <w:t xml:space="preserve">of the </w:t>
      </w:r>
      <w:r w:rsidRPr="00CE0AD8">
        <w:rPr>
          <w:rStyle w:val="Emphasis"/>
        </w:rPr>
        <w:t>patent system</w:t>
      </w:r>
      <w:r w:rsidRPr="00523C3D">
        <w:rPr>
          <w:rStyle w:val="StyleUnderline"/>
        </w:rPr>
        <w:t xml:space="preserve"> </w:t>
      </w:r>
      <w:r w:rsidRPr="000819AF">
        <w:rPr>
          <w:rStyle w:val="StyleUnderline"/>
          <w:highlight w:val="cyan"/>
        </w:rPr>
        <w:t xml:space="preserve">can be </w:t>
      </w:r>
      <w:r w:rsidRPr="000819AF">
        <w:rPr>
          <w:rStyle w:val="Emphasis"/>
          <w:highlight w:val="cyan"/>
        </w:rPr>
        <w:t>restored</w:t>
      </w:r>
      <w:r w:rsidRPr="00523C3D">
        <w:rPr>
          <w:sz w:val="16"/>
        </w:rPr>
        <w:t xml:space="preserve"> (at least in part) </w:t>
      </w:r>
      <w:r w:rsidRPr="000819AF">
        <w:rPr>
          <w:rStyle w:val="StyleUnderline"/>
          <w:highlight w:val="cyan"/>
        </w:rPr>
        <w:t xml:space="preserve">by </w:t>
      </w:r>
      <w:r w:rsidRPr="000819AF">
        <w:rPr>
          <w:rStyle w:val="Emphasis"/>
          <w:highlight w:val="cyan"/>
        </w:rPr>
        <w:t>requiring</w:t>
      </w:r>
      <w:r w:rsidRPr="000A4B8D">
        <w:rPr>
          <w:rStyle w:val="StyleUnderline"/>
        </w:rPr>
        <w:t xml:space="preserve"> that </w:t>
      </w:r>
      <w:r w:rsidRPr="00CE0AD8">
        <w:rPr>
          <w:rStyle w:val="StyleUnderline"/>
        </w:rPr>
        <w:t xml:space="preserve">courts award </w:t>
      </w:r>
      <w:r w:rsidRPr="000A4B8D">
        <w:rPr>
          <w:rStyle w:val="Emphasis"/>
          <w:highlight w:val="cyan"/>
        </w:rPr>
        <w:t>enhanced damages</w:t>
      </w:r>
      <w:r w:rsidRPr="00523C3D">
        <w:rPr>
          <w:sz w:val="16"/>
          <w:szCs w:val="16"/>
        </w:rPr>
        <w:t xml:space="preserve"> in any litigation in which injunctive relief is highly unlikely as a matter of case law or judicial practice</w:t>
      </w:r>
      <w:r w:rsidRPr="00523C3D">
        <w:rPr>
          <w:sz w:val="16"/>
        </w:rPr>
        <w:t xml:space="preserve">. </w:t>
      </w:r>
      <w:r w:rsidRPr="009B3026">
        <w:rPr>
          <w:rStyle w:val="Emphasis"/>
          <w:highlight w:val="cyan"/>
        </w:rPr>
        <w:t>Courts</w:t>
      </w:r>
      <w:r w:rsidRPr="009B3026">
        <w:rPr>
          <w:rStyle w:val="StyleUnderline"/>
          <w:highlight w:val="cyan"/>
        </w:rPr>
        <w:t xml:space="preserve"> would then select a </w:t>
      </w:r>
      <w:r w:rsidRPr="009B3026">
        <w:rPr>
          <w:rStyle w:val="Emphasis"/>
          <w:highlight w:val="cyan"/>
        </w:rPr>
        <w:t>multiplier</w:t>
      </w:r>
      <w:r w:rsidRPr="00F637FD">
        <w:rPr>
          <w:rStyle w:val="StyleUnderline"/>
        </w:rPr>
        <w:t xml:space="preserve"> </w:t>
      </w:r>
      <w:r w:rsidRPr="009B3026">
        <w:rPr>
          <w:rStyle w:val="StyleUnderline"/>
          <w:highlight w:val="cyan"/>
        </w:rPr>
        <w:t>based on</w:t>
      </w:r>
      <w:r w:rsidRPr="00F637FD">
        <w:rPr>
          <w:rStyle w:val="StyleUnderline"/>
        </w:rPr>
        <w:t xml:space="preserve"> an </w:t>
      </w:r>
      <w:r w:rsidRPr="000819AF">
        <w:rPr>
          <w:rStyle w:val="Emphasis"/>
        </w:rPr>
        <w:t>adaptation</w:t>
      </w:r>
      <w:r w:rsidRPr="00F637FD">
        <w:rPr>
          <w:rStyle w:val="StyleUnderline"/>
        </w:rPr>
        <w:t xml:space="preserve"> of </w:t>
      </w:r>
      <w:r w:rsidRPr="00CE0AD8">
        <w:rPr>
          <w:rStyle w:val="StyleUnderline"/>
        </w:rPr>
        <w:t xml:space="preserve">the </w:t>
      </w:r>
      <w:r w:rsidRPr="009B3026">
        <w:rPr>
          <w:rStyle w:val="Emphasis"/>
          <w:highlight w:val="cyan"/>
        </w:rPr>
        <w:t>“Read” factors</w:t>
      </w:r>
      <w:r w:rsidRPr="00523C3D">
        <w:rPr>
          <w:sz w:val="16"/>
        </w:rPr>
        <w:t xml:space="preserve"> that courts already use </w:t>
      </w:r>
      <w:r w:rsidRPr="009B3026">
        <w:rPr>
          <w:rStyle w:val="StyleUnderline"/>
          <w:highlight w:val="cyan"/>
        </w:rPr>
        <w:t>to determine</w:t>
      </w:r>
      <w:r w:rsidRPr="009B3026">
        <w:rPr>
          <w:rStyle w:val="StyleUnderline"/>
        </w:rPr>
        <w:t xml:space="preserve"> the “</w:t>
      </w:r>
      <w:r w:rsidRPr="009B3026">
        <w:rPr>
          <w:rStyle w:val="Emphasis"/>
          <w:highlight w:val="cyan"/>
        </w:rPr>
        <w:t>egregiousness</w:t>
      </w:r>
      <w:r w:rsidRPr="009B3026">
        <w:rPr>
          <w:rStyle w:val="StyleUnderline"/>
        </w:rPr>
        <w:t>” of</w:t>
      </w:r>
      <w:r w:rsidRPr="00523C3D">
        <w:rPr>
          <w:sz w:val="16"/>
        </w:rPr>
        <w:t xml:space="preserve"> the defendant’s </w:t>
      </w:r>
      <w:r w:rsidRPr="009B3026">
        <w:rPr>
          <w:rStyle w:val="StyleUnderline"/>
        </w:rPr>
        <w:t>conduct, which</w:t>
      </w:r>
      <w:r w:rsidRPr="00F637FD">
        <w:rPr>
          <w:rStyle w:val="StyleUnderline"/>
        </w:rPr>
        <w:t xml:space="preserve"> in turn impacts</w:t>
      </w:r>
      <w:r w:rsidRPr="00523C3D">
        <w:rPr>
          <w:sz w:val="16"/>
        </w:rPr>
        <w:t xml:space="preserve"> whether enhanced damages are awarded and, if so, </w:t>
      </w:r>
      <w:r w:rsidRPr="00F637FD">
        <w:rPr>
          <w:rStyle w:val="StyleUnderline"/>
        </w:rPr>
        <w:t xml:space="preserve">the size of the selected </w:t>
      </w:r>
      <w:r w:rsidRPr="00F637FD">
        <w:rPr>
          <w:rStyle w:val="Emphasis"/>
        </w:rPr>
        <w:t>multiplier</w:t>
      </w:r>
      <w:r w:rsidRPr="00523C3D">
        <w:rPr>
          <w:sz w:val="16"/>
        </w:rPr>
        <w:t>.Footnote58</w:t>
      </w:r>
    </w:p>
    <w:p w14:paraId="193E8F6C" w14:textId="77777777" w:rsidR="0012239F" w:rsidRPr="00622F47" w:rsidRDefault="0012239F" w:rsidP="0012239F">
      <w:pPr>
        <w:rPr>
          <w:sz w:val="16"/>
          <w:szCs w:val="16"/>
        </w:rPr>
      </w:pPr>
      <w:r w:rsidRPr="00622F47">
        <w:rPr>
          <w:sz w:val="16"/>
          <w:szCs w:val="16"/>
        </w:rPr>
        <w:t>Some of the most relevant </w:t>
      </w:r>
      <w:r w:rsidRPr="00622F47">
        <w:rPr>
          <w:i/>
          <w:iCs/>
          <w:sz w:val="16"/>
          <w:szCs w:val="16"/>
        </w:rPr>
        <w:t>Read</w:t>
      </w:r>
      <w:r w:rsidRPr="00622F47">
        <w:rPr>
          <w:sz w:val="16"/>
          <w:szCs w:val="16"/>
        </w:rPr>
        <w:t> factors in this context include “whether the infringer deliberately copied the ideas or design of another; whether the infringer, when he knew of the other’s patent protection, investigated the scope of the patent and formed a good-faith belief that it was invalid or that it was not infringed; … [d]efendant’s size and financial condition; [and] [c]loseness of the case.”</w:t>
      </w:r>
      <w:hyperlink r:id="rId50" w:anchor="FN-fn-396" w:history="1">
        <w:r w:rsidRPr="00622F47">
          <w:rPr>
            <w:rStyle w:val="Hyperlink"/>
            <w:sz w:val="16"/>
            <w:szCs w:val="16"/>
          </w:rPr>
          <w:t>Footnote</w:t>
        </w:r>
        <w:r w:rsidRPr="00622F47">
          <w:rPr>
            <w:rStyle w:val="Hyperlink"/>
            <w:sz w:val="16"/>
            <w:szCs w:val="16"/>
            <w:vertAlign w:val="superscript"/>
          </w:rPr>
          <w:t>59</w:t>
        </w:r>
      </w:hyperlink>
      <w:r w:rsidRPr="00622F47">
        <w:rPr>
          <w:sz w:val="16"/>
          <w:szCs w:val="16"/>
        </w:rPr>
        <w:t> In a typical “efficient infringement” scenario, at least two of these factors would favor selecting a high multiplier for purposes of enhanced damages: the infringer is well-resourced financially and deliberately copies the patentee’s patented technology. The court could then adjust the multiplier upward or downward depending on the extent to which the facts indicated whether the infringer had investigated the scope of the patent and formed a good faith belief that the patent was invalid. While our proposal goes beyond existing statutory and case law in mandating enhanced damages in all cases in which injunctive relief is not practically available, the factors that would be used to calibrate the multiplier largely track the existing </w:t>
      </w:r>
      <w:r w:rsidRPr="00622F47">
        <w:rPr>
          <w:i/>
          <w:iCs/>
          <w:sz w:val="16"/>
          <w:szCs w:val="16"/>
        </w:rPr>
        <w:t>Read</w:t>
      </w:r>
      <w:r w:rsidRPr="00622F47">
        <w:rPr>
          <w:sz w:val="16"/>
          <w:szCs w:val="16"/>
        </w:rPr>
        <w:t> factors and arguably encompass the “affirmative duty” standard that, as discussed earlier,</w:t>
      </w:r>
      <w:hyperlink r:id="rId51" w:anchor="FN-fn-397" w:history="1">
        <w:r w:rsidRPr="00622F47">
          <w:rPr>
            <w:rStyle w:val="Hyperlink"/>
            <w:sz w:val="16"/>
            <w:szCs w:val="16"/>
          </w:rPr>
          <w:t>Footnote</w:t>
        </w:r>
        <w:r w:rsidRPr="00622F47">
          <w:rPr>
            <w:rStyle w:val="Hyperlink"/>
            <w:sz w:val="16"/>
            <w:szCs w:val="16"/>
            <w:vertAlign w:val="superscript"/>
          </w:rPr>
          <w:t>60</w:t>
        </w:r>
      </w:hyperlink>
      <w:r w:rsidRPr="00622F47">
        <w:rPr>
          <w:sz w:val="16"/>
          <w:szCs w:val="16"/>
        </w:rPr>
        <w:t> courts had used to assess willfulness following the </w:t>
      </w:r>
      <w:r w:rsidRPr="00622F47">
        <w:rPr>
          <w:i/>
          <w:iCs/>
          <w:sz w:val="16"/>
          <w:szCs w:val="16"/>
        </w:rPr>
        <w:t>Underwater Devices</w:t>
      </w:r>
      <w:r w:rsidRPr="00622F47">
        <w:rPr>
          <w:sz w:val="16"/>
          <w:szCs w:val="16"/>
        </w:rPr>
        <w:t> decision in 1983 until the </w:t>
      </w:r>
      <w:r w:rsidRPr="00622F47">
        <w:rPr>
          <w:i/>
          <w:iCs/>
          <w:sz w:val="16"/>
          <w:szCs w:val="16"/>
        </w:rPr>
        <w:t>Seagate</w:t>
      </w:r>
      <w:r w:rsidRPr="00622F47">
        <w:rPr>
          <w:sz w:val="16"/>
          <w:szCs w:val="16"/>
        </w:rPr>
        <w:t> decision in 2007.</w:t>
      </w:r>
    </w:p>
    <w:p w14:paraId="1010EDEA" w14:textId="77777777" w:rsidR="0012239F" w:rsidRPr="000819AF" w:rsidRDefault="0012239F" w:rsidP="0012239F">
      <w:pPr>
        <w:rPr>
          <w:sz w:val="16"/>
        </w:rPr>
      </w:pPr>
      <w:r w:rsidRPr="00EF27BD">
        <w:rPr>
          <w:rStyle w:val="StyleUnderline"/>
        </w:rPr>
        <w:t xml:space="preserve">Enabling patentees to </w:t>
      </w:r>
      <w:r w:rsidRPr="00EF27BD">
        <w:rPr>
          <w:rStyle w:val="Emphasis"/>
        </w:rPr>
        <w:t>credibly threaten</w:t>
      </w:r>
      <w:r w:rsidRPr="00EF27BD">
        <w:rPr>
          <w:rStyle w:val="StyleUnderline"/>
        </w:rPr>
        <w:t xml:space="preserve"> infringers with the prospect of </w:t>
      </w:r>
      <w:r w:rsidRPr="00EF27BD">
        <w:rPr>
          <w:rStyle w:val="Emphasis"/>
          <w:highlight w:val="cyan"/>
        </w:rPr>
        <w:t>enhanced damages</w:t>
      </w:r>
      <w:r w:rsidRPr="00EF27BD">
        <w:rPr>
          <w:rStyle w:val="StyleUnderline"/>
        </w:rPr>
        <w:t xml:space="preserve"> in lieu of </w:t>
      </w:r>
      <w:r w:rsidRPr="00EF27BD">
        <w:rPr>
          <w:rStyle w:val="Emphasis"/>
        </w:rPr>
        <w:t>injunctive relief</w:t>
      </w:r>
      <w:r w:rsidRPr="00EF27BD">
        <w:rPr>
          <w:rStyle w:val="StyleUnderline"/>
        </w:rPr>
        <w:t xml:space="preserve"> would </w:t>
      </w:r>
      <w:r w:rsidRPr="00EF27BD">
        <w:rPr>
          <w:rStyle w:val="Emphasis"/>
          <w:highlight w:val="cyan"/>
        </w:rPr>
        <w:t>discourage</w:t>
      </w:r>
      <w:r w:rsidRPr="000819AF">
        <w:rPr>
          <w:sz w:val="16"/>
        </w:rPr>
        <w:t xml:space="preserve"> well-resourced </w:t>
      </w:r>
      <w:r w:rsidRPr="00EF27BD">
        <w:rPr>
          <w:rStyle w:val="StyleUnderline"/>
          <w:highlight w:val="cyan"/>
        </w:rPr>
        <w:t>users</w:t>
      </w:r>
      <w:r w:rsidRPr="00EF27BD">
        <w:rPr>
          <w:rStyle w:val="StyleUnderline"/>
        </w:rPr>
        <w:t xml:space="preserve"> from infringing </w:t>
      </w:r>
      <w:r w:rsidRPr="00EF27BD">
        <w:rPr>
          <w:rStyle w:val="StyleUnderline"/>
          <w:highlight w:val="cyan"/>
        </w:rPr>
        <w:t xml:space="preserve">by </w:t>
      </w:r>
      <w:r w:rsidRPr="00EF27BD">
        <w:rPr>
          <w:rStyle w:val="Emphasis"/>
          <w:highlight w:val="cyan"/>
        </w:rPr>
        <w:t>increasing</w:t>
      </w:r>
      <w:r w:rsidRPr="00EF27BD">
        <w:rPr>
          <w:rStyle w:val="StyleUnderline"/>
          <w:highlight w:val="cyan"/>
        </w:rPr>
        <w:t xml:space="preserve"> the</w:t>
      </w:r>
      <w:r w:rsidRPr="00EF27BD">
        <w:rPr>
          <w:rStyle w:val="StyleUnderline"/>
        </w:rPr>
        <w:t xml:space="preserve"> user’s </w:t>
      </w:r>
      <w:r w:rsidRPr="00EF27BD">
        <w:rPr>
          <w:rStyle w:val="StyleUnderline"/>
          <w:highlight w:val="cyan"/>
        </w:rPr>
        <w:t xml:space="preserve">anticipated </w:t>
      </w:r>
      <w:r w:rsidRPr="00EF27BD">
        <w:rPr>
          <w:rStyle w:val="Emphasis"/>
          <w:highlight w:val="cyan"/>
        </w:rPr>
        <w:t>“downside” losses</w:t>
      </w:r>
      <w:r w:rsidRPr="000819AF">
        <w:rPr>
          <w:sz w:val="16"/>
        </w:rPr>
        <w:t xml:space="preserve"> in the event the patentee prevailed in an infringement litigation. This would correct for the underdeterrence and undercompensation effects that arise in a legal environment in which patent owners cannot credibly threaten to deny access to their patented technology. Whether or not a user would determine that negotiating a license outperforms infringing and litigating would then depend on its level of confidence in being able to show that the patent is invalid or not infringed, rather than being dependent on the user’s litigation resources and opportunity costs relative to the patent owner. </w:t>
      </w:r>
      <w:r w:rsidRPr="000819AF">
        <w:rPr>
          <w:rStyle w:val="StyleUnderline"/>
          <w:highlight w:val="cyan"/>
        </w:rPr>
        <w:t>This would</w:t>
      </w:r>
      <w:r w:rsidRPr="00524346">
        <w:rPr>
          <w:rStyle w:val="StyleUnderline"/>
        </w:rPr>
        <w:t xml:space="preserve"> constructively </w:t>
      </w:r>
      <w:r w:rsidRPr="000819AF">
        <w:rPr>
          <w:rStyle w:val="StyleUnderline"/>
          <w:highlight w:val="cyan"/>
        </w:rPr>
        <w:t xml:space="preserve">lead </w:t>
      </w:r>
      <w:r w:rsidRPr="000819AF">
        <w:rPr>
          <w:rStyle w:val="Emphasis"/>
          <w:highlight w:val="cyan"/>
        </w:rPr>
        <w:t>potential infringers</w:t>
      </w:r>
      <w:r w:rsidRPr="000819AF">
        <w:rPr>
          <w:rStyle w:val="StyleUnderline"/>
          <w:highlight w:val="cyan"/>
        </w:rPr>
        <w:t xml:space="preserve"> to</w:t>
      </w:r>
      <w:r w:rsidRPr="00524346">
        <w:rPr>
          <w:rStyle w:val="StyleUnderline"/>
        </w:rPr>
        <w:t xml:space="preserve"> </w:t>
      </w:r>
      <w:r w:rsidRPr="00524346">
        <w:rPr>
          <w:rStyle w:val="Emphasis"/>
        </w:rPr>
        <w:t>proactively</w:t>
      </w:r>
      <w:r w:rsidRPr="00524346">
        <w:rPr>
          <w:rStyle w:val="StyleUnderline"/>
        </w:rPr>
        <w:t xml:space="preserve"> invest resources in </w:t>
      </w:r>
      <w:r w:rsidRPr="00524346">
        <w:rPr>
          <w:rStyle w:val="Emphasis"/>
        </w:rPr>
        <w:t>investigating</w:t>
      </w:r>
      <w:r w:rsidRPr="00524346">
        <w:rPr>
          <w:rStyle w:val="StyleUnderline"/>
        </w:rPr>
        <w:t xml:space="preserve"> the validity and </w:t>
      </w:r>
      <w:r w:rsidRPr="00524346">
        <w:rPr>
          <w:rStyle w:val="Emphasis"/>
        </w:rPr>
        <w:t>scope</w:t>
      </w:r>
      <w:r w:rsidRPr="00524346">
        <w:rPr>
          <w:rStyle w:val="StyleUnderline"/>
        </w:rPr>
        <w:t xml:space="preserve"> of </w:t>
      </w:r>
      <w:r w:rsidRPr="00524346">
        <w:rPr>
          <w:rStyle w:val="Emphasis"/>
        </w:rPr>
        <w:t>relevant patents</w:t>
      </w:r>
      <w:r w:rsidRPr="00524346">
        <w:rPr>
          <w:rStyle w:val="StyleUnderline"/>
        </w:rPr>
        <w:t>, which</w:t>
      </w:r>
      <w:r w:rsidRPr="000819AF">
        <w:rPr>
          <w:sz w:val="16"/>
        </w:rPr>
        <w:t xml:space="preserve"> may </w:t>
      </w:r>
      <w:r w:rsidRPr="00524346">
        <w:rPr>
          <w:rStyle w:val="StyleUnderline"/>
        </w:rPr>
        <w:t xml:space="preserve">often lead infringers to </w:t>
      </w:r>
      <w:r w:rsidRPr="000819AF">
        <w:rPr>
          <w:rStyle w:val="Emphasis"/>
          <w:highlight w:val="cyan"/>
        </w:rPr>
        <w:t>conclude</w:t>
      </w:r>
      <w:r w:rsidRPr="000819AF">
        <w:rPr>
          <w:rStyle w:val="StyleUnderline"/>
          <w:highlight w:val="cyan"/>
        </w:rPr>
        <w:t xml:space="preserve"> </w:t>
      </w:r>
      <w:r w:rsidRPr="007232B5">
        <w:rPr>
          <w:rStyle w:val="StyleUnderline"/>
          <w:highlight w:val="cyan"/>
        </w:rPr>
        <w:t xml:space="preserve">that </w:t>
      </w:r>
      <w:r w:rsidRPr="007232B5">
        <w:rPr>
          <w:rStyle w:val="Emphasis"/>
          <w:highlight w:val="cyan"/>
        </w:rPr>
        <w:t>negotiating</w:t>
      </w:r>
      <w:r w:rsidRPr="007232B5">
        <w:rPr>
          <w:rStyle w:val="StyleUnderline"/>
          <w:highlight w:val="cyan"/>
        </w:rPr>
        <w:t xml:space="preserve"> </w:t>
      </w:r>
      <w:r w:rsidRPr="000819AF">
        <w:rPr>
          <w:rStyle w:val="StyleUnderline"/>
          <w:highlight w:val="cyan"/>
        </w:rPr>
        <w:t>a license</w:t>
      </w:r>
      <w:r w:rsidRPr="000819AF">
        <w:rPr>
          <w:sz w:val="16"/>
        </w:rPr>
        <w:t xml:space="preserve">, rather than expending funds on litigators, </w:t>
      </w:r>
      <w:r w:rsidRPr="000819AF">
        <w:rPr>
          <w:rStyle w:val="StyleUnderline"/>
          <w:highlight w:val="cyan"/>
        </w:rPr>
        <w:t xml:space="preserve">is the </w:t>
      </w:r>
      <w:r w:rsidRPr="000819AF">
        <w:rPr>
          <w:rStyle w:val="Emphasis"/>
          <w:highlight w:val="cyan"/>
        </w:rPr>
        <w:t>preferred</w:t>
      </w:r>
      <w:r w:rsidRPr="00524346">
        <w:rPr>
          <w:rStyle w:val="StyleUnderline"/>
        </w:rPr>
        <w:t xml:space="preserve"> business </w:t>
      </w:r>
      <w:r w:rsidRPr="000819AF">
        <w:rPr>
          <w:rStyle w:val="StyleUnderline"/>
          <w:highlight w:val="cyan"/>
        </w:rPr>
        <w:t>option</w:t>
      </w:r>
      <w:r w:rsidRPr="000819AF">
        <w:rPr>
          <w:sz w:val="16"/>
        </w:rPr>
        <w:t>. Hence, our proposal has the virtuous effect that it renders the user’s license v. infringe decision dependent on the strength of the patent, rather than the relative litigation resources available to the user and patent owner. This levels the playing field by precluding well-resourced implementers from leveraging the costs and delay of the litigation and settlement process to secure a downward adjustment in the royalty rate from a less well-resourced innovator, irrespective of the value of the underlying patent.</w:t>
      </w:r>
    </w:p>
    <w:p w14:paraId="7483EF04" w14:textId="77777777" w:rsidR="0012239F" w:rsidRDefault="0012239F" w:rsidP="0012239F">
      <w:pPr>
        <w:rPr>
          <w:sz w:val="16"/>
        </w:rPr>
      </w:pPr>
      <w:r w:rsidRPr="000819AF">
        <w:rPr>
          <w:rStyle w:val="StyleUnderline"/>
        </w:rPr>
        <w:t xml:space="preserve">The prospect of enhanced damages (and, in </w:t>
      </w:r>
      <w:r w:rsidRPr="000819AF">
        <w:rPr>
          <w:rStyle w:val="Emphasis"/>
        </w:rPr>
        <w:t>particular</w:t>
      </w:r>
      <w:r w:rsidRPr="000819AF">
        <w:rPr>
          <w:rStyle w:val="StyleUnderline"/>
        </w:rPr>
        <w:t xml:space="preserve">, </w:t>
      </w:r>
      <w:r w:rsidRPr="000819AF">
        <w:rPr>
          <w:rStyle w:val="StyleUnderline"/>
          <w:highlight w:val="cyan"/>
        </w:rPr>
        <w:t xml:space="preserve">courts’ ability to adjust the </w:t>
      </w:r>
      <w:r w:rsidRPr="00C17071">
        <w:rPr>
          <w:rStyle w:val="Emphasis"/>
          <w:highlight w:val="cyan"/>
        </w:rPr>
        <w:t>multiplier</w:t>
      </w:r>
      <w:r w:rsidRPr="00C17071">
        <w:rPr>
          <w:rStyle w:val="StyleUnderline"/>
          <w:highlight w:val="cyan"/>
        </w:rPr>
        <w:t xml:space="preserve"> upward </w:t>
      </w:r>
      <w:r w:rsidRPr="000819AF">
        <w:rPr>
          <w:rStyle w:val="StyleUnderline"/>
          <w:highlight w:val="cyan"/>
        </w:rPr>
        <w:t xml:space="preserve">in response to infringer </w:t>
      </w:r>
      <w:r w:rsidRPr="000819AF">
        <w:rPr>
          <w:rStyle w:val="Emphasis"/>
          <w:highlight w:val="cyan"/>
        </w:rPr>
        <w:t>opportunism</w:t>
      </w:r>
      <w:r w:rsidRPr="000819AF">
        <w:rPr>
          <w:rStyle w:val="StyleUnderline"/>
        </w:rPr>
        <w:t>)</w:t>
      </w:r>
      <w:r w:rsidRPr="000819AF">
        <w:rPr>
          <w:sz w:val="16"/>
        </w:rPr>
        <w:t xml:space="preserve"> would </w:t>
      </w:r>
      <w:r w:rsidRPr="000819AF">
        <w:rPr>
          <w:rStyle w:val="StyleUnderline"/>
        </w:rPr>
        <w:t xml:space="preserve">also </w:t>
      </w:r>
      <w:r w:rsidRPr="000819AF">
        <w:rPr>
          <w:rStyle w:val="Emphasis"/>
          <w:highlight w:val="cyan"/>
        </w:rPr>
        <w:t>unwind</w:t>
      </w:r>
      <w:r w:rsidRPr="000819AF">
        <w:rPr>
          <w:rStyle w:val="StyleUnderline"/>
          <w:highlight w:val="cyan"/>
        </w:rPr>
        <w:t xml:space="preserve"> the </w:t>
      </w:r>
      <w:r w:rsidRPr="000819AF">
        <w:rPr>
          <w:rStyle w:val="Emphasis"/>
          <w:highlight w:val="cyan"/>
        </w:rPr>
        <w:t>distortionary</w:t>
      </w:r>
      <w:r w:rsidRPr="000819AF">
        <w:rPr>
          <w:rStyle w:val="StyleUnderline"/>
          <w:highlight w:val="cyan"/>
        </w:rPr>
        <w:t xml:space="preserve"> effects</w:t>
      </w:r>
      <w:r w:rsidRPr="000819AF">
        <w:rPr>
          <w:rStyle w:val="StyleUnderline"/>
        </w:rPr>
        <w:t xml:space="preserve"> that </w:t>
      </w:r>
      <w:r w:rsidRPr="000819AF">
        <w:rPr>
          <w:rStyle w:val="StyleUnderline"/>
          <w:highlight w:val="cyan"/>
        </w:rPr>
        <w:t>the</w:t>
      </w:r>
      <w:r w:rsidRPr="000819AF">
        <w:rPr>
          <w:rStyle w:val="StyleUnderline"/>
        </w:rPr>
        <w:t xml:space="preserve"> current </w:t>
      </w:r>
      <w:r w:rsidRPr="000819AF">
        <w:rPr>
          <w:rStyle w:val="Emphasis"/>
        </w:rPr>
        <w:t xml:space="preserve">“almost </w:t>
      </w:r>
      <w:r w:rsidRPr="000819AF">
        <w:rPr>
          <w:rStyle w:val="Emphasis"/>
          <w:highlight w:val="cyan"/>
        </w:rPr>
        <w:t>no” injunction</w:t>
      </w:r>
      <w:r w:rsidRPr="000819AF">
        <w:rPr>
          <w:rStyle w:val="Emphasis"/>
        </w:rPr>
        <w:t xml:space="preserve"> patent </w:t>
      </w:r>
      <w:r w:rsidRPr="000819AF">
        <w:rPr>
          <w:rStyle w:val="Emphasis"/>
          <w:highlight w:val="cyan"/>
        </w:rPr>
        <w:t>regime</w:t>
      </w:r>
      <w:r w:rsidRPr="000819AF">
        <w:rPr>
          <w:rStyle w:val="StyleUnderline"/>
          <w:highlight w:val="cyan"/>
        </w:rPr>
        <w:t xml:space="preserve"> exerts</w:t>
      </w:r>
      <w:r w:rsidRPr="000819AF">
        <w:rPr>
          <w:sz w:val="16"/>
        </w:rPr>
        <w:t xml:space="preserve"> in the patent licensing market. </w:t>
      </w:r>
      <w:r w:rsidRPr="000819AF">
        <w:rPr>
          <w:rStyle w:val="Emphasis"/>
        </w:rPr>
        <w:t>Negotiated</w:t>
      </w:r>
      <w:r w:rsidRPr="000819AF">
        <w:rPr>
          <w:rStyle w:val="StyleUnderline"/>
        </w:rPr>
        <w:t xml:space="preserve"> royalty rates</w:t>
      </w:r>
      <w:r w:rsidRPr="000819AF">
        <w:rPr>
          <w:sz w:val="16"/>
        </w:rPr>
        <w:t xml:space="preserve"> would </w:t>
      </w:r>
      <w:r w:rsidRPr="000819AF">
        <w:rPr>
          <w:rStyle w:val="StyleUnderline"/>
        </w:rPr>
        <w:t xml:space="preserve">more </w:t>
      </w:r>
      <w:r w:rsidRPr="000819AF">
        <w:rPr>
          <w:rStyle w:val="Emphasis"/>
        </w:rPr>
        <w:t>closely track</w:t>
      </w:r>
      <w:r w:rsidRPr="000819AF">
        <w:rPr>
          <w:rStyle w:val="StyleUnderline"/>
        </w:rPr>
        <w:t xml:space="preserve"> a patent’s economic </w:t>
      </w:r>
      <w:r w:rsidRPr="000819AF">
        <w:rPr>
          <w:rStyle w:val="Emphasis"/>
        </w:rPr>
        <w:t>value</w:t>
      </w:r>
      <w:r w:rsidRPr="000819AF">
        <w:rPr>
          <w:rStyle w:val="StyleUnderline"/>
        </w:rPr>
        <w:t xml:space="preserve">, </w:t>
      </w:r>
      <w:r w:rsidRPr="000819AF">
        <w:rPr>
          <w:rStyle w:val="StyleUnderline"/>
          <w:highlight w:val="cyan"/>
        </w:rPr>
        <w:t>since</w:t>
      </w:r>
      <w:r w:rsidRPr="000819AF">
        <w:rPr>
          <w:rStyle w:val="StyleUnderline"/>
        </w:rPr>
        <w:t xml:space="preserve"> those </w:t>
      </w:r>
      <w:r w:rsidRPr="000819AF">
        <w:rPr>
          <w:rStyle w:val="StyleUnderline"/>
          <w:highlight w:val="cyan"/>
        </w:rPr>
        <w:t xml:space="preserve">rates </w:t>
      </w:r>
      <w:r w:rsidRPr="003D469A">
        <w:rPr>
          <w:rStyle w:val="StyleUnderline"/>
          <w:highlight w:val="cyan"/>
        </w:rPr>
        <w:t xml:space="preserve">would no longer </w:t>
      </w:r>
      <w:r w:rsidRPr="000819AF">
        <w:rPr>
          <w:rStyle w:val="StyleUnderline"/>
          <w:highlight w:val="cyan"/>
        </w:rPr>
        <w:t xml:space="preserve">reflect the </w:t>
      </w:r>
      <w:r w:rsidRPr="000819AF">
        <w:rPr>
          <w:rStyle w:val="Emphasis"/>
          <w:highlight w:val="cyan"/>
        </w:rPr>
        <w:t>artificially depressed levels</w:t>
      </w:r>
      <w:r w:rsidRPr="000819AF">
        <w:rPr>
          <w:sz w:val="16"/>
        </w:rPr>
        <w:t xml:space="preserve"> that can arise under the threat of protracted litigation with well-resourced infringers. Over time, improved accuracy in negotiated royalties would likely improve the accuracy of judicially determined royalty awards since courts could more confidently rely on established royalties as an accurate measure of economic value.Footnote61</w:t>
      </w:r>
    </w:p>
    <w:p w14:paraId="04755176" w14:textId="77777777" w:rsidR="0012239F" w:rsidRDefault="0012239F" w:rsidP="0012239F">
      <w:pPr>
        <w:pStyle w:val="Heading3"/>
      </w:pPr>
      <w:r>
        <w:t>Solvency---2NC</w:t>
      </w:r>
    </w:p>
    <w:p w14:paraId="23C2C9A7" w14:textId="77777777" w:rsidR="0012239F" w:rsidRDefault="0012239F" w:rsidP="0012239F">
      <w:pPr>
        <w:pStyle w:val="Heading4"/>
      </w:pPr>
      <w:r>
        <w:t xml:space="preserve">Injunctions provide </w:t>
      </w:r>
      <w:r w:rsidRPr="0051485F">
        <w:rPr>
          <w:u w:val="single"/>
        </w:rPr>
        <w:t>unreliable</w:t>
      </w:r>
      <w:r>
        <w:t xml:space="preserve"> incentives and are economically </w:t>
      </w:r>
      <w:r w:rsidRPr="0051485F">
        <w:rPr>
          <w:u w:val="single"/>
        </w:rPr>
        <w:t>inefficient</w:t>
      </w:r>
      <w:r>
        <w:t xml:space="preserve">---only </w:t>
      </w:r>
      <w:r w:rsidRPr="0051485F">
        <w:rPr>
          <w:u w:val="single"/>
        </w:rPr>
        <w:t>enhanced damages</w:t>
      </w:r>
      <w:r>
        <w:t xml:space="preserve"> create enough </w:t>
      </w:r>
      <w:r w:rsidRPr="0051485F">
        <w:rPr>
          <w:u w:val="single"/>
        </w:rPr>
        <w:t>flexibility</w:t>
      </w:r>
      <w:r>
        <w:t xml:space="preserve"> for </w:t>
      </w:r>
      <w:r w:rsidRPr="0051485F">
        <w:rPr>
          <w:u w:val="single"/>
        </w:rPr>
        <w:t>good-faith</w:t>
      </w:r>
      <w:r>
        <w:t xml:space="preserve"> negotiation. </w:t>
      </w:r>
    </w:p>
    <w:p w14:paraId="02BEBE79" w14:textId="77777777" w:rsidR="0012239F" w:rsidRPr="00A91F41" w:rsidRDefault="0012239F" w:rsidP="0012239F">
      <w:r w:rsidRPr="0051485F">
        <w:rPr>
          <w:rStyle w:val="Style13ptBold"/>
        </w:rPr>
        <w:t>Melamed ’15</w:t>
      </w:r>
      <w:r>
        <w:t xml:space="preserve"> [A Douglas and William Lee; May 5; Visiting Professor at Stanford Law School, J.D. from Harvard Law School, B.A. from Yale College; C</w:t>
      </w:r>
      <w:r w:rsidRPr="003159A4">
        <w:t>o-managing partner of WilmerHale</w:t>
      </w:r>
      <w:r>
        <w:t>, J.D. from Cornell University; Cornell Law Review, “</w:t>
      </w:r>
      <w:r w:rsidRPr="008A6E37">
        <w:t>Breaking the Vicious Cycle of Patent Damages</w:t>
      </w:r>
      <w:r>
        <w:t>,” vol. 101] egg</w:t>
      </w:r>
    </w:p>
    <w:p w14:paraId="6A9DE146" w14:textId="77777777" w:rsidR="0012239F" w:rsidRPr="00075370" w:rsidRDefault="0012239F" w:rsidP="0012239F">
      <w:pPr>
        <w:rPr>
          <w:sz w:val="16"/>
        </w:rPr>
      </w:pPr>
      <w:r w:rsidRPr="00075370">
        <w:rPr>
          <w:sz w:val="16"/>
        </w:rPr>
        <w:t xml:space="preserve">Prospective Relief--Although a closer question than when the infringer is innocent, on balance no injunction should issue in these cases. </w:t>
      </w:r>
      <w:r w:rsidRPr="00075370">
        <w:rPr>
          <w:rStyle w:val="StyleUnderline"/>
        </w:rPr>
        <w:t xml:space="preserve">The guilty </w:t>
      </w:r>
      <w:r w:rsidRPr="00075370">
        <w:rPr>
          <w:rStyle w:val="Emphasis"/>
        </w:rPr>
        <w:t>infringer</w:t>
      </w:r>
      <w:r w:rsidRPr="00075370">
        <w:rPr>
          <w:rStyle w:val="StyleUnderline"/>
        </w:rPr>
        <w:t xml:space="preserve"> should be </w:t>
      </w:r>
      <w:r w:rsidRPr="00075370">
        <w:rPr>
          <w:rStyle w:val="Emphasis"/>
        </w:rPr>
        <w:t>penalized</w:t>
      </w:r>
      <w:r w:rsidRPr="00075370">
        <w:rPr>
          <w:rStyle w:val="StyleUnderline"/>
        </w:rPr>
        <w:t xml:space="preserve"> only by </w:t>
      </w:r>
      <w:r w:rsidRPr="00075370">
        <w:rPr>
          <w:rStyle w:val="Emphasis"/>
        </w:rPr>
        <w:t>enhanced damages</w:t>
      </w:r>
      <w:r w:rsidRPr="00075370">
        <w:rPr>
          <w:rStyle w:val="StyleUnderline"/>
        </w:rPr>
        <w:t xml:space="preserve"> for past infringement</w:t>
      </w:r>
      <w:r w:rsidRPr="00075370">
        <w:rPr>
          <w:sz w:val="16"/>
        </w:rPr>
        <w:t>.</w:t>
      </w:r>
    </w:p>
    <w:p w14:paraId="45D838E9" w14:textId="77777777" w:rsidR="0012239F" w:rsidRPr="00075370" w:rsidRDefault="0012239F" w:rsidP="0012239F">
      <w:pPr>
        <w:rPr>
          <w:sz w:val="16"/>
        </w:rPr>
      </w:pPr>
      <w:r w:rsidRPr="00075370">
        <w:rPr>
          <w:sz w:val="16"/>
        </w:rPr>
        <w:t xml:space="preserve">First, while one would expect a guilty infringer and a willing licensor to bargain around the injunction, there is always the possibility that negotiations will fail for some reason. If they do--meaning that the </w:t>
      </w:r>
      <w:r w:rsidRPr="0051485F">
        <w:rPr>
          <w:rStyle w:val="Emphasis"/>
          <w:highlight w:val="cyan"/>
        </w:rPr>
        <w:t>injunction</w:t>
      </w:r>
      <w:r w:rsidRPr="00075370">
        <w:rPr>
          <w:sz w:val="16"/>
        </w:rPr>
        <w:t xml:space="preserve"> goes into effect--the result </w:t>
      </w:r>
      <w:r w:rsidRPr="0051485F">
        <w:rPr>
          <w:rStyle w:val="StyleUnderline"/>
          <w:highlight w:val="cyan"/>
        </w:rPr>
        <w:t xml:space="preserve">is a </w:t>
      </w:r>
      <w:r w:rsidRPr="0051485F">
        <w:rPr>
          <w:rStyle w:val="Emphasis"/>
          <w:highlight w:val="cyan"/>
        </w:rPr>
        <w:t>net loss</w:t>
      </w:r>
      <w:r w:rsidRPr="00075370">
        <w:rPr>
          <w:rStyle w:val="StyleUnderline"/>
        </w:rPr>
        <w:t xml:space="preserve"> for society as a whole</w:t>
      </w:r>
      <w:r w:rsidRPr="00075370">
        <w:rPr>
          <w:sz w:val="16"/>
        </w:rPr>
        <w:t xml:space="preserve">. </w:t>
      </w:r>
      <w:r w:rsidRPr="0051485F">
        <w:rPr>
          <w:rStyle w:val="Emphasis"/>
          <w:highlight w:val="cyan"/>
        </w:rPr>
        <w:t>Removing</w:t>
      </w:r>
      <w:r w:rsidRPr="0051485F">
        <w:rPr>
          <w:rStyle w:val="StyleUnderline"/>
          <w:highlight w:val="cyan"/>
        </w:rPr>
        <w:t xml:space="preserve"> the</w:t>
      </w:r>
      <w:r w:rsidRPr="00075370">
        <w:rPr>
          <w:rStyle w:val="StyleUnderline"/>
        </w:rPr>
        <w:t xml:space="preserve"> </w:t>
      </w:r>
      <w:r w:rsidRPr="00075370">
        <w:rPr>
          <w:rStyle w:val="Emphasis"/>
        </w:rPr>
        <w:t xml:space="preserve">infringing </w:t>
      </w:r>
      <w:r w:rsidRPr="0051485F">
        <w:rPr>
          <w:rStyle w:val="Emphasis"/>
          <w:highlight w:val="cyan"/>
        </w:rPr>
        <w:t>product</w:t>
      </w:r>
      <w:r w:rsidRPr="00075370">
        <w:rPr>
          <w:rStyle w:val="StyleUnderline"/>
        </w:rPr>
        <w:t xml:space="preserve"> from the market </w:t>
      </w:r>
      <w:r w:rsidRPr="0051485F">
        <w:rPr>
          <w:rStyle w:val="StyleUnderline"/>
          <w:highlight w:val="cyan"/>
        </w:rPr>
        <w:t>will</w:t>
      </w:r>
      <w:r w:rsidRPr="00075370">
        <w:rPr>
          <w:rStyle w:val="StyleUnderline"/>
        </w:rPr>
        <w:t xml:space="preserve"> usually </w:t>
      </w:r>
      <w:r w:rsidRPr="0051485F">
        <w:rPr>
          <w:rStyle w:val="StyleUnderline"/>
          <w:highlight w:val="cyan"/>
        </w:rPr>
        <w:t>impose costs</w:t>
      </w:r>
      <w:r w:rsidRPr="00075370">
        <w:rPr>
          <w:rStyle w:val="StyleUnderline"/>
        </w:rPr>
        <w:t xml:space="preserve"> </w:t>
      </w:r>
      <w:r w:rsidRPr="0051485F">
        <w:rPr>
          <w:rStyle w:val="StyleUnderline"/>
          <w:highlight w:val="cyan"/>
        </w:rPr>
        <w:t xml:space="preserve">on </w:t>
      </w:r>
      <w:r w:rsidRPr="0051485F">
        <w:rPr>
          <w:rStyle w:val="Emphasis"/>
          <w:highlight w:val="cyan"/>
        </w:rPr>
        <w:t>innocent third parties</w:t>
      </w:r>
      <w:r w:rsidRPr="00075370">
        <w:rPr>
          <w:sz w:val="16"/>
        </w:rPr>
        <w:t xml:space="preserve">, such as the infringer's suppliers and customers, which have reasonably relied on the availability of the product. 346 In addition, </w:t>
      </w:r>
      <w:r w:rsidRPr="0051485F">
        <w:rPr>
          <w:rStyle w:val="StyleUnderline"/>
          <w:highlight w:val="cyan"/>
        </w:rPr>
        <w:t xml:space="preserve">any </w:t>
      </w:r>
      <w:r w:rsidRPr="0051485F">
        <w:rPr>
          <w:rStyle w:val="Emphasis"/>
          <w:highlight w:val="cyan"/>
        </w:rPr>
        <w:t>money</w:t>
      </w:r>
      <w:r w:rsidRPr="00075370">
        <w:rPr>
          <w:rStyle w:val="StyleUnderline"/>
        </w:rPr>
        <w:t xml:space="preserve"> or effort </w:t>
      </w:r>
      <w:r w:rsidRPr="0051485F">
        <w:rPr>
          <w:rStyle w:val="StyleUnderline"/>
          <w:highlight w:val="cyan"/>
        </w:rPr>
        <w:t xml:space="preserve">the </w:t>
      </w:r>
      <w:r w:rsidRPr="0051485F">
        <w:rPr>
          <w:rStyle w:val="Emphasis"/>
          <w:highlight w:val="cyan"/>
        </w:rPr>
        <w:t>infringer</w:t>
      </w:r>
      <w:r w:rsidRPr="0051485F">
        <w:rPr>
          <w:rStyle w:val="StyleUnderline"/>
          <w:highlight w:val="cyan"/>
        </w:rPr>
        <w:t xml:space="preserve"> spends</w:t>
      </w:r>
      <w:r w:rsidRPr="00075370">
        <w:rPr>
          <w:rStyle w:val="StyleUnderline"/>
        </w:rPr>
        <w:t xml:space="preserve"> to switch to a new product </w:t>
      </w:r>
      <w:r w:rsidRPr="0051485F">
        <w:rPr>
          <w:rStyle w:val="StyleUnderline"/>
          <w:highlight w:val="cyan"/>
        </w:rPr>
        <w:t>is a</w:t>
      </w:r>
      <w:r w:rsidRPr="00075370">
        <w:rPr>
          <w:rStyle w:val="StyleUnderline"/>
        </w:rPr>
        <w:t xml:space="preserve"> </w:t>
      </w:r>
      <w:r w:rsidRPr="0051485F">
        <w:rPr>
          <w:rStyle w:val="Emphasis"/>
          <w:highlight w:val="cyan"/>
        </w:rPr>
        <w:t>social loss</w:t>
      </w:r>
      <w:r w:rsidRPr="00075370">
        <w:rPr>
          <w:rStyle w:val="StyleUnderline"/>
        </w:rPr>
        <w:t xml:space="preserve"> that creates little or </w:t>
      </w:r>
      <w:r w:rsidRPr="00075370">
        <w:rPr>
          <w:rStyle w:val="Emphasis"/>
        </w:rPr>
        <w:t>no</w:t>
      </w:r>
      <w:r w:rsidRPr="00075370">
        <w:rPr>
          <w:rStyle w:val="StyleUnderline"/>
        </w:rPr>
        <w:t xml:space="preserve"> countervailing </w:t>
      </w:r>
      <w:r w:rsidRPr="00075370">
        <w:rPr>
          <w:rStyle w:val="Emphasis"/>
        </w:rPr>
        <w:t>benefit</w:t>
      </w:r>
      <w:r w:rsidRPr="00075370">
        <w:rPr>
          <w:sz w:val="16"/>
        </w:rPr>
        <w:t>.</w:t>
      </w:r>
    </w:p>
    <w:p w14:paraId="130C2481" w14:textId="77777777" w:rsidR="0012239F" w:rsidRPr="0051485F" w:rsidRDefault="0012239F" w:rsidP="0012239F">
      <w:pPr>
        <w:rPr>
          <w:sz w:val="16"/>
        </w:rPr>
      </w:pPr>
      <w:r w:rsidRPr="0051485F">
        <w:rPr>
          <w:sz w:val="16"/>
        </w:rPr>
        <w:t xml:space="preserve"> [*463]  Second, </w:t>
      </w:r>
      <w:r w:rsidRPr="0051485F">
        <w:rPr>
          <w:rStyle w:val="StyleUnderline"/>
          <w:highlight w:val="cyan"/>
        </w:rPr>
        <w:t>if</w:t>
      </w:r>
      <w:r w:rsidRPr="00075370">
        <w:rPr>
          <w:rStyle w:val="StyleUnderline"/>
        </w:rPr>
        <w:t xml:space="preserve"> the </w:t>
      </w:r>
      <w:r w:rsidRPr="0051485F">
        <w:rPr>
          <w:rStyle w:val="StyleUnderline"/>
          <w:highlight w:val="cyan"/>
        </w:rPr>
        <w:t>parties</w:t>
      </w:r>
      <w:r w:rsidRPr="00075370">
        <w:rPr>
          <w:rStyle w:val="StyleUnderline"/>
        </w:rPr>
        <w:t xml:space="preserve"> do </w:t>
      </w:r>
      <w:r w:rsidRPr="0051485F">
        <w:rPr>
          <w:rStyle w:val="StyleUnderline"/>
          <w:highlight w:val="cyan"/>
        </w:rPr>
        <w:t xml:space="preserve">manage to </w:t>
      </w:r>
      <w:r w:rsidRPr="0051485F">
        <w:rPr>
          <w:rStyle w:val="Emphasis"/>
          <w:highlight w:val="cyan"/>
        </w:rPr>
        <w:t>contract around</w:t>
      </w:r>
      <w:r w:rsidRPr="0051485F">
        <w:rPr>
          <w:rStyle w:val="StyleUnderline"/>
          <w:highlight w:val="cyan"/>
        </w:rPr>
        <w:t xml:space="preserve"> the </w:t>
      </w:r>
      <w:r w:rsidRPr="0051485F">
        <w:rPr>
          <w:rStyle w:val="Emphasis"/>
          <w:highlight w:val="cyan"/>
        </w:rPr>
        <w:t>injunction</w:t>
      </w:r>
      <w:r w:rsidRPr="0051485F">
        <w:rPr>
          <w:rStyle w:val="StyleUnderline"/>
          <w:highlight w:val="cyan"/>
        </w:rPr>
        <w:t xml:space="preserve">, it adds </w:t>
      </w:r>
      <w:r w:rsidRPr="0051485F">
        <w:rPr>
          <w:rStyle w:val="Emphasis"/>
          <w:highlight w:val="cyan"/>
        </w:rPr>
        <w:t>little value</w:t>
      </w:r>
      <w:r w:rsidRPr="0051485F">
        <w:rPr>
          <w:sz w:val="16"/>
          <w:highlight w:val="cyan"/>
        </w:rPr>
        <w:t xml:space="preserve">. </w:t>
      </w:r>
      <w:r w:rsidRPr="0051485F">
        <w:rPr>
          <w:rStyle w:val="StyleUnderline"/>
          <w:highlight w:val="cyan"/>
        </w:rPr>
        <w:t>The</w:t>
      </w:r>
      <w:r w:rsidRPr="00075370">
        <w:rPr>
          <w:rStyle w:val="StyleUnderline"/>
        </w:rPr>
        <w:t xml:space="preserve"> </w:t>
      </w:r>
      <w:r w:rsidRPr="0051485F">
        <w:rPr>
          <w:rStyle w:val="Emphasis"/>
          <w:highlight w:val="cyan"/>
        </w:rPr>
        <w:t>patent</w:t>
      </w:r>
      <w:r w:rsidRPr="00075370">
        <w:rPr>
          <w:rStyle w:val="StyleUnderline"/>
        </w:rPr>
        <w:t xml:space="preserve"> holder </w:t>
      </w:r>
      <w:r w:rsidRPr="0051485F">
        <w:rPr>
          <w:rStyle w:val="StyleUnderline"/>
          <w:highlight w:val="cyan"/>
        </w:rPr>
        <w:t>gets an unexpected</w:t>
      </w:r>
      <w:r w:rsidRPr="00075370">
        <w:rPr>
          <w:rStyle w:val="StyleUnderline"/>
        </w:rPr>
        <w:t xml:space="preserve"> </w:t>
      </w:r>
      <w:r w:rsidRPr="00075370">
        <w:rPr>
          <w:rStyle w:val="Emphasis"/>
        </w:rPr>
        <w:t>windfall</w:t>
      </w:r>
      <w:r w:rsidRPr="00075370">
        <w:rPr>
          <w:rStyle w:val="StyleUnderline"/>
        </w:rPr>
        <w:t xml:space="preserve">: the lock-in </w:t>
      </w:r>
      <w:r w:rsidRPr="0051485F">
        <w:rPr>
          <w:rStyle w:val="Emphasis"/>
          <w:highlight w:val="cyan"/>
        </w:rPr>
        <w:t>premium</w:t>
      </w:r>
      <w:r w:rsidRPr="00075370">
        <w:rPr>
          <w:rStyle w:val="StyleUnderline"/>
        </w:rPr>
        <w:t xml:space="preserve"> it </w:t>
      </w:r>
      <w:r w:rsidRPr="0051485F">
        <w:rPr>
          <w:rStyle w:val="StyleUnderline"/>
        </w:rPr>
        <w:t>can extract. But</w:t>
      </w:r>
      <w:r w:rsidRPr="0051485F">
        <w:rPr>
          <w:sz w:val="16"/>
        </w:rPr>
        <w:t xml:space="preserve"> </w:t>
      </w:r>
      <w:r w:rsidRPr="0051485F">
        <w:rPr>
          <w:rStyle w:val="StyleUnderline"/>
          <w:highlight w:val="cyan"/>
        </w:rPr>
        <w:t>this</w:t>
      </w:r>
      <w:r w:rsidRPr="0051485F">
        <w:rPr>
          <w:rStyle w:val="StyleUnderline"/>
        </w:rPr>
        <w:t xml:space="preserve"> </w:t>
      </w:r>
      <w:r w:rsidRPr="0051485F">
        <w:rPr>
          <w:rStyle w:val="Emphasis"/>
          <w:highlight w:val="cyan"/>
        </w:rPr>
        <w:t>premium</w:t>
      </w:r>
      <w:r w:rsidRPr="0051485F">
        <w:rPr>
          <w:rStyle w:val="StyleUnderline"/>
          <w:highlight w:val="cyan"/>
        </w:rPr>
        <w:t xml:space="preserve">, being </w:t>
      </w:r>
      <w:r w:rsidRPr="0051485F">
        <w:rPr>
          <w:rStyle w:val="Emphasis"/>
          <w:highlight w:val="cyan"/>
        </w:rPr>
        <w:t>unpredictable</w:t>
      </w:r>
      <w:r w:rsidRPr="0051485F">
        <w:rPr>
          <w:rStyle w:val="StyleUnderline"/>
          <w:highlight w:val="cyan"/>
        </w:rPr>
        <w:t xml:space="preserve"> and </w:t>
      </w:r>
      <w:r w:rsidRPr="0051485F">
        <w:rPr>
          <w:rStyle w:val="Emphasis"/>
          <w:highlight w:val="cyan"/>
        </w:rPr>
        <w:t>dependent</w:t>
      </w:r>
      <w:r w:rsidRPr="0051485F">
        <w:rPr>
          <w:rStyle w:val="StyleUnderline"/>
          <w:highlight w:val="cyan"/>
        </w:rPr>
        <w:t xml:space="preserve"> on </w:t>
      </w:r>
      <w:r w:rsidRPr="0051485F">
        <w:rPr>
          <w:rStyle w:val="Emphasis"/>
          <w:highlight w:val="cyan"/>
        </w:rPr>
        <w:t>misconduct</w:t>
      </w:r>
      <w:r w:rsidRPr="0051485F">
        <w:rPr>
          <w:rStyle w:val="StyleUnderline"/>
        </w:rPr>
        <w:t xml:space="preserve"> by the infringer, </w:t>
      </w:r>
      <w:r w:rsidRPr="0051485F">
        <w:rPr>
          <w:rStyle w:val="StyleUnderline"/>
          <w:highlight w:val="cyan"/>
        </w:rPr>
        <w:t xml:space="preserve">adds </w:t>
      </w:r>
      <w:r w:rsidRPr="0051485F">
        <w:rPr>
          <w:rStyle w:val="Emphasis"/>
          <w:highlight w:val="cyan"/>
        </w:rPr>
        <w:t>little</w:t>
      </w:r>
      <w:r w:rsidRPr="0051485F">
        <w:rPr>
          <w:rStyle w:val="StyleUnderline"/>
          <w:highlight w:val="cyan"/>
        </w:rPr>
        <w:t xml:space="preserve"> to</w:t>
      </w:r>
      <w:r w:rsidRPr="0051485F">
        <w:rPr>
          <w:rStyle w:val="StyleUnderline"/>
        </w:rPr>
        <w:t xml:space="preserve"> </w:t>
      </w:r>
      <w:r w:rsidRPr="0051485F">
        <w:rPr>
          <w:rStyle w:val="StyleUnderline"/>
          <w:highlight w:val="cyan"/>
        </w:rPr>
        <w:t xml:space="preserve">other inventors' </w:t>
      </w:r>
      <w:r w:rsidRPr="0051485F">
        <w:rPr>
          <w:rStyle w:val="Emphasis"/>
          <w:highlight w:val="cyan"/>
        </w:rPr>
        <w:t>incentive</w:t>
      </w:r>
      <w:r w:rsidRPr="0051485F">
        <w:rPr>
          <w:rStyle w:val="StyleUnderline"/>
        </w:rPr>
        <w:t xml:space="preserve"> to invent</w:t>
      </w:r>
      <w:r w:rsidRPr="0051485F">
        <w:rPr>
          <w:sz w:val="16"/>
        </w:rPr>
        <w:t xml:space="preserve"> or patent.</w:t>
      </w:r>
    </w:p>
    <w:p w14:paraId="53E124E1" w14:textId="77777777" w:rsidR="0012239F" w:rsidRPr="0051485F" w:rsidRDefault="0012239F" w:rsidP="0012239F">
      <w:pPr>
        <w:rPr>
          <w:sz w:val="16"/>
        </w:rPr>
      </w:pPr>
      <w:r w:rsidRPr="0051485F">
        <w:rPr>
          <w:sz w:val="16"/>
        </w:rPr>
        <w:t xml:space="preserve">Third, </w:t>
      </w:r>
      <w:r w:rsidRPr="0051485F">
        <w:rPr>
          <w:rStyle w:val="Emphasis"/>
          <w:highlight w:val="cyan"/>
        </w:rPr>
        <w:t>enhanced damages</w:t>
      </w:r>
      <w:r w:rsidRPr="0051485F">
        <w:rPr>
          <w:rStyle w:val="StyleUnderline"/>
          <w:highlight w:val="cyan"/>
        </w:rPr>
        <w:t xml:space="preserve"> are</w:t>
      </w:r>
      <w:r w:rsidRPr="0051485F">
        <w:rPr>
          <w:rStyle w:val="StyleUnderline"/>
        </w:rPr>
        <w:t xml:space="preserve"> a </w:t>
      </w:r>
      <w:r w:rsidRPr="0051485F">
        <w:rPr>
          <w:rStyle w:val="StyleUnderline"/>
          <w:highlight w:val="cyan"/>
        </w:rPr>
        <w:t xml:space="preserve">more </w:t>
      </w:r>
      <w:r w:rsidRPr="0051485F">
        <w:rPr>
          <w:rStyle w:val="Emphasis"/>
          <w:highlight w:val="cyan"/>
        </w:rPr>
        <w:t>flexible</w:t>
      </w:r>
      <w:r w:rsidRPr="0051485F">
        <w:rPr>
          <w:rStyle w:val="StyleUnderline"/>
        </w:rPr>
        <w:t xml:space="preserve"> way </w:t>
      </w:r>
      <w:r w:rsidRPr="0051485F">
        <w:rPr>
          <w:rStyle w:val="StyleUnderline"/>
          <w:highlight w:val="cyan"/>
        </w:rPr>
        <w:t xml:space="preserve">to incentivize guilty </w:t>
      </w:r>
      <w:r w:rsidRPr="0051485F">
        <w:rPr>
          <w:rStyle w:val="Emphasis"/>
          <w:highlight w:val="cyan"/>
        </w:rPr>
        <w:t>infringers</w:t>
      </w:r>
      <w:r w:rsidRPr="0051485F">
        <w:rPr>
          <w:rStyle w:val="StyleUnderline"/>
          <w:highlight w:val="cyan"/>
        </w:rPr>
        <w:t xml:space="preserve"> to </w:t>
      </w:r>
      <w:r w:rsidRPr="0051485F">
        <w:rPr>
          <w:rStyle w:val="Emphasis"/>
          <w:highlight w:val="cyan"/>
        </w:rPr>
        <w:t>negotiate</w:t>
      </w:r>
      <w:r w:rsidRPr="0051485F">
        <w:rPr>
          <w:rStyle w:val="StyleUnderline"/>
        </w:rPr>
        <w:t xml:space="preserve"> </w:t>
      </w:r>
      <w:r w:rsidRPr="0051485F">
        <w:rPr>
          <w:rStyle w:val="StyleUnderline"/>
          <w:highlight w:val="cyan"/>
        </w:rPr>
        <w:t>ex ante</w:t>
      </w:r>
      <w:r w:rsidRPr="0051485F">
        <w:rPr>
          <w:rStyle w:val="StyleUnderline"/>
        </w:rPr>
        <w:t xml:space="preserve">. Injunctions are </w:t>
      </w:r>
      <w:r w:rsidRPr="0051485F">
        <w:rPr>
          <w:rStyle w:val="Emphasis"/>
        </w:rPr>
        <w:t>binary</w:t>
      </w:r>
      <w:r w:rsidRPr="0051485F">
        <w:rPr>
          <w:sz w:val="16"/>
        </w:rPr>
        <w:t xml:space="preserve">: either the infringing product is enjoined (subject to potential design-around) or it is not. </w:t>
      </w:r>
      <w:r w:rsidRPr="0051485F">
        <w:rPr>
          <w:rStyle w:val="StyleUnderline"/>
        </w:rPr>
        <w:t xml:space="preserve">There is a </w:t>
      </w:r>
      <w:r w:rsidRPr="0051485F">
        <w:rPr>
          <w:rStyle w:val="Emphasis"/>
        </w:rPr>
        <w:t>limit</w:t>
      </w:r>
      <w:r w:rsidRPr="0051485F">
        <w:rPr>
          <w:rStyle w:val="StyleUnderline"/>
        </w:rPr>
        <w:t xml:space="preserve"> to how closely injunctions can be </w:t>
      </w:r>
      <w:r w:rsidRPr="0051485F">
        <w:rPr>
          <w:rStyle w:val="Emphasis"/>
        </w:rPr>
        <w:t>tailored</w:t>
      </w:r>
      <w:r w:rsidRPr="0051485F">
        <w:rPr>
          <w:sz w:val="16"/>
        </w:rPr>
        <w:t xml:space="preserve"> to the nature and extent of the infringer's guilt. Enhanced damages, by contrast, can be set to a level that reflects the particular circumstances. 347</w:t>
      </w:r>
    </w:p>
    <w:p w14:paraId="7F50B888" w14:textId="77777777" w:rsidR="0012239F" w:rsidRPr="0051485F" w:rsidRDefault="0012239F" w:rsidP="0012239F">
      <w:pPr>
        <w:rPr>
          <w:sz w:val="16"/>
        </w:rPr>
      </w:pPr>
      <w:r w:rsidRPr="0051485F">
        <w:rPr>
          <w:sz w:val="16"/>
        </w:rPr>
        <w:t xml:space="preserve">Current injunction law would probably reach the same result. Although the guilt of the infringer might tilt the balance of the equities factor in favor of the patent holder, </w:t>
      </w:r>
      <w:r w:rsidRPr="0051485F">
        <w:rPr>
          <w:rStyle w:val="StyleUnderline"/>
          <w:highlight w:val="cyan"/>
        </w:rPr>
        <w:t xml:space="preserve">a </w:t>
      </w:r>
      <w:r w:rsidRPr="0051485F">
        <w:rPr>
          <w:rStyle w:val="Emphasis"/>
          <w:highlight w:val="cyan"/>
        </w:rPr>
        <w:t>patent holder</w:t>
      </w:r>
      <w:r w:rsidRPr="0051485F">
        <w:rPr>
          <w:rStyle w:val="StyleUnderline"/>
          <w:highlight w:val="cyan"/>
        </w:rPr>
        <w:t xml:space="preserve"> that is a </w:t>
      </w:r>
      <w:r w:rsidRPr="0051485F">
        <w:rPr>
          <w:rStyle w:val="Emphasis"/>
          <w:highlight w:val="cyan"/>
        </w:rPr>
        <w:t>willing licensee</w:t>
      </w:r>
      <w:r w:rsidRPr="0051485F">
        <w:rPr>
          <w:rStyle w:val="StyleUnderline"/>
          <w:highlight w:val="cyan"/>
        </w:rPr>
        <w:t xml:space="preserve"> is not</w:t>
      </w:r>
      <w:r w:rsidRPr="0051485F">
        <w:rPr>
          <w:rStyle w:val="StyleUnderline"/>
        </w:rPr>
        <w:t xml:space="preserve"> </w:t>
      </w:r>
      <w:r w:rsidRPr="0051485F">
        <w:rPr>
          <w:rStyle w:val="Emphasis"/>
        </w:rPr>
        <w:t xml:space="preserve">irreparably </w:t>
      </w:r>
      <w:r w:rsidRPr="0051485F">
        <w:rPr>
          <w:rStyle w:val="Emphasis"/>
          <w:highlight w:val="cyan"/>
        </w:rPr>
        <w:t>harmed</w:t>
      </w:r>
      <w:r w:rsidRPr="0051485F">
        <w:rPr>
          <w:rStyle w:val="StyleUnderline"/>
          <w:highlight w:val="cyan"/>
        </w:rPr>
        <w:t xml:space="preserve"> by being</w:t>
      </w:r>
      <w:r w:rsidRPr="0051485F">
        <w:rPr>
          <w:rStyle w:val="StyleUnderline"/>
        </w:rPr>
        <w:t xml:space="preserve"> </w:t>
      </w:r>
      <w:r w:rsidRPr="0051485F">
        <w:rPr>
          <w:rStyle w:val="Emphasis"/>
          <w:highlight w:val="cyan"/>
        </w:rPr>
        <w:t>denied</w:t>
      </w:r>
      <w:r w:rsidRPr="0051485F">
        <w:rPr>
          <w:rStyle w:val="StyleUnderline"/>
          <w:highlight w:val="cyan"/>
        </w:rPr>
        <w:t xml:space="preserve"> an </w:t>
      </w:r>
      <w:r w:rsidRPr="0051485F">
        <w:rPr>
          <w:rStyle w:val="Emphasis"/>
          <w:highlight w:val="cyan"/>
        </w:rPr>
        <w:t>injunction</w:t>
      </w:r>
      <w:r w:rsidRPr="0051485F">
        <w:rPr>
          <w:rStyle w:val="StyleUnderline"/>
        </w:rPr>
        <w:t xml:space="preserve">, and money </w:t>
      </w:r>
      <w:r w:rsidRPr="0051485F">
        <w:rPr>
          <w:rStyle w:val="Emphasis"/>
          <w:highlight w:val="cyan"/>
        </w:rPr>
        <w:t>damages</w:t>
      </w:r>
      <w:r w:rsidRPr="0051485F">
        <w:rPr>
          <w:rStyle w:val="StyleUnderline"/>
          <w:highlight w:val="cyan"/>
        </w:rPr>
        <w:t xml:space="preserve"> are </w:t>
      </w:r>
      <w:r w:rsidRPr="0051485F">
        <w:rPr>
          <w:rStyle w:val="Emphasis"/>
          <w:highlight w:val="cyan"/>
        </w:rPr>
        <w:t>sufficient</w:t>
      </w:r>
      <w:r w:rsidRPr="0051485F">
        <w:rPr>
          <w:rStyle w:val="StyleUnderline"/>
        </w:rPr>
        <w:t xml:space="preserve"> to compensate it</w:t>
      </w:r>
      <w:r w:rsidRPr="0051485F">
        <w:rPr>
          <w:sz w:val="16"/>
        </w:rPr>
        <w:t>.</w:t>
      </w:r>
    </w:p>
    <w:p w14:paraId="56C42FB8" w14:textId="77777777" w:rsidR="0012239F" w:rsidRDefault="0012239F" w:rsidP="0012239F">
      <w:pPr>
        <w:pStyle w:val="Heading4"/>
      </w:pPr>
      <w:r>
        <w:t xml:space="preserve">Enhanced damages provide </w:t>
      </w:r>
      <w:r w:rsidRPr="00393595">
        <w:rPr>
          <w:u w:val="single"/>
        </w:rPr>
        <w:t>effective protections</w:t>
      </w:r>
      <w:r>
        <w:t xml:space="preserve"> without drawing </w:t>
      </w:r>
      <w:r w:rsidRPr="00393595">
        <w:rPr>
          <w:u w:val="single"/>
        </w:rPr>
        <w:t>opportunism</w:t>
      </w:r>
      <w:r>
        <w:t xml:space="preserve">. </w:t>
      </w:r>
    </w:p>
    <w:p w14:paraId="3F67787D" w14:textId="77777777" w:rsidR="0012239F" w:rsidRDefault="0012239F" w:rsidP="0012239F">
      <w:r w:rsidRPr="003B0095">
        <w:rPr>
          <w:rStyle w:val="Style13ptBold"/>
        </w:rPr>
        <w:t>Keele ’15</w:t>
      </w:r>
      <w:r>
        <w:t xml:space="preserve"> [Layne; November; </w:t>
      </w:r>
      <w:r w:rsidRPr="00B66EDF">
        <w:t>Associate Professor of Law</w:t>
      </w:r>
      <w:r>
        <w:t xml:space="preserve"> at </w:t>
      </w:r>
      <w:r w:rsidRPr="00AD7C49">
        <w:t>Faulkner University's Thomas Goode Jones School of Law</w:t>
      </w:r>
      <w:r>
        <w:t>, J.D., magna cum laude, from Indiana University Maurer School of Law, BBA, summa cum laude, from Freed-Hardeman University; Kansas Law Review, “</w:t>
      </w:r>
      <w:r w:rsidRPr="009734A4">
        <w:t>Holding Standards for RANDsome: A Remedial Perspective on RAND Licensing Commitments,</w:t>
      </w:r>
      <w:r>
        <w:t>” vol. 64] egg</w:t>
      </w:r>
    </w:p>
    <w:p w14:paraId="7F863AA8" w14:textId="77777777" w:rsidR="0012239F" w:rsidRPr="00EB302E" w:rsidRDefault="0012239F" w:rsidP="0012239F">
      <w:pPr>
        <w:rPr>
          <w:sz w:val="16"/>
        </w:rPr>
      </w:pPr>
      <w:r w:rsidRPr="00193118">
        <w:rPr>
          <w:rStyle w:val="Emphasis"/>
        </w:rPr>
        <w:t>Enhanced damages</w:t>
      </w:r>
      <w:r w:rsidRPr="00262178">
        <w:rPr>
          <w:rStyle w:val="StyleUnderline"/>
        </w:rPr>
        <w:t xml:space="preserve"> and </w:t>
      </w:r>
      <w:r w:rsidRPr="00193118">
        <w:rPr>
          <w:rStyle w:val="Emphasis"/>
        </w:rPr>
        <w:t>injunctive relief</w:t>
      </w:r>
      <w:r w:rsidRPr="00262178">
        <w:rPr>
          <w:rStyle w:val="StyleUnderline"/>
        </w:rPr>
        <w:t xml:space="preserve"> can each </w:t>
      </w:r>
      <w:r w:rsidRPr="00193118">
        <w:rPr>
          <w:rStyle w:val="Emphasis"/>
        </w:rPr>
        <w:t>incentivize</w:t>
      </w:r>
      <w:r w:rsidRPr="00262178">
        <w:rPr>
          <w:rStyle w:val="StyleUnderline"/>
        </w:rPr>
        <w:t xml:space="preserve"> would-be infringers to negotiate for a </w:t>
      </w:r>
      <w:r w:rsidRPr="00193118">
        <w:rPr>
          <w:rStyle w:val="Emphasis"/>
        </w:rPr>
        <w:t>license</w:t>
      </w:r>
      <w:r w:rsidRPr="00EB302E">
        <w:rPr>
          <w:sz w:val="16"/>
        </w:rPr>
        <w:t xml:space="preserve"> and, consequently, have generally been lumped together in discussions by courts and commentators. But </w:t>
      </w:r>
      <w:r w:rsidRPr="00022D1A">
        <w:rPr>
          <w:rStyle w:val="StyleUnderline"/>
          <w:highlight w:val="cyan"/>
        </w:rPr>
        <w:t xml:space="preserve">enhanced damages are </w:t>
      </w:r>
      <w:r w:rsidRPr="00022D1A">
        <w:rPr>
          <w:rStyle w:val="Emphasis"/>
          <w:highlight w:val="cyan"/>
        </w:rPr>
        <w:t>preferable</w:t>
      </w:r>
      <w:r w:rsidRPr="00022D1A">
        <w:rPr>
          <w:rStyle w:val="StyleUnderline"/>
          <w:highlight w:val="cyan"/>
        </w:rPr>
        <w:t xml:space="preserve"> to injunctive relief</w:t>
      </w:r>
      <w:r w:rsidRPr="003B0095">
        <w:rPr>
          <w:rStyle w:val="StyleUnderline"/>
        </w:rPr>
        <w:t xml:space="preserve"> to serve</w:t>
      </w:r>
      <w:r w:rsidRPr="00EB302E">
        <w:rPr>
          <w:sz w:val="16"/>
        </w:rPr>
        <w:t xml:space="preserve"> this second coercive aspect of </w:t>
      </w:r>
      <w:r w:rsidRPr="003B0095">
        <w:rPr>
          <w:rStyle w:val="StyleUnderline"/>
        </w:rPr>
        <w:t xml:space="preserve">the </w:t>
      </w:r>
      <w:r w:rsidRPr="00193118">
        <w:rPr>
          <w:rStyle w:val="Emphasis"/>
        </w:rPr>
        <w:t>protective interest</w:t>
      </w:r>
      <w:r w:rsidRPr="00EB302E">
        <w:rPr>
          <w:sz w:val="16"/>
        </w:rPr>
        <w:t xml:space="preserve">. Remember that </w:t>
      </w:r>
      <w:r w:rsidRPr="00022D1A">
        <w:rPr>
          <w:rStyle w:val="StyleUnderline"/>
          <w:highlight w:val="cyan"/>
        </w:rPr>
        <w:t>the</w:t>
      </w:r>
      <w:r w:rsidRPr="003B0095">
        <w:rPr>
          <w:rStyle w:val="StyleUnderline"/>
        </w:rPr>
        <w:t xml:space="preserve"> </w:t>
      </w:r>
      <w:r w:rsidRPr="00022D1A">
        <w:rPr>
          <w:rStyle w:val="StyleUnderline"/>
        </w:rPr>
        <w:t>primary</w:t>
      </w:r>
      <w:r w:rsidRPr="003B0095">
        <w:rPr>
          <w:rStyle w:val="StyleUnderline"/>
        </w:rPr>
        <w:t xml:space="preserve"> </w:t>
      </w:r>
      <w:r w:rsidRPr="00022D1A">
        <w:rPr>
          <w:rStyle w:val="Emphasis"/>
          <w:highlight w:val="cyan"/>
        </w:rPr>
        <w:t>concern</w:t>
      </w:r>
      <w:r w:rsidRPr="00022D1A">
        <w:rPr>
          <w:rStyle w:val="StyleUnderline"/>
          <w:highlight w:val="cyan"/>
        </w:rPr>
        <w:t xml:space="preserve"> behind </w:t>
      </w:r>
      <w:r w:rsidRPr="00022D1A">
        <w:rPr>
          <w:rStyle w:val="Emphasis"/>
          <w:highlight w:val="cyan"/>
        </w:rPr>
        <w:t>injunctive relief</w:t>
      </w:r>
      <w:r w:rsidRPr="00EB302E">
        <w:rPr>
          <w:sz w:val="16"/>
        </w:rPr>
        <w:t>--and the concern driving the waiver view and the implied license view--</w:t>
      </w:r>
      <w:r w:rsidRPr="00022D1A">
        <w:rPr>
          <w:rStyle w:val="StyleUnderline"/>
          <w:highlight w:val="cyan"/>
        </w:rPr>
        <w:t xml:space="preserve">is the potential for </w:t>
      </w:r>
      <w:r w:rsidRPr="00022D1A">
        <w:rPr>
          <w:rStyle w:val="Emphasis"/>
        </w:rPr>
        <w:t>patentee</w:t>
      </w:r>
      <w:r w:rsidRPr="00193118">
        <w:rPr>
          <w:rStyle w:val="Emphasis"/>
        </w:rPr>
        <w:t xml:space="preserve"> </w:t>
      </w:r>
      <w:r w:rsidRPr="00022D1A">
        <w:rPr>
          <w:rStyle w:val="Emphasis"/>
          <w:highlight w:val="cyan"/>
        </w:rPr>
        <w:t>opportunism</w:t>
      </w:r>
      <w:r w:rsidRPr="00262178">
        <w:rPr>
          <w:rStyle w:val="StyleUnderline"/>
        </w:rPr>
        <w:t xml:space="preserve">. If even </w:t>
      </w:r>
      <w:r w:rsidRPr="00EB302E">
        <w:rPr>
          <w:rStyle w:val="Emphasis"/>
        </w:rPr>
        <w:t>good-faith</w:t>
      </w:r>
      <w:r w:rsidRPr="00262178">
        <w:rPr>
          <w:rStyle w:val="StyleUnderline"/>
        </w:rPr>
        <w:t xml:space="preserve"> implementers feel that they could be</w:t>
      </w:r>
      <w:r w:rsidRPr="00EB302E">
        <w:rPr>
          <w:sz w:val="16"/>
        </w:rPr>
        <w:t xml:space="preserve">  [*214]  </w:t>
      </w:r>
      <w:r w:rsidRPr="00262178">
        <w:rPr>
          <w:rStyle w:val="StyleUnderline"/>
        </w:rPr>
        <w:t xml:space="preserve">subject to an </w:t>
      </w:r>
      <w:r w:rsidRPr="00EB302E">
        <w:rPr>
          <w:rStyle w:val="Emphasis"/>
        </w:rPr>
        <w:t>injunction</w:t>
      </w:r>
      <w:r w:rsidRPr="00EB302E">
        <w:rPr>
          <w:sz w:val="16"/>
        </w:rPr>
        <w:t xml:space="preserve">, nullifying their investments in standard compliance and effectively driving them from the industry, </w:t>
      </w:r>
      <w:r w:rsidRPr="00EB302E">
        <w:rPr>
          <w:rStyle w:val="StyleUnderline"/>
        </w:rPr>
        <w:t xml:space="preserve">good-faith but </w:t>
      </w:r>
      <w:r w:rsidRPr="00022D1A">
        <w:rPr>
          <w:rStyle w:val="Emphasis"/>
          <w:highlight w:val="cyan"/>
        </w:rPr>
        <w:t>risk-averse</w:t>
      </w:r>
      <w:r w:rsidRPr="00022D1A">
        <w:rPr>
          <w:rStyle w:val="StyleUnderline"/>
          <w:highlight w:val="cyan"/>
        </w:rPr>
        <w:t xml:space="preserve"> implementers would end </w:t>
      </w:r>
      <w:r w:rsidRPr="004F4915">
        <w:rPr>
          <w:rStyle w:val="StyleUnderline"/>
          <w:highlight w:val="cyan"/>
        </w:rPr>
        <w:t xml:space="preserve">up accepting </w:t>
      </w:r>
      <w:r w:rsidRPr="00022D1A">
        <w:rPr>
          <w:rStyle w:val="Emphasis"/>
          <w:highlight w:val="cyan"/>
        </w:rPr>
        <w:t>above-RAND</w:t>
      </w:r>
      <w:r w:rsidRPr="00022D1A">
        <w:rPr>
          <w:rStyle w:val="StyleUnderline"/>
          <w:highlight w:val="cyan"/>
        </w:rPr>
        <w:t xml:space="preserve"> licenses</w:t>
      </w:r>
      <w:r w:rsidRPr="00EB302E">
        <w:rPr>
          <w:rStyle w:val="StyleUnderline"/>
        </w:rPr>
        <w:t xml:space="preserve"> offered by </w:t>
      </w:r>
      <w:r w:rsidRPr="00EB302E">
        <w:rPr>
          <w:rStyle w:val="Emphasis"/>
        </w:rPr>
        <w:t>opportunistic patentees</w:t>
      </w:r>
      <w:r w:rsidRPr="00EB302E">
        <w:rPr>
          <w:rStyle w:val="StyleUnderline"/>
        </w:rPr>
        <w:t>. For several reasons, enhanced</w:t>
      </w:r>
      <w:r w:rsidRPr="00607629">
        <w:rPr>
          <w:rStyle w:val="StyleUnderline"/>
        </w:rPr>
        <w:t xml:space="preserve"> </w:t>
      </w:r>
      <w:r w:rsidRPr="00022D1A">
        <w:rPr>
          <w:rStyle w:val="StyleUnderline"/>
          <w:highlight w:val="cyan"/>
        </w:rPr>
        <w:t xml:space="preserve">damages carry a </w:t>
      </w:r>
      <w:r w:rsidRPr="00022D1A">
        <w:rPr>
          <w:rStyle w:val="Emphasis"/>
          <w:highlight w:val="cyan"/>
        </w:rPr>
        <w:t>lower risk</w:t>
      </w:r>
      <w:r w:rsidRPr="00607629">
        <w:rPr>
          <w:rStyle w:val="StyleUnderline"/>
        </w:rPr>
        <w:t xml:space="preserve"> of this result than injunctions do</w:t>
      </w:r>
      <w:r w:rsidRPr="00EB302E">
        <w:rPr>
          <w:sz w:val="16"/>
        </w:rPr>
        <w:t>.</w:t>
      </w:r>
    </w:p>
    <w:p w14:paraId="5B854AC5" w14:textId="77777777" w:rsidR="0012239F" w:rsidRPr="00DF4F07" w:rsidRDefault="0012239F" w:rsidP="0012239F">
      <w:pPr>
        <w:rPr>
          <w:sz w:val="16"/>
        </w:rPr>
      </w:pPr>
      <w:r w:rsidRPr="00427BCD">
        <w:rPr>
          <w:sz w:val="16"/>
        </w:rPr>
        <w:t xml:space="preserve">First, </w:t>
      </w:r>
      <w:r w:rsidRPr="00022D1A">
        <w:rPr>
          <w:rStyle w:val="Emphasis"/>
          <w:highlight w:val="cyan"/>
        </w:rPr>
        <w:t>willfulness</w:t>
      </w:r>
      <w:r w:rsidRPr="00022D1A">
        <w:rPr>
          <w:rStyle w:val="StyleUnderline"/>
          <w:highlight w:val="cyan"/>
        </w:rPr>
        <w:t xml:space="preserve"> for</w:t>
      </w:r>
      <w:r w:rsidRPr="0086533E">
        <w:rPr>
          <w:rStyle w:val="StyleUnderline"/>
        </w:rPr>
        <w:t xml:space="preserve"> enhanced </w:t>
      </w:r>
      <w:r w:rsidRPr="00022D1A">
        <w:rPr>
          <w:rStyle w:val="Emphasis"/>
          <w:highlight w:val="cyan"/>
        </w:rPr>
        <w:t>damages</w:t>
      </w:r>
      <w:r w:rsidRPr="00022D1A">
        <w:rPr>
          <w:rStyle w:val="StyleUnderline"/>
          <w:highlight w:val="cyan"/>
        </w:rPr>
        <w:t xml:space="preserve"> must be</w:t>
      </w:r>
      <w:r w:rsidRPr="0086533E">
        <w:rPr>
          <w:rStyle w:val="StyleUnderline"/>
        </w:rPr>
        <w:t xml:space="preserve"> proven by </w:t>
      </w:r>
      <w:r w:rsidRPr="00022D1A">
        <w:rPr>
          <w:rStyle w:val="Emphasis"/>
          <w:highlight w:val="cyan"/>
        </w:rPr>
        <w:t>clear</w:t>
      </w:r>
      <w:r w:rsidRPr="0086533E">
        <w:rPr>
          <w:rStyle w:val="StyleUnderline"/>
        </w:rPr>
        <w:t xml:space="preserve"> and convincing </w:t>
      </w:r>
      <w:r w:rsidRPr="00427BCD">
        <w:rPr>
          <w:rStyle w:val="Emphasis"/>
        </w:rPr>
        <w:t>evidence</w:t>
      </w:r>
      <w:r w:rsidRPr="00427BCD">
        <w:rPr>
          <w:sz w:val="16"/>
        </w:rPr>
        <w:t xml:space="preserve">, 148 </w:t>
      </w:r>
      <w:r w:rsidRPr="00022D1A">
        <w:rPr>
          <w:rStyle w:val="StyleUnderline"/>
          <w:highlight w:val="cyan"/>
        </w:rPr>
        <w:t xml:space="preserve">but there is </w:t>
      </w:r>
      <w:r w:rsidRPr="00022D1A">
        <w:rPr>
          <w:rStyle w:val="Emphasis"/>
          <w:highlight w:val="cyan"/>
        </w:rPr>
        <w:t>no</w:t>
      </w:r>
      <w:r w:rsidRPr="00427BCD">
        <w:rPr>
          <w:rStyle w:val="Emphasis"/>
        </w:rPr>
        <w:t xml:space="preserve"> comparable</w:t>
      </w:r>
      <w:r w:rsidRPr="00427BCD">
        <w:rPr>
          <w:rStyle w:val="StyleUnderline"/>
        </w:rPr>
        <w:t xml:space="preserve"> heightened </w:t>
      </w:r>
      <w:r w:rsidRPr="00022D1A">
        <w:rPr>
          <w:rStyle w:val="Emphasis"/>
          <w:highlight w:val="cyan"/>
        </w:rPr>
        <w:t>standard</w:t>
      </w:r>
      <w:r w:rsidRPr="00022D1A">
        <w:rPr>
          <w:rStyle w:val="StyleUnderline"/>
          <w:highlight w:val="cyan"/>
        </w:rPr>
        <w:t xml:space="preserve"> for</w:t>
      </w:r>
      <w:r w:rsidRPr="0086533E">
        <w:rPr>
          <w:rStyle w:val="StyleUnderline"/>
        </w:rPr>
        <w:t xml:space="preserve"> the level of proof necessary for</w:t>
      </w:r>
      <w:r w:rsidRPr="00427BCD">
        <w:rPr>
          <w:sz w:val="16"/>
        </w:rPr>
        <w:t xml:space="preserve"> determining willfulness in deciding </w:t>
      </w:r>
      <w:r w:rsidRPr="00427BCD">
        <w:rPr>
          <w:rStyle w:val="StyleUnderline"/>
        </w:rPr>
        <w:t xml:space="preserve">whether to balance the equities for </w:t>
      </w:r>
      <w:r w:rsidRPr="00022D1A">
        <w:rPr>
          <w:rStyle w:val="Emphasis"/>
          <w:highlight w:val="cyan"/>
        </w:rPr>
        <w:t>injunctive relief</w:t>
      </w:r>
      <w:r w:rsidRPr="00427BCD">
        <w:rPr>
          <w:sz w:val="16"/>
        </w:rPr>
        <w:t xml:space="preserve"> 149--that is determined by a preponderance of the evidence. 150 Second, </w:t>
      </w:r>
      <w:r w:rsidRPr="0086533E">
        <w:rPr>
          <w:rStyle w:val="StyleUnderline"/>
        </w:rPr>
        <w:t xml:space="preserve">enhanced </w:t>
      </w:r>
      <w:r w:rsidRPr="00022D1A">
        <w:rPr>
          <w:rStyle w:val="Emphasis"/>
          <w:highlight w:val="cyan"/>
        </w:rPr>
        <w:t>damages</w:t>
      </w:r>
      <w:r w:rsidRPr="00022D1A">
        <w:rPr>
          <w:rStyle w:val="StyleUnderline"/>
          <w:highlight w:val="cyan"/>
        </w:rPr>
        <w:t xml:space="preserve"> are </w:t>
      </w:r>
      <w:r w:rsidRPr="00022D1A">
        <w:rPr>
          <w:rStyle w:val="Emphasis"/>
          <w:highlight w:val="cyan"/>
        </w:rPr>
        <w:t>not binary</w:t>
      </w:r>
      <w:r w:rsidRPr="00427BCD">
        <w:rPr>
          <w:sz w:val="16"/>
        </w:rPr>
        <w:t xml:space="preserve">; they can be awarded in any amount up to treble damages, 151 </w:t>
      </w:r>
      <w:r w:rsidRPr="00022D1A">
        <w:rPr>
          <w:rStyle w:val="StyleUnderline"/>
          <w:highlight w:val="cyan"/>
        </w:rPr>
        <w:t>depending</w:t>
      </w:r>
      <w:r w:rsidRPr="00042A66">
        <w:rPr>
          <w:rStyle w:val="StyleUnderline"/>
        </w:rPr>
        <w:t xml:space="preserve"> </w:t>
      </w:r>
      <w:r w:rsidRPr="00022D1A">
        <w:rPr>
          <w:rStyle w:val="StyleUnderline"/>
        </w:rPr>
        <w:t xml:space="preserve">in part </w:t>
      </w:r>
      <w:r w:rsidRPr="00022D1A">
        <w:rPr>
          <w:rStyle w:val="StyleUnderline"/>
          <w:highlight w:val="cyan"/>
        </w:rPr>
        <w:t>on the</w:t>
      </w:r>
      <w:r w:rsidRPr="00022D1A">
        <w:rPr>
          <w:rStyle w:val="StyleUnderline"/>
        </w:rPr>
        <w:t xml:space="preserve"> certainty of the willfulness finding and the nature</w:t>
      </w:r>
      <w:r w:rsidRPr="00042A66">
        <w:rPr>
          <w:rStyle w:val="StyleUnderline"/>
        </w:rPr>
        <w:t xml:space="preserve"> of the </w:t>
      </w:r>
      <w:r w:rsidRPr="00022D1A">
        <w:rPr>
          <w:rStyle w:val="Emphasis"/>
          <w:highlight w:val="cyan"/>
        </w:rPr>
        <w:t>evidence</w:t>
      </w:r>
      <w:r w:rsidRPr="00427BCD">
        <w:rPr>
          <w:sz w:val="16"/>
        </w:rPr>
        <w:t xml:space="preserve">. 152 </w:t>
      </w:r>
      <w:r w:rsidRPr="00042A66">
        <w:rPr>
          <w:rStyle w:val="StyleUnderline"/>
        </w:rPr>
        <w:t xml:space="preserve">An </w:t>
      </w:r>
      <w:r w:rsidRPr="00022D1A">
        <w:rPr>
          <w:rStyle w:val="StyleUnderline"/>
          <w:highlight w:val="cyan"/>
        </w:rPr>
        <w:t>injunction</w:t>
      </w:r>
      <w:r w:rsidRPr="00427BCD">
        <w:rPr>
          <w:sz w:val="16"/>
        </w:rPr>
        <w:t xml:space="preserve"> prohibiting the use of the patented invention, on the other hand, </w:t>
      </w:r>
      <w:r w:rsidRPr="00022D1A">
        <w:rPr>
          <w:rStyle w:val="StyleUnderline"/>
          <w:highlight w:val="cyan"/>
        </w:rPr>
        <w:t xml:space="preserve">is either </w:t>
      </w:r>
      <w:r w:rsidRPr="00022D1A">
        <w:rPr>
          <w:rStyle w:val="Emphasis"/>
          <w:highlight w:val="cyan"/>
        </w:rPr>
        <w:t>granted or</w:t>
      </w:r>
      <w:r w:rsidRPr="00427BCD">
        <w:rPr>
          <w:rStyle w:val="Emphasis"/>
        </w:rPr>
        <w:t xml:space="preserve"> </w:t>
      </w:r>
      <w:r w:rsidRPr="00022D1A">
        <w:rPr>
          <w:rStyle w:val="Emphasis"/>
          <w:highlight w:val="cyan"/>
        </w:rPr>
        <w:t>denied</w:t>
      </w:r>
      <w:r w:rsidRPr="00427BCD">
        <w:rPr>
          <w:sz w:val="16"/>
        </w:rPr>
        <w:t xml:space="preserve">--it is less obvious how it could be modified according to the particulars of the case. More importantly, in the event that a willfulness determination is in error, </w:t>
      </w:r>
      <w:r w:rsidRPr="00833660">
        <w:rPr>
          <w:rStyle w:val="StyleUnderline"/>
        </w:rPr>
        <w:t xml:space="preserve">enhanced </w:t>
      </w:r>
      <w:r w:rsidRPr="00833660">
        <w:rPr>
          <w:rStyle w:val="Emphasis"/>
          <w:highlight w:val="cyan"/>
        </w:rPr>
        <w:t>damages</w:t>
      </w:r>
      <w:r w:rsidRPr="00427BCD">
        <w:rPr>
          <w:sz w:val="16"/>
        </w:rPr>
        <w:t xml:space="preserve">, while certainly a blow to the implementer's bottom line, </w:t>
      </w:r>
      <w:r w:rsidRPr="00833660">
        <w:rPr>
          <w:rStyle w:val="StyleUnderline"/>
          <w:highlight w:val="cyan"/>
        </w:rPr>
        <w:t xml:space="preserve">do </w:t>
      </w:r>
      <w:r w:rsidRPr="00833660">
        <w:rPr>
          <w:rStyle w:val="Emphasis"/>
          <w:highlight w:val="cyan"/>
        </w:rPr>
        <w:t>not</w:t>
      </w:r>
      <w:r w:rsidRPr="00427BCD">
        <w:rPr>
          <w:sz w:val="16"/>
        </w:rPr>
        <w:t xml:space="preserve"> effectively </w:t>
      </w:r>
      <w:r w:rsidRPr="00833660">
        <w:rPr>
          <w:rStyle w:val="Emphasis"/>
        </w:rPr>
        <w:t>force</w:t>
      </w:r>
      <w:r w:rsidRPr="00833660">
        <w:rPr>
          <w:rStyle w:val="StyleUnderline"/>
        </w:rPr>
        <w:t xml:space="preserve"> the implementer </w:t>
      </w:r>
      <w:r w:rsidRPr="00833660">
        <w:rPr>
          <w:rStyle w:val="Emphasis"/>
        </w:rPr>
        <w:t>out</w:t>
      </w:r>
      <w:r w:rsidRPr="00833660">
        <w:rPr>
          <w:rStyle w:val="StyleUnderline"/>
        </w:rPr>
        <w:t xml:space="preserve"> of the industry or allow the patentee to </w:t>
      </w:r>
      <w:r w:rsidRPr="00833660">
        <w:rPr>
          <w:rStyle w:val="StyleUnderline"/>
          <w:highlight w:val="cyan"/>
        </w:rPr>
        <w:t>hold the</w:t>
      </w:r>
      <w:r w:rsidRPr="00833660">
        <w:rPr>
          <w:rStyle w:val="StyleUnderline"/>
        </w:rPr>
        <w:t xml:space="preserve"> </w:t>
      </w:r>
      <w:r w:rsidRPr="00833660">
        <w:rPr>
          <w:rStyle w:val="StyleUnderline"/>
          <w:highlight w:val="cyan"/>
        </w:rPr>
        <w:t xml:space="preserve">implementer's business </w:t>
      </w:r>
      <w:r w:rsidRPr="00833660">
        <w:rPr>
          <w:rStyle w:val="Emphasis"/>
          <w:highlight w:val="cyan"/>
        </w:rPr>
        <w:t>hostage</w:t>
      </w:r>
      <w:r w:rsidRPr="00833660">
        <w:rPr>
          <w:rStyle w:val="StyleUnderline"/>
        </w:rPr>
        <w:t xml:space="preserve"> in </w:t>
      </w:r>
      <w:r w:rsidRPr="00833660">
        <w:rPr>
          <w:rStyle w:val="StyleUnderline"/>
          <w:highlight w:val="cyan"/>
        </w:rPr>
        <w:t>the way</w:t>
      </w:r>
      <w:r w:rsidRPr="00833660">
        <w:rPr>
          <w:rStyle w:val="StyleUnderline"/>
        </w:rPr>
        <w:t xml:space="preserve"> that </w:t>
      </w:r>
      <w:r w:rsidRPr="00833660">
        <w:rPr>
          <w:rStyle w:val="StyleUnderline"/>
          <w:highlight w:val="cyan"/>
        </w:rPr>
        <w:t>a</w:t>
      </w:r>
      <w:r w:rsidRPr="00833660">
        <w:rPr>
          <w:rStyle w:val="StyleUnderline"/>
        </w:rPr>
        <w:t xml:space="preserve"> </w:t>
      </w:r>
      <w:r w:rsidRPr="00833660">
        <w:rPr>
          <w:rStyle w:val="Emphasis"/>
        </w:rPr>
        <w:t xml:space="preserve">prohibitory </w:t>
      </w:r>
      <w:r w:rsidRPr="00833660">
        <w:rPr>
          <w:rStyle w:val="Emphasis"/>
          <w:highlight w:val="cyan"/>
        </w:rPr>
        <w:t>injunction</w:t>
      </w:r>
      <w:r w:rsidRPr="00833660">
        <w:rPr>
          <w:rStyle w:val="StyleUnderline"/>
          <w:highlight w:val="cyan"/>
        </w:rPr>
        <w:t xml:space="preserve"> would</w:t>
      </w:r>
      <w:r w:rsidRPr="00427BCD">
        <w:rPr>
          <w:sz w:val="16"/>
        </w:rPr>
        <w:t>. 153</w:t>
      </w:r>
    </w:p>
    <w:p w14:paraId="23925EA1" w14:textId="77777777" w:rsidR="0012239F" w:rsidRDefault="0012239F" w:rsidP="0012239F">
      <w:pPr>
        <w:pStyle w:val="Heading3"/>
      </w:pPr>
      <w:r>
        <w:t>Solvency---AT: Certainty---2NC</w:t>
      </w:r>
    </w:p>
    <w:p w14:paraId="41451204" w14:textId="77777777" w:rsidR="0012239F" w:rsidRDefault="0012239F" w:rsidP="0012239F">
      <w:pPr>
        <w:pStyle w:val="Heading4"/>
      </w:pPr>
      <w:r>
        <w:t xml:space="preserve">If they’re right that mandating enhanced damages is </w:t>
      </w:r>
      <w:r w:rsidRPr="001327D5">
        <w:rPr>
          <w:u w:val="single"/>
        </w:rPr>
        <w:t>uncertain</w:t>
      </w:r>
      <w:r>
        <w:t xml:space="preserve">, that </w:t>
      </w:r>
      <w:r w:rsidRPr="001327D5">
        <w:rPr>
          <w:u w:val="single"/>
        </w:rPr>
        <w:t>still</w:t>
      </w:r>
      <w:r>
        <w:t xml:space="preserve"> presents </w:t>
      </w:r>
      <w:r w:rsidRPr="001327D5">
        <w:rPr>
          <w:u w:val="single"/>
        </w:rPr>
        <w:t>valuable threat</w:t>
      </w:r>
      <w:r>
        <w:t xml:space="preserve">, </w:t>
      </w:r>
      <w:r w:rsidRPr="001327D5">
        <w:t>twisting</w:t>
      </w:r>
      <w:r>
        <w:t xml:space="preserve"> settlements in </w:t>
      </w:r>
      <w:r w:rsidRPr="001327D5">
        <w:rPr>
          <w:u w:val="single"/>
        </w:rPr>
        <w:t>favor</w:t>
      </w:r>
      <w:r>
        <w:t xml:space="preserve"> of plaintiffs. </w:t>
      </w:r>
    </w:p>
    <w:p w14:paraId="11D100E4" w14:textId="77777777" w:rsidR="0012239F" w:rsidRPr="0019498D" w:rsidRDefault="0012239F" w:rsidP="0012239F">
      <w:r w:rsidRPr="00D1086C">
        <w:rPr>
          <w:rStyle w:val="Style13ptBold"/>
        </w:rPr>
        <w:t>Tipton ’20</w:t>
      </w:r>
      <w:r>
        <w:t xml:space="preserve"> [Cole; Spring; Associate at Kirkland &amp; Ellis, J.D. from </w:t>
      </w:r>
      <w:r w:rsidRPr="00CA0772">
        <w:t>Wake Forest University School of Law</w:t>
      </w:r>
      <w:r>
        <w:t>, B.S. from the University of Kentucky; Wake Forest Law Review, “</w:t>
      </w:r>
      <w:r w:rsidRPr="00CF65D2">
        <w:t>Patent Law Damages: Defining an Intelligible Standard between Attorney's Fees and Treble Damages,</w:t>
      </w:r>
      <w:r>
        <w:t>” vol. 55] egg</w:t>
      </w:r>
    </w:p>
    <w:p w14:paraId="1A1BF1B7" w14:textId="77777777" w:rsidR="0012239F" w:rsidRPr="00D1086C" w:rsidRDefault="0012239F" w:rsidP="0012239F">
      <w:pPr>
        <w:rPr>
          <w:sz w:val="16"/>
        </w:rPr>
      </w:pPr>
      <w:r w:rsidRPr="00D03D7C">
        <w:rPr>
          <w:rStyle w:val="StyleUnderline"/>
          <w:highlight w:val="cyan"/>
        </w:rPr>
        <w:t xml:space="preserve">Because </w:t>
      </w:r>
      <w:r w:rsidRPr="00D03D7C">
        <w:rPr>
          <w:rStyle w:val="Emphasis"/>
          <w:highlight w:val="cyan"/>
        </w:rPr>
        <w:t>egregious</w:t>
      </w:r>
      <w:r w:rsidRPr="00D1086C">
        <w:rPr>
          <w:rStyle w:val="StyleUnderline"/>
        </w:rPr>
        <w:t xml:space="preserve"> and exceptional </w:t>
      </w:r>
      <w:r w:rsidRPr="00D03D7C">
        <w:rPr>
          <w:rStyle w:val="StyleUnderline"/>
          <w:highlight w:val="cyan"/>
        </w:rPr>
        <w:t xml:space="preserve">circumstances are </w:t>
      </w:r>
      <w:r w:rsidRPr="00D03D7C">
        <w:rPr>
          <w:rStyle w:val="Emphasis"/>
          <w:highlight w:val="cyan"/>
        </w:rPr>
        <w:t>not defined</w:t>
      </w:r>
      <w:r w:rsidRPr="00D1086C">
        <w:rPr>
          <w:rStyle w:val="StyleUnderline"/>
        </w:rPr>
        <w:t xml:space="preserve"> and </w:t>
      </w:r>
      <w:r w:rsidRPr="00D03D7C">
        <w:rPr>
          <w:rStyle w:val="StyleUnderline"/>
        </w:rPr>
        <w:t>lawyers can argue</w:t>
      </w:r>
      <w:r w:rsidRPr="00D1086C">
        <w:rPr>
          <w:rStyle w:val="StyleUnderline"/>
        </w:rPr>
        <w:t xml:space="preserve"> they </w:t>
      </w:r>
      <w:r w:rsidRPr="00D03D7C">
        <w:rPr>
          <w:rStyle w:val="Emphasis"/>
          <w:highlight w:val="cyan"/>
        </w:rPr>
        <w:t>fit</w:t>
      </w:r>
      <w:r w:rsidRPr="00D03D7C">
        <w:rPr>
          <w:rStyle w:val="StyleUnderline"/>
          <w:highlight w:val="cyan"/>
        </w:rPr>
        <w:t xml:space="preserve"> many scenarios</w:t>
      </w:r>
      <w:r w:rsidRPr="00D1086C">
        <w:rPr>
          <w:rStyle w:val="StyleUnderline"/>
        </w:rPr>
        <w:t xml:space="preserve">, </w:t>
      </w:r>
      <w:r w:rsidRPr="00D1086C">
        <w:rPr>
          <w:rStyle w:val="Emphasis"/>
        </w:rPr>
        <w:t>plaintiffs</w:t>
      </w:r>
      <w:r w:rsidRPr="00D1086C">
        <w:rPr>
          <w:rStyle w:val="StyleUnderline"/>
        </w:rPr>
        <w:t xml:space="preserve"> have a useful new tool</w:t>
      </w:r>
      <w:r w:rsidRPr="00D1086C">
        <w:rPr>
          <w:sz w:val="16"/>
        </w:rPr>
        <w:t xml:space="preserve">. Prior to the Supreme Court's decisions in Halo and Octane Fitness, plaintiffs rarely brought a claim for enhanced damages unless there was clear evidence of bad faith. 183However, </w:t>
      </w:r>
      <w:r w:rsidRPr="00D03D7C">
        <w:rPr>
          <w:rStyle w:val="StyleUnderline"/>
          <w:highlight w:val="cyan"/>
        </w:rPr>
        <w:t>the</w:t>
      </w:r>
      <w:r w:rsidRPr="00D1086C">
        <w:rPr>
          <w:rStyle w:val="StyleUnderline"/>
        </w:rPr>
        <w:t xml:space="preserve"> </w:t>
      </w:r>
      <w:r w:rsidRPr="00D03D7C">
        <w:rPr>
          <w:rStyle w:val="Emphasis"/>
          <w:highlight w:val="cyan"/>
        </w:rPr>
        <w:t>uncertainty</w:t>
      </w:r>
      <w:r w:rsidRPr="00D03D7C">
        <w:rPr>
          <w:rStyle w:val="StyleUnderline"/>
          <w:highlight w:val="cyan"/>
        </w:rPr>
        <w:t xml:space="preserve"> of the new </w:t>
      </w:r>
      <w:r w:rsidRPr="00D03D7C">
        <w:rPr>
          <w:rStyle w:val="Emphasis"/>
          <w:highlight w:val="cyan"/>
        </w:rPr>
        <w:t>totality</w:t>
      </w:r>
      <w:r w:rsidRPr="00D03D7C">
        <w:rPr>
          <w:rStyle w:val="StyleUnderline"/>
          <w:highlight w:val="cyan"/>
        </w:rPr>
        <w:t xml:space="preserve"> of</w:t>
      </w:r>
      <w:r w:rsidRPr="00D1086C">
        <w:rPr>
          <w:rStyle w:val="StyleUnderline"/>
        </w:rPr>
        <w:t xml:space="preserve"> the </w:t>
      </w:r>
      <w:r w:rsidRPr="00D03D7C">
        <w:rPr>
          <w:rStyle w:val="StyleUnderline"/>
          <w:highlight w:val="cyan"/>
        </w:rPr>
        <w:t>circumstances</w:t>
      </w:r>
      <w:r w:rsidRPr="00D03D7C">
        <w:rPr>
          <w:rStyle w:val="StyleUnderline"/>
        </w:rPr>
        <w:t xml:space="preserve"> test</w:t>
      </w:r>
      <w:r w:rsidRPr="00D1086C">
        <w:rPr>
          <w:rStyle w:val="StyleUnderline"/>
        </w:rPr>
        <w:t xml:space="preserve"> </w:t>
      </w:r>
      <w:r w:rsidRPr="00D03D7C">
        <w:rPr>
          <w:rStyle w:val="StyleUnderline"/>
          <w:highlight w:val="cyan"/>
        </w:rPr>
        <w:t xml:space="preserve">gives plaintiffs a </w:t>
      </w:r>
      <w:r w:rsidRPr="00D03D7C">
        <w:rPr>
          <w:rStyle w:val="Emphasis"/>
          <w:highlight w:val="cyan"/>
        </w:rPr>
        <w:t>valuable threat</w:t>
      </w:r>
      <w:r w:rsidRPr="00D03D7C">
        <w:rPr>
          <w:rStyle w:val="StyleUnderline"/>
          <w:highlight w:val="cyan"/>
        </w:rPr>
        <w:t xml:space="preserve"> </w:t>
      </w:r>
      <w:r w:rsidRPr="00B16100">
        <w:rPr>
          <w:rStyle w:val="StyleUnderline"/>
          <w:highlight w:val="cyan"/>
        </w:rPr>
        <w:t>to exploit</w:t>
      </w:r>
      <w:r w:rsidRPr="00D1086C">
        <w:rPr>
          <w:sz w:val="16"/>
        </w:rPr>
        <w:t xml:space="preserve">. 184Merely asserting a claim for enhanced damages under the new standard is more likely to survive summary judgment, prolong litigation, increase expenses, and allow plaintiffs to present willfulness arguments to the jury. 185Even when the evidence is weak, </w:t>
      </w:r>
      <w:r w:rsidRPr="00D03D7C">
        <w:rPr>
          <w:rStyle w:val="StyleUnderline"/>
        </w:rPr>
        <w:t>the</w:t>
      </w:r>
      <w:r w:rsidRPr="00D1086C">
        <w:rPr>
          <w:rStyle w:val="StyleUnderline"/>
        </w:rPr>
        <w:t xml:space="preserve"> </w:t>
      </w:r>
      <w:r w:rsidRPr="00D03D7C">
        <w:rPr>
          <w:rStyle w:val="StyleUnderline"/>
        </w:rPr>
        <w:t>threat</w:t>
      </w:r>
      <w:r w:rsidRPr="00D1086C">
        <w:rPr>
          <w:rStyle w:val="StyleUnderline"/>
        </w:rPr>
        <w:t xml:space="preserve"> of enhanced damages under an</w:t>
      </w:r>
      <w:r w:rsidRPr="00D1086C">
        <w:rPr>
          <w:sz w:val="16"/>
        </w:rPr>
        <w:t xml:space="preserve">  [*212] </w:t>
      </w:r>
      <w:r w:rsidRPr="00D03D7C">
        <w:rPr>
          <w:rStyle w:val="Emphasis"/>
          <w:highlight w:val="cyan"/>
        </w:rPr>
        <w:t>uncertain</w:t>
      </w:r>
      <w:r w:rsidRPr="00D03D7C">
        <w:rPr>
          <w:rStyle w:val="StyleUnderline"/>
          <w:highlight w:val="cyan"/>
        </w:rPr>
        <w:t xml:space="preserve"> standard </w:t>
      </w:r>
      <w:r w:rsidRPr="00D03D7C">
        <w:rPr>
          <w:rStyle w:val="StyleUnderline"/>
        </w:rPr>
        <w:t xml:space="preserve">and </w:t>
      </w:r>
      <w:r w:rsidRPr="00D03D7C">
        <w:rPr>
          <w:rStyle w:val="Emphasis"/>
        </w:rPr>
        <w:t>increased</w:t>
      </w:r>
      <w:r w:rsidRPr="00D1086C">
        <w:rPr>
          <w:rStyle w:val="Emphasis"/>
        </w:rPr>
        <w:t xml:space="preserve"> litigation </w:t>
      </w:r>
      <w:r w:rsidRPr="00D03D7C">
        <w:rPr>
          <w:rStyle w:val="Emphasis"/>
        </w:rPr>
        <w:t>expenses</w:t>
      </w:r>
      <w:r w:rsidRPr="00D1086C">
        <w:rPr>
          <w:rStyle w:val="StyleUnderline"/>
        </w:rPr>
        <w:t xml:space="preserve"> will </w:t>
      </w:r>
      <w:r w:rsidRPr="00D03D7C">
        <w:rPr>
          <w:rStyle w:val="StyleUnderline"/>
          <w:highlight w:val="cyan"/>
        </w:rPr>
        <w:t>drive</w:t>
      </w:r>
      <w:r w:rsidRPr="00D03D7C">
        <w:rPr>
          <w:rStyle w:val="StyleUnderline"/>
        </w:rPr>
        <w:t xml:space="preserve"> settlement </w:t>
      </w:r>
      <w:r w:rsidRPr="00D03D7C">
        <w:rPr>
          <w:rStyle w:val="Emphasis"/>
          <w:highlight w:val="cyan"/>
        </w:rPr>
        <w:t>negotiations</w:t>
      </w:r>
      <w:r w:rsidRPr="00D03D7C">
        <w:rPr>
          <w:rStyle w:val="StyleUnderline"/>
          <w:highlight w:val="cyan"/>
        </w:rPr>
        <w:t xml:space="preserve"> in the </w:t>
      </w:r>
      <w:r w:rsidRPr="00D03D7C">
        <w:rPr>
          <w:rStyle w:val="Emphasis"/>
          <w:highlight w:val="cyan"/>
        </w:rPr>
        <w:t>plaintiff's favor</w:t>
      </w:r>
      <w:r w:rsidRPr="00D1086C">
        <w:rPr>
          <w:sz w:val="16"/>
        </w:rPr>
        <w:t>. 186</w:t>
      </w:r>
    </w:p>
    <w:p w14:paraId="3D14A683" w14:textId="77777777" w:rsidR="0012239F" w:rsidRPr="00D03D7C" w:rsidRDefault="0012239F" w:rsidP="0012239F">
      <w:pPr>
        <w:rPr>
          <w:sz w:val="16"/>
        </w:rPr>
      </w:pPr>
      <w:r w:rsidRPr="00D03D7C">
        <w:rPr>
          <w:rStyle w:val="StyleUnderline"/>
          <w:highlight w:val="cyan"/>
        </w:rPr>
        <w:t>A</w:t>
      </w:r>
      <w:r w:rsidRPr="00D03D7C">
        <w:rPr>
          <w:rStyle w:val="StyleUnderline"/>
        </w:rPr>
        <w:t>n</w:t>
      </w:r>
      <w:r w:rsidRPr="001C7100">
        <w:rPr>
          <w:rStyle w:val="StyleUnderline"/>
        </w:rPr>
        <w:t xml:space="preserve"> empirical </w:t>
      </w:r>
      <w:r w:rsidRPr="00D03D7C">
        <w:rPr>
          <w:rStyle w:val="Emphasis"/>
          <w:highlight w:val="cyan"/>
        </w:rPr>
        <w:t>study</w:t>
      </w:r>
      <w:r w:rsidRPr="00D03D7C">
        <w:rPr>
          <w:sz w:val="16"/>
        </w:rPr>
        <w:t xml:space="preserve"> performed by PwC </w:t>
      </w:r>
      <w:r w:rsidRPr="00D03D7C">
        <w:rPr>
          <w:rStyle w:val="StyleUnderline"/>
          <w:highlight w:val="cyan"/>
        </w:rPr>
        <w:t>found</w:t>
      </w:r>
      <w:r w:rsidRPr="001C7100">
        <w:rPr>
          <w:rStyle w:val="StyleUnderline"/>
        </w:rPr>
        <w:t xml:space="preserve"> that </w:t>
      </w:r>
      <w:r w:rsidRPr="00D03D7C">
        <w:rPr>
          <w:rStyle w:val="Emphasis"/>
          <w:highlight w:val="cyan"/>
        </w:rPr>
        <w:t>willfulness</w:t>
      </w:r>
      <w:r w:rsidRPr="00D03D7C">
        <w:rPr>
          <w:rStyle w:val="StyleUnderline"/>
          <w:highlight w:val="cyan"/>
        </w:rPr>
        <w:t xml:space="preserve"> findings</w:t>
      </w:r>
      <w:r w:rsidRPr="001C7100">
        <w:rPr>
          <w:rStyle w:val="StyleUnderline"/>
        </w:rPr>
        <w:t xml:space="preserve"> in the year</w:t>
      </w:r>
      <w:r w:rsidRPr="00D03D7C">
        <w:rPr>
          <w:sz w:val="16"/>
        </w:rPr>
        <w:t xml:space="preserve"> following the Halo decision </w:t>
      </w:r>
      <w:r w:rsidRPr="00D03D7C">
        <w:rPr>
          <w:rStyle w:val="Emphasis"/>
          <w:highlight w:val="cyan"/>
        </w:rPr>
        <w:t>increased</w:t>
      </w:r>
      <w:r w:rsidRPr="001C7100">
        <w:rPr>
          <w:rStyle w:val="StyleUnderline"/>
        </w:rPr>
        <w:t xml:space="preserve"> </w:t>
      </w:r>
      <w:r w:rsidRPr="00D03D7C">
        <w:rPr>
          <w:rStyle w:val="StyleUnderline"/>
          <w:highlight w:val="cyan"/>
        </w:rPr>
        <w:t xml:space="preserve">from </w:t>
      </w:r>
      <w:r w:rsidRPr="00D03D7C">
        <w:rPr>
          <w:rStyle w:val="Emphasis"/>
          <w:highlight w:val="cyan"/>
        </w:rPr>
        <w:t>36</w:t>
      </w:r>
      <w:r w:rsidRPr="001C7100">
        <w:rPr>
          <w:rStyle w:val="StyleUnderline"/>
        </w:rPr>
        <w:t xml:space="preserve"> percent </w:t>
      </w:r>
      <w:r w:rsidRPr="00D03D7C">
        <w:rPr>
          <w:rStyle w:val="StyleUnderline"/>
          <w:highlight w:val="cyan"/>
        </w:rPr>
        <w:t xml:space="preserve">to </w:t>
      </w:r>
      <w:r w:rsidRPr="00D03D7C">
        <w:rPr>
          <w:rStyle w:val="Emphasis"/>
          <w:highlight w:val="cyan"/>
        </w:rPr>
        <w:t>54 percent</w:t>
      </w:r>
      <w:r w:rsidRPr="00D03D7C">
        <w:rPr>
          <w:sz w:val="16"/>
        </w:rPr>
        <w:t xml:space="preserve">, while the number of cases requesting treble damages only increased by approximately 9 percent. 187While the increase in cases requesting treble damages appears small, this number is likely reduced by the recency of the Halo decision. As plaintiffs begin to recognize the increased viability of enhanced damages awards, an increase in requests will likely follow. </w:t>
      </w:r>
      <w:r w:rsidRPr="00D03D7C">
        <w:rPr>
          <w:rStyle w:val="StyleUnderline"/>
        </w:rPr>
        <w:t>All</w:t>
      </w:r>
      <w:r w:rsidRPr="001C7100">
        <w:rPr>
          <w:rStyle w:val="StyleUnderline"/>
        </w:rPr>
        <w:t xml:space="preserve"> of these </w:t>
      </w:r>
      <w:r w:rsidRPr="00E7163C">
        <w:rPr>
          <w:rStyle w:val="Emphasis"/>
          <w:highlight w:val="cyan"/>
        </w:rPr>
        <w:t>factors</w:t>
      </w:r>
      <w:r w:rsidRPr="00E7163C">
        <w:rPr>
          <w:rStyle w:val="StyleUnderline"/>
          <w:highlight w:val="cyan"/>
        </w:rPr>
        <w:t xml:space="preserve"> will </w:t>
      </w:r>
      <w:r w:rsidRPr="00E7163C">
        <w:rPr>
          <w:rStyle w:val="Emphasis"/>
          <w:highlight w:val="cyan"/>
        </w:rPr>
        <w:t>drive</w:t>
      </w:r>
      <w:r w:rsidRPr="001C7100">
        <w:rPr>
          <w:rStyle w:val="StyleUnderline"/>
        </w:rPr>
        <w:t xml:space="preserve"> settlement </w:t>
      </w:r>
      <w:r w:rsidRPr="00E7163C">
        <w:rPr>
          <w:rStyle w:val="StyleUnderline"/>
          <w:highlight w:val="cyan"/>
        </w:rPr>
        <w:t xml:space="preserve">negotiations in the </w:t>
      </w:r>
      <w:r w:rsidRPr="00E7163C">
        <w:rPr>
          <w:rStyle w:val="Emphasis"/>
          <w:highlight w:val="cyan"/>
        </w:rPr>
        <w:t>favor</w:t>
      </w:r>
      <w:r w:rsidRPr="00E7163C">
        <w:rPr>
          <w:rStyle w:val="StyleUnderline"/>
          <w:highlight w:val="cyan"/>
        </w:rPr>
        <w:t xml:space="preserve"> of</w:t>
      </w:r>
      <w:r w:rsidRPr="00E7163C">
        <w:rPr>
          <w:rStyle w:val="StyleUnderline"/>
        </w:rPr>
        <w:t xml:space="preserve"> patent owner</w:t>
      </w:r>
      <w:r w:rsidRPr="001C7100">
        <w:rPr>
          <w:rStyle w:val="StyleUnderline"/>
        </w:rPr>
        <w:t xml:space="preserve"> </w:t>
      </w:r>
      <w:r w:rsidRPr="00E7163C">
        <w:rPr>
          <w:rStyle w:val="Emphasis"/>
          <w:highlight w:val="cyan"/>
        </w:rPr>
        <w:t>plaintiffs</w:t>
      </w:r>
      <w:r w:rsidRPr="00D03D7C">
        <w:rPr>
          <w:sz w:val="16"/>
        </w:rPr>
        <w:t>.</w:t>
      </w:r>
    </w:p>
    <w:p w14:paraId="5C44CFCC" w14:textId="77777777" w:rsidR="0012239F" w:rsidRDefault="0012239F" w:rsidP="0012239F">
      <w:pPr>
        <w:rPr>
          <w:sz w:val="16"/>
        </w:rPr>
      </w:pPr>
      <w:r w:rsidRPr="00D03D7C">
        <w:rPr>
          <w:sz w:val="16"/>
        </w:rPr>
        <w:t xml:space="preserve">Even prior to the Octane Fitness and Halo decisions, it was well understood that alleged infringers were at a disadvantage in patent litigation. 188Accused infringers face higher costs of litigation, which can drive settlements even among wrongly accused parties. 189While the Octane Fitness decision was supposed to alleviate concerns of frivolous litigation by increasing the accessibility of attorney's fees to defendants, the decision also had an inverse effect. </w:t>
      </w:r>
      <w:r w:rsidRPr="00D03D7C">
        <w:rPr>
          <w:rStyle w:val="StyleUnderline"/>
        </w:rPr>
        <w:t xml:space="preserve">Under the </w:t>
      </w:r>
      <w:r w:rsidRPr="00D03D7C">
        <w:rPr>
          <w:rStyle w:val="Emphasis"/>
        </w:rPr>
        <w:t>new standard</w:t>
      </w:r>
      <w:r w:rsidRPr="00D03D7C">
        <w:rPr>
          <w:rStyle w:val="StyleUnderline"/>
        </w:rPr>
        <w:t xml:space="preserve">, </w:t>
      </w:r>
      <w:r w:rsidRPr="00B95332">
        <w:rPr>
          <w:rStyle w:val="StyleUnderline"/>
          <w:highlight w:val="cyan"/>
        </w:rPr>
        <w:t>defendants are also exposed to</w:t>
      </w:r>
      <w:r w:rsidRPr="00B95332">
        <w:rPr>
          <w:rStyle w:val="StyleUnderline"/>
        </w:rPr>
        <w:t xml:space="preserve"> claims for </w:t>
      </w:r>
      <w:r w:rsidRPr="00B95332">
        <w:rPr>
          <w:rStyle w:val="Emphasis"/>
          <w:highlight w:val="cyan"/>
        </w:rPr>
        <w:t>attorney's fees</w:t>
      </w:r>
      <w:r w:rsidRPr="00D03D7C">
        <w:rPr>
          <w:sz w:val="16"/>
        </w:rPr>
        <w:t xml:space="preserve">, which further </w:t>
      </w:r>
      <w:r w:rsidRPr="00B95332">
        <w:rPr>
          <w:rStyle w:val="Emphasis"/>
        </w:rPr>
        <w:t>increases</w:t>
      </w:r>
      <w:r w:rsidRPr="00D03D7C">
        <w:rPr>
          <w:rStyle w:val="StyleUnderline"/>
        </w:rPr>
        <w:t xml:space="preserve"> their </w:t>
      </w:r>
      <w:r w:rsidRPr="00D03D7C">
        <w:rPr>
          <w:rStyle w:val="Emphasis"/>
        </w:rPr>
        <w:t>defense costs</w:t>
      </w:r>
      <w:r w:rsidRPr="00D03D7C">
        <w:rPr>
          <w:rStyle w:val="StyleUnderline"/>
        </w:rPr>
        <w:t xml:space="preserve"> and </w:t>
      </w:r>
      <w:r w:rsidRPr="00D03D7C">
        <w:rPr>
          <w:rStyle w:val="Emphasis"/>
        </w:rPr>
        <w:t>influences settlement</w:t>
      </w:r>
      <w:r w:rsidRPr="00D03D7C">
        <w:rPr>
          <w:rStyle w:val="StyleUnderline"/>
        </w:rPr>
        <w:t xml:space="preserve"> decisions</w:t>
      </w:r>
      <w:r w:rsidRPr="00D03D7C">
        <w:rPr>
          <w:sz w:val="16"/>
        </w:rPr>
        <w:t xml:space="preserve">. Furthermore, the number of attorney's fees requests in the period after Octane Fitness was up over 50 percent, </w:t>
      </w:r>
      <w:r w:rsidRPr="00B95332">
        <w:rPr>
          <w:rStyle w:val="StyleUnderline"/>
          <w:highlight w:val="cyan"/>
        </w:rPr>
        <w:t xml:space="preserve">making the </w:t>
      </w:r>
      <w:r w:rsidRPr="00B95332">
        <w:rPr>
          <w:rStyle w:val="Emphasis"/>
          <w:highlight w:val="cyan"/>
        </w:rPr>
        <w:t>fear</w:t>
      </w:r>
      <w:r w:rsidRPr="00D03D7C">
        <w:rPr>
          <w:rStyle w:val="StyleUnderline"/>
          <w:highlight w:val="cyan"/>
        </w:rPr>
        <w:t xml:space="preserve"> of </w:t>
      </w:r>
      <w:r w:rsidRPr="00D03D7C">
        <w:rPr>
          <w:rStyle w:val="Emphasis"/>
          <w:highlight w:val="cyan"/>
        </w:rPr>
        <w:t>enhance</w:t>
      </w:r>
      <w:r w:rsidRPr="00E7163C">
        <w:rPr>
          <w:rStyle w:val="Emphasis"/>
        </w:rPr>
        <w:t>d</w:t>
      </w:r>
      <w:r w:rsidRPr="00D03D7C">
        <w:rPr>
          <w:rStyle w:val="Emphasis"/>
        </w:rPr>
        <w:t xml:space="preserve"> awards</w:t>
      </w:r>
      <w:r w:rsidRPr="00D03D7C">
        <w:rPr>
          <w:rStyle w:val="StyleUnderline"/>
        </w:rPr>
        <w:t xml:space="preserve"> a </w:t>
      </w:r>
      <w:r w:rsidRPr="00D03D7C">
        <w:rPr>
          <w:rStyle w:val="Emphasis"/>
        </w:rPr>
        <w:t>real</w:t>
      </w:r>
      <w:r w:rsidRPr="00D03D7C">
        <w:rPr>
          <w:rStyle w:val="StyleUnderline"/>
        </w:rPr>
        <w:t xml:space="preserve"> consideration in settlement </w:t>
      </w:r>
      <w:r w:rsidRPr="00D03D7C">
        <w:rPr>
          <w:rStyle w:val="Emphasis"/>
        </w:rPr>
        <w:t>negotiations</w:t>
      </w:r>
      <w:r w:rsidRPr="00D03D7C">
        <w:rPr>
          <w:sz w:val="16"/>
        </w:rPr>
        <w:t>. 190</w:t>
      </w:r>
    </w:p>
    <w:p w14:paraId="56E4A7A4" w14:textId="77777777" w:rsidR="0012239F" w:rsidRDefault="0012239F" w:rsidP="0012239F">
      <w:pPr>
        <w:pStyle w:val="Heading3"/>
      </w:pPr>
      <w:r>
        <w:t>Solvency---AT: Injunctions Key---2NC</w:t>
      </w:r>
    </w:p>
    <w:p w14:paraId="1D0012F3" w14:textId="77777777" w:rsidR="0012239F" w:rsidRDefault="0012239F" w:rsidP="0012239F">
      <w:pPr>
        <w:pStyle w:val="Heading4"/>
      </w:pPr>
      <w:r>
        <w:t xml:space="preserve">By default, SEP holders committed to FRAND </w:t>
      </w:r>
      <w:r w:rsidRPr="00A74CC1">
        <w:rPr>
          <w:u w:val="single"/>
        </w:rPr>
        <w:t>don’t care</w:t>
      </w:r>
      <w:r>
        <w:t xml:space="preserve"> about exclusivity. </w:t>
      </w:r>
    </w:p>
    <w:p w14:paraId="26E3BBFC" w14:textId="77777777" w:rsidR="0012239F" w:rsidRDefault="0012239F" w:rsidP="0012239F">
      <w:r w:rsidRPr="0059680D">
        <w:rPr>
          <w:rStyle w:val="Style13ptBold"/>
        </w:rPr>
        <w:t>Burk ’19</w:t>
      </w:r>
      <w:r>
        <w:t xml:space="preserve"> [Dan; April 17; </w:t>
      </w:r>
      <w:r w:rsidRPr="009C751F">
        <w:t>Chancellor's Professor of Law at the University of California, Irvine School of Law</w:t>
      </w:r>
      <w:r>
        <w:t>, J.S.M. from Stanford Law School, J.D. from Arizona State University; Review of Litigation, “</w:t>
      </w:r>
      <w:r w:rsidRPr="009C751F">
        <w:t>Punitive Patent Liability: A Comparative Examination</w:t>
      </w:r>
      <w:r>
        <w:t>,” vol. 36] egg</w:t>
      </w:r>
    </w:p>
    <w:p w14:paraId="09AF85DF" w14:textId="77777777" w:rsidR="0012239F" w:rsidRPr="0059680D" w:rsidRDefault="0012239F" w:rsidP="0012239F">
      <w:pPr>
        <w:rPr>
          <w:sz w:val="16"/>
        </w:rPr>
      </w:pPr>
      <w:r w:rsidRPr="0059680D">
        <w:rPr>
          <w:sz w:val="16"/>
        </w:rPr>
        <w:t xml:space="preserve">Some economic analysts, returning to the patent incentive rationale, have advanced the concern that without the promise of an injunction, SEP developers will have insufficient incentives to innovate in the information technology and telecommunications space. 87 Like previous legal commentators, I am skeptical of this particular suggestion. 88 </w:t>
      </w:r>
      <w:r w:rsidRPr="0059680D">
        <w:rPr>
          <w:rStyle w:val="StyleUnderline"/>
          <w:highlight w:val="cyan"/>
        </w:rPr>
        <w:t>The</w:t>
      </w:r>
      <w:r w:rsidRPr="0059680D">
        <w:rPr>
          <w:rStyle w:val="StyleUnderline"/>
        </w:rPr>
        <w:t xml:space="preserve"> </w:t>
      </w:r>
      <w:r w:rsidRPr="0059680D">
        <w:rPr>
          <w:rStyle w:val="Emphasis"/>
        </w:rPr>
        <w:t>generally</w:t>
      </w:r>
      <w:r w:rsidRPr="0059680D">
        <w:rPr>
          <w:rStyle w:val="StyleUnderline"/>
        </w:rPr>
        <w:t xml:space="preserve"> agreed policy </w:t>
      </w:r>
      <w:r w:rsidRPr="0059680D">
        <w:rPr>
          <w:rStyle w:val="Emphasis"/>
          <w:highlight w:val="cyan"/>
        </w:rPr>
        <w:t>justification</w:t>
      </w:r>
      <w:r w:rsidRPr="0059680D">
        <w:rPr>
          <w:rStyle w:val="StyleUnderline"/>
          <w:highlight w:val="cyan"/>
        </w:rPr>
        <w:t xml:space="preserve"> for</w:t>
      </w:r>
      <w:r w:rsidRPr="0059680D">
        <w:rPr>
          <w:rStyle w:val="StyleUnderline"/>
        </w:rPr>
        <w:t xml:space="preserve"> </w:t>
      </w:r>
      <w:r w:rsidRPr="0059680D">
        <w:rPr>
          <w:rStyle w:val="Emphasis"/>
          <w:highlight w:val="cyan"/>
        </w:rPr>
        <w:t>patenting</w:t>
      </w:r>
      <w:r w:rsidRPr="0059680D">
        <w:rPr>
          <w:rStyle w:val="StyleUnderline"/>
          <w:highlight w:val="cyan"/>
        </w:rPr>
        <w:t xml:space="preserve"> is</w:t>
      </w:r>
      <w:r w:rsidRPr="0059680D">
        <w:rPr>
          <w:rStyle w:val="StyleUnderline"/>
        </w:rPr>
        <w:t xml:space="preserve"> indeed</w:t>
      </w:r>
      <w:r w:rsidRPr="0059680D">
        <w:rPr>
          <w:sz w:val="16"/>
        </w:rPr>
        <w:t xml:space="preserve"> </w:t>
      </w:r>
      <w:r w:rsidRPr="0059680D">
        <w:rPr>
          <w:rStyle w:val="StyleUnderline"/>
          <w:highlight w:val="cyan"/>
        </w:rPr>
        <w:t xml:space="preserve">to provide innovators an </w:t>
      </w:r>
      <w:r w:rsidRPr="0059680D">
        <w:rPr>
          <w:rStyle w:val="Emphasis"/>
          <w:highlight w:val="cyan"/>
        </w:rPr>
        <w:t>exclusive right</w:t>
      </w:r>
      <w:r w:rsidRPr="0059680D">
        <w:rPr>
          <w:rStyle w:val="StyleUnderline"/>
          <w:highlight w:val="cyan"/>
        </w:rPr>
        <w:t xml:space="preserve"> that would allow them to </w:t>
      </w:r>
      <w:r w:rsidRPr="0059680D">
        <w:rPr>
          <w:rStyle w:val="Emphasis"/>
          <w:highlight w:val="cyan"/>
        </w:rPr>
        <w:t>recoup</w:t>
      </w:r>
      <w:r w:rsidRPr="0059680D">
        <w:rPr>
          <w:rStyle w:val="StyleUnderline"/>
        </w:rPr>
        <w:t xml:space="preserve"> their </w:t>
      </w:r>
      <w:r w:rsidRPr="0059680D">
        <w:rPr>
          <w:rStyle w:val="StyleUnderline"/>
          <w:highlight w:val="cyan"/>
        </w:rPr>
        <w:t>investments</w:t>
      </w:r>
      <w:r w:rsidRPr="0059680D">
        <w:rPr>
          <w:rStyle w:val="StyleUnderline"/>
        </w:rPr>
        <w:t xml:space="preserve"> in novel </w:t>
      </w:r>
      <w:r w:rsidRPr="0059680D">
        <w:rPr>
          <w:rStyle w:val="Emphasis"/>
        </w:rPr>
        <w:t>technologies</w:t>
      </w:r>
      <w:r w:rsidRPr="0059680D">
        <w:rPr>
          <w:rStyle w:val="StyleUnderline"/>
        </w:rPr>
        <w:t xml:space="preserve">. But </w:t>
      </w:r>
      <w:r w:rsidRPr="0059680D">
        <w:rPr>
          <w:rStyle w:val="StyleUnderline"/>
          <w:highlight w:val="cyan"/>
        </w:rPr>
        <w:t>this implies</w:t>
      </w:r>
      <w:r w:rsidRPr="0059680D">
        <w:rPr>
          <w:rStyle w:val="StyleUnderline"/>
        </w:rPr>
        <w:t xml:space="preserve"> that </w:t>
      </w:r>
      <w:r w:rsidRPr="0059680D">
        <w:rPr>
          <w:rStyle w:val="StyleUnderline"/>
          <w:highlight w:val="cyan"/>
        </w:rPr>
        <w:t xml:space="preserve">what is required is </w:t>
      </w:r>
      <w:r w:rsidRPr="0059680D">
        <w:rPr>
          <w:rStyle w:val="Emphasis"/>
          <w:highlight w:val="cyan"/>
        </w:rPr>
        <w:t>not</w:t>
      </w:r>
      <w:r w:rsidRPr="0059680D">
        <w:rPr>
          <w:rStyle w:val="StyleUnderline"/>
        </w:rPr>
        <w:t xml:space="preserve"> the promise of an injunctive </w:t>
      </w:r>
      <w:r w:rsidRPr="0059680D">
        <w:rPr>
          <w:rStyle w:val="Emphasis"/>
          <w:highlight w:val="cyan"/>
        </w:rPr>
        <w:t>exclusivity</w:t>
      </w:r>
      <w:r w:rsidRPr="0059680D">
        <w:rPr>
          <w:rStyle w:val="StyleUnderline"/>
        </w:rPr>
        <w:t xml:space="preserve"> per se, </w:t>
      </w:r>
      <w:r w:rsidRPr="0059680D">
        <w:rPr>
          <w:rStyle w:val="StyleUnderline"/>
          <w:highlight w:val="cyan"/>
        </w:rPr>
        <w:t>but</w:t>
      </w:r>
      <w:r w:rsidRPr="0059680D">
        <w:rPr>
          <w:sz w:val="16"/>
        </w:rPr>
        <w:t xml:space="preserve"> the promise of </w:t>
      </w:r>
      <w:r w:rsidRPr="0059680D">
        <w:rPr>
          <w:rStyle w:val="StyleUnderline"/>
        </w:rPr>
        <w:t xml:space="preserve">a future </w:t>
      </w:r>
      <w:r w:rsidRPr="0059680D">
        <w:rPr>
          <w:rStyle w:val="Emphasis"/>
          <w:highlight w:val="cyan"/>
        </w:rPr>
        <w:t>income</w:t>
      </w:r>
      <w:r w:rsidRPr="0059680D">
        <w:rPr>
          <w:rStyle w:val="Emphasis"/>
        </w:rPr>
        <w:t xml:space="preserve"> stream</w:t>
      </w:r>
      <w:r w:rsidRPr="0059680D">
        <w:rPr>
          <w:sz w:val="16"/>
        </w:rPr>
        <w:t xml:space="preserve"> sufficient to prompt optimal innovation investment. As I have pointed out above, there is no particular reason this income cannot be provided through a properly calibrated compulsory license just as well as it could be provided by negotiation over a court order.</w:t>
      </w:r>
    </w:p>
    <w:p w14:paraId="2DAF6EE4" w14:textId="77777777" w:rsidR="0012239F" w:rsidRPr="0059680D" w:rsidRDefault="0012239F" w:rsidP="0012239F">
      <w:pPr>
        <w:rPr>
          <w:sz w:val="16"/>
        </w:rPr>
      </w:pPr>
      <w:r w:rsidRPr="0059680D">
        <w:rPr>
          <w:sz w:val="16"/>
        </w:rPr>
        <w:t xml:space="preserve">And, as Professor Cotter points out, the compulsory license option allows an adjudicator to take into account the potential public costs of an SEP royalty, rather than leaving the SEP holder to his own devices. 89 We might under other circumstances be concerned that the patent holder's business plan for recouping her investment costs requires market exclusivity, so that denying the injunction would frustrate the patent holder's preferred approach to recovering its investment costs. But </w:t>
      </w:r>
      <w:r w:rsidRPr="0059680D">
        <w:rPr>
          <w:rStyle w:val="StyleUnderline"/>
          <w:highlight w:val="cyan"/>
        </w:rPr>
        <w:t xml:space="preserve">in the case of </w:t>
      </w:r>
      <w:r w:rsidRPr="0059680D">
        <w:rPr>
          <w:rStyle w:val="Emphasis"/>
          <w:highlight w:val="cyan"/>
        </w:rPr>
        <w:t>FRAND</w:t>
      </w:r>
      <w:r w:rsidRPr="0059680D">
        <w:rPr>
          <w:rStyle w:val="StyleUnderline"/>
        </w:rPr>
        <w:t xml:space="preserve">-committed </w:t>
      </w:r>
      <w:r w:rsidRPr="0059680D">
        <w:rPr>
          <w:rStyle w:val="Emphasis"/>
          <w:highlight w:val="cyan"/>
        </w:rPr>
        <w:t>SEPs</w:t>
      </w:r>
      <w:r w:rsidRPr="0059680D">
        <w:rPr>
          <w:sz w:val="16"/>
        </w:rPr>
        <w:t xml:space="preserve">, this issue need not particularly concern us; </w:t>
      </w:r>
      <w:r w:rsidRPr="0059680D">
        <w:rPr>
          <w:rStyle w:val="StyleUnderline"/>
          <w:highlight w:val="cyan"/>
        </w:rPr>
        <w:t>the</w:t>
      </w:r>
      <w:r w:rsidRPr="0059680D">
        <w:rPr>
          <w:rStyle w:val="StyleUnderline"/>
        </w:rPr>
        <w:t xml:space="preserve"> </w:t>
      </w:r>
      <w:r w:rsidRPr="0059680D">
        <w:rPr>
          <w:rStyle w:val="Emphasis"/>
        </w:rPr>
        <w:t xml:space="preserve">SEP </w:t>
      </w:r>
      <w:r w:rsidRPr="0059680D">
        <w:rPr>
          <w:rStyle w:val="Emphasis"/>
          <w:highlight w:val="cyan"/>
        </w:rPr>
        <w:t>holder</w:t>
      </w:r>
      <w:r w:rsidRPr="0059680D">
        <w:rPr>
          <w:rStyle w:val="StyleUnderline"/>
          <w:highlight w:val="cyan"/>
        </w:rPr>
        <w:t xml:space="preserve"> will have made an </w:t>
      </w:r>
      <w:r w:rsidRPr="0059680D">
        <w:rPr>
          <w:rStyle w:val="Emphasis"/>
          <w:highlight w:val="cyan"/>
        </w:rPr>
        <w:t>explicit</w:t>
      </w:r>
      <w:r w:rsidRPr="0059680D">
        <w:rPr>
          <w:rStyle w:val="StyleUnderline"/>
          <w:highlight w:val="cyan"/>
        </w:rPr>
        <w:t xml:space="preserve"> representation that </w:t>
      </w:r>
      <w:r w:rsidRPr="0059680D">
        <w:rPr>
          <w:rStyle w:val="Emphasis"/>
          <w:highlight w:val="cyan"/>
        </w:rPr>
        <w:t>exclusivity</w:t>
      </w:r>
      <w:r w:rsidRPr="0059680D">
        <w:rPr>
          <w:rStyle w:val="StyleUnderline"/>
          <w:highlight w:val="cyan"/>
        </w:rPr>
        <w:t xml:space="preserve"> is</w:t>
      </w:r>
      <w:r w:rsidRPr="0059680D">
        <w:rPr>
          <w:rStyle w:val="StyleUnderline"/>
        </w:rPr>
        <w:t xml:space="preserve"> </w:t>
      </w:r>
      <w:r w:rsidRPr="0059680D">
        <w:rPr>
          <w:rStyle w:val="Emphasis"/>
          <w:highlight w:val="cyan"/>
        </w:rPr>
        <w:t>not necessary</w:t>
      </w:r>
      <w:r w:rsidRPr="0059680D">
        <w:rPr>
          <w:rStyle w:val="StyleUnderline"/>
        </w:rPr>
        <w:t xml:space="preserve">, only a reasonable </w:t>
      </w:r>
      <w:r w:rsidRPr="0059680D">
        <w:rPr>
          <w:rStyle w:val="Emphasis"/>
        </w:rPr>
        <w:t>royalty</w:t>
      </w:r>
      <w:r w:rsidRPr="0059680D">
        <w:rPr>
          <w:sz w:val="16"/>
        </w:rPr>
        <w:t xml:space="preserve">, and so presumably has a business model under which the royalty is adequate. In terms of the eBay analysis, FRAND encumbered patents entail a public statement by the patent holder as to the adequacy of monetary damages and as to the lack of any hardship if an injunction were denied. </w:t>
      </w:r>
      <w:r w:rsidRPr="0059680D">
        <w:rPr>
          <w:rStyle w:val="StyleUnderline"/>
          <w:highlight w:val="cyan"/>
        </w:rPr>
        <w:t>Consequently</w:t>
      </w:r>
      <w:r w:rsidRPr="0059680D">
        <w:rPr>
          <w:rStyle w:val="StyleUnderline"/>
        </w:rPr>
        <w:t xml:space="preserve">, the need for </w:t>
      </w:r>
      <w:r w:rsidRPr="0055701B">
        <w:rPr>
          <w:rStyle w:val="Emphasis"/>
          <w:highlight w:val="cyan"/>
        </w:rPr>
        <w:t>exclusivity</w:t>
      </w:r>
      <w:r w:rsidRPr="0055701B">
        <w:rPr>
          <w:rStyle w:val="StyleUnderline"/>
          <w:highlight w:val="cyan"/>
        </w:rPr>
        <w:t xml:space="preserve"> does</w:t>
      </w:r>
      <w:r w:rsidRPr="0059680D">
        <w:rPr>
          <w:rStyle w:val="StyleUnderline"/>
        </w:rPr>
        <w:t xml:space="preserve"> </w:t>
      </w:r>
      <w:r w:rsidRPr="0055701B">
        <w:rPr>
          <w:rStyle w:val="StyleUnderline"/>
          <w:highlight w:val="cyan"/>
        </w:rPr>
        <w:t>not dictate</w:t>
      </w:r>
      <w:r w:rsidRPr="0059680D">
        <w:rPr>
          <w:rStyle w:val="StyleUnderline"/>
        </w:rPr>
        <w:t xml:space="preserve"> the </w:t>
      </w:r>
      <w:r w:rsidRPr="0059680D">
        <w:rPr>
          <w:rStyle w:val="Emphasis"/>
        </w:rPr>
        <w:t>requirement</w:t>
      </w:r>
      <w:r w:rsidRPr="0059680D">
        <w:rPr>
          <w:rStyle w:val="StyleUnderline"/>
        </w:rPr>
        <w:t xml:space="preserve"> of an </w:t>
      </w:r>
      <w:r w:rsidRPr="0055701B">
        <w:rPr>
          <w:rStyle w:val="Emphasis"/>
          <w:highlight w:val="cyan"/>
        </w:rPr>
        <w:t>injunction</w:t>
      </w:r>
      <w:r w:rsidRPr="0059680D">
        <w:rPr>
          <w:rStyle w:val="StyleUnderline"/>
        </w:rPr>
        <w:t>, as it might in other situations</w:t>
      </w:r>
      <w:r w:rsidRPr="0059680D">
        <w:rPr>
          <w:sz w:val="16"/>
        </w:rPr>
        <w:t>.90</w:t>
      </w:r>
    </w:p>
    <w:p w14:paraId="3E3DE11E" w14:textId="77777777" w:rsidR="0012239F" w:rsidRDefault="0012239F" w:rsidP="0012239F">
      <w:pPr>
        <w:pStyle w:val="Heading4"/>
      </w:pPr>
      <w:r>
        <w:t xml:space="preserve">It’s just economic calculus---higher costs reduce incentives to infringe. </w:t>
      </w:r>
    </w:p>
    <w:p w14:paraId="66F20FE4" w14:textId="77777777" w:rsidR="0012239F" w:rsidRPr="00B60844" w:rsidRDefault="0012239F" w:rsidP="0012239F">
      <w:r w:rsidRPr="00AA61E7">
        <w:rPr>
          <w:rStyle w:val="Style13ptBold"/>
        </w:rPr>
        <w:t>Chien ’19</w:t>
      </w:r>
      <w:r>
        <w:t xml:space="preserve"> [Colleen Chien, Jorge Contreras, Thomas Cotter, Brian Love, Christopher Seaman, and Norman Siebrasse; July 4; L</w:t>
      </w:r>
      <w:r w:rsidRPr="00AA61E7">
        <w:t xml:space="preserve">aw professor </w:t>
      </w:r>
      <w:r>
        <w:t xml:space="preserve">and J.D. from </w:t>
      </w:r>
      <w:r w:rsidRPr="00AA61E7">
        <w:t>UC Berkeley</w:t>
      </w:r>
      <w:r>
        <w:t>; L</w:t>
      </w:r>
      <w:r w:rsidRPr="005A4FA1">
        <w:t xml:space="preserve">eading global authority on </w:t>
      </w:r>
      <w:r>
        <w:t xml:space="preserve">Professor of law at the University of Utah, J.D. from Harvard University; </w:t>
      </w:r>
      <w:r w:rsidRPr="00AD28D2">
        <w:t>Professor of Law at the University of Minnesota</w:t>
      </w:r>
      <w:r>
        <w:t xml:space="preserve">, J.D., magna cum laude, </w:t>
      </w:r>
      <w:r w:rsidRPr="008F3270">
        <w:t>University of Wisconsin</w:t>
      </w:r>
      <w:r>
        <w:t xml:space="preserve">; </w:t>
      </w:r>
      <w:r w:rsidRPr="00EB648E">
        <w:t>Professor of Law at</w:t>
      </w:r>
      <w:r>
        <w:t xml:space="preserve"> UC Santa Clara Law School, J.D. from Stanford University; </w:t>
      </w:r>
      <w:r w:rsidRPr="005739E2">
        <w:t>Professor of Law at Washington and Lee University</w:t>
      </w:r>
      <w:r>
        <w:t xml:space="preserve">, J.D. from the University of Pennsylvania; Professor of law at the University of New Brunswick; </w:t>
      </w:r>
      <w:r w:rsidRPr="00EE53A3">
        <w:t>Patent Remedies and Complex Products</w:t>
      </w:r>
      <w:r>
        <w:t>, “</w:t>
      </w:r>
      <w:r w:rsidRPr="00EE53A3">
        <w:t>Enhanced Damages, Litigation Cost Recovery, and Interest</w:t>
      </w:r>
      <w:r>
        <w:t>,” Ch. 3] egg</w:t>
      </w:r>
    </w:p>
    <w:p w14:paraId="6F588F6B" w14:textId="77777777" w:rsidR="0012239F" w:rsidRPr="001F4A90" w:rsidRDefault="0012239F" w:rsidP="0012239F">
      <w:pPr>
        <w:rPr>
          <w:sz w:val="16"/>
        </w:rPr>
      </w:pPr>
      <w:r w:rsidRPr="001F4A90">
        <w:rPr>
          <w:sz w:val="16"/>
        </w:rPr>
        <w:t xml:space="preserve">We prefer to frame the question in terms of the patent system’s primary purpose of promoting innovation efficiently. Moral considerations aside, </w:t>
      </w:r>
      <w:r w:rsidRPr="001F4A90">
        <w:rPr>
          <w:rStyle w:val="Emphasis"/>
        </w:rPr>
        <w:t xml:space="preserve">enhanced </w:t>
      </w:r>
      <w:r w:rsidRPr="003B0B1C">
        <w:rPr>
          <w:rStyle w:val="Emphasis"/>
          <w:highlight w:val="cyan"/>
        </w:rPr>
        <w:t>damages</w:t>
      </w:r>
      <w:r w:rsidRPr="003B0B1C">
        <w:rPr>
          <w:rStyle w:val="StyleUnderline"/>
          <w:highlight w:val="cyan"/>
        </w:rPr>
        <w:t xml:space="preserve"> can be justified in an </w:t>
      </w:r>
      <w:r w:rsidRPr="003B0B1C">
        <w:rPr>
          <w:rStyle w:val="Emphasis"/>
          <w:highlight w:val="cyan"/>
        </w:rPr>
        <w:t>economic</w:t>
      </w:r>
      <w:r w:rsidRPr="003B0B1C">
        <w:rPr>
          <w:rStyle w:val="StyleUnderline"/>
          <w:highlight w:val="cyan"/>
        </w:rPr>
        <w:t xml:space="preserve"> sense as a </w:t>
      </w:r>
      <w:r w:rsidRPr="003B0B1C">
        <w:rPr>
          <w:rStyle w:val="Emphasis"/>
          <w:highlight w:val="cyan"/>
        </w:rPr>
        <w:t>mechanism</w:t>
      </w:r>
      <w:r w:rsidRPr="003B0B1C">
        <w:rPr>
          <w:rStyle w:val="StyleUnderline"/>
          <w:highlight w:val="cyan"/>
        </w:rPr>
        <w:t xml:space="preserve"> to</w:t>
      </w:r>
      <w:r w:rsidRPr="001F4A90">
        <w:rPr>
          <w:rStyle w:val="StyleUnderline"/>
        </w:rPr>
        <w:t xml:space="preserve"> redress and </w:t>
      </w:r>
      <w:r w:rsidRPr="003B0B1C">
        <w:rPr>
          <w:rStyle w:val="StyleUnderline"/>
          <w:highlight w:val="cyan"/>
        </w:rPr>
        <w:t>deter</w:t>
      </w:r>
      <w:r w:rsidRPr="001F4A90">
        <w:rPr>
          <w:rStyle w:val="StyleUnderline"/>
        </w:rPr>
        <w:t xml:space="preserve"> </w:t>
      </w:r>
      <w:r w:rsidRPr="001F4A90">
        <w:rPr>
          <w:rStyle w:val="Emphasis"/>
        </w:rPr>
        <w:t xml:space="preserve">opportunistic </w:t>
      </w:r>
      <w:r w:rsidRPr="003B0B1C">
        <w:rPr>
          <w:rStyle w:val="Emphasis"/>
          <w:highlight w:val="cyan"/>
        </w:rPr>
        <w:t>infringement</w:t>
      </w:r>
      <w:r w:rsidRPr="003B0B1C">
        <w:rPr>
          <w:rStyle w:val="StyleUnderline"/>
          <w:highlight w:val="cyan"/>
        </w:rPr>
        <w:t>. Without</w:t>
      </w:r>
      <w:r w:rsidRPr="001F4A90">
        <w:rPr>
          <w:rStyle w:val="StyleUnderline"/>
        </w:rPr>
        <w:t xml:space="preserve"> the possibility of </w:t>
      </w:r>
      <w:r w:rsidRPr="003B0B1C">
        <w:rPr>
          <w:rStyle w:val="Emphasis"/>
          <w:highlight w:val="cyan"/>
        </w:rPr>
        <w:t>increased</w:t>
      </w:r>
      <w:r w:rsidRPr="003B0B1C">
        <w:rPr>
          <w:rStyle w:val="StyleUnderline"/>
          <w:highlight w:val="cyan"/>
        </w:rPr>
        <w:t xml:space="preserve"> damages</w:t>
      </w:r>
      <w:r w:rsidRPr="001F4A90">
        <w:rPr>
          <w:rStyle w:val="StyleUnderline"/>
        </w:rPr>
        <w:t xml:space="preserve"> (or some other enhanced monetary remedy), prospective </w:t>
      </w:r>
      <w:r w:rsidRPr="003B0B1C">
        <w:rPr>
          <w:rStyle w:val="StyleUnderline"/>
          <w:highlight w:val="cyan"/>
        </w:rPr>
        <w:t xml:space="preserve">infringers may be </w:t>
      </w:r>
      <w:r w:rsidRPr="003B0B1C">
        <w:rPr>
          <w:rStyle w:val="Emphasis"/>
          <w:highlight w:val="cyan"/>
        </w:rPr>
        <w:t>insufficiently deterred</w:t>
      </w:r>
      <w:r w:rsidRPr="001F4A90">
        <w:rPr>
          <w:sz w:val="16"/>
        </w:rPr>
        <w:t xml:space="preserve"> from appropriating a patented technology.Footnote59 At worst, if the copier is caught and adjudged to infringe, it will have to pay the patentee’s actual damages for past infringement (plus face a possible injunction against future use),Footnote60 an amount that may in some cases be less than the infringer’s own profit.Footnote61 </w:t>
      </w:r>
      <w:r w:rsidRPr="001F4A90">
        <w:rPr>
          <w:rStyle w:val="StyleUnderline"/>
        </w:rPr>
        <w:t xml:space="preserve">At best, the infringer </w:t>
      </w:r>
      <w:r w:rsidRPr="001F4A90">
        <w:rPr>
          <w:rStyle w:val="Emphasis"/>
        </w:rPr>
        <w:t>avoids</w:t>
      </w:r>
      <w:r w:rsidRPr="001F4A90">
        <w:rPr>
          <w:rStyle w:val="StyleUnderline"/>
        </w:rPr>
        <w:t xml:space="preserve"> detection and pays nothing</w:t>
      </w:r>
      <w:r w:rsidRPr="001F4A90">
        <w:rPr>
          <w:sz w:val="16"/>
        </w:rPr>
        <w:t xml:space="preserve">. This is </w:t>
      </w:r>
      <w:r w:rsidRPr="001F4A90">
        <w:rPr>
          <w:rStyle w:val="StyleUnderline"/>
        </w:rPr>
        <w:t xml:space="preserve">sometimes described as a </w:t>
      </w:r>
      <w:r w:rsidRPr="001F4A90">
        <w:rPr>
          <w:rStyle w:val="Emphasis"/>
        </w:rPr>
        <w:t>“catch-me-if-you-can”</w:t>
      </w:r>
      <w:r w:rsidRPr="001F4A90">
        <w:rPr>
          <w:rStyle w:val="StyleUnderline"/>
        </w:rPr>
        <w:t xml:space="preserve"> problem</w:t>
      </w:r>
      <w:r w:rsidRPr="001F4A90">
        <w:rPr>
          <w:sz w:val="16"/>
        </w:rPr>
        <w:t>Footnote62</w:t>
      </w:r>
      <w:r w:rsidRPr="001F4A90">
        <w:rPr>
          <w:rStyle w:val="StyleUnderline"/>
        </w:rPr>
        <w:t xml:space="preserve"> or </w:t>
      </w:r>
      <w:r w:rsidRPr="001F4A90">
        <w:rPr>
          <w:rStyle w:val="Emphasis"/>
        </w:rPr>
        <w:t>“heads-I-win-tails-you-lose”</w:t>
      </w:r>
      <w:r w:rsidRPr="001F4A90">
        <w:rPr>
          <w:rStyle w:val="StyleUnderline"/>
        </w:rPr>
        <w:t xml:space="preserve"> scenario</w:t>
      </w:r>
      <w:r w:rsidRPr="001F4A90">
        <w:rPr>
          <w:sz w:val="16"/>
        </w:rPr>
        <w:t>.Footnote63</w:t>
      </w:r>
    </w:p>
    <w:p w14:paraId="3382E3CC" w14:textId="77777777" w:rsidR="0012239F" w:rsidRPr="00A74CC1" w:rsidRDefault="0012239F" w:rsidP="0012239F">
      <w:pPr>
        <w:rPr>
          <w:sz w:val="16"/>
        </w:rPr>
      </w:pPr>
      <w:r w:rsidRPr="000C7293">
        <w:rPr>
          <w:sz w:val="16"/>
        </w:rPr>
        <w:t xml:space="preserve">One particularly salient variation of the catch-me-if-you-can scenario arises in connection with standards-essential patents (SEPs), which are discussed in greater detail in Chapter 5.Footnote64 An opportunistic manufacturer of standardized products may determine that the most efficient course of action is not to seek a FRAND license, but instead to delay in taking a license until sued for infringement, at which point its maximum liability will be the FRAND royalty it otherwise would have paid. This scenario has been referred to in the literature as “reverse holdup” or “holdout.”Footnote65This kind of opportunistic behavior can impair the incentive to innovate by undermining the compensatory role of damages and unduly limiting the return to the patentee. </w:t>
      </w:r>
      <w:r w:rsidRPr="000C7293">
        <w:rPr>
          <w:rStyle w:val="StyleUnderline"/>
        </w:rPr>
        <w:t xml:space="preserve">Punitive </w:t>
      </w:r>
      <w:r w:rsidRPr="003B0B1C">
        <w:rPr>
          <w:rStyle w:val="Emphasis"/>
          <w:highlight w:val="cyan"/>
        </w:rPr>
        <w:t>damages</w:t>
      </w:r>
      <w:r w:rsidRPr="003B0B1C">
        <w:rPr>
          <w:rStyle w:val="StyleUnderline"/>
          <w:highlight w:val="cyan"/>
        </w:rPr>
        <w:t xml:space="preserve"> serve as a </w:t>
      </w:r>
      <w:r w:rsidRPr="003B0B1C">
        <w:rPr>
          <w:rStyle w:val="Emphasis"/>
          <w:highlight w:val="cyan"/>
        </w:rPr>
        <w:t>counterweight</w:t>
      </w:r>
      <w:r w:rsidRPr="003B0B1C">
        <w:rPr>
          <w:rStyle w:val="StyleUnderline"/>
          <w:highlight w:val="cyan"/>
        </w:rPr>
        <w:t xml:space="preserve"> and move</w:t>
      </w:r>
      <w:r w:rsidRPr="000C7293">
        <w:rPr>
          <w:rStyle w:val="StyleUnderline"/>
        </w:rPr>
        <w:t xml:space="preserve"> the infringer’s </w:t>
      </w:r>
      <w:r w:rsidRPr="003B0B1C">
        <w:rPr>
          <w:rStyle w:val="Emphasis"/>
          <w:highlight w:val="cyan"/>
        </w:rPr>
        <w:t>calculus</w:t>
      </w:r>
      <w:r w:rsidRPr="003B0B1C">
        <w:rPr>
          <w:rStyle w:val="StyleUnderline"/>
          <w:highlight w:val="cyan"/>
        </w:rPr>
        <w:t xml:space="preserve"> back in the direction of</w:t>
      </w:r>
      <w:r w:rsidRPr="000C7293">
        <w:rPr>
          <w:rStyle w:val="StyleUnderline"/>
        </w:rPr>
        <w:t xml:space="preserve"> </w:t>
      </w:r>
      <w:r w:rsidRPr="000C7293">
        <w:rPr>
          <w:rStyle w:val="Emphasis"/>
        </w:rPr>
        <w:t xml:space="preserve">infringement </w:t>
      </w:r>
      <w:r w:rsidRPr="003B0B1C">
        <w:rPr>
          <w:rStyle w:val="Emphasis"/>
          <w:highlight w:val="cyan"/>
        </w:rPr>
        <w:t>avoidance</w:t>
      </w:r>
      <w:r w:rsidRPr="000C7293">
        <w:rPr>
          <w:sz w:val="16"/>
        </w:rPr>
        <w:t>.Footnote66 Indeed, U.S. courts consider whether an infringer has attempted to conceal its infringement – and thus reduce its risk of detection – in determining whether and how much to enhance damages under the so-called Read factors.Footnote67</w:t>
      </w:r>
    </w:p>
    <w:p w14:paraId="3F69E08D" w14:textId="77777777" w:rsidR="0012239F" w:rsidRDefault="0012239F" w:rsidP="0012239F">
      <w:pPr>
        <w:pStyle w:val="Heading3"/>
      </w:pPr>
      <w:r>
        <w:t>Avoids Clog---2NC</w:t>
      </w:r>
    </w:p>
    <w:p w14:paraId="5BD85A16" w14:textId="77777777" w:rsidR="0012239F" w:rsidRPr="00530222" w:rsidRDefault="0012239F" w:rsidP="0012239F">
      <w:pPr>
        <w:pStyle w:val="Heading4"/>
      </w:pPr>
      <w:r>
        <w:t xml:space="preserve">Damages are far </w:t>
      </w:r>
      <w:r w:rsidRPr="001A3330">
        <w:rPr>
          <w:u w:val="single"/>
        </w:rPr>
        <w:t>more flexible</w:t>
      </w:r>
      <w:r>
        <w:t xml:space="preserve"> than injunctions, allowing courts to </w:t>
      </w:r>
      <w:r w:rsidRPr="001A3330">
        <w:rPr>
          <w:u w:val="single"/>
        </w:rPr>
        <w:t>disincentivize</w:t>
      </w:r>
      <w:r>
        <w:t xml:space="preserve"> </w:t>
      </w:r>
      <w:r w:rsidRPr="001A3330">
        <w:rPr>
          <w:u w:val="single"/>
        </w:rPr>
        <w:t>opportunistic</w:t>
      </w:r>
      <w:r>
        <w:t xml:space="preserve"> litigation while </w:t>
      </w:r>
      <w:r w:rsidRPr="001A3330">
        <w:rPr>
          <w:u w:val="single"/>
        </w:rPr>
        <w:t>deterring</w:t>
      </w:r>
      <w:r>
        <w:t xml:space="preserve"> infringement. </w:t>
      </w:r>
    </w:p>
    <w:p w14:paraId="1604E82B" w14:textId="77777777" w:rsidR="0012239F" w:rsidRPr="0012433E" w:rsidRDefault="0012239F" w:rsidP="0012239F">
      <w:r w:rsidRPr="00D842FD">
        <w:rPr>
          <w:rStyle w:val="Style13ptBold"/>
        </w:rPr>
        <w:t>Barnett ’23</w:t>
      </w:r>
      <w:r>
        <w:t xml:space="preserve"> [Johnathan; December 14; </w:t>
      </w:r>
      <w:r w:rsidRPr="001C63ED">
        <w:t>Torrey H. Webb Professor of Law</w:t>
      </w:r>
      <w:r>
        <w:t xml:space="preserve"> at USS Gould School of Law, J.D. from Yale Law School, M.Phil from King’s College, B.A., magna cum laude, from the University of Pennsylvania; </w:t>
      </w:r>
      <w:r w:rsidRPr="00D751D3">
        <w:t>5G and Beyond</w:t>
      </w:r>
      <w:r>
        <w:t>, “Restoring Deterrence,” Ch. 6] egg</w:t>
      </w:r>
    </w:p>
    <w:p w14:paraId="554B7BDB" w14:textId="77777777" w:rsidR="0012239F" w:rsidRPr="0012433E" w:rsidRDefault="0012239F" w:rsidP="0012239F">
      <w:pPr>
        <w:rPr>
          <w:sz w:val="16"/>
        </w:rPr>
      </w:pPr>
      <w:r w:rsidRPr="0012433E">
        <w:rPr>
          <w:rStyle w:val="StyleUnderline"/>
          <w:highlight w:val="cyan"/>
        </w:rPr>
        <w:t>It can</w:t>
      </w:r>
      <w:r w:rsidRPr="0012433E">
        <w:rPr>
          <w:rStyle w:val="StyleUnderline"/>
        </w:rPr>
        <w:t xml:space="preserve"> nonetheless </w:t>
      </w:r>
      <w:r w:rsidRPr="0012433E">
        <w:rPr>
          <w:rStyle w:val="StyleUnderline"/>
          <w:highlight w:val="cyan"/>
        </w:rPr>
        <w:t xml:space="preserve">be </w:t>
      </w:r>
      <w:r w:rsidRPr="0012433E">
        <w:rPr>
          <w:rStyle w:val="Emphasis"/>
          <w:highlight w:val="cyan"/>
        </w:rPr>
        <w:t>objected</w:t>
      </w:r>
      <w:r w:rsidRPr="0012433E">
        <w:rPr>
          <w:rStyle w:val="StyleUnderline"/>
        </w:rPr>
        <w:t xml:space="preserve"> that awarding </w:t>
      </w:r>
      <w:r w:rsidRPr="0012433E">
        <w:rPr>
          <w:rStyle w:val="Emphasis"/>
          <w:highlight w:val="cyan"/>
        </w:rPr>
        <w:t>enhanced damages</w:t>
      </w:r>
      <w:r w:rsidRPr="0012433E">
        <w:rPr>
          <w:rStyle w:val="StyleUnderline"/>
          <w:highlight w:val="cyan"/>
        </w:rPr>
        <w:t xml:space="preserve"> would invite</w:t>
      </w:r>
      <w:r w:rsidRPr="0012433E">
        <w:rPr>
          <w:rStyle w:val="StyleUnderline"/>
        </w:rPr>
        <w:t xml:space="preserve"> a </w:t>
      </w:r>
      <w:r w:rsidRPr="0012433E">
        <w:rPr>
          <w:rStyle w:val="Emphasis"/>
        </w:rPr>
        <w:t>return</w:t>
      </w:r>
      <w:r w:rsidRPr="0012433E">
        <w:rPr>
          <w:rStyle w:val="StyleUnderline"/>
        </w:rPr>
        <w:t xml:space="preserve"> to </w:t>
      </w:r>
      <w:r w:rsidRPr="0012433E">
        <w:rPr>
          <w:rStyle w:val="Emphasis"/>
        </w:rPr>
        <w:t xml:space="preserve">opportunistic </w:t>
      </w:r>
      <w:r w:rsidRPr="0012433E">
        <w:rPr>
          <w:rStyle w:val="Emphasis"/>
          <w:highlight w:val="cyan"/>
        </w:rPr>
        <w:t>litigation</w:t>
      </w:r>
      <w:r w:rsidRPr="0012433E">
        <w:rPr>
          <w:sz w:val="16"/>
        </w:rPr>
        <w:t xml:space="preserve"> fr</w:t>
      </w:r>
      <w:r w:rsidRPr="0012433E">
        <w:rPr>
          <w:sz w:val="16"/>
          <w:szCs w:val="16"/>
        </w:rPr>
        <w:t>om certain patent owners for the purpose of securing enhanced damages or favorable settlement payouts from cash-rich users. That is: While substituting enhanced damages for injunctive relief mitigates “holdout” behavior by prospective licensees, it restores the risk of “holdup” behavior by patent owners. To be clear, we do not expect that mandating enhanced damages would give rise to holdup behavior in general. Insisting on exorbitant royalty rates would be a self-defeating strategy for repeat-play innovators that seek to maximize returns by inducing adoption of their existing technology and accruing reputational goodwill to induce adoption of their future technologies.</w:t>
      </w:r>
      <w:hyperlink r:id="rId52" w:anchor="FN-fn-399" w:history="1">
        <w:r w:rsidRPr="0012433E">
          <w:rPr>
            <w:rStyle w:val="Hyperlink"/>
            <w:sz w:val="16"/>
            <w:szCs w:val="16"/>
          </w:rPr>
          <w:t>Footnote62</w:t>
        </w:r>
      </w:hyperlink>
      <w:r w:rsidRPr="0012433E">
        <w:rPr>
          <w:sz w:val="16"/>
          <w:szCs w:val="16"/>
        </w:rPr>
        <w:t> Holdup incentives may arise, however, in the case of certain patent owners that do not have R&amp;D investments at stake, hold a patented technology to which there is no cost-feasible substitute, and are not repeat players in the technology ecosystem. In that specific set of circumstances, long-term incentives to maintain reputational goodwill might not discourage the short-term use of opportunistic litigation strategies and hence, mandating enhanced damages could invite entry by opportunistic litigants, resulting in overcompensation and overdeterrence effects.</w:t>
      </w:r>
    </w:p>
    <w:p w14:paraId="4BDB7047" w14:textId="77777777" w:rsidR="0012239F" w:rsidRPr="0012433E" w:rsidRDefault="0012239F" w:rsidP="0012239F">
      <w:pPr>
        <w:rPr>
          <w:sz w:val="16"/>
        </w:rPr>
      </w:pPr>
      <w:r w:rsidRPr="0012433E">
        <w:rPr>
          <w:rStyle w:val="StyleUnderline"/>
        </w:rPr>
        <w:t xml:space="preserve">These </w:t>
      </w:r>
      <w:r w:rsidRPr="0012433E">
        <w:rPr>
          <w:rStyle w:val="Emphasis"/>
          <w:highlight w:val="cyan"/>
        </w:rPr>
        <w:t>concerns</w:t>
      </w:r>
      <w:r w:rsidRPr="0012433E">
        <w:rPr>
          <w:rStyle w:val="StyleUnderline"/>
          <w:highlight w:val="cyan"/>
        </w:rPr>
        <w:t xml:space="preserve"> are </w:t>
      </w:r>
      <w:r w:rsidRPr="0012433E">
        <w:rPr>
          <w:rStyle w:val="Emphasis"/>
          <w:highlight w:val="cyan"/>
        </w:rPr>
        <w:t>addressed by design</w:t>
      </w:r>
      <w:r w:rsidRPr="0012433E">
        <w:rPr>
          <w:sz w:val="16"/>
        </w:rPr>
        <w:t xml:space="preserve"> through our proposal, which mandates </w:t>
      </w:r>
      <w:r w:rsidRPr="0012433E">
        <w:rPr>
          <w:rStyle w:val="StyleUnderline"/>
        </w:rPr>
        <w:t xml:space="preserve">enhanced </w:t>
      </w:r>
      <w:r w:rsidRPr="0012433E">
        <w:rPr>
          <w:rStyle w:val="Emphasis"/>
          <w:highlight w:val="cyan"/>
        </w:rPr>
        <w:t>damages</w:t>
      </w:r>
      <w:r w:rsidRPr="0012433E">
        <w:rPr>
          <w:rStyle w:val="StyleUnderline"/>
        </w:rPr>
        <w:t xml:space="preserve"> in “</w:t>
      </w:r>
      <w:r w:rsidRPr="0012433E">
        <w:rPr>
          <w:sz w:val="16"/>
        </w:rPr>
        <w:t xml:space="preserve">almost </w:t>
      </w:r>
      <w:r w:rsidRPr="0012433E">
        <w:rPr>
          <w:rStyle w:val="StyleUnderline"/>
        </w:rPr>
        <w:t>no” injunction scenarios</w:t>
      </w:r>
      <w:r w:rsidRPr="0012433E">
        <w:rPr>
          <w:sz w:val="16"/>
        </w:rPr>
        <w:t xml:space="preserve"> but </w:t>
      </w:r>
      <w:r w:rsidRPr="0012433E">
        <w:rPr>
          <w:rStyle w:val="StyleUnderline"/>
        </w:rPr>
        <w:t xml:space="preserve">always invests courts with </w:t>
      </w:r>
      <w:r w:rsidRPr="0012433E">
        <w:rPr>
          <w:rStyle w:val="Emphasis"/>
        </w:rPr>
        <w:t>discretion</w:t>
      </w:r>
      <w:r w:rsidRPr="0012433E">
        <w:rPr>
          <w:rStyle w:val="StyleUnderline"/>
        </w:rPr>
        <w:t xml:space="preserve"> to select </w:t>
      </w:r>
      <w:r w:rsidRPr="0012433E">
        <w:rPr>
          <w:rStyle w:val="StyleUnderline"/>
          <w:highlight w:val="cyan"/>
        </w:rPr>
        <w:t>the</w:t>
      </w:r>
      <w:r w:rsidRPr="0012433E">
        <w:rPr>
          <w:rStyle w:val="StyleUnderline"/>
        </w:rPr>
        <w:t xml:space="preserve"> specific </w:t>
      </w:r>
      <w:r w:rsidRPr="0012433E">
        <w:rPr>
          <w:rStyle w:val="Emphasis"/>
        </w:rPr>
        <w:t>multiplier</w:t>
      </w:r>
      <w:r w:rsidRPr="0012433E">
        <w:rPr>
          <w:sz w:val="16"/>
        </w:rPr>
        <w:t>.</w:t>
      </w:r>
      <w:hyperlink r:id="rId53" w:anchor="FN-fn-400" w:history="1">
        <w:r w:rsidRPr="0012433E">
          <w:rPr>
            <w:rStyle w:val="Hyperlink"/>
            <w:sz w:val="16"/>
          </w:rPr>
          <w:t>Footnote63</w:t>
        </w:r>
      </w:hyperlink>
      <w:r w:rsidRPr="0012433E">
        <w:rPr>
          <w:sz w:val="16"/>
        </w:rPr>
        <w:t xml:space="preserve"> We anticipate that </w:t>
      </w:r>
      <w:r w:rsidRPr="0012433E">
        <w:rPr>
          <w:rStyle w:val="StyleUnderline"/>
          <w:highlight w:val="cyan"/>
        </w:rPr>
        <w:t xml:space="preserve">courts would </w:t>
      </w:r>
      <w:r w:rsidRPr="0012433E">
        <w:rPr>
          <w:rStyle w:val="Emphasis"/>
          <w:highlight w:val="cyan"/>
        </w:rPr>
        <w:t>calibrate</w:t>
      </w:r>
      <w:r w:rsidRPr="0012433E">
        <w:rPr>
          <w:rStyle w:val="StyleUnderline"/>
        </w:rPr>
        <w:t xml:space="preserve"> the </w:t>
      </w:r>
      <w:r w:rsidRPr="0012433E">
        <w:rPr>
          <w:rStyle w:val="StyleUnderline"/>
          <w:highlight w:val="cyan"/>
        </w:rPr>
        <w:t>multiplier to achieve a</w:t>
      </w:r>
      <w:r w:rsidRPr="0012433E">
        <w:rPr>
          <w:sz w:val="16"/>
        </w:rPr>
        <w:t xml:space="preserve"> rough </w:t>
      </w:r>
      <w:r w:rsidRPr="0012433E">
        <w:rPr>
          <w:rStyle w:val="StyleUnderline"/>
          <w:highlight w:val="cyan"/>
        </w:rPr>
        <w:t>trade-off</w:t>
      </w:r>
      <w:r w:rsidRPr="0012433E">
        <w:rPr>
          <w:sz w:val="16"/>
        </w:rPr>
        <w:t xml:space="preserve"> between </w:t>
      </w:r>
      <w:r w:rsidRPr="0012433E">
        <w:rPr>
          <w:rStyle w:val="Emphasis"/>
          <w:highlight w:val="cyan"/>
        </w:rPr>
        <w:t>correcting</w:t>
      </w:r>
      <w:r w:rsidRPr="0012433E">
        <w:rPr>
          <w:sz w:val="16"/>
        </w:rPr>
        <w:t xml:space="preserve"> undercompensation and underdeterrence effects (which favor a higher multiplier) and </w:t>
      </w:r>
      <w:r w:rsidRPr="0012433E">
        <w:rPr>
          <w:rStyle w:val="Emphasis"/>
        </w:rPr>
        <w:t>overcompensation</w:t>
      </w:r>
      <w:r w:rsidRPr="0012433E">
        <w:rPr>
          <w:rStyle w:val="StyleUnderline"/>
        </w:rPr>
        <w:t xml:space="preserve"> and </w:t>
      </w:r>
      <w:r w:rsidRPr="0012433E">
        <w:rPr>
          <w:rStyle w:val="Emphasis"/>
          <w:highlight w:val="cyan"/>
        </w:rPr>
        <w:t>overdeterrence</w:t>
      </w:r>
      <w:r w:rsidRPr="0012433E">
        <w:rPr>
          <w:rStyle w:val="StyleUnderline"/>
        </w:rPr>
        <w:t xml:space="preserve"> effects</w:t>
      </w:r>
      <w:r w:rsidRPr="0012433E">
        <w:rPr>
          <w:sz w:val="16"/>
        </w:rPr>
        <w:t xml:space="preserve"> (which favor a lower multiplier), which would in turn depend on the facts demonstrated in any particular litigation. </w:t>
      </w:r>
      <w:r w:rsidRPr="0012433E">
        <w:rPr>
          <w:rStyle w:val="StyleUnderline"/>
          <w:highlight w:val="cyan"/>
        </w:rPr>
        <w:t>This concept is</w:t>
      </w:r>
      <w:r w:rsidRPr="0012433E">
        <w:rPr>
          <w:rStyle w:val="StyleUnderline"/>
        </w:rPr>
        <w:t xml:space="preserve"> already </w:t>
      </w:r>
      <w:r w:rsidRPr="0012433E">
        <w:rPr>
          <w:rStyle w:val="Emphasis"/>
          <w:highlight w:val="cyan"/>
        </w:rPr>
        <w:t>reflected</w:t>
      </w:r>
      <w:r w:rsidRPr="0012433E">
        <w:rPr>
          <w:rStyle w:val="StyleUnderline"/>
          <w:highlight w:val="cyan"/>
        </w:rPr>
        <w:t xml:space="preserve"> in</w:t>
      </w:r>
      <w:r w:rsidRPr="0012433E">
        <w:rPr>
          <w:sz w:val="16"/>
        </w:rPr>
        <w:t xml:space="preserve"> the patent statute, which empowers courts to select a multiplier within a bounded range, and </w:t>
      </w:r>
      <w:r w:rsidRPr="0012433E">
        <w:rPr>
          <w:rStyle w:val="StyleUnderline"/>
          <w:highlight w:val="cyan"/>
        </w:rPr>
        <w:t xml:space="preserve">case law </w:t>
      </w:r>
      <w:r w:rsidRPr="0012433E">
        <w:rPr>
          <w:rStyle w:val="Emphasis"/>
          <w:highlight w:val="cyan"/>
        </w:rPr>
        <w:t>outcomes</w:t>
      </w:r>
      <w:r w:rsidRPr="0012433E">
        <w:rPr>
          <w:rStyle w:val="StyleUnderline"/>
          <w:highlight w:val="cyan"/>
        </w:rPr>
        <w:t>, which</w:t>
      </w:r>
      <w:r w:rsidRPr="0012433E">
        <w:rPr>
          <w:rStyle w:val="StyleUnderline"/>
        </w:rPr>
        <w:t xml:space="preserve"> exhibit variation in the </w:t>
      </w:r>
      <w:r w:rsidRPr="0012433E">
        <w:rPr>
          <w:rStyle w:val="StyleUnderline"/>
          <w:highlight w:val="cyan"/>
        </w:rPr>
        <w:t>multipliers used</w:t>
      </w:r>
      <w:r w:rsidRPr="0012433E">
        <w:rPr>
          <w:rStyle w:val="StyleUnderline"/>
        </w:rPr>
        <w:t xml:space="preserve"> by </w:t>
      </w:r>
      <w:r w:rsidRPr="0012433E">
        <w:rPr>
          <w:rStyle w:val="Emphasis"/>
        </w:rPr>
        <w:t>courts</w:t>
      </w:r>
      <w:r w:rsidRPr="0012433E">
        <w:rPr>
          <w:rStyle w:val="StyleUnderline"/>
        </w:rPr>
        <w:t xml:space="preserve"> when awarding </w:t>
      </w:r>
      <w:r w:rsidRPr="0012433E">
        <w:rPr>
          <w:rStyle w:val="Emphasis"/>
        </w:rPr>
        <w:t>enhanced damages</w:t>
      </w:r>
      <w:r w:rsidRPr="0012433E">
        <w:rPr>
          <w:rStyle w:val="StyleUnderline"/>
        </w:rPr>
        <w:t xml:space="preserve"> and show that courts </w:t>
      </w:r>
      <w:r w:rsidRPr="0012433E">
        <w:rPr>
          <w:rStyle w:val="Emphasis"/>
          <w:highlight w:val="cyan"/>
        </w:rPr>
        <w:t>infrequently</w:t>
      </w:r>
      <w:r w:rsidRPr="0012433E">
        <w:rPr>
          <w:rStyle w:val="StyleUnderline"/>
          <w:highlight w:val="cyan"/>
        </w:rPr>
        <w:t xml:space="preserve"> reach </w:t>
      </w:r>
      <w:r w:rsidRPr="0076401D">
        <w:rPr>
          <w:rStyle w:val="StyleUnderline"/>
          <w:highlight w:val="cyan"/>
        </w:rPr>
        <w:t xml:space="preserve">the </w:t>
      </w:r>
      <w:r w:rsidRPr="0076401D">
        <w:rPr>
          <w:rStyle w:val="Emphasis"/>
          <w:highlight w:val="cyan"/>
        </w:rPr>
        <w:t>upper bound</w:t>
      </w:r>
      <w:r w:rsidRPr="0012433E">
        <w:rPr>
          <w:sz w:val="16"/>
        </w:rPr>
        <w:t>.</w:t>
      </w:r>
    </w:p>
    <w:p w14:paraId="3C6F26F7" w14:textId="77777777" w:rsidR="0012239F" w:rsidRPr="0012433E" w:rsidRDefault="0012239F" w:rsidP="0012239F">
      <w:pPr>
        <w:rPr>
          <w:sz w:val="16"/>
          <w:szCs w:val="16"/>
        </w:rPr>
      </w:pPr>
      <w:r w:rsidRPr="0012433E">
        <w:rPr>
          <w:sz w:val="16"/>
          <w:szCs w:val="16"/>
        </w:rPr>
        <w:t>More specifically, as noted earlier, courts already use the Read factors to determine the size of the damages multiplier and our proposal would build upon this existing framework. Specifically, one of the Read factors takes into account whether the infringer “investigated the scope of the patent and formed a good-faith belief that it was invalid or that it was not infringed.”</w:t>
      </w:r>
      <w:hyperlink r:id="rId54" w:anchor="FN-fn-401" w:history="1">
        <w:r w:rsidRPr="0012433E">
          <w:rPr>
            <w:rStyle w:val="Hyperlink"/>
            <w:sz w:val="16"/>
            <w:szCs w:val="16"/>
          </w:rPr>
          <w:t>Footnote64</w:t>
        </w:r>
      </w:hyperlink>
      <w:r w:rsidRPr="0012433E">
        <w:rPr>
          <w:sz w:val="16"/>
          <w:szCs w:val="16"/>
        </w:rPr>
        <w:t> Courts could apply a lower damages multiplier if an infringer showed that it had satisfied this factor. Additionally, we anticipate that courts would select lower damages multipliers if the infringer could demonstrate that it was unaware of the contested patent after due diligence or was aware of the patent and had made good faith efforts to negotiate a license from the patent owner. This would also preserve incentives for good faith users to reject a license when, after due diligence, they are reasonably confident that the patent owner would be unlikely to defend validity and demonstrate infringement (in which case the probability that the patent owner would secure a liability finding, a willfulness finding, and a meaningful enhanced damages award would most likely reach asymptotic levels).</w:t>
      </w:r>
      <w:hyperlink r:id="rId55" w:anchor="FN-fn-402" w:history="1">
        <w:r w:rsidRPr="0012433E">
          <w:rPr>
            <w:rStyle w:val="Hyperlink"/>
            <w:sz w:val="16"/>
            <w:szCs w:val="16"/>
          </w:rPr>
          <w:t>Footnote65</w:t>
        </w:r>
      </w:hyperlink>
    </w:p>
    <w:p w14:paraId="0F369D09" w14:textId="77777777" w:rsidR="0012239F" w:rsidRPr="0012433E" w:rsidRDefault="0012239F" w:rsidP="0012239F">
      <w:pPr>
        <w:rPr>
          <w:sz w:val="16"/>
        </w:rPr>
      </w:pPr>
      <w:r w:rsidRPr="0012433E">
        <w:rPr>
          <w:rStyle w:val="StyleUnderline"/>
        </w:rPr>
        <w:t>Another Read </w:t>
      </w:r>
      <w:r w:rsidRPr="0012433E">
        <w:rPr>
          <w:rStyle w:val="Emphasis"/>
        </w:rPr>
        <w:t>factor</w:t>
      </w:r>
      <w:r w:rsidRPr="0012433E">
        <w:rPr>
          <w:rStyle w:val="StyleUnderline"/>
        </w:rPr>
        <w:t xml:space="preserve"> is the </w:t>
      </w:r>
      <w:r w:rsidRPr="0012433E">
        <w:rPr>
          <w:rStyle w:val="Emphasis"/>
        </w:rPr>
        <w:t>duration</w:t>
      </w:r>
      <w:r w:rsidRPr="0012433E">
        <w:rPr>
          <w:rStyle w:val="StyleUnderline"/>
        </w:rPr>
        <w:t xml:space="preserve"> of the defendant’s </w:t>
      </w:r>
      <w:r w:rsidRPr="0012433E">
        <w:rPr>
          <w:rStyle w:val="Emphasis"/>
        </w:rPr>
        <w:t>misconduct</w:t>
      </w:r>
      <w:r w:rsidRPr="0012433E">
        <w:rPr>
          <w:sz w:val="16"/>
        </w:rPr>
        <w:t>.</w:t>
      </w:r>
      <w:hyperlink r:id="rId56" w:anchor="FN-fn-403" w:history="1">
        <w:r w:rsidRPr="0012433E">
          <w:rPr>
            <w:rStyle w:val="Hyperlink"/>
            <w:sz w:val="16"/>
          </w:rPr>
          <w:t>Footnote66</w:t>
        </w:r>
      </w:hyperlink>
      <w:r w:rsidRPr="0012433E">
        <w:rPr>
          <w:sz w:val="16"/>
        </w:rPr>
        <w:t xml:space="preserve"> The longer the duration of the defendant’s misconduct, the higher the enhanced damages. </w:t>
      </w:r>
      <w:r w:rsidRPr="0012433E">
        <w:rPr>
          <w:rStyle w:val="StyleUnderline"/>
          <w:highlight w:val="cyan"/>
        </w:rPr>
        <w:t>In the context of</w:t>
      </w:r>
      <w:r w:rsidRPr="0012433E">
        <w:rPr>
          <w:sz w:val="16"/>
        </w:rPr>
        <w:t xml:space="preserve"> our proposal for </w:t>
      </w:r>
      <w:r w:rsidRPr="0012433E">
        <w:rPr>
          <w:rStyle w:val="Emphasis"/>
          <w:highlight w:val="cyan"/>
        </w:rPr>
        <w:t>mandatory enhanced</w:t>
      </w:r>
      <w:r w:rsidRPr="0012433E">
        <w:rPr>
          <w:rStyle w:val="Emphasis"/>
        </w:rPr>
        <w:t xml:space="preserve"> </w:t>
      </w:r>
      <w:r w:rsidRPr="0012433E">
        <w:rPr>
          <w:rStyle w:val="Emphasis"/>
          <w:highlight w:val="cyan"/>
        </w:rPr>
        <w:t>damages</w:t>
      </w:r>
      <w:r w:rsidRPr="0012433E">
        <w:rPr>
          <w:rStyle w:val="StyleUnderline"/>
          <w:highlight w:val="cyan"/>
        </w:rPr>
        <w:t>, courts</w:t>
      </w:r>
      <w:r w:rsidRPr="0012433E">
        <w:rPr>
          <w:rStyle w:val="StyleUnderline"/>
        </w:rPr>
        <w:t xml:space="preserve"> may take into account the period of </w:t>
      </w:r>
      <w:r w:rsidRPr="0012433E">
        <w:rPr>
          <w:rStyle w:val="Emphasis"/>
        </w:rPr>
        <w:t>time</w:t>
      </w:r>
      <w:r w:rsidRPr="0012433E">
        <w:rPr>
          <w:rStyle w:val="StyleUnderline"/>
        </w:rPr>
        <w:t xml:space="preserve"> during which negotiations and </w:t>
      </w:r>
      <w:r w:rsidRPr="0012433E">
        <w:rPr>
          <w:rStyle w:val="Emphasis"/>
        </w:rPr>
        <w:t>litigation</w:t>
      </w:r>
      <w:r w:rsidRPr="0012433E">
        <w:rPr>
          <w:rStyle w:val="StyleUnderline"/>
        </w:rPr>
        <w:t xml:space="preserve"> have played out, </w:t>
      </w:r>
      <w:r w:rsidRPr="0012433E">
        <w:rPr>
          <w:rStyle w:val="Emphasis"/>
          <w:highlight w:val="cyan"/>
        </w:rPr>
        <w:t>enhanc</w:t>
      </w:r>
      <w:r w:rsidRPr="0012433E">
        <w:rPr>
          <w:rStyle w:val="Emphasis"/>
        </w:rPr>
        <w:t>ing</w:t>
      </w:r>
      <w:r w:rsidRPr="0012433E">
        <w:rPr>
          <w:rStyle w:val="StyleUnderline"/>
        </w:rPr>
        <w:t xml:space="preserve"> </w:t>
      </w:r>
      <w:r w:rsidRPr="0012433E">
        <w:rPr>
          <w:rStyle w:val="StyleUnderline"/>
          <w:highlight w:val="cyan"/>
        </w:rPr>
        <w:t xml:space="preserve">damages to </w:t>
      </w:r>
      <w:r w:rsidRPr="0012433E">
        <w:rPr>
          <w:rStyle w:val="Emphasis"/>
          <w:highlight w:val="cyan"/>
        </w:rPr>
        <w:t>account</w:t>
      </w:r>
      <w:r w:rsidRPr="0012433E">
        <w:rPr>
          <w:rStyle w:val="StyleUnderline"/>
          <w:highlight w:val="cyan"/>
        </w:rPr>
        <w:t xml:space="preserve"> for</w:t>
      </w:r>
      <w:r w:rsidRPr="0012433E">
        <w:rPr>
          <w:rStyle w:val="StyleUnderline"/>
        </w:rPr>
        <w:t xml:space="preserve"> the increasing </w:t>
      </w:r>
      <w:r w:rsidRPr="0012433E">
        <w:rPr>
          <w:rStyle w:val="Emphasis"/>
        </w:rPr>
        <w:t>holdout costs</w:t>
      </w:r>
      <w:r w:rsidRPr="0012433E">
        <w:rPr>
          <w:rStyle w:val="StyleUnderline"/>
        </w:rPr>
        <w:t xml:space="preserve"> borne by</w:t>
      </w:r>
      <w:r w:rsidRPr="0012433E">
        <w:rPr>
          <w:sz w:val="16"/>
        </w:rPr>
        <w:t xml:space="preserve"> the patentee during a </w:t>
      </w:r>
      <w:r w:rsidRPr="0012433E">
        <w:rPr>
          <w:rStyle w:val="Emphasis"/>
          <w:highlight w:val="cyan"/>
        </w:rPr>
        <w:t>protracted</w:t>
      </w:r>
      <w:r w:rsidRPr="0012433E">
        <w:rPr>
          <w:rStyle w:val="StyleUnderline"/>
        </w:rPr>
        <w:t xml:space="preserve"> negotiation and </w:t>
      </w:r>
      <w:r w:rsidRPr="0012433E">
        <w:rPr>
          <w:rStyle w:val="StyleUnderline"/>
          <w:highlight w:val="cyan"/>
        </w:rPr>
        <w:t>litigation</w:t>
      </w:r>
      <w:r w:rsidRPr="0012433E">
        <w:rPr>
          <w:sz w:val="16"/>
        </w:rPr>
        <w:t xml:space="preserve"> process. These costs extend beyond mere attorney fees, as the delays incurred by negotiation and litigation can have dramatic adverse effects on a firm’s position in the market (for example, it can forfeit the first mover advantage that is often critical in technology markets).</w:t>
      </w:r>
    </w:p>
    <w:p w14:paraId="3D332ACD" w14:textId="77777777" w:rsidR="0012239F" w:rsidRPr="0012433E" w:rsidRDefault="0012239F" w:rsidP="0012239F">
      <w:pPr>
        <w:rPr>
          <w:sz w:val="16"/>
          <w:szCs w:val="16"/>
        </w:rPr>
      </w:pPr>
      <w:r w:rsidRPr="0012433E">
        <w:rPr>
          <w:sz w:val="16"/>
          <w:szCs w:val="16"/>
        </w:rPr>
        <w:t>Closely related to the duration of negotiations and litigation and the defendant’s good faith belief is whether one of the parties made a credible offer of arbitration as to either the entire dispute or the royalty determination Arbitration is less time-consuming and costly than litigation, so a defendant’s refusal to participate in arbitration may be grounds to increase the enhanced damages multiplier, and a plaintiff’s refusal may be grounds to decrease the enhanced damages multiplier. Of course, a party may have a legitimate reason for preferring federal court litigation, and showing a legitimate reason (such as a defendant’s good faith belief that the patent was invalid or not infringed) can rebut any increase or decrease in enhanced damages.</w:t>
      </w:r>
    </w:p>
    <w:p w14:paraId="6EFDCDB7" w14:textId="77777777" w:rsidR="0012239F" w:rsidRPr="001A3330" w:rsidRDefault="0012239F" w:rsidP="0012239F">
      <w:pPr>
        <w:rPr>
          <w:sz w:val="16"/>
        </w:rPr>
      </w:pPr>
      <w:r w:rsidRPr="0012433E">
        <w:rPr>
          <w:sz w:val="16"/>
        </w:rPr>
        <w:t xml:space="preserve">Appropriately applied, </w:t>
      </w:r>
      <w:r w:rsidRPr="0012433E">
        <w:rPr>
          <w:rStyle w:val="Emphasis"/>
        </w:rPr>
        <w:t>mandating enhanced damages</w:t>
      </w:r>
      <w:r w:rsidRPr="0012433E">
        <w:rPr>
          <w:rStyle w:val="StyleUnderline"/>
        </w:rPr>
        <w:t xml:space="preserve"> subject to a judicially applied </w:t>
      </w:r>
      <w:r w:rsidRPr="0012433E">
        <w:rPr>
          <w:rStyle w:val="Emphasis"/>
        </w:rPr>
        <w:t>multiplier</w:t>
      </w:r>
      <w:r w:rsidRPr="0012433E">
        <w:rPr>
          <w:sz w:val="16"/>
        </w:rPr>
        <w:t xml:space="preserve"> (in the absence of injunctive relief) </w:t>
      </w:r>
      <w:r w:rsidRPr="0012433E">
        <w:rPr>
          <w:rStyle w:val="StyleUnderline"/>
        </w:rPr>
        <w:t xml:space="preserve">would not only </w:t>
      </w:r>
      <w:r w:rsidRPr="0012433E">
        <w:rPr>
          <w:rStyle w:val="Emphasis"/>
        </w:rPr>
        <w:t>deter litigations</w:t>
      </w:r>
      <w:r w:rsidRPr="0012433E">
        <w:rPr>
          <w:rStyle w:val="StyleUnderline"/>
        </w:rPr>
        <w:t xml:space="preserve"> induced by bad faith users</w:t>
      </w:r>
      <w:r w:rsidRPr="0012433E">
        <w:rPr>
          <w:sz w:val="16"/>
        </w:rPr>
        <w:t xml:space="preserve"> that infringe against likely valid patents but also litigations brought by bad faith holders of likely invalid patents. </w:t>
      </w:r>
      <w:r w:rsidRPr="0012433E">
        <w:rPr>
          <w:rStyle w:val="StyleUnderline"/>
          <w:highlight w:val="cyan"/>
        </w:rPr>
        <w:t>The</w:t>
      </w:r>
      <w:r w:rsidRPr="0012433E">
        <w:rPr>
          <w:rStyle w:val="StyleUnderline"/>
        </w:rPr>
        <w:t xml:space="preserve"> net </w:t>
      </w:r>
      <w:r w:rsidRPr="0012433E">
        <w:rPr>
          <w:rStyle w:val="StyleUnderline"/>
          <w:highlight w:val="cyan"/>
        </w:rPr>
        <w:t>result would</w:t>
      </w:r>
      <w:r w:rsidRPr="0012433E">
        <w:rPr>
          <w:sz w:val="16"/>
        </w:rPr>
        <w:t xml:space="preserve"> likely </w:t>
      </w:r>
      <w:r w:rsidRPr="0012433E">
        <w:rPr>
          <w:rStyle w:val="StyleUnderline"/>
          <w:highlight w:val="cyan"/>
        </w:rPr>
        <w:t>be a</w:t>
      </w:r>
      <w:r w:rsidRPr="0012433E">
        <w:rPr>
          <w:rStyle w:val="StyleUnderline"/>
        </w:rPr>
        <w:t xml:space="preserve"> </w:t>
      </w:r>
      <w:r w:rsidRPr="0012433E">
        <w:rPr>
          <w:rStyle w:val="Emphasis"/>
          <w:highlight w:val="cyan"/>
        </w:rPr>
        <w:t>reduction</w:t>
      </w:r>
      <w:r w:rsidRPr="0012433E">
        <w:rPr>
          <w:rStyle w:val="StyleUnderline"/>
          <w:highlight w:val="cyan"/>
        </w:rPr>
        <w:t xml:space="preserve"> in the quantity</w:t>
      </w:r>
      <w:r w:rsidRPr="0012433E">
        <w:rPr>
          <w:sz w:val="16"/>
        </w:rPr>
        <w:t xml:space="preserve">, and an improvement in the “quality,” </w:t>
      </w:r>
      <w:r w:rsidRPr="0012433E">
        <w:rPr>
          <w:rStyle w:val="StyleUnderline"/>
          <w:highlight w:val="cyan"/>
        </w:rPr>
        <w:t>of</w:t>
      </w:r>
      <w:r w:rsidRPr="0012433E">
        <w:rPr>
          <w:rStyle w:val="StyleUnderline"/>
        </w:rPr>
        <w:t xml:space="preserve"> patent infringement </w:t>
      </w:r>
      <w:r w:rsidRPr="0012433E">
        <w:rPr>
          <w:rStyle w:val="Emphasis"/>
          <w:highlight w:val="cyan"/>
        </w:rPr>
        <w:t>litigation</w:t>
      </w:r>
      <w:r w:rsidRPr="0012433E">
        <w:rPr>
          <w:rStyle w:val="StyleUnderline"/>
          <w:highlight w:val="cyan"/>
        </w:rPr>
        <w:t xml:space="preserve"> on</w:t>
      </w:r>
      <w:r w:rsidRPr="0012433E">
        <w:rPr>
          <w:rStyle w:val="StyleUnderline"/>
        </w:rPr>
        <w:t xml:space="preserve"> the </w:t>
      </w:r>
      <w:r w:rsidRPr="0012433E">
        <w:rPr>
          <w:rStyle w:val="Emphasis"/>
        </w:rPr>
        <w:t xml:space="preserve">judicial </w:t>
      </w:r>
      <w:r w:rsidRPr="0012433E">
        <w:rPr>
          <w:rStyle w:val="Emphasis"/>
          <w:highlight w:val="cyan"/>
        </w:rPr>
        <w:t>docket</w:t>
      </w:r>
      <w:r w:rsidRPr="0012433E">
        <w:rPr>
          <w:sz w:val="16"/>
        </w:rPr>
        <w:t>, offsetting some of the unintended consequences of the eBay decision.</w:t>
      </w:r>
    </w:p>
    <w:p w14:paraId="19C9DE1E" w14:textId="77777777" w:rsidR="0012239F" w:rsidRDefault="0012239F" w:rsidP="0012239F">
      <w:pPr>
        <w:pStyle w:val="Heading4"/>
      </w:pPr>
      <w:r>
        <w:t xml:space="preserve">At worst, it links </w:t>
      </w:r>
      <w:r w:rsidRPr="001A3330">
        <w:rPr>
          <w:u w:val="single"/>
        </w:rPr>
        <w:t>far less</w:t>
      </w:r>
      <w:r>
        <w:t xml:space="preserve">---multiplier calibration </w:t>
      </w:r>
      <w:r w:rsidRPr="001A3330">
        <w:rPr>
          <w:u w:val="single"/>
        </w:rPr>
        <w:t>mitigates</w:t>
      </w:r>
      <w:r>
        <w:t xml:space="preserve"> opportunistic litigation. </w:t>
      </w:r>
    </w:p>
    <w:p w14:paraId="705AE975" w14:textId="77777777" w:rsidR="0012239F" w:rsidRPr="00A73DF7" w:rsidRDefault="0012239F" w:rsidP="0012239F">
      <w:r w:rsidRPr="00A73DF7">
        <w:rPr>
          <w:rStyle w:val="Style13ptBold"/>
        </w:rPr>
        <w:t>Kappos ’23</w:t>
      </w:r>
      <w:r>
        <w:t xml:space="preserve"> [David and Johnathan Barnett; February 2; Former d</w:t>
      </w:r>
      <w:r w:rsidRPr="00FD41CD">
        <w:t>irector of the United States Patent and Trademark Office</w:t>
      </w:r>
      <w:r>
        <w:t>, J.D. from the University of California, Berkeley, B.S. from the University of California, Davis; T</w:t>
      </w:r>
      <w:r w:rsidRPr="00A73DF7">
        <w:t>orrey H. Webb Professor of Law at USS Gould School of Law, J.D. from Yale Law School, M.Phil from King’s College, B.A., magna cum laude, from the University of Pennsylvania;</w:t>
      </w:r>
      <w:r>
        <w:t xml:space="preserve"> Law360, “</w:t>
      </w:r>
      <w:r w:rsidRPr="0055771A">
        <w:t>Enhanced Damages Necessary In No-Injunction Patent System</w:t>
      </w:r>
      <w:r>
        <w:t xml:space="preserve">,” </w:t>
      </w:r>
      <w:hyperlink r:id="rId57" w:history="1">
        <w:r w:rsidRPr="00F34A27">
          <w:rPr>
            <w:rStyle w:val="Hyperlink"/>
          </w:rPr>
          <w:t>https://www.law360.com/articles/1569762/enhanced-damages-necessary-in-no-injunction-patent-system</w:t>
        </w:r>
      </w:hyperlink>
      <w:r>
        <w:t>] egg</w:t>
      </w:r>
    </w:p>
    <w:p w14:paraId="6ABB0F0F" w14:textId="77777777" w:rsidR="0012239F" w:rsidRPr="00CC262A" w:rsidRDefault="0012239F" w:rsidP="0012239F">
      <w:pPr>
        <w:rPr>
          <w:sz w:val="16"/>
        </w:rPr>
      </w:pPr>
      <w:r w:rsidRPr="00CC262A">
        <w:rPr>
          <w:sz w:val="16"/>
        </w:rPr>
        <w:t xml:space="preserve">We recognize that </w:t>
      </w:r>
      <w:r w:rsidRPr="00CC262A">
        <w:rPr>
          <w:rStyle w:val="Emphasis"/>
          <w:highlight w:val="cyan"/>
        </w:rPr>
        <w:t>excessively</w:t>
      </w:r>
      <w:r w:rsidRPr="00CC262A">
        <w:rPr>
          <w:rStyle w:val="StyleUnderline"/>
        </w:rPr>
        <w:t xml:space="preserve"> high </w:t>
      </w:r>
      <w:r w:rsidRPr="00CC262A">
        <w:rPr>
          <w:rStyle w:val="Emphasis"/>
          <w:highlight w:val="cyan"/>
        </w:rPr>
        <w:t>multipliers</w:t>
      </w:r>
      <w:r w:rsidRPr="00CC262A">
        <w:rPr>
          <w:rStyle w:val="StyleUnderline"/>
          <w:highlight w:val="cyan"/>
        </w:rPr>
        <w:t xml:space="preserve"> could invite </w:t>
      </w:r>
      <w:r w:rsidRPr="00CC262A">
        <w:rPr>
          <w:rStyle w:val="Emphasis"/>
          <w:highlight w:val="cyan"/>
        </w:rPr>
        <w:t>opportunistic</w:t>
      </w:r>
      <w:r w:rsidRPr="00CC262A">
        <w:rPr>
          <w:rStyle w:val="StyleUnderline"/>
        </w:rPr>
        <w:t xml:space="preserve"> infringement </w:t>
      </w:r>
      <w:r w:rsidRPr="00CC262A">
        <w:rPr>
          <w:rStyle w:val="Emphasis"/>
          <w:highlight w:val="cyan"/>
        </w:rPr>
        <w:t>litigation</w:t>
      </w:r>
      <w:r w:rsidRPr="00CC262A">
        <w:rPr>
          <w:sz w:val="16"/>
        </w:rPr>
        <w:t xml:space="preserve"> of the sort that led to the eBay decision in the first place. </w:t>
      </w:r>
      <w:r w:rsidRPr="00CC262A">
        <w:rPr>
          <w:rStyle w:val="StyleUnderline"/>
          <w:highlight w:val="cyan"/>
        </w:rPr>
        <w:t xml:space="preserve">However, </w:t>
      </w:r>
      <w:r w:rsidRPr="00CC262A">
        <w:rPr>
          <w:rStyle w:val="Emphasis"/>
          <w:highlight w:val="cyan"/>
        </w:rPr>
        <w:t>courts</w:t>
      </w:r>
      <w:r w:rsidRPr="00CC262A">
        <w:rPr>
          <w:rStyle w:val="StyleUnderline"/>
          <w:highlight w:val="cyan"/>
        </w:rPr>
        <w:t xml:space="preserve"> can </w:t>
      </w:r>
      <w:r w:rsidRPr="00CC262A">
        <w:rPr>
          <w:rStyle w:val="Emphasis"/>
          <w:highlight w:val="cyan"/>
        </w:rPr>
        <w:t>mitigate</w:t>
      </w:r>
      <w:r w:rsidRPr="00CC262A">
        <w:rPr>
          <w:rStyle w:val="StyleUnderline"/>
          <w:highlight w:val="cyan"/>
        </w:rPr>
        <w:t xml:space="preserve"> this</w:t>
      </w:r>
      <w:r w:rsidRPr="00CC262A">
        <w:rPr>
          <w:rStyle w:val="StyleUnderline"/>
        </w:rPr>
        <w:t xml:space="preserve"> effect </w:t>
      </w:r>
      <w:r w:rsidRPr="00CC262A">
        <w:rPr>
          <w:rStyle w:val="StyleUnderline"/>
          <w:highlight w:val="cyan"/>
        </w:rPr>
        <w:t xml:space="preserve">by </w:t>
      </w:r>
      <w:r w:rsidRPr="00CC262A">
        <w:rPr>
          <w:rStyle w:val="Emphasis"/>
          <w:highlight w:val="cyan"/>
        </w:rPr>
        <w:t>calibrating</w:t>
      </w:r>
      <w:r w:rsidRPr="00CC262A">
        <w:rPr>
          <w:rStyle w:val="StyleUnderline"/>
        </w:rPr>
        <w:t xml:space="preserve"> </w:t>
      </w:r>
      <w:r w:rsidRPr="00CC262A">
        <w:rPr>
          <w:rStyle w:val="StyleUnderline"/>
          <w:highlight w:val="cyan"/>
        </w:rPr>
        <w:t xml:space="preserve">the </w:t>
      </w:r>
      <w:r w:rsidRPr="00CC262A">
        <w:rPr>
          <w:rStyle w:val="Emphasis"/>
          <w:highlight w:val="cyan"/>
        </w:rPr>
        <w:t>multiplier</w:t>
      </w:r>
      <w:r w:rsidRPr="00CC262A">
        <w:rPr>
          <w:rStyle w:val="StyleUnderline"/>
        </w:rPr>
        <w:t xml:space="preserve"> appropriately</w:t>
      </w:r>
      <w:r w:rsidRPr="00CC262A">
        <w:rPr>
          <w:sz w:val="16"/>
        </w:rPr>
        <w:t>.</w:t>
      </w:r>
    </w:p>
    <w:p w14:paraId="253D9F79" w14:textId="77777777" w:rsidR="0012239F" w:rsidRPr="00CC262A" w:rsidRDefault="0012239F" w:rsidP="0012239F">
      <w:pPr>
        <w:rPr>
          <w:sz w:val="16"/>
        </w:rPr>
      </w:pPr>
      <w:r w:rsidRPr="00CC262A">
        <w:rPr>
          <w:rStyle w:val="StyleUnderline"/>
        </w:rPr>
        <w:t xml:space="preserve">Under current case law, </w:t>
      </w:r>
      <w:r w:rsidRPr="00CC262A">
        <w:rPr>
          <w:rStyle w:val="Emphasis"/>
          <w:highlight w:val="cyan"/>
        </w:rPr>
        <w:t>courts</w:t>
      </w:r>
      <w:r w:rsidRPr="00CC262A">
        <w:rPr>
          <w:rStyle w:val="StyleUnderline"/>
        </w:rPr>
        <w:t xml:space="preserve"> already </w:t>
      </w:r>
      <w:r w:rsidRPr="00CC262A">
        <w:rPr>
          <w:rStyle w:val="StyleUnderline"/>
          <w:highlight w:val="cyan"/>
        </w:rPr>
        <w:t>set</w:t>
      </w:r>
      <w:r w:rsidRPr="00CC262A">
        <w:rPr>
          <w:rStyle w:val="StyleUnderline"/>
        </w:rPr>
        <w:t xml:space="preserve"> </w:t>
      </w:r>
      <w:r w:rsidRPr="00CC262A">
        <w:rPr>
          <w:rStyle w:val="Emphasis"/>
        </w:rPr>
        <w:t xml:space="preserve">enhanced </w:t>
      </w:r>
      <w:r w:rsidRPr="00CC262A">
        <w:rPr>
          <w:rStyle w:val="Emphasis"/>
          <w:highlight w:val="cyan"/>
        </w:rPr>
        <w:t>damages</w:t>
      </w:r>
      <w:r w:rsidRPr="00CC262A">
        <w:rPr>
          <w:rStyle w:val="StyleUnderline"/>
          <w:highlight w:val="cyan"/>
        </w:rPr>
        <w:t xml:space="preserve"> based on the </w:t>
      </w:r>
      <w:r w:rsidRPr="00CC262A">
        <w:rPr>
          <w:rStyle w:val="Emphasis"/>
          <w:highlight w:val="cyan"/>
        </w:rPr>
        <w:t>Read factors</w:t>
      </w:r>
      <w:r w:rsidRPr="00CC262A">
        <w:rPr>
          <w:sz w:val="16"/>
        </w:rPr>
        <w:t xml:space="preserve">, a set of nine factors laid by the Federal Circuit in its 1992 decision in Read Corp. v. Portec Inc., that reflect the egregiousness of the defendant's conduct. </w:t>
      </w:r>
      <w:r w:rsidRPr="00CC262A">
        <w:rPr>
          <w:rStyle w:val="StyleUnderline"/>
          <w:highlight w:val="cyan"/>
        </w:rPr>
        <w:t xml:space="preserve">Under our proposal, courts would </w:t>
      </w:r>
      <w:r w:rsidRPr="00CC262A">
        <w:rPr>
          <w:rStyle w:val="Emphasis"/>
          <w:highlight w:val="cyan"/>
        </w:rPr>
        <w:t>continue</w:t>
      </w:r>
      <w:r w:rsidRPr="00CC262A">
        <w:rPr>
          <w:rStyle w:val="StyleUnderline"/>
          <w:highlight w:val="cyan"/>
        </w:rPr>
        <w:t xml:space="preserve"> to use these</w:t>
      </w:r>
      <w:r w:rsidRPr="00CC262A">
        <w:rPr>
          <w:rStyle w:val="StyleUnderline"/>
        </w:rPr>
        <w:t xml:space="preserve"> </w:t>
      </w:r>
      <w:r w:rsidRPr="00CC262A">
        <w:rPr>
          <w:rStyle w:val="Emphasis"/>
        </w:rPr>
        <w:t>factors</w:t>
      </w:r>
      <w:r w:rsidRPr="00CC262A">
        <w:rPr>
          <w:rStyle w:val="StyleUnderline"/>
        </w:rPr>
        <w:t xml:space="preserve"> to determine the </w:t>
      </w:r>
      <w:r w:rsidRPr="00CC262A">
        <w:rPr>
          <w:rStyle w:val="Emphasis"/>
        </w:rPr>
        <w:t>appropriate damages</w:t>
      </w:r>
      <w:r w:rsidRPr="00CC262A">
        <w:rPr>
          <w:sz w:val="16"/>
        </w:rPr>
        <w:t xml:space="preserve"> multiplier </w:t>
      </w:r>
      <w:r w:rsidRPr="00CC262A">
        <w:rPr>
          <w:rStyle w:val="StyleUnderline"/>
        </w:rPr>
        <w:t xml:space="preserve">based on the facts </w:t>
      </w:r>
      <w:r w:rsidRPr="00CC262A">
        <w:rPr>
          <w:rStyle w:val="StyleUnderline"/>
          <w:highlight w:val="cyan"/>
        </w:rPr>
        <w:t xml:space="preserve">in </w:t>
      </w:r>
      <w:r w:rsidRPr="00CC262A">
        <w:rPr>
          <w:rStyle w:val="Emphasis"/>
          <w:highlight w:val="cyan"/>
        </w:rPr>
        <w:t>any</w:t>
      </w:r>
      <w:r w:rsidRPr="00CC262A">
        <w:rPr>
          <w:rStyle w:val="StyleUnderline"/>
        </w:rPr>
        <w:t xml:space="preserve"> particular </w:t>
      </w:r>
      <w:r w:rsidRPr="00CC262A">
        <w:rPr>
          <w:rStyle w:val="StyleUnderline"/>
          <w:highlight w:val="cyan"/>
        </w:rPr>
        <w:t>litigation</w:t>
      </w:r>
      <w:r w:rsidRPr="00CC262A">
        <w:rPr>
          <w:sz w:val="16"/>
        </w:rPr>
        <w:t>.</w:t>
      </w:r>
    </w:p>
    <w:p w14:paraId="481BA372" w14:textId="77777777" w:rsidR="0012239F" w:rsidRPr="00CC262A" w:rsidRDefault="0012239F" w:rsidP="0012239F">
      <w:pPr>
        <w:rPr>
          <w:sz w:val="16"/>
          <w:szCs w:val="16"/>
        </w:rPr>
      </w:pPr>
      <w:r w:rsidRPr="00CC262A">
        <w:rPr>
          <w:sz w:val="16"/>
          <w:szCs w:val="16"/>
        </w:rPr>
        <w:t>Some of the most relevant Read factors in this context include: "whether the infringer deliberately copied the ideas or design of another; whether the infringer, when he knew of the other's patent protection, investigated the scope of the patent and formed a good-faith belief that it was invalid or that it was not infringed; ... defendant's size and financial condition; [and] closeness of the case."[3]</w:t>
      </w:r>
    </w:p>
    <w:p w14:paraId="675A38FC" w14:textId="77777777" w:rsidR="0012239F" w:rsidRPr="00CC262A" w:rsidRDefault="0012239F" w:rsidP="0012239F">
      <w:pPr>
        <w:rPr>
          <w:sz w:val="16"/>
        </w:rPr>
      </w:pPr>
      <w:r w:rsidRPr="00CC262A">
        <w:rPr>
          <w:rStyle w:val="StyleUnderline"/>
        </w:rPr>
        <w:t xml:space="preserve">In a </w:t>
      </w:r>
      <w:r w:rsidRPr="00CC262A">
        <w:rPr>
          <w:rStyle w:val="Emphasis"/>
        </w:rPr>
        <w:t>typical "efficient infringement"</w:t>
      </w:r>
      <w:r w:rsidRPr="00CC262A">
        <w:rPr>
          <w:rStyle w:val="StyleUnderline"/>
        </w:rPr>
        <w:t xml:space="preserve"> scenario, </w:t>
      </w:r>
      <w:r w:rsidRPr="00CC262A">
        <w:rPr>
          <w:rStyle w:val="Emphasis"/>
        </w:rPr>
        <w:t>at least two</w:t>
      </w:r>
      <w:r w:rsidRPr="00CC262A">
        <w:rPr>
          <w:rStyle w:val="StyleUnderline"/>
        </w:rPr>
        <w:t xml:space="preserve"> of these factors would </w:t>
      </w:r>
      <w:r w:rsidRPr="00CC262A">
        <w:rPr>
          <w:rStyle w:val="Emphasis"/>
        </w:rPr>
        <w:t>favor</w:t>
      </w:r>
      <w:r w:rsidRPr="00CC262A">
        <w:rPr>
          <w:rStyle w:val="StyleUnderline"/>
        </w:rPr>
        <w:t xml:space="preserve"> selecting a </w:t>
      </w:r>
      <w:r w:rsidRPr="00CC262A">
        <w:rPr>
          <w:rStyle w:val="Emphasis"/>
        </w:rPr>
        <w:t>high multiplier</w:t>
      </w:r>
      <w:r w:rsidRPr="00CC262A">
        <w:rPr>
          <w:rStyle w:val="StyleUnderline"/>
        </w:rPr>
        <w:t xml:space="preserve"> for purposes of </w:t>
      </w:r>
      <w:r w:rsidRPr="00CC262A">
        <w:rPr>
          <w:rStyle w:val="Emphasis"/>
        </w:rPr>
        <w:t>enhanced damages</w:t>
      </w:r>
      <w:r w:rsidRPr="00CC262A">
        <w:rPr>
          <w:sz w:val="16"/>
        </w:rPr>
        <w:t xml:space="preserve">, particularly when the infringer is well-resourced financially and deliberately copies the patentee's patented technology. </w:t>
      </w:r>
      <w:r w:rsidRPr="00CC262A">
        <w:rPr>
          <w:rStyle w:val="StyleUnderline"/>
          <w:highlight w:val="cyan"/>
        </w:rPr>
        <w:t xml:space="preserve">The </w:t>
      </w:r>
      <w:r w:rsidRPr="00CC262A">
        <w:rPr>
          <w:rStyle w:val="Emphasis"/>
          <w:highlight w:val="cyan"/>
        </w:rPr>
        <w:t>court</w:t>
      </w:r>
      <w:r w:rsidRPr="00CC262A">
        <w:rPr>
          <w:rStyle w:val="StyleUnderline"/>
          <w:highlight w:val="cyan"/>
        </w:rPr>
        <w:t xml:space="preserve"> could adjust the multiplier</w:t>
      </w:r>
      <w:r w:rsidRPr="00CC262A">
        <w:rPr>
          <w:rStyle w:val="StyleUnderline"/>
        </w:rPr>
        <w:t xml:space="preserve"> </w:t>
      </w:r>
      <w:r w:rsidRPr="00CC262A">
        <w:rPr>
          <w:rStyle w:val="Emphasis"/>
        </w:rPr>
        <w:t xml:space="preserve">upward or </w:t>
      </w:r>
      <w:r w:rsidRPr="00CC262A">
        <w:rPr>
          <w:rStyle w:val="Emphasis"/>
          <w:highlight w:val="cyan"/>
        </w:rPr>
        <w:t>downward</w:t>
      </w:r>
      <w:r w:rsidRPr="00CC262A">
        <w:rPr>
          <w:rStyle w:val="StyleUnderline"/>
          <w:highlight w:val="cyan"/>
        </w:rPr>
        <w:t xml:space="preserve"> depending on the </w:t>
      </w:r>
      <w:r w:rsidRPr="00CC262A">
        <w:rPr>
          <w:rStyle w:val="Emphasis"/>
          <w:highlight w:val="cyan"/>
        </w:rPr>
        <w:t>extent</w:t>
      </w:r>
      <w:r w:rsidRPr="00CC262A">
        <w:rPr>
          <w:rStyle w:val="StyleUnderline"/>
        </w:rPr>
        <w:t xml:space="preserve"> to </w:t>
      </w:r>
      <w:r w:rsidRPr="00CC262A">
        <w:rPr>
          <w:rStyle w:val="StyleUnderline"/>
          <w:highlight w:val="cyan"/>
        </w:rPr>
        <w:t>which</w:t>
      </w:r>
      <w:r w:rsidRPr="00CC262A">
        <w:rPr>
          <w:rStyle w:val="StyleUnderline"/>
        </w:rPr>
        <w:t xml:space="preserve"> the </w:t>
      </w:r>
      <w:r w:rsidRPr="00CC262A">
        <w:rPr>
          <w:rStyle w:val="StyleUnderline"/>
          <w:highlight w:val="cyan"/>
        </w:rPr>
        <w:t>facts indicate</w:t>
      </w:r>
      <w:r w:rsidRPr="00CC262A">
        <w:rPr>
          <w:rStyle w:val="StyleUnderline"/>
        </w:rPr>
        <w:t xml:space="preserve"> whether </w:t>
      </w:r>
      <w:r w:rsidRPr="00CC262A">
        <w:rPr>
          <w:rStyle w:val="StyleUnderline"/>
          <w:highlight w:val="cyan"/>
        </w:rPr>
        <w:t>the</w:t>
      </w:r>
      <w:r w:rsidRPr="00CC262A">
        <w:rPr>
          <w:rStyle w:val="StyleUnderline"/>
        </w:rPr>
        <w:t xml:space="preserve"> </w:t>
      </w:r>
      <w:r w:rsidRPr="00CC262A">
        <w:rPr>
          <w:rStyle w:val="Emphasis"/>
          <w:highlight w:val="cyan"/>
        </w:rPr>
        <w:t>infringer</w:t>
      </w:r>
      <w:r w:rsidRPr="00CC262A">
        <w:rPr>
          <w:sz w:val="16"/>
        </w:rPr>
        <w:t xml:space="preserve"> had investigated the scope of the patent and </w:t>
      </w:r>
      <w:r w:rsidRPr="00CC262A">
        <w:rPr>
          <w:rStyle w:val="StyleUnderline"/>
          <w:highlight w:val="cyan"/>
        </w:rPr>
        <w:t xml:space="preserve">formed a </w:t>
      </w:r>
      <w:r w:rsidRPr="00CC262A">
        <w:rPr>
          <w:rStyle w:val="Emphasis"/>
          <w:highlight w:val="cyan"/>
        </w:rPr>
        <w:t>good-faith</w:t>
      </w:r>
      <w:r w:rsidRPr="00CC262A">
        <w:rPr>
          <w:rStyle w:val="StyleUnderline"/>
          <w:highlight w:val="cyan"/>
        </w:rPr>
        <w:t xml:space="preserve"> belief</w:t>
      </w:r>
      <w:r w:rsidRPr="00CC262A">
        <w:rPr>
          <w:rStyle w:val="StyleUnderline"/>
        </w:rPr>
        <w:t xml:space="preserve"> that the patent was </w:t>
      </w:r>
      <w:r w:rsidRPr="00CC262A">
        <w:rPr>
          <w:rStyle w:val="Emphasis"/>
        </w:rPr>
        <w:t>invalid</w:t>
      </w:r>
      <w:r w:rsidRPr="00CC262A">
        <w:rPr>
          <w:sz w:val="16"/>
        </w:rPr>
        <w:t>.</w:t>
      </w:r>
    </w:p>
    <w:p w14:paraId="0B48FCF5" w14:textId="77777777" w:rsidR="0012239F" w:rsidRPr="00CC6682" w:rsidRDefault="0012239F" w:rsidP="0012239F">
      <w:pPr>
        <w:pStyle w:val="Heading3"/>
      </w:pPr>
      <w:r>
        <w:t>Avoids Econ---2NC</w:t>
      </w:r>
    </w:p>
    <w:p w14:paraId="0A1CFB94" w14:textId="77777777" w:rsidR="0012239F" w:rsidRDefault="0012239F" w:rsidP="0012239F">
      <w:pPr>
        <w:pStyle w:val="Heading4"/>
      </w:pPr>
      <w:r>
        <w:t xml:space="preserve">Enhanced damages incentivize settlements AND settlements </w:t>
      </w:r>
      <w:r w:rsidRPr="00DF4F07">
        <w:rPr>
          <w:u w:val="single"/>
        </w:rPr>
        <w:t>exponentially</w:t>
      </w:r>
      <w:r>
        <w:t xml:space="preserve"> lower licensing costs due to </w:t>
      </w:r>
      <w:r w:rsidRPr="00DF4F07">
        <w:rPr>
          <w:u w:val="single"/>
        </w:rPr>
        <w:t>litigation risks</w:t>
      </w:r>
      <w:r>
        <w:t xml:space="preserve">. </w:t>
      </w:r>
    </w:p>
    <w:p w14:paraId="14EC1590" w14:textId="77777777" w:rsidR="0012239F" w:rsidRDefault="0012239F" w:rsidP="0012239F">
      <w:r w:rsidRPr="003B0095">
        <w:rPr>
          <w:rStyle w:val="Style13ptBold"/>
        </w:rPr>
        <w:t>Keele ’15</w:t>
      </w:r>
      <w:r>
        <w:t xml:space="preserve"> [Layne; November; </w:t>
      </w:r>
      <w:r w:rsidRPr="00B66EDF">
        <w:t>Associate Professor of Law</w:t>
      </w:r>
      <w:r>
        <w:t xml:space="preserve"> at </w:t>
      </w:r>
      <w:r w:rsidRPr="00AD7C49">
        <w:t>Faulkner University's Thomas Goode Jones School of Law</w:t>
      </w:r>
      <w:r>
        <w:t>, J.D., magna cum laude, from Indiana University Maurer School of Law, BBA, summa cum laude, from Freed-Hardeman University; Kansas Law Review, “</w:t>
      </w:r>
      <w:r w:rsidRPr="009734A4">
        <w:t>Holding Standards for RANDsome: A Remedial Perspective on RAND Licensing Commitments,</w:t>
      </w:r>
      <w:r>
        <w:t>” vol. 64] egg</w:t>
      </w:r>
    </w:p>
    <w:p w14:paraId="40040303" w14:textId="77777777" w:rsidR="0012239F" w:rsidRPr="002A7EA7" w:rsidRDefault="0012239F" w:rsidP="0012239F">
      <w:pPr>
        <w:rPr>
          <w:sz w:val="16"/>
        </w:rPr>
      </w:pPr>
      <w:r w:rsidRPr="002A7EA7">
        <w:rPr>
          <w:sz w:val="16"/>
        </w:rPr>
        <w:t xml:space="preserve"> [*230]  Unlike the hypothetical negotiation, real-world pre-litigation negotiations occur amid litigation risk. Because of this, the </w:t>
      </w:r>
      <w:r w:rsidRPr="002A7EA7">
        <w:rPr>
          <w:rStyle w:val="StyleUnderline"/>
          <w:highlight w:val="cyan"/>
        </w:rPr>
        <w:t>implementer</w:t>
      </w:r>
      <w:r w:rsidRPr="002A7EA7">
        <w:rPr>
          <w:sz w:val="16"/>
        </w:rPr>
        <w:t xml:space="preserve"> should be able to </w:t>
      </w:r>
      <w:r w:rsidRPr="002A7EA7">
        <w:rPr>
          <w:rStyle w:val="Emphasis"/>
          <w:highlight w:val="cyan"/>
        </w:rPr>
        <w:t>license</w:t>
      </w:r>
      <w:r w:rsidRPr="00D973E8">
        <w:rPr>
          <w:rStyle w:val="StyleUnderline"/>
        </w:rPr>
        <w:t xml:space="preserve"> the patent </w:t>
      </w:r>
      <w:r w:rsidRPr="002A7EA7">
        <w:rPr>
          <w:rStyle w:val="Emphasis"/>
          <w:highlight w:val="cyan"/>
        </w:rPr>
        <w:t>pre-litigation</w:t>
      </w:r>
      <w:r w:rsidRPr="00D973E8">
        <w:rPr>
          <w:rStyle w:val="StyleUnderline"/>
        </w:rPr>
        <w:t xml:space="preserve"> for </w:t>
      </w:r>
      <w:r w:rsidRPr="002A7EA7">
        <w:rPr>
          <w:rStyle w:val="Emphasis"/>
          <w:highlight w:val="cyan"/>
        </w:rPr>
        <w:t>less</w:t>
      </w:r>
      <w:r w:rsidRPr="002A7EA7">
        <w:rPr>
          <w:rStyle w:val="StyleUnderline"/>
          <w:highlight w:val="cyan"/>
        </w:rPr>
        <w:t xml:space="preserve"> than what</w:t>
      </w:r>
      <w:r w:rsidRPr="00D973E8">
        <w:rPr>
          <w:rStyle w:val="StyleUnderline"/>
        </w:rPr>
        <w:t xml:space="preserve"> the </w:t>
      </w:r>
      <w:r w:rsidRPr="002A7EA7">
        <w:rPr>
          <w:rStyle w:val="Emphasis"/>
          <w:highlight w:val="cyan"/>
        </w:rPr>
        <w:t>court</w:t>
      </w:r>
      <w:r w:rsidRPr="002A7EA7">
        <w:rPr>
          <w:rStyle w:val="StyleUnderline"/>
          <w:highlight w:val="cyan"/>
        </w:rPr>
        <w:t xml:space="preserve"> would</w:t>
      </w:r>
      <w:r w:rsidRPr="00D973E8">
        <w:rPr>
          <w:rStyle w:val="StyleUnderline"/>
        </w:rPr>
        <w:t xml:space="preserve"> </w:t>
      </w:r>
      <w:r w:rsidRPr="002A7EA7">
        <w:rPr>
          <w:rStyle w:val="StyleUnderline"/>
          <w:highlight w:val="cyan"/>
        </w:rPr>
        <w:t>determine</w:t>
      </w:r>
      <w:r w:rsidRPr="00D973E8">
        <w:rPr>
          <w:rStyle w:val="StyleUnderline"/>
        </w:rPr>
        <w:t xml:space="preserve"> to be the RAND rate after it has found </w:t>
      </w:r>
      <w:r w:rsidRPr="002A7EA7">
        <w:rPr>
          <w:rStyle w:val="Emphasis"/>
        </w:rPr>
        <w:t>infringement</w:t>
      </w:r>
      <w:r w:rsidRPr="002A7EA7">
        <w:rPr>
          <w:sz w:val="16"/>
        </w:rPr>
        <w:t xml:space="preserve"> and validity. 252  </w:t>
      </w:r>
      <w:r w:rsidRPr="002A7EA7">
        <w:rPr>
          <w:rStyle w:val="StyleUnderline"/>
          <w:highlight w:val="cyan"/>
        </w:rPr>
        <w:t>Thus</w:t>
      </w:r>
      <w:r w:rsidRPr="00D973E8">
        <w:rPr>
          <w:rStyle w:val="StyleUnderline"/>
        </w:rPr>
        <w:t xml:space="preserve">, the </w:t>
      </w:r>
      <w:r w:rsidRPr="002A7EA7">
        <w:rPr>
          <w:rStyle w:val="StyleUnderline"/>
          <w:highlight w:val="cyan"/>
        </w:rPr>
        <w:t>risk-averse</w:t>
      </w:r>
      <w:r w:rsidRPr="00D973E8">
        <w:rPr>
          <w:rStyle w:val="StyleUnderline"/>
        </w:rPr>
        <w:t xml:space="preserve"> </w:t>
      </w:r>
      <w:r w:rsidRPr="002A7EA7">
        <w:rPr>
          <w:rStyle w:val="Emphasis"/>
          <w:highlight w:val="cyan"/>
        </w:rPr>
        <w:t>implementer</w:t>
      </w:r>
      <w:r w:rsidRPr="00D973E8">
        <w:rPr>
          <w:rStyle w:val="StyleUnderline"/>
        </w:rPr>
        <w:t xml:space="preserve"> would </w:t>
      </w:r>
      <w:r w:rsidRPr="002A7EA7">
        <w:rPr>
          <w:rStyle w:val="StyleUnderline"/>
          <w:highlight w:val="cyan"/>
        </w:rPr>
        <w:t>have</w:t>
      </w:r>
      <w:r w:rsidRPr="00D973E8">
        <w:rPr>
          <w:rStyle w:val="StyleUnderline"/>
        </w:rPr>
        <w:t xml:space="preserve"> some </w:t>
      </w:r>
      <w:r w:rsidRPr="002A7EA7">
        <w:rPr>
          <w:rStyle w:val="Emphasis"/>
          <w:highlight w:val="cyan"/>
        </w:rPr>
        <w:t>incentive</w:t>
      </w:r>
      <w:r w:rsidRPr="002A7EA7">
        <w:rPr>
          <w:rStyle w:val="StyleUnderline"/>
          <w:highlight w:val="cyan"/>
        </w:rPr>
        <w:t xml:space="preserve"> to </w:t>
      </w:r>
      <w:r w:rsidRPr="002A7EA7">
        <w:rPr>
          <w:rStyle w:val="Emphasis"/>
          <w:highlight w:val="cyan"/>
        </w:rPr>
        <w:t>negotiate</w:t>
      </w:r>
      <w:r w:rsidRPr="00D973E8">
        <w:rPr>
          <w:rStyle w:val="StyleUnderline"/>
        </w:rPr>
        <w:t xml:space="preserve"> for a license pre-litigation. </w:t>
      </w:r>
      <w:r w:rsidRPr="002A7EA7">
        <w:rPr>
          <w:rStyle w:val="StyleUnderline"/>
          <w:highlight w:val="cyan"/>
        </w:rPr>
        <w:t>But</w:t>
      </w:r>
      <w:r w:rsidRPr="00D973E8">
        <w:rPr>
          <w:rStyle w:val="StyleUnderline"/>
        </w:rPr>
        <w:t xml:space="preserve"> litigation risk </w:t>
      </w:r>
      <w:r w:rsidRPr="002A7EA7">
        <w:rPr>
          <w:rStyle w:val="StyleUnderline"/>
          <w:highlight w:val="cyan"/>
        </w:rPr>
        <w:t xml:space="preserve">has an even </w:t>
      </w:r>
      <w:r w:rsidRPr="002A7EA7">
        <w:rPr>
          <w:rStyle w:val="Emphasis"/>
          <w:highlight w:val="cyan"/>
        </w:rPr>
        <w:t>greater impact</w:t>
      </w:r>
      <w:r w:rsidRPr="002A7EA7">
        <w:rPr>
          <w:rStyle w:val="StyleUnderline"/>
          <w:highlight w:val="cyan"/>
        </w:rPr>
        <w:t xml:space="preserve"> on the </w:t>
      </w:r>
      <w:r w:rsidRPr="002A7EA7">
        <w:rPr>
          <w:rStyle w:val="Emphasis"/>
          <w:highlight w:val="cyan"/>
        </w:rPr>
        <w:t>patentee's</w:t>
      </w:r>
      <w:r w:rsidRPr="002A7EA7">
        <w:rPr>
          <w:sz w:val="16"/>
        </w:rPr>
        <w:t xml:space="preserve"> negotiating position than it does on the implementer's because of the unilateral nature of non-mutual collateral estoppel. </w:t>
      </w:r>
      <w:r w:rsidRPr="002A7EA7">
        <w:rPr>
          <w:rStyle w:val="StyleUnderline"/>
          <w:highlight w:val="cyan"/>
        </w:rPr>
        <w:t>If the patent is</w:t>
      </w:r>
      <w:r w:rsidRPr="002A7EA7">
        <w:rPr>
          <w:rStyle w:val="StyleUnderline"/>
        </w:rPr>
        <w:t xml:space="preserve"> held </w:t>
      </w:r>
      <w:r w:rsidRPr="002A7EA7">
        <w:rPr>
          <w:rStyle w:val="Emphasis"/>
          <w:highlight w:val="cyan"/>
        </w:rPr>
        <w:t>invalid</w:t>
      </w:r>
      <w:r w:rsidRPr="002A7EA7">
        <w:rPr>
          <w:rStyle w:val="StyleUnderline"/>
          <w:highlight w:val="cyan"/>
        </w:rPr>
        <w:t>, the patent</w:t>
      </w:r>
      <w:r w:rsidRPr="002A7EA7">
        <w:rPr>
          <w:rStyle w:val="StyleUnderline"/>
        </w:rPr>
        <w:t xml:space="preserve"> </w:t>
      </w:r>
      <w:r w:rsidRPr="002A7EA7">
        <w:rPr>
          <w:rStyle w:val="StyleUnderline"/>
          <w:highlight w:val="cyan"/>
        </w:rPr>
        <w:t xml:space="preserve">becomes </w:t>
      </w:r>
      <w:r w:rsidRPr="002A7EA7">
        <w:rPr>
          <w:rStyle w:val="Emphasis"/>
          <w:highlight w:val="cyan"/>
        </w:rPr>
        <w:t>unenforceable</w:t>
      </w:r>
      <w:r w:rsidRPr="002A7EA7">
        <w:rPr>
          <w:sz w:val="16"/>
        </w:rPr>
        <w:t xml:space="preserve"> against any future standards implementers, 253  </w:t>
      </w:r>
      <w:r w:rsidRPr="002A7EA7">
        <w:rPr>
          <w:rStyle w:val="StyleUnderline"/>
        </w:rPr>
        <w:t xml:space="preserve">whereas, if the patent is determined to be </w:t>
      </w:r>
      <w:r w:rsidRPr="002A7EA7">
        <w:rPr>
          <w:rStyle w:val="Emphasis"/>
        </w:rPr>
        <w:t>valid</w:t>
      </w:r>
      <w:r w:rsidRPr="002A7EA7">
        <w:rPr>
          <w:rStyle w:val="StyleUnderline"/>
        </w:rPr>
        <w:t xml:space="preserve"> against one implementer, any </w:t>
      </w:r>
      <w:r w:rsidRPr="002A7EA7">
        <w:rPr>
          <w:rStyle w:val="Emphasis"/>
        </w:rPr>
        <w:t>future standards</w:t>
      </w:r>
      <w:r w:rsidRPr="002A7EA7">
        <w:rPr>
          <w:rStyle w:val="StyleUnderline"/>
        </w:rPr>
        <w:t xml:space="preserve"> implementers may nevertheless </w:t>
      </w:r>
      <w:r w:rsidRPr="002A7EA7">
        <w:rPr>
          <w:rStyle w:val="Emphasis"/>
        </w:rPr>
        <w:t>challenge</w:t>
      </w:r>
      <w:r w:rsidRPr="002A7EA7">
        <w:rPr>
          <w:rStyle w:val="StyleUnderline"/>
        </w:rPr>
        <w:t xml:space="preserve"> the validity</w:t>
      </w:r>
      <w:r w:rsidRPr="002A7EA7">
        <w:rPr>
          <w:sz w:val="16"/>
        </w:rPr>
        <w:t xml:space="preserve"> of the patent. 254  </w:t>
      </w:r>
      <w:r w:rsidRPr="002A7EA7">
        <w:rPr>
          <w:rStyle w:val="StyleUnderline"/>
          <w:highlight w:val="cyan"/>
        </w:rPr>
        <w:t xml:space="preserve">Consequently, the patentee must </w:t>
      </w:r>
      <w:r w:rsidRPr="002A7EA7">
        <w:rPr>
          <w:rStyle w:val="Emphasis"/>
          <w:highlight w:val="cyan"/>
        </w:rPr>
        <w:t>multiply</w:t>
      </w:r>
      <w:r w:rsidRPr="002A7EA7">
        <w:rPr>
          <w:rStyle w:val="StyleUnderline"/>
        </w:rPr>
        <w:t xml:space="preserve"> the </w:t>
      </w:r>
      <w:r w:rsidRPr="002A7EA7">
        <w:rPr>
          <w:rStyle w:val="Emphasis"/>
          <w:highlight w:val="cyan"/>
        </w:rPr>
        <w:t>downside</w:t>
      </w:r>
      <w:r w:rsidRPr="002A7EA7">
        <w:rPr>
          <w:rStyle w:val="Emphasis"/>
        </w:rPr>
        <w:t xml:space="preserve"> </w:t>
      </w:r>
      <w:r w:rsidRPr="002A7EA7">
        <w:rPr>
          <w:rStyle w:val="Emphasis"/>
          <w:highlight w:val="cyan"/>
        </w:rPr>
        <w:t>risk</w:t>
      </w:r>
      <w:r w:rsidRPr="002A7EA7">
        <w:rPr>
          <w:sz w:val="16"/>
        </w:rPr>
        <w:t xml:space="preserve"> of an invalidity determination over the total number of implementers, but it does not get the equivalent upside from a validity determination.</w:t>
      </w:r>
    </w:p>
    <w:p w14:paraId="74F471CA" w14:textId="77777777" w:rsidR="0012239F" w:rsidRPr="002A7EA7" w:rsidRDefault="0012239F" w:rsidP="0012239F">
      <w:pPr>
        <w:rPr>
          <w:sz w:val="16"/>
        </w:rPr>
      </w:pPr>
      <w:r w:rsidRPr="002A7EA7">
        <w:rPr>
          <w:sz w:val="16"/>
        </w:rPr>
        <w:t xml:space="preserve">Imagine, </w:t>
      </w:r>
      <w:r w:rsidRPr="002A7EA7">
        <w:rPr>
          <w:rStyle w:val="StyleUnderline"/>
          <w:highlight w:val="cyan"/>
        </w:rPr>
        <w:t>for example</w:t>
      </w:r>
      <w:r w:rsidRPr="002A7EA7">
        <w:rPr>
          <w:sz w:val="16"/>
        </w:rPr>
        <w:t xml:space="preserve">, that both </w:t>
      </w:r>
      <w:r w:rsidRPr="002A7EA7">
        <w:rPr>
          <w:rStyle w:val="StyleUnderline"/>
        </w:rPr>
        <w:t xml:space="preserve">parties estimate </w:t>
      </w:r>
      <w:r w:rsidRPr="002A7EA7">
        <w:rPr>
          <w:rStyle w:val="StyleUnderline"/>
          <w:highlight w:val="cyan"/>
        </w:rPr>
        <w:t xml:space="preserve">a </w:t>
      </w:r>
      <w:r w:rsidRPr="002A7EA7">
        <w:rPr>
          <w:rStyle w:val="Emphasis"/>
          <w:highlight w:val="cyan"/>
        </w:rPr>
        <w:t>90%</w:t>
      </w:r>
      <w:r w:rsidRPr="002A7EA7">
        <w:rPr>
          <w:rStyle w:val="StyleUnderline"/>
          <w:highlight w:val="cyan"/>
        </w:rPr>
        <w:t xml:space="preserve"> chance of</w:t>
      </w:r>
      <w:r w:rsidRPr="002A7EA7">
        <w:rPr>
          <w:rStyle w:val="StyleUnderline"/>
        </w:rPr>
        <w:t xml:space="preserve"> patent </w:t>
      </w:r>
      <w:r w:rsidRPr="002A7EA7">
        <w:rPr>
          <w:rStyle w:val="StyleUnderline"/>
          <w:highlight w:val="cyan"/>
        </w:rPr>
        <w:t>validity, and</w:t>
      </w:r>
      <w:r w:rsidRPr="002A7EA7">
        <w:rPr>
          <w:rStyle w:val="StyleUnderline"/>
        </w:rPr>
        <w:t xml:space="preserve"> that the </w:t>
      </w:r>
      <w:r w:rsidRPr="002A7EA7">
        <w:rPr>
          <w:rStyle w:val="StyleUnderline"/>
          <w:highlight w:val="cyan"/>
        </w:rPr>
        <w:t>RAND</w:t>
      </w:r>
      <w:r w:rsidRPr="002A7EA7">
        <w:rPr>
          <w:rStyle w:val="StyleUnderline"/>
        </w:rPr>
        <w:t xml:space="preserve"> </w:t>
      </w:r>
      <w:r w:rsidRPr="002A7EA7">
        <w:rPr>
          <w:rStyle w:val="StyleUnderline"/>
          <w:highlight w:val="cyan"/>
        </w:rPr>
        <w:t>rate</w:t>
      </w:r>
      <w:r w:rsidRPr="002A7EA7">
        <w:rPr>
          <w:rStyle w:val="StyleUnderline"/>
        </w:rPr>
        <w:t xml:space="preserve"> amounts </w:t>
      </w:r>
      <w:r w:rsidRPr="002A7EA7">
        <w:rPr>
          <w:rStyle w:val="StyleUnderline"/>
          <w:highlight w:val="cyan"/>
        </w:rPr>
        <w:t xml:space="preserve">to </w:t>
      </w:r>
      <w:r w:rsidRPr="002A7EA7">
        <w:rPr>
          <w:rStyle w:val="Emphasis"/>
          <w:highlight w:val="cyan"/>
        </w:rPr>
        <w:t>$ 100,000</w:t>
      </w:r>
      <w:r w:rsidRPr="002A7EA7">
        <w:rPr>
          <w:rStyle w:val="Emphasis"/>
        </w:rPr>
        <w:t>.</w:t>
      </w:r>
      <w:r w:rsidRPr="002A7EA7">
        <w:rPr>
          <w:sz w:val="16"/>
        </w:rPr>
        <w:t xml:space="preserve"> Leaving the probability of infringement and expected attorneys' fees to the side, </w:t>
      </w:r>
      <w:r w:rsidRPr="002A7EA7">
        <w:rPr>
          <w:rStyle w:val="StyleUnderline"/>
        </w:rPr>
        <w:t xml:space="preserve">the infringer should settle for $ 90,000 or less. But the infringer can </w:t>
      </w:r>
      <w:r w:rsidRPr="002A7EA7">
        <w:rPr>
          <w:rStyle w:val="Emphasis"/>
        </w:rPr>
        <w:t>insist</w:t>
      </w:r>
      <w:r w:rsidRPr="002A7EA7">
        <w:rPr>
          <w:rStyle w:val="StyleUnderline"/>
        </w:rPr>
        <w:t xml:space="preserve"> on </w:t>
      </w:r>
      <w:r w:rsidRPr="002A7EA7">
        <w:rPr>
          <w:rStyle w:val="Emphasis"/>
        </w:rPr>
        <w:t>much less</w:t>
      </w:r>
      <w:r w:rsidRPr="002A7EA7">
        <w:rPr>
          <w:rStyle w:val="StyleUnderline"/>
        </w:rPr>
        <w:t xml:space="preserve"> because of the </w:t>
      </w:r>
      <w:r w:rsidRPr="002A7EA7">
        <w:rPr>
          <w:rStyle w:val="Emphasis"/>
        </w:rPr>
        <w:t>patentee's litigation risk</w:t>
      </w:r>
      <w:r w:rsidRPr="002A7EA7">
        <w:rPr>
          <w:sz w:val="16"/>
        </w:rPr>
        <w:t xml:space="preserve">. Assume the patentee expects to enforce the patent against another implementer later. In calculating its expected value from litigation, </w:t>
      </w:r>
      <w:r w:rsidRPr="002A7EA7">
        <w:rPr>
          <w:rStyle w:val="StyleUnderline"/>
        </w:rPr>
        <w:t xml:space="preserve">the </w:t>
      </w:r>
      <w:r w:rsidRPr="002A7EA7">
        <w:rPr>
          <w:rStyle w:val="Emphasis"/>
        </w:rPr>
        <w:t>patentee</w:t>
      </w:r>
      <w:r w:rsidRPr="002A7EA7">
        <w:rPr>
          <w:rStyle w:val="StyleUnderline"/>
        </w:rPr>
        <w:t xml:space="preserve"> must include the chance that an </w:t>
      </w:r>
      <w:r w:rsidRPr="002A7EA7">
        <w:rPr>
          <w:rStyle w:val="Emphasis"/>
        </w:rPr>
        <w:t>invalidity</w:t>
      </w:r>
      <w:r w:rsidRPr="002A7EA7">
        <w:rPr>
          <w:rStyle w:val="StyleUnderline"/>
        </w:rPr>
        <w:t xml:space="preserve"> determination will </w:t>
      </w:r>
      <w:r w:rsidRPr="002A7EA7">
        <w:rPr>
          <w:rStyle w:val="Emphasis"/>
        </w:rPr>
        <w:t>eliminate</w:t>
      </w:r>
      <w:r w:rsidRPr="002A7EA7">
        <w:rPr>
          <w:rStyle w:val="StyleUnderline"/>
        </w:rPr>
        <w:t xml:space="preserve"> enforcement against the </w:t>
      </w:r>
      <w:r w:rsidRPr="002A7EA7">
        <w:rPr>
          <w:rStyle w:val="Emphasis"/>
        </w:rPr>
        <w:t>second implementer</w:t>
      </w:r>
      <w:r w:rsidRPr="002A7EA7">
        <w:rPr>
          <w:rStyle w:val="StyleUnderline"/>
        </w:rPr>
        <w:t xml:space="preserve">. </w:t>
      </w:r>
      <w:r w:rsidRPr="002A7EA7">
        <w:rPr>
          <w:rStyle w:val="StyleUnderline"/>
          <w:highlight w:val="cyan"/>
        </w:rPr>
        <w:t>The</w:t>
      </w:r>
      <w:r w:rsidRPr="002A7EA7">
        <w:rPr>
          <w:rStyle w:val="StyleUnderline"/>
        </w:rPr>
        <w:t xml:space="preserve"> patentee's </w:t>
      </w:r>
      <w:r w:rsidRPr="002A7EA7">
        <w:rPr>
          <w:rStyle w:val="Emphasis"/>
          <w:highlight w:val="cyan"/>
        </w:rPr>
        <w:t>expected value</w:t>
      </w:r>
      <w:r w:rsidRPr="002A7EA7">
        <w:rPr>
          <w:rStyle w:val="StyleUnderline"/>
        </w:rPr>
        <w:t xml:space="preserve"> </w:t>
      </w:r>
      <w:r w:rsidRPr="002A7EA7">
        <w:rPr>
          <w:rStyle w:val="StyleUnderline"/>
          <w:highlight w:val="cyan"/>
        </w:rPr>
        <w:t>includes</w:t>
      </w:r>
      <w:r w:rsidRPr="002A7EA7">
        <w:rPr>
          <w:rStyle w:val="StyleUnderline"/>
        </w:rPr>
        <w:t xml:space="preserve"> a </w:t>
      </w:r>
      <w:r w:rsidRPr="002A7EA7">
        <w:rPr>
          <w:rStyle w:val="Emphasis"/>
          <w:highlight w:val="cyan"/>
        </w:rPr>
        <w:t>90%</w:t>
      </w:r>
      <w:r w:rsidRPr="002A7EA7">
        <w:rPr>
          <w:rStyle w:val="StyleUnderline"/>
        </w:rPr>
        <w:t xml:space="preserve"> chance </w:t>
      </w:r>
      <w:r w:rsidRPr="002A7EA7">
        <w:rPr>
          <w:rStyle w:val="StyleUnderline"/>
          <w:highlight w:val="cyan"/>
        </w:rPr>
        <w:t xml:space="preserve">of </w:t>
      </w:r>
      <w:r w:rsidRPr="002A7EA7">
        <w:rPr>
          <w:rStyle w:val="Emphasis"/>
          <w:highlight w:val="cyan"/>
        </w:rPr>
        <w:t>$ 100,000</w:t>
      </w:r>
      <w:r w:rsidRPr="002A7EA7">
        <w:rPr>
          <w:rStyle w:val="StyleUnderline"/>
        </w:rPr>
        <w:t xml:space="preserve"> (from </w:t>
      </w:r>
      <w:r w:rsidRPr="002A7EA7">
        <w:rPr>
          <w:rStyle w:val="Emphasis"/>
        </w:rPr>
        <w:t>this</w:t>
      </w:r>
      <w:r w:rsidRPr="002A7EA7">
        <w:rPr>
          <w:rStyle w:val="StyleUnderline"/>
        </w:rPr>
        <w:t xml:space="preserve"> litigation) </w:t>
      </w:r>
      <w:r w:rsidRPr="002A7EA7">
        <w:rPr>
          <w:rStyle w:val="StyleUnderline"/>
          <w:highlight w:val="cyan"/>
        </w:rPr>
        <w:t xml:space="preserve">plus an </w:t>
      </w:r>
      <w:r w:rsidRPr="002A7EA7">
        <w:rPr>
          <w:rStyle w:val="Emphasis"/>
          <w:highlight w:val="cyan"/>
        </w:rPr>
        <w:t>81%</w:t>
      </w:r>
      <w:r w:rsidRPr="002A7EA7">
        <w:rPr>
          <w:rStyle w:val="StyleUnderline"/>
          <w:highlight w:val="cyan"/>
        </w:rPr>
        <w:t xml:space="preserve"> of another</w:t>
      </w:r>
      <w:r w:rsidRPr="002A7EA7">
        <w:rPr>
          <w:rStyle w:val="StyleUnderline"/>
        </w:rPr>
        <w:t xml:space="preserve"> </w:t>
      </w:r>
      <w:r w:rsidRPr="002A7EA7">
        <w:rPr>
          <w:rStyle w:val="Emphasis"/>
        </w:rPr>
        <w:t>$ 100,000</w:t>
      </w:r>
      <w:r w:rsidRPr="002A7EA7">
        <w:rPr>
          <w:rStyle w:val="StyleUnderline"/>
        </w:rPr>
        <w:t xml:space="preserve"> (</w:t>
      </w:r>
      <w:r w:rsidRPr="002A7EA7">
        <w:rPr>
          <w:rStyle w:val="StyleUnderline"/>
          <w:highlight w:val="cyan"/>
        </w:rPr>
        <w:t xml:space="preserve">from the </w:t>
      </w:r>
      <w:r w:rsidRPr="002A7EA7">
        <w:rPr>
          <w:rStyle w:val="Emphasis"/>
          <w:highlight w:val="cyan"/>
        </w:rPr>
        <w:t>second</w:t>
      </w:r>
      <w:r w:rsidRPr="002A7EA7">
        <w:rPr>
          <w:rStyle w:val="StyleUnderline"/>
        </w:rPr>
        <w:t xml:space="preserve"> implementer)</w:t>
      </w:r>
      <w:r w:rsidRPr="002A7EA7">
        <w:rPr>
          <w:sz w:val="16"/>
        </w:rPr>
        <w:t xml:space="preserve">, 255  for a total expected value of $ 171,000. </w:t>
      </w:r>
      <w:r w:rsidRPr="002A7EA7">
        <w:rPr>
          <w:rStyle w:val="StyleUnderline"/>
          <w:highlight w:val="cyan"/>
        </w:rPr>
        <w:t xml:space="preserve">If he </w:t>
      </w:r>
      <w:r w:rsidRPr="002A7EA7">
        <w:rPr>
          <w:rStyle w:val="Emphasis"/>
          <w:highlight w:val="cyan"/>
        </w:rPr>
        <w:t>settles</w:t>
      </w:r>
      <w:r w:rsidRPr="002A7EA7">
        <w:rPr>
          <w:rStyle w:val="StyleUnderline"/>
        </w:rPr>
        <w:t xml:space="preserve"> this litigation</w:t>
      </w:r>
      <w:r w:rsidRPr="002A7EA7">
        <w:rPr>
          <w:sz w:val="16"/>
        </w:rPr>
        <w:t xml:space="preserve">, he eliminates one of the opportunities for invalidity, and </w:t>
      </w:r>
      <w:r w:rsidRPr="002A7EA7">
        <w:rPr>
          <w:rStyle w:val="StyleUnderline"/>
          <w:highlight w:val="cyan"/>
        </w:rPr>
        <w:t xml:space="preserve">his </w:t>
      </w:r>
      <w:r w:rsidRPr="002A7EA7">
        <w:rPr>
          <w:rStyle w:val="Emphasis"/>
          <w:highlight w:val="cyan"/>
        </w:rPr>
        <w:t>chances</w:t>
      </w:r>
      <w:r w:rsidRPr="002A7EA7">
        <w:rPr>
          <w:rStyle w:val="StyleUnderline"/>
        </w:rPr>
        <w:t xml:space="preserve"> of getting the </w:t>
      </w:r>
      <w:r w:rsidRPr="002A7EA7">
        <w:rPr>
          <w:rStyle w:val="Emphasis"/>
        </w:rPr>
        <w:t>$ 100,000</w:t>
      </w:r>
      <w:r w:rsidRPr="002A7EA7">
        <w:rPr>
          <w:rStyle w:val="StyleUnderline"/>
        </w:rPr>
        <w:t xml:space="preserve"> </w:t>
      </w:r>
      <w:r w:rsidRPr="002A7EA7">
        <w:rPr>
          <w:rStyle w:val="StyleUnderline"/>
          <w:highlight w:val="cyan"/>
        </w:rPr>
        <w:t xml:space="preserve">in the </w:t>
      </w:r>
      <w:r w:rsidRPr="002A7EA7">
        <w:rPr>
          <w:rStyle w:val="Emphasis"/>
          <w:highlight w:val="cyan"/>
        </w:rPr>
        <w:t>second</w:t>
      </w:r>
      <w:r w:rsidRPr="002A7EA7">
        <w:rPr>
          <w:rStyle w:val="StyleUnderline"/>
        </w:rPr>
        <w:t xml:space="preserve"> litigation </w:t>
      </w:r>
      <w:r w:rsidRPr="002A7EA7">
        <w:rPr>
          <w:rStyle w:val="StyleUnderline"/>
          <w:highlight w:val="cyan"/>
        </w:rPr>
        <w:t xml:space="preserve">increase to </w:t>
      </w:r>
      <w:r w:rsidRPr="002A7EA7">
        <w:rPr>
          <w:rStyle w:val="Emphasis"/>
          <w:highlight w:val="cyan"/>
        </w:rPr>
        <w:t>90%</w:t>
      </w:r>
      <w:r w:rsidRPr="002A7EA7">
        <w:rPr>
          <w:sz w:val="16"/>
          <w:highlight w:val="cyan"/>
        </w:rPr>
        <w:t>.</w:t>
      </w:r>
      <w:r w:rsidRPr="002A7EA7">
        <w:rPr>
          <w:sz w:val="16"/>
        </w:rPr>
        <w:t xml:space="preserve"> This means that he should settle the first case for $ 81,000 or more, because his expected value from both cases would then equal or exceed his expected value  [*231]  from litigation of both cases ($ 171,000). If the patentee expects to enforce the patent against three implementers, his expected value from litigation is $ 244,000, 256  and he should settle the first case for anything more than $ 72,900. 257  If the patentee hopes to sue a total of ten implementers, he will settle the first litigation for $ 34,867.85 rather than risk an invalidity determination. 258 </w:t>
      </w:r>
    </w:p>
    <w:p w14:paraId="60BE3B35" w14:textId="77777777" w:rsidR="0012239F" w:rsidRPr="00DF4F07" w:rsidRDefault="0012239F" w:rsidP="0012239F">
      <w:pPr>
        <w:rPr>
          <w:sz w:val="16"/>
        </w:rPr>
      </w:pPr>
      <w:r w:rsidRPr="002A7EA7">
        <w:rPr>
          <w:sz w:val="16"/>
        </w:rPr>
        <w:t xml:space="preserve">The patentee's settlement calculus must account for the litigation risk not only with respect to the implementer involved in this case, but also with respect to all potential implementers against whom it hopes to enforce the patent. This may make only a small difference in many patent cases, where the patentee may not expect to enforce the patent against many parties, but, </w:t>
      </w:r>
      <w:r w:rsidRPr="002A7EA7">
        <w:rPr>
          <w:rStyle w:val="StyleUnderline"/>
          <w:highlight w:val="cyan"/>
        </w:rPr>
        <w:t xml:space="preserve">in </w:t>
      </w:r>
      <w:r w:rsidRPr="002A7EA7">
        <w:rPr>
          <w:rStyle w:val="Emphasis"/>
          <w:highlight w:val="cyan"/>
        </w:rPr>
        <w:t>SEP</w:t>
      </w:r>
      <w:r w:rsidRPr="002A7EA7">
        <w:rPr>
          <w:rStyle w:val="StyleUnderline"/>
        </w:rPr>
        <w:t xml:space="preserve"> cases, the </w:t>
      </w:r>
      <w:r w:rsidRPr="002A7EA7">
        <w:rPr>
          <w:rStyle w:val="StyleUnderline"/>
          <w:highlight w:val="cyan"/>
        </w:rPr>
        <w:t>patentee</w:t>
      </w:r>
      <w:r w:rsidRPr="002A7EA7">
        <w:rPr>
          <w:rStyle w:val="StyleUnderline"/>
        </w:rPr>
        <w:t xml:space="preserve"> </w:t>
      </w:r>
      <w:r w:rsidRPr="002A7EA7">
        <w:rPr>
          <w:rStyle w:val="StyleUnderline"/>
          <w:highlight w:val="cyan"/>
        </w:rPr>
        <w:t>expects</w:t>
      </w:r>
      <w:r w:rsidRPr="002A7EA7">
        <w:rPr>
          <w:rStyle w:val="StyleUnderline"/>
        </w:rPr>
        <w:t xml:space="preserve"> there to be </w:t>
      </w:r>
      <w:r w:rsidRPr="002A7EA7">
        <w:rPr>
          <w:rStyle w:val="Emphasis"/>
          <w:highlight w:val="cyan"/>
        </w:rPr>
        <w:t>many</w:t>
      </w:r>
      <w:r w:rsidRPr="002A7EA7">
        <w:rPr>
          <w:rStyle w:val="StyleUnderline"/>
        </w:rPr>
        <w:t xml:space="preserve"> standard </w:t>
      </w:r>
      <w:r w:rsidRPr="002A7EA7">
        <w:rPr>
          <w:rStyle w:val="Emphasis"/>
          <w:highlight w:val="cyan"/>
        </w:rPr>
        <w:t>implementers</w:t>
      </w:r>
      <w:r w:rsidRPr="002A7EA7">
        <w:rPr>
          <w:rStyle w:val="StyleUnderline"/>
          <w:highlight w:val="cyan"/>
        </w:rPr>
        <w:t>. Consequently, we</w:t>
      </w:r>
      <w:r w:rsidRPr="002A7EA7">
        <w:rPr>
          <w:rStyle w:val="StyleUnderline"/>
        </w:rPr>
        <w:t xml:space="preserve"> would </w:t>
      </w:r>
      <w:r w:rsidRPr="002A7EA7">
        <w:rPr>
          <w:rStyle w:val="StyleUnderline"/>
          <w:highlight w:val="cyan"/>
        </w:rPr>
        <w:t>expect</w:t>
      </w:r>
      <w:r w:rsidRPr="002A7EA7">
        <w:rPr>
          <w:rStyle w:val="StyleUnderline"/>
        </w:rPr>
        <w:t xml:space="preserve"> negotiated </w:t>
      </w:r>
      <w:r w:rsidRPr="002A7EA7">
        <w:rPr>
          <w:rStyle w:val="StyleUnderline"/>
          <w:highlight w:val="cyan"/>
        </w:rPr>
        <w:t xml:space="preserve">settlements to fall </w:t>
      </w:r>
      <w:r w:rsidRPr="002A7EA7">
        <w:rPr>
          <w:rStyle w:val="Emphasis"/>
          <w:highlight w:val="cyan"/>
        </w:rPr>
        <w:t>well below</w:t>
      </w:r>
      <w:r w:rsidRPr="002A7EA7">
        <w:rPr>
          <w:rStyle w:val="StyleUnderline"/>
        </w:rPr>
        <w:t xml:space="preserve"> the </w:t>
      </w:r>
      <w:r w:rsidRPr="002A7EA7">
        <w:rPr>
          <w:rStyle w:val="Emphasis"/>
          <w:highlight w:val="cyan"/>
        </w:rPr>
        <w:t>RAND rate</w:t>
      </w:r>
      <w:r w:rsidRPr="002A7EA7">
        <w:rPr>
          <w:rStyle w:val="StyleUnderline"/>
        </w:rPr>
        <w:t xml:space="preserve"> -- yet another reason that enhanced damages are important to serve the protective interest</w:t>
      </w:r>
      <w:r w:rsidRPr="002A7EA7">
        <w:rPr>
          <w:sz w:val="16"/>
        </w:rPr>
        <w:t>.</w:t>
      </w:r>
    </w:p>
    <w:p w14:paraId="7CF23E96" w14:textId="77777777" w:rsidR="0012239F" w:rsidRDefault="0012239F" w:rsidP="0012239F">
      <w:pPr>
        <w:pStyle w:val="Heading3"/>
      </w:pPr>
      <w:r>
        <w:t>Misc---Ext</w:t>
      </w:r>
    </w:p>
    <w:p w14:paraId="7457F4A1" w14:textId="77777777" w:rsidR="0012239F" w:rsidRDefault="0012239F" w:rsidP="0012239F">
      <w:pPr>
        <w:pStyle w:val="Heading4"/>
      </w:pPr>
      <w:r>
        <w:t xml:space="preserve">The link is </w:t>
      </w:r>
      <w:r w:rsidRPr="00D23E27">
        <w:rPr>
          <w:u w:val="single"/>
        </w:rPr>
        <w:t>tiny</w:t>
      </w:r>
      <w:r>
        <w:t xml:space="preserve"> at best. </w:t>
      </w:r>
    </w:p>
    <w:p w14:paraId="6D50B34E" w14:textId="77777777" w:rsidR="0012239F" w:rsidRDefault="0012239F" w:rsidP="0012239F">
      <w:r w:rsidRPr="00A240B0">
        <w:rPr>
          <w:rStyle w:val="Style13ptBold"/>
        </w:rPr>
        <w:t>Karshtedt ’18</w:t>
      </w:r>
      <w:r>
        <w:t xml:space="preserve"> [Dmitry; April; Former a</w:t>
      </w:r>
      <w:r w:rsidRPr="00A240B0">
        <w:t>ssociate Professor of Law</w:t>
      </w:r>
      <w:r>
        <w:t xml:space="preserve"> at</w:t>
      </w:r>
      <w:r w:rsidRPr="00A240B0">
        <w:t xml:space="preserve"> George Washington University Law School</w:t>
      </w:r>
      <w:r>
        <w:t>, Ph.D. from the University of California, Berkeley, J.D. from Stanford University; UC Davis Law Review, “</w:t>
      </w:r>
      <w:r w:rsidRPr="00E539B6">
        <w:t>Enhancing Patent Damages,</w:t>
      </w:r>
      <w:r>
        <w:t>” vol. 51] egg</w:t>
      </w:r>
    </w:p>
    <w:p w14:paraId="4BFBAA0D" w14:textId="77777777" w:rsidR="0012239F" w:rsidRPr="00D24E06" w:rsidRDefault="0012239F" w:rsidP="0012239F">
      <w:pPr>
        <w:rPr>
          <w:sz w:val="16"/>
        </w:rPr>
      </w:pPr>
      <w:r w:rsidRPr="00D24E06">
        <w:rPr>
          <w:sz w:val="16"/>
        </w:rPr>
        <w:t xml:space="preserve">In addition, even under the proposed standard, </w:t>
      </w:r>
      <w:r w:rsidRPr="00D24E06">
        <w:rPr>
          <w:rStyle w:val="Emphasis"/>
        </w:rPr>
        <w:t>enhanced damages</w:t>
      </w:r>
      <w:r w:rsidRPr="001E27D1">
        <w:rPr>
          <w:rStyle w:val="StyleUnderline"/>
        </w:rPr>
        <w:t xml:space="preserve"> would not be imposed </w:t>
      </w:r>
      <w:r w:rsidRPr="00D24E06">
        <w:rPr>
          <w:rStyle w:val="Emphasis"/>
        </w:rPr>
        <w:t>gratuitously</w:t>
      </w:r>
      <w:r w:rsidRPr="001E27D1">
        <w:rPr>
          <w:rStyle w:val="StyleUnderline"/>
        </w:rPr>
        <w:t xml:space="preserve">. The two layers of </w:t>
      </w:r>
      <w:r w:rsidRPr="00D24E06">
        <w:rPr>
          <w:rStyle w:val="Emphasis"/>
        </w:rPr>
        <w:t>review</w:t>
      </w:r>
      <w:r w:rsidRPr="001E27D1">
        <w:rPr>
          <w:rStyle w:val="StyleUnderline"/>
        </w:rPr>
        <w:t xml:space="preserve"> ensure that, to be liable for a significant enhancement, the infringer had t</w:t>
      </w:r>
      <w:r w:rsidRPr="00D24E06">
        <w:rPr>
          <w:sz w:val="16"/>
        </w:rPr>
        <w:t xml:space="preserve">o - consistent with Halo - </w:t>
      </w:r>
      <w:r w:rsidRPr="001E27D1">
        <w:rPr>
          <w:rStyle w:val="StyleUnderline"/>
        </w:rPr>
        <w:t xml:space="preserve">have done something </w:t>
      </w:r>
      <w:r w:rsidRPr="00D24E06">
        <w:rPr>
          <w:rStyle w:val="Emphasis"/>
        </w:rPr>
        <w:t>out of the ordinary</w:t>
      </w:r>
      <w:r w:rsidRPr="00D24E06">
        <w:rPr>
          <w:sz w:val="16"/>
        </w:rPr>
        <w:t xml:space="preserve">. 616 </w:t>
      </w:r>
      <w:r w:rsidRPr="00D23E27">
        <w:rPr>
          <w:rStyle w:val="StyleUnderline"/>
        </w:rPr>
        <w:t xml:space="preserve">An </w:t>
      </w:r>
      <w:r w:rsidRPr="00D24E06">
        <w:rPr>
          <w:rStyle w:val="Emphasis"/>
        </w:rPr>
        <w:t>infringer</w:t>
      </w:r>
      <w:r w:rsidRPr="00D23E27">
        <w:rPr>
          <w:rStyle w:val="StyleUnderline"/>
        </w:rPr>
        <w:t xml:space="preserve"> who can point to the fact that it performed a </w:t>
      </w:r>
      <w:r w:rsidRPr="00D24E06">
        <w:rPr>
          <w:rStyle w:val="Emphasis"/>
        </w:rPr>
        <w:t>search</w:t>
      </w:r>
      <w:r w:rsidRPr="00D23E27">
        <w:rPr>
          <w:rStyle w:val="StyleUnderline"/>
        </w:rPr>
        <w:t xml:space="preserve"> and analysis</w:t>
      </w:r>
      <w:r w:rsidRPr="00D24E06">
        <w:rPr>
          <w:sz w:val="16"/>
        </w:rPr>
        <w:t xml:space="preserve"> at the level close to what is generally expected in the relevant industry </w:t>
      </w:r>
      <w:r w:rsidRPr="00B1548F">
        <w:rPr>
          <w:rStyle w:val="StyleUnderline"/>
        </w:rPr>
        <w:t>w</w:t>
      </w:r>
      <w:r w:rsidRPr="00D23E27">
        <w:rPr>
          <w:rStyle w:val="StyleUnderline"/>
        </w:rPr>
        <w:t xml:space="preserve">ould be very </w:t>
      </w:r>
      <w:r w:rsidRPr="00D24E06">
        <w:rPr>
          <w:rStyle w:val="Emphasis"/>
        </w:rPr>
        <w:t>unlikely</w:t>
      </w:r>
      <w:r w:rsidRPr="00D23E27">
        <w:rPr>
          <w:rStyle w:val="StyleUnderline"/>
        </w:rPr>
        <w:t xml:space="preserve"> to face </w:t>
      </w:r>
      <w:r w:rsidRPr="00D24E06">
        <w:rPr>
          <w:rStyle w:val="Emphasis"/>
        </w:rPr>
        <w:t>enhanced</w:t>
      </w:r>
      <w:r w:rsidRPr="00D23E27">
        <w:rPr>
          <w:rStyle w:val="StyleUnderline"/>
        </w:rPr>
        <w:t xml:space="preserve"> monetary liability from a</w:t>
      </w:r>
      <w:r w:rsidRPr="00D24E06">
        <w:rPr>
          <w:sz w:val="16"/>
        </w:rPr>
        <w:t xml:space="preserve"> reasonable jury or, failing that, a </w:t>
      </w:r>
      <w:r w:rsidRPr="00D23E27">
        <w:rPr>
          <w:rStyle w:val="StyleUnderline"/>
        </w:rPr>
        <w:t>judge</w:t>
      </w:r>
      <w:r w:rsidRPr="00D24E06">
        <w:rPr>
          <w:sz w:val="16"/>
        </w:rPr>
        <w:t xml:space="preserve">. Recklessness, even in its more objective forms, is still a demanding standard that requires the plaintiff to show some serious misconduct on the losing defendant's part, and there are procedural protections as well. Indeed, even if the defendant engaged in intentional conduct that, according to the trial judge, should nonetheless not be sanctioned with enhanced damages, this form of liability could still be avoided. 617 </w:t>
      </w:r>
      <w:r w:rsidRPr="00D24E06">
        <w:rPr>
          <w:rStyle w:val="StyleUnderline"/>
        </w:rPr>
        <w:t xml:space="preserve">Given the  [*1536]  </w:t>
      </w:r>
      <w:r w:rsidRPr="00D24E06">
        <w:rPr>
          <w:rStyle w:val="Emphasis"/>
        </w:rPr>
        <w:t>numerous</w:t>
      </w:r>
      <w:r w:rsidRPr="00D24E06">
        <w:rPr>
          <w:rStyle w:val="StyleUnderline"/>
        </w:rPr>
        <w:t xml:space="preserve"> ways that a defendant can </w:t>
      </w:r>
      <w:r w:rsidRPr="00D24E06">
        <w:rPr>
          <w:rStyle w:val="Emphasis"/>
        </w:rPr>
        <w:t>escape</w:t>
      </w:r>
      <w:r w:rsidRPr="00D24E06">
        <w:rPr>
          <w:rStyle w:val="StyleUnderline"/>
        </w:rPr>
        <w:t xml:space="preserve"> liability for enhanced damages, the </w:t>
      </w:r>
      <w:r w:rsidRPr="00D24E06">
        <w:rPr>
          <w:rStyle w:val="Emphasis"/>
        </w:rPr>
        <w:t>risk</w:t>
      </w:r>
      <w:r w:rsidRPr="00D24E06">
        <w:rPr>
          <w:rStyle w:val="StyleUnderline"/>
        </w:rPr>
        <w:t xml:space="preserve"> of overdeterrence may </w:t>
      </w:r>
      <w:r w:rsidRPr="00D24E06">
        <w:rPr>
          <w:rStyle w:val="Emphasis"/>
        </w:rPr>
        <w:t>not</w:t>
      </w:r>
      <w:r w:rsidRPr="00D24E06">
        <w:rPr>
          <w:rStyle w:val="StyleUnderline"/>
        </w:rPr>
        <w:t xml:space="preserve"> be as </w:t>
      </w:r>
      <w:r w:rsidRPr="00D24E06">
        <w:rPr>
          <w:rStyle w:val="Emphasis"/>
        </w:rPr>
        <w:t>high</w:t>
      </w:r>
      <w:r w:rsidRPr="00D24E06">
        <w:rPr>
          <w:rStyle w:val="StyleUnderline"/>
        </w:rPr>
        <w:t xml:space="preserve"> as was feared</w:t>
      </w:r>
      <w:r w:rsidRPr="00D24E06">
        <w:rPr>
          <w:sz w:val="16"/>
        </w:rPr>
        <w:t xml:space="preserve"> in the wake of Halo. 618</w:t>
      </w:r>
    </w:p>
    <w:p w14:paraId="10B79229" w14:textId="77777777" w:rsidR="0012239F" w:rsidRDefault="0012239F" w:rsidP="0012239F">
      <w:pPr>
        <w:pStyle w:val="Heading4"/>
      </w:pPr>
      <w:r>
        <w:t xml:space="preserve">They’re distinct---injunctions are awarded </w:t>
      </w:r>
      <w:r>
        <w:rPr>
          <w:u w:val="single"/>
        </w:rPr>
        <w:t>only</w:t>
      </w:r>
      <w:r>
        <w:t xml:space="preserve"> when damages </w:t>
      </w:r>
      <w:r w:rsidRPr="00E95577">
        <w:rPr>
          <w:u w:val="single"/>
        </w:rPr>
        <w:t>won’t suffice</w:t>
      </w:r>
      <w:r>
        <w:t xml:space="preserve">. </w:t>
      </w:r>
    </w:p>
    <w:p w14:paraId="6D6EF5C6" w14:textId="77777777" w:rsidR="0012239F" w:rsidRPr="004449B3" w:rsidRDefault="0012239F" w:rsidP="0012239F">
      <w:r w:rsidRPr="00DC6808">
        <w:rPr>
          <w:rStyle w:val="Style13ptBold"/>
        </w:rPr>
        <w:t>LII ’23</w:t>
      </w:r>
      <w:r>
        <w:t xml:space="preserve"> [Legal Information Institute; last updated March 2023; </w:t>
      </w:r>
      <w:r w:rsidRPr="009336B4">
        <w:t>Online legal research service provided by Cornell Law School</w:t>
      </w:r>
      <w:r>
        <w:t>; Wex, “</w:t>
      </w:r>
      <w:r w:rsidRPr="00DC6808">
        <w:t>injunction</w:t>
      </w:r>
      <w:r>
        <w:t xml:space="preserve">, ” </w:t>
      </w:r>
      <w:hyperlink r:id="rId58" w:history="1">
        <w:r w:rsidRPr="00F34A27">
          <w:rPr>
            <w:rStyle w:val="Hyperlink"/>
          </w:rPr>
          <w:t>https://www.law.cornell.edu/wex/injunction</w:t>
        </w:r>
      </w:hyperlink>
      <w:r>
        <w:t>] egg</w:t>
      </w:r>
    </w:p>
    <w:p w14:paraId="54D7A6B0" w14:textId="77777777" w:rsidR="0012239F" w:rsidRPr="00DC6808" w:rsidRDefault="0012239F" w:rsidP="0012239F">
      <w:pPr>
        <w:rPr>
          <w:sz w:val="16"/>
        </w:rPr>
      </w:pPr>
      <w:r w:rsidRPr="00DC6808">
        <w:rPr>
          <w:rStyle w:val="StyleUnderline"/>
        </w:rPr>
        <w:t xml:space="preserve">An </w:t>
      </w:r>
      <w:r w:rsidRPr="00DC6808">
        <w:rPr>
          <w:rStyle w:val="Emphasis"/>
        </w:rPr>
        <w:t>injunction</w:t>
      </w:r>
      <w:r w:rsidRPr="00DC6808">
        <w:rPr>
          <w:rStyle w:val="StyleUnderline"/>
        </w:rPr>
        <w:t xml:space="preserve"> is a </w:t>
      </w:r>
      <w:r w:rsidRPr="00DC6808">
        <w:rPr>
          <w:rStyle w:val="Emphasis"/>
        </w:rPr>
        <w:t>court order</w:t>
      </w:r>
      <w:r w:rsidRPr="00DC6808">
        <w:rPr>
          <w:rStyle w:val="StyleUnderline"/>
        </w:rPr>
        <w:t xml:space="preserve"> requiring a person to </w:t>
      </w:r>
      <w:r w:rsidRPr="00DC6808">
        <w:rPr>
          <w:rStyle w:val="Emphasis"/>
        </w:rPr>
        <w:t>do or cease</w:t>
      </w:r>
      <w:r w:rsidRPr="00DC6808">
        <w:rPr>
          <w:rStyle w:val="StyleUnderline"/>
        </w:rPr>
        <w:t xml:space="preserve"> doing a specific </w:t>
      </w:r>
      <w:r w:rsidRPr="00DC6808">
        <w:rPr>
          <w:rStyle w:val="Emphasis"/>
        </w:rPr>
        <w:t>action</w:t>
      </w:r>
      <w:r w:rsidRPr="00DC6808">
        <w:rPr>
          <w:sz w:val="16"/>
        </w:rPr>
        <w:t xml:space="preserve">. There are three types of injunctions: Permanent injunctions, Temporary restraining orders and preliminary injunctions. Temporary restraining orders (TRO) and preliminary injunctions are equitable in nature. They can be issued by the judge early in a lawsuit to stop the defendant from continuing their allegedly harmful actions. Choosing whether to grant temporary injunctive relief is up to the discretion of the court. Permanent </w:t>
      </w:r>
      <w:r w:rsidRPr="00873172">
        <w:rPr>
          <w:rStyle w:val="Emphasis"/>
          <w:highlight w:val="cyan"/>
        </w:rPr>
        <w:t>injunctions</w:t>
      </w:r>
      <w:r w:rsidRPr="00873172">
        <w:rPr>
          <w:rStyle w:val="StyleUnderline"/>
          <w:highlight w:val="cyan"/>
        </w:rPr>
        <w:t xml:space="preserve"> are issued as a final judgment</w:t>
      </w:r>
      <w:r w:rsidRPr="00DC6808">
        <w:rPr>
          <w:rStyle w:val="StyleUnderline"/>
        </w:rPr>
        <w:t xml:space="preserve"> in a case, </w:t>
      </w:r>
      <w:r w:rsidRPr="00873172">
        <w:rPr>
          <w:rStyle w:val="StyleUnderline"/>
          <w:highlight w:val="cyan"/>
        </w:rPr>
        <w:t xml:space="preserve">where monetary </w:t>
      </w:r>
      <w:r w:rsidRPr="00873172">
        <w:rPr>
          <w:rStyle w:val="Emphasis"/>
          <w:highlight w:val="cyan"/>
        </w:rPr>
        <w:t>damages</w:t>
      </w:r>
      <w:r w:rsidRPr="00873172">
        <w:rPr>
          <w:rStyle w:val="StyleUnderline"/>
          <w:highlight w:val="cyan"/>
        </w:rPr>
        <w:t xml:space="preserve"> will </w:t>
      </w:r>
      <w:r w:rsidRPr="00873172">
        <w:rPr>
          <w:rStyle w:val="Emphasis"/>
          <w:highlight w:val="cyan"/>
        </w:rPr>
        <w:t>not suffice</w:t>
      </w:r>
      <w:r w:rsidRPr="00DC6808">
        <w:rPr>
          <w:sz w:val="16"/>
        </w:rPr>
        <w:t>. Failure to comply with an injunction may result in being held in contempt of court, which in turn may result in either criminal or civil liability. See, e.g., Roe v. Wade 410 US 113 (1973).</w:t>
      </w:r>
    </w:p>
    <w:p w14:paraId="70228E38" w14:textId="77777777" w:rsidR="0012239F" w:rsidRPr="00C57DCC" w:rsidRDefault="0012239F" w:rsidP="0012239F">
      <w:pPr>
        <w:rPr>
          <w:sz w:val="16"/>
          <w:szCs w:val="16"/>
        </w:rPr>
      </w:pPr>
      <w:r w:rsidRPr="00C57DCC">
        <w:rPr>
          <w:sz w:val="16"/>
          <w:szCs w:val="16"/>
        </w:rPr>
        <w:t>Injunctions: An Overview</w:t>
      </w:r>
    </w:p>
    <w:p w14:paraId="78B6E3D7" w14:textId="77777777" w:rsidR="0012239F" w:rsidRPr="00C57DCC" w:rsidRDefault="0012239F" w:rsidP="0012239F">
      <w:pPr>
        <w:rPr>
          <w:sz w:val="16"/>
        </w:rPr>
      </w:pPr>
      <w:r w:rsidRPr="00C57DCC">
        <w:rPr>
          <w:sz w:val="16"/>
        </w:rPr>
        <w:t xml:space="preserve">An injunction is a court order requiring an individual to do or omit doing a specific action. It is an extraordinary remedy that courts utilize in special cases to alter or maintain the status quo, depending on the circumstances, particularly where the defendant must stop its course of action to prevent possible injustice and irreparable harm to the plaintiff. </w:t>
      </w:r>
      <w:r w:rsidRPr="00975EFB">
        <w:rPr>
          <w:rStyle w:val="StyleUnderline"/>
        </w:rPr>
        <w:t xml:space="preserve">Injunctive </w:t>
      </w:r>
      <w:r w:rsidRPr="00873172">
        <w:rPr>
          <w:rStyle w:val="StyleUnderline"/>
          <w:highlight w:val="cyan"/>
        </w:rPr>
        <w:t xml:space="preserve">relief is a </w:t>
      </w:r>
      <w:r w:rsidRPr="00873172">
        <w:rPr>
          <w:rStyle w:val="Emphasis"/>
          <w:highlight w:val="cyan"/>
        </w:rPr>
        <w:t>discretionary</w:t>
      </w:r>
      <w:r w:rsidRPr="00873172">
        <w:rPr>
          <w:rStyle w:val="StyleUnderline"/>
          <w:highlight w:val="cyan"/>
        </w:rPr>
        <w:t xml:space="preserve"> power</w:t>
      </w:r>
      <w:r w:rsidRPr="00975EFB">
        <w:rPr>
          <w:rStyle w:val="StyleUnderline"/>
        </w:rPr>
        <w:t xml:space="preserve"> of the court, </w:t>
      </w:r>
      <w:r w:rsidRPr="00873172">
        <w:rPr>
          <w:rStyle w:val="StyleUnderline"/>
          <w:highlight w:val="cyan"/>
        </w:rPr>
        <w:t xml:space="preserve">in which the court </w:t>
      </w:r>
      <w:r w:rsidRPr="00873172">
        <w:rPr>
          <w:rStyle w:val="Emphasis"/>
          <w:highlight w:val="cyan"/>
        </w:rPr>
        <w:t>balances</w:t>
      </w:r>
      <w:r w:rsidRPr="00873172">
        <w:rPr>
          <w:rStyle w:val="StyleUnderline"/>
          <w:highlight w:val="cyan"/>
        </w:rPr>
        <w:t xml:space="preserve"> the</w:t>
      </w:r>
      <w:r w:rsidRPr="00975EFB">
        <w:rPr>
          <w:rStyle w:val="StyleUnderline"/>
        </w:rPr>
        <w:t xml:space="preserve"> </w:t>
      </w:r>
      <w:r w:rsidRPr="00C57DCC">
        <w:rPr>
          <w:rStyle w:val="Emphasis"/>
        </w:rPr>
        <w:t>irreparability</w:t>
      </w:r>
      <w:r w:rsidRPr="00975EFB">
        <w:rPr>
          <w:rStyle w:val="StyleUnderline"/>
        </w:rPr>
        <w:t xml:space="preserve"> of </w:t>
      </w:r>
      <w:r w:rsidRPr="00873172">
        <w:rPr>
          <w:rStyle w:val="StyleUnderline"/>
          <w:highlight w:val="cyan"/>
        </w:rPr>
        <w:t xml:space="preserve">harm and </w:t>
      </w:r>
      <w:r w:rsidRPr="00873172">
        <w:rPr>
          <w:rStyle w:val="Emphasis"/>
          <w:highlight w:val="cyan"/>
        </w:rPr>
        <w:t>inadequacy of damages</w:t>
      </w:r>
      <w:r w:rsidRPr="00C57DCC">
        <w:rPr>
          <w:sz w:val="16"/>
        </w:rPr>
        <w:t xml:space="preserve"> if an injunction were not granted against the damages that would result if an injunction was granted. An individual who has been given adequate notice of an injunction but fails to follow the court's orders may be punished for contempt of court.</w:t>
      </w:r>
    </w:p>
    <w:p w14:paraId="1B4FA5B8" w14:textId="77777777" w:rsidR="0012239F" w:rsidRPr="00A54219" w:rsidRDefault="0012239F" w:rsidP="0012239F">
      <w:pPr>
        <w:rPr>
          <w:sz w:val="16"/>
          <w:szCs w:val="16"/>
        </w:rPr>
      </w:pPr>
      <w:r w:rsidRPr="00A54219">
        <w:rPr>
          <w:sz w:val="16"/>
          <w:szCs w:val="16"/>
        </w:rPr>
        <w:t>An injunction is an equitable remedy, and is therefore available only in cases of in-personam jurisdiction, and not in in-rem or quasi-in-rem jurisdiction. Rule 65 of the Federal Rules of Civil Procedure explains what temporary injunctions TRO are, and establishes the rules regarding them. Rule 65, however, only addresses the collateral requirements of notice, form, and scope of the temporary injunctions, but does not prescribe the standards for issuance of the injunctions. Therefore, the standards have been judicially developed by the courts, and thus the exact standards and balancing test vary across jurisdictions.</w:t>
      </w:r>
    </w:p>
    <w:p w14:paraId="59954C00" w14:textId="77777777" w:rsidR="0012239F" w:rsidRPr="00A54219" w:rsidRDefault="0012239F" w:rsidP="0012239F">
      <w:pPr>
        <w:rPr>
          <w:sz w:val="16"/>
          <w:szCs w:val="16"/>
        </w:rPr>
      </w:pPr>
      <w:r w:rsidRPr="00A54219">
        <w:rPr>
          <w:sz w:val="16"/>
          <w:szCs w:val="16"/>
        </w:rPr>
        <w:t>Temporary Restraining Order (TRO):</w:t>
      </w:r>
    </w:p>
    <w:p w14:paraId="4F9172C4" w14:textId="77777777" w:rsidR="0012239F" w:rsidRPr="00A54219" w:rsidRDefault="0012239F" w:rsidP="0012239F">
      <w:pPr>
        <w:rPr>
          <w:sz w:val="16"/>
          <w:szCs w:val="16"/>
        </w:rPr>
      </w:pPr>
      <w:r w:rsidRPr="00A54219">
        <w:rPr>
          <w:sz w:val="16"/>
          <w:szCs w:val="16"/>
        </w:rPr>
        <w:t>A temporary restraining order is a short-term measure in effect until the court is able to issue something more enduring, such as a preliminary injunction. For example, a temporary restraining order can be issued without notice by a federal court, but cannot exceed ten days without additional court proceedings. Temporary restraining orders may be issued without a court hearing and without informing the opposing party. Temporary restraining orders are often issued by state and local courts to prevent contact between parties, where the defendants’ actions could seriously harm the plaintiffs. For example, in 1981, a federal court, issued a temporary restraining order against the Los Angeles Unified School District in an effort to stop the school district’s plans to dismantle an organized busing plan, fearing that the school district’s plans would harm the students.</w:t>
      </w:r>
    </w:p>
    <w:p w14:paraId="19ECB015" w14:textId="77777777" w:rsidR="0012239F" w:rsidRPr="00A54219" w:rsidRDefault="0012239F" w:rsidP="0012239F">
      <w:pPr>
        <w:rPr>
          <w:sz w:val="16"/>
          <w:szCs w:val="16"/>
        </w:rPr>
      </w:pPr>
      <w:r w:rsidRPr="00A54219">
        <w:rPr>
          <w:sz w:val="16"/>
          <w:szCs w:val="16"/>
        </w:rPr>
        <w:t>Temporary Injunctions:</w:t>
      </w:r>
    </w:p>
    <w:p w14:paraId="282BD82B" w14:textId="77777777" w:rsidR="0012239F" w:rsidRPr="00A54219" w:rsidRDefault="0012239F" w:rsidP="0012239F">
      <w:pPr>
        <w:rPr>
          <w:sz w:val="16"/>
          <w:szCs w:val="16"/>
        </w:rPr>
      </w:pPr>
      <w:r w:rsidRPr="00A54219">
        <w:rPr>
          <w:sz w:val="16"/>
          <w:szCs w:val="16"/>
        </w:rPr>
        <w:t>Unlike TRO, temporary injunctions are slightly more enduring in effect than TRO, and requires a court proceeding and usually requires a notice to the opposing party. In determining whether to grant or deny a preliminary injunctive relief, the courts generally look to several of the factors including: (1) the plaintiff's likelihood of prevailing on the merits;(2) a showing of irreparable injury to plaintiff if relief is not granted; (3) the threatened injury to the movant is demonstrated to outweigh whatever damage the proposed injunction may cause the opposing party; and (4) the balancing of equities.</w:t>
      </w:r>
    </w:p>
    <w:p w14:paraId="3510A87D" w14:textId="77777777" w:rsidR="0012239F" w:rsidRPr="00A54219" w:rsidRDefault="0012239F" w:rsidP="0012239F">
      <w:pPr>
        <w:rPr>
          <w:sz w:val="16"/>
          <w:szCs w:val="16"/>
        </w:rPr>
      </w:pPr>
      <w:r w:rsidRPr="00A54219">
        <w:rPr>
          <w:sz w:val="16"/>
          <w:szCs w:val="16"/>
        </w:rPr>
        <w:t>Other circuits have alternatively looked to a different criteria, consisting of a showing of (1) probable success and the possibility of irreparable injury; or (2) serious questions on the merits and a balance of hardships. See e.g., W.W. Williams Co. v. Google, Inc., 2013 WL 3812079 (S.D. Ohio 2013).</w:t>
      </w:r>
    </w:p>
    <w:p w14:paraId="5B1C8618" w14:textId="77777777" w:rsidR="0012239F" w:rsidRPr="00A54219" w:rsidRDefault="0012239F" w:rsidP="0012239F">
      <w:pPr>
        <w:rPr>
          <w:sz w:val="16"/>
          <w:szCs w:val="16"/>
        </w:rPr>
      </w:pPr>
      <w:r w:rsidRPr="00A54219">
        <w:rPr>
          <w:sz w:val="16"/>
          <w:szCs w:val="16"/>
        </w:rPr>
        <w:t>Permanent Injunctions:</w:t>
      </w:r>
    </w:p>
    <w:p w14:paraId="705139E2" w14:textId="77777777" w:rsidR="0012239F" w:rsidRPr="00A54219" w:rsidRDefault="0012239F" w:rsidP="0012239F">
      <w:pPr>
        <w:rPr>
          <w:sz w:val="16"/>
        </w:rPr>
      </w:pPr>
      <w:r w:rsidRPr="00A54219">
        <w:rPr>
          <w:rStyle w:val="StyleUnderline"/>
        </w:rPr>
        <w:t xml:space="preserve">There is a balancing </w:t>
      </w:r>
      <w:r w:rsidRPr="00A54219">
        <w:rPr>
          <w:rStyle w:val="Emphasis"/>
        </w:rPr>
        <w:t>test</w:t>
      </w:r>
      <w:r w:rsidRPr="00A54219">
        <w:rPr>
          <w:rStyle w:val="StyleUnderline"/>
        </w:rPr>
        <w:t xml:space="preserve"> that </w:t>
      </w:r>
      <w:r w:rsidRPr="00873172">
        <w:rPr>
          <w:rStyle w:val="StyleUnderline"/>
        </w:rPr>
        <w:t>courts</w:t>
      </w:r>
      <w:r w:rsidRPr="00A54219">
        <w:rPr>
          <w:rStyle w:val="StyleUnderline"/>
        </w:rPr>
        <w:t xml:space="preserve"> typically </w:t>
      </w:r>
      <w:r w:rsidRPr="00A54219">
        <w:rPr>
          <w:rStyle w:val="Emphasis"/>
        </w:rPr>
        <w:t>employ</w:t>
      </w:r>
      <w:r w:rsidRPr="00A54219">
        <w:rPr>
          <w:rStyle w:val="StyleUnderline"/>
        </w:rPr>
        <w:t xml:space="preserve"> in determining whether to issue an </w:t>
      </w:r>
      <w:r w:rsidRPr="00A54219">
        <w:rPr>
          <w:rStyle w:val="Emphasis"/>
        </w:rPr>
        <w:t>injunction</w:t>
      </w:r>
      <w:r w:rsidRPr="00A54219">
        <w:rPr>
          <w:sz w:val="16"/>
        </w:rPr>
        <w:t xml:space="preserve">. To seek a permanent injunction, </w:t>
      </w:r>
      <w:r w:rsidRPr="00873172">
        <w:rPr>
          <w:rStyle w:val="StyleUnderline"/>
          <w:highlight w:val="cyan"/>
        </w:rPr>
        <w:t xml:space="preserve">the </w:t>
      </w:r>
      <w:r w:rsidRPr="00873172">
        <w:rPr>
          <w:rStyle w:val="Emphasis"/>
          <w:highlight w:val="cyan"/>
        </w:rPr>
        <w:t>plaintiff</w:t>
      </w:r>
      <w:r w:rsidRPr="00873172">
        <w:rPr>
          <w:rStyle w:val="StyleUnderline"/>
          <w:highlight w:val="cyan"/>
        </w:rPr>
        <w:t xml:space="preserve"> must pass</w:t>
      </w:r>
      <w:r w:rsidRPr="00A54219">
        <w:rPr>
          <w:rStyle w:val="StyleUnderline"/>
        </w:rPr>
        <w:t xml:space="preserve"> the </w:t>
      </w:r>
      <w:r w:rsidRPr="00A54219">
        <w:rPr>
          <w:rStyle w:val="Emphasis"/>
        </w:rPr>
        <w:t xml:space="preserve">four-step </w:t>
      </w:r>
      <w:r w:rsidRPr="00873172">
        <w:rPr>
          <w:rStyle w:val="Emphasis"/>
          <w:highlight w:val="cyan"/>
        </w:rPr>
        <w:t>test</w:t>
      </w:r>
      <w:r w:rsidRPr="00A54219">
        <w:rPr>
          <w:rStyle w:val="StyleUnderline"/>
        </w:rPr>
        <w:t xml:space="preserve">: (1) </w:t>
      </w:r>
      <w:r w:rsidRPr="00873172">
        <w:rPr>
          <w:rStyle w:val="StyleUnderline"/>
          <w:highlight w:val="cyan"/>
        </w:rPr>
        <w:t>that the</w:t>
      </w:r>
      <w:r w:rsidRPr="00A54219">
        <w:rPr>
          <w:sz w:val="16"/>
        </w:rPr>
        <w:t xml:space="preserve"> plaintiff has suffered an irreparable injury; (2) that </w:t>
      </w:r>
      <w:r w:rsidRPr="00873172">
        <w:rPr>
          <w:rStyle w:val="Emphasis"/>
          <w:highlight w:val="cyan"/>
        </w:rPr>
        <w:t>remedies</w:t>
      </w:r>
      <w:r w:rsidRPr="00873172">
        <w:rPr>
          <w:rStyle w:val="StyleUnderline"/>
          <w:highlight w:val="cyan"/>
        </w:rPr>
        <w:t xml:space="preserve"> available</w:t>
      </w:r>
      <w:r w:rsidRPr="00A54219">
        <w:rPr>
          <w:rStyle w:val="StyleUnderline"/>
        </w:rPr>
        <w:t xml:space="preserve"> at law, </w:t>
      </w:r>
      <w:r w:rsidRPr="00873172">
        <w:rPr>
          <w:rStyle w:val="StyleUnderline"/>
          <w:highlight w:val="cyan"/>
        </w:rPr>
        <w:t>such as</w:t>
      </w:r>
      <w:r w:rsidRPr="00A54219">
        <w:rPr>
          <w:rStyle w:val="StyleUnderline"/>
        </w:rPr>
        <w:t xml:space="preserve"> </w:t>
      </w:r>
      <w:r w:rsidRPr="00A54219">
        <w:rPr>
          <w:rStyle w:val="Emphasis"/>
        </w:rPr>
        <w:t xml:space="preserve">monetary </w:t>
      </w:r>
      <w:r w:rsidRPr="00873172">
        <w:rPr>
          <w:rStyle w:val="Emphasis"/>
          <w:highlight w:val="cyan"/>
        </w:rPr>
        <w:t>damages</w:t>
      </w:r>
      <w:r w:rsidRPr="00873172">
        <w:rPr>
          <w:rStyle w:val="StyleUnderline"/>
          <w:highlight w:val="cyan"/>
        </w:rPr>
        <w:t>, are</w:t>
      </w:r>
      <w:r w:rsidRPr="00A54219">
        <w:rPr>
          <w:rStyle w:val="StyleUnderline"/>
        </w:rPr>
        <w:t xml:space="preserve"> </w:t>
      </w:r>
      <w:r w:rsidRPr="00873172">
        <w:rPr>
          <w:rStyle w:val="Emphasis"/>
          <w:highlight w:val="cyan"/>
        </w:rPr>
        <w:t>inadequate</w:t>
      </w:r>
      <w:r w:rsidRPr="00873172">
        <w:rPr>
          <w:rStyle w:val="StyleUnderline"/>
          <w:highlight w:val="cyan"/>
        </w:rPr>
        <w:t xml:space="preserve"> to </w:t>
      </w:r>
      <w:r w:rsidRPr="00873172">
        <w:rPr>
          <w:rStyle w:val="Emphasis"/>
          <w:highlight w:val="cyan"/>
        </w:rPr>
        <w:t>compensate</w:t>
      </w:r>
      <w:r w:rsidRPr="00A54219">
        <w:rPr>
          <w:rStyle w:val="StyleUnderline"/>
        </w:rPr>
        <w:t xml:space="preserve"> for the injury</w:t>
      </w:r>
      <w:r w:rsidRPr="00A54219">
        <w:rPr>
          <w:sz w:val="16"/>
        </w:rPr>
        <w:t>; (3) that the remedy in equity is warranted upon consideration of the balance of hardships between the plaintiff and defendant; and (4) that the permanent injunction being sought would not hurt public interest. See, e.g., Weinberger v. Romero—Barcelo, 456 U.S. 305, 311–313, 102 S.Ct. 1798, 72 L.Ed.2d 91 (1982); Amoco Production Co. v. Gambell, 480 U.S. 531, 542, 107 S.Ct. 1396, 94 L.Ed.2d 542 (1987). The decision to grant or deny permanent injunctive relief is an act of equitable discretion by the district court, reviewable on appeal for abuse of discretion. See: eBay Inc. v. MercExchange, L.L.C., 547 U.S. 388, 391, 126 S. Ct. 1837, 1839, 164 L. Ed. 2d 641 (2006).</w:t>
      </w:r>
    </w:p>
    <w:p w14:paraId="772673E8" w14:textId="77777777" w:rsidR="0012239F" w:rsidRDefault="0012239F" w:rsidP="0012239F">
      <w:pPr>
        <w:pStyle w:val="Heading4"/>
      </w:pPr>
      <w:r>
        <w:t xml:space="preserve">They mandate </w:t>
      </w:r>
      <w:r w:rsidRPr="00131D0F">
        <w:rPr>
          <w:u w:val="single"/>
        </w:rPr>
        <w:t>different</w:t>
      </w:r>
      <w:r>
        <w:t xml:space="preserve"> legal actions. </w:t>
      </w:r>
    </w:p>
    <w:p w14:paraId="19397F33" w14:textId="77777777" w:rsidR="0012239F" w:rsidRPr="00930FF7" w:rsidRDefault="0012239F" w:rsidP="0012239F">
      <w:r w:rsidRPr="007955EE">
        <w:rPr>
          <w:rStyle w:val="Style13ptBold"/>
        </w:rPr>
        <w:t>LII ’24</w:t>
      </w:r>
      <w:r>
        <w:t xml:space="preserve"> [Legal Information Institute; last updated June; Online legal dictionary hosted by Cornell University; “remedy” </w:t>
      </w:r>
      <w:hyperlink r:id="rId59" w:history="1">
        <w:r w:rsidRPr="00F71915">
          <w:rPr>
            <w:rStyle w:val="Hyperlink"/>
          </w:rPr>
          <w:t>https://www.law.cornell.edu/wex/remedy</w:t>
        </w:r>
      </w:hyperlink>
      <w:r>
        <w:t>] egg</w:t>
      </w:r>
    </w:p>
    <w:p w14:paraId="4DD17B01" w14:textId="77777777" w:rsidR="0012239F" w:rsidRPr="00144F23" w:rsidRDefault="0012239F" w:rsidP="0012239F">
      <w:pPr>
        <w:rPr>
          <w:sz w:val="16"/>
          <w:szCs w:val="16"/>
        </w:rPr>
      </w:pPr>
      <w:r w:rsidRPr="00144F23">
        <w:rPr>
          <w:sz w:val="16"/>
          <w:szCs w:val="16"/>
        </w:rPr>
        <w:t xml:space="preserve">A remedy is a form of court enforcement of a legal right resulting from a successful civil lawsuit. Remedies are designed to address the harm suffered by a party due to the unlawful actions or omissions of another party. They ensure that justice is served by restoring the injured party to their original position or by providing relief appropriate to the circumstances. Remedies fall into three general categories: </w:t>
      </w:r>
    </w:p>
    <w:p w14:paraId="7868A708" w14:textId="77777777" w:rsidR="0012239F" w:rsidRPr="00144F23" w:rsidRDefault="0012239F" w:rsidP="0012239F">
      <w:pPr>
        <w:rPr>
          <w:sz w:val="16"/>
        </w:rPr>
      </w:pPr>
      <w:r w:rsidRPr="00144F23">
        <w:rPr>
          <w:rStyle w:val="Emphasis"/>
          <w:highlight w:val="cyan"/>
        </w:rPr>
        <w:t>Damages</w:t>
      </w:r>
      <w:r w:rsidRPr="00144F23">
        <w:rPr>
          <w:rStyle w:val="StyleUnderline"/>
        </w:rPr>
        <w:t xml:space="preserve"> - </w:t>
      </w:r>
      <w:r w:rsidRPr="00144F23">
        <w:rPr>
          <w:rStyle w:val="StyleUnderline"/>
          <w:highlight w:val="cyan"/>
        </w:rPr>
        <w:t xml:space="preserve">Monetary </w:t>
      </w:r>
      <w:r w:rsidRPr="00144F23">
        <w:rPr>
          <w:rStyle w:val="Emphasis"/>
          <w:highlight w:val="cyan"/>
        </w:rPr>
        <w:t>compensation</w:t>
      </w:r>
      <w:r w:rsidRPr="00144F23">
        <w:rPr>
          <w:rStyle w:val="StyleUnderline"/>
          <w:highlight w:val="cyan"/>
        </w:rPr>
        <w:t xml:space="preserve"> for</w:t>
      </w:r>
      <w:r w:rsidRPr="00144F23">
        <w:rPr>
          <w:rStyle w:val="StyleUnderline"/>
        </w:rPr>
        <w:t xml:space="preserve"> the plaintiff’s </w:t>
      </w:r>
      <w:r w:rsidRPr="00144F23">
        <w:rPr>
          <w:rStyle w:val="StyleUnderline"/>
          <w:highlight w:val="cyan"/>
        </w:rPr>
        <w:t>losses</w:t>
      </w:r>
      <w:r w:rsidRPr="00144F23">
        <w:rPr>
          <w:sz w:val="16"/>
        </w:rPr>
        <w:t xml:space="preserve">, injury, and/or pain </w:t>
      </w:r>
      <w:r w:rsidRPr="00144F23">
        <w:rPr>
          <w:rStyle w:val="StyleUnderline"/>
          <w:highlight w:val="cyan"/>
        </w:rPr>
        <w:t xml:space="preserve">or </w:t>
      </w:r>
      <w:r w:rsidRPr="00144F23">
        <w:rPr>
          <w:rStyle w:val="Emphasis"/>
          <w:highlight w:val="cyan"/>
        </w:rPr>
        <w:t>restitutionary</w:t>
      </w:r>
      <w:r w:rsidRPr="00144F23">
        <w:rPr>
          <w:rStyle w:val="Emphasis"/>
        </w:rPr>
        <w:t xml:space="preserve"> </w:t>
      </w:r>
      <w:r w:rsidRPr="00144F23">
        <w:rPr>
          <w:rStyle w:val="Emphasis"/>
          <w:highlight w:val="cyan"/>
        </w:rPr>
        <w:t>measures</w:t>
      </w:r>
      <w:r w:rsidRPr="00144F23">
        <w:rPr>
          <w:rStyle w:val="StyleUnderline"/>
        </w:rPr>
        <w:t xml:space="preserve"> designed to </w:t>
      </w:r>
      <w:r w:rsidRPr="00144F23">
        <w:rPr>
          <w:rStyle w:val="Emphasis"/>
        </w:rPr>
        <w:t>restore</w:t>
      </w:r>
      <w:r w:rsidRPr="00144F23">
        <w:rPr>
          <w:rStyle w:val="StyleUnderline"/>
        </w:rPr>
        <w:t xml:space="preserve"> the plaintiff’s status to what it was </w:t>
      </w:r>
      <w:r w:rsidRPr="00144F23">
        <w:rPr>
          <w:rStyle w:val="Emphasis"/>
        </w:rPr>
        <w:t>prior</w:t>
      </w:r>
      <w:r w:rsidRPr="00144F23">
        <w:rPr>
          <w:rStyle w:val="StyleUnderline"/>
        </w:rPr>
        <w:t xml:space="preserve"> to the violation of</w:t>
      </w:r>
      <w:r w:rsidRPr="00144F23">
        <w:rPr>
          <w:sz w:val="16"/>
        </w:rPr>
        <w:t xml:space="preserve"> his or her </w:t>
      </w:r>
      <w:r w:rsidRPr="00144F23">
        <w:rPr>
          <w:rStyle w:val="StyleUnderline"/>
        </w:rPr>
        <w:t>rights</w:t>
      </w:r>
      <w:r w:rsidRPr="00144F23">
        <w:rPr>
          <w:sz w:val="16"/>
        </w:rPr>
        <w:t>,</w:t>
      </w:r>
    </w:p>
    <w:p w14:paraId="61DCDDA8" w14:textId="77777777" w:rsidR="0012239F" w:rsidRPr="00144F23" w:rsidRDefault="0012239F" w:rsidP="0012239F">
      <w:pPr>
        <w:rPr>
          <w:sz w:val="16"/>
        </w:rPr>
      </w:pPr>
      <w:r w:rsidRPr="00144F23">
        <w:rPr>
          <w:rStyle w:val="Emphasis"/>
          <w:highlight w:val="cyan"/>
        </w:rPr>
        <w:t>Coercive</w:t>
      </w:r>
      <w:r w:rsidRPr="00144F23">
        <w:rPr>
          <w:rStyle w:val="StyleUnderline"/>
          <w:highlight w:val="cyan"/>
        </w:rPr>
        <w:t xml:space="preserve"> remedies</w:t>
      </w:r>
      <w:r w:rsidRPr="00144F23">
        <w:rPr>
          <w:rStyle w:val="StyleUnderline"/>
        </w:rPr>
        <w:t xml:space="preserve"> - </w:t>
      </w:r>
      <w:r w:rsidRPr="00144F23">
        <w:rPr>
          <w:rStyle w:val="Emphasis"/>
          <w:highlight w:val="cyan"/>
        </w:rPr>
        <w:t>Requiring</w:t>
      </w:r>
      <w:r w:rsidRPr="00144F23">
        <w:rPr>
          <w:rStyle w:val="StyleUnderline"/>
          <w:highlight w:val="cyan"/>
        </w:rPr>
        <w:t xml:space="preserve"> a party </w:t>
      </w:r>
      <w:r w:rsidRPr="00144F23">
        <w:rPr>
          <w:rStyle w:val="Emphasis"/>
          <w:highlight w:val="cyan"/>
        </w:rPr>
        <w:t>to do or omit</w:t>
      </w:r>
      <w:r w:rsidRPr="00144F23">
        <w:rPr>
          <w:rStyle w:val="StyleUnderline"/>
        </w:rPr>
        <w:t xml:space="preserve"> doing </w:t>
      </w:r>
      <w:r w:rsidRPr="00144F23">
        <w:rPr>
          <w:rStyle w:val="StyleUnderline"/>
          <w:highlight w:val="cyan"/>
        </w:rPr>
        <w:t>a</w:t>
      </w:r>
      <w:r w:rsidRPr="00144F23">
        <w:rPr>
          <w:rStyle w:val="StyleUnderline"/>
        </w:rPr>
        <w:t xml:space="preserve"> specific </w:t>
      </w:r>
      <w:r w:rsidRPr="00144F23">
        <w:rPr>
          <w:rStyle w:val="Emphasis"/>
          <w:highlight w:val="cyan"/>
        </w:rPr>
        <w:t>act</w:t>
      </w:r>
      <w:r w:rsidRPr="00144F23">
        <w:rPr>
          <w:rStyle w:val="StyleUnderline"/>
        </w:rPr>
        <w:t xml:space="preserve"> </w:t>
      </w:r>
      <w:r w:rsidRPr="00144F23">
        <w:rPr>
          <w:rStyle w:val="StyleUnderline"/>
          <w:highlight w:val="cyan"/>
        </w:rPr>
        <w:t xml:space="preserve">through </w:t>
      </w:r>
      <w:r w:rsidRPr="00144F23">
        <w:rPr>
          <w:rStyle w:val="Emphasis"/>
          <w:highlight w:val="cyan"/>
        </w:rPr>
        <w:t>injunctive</w:t>
      </w:r>
      <w:r w:rsidRPr="00144F23">
        <w:rPr>
          <w:rStyle w:val="Emphasis"/>
        </w:rPr>
        <w:t xml:space="preserve"> </w:t>
      </w:r>
      <w:r w:rsidRPr="00144F23">
        <w:rPr>
          <w:rStyle w:val="Emphasis"/>
          <w:highlight w:val="cyan"/>
        </w:rPr>
        <w:t>relief</w:t>
      </w:r>
      <w:r w:rsidRPr="00144F23">
        <w:rPr>
          <w:sz w:val="16"/>
        </w:rPr>
        <w:t xml:space="preserve"> or a court order of specific performance (a court mandates that the party fulfill contractual obligations. See Contracts).</w:t>
      </w:r>
    </w:p>
    <w:p w14:paraId="71306AB1" w14:textId="77777777" w:rsidR="0012239F" w:rsidRPr="00144F23" w:rsidRDefault="0012239F" w:rsidP="0012239F">
      <w:pPr>
        <w:rPr>
          <w:sz w:val="16"/>
          <w:szCs w:val="16"/>
        </w:rPr>
      </w:pPr>
      <w:r w:rsidRPr="00144F23">
        <w:rPr>
          <w:sz w:val="16"/>
          <w:szCs w:val="16"/>
        </w:rPr>
        <w:t>Declaratory judgment - The court determines individual rights in a specific situation without awarding damages or ordering particular action.</w:t>
      </w:r>
    </w:p>
    <w:p w14:paraId="697A0162" w14:textId="77777777" w:rsidR="0012239F" w:rsidRPr="00144F23" w:rsidRDefault="0012239F" w:rsidP="0012239F">
      <w:r w:rsidRPr="00144F23">
        <w:rPr>
          <w:rStyle w:val="StyleUnderline"/>
          <w:highlight w:val="cyan"/>
        </w:rPr>
        <w:t>Because of their</w:t>
      </w:r>
      <w:r w:rsidRPr="00144F23">
        <w:rPr>
          <w:rStyle w:val="StyleUnderline"/>
        </w:rPr>
        <w:t xml:space="preserve"> historical </w:t>
      </w:r>
      <w:r w:rsidRPr="00144F23">
        <w:rPr>
          <w:rStyle w:val="Emphasis"/>
          <w:highlight w:val="cyan"/>
        </w:rPr>
        <w:t>origins</w:t>
      </w:r>
      <w:r w:rsidRPr="00144F23">
        <w:rPr>
          <w:rStyle w:val="StyleUnderline"/>
        </w:rPr>
        <w:t xml:space="preserve">, monetary </w:t>
      </w:r>
      <w:r w:rsidRPr="00144F23">
        <w:rPr>
          <w:rStyle w:val="Emphasis"/>
          <w:highlight w:val="cyan"/>
        </w:rPr>
        <w:t>damages</w:t>
      </w:r>
      <w:r w:rsidRPr="00144F23">
        <w:rPr>
          <w:rStyle w:val="StyleUnderline"/>
          <w:highlight w:val="cyan"/>
        </w:rPr>
        <w:t xml:space="preserve"> are</w:t>
      </w:r>
      <w:r w:rsidRPr="00144F23">
        <w:rPr>
          <w:rStyle w:val="StyleUnderline"/>
        </w:rPr>
        <w:t xml:space="preserve"> often </w:t>
      </w:r>
      <w:r w:rsidRPr="00144F23">
        <w:rPr>
          <w:rStyle w:val="StyleUnderline"/>
          <w:highlight w:val="cyan"/>
        </w:rPr>
        <w:t xml:space="preserve">referred to as a </w:t>
      </w:r>
      <w:r w:rsidRPr="00144F23">
        <w:rPr>
          <w:rStyle w:val="Emphasis"/>
          <w:highlight w:val="cyan"/>
        </w:rPr>
        <w:t>legal remedy</w:t>
      </w:r>
      <w:r w:rsidRPr="00144F23">
        <w:rPr>
          <w:rStyle w:val="StyleUnderline"/>
        </w:rPr>
        <w:t xml:space="preserve"> </w:t>
      </w:r>
      <w:r w:rsidRPr="00144F23">
        <w:rPr>
          <w:rStyle w:val="StyleUnderline"/>
          <w:highlight w:val="cyan"/>
        </w:rPr>
        <w:t xml:space="preserve">while </w:t>
      </w:r>
      <w:r w:rsidRPr="00144F23">
        <w:rPr>
          <w:rStyle w:val="Emphasis"/>
          <w:highlight w:val="cyan"/>
        </w:rPr>
        <w:t>coercive</w:t>
      </w:r>
      <w:r w:rsidRPr="00144F23">
        <w:rPr>
          <w:rStyle w:val="StyleUnderline"/>
        </w:rPr>
        <w:t xml:space="preserve"> and declaratory </w:t>
      </w:r>
      <w:r w:rsidRPr="00144F23">
        <w:rPr>
          <w:rStyle w:val="Emphasis"/>
          <w:highlight w:val="cyan"/>
        </w:rPr>
        <w:t>remedies</w:t>
      </w:r>
      <w:r w:rsidRPr="00144F23">
        <w:rPr>
          <w:rStyle w:val="StyleUnderline"/>
          <w:highlight w:val="cyan"/>
        </w:rPr>
        <w:t xml:space="preserve"> are termed </w:t>
      </w:r>
      <w:r w:rsidRPr="00144F23">
        <w:rPr>
          <w:rStyle w:val="Emphasis"/>
          <w:highlight w:val="cyan"/>
        </w:rPr>
        <w:t>equitable remedies</w:t>
      </w:r>
      <w:r w:rsidRPr="00144F23">
        <w:t>.</w:t>
      </w:r>
    </w:p>
    <w:p w14:paraId="0893FAD3" w14:textId="77777777" w:rsidR="0012239F" w:rsidRDefault="0012239F" w:rsidP="0012239F">
      <w:pPr>
        <w:rPr>
          <w:sz w:val="16"/>
          <w:szCs w:val="16"/>
        </w:rPr>
      </w:pPr>
      <w:r w:rsidRPr="00144F23">
        <w:rPr>
          <w:sz w:val="16"/>
          <w:szCs w:val="16"/>
        </w:rPr>
        <w:t>Plaintiffs can also receive provisional remedies when a court uses its discretionary power to prevent harm to the plaintiff while the plaintiff’s rights are still being determined. Such remedies include temporary injunctions, attachment, and garnishment.</w:t>
      </w:r>
    </w:p>
    <w:p w14:paraId="300A2B8C" w14:textId="77777777" w:rsidR="0012239F" w:rsidRDefault="0012239F" w:rsidP="0012239F">
      <w:pPr>
        <w:pStyle w:val="Heading4"/>
      </w:pPr>
      <w:r>
        <w:t xml:space="preserve">‘Equitable relief’ </w:t>
      </w:r>
      <w:r w:rsidRPr="00E57D55">
        <w:rPr>
          <w:u w:val="single"/>
        </w:rPr>
        <w:t>generally</w:t>
      </w:r>
      <w:r>
        <w:t xml:space="preserve"> refer to injunctions.</w:t>
      </w:r>
    </w:p>
    <w:p w14:paraId="11356ADC" w14:textId="77777777" w:rsidR="0012239F" w:rsidRPr="004C6252" w:rsidRDefault="0012239F" w:rsidP="0012239F">
      <w:r w:rsidRPr="004C6252">
        <w:rPr>
          <w:rStyle w:val="Style13ptBold"/>
        </w:rPr>
        <w:t>LII ’20</w:t>
      </w:r>
      <w:r>
        <w:t xml:space="preserve"> [Legal Information Institute; updated November 2020; </w:t>
      </w:r>
      <w:r w:rsidRPr="004C6252">
        <w:t>Online legal research service provided by Cornell Law School; Wex,</w:t>
      </w:r>
      <w:r>
        <w:t xml:space="preserve"> “equitable relief,” </w:t>
      </w:r>
      <w:hyperlink r:id="rId60" w:history="1">
        <w:r w:rsidRPr="00F34A27">
          <w:rPr>
            <w:rStyle w:val="Hyperlink"/>
          </w:rPr>
          <w:t>www.law.cornell.edu/wex/equitable_relief</w:t>
        </w:r>
      </w:hyperlink>
      <w:r>
        <w:t>] egg</w:t>
      </w:r>
    </w:p>
    <w:p w14:paraId="49513AF6" w14:textId="77777777" w:rsidR="0012239F" w:rsidRDefault="0012239F" w:rsidP="0012239F">
      <w:pPr>
        <w:rPr>
          <w:sz w:val="16"/>
        </w:rPr>
      </w:pPr>
      <w:r w:rsidRPr="004C6252">
        <w:rPr>
          <w:sz w:val="16"/>
        </w:rPr>
        <w:t>The </w:t>
      </w:r>
      <w:hyperlink r:id="rId61" w:history="1">
        <w:r w:rsidRPr="004C6252">
          <w:rPr>
            <w:rStyle w:val="Hyperlink"/>
            <w:sz w:val="16"/>
          </w:rPr>
          <w:t>remedy</w:t>
        </w:r>
      </w:hyperlink>
      <w:r w:rsidRPr="004C6252">
        <w:rPr>
          <w:sz w:val="16"/>
        </w:rPr>
        <w:t> resulting from a claim of </w:t>
      </w:r>
      <w:hyperlink r:id="rId62" w:history="1">
        <w:r w:rsidRPr="004C6252">
          <w:rPr>
            <w:rStyle w:val="Hyperlink"/>
            <w:sz w:val="16"/>
          </w:rPr>
          <w:t>estoppel</w:t>
        </w:r>
      </w:hyperlink>
      <w:r w:rsidRPr="004C6252">
        <w:rPr>
          <w:sz w:val="16"/>
        </w:rPr>
        <w:t xml:space="preserve">. </w:t>
      </w:r>
      <w:r w:rsidRPr="004C6252">
        <w:rPr>
          <w:rStyle w:val="Emphasis"/>
          <w:highlight w:val="cyan"/>
        </w:rPr>
        <w:t>Equitable relief</w:t>
      </w:r>
      <w:r w:rsidRPr="004C6252">
        <w:rPr>
          <w:rStyle w:val="StyleUnderline"/>
          <w:highlight w:val="cyan"/>
        </w:rPr>
        <w:t xml:space="preserve"> is </w:t>
      </w:r>
      <w:r w:rsidRPr="004C6252">
        <w:rPr>
          <w:rStyle w:val="Emphasis"/>
          <w:highlight w:val="cyan"/>
        </w:rPr>
        <w:t>distinguished</w:t>
      </w:r>
      <w:r w:rsidRPr="004C6252">
        <w:rPr>
          <w:rStyle w:val="StyleUnderline"/>
          <w:highlight w:val="cyan"/>
        </w:rPr>
        <w:t xml:space="preserve"> from </w:t>
      </w:r>
      <w:r w:rsidRPr="004C6252">
        <w:rPr>
          <w:rStyle w:val="Emphasis"/>
          <w:highlight w:val="cyan"/>
        </w:rPr>
        <w:t>remedies</w:t>
      </w:r>
      <w:r w:rsidRPr="004C6252">
        <w:rPr>
          <w:rStyle w:val="StyleUnderline"/>
        </w:rPr>
        <w:t xml:space="preserve"> for </w:t>
      </w:r>
      <w:hyperlink r:id="rId63" w:history="1">
        <w:r w:rsidRPr="004C6252">
          <w:rPr>
            <w:rStyle w:val="StyleUnderline"/>
          </w:rPr>
          <w:t>legal actions</w:t>
        </w:r>
      </w:hyperlink>
      <w:r w:rsidRPr="004C6252">
        <w:rPr>
          <w:rStyle w:val="StyleUnderline"/>
        </w:rPr>
        <w:t xml:space="preserve"> in that, </w:t>
      </w:r>
      <w:r w:rsidRPr="004C6252">
        <w:rPr>
          <w:rStyle w:val="StyleUnderline"/>
          <w:highlight w:val="cyan"/>
        </w:rPr>
        <w:t>instead of seeking</w:t>
      </w:r>
      <w:r w:rsidRPr="004C6252">
        <w:rPr>
          <w:rStyle w:val="StyleUnderline"/>
        </w:rPr>
        <w:t xml:space="preserve"> merely </w:t>
      </w:r>
      <w:r w:rsidRPr="004C6252">
        <w:rPr>
          <w:rStyle w:val="Emphasis"/>
          <w:highlight w:val="cyan"/>
        </w:rPr>
        <w:t>monetary damages</w:t>
      </w:r>
      <w:r w:rsidRPr="004C6252">
        <w:rPr>
          <w:rStyle w:val="StyleUnderline"/>
          <w:highlight w:val="cyan"/>
        </w:rPr>
        <w:t>, the plaintiff is seeking</w:t>
      </w:r>
      <w:r w:rsidRPr="004C6252">
        <w:rPr>
          <w:sz w:val="16"/>
        </w:rPr>
        <w:t xml:space="preserve"> that </w:t>
      </w:r>
      <w:r w:rsidRPr="004C6252">
        <w:rPr>
          <w:rStyle w:val="StyleUnderline"/>
          <w:highlight w:val="cyan"/>
        </w:rPr>
        <w:t>the</w:t>
      </w:r>
      <w:r w:rsidRPr="004C6252">
        <w:rPr>
          <w:rStyle w:val="StyleUnderline"/>
        </w:rPr>
        <w:t xml:space="preserve"> </w:t>
      </w:r>
      <w:r w:rsidRPr="004C6252">
        <w:rPr>
          <w:rStyle w:val="StyleUnderline"/>
          <w:highlight w:val="cyan"/>
        </w:rPr>
        <w:t xml:space="preserve">court </w:t>
      </w:r>
      <w:r w:rsidRPr="004C6252">
        <w:rPr>
          <w:rStyle w:val="Emphasis"/>
          <w:highlight w:val="cyan"/>
        </w:rPr>
        <w:t>compels</w:t>
      </w:r>
      <w:r w:rsidRPr="004C6252">
        <w:rPr>
          <w:rStyle w:val="StyleUnderline"/>
        </w:rPr>
        <w:t xml:space="preserve"> the defendant to </w:t>
      </w:r>
      <w:r w:rsidRPr="004C6252">
        <w:rPr>
          <w:rStyle w:val="Emphasis"/>
        </w:rPr>
        <w:t>perform</w:t>
      </w:r>
      <w:r w:rsidRPr="004C6252">
        <w:rPr>
          <w:sz w:val="16"/>
        </w:rPr>
        <w:t xml:space="preserve"> a certain act </w:t>
      </w:r>
      <w:r w:rsidRPr="004C6252">
        <w:rPr>
          <w:rStyle w:val="StyleUnderline"/>
        </w:rPr>
        <w:t xml:space="preserve">or </w:t>
      </w:r>
      <w:r w:rsidRPr="004C6252">
        <w:rPr>
          <w:rStyle w:val="Emphasis"/>
        </w:rPr>
        <w:t>refrain</w:t>
      </w:r>
      <w:r w:rsidRPr="004C6252">
        <w:rPr>
          <w:rStyle w:val="StyleUnderline"/>
        </w:rPr>
        <w:t xml:space="preserve"> from a </w:t>
      </w:r>
      <w:r w:rsidRPr="004C6252">
        <w:rPr>
          <w:rStyle w:val="Emphasis"/>
        </w:rPr>
        <w:t>certain act</w:t>
      </w:r>
      <w:r w:rsidRPr="004C6252">
        <w:rPr>
          <w:sz w:val="16"/>
        </w:rPr>
        <w:t xml:space="preserve">. </w:t>
      </w:r>
      <w:r w:rsidRPr="004C6252">
        <w:rPr>
          <w:rStyle w:val="Emphasis"/>
        </w:rPr>
        <w:t>Common</w:t>
      </w:r>
      <w:r w:rsidRPr="004C6252">
        <w:rPr>
          <w:rStyle w:val="StyleUnderline"/>
        </w:rPr>
        <w:t xml:space="preserve"> types of equitable relief are </w:t>
      </w:r>
      <w:hyperlink r:id="rId64" w:history="1">
        <w:r w:rsidRPr="004C6252">
          <w:rPr>
            <w:rStyle w:val="Emphasis"/>
          </w:rPr>
          <w:t>injunctions</w:t>
        </w:r>
      </w:hyperlink>
      <w:r w:rsidRPr="004C6252">
        <w:rPr>
          <w:rStyle w:val="StyleUnderline"/>
        </w:rPr>
        <w:t>, </w:t>
      </w:r>
      <w:hyperlink r:id="rId65" w:history="1">
        <w:r w:rsidRPr="004C6252">
          <w:rPr>
            <w:rStyle w:val="StyleUnderline"/>
          </w:rPr>
          <w:t>specific performance</w:t>
        </w:r>
      </w:hyperlink>
      <w:r w:rsidRPr="004C6252">
        <w:rPr>
          <w:rStyle w:val="StyleUnderline"/>
        </w:rPr>
        <w:t>, or </w:t>
      </w:r>
      <w:hyperlink r:id="rId66" w:history="1">
        <w:r w:rsidRPr="004C6252">
          <w:rPr>
            <w:rStyle w:val="StyleUnderline"/>
          </w:rPr>
          <w:t>vacatur</w:t>
        </w:r>
      </w:hyperlink>
      <w:r w:rsidRPr="004C6252">
        <w:rPr>
          <w:sz w:val="16"/>
        </w:rPr>
        <w:t>.    </w:t>
      </w:r>
    </w:p>
    <w:bookmarkEnd w:id="40"/>
    <w:p w14:paraId="4C4FBC51" w14:textId="77777777" w:rsidR="0012239F" w:rsidRDefault="0012239F" w:rsidP="0012239F">
      <w:pPr>
        <w:rPr>
          <w:sz w:val="16"/>
        </w:rPr>
      </w:pPr>
    </w:p>
    <w:p w14:paraId="0B17E330" w14:textId="77777777" w:rsidR="0012239F" w:rsidRPr="00427E5E" w:rsidRDefault="0012239F" w:rsidP="0012239F">
      <w:pPr>
        <w:pStyle w:val="Heading2"/>
      </w:pPr>
      <w:r>
        <w:t>Impact Defense</w:t>
      </w:r>
    </w:p>
    <w:p w14:paraId="2E735DB7" w14:textId="77777777" w:rsidR="0012239F" w:rsidRDefault="0012239F" w:rsidP="0012239F">
      <w:pPr>
        <w:pStyle w:val="Heading3"/>
      </w:pPr>
      <w:r>
        <w:t>AT: ME Impact---1NC</w:t>
      </w:r>
    </w:p>
    <w:p w14:paraId="1ADEEE94" w14:textId="77777777" w:rsidR="0012239F" w:rsidRDefault="0012239F" w:rsidP="0012239F">
      <w:pPr>
        <w:pStyle w:val="Heading4"/>
      </w:pPr>
      <w:r>
        <w:t>Middle East strikes thumped this week</w:t>
      </w:r>
    </w:p>
    <w:p w14:paraId="757366F9" w14:textId="77777777" w:rsidR="0012239F" w:rsidRPr="00AC209D" w:rsidRDefault="0012239F" w:rsidP="0012239F">
      <w:r>
        <w:t xml:space="preserve">Ronen </w:t>
      </w:r>
      <w:r w:rsidRPr="00AC209D">
        <w:rPr>
          <w:rStyle w:val="Style13ptBold"/>
        </w:rPr>
        <w:t>Bergman et al 7-30</w:t>
      </w:r>
      <w:r>
        <w:t xml:space="preserve">, </w:t>
      </w:r>
      <w:r w:rsidRPr="00AC209D">
        <w:t>member of the Israeli bar</w:t>
      </w:r>
      <w:r>
        <w:t xml:space="preserve"> and </w:t>
      </w:r>
      <w:r w:rsidRPr="00AC209D">
        <w:t>master’s degree in international relations from Cambridge University</w:t>
      </w:r>
      <w:r>
        <w:t>, Adam Rasgon, Euan Ward, “</w:t>
      </w:r>
      <w:r w:rsidRPr="00AC209D">
        <w:t>Live Updates: Israel Strikes Beirut Suburb, Targeting Hezbollah Commander</w:t>
      </w:r>
      <w:r>
        <w:t xml:space="preserve">,” </w:t>
      </w:r>
      <w:r>
        <w:rPr>
          <w:i/>
          <w:iCs/>
        </w:rPr>
        <w:t>The New York Times</w:t>
      </w:r>
      <w:r>
        <w:t xml:space="preserve">, 7-30-2024, </w:t>
      </w:r>
      <w:r w:rsidRPr="00AC209D">
        <w:t>https://www.nytimes.com/live/2024/07/30/world/israel-gaza-war-lebanon-hezbollah</w:t>
      </w:r>
      <w:r>
        <w:t>, Accessed 7-30-2024 at 4:41 pm by NT-RS</w:t>
      </w:r>
    </w:p>
    <w:p w14:paraId="67425C09" w14:textId="77777777" w:rsidR="0012239F" w:rsidRPr="00AC209D" w:rsidRDefault="0012239F" w:rsidP="0012239F">
      <w:pPr>
        <w:rPr>
          <w:sz w:val="16"/>
        </w:rPr>
      </w:pPr>
      <w:r w:rsidRPr="00AC209D">
        <w:rPr>
          <w:sz w:val="16"/>
        </w:rPr>
        <w:t>Here’s the latest on the attack in Beirut.</w:t>
      </w:r>
    </w:p>
    <w:p w14:paraId="77D1AF97" w14:textId="77777777" w:rsidR="0012239F" w:rsidRPr="00AC209D" w:rsidRDefault="0012239F" w:rsidP="0012239F">
      <w:pPr>
        <w:rPr>
          <w:sz w:val="16"/>
        </w:rPr>
      </w:pPr>
      <w:r w:rsidRPr="00AC209D">
        <w:rPr>
          <w:rStyle w:val="StyleUnderline"/>
          <w:highlight w:val="cyan"/>
        </w:rPr>
        <w:t>Israel carried out a strike in Beirut</w:t>
      </w:r>
      <w:r w:rsidRPr="00AC209D">
        <w:rPr>
          <w:rStyle w:val="StyleUnderline"/>
        </w:rPr>
        <w:t xml:space="preserve"> on Tuesday</w:t>
      </w:r>
      <w:r w:rsidRPr="00AC209D">
        <w:rPr>
          <w:sz w:val="16"/>
        </w:rPr>
        <w:t xml:space="preserve"> night, </w:t>
      </w:r>
      <w:r w:rsidRPr="00AC209D">
        <w:rPr>
          <w:rStyle w:val="StyleUnderline"/>
          <w:highlight w:val="cyan"/>
        </w:rPr>
        <w:t>retaliating</w:t>
      </w:r>
      <w:r w:rsidRPr="00AC209D">
        <w:rPr>
          <w:sz w:val="16"/>
        </w:rPr>
        <w:t xml:space="preserve"> for an assault that killed 12 children and teenagers in the Israeli-controlled Golan Heights over the weekend. The </w:t>
      </w:r>
      <w:r w:rsidRPr="00AC209D">
        <w:rPr>
          <w:rStyle w:val="StyleUnderline"/>
          <w:highlight w:val="cyan"/>
        </w:rPr>
        <w:t>Israeli military</w:t>
      </w:r>
      <w:r w:rsidRPr="00AC209D">
        <w:rPr>
          <w:rStyle w:val="StyleUnderline"/>
        </w:rPr>
        <w:t xml:space="preserve"> said it had </w:t>
      </w:r>
      <w:r w:rsidRPr="00AC209D">
        <w:rPr>
          <w:rStyle w:val="StyleUnderline"/>
          <w:highlight w:val="cyan"/>
        </w:rPr>
        <w:t>targeted a commander</w:t>
      </w:r>
      <w:r w:rsidRPr="00AC209D">
        <w:rPr>
          <w:rStyle w:val="StyleUnderline"/>
        </w:rPr>
        <w:t xml:space="preserve"> whom it blamed for the attack</w:t>
      </w:r>
      <w:r w:rsidRPr="00AC209D">
        <w:rPr>
          <w:sz w:val="16"/>
        </w:rPr>
        <w:t xml:space="preserve">, </w:t>
      </w:r>
      <w:r w:rsidRPr="00AC209D">
        <w:rPr>
          <w:rStyle w:val="StyleUnderline"/>
        </w:rPr>
        <w:t xml:space="preserve">fueling </w:t>
      </w:r>
      <w:r w:rsidRPr="00AC209D">
        <w:rPr>
          <w:rStyle w:val="StyleUnderline"/>
          <w:highlight w:val="cyan"/>
        </w:rPr>
        <w:t>Western concerns</w:t>
      </w:r>
      <w:r w:rsidRPr="00AC209D">
        <w:rPr>
          <w:rStyle w:val="StyleUnderline"/>
        </w:rPr>
        <w:t xml:space="preserve"> that Israel’s long-running conflict with the powerful Lebanese militia Hezbollah</w:t>
      </w:r>
      <w:r w:rsidRPr="00AC209D">
        <w:rPr>
          <w:sz w:val="16"/>
        </w:rPr>
        <w:t xml:space="preserve"> could </w:t>
      </w:r>
      <w:r w:rsidRPr="00AC209D">
        <w:rPr>
          <w:rStyle w:val="Emphasis"/>
          <w:highlight w:val="cyan"/>
        </w:rPr>
        <w:t>escalate further</w:t>
      </w:r>
      <w:r w:rsidRPr="00AC209D">
        <w:rPr>
          <w:sz w:val="16"/>
        </w:rPr>
        <w:t>.</w:t>
      </w:r>
    </w:p>
    <w:p w14:paraId="424A2A64" w14:textId="77777777" w:rsidR="0012239F" w:rsidRPr="00AC209D" w:rsidRDefault="0012239F" w:rsidP="0012239F">
      <w:pPr>
        <w:rPr>
          <w:sz w:val="16"/>
        </w:rPr>
      </w:pPr>
      <w:r w:rsidRPr="00AC209D">
        <w:rPr>
          <w:sz w:val="16"/>
        </w:rPr>
        <w:t xml:space="preserve">The Israeli strike was the </w:t>
      </w:r>
      <w:r w:rsidRPr="00AC209D">
        <w:rPr>
          <w:rStyle w:val="StyleUnderline"/>
          <w:highlight w:val="cyan"/>
        </w:rPr>
        <w:t>second time</w:t>
      </w:r>
      <w:r w:rsidRPr="00AC209D">
        <w:rPr>
          <w:sz w:val="16"/>
          <w:highlight w:val="cyan"/>
        </w:rPr>
        <w:t xml:space="preserve"> </w:t>
      </w:r>
      <w:r w:rsidRPr="00AC209D">
        <w:rPr>
          <w:rStyle w:val="StyleUnderline"/>
          <w:highlight w:val="cyan"/>
        </w:rPr>
        <w:t>during the war</w:t>
      </w:r>
      <w:r w:rsidRPr="00AC209D">
        <w:rPr>
          <w:sz w:val="16"/>
        </w:rPr>
        <w:t xml:space="preserve"> that the </w:t>
      </w:r>
      <w:r w:rsidRPr="00AC209D">
        <w:rPr>
          <w:rStyle w:val="StyleUnderline"/>
        </w:rPr>
        <w:t>Israeli military has targeted Lebanon’s capital,</w:t>
      </w:r>
      <w:r w:rsidRPr="00AC209D">
        <w:rPr>
          <w:sz w:val="16"/>
        </w:rPr>
        <w:t xml:space="preserve"> after the killing of a senior Hamas leader there in January.</w:t>
      </w:r>
    </w:p>
    <w:p w14:paraId="324925F5" w14:textId="77777777" w:rsidR="0012239F" w:rsidRPr="00AC209D" w:rsidRDefault="0012239F" w:rsidP="0012239F">
      <w:pPr>
        <w:rPr>
          <w:sz w:val="16"/>
        </w:rPr>
      </w:pPr>
      <w:r w:rsidRPr="00AC209D">
        <w:rPr>
          <w:sz w:val="16"/>
        </w:rPr>
        <w:t xml:space="preserve">The explosion in Beirut came after Prime Minister Benjamin </w:t>
      </w:r>
      <w:r w:rsidRPr="00AC209D">
        <w:rPr>
          <w:rStyle w:val="StyleUnderline"/>
        </w:rPr>
        <w:t>Netanyahu said that there would be a “</w:t>
      </w:r>
      <w:r w:rsidRPr="00AC209D">
        <w:rPr>
          <w:rStyle w:val="StyleUnderline"/>
          <w:highlight w:val="cyan"/>
        </w:rPr>
        <w:t>severe” response for the Golan Heights attack</w:t>
      </w:r>
      <w:r w:rsidRPr="00AC209D">
        <w:rPr>
          <w:sz w:val="16"/>
        </w:rPr>
        <w:t>, which hit a field where young people were playing soccer. Israel blamed Hezbollah, and the group denied responsibility for the assault, which landed in the Druse Arab village of Majdal Shams. Western officials had urged Israel to exercise restraint in its response.</w:t>
      </w:r>
    </w:p>
    <w:p w14:paraId="3B41E37F" w14:textId="77777777" w:rsidR="0012239F" w:rsidRPr="00AC209D" w:rsidRDefault="0012239F" w:rsidP="0012239F">
      <w:pPr>
        <w:rPr>
          <w:sz w:val="16"/>
        </w:rPr>
      </w:pPr>
      <w:r w:rsidRPr="00AC209D">
        <w:rPr>
          <w:sz w:val="16"/>
        </w:rPr>
        <w:t>In a statement, Israel’s military said its strike in Beirut on Tuesday had targeted a commander that officials believed was responsible for the rocket attack on Saturday.</w:t>
      </w:r>
    </w:p>
    <w:p w14:paraId="69C16184" w14:textId="77777777" w:rsidR="0012239F" w:rsidRPr="00AC209D" w:rsidRDefault="0012239F" w:rsidP="0012239F">
      <w:pPr>
        <w:rPr>
          <w:sz w:val="16"/>
        </w:rPr>
      </w:pPr>
      <w:r w:rsidRPr="00AC209D">
        <w:rPr>
          <w:rStyle w:val="StyleUnderline"/>
        </w:rPr>
        <w:t>Two Israeli security officials,</w:t>
      </w:r>
      <w:r w:rsidRPr="00AC209D">
        <w:rPr>
          <w:sz w:val="16"/>
        </w:rPr>
        <w:t xml:space="preserve"> speaking on the condition of anonymity to discuss sensitive details of the operation, </w:t>
      </w:r>
      <w:r w:rsidRPr="00AC209D">
        <w:rPr>
          <w:rStyle w:val="StyleUnderline"/>
        </w:rPr>
        <w:t>said the target of the strike was Fuad Shukr</w:t>
      </w:r>
      <w:r w:rsidRPr="00AC209D">
        <w:rPr>
          <w:sz w:val="16"/>
        </w:rPr>
        <w:t>, a senior Hezbollah official and close adviser to Hassan Nasrallah, the group’s secretary general. More than 90 minutes after the strike in Beirut, three Israeli officials said it was still not clear Mr. Shukr had survived.</w:t>
      </w:r>
    </w:p>
    <w:p w14:paraId="3AC6F1C0" w14:textId="77777777" w:rsidR="0012239F" w:rsidRPr="00AC209D" w:rsidRDefault="0012239F" w:rsidP="0012239F">
      <w:pPr>
        <w:rPr>
          <w:sz w:val="16"/>
        </w:rPr>
      </w:pPr>
      <w:r w:rsidRPr="00AC209D">
        <w:rPr>
          <w:rStyle w:val="StyleUnderline"/>
          <w:highlight w:val="cyan"/>
        </w:rPr>
        <w:t>At least one person was killed</w:t>
      </w:r>
      <w:r w:rsidRPr="00AC209D">
        <w:rPr>
          <w:rStyle w:val="StyleUnderline"/>
        </w:rPr>
        <w:t xml:space="preserve"> </w:t>
      </w:r>
      <w:r w:rsidRPr="00AC209D">
        <w:rPr>
          <w:sz w:val="16"/>
        </w:rPr>
        <w:t xml:space="preserve">in the strike and </w:t>
      </w:r>
      <w:r w:rsidRPr="00AC209D">
        <w:rPr>
          <w:rStyle w:val="StyleUnderline"/>
        </w:rPr>
        <w:t>another 35 people were wounded</w:t>
      </w:r>
      <w:r w:rsidRPr="00AC209D">
        <w:rPr>
          <w:sz w:val="16"/>
        </w:rPr>
        <w:t>, said Lebanon’s health minister, Dr. Firass Abiad. All of the casualties were civilians, and at least three of those injured were in critical condition, Dr. Abiad said in a call with The New York Times.</w:t>
      </w:r>
    </w:p>
    <w:p w14:paraId="7D3522B2" w14:textId="77777777" w:rsidR="0012239F" w:rsidRPr="00AC209D" w:rsidRDefault="0012239F" w:rsidP="0012239F">
      <w:pPr>
        <w:rPr>
          <w:sz w:val="16"/>
        </w:rPr>
      </w:pPr>
      <w:r w:rsidRPr="00AC209D">
        <w:rPr>
          <w:sz w:val="16"/>
        </w:rPr>
        <w:t>Here’s what else to know:</w:t>
      </w:r>
    </w:p>
    <w:p w14:paraId="7A80FF98" w14:textId="77777777" w:rsidR="0012239F" w:rsidRPr="00AC209D" w:rsidRDefault="0012239F" w:rsidP="0012239F">
      <w:pPr>
        <w:rPr>
          <w:sz w:val="16"/>
        </w:rPr>
      </w:pPr>
      <w:r w:rsidRPr="00AC209D">
        <w:rPr>
          <w:rStyle w:val="StyleUnderline"/>
          <w:highlight w:val="cyan"/>
        </w:rPr>
        <w:t>Hezbollah has been</w:t>
      </w:r>
      <w:r w:rsidRPr="00AC209D">
        <w:rPr>
          <w:sz w:val="16"/>
          <w:highlight w:val="cyan"/>
        </w:rPr>
        <w:t xml:space="preserve"> </w:t>
      </w:r>
      <w:r w:rsidRPr="00AC209D">
        <w:rPr>
          <w:rStyle w:val="Emphasis"/>
          <w:highlight w:val="cyan"/>
        </w:rPr>
        <w:t>firing rockets and launching drones</w:t>
      </w:r>
      <w:r w:rsidRPr="00AC209D">
        <w:rPr>
          <w:sz w:val="16"/>
        </w:rPr>
        <w:t xml:space="preserve"> into Israel for months in solidarity with Hamas, </w:t>
      </w:r>
      <w:r w:rsidRPr="00AC209D">
        <w:rPr>
          <w:rStyle w:val="StyleUnderline"/>
        </w:rPr>
        <w:t xml:space="preserve">leading to </w:t>
      </w:r>
      <w:r w:rsidRPr="008E0721">
        <w:rPr>
          <w:rStyle w:val="StyleUnderline"/>
          <w:highlight w:val="cyan"/>
        </w:rPr>
        <w:t>frequent Israeli military</w:t>
      </w:r>
      <w:r w:rsidRPr="00AC209D">
        <w:rPr>
          <w:rStyle w:val="StyleUnderline"/>
        </w:rPr>
        <w:t xml:space="preserve"> responses</w:t>
      </w:r>
      <w:r w:rsidRPr="00AC209D">
        <w:rPr>
          <w:sz w:val="16"/>
        </w:rPr>
        <w:t xml:space="preserve">, and the </w:t>
      </w:r>
      <w:r w:rsidRPr="00AC209D">
        <w:rPr>
          <w:rStyle w:val="StyleUnderline"/>
        </w:rPr>
        <w:t>cross-border volleys have forced tens of thousands of people from their homes</w:t>
      </w:r>
      <w:r w:rsidRPr="00AC209D">
        <w:rPr>
          <w:sz w:val="16"/>
        </w:rPr>
        <w:t>. The hostilities have displaced about 60,000 Israelis and 100,000 Lebanese in the region.</w:t>
      </w:r>
    </w:p>
    <w:p w14:paraId="41DA7104" w14:textId="77777777" w:rsidR="0012239F" w:rsidRPr="00AC209D" w:rsidRDefault="0012239F" w:rsidP="0012239F">
      <w:pPr>
        <w:rPr>
          <w:sz w:val="16"/>
        </w:rPr>
      </w:pPr>
      <w:r w:rsidRPr="00AC209D">
        <w:rPr>
          <w:sz w:val="16"/>
        </w:rPr>
        <w:t xml:space="preserve">Both Israel and Hezbollah have for months argued that they are exercising restraint and that they do not seek a full-fledged war, preferring a diplomatic solution. Many Western nations, including United States, have repeatedly called again for the parties to avoid escalation.  </w:t>
      </w:r>
      <w:r w:rsidRPr="00AC209D">
        <w:rPr>
          <w:rStyle w:val="StyleUnderline"/>
        </w:rPr>
        <w:t>Hezbollah has said it will only stop its attacks if there is a cease-fire between Israel and Hamas in Gaza.</w:t>
      </w:r>
    </w:p>
    <w:p w14:paraId="742E7799" w14:textId="77777777" w:rsidR="0012239F" w:rsidRPr="00AC209D" w:rsidRDefault="0012239F" w:rsidP="0012239F">
      <w:pPr>
        <w:rPr>
          <w:sz w:val="16"/>
        </w:rPr>
      </w:pPr>
      <w:r w:rsidRPr="00AC209D">
        <w:rPr>
          <w:sz w:val="16"/>
        </w:rPr>
        <w:t xml:space="preserve">“We </w:t>
      </w:r>
      <w:r w:rsidRPr="00AC209D">
        <w:rPr>
          <w:rStyle w:val="StyleUnderline"/>
        </w:rPr>
        <w:t>do not believe that an all-out war is inevitable</w:t>
      </w:r>
      <w:r w:rsidRPr="00AC209D">
        <w:rPr>
          <w:sz w:val="16"/>
        </w:rPr>
        <w:t xml:space="preserve">,” the White House press secretary, Karine Jean-Pierre, told reporters on Tuesday. “We believe that </w:t>
      </w:r>
      <w:r w:rsidRPr="00AC209D">
        <w:rPr>
          <w:rStyle w:val="StyleUnderline"/>
        </w:rPr>
        <w:t>it can still be avoided</w:t>
      </w:r>
      <w:r w:rsidRPr="00AC209D">
        <w:rPr>
          <w:sz w:val="16"/>
        </w:rPr>
        <w:t>.”</w:t>
      </w:r>
    </w:p>
    <w:p w14:paraId="35AF1DEC" w14:textId="77777777" w:rsidR="0012239F" w:rsidRPr="00AC209D" w:rsidRDefault="0012239F" w:rsidP="0012239F">
      <w:pPr>
        <w:rPr>
          <w:sz w:val="16"/>
        </w:rPr>
      </w:pPr>
      <w:r w:rsidRPr="00AC209D">
        <w:rPr>
          <w:sz w:val="16"/>
        </w:rPr>
        <w:t>Mr. Netanyahu visited the soccer field in Madjal Shams on Monday and said of the victims, “These children are our children, the children of all of us. Israel will not and cannot let this pass and carry on as usual. Our response is coming, and it will be severe.” Local residents heckled Mr. Netanyahu, telling him they had no security and chanting “Murderer! Murderer!” at him, videos posted on social media showed.</w:t>
      </w:r>
    </w:p>
    <w:p w14:paraId="1A1BAB99" w14:textId="77777777" w:rsidR="0012239F" w:rsidRPr="00AC209D" w:rsidRDefault="0012239F" w:rsidP="0012239F">
      <w:pPr>
        <w:rPr>
          <w:sz w:val="16"/>
        </w:rPr>
      </w:pPr>
      <w:r w:rsidRPr="00AC209D">
        <w:rPr>
          <w:sz w:val="16"/>
        </w:rPr>
        <w:t>Israeli analysts said Hezbollah was most likely aiming at a nearby army base on Mount Hermon and did not intentionally target the village. But the group’s use of inaccurate rockets in an area dotted with civilian communities could lead to the kind of unintended consequence that risk sparking an all-out war, they said.</w:t>
      </w:r>
    </w:p>
    <w:p w14:paraId="3292BD49" w14:textId="77777777" w:rsidR="0012239F" w:rsidRPr="00AC209D" w:rsidRDefault="0012239F" w:rsidP="0012239F">
      <w:pPr>
        <w:rPr>
          <w:sz w:val="16"/>
        </w:rPr>
      </w:pPr>
      <w:r w:rsidRPr="00AC209D">
        <w:rPr>
          <w:sz w:val="16"/>
        </w:rPr>
        <w:t>Since the strike on Majdal Shams on Saturday, there have been continued exchanges across the border, but they have seemed to fall within the bounds of the routine tit-for-tat of the past few months.  On Tuesday, dozens of projectiles were fired from Lebanon toward northern Israel, killing one Israeli civilian in the border community of Kibbutz HaGoshrim, the Israeli military said. Hezbollah took responsibility for firing rockets and drones at Israel, including at a town near HaGoshrim. The Israeli military said it targeted the sources of fire on Israel.</w:t>
      </w:r>
    </w:p>
    <w:p w14:paraId="427475E8" w14:textId="77777777" w:rsidR="0012239F" w:rsidRDefault="0012239F" w:rsidP="0012239F">
      <w:pPr>
        <w:pStyle w:val="Heading2"/>
      </w:pPr>
      <w:r>
        <w:t>Patents Good</w:t>
      </w:r>
    </w:p>
    <w:p w14:paraId="08DC1DB3" w14:textId="77777777" w:rsidR="0012239F" w:rsidRPr="00B3563D" w:rsidRDefault="0012239F" w:rsidP="0012239F">
      <w:pPr>
        <w:pStyle w:val="Heading3"/>
      </w:pPr>
      <w:r>
        <w:t>Patents Good</w:t>
      </w:r>
    </w:p>
    <w:p w14:paraId="7F6C1C63" w14:textId="77777777" w:rsidR="0012239F" w:rsidRDefault="0012239F" w:rsidP="0012239F">
      <w:pPr>
        <w:pStyle w:val="Heading4"/>
        <w:rPr>
          <w:b w:val="0"/>
          <w:bCs/>
        </w:rPr>
      </w:pPr>
      <w:r>
        <w:t>Sole ownership is key – it creates jobs, growth, and business confidence</w:t>
      </w:r>
      <w:r>
        <w:rPr>
          <w:b w:val="0"/>
          <w:bCs/>
        </w:rPr>
        <w:t xml:space="preserve"> – anything else means the product won’t be introduced</w:t>
      </w:r>
    </w:p>
    <w:p w14:paraId="718A034A" w14:textId="77777777" w:rsidR="0012239F" w:rsidRPr="007F17DB" w:rsidRDefault="0012239F" w:rsidP="0012239F">
      <w:r>
        <w:t xml:space="preserve">Steve </w:t>
      </w:r>
      <w:r w:rsidRPr="007F17DB">
        <w:rPr>
          <w:rStyle w:val="Style13ptBold"/>
        </w:rPr>
        <w:t>Lyon ’15</w:t>
      </w:r>
      <w:r>
        <w:t xml:space="preserve">, </w:t>
      </w:r>
      <w:r w:rsidRPr="00DF03AA">
        <w:t>independent inventor specializing in consumer packaging function and design</w:t>
      </w:r>
      <w:r>
        <w:t>, “</w:t>
      </w:r>
      <w:r w:rsidRPr="007F17DB">
        <w:t>In patent debate, small inventors deserve a seat at the table</w:t>
      </w:r>
      <w:r>
        <w:t xml:space="preserve">,” </w:t>
      </w:r>
      <w:r>
        <w:rPr>
          <w:i/>
          <w:iCs/>
        </w:rPr>
        <w:t>The Hill</w:t>
      </w:r>
      <w:r>
        <w:t xml:space="preserve">, 4-15-2015, </w:t>
      </w:r>
      <w:r w:rsidRPr="007F17DB">
        <w:t>https://thehill.com/opinion/op-ed/238998-in-patent-debate-small-inventors-deserve-a-seat-at-the-table/</w:t>
      </w:r>
      <w:r>
        <w:t xml:space="preserve">, Accessed 7-30-2024 by NT-RS </w:t>
      </w:r>
    </w:p>
    <w:p w14:paraId="56AD1B80" w14:textId="77777777" w:rsidR="0012239F" w:rsidRPr="007F17DB" w:rsidRDefault="0012239F" w:rsidP="0012239F">
      <w:pPr>
        <w:rPr>
          <w:sz w:val="16"/>
        </w:rPr>
      </w:pPr>
      <w:r w:rsidRPr="007F17DB">
        <w:rPr>
          <w:sz w:val="16"/>
        </w:rPr>
        <w:t xml:space="preserve">{mosads}What we do have, though, is the facts.  And the fact is </w:t>
      </w:r>
      <w:r w:rsidRPr="00DF03AA">
        <w:rPr>
          <w:rStyle w:val="StyleUnderline"/>
          <w:highlight w:val="cyan"/>
        </w:rPr>
        <w:t>small businesses</w:t>
      </w:r>
      <w:r w:rsidRPr="007F17DB">
        <w:rPr>
          <w:rStyle w:val="StyleUnderline"/>
        </w:rPr>
        <w:t xml:space="preserve"> are </w:t>
      </w:r>
      <w:r w:rsidRPr="00DF03AA">
        <w:rPr>
          <w:rStyle w:val="StyleUnderline"/>
          <w:highlight w:val="cyan"/>
        </w:rPr>
        <w:t>leading the nation in innovating</w:t>
      </w:r>
      <w:r w:rsidRPr="007F17DB">
        <w:rPr>
          <w:rStyle w:val="StyleUnderline"/>
        </w:rPr>
        <w:t xml:space="preserve"> and creating new ideas</w:t>
      </w:r>
      <w:r w:rsidRPr="007F17DB">
        <w:rPr>
          <w:sz w:val="16"/>
        </w:rPr>
        <w:t xml:space="preserve">, which </w:t>
      </w:r>
      <w:r w:rsidRPr="00DF03AA">
        <w:rPr>
          <w:rStyle w:val="Emphasis"/>
          <w:highlight w:val="cyan"/>
        </w:rPr>
        <w:t>lead to jobs and growth</w:t>
      </w:r>
      <w:r w:rsidRPr="007F17DB">
        <w:rPr>
          <w:sz w:val="16"/>
        </w:rPr>
        <w:t>.  According to the Small Business Administration, “</w:t>
      </w:r>
      <w:r w:rsidRPr="007F17DB">
        <w:rPr>
          <w:rStyle w:val="StyleUnderline"/>
        </w:rPr>
        <w:t>Of high patenting firms</w:t>
      </w:r>
      <w:r w:rsidRPr="007F17DB">
        <w:rPr>
          <w:sz w:val="16"/>
        </w:rPr>
        <w:t xml:space="preserve"> (15 or more in a four‐year period), </w:t>
      </w:r>
      <w:r w:rsidRPr="00DF03AA">
        <w:rPr>
          <w:rStyle w:val="StyleUnderline"/>
          <w:highlight w:val="cyan"/>
        </w:rPr>
        <w:t xml:space="preserve">small businesses produced </w:t>
      </w:r>
      <w:r w:rsidRPr="00DF03AA">
        <w:rPr>
          <w:rStyle w:val="Emphasis"/>
          <w:highlight w:val="cyan"/>
        </w:rPr>
        <w:t>16 times more</w:t>
      </w:r>
      <w:r w:rsidRPr="00DF03AA">
        <w:rPr>
          <w:rStyle w:val="StyleUnderline"/>
          <w:highlight w:val="cyan"/>
        </w:rPr>
        <w:t xml:space="preserve"> patents</w:t>
      </w:r>
      <w:r w:rsidRPr="007F17DB">
        <w:rPr>
          <w:rStyle w:val="StyleUnderline"/>
        </w:rPr>
        <w:t xml:space="preserve"> per employee than large patenting firms</w:t>
      </w:r>
      <w:r w:rsidRPr="007F17DB">
        <w:rPr>
          <w:sz w:val="16"/>
        </w:rPr>
        <w:t>.”</w:t>
      </w:r>
    </w:p>
    <w:p w14:paraId="4A04F3D0" w14:textId="77777777" w:rsidR="0012239F" w:rsidRPr="007F17DB" w:rsidRDefault="0012239F" w:rsidP="0012239F">
      <w:pPr>
        <w:rPr>
          <w:sz w:val="16"/>
        </w:rPr>
      </w:pPr>
      <w:r w:rsidRPr="007F17DB">
        <w:rPr>
          <w:sz w:val="16"/>
        </w:rPr>
        <w:t>In a departure from corporate policies of twenty years ago, many of the nation’s leading companies now have open innovation programs where they allow individual inventors to submit ideas.  In the past, I have worked for a few large companies in the consumer package goods area and I now patent ideas on speculation for their consideration. The proposed legislation includes provisions for “loser pays” that could make the much smaller independent inventor responsible for a much larger corporation’s legal fees. The result of this will be a dramatic shift in the game rules that I and others who submit their ideas operate under as cost effective ways to protect a patent in court will be virtually eliminated.</w:t>
      </w:r>
    </w:p>
    <w:p w14:paraId="3B0A4522" w14:textId="77777777" w:rsidR="0012239F" w:rsidRPr="007F17DB" w:rsidRDefault="0012239F" w:rsidP="0012239F">
      <w:pPr>
        <w:rPr>
          <w:sz w:val="16"/>
        </w:rPr>
      </w:pPr>
      <w:r w:rsidRPr="00DF03AA">
        <w:rPr>
          <w:rStyle w:val="StyleUnderline"/>
          <w:highlight w:val="cyan"/>
        </w:rPr>
        <w:t>To innovative small businesses</w:t>
      </w:r>
      <w:r w:rsidRPr="007F17DB">
        <w:rPr>
          <w:rStyle w:val="StyleUnderline"/>
        </w:rPr>
        <w:t xml:space="preserve">, </w:t>
      </w:r>
      <w:r w:rsidRPr="00DF03AA">
        <w:rPr>
          <w:rStyle w:val="StyleUnderline"/>
          <w:highlight w:val="cyan"/>
        </w:rPr>
        <w:t>patents</w:t>
      </w:r>
      <w:r w:rsidRPr="007F17DB">
        <w:rPr>
          <w:rStyle w:val="StyleUnderline"/>
        </w:rPr>
        <w:t xml:space="preserve"> are often the </w:t>
      </w:r>
      <w:r w:rsidRPr="00DF03AA">
        <w:rPr>
          <w:rStyle w:val="Emphasis"/>
          <w:highlight w:val="cyan"/>
        </w:rPr>
        <w:t>lifeblood of our creativity and our survival</w:t>
      </w:r>
      <w:r w:rsidRPr="007F17DB">
        <w:rPr>
          <w:rStyle w:val="Emphasis"/>
        </w:rPr>
        <w:t>.</w:t>
      </w:r>
      <w:r w:rsidRPr="007F17DB">
        <w:rPr>
          <w:sz w:val="16"/>
        </w:rPr>
        <w:t xml:space="preserve">  The certainty, spelled out in the U.S. Constitution, that our ideas are our property and that we have the right to profit from them and protect them, is what </w:t>
      </w:r>
      <w:r w:rsidRPr="00DF03AA">
        <w:rPr>
          <w:rStyle w:val="StyleUnderline"/>
          <w:highlight w:val="cyan"/>
        </w:rPr>
        <w:t>gives</w:t>
      </w:r>
      <w:r w:rsidRPr="007F17DB">
        <w:rPr>
          <w:rStyle w:val="StyleUnderline"/>
        </w:rPr>
        <w:t xml:space="preserve"> </w:t>
      </w:r>
      <w:r w:rsidRPr="00DF03AA">
        <w:rPr>
          <w:rStyle w:val="StyleUnderline"/>
          <w:highlight w:val="cyan"/>
        </w:rPr>
        <w:t>entrepreneurs the</w:t>
      </w:r>
      <w:r w:rsidRPr="00DF03AA">
        <w:rPr>
          <w:rStyle w:val="Emphasis"/>
          <w:highlight w:val="cyan"/>
        </w:rPr>
        <w:t xml:space="preserve"> confidence</w:t>
      </w:r>
      <w:r w:rsidRPr="007F17DB">
        <w:rPr>
          <w:sz w:val="16"/>
        </w:rPr>
        <w:t xml:space="preserve"> </w:t>
      </w:r>
      <w:r w:rsidRPr="007F17DB">
        <w:rPr>
          <w:rStyle w:val="StyleUnderline"/>
        </w:rPr>
        <w:t xml:space="preserve">to take the risks </w:t>
      </w:r>
      <w:r w:rsidRPr="00DF03AA">
        <w:rPr>
          <w:rStyle w:val="StyleUnderline"/>
          <w:highlight w:val="cyan"/>
        </w:rPr>
        <w:t>to bring</w:t>
      </w:r>
      <w:r w:rsidRPr="007F17DB">
        <w:rPr>
          <w:rStyle w:val="StyleUnderline"/>
        </w:rPr>
        <w:t xml:space="preserve"> new </w:t>
      </w:r>
      <w:r w:rsidRPr="00DF03AA">
        <w:rPr>
          <w:rStyle w:val="StyleUnderline"/>
          <w:highlight w:val="cyan"/>
        </w:rPr>
        <w:t>inventions to market</w:t>
      </w:r>
      <w:r w:rsidRPr="007F17DB">
        <w:rPr>
          <w:sz w:val="16"/>
        </w:rPr>
        <w:t>.  As inventors try to raise capital and find investors, the first question we are often asked is what patents we have and what our patent strategy is.</w:t>
      </w:r>
    </w:p>
    <w:p w14:paraId="140B09A3" w14:textId="77777777" w:rsidR="0012239F" w:rsidRPr="007F17DB" w:rsidRDefault="0012239F" w:rsidP="0012239F">
      <w:pPr>
        <w:rPr>
          <w:sz w:val="16"/>
        </w:rPr>
      </w:pPr>
      <w:r w:rsidRPr="007F17DB">
        <w:rPr>
          <w:sz w:val="16"/>
        </w:rPr>
        <w:t xml:space="preserve">A wrongheaded patent reform bill – like the Innovation Act – that makes it </w:t>
      </w:r>
      <w:r w:rsidRPr="007F17DB">
        <w:rPr>
          <w:rStyle w:val="StyleUnderline"/>
        </w:rPr>
        <w:t>harder for us to defend our patents</w:t>
      </w:r>
      <w:r w:rsidRPr="007F17DB">
        <w:rPr>
          <w:sz w:val="16"/>
        </w:rPr>
        <w:t xml:space="preserve"> will be </w:t>
      </w:r>
      <w:r w:rsidRPr="007F17DB">
        <w:rPr>
          <w:rStyle w:val="Emphasis"/>
        </w:rPr>
        <w:t>devastating</w:t>
      </w:r>
      <w:r w:rsidRPr="007F17DB">
        <w:rPr>
          <w:rStyle w:val="StyleUnderline"/>
        </w:rPr>
        <w:t xml:space="preserve"> to small inventors and to the larger economy</w:t>
      </w:r>
      <w:r w:rsidRPr="007F17DB">
        <w:rPr>
          <w:sz w:val="16"/>
        </w:rPr>
        <w:t xml:space="preserve">.  As the Small Business Technology Council recently wrote on the legislation, “For small business, patents will become mostly unenforceable due to the proposed much </w:t>
      </w:r>
      <w:r w:rsidRPr="007F17DB">
        <w:rPr>
          <w:rStyle w:val="StyleUnderline"/>
        </w:rPr>
        <w:t xml:space="preserve">higher </w:t>
      </w:r>
      <w:r w:rsidRPr="00DF03AA">
        <w:rPr>
          <w:rStyle w:val="StyleUnderline"/>
          <w:highlight w:val="cyan"/>
        </w:rPr>
        <w:t>upfront cost of litigation</w:t>
      </w:r>
      <w:r w:rsidRPr="007F17DB">
        <w:rPr>
          <w:sz w:val="16"/>
        </w:rPr>
        <w:t xml:space="preserve">, thus </w:t>
      </w:r>
      <w:r w:rsidRPr="00DF03AA">
        <w:rPr>
          <w:rStyle w:val="StyleUnderline"/>
          <w:highlight w:val="cyan"/>
        </w:rPr>
        <w:t>mak</w:t>
      </w:r>
      <w:r w:rsidRPr="007F17DB">
        <w:rPr>
          <w:rStyle w:val="StyleUnderline"/>
        </w:rPr>
        <w:t xml:space="preserve">ing </w:t>
      </w:r>
      <w:r w:rsidRPr="00DF03AA">
        <w:rPr>
          <w:rStyle w:val="StyleUnderline"/>
          <w:highlight w:val="cyan"/>
        </w:rPr>
        <w:t>small business patents significantly less valuable</w:t>
      </w:r>
      <w:r w:rsidRPr="007F17DB">
        <w:rPr>
          <w:sz w:val="16"/>
        </w:rPr>
        <w:t xml:space="preserve">. Loss of patent value </w:t>
      </w:r>
      <w:r w:rsidRPr="00DF03AA">
        <w:rPr>
          <w:rStyle w:val="StyleUnderline"/>
          <w:highlight w:val="cyan"/>
        </w:rPr>
        <w:t>constricts new company formation</w:t>
      </w:r>
      <w:r w:rsidRPr="007F17DB">
        <w:rPr>
          <w:rStyle w:val="StyleUnderline"/>
        </w:rPr>
        <w:t>, chilling new investments, and choking job formation.</w:t>
      </w:r>
      <w:r w:rsidRPr="007F17DB">
        <w:rPr>
          <w:sz w:val="16"/>
        </w:rPr>
        <w:t>”</w:t>
      </w:r>
    </w:p>
    <w:p w14:paraId="067D755B" w14:textId="77777777" w:rsidR="0012239F" w:rsidRDefault="0012239F" w:rsidP="0012239F">
      <w:pPr>
        <w:rPr>
          <w:sz w:val="16"/>
        </w:rPr>
      </w:pPr>
      <w:r w:rsidRPr="007F17DB">
        <w:rPr>
          <w:sz w:val="16"/>
        </w:rPr>
        <w:t>For the large companies lobbying Capitol Hill today, these changes will likely be very beneficial.  Driving down the cost they pay of using other people’s technology will be a windfall.  That is why they are pulling out all the stops to make their voices heard.  Ultimately, any unintended consequences for them can be dealt with given the size of their bank accounts and armies of lawyers and finance departments.  For the individual entrepreneur or the small business person, that is not the case</w:t>
      </w:r>
      <w:r w:rsidRPr="007F17DB">
        <w:rPr>
          <w:rStyle w:val="StyleUnderline"/>
        </w:rPr>
        <w:t>.  The</w:t>
      </w:r>
      <w:r w:rsidRPr="007F17DB">
        <w:rPr>
          <w:sz w:val="16"/>
        </w:rPr>
        <w:t xml:space="preserve"> unintended (or perhaps intended) </w:t>
      </w:r>
      <w:r w:rsidRPr="007F17DB">
        <w:rPr>
          <w:rStyle w:val="StyleUnderline"/>
        </w:rPr>
        <w:t xml:space="preserve">consequence to us </w:t>
      </w:r>
      <w:r w:rsidRPr="00DF03AA">
        <w:rPr>
          <w:rStyle w:val="StyleUnderline"/>
          <w:highlight w:val="cyan"/>
        </w:rPr>
        <w:t>means fewer employees</w:t>
      </w:r>
      <w:r w:rsidRPr="007F17DB">
        <w:rPr>
          <w:rStyle w:val="StyleUnderline"/>
        </w:rPr>
        <w:t xml:space="preserve">, </w:t>
      </w:r>
      <w:r w:rsidRPr="00DF03AA">
        <w:rPr>
          <w:rStyle w:val="StyleUnderline"/>
          <w:highlight w:val="cyan"/>
        </w:rPr>
        <w:t>bankruptcy or products and ideas that never see the light of day</w:t>
      </w:r>
      <w:r w:rsidRPr="007F17DB">
        <w:rPr>
          <w:sz w:val="16"/>
        </w:rPr>
        <w:t>.</w:t>
      </w:r>
    </w:p>
    <w:p w14:paraId="160BCDF2" w14:textId="77777777" w:rsidR="0012239F" w:rsidRDefault="0012239F" w:rsidP="0012239F">
      <w:pPr>
        <w:pStyle w:val="Heading4"/>
      </w:pPr>
      <w:r>
        <w:t>Anything else is monopsonistic</w:t>
      </w:r>
    </w:p>
    <w:p w14:paraId="5DE884FE" w14:textId="77777777" w:rsidR="0012239F" w:rsidRPr="00F14ACE" w:rsidRDefault="0012239F" w:rsidP="0012239F">
      <w:r>
        <w:t xml:space="preserve">B. Zorina </w:t>
      </w:r>
      <w:r w:rsidRPr="00F14ACE">
        <w:rPr>
          <w:rStyle w:val="Style13ptBold"/>
        </w:rPr>
        <w:t>Khan ’20</w:t>
      </w:r>
      <w:r>
        <w:t xml:space="preserve">, economics professor with a focus on IP at Bowdoin and pioneer of cliometrics (quantitative economic history) of IP and tech change, “Inventing Ideas: Patents, Prizes, and the Knowledge Economy,” </w:t>
      </w:r>
      <w:r>
        <w:rPr>
          <w:i/>
          <w:iCs/>
        </w:rPr>
        <w:t>Oxford University Press</w:t>
      </w:r>
      <w:r>
        <w:t xml:space="preserve">, 6-18-2020, </w:t>
      </w:r>
      <w:r w:rsidRPr="00F14ACE">
        <w:t>https://doi.org/10.1093/oso/9780190936075.001.0001</w:t>
      </w:r>
      <w:r>
        <w:t>, Accessed through Oxford Academic on 7-30-2024 by NT-RS</w:t>
      </w:r>
    </w:p>
    <w:p w14:paraId="3C42FA70" w14:textId="77777777" w:rsidR="0012239F" w:rsidRPr="00F14ACE" w:rsidRDefault="0012239F" w:rsidP="0012239F">
      <w:pPr>
        <w:rPr>
          <w:sz w:val="16"/>
        </w:rPr>
      </w:pPr>
      <w:r w:rsidRPr="00F14ACE">
        <w:rPr>
          <w:sz w:val="16"/>
        </w:rPr>
        <w:t xml:space="preserve">Moreover, as the first chapter discussed, </w:t>
      </w:r>
      <w:r w:rsidRPr="00F06B56">
        <w:rPr>
          <w:rStyle w:val="StyleUnderline"/>
        </w:rPr>
        <w:t xml:space="preserve">part of the </w:t>
      </w:r>
      <w:r w:rsidRPr="00F14ACE">
        <w:rPr>
          <w:rStyle w:val="StyleUnderline"/>
          <w:highlight w:val="cyan"/>
        </w:rPr>
        <w:t>value chain of uncertain tech</w:t>
      </w:r>
      <w:r w:rsidRPr="00F06B56">
        <w:rPr>
          <w:rStyle w:val="StyleUnderline"/>
        </w:rPr>
        <w:t xml:space="preserve">nological processes is </w:t>
      </w:r>
      <w:r w:rsidRPr="00F14ACE">
        <w:rPr>
          <w:rStyle w:val="StyleUnderline"/>
          <w:highlight w:val="cyan"/>
        </w:rPr>
        <w:t>associated with the ability to defer decisions. Success or fail</w:t>
      </w:r>
      <w:r w:rsidRPr="00F14ACE">
        <w:rPr>
          <w:rStyle w:val="StyleUnderline"/>
        </w:rPr>
        <w:t>ure</w:t>
      </w:r>
      <w:r w:rsidRPr="00F14ACE">
        <w:rPr>
          <w:sz w:val="16"/>
        </w:rPr>
        <w:t xml:space="preserve"> at different points in time also </w:t>
      </w:r>
      <w:r w:rsidRPr="00F14ACE">
        <w:rPr>
          <w:rStyle w:val="StyleUnderline"/>
        </w:rPr>
        <w:t xml:space="preserve">provides </w:t>
      </w:r>
      <w:r w:rsidRPr="00F14ACE">
        <w:rPr>
          <w:rStyle w:val="StyleUnderline"/>
          <w:highlight w:val="cyan"/>
        </w:rPr>
        <w:t>valuable information to other participants in the industry</w:t>
      </w:r>
      <w:r w:rsidRPr="00F14ACE">
        <w:rPr>
          <w:sz w:val="16"/>
        </w:rPr>
        <w:t xml:space="preserve">. </w:t>
      </w:r>
      <w:r w:rsidRPr="00F06B56">
        <w:rPr>
          <w:rStyle w:val="StyleUnderline"/>
        </w:rPr>
        <w:t xml:space="preserve">Administered innovation decisions </w:t>
      </w:r>
      <w:r w:rsidRPr="00F14ACE">
        <w:rPr>
          <w:sz w:val="16"/>
        </w:rPr>
        <w:t xml:space="preserve">often imply that the early exercise of one option </w:t>
      </w:r>
      <w:r w:rsidRPr="00F06B56">
        <w:rPr>
          <w:rStyle w:val="StyleUnderline"/>
        </w:rPr>
        <w:t>forecloses on other potential choices and outcomes</w:t>
      </w:r>
      <w:r w:rsidRPr="00F14ACE">
        <w:rPr>
          <w:sz w:val="16"/>
        </w:rPr>
        <w:t xml:space="preserve">. By contrast, </w:t>
      </w:r>
      <w:r w:rsidRPr="00F06B56">
        <w:rPr>
          <w:rStyle w:val="StyleUnderline"/>
        </w:rPr>
        <w:t>markets involve more “live” branches</w:t>
      </w:r>
      <w:r w:rsidRPr="00F14ACE">
        <w:rPr>
          <w:sz w:val="16"/>
        </w:rPr>
        <w:t xml:space="preserve"> on decision trees and the </w:t>
      </w:r>
      <w:r w:rsidRPr="00F06B56">
        <w:rPr>
          <w:rStyle w:val="StyleUnderline"/>
        </w:rPr>
        <w:t>possibility of later exercise of innovation options</w:t>
      </w:r>
      <w:r w:rsidRPr="00F14ACE">
        <w:rPr>
          <w:sz w:val="16"/>
        </w:rPr>
        <w:t>, leading to the possibility of greater varieties of products, information, and solutions. This diversity of ideas, inputs, and outcomes is a central virtue of a spontaneously coordinated, decentralized, market system.</w:t>
      </w:r>
    </w:p>
    <w:p w14:paraId="708E5F52" w14:textId="77777777" w:rsidR="0012239F" w:rsidRPr="00F14ACE" w:rsidRDefault="0012239F" w:rsidP="0012239F">
      <w:pPr>
        <w:rPr>
          <w:sz w:val="16"/>
        </w:rPr>
      </w:pPr>
      <w:r w:rsidRPr="00F14ACE">
        <w:rPr>
          <w:rStyle w:val="StyleUnderline"/>
          <w:highlight w:val="cyan"/>
        </w:rPr>
        <w:t>Administered innovation systems</w:t>
      </w:r>
      <w:r w:rsidRPr="00F14ACE">
        <w:rPr>
          <w:sz w:val="16"/>
        </w:rPr>
        <w:t>—situations where panels or juries make decisions about rewards for inventions—</w:t>
      </w:r>
      <w:r w:rsidRPr="00F06B56">
        <w:rPr>
          <w:rStyle w:val="StyleUnderline"/>
        </w:rPr>
        <w:t xml:space="preserve">can be </w:t>
      </w:r>
      <w:r w:rsidRPr="00F14ACE">
        <w:rPr>
          <w:rStyle w:val="StyleUnderline"/>
          <w:highlight w:val="cyan"/>
        </w:rPr>
        <w:t xml:space="preserve">characterized as </w:t>
      </w:r>
      <w:r w:rsidRPr="00F14ACE">
        <w:rPr>
          <w:rStyle w:val="Emphasis"/>
          <w:highlight w:val="cyan"/>
        </w:rPr>
        <w:t>monopsonies</w:t>
      </w:r>
      <w:r w:rsidRPr="00F06B56">
        <w:rPr>
          <w:rStyle w:val="StyleUnderline"/>
        </w:rPr>
        <w:t>,</w:t>
      </w:r>
      <w:r w:rsidRPr="00F14ACE">
        <w:rPr>
          <w:sz w:val="16"/>
        </w:rPr>
        <w:t xml:space="preserve"> </w:t>
      </w:r>
      <w:r w:rsidRPr="00F06B56">
        <w:rPr>
          <w:rStyle w:val="StyleUnderline"/>
        </w:rPr>
        <w:t xml:space="preserve">involving a market in which a </w:t>
      </w:r>
      <w:r w:rsidRPr="00F14ACE">
        <w:rPr>
          <w:rStyle w:val="StyleUnderline"/>
          <w:highlight w:val="cyan"/>
        </w:rPr>
        <w:t>single buyer selects among various sellers of the particular product</w:t>
      </w:r>
      <w:r w:rsidRPr="00F14ACE">
        <w:rPr>
          <w:sz w:val="16"/>
        </w:rPr>
        <w:t xml:space="preserve">.12 A </w:t>
      </w:r>
      <w:r w:rsidRPr="00F06B56">
        <w:rPr>
          <w:rStyle w:val="StyleUnderline"/>
        </w:rPr>
        <w:t>serious oversight in the economic literature is the lack of attention paid to the monopsonistic features of prize systems</w:t>
      </w:r>
      <w:r w:rsidRPr="00F14ACE">
        <w:rPr>
          <w:sz w:val="16"/>
        </w:rPr>
        <w:t>. Theorists usually assume that prize systems follow an idealized model of perfect competition, offering lower prices and greater output relative to the alleged monopolies of patents. The assumption that the alternative to imperfect competitio</w:t>
      </w:r>
      <w:r>
        <w:rPr>
          <w:sz w:val="16"/>
        </w:rPr>
        <w:t xml:space="preserve">n </w:t>
      </w:r>
      <w:r w:rsidRPr="00F14ACE">
        <w:rPr>
          <w:sz w:val="16"/>
        </w:rPr>
        <w:t xml:space="preserve">“is some form of perfect competition is often incorrect in practice. Instead, one form of imperfect competition historically tends to be replaced by another form of imperfect competition. When the United States engaged in widespread international copyright piracy in the nineteenth century, the publishing industry was not competitively organized, since firms engaged in cartelization. </w:t>
      </w:r>
      <w:r w:rsidRPr="00F14ACE">
        <w:rPr>
          <w:rStyle w:val="StyleUnderline"/>
          <w:highlight w:val="cyan"/>
        </w:rPr>
        <w:t>Monopsony creates inefficiencies</w:t>
      </w:r>
      <w:r w:rsidRPr="00F14ACE">
        <w:rPr>
          <w:sz w:val="16"/>
        </w:rPr>
        <w:t xml:space="preserve"> such as unfair discrimination and arbitrary decisions by the sole buyer among the multiple sellers, and this is a particular concern in administered systems without legal or other third-party mechanisms for appeal</w:t>
      </w:r>
      <w:r>
        <w:rPr>
          <w:sz w:val="16"/>
        </w:rPr>
        <w:t>.</w:t>
      </w:r>
    </w:p>
    <w:p w14:paraId="20EBB551" w14:textId="77777777" w:rsidR="0012239F" w:rsidRPr="00F14ACE" w:rsidRDefault="0012239F" w:rsidP="0012239F">
      <w:pPr>
        <w:rPr>
          <w:sz w:val="16"/>
        </w:rPr>
      </w:pPr>
      <w:r w:rsidRPr="00F14ACE">
        <w:rPr>
          <w:sz w:val="16"/>
        </w:rPr>
        <w:t xml:space="preserve">“The </w:t>
      </w:r>
      <w:r w:rsidRPr="00F14ACE">
        <w:rPr>
          <w:rStyle w:val="StyleUnderline"/>
          <w:highlight w:val="cyan"/>
        </w:rPr>
        <w:t>empirical analysis</w:t>
      </w:r>
      <w:r w:rsidRPr="00F14ACE">
        <w:rPr>
          <w:sz w:val="16"/>
        </w:rPr>
        <w:t xml:space="preserve"> in this book considers real alternative institutions and how they actually worked. The results </w:t>
      </w:r>
      <w:r w:rsidRPr="00F14ACE">
        <w:rPr>
          <w:rStyle w:val="StyleUnderline"/>
          <w:highlight w:val="cyan"/>
        </w:rPr>
        <w:t>uniformly show that prize-granting monopsonies</w:t>
      </w:r>
      <w:r w:rsidRPr="00F14ACE">
        <w:rPr>
          <w:sz w:val="16"/>
        </w:rPr>
        <w:t xml:space="preserve"> </w:t>
      </w:r>
      <w:r w:rsidRPr="00F14ACE">
        <w:rPr>
          <w:rStyle w:val="StyleUnderline"/>
          <w:highlight w:val="cyan"/>
        </w:rPr>
        <w:t>involved choices or allocations that were based on the</w:t>
      </w:r>
      <w:r w:rsidRPr="00F14ACE">
        <w:rPr>
          <w:sz w:val="16"/>
          <w:highlight w:val="cyan"/>
        </w:rPr>
        <w:t xml:space="preserve"> </w:t>
      </w:r>
      <w:r w:rsidRPr="00F14ACE">
        <w:rPr>
          <w:rStyle w:val="Emphasis"/>
          <w:highlight w:val="cyan"/>
        </w:rPr>
        <w:t>identity of the parties</w:t>
      </w:r>
      <w:r w:rsidRPr="00F14ACE">
        <w:rPr>
          <w:sz w:val="16"/>
        </w:rPr>
        <w:t xml:space="preserve"> in question, </w:t>
      </w:r>
      <w:r w:rsidRPr="00F14ACE">
        <w:rPr>
          <w:rStyle w:val="StyleUnderline"/>
          <w:highlight w:val="cyan"/>
        </w:rPr>
        <w:t xml:space="preserve">rather than on the </w:t>
      </w:r>
      <w:r w:rsidRPr="00F14ACE">
        <w:rPr>
          <w:rStyle w:val="Emphasis"/>
          <w:highlight w:val="cyan"/>
        </w:rPr>
        <w:t>productivity of the invention</w:t>
      </w:r>
      <w:r w:rsidRPr="00F14ACE">
        <w:rPr>
          <w:sz w:val="16"/>
        </w:rPr>
        <w:t xml:space="preserve">. Personalized </w:t>
      </w:r>
      <w:r w:rsidRPr="00F06B56">
        <w:rPr>
          <w:rStyle w:val="StyleUnderline"/>
        </w:rPr>
        <w:t>exchange was exacerbated by the inability of administrators to distinguish value at the margin</w:t>
      </w:r>
      <w:r w:rsidRPr="00F14ACE">
        <w:rPr>
          <w:sz w:val="16"/>
        </w:rPr>
        <w:t xml:space="preserve">. Prize </w:t>
      </w:r>
      <w:r w:rsidRPr="00F06B56">
        <w:rPr>
          <w:rStyle w:val="StyleUnderline"/>
        </w:rPr>
        <w:t>awards were not independent of each other</w:t>
      </w:r>
      <w:r w:rsidRPr="00F14ACE">
        <w:rPr>
          <w:sz w:val="16"/>
        </w:rPr>
        <w:t xml:space="preserve">, and cascade effects were a constant feature of decision making in prize systems. Information cascades are especially likely to occur when panels do not have the ability or knowledge to distinguish among competing claims. As a result, </w:t>
      </w:r>
      <w:r w:rsidRPr="00F06B56">
        <w:rPr>
          <w:rStyle w:val="StyleUnderline"/>
        </w:rPr>
        <w:t>choices are instead based on extrinsic factors such as the reputation of the sponsoring institution, the identity of mentors, social background, and connections</w:t>
      </w:r>
      <w:r w:rsidRPr="00F14ACE">
        <w:rPr>
          <w:sz w:val="16"/>
        </w:rPr>
        <w:t xml:space="preserve">. Some of these “markers” might be positively correlated with value or productivity, but if not, the </w:t>
      </w:r>
      <w:r w:rsidRPr="00F14ACE">
        <w:rPr>
          <w:rStyle w:val="StyleUnderline"/>
          <w:highlight w:val="cyan"/>
        </w:rPr>
        <w:t xml:space="preserve">costs of errors are </w:t>
      </w:r>
      <w:r w:rsidRPr="00F14ACE">
        <w:rPr>
          <w:rStyle w:val="Emphasis"/>
          <w:highlight w:val="cyan"/>
        </w:rPr>
        <w:t>magnified over time</w:t>
      </w:r>
      <w:r w:rsidRPr="00F06B56">
        <w:rPr>
          <w:rStyle w:val="Emphasis"/>
        </w:rPr>
        <w:t>.</w:t>
      </w:r>
      <w:r w:rsidRPr="00F14ACE">
        <w:rPr>
          <w:sz w:val="16"/>
        </w:rPr>
        <w:t xml:space="preserve"> Such problems of innovation prizes were compounded because a </w:t>
      </w:r>
      <w:r w:rsidRPr="00F14ACE">
        <w:rPr>
          <w:rStyle w:val="StyleUnderline"/>
          <w:highlight w:val="cyan"/>
        </w:rPr>
        <w:t>single discovery</w:t>
      </w:r>
      <w:r w:rsidRPr="00F06B56">
        <w:rPr>
          <w:rStyle w:val="StyleUnderline"/>
        </w:rPr>
        <w:t xml:space="preserve"> often </w:t>
      </w:r>
      <w:r w:rsidRPr="00F14ACE">
        <w:rPr>
          <w:rStyle w:val="StyleUnderline"/>
          <w:highlight w:val="cyan"/>
        </w:rPr>
        <w:t>garnered multiple payouts</w:t>
      </w:r>
      <w:r w:rsidRPr="00F14ACE">
        <w:rPr>
          <w:sz w:val="16"/>
        </w:rPr>
        <w:t xml:space="preserve">; this stacking of awards </w:t>
      </w:r>
      <w:r w:rsidRPr="00F06B56">
        <w:rPr>
          <w:rStyle w:val="StyleUnderline"/>
        </w:rPr>
        <w:t xml:space="preserve">created an </w:t>
      </w:r>
      <w:r w:rsidRPr="00F14ACE">
        <w:rPr>
          <w:rStyle w:val="StyleUnderline"/>
          <w:highlight w:val="cyan"/>
        </w:rPr>
        <w:t>incentive for winners to devote their attention</w:t>
      </w:r>
      <w:r w:rsidRPr="00F14ACE">
        <w:rPr>
          <w:sz w:val="16"/>
        </w:rPr>
        <w:t xml:space="preserve"> </w:t>
      </w:r>
      <w:r w:rsidRPr="00F14ACE">
        <w:rPr>
          <w:rStyle w:val="StyleUnderline"/>
          <w:highlight w:val="cyan"/>
        </w:rPr>
        <w:t>to</w:t>
      </w:r>
      <w:r w:rsidRPr="00F14ACE">
        <w:rPr>
          <w:rStyle w:val="StyleUnderline"/>
        </w:rPr>
        <w:t xml:space="preserve"> simply </w:t>
      </w:r>
      <w:r w:rsidRPr="00F14ACE">
        <w:rPr>
          <w:rStyle w:val="StyleUnderline"/>
          <w:highlight w:val="cyan"/>
        </w:rPr>
        <w:t>accumulating nonmarket rewards</w:t>
      </w:r>
      <w:r w:rsidRPr="00F14ACE">
        <w:rPr>
          <w:sz w:val="16"/>
        </w:rPr>
        <w:t xml:space="preserve"> for the </w:t>
      </w:r>
      <w:r w:rsidRPr="00F14ACE">
        <w:rPr>
          <w:rStyle w:val="Emphasis"/>
          <w:highlight w:val="cyan"/>
        </w:rPr>
        <w:t>same idea</w:t>
      </w:r>
      <w:r w:rsidRPr="00F14ACE">
        <w:rPr>
          <w:sz w:val="16"/>
        </w:rPr>
        <w:t xml:space="preserve">, </w:t>
      </w:r>
      <w:r w:rsidRPr="00F14ACE">
        <w:rPr>
          <w:rStyle w:val="StyleUnderline"/>
          <w:highlight w:val="cyan"/>
        </w:rPr>
        <w:t>rather than</w:t>
      </w:r>
      <w:r w:rsidRPr="00F14ACE">
        <w:rPr>
          <w:rStyle w:val="StyleUnderline"/>
        </w:rPr>
        <w:t xml:space="preserve"> investing in </w:t>
      </w:r>
      <w:r w:rsidRPr="00F14ACE">
        <w:rPr>
          <w:rStyle w:val="StyleUnderline"/>
          <w:highlight w:val="cyan"/>
        </w:rPr>
        <w:t>commercialization and returns in the market</w:t>
      </w:r>
      <w:r>
        <w:rPr>
          <w:rStyle w:val="StyleUnderline"/>
        </w:rPr>
        <w:t xml:space="preserve"> through benefits to consumers</w:t>
      </w:r>
    </w:p>
    <w:p w14:paraId="0D97A6E4" w14:textId="77777777" w:rsidR="0012239F" w:rsidRDefault="0012239F" w:rsidP="0012239F">
      <w:pPr>
        <w:rPr>
          <w:sz w:val="16"/>
        </w:rPr>
      </w:pPr>
    </w:p>
    <w:p w14:paraId="218EDDD6" w14:textId="77777777" w:rsidR="0012239F" w:rsidRDefault="0012239F" w:rsidP="0012239F">
      <w:pPr>
        <w:pStyle w:val="Heading2"/>
      </w:pPr>
      <w:r>
        <w:t>High Drug Prices Good</w:t>
      </w:r>
    </w:p>
    <w:p w14:paraId="00E12D51" w14:textId="77777777" w:rsidR="0012239F" w:rsidRDefault="0012239F" w:rsidP="0012239F">
      <w:pPr>
        <w:pStyle w:val="Heading3"/>
      </w:pPr>
      <w:r>
        <w:t>I/L - Competitiveness</w:t>
      </w:r>
    </w:p>
    <w:p w14:paraId="59943658" w14:textId="77777777" w:rsidR="0012239F" w:rsidRDefault="0012239F" w:rsidP="0012239F">
      <w:pPr>
        <w:pStyle w:val="Heading4"/>
      </w:pPr>
      <w:r>
        <w:t>High drug prices key to competitiveness</w:t>
      </w:r>
    </w:p>
    <w:p w14:paraId="25F5B779"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1, </w:t>
      </w:r>
      <w:r w:rsidRPr="000D4AAB">
        <w:t>https://itif.org/publications/2019/09/09/link-between-drug-prices-and-research-next-generation-cures/</w:t>
      </w:r>
      <w:r>
        <w:t>, Accessed 7-28-2024 by NT-RS</w:t>
      </w:r>
    </w:p>
    <w:p w14:paraId="5E8C524E" w14:textId="77777777" w:rsidR="0012239F" w:rsidRPr="00807664" w:rsidRDefault="0012239F" w:rsidP="0012239F">
      <w:pPr>
        <w:rPr>
          <w:sz w:val="16"/>
        </w:rPr>
      </w:pPr>
      <w:r w:rsidRPr="00807664">
        <w:rPr>
          <w:sz w:val="16"/>
        </w:rPr>
        <w:t xml:space="preserve">Finally, </w:t>
      </w:r>
      <w:r w:rsidRPr="00807664">
        <w:rPr>
          <w:rStyle w:val="StyleUnderline"/>
          <w:highlight w:val="cyan"/>
        </w:rPr>
        <w:t>policy</w:t>
      </w:r>
      <w:r w:rsidRPr="00807664">
        <w:rPr>
          <w:rStyle w:val="StyleUnderline"/>
        </w:rPr>
        <w:t xml:space="preserve">makers must </w:t>
      </w:r>
      <w:r w:rsidRPr="00807664">
        <w:rPr>
          <w:rStyle w:val="StyleUnderline"/>
          <w:highlight w:val="cyan"/>
        </w:rPr>
        <w:t>choose</w:t>
      </w:r>
      <w:r w:rsidRPr="00807664">
        <w:rPr>
          <w:rStyle w:val="StyleUnderline"/>
        </w:rPr>
        <w:t xml:space="preserve"> </w:t>
      </w:r>
      <w:r w:rsidRPr="00807664">
        <w:rPr>
          <w:rStyle w:val="StyleUnderline"/>
          <w:highlight w:val="cyan"/>
        </w:rPr>
        <w:t>between</w:t>
      </w:r>
      <w:r w:rsidRPr="00807664">
        <w:rPr>
          <w:rStyle w:val="StyleUnderline"/>
        </w:rPr>
        <w:t xml:space="preserve"> the respective demands of </w:t>
      </w:r>
      <w:r w:rsidRPr="00807664">
        <w:rPr>
          <w:rStyle w:val="StyleUnderline"/>
          <w:highlight w:val="cyan"/>
        </w:rPr>
        <w:t>current and future patients</w:t>
      </w:r>
      <w:r w:rsidRPr="00807664">
        <w:rPr>
          <w:sz w:val="16"/>
          <w:highlight w:val="cyan"/>
        </w:rPr>
        <w:t>.</w:t>
      </w:r>
      <w:r w:rsidRPr="00807664">
        <w:rPr>
          <w:sz w:val="16"/>
        </w:rPr>
        <w:t xml:space="preserve"> Government </w:t>
      </w:r>
      <w:r w:rsidRPr="00807664">
        <w:rPr>
          <w:rStyle w:val="StyleUnderline"/>
        </w:rPr>
        <w:t>price controls</w:t>
      </w:r>
      <w:r w:rsidRPr="00807664">
        <w:rPr>
          <w:sz w:val="16"/>
        </w:rPr>
        <w:t xml:space="preserve"> </w:t>
      </w:r>
      <w:r w:rsidRPr="00807664">
        <w:rPr>
          <w:rStyle w:val="StyleUnderline"/>
        </w:rPr>
        <w:t xml:space="preserve">and </w:t>
      </w:r>
      <w:r w:rsidRPr="00807664">
        <w:rPr>
          <w:sz w:val="16"/>
        </w:rPr>
        <w:t xml:space="preserve">other measures to reduce drug prices, such as </w:t>
      </w:r>
      <w:r w:rsidRPr="00807664">
        <w:rPr>
          <w:rStyle w:val="StyleUnderline"/>
          <w:highlight w:val="cyan"/>
        </w:rPr>
        <w:t>weakened i</w:t>
      </w:r>
      <w:r w:rsidRPr="00807664">
        <w:rPr>
          <w:rStyle w:val="StyleUnderline"/>
        </w:rPr>
        <w:t xml:space="preserve">ntellectual </w:t>
      </w:r>
      <w:r w:rsidRPr="00807664">
        <w:rPr>
          <w:rStyle w:val="StyleUnderline"/>
          <w:highlight w:val="cyan"/>
        </w:rPr>
        <w:t>p</w:t>
      </w:r>
      <w:r w:rsidRPr="00807664">
        <w:rPr>
          <w:rStyle w:val="StyleUnderline"/>
        </w:rPr>
        <w:t>roperty protection</w:t>
      </w:r>
      <w:r w:rsidRPr="00807664">
        <w:rPr>
          <w:sz w:val="16"/>
        </w:rPr>
        <w:t xml:space="preserve"> will </w:t>
      </w:r>
      <w:r w:rsidRPr="00807664">
        <w:rPr>
          <w:rStyle w:val="StyleUnderline"/>
          <w:highlight w:val="cyan"/>
        </w:rPr>
        <w:t>undoubtedly help current patients</w:t>
      </w:r>
      <w:r w:rsidRPr="00807664">
        <w:rPr>
          <w:sz w:val="16"/>
        </w:rPr>
        <w:t xml:space="preserve">. But this will </w:t>
      </w:r>
      <w:r w:rsidRPr="00807664">
        <w:rPr>
          <w:rStyle w:val="Emphasis"/>
          <w:highlight w:val="cyan"/>
        </w:rPr>
        <w:t>come at a cost</w:t>
      </w:r>
      <w:r w:rsidRPr="00807664">
        <w:rPr>
          <w:sz w:val="16"/>
        </w:rPr>
        <w:t xml:space="preserve">. </w:t>
      </w:r>
      <w:r w:rsidRPr="00807664">
        <w:rPr>
          <w:rStyle w:val="StyleUnderline"/>
        </w:rPr>
        <w:t xml:space="preserve">Money </w:t>
      </w:r>
      <w:r w:rsidRPr="00807664">
        <w:rPr>
          <w:rStyle w:val="StyleUnderline"/>
          <w:highlight w:val="cyan"/>
        </w:rPr>
        <w:t>not consumed today can be invested for tomorrow</w:t>
      </w:r>
      <w:r w:rsidRPr="00807664">
        <w:rPr>
          <w:sz w:val="16"/>
          <w:highlight w:val="cyan"/>
        </w:rPr>
        <w:t>.</w:t>
      </w:r>
      <w:r w:rsidRPr="00807664">
        <w:rPr>
          <w:sz w:val="16"/>
        </w:rPr>
        <w:t xml:space="preserve"> For the issue of pharmaceutical drugs, an </w:t>
      </w:r>
      <w:r w:rsidRPr="00807664">
        <w:rPr>
          <w:rStyle w:val="StyleUnderline"/>
        </w:rPr>
        <w:t xml:space="preserve">overwhelming body of academic research shows that </w:t>
      </w:r>
      <w:r w:rsidRPr="00807664">
        <w:rPr>
          <w:rStyle w:val="StyleUnderline"/>
          <w:highlight w:val="cyan"/>
        </w:rPr>
        <w:t>price controls will significantly restrict the number of new drugs</w:t>
      </w:r>
      <w:r w:rsidRPr="00807664">
        <w:rPr>
          <w:rStyle w:val="StyleUnderline"/>
        </w:rPr>
        <w:t xml:space="preserve"> in the future</w:t>
      </w:r>
      <w:r w:rsidRPr="00807664">
        <w:rPr>
          <w:sz w:val="16"/>
        </w:rPr>
        <w:t xml:space="preserve">. </w:t>
      </w:r>
      <w:r w:rsidRPr="00807664">
        <w:rPr>
          <w:rStyle w:val="StyleUnderline"/>
        </w:rPr>
        <w:t>The pharmaceutical industry is the epitome of a dynamic high-tech industry</w:t>
      </w:r>
      <w:r w:rsidRPr="00807664">
        <w:rPr>
          <w:sz w:val="16"/>
        </w:rPr>
        <w:t xml:space="preserve">, wherein the profits from one generation of products go to pay the high development costs for the next generation. Artificially reducing drug revenues today will not only </w:t>
      </w:r>
      <w:r w:rsidRPr="00807664">
        <w:rPr>
          <w:rStyle w:val="StyleUnderline"/>
          <w:highlight w:val="cyan"/>
        </w:rPr>
        <w:t>cause companies to cut back on their future research</w:t>
      </w:r>
      <w:r w:rsidRPr="00807664">
        <w:rPr>
          <w:sz w:val="16"/>
        </w:rPr>
        <w:t xml:space="preserve">—meaning the next generation will benefit less from new drug discoveries—it will </w:t>
      </w:r>
      <w:r w:rsidRPr="00807664">
        <w:rPr>
          <w:rStyle w:val="Emphasis"/>
          <w:highlight w:val="cyan"/>
        </w:rPr>
        <w:t>jeopardize U.S. leadership</w:t>
      </w:r>
      <w:r w:rsidRPr="00807664">
        <w:rPr>
          <w:sz w:val="16"/>
        </w:rPr>
        <w:t xml:space="preserve"> in </w:t>
      </w:r>
      <w:r w:rsidRPr="00807664">
        <w:rPr>
          <w:rStyle w:val="StyleUnderline"/>
          <w:highlight w:val="cyan"/>
        </w:rPr>
        <w:t>an industry that punches above its weight</w:t>
      </w:r>
      <w:r w:rsidRPr="00807664">
        <w:rPr>
          <w:rStyle w:val="StyleUnderline"/>
        </w:rPr>
        <w:t xml:space="preserve"> in funding research and employing scientists</w:t>
      </w:r>
      <w:r w:rsidRPr="00807664">
        <w:rPr>
          <w:sz w:val="16"/>
        </w:rPr>
        <w:t>.11</w:t>
      </w:r>
    </w:p>
    <w:p w14:paraId="483E60C3" w14:textId="77777777" w:rsidR="0012239F" w:rsidRDefault="0012239F" w:rsidP="0012239F">
      <w:pPr>
        <w:pStyle w:val="Heading3"/>
      </w:pPr>
      <w:r>
        <w:t>I/L - Shortages</w:t>
      </w:r>
    </w:p>
    <w:p w14:paraId="1C12FE4C" w14:textId="77777777" w:rsidR="0012239F" w:rsidRPr="00E12810" w:rsidRDefault="0012239F" w:rsidP="0012239F">
      <w:pPr>
        <w:pStyle w:val="Heading4"/>
        <w:rPr>
          <w:u w:val="single"/>
        </w:rPr>
      </w:pPr>
      <w:r>
        <w:t xml:space="preserve">High drug prices </w:t>
      </w:r>
      <w:r>
        <w:rPr>
          <w:u w:val="single"/>
        </w:rPr>
        <w:t>stop shortages</w:t>
      </w:r>
      <w:r>
        <w:t xml:space="preserve"> and </w:t>
      </w:r>
      <w:r>
        <w:rPr>
          <w:u w:val="single"/>
        </w:rPr>
        <w:t>increase investment and entry</w:t>
      </w:r>
    </w:p>
    <w:p w14:paraId="1FB25AD7" w14:textId="77777777" w:rsidR="0012239F" w:rsidRPr="00E12810" w:rsidRDefault="0012239F" w:rsidP="0012239F">
      <w:r>
        <w:t xml:space="preserve">Andrew W </w:t>
      </w:r>
      <w:r w:rsidRPr="00E12810">
        <w:rPr>
          <w:rStyle w:val="Style13ptBold"/>
        </w:rPr>
        <w:t>Lo and</w:t>
      </w:r>
      <w:r>
        <w:t xml:space="preserve"> Richard T </w:t>
      </w:r>
      <w:r w:rsidRPr="00E12810">
        <w:rPr>
          <w:rStyle w:val="Style13ptBold"/>
        </w:rPr>
        <w:t>Thakor ’22</w:t>
      </w:r>
      <w:r>
        <w:t xml:space="preserve">, </w:t>
      </w:r>
      <w:r w:rsidRPr="00E12810">
        <w:t>Charles E. and Susan T. Harris Professor,</w:t>
      </w:r>
      <w:r>
        <w:t xml:space="preserve"> Professor of Finance and </w:t>
      </w:r>
      <w:r w:rsidRPr="00E12810">
        <w:t>Director of the Laboratory for Financial Engineering at the MIT Sloan School of Management</w:t>
      </w:r>
      <w:r>
        <w:t xml:space="preserve">, </w:t>
      </w:r>
      <w:r w:rsidRPr="00E12810">
        <w:t>Associate Professor of Finance</w:t>
      </w:r>
      <w:r>
        <w:t xml:space="preserve"> at the University of Minnesota Carlson School of Management, “</w:t>
      </w:r>
      <w:r w:rsidRPr="00E12810">
        <w:t>Financing Biomedical Innovation</w:t>
      </w:r>
      <w:r>
        <w:t xml:space="preserve">,” </w:t>
      </w:r>
      <w:r w:rsidRPr="00E12810">
        <w:rPr>
          <w:i/>
          <w:iCs/>
        </w:rPr>
        <w:t>ANNUAL REVIEW OF FINANCIAL ECONOMICS</w:t>
      </w:r>
      <w:r>
        <w:t xml:space="preserve">, Vol 14, 2022, Annual Reviews, </w:t>
      </w:r>
      <w:r w:rsidRPr="00E12810">
        <w:t>https://www.annualreviews.org/content/journals/10.1146/annurev-financial-031721-081537</w:t>
      </w:r>
      <w:r>
        <w:t>, Accessed 7-28-2024 by NT-RS</w:t>
      </w:r>
    </w:p>
    <w:p w14:paraId="1853AA8C" w14:textId="77777777" w:rsidR="0012239F" w:rsidRPr="00E12810" w:rsidRDefault="0012239F" w:rsidP="0012239F">
      <w:pPr>
        <w:rPr>
          <w:sz w:val="16"/>
        </w:rPr>
      </w:pPr>
      <w:r w:rsidRPr="00E12810">
        <w:rPr>
          <w:sz w:val="16"/>
        </w:rPr>
        <w:t xml:space="preserve">A more insidious consequence of the </w:t>
      </w:r>
      <w:r w:rsidRPr="00E12810">
        <w:rPr>
          <w:rStyle w:val="StyleUnderline"/>
          <w:highlight w:val="cyan"/>
        </w:rPr>
        <w:t>loss of exclusivity</w:t>
      </w:r>
      <w:r w:rsidRPr="00E12810">
        <w:rPr>
          <w:sz w:val="16"/>
        </w:rPr>
        <w:t xml:space="preserve"> and </w:t>
      </w:r>
      <w:r w:rsidRPr="00F277A9">
        <w:rPr>
          <w:rStyle w:val="StyleUnderline"/>
        </w:rPr>
        <w:t>increased competition</w:t>
      </w:r>
      <w:r w:rsidRPr="00E12810">
        <w:rPr>
          <w:sz w:val="16"/>
        </w:rPr>
        <w:t xml:space="preserve"> </w:t>
      </w:r>
      <w:r w:rsidRPr="00E12810">
        <w:rPr>
          <w:rStyle w:val="StyleUnderline"/>
          <w:highlight w:val="cyan"/>
        </w:rPr>
        <w:t>is the potential decline in</w:t>
      </w:r>
      <w:r w:rsidRPr="00F277A9">
        <w:rPr>
          <w:rStyle w:val="StyleUnderline"/>
        </w:rPr>
        <w:t xml:space="preserve"> supply of</w:t>
      </w:r>
      <w:r w:rsidRPr="00E12810">
        <w:rPr>
          <w:sz w:val="16"/>
        </w:rPr>
        <w:t xml:space="preserve"> </w:t>
      </w:r>
      <w:r w:rsidRPr="00F277A9">
        <w:rPr>
          <w:rStyle w:val="Emphasis"/>
        </w:rPr>
        <w:t xml:space="preserve">life-saving </w:t>
      </w:r>
      <w:r w:rsidRPr="00E12810">
        <w:rPr>
          <w:rStyle w:val="Emphasis"/>
          <w:highlight w:val="cyan"/>
        </w:rPr>
        <w:t xml:space="preserve">drugs </w:t>
      </w:r>
      <w:r w:rsidRPr="00E12810">
        <w:rPr>
          <w:rStyle w:val="StyleUnderline"/>
          <w:highlight w:val="cyan"/>
        </w:rPr>
        <w:t>because biopharma</w:t>
      </w:r>
      <w:r w:rsidRPr="00E12810">
        <w:rPr>
          <w:sz w:val="16"/>
        </w:rPr>
        <w:t xml:space="preserve"> companies </w:t>
      </w:r>
      <w:r w:rsidRPr="00E12810">
        <w:rPr>
          <w:rStyle w:val="StyleUnderline"/>
          <w:highlight w:val="cyan"/>
        </w:rPr>
        <w:t>no longer have an incentive to supply</w:t>
      </w:r>
      <w:r w:rsidRPr="00F277A9">
        <w:rPr>
          <w:rStyle w:val="StyleUnderline"/>
        </w:rPr>
        <w:t xml:space="preserve"> them</w:t>
      </w:r>
      <w:r w:rsidRPr="00E12810">
        <w:rPr>
          <w:sz w:val="16"/>
        </w:rPr>
        <w:t xml:space="preserve"> at their lower postexclusivity prices. According to Gogineni, Shuman &amp; Emanuel (2013), </w:t>
      </w:r>
      <w:r w:rsidRPr="00F277A9">
        <w:rPr>
          <w:rStyle w:val="StyleUnderline"/>
        </w:rPr>
        <w:t xml:space="preserve">at the same time that the prices of certain cancer </w:t>
      </w:r>
      <w:r w:rsidRPr="00E12810">
        <w:rPr>
          <w:rStyle w:val="StyleUnderline"/>
          <w:highlight w:val="cyan"/>
        </w:rPr>
        <w:t>drugs</w:t>
      </w:r>
      <w:r w:rsidRPr="00F277A9">
        <w:rPr>
          <w:rStyle w:val="StyleUnderline"/>
        </w:rPr>
        <w:t xml:space="preserve"> reached all-time highs</w:t>
      </w:r>
      <w:r w:rsidRPr="00E12810">
        <w:rPr>
          <w:sz w:val="16"/>
        </w:rPr>
        <w:t xml:space="preserve">, </w:t>
      </w:r>
      <w:r w:rsidRPr="00F277A9">
        <w:rPr>
          <w:rStyle w:val="StyleUnderline"/>
        </w:rPr>
        <w:t>other kinds</w:t>
      </w:r>
      <w:r w:rsidRPr="00E12810">
        <w:rPr>
          <w:sz w:val="16"/>
        </w:rPr>
        <w:t xml:space="preserve"> of cancer drugs </w:t>
      </w:r>
      <w:r w:rsidRPr="00E12810">
        <w:rPr>
          <w:rStyle w:val="StyleUnderline"/>
          <w:highlight w:val="cyan"/>
        </w:rPr>
        <w:t>experienced severe shortages</w:t>
      </w:r>
      <w:r w:rsidRPr="00F277A9">
        <w:rPr>
          <w:rStyle w:val="StyleUnderline"/>
        </w:rPr>
        <w:t>,</w:t>
      </w:r>
      <w:r w:rsidRPr="00E12810">
        <w:rPr>
          <w:sz w:val="16"/>
        </w:rPr>
        <w:t xml:space="preserve"> apparently </w:t>
      </w:r>
      <w:r w:rsidRPr="00E12810">
        <w:rPr>
          <w:rStyle w:val="StyleUnderline"/>
          <w:highlight w:val="cyan"/>
        </w:rPr>
        <w:t>because their prices were too low</w:t>
      </w:r>
      <w:r w:rsidRPr="00E12810">
        <w:rPr>
          <w:sz w:val="16"/>
        </w:rPr>
        <w:t>. In a survey of 214 oncologists from September 2012 through March 2013, they found that</w:t>
      </w:r>
      <w:r w:rsidRPr="00F277A9">
        <w:rPr>
          <w:rStyle w:val="StyleUnderline"/>
        </w:rPr>
        <w:t xml:space="preserve"> 83% were unable to prescribe the preferred chemotherapy agent because of shortages</w:t>
      </w:r>
      <w:r w:rsidRPr="00E12810">
        <w:rPr>
          <w:sz w:val="16"/>
        </w:rPr>
        <w:t xml:space="preserve"> at least once during the previous 6 months. As a result, 78% of the oncologists surveyed switched chemotherapy regimens, 43% delayed treatment, 37% excluded some patients, 29% omitted doses, and 20% reduced doses.</w:t>
      </w:r>
    </w:p>
    <w:p w14:paraId="5CC2786D" w14:textId="77777777" w:rsidR="0012239F" w:rsidRDefault="0012239F" w:rsidP="0012239F">
      <w:pPr>
        <w:rPr>
          <w:sz w:val="16"/>
        </w:rPr>
      </w:pPr>
      <w:r w:rsidRPr="00E12810">
        <w:rPr>
          <w:sz w:val="16"/>
        </w:rPr>
        <w:t xml:space="preserve">In its analysis of this problem, the US Department of Health and Human Services determined that the </w:t>
      </w:r>
      <w:r w:rsidRPr="00F277A9">
        <w:rPr>
          <w:rStyle w:val="StyleUnderline"/>
        </w:rPr>
        <w:t>issue largely revolved around sterile injectable drugs</w:t>
      </w:r>
      <w:r w:rsidRPr="00E12810">
        <w:rPr>
          <w:sz w:val="16"/>
        </w:rPr>
        <w:t xml:space="preserve"> (Haninger, Jessup &amp; Koehler 2011). It found that the </w:t>
      </w:r>
      <w:r w:rsidRPr="00F277A9">
        <w:rPr>
          <w:rStyle w:val="StyleUnderline"/>
        </w:rPr>
        <w:t>drugs experiencing shortages also experienced price declines</w:t>
      </w:r>
      <w:r w:rsidRPr="00E12810">
        <w:rPr>
          <w:sz w:val="16"/>
        </w:rPr>
        <w:t xml:space="preserve">, and the ones </w:t>
      </w:r>
      <w:r w:rsidRPr="00F277A9">
        <w:rPr>
          <w:rStyle w:val="StyleUnderline"/>
        </w:rPr>
        <w:t xml:space="preserve">not in shortage tended to have rising prices. </w:t>
      </w:r>
      <w:r w:rsidRPr="00E12810">
        <w:rPr>
          <w:rStyle w:val="StyleUnderline"/>
          <w:highlight w:val="cyan"/>
        </w:rPr>
        <w:t>Generic drug firms</w:t>
      </w:r>
      <w:r w:rsidRPr="00E12810">
        <w:rPr>
          <w:sz w:val="16"/>
        </w:rPr>
        <w:t xml:space="preserve"> were </w:t>
      </w:r>
      <w:r w:rsidRPr="00E12810">
        <w:rPr>
          <w:rStyle w:val="StyleUnderline"/>
          <w:highlight w:val="cyan"/>
        </w:rPr>
        <w:t>choos</w:t>
      </w:r>
      <w:r w:rsidRPr="00F277A9">
        <w:rPr>
          <w:rStyle w:val="StyleUnderline"/>
        </w:rPr>
        <w:t xml:space="preserve">ing </w:t>
      </w:r>
      <w:r w:rsidRPr="00E12810">
        <w:rPr>
          <w:rStyle w:val="StyleUnderline"/>
          <w:highlight w:val="cyan"/>
        </w:rPr>
        <w:t>not to build</w:t>
      </w:r>
      <w:r w:rsidRPr="00E12810">
        <w:rPr>
          <w:sz w:val="16"/>
        </w:rPr>
        <w:t xml:space="preserve"> excess </w:t>
      </w:r>
      <w:r w:rsidRPr="00E12810">
        <w:rPr>
          <w:rStyle w:val="StyleUnderline"/>
          <w:highlight w:val="cyan"/>
        </w:rPr>
        <w:t>capacity for</w:t>
      </w:r>
      <w:r w:rsidRPr="00F277A9">
        <w:rPr>
          <w:rStyle w:val="StyleUnderline"/>
        </w:rPr>
        <w:t xml:space="preserve"> </w:t>
      </w:r>
      <w:r w:rsidRPr="00E12810">
        <w:rPr>
          <w:rStyle w:val="StyleUnderline"/>
          <w:highlight w:val="cyan"/>
        </w:rPr>
        <w:t>drugs that had recently gone off patent</w:t>
      </w:r>
      <w:r w:rsidRPr="00E12810">
        <w:rPr>
          <w:sz w:val="16"/>
        </w:rPr>
        <w:t xml:space="preserve">, because they were </w:t>
      </w:r>
      <w:r w:rsidRPr="00E12810">
        <w:rPr>
          <w:rStyle w:val="StyleUnderline"/>
          <w:highlight w:val="cyan"/>
        </w:rPr>
        <w:t>unlikely to earn much market share</w:t>
      </w:r>
      <w:r w:rsidRPr="00E12810">
        <w:rPr>
          <w:sz w:val="16"/>
        </w:rPr>
        <w:t xml:space="preserve">. Broadly consistent with this, a strand of the literature has provided evidence that </w:t>
      </w:r>
      <w:r w:rsidRPr="00F277A9">
        <w:rPr>
          <w:rStyle w:val="StyleUnderline"/>
        </w:rPr>
        <w:t xml:space="preserve">drug </w:t>
      </w:r>
      <w:r w:rsidRPr="00E12810">
        <w:rPr>
          <w:rStyle w:val="StyleUnderline"/>
          <w:highlight w:val="cyan"/>
        </w:rPr>
        <w:t>price controls result in a decline in investment</w:t>
      </w:r>
      <w:r w:rsidRPr="00E12810">
        <w:rPr>
          <w:sz w:val="16"/>
        </w:rPr>
        <w:t xml:space="preserve"> by developing firms </w:t>
      </w:r>
      <w:r w:rsidRPr="00F277A9">
        <w:rPr>
          <w:rStyle w:val="StyleUnderline"/>
        </w:rPr>
        <w:t xml:space="preserve">and also a </w:t>
      </w:r>
      <w:r w:rsidRPr="00E12810">
        <w:rPr>
          <w:rStyle w:val="StyleUnderline"/>
          <w:highlight w:val="cyan"/>
        </w:rPr>
        <w:t>reduction in entry</w:t>
      </w:r>
      <w:r w:rsidRPr="00E12810">
        <w:rPr>
          <w:sz w:val="16"/>
        </w:rPr>
        <w:t xml:space="preserve"> (e.g., Vernon 2005; Kyle 2007). Apparently, in some cases, </w:t>
      </w:r>
      <w:r w:rsidRPr="00E12810">
        <w:rPr>
          <w:rStyle w:val="Emphasis"/>
          <w:highlight w:val="cyan"/>
        </w:rPr>
        <w:t>it is possible</w:t>
      </w:r>
      <w:r w:rsidRPr="00E12810">
        <w:rPr>
          <w:sz w:val="16"/>
          <w:highlight w:val="cyan"/>
        </w:rPr>
        <w:t xml:space="preserve"> </w:t>
      </w:r>
      <w:r w:rsidRPr="00E12810">
        <w:rPr>
          <w:rStyle w:val="StyleUnderline"/>
          <w:highlight w:val="cyan"/>
        </w:rPr>
        <w:t>for drug prices to be</w:t>
      </w:r>
      <w:r w:rsidRPr="00E12810">
        <w:rPr>
          <w:rStyle w:val="Emphasis"/>
          <w:highlight w:val="cyan"/>
        </w:rPr>
        <w:t xml:space="preserve"> too low</w:t>
      </w:r>
      <w:r w:rsidRPr="00E12810">
        <w:rPr>
          <w:rStyle w:val="StyleUnderline"/>
        </w:rPr>
        <w:t xml:space="preserve"> from a societal perspective</w:t>
      </w:r>
      <w:r w:rsidRPr="00E12810">
        <w:rPr>
          <w:sz w:val="16"/>
        </w:rPr>
        <w:t>. 19</w:t>
      </w:r>
    </w:p>
    <w:p w14:paraId="2B92D6F3" w14:textId="77777777" w:rsidR="0012239F" w:rsidRPr="00807664" w:rsidRDefault="0012239F" w:rsidP="0012239F"/>
    <w:p w14:paraId="3B4CEA97" w14:textId="77777777" w:rsidR="0012239F" w:rsidRPr="00807664" w:rsidRDefault="0012239F" w:rsidP="0012239F">
      <w:pPr>
        <w:pStyle w:val="Heading3"/>
      </w:pPr>
      <w:r>
        <w:t>I/L - Investment</w:t>
      </w:r>
    </w:p>
    <w:p w14:paraId="10D0732F" w14:textId="77777777" w:rsidR="0012239F" w:rsidRPr="00E12810" w:rsidRDefault="0012239F" w:rsidP="0012239F">
      <w:pPr>
        <w:pStyle w:val="Heading4"/>
        <w:rPr>
          <w:u w:val="single"/>
        </w:rPr>
      </w:pPr>
      <w:r>
        <w:t xml:space="preserve">High drug prices </w:t>
      </w:r>
      <w:r>
        <w:rPr>
          <w:u w:val="single"/>
        </w:rPr>
        <w:t>stop shortages</w:t>
      </w:r>
      <w:r>
        <w:t xml:space="preserve"> and </w:t>
      </w:r>
      <w:r>
        <w:rPr>
          <w:u w:val="single"/>
        </w:rPr>
        <w:t>increase investment and entry</w:t>
      </w:r>
    </w:p>
    <w:p w14:paraId="27DF7AC3" w14:textId="77777777" w:rsidR="0012239F" w:rsidRPr="00E12810" w:rsidRDefault="0012239F" w:rsidP="0012239F">
      <w:r>
        <w:t xml:space="preserve">Andrew W </w:t>
      </w:r>
      <w:r w:rsidRPr="00E12810">
        <w:rPr>
          <w:rStyle w:val="Style13ptBold"/>
        </w:rPr>
        <w:t>Lo and</w:t>
      </w:r>
      <w:r>
        <w:t xml:space="preserve"> Richard T </w:t>
      </w:r>
      <w:r w:rsidRPr="00E12810">
        <w:rPr>
          <w:rStyle w:val="Style13ptBold"/>
        </w:rPr>
        <w:t>Thakor ’22</w:t>
      </w:r>
      <w:r>
        <w:t xml:space="preserve">, </w:t>
      </w:r>
      <w:r w:rsidRPr="00E12810">
        <w:t>Charles E. and Susan T. Harris Professor,</w:t>
      </w:r>
      <w:r>
        <w:t xml:space="preserve"> Professor of Finance and </w:t>
      </w:r>
      <w:r w:rsidRPr="00E12810">
        <w:t>Director of the Laboratory for Financial Engineering at the MIT Sloan School of Management</w:t>
      </w:r>
      <w:r>
        <w:t xml:space="preserve">, </w:t>
      </w:r>
      <w:r w:rsidRPr="00E12810">
        <w:t>Associate Professor of Finance</w:t>
      </w:r>
      <w:r>
        <w:t xml:space="preserve"> at the University of Minnesota Carlson School of Management, “</w:t>
      </w:r>
      <w:r w:rsidRPr="00E12810">
        <w:t>Financing Biomedical Innovation</w:t>
      </w:r>
      <w:r>
        <w:t xml:space="preserve">,” </w:t>
      </w:r>
      <w:r w:rsidRPr="00E12810">
        <w:rPr>
          <w:i/>
          <w:iCs/>
        </w:rPr>
        <w:t>ANNUAL REVIEW OF FINANCIAL ECONOMICS</w:t>
      </w:r>
      <w:r>
        <w:t xml:space="preserve">, Vol 14, 2022, Annual Reviews, </w:t>
      </w:r>
      <w:r w:rsidRPr="00E12810">
        <w:t>https://www.annualreviews.org/content/journals/10.1146/annurev-financial-031721-081537</w:t>
      </w:r>
      <w:r>
        <w:t>, Accessed 7-28-2024 by NT-RS</w:t>
      </w:r>
    </w:p>
    <w:p w14:paraId="43755684" w14:textId="77777777" w:rsidR="0012239F" w:rsidRPr="00E12810" w:rsidRDefault="0012239F" w:rsidP="0012239F">
      <w:pPr>
        <w:rPr>
          <w:sz w:val="16"/>
        </w:rPr>
      </w:pPr>
      <w:r w:rsidRPr="00E12810">
        <w:rPr>
          <w:sz w:val="16"/>
        </w:rPr>
        <w:t xml:space="preserve">A more insidious consequence of the </w:t>
      </w:r>
      <w:r w:rsidRPr="00E12810">
        <w:rPr>
          <w:rStyle w:val="StyleUnderline"/>
          <w:highlight w:val="cyan"/>
        </w:rPr>
        <w:t>loss of exclusivity</w:t>
      </w:r>
      <w:r w:rsidRPr="00E12810">
        <w:rPr>
          <w:sz w:val="16"/>
        </w:rPr>
        <w:t xml:space="preserve"> and </w:t>
      </w:r>
      <w:r w:rsidRPr="00F277A9">
        <w:rPr>
          <w:rStyle w:val="StyleUnderline"/>
        </w:rPr>
        <w:t>increased competition</w:t>
      </w:r>
      <w:r w:rsidRPr="00E12810">
        <w:rPr>
          <w:sz w:val="16"/>
        </w:rPr>
        <w:t xml:space="preserve"> </w:t>
      </w:r>
      <w:r w:rsidRPr="00E12810">
        <w:rPr>
          <w:rStyle w:val="StyleUnderline"/>
          <w:highlight w:val="cyan"/>
        </w:rPr>
        <w:t>is the potential decline in</w:t>
      </w:r>
      <w:r w:rsidRPr="00F277A9">
        <w:rPr>
          <w:rStyle w:val="StyleUnderline"/>
        </w:rPr>
        <w:t xml:space="preserve"> supply of</w:t>
      </w:r>
      <w:r w:rsidRPr="00E12810">
        <w:rPr>
          <w:sz w:val="16"/>
        </w:rPr>
        <w:t xml:space="preserve"> </w:t>
      </w:r>
      <w:r w:rsidRPr="00F277A9">
        <w:rPr>
          <w:rStyle w:val="Emphasis"/>
        </w:rPr>
        <w:t xml:space="preserve">life-saving </w:t>
      </w:r>
      <w:r w:rsidRPr="00E12810">
        <w:rPr>
          <w:rStyle w:val="Emphasis"/>
          <w:highlight w:val="cyan"/>
        </w:rPr>
        <w:t xml:space="preserve">drugs </w:t>
      </w:r>
      <w:r w:rsidRPr="00E12810">
        <w:rPr>
          <w:rStyle w:val="StyleUnderline"/>
          <w:highlight w:val="cyan"/>
        </w:rPr>
        <w:t>because biopharma</w:t>
      </w:r>
      <w:r w:rsidRPr="00E12810">
        <w:rPr>
          <w:sz w:val="16"/>
        </w:rPr>
        <w:t xml:space="preserve"> companies </w:t>
      </w:r>
      <w:r w:rsidRPr="00E12810">
        <w:rPr>
          <w:rStyle w:val="StyleUnderline"/>
          <w:highlight w:val="cyan"/>
        </w:rPr>
        <w:t>no longer have an incentive to supply</w:t>
      </w:r>
      <w:r w:rsidRPr="00F277A9">
        <w:rPr>
          <w:rStyle w:val="StyleUnderline"/>
        </w:rPr>
        <w:t xml:space="preserve"> them</w:t>
      </w:r>
      <w:r w:rsidRPr="00E12810">
        <w:rPr>
          <w:sz w:val="16"/>
        </w:rPr>
        <w:t xml:space="preserve"> at their lower postexclusivity prices. According to Gogineni, Shuman &amp; Emanuel (2013), </w:t>
      </w:r>
      <w:r w:rsidRPr="00F277A9">
        <w:rPr>
          <w:rStyle w:val="StyleUnderline"/>
        </w:rPr>
        <w:t xml:space="preserve">at the same time that the prices of certain cancer </w:t>
      </w:r>
      <w:r w:rsidRPr="00E12810">
        <w:rPr>
          <w:rStyle w:val="StyleUnderline"/>
          <w:highlight w:val="cyan"/>
        </w:rPr>
        <w:t>drugs</w:t>
      </w:r>
      <w:r w:rsidRPr="00F277A9">
        <w:rPr>
          <w:rStyle w:val="StyleUnderline"/>
        </w:rPr>
        <w:t xml:space="preserve"> reached all-time highs</w:t>
      </w:r>
      <w:r w:rsidRPr="00E12810">
        <w:rPr>
          <w:sz w:val="16"/>
        </w:rPr>
        <w:t xml:space="preserve">, </w:t>
      </w:r>
      <w:r w:rsidRPr="00F277A9">
        <w:rPr>
          <w:rStyle w:val="StyleUnderline"/>
        </w:rPr>
        <w:t>other kinds</w:t>
      </w:r>
      <w:r w:rsidRPr="00E12810">
        <w:rPr>
          <w:sz w:val="16"/>
        </w:rPr>
        <w:t xml:space="preserve"> of cancer drugs </w:t>
      </w:r>
      <w:r w:rsidRPr="00E12810">
        <w:rPr>
          <w:rStyle w:val="StyleUnderline"/>
          <w:highlight w:val="cyan"/>
        </w:rPr>
        <w:t>experienced severe shortages</w:t>
      </w:r>
      <w:r w:rsidRPr="00F277A9">
        <w:rPr>
          <w:rStyle w:val="StyleUnderline"/>
        </w:rPr>
        <w:t>,</w:t>
      </w:r>
      <w:r w:rsidRPr="00E12810">
        <w:rPr>
          <w:sz w:val="16"/>
        </w:rPr>
        <w:t xml:space="preserve"> apparently </w:t>
      </w:r>
      <w:r w:rsidRPr="00E12810">
        <w:rPr>
          <w:rStyle w:val="StyleUnderline"/>
          <w:highlight w:val="cyan"/>
        </w:rPr>
        <w:t>because their prices were too low</w:t>
      </w:r>
      <w:r w:rsidRPr="00E12810">
        <w:rPr>
          <w:sz w:val="16"/>
        </w:rPr>
        <w:t>. In a survey of 214 oncologists from September 2012 through March 2013, they found that</w:t>
      </w:r>
      <w:r w:rsidRPr="00F277A9">
        <w:rPr>
          <w:rStyle w:val="StyleUnderline"/>
        </w:rPr>
        <w:t xml:space="preserve"> 83% were unable to prescribe the preferred chemotherapy agent because of shortages</w:t>
      </w:r>
      <w:r w:rsidRPr="00E12810">
        <w:rPr>
          <w:sz w:val="16"/>
        </w:rPr>
        <w:t xml:space="preserve"> at least once during the previous 6 months. As a result, 78% of the oncologists surveyed switched chemotherapy regimens, 43% delayed treatment, 37% excluded some patients, 29% omitted doses, and 20% reduced doses.</w:t>
      </w:r>
    </w:p>
    <w:p w14:paraId="0784F154" w14:textId="77777777" w:rsidR="0012239F" w:rsidRDefault="0012239F" w:rsidP="0012239F">
      <w:pPr>
        <w:rPr>
          <w:sz w:val="16"/>
        </w:rPr>
      </w:pPr>
      <w:r w:rsidRPr="00E12810">
        <w:rPr>
          <w:sz w:val="16"/>
        </w:rPr>
        <w:t xml:space="preserve">In its analysis of this problem, the US Department of Health and Human Services determined that the </w:t>
      </w:r>
      <w:r w:rsidRPr="00F277A9">
        <w:rPr>
          <w:rStyle w:val="StyleUnderline"/>
        </w:rPr>
        <w:t>issue largely revolved around sterile injectable drugs</w:t>
      </w:r>
      <w:r w:rsidRPr="00E12810">
        <w:rPr>
          <w:sz w:val="16"/>
        </w:rPr>
        <w:t xml:space="preserve"> (Haninger, Jessup &amp; Koehler 2011). It found that the </w:t>
      </w:r>
      <w:r w:rsidRPr="00F277A9">
        <w:rPr>
          <w:rStyle w:val="StyleUnderline"/>
        </w:rPr>
        <w:t>drugs experiencing shortages also experienced price declines</w:t>
      </w:r>
      <w:r w:rsidRPr="00E12810">
        <w:rPr>
          <w:sz w:val="16"/>
        </w:rPr>
        <w:t xml:space="preserve">, and the ones </w:t>
      </w:r>
      <w:r w:rsidRPr="00F277A9">
        <w:rPr>
          <w:rStyle w:val="StyleUnderline"/>
        </w:rPr>
        <w:t xml:space="preserve">not in shortage tended to have rising prices. </w:t>
      </w:r>
      <w:r w:rsidRPr="00E12810">
        <w:rPr>
          <w:rStyle w:val="StyleUnderline"/>
          <w:highlight w:val="cyan"/>
        </w:rPr>
        <w:t>Generic drug firms</w:t>
      </w:r>
      <w:r w:rsidRPr="00E12810">
        <w:rPr>
          <w:sz w:val="16"/>
        </w:rPr>
        <w:t xml:space="preserve"> were </w:t>
      </w:r>
      <w:r w:rsidRPr="00E12810">
        <w:rPr>
          <w:rStyle w:val="StyleUnderline"/>
          <w:highlight w:val="cyan"/>
        </w:rPr>
        <w:t>choos</w:t>
      </w:r>
      <w:r w:rsidRPr="00F277A9">
        <w:rPr>
          <w:rStyle w:val="StyleUnderline"/>
        </w:rPr>
        <w:t xml:space="preserve">ing </w:t>
      </w:r>
      <w:r w:rsidRPr="00E12810">
        <w:rPr>
          <w:rStyle w:val="StyleUnderline"/>
          <w:highlight w:val="cyan"/>
        </w:rPr>
        <w:t>not to build</w:t>
      </w:r>
      <w:r w:rsidRPr="00E12810">
        <w:rPr>
          <w:sz w:val="16"/>
        </w:rPr>
        <w:t xml:space="preserve"> excess </w:t>
      </w:r>
      <w:r w:rsidRPr="00E12810">
        <w:rPr>
          <w:rStyle w:val="StyleUnderline"/>
          <w:highlight w:val="cyan"/>
        </w:rPr>
        <w:t>capacity for</w:t>
      </w:r>
      <w:r w:rsidRPr="00F277A9">
        <w:rPr>
          <w:rStyle w:val="StyleUnderline"/>
        </w:rPr>
        <w:t xml:space="preserve"> </w:t>
      </w:r>
      <w:r w:rsidRPr="00E12810">
        <w:rPr>
          <w:rStyle w:val="StyleUnderline"/>
          <w:highlight w:val="cyan"/>
        </w:rPr>
        <w:t>drugs that had recently gone off patent</w:t>
      </w:r>
      <w:r w:rsidRPr="00E12810">
        <w:rPr>
          <w:sz w:val="16"/>
        </w:rPr>
        <w:t xml:space="preserve">, because they were </w:t>
      </w:r>
      <w:r w:rsidRPr="00E12810">
        <w:rPr>
          <w:rStyle w:val="StyleUnderline"/>
          <w:highlight w:val="cyan"/>
        </w:rPr>
        <w:t>unlikely to earn much market share</w:t>
      </w:r>
      <w:r w:rsidRPr="00E12810">
        <w:rPr>
          <w:sz w:val="16"/>
        </w:rPr>
        <w:t xml:space="preserve">. Broadly consistent with this, a strand of the literature has provided evidence that </w:t>
      </w:r>
      <w:r w:rsidRPr="00F277A9">
        <w:rPr>
          <w:rStyle w:val="StyleUnderline"/>
        </w:rPr>
        <w:t xml:space="preserve">drug </w:t>
      </w:r>
      <w:r w:rsidRPr="00E12810">
        <w:rPr>
          <w:rStyle w:val="StyleUnderline"/>
          <w:highlight w:val="cyan"/>
        </w:rPr>
        <w:t>price controls result in a decline in investment</w:t>
      </w:r>
      <w:r w:rsidRPr="00E12810">
        <w:rPr>
          <w:sz w:val="16"/>
        </w:rPr>
        <w:t xml:space="preserve"> by developing firms </w:t>
      </w:r>
      <w:r w:rsidRPr="00F277A9">
        <w:rPr>
          <w:rStyle w:val="StyleUnderline"/>
        </w:rPr>
        <w:t xml:space="preserve">and also a </w:t>
      </w:r>
      <w:r w:rsidRPr="00E12810">
        <w:rPr>
          <w:rStyle w:val="StyleUnderline"/>
          <w:highlight w:val="cyan"/>
        </w:rPr>
        <w:t>reduction in entry</w:t>
      </w:r>
      <w:r w:rsidRPr="00E12810">
        <w:rPr>
          <w:sz w:val="16"/>
        </w:rPr>
        <w:t xml:space="preserve"> (e.g., Vernon 2005; Kyle 2007). Apparently, in some cases, </w:t>
      </w:r>
      <w:r w:rsidRPr="00E12810">
        <w:rPr>
          <w:rStyle w:val="Emphasis"/>
          <w:highlight w:val="cyan"/>
        </w:rPr>
        <w:t>it is possible</w:t>
      </w:r>
      <w:r w:rsidRPr="00E12810">
        <w:rPr>
          <w:sz w:val="16"/>
          <w:highlight w:val="cyan"/>
        </w:rPr>
        <w:t xml:space="preserve"> </w:t>
      </w:r>
      <w:r w:rsidRPr="00E12810">
        <w:rPr>
          <w:rStyle w:val="StyleUnderline"/>
          <w:highlight w:val="cyan"/>
        </w:rPr>
        <w:t>for drug prices to be</w:t>
      </w:r>
      <w:r w:rsidRPr="00E12810">
        <w:rPr>
          <w:rStyle w:val="Emphasis"/>
          <w:highlight w:val="cyan"/>
        </w:rPr>
        <w:t xml:space="preserve"> too low</w:t>
      </w:r>
      <w:r w:rsidRPr="00E12810">
        <w:rPr>
          <w:rStyle w:val="StyleUnderline"/>
        </w:rPr>
        <w:t xml:space="preserve"> from a societal perspective</w:t>
      </w:r>
      <w:r w:rsidRPr="00E12810">
        <w:rPr>
          <w:sz w:val="16"/>
        </w:rPr>
        <w:t>. 19</w:t>
      </w:r>
    </w:p>
    <w:p w14:paraId="122AE229" w14:textId="77777777" w:rsidR="0012239F" w:rsidRDefault="0012239F" w:rsidP="0012239F">
      <w:pPr>
        <w:pStyle w:val="Heading4"/>
      </w:pPr>
      <w:r>
        <w:t>Investors notice failures</w:t>
      </w:r>
    </w:p>
    <w:p w14:paraId="1232ECAE"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2, </w:t>
      </w:r>
      <w:r w:rsidRPr="000D4AAB">
        <w:t>https://itif.org/publications/2019/09/09/link-between-drug-prices-and-research-next-generation-cures/</w:t>
      </w:r>
      <w:r>
        <w:t>, Accessed 7-28-2024 by NT-RS</w:t>
      </w:r>
    </w:p>
    <w:p w14:paraId="46AE8203" w14:textId="77777777" w:rsidR="0012239F" w:rsidRDefault="0012239F" w:rsidP="0012239F">
      <w:pPr>
        <w:rPr>
          <w:sz w:val="16"/>
        </w:rPr>
      </w:pPr>
      <w:r w:rsidRPr="004E57D8">
        <w:rPr>
          <w:sz w:val="16"/>
        </w:rPr>
        <w:t xml:space="preserve">In order </w:t>
      </w:r>
      <w:r w:rsidRPr="004E57D8">
        <w:rPr>
          <w:rStyle w:val="StyleUnderline"/>
        </w:rPr>
        <w:t>to maximize social welfare with limited resources</w:t>
      </w:r>
      <w:r w:rsidRPr="004E57D8">
        <w:rPr>
          <w:sz w:val="16"/>
        </w:rPr>
        <w:t xml:space="preserve">, policymakers need to appreciate the costs and benefits of each decision they make. In </w:t>
      </w:r>
      <w:r w:rsidRPr="004E57D8">
        <w:rPr>
          <w:rStyle w:val="StyleUnderline"/>
        </w:rPr>
        <w:t>the context of drug prices</w:t>
      </w:r>
      <w:r w:rsidRPr="004E57D8">
        <w:rPr>
          <w:sz w:val="16"/>
        </w:rPr>
        <w:t xml:space="preserve">, they need to </w:t>
      </w:r>
      <w:r w:rsidRPr="004E57D8">
        <w:rPr>
          <w:rStyle w:val="StyleUnderline"/>
          <w:highlight w:val="cyan"/>
        </w:rPr>
        <w:t>clearly understand the strong link between current revenues</w:t>
      </w:r>
      <w:r w:rsidRPr="004E57D8">
        <w:rPr>
          <w:sz w:val="16"/>
        </w:rPr>
        <w:t xml:space="preserve"> (which may or may not be the same as consumer prices) </w:t>
      </w:r>
      <w:r w:rsidRPr="004E57D8">
        <w:rPr>
          <w:rStyle w:val="StyleUnderline"/>
          <w:highlight w:val="cyan"/>
        </w:rPr>
        <w:t>and the generation of future drugs</w:t>
      </w:r>
      <w:r w:rsidRPr="004E57D8">
        <w:rPr>
          <w:sz w:val="16"/>
        </w:rPr>
        <w:t xml:space="preserve">. Put simply, </w:t>
      </w:r>
      <w:r w:rsidRPr="004E57D8">
        <w:rPr>
          <w:rStyle w:val="StyleUnderline"/>
          <w:highlight w:val="cyan"/>
        </w:rPr>
        <w:t>drug companies must make significant profits</w:t>
      </w:r>
      <w:r w:rsidRPr="004E57D8">
        <w:rPr>
          <w:rStyle w:val="StyleUnderline"/>
        </w:rPr>
        <w:t xml:space="preserve"> on their best-selling drugs in one generation in order </w:t>
      </w:r>
      <w:r w:rsidRPr="004E57D8">
        <w:rPr>
          <w:rStyle w:val="StyleUnderline"/>
          <w:highlight w:val="cyan"/>
        </w:rPr>
        <w:t>to reinvest</w:t>
      </w:r>
      <w:r w:rsidRPr="004E57D8">
        <w:rPr>
          <w:rStyle w:val="StyleUnderline"/>
        </w:rPr>
        <w:t xml:space="preserve"> in the next generation</w:t>
      </w:r>
      <w:r w:rsidRPr="004E57D8">
        <w:rPr>
          <w:sz w:val="16"/>
        </w:rPr>
        <w:t xml:space="preserve">. A large portion of these “profits” goes to three sources before they are available for distribution to shareholders. First, the revenues must cover the costs of the high number of failed research efforts, most of which generate no revenues. Second, they must pay for the long delays between initial research and product sales. These capital expenditures account for roughly half of the total costs of developing new drugs. Finally, a large portion of the remainder goes into new research on the next generation of drugs. </w:t>
      </w:r>
      <w:r w:rsidRPr="004E57D8">
        <w:rPr>
          <w:rStyle w:val="StyleUnderline"/>
          <w:highlight w:val="cyan"/>
        </w:rPr>
        <w:t>Market investors quickly notice whenever companies do not have a group of promising drugs in their pipelines</w:t>
      </w:r>
      <w:r w:rsidRPr="004E57D8">
        <w:rPr>
          <w:sz w:val="16"/>
        </w:rPr>
        <w:t>.</w:t>
      </w:r>
    </w:p>
    <w:p w14:paraId="2FBE8CC6" w14:textId="77777777" w:rsidR="0012239F" w:rsidRDefault="0012239F" w:rsidP="0012239F">
      <w:pPr>
        <w:pStyle w:val="Heading4"/>
      </w:pPr>
      <w:r>
        <w:t>IPR boosts trade and investments</w:t>
      </w:r>
    </w:p>
    <w:p w14:paraId="3C2B600C" w14:textId="77777777" w:rsidR="0012239F" w:rsidRPr="00C558DD" w:rsidRDefault="0012239F" w:rsidP="0012239F">
      <w:r>
        <w:t xml:space="preserve">Stephen </w:t>
      </w:r>
      <w:r w:rsidRPr="00C558DD">
        <w:rPr>
          <w:rStyle w:val="Style13ptBold"/>
        </w:rPr>
        <w:t>Ezell ’23</w:t>
      </w:r>
      <w:r>
        <w:t>, vice president of the global innovation policy and director of the Center for Life Sceineces, “</w:t>
      </w:r>
      <w:r w:rsidRPr="00C558DD">
        <w:t>Losing the Lead: Why the United States Must Reassert Itself as a Global Champion for Robust IP Rights</w:t>
      </w:r>
      <w:r>
        <w:t xml:space="preserve">,” </w:t>
      </w:r>
      <w:r w:rsidRPr="00C558DD">
        <w:rPr>
          <w:i/>
          <w:iCs/>
        </w:rPr>
        <w:t>Information Technology and Innovation Foundation</w:t>
      </w:r>
      <w:r>
        <w:t>, 6-12-2023,</w:t>
      </w:r>
      <w:r w:rsidRPr="00C558DD">
        <w:t xml:space="preserve"> https://itif.org/publications/2023/06/12/losing-the-lead-why-united-states-must-reassert-itself-as-global-champion-for-robust-ip-rights/</w:t>
      </w:r>
      <w:r>
        <w:t xml:space="preserve"> , Accessed 7-28-2024 by NT-RS</w:t>
      </w:r>
    </w:p>
    <w:p w14:paraId="67107736" w14:textId="77777777" w:rsidR="0012239F" w:rsidRPr="00A92BE7" w:rsidRDefault="0012239F" w:rsidP="0012239F">
      <w:pPr>
        <w:rPr>
          <w:sz w:val="16"/>
        </w:rPr>
      </w:pPr>
      <w:r w:rsidRPr="00A92BE7">
        <w:rPr>
          <w:sz w:val="16"/>
        </w:rPr>
        <w:t>Claim 6: IP Harms Developing Nations</w:t>
      </w:r>
    </w:p>
    <w:p w14:paraId="7DBA3E10" w14:textId="77777777" w:rsidR="0012239F" w:rsidRPr="00A92BE7" w:rsidRDefault="0012239F" w:rsidP="0012239F">
      <w:pPr>
        <w:rPr>
          <w:sz w:val="16"/>
        </w:rPr>
      </w:pPr>
      <w:r w:rsidRPr="00A92BE7">
        <w:rPr>
          <w:rStyle w:val="StyleUnderline"/>
        </w:rPr>
        <w:t xml:space="preserve">The “IP only helps big corporations” argument has a twin: </w:t>
      </w:r>
      <w:r w:rsidRPr="00A92BE7">
        <w:rPr>
          <w:rStyle w:val="StyleUnderline"/>
          <w:highlight w:val="cyan"/>
        </w:rPr>
        <w:t>IP hurts the masses in developing countries</w:t>
      </w:r>
      <w:r w:rsidRPr="00A92BE7">
        <w:rPr>
          <w:sz w:val="16"/>
        </w:rPr>
        <w:t xml:space="preserve">. Much of this </w:t>
      </w:r>
      <w:r w:rsidRPr="00A92BE7">
        <w:rPr>
          <w:rStyle w:val="StyleUnderline"/>
        </w:rPr>
        <w:t xml:space="preserve">argument </w:t>
      </w:r>
      <w:r w:rsidRPr="00A92BE7">
        <w:rPr>
          <w:rStyle w:val="StyleUnderline"/>
          <w:highlight w:val="cyan"/>
        </w:rPr>
        <w:t>focuses on trade policy</w:t>
      </w:r>
      <w:r w:rsidRPr="00A92BE7">
        <w:rPr>
          <w:sz w:val="16"/>
        </w:rPr>
        <w:t xml:space="preserve"> (as addressed later in this report), but the claims behind the argument are that robust IP provisions prevent developing countries from accessing or enabling innovation. According to Stiglitz, “[T]he economic institutions and laws protecting knowledge in today’s advanced economies are increasingly inadequate to govern global economic activity and are poorly suited to meet the needs of developing countries and emerging markets.”64</w:t>
      </w:r>
    </w:p>
    <w:p w14:paraId="6CEBD7C8" w14:textId="77777777" w:rsidR="0012239F" w:rsidRPr="00A92BE7" w:rsidRDefault="0012239F" w:rsidP="0012239F">
      <w:pPr>
        <w:rPr>
          <w:sz w:val="16"/>
        </w:rPr>
      </w:pPr>
      <w:r w:rsidRPr="00A92BE7">
        <w:rPr>
          <w:sz w:val="16"/>
        </w:rPr>
        <w:t xml:space="preserve">There is some truth to that. </w:t>
      </w:r>
      <w:r w:rsidRPr="00A92BE7">
        <w:rPr>
          <w:rStyle w:val="StyleUnderline"/>
          <w:highlight w:val="cyan"/>
        </w:rPr>
        <w:t>One way developed nations deal with their competitive disadvantage</w:t>
      </w:r>
      <w:r w:rsidRPr="00A92BE7">
        <w:rPr>
          <w:rStyle w:val="StyleUnderline"/>
        </w:rPr>
        <w:t xml:space="preserve"> against low-wage, low-cost developing nations </w:t>
      </w:r>
      <w:r w:rsidRPr="00A92BE7">
        <w:rPr>
          <w:rStyle w:val="StyleUnderline"/>
          <w:highlight w:val="cyan"/>
        </w:rPr>
        <w:t>is to sell them IP</w:t>
      </w:r>
      <w:r w:rsidRPr="00A92BE7">
        <w:rPr>
          <w:sz w:val="16"/>
        </w:rPr>
        <w:t xml:space="preserve">. In fact, overall, </w:t>
      </w:r>
      <w:r w:rsidRPr="00A92BE7">
        <w:rPr>
          <w:rStyle w:val="StyleUnderline"/>
        </w:rPr>
        <w:t>developing nations run a balance of trade deficit on IP payments</w:t>
      </w:r>
      <w:r w:rsidRPr="00A92BE7">
        <w:rPr>
          <w:sz w:val="16"/>
        </w:rPr>
        <w:t>. So giving them free IP, akin to canceling all their debt with Northern financial institutions, would help them. But that doesn’t make it right. Perhaps if the developing nations imposed stronger labor and environmental rights and stopped trying to compete solely on low-costs, they might have a stronger argument. Moreover, doing so would weaken living standards in developed nations and lower overall global innovation.</w:t>
      </w:r>
    </w:p>
    <w:p w14:paraId="2EC20A1F" w14:textId="77777777" w:rsidR="0012239F" w:rsidRPr="00A92BE7" w:rsidRDefault="0012239F" w:rsidP="0012239F">
      <w:pPr>
        <w:rPr>
          <w:sz w:val="16"/>
        </w:rPr>
      </w:pPr>
      <w:r w:rsidRPr="00A92BE7">
        <w:rPr>
          <w:sz w:val="16"/>
        </w:rPr>
        <w:t xml:space="preserve">Moreover, </w:t>
      </w:r>
      <w:r w:rsidRPr="00A92BE7">
        <w:rPr>
          <w:rStyle w:val="StyleUnderline"/>
        </w:rPr>
        <w:t>it’s not as though IPR do not provide any help to developing nations or that they have no IP that needs protecting</w:t>
      </w:r>
      <w:r w:rsidRPr="00A92BE7">
        <w:rPr>
          <w:sz w:val="16"/>
        </w:rPr>
        <w:t xml:space="preserve">. IPR </w:t>
      </w:r>
      <w:r w:rsidRPr="00A92BE7">
        <w:rPr>
          <w:rStyle w:val="StyleUnderline"/>
        </w:rPr>
        <w:t>enable scientists in Tanzania to use novel processes to regenerate indigenous plants</w:t>
      </w:r>
      <w:r w:rsidRPr="00A92BE7">
        <w:rPr>
          <w:sz w:val="16"/>
        </w:rPr>
        <w:t xml:space="preserve">. IPR </w:t>
      </w:r>
      <w:r w:rsidRPr="00A92BE7">
        <w:rPr>
          <w:rStyle w:val="StyleUnderline"/>
        </w:rPr>
        <w:t xml:space="preserve">contributed to increased crop yields </w:t>
      </w:r>
      <w:r w:rsidRPr="00A92BE7">
        <w:rPr>
          <w:sz w:val="16"/>
        </w:rPr>
        <w:t xml:space="preserve">and reduced environmental impact, and </w:t>
      </w:r>
      <w:r w:rsidRPr="00A92BE7">
        <w:rPr>
          <w:rStyle w:val="StyleUnderline"/>
        </w:rPr>
        <w:t>led to crops resistant to drought, harmful insects, and diseases</w:t>
      </w:r>
      <w:r w:rsidRPr="00A92BE7">
        <w:rPr>
          <w:sz w:val="16"/>
        </w:rPr>
        <w:t xml:space="preserve">.65 IPR </w:t>
      </w:r>
      <w:r w:rsidRPr="00A92BE7">
        <w:rPr>
          <w:rStyle w:val="StyleUnderline"/>
        </w:rPr>
        <w:t>opened the European market to</w:t>
      </w:r>
      <w:r w:rsidRPr="00A92BE7">
        <w:rPr>
          <w:sz w:val="16"/>
        </w:rPr>
        <w:t xml:space="preserve">, and recognized the distinguished qualities of, </w:t>
      </w:r>
      <w:r w:rsidRPr="00A92BE7">
        <w:rPr>
          <w:rStyle w:val="StyleUnderline"/>
        </w:rPr>
        <w:t>Cameroon’s Poivre de Penja (Penja peppers</w:t>
      </w:r>
      <w:r w:rsidRPr="00A92BE7">
        <w:rPr>
          <w:sz w:val="16"/>
        </w:rPr>
        <w:t xml:space="preserve">).66 Because of IP, </w:t>
      </w:r>
      <w:r w:rsidRPr="00A92BE7">
        <w:rPr>
          <w:rStyle w:val="StyleUnderline"/>
        </w:rPr>
        <w:t>local innovators in Latin America, Africa, the Middle East, and Asia are able to meet regional health needs</w:t>
      </w:r>
      <w:r w:rsidRPr="00A92BE7">
        <w:rPr>
          <w:sz w:val="16"/>
        </w:rPr>
        <w:t xml:space="preserve">.67 Because of IPR, </w:t>
      </w:r>
      <w:r w:rsidRPr="00A92BE7">
        <w:rPr>
          <w:rStyle w:val="StyleUnderline"/>
        </w:rPr>
        <w:t>artists from South Korea reach new markets across the world</w:t>
      </w:r>
      <w:r w:rsidRPr="00A92BE7">
        <w:rPr>
          <w:sz w:val="16"/>
        </w:rPr>
        <w:t>.68 Yet, despite all this and more, many still decry and seek to limit IPR in the best interest of the global proletariat.</w:t>
      </w:r>
    </w:p>
    <w:p w14:paraId="650B017B" w14:textId="77777777" w:rsidR="0012239F" w:rsidRPr="00A92BE7" w:rsidRDefault="0012239F" w:rsidP="0012239F">
      <w:pPr>
        <w:rPr>
          <w:sz w:val="16"/>
        </w:rPr>
      </w:pPr>
      <w:r w:rsidRPr="00A92BE7">
        <w:rPr>
          <w:sz w:val="16"/>
        </w:rPr>
        <w:t>Claim 7: IP Makes It Harder for Developing Nations to Acquire Technology</w:t>
      </w:r>
    </w:p>
    <w:p w14:paraId="7244AAB1" w14:textId="77777777" w:rsidR="0012239F" w:rsidRPr="00A92BE7" w:rsidRDefault="0012239F" w:rsidP="0012239F">
      <w:pPr>
        <w:rPr>
          <w:sz w:val="16"/>
        </w:rPr>
      </w:pPr>
      <w:r w:rsidRPr="00A92BE7">
        <w:rPr>
          <w:sz w:val="16"/>
        </w:rPr>
        <w:t xml:space="preserve">Related to the claim that IP harms developing nations is the </w:t>
      </w:r>
      <w:r w:rsidRPr="00A92BE7">
        <w:rPr>
          <w:rStyle w:val="StyleUnderline"/>
        </w:rPr>
        <w:t>claim that IP makes it harder for nations to get IP</w:t>
      </w:r>
      <w:r w:rsidRPr="00A92BE7">
        <w:rPr>
          <w:sz w:val="16"/>
        </w:rPr>
        <w:t>. Recent comments from U.S. Trade Representative Katherine Tai reflect this view:</w:t>
      </w:r>
    </w:p>
    <w:p w14:paraId="4F552E6D" w14:textId="77777777" w:rsidR="0012239F" w:rsidRPr="00A92BE7" w:rsidRDefault="0012239F" w:rsidP="0012239F">
      <w:pPr>
        <w:rPr>
          <w:sz w:val="16"/>
        </w:rPr>
      </w:pPr>
      <w:r w:rsidRPr="00A92BE7">
        <w:rPr>
          <w:sz w:val="16"/>
        </w:rPr>
        <w:t xml:space="preserve">The </w:t>
      </w:r>
      <w:r w:rsidRPr="00A92BE7">
        <w:rPr>
          <w:rStyle w:val="StyleUnderline"/>
          <w:highlight w:val="cyan"/>
        </w:rPr>
        <w:t>pandemic has reinforced the longstanding concern about the sufficiency of access to medicines</w:t>
      </w:r>
      <w:r w:rsidRPr="00A92BE7">
        <w:rPr>
          <w:sz w:val="16"/>
        </w:rPr>
        <w:t xml:space="preserve"> and global inequity in access to medicines. This is not a new concern, but rather </w:t>
      </w:r>
      <w:r w:rsidRPr="00A92BE7">
        <w:rPr>
          <w:rStyle w:val="StyleUnderline"/>
        </w:rPr>
        <w:t xml:space="preserve">one that has </w:t>
      </w:r>
      <w:r w:rsidRPr="00A92BE7">
        <w:rPr>
          <w:rStyle w:val="StyleUnderline"/>
          <w:highlight w:val="cyan"/>
        </w:rPr>
        <w:t>persisted since</w:t>
      </w:r>
      <w:r w:rsidRPr="00A92BE7">
        <w:rPr>
          <w:rStyle w:val="StyleUnderline"/>
        </w:rPr>
        <w:t xml:space="preserve"> the Agreement on Trade-Related Aspects of Intellectual Property Rights (</w:t>
      </w:r>
      <w:r w:rsidRPr="00A92BE7">
        <w:rPr>
          <w:rStyle w:val="StyleUnderline"/>
          <w:highlight w:val="cyan"/>
        </w:rPr>
        <w:t>TRIPS</w:t>
      </w:r>
      <w:r w:rsidRPr="00A92BE7">
        <w:rPr>
          <w:rStyle w:val="StyleUnderline"/>
        </w:rPr>
        <w:t xml:space="preserve"> Agreement) entered into force</w:t>
      </w:r>
      <w:r w:rsidRPr="00A92BE7">
        <w:rPr>
          <w:sz w:val="16"/>
        </w:rPr>
        <w:t xml:space="preserve"> in 1995.69</w:t>
      </w:r>
    </w:p>
    <w:p w14:paraId="11E2FB9E" w14:textId="77777777" w:rsidR="0012239F" w:rsidRPr="00A92BE7" w:rsidRDefault="0012239F" w:rsidP="0012239F">
      <w:pPr>
        <w:rPr>
          <w:sz w:val="16"/>
        </w:rPr>
      </w:pPr>
      <w:r w:rsidRPr="00A92BE7">
        <w:rPr>
          <w:sz w:val="16"/>
        </w:rPr>
        <w:t xml:space="preserve">Again, to some extent, this is true—just as it is true that not giving more foreign aid to these nations also limits their ability to afford medicine. But </w:t>
      </w:r>
      <w:r w:rsidRPr="00A92BE7">
        <w:rPr>
          <w:rStyle w:val="StyleUnderline"/>
        </w:rPr>
        <w:t xml:space="preserve">although </w:t>
      </w:r>
      <w:r w:rsidRPr="00A92BE7">
        <w:rPr>
          <w:rStyle w:val="StyleUnderline"/>
          <w:highlight w:val="cyan"/>
        </w:rPr>
        <w:t>many of the problems developing countries face in acquiring certain innovations, such as pharma</w:t>
      </w:r>
      <w:r w:rsidRPr="00A92BE7">
        <w:rPr>
          <w:rStyle w:val="StyleUnderline"/>
        </w:rPr>
        <w:t>ceuticals</w:t>
      </w:r>
      <w:r w:rsidRPr="00A92BE7">
        <w:rPr>
          <w:sz w:val="16"/>
        </w:rPr>
        <w:t xml:space="preserve"> and clean technology, </w:t>
      </w:r>
      <w:r w:rsidRPr="00A92BE7">
        <w:rPr>
          <w:rStyle w:val="StyleUnderline"/>
          <w:highlight w:val="cyan"/>
        </w:rPr>
        <w:t xml:space="preserve">are broadly attributed to IPR, the reality </w:t>
      </w:r>
      <w:r w:rsidRPr="00A92BE7">
        <w:rPr>
          <w:rStyle w:val="Emphasis"/>
          <w:highlight w:val="cyan"/>
        </w:rPr>
        <w:t>is IP is not the real problem</w:t>
      </w:r>
      <w:r w:rsidRPr="00A92BE7">
        <w:rPr>
          <w:sz w:val="16"/>
        </w:rPr>
        <w:t>.</w:t>
      </w:r>
    </w:p>
    <w:p w14:paraId="4BDBA514" w14:textId="77777777" w:rsidR="0012239F" w:rsidRPr="00A92BE7" w:rsidRDefault="0012239F" w:rsidP="0012239F">
      <w:pPr>
        <w:rPr>
          <w:sz w:val="16"/>
        </w:rPr>
      </w:pPr>
      <w:r w:rsidRPr="00A92BE7">
        <w:rPr>
          <w:sz w:val="16"/>
        </w:rPr>
        <w:t xml:space="preserve">Rather, academic </w:t>
      </w:r>
      <w:r w:rsidRPr="00A92BE7">
        <w:rPr>
          <w:rStyle w:val="StyleUnderline"/>
        </w:rPr>
        <w:t xml:space="preserve">research finds </w:t>
      </w:r>
      <w:r w:rsidRPr="00A92BE7">
        <w:rPr>
          <w:rStyle w:val="Emphasis"/>
          <w:highlight w:val="cyan"/>
        </w:rPr>
        <w:t>strong correlations</w:t>
      </w:r>
      <w:r w:rsidRPr="00A92BE7">
        <w:rPr>
          <w:rStyle w:val="StyleUnderline"/>
          <w:highlight w:val="cyan"/>
        </w:rPr>
        <w:t xml:space="preserve"> between IPRs and technology transfe</w:t>
      </w:r>
      <w:r w:rsidRPr="00A92BE7">
        <w:rPr>
          <w:rStyle w:val="StyleUnderline"/>
        </w:rPr>
        <w:t>r</w:t>
      </w:r>
      <w:r w:rsidRPr="00A92BE7">
        <w:rPr>
          <w:sz w:val="16"/>
        </w:rPr>
        <w:t xml:space="preserve">. Lippoldt showed that </w:t>
      </w:r>
      <w:r w:rsidRPr="00A92BE7">
        <w:rPr>
          <w:rStyle w:val="StyleUnderline"/>
        </w:rPr>
        <w:t xml:space="preserve">IPR </w:t>
      </w:r>
      <w:r w:rsidRPr="00A92BE7">
        <w:rPr>
          <w:rStyle w:val="StyleUnderline"/>
          <w:highlight w:val="cyan"/>
        </w:rPr>
        <w:t>strengthening</w:t>
      </w:r>
      <w:r w:rsidRPr="00A92BE7">
        <w:rPr>
          <w:rStyle w:val="StyleUnderline"/>
        </w:rPr>
        <w:t xml:space="preserve"> in countries—particularly </w:t>
      </w:r>
      <w:r w:rsidRPr="00A92BE7">
        <w:rPr>
          <w:rStyle w:val="StyleUnderline"/>
          <w:highlight w:val="cyan"/>
        </w:rPr>
        <w:t>with</w:t>
      </w:r>
      <w:r w:rsidRPr="00A92BE7">
        <w:rPr>
          <w:sz w:val="16"/>
        </w:rPr>
        <w:t xml:space="preserve"> respect to </w:t>
      </w:r>
      <w:r w:rsidRPr="00A92BE7">
        <w:rPr>
          <w:rStyle w:val="StyleUnderline"/>
          <w:highlight w:val="cyan"/>
        </w:rPr>
        <w:t>patents</w:t>
      </w:r>
      <w:r w:rsidRPr="00A92BE7">
        <w:rPr>
          <w:rStyle w:val="StyleUnderline"/>
        </w:rPr>
        <w:t xml:space="preserve">—is </w:t>
      </w:r>
      <w:r w:rsidRPr="00A92BE7">
        <w:rPr>
          <w:rStyle w:val="StyleUnderline"/>
          <w:highlight w:val="cyan"/>
        </w:rPr>
        <w:t>associated with increased tech</w:t>
      </w:r>
      <w:r w:rsidRPr="00A92BE7">
        <w:rPr>
          <w:rStyle w:val="StyleUnderline"/>
        </w:rPr>
        <w:t xml:space="preserve">nology </w:t>
      </w:r>
      <w:r w:rsidRPr="00A92BE7">
        <w:rPr>
          <w:rStyle w:val="StyleUnderline"/>
          <w:highlight w:val="cyan"/>
        </w:rPr>
        <w:t>transfer via trade and investment</w:t>
      </w:r>
      <w:r w:rsidRPr="00A92BE7">
        <w:rPr>
          <w:sz w:val="16"/>
          <w:highlight w:val="cyan"/>
        </w:rPr>
        <w:t>.</w:t>
      </w:r>
      <w:r w:rsidRPr="00A92BE7">
        <w:rPr>
          <w:sz w:val="16"/>
        </w:rPr>
        <w:t xml:space="preserve">70 Research has revealed that a </w:t>
      </w:r>
      <w:r w:rsidRPr="00A92BE7">
        <w:rPr>
          <w:rStyle w:val="StyleUnderline"/>
        </w:rPr>
        <w:t>country’s level of IP protection considerably affects whether foreign firms will transfer technology into it</w:t>
      </w:r>
      <w:r w:rsidRPr="00A92BE7">
        <w:rPr>
          <w:sz w:val="16"/>
        </w:rPr>
        <w:t xml:space="preserve">.71 That matters because the </w:t>
      </w:r>
      <w:r w:rsidRPr="00A92BE7">
        <w:rPr>
          <w:rStyle w:val="StyleUnderline"/>
          <w:highlight w:val="cyan"/>
        </w:rPr>
        <w:t>welfare gains</w:t>
      </w:r>
      <w:r w:rsidRPr="00A92BE7">
        <w:rPr>
          <w:rStyle w:val="StyleUnderline"/>
        </w:rPr>
        <w:t xml:space="preserve"> from the importation of technology via innovative products</w:t>
      </w:r>
      <w:r w:rsidRPr="00A92BE7">
        <w:rPr>
          <w:sz w:val="16"/>
        </w:rPr>
        <w:t xml:space="preserve">, while differing across countries, </w:t>
      </w:r>
      <w:r w:rsidRPr="00A92BE7">
        <w:rPr>
          <w:rStyle w:val="StyleUnderline"/>
          <w:highlight w:val="cyan"/>
        </w:rPr>
        <w:t>can be substantial</w:t>
      </w:r>
      <w:r w:rsidRPr="00A92BE7">
        <w:rPr>
          <w:sz w:val="16"/>
        </w:rPr>
        <w:t xml:space="preserve">.72 For instance, </w:t>
      </w:r>
      <w:r w:rsidRPr="00A92BE7">
        <w:rPr>
          <w:rStyle w:val="StyleUnderline"/>
          <w:highlight w:val="cyan"/>
        </w:rPr>
        <w:t>foreign sources of technology account for over 90 percent of domestic productivity</w:t>
      </w:r>
      <w:r w:rsidRPr="00A92BE7">
        <w:rPr>
          <w:sz w:val="16"/>
        </w:rPr>
        <w:t xml:space="preserve"> growth in all but a handful of countries.73 A 1989 study by the United Nations Commission on Transnational Corporations (UNCTC) found that weak IPR reduce computer software direct investment; and a 1990 study by UNCTC found that </w:t>
      </w:r>
      <w:r w:rsidRPr="00A92BE7">
        <w:rPr>
          <w:rStyle w:val="StyleUnderline"/>
          <w:highlight w:val="cyan"/>
        </w:rPr>
        <w:t>weak IPR reduce pharmaceutical investment</w:t>
      </w:r>
      <w:r w:rsidRPr="00A92BE7">
        <w:rPr>
          <w:sz w:val="16"/>
        </w:rPr>
        <w:t>.74 And an Institute for International Economics study of World Bank data concluded that weak IPR reduce flows of many types of commercial activity, regardless of nations’ levels of economic development.75</w:t>
      </w:r>
    </w:p>
    <w:p w14:paraId="4458D173" w14:textId="77777777" w:rsidR="0012239F" w:rsidRPr="00A92BE7" w:rsidRDefault="0012239F" w:rsidP="0012239F">
      <w:pPr>
        <w:rPr>
          <w:sz w:val="16"/>
        </w:rPr>
      </w:pPr>
      <w:r w:rsidRPr="00A92BE7">
        <w:rPr>
          <w:rStyle w:val="StyleUnderline"/>
          <w:highlight w:val="cyan"/>
        </w:rPr>
        <w:t xml:space="preserve">Less than 8 percent </w:t>
      </w:r>
      <w:r w:rsidRPr="00A92BE7">
        <w:rPr>
          <w:rStyle w:val="StyleUnderline"/>
        </w:rPr>
        <w:t xml:space="preserve">of the more than 475 medicines WHO deems </w:t>
      </w:r>
      <w:r w:rsidRPr="00A92BE7">
        <w:rPr>
          <w:rStyle w:val="StyleUnderline"/>
          <w:highlight w:val="cyan"/>
        </w:rPr>
        <w:t>essential for global basic health care</w:t>
      </w:r>
      <w:r w:rsidRPr="00A92BE7">
        <w:rPr>
          <w:rStyle w:val="StyleUnderline"/>
        </w:rPr>
        <w:t xml:space="preserve"> are </w:t>
      </w:r>
      <w:r w:rsidRPr="00A92BE7">
        <w:rPr>
          <w:rStyle w:val="StyleUnderline"/>
          <w:highlight w:val="cyan"/>
        </w:rPr>
        <w:t>subject to IPR in low-income countries</w:t>
      </w:r>
      <w:r w:rsidRPr="00A92BE7">
        <w:rPr>
          <w:sz w:val="16"/>
        </w:rPr>
        <w:t>.</w:t>
      </w:r>
    </w:p>
    <w:p w14:paraId="1E67F2CF" w14:textId="77777777" w:rsidR="0012239F" w:rsidRDefault="0012239F" w:rsidP="0012239F">
      <w:pPr>
        <w:rPr>
          <w:rStyle w:val="Emphasis"/>
        </w:rPr>
      </w:pPr>
      <w:r w:rsidRPr="00A92BE7">
        <w:rPr>
          <w:sz w:val="16"/>
        </w:rPr>
        <w:t xml:space="preserve">As discussed further in this report </w:t>
      </w:r>
      <w:r w:rsidRPr="00A92BE7">
        <w:rPr>
          <w:rStyle w:val="StyleUnderline"/>
        </w:rPr>
        <w:t>concerning the TRIPS waiver on COVID-19 vaccine</w:t>
      </w:r>
      <w:r w:rsidRPr="00A92BE7">
        <w:rPr>
          <w:sz w:val="16"/>
        </w:rPr>
        <w:t xml:space="preserve">s, </w:t>
      </w:r>
      <w:r w:rsidRPr="00A92BE7">
        <w:rPr>
          <w:rStyle w:val="StyleUnderline"/>
        </w:rPr>
        <w:t xml:space="preserve">the </w:t>
      </w:r>
      <w:r w:rsidRPr="00A92BE7">
        <w:rPr>
          <w:rStyle w:val="StyleUnderline"/>
          <w:highlight w:val="cyan"/>
        </w:rPr>
        <w:t>barriers developing countries face in accessing medicines are</w:t>
      </w:r>
      <w:r w:rsidRPr="00A92BE7">
        <w:rPr>
          <w:rStyle w:val="StyleUnderline"/>
        </w:rPr>
        <w:t xml:space="preserve"> often directly </w:t>
      </w:r>
      <w:r w:rsidRPr="00A92BE7">
        <w:rPr>
          <w:rStyle w:val="StyleUnderline"/>
          <w:highlight w:val="cyan"/>
        </w:rPr>
        <w:t xml:space="preserve">attributable to </w:t>
      </w:r>
      <w:r w:rsidRPr="00A92BE7">
        <w:rPr>
          <w:rStyle w:val="Emphasis"/>
          <w:highlight w:val="cyan"/>
        </w:rPr>
        <w:t>inadequate public health infrastructure</w:t>
      </w:r>
      <w:r w:rsidRPr="00A92BE7">
        <w:rPr>
          <w:rStyle w:val="StyleUnderline"/>
          <w:highlight w:val="cyan"/>
        </w:rPr>
        <w:t xml:space="preserve"> or </w:t>
      </w:r>
      <w:r w:rsidRPr="00A92BE7">
        <w:rPr>
          <w:rStyle w:val="Emphasis"/>
          <w:highlight w:val="cyan"/>
        </w:rPr>
        <w:t>cumbersome regulations,</w:t>
      </w:r>
      <w:r w:rsidRPr="00A92BE7">
        <w:rPr>
          <w:rStyle w:val="StyleUnderline"/>
          <w:highlight w:val="cyan"/>
        </w:rPr>
        <w:t xml:space="preserve"> not</w:t>
      </w:r>
      <w:r w:rsidRPr="00A92BE7">
        <w:rPr>
          <w:rStyle w:val="StyleUnderline"/>
        </w:rPr>
        <w:t xml:space="preserve"> private </w:t>
      </w:r>
      <w:r w:rsidRPr="00A92BE7">
        <w:rPr>
          <w:rStyle w:val="StyleUnderline"/>
          <w:highlight w:val="cyan"/>
        </w:rPr>
        <w:t>IP</w:t>
      </w:r>
      <w:r w:rsidRPr="00A92BE7">
        <w:rPr>
          <w:rStyle w:val="StyleUnderline"/>
        </w:rPr>
        <w:t xml:space="preserve"> </w:t>
      </w:r>
      <w:r w:rsidRPr="00A92BE7">
        <w:rPr>
          <w:sz w:val="16"/>
        </w:rPr>
        <w:t xml:space="preserve">ownership. Such inequalities existed long before the TRIPS Agreement; </w:t>
      </w:r>
      <w:r w:rsidRPr="00A92BE7">
        <w:rPr>
          <w:rStyle w:val="StyleUnderline"/>
        </w:rPr>
        <w:t xml:space="preserve">blaming </w:t>
      </w:r>
      <w:r w:rsidRPr="00A92BE7">
        <w:rPr>
          <w:rStyle w:val="StyleUnderline"/>
          <w:highlight w:val="cyan"/>
        </w:rPr>
        <w:t>IP</w:t>
      </w:r>
      <w:r w:rsidRPr="00A92BE7">
        <w:rPr>
          <w:rStyle w:val="StyleUnderline"/>
        </w:rPr>
        <w:t xml:space="preserve"> is a </w:t>
      </w:r>
      <w:r w:rsidRPr="00A92BE7">
        <w:rPr>
          <w:rStyle w:val="StyleUnderline"/>
          <w:highlight w:val="cyan"/>
        </w:rPr>
        <w:t xml:space="preserve">misguided notion grasping at the </w:t>
      </w:r>
      <w:r w:rsidRPr="00A92BE7">
        <w:rPr>
          <w:rStyle w:val="Emphasis"/>
          <w:highlight w:val="cyan"/>
        </w:rPr>
        <w:t>lowest-hanging fruit.</w:t>
      </w:r>
    </w:p>
    <w:p w14:paraId="14DAB45C" w14:textId="77777777" w:rsidR="0012239F" w:rsidRPr="00D54AAD" w:rsidRDefault="0012239F" w:rsidP="0012239F">
      <w:pPr>
        <w:pStyle w:val="Heading4"/>
      </w:pPr>
      <w:r w:rsidRPr="00D54AAD">
        <w:t>Trade is an impact filter, and prevents nuclear conflict</w:t>
      </w:r>
    </w:p>
    <w:p w14:paraId="2545FA00" w14:textId="77777777" w:rsidR="0012239F" w:rsidRPr="00D54AAD" w:rsidRDefault="0012239F" w:rsidP="0012239F">
      <w:pPr>
        <w:rPr>
          <w:lang w:val="en"/>
        </w:rPr>
      </w:pPr>
      <w:r w:rsidRPr="00D54AAD">
        <w:t xml:space="preserve">Don </w:t>
      </w:r>
      <w:r w:rsidRPr="00D54AAD">
        <w:rPr>
          <w:rStyle w:val="Style13ptBold"/>
        </w:rPr>
        <w:t>Pittis 22</w:t>
      </w:r>
      <w:r w:rsidRPr="00D54AAD">
        <w:t>, business columnist and senior producer for CBC News, 08/29/22, Can crucial trade ties save the world from war? Putin's invasion has created doubters</w:t>
      </w:r>
      <w:r w:rsidRPr="00D54AAD">
        <w:rPr>
          <w:lang w:val="en"/>
        </w:rPr>
        <w:t>, https://www.cbc.ca/news/business/trade-security-china-column-don-pittis-1.6562078</w:t>
      </w:r>
    </w:p>
    <w:p w14:paraId="08949DE8" w14:textId="77777777" w:rsidR="0012239F" w:rsidRPr="00D54AAD" w:rsidRDefault="0012239F" w:rsidP="0012239F">
      <w:pPr>
        <w:rPr>
          <w:sz w:val="16"/>
        </w:rPr>
      </w:pPr>
      <w:r w:rsidRPr="00D54AAD">
        <w:rPr>
          <w:sz w:val="16"/>
        </w:rPr>
        <w:t>The Correlates of War sounds like it could be the title of a thriller from an airport bookstore.</w:t>
      </w:r>
    </w:p>
    <w:p w14:paraId="487A80D5" w14:textId="77777777" w:rsidR="0012239F" w:rsidRPr="00D54AAD" w:rsidRDefault="0012239F" w:rsidP="0012239F">
      <w:pPr>
        <w:rPr>
          <w:sz w:val="16"/>
        </w:rPr>
      </w:pPr>
      <w:r w:rsidRPr="00D54AAD">
        <w:rPr>
          <w:sz w:val="16"/>
        </w:rPr>
        <w:t>But known by its somewhat undignified acronym, the COW project is actually a large collection of research on the history of wars and their causes.</w:t>
      </w:r>
    </w:p>
    <w:p w14:paraId="1EAD4405" w14:textId="77777777" w:rsidR="0012239F" w:rsidRPr="00D54AAD" w:rsidRDefault="0012239F" w:rsidP="0012239F">
      <w:pPr>
        <w:rPr>
          <w:sz w:val="16"/>
        </w:rPr>
      </w:pPr>
      <w:r w:rsidRPr="00D54AAD">
        <w:rPr>
          <w:sz w:val="16"/>
        </w:rPr>
        <w:t xml:space="preserve">And one of the much-debated issues the COW project is still struggling to resolve is over Trade-Peace Theory, the idea that close </w:t>
      </w:r>
      <w:r w:rsidRPr="00C56D8D">
        <w:rPr>
          <w:rStyle w:val="Emphasis"/>
          <w:highlight w:val="cyan"/>
        </w:rPr>
        <w:t>economic interdependence</w:t>
      </w:r>
      <w:r w:rsidRPr="00C56D8D">
        <w:rPr>
          <w:sz w:val="16"/>
          <w:highlight w:val="cyan"/>
        </w:rPr>
        <w:t> </w:t>
      </w:r>
      <w:r w:rsidRPr="00C56D8D">
        <w:rPr>
          <w:rStyle w:val="StyleUnderline"/>
          <w:highlight w:val="cyan"/>
        </w:rPr>
        <w:t>helps</w:t>
      </w:r>
      <w:r w:rsidRPr="00D54AAD">
        <w:rPr>
          <w:rStyle w:val="StyleUnderline"/>
        </w:rPr>
        <w:t xml:space="preserve"> to </w:t>
      </w:r>
      <w:r w:rsidRPr="00C56D8D">
        <w:rPr>
          <w:rStyle w:val="Emphasis"/>
          <w:highlight w:val="cyan"/>
        </w:rPr>
        <w:t>discourage countries</w:t>
      </w:r>
      <w:r w:rsidRPr="00C56D8D">
        <w:rPr>
          <w:sz w:val="16"/>
          <w:highlight w:val="cyan"/>
        </w:rPr>
        <w:t xml:space="preserve"> </w:t>
      </w:r>
      <w:r w:rsidRPr="00C56D8D">
        <w:rPr>
          <w:rStyle w:val="StyleUnderline"/>
          <w:highlight w:val="cyan"/>
        </w:rPr>
        <w:t>from</w:t>
      </w:r>
      <w:r w:rsidRPr="00D54AAD">
        <w:rPr>
          <w:rStyle w:val="StyleUnderline"/>
        </w:rPr>
        <w:t xml:space="preserve"> going to</w:t>
      </w:r>
      <w:r w:rsidRPr="00D54AAD">
        <w:rPr>
          <w:sz w:val="16"/>
        </w:rPr>
        <w:t xml:space="preserve"> </w:t>
      </w:r>
      <w:r w:rsidRPr="00C56D8D">
        <w:rPr>
          <w:rStyle w:val="Emphasis"/>
          <w:highlight w:val="cyan"/>
        </w:rPr>
        <w:t>war</w:t>
      </w:r>
      <w:r w:rsidRPr="00D54AAD">
        <w:rPr>
          <w:sz w:val="16"/>
        </w:rPr>
        <w:t>.</w:t>
      </w:r>
    </w:p>
    <w:p w14:paraId="78174915" w14:textId="77777777" w:rsidR="0012239F" w:rsidRPr="00D54AAD" w:rsidRDefault="0012239F" w:rsidP="0012239F">
      <w:pPr>
        <w:rPr>
          <w:sz w:val="16"/>
        </w:rPr>
      </w:pPr>
      <w:r w:rsidRPr="00D54AAD">
        <w:rPr>
          <w:rStyle w:val="Emphasis"/>
        </w:rPr>
        <w:t>As Russian troops</w:t>
      </w:r>
      <w:r w:rsidRPr="00D54AAD">
        <w:rPr>
          <w:sz w:val="16"/>
        </w:rPr>
        <w:t xml:space="preserve"> </w:t>
      </w:r>
      <w:r w:rsidRPr="00D54AAD">
        <w:rPr>
          <w:rStyle w:val="StyleUnderline"/>
        </w:rPr>
        <w:t>marched into Ukraine</w:t>
      </w:r>
      <w:r w:rsidRPr="00D54AAD">
        <w:rPr>
          <w:sz w:val="16"/>
        </w:rPr>
        <w:t xml:space="preserve"> in February </w:t>
      </w:r>
      <w:r w:rsidRPr="00D54AAD">
        <w:rPr>
          <w:rStyle w:val="StyleUnderline"/>
        </w:rPr>
        <w:t xml:space="preserve">and </w:t>
      </w:r>
      <w:r w:rsidRPr="00D54AAD">
        <w:rPr>
          <w:rStyle w:val="Emphasis"/>
        </w:rPr>
        <w:t>China sent warplanes</w:t>
      </w:r>
      <w:r w:rsidRPr="00D54AAD">
        <w:rPr>
          <w:sz w:val="16"/>
        </w:rPr>
        <w:t xml:space="preserve"> </w:t>
      </w:r>
      <w:r w:rsidRPr="00D54AAD">
        <w:rPr>
          <w:rStyle w:val="StyleUnderline"/>
        </w:rPr>
        <w:t xml:space="preserve">soaring over the </w:t>
      </w:r>
      <w:r w:rsidRPr="00D54AAD">
        <w:rPr>
          <w:rStyle w:val="Emphasis"/>
        </w:rPr>
        <w:t>Taiwan</w:t>
      </w:r>
      <w:r w:rsidRPr="00D54AAD">
        <w:rPr>
          <w:rStyle w:val="StyleUnderline"/>
        </w:rPr>
        <w:t xml:space="preserve"> Strait</w:t>
      </w:r>
      <w:r w:rsidRPr="00D54AAD">
        <w:rPr>
          <w:sz w:val="16"/>
        </w:rPr>
        <w:t xml:space="preserve"> earlier this month, </w:t>
      </w:r>
      <w:r w:rsidRPr="00D54AAD">
        <w:rPr>
          <w:rStyle w:val="StyleUnderline"/>
        </w:rPr>
        <w:t xml:space="preserve">resolving the question of whether our </w:t>
      </w:r>
      <w:r w:rsidRPr="00D54AAD">
        <w:rPr>
          <w:rStyle w:val="Emphasis"/>
        </w:rPr>
        <w:t>economic best interests</w:t>
      </w:r>
      <w:r w:rsidRPr="00D54AAD">
        <w:rPr>
          <w:sz w:val="16"/>
        </w:rPr>
        <w:t xml:space="preserve"> </w:t>
      </w:r>
      <w:r w:rsidRPr="00D54AAD">
        <w:rPr>
          <w:rStyle w:val="StyleUnderline"/>
        </w:rPr>
        <w:t xml:space="preserve">can </w:t>
      </w:r>
      <w:r w:rsidRPr="00D54AAD">
        <w:rPr>
          <w:rStyle w:val="Emphasis"/>
        </w:rPr>
        <w:t>save</w:t>
      </w:r>
      <w:r w:rsidRPr="00D54AAD">
        <w:rPr>
          <w:rStyle w:val="StyleUnderline"/>
        </w:rPr>
        <w:t xml:space="preserve"> us from </w:t>
      </w:r>
      <w:r w:rsidRPr="00D54AAD">
        <w:rPr>
          <w:rStyle w:val="Emphasis"/>
        </w:rPr>
        <w:t>conflict</w:t>
      </w:r>
      <w:r w:rsidRPr="00D54AAD">
        <w:rPr>
          <w:sz w:val="16"/>
        </w:rPr>
        <w:t xml:space="preserve"> — or whether it is just a liberal Illusion, as one author suggested in the title of her book — may never have been so pertinent.</w:t>
      </w:r>
    </w:p>
    <w:p w14:paraId="305B9F98" w14:textId="77777777" w:rsidR="0012239F" w:rsidRPr="00D54AAD" w:rsidRDefault="0012239F" w:rsidP="0012239F">
      <w:pPr>
        <w:rPr>
          <w:sz w:val="16"/>
        </w:rPr>
      </w:pPr>
      <w:r w:rsidRPr="00D54AAD">
        <w:rPr>
          <w:sz w:val="16"/>
        </w:rPr>
        <w:t>Human urge toward war</w:t>
      </w:r>
    </w:p>
    <w:p w14:paraId="46065286" w14:textId="77777777" w:rsidR="0012239F" w:rsidRPr="00D54AAD" w:rsidRDefault="0012239F" w:rsidP="0012239F">
      <w:pPr>
        <w:rPr>
          <w:sz w:val="16"/>
        </w:rPr>
      </w:pPr>
      <w:r w:rsidRPr="00D54AAD">
        <w:rPr>
          <w:sz w:val="16"/>
        </w:rPr>
        <w:t>"</w:t>
      </w:r>
      <w:r w:rsidRPr="00D54AAD">
        <w:rPr>
          <w:rStyle w:val="StyleUnderline"/>
        </w:rPr>
        <w:t>We do as a species have a tendency to go to war</w:t>
      </w:r>
      <w:r w:rsidRPr="00D54AAD">
        <w:rPr>
          <w:sz w:val="16"/>
        </w:rPr>
        <w:t>," University of Ottawa anthropologist Scott Simon said in a phone interview last week. "</w:t>
      </w:r>
      <w:r w:rsidRPr="00D54AAD">
        <w:rPr>
          <w:rStyle w:val="StyleUnderline"/>
        </w:rPr>
        <w:t xml:space="preserve">From the </w:t>
      </w:r>
      <w:r w:rsidRPr="00D54AAD">
        <w:rPr>
          <w:rStyle w:val="Emphasis"/>
        </w:rPr>
        <w:t>beginning of our species</w:t>
      </w:r>
      <w:r w:rsidRPr="00D54AAD">
        <w:rPr>
          <w:sz w:val="16"/>
        </w:rPr>
        <w:t xml:space="preserve">, basically, </w:t>
      </w:r>
      <w:r w:rsidRPr="00C56D8D">
        <w:rPr>
          <w:rStyle w:val="StyleUnderline"/>
          <w:highlight w:val="cyan"/>
        </w:rPr>
        <w:t>we</w:t>
      </w:r>
      <w:r w:rsidRPr="00D54AAD">
        <w:rPr>
          <w:rStyle w:val="StyleUnderline"/>
        </w:rPr>
        <w:t xml:space="preserve">'ve had this </w:t>
      </w:r>
      <w:r w:rsidRPr="00D54AAD">
        <w:rPr>
          <w:rStyle w:val="Emphasis"/>
        </w:rPr>
        <w:t>tendency</w:t>
      </w:r>
      <w:r w:rsidRPr="00D54AAD">
        <w:rPr>
          <w:sz w:val="16"/>
        </w:rPr>
        <w:t xml:space="preserve"> </w:t>
      </w:r>
      <w:r w:rsidRPr="00D54AAD">
        <w:rPr>
          <w:rStyle w:val="StyleUnderline"/>
        </w:rPr>
        <w:t xml:space="preserve">to </w:t>
      </w:r>
      <w:r w:rsidRPr="00C56D8D">
        <w:rPr>
          <w:rStyle w:val="Emphasis"/>
          <w:highlight w:val="cyan"/>
        </w:rPr>
        <w:t>either trade</w:t>
      </w:r>
      <w:r w:rsidRPr="00D54AAD">
        <w:rPr>
          <w:rStyle w:val="StyleUnderline"/>
        </w:rPr>
        <w:t xml:space="preserve"> with other people </w:t>
      </w:r>
      <w:r w:rsidRPr="00C56D8D">
        <w:rPr>
          <w:rStyle w:val="StyleUnderline"/>
          <w:highlight w:val="cyan"/>
        </w:rPr>
        <w:t xml:space="preserve">or to </w:t>
      </w:r>
      <w:r w:rsidRPr="00C56D8D">
        <w:rPr>
          <w:rStyle w:val="Emphasis"/>
          <w:highlight w:val="cyan"/>
        </w:rPr>
        <w:t>go to war with them</w:t>
      </w:r>
      <w:r w:rsidRPr="00D54AAD">
        <w:rPr>
          <w:sz w:val="16"/>
        </w:rPr>
        <w:t>."</w:t>
      </w:r>
    </w:p>
    <w:p w14:paraId="7B98C361" w14:textId="77777777" w:rsidR="0012239F" w:rsidRPr="00D54AAD" w:rsidRDefault="0012239F" w:rsidP="0012239F">
      <w:pPr>
        <w:rPr>
          <w:sz w:val="16"/>
        </w:rPr>
      </w:pPr>
      <w:r w:rsidRPr="00D54AAD">
        <w:rPr>
          <w:sz w:val="16"/>
        </w:rPr>
        <w:t>Simon quotes the French philosopher Raymond Aron that war is a particular kind of social arrangement.</w:t>
      </w:r>
    </w:p>
    <w:p w14:paraId="2E8C653D" w14:textId="77777777" w:rsidR="0012239F" w:rsidRPr="00D54AAD" w:rsidRDefault="0012239F" w:rsidP="0012239F">
      <w:pPr>
        <w:rPr>
          <w:sz w:val="16"/>
        </w:rPr>
      </w:pPr>
      <w:r w:rsidRPr="00C56D8D">
        <w:rPr>
          <w:rStyle w:val="StyleUnderline"/>
          <w:highlight w:val="cyan"/>
        </w:rPr>
        <w:t>In the era of</w:t>
      </w:r>
      <w:r w:rsidRPr="00D54AAD">
        <w:rPr>
          <w:rStyle w:val="StyleUnderline"/>
        </w:rPr>
        <w:t xml:space="preserve"> enormously powerful</w:t>
      </w:r>
      <w:r w:rsidRPr="00D54AAD">
        <w:rPr>
          <w:sz w:val="16"/>
        </w:rPr>
        <w:t xml:space="preserve"> </w:t>
      </w:r>
      <w:r w:rsidRPr="00C56D8D">
        <w:rPr>
          <w:rStyle w:val="Emphasis"/>
          <w:highlight w:val="cyan"/>
        </w:rPr>
        <w:t>nuclear weapons</w:t>
      </w:r>
      <w:r w:rsidRPr="00D54AAD">
        <w:rPr>
          <w:sz w:val="16"/>
        </w:rPr>
        <w:t xml:space="preserve">, it is a social arrangement where </w:t>
      </w:r>
      <w:r w:rsidRPr="00C56D8D">
        <w:rPr>
          <w:rStyle w:val="StyleUnderline"/>
          <w:highlight w:val="cyan"/>
        </w:rPr>
        <w:t xml:space="preserve">even the </w:t>
      </w:r>
      <w:r w:rsidRPr="00C56D8D">
        <w:rPr>
          <w:rStyle w:val="Emphasis"/>
          <w:highlight w:val="cyan"/>
        </w:rPr>
        <w:t>smallest conflict</w:t>
      </w:r>
      <w:r w:rsidRPr="00C56D8D">
        <w:rPr>
          <w:sz w:val="16"/>
          <w:highlight w:val="cyan"/>
        </w:rPr>
        <w:t xml:space="preserve"> </w:t>
      </w:r>
      <w:r w:rsidRPr="00C56D8D">
        <w:rPr>
          <w:rStyle w:val="StyleUnderline"/>
          <w:highlight w:val="cyan"/>
        </w:rPr>
        <w:t xml:space="preserve">could result in </w:t>
      </w:r>
      <w:r w:rsidRPr="00C56D8D">
        <w:rPr>
          <w:rStyle w:val="Emphasis"/>
          <w:highlight w:val="cyan"/>
        </w:rPr>
        <w:t>millions of deaths</w:t>
      </w:r>
      <w:r w:rsidRPr="00D54AAD">
        <w:rPr>
          <w:rStyle w:val="StyleUnderline"/>
        </w:rPr>
        <w:t>.</w:t>
      </w:r>
    </w:p>
    <w:p w14:paraId="5B149885" w14:textId="77777777" w:rsidR="0012239F" w:rsidRPr="00D54AAD" w:rsidRDefault="0012239F" w:rsidP="0012239F">
      <w:pPr>
        <w:rPr>
          <w:sz w:val="16"/>
        </w:rPr>
      </w:pPr>
      <w:r w:rsidRPr="00D54AAD">
        <w:rPr>
          <w:sz w:val="16"/>
        </w:rPr>
        <w:t xml:space="preserve">The idea that </w:t>
      </w:r>
      <w:r w:rsidRPr="00D54AAD">
        <w:rPr>
          <w:rStyle w:val="StyleUnderline"/>
        </w:rPr>
        <w:t>a spat over the China-claimed </w:t>
      </w:r>
      <w:r w:rsidRPr="00D54AAD">
        <w:rPr>
          <w:rStyle w:val="Emphasis"/>
        </w:rPr>
        <w:t>Spratly Islands</w:t>
      </w:r>
      <w:r w:rsidRPr="00D54AAD">
        <w:rPr>
          <w:sz w:val="16"/>
        </w:rPr>
        <w:t xml:space="preserve"> </w:t>
      </w:r>
      <w:r w:rsidRPr="00D54AAD">
        <w:rPr>
          <w:rStyle w:val="StyleUnderline"/>
        </w:rPr>
        <w:t xml:space="preserve">and over </w:t>
      </w:r>
      <w:r w:rsidRPr="00D54AAD">
        <w:rPr>
          <w:rStyle w:val="Emphasis"/>
        </w:rPr>
        <w:t>Taiwan</w:t>
      </w:r>
      <w:r w:rsidRPr="00D54AAD">
        <w:rPr>
          <w:rStyle w:val="StyleUnderline"/>
        </w:rPr>
        <w:t xml:space="preserve"> would expand into a </w:t>
      </w:r>
      <w:r w:rsidRPr="00D54AAD">
        <w:rPr>
          <w:rStyle w:val="Emphasis"/>
        </w:rPr>
        <w:t>nuclear conflict</w:t>
      </w:r>
      <w:r w:rsidRPr="00D54AAD">
        <w:rPr>
          <w:sz w:val="16"/>
        </w:rPr>
        <w:t xml:space="preserve"> was an interesting topic for the sci-fi book 2034: A Novel of the Next World War. It may seem unlikely in reality.</w:t>
      </w:r>
    </w:p>
    <w:p w14:paraId="402C0B78" w14:textId="77777777" w:rsidR="0012239F" w:rsidRPr="00D54AAD" w:rsidRDefault="0012239F" w:rsidP="0012239F">
      <w:pPr>
        <w:rPr>
          <w:sz w:val="16"/>
        </w:rPr>
      </w:pPr>
      <w:r w:rsidRPr="00D54AAD">
        <w:rPr>
          <w:sz w:val="16"/>
        </w:rPr>
        <w:t xml:space="preserve">But that is exactly the subject of a nonfiction article in last week's Financial Times titled "America Must Consider the Risk </w:t>
      </w:r>
      <w:r w:rsidRPr="00C56D8D">
        <w:rPr>
          <w:rStyle w:val="Emphasis"/>
          <w:highlight w:val="cyan"/>
        </w:rPr>
        <w:t>a</w:t>
      </w:r>
      <w:r w:rsidRPr="00D54AAD">
        <w:rPr>
          <w:rStyle w:val="Emphasis"/>
        </w:rPr>
        <w:t xml:space="preserve"> War Over </w:t>
      </w:r>
      <w:r w:rsidRPr="00C56D8D">
        <w:rPr>
          <w:rStyle w:val="Emphasis"/>
          <w:highlight w:val="cyan"/>
        </w:rPr>
        <w:t>Taiwan Could Go Nuclear</w:t>
      </w:r>
      <w:r w:rsidRPr="00D54AAD">
        <w:rPr>
          <w:sz w:val="16"/>
        </w:rPr>
        <w:t>."</w:t>
      </w:r>
    </w:p>
    <w:p w14:paraId="74C0DCAC" w14:textId="77777777" w:rsidR="0012239F" w:rsidRPr="00D54AAD" w:rsidRDefault="0012239F" w:rsidP="0012239F">
      <w:pPr>
        <w:rPr>
          <w:sz w:val="16"/>
        </w:rPr>
      </w:pPr>
      <w:r w:rsidRPr="00D54AAD">
        <w:rPr>
          <w:sz w:val="16"/>
        </w:rPr>
        <w:t xml:space="preserve">"If the fast-gelling opinion of Washington's foreign policy elite is correct — that </w:t>
      </w:r>
      <w:r w:rsidRPr="00D54AAD">
        <w:rPr>
          <w:rStyle w:val="StyleUnderline"/>
        </w:rPr>
        <w:t xml:space="preserve">such a </w:t>
      </w:r>
      <w:r w:rsidRPr="00C56D8D">
        <w:rPr>
          <w:rStyle w:val="StyleUnderline"/>
          <w:highlight w:val="cyan"/>
        </w:rPr>
        <w:t xml:space="preserve">war is </w:t>
      </w:r>
      <w:r w:rsidRPr="00C56D8D">
        <w:rPr>
          <w:rStyle w:val="Emphasis"/>
          <w:highlight w:val="cyan"/>
        </w:rPr>
        <w:t>no longer</w:t>
      </w:r>
      <w:r w:rsidRPr="00D54AAD">
        <w:rPr>
          <w:rStyle w:val="StyleUnderline"/>
        </w:rPr>
        <w:t xml:space="preserve"> simply </w:t>
      </w:r>
      <w:r w:rsidRPr="00C56D8D">
        <w:rPr>
          <w:rStyle w:val="Emphasis"/>
          <w:highlight w:val="cyan"/>
        </w:rPr>
        <w:t>possible</w:t>
      </w:r>
      <w:r w:rsidRPr="00C56D8D">
        <w:rPr>
          <w:rStyle w:val="StyleUnderline"/>
          <w:highlight w:val="cyan"/>
        </w:rPr>
        <w:t xml:space="preserve"> but</w:t>
      </w:r>
      <w:r w:rsidRPr="00C56D8D">
        <w:rPr>
          <w:sz w:val="16"/>
          <w:highlight w:val="cyan"/>
        </w:rPr>
        <w:t xml:space="preserve"> </w:t>
      </w:r>
      <w:r w:rsidRPr="00C56D8D">
        <w:rPr>
          <w:rStyle w:val="Emphasis"/>
          <w:highlight w:val="cyan"/>
        </w:rPr>
        <w:t>likely</w:t>
      </w:r>
      <w:r w:rsidRPr="00D54AAD">
        <w:rPr>
          <w:sz w:val="16"/>
        </w:rPr>
        <w:t xml:space="preserve"> — then </w:t>
      </w:r>
      <w:r w:rsidRPr="00D54AAD">
        <w:rPr>
          <w:rStyle w:val="StyleUnderline"/>
        </w:rPr>
        <w:t>assessing such a risk needs to be at the forefront of every discussion</w:t>
      </w:r>
      <w:r w:rsidRPr="00D54AAD">
        <w:rPr>
          <w:sz w:val="16"/>
        </w:rPr>
        <w:t>," wrote Michael Auslin, a fellow at Stanford University's Hoover Institution.</w:t>
      </w:r>
    </w:p>
    <w:p w14:paraId="25DEA9C6" w14:textId="77777777" w:rsidR="0012239F" w:rsidRPr="00D54AAD" w:rsidRDefault="0012239F" w:rsidP="0012239F">
      <w:pPr>
        <w:rPr>
          <w:sz w:val="16"/>
        </w:rPr>
      </w:pPr>
      <w:r w:rsidRPr="00D54AAD">
        <w:rPr>
          <w:sz w:val="16"/>
        </w:rPr>
        <w:t>Besides his anthropologist's views on humanity's propensity to war, Scott Simon has a second qualification for discussing a potential invasion of Taiwan by China: He's the co-holder of the Chair of Taiwan Studies at the University of Ottawa and has spent more than a decade on the democratic island that Beijing insists is a disloyal province of the People's Republic of China.</w:t>
      </w:r>
    </w:p>
    <w:p w14:paraId="6A23CAFF" w14:textId="77777777" w:rsidR="0012239F" w:rsidRPr="00D54AAD" w:rsidRDefault="0012239F" w:rsidP="0012239F">
      <w:pPr>
        <w:rPr>
          <w:sz w:val="16"/>
        </w:rPr>
      </w:pPr>
      <w:r w:rsidRPr="00D54AAD">
        <w:rPr>
          <w:sz w:val="16"/>
        </w:rPr>
        <w:t>An expensive invasion</w:t>
      </w:r>
    </w:p>
    <w:p w14:paraId="7A2F9012" w14:textId="77777777" w:rsidR="0012239F" w:rsidRPr="00D54AAD" w:rsidRDefault="0012239F" w:rsidP="0012239F">
      <w:pPr>
        <w:rPr>
          <w:sz w:val="16"/>
        </w:rPr>
      </w:pPr>
      <w:r w:rsidRPr="00D54AAD">
        <w:rPr>
          <w:sz w:val="16"/>
        </w:rPr>
        <w:t>Despite — and perhaps partly because of — Vladimir Putin's attack on Ukraine, Simon is convinced a Chinese invasion is not imminent. Military experts say that with a reserve army of more that a million, missiles, aircraft and other defences solely directed at a potential Chinese offensive, a Ukraine-style incursion into Taiwan would be costly.</w:t>
      </w:r>
    </w:p>
    <w:p w14:paraId="0DB6F0E9" w14:textId="77777777" w:rsidR="0012239F" w:rsidRPr="00D54AAD" w:rsidRDefault="0012239F" w:rsidP="0012239F">
      <w:pPr>
        <w:rPr>
          <w:sz w:val="16"/>
        </w:rPr>
      </w:pPr>
      <w:r w:rsidRPr="00D54AAD">
        <w:rPr>
          <w:sz w:val="16"/>
        </w:rPr>
        <w:t>"The military capability is there to deter an invasion," Simon said.</w:t>
      </w:r>
    </w:p>
    <w:p w14:paraId="3E44E38D" w14:textId="77777777" w:rsidR="0012239F" w:rsidRPr="00D54AAD" w:rsidRDefault="0012239F" w:rsidP="0012239F">
      <w:pPr>
        <w:rPr>
          <w:rStyle w:val="StyleUnderline"/>
        </w:rPr>
      </w:pPr>
      <w:r w:rsidRPr="00D54AAD">
        <w:rPr>
          <w:sz w:val="16"/>
        </w:rPr>
        <w:t xml:space="preserve">But as he sketched out in an article last week for the Centre for International Policy Studies, </w:t>
      </w:r>
      <w:r w:rsidRPr="00D54AAD">
        <w:rPr>
          <w:rStyle w:val="StyleUnderline"/>
        </w:rPr>
        <w:t xml:space="preserve">Taiwan </w:t>
      </w:r>
      <w:r w:rsidRPr="00D54AAD">
        <w:rPr>
          <w:sz w:val="16"/>
        </w:rPr>
        <w:t>also</w:t>
      </w:r>
      <w:r w:rsidRPr="00D54AAD">
        <w:rPr>
          <w:rStyle w:val="StyleUnderline"/>
        </w:rPr>
        <w:t xml:space="preserve"> remains an indispensable source of</w:t>
      </w:r>
      <w:r w:rsidRPr="00D54AAD">
        <w:rPr>
          <w:sz w:val="16"/>
        </w:rPr>
        <w:t xml:space="preserve"> </w:t>
      </w:r>
      <w:r w:rsidRPr="00D54AAD">
        <w:rPr>
          <w:rStyle w:val="Emphasis"/>
        </w:rPr>
        <w:t>semiconductors</w:t>
      </w:r>
      <w:r w:rsidRPr="00D54AAD">
        <w:rPr>
          <w:sz w:val="16"/>
        </w:rPr>
        <w:t xml:space="preserve"> — </w:t>
      </w:r>
      <w:r w:rsidRPr="00D54AAD">
        <w:rPr>
          <w:rStyle w:val="StyleUnderline"/>
        </w:rPr>
        <w:t xml:space="preserve">the chips used in everyday </w:t>
      </w:r>
      <w:r w:rsidRPr="00D54AAD">
        <w:rPr>
          <w:rStyle w:val="Emphasis"/>
        </w:rPr>
        <w:t>consumer goods</w:t>
      </w:r>
      <w:r w:rsidRPr="00D54AAD">
        <w:rPr>
          <w:sz w:val="16"/>
        </w:rPr>
        <w:t xml:space="preserve"> </w:t>
      </w:r>
      <w:r w:rsidRPr="00D54AAD">
        <w:rPr>
          <w:rStyle w:val="StyleUnderline"/>
        </w:rPr>
        <w:t xml:space="preserve">and in many </w:t>
      </w:r>
      <w:r w:rsidRPr="00D54AAD">
        <w:rPr>
          <w:rStyle w:val="Emphasis"/>
        </w:rPr>
        <w:t>military applications</w:t>
      </w:r>
      <w:r w:rsidRPr="00D54AAD">
        <w:rPr>
          <w:sz w:val="16"/>
        </w:rPr>
        <w:t xml:space="preserve">, not just </w:t>
      </w:r>
      <w:r w:rsidRPr="00D54AAD">
        <w:rPr>
          <w:rStyle w:val="StyleUnderline"/>
        </w:rPr>
        <w:t xml:space="preserve">for the </w:t>
      </w:r>
      <w:r w:rsidRPr="00D54AAD">
        <w:rPr>
          <w:rStyle w:val="Emphasis"/>
        </w:rPr>
        <w:t>West</w:t>
      </w:r>
      <w:r w:rsidRPr="00D54AAD">
        <w:rPr>
          <w:sz w:val="16"/>
        </w:rPr>
        <w:t xml:space="preserve"> but </w:t>
      </w:r>
      <w:r w:rsidRPr="00D54AAD">
        <w:rPr>
          <w:rStyle w:val="StyleUnderline"/>
        </w:rPr>
        <w:t>for China as well.</w:t>
      </w:r>
    </w:p>
    <w:p w14:paraId="73DA67F2" w14:textId="77777777" w:rsidR="0012239F" w:rsidRPr="00D54AAD" w:rsidRDefault="0012239F" w:rsidP="0012239F">
      <w:pPr>
        <w:rPr>
          <w:sz w:val="16"/>
        </w:rPr>
      </w:pPr>
      <w:r w:rsidRPr="00D54AAD">
        <w:rPr>
          <w:sz w:val="16"/>
        </w:rPr>
        <w:t xml:space="preserve">Despite a planned surge of new investment as part of the CHIPS and Science Act that U.S. President Joe Biden signed into law by executive order last week, </w:t>
      </w:r>
      <w:r w:rsidRPr="00C56D8D">
        <w:rPr>
          <w:rStyle w:val="StyleUnderline"/>
          <w:highlight w:val="cyan"/>
        </w:rPr>
        <w:t>neither the U</w:t>
      </w:r>
      <w:r w:rsidRPr="00D54AAD">
        <w:rPr>
          <w:sz w:val="16"/>
        </w:rPr>
        <w:t xml:space="preserve">nited </w:t>
      </w:r>
      <w:r w:rsidRPr="00C56D8D">
        <w:rPr>
          <w:rStyle w:val="StyleUnderline"/>
          <w:highlight w:val="cyan"/>
        </w:rPr>
        <w:t>S</w:t>
      </w:r>
      <w:r w:rsidRPr="00D54AAD">
        <w:rPr>
          <w:sz w:val="16"/>
        </w:rPr>
        <w:t xml:space="preserve">tates </w:t>
      </w:r>
      <w:r w:rsidRPr="00C56D8D">
        <w:rPr>
          <w:rStyle w:val="StyleUnderline"/>
          <w:highlight w:val="cyan"/>
        </w:rPr>
        <w:t xml:space="preserve">nor China are yet prepared </w:t>
      </w:r>
      <w:r w:rsidRPr="00C56D8D">
        <w:rPr>
          <w:rStyle w:val="Emphasis"/>
          <w:highlight w:val="cyan"/>
        </w:rPr>
        <w:t>to go it alone</w:t>
      </w:r>
      <w:r w:rsidRPr="00C56D8D">
        <w:rPr>
          <w:rStyle w:val="StyleUnderline"/>
          <w:highlight w:val="cyan"/>
        </w:rPr>
        <w:t xml:space="preserve"> in the</w:t>
      </w:r>
      <w:r w:rsidRPr="00D54AAD">
        <w:rPr>
          <w:rStyle w:val="StyleUnderline"/>
        </w:rPr>
        <w:t xml:space="preserve"> globally </w:t>
      </w:r>
      <w:r w:rsidRPr="00C56D8D">
        <w:rPr>
          <w:rStyle w:val="Emphasis"/>
          <w:highlight w:val="cyan"/>
        </w:rPr>
        <w:t>integrated manufacture</w:t>
      </w:r>
      <w:r w:rsidRPr="00D54AAD">
        <w:rPr>
          <w:sz w:val="16"/>
        </w:rPr>
        <w:t xml:space="preserve"> of microelectronics.</w:t>
      </w:r>
    </w:p>
    <w:p w14:paraId="1CD292F2" w14:textId="77777777" w:rsidR="0012239F" w:rsidRPr="00D54AAD" w:rsidRDefault="0012239F" w:rsidP="0012239F">
      <w:pPr>
        <w:rPr>
          <w:sz w:val="16"/>
        </w:rPr>
      </w:pPr>
      <w:r w:rsidRPr="00D54AAD">
        <w:rPr>
          <w:sz w:val="16"/>
        </w:rPr>
        <w:t xml:space="preserve">Jia Wang, interim director of the Edmonton-based China Institute at the University of Alberta, said that while Taiwanese microchips get most of the attention, </w:t>
      </w:r>
      <w:r w:rsidRPr="00C56D8D">
        <w:rPr>
          <w:rStyle w:val="Emphasis"/>
          <w:highlight w:val="cyan"/>
        </w:rPr>
        <w:t>a conflict</w:t>
      </w:r>
      <w:r w:rsidRPr="00D54AAD">
        <w:rPr>
          <w:sz w:val="16"/>
        </w:rPr>
        <w:t xml:space="preserve"> </w:t>
      </w:r>
      <w:r w:rsidRPr="00D54AAD">
        <w:rPr>
          <w:rStyle w:val="StyleUnderline"/>
        </w:rPr>
        <w:t xml:space="preserve">as serious as an attempted </w:t>
      </w:r>
      <w:r w:rsidRPr="00D54AAD">
        <w:rPr>
          <w:rStyle w:val="Emphasis"/>
        </w:rPr>
        <w:t>invasion</w:t>
      </w:r>
      <w:r w:rsidRPr="00D54AAD">
        <w:rPr>
          <w:sz w:val="16"/>
        </w:rPr>
        <w:t xml:space="preserve"> — </w:t>
      </w:r>
      <w:r w:rsidRPr="00D54AAD">
        <w:rPr>
          <w:rStyle w:val="Emphasis"/>
        </w:rPr>
        <w:t>or a blockade</w:t>
      </w:r>
      <w:r w:rsidRPr="00D54AAD">
        <w:rPr>
          <w:sz w:val="16"/>
        </w:rPr>
        <w:t xml:space="preserve"> — of Taiwan </w:t>
      </w:r>
      <w:r w:rsidRPr="00C56D8D">
        <w:rPr>
          <w:rStyle w:val="StyleUnderline"/>
          <w:highlight w:val="cyan"/>
        </w:rPr>
        <w:t xml:space="preserve">would create a </w:t>
      </w:r>
      <w:r w:rsidRPr="00C56D8D">
        <w:rPr>
          <w:rStyle w:val="Emphasis"/>
          <w:highlight w:val="cyan"/>
        </w:rPr>
        <w:t>breakdown in trade</w:t>
      </w:r>
      <w:r w:rsidRPr="00D54AAD">
        <w:rPr>
          <w:sz w:val="16"/>
        </w:rPr>
        <w:t xml:space="preserve"> between China and North America </w:t>
      </w:r>
      <w:r w:rsidRPr="00C56D8D">
        <w:rPr>
          <w:rStyle w:val="StyleUnderline"/>
          <w:highlight w:val="cyan"/>
        </w:rPr>
        <w:t>that is worth</w:t>
      </w:r>
      <w:r w:rsidRPr="00D54AAD">
        <w:rPr>
          <w:rStyle w:val="StyleUnderline"/>
        </w:rPr>
        <w:t xml:space="preserve"> hundreds of </w:t>
      </w:r>
      <w:r w:rsidRPr="00C56D8D">
        <w:rPr>
          <w:rStyle w:val="Emphasis"/>
          <w:highlight w:val="cyan"/>
        </w:rPr>
        <w:t>billions</w:t>
      </w:r>
      <w:r w:rsidRPr="00D54AAD">
        <w:rPr>
          <w:rStyle w:val="StyleUnderline"/>
        </w:rPr>
        <w:t xml:space="preserve"> of dollars</w:t>
      </w:r>
      <w:r w:rsidRPr="00D54AAD">
        <w:rPr>
          <w:sz w:val="16"/>
        </w:rPr>
        <w:t xml:space="preserve"> annually.</w:t>
      </w:r>
    </w:p>
    <w:p w14:paraId="555C1445" w14:textId="77777777" w:rsidR="0012239F" w:rsidRPr="00D54AAD" w:rsidRDefault="0012239F" w:rsidP="0012239F">
      <w:pPr>
        <w:rPr>
          <w:sz w:val="16"/>
        </w:rPr>
      </w:pPr>
      <w:r w:rsidRPr="00D54AAD">
        <w:rPr>
          <w:sz w:val="16"/>
        </w:rPr>
        <w:t>And as a small trading nation, Canada would be more affected than either the U.S. or China, which both have huge domestic markets.</w:t>
      </w:r>
    </w:p>
    <w:p w14:paraId="48828A69" w14:textId="77777777" w:rsidR="0012239F" w:rsidRPr="00D54AAD" w:rsidRDefault="0012239F" w:rsidP="0012239F">
      <w:pPr>
        <w:rPr>
          <w:sz w:val="16"/>
        </w:rPr>
      </w:pPr>
      <w:r w:rsidRPr="00D54AAD">
        <w:rPr>
          <w:sz w:val="16"/>
        </w:rPr>
        <w:t xml:space="preserve">Despite attempts by both sides to find or create alternative sources of essential goods and services, the </w:t>
      </w:r>
      <w:r w:rsidRPr="00D54AAD">
        <w:rPr>
          <w:rStyle w:val="Emphasis"/>
        </w:rPr>
        <w:t>Chinese</w:t>
      </w:r>
      <w:r w:rsidRPr="00D54AAD">
        <w:rPr>
          <w:sz w:val="16"/>
        </w:rPr>
        <w:t xml:space="preserve"> </w:t>
      </w:r>
      <w:r w:rsidRPr="00D54AAD">
        <w:rPr>
          <w:rStyle w:val="StyleUnderline"/>
        </w:rPr>
        <w:t>and</w:t>
      </w:r>
      <w:r w:rsidRPr="00D54AAD">
        <w:rPr>
          <w:sz w:val="16"/>
        </w:rPr>
        <w:t xml:space="preserve"> </w:t>
      </w:r>
      <w:r w:rsidRPr="00D54AAD">
        <w:rPr>
          <w:rStyle w:val="Emphasis"/>
        </w:rPr>
        <w:t xml:space="preserve">North American </w:t>
      </w:r>
      <w:r w:rsidRPr="00C56D8D">
        <w:rPr>
          <w:rStyle w:val="Emphasis"/>
          <w:highlight w:val="cyan"/>
        </w:rPr>
        <w:t>economies</w:t>
      </w:r>
      <w:r w:rsidRPr="00C56D8D">
        <w:rPr>
          <w:sz w:val="16"/>
          <w:highlight w:val="cyan"/>
        </w:rPr>
        <w:t xml:space="preserve"> </w:t>
      </w:r>
      <w:r w:rsidRPr="00C56D8D">
        <w:rPr>
          <w:rStyle w:val="StyleUnderline"/>
          <w:highlight w:val="cyan"/>
        </w:rPr>
        <w:t xml:space="preserve">are </w:t>
      </w:r>
      <w:r w:rsidRPr="00C56D8D">
        <w:rPr>
          <w:rStyle w:val="Emphasis"/>
          <w:highlight w:val="cyan"/>
        </w:rPr>
        <w:t>complementary</w:t>
      </w:r>
      <w:r w:rsidRPr="00D54AAD">
        <w:rPr>
          <w:sz w:val="16"/>
        </w:rPr>
        <w:t xml:space="preserve">, she said, and </w:t>
      </w:r>
      <w:r w:rsidRPr="00C56D8D">
        <w:rPr>
          <w:rStyle w:val="StyleUnderline"/>
          <w:highlight w:val="cyan"/>
        </w:rPr>
        <w:t>a collapse in</w:t>
      </w:r>
      <w:r w:rsidRPr="00D54AAD">
        <w:rPr>
          <w:rStyle w:val="StyleUnderline"/>
        </w:rPr>
        <w:t xml:space="preserve"> the </w:t>
      </w:r>
      <w:r w:rsidRPr="00C56D8D">
        <w:rPr>
          <w:rStyle w:val="StyleUnderline"/>
          <w:highlight w:val="cyan"/>
        </w:rPr>
        <w:t>exchange</w:t>
      </w:r>
      <w:r w:rsidRPr="00D54AAD">
        <w:rPr>
          <w:rStyle w:val="StyleUnderline"/>
        </w:rPr>
        <w:t xml:space="preserve"> of food and raw </w:t>
      </w:r>
      <w:r w:rsidRPr="00D54AAD">
        <w:rPr>
          <w:rStyle w:val="Emphasis"/>
        </w:rPr>
        <w:t>materials</w:t>
      </w:r>
      <w:r w:rsidRPr="00D54AAD">
        <w:rPr>
          <w:sz w:val="16"/>
        </w:rPr>
        <w:t xml:space="preserve"> </w:t>
      </w:r>
      <w:r w:rsidRPr="00D54AAD">
        <w:rPr>
          <w:rStyle w:val="StyleUnderline"/>
        </w:rPr>
        <w:t xml:space="preserve">on one side and cheap consumer goods dependent on mass labour on the other </w:t>
      </w:r>
      <w:r w:rsidRPr="00C56D8D">
        <w:rPr>
          <w:rStyle w:val="StyleUnderline"/>
          <w:highlight w:val="cyan"/>
        </w:rPr>
        <w:t xml:space="preserve">could </w:t>
      </w:r>
      <w:r w:rsidRPr="00C56D8D">
        <w:rPr>
          <w:rStyle w:val="Emphasis"/>
          <w:highlight w:val="cyan"/>
        </w:rPr>
        <w:t>devastate both economies</w:t>
      </w:r>
      <w:r w:rsidRPr="00D54AAD">
        <w:rPr>
          <w:sz w:val="16"/>
        </w:rPr>
        <w:t>.</w:t>
      </w:r>
    </w:p>
    <w:p w14:paraId="5304B4D6" w14:textId="77777777" w:rsidR="0012239F" w:rsidRPr="00D54AAD" w:rsidRDefault="0012239F" w:rsidP="0012239F">
      <w:pPr>
        <w:rPr>
          <w:sz w:val="16"/>
        </w:rPr>
      </w:pPr>
      <w:r w:rsidRPr="00D54AAD">
        <w:rPr>
          <w:sz w:val="16"/>
        </w:rPr>
        <w:t xml:space="preserve">According to a report last week in the Japanese business publication Nikkei Asia, </w:t>
      </w:r>
      <w:r w:rsidRPr="00D54AAD">
        <w:rPr>
          <w:rStyle w:val="StyleUnderline"/>
        </w:rPr>
        <w:t>a "Taiwan emergency</w:t>
      </w:r>
      <w:r w:rsidRPr="00D54AAD">
        <w:rPr>
          <w:sz w:val="16"/>
        </w:rPr>
        <w:t xml:space="preserve">" that led to Western sanctions on China </w:t>
      </w:r>
      <w:r w:rsidRPr="00D54AAD">
        <w:rPr>
          <w:rStyle w:val="StyleUnderline"/>
        </w:rPr>
        <w:t>could lead to the </w:t>
      </w:r>
      <w:r w:rsidRPr="00D54AAD">
        <w:rPr>
          <w:rStyle w:val="Emphasis"/>
        </w:rPr>
        <w:t>evaporation</w:t>
      </w:r>
      <w:r w:rsidRPr="00D54AAD">
        <w:rPr>
          <w:rStyle w:val="StyleUnderline"/>
        </w:rPr>
        <w:t xml:space="preserve"> of </w:t>
      </w:r>
      <w:r w:rsidRPr="00D54AAD">
        <w:rPr>
          <w:rStyle w:val="Emphasis"/>
        </w:rPr>
        <w:t>$2.6 trillion</w:t>
      </w:r>
      <w:r w:rsidRPr="00D54AAD">
        <w:rPr>
          <w:rStyle w:val="StyleUnderline"/>
        </w:rPr>
        <w:t xml:space="preserve"> from the global economy</w:t>
      </w:r>
      <w:r w:rsidRPr="00D54AAD">
        <w:rPr>
          <w:sz w:val="16"/>
        </w:rPr>
        <w:t>.</w:t>
      </w:r>
    </w:p>
    <w:p w14:paraId="769A55A6" w14:textId="77777777" w:rsidR="0012239F" w:rsidRPr="00D54AAD" w:rsidRDefault="0012239F" w:rsidP="0012239F">
      <w:pPr>
        <w:rPr>
          <w:rStyle w:val="StyleUnderline"/>
        </w:rPr>
      </w:pPr>
      <w:r w:rsidRPr="00D54AAD">
        <w:rPr>
          <w:sz w:val="16"/>
        </w:rPr>
        <w:t xml:space="preserve">Dan Ciuriak, an economist and senior fellow at the Centre for International Governance Innovation, based in Waterloo, Ont., is a strong advocate for the idea that </w:t>
      </w:r>
      <w:r w:rsidRPr="00C56D8D">
        <w:rPr>
          <w:rStyle w:val="Emphasis"/>
          <w:highlight w:val="cyan"/>
        </w:rPr>
        <w:t>economic self-interest</w:t>
      </w:r>
      <w:r w:rsidRPr="00C56D8D">
        <w:rPr>
          <w:sz w:val="16"/>
          <w:highlight w:val="cyan"/>
        </w:rPr>
        <w:t xml:space="preserve"> </w:t>
      </w:r>
      <w:r w:rsidRPr="00C56D8D">
        <w:rPr>
          <w:rStyle w:val="StyleUnderline"/>
          <w:highlight w:val="cyan"/>
        </w:rPr>
        <w:t xml:space="preserve">can prevent countries from </w:t>
      </w:r>
      <w:r w:rsidRPr="00C56D8D">
        <w:rPr>
          <w:rStyle w:val="Emphasis"/>
          <w:highlight w:val="cyan"/>
        </w:rPr>
        <w:t>going to war</w:t>
      </w:r>
      <w:r w:rsidRPr="00C56D8D">
        <w:rPr>
          <w:rStyle w:val="StyleUnderline"/>
          <w:highlight w:val="cyan"/>
        </w:rPr>
        <w:t>.</w:t>
      </w:r>
    </w:p>
    <w:p w14:paraId="19D4AE54" w14:textId="77777777" w:rsidR="0012239F" w:rsidRPr="00D54AAD" w:rsidRDefault="0012239F" w:rsidP="0012239F">
      <w:pPr>
        <w:rPr>
          <w:sz w:val="16"/>
        </w:rPr>
      </w:pPr>
      <w:r w:rsidRPr="00C56D8D">
        <w:rPr>
          <w:rStyle w:val="StyleUnderline"/>
          <w:highlight w:val="cyan"/>
        </w:rPr>
        <w:t>Critics</w:t>
      </w:r>
      <w:r w:rsidRPr="00D54AAD">
        <w:rPr>
          <w:rStyle w:val="StyleUnderline"/>
        </w:rPr>
        <w:t xml:space="preserve"> of the idea </w:t>
      </w:r>
      <w:r w:rsidRPr="00C56D8D">
        <w:rPr>
          <w:rStyle w:val="StyleUnderline"/>
          <w:highlight w:val="cyan"/>
        </w:rPr>
        <w:t>point to</w:t>
      </w:r>
      <w:r w:rsidRPr="00D54AAD">
        <w:rPr>
          <w:sz w:val="16"/>
        </w:rPr>
        <w:t xml:space="preserve"> many contrary examples, most famously </w:t>
      </w:r>
      <w:r w:rsidRPr="00C56D8D">
        <w:rPr>
          <w:rStyle w:val="StyleUnderline"/>
          <w:highlight w:val="cyan"/>
        </w:rPr>
        <w:t>the First World War</w:t>
      </w:r>
      <w:r w:rsidRPr="00D54AAD">
        <w:rPr>
          <w:sz w:val="16"/>
        </w:rPr>
        <w:t>, when many assumed an economically integrated Europe would never throw it all away in years of deadly combat.</w:t>
      </w:r>
    </w:p>
    <w:p w14:paraId="0F308B16" w14:textId="77777777" w:rsidR="0012239F" w:rsidRPr="00D54AAD" w:rsidRDefault="0012239F" w:rsidP="0012239F">
      <w:pPr>
        <w:rPr>
          <w:rStyle w:val="StyleUnderline"/>
        </w:rPr>
      </w:pPr>
      <w:r w:rsidRPr="00D54AAD">
        <w:rPr>
          <w:sz w:val="16"/>
        </w:rPr>
        <w:t xml:space="preserve">Some think of that war as an accident. Others point out the </w:t>
      </w:r>
      <w:r w:rsidRPr="00C56D8D">
        <w:rPr>
          <w:rStyle w:val="StyleUnderline"/>
          <w:highlight w:val="cyan"/>
        </w:rPr>
        <w:t xml:space="preserve">many differences from the </w:t>
      </w:r>
      <w:r w:rsidRPr="00C56D8D">
        <w:rPr>
          <w:rStyle w:val="Emphasis"/>
          <w:highlight w:val="cyan"/>
        </w:rPr>
        <w:t>current era</w:t>
      </w:r>
      <w:r w:rsidRPr="00D54AAD">
        <w:rPr>
          <w:sz w:val="16"/>
        </w:rPr>
        <w:t xml:space="preserve">, </w:t>
      </w:r>
      <w:r w:rsidRPr="00D54AAD">
        <w:rPr>
          <w:rStyle w:val="StyleUnderline"/>
        </w:rPr>
        <w:t xml:space="preserve">including the existence of </w:t>
      </w:r>
      <w:r w:rsidRPr="00D54AAD">
        <w:rPr>
          <w:rStyle w:val="Emphasis"/>
        </w:rPr>
        <w:t>nuclear warheads</w:t>
      </w:r>
      <w:r w:rsidRPr="00D54AAD">
        <w:rPr>
          <w:sz w:val="16"/>
        </w:rPr>
        <w:t xml:space="preserve"> </w:t>
      </w:r>
      <w:r w:rsidRPr="00D54AAD">
        <w:rPr>
          <w:rStyle w:val="StyleUnderline"/>
        </w:rPr>
        <w:t>and the strategy of mutually assured destruction.</w:t>
      </w:r>
    </w:p>
    <w:p w14:paraId="545471CE" w14:textId="77777777" w:rsidR="0012239F" w:rsidRPr="00D54AAD" w:rsidRDefault="0012239F" w:rsidP="0012239F">
      <w:pPr>
        <w:rPr>
          <w:sz w:val="16"/>
        </w:rPr>
      </w:pPr>
      <w:r w:rsidRPr="00D54AAD">
        <w:rPr>
          <w:sz w:val="16"/>
        </w:rPr>
        <w:t>War's economic failure</w:t>
      </w:r>
    </w:p>
    <w:p w14:paraId="469EC91F" w14:textId="77777777" w:rsidR="0012239F" w:rsidRPr="00D54AAD" w:rsidRDefault="0012239F" w:rsidP="0012239F">
      <w:pPr>
        <w:rPr>
          <w:sz w:val="16"/>
        </w:rPr>
      </w:pPr>
      <w:r w:rsidRPr="00D54AAD">
        <w:rPr>
          <w:sz w:val="16"/>
        </w:rPr>
        <w:t xml:space="preserve">Most recently, </w:t>
      </w:r>
      <w:r w:rsidRPr="00D54AAD">
        <w:rPr>
          <w:rStyle w:val="Emphasis"/>
        </w:rPr>
        <w:t>Putin's</w:t>
      </w:r>
      <w:r w:rsidRPr="00D54AAD">
        <w:rPr>
          <w:sz w:val="16"/>
        </w:rPr>
        <w:t xml:space="preserve"> </w:t>
      </w:r>
      <w:r w:rsidRPr="00D54AAD">
        <w:rPr>
          <w:rStyle w:val="StyleUnderline"/>
        </w:rPr>
        <w:t>invasion</w:t>
      </w:r>
      <w:r w:rsidRPr="00D54AAD">
        <w:rPr>
          <w:sz w:val="16"/>
        </w:rPr>
        <w:t xml:space="preserve"> of Ukraine </w:t>
      </w:r>
      <w:r w:rsidRPr="00D54AAD">
        <w:rPr>
          <w:rStyle w:val="StyleUnderline"/>
        </w:rPr>
        <w:t xml:space="preserve">seems to prove the case that an autocratic leader can make a </w:t>
      </w:r>
      <w:r w:rsidRPr="00D54AAD">
        <w:rPr>
          <w:rStyle w:val="Emphasis"/>
        </w:rPr>
        <w:t>fatal miscalculation</w:t>
      </w:r>
      <w:r w:rsidRPr="00D54AAD">
        <w:rPr>
          <w:sz w:val="16"/>
        </w:rPr>
        <w:t>, imagining an easy victory with political or economic benefits.</w:t>
      </w:r>
    </w:p>
    <w:p w14:paraId="54968992" w14:textId="77777777" w:rsidR="0012239F" w:rsidRPr="00D54AAD" w:rsidRDefault="0012239F" w:rsidP="0012239F">
      <w:pPr>
        <w:rPr>
          <w:sz w:val="16"/>
        </w:rPr>
      </w:pPr>
      <w:r w:rsidRPr="00D54AAD">
        <w:rPr>
          <w:sz w:val="16"/>
        </w:rPr>
        <w:t>"The wild card is Xi," Ciuriak said, referring to Chinese President Xi Jinping, currently angling for a third term as the country's supreme leader. "You cannot exclude the possibility that he will do something incredibly stupid."</w:t>
      </w:r>
    </w:p>
    <w:p w14:paraId="2E2881AE" w14:textId="77777777" w:rsidR="0012239F" w:rsidRPr="00D54AAD" w:rsidRDefault="0012239F" w:rsidP="0012239F">
      <w:pPr>
        <w:rPr>
          <w:sz w:val="16"/>
        </w:rPr>
      </w:pPr>
      <w:r w:rsidRPr="00D54AAD">
        <w:rPr>
          <w:sz w:val="16"/>
        </w:rPr>
        <w:t xml:space="preserve">Like Simon, Ciuriak thinks that is unlikely and that with China already suffering the effects of a protracted pandemic, a domestic property collapse and a series of bad overseas loans, </w:t>
      </w:r>
      <w:r w:rsidRPr="00C56D8D">
        <w:rPr>
          <w:rStyle w:val="Emphasis"/>
          <w:highlight w:val="cyan"/>
        </w:rPr>
        <w:t>Xi</w:t>
      </w:r>
      <w:r w:rsidRPr="00C56D8D">
        <w:rPr>
          <w:sz w:val="16"/>
          <w:highlight w:val="cyan"/>
        </w:rPr>
        <w:t xml:space="preserve"> </w:t>
      </w:r>
      <w:r w:rsidRPr="00C56D8D">
        <w:rPr>
          <w:rStyle w:val="StyleUnderline"/>
          <w:highlight w:val="cyan"/>
        </w:rPr>
        <w:t xml:space="preserve">will be guided by </w:t>
      </w:r>
      <w:r w:rsidRPr="00C56D8D">
        <w:rPr>
          <w:rStyle w:val="Emphasis"/>
          <w:highlight w:val="cyan"/>
        </w:rPr>
        <w:t>economic interests</w:t>
      </w:r>
      <w:r w:rsidRPr="00C56D8D">
        <w:rPr>
          <w:sz w:val="16"/>
          <w:highlight w:val="cyan"/>
        </w:rPr>
        <w:t xml:space="preserve"> </w:t>
      </w:r>
      <w:r w:rsidRPr="00C56D8D">
        <w:rPr>
          <w:rStyle w:val="StyleUnderline"/>
          <w:highlight w:val="cyan"/>
        </w:rPr>
        <w:t>that will secure</w:t>
      </w:r>
      <w:r w:rsidRPr="00D54AAD">
        <w:rPr>
          <w:rStyle w:val="StyleUnderline"/>
        </w:rPr>
        <w:t xml:space="preserve"> his people's access to foreign </w:t>
      </w:r>
      <w:r w:rsidRPr="00C56D8D">
        <w:rPr>
          <w:rStyle w:val="Emphasis"/>
          <w:highlight w:val="cyan"/>
        </w:rPr>
        <w:t>imports</w:t>
      </w:r>
      <w:r w:rsidRPr="00D54AAD">
        <w:rPr>
          <w:sz w:val="16"/>
        </w:rPr>
        <w:t xml:space="preserve">, including food, </w:t>
      </w:r>
      <w:r w:rsidRPr="00C56D8D">
        <w:rPr>
          <w:rStyle w:val="StyleUnderline"/>
          <w:highlight w:val="cyan"/>
        </w:rPr>
        <w:t>and</w:t>
      </w:r>
      <w:r w:rsidRPr="00D54AAD">
        <w:rPr>
          <w:rStyle w:val="StyleUnderline"/>
        </w:rPr>
        <w:t xml:space="preserve"> to the sale of their </w:t>
      </w:r>
      <w:r w:rsidRPr="00C56D8D">
        <w:rPr>
          <w:rStyle w:val="Emphasis"/>
          <w:highlight w:val="cyan"/>
        </w:rPr>
        <w:t>exports</w:t>
      </w:r>
      <w:r w:rsidRPr="00D54AAD">
        <w:rPr>
          <w:sz w:val="16"/>
        </w:rPr>
        <w:t xml:space="preserve"> </w:t>
      </w:r>
      <w:r w:rsidRPr="00D54AAD">
        <w:rPr>
          <w:rStyle w:val="StyleUnderline"/>
        </w:rPr>
        <w:t>overseas</w:t>
      </w:r>
      <w:r w:rsidRPr="00D54AAD">
        <w:rPr>
          <w:sz w:val="16"/>
        </w:rPr>
        <w:t>.</w:t>
      </w:r>
    </w:p>
    <w:p w14:paraId="6303A94E" w14:textId="77777777" w:rsidR="0012239F" w:rsidRPr="00D54AAD" w:rsidRDefault="0012239F" w:rsidP="0012239F">
      <w:pPr>
        <w:rPr>
          <w:sz w:val="16"/>
        </w:rPr>
      </w:pPr>
      <w:r w:rsidRPr="00D54AAD">
        <w:rPr>
          <w:sz w:val="16"/>
        </w:rPr>
        <w:t xml:space="preserve">Of course in war, it takes two to tangle, and Ciuriak says it is important for Canada to try to defuse the potential conflict and help convince both sides of what seems obvious to him: that </w:t>
      </w:r>
      <w:r w:rsidRPr="00C56D8D">
        <w:rPr>
          <w:rStyle w:val="Emphasis"/>
          <w:highlight w:val="cyan"/>
        </w:rPr>
        <w:t>trade is better than war</w:t>
      </w:r>
      <w:r w:rsidRPr="00C56D8D">
        <w:rPr>
          <w:sz w:val="16"/>
          <w:highlight w:val="cyan"/>
        </w:rPr>
        <w:t>.</w:t>
      </w:r>
    </w:p>
    <w:p w14:paraId="1E82FEEA" w14:textId="77777777" w:rsidR="0012239F" w:rsidRPr="00D54AAD" w:rsidRDefault="0012239F" w:rsidP="0012239F">
      <w:pPr>
        <w:rPr>
          <w:sz w:val="16"/>
        </w:rPr>
      </w:pPr>
      <w:r w:rsidRPr="00D54AAD">
        <w:rPr>
          <w:sz w:val="16"/>
        </w:rPr>
        <w:t>Canadians should remind China that its economy is growing by three Taiwans a year and that it would be a costly, wasted effort even to bother to crush the reluctant province militarily. The two are already becoming more integrated, sharing investment and technology.</w:t>
      </w:r>
    </w:p>
    <w:p w14:paraId="227A07DD" w14:textId="77777777" w:rsidR="0012239F" w:rsidRPr="00D54AAD" w:rsidRDefault="0012239F" w:rsidP="0012239F">
      <w:pPr>
        <w:rPr>
          <w:sz w:val="16"/>
        </w:rPr>
      </w:pPr>
      <w:r w:rsidRPr="00D54AAD">
        <w:rPr>
          <w:sz w:val="16"/>
        </w:rPr>
        <w:t>It is also essential to convince China hawks in the U.S. that in what has become a multipolar world, the U.S. cannot expect to retain the economic and military dominance it had at the end of the Cold War.</w:t>
      </w:r>
    </w:p>
    <w:p w14:paraId="3E8C6D3F" w14:textId="77777777" w:rsidR="0012239F" w:rsidRPr="00D54AAD" w:rsidRDefault="0012239F" w:rsidP="0012239F">
      <w:pPr>
        <w:rPr>
          <w:sz w:val="16"/>
        </w:rPr>
      </w:pPr>
      <w:r w:rsidRPr="00D54AAD">
        <w:rPr>
          <w:sz w:val="16"/>
        </w:rPr>
        <w:t>Economic benefits of peace</w:t>
      </w:r>
    </w:p>
    <w:p w14:paraId="2C47DA10" w14:textId="77777777" w:rsidR="0012239F" w:rsidRPr="00D54AAD" w:rsidRDefault="0012239F" w:rsidP="0012239F">
      <w:pPr>
        <w:rPr>
          <w:sz w:val="16"/>
        </w:rPr>
      </w:pPr>
      <w:r w:rsidRPr="00D54AAD">
        <w:rPr>
          <w:sz w:val="16"/>
        </w:rPr>
        <w:t>To help avoid conflict, one lesson learned from Europe, cut off from crucial energy supplies, is to prepare ourselves so that Canada cannot suffer a similar fate.</w:t>
      </w:r>
    </w:p>
    <w:p w14:paraId="5B8558ED" w14:textId="77777777" w:rsidR="0012239F" w:rsidRPr="00D54AAD" w:rsidRDefault="0012239F" w:rsidP="0012239F">
      <w:pPr>
        <w:rPr>
          <w:sz w:val="16"/>
        </w:rPr>
      </w:pPr>
      <w:r w:rsidRPr="00D54AAD">
        <w:rPr>
          <w:sz w:val="16"/>
        </w:rPr>
        <w:t>"We just have to make sure that in areas where we would be liable to be held hostage ... we need to diversify our supply sourcing, make sure that we've either got it domestically or in a friendly country," Ciuriak said. That doesn't just apply to microchips.</w:t>
      </w:r>
    </w:p>
    <w:p w14:paraId="25B15005" w14:textId="77777777" w:rsidR="0012239F" w:rsidRPr="00D54AAD" w:rsidRDefault="0012239F" w:rsidP="0012239F">
      <w:pPr>
        <w:rPr>
          <w:rStyle w:val="Style13ptBold"/>
          <w:sz w:val="16"/>
        </w:rPr>
      </w:pPr>
      <w:r w:rsidRPr="00D54AAD">
        <w:rPr>
          <w:sz w:val="16"/>
        </w:rPr>
        <w:t>With one-fifth of the world's population, it is reasonable that </w:t>
      </w:r>
      <w:r w:rsidRPr="00D54AAD">
        <w:rPr>
          <w:rStyle w:val="StyleUnderline"/>
        </w:rPr>
        <w:t>China will eventually represent about a fifth of the world's economy or</w:t>
      </w:r>
      <w:r w:rsidRPr="00D54AAD">
        <w:rPr>
          <w:sz w:val="16"/>
        </w:rPr>
        <w:t xml:space="preserve"> maybe a bit </w:t>
      </w:r>
      <w:r w:rsidRPr="00D54AAD">
        <w:rPr>
          <w:rStyle w:val="StyleUnderline"/>
        </w:rPr>
        <w:t>more</w:t>
      </w:r>
      <w:r w:rsidRPr="00D54AAD">
        <w:rPr>
          <w:sz w:val="16"/>
        </w:rPr>
        <w:t xml:space="preserve">, he said. And </w:t>
      </w:r>
      <w:r w:rsidRPr="00D54AAD">
        <w:rPr>
          <w:rStyle w:val="StyleUnderline"/>
        </w:rPr>
        <w:t>as it grows, it will become an even more</w:t>
      </w:r>
      <w:r w:rsidRPr="00D54AAD">
        <w:rPr>
          <w:sz w:val="16"/>
        </w:rPr>
        <w:t xml:space="preserve"> </w:t>
      </w:r>
      <w:r w:rsidRPr="00D54AAD">
        <w:rPr>
          <w:rStyle w:val="Emphasis"/>
        </w:rPr>
        <w:t>valuable</w:t>
      </w:r>
      <w:r w:rsidRPr="00D54AAD">
        <w:rPr>
          <w:sz w:val="16"/>
        </w:rPr>
        <w:t xml:space="preserve"> </w:t>
      </w:r>
      <w:r w:rsidRPr="00D54AAD">
        <w:rPr>
          <w:rStyle w:val="Emphasis"/>
        </w:rPr>
        <w:t>trading partner</w:t>
      </w:r>
      <w:r w:rsidRPr="00D54AAD">
        <w:rPr>
          <w:sz w:val="16"/>
        </w:rPr>
        <w:t xml:space="preserve"> for Canada and for the U.S.</w:t>
      </w:r>
    </w:p>
    <w:p w14:paraId="1E579414" w14:textId="77777777" w:rsidR="0012239F" w:rsidRPr="00D54AAD" w:rsidRDefault="0012239F" w:rsidP="0012239F">
      <w:pPr>
        <w:rPr>
          <w:sz w:val="16"/>
        </w:rPr>
      </w:pPr>
      <w:r w:rsidRPr="00D54AAD">
        <w:rPr>
          <w:sz w:val="16"/>
        </w:rPr>
        <w:t xml:space="preserve">Ciuriak insists that </w:t>
      </w:r>
      <w:r w:rsidRPr="00D54AAD">
        <w:rPr>
          <w:rStyle w:val="StyleUnderline"/>
        </w:rPr>
        <w:t>China is not going away</w:t>
      </w:r>
      <w:r w:rsidRPr="00D54AAD">
        <w:rPr>
          <w:sz w:val="16"/>
        </w:rPr>
        <w:t xml:space="preserve"> and that Canadians must fight for the idea that </w:t>
      </w:r>
      <w:r w:rsidRPr="00C56D8D">
        <w:rPr>
          <w:rStyle w:val="StyleUnderline"/>
          <w:highlight w:val="cyan"/>
        </w:rPr>
        <w:t xml:space="preserve">it is better to keep </w:t>
      </w:r>
      <w:r w:rsidRPr="00C56D8D">
        <w:rPr>
          <w:rStyle w:val="Emphasis"/>
          <w:highlight w:val="cyan"/>
        </w:rPr>
        <w:t>trading</w:t>
      </w:r>
      <w:r w:rsidRPr="00D54AAD">
        <w:rPr>
          <w:rStyle w:val="Emphasis"/>
        </w:rPr>
        <w:t xml:space="preserve"> with a country</w:t>
      </w:r>
      <w:r w:rsidRPr="00D54AAD">
        <w:rPr>
          <w:sz w:val="16"/>
        </w:rPr>
        <w:t xml:space="preserve"> that may not be a fast friend </w:t>
      </w:r>
      <w:r w:rsidRPr="00C56D8D">
        <w:rPr>
          <w:rStyle w:val="StyleUnderline"/>
          <w:highlight w:val="cyan"/>
        </w:rPr>
        <w:t>than to</w:t>
      </w:r>
      <w:r w:rsidRPr="00C56D8D">
        <w:rPr>
          <w:sz w:val="16"/>
          <w:highlight w:val="cyan"/>
        </w:rPr>
        <w:t xml:space="preserve"> </w:t>
      </w:r>
      <w:r w:rsidRPr="00C56D8D">
        <w:rPr>
          <w:rStyle w:val="Emphasis"/>
          <w:highlight w:val="cyan"/>
        </w:rPr>
        <w:t xml:space="preserve">lose </w:t>
      </w:r>
      <w:r w:rsidRPr="00D54AAD">
        <w:rPr>
          <w:rStyle w:val="Emphasis"/>
        </w:rPr>
        <w:t xml:space="preserve">our </w:t>
      </w:r>
      <w:r w:rsidRPr="00C56D8D">
        <w:rPr>
          <w:rStyle w:val="Emphasis"/>
          <w:highlight w:val="cyan"/>
        </w:rPr>
        <w:t>trade</w:t>
      </w:r>
      <w:r w:rsidRPr="00D54AAD">
        <w:rPr>
          <w:sz w:val="16"/>
        </w:rPr>
        <w:t xml:space="preserve"> </w:t>
      </w:r>
      <w:r w:rsidRPr="00D54AAD">
        <w:rPr>
          <w:rStyle w:val="StyleUnderline"/>
        </w:rPr>
        <w:t xml:space="preserve">and the </w:t>
      </w:r>
      <w:r w:rsidRPr="00D54AAD">
        <w:rPr>
          <w:rStyle w:val="Emphasis"/>
        </w:rPr>
        <w:t>benefits of peace</w:t>
      </w:r>
      <w:r w:rsidRPr="00D54AAD">
        <w:rPr>
          <w:sz w:val="16"/>
        </w:rPr>
        <w:t xml:space="preserve"> </w:t>
      </w:r>
      <w:r w:rsidRPr="00C56D8D">
        <w:rPr>
          <w:rStyle w:val="StyleUnderline"/>
          <w:highlight w:val="cyan"/>
        </w:rPr>
        <w:t xml:space="preserve">by engaging in a </w:t>
      </w:r>
      <w:r w:rsidRPr="00C56D8D">
        <w:rPr>
          <w:rStyle w:val="Emphasis"/>
          <w:highlight w:val="cyan"/>
        </w:rPr>
        <w:t>war</w:t>
      </w:r>
      <w:r w:rsidRPr="00C56D8D">
        <w:rPr>
          <w:rStyle w:val="StyleUnderline"/>
          <w:highlight w:val="cyan"/>
        </w:rPr>
        <w:t xml:space="preserve"> </w:t>
      </w:r>
      <w:r w:rsidRPr="00D54AAD">
        <w:rPr>
          <w:rStyle w:val="StyleUnderline"/>
        </w:rPr>
        <w:t xml:space="preserve">with a certain enemy </w:t>
      </w:r>
      <w:r w:rsidRPr="00C56D8D">
        <w:rPr>
          <w:rStyle w:val="StyleUnderline"/>
          <w:highlight w:val="cyan"/>
        </w:rPr>
        <w:t xml:space="preserve">where </w:t>
      </w:r>
      <w:r w:rsidRPr="00C56D8D">
        <w:rPr>
          <w:rStyle w:val="Emphasis"/>
          <w:highlight w:val="cyan"/>
        </w:rPr>
        <w:t>everyone will lose</w:t>
      </w:r>
      <w:r w:rsidRPr="00C56D8D">
        <w:rPr>
          <w:sz w:val="16"/>
          <w:highlight w:val="cyan"/>
        </w:rPr>
        <w:t>.</w:t>
      </w:r>
    </w:p>
    <w:p w14:paraId="20D888F3" w14:textId="77777777" w:rsidR="0012239F" w:rsidRPr="00F51750" w:rsidRDefault="0012239F" w:rsidP="0012239F">
      <w:pPr>
        <w:pStyle w:val="Heading4"/>
      </w:pPr>
      <w:r>
        <w:t>Extinction.</w:t>
      </w:r>
    </w:p>
    <w:p w14:paraId="2E0AA945" w14:textId="77777777" w:rsidR="0012239F" w:rsidRPr="001631F7" w:rsidRDefault="0012239F" w:rsidP="0012239F">
      <w:r w:rsidRPr="001631F7">
        <w:t xml:space="preserve">Col Roberto N. </w:t>
      </w:r>
      <w:r w:rsidRPr="00544086">
        <w:rPr>
          <w:rStyle w:val="Style13ptBold"/>
        </w:rPr>
        <w:t>Nang 17</w:t>
      </w:r>
      <w:r w:rsidRPr="001631F7">
        <w:t>, MC, Global Health Division, Uniformed Services University of the Health Sciences and Keith Martin, MD, Consortium of Universities for Global Health,</w:t>
      </w:r>
      <w:r>
        <w:t xml:space="preserve"> January 2017, </w:t>
      </w:r>
      <w:r>
        <w:rPr>
          <w:i/>
          <w:iCs/>
        </w:rPr>
        <w:t>Military Medicine</w:t>
      </w:r>
      <w:r>
        <w:t>,</w:t>
      </w:r>
      <w:r w:rsidRPr="001631F7">
        <w:t xml:space="preserve"> “Global Health Diplomacy: A New Strategic Defense Pillar”, p</w:t>
      </w:r>
      <w:r>
        <w:t>g</w:t>
      </w:r>
      <w:r w:rsidRPr="001631F7">
        <w:t xml:space="preserve"> 1456-1458 [modified</w:t>
      </w:r>
      <w:r>
        <w:t xml:space="preserve"> for readability</w:t>
      </w:r>
      <w:r w:rsidRPr="001631F7">
        <w:t>]</w:t>
      </w:r>
      <w:r>
        <w:t>, kcab</w:t>
      </w:r>
    </w:p>
    <w:p w14:paraId="6A0C917B" w14:textId="77777777" w:rsidR="0012239F" w:rsidRPr="00927129" w:rsidRDefault="0012239F" w:rsidP="0012239F">
      <w:pPr>
        <w:rPr>
          <w:sz w:val="16"/>
        </w:rPr>
      </w:pPr>
      <w:r w:rsidRPr="00927129">
        <w:rPr>
          <w:sz w:val="16"/>
        </w:rPr>
        <w:t>INTRODUCTION: FORCE IF NECESSARY BUT NOT NECESSARILY FORCE</w:t>
      </w:r>
    </w:p>
    <w:p w14:paraId="7F361E94" w14:textId="77777777" w:rsidR="0012239F" w:rsidRPr="00927129" w:rsidRDefault="0012239F" w:rsidP="0012239F">
      <w:pPr>
        <w:rPr>
          <w:sz w:val="16"/>
        </w:rPr>
      </w:pPr>
      <w:r w:rsidRPr="00927129">
        <w:rPr>
          <w:rStyle w:val="StyleUnderline"/>
        </w:rPr>
        <w:t xml:space="preserve">The world appears </w:t>
      </w:r>
      <w:r w:rsidRPr="00927129">
        <w:rPr>
          <w:rStyle w:val="Emphasis"/>
        </w:rPr>
        <w:t>unhinged</w:t>
      </w:r>
      <w:r w:rsidRPr="00927129">
        <w:rPr>
          <w:sz w:val="16"/>
        </w:rPr>
        <w:t xml:space="preserve">. </w:t>
      </w:r>
      <w:r w:rsidRPr="00927129">
        <w:rPr>
          <w:rStyle w:val="StyleUnderline"/>
        </w:rPr>
        <w:t>Instability from the Middle East</w:t>
      </w:r>
      <w:r w:rsidRPr="00927129">
        <w:rPr>
          <w:sz w:val="16"/>
        </w:rPr>
        <w:t xml:space="preserve">, </w:t>
      </w:r>
      <w:r w:rsidRPr="00927129">
        <w:rPr>
          <w:rStyle w:val="StyleUnderline"/>
        </w:rPr>
        <w:t>Caucasus</w:t>
      </w:r>
      <w:r w:rsidRPr="00927129">
        <w:rPr>
          <w:sz w:val="16"/>
        </w:rPr>
        <w:t xml:space="preserve">, </w:t>
      </w:r>
      <w:r w:rsidRPr="00927129">
        <w:rPr>
          <w:rStyle w:val="StyleUnderline"/>
        </w:rPr>
        <w:t>Africa</w:t>
      </w:r>
      <w:r w:rsidRPr="00927129">
        <w:rPr>
          <w:sz w:val="16"/>
        </w:rPr>
        <w:t xml:space="preserve">, </w:t>
      </w:r>
      <w:r w:rsidRPr="00927129">
        <w:rPr>
          <w:rStyle w:val="StyleUnderline"/>
        </w:rPr>
        <w:t>and Central America to Asia abound</w:t>
      </w:r>
      <w:r w:rsidRPr="00927129">
        <w:rPr>
          <w:sz w:val="16"/>
        </w:rPr>
        <w:t xml:space="preserve">. The Study of Terrorism and Response to Terrorism database identified fewer than 300 major terrorist incidents between 1998 and 2004 in the Middle East and North Africa. In 2013, they listed 4,650 such incidents.1 Quieter </w:t>
      </w:r>
      <w:r w:rsidRPr="00927129">
        <w:rPr>
          <w:rStyle w:val="StyleUnderline"/>
        </w:rPr>
        <w:t>cracks tear at the fabric of South America and parts of Asia</w:t>
      </w:r>
      <w:r w:rsidRPr="00927129">
        <w:rPr>
          <w:sz w:val="16"/>
        </w:rPr>
        <w:t xml:space="preserve">. Although geographically distinct, many of </w:t>
      </w:r>
      <w:r w:rsidRPr="00927129">
        <w:rPr>
          <w:rStyle w:val="StyleUnderline"/>
        </w:rPr>
        <w:t xml:space="preserve">these </w:t>
      </w:r>
      <w:r w:rsidRPr="00927129">
        <w:rPr>
          <w:rStyle w:val="StyleUnderline"/>
          <w:highlight w:val="cyan"/>
        </w:rPr>
        <w:t>areas of instability</w:t>
      </w:r>
      <w:r w:rsidRPr="00927129">
        <w:rPr>
          <w:rStyle w:val="StyleUnderline"/>
        </w:rPr>
        <w:t xml:space="preserve"> </w:t>
      </w:r>
      <w:r w:rsidRPr="00927129">
        <w:rPr>
          <w:rStyle w:val="StyleUnderline"/>
          <w:highlight w:val="cyan"/>
        </w:rPr>
        <w:t>share</w:t>
      </w:r>
      <w:r w:rsidRPr="00927129">
        <w:rPr>
          <w:rStyle w:val="StyleUnderline"/>
        </w:rPr>
        <w:t xml:space="preserve"> </w:t>
      </w:r>
      <w:r w:rsidRPr="00927129">
        <w:rPr>
          <w:rStyle w:val="Emphasis"/>
          <w:highlight w:val="cyan"/>
        </w:rPr>
        <w:t>underlying causes</w:t>
      </w:r>
      <w:r w:rsidRPr="00927129">
        <w:rPr>
          <w:rStyle w:val="StyleUnderline"/>
        </w:rPr>
        <w:t xml:space="preserve"> that give rise to threats to the</w:t>
      </w:r>
      <w:r w:rsidRPr="00927129">
        <w:rPr>
          <w:sz w:val="16"/>
        </w:rPr>
        <w:t xml:space="preserve"> </w:t>
      </w:r>
      <w:r w:rsidRPr="00927129">
        <w:rPr>
          <w:rStyle w:val="StyleUnderline"/>
        </w:rPr>
        <w:t>U</w:t>
      </w:r>
      <w:r w:rsidRPr="00927129">
        <w:rPr>
          <w:sz w:val="16"/>
        </w:rPr>
        <w:t xml:space="preserve">nited </w:t>
      </w:r>
      <w:r w:rsidRPr="00927129">
        <w:rPr>
          <w:rStyle w:val="StyleUnderline"/>
        </w:rPr>
        <w:t>S</w:t>
      </w:r>
      <w:r w:rsidRPr="00927129">
        <w:rPr>
          <w:sz w:val="16"/>
        </w:rPr>
        <w:t xml:space="preserve">tates </w:t>
      </w:r>
      <w:r w:rsidRPr="00927129">
        <w:rPr>
          <w:rStyle w:val="StyleUnderline"/>
        </w:rPr>
        <w:t>and the global community</w:t>
      </w:r>
      <w:r w:rsidRPr="00927129">
        <w:rPr>
          <w:sz w:val="16"/>
        </w:rPr>
        <w:t>.</w:t>
      </w:r>
    </w:p>
    <w:p w14:paraId="5A40207B" w14:textId="77777777" w:rsidR="0012239F" w:rsidRPr="00927129" w:rsidRDefault="0012239F" w:rsidP="0012239F">
      <w:pPr>
        <w:rPr>
          <w:sz w:val="16"/>
        </w:rPr>
      </w:pPr>
      <w:r w:rsidRPr="00927129">
        <w:rPr>
          <w:rStyle w:val="StyleUnderline"/>
        </w:rPr>
        <w:t>Human-generated causes include corruption</w:t>
      </w:r>
      <w:r w:rsidRPr="00927129">
        <w:rPr>
          <w:sz w:val="16"/>
        </w:rPr>
        <w:t xml:space="preserve">, </w:t>
      </w:r>
      <w:r w:rsidRPr="00927129">
        <w:rPr>
          <w:rStyle w:val="StyleUnderline"/>
        </w:rPr>
        <w:t xml:space="preserve">poor </w:t>
      </w:r>
      <w:r w:rsidRPr="00927129">
        <w:rPr>
          <w:rStyle w:val="StyleUnderline"/>
          <w:highlight w:val="cyan"/>
        </w:rPr>
        <w:t>governance</w:t>
      </w:r>
      <w:r w:rsidRPr="00927129">
        <w:rPr>
          <w:sz w:val="16"/>
        </w:rPr>
        <w:t xml:space="preserve">, absence of the </w:t>
      </w:r>
      <w:r w:rsidRPr="00927129">
        <w:rPr>
          <w:rStyle w:val="StyleUnderline"/>
        </w:rPr>
        <w:t>rule of law</w:t>
      </w:r>
      <w:r w:rsidRPr="00927129">
        <w:rPr>
          <w:sz w:val="16"/>
        </w:rPr>
        <w:t xml:space="preserve">, violence, gross human rights abuses, </w:t>
      </w:r>
      <w:r w:rsidRPr="00927129">
        <w:rPr>
          <w:rStyle w:val="Emphasis"/>
          <w:highlight w:val="cyan"/>
        </w:rPr>
        <w:t>climate</w:t>
      </w:r>
      <w:r w:rsidRPr="00927129">
        <w:rPr>
          <w:rStyle w:val="Emphasis"/>
        </w:rPr>
        <w:t xml:space="preserve"> change</w:t>
      </w:r>
      <w:r w:rsidRPr="00927129">
        <w:rPr>
          <w:sz w:val="16"/>
        </w:rPr>
        <w:t xml:space="preserve">, </w:t>
      </w:r>
      <w:r w:rsidRPr="00927129">
        <w:rPr>
          <w:rStyle w:val="StyleUnderline"/>
        </w:rPr>
        <w:t>environmental degradation</w:t>
      </w:r>
      <w:r w:rsidRPr="00927129">
        <w:rPr>
          <w:sz w:val="16"/>
        </w:rPr>
        <w:t xml:space="preserve">, a weak civil society, and </w:t>
      </w:r>
      <w:r w:rsidRPr="00927129">
        <w:rPr>
          <w:rStyle w:val="StyleUnderline"/>
        </w:rPr>
        <w:t xml:space="preserve">a lack of professional </w:t>
      </w:r>
      <w:r w:rsidRPr="00927129">
        <w:rPr>
          <w:rStyle w:val="StyleUnderline"/>
          <w:highlight w:val="cyan"/>
        </w:rPr>
        <w:t>capabilities</w:t>
      </w:r>
      <w:r w:rsidRPr="00927129">
        <w:rPr>
          <w:rStyle w:val="StyleUnderline"/>
        </w:rPr>
        <w:t xml:space="preserve"> across skill sets within the government departments needed to effectively manage</w:t>
      </w:r>
      <w:r w:rsidRPr="00927129">
        <w:rPr>
          <w:sz w:val="16"/>
        </w:rPr>
        <w:t xml:space="preserve"> the </w:t>
      </w:r>
      <w:r w:rsidRPr="00927129">
        <w:rPr>
          <w:rStyle w:val="StyleUnderline"/>
        </w:rPr>
        <w:t>op</w:t>
      </w:r>
      <w:r w:rsidRPr="00927129">
        <w:rPr>
          <w:sz w:val="16"/>
        </w:rPr>
        <w:t>eration</w:t>
      </w:r>
      <w:r w:rsidRPr="00927129">
        <w:rPr>
          <w:rStyle w:val="StyleUnderline"/>
        </w:rPr>
        <w:t>s</w:t>
      </w:r>
      <w:r w:rsidRPr="00927129">
        <w:rPr>
          <w:sz w:val="16"/>
        </w:rPr>
        <w:t xml:space="preserve"> of a well-run state.2 </w:t>
      </w:r>
      <w:r w:rsidRPr="00927129">
        <w:rPr>
          <w:rStyle w:val="StyleUnderline"/>
          <w:highlight w:val="cyan"/>
        </w:rPr>
        <w:t>Natural causes</w:t>
      </w:r>
      <w:r w:rsidRPr="00927129">
        <w:rPr>
          <w:rStyle w:val="StyleUnderline"/>
        </w:rPr>
        <w:t xml:space="preserve"> include disasters</w:t>
      </w:r>
      <w:r w:rsidRPr="00927129">
        <w:rPr>
          <w:sz w:val="16"/>
        </w:rPr>
        <w:t xml:space="preserve">, </w:t>
      </w:r>
      <w:r w:rsidRPr="00927129">
        <w:rPr>
          <w:rStyle w:val="StyleUnderline"/>
        </w:rPr>
        <w:t>disease</w:t>
      </w:r>
      <w:r w:rsidRPr="00927129">
        <w:rPr>
          <w:sz w:val="16"/>
        </w:rPr>
        <w:t xml:space="preserve">, </w:t>
      </w:r>
      <w:r w:rsidRPr="00927129">
        <w:rPr>
          <w:rStyle w:val="StyleUnderline"/>
        </w:rPr>
        <w:t>demographic changes</w:t>
      </w:r>
      <w:r w:rsidRPr="00927129">
        <w:rPr>
          <w:sz w:val="16"/>
        </w:rPr>
        <w:t xml:space="preserve">, </w:t>
      </w:r>
      <w:r w:rsidRPr="00927129">
        <w:rPr>
          <w:rStyle w:val="StyleUnderline"/>
        </w:rPr>
        <w:t>and</w:t>
      </w:r>
      <w:r w:rsidRPr="00927129">
        <w:rPr>
          <w:sz w:val="16"/>
        </w:rPr>
        <w:t xml:space="preserve"> limited access to the </w:t>
      </w:r>
      <w:r w:rsidRPr="00927129">
        <w:rPr>
          <w:rStyle w:val="StyleUnderline"/>
        </w:rPr>
        <w:t>resources</w:t>
      </w:r>
      <w:r w:rsidRPr="00927129">
        <w:rPr>
          <w:sz w:val="16"/>
        </w:rPr>
        <w:t xml:space="preserve"> essential for life.</w:t>
      </w:r>
    </w:p>
    <w:p w14:paraId="692AED51" w14:textId="77777777" w:rsidR="0012239F" w:rsidRPr="00927129" w:rsidRDefault="0012239F" w:rsidP="0012239F">
      <w:pPr>
        <w:rPr>
          <w:sz w:val="16"/>
        </w:rPr>
      </w:pPr>
      <w:r w:rsidRPr="00927129">
        <w:rPr>
          <w:sz w:val="16"/>
        </w:rPr>
        <w:t xml:space="preserve">When </w:t>
      </w:r>
      <w:r w:rsidRPr="00927129">
        <w:rPr>
          <w:rStyle w:val="StyleUnderline"/>
        </w:rPr>
        <w:t>these</w:t>
      </w:r>
      <w:r w:rsidRPr="00927129">
        <w:rPr>
          <w:sz w:val="16"/>
        </w:rPr>
        <w:t xml:space="preserve"> human or natural </w:t>
      </w:r>
      <w:r w:rsidRPr="00927129">
        <w:rPr>
          <w:rStyle w:val="StyleUnderline"/>
        </w:rPr>
        <w:t>causes</w:t>
      </w:r>
      <w:r w:rsidRPr="00927129">
        <w:rPr>
          <w:sz w:val="16"/>
        </w:rPr>
        <w:t xml:space="preserve"> </w:t>
      </w:r>
      <w:r w:rsidRPr="00927129">
        <w:rPr>
          <w:rStyle w:val="StyleUnderline"/>
        </w:rPr>
        <w:t>create conditions that result in poor provision</w:t>
      </w:r>
      <w:r w:rsidRPr="00927129">
        <w:rPr>
          <w:sz w:val="16"/>
        </w:rPr>
        <w:t xml:space="preserve"> of, or unequal access to essential services, such as water, food, shelter, </w:t>
      </w:r>
      <w:r w:rsidRPr="00927129">
        <w:rPr>
          <w:rStyle w:val="Emphasis"/>
          <w:highlight w:val="cyan"/>
        </w:rPr>
        <w:t>health services</w:t>
      </w:r>
      <w:r w:rsidRPr="00927129">
        <w:rPr>
          <w:sz w:val="16"/>
        </w:rPr>
        <w:t xml:space="preserve">, education, and economic opportunity, people lose confidence in government and hope for their children and their future. They become restless, demonstrate, can become violent and overthrow their governments (such as the self-immolation of Mohamed Bouazizi, the Tunisian cart vendor, which sparked 35 more selfimmolations by extralegal businessmen and started the Arab Spring), or can result in mass migrations.3 </w:t>
      </w:r>
      <w:r w:rsidRPr="00927129">
        <w:rPr>
          <w:rStyle w:val="StyleUnderline"/>
        </w:rPr>
        <w:t>Desperate human security</w:t>
      </w:r>
      <w:r w:rsidRPr="00927129">
        <w:rPr>
          <w:sz w:val="16"/>
        </w:rPr>
        <w:t xml:space="preserve">, </w:t>
      </w:r>
      <w:r w:rsidRPr="00927129">
        <w:rPr>
          <w:rStyle w:val="StyleUnderline"/>
        </w:rPr>
        <w:t>conditions create desperate people undermining stability and creating even more demands from host nation governments and governments in neighboring states</w:t>
      </w:r>
      <w:r w:rsidRPr="00927129">
        <w:rPr>
          <w:sz w:val="16"/>
        </w:rPr>
        <w:t>.</w:t>
      </w:r>
    </w:p>
    <w:p w14:paraId="2EDF2613" w14:textId="77777777" w:rsidR="0012239F" w:rsidRPr="00927129" w:rsidRDefault="0012239F" w:rsidP="0012239F">
      <w:pPr>
        <w:rPr>
          <w:sz w:val="16"/>
        </w:rPr>
      </w:pPr>
      <w:r w:rsidRPr="00927129">
        <w:rPr>
          <w:sz w:val="16"/>
        </w:rPr>
        <w:t xml:space="preserve">Although </w:t>
      </w:r>
      <w:r w:rsidRPr="00927129">
        <w:rPr>
          <w:rStyle w:val="StyleUnderline"/>
        </w:rPr>
        <w:t xml:space="preserve">force and counter terrorism programs are sometimes needed to address </w:t>
      </w:r>
      <w:r w:rsidRPr="00927129">
        <w:rPr>
          <w:rStyle w:val="Emphasis"/>
        </w:rPr>
        <w:t>security threats</w:t>
      </w:r>
      <w:r w:rsidRPr="00927129">
        <w:rPr>
          <w:sz w:val="16"/>
        </w:rPr>
        <w:t xml:space="preserve">, enormous </w:t>
      </w:r>
      <w:r w:rsidRPr="00927129">
        <w:rPr>
          <w:rStyle w:val="StyleUnderline"/>
        </w:rPr>
        <w:t xml:space="preserve">opportunities are available to use nonkinetic capabilities within the </w:t>
      </w:r>
      <w:r w:rsidRPr="00927129">
        <w:rPr>
          <w:sz w:val="16"/>
        </w:rPr>
        <w:t>Department of Defense (</w:t>
      </w:r>
      <w:r w:rsidRPr="00927129">
        <w:rPr>
          <w:rStyle w:val="StyleUnderline"/>
        </w:rPr>
        <w:t>DoD</w:t>
      </w:r>
      <w:r w:rsidRPr="00927129">
        <w:rPr>
          <w:sz w:val="16"/>
        </w:rPr>
        <w:t xml:space="preserve">), Department of State, U.S. Agency for International Development, other U.S. Government agencies, and civilian organizations to address the underlying causes of instability. </w:t>
      </w:r>
      <w:r w:rsidRPr="00927129">
        <w:rPr>
          <w:rStyle w:val="Emphasis"/>
          <w:highlight w:val="cyan"/>
        </w:rPr>
        <w:t>Global health diplomacy</w:t>
      </w:r>
      <w:r w:rsidRPr="00927129">
        <w:rPr>
          <w:rStyle w:val="StyleUnderline"/>
          <w:highlight w:val="cyan"/>
        </w:rPr>
        <w:t xml:space="preserve"> is</w:t>
      </w:r>
      <w:r w:rsidRPr="00927129">
        <w:rPr>
          <w:rStyle w:val="StyleUnderline"/>
        </w:rPr>
        <w:t xml:space="preserve"> an </w:t>
      </w:r>
      <w:r w:rsidRPr="00927129">
        <w:rPr>
          <w:rStyle w:val="Emphasis"/>
          <w:highlight w:val="cyan"/>
        </w:rPr>
        <w:t>underutilized</w:t>
      </w:r>
      <w:r w:rsidRPr="00927129">
        <w:rPr>
          <w:rStyle w:val="StyleUnderline"/>
        </w:rPr>
        <w:t xml:space="preserve"> strategic asset to do this</w:t>
      </w:r>
      <w:r w:rsidRPr="00927129">
        <w:rPr>
          <w:sz w:val="16"/>
        </w:rPr>
        <w:t xml:space="preserve">. At a far lower cost, </w:t>
      </w:r>
      <w:r w:rsidRPr="00927129">
        <w:rPr>
          <w:rStyle w:val="StyleUnderline"/>
          <w:highlight w:val="cyan"/>
        </w:rPr>
        <w:t xml:space="preserve">it will </w:t>
      </w:r>
      <w:r w:rsidRPr="00927129">
        <w:rPr>
          <w:rStyle w:val="Emphasis"/>
          <w:highlight w:val="cyan"/>
        </w:rPr>
        <w:t>save lives</w:t>
      </w:r>
      <w:r w:rsidRPr="00927129">
        <w:rPr>
          <w:rStyle w:val="Emphasis"/>
        </w:rPr>
        <w:t>,</w:t>
      </w:r>
      <w:r w:rsidRPr="00927129">
        <w:rPr>
          <w:sz w:val="16"/>
        </w:rPr>
        <w:t xml:space="preserve"> </w:t>
      </w:r>
      <w:r w:rsidRPr="00927129">
        <w:rPr>
          <w:rStyle w:val="StyleUnderline"/>
          <w:highlight w:val="cyan"/>
        </w:rPr>
        <w:t>decrease</w:t>
      </w:r>
      <w:r w:rsidRPr="00927129">
        <w:rPr>
          <w:rStyle w:val="StyleUnderline"/>
        </w:rPr>
        <w:t xml:space="preserve"> </w:t>
      </w:r>
      <w:r w:rsidRPr="00927129">
        <w:rPr>
          <w:rStyle w:val="StyleUnderline"/>
          <w:highlight w:val="cyan"/>
        </w:rPr>
        <w:t>economic losses</w:t>
      </w:r>
      <w:r w:rsidRPr="00927129">
        <w:rPr>
          <w:sz w:val="16"/>
        </w:rPr>
        <w:t xml:space="preserve">, </w:t>
      </w:r>
      <w:r w:rsidRPr="00927129">
        <w:rPr>
          <w:rStyle w:val="StyleUnderline"/>
          <w:highlight w:val="cyan"/>
        </w:rPr>
        <w:t>reduce</w:t>
      </w:r>
      <w:r w:rsidRPr="00927129">
        <w:rPr>
          <w:rStyle w:val="StyleUnderline"/>
        </w:rPr>
        <w:t xml:space="preserve"> </w:t>
      </w:r>
      <w:r w:rsidRPr="00927129">
        <w:rPr>
          <w:rStyle w:val="StyleUnderline"/>
          <w:highlight w:val="cyan"/>
        </w:rPr>
        <w:t>the need for</w:t>
      </w:r>
      <w:r w:rsidRPr="00927129">
        <w:rPr>
          <w:rStyle w:val="StyleUnderline"/>
        </w:rPr>
        <w:t xml:space="preserve"> </w:t>
      </w:r>
      <w:r w:rsidRPr="00927129">
        <w:rPr>
          <w:rStyle w:val="StyleUnderline"/>
          <w:highlight w:val="cyan"/>
        </w:rPr>
        <w:t>kinetic</w:t>
      </w:r>
      <w:r w:rsidRPr="00927129">
        <w:rPr>
          <w:rStyle w:val="StyleUnderline"/>
        </w:rPr>
        <w:t xml:space="preserve"> military </w:t>
      </w:r>
      <w:r w:rsidRPr="00927129">
        <w:rPr>
          <w:rStyle w:val="StyleUnderline"/>
          <w:highlight w:val="cyan"/>
        </w:rPr>
        <w:t>op</w:t>
      </w:r>
      <w:r w:rsidRPr="00927129">
        <w:rPr>
          <w:rStyle w:val="StyleUnderline"/>
        </w:rPr>
        <w:t>eration</w:t>
      </w:r>
      <w:r w:rsidRPr="00927129">
        <w:rPr>
          <w:rStyle w:val="StyleUnderline"/>
          <w:highlight w:val="cyan"/>
        </w:rPr>
        <w:t>s</w:t>
      </w:r>
      <w:r w:rsidRPr="00927129">
        <w:rPr>
          <w:sz w:val="16"/>
        </w:rPr>
        <w:t xml:space="preserve">, </w:t>
      </w:r>
      <w:r w:rsidRPr="00927129">
        <w:rPr>
          <w:rStyle w:val="StyleUnderline"/>
          <w:highlight w:val="cyan"/>
        </w:rPr>
        <w:t>increase</w:t>
      </w:r>
      <w:r w:rsidRPr="00927129">
        <w:rPr>
          <w:rStyle w:val="StyleUnderline"/>
        </w:rPr>
        <w:t xml:space="preserve"> </w:t>
      </w:r>
      <w:r w:rsidRPr="00927129">
        <w:rPr>
          <w:rStyle w:val="StyleUnderline"/>
          <w:highlight w:val="cyan"/>
        </w:rPr>
        <w:t>security</w:t>
      </w:r>
      <w:r w:rsidRPr="00927129">
        <w:rPr>
          <w:rStyle w:val="StyleUnderline"/>
        </w:rPr>
        <w:t xml:space="preserve"> cooperation</w:t>
      </w:r>
      <w:r w:rsidRPr="00927129">
        <w:rPr>
          <w:sz w:val="16"/>
        </w:rPr>
        <w:t xml:space="preserve">, </w:t>
      </w:r>
      <w:r w:rsidRPr="00927129">
        <w:rPr>
          <w:rStyle w:val="StyleUnderline"/>
        </w:rPr>
        <w:t>improve diplomatic</w:t>
      </w:r>
      <w:r w:rsidRPr="00927129">
        <w:rPr>
          <w:sz w:val="16"/>
        </w:rPr>
        <w:t xml:space="preserve"> </w:t>
      </w:r>
      <w:r w:rsidRPr="00927129">
        <w:rPr>
          <w:rStyle w:val="StyleUnderline"/>
        </w:rPr>
        <w:t>relations</w:t>
      </w:r>
      <w:r w:rsidRPr="00927129">
        <w:rPr>
          <w:sz w:val="16"/>
        </w:rPr>
        <w:t xml:space="preserve">, </w:t>
      </w:r>
      <w:r w:rsidRPr="00927129">
        <w:rPr>
          <w:rStyle w:val="StyleUnderline"/>
        </w:rPr>
        <w:t>encourage trade</w:t>
      </w:r>
      <w:r w:rsidRPr="00927129">
        <w:rPr>
          <w:sz w:val="16"/>
        </w:rPr>
        <w:t xml:space="preserve">, </w:t>
      </w:r>
      <w:r w:rsidRPr="00927129">
        <w:rPr>
          <w:rStyle w:val="StyleUnderline"/>
        </w:rPr>
        <w:t>and create</w:t>
      </w:r>
      <w:r w:rsidRPr="00927129">
        <w:rPr>
          <w:sz w:val="16"/>
        </w:rPr>
        <w:t xml:space="preserve"> the </w:t>
      </w:r>
      <w:r w:rsidRPr="00927129">
        <w:rPr>
          <w:rStyle w:val="StyleUnderline"/>
          <w:highlight w:val="cyan"/>
        </w:rPr>
        <w:t>foundations</w:t>
      </w:r>
      <w:r w:rsidRPr="00927129">
        <w:rPr>
          <w:rStyle w:val="StyleUnderline"/>
        </w:rPr>
        <w:t xml:space="preserve"> </w:t>
      </w:r>
      <w:r w:rsidRPr="00927129">
        <w:rPr>
          <w:rStyle w:val="StyleUnderline"/>
          <w:highlight w:val="cyan"/>
        </w:rPr>
        <w:t xml:space="preserve">for </w:t>
      </w:r>
      <w:r w:rsidRPr="00927129">
        <w:rPr>
          <w:rStyle w:val="Emphasis"/>
          <w:highlight w:val="cyan"/>
        </w:rPr>
        <w:t>longterm stability</w:t>
      </w:r>
      <w:r w:rsidRPr="00927129">
        <w:rPr>
          <w:sz w:val="16"/>
        </w:rPr>
        <w:t>.</w:t>
      </w:r>
    </w:p>
    <w:p w14:paraId="41C48516" w14:textId="77777777" w:rsidR="0012239F" w:rsidRPr="00927129" w:rsidRDefault="0012239F" w:rsidP="0012239F">
      <w:pPr>
        <w:rPr>
          <w:sz w:val="16"/>
        </w:rPr>
      </w:pPr>
      <w:r w:rsidRPr="00927129">
        <w:rPr>
          <w:rStyle w:val="StyleUnderline"/>
        </w:rPr>
        <w:t xml:space="preserve">HEALTH IS A </w:t>
      </w:r>
      <w:r w:rsidRPr="00927129">
        <w:rPr>
          <w:rStyle w:val="Emphasis"/>
        </w:rPr>
        <w:t>NATIONAL SECURITY IMPERATIVE</w:t>
      </w:r>
      <w:r w:rsidRPr="00927129">
        <w:rPr>
          <w:sz w:val="16"/>
        </w:rPr>
        <w:t>—</w:t>
      </w:r>
      <w:r w:rsidRPr="00927129">
        <w:rPr>
          <w:rStyle w:val="StyleUnderline"/>
        </w:rPr>
        <w:t xml:space="preserve">DISTANT HEALTH THREATS ARE </w:t>
      </w:r>
      <w:r w:rsidRPr="00927129">
        <w:rPr>
          <w:rStyle w:val="Emphasis"/>
        </w:rPr>
        <w:t>GLOBAL THREATS</w:t>
      </w:r>
    </w:p>
    <w:p w14:paraId="2B328332" w14:textId="77777777" w:rsidR="0012239F" w:rsidRPr="00927129" w:rsidRDefault="0012239F" w:rsidP="0012239F">
      <w:pPr>
        <w:rPr>
          <w:sz w:val="16"/>
        </w:rPr>
      </w:pPr>
      <w:r w:rsidRPr="00927129">
        <w:rPr>
          <w:rStyle w:val="StyleUnderline"/>
          <w:highlight w:val="cyan"/>
        </w:rPr>
        <w:t xml:space="preserve">Health is a </w:t>
      </w:r>
      <w:r w:rsidRPr="00927129">
        <w:rPr>
          <w:rStyle w:val="Emphasis"/>
          <w:highlight w:val="cyan"/>
        </w:rPr>
        <w:t>national security imperative</w:t>
      </w:r>
      <w:r w:rsidRPr="00927129">
        <w:rPr>
          <w:sz w:val="16"/>
        </w:rPr>
        <w:t xml:space="preserve">. The second- and thirdorder effects of a strategic health or global health issue that severely impacts and overwhelms </w:t>
      </w:r>
      <w:r w:rsidRPr="00927129">
        <w:rPr>
          <w:rStyle w:val="StyleUnderline"/>
        </w:rPr>
        <w:t>the stability of a far-distant nation can have broad and multiplying effects that transcend boundaries and can become regional and global security threats</w:t>
      </w:r>
      <w:r w:rsidRPr="00927129">
        <w:rPr>
          <w:sz w:val="16"/>
        </w:rPr>
        <w:t xml:space="preserve">. When human immunodeficiency virus/acquired immunodeficiency syndrome first started to be seen in the United States, there were U.S. leaders that were not too concerned about its impact on the general public, alluding to the fact that it was a disease that mostly affected the four H’s: homosexuals, heroin addicts, hemophiliacs, and Haitians.4 From its first known cases in 1981 up to 2013, human immunodeficiency virus has infected almost 78 million people and killed about 39 million.5 The Chernobyl power plant accident that occurred on October 26, 1986, was a catastrophic nuclear accident. Several studies have been done to estimate the increase in health effects and cancer-related morbidity and mortality in Europe.6 Communicable </w:t>
      </w:r>
      <w:r w:rsidRPr="00927129">
        <w:rPr>
          <w:rStyle w:val="StyleUnderline"/>
        </w:rPr>
        <w:t>diseases can be easily carried from a distant area of the world to a teeming metropolis</w:t>
      </w:r>
      <w:r w:rsidRPr="00927129">
        <w:rPr>
          <w:sz w:val="16"/>
        </w:rPr>
        <w:t xml:space="preserve"> within 24 hours because of the ease and affordability of plane travel. The interconnectedness of countries as a result of trade has its drawbacks— biological </w:t>
      </w:r>
      <w:r w:rsidRPr="00927129">
        <w:rPr>
          <w:rStyle w:val="StyleUnderline"/>
        </w:rPr>
        <w:t>or chemical contamination of food or products commonly occur across oceans and continents</w:t>
      </w:r>
      <w:r w:rsidRPr="00927129">
        <w:rPr>
          <w:sz w:val="16"/>
        </w:rPr>
        <w:t>.7</w:t>
      </w:r>
    </w:p>
    <w:p w14:paraId="4BDFE5B6" w14:textId="77777777" w:rsidR="0012239F" w:rsidRPr="00927129" w:rsidRDefault="0012239F" w:rsidP="0012239F">
      <w:pPr>
        <w:rPr>
          <w:sz w:val="16"/>
        </w:rPr>
      </w:pPr>
      <w:r w:rsidRPr="00927129">
        <w:rPr>
          <w:sz w:val="16"/>
        </w:rPr>
        <w:t xml:space="preserve">Noncommunicable </w:t>
      </w:r>
      <w:r w:rsidRPr="00927129">
        <w:rPr>
          <w:rStyle w:val="StyleUnderline"/>
        </w:rPr>
        <w:t>diseases are</w:t>
      </w:r>
      <w:r w:rsidRPr="00927129">
        <w:rPr>
          <w:sz w:val="16"/>
        </w:rPr>
        <w:t xml:space="preserve"> also </w:t>
      </w:r>
      <w:r w:rsidRPr="00927129">
        <w:rPr>
          <w:rStyle w:val="StyleUnderline"/>
        </w:rPr>
        <w:t>affecting</w:t>
      </w:r>
      <w:r w:rsidRPr="00927129">
        <w:rPr>
          <w:sz w:val="16"/>
        </w:rPr>
        <w:t xml:space="preserve"> not just high income </w:t>
      </w:r>
      <w:r w:rsidRPr="00927129">
        <w:rPr>
          <w:rStyle w:val="StyleUnderline"/>
        </w:rPr>
        <w:t>countries</w:t>
      </w:r>
      <w:r w:rsidRPr="00927129">
        <w:rPr>
          <w:sz w:val="16"/>
        </w:rPr>
        <w:t xml:space="preserve"> but also low-to-middle income countries. Ubiquitous exports of fast-food meals, high-fructose drinks, and salty, fried foods have contributed to a tremendous increase in obesity and hypertension.8 Obese and sedentary populations negatively impact the workforce of a nation and its productivity. The offices of military personnel and readiness cite obesity as the number one disqualifying reason for new recruits.9 Twenty seven percent of the </w:t>
      </w:r>
      <w:r w:rsidRPr="00927129">
        <w:rPr>
          <w:rStyle w:val="StyleUnderline"/>
        </w:rPr>
        <w:t xml:space="preserve">U.S. young adults are not fit to </w:t>
      </w:r>
      <w:r w:rsidRPr="00927129">
        <w:rPr>
          <w:rStyle w:val="Emphasis"/>
        </w:rPr>
        <w:t>serve in the military</w:t>
      </w:r>
      <w:r w:rsidRPr="00927129">
        <w:rPr>
          <w:sz w:val="16"/>
        </w:rPr>
        <w:t>.10</w:t>
      </w:r>
    </w:p>
    <w:p w14:paraId="677C5B12" w14:textId="77777777" w:rsidR="0012239F" w:rsidRPr="00927129" w:rsidRDefault="0012239F" w:rsidP="0012239F">
      <w:pPr>
        <w:rPr>
          <w:sz w:val="16"/>
        </w:rPr>
      </w:pPr>
      <w:r w:rsidRPr="00927129">
        <w:rPr>
          <w:rStyle w:val="StyleUnderline"/>
        </w:rPr>
        <w:t xml:space="preserve">Addiction to illegal drugs is an important </w:t>
      </w:r>
      <w:r w:rsidRPr="00927129">
        <w:rPr>
          <w:rStyle w:val="Emphasis"/>
        </w:rPr>
        <w:t>global health threat</w:t>
      </w:r>
      <w:r w:rsidRPr="00927129">
        <w:rPr>
          <w:sz w:val="16"/>
        </w:rPr>
        <w:t xml:space="preserve">. The problems created by the manufacture of opium in Afghanistan, methamphetamine in Mexico, and cocaine in Peru and Columbia create tremendous and devastating health effects, loss of productivity, social disruptions, breed corruption in a nation’s military and police forces, and create </w:t>
      </w:r>
      <w:r w:rsidRPr="00927129">
        <w:rPr>
          <w:rStyle w:val="StyleUnderline"/>
        </w:rPr>
        <w:t>turbulent violence all along its wake</w:t>
      </w:r>
      <w:r w:rsidRPr="00927129">
        <w:rPr>
          <w:sz w:val="16"/>
        </w:rPr>
        <w:t>, both in the countries manufacturing the drugs and the countries importing them.</w:t>
      </w:r>
    </w:p>
    <w:p w14:paraId="28BEA738" w14:textId="77777777" w:rsidR="0012239F" w:rsidRPr="00927129" w:rsidRDefault="0012239F" w:rsidP="0012239F">
      <w:pPr>
        <w:rPr>
          <w:sz w:val="16"/>
        </w:rPr>
      </w:pPr>
      <w:r w:rsidRPr="00927129">
        <w:rPr>
          <w:sz w:val="16"/>
        </w:rPr>
        <w:t xml:space="preserve">Weather forecasters often discuss the </w:t>
      </w:r>
      <w:r w:rsidRPr="00927129">
        <w:rPr>
          <w:rStyle w:val="StyleUnderline"/>
        </w:rPr>
        <w:t>multiplying effects that the fluttering of a butterfly’s wings in one country may have on the regional weather of another distant country</w:t>
      </w:r>
      <w:r w:rsidRPr="00927129">
        <w:rPr>
          <w:sz w:val="16"/>
        </w:rPr>
        <w:t xml:space="preserve">. Global health professionals and more and more of our military and political leaders are now concerned that the disease that we see in a child in Africa or a pig in Asia may have </w:t>
      </w:r>
      <w:r w:rsidRPr="00927129">
        <w:rPr>
          <w:rStyle w:val="StyleUnderline"/>
        </w:rPr>
        <w:t>tremendous impacts on the public health</w:t>
      </w:r>
      <w:r w:rsidRPr="00927129">
        <w:rPr>
          <w:sz w:val="16"/>
        </w:rPr>
        <w:t xml:space="preserve">, </w:t>
      </w:r>
      <w:r w:rsidRPr="00927129">
        <w:rPr>
          <w:rStyle w:val="Emphasis"/>
          <w:highlight w:val="cyan"/>
        </w:rPr>
        <w:t>economic</w:t>
      </w:r>
      <w:r w:rsidRPr="00927129">
        <w:rPr>
          <w:rStyle w:val="Emphasis"/>
        </w:rPr>
        <w:t xml:space="preserve"> </w:t>
      </w:r>
      <w:r w:rsidRPr="00927129">
        <w:rPr>
          <w:rStyle w:val="Emphasis"/>
          <w:highlight w:val="cyan"/>
        </w:rPr>
        <w:t>productivity</w:t>
      </w:r>
      <w:r w:rsidRPr="00927129">
        <w:rPr>
          <w:sz w:val="16"/>
        </w:rPr>
        <w:t xml:space="preserve">, </w:t>
      </w:r>
      <w:r w:rsidRPr="00927129">
        <w:rPr>
          <w:rStyle w:val="Emphasis"/>
          <w:highlight w:val="cyan"/>
        </w:rPr>
        <w:t>military</w:t>
      </w:r>
      <w:r w:rsidRPr="00927129">
        <w:rPr>
          <w:rStyle w:val="Emphasis"/>
        </w:rPr>
        <w:t xml:space="preserve"> </w:t>
      </w:r>
      <w:r w:rsidRPr="00927129">
        <w:rPr>
          <w:rStyle w:val="Emphasis"/>
          <w:highlight w:val="cyan"/>
        </w:rPr>
        <w:t>readiness</w:t>
      </w:r>
      <w:r w:rsidRPr="00927129">
        <w:rPr>
          <w:sz w:val="16"/>
          <w:highlight w:val="cyan"/>
        </w:rPr>
        <w:t>,</w:t>
      </w:r>
      <w:r w:rsidRPr="00927129">
        <w:rPr>
          <w:sz w:val="16"/>
        </w:rPr>
        <w:t xml:space="preserve"> </w:t>
      </w:r>
      <w:r w:rsidRPr="00927129">
        <w:rPr>
          <w:rStyle w:val="StyleUnderline"/>
        </w:rPr>
        <w:t xml:space="preserve">and strategic </w:t>
      </w:r>
      <w:r w:rsidRPr="00927129">
        <w:rPr>
          <w:rStyle w:val="StyleUnderline"/>
          <w:highlight w:val="cyan"/>
        </w:rPr>
        <w:t>security interests</w:t>
      </w:r>
      <w:r w:rsidRPr="00927129">
        <w:rPr>
          <w:rStyle w:val="StyleUnderline"/>
        </w:rPr>
        <w:t xml:space="preserve"> of their nation</w:t>
      </w:r>
      <w:r w:rsidRPr="00927129">
        <w:rPr>
          <w:sz w:val="16"/>
        </w:rPr>
        <w:t xml:space="preserve">. In addition, </w:t>
      </w:r>
      <w:r w:rsidRPr="00927129">
        <w:rPr>
          <w:rStyle w:val="StyleUnderline"/>
        </w:rPr>
        <w:t xml:space="preserve">a weak </w:t>
      </w:r>
      <w:r w:rsidRPr="00927129">
        <w:rPr>
          <w:rStyle w:val="StyleUnderline"/>
          <w:highlight w:val="cyan"/>
        </w:rPr>
        <w:t>health</w:t>
      </w:r>
      <w:r w:rsidRPr="00927129">
        <w:rPr>
          <w:rStyle w:val="StyleUnderline"/>
        </w:rPr>
        <w:t xml:space="preserve"> and political </w:t>
      </w:r>
      <w:r w:rsidRPr="00927129">
        <w:rPr>
          <w:rStyle w:val="StyleUnderline"/>
          <w:highlight w:val="cyan"/>
        </w:rPr>
        <w:t>system</w:t>
      </w:r>
      <w:r w:rsidRPr="00927129">
        <w:rPr>
          <w:rStyle w:val="StyleUnderline"/>
        </w:rPr>
        <w:t xml:space="preserve"> </w:t>
      </w:r>
      <w:r w:rsidRPr="00927129">
        <w:rPr>
          <w:rStyle w:val="StyleUnderline"/>
          <w:highlight w:val="cyan"/>
        </w:rPr>
        <w:t xml:space="preserve">anywhere </w:t>
      </w:r>
      <w:r w:rsidRPr="00927129">
        <w:rPr>
          <w:rStyle w:val="Emphasis"/>
          <w:highlight w:val="cyan"/>
        </w:rPr>
        <w:t>can be a threat</w:t>
      </w:r>
      <w:r w:rsidRPr="00927129">
        <w:rPr>
          <w:rStyle w:val="Emphasis"/>
        </w:rPr>
        <w:t xml:space="preserve"> everywhere</w:t>
      </w:r>
      <w:r w:rsidRPr="00927129">
        <w:rPr>
          <w:sz w:val="16"/>
        </w:rPr>
        <w:t>.</w:t>
      </w:r>
    </w:p>
    <w:p w14:paraId="3521D57A" w14:textId="77777777" w:rsidR="0012239F" w:rsidRPr="00927129" w:rsidRDefault="0012239F" w:rsidP="0012239F">
      <w:pPr>
        <w:rPr>
          <w:sz w:val="16"/>
        </w:rPr>
      </w:pPr>
      <w:r w:rsidRPr="00927129">
        <w:rPr>
          <w:sz w:val="16"/>
        </w:rPr>
        <w:t xml:space="preserve">LINKAGES: </w:t>
      </w:r>
      <w:r w:rsidRPr="00927129">
        <w:rPr>
          <w:rStyle w:val="StyleUnderline"/>
        </w:rPr>
        <w:t>GLOBAL HEALTH</w:t>
      </w:r>
      <w:r w:rsidRPr="00927129">
        <w:rPr>
          <w:sz w:val="16"/>
        </w:rPr>
        <w:t xml:space="preserve">, </w:t>
      </w:r>
      <w:r w:rsidRPr="00927129">
        <w:rPr>
          <w:rStyle w:val="StyleUnderline"/>
        </w:rPr>
        <w:t>SECURITY</w:t>
      </w:r>
      <w:r w:rsidRPr="00927129">
        <w:rPr>
          <w:sz w:val="16"/>
        </w:rPr>
        <w:t xml:space="preserve">, </w:t>
      </w:r>
      <w:r w:rsidRPr="00927129">
        <w:rPr>
          <w:rStyle w:val="StyleUnderline"/>
        </w:rPr>
        <w:t xml:space="preserve">AND </w:t>
      </w:r>
      <w:r w:rsidRPr="00927129">
        <w:rPr>
          <w:rStyle w:val="Emphasis"/>
        </w:rPr>
        <w:t>STRATEGIC CHALLENGES</w:t>
      </w:r>
    </w:p>
    <w:p w14:paraId="6E0783C2" w14:textId="77777777" w:rsidR="0012239F" w:rsidRPr="00927129" w:rsidRDefault="0012239F" w:rsidP="0012239F">
      <w:pPr>
        <w:rPr>
          <w:sz w:val="16"/>
        </w:rPr>
      </w:pPr>
      <w:r w:rsidRPr="00927129">
        <w:rPr>
          <w:sz w:val="16"/>
        </w:rPr>
        <w:t xml:space="preserve">Global </w:t>
      </w:r>
      <w:r w:rsidRPr="00927129">
        <w:rPr>
          <w:rStyle w:val="StyleUnderline"/>
        </w:rPr>
        <w:t xml:space="preserve">health encompasses the basic needs required for </w:t>
      </w:r>
      <w:r w:rsidRPr="00927129">
        <w:rPr>
          <w:rStyle w:val="Emphasis"/>
        </w:rPr>
        <w:t>human security</w:t>
      </w:r>
      <w:r w:rsidRPr="00927129">
        <w:rPr>
          <w:sz w:val="16"/>
        </w:rPr>
        <w:t xml:space="preserve">: </w:t>
      </w:r>
      <w:r w:rsidRPr="00927129">
        <w:rPr>
          <w:rStyle w:val="StyleUnderline"/>
        </w:rPr>
        <w:t xml:space="preserve">respect for people’s </w:t>
      </w:r>
      <w:r w:rsidRPr="00927129">
        <w:rPr>
          <w:rStyle w:val="Emphasis"/>
        </w:rPr>
        <w:t>universal rights</w:t>
      </w:r>
      <w:r w:rsidRPr="00927129">
        <w:rPr>
          <w:sz w:val="16"/>
        </w:rPr>
        <w:t xml:space="preserve">, personal protection, </w:t>
      </w:r>
      <w:r w:rsidRPr="00927129">
        <w:rPr>
          <w:rStyle w:val="StyleUnderline"/>
        </w:rPr>
        <w:t>the rule of law</w:t>
      </w:r>
      <w:r w:rsidRPr="00927129">
        <w:rPr>
          <w:sz w:val="16"/>
        </w:rPr>
        <w:t xml:space="preserve">, </w:t>
      </w:r>
      <w:r w:rsidRPr="00927129">
        <w:rPr>
          <w:rStyle w:val="StyleUnderline"/>
        </w:rPr>
        <w:t>access to food</w:t>
      </w:r>
      <w:r w:rsidRPr="00927129">
        <w:rPr>
          <w:sz w:val="16"/>
        </w:rPr>
        <w:t xml:space="preserve">, </w:t>
      </w:r>
      <w:r w:rsidRPr="00927129">
        <w:rPr>
          <w:rStyle w:val="StyleUnderline"/>
        </w:rPr>
        <w:t>water</w:t>
      </w:r>
      <w:r w:rsidRPr="00927129">
        <w:rPr>
          <w:sz w:val="16"/>
        </w:rPr>
        <w:t xml:space="preserve">, </w:t>
      </w:r>
      <w:r w:rsidRPr="00927129">
        <w:rPr>
          <w:rStyle w:val="StyleUnderline"/>
        </w:rPr>
        <w:t>health</w:t>
      </w:r>
      <w:r w:rsidRPr="00927129">
        <w:rPr>
          <w:sz w:val="16"/>
        </w:rPr>
        <w:t xml:space="preserve"> </w:t>
      </w:r>
      <w:r w:rsidRPr="00927129">
        <w:rPr>
          <w:rStyle w:val="StyleUnderline"/>
        </w:rPr>
        <w:t>care</w:t>
      </w:r>
      <w:r w:rsidRPr="00927129">
        <w:rPr>
          <w:sz w:val="16"/>
        </w:rPr>
        <w:t xml:space="preserve">, </w:t>
      </w:r>
      <w:r w:rsidRPr="00927129">
        <w:rPr>
          <w:rStyle w:val="StyleUnderline"/>
        </w:rPr>
        <w:t>education</w:t>
      </w:r>
      <w:r w:rsidRPr="00927129">
        <w:rPr>
          <w:sz w:val="16"/>
        </w:rPr>
        <w:t xml:space="preserve">, </w:t>
      </w:r>
      <w:r w:rsidRPr="00927129">
        <w:rPr>
          <w:rStyle w:val="StyleUnderline"/>
        </w:rPr>
        <w:t>basic infrastructure</w:t>
      </w:r>
      <w:r w:rsidRPr="00927129">
        <w:rPr>
          <w:sz w:val="16"/>
        </w:rPr>
        <w:t xml:space="preserve">, </w:t>
      </w:r>
      <w:r w:rsidRPr="00927129">
        <w:rPr>
          <w:rStyle w:val="StyleUnderline"/>
        </w:rPr>
        <w:t>and shelter</w:t>
      </w:r>
      <w:r w:rsidRPr="00927129">
        <w:rPr>
          <w:sz w:val="16"/>
        </w:rPr>
        <w:t xml:space="preserve">.11 Their absence leaves populations vulnerable to the depredations of insurgent groups and corrupt, venal cabals that can hijack a region or state for the benefit of themselves and a select group of people. </w:t>
      </w:r>
      <w:r w:rsidRPr="00927129">
        <w:rPr>
          <w:rStyle w:val="StyleUnderline"/>
        </w:rPr>
        <w:t>This creates an environment of</w:t>
      </w:r>
      <w:r w:rsidRPr="00927129">
        <w:rPr>
          <w:sz w:val="16"/>
        </w:rPr>
        <w:t xml:space="preserve"> the </w:t>
      </w:r>
      <w:r w:rsidRPr="00927129">
        <w:rPr>
          <w:rStyle w:val="StyleUnderline"/>
        </w:rPr>
        <w:t>privileged and abused</w:t>
      </w:r>
      <w:r w:rsidRPr="00927129">
        <w:rPr>
          <w:sz w:val="16"/>
        </w:rPr>
        <w:t>, the included and excluded, and an environment ripe for insecurity and conflict.12</w:t>
      </w:r>
    </w:p>
    <w:p w14:paraId="31568C88" w14:textId="77777777" w:rsidR="0012239F" w:rsidRPr="00927129" w:rsidRDefault="0012239F" w:rsidP="0012239F">
      <w:pPr>
        <w:rPr>
          <w:sz w:val="16"/>
        </w:rPr>
      </w:pPr>
      <w:r w:rsidRPr="00927129">
        <w:rPr>
          <w:sz w:val="16"/>
        </w:rPr>
        <w:t xml:space="preserve">For a nation to </w:t>
      </w:r>
      <w:r w:rsidRPr="00927129">
        <w:rPr>
          <w:rStyle w:val="StyleUnderline"/>
        </w:rPr>
        <w:t>provide the environment where people’s basic needs can be met requires capabilities within their governing infrastructure and communities</w:t>
      </w:r>
      <w:r w:rsidRPr="00927129">
        <w:rPr>
          <w:sz w:val="16"/>
        </w:rPr>
        <w:t>. This includes management, finance, education, social sciences, law,medicine, public health, engineering, veterinary medicine, agronomy, and more. Their absence [undermines] cripples a nation’s ability to support a foundation for human security and stability, inhibits its ability to thrive in good times, and respond effectively to natural and man-made threats in bad times. It breeds corruption, poverty, poor health outcomes, spread of lethal diseases, gross human rights abuses and conflict. This we have seen played out with grim efficiency in Afghanistan, Pakistan, Iraq, Syria, Sudan, Democratic Republic of the Congo, Central African Republic, Libya, Yemen, Somalia, Nigeria, Honduras, and beyond. All have had disastrous regional effects, many have created direct threats to U.S. interests.</w:t>
      </w:r>
    </w:p>
    <w:p w14:paraId="605A1C57" w14:textId="77777777" w:rsidR="0012239F" w:rsidRPr="00927129" w:rsidRDefault="0012239F" w:rsidP="0012239F">
      <w:pPr>
        <w:rPr>
          <w:sz w:val="16"/>
        </w:rPr>
      </w:pPr>
      <w:r w:rsidRPr="00927129">
        <w:rPr>
          <w:sz w:val="16"/>
        </w:rPr>
        <w:t>Islamic State in Iraq and Syria was borne out of the brutal kleptocracy of Assad’s Syria and a destructive government in Iraq. Al-Shabaab was created in the failed state of Somalia. Boko Haram grew in the destitute and neglected regions of northern Nigeria. Al Qaeda and the Taliban secured a haven in the lawless western regions of Pakistan. Weak governments in Central America created a fertile ground for organized criminal gangs to terrorize the populace and profiteer off the illegal drug trade that destroys lives, and drives people to desperately flee northward into the United States.</w:t>
      </w:r>
    </w:p>
    <w:p w14:paraId="7BFE14C3" w14:textId="77777777" w:rsidR="0012239F" w:rsidRPr="00927129" w:rsidRDefault="0012239F" w:rsidP="0012239F">
      <w:pPr>
        <w:rPr>
          <w:sz w:val="16"/>
        </w:rPr>
      </w:pPr>
      <w:r w:rsidRPr="00927129">
        <w:rPr>
          <w:sz w:val="16"/>
        </w:rPr>
        <w:t xml:space="preserve">Insurgencies, terrorist organizations, and other nonstate actors thrive in the presence of an incompetent or abusive state government that violates segments of its citizenry and fails to provide an environment where peoples’ rights are protected and their basic needs met. These groups divine counter narratives that take advantage of people’s lack of hope and fears. They create a refuge and an outlet for people’s rage. Such messages and place of belonging can be a powerfulmagnet for youths, the poor, and the disenfranchised,who see little hope in the future. Security threats are not only manmade but also can come from nature. The international community’s failure to dramatically reduce our carbon footprint leaves us vulnerable to an increasing number of extreme weather events that threaten everything from coastal communities to food and water security. This will amplify existing tensions over natural resources and could result in the forced migrations of massive numbers of vulnerable people. The world’s population is expected to reach 9 billion by 2030. The growth will primarily occur in cities in the developing world most of which already have fractured or nonexistent infrastructure. Climate change will have a dramatic effect on densely populated poor urban areas, especially those in arid zones and in littoral areas. </w:t>
      </w:r>
      <w:r w:rsidRPr="00927129">
        <w:rPr>
          <w:rStyle w:val="Emphasis"/>
        </w:rPr>
        <w:t>This is a recipe for disaster</w:t>
      </w:r>
      <w:r w:rsidRPr="00927129">
        <w:rPr>
          <w:sz w:val="16"/>
        </w:rPr>
        <w:t>.</w:t>
      </w:r>
    </w:p>
    <w:p w14:paraId="5D6F70E7" w14:textId="77777777" w:rsidR="0012239F" w:rsidRPr="00927129" w:rsidRDefault="0012239F" w:rsidP="0012239F">
      <w:pPr>
        <w:rPr>
          <w:sz w:val="16"/>
        </w:rPr>
      </w:pPr>
      <w:r w:rsidRPr="00927129">
        <w:rPr>
          <w:rStyle w:val="StyleUnderline"/>
        </w:rPr>
        <w:t>Environmental degradation is</w:t>
      </w:r>
      <w:r w:rsidRPr="00927129">
        <w:rPr>
          <w:sz w:val="16"/>
        </w:rPr>
        <w:t xml:space="preserve"> also </w:t>
      </w:r>
      <w:r w:rsidRPr="00927129">
        <w:rPr>
          <w:rStyle w:val="StyleUnderline"/>
        </w:rPr>
        <w:t>increasing the spread of infectious diseases and facilitating zoonoses to jump the species barrier and infect humans</w:t>
      </w:r>
      <w:r w:rsidRPr="00927129">
        <w:rPr>
          <w:sz w:val="16"/>
        </w:rPr>
        <w:t xml:space="preserve">. The Ebola outbreak, like severe acute respiratory syndrome and H1N1 before it, is part of a long list of diseases that have infected humans from an animal reservoir with devastating impact. Many zoonoses exist and more will come. Using history’s guide, the next pandemic will likely be a zoonotic agent. Recognizing this, the United States last year led the creation of the Global Health Security Agenda to prevent, detect, and respond to deadly disease outbreaks.13 Though accepted by many countries, it has been implemented by few. No amount of force can resolve these challenges. </w:t>
      </w:r>
      <w:r w:rsidRPr="00927129">
        <w:rPr>
          <w:rStyle w:val="StyleUnderline"/>
        </w:rPr>
        <w:t>However</w:t>
      </w:r>
      <w:r w:rsidRPr="00927129">
        <w:rPr>
          <w:sz w:val="16"/>
        </w:rPr>
        <w:t xml:space="preserve">, </w:t>
      </w:r>
      <w:r w:rsidRPr="00927129">
        <w:rPr>
          <w:rStyle w:val="Emphasis"/>
          <w:highlight w:val="cyan"/>
        </w:rPr>
        <w:t>global health diplomacy</w:t>
      </w:r>
      <w:r w:rsidRPr="00927129">
        <w:rPr>
          <w:sz w:val="16"/>
        </w:rPr>
        <w:t xml:space="preserve">, </w:t>
      </w:r>
      <w:r w:rsidRPr="00927129">
        <w:rPr>
          <w:rStyle w:val="StyleUnderline"/>
        </w:rPr>
        <w:t xml:space="preserve">exercised through </w:t>
      </w:r>
      <w:r w:rsidRPr="00927129">
        <w:rPr>
          <w:rStyle w:val="Emphasis"/>
        </w:rPr>
        <w:t>civil-military</w:t>
      </w:r>
      <w:r w:rsidRPr="00927129">
        <w:rPr>
          <w:rStyle w:val="StyleUnderline"/>
        </w:rPr>
        <w:t xml:space="preserve"> and </w:t>
      </w:r>
      <w:r w:rsidRPr="00927129">
        <w:rPr>
          <w:rStyle w:val="Emphasis"/>
        </w:rPr>
        <w:t>military-military programs</w:t>
      </w:r>
      <w:r w:rsidRPr="00927129">
        <w:rPr>
          <w:sz w:val="16"/>
        </w:rPr>
        <w:t xml:space="preserve">, </w:t>
      </w:r>
      <w:r w:rsidRPr="00927129">
        <w:rPr>
          <w:rStyle w:val="StyleUnderline"/>
          <w:highlight w:val="cyan"/>
        </w:rPr>
        <w:t>is</w:t>
      </w:r>
      <w:r w:rsidRPr="00927129">
        <w:rPr>
          <w:rStyle w:val="StyleUnderline"/>
        </w:rPr>
        <w:t xml:space="preserve"> a </w:t>
      </w:r>
      <w:r w:rsidRPr="00927129">
        <w:rPr>
          <w:rStyle w:val="StyleUnderline"/>
          <w:highlight w:val="cyan"/>
        </w:rPr>
        <w:t>promising</w:t>
      </w:r>
      <w:r w:rsidRPr="00927129">
        <w:rPr>
          <w:rStyle w:val="StyleUnderline"/>
        </w:rPr>
        <w:t xml:space="preserve"> strategic tool that should be </w:t>
      </w:r>
      <w:r w:rsidRPr="00927129">
        <w:rPr>
          <w:rStyle w:val="StyleUnderline"/>
          <w:highlight w:val="cyan"/>
        </w:rPr>
        <w:t>employed</w:t>
      </w:r>
      <w:r w:rsidRPr="00927129">
        <w:rPr>
          <w:rStyle w:val="StyleUnderline"/>
        </w:rPr>
        <w:t xml:space="preserve"> </w:t>
      </w:r>
      <w:r w:rsidRPr="00927129">
        <w:rPr>
          <w:rStyle w:val="StyleUnderline"/>
          <w:highlight w:val="cyan"/>
        </w:rPr>
        <w:t>to address</w:t>
      </w:r>
      <w:r w:rsidRPr="00927129">
        <w:rPr>
          <w:rStyle w:val="StyleUnderline"/>
        </w:rPr>
        <w:t xml:space="preserve"> these wicked strategic or </w:t>
      </w:r>
      <w:r w:rsidRPr="00927129">
        <w:rPr>
          <w:rStyle w:val="StyleUnderline"/>
          <w:highlight w:val="cyan"/>
        </w:rPr>
        <w:t>global health problems</w:t>
      </w:r>
      <w:r w:rsidRPr="00927129">
        <w:rPr>
          <w:rStyle w:val="StyleUnderline"/>
        </w:rPr>
        <w:t xml:space="preserve"> </w:t>
      </w:r>
      <w:r w:rsidRPr="00927129">
        <w:rPr>
          <w:rStyle w:val="StyleUnderline"/>
          <w:highlight w:val="cyan"/>
        </w:rPr>
        <w:t>and improve</w:t>
      </w:r>
      <w:r w:rsidRPr="00927129">
        <w:rPr>
          <w:rStyle w:val="StyleUnderline"/>
        </w:rPr>
        <w:t xml:space="preserve"> domestic and international </w:t>
      </w:r>
      <w:r w:rsidRPr="00927129">
        <w:rPr>
          <w:rStyle w:val="StyleUnderline"/>
          <w:highlight w:val="cyan"/>
        </w:rPr>
        <w:t>security</w:t>
      </w:r>
      <w:r w:rsidRPr="00927129">
        <w:rPr>
          <w:sz w:val="16"/>
        </w:rPr>
        <w:t>.</w:t>
      </w:r>
    </w:p>
    <w:p w14:paraId="174B35B2" w14:textId="77777777" w:rsidR="0012239F" w:rsidRPr="00927129" w:rsidRDefault="0012239F" w:rsidP="0012239F">
      <w:pPr>
        <w:rPr>
          <w:sz w:val="16"/>
        </w:rPr>
      </w:pPr>
      <w:r w:rsidRPr="00927129">
        <w:rPr>
          <w:sz w:val="16"/>
        </w:rPr>
        <w:t xml:space="preserve">AN </w:t>
      </w:r>
      <w:r w:rsidRPr="00927129">
        <w:rPr>
          <w:rStyle w:val="Emphasis"/>
        </w:rPr>
        <w:t>OPPORTUNITY TO ACT</w:t>
      </w:r>
    </w:p>
    <w:p w14:paraId="3B57B718" w14:textId="77777777" w:rsidR="0012239F" w:rsidRPr="00927129" w:rsidRDefault="0012239F" w:rsidP="0012239F">
      <w:pPr>
        <w:rPr>
          <w:sz w:val="16"/>
        </w:rPr>
      </w:pPr>
      <w:r w:rsidRPr="00927129">
        <w:rPr>
          <w:rStyle w:val="StyleUnderline"/>
        </w:rPr>
        <w:t>Despite a growing level of interest in academia and government agencies</w:t>
      </w:r>
      <w:r w:rsidRPr="00927129">
        <w:rPr>
          <w:sz w:val="16"/>
        </w:rPr>
        <w:t xml:space="preserve">, there is little agreement on how to define “global health diplomacy.”14 Michaud defined it as “international diplomatic activities that (directly or indirectly) address issues of global health importance, and is concerned with how and why global health issues play out in a foreign policy context.”14 The World Health Organization (WHO) states that it “brings together the disciplines of public health, international affairs, management, law, and economics, and focuses on negotiations that shape and manage the global policy environment for health.”15 We </w:t>
      </w:r>
      <w:r w:rsidRPr="00927129">
        <w:rPr>
          <w:rStyle w:val="StyleUnderline"/>
        </w:rPr>
        <w:t>summarize global health diplomacy as the application of a broad range of skill sets to cooperatively improve human security throughout the world</w:t>
      </w:r>
      <w:r w:rsidRPr="00927129">
        <w:rPr>
          <w:sz w:val="16"/>
        </w:rPr>
        <w:t xml:space="preserve">. A vital area of focus must be to strengthen public service, governance capabilities, and civil society in unstable regions. Doing so will enable nations to create an environment where their citizens’ basic needs can be met, universal rights respected, and the ability to hold a government to account, secure. </w:t>
      </w:r>
      <w:r w:rsidRPr="00927129">
        <w:rPr>
          <w:rStyle w:val="StyleUnderline"/>
        </w:rPr>
        <w:t>This includes building and retaining capabilities to manage effective</w:t>
      </w:r>
      <w:r w:rsidRPr="00927129">
        <w:rPr>
          <w:sz w:val="16"/>
        </w:rPr>
        <w:t xml:space="preserve">, </w:t>
      </w:r>
      <w:r w:rsidRPr="00927129">
        <w:rPr>
          <w:rStyle w:val="StyleUnderline"/>
        </w:rPr>
        <w:t>noncorrupt</w:t>
      </w:r>
      <w:r w:rsidRPr="00927129">
        <w:rPr>
          <w:sz w:val="16"/>
        </w:rPr>
        <w:t xml:space="preserve">, </w:t>
      </w:r>
      <w:r w:rsidRPr="00927129">
        <w:rPr>
          <w:rStyle w:val="StyleUnderline"/>
        </w:rPr>
        <w:t>justice</w:t>
      </w:r>
      <w:r w:rsidRPr="00927129">
        <w:rPr>
          <w:sz w:val="16"/>
        </w:rPr>
        <w:t xml:space="preserve">, </w:t>
      </w:r>
      <w:r w:rsidRPr="00927129">
        <w:rPr>
          <w:rStyle w:val="StyleUnderline"/>
        </w:rPr>
        <w:t>finance</w:t>
      </w:r>
      <w:r w:rsidRPr="00927129">
        <w:rPr>
          <w:sz w:val="16"/>
        </w:rPr>
        <w:t xml:space="preserve">, </w:t>
      </w:r>
      <w:r w:rsidRPr="00927129">
        <w:rPr>
          <w:rStyle w:val="StyleUnderline"/>
        </w:rPr>
        <w:t>health</w:t>
      </w:r>
      <w:r w:rsidRPr="00927129">
        <w:rPr>
          <w:sz w:val="16"/>
        </w:rPr>
        <w:t xml:space="preserve">, </w:t>
      </w:r>
      <w:r w:rsidRPr="00927129">
        <w:rPr>
          <w:rStyle w:val="StyleUnderline"/>
        </w:rPr>
        <w:t>education</w:t>
      </w:r>
      <w:r w:rsidRPr="00927129">
        <w:rPr>
          <w:sz w:val="16"/>
        </w:rPr>
        <w:t xml:space="preserve">, </w:t>
      </w:r>
      <w:r w:rsidRPr="00927129">
        <w:rPr>
          <w:rStyle w:val="StyleUnderline"/>
        </w:rPr>
        <w:t>defense</w:t>
      </w:r>
      <w:r w:rsidRPr="00927129">
        <w:rPr>
          <w:sz w:val="16"/>
        </w:rPr>
        <w:t xml:space="preserve">, </w:t>
      </w:r>
      <w:r w:rsidRPr="00927129">
        <w:rPr>
          <w:rStyle w:val="StyleUnderline"/>
        </w:rPr>
        <w:t>public works</w:t>
      </w:r>
      <w:r w:rsidRPr="00927129">
        <w:rPr>
          <w:sz w:val="16"/>
        </w:rPr>
        <w:t xml:space="preserve">, </w:t>
      </w:r>
      <w:r w:rsidRPr="00927129">
        <w:rPr>
          <w:rStyle w:val="StyleUnderline"/>
        </w:rPr>
        <w:t>and environmental departments</w:t>
      </w:r>
      <w:r w:rsidRPr="00927129">
        <w:rPr>
          <w:sz w:val="16"/>
        </w:rPr>
        <w:t>. The absence of these structures cripples a country’s ability to govern itself and leaves it vulnerable to the causes of instability, both human and natural.</w:t>
      </w:r>
    </w:p>
    <w:p w14:paraId="2F17EDDC" w14:textId="77777777" w:rsidR="0012239F" w:rsidRDefault="0012239F" w:rsidP="0012239F">
      <w:pPr>
        <w:rPr>
          <w:rStyle w:val="Emphasis"/>
        </w:rPr>
      </w:pPr>
      <w:r w:rsidRPr="00927129">
        <w:rPr>
          <w:sz w:val="16"/>
        </w:rPr>
        <w:t xml:space="preserve">The United States, </w:t>
      </w:r>
      <w:r w:rsidRPr="00927129">
        <w:rPr>
          <w:rStyle w:val="StyleUnderline"/>
        </w:rPr>
        <w:t xml:space="preserve">by virtue of its strengths across </w:t>
      </w:r>
      <w:r w:rsidRPr="00E76D53">
        <w:rPr>
          <w:rStyle w:val="Emphasis"/>
          <w:highlight w:val="cyan"/>
        </w:rPr>
        <w:t>diplomacy</w:t>
      </w:r>
      <w:r w:rsidRPr="00927129">
        <w:rPr>
          <w:sz w:val="16"/>
        </w:rPr>
        <w:t xml:space="preserve">, </w:t>
      </w:r>
      <w:r w:rsidRPr="00E76D53">
        <w:rPr>
          <w:rStyle w:val="Emphasis"/>
          <w:highlight w:val="cyan"/>
        </w:rPr>
        <w:t>defense</w:t>
      </w:r>
      <w:r w:rsidRPr="00927129">
        <w:rPr>
          <w:sz w:val="16"/>
        </w:rPr>
        <w:t xml:space="preserve">, </w:t>
      </w:r>
      <w:r w:rsidRPr="00E76D53">
        <w:rPr>
          <w:rStyle w:val="StyleUnderline"/>
          <w:highlight w:val="cyan"/>
        </w:rPr>
        <w:t>development</w:t>
      </w:r>
      <w:r w:rsidRPr="00927129">
        <w:rPr>
          <w:sz w:val="16"/>
        </w:rPr>
        <w:t xml:space="preserve">, </w:t>
      </w:r>
      <w:r w:rsidRPr="00E76D53">
        <w:rPr>
          <w:rStyle w:val="StyleUnderline"/>
          <w:highlight w:val="cyan"/>
        </w:rPr>
        <w:t>trade</w:t>
      </w:r>
      <w:r w:rsidRPr="00927129">
        <w:rPr>
          <w:sz w:val="16"/>
        </w:rPr>
        <w:t xml:space="preserve">, </w:t>
      </w:r>
      <w:r w:rsidRPr="00E76D53">
        <w:rPr>
          <w:rStyle w:val="StyleUnderline"/>
          <w:highlight w:val="cyan"/>
        </w:rPr>
        <w:t>and</w:t>
      </w:r>
      <w:r w:rsidRPr="00927129">
        <w:rPr>
          <w:sz w:val="16"/>
        </w:rPr>
        <w:t xml:space="preserve"> its </w:t>
      </w:r>
      <w:r w:rsidRPr="00927129">
        <w:rPr>
          <w:rStyle w:val="StyleUnderline"/>
        </w:rPr>
        <w:t xml:space="preserve">inherent domestic </w:t>
      </w:r>
      <w:r w:rsidRPr="00E76D53">
        <w:rPr>
          <w:rStyle w:val="StyleUnderline"/>
        </w:rPr>
        <w:t xml:space="preserve">civilian </w:t>
      </w:r>
      <w:r w:rsidRPr="00E76D53">
        <w:rPr>
          <w:rStyle w:val="StyleUnderline"/>
          <w:highlight w:val="cyan"/>
        </w:rPr>
        <w:t>capabilities</w:t>
      </w:r>
      <w:r w:rsidRPr="00927129">
        <w:rPr>
          <w:sz w:val="16"/>
        </w:rPr>
        <w:t xml:space="preserve">, </w:t>
      </w:r>
      <w:r w:rsidRPr="00927129">
        <w:rPr>
          <w:rStyle w:val="StyleUnderline"/>
        </w:rPr>
        <w:t>has</w:t>
      </w:r>
      <w:r w:rsidRPr="00927129">
        <w:rPr>
          <w:sz w:val="16"/>
        </w:rPr>
        <w:t xml:space="preserve"> an </w:t>
      </w:r>
      <w:r w:rsidRPr="00E76D53">
        <w:rPr>
          <w:rStyle w:val="StyleUnderline"/>
          <w:highlight w:val="cyan"/>
        </w:rPr>
        <w:t>opportunity</w:t>
      </w:r>
      <w:r w:rsidRPr="00927129">
        <w:rPr>
          <w:sz w:val="16"/>
        </w:rPr>
        <w:t xml:space="preserve"> </w:t>
      </w:r>
      <w:r w:rsidRPr="00E76D53">
        <w:rPr>
          <w:rStyle w:val="StyleUnderline"/>
          <w:highlight w:val="cyan"/>
        </w:rPr>
        <w:t>to exercise</w:t>
      </w:r>
      <w:r w:rsidRPr="00927129">
        <w:rPr>
          <w:sz w:val="16"/>
        </w:rPr>
        <w:t xml:space="preserve"> its </w:t>
      </w:r>
      <w:r w:rsidRPr="00E76D53">
        <w:rPr>
          <w:rStyle w:val="Emphasis"/>
          <w:highlight w:val="cyan"/>
        </w:rPr>
        <w:t>leadership</w:t>
      </w:r>
      <w:r w:rsidRPr="00927129">
        <w:rPr>
          <w:rStyle w:val="StyleUnderline"/>
        </w:rPr>
        <w:t xml:space="preserve"> and </w:t>
      </w:r>
      <w:r w:rsidRPr="00E76D53">
        <w:rPr>
          <w:rStyle w:val="Emphasis"/>
          <w:highlight w:val="cyan"/>
        </w:rPr>
        <w:t>mobilize</w:t>
      </w:r>
      <w:r w:rsidRPr="00927129">
        <w:rPr>
          <w:rStyle w:val="StyleUnderline"/>
        </w:rPr>
        <w:t xml:space="preserve"> these </w:t>
      </w:r>
      <w:r w:rsidRPr="00E76D53">
        <w:rPr>
          <w:rStyle w:val="Emphasis"/>
          <w:highlight w:val="cyan"/>
        </w:rPr>
        <w:t>assets</w:t>
      </w:r>
      <w:r w:rsidRPr="00927129">
        <w:rPr>
          <w:sz w:val="16"/>
        </w:rPr>
        <w:t xml:space="preserve">. </w:t>
      </w:r>
      <w:r w:rsidRPr="00927129">
        <w:rPr>
          <w:rStyle w:val="StyleUnderline"/>
        </w:rPr>
        <w:t xml:space="preserve">Using global health diplomacy to </w:t>
      </w:r>
      <w:r w:rsidRPr="00927129">
        <w:rPr>
          <w:sz w:val="16"/>
        </w:rPr>
        <w:t xml:space="preserve">comprehensively </w:t>
      </w:r>
      <w:r w:rsidRPr="00927129">
        <w:rPr>
          <w:rStyle w:val="StyleUnderline"/>
        </w:rPr>
        <w:t>strengthen public service and governance capabilities has been chronically neglected by the international development community</w:t>
      </w:r>
      <w:r w:rsidRPr="00927129">
        <w:rPr>
          <w:sz w:val="16"/>
        </w:rPr>
        <w:t xml:space="preserve">. </w:t>
      </w:r>
      <w:r w:rsidRPr="00927129">
        <w:rPr>
          <w:rStyle w:val="StyleUnderline"/>
        </w:rPr>
        <w:t>It needs a leader to start this process</w:t>
      </w:r>
      <w:r w:rsidRPr="00927129">
        <w:rPr>
          <w:sz w:val="16"/>
        </w:rPr>
        <w:t xml:space="preserve"> and the United States </w:t>
      </w:r>
      <w:r w:rsidRPr="00927129">
        <w:rPr>
          <w:rStyle w:val="StyleUnderline"/>
        </w:rPr>
        <w:t xml:space="preserve">has the </w:t>
      </w:r>
      <w:r w:rsidRPr="00E76D53">
        <w:rPr>
          <w:rStyle w:val="StyleUnderline"/>
          <w:highlight w:val="cyan"/>
        </w:rPr>
        <w:t>ability</w:t>
      </w:r>
      <w:r w:rsidRPr="00927129">
        <w:rPr>
          <w:rStyle w:val="StyleUnderline"/>
        </w:rPr>
        <w:t xml:space="preserve"> and authority </w:t>
      </w:r>
      <w:r w:rsidRPr="00E76D53">
        <w:rPr>
          <w:rStyle w:val="StyleUnderline"/>
          <w:highlight w:val="cyan"/>
        </w:rPr>
        <w:t>to do so</w:t>
      </w:r>
      <w:r w:rsidRPr="00927129">
        <w:rPr>
          <w:rStyle w:val="StyleUnderline"/>
        </w:rPr>
        <w:t xml:space="preserve"> </w:t>
      </w:r>
      <w:r w:rsidRPr="00E76D53">
        <w:rPr>
          <w:rStyle w:val="StyleUnderline"/>
          <w:highlight w:val="cyan"/>
        </w:rPr>
        <w:t>in</w:t>
      </w:r>
      <w:r w:rsidRPr="00927129">
        <w:rPr>
          <w:rStyle w:val="StyleUnderline"/>
        </w:rPr>
        <w:t xml:space="preserve"> the </w:t>
      </w:r>
      <w:r w:rsidRPr="00E76D53">
        <w:rPr>
          <w:rStyle w:val="Emphasis"/>
          <w:highlight w:val="cyan"/>
        </w:rPr>
        <w:t>national</w:t>
      </w:r>
      <w:r w:rsidRPr="00927129">
        <w:rPr>
          <w:rStyle w:val="StyleUnderline"/>
        </w:rPr>
        <w:t xml:space="preserve"> </w:t>
      </w:r>
      <w:r w:rsidRPr="00E76D53">
        <w:rPr>
          <w:rStyle w:val="StyleUnderline"/>
          <w:highlight w:val="cyan"/>
        </w:rPr>
        <w:t xml:space="preserve">and </w:t>
      </w:r>
      <w:r w:rsidRPr="00E76D53">
        <w:rPr>
          <w:rStyle w:val="Emphasis"/>
          <w:highlight w:val="cyan"/>
        </w:rPr>
        <w:t>international interest.</w:t>
      </w:r>
    </w:p>
    <w:p w14:paraId="440CD81B" w14:textId="77777777" w:rsidR="0012239F" w:rsidRPr="00451981" w:rsidRDefault="0012239F" w:rsidP="0012239F">
      <w:pPr>
        <w:pStyle w:val="Heading4"/>
      </w:pPr>
      <w:r>
        <w:t xml:space="preserve">And it </w:t>
      </w:r>
      <w:r>
        <w:rPr>
          <w:u w:val="single"/>
        </w:rPr>
        <w:t>independently</w:t>
      </w:r>
      <w:r>
        <w:t xml:space="preserve"> causes </w:t>
      </w:r>
      <w:r>
        <w:rPr>
          <w:u w:val="single"/>
        </w:rPr>
        <w:t>extinction</w:t>
      </w:r>
      <w:r>
        <w:t>.</w:t>
      </w:r>
    </w:p>
    <w:p w14:paraId="3BCB4CB7" w14:textId="77777777" w:rsidR="0012239F" w:rsidRDefault="0012239F" w:rsidP="0012239F">
      <w:r>
        <w:t xml:space="preserve">Barbara </w:t>
      </w:r>
      <w:r w:rsidRPr="0021037F">
        <w:rPr>
          <w:rStyle w:val="Style13ptBold"/>
        </w:rPr>
        <w:t>Teixeira et al. 21</w:t>
      </w:r>
      <w:r>
        <w:t xml:space="preserve">, PhD, Political Science, Lund </w:t>
      </w:r>
      <w:r w:rsidRPr="009D0B9B">
        <w:t>University; David Alexanderson, BA, Political Science, Lund University; Mimmi Shen, BA, Political Science, Lund University</w:t>
      </w:r>
      <w:r>
        <w:t>,</w:t>
      </w:r>
      <w:r w:rsidRPr="009D0B9B">
        <w:t xml:space="preserve"> "In Peripheral Sickness and in Core-like Health: An Explorative Case Study Analysis of the COVID-19 Pandemic using World-Systems Theory," Spring 2021, pg. </w:t>
      </w:r>
      <w:r>
        <w:t>3</w:t>
      </w:r>
      <w:r w:rsidRPr="009D0B9B">
        <w:t>-</w:t>
      </w:r>
      <w:r>
        <w:t>23, kcab</w:t>
      </w:r>
    </w:p>
    <w:p w14:paraId="014AD835" w14:textId="77777777" w:rsidR="0012239F" w:rsidRPr="003C1103" w:rsidRDefault="0012239F" w:rsidP="0012239F">
      <w:pPr>
        <w:rPr>
          <w:sz w:val="16"/>
        </w:rPr>
      </w:pPr>
      <w:r w:rsidRPr="003C1103">
        <w:rPr>
          <w:sz w:val="16"/>
        </w:rPr>
        <w:t>1.2. Purpose and research question</w:t>
      </w:r>
    </w:p>
    <w:p w14:paraId="2F5526EC" w14:textId="77777777" w:rsidR="0012239F" w:rsidRPr="003C1103" w:rsidRDefault="0012239F" w:rsidP="0012239F">
      <w:pPr>
        <w:rPr>
          <w:sz w:val="16"/>
        </w:rPr>
      </w:pPr>
      <w:r w:rsidRPr="003C1103">
        <w:rPr>
          <w:rStyle w:val="StyleUnderline"/>
        </w:rPr>
        <w:t xml:space="preserve">Unequal </w:t>
      </w:r>
      <w:r w:rsidRPr="003C1103">
        <w:rPr>
          <w:rStyle w:val="Emphasis"/>
          <w:highlight w:val="cyan"/>
        </w:rPr>
        <w:t>distribution of medical goods</w:t>
      </w:r>
      <w:r w:rsidRPr="003C1103">
        <w:rPr>
          <w:rStyle w:val="StyleUnderline"/>
          <w:highlight w:val="cyan"/>
        </w:rPr>
        <w:t xml:space="preserve"> is a recurring</w:t>
      </w:r>
      <w:r w:rsidRPr="003C1103">
        <w:rPr>
          <w:rStyle w:val="StyleUnderline"/>
        </w:rPr>
        <w:t xml:space="preserve"> problem </w:t>
      </w:r>
      <w:r w:rsidRPr="003C1103">
        <w:rPr>
          <w:rStyle w:val="StyleUnderline"/>
          <w:highlight w:val="cyan"/>
        </w:rPr>
        <w:t>during</w:t>
      </w:r>
      <w:r w:rsidRPr="003C1103">
        <w:rPr>
          <w:rStyle w:val="StyleUnderline"/>
        </w:rPr>
        <w:t xml:space="preserve"> </w:t>
      </w:r>
      <w:r w:rsidRPr="003C1103">
        <w:rPr>
          <w:rStyle w:val="StyleUnderline"/>
          <w:highlight w:val="cyan"/>
        </w:rPr>
        <w:t>global health crises</w:t>
      </w:r>
      <w:r w:rsidRPr="003C1103">
        <w:rPr>
          <w:sz w:val="16"/>
        </w:rPr>
        <w:t xml:space="preserve">. </w:t>
      </w:r>
      <w:r w:rsidRPr="003C1103">
        <w:rPr>
          <w:rStyle w:val="StyleUnderline"/>
        </w:rPr>
        <w:t>Initiatives for global cooperation are argued by many to be the most efficient way to end a global pandemic</w:t>
      </w:r>
      <w:r w:rsidRPr="003C1103">
        <w:rPr>
          <w:sz w:val="16"/>
        </w:rPr>
        <w:t xml:space="preserve">, quickly. However, the tendency of HICs to hoard medical resources during times of crisis makes global health inequity and its associated, far-reaching consequences inevitable. The purpose of this paper is thus to </w:t>
      </w:r>
      <w:r w:rsidRPr="003C1103">
        <w:rPr>
          <w:rStyle w:val="StyleUnderline"/>
        </w:rPr>
        <w:t>understand and problematize the unequal distribution of medical resources during a global health crisis by analyzing</w:t>
      </w:r>
      <w:r w:rsidRPr="003C1103">
        <w:rPr>
          <w:sz w:val="16"/>
        </w:rPr>
        <w:t xml:space="preserve"> the </w:t>
      </w:r>
      <w:r w:rsidRPr="003C1103">
        <w:rPr>
          <w:rStyle w:val="StyleUnderline"/>
        </w:rPr>
        <w:t>Covid</w:t>
      </w:r>
      <w:r w:rsidRPr="003C1103">
        <w:rPr>
          <w:sz w:val="16"/>
        </w:rPr>
        <w:t xml:space="preserve">-19 pandemic. To understand this problem, we have chosen to use the theoretical framework of World-Systems Theory (WST), which will give us a perspective of how the world is systematically structured and its effects on how countries and international actors act on the global arena. The findings from our study could in a </w:t>
      </w:r>
      <w:r w:rsidRPr="003C1103">
        <w:rPr>
          <w:rStyle w:val="StyleUnderline"/>
        </w:rPr>
        <w:t xml:space="preserve">broader spectrum </w:t>
      </w:r>
      <w:r w:rsidRPr="003C1103">
        <w:rPr>
          <w:rStyle w:val="StyleUnderline"/>
          <w:highlight w:val="cyan"/>
        </w:rPr>
        <w:t>contribute to</w:t>
      </w:r>
      <w:r w:rsidRPr="003C1103">
        <w:rPr>
          <w:rStyle w:val="StyleUnderline"/>
        </w:rPr>
        <w:t xml:space="preserve"> the body of research in </w:t>
      </w:r>
      <w:r w:rsidRPr="003C1103">
        <w:rPr>
          <w:rStyle w:val="StyleUnderline"/>
          <w:highlight w:val="cyan"/>
        </w:rPr>
        <w:t>IR</w:t>
      </w:r>
      <w:r w:rsidRPr="003C1103">
        <w:rPr>
          <w:rStyle w:val="StyleUnderline"/>
        </w:rPr>
        <w:t xml:space="preserve"> </w:t>
      </w:r>
      <w:r w:rsidRPr="003C1103">
        <w:rPr>
          <w:rStyle w:val="StyleUnderline"/>
          <w:highlight w:val="cyan"/>
        </w:rPr>
        <w:t>pertaining to</w:t>
      </w:r>
      <w:r w:rsidRPr="003C1103">
        <w:rPr>
          <w:rStyle w:val="StyleUnderline"/>
        </w:rPr>
        <w:t xml:space="preserve"> global health</w:t>
      </w:r>
      <w:r w:rsidRPr="003C1103">
        <w:rPr>
          <w:sz w:val="16"/>
        </w:rPr>
        <w:t xml:space="preserve">, </w:t>
      </w:r>
      <w:r w:rsidRPr="003C1103">
        <w:rPr>
          <w:rStyle w:val="StyleUnderline"/>
        </w:rPr>
        <w:t xml:space="preserve">particularly political patterns during </w:t>
      </w:r>
      <w:r w:rsidRPr="003C1103">
        <w:rPr>
          <w:rStyle w:val="Emphasis"/>
          <w:highlight w:val="cyan"/>
        </w:rPr>
        <w:t>global health crises</w:t>
      </w:r>
      <w:r w:rsidRPr="003C1103">
        <w:rPr>
          <w:sz w:val="16"/>
          <w:highlight w:val="cyan"/>
        </w:rPr>
        <w:t>.</w:t>
      </w:r>
      <w:r w:rsidRPr="003C1103">
        <w:rPr>
          <w:sz w:val="16"/>
        </w:rPr>
        <w:t xml:space="preserve"> The analysis in this paper could also complement existing research in this field, by the contribution of a new angle of approach through WST.</w:t>
      </w:r>
    </w:p>
    <w:p w14:paraId="70C2F204" w14:textId="77777777" w:rsidR="0012239F" w:rsidRPr="000D77AB" w:rsidRDefault="0012239F" w:rsidP="0012239F">
      <w:pPr>
        <w:rPr>
          <w:sz w:val="10"/>
          <w:szCs w:val="2"/>
        </w:rPr>
      </w:pPr>
      <w:r w:rsidRPr="000D77AB">
        <w:rPr>
          <w:sz w:val="10"/>
          <w:szCs w:val="2"/>
        </w:rPr>
        <w:t>The research question for this paper is thus:</w:t>
      </w:r>
    </w:p>
    <w:p w14:paraId="01CB7755" w14:textId="77777777" w:rsidR="0012239F" w:rsidRPr="000D77AB" w:rsidRDefault="0012239F" w:rsidP="0012239F">
      <w:pPr>
        <w:ind w:left="720"/>
        <w:rPr>
          <w:sz w:val="10"/>
          <w:szCs w:val="2"/>
        </w:rPr>
      </w:pPr>
      <w:r w:rsidRPr="000D77AB">
        <w:rPr>
          <w:sz w:val="10"/>
          <w:szCs w:val="2"/>
        </w:rPr>
        <w:t>In a global context, how can inequitable access to medical resources be understood and problematized through World-Systems Theory?</w:t>
      </w:r>
    </w:p>
    <w:p w14:paraId="75ADBB16" w14:textId="77777777" w:rsidR="0012239F" w:rsidRPr="000D77AB" w:rsidRDefault="0012239F" w:rsidP="0012239F">
      <w:pPr>
        <w:rPr>
          <w:sz w:val="10"/>
          <w:szCs w:val="2"/>
        </w:rPr>
      </w:pPr>
      <w:r w:rsidRPr="000D77AB">
        <w:rPr>
          <w:sz w:val="10"/>
          <w:szCs w:val="2"/>
        </w:rPr>
        <w:t>1.3. Previous studies</w:t>
      </w:r>
    </w:p>
    <w:p w14:paraId="24EF3894" w14:textId="77777777" w:rsidR="0012239F" w:rsidRPr="000D77AB" w:rsidRDefault="0012239F" w:rsidP="0012239F">
      <w:pPr>
        <w:rPr>
          <w:sz w:val="10"/>
          <w:szCs w:val="2"/>
        </w:rPr>
      </w:pPr>
      <w:r w:rsidRPr="000D77AB">
        <w:rPr>
          <w:sz w:val="10"/>
          <w:szCs w:val="2"/>
        </w:rPr>
        <w:t>Previous research in this field of International Relations (IR) has mostly involved studies about the phenomena of vaccine nationalism.</w:t>
      </w:r>
    </w:p>
    <w:p w14:paraId="085A3A72" w14:textId="77777777" w:rsidR="0012239F" w:rsidRPr="000D77AB" w:rsidRDefault="0012239F" w:rsidP="0012239F">
      <w:pPr>
        <w:rPr>
          <w:sz w:val="10"/>
          <w:szCs w:val="2"/>
        </w:rPr>
      </w:pPr>
      <w:r w:rsidRPr="000D77AB">
        <w:rPr>
          <w:sz w:val="10"/>
          <w:szCs w:val="2"/>
        </w:rPr>
        <w:t>Bollyky and Brown (2020) have done a thorough explanation and problematization of vaccine nationalism, where they shine light on the phenomena as a hindering factor for an effective distribution of vaccines. The “my country first” approach these richer states have had during past and current global health crises have been problematized with the reasoning that it disfavors all countries (Bollyky–Brown 2020). States who acquire vaccines in excess gain diminishing utility since increased immunization lessens the need for additional vaccines; every vaccine decreases the rate of total infection until the population reaches “herd immunity” which is generally thought to be an immunization rate around 70%. These explanations in their article can also be supported by statistics from other studies that show that the remaining states are subsequently not able to immunize their own population – which make up most of the global population – and thus the world suffers a death toll up to twice as high and potentially a loss of trillions of dollars in economic activity due to inequitable vaccine distribution (Chinazzi et al. 2020; Çakmaklı et al. 2021). Moreover, in their article, Bollyky and Brown (2020) further problematizes the phenomena of vaccine nationalism by drawing parables to the H1N1 virus (more commonly known as Swine flu) pandemic. As this article was published at the beginning of the Covid-19 pandemic, the main emphasis was put on the importance of states to not act accordingly to the phenomena of vaccine nationalism for this pandemic, as they had during previous ones.</w:t>
      </w:r>
    </w:p>
    <w:p w14:paraId="0880CF21" w14:textId="77777777" w:rsidR="0012239F" w:rsidRPr="000D77AB" w:rsidRDefault="0012239F" w:rsidP="0012239F">
      <w:pPr>
        <w:rPr>
          <w:sz w:val="10"/>
          <w:szCs w:val="2"/>
        </w:rPr>
      </w:pPr>
      <w:r w:rsidRPr="000D77AB">
        <w:rPr>
          <w:sz w:val="10"/>
          <w:szCs w:val="2"/>
        </w:rPr>
        <w:t>Another study on the inequitable access of vaccines during the H1N1 pandemic is the one done by Fidler (2010). Emphasis is placed on the difficulties of negotiating equitable access of influenza vaccines, due to HICs prioritizing their national self-interests. The emergence of a more severe influenza strain, like the H1N1 virus in 2009, evidently did not lead to collaboration being favored over nationalism. The article concluded that nationalistic behavior will continue to make the diplomatic endeavor of vaccine equity difficult in future crises.</w:t>
      </w:r>
    </w:p>
    <w:p w14:paraId="5096E2CE" w14:textId="77777777" w:rsidR="0012239F" w:rsidRPr="000D77AB" w:rsidRDefault="0012239F" w:rsidP="0012239F">
      <w:pPr>
        <w:rPr>
          <w:sz w:val="10"/>
          <w:szCs w:val="2"/>
        </w:rPr>
      </w:pPr>
      <w:r w:rsidRPr="000D77AB">
        <w:rPr>
          <w:sz w:val="10"/>
          <w:szCs w:val="2"/>
        </w:rPr>
        <w:t>This paper will be one of the first attempts using WST to propose possible causes and driving factors of vaccine nationalism, and in turn the inequitable distribution of medical goods during a global health crisis. Previous research and studies in IR pertaining to global health, as well as the thorough explorations of the phenomena vaccine nationalism, aids this paper by establishing a theoretical foundation from which further research can be done. The fact that this area of study about global health equity, despite some previous research, still contains significant knowledge gaps provides legitimacy for the interdisciplinary aim of this study.</w:t>
      </w:r>
    </w:p>
    <w:p w14:paraId="4787CD0E" w14:textId="77777777" w:rsidR="0012239F" w:rsidRPr="000D77AB" w:rsidRDefault="0012239F" w:rsidP="0012239F">
      <w:pPr>
        <w:rPr>
          <w:sz w:val="10"/>
          <w:szCs w:val="2"/>
        </w:rPr>
      </w:pPr>
      <w:r w:rsidRPr="000D77AB">
        <w:rPr>
          <w:sz w:val="10"/>
          <w:szCs w:val="2"/>
        </w:rPr>
        <w:t>2. Theoretical framework</w:t>
      </w:r>
    </w:p>
    <w:p w14:paraId="3FD27238" w14:textId="77777777" w:rsidR="0012239F" w:rsidRPr="000D77AB" w:rsidRDefault="0012239F" w:rsidP="0012239F">
      <w:pPr>
        <w:rPr>
          <w:sz w:val="10"/>
          <w:szCs w:val="2"/>
        </w:rPr>
      </w:pPr>
      <w:r w:rsidRPr="000D77AB">
        <w:rPr>
          <w:sz w:val="10"/>
          <w:szCs w:val="2"/>
        </w:rPr>
        <w:t>2.1. World-Systems Theory</w:t>
      </w:r>
    </w:p>
    <w:p w14:paraId="0774A9E9" w14:textId="77777777" w:rsidR="0012239F" w:rsidRPr="000D77AB" w:rsidRDefault="0012239F" w:rsidP="0012239F">
      <w:pPr>
        <w:rPr>
          <w:sz w:val="10"/>
          <w:szCs w:val="2"/>
        </w:rPr>
      </w:pPr>
      <w:r w:rsidRPr="000D77AB">
        <w:rPr>
          <w:sz w:val="10"/>
          <w:szCs w:val="2"/>
        </w:rPr>
        <w:t>Immanuel Wallerstein’s theoretical approach diverges from traditional IR-theories in several aspects. Primarily by analyzing the world-system – instead of states – which is understood through structural time or longue durée with inspiration from the Annales School (Wallerstein 2004, 18- 19). Additionally, the international system is not interpreted through the traditional lens of anarchy, instead the world-system in the form of a capitalist world-economy, which divides the world’s states into core and periphery, gains explanatory primacy for patterns and processes of the international system.</w:t>
      </w:r>
    </w:p>
    <w:p w14:paraId="21A701C6" w14:textId="77777777" w:rsidR="0012239F" w:rsidRPr="000D77AB" w:rsidRDefault="0012239F" w:rsidP="0012239F">
      <w:pPr>
        <w:rPr>
          <w:sz w:val="10"/>
          <w:szCs w:val="2"/>
        </w:rPr>
      </w:pPr>
      <w:r w:rsidRPr="000D77AB">
        <w:rPr>
          <w:sz w:val="10"/>
          <w:szCs w:val="2"/>
        </w:rPr>
        <w:t>The world-system and world-economy is not understood as a system or economy of the world, but as worlds in and of themselves whose extent are limited within a spatial and temporal zone within which activities and institutions are subject to systemic rules (Wallerstein 2004, 16- 17). Indeed, there have been previous world-economies, but this modern one has survived the longest (since the 16th century) and thrived. Exactly because it has become fully capitalist (Wallerstein 2004, 17). This modern world-economy is understood to be a large geographic zone (which expands and contracts) containing a division of labor and thus exchanges of goods as well as flows of labor and capital. No unitary political structure exists within the world-economy, instead this zone cuts through several political and cultural units (e.g., states and nations) and while common patterns can be observed (geoculture), the structure is mainly unified by the division of labor which is constituted within it (Wallerstein 2004, 23).</w:t>
      </w:r>
    </w:p>
    <w:p w14:paraId="1EFBD044" w14:textId="77777777" w:rsidR="0012239F" w:rsidRPr="000D77AB" w:rsidRDefault="0012239F" w:rsidP="0012239F">
      <w:pPr>
        <w:rPr>
          <w:sz w:val="10"/>
          <w:szCs w:val="2"/>
        </w:rPr>
      </w:pPr>
      <w:r w:rsidRPr="000D77AB">
        <w:rPr>
          <w:sz w:val="10"/>
          <w:szCs w:val="2"/>
        </w:rPr>
        <w:t>Capitalism in WST is understood as neither the mere existence of production for the purpose of profits nor the existence of wage-labor. Instead, it is when the system gives priority to the endless accumulation of capital that it is deemed capitalistic, and the system “gives priority” through structural mechanisms that penalize actors motivated by other goals than profit, eventually leading to elimination (Wallerstein 2004, 24). The opposite is also true as profit-seeking actors are rewarded for this behavior and enriched if successful.</w:t>
      </w:r>
    </w:p>
    <w:p w14:paraId="3D71712F" w14:textId="77777777" w:rsidR="0012239F" w:rsidRPr="000D77AB" w:rsidRDefault="0012239F" w:rsidP="0012239F">
      <w:pPr>
        <w:rPr>
          <w:sz w:val="10"/>
          <w:szCs w:val="2"/>
        </w:rPr>
      </w:pPr>
      <w:r w:rsidRPr="000D77AB">
        <w:rPr>
          <w:sz w:val="10"/>
          <w:szCs w:val="2"/>
        </w:rPr>
        <w:t>In principle this capitalist system operates upon a virtual free market, yet in practice this “free market” does not exist due to capitalistic profit-seeking and desire for accumulation. High competition, unrestricted flows and perfect information would in fact run counter to the incentives of accumulation since consumers would negotiate to the point that any profit made would be miniscule (since the cost of production is known and the producer can be replaced if needed) which would remove “the basic social underpinnings of such a system” (Wallerstein 2004, 25-26). For the purposes of accumulation monopolies are preferred over competition since a wide profit-margin is thus made possible. However, perfect monopolies are highly difficult to create and maintain; thus, quasi-monopolies are pursued as the preferred method for accumulation of capital.</w:t>
      </w:r>
    </w:p>
    <w:p w14:paraId="440FDF8E" w14:textId="77777777" w:rsidR="0012239F" w:rsidRPr="000D77AB" w:rsidRDefault="0012239F" w:rsidP="0012239F">
      <w:pPr>
        <w:rPr>
          <w:sz w:val="10"/>
          <w:szCs w:val="2"/>
        </w:rPr>
      </w:pPr>
      <w:r w:rsidRPr="000D77AB">
        <w:rPr>
          <w:sz w:val="10"/>
          <w:szCs w:val="2"/>
        </w:rPr>
        <w:t>State interference is essential for the creation of quasi-monopolies, of which several mechanisms exist, the main one being the system of patents which leads to oligopolies of patented but similar leading (new and constitutes an important share of the market) products. Perfect monopolies would be preferable for the purposes of accumulation, but oligopolies still suffice for the realization of high rates of profits since there is a shared desire to minimize price competition, even to the point of collusion. Other state interferences are protectionist policies, subsidies, tax benefits and large-scale public purchasing (often over market prices). These quasi-monopolies are unstable as products become more competitive (i.e., less profitable) and then replaced by new leading products and/or industries, but during their life-cycle considerable capital is accumulated and moved to new quasi-monopolies in a perpetual cycle (Wallerstein 2004, 24-26). State interference also accounts for significant costs not internalized by private firms such as costs of toxicity (e.g., industrial waste, ecological damage), costs of material exhaustion (e.g., deforestation, overfishing) and costs of transport (e.g., infrastructure, roads, bridges).</w:t>
      </w:r>
    </w:p>
    <w:p w14:paraId="30002F5E" w14:textId="77777777" w:rsidR="0012239F" w:rsidRPr="000D77AB" w:rsidRDefault="0012239F" w:rsidP="0012239F">
      <w:pPr>
        <w:rPr>
          <w:sz w:val="10"/>
          <w:szCs w:val="2"/>
        </w:rPr>
      </w:pPr>
      <w:r w:rsidRPr="000D77AB">
        <w:rPr>
          <w:sz w:val="10"/>
          <w:szCs w:val="2"/>
        </w:rPr>
        <w:t>The unifying division of labor in the world-economy thus creates core-like and peripheral products that differ in degree of monopolization (Wallerstein 2004, 28). Core-like products are controlled by quasi-monopolies and can generate large profits while peripheral products are highly competitive and surplus-value flows from producers of peripheral products to the producers of core-like products. Thus, it also flows from weak states (periphery) to strong states (core) that can facilitate and enforce quasi-monopolies and benefit from unequal exchanges (Wallerstein 2004). Furthermore, this flow includes the transfer of products and processes as quasi-monopolies are self-exhausting (become increasingly competitive) at which point new leading products or industries replaces it; core-like processes become peripheral, and the geographical shift reflects this as products and industries downgrade from core states to the periphery (Wallerstein 2004, 29).</w:t>
      </w:r>
    </w:p>
    <w:p w14:paraId="1225E864" w14:textId="77777777" w:rsidR="0012239F" w:rsidRPr="000D77AB" w:rsidRDefault="0012239F" w:rsidP="0012239F">
      <w:pPr>
        <w:rPr>
          <w:sz w:val="10"/>
          <w:szCs w:val="2"/>
        </w:rPr>
      </w:pPr>
      <w:r w:rsidRPr="000D77AB">
        <w:rPr>
          <w:sz w:val="10"/>
          <w:szCs w:val="2"/>
        </w:rPr>
        <w:t>This is the natural pattern in the world-system, but not a passive process. While capitalism as defined above leads to the creation of quasi-monopolies there are two main anti-monopolistic mechanisms. Since one producer’s monopolistic advantage is another’s loss there will always exist opposition that eventually dissolves the monopolistic advantage by either (i) engaging domestically by appealing to free market doctrines and supporting anti-monopoly actors or (ii) engaging internationally by persuading foreign states to defy world-market monopolies (Wallerstein 2004, 26-27).</w:t>
      </w:r>
    </w:p>
    <w:p w14:paraId="5351037E" w14:textId="77777777" w:rsidR="0012239F" w:rsidRPr="000D77AB" w:rsidRDefault="0012239F" w:rsidP="0012239F">
      <w:pPr>
        <w:rPr>
          <w:sz w:val="10"/>
          <w:szCs w:val="2"/>
        </w:rPr>
      </w:pPr>
      <w:r w:rsidRPr="000D77AB">
        <w:rPr>
          <w:sz w:val="10"/>
          <w:szCs w:val="2"/>
        </w:rPr>
        <w:t>Core and peripheral processes occur in all manner of countries, but accumulation also leads to these processes being concentrated in various states. As quasi-monopolies are dependent on the power of the state, and there is an incentive to keep such monopolies within one’s state, the result becomes stronger states being able to promote their own interests and thus retain core processes within themselves while giving weaker states peripheral processes. Such a configuration leads to the perpetuation of the system: enriching the core and depriving the periphery of both wealth and ability to change the system. Thus, the system and status-quo are highly stable, explaining its achievement of surviving for centuries (Wallerstein 2004, 28).</w:t>
      </w:r>
    </w:p>
    <w:p w14:paraId="65FFD755" w14:textId="77777777" w:rsidR="0012239F" w:rsidRPr="000D77AB" w:rsidRDefault="0012239F" w:rsidP="0012239F">
      <w:pPr>
        <w:rPr>
          <w:sz w:val="10"/>
          <w:szCs w:val="2"/>
        </w:rPr>
      </w:pPr>
      <w:r w:rsidRPr="000D77AB">
        <w:rPr>
          <w:sz w:val="10"/>
          <w:szCs w:val="2"/>
        </w:rPr>
        <w:t>WST regards these processes, core and peripheral, as the fundamental explanatory factors regarding the hierarchy and configuration of the world order and its states. Within this framework, states are perceived as basic units differing significantly only in the proportion of core and peripheral processes that they contain and maintain within themselves. The Global North is understood to have been the historical recipient of global surplus-value flows not due to any internal factors such as cultures or economic/political structures that are ‘superior’, but due to its initial establishment and subsequent maintenance of core processes in the North and peripheral processes in the South. Thus, the Global North and South is understood as having a core-periphery relationship. All states contain both processes to varying degrees, but core states contain a disproportionate share of core-like processes and vice versa while states with a relatively even mix are regarded as semi-peripheries (Wallerstein 2004, 29).</w:t>
      </w:r>
    </w:p>
    <w:p w14:paraId="22F4BA90" w14:textId="77777777" w:rsidR="0012239F" w:rsidRPr="000D77AB" w:rsidRDefault="0012239F" w:rsidP="0012239F">
      <w:pPr>
        <w:rPr>
          <w:sz w:val="10"/>
          <w:szCs w:val="2"/>
        </w:rPr>
      </w:pPr>
      <w:r w:rsidRPr="000D77AB">
        <w:rPr>
          <w:sz w:val="10"/>
          <w:szCs w:val="2"/>
        </w:rPr>
        <w:t>The role and ability of a state within the modern world-system depends on the proportion of processes it contains within itself: whether it is a core, periphery, or semi-periphery state. Core states prioritize the protection of their profitable quasi-monopolies, periphery states more or less have to accept their position and the resulting outflow of surplus-value created in the worldeconomy. Semi-peripheries have a more complex role of resisting the pressures and demands of the core while applying them to the periphery in the struggle to become core states (Wallerstein 2004, 29). This is done through extensive state interference in the form of protectionist policies that shield domestic firms from international competition, support the improvement of these firms and promote the relocation of former leading products into the country from core states (Wallerstein 2004, 29-30). This is done despite the interest of the core due to semi-peripheries being ‘strong’ enough to resist core pressures, which periphery states are incapable of doing.</w:t>
      </w:r>
    </w:p>
    <w:p w14:paraId="21A5E242" w14:textId="77777777" w:rsidR="0012239F" w:rsidRPr="000D77AB" w:rsidRDefault="0012239F" w:rsidP="0012239F">
      <w:pPr>
        <w:rPr>
          <w:sz w:val="10"/>
          <w:szCs w:val="2"/>
        </w:rPr>
      </w:pPr>
      <w:r w:rsidRPr="000D77AB">
        <w:rPr>
          <w:sz w:val="10"/>
          <w:szCs w:val="2"/>
        </w:rPr>
        <w:t>The strength of states is an important factor for interpreting and explaining state behavior. It seems obvious that states vary in strength on the international arena: The US is stronger than Uganda; Nepal weaker than the Netherlands. Yet the exact meaning of such strength must be expanded upon, which Wallerstein does by describing it as “the ability to get legal decisions actually carried out” (Wallerstein 2004, 52-53). The decisions made by a state would thus result in compliance proportionate to its strength. An example would be the percentage of taxes levied that are collected which would be low in a weak state due to a weak bureaucracy whose inability to gather funds consequently leaves it less capable to strengthen itself or perform other tasks both domestically and internationally (Wallerstein 2004, 53). State strength is also indicative of the state’s ability to establish and enforce its sovereignty, the modern state’s essential trait, and monopoly of legitimate violence (Wallerstein 2004, 42). Effective control of the country by a strong state means the inability (and unwillingness) of local actors or military forces to challenge state authority. Such control is not dependent on one having the ‘right’ policies, instead effective control is dependent on core processes that can constitute a tax base to fund the strengthening of the state structure; peripheral states that lack such processes are disadvantaged and find themselves in precarious situations where corruption is incentivized, and coups are significant threats (Wallerstein 2004, 53).</w:t>
      </w:r>
    </w:p>
    <w:p w14:paraId="73E5BD70" w14:textId="77777777" w:rsidR="0012239F" w:rsidRPr="000D77AB" w:rsidRDefault="0012239F" w:rsidP="0012239F">
      <w:pPr>
        <w:rPr>
          <w:sz w:val="10"/>
          <w:szCs w:val="2"/>
        </w:rPr>
      </w:pPr>
      <w:r w:rsidRPr="000D77AB">
        <w:rPr>
          <w:sz w:val="10"/>
          <w:szCs w:val="2"/>
        </w:rPr>
        <w:t>In addition to these material prerequisites, Wallerstein describes nationalism as “perhaps the most crucial” status-group identity for the maintenance of the modern world-system (Wallerstein 2004, 54). Nation-states are perceived as an ideal towards which all states aspire, even those who have highly diverse populations and claim to be “multi-national” such as the US (Americans), Canada (Canadians), Switzerland (Swiss) and the Soviet Union (Soviets). By turning “citizens'' into “nations”, states improve the effective control of their territories and production processes within: nations are socially constructed with states playing a central role in their creation (Wallerstein 2004. 54). One might then describe the modern state as nation-states and the primary identity of these as their respective state-nations.</w:t>
      </w:r>
    </w:p>
    <w:p w14:paraId="4FA16C1F" w14:textId="77777777" w:rsidR="0012239F" w:rsidRPr="000D77AB" w:rsidRDefault="0012239F" w:rsidP="0012239F">
      <w:pPr>
        <w:rPr>
          <w:sz w:val="10"/>
          <w:szCs w:val="2"/>
        </w:rPr>
      </w:pPr>
      <w:r w:rsidRPr="000D77AB">
        <w:rPr>
          <w:sz w:val="10"/>
          <w:szCs w:val="2"/>
        </w:rPr>
        <w:t>States exist within an interstate framework meaning that strength is not only measured as the ability to exercise authority internally such as described above (internal strength), but also as the ability to affect, resist and coerce other states in the competitive environment of the worldsystem. External state strength is thus relative and – even though all states are supposedly sovereign – allows stronger states to more easily intervene in the affairs of weaker states to reinforce core-periphery linkages and promote their own interests. Such linkage reinforcement is done in multiple ways such as: imposition of uneven trade flows, promotion of certain cultural practices, pressure to install amenable individuals into power and pressure for weak states to follow the lead of strong states in international affairs (Wallerstein 2004, 55).</w:t>
      </w:r>
    </w:p>
    <w:p w14:paraId="7EBDB39B" w14:textId="77777777" w:rsidR="0012239F" w:rsidRPr="000D77AB" w:rsidRDefault="0012239F" w:rsidP="0012239F">
      <w:pPr>
        <w:rPr>
          <w:sz w:val="10"/>
          <w:szCs w:val="2"/>
        </w:rPr>
      </w:pPr>
      <w:r w:rsidRPr="000D77AB">
        <w:rPr>
          <w:sz w:val="10"/>
          <w:szCs w:val="2"/>
        </w:rPr>
        <w:t>All states wish to become stronger for greater autonomy and ability to improve one’s own condition, yet some states have at different times reached such high levels so as to be described as dominant and having obtained hegemony in the world-system; the latest one being the US since the mid-twentieth century (Wallerstein 2004, 57). Hegemonic powers have extraordinary capabilities to affect international politics by establishing the rules of the interstate system, allowing them to dominate the world-economy, achieve political goals with minimal force and affect the language used to discuss the world (Wallerstein 2004, 58). Hegemony is however a quasi-absolute power and – just like quasi-monopolies – is self-exhausting as surrounding states become increasingly ‘competitive’, the power difference diminishes to the point of insignificance and rivals start challenging the hegemonic power in the hopes of replacing it and thereafter reaping the rewards (Wallerstein 2004, 58). All the while capitalist enterprises benefit and thrive under the rule of changing hegemonic powers (Wallerstein 2004, 58-59).</w:t>
      </w:r>
    </w:p>
    <w:p w14:paraId="4EA0330D" w14:textId="77777777" w:rsidR="0012239F" w:rsidRPr="000D77AB" w:rsidRDefault="0012239F" w:rsidP="0012239F">
      <w:pPr>
        <w:rPr>
          <w:sz w:val="10"/>
          <w:szCs w:val="2"/>
        </w:rPr>
      </w:pPr>
      <w:r w:rsidRPr="000D77AB">
        <w:rPr>
          <w:sz w:val="10"/>
          <w:szCs w:val="2"/>
        </w:rPr>
        <w:t>This world-system has existed for centuries, the longest of any world-system, yet it also has a finite lifespan. World-systems eventually encounter problems that are impossible to solve within its own framework, thus constituting a systemic crisis which can only be resolved by and result in the establishment of a new world-system formed by the collective actions of all involved parties (Wallerstein 2004, 77-78). Wallerstein argues that the modern world-system is undergoing such a crisis due to the increase of production costs (i.e., remuneration, inputs, taxation) and the disillusionment with old antisystemic forces (Wallerstein 2004, 83-84). Exactly when this crisis truly started will be hotly debated, but Wallerstein proposes the world protests of 1968 as an important point in history, due to their failure. These explosive protests lead to little change despite antisystemic movements (e.g., workers rights, gender equality, anticolonialism) finally having come to power: the optimism of the oppressed – a crucial stabilizer of the world-system – is now gone (Wallerstein 2004, 84-85). Creeping improvements no longer suffice; the capitalist world-economy can be relied upon no longer by the exploited and neglected to truly improve their lives.</w:t>
      </w:r>
    </w:p>
    <w:p w14:paraId="72D3495E" w14:textId="77777777" w:rsidR="0012239F" w:rsidRPr="000D77AB" w:rsidRDefault="0012239F" w:rsidP="0012239F">
      <w:pPr>
        <w:rPr>
          <w:sz w:val="10"/>
          <w:szCs w:val="2"/>
        </w:rPr>
      </w:pPr>
      <w:r w:rsidRPr="000D77AB">
        <w:rPr>
          <w:sz w:val="10"/>
          <w:szCs w:val="2"/>
        </w:rPr>
        <w:t>In response to 1968 there was an Establishment attempt to address the problem of production costs by reversing the trend in all three components of cost: remuneration would be lowered, costs of inputs re-externalized and taxation for the welfare state (which funded education, healthcare and income guarantees) reduced. Globalization replaced developmentalism with the International Monetary Fund (IMF; alongside the World Bank) and WTO enforcing the “Washington consensus” through structural adjustment programs; reducing global production costs (with significant social impacts) but not enough to end the profit squeeze threatening the world-economy (Wallerstein 2004, 86). These trends in production costs (i.e., decreased profitability in production) have also led to increased activity in financial speculation as capitalists seek new ways to profit and accumulate capital, which has worked for a limited set of actors but has rendered the world-economy increasingly volatile and chaotic (Wallerstein 2004, 86).</w:t>
      </w:r>
    </w:p>
    <w:p w14:paraId="2EB29E93" w14:textId="77777777" w:rsidR="0012239F" w:rsidRPr="000D77AB" w:rsidRDefault="0012239F" w:rsidP="0012239F">
      <w:pPr>
        <w:rPr>
          <w:sz w:val="10"/>
          <w:szCs w:val="2"/>
        </w:rPr>
      </w:pPr>
      <w:r w:rsidRPr="000D77AB">
        <w:rPr>
          <w:sz w:val="10"/>
          <w:szCs w:val="2"/>
        </w:rPr>
        <w:t>3. Method and material</w:t>
      </w:r>
    </w:p>
    <w:p w14:paraId="157A37F5" w14:textId="77777777" w:rsidR="0012239F" w:rsidRPr="000D77AB" w:rsidRDefault="0012239F" w:rsidP="0012239F">
      <w:pPr>
        <w:rPr>
          <w:sz w:val="10"/>
          <w:szCs w:val="2"/>
        </w:rPr>
      </w:pPr>
      <w:r w:rsidRPr="000D77AB">
        <w:rPr>
          <w:sz w:val="10"/>
          <w:szCs w:val="2"/>
        </w:rPr>
        <w:t>3.1. Case Study method</w:t>
      </w:r>
    </w:p>
    <w:p w14:paraId="0CC18195" w14:textId="77777777" w:rsidR="0012239F" w:rsidRPr="000D77AB" w:rsidRDefault="0012239F" w:rsidP="0012239F">
      <w:pPr>
        <w:rPr>
          <w:sz w:val="10"/>
          <w:szCs w:val="2"/>
        </w:rPr>
      </w:pPr>
      <w:r w:rsidRPr="000D77AB">
        <w:rPr>
          <w:sz w:val="10"/>
          <w:szCs w:val="2"/>
        </w:rPr>
        <w:t>This paper will utilize a qualitative case study research method as defined by Yin (2014, 16). The chosen method is motivated by Yin (2014) as a case study method is described to be the most preferred method for research questions beginning with “how” and consequently have the characteristics of being explanatory. A case study method is also motivated to be more beneficial than other research methods when the focus of the study is to analyze a contemporary phenomenon (Yin 2014). As the purpose of this paper is to shed light on as well as problematize the unequal distribution of medical goods during global crises, by specifically looking at the Covid19 pandemic as a case, utilizing a case study method is therefore suitable. The choice of conducting a single-case study is further motivated when the purpose of a study is to be theory consuming (Esiasson et al. 2017, 42). Due to the lack of previous studies in the discipline of IR in the context of global health, an exploratory approach is justified and will contribute to the discipline’s recent entry into a new field of research.</w:t>
      </w:r>
    </w:p>
    <w:p w14:paraId="7694E0DB" w14:textId="77777777" w:rsidR="0012239F" w:rsidRPr="000D77AB" w:rsidRDefault="0012239F" w:rsidP="0012239F">
      <w:pPr>
        <w:rPr>
          <w:sz w:val="10"/>
          <w:szCs w:val="2"/>
        </w:rPr>
      </w:pPr>
      <w:r w:rsidRPr="000D77AB">
        <w:rPr>
          <w:sz w:val="10"/>
          <w:szCs w:val="2"/>
        </w:rPr>
        <w:t>Moreover, utilizing WST would also be an academic contribution as this is a scarcely used framework. This paper will have the approach of being theory consuming and aim to utilize this theoretical framework to find explanatory factors, as well as deepening our understanding of the problem of inequitable access to medical resources during crises in a global context. Operalisations and definitions of key concepts within WST will be applied to our chosen case. This analysis will rely on these concepts to assess the unequal distribution of vaccines during the Covid-19 pandemic. Although results from a case study are commonly said to be harder to generalize, we see potential for our study’s results to be reproduced under similar conditions.</w:t>
      </w:r>
    </w:p>
    <w:p w14:paraId="48832672" w14:textId="77777777" w:rsidR="0012239F" w:rsidRPr="000D77AB" w:rsidRDefault="0012239F" w:rsidP="0012239F">
      <w:pPr>
        <w:rPr>
          <w:sz w:val="10"/>
          <w:szCs w:val="2"/>
        </w:rPr>
      </w:pPr>
      <w:r w:rsidRPr="000D77AB">
        <w:rPr>
          <w:sz w:val="10"/>
          <w:szCs w:val="2"/>
        </w:rPr>
        <w:t>3.2. Case selection</w:t>
      </w:r>
    </w:p>
    <w:p w14:paraId="6A66CB0A" w14:textId="77777777" w:rsidR="0012239F" w:rsidRPr="000D77AB" w:rsidRDefault="0012239F" w:rsidP="0012239F">
      <w:pPr>
        <w:rPr>
          <w:sz w:val="10"/>
          <w:szCs w:val="2"/>
        </w:rPr>
      </w:pPr>
      <w:r w:rsidRPr="000D77AB">
        <w:rPr>
          <w:sz w:val="10"/>
          <w:szCs w:val="2"/>
        </w:rPr>
        <w:t>To adequately answer our research question this paper will use the Covid-19 pandemic as a case of inequitable access of medical resources during a global health crisis. This choice of case is done mainly due to the fact that the Covid-19 pandemic is the most recent global health crisis we can observe, where unequal distribution of vaccines is an evident problem. The Covid-19 pandemic is prevalent in our daily lives as of now, and thus it is a very socially relevant topic of discussion. It is also highly relevant from an analytical perspective as one could possibly generalize the conclusions to fit previous pandemics, as well as future ones. Even though this pandemic has its own unique qualities, in a broader spectrum, it can be a representative case of the political patterns for how global actors and states react during times of a global health crisis. Since these political patterns can be observed from previous pandemics, a focus on the Covid-19 pandemic will allow this paper to better understand the underlying mechanisms specific to the case at hand.</w:t>
      </w:r>
    </w:p>
    <w:p w14:paraId="0488207E" w14:textId="77777777" w:rsidR="0012239F" w:rsidRPr="000D77AB" w:rsidRDefault="0012239F" w:rsidP="0012239F">
      <w:pPr>
        <w:rPr>
          <w:sz w:val="10"/>
          <w:szCs w:val="2"/>
        </w:rPr>
      </w:pPr>
      <w:r w:rsidRPr="000D77AB">
        <w:rPr>
          <w:sz w:val="10"/>
          <w:szCs w:val="2"/>
        </w:rPr>
        <w:t>3.3. Definitions and operalisations</w:t>
      </w:r>
    </w:p>
    <w:p w14:paraId="75533DCA" w14:textId="77777777" w:rsidR="0012239F" w:rsidRPr="000D77AB" w:rsidRDefault="0012239F" w:rsidP="0012239F">
      <w:pPr>
        <w:rPr>
          <w:sz w:val="10"/>
          <w:szCs w:val="2"/>
        </w:rPr>
      </w:pPr>
      <w:r w:rsidRPr="000D77AB">
        <w:rPr>
          <w:sz w:val="10"/>
          <w:szCs w:val="2"/>
        </w:rPr>
        <w:t>3.3.1. Categorization of Countries into World-Systems Theory</w:t>
      </w:r>
    </w:p>
    <w:p w14:paraId="15765B2E" w14:textId="77777777" w:rsidR="0012239F" w:rsidRPr="000D77AB" w:rsidRDefault="0012239F" w:rsidP="0012239F">
      <w:pPr>
        <w:rPr>
          <w:sz w:val="10"/>
          <w:szCs w:val="2"/>
        </w:rPr>
      </w:pPr>
      <w:r w:rsidRPr="000D77AB">
        <w:rPr>
          <w:sz w:val="10"/>
          <w:szCs w:val="2"/>
        </w:rPr>
        <w:t>Based on Wallerstein’s WST, we primarily seek to find structural explanations for the difficulties of accomplishing a globally equal distribution of Covid-19 vaccines. In order to do this, we have categorized different countries as either core or periphery using Wallerstein's (2004) classification of countries. Accordingly, we have used statistics from the World Bank classification of countries for the fiscal year of 2021, as well as already existing classifications by the Duke Global Health Innovation Centre (World Bank 2021; Duke Global Health Innovation Centre 2021a). For the purpose of this paper, we have based our categorization on the premise that countries in the core are equivalent to HICs on the World Bank’s list. In order to get a general picture of the situation, we have thus chosen to categorize HICs as the core and both middle- and low-income countries in the periphery.</w:t>
      </w:r>
    </w:p>
    <w:p w14:paraId="7894C3A8" w14:textId="77777777" w:rsidR="0012239F" w:rsidRPr="000D77AB" w:rsidRDefault="0012239F" w:rsidP="0012239F">
      <w:pPr>
        <w:rPr>
          <w:sz w:val="10"/>
          <w:szCs w:val="2"/>
        </w:rPr>
      </w:pPr>
      <w:r w:rsidRPr="000D77AB">
        <w:rPr>
          <w:sz w:val="10"/>
          <w:szCs w:val="2"/>
        </w:rPr>
        <w:t>It is worth noting that we have chosen not to include the WST category semi-periphery. The reasoning behind this is based on the different WST categories' relationship to vaccines and if it can be identified as a core or peripheral process. States that would qualify to be in the semiperiphery have a similar relationship to vaccines as states in the periphery. In the context of Covid-19 vaccines, the only positive pattern of distribution can be located within the coreprocesses, which is applicable to core nations. Countries categorized as in the semi-periphery and periphery are both at a disadvantage, regarding the distribution of vaccines. Thus, an addition of a third category, semi-periphery, would not impact these processes nor would it change the results and analysis of this paper.</w:t>
      </w:r>
    </w:p>
    <w:p w14:paraId="7E22FCF6" w14:textId="77777777" w:rsidR="0012239F" w:rsidRPr="000D77AB" w:rsidRDefault="0012239F" w:rsidP="0012239F">
      <w:pPr>
        <w:rPr>
          <w:sz w:val="10"/>
          <w:szCs w:val="2"/>
        </w:rPr>
      </w:pPr>
      <w:r w:rsidRPr="000D77AB">
        <w:rPr>
          <w:sz w:val="10"/>
          <w:szCs w:val="2"/>
        </w:rPr>
        <w:t>[Table omitted]</w:t>
      </w:r>
    </w:p>
    <w:p w14:paraId="1F4F702A" w14:textId="77777777" w:rsidR="0012239F" w:rsidRPr="000D77AB" w:rsidRDefault="0012239F" w:rsidP="0012239F">
      <w:pPr>
        <w:rPr>
          <w:sz w:val="10"/>
          <w:szCs w:val="2"/>
        </w:rPr>
      </w:pPr>
      <w:r w:rsidRPr="000D77AB">
        <w:rPr>
          <w:sz w:val="10"/>
          <w:szCs w:val="2"/>
        </w:rPr>
        <w:t>In Table 1 we have given some examples of countries that are categorized into the two classifications. In our analysis we will primarily use these classifications as a guideline and general picture of how WST can be used to explain nations actions in regards to the distribution and production of Covid-19 vaccines.</w:t>
      </w:r>
    </w:p>
    <w:p w14:paraId="458ECC68" w14:textId="77777777" w:rsidR="0012239F" w:rsidRPr="000D77AB" w:rsidRDefault="0012239F" w:rsidP="0012239F">
      <w:pPr>
        <w:rPr>
          <w:sz w:val="10"/>
          <w:szCs w:val="2"/>
        </w:rPr>
      </w:pPr>
      <w:r w:rsidRPr="000D77AB">
        <w:rPr>
          <w:sz w:val="10"/>
          <w:szCs w:val="2"/>
        </w:rPr>
        <w:t xml:space="preserve">3.3.2. Hoarding of vaccines as accumulation of capital </w:t>
      </w:r>
    </w:p>
    <w:p w14:paraId="124480C2" w14:textId="77777777" w:rsidR="0012239F" w:rsidRPr="000D77AB" w:rsidRDefault="0012239F" w:rsidP="0012239F">
      <w:pPr>
        <w:rPr>
          <w:sz w:val="10"/>
          <w:szCs w:val="2"/>
        </w:rPr>
      </w:pPr>
      <w:r w:rsidRPr="000D77AB">
        <w:rPr>
          <w:sz w:val="10"/>
          <w:szCs w:val="2"/>
        </w:rPr>
        <w:t>The hoarding of vaccines by high-income countries has been widely criticized as a harmful and self-defeating strategy, but one might struggle to explain this phenomenon through the lens of WST. This difficulty can be circumvented by understanding the capitalistic tendency towards accumulation as a utility-maximizing practice. Accumulation is done for the purpose of continued accumulation, yet it does not make sense to accumulate capital for the sake of itself. If one understands the accumulation of capital as a practice done to increase one’s own utility, then the act of vaccine hoarding is simply another form of accumulation done by core states.</w:t>
      </w:r>
    </w:p>
    <w:p w14:paraId="690C572F" w14:textId="77777777" w:rsidR="0012239F" w:rsidRPr="000D77AB" w:rsidRDefault="0012239F" w:rsidP="0012239F">
      <w:pPr>
        <w:rPr>
          <w:sz w:val="10"/>
          <w:szCs w:val="2"/>
        </w:rPr>
      </w:pPr>
      <w:r w:rsidRPr="000D77AB">
        <w:rPr>
          <w:sz w:val="10"/>
          <w:szCs w:val="2"/>
        </w:rPr>
        <w:t>3.3.3. Patented vaccines as core-like products</w:t>
      </w:r>
    </w:p>
    <w:p w14:paraId="19799592" w14:textId="77777777" w:rsidR="0012239F" w:rsidRPr="000D77AB" w:rsidRDefault="0012239F" w:rsidP="0012239F">
      <w:pPr>
        <w:rPr>
          <w:sz w:val="10"/>
          <w:szCs w:val="2"/>
        </w:rPr>
      </w:pPr>
      <w:r w:rsidRPr="000D77AB">
        <w:rPr>
          <w:sz w:val="10"/>
          <w:szCs w:val="2"/>
        </w:rPr>
        <w:t>Utilizing Wallerstein’s interpretation of products in their degrees of monopolization, vaccines can be understood as core-like products, i.e., with a high degree of monopolization and thus profitability. This implies that vaccines when protected by patents are non-competitive with a limited number of actors – an oligopoly – in control of these leading products, able to widen profit-margins due to a lack of competition.</w:t>
      </w:r>
    </w:p>
    <w:p w14:paraId="686BC04D" w14:textId="77777777" w:rsidR="0012239F" w:rsidRPr="000D77AB" w:rsidRDefault="0012239F" w:rsidP="0012239F">
      <w:pPr>
        <w:rPr>
          <w:sz w:val="10"/>
          <w:szCs w:val="2"/>
        </w:rPr>
      </w:pPr>
      <w:r w:rsidRPr="000D77AB">
        <w:rPr>
          <w:sz w:val="10"/>
          <w:szCs w:val="2"/>
        </w:rPr>
        <w:t>The state’s role in creating and maintaining these core processes cannot be overstated as state interference is essential in the creation and enforcement of quasi-monopolies in the form of IP (i.e., patents). This is not a one-sided deal as core processes are, from a capitalistic logic, inherently in the interest of core states. Core manufacturers are on the receiving end of surplus-value flows in the world-economy, meaning that ‘strong’ states acquire a bigger tax base to finance their operations. The ‘core’ – governments and companies – thus contains an internal symbiosis where interests for accumulation are in alignment, enabling cooperation that perpetuates unequal exchanges at the cost of peripheral actors.</w:t>
      </w:r>
    </w:p>
    <w:p w14:paraId="08BD4801" w14:textId="77777777" w:rsidR="0012239F" w:rsidRPr="000D77AB" w:rsidRDefault="0012239F" w:rsidP="0012239F">
      <w:pPr>
        <w:rPr>
          <w:sz w:val="10"/>
          <w:szCs w:val="2"/>
        </w:rPr>
      </w:pPr>
      <w:r w:rsidRPr="000D77AB">
        <w:rPr>
          <w:sz w:val="10"/>
          <w:szCs w:val="2"/>
        </w:rPr>
        <w:t>3.3.4. Generic vaccines as peripheral products</w:t>
      </w:r>
    </w:p>
    <w:p w14:paraId="608015C5" w14:textId="77777777" w:rsidR="0012239F" w:rsidRPr="003C1103" w:rsidRDefault="0012239F" w:rsidP="0012239F">
      <w:pPr>
        <w:rPr>
          <w:sz w:val="16"/>
        </w:rPr>
      </w:pPr>
      <w:r w:rsidRPr="003C1103">
        <w:rPr>
          <w:sz w:val="16"/>
        </w:rPr>
        <w:t xml:space="preserve">Wallerstein defines </w:t>
      </w:r>
      <w:r w:rsidRPr="003C1103">
        <w:rPr>
          <w:rStyle w:val="StyleUnderline"/>
        </w:rPr>
        <w:t>products in degrees of monopolization</w:t>
      </w:r>
      <w:r w:rsidRPr="003C1103">
        <w:rPr>
          <w:sz w:val="16"/>
        </w:rPr>
        <w:t xml:space="preserve">, and if patented vaccines are found on one end of the profitability spectrum, then generic vaccines can be found on the other end. Generic vaccines (as any other medicine) are by definition not protected by a patent and are often manufactured (i) when patents held by originators expire or (ii) during the period of protection due to either voluntary or compulsory licensing which entitles the patent holder to “adequate remuneration”. </w:t>
      </w:r>
      <w:r w:rsidRPr="003C1103">
        <w:rPr>
          <w:rStyle w:val="StyleUnderline"/>
        </w:rPr>
        <w:t>Since generics are unprotected</w:t>
      </w:r>
      <w:r w:rsidRPr="003C1103">
        <w:rPr>
          <w:sz w:val="16"/>
        </w:rPr>
        <w:t xml:space="preserve">, </w:t>
      </w:r>
      <w:r w:rsidRPr="003C1103">
        <w:rPr>
          <w:rStyle w:val="StyleUnderline"/>
        </w:rPr>
        <w:t>they are by definition non-monopolies thereby being highly competitive since no legal barrier</w:t>
      </w:r>
      <w:r w:rsidRPr="003C1103">
        <w:rPr>
          <w:sz w:val="16"/>
        </w:rPr>
        <w:t xml:space="preserve"> prevents other actors from entering the market and lowering prices for consumers.</w:t>
      </w:r>
    </w:p>
    <w:p w14:paraId="2CD00461" w14:textId="77777777" w:rsidR="0012239F" w:rsidRPr="000D77AB" w:rsidRDefault="0012239F" w:rsidP="0012239F">
      <w:pPr>
        <w:rPr>
          <w:sz w:val="8"/>
          <w:szCs w:val="2"/>
        </w:rPr>
      </w:pPr>
      <w:r w:rsidRPr="000D77AB">
        <w:rPr>
          <w:sz w:val="8"/>
          <w:szCs w:val="2"/>
        </w:rPr>
        <w:t>This is however a more correct description for example (i) than for (ii) since the latter only grants permission to sole and separate manufacturers, limiting the amounts of actors involved in production and the possible competition involved. States can of course grant licenses to several manufacturers but the transaction costs of doing so would increase for every manufacturer, which would presumably stop states from exploring all possible options.</w:t>
      </w:r>
    </w:p>
    <w:p w14:paraId="4344C099" w14:textId="77777777" w:rsidR="0012239F" w:rsidRPr="000D77AB" w:rsidRDefault="0012239F" w:rsidP="0012239F">
      <w:pPr>
        <w:rPr>
          <w:sz w:val="8"/>
          <w:szCs w:val="2"/>
        </w:rPr>
      </w:pPr>
      <w:r w:rsidRPr="000D77AB">
        <w:rPr>
          <w:sz w:val="8"/>
          <w:szCs w:val="2"/>
        </w:rPr>
        <w:t>3.3.5. Pharmaceutical patents as anti-commons</w:t>
      </w:r>
    </w:p>
    <w:p w14:paraId="3F9D92BC" w14:textId="77777777" w:rsidR="0012239F" w:rsidRPr="000D77AB" w:rsidRDefault="0012239F" w:rsidP="0012239F">
      <w:pPr>
        <w:rPr>
          <w:sz w:val="8"/>
          <w:szCs w:val="2"/>
        </w:rPr>
      </w:pPr>
      <w:r w:rsidRPr="000D77AB">
        <w:rPr>
          <w:sz w:val="8"/>
          <w:szCs w:val="2"/>
        </w:rPr>
        <w:t>While most production is often subject to “the tragedy of the commons” where resources held in common are over-exploited, pharmaceutical patents arguably lead to the opposite “tragedy of the anti-commons” where resources held in private are under-exploited leading to less treatment of patients and increased sickness of the public.</w:t>
      </w:r>
    </w:p>
    <w:p w14:paraId="1B131861" w14:textId="77777777" w:rsidR="0012239F" w:rsidRPr="000D77AB" w:rsidRDefault="0012239F" w:rsidP="0012239F">
      <w:pPr>
        <w:rPr>
          <w:sz w:val="8"/>
          <w:szCs w:val="2"/>
        </w:rPr>
      </w:pPr>
      <w:r w:rsidRPr="000D77AB">
        <w:rPr>
          <w:sz w:val="8"/>
          <w:szCs w:val="2"/>
        </w:rPr>
        <w:t>3.3.6. Pharmaceutical industry as leading industry</w:t>
      </w:r>
    </w:p>
    <w:p w14:paraId="469B1229" w14:textId="77777777" w:rsidR="0012239F" w:rsidRPr="000D77AB" w:rsidRDefault="0012239F" w:rsidP="0012239F">
      <w:pPr>
        <w:rPr>
          <w:sz w:val="8"/>
          <w:szCs w:val="2"/>
        </w:rPr>
      </w:pPr>
      <w:r w:rsidRPr="000D77AB">
        <w:rPr>
          <w:sz w:val="8"/>
          <w:szCs w:val="2"/>
        </w:rPr>
        <w:t>Core products are defined by their profitability made possible by state sponsored quasimonopolies. If profitable enough such products can create and sustain entire industries through which substantial capital accumulation can occur during the period that such products and industries benefit from and retain their leading status. Pharmaceuticals and their developers have not always been granted such quasi-monopolies since products such as food and medicine were not perceived to benefit from IP laws. This changed with the establishment of TRIPS which effectively turned pharmaceuticals into core products on the global arena by requiring that WTO members grant 20-year patents in all technological fields, and core processes are observable in various trends of the industry. The pharmaceutical industry has grown remarkably in the past two decades – from 390$ billion in 2001 to 1.27$ trillion in 2020 (Mikulic 2021) – while becoming increasingly financialized: shareholder payouts have increased significantly both nominally (near 400% from 2000 to 2018) and in relation to R&amp;D investments (88% to 123%), fixed capital investments have decreased in relation to net sales (6% to 5%) while debt and consolidation are increasingly used to minimize competition and maintain high market prices (Fernandez–Klinge 2020).</w:t>
      </w:r>
    </w:p>
    <w:p w14:paraId="46148F54" w14:textId="77777777" w:rsidR="0012239F" w:rsidRPr="000D77AB" w:rsidRDefault="0012239F" w:rsidP="0012239F">
      <w:pPr>
        <w:rPr>
          <w:sz w:val="8"/>
          <w:szCs w:val="2"/>
        </w:rPr>
      </w:pPr>
      <w:r w:rsidRPr="000D77AB">
        <w:rPr>
          <w:sz w:val="8"/>
          <w:szCs w:val="2"/>
        </w:rPr>
        <w:t>3.4. Material</w:t>
      </w:r>
    </w:p>
    <w:p w14:paraId="1DCB5A97" w14:textId="77777777" w:rsidR="0012239F" w:rsidRPr="000D77AB" w:rsidRDefault="0012239F" w:rsidP="0012239F">
      <w:pPr>
        <w:rPr>
          <w:sz w:val="8"/>
          <w:szCs w:val="2"/>
        </w:rPr>
      </w:pPr>
      <w:r w:rsidRPr="000D77AB">
        <w:rPr>
          <w:sz w:val="8"/>
          <w:szCs w:val="2"/>
        </w:rPr>
        <w:t>In order to analyze the chosen case, different texts will be used to establish an empirical base upon which the theoretical framework can be used for interpretation and analysis. These texts will be research papers, reports, and news articles and will generally be secondary sources due to constraints in time and resources. Since the chosen case is currently ongoing, an important factor for these sources is the degree to which they are up to date, which is prioritized during the collection of material and data. New developments are inevitable which might weaken the analysis of this paper. However, more general trends or structural processes are less affected by such contemporary changes.</w:t>
      </w:r>
    </w:p>
    <w:p w14:paraId="1D5F1ADD" w14:textId="77777777" w:rsidR="0012239F" w:rsidRPr="000D77AB" w:rsidRDefault="0012239F" w:rsidP="0012239F">
      <w:pPr>
        <w:rPr>
          <w:sz w:val="8"/>
          <w:szCs w:val="2"/>
        </w:rPr>
      </w:pPr>
      <w:r w:rsidRPr="000D77AB">
        <w:rPr>
          <w:sz w:val="8"/>
          <w:szCs w:val="2"/>
        </w:rPr>
        <w:t>Due to this research paper being exploratory and qualitative in nature at least some or most of the material collected and used will originate from other disciplines (mainly medical studies), seeing as there is a relatively small body of knowledge produced by IR pertaining to global health.</w:t>
      </w:r>
    </w:p>
    <w:p w14:paraId="6496591D" w14:textId="77777777" w:rsidR="0012239F" w:rsidRPr="000D77AB" w:rsidRDefault="0012239F" w:rsidP="0012239F">
      <w:pPr>
        <w:rPr>
          <w:sz w:val="8"/>
          <w:szCs w:val="2"/>
        </w:rPr>
      </w:pPr>
      <w:r w:rsidRPr="000D77AB">
        <w:rPr>
          <w:sz w:val="8"/>
          <w:szCs w:val="2"/>
        </w:rPr>
        <w:t>Empirical data on vaccine production, procurement and distribution can be found in several of the sources this text uses of which the primary source is the Launch &amp; Scale Speedometer which is an initiative led by the Duke Global Health Innovation Center (2021a). We primarily rely on this source due to its high-quality and relevant data which is arguably the most up to date among the different sources found during the material collection process.</w:t>
      </w:r>
    </w:p>
    <w:p w14:paraId="76E59CA7" w14:textId="77777777" w:rsidR="0012239F" w:rsidRPr="000D77AB" w:rsidRDefault="0012239F" w:rsidP="0012239F">
      <w:pPr>
        <w:rPr>
          <w:sz w:val="8"/>
          <w:szCs w:val="2"/>
        </w:rPr>
      </w:pPr>
      <w:r w:rsidRPr="000D77AB">
        <w:rPr>
          <w:sz w:val="8"/>
          <w:szCs w:val="2"/>
        </w:rPr>
        <w:t>3.5. Delimitation</w:t>
      </w:r>
    </w:p>
    <w:p w14:paraId="61B79AD1" w14:textId="77777777" w:rsidR="0012239F" w:rsidRPr="000D77AB" w:rsidRDefault="0012239F" w:rsidP="0012239F">
      <w:pPr>
        <w:rPr>
          <w:sz w:val="8"/>
          <w:szCs w:val="2"/>
        </w:rPr>
      </w:pPr>
      <w:r w:rsidRPr="000D77AB">
        <w:rPr>
          <w:sz w:val="8"/>
          <w:szCs w:val="2"/>
        </w:rPr>
        <w:t>For the purposes of clarity and analytical depth a level of analysis must be chosen. In this case where WST is utilized as this research paper’s theoretical framework, the level of analysis will be the international system. This system is understood to have fundamental characteristics that affect and shape states, the system’s basic political unit, with preferences created from system pressures; thus, creating predictability in state behavior. This prioritization of the system-level is best suited when making use of Wallerstein’s theory which itself is delimited to analyzing the international system. Shortcomings are inevitable with such a narrowing of analysis such as not considering the potential differences between states, but the advantages of analytical depth and novel contributions are of academic value and arguably outweigh any disadvantage.</w:t>
      </w:r>
    </w:p>
    <w:p w14:paraId="5BBB3058" w14:textId="77777777" w:rsidR="0012239F" w:rsidRPr="000D77AB" w:rsidRDefault="0012239F" w:rsidP="0012239F">
      <w:pPr>
        <w:rPr>
          <w:sz w:val="8"/>
          <w:szCs w:val="2"/>
        </w:rPr>
      </w:pPr>
      <w:r w:rsidRPr="000D77AB">
        <w:rPr>
          <w:sz w:val="8"/>
          <w:szCs w:val="2"/>
        </w:rPr>
        <w:t>WST describes global linkages that involve all manner of economic activity, but for the purpose of researching a single case, the Covid-19 pandemic, the analysis will limit itself to processes and structures related to the production, acquisition, and distribution of vaccines against SARS-CoV-2. At the level of the system, this implies the exclusion of processes at the individual and national level such as the actions of officials and corporate executives, or constitutional limitations in states and tendencies in institutions due to organizational structures. This however is weighed against the advantage of reaching conclusions and findings that are more well suited regarding general application for understanding international processes.</w:t>
      </w:r>
    </w:p>
    <w:p w14:paraId="373A99CE" w14:textId="77777777" w:rsidR="0012239F" w:rsidRPr="000D77AB" w:rsidRDefault="0012239F" w:rsidP="0012239F">
      <w:pPr>
        <w:rPr>
          <w:sz w:val="8"/>
          <w:szCs w:val="2"/>
        </w:rPr>
      </w:pPr>
      <w:r w:rsidRPr="000D77AB">
        <w:rPr>
          <w:sz w:val="8"/>
          <w:szCs w:val="2"/>
        </w:rPr>
        <w:t>4. Analysis and results</w:t>
      </w:r>
    </w:p>
    <w:p w14:paraId="5E2B34A6" w14:textId="77777777" w:rsidR="0012239F" w:rsidRPr="000D77AB" w:rsidRDefault="0012239F" w:rsidP="0012239F">
      <w:pPr>
        <w:rPr>
          <w:sz w:val="8"/>
          <w:szCs w:val="2"/>
        </w:rPr>
      </w:pPr>
      <w:r w:rsidRPr="000D77AB">
        <w:rPr>
          <w:sz w:val="8"/>
          <w:szCs w:val="2"/>
        </w:rPr>
        <w:t>We now turn to discuss four different aspects that hinder an equitable distribution of Covid-19 vaccines.</w:t>
      </w:r>
    </w:p>
    <w:p w14:paraId="3A8FA2B7" w14:textId="77777777" w:rsidR="0012239F" w:rsidRPr="000D77AB" w:rsidRDefault="0012239F" w:rsidP="0012239F">
      <w:pPr>
        <w:rPr>
          <w:sz w:val="8"/>
          <w:szCs w:val="2"/>
        </w:rPr>
      </w:pPr>
      <w:r w:rsidRPr="000D77AB">
        <w:rPr>
          <w:sz w:val="8"/>
          <w:szCs w:val="2"/>
        </w:rPr>
        <w:t xml:space="preserve">4.1. Geography of vaccines </w:t>
      </w:r>
    </w:p>
    <w:p w14:paraId="33621B3A" w14:textId="77777777" w:rsidR="0012239F" w:rsidRPr="000D77AB" w:rsidRDefault="0012239F" w:rsidP="0012239F">
      <w:pPr>
        <w:rPr>
          <w:sz w:val="8"/>
          <w:szCs w:val="2"/>
        </w:rPr>
      </w:pPr>
      <w:r w:rsidRPr="000D77AB">
        <w:rPr>
          <w:sz w:val="8"/>
          <w:szCs w:val="2"/>
        </w:rPr>
        <w:t>4.1.1. Vaccine production</w:t>
      </w:r>
    </w:p>
    <w:p w14:paraId="55BB4441" w14:textId="77777777" w:rsidR="0012239F" w:rsidRPr="000D77AB" w:rsidRDefault="0012239F" w:rsidP="0012239F">
      <w:pPr>
        <w:rPr>
          <w:sz w:val="8"/>
          <w:szCs w:val="2"/>
        </w:rPr>
      </w:pPr>
      <w:r w:rsidRPr="000D77AB">
        <w:rPr>
          <w:sz w:val="8"/>
          <w:szCs w:val="2"/>
        </w:rPr>
        <w:t>The production of vaccines against Covid-19 has seen a rapid development process, which have resulted in optimistic projections of how many doses of vaccines can be produced during 2021. There is a plethora of different vaccine manufacturers that are under clinical and preclinical development as this paper is being written, however only a handful have been authorized by WHO or other regulatory authorities (Wouters et al. 2021). The current estimate on the number of Covid-19 vaccines that will have been produced at the end of 2021 is currently 12 billion doses (Duke Global Health Innovation Centre 2021b). Note that is a very optimistic estimation, and due to uneven spread of manufacturers around the globe, this goal might be hard to meet. According to data collected and presented by the Launch &amp; Scale Speedometer, the production and supply for Covid-19 vaccines during 2021 will be mainly dominated by five manufacturers, namely: Oxford-AstraZeneca, Pfizer-BioNTech, Moderna, Novavax and Janssen (J&amp;J).</w:t>
      </w:r>
    </w:p>
    <w:p w14:paraId="0C3656B2" w14:textId="77777777" w:rsidR="0012239F" w:rsidRPr="000D77AB" w:rsidRDefault="0012239F" w:rsidP="0012239F">
      <w:pPr>
        <w:rPr>
          <w:sz w:val="8"/>
          <w:szCs w:val="2"/>
        </w:rPr>
      </w:pPr>
      <w:r w:rsidRPr="000D77AB">
        <w:rPr>
          <w:sz w:val="8"/>
          <w:szCs w:val="2"/>
        </w:rPr>
        <w:t>To ensure global access to vaccines against Covid-19, production and manufacturing play a very important part. However, since the production right now is understood to be limited only to the lead developers of the vaccines, equitable access proves to be a difficult task. Through WST, the relationship between which countries are able to produce vaccines and which are not, can be explained by the dimensions of a core-periphery relationship. In Table 2, the geography of the vaccine production for the five leading manufacturers in 2021 mentioned above is presented. Evidently, nations categorized into the core are dominating the landscape of production and development of Covid-19 vaccines.</w:t>
      </w:r>
    </w:p>
    <w:p w14:paraId="1BA89F6B" w14:textId="77777777" w:rsidR="0012239F" w:rsidRPr="000D77AB" w:rsidRDefault="0012239F" w:rsidP="0012239F">
      <w:pPr>
        <w:rPr>
          <w:sz w:val="8"/>
          <w:szCs w:val="2"/>
        </w:rPr>
      </w:pPr>
      <w:r w:rsidRPr="000D77AB">
        <w:rPr>
          <w:sz w:val="8"/>
          <w:szCs w:val="2"/>
        </w:rPr>
        <w:t>[Table omitted]</w:t>
      </w:r>
    </w:p>
    <w:p w14:paraId="2EF87A8E" w14:textId="77777777" w:rsidR="0012239F" w:rsidRPr="000D77AB" w:rsidRDefault="0012239F" w:rsidP="0012239F">
      <w:pPr>
        <w:rPr>
          <w:sz w:val="8"/>
          <w:szCs w:val="2"/>
        </w:rPr>
      </w:pPr>
      <w:r w:rsidRPr="000D77AB">
        <w:rPr>
          <w:sz w:val="8"/>
          <w:szCs w:val="2"/>
        </w:rPr>
        <w:t>Furthermore, this data supports Wallerstein’s categorizations, as this can be seen as a result of the capitalist modern world-economy that enables the continuation of a world-system divided between a core and periphery. The historically built-up dominance and advantage core states have, ultimately allows them to have better resources to develop and manufacture Covid19 vaccines. The common denominator for a country to be able to combat a health crisis is to have resources, power, and money, something states categorized in the core have been able to accumulate and control over time. This sheds light on vaccine production as a core process. Further, as the world capacity for vaccine production already is concentrated in a few geographical areas, other factors also have to be considered when analyzing the difficulties for equitable vaccine distribution and production, such as nationalism and patents, which will be further discussed later in the paper.</w:t>
      </w:r>
    </w:p>
    <w:p w14:paraId="0D825349" w14:textId="77777777" w:rsidR="0012239F" w:rsidRPr="000D77AB" w:rsidRDefault="0012239F" w:rsidP="0012239F">
      <w:pPr>
        <w:rPr>
          <w:sz w:val="8"/>
          <w:szCs w:val="2"/>
        </w:rPr>
      </w:pPr>
      <w:r w:rsidRPr="000D77AB">
        <w:rPr>
          <w:sz w:val="8"/>
          <w:szCs w:val="2"/>
        </w:rPr>
        <w:t>4.1.2. Vaccine acquirement</w:t>
      </w:r>
    </w:p>
    <w:p w14:paraId="5BC1C5C0" w14:textId="77777777" w:rsidR="0012239F" w:rsidRPr="000D77AB" w:rsidRDefault="0012239F" w:rsidP="0012239F">
      <w:pPr>
        <w:rPr>
          <w:sz w:val="8"/>
          <w:szCs w:val="2"/>
        </w:rPr>
      </w:pPr>
      <w:r w:rsidRPr="000D77AB">
        <w:rPr>
          <w:sz w:val="8"/>
          <w:szCs w:val="2"/>
        </w:rPr>
        <w:t>The current demand for Covid-19 vaccines exceeds manufacturing capacity to produce enough doses for the whole world. Every country must rely on the production estimates and delivery schedules, to roughly know when they will receive vaccine supplies (Duke Global Health Innovation Centre 2021b). Since the estimated year for a world-wide coverage of Covid-19 vaccine is not until 2023 or 2024, the importance of equitable distribution is of high concern (Duke Global Health Innovation Centre 2021b). Figure 1 shows aggregated data from the Launch &amp; Scale Speedometer, where the geography of vaccine acquisition is divided between purchases by countries in the core and periphery, as well as purchases by global entities (mostly constituted by COVAX).</w:t>
      </w:r>
    </w:p>
    <w:p w14:paraId="33CC335D" w14:textId="77777777" w:rsidR="0012239F" w:rsidRPr="000D77AB" w:rsidRDefault="0012239F" w:rsidP="0012239F">
      <w:pPr>
        <w:rPr>
          <w:sz w:val="8"/>
          <w:szCs w:val="2"/>
        </w:rPr>
      </w:pPr>
      <w:r w:rsidRPr="000D77AB">
        <w:rPr>
          <w:sz w:val="8"/>
          <w:szCs w:val="2"/>
        </w:rPr>
        <w:t>[Figure omitted]</w:t>
      </w:r>
    </w:p>
    <w:p w14:paraId="3BDB3DBE" w14:textId="77777777" w:rsidR="0012239F" w:rsidRPr="000D77AB" w:rsidRDefault="0012239F" w:rsidP="0012239F">
      <w:pPr>
        <w:rPr>
          <w:sz w:val="8"/>
          <w:szCs w:val="2"/>
        </w:rPr>
      </w:pPr>
      <w:r w:rsidRPr="000D77AB">
        <w:rPr>
          <w:sz w:val="8"/>
          <w:szCs w:val="2"/>
        </w:rPr>
        <w:t>As illustrated above, most of the vaccine purchases fall on the high-income countries in the core. Naturally, the world-system economy allows these states to have strong purchasing power, which thus enables core states to utilize their strength and protect their quasi-monopoly and position in the world-system.</w:t>
      </w:r>
    </w:p>
    <w:p w14:paraId="64DC7C63" w14:textId="77777777" w:rsidR="0012239F" w:rsidRPr="000D77AB" w:rsidRDefault="0012239F" w:rsidP="0012239F">
      <w:pPr>
        <w:rPr>
          <w:sz w:val="8"/>
          <w:szCs w:val="2"/>
        </w:rPr>
      </w:pPr>
      <w:r w:rsidRPr="000D77AB">
        <w:rPr>
          <w:sz w:val="8"/>
          <w:szCs w:val="2"/>
        </w:rPr>
        <w:t xml:space="preserve">4.2. Interpreting vaccine nationalism </w:t>
      </w:r>
    </w:p>
    <w:p w14:paraId="799CBE0C" w14:textId="77777777" w:rsidR="0012239F" w:rsidRPr="003C1103" w:rsidRDefault="0012239F" w:rsidP="0012239F">
      <w:pPr>
        <w:rPr>
          <w:sz w:val="16"/>
        </w:rPr>
      </w:pPr>
      <w:r w:rsidRPr="003C1103">
        <w:rPr>
          <w:rStyle w:val="StyleUnderline"/>
        </w:rPr>
        <w:t>The nationalistic pattern of vaccine acquisition through bilateral agreements can be</w:t>
      </w:r>
      <w:r w:rsidRPr="003C1103">
        <w:rPr>
          <w:sz w:val="16"/>
        </w:rPr>
        <w:t xml:space="preserve"> regarded as ‘</w:t>
      </w:r>
      <w:r w:rsidRPr="003C1103">
        <w:rPr>
          <w:rStyle w:val="StyleUnderline"/>
        </w:rPr>
        <w:t>irrational’</w:t>
      </w:r>
      <w:r w:rsidRPr="003C1103">
        <w:rPr>
          <w:sz w:val="16"/>
        </w:rPr>
        <w:t xml:space="preserve"> in several regards: higher vaccine prices, increased mortality, depressed global economy, viral mutations et cetera. Still, despite the negative net utility of health inequity, </w:t>
      </w:r>
      <w:r w:rsidRPr="00486A0F">
        <w:rPr>
          <w:rStyle w:val="Emphasis"/>
          <w:highlight w:val="cyan"/>
        </w:rPr>
        <w:t>nationalistic tendencies</w:t>
      </w:r>
      <w:r w:rsidRPr="00486A0F">
        <w:rPr>
          <w:rStyle w:val="StyleUnderline"/>
          <w:highlight w:val="cyan"/>
        </w:rPr>
        <w:t xml:space="preserve"> seem inevitable</w:t>
      </w:r>
      <w:r w:rsidRPr="003C1103">
        <w:rPr>
          <w:rStyle w:val="StyleUnderline"/>
        </w:rPr>
        <w:t xml:space="preserve"> in not only this but </w:t>
      </w:r>
      <w:r w:rsidRPr="00486A0F">
        <w:rPr>
          <w:rStyle w:val="StyleUnderline"/>
          <w:highlight w:val="cyan"/>
        </w:rPr>
        <w:t xml:space="preserve">previous </w:t>
      </w:r>
      <w:r w:rsidRPr="00486A0F">
        <w:rPr>
          <w:rStyle w:val="Emphasis"/>
        </w:rPr>
        <w:t>g</w:t>
      </w:r>
      <w:r w:rsidRPr="003C1103">
        <w:rPr>
          <w:rStyle w:val="Emphasis"/>
        </w:rPr>
        <w:t xml:space="preserve">lobal </w:t>
      </w:r>
      <w:r w:rsidRPr="00486A0F">
        <w:rPr>
          <w:rStyle w:val="Emphasis"/>
          <w:highlight w:val="cyan"/>
        </w:rPr>
        <w:t>health</w:t>
      </w:r>
      <w:r w:rsidRPr="003C1103">
        <w:rPr>
          <w:rStyle w:val="Emphasis"/>
        </w:rPr>
        <w:t xml:space="preserve"> </w:t>
      </w:r>
      <w:r w:rsidRPr="00486A0F">
        <w:rPr>
          <w:rStyle w:val="Emphasis"/>
          <w:highlight w:val="cyan"/>
        </w:rPr>
        <w:t>crises</w:t>
      </w:r>
      <w:r w:rsidRPr="003C1103">
        <w:rPr>
          <w:sz w:val="16"/>
        </w:rPr>
        <w:t>.</w:t>
      </w:r>
    </w:p>
    <w:p w14:paraId="0D33DBA2" w14:textId="77777777" w:rsidR="0012239F" w:rsidRPr="003C1103" w:rsidRDefault="0012239F" w:rsidP="0012239F">
      <w:pPr>
        <w:rPr>
          <w:sz w:val="16"/>
        </w:rPr>
      </w:pPr>
      <w:r w:rsidRPr="003C1103">
        <w:rPr>
          <w:sz w:val="16"/>
        </w:rPr>
        <w:t xml:space="preserve">WST can explain this by first </w:t>
      </w:r>
      <w:r w:rsidRPr="003C1103">
        <w:rPr>
          <w:rStyle w:val="StyleUnderline"/>
        </w:rPr>
        <w:t>recognizing the importance of nationalism for the modern state</w:t>
      </w:r>
      <w:r w:rsidRPr="003C1103">
        <w:rPr>
          <w:sz w:val="16"/>
        </w:rPr>
        <w:t xml:space="preserve">: the nation-state is described as an ideal asymptote since a unifying, homogeneous identity enables effective control over territories and production processes. </w:t>
      </w:r>
      <w:r w:rsidRPr="003C1103">
        <w:rPr>
          <w:rStyle w:val="StyleUnderline"/>
        </w:rPr>
        <w:t>Maintaining and promoting the state-nation identity is thus a prioritized task</w:t>
      </w:r>
      <w:r w:rsidRPr="003C1103">
        <w:rPr>
          <w:sz w:val="16"/>
        </w:rPr>
        <w:t xml:space="preserve">, </w:t>
      </w:r>
      <w:r w:rsidRPr="003C1103">
        <w:rPr>
          <w:rStyle w:val="StyleUnderline"/>
        </w:rPr>
        <w:t>leading to</w:t>
      </w:r>
      <w:r w:rsidRPr="003C1103">
        <w:rPr>
          <w:sz w:val="16"/>
        </w:rPr>
        <w:t xml:space="preserve"> the promotion of </w:t>
      </w:r>
      <w:r w:rsidRPr="003C1103">
        <w:rPr>
          <w:rStyle w:val="StyleUnderline"/>
        </w:rPr>
        <w:t>state-nation interests and utility</w:t>
      </w:r>
      <w:r w:rsidRPr="003C1103">
        <w:rPr>
          <w:sz w:val="16"/>
        </w:rPr>
        <w:t xml:space="preserve">, </w:t>
      </w:r>
      <w:r w:rsidRPr="003C1103">
        <w:rPr>
          <w:rStyle w:val="StyleUnderline"/>
        </w:rPr>
        <w:t xml:space="preserve">such as protection against </w:t>
      </w:r>
      <w:r w:rsidRPr="003C1103">
        <w:rPr>
          <w:rStyle w:val="Emphasis"/>
        </w:rPr>
        <w:t>viral threats</w:t>
      </w:r>
      <w:r w:rsidRPr="003C1103">
        <w:rPr>
          <w:rStyle w:val="StyleUnderline"/>
        </w:rPr>
        <w:t xml:space="preserve"> through inoculation</w:t>
      </w:r>
      <w:r w:rsidRPr="003C1103">
        <w:rPr>
          <w:sz w:val="16"/>
        </w:rPr>
        <w:t xml:space="preserve">. Consequently, </w:t>
      </w:r>
      <w:r w:rsidRPr="00486A0F">
        <w:rPr>
          <w:rStyle w:val="StyleUnderline"/>
          <w:highlight w:val="cyan"/>
        </w:rPr>
        <w:t xml:space="preserve">other interests are </w:t>
      </w:r>
      <w:r w:rsidRPr="00486A0F">
        <w:rPr>
          <w:rStyle w:val="Emphasis"/>
          <w:highlight w:val="cyan"/>
        </w:rPr>
        <w:t>marginalized</w:t>
      </w:r>
      <w:r w:rsidRPr="003C1103">
        <w:rPr>
          <w:sz w:val="16"/>
        </w:rPr>
        <w:t xml:space="preserve">; domestic vaccination takes priority over international and global vaccination. An extreme example of state-nation prioritization might be Israel whose acclaimed program has given a first vaccine dose to around 50% of its own population in contrast to 0.8% of Palestinian territory populations, despite international law confirming Israel’s responsibilities (Kennes 2021; Lynk–Mofokeng 2021). The United States and EU also display nationalistic tendencies: </w:t>
      </w:r>
      <w:r w:rsidRPr="003C1103">
        <w:rPr>
          <w:rStyle w:val="StyleUnderline"/>
        </w:rPr>
        <w:t xml:space="preserve">only </w:t>
      </w:r>
      <w:r w:rsidRPr="00486A0F">
        <w:rPr>
          <w:rStyle w:val="StyleUnderline"/>
          <w:highlight w:val="cyan"/>
        </w:rPr>
        <w:t>after</w:t>
      </w:r>
      <w:r w:rsidRPr="003C1103">
        <w:rPr>
          <w:rStyle w:val="StyleUnderline"/>
        </w:rPr>
        <w:t xml:space="preserve"> </w:t>
      </w:r>
      <w:r w:rsidRPr="00486A0F">
        <w:rPr>
          <w:rStyle w:val="StyleUnderline"/>
          <w:highlight w:val="cyan"/>
        </w:rPr>
        <w:t>American</w:t>
      </w:r>
      <w:r w:rsidRPr="003C1103">
        <w:rPr>
          <w:rStyle w:val="StyleUnderline"/>
        </w:rPr>
        <w:t xml:space="preserve"> </w:t>
      </w:r>
      <w:r w:rsidRPr="00486A0F">
        <w:rPr>
          <w:rStyle w:val="StyleUnderline"/>
          <w:highlight w:val="cyan"/>
        </w:rPr>
        <w:t>and European</w:t>
      </w:r>
      <w:r w:rsidRPr="003C1103">
        <w:rPr>
          <w:rStyle w:val="StyleUnderline"/>
        </w:rPr>
        <w:t xml:space="preserve"> </w:t>
      </w:r>
      <w:r w:rsidRPr="00486A0F">
        <w:rPr>
          <w:rStyle w:val="StyleUnderline"/>
          <w:highlight w:val="cyan"/>
        </w:rPr>
        <w:t xml:space="preserve">needs are </w:t>
      </w:r>
      <w:r w:rsidRPr="00486A0F">
        <w:rPr>
          <w:rStyle w:val="Emphasis"/>
          <w:highlight w:val="cyan"/>
        </w:rPr>
        <w:t>met</w:t>
      </w:r>
      <w:r w:rsidRPr="00486A0F">
        <w:rPr>
          <w:rStyle w:val="StyleUnderline"/>
          <w:highlight w:val="cyan"/>
        </w:rPr>
        <w:t xml:space="preserve"> will</w:t>
      </w:r>
      <w:r w:rsidRPr="003C1103">
        <w:rPr>
          <w:rStyle w:val="StyleUnderline"/>
        </w:rPr>
        <w:t xml:space="preserve"> </w:t>
      </w:r>
      <w:r w:rsidRPr="003C1103">
        <w:rPr>
          <w:rStyle w:val="Emphasis"/>
        </w:rPr>
        <w:t xml:space="preserve">international and </w:t>
      </w:r>
      <w:r w:rsidRPr="00486A0F">
        <w:rPr>
          <w:rStyle w:val="Emphasis"/>
          <w:highlight w:val="cyan"/>
        </w:rPr>
        <w:t>global interests be pursued</w:t>
      </w:r>
      <w:r w:rsidRPr="003C1103">
        <w:rPr>
          <w:sz w:val="16"/>
        </w:rPr>
        <w:t xml:space="preserve"> (Stolberg–Crowley 2021; Wheaton–Deutsch 2021).</w:t>
      </w:r>
    </w:p>
    <w:p w14:paraId="197D8057" w14:textId="77777777" w:rsidR="0012239F" w:rsidRPr="003C1103" w:rsidRDefault="0012239F" w:rsidP="0012239F">
      <w:pPr>
        <w:rPr>
          <w:sz w:val="16"/>
        </w:rPr>
      </w:pPr>
      <w:r w:rsidRPr="003C1103">
        <w:rPr>
          <w:rStyle w:val="StyleUnderline"/>
        </w:rPr>
        <w:t>Interstate strength may</w:t>
      </w:r>
      <w:r w:rsidRPr="003C1103">
        <w:rPr>
          <w:sz w:val="16"/>
        </w:rPr>
        <w:t xml:space="preserve"> also </w:t>
      </w:r>
      <w:r w:rsidRPr="003C1103">
        <w:rPr>
          <w:rStyle w:val="StyleUnderline"/>
        </w:rPr>
        <w:t>prove informative as the strongest states are able to promote self-interests without retaliation</w:t>
      </w:r>
      <w:r w:rsidRPr="003C1103">
        <w:rPr>
          <w:sz w:val="16"/>
        </w:rPr>
        <w:t xml:space="preserve">, in this case through vaccine hoarding. Weaker states instead wish to improve their international standing, in this case through vaccine diplomacy. Peripheral states with production capacity (China, Russia, India) have done exactly this: </w:t>
      </w:r>
      <w:r w:rsidRPr="003C1103">
        <w:rPr>
          <w:rStyle w:val="StyleUnderline"/>
        </w:rPr>
        <w:t>donating</w:t>
      </w:r>
      <w:r w:rsidRPr="003C1103">
        <w:rPr>
          <w:sz w:val="16"/>
        </w:rPr>
        <w:t xml:space="preserve">, </w:t>
      </w:r>
      <w:r w:rsidRPr="003C1103">
        <w:rPr>
          <w:rStyle w:val="StyleUnderline"/>
        </w:rPr>
        <w:t>exchanging</w:t>
      </w:r>
      <w:r w:rsidRPr="003C1103">
        <w:rPr>
          <w:sz w:val="16"/>
        </w:rPr>
        <w:t xml:space="preserve">, </w:t>
      </w:r>
      <w:r w:rsidRPr="003C1103">
        <w:rPr>
          <w:rStyle w:val="StyleUnderline"/>
        </w:rPr>
        <w:t xml:space="preserve">or selling medical supplies to countries in need to strengthen political ties and gain </w:t>
      </w:r>
      <w:r w:rsidRPr="003C1103">
        <w:rPr>
          <w:rStyle w:val="Emphasis"/>
        </w:rPr>
        <w:t>soft power</w:t>
      </w:r>
      <w:r w:rsidRPr="003C1103">
        <w:rPr>
          <w:sz w:val="16"/>
        </w:rPr>
        <w:t xml:space="preserve"> (Jennings 2021). </w:t>
      </w:r>
    </w:p>
    <w:p w14:paraId="7EB13CB4" w14:textId="77777777" w:rsidR="0012239F" w:rsidRPr="003C1103" w:rsidRDefault="0012239F" w:rsidP="0012239F">
      <w:pPr>
        <w:rPr>
          <w:sz w:val="16"/>
        </w:rPr>
      </w:pPr>
      <w:r w:rsidRPr="003C1103">
        <w:rPr>
          <w:sz w:val="16"/>
        </w:rPr>
        <w:t>Vaccine hoarding may also be interpreted as core state attempts to hastily resume economic activity and return to “</w:t>
      </w:r>
      <w:r w:rsidRPr="003C1103">
        <w:rPr>
          <w:rStyle w:val="StyleUnderline"/>
        </w:rPr>
        <w:t>business as usual</w:t>
      </w:r>
      <w:r w:rsidRPr="003C1103">
        <w:rPr>
          <w:sz w:val="16"/>
        </w:rPr>
        <w:t xml:space="preserve">” </w:t>
      </w:r>
      <w:r w:rsidRPr="003C1103">
        <w:rPr>
          <w:rStyle w:val="StyleUnderline"/>
        </w:rPr>
        <w:t>since</w:t>
      </w:r>
      <w:r w:rsidRPr="003C1103">
        <w:rPr>
          <w:sz w:val="16"/>
        </w:rPr>
        <w:t xml:space="preserve"> decreased internal consumption in growth dep</w:t>
      </w:r>
      <w:r w:rsidRPr="003C1103">
        <w:rPr>
          <w:rStyle w:val="StyleUnderline"/>
        </w:rPr>
        <w:t>endent economies can lead to disproportionate downturns through negative feedback loops and start economic recessions or depressions</w:t>
      </w:r>
      <w:r w:rsidRPr="003C1103">
        <w:rPr>
          <w:sz w:val="16"/>
        </w:rPr>
        <w:t xml:space="preserve"> (e.g., firms with depressed revenues are unable to service debts or must fire employees). </w:t>
      </w:r>
      <w:r w:rsidRPr="003C1103">
        <w:rPr>
          <w:rStyle w:val="StyleUnderline"/>
        </w:rPr>
        <w:t>This</w:t>
      </w:r>
      <w:r w:rsidRPr="003C1103">
        <w:rPr>
          <w:sz w:val="16"/>
        </w:rPr>
        <w:t xml:space="preserve"> resumption </w:t>
      </w:r>
      <w:r w:rsidRPr="003C1103">
        <w:rPr>
          <w:rStyle w:val="StyleUnderline"/>
        </w:rPr>
        <w:t>would extend to core processes</w:t>
      </w:r>
      <w:r w:rsidRPr="003C1103">
        <w:rPr>
          <w:sz w:val="16"/>
        </w:rPr>
        <w:t>, though these would grant limited surplus inflows when peripheral states cannot fully restart their own economies due to vaccine inequity.</w:t>
      </w:r>
    </w:p>
    <w:p w14:paraId="7072C0F2" w14:textId="77777777" w:rsidR="0012239F" w:rsidRPr="003C1103" w:rsidRDefault="0012239F" w:rsidP="0012239F">
      <w:pPr>
        <w:rPr>
          <w:sz w:val="16"/>
        </w:rPr>
      </w:pPr>
      <w:r w:rsidRPr="003C1103">
        <w:rPr>
          <w:sz w:val="16"/>
        </w:rPr>
        <w:t>4.3. The role of intellectual property</w:t>
      </w:r>
    </w:p>
    <w:p w14:paraId="7D60F1FB" w14:textId="77777777" w:rsidR="0012239F" w:rsidRPr="003C1103" w:rsidRDefault="0012239F" w:rsidP="0012239F">
      <w:pPr>
        <w:rPr>
          <w:sz w:val="16"/>
        </w:rPr>
      </w:pPr>
      <w:r w:rsidRPr="003C1103">
        <w:rPr>
          <w:sz w:val="16"/>
        </w:rPr>
        <w:t>4.3.1. Patents or Generics; Profit or Access</w:t>
      </w:r>
    </w:p>
    <w:p w14:paraId="0B3023F2" w14:textId="77777777" w:rsidR="0012239F" w:rsidRPr="003C1103" w:rsidRDefault="0012239F" w:rsidP="0012239F">
      <w:pPr>
        <w:rPr>
          <w:sz w:val="16"/>
        </w:rPr>
      </w:pPr>
      <w:r w:rsidRPr="003C1103">
        <w:rPr>
          <w:sz w:val="16"/>
        </w:rPr>
        <w:t xml:space="preserve">WST differentiates between products by their profitability, created by state sponsored quasimonopolies. </w:t>
      </w:r>
      <w:r w:rsidRPr="003C1103">
        <w:rPr>
          <w:rStyle w:val="StyleUnderline"/>
        </w:rPr>
        <w:t>Capital accumulation through core products thus occurs only by limiting competition and the amounts of actors involved in the manufacturing of products</w:t>
      </w:r>
      <w:r w:rsidRPr="003C1103">
        <w:rPr>
          <w:sz w:val="16"/>
        </w:rPr>
        <w:t xml:space="preserve">. In some instances, this might be desirable to limit consumption of certain products or to protect certain industries or firms from being pushed out of the market, but in the case of the health market the opposite is almost always true. Often the “tragedy of the commons” is invoked in discussions of patterns of production: profit-seeking leads to unsustainable extraction and exploitation of common resources: overproduction and excessive consumption leads to socially undesirable outcomes. Pharmaceuticals however suffer from the “tragedy of the anti-commons” where resources held privately causes underproduction and insufficient consumption, leading to worsened health and increased mortality of the public. Core </w:t>
      </w:r>
      <w:r w:rsidRPr="003C1103">
        <w:rPr>
          <w:rStyle w:val="StyleUnderline"/>
        </w:rPr>
        <w:t>processes in pharmaceutical production are thus inherently incompatible with the collective social interests of states</w:t>
      </w:r>
      <w:r w:rsidRPr="003C1103">
        <w:rPr>
          <w:sz w:val="16"/>
        </w:rPr>
        <w:t xml:space="preserve"> through the lens of WST, </w:t>
      </w:r>
      <w:r w:rsidRPr="003C1103">
        <w:rPr>
          <w:rStyle w:val="StyleUnderline"/>
        </w:rPr>
        <w:t>since</w:t>
      </w:r>
      <w:r w:rsidRPr="003C1103">
        <w:rPr>
          <w:sz w:val="16"/>
        </w:rPr>
        <w:t xml:space="preserve"> </w:t>
      </w:r>
      <w:r w:rsidRPr="003C1103">
        <w:rPr>
          <w:rStyle w:val="StyleUnderline"/>
        </w:rPr>
        <w:t>artificial scarcity and low competition caused by state sponsorship is an essential part of the monopolization of production</w:t>
      </w:r>
      <w:r w:rsidRPr="003C1103">
        <w:rPr>
          <w:sz w:val="16"/>
        </w:rPr>
        <w:t xml:space="preserve">. </w:t>
      </w:r>
    </w:p>
    <w:p w14:paraId="50DFB4D5" w14:textId="77777777" w:rsidR="0012239F" w:rsidRPr="003C1103" w:rsidRDefault="0012239F" w:rsidP="0012239F">
      <w:pPr>
        <w:rPr>
          <w:sz w:val="16"/>
        </w:rPr>
      </w:pPr>
      <w:r w:rsidRPr="003C1103">
        <w:rPr>
          <w:rStyle w:val="StyleUnderline"/>
        </w:rPr>
        <w:t>One ought to</w:t>
      </w:r>
      <w:r w:rsidRPr="003C1103">
        <w:rPr>
          <w:sz w:val="16"/>
        </w:rPr>
        <w:t xml:space="preserve"> also </w:t>
      </w:r>
      <w:r w:rsidRPr="003C1103">
        <w:rPr>
          <w:rStyle w:val="StyleUnderline"/>
        </w:rPr>
        <w:t>consider that health markets have some important</w:t>
      </w:r>
      <w:r w:rsidRPr="003C1103">
        <w:rPr>
          <w:sz w:val="16"/>
        </w:rPr>
        <w:t xml:space="preserve">, distinguishing characteristics. Certain diseases or illnesses often require specific medications or treatments that have no suitable replacement, and consumers lack the choice to simply forego consumption of pharmaceuticals when faced with debilitating or fatal health issues; thus, </w:t>
      </w:r>
      <w:r w:rsidRPr="003C1103">
        <w:rPr>
          <w:rStyle w:val="StyleUnderline"/>
        </w:rPr>
        <w:t>pharmaceutical firms find themselves in extraordinary positions to create wide profit margins when able to do so</w:t>
      </w:r>
      <w:r w:rsidRPr="003C1103">
        <w:rPr>
          <w:sz w:val="16"/>
        </w:rPr>
        <w:t>.</w:t>
      </w:r>
    </w:p>
    <w:p w14:paraId="312938E1" w14:textId="77777777" w:rsidR="0012239F" w:rsidRPr="003C1103" w:rsidRDefault="0012239F" w:rsidP="0012239F">
      <w:pPr>
        <w:rPr>
          <w:sz w:val="16"/>
          <w:szCs w:val="16"/>
        </w:rPr>
      </w:pPr>
      <w:r w:rsidRPr="003C1103">
        <w:rPr>
          <w:sz w:val="16"/>
          <w:szCs w:val="16"/>
        </w:rPr>
        <w:t>4.3.2. IP rights, uncertainty and obstruction</w:t>
      </w:r>
    </w:p>
    <w:p w14:paraId="1577DFFD" w14:textId="77777777" w:rsidR="0012239F" w:rsidRPr="003C1103" w:rsidRDefault="0012239F" w:rsidP="0012239F">
      <w:pPr>
        <w:rPr>
          <w:sz w:val="16"/>
        </w:rPr>
      </w:pPr>
      <w:r w:rsidRPr="003C1103">
        <w:rPr>
          <w:sz w:val="16"/>
        </w:rPr>
        <w:t xml:space="preserve">The tendencies described and defined in WST can be observed in the Covid-19 pandemic as firms have repeatedly shown an unwillingness to promote greater access and increase total production when it deprives them of anti-competitive advantages. </w:t>
      </w:r>
    </w:p>
    <w:p w14:paraId="32D8B4FE" w14:textId="77777777" w:rsidR="0012239F" w:rsidRPr="003C1103" w:rsidRDefault="0012239F" w:rsidP="0012239F">
      <w:pPr>
        <w:rPr>
          <w:sz w:val="16"/>
        </w:rPr>
      </w:pPr>
      <w:r w:rsidRPr="003C1103">
        <w:rPr>
          <w:sz w:val="16"/>
        </w:rPr>
        <w:t xml:space="preserve">Patents have prevented development of cheap and accessible vaccine alternatives before. In 2017 Pfizer was granted a patent in both South Korea and India for a pneumonia vaccine (which was rejected in Europe and China), preventing competition from reversing a negative accessibility trend which made child vaccination 68 times more expensive since 2001 (MSF 2020; MSF 2018; MSF 2017). Vaccine patenting has also been found to increase uncertainty among manufacturers concerning what might constitute a patent infringement, meaning that even unprotected innovations might not be pursued by non-patent holders for fear of legal repercussions (Chandrasekharan et al. 2015). Moderna declared their patents would not be reinforced “while the pandemic continues” (Moderna 2020), but such statements are effectively meaningless since (i) they are insufficient to eliminate legal uncertainty and (ii) do nothing to assist the difficult reverse-engineering of complex and novel technologies such as mRNA. Thus, </w:t>
      </w:r>
      <w:r w:rsidRPr="003C1103">
        <w:rPr>
          <w:rStyle w:val="StyleUnderline"/>
        </w:rPr>
        <w:t>the absence of disputes</w:t>
      </w:r>
      <w:r w:rsidRPr="003C1103">
        <w:rPr>
          <w:sz w:val="16"/>
        </w:rPr>
        <w:t xml:space="preserve">, though they have occurred (Hammond 2020a-c), </w:t>
      </w:r>
      <w:r w:rsidRPr="003C1103">
        <w:rPr>
          <w:rStyle w:val="StyleUnderline"/>
        </w:rPr>
        <w:t>need not imply the incapacity or unwillingness of non-patent holders to enter the</w:t>
      </w:r>
      <w:r w:rsidRPr="003C1103">
        <w:rPr>
          <w:sz w:val="16"/>
        </w:rPr>
        <w:t xml:space="preserve"> Covid-19 vaccine </w:t>
      </w:r>
      <w:r w:rsidRPr="003C1103">
        <w:rPr>
          <w:rStyle w:val="StyleUnderline"/>
        </w:rPr>
        <w:t>market</w:t>
      </w:r>
      <w:r w:rsidRPr="003C1103">
        <w:rPr>
          <w:sz w:val="16"/>
        </w:rPr>
        <w:t>. In fact, this is an expected outcome of IP rights since legal concerns will stop manufacturers from making any attempts to begin with.</w:t>
      </w:r>
    </w:p>
    <w:p w14:paraId="3EA44413" w14:textId="77777777" w:rsidR="0012239F" w:rsidRPr="003C1103" w:rsidRDefault="0012239F" w:rsidP="0012239F">
      <w:pPr>
        <w:rPr>
          <w:sz w:val="16"/>
          <w:szCs w:val="12"/>
        </w:rPr>
      </w:pPr>
      <w:r w:rsidRPr="003C1103">
        <w:rPr>
          <w:sz w:val="16"/>
          <w:szCs w:val="12"/>
        </w:rPr>
        <w:t>Still, several manufacturers have expressed interest in producing potentially hundreds of millions of vaccines for patent holders, but this interest has been left unreciprocated (Lerner–Fang 2021; Gordon 2021; Rowland et al. 2021).</w:t>
      </w:r>
    </w:p>
    <w:p w14:paraId="3ED45189" w14:textId="77777777" w:rsidR="0012239F" w:rsidRPr="003C1103" w:rsidRDefault="0012239F" w:rsidP="0012239F">
      <w:pPr>
        <w:rPr>
          <w:sz w:val="16"/>
          <w:szCs w:val="12"/>
        </w:rPr>
      </w:pPr>
      <w:r w:rsidRPr="003C1103">
        <w:rPr>
          <w:sz w:val="16"/>
          <w:szCs w:val="12"/>
        </w:rPr>
        <w:t>4.3.3. Innovation and the TRIPS waiver</w:t>
      </w:r>
    </w:p>
    <w:p w14:paraId="7248DD4B" w14:textId="77777777" w:rsidR="0012239F" w:rsidRPr="003C1103" w:rsidRDefault="0012239F" w:rsidP="0012239F">
      <w:pPr>
        <w:rPr>
          <w:sz w:val="16"/>
          <w:szCs w:val="12"/>
        </w:rPr>
      </w:pPr>
      <w:r w:rsidRPr="003C1103">
        <w:rPr>
          <w:sz w:val="16"/>
          <w:szCs w:val="12"/>
        </w:rPr>
        <w:t>IP rights are frequently touted as necessities for innovation and effectivization of production, not least by WTO or representatives of the pharmaceutical industry (WTO n.d.; IFPMA 2020). WST argues instead that IP is primarily and essentially a mechanism for the promotion of quasimonopolies, creation of oligopolies and accumulation of capital. In this respect the effect of IP confirms the assertions of WST since pharmaceutical patents repeatedly increase market prices and hinders entry and participation of possible market competitors; thus, worsening access to treatment and limiting production capacity.</w:t>
      </w:r>
    </w:p>
    <w:p w14:paraId="705E6EFE" w14:textId="77777777" w:rsidR="0012239F" w:rsidRPr="003C1103" w:rsidRDefault="0012239F" w:rsidP="0012239F">
      <w:pPr>
        <w:rPr>
          <w:sz w:val="16"/>
          <w:szCs w:val="12"/>
        </w:rPr>
      </w:pPr>
      <w:r w:rsidRPr="003C1103">
        <w:rPr>
          <w:sz w:val="16"/>
          <w:szCs w:val="12"/>
        </w:rPr>
        <w:t>Innovation is thus not necessarily acknowledged by WST as described, but the neoliberal assertions are contradicted by the Covid-19 pandemic since several manufacturers rely heavily on technologies developed by public entities. AstraZeneca signed an exclusive license with Oxford University, initially supposed to be non-exclusive and available to any manufacturer willing to make low-cost vaccines (Hancock 2020). Moderna and the National Institute of Health (NIH) have collaborated in creating the mRNA-1273 vaccine, Pfizer and J&amp;J have used protein spike designs made by NIH researchers, mRNA technology was first developed in the University of Pennsylvania and the essential lipid nanoparticle used in mRNA vaccines originated in the Massachusetts Institute of Technology (Allen 2020). In addition to the huge amounts of public investments made through APAs and non-profit funding these are all examples of production costs not internalized by private firms, delegitimizing claims that private firms require profits for risk-taking and IP rights for innovation.</w:t>
      </w:r>
    </w:p>
    <w:p w14:paraId="71D50413" w14:textId="77777777" w:rsidR="0012239F" w:rsidRPr="003C1103" w:rsidRDefault="0012239F" w:rsidP="0012239F">
      <w:pPr>
        <w:rPr>
          <w:sz w:val="16"/>
          <w:szCs w:val="12"/>
        </w:rPr>
      </w:pPr>
      <w:r w:rsidRPr="003C1103">
        <w:rPr>
          <w:sz w:val="16"/>
          <w:szCs w:val="12"/>
        </w:rPr>
        <w:t>The TRIPS waiver proposed by South Africa and India to WTO has been criticized with such arguments in addition to assertions that supply-chain bottlenecks and production ‘knowhow’ are more important for global production capacity than patents (IFPMA 2021). Yet, bottlenecks are often caused by quasi-monopolies such as those on lipid nanoparticles, the most expensive and scarce ingredients for mRNA vaccines, which are protected by patents held by a small number of companies (Irwin 2021a). ‘Know-how’ is also important since in addition to necessary equipment, facilities require personnel capable of using this equipment correctly and effectively. WHO understood this and thus established Covid Technology Access Pool (C-TAP) for firms to share such helpful data and knowledge, nevertheless it has received zero contributions since no firm wishes to cede market advantages voluntarily, even to increase global production capacity (Safi 2021), implying that compulsion is required for knowledge sharing.</w:t>
      </w:r>
    </w:p>
    <w:p w14:paraId="140A4C35" w14:textId="77777777" w:rsidR="0012239F" w:rsidRPr="003C1103" w:rsidRDefault="0012239F" w:rsidP="0012239F">
      <w:pPr>
        <w:rPr>
          <w:sz w:val="16"/>
          <w:szCs w:val="12"/>
        </w:rPr>
      </w:pPr>
      <w:r w:rsidRPr="003C1103">
        <w:rPr>
          <w:sz w:val="16"/>
          <w:szCs w:val="12"/>
        </w:rPr>
        <w:t>4.4. Current and future global health governance</w:t>
      </w:r>
    </w:p>
    <w:p w14:paraId="6A1A581B" w14:textId="77777777" w:rsidR="0012239F" w:rsidRPr="003C1103" w:rsidRDefault="0012239F" w:rsidP="0012239F">
      <w:pPr>
        <w:rPr>
          <w:sz w:val="16"/>
          <w:szCs w:val="12"/>
        </w:rPr>
      </w:pPr>
      <w:r w:rsidRPr="003C1103">
        <w:rPr>
          <w:sz w:val="16"/>
          <w:szCs w:val="12"/>
        </w:rPr>
        <w:t>4.4.1. COVAX: progress, familiar flaws, and fundamental issues</w:t>
      </w:r>
    </w:p>
    <w:p w14:paraId="0FB2EF42" w14:textId="77777777" w:rsidR="0012239F" w:rsidRPr="003C1103" w:rsidRDefault="0012239F" w:rsidP="0012239F">
      <w:pPr>
        <w:rPr>
          <w:sz w:val="16"/>
          <w:szCs w:val="12"/>
        </w:rPr>
      </w:pPr>
      <w:r w:rsidRPr="003C1103">
        <w:rPr>
          <w:sz w:val="16"/>
          <w:szCs w:val="12"/>
        </w:rPr>
        <w:t>Vaccine development is a costly, complex, and risky venture as most attempts fail at some stage: by February 2021 there were 289 vaccines in development, 66 were in clinical trials and only 5 were approved by stringent authorities (Wouters et al. 2021). An example of investment risks is the Sanofi/GSK vaccine which has received the most public funding of any candidate (2.1$ billion) but has yet to complete development (Sagonowsky 2021). Any actor wishing to fund vaccine development would thus want a diversified vaccine portfolio to increase rates of successful investments in addition to diversifying vaccine properties which vary in demographic suitability (Jackson 2020). States investing bilaterally in individual candidates thus expose themselves to higher risks in comparison to the alternative of collective schemes which can acquire a more diversified portfolio and where risks are shared amongst participants.</w:t>
      </w:r>
    </w:p>
    <w:p w14:paraId="5E917C95" w14:textId="77777777" w:rsidR="0012239F" w:rsidRPr="003C1103" w:rsidRDefault="0012239F" w:rsidP="0012239F">
      <w:pPr>
        <w:rPr>
          <w:sz w:val="16"/>
          <w:szCs w:val="12"/>
        </w:rPr>
      </w:pPr>
      <w:r w:rsidRPr="003C1103">
        <w:rPr>
          <w:sz w:val="16"/>
          <w:szCs w:val="12"/>
        </w:rPr>
        <w:t>COVAX makes such derisking possible for participating countries and lowers prices substantially through collective purchasing power, an important aspect due to the vast volumes required but also serves as a vital lifeline for lower income states unable to procure their own vaccines (Berkley 2020). The initiative, with 190 state members and having raised 14.6$ billion, is an unprecedented achievement in global health governance (Nature Editorial 2021; WHO 2021). Nevertheless, COVAX still remains underfunded with an 18.5$ billion gap at the time of writing (WHO 2021), faces direct competition for doses from mostly HICs adhering to nationalistic strategies, and will only vaccinate 20% of peripheral states’ populations, a goal unlikely to be reached and still insufficient to solve vaccination inequity (Wouters et al. 2021). Furthermore, COVAX gets criticized for not addressing a more fundamental issue: empowering states to produce their own supply (Ravelo 2021).</w:t>
      </w:r>
    </w:p>
    <w:p w14:paraId="0E655685" w14:textId="77777777" w:rsidR="0012239F" w:rsidRPr="003C1103" w:rsidRDefault="0012239F" w:rsidP="0012239F">
      <w:pPr>
        <w:rPr>
          <w:sz w:val="16"/>
        </w:rPr>
      </w:pPr>
      <w:r w:rsidRPr="003C1103">
        <w:rPr>
          <w:sz w:val="16"/>
        </w:rPr>
        <w:t xml:space="preserve">WST addresses the cause of peripheral impoverishment: </w:t>
      </w:r>
      <w:r w:rsidRPr="003C1103">
        <w:rPr>
          <w:rStyle w:val="StyleUnderline"/>
        </w:rPr>
        <w:t>surplus-value flows out of peripheral states through unequal exchanges</w:t>
      </w:r>
      <w:r w:rsidRPr="003C1103">
        <w:rPr>
          <w:sz w:val="16"/>
        </w:rPr>
        <w:t>. This has historically led to peripheral states being unable to accumulate capital, create sufficient tax bases and strengthen the state structure. Thus, the periphery has historically been rendered unable to establish and improve their productive processes, meaning that certain industries are effectively absent in the periphery, e.g., there are only 10 African vaccine manufacturers and 99% of vaccines used on the continent have been imported for decades (WHO Africa 2021; Irwin 2021b).</w:t>
      </w:r>
    </w:p>
    <w:p w14:paraId="60B4DF7E" w14:textId="77777777" w:rsidR="0012239F" w:rsidRPr="003C1103" w:rsidRDefault="0012239F" w:rsidP="0012239F">
      <w:pPr>
        <w:rPr>
          <w:sz w:val="16"/>
        </w:rPr>
      </w:pPr>
      <w:r w:rsidRPr="003C1103">
        <w:rPr>
          <w:sz w:val="16"/>
        </w:rPr>
        <w:t xml:space="preserve">One such </w:t>
      </w:r>
      <w:r w:rsidRPr="003C1103">
        <w:rPr>
          <w:rStyle w:val="StyleUnderline"/>
        </w:rPr>
        <w:t>production process has been production of knowledge through research</w:t>
      </w:r>
      <w:r w:rsidRPr="003C1103">
        <w:rPr>
          <w:sz w:val="16"/>
        </w:rPr>
        <w:t xml:space="preserve">. Public research has played a vital role for the development of current Covid-19 vaccines, and due to unequal exchanges peripheral states have been unable to fund public institutions able to produce knowledge. The Establishment response to 1968 has certainly played a part in this, forcing peripheral states to accept structural adjustment which cut public spending otherwise used for funding public research, and education which would have produced skilled workers (e.g., doctors, nurses) needed during health crises. </w:t>
      </w:r>
      <w:r w:rsidRPr="003C1103">
        <w:rPr>
          <w:rStyle w:val="StyleUnderline"/>
        </w:rPr>
        <w:t>Peripheral states have</w:t>
      </w:r>
      <w:r w:rsidRPr="003C1103">
        <w:rPr>
          <w:sz w:val="16"/>
        </w:rPr>
        <w:t xml:space="preserve"> also </w:t>
      </w:r>
      <w:r w:rsidRPr="003C1103">
        <w:rPr>
          <w:rStyle w:val="StyleUnderline"/>
        </w:rPr>
        <w:t>been unable to invest in infrastructure improvements</w:t>
      </w:r>
      <w:r w:rsidRPr="003C1103">
        <w:rPr>
          <w:sz w:val="16"/>
        </w:rPr>
        <w:t xml:space="preserve">, </w:t>
      </w:r>
      <w:r w:rsidRPr="003C1103">
        <w:rPr>
          <w:rStyle w:val="StyleUnderline"/>
        </w:rPr>
        <w:t>creating logistical and administrative obstacles in vaccine deployment such as identifying eligible individuals, contacting and recalling patients</w:t>
      </w:r>
      <w:r w:rsidRPr="003C1103">
        <w:rPr>
          <w:sz w:val="16"/>
        </w:rPr>
        <w:t xml:space="preserve">, </w:t>
      </w:r>
      <w:r w:rsidRPr="003C1103">
        <w:rPr>
          <w:rStyle w:val="StyleUnderline"/>
        </w:rPr>
        <w:t>transportation</w:t>
      </w:r>
      <w:r w:rsidRPr="003C1103">
        <w:rPr>
          <w:sz w:val="16"/>
        </w:rPr>
        <w:t xml:space="preserve">, </w:t>
      </w:r>
      <w:r w:rsidRPr="003C1103">
        <w:rPr>
          <w:rStyle w:val="StyleUnderline"/>
        </w:rPr>
        <w:t>cold-chain storage et cetera</w:t>
      </w:r>
      <w:r w:rsidRPr="003C1103">
        <w:rPr>
          <w:sz w:val="16"/>
        </w:rPr>
        <w:t xml:space="preserve"> (Wouters et al. 2021). Long-term solutions would thus require addressing peripheral capacity, </w:t>
      </w:r>
      <w:r w:rsidRPr="003C1103">
        <w:rPr>
          <w:rStyle w:val="StyleUnderline"/>
        </w:rPr>
        <w:t>not just solving symptoms such as supply scarcity caused by the stifling of peripheral and in turn global production</w:t>
      </w:r>
      <w:r w:rsidRPr="003C1103">
        <w:rPr>
          <w:sz w:val="16"/>
        </w:rPr>
        <w:t>.</w:t>
      </w:r>
    </w:p>
    <w:p w14:paraId="15EEC0F0" w14:textId="77777777" w:rsidR="0012239F" w:rsidRPr="003C1103" w:rsidRDefault="0012239F" w:rsidP="0012239F">
      <w:pPr>
        <w:rPr>
          <w:rStyle w:val="Emphasis"/>
        </w:rPr>
      </w:pPr>
      <w:r w:rsidRPr="003C1103">
        <w:rPr>
          <w:sz w:val="16"/>
        </w:rPr>
        <w:t xml:space="preserve">4.4.2. </w:t>
      </w:r>
      <w:r w:rsidRPr="003C1103">
        <w:rPr>
          <w:rStyle w:val="StyleUnderline"/>
        </w:rPr>
        <w:t xml:space="preserve">A </w:t>
      </w:r>
      <w:r w:rsidRPr="00486A0F">
        <w:rPr>
          <w:rStyle w:val="StyleUnderline"/>
          <w:highlight w:val="cyan"/>
        </w:rPr>
        <w:t>world-system in crisis</w:t>
      </w:r>
      <w:r w:rsidRPr="003C1103">
        <w:rPr>
          <w:sz w:val="16"/>
        </w:rPr>
        <w:t xml:space="preserve">: </w:t>
      </w:r>
      <w:r w:rsidRPr="00486A0F">
        <w:rPr>
          <w:rStyle w:val="Emphasis"/>
          <w:highlight w:val="cyan"/>
        </w:rPr>
        <w:t>opportunities</w:t>
      </w:r>
      <w:r w:rsidRPr="003C1103">
        <w:rPr>
          <w:rStyle w:val="Emphasis"/>
        </w:rPr>
        <w:t xml:space="preserve"> </w:t>
      </w:r>
      <w:r w:rsidRPr="00486A0F">
        <w:rPr>
          <w:rStyle w:val="Emphasis"/>
          <w:highlight w:val="cyan"/>
        </w:rPr>
        <w:t>for</w:t>
      </w:r>
      <w:r w:rsidRPr="003C1103">
        <w:rPr>
          <w:rStyle w:val="Emphasis"/>
        </w:rPr>
        <w:t xml:space="preserve"> </w:t>
      </w:r>
      <w:r w:rsidRPr="00486A0F">
        <w:rPr>
          <w:rStyle w:val="Emphasis"/>
          <w:highlight w:val="cyan"/>
        </w:rPr>
        <w:t>global health</w:t>
      </w:r>
    </w:p>
    <w:p w14:paraId="036C7AB4" w14:textId="77777777" w:rsidR="0012239F" w:rsidRPr="003C1103" w:rsidRDefault="0012239F" w:rsidP="0012239F">
      <w:pPr>
        <w:rPr>
          <w:sz w:val="16"/>
        </w:rPr>
      </w:pPr>
      <w:r w:rsidRPr="003C1103">
        <w:rPr>
          <w:sz w:val="16"/>
        </w:rPr>
        <w:t xml:space="preserve">Wallerstein argues </w:t>
      </w:r>
      <w:r w:rsidRPr="003C1103">
        <w:rPr>
          <w:rStyle w:val="StyleUnderline"/>
        </w:rPr>
        <w:t>the capitalist world-economy</w:t>
      </w:r>
      <w:r w:rsidRPr="003C1103">
        <w:rPr>
          <w:sz w:val="16"/>
        </w:rPr>
        <w:t xml:space="preserve"> is </w:t>
      </w:r>
      <w:r w:rsidRPr="003C1103">
        <w:rPr>
          <w:rStyle w:val="StyleUnderline"/>
        </w:rPr>
        <w:t>undergoing a systemic crisis due to rising costs of production and the disillusionment with antisystemic forces</w:t>
      </w:r>
      <w:r w:rsidRPr="003C1103">
        <w:rPr>
          <w:sz w:val="16"/>
        </w:rPr>
        <w:t xml:space="preserve"> following the cultural shock of 1968. Recent trends and events appear to support this assertion.</w:t>
      </w:r>
    </w:p>
    <w:p w14:paraId="73ABF1C0" w14:textId="77777777" w:rsidR="0012239F" w:rsidRPr="003C1103" w:rsidRDefault="0012239F" w:rsidP="0012239F">
      <w:pPr>
        <w:rPr>
          <w:sz w:val="16"/>
        </w:rPr>
      </w:pPr>
      <w:r w:rsidRPr="003C1103">
        <w:rPr>
          <w:rStyle w:val="StyleUnderline"/>
        </w:rPr>
        <w:t>This pandemic</w:t>
      </w:r>
      <w:r w:rsidRPr="003C1103">
        <w:rPr>
          <w:sz w:val="16"/>
        </w:rPr>
        <w:t xml:space="preserve"> is no anomaly, instead it </w:t>
      </w:r>
      <w:r w:rsidRPr="003C1103">
        <w:rPr>
          <w:rStyle w:val="StyleUnderline"/>
        </w:rPr>
        <w:t>is expected and inherent to the pursuit of endless profits which requires extractive and cost-minimizing practices that cause anthropogenic changes and ecological disruption</w:t>
      </w:r>
      <w:r w:rsidRPr="003C1103">
        <w:rPr>
          <w:sz w:val="16"/>
        </w:rPr>
        <w:t xml:space="preserve">, thereby increasing the risk of pandemics (IPBES 2020). The Establishment attempt to restore systemic order with the Washington consensus and neoliberalism has continuously failed to address such existential threats (e.g., global warming, ecological breakdown, pandemics), in fact </w:t>
      </w:r>
      <w:r w:rsidRPr="003C1103">
        <w:rPr>
          <w:rStyle w:val="StyleUnderline"/>
        </w:rPr>
        <w:t>these threats have been worsened due to capital accumulation being insensitive to social and ecological changes</w:t>
      </w:r>
      <w:r w:rsidRPr="003C1103">
        <w:rPr>
          <w:sz w:val="16"/>
        </w:rPr>
        <w:t xml:space="preserve">. Since </w:t>
      </w:r>
      <w:r w:rsidRPr="003C1103">
        <w:rPr>
          <w:rStyle w:val="StyleUnderline"/>
        </w:rPr>
        <w:t xml:space="preserve">the </w:t>
      </w:r>
      <w:r w:rsidRPr="00486A0F">
        <w:rPr>
          <w:rStyle w:val="StyleUnderline"/>
          <w:highlight w:val="cyan"/>
        </w:rPr>
        <w:t>current world-system</w:t>
      </w:r>
      <w:r w:rsidRPr="003C1103">
        <w:rPr>
          <w:rStyle w:val="StyleUnderline"/>
        </w:rPr>
        <w:t xml:space="preserve"> </w:t>
      </w:r>
      <w:r w:rsidRPr="00486A0F">
        <w:rPr>
          <w:rStyle w:val="StyleUnderline"/>
          <w:highlight w:val="cyan"/>
        </w:rPr>
        <w:t>is</w:t>
      </w:r>
      <w:r w:rsidRPr="003C1103">
        <w:rPr>
          <w:rStyle w:val="StyleUnderline"/>
        </w:rPr>
        <w:t xml:space="preserve"> not only </w:t>
      </w:r>
      <w:r w:rsidRPr="00486A0F">
        <w:rPr>
          <w:rStyle w:val="StyleUnderline"/>
          <w:highlight w:val="cyan"/>
        </w:rPr>
        <w:t>unable to solve</w:t>
      </w:r>
      <w:r w:rsidRPr="003C1103">
        <w:rPr>
          <w:rStyle w:val="StyleUnderline"/>
        </w:rPr>
        <w:t xml:space="preserve"> </w:t>
      </w:r>
      <w:r w:rsidRPr="00486A0F">
        <w:rPr>
          <w:rStyle w:val="StyleUnderline"/>
        </w:rPr>
        <w:t xml:space="preserve">these </w:t>
      </w:r>
      <w:r w:rsidRPr="00486A0F">
        <w:rPr>
          <w:rStyle w:val="Emphasis"/>
          <w:highlight w:val="cyan"/>
        </w:rPr>
        <w:t>existential issues</w:t>
      </w:r>
      <w:r w:rsidRPr="003C1103">
        <w:rPr>
          <w:rStyle w:val="StyleUnderline"/>
        </w:rPr>
        <w:t xml:space="preserve"> but is arguable both </w:t>
      </w:r>
      <w:r w:rsidRPr="003C1103">
        <w:rPr>
          <w:rStyle w:val="Emphasis"/>
        </w:rPr>
        <w:t>cause</w:t>
      </w:r>
      <w:r w:rsidRPr="003C1103">
        <w:rPr>
          <w:rStyle w:val="StyleUnderline"/>
        </w:rPr>
        <w:t xml:space="preserve"> and </w:t>
      </w:r>
      <w:r w:rsidRPr="003C1103">
        <w:rPr>
          <w:rStyle w:val="Emphasis"/>
        </w:rPr>
        <w:t>catalyst</w:t>
      </w:r>
      <w:r w:rsidRPr="003C1103">
        <w:rPr>
          <w:sz w:val="16"/>
        </w:rPr>
        <w:t xml:space="preserve">, a </w:t>
      </w:r>
      <w:r w:rsidRPr="003C1103">
        <w:rPr>
          <w:rStyle w:val="StyleUnderline"/>
        </w:rPr>
        <w:t>new world-system characterized by new values and forces inevitably must replace it</w:t>
      </w:r>
      <w:r w:rsidRPr="003C1103">
        <w:rPr>
          <w:sz w:val="16"/>
        </w:rPr>
        <w:t>.</w:t>
      </w:r>
    </w:p>
    <w:p w14:paraId="266652F4" w14:textId="77777777" w:rsidR="0012239F" w:rsidRPr="003C1103" w:rsidRDefault="0012239F" w:rsidP="0012239F">
      <w:pPr>
        <w:rPr>
          <w:sz w:val="16"/>
        </w:rPr>
      </w:pPr>
      <w:r w:rsidRPr="003C1103">
        <w:rPr>
          <w:sz w:val="16"/>
        </w:rPr>
        <w:t xml:space="preserve">Today the capitalist world-economy prioritizes profit, promoting and rewarding profitseeking behavior and actors engaging in such conduct. However, while </w:t>
      </w:r>
      <w:r w:rsidRPr="003C1103">
        <w:rPr>
          <w:rStyle w:val="StyleUnderline"/>
        </w:rPr>
        <w:t>perpetual capital accumulation has persisted for centuries</w:t>
      </w:r>
      <w:r w:rsidRPr="003C1103">
        <w:rPr>
          <w:sz w:val="16"/>
        </w:rPr>
        <w:t xml:space="preserve">, other </w:t>
      </w:r>
      <w:r w:rsidRPr="003C1103">
        <w:rPr>
          <w:rStyle w:val="StyleUnderline"/>
        </w:rPr>
        <w:t>more socially conscious values have risen to prominence through antisystemic movements</w:t>
      </w:r>
      <w:r w:rsidRPr="003C1103">
        <w:rPr>
          <w:sz w:val="16"/>
        </w:rPr>
        <w:t xml:space="preserve">. </w:t>
      </w:r>
      <w:r w:rsidRPr="003C1103">
        <w:rPr>
          <w:rStyle w:val="StyleUnderline"/>
        </w:rPr>
        <w:t>Universal human rights are recognized</w:t>
      </w:r>
      <w:r w:rsidRPr="003C1103">
        <w:rPr>
          <w:sz w:val="16"/>
        </w:rPr>
        <w:t xml:space="preserve"> today as a fundamental principle; the Doha Declaration (WTO 2001), WHO Constitution (WHO 2020) and Universal Declaration of Human Rights (UN 1948) serve as examples and confirmations of this. Disillusionment with anti-systemic forces does not imply abandonment of such values, instead the pursuit of them is no longer perceived to be feasible within a world-system inherently in conflict with such values.</w:t>
      </w:r>
    </w:p>
    <w:p w14:paraId="3E892C63" w14:textId="77777777" w:rsidR="0012239F" w:rsidRPr="003C1103" w:rsidRDefault="0012239F" w:rsidP="0012239F">
      <w:pPr>
        <w:rPr>
          <w:sz w:val="16"/>
        </w:rPr>
      </w:pPr>
      <w:r w:rsidRPr="003C1103">
        <w:rPr>
          <w:rStyle w:val="StyleUnderline"/>
        </w:rPr>
        <w:t xml:space="preserve">A new world-system that abandons the endless pursuit of profit might then retain the acknowledgment of universal human rights and establish a new </w:t>
      </w:r>
      <w:r w:rsidRPr="003C1103">
        <w:rPr>
          <w:rStyle w:val="Emphasis"/>
        </w:rPr>
        <w:t>pharmaceutical regime</w:t>
      </w:r>
      <w:r w:rsidRPr="003C1103">
        <w:rPr>
          <w:rStyle w:val="StyleUnderline"/>
        </w:rPr>
        <w:t xml:space="preserve"> which disavows profits of firms</w:t>
      </w:r>
      <w:r w:rsidRPr="003C1103">
        <w:rPr>
          <w:sz w:val="16"/>
        </w:rPr>
        <w:t xml:space="preserve">, core industry monopolies or </w:t>
      </w:r>
      <w:r w:rsidRPr="003C1103">
        <w:rPr>
          <w:rStyle w:val="StyleUnderline"/>
        </w:rPr>
        <w:t>inequitable promotion of state-nation interests</w:t>
      </w:r>
      <w:r w:rsidRPr="003C1103">
        <w:rPr>
          <w:sz w:val="16"/>
        </w:rPr>
        <w:t>; instead promoting access to medicines for all.</w:t>
      </w:r>
    </w:p>
    <w:p w14:paraId="2F78B253" w14:textId="77777777" w:rsidR="0012239F" w:rsidRDefault="0012239F" w:rsidP="0012239F">
      <w:pPr>
        <w:rPr>
          <w:rFonts w:asciiTheme="minorHAnsi" w:hAnsiTheme="minorHAnsi" w:cstheme="minorBidi"/>
        </w:rPr>
      </w:pPr>
    </w:p>
    <w:p w14:paraId="445DE442" w14:textId="77777777" w:rsidR="0012239F" w:rsidRPr="005D388F" w:rsidRDefault="0012239F" w:rsidP="0012239F"/>
    <w:p w14:paraId="610A841A" w14:textId="77777777" w:rsidR="0012239F" w:rsidRPr="00A92BE7" w:rsidRDefault="0012239F" w:rsidP="0012239F">
      <w:pPr>
        <w:rPr>
          <w:sz w:val="16"/>
        </w:rPr>
      </w:pPr>
    </w:p>
    <w:p w14:paraId="6B7AC843" w14:textId="77777777" w:rsidR="0012239F" w:rsidRDefault="0012239F" w:rsidP="0012239F">
      <w:pPr>
        <w:pStyle w:val="Heading3"/>
      </w:pPr>
      <w:r>
        <w:t>I/L - Vaccine</w:t>
      </w:r>
    </w:p>
    <w:p w14:paraId="6061A4FA" w14:textId="77777777" w:rsidR="0012239F" w:rsidRDefault="0012239F" w:rsidP="0012239F">
      <w:pPr>
        <w:pStyle w:val="Heading4"/>
        <w:rPr>
          <w:b w:val="0"/>
          <w:bCs/>
        </w:rPr>
      </w:pPr>
      <w:r>
        <w:t>They’re key to vaccine production – that stops pandemics</w:t>
      </w:r>
      <w:r>
        <w:rPr>
          <w:b w:val="0"/>
          <w:bCs/>
        </w:rPr>
        <w:t xml:space="preserve"> – if they go down, it’ll be poorly funded and government run</w:t>
      </w:r>
    </w:p>
    <w:p w14:paraId="1D0307BA" w14:textId="77777777" w:rsidR="0012239F" w:rsidRPr="00F97A32" w:rsidRDefault="0012239F" w:rsidP="0012239F">
      <w:r>
        <w:t xml:space="preserve">Bradley </w:t>
      </w:r>
      <w:r w:rsidRPr="00F97A32">
        <w:rPr>
          <w:rStyle w:val="Style13ptBold"/>
        </w:rPr>
        <w:t>Tusk ’20</w:t>
      </w:r>
      <w:r>
        <w:t xml:space="preserve">, </w:t>
      </w:r>
      <w:r w:rsidRPr="00F97A32">
        <w:t>founder and CEO of</w:t>
      </w:r>
      <w:r>
        <w:t xml:space="preserve"> </w:t>
      </w:r>
      <w:r w:rsidRPr="00F97A32">
        <w:t>a venture capital fund focused on investing in early-stage startups in regulated industries</w:t>
      </w:r>
      <w:r>
        <w:t>, “</w:t>
      </w:r>
      <w:r w:rsidRPr="00F97A32">
        <w:t>In defense of Big Pharma, the innovation engine we love to hate</w:t>
      </w:r>
      <w:r>
        <w:t xml:space="preserve">,” </w:t>
      </w:r>
      <w:r>
        <w:rPr>
          <w:i/>
          <w:iCs/>
        </w:rPr>
        <w:t>Fast Company</w:t>
      </w:r>
      <w:r>
        <w:t xml:space="preserve">, 5-14-2020, </w:t>
      </w:r>
      <w:r w:rsidRPr="00F97A32">
        <w:t>https://www.fastcompany.com/90504726/in-defense-of-big-pharma-the-innovation-engine-we-love-to-hate</w:t>
      </w:r>
      <w:r>
        <w:t>, Accessed 7-28-2024 by NT-RS</w:t>
      </w:r>
    </w:p>
    <w:p w14:paraId="184C3C8B" w14:textId="77777777" w:rsidR="0012239F" w:rsidRPr="009B33BF" w:rsidRDefault="0012239F" w:rsidP="0012239F">
      <w:pPr>
        <w:rPr>
          <w:sz w:val="16"/>
        </w:rPr>
      </w:pPr>
      <w:r w:rsidRPr="009B33BF">
        <w:rPr>
          <w:sz w:val="16"/>
        </w:rPr>
        <w:t xml:space="preserve">Yet as we sit here </w:t>
      </w:r>
      <w:r w:rsidRPr="009B33BF">
        <w:rPr>
          <w:rStyle w:val="StyleUnderline"/>
          <w:highlight w:val="cyan"/>
        </w:rPr>
        <w:t>in</w:t>
      </w:r>
      <w:r w:rsidRPr="009B33BF">
        <w:rPr>
          <w:rStyle w:val="StyleUnderline"/>
        </w:rPr>
        <w:t xml:space="preserve"> the throes of </w:t>
      </w:r>
      <w:r w:rsidRPr="009B33BF">
        <w:rPr>
          <w:rStyle w:val="StyleUnderline"/>
          <w:highlight w:val="cyan"/>
        </w:rPr>
        <w:t>a global pandemic</w:t>
      </w:r>
      <w:r w:rsidRPr="009B33BF">
        <w:rPr>
          <w:sz w:val="16"/>
        </w:rPr>
        <w:t xml:space="preserve">, we must confront an uncomfortable truth: </w:t>
      </w:r>
      <w:r w:rsidRPr="009B33BF">
        <w:rPr>
          <w:rStyle w:val="StyleUnderline"/>
          <w:highlight w:val="cyan"/>
        </w:rPr>
        <w:t>A vaccine is the only real hope</w:t>
      </w:r>
      <w:r w:rsidRPr="009B33BF">
        <w:rPr>
          <w:rStyle w:val="StyleUnderline"/>
        </w:rPr>
        <w:t xml:space="preserve"> for beating the coronavirus</w:t>
      </w:r>
      <w:r w:rsidRPr="009B33BF">
        <w:rPr>
          <w:sz w:val="16"/>
        </w:rPr>
        <w:t xml:space="preserve">, and </w:t>
      </w:r>
      <w:r w:rsidRPr="009B33BF">
        <w:rPr>
          <w:rStyle w:val="Emphasis"/>
          <w:highlight w:val="cyan"/>
        </w:rPr>
        <w:t>only</w:t>
      </w:r>
      <w:r w:rsidRPr="009B33BF">
        <w:rPr>
          <w:rStyle w:val="Emphasis"/>
        </w:rPr>
        <w:t xml:space="preserve"> </w:t>
      </w:r>
      <w:r w:rsidRPr="009B33BF">
        <w:rPr>
          <w:rStyle w:val="StyleUnderline"/>
          <w:highlight w:val="cyan"/>
        </w:rPr>
        <w:t>the pharma</w:t>
      </w:r>
      <w:r w:rsidRPr="009B33BF">
        <w:rPr>
          <w:rStyle w:val="StyleUnderline"/>
        </w:rPr>
        <w:t xml:space="preserve">ceutical </w:t>
      </w:r>
      <w:r w:rsidRPr="009B33BF">
        <w:rPr>
          <w:rStyle w:val="StyleUnderline"/>
          <w:highlight w:val="cyan"/>
        </w:rPr>
        <w:t>industry has the human capital and physical infrastructure</w:t>
      </w:r>
      <w:r w:rsidRPr="009B33BF">
        <w:rPr>
          <w:rStyle w:val="StyleUnderline"/>
        </w:rPr>
        <w:t xml:space="preserve"> to create one</w:t>
      </w:r>
      <w:r w:rsidRPr="009B33BF">
        <w:rPr>
          <w:sz w:val="16"/>
        </w:rPr>
        <w:t xml:space="preserve">. The </w:t>
      </w:r>
      <w:r w:rsidRPr="009B33BF">
        <w:rPr>
          <w:rStyle w:val="StyleUnderline"/>
          <w:highlight w:val="cyan"/>
        </w:rPr>
        <w:t>difference</w:t>
      </w:r>
      <w:r w:rsidRPr="009B33BF">
        <w:rPr>
          <w:rStyle w:val="StyleUnderline"/>
        </w:rPr>
        <w:t xml:space="preserve"> between </w:t>
      </w:r>
      <w:r w:rsidRPr="009B33BF">
        <w:rPr>
          <w:rStyle w:val="StyleUnderline"/>
          <w:highlight w:val="cyan"/>
        </w:rPr>
        <w:t>waiting</w:t>
      </w:r>
      <w:r w:rsidRPr="009B33BF">
        <w:rPr>
          <w:rStyle w:val="StyleUnderline"/>
        </w:rPr>
        <w:t xml:space="preserve"> four months and four years for a vaccine could be </w:t>
      </w:r>
      <w:r w:rsidRPr="009B33BF">
        <w:rPr>
          <w:rStyle w:val="Emphasis"/>
          <w:highlight w:val="cyan"/>
        </w:rPr>
        <w:t>millions of lives and trillions of dollars</w:t>
      </w:r>
      <w:r w:rsidRPr="009B33BF">
        <w:rPr>
          <w:sz w:val="16"/>
        </w:rPr>
        <w:t>.</w:t>
      </w:r>
    </w:p>
    <w:p w14:paraId="3FBB6F65" w14:textId="77777777" w:rsidR="0012239F" w:rsidRPr="009B33BF" w:rsidRDefault="0012239F" w:rsidP="0012239F">
      <w:pPr>
        <w:rPr>
          <w:sz w:val="16"/>
        </w:rPr>
      </w:pPr>
      <w:r w:rsidRPr="009B33BF">
        <w:rPr>
          <w:rStyle w:val="StyleUnderline"/>
        </w:rPr>
        <w:t>The cost</w:t>
      </w:r>
      <w:r w:rsidRPr="009B33BF">
        <w:rPr>
          <w:sz w:val="16"/>
        </w:rPr>
        <w:t xml:space="preserve"> of producing a vaccine, in other words, </w:t>
      </w:r>
      <w:r w:rsidRPr="009B33BF">
        <w:rPr>
          <w:rStyle w:val="StyleUnderline"/>
        </w:rPr>
        <w:t>is priceless</w:t>
      </w:r>
      <w:r w:rsidRPr="009B33BF">
        <w:rPr>
          <w:sz w:val="16"/>
        </w:rPr>
        <w:t xml:space="preserve">. But </w:t>
      </w:r>
      <w:r w:rsidRPr="009B33BF">
        <w:rPr>
          <w:rStyle w:val="StyleUnderline"/>
          <w:highlight w:val="cyan"/>
        </w:rPr>
        <w:t>expecting</w:t>
      </w:r>
      <w:r w:rsidRPr="009B33BF">
        <w:rPr>
          <w:rStyle w:val="StyleUnderline"/>
        </w:rPr>
        <w:t xml:space="preserve"> Big Pharma to deliver </w:t>
      </w:r>
      <w:r w:rsidRPr="009B33BF">
        <w:rPr>
          <w:rStyle w:val="StyleUnderline"/>
          <w:highlight w:val="cyan"/>
        </w:rPr>
        <w:t>a cure means acknowledging</w:t>
      </w:r>
      <w:r w:rsidRPr="009B33BF">
        <w:rPr>
          <w:rStyle w:val="StyleUnderline"/>
        </w:rPr>
        <w:t xml:space="preserve"> how Big Pharma works</w:t>
      </w:r>
      <w:r w:rsidRPr="009B33BF">
        <w:rPr>
          <w:sz w:val="16"/>
        </w:rPr>
        <w:t xml:space="preserve">. The </w:t>
      </w:r>
      <w:r w:rsidRPr="009B33BF">
        <w:rPr>
          <w:rStyle w:val="StyleUnderline"/>
          <w:highlight w:val="cyan"/>
        </w:rPr>
        <w:t>economic logic that drives up drug prices</w:t>
      </w:r>
      <w:r w:rsidRPr="009B33BF">
        <w:rPr>
          <w:sz w:val="16"/>
        </w:rPr>
        <w:t xml:space="preserve"> and fuels constant political outrage </w:t>
      </w:r>
      <w:r w:rsidRPr="009B33BF">
        <w:rPr>
          <w:rStyle w:val="StyleUnderline"/>
        </w:rPr>
        <w:t xml:space="preserve">also </w:t>
      </w:r>
      <w:r w:rsidRPr="009B33BF">
        <w:rPr>
          <w:rStyle w:val="StyleUnderline"/>
          <w:highlight w:val="cyan"/>
        </w:rPr>
        <w:t>makes rapid drug development possible</w:t>
      </w:r>
      <w:r w:rsidRPr="009B33BF">
        <w:rPr>
          <w:sz w:val="16"/>
          <w:highlight w:val="cyan"/>
        </w:rPr>
        <w:t>.</w:t>
      </w:r>
      <w:r w:rsidRPr="009B33BF">
        <w:rPr>
          <w:sz w:val="16"/>
        </w:rPr>
        <w:t xml:space="preserve"> They’re two sides of the same coin.</w:t>
      </w:r>
    </w:p>
    <w:p w14:paraId="14AD59CC" w14:textId="77777777" w:rsidR="0012239F" w:rsidRPr="009B33BF" w:rsidRDefault="0012239F" w:rsidP="0012239F">
      <w:pPr>
        <w:rPr>
          <w:sz w:val="16"/>
        </w:rPr>
      </w:pPr>
      <w:r w:rsidRPr="009B33BF">
        <w:rPr>
          <w:rStyle w:val="StyleUnderline"/>
          <w:highlight w:val="cyan"/>
        </w:rPr>
        <w:t>Multiple studies show</w:t>
      </w:r>
      <w:r w:rsidRPr="009B33BF">
        <w:rPr>
          <w:sz w:val="16"/>
        </w:rPr>
        <w:t xml:space="preserve"> that </w:t>
      </w:r>
      <w:r w:rsidRPr="009B33BF">
        <w:rPr>
          <w:rStyle w:val="StyleUnderline"/>
        </w:rPr>
        <w:t xml:space="preserve">you </w:t>
      </w:r>
      <w:r w:rsidRPr="009B33BF">
        <w:rPr>
          <w:rStyle w:val="Emphasis"/>
          <w:highlight w:val="cyan"/>
        </w:rPr>
        <w:t>can only trim</w:t>
      </w:r>
      <w:r w:rsidRPr="009B33BF">
        <w:rPr>
          <w:rStyle w:val="Emphasis"/>
        </w:rPr>
        <w:t xml:space="preserve"> pharmaceutical </w:t>
      </w:r>
      <w:r w:rsidRPr="009B33BF">
        <w:rPr>
          <w:rStyle w:val="Emphasis"/>
          <w:highlight w:val="cyan"/>
        </w:rPr>
        <w:t>profits so much</w:t>
      </w:r>
      <w:r w:rsidRPr="009B33BF">
        <w:rPr>
          <w:rStyle w:val="StyleUnderline"/>
          <w:highlight w:val="cyan"/>
        </w:rPr>
        <w:t xml:space="preserve"> before innovation slows</w:t>
      </w:r>
      <w:r w:rsidRPr="009B33BF">
        <w:rPr>
          <w:sz w:val="16"/>
        </w:rPr>
        <w:t xml:space="preserve">, which </w:t>
      </w:r>
      <w:r w:rsidRPr="009B33BF">
        <w:rPr>
          <w:rStyle w:val="StyleUnderline"/>
        </w:rPr>
        <w:t xml:space="preserve">means </w:t>
      </w:r>
      <w:r w:rsidRPr="009B33BF">
        <w:rPr>
          <w:rStyle w:val="StyleUnderline"/>
          <w:highlight w:val="cyan"/>
        </w:rPr>
        <w:t>fewer new medicines</w:t>
      </w:r>
      <w:r w:rsidRPr="009B33BF">
        <w:rPr>
          <w:sz w:val="16"/>
        </w:rPr>
        <w:t xml:space="preserve"> and </w:t>
      </w:r>
      <w:r w:rsidRPr="009B33BF">
        <w:rPr>
          <w:rStyle w:val="StyleUnderline"/>
          <w:highlight w:val="cyan"/>
        </w:rPr>
        <w:t>diminished capacity</w:t>
      </w:r>
      <w:r w:rsidRPr="009B33BF">
        <w:rPr>
          <w:rStyle w:val="StyleUnderline"/>
        </w:rPr>
        <w:t xml:space="preserve"> to solve problems</w:t>
      </w:r>
      <w:r w:rsidRPr="009B33BF">
        <w:rPr>
          <w:sz w:val="16"/>
        </w:rPr>
        <w:t xml:space="preserve"> such as SARS-CoV-2 (the virus that causes the COVID-19 disease). The National Bureau of Economic Research has found, for instance, that </w:t>
      </w:r>
      <w:r w:rsidRPr="009B33BF">
        <w:rPr>
          <w:rStyle w:val="StyleUnderline"/>
        </w:rPr>
        <w:t>cutting drug prices</w:t>
      </w:r>
      <w:r w:rsidRPr="009B33BF">
        <w:rPr>
          <w:sz w:val="16"/>
        </w:rPr>
        <w:t xml:space="preserve"> in the U.S. </w:t>
      </w:r>
      <w:r w:rsidRPr="009B33BF">
        <w:rPr>
          <w:rStyle w:val="StyleUnderline"/>
        </w:rPr>
        <w:t>by 40 to 50 percent would lead to 30 to 60 percent fewer R&amp;D projects</w:t>
      </w:r>
      <w:r w:rsidRPr="009B33BF">
        <w:rPr>
          <w:sz w:val="16"/>
        </w:rPr>
        <w:t>. Another study found that Germany lost 23,000 pharma jobs after it implemented price controls in the 1990s, and Germany slipped from first to third place among the continent’s top drug innovators. As the nonpartisan Information Technology and Innovation Foundation concluded in a white paper last year, “</w:t>
      </w:r>
      <w:r w:rsidRPr="009B33BF">
        <w:rPr>
          <w:rStyle w:val="StyleUnderline"/>
        </w:rPr>
        <w:t xml:space="preserve">For the issue of pharmaceutical drugs, an </w:t>
      </w:r>
      <w:r w:rsidRPr="009B33BF">
        <w:rPr>
          <w:rStyle w:val="StyleUnderline"/>
          <w:highlight w:val="cyan"/>
        </w:rPr>
        <w:t>overwhelming body of academic research shows that price controls will significantly restrict the number of new drugs in the future</w:t>
      </w:r>
      <w:r w:rsidRPr="009B33BF">
        <w:rPr>
          <w:sz w:val="16"/>
        </w:rPr>
        <w:t>.” Every decision involves tradeoffs.</w:t>
      </w:r>
    </w:p>
    <w:p w14:paraId="595AB45C" w14:textId="77777777" w:rsidR="0012239F" w:rsidRPr="009B33BF" w:rsidRDefault="0012239F" w:rsidP="0012239F">
      <w:pPr>
        <w:rPr>
          <w:sz w:val="16"/>
        </w:rPr>
      </w:pPr>
      <w:r w:rsidRPr="009B33BF">
        <w:rPr>
          <w:sz w:val="16"/>
        </w:rPr>
        <w:t>Nobody doubts that inequality is baked into this incentive structure—that the same profit motive that makes the U.S. pharmaceutical industry the best in the world also leads to unjust outcomes, especially for the poor. Nor is it a secret that American R&amp;D effectively subsidizes Europe. The question is whether that system can be reformed in a way that doesn’t endanger innovation.</w:t>
      </w:r>
    </w:p>
    <w:p w14:paraId="07C611AE" w14:textId="77777777" w:rsidR="0012239F" w:rsidRPr="009B33BF" w:rsidRDefault="0012239F" w:rsidP="0012239F">
      <w:pPr>
        <w:rPr>
          <w:sz w:val="16"/>
        </w:rPr>
      </w:pPr>
      <w:r w:rsidRPr="009B33BF">
        <w:rPr>
          <w:sz w:val="16"/>
        </w:rPr>
        <w:t>Sally Susman, Pfizer’s head of corporate affairs, recently came on my podcast to talk about Pfizer’s efforts to develop a vaccine for COVID-19. She confidently said that a vaccine could be available by Q4 of this year. But even attempting that has required Pfizer to shift a great number of resources toward new research areas. If they succeed, they’ll have to radically transform their manufacturing process to produce the vaccine.</w:t>
      </w:r>
    </w:p>
    <w:p w14:paraId="54A0F509" w14:textId="77777777" w:rsidR="0012239F" w:rsidRPr="009B33BF" w:rsidRDefault="0012239F" w:rsidP="0012239F">
      <w:pPr>
        <w:rPr>
          <w:sz w:val="16"/>
        </w:rPr>
      </w:pPr>
      <w:r w:rsidRPr="009B33BF">
        <w:rPr>
          <w:sz w:val="16"/>
        </w:rPr>
        <w:t xml:space="preserve">Let’s be clear—drug makers are not saints. If </w:t>
      </w:r>
      <w:r w:rsidRPr="009B33BF">
        <w:rPr>
          <w:rStyle w:val="StyleUnderline"/>
        </w:rPr>
        <w:t>Pfizer develops an effective vaccine, they’ll benefit from it financially and reputationally,</w:t>
      </w:r>
      <w:r w:rsidRPr="009B33BF">
        <w:rPr>
          <w:sz w:val="16"/>
        </w:rPr>
        <w:t xml:space="preserve"> as they should. But </w:t>
      </w:r>
      <w:r w:rsidRPr="009B33BF">
        <w:rPr>
          <w:rStyle w:val="StyleUnderline"/>
        </w:rPr>
        <w:t>they’re only in a posit</w:t>
      </w:r>
      <w:r w:rsidRPr="009B33BF">
        <w:rPr>
          <w:rStyle w:val="StyleUnderline"/>
          <w:highlight w:val="cyan"/>
        </w:rPr>
        <w:t>ion to dedicate their resources to creating a vaccine because</w:t>
      </w:r>
      <w:r w:rsidRPr="009B33BF">
        <w:rPr>
          <w:rStyle w:val="StyleUnderline"/>
        </w:rPr>
        <w:t xml:space="preserve"> they </w:t>
      </w:r>
      <w:r w:rsidRPr="009B33BF">
        <w:rPr>
          <w:rStyle w:val="StyleUnderline"/>
          <w:highlight w:val="cyan"/>
        </w:rPr>
        <w:t>already have an immense, full-scale infrastructure</w:t>
      </w:r>
      <w:r w:rsidRPr="009B33BF">
        <w:rPr>
          <w:sz w:val="16"/>
        </w:rPr>
        <w:t xml:space="preserve"> of scientists, researchers, factories, labs, protocols, lawyers, and everything in between. </w:t>
      </w:r>
      <w:r w:rsidRPr="009B33BF">
        <w:rPr>
          <w:rStyle w:val="StyleUnderline"/>
        </w:rPr>
        <w:t xml:space="preserve">That </w:t>
      </w:r>
      <w:r w:rsidRPr="009B33BF">
        <w:rPr>
          <w:rStyle w:val="StyleUnderline"/>
          <w:highlight w:val="cyan"/>
        </w:rPr>
        <w:t>infrastructure is</w:t>
      </w:r>
      <w:r w:rsidRPr="009B33BF">
        <w:rPr>
          <w:rStyle w:val="Emphasis"/>
          <w:highlight w:val="cyan"/>
        </w:rPr>
        <w:t xml:space="preserve"> costly</w:t>
      </w:r>
      <w:r w:rsidRPr="009B33BF">
        <w:rPr>
          <w:sz w:val="16"/>
          <w:highlight w:val="cyan"/>
        </w:rPr>
        <w:t>.</w:t>
      </w:r>
      <w:r w:rsidRPr="009B33BF">
        <w:rPr>
          <w:sz w:val="16"/>
        </w:rPr>
        <w:t xml:space="preserve"> It </w:t>
      </w:r>
      <w:r w:rsidRPr="009B33BF">
        <w:rPr>
          <w:rStyle w:val="StyleUnderline"/>
          <w:highlight w:val="cyan"/>
        </w:rPr>
        <w:t>exists because</w:t>
      </w:r>
      <w:r w:rsidRPr="009B33BF">
        <w:rPr>
          <w:rStyle w:val="StyleUnderline"/>
        </w:rPr>
        <w:t xml:space="preserve"> some nongeneric prescription </w:t>
      </w:r>
      <w:r w:rsidRPr="009B33BF">
        <w:rPr>
          <w:rStyle w:val="StyleUnderline"/>
          <w:highlight w:val="cyan"/>
        </w:rPr>
        <w:t>drugs are very expensive</w:t>
      </w:r>
      <w:r w:rsidRPr="009B33BF">
        <w:rPr>
          <w:sz w:val="16"/>
        </w:rPr>
        <w:t xml:space="preserve">. Those revenues don’t just pay executive salaries—they </w:t>
      </w:r>
      <w:r w:rsidRPr="009B33BF">
        <w:rPr>
          <w:rStyle w:val="StyleUnderline"/>
        </w:rPr>
        <w:t>also fund the 9 out of 10 drug trials that fail</w:t>
      </w:r>
      <w:r w:rsidRPr="009B33BF">
        <w:rPr>
          <w:sz w:val="16"/>
        </w:rPr>
        <w:t>.</w:t>
      </w:r>
    </w:p>
    <w:p w14:paraId="3DE53648" w14:textId="77777777" w:rsidR="0012239F" w:rsidRPr="009B33BF" w:rsidRDefault="0012239F" w:rsidP="0012239F">
      <w:pPr>
        <w:rPr>
          <w:sz w:val="16"/>
        </w:rPr>
      </w:pPr>
      <w:r w:rsidRPr="009B33BF">
        <w:rPr>
          <w:sz w:val="16"/>
        </w:rPr>
        <w:t>Demagoguery is easy. I spent 15 years working directly in government and politics before becoming a venture capitalist. I know a lot about demagoguery firsthand because I’ve engaged in it countless times. But if half the policies I called for in press releases had ever been implemented, we’d be years away from a vaccine right now, not (hopefully) months. We’d lose millions of lives, instead of hundreds of thousands. The economic cost to society would last for generations.</w:t>
      </w:r>
    </w:p>
    <w:p w14:paraId="1D604418" w14:textId="77777777" w:rsidR="0012239F" w:rsidRPr="009B33BF" w:rsidRDefault="0012239F" w:rsidP="0012239F">
      <w:pPr>
        <w:rPr>
          <w:sz w:val="16"/>
        </w:rPr>
      </w:pPr>
      <w:r w:rsidRPr="009B33BF">
        <w:rPr>
          <w:rStyle w:val="StyleUnderline"/>
        </w:rPr>
        <w:t>Some may argue that we should nationalize the drug companies</w:t>
      </w:r>
      <w:r w:rsidRPr="009B33BF">
        <w:rPr>
          <w:sz w:val="16"/>
        </w:rPr>
        <w:t xml:space="preserve"> and have government handle all research, development, drug trials, and manufacturing. </w:t>
      </w:r>
      <w:r w:rsidRPr="009B33BF">
        <w:rPr>
          <w:rStyle w:val="StyleUnderline"/>
        </w:rPr>
        <w:t>I’m not convinced</w:t>
      </w:r>
      <w:r w:rsidRPr="009B33BF">
        <w:rPr>
          <w:sz w:val="16"/>
        </w:rPr>
        <w:t xml:space="preserve">. In my four years as deputy governor of Illinois, in my time at New York’s city hall under Mike Bloomberg, and in my time in the U.S. Senate working for Chuck Schumer, I developed a true appreciation for the things government does well (national defense, public health, redistributing resources, emergency management, and law enforcement, among others) and the things it does poorly (almost everything else). </w:t>
      </w:r>
      <w:r w:rsidRPr="009B33BF">
        <w:rPr>
          <w:rStyle w:val="StyleUnderline"/>
          <w:highlight w:val="cyan"/>
        </w:rPr>
        <w:t>Government-led drug manufacturing</w:t>
      </w:r>
      <w:r w:rsidRPr="009B33BF">
        <w:rPr>
          <w:rStyle w:val="StyleUnderline"/>
        </w:rPr>
        <w:t xml:space="preserve"> would </w:t>
      </w:r>
      <w:r w:rsidRPr="009B33BF">
        <w:rPr>
          <w:rStyle w:val="StyleUnderline"/>
          <w:highlight w:val="cyan"/>
        </w:rPr>
        <w:t>be about as well funded and administered as</w:t>
      </w:r>
      <w:r w:rsidRPr="009B33BF">
        <w:rPr>
          <w:rStyle w:val="StyleUnderline"/>
        </w:rPr>
        <w:t xml:space="preserve"> most public housing, </w:t>
      </w:r>
      <w:r w:rsidRPr="009B33BF">
        <w:rPr>
          <w:rStyle w:val="StyleUnderline"/>
          <w:highlight w:val="cyan"/>
        </w:rPr>
        <w:t>school systems, and public hospitals</w:t>
      </w:r>
      <w:r w:rsidRPr="009B33BF">
        <w:rPr>
          <w:sz w:val="16"/>
        </w:rPr>
        <w:t xml:space="preserve">. In the face of a pandemic, that’s </w:t>
      </w:r>
      <w:r w:rsidRPr="009B33BF">
        <w:rPr>
          <w:rStyle w:val="Emphasis"/>
          <w:highlight w:val="cyan"/>
        </w:rPr>
        <w:t>not a risk I’m willing to take</w:t>
      </w:r>
      <w:r w:rsidRPr="009B33BF">
        <w:rPr>
          <w:sz w:val="16"/>
        </w:rPr>
        <w:t>.</w:t>
      </w:r>
    </w:p>
    <w:p w14:paraId="112121B1" w14:textId="77777777" w:rsidR="0012239F" w:rsidRDefault="0012239F" w:rsidP="0012239F">
      <w:pPr>
        <w:rPr>
          <w:sz w:val="16"/>
        </w:rPr>
      </w:pPr>
      <w:r w:rsidRPr="009B33BF">
        <w:rPr>
          <w:sz w:val="16"/>
        </w:rPr>
        <w:t xml:space="preserve">None of this excuses bad behavior by Big Pharma or any industry when they do something wrong. But </w:t>
      </w:r>
      <w:r w:rsidRPr="009B33BF">
        <w:rPr>
          <w:rStyle w:val="StyleUnderline"/>
        </w:rPr>
        <w:t>pretending that any industry can withstand any amount of regulation and still be able to do what we need them to do</w:t>
      </w:r>
      <w:r w:rsidRPr="009B33BF">
        <w:rPr>
          <w:sz w:val="16"/>
        </w:rPr>
        <w:t xml:space="preserve">, when we need them to do it, </w:t>
      </w:r>
      <w:r w:rsidRPr="009B33BF">
        <w:rPr>
          <w:rStyle w:val="StyleUnderline"/>
        </w:rPr>
        <w:t>is worse than wrong</w:t>
      </w:r>
      <w:r w:rsidRPr="009B33BF">
        <w:rPr>
          <w:sz w:val="16"/>
        </w:rPr>
        <w:t>. It’s intellectually dishonest. And right now, dishonesty is the last thing we can afford.</w:t>
      </w:r>
    </w:p>
    <w:p w14:paraId="3F163607" w14:textId="77777777" w:rsidR="0012239F" w:rsidRPr="00EA18DB" w:rsidRDefault="0012239F" w:rsidP="0012239F"/>
    <w:p w14:paraId="52238342" w14:textId="77777777" w:rsidR="0012239F" w:rsidRPr="00EA18DB" w:rsidRDefault="0012239F" w:rsidP="0012239F"/>
    <w:p w14:paraId="376F5737" w14:textId="77777777" w:rsidR="0012239F" w:rsidRDefault="0012239F" w:rsidP="0012239F">
      <w:pPr>
        <w:rPr>
          <w:sz w:val="16"/>
        </w:rPr>
      </w:pPr>
    </w:p>
    <w:p w14:paraId="4571A376" w14:textId="77777777" w:rsidR="0012239F" w:rsidRDefault="0012239F" w:rsidP="0012239F">
      <w:pPr>
        <w:pStyle w:val="Heading3"/>
      </w:pPr>
      <w:r>
        <w:t>I/L - Development</w:t>
      </w:r>
    </w:p>
    <w:p w14:paraId="3398AE79" w14:textId="77777777" w:rsidR="0012239F" w:rsidRPr="00B22A97" w:rsidRDefault="0012239F" w:rsidP="0012239F">
      <w:pPr>
        <w:pStyle w:val="Heading4"/>
      </w:pPr>
      <w:r>
        <w:t xml:space="preserve">Development is </w:t>
      </w:r>
      <w:r>
        <w:rPr>
          <w:u w:val="single"/>
        </w:rPr>
        <w:t>extremely costly</w:t>
      </w:r>
      <w:r>
        <w:t xml:space="preserve"> and requires high prices in the US</w:t>
      </w:r>
    </w:p>
    <w:p w14:paraId="036A322D"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pages 6-7, </w:t>
      </w:r>
      <w:r w:rsidRPr="000D4AAB">
        <w:t>https://itif.org/publications/2019/09/09/link-between-drug-prices-and-research-next-generation-cures/</w:t>
      </w:r>
      <w:r>
        <w:t>, Accessed 7-28-2024 by NT-RS</w:t>
      </w:r>
    </w:p>
    <w:p w14:paraId="1C139023" w14:textId="77777777" w:rsidR="0012239F" w:rsidRPr="00B22A97" w:rsidRDefault="0012239F" w:rsidP="0012239F">
      <w:pPr>
        <w:rPr>
          <w:sz w:val="16"/>
        </w:rPr>
      </w:pPr>
      <w:r w:rsidRPr="00B22A97">
        <w:rPr>
          <w:rStyle w:val="StyleUnderline"/>
          <w:highlight w:val="cyan"/>
        </w:rPr>
        <w:t>Drug development is extremely costly</w:t>
      </w:r>
      <w:r w:rsidRPr="004E57D8">
        <w:rPr>
          <w:rStyle w:val="StyleUnderline"/>
        </w:rPr>
        <w:t xml:space="preserve"> for three main reasons</w:t>
      </w:r>
      <w:r w:rsidRPr="00B22A97">
        <w:rPr>
          <w:sz w:val="16"/>
        </w:rPr>
        <w:t xml:space="preserve">. The first is the </w:t>
      </w:r>
      <w:r w:rsidRPr="00B22A97">
        <w:rPr>
          <w:rStyle w:val="StyleUnderline"/>
          <w:highlight w:val="cyan"/>
        </w:rPr>
        <w:t>heavily regulated nature</w:t>
      </w:r>
      <w:r w:rsidRPr="004E57D8">
        <w:rPr>
          <w:rStyle w:val="StyleUnderline"/>
        </w:rPr>
        <w:t xml:space="preserve"> of the drug markets.</w:t>
      </w:r>
      <w:r w:rsidRPr="00B22A97">
        <w:rPr>
          <w:sz w:val="16"/>
        </w:rPr>
        <w:t xml:space="preserve"> Second, and partly due to this regulation, </w:t>
      </w:r>
      <w:r w:rsidRPr="00B22A97">
        <w:rPr>
          <w:rStyle w:val="StyleUnderline"/>
          <w:highlight w:val="cyan"/>
        </w:rPr>
        <w:t>drug-development time is very lengthy</w:t>
      </w:r>
      <w:r w:rsidRPr="00B22A97">
        <w:rPr>
          <w:sz w:val="16"/>
        </w:rPr>
        <w:t xml:space="preserve">, taking an </w:t>
      </w:r>
      <w:r w:rsidRPr="004E57D8">
        <w:rPr>
          <w:rStyle w:val="StyleUnderline"/>
        </w:rPr>
        <w:t>average of 10 to 20 years</w:t>
      </w:r>
      <w:r w:rsidRPr="00B22A97">
        <w:rPr>
          <w:sz w:val="16"/>
        </w:rPr>
        <w:t xml:space="preserve">. Because future revenues are worth less than those received today, </w:t>
      </w:r>
      <w:r w:rsidRPr="004E57D8">
        <w:rPr>
          <w:rStyle w:val="StyleUnderline"/>
        </w:rPr>
        <w:t xml:space="preserve">a </w:t>
      </w:r>
      <w:r w:rsidRPr="00B22A97">
        <w:rPr>
          <w:rStyle w:val="StyleUnderline"/>
          <w:highlight w:val="cyan"/>
        </w:rPr>
        <w:t>dollar of revenue</w:t>
      </w:r>
      <w:r w:rsidRPr="004E57D8">
        <w:rPr>
          <w:rStyle w:val="StyleUnderline"/>
        </w:rPr>
        <w:t xml:space="preserve"> in ten years will </w:t>
      </w:r>
      <w:r w:rsidRPr="00B22A97">
        <w:rPr>
          <w:rStyle w:val="StyleUnderline"/>
          <w:highlight w:val="cyan"/>
        </w:rPr>
        <w:t>not come close to offsetting a dollar of research paid for today</w:t>
      </w:r>
      <w:r w:rsidRPr="00B22A97">
        <w:rPr>
          <w:sz w:val="16"/>
        </w:rPr>
        <w:t xml:space="preserve">. Finally, </w:t>
      </w:r>
      <w:r w:rsidRPr="004E57D8">
        <w:rPr>
          <w:rStyle w:val="StyleUnderline"/>
        </w:rPr>
        <w:t>drug development pushes at the boundaries of biological and chemical science</w:t>
      </w:r>
      <w:r w:rsidRPr="00B22A97">
        <w:rPr>
          <w:sz w:val="16"/>
        </w:rPr>
        <w:t xml:space="preserve">, </w:t>
      </w:r>
      <w:r w:rsidRPr="004E57D8">
        <w:rPr>
          <w:rStyle w:val="StyleUnderline"/>
        </w:rPr>
        <w:t xml:space="preserve">causing roughly </w:t>
      </w:r>
      <w:r w:rsidRPr="00B22A97">
        <w:rPr>
          <w:rStyle w:val="StyleUnderline"/>
          <w:highlight w:val="cyan"/>
        </w:rPr>
        <w:t>90 percent of all drug projects to fail</w:t>
      </w:r>
      <w:r w:rsidRPr="00B22A97">
        <w:rPr>
          <w:sz w:val="16"/>
        </w:rPr>
        <w:t xml:space="preserve">.19 In order to survive, companies must recoup the costs of these failures in the revenues from the relatively rare successes. A recent study by the Congressional Budget Office (CBO) estimates </w:t>
      </w:r>
      <w:r w:rsidRPr="004E57D8">
        <w:rPr>
          <w:rStyle w:val="StyleUnderline"/>
        </w:rPr>
        <w:t xml:space="preserve">pharmaceutical </w:t>
      </w:r>
      <w:r w:rsidRPr="00B22A97">
        <w:rPr>
          <w:rStyle w:val="StyleUnderline"/>
          <w:highlight w:val="cyan"/>
        </w:rPr>
        <w:t>companies need to make a margin of 62.2 percent</w:t>
      </w:r>
      <w:r w:rsidRPr="004E57D8">
        <w:rPr>
          <w:rStyle w:val="StyleUnderline"/>
        </w:rPr>
        <w:t xml:space="preserve"> on their successful products in order </w:t>
      </w:r>
      <w:r w:rsidRPr="00B22A97">
        <w:rPr>
          <w:rStyle w:val="StyleUnderline"/>
          <w:highlight w:val="cyan"/>
        </w:rPr>
        <w:t>to average a 4.8 percent rate of return</w:t>
      </w:r>
      <w:r w:rsidRPr="004E57D8">
        <w:rPr>
          <w:rStyle w:val="StyleUnderline"/>
        </w:rPr>
        <w:t xml:space="preserve"> </w:t>
      </w:r>
      <w:r w:rsidRPr="00B22A97">
        <w:rPr>
          <w:sz w:val="16"/>
        </w:rPr>
        <w:t>on all of their assets. Based on past studies, the report assumes that 90 percent of all research spending results in no revenues, and that the approval process takes 12 years. 20</w:t>
      </w:r>
    </w:p>
    <w:p w14:paraId="358D5380" w14:textId="77777777" w:rsidR="0012239F" w:rsidRPr="00B22A97" w:rsidRDefault="0012239F" w:rsidP="0012239F">
      <w:pPr>
        <w:rPr>
          <w:sz w:val="16"/>
        </w:rPr>
      </w:pPr>
      <w:r w:rsidRPr="00B22A97">
        <w:rPr>
          <w:sz w:val="16"/>
        </w:rPr>
        <w:t>A recent CBO study estimates pharmaceutical companies need to make a margin of 62.2 percent on their successful products in order to average a 4.8 percent rate of return on all of their assets.</w:t>
      </w:r>
    </w:p>
    <w:p w14:paraId="09C9259A" w14:textId="77777777" w:rsidR="0012239F" w:rsidRPr="00B22A97" w:rsidRDefault="0012239F" w:rsidP="0012239F">
      <w:pPr>
        <w:rPr>
          <w:sz w:val="16"/>
        </w:rPr>
      </w:pPr>
      <w:r w:rsidRPr="00B22A97">
        <w:rPr>
          <w:sz w:val="16"/>
        </w:rPr>
        <w:t xml:space="preserve">The most commonly accepted estimate of the cost of developing a new drug comes from the Tufts Center for the Study of Drug Development. Looking at drugs that began human testing between 1995 and 2007, it estimated that the </w:t>
      </w:r>
      <w:r w:rsidRPr="00B22A97">
        <w:rPr>
          <w:rStyle w:val="StyleUnderline"/>
          <w:highlight w:val="cyan"/>
        </w:rPr>
        <w:t xml:space="preserve">average cost of developing and bringing to market </w:t>
      </w:r>
      <w:r w:rsidRPr="00B22A97">
        <w:rPr>
          <w:rStyle w:val="StyleUnderline"/>
        </w:rPr>
        <w:t>a</w:t>
      </w:r>
      <w:r w:rsidRPr="004E57D8">
        <w:rPr>
          <w:rStyle w:val="StyleUnderline"/>
        </w:rPr>
        <w:t xml:space="preserve"> new compound had been </w:t>
      </w:r>
      <w:r w:rsidRPr="00B22A97">
        <w:rPr>
          <w:rStyle w:val="StyleUnderline"/>
          <w:highlight w:val="cyan"/>
        </w:rPr>
        <w:t>$2.6 billion</w:t>
      </w:r>
      <w:r w:rsidRPr="00B22A97">
        <w:rPr>
          <w:sz w:val="16"/>
        </w:rPr>
        <w:t xml:space="preserve"> (in 2013 dollars). </w:t>
      </w:r>
      <w:r w:rsidRPr="004E57D8">
        <w:rPr>
          <w:rStyle w:val="StyleUnderline"/>
        </w:rPr>
        <w:t>Post-approval costs added another $300 million</w:t>
      </w:r>
      <w:r w:rsidRPr="00B22A97">
        <w:rPr>
          <w:sz w:val="16"/>
        </w:rPr>
        <w:t xml:space="preserve">. </w:t>
      </w:r>
      <w:r w:rsidRPr="004E57D8">
        <w:rPr>
          <w:rStyle w:val="StyleUnderline"/>
        </w:rPr>
        <w:t>Out-of-pocket costs were $1.4 billion</w:t>
      </w:r>
      <w:r w:rsidRPr="00B22A97">
        <w:rPr>
          <w:sz w:val="16"/>
        </w:rPr>
        <w:t xml:space="preserve">. The rest was the cost of capital, using a discount rate of 10.5 percent. </w:t>
      </w:r>
      <w:r w:rsidRPr="004E57D8">
        <w:rPr>
          <w:rStyle w:val="StyleUnderline"/>
        </w:rPr>
        <w:t xml:space="preserve">Costs had </w:t>
      </w:r>
      <w:r w:rsidRPr="00B22A97">
        <w:rPr>
          <w:rStyle w:val="StyleUnderline"/>
          <w:highlight w:val="cyan"/>
        </w:rPr>
        <w:t xml:space="preserve">risen over the last decade due to a </w:t>
      </w:r>
      <w:r w:rsidRPr="00B22A97">
        <w:rPr>
          <w:rStyle w:val="Emphasis"/>
          <w:highlight w:val="cyan"/>
        </w:rPr>
        <w:t>decline in clinical success</w:t>
      </w:r>
      <w:r w:rsidRPr="00B22A97">
        <w:rPr>
          <w:rStyle w:val="StyleUnderline"/>
          <w:highlight w:val="cyan"/>
        </w:rPr>
        <w:t xml:space="preserve"> rates and </w:t>
      </w:r>
      <w:r w:rsidRPr="00B22A97">
        <w:rPr>
          <w:rStyle w:val="Emphasis"/>
          <w:highlight w:val="cyan"/>
        </w:rPr>
        <w:t>a rise in average research costs</w:t>
      </w:r>
      <w:r w:rsidRPr="00B22A97">
        <w:rPr>
          <w:sz w:val="16"/>
        </w:rPr>
        <w:t>.21 The study also found that, although tax provisions such as the research and development (R&amp;D) and the orphan-drug tax credits reduce the cost of development, their effect is relatively small compared to the total costs. While this study has been criticized, other estimates have produced comparable results.22</w:t>
      </w:r>
    </w:p>
    <w:p w14:paraId="04B43F18" w14:textId="77777777" w:rsidR="0012239F" w:rsidRPr="00B22A97" w:rsidRDefault="0012239F" w:rsidP="0012239F">
      <w:pPr>
        <w:rPr>
          <w:sz w:val="16"/>
        </w:rPr>
      </w:pPr>
      <w:r w:rsidRPr="00B22A97">
        <w:rPr>
          <w:sz w:val="16"/>
        </w:rPr>
        <w:t xml:space="preserve">The problem of rising drug costs is made worse by the fact that </w:t>
      </w:r>
      <w:r w:rsidRPr="00B22A97">
        <w:rPr>
          <w:rStyle w:val="StyleUnderline"/>
          <w:highlight w:val="cyan"/>
        </w:rPr>
        <w:t>Americans must pay a large share</w:t>
      </w:r>
      <w:r w:rsidRPr="004E57D8">
        <w:rPr>
          <w:rStyle w:val="StyleUnderline"/>
        </w:rPr>
        <w:t xml:space="preserve"> of the costs of drug development</w:t>
      </w:r>
      <w:r w:rsidRPr="00B22A97">
        <w:rPr>
          <w:sz w:val="16"/>
        </w:rPr>
        <w:t xml:space="preserve">. Since the United States accounts for roughly half of the global market (in terms of the amount of drugs consumed), one might normally expect it to pay for only about half of subsequent rounds of innovation.23 But </w:t>
      </w:r>
      <w:r w:rsidRPr="00B22A97">
        <w:rPr>
          <w:rStyle w:val="StyleUnderline"/>
        </w:rPr>
        <w:t>many countries</w:t>
      </w:r>
      <w:r w:rsidRPr="00B22A97">
        <w:rPr>
          <w:sz w:val="16"/>
        </w:rPr>
        <w:t xml:space="preserve">, including high-income ones, </w:t>
      </w:r>
      <w:r w:rsidRPr="00B22A97">
        <w:rPr>
          <w:rStyle w:val="StyleUnderline"/>
        </w:rPr>
        <w:t>pursue policies that keep the prices of their patented drugs artificially low.</w:t>
      </w:r>
      <w:r w:rsidRPr="00B22A97">
        <w:rPr>
          <w:sz w:val="16"/>
        </w:rPr>
        <w:t xml:space="preserve"> 24 </w:t>
      </w:r>
      <w:r w:rsidRPr="00B22A97">
        <w:rPr>
          <w:rStyle w:val="StyleUnderline"/>
          <w:highlight w:val="cyan"/>
        </w:rPr>
        <w:t>Because manufacturers cannot recover much of their fixed costs overseas, they must charge higher prices in the U</w:t>
      </w:r>
      <w:r w:rsidRPr="00B22A97">
        <w:rPr>
          <w:rStyle w:val="StyleUnderline"/>
        </w:rPr>
        <w:t xml:space="preserve">nited </w:t>
      </w:r>
      <w:r w:rsidRPr="00B22A97">
        <w:rPr>
          <w:rStyle w:val="StyleUnderline"/>
          <w:highlight w:val="cyan"/>
        </w:rPr>
        <w:t>S</w:t>
      </w:r>
      <w:r w:rsidRPr="00B22A97">
        <w:rPr>
          <w:rStyle w:val="StyleUnderline"/>
        </w:rPr>
        <w:t>tates</w:t>
      </w:r>
      <w:r w:rsidRPr="00B22A97">
        <w:rPr>
          <w:sz w:val="16"/>
        </w:rPr>
        <w:t xml:space="preserve"> in order to achieve a given rate of return. Somewhat surprisingly, some also raise the price of generic drugs in order to protect domestic manufacturers of those drugs. As a result, U.S. consumers pay approximately 70 percent of all global patented biopharmaceutical profits.25</w:t>
      </w:r>
    </w:p>
    <w:p w14:paraId="11E52D66" w14:textId="77777777" w:rsidR="0012239F" w:rsidRPr="00B22A97" w:rsidRDefault="0012239F" w:rsidP="0012239F">
      <w:pPr>
        <w:rPr>
          <w:sz w:val="16"/>
        </w:rPr>
      </w:pPr>
      <w:r w:rsidRPr="00B22A97">
        <w:rPr>
          <w:sz w:val="16"/>
        </w:rPr>
        <w:t>Many countries, including high-income ones, pursue policies that keep the prices of their patented drugs artificially low. As a result, U.S. consumers pay approximately 70 percent of all global patented biopharmaceutical profits.</w:t>
      </w:r>
    </w:p>
    <w:p w14:paraId="200B65F1" w14:textId="77777777" w:rsidR="0012239F" w:rsidRPr="00B22A97" w:rsidRDefault="0012239F" w:rsidP="0012239F">
      <w:pPr>
        <w:rPr>
          <w:sz w:val="16"/>
        </w:rPr>
      </w:pPr>
      <w:r w:rsidRPr="00B22A97">
        <w:rPr>
          <w:sz w:val="16"/>
        </w:rPr>
        <w:t xml:space="preserve">This makes sense from the point of view of each country, particularly low-income countries. </w:t>
      </w:r>
      <w:r w:rsidRPr="00B22A97">
        <w:rPr>
          <w:rStyle w:val="StyleUnderline"/>
        </w:rPr>
        <w:t>Because of their relatively small market size compared with the United States, raising drug prices would have little effect on either the amount or direction of global research.</w:t>
      </w:r>
      <w:r w:rsidRPr="00B22A97">
        <w:rPr>
          <w:sz w:val="16"/>
        </w:rPr>
        <w:t xml:space="preserve"> Collectively, however, </w:t>
      </w:r>
      <w:r w:rsidRPr="00B22A97">
        <w:rPr>
          <w:rStyle w:val="StyleUnderline"/>
          <w:highlight w:val="cyan"/>
        </w:rPr>
        <w:t>price restrictions harm the global community</w:t>
      </w:r>
      <w:r w:rsidRPr="00B22A97">
        <w:rPr>
          <w:sz w:val="16"/>
        </w:rPr>
        <w:t xml:space="preserve">.26 They </w:t>
      </w:r>
      <w:r w:rsidRPr="00B22A97">
        <w:rPr>
          <w:rStyle w:val="StyleUnderline"/>
          <w:highlight w:val="cyan"/>
        </w:rPr>
        <w:t>result in significantly less research, and fewer drugs</w:t>
      </w:r>
      <w:r w:rsidRPr="00B22A97">
        <w:rPr>
          <w:sz w:val="16"/>
        </w:rPr>
        <w:t>. Everyone, including Americans, would benefit if all nations contributed their fair share to drug research. Solving this collective action problem has proven difficult, however.</w:t>
      </w:r>
    </w:p>
    <w:p w14:paraId="705297C1" w14:textId="77777777" w:rsidR="0012239F" w:rsidRPr="00B22A97" w:rsidRDefault="0012239F" w:rsidP="0012239F">
      <w:pPr>
        <w:rPr>
          <w:sz w:val="16"/>
        </w:rPr>
      </w:pPr>
      <w:r w:rsidRPr="00B22A97">
        <w:rPr>
          <w:sz w:val="16"/>
        </w:rPr>
        <w:t>It is interesting to note that efforts to fight climate change share the same dynamic. For most countries, especially smaller ones, the rational action would be to not pay the price premium required for clean energy because the cost of not doing so would be widely diffused to all nations, while the benefit of a higher living standard from cheaper energy would be accrued by the individual nation. Yet, most nations have decided that, when it comes to clean energy innovation and adoption, they will put the interests of the globe ahead of their own interest. Nations such as Canada, Japan, and much of Europe that prioritize fighting climate change think nothing of free-riding on U.S. expenditures when it comes to fighting global diseases, thereby slowing rates of new drug innovation.</w:t>
      </w:r>
    </w:p>
    <w:p w14:paraId="2B94B2B6" w14:textId="77777777" w:rsidR="0012239F" w:rsidRDefault="0012239F" w:rsidP="0012239F">
      <w:pPr>
        <w:pStyle w:val="Heading3"/>
      </w:pPr>
      <w:r>
        <w:t>I/L - Patents Key</w:t>
      </w:r>
    </w:p>
    <w:p w14:paraId="0298C3AB" w14:textId="77777777" w:rsidR="0012239F" w:rsidRDefault="0012239F" w:rsidP="0012239F">
      <w:pPr>
        <w:pStyle w:val="Heading4"/>
      </w:pPr>
      <w:r>
        <w:t>Patents key to recovering costs</w:t>
      </w:r>
    </w:p>
    <w:p w14:paraId="3997188A"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pages 12-13, </w:t>
      </w:r>
      <w:r w:rsidRPr="000D4AAB">
        <w:t>https://itif.org/publications/2019/09/09/link-between-drug-prices-and-research-next-generation-cures/</w:t>
      </w:r>
      <w:r>
        <w:t>, Accessed 7-28-2024 by NT-RS</w:t>
      </w:r>
    </w:p>
    <w:p w14:paraId="7495406C" w14:textId="77777777" w:rsidR="0012239F" w:rsidRPr="00495753" w:rsidRDefault="0012239F" w:rsidP="0012239F">
      <w:pPr>
        <w:rPr>
          <w:sz w:val="16"/>
        </w:rPr>
      </w:pPr>
      <w:r w:rsidRPr="00495753">
        <w:rPr>
          <w:rStyle w:val="StyleUnderline"/>
          <w:highlight w:val="cyan"/>
        </w:rPr>
        <w:t>Ensuring prices remain high enough to allow drug manufacturers to recover their high fixed costs requires</w:t>
      </w:r>
      <w:r w:rsidRPr="00495753">
        <w:rPr>
          <w:rStyle w:val="StyleUnderline"/>
        </w:rPr>
        <w:t xml:space="preserve"> government intervention</w:t>
      </w:r>
      <w:r w:rsidRPr="00495753">
        <w:rPr>
          <w:sz w:val="16"/>
        </w:rPr>
        <w:t xml:space="preserve">. In the United States, this is </w:t>
      </w:r>
      <w:r w:rsidRPr="00495753">
        <w:rPr>
          <w:rStyle w:val="StyleUnderline"/>
        </w:rPr>
        <w:t xml:space="preserve">done mainly by giving drug companies </w:t>
      </w:r>
      <w:r w:rsidRPr="00495753">
        <w:rPr>
          <w:rStyle w:val="StyleUnderline"/>
          <w:highlight w:val="cyan"/>
        </w:rPr>
        <w:t>patent protection</w:t>
      </w:r>
      <w:r w:rsidRPr="00495753">
        <w:rPr>
          <w:sz w:val="16"/>
        </w:rPr>
        <w:t xml:space="preserve"> for new discoveries. These policies </w:t>
      </w:r>
      <w:r w:rsidRPr="00495753">
        <w:rPr>
          <w:rStyle w:val="StyleUnderline"/>
        </w:rPr>
        <w:t xml:space="preserve">give companies the </w:t>
      </w:r>
      <w:r w:rsidRPr="00495753">
        <w:rPr>
          <w:rStyle w:val="StyleUnderline"/>
          <w:highlight w:val="cyan"/>
        </w:rPr>
        <w:t>ability to raise prices above marginal</w:t>
      </w:r>
      <w:r w:rsidRPr="00495753">
        <w:rPr>
          <w:sz w:val="16"/>
        </w:rPr>
        <w:t>—and even average—</w:t>
      </w:r>
      <w:r w:rsidRPr="00495753">
        <w:rPr>
          <w:rStyle w:val="StyleUnderline"/>
        </w:rPr>
        <w:t>cost</w:t>
      </w:r>
      <w:r w:rsidRPr="00495753">
        <w:rPr>
          <w:sz w:val="16"/>
        </w:rPr>
        <w:t xml:space="preserve">, at least </w:t>
      </w:r>
      <w:r w:rsidRPr="00495753">
        <w:rPr>
          <w:rStyle w:val="StyleUnderline"/>
          <w:highlight w:val="cyan"/>
        </w:rPr>
        <w:t>as long as there are few close substitutes</w:t>
      </w:r>
      <w:r w:rsidRPr="00495753">
        <w:rPr>
          <w:rStyle w:val="StyleUnderline"/>
        </w:rPr>
        <w:t xml:space="preserve"> to a particular treatment</w:t>
      </w:r>
      <w:r w:rsidRPr="00495753">
        <w:rPr>
          <w:sz w:val="16"/>
        </w:rPr>
        <w:t xml:space="preserve">. </w:t>
      </w:r>
      <w:r w:rsidRPr="00495753">
        <w:rPr>
          <w:rStyle w:val="StyleUnderline"/>
          <w:highlight w:val="cyan"/>
        </w:rPr>
        <w:t>Without</w:t>
      </w:r>
      <w:r w:rsidRPr="00495753">
        <w:rPr>
          <w:rStyle w:val="StyleUnderline"/>
        </w:rPr>
        <w:t xml:space="preserve"> patent protection, other </w:t>
      </w:r>
      <w:r w:rsidRPr="00495753">
        <w:rPr>
          <w:rStyle w:val="StyleUnderline"/>
          <w:highlight w:val="cyan"/>
        </w:rPr>
        <w:t>companies would swoop</w:t>
      </w:r>
      <w:r w:rsidRPr="00495753">
        <w:rPr>
          <w:rStyle w:val="StyleUnderline"/>
        </w:rPr>
        <w:t xml:space="preserve"> into markets, thereby </w:t>
      </w:r>
      <w:r w:rsidRPr="00495753">
        <w:rPr>
          <w:rStyle w:val="StyleUnderline"/>
          <w:highlight w:val="cyan"/>
        </w:rPr>
        <w:t>avoiding the hard and expensive work of developing and testing</w:t>
      </w:r>
      <w:r w:rsidRPr="00495753">
        <w:rPr>
          <w:sz w:val="16"/>
        </w:rPr>
        <w:t xml:space="preserve"> a drug and bearing only production and marketing costs. This is in fact what happens once the patent on a popular drug expires.</w:t>
      </w:r>
    </w:p>
    <w:p w14:paraId="1CD55B5C" w14:textId="77777777" w:rsidR="0012239F" w:rsidRPr="00495753" w:rsidRDefault="0012239F" w:rsidP="0012239F">
      <w:pPr>
        <w:rPr>
          <w:sz w:val="16"/>
        </w:rPr>
      </w:pPr>
      <w:r w:rsidRPr="00495753">
        <w:rPr>
          <w:sz w:val="16"/>
        </w:rPr>
        <w:t xml:space="preserve">The </w:t>
      </w:r>
      <w:r w:rsidRPr="00495753">
        <w:rPr>
          <w:rStyle w:val="StyleUnderline"/>
          <w:highlight w:val="cyan"/>
        </w:rPr>
        <w:t>granting of a monopoly</w:t>
      </w:r>
      <w:r w:rsidRPr="00495753">
        <w:rPr>
          <w:rStyle w:val="StyleUnderline"/>
        </w:rPr>
        <w:t xml:space="preserve"> through patents and other intellectual property protection </w:t>
      </w:r>
      <w:r w:rsidRPr="00495753">
        <w:rPr>
          <w:rStyle w:val="StyleUnderline"/>
          <w:highlight w:val="cyan"/>
        </w:rPr>
        <w:t>has a positive effect on product development</w:t>
      </w:r>
      <w:r w:rsidRPr="00495753">
        <w:rPr>
          <w:sz w:val="16"/>
        </w:rPr>
        <w:t xml:space="preserve">—which in the case of drug companies, is on research, development, and testing. </w:t>
      </w:r>
      <w:r w:rsidRPr="00495753">
        <w:rPr>
          <w:rStyle w:val="StyleUnderline"/>
          <w:highlight w:val="cyan"/>
        </w:rPr>
        <w:t>While market power</w:t>
      </w:r>
      <w:r w:rsidRPr="00495753">
        <w:rPr>
          <w:sz w:val="16"/>
        </w:rPr>
        <w:t xml:space="preserve"> from intellectual property protection </w:t>
      </w:r>
      <w:r w:rsidRPr="00495753">
        <w:rPr>
          <w:rStyle w:val="StyleUnderline"/>
        </w:rPr>
        <w:t xml:space="preserve">may </w:t>
      </w:r>
      <w:r w:rsidRPr="00495753">
        <w:rPr>
          <w:rStyle w:val="StyleUnderline"/>
          <w:highlight w:val="cyan"/>
        </w:rPr>
        <w:t>reduce short-term welfare</w:t>
      </w:r>
      <w:r w:rsidRPr="00495753">
        <w:rPr>
          <w:rStyle w:val="StyleUnderline"/>
        </w:rPr>
        <w:t>,</w:t>
      </w:r>
      <w:r w:rsidRPr="00495753">
        <w:rPr>
          <w:sz w:val="16"/>
        </w:rPr>
        <w:t xml:space="preserve"> it </w:t>
      </w:r>
      <w:r w:rsidRPr="00495753">
        <w:rPr>
          <w:rStyle w:val="StyleUnderline"/>
        </w:rPr>
        <w:t>i</w:t>
      </w:r>
      <w:r w:rsidRPr="00495753">
        <w:rPr>
          <w:rStyle w:val="StyleUnderline"/>
          <w:highlight w:val="cyan"/>
        </w:rPr>
        <w:t>ncreases long-term welfare by encouraging more investment and innovation</w:t>
      </w:r>
      <w:r w:rsidRPr="00495753">
        <w:rPr>
          <w:sz w:val="16"/>
        </w:rPr>
        <w:t xml:space="preserve">. This is why the Founding Fathers included patent protection in the Constitution.55 Moreover, in many cases, a patent may not confer much effective pricing power. </w:t>
      </w:r>
      <w:r w:rsidRPr="00495753">
        <w:rPr>
          <w:rStyle w:val="StyleUnderline"/>
        </w:rPr>
        <w:t>A company with a patent on a drug for a given disease may face strong competition from other drugs with similar effectiveness.</w:t>
      </w:r>
      <w:r w:rsidRPr="00495753">
        <w:rPr>
          <w:sz w:val="16"/>
        </w:rPr>
        <w:t xml:space="preserve">56 In such cases, the </w:t>
      </w:r>
      <w:r w:rsidRPr="00495753">
        <w:rPr>
          <w:rStyle w:val="StyleUnderline"/>
          <w:highlight w:val="cyan"/>
        </w:rPr>
        <w:t>patents may not translate into effective pricing powe</w:t>
      </w:r>
      <w:r w:rsidRPr="00495753">
        <w:rPr>
          <w:rStyle w:val="StyleUnderline"/>
        </w:rPr>
        <w:t>r</w:t>
      </w:r>
      <w:r w:rsidRPr="00495753">
        <w:rPr>
          <w:sz w:val="16"/>
        </w:rPr>
        <w:t xml:space="preserve">. 57 In addition, the maker of a particular drug may face some limitations on market power from buyers, such as </w:t>
      </w:r>
      <w:r w:rsidRPr="00495753">
        <w:rPr>
          <w:rStyle w:val="StyleUnderline"/>
        </w:rPr>
        <w:t xml:space="preserve">health care </w:t>
      </w:r>
      <w:r w:rsidRPr="00495753">
        <w:rPr>
          <w:rStyle w:val="StyleUnderline"/>
          <w:highlight w:val="cyan"/>
        </w:rPr>
        <w:t>insurers</w:t>
      </w:r>
      <w:r w:rsidRPr="00495753">
        <w:rPr>
          <w:rStyle w:val="StyleUnderline"/>
        </w:rPr>
        <w:t xml:space="preserve"> and </w:t>
      </w:r>
      <w:r w:rsidRPr="00495753">
        <w:rPr>
          <w:rStyle w:val="StyleUnderline"/>
          <w:highlight w:val="cyan"/>
        </w:rPr>
        <w:t>drug benefit plans</w:t>
      </w:r>
      <w:r w:rsidRPr="00495753">
        <w:rPr>
          <w:sz w:val="16"/>
        </w:rPr>
        <w:t xml:space="preserve">, with their own market power. These </w:t>
      </w:r>
      <w:r w:rsidRPr="00495753">
        <w:rPr>
          <w:rStyle w:val="StyleUnderline"/>
        </w:rPr>
        <w:t xml:space="preserve">restraints help </w:t>
      </w:r>
      <w:r w:rsidRPr="00495753">
        <w:rPr>
          <w:rStyle w:val="StyleUnderline"/>
          <w:highlight w:val="cyan"/>
        </w:rPr>
        <w:t>ensure</w:t>
      </w:r>
      <w:r w:rsidRPr="00495753">
        <w:rPr>
          <w:rStyle w:val="StyleUnderline"/>
        </w:rPr>
        <w:t xml:space="preserve"> pharmaceutical </w:t>
      </w:r>
      <w:r w:rsidRPr="00495753">
        <w:rPr>
          <w:rStyle w:val="StyleUnderline"/>
          <w:highlight w:val="cyan"/>
        </w:rPr>
        <w:t>prices will be roughly based on the value to patients</w:t>
      </w:r>
      <w:r w:rsidRPr="00495753">
        <w:rPr>
          <w:sz w:val="16"/>
        </w:rPr>
        <w:t xml:space="preserve"> and the broader health care system. 58 For example, although Zolgensma is priced at $2.1 million for a one-time treatment, it treats spinal muscular atrophy (SMA). Infants born with SMA Type 1 typically die within 18 months or can only survive on life support. Roughly 30 new patients are born each month. The only existing therapy, Spinraza, costs $750,000 for the first treatment and $375,000 per year after that.59</w:t>
      </w:r>
    </w:p>
    <w:p w14:paraId="401E9018" w14:textId="77777777" w:rsidR="0012239F" w:rsidRDefault="0012239F" w:rsidP="0012239F">
      <w:pPr>
        <w:pStyle w:val="Heading3"/>
      </w:pPr>
      <w:r>
        <w:t>--- HUMAN RIGHTS ---</w:t>
      </w:r>
    </w:p>
    <w:p w14:paraId="6F8AC0FB" w14:textId="77777777" w:rsidR="0012239F" w:rsidRDefault="0012239F" w:rsidP="0012239F">
      <w:pPr>
        <w:pStyle w:val="Heading3"/>
      </w:pPr>
      <w:r>
        <w:t>Plan Causes Human Rights</w:t>
      </w:r>
    </w:p>
    <w:p w14:paraId="391A5C56" w14:textId="77777777" w:rsidR="0012239F" w:rsidRDefault="0012239F" w:rsidP="0012239F">
      <w:pPr>
        <w:pStyle w:val="Heading4"/>
      </w:pPr>
      <w:r>
        <w:t>Fair use reduction aligns with the core goals of the UDHR</w:t>
      </w:r>
    </w:p>
    <w:p w14:paraId="43553286" w14:textId="77777777" w:rsidR="0012239F" w:rsidRPr="00DE26BC" w:rsidRDefault="0012239F" w:rsidP="0012239F">
      <w:r>
        <w:t xml:space="preserve">Ruth </w:t>
      </w:r>
      <w:r w:rsidRPr="00765664">
        <w:rPr>
          <w:rStyle w:val="Style13ptBold"/>
        </w:rPr>
        <w:t>Okediji ’18</w:t>
      </w:r>
      <w:r>
        <w:t xml:space="preserve">, </w:t>
      </w:r>
      <w:r w:rsidRPr="00765664">
        <w:t>Jeremiah Smith. Jr, Professor of Law at Harvard Law School and Co-Director of the Berkman Klein Center</w:t>
      </w:r>
      <w:r>
        <w:t>, “</w:t>
      </w:r>
      <w:r w:rsidRPr="00765664">
        <w:t>Does Intellectual Property Need Human Rights?</w:t>
      </w:r>
      <w:r>
        <w:t xml:space="preserve">,” </w:t>
      </w:r>
      <w:r>
        <w:rPr>
          <w:i/>
          <w:iCs/>
        </w:rPr>
        <w:t>New York University Journal of Internation Law and Politics (JILP)</w:t>
      </w:r>
      <w:r>
        <w:t xml:space="preserve">, Vol 50, No 1, 6-26-2018, pg 23, </w:t>
      </w:r>
      <w:r w:rsidRPr="00765664">
        <w:t>https://papers.ssrn.com/sol3/papers.cfm?abstract_id=3202478&amp;download=yes</w:t>
      </w:r>
      <w:r>
        <w:t>, Accessed 7-23-2024 by NT-RS through SSRN</w:t>
      </w:r>
    </w:p>
    <w:p w14:paraId="36800C02" w14:textId="77777777" w:rsidR="0012239F" w:rsidRPr="00DE26BC" w:rsidRDefault="0012239F" w:rsidP="0012239F">
      <w:pPr>
        <w:rPr>
          <w:sz w:val="16"/>
        </w:rPr>
      </w:pPr>
      <w:r w:rsidRPr="00DE26BC">
        <w:rPr>
          <w:sz w:val="16"/>
        </w:rPr>
        <w:t>Even where they exist</w:t>
      </w:r>
      <w:r w:rsidRPr="00DE26BC">
        <w:rPr>
          <w:rStyle w:val="StyleUnderline"/>
        </w:rPr>
        <w:t xml:space="preserve">, broad, open-ended </w:t>
      </w:r>
      <w:r w:rsidRPr="00DE26BC">
        <w:rPr>
          <w:rStyle w:val="StyleUnderline"/>
          <w:highlight w:val="cyan"/>
        </w:rPr>
        <w:t>doctrines such as the U.S. fair use doctrine</w:t>
      </w:r>
      <w:r w:rsidRPr="00DE26BC">
        <w:rPr>
          <w:sz w:val="16"/>
          <w:highlight w:val="cyan"/>
        </w:rPr>
        <w:t>,</w:t>
      </w:r>
      <w:r w:rsidRPr="00DE26BC">
        <w:rPr>
          <w:sz w:val="16"/>
        </w:rPr>
        <w:t xml:space="preserve">93 </w:t>
      </w:r>
      <w:r w:rsidRPr="00DE26BC">
        <w:rPr>
          <w:rStyle w:val="StyleUnderline"/>
          <w:highlight w:val="cyan"/>
        </w:rPr>
        <w:t>do not guarantee users</w:t>
      </w:r>
      <w:r w:rsidRPr="00DE26BC">
        <w:rPr>
          <w:rStyle w:val="StyleUnderline"/>
        </w:rPr>
        <w:t xml:space="preserve"> the </w:t>
      </w:r>
      <w:r w:rsidRPr="00DE26BC">
        <w:rPr>
          <w:rStyle w:val="StyleUnderline"/>
          <w:highlight w:val="cyan"/>
        </w:rPr>
        <w:t>dignity, security, and freedom to participate in culture</w:t>
      </w:r>
      <w:r w:rsidRPr="00DE26BC">
        <w:rPr>
          <w:rStyle w:val="StyleUnderline"/>
        </w:rPr>
        <w:t xml:space="preserve"> </w:t>
      </w:r>
      <w:r w:rsidRPr="00DE26BC">
        <w:rPr>
          <w:rStyle w:val="StyleUnderline"/>
          <w:highlight w:val="cyan"/>
        </w:rPr>
        <w:t>as envisioned by the UDHR</w:t>
      </w:r>
      <w:r w:rsidRPr="00DE26BC">
        <w:rPr>
          <w:sz w:val="16"/>
        </w:rPr>
        <w:t xml:space="preserve"> and ICESCR. </w:t>
      </w:r>
      <w:r w:rsidRPr="00DE26BC">
        <w:rPr>
          <w:rStyle w:val="StyleUnderline"/>
          <w:highlight w:val="cyan"/>
        </w:rPr>
        <w:t>Fair use</w:t>
      </w:r>
      <w:r w:rsidRPr="00DE26BC">
        <w:rPr>
          <w:rStyle w:val="StyleUnderline"/>
        </w:rPr>
        <w:t xml:space="preserve"> and the three-step test are famously </w:t>
      </w:r>
      <w:r w:rsidRPr="00DE26BC">
        <w:rPr>
          <w:rStyle w:val="StyleUnderline"/>
          <w:highlight w:val="cyan"/>
        </w:rPr>
        <w:t>ambiguous with little certainty</w:t>
      </w:r>
      <w:r w:rsidRPr="00DE26BC">
        <w:rPr>
          <w:sz w:val="16"/>
        </w:rPr>
        <w:t xml:space="preserve"> about whether a particular user can engage in activities and under what terms or conditions she may do so. 94 Moreover, </w:t>
      </w:r>
      <w:r w:rsidRPr="00DE26BC">
        <w:rPr>
          <w:rStyle w:val="StyleUnderline"/>
          <w:highlight w:val="cyan"/>
        </w:rPr>
        <w:t>books are needed in bulk to educate entire populations not just individuals</w:t>
      </w:r>
      <w:r w:rsidRPr="00DE26BC">
        <w:rPr>
          <w:sz w:val="16"/>
        </w:rPr>
        <w:t xml:space="preserve">. 95 Similarly, </w:t>
      </w:r>
      <w:r w:rsidRPr="00DE26BC">
        <w:rPr>
          <w:rStyle w:val="StyleUnderline"/>
          <w:highlight w:val="cyan"/>
        </w:rPr>
        <w:t>medicines need to be available for all</w:t>
      </w:r>
      <w:r w:rsidRPr="00DE26BC">
        <w:rPr>
          <w:rStyle w:val="StyleUnderline"/>
        </w:rPr>
        <w:t xml:space="preserve"> and not only for those who can afford them</w:t>
      </w:r>
      <w:r w:rsidRPr="00DE26BC">
        <w:rPr>
          <w:sz w:val="16"/>
        </w:rPr>
        <w:t xml:space="preserve">.96 The </w:t>
      </w:r>
      <w:r w:rsidRPr="00DE26BC">
        <w:rPr>
          <w:rStyle w:val="StyleUnderline"/>
          <w:highlight w:val="cyan"/>
        </w:rPr>
        <w:t>right to education and the right to health</w:t>
      </w:r>
      <w:r w:rsidRPr="00DE26BC">
        <w:rPr>
          <w:rStyle w:val="StyleUnderline"/>
        </w:rPr>
        <w:t xml:space="preserve">, in particular, </w:t>
      </w:r>
      <w:r w:rsidRPr="00DE26BC">
        <w:rPr>
          <w:rStyle w:val="StyleUnderline"/>
          <w:highlight w:val="cyan"/>
        </w:rPr>
        <w:t>are elemental to the discourse of emancipation</w:t>
      </w:r>
      <w:r w:rsidRPr="00DE26BC">
        <w:rPr>
          <w:sz w:val="16"/>
        </w:rPr>
        <w:t xml:space="preserve"> that is core to the human rights project and they are fundamental to development. The </w:t>
      </w:r>
      <w:r w:rsidRPr="00DE26BC">
        <w:rPr>
          <w:rStyle w:val="StyleUnderline"/>
          <w:highlight w:val="cyan"/>
        </w:rPr>
        <w:t>State has an obligation to adopt policies that can achieve the realization of these rights</w:t>
      </w:r>
      <w:r w:rsidRPr="00DE26BC">
        <w:rPr>
          <w:rStyle w:val="StyleUnderline"/>
        </w:rPr>
        <w:t xml:space="preserve"> because a necessitous people cannot be free.</w:t>
      </w:r>
      <w:r w:rsidRPr="00DE26BC">
        <w:rPr>
          <w:sz w:val="16"/>
        </w:rPr>
        <w:t>97</w:t>
      </w:r>
    </w:p>
    <w:p w14:paraId="69596D95" w14:textId="77777777" w:rsidR="0012239F" w:rsidRDefault="0012239F" w:rsidP="0012239F">
      <w:pPr>
        <w:pStyle w:val="Heading4"/>
      </w:pPr>
      <w:r>
        <w:t>UDHR is in the right direction and inevitable– only failing because enforcement now</w:t>
      </w:r>
    </w:p>
    <w:p w14:paraId="26CDEA90" w14:textId="77777777" w:rsidR="0012239F" w:rsidRDefault="0012239F" w:rsidP="0012239F">
      <w:r>
        <w:t xml:space="preserve">James A. </w:t>
      </w:r>
      <w:r w:rsidRPr="00A860DE">
        <w:rPr>
          <w:rStyle w:val="Style13ptBold"/>
        </w:rPr>
        <w:t>Lewis ’23</w:t>
      </w:r>
      <w:r>
        <w:t xml:space="preserve">, Senior Vice President and Pritzker Chair and Director of Strategic Technologies Program at CSIS who is also a former diplomat and member of the Senior Executive Servise and </w:t>
      </w:r>
      <w:r w:rsidRPr="00A860DE">
        <w:t>senior adviser for four UN Groups of Governmental Experts on Information Security</w:t>
      </w:r>
      <w:r>
        <w:t>, “</w:t>
      </w:r>
      <w:r w:rsidRPr="00A860DE">
        <w:t>Why The UDHR Still Matters</w:t>
      </w:r>
      <w:r>
        <w:t xml:space="preserve">,” </w:t>
      </w:r>
      <w:r>
        <w:rPr>
          <w:i/>
          <w:iCs/>
        </w:rPr>
        <w:t>CSIS</w:t>
      </w:r>
      <w:r>
        <w:t xml:space="preserve">, 11-30-2023, </w:t>
      </w:r>
      <w:r w:rsidRPr="00A860DE">
        <w:t>https://www.csis.org/analysis/why-udhr-still-matters</w:t>
      </w:r>
      <w:r>
        <w:t>, Accessed 7-23-2024 by NT-RS</w:t>
      </w:r>
    </w:p>
    <w:p w14:paraId="44AC4C56" w14:textId="77777777" w:rsidR="0012239F" w:rsidRPr="008F4821" w:rsidRDefault="0012239F" w:rsidP="0012239F">
      <w:pPr>
        <w:rPr>
          <w:sz w:val="16"/>
        </w:rPr>
      </w:pPr>
      <w:r w:rsidRPr="008F4821">
        <w:rPr>
          <w:sz w:val="16"/>
        </w:rPr>
        <w:t xml:space="preserve">One of the many lessons of the Second World War is that </w:t>
      </w:r>
      <w:r w:rsidRPr="00A860DE">
        <w:rPr>
          <w:rStyle w:val="StyleUnderline"/>
        </w:rPr>
        <w:t>nations that mistreat their citizens are more likely to mistreat their neighbors</w:t>
      </w:r>
      <w:r w:rsidRPr="008F4821">
        <w:rPr>
          <w:sz w:val="16"/>
        </w:rPr>
        <w:t xml:space="preserve">. This, accompanied by the horrors of the war, </w:t>
      </w:r>
      <w:r w:rsidRPr="00A860DE">
        <w:rPr>
          <w:rStyle w:val="StyleUnderline"/>
        </w:rPr>
        <w:t>led to the new United Nations drafting and endorsing the Universal Declaration of Human Rights (UDHR)</w:t>
      </w:r>
      <w:r w:rsidRPr="008F4821">
        <w:rPr>
          <w:sz w:val="16"/>
        </w:rPr>
        <w:t xml:space="preserve"> in 1948. The UDHR made human rights an essential element of foreign policy, but </w:t>
      </w:r>
      <w:r w:rsidRPr="00A860DE">
        <w:rPr>
          <w:rStyle w:val="StyleUnderline"/>
        </w:rPr>
        <w:t>human rights are still too often an afterthought</w:t>
      </w:r>
      <w:r w:rsidRPr="008F4821">
        <w:rPr>
          <w:sz w:val="16"/>
        </w:rPr>
        <w:t xml:space="preserve"> or more noteworthy for their absence. Does this mean the UDHR is a success?</w:t>
      </w:r>
    </w:p>
    <w:p w14:paraId="20F957A9" w14:textId="77777777" w:rsidR="0012239F" w:rsidRPr="008F4821" w:rsidRDefault="0012239F" w:rsidP="0012239F">
      <w:pPr>
        <w:rPr>
          <w:sz w:val="16"/>
        </w:rPr>
      </w:pPr>
      <w:r w:rsidRPr="008F4821">
        <w:rPr>
          <w:sz w:val="16"/>
        </w:rPr>
        <w:t>The concept of “universal” rights is itself challenged. There is debate over whether “universal” values are indeed universal, and not just Western understandings. Admittedly those who make this claim most loudly tend to be authoritarian regimes that would prefer a return to traditional notions of sovereignty, when a government was free to do as it pleased within its own borders, and when what it did was its own business and no one else’s. Universal values and resurgent sovereignty are central to the debate over the future of the UDHR.</w:t>
      </w:r>
    </w:p>
    <w:p w14:paraId="18A4AEC3" w14:textId="77777777" w:rsidR="0012239F" w:rsidRPr="008F4821" w:rsidRDefault="0012239F" w:rsidP="0012239F">
      <w:pPr>
        <w:rPr>
          <w:sz w:val="16"/>
        </w:rPr>
      </w:pPr>
      <w:r w:rsidRPr="00A860DE">
        <w:rPr>
          <w:rStyle w:val="StyleUnderline"/>
        </w:rPr>
        <w:t xml:space="preserve">The </w:t>
      </w:r>
      <w:r w:rsidRPr="008F4821">
        <w:rPr>
          <w:rStyle w:val="StyleUnderline"/>
          <w:highlight w:val="cyan"/>
        </w:rPr>
        <w:t>UDHR</w:t>
      </w:r>
      <w:r w:rsidRPr="008F4821">
        <w:rPr>
          <w:sz w:val="16"/>
          <w:highlight w:val="cyan"/>
        </w:rPr>
        <w:t xml:space="preserve"> </w:t>
      </w:r>
      <w:r w:rsidRPr="008F4821">
        <w:rPr>
          <w:rStyle w:val="Emphasis"/>
          <w:highlight w:val="cyan"/>
        </w:rPr>
        <w:t>provides a balance</w:t>
      </w:r>
      <w:r w:rsidRPr="008F4821">
        <w:rPr>
          <w:sz w:val="16"/>
        </w:rPr>
        <w:t xml:space="preserve"> to the traditional view of sovereignty found in the UN Charter, which </w:t>
      </w:r>
      <w:r w:rsidRPr="00A860DE">
        <w:rPr>
          <w:rStyle w:val="StyleUnderline"/>
        </w:rPr>
        <w:t>pr</w:t>
      </w:r>
      <w:r w:rsidRPr="008F4821">
        <w:rPr>
          <w:rStyle w:val="StyleUnderline"/>
          <w:highlight w:val="cyan"/>
        </w:rPr>
        <w:t>ohibits interference in another nation’s internal affairs</w:t>
      </w:r>
      <w:r w:rsidRPr="00A860DE">
        <w:rPr>
          <w:rStyle w:val="StyleUnderline"/>
        </w:rPr>
        <w:t>.</w:t>
      </w:r>
      <w:r w:rsidRPr="008F4821">
        <w:rPr>
          <w:sz w:val="16"/>
        </w:rPr>
        <w:t xml:space="preserve"> There is ambiguity in this, and the </w:t>
      </w:r>
      <w:r w:rsidRPr="008F4821">
        <w:rPr>
          <w:rStyle w:val="StyleUnderline"/>
        </w:rPr>
        <w:t>charter can be seen as a transitional document</w:t>
      </w:r>
      <w:r w:rsidRPr="008F4821">
        <w:rPr>
          <w:sz w:val="16"/>
        </w:rPr>
        <w:t xml:space="preserve">, where signatory states surrender some of their sovereign rights to this supranational authority and agree to be bound by its rules, including the UDHR, in the expectation this will </w:t>
      </w:r>
      <w:r w:rsidRPr="008F4821">
        <w:rPr>
          <w:rStyle w:val="StyleUnderline"/>
          <w:highlight w:val="cyan"/>
        </w:rPr>
        <w:t>lead to peace and stability</w:t>
      </w:r>
      <w:r w:rsidRPr="008F4821">
        <w:rPr>
          <w:sz w:val="16"/>
        </w:rPr>
        <w:t xml:space="preserve">. The Security Council would be a condominium of great powers managing global affairs, another hope that collapsed in the face of what is now called geopolitics—but sovereignty is more than great power competition, it is an erosion in many countries of the acceptance of the Western global construct. </w:t>
      </w:r>
    </w:p>
    <w:p w14:paraId="00D12372" w14:textId="77777777" w:rsidR="0012239F" w:rsidRPr="008F4821" w:rsidRDefault="0012239F" w:rsidP="0012239F">
      <w:pPr>
        <w:rPr>
          <w:sz w:val="16"/>
        </w:rPr>
      </w:pPr>
      <w:r w:rsidRPr="008F4821">
        <w:rPr>
          <w:sz w:val="16"/>
        </w:rPr>
        <w:t>The most powerful states that could defend human rights are weakened in the eyes of a global audience. The United States, after its disastrous Middle Eastern adventures and its unstable politics, is disadvantaged, as is the European Union, since several of its members are not seen as legitimate defenders of rights by their former colonies.</w:t>
      </w:r>
    </w:p>
    <w:p w14:paraId="72496D28" w14:textId="77777777" w:rsidR="0012239F" w:rsidRPr="008F4821" w:rsidRDefault="0012239F" w:rsidP="0012239F">
      <w:pPr>
        <w:rPr>
          <w:rStyle w:val="StyleUnderline"/>
        </w:rPr>
      </w:pPr>
      <w:r w:rsidRPr="008F4821">
        <w:rPr>
          <w:sz w:val="16"/>
        </w:rPr>
        <w:t xml:space="preserve">Against the backdrop of geopolitics and resurgent sovereignty, human rights have been diminished both in their observation and their processes. The politics of the United Nations as an institution is murky and leads to strange outcomes. The most jarring dichotomy is that many members of the United Nations’s Human’s Rights Council (HRC), the intergovernmental body charged with protecting and promoting human rights, are themselves flagrant violators. To argue that China, Pakistan, Cuba, Russia—all HRC members—and similarly despotic regimes can be the overseers of human rights is inane and undercuts the </w:t>
      </w:r>
      <w:r w:rsidRPr="008F4821">
        <w:rPr>
          <w:rStyle w:val="StyleUnderline"/>
        </w:rPr>
        <w:t xml:space="preserve">credibility of the United Nations and the UDHR. </w:t>
      </w:r>
    </w:p>
    <w:p w14:paraId="05ED7FD6" w14:textId="77777777" w:rsidR="0012239F" w:rsidRPr="00EC7D84" w:rsidRDefault="0012239F" w:rsidP="0012239F">
      <w:r w:rsidRPr="008F4821">
        <w:rPr>
          <w:rStyle w:val="StyleUnderline"/>
        </w:rPr>
        <w:t xml:space="preserve">The </w:t>
      </w:r>
      <w:r w:rsidRPr="008F4821">
        <w:rPr>
          <w:rStyle w:val="StyleUnderline"/>
          <w:highlight w:val="cyan"/>
        </w:rPr>
        <w:t>U</w:t>
      </w:r>
      <w:r w:rsidRPr="008F4821">
        <w:rPr>
          <w:rStyle w:val="StyleUnderline"/>
        </w:rPr>
        <w:t xml:space="preserve">nited </w:t>
      </w:r>
      <w:r w:rsidRPr="008F4821">
        <w:rPr>
          <w:rStyle w:val="StyleUnderline"/>
          <w:highlight w:val="cyan"/>
        </w:rPr>
        <w:t>N</w:t>
      </w:r>
      <w:r w:rsidRPr="008F4821">
        <w:rPr>
          <w:rStyle w:val="StyleUnderline"/>
        </w:rPr>
        <w:t xml:space="preserve">ations </w:t>
      </w:r>
      <w:r w:rsidRPr="008F4821">
        <w:rPr>
          <w:rStyle w:val="StyleUnderline"/>
          <w:highlight w:val="cyan"/>
        </w:rPr>
        <w:t>would be a disappointment to those who created it</w:t>
      </w:r>
      <w:r w:rsidRPr="008F4821">
        <w:rPr>
          <w:rStyle w:val="StyleUnderline"/>
        </w:rPr>
        <w:t xml:space="preserve"> in 1945, </w:t>
      </w:r>
      <w:r w:rsidRPr="008F4821">
        <w:rPr>
          <w:rStyle w:val="StyleUnderline"/>
          <w:highlight w:val="cyan"/>
        </w:rPr>
        <w:t>but</w:t>
      </w:r>
      <w:r w:rsidRPr="008F4821">
        <w:rPr>
          <w:rStyle w:val="StyleUnderline"/>
        </w:rPr>
        <w:t xml:space="preserve"> a powerful idea, once spoken, </w:t>
      </w:r>
      <w:r w:rsidRPr="008F4821">
        <w:rPr>
          <w:rStyle w:val="StyleUnderline"/>
          <w:highlight w:val="cyan"/>
        </w:rPr>
        <w:t>cannot easily be suppressed or recalled.</w:t>
      </w:r>
      <w:r w:rsidRPr="008F4821">
        <w:rPr>
          <w:rStyle w:val="StyleUnderline"/>
        </w:rPr>
        <w:t xml:space="preserve"> The </w:t>
      </w:r>
      <w:r w:rsidRPr="00EC7D84">
        <w:rPr>
          <w:rStyle w:val="StyleUnderline"/>
          <w:highlight w:val="cyan"/>
        </w:rPr>
        <w:t>success of the UDHR</w:t>
      </w:r>
      <w:r w:rsidRPr="008F4821">
        <w:rPr>
          <w:rStyle w:val="StyleUnderline"/>
        </w:rPr>
        <w:t xml:space="preserve"> is in its </w:t>
      </w:r>
      <w:r w:rsidRPr="00EC7D84">
        <w:rPr>
          <w:rStyle w:val="StyleUnderline"/>
          <w:highlight w:val="cyan"/>
        </w:rPr>
        <w:t>reshaping of global expectations</w:t>
      </w:r>
      <w:r w:rsidRPr="008F4821">
        <w:rPr>
          <w:rStyle w:val="StyleUnderline"/>
        </w:rPr>
        <w:t xml:space="preserve">. </w:t>
      </w:r>
      <w:r w:rsidRPr="00EC7D84">
        <w:rPr>
          <w:sz w:val="16"/>
        </w:rPr>
        <w:t xml:space="preserve">Consider the world before the UDHR and after. While the level of violation may have only gone down incrementally, </w:t>
      </w:r>
      <w:r w:rsidRPr="00EC7D84">
        <w:rPr>
          <w:rStyle w:val="StyleUnderline"/>
          <w:highlight w:val="cyan"/>
        </w:rPr>
        <w:t>human rights</w:t>
      </w:r>
      <w:r w:rsidRPr="00EC7D84">
        <w:rPr>
          <w:sz w:val="16"/>
        </w:rPr>
        <w:t xml:space="preserve"> generally consistent </w:t>
      </w:r>
      <w:r w:rsidRPr="00EC7D84">
        <w:rPr>
          <w:rStyle w:val="StyleUnderline"/>
        </w:rPr>
        <w:t xml:space="preserve">with UDHR </w:t>
      </w:r>
      <w:r w:rsidRPr="00EC7D84">
        <w:rPr>
          <w:rStyle w:val="StyleUnderline"/>
          <w:highlight w:val="cyan"/>
        </w:rPr>
        <w:t>have become a global norm</w:t>
      </w:r>
      <w:r w:rsidRPr="00EC7D84">
        <w:rPr>
          <w:rStyle w:val="StyleUnderline"/>
        </w:rPr>
        <w:t xml:space="preserve"> for the behavior of persons and states</w:t>
      </w:r>
      <w:r w:rsidRPr="00EC7D84">
        <w:t xml:space="preserve">. </w:t>
      </w:r>
    </w:p>
    <w:p w14:paraId="034DEDC4" w14:textId="77777777" w:rsidR="0012239F" w:rsidRPr="00EC7D84" w:rsidRDefault="0012239F" w:rsidP="0012239F">
      <w:pPr>
        <w:rPr>
          <w:sz w:val="16"/>
        </w:rPr>
      </w:pPr>
      <w:r w:rsidRPr="00EC7D84">
        <w:rPr>
          <w:sz w:val="16"/>
        </w:rPr>
        <w:t xml:space="preserve">Since the UDHR was ratified, no state leaders will come out against human rights. Authoritarian regimes must expend immense resources to withstand this expectation among their own peoples and their global audience, and while some argue that digital technologies for surveillance and control make authoritarianism unassailable, in fact authoritarianism is undercut by these same technologies, since they make violation harder to conceal and spread awareness of these shared norms, expectations, and judgements among the global audience. </w:t>
      </w:r>
    </w:p>
    <w:p w14:paraId="5FA73472" w14:textId="77777777" w:rsidR="0012239F" w:rsidRPr="00EC7D84" w:rsidRDefault="0012239F" w:rsidP="0012239F">
      <w:pPr>
        <w:rPr>
          <w:sz w:val="16"/>
        </w:rPr>
      </w:pPr>
      <w:r w:rsidRPr="00EC7D84">
        <w:rPr>
          <w:sz w:val="16"/>
        </w:rPr>
        <w:t xml:space="preserve">Where does this leave the UDHR? Is it a relic of a more optimistic time, an unenforceable compact for the present, or a guide for the future of societies? Perhaps it is all three, with the balance among them determined by the international community’s actions. It is still </w:t>
      </w:r>
      <w:r w:rsidRPr="008F4821">
        <w:rPr>
          <w:rStyle w:val="StyleUnderline"/>
        </w:rPr>
        <w:t>true that nations</w:t>
      </w:r>
      <w:r w:rsidRPr="00EC7D84">
        <w:rPr>
          <w:sz w:val="16"/>
        </w:rPr>
        <w:t xml:space="preserve">, </w:t>
      </w:r>
      <w:r w:rsidRPr="008F4821">
        <w:rPr>
          <w:rStyle w:val="Emphasis"/>
        </w:rPr>
        <w:t>especially p</w:t>
      </w:r>
      <w:r w:rsidRPr="00EC7D84">
        <w:rPr>
          <w:rStyle w:val="Emphasis"/>
          <w:highlight w:val="cyan"/>
        </w:rPr>
        <w:t>owerful nations</w:t>
      </w:r>
      <w:r w:rsidRPr="00EC7D84">
        <w:rPr>
          <w:sz w:val="16"/>
          <w:highlight w:val="cyan"/>
        </w:rPr>
        <w:t>,</w:t>
      </w:r>
      <w:r w:rsidRPr="00EC7D84">
        <w:rPr>
          <w:sz w:val="16"/>
        </w:rPr>
        <w:t xml:space="preserve"> </w:t>
      </w:r>
      <w:r w:rsidRPr="00EC7D84">
        <w:rPr>
          <w:rStyle w:val="StyleUnderline"/>
          <w:highlight w:val="cyan"/>
        </w:rPr>
        <w:t>that mistreat their citizens</w:t>
      </w:r>
      <w:r w:rsidRPr="008F4821">
        <w:rPr>
          <w:rStyle w:val="StyleUnderline"/>
        </w:rPr>
        <w:t xml:space="preserve"> are more likely to </w:t>
      </w:r>
      <w:r w:rsidRPr="00EC7D84">
        <w:rPr>
          <w:rStyle w:val="StyleUnderline"/>
          <w:highlight w:val="cyan"/>
        </w:rPr>
        <w:t>mistreat their neighbors</w:t>
      </w:r>
      <w:r w:rsidRPr="00EC7D84">
        <w:rPr>
          <w:sz w:val="16"/>
        </w:rPr>
        <w:t xml:space="preserve">—and </w:t>
      </w:r>
      <w:r w:rsidRPr="008F4821">
        <w:rPr>
          <w:rStyle w:val="StyleUnderline"/>
        </w:rPr>
        <w:t xml:space="preserve">for </w:t>
      </w:r>
      <w:r w:rsidRPr="00EC7D84">
        <w:rPr>
          <w:rStyle w:val="StyleUnderline"/>
          <w:highlight w:val="cyan"/>
        </w:rPr>
        <w:t>this reason alone make the UDHR worth defending</w:t>
      </w:r>
      <w:r w:rsidRPr="00EC7D84">
        <w:rPr>
          <w:sz w:val="16"/>
        </w:rPr>
        <w:t xml:space="preserve">. But more importantly, </w:t>
      </w:r>
      <w:r w:rsidRPr="00EC7D84">
        <w:rPr>
          <w:rStyle w:val="StyleUnderline"/>
        </w:rPr>
        <w:t>even if progress is slow</w:t>
      </w:r>
      <w:r w:rsidRPr="00EC7D84">
        <w:rPr>
          <w:sz w:val="16"/>
        </w:rPr>
        <w:t xml:space="preserve">, unsteady, and at time, minute, </w:t>
      </w:r>
      <w:r w:rsidRPr="00EC7D84">
        <w:rPr>
          <w:rStyle w:val="StyleUnderline"/>
          <w:highlight w:val="cyan"/>
        </w:rPr>
        <w:t>every decade</w:t>
      </w:r>
      <w:r w:rsidRPr="00EC7D84">
        <w:rPr>
          <w:sz w:val="16"/>
          <w:highlight w:val="cyan"/>
        </w:rPr>
        <w:t xml:space="preserve"> since</w:t>
      </w:r>
      <w:r w:rsidRPr="00EC7D84">
        <w:rPr>
          <w:sz w:val="16"/>
        </w:rPr>
        <w:t xml:space="preserve"> 1948 has seen </w:t>
      </w:r>
      <w:r w:rsidRPr="00EC7D84">
        <w:rPr>
          <w:rStyle w:val="StyleUnderline"/>
        </w:rPr>
        <w:t xml:space="preserve">human rights become more central and the rule of </w:t>
      </w:r>
      <w:r w:rsidRPr="00EC7D84">
        <w:rPr>
          <w:rStyle w:val="StyleUnderline"/>
          <w:highlight w:val="cyan"/>
        </w:rPr>
        <w:t>dictators more indefensible</w:t>
      </w:r>
      <w:r w:rsidRPr="00EC7D84">
        <w:rPr>
          <w:sz w:val="16"/>
        </w:rPr>
        <w:t xml:space="preserve">. Everyone hopes the pace might be faster, but </w:t>
      </w:r>
      <w:r w:rsidRPr="00EC7D84">
        <w:rPr>
          <w:rStyle w:val="Emphasis"/>
          <w:highlight w:val="cyan"/>
        </w:rPr>
        <w:t>it is in the right direction</w:t>
      </w:r>
      <w:r w:rsidRPr="00EC7D84">
        <w:rPr>
          <w:sz w:val="16"/>
          <w:highlight w:val="cyan"/>
        </w:rPr>
        <w:t>.</w:t>
      </w:r>
    </w:p>
    <w:p w14:paraId="2C93D4C1" w14:textId="77777777" w:rsidR="0012239F" w:rsidRDefault="0012239F" w:rsidP="0012239F">
      <w:pPr>
        <w:pStyle w:val="Heading4"/>
      </w:pPr>
      <w:r>
        <w:t>One instance is china – that goes nuclear</w:t>
      </w:r>
    </w:p>
    <w:p w14:paraId="3E55CAB4" w14:textId="77777777" w:rsidR="0012239F" w:rsidRPr="00B00A10" w:rsidRDefault="0012239F" w:rsidP="0012239F">
      <w:pPr>
        <w:rPr>
          <w:rFonts w:asciiTheme="minorHAnsi" w:hAnsiTheme="minorHAnsi" w:cstheme="minorHAnsi"/>
        </w:rPr>
      </w:pPr>
      <w:r w:rsidRPr="00B00A10">
        <w:rPr>
          <w:rStyle w:val="Style13ptBold"/>
          <w:rFonts w:asciiTheme="minorHAnsi" w:hAnsiTheme="minorHAnsi" w:cstheme="minorHAnsi"/>
        </w:rPr>
        <w:t>Talmadge 18</w:t>
      </w:r>
      <w:r w:rsidRPr="00B00A10">
        <w:rPr>
          <w:rFonts w:asciiTheme="minorHAnsi" w:hAnsiTheme="minorHAnsi" w:cstheme="minorHAnsi"/>
        </w:rPr>
        <w:t xml:space="preserve">, Associate Professor of Security Studies at the Edmund A. Walsh School of Foreign Service at Georgetown University. (Caitlin, 10/15/18, "Beijing’s Nuclear Option: Why a U.S.-Chinese War Could Spiral Out of Control", </w:t>
      </w:r>
      <w:r w:rsidRPr="00B00A10">
        <w:rPr>
          <w:rFonts w:asciiTheme="minorHAnsi" w:hAnsiTheme="minorHAnsi" w:cstheme="minorHAnsi"/>
          <w:i/>
          <w:iCs/>
        </w:rPr>
        <w:t>Foreign Affairs</w:t>
      </w:r>
      <w:r w:rsidRPr="00B00A10">
        <w:rPr>
          <w:rFonts w:asciiTheme="minorHAnsi" w:hAnsiTheme="minorHAnsi" w:cstheme="minorHAnsi"/>
        </w:rPr>
        <w:t>, https://www.foreignaffairs.com/articles/china/2018-10-15/beijings-nuclear-option)</w:t>
      </w:r>
    </w:p>
    <w:p w14:paraId="7C4E2604" w14:textId="77777777" w:rsidR="0012239F" w:rsidRPr="00B00A10" w:rsidRDefault="0012239F" w:rsidP="0012239F">
      <w:pPr>
        <w:rPr>
          <w:rFonts w:asciiTheme="minorHAnsi" w:hAnsiTheme="minorHAnsi" w:cstheme="minorHAnsi"/>
          <w:sz w:val="16"/>
        </w:rPr>
      </w:pPr>
      <w:r w:rsidRPr="00B00A10">
        <w:rPr>
          <w:rFonts w:asciiTheme="minorHAnsi" w:hAnsiTheme="minorHAnsi" w:cstheme="minorHAnsi"/>
          <w:sz w:val="16"/>
        </w:rPr>
        <w:t xml:space="preserve">As China’s power has grown in recent years, so, too, has the risk of war with the United States. Under President Xi Jinping, </w:t>
      </w:r>
      <w:r w:rsidRPr="00C24C7D">
        <w:rPr>
          <w:rStyle w:val="StyleUnderline"/>
          <w:rFonts w:asciiTheme="minorHAnsi" w:hAnsiTheme="minorHAnsi" w:cstheme="minorHAnsi"/>
          <w:highlight w:val="cyan"/>
        </w:rPr>
        <w:t>China</w:t>
      </w:r>
      <w:r w:rsidRPr="00B00A10">
        <w:rPr>
          <w:rStyle w:val="StyleUnderline"/>
          <w:rFonts w:asciiTheme="minorHAnsi" w:hAnsiTheme="minorHAnsi" w:cstheme="minorHAnsi"/>
        </w:rPr>
        <w:t xml:space="preserve"> has </w:t>
      </w:r>
      <w:r w:rsidRPr="00B00A10">
        <w:rPr>
          <w:rStyle w:val="Emphasis"/>
          <w:rFonts w:asciiTheme="minorHAnsi" w:hAnsiTheme="minorHAnsi" w:cstheme="minorHAnsi"/>
        </w:rPr>
        <w:t>increased</w:t>
      </w:r>
      <w:r w:rsidRPr="00B00A10">
        <w:rPr>
          <w:rStyle w:val="StyleUnderline"/>
          <w:rFonts w:asciiTheme="minorHAnsi" w:hAnsiTheme="minorHAnsi" w:cstheme="minorHAnsi"/>
        </w:rPr>
        <w:t xml:space="preserve"> its</w:t>
      </w:r>
      <w:r w:rsidRPr="00B00A10">
        <w:rPr>
          <w:rFonts w:asciiTheme="minorHAnsi" w:hAnsiTheme="minorHAnsi" w:cstheme="minorHAnsi"/>
          <w:sz w:val="16"/>
        </w:rPr>
        <w:t xml:space="preserve"> political and economic </w:t>
      </w:r>
      <w:r w:rsidRPr="00B00A10">
        <w:rPr>
          <w:rStyle w:val="StyleUnderline"/>
          <w:rFonts w:asciiTheme="minorHAnsi" w:hAnsiTheme="minorHAnsi" w:cstheme="minorHAnsi"/>
        </w:rPr>
        <w:t xml:space="preserve">pressure on Taiwan and </w:t>
      </w:r>
      <w:r w:rsidRPr="00C24C7D">
        <w:rPr>
          <w:rStyle w:val="StyleUnderline"/>
          <w:rFonts w:asciiTheme="minorHAnsi" w:hAnsiTheme="minorHAnsi" w:cstheme="minorHAnsi"/>
          <w:highlight w:val="cyan"/>
        </w:rPr>
        <w:t xml:space="preserve">built </w:t>
      </w:r>
      <w:r w:rsidRPr="00C24C7D">
        <w:rPr>
          <w:rStyle w:val="Emphasis"/>
          <w:rFonts w:asciiTheme="minorHAnsi" w:hAnsiTheme="minorHAnsi" w:cstheme="minorHAnsi"/>
          <w:highlight w:val="cyan"/>
        </w:rPr>
        <w:t>military installations</w:t>
      </w:r>
      <w:r w:rsidRPr="00B00A10">
        <w:rPr>
          <w:rStyle w:val="StyleUnderline"/>
          <w:rFonts w:asciiTheme="minorHAnsi" w:hAnsiTheme="minorHAnsi" w:cstheme="minorHAnsi"/>
        </w:rPr>
        <w:t xml:space="preserve"> on coral reefs </w:t>
      </w:r>
      <w:r w:rsidRPr="00C24C7D">
        <w:rPr>
          <w:rStyle w:val="StyleUnderline"/>
          <w:rFonts w:asciiTheme="minorHAnsi" w:hAnsiTheme="minorHAnsi" w:cstheme="minorHAnsi"/>
          <w:highlight w:val="cyan"/>
        </w:rPr>
        <w:t xml:space="preserve">in the </w:t>
      </w:r>
      <w:r w:rsidRPr="00C24C7D">
        <w:rPr>
          <w:rStyle w:val="Emphasis"/>
          <w:rFonts w:asciiTheme="minorHAnsi" w:hAnsiTheme="minorHAnsi" w:cstheme="minorHAnsi"/>
          <w:highlight w:val="cyan"/>
        </w:rPr>
        <w:t>S</w:t>
      </w:r>
      <w:r w:rsidRPr="00B00A10">
        <w:rPr>
          <w:rFonts w:asciiTheme="minorHAnsi" w:hAnsiTheme="minorHAnsi" w:cstheme="minorHAnsi"/>
          <w:sz w:val="16"/>
        </w:rPr>
        <w:t xml:space="preserve">outh </w:t>
      </w:r>
      <w:r w:rsidRPr="00C24C7D">
        <w:rPr>
          <w:rStyle w:val="Emphasis"/>
          <w:rFonts w:asciiTheme="minorHAnsi" w:hAnsiTheme="minorHAnsi" w:cstheme="minorHAnsi"/>
          <w:highlight w:val="cyan"/>
        </w:rPr>
        <w:t>C</w:t>
      </w:r>
      <w:r w:rsidRPr="00B00A10">
        <w:rPr>
          <w:rFonts w:asciiTheme="minorHAnsi" w:hAnsiTheme="minorHAnsi" w:cstheme="minorHAnsi"/>
          <w:sz w:val="16"/>
        </w:rPr>
        <w:t xml:space="preserve">hina </w:t>
      </w:r>
      <w:r w:rsidRPr="00C24C7D">
        <w:rPr>
          <w:rStyle w:val="Emphasis"/>
          <w:rFonts w:asciiTheme="minorHAnsi" w:hAnsiTheme="minorHAnsi" w:cstheme="minorHAnsi"/>
          <w:highlight w:val="cyan"/>
        </w:rPr>
        <w:t>S</w:t>
      </w:r>
      <w:r w:rsidRPr="00B00A10">
        <w:rPr>
          <w:rFonts w:asciiTheme="minorHAnsi" w:hAnsiTheme="minorHAnsi" w:cstheme="minorHAnsi"/>
          <w:sz w:val="16"/>
        </w:rPr>
        <w:t xml:space="preserve">ea, fueling Washington’s fears that </w:t>
      </w:r>
      <w:r w:rsidRPr="00B00A10">
        <w:rPr>
          <w:rStyle w:val="StyleUnderline"/>
          <w:rFonts w:asciiTheme="minorHAnsi" w:hAnsiTheme="minorHAnsi" w:cstheme="minorHAnsi"/>
        </w:rPr>
        <w:t xml:space="preserve">Chinese expansionism will </w:t>
      </w:r>
      <w:r w:rsidRPr="00B00A10">
        <w:rPr>
          <w:rStyle w:val="Emphasis"/>
          <w:rFonts w:asciiTheme="minorHAnsi" w:hAnsiTheme="minorHAnsi" w:cstheme="minorHAnsi"/>
        </w:rPr>
        <w:t>threaten U.S. allies</w:t>
      </w:r>
      <w:r w:rsidRPr="00B00A10">
        <w:rPr>
          <w:rStyle w:val="StyleUnderline"/>
          <w:rFonts w:asciiTheme="minorHAnsi" w:hAnsiTheme="minorHAnsi" w:cstheme="minorHAnsi"/>
        </w:rPr>
        <w:t xml:space="preserve"> and </w:t>
      </w:r>
      <w:r w:rsidRPr="00B00A10">
        <w:rPr>
          <w:rStyle w:val="Emphasis"/>
          <w:rFonts w:asciiTheme="minorHAnsi" w:hAnsiTheme="minorHAnsi" w:cstheme="minorHAnsi"/>
        </w:rPr>
        <w:t>influence</w:t>
      </w:r>
      <w:r w:rsidRPr="00B00A10">
        <w:rPr>
          <w:rStyle w:val="StyleUnderline"/>
          <w:rFonts w:asciiTheme="minorHAnsi" w:hAnsiTheme="minorHAnsi" w:cstheme="minorHAnsi"/>
        </w:rPr>
        <w:t xml:space="preserve"> in the region</w:t>
      </w:r>
      <w:r w:rsidRPr="00B00A10">
        <w:rPr>
          <w:rFonts w:asciiTheme="minorHAnsi" w:hAnsiTheme="minorHAnsi" w:cstheme="minorHAnsi"/>
          <w:sz w:val="16"/>
        </w:rPr>
        <w:t xml:space="preserve">. U.S. destroyers have transited the Taiwan Strait, to loud protests from Beijing. American policymakers have wondered aloud whether they should send an aircraft carrier through the strait as well. </w:t>
      </w:r>
      <w:r w:rsidRPr="00C24C7D">
        <w:rPr>
          <w:rStyle w:val="StyleUnderline"/>
          <w:rFonts w:asciiTheme="minorHAnsi" w:hAnsiTheme="minorHAnsi" w:cstheme="minorHAnsi"/>
          <w:highlight w:val="cyan"/>
        </w:rPr>
        <w:t>Chinese</w:t>
      </w:r>
      <w:r w:rsidRPr="00B00A10">
        <w:rPr>
          <w:rStyle w:val="StyleUnderline"/>
          <w:rFonts w:asciiTheme="minorHAnsi" w:hAnsiTheme="minorHAnsi" w:cstheme="minorHAnsi"/>
        </w:rPr>
        <w:t xml:space="preserve"> fighter </w:t>
      </w:r>
      <w:r w:rsidRPr="00C24C7D">
        <w:rPr>
          <w:rStyle w:val="StyleUnderline"/>
          <w:rFonts w:asciiTheme="minorHAnsi" w:hAnsiTheme="minorHAnsi" w:cstheme="minorHAnsi"/>
          <w:highlight w:val="cyan"/>
        </w:rPr>
        <w:t xml:space="preserve">jets have </w:t>
      </w:r>
      <w:r w:rsidRPr="00C24C7D">
        <w:rPr>
          <w:rStyle w:val="Emphasis"/>
          <w:rFonts w:asciiTheme="minorHAnsi" w:hAnsiTheme="minorHAnsi" w:cstheme="minorHAnsi"/>
          <w:highlight w:val="cyan"/>
        </w:rPr>
        <w:t>intercepted U.S. aircraft</w:t>
      </w:r>
      <w:r w:rsidRPr="00B00A10">
        <w:rPr>
          <w:rStyle w:val="StyleUnderline"/>
          <w:rFonts w:asciiTheme="minorHAnsi" w:hAnsiTheme="minorHAnsi" w:cstheme="minorHAnsi"/>
        </w:rPr>
        <w:t xml:space="preserve"> in the skies above the S</w:t>
      </w:r>
      <w:r w:rsidRPr="00B00A10">
        <w:rPr>
          <w:rFonts w:asciiTheme="minorHAnsi" w:hAnsiTheme="minorHAnsi" w:cstheme="minorHAnsi"/>
          <w:sz w:val="16"/>
        </w:rPr>
        <w:t xml:space="preserve">outh </w:t>
      </w:r>
      <w:r w:rsidRPr="00B00A10">
        <w:rPr>
          <w:rStyle w:val="StyleUnderline"/>
          <w:rFonts w:asciiTheme="minorHAnsi" w:hAnsiTheme="minorHAnsi" w:cstheme="minorHAnsi"/>
        </w:rPr>
        <w:t>C</w:t>
      </w:r>
      <w:r w:rsidRPr="00B00A10">
        <w:rPr>
          <w:rFonts w:asciiTheme="minorHAnsi" w:hAnsiTheme="minorHAnsi" w:cstheme="minorHAnsi"/>
          <w:sz w:val="16"/>
        </w:rPr>
        <w:t xml:space="preserve">hina </w:t>
      </w:r>
      <w:r w:rsidRPr="00C24C7D">
        <w:rPr>
          <w:rStyle w:val="StyleUnderline"/>
          <w:rFonts w:asciiTheme="minorHAnsi" w:hAnsiTheme="minorHAnsi" w:cstheme="minorHAnsi"/>
          <w:highlight w:val="cyan"/>
        </w:rPr>
        <w:t>S</w:t>
      </w:r>
      <w:r w:rsidRPr="00B00A10">
        <w:rPr>
          <w:rFonts w:asciiTheme="minorHAnsi" w:hAnsiTheme="minorHAnsi" w:cstheme="minorHAnsi"/>
          <w:sz w:val="16"/>
        </w:rPr>
        <w:t>ea. Meanwhile, U.S. President Donald Trump has brought long-simmering economic disputes to a rolling boil.</w:t>
      </w:r>
    </w:p>
    <w:p w14:paraId="5D15645B" w14:textId="77777777" w:rsidR="0012239F" w:rsidRPr="00B00A10" w:rsidRDefault="0012239F" w:rsidP="0012239F">
      <w:pPr>
        <w:rPr>
          <w:rStyle w:val="StyleUnderline"/>
          <w:rFonts w:asciiTheme="minorHAnsi" w:hAnsiTheme="minorHAnsi" w:cstheme="minorHAnsi"/>
        </w:rPr>
      </w:pPr>
      <w:r w:rsidRPr="00B00A10">
        <w:rPr>
          <w:rFonts w:asciiTheme="minorHAnsi" w:hAnsiTheme="minorHAnsi" w:cstheme="minorHAnsi"/>
          <w:sz w:val="16"/>
        </w:rPr>
        <w:t xml:space="preserve">A war between the two countries remains unlikely, but the prospect of </w:t>
      </w:r>
      <w:r w:rsidRPr="00B00A10">
        <w:rPr>
          <w:rStyle w:val="StyleUnderline"/>
          <w:rFonts w:asciiTheme="minorHAnsi" w:hAnsiTheme="minorHAnsi" w:cstheme="minorHAnsi"/>
        </w:rPr>
        <w:t xml:space="preserve">a </w:t>
      </w:r>
      <w:r w:rsidRPr="00B00A10">
        <w:rPr>
          <w:rStyle w:val="Emphasis"/>
          <w:rFonts w:asciiTheme="minorHAnsi" w:hAnsiTheme="minorHAnsi" w:cstheme="minorHAnsi"/>
        </w:rPr>
        <w:t>military confrontation</w:t>
      </w:r>
      <w:r w:rsidRPr="00B00A10">
        <w:rPr>
          <w:rStyle w:val="StyleUnderline"/>
          <w:rFonts w:asciiTheme="minorHAnsi" w:hAnsiTheme="minorHAnsi" w:cstheme="minorHAnsi"/>
        </w:rPr>
        <w:t>—resulting, for example, from a Chinese campaign against Taiwan—</w:t>
      </w:r>
      <w:r w:rsidRPr="00B00A10">
        <w:rPr>
          <w:rStyle w:val="Emphasis"/>
          <w:rFonts w:asciiTheme="minorHAnsi" w:hAnsiTheme="minorHAnsi" w:cstheme="minorHAnsi"/>
        </w:rPr>
        <w:t>no longer seems</w:t>
      </w:r>
      <w:r w:rsidRPr="00B00A10">
        <w:rPr>
          <w:rStyle w:val="StyleUnderline"/>
          <w:rFonts w:asciiTheme="minorHAnsi" w:hAnsiTheme="minorHAnsi" w:cstheme="minorHAnsi"/>
        </w:rPr>
        <w:t xml:space="preserve"> as </w:t>
      </w:r>
      <w:r w:rsidRPr="00B00A10">
        <w:rPr>
          <w:rStyle w:val="Emphasis"/>
          <w:rFonts w:asciiTheme="minorHAnsi" w:hAnsiTheme="minorHAnsi" w:cstheme="minorHAnsi"/>
        </w:rPr>
        <w:t>implausible</w:t>
      </w:r>
      <w:r w:rsidRPr="00B00A10">
        <w:rPr>
          <w:rFonts w:asciiTheme="minorHAnsi" w:hAnsiTheme="minorHAnsi" w:cstheme="minorHAnsi"/>
          <w:sz w:val="16"/>
        </w:rPr>
        <w:t xml:space="preserve"> as it once did. And </w:t>
      </w:r>
      <w:r w:rsidRPr="00B00A10">
        <w:rPr>
          <w:rStyle w:val="StyleUnderline"/>
          <w:rFonts w:asciiTheme="minorHAnsi" w:hAnsiTheme="minorHAnsi" w:cstheme="minorHAnsi"/>
        </w:rPr>
        <w:t xml:space="preserve">the odds of such a </w:t>
      </w:r>
      <w:r w:rsidRPr="00C24C7D">
        <w:rPr>
          <w:rStyle w:val="StyleUnderline"/>
          <w:rFonts w:asciiTheme="minorHAnsi" w:hAnsiTheme="minorHAnsi" w:cstheme="minorHAnsi"/>
          <w:highlight w:val="cyan"/>
        </w:rPr>
        <w:t xml:space="preserve">confrontation </w:t>
      </w:r>
      <w:r w:rsidRPr="00C24C7D">
        <w:rPr>
          <w:rStyle w:val="Emphasis"/>
          <w:rFonts w:asciiTheme="minorHAnsi" w:hAnsiTheme="minorHAnsi" w:cstheme="minorHAnsi"/>
          <w:highlight w:val="cyan"/>
        </w:rPr>
        <w:t>go</w:t>
      </w:r>
      <w:r w:rsidRPr="00B00A10">
        <w:rPr>
          <w:rStyle w:val="Emphasis"/>
          <w:rFonts w:asciiTheme="minorHAnsi" w:hAnsiTheme="minorHAnsi" w:cstheme="minorHAnsi"/>
        </w:rPr>
        <w:t xml:space="preserve">ing </w:t>
      </w:r>
      <w:r w:rsidRPr="00C24C7D">
        <w:rPr>
          <w:rStyle w:val="Emphasis"/>
          <w:rFonts w:asciiTheme="minorHAnsi" w:hAnsiTheme="minorHAnsi" w:cstheme="minorHAnsi"/>
          <w:highlight w:val="cyan"/>
        </w:rPr>
        <w:t>nuclear</w:t>
      </w:r>
      <w:r w:rsidRPr="00C24C7D">
        <w:rPr>
          <w:rStyle w:val="StyleUnderline"/>
          <w:rFonts w:asciiTheme="minorHAnsi" w:hAnsiTheme="minorHAnsi" w:cstheme="minorHAnsi"/>
          <w:highlight w:val="cyan"/>
        </w:rPr>
        <w:t xml:space="preserve"> </w:t>
      </w:r>
      <w:r w:rsidRPr="00B00A10">
        <w:rPr>
          <w:rStyle w:val="StyleUnderline"/>
          <w:rFonts w:asciiTheme="minorHAnsi" w:hAnsiTheme="minorHAnsi" w:cstheme="minorHAnsi"/>
        </w:rPr>
        <w:t xml:space="preserve">are </w:t>
      </w:r>
      <w:r w:rsidRPr="00B00A10">
        <w:rPr>
          <w:rStyle w:val="Emphasis"/>
          <w:rFonts w:asciiTheme="minorHAnsi" w:hAnsiTheme="minorHAnsi" w:cstheme="minorHAnsi"/>
        </w:rPr>
        <w:t>higher</w:t>
      </w:r>
      <w:r w:rsidRPr="00B00A10">
        <w:rPr>
          <w:rStyle w:val="StyleUnderline"/>
          <w:rFonts w:asciiTheme="minorHAnsi" w:hAnsiTheme="minorHAnsi" w:cstheme="minorHAnsi"/>
        </w:rPr>
        <w:t xml:space="preserve"> than most policymakers and analysts </w:t>
      </w:r>
      <w:r w:rsidRPr="00B00A10">
        <w:rPr>
          <w:rStyle w:val="Emphasis"/>
          <w:rFonts w:asciiTheme="minorHAnsi" w:hAnsiTheme="minorHAnsi" w:cstheme="minorHAnsi"/>
        </w:rPr>
        <w:t>think</w:t>
      </w:r>
      <w:r w:rsidRPr="00B00A10">
        <w:rPr>
          <w:rStyle w:val="StyleUnderline"/>
          <w:rFonts w:asciiTheme="minorHAnsi" w:hAnsiTheme="minorHAnsi" w:cstheme="minorHAnsi"/>
        </w:rPr>
        <w:t>.</w:t>
      </w:r>
    </w:p>
    <w:p w14:paraId="18B7EF79" w14:textId="77777777" w:rsidR="0012239F" w:rsidRPr="00B00A10" w:rsidRDefault="0012239F" w:rsidP="0012239F">
      <w:pPr>
        <w:rPr>
          <w:rFonts w:asciiTheme="minorHAnsi" w:hAnsiTheme="minorHAnsi" w:cstheme="minorHAnsi"/>
          <w:sz w:val="16"/>
        </w:rPr>
      </w:pPr>
      <w:r w:rsidRPr="00B00A10">
        <w:rPr>
          <w:rFonts w:asciiTheme="minorHAnsi" w:hAnsiTheme="minorHAnsi" w:cstheme="minorHAnsi"/>
          <w:sz w:val="16"/>
        </w:rPr>
        <w:t>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w:t>
      </w:r>
    </w:p>
    <w:p w14:paraId="636AA476" w14:textId="77777777" w:rsidR="0012239F" w:rsidRPr="00B00A10" w:rsidRDefault="0012239F" w:rsidP="0012239F">
      <w:pPr>
        <w:rPr>
          <w:rFonts w:asciiTheme="minorHAnsi" w:hAnsiTheme="minorHAnsi" w:cstheme="minorHAnsi"/>
          <w:sz w:val="16"/>
        </w:rPr>
      </w:pPr>
      <w:r w:rsidRPr="00B00A10">
        <w:rPr>
          <w:rStyle w:val="StyleUnderline"/>
          <w:rFonts w:asciiTheme="minorHAnsi" w:hAnsiTheme="minorHAnsi" w:cstheme="minorHAnsi"/>
        </w:rPr>
        <w:t xml:space="preserve">This assurance is </w:t>
      </w:r>
      <w:r w:rsidRPr="00B00A10">
        <w:rPr>
          <w:rStyle w:val="Emphasis"/>
          <w:rFonts w:asciiTheme="minorHAnsi" w:hAnsiTheme="minorHAnsi" w:cstheme="minorHAnsi"/>
        </w:rPr>
        <w:t>misguided</w:t>
      </w:r>
      <w:r w:rsidRPr="00B00A10">
        <w:rPr>
          <w:rFonts w:asciiTheme="minorHAnsi" w:hAnsiTheme="minorHAnsi" w:cstheme="minorHAnsi"/>
          <w:sz w:val="16"/>
        </w:rPr>
        <w:t xml:space="preserve">. If deployed against China, </w:t>
      </w:r>
      <w:r w:rsidRPr="00B00A10">
        <w:rPr>
          <w:rStyle w:val="StyleUnderline"/>
          <w:rFonts w:asciiTheme="minorHAnsi" w:hAnsiTheme="minorHAnsi" w:cstheme="minorHAnsi"/>
        </w:rPr>
        <w:t xml:space="preserve">the Pentagon’s preferred style of </w:t>
      </w:r>
      <w:r w:rsidRPr="00B00A10">
        <w:rPr>
          <w:rFonts w:asciiTheme="minorHAnsi" w:hAnsiTheme="minorHAnsi" w:cstheme="minorHAnsi"/>
          <w:sz w:val="16"/>
        </w:rPr>
        <w:t xml:space="preserve">conventional </w:t>
      </w:r>
      <w:r w:rsidRPr="00B00A10">
        <w:rPr>
          <w:rStyle w:val="StyleUnderline"/>
          <w:rFonts w:asciiTheme="minorHAnsi" w:hAnsiTheme="minorHAnsi" w:cstheme="minorHAnsi"/>
        </w:rPr>
        <w:t>warfare would be a</w:t>
      </w:r>
      <w:r w:rsidRPr="00B00A10">
        <w:rPr>
          <w:rFonts w:asciiTheme="minorHAnsi" w:hAnsiTheme="minorHAnsi" w:cstheme="minorHAnsi"/>
          <w:sz w:val="16"/>
        </w:rPr>
        <w:t xml:space="preserve"> potential </w:t>
      </w:r>
      <w:r w:rsidRPr="00B00A10">
        <w:rPr>
          <w:rStyle w:val="Emphasis"/>
          <w:rFonts w:asciiTheme="minorHAnsi" w:hAnsiTheme="minorHAnsi" w:cstheme="minorHAnsi"/>
        </w:rPr>
        <w:t>recipe for nuclear escalation</w:t>
      </w:r>
      <w:r w:rsidRPr="00B00A10">
        <w:rPr>
          <w:rFonts w:asciiTheme="minorHAnsi" w:hAnsiTheme="minorHAnsi" w:cstheme="minorHAnsi"/>
          <w:sz w:val="16"/>
        </w:rPr>
        <w:t xml:space="preserve">. Since the end of the Cold War, </w:t>
      </w:r>
      <w:r w:rsidRPr="00B00A10">
        <w:rPr>
          <w:rStyle w:val="StyleUnderline"/>
          <w:rFonts w:asciiTheme="minorHAnsi" w:hAnsiTheme="minorHAnsi" w:cstheme="minorHAnsi"/>
        </w:rPr>
        <w:t>the U</w:t>
      </w:r>
      <w:r w:rsidRPr="00B00A10">
        <w:rPr>
          <w:rFonts w:asciiTheme="minorHAnsi" w:hAnsiTheme="minorHAnsi" w:cstheme="minorHAnsi"/>
          <w:sz w:val="16"/>
        </w:rPr>
        <w:t xml:space="preserve">nited </w:t>
      </w:r>
      <w:r w:rsidRPr="00B00A10">
        <w:rPr>
          <w:rStyle w:val="StyleUnderline"/>
          <w:rFonts w:asciiTheme="minorHAnsi" w:hAnsiTheme="minorHAnsi" w:cstheme="minorHAnsi"/>
        </w:rPr>
        <w:t>S</w:t>
      </w:r>
      <w:r w:rsidRPr="00B00A10">
        <w:rPr>
          <w:rFonts w:asciiTheme="minorHAnsi" w:hAnsiTheme="minorHAnsi" w:cstheme="minorHAnsi"/>
          <w:sz w:val="16"/>
        </w:rPr>
        <w:t xml:space="preserve">tates’ </w:t>
      </w:r>
      <w:r w:rsidRPr="00B00A10">
        <w:rPr>
          <w:rStyle w:val="StyleUnderline"/>
          <w:rFonts w:asciiTheme="minorHAnsi" w:hAnsiTheme="minorHAnsi" w:cstheme="minorHAnsi"/>
        </w:rPr>
        <w:t>signature approach to war has been simple: punch deep into enemy territory in order to rapidly knock out the opponent’s key military assets</w:t>
      </w:r>
      <w:r w:rsidRPr="00B00A10">
        <w:rPr>
          <w:rFonts w:asciiTheme="minorHAnsi" w:hAnsiTheme="minorHAnsi" w:cstheme="minorHAnsi"/>
          <w:sz w:val="16"/>
        </w:rPr>
        <w:t xml:space="preserve"> at minimal cost. But the Pentagon developed this formula in wars against Afghanistan, Iraq, Libya, and Serbia, none of which was a nuclear power. </w:t>
      </w:r>
    </w:p>
    <w:p w14:paraId="0D3422DB" w14:textId="77777777" w:rsidR="0012239F" w:rsidRPr="00B00A10" w:rsidRDefault="0012239F" w:rsidP="0012239F">
      <w:pPr>
        <w:rPr>
          <w:rFonts w:asciiTheme="minorHAnsi" w:hAnsiTheme="minorHAnsi" w:cstheme="minorHAnsi"/>
          <w:b/>
          <w:iCs/>
          <w:u w:val="single"/>
          <w:bdr w:val="single" w:sz="8" w:space="0" w:color="auto"/>
        </w:rPr>
      </w:pPr>
      <w:r w:rsidRPr="00C24C7D">
        <w:rPr>
          <w:rStyle w:val="StyleUnderline"/>
          <w:rFonts w:asciiTheme="minorHAnsi" w:hAnsiTheme="minorHAnsi" w:cstheme="minorHAnsi"/>
          <w:highlight w:val="cyan"/>
        </w:rPr>
        <w:t>China</w:t>
      </w:r>
      <w:r w:rsidRPr="00B00A10">
        <w:rPr>
          <w:rFonts w:asciiTheme="minorHAnsi" w:hAnsiTheme="minorHAnsi" w:cstheme="minorHAnsi"/>
          <w:sz w:val="16"/>
        </w:rPr>
        <w:t xml:space="preserve">, by contrast, not only </w:t>
      </w:r>
      <w:r w:rsidRPr="00C24C7D">
        <w:rPr>
          <w:rStyle w:val="StyleUnderline"/>
          <w:rFonts w:asciiTheme="minorHAnsi" w:hAnsiTheme="minorHAnsi" w:cstheme="minorHAnsi"/>
          <w:highlight w:val="cyan"/>
        </w:rPr>
        <w:t>has nuc</w:t>
      </w:r>
      <w:r w:rsidRPr="00B00A10">
        <w:rPr>
          <w:rStyle w:val="StyleUnderline"/>
          <w:rFonts w:asciiTheme="minorHAnsi" w:hAnsiTheme="minorHAnsi" w:cstheme="minorHAnsi"/>
        </w:rPr>
        <w:t>lear weapon</w:t>
      </w:r>
      <w:r w:rsidRPr="00C24C7D">
        <w:rPr>
          <w:rStyle w:val="StyleUnderline"/>
          <w:rFonts w:asciiTheme="minorHAnsi" w:hAnsiTheme="minorHAnsi" w:cstheme="minorHAnsi"/>
          <w:highlight w:val="cyan"/>
        </w:rPr>
        <w:t>s</w:t>
      </w:r>
      <w:r w:rsidRPr="00B00A10">
        <w:rPr>
          <w:rFonts w:asciiTheme="minorHAnsi" w:hAnsiTheme="minorHAnsi" w:cstheme="minorHAnsi"/>
          <w:sz w:val="16"/>
        </w:rPr>
        <w:t xml:space="preserve">; it has also </w:t>
      </w:r>
      <w:r w:rsidRPr="00C24C7D">
        <w:rPr>
          <w:rStyle w:val="Emphasis"/>
          <w:rFonts w:asciiTheme="minorHAnsi" w:hAnsiTheme="minorHAnsi" w:cstheme="minorHAnsi"/>
          <w:highlight w:val="cyan"/>
        </w:rPr>
        <w:t>intermingled</w:t>
      </w:r>
      <w:r w:rsidRPr="00B00A10">
        <w:rPr>
          <w:rFonts w:asciiTheme="minorHAnsi" w:hAnsiTheme="minorHAnsi" w:cstheme="minorHAnsi"/>
          <w:sz w:val="16"/>
        </w:rPr>
        <w:t xml:space="preserve"> them </w:t>
      </w:r>
      <w:r w:rsidRPr="00C24C7D">
        <w:rPr>
          <w:rStyle w:val="StyleUnderline"/>
          <w:rFonts w:asciiTheme="minorHAnsi" w:hAnsiTheme="minorHAnsi" w:cstheme="minorHAnsi"/>
          <w:highlight w:val="cyan"/>
        </w:rPr>
        <w:t>with</w:t>
      </w:r>
      <w:r w:rsidRPr="00B00A10">
        <w:rPr>
          <w:rFonts w:asciiTheme="minorHAnsi" w:hAnsiTheme="minorHAnsi" w:cstheme="minorHAnsi"/>
          <w:sz w:val="16"/>
        </w:rPr>
        <w:t xml:space="preserve"> its </w:t>
      </w:r>
      <w:r w:rsidRPr="00C24C7D">
        <w:rPr>
          <w:rStyle w:val="Emphasis"/>
          <w:rFonts w:asciiTheme="minorHAnsi" w:hAnsiTheme="minorHAnsi" w:cstheme="minorHAnsi"/>
          <w:highlight w:val="cyan"/>
        </w:rPr>
        <w:t>conventional</w:t>
      </w:r>
      <w:r w:rsidRPr="00B00A10">
        <w:rPr>
          <w:rFonts w:asciiTheme="minorHAnsi" w:hAnsiTheme="minorHAnsi" w:cstheme="minorHAnsi"/>
          <w:sz w:val="16"/>
        </w:rPr>
        <w:t xml:space="preserve"> military </w:t>
      </w:r>
      <w:r w:rsidRPr="00C24C7D">
        <w:rPr>
          <w:rStyle w:val="Emphasis"/>
          <w:rFonts w:asciiTheme="minorHAnsi" w:hAnsiTheme="minorHAnsi" w:cstheme="minorHAnsi"/>
          <w:highlight w:val="cyan"/>
        </w:rPr>
        <w:t>forces</w:t>
      </w:r>
      <w:r w:rsidRPr="00B00A10">
        <w:rPr>
          <w:rStyle w:val="StyleUnderline"/>
          <w:rFonts w:asciiTheme="minorHAnsi" w:hAnsiTheme="minorHAnsi" w:cstheme="minorHAnsi"/>
        </w:rPr>
        <w:t xml:space="preserve">, </w:t>
      </w:r>
      <w:r w:rsidRPr="00C24C7D">
        <w:rPr>
          <w:rStyle w:val="StyleUnderline"/>
          <w:rFonts w:asciiTheme="minorHAnsi" w:hAnsiTheme="minorHAnsi" w:cstheme="minorHAnsi"/>
          <w:highlight w:val="cyan"/>
        </w:rPr>
        <w:t xml:space="preserve">making it difficult to </w:t>
      </w:r>
      <w:r w:rsidRPr="00C24C7D">
        <w:rPr>
          <w:rStyle w:val="Emphasis"/>
          <w:rFonts w:asciiTheme="minorHAnsi" w:hAnsiTheme="minorHAnsi" w:cstheme="minorHAnsi"/>
          <w:highlight w:val="cyan"/>
        </w:rPr>
        <w:t>attack one</w:t>
      </w:r>
      <w:r w:rsidRPr="00C24C7D">
        <w:rPr>
          <w:rStyle w:val="StyleUnderline"/>
          <w:rFonts w:asciiTheme="minorHAnsi" w:hAnsiTheme="minorHAnsi" w:cstheme="minorHAnsi"/>
          <w:highlight w:val="cyan"/>
        </w:rPr>
        <w:t xml:space="preserve"> without</w:t>
      </w:r>
      <w:r w:rsidRPr="00B00A10">
        <w:rPr>
          <w:rStyle w:val="StyleUnderline"/>
          <w:rFonts w:asciiTheme="minorHAnsi" w:hAnsiTheme="minorHAnsi" w:cstheme="minorHAnsi"/>
        </w:rPr>
        <w:t xml:space="preserve"> </w:t>
      </w:r>
      <w:r w:rsidRPr="00B00A10">
        <w:rPr>
          <w:rStyle w:val="Emphasis"/>
          <w:rFonts w:asciiTheme="minorHAnsi" w:hAnsiTheme="minorHAnsi" w:cstheme="minorHAnsi"/>
        </w:rPr>
        <w:t xml:space="preserve">attacking </w:t>
      </w:r>
      <w:r w:rsidRPr="00C24C7D">
        <w:rPr>
          <w:rStyle w:val="Emphasis"/>
          <w:rFonts w:asciiTheme="minorHAnsi" w:hAnsiTheme="minorHAnsi" w:cstheme="minorHAnsi"/>
          <w:highlight w:val="cyan"/>
        </w:rPr>
        <w:t>the other</w:t>
      </w:r>
      <w:r w:rsidRPr="00B00A10">
        <w:rPr>
          <w:rFonts w:asciiTheme="minorHAnsi" w:hAnsiTheme="minorHAnsi" w:cstheme="minorHAnsi"/>
          <w:sz w:val="16"/>
        </w:rPr>
        <w:t xml:space="preserve">. This means that </w:t>
      </w:r>
      <w:r w:rsidRPr="00B00A10">
        <w:rPr>
          <w:rStyle w:val="StyleUnderline"/>
          <w:rFonts w:asciiTheme="minorHAnsi" w:hAnsiTheme="minorHAnsi" w:cstheme="minorHAnsi"/>
        </w:rPr>
        <w:t xml:space="preserve">a </w:t>
      </w:r>
      <w:r w:rsidRPr="00B00A10">
        <w:rPr>
          <w:rStyle w:val="Emphasis"/>
          <w:rFonts w:asciiTheme="minorHAnsi" w:hAnsiTheme="minorHAnsi" w:cstheme="minorHAnsi"/>
        </w:rPr>
        <w:t>major</w:t>
      </w:r>
      <w:r w:rsidRPr="00B00A10">
        <w:rPr>
          <w:rFonts w:asciiTheme="minorHAnsi" w:hAnsiTheme="minorHAnsi" w:cstheme="minorHAnsi"/>
          <w:sz w:val="16"/>
        </w:rPr>
        <w:t xml:space="preserve"> U.S. military </w:t>
      </w:r>
      <w:r w:rsidRPr="00B00A10">
        <w:rPr>
          <w:rStyle w:val="Emphasis"/>
          <w:rFonts w:asciiTheme="minorHAnsi" w:hAnsiTheme="minorHAnsi" w:cstheme="minorHAnsi"/>
        </w:rPr>
        <w:t>campaign</w:t>
      </w:r>
      <w:r w:rsidRPr="00B00A10">
        <w:rPr>
          <w:rFonts w:asciiTheme="minorHAnsi" w:hAnsiTheme="minorHAnsi" w:cstheme="minorHAnsi"/>
          <w:sz w:val="16"/>
        </w:rPr>
        <w:t xml:space="preserve"> </w:t>
      </w:r>
      <w:r w:rsidRPr="00B00A10">
        <w:rPr>
          <w:rStyle w:val="StyleUnderline"/>
          <w:rFonts w:asciiTheme="minorHAnsi" w:hAnsiTheme="minorHAnsi" w:cstheme="minorHAnsi"/>
        </w:rPr>
        <w:t xml:space="preserve">targeting China’s conventional forces would likely also </w:t>
      </w:r>
      <w:r w:rsidRPr="00B00A10">
        <w:rPr>
          <w:rStyle w:val="Emphasis"/>
          <w:rFonts w:asciiTheme="minorHAnsi" w:hAnsiTheme="minorHAnsi" w:cstheme="minorHAnsi"/>
        </w:rPr>
        <w:t>threaten its nuclear arsenal</w:t>
      </w:r>
      <w:r w:rsidRPr="00B00A10">
        <w:rPr>
          <w:rFonts w:asciiTheme="minorHAnsi" w:hAnsiTheme="minorHAnsi" w:cstheme="minorHAnsi"/>
          <w:sz w:val="16"/>
        </w:rPr>
        <w:t xml:space="preserve">. Faced with such a threat, </w:t>
      </w:r>
      <w:r w:rsidRPr="00C24C7D">
        <w:rPr>
          <w:rStyle w:val="StyleUnderline"/>
          <w:rFonts w:asciiTheme="minorHAnsi" w:hAnsiTheme="minorHAnsi" w:cstheme="minorHAnsi"/>
          <w:highlight w:val="cyan"/>
        </w:rPr>
        <w:t>Chinese leaders could</w:t>
      </w:r>
      <w:r w:rsidRPr="00B00A10">
        <w:rPr>
          <w:rStyle w:val="StyleUnderline"/>
          <w:rFonts w:asciiTheme="minorHAnsi" w:hAnsiTheme="minorHAnsi" w:cstheme="minorHAnsi"/>
        </w:rPr>
        <w:t xml:space="preserve"> decide to </w:t>
      </w:r>
      <w:r w:rsidRPr="00C24C7D">
        <w:rPr>
          <w:rStyle w:val="Emphasis"/>
          <w:rFonts w:asciiTheme="minorHAnsi" w:hAnsiTheme="minorHAnsi" w:cstheme="minorHAnsi"/>
          <w:highlight w:val="cyan"/>
        </w:rPr>
        <w:t>use</w:t>
      </w:r>
      <w:r w:rsidRPr="00B00A10">
        <w:rPr>
          <w:rStyle w:val="Emphasis"/>
          <w:rFonts w:asciiTheme="minorHAnsi" w:hAnsiTheme="minorHAnsi" w:cstheme="minorHAnsi"/>
        </w:rPr>
        <w:t xml:space="preserve"> their </w:t>
      </w:r>
      <w:r w:rsidRPr="00C24C7D">
        <w:rPr>
          <w:rStyle w:val="Emphasis"/>
          <w:rFonts w:asciiTheme="minorHAnsi" w:hAnsiTheme="minorHAnsi" w:cstheme="minorHAnsi"/>
          <w:highlight w:val="cyan"/>
        </w:rPr>
        <w:t>nuc</w:t>
      </w:r>
      <w:r w:rsidRPr="00B00A10">
        <w:rPr>
          <w:rStyle w:val="StyleUnderline"/>
          <w:rFonts w:asciiTheme="minorHAnsi" w:hAnsiTheme="minorHAnsi" w:cstheme="minorHAnsi"/>
        </w:rPr>
        <w:t>lear weapon</w:t>
      </w:r>
      <w:r w:rsidRPr="00C24C7D">
        <w:rPr>
          <w:rStyle w:val="Emphasis"/>
          <w:rFonts w:asciiTheme="minorHAnsi" w:hAnsiTheme="minorHAnsi" w:cstheme="minorHAnsi"/>
          <w:highlight w:val="cyan"/>
        </w:rPr>
        <w:t>s</w:t>
      </w:r>
      <w:r w:rsidRPr="00B00A10">
        <w:rPr>
          <w:rStyle w:val="StyleUnderline"/>
          <w:rFonts w:asciiTheme="minorHAnsi" w:hAnsiTheme="minorHAnsi" w:cstheme="minorHAnsi"/>
        </w:rPr>
        <w:t xml:space="preserve"> </w:t>
      </w:r>
      <w:r w:rsidRPr="00C24C7D">
        <w:rPr>
          <w:rStyle w:val="StyleUnderline"/>
          <w:rFonts w:asciiTheme="minorHAnsi" w:hAnsiTheme="minorHAnsi" w:cstheme="minorHAnsi"/>
          <w:highlight w:val="cyan"/>
        </w:rPr>
        <w:t>while</w:t>
      </w:r>
      <w:r w:rsidRPr="00B00A10">
        <w:rPr>
          <w:rStyle w:val="StyleUnderline"/>
          <w:rFonts w:asciiTheme="minorHAnsi" w:hAnsiTheme="minorHAnsi" w:cstheme="minorHAnsi"/>
        </w:rPr>
        <w:t xml:space="preserve"> they were </w:t>
      </w:r>
      <w:r w:rsidRPr="00B00A10">
        <w:rPr>
          <w:rStyle w:val="Emphasis"/>
          <w:rFonts w:asciiTheme="minorHAnsi" w:hAnsiTheme="minorHAnsi" w:cstheme="minorHAnsi"/>
        </w:rPr>
        <w:t xml:space="preserve">still </w:t>
      </w:r>
      <w:r w:rsidRPr="00C24C7D">
        <w:rPr>
          <w:rStyle w:val="Emphasis"/>
          <w:rFonts w:asciiTheme="minorHAnsi" w:hAnsiTheme="minorHAnsi" w:cstheme="minorHAnsi"/>
          <w:highlight w:val="cyan"/>
        </w:rPr>
        <w:t>able to.</w:t>
      </w:r>
    </w:p>
    <w:p w14:paraId="2429D2D3" w14:textId="77777777" w:rsidR="0012239F" w:rsidRDefault="0012239F" w:rsidP="0012239F">
      <w:pPr>
        <w:pStyle w:val="Heading4"/>
      </w:pPr>
      <w:r>
        <w:t>Plus Indo-Pak causes extinction.</w:t>
      </w:r>
    </w:p>
    <w:p w14:paraId="7389A305" w14:textId="77777777" w:rsidR="0012239F" w:rsidRDefault="0012239F" w:rsidP="0012239F">
      <w:r>
        <w:t xml:space="preserve">Al </w:t>
      </w:r>
      <w:r w:rsidRPr="00835BB1">
        <w:rPr>
          <w:rStyle w:val="Style13ptBold"/>
        </w:rPr>
        <w:t>Arabiya 23</w:t>
      </w:r>
      <w:r>
        <w:t xml:space="preserve">, Al Arabiya is an international Arabic news television channel, currently based in Dubai, that is operated by the media conglomerate MBC, 1/24/23, DOA 4/10/23, </w:t>
      </w:r>
      <w:r>
        <w:rPr>
          <w:i/>
          <w:iCs/>
        </w:rPr>
        <w:t>TRT World</w:t>
      </w:r>
      <w:r>
        <w:t xml:space="preserve">, “India woke me up to brief about Pakistan nuclear strike preparation: Pompeo”, </w:t>
      </w:r>
      <w:hyperlink r:id="rId67" w:history="1">
        <w:r w:rsidRPr="0081252D">
          <w:rPr>
            <w:rStyle w:val="Hyperlink"/>
          </w:rPr>
          <w:t>https://www.trtworld.com/americas/india-woke-me-up-to-brief-about-pakistan-nuclear-strike-preparation-pompeo-64832</w:t>
        </w:r>
      </w:hyperlink>
      <w:r>
        <w:t>, kcab</w:t>
      </w:r>
    </w:p>
    <w:p w14:paraId="023FE3C4" w14:textId="77777777" w:rsidR="0012239F" w:rsidRPr="00835BB1" w:rsidRDefault="0012239F" w:rsidP="0012239F">
      <w:pPr>
        <w:rPr>
          <w:sz w:val="16"/>
        </w:rPr>
      </w:pPr>
      <w:r w:rsidRPr="00835BB1">
        <w:rPr>
          <w:sz w:val="16"/>
        </w:rPr>
        <w:t xml:space="preserve">Former US secretary of state Mike </w:t>
      </w:r>
      <w:r w:rsidRPr="00835BB1">
        <w:rPr>
          <w:rStyle w:val="StyleUnderline"/>
        </w:rPr>
        <w:t>Pompeo</w:t>
      </w:r>
      <w:r w:rsidRPr="00835BB1">
        <w:rPr>
          <w:sz w:val="16"/>
        </w:rPr>
        <w:t xml:space="preserve"> has </w:t>
      </w:r>
      <w:r w:rsidRPr="00835BB1">
        <w:rPr>
          <w:rStyle w:val="StyleUnderline"/>
        </w:rPr>
        <w:t>written</w:t>
      </w:r>
      <w:r w:rsidRPr="00835BB1">
        <w:rPr>
          <w:sz w:val="16"/>
        </w:rPr>
        <w:t xml:space="preserve"> in a book that </w:t>
      </w:r>
      <w:r w:rsidRPr="00835BB1">
        <w:rPr>
          <w:rStyle w:val="StyleUnderline"/>
          <w:highlight w:val="cyan"/>
        </w:rPr>
        <w:t xml:space="preserve">India and Pakistan </w:t>
      </w:r>
      <w:r w:rsidRPr="00292595">
        <w:rPr>
          <w:rStyle w:val="StyleUnderline"/>
        </w:rPr>
        <w:t xml:space="preserve">came </w:t>
      </w:r>
      <w:r w:rsidRPr="00835BB1">
        <w:rPr>
          <w:rStyle w:val="StyleUnderline"/>
          <w:highlight w:val="cyan"/>
        </w:rPr>
        <w:t>close</w:t>
      </w:r>
      <w:r w:rsidRPr="00835BB1">
        <w:rPr>
          <w:rStyle w:val="StyleUnderline"/>
        </w:rPr>
        <w:t xml:space="preserve"> </w:t>
      </w:r>
      <w:r w:rsidRPr="00835BB1">
        <w:rPr>
          <w:rStyle w:val="StyleUnderline"/>
          <w:highlight w:val="cyan"/>
        </w:rPr>
        <w:t xml:space="preserve">to </w:t>
      </w:r>
      <w:r w:rsidRPr="00835BB1">
        <w:rPr>
          <w:rStyle w:val="Emphasis"/>
          <w:highlight w:val="cyan"/>
        </w:rPr>
        <w:t>nuclear war</w:t>
      </w:r>
      <w:r w:rsidRPr="00835BB1">
        <w:rPr>
          <w:sz w:val="16"/>
        </w:rPr>
        <w:t xml:space="preserve"> in 2019 and </w:t>
      </w:r>
      <w:r w:rsidRPr="00835BB1">
        <w:rPr>
          <w:rStyle w:val="StyleUnderline"/>
        </w:rPr>
        <w:t xml:space="preserve">that </w:t>
      </w:r>
      <w:r w:rsidRPr="00835BB1">
        <w:rPr>
          <w:rStyle w:val="StyleUnderline"/>
          <w:highlight w:val="cyan"/>
        </w:rPr>
        <w:t xml:space="preserve">US intervention </w:t>
      </w:r>
      <w:r w:rsidRPr="00835BB1">
        <w:rPr>
          <w:rStyle w:val="Emphasis"/>
          <w:highlight w:val="cyan"/>
        </w:rPr>
        <w:t>prevented escalation</w:t>
      </w:r>
      <w:r w:rsidRPr="00835BB1">
        <w:rPr>
          <w:sz w:val="16"/>
        </w:rPr>
        <w:t>.</w:t>
      </w:r>
    </w:p>
    <w:p w14:paraId="68118DDF" w14:textId="77777777" w:rsidR="0012239F" w:rsidRPr="00835BB1" w:rsidRDefault="0012239F" w:rsidP="0012239F">
      <w:pPr>
        <w:rPr>
          <w:sz w:val="16"/>
        </w:rPr>
      </w:pPr>
      <w:r w:rsidRPr="00835BB1">
        <w:rPr>
          <w:sz w:val="16"/>
        </w:rPr>
        <w:t>"</w:t>
      </w:r>
      <w:r w:rsidRPr="00835BB1">
        <w:rPr>
          <w:rStyle w:val="StyleUnderline"/>
        </w:rPr>
        <w:t xml:space="preserve">I do not think the world properly knows just </w:t>
      </w:r>
      <w:r w:rsidRPr="00835BB1">
        <w:rPr>
          <w:rStyle w:val="StyleUnderline"/>
          <w:highlight w:val="cyan"/>
        </w:rPr>
        <w:t>how close</w:t>
      </w:r>
      <w:r w:rsidRPr="00835BB1">
        <w:rPr>
          <w:rStyle w:val="StyleUnderline"/>
        </w:rPr>
        <w:t xml:space="preserve"> the </w:t>
      </w:r>
      <w:r w:rsidRPr="00835BB1">
        <w:rPr>
          <w:rStyle w:val="StyleUnderline"/>
          <w:highlight w:val="cyan"/>
        </w:rPr>
        <w:t>India-Pakistan</w:t>
      </w:r>
      <w:r w:rsidRPr="00835BB1">
        <w:rPr>
          <w:rStyle w:val="StyleUnderline"/>
        </w:rPr>
        <w:t xml:space="preserve"> rivalry </w:t>
      </w:r>
      <w:r w:rsidRPr="00835BB1">
        <w:rPr>
          <w:rStyle w:val="StyleUnderline"/>
          <w:highlight w:val="cyan"/>
        </w:rPr>
        <w:t xml:space="preserve">came to spilling over into a </w:t>
      </w:r>
      <w:r w:rsidRPr="00835BB1">
        <w:rPr>
          <w:rStyle w:val="Emphasis"/>
          <w:highlight w:val="cyan"/>
        </w:rPr>
        <w:t>nuclear conflagration</w:t>
      </w:r>
      <w:r w:rsidRPr="00835BB1">
        <w:rPr>
          <w:sz w:val="16"/>
        </w:rPr>
        <w:t xml:space="preserve"> in February 2019," the likely future presidential contender wrote in "Never Give an Inch," his memoir, published on Tuesday, of his time as Donald Trump's top diplomat and earlier CIA chief.</w:t>
      </w:r>
    </w:p>
    <w:p w14:paraId="047CA2A6" w14:textId="77777777" w:rsidR="0012239F" w:rsidRPr="00835BB1" w:rsidRDefault="0012239F" w:rsidP="0012239F">
      <w:pPr>
        <w:rPr>
          <w:sz w:val="16"/>
        </w:rPr>
      </w:pPr>
      <w:r w:rsidRPr="00835BB1">
        <w:rPr>
          <w:rStyle w:val="StyleUnderline"/>
          <w:highlight w:val="cyan"/>
        </w:rPr>
        <w:t>India</w:t>
      </w:r>
      <w:r w:rsidRPr="00835BB1">
        <w:rPr>
          <w:sz w:val="16"/>
        </w:rPr>
        <w:t xml:space="preserve">, in February 2019, </w:t>
      </w:r>
      <w:r w:rsidRPr="00835BB1">
        <w:rPr>
          <w:rStyle w:val="StyleUnderline"/>
          <w:highlight w:val="cyan"/>
        </w:rPr>
        <w:t>broke precedent</w:t>
      </w:r>
      <w:r w:rsidRPr="00835BB1">
        <w:rPr>
          <w:rStyle w:val="StyleUnderline"/>
        </w:rPr>
        <w:t xml:space="preserve"> by launching air strikes inside Pakistani territory after blaming a militant group</w:t>
      </w:r>
      <w:r w:rsidRPr="00835BB1">
        <w:rPr>
          <w:sz w:val="16"/>
        </w:rPr>
        <w:t xml:space="preserve"> there for a suicide bombing that killed 41 Indian paramilitary soldiers in the flashpoint Kashmir region. </w:t>
      </w:r>
    </w:p>
    <w:p w14:paraId="3C785D5F" w14:textId="77777777" w:rsidR="0012239F" w:rsidRPr="00835BB1" w:rsidRDefault="0012239F" w:rsidP="0012239F">
      <w:pPr>
        <w:rPr>
          <w:sz w:val="16"/>
        </w:rPr>
      </w:pPr>
      <w:r w:rsidRPr="00835BB1">
        <w:rPr>
          <w:rStyle w:val="StyleUnderline"/>
        </w:rPr>
        <w:t>Pakistan shot down an Indian warplane</w:t>
      </w:r>
      <w:r w:rsidRPr="00835BB1">
        <w:rPr>
          <w:sz w:val="16"/>
        </w:rPr>
        <w:t xml:space="preserve">, capturing its pilot Abhinandan Varthaman, who was later released in a "goodwill gesture" by Islamabad. </w:t>
      </w:r>
    </w:p>
    <w:p w14:paraId="70A2DFA6" w14:textId="77777777" w:rsidR="0012239F" w:rsidRPr="00835BB1" w:rsidRDefault="0012239F" w:rsidP="0012239F">
      <w:pPr>
        <w:rPr>
          <w:sz w:val="16"/>
        </w:rPr>
      </w:pPr>
      <w:r w:rsidRPr="00835BB1">
        <w:rPr>
          <w:sz w:val="16"/>
        </w:rPr>
        <w:t>Pompeo, who was in Hanoi for a summit between Trump and North Korean leader Kim Jong-un, said he was woken up with an urgent call from a senior Indian official.</w:t>
      </w:r>
    </w:p>
    <w:p w14:paraId="336AD0DA" w14:textId="77777777" w:rsidR="0012239F" w:rsidRPr="00835BB1" w:rsidRDefault="0012239F" w:rsidP="0012239F">
      <w:pPr>
        <w:rPr>
          <w:sz w:val="16"/>
        </w:rPr>
      </w:pPr>
      <w:r w:rsidRPr="00835BB1">
        <w:rPr>
          <w:sz w:val="16"/>
        </w:rPr>
        <w:t xml:space="preserve">"He believed the </w:t>
      </w:r>
      <w:r w:rsidRPr="00835BB1">
        <w:rPr>
          <w:rStyle w:val="StyleUnderline"/>
          <w:highlight w:val="cyan"/>
        </w:rPr>
        <w:t>Pakistanis</w:t>
      </w:r>
      <w:r w:rsidRPr="00835BB1">
        <w:rPr>
          <w:rStyle w:val="StyleUnderline"/>
        </w:rPr>
        <w:t xml:space="preserve"> had </w:t>
      </w:r>
      <w:r w:rsidRPr="00835BB1">
        <w:rPr>
          <w:rStyle w:val="StyleUnderline"/>
          <w:highlight w:val="cyan"/>
        </w:rPr>
        <w:t xml:space="preserve">begun to </w:t>
      </w:r>
      <w:r w:rsidRPr="00835BB1">
        <w:rPr>
          <w:rStyle w:val="Emphasis"/>
          <w:highlight w:val="cyan"/>
        </w:rPr>
        <w:t>prepare their</w:t>
      </w:r>
      <w:r w:rsidRPr="00835BB1">
        <w:rPr>
          <w:rStyle w:val="Emphasis"/>
        </w:rPr>
        <w:t xml:space="preserve"> </w:t>
      </w:r>
      <w:r w:rsidRPr="00835BB1">
        <w:rPr>
          <w:rStyle w:val="Emphasis"/>
          <w:highlight w:val="cyan"/>
        </w:rPr>
        <w:t>nuc</w:t>
      </w:r>
      <w:r w:rsidRPr="00835BB1">
        <w:rPr>
          <w:rStyle w:val="Emphasis"/>
        </w:rPr>
        <w:t>lear weapon</w:t>
      </w:r>
      <w:r w:rsidRPr="00835BB1">
        <w:rPr>
          <w:rStyle w:val="Emphasis"/>
          <w:highlight w:val="cyan"/>
        </w:rPr>
        <w:t>s</w:t>
      </w:r>
      <w:r w:rsidRPr="00835BB1">
        <w:rPr>
          <w:rStyle w:val="StyleUnderline"/>
        </w:rPr>
        <w:t xml:space="preserve"> for a strike</w:t>
      </w:r>
      <w:r w:rsidRPr="00835BB1">
        <w:rPr>
          <w:sz w:val="16"/>
        </w:rPr>
        <w:t xml:space="preserve">. </w:t>
      </w:r>
      <w:r w:rsidRPr="00835BB1">
        <w:rPr>
          <w:rStyle w:val="StyleUnderline"/>
        </w:rPr>
        <w:t>India</w:t>
      </w:r>
      <w:r w:rsidRPr="00835BB1">
        <w:rPr>
          <w:sz w:val="16"/>
        </w:rPr>
        <w:t xml:space="preserve">, he informed me, </w:t>
      </w:r>
      <w:r w:rsidRPr="00835BB1">
        <w:rPr>
          <w:rStyle w:val="StyleUnderline"/>
          <w:highlight w:val="cyan"/>
        </w:rPr>
        <w:t>was contemplating</w:t>
      </w:r>
      <w:r w:rsidRPr="00835BB1">
        <w:rPr>
          <w:rStyle w:val="StyleUnderline"/>
        </w:rPr>
        <w:t xml:space="preserve"> its </w:t>
      </w:r>
      <w:r w:rsidRPr="00835BB1">
        <w:rPr>
          <w:rStyle w:val="Emphasis"/>
        </w:rPr>
        <w:t xml:space="preserve">own </w:t>
      </w:r>
      <w:r w:rsidRPr="00835BB1">
        <w:rPr>
          <w:rStyle w:val="Emphasis"/>
          <w:highlight w:val="cyan"/>
        </w:rPr>
        <w:t>escalation</w:t>
      </w:r>
      <w:r w:rsidRPr="00835BB1">
        <w:rPr>
          <w:sz w:val="16"/>
        </w:rPr>
        <w:t>," Pompeo wrote.</w:t>
      </w:r>
    </w:p>
    <w:p w14:paraId="23DB0441" w14:textId="77777777" w:rsidR="0012239F" w:rsidRPr="00835BB1" w:rsidRDefault="0012239F" w:rsidP="0012239F">
      <w:pPr>
        <w:rPr>
          <w:sz w:val="16"/>
        </w:rPr>
      </w:pPr>
      <w:r w:rsidRPr="00835BB1">
        <w:rPr>
          <w:sz w:val="16"/>
        </w:rPr>
        <w:t xml:space="preserve">"I </w:t>
      </w:r>
      <w:r w:rsidRPr="00835BB1">
        <w:rPr>
          <w:rStyle w:val="StyleUnderline"/>
        </w:rPr>
        <w:t>asked him to do nothing and give us a minute to sort things out</w:t>
      </w:r>
      <w:r w:rsidRPr="00835BB1">
        <w:rPr>
          <w:sz w:val="16"/>
        </w:rPr>
        <w:t>," Pompeo said.</w:t>
      </w:r>
    </w:p>
    <w:p w14:paraId="243EE8EA" w14:textId="77777777" w:rsidR="0012239F" w:rsidRPr="00835BB1" w:rsidRDefault="0012239F" w:rsidP="0012239F">
      <w:pPr>
        <w:rPr>
          <w:sz w:val="16"/>
        </w:rPr>
      </w:pPr>
      <w:r w:rsidRPr="00835BB1">
        <w:rPr>
          <w:sz w:val="16"/>
        </w:rPr>
        <w:t xml:space="preserve">Pompeo said that </w:t>
      </w:r>
      <w:r w:rsidRPr="00835BB1">
        <w:rPr>
          <w:rStyle w:val="StyleUnderline"/>
        </w:rPr>
        <w:t>US diplomats convinced both India and Pakistan that neither was preparing to go nuclear</w:t>
      </w:r>
      <w:r w:rsidRPr="00835BB1">
        <w:rPr>
          <w:sz w:val="16"/>
        </w:rPr>
        <w:t>.</w:t>
      </w:r>
    </w:p>
    <w:p w14:paraId="1C7A0E6F" w14:textId="77777777" w:rsidR="0012239F" w:rsidRPr="00835BB1" w:rsidRDefault="0012239F" w:rsidP="0012239F">
      <w:pPr>
        <w:rPr>
          <w:sz w:val="16"/>
        </w:rPr>
      </w:pPr>
      <w:r w:rsidRPr="00835BB1">
        <w:rPr>
          <w:sz w:val="16"/>
        </w:rPr>
        <w:t>"</w:t>
      </w:r>
      <w:r w:rsidRPr="00835BB1">
        <w:rPr>
          <w:rStyle w:val="StyleUnderline"/>
          <w:highlight w:val="cyan"/>
        </w:rPr>
        <w:t>No</w:t>
      </w:r>
      <w:r w:rsidRPr="00835BB1">
        <w:rPr>
          <w:rStyle w:val="StyleUnderline"/>
        </w:rPr>
        <w:t xml:space="preserve"> </w:t>
      </w:r>
      <w:r w:rsidRPr="00835BB1">
        <w:rPr>
          <w:rStyle w:val="StyleUnderline"/>
          <w:highlight w:val="cyan"/>
        </w:rPr>
        <w:t>other nation</w:t>
      </w:r>
      <w:r w:rsidRPr="00835BB1">
        <w:rPr>
          <w:rStyle w:val="StyleUnderline"/>
        </w:rPr>
        <w:t xml:space="preserve"> </w:t>
      </w:r>
      <w:r w:rsidRPr="00835BB1">
        <w:rPr>
          <w:rStyle w:val="StyleUnderline"/>
          <w:highlight w:val="cyan"/>
        </w:rPr>
        <w:t>could have done what</w:t>
      </w:r>
      <w:r w:rsidRPr="00835BB1">
        <w:rPr>
          <w:rStyle w:val="StyleUnderline"/>
        </w:rPr>
        <w:t xml:space="preserve"> </w:t>
      </w:r>
      <w:r w:rsidRPr="00835BB1">
        <w:rPr>
          <w:rStyle w:val="StyleUnderline"/>
          <w:highlight w:val="cyan"/>
        </w:rPr>
        <w:t>we did that night to avoid</w:t>
      </w:r>
      <w:r w:rsidRPr="00835BB1">
        <w:rPr>
          <w:rStyle w:val="StyleUnderline"/>
        </w:rPr>
        <w:t xml:space="preserve"> a </w:t>
      </w:r>
      <w:r w:rsidRPr="00835BB1">
        <w:rPr>
          <w:rStyle w:val="Emphasis"/>
        </w:rPr>
        <w:t>horrible outcome</w:t>
      </w:r>
      <w:r w:rsidRPr="00835BB1">
        <w:rPr>
          <w:sz w:val="16"/>
        </w:rPr>
        <w:t>," Pompeo wrote.</w:t>
      </w:r>
    </w:p>
    <w:p w14:paraId="11887F5C" w14:textId="77777777" w:rsidR="0012239F" w:rsidRPr="00835BB1" w:rsidRDefault="0012239F" w:rsidP="0012239F">
      <w:pPr>
        <w:rPr>
          <w:sz w:val="16"/>
        </w:rPr>
      </w:pPr>
      <w:r w:rsidRPr="00835BB1">
        <w:rPr>
          <w:sz w:val="16"/>
        </w:rPr>
        <w:t xml:space="preserve">Pompeo, who wrote that </w:t>
      </w:r>
      <w:r w:rsidRPr="00835BB1">
        <w:rPr>
          <w:rStyle w:val="StyleUnderline"/>
        </w:rPr>
        <w:t>Pakistan</w:t>
      </w:r>
      <w:r w:rsidRPr="00835BB1">
        <w:rPr>
          <w:sz w:val="16"/>
        </w:rPr>
        <w:t xml:space="preserve"> "</w:t>
      </w:r>
      <w:r w:rsidRPr="00835BB1">
        <w:rPr>
          <w:rStyle w:val="StyleUnderline"/>
        </w:rPr>
        <w:t>probably enabled</w:t>
      </w:r>
      <w:r w:rsidRPr="00835BB1">
        <w:rPr>
          <w:sz w:val="16"/>
        </w:rPr>
        <w:t xml:space="preserve">" </w:t>
      </w:r>
      <w:r w:rsidRPr="00835BB1">
        <w:rPr>
          <w:rStyle w:val="StyleUnderline"/>
        </w:rPr>
        <w:t>the attack ca</w:t>
      </w:r>
      <w:r w:rsidRPr="00835BB1">
        <w:rPr>
          <w:sz w:val="16"/>
        </w:rPr>
        <w:t xml:space="preserve">rried out by a 20-year-old Kashmiri resident, said he spoke </w:t>
      </w:r>
      <w:r w:rsidRPr="00835BB1">
        <w:rPr>
          <w:rStyle w:val="StyleUnderline"/>
        </w:rPr>
        <w:t>to "the actual leader of Pakistan</w:t>
      </w:r>
      <w:r w:rsidRPr="00835BB1">
        <w:rPr>
          <w:sz w:val="16"/>
        </w:rPr>
        <w:t>," then army chief General Qamar Javed Bajwa, in an allusion to the weakness of civilian governments.</w:t>
      </w:r>
    </w:p>
    <w:p w14:paraId="3C8AA764" w14:textId="77777777" w:rsidR="0012239F" w:rsidRPr="00292595" w:rsidRDefault="0012239F" w:rsidP="0012239F">
      <w:pPr>
        <w:rPr>
          <w:sz w:val="16"/>
        </w:rPr>
      </w:pPr>
      <w:r w:rsidRPr="00835BB1">
        <w:rPr>
          <w:rStyle w:val="StyleUnderline"/>
        </w:rPr>
        <w:t>Pompeo</w:t>
      </w:r>
      <w:r w:rsidRPr="00835BB1">
        <w:rPr>
          <w:sz w:val="16"/>
        </w:rPr>
        <w:t xml:space="preserve">, at </w:t>
      </w:r>
      <w:r w:rsidRPr="00292595">
        <w:rPr>
          <w:sz w:val="16"/>
        </w:rPr>
        <w:t xml:space="preserve">the time, </w:t>
      </w:r>
      <w:r w:rsidRPr="00292595">
        <w:rPr>
          <w:rStyle w:val="StyleUnderline"/>
        </w:rPr>
        <w:t>publicly defended India's right to act</w:t>
      </w:r>
      <w:r w:rsidRPr="00292595">
        <w:rPr>
          <w:sz w:val="16"/>
        </w:rPr>
        <w:t>.</w:t>
      </w:r>
    </w:p>
    <w:p w14:paraId="2E447F4C" w14:textId="77777777" w:rsidR="0012239F" w:rsidRPr="00835BB1" w:rsidRDefault="0012239F" w:rsidP="0012239F">
      <w:pPr>
        <w:rPr>
          <w:sz w:val="16"/>
        </w:rPr>
      </w:pPr>
      <w:r w:rsidRPr="00292595">
        <w:rPr>
          <w:sz w:val="16"/>
        </w:rPr>
        <w:t xml:space="preserve">In his book, </w:t>
      </w:r>
      <w:r w:rsidRPr="00292595">
        <w:rPr>
          <w:rStyle w:val="StyleUnderline"/>
        </w:rPr>
        <w:t>Pompeo spoke highly of India</w:t>
      </w:r>
      <w:r w:rsidRPr="00292595">
        <w:rPr>
          <w:sz w:val="16"/>
        </w:rPr>
        <w:t xml:space="preserve"> and, unlike officials in New Delhi, </w:t>
      </w:r>
      <w:r w:rsidRPr="00292595">
        <w:rPr>
          <w:rStyle w:val="StyleUnderline"/>
        </w:rPr>
        <w:t>made no secret of his desire to ally with the South Asian democracy</w:t>
      </w:r>
      <w:r w:rsidRPr="00292595">
        <w:rPr>
          <w:sz w:val="16"/>
        </w:rPr>
        <w:t xml:space="preserve"> "</w:t>
      </w:r>
      <w:r w:rsidRPr="00292595">
        <w:rPr>
          <w:rStyle w:val="Emphasis"/>
        </w:rPr>
        <w:t>to counteract Chinese aggression.</w:t>
      </w:r>
      <w:r w:rsidRPr="00292595">
        <w:rPr>
          <w:sz w:val="16"/>
        </w:rPr>
        <w:t>"</w:t>
      </w:r>
    </w:p>
    <w:p w14:paraId="14D44387" w14:textId="77777777" w:rsidR="0012239F" w:rsidRPr="00835BB1" w:rsidRDefault="0012239F" w:rsidP="0012239F">
      <w:pPr>
        <w:rPr>
          <w:sz w:val="16"/>
        </w:rPr>
      </w:pPr>
      <w:r w:rsidRPr="00835BB1">
        <w:rPr>
          <w:rStyle w:val="StyleUnderline"/>
        </w:rPr>
        <w:t>India and Pakistan</w:t>
      </w:r>
      <w:r w:rsidRPr="00835BB1">
        <w:rPr>
          <w:sz w:val="16"/>
        </w:rPr>
        <w:t xml:space="preserve"> </w:t>
      </w:r>
      <w:r w:rsidRPr="00835BB1">
        <w:rPr>
          <w:rStyle w:val="StyleUnderline"/>
        </w:rPr>
        <w:t xml:space="preserve">tested </w:t>
      </w:r>
      <w:r w:rsidRPr="00835BB1">
        <w:rPr>
          <w:rStyle w:val="Emphasis"/>
        </w:rPr>
        <w:t>nuclear bombs</w:t>
      </w:r>
      <w:r w:rsidRPr="00835BB1">
        <w:rPr>
          <w:sz w:val="16"/>
        </w:rPr>
        <w:t xml:space="preserve"> in 1998, a watershed moment.</w:t>
      </w:r>
    </w:p>
    <w:p w14:paraId="2E2F5F5F" w14:textId="77777777" w:rsidR="0012239F" w:rsidRPr="00835BB1" w:rsidRDefault="0012239F" w:rsidP="0012239F">
      <w:pPr>
        <w:rPr>
          <w:sz w:val="16"/>
        </w:rPr>
      </w:pPr>
      <w:r w:rsidRPr="00835BB1">
        <w:rPr>
          <w:sz w:val="16"/>
        </w:rPr>
        <w:t xml:space="preserve">Then-president Bill Clinton famously would say that Kashmir, </w:t>
      </w:r>
      <w:r w:rsidRPr="00835BB1">
        <w:rPr>
          <w:rStyle w:val="StyleUnderline"/>
        </w:rPr>
        <w:t>divided between the two nations</w:t>
      </w:r>
      <w:r w:rsidRPr="00835BB1">
        <w:rPr>
          <w:sz w:val="16"/>
        </w:rPr>
        <w:t xml:space="preserve">, </w:t>
      </w:r>
      <w:r w:rsidRPr="00835BB1">
        <w:rPr>
          <w:rStyle w:val="StyleUnderline"/>
        </w:rPr>
        <w:t>was</w:t>
      </w:r>
      <w:r w:rsidRPr="00835BB1">
        <w:rPr>
          <w:sz w:val="16"/>
        </w:rPr>
        <w:t xml:space="preserve"> "</w:t>
      </w:r>
      <w:r w:rsidRPr="00835BB1">
        <w:rPr>
          <w:rStyle w:val="StyleUnderline"/>
          <w:highlight w:val="cyan"/>
        </w:rPr>
        <w:t>the most dangerous place in the world</w:t>
      </w:r>
      <w:r w:rsidRPr="00835BB1">
        <w:rPr>
          <w:sz w:val="16"/>
        </w:rPr>
        <w:t>."</w:t>
      </w:r>
    </w:p>
    <w:p w14:paraId="6A6A845E" w14:textId="77777777" w:rsidR="0012239F" w:rsidRDefault="0012239F" w:rsidP="0012239F">
      <w:pPr>
        <w:rPr>
          <w:rStyle w:val="StyleUnderline"/>
        </w:rPr>
      </w:pPr>
      <w:r w:rsidRPr="00835BB1">
        <w:rPr>
          <w:rStyle w:val="StyleUnderline"/>
        </w:rPr>
        <w:t>'I'm still trying to kill you'</w:t>
      </w:r>
    </w:p>
    <w:p w14:paraId="13650795" w14:textId="77777777" w:rsidR="0012239F" w:rsidRPr="005D388F" w:rsidRDefault="0012239F" w:rsidP="0012239F"/>
    <w:p w14:paraId="25E09527" w14:textId="77777777" w:rsidR="0012239F" w:rsidRDefault="0012239F" w:rsidP="0012239F"/>
    <w:p w14:paraId="33C6D196" w14:textId="77777777" w:rsidR="0012239F" w:rsidRDefault="0012239F" w:rsidP="0012239F">
      <w:pPr>
        <w:pStyle w:val="Heading4"/>
      </w:pPr>
      <w:r>
        <w:t>And it’s key to stop extinction</w:t>
      </w:r>
    </w:p>
    <w:p w14:paraId="6D6327DA" w14:textId="77777777" w:rsidR="0012239F" w:rsidRPr="00335470" w:rsidRDefault="0012239F" w:rsidP="0012239F">
      <w:r>
        <w:t xml:space="preserve">Haochen </w:t>
      </w:r>
      <w:r w:rsidRPr="00335470">
        <w:rPr>
          <w:rStyle w:val="Style13ptBold"/>
        </w:rPr>
        <w:t>Sun ’20</w:t>
      </w:r>
      <w:r>
        <w:t xml:space="preserve">, </w:t>
      </w:r>
      <w:r w:rsidRPr="00210DA8">
        <w:t>specializes in intellectual property, technology law</w:t>
      </w:r>
      <w:r>
        <w:t xml:space="preserve"> and Professor at the. University of Hong Kong Law School, “</w:t>
      </w:r>
      <w:r w:rsidRPr="00335470">
        <w:t>Reinvigorating the Human Right to Technology</w:t>
      </w:r>
      <w:r>
        <w:t xml:space="preserve">,” </w:t>
      </w:r>
      <w:r>
        <w:rPr>
          <w:i/>
          <w:iCs/>
        </w:rPr>
        <w:t>Michigan Journal of International Law</w:t>
      </w:r>
      <w:r>
        <w:t xml:space="preserve">, Vol 41, Iss 2, Pages 325-326, 2020, </w:t>
      </w:r>
      <w:hyperlink r:id="rId68" w:history="1">
        <w:r w:rsidRPr="00717FF4">
          <w:rPr>
            <w:rStyle w:val="Hyperlink"/>
          </w:rPr>
          <w:t>https://doi.org/10.36642/mjil.41.2.reinvigorating</w:t>
        </w:r>
      </w:hyperlink>
      <w:r>
        <w:t>, Accessed 7-29-2024 by NT-RS</w:t>
      </w:r>
    </w:p>
    <w:p w14:paraId="0FFCD786" w14:textId="77777777" w:rsidR="0012239F" w:rsidRPr="00335470" w:rsidRDefault="0012239F" w:rsidP="0012239F">
      <w:pPr>
        <w:rPr>
          <w:sz w:val="16"/>
        </w:rPr>
      </w:pPr>
      <w:r w:rsidRPr="00335470">
        <w:rPr>
          <w:rStyle w:val="StyleUnderline"/>
          <w:highlight w:val="cyan"/>
        </w:rPr>
        <w:t>Humanity’s future depends</w:t>
      </w:r>
      <w:r w:rsidRPr="00335470">
        <w:rPr>
          <w:rStyle w:val="StyleUnderline"/>
        </w:rPr>
        <w:t xml:space="preserve"> in large part </w:t>
      </w:r>
      <w:r w:rsidRPr="00335470">
        <w:rPr>
          <w:rStyle w:val="StyleUnderline"/>
          <w:highlight w:val="cyan"/>
        </w:rPr>
        <w:t>on the promotion of distributive justice in the enjoyment of technological benefits</w:t>
      </w:r>
      <w:r w:rsidRPr="00335470">
        <w:rPr>
          <w:sz w:val="16"/>
        </w:rPr>
        <w:t xml:space="preserve">. Hence, the </w:t>
      </w:r>
      <w:r w:rsidRPr="00335470">
        <w:rPr>
          <w:rStyle w:val="StyleUnderline"/>
          <w:highlight w:val="cyan"/>
        </w:rPr>
        <w:t>right to tech</w:t>
      </w:r>
      <w:r w:rsidRPr="00335470">
        <w:rPr>
          <w:rStyle w:val="StyleUnderline"/>
        </w:rPr>
        <w:t xml:space="preserve">nology </w:t>
      </w:r>
      <w:r w:rsidRPr="00335470">
        <w:rPr>
          <w:rStyle w:val="StyleUnderline"/>
          <w:highlight w:val="cyan"/>
        </w:rPr>
        <w:t>should become a centerpiece of the global human rights regime</w:t>
      </w:r>
      <w:r w:rsidRPr="00335470">
        <w:rPr>
          <w:sz w:val="16"/>
          <w:highlight w:val="cyan"/>
        </w:rPr>
        <w:t>.</w:t>
      </w:r>
    </w:p>
    <w:p w14:paraId="71E4F6EF" w14:textId="77777777" w:rsidR="0012239F" w:rsidRPr="00335470" w:rsidRDefault="0012239F" w:rsidP="0012239F">
      <w:pPr>
        <w:rPr>
          <w:sz w:val="16"/>
        </w:rPr>
      </w:pPr>
      <w:r w:rsidRPr="00335470">
        <w:rPr>
          <w:sz w:val="16"/>
        </w:rPr>
        <w:t xml:space="preserve">As this article has demonstrated, </w:t>
      </w:r>
      <w:r w:rsidRPr="00335470">
        <w:rPr>
          <w:rStyle w:val="StyleUnderline"/>
        </w:rPr>
        <w:t>redefining the right to technology as a collective right would pave the way for its transformation into a civil liberty</w:t>
      </w:r>
      <w:r w:rsidRPr="00335470">
        <w:rPr>
          <w:sz w:val="16"/>
        </w:rPr>
        <w:t xml:space="preserve">, triggering citizens’ active recourse to the adjudication of justice. The [footnotes omitted] continued combination of civic engagement and judicial protection of this civil liberty would </w:t>
      </w:r>
      <w:r w:rsidRPr="00335470">
        <w:rPr>
          <w:rStyle w:val="StyleUnderline"/>
        </w:rPr>
        <w:t>inform its nature and scope consistent with rapidly developing technological conditions in society.</w:t>
      </w:r>
      <w:r w:rsidRPr="00335470">
        <w:rPr>
          <w:sz w:val="16"/>
        </w:rPr>
        <w:t xml:space="preserve"> However, the right to technology does not have to upend the IP protection system that distributes technological benefits through voluntary market transactions. Rather, it allows for a limited exception to this market-oriented system by empowering courts to protect the public’s equal enjoyment of technological benefits when necessary.267</w:t>
      </w:r>
    </w:p>
    <w:p w14:paraId="77E2250F" w14:textId="77777777" w:rsidR="0012239F" w:rsidRDefault="0012239F" w:rsidP="0012239F">
      <w:pPr>
        <w:pStyle w:val="Heading3"/>
      </w:pPr>
      <w:r>
        <w:t>AT HIV</w:t>
      </w:r>
    </w:p>
    <w:p w14:paraId="39B4A291" w14:textId="77777777" w:rsidR="0012239F" w:rsidRDefault="0012239F" w:rsidP="0012239F">
      <w:pPr>
        <w:pStyle w:val="Heading4"/>
      </w:pPr>
      <w:r>
        <w:t>Right to technology can be used to stop HIV</w:t>
      </w:r>
    </w:p>
    <w:p w14:paraId="61CD60BA" w14:textId="77777777" w:rsidR="0012239F" w:rsidRPr="00335470" w:rsidRDefault="0012239F" w:rsidP="0012239F">
      <w:r>
        <w:t xml:space="preserve">Haochen </w:t>
      </w:r>
      <w:r w:rsidRPr="00335470">
        <w:rPr>
          <w:rStyle w:val="Style13ptBold"/>
        </w:rPr>
        <w:t>Sun ’20</w:t>
      </w:r>
      <w:r>
        <w:t xml:space="preserve">, </w:t>
      </w:r>
      <w:r w:rsidRPr="00210DA8">
        <w:t>specializes in intellectual property, technology law</w:t>
      </w:r>
      <w:r>
        <w:t xml:space="preserve"> and Professor at the. University of Hong Kong Law School, “</w:t>
      </w:r>
      <w:r w:rsidRPr="00335470">
        <w:t>Reinvigorating the Human Right to Technology</w:t>
      </w:r>
      <w:r>
        <w:t xml:space="preserve">,” </w:t>
      </w:r>
      <w:r>
        <w:rPr>
          <w:i/>
          <w:iCs/>
        </w:rPr>
        <w:t>Michigan Journal of International Law</w:t>
      </w:r>
      <w:r>
        <w:t xml:space="preserve">, Vol 41, Iss 2, Page 290, 2020, </w:t>
      </w:r>
      <w:hyperlink r:id="rId69" w:history="1">
        <w:r w:rsidRPr="00717FF4">
          <w:rPr>
            <w:rStyle w:val="Hyperlink"/>
          </w:rPr>
          <w:t>https://doi.org/10.36642/mjil.41.2.reinvigorating</w:t>
        </w:r>
      </w:hyperlink>
      <w:r>
        <w:t>, Accessed 7-29-2024 by NT-RS</w:t>
      </w:r>
    </w:p>
    <w:p w14:paraId="1F04A76C" w14:textId="77777777" w:rsidR="0012239F" w:rsidRPr="00335470" w:rsidRDefault="0012239F" w:rsidP="0012239F">
      <w:pPr>
        <w:rPr>
          <w:sz w:val="16"/>
        </w:rPr>
      </w:pPr>
      <w:r w:rsidRPr="00E81054">
        <w:rPr>
          <w:rStyle w:val="StyleUnderline"/>
        </w:rPr>
        <w:t>Worse still</w:t>
      </w:r>
      <w:r w:rsidRPr="00E81054">
        <w:rPr>
          <w:sz w:val="16"/>
        </w:rPr>
        <w:t xml:space="preserve">, even </w:t>
      </w:r>
      <w:r w:rsidRPr="00E81054">
        <w:rPr>
          <w:rStyle w:val="StyleUnderline"/>
          <w:highlight w:val="cyan"/>
        </w:rPr>
        <w:t>in the face of humanitarian crises</w:t>
      </w:r>
      <w:r w:rsidRPr="00E81054">
        <w:rPr>
          <w:sz w:val="16"/>
        </w:rPr>
        <w:t xml:space="preserve">, </w:t>
      </w:r>
      <w:r w:rsidRPr="00E81054">
        <w:rPr>
          <w:rStyle w:val="StyleUnderline"/>
        </w:rPr>
        <w:t xml:space="preserve">the </w:t>
      </w:r>
      <w:r w:rsidRPr="00E81054">
        <w:rPr>
          <w:rStyle w:val="StyleUnderline"/>
          <w:highlight w:val="cyan"/>
        </w:rPr>
        <w:t>right to tech</w:t>
      </w:r>
      <w:r w:rsidRPr="00E81054">
        <w:rPr>
          <w:rStyle w:val="StyleUnderline"/>
        </w:rPr>
        <w:t xml:space="preserve">nology </w:t>
      </w:r>
      <w:r w:rsidRPr="00E81054">
        <w:rPr>
          <w:rStyle w:val="StyleUnderline"/>
          <w:highlight w:val="cyan"/>
        </w:rPr>
        <w:t>has not been directly invoked</w:t>
      </w:r>
      <w:r w:rsidRPr="00E81054">
        <w:rPr>
          <w:rStyle w:val="StyleUnderline"/>
        </w:rPr>
        <w:t xml:space="preserve"> to protect those affected</w:t>
      </w:r>
      <w:r w:rsidRPr="00E81054">
        <w:rPr>
          <w:sz w:val="16"/>
        </w:rPr>
        <w:t xml:space="preserve">. When </w:t>
      </w:r>
      <w:r w:rsidRPr="00E81054">
        <w:rPr>
          <w:rStyle w:val="StyleUnderline"/>
          <w:highlight w:val="cyan"/>
        </w:rPr>
        <w:t>HIV epidemics and famines have occurred in Africa</w:t>
      </w:r>
      <w:r w:rsidRPr="00E81054">
        <w:rPr>
          <w:sz w:val="16"/>
        </w:rPr>
        <w:t xml:space="preserve"> in the past, the international community has called for concerted efforts to protect the rights of those affected to health and food.66 Yet </w:t>
      </w:r>
      <w:r w:rsidRPr="00E81054">
        <w:rPr>
          <w:rStyle w:val="StyleUnderline"/>
        </w:rPr>
        <w:t xml:space="preserve">few human rights scholars, activists, or organizations have ever considered the role that the </w:t>
      </w:r>
      <w:r w:rsidRPr="00E81054">
        <w:rPr>
          <w:rStyle w:val="StyleUnderline"/>
          <w:highlight w:val="cyan"/>
        </w:rPr>
        <w:t>right to technology could have</w:t>
      </w:r>
      <w:r w:rsidRPr="00E81054">
        <w:rPr>
          <w:rStyle w:val="StyleUnderline"/>
        </w:rPr>
        <w:t xml:space="preserve"> played in </w:t>
      </w:r>
      <w:r w:rsidRPr="00E81054">
        <w:rPr>
          <w:rStyle w:val="StyleUnderline"/>
          <w:highlight w:val="cyan"/>
        </w:rPr>
        <w:t>providi</w:t>
      </w:r>
      <w:r w:rsidRPr="00E81054">
        <w:rPr>
          <w:rStyle w:val="StyleUnderline"/>
        </w:rPr>
        <w:t xml:space="preserve">ng </w:t>
      </w:r>
      <w:r w:rsidRPr="00E81054">
        <w:rPr>
          <w:rStyle w:val="StyleUnderline"/>
          <w:highlight w:val="cyan"/>
        </w:rPr>
        <w:t>advanced HIV medicine or food technologies</w:t>
      </w:r>
      <w:r w:rsidRPr="00E81054">
        <w:rPr>
          <w:rStyle w:val="StyleUnderline"/>
        </w:rPr>
        <w:t>.</w:t>
      </w:r>
      <w:r w:rsidRPr="00E81054">
        <w:rPr>
          <w:sz w:val="16"/>
        </w:rPr>
        <w:t xml:space="preserve">67 As [footnotes 62-66 omitted] 67. It was not until recently that a few expert reports and research papers begun to briefly examine the relationship between the right to technology and the treatment of HIV. See African Commission on Human and Peoples’ Rights, HIV, the Law and Human Rights in the African Human Rights System: Key Challenges and Opportunities for Rights-Based Responses to HIV 49 (2019) (“The </w:t>
      </w:r>
      <w:r w:rsidRPr="00E81054">
        <w:rPr>
          <w:rStyle w:val="StyleUnderline"/>
          <w:highlight w:val="cyan"/>
        </w:rPr>
        <w:t>right to enjoy the benefits of scientific progress in relation to medicine and health is closely related to</w:t>
      </w:r>
      <w:r w:rsidRPr="00E81054">
        <w:rPr>
          <w:rStyle w:val="StyleUnderline"/>
        </w:rPr>
        <w:t xml:space="preserve"> the right to health and the right to quality </w:t>
      </w:r>
      <w:r w:rsidRPr="00E81054">
        <w:rPr>
          <w:rStyle w:val="StyleUnderline"/>
          <w:highlight w:val="cyan"/>
        </w:rPr>
        <w:t>healthcare</w:t>
      </w:r>
      <w:r w:rsidRPr="00E81054">
        <w:rPr>
          <w:rStyle w:val="StyleUnderline"/>
        </w:rPr>
        <w:t xml:space="preserve"> treatment</w:t>
      </w:r>
      <w:r w:rsidRPr="00E81054">
        <w:rPr>
          <w:sz w:val="16"/>
        </w:rPr>
        <w:t xml:space="preserve">. </w:t>
      </w:r>
      <w:r w:rsidRPr="00E81054">
        <w:rPr>
          <w:rStyle w:val="StyleUnderline"/>
        </w:rPr>
        <w:t xml:space="preserve">In the context of HIV, this right and its applications are important because of advances regarding </w:t>
      </w:r>
      <w:r w:rsidRPr="00E81054">
        <w:rPr>
          <w:rStyle w:val="StyleUnderline"/>
          <w:highlight w:val="cyan"/>
        </w:rPr>
        <w:t>testing and treatment</w:t>
      </w:r>
      <w:r w:rsidRPr="00E81054">
        <w:rPr>
          <w:rStyle w:val="StyleUnderline"/>
        </w:rPr>
        <w:t>.</w:t>
      </w:r>
      <w:r w:rsidRPr="00E81054">
        <w:rPr>
          <w:sz w:val="16"/>
        </w:rPr>
        <w:t>”); Jamie Enoch &amp; Peter Piot, Human Rights in the Fourth Decade of the HIV/AIDS Response: An Inspiring Legacy and Urgent Imperative, 19 HEALTH &amp; HUM. RTS. J. 117, 120 (2017) (“Russia has a legal ban on opioid substitution ther- apy, despite its well-evidenced effectiveness for managing dependency and preventing HIV. Thus, the ban arguably contravenes article 12 (on the right to enjoy the highest standard of health) and article 15 (on the right to enjoy the benefits of scientific progress) of the International Covenant on Economic, Social and Cultural Rights, despite Russia being a party to the convention.”). a result, no criticism has been levelled against the neglect of the right to technology, which entitles all people––not just a privileged few––to share in the technological benefits of new medicine and methods of food production. While there is a 2016 UN report acknowledging the dual importance of the right to technology for public access to health technologies alongside the right to health, the report barely mentions the existence of the right to technology and does not consider how to protect this right.68 Instead, it only evaluates problems in the context of the right to health, and suggests solutions tailormade for the protection of this right.69</w:t>
      </w:r>
    </w:p>
    <w:p w14:paraId="1097AAA3" w14:textId="77777777" w:rsidR="0012239F" w:rsidRDefault="0012239F" w:rsidP="0012239F">
      <w:pPr>
        <w:pStyle w:val="Heading4"/>
      </w:pPr>
      <w:r>
        <w:t>Human right to technology says they must get it</w:t>
      </w:r>
    </w:p>
    <w:p w14:paraId="2579DEDF" w14:textId="77777777" w:rsidR="0012239F" w:rsidRPr="00335470" w:rsidRDefault="0012239F" w:rsidP="0012239F">
      <w:r>
        <w:t xml:space="preserve">Haochen </w:t>
      </w:r>
      <w:r w:rsidRPr="00335470">
        <w:rPr>
          <w:rStyle w:val="Style13ptBold"/>
        </w:rPr>
        <w:t>Sun ’20</w:t>
      </w:r>
      <w:r>
        <w:t xml:space="preserve">, </w:t>
      </w:r>
      <w:r w:rsidRPr="00210DA8">
        <w:t>specializes in intellectual property, technology law</w:t>
      </w:r>
      <w:r>
        <w:t xml:space="preserve"> and Professor at the. University of Hong Kong Law School, “</w:t>
      </w:r>
      <w:r w:rsidRPr="00335470">
        <w:t>Reinvigorating the Human Right to Technology</w:t>
      </w:r>
      <w:r>
        <w:t xml:space="preserve">,” </w:t>
      </w:r>
      <w:r>
        <w:rPr>
          <w:i/>
          <w:iCs/>
        </w:rPr>
        <w:t>Michigan Journal of International Law</w:t>
      </w:r>
      <w:r>
        <w:t xml:space="preserve">, Vol 41, Iss 2, Pages 311-312, 2020, </w:t>
      </w:r>
      <w:hyperlink r:id="rId70" w:history="1">
        <w:r w:rsidRPr="00717FF4">
          <w:rPr>
            <w:rStyle w:val="Hyperlink"/>
          </w:rPr>
          <w:t>https://doi.org/10.36642/mjil.41.2.reinvigorating</w:t>
        </w:r>
      </w:hyperlink>
      <w:r>
        <w:t>, Accessed 7-29-2024 by NT-RS</w:t>
      </w:r>
    </w:p>
    <w:p w14:paraId="4F67D891" w14:textId="77777777" w:rsidR="0012239F" w:rsidRPr="00CF3FE8" w:rsidRDefault="0012239F" w:rsidP="0012239F">
      <w:pPr>
        <w:rPr>
          <w:sz w:val="16"/>
        </w:rPr>
      </w:pPr>
      <w:r w:rsidRPr="00CF3FE8">
        <w:rPr>
          <w:sz w:val="16"/>
        </w:rPr>
        <w:t xml:space="preserve">The </w:t>
      </w:r>
      <w:r w:rsidRPr="00CF3FE8">
        <w:rPr>
          <w:rStyle w:val="StyleUnderline"/>
          <w:highlight w:val="cyan"/>
        </w:rPr>
        <w:t>group right to tech</w:t>
      </w:r>
      <w:r w:rsidRPr="00CF3FE8">
        <w:rPr>
          <w:rStyle w:val="StyleUnderline"/>
        </w:rPr>
        <w:t>nology</w:t>
      </w:r>
      <w:r w:rsidRPr="00CF3FE8">
        <w:rPr>
          <w:sz w:val="16"/>
        </w:rPr>
        <w:t xml:space="preserve"> protects the collective interest in group freedom by </w:t>
      </w:r>
      <w:r w:rsidRPr="00CF3FE8">
        <w:rPr>
          <w:rStyle w:val="StyleUnderline"/>
          <w:highlight w:val="cyan"/>
        </w:rPr>
        <w:t xml:space="preserve">allowing group members to take advantage of </w:t>
      </w:r>
      <w:r w:rsidRPr="00CF3FE8">
        <w:rPr>
          <w:rStyle w:val="StyleUnderline"/>
        </w:rPr>
        <w:t>technological</w:t>
      </w:r>
      <w:r w:rsidRPr="00CF3FE8">
        <w:rPr>
          <w:sz w:val="16"/>
        </w:rPr>
        <w:t xml:space="preserve"> [footnotes omitted] </w:t>
      </w:r>
      <w:r w:rsidRPr="00CF3FE8">
        <w:rPr>
          <w:rStyle w:val="StyleUnderline"/>
          <w:highlight w:val="cyan"/>
        </w:rPr>
        <w:t>benefits</w:t>
      </w:r>
      <w:r w:rsidRPr="00CF3FE8">
        <w:rPr>
          <w:sz w:val="16"/>
        </w:rPr>
        <w:t xml:space="preserve">.196 </w:t>
      </w:r>
      <w:r w:rsidRPr="00CF3FE8">
        <w:rPr>
          <w:rStyle w:val="StyleUnderline"/>
        </w:rPr>
        <w:t>Take access to HIV medicines as an example</w:t>
      </w:r>
      <w:r w:rsidRPr="00CF3FE8">
        <w:rPr>
          <w:sz w:val="16"/>
        </w:rPr>
        <w:t xml:space="preserve">. </w:t>
      </w:r>
      <w:r w:rsidRPr="00CF3FE8">
        <w:rPr>
          <w:rStyle w:val="StyleUnderline"/>
          <w:highlight w:val="cyan"/>
        </w:rPr>
        <w:t>Patent protection</w:t>
      </w:r>
      <w:r w:rsidRPr="00CF3FE8">
        <w:rPr>
          <w:sz w:val="16"/>
        </w:rPr>
        <w:t xml:space="preserve"> of such medicines has </w:t>
      </w:r>
      <w:r w:rsidRPr="00CF3FE8">
        <w:rPr>
          <w:rStyle w:val="StyleUnderline"/>
          <w:highlight w:val="cyan"/>
        </w:rPr>
        <w:t>rendered them too expensive for low-income HIV sufferers to afford</w:t>
      </w:r>
      <w:r w:rsidRPr="00CF3FE8">
        <w:rPr>
          <w:sz w:val="16"/>
          <w:highlight w:val="cyan"/>
        </w:rPr>
        <w:t>.1</w:t>
      </w:r>
      <w:r w:rsidRPr="00CF3FE8">
        <w:rPr>
          <w:sz w:val="16"/>
        </w:rPr>
        <w:t xml:space="preserve">97 The World Health Organization reported that, in 2018 alone, an estimated 470,000 people in Africa died of HIV/AIDS.198 </w:t>
      </w:r>
      <w:r w:rsidRPr="00CF3FE8">
        <w:rPr>
          <w:rStyle w:val="StyleUnderline"/>
        </w:rPr>
        <w:t xml:space="preserve">A </w:t>
      </w:r>
      <w:r w:rsidRPr="00CF3FE8">
        <w:rPr>
          <w:rStyle w:val="StyleUnderline"/>
          <w:highlight w:val="cyan"/>
        </w:rPr>
        <w:t>lack of access</w:t>
      </w:r>
      <w:r w:rsidRPr="00CF3FE8">
        <w:rPr>
          <w:rStyle w:val="StyleUnderline"/>
        </w:rPr>
        <w:t xml:space="preserve"> to HIV medicines, owing to their prohibitive cost, </w:t>
      </w:r>
      <w:r w:rsidRPr="00CF3FE8">
        <w:rPr>
          <w:rStyle w:val="StyleUnderline"/>
          <w:highlight w:val="cyan"/>
        </w:rPr>
        <w:t>was a major factor in this appalling number of deaths.</w:t>
      </w:r>
      <w:r w:rsidRPr="00CF3FE8">
        <w:rPr>
          <w:sz w:val="16"/>
        </w:rPr>
        <w:t xml:space="preserve"> It is </w:t>
      </w:r>
      <w:r w:rsidRPr="00CF3FE8">
        <w:rPr>
          <w:rStyle w:val="StyleUnderline"/>
        </w:rPr>
        <w:t>thus imperative that lowincome people infected with HIV be viewed as a group who have a collective interest in HIV-related pharmaceutical technologies</w:t>
      </w:r>
      <w:r w:rsidRPr="00CF3FE8">
        <w:rPr>
          <w:sz w:val="16"/>
        </w:rPr>
        <w:t xml:space="preserve">. </w:t>
      </w:r>
      <w:r w:rsidRPr="00CF3FE8">
        <w:rPr>
          <w:rStyle w:val="StyleUnderline"/>
          <w:highlight w:val="cyan"/>
        </w:rPr>
        <w:t>A lack of access</w:t>
      </w:r>
      <w:r w:rsidRPr="00CF3FE8">
        <w:rPr>
          <w:rStyle w:val="StyleUnderline"/>
        </w:rPr>
        <w:t xml:space="preserve"> to effective HIV medication harms </w:t>
      </w:r>
      <w:r w:rsidRPr="00CF3FE8">
        <w:rPr>
          <w:rStyle w:val="StyleUnderline"/>
          <w:highlight w:val="cyan"/>
        </w:rPr>
        <w:t>leads to a deterioration in group members’ health</w:t>
      </w:r>
      <w:r w:rsidRPr="00CF3FE8">
        <w:rPr>
          <w:rStyle w:val="StyleUnderline"/>
        </w:rPr>
        <w:t xml:space="preserve"> degrades their ability to take part in civic life and ultimately </w:t>
      </w:r>
      <w:r w:rsidRPr="00CF3FE8">
        <w:rPr>
          <w:rStyle w:val="StyleUnderline"/>
          <w:highlight w:val="cyan"/>
        </w:rPr>
        <w:t>deprives them of their freedom</w:t>
      </w:r>
      <w:r w:rsidRPr="00CF3FE8">
        <w:rPr>
          <w:sz w:val="16"/>
        </w:rPr>
        <w:t xml:space="preserve"> to live life altogether. </w:t>
      </w:r>
      <w:r w:rsidRPr="00CF3FE8">
        <w:rPr>
          <w:rStyle w:val="StyleUnderline"/>
          <w:highlight w:val="cyan"/>
        </w:rPr>
        <w:t>Rather than counting up individual deaths</w:t>
      </w:r>
      <w:r w:rsidRPr="00CF3FE8">
        <w:rPr>
          <w:sz w:val="16"/>
        </w:rPr>
        <w:t xml:space="preserve"> from an isolated perspective, </w:t>
      </w:r>
      <w:r w:rsidRPr="00CF3FE8">
        <w:rPr>
          <w:rStyle w:val="StyleUnderline"/>
          <w:highlight w:val="cyan"/>
        </w:rPr>
        <w:t>the group rights approach</w:t>
      </w:r>
      <w:r w:rsidRPr="00CF3FE8">
        <w:rPr>
          <w:sz w:val="16"/>
          <w:highlight w:val="cyan"/>
        </w:rPr>
        <w:t>,</w:t>
      </w:r>
      <w:r w:rsidRPr="00CF3FE8">
        <w:rPr>
          <w:sz w:val="16"/>
        </w:rPr>
        <w:t xml:space="preserve"> which </w:t>
      </w:r>
      <w:r w:rsidRPr="00CF3FE8">
        <w:rPr>
          <w:rStyle w:val="StyleUnderline"/>
          <w:highlight w:val="cyan"/>
        </w:rPr>
        <w:t>recognizes a collective interest in HIV medicines</w:t>
      </w:r>
      <w:r w:rsidRPr="00CF3FE8">
        <w:rPr>
          <w:rStyle w:val="StyleUnderline"/>
        </w:rPr>
        <w:t xml:space="preserve"> and related pharmaceutical technologies,</w:t>
      </w:r>
      <w:r w:rsidRPr="00CF3FE8">
        <w:rPr>
          <w:sz w:val="16"/>
        </w:rPr>
        <w:t xml:space="preserve"> </w:t>
      </w:r>
      <w:r w:rsidRPr="00CF3FE8">
        <w:rPr>
          <w:rStyle w:val="StyleUnderline"/>
        </w:rPr>
        <w:t>lends stronger moral support to an institutional resolution to the HIV-related public health crisis</w:t>
      </w:r>
      <w:r w:rsidRPr="00CF3FE8">
        <w:rPr>
          <w:sz w:val="16"/>
        </w:rPr>
        <w:t>.</w:t>
      </w:r>
    </w:p>
    <w:p w14:paraId="5DEC1E6C" w14:textId="77777777" w:rsidR="0012239F" w:rsidRDefault="0012239F" w:rsidP="0012239F">
      <w:pPr>
        <w:pStyle w:val="Heading4"/>
      </w:pPr>
      <w:r>
        <w:t xml:space="preserve">Human rights frameworks </w:t>
      </w:r>
      <w:r>
        <w:rPr>
          <w:u w:val="single"/>
        </w:rPr>
        <w:t>worsen</w:t>
      </w:r>
      <w:r>
        <w:t xml:space="preserve"> IP deployment</w:t>
      </w:r>
    </w:p>
    <w:p w14:paraId="4657F6B7" w14:textId="77777777" w:rsidR="0012239F" w:rsidRPr="00765664" w:rsidRDefault="0012239F" w:rsidP="0012239F">
      <w:r>
        <w:t xml:space="preserve">Ruth </w:t>
      </w:r>
      <w:r w:rsidRPr="00765664">
        <w:rPr>
          <w:rStyle w:val="Style13ptBold"/>
        </w:rPr>
        <w:t>Okediji ’18</w:t>
      </w:r>
      <w:r>
        <w:t xml:space="preserve">, </w:t>
      </w:r>
      <w:r w:rsidRPr="00765664">
        <w:t>Jeremiah Smith. Jr, Professor of Law at Harvard Law School and Co-Director of the Berkman Klein Center</w:t>
      </w:r>
      <w:r>
        <w:t>, “</w:t>
      </w:r>
      <w:r w:rsidRPr="00765664">
        <w:t>Does Intellectual Property Need Human Rights?</w:t>
      </w:r>
      <w:r>
        <w:t xml:space="preserve">,” </w:t>
      </w:r>
      <w:r>
        <w:rPr>
          <w:i/>
          <w:iCs/>
        </w:rPr>
        <w:t>New York University Journal of Internation Law and Politics (JILP)</w:t>
      </w:r>
      <w:r>
        <w:t xml:space="preserve">, Vol 50, No 1, 6-26-2018, pg 4-6, </w:t>
      </w:r>
      <w:r w:rsidRPr="00765664">
        <w:t>https://papers.ssrn.com/sol3/papers.cfm?abstract_id=3202478&amp;download=yes</w:t>
      </w:r>
      <w:r>
        <w:t>, Accessed 7-23-2024 by NT-RS through SSRN</w:t>
      </w:r>
    </w:p>
    <w:p w14:paraId="37A0B062" w14:textId="77777777" w:rsidR="0012239F" w:rsidRPr="00F44B4F" w:rsidRDefault="0012239F" w:rsidP="0012239F">
      <w:pPr>
        <w:rPr>
          <w:sz w:val="16"/>
        </w:rPr>
      </w:pPr>
      <w:r w:rsidRPr="00F44B4F">
        <w:rPr>
          <w:sz w:val="16"/>
        </w:rPr>
        <w:t xml:space="preserve">There is, however, </w:t>
      </w:r>
      <w:r w:rsidRPr="00D56A4A">
        <w:rPr>
          <w:rStyle w:val="StyleUnderline"/>
        </w:rPr>
        <w:t xml:space="preserve">reason to be </w:t>
      </w:r>
      <w:r w:rsidRPr="00F44B4F">
        <w:rPr>
          <w:rStyle w:val="StyleUnderline"/>
          <w:highlight w:val="cyan"/>
        </w:rPr>
        <w:t>skeptical about claims regarding a unique value associated with a human rights frame for IP</w:t>
      </w:r>
      <w:r w:rsidRPr="00F44B4F">
        <w:rPr>
          <w:sz w:val="16"/>
        </w:rPr>
        <w:t xml:space="preserve">. On close reflection, </w:t>
      </w:r>
      <w:r w:rsidRPr="00D56A4A">
        <w:rPr>
          <w:rStyle w:val="StyleUnderline"/>
        </w:rPr>
        <w:t xml:space="preserve">most of the </w:t>
      </w:r>
      <w:r w:rsidRPr="00F44B4F">
        <w:rPr>
          <w:rStyle w:val="StyleUnderline"/>
          <w:highlight w:val="cyan"/>
        </w:rPr>
        <w:t>successes</w:t>
      </w:r>
      <w:r w:rsidRPr="00D56A4A">
        <w:rPr>
          <w:rStyle w:val="StyleUnderline"/>
        </w:rPr>
        <w:t xml:space="preserve"> that could be </w:t>
      </w:r>
      <w:r w:rsidRPr="00F44B4F">
        <w:rPr>
          <w:rStyle w:val="StyleUnderline"/>
          <w:highlight w:val="cyan"/>
        </w:rPr>
        <w:t>attributable to the human rights/IP interface</w:t>
      </w:r>
      <w:r w:rsidRPr="00D56A4A">
        <w:rPr>
          <w:rStyle w:val="StyleUnderline"/>
        </w:rPr>
        <w:t xml:space="preserve"> are </w:t>
      </w:r>
      <w:r w:rsidRPr="00F44B4F">
        <w:rPr>
          <w:rStyle w:val="StyleUnderline"/>
          <w:highlight w:val="cyan"/>
        </w:rPr>
        <w:t>anchored in norms</w:t>
      </w:r>
      <w:r w:rsidRPr="00D56A4A">
        <w:rPr>
          <w:rStyle w:val="StyleUnderline"/>
        </w:rPr>
        <w:t xml:space="preserve"> and values that are </w:t>
      </w:r>
      <w:r w:rsidRPr="00F44B4F">
        <w:rPr>
          <w:rStyle w:val="StyleUnderline"/>
          <w:highlight w:val="cyan"/>
        </w:rPr>
        <w:t>already</w:t>
      </w:r>
      <w:r w:rsidRPr="00D56A4A">
        <w:rPr>
          <w:rStyle w:val="StyleUnderline"/>
        </w:rPr>
        <w:t xml:space="preserve"> quite </w:t>
      </w:r>
      <w:r w:rsidRPr="00F44B4F">
        <w:rPr>
          <w:rStyle w:val="StyleUnderline"/>
          <w:highlight w:val="cyan"/>
        </w:rPr>
        <w:t>authoritative in the</w:t>
      </w:r>
      <w:r w:rsidRPr="00D56A4A">
        <w:rPr>
          <w:rStyle w:val="StyleUnderline"/>
        </w:rPr>
        <w:t xml:space="preserve"> IP or constitutional </w:t>
      </w:r>
      <w:r w:rsidRPr="00F44B4F">
        <w:rPr>
          <w:rStyle w:val="StyleUnderline"/>
          <w:highlight w:val="cyan"/>
        </w:rPr>
        <w:t>frameworks of developed countries</w:t>
      </w:r>
      <w:r w:rsidRPr="00F44B4F">
        <w:rPr>
          <w:sz w:val="16"/>
        </w:rPr>
        <w:t>. Intellectual property law is directed at human welfare;12 when properly designed and implemented it can accomplish human rights goals without any resort to human rights norms and obligations. 13 In my view, then, a key importance of articulating a distinct human rights frame for IP is the possibility that doing so might provide a welfare surplus beyond what IP doctrines can accomplish. In other words, are there claims that human rights law can make, or outcomes it could facilitate, that would not otherwise be possible within IP law’s own normative frame? [Footnotes]</w:t>
      </w:r>
    </w:p>
    <w:p w14:paraId="2A9B7AA4" w14:textId="77777777" w:rsidR="0012239F" w:rsidRPr="00F44B4F" w:rsidRDefault="0012239F" w:rsidP="0012239F">
      <w:pPr>
        <w:rPr>
          <w:sz w:val="16"/>
        </w:rPr>
      </w:pPr>
      <w:r w:rsidRPr="00F44B4F">
        <w:rPr>
          <w:sz w:val="16"/>
        </w:rPr>
        <w:t xml:space="preserve">To be clear, advances based on human rights arguments that redound principally to the developed countries, or that improve norm coherence across regimes, are significant feats in their own right. Developing countries enjoy collateral benefits from efforts to enhance dissemination of knowledge, secure privacy, and promote liberty—all of which are guaranteed by human rights instruments. 14 Access to knowledge is especially crucial in a global economy increasingly reliant on transnational innovation networks to support technology flows in aid of production and trade. Nonetheless, </w:t>
      </w:r>
      <w:r w:rsidRPr="00F44B4F">
        <w:rPr>
          <w:rStyle w:val="StyleUnderline"/>
        </w:rPr>
        <w:t>for the ideals enshrined in human rights law to meaningfully benefit all peoples</w:t>
      </w:r>
      <w:r w:rsidRPr="00F44B4F">
        <w:rPr>
          <w:sz w:val="16"/>
        </w:rPr>
        <w:t>—for the genuinely transformative vision of international human rights to be more equally realized—</w:t>
      </w:r>
      <w:r w:rsidRPr="00F44B4F">
        <w:rPr>
          <w:rStyle w:val="StyleUnderline"/>
        </w:rPr>
        <w:t>the deployment of human rights frames for IP must be done with greater attention to the specific needs and constraints of developing countries as countries</w:t>
      </w:r>
      <w:r w:rsidRPr="00F44B4F">
        <w:rPr>
          <w:sz w:val="16"/>
        </w:rPr>
        <w:t xml:space="preserve">. There must be a </w:t>
      </w:r>
      <w:r w:rsidRPr="00F44B4F">
        <w:rPr>
          <w:rStyle w:val="StyleUnderline"/>
        </w:rPr>
        <w:t xml:space="preserve">willingness to reorient the discourse to address the appropriate design of </w:t>
      </w:r>
      <w:r w:rsidRPr="00F44B4F">
        <w:rPr>
          <w:sz w:val="16"/>
        </w:rPr>
        <w:t xml:space="preserve">the </w:t>
      </w:r>
      <w:r w:rsidRPr="00F44B4F">
        <w:rPr>
          <w:rStyle w:val="StyleUnderline"/>
        </w:rPr>
        <w:t>IP/human rights interface</w:t>
      </w:r>
      <w:r w:rsidRPr="00F44B4F">
        <w:rPr>
          <w:sz w:val="16"/>
        </w:rPr>
        <w:t>, and to accept solutions that look nothing like the legal framework that TRIPS and other multilateral IP arrangements might characteristically dictate. 15 Human rights frames should constrain states to make choices along a continuum of possible models that incentivize innovation, facilitate access to and dissemination of technologies, and they should do so without mandating the dislocation of cultural values around which each society most ably functions. To this end, consideration of the IP/human rights interface must extend beyond discussion of the IP rights currently recognized in international human rights instruments, and embrace possibilities for IP reform that could emerge from a serious engagement with the panoply of economic, social, cultural, and group rights. It is these rights, I argue, that can most deeply and genuinely inform meaningful prospects for human and economic development.16</w:t>
      </w:r>
    </w:p>
    <w:p w14:paraId="29BCB3A8" w14:textId="77777777" w:rsidR="0012239F" w:rsidRDefault="0012239F" w:rsidP="0012239F">
      <w:pPr>
        <w:rPr>
          <w:sz w:val="16"/>
        </w:rPr>
      </w:pPr>
      <w:r w:rsidRPr="00F44B4F">
        <w:rPr>
          <w:sz w:val="16"/>
        </w:rPr>
        <w:t xml:space="preserve">The chapter proceeds in three parts. First, I review the historical context of the relationship between IP and human rights. I highlight the </w:t>
      </w:r>
      <w:r w:rsidRPr="00F44B4F">
        <w:rPr>
          <w:rStyle w:val="StyleUnderline"/>
          <w:highlight w:val="cyan"/>
        </w:rPr>
        <w:t>inattention of the IP/human rights interface to economic, social, and cultural rights</w:t>
      </w:r>
      <w:r w:rsidRPr="00F44B4F">
        <w:rPr>
          <w:rStyle w:val="StyleUnderline"/>
        </w:rPr>
        <w:t xml:space="preserve"> and suggest how that inattention has </w:t>
      </w:r>
      <w:r w:rsidRPr="00F44B4F">
        <w:rPr>
          <w:rStyle w:val="StyleUnderline"/>
          <w:highlight w:val="cyan"/>
        </w:rPr>
        <w:t>constrained the impact of the human rights frame on global IP norm-setting</w:t>
      </w:r>
      <w:r w:rsidRPr="00F44B4F">
        <w:rPr>
          <w:sz w:val="16"/>
        </w:rPr>
        <w:t xml:space="preserve">. Next, I briefly highlight some recent national case law and other global legal developments at the IP/human rights interface, showing how some economic, social, and cultural rights have been upheld in specific national contexts. I also point to </w:t>
      </w:r>
      <w:r w:rsidRPr="00F44B4F">
        <w:rPr>
          <w:rStyle w:val="StyleUnderline"/>
        </w:rPr>
        <w:t xml:space="preserve">limits of the human rights frame in the areas of </w:t>
      </w:r>
      <w:r w:rsidRPr="00F44B4F">
        <w:rPr>
          <w:sz w:val="16"/>
        </w:rPr>
        <w:t xml:space="preserve">[footnotes] </w:t>
      </w:r>
      <w:r w:rsidRPr="00F44B4F">
        <w:rPr>
          <w:rStyle w:val="StyleUnderline"/>
          <w:highlight w:val="cyan"/>
        </w:rPr>
        <w:t>health and education</w:t>
      </w:r>
      <w:r w:rsidRPr="00F44B4F">
        <w:rPr>
          <w:sz w:val="16"/>
        </w:rPr>
        <w:t xml:space="preserve">; those limits </w:t>
      </w:r>
      <w:r w:rsidRPr="00F44B4F">
        <w:rPr>
          <w:rStyle w:val="StyleUnderline"/>
          <w:highlight w:val="cyan"/>
        </w:rPr>
        <w:t>underscore the need for scholars</w:t>
      </w:r>
      <w:r w:rsidRPr="00F44B4F">
        <w:rPr>
          <w:rStyle w:val="StyleUnderline"/>
        </w:rPr>
        <w:t xml:space="preserve">, advocates, </w:t>
      </w:r>
      <w:r w:rsidRPr="00F44B4F">
        <w:rPr>
          <w:rStyle w:val="StyleUnderline"/>
          <w:highlight w:val="cyan"/>
        </w:rPr>
        <w:t>and policymakers to more critically question the sanguine appeal of an uncritical human rights frame</w:t>
      </w:r>
      <w:r w:rsidRPr="00F44B4F">
        <w:rPr>
          <w:sz w:val="16"/>
        </w:rPr>
        <w:t xml:space="preserve"> for IP.</w:t>
      </w:r>
    </w:p>
    <w:p w14:paraId="4744F1D9" w14:textId="77777777" w:rsidR="0012239F" w:rsidRPr="00CF3FE8" w:rsidRDefault="0012239F" w:rsidP="0012239F"/>
    <w:p w14:paraId="3AFEE60D" w14:textId="77777777" w:rsidR="0012239F" w:rsidRDefault="0012239F" w:rsidP="0012239F">
      <w:pPr>
        <w:pStyle w:val="Heading3"/>
      </w:pPr>
      <w:r>
        <w:t>--- ANSWERS ---</w:t>
      </w:r>
    </w:p>
    <w:p w14:paraId="5FCC60DB" w14:textId="77777777" w:rsidR="0012239F" w:rsidRDefault="0012239F" w:rsidP="0012239F">
      <w:pPr>
        <w:pStyle w:val="Heading3"/>
      </w:pPr>
      <w:r>
        <w:t>AT: Not Equal (Angelis)</w:t>
      </w:r>
    </w:p>
    <w:p w14:paraId="3EAC8D1F" w14:textId="77777777" w:rsidR="0012239F" w:rsidRDefault="0012239F" w:rsidP="0012239F">
      <w:pPr>
        <w:pStyle w:val="Heading4"/>
        <w:rPr>
          <w:u w:val="single"/>
        </w:rPr>
      </w:pPr>
      <w:r>
        <w:t xml:space="preserve">The study this cites is </w:t>
      </w:r>
      <w:r>
        <w:rPr>
          <w:u w:val="single"/>
        </w:rPr>
        <w:t>horrible.</w:t>
      </w:r>
    </w:p>
    <w:p w14:paraId="7CAEB6C0" w14:textId="77777777" w:rsidR="0012239F" w:rsidRPr="00CC463B" w:rsidRDefault="0012239F" w:rsidP="0012239F">
      <w:r>
        <w:t xml:space="preserve">Olivier J </w:t>
      </w:r>
      <w:r w:rsidRPr="00CC463B">
        <w:rPr>
          <w:rStyle w:val="Style13ptBold"/>
        </w:rPr>
        <w:t>Wouters et al ’22</w:t>
      </w:r>
      <w:r>
        <w:t xml:space="preserve">, PharmD and </w:t>
      </w:r>
      <w:r w:rsidRPr="00CC463B">
        <w:t>Assistant Professor of Health Policy</w:t>
      </w:r>
      <w:r>
        <w:t xml:space="preserve"> at LSE, Lucas A Berenbrok, Meiqi He, “A</w:t>
      </w:r>
      <w:r w:rsidRPr="00CC463B">
        <w:t>ssociation of Research and Development Investments With Treatment Costs for New Drugs Approved From 2009 to 2018</w:t>
      </w:r>
      <w:r>
        <w:t xml:space="preserve">,” </w:t>
      </w:r>
      <w:r>
        <w:rPr>
          <w:i/>
          <w:iCs/>
        </w:rPr>
        <w:t>JAMA Network</w:t>
      </w:r>
      <w:r>
        <w:t xml:space="preserve">,  9-26-2022, </w:t>
      </w:r>
      <w:r w:rsidRPr="00CC463B">
        <w:t>https://jamanetwork.com/journals/jamanetworkopen/fullarticle/2796669</w:t>
      </w:r>
      <w:r>
        <w:t>, Accessed 7-28-2024 by NT-RS</w:t>
      </w:r>
    </w:p>
    <w:p w14:paraId="55A5D172" w14:textId="77777777" w:rsidR="0012239F" w:rsidRPr="00CC463B" w:rsidRDefault="0012239F" w:rsidP="0012239F">
      <w:pPr>
        <w:rPr>
          <w:sz w:val="16"/>
        </w:rPr>
      </w:pPr>
      <w:r w:rsidRPr="00CC463B">
        <w:rPr>
          <w:sz w:val="16"/>
        </w:rPr>
        <w:t>Limitations</w:t>
      </w:r>
    </w:p>
    <w:p w14:paraId="5560D941" w14:textId="77777777" w:rsidR="0012239F" w:rsidRDefault="0012239F" w:rsidP="0012239F">
      <w:pPr>
        <w:rPr>
          <w:sz w:val="16"/>
        </w:rPr>
      </w:pPr>
      <w:r w:rsidRPr="00CC463B">
        <w:rPr>
          <w:sz w:val="16"/>
        </w:rPr>
        <w:t xml:space="preserve">This </w:t>
      </w:r>
      <w:r w:rsidRPr="00CC463B">
        <w:rPr>
          <w:rStyle w:val="StyleUnderline"/>
          <w:highlight w:val="cyan"/>
        </w:rPr>
        <w:t xml:space="preserve">study has </w:t>
      </w:r>
      <w:r w:rsidRPr="00CC463B">
        <w:rPr>
          <w:rStyle w:val="Emphasis"/>
          <w:highlight w:val="cyan"/>
        </w:rPr>
        <w:t>several limitations</w:t>
      </w:r>
      <w:r w:rsidRPr="00CC463B">
        <w:rPr>
          <w:sz w:val="16"/>
        </w:rPr>
        <w:t xml:space="preserve">. First, the </w:t>
      </w:r>
      <w:r w:rsidRPr="00CC463B">
        <w:rPr>
          <w:rStyle w:val="StyleUnderline"/>
          <w:highlight w:val="cyan"/>
        </w:rPr>
        <w:t>sample size was small</w:t>
      </w:r>
      <w:r w:rsidRPr="00CC463B">
        <w:rPr>
          <w:sz w:val="16"/>
        </w:rPr>
        <w:t xml:space="preserve">, owing primarily to the lack of publicly available data on research and development investments. Second, the </w:t>
      </w:r>
      <w:r w:rsidRPr="00CC463B">
        <w:rPr>
          <w:rStyle w:val="StyleUnderline"/>
        </w:rPr>
        <w:t xml:space="preserve">primary analysis </w:t>
      </w:r>
      <w:r w:rsidRPr="00CC463B">
        <w:rPr>
          <w:rStyle w:val="StyleUnderline"/>
          <w:highlight w:val="cyan"/>
        </w:rPr>
        <w:t>focused on list prices</w:t>
      </w:r>
      <w:r w:rsidRPr="00CC463B">
        <w:rPr>
          <w:sz w:val="16"/>
        </w:rPr>
        <w:t xml:space="preserve">, which </w:t>
      </w:r>
      <w:r w:rsidRPr="00CC463B">
        <w:rPr>
          <w:rStyle w:val="StyleUnderline"/>
        </w:rPr>
        <w:t>did not reflect discounts</w:t>
      </w:r>
      <w:r w:rsidRPr="00CC463B">
        <w:rPr>
          <w:sz w:val="16"/>
        </w:rPr>
        <w:t xml:space="preserve">, whereas the secondary analysis focused on net prices. </w:t>
      </w:r>
      <w:r w:rsidRPr="00CC463B">
        <w:rPr>
          <w:rStyle w:val="StyleUnderline"/>
        </w:rPr>
        <w:t>Net pricing data were available for a small number of products because SSR Health compiles information for only top-selling products manufactured by publicly traded companies</w:t>
      </w:r>
      <w:r w:rsidRPr="00CC463B">
        <w:rPr>
          <w:sz w:val="16"/>
        </w:rPr>
        <w:t xml:space="preserve">. Third, we were </w:t>
      </w:r>
      <w:r w:rsidRPr="00CC463B">
        <w:rPr>
          <w:rStyle w:val="StyleUnderline"/>
          <w:highlight w:val="cyan"/>
        </w:rPr>
        <w:t>unable to capture all of the factors associated with the prices charged by drug companies</w:t>
      </w:r>
      <w:r w:rsidRPr="00CC463B">
        <w:rPr>
          <w:sz w:val="16"/>
        </w:rPr>
        <w:t xml:space="preserve"> for their products, such as the number of competitors already on the market. Fourth, it was </w:t>
      </w:r>
      <w:r w:rsidRPr="00CC463B">
        <w:rPr>
          <w:rStyle w:val="StyleUnderline"/>
        </w:rPr>
        <w:t xml:space="preserve">difficult </w:t>
      </w:r>
      <w:r w:rsidRPr="00CC463B">
        <w:rPr>
          <w:rStyle w:val="StyleUnderline"/>
          <w:highlight w:val="cyan"/>
        </w:rPr>
        <w:t>to isolate research and development costs for any one product</w:t>
      </w:r>
      <w:r w:rsidRPr="00CC463B">
        <w:rPr>
          <w:rStyle w:val="StyleUnderline"/>
        </w:rPr>
        <w:t xml:space="preserve"> because investments may reflect spillovers </w:t>
      </w:r>
      <w:r w:rsidRPr="00CC463B">
        <w:rPr>
          <w:sz w:val="16"/>
        </w:rPr>
        <w:t xml:space="preserve">in knowledge and resources from earlier efforts. It was also </w:t>
      </w:r>
      <w:r w:rsidRPr="00CC463B">
        <w:rPr>
          <w:rStyle w:val="StyleUnderline"/>
          <w:highlight w:val="cyan"/>
        </w:rPr>
        <w:t>difficult to accurately track all of the preclinical investments</w:t>
      </w:r>
      <w:r w:rsidRPr="00CC463B">
        <w:rPr>
          <w:sz w:val="16"/>
        </w:rPr>
        <w:t xml:space="preserve"> because drug companies often do not start reporting costs for individual agents during the early stages of preclinical research (because they may not yet know which drug candidates they will pursue). Both issues affected the study from which we obtained the data on research and development investments.6</w:t>
      </w:r>
    </w:p>
    <w:p w14:paraId="7F7B8074" w14:textId="77777777" w:rsidR="0012239F" w:rsidRPr="00B22A97" w:rsidRDefault="0012239F" w:rsidP="0012239F">
      <w:pPr>
        <w:pStyle w:val="Heading4"/>
      </w:pPr>
      <w:r>
        <w:t xml:space="preserve">Development is </w:t>
      </w:r>
      <w:r>
        <w:rPr>
          <w:u w:val="single"/>
        </w:rPr>
        <w:t>extremely costly</w:t>
      </w:r>
      <w:r>
        <w:t xml:space="preserve"> and requires high prices in the US</w:t>
      </w:r>
    </w:p>
    <w:p w14:paraId="3FFBED48"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pages 6-7, </w:t>
      </w:r>
      <w:r w:rsidRPr="000D4AAB">
        <w:t>https://itif.org/publications/2019/09/09/link-between-drug-prices-and-research-next-generation-cures/</w:t>
      </w:r>
      <w:r>
        <w:t>, Accessed 7-28-2024 by NT-RS</w:t>
      </w:r>
    </w:p>
    <w:p w14:paraId="3ECAC8D6" w14:textId="77777777" w:rsidR="0012239F" w:rsidRPr="00B22A97" w:rsidRDefault="0012239F" w:rsidP="0012239F">
      <w:pPr>
        <w:rPr>
          <w:sz w:val="16"/>
        </w:rPr>
      </w:pPr>
      <w:r w:rsidRPr="00B22A97">
        <w:rPr>
          <w:rStyle w:val="StyleUnderline"/>
          <w:highlight w:val="cyan"/>
        </w:rPr>
        <w:t>Drug development is extremely costly</w:t>
      </w:r>
      <w:r w:rsidRPr="004E57D8">
        <w:rPr>
          <w:rStyle w:val="StyleUnderline"/>
        </w:rPr>
        <w:t xml:space="preserve"> for three main reasons</w:t>
      </w:r>
      <w:r w:rsidRPr="00B22A97">
        <w:rPr>
          <w:sz w:val="16"/>
        </w:rPr>
        <w:t xml:space="preserve">. The first is the </w:t>
      </w:r>
      <w:r w:rsidRPr="00B22A97">
        <w:rPr>
          <w:rStyle w:val="StyleUnderline"/>
          <w:highlight w:val="cyan"/>
        </w:rPr>
        <w:t>heavily regulated nature</w:t>
      </w:r>
      <w:r w:rsidRPr="004E57D8">
        <w:rPr>
          <w:rStyle w:val="StyleUnderline"/>
        </w:rPr>
        <w:t xml:space="preserve"> of the drug markets.</w:t>
      </w:r>
      <w:r w:rsidRPr="00B22A97">
        <w:rPr>
          <w:sz w:val="16"/>
        </w:rPr>
        <w:t xml:space="preserve"> Second, and partly due to this regulation, </w:t>
      </w:r>
      <w:r w:rsidRPr="00B22A97">
        <w:rPr>
          <w:rStyle w:val="StyleUnderline"/>
          <w:highlight w:val="cyan"/>
        </w:rPr>
        <w:t>drug-development time is very lengthy</w:t>
      </w:r>
      <w:r w:rsidRPr="00B22A97">
        <w:rPr>
          <w:sz w:val="16"/>
        </w:rPr>
        <w:t xml:space="preserve">, taking an </w:t>
      </w:r>
      <w:r w:rsidRPr="004E57D8">
        <w:rPr>
          <w:rStyle w:val="StyleUnderline"/>
        </w:rPr>
        <w:t>average of 10 to 20 years</w:t>
      </w:r>
      <w:r w:rsidRPr="00B22A97">
        <w:rPr>
          <w:sz w:val="16"/>
        </w:rPr>
        <w:t xml:space="preserve">. Because future revenues are worth less than those received today, </w:t>
      </w:r>
      <w:r w:rsidRPr="004E57D8">
        <w:rPr>
          <w:rStyle w:val="StyleUnderline"/>
        </w:rPr>
        <w:t xml:space="preserve">a </w:t>
      </w:r>
      <w:r w:rsidRPr="00B22A97">
        <w:rPr>
          <w:rStyle w:val="StyleUnderline"/>
          <w:highlight w:val="cyan"/>
        </w:rPr>
        <w:t>dollar of revenue</w:t>
      </w:r>
      <w:r w:rsidRPr="004E57D8">
        <w:rPr>
          <w:rStyle w:val="StyleUnderline"/>
        </w:rPr>
        <w:t xml:space="preserve"> in ten years will </w:t>
      </w:r>
      <w:r w:rsidRPr="00B22A97">
        <w:rPr>
          <w:rStyle w:val="StyleUnderline"/>
          <w:highlight w:val="cyan"/>
        </w:rPr>
        <w:t>not come close to offsetting a dollar of research paid for today</w:t>
      </w:r>
      <w:r w:rsidRPr="00B22A97">
        <w:rPr>
          <w:sz w:val="16"/>
        </w:rPr>
        <w:t xml:space="preserve">. Finally, </w:t>
      </w:r>
      <w:r w:rsidRPr="004E57D8">
        <w:rPr>
          <w:rStyle w:val="StyleUnderline"/>
        </w:rPr>
        <w:t>drug development pushes at the boundaries of biological and chemical science</w:t>
      </w:r>
      <w:r w:rsidRPr="00B22A97">
        <w:rPr>
          <w:sz w:val="16"/>
        </w:rPr>
        <w:t xml:space="preserve">, </w:t>
      </w:r>
      <w:r w:rsidRPr="004E57D8">
        <w:rPr>
          <w:rStyle w:val="StyleUnderline"/>
        </w:rPr>
        <w:t xml:space="preserve">causing roughly </w:t>
      </w:r>
      <w:r w:rsidRPr="00B22A97">
        <w:rPr>
          <w:rStyle w:val="StyleUnderline"/>
          <w:highlight w:val="cyan"/>
        </w:rPr>
        <w:t>90 percent of all drug projects to fail</w:t>
      </w:r>
      <w:r w:rsidRPr="00B22A97">
        <w:rPr>
          <w:sz w:val="16"/>
        </w:rPr>
        <w:t xml:space="preserve">.19 In order to survive, companies must recoup the costs of these failures in the revenues from the relatively rare successes. A recent study by the Congressional Budget Office (CBO) estimates </w:t>
      </w:r>
      <w:r w:rsidRPr="004E57D8">
        <w:rPr>
          <w:rStyle w:val="StyleUnderline"/>
        </w:rPr>
        <w:t xml:space="preserve">pharmaceutical </w:t>
      </w:r>
      <w:r w:rsidRPr="00B22A97">
        <w:rPr>
          <w:rStyle w:val="StyleUnderline"/>
          <w:highlight w:val="cyan"/>
        </w:rPr>
        <w:t>companies need to make a margin of 62.2 percent</w:t>
      </w:r>
      <w:r w:rsidRPr="004E57D8">
        <w:rPr>
          <w:rStyle w:val="StyleUnderline"/>
        </w:rPr>
        <w:t xml:space="preserve"> on their successful products in order </w:t>
      </w:r>
      <w:r w:rsidRPr="00B22A97">
        <w:rPr>
          <w:rStyle w:val="StyleUnderline"/>
          <w:highlight w:val="cyan"/>
        </w:rPr>
        <w:t>to average a 4.8 percent rate of return</w:t>
      </w:r>
      <w:r w:rsidRPr="004E57D8">
        <w:rPr>
          <w:rStyle w:val="StyleUnderline"/>
        </w:rPr>
        <w:t xml:space="preserve"> </w:t>
      </w:r>
      <w:r w:rsidRPr="00B22A97">
        <w:rPr>
          <w:sz w:val="16"/>
        </w:rPr>
        <w:t>on all of their assets. Based on past studies, the report assumes that 90 percent of all research spending results in no revenues, and that the approval process takes 12 years. 20</w:t>
      </w:r>
    </w:p>
    <w:p w14:paraId="04877FE1" w14:textId="77777777" w:rsidR="0012239F" w:rsidRPr="00B22A97" w:rsidRDefault="0012239F" w:rsidP="0012239F">
      <w:pPr>
        <w:rPr>
          <w:sz w:val="16"/>
        </w:rPr>
      </w:pPr>
      <w:r w:rsidRPr="00B22A97">
        <w:rPr>
          <w:sz w:val="16"/>
        </w:rPr>
        <w:t>A recent CBO study estimates pharmaceutical companies need to make a margin of 62.2 percent on their successful products in order to average a 4.8 percent rate of return on all of their assets.</w:t>
      </w:r>
    </w:p>
    <w:p w14:paraId="5D418ED0" w14:textId="77777777" w:rsidR="0012239F" w:rsidRPr="00B22A97" w:rsidRDefault="0012239F" w:rsidP="0012239F">
      <w:pPr>
        <w:rPr>
          <w:sz w:val="16"/>
        </w:rPr>
      </w:pPr>
      <w:r w:rsidRPr="00B22A97">
        <w:rPr>
          <w:sz w:val="16"/>
        </w:rPr>
        <w:t xml:space="preserve">The most commonly accepted estimate of the cost of developing a new drug comes from the Tufts Center for the Study of Drug Development. Looking at drugs that began human testing between 1995 and 2007, it estimated that the </w:t>
      </w:r>
      <w:r w:rsidRPr="00B22A97">
        <w:rPr>
          <w:rStyle w:val="StyleUnderline"/>
          <w:highlight w:val="cyan"/>
        </w:rPr>
        <w:t xml:space="preserve">average cost of developing and bringing to market </w:t>
      </w:r>
      <w:r w:rsidRPr="00B22A97">
        <w:rPr>
          <w:rStyle w:val="StyleUnderline"/>
        </w:rPr>
        <w:t>a</w:t>
      </w:r>
      <w:r w:rsidRPr="004E57D8">
        <w:rPr>
          <w:rStyle w:val="StyleUnderline"/>
        </w:rPr>
        <w:t xml:space="preserve"> new compound had been </w:t>
      </w:r>
      <w:r w:rsidRPr="00B22A97">
        <w:rPr>
          <w:rStyle w:val="StyleUnderline"/>
          <w:highlight w:val="cyan"/>
        </w:rPr>
        <w:t>$2.6 billion</w:t>
      </w:r>
      <w:r w:rsidRPr="00B22A97">
        <w:rPr>
          <w:sz w:val="16"/>
        </w:rPr>
        <w:t xml:space="preserve"> (in 2013 dollars). </w:t>
      </w:r>
      <w:r w:rsidRPr="004E57D8">
        <w:rPr>
          <w:rStyle w:val="StyleUnderline"/>
        </w:rPr>
        <w:t>Post-approval costs added another $300 million</w:t>
      </w:r>
      <w:r w:rsidRPr="00B22A97">
        <w:rPr>
          <w:sz w:val="16"/>
        </w:rPr>
        <w:t xml:space="preserve">. </w:t>
      </w:r>
      <w:r w:rsidRPr="004E57D8">
        <w:rPr>
          <w:rStyle w:val="StyleUnderline"/>
        </w:rPr>
        <w:t>Out-of-pocket costs were $1.4 billion</w:t>
      </w:r>
      <w:r w:rsidRPr="00B22A97">
        <w:rPr>
          <w:sz w:val="16"/>
        </w:rPr>
        <w:t xml:space="preserve">. The rest was the cost of capital, using a discount rate of 10.5 percent. </w:t>
      </w:r>
      <w:r w:rsidRPr="004E57D8">
        <w:rPr>
          <w:rStyle w:val="StyleUnderline"/>
        </w:rPr>
        <w:t xml:space="preserve">Costs had </w:t>
      </w:r>
      <w:r w:rsidRPr="00B22A97">
        <w:rPr>
          <w:rStyle w:val="StyleUnderline"/>
          <w:highlight w:val="cyan"/>
        </w:rPr>
        <w:t xml:space="preserve">risen over the last decade due to a </w:t>
      </w:r>
      <w:r w:rsidRPr="00B22A97">
        <w:rPr>
          <w:rStyle w:val="Emphasis"/>
          <w:highlight w:val="cyan"/>
        </w:rPr>
        <w:t>decline in clinical success</w:t>
      </w:r>
      <w:r w:rsidRPr="00B22A97">
        <w:rPr>
          <w:rStyle w:val="StyleUnderline"/>
          <w:highlight w:val="cyan"/>
        </w:rPr>
        <w:t xml:space="preserve"> rates and </w:t>
      </w:r>
      <w:r w:rsidRPr="00B22A97">
        <w:rPr>
          <w:rStyle w:val="Emphasis"/>
          <w:highlight w:val="cyan"/>
        </w:rPr>
        <w:t>a rise in average research costs</w:t>
      </w:r>
      <w:r w:rsidRPr="00B22A97">
        <w:rPr>
          <w:sz w:val="16"/>
        </w:rPr>
        <w:t>.21 The study also found that, although tax provisions such as the research and development (R&amp;D) and the orphan-drug tax credits reduce the cost of development, their effect is relatively small compared to the total costs. While this study has been criticized, other estimates have produced comparable results.22</w:t>
      </w:r>
    </w:p>
    <w:p w14:paraId="3710A49E" w14:textId="77777777" w:rsidR="0012239F" w:rsidRPr="00B22A97" w:rsidRDefault="0012239F" w:rsidP="0012239F">
      <w:pPr>
        <w:rPr>
          <w:sz w:val="16"/>
        </w:rPr>
      </w:pPr>
      <w:r w:rsidRPr="00B22A97">
        <w:rPr>
          <w:sz w:val="16"/>
        </w:rPr>
        <w:t xml:space="preserve">The problem of rising drug costs is made worse by the fact that </w:t>
      </w:r>
      <w:r w:rsidRPr="00B22A97">
        <w:rPr>
          <w:rStyle w:val="StyleUnderline"/>
          <w:highlight w:val="cyan"/>
        </w:rPr>
        <w:t>Americans must pay a large share</w:t>
      </w:r>
      <w:r w:rsidRPr="004E57D8">
        <w:rPr>
          <w:rStyle w:val="StyleUnderline"/>
        </w:rPr>
        <w:t xml:space="preserve"> of the costs of drug development</w:t>
      </w:r>
      <w:r w:rsidRPr="00B22A97">
        <w:rPr>
          <w:sz w:val="16"/>
        </w:rPr>
        <w:t xml:space="preserve">. Since the United States accounts for roughly half of the global market (in terms of the amount of drugs consumed), one might normally expect it to pay for only about half of subsequent rounds of innovation.23 But </w:t>
      </w:r>
      <w:r w:rsidRPr="00B22A97">
        <w:rPr>
          <w:rStyle w:val="StyleUnderline"/>
        </w:rPr>
        <w:t>many countries</w:t>
      </w:r>
      <w:r w:rsidRPr="00B22A97">
        <w:rPr>
          <w:sz w:val="16"/>
        </w:rPr>
        <w:t xml:space="preserve">, including high-income ones, </w:t>
      </w:r>
      <w:r w:rsidRPr="00B22A97">
        <w:rPr>
          <w:rStyle w:val="StyleUnderline"/>
        </w:rPr>
        <w:t>pursue policies that keep the prices of their patented drugs artificially low.</w:t>
      </w:r>
      <w:r w:rsidRPr="00B22A97">
        <w:rPr>
          <w:sz w:val="16"/>
        </w:rPr>
        <w:t xml:space="preserve"> 24 </w:t>
      </w:r>
      <w:r w:rsidRPr="00B22A97">
        <w:rPr>
          <w:rStyle w:val="StyleUnderline"/>
          <w:highlight w:val="cyan"/>
        </w:rPr>
        <w:t>Because manufacturers cannot recover much of their fixed costs overseas, they must charge higher prices in the U</w:t>
      </w:r>
      <w:r w:rsidRPr="00B22A97">
        <w:rPr>
          <w:rStyle w:val="StyleUnderline"/>
        </w:rPr>
        <w:t xml:space="preserve">nited </w:t>
      </w:r>
      <w:r w:rsidRPr="00B22A97">
        <w:rPr>
          <w:rStyle w:val="StyleUnderline"/>
          <w:highlight w:val="cyan"/>
        </w:rPr>
        <w:t>S</w:t>
      </w:r>
      <w:r w:rsidRPr="00B22A97">
        <w:rPr>
          <w:rStyle w:val="StyleUnderline"/>
        </w:rPr>
        <w:t>tates</w:t>
      </w:r>
      <w:r w:rsidRPr="00B22A97">
        <w:rPr>
          <w:sz w:val="16"/>
        </w:rPr>
        <w:t xml:space="preserve"> in order to achieve a given rate of return. Somewhat surprisingly, some also raise the price of generic drugs in order to protect domestic manufacturers of those drugs. As a result, U.S. consumers pay approximately 70 percent of all global patented biopharmaceutical profits.25</w:t>
      </w:r>
    </w:p>
    <w:p w14:paraId="14882030" w14:textId="77777777" w:rsidR="0012239F" w:rsidRPr="00B22A97" w:rsidRDefault="0012239F" w:rsidP="0012239F">
      <w:pPr>
        <w:rPr>
          <w:sz w:val="16"/>
        </w:rPr>
      </w:pPr>
      <w:r w:rsidRPr="00B22A97">
        <w:rPr>
          <w:sz w:val="16"/>
        </w:rPr>
        <w:t>Many countries, including high-income ones, pursue policies that keep the prices of their patented drugs artificially low. As a result, U.S. consumers pay approximately 70 percent of all global patented biopharmaceutical profits.</w:t>
      </w:r>
    </w:p>
    <w:p w14:paraId="45477C4C" w14:textId="77777777" w:rsidR="0012239F" w:rsidRPr="00B22A97" w:rsidRDefault="0012239F" w:rsidP="0012239F">
      <w:pPr>
        <w:rPr>
          <w:sz w:val="16"/>
        </w:rPr>
      </w:pPr>
      <w:r w:rsidRPr="00B22A97">
        <w:rPr>
          <w:sz w:val="16"/>
        </w:rPr>
        <w:t xml:space="preserve">This makes sense from the point of view of each country, particularly low-income countries. </w:t>
      </w:r>
      <w:r w:rsidRPr="00B22A97">
        <w:rPr>
          <w:rStyle w:val="StyleUnderline"/>
        </w:rPr>
        <w:t>Because of their relatively small market size compared with the United States, raising drug prices would have little effect on either the amount or direction of global research.</w:t>
      </w:r>
      <w:r w:rsidRPr="00B22A97">
        <w:rPr>
          <w:sz w:val="16"/>
        </w:rPr>
        <w:t xml:space="preserve"> Collectively, however, </w:t>
      </w:r>
      <w:r w:rsidRPr="00B22A97">
        <w:rPr>
          <w:rStyle w:val="StyleUnderline"/>
          <w:highlight w:val="cyan"/>
        </w:rPr>
        <w:t>price restrictions harm the global community</w:t>
      </w:r>
      <w:r w:rsidRPr="00B22A97">
        <w:rPr>
          <w:sz w:val="16"/>
        </w:rPr>
        <w:t xml:space="preserve">.26 They </w:t>
      </w:r>
      <w:r w:rsidRPr="00B22A97">
        <w:rPr>
          <w:rStyle w:val="StyleUnderline"/>
          <w:highlight w:val="cyan"/>
        </w:rPr>
        <w:t>result in significantly less research, and fewer drugs</w:t>
      </w:r>
      <w:r w:rsidRPr="00B22A97">
        <w:rPr>
          <w:sz w:val="16"/>
        </w:rPr>
        <w:t>. Everyone, including Americans, would benefit if all nations contributed their fair share to drug research. Solving this collective action problem has proven difficult, however.</w:t>
      </w:r>
    </w:p>
    <w:p w14:paraId="6278458D" w14:textId="77777777" w:rsidR="0012239F" w:rsidRPr="00B22A97" w:rsidRDefault="0012239F" w:rsidP="0012239F">
      <w:pPr>
        <w:rPr>
          <w:sz w:val="16"/>
        </w:rPr>
      </w:pPr>
      <w:r w:rsidRPr="00B22A97">
        <w:rPr>
          <w:sz w:val="16"/>
        </w:rPr>
        <w:t>It is interesting to note that efforts to fight climate change share the same dynamic. For most countries, especially smaller ones, the rational action would be to not pay the price premium required for clean energy because the cost of not doing so would be widely diffused to all nations, while the benefit of a higher living standard from cheaper energy would be accrued by the individual nation. Yet, most nations have decided that, when it comes to clean energy innovation and adoption, they will put the interests of the globe ahead of their own interest. Nations such as Canada, Japan, and much of Europe that prioritize fighting climate change think nothing of free-riding on U.S. expenditures when it comes to fighting global diseases, thereby slowing rates of new drug innovation.</w:t>
      </w:r>
    </w:p>
    <w:p w14:paraId="3B11192D" w14:textId="77777777" w:rsidR="0012239F" w:rsidRPr="00CC463B" w:rsidRDefault="0012239F" w:rsidP="0012239F">
      <w:pPr>
        <w:rPr>
          <w:sz w:val="16"/>
        </w:rPr>
      </w:pPr>
    </w:p>
    <w:p w14:paraId="19FF9CDB" w14:textId="77777777" w:rsidR="0012239F" w:rsidRDefault="0012239F" w:rsidP="0012239F">
      <w:pPr>
        <w:pStyle w:val="Heading3"/>
      </w:pPr>
      <w:r>
        <w:t>AT: Inflation</w:t>
      </w:r>
    </w:p>
    <w:p w14:paraId="7E31384D" w14:textId="77777777" w:rsidR="0012239F" w:rsidRDefault="0012239F" w:rsidP="0012239F">
      <w:pPr>
        <w:pStyle w:val="Heading4"/>
      </w:pPr>
      <w:r>
        <w:t>Most of it’s not out of pocket – I’ll insert this graph</w:t>
      </w:r>
    </w:p>
    <w:p w14:paraId="4149CB66"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3, </w:t>
      </w:r>
      <w:r w:rsidRPr="000D4AAB">
        <w:t>https://itif.org/publications/2019/09/09/link-between-drug-prices-and-research-next-generation-cures/</w:t>
      </w:r>
      <w:r>
        <w:t>, Accessed 7-28-2024 by NT-RS</w:t>
      </w:r>
    </w:p>
    <w:p w14:paraId="470CD169" w14:textId="77777777" w:rsidR="0012239F" w:rsidRDefault="0012239F" w:rsidP="0012239F">
      <w:r w:rsidRPr="004E57D8">
        <w:rPr>
          <w:noProof/>
        </w:rPr>
        <w:drawing>
          <wp:inline distT="0" distB="0" distL="0" distR="0" wp14:anchorId="719FB3B3" wp14:editId="16BDDB5B">
            <wp:extent cx="3204396" cy="2194560"/>
            <wp:effectExtent l="0" t="0" r="0" b="2540"/>
            <wp:docPr id="416825022" name="Picture 1" descr="A graph showing the price of dru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82157" name="Picture 1" descr="A graph showing the price of drugs&#10;&#10;Description automatically generated"/>
                    <pic:cNvPicPr/>
                  </pic:nvPicPr>
                  <pic:blipFill>
                    <a:blip r:embed="rId71"/>
                    <a:stretch>
                      <a:fillRect/>
                    </a:stretch>
                  </pic:blipFill>
                  <pic:spPr>
                    <a:xfrm>
                      <a:off x="0" y="0"/>
                      <a:ext cx="3227077" cy="2210094"/>
                    </a:xfrm>
                    <a:prstGeom prst="rect">
                      <a:avLst/>
                    </a:prstGeom>
                  </pic:spPr>
                </pic:pic>
              </a:graphicData>
            </a:graphic>
          </wp:inline>
        </w:drawing>
      </w:r>
    </w:p>
    <w:p w14:paraId="51CA7C50" w14:textId="77777777" w:rsidR="0012239F" w:rsidRDefault="0012239F" w:rsidP="0012239F">
      <w:pPr>
        <w:pStyle w:val="Heading4"/>
      </w:pPr>
      <w:r>
        <w:t>Patents actually cause less inflation</w:t>
      </w:r>
    </w:p>
    <w:p w14:paraId="600FFABA" w14:textId="77777777" w:rsidR="0012239F" w:rsidRPr="0007192C"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13, </w:t>
      </w:r>
      <w:r w:rsidRPr="000D4AAB">
        <w:t>https://itif.org/publications/2019/09/09/link-between-drug-prices-and-research-next-generation-cures/</w:t>
      </w:r>
      <w:r>
        <w:t>, Accessed 7-28-2024 by NT-RS</w:t>
      </w:r>
    </w:p>
    <w:p w14:paraId="6012A076" w14:textId="77777777" w:rsidR="0012239F" w:rsidRPr="0007192C" w:rsidRDefault="0012239F" w:rsidP="0012239F">
      <w:pPr>
        <w:rPr>
          <w:sz w:val="16"/>
        </w:rPr>
      </w:pPr>
      <w:r w:rsidRPr="0007192C">
        <w:rPr>
          <w:sz w:val="16"/>
        </w:rPr>
        <w:t xml:space="preserve">The </w:t>
      </w:r>
      <w:r w:rsidRPr="0007192C">
        <w:rPr>
          <w:rStyle w:val="StyleUnderline"/>
          <w:highlight w:val="cyan"/>
        </w:rPr>
        <w:t>granting of a monopoly through patents</w:t>
      </w:r>
      <w:r w:rsidRPr="007F23A8">
        <w:rPr>
          <w:rStyle w:val="StyleUnderline"/>
        </w:rPr>
        <w:t xml:space="preserve"> and other intellectual property protection </w:t>
      </w:r>
      <w:r w:rsidRPr="0007192C">
        <w:rPr>
          <w:rStyle w:val="StyleUnderline"/>
          <w:highlight w:val="cyan"/>
        </w:rPr>
        <w:t>has a positive effect on product development</w:t>
      </w:r>
      <w:r w:rsidRPr="0007192C">
        <w:rPr>
          <w:sz w:val="16"/>
        </w:rPr>
        <w:t xml:space="preserve">—which in the case of drug companies, is on </w:t>
      </w:r>
      <w:r w:rsidRPr="007F23A8">
        <w:rPr>
          <w:rStyle w:val="StyleUnderline"/>
        </w:rPr>
        <w:t>research, development, and testing</w:t>
      </w:r>
      <w:r w:rsidRPr="0007192C">
        <w:rPr>
          <w:sz w:val="16"/>
        </w:rPr>
        <w:t xml:space="preserve">. While market power from intellectual property protection may reduce short-term welfare, it </w:t>
      </w:r>
      <w:r w:rsidRPr="007F23A8">
        <w:rPr>
          <w:rStyle w:val="StyleUnderline"/>
        </w:rPr>
        <w:t xml:space="preserve">increases long-term welfare by </w:t>
      </w:r>
      <w:r w:rsidRPr="0007192C">
        <w:rPr>
          <w:rStyle w:val="StyleUnderline"/>
          <w:highlight w:val="cyan"/>
        </w:rPr>
        <w:t>encouraging more investment and innovation</w:t>
      </w:r>
      <w:r w:rsidRPr="0007192C">
        <w:rPr>
          <w:sz w:val="16"/>
        </w:rPr>
        <w:t xml:space="preserve">. This is why the Founding Fathers included patent protection in the Constitution.55 Moreover, in many cases, </w:t>
      </w:r>
      <w:r w:rsidRPr="007F23A8">
        <w:rPr>
          <w:rStyle w:val="StyleUnderline"/>
        </w:rPr>
        <w:t xml:space="preserve">a patent may </w:t>
      </w:r>
      <w:r w:rsidRPr="0007192C">
        <w:rPr>
          <w:rStyle w:val="StyleUnderline"/>
          <w:highlight w:val="cyan"/>
        </w:rPr>
        <w:t>not confer much effective pricing power</w:t>
      </w:r>
      <w:r w:rsidRPr="007F23A8">
        <w:rPr>
          <w:rStyle w:val="StyleUnderline"/>
        </w:rPr>
        <w:t>.</w:t>
      </w:r>
      <w:r w:rsidRPr="0007192C">
        <w:rPr>
          <w:sz w:val="16"/>
        </w:rPr>
        <w:t xml:space="preserve"> A company with a patent on a drug for a given disease </w:t>
      </w:r>
      <w:r w:rsidRPr="0007192C">
        <w:rPr>
          <w:rStyle w:val="StyleUnderline"/>
        </w:rPr>
        <w:t xml:space="preserve">may face </w:t>
      </w:r>
      <w:r w:rsidRPr="0007192C">
        <w:rPr>
          <w:rStyle w:val="Emphasis"/>
          <w:highlight w:val="cyan"/>
        </w:rPr>
        <w:t>strong competition</w:t>
      </w:r>
      <w:r w:rsidRPr="0007192C">
        <w:rPr>
          <w:sz w:val="16"/>
        </w:rPr>
        <w:t xml:space="preserve"> from other drugs with similar effectiveness.56 In such cases, the </w:t>
      </w:r>
      <w:r w:rsidRPr="0007192C">
        <w:rPr>
          <w:rStyle w:val="StyleUnderline"/>
        </w:rPr>
        <w:t>patents may not translate into effective pricing power</w:t>
      </w:r>
      <w:r w:rsidRPr="0007192C">
        <w:rPr>
          <w:sz w:val="16"/>
        </w:rPr>
        <w:t xml:space="preserve">. 57 In addition, the </w:t>
      </w:r>
      <w:r w:rsidRPr="0007192C">
        <w:rPr>
          <w:rStyle w:val="StyleUnderline"/>
        </w:rPr>
        <w:t>maker of a particular drug may face some</w:t>
      </w:r>
      <w:r w:rsidRPr="0007192C">
        <w:rPr>
          <w:sz w:val="16"/>
        </w:rPr>
        <w:t xml:space="preserve"> </w:t>
      </w:r>
      <w:r w:rsidRPr="0007192C">
        <w:rPr>
          <w:rStyle w:val="Emphasis"/>
          <w:highlight w:val="cyan"/>
        </w:rPr>
        <w:t>limitations on market power from buyers</w:t>
      </w:r>
      <w:r w:rsidRPr="0007192C">
        <w:rPr>
          <w:rStyle w:val="Emphasis"/>
        </w:rPr>
        <w:t>,</w:t>
      </w:r>
      <w:r w:rsidRPr="0007192C">
        <w:rPr>
          <w:sz w:val="16"/>
        </w:rPr>
        <w:t xml:space="preserve"> </w:t>
      </w:r>
      <w:r w:rsidRPr="0007192C">
        <w:rPr>
          <w:rStyle w:val="StyleUnderline"/>
        </w:rPr>
        <w:t xml:space="preserve">such as health care </w:t>
      </w:r>
      <w:r w:rsidRPr="0007192C">
        <w:rPr>
          <w:rStyle w:val="StyleUnderline"/>
          <w:highlight w:val="cyan"/>
        </w:rPr>
        <w:t>insurers and drug benefit plans</w:t>
      </w:r>
      <w:r w:rsidRPr="0007192C">
        <w:rPr>
          <w:rStyle w:val="StyleUnderline"/>
        </w:rPr>
        <w:t>,</w:t>
      </w:r>
      <w:r w:rsidRPr="0007192C">
        <w:rPr>
          <w:sz w:val="16"/>
        </w:rPr>
        <w:t xml:space="preserve"> with their own market power. These </w:t>
      </w:r>
      <w:r w:rsidRPr="0007192C">
        <w:rPr>
          <w:rStyle w:val="StyleUnderline"/>
        </w:rPr>
        <w:t>restraints help ensure pharmaceutical prices will be roughly based on the value to patients</w:t>
      </w:r>
      <w:r w:rsidRPr="0007192C">
        <w:rPr>
          <w:sz w:val="16"/>
        </w:rPr>
        <w:t xml:space="preserve"> and the broader health care system. 58 For example, although Zolgensma is priced at $2.1 million for a one-time treatment, it treats spinal muscular atrophy (SMA). Infants born with SMA Type 1 typically die within 18 months or can only survive on life support. Roughly 30 new patients are born each month. The only existing therapy, Spinraza, costs $750,000 for the first treatment and $375,000 per year after that.59</w:t>
      </w:r>
    </w:p>
    <w:p w14:paraId="45A2C87A" w14:textId="77777777" w:rsidR="0012239F" w:rsidRPr="0007192C" w:rsidRDefault="0012239F" w:rsidP="0012239F">
      <w:pPr>
        <w:rPr>
          <w:sz w:val="16"/>
        </w:rPr>
      </w:pPr>
      <w:r w:rsidRPr="0007192C">
        <w:rPr>
          <w:sz w:val="16"/>
        </w:rPr>
        <w:t xml:space="preserve">But </w:t>
      </w:r>
      <w:r w:rsidRPr="0007192C">
        <w:rPr>
          <w:rStyle w:val="StyleUnderline"/>
        </w:rPr>
        <w:t>even when companies set prices high, society can still benefit</w:t>
      </w:r>
      <w:r w:rsidRPr="0007192C">
        <w:rPr>
          <w:sz w:val="16"/>
        </w:rPr>
        <w:t xml:space="preserve">. When companies decide how much money to invest in research, they </w:t>
      </w:r>
      <w:r w:rsidRPr="0007192C">
        <w:rPr>
          <w:rStyle w:val="StyleUnderline"/>
        </w:rPr>
        <w:t>typically invest until the benefits to them stop exceeding their costs</w:t>
      </w:r>
      <w:r w:rsidRPr="0007192C">
        <w:rPr>
          <w:sz w:val="16"/>
        </w:rPr>
        <w:t xml:space="preserve">. </w:t>
      </w:r>
      <w:r w:rsidRPr="0007192C">
        <w:rPr>
          <w:rStyle w:val="StyleUnderline"/>
        </w:rPr>
        <w:t>Because companies do not benefit from the spillover benefits to society</w:t>
      </w:r>
      <w:r w:rsidRPr="0007192C">
        <w:rPr>
          <w:sz w:val="16"/>
        </w:rPr>
        <w:t xml:space="preserve"> (the benefit competitors and consumers get from their innovation), they </w:t>
      </w:r>
      <w:r w:rsidRPr="0007192C">
        <w:rPr>
          <w:rStyle w:val="StyleUnderline"/>
        </w:rPr>
        <w:t>do not take them into account</w:t>
      </w:r>
      <w:r w:rsidRPr="0007192C">
        <w:rPr>
          <w:sz w:val="16"/>
        </w:rPr>
        <w:t xml:space="preserve">. In fact, research levels would be maximized by letting these companies capture all the social benefits.60 A recent study by Tomas Philipson and Anupam Jena shows that </w:t>
      </w:r>
      <w:r w:rsidRPr="0007192C">
        <w:rPr>
          <w:rStyle w:val="StyleUnderline"/>
          <w:highlight w:val="cyan"/>
        </w:rPr>
        <w:t>drug companies typically capture only a small fraction of the total social benefit</w:t>
      </w:r>
      <w:r w:rsidRPr="0007192C">
        <w:rPr>
          <w:rStyle w:val="StyleUnderline"/>
        </w:rPr>
        <w:t xml:space="preserve"> they produce</w:t>
      </w:r>
      <w:r w:rsidRPr="0007192C">
        <w:rPr>
          <w:sz w:val="16"/>
        </w:rPr>
        <w:t xml:space="preserve">.61 The study concentrated on therapies for HIV/AIDS introduced after the late 1980s. It estimated that these </w:t>
      </w:r>
      <w:r w:rsidRPr="0007192C">
        <w:rPr>
          <w:rStyle w:val="StyleUnderline"/>
        </w:rPr>
        <w:t xml:space="preserve">drugs increased </w:t>
      </w:r>
      <w:r w:rsidRPr="0007192C">
        <w:rPr>
          <w:rStyle w:val="StyleUnderline"/>
          <w:highlight w:val="cyan"/>
        </w:rPr>
        <w:t>social welfare by nearly $1.4</w:t>
      </w:r>
      <w:r w:rsidRPr="0007192C">
        <w:rPr>
          <w:rStyle w:val="StyleUnderline"/>
        </w:rPr>
        <w:t xml:space="preserve"> </w:t>
      </w:r>
      <w:r w:rsidRPr="0007192C">
        <w:rPr>
          <w:rStyle w:val="StyleUnderline"/>
          <w:highlight w:val="cyan"/>
        </w:rPr>
        <w:t>trillion.</w:t>
      </w:r>
      <w:r w:rsidRPr="0007192C">
        <w:rPr>
          <w:sz w:val="16"/>
        </w:rPr>
        <w:t xml:space="preserve"> However, the companies that produced these drugs </w:t>
      </w:r>
      <w:r w:rsidRPr="0007192C">
        <w:rPr>
          <w:rStyle w:val="StyleUnderline"/>
        </w:rPr>
        <w:t xml:space="preserve">increased their </w:t>
      </w:r>
      <w:r w:rsidRPr="0007192C">
        <w:rPr>
          <w:rStyle w:val="StyleUnderline"/>
          <w:highlight w:val="cyan"/>
        </w:rPr>
        <w:t>profits by only $62.9 billion</w:t>
      </w:r>
      <w:r w:rsidRPr="0007192C">
        <w:rPr>
          <w:sz w:val="16"/>
        </w:rPr>
        <w:t xml:space="preserve">. They therefore captured less than 5 percent of the total welfare. The remainder went to the rest of society. Looking at over 200 previous studies of the cost efficiency of other drugs, the authors estimated that </w:t>
      </w:r>
      <w:r w:rsidRPr="0007192C">
        <w:rPr>
          <w:rStyle w:val="StyleUnderline"/>
        </w:rPr>
        <w:t xml:space="preserve">in 25 percent of the studies, companies captured </w:t>
      </w:r>
      <w:r w:rsidRPr="0007192C">
        <w:rPr>
          <w:rStyle w:val="StyleUnderline"/>
          <w:highlight w:val="cyan"/>
        </w:rPr>
        <w:t>less than 7 percent of the societal surplus</w:t>
      </w:r>
      <w:r w:rsidRPr="0007192C">
        <w:rPr>
          <w:sz w:val="16"/>
        </w:rPr>
        <w:t xml:space="preserve">. The </w:t>
      </w:r>
      <w:r w:rsidRPr="0007192C">
        <w:rPr>
          <w:rStyle w:val="StyleUnderline"/>
        </w:rPr>
        <w:t>appropriation of social welfare exceeded 25 percent in only one-quarter of the studies</w:t>
      </w:r>
      <w:r w:rsidRPr="0007192C">
        <w:rPr>
          <w:sz w:val="16"/>
        </w:rPr>
        <w:t>. Philipson and Jena also found that “dynamic efficiency only occurs when those undertaking the costs of R&amp;D have incentives that are properly aligned with society, which is true when social surplus is entirely appropriated as profits.”62 Because firms capture only a small part of the total surplus, they do too little research. Although patent law, the R&amp;D tax credit, and other policies can mitigate this effect, policymakers should remember that allowing firms to appropriate more of the surplus directly may promote dynamic efficiency (e.g., new drugs) and long-term societal benefits (e.g., health).</w:t>
      </w:r>
    </w:p>
    <w:p w14:paraId="10F1C298" w14:textId="77777777" w:rsidR="0012239F" w:rsidRDefault="0012239F" w:rsidP="0012239F">
      <w:pPr>
        <w:pStyle w:val="Heading3"/>
      </w:pPr>
      <w:r>
        <w:t>AT: Buybacks</w:t>
      </w:r>
    </w:p>
    <w:p w14:paraId="25C305A1" w14:textId="77777777" w:rsidR="0012239F" w:rsidRDefault="0012239F" w:rsidP="0012239F">
      <w:pPr>
        <w:pStyle w:val="Heading4"/>
        <w:rPr>
          <w:b w:val="0"/>
          <w:bCs/>
        </w:rPr>
      </w:pPr>
      <w:r>
        <w:t>Buybacks are good</w:t>
      </w:r>
      <w:r>
        <w:rPr>
          <w:b w:val="0"/>
          <w:bCs/>
        </w:rPr>
        <w:t xml:space="preserve"> – key to company sustainability</w:t>
      </w:r>
    </w:p>
    <w:p w14:paraId="45BBC51C" w14:textId="77777777" w:rsidR="0012239F" w:rsidRPr="00156EB1" w:rsidRDefault="0012239F" w:rsidP="0012239F">
      <w:r>
        <w:t xml:space="preserve">James </w:t>
      </w:r>
      <w:r w:rsidRPr="00156EB1">
        <w:rPr>
          <w:rStyle w:val="Style13ptBold"/>
        </w:rPr>
        <w:t>Surowiecki ’23</w:t>
      </w:r>
      <w:r>
        <w:t>, former Financial Page at the New Yorker columnist and major business writer, “</w:t>
      </w:r>
      <w:r w:rsidRPr="00156EB1">
        <w:t>Stop Demonizing Stock Buybacks</w:t>
      </w:r>
      <w:r>
        <w:t xml:space="preserve">,” 2-27-2023, </w:t>
      </w:r>
      <w:r>
        <w:rPr>
          <w:i/>
          <w:iCs/>
        </w:rPr>
        <w:t>The Atlantic</w:t>
      </w:r>
      <w:r>
        <w:t xml:space="preserve">, </w:t>
      </w:r>
      <w:hyperlink r:id="rId72" w:history="1">
        <w:r w:rsidRPr="00717FF4">
          <w:rPr>
            <w:rStyle w:val="Hyperlink"/>
          </w:rPr>
          <w:t>https://www.theatlantic.com/ideas/archive/2023/02/biden-sotu-stock-buybacks-tax/673220/</w:t>
        </w:r>
      </w:hyperlink>
      <w:r>
        <w:t>, Accessed 7-28-2024 by NT-RS</w:t>
      </w:r>
    </w:p>
    <w:p w14:paraId="4F8591EC" w14:textId="77777777" w:rsidR="0012239F" w:rsidRPr="00156EB1" w:rsidRDefault="0012239F" w:rsidP="0012239F">
      <w:pPr>
        <w:rPr>
          <w:sz w:val="16"/>
        </w:rPr>
      </w:pPr>
      <w:r w:rsidRPr="00156EB1">
        <w:rPr>
          <w:sz w:val="16"/>
        </w:rPr>
        <w:t xml:space="preserve">Take the </w:t>
      </w:r>
      <w:r w:rsidRPr="00156EB1">
        <w:rPr>
          <w:rStyle w:val="StyleUnderline"/>
          <w:highlight w:val="cyan"/>
        </w:rPr>
        <w:t>argument</w:t>
      </w:r>
      <w:r w:rsidRPr="00156EB1">
        <w:rPr>
          <w:sz w:val="16"/>
        </w:rPr>
        <w:t xml:space="preserve">—one much favored by Senator Elizabeth Warren—that unlike dividends, </w:t>
      </w:r>
      <w:r w:rsidRPr="00156EB1">
        <w:rPr>
          <w:rStyle w:val="StyleUnderline"/>
          <w:highlight w:val="cyan"/>
        </w:rPr>
        <w:t>buybacks artificially boost the company’s share price</w:t>
      </w:r>
      <w:r w:rsidRPr="00156EB1">
        <w:rPr>
          <w:sz w:val="16"/>
        </w:rPr>
        <w:t xml:space="preserve">, </w:t>
      </w:r>
      <w:r w:rsidRPr="00156EB1">
        <w:rPr>
          <w:rStyle w:val="StyleUnderline"/>
        </w:rPr>
        <w:t xml:space="preserve">and that </w:t>
      </w:r>
      <w:r w:rsidRPr="00156EB1">
        <w:rPr>
          <w:rStyle w:val="StyleUnderline"/>
          <w:highlight w:val="cyan"/>
        </w:rPr>
        <w:t>executives use them to dump stock</w:t>
      </w:r>
      <w:r w:rsidRPr="00156EB1">
        <w:rPr>
          <w:sz w:val="16"/>
          <w:highlight w:val="cyan"/>
        </w:rPr>
        <w:t>.</w:t>
      </w:r>
      <w:r w:rsidRPr="00156EB1">
        <w:rPr>
          <w:sz w:val="16"/>
        </w:rPr>
        <w:t xml:space="preserve"> Buybacks, according to this argument, are a kind of sugar high, plumping up the stock price in the short run but weakening the company over the long haul. The problem with the argument is that this </w:t>
      </w:r>
      <w:r w:rsidRPr="00156EB1">
        <w:rPr>
          <w:rStyle w:val="Emphasis"/>
          <w:highlight w:val="cyan"/>
        </w:rPr>
        <w:t>effect is negligible</w:t>
      </w:r>
      <w:r w:rsidRPr="00156EB1">
        <w:rPr>
          <w:sz w:val="16"/>
          <w:highlight w:val="cyan"/>
        </w:rPr>
        <w:t>:</w:t>
      </w:r>
      <w:r w:rsidRPr="00156EB1">
        <w:rPr>
          <w:sz w:val="16"/>
        </w:rPr>
        <w:t xml:space="preserve"> Although it’s true that buybacks do tend to create a short-term boost to stock prices, </w:t>
      </w:r>
      <w:r w:rsidRPr="00156EB1">
        <w:rPr>
          <w:rStyle w:val="StyleUnderline"/>
        </w:rPr>
        <w:t xml:space="preserve">recent research suggests that they do so by </w:t>
      </w:r>
      <w:r w:rsidRPr="00156EB1">
        <w:rPr>
          <w:rStyle w:val="Emphasis"/>
          <w:highlight w:val="cyan"/>
        </w:rPr>
        <w:t>less than a single percentage point</w:t>
      </w:r>
      <w:r w:rsidRPr="00156EB1">
        <w:rPr>
          <w:rStyle w:val="Emphasis"/>
        </w:rPr>
        <w:t>.</w:t>
      </w:r>
    </w:p>
    <w:p w14:paraId="523BE0E7" w14:textId="77777777" w:rsidR="0012239F" w:rsidRPr="00156EB1" w:rsidRDefault="0012239F" w:rsidP="0012239F">
      <w:pPr>
        <w:rPr>
          <w:sz w:val="16"/>
        </w:rPr>
      </w:pPr>
      <w:r w:rsidRPr="00156EB1">
        <w:rPr>
          <w:sz w:val="16"/>
        </w:rPr>
        <w:t>ADVERTISEMENT</w:t>
      </w:r>
    </w:p>
    <w:p w14:paraId="5E2FD369" w14:textId="77777777" w:rsidR="0012239F" w:rsidRPr="00156EB1" w:rsidRDefault="0012239F" w:rsidP="0012239F">
      <w:pPr>
        <w:rPr>
          <w:sz w:val="16"/>
        </w:rPr>
      </w:pPr>
      <w:r w:rsidRPr="00156EB1">
        <w:rPr>
          <w:sz w:val="16"/>
        </w:rPr>
        <w:t>More important</w:t>
      </w:r>
      <w:r w:rsidRPr="00156EB1">
        <w:rPr>
          <w:rStyle w:val="StyleUnderline"/>
        </w:rPr>
        <w:t xml:space="preserve">, </w:t>
      </w:r>
      <w:r w:rsidRPr="00156EB1">
        <w:rPr>
          <w:rStyle w:val="StyleUnderline"/>
          <w:highlight w:val="cyan"/>
        </w:rPr>
        <w:t>if</w:t>
      </w:r>
      <w:r w:rsidRPr="00156EB1">
        <w:rPr>
          <w:rStyle w:val="StyleUnderline"/>
        </w:rPr>
        <w:t xml:space="preserve"> buybacks were </w:t>
      </w:r>
      <w:r w:rsidRPr="00156EB1">
        <w:rPr>
          <w:rStyle w:val="StyleUnderline"/>
          <w:highlight w:val="cyan"/>
        </w:rPr>
        <w:t>actually inflating</w:t>
      </w:r>
      <w:r w:rsidRPr="00156EB1">
        <w:rPr>
          <w:rStyle w:val="StyleUnderline"/>
        </w:rPr>
        <w:t xml:space="preserve"> a company’s stock price in the short term at the expense of its long-term well-being, </w:t>
      </w:r>
      <w:r w:rsidRPr="00156EB1">
        <w:rPr>
          <w:rStyle w:val="StyleUnderline"/>
          <w:highlight w:val="cyan"/>
        </w:rPr>
        <w:t>then companies that engage in big buybacks would underperform</w:t>
      </w:r>
      <w:r w:rsidRPr="00156EB1">
        <w:rPr>
          <w:sz w:val="16"/>
        </w:rPr>
        <w:t xml:space="preserve"> the market in the long run. The </w:t>
      </w:r>
      <w:r w:rsidRPr="00156EB1">
        <w:rPr>
          <w:rStyle w:val="StyleUnderline"/>
          <w:highlight w:val="cyan"/>
        </w:rPr>
        <w:t>opposite is true</w:t>
      </w:r>
      <w:r w:rsidRPr="00156EB1">
        <w:rPr>
          <w:sz w:val="16"/>
        </w:rPr>
        <w:t xml:space="preserve">: Studies have shown that, on average, </w:t>
      </w:r>
      <w:r w:rsidRPr="00156EB1">
        <w:rPr>
          <w:rStyle w:val="StyleUnderline"/>
          <w:highlight w:val="cyan"/>
        </w:rPr>
        <w:t>companies that buy back their stock beat the market in the long term</w:t>
      </w:r>
      <w:r w:rsidRPr="00156EB1">
        <w:rPr>
          <w:sz w:val="16"/>
        </w:rPr>
        <w:t xml:space="preserve">. This suggests that </w:t>
      </w:r>
      <w:r w:rsidRPr="00156EB1">
        <w:rPr>
          <w:rStyle w:val="StyleUnderline"/>
        </w:rPr>
        <w:t>companies generally do a good job of buying their stock when it’s undervalued</w:t>
      </w:r>
      <w:r w:rsidRPr="00156EB1">
        <w:rPr>
          <w:sz w:val="16"/>
        </w:rPr>
        <w:t>. (It also means that executives who choose to dump shares during buybacks are usually giving up sizable future gains.)</w:t>
      </w:r>
    </w:p>
    <w:p w14:paraId="6BCE46A6" w14:textId="77777777" w:rsidR="0012239F" w:rsidRPr="00156EB1" w:rsidRDefault="0012239F" w:rsidP="0012239F">
      <w:pPr>
        <w:rPr>
          <w:sz w:val="16"/>
        </w:rPr>
      </w:pPr>
      <w:r w:rsidRPr="00156EB1">
        <w:rPr>
          <w:sz w:val="16"/>
        </w:rPr>
        <w:t>ADVERTISEMENT</w:t>
      </w:r>
    </w:p>
    <w:p w14:paraId="63793089" w14:textId="77777777" w:rsidR="0012239F" w:rsidRPr="00156EB1" w:rsidRDefault="0012239F" w:rsidP="0012239F">
      <w:pPr>
        <w:rPr>
          <w:sz w:val="16"/>
        </w:rPr>
      </w:pPr>
      <w:r w:rsidRPr="00156EB1">
        <w:rPr>
          <w:sz w:val="16"/>
        </w:rPr>
        <w:t xml:space="preserve">The </w:t>
      </w:r>
      <w:r w:rsidRPr="00156EB1">
        <w:rPr>
          <w:rStyle w:val="StyleUnderline"/>
          <w:highlight w:val="cyan"/>
        </w:rPr>
        <w:t>critics also argue</w:t>
      </w:r>
      <w:r w:rsidRPr="00156EB1">
        <w:rPr>
          <w:rStyle w:val="StyleUnderline"/>
        </w:rPr>
        <w:t xml:space="preserve"> that companies</w:t>
      </w:r>
      <w:r w:rsidRPr="00156EB1">
        <w:rPr>
          <w:sz w:val="16"/>
        </w:rPr>
        <w:t xml:space="preserve">, in spending so much money on buybacks, </w:t>
      </w:r>
      <w:r w:rsidRPr="00156EB1">
        <w:rPr>
          <w:rStyle w:val="StyleUnderline"/>
        </w:rPr>
        <w:t xml:space="preserve">are </w:t>
      </w:r>
      <w:r w:rsidRPr="00156EB1">
        <w:rPr>
          <w:rStyle w:val="StyleUnderline"/>
          <w:highlight w:val="cyan"/>
        </w:rPr>
        <w:t>foregoing worthwhile investment opportunities</w:t>
      </w:r>
      <w:r w:rsidRPr="00156EB1">
        <w:rPr>
          <w:rStyle w:val="StyleUnderline"/>
        </w:rPr>
        <w:t xml:space="preserve"> and underinvesting</w:t>
      </w:r>
      <w:r w:rsidRPr="00156EB1">
        <w:rPr>
          <w:sz w:val="16"/>
        </w:rPr>
        <w:t xml:space="preserve">. They might point to the fact that the percentage of corporate revenue dedicated to traditional capital expenditures, such as physical plant and equipment, has dropped steadily over the years, even as spending on buybacks has risen. But </w:t>
      </w:r>
      <w:r w:rsidRPr="00156EB1">
        <w:rPr>
          <w:rStyle w:val="StyleUnderline"/>
        </w:rPr>
        <w:t xml:space="preserve">this phenomenon is in large part </w:t>
      </w:r>
      <w:r w:rsidRPr="00156EB1">
        <w:rPr>
          <w:rStyle w:val="StyleUnderline"/>
          <w:highlight w:val="cyan"/>
        </w:rPr>
        <w:t>due to the shift in the U.S. economy away from such industries as manufacturing and mining</w:t>
      </w:r>
      <w:r w:rsidRPr="00156EB1">
        <w:rPr>
          <w:sz w:val="16"/>
        </w:rPr>
        <w:t>, and the rising domination of the economy by less capital-intensive industries. If, instead, you look at traditional investment plus spending on “intangibles” such as intellectual property and research and development, there’s no sign of a steep drop-off.</w:t>
      </w:r>
    </w:p>
    <w:p w14:paraId="3B47D6B4" w14:textId="77777777" w:rsidR="0012239F" w:rsidRPr="00156EB1" w:rsidRDefault="0012239F" w:rsidP="0012239F">
      <w:pPr>
        <w:rPr>
          <w:sz w:val="16"/>
        </w:rPr>
      </w:pPr>
      <w:r w:rsidRPr="00156EB1">
        <w:rPr>
          <w:sz w:val="16"/>
        </w:rPr>
        <w:t xml:space="preserve">Undoubtedly true is that, in some cases, buybacks are used by unimaginative CEOs who can’t think of anything better to do with surplus cash. Also true is that buybacks are not an inherently good strategy; many of them prove to be bad investments because the company’s stock is overvalued. But </w:t>
      </w:r>
      <w:r w:rsidRPr="00156EB1">
        <w:rPr>
          <w:rStyle w:val="StyleUnderline"/>
        </w:rPr>
        <w:t>if corporations are regularly missing out on solid investment opportunities, you can’t see it in their result</w:t>
      </w:r>
      <w:r w:rsidRPr="00156EB1">
        <w:rPr>
          <w:sz w:val="16"/>
        </w:rPr>
        <w:t xml:space="preserve">s: </w:t>
      </w:r>
      <w:r w:rsidRPr="00156EB1">
        <w:rPr>
          <w:rStyle w:val="StyleUnderline"/>
        </w:rPr>
        <w:t>Corporate profits and earnings growth have been high in recent years</w:t>
      </w:r>
      <w:r w:rsidRPr="00156EB1">
        <w:rPr>
          <w:sz w:val="16"/>
        </w:rPr>
        <w:t xml:space="preserve">. That suggests that </w:t>
      </w:r>
      <w:r w:rsidRPr="00156EB1">
        <w:rPr>
          <w:rStyle w:val="StyleUnderline"/>
        </w:rPr>
        <w:t>if companies are buying back stock, it’s mostly because they think more profitable investments aren’t available</w:t>
      </w:r>
      <w:r w:rsidRPr="00156EB1">
        <w:rPr>
          <w:sz w:val="16"/>
        </w:rPr>
        <w:t>.</w:t>
      </w:r>
    </w:p>
    <w:p w14:paraId="4E04968D" w14:textId="77777777" w:rsidR="0012239F" w:rsidRPr="00156EB1" w:rsidRDefault="0012239F" w:rsidP="0012239F">
      <w:pPr>
        <w:rPr>
          <w:sz w:val="16"/>
        </w:rPr>
      </w:pPr>
      <w:r w:rsidRPr="00156EB1">
        <w:rPr>
          <w:sz w:val="16"/>
        </w:rPr>
        <w:t>Take, for instance, the example that Biden cited in his State of the Union address: oil companies. Biden criticized “Big Oil” for spending a chunk of the huge profits it earned in 2022 on buybacks rather than investing more in oil production. But it’s not surprising that oil companies view big new investments in oil production as risky, given the Biden administration’s push for a shift in U.S. energy consumption to greener sources, and given the likelihood of tougher regulations on drilling and fracking—perhaps even the introduction of carbon pricing—to help tackle climate change. In that light, the appeal of simply returning money to shareholders is easy to see.</w:t>
      </w:r>
    </w:p>
    <w:p w14:paraId="21106CED" w14:textId="77777777" w:rsidR="0012239F" w:rsidRDefault="0012239F" w:rsidP="0012239F">
      <w:pPr>
        <w:rPr>
          <w:sz w:val="16"/>
        </w:rPr>
      </w:pPr>
      <w:r w:rsidRPr="00156EB1">
        <w:rPr>
          <w:sz w:val="16"/>
        </w:rPr>
        <w:t xml:space="preserve">What about workers’ pay? </w:t>
      </w:r>
      <w:r w:rsidRPr="00156EB1">
        <w:rPr>
          <w:rStyle w:val="StyleUnderline"/>
          <w:highlight w:val="cyan"/>
        </w:rPr>
        <w:t>Buyback critics suggest that if corporations can’t buy back stock, they’ll be more inclined to improve wages</w:t>
      </w:r>
      <w:r w:rsidRPr="00156EB1">
        <w:rPr>
          <w:sz w:val="16"/>
        </w:rPr>
        <w:t xml:space="preserve">. But this </w:t>
      </w:r>
      <w:r w:rsidRPr="00156EB1">
        <w:rPr>
          <w:rStyle w:val="StyleUnderline"/>
        </w:rPr>
        <w:t>argument is even more implausible</w:t>
      </w:r>
      <w:r w:rsidRPr="00156EB1">
        <w:rPr>
          <w:sz w:val="16"/>
        </w:rPr>
        <w:t xml:space="preserve"> than the one about investment. </w:t>
      </w:r>
      <w:r w:rsidRPr="00156EB1">
        <w:rPr>
          <w:rStyle w:val="StyleUnderline"/>
        </w:rPr>
        <w:t>Taxing buybacks</w:t>
      </w:r>
      <w:r w:rsidRPr="00156EB1">
        <w:rPr>
          <w:sz w:val="16"/>
        </w:rPr>
        <w:t xml:space="preserve">, even at punitive rates, </w:t>
      </w:r>
      <w:r w:rsidRPr="00156EB1">
        <w:rPr>
          <w:rStyle w:val="StyleUnderline"/>
        </w:rPr>
        <w:t>doesn’t create pressure on companies to pay workers more</w:t>
      </w:r>
      <w:r w:rsidRPr="00156EB1">
        <w:rPr>
          <w:sz w:val="16"/>
        </w:rPr>
        <w:t xml:space="preserve">: </w:t>
      </w:r>
      <w:r w:rsidRPr="00156EB1">
        <w:rPr>
          <w:rStyle w:val="StyleUnderline"/>
        </w:rPr>
        <w:t xml:space="preserve">Even if companies are deterred from buying back their stock, it </w:t>
      </w:r>
      <w:r w:rsidRPr="00156EB1">
        <w:rPr>
          <w:rStyle w:val="StyleUnderline"/>
          <w:highlight w:val="cyan"/>
        </w:rPr>
        <w:t>does not follow that they’re going to choose to reduce their profits</w:t>
      </w:r>
      <w:r w:rsidRPr="00156EB1">
        <w:rPr>
          <w:sz w:val="16"/>
        </w:rPr>
        <w:t>. What they’ll do instead is increase dividends, spend money on acquisitions, or, more likely, stockpile the cash.</w:t>
      </w:r>
    </w:p>
    <w:p w14:paraId="0E2F8170" w14:textId="77777777" w:rsidR="0012239F" w:rsidRDefault="0012239F" w:rsidP="0012239F">
      <w:pPr>
        <w:pStyle w:val="Heading4"/>
      </w:pPr>
      <w:r>
        <w:t>A ton of reasons</w:t>
      </w:r>
    </w:p>
    <w:p w14:paraId="4F856826" w14:textId="77777777" w:rsidR="0012239F" w:rsidRPr="000A3A0E" w:rsidRDefault="0012239F" w:rsidP="0012239F">
      <w:r>
        <w:t xml:space="preserve">Matthew </w:t>
      </w:r>
      <w:r w:rsidRPr="000A3A0E">
        <w:rPr>
          <w:rStyle w:val="Style13ptBold"/>
        </w:rPr>
        <w:t>Frankel ’24</w:t>
      </w:r>
      <w:r>
        <w:t xml:space="preserve">, </w:t>
      </w:r>
      <w:r w:rsidRPr="000A3A0E">
        <w:t>Certified Financial Planne</w:t>
      </w:r>
      <w:r>
        <w:t xml:space="preserve">, “What Are Stock Buybacks?” </w:t>
      </w:r>
      <w:r>
        <w:rPr>
          <w:i/>
          <w:iCs/>
        </w:rPr>
        <w:t>The Motley Fool</w:t>
      </w:r>
      <w:r>
        <w:t xml:space="preserve">, 7-9-2024, </w:t>
      </w:r>
      <w:r w:rsidRPr="000A3A0E">
        <w:t>https://www.fool.com/terms/b/buybacks/</w:t>
      </w:r>
      <w:r>
        <w:t>, Accessed 7-28-2024 by NT-RS</w:t>
      </w:r>
    </w:p>
    <w:p w14:paraId="4BF95810" w14:textId="77777777" w:rsidR="0012239F" w:rsidRPr="000A3A0E" w:rsidRDefault="0012239F" w:rsidP="0012239F">
      <w:pPr>
        <w:rPr>
          <w:sz w:val="16"/>
        </w:rPr>
      </w:pPr>
      <w:r w:rsidRPr="000A3A0E">
        <w:rPr>
          <w:sz w:val="16"/>
        </w:rPr>
        <w:t>Why do companies buy back their shares?</w:t>
      </w:r>
    </w:p>
    <w:p w14:paraId="37B44AFC" w14:textId="77777777" w:rsidR="0012239F" w:rsidRPr="000A3A0E" w:rsidRDefault="0012239F" w:rsidP="0012239F">
      <w:pPr>
        <w:rPr>
          <w:sz w:val="16"/>
        </w:rPr>
      </w:pPr>
      <w:r w:rsidRPr="000A3A0E">
        <w:rPr>
          <w:sz w:val="16"/>
        </w:rPr>
        <w:t xml:space="preserve">At first it </w:t>
      </w:r>
      <w:r w:rsidRPr="000A3A0E">
        <w:rPr>
          <w:rStyle w:val="StyleUnderline"/>
        </w:rPr>
        <w:t xml:space="preserve">might sound odd that </w:t>
      </w:r>
      <w:r w:rsidRPr="00A62E83">
        <w:rPr>
          <w:rStyle w:val="StyleUnderline"/>
          <w:highlight w:val="cyan"/>
        </w:rPr>
        <w:t>companies buy back shares</w:t>
      </w:r>
      <w:r w:rsidRPr="000A3A0E">
        <w:rPr>
          <w:rStyle w:val="StyleUnderline"/>
        </w:rPr>
        <w:t xml:space="preserve"> of their own stock</w:t>
      </w:r>
      <w:r w:rsidRPr="000A3A0E">
        <w:rPr>
          <w:sz w:val="16"/>
        </w:rPr>
        <w:t xml:space="preserve">. But there are some </w:t>
      </w:r>
      <w:r w:rsidRPr="00A62E83">
        <w:rPr>
          <w:rStyle w:val="StyleUnderline"/>
          <w:highlight w:val="cyan"/>
        </w:rPr>
        <w:t>solid reasons for doing so</w:t>
      </w:r>
      <w:r w:rsidRPr="000A3A0E">
        <w:rPr>
          <w:rStyle w:val="StyleUnderline"/>
        </w:rPr>
        <w:t>.</w:t>
      </w:r>
      <w:r w:rsidRPr="000A3A0E">
        <w:rPr>
          <w:sz w:val="16"/>
        </w:rPr>
        <w:t xml:space="preserve"> Specifically:</w:t>
      </w:r>
    </w:p>
    <w:p w14:paraId="1AAD71FA" w14:textId="77777777" w:rsidR="0012239F" w:rsidRPr="000A3A0E" w:rsidRDefault="0012239F" w:rsidP="0012239F">
      <w:pPr>
        <w:rPr>
          <w:rStyle w:val="StyleUnderline"/>
        </w:rPr>
      </w:pPr>
      <w:r w:rsidRPr="000A3A0E">
        <w:rPr>
          <w:rStyle w:val="StyleUnderline"/>
        </w:rPr>
        <w:t xml:space="preserve">The </w:t>
      </w:r>
      <w:r w:rsidRPr="00A62E83">
        <w:rPr>
          <w:rStyle w:val="StyleUnderline"/>
          <w:highlight w:val="cyan"/>
        </w:rPr>
        <w:t>stock is undervalued</w:t>
      </w:r>
    </w:p>
    <w:p w14:paraId="0AFA41CA" w14:textId="77777777" w:rsidR="0012239F" w:rsidRPr="000A3A0E" w:rsidRDefault="0012239F" w:rsidP="0012239F">
      <w:pPr>
        <w:rPr>
          <w:sz w:val="16"/>
        </w:rPr>
      </w:pPr>
      <w:r w:rsidRPr="000A3A0E">
        <w:rPr>
          <w:sz w:val="16"/>
        </w:rPr>
        <w:t xml:space="preserve">If you could </w:t>
      </w:r>
      <w:r w:rsidRPr="00A62E83">
        <w:rPr>
          <w:rStyle w:val="StyleUnderline"/>
          <w:highlight w:val="cyan"/>
        </w:rPr>
        <w:t>buy a $100 bill for $50</w:t>
      </w:r>
      <w:r w:rsidRPr="000A3A0E">
        <w:rPr>
          <w:sz w:val="16"/>
        </w:rPr>
        <w:t xml:space="preserve">, wouldn’t you do so as often as possible? That’s essentially </w:t>
      </w:r>
      <w:r w:rsidRPr="000A3A0E">
        <w:rPr>
          <w:rStyle w:val="StyleUnderline"/>
        </w:rPr>
        <w:t>one of the biggest reasons companies choose to buy back stock</w:t>
      </w:r>
      <w:r w:rsidRPr="000A3A0E">
        <w:rPr>
          <w:sz w:val="16"/>
        </w:rPr>
        <w:t xml:space="preserve">. </w:t>
      </w:r>
      <w:r w:rsidRPr="000A3A0E">
        <w:rPr>
          <w:rStyle w:val="StyleUnderline"/>
        </w:rPr>
        <w:t>If</w:t>
      </w:r>
      <w:r w:rsidRPr="000A3A0E">
        <w:rPr>
          <w:sz w:val="16"/>
        </w:rPr>
        <w:t xml:space="preserve"> a company’s board of directors thinks its </w:t>
      </w:r>
      <w:r w:rsidRPr="000A3A0E">
        <w:rPr>
          <w:rStyle w:val="StyleUnderline"/>
        </w:rPr>
        <w:t>stock is trading for a significant discount to its intrinsic value</w:t>
      </w:r>
      <w:r w:rsidRPr="000A3A0E">
        <w:rPr>
          <w:sz w:val="16"/>
        </w:rPr>
        <w:t xml:space="preserve">, it may </w:t>
      </w:r>
      <w:r w:rsidRPr="000A3A0E">
        <w:rPr>
          <w:rStyle w:val="StyleUnderline"/>
        </w:rPr>
        <w:t>choose to act aggressively with buybacks</w:t>
      </w:r>
      <w:r w:rsidRPr="000A3A0E">
        <w:rPr>
          <w:sz w:val="16"/>
        </w:rPr>
        <w:t>. We’ve seen this quite a bit in the financial sector in recent years, and this is the reason Warren Buffett has given regarding Berkshire Hathaway’s (BRK.A 1.11%)(BRK.B 1.01%) stock buybacks.</w:t>
      </w:r>
    </w:p>
    <w:p w14:paraId="3DBA9E2D" w14:textId="77777777" w:rsidR="0012239F" w:rsidRPr="000A3A0E" w:rsidRDefault="0012239F" w:rsidP="0012239F">
      <w:pPr>
        <w:rPr>
          <w:sz w:val="16"/>
        </w:rPr>
      </w:pPr>
      <w:r w:rsidRPr="000A3A0E">
        <w:rPr>
          <w:sz w:val="16"/>
        </w:rPr>
        <w:t xml:space="preserve">In the midst of the 2022 stock market downturn, many companies in industries and sectors that historically don’t buy back shares -- such as rapidly growing tech companies and real estate investment trusts (REITs) -- implemented buyback programs. The </w:t>
      </w:r>
      <w:r w:rsidRPr="000A3A0E">
        <w:rPr>
          <w:rStyle w:val="StyleUnderline"/>
        </w:rPr>
        <w:t xml:space="preserve">most common reason cited was that </w:t>
      </w:r>
      <w:r w:rsidRPr="00A62E83">
        <w:rPr>
          <w:rStyle w:val="StyleUnderline"/>
          <w:highlight w:val="cyan"/>
        </w:rPr>
        <w:t>management believes the stock is a bargain relative to its intrinsic value</w:t>
      </w:r>
      <w:r w:rsidRPr="000A3A0E">
        <w:rPr>
          <w:sz w:val="16"/>
        </w:rPr>
        <w:t>.</w:t>
      </w:r>
    </w:p>
    <w:p w14:paraId="3B52FC3D" w14:textId="77777777" w:rsidR="0012239F" w:rsidRPr="000A3A0E" w:rsidRDefault="0012239F" w:rsidP="0012239F">
      <w:pPr>
        <w:rPr>
          <w:rStyle w:val="StyleUnderline"/>
        </w:rPr>
      </w:pPr>
      <w:r w:rsidRPr="000A3A0E">
        <w:rPr>
          <w:rStyle w:val="StyleUnderline"/>
        </w:rPr>
        <w:t xml:space="preserve">An (almost) </w:t>
      </w:r>
      <w:r w:rsidRPr="00A62E83">
        <w:rPr>
          <w:rStyle w:val="StyleUnderline"/>
          <w:highlight w:val="cyan"/>
        </w:rPr>
        <w:t>tax-free way to return capital</w:t>
      </w:r>
    </w:p>
    <w:p w14:paraId="79A38C78" w14:textId="77777777" w:rsidR="0012239F" w:rsidRPr="000A3A0E" w:rsidRDefault="0012239F" w:rsidP="0012239F">
      <w:pPr>
        <w:rPr>
          <w:sz w:val="16"/>
        </w:rPr>
      </w:pPr>
      <w:r w:rsidRPr="000A3A0E">
        <w:rPr>
          <w:sz w:val="16"/>
        </w:rPr>
        <w:t xml:space="preserve">Unless you own shares of a stock in a tax-advantaged account such as an IRA, </w:t>
      </w:r>
      <w:r w:rsidRPr="000A3A0E">
        <w:rPr>
          <w:rStyle w:val="StyleUnderline"/>
        </w:rPr>
        <w:t>dividends are generally taxable</w:t>
      </w:r>
      <w:r w:rsidRPr="000A3A0E">
        <w:rPr>
          <w:sz w:val="16"/>
        </w:rPr>
        <w:t>. To be sure, the tax rates imposed on most dividends are better than those on ordinary income, but we’re still talking about a tax hit on dividends between 15% and 23.8% for most investors.</w:t>
      </w:r>
    </w:p>
    <w:p w14:paraId="1250CF68" w14:textId="77777777" w:rsidR="0012239F" w:rsidRPr="000A3A0E" w:rsidRDefault="0012239F" w:rsidP="0012239F">
      <w:pPr>
        <w:rPr>
          <w:sz w:val="16"/>
        </w:rPr>
      </w:pPr>
      <w:r w:rsidRPr="000A3A0E">
        <w:rPr>
          <w:sz w:val="16"/>
        </w:rPr>
        <w:t xml:space="preserve">Meanwhile, </w:t>
      </w:r>
      <w:r w:rsidRPr="000A3A0E">
        <w:rPr>
          <w:rStyle w:val="StyleUnderline"/>
        </w:rPr>
        <w:t xml:space="preserve">when a company uses excess profits to buy back stock, it </w:t>
      </w:r>
      <w:r w:rsidRPr="00A62E83">
        <w:rPr>
          <w:rStyle w:val="StyleUnderline"/>
          <w:highlight w:val="cyan"/>
        </w:rPr>
        <w:t>doesn’t create a taxable event for shareholders</w:t>
      </w:r>
      <w:r w:rsidRPr="000A3A0E">
        <w:rPr>
          <w:sz w:val="16"/>
        </w:rPr>
        <w:t xml:space="preserve">. It’s worth noting that the recently passed Inflation Reduction Act contains a 1% excise tax on buybacks (assessed on the company), but this is still </w:t>
      </w:r>
      <w:r w:rsidRPr="000A3A0E">
        <w:rPr>
          <w:rStyle w:val="StyleUnderline"/>
        </w:rPr>
        <w:t>far less than the tax hit investors would face if the company chose to pay it out as a dividend instead</w:t>
      </w:r>
      <w:r w:rsidRPr="000A3A0E">
        <w:rPr>
          <w:sz w:val="16"/>
        </w:rPr>
        <w:t>.</w:t>
      </w:r>
    </w:p>
    <w:p w14:paraId="41318D57" w14:textId="77777777" w:rsidR="0012239F" w:rsidRPr="000A3A0E" w:rsidRDefault="0012239F" w:rsidP="0012239F">
      <w:pPr>
        <w:rPr>
          <w:rStyle w:val="StyleUnderline"/>
        </w:rPr>
      </w:pPr>
      <w:r w:rsidRPr="00A62E83">
        <w:rPr>
          <w:rStyle w:val="StyleUnderline"/>
          <w:highlight w:val="cyan"/>
        </w:rPr>
        <w:t>Increase earnings per share</w:t>
      </w:r>
    </w:p>
    <w:p w14:paraId="2508242A" w14:textId="77777777" w:rsidR="0012239F" w:rsidRPr="000A3A0E" w:rsidRDefault="0012239F" w:rsidP="0012239F">
      <w:pPr>
        <w:rPr>
          <w:sz w:val="16"/>
        </w:rPr>
      </w:pPr>
      <w:r w:rsidRPr="000A3A0E">
        <w:rPr>
          <w:sz w:val="16"/>
        </w:rPr>
        <w:t xml:space="preserve">Companies generally don’t like to acknowledge this one, but the reality is that </w:t>
      </w:r>
      <w:r w:rsidRPr="00A62E83">
        <w:rPr>
          <w:rStyle w:val="StyleUnderline"/>
          <w:highlight w:val="cyan"/>
        </w:rPr>
        <w:t>buybacks can make a company’s earnings growth appear better</w:t>
      </w:r>
      <w:r w:rsidRPr="000A3A0E">
        <w:rPr>
          <w:rStyle w:val="StyleUnderline"/>
        </w:rPr>
        <w:t xml:space="preserve"> than it actually is</w:t>
      </w:r>
      <w:r w:rsidRPr="000A3A0E">
        <w:rPr>
          <w:sz w:val="16"/>
        </w:rPr>
        <w:t>.</w:t>
      </w:r>
    </w:p>
    <w:p w14:paraId="446025C4" w14:textId="77777777" w:rsidR="0012239F" w:rsidRPr="000A3A0E" w:rsidRDefault="0012239F" w:rsidP="0012239F">
      <w:pPr>
        <w:rPr>
          <w:sz w:val="16"/>
        </w:rPr>
      </w:pPr>
      <w:r w:rsidRPr="000A3A0E">
        <w:rPr>
          <w:sz w:val="16"/>
        </w:rPr>
        <w:t>Let’s say that Company X has 10 million outstanding shares and earns $20 million in profit this year. Some simple math shows that its earnings per share (EPS) for the year were $2. However, let’s say the company buys back 1 million shares of stock -- reducing its share count to 9 million -- and earns $20 million again next year. Now, because there are fewer shares, the company’s earnings are $2.22 per share. It appears that earnings grew by 11% even though the company generated the exact same amount of profit.</w:t>
      </w:r>
    </w:p>
    <w:p w14:paraId="3795A71F" w14:textId="77777777" w:rsidR="0012239F" w:rsidRPr="000A3A0E" w:rsidRDefault="0012239F" w:rsidP="0012239F">
      <w:pPr>
        <w:rPr>
          <w:sz w:val="16"/>
        </w:rPr>
      </w:pPr>
      <w:r w:rsidRPr="000A3A0E">
        <w:rPr>
          <w:sz w:val="16"/>
        </w:rPr>
        <w:t>It’s easier to cut buybacks in tough times</w:t>
      </w:r>
    </w:p>
    <w:p w14:paraId="03391EB7" w14:textId="77777777" w:rsidR="0012239F" w:rsidRPr="000A3A0E" w:rsidRDefault="0012239F" w:rsidP="0012239F">
      <w:pPr>
        <w:rPr>
          <w:sz w:val="16"/>
        </w:rPr>
      </w:pPr>
      <w:r w:rsidRPr="000A3A0E">
        <w:rPr>
          <w:sz w:val="16"/>
        </w:rPr>
        <w:t>Let’s face it: There are fewer surefire ways to make a stock’s price go down than to cut a long-standing dividend. As a result, companies often don’t start or increase a dividend unless they’re fairly certain that the payout will be sustainable in the future.</w:t>
      </w:r>
    </w:p>
    <w:p w14:paraId="415C0CC6" w14:textId="77777777" w:rsidR="0012239F" w:rsidRPr="000A3A0E" w:rsidRDefault="0012239F" w:rsidP="0012239F">
      <w:pPr>
        <w:rPr>
          <w:sz w:val="16"/>
        </w:rPr>
      </w:pPr>
      <w:r w:rsidRPr="000A3A0E">
        <w:rPr>
          <w:sz w:val="16"/>
        </w:rPr>
        <w:t>On the other hand, buybacks come and go, and investors don’t really worry about it -- at least not to the extent that they worry about dividend cuts. So companies might choose to use profits for buybacks instead of committing to paying a dividend since it gives them more financial flexibility in the future.</w:t>
      </w:r>
    </w:p>
    <w:p w14:paraId="0362EDEA" w14:textId="77777777" w:rsidR="0012239F" w:rsidRPr="000A3A0E" w:rsidRDefault="0012239F" w:rsidP="0012239F">
      <w:pPr>
        <w:rPr>
          <w:rStyle w:val="StyleUnderline"/>
        </w:rPr>
      </w:pPr>
      <w:r w:rsidRPr="00A62E83">
        <w:rPr>
          <w:rStyle w:val="StyleUnderline"/>
          <w:highlight w:val="cyan"/>
        </w:rPr>
        <w:t>Un-diluting the stock</w:t>
      </w:r>
    </w:p>
    <w:p w14:paraId="054DD64B" w14:textId="77777777" w:rsidR="0012239F" w:rsidRPr="000A3A0E" w:rsidRDefault="0012239F" w:rsidP="0012239F">
      <w:pPr>
        <w:rPr>
          <w:sz w:val="16"/>
        </w:rPr>
      </w:pPr>
      <w:r w:rsidRPr="000A3A0E">
        <w:rPr>
          <w:sz w:val="16"/>
        </w:rPr>
        <w:t xml:space="preserve">Finally, another reason for buybacks is to </w:t>
      </w:r>
      <w:r w:rsidRPr="000A3A0E">
        <w:rPr>
          <w:rStyle w:val="StyleUnderline"/>
        </w:rPr>
        <w:t>offset dilution from stock-based compensation</w:t>
      </w:r>
      <w:r w:rsidRPr="000A3A0E">
        <w:rPr>
          <w:sz w:val="16"/>
        </w:rPr>
        <w:t xml:space="preserve">. If a company’s employees exercise options for say, 1 million new shares, it will dilute the stock. Over time, </w:t>
      </w:r>
      <w:r w:rsidRPr="000A3A0E">
        <w:rPr>
          <w:rStyle w:val="StyleUnderline"/>
        </w:rPr>
        <w:t xml:space="preserve">stock-based compensation can have a highly dilutive effect, but stock buybacks can be </w:t>
      </w:r>
      <w:r w:rsidRPr="00A62E83">
        <w:rPr>
          <w:rStyle w:val="StyleUnderline"/>
          <w:highlight w:val="cyan"/>
        </w:rPr>
        <w:t>strategically used to keep the share count constant</w:t>
      </w:r>
      <w:r w:rsidRPr="000A3A0E">
        <w:rPr>
          <w:sz w:val="16"/>
        </w:rPr>
        <w:t>.</w:t>
      </w:r>
    </w:p>
    <w:p w14:paraId="1622BC23" w14:textId="77777777" w:rsidR="0012239F" w:rsidRDefault="0012239F" w:rsidP="0012239F">
      <w:pPr>
        <w:pStyle w:val="Heading3"/>
      </w:pPr>
      <w:r>
        <w:t>AT: Gov Funding</w:t>
      </w:r>
    </w:p>
    <w:p w14:paraId="4D9849BB" w14:textId="77777777" w:rsidR="0012239F" w:rsidRDefault="0012239F" w:rsidP="0012239F">
      <w:pPr>
        <w:pStyle w:val="Heading4"/>
      </w:pPr>
      <w:r>
        <w:t>Government R&amp;D only helps in the early stages, pharma funding is more</w:t>
      </w:r>
    </w:p>
    <w:p w14:paraId="66515B8E" w14:textId="77777777" w:rsidR="0012239F" w:rsidRPr="00A97EE8" w:rsidRDefault="0012239F" w:rsidP="0012239F">
      <w:r w:rsidRPr="00A97EE8">
        <w:rPr>
          <w:rStyle w:val="Style13ptBold"/>
        </w:rPr>
        <w:t>OECD ’23</w:t>
      </w:r>
      <w:r>
        <w:t xml:space="preserve">, international organization working to </w:t>
      </w:r>
      <w:r w:rsidRPr="00A97EE8">
        <w:t>establish evidence-based international standards and to find solutions to social, economic and environmental challenges</w:t>
      </w:r>
      <w:r>
        <w:t>, “</w:t>
      </w:r>
      <w:r w:rsidRPr="00A97EE8">
        <w:t>Pharmaceutical research and development</w:t>
      </w:r>
      <w:r>
        <w:t xml:space="preserve">,” </w:t>
      </w:r>
      <w:r>
        <w:rPr>
          <w:i/>
          <w:iCs/>
        </w:rPr>
        <w:t>Health at a Glance 2023: OECD Indicators</w:t>
      </w:r>
      <w:r>
        <w:t xml:space="preserve">, OECD Publishing, </w:t>
      </w:r>
      <w:r w:rsidRPr="00A97EE8">
        <w:t>https://doi.org/10.1787/0bdf62a7-en.</w:t>
      </w:r>
      <w:r>
        <w:t>, Accessed 7-29-2024 by NT-RS</w:t>
      </w:r>
    </w:p>
    <w:p w14:paraId="5A324182" w14:textId="77777777" w:rsidR="0012239F" w:rsidRPr="00A97EE8" w:rsidRDefault="0012239F" w:rsidP="0012239F">
      <w:pPr>
        <w:rPr>
          <w:sz w:val="16"/>
        </w:rPr>
      </w:pPr>
      <w:r w:rsidRPr="00A97EE8">
        <w:rPr>
          <w:rStyle w:val="StyleUnderline"/>
          <w:highlight w:val="cyan"/>
        </w:rPr>
        <w:t>Pharma</w:t>
      </w:r>
      <w:r w:rsidRPr="00A97EE8">
        <w:rPr>
          <w:rStyle w:val="StyleUnderline"/>
        </w:rPr>
        <w:t>ceutical research and development (</w:t>
      </w:r>
      <w:r w:rsidRPr="00A97EE8">
        <w:rPr>
          <w:rStyle w:val="StyleUnderline"/>
          <w:highlight w:val="cyan"/>
        </w:rPr>
        <w:t>R&amp;D) is funded via a mix of private and public</w:t>
      </w:r>
      <w:r w:rsidRPr="00A97EE8">
        <w:rPr>
          <w:rStyle w:val="StyleUnderline"/>
        </w:rPr>
        <w:t xml:space="preserve"> sources. </w:t>
      </w:r>
      <w:r w:rsidRPr="00A97EE8">
        <w:rPr>
          <w:rStyle w:val="StyleUnderline"/>
          <w:highlight w:val="cyan"/>
        </w:rPr>
        <w:t>Governments</w:t>
      </w:r>
      <w:r w:rsidRPr="00A97EE8">
        <w:rPr>
          <w:sz w:val="16"/>
        </w:rPr>
        <w:t xml:space="preserve"> typically </w:t>
      </w:r>
      <w:r w:rsidRPr="00A97EE8">
        <w:rPr>
          <w:rStyle w:val="StyleUnderline"/>
          <w:highlight w:val="cyan"/>
        </w:rPr>
        <w:t xml:space="preserve">fund </w:t>
      </w:r>
      <w:r w:rsidRPr="00A97EE8">
        <w:rPr>
          <w:rStyle w:val="Emphasis"/>
          <w:highlight w:val="cyan"/>
        </w:rPr>
        <w:t>basic and early-stage research</w:t>
      </w:r>
      <w:r w:rsidRPr="00A97EE8">
        <w:rPr>
          <w:rStyle w:val="Emphasis"/>
        </w:rPr>
        <w:t xml:space="preserve"> </w:t>
      </w:r>
      <w:r w:rsidRPr="00A97EE8">
        <w:rPr>
          <w:sz w:val="16"/>
        </w:rPr>
        <w:t xml:space="preserve">through budget allocations, research grants and public ownership of research and higher education institutions. The </w:t>
      </w:r>
      <w:r w:rsidRPr="00A97EE8">
        <w:rPr>
          <w:rStyle w:val="StyleUnderline"/>
          <w:highlight w:val="cyan"/>
        </w:rPr>
        <w:t>pharma</w:t>
      </w:r>
      <w:r w:rsidRPr="00A97EE8">
        <w:rPr>
          <w:rStyle w:val="StyleUnderline"/>
        </w:rPr>
        <w:t xml:space="preserve">ceutical industry </w:t>
      </w:r>
      <w:r w:rsidRPr="00A97EE8">
        <w:rPr>
          <w:rStyle w:val="StyleUnderline"/>
          <w:highlight w:val="cyan"/>
        </w:rPr>
        <w:t xml:space="preserve">funds R&amp;D across </w:t>
      </w:r>
      <w:r w:rsidRPr="00A97EE8">
        <w:rPr>
          <w:rStyle w:val="Emphasis"/>
          <w:highlight w:val="cyan"/>
        </w:rPr>
        <w:t>all phases</w:t>
      </w:r>
      <w:r w:rsidRPr="00A97EE8">
        <w:rPr>
          <w:rStyle w:val="StyleUnderline"/>
        </w:rPr>
        <w:t xml:space="preserve"> and </w:t>
      </w:r>
      <w:r w:rsidRPr="00A97EE8">
        <w:rPr>
          <w:rStyle w:val="StyleUnderline"/>
          <w:highlight w:val="cyan"/>
        </w:rPr>
        <w:t>most pre-registration clinical trials,</w:t>
      </w:r>
      <w:r w:rsidRPr="00A97EE8">
        <w:rPr>
          <w:rStyle w:val="StyleUnderline"/>
        </w:rPr>
        <w:t xml:space="preserve"> </w:t>
      </w:r>
      <w:r w:rsidRPr="00A97EE8">
        <w:rPr>
          <w:sz w:val="16"/>
        </w:rPr>
        <w:t xml:space="preserve">but mostly contributes to </w:t>
      </w:r>
      <w:r w:rsidRPr="00A97EE8">
        <w:rPr>
          <w:rStyle w:val="StyleUnderline"/>
          <w:highlight w:val="cyan"/>
        </w:rPr>
        <w:t>translating and applying</w:t>
      </w:r>
      <w:r w:rsidRPr="00A97EE8">
        <w:rPr>
          <w:sz w:val="16"/>
          <w:highlight w:val="cyan"/>
        </w:rPr>
        <w:t xml:space="preserve"> </w:t>
      </w:r>
      <w:r w:rsidRPr="00A97EE8">
        <w:rPr>
          <w:rStyle w:val="StyleUnderline"/>
          <w:highlight w:val="cyan"/>
        </w:rPr>
        <w:t>knowledge</w:t>
      </w:r>
      <w:r w:rsidRPr="00A97EE8">
        <w:rPr>
          <w:rStyle w:val="StyleUnderline"/>
        </w:rPr>
        <w:t xml:space="preserve"> to develop products</w:t>
      </w:r>
      <w:r w:rsidRPr="00A97EE8">
        <w:rPr>
          <w:sz w:val="16"/>
        </w:rPr>
        <w:t>, with some support from R&amp;D subsidies or tax credits. In 2021, governments in 35 OECD countries for which data are available, collectively budgeted USD 69 billion for health-related R&amp;D. While this figure goes beyond pharmaceuticals, it understates total government support, as it excludes most tax incentives and funding for higher education and publicly owned enterprises. About two-thirds of this was spent in the United States (USD 45 billion), which also spent the most as a share of gross domestic product (GDP) (Figure 9.9). Since 2010, government-allocated budgets for health-related R&amp;D have increased by 45%.</w:t>
      </w:r>
    </w:p>
    <w:p w14:paraId="5507F9C8" w14:textId="77777777" w:rsidR="0012239F" w:rsidRDefault="0012239F" w:rsidP="0012239F">
      <w:pPr>
        <w:pStyle w:val="Heading3"/>
      </w:pPr>
      <w:r>
        <w:t>AT: Hurts Consumers</w:t>
      </w:r>
    </w:p>
    <w:p w14:paraId="2E065A87" w14:textId="77777777" w:rsidR="0012239F" w:rsidRDefault="0012239F" w:rsidP="0012239F">
      <w:pPr>
        <w:pStyle w:val="Heading4"/>
      </w:pPr>
      <w:r>
        <w:t>Most of it’s not out of pocket – I’ll insert this graph</w:t>
      </w:r>
    </w:p>
    <w:p w14:paraId="44CBC3F6"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3, </w:t>
      </w:r>
      <w:r w:rsidRPr="000D4AAB">
        <w:t>https://itif.org/publications/2019/09/09/link-between-drug-prices-and-research-next-generation-cures/</w:t>
      </w:r>
      <w:r>
        <w:t>, Accessed 7-28-2024 by NT-RS</w:t>
      </w:r>
    </w:p>
    <w:p w14:paraId="582982D1" w14:textId="77777777" w:rsidR="0012239F" w:rsidRPr="004E57D8" w:rsidRDefault="0012239F" w:rsidP="0012239F">
      <w:r w:rsidRPr="004E57D8">
        <w:rPr>
          <w:noProof/>
        </w:rPr>
        <w:drawing>
          <wp:inline distT="0" distB="0" distL="0" distR="0" wp14:anchorId="0C94F952" wp14:editId="4A2D684D">
            <wp:extent cx="3204396" cy="2194560"/>
            <wp:effectExtent l="0" t="0" r="0" b="2540"/>
            <wp:docPr id="1963082157" name="Picture 1" descr="A graph showing the price of dru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82157" name="Picture 1" descr="A graph showing the price of drugs&#10;&#10;Description automatically generated"/>
                    <pic:cNvPicPr/>
                  </pic:nvPicPr>
                  <pic:blipFill>
                    <a:blip r:embed="rId71"/>
                    <a:stretch>
                      <a:fillRect/>
                    </a:stretch>
                  </pic:blipFill>
                  <pic:spPr>
                    <a:xfrm>
                      <a:off x="0" y="0"/>
                      <a:ext cx="3227077" cy="2210094"/>
                    </a:xfrm>
                    <a:prstGeom prst="rect">
                      <a:avLst/>
                    </a:prstGeom>
                  </pic:spPr>
                </pic:pic>
              </a:graphicData>
            </a:graphic>
          </wp:inline>
        </w:drawing>
      </w:r>
    </w:p>
    <w:p w14:paraId="4B8C6C95" w14:textId="77777777" w:rsidR="0012239F" w:rsidRDefault="0012239F" w:rsidP="0012239F">
      <w:pPr>
        <w:pStyle w:val="Heading3"/>
      </w:pPr>
      <w:r>
        <w:t>AT: Inno Down</w:t>
      </w:r>
    </w:p>
    <w:p w14:paraId="652E761B" w14:textId="77777777" w:rsidR="0012239F" w:rsidRDefault="0012239F" w:rsidP="0012239F">
      <w:pPr>
        <w:pStyle w:val="Heading4"/>
      </w:pPr>
      <w:r w:rsidRPr="001351D6">
        <w:rPr>
          <w:u w:val="single"/>
        </w:rPr>
        <w:t>Innovation</w:t>
      </w:r>
      <w:r>
        <w:t xml:space="preserve"> has been </w:t>
      </w:r>
      <w:r w:rsidRPr="001351D6">
        <w:rPr>
          <w:u w:val="single"/>
        </w:rPr>
        <w:t>turbocharged</w:t>
      </w:r>
      <w:r>
        <w:t>---</w:t>
      </w:r>
      <w:r w:rsidRPr="001351D6">
        <w:rPr>
          <w:u w:val="single"/>
        </w:rPr>
        <w:t>Big pharma</w:t>
      </w:r>
      <w:r>
        <w:t xml:space="preserve"> is driving the </w:t>
      </w:r>
      <w:r w:rsidRPr="001351D6">
        <w:rPr>
          <w:u w:val="single"/>
        </w:rPr>
        <w:t>boom</w:t>
      </w:r>
    </w:p>
    <w:p w14:paraId="4275CBD1" w14:textId="77777777" w:rsidR="0012239F" w:rsidRPr="00875FC8" w:rsidRDefault="0012239F" w:rsidP="0012239F">
      <w:r>
        <w:t xml:space="preserve">Kenan </w:t>
      </w:r>
      <w:r w:rsidRPr="001351D6">
        <w:rPr>
          <w:rStyle w:val="Style13ptBold"/>
        </w:rPr>
        <w:t>Insight 21</w:t>
      </w:r>
      <w:r>
        <w:t xml:space="preserve">, “Turbocharging Healthcare Innovation”, </w:t>
      </w:r>
      <w:hyperlink r:id="rId73" w:history="1">
        <w:r w:rsidRPr="00CD3401">
          <w:rPr>
            <w:rStyle w:val="Hyperlink"/>
          </w:rPr>
          <w:t>https://kenaninstitute.unc.edu/kenan-insight/turbocharging-healthcare-innovation/</w:t>
        </w:r>
      </w:hyperlink>
      <w:r>
        <w:t>, June 9</w:t>
      </w:r>
      <w:r w:rsidRPr="00875FC8">
        <w:rPr>
          <w:vertAlign w:val="superscript"/>
        </w:rPr>
        <w:t>th</w:t>
      </w:r>
      <w:r>
        <w:t>, 2021</w:t>
      </w:r>
    </w:p>
    <w:p w14:paraId="3C18DAE1" w14:textId="77777777" w:rsidR="0012239F" w:rsidRPr="001351D6" w:rsidRDefault="0012239F" w:rsidP="0012239F">
      <w:pPr>
        <w:rPr>
          <w:sz w:val="16"/>
        </w:rPr>
      </w:pPr>
      <w:r w:rsidRPr="00E74F85">
        <w:rPr>
          <w:rStyle w:val="StyleUnderline"/>
        </w:rPr>
        <w:t>As COVID</w:t>
      </w:r>
      <w:r w:rsidRPr="002D2A14">
        <w:rPr>
          <w:rStyle w:val="StyleUnderline"/>
        </w:rPr>
        <w:t xml:space="preserve">-19 began to </w:t>
      </w:r>
      <w:r w:rsidRPr="00E74F85">
        <w:rPr>
          <w:rStyle w:val="StyleUnderline"/>
        </w:rPr>
        <w:t>spread</w:t>
      </w:r>
      <w:r w:rsidRPr="001351D6">
        <w:rPr>
          <w:sz w:val="16"/>
        </w:rPr>
        <w:t xml:space="preserve"> around the globe, </w:t>
      </w:r>
      <w:r w:rsidRPr="001D4717">
        <w:rPr>
          <w:rStyle w:val="StyleUnderline"/>
          <w:highlight w:val="cyan"/>
        </w:rPr>
        <w:t>companies</w:t>
      </w:r>
      <w:r w:rsidRPr="001351D6">
        <w:rPr>
          <w:sz w:val="16"/>
        </w:rPr>
        <w:t xml:space="preserve"> and entrepreneurs </w:t>
      </w:r>
      <w:r w:rsidRPr="001D4717">
        <w:rPr>
          <w:rStyle w:val="StyleUnderline"/>
          <w:highlight w:val="cyan"/>
        </w:rPr>
        <w:t>stepped up</w:t>
      </w:r>
      <w:r w:rsidRPr="00E74F85">
        <w:rPr>
          <w:rStyle w:val="StyleUnderline"/>
        </w:rPr>
        <w:t xml:space="preserve"> </w:t>
      </w:r>
      <w:r w:rsidRPr="001351D6">
        <w:rPr>
          <w:rStyle w:val="StyleUnderline"/>
        </w:rPr>
        <w:t>to</w:t>
      </w:r>
      <w:r w:rsidRPr="002D2A14">
        <w:rPr>
          <w:rStyle w:val="StyleUnderline"/>
        </w:rPr>
        <w:t xml:space="preserve"> </w:t>
      </w:r>
      <w:r w:rsidRPr="001D4717">
        <w:rPr>
          <w:rStyle w:val="StyleUnderline"/>
          <w:highlight w:val="cyan"/>
        </w:rPr>
        <w:t xml:space="preserve">develop </w:t>
      </w:r>
      <w:r w:rsidRPr="001D4717">
        <w:rPr>
          <w:rStyle w:val="Emphasis"/>
          <w:highlight w:val="cyan"/>
        </w:rPr>
        <w:t>new tech</w:t>
      </w:r>
      <w:r w:rsidRPr="00E74F85">
        <w:rPr>
          <w:rStyle w:val="Emphasis"/>
        </w:rPr>
        <w:t>nologies</w:t>
      </w:r>
      <w:r w:rsidRPr="002D2A14">
        <w:rPr>
          <w:rStyle w:val="StyleUnderline"/>
        </w:rPr>
        <w:t xml:space="preserve"> and redeploy existing technologies</w:t>
      </w:r>
      <w:r w:rsidRPr="001351D6">
        <w:rPr>
          <w:sz w:val="16"/>
        </w:rPr>
        <w:t xml:space="preserve"> in their portfolio </w:t>
      </w:r>
      <w:r w:rsidRPr="002D2A14">
        <w:rPr>
          <w:rStyle w:val="StyleUnderline"/>
        </w:rPr>
        <w:t>to tackle the disease</w:t>
      </w:r>
      <w:r w:rsidRPr="001351D6">
        <w:rPr>
          <w:sz w:val="16"/>
        </w:rPr>
        <w:t xml:space="preserve"> and cope with the constraints it brought. The </w:t>
      </w:r>
      <w:r w:rsidRPr="002D2A14">
        <w:rPr>
          <w:rStyle w:val="StyleUnderline"/>
        </w:rPr>
        <w:t>pandemic forced telemedicine into the mainstream and brought mRNA vaccine technology to the forefront</w:t>
      </w:r>
      <w:r w:rsidRPr="001351D6">
        <w:rPr>
          <w:sz w:val="16"/>
        </w:rPr>
        <w:t xml:space="preserve">. At the same time, new technologies such as CRISPR gene editing and artificial intelligence (AI) </w:t>
      </w:r>
      <w:r w:rsidRPr="001D4717">
        <w:rPr>
          <w:rStyle w:val="StyleUnderline"/>
          <w:highlight w:val="cyan"/>
        </w:rPr>
        <w:t>approaches</w:t>
      </w:r>
      <w:r w:rsidRPr="001351D6">
        <w:rPr>
          <w:rStyle w:val="StyleUnderline"/>
        </w:rPr>
        <w:t xml:space="preserve"> </w:t>
      </w:r>
      <w:r w:rsidRPr="00E74F85">
        <w:rPr>
          <w:rStyle w:val="StyleUnderline"/>
        </w:rPr>
        <w:t>have</w:t>
      </w:r>
      <w:r w:rsidRPr="001351D6">
        <w:rPr>
          <w:rStyle w:val="StyleUnderline"/>
        </w:rPr>
        <w:t xml:space="preserve"> </w:t>
      </w:r>
      <w:r w:rsidRPr="00E74F85">
        <w:rPr>
          <w:rStyle w:val="StyleUnderline"/>
        </w:rPr>
        <w:t>been</w:t>
      </w:r>
      <w:r w:rsidRPr="001351D6">
        <w:rPr>
          <w:sz w:val="16"/>
        </w:rPr>
        <w:t xml:space="preserve"> finding their niche for </w:t>
      </w:r>
      <w:r w:rsidRPr="001D4717">
        <w:rPr>
          <w:rStyle w:val="StyleUnderline"/>
          <w:highlight w:val="cyan"/>
        </w:rPr>
        <w:t>speedi</w:t>
      </w:r>
      <w:r w:rsidRPr="00E74F85">
        <w:rPr>
          <w:rStyle w:val="StyleUnderline"/>
        </w:rPr>
        <w:t xml:space="preserve">ng </w:t>
      </w:r>
      <w:r w:rsidRPr="001D4717">
        <w:rPr>
          <w:rStyle w:val="StyleUnderline"/>
          <w:highlight w:val="cyan"/>
        </w:rPr>
        <w:t xml:space="preserve">up drug </w:t>
      </w:r>
      <w:r w:rsidRPr="001D4717">
        <w:rPr>
          <w:rStyle w:val="Emphasis"/>
          <w:highlight w:val="cyan"/>
        </w:rPr>
        <w:t>discovery</w:t>
      </w:r>
      <w:r w:rsidRPr="001351D6">
        <w:rPr>
          <w:rStyle w:val="StyleUnderline"/>
        </w:rPr>
        <w:t xml:space="preserve"> and development</w:t>
      </w:r>
      <w:r w:rsidRPr="001351D6">
        <w:rPr>
          <w:sz w:val="16"/>
        </w:rPr>
        <w:t>.</w:t>
      </w:r>
    </w:p>
    <w:p w14:paraId="2091CE4B" w14:textId="77777777" w:rsidR="0012239F" w:rsidRPr="001351D6" w:rsidRDefault="0012239F" w:rsidP="0012239F">
      <w:pPr>
        <w:rPr>
          <w:rStyle w:val="StyleUnderline"/>
        </w:rPr>
      </w:pPr>
      <w:r w:rsidRPr="002D2A14">
        <w:rPr>
          <w:rStyle w:val="StyleUnderline"/>
        </w:rPr>
        <w:t xml:space="preserve">Healthcare </w:t>
      </w:r>
      <w:r w:rsidRPr="001D4717">
        <w:rPr>
          <w:rStyle w:val="StyleUnderline"/>
          <w:highlight w:val="cyan"/>
        </w:rPr>
        <w:t>innovation</w:t>
      </w:r>
      <w:r w:rsidRPr="002D2A14">
        <w:rPr>
          <w:rStyle w:val="StyleUnderline"/>
        </w:rPr>
        <w:t xml:space="preserve"> </w:t>
      </w:r>
      <w:r w:rsidRPr="00E74F85">
        <w:rPr>
          <w:rStyle w:val="StyleUnderline"/>
        </w:rPr>
        <w:t xml:space="preserve">was </w:t>
      </w:r>
      <w:r w:rsidRPr="001D4717">
        <w:rPr>
          <w:rStyle w:val="StyleUnderline"/>
          <w:highlight w:val="cyan"/>
        </w:rPr>
        <w:t xml:space="preserve">already on the </w:t>
      </w:r>
      <w:r w:rsidRPr="001D4717">
        <w:rPr>
          <w:rStyle w:val="Emphasis"/>
          <w:highlight w:val="cyan"/>
        </w:rPr>
        <w:t>fast</w:t>
      </w:r>
      <w:r w:rsidRPr="001351D6">
        <w:rPr>
          <w:rStyle w:val="Emphasis"/>
        </w:rPr>
        <w:t xml:space="preserve"> </w:t>
      </w:r>
      <w:r w:rsidRPr="001D4717">
        <w:rPr>
          <w:rStyle w:val="Emphasis"/>
          <w:highlight w:val="cyan"/>
        </w:rPr>
        <w:t>train</w:t>
      </w:r>
      <w:r w:rsidRPr="001351D6">
        <w:rPr>
          <w:sz w:val="16"/>
        </w:rPr>
        <w:t xml:space="preserve"> before the pandemic. </w:t>
      </w:r>
      <w:r w:rsidRPr="002D2A14">
        <w:rPr>
          <w:rStyle w:val="StyleUnderline"/>
        </w:rPr>
        <w:t xml:space="preserve">Now, </w:t>
      </w:r>
      <w:r w:rsidRPr="00E74F85">
        <w:rPr>
          <w:rStyle w:val="StyleUnderline"/>
        </w:rPr>
        <w:t xml:space="preserve">it’s </w:t>
      </w:r>
      <w:r w:rsidRPr="001D4717">
        <w:rPr>
          <w:rStyle w:val="StyleUnderline"/>
          <w:highlight w:val="cyan"/>
        </w:rPr>
        <w:t xml:space="preserve">been </w:t>
      </w:r>
      <w:r w:rsidRPr="001D4717">
        <w:rPr>
          <w:rStyle w:val="Emphasis"/>
          <w:highlight w:val="cyan"/>
        </w:rPr>
        <w:t>turbocharged</w:t>
      </w:r>
      <w:r w:rsidRPr="001351D6">
        <w:rPr>
          <w:sz w:val="16"/>
        </w:rPr>
        <w:t xml:space="preserve">. In this Kenan Insight, we explore why the </w:t>
      </w:r>
      <w:r w:rsidRPr="001D4717">
        <w:rPr>
          <w:rStyle w:val="StyleUnderline"/>
          <w:highlight w:val="cyan"/>
        </w:rPr>
        <w:t>2021</w:t>
      </w:r>
      <w:r w:rsidRPr="002D2A14">
        <w:rPr>
          <w:rStyle w:val="StyleUnderline"/>
        </w:rPr>
        <w:t xml:space="preserve"> </w:t>
      </w:r>
      <w:r w:rsidRPr="001D4717">
        <w:rPr>
          <w:rStyle w:val="StyleUnderline"/>
          <w:highlight w:val="cyan"/>
        </w:rPr>
        <w:t>Trends</w:t>
      </w:r>
      <w:r w:rsidRPr="001351D6">
        <w:rPr>
          <w:sz w:val="16"/>
        </w:rPr>
        <w:t xml:space="preserve"> in Entrepreneurship Report names </w:t>
      </w:r>
      <w:r w:rsidRPr="002D2A14">
        <w:rPr>
          <w:rStyle w:val="StyleUnderline"/>
        </w:rPr>
        <w:t>emerging technology in the healthcare industry</w:t>
      </w:r>
      <w:r w:rsidRPr="001351D6">
        <w:rPr>
          <w:sz w:val="16"/>
        </w:rPr>
        <w:t xml:space="preserve"> as a key trend for entrepreneurship, along with some of the challenges that come with</w:t>
      </w:r>
      <w:r w:rsidRPr="001351D6">
        <w:t xml:space="preserve"> </w:t>
      </w:r>
      <w:r w:rsidRPr="00E74F85">
        <w:rPr>
          <w:rStyle w:val="StyleUnderline"/>
        </w:rPr>
        <w:t>fast</w:t>
      </w:r>
      <w:r w:rsidRPr="001351D6">
        <w:rPr>
          <w:rStyle w:val="StyleUnderline"/>
        </w:rPr>
        <w:t>-</w:t>
      </w:r>
      <w:r w:rsidRPr="00E74F85">
        <w:rPr>
          <w:rStyle w:val="StyleUnderline"/>
        </w:rPr>
        <w:t>moving</w:t>
      </w:r>
      <w:r w:rsidRPr="001351D6">
        <w:rPr>
          <w:rStyle w:val="StyleUnderline"/>
        </w:rPr>
        <w:t xml:space="preserve"> technology </w:t>
      </w:r>
      <w:r w:rsidRPr="00E74F85">
        <w:rPr>
          <w:rStyle w:val="StyleUnderline"/>
        </w:rPr>
        <w:t>advances</w:t>
      </w:r>
      <w:r w:rsidRPr="001351D6">
        <w:rPr>
          <w:rStyle w:val="StyleUnderline"/>
        </w:rPr>
        <w:t>.</w:t>
      </w:r>
    </w:p>
    <w:p w14:paraId="14A3E3F2" w14:textId="77777777" w:rsidR="0012239F" w:rsidRPr="001351D6" w:rsidRDefault="0012239F" w:rsidP="0012239F">
      <w:pPr>
        <w:rPr>
          <w:sz w:val="16"/>
        </w:rPr>
      </w:pPr>
      <w:r w:rsidRPr="001351D6">
        <w:rPr>
          <w:sz w:val="16"/>
        </w:rPr>
        <w:t xml:space="preserve">A </w:t>
      </w:r>
      <w:r w:rsidRPr="00E74F85">
        <w:rPr>
          <w:rStyle w:val="StyleUnderline"/>
        </w:rPr>
        <w:t>trajectory</w:t>
      </w:r>
      <w:r w:rsidRPr="002D2A14">
        <w:rPr>
          <w:rStyle w:val="StyleUnderline"/>
        </w:rPr>
        <w:t xml:space="preserve"> </w:t>
      </w:r>
      <w:r w:rsidRPr="00E74F85">
        <w:rPr>
          <w:rStyle w:val="StyleUnderline"/>
        </w:rPr>
        <w:t xml:space="preserve">of </w:t>
      </w:r>
      <w:r w:rsidRPr="001D4717">
        <w:rPr>
          <w:rStyle w:val="Emphasis"/>
          <w:highlight w:val="cyan"/>
        </w:rPr>
        <w:t>explosive growth</w:t>
      </w:r>
    </w:p>
    <w:p w14:paraId="6E6C8670" w14:textId="77777777" w:rsidR="0012239F" w:rsidRPr="001351D6" w:rsidRDefault="0012239F" w:rsidP="0012239F">
      <w:pPr>
        <w:rPr>
          <w:sz w:val="16"/>
        </w:rPr>
      </w:pPr>
      <w:r w:rsidRPr="001351D6">
        <w:rPr>
          <w:sz w:val="16"/>
        </w:rPr>
        <w:t xml:space="preserve">The </w:t>
      </w:r>
      <w:r w:rsidRPr="002D2A14">
        <w:rPr>
          <w:rStyle w:val="StyleUnderline"/>
        </w:rPr>
        <w:t xml:space="preserve">healthcare </w:t>
      </w:r>
      <w:r w:rsidRPr="00E74F85">
        <w:rPr>
          <w:rStyle w:val="StyleUnderline"/>
        </w:rPr>
        <w:t>industry</w:t>
      </w:r>
      <w:r w:rsidRPr="002D2A14">
        <w:rPr>
          <w:rStyle w:val="StyleUnderline"/>
        </w:rPr>
        <w:t xml:space="preserve"> </w:t>
      </w:r>
      <w:r w:rsidRPr="00E74F85">
        <w:rPr>
          <w:rStyle w:val="StyleUnderline"/>
        </w:rPr>
        <w:t>has experienced</w:t>
      </w:r>
      <w:r w:rsidRPr="001351D6">
        <w:rPr>
          <w:sz w:val="16"/>
        </w:rPr>
        <w:t xml:space="preserve"> </w:t>
      </w:r>
      <w:r w:rsidRPr="002D2A14">
        <w:rPr>
          <w:rStyle w:val="StyleUnderline"/>
        </w:rPr>
        <w:t xml:space="preserve">extraordinary </w:t>
      </w:r>
      <w:r w:rsidRPr="00E74F85">
        <w:rPr>
          <w:rStyle w:val="StyleUnderline"/>
        </w:rPr>
        <w:t>growth</w:t>
      </w:r>
      <w:r w:rsidRPr="001351D6">
        <w:rPr>
          <w:sz w:val="16"/>
        </w:rPr>
        <w:t xml:space="preserve"> over the past four decades. </w:t>
      </w:r>
      <w:r w:rsidRPr="001D4717">
        <w:rPr>
          <w:rStyle w:val="StyleUnderline"/>
          <w:highlight w:val="cyan"/>
        </w:rPr>
        <w:t>Big pharma</w:t>
      </w:r>
      <w:r w:rsidRPr="00E74F85">
        <w:rPr>
          <w:rStyle w:val="StyleUnderline"/>
        </w:rPr>
        <w:t xml:space="preserve"> is </w:t>
      </w:r>
      <w:r w:rsidRPr="001D4717">
        <w:rPr>
          <w:rStyle w:val="Emphasis"/>
          <w:highlight w:val="cyan"/>
        </w:rPr>
        <w:t>driving</w:t>
      </w:r>
      <w:r w:rsidRPr="001351D6">
        <w:rPr>
          <w:sz w:val="16"/>
        </w:rPr>
        <w:t xml:space="preserve"> much of </w:t>
      </w:r>
      <w:r w:rsidRPr="001D4717">
        <w:rPr>
          <w:rStyle w:val="StyleUnderline"/>
          <w:highlight w:val="cyan"/>
        </w:rPr>
        <w:t xml:space="preserve">this </w:t>
      </w:r>
      <w:r w:rsidRPr="001D4717">
        <w:rPr>
          <w:rStyle w:val="Emphasis"/>
          <w:highlight w:val="cyan"/>
        </w:rPr>
        <w:t>boom</w:t>
      </w:r>
      <w:r w:rsidRPr="001351D6">
        <w:rPr>
          <w:sz w:val="16"/>
        </w:rPr>
        <w:t xml:space="preserve">, accounting for 10% of the U.S. economy’s overall R&amp;D spending at the end of 2020.1 The medical device industry, expected to generate $54.5 billion over the next four years, is another important player.2 This </w:t>
      </w:r>
      <w:r w:rsidRPr="00E74F85">
        <w:rPr>
          <w:rStyle w:val="StyleUnderline"/>
        </w:rPr>
        <w:t>growth</w:t>
      </w:r>
      <w:r w:rsidRPr="002D2A14">
        <w:rPr>
          <w:rStyle w:val="StyleUnderline"/>
        </w:rPr>
        <w:t xml:space="preserve"> is </w:t>
      </w:r>
      <w:r w:rsidRPr="001D4717">
        <w:rPr>
          <w:rStyle w:val="StyleUnderline"/>
          <w:highlight w:val="cyan"/>
        </w:rPr>
        <w:t>catching</w:t>
      </w:r>
      <w:r w:rsidRPr="002D2A14">
        <w:rPr>
          <w:rStyle w:val="StyleUnderline"/>
        </w:rPr>
        <w:t xml:space="preserve"> the </w:t>
      </w:r>
      <w:r w:rsidRPr="001D4717">
        <w:rPr>
          <w:rStyle w:val="StyleUnderline"/>
          <w:highlight w:val="cyan"/>
        </w:rPr>
        <w:t xml:space="preserve">attention of </w:t>
      </w:r>
      <w:r w:rsidRPr="001D4717">
        <w:rPr>
          <w:rStyle w:val="Emphasis"/>
          <w:highlight w:val="cyan"/>
        </w:rPr>
        <w:t>investors</w:t>
      </w:r>
      <w:r w:rsidRPr="001351D6">
        <w:rPr>
          <w:sz w:val="16"/>
        </w:rPr>
        <w:t>. In 2020, health tech startups raised approximately $14 billion in venture capital funding, nearly double that of 2019.3 CB Insights estimates there are now 51 healthcare unicorns, defined as startups valued at $1 billion or more.</w:t>
      </w:r>
    </w:p>
    <w:p w14:paraId="546E7A7C" w14:textId="77777777" w:rsidR="0012239F" w:rsidRPr="001351D6" w:rsidRDefault="0012239F" w:rsidP="0012239F">
      <w:pPr>
        <w:rPr>
          <w:sz w:val="16"/>
        </w:rPr>
      </w:pPr>
      <w:r w:rsidRPr="002D2A14">
        <w:rPr>
          <w:rStyle w:val="StyleUnderline"/>
        </w:rPr>
        <w:t xml:space="preserve">Health-tech venture </w:t>
      </w:r>
      <w:r w:rsidRPr="001D4717">
        <w:rPr>
          <w:rStyle w:val="StyleUnderline"/>
          <w:highlight w:val="cyan"/>
        </w:rPr>
        <w:t xml:space="preserve">funding reached </w:t>
      </w:r>
      <w:r w:rsidRPr="001D4717">
        <w:rPr>
          <w:rStyle w:val="Emphasis"/>
          <w:highlight w:val="cyan"/>
        </w:rPr>
        <w:t>record levels</w:t>
      </w:r>
      <w:r w:rsidRPr="001351D6">
        <w:rPr>
          <w:sz w:val="16"/>
        </w:rPr>
        <w:t xml:space="preserve"> in 2020</w:t>
      </w:r>
    </w:p>
    <w:p w14:paraId="2D5DD45E" w14:textId="77777777" w:rsidR="0012239F" w:rsidRPr="001351D6" w:rsidRDefault="0012239F" w:rsidP="0012239F">
      <w:pPr>
        <w:rPr>
          <w:sz w:val="16"/>
        </w:rPr>
      </w:pPr>
      <w:r w:rsidRPr="001D4717">
        <w:rPr>
          <w:rStyle w:val="Emphasis"/>
          <w:highlight w:val="cyan"/>
        </w:rPr>
        <w:t>Innovation</w:t>
      </w:r>
      <w:r w:rsidRPr="001D4717">
        <w:rPr>
          <w:rStyle w:val="StyleUnderline"/>
          <w:highlight w:val="cyan"/>
        </w:rPr>
        <w:t xml:space="preserve"> is</w:t>
      </w:r>
      <w:r w:rsidRPr="00E74F85">
        <w:rPr>
          <w:rStyle w:val="StyleUnderline"/>
        </w:rPr>
        <w:t xml:space="preserve"> a </w:t>
      </w:r>
      <w:r w:rsidRPr="001D4717">
        <w:rPr>
          <w:rStyle w:val="Emphasis"/>
          <w:highlight w:val="cyan"/>
        </w:rPr>
        <w:t>critical</w:t>
      </w:r>
      <w:r w:rsidRPr="00E74F85">
        <w:rPr>
          <w:rStyle w:val="StyleUnderline"/>
        </w:rPr>
        <w:t xml:space="preserve"> driver</w:t>
      </w:r>
      <w:r w:rsidRPr="001351D6">
        <w:rPr>
          <w:sz w:val="16"/>
        </w:rPr>
        <w:t xml:space="preserve"> in the healthcare sector. </w:t>
      </w:r>
      <w:r w:rsidRPr="001D4717">
        <w:rPr>
          <w:rStyle w:val="StyleUnderline"/>
          <w:highlight w:val="cyan"/>
        </w:rPr>
        <w:t>Increasing rates</w:t>
      </w:r>
      <w:r w:rsidRPr="002D2A14">
        <w:rPr>
          <w:rStyle w:val="StyleUnderline"/>
        </w:rPr>
        <w:t xml:space="preserve"> of innovation can be seen in the </w:t>
      </w:r>
      <w:r w:rsidRPr="001D4717">
        <w:rPr>
          <w:rStyle w:val="Emphasis"/>
          <w:highlight w:val="cyan"/>
        </w:rPr>
        <w:t>sharp rise</w:t>
      </w:r>
      <w:r w:rsidRPr="002D2A14">
        <w:rPr>
          <w:rStyle w:val="StyleUnderline"/>
        </w:rPr>
        <w:t xml:space="preserve"> </w:t>
      </w:r>
      <w:r w:rsidRPr="001D4717">
        <w:rPr>
          <w:rStyle w:val="StyleUnderline"/>
          <w:highlight w:val="cyan"/>
        </w:rPr>
        <w:t>of</w:t>
      </w:r>
      <w:r w:rsidRPr="002D2A14">
        <w:rPr>
          <w:rStyle w:val="StyleUnderline"/>
        </w:rPr>
        <w:t xml:space="preserve"> U.S. </w:t>
      </w:r>
      <w:r w:rsidRPr="001D4717">
        <w:rPr>
          <w:rStyle w:val="StyleUnderline"/>
          <w:highlight w:val="cyan"/>
        </w:rPr>
        <w:t>patents</w:t>
      </w:r>
      <w:r w:rsidRPr="001351D6">
        <w:rPr>
          <w:sz w:val="16"/>
        </w:rPr>
        <w:t xml:space="preserve"> granted for pharmaceuticals and medical devices </w:t>
      </w:r>
      <w:r w:rsidRPr="002D2A14">
        <w:rPr>
          <w:rStyle w:val="StyleUnderline"/>
        </w:rPr>
        <w:t>in recent</w:t>
      </w:r>
      <w:r w:rsidRPr="001351D6">
        <w:rPr>
          <w:sz w:val="16"/>
        </w:rPr>
        <w:t xml:space="preserve"> </w:t>
      </w:r>
      <w:r w:rsidRPr="002D2A14">
        <w:rPr>
          <w:rStyle w:val="StyleUnderline"/>
        </w:rPr>
        <w:t>years</w:t>
      </w:r>
      <w:r w:rsidRPr="001351D6">
        <w:rPr>
          <w:sz w:val="16"/>
        </w:rPr>
        <w:t xml:space="preserve">. Between 2013 and 2019, more than 60,000 pharmaceutical patents and more than 125,000 medical device patents were granted.4 Today, </w:t>
      </w:r>
      <w:r w:rsidRPr="001351D6">
        <w:rPr>
          <w:rStyle w:val="StyleUnderline"/>
        </w:rPr>
        <w:t>there are more than 18,500 drugs at various stages</w:t>
      </w:r>
      <w:r w:rsidRPr="001351D6">
        <w:rPr>
          <w:sz w:val="16"/>
        </w:rPr>
        <w:t xml:space="preserve"> of the development process worldwide.5</w:t>
      </w:r>
    </w:p>
    <w:p w14:paraId="03A8F484" w14:textId="77777777" w:rsidR="0012239F" w:rsidRPr="001351D6" w:rsidRDefault="0012239F" w:rsidP="0012239F">
      <w:pPr>
        <w:rPr>
          <w:rStyle w:val="StyleUnderline"/>
        </w:rPr>
      </w:pPr>
      <w:r w:rsidRPr="001351D6">
        <w:rPr>
          <w:rStyle w:val="StyleUnderline"/>
        </w:rPr>
        <w:t>Maturing technologies</w:t>
      </w:r>
    </w:p>
    <w:p w14:paraId="03B921AE" w14:textId="77777777" w:rsidR="0012239F" w:rsidRDefault="0012239F" w:rsidP="0012239F">
      <w:r w:rsidRPr="001351D6">
        <w:rPr>
          <w:sz w:val="16"/>
        </w:rPr>
        <w:t xml:space="preserve">The </w:t>
      </w:r>
      <w:r w:rsidRPr="00E74F85">
        <w:rPr>
          <w:rStyle w:val="StyleUnderline"/>
        </w:rPr>
        <w:t>increasing numbers</w:t>
      </w:r>
      <w:r w:rsidRPr="001351D6">
        <w:rPr>
          <w:rStyle w:val="StyleUnderline"/>
        </w:rPr>
        <w:t xml:space="preserve"> of patent applications</w:t>
      </w:r>
      <w:r w:rsidRPr="001351D6">
        <w:rPr>
          <w:sz w:val="16"/>
        </w:rPr>
        <w:t xml:space="preserve">, clinical trials and collaborations </w:t>
      </w:r>
      <w:r w:rsidRPr="001351D6">
        <w:rPr>
          <w:rStyle w:val="StyleUnderline"/>
        </w:rPr>
        <w:t xml:space="preserve">are </w:t>
      </w:r>
      <w:r w:rsidRPr="001D4717">
        <w:rPr>
          <w:rStyle w:val="StyleUnderline"/>
          <w:highlight w:val="cyan"/>
        </w:rPr>
        <w:t>leading indicators</w:t>
      </w:r>
      <w:r w:rsidRPr="001351D6">
        <w:rPr>
          <w:sz w:val="16"/>
        </w:rPr>
        <w:t xml:space="preserve"> </w:t>
      </w:r>
      <w:r w:rsidRPr="001351D6">
        <w:rPr>
          <w:rStyle w:val="StyleUnderline"/>
        </w:rPr>
        <w:t xml:space="preserve">of a </w:t>
      </w:r>
      <w:r w:rsidRPr="001D4717">
        <w:rPr>
          <w:rStyle w:val="Emphasis"/>
          <w:highlight w:val="cyan"/>
        </w:rPr>
        <w:t>vibrant</w:t>
      </w:r>
      <w:r w:rsidRPr="001351D6">
        <w:rPr>
          <w:rStyle w:val="StyleUnderline"/>
        </w:rPr>
        <w:t xml:space="preserve"> </w:t>
      </w:r>
      <w:r w:rsidRPr="001D4717">
        <w:rPr>
          <w:rStyle w:val="StyleUnderline"/>
          <w:highlight w:val="cyan"/>
        </w:rPr>
        <w:t>and</w:t>
      </w:r>
      <w:r w:rsidRPr="001351D6">
        <w:rPr>
          <w:rStyle w:val="StyleUnderline"/>
        </w:rPr>
        <w:t xml:space="preserve"> </w:t>
      </w:r>
      <w:r w:rsidRPr="001D4717">
        <w:rPr>
          <w:rStyle w:val="Emphasis"/>
          <w:highlight w:val="cyan"/>
        </w:rPr>
        <w:t>growing</w:t>
      </w:r>
      <w:r w:rsidRPr="001351D6">
        <w:rPr>
          <w:rStyle w:val="StyleUnderline"/>
        </w:rPr>
        <w:t xml:space="preserve"> biopharmaceutical </w:t>
      </w:r>
      <w:r w:rsidRPr="001D4717">
        <w:rPr>
          <w:rStyle w:val="StyleUnderline"/>
          <w:highlight w:val="cyan"/>
        </w:rPr>
        <w:t>ecosystem</w:t>
      </w:r>
      <w:r w:rsidRPr="001351D6">
        <w:rPr>
          <w:sz w:val="16"/>
        </w:rPr>
        <w:t xml:space="preserve">. However, the </w:t>
      </w:r>
      <w:r w:rsidRPr="001D4717">
        <w:rPr>
          <w:rStyle w:val="Emphasis"/>
          <w:highlight w:val="cyan"/>
        </w:rPr>
        <w:t>prolif</w:t>
      </w:r>
      <w:r w:rsidRPr="00E74F85">
        <w:rPr>
          <w:rStyle w:val="Emphasis"/>
        </w:rPr>
        <w:t>eration</w:t>
      </w:r>
      <w:r w:rsidRPr="001351D6">
        <w:rPr>
          <w:rStyle w:val="StyleUnderline"/>
        </w:rPr>
        <w:t xml:space="preserve"> </w:t>
      </w:r>
      <w:r w:rsidRPr="001D4717">
        <w:rPr>
          <w:rStyle w:val="StyleUnderline"/>
          <w:highlight w:val="cyan"/>
        </w:rPr>
        <w:t>of innovation</w:t>
      </w:r>
      <w:r w:rsidRPr="001351D6">
        <w:rPr>
          <w:sz w:val="16"/>
        </w:rPr>
        <w:t xml:space="preserve"> tools, rather than just innovative products, is what </w:t>
      </w:r>
      <w:r w:rsidRPr="001D4717">
        <w:rPr>
          <w:rStyle w:val="StyleUnderline"/>
          <w:highlight w:val="cyan"/>
        </w:rPr>
        <w:t>will allow</w:t>
      </w:r>
      <w:r w:rsidRPr="001351D6">
        <w:rPr>
          <w:rStyle w:val="StyleUnderline"/>
        </w:rPr>
        <w:t xml:space="preserve"> the </w:t>
      </w:r>
      <w:r w:rsidRPr="00E74F85">
        <w:rPr>
          <w:rStyle w:val="StyleUnderline"/>
        </w:rPr>
        <w:t>next</w:t>
      </w:r>
      <w:r w:rsidRPr="001351D6">
        <w:rPr>
          <w:rStyle w:val="StyleUnderline"/>
        </w:rPr>
        <w:t xml:space="preserve"> </w:t>
      </w:r>
      <w:r w:rsidRPr="00E74F85">
        <w:rPr>
          <w:rStyle w:val="StyleUnderline"/>
        </w:rPr>
        <w:t>gen</w:t>
      </w:r>
      <w:r w:rsidRPr="001351D6">
        <w:rPr>
          <w:rStyle w:val="StyleUnderline"/>
        </w:rPr>
        <w:t xml:space="preserve">eration of pharmaceutical </w:t>
      </w:r>
      <w:r w:rsidRPr="001D4717">
        <w:rPr>
          <w:rStyle w:val="StyleUnderline"/>
          <w:highlight w:val="cyan"/>
        </w:rPr>
        <w:t>drugs</w:t>
      </w:r>
      <w:r w:rsidRPr="001351D6">
        <w:rPr>
          <w:rStyle w:val="StyleUnderline"/>
        </w:rPr>
        <w:t xml:space="preserve"> </w:t>
      </w:r>
      <w:r w:rsidRPr="001D4717">
        <w:rPr>
          <w:rStyle w:val="StyleUnderline"/>
          <w:highlight w:val="cyan"/>
        </w:rPr>
        <w:t>to be discovered</w:t>
      </w:r>
      <w:r w:rsidRPr="001351D6">
        <w:rPr>
          <w:rStyle w:val="StyleUnderline"/>
        </w:rPr>
        <w:t xml:space="preserve"> more </w:t>
      </w:r>
      <w:r w:rsidRPr="001351D6">
        <w:rPr>
          <w:rStyle w:val="Emphasis"/>
        </w:rPr>
        <w:t>quickly</w:t>
      </w:r>
      <w:r w:rsidRPr="001351D6">
        <w:rPr>
          <w:rStyle w:val="StyleUnderline"/>
        </w:rPr>
        <w:t xml:space="preserve"> and more </w:t>
      </w:r>
      <w:r w:rsidRPr="001351D6">
        <w:rPr>
          <w:rStyle w:val="Emphasis"/>
        </w:rPr>
        <w:t>efficiently</w:t>
      </w:r>
      <w:r w:rsidRPr="001351D6">
        <w:rPr>
          <w:sz w:val="16"/>
        </w:rPr>
        <w:t xml:space="preserve">, to </w:t>
      </w:r>
      <w:r w:rsidRPr="001D4717">
        <w:rPr>
          <w:rStyle w:val="StyleUnderline"/>
          <w:highlight w:val="cyan"/>
        </w:rPr>
        <w:t>provide</w:t>
      </w:r>
      <w:r w:rsidRPr="001351D6">
        <w:rPr>
          <w:rStyle w:val="StyleUnderline"/>
        </w:rPr>
        <w:t xml:space="preserve"> more </w:t>
      </w:r>
      <w:r w:rsidRPr="00E74F85">
        <w:rPr>
          <w:rStyle w:val="StyleUnderline"/>
        </w:rPr>
        <w:t>effective</w:t>
      </w:r>
      <w:r w:rsidRPr="001351D6">
        <w:rPr>
          <w:rStyle w:val="StyleUnderline"/>
        </w:rPr>
        <w:t xml:space="preserve"> </w:t>
      </w:r>
      <w:r w:rsidRPr="001D4717">
        <w:rPr>
          <w:rStyle w:val="StyleUnderline"/>
          <w:highlight w:val="cyan"/>
        </w:rPr>
        <w:t>treatments</w:t>
      </w:r>
      <w:r w:rsidRPr="001351D6">
        <w:rPr>
          <w:sz w:val="16"/>
        </w:rPr>
        <w:t xml:space="preserve"> and to </w:t>
      </w:r>
      <w:r w:rsidRPr="001351D6">
        <w:rPr>
          <w:rStyle w:val="StyleUnderline"/>
        </w:rPr>
        <w:t>target diseases that have</w:t>
      </w:r>
      <w:r w:rsidRPr="001351D6">
        <w:rPr>
          <w:sz w:val="16"/>
        </w:rPr>
        <w:t xml:space="preserve"> so far </w:t>
      </w:r>
      <w:r w:rsidRPr="001351D6">
        <w:rPr>
          <w:rStyle w:val="StyleUnderline"/>
        </w:rPr>
        <w:t>evaded</w:t>
      </w:r>
      <w:r w:rsidRPr="001351D6">
        <w:rPr>
          <w:sz w:val="16"/>
        </w:rPr>
        <w:t xml:space="preserve"> our collective </w:t>
      </w:r>
      <w:r w:rsidRPr="001351D6">
        <w:rPr>
          <w:rStyle w:val="StyleUnderline"/>
        </w:rPr>
        <w:t>intervention efforts</w:t>
      </w:r>
      <w:r w:rsidRPr="001351D6">
        <w:rPr>
          <w:sz w:val="16"/>
        </w:rPr>
        <w:t xml:space="preserve">. As scientists learn more about human genes and their connection to diseases, these </w:t>
      </w:r>
      <w:r w:rsidRPr="001351D6">
        <w:rPr>
          <w:rStyle w:val="StyleUnderline"/>
        </w:rPr>
        <w:t>insights can feed into tools that make drug R&amp;D faster</w:t>
      </w:r>
      <w:r w:rsidRPr="001351D6">
        <w:rPr>
          <w:sz w:val="16"/>
        </w:rPr>
        <w:t xml:space="preserve">, </w:t>
      </w:r>
      <w:r w:rsidRPr="001351D6">
        <w:rPr>
          <w:rStyle w:val="StyleUnderline"/>
        </w:rPr>
        <w:t>less expensive and more precise</w:t>
      </w:r>
      <w:r>
        <w:t>.</w:t>
      </w:r>
    </w:p>
    <w:p w14:paraId="704DCCC0" w14:textId="77777777" w:rsidR="0012239F" w:rsidRPr="00383876" w:rsidRDefault="0012239F" w:rsidP="0012239F"/>
    <w:p w14:paraId="73B4D8F5" w14:textId="77777777" w:rsidR="0012239F" w:rsidRDefault="0012239F" w:rsidP="0012239F">
      <w:pPr>
        <w:pStyle w:val="Heading4"/>
      </w:pPr>
      <w:r>
        <w:t>They’re having a good year</w:t>
      </w:r>
    </w:p>
    <w:p w14:paraId="7BF42EE7" w14:textId="77777777" w:rsidR="0012239F" w:rsidRDefault="0012239F" w:rsidP="0012239F">
      <w:r>
        <w:t xml:space="preserve">Matthew </w:t>
      </w:r>
      <w:r w:rsidRPr="00F97A32">
        <w:rPr>
          <w:rStyle w:val="Style13ptBold"/>
        </w:rPr>
        <w:t>Housiaux ’24</w:t>
      </w:r>
      <w:r>
        <w:t>, reporter focusing on business and economic trends, “</w:t>
      </w:r>
      <w:r w:rsidRPr="00F97A32">
        <w:t>2024 Will Be a Good Year for the Pharma Industry: The Kiplinger Letter</w:t>
      </w:r>
      <w:r>
        <w:t xml:space="preserve">,” </w:t>
      </w:r>
      <w:r>
        <w:rPr>
          <w:i/>
          <w:iCs/>
        </w:rPr>
        <w:t>Kiplinger</w:t>
      </w:r>
      <w:r>
        <w:t xml:space="preserve">, </w:t>
      </w:r>
      <w:r w:rsidRPr="00F97A32">
        <w:t>https://www.kiplinger.com/business/a-good-year-for-the-pharma-industry-the-kiplinger-letter</w:t>
      </w:r>
      <w:r>
        <w:t>, Accessed 7-28-2024 by NT-RS</w:t>
      </w:r>
    </w:p>
    <w:p w14:paraId="61B85684" w14:textId="77777777" w:rsidR="0012239F" w:rsidRPr="00F97A32" w:rsidRDefault="0012239F" w:rsidP="0012239F">
      <w:pPr>
        <w:rPr>
          <w:sz w:val="16"/>
        </w:rPr>
      </w:pPr>
      <w:r w:rsidRPr="00F97A32">
        <w:rPr>
          <w:sz w:val="16"/>
        </w:rPr>
        <w:t xml:space="preserve">At the very least, </w:t>
      </w:r>
      <w:r w:rsidRPr="00F97A32">
        <w:rPr>
          <w:rStyle w:val="StyleUnderline"/>
          <w:highlight w:val="cyan"/>
        </w:rPr>
        <w:t>2024 will be better than 2023</w:t>
      </w:r>
      <w:r w:rsidRPr="00F97A32">
        <w:rPr>
          <w:rStyle w:val="StyleUnderline"/>
        </w:rPr>
        <w:t xml:space="preserve"> for the pharma industry</w:t>
      </w:r>
      <w:r w:rsidRPr="00F97A32">
        <w:rPr>
          <w:sz w:val="16"/>
        </w:rPr>
        <w:t xml:space="preserve">. Swiss pharma giant </w:t>
      </w:r>
      <w:r w:rsidRPr="00F97A32">
        <w:rPr>
          <w:rStyle w:val="StyleUnderline"/>
          <w:highlight w:val="cyan"/>
        </w:rPr>
        <w:t>Roche will score</w:t>
      </w:r>
      <w:r w:rsidRPr="00F97A32">
        <w:rPr>
          <w:sz w:val="16"/>
        </w:rPr>
        <w:t xml:space="preserve"> the most sales </w:t>
      </w:r>
      <w:r w:rsidRPr="00F97A32">
        <w:rPr>
          <w:rStyle w:val="StyleUnderline"/>
          <w:highlight w:val="cyan"/>
        </w:rPr>
        <w:t>($55 billion</w:t>
      </w:r>
      <w:r w:rsidRPr="00F97A32">
        <w:rPr>
          <w:sz w:val="16"/>
        </w:rPr>
        <w:t>) of any drugmaker next year on the strength of its biologics portfolio, including Ocrevus, a treatment for MS, as well as anti-cancer agent Tecentriq and hemophilia drug Hemlibra.</w:t>
      </w:r>
    </w:p>
    <w:p w14:paraId="77DBF6DE" w14:textId="77777777" w:rsidR="0012239F" w:rsidRPr="00F97A32" w:rsidRDefault="0012239F" w:rsidP="0012239F">
      <w:pPr>
        <w:rPr>
          <w:sz w:val="16"/>
        </w:rPr>
      </w:pPr>
      <w:r w:rsidRPr="00F97A32">
        <w:rPr>
          <w:sz w:val="16"/>
        </w:rPr>
        <w:t>Johnson &amp; Johnson (</w:t>
      </w:r>
      <w:r w:rsidRPr="00F97A32">
        <w:rPr>
          <w:rStyle w:val="StyleUnderline"/>
          <w:highlight w:val="cyan"/>
        </w:rPr>
        <w:t>JNJ</w:t>
      </w:r>
      <w:r w:rsidRPr="00F97A32">
        <w:rPr>
          <w:sz w:val="16"/>
          <w:highlight w:val="cyan"/>
        </w:rPr>
        <w:t>)</w:t>
      </w:r>
      <w:r w:rsidRPr="00F97A32">
        <w:rPr>
          <w:sz w:val="16"/>
        </w:rPr>
        <w:t xml:space="preserve">, </w:t>
      </w:r>
      <w:r w:rsidRPr="00F97A32">
        <w:rPr>
          <w:rStyle w:val="StyleUnderline"/>
          <w:highlight w:val="cyan"/>
        </w:rPr>
        <w:t>Merck, AbbVie</w:t>
      </w:r>
      <w:r w:rsidRPr="00F97A32">
        <w:rPr>
          <w:sz w:val="16"/>
        </w:rPr>
        <w:t xml:space="preserve"> (ABBV</w:t>
      </w:r>
      <w:r w:rsidRPr="00F97A32">
        <w:rPr>
          <w:sz w:val="16"/>
          <w:highlight w:val="cyan"/>
        </w:rPr>
        <w:t xml:space="preserve">) </w:t>
      </w:r>
      <w:r w:rsidRPr="00F97A32">
        <w:rPr>
          <w:rStyle w:val="StyleUnderline"/>
          <w:highlight w:val="cyan"/>
        </w:rPr>
        <w:t>and Pfizer will exceed $50 billion</w:t>
      </w:r>
      <w:r w:rsidRPr="00F97A32">
        <w:rPr>
          <w:rStyle w:val="StyleUnderline"/>
        </w:rPr>
        <w:t xml:space="preserve"> </w:t>
      </w:r>
      <w:r w:rsidRPr="00F97A32">
        <w:rPr>
          <w:sz w:val="16"/>
        </w:rPr>
        <w:t xml:space="preserve">in sales, too. But Pfizer, the world’s top-selling drugmaker last year, will fall to fifth place due to declining sales for its pandemic-related treatments. </w:t>
      </w:r>
    </w:p>
    <w:p w14:paraId="4C9A9896" w14:textId="77777777" w:rsidR="0012239F" w:rsidRPr="00F97A32" w:rsidRDefault="0012239F" w:rsidP="0012239F">
      <w:pPr>
        <w:rPr>
          <w:sz w:val="16"/>
        </w:rPr>
      </w:pPr>
      <w:r w:rsidRPr="00F97A32">
        <w:rPr>
          <w:sz w:val="16"/>
        </w:rPr>
        <w:t xml:space="preserve">Another notable change: Novo </w:t>
      </w:r>
      <w:r w:rsidRPr="00F97A32">
        <w:rPr>
          <w:rStyle w:val="StyleUnderline"/>
          <w:highlight w:val="cyan"/>
        </w:rPr>
        <w:t>Nordisk will enter the top 10</w:t>
      </w:r>
      <w:r w:rsidRPr="00F97A32">
        <w:rPr>
          <w:sz w:val="16"/>
          <w:highlight w:val="cyan"/>
        </w:rPr>
        <w:t>,</w:t>
      </w:r>
      <w:r w:rsidRPr="00F97A32">
        <w:rPr>
          <w:sz w:val="16"/>
        </w:rPr>
        <w:t xml:space="preserve"> supplanting GSK (formerly GlaxoSmithKline). Novo Nordisk will boast the two biggest generators of new drug sales, which are both weight loss-related: </w:t>
      </w:r>
      <w:r w:rsidRPr="00F97A32">
        <w:rPr>
          <w:rStyle w:val="StyleUnderline"/>
        </w:rPr>
        <w:t xml:space="preserve">Wegovy </w:t>
      </w:r>
      <w:r w:rsidRPr="00F97A32">
        <w:rPr>
          <w:sz w:val="16"/>
        </w:rPr>
        <w:t xml:space="preserve">($4 billion in new sales) </w:t>
      </w:r>
      <w:r w:rsidRPr="00F97A32">
        <w:rPr>
          <w:rStyle w:val="StyleUnderline"/>
        </w:rPr>
        <w:t>and Ozempic</w:t>
      </w:r>
      <w:r w:rsidRPr="00F97A32">
        <w:rPr>
          <w:sz w:val="16"/>
        </w:rPr>
        <w:t xml:space="preserve"> ($3 billion).</w:t>
      </w:r>
    </w:p>
    <w:p w14:paraId="61DC88BC" w14:textId="77777777" w:rsidR="0012239F" w:rsidRPr="00F97A32" w:rsidRDefault="0012239F" w:rsidP="0012239F">
      <w:pPr>
        <w:rPr>
          <w:sz w:val="16"/>
        </w:rPr>
      </w:pPr>
      <w:r w:rsidRPr="00F97A32">
        <w:rPr>
          <w:sz w:val="16"/>
        </w:rPr>
        <w:t>ADVERTISMENT</w:t>
      </w:r>
    </w:p>
    <w:p w14:paraId="647670C2" w14:textId="77777777" w:rsidR="0012239F" w:rsidRPr="00F97A32" w:rsidRDefault="0012239F" w:rsidP="0012239F">
      <w:pPr>
        <w:rPr>
          <w:sz w:val="16"/>
        </w:rPr>
      </w:pPr>
      <w:r w:rsidRPr="00F97A32">
        <w:rPr>
          <w:rStyle w:val="StyleUnderline"/>
        </w:rPr>
        <w:t>Combined, total sales of the drugs</w:t>
      </w:r>
      <w:r w:rsidRPr="00F97A32">
        <w:rPr>
          <w:sz w:val="16"/>
        </w:rPr>
        <w:t xml:space="preserve">, which both employ the same active ingredient, Semaglutide, </w:t>
      </w:r>
      <w:r w:rsidRPr="00F97A32">
        <w:rPr>
          <w:rStyle w:val="StyleUnderline"/>
        </w:rPr>
        <w:t>will rival those of Keytruda</w:t>
      </w:r>
      <w:r w:rsidRPr="00F97A32">
        <w:rPr>
          <w:sz w:val="16"/>
        </w:rPr>
        <w:t xml:space="preserve">, </w:t>
      </w:r>
      <w:r w:rsidRPr="00F97A32">
        <w:rPr>
          <w:rStyle w:val="StyleUnderline"/>
        </w:rPr>
        <w:t>the world’s best-selling pharmaceutica</w:t>
      </w:r>
      <w:r w:rsidRPr="00F97A32">
        <w:rPr>
          <w:sz w:val="16"/>
        </w:rPr>
        <w:t xml:space="preserve">l. </w:t>
      </w:r>
      <w:r w:rsidRPr="00F97A32">
        <w:rPr>
          <w:rStyle w:val="StyleUnderline"/>
          <w:highlight w:val="cyan"/>
        </w:rPr>
        <w:t>Keytruda</w:t>
      </w:r>
      <w:r w:rsidRPr="00F97A32">
        <w:rPr>
          <w:sz w:val="16"/>
        </w:rPr>
        <w:t xml:space="preserve">, a cancer immunotherapy drug manufactured and marketed by Merck, </w:t>
      </w:r>
      <w:r w:rsidRPr="00F97A32">
        <w:rPr>
          <w:rStyle w:val="StyleUnderline"/>
          <w:highlight w:val="cyan"/>
        </w:rPr>
        <w:t>will generate over $25 billion</w:t>
      </w:r>
      <w:r w:rsidRPr="00F97A32">
        <w:rPr>
          <w:sz w:val="16"/>
        </w:rPr>
        <w:t xml:space="preserve"> this year. </w:t>
      </w:r>
    </w:p>
    <w:p w14:paraId="2ED0A1DD" w14:textId="77777777" w:rsidR="0012239F" w:rsidRPr="00F97A32" w:rsidRDefault="0012239F" w:rsidP="0012239F">
      <w:pPr>
        <w:rPr>
          <w:sz w:val="16"/>
        </w:rPr>
      </w:pPr>
      <w:r w:rsidRPr="00F97A32">
        <w:rPr>
          <w:sz w:val="16"/>
        </w:rPr>
        <w:t>LATEST VIDEOS FROM KIPLINGER</w:t>
      </w:r>
    </w:p>
    <w:p w14:paraId="14DE5788" w14:textId="77777777" w:rsidR="0012239F" w:rsidRDefault="0012239F" w:rsidP="0012239F">
      <w:pPr>
        <w:rPr>
          <w:sz w:val="16"/>
        </w:rPr>
      </w:pPr>
      <w:r w:rsidRPr="00F97A32">
        <w:rPr>
          <w:sz w:val="16"/>
        </w:rPr>
        <w:t>Beyond Keytruda, Wegovy and Ozempic</w:t>
      </w:r>
      <w:r w:rsidRPr="00F97A32">
        <w:rPr>
          <w:rStyle w:val="StyleUnderline"/>
        </w:rPr>
        <w:t>, other top sellers include Sanofi and Regeneron’s Dupixent</w:t>
      </w:r>
      <w:r w:rsidRPr="00F97A32">
        <w:rPr>
          <w:sz w:val="16"/>
        </w:rPr>
        <w:t>, which is used to treat allergic diseases like eczema, asthma and nasal polyps, Eliquis, the Pfizer and Bristol Myers Squibb drug used to prevent blood clots, and Gilead’s Biktarvy, a fixed-dose combination medication for the treatment of HIV and AIDS.</w:t>
      </w:r>
    </w:p>
    <w:p w14:paraId="30D0B162" w14:textId="77777777" w:rsidR="0012239F" w:rsidRDefault="0012239F" w:rsidP="0012239F">
      <w:pPr>
        <w:pStyle w:val="Heading4"/>
      </w:pPr>
      <w:r>
        <w:t>A ton of patent filings this year</w:t>
      </w:r>
    </w:p>
    <w:p w14:paraId="5131C030" w14:textId="77777777" w:rsidR="0012239F" w:rsidRDefault="0012239F" w:rsidP="0012239F">
      <w:r w:rsidRPr="00EA18DB">
        <w:t xml:space="preserve">Mckee </w:t>
      </w:r>
      <w:r w:rsidRPr="00EA18DB">
        <w:rPr>
          <w:b/>
          <w:bCs/>
          <w:sz w:val="26"/>
          <w:szCs w:val="26"/>
        </w:rPr>
        <w:t xml:space="preserve">Voorhees </w:t>
      </w:r>
      <w:r>
        <w:rPr>
          <w:b/>
          <w:bCs/>
          <w:sz w:val="26"/>
          <w:szCs w:val="26"/>
        </w:rPr>
        <w:t>23</w:t>
      </w:r>
      <w:r>
        <w:t xml:space="preserve">[founder of </w:t>
      </w:r>
      <w:r w:rsidRPr="00EA18DB">
        <w:t>Iowa’s oldest and largest boutique intellectual property law firm, helping clients protect their intellectual property rights through patents, trademarks, copyrights, regulatory law, licensing, entertainment &amp; media law, and litigation, both domestically and internationally since 1924. MVS has lawyers skilled in all areas of technology including chemistry, biotechnology, pharmaceutical sciences as well mechanical, electrical, computer, industrial and aerospace engineering, among others. Many attorneys within the firm have advanced degrees in science in addition to their law degree. 1-17-2023, "2022 U.S. Patent Filings Statistics", Lexology, https://www.lexology.com/library/detail.aspx?g=1170d66d-63b8-4901-b819-e88c67916a2f]//rurallion</w:t>
      </w:r>
    </w:p>
    <w:p w14:paraId="7CA6C521" w14:textId="77777777" w:rsidR="0012239F" w:rsidRPr="00EA18DB" w:rsidRDefault="0012239F" w:rsidP="0012239F">
      <w:pPr>
        <w:rPr>
          <w:u w:val="single"/>
        </w:rPr>
      </w:pPr>
      <w:r w:rsidRPr="00EA18DB">
        <w:rPr>
          <w:sz w:val="16"/>
        </w:rPr>
        <w:t xml:space="preserve">The U.S. Patent and Trademark Office received 646,855 patent applications in fiscal 2022 (October 1, 2021 – September 30, 2022), according to preliminary data from the USPTO. This is a slight decrease over filings in 2021. </w:t>
      </w:r>
      <w:r w:rsidRPr="00EA18DB">
        <w:rPr>
          <w:u w:val="single"/>
        </w:rPr>
        <w:t xml:space="preserve">These filings include 589,155 utility applications, 54,476 design applications, and </w:t>
      </w:r>
      <w:r w:rsidRPr="00EA18DB">
        <w:rPr>
          <w:b/>
          <w:bCs/>
          <w:u w:val="single"/>
        </w:rPr>
        <w:t>918 plant applications</w:t>
      </w:r>
      <w:r w:rsidRPr="00EA18DB">
        <w:rPr>
          <w:u w:val="single"/>
        </w:rPr>
        <w:t>. In addition, 147,339 provisional applications were filed for the year.</w:t>
      </w:r>
    </w:p>
    <w:p w14:paraId="24E57F12" w14:textId="77777777" w:rsidR="0012239F" w:rsidRPr="00EA18DB" w:rsidRDefault="0012239F" w:rsidP="0012239F">
      <w:pPr>
        <w:rPr>
          <w:u w:val="single"/>
        </w:rPr>
      </w:pPr>
      <w:r w:rsidRPr="00EA18DB">
        <w:rPr>
          <w:u w:val="single"/>
        </w:rPr>
        <w:t xml:space="preserve">A total of </w:t>
      </w:r>
      <w:r w:rsidRPr="00EA18DB">
        <w:rPr>
          <w:highlight w:val="cyan"/>
          <w:u w:val="single"/>
        </w:rPr>
        <w:t xml:space="preserve">382,559 patents were granted </w:t>
      </w:r>
      <w:r w:rsidRPr="00EA18DB">
        <w:rPr>
          <w:u w:val="single"/>
        </w:rPr>
        <w:t xml:space="preserve">in fiscal 2022, </w:t>
      </w:r>
      <w:r w:rsidRPr="00EA18DB">
        <w:rPr>
          <w:highlight w:val="cyan"/>
          <w:u w:val="single"/>
        </w:rPr>
        <w:t>including</w:t>
      </w:r>
      <w:r w:rsidRPr="00EA18DB">
        <w:rPr>
          <w:u w:val="single"/>
        </w:rPr>
        <w:t xml:space="preserve"> </w:t>
      </w:r>
      <w:r w:rsidRPr="00807664">
        <w:rPr>
          <w:highlight w:val="cyan"/>
          <w:u w:val="single"/>
        </w:rPr>
        <w:t>325,445 utility patents, 34,370 design patents, and</w:t>
      </w:r>
      <w:r w:rsidRPr="00EA18DB">
        <w:rPr>
          <w:u w:val="single"/>
        </w:rPr>
        <w:t xml:space="preserve"> </w:t>
      </w:r>
      <w:r w:rsidRPr="00EA18DB">
        <w:rPr>
          <w:b/>
          <w:bCs/>
          <w:highlight w:val="cyan"/>
          <w:u w:val="single"/>
        </w:rPr>
        <w:t>1138 plant patents</w:t>
      </w:r>
      <w:r w:rsidRPr="00EA18DB">
        <w:rPr>
          <w:highlight w:val="cyan"/>
          <w:u w:val="single"/>
        </w:rPr>
        <w:t>.</w:t>
      </w:r>
    </w:p>
    <w:p w14:paraId="1348A797" w14:textId="77777777" w:rsidR="0012239F" w:rsidRPr="00EA18DB" w:rsidRDefault="0012239F" w:rsidP="0012239F">
      <w:pPr>
        <w:rPr>
          <w:sz w:val="16"/>
        </w:rPr>
      </w:pPr>
      <w:r w:rsidRPr="00EA18DB">
        <w:rPr>
          <w:sz w:val="16"/>
        </w:rPr>
        <w:t>The Patent Office also noted that the average pendency for a utility patent application is 25.2 months from filing to disposition (grant or abandonment).</w:t>
      </w:r>
    </w:p>
    <w:p w14:paraId="6551FB5C" w14:textId="77777777" w:rsidR="0012239F" w:rsidRDefault="0012239F" w:rsidP="0012239F">
      <w:pPr>
        <w:pStyle w:val="Heading3"/>
      </w:pPr>
      <w:r>
        <w:t>AT: Market Expenses</w:t>
      </w:r>
    </w:p>
    <w:p w14:paraId="1524D868" w14:textId="77777777" w:rsidR="0012239F" w:rsidRDefault="0012239F" w:rsidP="0012239F">
      <w:pPr>
        <w:pStyle w:val="Heading4"/>
      </w:pPr>
      <w:r>
        <w:t xml:space="preserve">They’re key to education AND a </w:t>
      </w:r>
      <w:r>
        <w:rPr>
          <w:u w:val="single"/>
        </w:rPr>
        <w:t>tiny</w:t>
      </w:r>
      <w:r>
        <w:t xml:space="preserve"> part of spending, not sufficient</w:t>
      </w:r>
    </w:p>
    <w:p w14:paraId="418EDB68"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21, </w:t>
      </w:r>
      <w:r w:rsidRPr="000D4AAB">
        <w:t>https://itif.org/publications/2019/09/09/link-between-drug-prices-and-research-next-generation-cures/</w:t>
      </w:r>
      <w:r>
        <w:t>, Accessed 7-28-2024 by NT-RS</w:t>
      </w:r>
    </w:p>
    <w:p w14:paraId="20840584" w14:textId="77777777" w:rsidR="0012239F" w:rsidRDefault="0012239F" w:rsidP="0012239F">
      <w:pPr>
        <w:rPr>
          <w:sz w:val="16"/>
        </w:rPr>
      </w:pPr>
      <w:r w:rsidRPr="000D4AAB">
        <w:rPr>
          <w:rStyle w:val="StyleUnderline"/>
          <w:highlight w:val="cyan"/>
        </w:rPr>
        <w:t>Some have argued</w:t>
      </w:r>
      <w:r w:rsidRPr="000D4AAB">
        <w:rPr>
          <w:rStyle w:val="StyleUnderline"/>
        </w:rPr>
        <w:t xml:space="preserve"> high prices are not needed</w:t>
      </w:r>
      <w:r w:rsidRPr="000D4AAB">
        <w:rPr>
          <w:sz w:val="16"/>
        </w:rPr>
        <w:t xml:space="preserve"> to maintain this virtuous cycle </w:t>
      </w:r>
      <w:r w:rsidRPr="000D4AAB">
        <w:rPr>
          <w:rStyle w:val="StyleUnderline"/>
        </w:rPr>
        <w:t>because</w:t>
      </w:r>
      <w:r w:rsidRPr="000D4AAB">
        <w:rPr>
          <w:sz w:val="16"/>
        </w:rPr>
        <w:t xml:space="preserve">, in the face of price controls or other measures to lower prices, </w:t>
      </w:r>
      <w:r w:rsidRPr="000D4AAB">
        <w:rPr>
          <w:rStyle w:val="StyleUnderline"/>
          <w:highlight w:val="cyan"/>
        </w:rPr>
        <w:t>companies can maintain high revenues for research by cutting marketing expenses</w:t>
      </w:r>
      <w:r w:rsidRPr="000D4AAB">
        <w:rPr>
          <w:sz w:val="16"/>
        </w:rPr>
        <w:t xml:space="preserve">.89 However, Frosch et al. found </w:t>
      </w:r>
      <w:r w:rsidRPr="000D4AAB">
        <w:rPr>
          <w:rStyle w:val="StyleUnderline"/>
        </w:rPr>
        <w:t>that direct-to-consumer advertising was $4.9 billion</w:t>
      </w:r>
      <w:r w:rsidRPr="000D4AAB">
        <w:rPr>
          <w:sz w:val="16"/>
        </w:rPr>
        <w:t xml:space="preserve"> in 2007, or </w:t>
      </w:r>
      <w:r w:rsidRPr="000D4AAB">
        <w:rPr>
          <w:rStyle w:val="Emphasis"/>
          <w:highlight w:val="cyan"/>
        </w:rPr>
        <w:t xml:space="preserve">just 1.4 percent </w:t>
      </w:r>
      <w:r w:rsidRPr="000D4AAB">
        <w:rPr>
          <w:rStyle w:val="StyleUnderline"/>
          <w:highlight w:val="cyan"/>
        </w:rPr>
        <w:t>of total sales</w:t>
      </w:r>
      <w:r w:rsidRPr="000D4AAB">
        <w:rPr>
          <w:sz w:val="16"/>
        </w:rPr>
        <w:t xml:space="preserve">, hardly a honeypot of savings to be applied to lower drug pricing.90 Moreover, </w:t>
      </w:r>
      <w:r w:rsidRPr="000D4AAB">
        <w:rPr>
          <w:rStyle w:val="StyleUnderline"/>
        </w:rPr>
        <w:t xml:space="preserve">while much advertising is </w:t>
      </w:r>
      <w:r w:rsidRPr="000D4AAB">
        <w:rPr>
          <w:rStyle w:val="StyleUnderline"/>
          <w:highlight w:val="cyan"/>
        </w:rPr>
        <w:t>designed to gain market share</w:t>
      </w:r>
      <w:r w:rsidRPr="000D4AAB">
        <w:rPr>
          <w:rStyle w:val="StyleUnderline"/>
        </w:rPr>
        <w:t xml:space="preserve"> over competitors</w:t>
      </w:r>
      <w:r w:rsidRPr="000D4AAB">
        <w:rPr>
          <w:sz w:val="16"/>
        </w:rPr>
        <w:t xml:space="preserve">, </w:t>
      </w:r>
      <w:r w:rsidRPr="000D4AAB">
        <w:rPr>
          <w:rStyle w:val="StyleUnderline"/>
        </w:rPr>
        <w:t xml:space="preserve">some is about </w:t>
      </w:r>
      <w:r w:rsidRPr="000D4AAB">
        <w:rPr>
          <w:rStyle w:val="StyleUnderline"/>
          <w:highlight w:val="cyan"/>
        </w:rPr>
        <w:t>educating consumers and health care provider</w:t>
      </w:r>
      <w:r w:rsidRPr="000D4AAB">
        <w:rPr>
          <w:rStyle w:val="StyleUnderline"/>
        </w:rPr>
        <w:t>s</w:t>
      </w:r>
      <w:r w:rsidRPr="000D4AAB">
        <w:rPr>
          <w:sz w:val="16"/>
        </w:rPr>
        <w:t xml:space="preserve">. Moreover, the drug industry is different than, say, the soap or car industry where it is relatively easy for consumers to find out on their own about new products and the differences between them. This is why Frosch et al. found that </w:t>
      </w:r>
      <w:r w:rsidRPr="000D4AAB">
        <w:rPr>
          <w:rStyle w:val="StyleUnderline"/>
          <w:highlight w:val="cyan"/>
        </w:rPr>
        <w:t>more than half of physicians</w:t>
      </w:r>
      <w:r w:rsidRPr="000D4AAB">
        <w:rPr>
          <w:rStyle w:val="StyleUnderline"/>
        </w:rPr>
        <w:t xml:space="preserve"> agree that ads educate patients</w:t>
      </w:r>
      <w:r w:rsidRPr="000D4AAB">
        <w:rPr>
          <w:sz w:val="16"/>
        </w:rPr>
        <w:t xml:space="preserve"> about health conditions and available treatments; and </w:t>
      </w:r>
      <w:r w:rsidRPr="000D4AAB">
        <w:rPr>
          <w:rStyle w:val="StyleUnderline"/>
        </w:rPr>
        <w:t xml:space="preserve">nearly </w:t>
      </w:r>
      <w:r w:rsidRPr="000D4AAB">
        <w:rPr>
          <w:rStyle w:val="StyleUnderline"/>
          <w:highlight w:val="cyan"/>
        </w:rPr>
        <w:t>75 percent of patient respondents agree</w:t>
      </w:r>
      <w:r w:rsidRPr="000D4AAB">
        <w:rPr>
          <w:rStyle w:val="StyleUnderline"/>
        </w:rPr>
        <w:t xml:space="preserve"> that advertisements </w:t>
      </w:r>
      <w:r w:rsidRPr="000D4AAB">
        <w:rPr>
          <w:rStyle w:val="StyleUnderline"/>
          <w:highlight w:val="cyan"/>
        </w:rPr>
        <w:t>improve their understanding of diseases and treatments</w:t>
      </w:r>
      <w:r w:rsidRPr="000D4AAB">
        <w:rPr>
          <w:sz w:val="16"/>
          <w:highlight w:val="cyan"/>
        </w:rPr>
        <w:t>.</w:t>
      </w:r>
      <w:r w:rsidRPr="000D4AAB">
        <w:rPr>
          <w:sz w:val="16"/>
        </w:rPr>
        <w:t xml:space="preserve">91 Moreover, absent some government restrictions on marketing, companies devote resources to marketing because they think that, even after accounting for its cost, it will increase demand and therefore revenues. </w:t>
      </w:r>
      <w:r w:rsidRPr="000D4AAB">
        <w:rPr>
          <w:rStyle w:val="StyleUnderline"/>
          <w:highlight w:val="cyan"/>
        </w:rPr>
        <w:t>Marketing and innovation are usually complements</w:t>
      </w:r>
      <w:r w:rsidRPr="000D4AAB">
        <w:rPr>
          <w:sz w:val="16"/>
        </w:rPr>
        <w:t>, because marketing makes it possible to sell new products.92</w:t>
      </w:r>
    </w:p>
    <w:p w14:paraId="03D45F8A" w14:textId="77777777" w:rsidR="0012239F" w:rsidRDefault="0012239F" w:rsidP="0012239F">
      <w:pPr>
        <w:pStyle w:val="Heading3"/>
      </w:pPr>
      <w:r>
        <w:t>AT: Try Because Survive</w:t>
      </w:r>
    </w:p>
    <w:p w14:paraId="0561E8A9" w14:textId="77777777" w:rsidR="0012239F" w:rsidRDefault="0012239F" w:rsidP="0012239F">
      <w:pPr>
        <w:pStyle w:val="Heading4"/>
        <w:rPr>
          <w:u w:val="single"/>
        </w:rPr>
      </w:pPr>
      <w:r>
        <w:t xml:space="preserve">Empirics prove they just </w:t>
      </w:r>
      <w:r>
        <w:rPr>
          <w:u w:val="single"/>
        </w:rPr>
        <w:t>leave</w:t>
      </w:r>
    </w:p>
    <w:p w14:paraId="18273F5D" w14:textId="77777777" w:rsidR="0012239F" w:rsidRPr="000D4AAB" w:rsidRDefault="0012239F" w:rsidP="0012239F">
      <w:r>
        <w:t xml:space="preserve">Joe </w:t>
      </w:r>
      <w:r w:rsidRPr="00182E67">
        <w:rPr>
          <w:rStyle w:val="Style13ptBold"/>
        </w:rPr>
        <w:t>Kennedy ’19</w:t>
      </w:r>
      <w:r>
        <w:t xml:space="preserve">, almost 30 years of providing </w:t>
      </w:r>
      <w:r w:rsidRPr="00182E67">
        <w:t>legal and economic advice to senior officials in the public and private sector</w:t>
      </w:r>
      <w:r>
        <w:t xml:space="preserve"> and prior </w:t>
      </w:r>
      <w:r w:rsidRPr="00182E67">
        <w:t>chief economist for the U.S. Department of Commerce</w:t>
      </w:r>
      <w:r>
        <w:t>, “</w:t>
      </w:r>
      <w:r w:rsidRPr="000D4AAB">
        <w:t>The Link Between Drug Prices and Research on the Next Generation of Cures</w:t>
      </w:r>
      <w:r>
        <w:t xml:space="preserve">,” </w:t>
      </w:r>
      <w:r>
        <w:rPr>
          <w:i/>
          <w:iCs/>
        </w:rPr>
        <w:t>Information Technology &amp; Innovation Foundation</w:t>
      </w:r>
      <w:r>
        <w:t xml:space="preserve">, 9-9-2019, page 21, </w:t>
      </w:r>
      <w:r w:rsidRPr="000D4AAB">
        <w:t>https://itif.org/publications/2019/09/09/link-between-drug-prices-and-research-next-generation-cures/</w:t>
      </w:r>
      <w:r>
        <w:t>, Accessed 7-28-2024 by NT-RS</w:t>
      </w:r>
    </w:p>
    <w:p w14:paraId="34B68D74" w14:textId="77777777" w:rsidR="0012239F" w:rsidRDefault="0012239F" w:rsidP="0012239F">
      <w:pPr>
        <w:rPr>
          <w:sz w:val="16"/>
        </w:rPr>
      </w:pPr>
      <w:r w:rsidRPr="000D4AAB">
        <w:rPr>
          <w:rStyle w:val="StyleUnderline"/>
          <w:highlight w:val="cyan"/>
        </w:rPr>
        <w:t>Advocates</w:t>
      </w:r>
      <w:r w:rsidRPr="000D4AAB">
        <w:rPr>
          <w:rStyle w:val="StyleUnderline"/>
        </w:rPr>
        <w:t xml:space="preserve"> </w:t>
      </w:r>
      <w:r w:rsidRPr="000D4AAB">
        <w:rPr>
          <w:sz w:val="16"/>
        </w:rPr>
        <w:t xml:space="preserve">also </w:t>
      </w:r>
      <w:r w:rsidRPr="000D4AAB">
        <w:rPr>
          <w:rStyle w:val="StyleUnderline"/>
          <w:highlight w:val="cyan"/>
        </w:rPr>
        <w:t>argue price controls</w:t>
      </w:r>
      <w:r w:rsidRPr="000D4AAB">
        <w:rPr>
          <w:sz w:val="16"/>
          <w:highlight w:val="cyan"/>
        </w:rPr>
        <w:t xml:space="preserve"> </w:t>
      </w:r>
      <w:r w:rsidRPr="000D4AAB">
        <w:rPr>
          <w:rStyle w:val="StyleUnderline"/>
          <w:highlight w:val="cyan"/>
        </w:rPr>
        <w:t>won’t hurt drug innovation</w:t>
      </w:r>
      <w:r w:rsidRPr="000D4AAB">
        <w:rPr>
          <w:sz w:val="16"/>
          <w:highlight w:val="cyan"/>
        </w:rPr>
        <w:t xml:space="preserve"> </w:t>
      </w:r>
      <w:r w:rsidRPr="000D4AAB">
        <w:rPr>
          <w:rStyle w:val="StyleUnderline"/>
          <w:highlight w:val="cyan"/>
        </w:rPr>
        <w:t>because companies must engage</w:t>
      </w:r>
      <w:r w:rsidRPr="000D4AAB">
        <w:rPr>
          <w:rStyle w:val="StyleUnderline"/>
        </w:rPr>
        <w:t xml:space="preserve"> in continued research</w:t>
      </w:r>
      <w:r w:rsidRPr="000D4AAB">
        <w:rPr>
          <w:sz w:val="16"/>
        </w:rPr>
        <w:t xml:space="preserve"> if they want to remain in </w:t>
      </w:r>
      <w:r w:rsidRPr="000D4AAB">
        <w:rPr>
          <w:rStyle w:val="StyleUnderline"/>
        </w:rPr>
        <w:t>business</w:t>
      </w:r>
      <w:r w:rsidRPr="000D4AAB">
        <w:rPr>
          <w:sz w:val="16"/>
        </w:rPr>
        <w:t xml:space="preserve">.93 Revenues from current products play a large role in funding future research. Academic </w:t>
      </w:r>
      <w:r w:rsidRPr="000D4AAB">
        <w:rPr>
          <w:rStyle w:val="StyleUnderline"/>
          <w:highlight w:val="cyan"/>
        </w:rPr>
        <w:t>studies demonstrate</w:t>
      </w:r>
      <w:r w:rsidRPr="000D4AAB">
        <w:rPr>
          <w:rStyle w:val="StyleUnderline"/>
        </w:rPr>
        <w:t xml:space="preserve"> a strong </w:t>
      </w:r>
      <w:r w:rsidRPr="000D4AAB">
        <w:rPr>
          <w:rStyle w:val="StyleUnderline"/>
          <w:highlight w:val="cyan"/>
        </w:rPr>
        <w:t>consensus</w:t>
      </w:r>
      <w:r w:rsidRPr="000D4AAB">
        <w:rPr>
          <w:rStyle w:val="StyleUnderline"/>
        </w:rPr>
        <w:t xml:space="preserve"> that drug price controls limit revenues for biopharmaceutical companies</w:t>
      </w:r>
      <w:r w:rsidRPr="000D4AAB">
        <w:rPr>
          <w:sz w:val="16"/>
        </w:rPr>
        <w:t xml:space="preserve">, and that this in turns </w:t>
      </w:r>
      <w:r w:rsidRPr="000D4AAB">
        <w:rPr>
          <w:rStyle w:val="StyleUnderline"/>
          <w:highlight w:val="cyan"/>
        </w:rPr>
        <w:t>leads companies to invest le</w:t>
      </w:r>
      <w:r w:rsidRPr="000D4AAB">
        <w:rPr>
          <w:rStyle w:val="StyleUnderline"/>
        </w:rPr>
        <w:t>ss in research to develop new drugs</w:t>
      </w:r>
      <w:r w:rsidRPr="000D4AAB">
        <w:rPr>
          <w:sz w:val="16"/>
        </w:rPr>
        <w:t xml:space="preserve">. </w:t>
      </w:r>
      <w:r w:rsidRPr="000D4AAB">
        <w:rPr>
          <w:rStyle w:val="StyleUnderline"/>
        </w:rPr>
        <w:t>When countries intervene to set a cap</w:t>
      </w:r>
      <w:r w:rsidRPr="000D4AAB">
        <w:rPr>
          <w:sz w:val="16"/>
        </w:rPr>
        <w:t xml:space="preserve"> on drug prices, as Europe did in the 1980s, research and innovation suffer. Moreover, </w:t>
      </w:r>
      <w:r w:rsidRPr="000D4AAB">
        <w:rPr>
          <w:rStyle w:val="StyleUnderline"/>
        </w:rPr>
        <w:t>firms are unlikely to invest in future research</w:t>
      </w:r>
      <w:r w:rsidRPr="000D4AAB">
        <w:rPr>
          <w:sz w:val="16"/>
        </w:rPr>
        <w:t xml:space="preserve"> unless they believe doing so will be profitable.94 </w:t>
      </w:r>
      <w:r w:rsidRPr="000D4AAB">
        <w:rPr>
          <w:rStyle w:val="StyleUnderline"/>
        </w:rPr>
        <w:t xml:space="preserve">Private firms </w:t>
      </w:r>
      <w:r w:rsidRPr="000D4AAB">
        <w:rPr>
          <w:rStyle w:val="StyleUnderline"/>
          <w:highlight w:val="cyan"/>
        </w:rPr>
        <w:t>routinely</w:t>
      </w:r>
      <w:r w:rsidRPr="000D4AAB">
        <w:rPr>
          <w:sz w:val="16"/>
          <w:highlight w:val="cyan"/>
        </w:rPr>
        <w:t xml:space="preserve"> </w:t>
      </w:r>
      <w:r w:rsidRPr="000D4AAB">
        <w:rPr>
          <w:rStyle w:val="Emphasis"/>
          <w:highlight w:val="cyan"/>
        </w:rPr>
        <w:t>exit markets</w:t>
      </w:r>
      <w:r w:rsidRPr="000D4AAB">
        <w:rPr>
          <w:rStyle w:val="Emphasis"/>
        </w:rPr>
        <w:t>—</w:t>
      </w:r>
      <w:r w:rsidRPr="000D4AAB">
        <w:rPr>
          <w:rStyle w:val="Emphasis"/>
          <w:highlight w:val="cyan"/>
        </w:rPr>
        <w:t>and entire industries</w:t>
      </w:r>
      <w:r w:rsidRPr="000D4AAB">
        <w:rPr>
          <w:sz w:val="16"/>
        </w:rPr>
        <w:t>—</w:t>
      </w:r>
      <w:r w:rsidRPr="000D4AAB">
        <w:rPr>
          <w:rStyle w:val="StyleUnderline"/>
          <w:highlight w:val="cyan"/>
        </w:rPr>
        <w:t>once they lose profitability</w:t>
      </w:r>
      <w:r w:rsidRPr="000D4AAB">
        <w:rPr>
          <w:sz w:val="16"/>
        </w:rPr>
        <w:t xml:space="preserve">, even as they try to enter new, more promising markets. </w:t>
      </w:r>
      <w:r w:rsidRPr="000D4AAB">
        <w:rPr>
          <w:rStyle w:val="StyleUnderline"/>
          <w:highlight w:val="cyan"/>
        </w:rPr>
        <w:t>Price controls reduce industry R&amp;D,</w:t>
      </w:r>
      <w:r w:rsidRPr="000D4AAB">
        <w:rPr>
          <w:rStyle w:val="StyleUnderline"/>
        </w:rPr>
        <w:t xml:space="preserve"> which </w:t>
      </w:r>
      <w:r w:rsidRPr="000D4AAB">
        <w:rPr>
          <w:rStyle w:val="StyleUnderline"/>
          <w:highlight w:val="cyan"/>
        </w:rPr>
        <w:t>decreases the number of new drugs developed</w:t>
      </w:r>
      <w:r w:rsidRPr="000D4AAB">
        <w:rPr>
          <w:sz w:val="16"/>
        </w:rPr>
        <w:t xml:space="preserve"> and thereby hurts patients in the future. It is simply </w:t>
      </w:r>
      <w:r w:rsidRPr="000D4AAB">
        <w:rPr>
          <w:rStyle w:val="StyleUnderline"/>
          <w:highlight w:val="cyan"/>
        </w:rPr>
        <w:t>not true that government can impose significant price controls</w:t>
      </w:r>
      <w:r w:rsidRPr="000D4AAB">
        <w:rPr>
          <w:rStyle w:val="StyleUnderline"/>
        </w:rPr>
        <w:t xml:space="preserve"> without damaging the chances </w:t>
      </w:r>
      <w:r w:rsidRPr="000D4AAB">
        <w:rPr>
          <w:sz w:val="16"/>
        </w:rPr>
        <w:t>for future cures. Countries that allow higher drug prices experience more innovation. They also benefit from a more competitive domestic industry and more good jobs.</w:t>
      </w:r>
    </w:p>
    <w:p w14:paraId="44F71DA4" w14:textId="571CEEE1" w:rsidR="00EB1584" w:rsidRDefault="00EB1584" w:rsidP="00EB1584">
      <w:pPr>
        <w:pStyle w:val="Heading2"/>
      </w:pPr>
      <w:r>
        <w:t>Case vs K Aff</w:t>
      </w:r>
    </w:p>
    <w:p w14:paraId="5738EBC7" w14:textId="77777777" w:rsidR="00EB1584" w:rsidRPr="00D969EB" w:rsidRDefault="00EB1584" w:rsidP="00EB1584">
      <w:pPr>
        <w:pStyle w:val="Heading3"/>
      </w:pPr>
      <w:r>
        <w:t>1NC---Ballot Fails</w:t>
      </w:r>
    </w:p>
    <w:p w14:paraId="3DBA0AE8" w14:textId="77777777" w:rsidR="00EB1584" w:rsidRDefault="00EB1584" w:rsidP="00EB1584">
      <w:pPr>
        <w:pStyle w:val="Heading4"/>
      </w:pPr>
      <w:r>
        <w:t xml:space="preserve">1 – </w:t>
      </w:r>
      <w:r w:rsidRPr="003E4D0C">
        <w:rPr>
          <w:u w:val="single"/>
        </w:rPr>
        <w:t>Rejoinder</w:t>
      </w:r>
      <w:r>
        <w:t xml:space="preserve"> bad.  </w:t>
      </w:r>
    </w:p>
    <w:p w14:paraId="2541496A" w14:textId="77777777" w:rsidR="00EB1584" w:rsidRPr="001B7728" w:rsidRDefault="00EB1584" w:rsidP="00EB1584">
      <w:pPr>
        <w:pStyle w:val="Heading4"/>
      </w:pPr>
      <w:r>
        <w:t xml:space="preserve">A – Ballots fail.  Debates are </w:t>
      </w:r>
      <w:r>
        <w:rPr>
          <w:u w:val="single"/>
        </w:rPr>
        <w:t>insular</w:t>
      </w:r>
      <w:r>
        <w:t xml:space="preserve">; adversarial strategies reinforce </w:t>
      </w:r>
      <w:r>
        <w:rPr>
          <w:u w:val="single"/>
        </w:rPr>
        <w:t>factionalism</w:t>
      </w:r>
      <w:r>
        <w:t>.</w:t>
      </w:r>
    </w:p>
    <w:p w14:paraId="54AA26E5" w14:textId="77777777" w:rsidR="00EB1584" w:rsidRPr="00B32C81" w:rsidRDefault="00EB1584" w:rsidP="00EB1584">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14:paraId="1EA312A9" w14:textId="77777777" w:rsidR="00EB1584" w:rsidRPr="001B7728" w:rsidRDefault="00EB1584" w:rsidP="00EB1584">
      <w:pPr>
        <w:rPr>
          <w:sz w:val="16"/>
        </w:rPr>
      </w:pPr>
      <w:r w:rsidRPr="00B32C81">
        <w:rPr>
          <w:rStyle w:val="StyleUnderline"/>
        </w:rPr>
        <w:t>Granted,</w:t>
      </w:r>
      <w:r w:rsidRPr="001B7728">
        <w:rPr>
          <w:sz w:val="16"/>
        </w:rPr>
        <w:t xml:space="preserve"> social </w:t>
      </w:r>
      <w:r w:rsidRPr="009B526E">
        <w:rPr>
          <w:rStyle w:val="StyleUnderline"/>
          <w:highlight w:val="cyan"/>
        </w:rPr>
        <w:t xml:space="preserve">activists </w:t>
      </w:r>
      <w:r w:rsidRPr="00A7028E">
        <w:rPr>
          <w:rStyle w:val="StyleUnderline"/>
        </w:rPr>
        <w:t xml:space="preserve">do </w:t>
      </w:r>
      <w:r w:rsidRPr="009B526E">
        <w:rPr>
          <w:rStyle w:val="StyleUnderline"/>
          <w:highlight w:val="cyan"/>
        </w:rPr>
        <w:t xml:space="preserve">"win" </w:t>
      </w:r>
      <w:r w:rsidRPr="00A7028E">
        <w:rPr>
          <w:rStyle w:val="StyleUnderline"/>
        </w:rPr>
        <w:t xml:space="preserve">occasional “battles” </w:t>
      </w:r>
      <w:r w:rsidRPr="009B526E">
        <w:rPr>
          <w:rStyle w:val="StyleUnderline"/>
          <w:highlight w:val="cyan"/>
        </w:rPr>
        <w:t>in</w:t>
      </w:r>
      <w:r w:rsidRPr="001B7728">
        <w:rPr>
          <w:sz w:val="16"/>
        </w:rPr>
        <w:t xml:space="preserve"> these </w:t>
      </w:r>
      <w:r w:rsidRPr="009B526E">
        <w:rPr>
          <w:rStyle w:val="StyleUnderline"/>
          <w:highlight w:val="cyan"/>
        </w:rPr>
        <w:t xml:space="preserve">adversarial arenas, but </w:t>
      </w:r>
      <w:r w:rsidRPr="00B32C81">
        <w:rPr>
          <w:rStyle w:val="StyleUnderline"/>
        </w:rPr>
        <w:t>the</w:t>
      </w:r>
      <w:r w:rsidRPr="009B526E">
        <w:rPr>
          <w:rStyle w:val="StyleUnderline"/>
          <w:highlight w:val="cyan"/>
        </w:rPr>
        <w:t xml:space="preserve"> </w:t>
      </w:r>
      <w:r w:rsidRPr="009B526E">
        <w:rPr>
          <w:rStyle w:val="Emphasis"/>
          <w:highlight w:val="cyan"/>
        </w:rPr>
        <w:t>root causes</w:t>
      </w:r>
      <w:r w:rsidRPr="009B526E">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1B772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B32C81">
        <w:rPr>
          <w:rStyle w:val="Emphasis"/>
        </w:rPr>
        <w:t xml:space="preserve">, </w:t>
      </w:r>
      <w:r w:rsidRPr="009B526E">
        <w:rPr>
          <w:rStyle w:val="Emphasis"/>
          <w:highlight w:val="cyan"/>
        </w:rPr>
        <w:t>adversarial strategies of</w:t>
      </w:r>
      <w:r w:rsidRPr="009B526E">
        <w:rPr>
          <w:rStyle w:val="StyleUnderline"/>
          <w:highlight w:val="cyan"/>
        </w:rPr>
        <w:t xml:space="preserve"> </w:t>
      </w:r>
      <w:r w:rsidRPr="00B32C81">
        <w:rPr>
          <w:rStyle w:val="StyleUnderline"/>
        </w:rPr>
        <w:t xml:space="preserve">social </w:t>
      </w:r>
      <w:r w:rsidRPr="009B526E">
        <w:rPr>
          <w:rStyle w:val="StyleUnderline"/>
          <w:highlight w:val="cyan"/>
        </w:rPr>
        <w:t xml:space="preserve">change </w:t>
      </w:r>
      <w:r w:rsidRPr="00B32C81">
        <w:rPr>
          <w:rStyle w:val="StyleUnderline"/>
        </w:rPr>
        <w:t xml:space="preserve">embody assumptions that </w:t>
      </w:r>
      <w:r w:rsidRPr="009B526E">
        <w:rPr>
          <w:rStyle w:val="StyleUnderline"/>
          <w:highlight w:val="cyan"/>
        </w:rPr>
        <w:t xml:space="preserve">have </w:t>
      </w:r>
      <w:r w:rsidRPr="00A7028E">
        <w:rPr>
          <w:rStyle w:val="StyleUnderline"/>
        </w:rPr>
        <w:t xml:space="preserve">internal </w:t>
      </w:r>
      <w:r w:rsidRPr="009B526E">
        <w:rPr>
          <w:rStyle w:val="StyleUnderline"/>
          <w:highlight w:val="cyan"/>
        </w:rPr>
        <w:t xml:space="preserve">consequences </w:t>
      </w:r>
      <w:r w:rsidRPr="00A7028E">
        <w:rPr>
          <w:rStyle w:val="StyleUnderline"/>
        </w:rPr>
        <w:t xml:space="preserve">for social movements, </w:t>
      </w:r>
      <w:r w:rsidRPr="009B526E">
        <w:rPr>
          <w:rStyle w:val="StyleUnderline"/>
          <w:highlight w:val="cyan"/>
        </w:rPr>
        <w:t>such as</w:t>
      </w:r>
      <w:r w:rsidRPr="00B32C81">
        <w:rPr>
          <w:rStyle w:val="StyleUnderline"/>
        </w:rPr>
        <w:t xml:space="preserve"> internal </w:t>
      </w:r>
      <w:r w:rsidRPr="009B526E">
        <w:rPr>
          <w:rStyle w:val="Emphasis"/>
          <w:highlight w:val="cyan"/>
        </w:rPr>
        <w:t>factionalization</w:t>
      </w:r>
      <w:r w:rsidRPr="001B7728">
        <w:rPr>
          <w:sz w:val="16"/>
        </w:rPr>
        <w:t xml:space="preserve">. For instance, </w:t>
      </w:r>
      <w:r w:rsidRPr="00B32C81">
        <w:rPr>
          <w:rStyle w:val="StyleUnderline"/>
        </w:rPr>
        <w:t>virtually all of the social projects of the "left</w:t>
      </w:r>
      <w:r w:rsidRPr="001B7728">
        <w:rPr>
          <w:sz w:val="16"/>
        </w:rPr>
        <w:t xml:space="preserve">” throughout the 20th century </w:t>
      </w:r>
      <w:r w:rsidRPr="00B32C81">
        <w:rPr>
          <w:rStyle w:val="StyleUnderline"/>
        </w:rPr>
        <w:t>have suffered from recurrent internal factionalization</w:t>
      </w:r>
      <w:r w:rsidRPr="001B772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9B526E">
        <w:rPr>
          <w:rStyle w:val="StyleUnderline"/>
          <w:highlight w:val="cyan"/>
        </w:rPr>
        <w:t>to interpret</w:t>
      </w:r>
      <w:r w:rsidRPr="00A7028E">
        <w:rPr>
          <w:rStyle w:val="StyleUnderline"/>
        </w:rPr>
        <w:t xml:space="preserve"> differences</w:t>
      </w:r>
      <w:r w:rsidRPr="001B7728">
        <w:rPr>
          <w:sz w:val="16"/>
        </w:rPr>
        <w:t xml:space="preserve">—of </w:t>
      </w:r>
      <w:r w:rsidRPr="00A7028E">
        <w:rPr>
          <w:rStyle w:val="StyleUnderline"/>
        </w:rPr>
        <w:t xml:space="preserve">class, </w:t>
      </w:r>
      <w:r w:rsidRPr="009B526E">
        <w:rPr>
          <w:rStyle w:val="StyleUnderline"/>
          <w:highlight w:val="cyan"/>
        </w:rPr>
        <w:t>race</w:t>
      </w:r>
      <w:r w:rsidRPr="00A7028E">
        <w:rPr>
          <w:rStyle w:val="StyleUnderline"/>
        </w:rPr>
        <w:t xml:space="preserve">, </w:t>
      </w:r>
      <w:r w:rsidRPr="009B526E">
        <w:rPr>
          <w:rStyle w:val="StyleUnderline"/>
          <w:highlight w:val="cyan"/>
        </w:rPr>
        <w:t>gender</w:t>
      </w:r>
      <w:r w:rsidRPr="00A7028E">
        <w:rPr>
          <w:rStyle w:val="StyleUnderline"/>
        </w:rPr>
        <w:t xml:space="preserve">, </w:t>
      </w:r>
      <w:r w:rsidRPr="009B526E">
        <w:rPr>
          <w:rStyle w:val="StyleUnderline"/>
          <w:highlight w:val="cyan"/>
        </w:rPr>
        <w:t>perspective</w:t>
      </w:r>
      <w:r w:rsidRPr="00A7028E">
        <w:rPr>
          <w:rStyle w:val="StyleUnderline"/>
        </w:rPr>
        <w:t xml:space="preserve">, </w:t>
      </w:r>
      <w:r w:rsidRPr="009B526E">
        <w:rPr>
          <w:rStyle w:val="StyleUnderline"/>
          <w:highlight w:val="cyan"/>
        </w:rPr>
        <w:t>or strategy</w:t>
      </w:r>
      <w:r w:rsidRPr="001B7728">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conflict.</w:t>
      </w:r>
      <w:r w:rsidRPr="001B772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1B7728">
        <w:rPr>
          <w:sz w:val="16"/>
        </w:rPr>
        <w:t xml:space="preserve"> by assuming that differences are sources at conflict, </w:t>
      </w:r>
      <w:r w:rsidRPr="00A7028E">
        <w:rPr>
          <w:rStyle w:val="StyleUnderline"/>
        </w:rPr>
        <w:t>initial distinctions</w:t>
      </w:r>
      <w:r w:rsidRPr="001B7728">
        <w:rPr>
          <w:sz w:val="16"/>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1B7728">
        <w:rPr>
          <w:sz w:val="16"/>
        </w:rPr>
        <w:t xml:space="preserve">. </w:t>
      </w:r>
      <w:r w:rsidRPr="00A7028E">
        <w:rPr>
          <w:rStyle w:val="StyleUnderline"/>
        </w:rPr>
        <w:t xml:space="preserve">Once this </w:t>
      </w:r>
      <w:r w:rsidRPr="001B7728">
        <w:rPr>
          <w:sz w:val="16"/>
        </w:rPr>
        <w:t xml:space="preserve">centrifugal </w:t>
      </w:r>
      <w:r w:rsidRPr="00A7028E">
        <w:rPr>
          <w:rStyle w:val="StyleUnderline"/>
        </w:rPr>
        <w:t>process is set in motion, it is difficult, if not impossible, to restrain</w:t>
      </w:r>
      <w:r w:rsidRPr="001B7728">
        <w:rPr>
          <w:sz w:val="16"/>
        </w:rPr>
        <w:t xml:space="preserve">. For all of these reasons, </w:t>
      </w:r>
      <w:r w:rsidRPr="009B526E">
        <w:rPr>
          <w:rStyle w:val="StyleUnderline"/>
          <w:highlight w:val="cyan"/>
        </w:rPr>
        <w:t xml:space="preserve">adversarial strategies have reached </w:t>
      </w:r>
      <w:r w:rsidRPr="00A7028E">
        <w:rPr>
          <w:rStyle w:val="StyleUnderline"/>
        </w:rPr>
        <w:t xml:space="preserve">a point of </w:t>
      </w:r>
      <w:r w:rsidRPr="009B526E">
        <w:rPr>
          <w:rStyle w:val="Emphasis"/>
          <w:highlight w:val="cyan"/>
        </w:rPr>
        <w:t>diminishing returns</w:t>
      </w:r>
      <w:r w:rsidRPr="001B772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1B7728">
        <w:rPr>
          <w:sz w:val="16"/>
        </w:rPr>
        <w:t xml:space="preserve"> are </w:t>
      </w:r>
      <w:r w:rsidRPr="00A7028E">
        <w:rPr>
          <w:rStyle w:val="StyleUnderline"/>
        </w:rPr>
        <w:t>essential.</w:t>
      </w:r>
      <w:r w:rsidRPr="001B7728">
        <w:rPr>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10F8D59" w14:textId="77777777" w:rsidR="00EB1584" w:rsidRPr="009C5B36" w:rsidRDefault="00EB1584" w:rsidP="00EB1584">
      <w:pPr>
        <w:pStyle w:val="Heading4"/>
        <w:rPr>
          <w:sz w:val="16"/>
        </w:rPr>
      </w:pPr>
      <w:r>
        <w:t xml:space="preserve">B – </w:t>
      </w:r>
      <w:r>
        <w:rPr>
          <w:u w:val="single"/>
        </w:rPr>
        <w:t>M</w:t>
      </w:r>
      <w:r w:rsidRPr="006D3BEB">
        <w:rPr>
          <w:u w:val="single"/>
        </w:rPr>
        <w:t>ediation</w:t>
      </w:r>
      <w:r>
        <w:t xml:space="preserve">.  Positing social energy as </w:t>
      </w:r>
      <w:r>
        <w:rPr>
          <w:u w:val="single"/>
        </w:rPr>
        <w:t>debatable</w:t>
      </w:r>
      <w:r>
        <w:t xml:space="preserve"> reinforces a </w:t>
      </w:r>
      <w:r>
        <w:rPr>
          <w:u w:val="single"/>
        </w:rPr>
        <w:t>superhuman</w:t>
      </w:r>
      <w:r>
        <w:t xml:space="preserve"> expectation that black women must </w:t>
      </w:r>
      <w:r>
        <w:rPr>
          <w:u w:val="single"/>
        </w:rPr>
        <w:t>litigate</w:t>
      </w:r>
      <w:r>
        <w:t xml:space="preserve"> their survival strategy for a judge’s </w:t>
      </w:r>
      <w:r>
        <w:rPr>
          <w:u w:val="single"/>
        </w:rPr>
        <w:t>validation</w:t>
      </w:r>
      <w:r>
        <w:t xml:space="preserve">, ensures </w:t>
      </w:r>
      <w:r>
        <w:rPr>
          <w:u w:val="single"/>
        </w:rPr>
        <w:t>exhaustion</w:t>
      </w:r>
      <w:r>
        <w:t xml:space="preserve"> – </w:t>
      </w:r>
      <w:r>
        <w:rPr>
          <w:u w:val="single"/>
        </w:rPr>
        <w:t>especially</w:t>
      </w:r>
      <w:r>
        <w:t xml:space="preserve"> true if the debate community isn’t </w:t>
      </w:r>
      <w:r>
        <w:rPr>
          <w:u w:val="single"/>
        </w:rPr>
        <w:t>trustworthy</w:t>
      </w:r>
      <w:r>
        <w:t>.</w:t>
      </w:r>
    </w:p>
    <w:p w14:paraId="7CAE72C2" w14:textId="77777777" w:rsidR="00EB1584" w:rsidRPr="00032BC9" w:rsidRDefault="00EB1584" w:rsidP="00EB1584">
      <w:pPr>
        <w:pStyle w:val="Heading4"/>
      </w:pPr>
      <w:r>
        <w:t xml:space="preserve">2 – </w:t>
      </w:r>
      <w:r>
        <w:rPr>
          <w:u w:val="single"/>
        </w:rPr>
        <w:t>Cruel optimism</w:t>
      </w:r>
      <w:r>
        <w:t xml:space="preserve"> turn.  Saying that a ballot for them literally generates “social energy” intensifies an </w:t>
      </w:r>
      <w:r w:rsidRPr="001D3B2F">
        <w:rPr>
          <w:u w:val="single"/>
        </w:rPr>
        <w:t>affective</w:t>
      </w:r>
      <w:r>
        <w:t xml:space="preserve"> attachment to debate as “</w:t>
      </w:r>
      <w:r>
        <w:rPr>
          <w:u w:val="single"/>
        </w:rPr>
        <w:t>survival</w:t>
      </w:r>
      <w:r>
        <w:t xml:space="preserve">” – reinforces </w:t>
      </w:r>
      <w:r>
        <w:rPr>
          <w:u w:val="single"/>
        </w:rPr>
        <w:t>psychic</w:t>
      </w:r>
      <w:r>
        <w:t xml:space="preserve"> violence.</w:t>
      </w:r>
    </w:p>
    <w:p w14:paraId="4B757E2D" w14:textId="77777777" w:rsidR="00EB1584" w:rsidRDefault="00EB1584" w:rsidP="00EB1584">
      <w:r w:rsidRPr="0074447C">
        <w:rPr>
          <w:rStyle w:val="Style13ptBold"/>
        </w:rPr>
        <w:t>Berlant ’11</w:t>
      </w:r>
      <w:r>
        <w:t xml:space="preserve"> [Lauren. George M. Pullman Professor of English at the University of Chicago. “Cruel Optimism.”  Duke University Press.  P 176-178.  ISBN 978-o-8223-5097-2 //shree]</w:t>
      </w:r>
    </w:p>
    <w:p w14:paraId="75766E5E" w14:textId="77777777" w:rsidR="00EB1584" w:rsidRPr="000A48EA" w:rsidRDefault="00EB1584" w:rsidP="00EB1584">
      <w:pPr>
        <w:rPr>
          <w:sz w:val="16"/>
        </w:rPr>
      </w:pPr>
      <w:r w:rsidRPr="003B55E3">
        <w:rPr>
          <w:rStyle w:val="StyleUnderline"/>
        </w:rPr>
        <w:t>What does it mean to want a sense of something rather than something?</w:t>
      </w:r>
      <w:r w:rsidRPr="000A48EA">
        <w:rPr>
          <w:sz w:val="16"/>
        </w:rPr>
        <w:t xml:space="preserve"> In the emergent regime of privatization that provokes aggressive fantasies of affective social confirmation in proximity to the political often without being in its register, genre shifts can point to new ways of apprehending improvisations within the ordinary. In the Dardennes' films, </w:t>
      </w:r>
      <w:r w:rsidRPr="009B526E">
        <w:rPr>
          <w:rStyle w:val="StyleUnderline"/>
          <w:highlight w:val="cyan"/>
        </w:rPr>
        <w:t>the</w:t>
      </w:r>
      <w:r w:rsidRPr="003B55E3">
        <w:rPr>
          <w:rStyle w:val="StyleUnderline"/>
        </w:rPr>
        <w:t xml:space="preserve"> formal </w:t>
      </w:r>
      <w:r w:rsidRPr="009B526E">
        <w:rPr>
          <w:rStyle w:val="StyleUnderline"/>
          <w:highlight w:val="cyan"/>
        </w:rPr>
        <w:t>achievement</w:t>
      </w:r>
      <w:r w:rsidRPr="000A48EA">
        <w:rPr>
          <w:sz w:val="16"/>
        </w:rPr>
        <w:t xml:space="preserve"> of genre and gender </w:t>
      </w:r>
      <w:r w:rsidRPr="009B526E">
        <w:rPr>
          <w:rStyle w:val="StyleUnderline"/>
          <w:highlight w:val="cyan"/>
        </w:rPr>
        <w:t xml:space="preserve">suggests </w:t>
      </w:r>
      <w:r w:rsidRPr="009B526E">
        <w:rPr>
          <w:rStyle w:val="Emphasis"/>
          <w:highlight w:val="cyan"/>
        </w:rPr>
        <w:t>not success but survival</w:t>
      </w:r>
      <w:r w:rsidRPr="000A48EA">
        <w:rPr>
          <w:sz w:val="16"/>
        </w:rPr>
        <w:t xml:space="preserve">, a survival reeking of something that partakes of the new generic hybrid, situation tragedy: the marriage between tragedy and situation comedy </w:t>
      </w:r>
      <w:r w:rsidRPr="009B526E">
        <w:rPr>
          <w:rStyle w:val="StyleUnderline"/>
          <w:highlight w:val="cyan"/>
        </w:rPr>
        <w:t>where people are fated to express</w:t>
      </w:r>
      <w:r w:rsidRPr="00E77129">
        <w:rPr>
          <w:rStyle w:val="StyleUnderline"/>
        </w:rPr>
        <w:t xml:space="preserve"> their flaws episodically, </w:t>
      </w:r>
      <w:r w:rsidRPr="009B526E">
        <w:rPr>
          <w:rStyle w:val="Emphasis"/>
          <w:highlight w:val="cyan"/>
        </w:rPr>
        <w:t>over and over</w:t>
      </w:r>
      <w:r w:rsidRPr="00E77129">
        <w:rPr>
          <w:rStyle w:val="StyleUnderline"/>
        </w:rPr>
        <w:t xml:space="preserve">, </w:t>
      </w:r>
      <w:r w:rsidRPr="009B526E">
        <w:rPr>
          <w:rStyle w:val="StyleUnderline"/>
          <w:highlight w:val="cyan"/>
        </w:rPr>
        <w:t>without</w:t>
      </w:r>
      <w:r w:rsidRPr="000A48EA">
        <w:rPr>
          <w:sz w:val="16"/>
        </w:rPr>
        <w:t xml:space="preserve"> learning, changing, </w:t>
      </w:r>
      <w:r w:rsidRPr="009B526E">
        <w:rPr>
          <w:rStyle w:val="StyleUnderline"/>
          <w:highlight w:val="cyan"/>
        </w:rPr>
        <w:t>being relieved</w:t>
      </w:r>
      <w:r w:rsidRPr="000A48EA">
        <w:rPr>
          <w:sz w:val="16"/>
        </w:rPr>
        <w:t xml:space="preserve">, becoming better, or dying.18 In the situation comedy, </w:t>
      </w:r>
      <w:r w:rsidRPr="009B526E">
        <w:rPr>
          <w:rStyle w:val="StyleUnderline"/>
          <w:highlight w:val="cyan"/>
        </w:rPr>
        <w:t>personality is figured as</w:t>
      </w:r>
      <w:r w:rsidRPr="00E77129">
        <w:rPr>
          <w:rStyle w:val="StyleUnderline"/>
        </w:rPr>
        <w:t xml:space="preserve"> a </w:t>
      </w:r>
      <w:r w:rsidRPr="009B526E">
        <w:rPr>
          <w:rStyle w:val="StyleUnderline"/>
          <w:highlight w:val="cyan"/>
        </w:rPr>
        <w:t>limited</w:t>
      </w:r>
      <w:r w:rsidRPr="00E77129">
        <w:rPr>
          <w:rStyle w:val="StyleUnderline"/>
        </w:rPr>
        <w:t xml:space="preserve"> set of </w:t>
      </w:r>
      <w:r w:rsidRPr="009B526E">
        <w:rPr>
          <w:rStyle w:val="Emphasis"/>
          <w:highlight w:val="cyan"/>
        </w:rPr>
        <w:t>repetitions</w:t>
      </w:r>
      <w:r w:rsidRPr="00E77129">
        <w:rPr>
          <w:rStyle w:val="StyleUnderline"/>
        </w:rPr>
        <w:t xml:space="preserve"> that will inevitably appear in new situations</w:t>
      </w:r>
      <w:r w:rsidRPr="000A48EA">
        <w:rPr>
          <w:sz w:val="16"/>
        </w:rPr>
        <w:t xml:space="preserve">-but what makes them comic and not tragic is that in this genre's imaginary, </w:t>
      </w:r>
      <w:r w:rsidRPr="009B526E">
        <w:rPr>
          <w:rStyle w:val="StyleUnderline"/>
          <w:highlight w:val="cyan"/>
        </w:rPr>
        <w:t>the world has</w:t>
      </w:r>
      <w:r w:rsidRPr="00E77129">
        <w:rPr>
          <w:rStyle w:val="StyleUnderline"/>
        </w:rPr>
        <w:t xml:space="preserve"> the kind of </w:t>
      </w:r>
      <w:r w:rsidRPr="009B526E">
        <w:rPr>
          <w:rStyle w:val="StyleUnderline"/>
          <w:highlight w:val="cyan"/>
        </w:rPr>
        <w:t>room for us</w:t>
      </w:r>
      <w:r w:rsidRPr="00E77129">
        <w:rPr>
          <w:rStyle w:val="StyleUnderline"/>
        </w:rPr>
        <w:t xml:space="preserve"> that enables us </w:t>
      </w:r>
      <w:r w:rsidRPr="009B526E">
        <w:rPr>
          <w:rStyle w:val="StyleUnderline"/>
          <w:highlight w:val="cyan"/>
        </w:rPr>
        <w:t xml:space="preserve">to </w:t>
      </w:r>
      <w:r w:rsidRPr="009B526E">
        <w:rPr>
          <w:rStyle w:val="Emphasis"/>
          <w:highlight w:val="cyan"/>
        </w:rPr>
        <w:t>endure</w:t>
      </w:r>
      <w:r w:rsidRPr="000A48EA">
        <w:rPr>
          <w:sz w:val="16"/>
        </w:rPr>
        <w:t xml:space="preserve">. In contrast, in the situation tragedy, one moves between having a little and being ejected from the social, where life is lived on the outside of value, in terrifying non places where one is a squatter, trying to make an event in which one will matter to something or someone, even as a familiar joke (in the situation tragedy, protagonists often try heart-wrenchingly to live as though they are in a situation comedy).19 In reinventing some version of the couple, the family, or the love link, at the end, Rosetta and Igor are repeating a desire they have fancied and longed for throughout: </w:t>
      </w:r>
      <w:r w:rsidRPr="009B526E">
        <w:rPr>
          <w:rStyle w:val="StyleUnderline"/>
          <w:highlight w:val="cyan"/>
        </w:rPr>
        <w:t>a desire</w:t>
      </w:r>
      <w:r w:rsidRPr="000A48EA">
        <w:rPr>
          <w:sz w:val="16"/>
        </w:rPr>
        <w:t xml:space="preserve"> simply and minimally </w:t>
      </w:r>
      <w:r w:rsidRPr="009B526E">
        <w:rPr>
          <w:rStyle w:val="StyleUnderline"/>
          <w:highlight w:val="cyan"/>
        </w:rPr>
        <w:t xml:space="preserve">to </w:t>
      </w:r>
      <w:r w:rsidRPr="009B526E">
        <w:rPr>
          <w:rStyle w:val="Emphasis"/>
          <w:highlight w:val="cyan"/>
        </w:rPr>
        <w:t>be in the game</w:t>
      </w:r>
      <w:r w:rsidRPr="000A48EA">
        <w:rPr>
          <w:sz w:val="16"/>
        </w:rPr>
        <w:t xml:space="preserve">. Not controlling the conditions of labor, they take up positions within sexuality that at least enable a feeling of vague normalcy that can be derived on the fly, </w:t>
      </w:r>
      <w:r w:rsidRPr="009B526E">
        <w:rPr>
          <w:rStyle w:val="StyleUnderline"/>
          <w:highlight w:val="cyan"/>
        </w:rPr>
        <w:t>in a</w:t>
      </w:r>
      <w:r w:rsidRPr="00E93C7E">
        <w:rPr>
          <w:rStyle w:val="StyleUnderline"/>
        </w:rPr>
        <w:t xml:space="preserve"> do-it-yourself (</w:t>
      </w:r>
      <w:r w:rsidRPr="009B526E">
        <w:rPr>
          <w:rStyle w:val="Emphasis"/>
          <w:highlight w:val="cyan"/>
        </w:rPr>
        <w:t>DIY</w:t>
      </w:r>
      <w:r w:rsidRPr="00E93C7E">
        <w:rPr>
          <w:rStyle w:val="StyleUnderline"/>
        </w:rPr>
        <w:t xml:space="preserve">) </w:t>
      </w:r>
      <w:r w:rsidRPr="009B526E">
        <w:rPr>
          <w:rStyle w:val="StyleUnderline"/>
          <w:highlight w:val="cyan"/>
        </w:rPr>
        <w:t>fashion</w:t>
      </w:r>
      <w:r w:rsidRPr="000A48EA">
        <w:rPr>
          <w:sz w:val="16"/>
        </w:rPr>
        <w:t xml:space="preserve">. They do this in gestures that try to force a sense of obligation in some one, which will just have to stand in as the achievement of their desire for acknowledgment and a way of life. </w:t>
      </w:r>
    </w:p>
    <w:p w14:paraId="5B750D2C" w14:textId="77777777" w:rsidR="00EB1584" w:rsidRPr="000A48EA" w:rsidRDefault="00EB1584" w:rsidP="00EB1584">
      <w:pPr>
        <w:rPr>
          <w:sz w:val="16"/>
        </w:rPr>
      </w:pPr>
      <w:r w:rsidRPr="000A48EA">
        <w:rPr>
          <w:sz w:val="16"/>
        </w:rPr>
        <w:t xml:space="preserve">Thus, </w:t>
      </w:r>
      <w:r w:rsidRPr="000A48EA">
        <w:rPr>
          <w:rStyle w:val="StyleUnderline"/>
        </w:rPr>
        <w:t xml:space="preserve">we see </w:t>
      </w:r>
      <w:r w:rsidRPr="009B526E">
        <w:rPr>
          <w:rStyle w:val="StyleUnderline"/>
          <w:highlight w:val="cyan"/>
        </w:rPr>
        <w:t>form</w:t>
      </w:r>
      <w:r w:rsidRPr="000A48EA">
        <w:rPr>
          <w:rStyle w:val="StyleUnderline"/>
        </w:rPr>
        <w:t xml:space="preserve">ing here </w:t>
      </w:r>
      <w:r w:rsidRPr="009B526E">
        <w:rPr>
          <w:rStyle w:val="StyleUnderline"/>
          <w:highlight w:val="cyan"/>
        </w:rPr>
        <w:t>submission</w:t>
      </w:r>
      <w:r w:rsidRPr="000A48EA">
        <w:rPr>
          <w:sz w:val="16"/>
        </w:rPr>
        <w:t xml:space="preserve"> to necessity </w:t>
      </w:r>
      <w:r w:rsidRPr="009B526E">
        <w:rPr>
          <w:rStyle w:val="StyleUnderline"/>
          <w:highlight w:val="cyan"/>
        </w:rPr>
        <w:t>in the guise of desire</w:t>
      </w:r>
      <w:r w:rsidRPr="000A48EA">
        <w:rPr>
          <w:sz w:val="16"/>
        </w:rPr>
        <w:t xml:space="preserve">; </w:t>
      </w:r>
      <w:r w:rsidRPr="009B526E">
        <w:rPr>
          <w:rStyle w:val="StyleUnderline"/>
          <w:highlight w:val="cyan"/>
        </w:rPr>
        <w:t>a passionate attachment to a world in which they have no controlling share</w:t>
      </w:r>
      <w:r w:rsidRPr="000A48EA">
        <w:rPr>
          <w:sz w:val="16"/>
        </w:rPr>
        <w:t xml:space="preserve">; and aggression, an insistence on being proximate to the thing. If these motives stand as the promise of the scene that will provide them that holding feeling they want, the proof that it's worth investing in these forms is not too demanding. </w:t>
      </w:r>
      <w:r w:rsidRPr="00E93C7E">
        <w:rPr>
          <w:rStyle w:val="StyleUnderline"/>
        </w:rPr>
        <w:t>There is a very low</w:t>
      </w:r>
      <w:r w:rsidRPr="000A48EA">
        <w:rPr>
          <w:sz w:val="16"/>
        </w:rPr>
        <w:t xml:space="preserve"> evidentiary </w:t>
      </w:r>
      <w:r w:rsidRPr="00E93C7E">
        <w:rPr>
          <w:rStyle w:val="StyleUnderline"/>
        </w:rPr>
        <w:t>bar</w:t>
      </w:r>
      <w:r w:rsidRPr="000A48EA">
        <w:rPr>
          <w:sz w:val="16"/>
        </w:rPr>
        <w:t xml:space="preserve">. The key here is proximity; ownership has been relinquished as the children's fantasy. The geopolitical space of fantasy is not a nation or a plot of land secured by a deed but a neighborhood. And just as both films feature careers involving soldering and sewing, techniques that bind parts to bigger wholes, they restage at the close our protagonists' coercive appeal to a relative stranger for rescue and reciprocity, and all the stranger has to do is to be near, to stick around. That this is an appeal to a proximate normativity is signified by their spatial placement outside the home (in a terminal, on the ground) but never very far afield at all; they are all in proximity to the natal and fantasmatic home, in the end. And, affectively speaking, is Riquet not a man on whom the silent Rosetta must depend; and is Assita not a mother/sister/lover/friend forced by Igor, by his sweet downcast eyes and aphonia, to submit? </w:t>
      </w:r>
    </w:p>
    <w:p w14:paraId="34874918" w14:textId="77777777" w:rsidR="00EB1584" w:rsidRPr="000A48EA" w:rsidRDefault="00EB1584" w:rsidP="00EB1584">
      <w:pPr>
        <w:rPr>
          <w:sz w:val="16"/>
        </w:rPr>
      </w:pPr>
      <w:r w:rsidRPr="000A48EA">
        <w:rPr>
          <w:sz w:val="16"/>
        </w:rPr>
        <w:t xml:space="preserve">Normalcy's embrace can only flicker, therefore, in the Dardennes' rendering of the contemporary historical moment. Each time it looks as though a reciprocal relation has been forged, the temporal and monetary economy in which the experience of belonging can be enjoyed is interrupted by other needs, the needs of others that seem always to take priority. Nonetheless, in the context of material and parental deprivation, Rosetta and Igor crowd the cramped space of any potentially transitional moment to maintain, for one more minute, </w:t>
      </w:r>
      <w:r w:rsidRPr="00B933D7">
        <w:rPr>
          <w:rStyle w:val="StyleUnderline"/>
        </w:rPr>
        <w:t xml:space="preserve">their </w:t>
      </w:r>
      <w:r w:rsidRPr="009B526E">
        <w:rPr>
          <w:rStyle w:val="StyleUnderline"/>
          <w:highlight w:val="cyan"/>
        </w:rPr>
        <w:t>optimism</w:t>
      </w:r>
      <w:r w:rsidRPr="00B933D7">
        <w:rPr>
          <w:rStyle w:val="StyleUnderline"/>
        </w:rPr>
        <w:t xml:space="preserve"> </w:t>
      </w:r>
      <w:r w:rsidRPr="009B526E">
        <w:rPr>
          <w:rStyle w:val="StyleUnderline"/>
          <w:highlight w:val="cyan"/>
        </w:rPr>
        <w:t>about</w:t>
      </w:r>
      <w:r w:rsidRPr="00B933D7">
        <w:rPr>
          <w:rStyle w:val="StyleUnderline"/>
        </w:rPr>
        <w:t xml:space="preserve"> having a thing, a life, a scene of </w:t>
      </w:r>
      <w:r w:rsidRPr="009B526E">
        <w:rPr>
          <w:rStyle w:val="StyleUnderline"/>
          <w:highlight w:val="cyan"/>
        </w:rPr>
        <w:t>practices of belonging</w:t>
      </w:r>
      <w:r w:rsidRPr="00B933D7">
        <w:rPr>
          <w:rStyle w:val="StyleUnderline"/>
        </w:rPr>
        <w:t xml:space="preserve"> and dignity that can be </w:t>
      </w:r>
      <w:r w:rsidRPr="009B526E">
        <w:rPr>
          <w:rStyle w:val="StyleUnderline"/>
          <w:highlight w:val="cyan"/>
        </w:rPr>
        <w:t>iterate</w:t>
      </w:r>
      <w:r w:rsidRPr="00B933D7">
        <w:rPr>
          <w:rStyle w:val="StyleUnderline"/>
        </w:rPr>
        <w:t xml:space="preserve">d, repeated, </w:t>
      </w:r>
      <w:r w:rsidRPr="00B72DD9">
        <w:rPr>
          <w:rStyle w:val="StyleUnderline"/>
        </w:rPr>
        <w:t>and depended</w:t>
      </w:r>
      <w:r w:rsidRPr="00B933D7">
        <w:rPr>
          <w:rStyle w:val="StyleUnderline"/>
        </w:rPr>
        <w:t xml:space="preserve"> on </w:t>
      </w:r>
      <w:r w:rsidRPr="009B526E">
        <w:rPr>
          <w:rStyle w:val="StyleUnderline"/>
          <w:highlight w:val="cyan"/>
        </w:rPr>
        <w:t>without much being looked forward to</w:t>
      </w:r>
      <w:r w:rsidRPr="000A48EA">
        <w:rPr>
          <w:sz w:val="16"/>
        </w:rPr>
        <w:t xml:space="preserve">. </w:t>
      </w:r>
    </w:p>
    <w:p w14:paraId="450BFE14" w14:textId="77777777" w:rsidR="00EB1584" w:rsidRPr="000A48EA" w:rsidRDefault="00EB1584" w:rsidP="00EB1584">
      <w:pPr>
        <w:rPr>
          <w:sz w:val="16"/>
        </w:rPr>
      </w:pPr>
      <w:r w:rsidRPr="000A48EA">
        <w:rPr>
          <w:sz w:val="16"/>
        </w:rPr>
        <w:t xml:space="preserve">So, what does it mean that the </w:t>
      </w:r>
      <w:r w:rsidRPr="00B72DD9">
        <w:rPr>
          <w:rStyle w:val="StyleUnderline"/>
        </w:rPr>
        <w:t>endings</w:t>
      </w:r>
      <w:r w:rsidRPr="00B72DD9">
        <w:rPr>
          <w:sz w:val="16"/>
        </w:rPr>
        <w:t xml:space="preserve"> of these films </w:t>
      </w:r>
      <w:r w:rsidRPr="00B72DD9">
        <w:rPr>
          <w:rStyle w:val="StyleUnderline"/>
        </w:rPr>
        <w:t>solicit audience desire</w:t>
      </w:r>
      <w:r w:rsidRPr="00B72DD9">
        <w:rPr>
          <w:sz w:val="16"/>
        </w:rPr>
        <w:t xml:space="preserve"> one more time </w:t>
      </w:r>
      <w:r w:rsidRPr="00B72DD9">
        <w:rPr>
          <w:rStyle w:val="StyleUnderline"/>
        </w:rPr>
        <w:t>for the protagonists to receive</w:t>
      </w:r>
      <w:r w:rsidRPr="00B72DD9">
        <w:rPr>
          <w:sz w:val="16"/>
        </w:rPr>
        <w:t xml:space="preserve">, finally, the </w:t>
      </w:r>
      <w:r w:rsidRPr="00B72DD9">
        <w:rPr>
          <w:rStyle w:val="StyleUnderline"/>
        </w:rPr>
        <w:t>help they seek because it feels like their last chance to experience, through open ness to another, a good change amid</w:t>
      </w:r>
      <w:r w:rsidRPr="00B933D7">
        <w:rPr>
          <w:rStyle w:val="StyleUnderline"/>
        </w:rPr>
        <w:t xml:space="preserve"> the violence and numbing everywhere present?</w:t>
      </w:r>
      <w:r w:rsidRPr="000A48EA">
        <w:rPr>
          <w:sz w:val="16"/>
        </w:rPr>
        <w:t xml:space="preserve"> Since "at all costs" is no metaphor from this perch on the bottom of the class structure, here </w:t>
      </w:r>
      <w:r w:rsidRPr="009B526E">
        <w:rPr>
          <w:rStyle w:val="StyleUnderline"/>
          <w:highlight w:val="cyan"/>
        </w:rPr>
        <w:t>fantasy and survival are indistinguishable</w:t>
      </w:r>
      <w:r w:rsidRPr="000A48EA">
        <w:rPr>
          <w:rStyle w:val="StyleUnderline"/>
        </w:rPr>
        <w:t xml:space="preserve"> effects </w:t>
      </w:r>
      <w:r w:rsidRPr="009B526E">
        <w:rPr>
          <w:rStyle w:val="StyleUnderline"/>
          <w:highlight w:val="cyan"/>
        </w:rPr>
        <w:t>of</w:t>
      </w:r>
      <w:r w:rsidRPr="000A48EA">
        <w:rPr>
          <w:rStyle w:val="StyleUnderline"/>
        </w:rPr>
        <w:t xml:space="preserve"> the </w:t>
      </w:r>
      <w:r w:rsidRPr="009B526E">
        <w:rPr>
          <w:rStyle w:val="StyleUnderline"/>
          <w:highlight w:val="cyan"/>
        </w:rPr>
        <w:t>affects'</w:t>
      </w:r>
      <w:r w:rsidRPr="000A48EA">
        <w:rPr>
          <w:rStyle w:val="StyleUnderline"/>
        </w:rPr>
        <w:t xml:space="preserve"> own informal </w:t>
      </w:r>
      <w:r w:rsidRPr="009B526E">
        <w:rPr>
          <w:rStyle w:val="StyleUnderline"/>
          <w:highlight w:val="cyan"/>
        </w:rPr>
        <w:t>economy</w:t>
      </w:r>
      <w:r w:rsidRPr="000A48EA">
        <w:rPr>
          <w:rStyle w:val="StyleUnderline"/>
        </w:rPr>
        <w:t xml:space="preserve">. </w:t>
      </w:r>
      <w:r w:rsidRPr="009B526E">
        <w:rPr>
          <w:rStyle w:val="StyleUnderline"/>
          <w:highlight w:val="cyan"/>
        </w:rPr>
        <w:t>To be made to desire a normativity hangover trains the audience in cruel optimism</w:t>
      </w:r>
      <w:r w:rsidRPr="000A48EA">
        <w:rPr>
          <w:sz w:val="16"/>
        </w:rPr>
        <w:t xml:space="preserve">. </w:t>
      </w:r>
    </w:p>
    <w:p w14:paraId="781F0F5E" w14:textId="77777777" w:rsidR="00EB1584" w:rsidRDefault="00EB1584" w:rsidP="00EB1584"/>
    <w:p w14:paraId="5A9D7BA3" w14:textId="77777777" w:rsidR="00EB1584" w:rsidRDefault="00EB1584" w:rsidP="00EB1584">
      <w:pPr>
        <w:pStyle w:val="Heading3"/>
      </w:pPr>
      <w:r>
        <w:t>2NC---Ballot Fails</w:t>
      </w:r>
    </w:p>
    <w:p w14:paraId="669D0B08" w14:textId="77777777" w:rsidR="00EB1584" w:rsidRPr="007F7EFC" w:rsidRDefault="00EB1584" w:rsidP="00EB1584">
      <w:pPr>
        <w:pStyle w:val="Heading4"/>
      </w:pPr>
      <w:r>
        <w:t xml:space="preserve">“Survival” abandons the possibility for </w:t>
      </w:r>
      <w:r>
        <w:rPr>
          <w:u w:val="single"/>
        </w:rPr>
        <w:t>material</w:t>
      </w:r>
      <w:r>
        <w:t xml:space="preserve"> change in favor of </w:t>
      </w:r>
      <w:r>
        <w:rPr>
          <w:u w:val="single"/>
        </w:rPr>
        <w:t>adaptation</w:t>
      </w:r>
      <w:r>
        <w:t xml:space="preserve"> that reinforces </w:t>
      </w:r>
      <w:r>
        <w:rPr>
          <w:u w:val="single"/>
        </w:rPr>
        <w:t>unethical</w:t>
      </w:r>
      <w:r>
        <w:t xml:space="preserve"> power relations and hinders “world-making.”</w:t>
      </w:r>
    </w:p>
    <w:p w14:paraId="31BD248C" w14:textId="77777777" w:rsidR="00EB1584" w:rsidRPr="00D65CD0" w:rsidRDefault="00EB1584" w:rsidP="00EB1584">
      <w:pPr>
        <w:rPr>
          <w:sz w:val="16"/>
          <w:szCs w:val="16"/>
        </w:rPr>
      </w:pPr>
      <w:r w:rsidRPr="00D65CD0">
        <w:rPr>
          <w:rStyle w:val="Style13ptBold"/>
        </w:rPr>
        <w:t xml:space="preserve">Torrant </w:t>
      </w:r>
      <w:r>
        <w:rPr>
          <w:rStyle w:val="Style13ptBold"/>
        </w:rPr>
        <w:t>’</w:t>
      </w:r>
      <w:r w:rsidRPr="00D65CD0">
        <w:rPr>
          <w:rStyle w:val="Style13ptBold"/>
        </w:rPr>
        <w:t>14</w:t>
      </w:r>
      <w:r w:rsidRPr="00D65CD0">
        <w:rPr>
          <w:sz w:val="16"/>
          <w:szCs w:val="16"/>
        </w:rPr>
        <w:t xml:space="preserve"> </w:t>
      </w:r>
      <w:r w:rsidRPr="00927908">
        <w:t>[Julie</w:t>
      </w:r>
      <w:r>
        <w:t xml:space="preserve"> Torrant. </w:t>
      </w:r>
      <w:r w:rsidRPr="00927908">
        <w:t xml:space="preserve"> Profes</w:t>
      </w:r>
      <w:r>
        <w:t>sor</w:t>
      </w:r>
      <w:r w:rsidRPr="00927908">
        <w:t xml:space="preserve"> of English at SUNY Albany and Kingsborough Community College. “It Is Time To Give Up Liberal, Bourgeois Theories, Including New Materialist Feminism, And Take Up Historical Materialist Feminism For The 21st Century,” http://www.redcritique.org/WinterSpring2014/historicalmaterialistfeminismforthe21stcentury.htm]</w:t>
      </w:r>
    </w:p>
    <w:p w14:paraId="402FE541" w14:textId="77777777" w:rsidR="00EB1584" w:rsidRPr="00927908" w:rsidRDefault="00EB1584" w:rsidP="00EB1584">
      <w:pPr>
        <w:rPr>
          <w:sz w:val="16"/>
        </w:rPr>
      </w:pPr>
      <w:r w:rsidRPr="00927908">
        <w:rPr>
          <w:sz w:val="16"/>
          <w:szCs w:val="16"/>
        </w:rPr>
        <w:t xml:space="preserve">Recently, there has been a turn away </w:t>
      </w:r>
      <w:r w:rsidRPr="00927908">
        <w:rPr>
          <w:sz w:val="16"/>
        </w:rPr>
        <w:t xml:space="preserve">from </w:t>
      </w:r>
      <w:r w:rsidRPr="009B526E">
        <w:rPr>
          <w:rStyle w:val="Emphasis"/>
          <w:highlight w:val="cyan"/>
        </w:rPr>
        <w:t>textualist</w:t>
      </w:r>
      <w:r w:rsidRPr="00927908">
        <w:rPr>
          <w:rStyle w:val="Emphasis"/>
        </w:rPr>
        <w:t xml:space="preserve"> and culturalist </w:t>
      </w:r>
      <w:r w:rsidRPr="009B526E">
        <w:rPr>
          <w:rStyle w:val="Emphasis"/>
          <w:highlight w:val="cyan"/>
        </w:rPr>
        <w:t>theory</w:t>
      </w:r>
      <w:r w:rsidRPr="00927908">
        <w:rPr>
          <w:sz w:val="16"/>
        </w:rPr>
        <w:t xml:space="preserve"> in feminism and the emergence of "new" materialist feminisms. Represented by the work of Elizabeth Grosz, Rosi Braidotti, and others, </w:t>
      </w:r>
      <w:r w:rsidRPr="00927908">
        <w:rPr>
          <w:sz w:val="16"/>
          <w:szCs w:val="16"/>
        </w:rPr>
        <w:t>this turn in theory</w:t>
      </w:r>
      <w:r w:rsidRPr="00927908">
        <w:rPr>
          <w:sz w:val="16"/>
        </w:rPr>
        <w:t xml:space="preserve"> has come in response to the deepening inequalities and crises of capitalism that are having profound effects on women worldwide — material problems outside the text and not resolvable by a change in cultural values. While it is important to see that the new materialist feminisms are responses to real problems, it is equally important to understand how these materialisms are limited by their conceptualization of the material. The new materialist feminisms are actually disenabling for feminism in that they are forms of spiritualism which </w:t>
      </w:r>
      <w:r w:rsidRPr="009B526E">
        <w:rPr>
          <w:rStyle w:val="Emphasis"/>
          <w:highlight w:val="cyan"/>
        </w:rPr>
        <w:t>displace</w:t>
      </w:r>
      <w:r w:rsidRPr="009B526E">
        <w:rPr>
          <w:rStyle w:val="StyleUnderline"/>
          <w:highlight w:val="cyan"/>
        </w:rPr>
        <w:t xml:space="preserve"> critique with strategies of</w:t>
      </w:r>
      <w:r w:rsidRPr="00927908">
        <w:rPr>
          <w:sz w:val="16"/>
        </w:rPr>
        <w:t xml:space="preserve"> enchanted </w:t>
      </w:r>
      <w:r w:rsidRPr="00927908">
        <w:rPr>
          <w:rStyle w:val="Emphasis"/>
        </w:rPr>
        <w:t xml:space="preserve">affective </w:t>
      </w:r>
      <w:r w:rsidRPr="009B526E">
        <w:rPr>
          <w:rStyle w:val="Emphasis"/>
          <w:highlight w:val="cyan"/>
        </w:rPr>
        <w:t>adaptation</w:t>
      </w:r>
      <w:r w:rsidRPr="009B526E">
        <w:rPr>
          <w:rStyle w:val="StyleUnderline"/>
          <w:highlight w:val="cyan"/>
        </w:rPr>
        <w:t xml:space="preserve"> and </w:t>
      </w:r>
      <w:r w:rsidRPr="009B526E">
        <w:rPr>
          <w:rStyle w:val="Emphasis"/>
          <w:highlight w:val="cyan"/>
        </w:rPr>
        <w:t>survival</w:t>
      </w:r>
      <w:r w:rsidRPr="009B526E">
        <w:rPr>
          <w:rStyle w:val="StyleUnderline"/>
          <w:highlight w:val="cyan"/>
        </w:rPr>
        <w:t xml:space="preserve"> and</w:t>
      </w:r>
      <w:r w:rsidRPr="00927908">
        <w:rPr>
          <w:sz w:val="16"/>
        </w:rPr>
        <w:t xml:space="preserve"> thus </w:t>
      </w:r>
      <w:r w:rsidRPr="009B526E">
        <w:rPr>
          <w:rStyle w:val="StyleUnderline"/>
          <w:highlight w:val="cyan"/>
        </w:rPr>
        <w:t>dismantle</w:t>
      </w:r>
      <w:r w:rsidRPr="00927908">
        <w:rPr>
          <w:sz w:val="16"/>
        </w:rPr>
        <w:t xml:space="preserve"> materialist feminism's primary conceptual tool for </w:t>
      </w:r>
      <w:r w:rsidRPr="00927908">
        <w:rPr>
          <w:rStyle w:val="StyleUnderline"/>
        </w:rPr>
        <w:t xml:space="preserve">social </w:t>
      </w:r>
      <w:r w:rsidRPr="009B526E">
        <w:rPr>
          <w:rStyle w:val="StyleUnderline"/>
          <w:highlight w:val="cyan"/>
        </w:rPr>
        <w:t>transformation</w:t>
      </w:r>
      <w:r w:rsidRPr="00927908">
        <w:rPr>
          <w:sz w:val="16"/>
        </w:rPr>
        <w:t xml:space="preserve">. </w:t>
      </w:r>
      <w:r w:rsidRPr="00952542">
        <w:rPr>
          <w:sz w:val="16"/>
          <w:szCs w:val="16"/>
        </w:rPr>
        <w:t xml:space="preserve">To avoid merely reproducing sophisticated forms of the survivalism and "prepperism" that have emerged as individualistic coping responses to economic crisis and austerity, I argue that feminism needs to return to historical materialism in the tradition of Marx, Engels and Kollontai to understand social life in terms of its root relations and aid in the struggles to bring about social transformation.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The politics of "life itself" and the new materialist focus on seeking a sustainable feminism within this new, more "realist" approach to material reality, is a form of feminist theory and politics which is ultimately the already familiar theory and politics of reparative reading. Why is this significant? As Ellis Hanson suggests in a review of Sedgwick, "Faced with the depressing realization that people are fragile and the world hostile, </w:t>
      </w:r>
      <w:r w:rsidRPr="00927908">
        <w:rPr>
          <w:sz w:val="16"/>
        </w:rPr>
        <w:t xml:space="preserve">a reparative reading focuses not on the exposure of political outrages that we already know but rather on the process of reconstructing a sustainable life in their wake" (105). In other words, </w:t>
      </w:r>
      <w:r w:rsidRPr="009B526E">
        <w:rPr>
          <w:rStyle w:val="StyleUnderline"/>
          <w:highlight w:val="cyan"/>
        </w:rPr>
        <w:t>reparative analysis begins</w:t>
      </w:r>
      <w:r w:rsidRPr="00D65CD0">
        <w:rPr>
          <w:rStyle w:val="StyleUnderline"/>
        </w:rPr>
        <w:t xml:space="preserve"> not </w:t>
      </w:r>
      <w:r w:rsidRPr="009B526E">
        <w:rPr>
          <w:rStyle w:val="StyleUnderline"/>
          <w:highlight w:val="cyan"/>
        </w:rPr>
        <w:t xml:space="preserve">with </w:t>
      </w:r>
      <w:r w:rsidRPr="00D65CD0">
        <w:rPr>
          <w:rStyle w:val="StyleUnderline"/>
        </w:rPr>
        <w:t>critique of the</w:t>
      </w:r>
      <w:r w:rsidRPr="00927908">
        <w:rPr>
          <w:sz w:val="16"/>
        </w:rPr>
        <w:t xml:space="preserve"> so-called </w:t>
      </w:r>
      <w:r w:rsidRPr="00D65CD0">
        <w:rPr>
          <w:rStyle w:val="StyleUnderline"/>
        </w:rPr>
        <w:t>already known and presumably</w:t>
      </w:r>
      <w:r w:rsidRPr="00927908">
        <w:rPr>
          <w:sz w:val="16"/>
        </w:rPr>
        <w:t xml:space="preserve"> known to be </w:t>
      </w:r>
      <w:r w:rsidRPr="00D65CD0">
        <w:rPr>
          <w:rStyle w:val="StyleUnderline"/>
        </w:rPr>
        <w:t>unchangeable, but</w:t>
      </w:r>
      <w:r w:rsidRPr="00927908">
        <w:rPr>
          <w:sz w:val="16"/>
        </w:rPr>
        <w:t xml:space="preserve"> by focusing on </w:t>
      </w:r>
      <w:r w:rsidRPr="009B526E">
        <w:rPr>
          <w:rStyle w:val="Emphasis"/>
          <w:highlight w:val="cyan"/>
        </w:rPr>
        <w:t>how to live within the</w:t>
      </w:r>
      <w:r w:rsidRPr="00927908">
        <w:rPr>
          <w:sz w:val="16"/>
        </w:rPr>
        <w:t xml:space="preserve"> </w:t>
      </w:r>
      <w:r w:rsidRPr="00E007E2">
        <w:rPr>
          <w:rStyle w:val="StyleUnderline"/>
        </w:rPr>
        <w:t>already-known-to-be</w:t>
      </w:r>
      <w:r w:rsidRPr="00927908">
        <w:rPr>
          <w:sz w:val="16"/>
        </w:rPr>
        <w:t xml:space="preserve"> </w:t>
      </w:r>
      <w:r w:rsidRPr="009B526E">
        <w:rPr>
          <w:rStyle w:val="Emphasis"/>
          <w:highlight w:val="cyan"/>
        </w:rPr>
        <w:t>hostile world</w:t>
      </w:r>
      <w:r w:rsidRPr="00927908">
        <w:rPr>
          <w:sz w:val="16"/>
        </w:rPr>
        <w:t xml:space="preserve">. </w:t>
      </w:r>
      <w:r w:rsidRPr="009B526E">
        <w:rPr>
          <w:rStyle w:val="StyleUnderline"/>
          <w:highlight w:val="cyan"/>
        </w:rPr>
        <w:t xml:space="preserve">Such a theory </w:t>
      </w:r>
      <w:r w:rsidRPr="00E007E2">
        <w:rPr>
          <w:rStyle w:val="StyleUnderline"/>
        </w:rPr>
        <w:t xml:space="preserve">of the social </w:t>
      </w:r>
      <w:r w:rsidRPr="009B526E">
        <w:rPr>
          <w:rStyle w:val="Emphasis"/>
          <w:highlight w:val="cyan"/>
        </w:rPr>
        <w:t>begins and ends</w:t>
      </w:r>
      <w:r w:rsidRPr="009B526E">
        <w:rPr>
          <w:rStyle w:val="StyleUnderline"/>
          <w:highlight w:val="cyan"/>
        </w:rPr>
        <w:t xml:space="preserve"> by reducing knowledge to</w:t>
      </w:r>
      <w:r w:rsidRPr="00D65CD0">
        <w:rPr>
          <w:rStyle w:val="StyleUnderline"/>
        </w:rPr>
        <w:t xml:space="preserve"> a matter of</w:t>
      </w:r>
      <w:r w:rsidRPr="00E007E2">
        <w:rPr>
          <w:rStyle w:val="StyleUnderline"/>
        </w:rPr>
        <w:t xml:space="preserve"> </w:t>
      </w:r>
      <w:r w:rsidRPr="009B526E">
        <w:rPr>
          <w:rStyle w:val="StyleUnderline"/>
          <w:highlight w:val="cyan"/>
        </w:rPr>
        <w:t xml:space="preserve">how to </w:t>
      </w:r>
      <w:r w:rsidRPr="009B526E">
        <w:rPr>
          <w:rStyle w:val="Emphasis"/>
          <w:highlight w:val="cyan"/>
        </w:rPr>
        <w:t>cope</w:t>
      </w:r>
      <w:r w:rsidRPr="00033D9C">
        <w:rPr>
          <w:rStyle w:val="StyleUnderline"/>
        </w:rPr>
        <w:t xml:space="preserve">, how to feel, </w:t>
      </w:r>
      <w:r w:rsidRPr="00033D9C">
        <w:rPr>
          <w:rStyle w:val="Emphasis"/>
        </w:rPr>
        <w:t>how to exist</w:t>
      </w:r>
      <w:r w:rsidRPr="00033D9C">
        <w:rPr>
          <w:sz w:val="16"/>
        </w:rPr>
        <w:t xml:space="preserve">, etc. </w:t>
      </w:r>
      <w:r w:rsidRPr="00033D9C">
        <w:rPr>
          <w:rStyle w:val="StyleUnderline"/>
        </w:rPr>
        <w:t>within what is taken to be unchangeable</w:t>
      </w:r>
      <w:r w:rsidRPr="00927908">
        <w:rPr>
          <w:sz w:val="16"/>
        </w:rPr>
        <w:t xml:space="preserve">. </w:t>
      </w:r>
      <w:r w:rsidRPr="009B526E">
        <w:rPr>
          <w:rStyle w:val="StyleUnderline"/>
          <w:highlight w:val="cyan"/>
        </w:rPr>
        <w:t>The effect</w:t>
      </w:r>
      <w:r w:rsidRPr="00927908">
        <w:rPr>
          <w:sz w:val="16"/>
        </w:rPr>
        <w:t xml:space="preserve"> of this focus on "sustainability" within hostility </w:t>
      </w:r>
      <w:r w:rsidRPr="009B526E">
        <w:rPr>
          <w:rStyle w:val="StyleUnderline"/>
          <w:highlight w:val="cyan"/>
        </w:rPr>
        <w:t>is that</w:t>
      </w:r>
      <w:r w:rsidRPr="00927908">
        <w:rPr>
          <w:sz w:val="16"/>
        </w:rPr>
        <w:t xml:space="preserve"> social </w:t>
      </w:r>
      <w:r w:rsidRPr="00D65CD0">
        <w:rPr>
          <w:rStyle w:val="StyleUnderline"/>
        </w:rPr>
        <w:t>transformation</w:t>
      </w:r>
      <w:r w:rsidRPr="00927908">
        <w:rPr>
          <w:sz w:val="16"/>
        </w:rPr>
        <w:t xml:space="preserve"> — which requires the production of knowledge of what needs to be transformed — </w:t>
      </w:r>
      <w:r w:rsidRPr="00D65CD0">
        <w:rPr>
          <w:rStyle w:val="StyleUnderline"/>
        </w:rPr>
        <w:t>is treated as impossible</w:t>
      </w:r>
      <w:r w:rsidRPr="00927908">
        <w:rPr>
          <w:sz w:val="16"/>
        </w:rPr>
        <w:t xml:space="preserve">. Abandoning </w:t>
      </w:r>
      <w:r w:rsidRPr="009B526E">
        <w:rPr>
          <w:rStyle w:val="StyleUnderline"/>
          <w:highlight w:val="cyan"/>
        </w:rPr>
        <w:t>the project</w:t>
      </w:r>
      <w:r w:rsidRPr="00927908">
        <w:rPr>
          <w:sz w:val="16"/>
        </w:rPr>
        <w:t xml:space="preserve"> of transformation, I argue, is a sign of the way dominant "materialist" feminism — under the guise of "new materialism"— </w:t>
      </w:r>
      <w:r w:rsidRPr="009B526E">
        <w:rPr>
          <w:rStyle w:val="StyleUnderline"/>
          <w:highlight w:val="cyan"/>
        </w:rPr>
        <w:t>has</w:t>
      </w:r>
      <w:r w:rsidRPr="00927908">
        <w:rPr>
          <w:sz w:val="16"/>
        </w:rPr>
        <w:t xml:space="preserve"> increasingly </w:t>
      </w:r>
      <w:r w:rsidRPr="009B526E">
        <w:rPr>
          <w:rStyle w:val="Emphasis"/>
          <w:highlight w:val="cyan"/>
        </w:rPr>
        <w:t>abandoned</w:t>
      </w:r>
      <w:r w:rsidRPr="00927908">
        <w:rPr>
          <w:sz w:val="16"/>
        </w:rPr>
        <w:t xml:space="preserve"> the project of women's </w:t>
      </w:r>
      <w:r w:rsidRPr="009B526E">
        <w:rPr>
          <w:rStyle w:val="Emphasis"/>
          <w:highlight w:val="cyan"/>
        </w:rPr>
        <w:t>emancipation from exploitation</w:t>
      </w:r>
      <w:r w:rsidRPr="009B526E">
        <w:rPr>
          <w:rStyle w:val="StyleUnderline"/>
          <w:highlight w:val="cyan"/>
        </w:rPr>
        <w:t>, and</w:t>
      </w:r>
      <w:r w:rsidRPr="00927908">
        <w:rPr>
          <w:sz w:val="16"/>
        </w:rPr>
        <w:t xml:space="preserve"> </w:t>
      </w:r>
      <w:r w:rsidRPr="00033D9C">
        <w:rPr>
          <w:rStyle w:val="Emphasis"/>
        </w:rPr>
        <w:t>in the interests of capital</w:t>
      </w:r>
      <w:r w:rsidRPr="00033D9C">
        <w:rPr>
          <w:sz w:val="16"/>
        </w:rPr>
        <w:t xml:space="preserve"> inste</w:t>
      </w:r>
      <w:r w:rsidRPr="00927908">
        <w:rPr>
          <w:sz w:val="16"/>
        </w:rPr>
        <w:t xml:space="preserve">ad </w:t>
      </w:r>
      <w:r w:rsidRPr="009B526E">
        <w:rPr>
          <w:rStyle w:val="StyleUnderline"/>
          <w:highlight w:val="cyan"/>
        </w:rPr>
        <w:t>translates austerity</w:t>
      </w:r>
      <w:r w:rsidRPr="00927908">
        <w:rPr>
          <w:sz w:val="16"/>
        </w:rPr>
        <w:t xml:space="preserve"> measures </w:t>
      </w:r>
      <w:r w:rsidRPr="009B526E">
        <w:rPr>
          <w:rStyle w:val="StyleUnderline"/>
          <w:highlight w:val="cyan"/>
        </w:rPr>
        <w:t>into</w:t>
      </w:r>
      <w:r w:rsidRPr="009B526E">
        <w:rPr>
          <w:sz w:val="16"/>
          <w:highlight w:val="cyan"/>
        </w:rPr>
        <w:t xml:space="preserve"> </w:t>
      </w:r>
      <w:r w:rsidRPr="00033D9C">
        <w:rPr>
          <w:rStyle w:val="StyleUnderline"/>
        </w:rPr>
        <w:t>a</w:t>
      </w:r>
      <w:r w:rsidRPr="00033D9C">
        <w:rPr>
          <w:sz w:val="16"/>
        </w:rPr>
        <w:t xml:space="preserve"> theoretical </w:t>
      </w:r>
      <w:r w:rsidRPr="00033D9C">
        <w:rPr>
          <w:rStyle w:val="StyleUnderline"/>
        </w:rPr>
        <w:t xml:space="preserve">discourse of </w:t>
      </w:r>
      <w:r w:rsidRPr="009B526E">
        <w:rPr>
          <w:rStyle w:val="Emphasis"/>
          <w:highlight w:val="cyan"/>
        </w:rPr>
        <w:t>getting by on less</w:t>
      </w:r>
      <w:r w:rsidRPr="00927908">
        <w:rPr>
          <w:sz w:val="16"/>
        </w:rPr>
        <w:t>.</w:t>
      </w:r>
    </w:p>
    <w:p w14:paraId="087AB2A7" w14:textId="77777777" w:rsidR="00EB1584" w:rsidRPr="002A6B58" w:rsidRDefault="00EB1584" w:rsidP="00EB1584">
      <w:pPr>
        <w:pStyle w:val="Heading4"/>
      </w:pPr>
      <w:r>
        <w:t xml:space="preserve">That’s </w:t>
      </w:r>
      <w:r>
        <w:rPr>
          <w:u w:val="single"/>
        </w:rPr>
        <w:t>especially</w:t>
      </w:r>
      <w:r>
        <w:t xml:space="preserve"> true if you keep details of survival </w:t>
      </w:r>
      <w:r>
        <w:rPr>
          <w:u w:val="single"/>
        </w:rPr>
        <w:t>private</w:t>
      </w:r>
      <w:r>
        <w:t>.</w:t>
      </w:r>
    </w:p>
    <w:p w14:paraId="66246172" w14:textId="77777777" w:rsidR="00EB1584" w:rsidRPr="00CC7A70" w:rsidRDefault="00EB1584" w:rsidP="00EB1584">
      <w:pPr>
        <w:rPr>
          <w:sz w:val="16"/>
          <w:szCs w:val="16"/>
        </w:rPr>
      </w:pPr>
      <w:r w:rsidRPr="00CC7A70">
        <w:rPr>
          <w:rStyle w:val="Style13ptBold"/>
        </w:rPr>
        <w:t xml:space="preserve">Giroux </w:t>
      </w:r>
      <w:r>
        <w:rPr>
          <w:rStyle w:val="Style13ptBold"/>
        </w:rPr>
        <w:t>’</w:t>
      </w:r>
      <w:r w:rsidRPr="00CC7A70">
        <w:rPr>
          <w:rStyle w:val="Style13ptBold"/>
        </w:rPr>
        <w:t>3</w:t>
      </w:r>
      <w:r w:rsidRPr="00CC7A70">
        <w:rPr>
          <w:sz w:val="16"/>
          <w:szCs w:val="16"/>
        </w:rPr>
        <w:t xml:space="preserve"> </w:t>
      </w:r>
      <w:r w:rsidRPr="002A6B58">
        <w:t>[Henry A.  McMaster University Chair for Scholarship in the Public Interest. “Pedagogies of Difference, Race, and Representation: Film as a Site of Translation and Politics,” in Pedagogies of Difference: Rethinking Education for Social Change, edited by Peter Trifonas, p95-96]</w:t>
      </w:r>
    </w:p>
    <w:p w14:paraId="1CBB35C5" w14:textId="77777777" w:rsidR="00EB1584" w:rsidRPr="00C83076" w:rsidRDefault="00EB1584" w:rsidP="00EB1584">
      <w:pPr>
        <w:rPr>
          <w:sz w:val="16"/>
        </w:rPr>
      </w:pPr>
      <w:r w:rsidRPr="00701B80">
        <w:rPr>
          <w:rStyle w:val="StyleUnderline"/>
        </w:rPr>
        <w:t>Any</w:t>
      </w:r>
      <w:r w:rsidRPr="00C83076">
        <w:rPr>
          <w:sz w:val="16"/>
        </w:rPr>
        <w:t xml:space="preserve"> attempt to address Baby Boy as a form of </w:t>
      </w:r>
      <w:r w:rsidRPr="002A6B58">
        <w:rPr>
          <w:rStyle w:val="StyleUnderline"/>
        </w:rPr>
        <w:t>public pedagogy would have to analyze the</w:t>
      </w:r>
      <w:r w:rsidRPr="002A6B58">
        <w:rPr>
          <w:sz w:val="16"/>
        </w:rPr>
        <w:t xml:space="preserve"> largely </w:t>
      </w:r>
      <w:r w:rsidRPr="009B526E">
        <w:rPr>
          <w:rStyle w:val="Emphasis"/>
          <w:highlight w:val="cyan"/>
        </w:rPr>
        <w:t>privatized</w:t>
      </w:r>
      <w:r w:rsidRPr="002A6B58">
        <w:rPr>
          <w:rStyle w:val="StyleUnderline"/>
        </w:rPr>
        <w:t xml:space="preserve"> and individualized </w:t>
      </w:r>
      <w:r w:rsidRPr="009B526E">
        <w:rPr>
          <w:rStyle w:val="StyleUnderline"/>
          <w:highlight w:val="cyan"/>
        </w:rPr>
        <w:t>analysis</w:t>
      </w:r>
      <w:r w:rsidRPr="002A6B58">
        <w:rPr>
          <w:sz w:val="16"/>
        </w:rPr>
        <w:t xml:space="preserve"> that shapes this film </w:t>
      </w:r>
      <w:r w:rsidRPr="002A6B58">
        <w:rPr>
          <w:rStyle w:val="StyleUnderline"/>
        </w:rPr>
        <w:t>and</w:t>
      </w:r>
      <w:r w:rsidRPr="002A6B58">
        <w:rPr>
          <w:sz w:val="16"/>
        </w:rPr>
        <w:t xml:space="preserve"> how it </w:t>
      </w:r>
      <w:r w:rsidRPr="009B526E">
        <w:rPr>
          <w:rStyle w:val="StyleUnderline"/>
          <w:highlight w:val="cyan"/>
        </w:rPr>
        <w:t>resonates with</w:t>
      </w:r>
      <w:r w:rsidRPr="002A6B58">
        <w:rPr>
          <w:rStyle w:val="StyleUnderline"/>
        </w:rPr>
        <w:t xml:space="preserve"> the ongoing privatization and </w:t>
      </w:r>
      <w:r w:rsidRPr="009B526E">
        <w:rPr>
          <w:rStyle w:val="Emphasis"/>
          <w:highlight w:val="cyan"/>
        </w:rPr>
        <w:t>depoliticization</w:t>
      </w:r>
      <w:r w:rsidRPr="009B526E">
        <w:rPr>
          <w:rStyle w:val="StyleUnderline"/>
          <w:highlight w:val="cyan"/>
        </w:rPr>
        <w:t xml:space="preserve"> of the </w:t>
      </w:r>
      <w:r w:rsidRPr="009B526E">
        <w:rPr>
          <w:rStyle w:val="Emphasis"/>
          <w:highlight w:val="cyan"/>
        </w:rPr>
        <w:t>public sphere</w:t>
      </w:r>
      <w:r w:rsidRPr="002A6B58">
        <w:rPr>
          <w:sz w:val="16"/>
        </w:rPr>
        <w:t xml:space="preserve">. </w:t>
      </w:r>
      <w:r w:rsidRPr="002A6B58">
        <w:rPr>
          <w:rStyle w:val="StyleUnderline"/>
        </w:rPr>
        <w:t>As neoliberalism has gained momentum since the</w:t>
      </w:r>
      <w:r w:rsidRPr="002A6B58">
        <w:rPr>
          <w:sz w:val="16"/>
        </w:rPr>
        <w:t xml:space="preserve"> 19</w:t>
      </w:r>
      <w:r w:rsidRPr="002A6B58">
        <w:rPr>
          <w:rStyle w:val="StyleUnderline"/>
        </w:rPr>
        <w:t>80s</w:t>
      </w:r>
      <w:r w:rsidRPr="002A6B58">
        <w:rPr>
          <w:sz w:val="16"/>
        </w:rPr>
        <w:t xml:space="preserve">, </w:t>
      </w:r>
      <w:r w:rsidRPr="002A6B58">
        <w:rPr>
          <w:rStyle w:val="StyleUnderline"/>
        </w:rPr>
        <w:t>one of its distinguishing features has been an assault</w:t>
      </w:r>
      <w:r w:rsidRPr="00B85FD7">
        <w:rPr>
          <w:rStyle w:val="StyleUnderline"/>
        </w:rPr>
        <w:t xml:space="preserve"> on</w:t>
      </w:r>
      <w:r w:rsidRPr="00C83076">
        <w:rPr>
          <w:sz w:val="16"/>
        </w:rPr>
        <w:t xml:space="preserve"> all those </w:t>
      </w:r>
      <w:r w:rsidRPr="00B85FD7">
        <w:rPr>
          <w:rStyle w:val="StyleUnderline"/>
        </w:rPr>
        <w:t>public spheres</w:t>
      </w:r>
      <w:r w:rsidRPr="00C83076">
        <w:rPr>
          <w:sz w:val="16"/>
        </w:rPr>
        <w:t xml:space="preserve"> that are </w:t>
      </w:r>
      <w:r w:rsidRPr="00B85FD7">
        <w:rPr>
          <w:rStyle w:val="StyleUnderline"/>
        </w:rPr>
        <w:t>not regulated by the language of the market</w:t>
      </w:r>
      <w:r w:rsidRPr="00C83076">
        <w:rPr>
          <w:sz w:val="16"/>
        </w:rPr>
        <w:t xml:space="preserve">. Under the onslaught of neoliberal ideology and its tum toward free market as the basis for human interaction, </w:t>
      </w:r>
      <w:r w:rsidRPr="00B85FD7">
        <w:rPr>
          <w:rStyle w:val="StyleUnderline"/>
        </w:rPr>
        <w:t>there is an attempt to alter radically the very vocabulary we use in describing and appraising human</w:t>
      </w:r>
      <w:r w:rsidRPr="00C83076">
        <w:rPr>
          <w:sz w:val="16"/>
        </w:rPr>
        <w:t xml:space="preserve"> interest, action, and </w:t>
      </w:r>
      <w:r w:rsidRPr="00B85FD7">
        <w:rPr>
          <w:rStyle w:val="StyleUnderline"/>
        </w:rPr>
        <w:t>behavior</w:t>
      </w:r>
      <w:r w:rsidRPr="00C83076">
        <w:rPr>
          <w:sz w:val="16"/>
        </w:rPr>
        <w:t xml:space="preserve">. Individuals are now defined largely as consumers, and </w:t>
      </w:r>
      <w:r w:rsidRPr="00701B80">
        <w:rPr>
          <w:rStyle w:val="StyleUnderline"/>
        </w:rPr>
        <w:t>self-interest appears to be the only factor capable of motivating</w:t>
      </w:r>
      <w:r w:rsidRPr="00B85FD7">
        <w:rPr>
          <w:rStyle w:val="StyleUnderline"/>
        </w:rPr>
        <w:t xml:space="preserve"> people</w:t>
      </w:r>
      <w:r w:rsidRPr="00C83076">
        <w:rPr>
          <w:sz w:val="16"/>
        </w:rPr>
        <w:t xml:space="preserve">. Public spaces are increasingly displaced by commercial interests, and </w:t>
      </w:r>
      <w:r w:rsidRPr="009B526E">
        <w:rPr>
          <w:rStyle w:val="Emphasis"/>
          <w:highlight w:val="cyan"/>
        </w:rPr>
        <w:t>private utopias</w:t>
      </w:r>
      <w:r w:rsidRPr="009B526E">
        <w:rPr>
          <w:rStyle w:val="StyleUnderline"/>
          <w:highlight w:val="cyan"/>
        </w:rPr>
        <w:t xml:space="preserve"> become the only way of understanding the</w:t>
      </w:r>
      <w:r w:rsidRPr="009B526E">
        <w:rPr>
          <w:sz w:val="16"/>
          <w:highlight w:val="cyan"/>
        </w:rPr>
        <w:t xml:space="preserve"> </w:t>
      </w:r>
      <w:r w:rsidRPr="00C83076">
        <w:rPr>
          <w:sz w:val="16"/>
        </w:rPr>
        <w:t xml:space="preserve">meaning of the </w:t>
      </w:r>
      <w:r w:rsidRPr="009B526E">
        <w:rPr>
          <w:rStyle w:val="StyleUnderline"/>
          <w:highlight w:val="cyan"/>
        </w:rPr>
        <w:t>good life</w:t>
      </w:r>
      <w:r w:rsidRPr="00C83076">
        <w:rPr>
          <w:sz w:val="16"/>
        </w:rPr>
        <w:t xml:space="preserve">. It </w:t>
      </w:r>
      <w:r w:rsidRPr="002A6B58">
        <w:rPr>
          <w:sz w:val="16"/>
        </w:rPr>
        <w:t xml:space="preserve">gets worse. As </w:t>
      </w:r>
      <w:r w:rsidRPr="002A6B58">
        <w:rPr>
          <w:rStyle w:val="StyleUnderline"/>
        </w:rPr>
        <w:t xml:space="preserve">public life is </w:t>
      </w:r>
      <w:r w:rsidRPr="009B526E">
        <w:rPr>
          <w:rStyle w:val="StyleUnderline"/>
          <w:highlight w:val="cyan"/>
        </w:rPr>
        <w:t>emptied of</w:t>
      </w:r>
      <w:r w:rsidRPr="002A6B58">
        <w:rPr>
          <w:rStyle w:val="StyleUnderline"/>
        </w:rPr>
        <w:t xml:space="preserve"> its own separate concerns</w:t>
      </w:r>
      <w:r w:rsidRPr="002A6B58">
        <w:rPr>
          <w:sz w:val="16"/>
        </w:rPr>
        <w:t xml:space="preserve"> -importance of </w:t>
      </w:r>
      <w:r w:rsidRPr="002A6B58">
        <w:rPr>
          <w:rStyle w:val="StyleUnderline"/>
        </w:rPr>
        <w:t>public goods</w:t>
      </w:r>
      <w:r w:rsidRPr="002A6B58">
        <w:rPr>
          <w:sz w:val="16"/>
        </w:rPr>
        <w:t xml:space="preserve">, civic virtue, </w:t>
      </w:r>
      <w:r w:rsidRPr="009B526E">
        <w:rPr>
          <w:rStyle w:val="Emphasis"/>
          <w:highlight w:val="cyan"/>
        </w:rPr>
        <w:t>public</w:t>
      </w:r>
      <w:r w:rsidRPr="009B526E">
        <w:rPr>
          <w:rStyle w:val="StyleUnderline"/>
          <w:highlight w:val="cyan"/>
        </w:rPr>
        <w:t xml:space="preserve"> debate</w:t>
      </w:r>
      <w:r w:rsidRPr="002A6B58">
        <w:rPr>
          <w:rStyle w:val="StyleUnderline"/>
        </w:rPr>
        <w:t>, collective agency</w:t>
      </w:r>
      <w:r w:rsidRPr="002A6B58">
        <w:rPr>
          <w:sz w:val="16"/>
        </w:rPr>
        <w:t xml:space="preserve">, </w:t>
      </w:r>
      <w:r w:rsidRPr="002A6B58">
        <w:rPr>
          <w:rStyle w:val="StyleUnderline"/>
        </w:rPr>
        <w:t>and social provisions for the marginalized</w:t>
      </w:r>
      <w:r w:rsidRPr="002A6B58">
        <w:rPr>
          <w:sz w:val="16"/>
        </w:rPr>
        <w:t>-it becomes increasingly more dif</w:t>
      </w:r>
      <w:r w:rsidRPr="00C83076">
        <w:rPr>
          <w:sz w:val="16"/>
        </w:rPr>
        <w:t xml:space="preserve">ficult to translate private concerns into public considerations. The Darwinian world of universal struggle pits individuals against each other while suggesting that the misfortunes and problems of others represent both a weakness of character and a social liability. Within such a system, the state gives up its obligations to provide collective safety nets for people and </w:t>
      </w:r>
      <w:r w:rsidRPr="002A6B58">
        <w:rPr>
          <w:rStyle w:val="StyleUnderline"/>
        </w:rPr>
        <w:t xml:space="preserve">the ideology of </w:t>
      </w:r>
      <w:r w:rsidRPr="002A6B58">
        <w:rPr>
          <w:rStyle w:val="Emphasis"/>
        </w:rPr>
        <w:t>going it alone</w:t>
      </w:r>
      <w:r w:rsidRPr="002A6B58">
        <w:rPr>
          <w:rStyle w:val="StyleUnderline"/>
        </w:rPr>
        <w:t xml:space="preserve"> furthers the myth that all social problems are the result of individual choices</w:t>
      </w:r>
      <w:r w:rsidRPr="002A6B58">
        <w:rPr>
          <w:sz w:val="16"/>
        </w:rPr>
        <w:t>.</w:t>
      </w:r>
      <w:r w:rsidRPr="00C83076">
        <w:rPr>
          <w:sz w:val="16"/>
        </w:rPr>
        <w:t xml:space="preserve"> Unfortunately, Baby Boy not only refuses to challenge the myth of individual motivation and pathology as the source of unemployment, violence, welfare dependency, bad housing, inadequate schools, and crumbling infrastructures, </w:t>
      </w:r>
      <w:r w:rsidRPr="009B526E">
        <w:rPr>
          <w:rStyle w:val="StyleUnderline"/>
          <w:highlight w:val="cyan"/>
        </w:rPr>
        <w:t xml:space="preserve">it </w:t>
      </w:r>
      <w:r w:rsidRPr="002A6B58">
        <w:rPr>
          <w:rStyle w:val="StyleUnderline"/>
        </w:rPr>
        <w:t xml:space="preserve">actually </w:t>
      </w:r>
      <w:r w:rsidRPr="009B526E">
        <w:rPr>
          <w:rStyle w:val="StyleUnderline"/>
          <w:highlight w:val="cyan"/>
        </w:rPr>
        <w:t>reinforces</w:t>
      </w:r>
      <w:r w:rsidRPr="00C83076">
        <w:rPr>
          <w:sz w:val="16"/>
        </w:rPr>
        <w:t xml:space="preserve"> this well rehearsed stable of </w:t>
      </w:r>
      <w:r w:rsidRPr="009B526E">
        <w:rPr>
          <w:rStyle w:val="Emphasis"/>
          <w:highlight w:val="cyan"/>
        </w:rPr>
        <w:t>conservative ideology</w:t>
      </w:r>
      <w:r w:rsidRPr="00C83076">
        <w:rPr>
          <w:sz w:val="16"/>
        </w:rPr>
        <w:t xml:space="preserve">. It </w:t>
      </w:r>
      <w:r w:rsidRPr="002A6B58">
        <w:rPr>
          <w:sz w:val="16"/>
        </w:rPr>
        <w:t xml:space="preserve">does so </w:t>
      </w:r>
      <w:r w:rsidRPr="002A6B58">
        <w:rPr>
          <w:rStyle w:val="StyleUnderline"/>
        </w:rPr>
        <w:t>by suggesting that collective problems can only be addressed as tales of individual survival</w:t>
      </w:r>
      <w:r w:rsidRPr="002A6B58">
        <w:rPr>
          <w:sz w:val="16"/>
        </w:rPr>
        <w:t>, coming of age stories that chronicle either selfishness, laziness, and lack of maturity or individual perseverance.</w:t>
      </w:r>
      <w:r w:rsidRPr="00C83076">
        <w:rPr>
          <w:sz w:val="16"/>
        </w:rPr>
        <w:t xml:space="preserve"> </w:t>
      </w:r>
      <w:r w:rsidRPr="009B526E">
        <w:rPr>
          <w:rStyle w:val="StyleUnderline"/>
          <w:highlight w:val="cyan"/>
        </w:rPr>
        <w:t>By suggesting that</w:t>
      </w:r>
      <w:r w:rsidRPr="002A6B58">
        <w:rPr>
          <w:sz w:val="16"/>
        </w:rPr>
        <w:t xml:space="preserve"> Jody 's </w:t>
      </w:r>
      <w:r w:rsidRPr="002A6B58">
        <w:rPr>
          <w:rStyle w:val="StyleUnderline"/>
        </w:rPr>
        <w:t>life is colonized by the private, cut off from larger social, economic, and political issues</w:t>
      </w:r>
      <w:r w:rsidRPr="002A6B58">
        <w:rPr>
          <w:sz w:val="16"/>
        </w:rPr>
        <w:t xml:space="preserve">, Baby Boy both </w:t>
      </w:r>
      <w:r w:rsidRPr="002A6B58">
        <w:rPr>
          <w:rStyle w:val="StyleUnderline"/>
        </w:rPr>
        <w:t xml:space="preserve">renders hope private and suggests that </w:t>
      </w:r>
      <w:r w:rsidRPr="009B526E">
        <w:rPr>
          <w:rStyle w:val="Emphasis"/>
          <w:highlight w:val="cyan"/>
        </w:rPr>
        <w:t>communities</w:t>
      </w:r>
      <w:r w:rsidRPr="002A6B58">
        <w:rPr>
          <w:rStyle w:val="StyleUnderline"/>
        </w:rPr>
        <w:t xml:space="preserve"> in struggle </w:t>
      </w:r>
      <w:r w:rsidRPr="009B526E">
        <w:rPr>
          <w:rStyle w:val="StyleUnderline"/>
          <w:highlight w:val="cyan"/>
        </w:rPr>
        <w:t xml:space="preserve">can </w:t>
      </w:r>
      <w:r w:rsidRPr="009B526E">
        <w:rPr>
          <w:rStyle w:val="Emphasis"/>
          <w:highlight w:val="cyan"/>
        </w:rPr>
        <w:t>only</w:t>
      </w:r>
      <w:r w:rsidRPr="002A6B58">
        <w:rPr>
          <w:sz w:val="16"/>
        </w:rPr>
        <w:t xml:space="preserve"> share or </w:t>
      </w:r>
      <w:r w:rsidRPr="009B526E">
        <w:rPr>
          <w:rStyle w:val="Emphasis"/>
          <w:highlight w:val="cyan"/>
        </w:rPr>
        <w:t>be organized</w:t>
      </w:r>
      <w:r w:rsidRPr="009B526E">
        <w:rPr>
          <w:rStyle w:val="StyleUnderline"/>
          <w:highlight w:val="cyan"/>
        </w:rPr>
        <w:t xml:space="preserve"> around the </w:t>
      </w:r>
      <w:r w:rsidRPr="009B526E">
        <w:rPr>
          <w:rStyle w:val="Emphasis"/>
          <w:highlight w:val="cyan"/>
        </w:rPr>
        <w:t>most</w:t>
      </w:r>
      <w:r w:rsidRPr="009B526E">
        <w:rPr>
          <w:rStyle w:val="StyleUnderline"/>
          <w:highlight w:val="cyan"/>
        </w:rPr>
        <w:t xml:space="preserve"> </w:t>
      </w:r>
      <w:r w:rsidRPr="009B526E">
        <w:rPr>
          <w:rStyle w:val="Emphasis"/>
          <w:highlight w:val="cyan"/>
        </w:rPr>
        <w:t>private of intimacies</w:t>
      </w:r>
      <w:r w:rsidRPr="009B526E">
        <w:rPr>
          <w:rStyle w:val="StyleUnderline"/>
          <w:highlight w:val="cyan"/>
        </w:rPr>
        <w:t xml:space="preserve">, </w:t>
      </w:r>
      <w:r w:rsidRPr="009B526E">
        <w:rPr>
          <w:rStyle w:val="Emphasis"/>
          <w:highlight w:val="cyan"/>
        </w:rPr>
        <w:t>removed</w:t>
      </w:r>
      <w:r w:rsidRPr="002A6B58">
        <w:rPr>
          <w:sz w:val="16"/>
        </w:rPr>
        <w:t xml:space="preserve"> in large part </w:t>
      </w:r>
      <w:r w:rsidRPr="009B526E">
        <w:rPr>
          <w:rStyle w:val="Emphasis"/>
          <w:highlight w:val="cyan"/>
        </w:rPr>
        <w:t>from</w:t>
      </w:r>
      <w:r w:rsidRPr="002A6B58">
        <w:rPr>
          <w:rStyle w:val="Emphasis"/>
        </w:rPr>
        <w:t xml:space="preserve"> the </w:t>
      </w:r>
      <w:r w:rsidRPr="009B526E">
        <w:rPr>
          <w:rStyle w:val="Emphasis"/>
          <w:highlight w:val="cyan"/>
        </w:rPr>
        <w:t>capacity to struggle over broader issues</w:t>
      </w:r>
      <w:r w:rsidRPr="002A6B58">
        <w:rPr>
          <w:sz w:val="16"/>
        </w:rPr>
        <w:t>. Dependency in this film is a dirty word, and seems to ignore the ways in which it resonates with right wing attacks on the welfare state</w:t>
      </w:r>
      <w:r w:rsidRPr="00C83076">
        <w:rPr>
          <w:sz w:val="16"/>
        </w:rPr>
        <w:t xml:space="preserve"> and the alleged perils of big government. Granted, Baby Boy is supposedly about the refusal of immature African-American youth to grow up, but the film 's attack on dependency is so one-sided that it reinforces the myth that social safety nets simply weaken character, and it supports this ideology, in part, by refusing to acknowledge how dependency on the welfare state has worked for those millions for whom it has "made all the difference between wretched poverty and a decent life."41 Similarly, if Jody 's dreams are limited to the demands of the traditional family structure and the successes associated with the market ideology, there is no room in Baby Boy to recognize democracy, not the market, as a force of dissent and a relentless critique of institutions, as a source of civic engagement, or as a discourse for expanding and deepening the possibilities of critical citizenship and social transformation. In the end, Baby Boy </w:t>
      </w:r>
      <w:r w:rsidRPr="00701B80">
        <w:rPr>
          <w:rStyle w:val="StyleUnderline"/>
        </w:rPr>
        <w:t>fails to offer a space for translating how the private and public mutually inform each other</w:t>
      </w:r>
      <w:r w:rsidRPr="00C83076">
        <w:rPr>
          <w:sz w:val="16"/>
        </w:rPr>
        <w:t xml:space="preserve">; consequently, </w:t>
      </w:r>
      <w:r w:rsidRPr="009B526E">
        <w:rPr>
          <w:rStyle w:val="StyleUnderline"/>
          <w:highlight w:val="cyan"/>
        </w:rPr>
        <w:t xml:space="preserve">it </w:t>
      </w:r>
      <w:r w:rsidRPr="009B526E">
        <w:rPr>
          <w:rStyle w:val="Emphasis"/>
          <w:highlight w:val="cyan"/>
        </w:rPr>
        <w:t>reinforces</w:t>
      </w:r>
      <w:r w:rsidRPr="009B526E">
        <w:rPr>
          <w:rStyle w:val="StyleUnderline"/>
          <w:highlight w:val="cyan"/>
        </w:rPr>
        <w:t xml:space="preserve"> rather than ruptures</w:t>
      </w:r>
      <w:r w:rsidRPr="00701B80">
        <w:rPr>
          <w:rStyle w:val="StyleUnderline"/>
        </w:rPr>
        <w:t xml:space="preserve"> those </w:t>
      </w:r>
      <w:r w:rsidRPr="009B526E">
        <w:rPr>
          <w:rStyle w:val="Emphasis"/>
          <w:highlight w:val="cyan"/>
        </w:rPr>
        <w:t>racially oppressive trends</w:t>
      </w:r>
      <w:r w:rsidRPr="00701B80">
        <w:rPr>
          <w:rStyle w:val="StyleUnderline"/>
        </w:rPr>
        <w:t xml:space="preserve"> in American society that disfigure the possibility of racial justice</w:t>
      </w:r>
      <w:r w:rsidRPr="00C83076">
        <w:rPr>
          <w:sz w:val="16"/>
        </w:rPr>
        <w:t>, democratic politics, and responsible citizenship.</w:t>
      </w:r>
    </w:p>
    <w:p w14:paraId="550A9ADC" w14:textId="77777777" w:rsidR="00EB1584" w:rsidRDefault="00EB1584" w:rsidP="00EB1584"/>
    <w:p w14:paraId="12E3D107" w14:textId="77777777" w:rsidR="00EB1584" w:rsidRDefault="00EB1584" w:rsidP="00EB1584">
      <w:pPr>
        <w:pStyle w:val="Heading3"/>
      </w:pPr>
      <w:r>
        <w:t>2NC---Ballot Fails---AT: Cruel Optimism Goes Neg</w:t>
      </w:r>
    </w:p>
    <w:p w14:paraId="48D6AA9F" w14:textId="77777777" w:rsidR="00EB1584" w:rsidRPr="004C15F6" w:rsidRDefault="00EB1584" w:rsidP="00EB1584">
      <w:pPr>
        <w:pStyle w:val="Heading4"/>
        <w:rPr>
          <w:u w:val="single"/>
        </w:rPr>
      </w:pPr>
      <w:r w:rsidRPr="009453B7">
        <w:t xml:space="preserve">This is not a good reading of Berlant --- political advocacy is not cruel optimism </w:t>
      </w:r>
      <w:r>
        <w:t xml:space="preserve">--- prefer ev from the person who </w:t>
      </w:r>
      <w:r>
        <w:rPr>
          <w:u w:val="single"/>
        </w:rPr>
        <w:t>invented the concept</w:t>
      </w:r>
    </w:p>
    <w:p w14:paraId="6E5C6EA0" w14:textId="77777777" w:rsidR="00EB1584" w:rsidRPr="00C533A3" w:rsidRDefault="00EB1584" w:rsidP="00EB1584">
      <w:r w:rsidRPr="009453B7">
        <w:rPr>
          <w:b/>
        </w:rPr>
        <w:t>Berlant 13</w:t>
      </w:r>
      <w:r w:rsidRPr="009453B7">
        <w:t xml:space="preserve"> [Lauren Berlant, George M. Pullman Professor of English at the University of Chicago, and David Seitz, a Toronto-based writer and Ph.D. candidate in human geography and women’s and gender studies at the University of Toronto, “Interview with Lauren Berlant,” March 22, 2013, </w:t>
      </w:r>
      <w:r w:rsidRPr="009453B7">
        <w:rPr>
          <w:i/>
        </w:rPr>
        <w:t>Society &amp; Space</w:t>
      </w:r>
      <w:r w:rsidRPr="009453B7">
        <w:t>, http://societyandspace.com/2013/03/22/interview-with-lauren-berlant]</w:t>
      </w:r>
    </w:p>
    <w:p w14:paraId="6B0CDA4C" w14:textId="77777777" w:rsidR="00EB1584" w:rsidRPr="009453B7" w:rsidRDefault="00EB1584" w:rsidP="00EB1584">
      <w:pPr>
        <w:rPr>
          <w:sz w:val="16"/>
        </w:rPr>
      </w:pPr>
      <w:r w:rsidRPr="009453B7">
        <w:rPr>
          <w:sz w:val="16"/>
        </w:rPr>
        <w:t xml:space="preserve">LB: This goes to your question about citizenship, too. </w:t>
      </w:r>
      <w:r w:rsidRPr="003C3432">
        <w:rPr>
          <w:rStyle w:val="StyleUnderline"/>
          <w:highlight w:val="cyan"/>
        </w:rPr>
        <w:t xml:space="preserve">When I </w:t>
      </w:r>
      <w:r w:rsidRPr="00C533A3">
        <w:rPr>
          <w:rStyle w:val="StyleUnderline"/>
        </w:rPr>
        <w:t xml:space="preserve">first </w:t>
      </w:r>
      <w:r w:rsidRPr="003C3432">
        <w:rPr>
          <w:rStyle w:val="StyleUnderline"/>
          <w:highlight w:val="cyan"/>
        </w:rPr>
        <w:t>started working on citizenship, older people would say</w:t>
      </w:r>
      <w:r w:rsidRPr="009453B7">
        <w:rPr>
          <w:rStyle w:val="StyleUnderline"/>
        </w:rPr>
        <w:t xml:space="preserve"> to me</w:t>
      </w:r>
      <w:r w:rsidRPr="009453B7">
        <w:rPr>
          <w:sz w:val="16"/>
        </w:rPr>
        <w:t xml:space="preserve">, </w:t>
      </w:r>
      <w:r w:rsidRPr="00C533A3">
        <w:rPr>
          <w:sz w:val="16"/>
        </w:rPr>
        <w:t>“</w:t>
      </w:r>
      <w:r w:rsidRPr="00C533A3">
        <w:rPr>
          <w:rStyle w:val="StyleUnderline"/>
        </w:rPr>
        <w:t>How can you even take the state seriously</w:t>
      </w:r>
      <w:r w:rsidRPr="009453B7">
        <w:rPr>
          <w:rStyle w:val="StyleUnderline"/>
        </w:rPr>
        <w:t xml:space="preserve">? </w:t>
      </w:r>
      <w:r w:rsidRPr="003C3432">
        <w:rPr>
          <w:rStyle w:val="StyleUnderline"/>
          <w:highlight w:val="cyan"/>
        </w:rPr>
        <w:t>The state is a monster of imperialism</w:t>
      </w:r>
      <w:r w:rsidRPr="009453B7">
        <w:rPr>
          <w:sz w:val="16"/>
        </w:rPr>
        <w:t xml:space="preserve">.” And </w:t>
      </w:r>
      <w:r w:rsidRPr="003C3432">
        <w:rPr>
          <w:rStyle w:val="StyleUnderline"/>
          <w:highlight w:val="cyan"/>
        </w:rPr>
        <w:t>I said,</w:t>
      </w:r>
      <w:r w:rsidRPr="003C3432">
        <w:rPr>
          <w:sz w:val="16"/>
          <w:highlight w:val="cyan"/>
        </w:rPr>
        <w:t xml:space="preserve"> “</w:t>
      </w:r>
      <w:r w:rsidRPr="003C3432">
        <w:rPr>
          <w:rStyle w:val="StyleUnderline"/>
          <w:highlight w:val="cyan"/>
        </w:rPr>
        <w:t>I’m on the side of people’s survival</w:t>
      </w:r>
      <w:r w:rsidRPr="009453B7">
        <w:rPr>
          <w:rStyle w:val="StyleUnderline"/>
        </w:rPr>
        <w:t xml:space="preserve">, and </w:t>
      </w:r>
      <w:r w:rsidRPr="004C15F6">
        <w:rPr>
          <w:rStyle w:val="StyleUnderline"/>
        </w:rPr>
        <w:t>if people’s optimism is attached to things like the state, I want to know what the state stands in for</w:t>
      </w:r>
      <w:r w:rsidRPr="004C15F6">
        <w:rPr>
          <w:sz w:val="16"/>
        </w:rPr>
        <w:t xml:space="preserve">.” </w:t>
      </w:r>
      <w:r w:rsidRPr="004C15F6">
        <w:rPr>
          <w:rStyle w:val="StyleUnderline"/>
        </w:rPr>
        <w:t>If we start seeing our objects of ambition and desire as stand-ins, as things that organize our attachment to</w:t>
      </w:r>
      <w:r w:rsidRPr="004C15F6">
        <w:rPr>
          <w:sz w:val="16"/>
        </w:rPr>
        <w:t xml:space="preserve"> </w:t>
      </w:r>
      <w:r w:rsidRPr="004C15F6">
        <w:rPr>
          <w:rStyle w:val="StyleUnderline"/>
        </w:rPr>
        <w:t>life</w:t>
      </w:r>
      <w:r w:rsidRPr="004C15F6">
        <w:rPr>
          <w:sz w:val="16"/>
        </w:rPr>
        <w:t xml:space="preserve">, </w:t>
      </w:r>
      <w:r w:rsidRPr="004C15F6">
        <w:rPr>
          <w:rStyle w:val="StyleUnderline"/>
        </w:rPr>
        <w:t>we have a totally different understanding and a kind of generosity toward those objects</w:t>
      </w:r>
      <w:r w:rsidRPr="004C15F6">
        <w:rPr>
          <w:sz w:val="16"/>
        </w:rPr>
        <w:t xml:space="preserve">. </w:t>
      </w:r>
      <w:r w:rsidRPr="004C15F6">
        <w:rPr>
          <w:rStyle w:val="StyleUnderline"/>
        </w:rPr>
        <w:t>That’s why I started working on citizenship in the first place, not</w:t>
      </w:r>
      <w:r w:rsidRPr="004C15F6">
        <w:rPr>
          <w:sz w:val="16"/>
        </w:rPr>
        <w:t xml:space="preserve"> </w:t>
      </w:r>
      <w:r w:rsidRPr="004C15F6">
        <w:rPr>
          <w:rStyle w:val="StyleUnderline"/>
        </w:rPr>
        <w:t>because I loved it, but because I saw that people saw it as a state where they could imagine being</w:t>
      </w:r>
      <w:r w:rsidRPr="009453B7">
        <w:rPr>
          <w:rStyle w:val="StyleUnderline"/>
        </w:rPr>
        <w:t xml:space="preserve"> collective</w:t>
      </w:r>
      <w:r w:rsidRPr="009453B7">
        <w:rPr>
          <w:sz w:val="16"/>
        </w:rPr>
        <w:t xml:space="preserve">, </w:t>
      </w:r>
      <w:r w:rsidRPr="009453B7">
        <w:rPr>
          <w:rStyle w:val="StyleUnderline"/>
        </w:rPr>
        <w:t>and being willing to be collective in ways that were also inconvenient for them</w:t>
      </w:r>
      <w:r w:rsidRPr="009453B7">
        <w:rPr>
          <w:sz w:val="16"/>
        </w:rPr>
        <w:t>.</w:t>
      </w:r>
    </w:p>
    <w:p w14:paraId="671F7E48" w14:textId="77777777" w:rsidR="00EB1584" w:rsidRPr="009453B7" w:rsidRDefault="00EB1584" w:rsidP="00EB1584">
      <w:pPr>
        <w:rPr>
          <w:sz w:val="16"/>
        </w:rPr>
      </w:pPr>
      <w:r w:rsidRPr="009453B7">
        <w:rPr>
          <w:sz w:val="16"/>
        </w:rPr>
        <w:t xml:space="preserve">So </w:t>
      </w:r>
      <w:r w:rsidRPr="009453B7">
        <w:rPr>
          <w:rStyle w:val="StyleUnderline"/>
        </w:rPr>
        <w:t>when LGBTQ people want what lots of people want</w:t>
      </w:r>
      <w:r w:rsidRPr="009453B7">
        <w:rPr>
          <w:sz w:val="16"/>
        </w:rPr>
        <w:t xml:space="preserve"> — </w:t>
      </w:r>
      <w:r w:rsidRPr="009453B7">
        <w:rPr>
          <w:rStyle w:val="StyleUnderline"/>
        </w:rPr>
        <w:t>which is a relief from their loneliness and a social world that would be welcoming and not shaming</w:t>
      </w:r>
      <w:r w:rsidRPr="009453B7">
        <w:rPr>
          <w:sz w:val="16"/>
        </w:rPr>
        <w:t xml:space="preserve"> — </w:t>
      </w:r>
      <w:r w:rsidRPr="003C3432">
        <w:rPr>
          <w:rStyle w:val="StyleUnderline"/>
          <w:highlight w:val="cyan"/>
        </w:rPr>
        <w:t xml:space="preserve">I can’t </w:t>
      </w:r>
      <w:r w:rsidRPr="003C3432">
        <w:rPr>
          <w:rStyle w:val="Emphasis"/>
          <w:highlight w:val="cyan"/>
        </w:rPr>
        <w:t>disrespect their objects</w:t>
      </w:r>
      <w:r w:rsidRPr="003C3432">
        <w:rPr>
          <w:rStyle w:val="StyleUnderline"/>
          <w:highlight w:val="cyan"/>
        </w:rPr>
        <w:t>, I just have to say</w:t>
      </w:r>
      <w:r w:rsidRPr="003C3432">
        <w:rPr>
          <w:sz w:val="16"/>
          <w:highlight w:val="cyan"/>
        </w:rPr>
        <w:t>, “</w:t>
      </w:r>
      <w:r w:rsidRPr="003C3432">
        <w:rPr>
          <w:rStyle w:val="Emphasis"/>
          <w:highlight w:val="cyan"/>
        </w:rPr>
        <w:t>is that all there is</w:t>
      </w:r>
      <w:r w:rsidRPr="003C3432">
        <w:rPr>
          <w:sz w:val="16"/>
          <w:highlight w:val="cyan"/>
        </w:rPr>
        <w:t>?</w:t>
      </w:r>
      <w:r w:rsidRPr="009453B7">
        <w:rPr>
          <w:sz w:val="16"/>
        </w:rPr>
        <w:t xml:space="preserve">” For me, </w:t>
      </w:r>
      <w:r w:rsidRPr="009453B7">
        <w:rPr>
          <w:rStyle w:val="StyleUnderline"/>
        </w:rPr>
        <w:t xml:space="preserve">it’s never about shaming people’s objects, </w:t>
      </w:r>
      <w:r w:rsidRPr="003C3432">
        <w:rPr>
          <w:rStyle w:val="StyleUnderline"/>
          <w:highlight w:val="cyan"/>
        </w:rPr>
        <w:t xml:space="preserve">it’s always about </w:t>
      </w:r>
      <w:r w:rsidRPr="003C3432">
        <w:rPr>
          <w:rStyle w:val="Emphasis"/>
          <w:highlight w:val="cyan"/>
        </w:rPr>
        <w:t xml:space="preserve">creating better and better </w:t>
      </w:r>
      <w:r w:rsidRPr="00C533A3">
        <w:rPr>
          <w:rStyle w:val="Emphasis"/>
        </w:rPr>
        <w:t>objects</w:t>
      </w:r>
      <w:r w:rsidRPr="009453B7">
        <w:rPr>
          <w:sz w:val="16"/>
        </w:rPr>
        <w:t xml:space="preserve">. </w:t>
      </w:r>
      <w:r w:rsidRPr="009453B7">
        <w:rPr>
          <w:rStyle w:val="StyleUnderline"/>
        </w:rPr>
        <w:t xml:space="preserve">It’s always about </w:t>
      </w:r>
      <w:r w:rsidRPr="009453B7">
        <w:rPr>
          <w:rStyle w:val="Emphasis"/>
        </w:rPr>
        <w:t xml:space="preserve">creating better </w:t>
      </w:r>
      <w:r w:rsidRPr="003C3432">
        <w:rPr>
          <w:rStyle w:val="Emphasis"/>
          <w:highlight w:val="cyan"/>
        </w:rPr>
        <w:t>worlds</w:t>
      </w:r>
      <w:r w:rsidRPr="009453B7">
        <w:rPr>
          <w:sz w:val="16"/>
        </w:rPr>
        <w:t xml:space="preserve">, </w:t>
      </w:r>
      <w:r w:rsidRPr="003C3432">
        <w:rPr>
          <w:rStyle w:val="StyleUnderline"/>
          <w:highlight w:val="cyan"/>
        </w:rPr>
        <w:t>making it possible for us to think in more and different kinds of ways</w:t>
      </w:r>
      <w:r w:rsidRPr="009453B7">
        <w:rPr>
          <w:rStyle w:val="StyleUnderline"/>
        </w:rPr>
        <w:t xml:space="preserve"> about </w:t>
      </w:r>
      <w:r w:rsidRPr="009453B7">
        <w:rPr>
          <w:rStyle w:val="Emphasis"/>
        </w:rPr>
        <w:t>how we relationally can move through life</w:t>
      </w:r>
      <w:r w:rsidRPr="009453B7">
        <w:rPr>
          <w:sz w:val="16"/>
        </w:rPr>
        <w:t>.</w:t>
      </w:r>
    </w:p>
    <w:p w14:paraId="3E3C86EB" w14:textId="77777777" w:rsidR="00EB1584" w:rsidRPr="009453B7" w:rsidRDefault="00EB1584" w:rsidP="00EB1584">
      <w:pPr>
        <w:rPr>
          <w:b/>
        </w:rPr>
      </w:pPr>
      <w:r w:rsidRPr="009453B7">
        <w:rPr>
          <w:b/>
        </w:rPr>
        <w:t>[Berlant continues]</w:t>
      </w:r>
    </w:p>
    <w:p w14:paraId="3310BB64" w14:textId="77777777" w:rsidR="00EB1584" w:rsidRPr="009453B7" w:rsidRDefault="00EB1584" w:rsidP="00EB1584">
      <w:r w:rsidRPr="009453B7">
        <w:rPr>
          <w:rStyle w:val="StyleUnderline"/>
        </w:rPr>
        <w:t>Thinking about the object as a patterning that’s loosely organized</w:t>
      </w:r>
      <w:r w:rsidRPr="009453B7">
        <w:rPr>
          <w:sz w:val="16"/>
        </w:rPr>
        <w:t xml:space="preserve">, </w:t>
      </w:r>
      <w:r w:rsidRPr="009453B7">
        <w:rPr>
          <w:rStyle w:val="StyleUnderline"/>
        </w:rPr>
        <w:t>so that it would be possible to change the object without having to lose everything,</w:t>
      </w:r>
      <w:r w:rsidRPr="009453B7">
        <w:rPr>
          <w:sz w:val="16"/>
        </w:rPr>
        <w:t xml:space="preserve"> </w:t>
      </w:r>
      <w:r w:rsidRPr="009453B7">
        <w:rPr>
          <w:rStyle w:val="StyleUnderline"/>
        </w:rPr>
        <w:t>is a really important part of this</w:t>
      </w:r>
      <w:r w:rsidRPr="009453B7">
        <w:rPr>
          <w:sz w:val="16"/>
        </w:rPr>
        <w:t xml:space="preserve">. So </w:t>
      </w:r>
      <w:r w:rsidRPr="003C3432">
        <w:rPr>
          <w:rStyle w:val="StyleUnderline"/>
          <w:highlight w:val="cyan"/>
        </w:rPr>
        <w:t>rather than</w:t>
      </w:r>
      <w:r w:rsidRPr="00C533A3">
        <w:rPr>
          <w:rStyle w:val="StyleUnderline"/>
        </w:rPr>
        <w:t xml:space="preserve"> saying </w:t>
      </w:r>
      <w:r w:rsidRPr="003C3432">
        <w:rPr>
          <w:rStyle w:val="StyleUnderline"/>
          <w:highlight w:val="cyan"/>
        </w:rPr>
        <w:t>“</w:t>
      </w:r>
      <w:r w:rsidRPr="003C3432">
        <w:rPr>
          <w:rStyle w:val="Emphasis"/>
          <w:highlight w:val="cyan"/>
        </w:rPr>
        <w:t>I hate the state</w:t>
      </w:r>
      <w:r w:rsidRPr="003C3432">
        <w:rPr>
          <w:rStyle w:val="StyleUnderline"/>
          <w:highlight w:val="cyan"/>
        </w:rPr>
        <w:t>,” or “</w:t>
      </w:r>
      <w:r w:rsidRPr="003C3432">
        <w:rPr>
          <w:rStyle w:val="Emphasis"/>
          <w:highlight w:val="cyan"/>
        </w:rPr>
        <w:t>I love the state</w:t>
      </w:r>
      <w:r w:rsidRPr="003C3432">
        <w:rPr>
          <w:rStyle w:val="StyleUnderline"/>
          <w:highlight w:val="cyan"/>
        </w:rPr>
        <w:t>,” say</w:t>
      </w:r>
      <w:r w:rsidRPr="00C533A3">
        <w:rPr>
          <w:rStyle w:val="StyleUnderline"/>
        </w:rPr>
        <w:t xml:space="preserve">ing </w:t>
      </w:r>
      <w:r w:rsidRPr="003C3432">
        <w:rPr>
          <w:rStyle w:val="StyleUnderline"/>
          <w:highlight w:val="cyan"/>
        </w:rPr>
        <w:t>“</w:t>
      </w:r>
      <w:r w:rsidRPr="003C3432">
        <w:rPr>
          <w:rStyle w:val="Emphasis"/>
          <w:highlight w:val="cyan"/>
        </w:rPr>
        <w:t>here’s what the state can do</w:t>
      </w:r>
      <w:r w:rsidRPr="009453B7">
        <w:rPr>
          <w:rStyle w:val="StyleUnderline"/>
        </w:rPr>
        <w:t>.”</w:t>
      </w:r>
      <w:r w:rsidRPr="009453B7">
        <w:rPr>
          <w:sz w:val="16"/>
        </w:rPr>
        <w:t xml:space="preserve"> Rather than hate the couple form or love the couple form, say “here’s what being in a couple can do, and here’s the other things I need in order to flourish.” </w:t>
      </w:r>
      <w:r w:rsidRPr="003C3432">
        <w:rPr>
          <w:rStyle w:val="StyleUnderline"/>
          <w:highlight w:val="cyan"/>
        </w:rPr>
        <w:t xml:space="preserve">Then you start to think of yourself as having a capacity to produce </w:t>
      </w:r>
      <w:r w:rsidRPr="003C3432">
        <w:rPr>
          <w:rStyle w:val="Emphasis"/>
          <w:highlight w:val="cyan"/>
        </w:rPr>
        <w:t>many kinds of</w:t>
      </w:r>
      <w:r w:rsidRPr="00C533A3">
        <w:rPr>
          <w:rStyle w:val="StyleUnderline"/>
        </w:rPr>
        <w:t xml:space="preserve"> patterning and </w:t>
      </w:r>
      <w:r w:rsidRPr="003C3432">
        <w:rPr>
          <w:rStyle w:val="Emphasis"/>
          <w:highlight w:val="cyan"/>
        </w:rPr>
        <w:t>attachment to the world</w:t>
      </w:r>
      <w:r w:rsidRPr="003C3432">
        <w:rPr>
          <w:sz w:val="16"/>
          <w:highlight w:val="cyan"/>
        </w:rPr>
        <w:t>.</w:t>
      </w:r>
      <w:r w:rsidRPr="009453B7">
        <w:rPr>
          <w:sz w:val="16"/>
        </w:rPr>
        <w:t xml:space="preserve"> </w:t>
      </w:r>
      <w:r w:rsidRPr="009453B7">
        <w:rPr>
          <w:rStyle w:val="StyleUnderline"/>
        </w:rPr>
        <w:t>The problem is always that queer life is exhausting because you kind of have to make it up all the time</w:t>
      </w:r>
      <w:r w:rsidRPr="009453B7">
        <w:rPr>
          <w:sz w:val="16"/>
        </w:rPr>
        <w:t xml:space="preserve">. There are so few conventions to rest in or cruise in. </w:t>
      </w:r>
      <w:r w:rsidRPr="009453B7">
        <w:rPr>
          <w:rStyle w:val="StyleUnderline"/>
        </w:rPr>
        <w:t>At the same time</w:t>
      </w:r>
      <w:r w:rsidRPr="009453B7">
        <w:rPr>
          <w:sz w:val="16"/>
        </w:rPr>
        <w:t xml:space="preserve">, </w:t>
      </w:r>
      <w:r w:rsidRPr="009453B7">
        <w:rPr>
          <w:rStyle w:val="StyleUnderline"/>
        </w:rPr>
        <w:t>it’s also really exciting to think you could be</w:t>
      </w:r>
      <w:r w:rsidRPr="009453B7">
        <w:rPr>
          <w:sz w:val="16"/>
        </w:rPr>
        <w:t xml:space="preserve"> </w:t>
      </w:r>
      <w:r w:rsidRPr="009453B7">
        <w:rPr>
          <w:rStyle w:val="StyleUnderline"/>
        </w:rPr>
        <w:t>inventing something that will work better than the forms of efficiency that we call normative</w:t>
      </w:r>
      <w:r w:rsidRPr="009453B7">
        <w:rPr>
          <w:sz w:val="16"/>
        </w:rPr>
        <w:t>.</w:t>
      </w:r>
    </w:p>
    <w:p w14:paraId="23F1B2E3" w14:textId="77777777" w:rsidR="00EB1584" w:rsidRPr="00020CB1" w:rsidRDefault="00EB1584" w:rsidP="00EB1584">
      <w:pPr>
        <w:pStyle w:val="Heading4"/>
      </w:pPr>
      <w:r>
        <w:t xml:space="preserve">Flippantly calling us cruelly optimistic is </w:t>
      </w:r>
      <w:r>
        <w:rPr>
          <w:u w:val="single"/>
        </w:rPr>
        <w:t>analytically useless</w:t>
      </w:r>
      <w:r>
        <w:t xml:space="preserve"> and </w:t>
      </w:r>
      <w:r>
        <w:rPr>
          <w:u w:val="single"/>
        </w:rPr>
        <w:t>hinders solidarity</w:t>
      </w:r>
      <w:r>
        <w:t>.</w:t>
      </w:r>
    </w:p>
    <w:p w14:paraId="0A6873DA" w14:textId="77777777" w:rsidR="00EB1584" w:rsidRDefault="00EB1584" w:rsidP="00EB1584">
      <w:r w:rsidRPr="002E7D8F">
        <w:rPr>
          <w:rStyle w:val="Style13ptBold"/>
        </w:rPr>
        <w:t>Ashtor, 22</w:t>
      </w:r>
      <w:r>
        <w:t>—adjunct professor in the School of the Arts, Columbia University (Gila, “Tender Pessimism,” differences (2022) 33 (2-3): 242–261, dml)</w:t>
      </w:r>
    </w:p>
    <w:p w14:paraId="64312D50" w14:textId="77777777" w:rsidR="00EB1584" w:rsidRPr="00020CB1" w:rsidRDefault="00EB1584" w:rsidP="00EB1584">
      <w:pPr>
        <w:rPr>
          <w:sz w:val="14"/>
        </w:rPr>
      </w:pPr>
      <w:r w:rsidRPr="000F7CA3">
        <w:rPr>
          <w:rStyle w:val="StyleUnderline"/>
        </w:rPr>
        <w:t>Whenever someone uses the phrase</w:t>
      </w:r>
      <w:r w:rsidRPr="00020CB1">
        <w:rPr>
          <w:sz w:val="14"/>
        </w:rPr>
        <w:t xml:space="preserve"> “</w:t>
      </w:r>
      <w:r w:rsidRPr="000F7CA3">
        <w:rPr>
          <w:rStyle w:val="Emphasis"/>
        </w:rPr>
        <w:t>cruel optimism</w:t>
      </w:r>
      <w:r w:rsidRPr="00020CB1">
        <w:rPr>
          <w:sz w:val="14"/>
        </w:rPr>
        <w:t xml:space="preserve">” </w:t>
      </w:r>
      <w:r w:rsidRPr="000F7CA3">
        <w:rPr>
          <w:rStyle w:val="StyleUnderline"/>
        </w:rPr>
        <w:t>to explain</w:t>
      </w:r>
      <w:r w:rsidRPr="00020CB1">
        <w:rPr>
          <w:sz w:val="14"/>
        </w:rPr>
        <w:t xml:space="preserve"> the paradox of self-sabotaging </w:t>
      </w:r>
      <w:r w:rsidRPr="000F7CA3">
        <w:rPr>
          <w:rStyle w:val="StyleUnderline"/>
        </w:rPr>
        <w:t>behavior</w:t>
      </w:r>
      <w:r w:rsidRPr="00020CB1">
        <w:rPr>
          <w:sz w:val="14"/>
        </w:rPr>
        <w:t xml:space="preserve">, I think about a conference I attended in 2017, where a small group of critical theorists set out to teach a large audience of North American psychoanalysts about the challenges of contemporary subjectivity.1 After a brief overview of capitalism, neoliberalism, and alienation, the theorists introduced Lauren Berlant’s contention that “a relation of cruel optimism exists when something you desire is actually an obstacle to your flourishing” (Cruel 1) and then suggested that the reason people maintain these “cruel” relations in spite of their obvious cruelty is because of fantasy (an “idealizing” wish for how the world might be) and because “the very pleasures of being inside a relation have become sustaining regardless of the content of the relation” (2). The group of </w:t>
      </w:r>
      <w:r w:rsidRPr="00020CB1">
        <w:rPr>
          <w:rStyle w:val="StyleUnderline"/>
        </w:rPr>
        <w:t>theorists</w:t>
      </w:r>
      <w:r w:rsidRPr="00020CB1">
        <w:rPr>
          <w:sz w:val="14"/>
        </w:rPr>
        <w:t xml:space="preserve"> (myself among them) felt satisfied with this account until </w:t>
      </w:r>
      <w:r w:rsidRPr="000F7CA3">
        <w:rPr>
          <w:rStyle w:val="Emphasis"/>
        </w:rPr>
        <w:t>one</w:t>
      </w:r>
      <w:r w:rsidRPr="00020CB1">
        <w:rPr>
          <w:sz w:val="14"/>
        </w:rPr>
        <w:t xml:space="preserve"> therapist </w:t>
      </w:r>
      <w:r w:rsidRPr="000F7CA3">
        <w:rPr>
          <w:rStyle w:val="StyleUnderline"/>
        </w:rPr>
        <w:t xml:space="preserve">after </w:t>
      </w:r>
      <w:r w:rsidRPr="000F7CA3">
        <w:rPr>
          <w:rStyle w:val="Emphasis"/>
        </w:rPr>
        <w:t>another</w:t>
      </w:r>
      <w:r w:rsidRPr="00020CB1">
        <w:rPr>
          <w:sz w:val="14"/>
        </w:rPr>
        <w:t xml:space="preserve"> raised their hand to </w:t>
      </w:r>
      <w:r w:rsidRPr="000F7CA3">
        <w:rPr>
          <w:rStyle w:val="StyleUnderline"/>
        </w:rPr>
        <w:t xml:space="preserve">express </w:t>
      </w:r>
      <w:r w:rsidRPr="000F7CA3">
        <w:rPr>
          <w:rStyle w:val="Emphasis"/>
        </w:rPr>
        <w:t>skepticism</w:t>
      </w:r>
      <w:r w:rsidRPr="00020CB1">
        <w:rPr>
          <w:sz w:val="14"/>
        </w:rPr>
        <w:t xml:space="preserve">, even disbelief. </w:t>
      </w:r>
      <w:r w:rsidRPr="00FF64DE">
        <w:rPr>
          <w:rStyle w:val="StyleUnderline"/>
          <w:highlight w:val="cyan"/>
        </w:rPr>
        <w:t>How is</w:t>
      </w:r>
      <w:r w:rsidRPr="00020CB1">
        <w:rPr>
          <w:sz w:val="14"/>
        </w:rPr>
        <w:t xml:space="preserve"> “</w:t>
      </w:r>
      <w:r w:rsidRPr="00FF64DE">
        <w:rPr>
          <w:rStyle w:val="StyleUnderline"/>
          <w:highlight w:val="cyan"/>
        </w:rPr>
        <w:t>cruel optimism</w:t>
      </w:r>
      <w:r w:rsidRPr="00020CB1">
        <w:rPr>
          <w:sz w:val="14"/>
        </w:rPr>
        <w:t xml:space="preserve">” </w:t>
      </w:r>
      <w:r w:rsidRPr="00FF64DE">
        <w:rPr>
          <w:rStyle w:val="Emphasis"/>
          <w:highlight w:val="cyan"/>
        </w:rPr>
        <w:t>different</w:t>
      </w:r>
      <w:r w:rsidRPr="00FF64DE">
        <w:rPr>
          <w:rStyle w:val="StyleUnderline"/>
          <w:highlight w:val="cyan"/>
        </w:rPr>
        <w:t xml:space="preserve"> than regular attachment?</w:t>
      </w:r>
      <w:r w:rsidRPr="00020CB1">
        <w:rPr>
          <w:sz w:val="14"/>
        </w:rPr>
        <w:t xml:space="preserve"> </w:t>
      </w:r>
      <w:r w:rsidRPr="00FF64DE">
        <w:rPr>
          <w:rStyle w:val="StyleUnderline"/>
        </w:rPr>
        <w:t xml:space="preserve">Don’t we </w:t>
      </w:r>
      <w:r w:rsidRPr="00FF64DE">
        <w:rPr>
          <w:rStyle w:val="Emphasis"/>
        </w:rPr>
        <w:t>already know</w:t>
      </w:r>
      <w:r w:rsidRPr="00FF64DE">
        <w:rPr>
          <w:rStyle w:val="StyleUnderline"/>
        </w:rPr>
        <w:t xml:space="preserve"> that people form irrational attachments</w:t>
      </w:r>
      <w:r w:rsidRPr="000F7CA3">
        <w:rPr>
          <w:rStyle w:val="StyleUnderline"/>
        </w:rPr>
        <w:t xml:space="preserve"> to things?</w:t>
      </w:r>
      <w:r w:rsidRPr="00020CB1">
        <w:rPr>
          <w:sz w:val="14"/>
        </w:rPr>
        <w:t xml:space="preserve"> </w:t>
      </w:r>
      <w:r w:rsidRPr="000F7CA3">
        <w:rPr>
          <w:rStyle w:val="StyleUnderline"/>
        </w:rPr>
        <w:t xml:space="preserve">Why single out the ways that fantasy can foster </w:t>
      </w:r>
      <w:r w:rsidRPr="000F7CA3">
        <w:rPr>
          <w:rStyle w:val="Emphasis"/>
        </w:rPr>
        <w:t>bad</w:t>
      </w:r>
      <w:r w:rsidRPr="000F7CA3">
        <w:rPr>
          <w:rStyle w:val="StyleUnderline"/>
        </w:rPr>
        <w:t xml:space="preserve"> attachments when </w:t>
      </w:r>
      <w:r w:rsidRPr="00E4478C">
        <w:rPr>
          <w:rStyle w:val="StyleUnderline"/>
          <w:highlight w:val="cyan"/>
        </w:rPr>
        <w:t xml:space="preserve">fantasy is inextricable from </w:t>
      </w:r>
      <w:r w:rsidRPr="00E4478C">
        <w:rPr>
          <w:rStyle w:val="Emphasis"/>
          <w:highlight w:val="cyan"/>
        </w:rPr>
        <w:t>good</w:t>
      </w:r>
      <w:r w:rsidRPr="00E4478C">
        <w:rPr>
          <w:rStyle w:val="StyleUnderline"/>
          <w:highlight w:val="cyan"/>
        </w:rPr>
        <w:t xml:space="preserve"> attachments</w:t>
      </w:r>
      <w:r w:rsidRPr="00020CB1">
        <w:rPr>
          <w:sz w:val="14"/>
        </w:rPr>
        <w:t xml:space="preserve">, </w:t>
      </w:r>
      <w:r w:rsidRPr="00E4478C">
        <w:rPr>
          <w:rStyle w:val="StyleUnderline"/>
          <w:highlight w:val="cyan"/>
        </w:rPr>
        <w:t>too</w:t>
      </w:r>
      <w:r w:rsidRPr="000F7CA3">
        <w:rPr>
          <w:rStyle w:val="StyleUnderline"/>
        </w:rPr>
        <w:t>?</w:t>
      </w:r>
      <w:r w:rsidRPr="00020CB1">
        <w:rPr>
          <w:sz w:val="14"/>
        </w:rPr>
        <w:t xml:space="preserve"> In other words, </w:t>
      </w:r>
      <w:r w:rsidRPr="00FF64DE">
        <w:rPr>
          <w:rStyle w:val="StyleUnderline"/>
        </w:rPr>
        <w:t>what makes optimism</w:t>
      </w:r>
      <w:r w:rsidRPr="00020CB1">
        <w:rPr>
          <w:sz w:val="14"/>
        </w:rPr>
        <w:t xml:space="preserve"> “</w:t>
      </w:r>
      <w:r w:rsidRPr="00FF64DE">
        <w:rPr>
          <w:rStyle w:val="Emphasis"/>
        </w:rPr>
        <w:t>cruel</w:t>
      </w:r>
      <w:r w:rsidRPr="00020CB1">
        <w:rPr>
          <w:sz w:val="14"/>
        </w:rPr>
        <w:t xml:space="preserve">” </w:t>
      </w:r>
      <w:r w:rsidRPr="000F7CA3">
        <w:rPr>
          <w:rStyle w:val="StyleUnderline"/>
        </w:rPr>
        <w:t xml:space="preserve">that can’t be said about the dynamics of attachment in </w:t>
      </w:r>
      <w:r w:rsidRPr="00020CB1">
        <w:rPr>
          <w:rStyle w:val="Emphasis"/>
        </w:rPr>
        <w:t>general</w:t>
      </w:r>
      <w:r w:rsidRPr="000F7CA3">
        <w:rPr>
          <w:rStyle w:val="StyleUnderline"/>
        </w:rPr>
        <w:t>?</w:t>
      </w:r>
    </w:p>
    <w:p w14:paraId="4DA43BF7" w14:textId="77777777" w:rsidR="00EB1584" w:rsidRPr="00020CB1" w:rsidRDefault="00EB1584" w:rsidP="00EB1584">
      <w:pPr>
        <w:rPr>
          <w:sz w:val="14"/>
        </w:rPr>
      </w:pPr>
      <w:r w:rsidRPr="00020CB1">
        <w:rPr>
          <w:sz w:val="14"/>
        </w:rPr>
        <w:t xml:space="preserve">Watching this pedagogic encounter unfold, I thought about how Berlant would have likely been amused by this fraught and awkward exchange. They often saw the comedic aspects of misunderstanding and would, I think, have been particularly tickled that it involved their own work. After all, our objects are destined for misrecognition, which is why engaging with each other produces angles we had not imagined. It is in this spirit that I treat the momentary dissonance between theorists and clinicians as exemplary of the complicated relationship between critical theory and psychoanalysis, especially insofar as theory depends on applications of psychology but is otherwise unconcerned with how its formulations check out psychologically. As a queer theorist and psychoanalyst myself, it struck me that the problem wasn’t only that critical theory and clinical psychoanalysis have different languages for describing psychological experience (true), or that psychoanalysts are unlikely to share the conceptual context of ideology critique (also true), but that </w:t>
      </w:r>
      <w:r w:rsidRPr="00FF64DE">
        <w:rPr>
          <w:rStyle w:val="StyleUnderline"/>
          <w:highlight w:val="cyan"/>
        </w:rPr>
        <w:t xml:space="preserve">what may </w:t>
      </w:r>
      <w:r w:rsidRPr="00FF64DE">
        <w:rPr>
          <w:rStyle w:val="Emphasis"/>
          <w:highlight w:val="cyan"/>
        </w:rPr>
        <w:t>feel</w:t>
      </w:r>
      <w:r w:rsidRPr="00FF64DE">
        <w:rPr>
          <w:rStyle w:val="StyleUnderline"/>
          <w:highlight w:val="cyan"/>
        </w:rPr>
        <w:t xml:space="preserve"> like a radical claim</w:t>
      </w:r>
      <w:r w:rsidRPr="000F7CA3">
        <w:rPr>
          <w:rStyle w:val="StyleUnderline"/>
        </w:rPr>
        <w:t xml:space="preserve"> for critical theorists</w:t>
      </w:r>
      <w:r w:rsidRPr="00020CB1">
        <w:rPr>
          <w:sz w:val="14"/>
        </w:rPr>
        <w:t>—</w:t>
      </w:r>
      <w:r w:rsidRPr="00FF64DE">
        <w:rPr>
          <w:rStyle w:val="StyleUnderline"/>
          <w:highlight w:val="cyan"/>
        </w:rPr>
        <w:t>that people want bad things because they are attached</w:t>
      </w:r>
      <w:r w:rsidRPr="000F7CA3">
        <w:rPr>
          <w:rStyle w:val="StyleUnderline"/>
        </w:rPr>
        <w:t xml:space="preserve"> to them</w:t>
      </w:r>
      <w:r w:rsidRPr="00020CB1">
        <w:rPr>
          <w:sz w:val="14"/>
        </w:rPr>
        <w:t>—</w:t>
      </w:r>
      <w:r w:rsidRPr="00FF64DE">
        <w:rPr>
          <w:rStyle w:val="StyleUnderline"/>
          <w:highlight w:val="cyan"/>
        </w:rPr>
        <w:t>is</w:t>
      </w:r>
      <w:r w:rsidRPr="000F7CA3">
        <w:rPr>
          <w:rStyle w:val="StyleUnderline"/>
        </w:rPr>
        <w:t xml:space="preserve"> fundamentally </w:t>
      </w:r>
      <w:r w:rsidRPr="00FF64DE">
        <w:rPr>
          <w:rStyle w:val="Emphasis"/>
          <w:highlight w:val="cyan"/>
        </w:rPr>
        <w:t>tautological</w:t>
      </w:r>
      <w:r w:rsidRPr="00020CB1">
        <w:rPr>
          <w:sz w:val="14"/>
        </w:rPr>
        <w:t xml:space="preserve"> for clinicians. This is because </w:t>
      </w:r>
      <w:r w:rsidRPr="000F7CA3">
        <w:rPr>
          <w:rStyle w:val="StyleUnderline"/>
        </w:rPr>
        <w:t xml:space="preserve">saying that people stay attached to bad things because they are attached to them does not explain </w:t>
      </w:r>
      <w:r w:rsidRPr="000F7CA3">
        <w:rPr>
          <w:rStyle w:val="Emphasis"/>
        </w:rPr>
        <w:t>why</w:t>
      </w:r>
      <w:r w:rsidRPr="000F7CA3">
        <w:rPr>
          <w:rStyle w:val="StyleUnderline"/>
        </w:rPr>
        <w:t xml:space="preserve"> we attach</w:t>
      </w:r>
      <w:r w:rsidRPr="00020CB1">
        <w:rPr>
          <w:sz w:val="14"/>
        </w:rPr>
        <w:t xml:space="preserve"> to good/bad objects </w:t>
      </w:r>
      <w:r w:rsidRPr="000F7CA3">
        <w:rPr>
          <w:rStyle w:val="StyleUnderline"/>
        </w:rPr>
        <w:t>in the first place</w:t>
      </w:r>
      <w:r w:rsidRPr="00020CB1">
        <w:rPr>
          <w:sz w:val="14"/>
        </w:rPr>
        <w:t>.</w:t>
      </w:r>
    </w:p>
    <w:p w14:paraId="309D4DC5" w14:textId="77777777" w:rsidR="00EB1584" w:rsidRPr="00020CB1" w:rsidRDefault="00EB1584" w:rsidP="00EB1584">
      <w:pPr>
        <w:rPr>
          <w:sz w:val="14"/>
        </w:rPr>
      </w:pPr>
      <w:r w:rsidRPr="000F7CA3">
        <w:rPr>
          <w:rStyle w:val="StyleUnderline"/>
        </w:rPr>
        <w:t xml:space="preserve">The </w:t>
      </w:r>
      <w:r w:rsidRPr="00FF64DE">
        <w:rPr>
          <w:rStyle w:val="StyleUnderline"/>
          <w:highlight w:val="cyan"/>
        </w:rPr>
        <w:t xml:space="preserve">preoccupation with </w:t>
      </w:r>
      <w:r w:rsidRPr="00FF64DE">
        <w:rPr>
          <w:rStyle w:val="Emphasis"/>
          <w:highlight w:val="cyan"/>
        </w:rPr>
        <w:t>adjudicating</w:t>
      </w:r>
      <w:r w:rsidRPr="00020CB1">
        <w:rPr>
          <w:sz w:val="14"/>
        </w:rPr>
        <w:t xml:space="preserve"> the good/bad qualities of </w:t>
      </w:r>
      <w:r w:rsidRPr="000F7CA3">
        <w:rPr>
          <w:rStyle w:val="StyleUnderline"/>
        </w:rPr>
        <w:t xml:space="preserve">our </w:t>
      </w:r>
      <w:r w:rsidRPr="00FF64DE">
        <w:rPr>
          <w:rStyle w:val="StyleUnderline"/>
          <w:highlight w:val="cyan"/>
        </w:rPr>
        <w:t xml:space="preserve">attachments </w:t>
      </w:r>
      <w:r w:rsidRPr="00FF64DE">
        <w:rPr>
          <w:rStyle w:val="StyleUnderline"/>
        </w:rPr>
        <w:t>has</w:t>
      </w:r>
      <w:r w:rsidRPr="00020CB1">
        <w:rPr>
          <w:sz w:val="14"/>
        </w:rPr>
        <w:t xml:space="preserve"> been a central feature of critical theory since its inception (see Horkheimer). Indeed, so indissociable does critique and object-judgement seem to be that recent efforts to soften the tone of “paranoid” reading have mostly resulted in calls to leave critique behind entirely.2 That is, if Eve Kosofsky Sedgwick’s 2003 indictment of the field, “Paranoid Reading and Reparative Reading, or, You’re So Paranoid You Probably Think This Essay Is About You,”3 first drew attention to the ways ideology critique </w:t>
      </w:r>
      <w:r w:rsidRPr="00020CB1">
        <w:rPr>
          <w:rStyle w:val="StyleUnderline"/>
        </w:rPr>
        <w:t xml:space="preserve">inadvertently </w:t>
      </w:r>
      <w:r w:rsidRPr="00FF64DE">
        <w:rPr>
          <w:rStyle w:val="Emphasis"/>
        </w:rPr>
        <w:t>weaponized</w:t>
      </w:r>
      <w:r w:rsidRPr="00FF64DE">
        <w:rPr>
          <w:rStyle w:val="StyleUnderline"/>
        </w:rPr>
        <w:t xml:space="preserve"> suspicion</w:t>
      </w:r>
      <w:r w:rsidRPr="00020CB1">
        <w:rPr>
          <w:sz w:val="14"/>
        </w:rPr>
        <w:t xml:space="preserve">, then Rita Felski’s more recent call for “postcritique” has radicalized Sedgwick’s intervention by eschewing the hallowed link between criticism </w:t>
      </w:r>
      <w:r w:rsidRPr="00020CB1">
        <w:rPr>
          <w:rStyle w:val="StyleUnderline"/>
        </w:rPr>
        <w:t>and</w:t>
      </w:r>
      <w:r w:rsidRPr="00020CB1">
        <w:rPr>
          <w:sz w:val="14"/>
        </w:rPr>
        <w:t xml:space="preserve"> negative judgment altogether.4 As Felski has written, “[W]hat afflicts literary studies is not interpretation as such but the kudzu-like proliferation of a hypercritical style of analysis that </w:t>
      </w:r>
      <w:r w:rsidRPr="00020CB1">
        <w:rPr>
          <w:rStyle w:val="StyleUnderline"/>
        </w:rPr>
        <w:t xml:space="preserve">has </w:t>
      </w:r>
      <w:r w:rsidRPr="00020CB1">
        <w:rPr>
          <w:rStyle w:val="Emphasis"/>
        </w:rPr>
        <w:t>crowded out</w:t>
      </w:r>
      <w:r w:rsidRPr="00020CB1">
        <w:rPr>
          <w:rStyle w:val="StyleUnderline"/>
        </w:rPr>
        <w:t xml:space="preserve"> alternative forms of intellectual life</w:t>
      </w:r>
      <w:r w:rsidRPr="00020CB1">
        <w:rPr>
          <w:sz w:val="14"/>
        </w:rPr>
        <w:t xml:space="preserve">” (10). Although Felski is sensitive to the attraction of this “macho” “hypercritical style” and wary of advancing another superficial trend, critics within and adjacent to literary theory are increasingly concerned with the damaging effects of our critical Gestalt. Moreover, while there is a range of views on what caused this problem and what would constitute an appropriate remedy, an emerging consensus contends that </w:t>
      </w:r>
      <w:r w:rsidRPr="00020CB1">
        <w:rPr>
          <w:rStyle w:val="StyleUnderline"/>
        </w:rPr>
        <w:t xml:space="preserve">our critical habits </w:t>
      </w:r>
      <w:r w:rsidRPr="00FF64DE">
        <w:rPr>
          <w:rStyle w:val="StyleUnderline"/>
          <w:highlight w:val="cyan"/>
        </w:rPr>
        <w:t xml:space="preserve">are overly invested in </w:t>
      </w:r>
      <w:r w:rsidRPr="00FF64DE">
        <w:rPr>
          <w:rStyle w:val="Emphasis"/>
          <w:highlight w:val="cyan"/>
        </w:rPr>
        <w:t>pathologizing</w:t>
      </w:r>
      <w:r w:rsidRPr="00020CB1">
        <w:rPr>
          <w:rStyle w:val="StyleUnderline"/>
        </w:rPr>
        <w:t xml:space="preserve"> people’s object </w:t>
      </w:r>
      <w:r w:rsidRPr="00F2083D">
        <w:rPr>
          <w:rStyle w:val="StyleUnderline"/>
          <w:highlight w:val="cyan"/>
        </w:rPr>
        <w:t>choices</w:t>
      </w:r>
      <w:r w:rsidRPr="00020CB1">
        <w:rPr>
          <w:sz w:val="14"/>
        </w:rPr>
        <w:t xml:space="preserve"> and </w:t>
      </w:r>
      <w:r w:rsidRPr="00FF64DE">
        <w:rPr>
          <w:rStyle w:val="StyleUnderline"/>
          <w:highlight w:val="cyan"/>
        </w:rPr>
        <w:t>that</w:t>
      </w:r>
      <w:r w:rsidRPr="00020CB1">
        <w:rPr>
          <w:sz w:val="14"/>
        </w:rPr>
        <w:t xml:space="preserve"> </w:t>
      </w:r>
      <w:r w:rsidRPr="00FF64DE">
        <w:rPr>
          <w:sz w:val="14"/>
        </w:rPr>
        <w:t xml:space="preserve">such </w:t>
      </w:r>
      <w:r w:rsidRPr="00020CB1">
        <w:rPr>
          <w:rStyle w:val="StyleUnderline"/>
        </w:rPr>
        <w:t>routinized pathologization</w:t>
      </w:r>
      <w:r w:rsidRPr="00020CB1">
        <w:rPr>
          <w:sz w:val="14"/>
        </w:rPr>
        <w:t xml:space="preserve"> ultimately </w:t>
      </w:r>
      <w:r w:rsidRPr="00FF64DE">
        <w:rPr>
          <w:rStyle w:val="Emphasis"/>
          <w:highlight w:val="cyan"/>
        </w:rPr>
        <w:t>hinders</w:t>
      </w:r>
      <w:r w:rsidRPr="00020CB1">
        <w:rPr>
          <w:rStyle w:val="StyleUnderline"/>
        </w:rPr>
        <w:t xml:space="preserve"> our efforts at polit</w:t>
      </w:r>
      <w:r w:rsidRPr="00FF64DE">
        <w:rPr>
          <w:rStyle w:val="StyleUnderline"/>
        </w:rPr>
        <w:t>i</w:t>
      </w:r>
      <w:r w:rsidRPr="00020CB1">
        <w:rPr>
          <w:rStyle w:val="StyleUnderline"/>
        </w:rPr>
        <w:t xml:space="preserve">cal </w:t>
      </w:r>
      <w:r w:rsidRPr="00FF64DE">
        <w:rPr>
          <w:rStyle w:val="StyleUnderline"/>
          <w:highlight w:val="cyan"/>
        </w:rPr>
        <w:t>solidarity</w:t>
      </w:r>
      <w:r w:rsidRPr="00020CB1">
        <w:rPr>
          <w:sz w:val="14"/>
        </w:rPr>
        <w:t>.</w:t>
      </w:r>
      <w:r>
        <w:rPr>
          <w:sz w:val="14"/>
        </w:rPr>
        <w:t xml:space="preserve"> </w:t>
      </w:r>
    </w:p>
    <w:p w14:paraId="1DBD4CA5" w14:textId="77777777" w:rsidR="00EB1584" w:rsidRDefault="00EB1584" w:rsidP="00EB1584">
      <w:pPr>
        <w:pStyle w:val="Heading3"/>
      </w:pPr>
      <w:r>
        <w:t>2NC---AT: In-Round Voting Issue</w:t>
      </w:r>
    </w:p>
    <w:p w14:paraId="023213C3" w14:textId="77777777" w:rsidR="00EB1584" w:rsidRPr="0050293E" w:rsidRDefault="00EB1584" w:rsidP="00EB1584">
      <w:pPr>
        <w:pStyle w:val="Heading4"/>
      </w:pPr>
      <w:r>
        <w:t xml:space="preserve">Making this a </w:t>
      </w:r>
      <w:r w:rsidRPr="006C1C5F">
        <w:t>voting issue</w:t>
      </w:r>
      <w:r>
        <w:t xml:space="preserve"> </w:t>
      </w:r>
      <w:r>
        <w:rPr>
          <w:u w:val="single"/>
        </w:rPr>
        <w:t>recreates</w:t>
      </w:r>
      <w:r>
        <w:t xml:space="preserve"> trauma and violence by substituting </w:t>
      </w:r>
      <w:r>
        <w:rPr>
          <w:u w:val="single"/>
        </w:rPr>
        <w:t>short-term catharsis</w:t>
      </w:r>
      <w:r>
        <w:t xml:space="preserve"> for transformative justice. The ballot </w:t>
      </w:r>
      <w:r>
        <w:rPr>
          <w:u w:val="single"/>
        </w:rPr>
        <w:t>isn’t</w:t>
      </w:r>
      <w:r>
        <w:t xml:space="preserve"> an accountability measure.</w:t>
      </w:r>
    </w:p>
    <w:p w14:paraId="562CCDB2" w14:textId="77777777" w:rsidR="00EB1584" w:rsidRDefault="00EB1584" w:rsidP="00EB1584">
      <w:r w:rsidRPr="0050293E">
        <w:rPr>
          <w:rStyle w:val="Style13ptBold"/>
        </w:rPr>
        <w:t>brown, citing Dahlstrom, 20</w:t>
      </w:r>
      <w:r>
        <w:t xml:space="preserve">—writer, activist, and facilitator, former executive director of the Ruckus Society; Ryan Li Dahlstrom is a resource organizer, facilitator, and connector at Borealis Philanthropy (adrienne maree, “We are Still Beginning,” </w:t>
      </w:r>
      <w:r w:rsidRPr="00350150">
        <w:rPr>
          <w:i/>
          <w:iCs/>
        </w:rPr>
        <w:t>We Will Not Cancel Us: And Other Dreams Of Transformative Justice</w:t>
      </w:r>
      <w:r>
        <w:t>, Chapter 3, pp. 19-20, dml)</w:t>
      </w:r>
    </w:p>
    <w:p w14:paraId="0FDC05CD" w14:textId="77777777" w:rsidR="00EB1584" w:rsidRPr="0050293E" w:rsidRDefault="00EB1584" w:rsidP="00EB1584">
      <w:pPr>
        <w:rPr>
          <w:sz w:val="14"/>
        </w:rPr>
      </w:pPr>
      <w:r w:rsidRPr="0050293E">
        <w:rPr>
          <w:sz w:val="14"/>
        </w:rPr>
        <w:t xml:space="preserve">Simultaneously </w:t>
      </w:r>
      <w:r w:rsidRPr="00350150">
        <w:rPr>
          <w:rStyle w:val="StyleUnderline"/>
        </w:rPr>
        <w:t>I’ve watched several public takedowns</w:t>
      </w:r>
      <w:r w:rsidRPr="0050293E">
        <w:rPr>
          <w:sz w:val="14"/>
        </w:rPr>
        <w:t xml:space="preserve">, </w:t>
      </w:r>
      <w:r w:rsidRPr="00350150">
        <w:rPr>
          <w:rStyle w:val="StyleUnderline"/>
        </w:rPr>
        <w:t>call outs</w:t>
      </w:r>
      <w:r w:rsidRPr="0050293E">
        <w:rPr>
          <w:sz w:val="14"/>
        </w:rPr>
        <w:t xml:space="preserve">, </w:t>
      </w:r>
      <w:r w:rsidRPr="00350150">
        <w:rPr>
          <w:rStyle w:val="StyleUnderline"/>
        </w:rPr>
        <w:t>and other grievances take place</w:t>
      </w:r>
      <w:r w:rsidRPr="0050293E">
        <w:rPr>
          <w:sz w:val="14"/>
        </w:rPr>
        <w:t xml:space="preserve"> on social and mainstream media. Some of those have been of strangers, but recently I’ve had the experience of seeing people I know and love targeted and taken down. In most cases, </w:t>
      </w:r>
      <w:r w:rsidRPr="00350150">
        <w:rPr>
          <w:rStyle w:val="StyleUnderline"/>
        </w:rPr>
        <w:t xml:space="preserve">very </w:t>
      </w:r>
      <w:r w:rsidRPr="006C1C5F">
        <w:rPr>
          <w:rStyle w:val="StyleUnderline"/>
          <w:highlight w:val="cyan"/>
        </w:rPr>
        <w:t xml:space="preserve">complex realities get </w:t>
      </w:r>
      <w:r w:rsidRPr="006C1C5F">
        <w:rPr>
          <w:rStyle w:val="Emphasis"/>
          <w:highlight w:val="cyan"/>
        </w:rPr>
        <w:t>watered down</w:t>
      </w:r>
      <w:r w:rsidRPr="006C1C5F">
        <w:rPr>
          <w:rStyle w:val="StyleUnderline"/>
          <w:highlight w:val="cyan"/>
        </w:rPr>
        <w:t xml:space="preserve"> into one </w:t>
      </w:r>
      <w:r w:rsidRPr="006C1C5F">
        <w:rPr>
          <w:rStyle w:val="Emphasis"/>
          <w:highlight w:val="cyan"/>
        </w:rPr>
        <w:t>flawed aspect</w:t>
      </w:r>
      <w:r w:rsidRPr="00350150">
        <w:rPr>
          <w:rStyle w:val="StyleUnderline"/>
        </w:rPr>
        <w:t xml:space="preserve"> of these people’s personalities</w:t>
      </w:r>
      <w:r w:rsidRPr="0050293E">
        <w:rPr>
          <w:sz w:val="14"/>
        </w:rPr>
        <w:t xml:space="preserve">, </w:t>
      </w:r>
      <w:r w:rsidRPr="00350150">
        <w:rPr>
          <w:rStyle w:val="StyleUnderline"/>
        </w:rPr>
        <w:t xml:space="preserve">or one </w:t>
      </w:r>
      <w:r w:rsidRPr="0050293E">
        <w:rPr>
          <w:rStyle w:val="Emphasis"/>
        </w:rPr>
        <w:t>mistake</w:t>
      </w:r>
      <w:r w:rsidRPr="00350150">
        <w:rPr>
          <w:rStyle w:val="StyleUnderline"/>
        </w:rPr>
        <w:t xml:space="preserve"> or </w:t>
      </w:r>
      <w:r w:rsidRPr="0050293E">
        <w:rPr>
          <w:rStyle w:val="Emphasis"/>
        </w:rPr>
        <w:t>misunderstanding</w:t>
      </w:r>
      <w:r w:rsidRPr="0050293E">
        <w:rPr>
          <w:sz w:val="14"/>
        </w:rPr>
        <w:t xml:space="preserve">. </w:t>
      </w:r>
      <w:r w:rsidRPr="00350150">
        <w:rPr>
          <w:rStyle w:val="StyleUnderline"/>
        </w:rPr>
        <w:t>A mob mentality takes over then</w:t>
      </w:r>
      <w:r w:rsidRPr="0050293E">
        <w:rPr>
          <w:sz w:val="14"/>
        </w:rPr>
        <w:t xml:space="preserve">, </w:t>
      </w:r>
      <w:r w:rsidRPr="00350150">
        <w:rPr>
          <w:rStyle w:val="StyleUnderline"/>
        </w:rPr>
        <w:t xml:space="preserve">an </w:t>
      </w:r>
      <w:r w:rsidRPr="00737A6B">
        <w:rPr>
          <w:rStyle w:val="StyleUnderline"/>
        </w:rPr>
        <w:t>evisceration of character</w:t>
      </w:r>
      <w:r w:rsidRPr="00350150">
        <w:rPr>
          <w:rStyle w:val="StyleUnderline"/>
        </w:rPr>
        <w:t xml:space="preserve"> that </w:t>
      </w:r>
      <w:r w:rsidRPr="00737A6B">
        <w:rPr>
          <w:rStyle w:val="StyleUnderline"/>
        </w:rPr>
        <w:t xml:space="preserve">is </w:t>
      </w:r>
      <w:r w:rsidRPr="00737A6B">
        <w:rPr>
          <w:rStyle w:val="Emphasis"/>
        </w:rPr>
        <w:t>punitive</w:t>
      </w:r>
      <w:r w:rsidRPr="00737A6B">
        <w:rPr>
          <w:sz w:val="14"/>
        </w:rPr>
        <w:t xml:space="preserve">, </w:t>
      </w:r>
      <w:r w:rsidRPr="00737A6B">
        <w:rPr>
          <w:rStyle w:val="Emphasis"/>
        </w:rPr>
        <w:t>traumatizing</w:t>
      </w:r>
      <w:r w:rsidRPr="00737A6B">
        <w:rPr>
          <w:sz w:val="14"/>
        </w:rPr>
        <w:t xml:space="preserve">, </w:t>
      </w:r>
      <w:r w:rsidRPr="00737A6B">
        <w:rPr>
          <w:rStyle w:val="StyleUnderline"/>
        </w:rPr>
        <w:t xml:space="preserve">and </w:t>
      </w:r>
      <w:r w:rsidRPr="00737A6B">
        <w:rPr>
          <w:rStyle w:val="Emphasis"/>
        </w:rPr>
        <w:t>isolating</w:t>
      </w:r>
      <w:r w:rsidRPr="0050293E">
        <w:rPr>
          <w:sz w:val="14"/>
        </w:rPr>
        <w:t xml:space="preserve">. </w:t>
      </w:r>
    </w:p>
    <w:p w14:paraId="06D755AE" w14:textId="77777777" w:rsidR="00EB1584" w:rsidRPr="0050293E" w:rsidRDefault="00EB1584" w:rsidP="00EB1584">
      <w:pPr>
        <w:rPr>
          <w:sz w:val="14"/>
        </w:rPr>
      </w:pPr>
      <w:r w:rsidRPr="0050293E">
        <w:rPr>
          <w:sz w:val="14"/>
        </w:rPr>
        <w:t xml:space="preserve">This has happened with increasing frequency over the past year, such that I’m wondering if those of us with an intention of transforming the world have a common understanding of the kind of justice we want to practice, now and in the future. </w:t>
      </w:r>
    </w:p>
    <w:p w14:paraId="0DFE9D46" w14:textId="77777777" w:rsidR="00EB1584" w:rsidRPr="0050293E" w:rsidRDefault="00EB1584" w:rsidP="00EB1584">
      <w:pPr>
        <w:rPr>
          <w:sz w:val="14"/>
        </w:rPr>
      </w:pPr>
      <w:r w:rsidRPr="0050293E">
        <w:rPr>
          <w:sz w:val="14"/>
        </w:rPr>
        <w:t xml:space="preserve">What </w:t>
      </w:r>
      <w:r w:rsidRPr="00350150">
        <w:rPr>
          <w:rStyle w:val="StyleUnderline"/>
        </w:rPr>
        <w:t>we</w:t>
      </w:r>
      <w:r w:rsidRPr="0050293E">
        <w:rPr>
          <w:sz w:val="14"/>
        </w:rPr>
        <w:t xml:space="preserve"> do now is </w:t>
      </w:r>
      <w:r w:rsidRPr="00350150">
        <w:rPr>
          <w:rStyle w:val="StyleUnderline"/>
        </w:rPr>
        <w:t>find out someone</w:t>
      </w:r>
      <w:r w:rsidRPr="0050293E">
        <w:rPr>
          <w:sz w:val="14"/>
        </w:rPr>
        <w:t xml:space="preserve"> or some group </w:t>
      </w:r>
      <w:r w:rsidRPr="00350150">
        <w:rPr>
          <w:rStyle w:val="StyleUnderline"/>
        </w:rPr>
        <w:t>has done</w:t>
      </w:r>
      <w:r w:rsidRPr="0050293E">
        <w:rPr>
          <w:sz w:val="14"/>
        </w:rPr>
        <w:t xml:space="preserve"> (or may have done) </w:t>
      </w:r>
      <w:r w:rsidRPr="00350150">
        <w:rPr>
          <w:rStyle w:val="StyleUnderline"/>
        </w:rPr>
        <w:t xml:space="preserve">something </w:t>
      </w:r>
      <w:r w:rsidRPr="0050293E">
        <w:rPr>
          <w:rStyle w:val="Emphasis"/>
        </w:rPr>
        <w:t>out of alignment</w:t>
      </w:r>
      <w:r w:rsidRPr="00350150">
        <w:rPr>
          <w:rStyle w:val="StyleUnderline"/>
        </w:rPr>
        <w:t xml:space="preserve"> with our values</w:t>
      </w:r>
      <w:r w:rsidRPr="0050293E">
        <w:rPr>
          <w:sz w:val="14"/>
        </w:rPr>
        <w:t xml:space="preserve">. Some of the transgressions are small—saying something fucked-up, being disrespectful in a group process. Some are massive—false identity, sexual assault. </w:t>
      </w:r>
    </w:p>
    <w:p w14:paraId="7BE44E95" w14:textId="77777777" w:rsidR="00EB1584" w:rsidRPr="0050293E" w:rsidRDefault="00EB1584" w:rsidP="00EB1584">
      <w:pPr>
        <w:rPr>
          <w:sz w:val="14"/>
        </w:rPr>
      </w:pPr>
      <w:r w:rsidRPr="006C1C5F">
        <w:rPr>
          <w:rStyle w:val="StyleUnderline"/>
          <w:highlight w:val="cyan"/>
        </w:rPr>
        <w:t>We</w:t>
      </w:r>
      <w:r w:rsidRPr="0050293E">
        <w:rPr>
          <w:sz w:val="14"/>
        </w:rPr>
        <w:t xml:space="preserve"> then </w:t>
      </w:r>
      <w:r w:rsidRPr="00350150">
        <w:rPr>
          <w:rStyle w:val="StyleUnderline"/>
        </w:rPr>
        <w:t>tear that person</w:t>
      </w:r>
      <w:r w:rsidRPr="0050293E">
        <w:rPr>
          <w:sz w:val="14"/>
        </w:rPr>
        <w:t xml:space="preserve"> or group </w:t>
      </w:r>
      <w:r w:rsidRPr="00350150">
        <w:rPr>
          <w:rStyle w:val="StyleUnderline"/>
        </w:rPr>
        <w:t xml:space="preserve">to </w:t>
      </w:r>
      <w:r w:rsidRPr="0050293E">
        <w:rPr>
          <w:rStyle w:val="Emphasis"/>
        </w:rPr>
        <w:t>shreds</w:t>
      </w:r>
      <w:r w:rsidRPr="00350150">
        <w:rPr>
          <w:rStyle w:val="StyleUnderline"/>
        </w:rPr>
        <w:t xml:space="preserve"> in a way that </w:t>
      </w:r>
      <w:r w:rsidRPr="0050293E">
        <w:rPr>
          <w:rStyle w:val="Emphasis"/>
        </w:rPr>
        <w:t>affirms our values</w:t>
      </w:r>
      <w:r w:rsidRPr="0050293E">
        <w:rPr>
          <w:sz w:val="14"/>
        </w:rPr>
        <w:t>. We create memes, reducing someone to the laughing stock of the Internet that day. We write think-pieces on how we are not like that person, and obviously wouldn’t make the same mistakes they have made. We deconstruct them as thinkers, activists, groups, bodies, partners, parents, children—</w:t>
      </w:r>
      <w:r w:rsidRPr="006C1C5F">
        <w:rPr>
          <w:rStyle w:val="StyleUnderline"/>
          <w:highlight w:val="cyan"/>
        </w:rPr>
        <w:t>find</w:t>
      </w:r>
      <w:r w:rsidRPr="00350150">
        <w:rPr>
          <w:rStyle w:val="StyleUnderline"/>
        </w:rPr>
        <w:t xml:space="preserve">ing all of the </w:t>
      </w:r>
      <w:r w:rsidRPr="006C1C5F">
        <w:rPr>
          <w:rStyle w:val="Emphasis"/>
          <w:highlight w:val="cyan"/>
        </w:rPr>
        <w:t>contradictions</w:t>
      </w:r>
      <w:r w:rsidRPr="006C1C5F">
        <w:rPr>
          <w:rStyle w:val="StyleUnderline"/>
          <w:highlight w:val="cyan"/>
        </w:rPr>
        <w:t xml:space="preserve"> and </w:t>
      </w:r>
      <w:r w:rsidRPr="006C1C5F">
        <w:rPr>
          <w:rStyle w:val="Emphasis"/>
          <w:highlight w:val="cyan"/>
        </w:rPr>
        <w:t>limitations</w:t>
      </w:r>
      <w:r w:rsidRPr="00350150">
        <w:rPr>
          <w:rStyle w:val="StyleUnderline"/>
        </w:rPr>
        <w:t xml:space="preserve"> and shining bright light on them</w:t>
      </w:r>
      <w:r w:rsidRPr="0050293E">
        <w:rPr>
          <w:sz w:val="14"/>
        </w:rPr>
        <w:t xml:space="preserve">. When we are satisfied that that person or group is destroyed, we move on. Or sometimes we just move on because the next scandal has arrived, the smell of fresh meat overwhelming our interest in finishing the takedown. </w:t>
      </w:r>
    </w:p>
    <w:p w14:paraId="00A7A743" w14:textId="77777777" w:rsidR="00EB1584" w:rsidRPr="0050293E" w:rsidRDefault="00EB1584" w:rsidP="00EB1584">
      <w:pPr>
        <w:rPr>
          <w:sz w:val="14"/>
        </w:rPr>
      </w:pPr>
      <w:r w:rsidRPr="0050293E">
        <w:rPr>
          <w:sz w:val="14"/>
        </w:rPr>
        <w:t xml:space="preserve">I say “we” and “our” intentionally here. I’m not above this behavior. I laugh at the memes, I like the apoplectic statuses, the rants with no named target that very clearly critique a specific person. I’ve been examining this—why I can get caught up in a mob on the Internet in a way I rarely do in life (the positive mob mentality I participate in for, say, Beyoncé or Björk feels quite different, though I know there is something in there about belonging…eh, next book). I have noticed that at the most basic level, </w:t>
      </w:r>
      <w:r w:rsidRPr="00350150">
        <w:rPr>
          <w:rStyle w:val="StyleUnderline"/>
        </w:rPr>
        <w:t xml:space="preserve">I </w:t>
      </w:r>
      <w:r w:rsidRPr="006C1C5F">
        <w:rPr>
          <w:rStyle w:val="Emphasis"/>
        </w:rPr>
        <w:t>feel better</w:t>
      </w:r>
      <w:r w:rsidRPr="00350150">
        <w:rPr>
          <w:rStyle w:val="StyleUnderline"/>
        </w:rPr>
        <w:t xml:space="preserve"> about myself because I’m </w:t>
      </w:r>
      <w:r w:rsidRPr="006C1C5F">
        <w:rPr>
          <w:rStyle w:val="Emphasis"/>
        </w:rPr>
        <w:t>on the right side</w:t>
      </w:r>
      <w:r w:rsidRPr="0050293E">
        <w:rPr>
          <w:sz w:val="14"/>
        </w:rPr>
        <w:t xml:space="preserve"> of history…or at least the news cycle. </w:t>
      </w:r>
    </w:p>
    <w:p w14:paraId="3AC87601" w14:textId="77777777" w:rsidR="00EB1584" w:rsidRPr="0050293E" w:rsidRDefault="00EB1584" w:rsidP="00EB1584">
      <w:pPr>
        <w:rPr>
          <w:sz w:val="14"/>
        </w:rPr>
      </w:pPr>
      <w:r w:rsidRPr="0050293E">
        <w:rPr>
          <w:sz w:val="14"/>
        </w:rPr>
        <w:t xml:space="preserve">But lately, as the attacks grow faster and more vicious, I wonder: </w:t>
      </w:r>
      <w:r w:rsidRPr="00350150">
        <w:rPr>
          <w:rStyle w:val="StyleUnderline"/>
        </w:rPr>
        <w:t>is this what we’re here for?</w:t>
      </w:r>
      <w:r w:rsidRPr="0050293E">
        <w:rPr>
          <w:sz w:val="14"/>
        </w:rPr>
        <w:t xml:space="preserve"> </w:t>
      </w:r>
      <w:r w:rsidRPr="006C1C5F">
        <w:rPr>
          <w:rStyle w:val="StyleUnderline"/>
          <w:highlight w:val="cyan"/>
        </w:rPr>
        <w:t xml:space="preserve">To cultivate a </w:t>
      </w:r>
      <w:r w:rsidRPr="006C1C5F">
        <w:rPr>
          <w:rStyle w:val="Emphasis"/>
          <w:highlight w:val="cyan"/>
        </w:rPr>
        <w:t>fear-based adherence</w:t>
      </w:r>
      <w:r w:rsidRPr="006C1C5F">
        <w:rPr>
          <w:rStyle w:val="StyleUnderline"/>
          <w:highlight w:val="cyan"/>
        </w:rPr>
        <w:t xml:space="preserve"> to</w:t>
      </w:r>
      <w:r w:rsidRPr="00350150">
        <w:rPr>
          <w:rStyle w:val="StyleUnderline"/>
        </w:rPr>
        <w:t xml:space="preserve"> reductive common </w:t>
      </w:r>
      <w:r w:rsidRPr="006C1C5F">
        <w:rPr>
          <w:rStyle w:val="StyleUnderline"/>
          <w:highlight w:val="cyan"/>
        </w:rPr>
        <w:t>values</w:t>
      </w:r>
      <w:r w:rsidRPr="00350150">
        <w:rPr>
          <w:rStyle w:val="StyleUnderline"/>
        </w:rPr>
        <w:t>?</w:t>
      </w:r>
      <w:r w:rsidRPr="0050293E">
        <w:rPr>
          <w:sz w:val="14"/>
        </w:rPr>
        <w:t xml:space="preserve"> </w:t>
      </w:r>
      <w:r w:rsidRPr="00350150">
        <w:rPr>
          <w:rStyle w:val="StyleUnderline"/>
        </w:rPr>
        <w:t xml:space="preserve">What can this lead to in an </w:t>
      </w:r>
      <w:r w:rsidRPr="006C1C5F">
        <w:rPr>
          <w:rStyle w:val="Emphasis"/>
        </w:rPr>
        <w:t>imperfect</w:t>
      </w:r>
      <w:r w:rsidRPr="00350150">
        <w:rPr>
          <w:rStyle w:val="StyleUnderline"/>
        </w:rPr>
        <w:t xml:space="preserve"> world full of </w:t>
      </w:r>
      <w:r w:rsidRPr="006C1C5F">
        <w:rPr>
          <w:rStyle w:val="Emphasis"/>
        </w:rPr>
        <w:t>sloppy</w:t>
      </w:r>
      <w:r w:rsidRPr="0050293E">
        <w:rPr>
          <w:sz w:val="14"/>
        </w:rPr>
        <w:t xml:space="preserve">, </w:t>
      </w:r>
      <w:r w:rsidRPr="006C1C5F">
        <w:rPr>
          <w:rStyle w:val="Emphasis"/>
        </w:rPr>
        <w:t>complex</w:t>
      </w:r>
      <w:r w:rsidRPr="00350150">
        <w:rPr>
          <w:rStyle w:val="StyleUnderline"/>
        </w:rPr>
        <w:t xml:space="preserve"> humans?</w:t>
      </w:r>
      <w:r w:rsidRPr="0050293E">
        <w:rPr>
          <w:sz w:val="14"/>
        </w:rPr>
        <w:t xml:space="preserve"> </w:t>
      </w:r>
      <w:r w:rsidRPr="00350150">
        <w:rPr>
          <w:rStyle w:val="StyleUnderline"/>
        </w:rPr>
        <w:t xml:space="preserve">Is it possible </w:t>
      </w:r>
      <w:r w:rsidRPr="006C1C5F">
        <w:rPr>
          <w:rStyle w:val="StyleUnderline"/>
          <w:highlight w:val="cyan"/>
        </w:rPr>
        <w:t xml:space="preserve">we will call each other out until there’s </w:t>
      </w:r>
      <w:r w:rsidRPr="006C1C5F">
        <w:rPr>
          <w:rStyle w:val="Emphasis"/>
          <w:highlight w:val="cyan"/>
        </w:rPr>
        <w:t>no one left</w:t>
      </w:r>
      <w:r w:rsidRPr="006C1C5F">
        <w:rPr>
          <w:rStyle w:val="StyleUnderline"/>
          <w:highlight w:val="cyan"/>
        </w:rPr>
        <w:t xml:space="preserve"> beside us</w:t>
      </w:r>
      <w:r w:rsidRPr="00350150">
        <w:rPr>
          <w:rStyle w:val="StyleUnderline"/>
        </w:rPr>
        <w:t>?</w:t>
      </w:r>
      <w:r w:rsidRPr="0050293E">
        <w:rPr>
          <w:sz w:val="14"/>
        </w:rPr>
        <w:t xml:space="preserve"> </w:t>
      </w:r>
    </w:p>
    <w:p w14:paraId="3763D4D7" w14:textId="77777777" w:rsidR="00EB1584" w:rsidRPr="0050293E" w:rsidRDefault="00EB1584" w:rsidP="00EB1584">
      <w:pPr>
        <w:rPr>
          <w:sz w:val="14"/>
        </w:rPr>
      </w:pPr>
      <w:r w:rsidRPr="0050293E">
        <w:rPr>
          <w:sz w:val="14"/>
        </w:rPr>
        <w:t xml:space="preserve">I’ve had tons of conversations with </w:t>
      </w:r>
      <w:r w:rsidRPr="00350150">
        <w:rPr>
          <w:rStyle w:val="StyleUnderline"/>
        </w:rPr>
        <w:t>people</w:t>
      </w:r>
      <w:r w:rsidRPr="0050293E">
        <w:rPr>
          <w:sz w:val="14"/>
        </w:rPr>
        <w:t xml:space="preserve"> who, in these moments of public flaying, </w:t>
      </w:r>
      <w:r w:rsidRPr="006C1C5F">
        <w:rPr>
          <w:rStyle w:val="Emphasis"/>
        </w:rPr>
        <w:t>avoid</w:t>
      </w:r>
      <w:r w:rsidRPr="00350150">
        <w:rPr>
          <w:rStyle w:val="StyleUnderline"/>
        </w:rPr>
        <w:t xml:space="preserve"> stepping up on the side of </w:t>
      </w:r>
      <w:r w:rsidRPr="006C1C5F">
        <w:rPr>
          <w:rStyle w:val="Emphasis"/>
        </w:rPr>
        <w:t>complexity</w:t>
      </w:r>
      <w:r w:rsidRPr="00350150">
        <w:rPr>
          <w:rStyle w:val="StyleUnderline"/>
        </w:rPr>
        <w:t xml:space="preserve"> or </w:t>
      </w:r>
      <w:r w:rsidRPr="006C1C5F">
        <w:rPr>
          <w:rStyle w:val="Emphasis"/>
        </w:rPr>
        <w:t>curiosity</w:t>
      </w:r>
      <w:r w:rsidRPr="0050293E">
        <w:rPr>
          <w:sz w:val="14"/>
        </w:rPr>
        <w:t xml:space="preserve"> because in the back of our minds is the shared unspoken question: when will y’all come for me? </w:t>
      </w:r>
    </w:p>
    <w:p w14:paraId="0BE8FE32" w14:textId="77777777" w:rsidR="00EB1584" w:rsidRPr="0050293E" w:rsidRDefault="00EB1584" w:rsidP="00EB1584">
      <w:pPr>
        <w:rPr>
          <w:sz w:val="14"/>
        </w:rPr>
      </w:pPr>
      <w:r w:rsidRPr="006C1C5F">
        <w:rPr>
          <w:rStyle w:val="StyleUnderline"/>
          <w:highlight w:val="cyan"/>
        </w:rPr>
        <w:t>I</w:t>
      </w:r>
      <w:r w:rsidRPr="00350150">
        <w:rPr>
          <w:rStyle w:val="StyleUnderline"/>
        </w:rPr>
        <w:t xml:space="preserve"> have</w:t>
      </w:r>
      <w:r w:rsidRPr="0050293E">
        <w:rPr>
          <w:sz w:val="14"/>
        </w:rPr>
        <w:t xml:space="preserve"> also </w:t>
      </w:r>
      <w:r w:rsidRPr="006C1C5F">
        <w:rPr>
          <w:rStyle w:val="StyleUnderline"/>
          <w:highlight w:val="cyan"/>
        </w:rPr>
        <w:t>had experiences where I</w:t>
      </w:r>
      <w:r w:rsidRPr="00350150">
        <w:rPr>
          <w:rStyle w:val="StyleUnderline"/>
        </w:rPr>
        <w:t xml:space="preserve"> absolutely </w:t>
      </w:r>
      <w:r w:rsidRPr="006C1C5F">
        <w:rPr>
          <w:rStyle w:val="StyleUnderline"/>
          <w:highlight w:val="cyan"/>
        </w:rPr>
        <w:t>wanted to take someone down</w:t>
      </w:r>
      <w:r w:rsidRPr="0050293E">
        <w:rPr>
          <w:sz w:val="14"/>
        </w:rPr>
        <w:t xml:space="preserve">, expose them as a liar, cheater, manipulator, assailant. </w:t>
      </w:r>
      <w:r w:rsidRPr="00737A6B">
        <w:rPr>
          <w:rStyle w:val="StyleUnderline"/>
        </w:rPr>
        <w:t xml:space="preserve">In </w:t>
      </w:r>
      <w:r w:rsidRPr="006C1C5F">
        <w:rPr>
          <w:rStyle w:val="Emphasis"/>
          <w:highlight w:val="cyan"/>
        </w:rPr>
        <w:t>each</w:t>
      </w:r>
      <w:r w:rsidRPr="00350150">
        <w:rPr>
          <w:rStyle w:val="StyleUnderline"/>
        </w:rPr>
        <w:t xml:space="preserve"> of these situations</w:t>
      </w:r>
      <w:r w:rsidRPr="0050293E">
        <w:rPr>
          <w:sz w:val="14"/>
        </w:rPr>
        <w:t xml:space="preserve">, </w:t>
      </w:r>
      <w:r w:rsidRPr="00350150">
        <w:rPr>
          <w:rStyle w:val="StyleUnderline"/>
        </w:rPr>
        <w:t>time</w:t>
      </w:r>
      <w:r w:rsidRPr="0050293E">
        <w:rPr>
          <w:sz w:val="14"/>
        </w:rPr>
        <w:t xml:space="preserve">, </w:t>
      </w:r>
      <w:r w:rsidRPr="00350150">
        <w:rPr>
          <w:rStyle w:val="StyleUnderline"/>
        </w:rPr>
        <w:t>conversation</w:t>
      </w:r>
      <w:r w:rsidRPr="0050293E">
        <w:rPr>
          <w:sz w:val="14"/>
        </w:rPr>
        <w:t xml:space="preserve">, </w:t>
      </w:r>
      <w:r w:rsidRPr="00350150">
        <w:rPr>
          <w:rStyle w:val="StyleUnderline"/>
        </w:rPr>
        <w:t xml:space="preserve">and vulnerability have </w:t>
      </w:r>
      <w:r w:rsidRPr="00737A6B">
        <w:rPr>
          <w:rStyle w:val="StyleUnderline"/>
          <w:highlight w:val="cyan"/>
        </w:rPr>
        <w:t xml:space="preserve">created </w:t>
      </w:r>
      <w:r w:rsidRPr="00737A6B">
        <w:rPr>
          <w:rStyle w:val="Emphasis"/>
          <w:highlight w:val="cyan"/>
        </w:rPr>
        <w:t>other possibilities</w:t>
      </w:r>
      <w:r w:rsidRPr="0050293E">
        <w:rPr>
          <w:sz w:val="14"/>
        </w:rPr>
        <w:t xml:space="preserve">, </w:t>
      </w:r>
      <w:r w:rsidRPr="00737A6B">
        <w:rPr>
          <w:rStyle w:val="StyleUnderline"/>
          <w:highlight w:val="cyan"/>
        </w:rPr>
        <w:t>and I</w:t>
      </w:r>
      <w:r w:rsidRPr="00350150">
        <w:rPr>
          <w:rStyle w:val="StyleUnderline"/>
        </w:rPr>
        <w:t xml:space="preserve"> have </w:t>
      </w:r>
      <w:r w:rsidRPr="00737A6B">
        <w:rPr>
          <w:rStyle w:val="StyleUnderline"/>
          <w:highlight w:val="cyan"/>
        </w:rPr>
        <w:t xml:space="preserve">ended up </w:t>
      </w:r>
      <w:r w:rsidRPr="00737A6B">
        <w:rPr>
          <w:rStyle w:val="Emphasis"/>
          <w:highlight w:val="cyan"/>
        </w:rPr>
        <w:t>glad</w:t>
      </w:r>
      <w:r w:rsidRPr="00737A6B">
        <w:rPr>
          <w:rStyle w:val="StyleUnderline"/>
          <w:highlight w:val="cyan"/>
        </w:rPr>
        <w:t xml:space="preserve"> that I didn’t go that route</w:t>
      </w:r>
      <w:r w:rsidRPr="0050293E">
        <w:rPr>
          <w:sz w:val="14"/>
        </w:rPr>
        <w:t xml:space="preserve">, </w:t>
      </w:r>
      <w:r w:rsidRPr="00737A6B">
        <w:rPr>
          <w:rStyle w:val="StyleUnderline"/>
          <w:highlight w:val="cyan"/>
        </w:rPr>
        <w:t>which is</w:t>
      </w:r>
      <w:r w:rsidRPr="00350150">
        <w:rPr>
          <w:rStyle w:val="StyleUnderline"/>
        </w:rPr>
        <w:t xml:space="preserve"> generally so </w:t>
      </w:r>
      <w:r w:rsidRPr="00737A6B">
        <w:rPr>
          <w:rStyle w:val="Emphasis"/>
          <w:highlight w:val="cyan"/>
        </w:rPr>
        <w:t>short-term</w:t>
      </w:r>
      <w:r w:rsidRPr="00737A6B">
        <w:rPr>
          <w:rStyle w:val="StyleUnderline"/>
          <w:highlight w:val="cyan"/>
        </w:rPr>
        <w:t xml:space="preserve"> in its impact</w:t>
      </w:r>
      <w:r w:rsidRPr="0050293E">
        <w:rPr>
          <w:sz w:val="14"/>
        </w:rPr>
        <w:t xml:space="preserve">. Sometimes this was because transformation was possible between us. Sometimes this was because the takedown wouldn’t have had the impact I wanted; destroying a person doesn’t destroy all of the systems that allow harmful people to do harm. </w:t>
      </w:r>
      <w:r w:rsidRPr="00737A6B">
        <w:rPr>
          <w:rStyle w:val="StyleUnderline"/>
          <w:highlight w:val="cyan"/>
        </w:rPr>
        <w:t>These</w:t>
      </w:r>
      <w:r w:rsidRPr="0050293E">
        <w:rPr>
          <w:rStyle w:val="StyleUnderline"/>
        </w:rPr>
        <w:t xml:space="preserve"> takedowns </w:t>
      </w:r>
      <w:r w:rsidRPr="00737A6B">
        <w:rPr>
          <w:rStyle w:val="StyleUnderline"/>
          <w:highlight w:val="cyan"/>
        </w:rPr>
        <w:t xml:space="preserve">make it seem as if </w:t>
      </w:r>
      <w:r w:rsidRPr="00737A6B">
        <w:rPr>
          <w:rStyle w:val="Emphasis"/>
          <w:highlight w:val="cyan"/>
        </w:rPr>
        <w:t>massive problems</w:t>
      </w:r>
      <w:r w:rsidRPr="00737A6B">
        <w:rPr>
          <w:rStyle w:val="StyleUnderline"/>
          <w:highlight w:val="cyan"/>
        </w:rPr>
        <w:t xml:space="preserve"> are determined at an </w:t>
      </w:r>
      <w:r w:rsidRPr="00737A6B">
        <w:rPr>
          <w:rStyle w:val="Emphasis"/>
          <w:highlight w:val="cyan"/>
        </w:rPr>
        <w:t>individual level</w:t>
      </w:r>
      <w:r w:rsidRPr="0050293E">
        <w:rPr>
          <w:sz w:val="14"/>
        </w:rPr>
        <w:t xml:space="preserve">, as if these individuals set a course as children to become abusers, misogynists, racists, liars. </w:t>
      </w:r>
    </w:p>
    <w:p w14:paraId="046C7F96" w14:textId="77777777" w:rsidR="00EB1584" w:rsidRPr="0050293E" w:rsidRDefault="00EB1584" w:rsidP="00EB1584">
      <w:pPr>
        <w:rPr>
          <w:sz w:val="14"/>
        </w:rPr>
      </w:pPr>
      <w:r w:rsidRPr="0050293E">
        <w:rPr>
          <w:sz w:val="14"/>
        </w:rPr>
        <w:t xml:space="preserve">How do I hold a systemic analysis and approach when each system I am critical of is peopled, in part, by the same flawed and complex individuals that I love? This question always leads me to self-reflection. If I can see the ways I am perpetuating systemic oppressions, if I can see where I learned the behavior and how hard it is to unlearn it, I start to have more humility as I see the messiness of the communities I am part of, the world I live in. </w:t>
      </w:r>
    </w:p>
    <w:p w14:paraId="5167528A" w14:textId="77777777" w:rsidR="00EB1584" w:rsidRPr="0050293E" w:rsidRDefault="00EB1584" w:rsidP="00EB1584">
      <w:pPr>
        <w:rPr>
          <w:sz w:val="14"/>
        </w:rPr>
      </w:pPr>
      <w:r w:rsidRPr="0050293E">
        <w:rPr>
          <w:sz w:val="14"/>
        </w:rPr>
        <w:t xml:space="preserve">The places I’m drawn to in movement espouse a desire for </w:t>
      </w:r>
      <w:r w:rsidRPr="00737A6B">
        <w:rPr>
          <w:rStyle w:val="Emphasis"/>
          <w:highlight w:val="cyan"/>
        </w:rPr>
        <w:t>transformative</w:t>
      </w:r>
      <w:r w:rsidRPr="0050293E">
        <w:rPr>
          <w:sz w:val="14"/>
        </w:rPr>
        <w:t xml:space="preserve"> justice—</w:t>
      </w:r>
      <w:r w:rsidRPr="00737A6B">
        <w:rPr>
          <w:rStyle w:val="StyleUnderline"/>
          <w:highlight w:val="cyan"/>
        </w:rPr>
        <w:t>justice</w:t>
      </w:r>
      <w:r w:rsidRPr="0050293E">
        <w:rPr>
          <w:rStyle w:val="StyleUnderline"/>
        </w:rPr>
        <w:t xml:space="preserve"> practices</w:t>
      </w:r>
      <w:r w:rsidRPr="0050293E">
        <w:rPr>
          <w:sz w:val="14"/>
        </w:rPr>
        <w:t xml:space="preserve"> that </w:t>
      </w:r>
      <w:r w:rsidRPr="00737A6B">
        <w:rPr>
          <w:rStyle w:val="StyleUnderline"/>
          <w:highlight w:val="cyan"/>
        </w:rPr>
        <w:t>go</w:t>
      </w:r>
      <w:r w:rsidRPr="0050293E">
        <w:rPr>
          <w:rStyle w:val="StyleUnderline"/>
        </w:rPr>
        <w:t xml:space="preserve"> all the way </w:t>
      </w:r>
      <w:r w:rsidRPr="00737A6B">
        <w:rPr>
          <w:rStyle w:val="StyleUnderline"/>
          <w:highlight w:val="cyan"/>
        </w:rPr>
        <w:t xml:space="preserve">to the </w:t>
      </w:r>
      <w:r w:rsidRPr="00737A6B">
        <w:rPr>
          <w:rStyle w:val="Emphasis"/>
          <w:highlight w:val="cyan"/>
        </w:rPr>
        <w:t>root</w:t>
      </w:r>
      <w:r w:rsidRPr="0050293E">
        <w:rPr>
          <w:rStyle w:val="StyleUnderline"/>
        </w:rPr>
        <w:t xml:space="preserve"> of the problem and generate solutions and healing there</w:t>
      </w:r>
      <w:r w:rsidRPr="0050293E">
        <w:rPr>
          <w:sz w:val="14"/>
        </w:rPr>
        <w:t xml:space="preserve">, </w:t>
      </w:r>
      <w:r w:rsidRPr="00737A6B">
        <w:rPr>
          <w:rStyle w:val="StyleUnderline"/>
          <w:highlight w:val="cyan"/>
        </w:rPr>
        <w:t>such that</w:t>
      </w:r>
      <w:r w:rsidRPr="0050293E">
        <w:rPr>
          <w:rStyle w:val="StyleUnderline"/>
        </w:rPr>
        <w:t xml:space="preserve"> the </w:t>
      </w:r>
      <w:r w:rsidRPr="00737A6B">
        <w:rPr>
          <w:rStyle w:val="Emphasis"/>
          <w:highlight w:val="cyan"/>
        </w:rPr>
        <w:t>conditions</w:t>
      </w:r>
      <w:r w:rsidRPr="0050293E">
        <w:rPr>
          <w:rStyle w:val="StyleUnderline"/>
        </w:rPr>
        <w:t xml:space="preserve"> that create injustice </w:t>
      </w:r>
      <w:r w:rsidRPr="00737A6B">
        <w:rPr>
          <w:rStyle w:val="StyleUnderline"/>
          <w:highlight w:val="cyan"/>
        </w:rPr>
        <w:t xml:space="preserve">are </w:t>
      </w:r>
      <w:r w:rsidRPr="00737A6B">
        <w:rPr>
          <w:rStyle w:val="Emphasis"/>
          <w:highlight w:val="cyan"/>
        </w:rPr>
        <w:t>transformed</w:t>
      </w:r>
      <w:r w:rsidRPr="0050293E">
        <w:rPr>
          <w:sz w:val="14"/>
        </w:rPr>
        <w:t xml:space="preserve">. </w:t>
      </w:r>
    </w:p>
    <w:p w14:paraId="03D6690E" w14:textId="77777777" w:rsidR="00EB1584" w:rsidRPr="0050293E" w:rsidRDefault="00EB1584" w:rsidP="00EB1584">
      <w:pPr>
        <w:rPr>
          <w:sz w:val="14"/>
        </w:rPr>
      </w:pPr>
      <w:r w:rsidRPr="0050293E">
        <w:rPr>
          <w:sz w:val="14"/>
        </w:rPr>
        <w:t xml:space="preserve">A lot of people use these words, and </w:t>
      </w:r>
      <w:r w:rsidRPr="00737A6B">
        <w:rPr>
          <w:rStyle w:val="StyleUnderline"/>
        </w:rPr>
        <w:t>yet</w:t>
      </w:r>
      <w:r w:rsidRPr="0050293E">
        <w:rPr>
          <w:sz w:val="14"/>
        </w:rPr>
        <w:t>…</w:t>
      </w:r>
      <w:r w:rsidRPr="00737A6B">
        <w:rPr>
          <w:rStyle w:val="StyleUnderline"/>
        </w:rPr>
        <w:t xml:space="preserve">we </w:t>
      </w:r>
      <w:r w:rsidRPr="00737A6B">
        <w:rPr>
          <w:rStyle w:val="Emphasis"/>
        </w:rPr>
        <w:t>don’t</w:t>
      </w:r>
      <w:r w:rsidRPr="0050293E">
        <w:rPr>
          <w:sz w:val="14"/>
        </w:rPr>
        <w:t xml:space="preserve"> really </w:t>
      </w:r>
      <w:r w:rsidRPr="00737A6B">
        <w:rPr>
          <w:rStyle w:val="Emphasis"/>
        </w:rPr>
        <w:t>know how</w:t>
      </w:r>
      <w:r w:rsidRPr="00737A6B">
        <w:rPr>
          <w:rStyle w:val="StyleUnderline"/>
        </w:rPr>
        <w:t xml:space="preserve"> to do it</w:t>
      </w:r>
      <w:r w:rsidRPr="0050293E">
        <w:rPr>
          <w:sz w:val="14"/>
        </w:rPr>
        <w:t xml:space="preserve">. </w:t>
      </w:r>
    </w:p>
    <w:p w14:paraId="5388E74C" w14:textId="77777777" w:rsidR="00EB1584" w:rsidRPr="0050293E" w:rsidRDefault="00EB1584" w:rsidP="00EB1584">
      <w:pPr>
        <w:rPr>
          <w:sz w:val="14"/>
        </w:rPr>
      </w:pPr>
      <w:r w:rsidRPr="0050293E">
        <w:rPr>
          <w:sz w:val="14"/>
        </w:rPr>
        <w:t xml:space="preserve">We call it “transformative justice” when </w:t>
      </w:r>
      <w:r w:rsidRPr="00737A6B">
        <w:rPr>
          <w:rStyle w:val="StyleUnderline"/>
          <w:highlight w:val="cyan"/>
        </w:rPr>
        <w:t>we’re</w:t>
      </w:r>
      <w:r w:rsidRPr="0050293E">
        <w:rPr>
          <w:rStyle w:val="StyleUnderline"/>
        </w:rPr>
        <w:t xml:space="preserve"> throwing </w:t>
      </w:r>
      <w:r w:rsidRPr="006C1C5F">
        <w:rPr>
          <w:rStyle w:val="Emphasis"/>
        </w:rPr>
        <w:t>knives</w:t>
      </w:r>
      <w:r w:rsidRPr="0050293E">
        <w:rPr>
          <w:rStyle w:val="StyleUnderline"/>
        </w:rPr>
        <w:t xml:space="preserve"> and </w:t>
      </w:r>
      <w:r w:rsidRPr="006C1C5F">
        <w:rPr>
          <w:rStyle w:val="Emphasis"/>
        </w:rPr>
        <w:t>insults</w:t>
      </w:r>
      <w:r w:rsidRPr="0050293E">
        <w:rPr>
          <w:sz w:val="14"/>
        </w:rPr>
        <w:t xml:space="preserve">, </w:t>
      </w:r>
      <w:r w:rsidRPr="0050293E">
        <w:rPr>
          <w:rStyle w:val="StyleUnderline"/>
        </w:rPr>
        <w:t xml:space="preserve">exposing each other’s </w:t>
      </w:r>
      <w:r w:rsidRPr="006C1C5F">
        <w:rPr>
          <w:rStyle w:val="Emphasis"/>
        </w:rPr>
        <w:t>worst mistakes</w:t>
      </w:r>
      <w:r w:rsidRPr="0050293E">
        <w:rPr>
          <w:sz w:val="14"/>
        </w:rPr>
        <w:t xml:space="preserve">, </w:t>
      </w:r>
      <w:r w:rsidRPr="00737A6B">
        <w:rPr>
          <w:rStyle w:val="Emphasis"/>
          <w:highlight w:val="cyan"/>
        </w:rPr>
        <w:t>reducing</w:t>
      </w:r>
      <w:r w:rsidRPr="00737A6B">
        <w:rPr>
          <w:rStyle w:val="StyleUnderline"/>
          <w:highlight w:val="cyan"/>
        </w:rPr>
        <w:t xml:space="preserve"> each other to moments of </w:t>
      </w:r>
      <w:r w:rsidRPr="00737A6B">
        <w:rPr>
          <w:rStyle w:val="Emphasis"/>
          <w:highlight w:val="cyan"/>
        </w:rPr>
        <w:t>failure</w:t>
      </w:r>
      <w:r w:rsidRPr="0050293E">
        <w:rPr>
          <w:sz w:val="14"/>
        </w:rPr>
        <w:t xml:space="preserve">. </w:t>
      </w:r>
      <w:r w:rsidRPr="00737A6B">
        <w:rPr>
          <w:rStyle w:val="StyleUnderline"/>
          <w:highlight w:val="cyan"/>
        </w:rPr>
        <w:t>We call it</w:t>
      </w:r>
      <w:r w:rsidRPr="0050293E">
        <w:rPr>
          <w:sz w:val="14"/>
        </w:rPr>
        <w:t xml:space="preserve"> “</w:t>
      </w:r>
      <w:r w:rsidRPr="00737A6B">
        <w:rPr>
          <w:rStyle w:val="Emphasis"/>
          <w:highlight w:val="cyan"/>
        </w:rPr>
        <w:t>holding each other accountable</w:t>
      </w:r>
      <w:r w:rsidRPr="0050293E">
        <w:rPr>
          <w:sz w:val="14"/>
        </w:rPr>
        <w:t xml:space="preserve">.” </w:t>
      </w:r>
    </w:p>
    <w:p w14:paraId="461E24B4" w14:textId="77777777" w:rsidR="00EB1584" w:rsidRPr="0050293E" w:rsidRDefault="00EB1584" w:rsidP="00EB1584">
      <w:pPr>
        <w:rPr>
          <w:sz w:val="14"/>
        </w:rPr>
      </w:pPr>
      <w:r w:rsidRPr="0050293E">
        <w:rPr>
          <w:sz w:val="14"/>
        </w:rPr>
        <w:t xml:space="preserve">I recently reposted these words from Ryan Li Dahlstrom, speaking about this trend in the queer community: </w:t>
      </w:r>
    </w:p>
    <w:p w14:paraId="0D72DBEB" w14:textId="77777777" w:rsidR="00EB1584" w:rsidRPr="0050293E" w:rsidRDefault="00EB1584" w:rsidP="00EB1584">
      <w:pPr>
        <w:rPr>
          <w:sz w:val="14"/>
        </w:rPr>
      </w:pPr>
      <w:r w:rsidRPr="0050293E">
        <w:rPr>
          <w:sz w:val="14"/>
        </w:rPr>
        <w:t xml:space="preserve">I’m feeling really tired of the call-out culture on social media especially </w:t>
      </w:r>
      <w:r w:rsidRPr="00737A6B">
        <w:rPr>
          <w:rStyle w:val="StyleUnderline"/>
          <w:highlight w:val="cyan"/>
        </w:rPr>
        <w:t>within queer/trans</w:t>
      </w:r>
      <w:r w:rsidRPr="0050293E">
        <w:rPr>
          <w:rStyle w:val="StyleUnderline"/>
        </w:rPr>
        <w:t xml:space="preserve"> </w:t>
      </w:r>
      <w:r w:rsidRPr="00737A6B">
        <w:rPr>
          <w:rStyle w:val="StyleUnderline"/>
          <w:highlight w:val="cyan"/>
        </w:rPr>
        <w:t>p</w:t>
      </w:r>
      <w:r w:rsidRPr="0050293E">
        <w:rPr>
          <w:rStyle w:val="StyleUnderline"/>
        </w:rPr>
        <w:t xml:space="preserve">eople </w:t>
      </w:r>
      <w:r w:rsidRPr="00737A6B">
        <w:rPr>
          <w:rStyle w:val="StyleUnderline"/>
          <w:highlight w:val="cyan"/>
        </w:rPr>
        <w:t>o</w:t>
      </w:r>
      <w:r w:rsidRPr="0050293E">
        <w:rPr>
          <w:rStyle w:val="StyleUnderline"/>
        </w:rPr>
        <w:t xml:space="preserve">f </w:t>
      </w:r>
      <w:r w:rsidRPr="00737A6B">
        <w:rPr>
          <w:rStyle w:val="StyleUnderline"/>
          <w:highlight w:val="cyan"/>
        </w:rPr>
        <w:t>c</w:t>
      </w:r>
      <w:r w:rsidRPr="0050293E">
        <w:rPr>
          <w:rStyle w:val="StyleUnderline"/>
        </w:rPr>
        <w:t xml:space="preserve">olor </w:t>
      </w:r>
      <w:r w:rsidRPr="00737A6B">
        <w:rPr>
          <w:rStyle w:val="StyleUnderline"/>
          <w:highlight w:val="cyan"/>
        </w:rPr>
        <w:t>communities</w:t>
      </w:r>
      <w:r w:rsidRPr="0050293E">
        <w:rPr>
          <w:sz w:val="14"/>
        </w:rPr>
        <w:t xml:space="preserve">. </w:t>
      </w:r>
      <w:r w:rsidRPr="00737A6B">
        <w:rPr>
          <w:rStyle w:val="StyleUnderline"/>
          <w:highlight w:val="cyan"/>
        </w:rPr>
        <w:t>We need to</w:t>
      </w:r>
      <w:r w:rsidRPr="0050293E">
        <w:rPr>
          <w:rStyle w:val="StyleUnderline"/>
        </w:rPr>
        <w:t xml:space="preserve"> </w:t>
      </w:r>
      <w:r w:rsidRPr="006C1C5F">
        <w:rPr>
          <w:rStyle w:val="Emphasis"/>
        </w:rPr>
        <w:t>center</w:t>
      </w:r>
      <w:r w:rsidRPr="0050293E">
        <w:rPr>
          <w:rStyle w:val="StyleUnderline"/>
        </w:rPr>
        <w:t xml:space="preserve"> and </w:t>
      </w:r>
      <w:r w:rsidRPr="006C1C5F">
        <w:rPr>
          <w:rStyle w:val="Emphasis"/>
        </w:rPr>
        <w:t>build relationships</w:t>
      </w:r>
      <w:r w:rsidRPr="0050293E">
        <w:rPr>
          <w:rStyle w:val="StyleUnderline"/>
        </w:rPr>
        <w:t xml:space="preserve"> with one another and </w:t>
      </w:r>
      <w:r w:rsidRPr="00737A6B">
        <w:rPr>
          <w:rStyle w:val="StyleUnderline"/>
          <w:highlight w:val="cyan"/>
        </w:rPr>
        <w:t xml:space="preserve">not keep </w:t>
      </w:r>
      <w:r w:rsidRPr="00737A6B">
        <w:rPr>
          <w:rStyle w:val="Emphasis"/>
          <w:highlight w:val="cyan"/>
        </w:rPr>
        <w:t>tearing one another down publicly</w:t>
      </w:r>
      <w:r w:rsidRPr="00737A6B">
        <w:rPr>
          <w:rStyle w:val="StyleUnderline"/>
          <w:highlight w:val="cyan"/>
        </w:rPr>
        <w:t xml:space="preserve"> without</w:t>
      </w:r>
      <w:r w:rsidRPr="0050293E">
        <w:rPr>
          <w:rStyle w:val="StyleUnderline"/>
        </w:rPr>
        <w:t xml:space="preserve"> trying to have </w:t>
      </w:r>
      <w:r w:rsidRPr="00737A6B">
        <w:rPr>
          <w:rStyle w:val="Emphasis"/>
          <w:highlight w:val="cyan"/>
        </w:rPr>
        <w:t>direct conversations</w:t>
      </w:r>
      <w:r w:rsidRPr="0050293E">
        <w:rPr>
          <w:sz w:val="14"/>
        </w:rPr>
        <w:t xml:space="preserve">. While there are many places of learning, growth, and contradictory practice within the world we live in, </w:t>
      </w:r>
      <w:r w:rsidRPr="0050293E">
        <w:rPr>
          <w:rStyle w:val="StyleUnderline"/>
        </w:rPr>
        <w:t>why can’t we</w:t>
      </w:r>
      <w:r w:rsidRPr="0050293E">
        <w:rPr>
          <w:sz w:val="14"/>
        </w:rPr>
        <w:t xml:space="preserve"> talk to one another directly and </w:t>
      </w:r>
      <w:r w:rsidRPr="0050293E">
        <w:rPr>
          <w:rStyle w:val="StyleUnderline"/>
        </w:rPr>
        <w:t xml:space="preserve">allow </w:t>
      </w:r>
      <w:r w:rsidRPr="006C1C5F">
        <w:rPr>
          <w:rStyle w:val="Emphasis"/>
        </w:rPr>
        <w:t>room for learning</w:t>
      </w:r>
      <w:r w:rsidRPr="0050293E">
        <w:rPr>
          <w:rStyle w:val="StyleUnderline"/>
        </w:rPr>
        <w:t xml:space="preserve"> from our mistakes or differences?</w:t>
      </w:r>
      <w:r w:rsidRPr="0050293E">
        <w:rPr>
          <w:sz w:val="14"/>
        </w:rPr>
        <w:t xml:space="preserve"> </w:t>
      </w:r>
      <w:r w:rsidRPr="0050293E">
        <w:rPr>
          <w:rStyle w:val="StyleUnderline"/>
        </w:rPr>
        <w:t>By making these public attacks</w:t>
      </w:r>
      <w:r w:rsidRPr="0050293E">
        <w:rPr>
          <w:sz w:val="14"/>
        </w:rPr>
        <w:t xml:space="preserve"> on each other, </w:t>
      </w:r>
      <w:r w:rsidRPr="00737A6B">
        <w:rPr>
          <w:rStyle w:val="StyleUnderline"/>
          <w:highlight w:val="cyan"/>
        </w:rPr>
        <w:t xml:space="preserve">we are engaging in the </w:t>
      </w:r>
      <w:r w:rsidRPr="00737A6B">
        <w:rPr>
          <w:rStyle w:val="Emphasis"/>
          <w:sz w:val="30"/>
          <w:szCs w:val="30"/>
          <w:highlight w:val="cyan"/>
        </w:rPr>
        <w:t>same disposability politics</w:t>
      </w:r>
      <w:r w:rsidRPr="0050293E">
        <w:rPr>
          <w:rStyle w:val="StyleUnderline"/>
        </w:rPr>
        <w:t xml:space="preserve"> of capitalism and the prison industrial complex tha</w:t>
      </w:r>
      <w:r w:rsidRPr="00737A6B">
        <w:rPr>
          <w:rStyle w:val="StyleUnderline"/>
        </w:rPr>
        <w:t>t</w:t>
      </w:r>
      <w:r w:rsidRPr="0050293E">
        <w:rPr>
          <w:rStyle w:val="StyleUnderline"/>
        </w:rPr>
        <w:t xml:space="preserve"> we purport to be against </w:t>
      </w:r>
      <w:r w:rsidRPr="00737A6B">
        <w:rPr>
          <w:rStyle w:val="StyleUnderline"/>
          <w:highlight w:val="cyan"/>
        </w:rPr>
        <w:t xml:space="preserve">while feeding into </w:t>
      </w:r>
      <w:r w:rsidRPr="00737A6B">
        <w:rPr>
          <w:rStyle w:val="Emphasis"/>
          <w:sz w:val="30"/>
          <w:szCs w:val="30"/>
          <w:highlight w:val="cyan"/>
        </w:rPr>
        <w:t>state surveillance tactics</w:t>
      </w:r>
      <w:r w:rsidRPr="00737A6B">
        <w:rPr>
          <w:rStyle w:val="StyleUnderline"/>
          <w:highlight w:val="cyan"/>
        </w:rPr>
        <w:t xml:space="preserve"> that are </w:t>
      </w:r>
      <w:r w:rsidRPr="00737A6B">
        <w:rPr>
          <w:rStyle w:val="Emphasis"/>
          <w:highlight w:val="cyan"/>
        </w:rPr>
        <w:t>monitoring</w:t>
      </w:r>
      <w:r w:rsidRPr="00737A6B">
        <w:rPr>
          <w:rStyle w:val="StyleUnderline"/>
          <w:highlight w:val="cyan"/>
        </w:rPr>
        <w:t xml:space="preserve"> how we are tearing each other down</w:t>
      </w:r>
      <w:r w:rsidRPr="0050293E">
        <w:rPr>
          <w:sz w:val="14"/>
        </w:rPr>
        <w:t xml:space="preserve">. Enough is enough y’all. We need each other now more than ever.11 </w:t>
      </w:r>
    </w:p>
    <w:p w14:paraId="0A6B87A3" w14:textId="77777777" w:rsidR="00EB1584" w:rsidRPr="0050293E" w:rsidRDefault="00EB1584" w:rsidP="00EB1584">
      <w:pPr>
        <w:rPr>
          <w:sz w:val="14"/>
        </w:rPr>
      </w:pPr>
      <w:r w:rsidRPr="0050293E">
        <w:rPr>
          <w:sz w:val="14"/>
        </w:rPr>
        <w:t xml:space="preserve">Yes, Ryan Li, I too am tired of it. But I see it everywhere I turn. </w:t>
      </w:r>
    </w:p>
    <w:p w14:paraId="5A3F33B5" w14:textId="77777777" w:rsidR="00EB1584" w:rsidRPr="0050293E" w:rsidRDefault="00EB1584" w:rsidP="00EB1584">
      <w:pPr>
        <w:rPr>
          <w:sz w:val="14"/>
        </w:rPr>
      </w:pPr>
      <w:r w:rsidRPr="00737A6B">
        <w:rPr>
          <w:rStyle w:val="StyleUnderline"/>
          <w:highlight w:val="cyan"/>
        </w:rPr>
        <w:t>When the response to mistakes</w:t>
      </w:r>
      <w:r w:rsidRPr="0050293E">
        <w:rPr>
          <w:sz w:val="14"/>
        </w:rPr>
        <w:t xml:space="preserve">, </w:t>
      </w:r>
      <w:r w:rsidRPr="0050293E">
        <w:rPr>
          <w:rStyle w:val="StyleUnderline"/>
        </w:rPr>
        <w:t>failures</w:t>
      </w:r>
      <w:r w:rsidRPr="0050293E">
        <w:rPr>
          <w:sz w:val="14"/>
        </w:rPr>
        <w:t xml:space="preserve">, </w:t>
      </w:r>
      <w:r w:rsidRPr="0050293E">
        <w:rPr>
          <w:rStyle w:val="StyleUnderline"/>
        </w:rPr>
        <w:t xml:space="preserve">and misunderstandings </w:t>
      </w:r>
      <w:r w:rsidRPr="00737A6B">
        <w:rPr>
          <w:rStyle w:val="StyleUnderline"/>
          <w:highlight w:val="cyan"/>
        </w:rPr>
        <w:t>is</w:t>
      </w:r>
      <w:r w:rsidRPr="0050293E">
        <w:rPr>
          <w:sz w:val="14"/>
        </w:rPr>
        <w:t xml:space="preserve"> emotional, psychological, economic, and physical </w:t>
      </w:r>
      <w:r w:rsidRPr="00737A6B">
        <w:rPr>
          <w:rStyle w:val="Emphasis"/>
          <w:highlight w:val="cyan"/>
        </w:rPr>
        <w:t>punishment</w:t>
      </w:r>
      <w:r w:rsidRPr="0050293E">
        <w:rPr>
          <w:sz w:val="14"/>
        </w:rPr>
        <w:t xml:space="preserve">, </w:t>
      </w:r>
      <w:r w:rsidRPr="00737A6B">
        <w:rPr>
          <w:rStyle w:val="StyleUnderline"/>
          <w:highlight w:val="cyan"/>
        </w:rPr>
        <w:t>we breed</w:t>
      </w:r>
      <w:r w:rsidRPr="0050293E">
        <w:rPr>
          <w:rStyle w:val="StyleUnderline"/>
        </w:rPr>
        <w:t xml:space="preserve"> a culture of </w:t>
      </w:r>
      <w:r w:rsidRPr="00737A6B">
        <w:rPr>
          <w:rStyle w:val="Emphasis"/>
          <w:highlight w:val="cyan"/>
        </w:rPr>
        <w:t>fear</w:t>
      </w:r>
      <w:r w:rsidRPr="0050293E">
        <w:rPr>
          <w:sz w:val="14"/>
        </w:rPr>
        <w:t xml:space="preserve">, </w:t>
      </w:r>
      <w:r w:rsidRPr="00737A6B">
        <w:rPr>
          <w:rStyle w:val="Emphasis"/>
          <w:highlight w:val="cyan"/>
        </w:rPr>
        <w:t>secrecy</w:t>
      </w:r>
      <w:r w:rsidRPr="00737A6B">
        <w:rPr>
          <w:sz w:val="14"/>
          <w:highlight w:val="cyan"/>
        </w:rPr>
        <w:t xml:space="preserve">, </w:t>
      </w:r>
      <w:r w:rsidRPr="00737A6B">
        <w:rPr>
          <w:rStyle w:val="StyleUnderline"/>
          <w:highlight w:val="cyan"/>
        </w:rPr>
        <w:t xml:space="preserve">and </w:t>
      </w:r>
      <w:r w:rsidRPr="00737A6B">
        <w:rPr>
          <w:rStyle w:val="Emphasis"/>
          <w:highlight w:val="cyan"/>
        </w:rPr>
        <w:t>isolation</w:t>
      </w:r>
      <w:r w:rsidRPr="0050293E">
        <w:rPr>
          <w:sz w:val="14"/>
        </w:rPr>
        <w:t xml:space="preserve">. </w:t>
      </w:r>
    </w:p>
    <w:p w14:paraId="45AF8922" w14:textId="77777777" w:rsidR="00EB1584" w:rsidRPr="0022111D" w:rsidRDefault="00EB1584" w:rsidP="00EB1584">
      <w:pPr>
        <w:pStyle w:val="Heading4"/>
      </w:pPr>
      <w:r>
        <w:t xml:space="preserve">It </w:t>
      </w:r>
      <w:r>
        <w:rPr>
          <w:u w:val="single"/>
        </w:rPr>
        <w:t>turns solvency</w:t>
      </w:r>
      <w:r>
        <w:t xml:space="preserve"> both in </w:t>
      </w:r>
      <w:r>
        <w:rPr>
          <w:u w:val="single"/>
        </w:rPr>
        <w:t>and</w:t>
      </w:r>
      <w:r>
        <w:t xml:space="preserve"> out of debate.</w:t>
      </w:r>
    </w:p>
    <w:p w14:paraId="7A2CCA25" w14:textId="77777777" w:rsidR="00EB1584" w:rsidRDefault="00EB1584" w:rsidP="00EB1584">
      <w:r w:rsidRPr="00474C34">
        <w:rPr>
          <w:rStyle w:val="Style13ptBold"/>
        </w:rPr>
        <w:t>Kaba and Hayes,</w:t>
      </w:r>
      <w:r>
        <w:t xml:space="preserve"> </w:t>
      </w:r>
      <w:r w:rsidRPr="00474C34">
        <w:rPr>
          <w:rStyle w:val="Style13ptBold"/>
        </w:rPr>
        <w:t>23</w:t>
      </w:r>
      <w:r>
        <w:t xml:space="preserve">—organizer and founder of Project NIA; Menominee organizer and writer (Mariame and Kelly, “How Much Discomfort Is the Whole World Worth?,” </w:t>
      </w:r>
      <w:hyperlink r:id="rId74" w:history="1">
        <w:r w:rsidRPr="00E62DF1">
          <w:rPr>
            <w:rStyle w:val="Hyperlink"/>
          </w:rPr>
          <w:t>https://www.bostonreview.net/articles/how-much-discomfort-is-the-whole-world-worth/</w:t>
        </w:r>
      </w:hyperlink>
      <w:r>
        <w:t>, dml)</w:t>
      </w:r>
    </w:p>
    <w:p w14:paraId="2353E3C1" w14:textId="77777777" w:rsidR="00EB1584" w:rsidRPr="00474C34" w:rsidRDefault="00EB1584" w:rsidP="00EB1584">
      <w:pPr>
        <w:rPr>
          <w:sz w:val="14"/>
        </w:rPr>
      </w:pPr>
      <w:r w:rsidRPr="00474C34">
        <w:rPr>
          <w:rStyle w:val="StyleUnderline"/>
        </w:rPr>
        <w:t>As we work to build more sustainable movements</w:t>
      </w:r>
      <w:r w:rsidRPr="00474C34">
        <w:rPr>
          <w:sz w:val="14"/>
        </w:rPr>
        <w:t xml:space="preserve">, </w:t>
      </w:r>
      <w:r w:rsidRPr="00474C34">
        <w:rPr>
          <w:rStyle w:val="StyleUnderline"/>
        </w:rPr>
        <w:t xml:space="preserve">we must think hard about our strategies for responding when organizers make </w:t>
      </w:r>
      <w:r w:rsidRPr="00474C34">
        <w:rPr>
          <w:rStyle w:val="Emphasis"/>
        </w:rPr>
        <w:t>mistakes</w:t>
      </w:r>
      <w:r w:rsidRPr="00474C34">
        <w:rPr>
          <w:sz w:val="14"/>
        </w:rPr>
        <w:t xml:space="preserve">. Social media can often foster </w:t>
      </w:r>
      <w:r w:rsidRPr="00474C34">
        <w:rPr>
          <w:rStyle w:val="StyleUnderline"/>
        </w:rPr>
        <w:t>a</w:t>
      </w:r>
      <w:r w:rsidRPr="00474C34">
        <w:rPr>
          <w:sz w:val="14"/>
        </w:rPr>
        <w:t xml:space="preserve"> “</w:t>
      </w:r>
      <w:r w:rsidRPr="004D14D1">
        <w:rPr>
          <w:rStyle w:val="Emphasis"/>
          <w:highlight w:val="cyan"/>
        </w:rPr>
        <w:t>zero-tolerance</w:t>
      </w:r>
      <w:r w:rsidRPr="00474C34">
        <w:rPr>
          <w:sz w:val="14"/>
        </w:rPr>
        <w:t xml:space="preserve">” </w:t>
      </w:r>
      <w:r w:rsidRPr="004D14D1">
        <w:rPr>
          <w:rStyle w:val="StyleUnderline"/>
          <w:highlight w:val="cyan"/>
        </w:rPr>
        <w:t>attitude</w:t>
      </w:r>
      <w:r w:rsidRPr="00474C34">
        <w:rPr>
          <w:rStyle w:val="StyleUnderline"/>
        </w:rPr>
        <w:t xml:space="preserve"> about</w:t>
      </w:r>
      <w:r w:rsidRPr="00474C34">
        <w:rPr>
          <w:sz w:val="14"/>
        </w:rPr>
        <w:t xml:space="preserve"> political ignorance or </w:t>
      </w:r>
      <w:r w:rsidRPr="00474C34">
        <w:rPr>
          <w:rStyle w:val="Emphasis"/>
        </w:rPr>
        <w:t>missteps</w:t>
      </w:r>
      <w:r w:rsidRPr="00474C34">
        <w:rPr>
          <w:sz w:val="14"/>
        </w:rPr>
        <w:t xml:space="preserve">. Platforms like Twitter have helped facilitate tremendous accomplishments in movement work, but they have also </w:t>
      </w:r>
      <w:r w:rsidRPr="00474C34">
        <w:rPr>
          <w:rStyle w:val="StyleUnderline"/>
        </w:rPr>
        <w:t xml:space="preserve">created an arena for political performance and critique that is often </w:t>
      </w:r>
      <w:r w:rsidRPr="003E1994">
        <w:rPr>
          <w:rStyle w:val="Emphasis"/>
        </w:rPr>
        <w:t>divorced</w:t>
      </w:r>
      <w:r w:rsidRPr="00474C34">
        <w:rPr>
          <w:rStyle w:val="StyleUnderline"/>
        </w:rPr>
        <w:t xml:space="preserve"> from relationship building or strategic aims</w:t>
      </w:r>
      <w:r w:rsidRPr="00474C34">
        <w:rPr>
          <w:sz w:val="14"/>
        </w:rPr>
        <w:t xml:space="preserve">. For many people, social media is not an organizing tool but a realm of political performance and spectatorship. A trend has emerged in which some </w:t>
      </w:r>
      <w:r w:rsidRPr="00474C34">
        <w:rPr>
          <w:rStyle w:val="StyleUnderline"/>
        </w:rPr>
        <w:t xml:space="preserve">organizers will </w:t>
      </w:r>
      <w:r w:rsidRPr="004D14D1">
        <w:rPr>
          <w:rStyle w:val="StyleUnderline"/>
          <w:highlight w:val="cyan"/>
        </w:rPr>
        <w:t>demand</w:t>
      </w:r>
      <w:r w:rsidRPr="00474C34">
        <w:rPr>
          <w:rStyle w:val="StyleUnderline"/>
        </w:rPr>
        <w:t xml:space="preserve"> performances of </w:t>
      </w:r>
      <w:r w:rsidRPr="004D14D1">
        <w:rPr>
          <w:rStyle w:val="Emphasis"/>
          <w:highlight w:val="cyan"/>
        </w:rPr>
        <w:t>solidarity</w:t>
      </w:r>
      <w:r w:rsidRPr="004D14D1">
        <w:rPr>
          <w:rStyle w:val="StyleUnderline"/>
          <w:highlight w:val="cyan"/>
        </w:rPr>
        <w:t xml:space="preserve"> and </w:t>
      </w:r>
      <w:r w:rsidRPr="004D14D1">
        <w:rPr>
          <w:rStyle w:val="Emphasis"/>
          <w:highlight w:val="cyan"/>
        </w:rPr>
        <w:t>awareness</w:t>
      </w:r>
      <w:r w:rsidRPr="00474C34">
        <w:rPr>
          <w:sz w:val="14"/>
        </w:rPr>
        <w:t xml:space="preserve"> on social media </w:t>
      </w:r>
      <w:r w:rsidRPr="004D14D1">
        <w:rPr>
          <w:rStyle w:val="StyleUnderline"/>
          <w:highlight w:val="cyan"/>
        </w:rPr>
        <w:t>but</w:t>
      </w:r>
      <w:r w:rsidRPr="00474C34">
        <w:rPr>
          <w:rStyle w:val="StyleUnderline"/>
        </w:rPr>
        <w:t xml:space="preserve"> then </w:t>
      </w:r>
      <w:r w:rsidRPr="004D14D1">
        <w:rPr>
          <w:rStyle w:val="Emphasis"/>
        </w:rPr>
        <w:t>critique</w:t>
      </w:r>
      <w:r w:rsidRPr="00474C34">
        <w:rPr>
          <w:rStyle w:val="StyleUnderline"/>
        </w:rPr>
        <w:t xml:space="preserve"> or even </w:t>
      </w:r>
      <w:r w:rsidRPr="004D14D1">
        <w:rPr>
          <w:rStyle w:val="Emphasis"/>
          <w:highlight w:val="cyan"/>
        </w:rPr>
        <w:t>tear apart</w:t>
      </w:r>
      <w:r w:rsidRPr="00474C34">
        <w:rPr>
          <w:rStyle w:val="StyleUnderline"/>
        </w:rPr>
        <w:t xml:space="preserve"> those </w:t>
      </w:r>
      <w:r w:rsidRPr="004D14D1">
        <w:rPr>
          <w:rStyle w:val="StyleUnderline"/>
          <w:highlight w:val="cyan"/>
        </w:rPr>
        <w:t xml:space="preserve">performances when they </w:t>
      </w:r>
      <w:r w:rsidRPr="004D14D1">
        <w:rPr>
          <w:rStyle w:val="Emphasis"/>
          <w:highlight w:val="cyan"/>
        </w:rPr>
        <w:t>fall short</w:t>
      </w:r>
      <w:r w:rsidRPr="004D14D1">
        <w:rPr>
          <w:rStyle w:val="StyleUnderline"/>
          <w:highlight w:val="cyan"/>
        </w:rPr>
        <w:t xml:space="preserve"> or are deemed </w:t>
      </w:r>
      <w:r w:rsidRPr="004D14D1">
        <w:rPr>
          <w:rStyle w:val="Emphasis"/>
          <w:highlight w:val="cyan"/>
        </w:rPr>
        <w:t>insincere</w:t>
      </w:r>
      <w:r w:rsidRPr="00474C34">
        <w:rPr>
          <w:sz w:val="14"/>
        </w:rPr>
        <w:t xml:space="preserve">. As with reality television, </w:t>
      </w:r>
      <w:r w:rsidRPr="003E1994">
        <w:rPr>
          <w:rStyle w:val="Emphasis"/>
        </w:rPr>
        <w:t>favorites</w:t>
      </w:r>
      <w:r w:rsidRPr="00474C34">
        <w:rPr>
          <w:rStyle w:val="StyleUnderline"/>
        </w:rPr>
        <w:t xml:space="preserve"> emerge</w:t>
      </w:r>
      <w:r w:rsidRPr="00474C34">
        <w:rPr>
          <w:sz w:val="14"/>
        </w:rPr>
        <w:t xml:space="preserve">, </w:t>
      </w:r>
      <w:r w:rsidRPr="00474C34">
        <w:rPr>
          <w:rStyle w:val="StyleUnderline"/>
        </w:rPr>
        <w:t>and people are</w:t>
      </w:r>
      <w:r w:rsidRPr="00474C34">
        <w:rPr>
          <w:sz w:val="14"/>
        </w:rPr>
        <w:t xml:space="preserve"> sometimes </w:t>
      </w:r>
      <w:r w:rsidRPr="004D14D1">
        <w:rPr>
          <w:rStyle w:val="Emphasis"/>
          <w:sz w:val="30"/>
          <w:szCs w:val="30"/>
        </w:rPr>
        <w:t>voted off</w:t>
      </w:r>
      <w:r w:rsidRPr="00474C34">
        <w:rPr>
          <w:sz w:val="14"/>
        </w:rPr>
        <w:t xml:space="preserve"> the island.</w:t>
      </w:r>
    </w:p>
    <w:p w14:paraId="645535C2" w14:textId="77777777" w:rsidR="00EB1584" w:rsidRPr="00474C34" w:rsidRDefault="00EB1584" w:rsidP="00EB1584">
      <w:pPr>
        <w:rPr>
          <w:sz w:val="14"/>
        </w:rPr>
      </w:pPr>
      <w:r w:rsidRPr="004D14D1">
        <w:rPr>
          <w:rStyle w:val="StyleUnderline"/>
          <w:highlight w:val="cyan"/>
        </w:rPr>
        <w:t>When</w:t>
      </w:r>
      <w:r w:rsidRPr="00474C34">
        <w:rPr>
          <w:rStyle w:val="StyleUnderline"/>
        </w:rPr>
        <w:t xml:space="preserve"> the performance of solidarity via the replication of </w:t>
      </w:r>
      <w:r w:rsidRPr="004D14D1">
        <w:rPr>
          <w:rStyle w:val="StyleUnderline"/>
          <w:highlight w:val="cyan"/>
        </w:rPr>
        <w:t xml:space="preserve">the </w:t>
      </w:r>
      <w:r w:rsidRPr="004D14D1">
        <w:rPr>
          <w:rStyle w:val="Emphasis"/>
          <w:highlight w:val="cyan"/>
        </w:rPr>
        <w:t>right words</w:t>
      </w:r>
      <w:r w:rsidRPr="00474C34">
        <w:rPr>
          <w:sz w:val="14"/>
        </w:rPr>
        <w:t xml:space="preserve"> or slogans </w:t>
      </w:r>
      <w:r w:rsidRPr="004D14D1">
        <w:rPr>
          <w:rStyle w:val="StyleUnderline"/>
          <w:highlight w:val="cyan"/>
        </w:rPr>
        <w:t xml:space="preserve">becomes our </w:t>
      </w:r>
      <w:r w:rsidRPr="004D14D1">
        <w:rPr>
          <w:rStyle w:val="Emphasis"/>
          <w:highlight w:val="cyan"/>
        </w:rPr>
        <w:t>central focus</w:t>
      </w:r>
      <w:r w:rsidRPr="00474C34">
        <w:rPr>
          <w:sz w:val="14"/>
        </w:rPr>
        <w:t xml:space="preserve">, it’s not surprising that </w:t>
      </w:r>
      <w:r w:rsidRPr="004D14D1">
        <w:rPr>
          <w:rStyle w:val="StyleUnderline"/>
          <w:highlight w:val="cyan"/>
        </w:rPr>
        <w:t>responses</w:t>
      </w:r>
      <w:r w:rsidRPr="00474C34">
        <w:rPr>
          <w:rStyle w:val="StyleUnderline"/>
        </w:rPr>
        <w:t xml:space="preserve"> might </w:t>
      </w:r>
      <w:r w:rsidRPr="004D14D1">
        <w:rPr>
          <w:rStyle w:val="StyleUnderline"/>
          <w:highlight w:val="cyan"/>
        </w:rPr>
        <w:t xml:space="preserve">read as </w:t>
      </w:r>
      <w:r w:rsidRPr="004D14D1">
        <w:rPr>
          <w:rStyle w:val="Emphasis"/>
          <w:highlight w:val="cyan"/>
        </w:rPr>
        <w:t>empty</w:t>
      </w:r>
      <w:r w:rsidRPr="004D14D1">
        <w:rPr>
          <w:rStyle w:val="StyleUnderline"/>
          <w:highlight w:val="cyan"/>
        </w:rPr>
        <w:t xml:space="preserve"> </w:t>
      </w:r>
      <w:r w:rsidRPr="004D14D1">
        <w:rPr>
          <w:rStyle w:val="StyleUnderline"/>
        </w:rPr>
        <w:t xml:space="preserve">or even </w:t>
      </w:r>
      <w:r w:rsidRPr="004D14D1">
        <w:rPr>
          <w:rStyle w:val="Emphasis"/>
        </w:rPr>
        <w:t>insincere</w:t>
      </w:r>
      <w:r w:rsidRPr="00474C34">
        <w:rPr>
          <w:sz w:val="14"/>
        </w:rPr>
        <w:t xml:space="preserve">. </w:t>
      </w:r>
      <w:r w:rsidRPr="004D14D1">
        <w:rPr>
          <w:rStyle w:val="Emphasis"/>
          <w:highlight w:val="cyan"/>
        </w:rPr>
        <w:t>Sloganizing</w:t>
      </w:r>
      <w:r w:rsidRPr="004D14D1">
        <w:rPr>
          <w:rStyle w:val="StyleUnderline"/>
          <w:highlight w:val="cyan"/>
        </w:rPr>
        <w:t xml:space="preserve"> is not </w:t>
      </w:r>
      <w:r w:rsidRPr="004D14D1">
        <w:rPr>
          <w:rStyle w:val="Emphasis"/>
          <w:highlight w:val="cyan"/>
        </w:rPr>
        <w:t>organizing</w:t>
      </w:r>
      <w:r w:rsidRPr="00474C34">
        <w:rPr>
          <w:sz w:val="14"/>
        </w:rPr>
        <w:t xml:space="preserve">, </w:t>
      </w:r>
      <w:r w:rsidRPr="00474C34">
        <w:rPr>
          <w:rStyle w:val="StyleUnderline"/>
        </w:rPr>
        <w:t xml:space="preserve">and paying </w:t>
      </w:r>
      <w:r w:rsidRPr="003E1994">
        <w:rPr>
          <w:rStyle w:val="Emphasis"/>
        </w:rPr>
        <w:t xml:space="preserve">righteous </w:t>
      </w:r>
      <w:r w:rsidRPr="004D14D1">
        <w:rPr>
          <w:rStyle w:val="Emphasis"/>
          <w:highlight w:val="cyan"/>
        </w:rPr>
        <w:t>lip service</w:t>
      </w:r>
      <w:r w:rsidRPr="00474C34">
        <w:rPr>
          <w:rStyle w:val="StyleUnderline"/>
        </w:rPr>
        <w:t xml:space="preserve"> to a cause</w:t>
      </w:r>
      <w:r w:rsidRPr="00474C34">
        <w:rPr>
          <w:sz w:val="14"/>
        </w:rPr>
        <w:t xml:space="preserve">, in the preferred language of the moment, </w:t>
      </w:r>
      <w:r w:rsidRPr="004D14D1">
        <w:rPr>
          <w:rStyle w:val="Emphasis"/>
          <w:sz w:val="30"/>
          <w:szCs w:val="30"/>
          <w:highlight w:val="cyan"/>
        </w:rPr>
        <w:t>does not empty</w:t>
      </w:r>
      <w:r w:rsidRPr="004D14D1">
        <w:rPr>
          <w:rStyle w:val="Emphasis"/>
          <w:sz w:val="30"/>
          <w:szCs w:val="30"/>
        </w:rPr>
        <w:t xml:space="preserve"> any </w:t>
      </w:r>
      <w:r w:rsidRPr="004D14D1">
        <w:rPr>
          <w:rStyle w:val="Emphasis"/>
          <w:sz w:val="30"/>
          <w:szCs w:val="30"/>
          <w:highlight w:val="cyan"/>
        </w:rPr>
        <w:t>cages</w:t>
      </w:r>
      <w:r w:rsidRPr="00474C34">
        <w:rPr>
          <w:rStyle w:val="StyleUnderline"/>
        </w:rPr>
        <w:t xml:space="preserve"> </w:t>
      </w:r>
      <w:r w:rsidRPr="004D14D1">
        <w:rPr>
          <w:rStyle w:val="StyleUnderline"/>
          <w:highlight w:val="cyan"/>
        </w:rPr>
        <w:t xml:space="preserve">or </w:t>
      </w:r>
      <w:r w:rsidRPr="004D14D1">
        <w:rPr>
          <w:rStyle w:val="Emphasis"/>
          <w:sz w:val="30"/>
          <w:szCs w:val="30"/>
          <w:highlight w:val="cyan"/>
        </w:rPr>
        <w:t>transform</w:t>
      </w:r>
      <w:r w:rsidRPr="004D14D1">
        <w:rPr>
          <w:rStyle w:val="Emphasis"/>
          <w:sz w:val="30"/>
          <w:szCs w:val="30"/>
        </w:rPr>
        <w:t xml:space="preserve"> anyone’s </w:t>
      </w:r>
      <w:r w:rsidRPr="004D14D1">
        <w:rPr>
          <w:rStyle w:val="Emphasis"/>
          <w:sz w:val="30"/>
          <w:szCs w:val="30"/>
          <w:highlight w:val="cyan"/>
        </w:rPr>
        <w:t>material conditions</w:t>
      </w:r>
      <w:r w:rsidRPr="00474C34">
        <w:rPr>
          <w:sz w:val="14"/>
        </w:rPr>
        <w:t xml:space="preserve">. </w:t>
      </w:r>
      <w:r w:rsidRPr="00474C34">
        <w:rPr>
          <w:rStyle w:val="StyleUnderline"/>
        </w:rPr>
        <w:t xml:space="preserve">Rather than fixating on the </w:t>
      </w:r>
      <w:r w:rsidRPr="003E1994">
        <w:rPr>
          <w:rStyle w:val="Emphasis"/>
        </w:rPr>
        <w:t>grammar</w:t>
      </w:r>
      <w:r w:rsidRPr="00474C34">
        <w:rPr>
          <w:rStyle w:val="StyleUnderline"/>
        </w:rPr>
        <w:t xml:space="preserve"> of people’s politics</w:t>
      </w:r>
      <w:r w:rsidRPr="00474C34">
        <w:rPr>
          <w:sz w:val="14"/>
        </w:rPr>
        <w:t xml:space="preserve">, </w:t>
      </w:r>
      <w:r w:rsidRPr="00474C34">
        <w:rPr>
          <w:rStyle w:val="StyleUnderline"/>
        </w:rPr>
        <w:t>we</w:t>
      </w:r>
      <w:r w:rsidRPr="00474C34">
        <w:rPr>
          <w:sz w:val="14"/>
        </w:rPr>
        <w:t xml:space="preserve"> organizers </w:t>
      </w:r>
      <w:r w:rsidRPr="00474C34">
        <w:rPr>
          <w:rStyle w:val="StyleUnderline"/>
        </w:rPr>
        <w:t>must ask</w:t>
      </w:r>
      <w:r w:rsidRPr="00474C34">
        <w:rPr>
          <w:sz w:val="14"/>
        </w:rPr>
        <w:t xml:space="preserve"> ourselves </w:t>
      </w:r>
      <w:r w:rsidRPr="00474C34">
        <w:rPr>
          <w:rStyle w:val="StyleUnderline"/>
        </w:rPr>
        <w:t xml:space="preserve">what we want people to </w:t>
      </w:r>
      <w:r w:rsidRPr="003E1994">
        <w:rPr>
          <w:rStyle w:val="Emphasis"/>
        </w:rPr>
        <w:t>do</w:t>
      </w:r>
      <w:r w:rsidRPr="00474C34">
        <w:rPr>
          <w:sz w:val="14"/>
        </w:rPr>
        <w:t>.</w:t>
      </w:r>
    </w:p>
    <w:p w14:paraId="33FC3ABB" w14:textId="77777777" w:rsidR="00EB1584" w:rsidRPr="00474C34" w:rsidRDefault="00EB1584" w:rsidP="00EB1584">
      <w:pPr>
        <w:rPr>
          <w:sz w:val="14"/>
        </w:rPr>
      </w:pPr>
      <w:r w:rsidRPr="00474C34">
        <w:rPr>
          <w:rStyle w:val="StyleUnderline"/>
        </w:rPr>
        <w:t xml:space="preserve">When </w:t>
      </w:r>
      <w:r w:rsidRPr="003E1994">
        <w:rPr>
          <w:rStyle w:val="Emphasis"/>
        </w:rPr>
        <w:t>debates</w:t>
      </w:r>
      <w:r w:rsidRPr="00474C34">
        <w:rPr>
          <w:rStyle w:val="StyleUnderline"/>
        </w:rPr>
        <w:t xml:space="preserve"> arise around </w:t>
      </w:r>
      <w:r w:rsidRPr="003E1994">
        <w:rPr>
          <w:rStyle w:val="Emphasis"/>
        </w:rPr>
        <w:t>language</w:t>
      </w:r>
      <w:r w:rsidRPr="00474C34">
        <w:rPr>
          <w:sz w:val="14"/>
        </w:rPr>
        <w:t xml:space="preserve">, </w:t>
      </w:r>
      <w:r w:rsidRPr="00474C34">
        <w:rPr>
          <w:rStyle w:val="StyleUnderline"/>
        </w:rPr>
        <w:t>we must</w:t>
      </w:r>
      <w:r w:rsidRPr="00474C34">
        <w:rPr>
          <w:sz w:val="14"/>
        </w:rPr>
        <w:t xml:space="preserve"> also </w:t>
      </w:r>
      <w:r w:rsidRPr="00474C34">
        <w:rPr>
          <w:rStyle w:val="StyleUnderline"/>
        </w:rPr>
        <w:t>understand</w:t>
      </w:r>
      <w:r w:rsidRPr="00474C34">
        <w:rPr>
          <w:sz w:val="14"/>
        </w:rPr>
        <w:t xml:space="preserve"> the extent to which the </w:t>
      </w:r>
      <w:r w:rsidRPr="00474C34">
        <w:rPr>
          <w:rStyle w:val="StyleUnderline"/>
        </w:rPr>
        <w:t>language</w:t>
      </w:r>
      <w:r w:rsidRPr="00474C34">
        <w:rPr>
          <w:sz w:val="14"/>
        </w:rPr>
        <w:t xml:space="preserve"> of dissent and liberation </w:t>
      </w:r>
      <w:r w:rsidRPr="00474C34">
        <w:rPr>
          <w:rStyle w:val="StyleUnderline"/>
        </w:rPr>
        <w:t xml:space="preserve">has </w:t>
      </w:r>
      <w:r w:rsidRPr="003E1994">
        <w:rPr>
          <w:rStyle w:val="Emphasis"/>
        </w:rPr>
        <w:t>shifted</w:t>
      </w:r>
      <w:r w:rsidRPr="00474C34">
        <w:rPr>
          <w:sz w:val="14"/>
        </w:rPr>
        <w:t xml:space="preserve"> over time. </w:t>
      </w:r>
      <w:r w:rsidRPr="00474C34">
        <w:rPr>
          <w:rStyle w:val="StyleUnderline"/>
        </w:rPr>
        <w:t>The terms and jargon we use today do not represent</w:t>
      </w:r>
      <w:r w:rsidRPr="00474C34">
        <w:rPr>
          <w:sz w:val="14"/>
        </w:rPr>
        <w:t xml:space="preserve"> an “arrival” at </w:t>
      </w:r>
      <w:r w:rsidRPr="00474C34">
        <w:rPr>
          <w:rStyle w:val="StyleUnderline"/>
        </w:rPr>
        <w:t>the</w:t>
      </w:r>
      <w:r w:rsidRPr="00474C34">
        <w:rPr>
          <w:sz w:val="14"/>
        </w:rPr>
        <w:t xml:space="preserve"> “</w:t>
      </w:r>
      <w:r w:rsidRPr="00474C34">
        <w:rPr>
          <w:rStyle w:val="Emphasis"/>
        </w:rPr>
        <w:t>correct</w:t>
      </w:r>
      <w:r w:rsidRPr="00474C34">
        <w:rPr>
          <w:sz w:val="14"/>
        </w:rPr>
        <w:t xml:space="preserve">” </w:t>
      </w:r>
      <w:r w:rsidRPr="00474C34">
        <w:rPr>
          <w:rStyle w:val="StyleUnderline"/>
        </w:rPr>
        <w:t>words that were always out there</w:t>
      </w:r>
      <w:r w:rsidRPr="00474C34">
        <w:rPr>
          <w:sz w:val="14"/>
        </w:rPr>
        <w:t xml:space="preserve">, </w:t>
      </w:r>
      <w:r w:rsidRPr="00474C34">
        <w:rPr>
          <w:rStyle w:val="StyleUnderline"/>
        </w:rPr>
        <w:t>waiting to be found</w:t>
      </w:r>
      <w:r w:rsidRPr="00474C34">
        <w:rPr>
          <w:sz w:val="14"/>
        </w:rPr>
        <w:t xml:space="preserve">, while our predecessors flailed about in search of them. The </w:t>
      </w:r>
      <w:r w:rsidRPr="00474C34">
        <w:rPr>
          <w:rStyle w:val="StyleUnderline"/>
        </w:rPr>
        <w:t>language we uplift</w:t>
      </w:r>
      <w:r w:rsidRPr="00474C34">
        <w:rPr>
          <w:sz w:val="14"/>
        </w:rPr>
        <w:t xml:space="preserve"> in movements today </w:t>
      </w:r>
      <w:r w:rsidRPr="00474C34">
        <w:rPr>
          <w:rStyle w:val="StyleUnderline"/>
        </w:rPr>
        <w:t xml:space="preserve">represents an unending process of </w:t>
      </w:r>
      <w:r w:rsidRPr="003E1994">
        <w:rPr>
          <w:rStyle w:val="Emphasis"/>
        </w:rPr>
        <w:t>grappling</w:t>
      </w:r>
      <w:r w:rsidRPr="00474C34">
        <w:rPr>
          <w:sz w:val="14"/>
        </w:rPr>
        <w:t>—</w:t>
      </w:r>
      <w:r w:rsidRPr="00474C34">
        <w:rPr>
          <w:rStyle w:val="StyleUnderline"/>
        </w:rPr>
        <w:t>a search for words that embody the experiences of oppressed people</w:t>
      </w:r>
      <w:r w:rsidRPr="00474C34">
        <w:rPr>
          <w:sz w:val="14"/>
        </w:rPr>
        <w:t xml:space="preserve"> in relation to their history, their current conditions, and the culture they are presently experiencing. </w:t>
      </w:r>
      <w:r w:rsidRPr="003E1994">
        <w:rPr>
          <w:rStyle w:val="Emphasis"/>
        </w:rPr>
        <w:t>Policing</w:t>
      </w:r>
      <w:r w:rsidRPr="00474C34">
        <w:rPr>
          <w:rStyle w:val="StyleUnderline"/>
        </w:rPr>
        <w:t xml:space="preserve"> language</w:t>
      </w:r>
      <w:r w:rsidRPr="00474C34">
        <w:rPr>
          <w:sz w:val="14"/>
        </w:rPr>
        <w:t xml:space="preserve">, </w:t>
      </w:r>
      <w:r w:rsidRPr="00474C34">
        <w:rPr>
          <w:rStyle w:val="StyleUnderline"/>
        </w:rPr>
        <w:t xml:space="preserve">as though our phrasing is written in </w:t>
      </w:r>
      <w:r w:rsidRPr="003E1994">
        <w:rPr>
          <w:rStyle w:val="Emphasis"/>
        </w:rPr>
        <w:t>law</w:t>
      </w:r>
      <w:r w:rsidRPr="00474C34">
        <w:rPr>
          <w:sz w:val="14"/>
        </w:rPr>
        <w:t xml:space="preserve">, </w:t>
      </w:r>
      <w:r w:rsidRPr="003E1994">
        <w:rPr>
          <w:rStyle w:val="Emphasis"/>
        </w:rPr>
        <w:t>misunderstands</w:t>
      </w:r>
      <w:r w:rsidRPr="00474C34">
        <w:rPr>
          <w:rStyle w:val="StyleUnderline"/>
        </w:rPr>
        <w:t xml:space="preserve"> that pursuit and the purpose it serves</w:t>
      </w:r>
      <w:r w:rsidRPr="00474C34">
        <w:rPr>
          <w:sz w:val="14"/>
        </w:rPr>
        <w:t xml:space="preserve">. </w:t>
      </w:r>
      <w:r w:rsidRPr="00474C34">
        <w:rPr>
          <w:rStyle w:val="StyleUnderline"/>
        </w:rPr>
        <w:t>If</w:t>
      </w:r>
      <w:r w:rsidRPr="00474C34">
        <w:rPr>
          <w:sz w:val="14"/>
        </w:rPr>
        <w:t xml:space="preserve"> these </w:t>
      </w:r>
      <w:r w:rsidRPr="00474C34">
        <w:rPr>
          <w:rStyle w:val="StyleUnderline"/>
        </w:rPr>
        <w:t xml:space="preserve">words merely exist to </w:t>
      </w:r>
      <w:r w:rsidRPr="003E1994">
        <w:rPr>
          <w:rStyle w:val="Emphasis"/>
        </w:rPr>
        <w:t>divide</w:t>
      </w:r>
      <w:r w:rsidRPr="00474C34">
        <w:rPr>
          <w:rStyle w:val="StyleUnderline"/>
        </w:rPr>
        <w:t xml:space="preserve"> us into categories</w:t>
      </w:r>
      <w:r w:rsidRPr="00474C34">
        <w:rPr>
          <w:sz w:val="14"/>
        </w:rPr>
        <w:t>—</w:t>
      </w:r>
      <w:r w:rsidRPr="00474C34">
        <w:rPr>
          <w:rStyle w:val="StyleUnderline"/>
        </w:rPr>
        <w:t xml:space="preserve">those who can </w:t>
      </w:r>
      <w:r w:rsidRPr="003E1994">
        <w:rPr>
          <w:rStyle w:val="Emphasis"/>
        </w:rPr>
        <w:t>properly discuss</w:t>
      </w:r>
      <w:r w:rsidRPr="00474C34">
        <w:rPr>
          <w:rStyle w:val="StyleUnderline"/>
        </w:rPr>
        <w:t xml:space="preserve"> ideas and those who </w:t>
      </w:r>
      <w:r w:rsidRPr="003E1994">
        <w:rPr>
          <w:rStyle w:val="Emphasis"/>
        </w:rPr>
        <w:t>cannot</w:t>
      </w:r>
      <w:r w:rsidRPr="00474C34">
        <w:rPr>
          <w:sz w:val="14"/>
        </w:rPr>
        <w:t>—</w:t>
      </w:r>
      <w:r w:rsidRPr="00474C34">
        <w:rPr>
          <w:rStyle w:val="StyleUnderline"/>
        </w:rPr>
        <w:t xml:space="preserve">what is their value in the pursuit of </w:t>
      </w:r>
      <w:r w:rsidRPr="003E1994">
        <w:rPr>
          <w:rStyle w:val="Emphasis"/>
        </w:rPr>
        <w:t>liberation</w:t>
      </w:r>
      <w:r w:rsidRPr="00474C34">
        <w:rPr>
          <w:rStyle w:val="StyleUnderline"/>
        </w:rPr>
        <w:t>?</w:t>
      </w:r>
    </w:p>
    <w:p w14:paraId="6E65D6F2" w14:textId="77777777" w:rsidR="00EB1584" w:rsidRPr="00474C34" w:rsidRDefault="00EB1584" w:rsidP="00EB1584">
      <w:pPr>
        <w:rPr>
          <w:sz w:val="14"/>
        </w:rPr>
      </w:pPr>
      <w:r w:rsidRPr="00474C34">
        <w:rPr>
          <w:rStyle w:val="StyleUnderline"/>
        </w:rPr>
        <w:t>While it is important to trouble terminology</w:t>
      </w:r>
      <w:r w:rsidRPr="00474C34">
        <w:rPr>
          <w:sz w:val="14"/>
        </w:rPr>
        <w:t xml:space="preserve"> and to engage with its evolution, </w:t>
      </w:r>
      <w:r w:rsidRPr="00474C34">
        <w:rPr>
          <w:rStyle w:val="StyleUnderline"/>
        </w:rPr>
        <w:t xml:space="preserve">the mastery of language does not </w:t>
      </w:r>
      <w:r w:rsidRPr="003E1994">
        <w:rPr>
          <w:rStyle w:val="Emphasis"/>
        </w:rPr>
        <w:t>spur systemic change</w:t>
      </w:r>
      <w:r w:rsidRPr="00474C34">
        <w:rPr>
          <w:rStyle w:val="StyleUnderline"/>
        </w:rPr>
        <w:t xml:space="preserve"> or </w:t>
      </w:r>
      <w:r w:rsidRPr="003E1994">
        <w:rPr>
          <w:rStyle w:val="Emphasis"/>
        </w:rPr>
        <w:t>alter anyone’s material conditions</w:t>
      </w:r>
      <w:r w:rsidRPr="00474C34">
        <w:rPr>
          <w:sz w:val="14"/>
        </w:rPr>
        <w:t xml:space="preserve">. The concept of “allyship,” for example, is often grounded in presentation rather than substantive action. Similarly, people who believe they are “good people” often view goodness as a fixed identity, evidenced by their expressed feelings about injustice rather than a set of practices or actions. Goodness, to them, is a designation to be defended rather than something that they seek to generate in the world in concert with other people. Mainstream liberals often fall prey to this line of thinking because liberal politics play very heavily into political identity as being determinant of whether a person is good or bad (Democrats are good, Republicans bad). But </w:t>
      </w:r>
      <w:r w:rsidRPr="00474C34">
        <w:rPr>
          <w:rStyle w:val="StyleUnderline"/>
        </w:rPr>
        <w:t>the left can fall into</w:t>
      </w:r>
      <w:r w:rsidRPr="00474C34">
        <w:rPr>
          <w:sz w:val="14"/>
        </w:rPr>
        <w:t xml:space="preserve"> its own version of </w:t>
      </w:r>
      <w:r w:rsidRPr="00474C34">
        <w:rPr>
          <w:rStyle w:val="StyleUnderline"/>
        </w:rPr>
        <w:t xml:space="preserve">this </w:t>
      </w:r>
      <w:r w:rsidRPr="003E1994">
        <w:rPr>
          <w:rStyle w:val="Emphasis"/>
        </w:rPr>
        <w:t>trap</w:t>
      </w:r>
      <w:r w:rsidRPr="00474C34">
        <w:rPr>
          <w:rStyle w:val="StyleUnderline"/>
        </w:rPr>
        <w:t xml:space="preserve"> by treating politics as a test of how well we can </w:t>
      </w:r>
      <w:r w:rsidRPr="003E1994">
        <w:rPr>
          <w:rStyle w:val="Emphasis"/>
        </w:rPr>
        <w:t>perform language</w:t>
      </w:r>
      <w:r w:rsidRPr="00474C34">
        <w:rPr>
          <w:rStyle w:val="StyleUnderline"/>
        </w:rPr>
        <w:t xml:space="preserve"> or </w:t>
      </w:r>
      <w:r w:rsidRPr="003E1994">
        <w:rPr>
          <w:rStyle w:val="Emphasis"/>
        </w:rPr>
        <w:t>recite ideas</w:t>
      </w:r>
      <w:r w:rsidRPr="00474C34">
        <w:rPr>
          <w:sz w:val="14"/>
        </w:rPr>
        <w:t>.</w:t>
      </w:r>
    </w:p>
    <w:p w14:paraId="53F3F8E6" w14:textId="77777777" w:rsidR="00EB1584" w:rsidRPr="00474C34" w:rsidRDefault="00EB1584" w:rsidP="00EB1584">
      <w:pPr>
        <w:rPr>
          <w:sz w:val="14"/>
        </w:rPr>
      </w:pPr>
      <w:r w:rsidRPr="00474C34">
        <w:rPr>
          <w:sz w:val="14"/>
        </w:rPr>
        <w:t xml:space="preserve">Our </w:t>
      </w:r>
      <w:r w:rsidRPr="004D14D1">
        <w:rPr>
          <w:rStyle w:val="StyleUnderline"/>
          <w:highlight w:val="cyan"/>
        </w:rPr>
        <w:t xml:space="preserve">movements are not driven by </w:t>
      </w:r>
      <w:r w:rsidRPr="004D14D1">
        <w:rPr>
          <w:rStyle w:val="Emphasis"/>
          <w:highlight w:val="cyan"/>
        </w:rPr>
        <w:t>getting the words</w:t>
      </w:r>
      <w:r w:rsidRPr="003E1994">
        <w:rPr>
          <w:rStyle w:val="Emphasis"/>
        </w:rPr>
        <w:t xml:space="preserve"> just right</w:t>
      </w:r>
      <w:r w:rsidRPr="00474C34">
        <w:rPr>
          <w:sz w:val="14"/>
        </w:rPr>
        <w:t xml:space="preserve">. </w:t>
      </w:r>
      <w:r w:rsidRPr="004D14D1">
        <w:rPr>
          <w:rStyle w:val="StyleUnderline"/>
          <w:highlight w:val="cyan"/>
        </w:rPr>
        <w:t>They are driven by the goal of</w:t>
      </w:r>
      <w:r w:rsidRPr="00474C34">
        <w:rPr>
          <w:rStyle w:val="StyleUnderline"/>
        </w:rPr>
        <w:t xml:space="preserve"> </w:t>
      </w:r>
      <w:r w:rsidRPr="003E1994">
        <w:rPr>
          <w:rStyle w:val="Emphasis"/>
        </w:rPr>
        <w:t xml:space="preserve">enacting </w:t>
      </w:r>
      <w:r w:rsidRPr="004D14D1">
        <w:rPr>
          <w:rStyle w:val="Emphasis"/>
          <w:highlight w:val="cyan"/>
        </w:rPr>
        <w:t>change through collective struggle</w:t>
      </w:r>
      <w:r w:rsidRPr="004D14D1">
        <w:rPr>
          <w:rStyle w:val="StyleUnderline"/>
          <w:highlight w:val="cyan"/>
        </w:rPr>
        <w:t xml:space="preserve"> as we</w:t>
      </w:r>
      <w:r w:rsidRPr="00474C34">
        <w:rPr>
          <w:rStyle w:val="StyleUnderline"/>
        </w:rPr>
        <w:t xml:space="preserve"> endeavor to </w:t>
      </w:r>
      <w:r w:rsidRPr="004D14D1">
        <w:rPr>
          <w:rStyle w:val="StyleUnderline"/>
          <w:highlight w:val="cyan"/>
        </w:rPr>
        <w:t xml:space="preserve">both </w:t>
      </w:r>
      <w:r w:rsidRPr="004D14D1">
        <w:rPr>
          <w:rStyle w:val="Emphasis"/>
          <w:highlight w:val="cyan"/>
        </w:rPr>
        <w:t>understand</w:t>
      </w:r>
      <w:r w:rsidRPr="004D14D1">
        <w:rPr>
          <w:rStyle w:val="StyleUnderline"/>
          <w:highlight w:val="cyan"/>
        </w:rPr>
        <w:t xml:space="preserve"> ideas and turn them into </w:t>
      </w:r>
      <w:r w:rsidRPr="004D14D1">
        <w:rPr>
          <w:rStyle w:val="Emphasis"/>
          <w:highlight w:val="cyan"/>
        </w:rPr>
        <w:t>action</w:t>
      </w:r>
      <w:r w:rsidRPr="00474C34">
        <w:rPr>
          <w:sz w:val="14"/>
        </w:rPr>
        <w:t xml:space="preserve">. </w:t>
      </w:r>
      <w:r w:rsidRPr="004D14D1">
        <w:rPr>
          <w:rStyle w:val="StyleUnderline"/>
          <w:highlight w:val="cyan"/>
        </w:rPr>
        <w:t xml:space="preserve">Fumbling is </w:t>
      </w:r>
      <w:r w:rsidRPr="004D14D1">
        <w:rPr>
          <w:rStyle w:val="Emphasis"/>
          <w:highlight w:val="cyan"/>
        </w:rPr>
        <w:t>inevitable</w:t>
      </w:r>
      <w:r w:rsidRPr="00474C34">
        <w:rPr>
          <w:sz w:val="14"/>
        </w:rPr>
        <w:t xml:space="preserve">, </w:t>
      </w:r>
      <w:r w:rsidRPr="004D14D1">
        <w:rPr>
          <w:rStyle w:val="StyleUnderline"/>
          <w:highlight w:val="cyan"/>
        </w:rPr>
        <w:t>but</w:t>
      </w:r>
      <w:r w:rsidRPr="00474C34">
        <w:rPr>
          <w:sz w:val="14"/>
        </w:rPr>
        <w:t xml:space="preserve"> as Gilmore tells us, “</w:t>
      </w:r>
      <w:r w:rsidRPr="004D14D1">
        <w:rPr>
          <w:rStyle w:val="Emphasis"/>
          <w:highlight w:val="cyan"/>
        </w:rPr>
        <w:t>practice makes different</w:t>
      </w:r>
      <w:r w:rsidRPr="00474C34">
        <w:rPr>
          <w:sz w:val="14"/>
        </w:rPr>
        <w:t>.”</w:t>
      </w:r>
    </w:p>
    <w:p w14:paraId="51A07A7A" w14:textId="77777777" w:rsidR="00EB1584" w:rsidRPr="00474C34" w:rsidRDefault="00EB1584" w:rsidP="00EB1584">
      <w:pPr>
        <w:rPr>
          <w:sz w:val="14"/>
        </w:rPr>
      </w:pPr>
      <w:r w:rsidRPr="00474C34">
        <w:rPr>
          <w:sz w:val="14"/>
        </w:rPr>
        <w:t xml:space="preserve">Dixon emphasizes that </w:t>
      </w:r>
      <w:r w:rsidRPr="00474C34">
        <w:rPr>
          <w:rStyle w:val="StyleUnderline"/>
        </w:rPr>
        <w:t xml:space="preserve">people will show up </w:t>
      </w:r>
      <w:r w:rsidRPr="003E1994">
        <w:rPr>
          <w:rStyle w:val="Emphasis"/>
        </w:rPr>
        <w:t>imperfectly</w:t>
      </w:r>
      <w:r w:rsidRPr="00474C34">
        <w:rPr>
          <w:rStyle w:val="StyleUnderline"/>
        </w:rPr>
        <w:t xml:space="preserve"> and</w:t>
      </w:r>
      <w:r w:rsidRPr="00474C34">
        <w:rPr>
          <w:sz w:val="14"/>
        </w:rPr>
        <w:t xml:space="preserve"> that </w:t>
      </w:r>
      <w:r w:rsidRPr="00474C34">
        <w:rPr>
          <w:rStyle w:val="StyleUnderline"/>
        </w:rPr>
        <w:t xml:space="preserve">organizers have to anticipate that </w:t>
      </w:r>
      <w:r w:rsidRPr="003E1994">
        <w:rPr>
          <w:rStyle w:val="Emphasis"/>
        </w:rPr>
        <w:t>mistakes</w:t>
      </w:r>
      <w:r w:rsidRPr="00474C34">
        <w:rPr>
          <w:rStyle w:val="StyleUnderline"/>
        </w:rPr>
        <w:t xml:space="preserve"> and </w:t>
      </w:r>
      <w:r w:rsidRPr="003E1994">
        <w:rPr>
          <w:rStyle w:val="Emphasis"/>
        </w:rPr>
        <w:t>harm</w:t>
      </w:r>
      <w:r w:rsidRPr="00474C34">
        <w:rPr>
          <w:rStyle w:val="StyleUnderline"/>
        </w:rPr>
        <w:t xml:space="preserve"> will happen</w:t>
      </w:r>
      <w:r w:rsidRPr="00474C34">
        <w:rPr>
          <w:sz w:val="14"/>
        </w:rPr>
        <w:t xml:space="preserve">. “I worry </w:t>
      </w:r>
      <w:r w:rsidRPr="00474C34">
        <w:rPr>
          <w:rStyle w:val="StyleUnderline"/>
        </w:rPr>
        <w:t>we’re creating a culture</w:t>
      </w:r>
      <w:r w:rsidRPr="00474C34">
        <w:rPr>
          <w:sz w:val="14"/>
        </w:rPr>
        <w:t xml:space="preserve"> now </w:t>
      </w:r>
      <w:r w:rsidRPr="00474C34">
        <w:rPr>
          <w:rStyle w:val="StyleUnderline"/>
        </w:rPr>
        <w:t xml:space="preserve">where </w:t>
      </w:r>
      <w:r w:rsidRPr="004D14D1">
        <w:rPr>
          <w:rStyle w:val="StyleUnderline"/>
          <w:highlight w:val="cyan"/>
        </w:rPr>
        <w:t xml:space="preserve">people are </w:t>
      </w:r>
      <w:r w:rsidRPr="004D14D1">
        <w:rPr>
          <w:rStyle w:val="Emphasis"/>
          <w:highlight w:val="cyan"/>
        </w:rPr>
        <w:t>so afraid</w:t>
      </w:r>
      <w:r w:rsidRPr="004D14D1">
        <w:rPr>
          <w:rStyle w:val="StyleUnderline"/>
          <w:highlight w:val="cyan"/>
        </w:rPr>
        <w:t xml:space="preserve"> to make mistakes</w:t>
      </w:r>
      <w:r w:rsidRPr="00474C34">
        <w:rPr>
          <w:sz w:val="14"/>
        </w:rPr>
        <w:t>,” she told us. “</w:t>
      </w:r>
      <w:r w:rsidRPr="00474C34">
        <w:rPr>
          <w:rStyle w:val="StyleUnderline"/>
        </w:rPr>
        <w:t xml:space="preserve">They’re afraid </w:t>
      </w:r>
      <w:r w:rsidRPr="004D14D1">
        <w:rPr>
          <w:rStyle w:val="StyleUnderline"/>
          <w:highlight w:val="cyan"/>
        </w:rPr>
        <w:t xml:space="preserve">to not have the </w:t>
      </w:r>
      <w:r w:rsidRPr="004D14D1">
        <w:rPr>
          <w:rStyle w:val="Emphasis"/>
          <w:highlight w:val="cyan"/>
        </w:rPr>
        <w:t>analysis</w:t>
      </w:r>
      <w:r w:rsidRPr="004D14D1">
        <w:rPr>
          <w:rStyle w:val="StyleUnderline"/>
          <w:highlight w:val="cyan"/>
        </w:rPr>
        <w:t xml:space="preserve"> before they open their mouth</w:t>
      </w:r>
      <w:r w:rsidRPr="00474C34">
        <w:rPr>
          <w:sz w:val="14"/>
        </w:rPr>
        <w:t xml:space="preserve">. </w:t>
      </w:r>
      <w:r w:rsidRPr="00474C34">
        <w:rPr>
          <w:rStyle w:val="StyleUnderline"/>
        </w:rPr>
        <w:t>The bonds that I’m really trying to build</w:t>
      </w:r>
      <w:r w:rsidRPr="00474C34">
        <w:rPr>
          <w:sz w:val="14"/>
        </w:rPr>
        <w:t xml:space="preserve"> within organizing </w:t>
      </w:r>
      <w:r w:rsidRPr="00474C34">
        <w:rPr>
          <w:rStyle w:val="StyleUnderline"/>
        </w:rPr>
        <w:t xml:space="preserve">are the bonds where we can divulge the things that we are </w:t>
      </w:r>
      <w:r w:rsidRPr="003E1994">
        <w:rPr>
          <w:rStyle w:val="Emphasis"/>
        </w:rPr>
        <w:t>nervous</w:t>
      </w:r>
      <w:r w:rsidRPr="00474C34">
        <w:rPr>
          <w:rStyle w:val="StyleUnderline"/>
        </w:rPr>
        <w:t xml:space="preserve"> about</w:t>
      </w:r>
      <w:r w:rsidRPr="00474C34">
        <w:rPr>
          <w:sz w:val="14"/>
        </w:rPr>
        <w:t xml:space="preserve">, </w:t>
      </w:r>
      <w:r w:rsidRPr="00474C34">
        <w:rPr>
          <w:rStyle w:val="StyleUnderline"/>
        </w:rPr>
        <w:t xml:space="preserve">or </w:t>
      </w:r>
      <w:r w:rsidRPr="003E1994">
        <w:rPr>
          <w:rStyle w:val="Emphasis"/>
        </w:rPr>
        <w:t>ashamed</w:t>
      </w:r>
      <w:r w:rsidRPr="00474C34">
        <w:rPr>
          <w:rStyle w:val="StyleUnderline"/>
        </w:rPr>
        <w:t xml:space="preserve"> of</w:t>
      </w:r>
      <w:r w:rsidRPr="00474C34">
        <w:rPr>
          <w:sz w:val="14"/>
        </w:rPr>
        <w:t xml:space="preserve">, </w:t>
      </w:r>
      <w:r w:rsidRPr="00474C34">
        <w:rPr>
          <w:rStyle w:val="StyleUnderline"/>
        </w:rPr>
        <w:t xml:space="preserve">or the things we need to </w:t>
      </w:r>
      <w:r w:rsidRPr="003E1994">
        <w:rPr>
          <w:rStyle w:val="Emphasis"/>
        </w:rPr>
        <w:t>learn</w:t>
      </w:r>
      <w:r w:rsidRPr="00474C34">
        <w:rPr>
          <w:sz w:val="14"/>
        </w:rPr>
        <w:t xml:space="preserve">, all of those areas, </w:t>
      </w:r>
      <w:r w:rsidRPr="00474C34">
        <w:rPr>
          <w:rStyle w:val="StyleUnderline"/>
        </w:rPr>
        <w:t xml:space="preserve">because that’s when I know we’re building the kind of </w:t>
      </w:r>
      <w:r w:rsidRPr="003E1994">
        <w:rPr>
          <w:rStyle w:val="Emphasis"/>
        </w:rPr>
        <w:t>intimacy</w:t>
      </w:r>
      <w:r w:rsidRPr="00474C34">
        <w:rPr>
          <w:rStyle w:val="StyleUnderline"/>
        </w:rPr>
        <w:t xml:space="preserve"> that </w:t>
      </w:r>
      <w:r w:rsidRPr="003E1994">
        <w:rPr>
          <w:rStyle w:val="Emphasis"/>
        </w:rPr>
        <w:t>takes care of each other</w:t>
      </w:r>
      <w:r w:rsidRPr="00474C34">
        <w:rPr>
          <w:rStyle w:val="StyleUnderline"/>
        </w:rPr>
        <w:t xml:space="preserve"> around heightened threats</w:t>
      </w:r>
      <w:r w:rsidRPr="00474C34">
        <w:rPr>
          <w:sz w:val="14"/>
        </w:rPr>
        <w:t>.”</w:t>
      </w:r>
    </w:p>
    <w:p w14:paraId="14877BE1" w14:textId="77777777" w:rsidR="00EB1584" w:rsidRPr="00474C34" w:rsidRDefault="00EB1584" w:rsidP="00EB1584">
      <w:pPr>
        <w:rPr>
          <w:sz w:val="14"/>
        </w:rPr>
      </w:pPr>
      <w:r w:rsidRPr="00474C34">
        <w:rPr>
          <w:sz w:val="14"/>
        </w:rPr>
        <w:t xml:space="preserve">Dixon points out that </w:t>
      </w:r>
      <w:r w:rsidRPr="004D14D1">
        <w:rPr>
          <w:rStyle w:val="StyleUnderline"/>
          <w:highlight w:val="cyan"/>
        </w:rPr>
        <w:t xml:space="preserve">when trust is </w:t>
      </w:r>
      <w:r w:rsidRPr="004D14D1">
        <w:rPr>
          <w:rStyle w:val="Emphasis"/>
          <w:highlight w:val="cyan"/>
        </w:rPr>
        <w:t>lost</w:t>
      </w:r>
      <w:r w:rsidRPr="00474C34">
        <w:rPr>
          <w:sz w:val="14"/>
        </w:rPr>
        <w:t xml:space="preserve">, </w:t>
      </w:r>
      <w:r w:rsidRPr="004D14D1">
        <w:rPr>
          <w:rStyle w:val="StyleUnderline"/>
          <w:highlight w:val="cyan"/>
        </w:rPr>
        <w:t xml:space="preserve">organizing not only becomes </w:t>
      </w:r>
      <w:r w:rsidRPr="004D14D1">
        <w:rPr>
          <w:rStyle w:val="Emphasis"/>
          <w:highlight w:val="cyan"/>
        </w:rPr>
        <w:t>more difficult</w:t>
      </w:r>
      <w:r w:rsidRPr="00474C34">
        <w:rPr>
          <w:sz w:val="14"/>
        </w:rPr>
        <w:t xml:space="preserve">, </w:t>
      </w:r>
      <w:r w:rsidRPr="004D14D1">
        <w:rPr>
          <w:rStyle w:val="StyleUnderline"/>
          <w:highlight w:val="cyan"/>
        </w:rPr>
        <w:t>but</w:t>
      </w:r>
      <w:r w:rsidRPr="00474C34">
        <w:rPr>
          <w:rStyle w:val="StyleUnderline"/>
        </w:rPr>
        <w:t xml:space="preserve"> </w:t>
      </w:r>
      <w:r w:rsidRPr="004D14D1">
        <w:rPr>
          <w:rStyle w:val="StyleUnderline"/>
        </w:rPr>
        <w:t>it</w:t>
      </w:r>
      <w:r w:rsidRPr="00474C34">
        <w:rPr>
          <w:rStyle w:val="StyleUnderline"/>
        </w:rPr>
        <w:t xml:space="preserve"> also becomes </w:t>
      </w:r>
      <w:r w:rsidRPr="004D14D1">
        <w:rPr>
          <w:rStyle w:val="Emphasis"/>
          <w:highlight w:val="cyan"/>
        </w:rPr>
        <w:t>more vulnerable</w:t>
      </w:r>
      <w:r w:rsidRPr="004D14D1">
        <w:rPr>
          <w:rStyle w:val="StyleUnderline"/>
          <w:highlight w:val="cyan"/>
        </w:rPr>
        <w:t xml:space="preserve"> to</w:t>
      </w:r>
      <w:r w:rsidRPr="003E1994">
        <w:rPr>
          <w:rStyle w:val="StyleUnderline"/>
        </w:rPr>
        <w:t xml:space="preserve"> </w:t>
      </w:r>
      <w:r w:rsidRPr="003E1994">
        <w:rPr>
          <w:rStyle w:val="Emphasis"/>
          <w:sz w:val="30"/>
          <w:szCs w:val="30"/>
        </w:rPr>
        <w:t>surveillance</w:t>
      </w:r>
      <w:r w:rsidRPr="00474C34">
        <w:rPr>
          <w:rStyle w:val="StyleUnderline"/>
        </w:rPr>
        <w:t xml:space="preserve"> and </w:t>
      </w:r>
      <w:r w:rsidRPr="004D14D1">
        <w:rPr>
          <w:rStyle w:val="Emphasis"/>
          <w:sz w:val="30"/>
          <w:szCs w:val="30"/>
          <w:highlight w:val="cyan"/>
        </w:rPr>
        <w:t>infiltration</w:t>
      </w:r>
      <w:r w:rsidRPr="00474C34">
        <w:rPr>
          <w:sz w:val="14"/>
        </w:rPr>
        <w:t>: “</w:t>
      </w:r>
      <w:r w:rsidRPr="00474C34">
        <w:rPr>
          <w:rStyle w:val="StyleUnderline"/>
        </w:rPr>
        <w:t xml:space="preserve">A huge piece of </w:t>
      </w:r>
      <w:r w:rsidRPr="003E1994">
        <w:rPr>
          <w:rStyle w:val="Emphasis"/>
        </w:rPr>
        <w:t>COINTELPRO</w:t>
      </w:r>
      <w:r w:rsidRPr="00474C34">
        <w:rPr>
          <w:rStyle w:val="StyleUnderline"/>
        </w:rPr>
        <w:t xml:space="preserve"> was around seeding distrust</w:t>
      </w:r>
      <w:r w:rsidRPr="00474C34">
        <w:rPr>
          <w:sz w:val="14"/>
        </w:rPr>
        <w:t xml:space="preserve">.” Therefore, she says, </w:t>
      </w:r>
      <w:r w:rsidRPr="004D14D1">
        <w:rPr>
          <w:rStyle w:val="StyleUnderline"/>
          <w:highlight w:val="cyan"/>
        </w:rPr>
        <w:t xml:space="preserve">a </w:t>
      </w:r>
      <w:r w:rsidRPr="004D14D1">
        <w:rPr>
          <w:rStyle w:val="Emphasis"/>
          <w:highlight w:val="cyan"/>
        </w:rPr>
        <w:t>key part</w:t>
      </w:r>
      <w:r w:rsidRPr="00474C34">
        <w:rPr>
          <w:rStyle w:val="StyleUnderline"/>
        </w:rPr>
        <w:t xml:space="preserve"> of organizing </w:t>
      </w:r>
      <w:r w:rsidRPr="004D14D1">
        <w:rPr>
          <w:rStyle w:val="StyleUnderline"/>
          <w:highlight w:val="cyan"/>
        </w:rPr>
        <w:t>is</w:t>
      </w:r>
      <w:r w:rsidRPr="00474C34">
        <w:rPr>
          <w:rStyle w:val="StyleUnderline"/>
        </w:rPr>
        <w:t xml:space="preserve"> building </w:t>
      </w:r>
      <w:r w:rsidRPr="004D14D1">
        <w:rPr>
          <w:rStyle w:val="StyleUnderline"/>
          <w:highlight w:val="cyan"/>
        </w:rPr>
        <w:t xml:space="preserve">bonds of </w:t>
      </w:r>
      <w:r w:rsidRPr="004D14D1">
        <w:rPr>
          <w:rStyle w:val="Emphasis"/>
          <w:highlight w:val="cyan"/>
        </w:rPr>
        <w:t>trust</w:t>
      </w:r>
      <w:r w:rsidRPr="004D14D1">
        <w:rPr>
          <w:sz w:val="14"/>
          <w:highlight w:val="cyan"/>
        </w:rPr>
        <w:t xml:space="preserve">, </w:t>
      </w:r>
      <w:r w:rsidRPr="004D14D1">
        <w:rPr>
          <w:rStyle w:val="StyleUnderline"/>
          <w:highlight w:val="cyan"/>
        </w:rPr>
        <w:t xml:space="preserve">and that can </w:t>
      </w:r>
      <w:r w:rsidRPr="004D14D1">
        <w:rPr>
          <w:rStyle w:val="Emphasis"/>
          <w:highlight w:val="cyan"/>
        </w:rPr>
        <w:t>only</w:t>
      </w:r>
      <w:r w:rsidRPr="004D14D1">
        <w:rPr>
          <w:rStyle w:val="StyleUnderline"/>
          <w:highlight w:val="cyan"/>
        </w:rPr>
        <w:t xml:space="preserve"> happen</w:t>
      </w:r>
      <w:r w:rsidRPr="00474C34">
        <w:rPr>
          <w:rStyle w:val="StyleUnderline"/>
        </w:rPr>
        <w:t xml:space="preserve"> within a context </w:t>
      </w:r>
      <w:r w:rsidRPr="004D14D1">
        <w:rPr>
          <w:rStyle w:val="StyleUnderline"/>
          <w:highlight w:val="cyan"/>
        </w:rPr>
        <w:t>where people are allowed to</w:t>
      </w:r>
      <w:r w:rsidRPr="00474C34">
        <w:rPr>
          <w:rStyle w:val="StyleUnderline"/>
        </w:rPr>
        <w:t xml:space="preserve"> be </w:t>
      </w:r>
      <w:r w:rsidRPr="003E1994">
        <w:rPr>
          <w:rStyle w:val="Emphasis"/>
        </w:rPr>
        <w:t>vulnerable</w:t>
      </w:r>
      <w:r w:rsidRPr="00474C34">
        <w:rPr>
          <w:rStyle w:val="StyleUnderline"/>
        </w:rPr>
        <w:t xml:space="preserve"> and </w:t>
      </w:r>
      <w:r w:rsidRPr="004D14D1">
        <w:rPr>
          <w:rStyle w:val="StyleUnderline"/>
          <w:highlight w:val="cyan"/>
        </w:rPr>
        <w:t xml:space="preserve">make </w:t>
      </w:r>
      <w:r w:rsidRPr="004D14D1">
        <w:rPr>
          <w:rStyle w:val="Emphasis"/>
          <w:highlight w:val="cyan"/>
        </w:rPr>
        <w:t>mistakes</w:t>
      </w:r>
      <w:r w:rsidRPr="00474C34">
        <w:rPr>
          <w:sz w:val="14"/>
        </w:rPr>
        <w:t>.</w:t>
      </w:r>
    </w:p>
    <w:p w14:paraId="2CA82D3F" w14:textId="77777777" w:rsidR="00EB1584" w:rsidRPr="00474C34" w:rsidRDefault="00EB1584" w:rsidP="00EB1584">
      <w:pPr>
        <w:rPr>
          <w:sz w:val="14"/>
        </w:rPr>
      </w:pPr>
      <w:r w:rsidRPr="00474C34">
        <w:rPr>
          <w:sz w:val="14"/>
        </w:rPr>
        <w:t>Learning and growing in front of other people can be embarrassing, and even intimidating, particularly for people who have been put down or made to feel diminished in the past. Even seasoned organizers like Dixon often worry about derailing their work with a verbal misstep. “I have a small crew of other organizers where I think our text thread is mostly questions we are afraid to ask publicly,” she acknowledged. “It’s our own little political education circle, where we ask, ‘What does this mean?’ Or, ‘Is this fucked up?’ Or, ‘What is the right way to say this? Because I don’t think this is right.’” Dixon says that she believes “everyone needs that text thread,” but she also hopes that more of our movement spaces can operate in the same spirit and offer opportunities for people to “feel safe in their process of transforming.”</w:t>
      </w:r>
    </w:p>
    <w:p w14:paraId="4ADCA0CE" w14:textId="77777777" w:rsidR="00EB1584" w:rsidRPr="00474C34" w:rsidRDefault="00EB1584" w:rsidP="00EB1584">
      <w:pPr>
        <w:rPr>
          <w:sz w:val="14"/>
        </w:rPr>
      </w:pPr>
      <w:r w:rsidRPr="00474C34">
        <w:rPr>
          <w:sz w:val="14"/>
        </w:rPr>
        <w:t>Creating trust-based movement spaces also puts us in a better place to confront harm and conflict, Dixon says.</w:t>
      </w:r>
    </w:p>
    <w:p w14:paraId="0D11CD4A" w14:textId="77777777" w:rsidR="00EB1584" w:rsidRPr="00474C34" w:rsidRDefault="00EB1584" w:rsidP="00EB1584">
      <w:pPr>
        <w:rPr>
          <w:sz w:val="14"/>
        </w:rPr>
      </w:pPr>
      <w:r w:rsidRPr="00474C34">
        <w:rPr>
          <w:sz w:val="14"/>
        </w:rPr>
        <w:t xml:space="preserve">“The biggest part of the work is how we maintain relationships while navigating harm,” she told us. “Because that’s the thing, that will break your group. That’ll break any project.” Dixon stresses the importance of conflict resolution and accountability mechanisms within groups—that is, group- or community-based methods of confronting harm, such as peace circles and transformative justice. But she also reminds us that </w:t>
      </w:r>
      <w:r w:rsidRPr="00474C34">
        <w:rPr>
          <w:rStyle w:val="StyleUnderline"/>
        </w:rPr>
        <w:t>in order for accountability mechanisms to serve their purpose</w:t>
      </w:r>
      <w:r w:rsidRPr="00474C34">
        <w:rPr>
          <w:sz w:val="14"/>
        </w:rPr>
        <w:t xml:space="preserve">, </w:t>
      </w:r>
      <w:r w:rsidRPr="00474C34">
        <w:rPr>
          <w:rStyle w:val="StyleUnderline"/>
        </w:rPr>
        <w:t xml:space="preserve">people need room and opportunities to </w:t>
      </w:r>
      <w:r w:rsidRPr="003E1994">
        <w:rPr>
          <w:rStyle w:val="Emphasis"/>
        </w:rPr>
        <w:t>grow</w:t>
      </w:r>
      <w:r w:rsidRPr="00474C34">
        <w:rPr>
          <w:sz w:val="14"/>
        </w:rPr>
        <w:t>. “</w:t>
      </w:r>
      <w:r w:rsidRPr="00474C34">
        <w:rPr>
          <w:rStyle w:val="StyleUnderline"/>
        </w:rPr>
        <w:t xml:space="preserve">People need to build skills and mechanisms to </w:t>
      </w:r>
      <w:r w:rsidRPr="003E1994">
        <w:rPr>
          <w:rStyle w:val="Emphasis"/>
        </w:rPr>
        <w:t>navigate</w:t>
      </w:r>
      <w:r w:rsidRPr="00474C34">
        <w:rPr>
          <w:rStyle w:val="StyleUnderline"/>
        </w:rPr>
        <w:t xml:space="preserve"> conflict</w:t>
      </w:r>
      <w:r w:rsidRPr="00474C34">
        <w:rPr>
          <w:sz w:val="14"/>
        </w:rPr>
        <w:t>. Sometimes we’re not apologizing. Sometimes we’re not accountable. Sometimes we have done harmful things. Sometimes we’re doing things we were never told go against the norms [of the group] and then are being held accountable.”</w:t>
      </w:r>
    </w:p>
    <w:p w14:paraId="7EFD4A2C" w14:textId="77777777" w:rsidR="00EB1584" w:rsidRPr="00474C34" w:rsidRDefault="00EB1584" w:rsidP="00EB1584">
      <w:pPr>
        <w:rPr>
          <w:sz w:val="14"/>
        </w:rPr>
      </w:pPr>
      <w:r w:rsidRPr="00474C34">
        <w:rPr>
          <w:sz w:val="14"/>
        </w:rPr>
        <w:t xml:space="preserve">In an organizing space, </w:t>
      </w:r>
      <w:r w:rsidRPr="004D14D1">
        <w:rPr>
          <w:rStyle w:val="StyleUnderline"/>
          <w:highlight w:val="cyan"/>
        </w:rPr>
        <w:t>accountability should not</w:t>
      </w:r>
      <w:r w:rsidRPr="00474C34">
        <w:rPr>
          <w:rStyle w:val="StyleUnderline"/>
        </w:rPr>
        <w:t xml:space="preserve"> be about </w:t>
      </w:r>
      <w:r w:rsidRPr="003E1994">
        <w:rPr>
          <w:rStyle w:val="Emphasis"/>
        </w:rPr>
        <w:t>policing</w:t>
      </w:r>
      <w:r w:rsidRPr="00474C34">
        <w:rPr>
          <w:rStyle w:val="StyleUnderline"/>
        </w:rPr>
        <w:t xml:space="preserve"> or </w:t>
      </w:r>
      <w:r w:rsidRPr="004D14D1">
        <w:rPr>
          <w:rStyle w:val="Emphasis"/>
          <w:highlight w:val="cyan"/>
        </w:rPr>
        <w:t>punishment</w:t>
      </w:r>
      <w:r w:rsidRPr="00474C34">
        <w:rPr>
          <w:sz w:val="14"/>
        </w:rPr>
        <w:t xml:space="preserve">, </w:t>
      </w:r>
      <w:r w:rsidRPr="00474C34">
        <w:rPr>
          <w:rStyle w:val="StyleUnderline"/>
        </w:rPr>
        <w:t xml:space="preserve">but our punitive impulses can sometimes </w:t>
      </w:r>
      <w:r w:rsidRPr="003E1994">
        <w:rPr>
          <w:rStyle w:val="Emphasis"/>
        </w:rPr>
        <w:t>twist</w:t>
      </w:r>
      <w:r w:rsidRPr="00474C34">
        <w:rPr>
          <w:rStyle w:val="StyleUnderline"/>
        </w:rPr>
        <w:t xml:space="preserve"> accountability mechanisms into those shapes</w:t>
      </w:r>
      <w:r w:rsidRPr="00474C34">
        <w:rPr>
          <w:sz w:val="14"/>
        </w:rPr>
        <w:t xml:space="preserve">. </w:t>
      </w:r>
      <w:r w:rsidRPr="004D14D1">
        <w:rPr>
          <w:rStyle w:val="StyleUnderline"/>
          <w:highlight w:val="cyan"/>
        </w:rPr>
        <w:t xml:space="preserve">It’s easy to forget how </w:t>
      </w:r>
      <w:r w:rsidRPr="004D14D1">
        <w:rPr>
          <w:rStyle w:val="Emphasis"/>
          <w:highlight w:val="cyan"/>
        </w:rPr>
        <w:t>imperfectly</w:t>
      </w:r>
      <w:r w:rsidRPr="004D14D1">
        <w:rPr>
          <w:rStyle w:val="StyleUnderline"/>
          <w:highlight w:val="cyan"/>
        </w:rPr>
        <w:t xml:space="preserve"> we</w:t>
      </w:r>
      <w:r w:rsidRPr="00474C34">
        <w:rPr>
          <w:rStyle w:val="StyleUnderline"/>
        </w:rPr>
        <w:t xml:space="preserve"> ourselves </w:t>
      </w:r>
      <w:r w:rsidRPr="004D14D1">
        <w:rPr>
          <w:rStyle w:val="StyleUnderline"/>
          <w:highlight w:val="cyan"/>
        </w:rPr>
        <w:t>have shown up</w:t>
      </w:r>
      <w:r w:rsidRPr="00474C34">
        <w:rPr>
          <w:sz w:val="14"/>
        </w:rPr>
        <w:t xml:space="preserve"> in movement spaces and </w:t>
      </w:r>
      <w:r w:rsidRPr="00474C34">
        <w:rPr>
          <w:rStyle w:val="StyleUnderline"/>
        </w:rPr>
        <w:t>throughout our lives</w:t>
      </w:r>
      <w:r w:rsidRPr="00474C34">
        <w:rPr>
          <w:sz w:val="14"/>
        </w:rPr>
        <w:t xml:space="preserve">. Sometimes our aggravation with others is rooted in pain or trauma we have experienced; sometimes it is rooted in our uneasiness about things we may have said or done that were equally upsetting because we did not always know what we know now. And </w:t>
      </w:r>
      <w:r w:rsidRPr="00474C34">
        <w:rPr>
          <w:rStyle w:val="StyleUnderline"/>
        </w:rPr>
        <w:t xml:space="preserve">regardless of how much we </w:t>
      </w:r>
      <w:r w:rsidRPr="003E1994">
        <w:rPr>
          <w:rStyle w:val="Emphasis"/>
        </w:rPr>
        <w:t>believe</w:t>
      </w:r>
      <w:r w:rsidRPr="00474C34">
        <w:rPr>
          <w:rStyle w:val="StyleUnderline"/>
        </w:rPr>
        <w:t xml:space="preserve"> we have learned</w:t>
      </w:r>
      <w:r w:rsidRPr="00474C34">
        <w:rPr>
          <w:sz w:val="14"/>
        </w:rPr>
        <w:t xml:space="preserve">, as the saying goes, </w:t>
      </w:r>
      <w:r w:rsidRPr="004D14D1">
        <w:rPr>
          <w:rStyle w:val="StyleUnderline"/>
          <w:highlight w:val="cyan"/>
        </w:rPr>
        <w:t xml:space="preserve">we </w:t>
      </w:r>
      <w:r w:rsidRPr="004D14D1">
        <w:rPr>
          <w:rStyle w:val="Emphasis"/>
          <w:highlight w:val="cyan"/>
        </w:rPr>
        <w:t>don’t know</w:t>
      </w:r>
      <w:r w:rsidRPr="004D14D1">
        <w:rPr>
          <w:rStyle w:val="StyleUnderline"/>
          <w:highlight w:val="cyan"/>
        </w:rPr>
        <w:t xml:space="preserve"> what we don’t know</w:t>
      </w:r>
      <w:r w:rsidRPr="00474C34">
        <w:rPr>
          <w:sz w:val="14"/>
        </w:rPr>
        <w:t xml:space="preserve">. </w:t>
      </w:r>
      <w:r w:rsidRPr="00474C34">
        <w:rPr>
          <w:rStyle w:val="StyleUnderline"/>
        </w:rPr>
        <w:t>Many</w:t>
      </w:r>
      <w:r w:rsidRPr="00474C34">
        <w:rPr>
          <w:sz w:val="14"/>
        </w:rPr>
        <w:t xml:space="preserve"> of us </w:t>
      </w:r>
      <w:r w:rsidRPr="00474C34">
        <w:rPr>
          <w:rStyle w:val="StyleUnderline"/>
        </w:rPr>
        <w:t>would not be in this</w:t>
      </w:r>
      <w:r w:rsidRPr="00474C34">
        <w:rPr>
          <w:sz w:val="14"/>
        </w:rPr>
        <w:t xml:space="preserve"> work today </w:t>
      </w:r>
      <w:r w:rsidRPr="00474C34">
        <w:rPr>
          <w:rStyle w:val="StyleUnderline"/>
        </w:rPr>
        <w:t xml:space="preserve">if someone along the way had not been </w:t>
      </w:r>
      <w:r w:rsidRPr="003E1994">
        <w:rPr>
          <w:rStyle w:val="Emphasis"/>
        </w:rPr>
        <w:t>patient</w:t>
      </w:r>
      <w:r w:rsidRPr="00474C34">
        <w:rPr>
          <w:sz w:val="14"/>
        </w:rPr>
        <w:t xml:space="preserve"> with us.</w:t>
      </w:r>
    </w:p>
    <w:p w14:paraId="56138653" w14:textId="77777777" w:rsidR="00EB1584" w:rsidRPr="00474C34" w:rsidRDefault="00EB1584" w:rsidP="00EB1584">
      <w:pPr>
        <w:rPr>
          <w:sz w:val="14"/>
        </w:rPr>
      </w:pPr>
      <w:r w:rsidRPr="004D14D1">
        <w:rPr>
          <w:rStyle w:val="StyleUnderline"/>
          <w:highlight w:val="cyan"/>
        </w:rPr>
        <w:t>Even if we never</w:t>
      </w:r>
      <w:r w:rsidRPr="00474C34">
        <w:rPr>
          <w:rStyle w:val="StyleUnderline"/>
        </w:rPr>
        <w:t xml:space="preserve"> develop</w:t>
      </w:r>
      <w:r w:rsidRPr="00474C34">
        <w:rPr>
          <w:sz w:val="14"/>
        </w:rPr>
        <w:t xml:space="preserve"> a sense of </w:t>
      </w:r>
      <w:r w:rsidRPr="003E1994">
        <w:rPr>
          <w:rStyle w:val="Emphasis"/>
        </w:rPr>
        <w:t>mutual respect</w:t>
      </w:r>
      <w:r w:rsidRPr="00474C34">
        <w:rPr>
          <w:rStyle w:val="StyleUnderline"/>
        </w:rPr>
        <w:t xml:space="preserve"> and </w:t>
      </w:r>
      <w:r w:rsidRPr="003E1994">
        <w:rPr>
          <w:rStyle w:val="Emphasis"/>
        </w:rPr>
        <w:t>understanding</w:t>
      </w:r>
      <w:r w:rsidRPr="00474C34">
        <w:rPr>
          <w:sz w:val="14"/>
        </w:rPr>
        <w:t xml:space="preserve">, </w:t>
      </w:r>
      <w:r w:rsidRPr="00474C34">
        <w:rPr>
          <w:rStyle w:val="StyleUnderline"/>
        </w:rPr>
        <w:t xml:space="preserve">or even come to </w:t>
      </w:r>
      <w:r w:rsidRPr="004D14D1">
        <w:rPr>
          <w:rStyle w:val="Emphasis"/>
          <w:highlight w:val="cyan"/>
        </w:rPr>
        <w:t>like</w:t>
      </w:r>
      <w:r w:rsidRPr="004D14D1">
        <w:rPr>
          <w:rStyle w:val="StyleUnderline"/>
          <w:highlight w:val="cyan"/>
        </w:rPr>
        <w:t xml:space="preserve"> the people we’re working with</w:t>
      </w:r>
      <w:r w:rsidRPr="00474C34">
        <w:rPr>
          <w:sz w:val="14"/>
        </w:rPr>
        <w:t xml:space="preserve">, </w:t>
      </w:r>
      <w:r w:rsidRPr="004D14D1">
        <w:rPr>
          <w:rStyle w:val="StyleUnderline"/>
          <w:highlight w:val="cyan"/>
        </w:rPr>
        <w:t>we can</w:t>
      </w:r>
      <w:r w:rsidRPr="00474C34">
        <w:rPr>
          <w:rStyle w:val="StyleUnderline"/>
        </w:rPr>
        <w:t xml:space="preserve"> still </w:t>
      </w:r>
      <w:r w:rsidRPr="004D14D1">
        <w:rPr>
          <w:rStyle w:val="StyleUnderline"/>
          <w:highlight w:val="cyan"/>
        </w:rPr>
        <w:t xml:space="preserve">build </w:t>
      </w:r>
      <w:r w:rsidRPr="004D14D1">
        <w:rPr>
          <w:rStyle w:val="Emphasis"/>
          <w:highlight w:val="cyan"/>
        </w:rPr>
        <w:t>power</w:t>
      </w:r>
      <w:r w:rsidRPr="004D14D1">
        <w:rPr>
          <w:rStyle w:val="StyleUnderline"/>
          <w:highlight w:val="cyan"/>
        </w:rPr>
        <w:t xml:space="preserve"> with them</w:t>
      </w:r>
      <w:r w:rsidRPr="00474C34">
        <w:rPr>
          <w:sz w:val="14"/>
        </w:rPr>
        <w:t xml:space="preserve">. In many cases, </w:t>
      </w:r>
      <w:r w:rsidRPr="00474C34">
        <w:rPr>
          <w:rStyle w:val="StyleUnderline"/>
        </w:rPr>
        <w:t xml:space="preserve">we </w:t>
      </w:r>
      <w:r w:rsidRPr="004D14D1">
        <w:rPr>
          <w:rStyle w:val="Emphasis"/>
        </w:rPr>
        <w:t>must</w:t>
      </w:r>
      <w:r w:rsidRPr="00474C34">
        <w:rPr>
          <w:sz w:val="14"/>
        </w:rPr>
        <w:t xml:space="preserve">. After all, </w:t>
      </w:r>
      <w:r w:rsidRPr="004D14D1">
        <w:rPr>
          <w:rStyle w:val="StyleUnderline"/>
          <w:highlight w:val="cyan"/>
        </w:rPr>
        <w:t xml:space="preserve">the </w:t>
      </w:r>
      <w:r w:rsidRPr="004D14D1">
        <w:rPr>
          <w:rStyle w:val="Emphasis"/>
          <w:highlight w:val="cyan"/>
        </w:rPr>
        <w:t>whole world</w:t>
      </w:r>
      <w:r w:rsidRPr="004D14D1">
        <w:rPr>
          <w:rStyle w:val="StyleUnderline"/>
          <w:highlight w:val="cyan"/>
        </w:rPr>
        <w:t xml:space="preserve"> is at stake</w:t>
      </w:r>
      <w:r w:rsidRPr="00474C34">
        <w:rPr>
          <w:sz w:val="14"/>
        </w:rPr>
        <w:t>. We must ask ourselves, how much discomfort is the whole world worth?</w:t>
      </w:r>
      <w:r>
        <w:rPr>
          <w:sz w:val="14"/>
        </w:rPr>
        <w:t xml:space="preserve"> </w:t>
      </w:r>
    </w:p>
    <w:p w14:paraId="4615003C" w14:textId="77777777" w:rsidR="00EB1584" w:rsidRPr="006900B3" w:rsidRDefault="00EB1584" w:rsidP="00EB1584"/>
    <w:p w14:paraId="5F7FCD62" w14:textId="77777777" w:rsidR="00EB1584" w:rsidRPr="00EB1584" w:rsidRDefault="00EB1584" w:rsidP="00EB1584"/>
    <w:p w14:paraId="30247676" w14:textId="1E0CA473" w:rsidR="0012239F" w:rsidRDefault="0012239F" w:rsidP="0012239F">
      <w:pPr>
        <w:pStyle w:val="Heading2"/>
      </w:pPr>
      <w:r>
        <w:t>Cap K</w:t>
      </w:r>
    </w:p>
    <w:p w14:paraId="01E1516E" w14:textId="77777777" w:rsidR="0012239F" w:rsidRDefault="0012239F" w:rsidP="0012239F">
      <w:pPr>
        <w:pStyle w:val="Heading3"/>
      </w:pPr>
      <w:r>
        <w:t>Framework---2NC</w:t>
      </w:r>
    </w:p>
    <w:p w14:paraId="3BFDA428" w14:textId="77777777" w:rsidR="0012239F" w:rsidRPr="00D258EC" w:rsidRDefault="0012239F" w:rsidP="0012239F">
      <w:pPr>
        <w:pStyle w:val="Heading4"/>
        <w:rPr>
          <w:rFonts w:cs="Calibri"/>
        </w:rPr>
      </w:pPr>
      <w:r>
        <w:rPr>
          <w:rFonts w:cs="Calibri"/>
        </w:rPr>
        <w:t>E</w:t>
      </w:r>
      <w:r w:rsidRPr="00D258EC">
        <w:rPr>
          <w:rFonts w:cs="Calibri"/>
        </w:rPr>
        <w:t xml:space="preserve">pistemic blind spots </w:t>
      </w:r>
      <w:r w:rsidRPr="00D258EC">
        <w:rPr>
          <w:rFonts w:cs="Calibri"/>
          <w:u w:val="single"/>
        </w:rPr>
        <w:t>fog</w:t>
      </w:r>
      <w:r w:rsidRPr="00D258EC">
        <w:rPr>
          <w:rFonts w:cs="Calibri"/>
        </w:rPr>
        <w:t xml:space="preserve"> our view of capitalism. A </w:t>
      </w:r>
      <w:r w:rsidRPr="00D258EC">
        <w:rPr>
          <w:rFonts w:cs="Calibri"/>
          <w:u w:val="single"/>
        </w:rPr>
        <w:t>reconsideration</w:t>
      </w:r>
      <w:r w:rsidRPr="00D258EC">
        <w:rPr>
          <w:rFonts w:cs="Calibri"/>
        </w:rPr>
        <w:t xml:space="preserve"> of economic systems can produce more </w:t>
      </w:r>
      <w:r w:rsidRPr="00D258EC">
        <w:rPr>
          <w:rFonts w:cs="Calibri"/>
          <w:u w:val="single"/>
        </w:rPr>
        <w:t>informed</w:t>
      </w:r>
      <w:r w:rsidRPr="00D258EC">
        <w:rPr>
          <w:rFonts w:cs="Calibri"/>
        </w:rPr>
        <w:t xml:space="preserve"> and </w:t>
      </w:r>
      <w:r w:rsidRPr="00D258EC">
        <w:rPr>
          <w:rFonts w:cs="Calibri"/>
          <w:u w:val="single"/>
        </w:rPr>
        <w:t>effective</w:t>
      </w:r>
      <w:r w:rsidRPr="00D258EC">
        <w:rPr>
          <w:rFonts w:cs="Calibri"/>
        </w:rPr>
        <w:t xml:space="preserve"> revolutionaries.</w:t>
      </w:r>
    </w:p>
    <w:p w14:paraId="0C8F590B" w14:textId="77777777" w:rsidR="0012239F" w:rsidRPr="00D258EC" w:rsidRDefault="0012239F" w:rsidP="0012239F">
      <w:r w:rsidRPr="00D258EC">
        <w:t xml:space="preserve">Matthew </w:t>
      </w:r>
      <w:r w:rsidRPr="00D258EC">
        <w:rPr>
          <w:rStyle w:val="Style13ptBold"/>
        </w:rPr>
        <w:t>Titolo 12</w:t>
      </w:r>
      <w:r w:rsidRPr="00D258EC">
        <w:t xml:space="preserve">, J.D., Ph.D, Visiting Associate Professor, West Virginia University College of Law, “Privatization and the Market Frame,” 60 Buffalo L. Rev. 493, April 2012, </w:t>
      </w:r>
      <w:r>
        <w:t>L</w:t>
      </w:r>
      <w:r w:rsidRPr="00D258EC">
        <w:t>exis</w:t>
      </w:r>
    </w:p>
    <w:p w14:paraId="7257C28D" w14:textId="77777777" w:rsidR="0012239F" w:rsidRPr="00D258EC" w:rsidRDefault="0012239F" w:rsidP="0012239F">
      <w:pPr>
        <w:rPr>
          <w:sz w:val="14"/>
        </w:rPr>
      </w:pPr>
      <w:r w:rsidRPr="00D258EC">
        <w:rPr>
          <w:sz w:val="14"/>
        </w:rPr>
        <w:t xml:space="preserve">David Westbrook argues that "the current financial crisis provides us with an opportunity for the critical analysis of established patterns of thought . . . ." 1 </w:t>
      </w:r>
      <w:r w:rsidRPr="00D258EC">
        <w:rPr>
          <w:rStyle w:val="StyleUnderline"/>
        </w:rPr>
        <w:t xml:space="preserve">One of the </w:t>
      </w:r>
      <w:r w:rsidRPr="00D258EC">
        <w:rPr>
          <w:rStyle w:val="Emphasis"/>
        </w:rPr>
        <w:t>established patterns of thought</w:t>
      </w:r>
      <w:r w:rsidRPr="00D258EC">
        <w:rPr>
          <w:rStyle w:val="StyleUnderline"/>
        </w:rPr>
        <w:t xml:space="preserve"> in </w:t>
      </w:r>
      <w:r w:rsidRPr="00D258EC">
        <w:rPr>
          <w:rStyle w:val="Emphasis"/>
        </w:rPr>
        <w:t>desperate need</w:t>
      </w:r>
      <w:r w:rsidRPr="00D258EC">
        <w:rPr>
          <w:rStyle w:val="StyleUnderline"/>
        </w:rPr>
        <w:t xml:space="preserve"> of </w:t>
      </w:r>
      <w:r w:rsidRPr="00D258EC">
        <w:rPr>
          <w:rStyle w:val="Emphasis"/>
        </w:rPr>
        <w:t>critical analysis</w:t>
      </w:r>
      <w:r w:rsidRPr="00D258EC">
        <w:rPr>
          <w:rStyle w:val="StyleUnderline"/>
        </w:rPr>
        <w:t xml:space="preserve"> is </w:t>
      </w:r>
      <w:r w:rsidRPr="00FE02FF">
        <w:rPr>
          <w:rStyle w:val="StyleUnderline"/>
          <w:highlight w:val="cyan"/>
        </w:rPr>
        <w:t>the</w:t>
      </w:r>
      <w:r w:rsidRPr="00D258EC">
        <w:rPr>
          <w:rStyle w:val="StyleUnderline"/>
        </w:rPr>
        <w:t xml:space="preserve"> </w:t>
      </w:r>
      <w:r w:rsidRPr="00D258EC">
        <w:rPr>
          <w:rStyle w:val="Emphasis"/>
        </w:rPr>
        <w:t xml:space="preserve">durable </w:t>
      </w:r>
      <w:r w:rsidRPr="00FE02FF">
        <w:rPr>
          <w:rStyle w:val="Emphasis"/>
          <w:highlight w:val="cyan"/>
        </w:rPr>
        <w:t>myth</w:t>
      </w:r>
      <w:r w:rsidRPr="00FE02FF">
        <w:rPr>
          <w:rStyle w:val="StyleUnderline"/>
          <w:highlight w:val="cyan"/>
        </w:rPr>
        <w:t xml:space="preserve"> of a </w:t>
      </w:r>
      <w:r w:rsidRPr="00FE02FF">
        <w:rPr>
          <w:rStyle w:val="Emphasis"/>
          <w:highlight w:val="cyan"/>
        </w:rPr>
        <w:t>self-regulating</w:t>
      </w:r>
      <w:r w:rsidRPr="00FE02FF">
        <w:rPr>
          <w:rStyle w:val="StyleUnderline"/>
          <w:highlight w:val="cyan"/>
        </w:rPr>
        <w:t xml:space="preserve"> and </w:t>
      </w:r>
      <w:r w:rsidRPr="00FE02FF">
        <w:rPr>
          <w:rStyle w:val="Emphasis"/>
          <w:highlight w:val="cyan"/>
        </w:rPr>
        <w:t>efficient</w:t>
      </w:r>
      <w:r w:rsidRPr="00D258EC">
        <w:rPr>
          <w:rStyle w:val="StyleUnderline"/>
        </w:rPr>
        <w:t xml:space="preserve"> free </w:t>
      </w:r>
      <w:r w:rsidRPr="00FE02FF">
        <w:rPr>
          <w:rStyle w:val="StyleUnderline"/>
          <w:highlight w:val="cyan"/>
        </w:rPr>
        <w:t>market</w:t>
      </w:r>
      <w:r w:rsidRPr="00D258EC">
        <w:rPr>
          <w:sz w:val="14"/>
        </w:rPr>
        <w:t>. 2 This myth is a defining feature of our governing neoliberal policy consensus. 3 The symbolic centerpiece of neoliberal, market-based governance is privatization, 4 which refers to "the use of the private sector in the provision of a good or service, the components of  [*494]  which include financing, operations (supplying, production, delivery), and quality control." 5 In the context of U.S. domestic policy, privatization refers to contracting out traditional government functions to the private sector, rather than to selling off government assets to commercial interests. 6 American privatization debates are typically organized around core premises, which I call "baseline assumptions." 7 One baseline assumption is that markets are more efficient than government. 8 Another is that the privatization decision is essentially apolitical and technocratic. 9</w:t>
      </w:r>
    </w:p>
    <w:p w14:paraId="2BCF86F9" w14:textId="77777777" w:rsidR="0012239F" w:rsidRPr="00D258EC" w:rsidRDefault="0012239F" w:rsidP="0012239F">
      <w:pPr>
        <w:rPr>
          <w:sz w:val="14"/>
        </w:rPr>
      </w:pPr>
      <w:r w:rsidRPr="00D258EC">
        <w:rPr>
          <w:sz w:val="14"/>
        </w:rPr>
        <w:t xml:space="preserve">The financial crisis has thrown into sharp relief the inadequacy of many prevailing baseline assumptions. 10 In this Article, I critically examine some of those assumptions and suggest that we abandon our baseline view of privatization as efficient, neutral, and apolitical to adopt a default view of privatization as fraught with normative implications. This will especially involve subjecting default market efficiency assumptions to empirical and conceptual scrutiny. I advance these goals as follows. First, in Part I, I lay out what I call </w:t>
      </w:r>
      <w:r w:rsidRPr="00D258EC">
        <w:rPr>
          <w:rStyle w:val="StyleUnderline"/>
        </w:rPr>
        <w:t xml:space="preserve">the dominant </w:t>
      </w:r>
      <w:r w:rsidRPr="00D258EC">
        <w:rPr>
          <w:rStyle w:val="Emphasis"/>
        </w:rPr>
        <w:t>neoliberal frame</w:t>
      </w:r>
      <w:r w:rsidRPr="00D258EC">
        <w:rPr>
          <w:sz w:val="14"/>
        </w:rPr>
        <w:t xml:space="preserve">, explaining the efficient market ideas at its core and arguing that it </w:t>
      </w:r>
      <w:r w:rsidRPr="00FE02FF">
        <w:rPr>
          <w:rStyle w:val="StyleUnderline"/>
          <w:highlight w:val="cyan"/>
        </w:rPr>
        <w:t xml:space="preserve">constitutes our </w:t>
      </w:r>
      <w:r w:rsidRPr="00FE02FF">
        <w:rPr>
          <w:rStyle w:val="Emphasis"/>
          <w:highlight w:val="cyan"/>
        </w:rPr>
        <w:t>horizon of understanding</w:t>
      </w:r>
      <w:r w:rsidRPr="00FE02FF">
        <w:rPr>
          <w:rStyle w:val="StyleUnderline"/>
          <w:highlight w:val="cyan"/>
        </w:rPr>
        <w:t>, making it</w:t>
      </w:r>
      <w:r w:rsidRPr="00D258EC">
        <w:rPr>
          <w:rStyle w:val="StyleUnderline"/>
        </w:rPr>
        <w:t xml:space="preserve"> </w:t>
      </w:r>
      <w:r w:rsidRPr="00D258EC">
        <w:rPr>
          <w:rStyle w:val="Emphasis"/>
        </w:rPr>
        <w:t xml:space="preserve">very </w:t>
      </w:r>
      <w:r w:rsidRPr="00FE02FF">
        <w:rPr>
          <w:rStyle w:val="Emphasis"/>
          <w:highlight w:val="cyan"/>
        </w:rPr>
        <w:t>difficult</w:t>
      </w:r>
      <w:r w:rsidRPr="00FE02FF">
        <w:rPr>
          <w:rStyle w:val="StyleUnderline"/>
          <w:highlight w:val="cyan"/>
        </w:rPr>
        <w:t xml:space="preserve"> to think</w:t>
      </w:r>
      <w:r w:rsidRPr="00D258EC">
        <w:rPr>
          <w:rStyle w:val="StyleUnderline"/>
        </w:rPr>
        <w:t xml:space="preserve"> ourselves </w:t>
      </w:r>
      <w:r w:rsidRPr="00FE02FF">
        <w:rPr>
          <w:rStyle w:val="Emphasis"/>
          <w:highlight w:val="cyan"/>
        </w:rPr>
        <w:t>out of</w:t>
      </w:r>
      <w:r w:rsidRPr="00FE02FF">
        <w:rPr>
          <w:rStyle w:val="StyleUnderline"/>
          <w:highlight w:val="cyan"/>
        </w:rPr>
        <w:t xml:space="preserve"> its </w:t>
      </w:r>
      <w:r w:rsidRPr="00FE02FF">
        <w:rPr>
          <w:rStyle w:val="Emphasis"/>
          <w:highlight w:val="cyan"/>
        </w:rPr>
        <w:t>epistemic blind spots</w:t>
      </w:r>
      <w:r w:rsidRPr="00D258EC">
        <w:rPr>
          <w:sz w:val="14"/>
        </w:rPr>
        <w:t xml:space="preserve">. Next, in Part II, I provide a brief overview of recent privatization history and some debates surrounding the phenomenon. I then explain, in Part III, that certain a priori assumptions make it difficult for us to see how privatization policies function in the world (rather than how  [*495]  they might unfold in an idealized world). I conclude by suggesting </w:t>
      </w:r>
      <w:r w:rsidRPr="00FE02FF">
        <w:rPr>
          <w:rStyle w:val="StyleUnderline"/>
          <w:highlight w:val="cyan"/>
        </w:rPr>
        <w:t>new baselines</w:t>
      </w:r>
      <w:r w:rsidRPr="00D258EC">
        <w:rPr>
          <w:sz w:val="14"/>
        </w:rPr>
        <w:t xml:space="preserve"> for privatization discussions and </w:t>
      </w:r>
      <w:r w:rsidRPr="00FE02FF">
        <w:rPr>
          <w:rStyle w:val="StyleUnderline"/>
          <w:highlight w:val="cyan"/>
        </w:rPr>
        <w:t xml:space="preserve">for </w:t>
      </w:r>
      <w:r w:rsidRPr="00FE02FF">
        <w:rPr>
          <w:rStyle w:val="Emphasis"/>
          <w:highlight w:val="cyan"/>
        </w:rPr>
        <w:t>legal theory</w:t>
      </w:r>
      <w:r w:rsidRPr="00D258EC">
        <w:rPr>
          <w:sz w:val="14"/>
        </w:rPr>
        <w:t xml:space="preserve"> more broadly as it </w:t>
      </w:r>
      <w:r w:rsidRPr="00FE02FF">
        <w:rPr>
          <w:rStyle w:val="StyleUnderline"/>
          <w:highlight w:val="cyan"/>
        </w:rPr>
        <w:t>moves past</w:t>
      </w:r>
      <w:r w:rsidRPr="00D258EC">
        <w:rPr>
          <w:rStyle w:val="StyleUnderline"/>
        </w:rPr>
        <w:t xml:space="preserve"> the </w:t>
      </w:r>
      <w:r w:rsidRPr="00FE02FF">
        <w:rPr>
          <w:rStyle w:val="Emphasis"/>
          <w:highlight w:val="cyan"/>
        </w:rPr>
        <w:t>old</w:t>
      </w:r>
      <w:r w:rsidRPr="00D258EC">
        <w:rPr>
          <w:rStyle w:val="Emphasis"/>
        </w:rPr>
        <w:t xml:space="preserve"> neoclassical </w:t>
      </w:r>
      <w:r w:rsidRPr="00FE02FF">
        <w:rPr>
          <w:rStyle w:val="Emphasis"/>
          <w:highlight w:val="cyan"/>
        </w:rPr>
        <w:t>models</w:t>
      </w:r>
      <w:r w:rsidRPr="00FE02FF">
        <w:rPr>
          <w:rStyle w:val="StyleUnderline"/>
          <w:highlight w:val="cyan"/>
        </w:rPr>
        <w:t xml:space="preserve"> and develops </w:t>
      </w:r>
      <w:r w:rsidRPr="00FE02FF">
        <w:rPr>
          <w:rStyle w:val="Emphasis"/>
          <w:highlight w:val="cyan"/>
        </w:rPr>
        <w:t>new</w:t>
      </w:r>
      <w:r w:rsidRPr="00D258EC">
        <w:rPr>
          <w:rStyle w:val="Emphasis"/>
        </w:rPr>
        <w:t xml:space="preserve"> ways of seeing</w:t>
      </w:r>
      <w:r w:rsidRPr="00D258EC">
        <w:rPr>
          <w:sz w:val="14"/>
        </w:rPr>
        <w:t>.</w:t>
      </w:r>
    </w:p>
    <w:p w14:paraId="5379B9B9" w14:textId="77777777" w:rsidR="0012239F" w:rsidRPr="00D258EC" w:rsidRDefault="0012239F" w:rsidP="0012239F">
      <w:pPr>
        <w:rPr>
          <w:sz w:val="6"/>
          <w:szCs w:val="6"/>
        </w:rPr>
      </w:pPr>
      <w:r w:rsidRPr="00D258EC">
        <w:rPr>
          <w:sz w:val="6"/>
          <w:szCs w:val="6"/>
        </w:rPr>
        <w:t>I. The Neoliberal Frame</w:t>
      </w:r>
    </w:p>
    <w:p w14:paraId="7FD6E20B" w14:textId="77777777" w:rsidR="0012239F" w:rsidRPr="00D258EC" w:rsidRDefault="0012239F" w:rsidP="0012239F">
      <w:pPr>
        <w:rPr>
          <w:sz w:val="6"/>
          <w:szCs w:val="6"/>
        </w:rPr>
      </w:pPr>
      <w:r w:rsidRPr="00D258EC">
        <w:rPr>
          <w:sz w:val="6"/>
          <w:szCs w:val="6"/>
        </w:rPr>
        <w:t>I begin with the premise that neoliberalism constitutes the dominant frame of reference for American policy debates. 11 In American academia, the word "neoliberalism" typically signifies a set of policies--i.e., the "Washington Consensus" 12 --imposed on emerging economies by institutions, such as the International Monetary Fund and the World Bank, mandating austerity regimes and privatization in exchange for loans and other resources from the developed economies. 13 I will use the term "neoliberal  [*496]  frame" to focus our attention on two interrelated facts: neoliberalism is both an intellectual framework and a set of institutionalized political and social practices. In the first sense of "intellectual framework," the term "neoliberalism" serves as shorthand for a constellation of familiar concepts: neoclassical/rational-actor economics, 14 market self-regulation, 15 the efficient market hypothesis, 16 a fundamental belief in the power of "free markets" 17 to  [*497]  produce optimal social welfare, and at least a minimal commitment to a libertarian ethos of individual freedom and consumer choice. 18 We often associate this cluster of concepts with the most influential legal movement of the last thirty years: "law and economics," 19 which applies neoclassical economics to legal problems. 20 But far from supplying a neutral analytical approach, law and economics is accompanied by a strong set of ex ante commitments to  [*498]  laissez-faire governance. 21 Because on this view government regulation will typically be inefficient, it follows that we ought to "reduce the size of the public sector . . . through accelerated privatization projects, reducing the size of bureaucracy primarily by contracting out public functions to private parties." 22 The goal is to get government out of the way so that the market can do what it presumptively does best: efficiently allocate resources to their best social uses. 23</w:t>
      </w:r>
    </w:p>
    <w:p w14:paraId="71AAB927" w14:textId="77777777" w:rsidR="0012239F" w:rsidRPr="00D258EC" w:rsidRDefault="0012239F" w:rsidP="0012239F">
      <w:pPr>
        <w:rPr>
          <w:sz w:val="6"/>
          <w:szCs w:val="6"/>
        </w:rPr>
      </w:pPr>
      <w:r w:rsidRPr="00D258EC">
        <w:rPr>
          <w:sz w:val="6"/>
          <w:szCs w:val="6"/>
        </w:rPr>
        <w:t xml:space="preserve">Second, neoliberalism is not merely a set of abstract ideas, but also a set of concrete political practices deeply embedded in our legal system, media, corporations, and universities; 24 so much so that neoliberalism now arguably constitutes our horizon of understanding, 25 our ready-to  [*499]  hand tool to craft an array of regulatory policies with wide application 26 : from monetary and trade regulation, to financial deregulation and government procurement policy. 27 American public institutions have been redesigned to better fit the neoliberal frame that has dominated policy since the 1970s. The free market frame yielded deregulation, 28 a project that began with the trucking and airline industries. 29 Government procurement policy has embraced an accelerated privatization agenda. 30 Free market theories are bolstered by an array of quantitative models and epistemic habits that characterize the American economics profession. 31 Within financial economics, we have portfolio and risk management theory and the growth of new forms of financial engineering (collateralized debt obligations, credit-default swaps, and the like). 32  [*500] </w:t>
      </w:r>
    </w:p>
    <w:p w14:paraId="3D8E026E" w14:textId="77777777" w:rsidR="0012239F" w:rsidRPr="00D258EC" w:rsidRDefault="0012239F" w:rsidP="0012239F">
      <w:pPr>
        <w:rPr>
          <w:sz w:val="6"/>
          <w:szCs w:val="6"/>
        </w:rPr>
      </w:pPr>
      <w:r w:rsidRPr="00D258EC">
        <w:rPr>
          <w:sz w:val="6"/>
          <w:szCs w:val="6"/>
        </w:rPr>
        <w:t>But these are technical matters outside the common experience of laypersons. What allows neoliberal efficiency arguments their politically persuasive force? Just this: that they are enmeshed in other networks or clusters of values that appeal to us in some, usually intuitive, fashion. 33 Absent sheer repression, no set of ideas as abstract and counterintuitive as the "free market" or "efficiency" can command anything like a consensus without a strong grounding in a network of recognizable moral values. Figures such as Milton Friedman, Friedrich Hayek, and Ayn Rand helped to provide that network by breathing new life into a moribund libertarianism. 34 At the heart of libertarianism is a powerful narrative of "negative freedom" 35 from government interference in what are imagined to be the pre-political liberties of property and contract. 36 Outside the narrow cases of force and fraud, 37  [*501]  private coercion as a systemic worry is a nonstarter, because in a free society, individuals have recourse to courts of law to settle private grievances and to seek remedies for private harms. So, our consciences can rest easy. To be sure, many individuals will fail to reap market rewards. However, this is not a drawback but rather the genius of the neoliberal setup: structural forces and dynamics can be reframed in terms of personal morality. 38 In other words, the fact that a large number of individuals do not reap the benefits of the free market can be understood as the system working the way it is supposed to. After all, the "free" in "free market" means that individuals are at liberty to make good or bad choices without the government rescuing them from their shortsightedness or imprudence. Free from the smothering embrace of the nanny state, social policy will largely be written by the market itself, where countless individual transactions aggregate to set the social price of the public good in question. 39</w:t>
      </w:r>
    </w:p>
    <w:p w14:paraId="0C001A25" w14:textId="77777777" w:rsidR="0012239F" w:rsidRPr="00D258EC" w:rsidRDefault="0012239F" w:rsidP="0012239F">
      <w:pPr>
        <w:rPr>
          <w:sz w:val="6"/>
          <w:szCs w:val="6"/>
        </w:rPr>
      </w:pPr>
      <w:r w:rsidRPr="00D258EC">
        <w:rPr>
          <w:sz w:val="6"/>
          <w:szCs w:val="6"/>
        </w:rPr>
        <w:t xml:space="preserve">It should be clear from the above that neoliberalism is much more than just a technocratic toolkit; it is instead an  [*502]  articulation of first principles, a potent social allegory of human freedom. 40 In the last quarter of the twentieth century "free markets" were refigured as a subset of "human freedom" more generally. 41 When "freedom" and "liberty" are intuitively linked to "low taxes" and "deregulation," we should not be surprised if it is a daunting, long-term task to develop new metaphors and narratives. 42  [*503] </w:t>
      </w:r>
    </w:p>
    <w:p w14:paraId="7AF7AB4B" w14:textId="77777777" w:rsidR="0012239F" w:rsidRPr="00D258EC" w:rsidRDefault="0012239F" w:rsidP="0012239F">
      <w:pPr>
        <w:rPr>
          <w:sz w:val="6"/>
          <w:szCs w:val="6"/>
        </w:rPr>
      </w:pPr>
      <w:r w:rsidRPr="00D258EC">
        <w:rPr>
          <w:sz w:val="6"/>
          <w:szCs w:val="6"/>
        </w:rPr>
        <w:t>A.The Financial Crisis Has Made the Free Market Story Impossible to Maintain</w:t>
      </w:r>
    </w:p>
    <w:p w14:paraId="0A7362BF" w14:textId="77777777" w:rsidR="0012239F" w:rsidRPr="00D258EC" w:rsidRDefault="0012239F" w:rsidP="0012239F">
      <w:pPr>
        <w:rPr>
          <w:sz w:val="6"/>
          <w:szCs w:val="6"/>
        </w:rPr>
      </w:pPr>
      <w:r w:rsidRPr="00D258EC">
        <w:rPr>
          <w:sz w:val="6"/>
          <w:szCs w:val="6"/>
        </w:rPr>
        <w:t xml:space="preserve">Whatever the appeal of this story, the global financial crisis has made it impossible to take at face value. 43 Elements of the story, taken individually, may prove salvageable. But as a project that once had ambition to be the exclusive idiom for policy analysis--its "Key to all Mythologies" 44 --neoliberalism's claim to intellectual consensus is vanishing. A narrow vision of economic rationality is partly to blame. 45 Efficient market theory became institutionalized as pre-critical common sense, the baseline for understanding how the world works. 46 The  [*504]  economic models and the exotic financial products they sanctioned were wreathed in an aura of "science" and blessed by a deregulated state. 47 Investors could rely on these models with false confidence that led to placing far riskier and more speculative bets. 48 At the higher levels of finance capital, it was not uncommon to believe, with some justification, in the "Greenspan put," the notion that "under Alan Greenspan . . . if financial markets began to flag, he would lower interest rates to avoid a serious recession. The Greenspan put probably helped fuel the asset bubbles first in Internet stock and then in housing. The latter led directly to the recent financial crisis." 49 You could call this arrangement many things, but "free" is not the first thing that comes to mind--or at least it ought not to be. It is clear that the old narratives and analytical strategies have failed us. 50  [*505] </w:t>
      </w:r>
    </w:p>
    <w:p w14:paraId="079FEEAA" w14:textId="77777777" w:rsidR="0012239F" w:rsidRPr="00D258EC" w:rsidRDefault="0012239F" w:rsidP="0012239F">
      <w:pPr>
        <w:rPr>
          <w:sz w:val="6"/>
          <w:szCs w:val="6"/>
        </w:rPr>
      </w:pPr>
      <w:r w:rsidRPr="00D258EC">
        <w:rPr>
          <w:sz w:val="6"/>
          <w:szCs w:val="6"/>
        </w:rPr>
        <w:t>The neoclassical/neoliberal frame has had many critics over the years, but those critics have often been a vocal minority. 51 It is thus noteworthy when iconic free market boosters, such as Ayn Rand acolyte Alan Greenspan, 52 and major figures in legal economics, such as Richard Posner, concede that it is possible to have "free markets" and still have social disaster. 53 At minimum, it ought to be a sign that some of the more reflective elites have seen the financial crisis as a profound epistemic failure. To put it bluntly: a way of knowing the world has been put to the test and found wanting. A spate of recent books by economists, legal academics, and financial insiders testify to the crumbling consensus and sharply question whether the American brand of neoliberalism should be the exclusive policy frame. In Out of Crisis, David Westbrook analyzes the deep fissures within modern finance theory and concludes that the general deregulatory framework and overreliance on neoclassical modeling created the preconditions for financial disaster. 54 Yves Smith excoriates the blinkered free market dogma that has hobbled our policy discourse over the last thirty years. 55 A growing chorus of mainstream academic economists, most prominently perhaps Paul Krugman and James K. Galbraith, have called to account the free market  [*506]  fundamentalism of the official policy frame. 56 As a result of these extended public critiques, it is far more difficult today than it was even a few years ago, as an intellectual matter, to dismiss as somehow beside the point Keynesian and other arguments critical of the neoliberal consensus. In a slightly different mode, a series of muckraking expos&lt;acute&gt;es of elite malfeasance and corruption in the financial and mortgage markets have emerged, making it very difficult to take for granted the official story that markets self-regulate and that government regulation is always the problem. 57</w:t>
      </w:r>
    </w:p>
    <w:p w14:paraId="1D93A8DB" w14:textId="77777777" w:rsidR="0012239F" w:rsidRPr="00D258EC" w:rsidRDefault="0012239F" w:rsidP="0012239F">
      <w:pPr>
        <w:rPr>
          <w:sz w:val="14"/>
        </w:rPr>
      </w:pPr>
      <w:r w:rsidRPr="00D258EC">
        <w:rPr>
          <w:sz w:val="14"/>
        </w:rPr>
        <w:t xml:space="preserve">The financial crash of 2008, then, ought to have been the straw that broke the camel's back. But old ideas die hard, if at all, and in the years since the crash, the old narrative has emerged from the crisis not only revived but now given full voice by a well-funded, pseudo-populist radical right wing movement in the Tea Party. 58 As a result, there is something farcical about the current state of American public discourse. In the summer of 2011, a tragicomedy played itself out on the public stage over the debt ceiling 59 and the Standard &amp; Poor downgrade of the  [*507]  U.S. bond rating from AAA to AA. 60 With some notable exceptions, 61 the debates were infused with the same off-the-rack talking points, tropes, and rhetoric about taxes, economic growth, and deficits that have been fixtures in American political discourse for decades. 62 Talk about counter-cyclical spending cuts and deficits dominate the news, despite the fact that these ideas make very little economic sense. 63 The neoliberal frame has remained  [*508]  remarkably resilient in media, political, and even academic circles. It's common to believe that a visit from the "confidence fairy" will sprinkle magic dust on another round of speculation, debt, and consumption. 64 The deficit/austerity story continues to be the dominant, bipartisan Beltway frame narrative. 65 This should come as no surprise: the default discourses that quickened and catalyzed this crisis are deeply embedded in both our intellectual and popular cultures. 66 </w:t>
      </w:r>
      <w:r w:rsidRPr="00FE02FF">
        <w:rPr>
          <w:rStyle w:val="StyleUnderline"/>
          <w:highlight w:val="cyan"/>
        </w:rPr>
        <w:t>The</w:t>
      </w:r>
      <w:r w:rsidRPr="00D258EC">
        <w:rPr>
          <w:rStyle w:val="StyleUnderline"/>
        </w:rPr>
        <w:t xml:space="preserve"> resiliency of the </w:t>
      </w:r>
      <w:r w:rsidRPr="00FE02FF">
        <w:rPr>
          <w:rStyle w:val="Emphasis"/>
          <w:highlight w:val="cyan"/>
        </w:rPr>
        <w:t>neoliberal idea</w:t>
      </w:r>
      <w:r w:rsidRPr="00FE02FF">
        <w:rPr>
          <w:rStyle w:val="StyleUnderline"/>
          <w:highlight w:val="cyan"/>
        </w:rPr>
        <w:t xml:space="preserve"> lies</w:t>
      </w:r>
      <w:r w:rsidRPr="00D258EC">
        <w:rPr>
          <w:rStyle w:val="StyleUnderline"/>
        </w:rPr>
        <w:t xml:space="preserve"> </w:t>
      </w:r>
      <w:r w:rsidRPr="00FE02FF">
        <w:rPr>
          <w:rStyle w:val="StyleUnderline"/>
          <w:highlight w:val="cyan"/>
        </w:rPr>
        <w:t>in</w:t>
      </w:r>
      <w:r w:rsidRPr="00D258EC">
        <w:rPr>
          <w:rStyle w:val="StyleUnderline"/>
        </w:rPr>
        <w:t xml:space="preserve"> its </w:t>
      </w:r>
      <w:r w:rsidRPr="00FE02FF">
        <w:rPr>
          <w:rStyle w:val="Emphasis"/>
          <w:highlight w:val="cyan"/>
        </w:rPr>
        <w:t>rhetorical</w:t>
      </w:r>
      <w:r w:rsidRPr="00FE02FF">
        <w:rPr>
          <w:rStyle w:val="StyleUnderline"/>
          <w:highlight w:val="cyan"/>
        </w:rPr>
        <w:t xml:space="preserve"> and </w:t>
      </w:r>
      <w:r w:rsidRPr="00FE02FF">
        <w:rPr>
          <w:rStyle w:val="Emphasis"/>
          <w:highlight w:val="cyan"/>
        </w:rPr>
        <w:t>social power</w:t>
      </w:r>
      <w:r w:rsidRPr="00D258EC">
        <w:rPr>
          <w:rStyle w:val="StyleUnderline"/>
        </w:rPr>
        <w:t xml:space="preserve">--a story of </w:t>
      </w:r>
      <w:r w:rsidRPr="00D258EC">
        <w:rPr>
          <w:rStyle w:val="Emphasis"/>
        </w:rPr>
        <w:t>liberty</w:t>
      </w:r>
      <w:r w:rsidRPr="00D258EC">
        <w:rPr>
          <w:rStyle w:val="StyleUnderline"/>
        </w:rPr>
        <w:t xml:space="preserve"> and </w:t>
      </w:r>
      <w:r w:rsidRPr="00D258EC">
        <w:rPr>
          <w:rStyle w:val="Emphasis"/>
        </w:rPr>
        <w:t>prosperity</w:t>
      </w:r>
      <w:r w:rsidRPr="00D258EC">
        <w:rPr>
          <w:rStyle w:val="StyleUnderline"/>
        </w:rPr>
        <w:t xml:space="preserve"> embedded in an </w:t>
      </w:r>
      <w:r w:rsidRPr="00D258EC">
        <w:rPr>
          <w:rStyle w:val="Emphasis"/>
        </w:rPr>
        <w:t>institutional framework</w:t>
      </w:r>
      <w:r w:rsidRPr="00D258EC">
        <w:rPr>
          <w:rStyle w:val="StyleUnderline"/>
        </w:rPr>
        <w:t>--</w:t>
      </w:r>
      <w:r w:rsidRPr="00FE02FF">
        <w:rPr>
          <w:rStyle w:val="StyleUnderline"/>
          <w:highlight w:val="cyan"/>
        </w:rPr>
        <w:t>and not</w:t>
      </w:r>
      <w:r w:rsidRPr="00D258EC">
        <w:rPr>
          <w:rStyle w:val="StyleUnderline"/>
        </w:rPr>
        <w:t xml:space="preserve"> in its </w:t>
      </w:r>
      <w:r w:rsidRPr="00FE02FF">
        <w:rPr>
          <w:rStyle w:val="Emphasis"/>
          <w:highlight w:val="cyan"/>
        </w:rPr>
        <w:t>intellectual vitality</w:t>
      </w:r>
      <w:r w:rsidRPr="00D258EC">
        <w:rPr>
          <w:rStyle w:val="StyleUnderline"/>
        </w:rPr>
        <w:t xml:space="preserve"> per se. </w:t>
      </w:r>
      <w:r w:rsidRPr="00FE02FF">
        <w:rPr>
          <w:rStyle w:val="StyleUnderline"/>
          <w:highlight w:val="cyan"/>
        </w:rPr>
        <w:t>The assumption</w:t>
      </w:r>
      <w:r w:rsidRPr="00D258EC">
        <w:rPr>
          <w:rStyle w:val="StyleUnderline"/>
        </w:rPr>
        <w:t xml:space="preserve"> that </w:t>
      </w:r>
      <w:r w:rsidRPr="00FE02FF">
        <w:rPr>
          <w:rStyle w:val="StyleUnderline"/>
          <w:highlight w:val="cyan"/>
        </w:rPr>
        <w:t>markets</w:t>
      </w:r>
      <w:r w:rsidRPr="00D258EC">
        <w:rPr>
          <w:sz w:val="14"/>
        </w:rPr>
        <w:t xml:space="preserve"> and privatization </w:t>
      </w:r>
      <w:r w:rsidRPr="00D258EC">
        <w:rPr>
          <w:rStyle w:val="Emphasis"/>
        </w:rPr>
        <w:t>always</w:t>
      </w:r>
      <w:r w:rsidRPr="00D258EC">
        <w:rPr>
          <w:rStyle w:val="StyleUnderline"/>
        </w:rPr>
        <w:t xml:space="preserve"> </w:t>
      </w:r>
      <w:r w:rsidRPr="00FE02FF">
        <w:rPr>
          <w:rStyle w:val="StyleUnderline"/>
          <w:highlight w:val="cyan"/>
        </w:rPr>
        <w:t>work better is</w:t>
      </w:r>
      <w:r w:rsidRPr="00D258EC">
        <w:rPr>
          <w:sz w:val="14"/>
        </w:rPr>
        <w:t xml:space="preserve"> likely to be </w:t>
      </w:r>
      <w:r w:rsidRPr="00FE02FF">
        <w:rPr>
          <w:rStyle w:val="StyleUnderline"/>
          <w:highlight w:val="cyan"/>
        </w:rPr>
        <w:t>the basis for</w:t>
      </w:r>
      <w:r w:rsidRPr="00D258EC">
        <w:rPr>
          <w:rStyle w:val="StyleUnderline"/>
        </w:rPr>
        <w:t xml:space="preserve"> U.S. political</w:t>
      </w:r>
      <w:r w:rsidRPr="00D258EC">
        <w:rPr>
          <w:sz w:val="14"/>
        </w:rPr>
        <w:t xml:space="preserve"> economy and </w:t>
      </w:r>
      <w:r w:rsidRPr="00FE02FF">
        <w:rPr>
          <w:rStyle w:val="StyleUnderline"/>
          <w:highlight w:val="cyan"/>
        </w:rPr>
        <w:t>discourse for the</w:t>
      </w:r>
      <w:r w:rsidRPr="00D258EC">
        <w:rPr>
          <w:rStyle w:val="StyleUnderline"/>
        </w:rPr>
        <w:t xml:space="preserve"> </w:t>
      </w:r>
      <w:r w:rsidRPr="00D258EC">
        <w:rPr>
          <w:rStyle w:val="Emphasis"/>
        </w:rPr>
        <w:t xml:space="preserve">foreseeable </w:t>
      </w:r>
      <w:r w:rsidRPr="00FE02FF">
        <w:rPr>
          <w:rStyle w:val="Emphasis"/>
          <w:highlight w:val="cyan"/>
        </w:rPr>
        <w:t>future</w:t>
      </w:r>
      <w:r w:rsidRPr="00D258EC">
        <w:rPr>
          <w:sz w:val="14"/>
        </w:rPr>
        <w:t xml:space="preserve">. After all, we have been  [*509]  thinking this way for a long time. 67 Still, there is hope. But </w:t>
      </w:r>
      <w:r w:rsidRPr="00D258EC">
        <w:rPr>
          <w:rStyle w:val="StyleUnderline"/>
        </w:rPr>
        <w:t xml:space="preserve">to have </w:t>
      </w:r>
      <w:r w:rsidRPr="00D258EC">
        <w:rPr>
          <w:rStyle w:val="Emphasis"/>
        </w:rPr>
        <w:t>any chance</w:t>
      </w:r>
      <w:r w:rsidRPr="00D258EC">
        <w:rPr>
          <w:rStyle w:val="StyleUnderline"/>
        </w:rPr>
        <w:t xml:space="preserve"> of creating new </w:t>
      </w:r>
      <w:r w:rsidRPr="00D258EC">
        <w:rPr>
          <w:rStyle w:val="Emphasis"/>
        </w:rPr>
        <w:t>frame narratives</w:t>
      </w:r>
      <w:r w:rsidRPr="00D258EC">
        <w:rPr>
          <w:rStyle w:val="StyleUnderline"/>
        </w:rPr>
        <w:t xml:space="preserve"> for our </w:t>
      </w:r>
      <w:r w:rsidRPr="00D258EC">
        <w:rPr>
          <w:rStyle w:val="Emphasis"/>
        </w:rPr>
        <w:t>contemporary realities</w:t>
      </w:r>
      <w:r w:rsidRPr="00D258EC">
        <w:rPr>
          <w:rStyle w:val="StyleUnderline"/>
        </w:rPr>
        <w:t xml:space="preserve">, </w:t>
      </w:r>
      <w:r w:rsidRPr="00FE02FF">
        <w:rPr>
          <w:rStyle w:val="Emphasis"/>
          <w:sz w:val="26"/>
          <w:szCs w:val="26"/>
          <w:highlight w:val="cyan"/>
        </w:rPr>
        <w:t>we will need to think seriously about how we think</w:t>
      </w:r>
      <w:r w:rsidRPr="00D258EC">
        <w:rPr>
          <w:sz w:val="14"/>
        </w:rPr>
        <w:t>.</w:t>
      </w:r>
    </w:p>
    <w:p w14:paraId="44C19CC5" w14:textId="77777777" w:rsidR="0012239F" w:rsidRPr="00D258EC" w:rsidRDefault="0012239F" w:rsidP="0012239F">
      <w:pPr>
        <w:rPr>
          <w:sz w:val="14"/>
        </w:rPr>
      </w:pPr>
      <w:r w:rsidRPr="00D258EC">
        <w:rPr>
          <w:sz w:val="14"/>
        </w:rPr>
        <w:t>B.We Must Engage in a Sustained Critique of Our Reified Metaphors and Categories</w:t>
      </w:r>
    </w:p>
    <w:p w14:paraId="52A808C8" w14:textId="77777777" w:rsidR="0012239F" w:rsidRPr="00D258EC" w:rsidRDefault="0012239F" w:rsidP="0012239F">
      <w:pPr>
        <w:rPr>
          <w:sz w:val="14"/>
        </w:rPr>
      </w:pPr>
      <w:r w:rsidRPr="00D258EC">
        <w:rPr>
          <w:sz w:val="14"/>
        </w:rPr>
        <w:t xml:space="preserve">The events recounted above did not occur in a political or cultural vacuum. Political and financial </w:t>
      </w:r>
      <w:r w:rsidRPr="00FE02FF">
        <w:rPr>
          <w:rStyle w:val="StyleUnderline"/>
          <w:highlight w:val="cyan"/>
        </w:rPr>
        <w:t>elites would not</w:t>
      </w:r>
      <w:r w:rsidRPr="00D258EC">
        <w:rPr>
          <w:rStyle w:val="StyleUnderline"/>
        </w:rPr>
        <w:t xml:space="preserve"> have been able to </w:t>
      </w:r>
      <w:r w:rsidRPr="00FE02FF">
        <w:rPr>
          <w:rStyle w:val="StyleUnderline"/>
          <w:highlight w:val="cyan"/>
        </w:rPr>
        <w:t>enlist</w:t>
      </w:r>
      <w:r w:rsidRPr="00D258EC">
        <w:rPr>
          <w:rStyle w:val="StyleUnderline"/>
        </w:rPr>
        <w:t xml:space="preserve"> </w:t>
      </w:r>
      <w:r w:rsidRPr="00D258EC">
        <w:rPr>
          <w:rStyle w:val="Emphasis"/>
        </w:rPr>
        <w:t xml:space="preserve">popular </w:t>
      </w:r>
      <w:r w:rsidRPr="00FE02FF">
        <w:rPr>
          <w:rStyle w:val="Emphasis"/>
          <w:highlight w:val="cyan"/>
        </w:rPr>
        <w:t>support</w:t>
      </w:r>
      <w:r w:rsidRPr="00FE02FF">
        <w:rPr>
          <w:rStyle w:val="StyleUnderline"/>
          <w:highlight w:val="cyan"/>
        </w:rPr>
        <w:t xml:space="preserve"> for</w:t>
      </w:r>
      <w:r w:rsidRPr="00D258EC">
        <w:rPr>
          <w:rStyle w:val="StyleUnderline"/>
        </w:rPr>
        <w:t xml:space="preserve"> </w:t>
      </w:r>
      <w:r w:rsidRPr="00D258EC">
        <w:rPr>
          <w:rStyle w:val="Emphasis"/>
        </w:rPr>
        <w:t xml:space="preserve">neoliberal </w:t>
      </w:r>
      <w:r w:rsidRPr="00FE02FF">
        <w:rPr>
          <w:rStyle w:val="Emphasis"/>
          <w:highlight w:val="cyan"/>
        </w:rPr>
        <w:t>policies</w:t>
      </w:r>
      <w:r w:rsidRPr="00FE02FF">
        <w:rPr>
          <w:rStyle w:val="StyleUnderline"/>
          <w:highlight w:val="cyan"/>
        </w:rPr>
        <w:t xml:space="preserve"> without a</w:t>
      </w:r>
      <w:r w:rsidRPr="00D258EC">
        <w:rPr>
          <w:rStyle w:val="StyleUnderline"/>
        </w:rPr>
        <w:t xml:space="preserve"> </w:t>
      </w:r>
      <w:r w:rsidRPr="00D258EC">
        <w:rPr>
          <w:rStyle w:val="Emphasis"/>
        </w:rPr>
        <w:t>powerful</w:t>
      </w:r>
      <w:r w:rsidRPr="00D258EC">
        <w:rPr>
          <w:rStyle w:val="StyleUnderline"/>
        </w:rPr>
        <w:t xml:space="preserve">, </w:t>
      </w:r>
      <w:r w:rsidRPr="00D258EC">
        <w:rPr>
          <w:rStyle w:val="Emphasis"/>
        </w:rPr>
        <w:t xml:space="preserve">unifying </w:t>
      </w:r>
      <w:r w:rsidRPr="00FE02FF">
        <w:rPr>
          <w:rStyle w:val="Emphasis"/>
          <w:highlight w:val="cyan"/>
        </w:rPr>
        <w:t>storyline</w:t>
      </w:r>
      <w:r w:rsidRPr="00D258EC">
        <w:rPr>
          <w:sz w:val="14"/>
        </w:rPr>
        <w:t xml:space="preserve">. The story is </w:t>
      </w:r>
      <w:r w:rsidRPr="00D258EC">
        <w:rPr>
          <w:rStyle w:val="StyleUnderline"/>
        </w:rPr>
        <w:t xml:space="preserve">that </w:t>
      </w:r>
      <w:r w:rsidRPr="00D258EC">
        <w:rPr>
          <w:rStyle w:val="Emphasis"/>
        </w:rPr>
        <w:t>free markets</w:t>
      </w:r>
      <w:r w:rsidRPr="00D258EC">
        <w:rPr>
          <w:rStyle w:val="StyleUnderline"/>
        </w:rPr>
        <w:t xml:space="preserve"> work for the </w:t>
      </w:r>
      <w:r w:rsidRPr="00D258EC">
        <w:rPr>
          <w:rStyle w:val="Emphasis"/>
        </w:rPr>
        <w:t>common good</w:t>
      </w:r>
      <w:r w:rsidRPr="00D258EC">
        <w:rPr>
          <w:sz w:val="14"/>
        </w:rPr>
        <w:t xml:space="preserve">, markets self-regulate, </w:t>
      </w:r>
      <w:r w:rsidRPr="00D258EC">
        <w:rPr>
          <w:rStyle w:val="StyleUnderline"/>
        </w:rPr>
        <w:t xml:space="preserve">and the </w:t>
      </w:r>
      <w:r w:rsidRPr="00D258EC">
        <w:rPr>
          <w:rStyle w:val="Emphasis"/>
        </w:rPr>
        <w:t>private sector</w:t>
      </w:r>
      <w:r w:rsidRPr="00D258EC">
        <w:rPr>
          <w:rStyle w:val="StyleUnderline"/>
        </w:rPr>
        <w:t xml:space="preserve"> is</w:t>
      </w:r>
      <w:r w:rsidRPr="00D258EC">
        <w:rPr>
          <w:sz w:val="14"/>
        </w:rPr>
        <w:t xml:space="preserve"> inherently more </w:t>
      </w:r>
      <w:r w:rsidRPr="00D258EC">
        <w:rPr>
          <w:rStyle w:val="Emphasis"/>
        </w:rPr>
        <w:t>efficient</w:t>
      </w:r>
      <w:r w:rsidRPr="00D258EC">
        <w:rPr>
          <w:sz w:val="14"/>
        </w:rPr>
        <w:t xml:space="preserve"> than government. As discussed below, privatization policy, like much American policy discourse, is grounded in a set of a priori assumptions about the ontological nature of free markets and government bureaucracy. 68 Free markets are by their very nature flexible, efficient, and self-correcting. 69 Government, by contrast, is a slow, lumbering beast that cannot do anything right (except policing and punishing). 70 Both the market and government are separate things, separate objects, presenting themselves to us as solid, ready-made categories that form the springboard of our policy prescriptions. 71</w:t>
      </w:r>
    </w:p>
    <w:p w14:paraId="1365CAFC" w14:textId="77777777" w:rsidR="0012239F" w:rsidRPr="00950983" w:rsidRDefault="0012239F" w:rsidP="0012239F">
      <w:pPr>
        <w:rPr>
          <w:sz w:val="14"/>
        </w:rPr>
      </w:pPr>
      <w:r w:rsidRPr="00D258EC">
        <w:rPr>
          <w:sz w:val="14"/>
        </w:rPr>
        <w:t xml:space="preserve">Our language for comprehending modern political economy has not evolved to register the new realities of neoliberal finance capitalism. Even prior to the crisis, concepts were trailing behind the realities of contemporary governance, which had blurred public and private into new,  [*510]  hybrid forms of governmentality. 72 The categories themselves need to be reworked or discarded altogether. 73 A common theme that emerges from the recent literature is that the present crisis was the result of a deeply flawed--and deeply held--worldview. 74 Sustained </w:t>
      </w:r>
      <w:r w:rsidRPr="00FE02FF">
        <w:rPr>
          <w:rStyle w:val="StyleUnderline"/>
          <w:highlight w:val="cyan"/>
        </w:rPr>
        <w:t>criticism</w:t>
      </w:r>
      <w:r w:rsidRPr="00D258EC">
        <w:rPr>
          <w:rStyle w:val="StyleUnderline"/>
        </w:rPr>
        <w:t xml:space="preserve"> of the neoliberal project </w:t>
      </w:r>
      <w:r w:rsidRPr="00FE02FF">
        <w:rPr>
          <w:rStyle w:val="StyleUnderline"/>
          <w:highlight w:val="cyan"/>
        </w:rPr>
        <w:t>is</w:t>
      </w:r>
      <w:r w:rsidRPr="00D258EC">
        <w:rPr>
          <w:rStyle w:val="StyleUnderline"/>
        </w:rPr>
        <w:t xml:space="preserve"> </w:t>
      </w:r>
      <w:r w:rsidRPr="00D258EC">
        <w:rPr>
          <w:rStyle w:val="Emphasis"/>
        </w:rPr>
        <w:t xml:space="preserve">long </w:t>
      </w:r>
      <w:r w:rsidRPr="00FE02FF">
        <w:rPr>
          <w:rStyle w:val="Emphasis"/>
          <w:highlight w:val="cyan"/>
        </w:rPr>
        <w:t>overdue</w:t>
      </w:r>
      <w:r w:rsidRPr="00FE02FF">
        <w:rPr>
          <w:rStyle w:val="StyleUnderline"/>
          <w:highlight w:val="cyan"/>
        </w:rPr>
        <w:t xml:space="preserve"> in</w:t>
      </w:r>
      <w:r w:rsidRPr="00D258EC">
        <w:rPr>
          <w:rStyle w:val="StyleUnderline"/>
        </w:rPr>
        <w:t xml:space="preserve"> </w:t>
      </w:r>
      <w:r w:rsidRPr="00D258EC">
        <w:rPr>
          <w:rStyle w:val="Emphasis"/>
        </w:rPr>
        <w:t xml:space="preserve">U.S. </w:t>
      </w:r>
      <w:r w:rsidRPr="00FE02FF">
        <w:rPr>
          <w:rStyle w:val="Emphasis"/>
          <w:highlight w:val="cyan"/>
        </w:rPr>
        <w:t>policy circles</w:t>
      </w:r>
      <w:r w:rsidRPr="00D258EC">
        <w:rPr>
          <w:sz w:val="14"/>
        </w:rPr>
        <w:t xml:space="preserve">, but especially in fields such as my own--law--where the neoclassical model has been so deeply imprinted on our teaching and scholarship for decades. 75 As David Westbrook suggests, </w:t>
      </w:r>
      <w:r w:rsidRPr="00FE02FF">
        <w:rPr>
          <w:rStyle w:val="StyleUnderline"/>
          <w:highlight w:val="cyan"/>
        </w:rPr>
        <w:t>critics</w:t>
      </w:r>
      <w:r w:rsidRPr="00D258EC">
        <w:rPr>
          <w:rStyle w:val="StyleUnderline"/>
        </w:rPr>
        <w:t xml:space="preserve"> of the neoclassical-</w:t>
      </w:r>
      <w:r w:rsidRPr="00D258EC">
        <w:rPr>
          <w:rStyle w:val="Emphasis"/>
        </w:rPr>
        <w:t>neoliberal frame</w:t>
      </w:r>
      <w:r w:rsidRPr="00D258EC">
        <w:rPr>
          <w:rStyle w:val="StyleUnderline"/>
        </w:rPr>
        <w:t xml:space="preserve"> </w:t>
      </w:r>
      <w:r w:rsidRPr="00FE02FF">
        <w:rPr>
          <w:rStyle w:val="StyleUnderline"/>
          <w:highlight w:val="cyan"/>
        </w:rPr>
        <w:t xml:space="preserve">are </w:t>
      </w:r>
      <w:r w:rsidRPr="00FE02FF">
        <w:rPr>
          <w:rStyle w:val="Emphasis"/>
          <w:highlight w:val="cyan"/>
        </w:rPr>
        <w:t>unlikely</w:t>
      </w:r>
      <w:r w:rsidRPr="00FE02FF">
        <w:rPr>
          <w:rStyle w:val="StyleUnderline"/>
          <w:highlight w:val="cyan"/>
        </w:rPr>
        <w:t xml:space="preserve"> to make</w:t>
      </w:r>
      <w:r w:rsidRPr="00D258EC">
        <w:rPr>
          <w:rStyle w:val="StyleUnderline"/>
        </w:rPr>
        <w:t xml:space="preserve"> </w:t>
      </w:r>
      <w:r w:rsidRPr="00D258EC">
        <w:rPr>
          <w:rStyle w:val="Emphasis"/>
        </w:rPr>
        <w:t xml:space="preserve">much </w:t>
      </w:r>
      <w:r w:rsidRPr="00FE02FF">
        <w:rPr>
          <w:rStyle w:val="Emphasis"/>
          <w:highlight w:val="cyan"/>
        </w:rPr>
        <w:t>headway</w:t>
      </w:r>
      <w:r w:rsidRPr="00FE02FF">
        <w:rPr>
          <w:rStyle w:val="StyleUnderline"/>
          <w:highlight w:val="cyan"/>
        </w:rPr>
        <w:t xml:space="preserve"> without</w:t>
      </w:r>
      <w:r w:rsidRPr="00D258EC">
        <w:rPr>
          <w:rStyle w:val="StyleUnderline"/>
        </w:rPr>
        <w:t xml:space="preserve"> first </w:t>
      </w:r>
      <w:r w:rsidRPr="00FE02FF">
        <w:rPr>
          <w:rStyle w:val="StyleUnderline"/>
          <w:highlight w:val="cyan"/>
        </w:rPr>
        <w:t>taking seriously the</w:t>
      </w:r>
      <w:r w:rsidRPr="00D258EC">
        <w:rPr>
          <w:rStyle w:val="StyleUnderline"/>
        </w:rPr>
        <w:t xml:space="preserve"> deep </w:t>
      </w:r>
      <w:r w:rsidRPr="00D258EC">
        <w:rPr>
          <w:rStyle w:val="Emphasis"/>
        </w:rPr>
        <w:t>narrative</w:t>
      </w:r>
      <w:r w:rsidRPr="00D258EC">
        <w:rPr>
          <w:rStyle w:val="StyleUnderline"/>
        </w:rPr>
        <w:t xml:space="preserve"> and </w:t>
      </w:r>
      <w:r w:rsidRPr="00D258EC">
        <w:rPr>
          <w:rStyle w:val="Emphasis"/>
        </w:rPr>
        <w:t>social power</w:t>
      </w:r>
      <w:r w:rsidRPr="00D258EC">
        <w:rPr>
          <w:rStyle w:val="StyleUnderline"/>
        </w:rPr>
        <w:t xml:space="preserve"> of the </w:t>
      </w:r>
      <w:r w:rsidRPr="00FE02FF">
        <w:rPr>
          <w:rStyle w:val="StyleUnderline"/>
          <w:highlight w:val="cyan"/>
        </w:rPr>
        <w:t>frameworks they</w:t>
      </w:r>
      <w:r w:rsidRPr="00D258EC">
        <w:rPr>
          <w:rStyle w:val="StyleUnderline"/>
        </w:rPr>
        <w:t xml:space="preserve"> hope to </w:t>
      </w:r>
      <w:r w:rsidRPr="00FE02FF">
        <w:rPr>
          <w:rStyle w:val="StyleUnderline"/>
          <w:highlight w:val="cyan"/>
        </w:rPr>
        <w:t>replace</w:t>
      </w:r>
      <w:r w:rsidRPr="00D258EC">
        <w:rPr>
          <w:sz w:val="14"/>
        </w:rPr>
        <w:t xml:space="preserve">. 76 To do this work, </w:t>
      </w:r>
      <w:r w:rsidRPr="00D258EC">
        <w:rPr>
          <w:rStyle w:val="StyleUnderline"/>
        </w:rPr>
        <w:t xml:space="preserve">we will need to suspend some </w:t>
      </w:r>
      <w:r w:rsidRPr="00D258EC">
        <w:rPr>
          <w:rStyle w:val="Emphasis"/>
        </w:rPr>
        <w:t>key assumptions</w:t>
      </w:r>
      <w:r w:rsidRPr="00D258EC">
        <w:rPr>
          <w:rStyle w:val="StyleUnderline"/>
        </w:rPr>
        <w:t xml:space="preserve"> and bracket some of the </w:t>
      </w:r>
      <w:r w:rsidRPr="00D258EC">
        <w:rPr>
          <w:rStyle w:val="Emphasis"/>
        </w:rPr>
        <w:t>grounding concepts</w:t>
      </w:r>
      <w:r w:rsidRPr="00D258EC">
        <w:rPr>
          <w:rStyle w:val="StyleUnderline"/>
        </w:rPr>
        <w:t xml:space="preserve"> of our </w:t>
      </w:r>
      <w:r w:rsidRPr="00D258EC">
        <w:rPr>
          <w:rStyle w:val="Emphasis"/>
        </w:rPr>
        <w:t>neoliberal order</w:t>
      </w:r>
      <w:r w:rsidRPr="00D258EC">
        <w:rPr>
          <w:sz w:val="14"/>
        </w:rPr>
        <w:t>. This Article contributes in one small area, privatization discourse, which is an embodiment of the neoliberal frame.</w:t>
      </w:r>
    </w:p>
    <w:p w14:paraId="4328CF5B" w14:textId="77777777" w:rsidR="0012239F" w:rsidRPr="00FE02FF" w:rsidRDefault="0012239F" w:rsidP="0012239F"/>
    <w:p w14:paraId="0FA7BD8A" w14:textId="77777777" w:rsidR="0012239F" w:rsidRDefault="0012239F" w:rsidP="0012239F">
      <w:pPr>
        <w:pStyle w:val="Heading3"/>
      </w:pPr>
      <w:r>
        <w:t>Link---Marijuana---1NC</w:t>
      </w:r>
    </w:p>
    <w:p w14:paraId="311F04B1" w14:textId="77777777" w:rsidR="0012239F" w:rsidRDefault="0012239F" w:rsidP="0012239F"/>
    <w:p w14:paraId="0E03BE90" w14:textId="77777777" w:rsidR="0012239F" w:rsidRDefault="0012239F" w:rsidP="0012239F">
      <w:pPr>
        <w:pStyle w:val="Heading4"/>
      </w:pPr>
      <w:r>
        <w:t xml:space="preserve">Legalization reproduces the </w:t>
      </w:r>
      <w:r w:rsidRPr="00071524">
        <w:rPr>
          <w:u w:val="single"/>
        </w:rPr>
        <w:t>neoliberal fiction</w:t>
      </w:r>
      <w:r>
        <w:t xml:space="preserve"> of the division between “</w:t>
      </w:r>
      <w:r w:rsidRPr="00071524">
        <w:rPr>
          <w:u w:val="single"/>
        </w:rPr>
        <w:t>legitimate</w:t>
      </w:r>
      <w:r>
        <w:t>” and “</w:t>
      </w:r>
      <w:r w:rsidRPr="00071524">
        <w:rPr>
          <w:u w:val="single"/>
        </w:rPr>
        <w:t>criminal</w:t>
      </w:r>
      <w:r>
        <w:t xml:space="preserve">” economies, rather than a </w:t>
      </w:r>
      <w:r w:rsidRPr="00CE552A">
        <w:rPr>
          <w:u w:val="single"/>
        </w:rPr>
        <w:t>continuous economic network</w:t>
      </w:r>
      <w:r>
        <w:t xml:space="preserve"> – they ensure a structurally </w:t>
      </w:r>
      <w:r w:rsidRPr="00071524">
        <w:rPr>
          <w:u w:val="single"/>
        </w:rPr>
        <w:t>unequal</w:t>
      </w:r>
      <w:r>
        <w:t xml:space="preserve"> ontology</w:t>
      </w:r>
    </w:p>
    <w:p w14:paraId="40B25FFF" w14:textId="77777777" w:rsidR="0012239F" w:rsidRDefault="0012239F" w:rsidP="0012239F">
      <w:r>
        <w:t xml:space="preserve">Ryan </w:t>
      </w:r>
      <w:r w:rsidRPr="00CE552A">
        <w:rPr>
          <w:rStyle w:val="Style13ptBold"/>
        </w:rPr>
        <w:t>Calhoun 14</w:t>
      </w:r>
      <w:r>
        <w:t>, Fellow at Center For a Stateless Society, 1-12-2014, “Weed Legalization As Privatization, Disempowerment,” http://c4ss.org/content/23632)</w:t>
      </w:r>
    </w:p>
    <w:p w14:paraId="161990A2" w14:textId="77777777" w:rsidR="0012239F" w:rsidRPr="00CE552A" w:rsidRDefault="0012239F" w:rsidP="0012239F">
      <w:pPr>
        <w:rPr>
          <w:sz w:val="8"/>
        </w:rPr>
      </w:pPr>
      <w:r>
        <w:rPr>
          <w:rStyle w:val="IntenseEmphasis"/>
        </w:rPr>
        <w:t xml:space="preserve">The beginning of this year saw the first fully-fledged </w:t>
      </w:r>
      <w:r w:rsidRPr="00FE02FF">
        <w:rPr>
          <w:rStyle w:val="IntenseEmphasis"/>
          <w:highlight w:val="cyan"/>
        </w:rPr>
        <w:t>legal weed</w:t>
      </w:r>
      <w:r w:rsidRPr="00071524">
        <w:rPr>
          <w:rStyle w:val="IntenseEmphasis"/>
        </w:rPr>
        <w:t xml:space="preserve"> markets</w:t>
      </w:r>
      <w:r>
        <w:rPr>
          <w:rStyle w:val="IntenseEmphasis"/>
        </w:rPr>
        <w:t xml:space="preserve"> open in America</w:t>
      </w:r>
      <w:r w:rsidRPr="00CE552A">
        <w:rPr>
          <w:sz w:val="8"/>
        </w:rPr>
        <w:t xml:space="preserve"> in nearly a century. Lines formed, similar those for a midnight movie premiere. Giddy stoners stood in shops in amazement at the ease, variety and quality of the shopping experience. Of course, this is not the introduction of a free market in marijuana. Rather, it is the state-controlled dream of political progressives who have been pushing for a government overhaul of the weed market for quite some time. </w:t>
      </w:r>
      <w:r>
        <w:rPr>
          <w:rStyle w:val="IntenseEmphasis"/>
        </w:rPr>
        <w:t xml:space="preserve">At the root of this movement </w:t>
      </w:r>
      <w:r w:rsidRPr="00FE02FF">
        <w:rPr>
          <w:rStyle w:val="IntenseEmphasis"/>
          <w:highlight w:val="cyan"/>
        </w:rPr>
        <w:t>is an ethos of paternalism</w:t>
      </w:r>
      <w:r>
        <w:rPr>
          <w:rStyle w:val="IntenseEmphasis"/>
        </w:rPr>
        <w:t xml:space="preserve"> and extortion</w:t>
      </w:r>
      <w:r w:rsidRPr="00CE552A">
        <w:rPr>
          <w:sz w:val="8"/>
        </w:rPr>
        <w:t xml:space="preserve">. </w:t>
      </w:r>
      <w:r w:rsidRPr="00FE02FF">
        <w:rPr>
          <w:rStyle w:val="IntenseEmphasis"/>
          <w:highlight w:val="cyan"/>
        </w:rPr>
        <w:t>Weed must only be legal under</w:t>
      </w:r>
      <w:r w:rsidRPr="00071524">
        <w:rPr>
          <w:rStyle w:val="IntenseEmphasis"/>
        </w:rPr>
        <w:t xml:space="preserve"> the condition</w:t>
      </w:r>
      <w:r w:rsidRPr="00071524">
        <w:rPr>
          <w:sz w:val="8"/>
        </w:rPr>
        <w:t xml:space="preserve"> that the government can act as “partner” and </w:t>
      </w:r>
      <w:r w:rsidRPr="00071524">
        <w:rPr>
          <w:rStyle w:val="IntenseEmphasis"/>
        </w:rPr>
        <w:t xml:space="preserve">that it be put in the hands of </w:t>
      </w:r>
      <w:r w:rsidRPr="00FE02FF">
        <w:rPr>
          <w:rStyle w:val="Emphasis"/>
          <w:highlight w:val="cyan"/>
        </w:rPr>
        <w:t>“responsible” retailers</w:t>
      </w:r>
      <w:r w:rsidRPr="00071524">
        <w:rPr>
          <w:sz w:val="8"/>
        </w:rPr>
        <w:t xml:space="preserve">. And </w:t>
      </w:r>
      <w:r w:rsidRPr="00071524">
        <w:rPr>
          <w:rStyle w:val="IntenseEmphasis"/>
        </w:rPr>
        <w:t>thus, Big Marijuana is born</w:t>
      </w:r>
      <w:r w:rsidRPr="00CE552A">
        <w:rPr>
          <w:sz w:val="8"/>
        </w:rPr>
        <w:t xml:space="preserve">. </w:t>
      </w:r>
      <w:r>
        <w:rPr>
          <w:rStyle w:val="IntenseEmphasis"/>
        </w:rPr>
        <w:t xml:space="preserve">Marijuana’s </w:t>
      </w:r>
      <w:r w:rsidRPr="00FE02FF">
        <w:rPr>
          <w:rStyle w:val="IntenseEmphasis"/>
          <w:highlight w:val="cyan"/>
        </w:rPr>
        <w:t>legalization seems</w:t>
      </w:r>
      <w:r>
        <w:rPr>
          <w:rStyle w:val="IntenseEmphasis"/>
        </w:rPr>
        <w:t xml:space="preserve"> much </w:t>
      </w:r>
      <w:r w:rsidRPr="00FE02FF">
        <w:rPr>
          <w:rStyle w:val="IntenseEmphasis"/>
          <w:highlight w:val="cyan"/>
        </w:rPr>
        <w:t>more</w:t>
      </w:r>
      <w:r>
        <w:rPr>
          <w:rStyle w:val="IntenseEmphasis"/>
        </w:rPr>
        <w:t xml:space="preserve"> like </w:t>
      </w:r>
      <w:r w:rsidRPr="00FE02FF">
        <w:rPr>
          <w:rStyle w:val="Emphasis"/>
          <w:highlight w:val="cyan"/>
        </w:rPr>
        <w:t>neoliberal privatization</w:t>
      </w:r>
      <w:r>
        <w:rPr>
          <w:rStyle w:val="Emphasis"/>
        </w:rPr>
        <w:t xml:space="preserve"> of markets</w:t>
      </w:r>
      <w:r>
        <w:rPr>
          <w:rStyle w:val="IntenseEmphasis"/>
        </w:rPr>
        <w:t xml:space="preserve"> </w:t>
      </w:r>
      <w:r w:rsidRPr="00FE02FF">
        <w:rPr>
          <w:rStyle w:val="IntenseEmphasis"/>
          <w:highlight w:val="cyan"/>
        </w:rPr>
        <w:t>than</w:t>
      </w:r>
      <w:r>
        <w:rPr>
          <w:rStyle w:val="IntenseEmphasis"/>
        </w:rPr>
        <w:t xml:space="preserve"> true </w:t>
      </w:r>
      <w:r w:rsidRPr="00FE02FF">
        <w:rPr>
          <w:rStyle w:val="IntenseEmphasis"/>
          <w:highlight w:val="cyan"/>
        </w:rPr>
        <w:t>liberation</w:t>
      </w:r>
      <w:r w:rsidRPr="00CE552A">
        <w:rPr>
          <w:sz w:val="8"/>
        </w:rPr>
        <w:t xml:space="preserve"> of them. While I do not question the decency of these first major marijuana retailers, there are legitimate concerns. </w:t>
      </w:r>
      <w:r>
        <w:rPr>
          <w:rStyle w:val="IntenseEmphasis"/>
        </w:rPr>
        <w:t xml:space="preserve">Those most victimized by the state’s rabid oppression of marijuana markets will find themselves very often out of luck, as </w:t>
      </w:r>
      <w:r>
        <w:rPr>
          <w:rStyle w:val="Emphasis"/>
        </w:rPr>
        <w:t xml:space="preserve">extensive </w:t>
      </w:r>
      <w:r w:rsidRPr="00FE02FF">
        <w:rPr>
          <w:rStyle w:val="Emphasis"/>
          <w:highlight w:val="cyan"/>
        </w:rPr>
        <w:t>background checks</w:t>
      </w:r>
      <w:r>
        <w:rPr>
          <w:rStyle w:val="Emphasis"/>
        </w:rPr>
        <w:t xml:space="preserve"> are required by law</w:t>
      </w:r>
      <w:r>
        <w:rPr>
          <w:rStyle w:val="IntenseEmphasis"/>
        </w:rPr>
        <w:t xml:space="preserve">, </w:t>
      </w:r>
      <w:r w:rsidRPr="00FE02FF">
        <w:rPr>
          <w:rStyle w:val="IntenseEmphasis"/>
          <w:highlight w:val="cyan"/>
        </w:rPr>
        <w:t>and</w:t>
      </w:r>
      <w:r>
        <w:rPr>
          <w:rStyle w:val="IntenseEmphasis"/>
        </w:rPr>
        <w:t xml:space="preserve"> </w:t>
      </w:r>
      <w:r>
        <w:rPr>
          <w:rStyle w:val="Emphasis"/>
        </w:rPr>
        <w:t xml:space="preserve">any drug </w:t>
      </w:r>
      <w:r w:rsidRPr="00FE02FF">
        <w:rPr>
          <w:rStyle w:val="Emphasis"/>
          <w:highlight w:val="cyan"/>
        </w:rPr>
        <w:t>felony charge</w:t>
      </w:r>
      <w:r>
        <w:rPr>
          <w:rStyle w:val="Emphasis"/>
        </w:rPr>
        <w:t xml:space="preserve"> is enough to </w:t>
      </w:r>
      <w:r w:rsidRPr="00FE02FF">
        <w:rPr>
          <w:rStyle w:val="Emphasis"/>
          <w:highlight w:val="cyan"/>
        </w:rPr>
        <w:t>exclude individuals</w:t>
      </w:r>
      <w:r>
        <w:rPr>
          <w:rStyle w:val="IntenseEmphasis"/>
        </w:rPr>
        <w:t xml:space="preserve"> from operating </w:t>
      </w:r>
      <w:r w:rsidRPr="00FE02FF">
        <w:rPr>
          <w:rStyle w:val="IntenseEmphasis"/>
          <w:highlight w:val="cyan"/>
        </w:rPr>
        <w:t>as vendors</w:t>
      </w:r>
      <w:r w:rsidRPr="00CE552A">
        <w:rPr>
          <w:sz w:val="8"/>
        </w:rPr>
        <w:t xml:space="preserve">. TakePart magazine notes in an article that </w:t>
      </w:r>
      <w:r>
        <w:rPr>
          <w:rStyle w:val="IntenseEmphasis"/>
        </w:rPr>
        <w:t xml:space="preserve">even as weed is legalized, </w:t>
      </w:r>
      <w:r w:rsidRPr="00FE02FF">
        <w:rPr>
          <w:rStyle w:val="IntenseEmphasis"/>
          <w:highlight w:val="cyan"/>
        </w:rPr>
        <w:t>those in prison</w:t>
      </w:r>
      <w:r>
        <w:rPr>
          <w:rStyle w:val="IntenseEmphasis"/>
        </w:rPr>
        <w:t xml:space="preserve"> for the crime of possessing or selling marijuana will </w:t>
      </w:r>
      <w:r w:rsidRPr="00FE02FF">
        <w:rPr>
          <w:rStyle w:val="IntenseEmphasis"/>
          <w:highlight w:val="cyan"/>
        </w:rPr>
        <w:t>remain</w:t>
      </w:r>
      <w:r>
        <w:rPr>
          <w:rStyle w:val="IntenseEmphasis"/>
        </w:rPr>
        <w:t xml:space="preserve"> there</w:t>
      </w:r>
      <w:r w:rsidRPr="00CE552A">
        <w:rPr>
          <w:sz w:val="8"/>
        </w:rPr>
        <w:t xml:space="preserve">. While new businesses boom with customers, those who formerly tried to compete in this market remain locked up in cages. </w:t>
      </w:r>
      <w:r>
        <w:rPr>
          <w:rStyle w:val="IntenseEmphasis"/>
        </w:rPr>
        <w:t>The drug war has affected millions during its hellish tear through Americans’ lives and culture, but it has always been particularly racialized and classist</w:t>
      </w:r>
      <w:r w:rsidRPr="00CE552A">
        <w:rPr>
          <w:sz w:val="8"/>
        </w:rPr>
        <w:t xml:space="preserve">. </w:t>
      </w:r>
      <w:r>
        <w:rPr>
          <w:rStyle w:val="IntenseEmphasis"/>
        </w:rPr>
        <w:t xml:space="preserve">This leaves many black, Hispanic and poor individuals with a </w:t>
      </w:r>
      <w:r>
        <w:rPr>
          <w:rStyle w:val="Emphasis"/>
        </w:rPr>
        <w:t>permanent hex affixed to them</w:t>
      </w:r>
      <w:r w:rsidRPr="00CE552A">
        <w:rPr>
          <w:sz w:val="8"/>
        </w:rPr>
        <w:t xml:space="preserve"> that these laws do not address. Like with the beltway libertarian conception of privatization, </w:t>
      </w:r>
      <w:r w:rsidRPr="00FE02FF">
        <w:rPr>
          <w:rStyle w:val="IntenseEmphasis"/>
          <w:highlight w:val="cyan"/>
        </w:rPr>
        <w:t>legalization picks the winners</w:t>
      </w:r>
      <w:r>
        <w:rPr>
          <w:rStyle w:val="IntenseEmphasis"/>
        </w:rPr>
        <w:t xml:space="preserve"> of the weed market from those who were lucky enough to not find themselves on the wrong side of the law and </w:t>
      </w:r>
      <w:r w:rsidRPr="00FE02FF">
        <w:rPr>
          <w:rStyle w:val="IntenseEmphasis"/>
          <w:highlight w:val="cyan"/>
        </w:rPr>
        <w:t>who</w:t>
      </w:r>
      <w:r>
        <w:rPr>
          <w:rStyle w:val="IntenseEmphasis"/>
        </w:rPr>
        <w:t xml:space="preserve"> already </w:t>
      </w:r>
      <w:r w:rsidRPr="00FE02FF">
        <w:rPr>
          <w:rStyle w:val="IntenseEmphasis"/>
          <w:highlight w:val="cyan"/>
        </w:rPr>
        <w:t>have</w:t>
      </w:r>
      <w:r>
        <w:rPr>
          <w:rStyle w:val="IntenseEmphasis"/>
        </w:rPr>
        <w:t xml:space="preserve"> access to the </w:t>
      </w:r>
      <w:r w:rsidRPr="00FE02FF">
        <w:rPr>
          <w:rStyle w:val="IntenseEmphasis"/>
          <w:highlight w:val="cyan"/>
        </w:rPr>
        <w:t>capital</w:t>
      </w:r>
      <w:r>
        <w:rPr>
          <w:rStyle w:val="IntenseEmphasis"/>
        </w:rPr>
        <w:t xml:space="preserve"> to invest into this expensive business</w:t>
      </w:r>
      <w:r w:rsidRPr="00CE552A">
        <w:rPr>
          <w:sz w:val="8"/>
        </w:rPr>
        <w:t xml:space="preserve">. Legalization, at its best, functions as an opposition to continued state violence against drug users and possessors. It is therefore troubling that we find </w:t>
      </w:r>
      <w:r>
        <w:rPr>
          <w:rStyle w:val="IntenseEmphasis"/>
        </w:rPr>
        <w:t>even after</w:t>
      </w:r>
      <w:r w:rsidRPr="00CE552A">
        <w:rPr>
          <w:sz w:val="8"/>
        </w:rPr>
        <w:t xml:space="preserve"> this </w:t>
      </w:r>
      <w:r>
        <w:rPr>
          <w:rStyle w:val="IntenseEmphasis"/>
        </w:rPr>
        <w:t xml:space="preserve">so-called legalization, </w:t>
      </w:r>
      <w:r w:rsidRPr="00FE02FF">
        <w:rPr>
          <w:rStyle w:val="IntenseEmphasis"/>
          <w:highlight w:val="cyan"/>
        </w:rPr>
        <w:t>many remain shackled</w:t>
      </w:r>
      <w:r>
        <w:rPr>
          <w:rStyle w:val="IntenseEmphasis"/>
        </w:rPr>
        <w:t xml:space="preserve"> both </w:t>
      </w:r>
      <w:r w:rsidRPr="00FE02FF">
        <w:rPr>
          <w:rStyle w:val="IntenseEmphasis"/>
          <w:highlight w:val="cyan"/>
        </w:rPr>
        <w:t xml:space="preserve">by </w:t>
      </w:r>
      <w:r w:rsidRPr="00FE02FF">
        <w:rPr>
          <w:rStyle w:val="Emphasis"/>
          <w:highlight w:val="cyan"/>
        </w:rPr>
        <w:t>the pre-existing landscape</w:t>
      </w:r>
      <w:r>
        <w:rPr>
          <w:rStyle w:val="Emphasis"/>
        </w:rPr>
        <w:t xml:space="preserve"> of the market</w:t>
      </w:r>
      <w:r>
        <w:rPr>
          <w:rStyle w:val="IntenseEmphasis"/>
        </w:rPr>
        <w:t xml:space="preserve"> </w:t>
      </w:r>
      <w:r w:rsidRPr="00FE02FF">
        <w:rPr>
          <w:rStyle w:val="IntenseEmphasis"/>
          <w:highlight w:val="cyan"/>
        </w:rPr>
        <w:t>and</w:t>
      </w:r>
      <w:r>
        <w:rPr>
          <w:rStyle w:val="IntenseEmphasis"/>
        </w:rPr>
        <w:t xml:space="preserve"> by </w:t>
      </w:r>
      <w:r w:rsidRPr="00FE02FF">
        <w:rPr>
          <w:rStyle w:val="Emphasis"/>
          <w:highlight w:val="cyan"/>
        </w:rPr>
        <w:t>new regulations</w:t>
      </w:r>
      <w:r w:rsidRPr="00CE552A">
        <w:rPr>
          <w:sz w:val="8"/>
        </w:rPr>
        <w:t xml:space="preserve"> which prohibit them from participating in it. It is never by the political means we realize our freedom, but only a hold-back of even worse oppression. We fight an uphill battle against the incredible damage the state does. And now facing the age of Big Marijuana, we might be shocked to find the sorts of restrictions many established pot shops favor. </w:t>
      </w:r>
      <w:r>
        <w:rPr>
          <w:rStyle w:val="IntenseEmphasis"/>
        </w:rPr>
        <w:t xml:space="preserve">In order </w:t>
      </w:r>
      <w:r w:rsidRPr="00FE02FF">
        <w:rPr>
          <w:rStyle w:val="IntenseEmphasis"/>
          <w:highlight w:val="cyan"/>
        </w:rPr>
        <w:t>to delegitimize street dealers, we</w:t>
      </w:r>
      <w:r>
        <w:rPr>
          <w:rStyle w:val="IntenseEmphasis"/>
        </w:rPr>
        <w:t xml:space="preserve"> have to </w:t>
      </w:r>
      <w:r w:rsidRPr="00FE02FF">
        <w:rPr>
          <w:rStyle w:val="IntenseEmphasis"/>
          <w:highlight w:val="cyan"/>
        </w:rPr>
        <w:t>treat them as</w:t>
      </w:r>
      <w:r>
        <w:rPr>
          <w:rStyle w:val="IntenseEmphasis"/>
        </w:rPr>
        <w:t xml:space="preserve"> </w:t>
      </w:r>
      <w:r>
        <w:rPr>
          <w:rStyle w:val="Emphasis"/>
        </w:rPr>
        <w:t xml:space="preserve">inherently dangerous and </w:t>
      </w:r>
      <w:r w:rsidRPr="00FE02FF">
        <w:rPr>
          <w:rStyle w:val="Emphasis"/>
          <w:highlight w:val="cyan"/>
        </w:rPr>
        <w:t>volatile</w:t>
      </w:r>
      <w:r w:rsidRPr="00CE552A">
        <w:rPr>
          <w:sz w:val="8"/>
        </w:rPr>
        <w:t xml:space="preserve">. This is </w:t>
      </w:r>
      <w:r>
        <w:rPr>
          <w:rStyle w:val="IntenseEmphasis"/>
        </w:rPr>
        <w:t xml:space="preserve">the current direction of the marijuana </w:t>
      </w:r>
      <w:r w:rsidRPr="00FE02FF">
        <w:rPr>
          <w:rStyle w:val="IntenseEmphasis"/>
          <w:highlight w:val="cyan"/>
        </w:rPr>
        <w:t>movement</w:t>
      </w:r>
      <w:r w:rsidRPr="00CE552A">
        <w:rPr>
          <w:sz w:val="8"/>
        </w:rPr>
        <w:t xml:space="preserve"> in this country. It </w:t>
      </w:r>
      <w:r w:rsidRPr="00FE02FF">
        <w:rPr>
          <w:rStyle w:val="IntenseEmphasis"/>
          <w:highlight w:val="cyan"/>
        </w:rPr>
        <w:t>is towards</w:t>
      </w:r>
      <w:r>
        <w:rPr>
          <w:rStyle w:val="IntenseEmphasis"/>
        </w:rPr>
        <w:t xml:space="preserve"> </w:t>
      </w:r>
      <w:r>
        <w:rPr>
          <w:rStyle w:val="Emphasis"/>
        </w:rPr>
        <w:t xml:space="preserve">centralization and </w:t>
      </w:r>
      <w:r w:rsidRPr="00FE02FF">
        <w:rPr>
          <w:rStyle w:val="Emphasis"/>
          <w:highlight w:val="cyan"/>
        </w:rPr>
        <w:t>exclusion</w:t>
      </w:r>
      <w:r w:rsidRPr="00CE552A">
        <w:rPr>
          <w:sz w:val="8"/>
        </w:rPr>
        <w:t xml:space="preserve">, </w:t>
      </w:r>
      <w:r>
        <w:rPr>
          <w:rStyle w:val="IntenseEmphasis"/>
        </w:rPr>
        <w:t>as are all white markets</w:t>
      </w:r>
      <w:r w:rsidRPr="00CE552A">
        <w:rPr>
          <w:sz w:val="8"/>
        </w:rPr>
        <w:t xml:space="preserve"> to some extent or another. This can be changed. It can be changed by fully humanizing and recognizing as innocent anyone and everyone accused of a drug crime. It can be changed by recognizing all individuals as legitimate self-owners, whose purchases and consumption are not the business of bureaucrats, cops, jailers or regulatory agencies. </w:t>
      </w:r>
      <w:r>
        <w:rPr>
          <w:rStyle w:val="IntenseEmphasis"/>
        </w:rPr>
        <w:t>We must confront myths about the dangers of drugs and how they need to be controlled by those the state deems responsible</w:t>
      </w:r>
      <w:r w:rsidRPr="00CE552A">
        <w:rPr>
          <w:sz w:val="8"/>
        </w:rPr>
        <w:t>.</w:t>
      </w:r>
    </w:p>
    <w:p w14:paraId="6DCE45E7" w14:textId="77777777" w:rsidR="0012239F" w:rsidRDefault="0012239F" w:rsidP="0012239F">
      <w:pPr>
        <w:pStyle w:val="Heading3"/>
      </w:pPr>
      <w:r>
        <w:t>Link---Marijuana---2NC</w:t>
      </w:r>
    </w:p>
    <w:p w14:paraId="1D5CB1D2" w14:textId="77777777" w:rsidR="0012239F" w:rsidRDefault="0012239F" w:rsidP="0012239F">
      <w:pPr>
        <w:pStyle w:val="Heading4"/>
      </w:pPr>
      <w:r>
        <w:t>Legalization reproduces a neoliberal ontology – the aff’s expansion of the economy is grounded in a distinction between “legitimate” and “criminal” economic activities – they depoliticize and mask their use of the prison-industrial complex to police the boundaries of market behavior</w:t>
      </w:r>
    </w:p>
    <w:p w14:paraId="081E855B" w14:textId="77777777" w:rsidR="0012239F" w:rsidRDefault="0012239F" w:rsidP="0012239F">
      <w:r>
        <w:t xml:space="preserve">Bernard </w:t>
      </w:r>
      <w:r w:rsidRPr="00CE552A">
        <w:rPr>
          <w:rStyle w:val="Style13ptBold"/>
        </w:rPr>
        <w:t>Harcourt 11,</w:t>
      </w:r>
      <w:r>
        <w:t xml:space="preserve"> University of Chicago law professor, The Illusion of Free Markets: Punishment and the Myth of Natural Order, pgs. 34-41)</w:t>
      </w:r>
    </w:p>
    <w:p w14:paraId="15EEB327" w14:textId="77777777" w:rsidR="0012239F" w:rsidRDefault="0012239F" w:rsidP="0012239F">
      <w:pPr>
        <w:rPr>
          <w:rStyle w:val="IntenseEmphasis"/>
        </w:rPr>
      </w:pPr>
      <w:r w:rsidRPr="00424E72">
        <w:rPr>
          <w:sz w:val="12"/>
        </w:rPr>
        <w:t xml:space="preserve">Second, </w:t>
      </w:r>
      <w:r>
        <w:rPr>
          <w:rStyle w:val="Emphasis"/>
        </w:rPr>
        <w:t xml:space="preserve">the belief in </w:t>
      </w:r>
      <w:r w:rsidRPr="00FE02FF">
        <w:rPr>
          <w:rStyle w:val="Emphasis"/>
          <w:highlight w:val="cyan"/>
        </w:rPr>
        <w:t>market orderliness facilitates</w:t>
      </w:r>
      <w:r>
        <w:rPr>
          <w:rStyle w:val="Emphasis"/>
        </w:rPr>
        <w:t xml:space="preserve"> the expansion of </w:t>
      </w:r>
      <w:r w:rsidRPr="00FE02FF">
        <w:rPr>
          <w:rStyle w:val="Emphasis"/>
          <w:highlight w:val="cyan"/>
        </w:rPr>
        <w:t>the penal sphere</w:t>
      </w:r>
      <w:r w:rsidRPr="00424E72">
        <w:rPr>
          <w:sz w:val="12"/>
        </w:rPr>
        <w:t xml:space="preserve">. </w:t>
      </w:r>
      <w:r w:rsidRPr="00424E72">
        <w:rPr>
          <w:sz w:val="12"/>
          <w:szCs w:val="12"/>
        </w:rPr>
        <w:t>Here too, it is crucial to return to the eighteenth century. Surprisingly, the birth of natural order in the writings of the Physiocrats led seamlessly to the expansion of the penal sphere as the legitimate space for governmental administration and intervention.</w:t>
      </w:r>
      <w:r w:rsidRPr="00424E72">
        <w:rPr>
          <w:sz w:val="12"/>
        </w:rPr>
        <w:t xml:space="preserve"> </w:t>
      </w:r>
      <w:r>
        <w:rPr>
          <w:rStyle w:val="IntenseEmphasis"/>
        </w:rPr>
        <w:t>The idea of economic orderliness matured into a political theory that combined laissez-faire in commercial matters with centralized, authoritarian policing</w:t>
      </w:r>
      <w:r w:rsidRPr="00424E72">
        <w:rPr>
          <w:sz w:val="12"/>
        </w:rPr>
        <w:t xml:space="preserve"> </w:t>
      </w:r>
      <w:r w:rsidRPr="00424E72">
        <w:rPr>
          <w:sz w:val="12"/>
          <w:szCs w:val="12"/>
        </w:rPr>
        <w:t>elsewhere—what the Physiocrats referred to as the doctrine of “legal despotism.” Under this rubric, François Quesnay and Mercier de la Rivière formulated a political ideal of complete governmental inactivity in all but the penal sphere. Indeed, given the existence of natural laws governing commerce, the économistes envisaged no role for the legislature except to criminalize and punish severely those who deviate from the natural order. Natural order in the universe implied legal despotism in human affairs, and the Physiocrats embraced this doctrine in 1767 with the publication of both Quesnay’s essay “Despotisme de la Chine” and Le Mercier’s book L’ordre naturel et essentiel des sociétés politiques. Their economic writings led them, in a syllogistic manner, to the political conclusion that natural order in an autonomous economic sphere demands both that there be no human intervention (in terms of positive law) in the economic realm and that positive law limit itself to punishing deviance from the natural order, in other words, theft and violence. The logic was, well, syllogistic: 1. The economic, agricultural, and commercial realm is governed by funda- mental natural laws that best promote the interests of mankind. 2. As a result, positive human-made laws can do no more than merely instantiate the fundamental natural laws. At best, positive law would sim- ply mirror the natural order; any deviation would produce disorder rather than order. 3. Therefore, positive law should not extend to the domain of natural laws, or, as Quesnay stated, “Positive legislation should therefore not reach the domain of physical laws.”130 4. For this reason there is no need for a separate legislature. All law-making power should be centralized in a unified executive—an enlightened legal despot—who learns and implements the laws of nature. 5. Only those men whose passions are out of alignment with the natural or- der—those whose passions are “déréglées,” as Quesnay wrote—will fail to see and appreciate the fundamental laws as natural.131 6. The only object of positive manmade laws, then, should be to severely punish those whose passions are out of order, as a way to protect society from these thieves and derelicts—“des voleurs et des méchans,” as Quesnay would say.132</w:t>
      </w:r>
      <w:r w:rsidRPr="00424E72">
        <w:rPr>
          <w:sz w:val="12"/>
        </w:rPr>
        <w:t xml:space="preserve"> </w:t>
      </w:r>
      <w:r>
        <w:rPr>
          <w:rStyle w:val="IntenseEmphasis"/>
        </w:rPr>
        <w:t>The idea of natural order does all the work in this logical argument, and</w:t>
      </w:r>
      <w:r w:rsidRPr="00424E72">
        <w:rPr>
          <w:sz w:val="12"/>
        </w:rPr>
        <w:t xml:space="preserve"> it </w:t>
      </w:r>
      <w:r>
        <w:rPr>
          <w:rStyle w:val="IntenseEmphasis"/>
        </w:rPr>
        <w:t>leads inexorably to a penal sphere that is</w:t>
      </w:r>
      <w:r w:rsidRPr="00424E72">
        <w:rPr>
          <w:sz w:val="12"/>
        </w:rPr>
        <w:t xml:space="preserve">, on the one hand, </w:t>
      </w:r>
      <w:r>
        <w:rPr>
          <w:rStyle w:val="IntenseEmphasis"/>
        </w:rPr>
        <w:t>marginalized from the economic realm, but</w:t>
      </w:r>
      <w:r w:rsidRPr="00424E72">
        <w:rPr>
          <w:sz w:val="12"/>
        </w:rPr>
        <w:t xml:space="preserve"> on the other hand, </w:t>
      </w:r>
      <w:r>
        <w:rPr>
          <w:rStyle w:val="IntenseEmphasis"/>
        </w:rPr>
        <w:t>unleashed and allowed to expand without any limitation</w:t>
      </w:r>
      <w:r w:rsidRPr="00424E72">
        <w:rPr>
          <w:sz w:val="12"/>
        </w:rPr>
        <w:t xml:space="preserve">. </w:t>
      </w:r>
      <w:r w:rsidRPr="00424E72">
        <w:rPr>
          <w:sz w:val="12"/>
          <w:szCs w:val="12"/>
        </w:rPr>
        <w:t>Those men whose passions are out of order can- not appreciate the natural order, so the legal despot should have full and un- limited discretion to repress and punish. Manmade, positive law thus serves only one legitimate function: to punish those who violate the natural order. Notice that</w:t>
      </w:r>
      <w:r w:rsidRPr="00424E72">
        <w:rPr>
          <w:sz w:val="12"/>
        </w:rPr>
        <w:t xml:space="preserve"> </w:t>
      </w:r>
      <w:r w:rsidRPr="00FE02FF">
        <w:rPr>
          <w:rStyle w:val="Emphasis"/>
          <w:highlight w:val="cyan"/>
        </w:rPr>
        <w:t>the penal sphere is portrayed</w:t>
      </w:r>
      <w:r w:rsidRPr="00424E72">
        <w:rPr>
          <w:sz w:val="12"/>
        </w:rPr>
        <w:t xml:space="preserve"> in this view </w:t>
      </w:r>
      <w:r w:rsidRPr="00FE02FF">
        <w:rPr>
          <w:rStyle w:val="Emphasis"/>
          <w:highlight w:val="cyan"/>
        </w:rPr>
        <w:t>as exceptional</w:t>
      </w:r>
      <w:r w:rsidRPr="00424E72">
        <w:rPr>
          <w:sz w:val="12"/>
        </w:rPr>
        <w:t xml:space="preserve">. </w:t>
      </w:r>
      <w:r>
        <w:rPr>
          <w:rStyle w:val="IntenseEmphasis"/>
        </w:rPr>
        <w:t xml:space="preserve">It is the only domain </w:t>
      </w:r>
      <w:r w:rsidRPr="00FE02FF">
        <w:rPr>
          <w:rStyle w:val="IntenseEmphasis"/>
          <w:highlight w:val="cyan"/>
        </w:rPr>
        <w:t>where natural order does not</w:t>
      </w:r>
      <w:r>
        <w:rPr>
          <w:rStyle w:val="IntenseEmphasis"/>
        </w:rPr>
        <w:t xml:space="preserve"> autonomously </w:t>
      </w:r>
      <w:r w:rsidRPr="00FE02FF">
        <w:rPr>
          <w:rStyle w:val="IntenseEmphasis"/>
          <w:highlight w:val="cyan"/>
        </w:rPr>
        <w:t>produce the best result</w:t>
      </w:r>
      <w:r>
        <w:rPr>
          <w:rStyle w:val="IntenseEmphasis"/>
        </w:rPr>
        <w:t xml:space="preserve"> for mankind</w:t>
      </w:r>
      <w:r w:rsidRPr="00424E72">
        <w:rPr>
          <w:sz w:val="12"/>
        </w:rPr>
        <w:t xml:space="preserve">. </w:t>
      </w:r>
      <w:r w:rsidRPr="00424E72">
        <w:rPr>
          <w:sz w:val="12"/>
          <w:szCs w:val="12"/>
        </w:rPr>
        <w:t>It is the only place where order does not reign. It is the space outside the dominant realm of natural orderliness, the extremity where one finds, in Quesnay’s words, the passions déréglées and the hommes pervers.133 The contrast with Beccaria and other cameralists could not be more pronounced: their seamless web of police and public economy gives way, in the Physiocrats’ paradigm, to a sharp distinction between a realm of economic order where laissez-faire must govern, and a realm for positive laws and penal sanctions where the government must intervene—harshly. As we will see, a strict and severe police is necessary to deal firmly with those who are out of order. The Physiocrats insert natural order in the economic do- main but, in the process, establish the penal sphere as the outer limit of the system, as the only legitimate realm for administration and repression, as the zone of policing. This new penal paradigm significantly influenced nineteenth-century liberal thought. By an odd amalgam of liberal economic theory and Beccaria on punishment, nineteenth-century thinkers would replicate this exceptional re- lationship between markets and punishment: natural orderliness in the eco- nomic sphere, but government intervention in the penal realm. This is most evident in Jeremy Bentham’s work. The contrast between Bentham’s pre- sumption of quietism in economic matters and his arch-interventionism in the penal domain effectively reproduced and reiterated the Physiocratic dual- ity of economy and police. On the public economy side, Bentham tended to- ward Adam Smith’s liberalism. His Manual of Political Economy, written in the mid-1790s, rehearsed a presumption of governmental quietism based on his stringent belief in the superiority of individuals’ information and self- interest. But on the punishment side, Bentham embraced Beccaria’s philoso- phy whole cloth—especially Beccaria’s notion that policing is a sphere of hu- man activity that must be shot through with government intervention. In fact, the criminal code, for Bentham, was precisely a “grand catalogue of prices” by means of which the government set the value of deviance. The pe- nal code was a menu of fixed prices—the polar opposite of laissez-faire. Beccaria’s influence on Bentham was formative. Beccaria’s small tract On Crimes and Punishments had been translated into English in 1767—when Bentham was nineteen years old. Bentham wrote the main manuscript of his first work on the topic, Rationale for Punishment, in 1775 when he was, in H. L. A. Hart’s words, “fresh from the study of Beccaria’s already famous book.”134 Bentham agreed with Beccaria on all major aspects of his theory of punishment: they both viewed deviance and rule-breaking in this domain as natural and universal—as the basic condition of man; they both critiqued the brutalizing effect of excessive punishment and endorsed marginal deterrence as a limiting principle on punishment; they both favored speedy and certain punishments as a way to reinforce the associations of punishment with crime; and more generally, they agreed on the need for formal law and legality as the source of legitimacy for the criminal justice system and the sovereign.  Naturally, Bentham did have some reservations about Beccaria; but on the whole, those pale in comparison to the debt that Bentham properly acknowl- edged.135 In fact, Bentham took pains to express how much Beccaria had contributed to his own intellectual development. Speaking of Beccaria, Ben- tham exclaimed: “Oh my master, first evangelist of Reason, you who have raised your Italy so far above England. . . . [Y]ou who have made so many useful excursions into the path of utility, what is there left for us to do?— Never to turn aside from that path.”136 Despite this praise, in Bentham’s work the relationship between police and political economy had radically changed. Bentham’s rule of thumb, in the narrowly economic domain, was to do nothing barring “some special rea- son”: “Be quiet ought on those occasions to be the motto, or watch word, of government.”137 The penal sphere, by contrast, demanded government or- dering through and through—from the panopticon prison to the criminal code as a grand menu of prices. This distinction between the economic and penal spheres helped shape the contours of British nineteenth-century conceptions of laissez-faire. Putting aside for the moment the rich historical debates over whether there ever was an age of laissez-faire in Britain during the mid-nineteenth century or, for that matter, whether Bentham’s writings and Benthamites more generally contributed to or undermined laissez-faire policies—to which we will re- turn—the reigning definition of laissez-faire at the time itself encapsulated this Benthamite contrast.</w:t>
      </w:r>
      <w:r w:rsidRPr="00424E72">
        <w:rPr>
          <w:sz w:val="12"/>
        </w:rPr>
        <w:t xml:space="preserve"> </w:t>
      </w:r>
      <w:r w:rsidRPr="00424E72">
        <w:rPr>
          <w:sz w:val="12"/>
          <w:szCs w:val="12"/>
        </w:rPr>
        <w:t>The doctrine of laissez-faire in the mid-nineteenth century essentially allowed three functions for the government: first, maintaining the external defense of the country; second, providing for the internal order and security of persons; and third, possibly, providing for minimal public amenities—and the third was certainly tenuous at best.138 To be sure, the fifth book of Smith’s Wealth of Nations contained extensive discussions of public works and education; and many have read Bentham as the precursor to the welfare state. But the contrast nevertheless remains and is still determinative:</w:t>
      </w:r>
      <w:r w:rsidRPr="00424E72">
        <w:rPr>
          <w:sz w:val="12"/>
        </w:rPr>
        <w:t xml:space="preserve"> </w:t>
      </w:r>
      <w:r>
        <w:rPr>
          <w:rStyle w:val="IntenseEmphasis"/>
        </w:rPr>
        <w:t xml:space="preserve">criminalization and </w:t>
      </w:r>
      <w:r w:rsidRPr="00FE02FF">
        <w:rPr>
          <w:rStyle w:val="IntenseEmphasis"/>
          <w:highlight w:val="cyan"/>
        </w:rPr>
        <w:t>punishment became</w:t>
      </w:r>
      <w:r w:rsidRPr="00424E72">
        <w:rPr>
          <w:sz w:val="12"/>
        </w:rPr>
        <w:t xml:space="preserve">, undisputedly, </w:t>
      </w:r>
      <w:r w:rsidRPr="00FE02FF">
        <w:rPr>
          <w:rStyle w:val="Emphasis"/>
          <w:highlight w:val="cyan"/>
        </w:rPr>
        <w:t>the</w:t>
      </w:r>
      <w:r>
        <w:rPr>
          <w:rStyle w:val="Emphasis"/>
        </w:rPr>
        <w:t xml:space="preserve"> most </w:t>
      </w:r>
      <w:r w:rsidRPr="00FE02FF">
        <w:rPr>
          <w:rStyle w:val="Emphasis"/>
          <w:highlight w:val="cyan"/>
        </w:rPr>
        <w:t>legitimate</w:t>
      </w:r>
      <w:r>
        <w:rPr>
          <w:rStyle w:val="Emphasis"/>
        </w:rPr>
        <w:t xml:space="preserve"> and competent </w:t>
      </w:r>
      <w:r w:rsidRPr="00FE02FF">
        <w:rPr>
          <w:rStyle w:val="Emphasis"/>
          <w:highlight w:val="cyan"/>
        </w:rPr>
        <w:t>task of</w:t>
      </w:r>
      <w:r>
        <w:rPr>
          <w:rStyle w:val="Emphasis"/>
        </w:rPr>
        <w:t xml:space="preserve"> the </w:t>
      </w:r>
      <w:r w:rsidRPr="00FE02FF">
        <w:rPr>
          <w:rStyle w:val="Emphasis"/>
          <w:highlight w:val="cyan"/>
        </w:rPr>
        <w:t>government</w:t>
      </w:r>
      <w:r w:rsidRPr="00424E72">
        <w:rPr>
          <w:sz w:val="12"/>
        </w:rPr>
        <w:t xml:space="preserve">. </w:t>
      </w:r>
      <w:r w:rsidRPr="00424E72">
        <w:rPr>
          <w:sz w:val="12"/>
          <w:szCs w:val="12"/>
        </w:rPr>
        <w:t>There, for sure, government intervention was proper, necessary, legitimate, and competent. There, natural orderliness had to be replaced by governmental ordering. Through a serpentine road leading from Smith and Bentham to collectivist welfare economists such as Henry Sidgwick and Arthur Pigou, to Friedrich Hayek’s notion of “spontaneous order” and the emergence of the Chicago School of law and economics,</w:t>
      </w:r>
      <w:r w:rsidRPr="00424E72">
        <w:rPr>
          <w:sz w:val="12"/>
        </w:rPr>
        <w:t xml:space="preserve"> </w:t>
      </w:r>
      <w:r>
        <w:rPr>
          <w:rStyle w:val="IntenseEmphasis"/>
        </w:rPr>
        <w:t>this view of an exceptional penal sphere where government is fully legitimate has influenced the public imagination today</w:t>
      </w:r>
      <w:r w:rsidRPr="00424E72">
        <w:rPr>
          <w:sz w:val="12"/>
        </w:rPr>
        <w:t xml:space="preserve">. </w:t>
      </w:r>
      <w:r>
        <w:rPr>
          <w:rStyle w:val="IntenseEmphasis"/>
        </w:rPr>
        <w:t>This outlook is reflected</w:t>
      </w:r>
      <w:r w:rsidRPr="00424E72">
        <w:rPr>
          <w:sz w:val="12"/>
        </w:rPr>
        <w:t>—even among the staunchest libertarians—</w:t>
      </w:r>
      <w:r>
        <w:rPr>
          <w:rStyle w:val="IntenseEmphasis"/>
        </w:rPr>
        <w:t>in the pervasive idea that fraud and coercion are the major exception to unregulated markets</w:t>
      </w:r>
      <w:r w:rsidRPr="00424E72">
        <w:rPr>
          <w:sz w:val="12"/>
        </w:rPr>
        <w:t xml:space="preserve">. It is also reflected, in an updated, more technical vocabulary, in this succinct passage by Richard Posner in an article in 1985: </w:t>
      </w:r>
      <w:r>
        <w:rPr>
          <w:rStyle w:val="IntenseEmphasis"/>
        </w:rPr>
        <w:t xml:space="preserve">The major function of </w:t>
      </w:r>
      <w:r w:rsidRPr="00FE02FF">
        <w:rPr>
          <w:rStyle w:val="IntenseEmphasis"/>
          <w:highlight w:val="cyan"/>
        </w:rPr>
        <w:t>criminal law</w:t>
      </w:r>
      <w:r>
        <w:rPr>
          <w:rStyle w:val="IntenseEmphasis"/>
        </w:rPr>
        <w:t xml:space="preserve"> in a capitalist society </w:t>
      </w:r>
      <w:r w:rsidRPr="00FE02FF">
        <w:rPr>
          <w:rStyle w:val="IntenseEmphasis"/>
          <w:highlight w:val="cyan"/>
        </w:rPr>
        <w:t xml:space="preserve">is to </w:t>
      </w:r>
      <w:r w:rsidRPr="00FE02FF">
        <w:rPr>
          <w:rStyle w:val="Emphasis"/>
          <w:highlight w:val="cyan"/>
        </w:rPr>
        <w:t>prevent people from bypassing</w:t>
      </w:r>
      <w:r w:rsidRPr="00424E72">
        <w:rPr>
          <w:sz w:val="12"/>
        </w:rPr>
        <w:t xml:space="preserve"> the system of voluntary, compensated ex- change—</w:t>
      </w:r>
      <w:r w:rsidRPr="00FE02FF">
        <w:rPr>
          <w:rStyle w:val="Emphasis"/>
          <w:highlight w:val="cyan"/>
        </w:rPr>
        <w:t>the “market,”</w:t>
      </w:r>
      <w:r w:rsidRPr="00424E72">
        <w:rPr>
          <w:sz w:val="12"/>
        </w:rPr>
        <w:t xml:space="preserve"> </w:t>
      </w:r>
      <w:r w:rsidRPr="00424E72">
        <w:rPr>
          <w:sz w:val="12"/>
          <w:szCs w:val="12"/>
        </w:rPr>
        <w:t>explicit or implicit—in situations where, because transaction costs are low, the market is a more efficient method of allo- cating resources than forced exchange. . . . When transaction costs are low, the market is, virtually by definition, the most efficient method of allocating resources.</w:t>
      </w:r>
      <w:r w:rsidRPr="00424E72">
        <w:rPr>
          <w:sz w:val="12"/>
        </w:rPr>
        <w:t xml:space="preserve"> </w:t>
      </w:r>
      <w:r>
        <w:rPr>
          <w:rStyle w:val="IntenseEmphasis"/>
        </w:rPr>
        <w:t>Attempts to bypass the market will</w:t>
      </w:r>
      <w:r w:rsidRPr="00424E72">
        <w:rPr>
          <w:sz w:val="12"/>
        </w:rPr>
        <w:t xml:space="preserve"> therefore </w:t>
      </w:r>
      <w:r>
        <w:rPr>
          <w:rStyle w:val="IntenseEmphasis"/>
        </w:rPr>
        <w:t>be discouraged by a legal system bent on promoting efficiency</w:t>
      </w:r>
      <w:r w:rsidRPr="00424E72">
        <w:rPr>
          <w:sz w:val="12"/>
        </w:rPr>
        <w:t xml:space="preserve">.139 In other words, </w:t>
      </w:r>
      <w:r>
        <w:rPr>
          <w:rStyle w:val="IntenseEmphasis"/>
        </w:rPr>
        <w:t>the market is efficient, and within that space there is no need for government intervention</w:t>
      </w:r>
      <w:r w:rsidRPr="00424E72">
        <w:rPr>
          <w:sz w:val="12"/>
        </w:rPr>
        <w:t xml:space="preserve">. </w:t>
      </w:r>
      <w:r w:rsidRPr="00424E72">
        <w:rPr>
          <w:rStyle w:val="IntenseEmphasis"/>
        </w:rPr>
        <w:t xml:space="preserve">What is </w:t>
      </w:r>
      <w:r w:rsidRPr="00FE02FF">
        <w:rPr>
          <w:rStyle w:val="IntenseEmphasis"/>
          <w:highlight w:val="cyan"/>
        </w:rPr>
        <w:t>criminalized</w:t>
      </w:r>
      <w:r>
        <w:rPr>
          <w:rStyle w:val="IntenseEmphasis"/>
        </w:rPr>
        <w:t xml:space="preserve"> and punished is </w:t>
      </w:r>
      <w:r w:rsidRPr="00FE02FF">
        <w:rPr>
          <w:rStyle w:val="IntenseEmphasis"/>
          <w:highlight w:val="cyan"/>
        </w:rPr>
        <w:t>behavior outside the</w:t>
      </w:r>
      <w:r>
        <w:rPr>
          <w:rStyle w:val="IntenseEmphasis"/>
        </w:rPr>
        <w:t xml:space="preserve"> space of the orderly </w:t>
      </w:r>
      <w:r w:rsidRPr="00FE02FF">
        <w:rPr>
          <w:rStyle w:val="IntenseEmphasis"/>
          <w:highlight w:val="cyan"/>
        </w:rPr>
        <w:t>market</w:t>
      </w:r>
      <w:r>
        <w:rPr>
          <w:rStyle w:val="IntenseEmphasis"/>
        </w:rPr>
        <w:t xml:space="preserve"> that </w:t>
      </w:r>
      <w:r w:rsidRPr="00FE02FF">
        <w:rPr>
          <w:rStyle w:val="IntenseEmphasis"/>
          <w:highlight w:val="cyan"/>
        </w:rPr>
        <w:t>seeks to circumvent</w:t>
      </w:r>
      <w:r>
        <w:rPr>
          <w:rStyle w:val="IntenseEmphasis"/>
        </w:rPr>
        <w:t xml:space="preserve"> free, voluntary, compensated </w:t>
      </w:r>
      <w:r w:rsidRPr="00FE02FF">
        <w:rPr>
          <w:rStyle w:val="IntenseEmphasis"/>
          <w:highlight w:val="cyan"/>
        </w:rPr>
        <w:t>exchange</w:t>
      </w:r>
      <w:r w:rsidRPr="00424E72">
        <w:rPr>
          <w:sz w:val="12"/>
        </w:rPr>
        <w:t xml:space="preserve">. </w:t>
      </w:r>
      <w:r w:rsidRPr="00424E72">
        <w:rPr>
          <w:sz w:val="12"/>
          <w:szCs w:val="12"/>
        </w:rPr>
        <w:t>There, government intervention is necessary, legitimate, and competent. Although Posner here uses a more technical and scientific approach to the question, and contemporary jargon, he nevertheless advances the very same idea: in the economic domain, there exists a space that is governed by a certain inherent orderliness that should make us cautious about government in- terference; by contrast, the state has free rein outside that space to punish bypassers, the disorderly, those who don’t play by the game of the market, those who don’t respect the order of economic exchange. In this sense, the idea of natural order has led today to an understanding of the criminal sanction that replicates closely the legal despotism of the eigh- teenth century: the legitimate sphere for state intervention is the space outside the market, the zone of market bypassing. This rehearses, eerily, François Quesnay’s idea that the homme pervers—the perverted man—is perverted precisely because he does not abide by the natural order of free exchange. Being “out of order” or “déréglé” translates, today, into this idea of bypassing an orderly market. The modern view replicates the logic of the Physiocrats.</w:t>
      </w:r>
      <w:r w:rsidRPr="00424E72">
        <w:rPr>
          <w:sz w:val="12"/>
        </w:rPr>
        <w:t xml:space="preserve"> But </w:t>
      </w:r>
      <w:r>
        <w:rPr>
          <w:rStyle w:val="IntenseEmphasis"/>
        </w:rPr>
        <w:t>this contemporary approach is not a mere reiteration</w:t>
      </w:r>
      <w:r w:rsidRPr="00424E72">
        <w:rPr>
          <w:sz w:val="12"/>
        </w:rPr>
        <w:t xml:space="preserve">. There is a new vocabulary, new metaphors, new models, and a far more scientific approach. </w:t>
      </w:r>
      <w:r>
        <w:rPr>
          <w:rStyle w:val="IntenseEmphasis"/>
        </w:rPr>
        <w:t xml:space="preserve">The theme of natural order has been replaced by </w:t>
      </w:r>
      <w:r>
        <w:rPr>
          <w:rStyle w:val="Emphasis"/>
        </w:rPr>
        <w:t>equilibrium theory</w:t>
      </w:r>
      <w:r w:rsidRPr="00424E72">
        <w:rPr>
          <w:sz w:val="12"/>
        </w:rPr>
        <w:t xml:space="preserve">, Pareto improvements, and Kaldor-Hicks efficiency—to which I will return later. </w:t>
      </w:r>
      <w:r>
        <w:rPr>
          <w:rStyle w:val="IntenseEmphasis"/>
        </w:rPr>
        <w:t>The natural-law metaphor</w:t>
      </w:r>
      <w:r w:rsidRPr="00424E72">
        <w:rPr>
          <w:sz w:val="12"/>
        </w:rPr>
        <w:t xml:space="preserve"> from physics or hydraulics </w:t>
      </w:r>
      <w:r>
        <w:rPr>
          <w:rStyle w:val="IntenseEmphasis"/>
        </w:rPr>
        <w:t>has been supplanted by concepts of orderliness from information technology and computational sciences</w:t>
      </w:r>
      <w:r w:rsidRPr="00424E72">
        <w:rPr>
          <w:sz w:val="12"/>
        </w:rPr>
        <w:t xml:space="preserve">. </w:t>
      </w:r>
      <w:r>
        <w:rPr>
          <w:rStyle w:val="IntenseEmphasis"/>
        </w:rPr>
        <w:t xml:space="preserve">Agriculture and economic exchange have been refined and relegated to </w:t>
      </w:r>
      <w:r>
        <w:rPr>
          <w:rStyle w:val="Emphasis"/>
        </w:rPr>
        <w:t>the “competitive” market</w:t>
      </w:r>
      <w:r w:rsidRPr="00424E72">
        <w:rPr>
          <w:sz w:val="12"/>
        </w:rPr>
        <w:t xml:space="preserve">. </w:t>
      </w:r>
      <w:r w:rsidRPr="00424E72">
        <w:rPr>
          <w:sz w:val="12"/>
          <w:szCs w:val="12"/>
        </w:rPr>
        <w:t>The idea of natural order has been transposed into the Coase Theorem. And the royal crowning of Physiocracy—recall that Louis XV amused himself printing the first edition of Quesnay’s Tableau économique on the private royal printing press at Versailles—has been re- placed by the Sveriges Riksbank Prize in Economic Sciences in Memory of Alfred Nobel, colloquially referred to as the Nobel Prize in Economics.140 These differences in metaphor and vocabulary have important implica- tions</w:t>
      </w:r>
      <w:r w:rsidRPr="00424E72">
        <w:rPr>
          <w:sz w:val="12"/>
        </w:rPr>
        <w:t xml:space="preserve">. </w:t>
      </w:r>
      <w:r>
        <w:rPr>
          <w:rStyle w:val="IntenseEmphasis"/>
        </w:rPr>
        <w:t>The new scientific models</w:t>
      </w:r>
      <w:r w:rsidRPr="00424E72">
        <w:rPr>
          <w:sz w:val="12"/>
        </w:rPr>
        <w:t xml:space="preserve"> are far more convincing today. </w:t>
      </w:r>
      <w:r>
        <w:rPr>
          <w:rStyle w:val="IntenseEmphasis"/>
        </w:rPr>
        <w:t>Rhetorically</w:t>
      </w:r>
      <w:r w:rsidRPr="00424E72">
        <w:rPr>
          <w:sz w:val="12"/>
        </w:rPr>
        <w:t xml:space="preserve">, they </w:t>
      </w:r>
      <w:r>
        <w:rPr>
          <w:rStyle w:val="IntenseEmphasis"/>
        </w:rPr>
        <w:t>are far more powerful</w:t>
      </w:r>
      <w:r w:rsidRPr="00424E72">
        <w:rPr>
          <w:sz w:val="12"/>
        </w:rPr>
        <w:t xml:space="preserve">. </w:t>
      </w:r>
      <w:r w:rsidRPr="00424E72">
        <w:rPr>
          <w:sz w:val="12"/>
          <w:szCs w:val="12"/>
        </w:rPr>
        <w:t>After all, the idea of “natural order” today sounds somewhat naïve—a bit too metaphysical or quasi-religious. A throwback to some earlier time. Hydraulic metaphors are passé. By contrast, as we shall see, Pareto improvements do much more efficient work today. And we value a Nobel Prize far more than the opinion of a monarch. Each new iteration of these ideas also changes, however slightly, the rela- tionship between economy and punishment. For the Physiocrats, there was a sharp demarcation between the economic realm, governed by natural order, and the disorderly people who would be governed through punishment. The two arenas were entirely distinct, as different as night and day—or as order and disorder. By contrast, when Bentham refers to the penal code as a grand menu of prices, he is speaking the language of pricing, of rational choice, of economics.</w:t>
      </w:r>
      <w:r w:rsidRPr="00424E72">
        <w:rPr>
          <w:sz w:val="12"/>
        </w:rPr>
        <w:t xml:space="preserve"> </w:t>
      </w:r>
      <w:r>
        <w:rPr>
          <w:rStyle w:val="IntenseEmphasis"/>
        </w:rPr>
        <w:t>Economic rationality is now seeping into the penal sphere, into the zone of government intervention</w:t>
      </w:r>
      <w:r w:rsidRPr="00424E72">
        <w:rPr>
          <w:sz w:val="12"/>
        </w:rPr>
        <w:t xml:space="preserve"> </w:t>
      </w:r>
      <w:r w:rsidRPr="00424E72">
        <w:rPr>
          <w:sz w:val="12"/>
          <w:szCs w:val="12"/>
        </w:rPr>
        <w:t>(though recall that a preference for quietism, entirely absent in the penal sphere, still controls the economic do- main). The line has thus become blurrier, at least in one direction. And when Gary Becker further extends economic rationality into nonmarket behaviors, such as crime and punishment, but also marriage or racial discrimination—for which he received the Nobel Prize—</w:t>
      </w:r>
      <w:r>
        <w:rPr>
          <w:rStyle w:val="IntenseEmphasis"/>
        </w:rPr>
        <w:t xml:space="preserve">there is even greater encroachment of economics into </w:t>
      </w:r>
      <w:r w:rsidRPr="00FE02FF">
        <w:rPr>
          <w:rStyle w:val="IntenseEmphasis"/>
          <w:highlight w:val="cyan"/>
        </w:rPr>
        <w:t>the penal arena</w:t>
      </w:r>
      <w:r w:rsidRPr="00424E72">
        <w:rPr>
          <w:sz w:val="12"/>
        </w:rPr>
        <w:t xml:space="preserve">. </w:t>
      </w:r>
      <w:r>
        <w:rPr>
          <w:rStyle w:val="IntenseEmphasis"/>
        </w:rPr>
        <w:t>In these</w:t>
      </w:r>
      <w:r w:rsidRPr="00424E72">
        <w:rPr>
          <w:sz w:val="12"/>
        </w:rPr>
        <w:t xml:space="preserve"> more </w:t>
      </w:r>
      <w:r>
        <w:rPr>
          <w:rStyle w:val="IntenseEmphasis"/>
        </w:rPr>
        <w:t>modern iterations</w:t>
      </w:r>
      <w:r w:rsidRPr="00424E72">
        <w:rPr>
          <w:sz w:val="12"/>
        </w:rPr>
        <w:t xml:space="preserve">, then, </w:t>
      </w:r>
      <w:r>
        <w:rPr>
          <w:rStyle w:val="IntenseEmphasis"/>
        </w:rPr>
        <w:t xml:space="preserve">government intervention </w:t>
      </w:r>
      <w:r w:rsidRPr="00FE02FF">
        <w:rPr>
          <w:rStyle w:val="IntenseEmphasis"/>
          <w:highlight w:val="cyan"/>
        </w:rPr>
        <w:t>is</w:t>
      </w:r>
      <w:r>
        <w:rPr>
          <w:rStyle w:val="IntenseEmphasis"/>
        </w:rPr>
        <w:t xml:space="preserve"> increasingly </w:t>
      </w:r>
      <w:r w:rsidRPr="00FE02FF">
        <w:rPr>
          <w:rStyle w:val="IntenseEmphasis"/>
          <w:highlight w:val="cyan"/>
        </w:rPr>
        <w:t>modeled on economic rationality</w:t>
      </w:r>
      <w:r w:rsidRPr="00424E72">
        <w:rPr>
          <w:sz w:val="12"/>
        </w:rPr>
        <w:t xml:space="preserve">. </w:t>
      </w:r>
      <w:r>
        <w:rPr>
          <w:rStyle w:val="IntenseEmphasis"/>
        </w:rPr>
        <w:t>But</w:t>
      </w:r>
      <w:r w:rsidRPr="00424E72">
        <w:rPr>
          <w:sz w:val="12"/>
        </w:rPr>
        <w:t>— and this is most important—</w:t>
      </w:r>
      <w:r>
        <w:rPr>
          <w:rStyle w:val="IntenseEmphasis"/>
        </w:rPr>
        <w:t>not vice versa</w:t>
      </w:r>
      <w:r w:rsidRPr="00424E72">
        <w:rPr>
          <w:sz w:val="12"/>
        </w:rPr>
        <w:t xml:space="preserve">. </w:t>
      </w:r>
      <w:r w:rsidRPr="00FE02FF">
        <w:rPr>
          <w:rStyle w:val="Emphasis"/>
          <w:highlight w:val="cyan"/>
        </w:rPr>
        <w:t>Voluntary</w:t>
      </w:r>
      <w:r w:rsidRPr="00424E72">
        <w:rPr>
          <w:sz w:val="12"/>
        </w:rPr>
        <w:t xml:space="preserve">, free, compensated </w:t>
      </w:r>
      <w:r w:rsidRPr="00FE02FF">
        <w:rPr>
          <w:rStyle w:val="Emphasis"/>
          <w:highlight w:val="cyan"/>
        </w:rPr>
        <w:t>exchange</w:t>
      </w:r>
      <w:r>
        <w:rPr>
          <w:rStyle w:val="Emphasis"/>
        </w:rPr>
        <w:t xml:space="preserve"> inside the market </w:t>
      </w:r>
      <w:r w:rsidRPr="00FE02FF">
        <w:rPr>
          <w:rStyle w:val="Emphasis"/>
          <w:highlight w:val="cyan"/>
        </w:rPr>
        <w:t>remains</w:t>
      </w:r>
      <w:r w:rsidRPr="00424E72">
        <w:rPr>
          <w:sz w:val="12"/>
        </w:rPr>
        <w:t xml:space="preserve"> inoculated, </w:t>
      </w:r>
      <w:r w:rsidRPr="00FE02FF">
        <w:rPr>
          <w:rStyle w:val="Emphasis"/>
          <w:highlight w:val="cyan"/>
        </w:rPr>
        <w:t>shielded from the government</w:t>
      </w:r>
      <w:r>
        <w:rPr>
          <w:rStyle w:val="Emphasis"/>
        </w:rPr>
        <w:t>’s hands</w:t>
      </w:r>
      <w:r w:rsidRPr="00424E72">
        <w:rPr>
          <w:sz w:val="12"/>
        </w:rPr>
        <w:t xml:space="preserve">. </w:t>
      </w:r>
      <w:r w:rsidRPr="00424E72">
        <w:rPr>
          <w:sz w:val="12"/>
          <w:szCs w:val="12"/>
        </w:rPr>
        <w:t>Once we pass the boundary into the market, there is no longer a legitimate role for state intervention. The subtle shifts in this narrative of distinct economic and penal spheres have made each iteration more palatable and persuasive. They respond to his- torical and institutional changes, and to practices on the ground. They are situated in conversation with earlier political initiatives and resistance. Gary</w:t>
      </w:r>
      <w:r w:rsidRPr="00424E72">
        <w:rPr>
          <w:sz w:val="12"/>
        </w:rPr>
        <w:t xml:space="preserve"> </w:t>
      </w:r>
      <w:r>
        <w:rPr>
          <w:rStyle w:val="IntenseEmphasis"/>
        </w:rPr>
        <w:t xml:space="preserve">Becker’s </w:t>
      </w:r>
      <w:r w:rsidRPr="00FE02FF">
        <w:rPr>
          <w:rStyle w:val="IntenseEmphasis"/>
          <w:highlight w:val="cyan"/>
        </w:rPr>
        <w:t>extension of rational choice to crime</w:t>
      </w:r>
      <w:r>
        <w:rPr>
          <w:rStyle w:val="IntenseEmphasis"/>
        </w:rPr>
        <w:t xml:space="preserve"> and punishment</w:t>
      </w:r>
      <w:r w:rsidRPr="00424E72">
        <w:rPr>
          <w:sz w:val="12"/>
        </w:rPr>
        <w:t xml:space="preserve">, for example, </w:t>
      </w:r>
      <w:r>
        <w:rPr>
          <w:rStyle w:val="IntenseEmphasis"/>
        </w:rPr>
        <w:t>came at a timely historical moment in 1968</w:t>
      </w:r>
      <w:r w:rsidRPr="00424E72">
        <w:rPr>
          <w:sz w:val="12"/>
        </w:rPr>
        <w:t>,</w:t>
      </w:r>
      <w:r w:rsidRPr="00424E72">
        <w:rPr>
          <w:sz w:val="12"/>
          <w:szCs w:val="12"/>
        </w:rPr>
        <w:t xml:space="preserve"> amid a growing critique of the excesses of penal welfarism, of rehabilitation, of the asylum, of cultural and genetic theories of crime. It offered a simplicity and equality that many—including Michel Foucault—came to admire.141 It told us that we are all potential criminals. That each one of us will commit crime if the price is right. Becker’s reasoning did away with problematic theories of genetic predisposition, of dangerousness, of anomie, and of poverty and culture, theories that were often laced with racist or classist assumptions. “Some persons become ‘criminals,’” Becker explained, “not because their basic motivation differs from that of other persons, but because their benefits and costs differ. I cannot pause to discuss the many general implications of this approach, except to remark that criminal behavior becomes part of a much more general theory and does not require ad hoc concepts of differential association, anomie, and the like, nor does it assume perfect knowledge, lightning-fast calculations, or any of the other caricatures of economic theory.”142 At the same time,</w:t>
      </w:r>
      <w:r w:rsidRPr="00424E72">
        <w:rPr>
          <w:sz w:val="12"/>
        </w:rPr>
        <w:t xml:space="preserve"> </w:t>
      </w:r>
      <w:r>
        <w:rPr>
          <w:rStyle w:val="IntenseEmphasis"/>
        </w:rPr>
        <w:t>Becker’s approach was a clear alternative to conservative get-tough-on-crime rhetoric</w:t>
      </w:r>
      <w:r w:rsidRPr="00424E72">
        <w:rPr>
          <w:sz w:val="12"/>
        </w:rPr>
        <w:t xml:space="preserve">. </w:t>
      </w:r>
      <w:r w:rsidRPr="00424E72">
        <w:rPr>
          <w:sz w:val="12"/>
          <w:szCs w:val="12"/>
        </w:rPr>
        <w:t xml:space="preserve">It was progressive, both as a reaction against penal welfarism and against the conservative backlash, and in this sense, it was appealing to every- one—which makes it all the more paradoxical that it would ultimately facili- tate the massive expansion of the penal sphere. </w:t>
      </w:r>
      <w:r>
        <w:rPr>
          <w:rStyle w:val="IntenseEmphasis"/>
        </w:rPr>
        <w:t>But there were</w:t>
      </w:r>
      <w:r w:rsidRPr="00424E72">
        <w:rPr>
          <w:sz w:val="12"/>
        </w:rPr>
        <w:t xml:space="preserve"> a few </w:t>
      </w:r>
      <w:r>
        <w:rPr>
          <w:rStyle w:val="IntenseEmphasis"/>
        </w:rPr>
        <w:t>critical steps along the way</w:t>
      </w:r>
      <w:r w:rsidRPr="00424E72">
        <w:rPr>
          <w:sz w:val="12"/>
        </w:rPr>
        <w:t>—or, as I will suggest, missteps—</w:t>
      </w:r>
      <w:r>
        <w:rPr>
          <w:rStyle w:val="IntenseEmphasis"/>
        </w:rPr>
        <w:t xml:space="preserve">that </w:t>
      </w:r>
      <w:r w:rsidRPr="00FE02FF">
        <w:rPr>
          <w:rStyle w:val="Emphasis"/>
          <w:highlight w:val="cyan"/>
        </w:rPr>
        <w:t>reinserted</w:t>
      </w:r>
      <w:r>
        <w:rPr>
          <w:rStyle w:val="Emphasis"/>
        </w:rPr>
        <w:t xml:space="preserve"> an idea of </w:t>
      </w:r>
      <w:r w:rsidRPr="00FE02FF">
        <w:rPr>
          <w:rStyle w:val="Emphasis"/>
          <w:highlight w:val="cyan"/>
        </w:rPr>
        <w:t>natural order</w:t>
      </w:r>
      <w:r w:rsidRPr="00424E72">
        <w:rPr>
          <w:sz w:val="12"/>
        </w:rPr>
        <w:t xml:space="preserve"> into the reasoning </w:t>
      </w:r>
      <w:r w:rsidRPr="00FE02FF">
        <w:rPr>
          <w:rStyle w:val="Emphasis"/>
          <w:highlight w:val="cyan"/>
        </w:rPr>
        <w:t>and</w:t>
      </w:r>
      <w:r>
        <w:rPr>
          <w:rStyle w:val="Emphasis"/>
        </w:rPr>
        <w:t xml:space="preserve"> </w:t>
      </w:r>
      <w:r w:rsidRPr="00424E72">
        <w:rPr>
          <w:sz w:val="12"/>
        </w:rPr>
        <w:t xml:space="preserve">ultimately </w:t>
      </w:r>
      <w:r w:rsidRPr="00FE02FF">
        <w:rPr>
          <w:rStyle w:val="Emphasis"/>
          <w:highlight w:val="cyan"/>
        </w:rPr>
        <w:t>fueled</w:t>
      </w:r>
      <w:r>
        <w:rPr>
          <w:rStyle w:val="Emphasis"/>
        </w:rPr>
        <w:t xml:space="preserve"> the </w:t>
      </w:r>
      <w:r w:rsidRPr="00FE02FF">
        <w:rPr>
          <w:rStyle w:val="Emphasis"/>
          <w:highlight w:val="cyan"/>
        </w:rPr>
        <w:t>carceral expansion</w:t>
      </w:r>
      <w:r>
        <w:rPr>
          <w:rStyle w:val="Emphasis"/>
        </w:rPr>
        <w:t xml:space="preserve">.  </w:t>
      </w:r>
      <w:r w:rsidRPr="00424E72">
        <w:rPr>
          <w:sz w:val="12"/>
        </w:rPr>
        <w:t>Neoliberal Penality This modern view—let’s call it “</w:t>
      </w:r>
      <w:r w:rsidRPr="00FE02FF">
        <w:rPr>
          <w:rStyle w:val="Emphasis"/>
          <w:highlight w:val="cyan"/>
        </w:rPr>
        <w:t>neoliberal penality</w:t>
      </w:r>
      <w:r w:rsidRPr="00424E72">
        <w:rPr>
          <w:sz w:val="12"/>
        </w:rPr>
        <w:t>”—</w:t>
      </w:r>
      <w:r>
        <w:rPr>
          <w:rStyle w:val="IntenseEmphasis"/>
        </w:rPr>
        <w:t>facilitates the expansion of the penal sphere</w:t>
      </w:r>
      <w:r w:rsidRPr="00424E72">
        <w:rPr>
          <w:sz w:val="12"/>
        </w:rPr>
        <w:t xml:space="preserve"> in direct and indirect ways. Most directly, </w:t>
      </w:r>
      <w:r>
        <w:rPr>
          <w:rStyle w:val="IntenseEmphasis"/>
        </w:rPr>
        <w:t xml:space="preserve">it fuels prison growth by </w:t>
      </w:r>
      <w:r w:rsidRPr="00FE02FF">
        <w:rPr>
          <w:rStyle w:val="IntenseEmphasis"/>
          <w:highlight w:val="cyan"/>
        </w:rPr>
        <w:t>giv</w:t>
      </w:r>
      <w:r>
        <w:rPr>
          <w:rStyle w:val="IntenseEmphasis"/>
        </w:rPr>
        <w:t xml:space="preserve">ing politicians </w:t>
      </w:r>
      <w:r w:rsidRPr="00FE02FF">
        <w:rPr>
          <w:rStyle w:val="IntenseEmphasis"/>
          <w:highlight w:val="cyan"/>
        </w:rPr>
        <w:t>a</w:t>
      </w:r>
      <w:r>
        <w:rPr>
          <w:rStyle w:val="IntenseEmphasis"/>
        </w:rPr>
        <w:t xml:space="preserve"> powerful </w:t>
      </w:r>
      <w:r w:rsidRPr="00FE02FF">
        <w:rPr>
          <w:rStyle w:val="IntenseEmphasis"/>
          <w:highlight w:val="cyan"/>
        </w:rPr>
        <w:t>rhetorical tool to enact</w:t>
      </w:r>
      <w:r>
        <w:rPr>
          <w:rStyle w:val="IntenseEmphasis"/>
        </w:rPr>
        <w:t xml:space="preserve"> severe </w:t>
      </w:r>
      <w:r w:rsidRPr="00FE02FF">
        <w:rPr>
          <w:rStyle w:val="IntenseEmphasis"/>
          <w:highlight w:val="cyan"/>
        </w:rPr>
        <w:t>law-and-order</w:t>
      </w:r>
      <w:r>
        <w:rPr>
          <w:rStyle w:val="IntenseEmphasis"/>
        </w:rPr>
        <w:t xml:space="preserve"> government </w:t>
      </w:r>
      <w:r w:rsidRPr="00FE02FF">
        <w:rPr>
          <w:rStyle w:val="IntenseEmphasis"/>
          <w:highlight w:val="cyan"/>
        </w:rPr>
        <w:t>policies</w:t>
      </w:r>
      <w:r w:rsidRPr="00424E72">
        <w:rPr>
          <w:sz w:val="12"/>
        </w:rPr>
        <w:t xml:space="preserve"> </w:t>
      </w:r>
      <w:r w:rsidRPr="00424E72">
        <w:rPr>
          <w:sz w:val="12"/>
          <w:szCs w:val="12"/>
        </w:rPr>
        <w:t xml:space="preserve">that pack prisons. This was made clear during President Ronald Reagan’s administration in the 1980s, which explic- itly exploited the paradoxical logic of neoliberal penality to justify its punitive policies—as Katherine Beckett has brilliantly shown in Making Crime Pay (1997). Beckett reveals the direct link there, demonstrating how President </w:t>
      </w:r>
      <w:r>
        <w:rPr>
          <w:rStyle w:val="IntenseEmphasis"/>
        </w:rPr>
        <w:t>Reagan advocated that “public assistance is an ‘illegitimate’ state function, whereas policing and social control constitute its real ‘constitutional’ obligation.”</w:t>
      </w:r>
      <w:r w:rsidRPr="00424E72">
        <w:rPr>
          <w:sz w:val="12"/>
        </w:rPr>
        <w:t xml:space="preserve">143 </w:t>
      </w:r>
      <w:r w:rsidRPr="00424E72">
        <w:rPr>
          <w:sz w:val="12"/>
          <w:szCs w:val="12"/>
        </w:rPr>
        <w:t>Here is Ronald Reagan, in his own words, rallying his base at a fund- raising event: This is precisely what we’re trying to do to the bloated Federal Govern- ment today: remove it from interfering in areas where it doesn’t belong, but at the same time strengthen its ability to perform its constitutional and legitimate functions. . . . In the area of public order and law enforce- ment, for example, we’re reversing a dangerous trend of the last decade. While crime was steadily increasing, the Federal commitment in terms of personnel was steadily shrinking.144 President</w:t>
      </w:r>
      <w:r w:rsidRPr="00424E72">
        <w:rPr>
          <w:sz w:val="12"/>
        </w:rPr>
        <w:t xml:space="preserve"> </w:t>
      </w:r>
      <w:r>
        <w:rPr>
          <w:rStyle w:val="IntenseEmphasis"/>
        </w:rPr>
        <w:t>Reagan articulated</w:t>
      </w:r>
      <w:r w:rsidRPr="00424E72">
        <w:rPr>
          <w:sz w:val="12"/>
        </w:rPr>
        <w:t xml:space="preserve"> here </w:t>
      </w:r>
      <w:r>
        <w:rPr>
          <w:rStyle w:val="IntenseEmphasis"/>
        </w:rPr>
        <w:t>the core idea in neoliberal penality</w:t>
      </w:r>
      <w:r w:rsidRPr="00424E72">
        <w:rPr>
          <w:sz w:val="12"/>
        </w:rPr>
        <w:t xml:space="preserve">, namely that </w:t>
      </w:r>
      <w:r>
        <w:rPr>
          <w:rStyle w:val="IntenseEmphasis"/>
        </w:rPr>
        <w:t>the government does not belong in the economic sphere, which has its own orderliness, but it has a legitimate role to play</w:t>
      </w:r>
      <w:r w:rsidRPr="00424E72">
        <w:rPr>
          <w:sz w:val="12"/>
        </w:rPr>
        <w:t xml:space="preserve"> outside that sphere, especially </w:t>
      </w:r>
      <w:r>
        <w:rPr>
          <w:rStyle w:val="IntenseEmphasis"/>
        </w:rPr>
        <w:t>in law enforcement</w:t>
      </w:r>
      <w:r w:rsidRPr="00424E72">
        <w:rPr>
          <w:sz w:val="12"/>
        </w:rPr>
        <w:t xml:space="preserve">. Notice how Reagan even used the term “legitimate.” That is the core of neoliberal penality, and it is made possible by belief in the inherent efficiency of the free market. </w:t>
      </w:r>
      <w:r>
        <w:rPr>
          <w:rStyle w:val="IntenseEmphasis"/>
        </w:rPr>
        <w:t>The logic of neoliberal penality</w:t>
      </w:r>
      <w:r w:rsidRPr="00424E72">
        <w:rPr>
          <w:sz w:val="12"/>
        </w:rPr>
        <w:t xml:space="preserve"> played directly into Ronald Reagan’s hands. But this logic </w:t>
      </w:r>
      <w:r>
        <w:rPr>
          <w:rStyle w:val="IntenseEmphasis"/>
        </w:rPr>
        <w:t xml:space="preserve">also facilitates the expansion of the penal sphere in less direct ways, most of all by reducing resistance to the </w:t>
      </w:r>
      <w:r>
        <w:rPr>
          <w:rStyle w:val="Emphasis"/>
        </w:rPr>
        <w:t>tough-on-crime political strategies</w:t>
      </w:r>
      <w:r>
        <w:rPr>
          <w:rStyle w:val="IntenseEmphasis"/>
        </w:rPr>
        <w:t xml:space="preserve"> that have led to mass incarceration</w:t>
      </w:r>
      <w:r w:rsidRPr="00424E72">
        <w:rPr>
          <w:sz w:val="12"/>
        </w:rPr>
        <w:t xml:space="preserve">. Our punitive appetite has been fed, since the 1960s, by politicians who have strategically deployed concerns about crime, drugs, and race for political votes, as well as by news coverage of the issues surrounding crime and race. </w:t>
      </w:r>
      <w:r>
        <w:rPr>
          <w:rStyle w:val="IntenseEmphasis"/>
        </w:rPr>
        <w:t xml:space="preserve">What has allowed these political </w:t>
      </w:r>
      <w:r w:rsidRPr="00424E72">
        <w:rPr>
          <w:rStyle w:val="IntenseEmphasis"/>
        </w:rPr>
        <w:t>strategies</w:t>
      </w:r>
      <w:r>
        <w:rPr>
          <w:rStyle w:val="IntenseEmphasis"/>
        </w:rPr>
        <w:t xml:space="preserve"> to </w:t>
      </w:r>
      <w:r w:rsidRPr="00424E72">
        <w:rPr>
          <w:rStyle w:val="IntenseEmphasis"/>
        </w:rPr>
        <w:t>achieve</w:t>
      </w:r>
      <w:r w:rsidRPr="00424E72">
        <w:rPr>
          <w:sz w:val="12"/>
        </w:rPr>
        <w:t xml:space="preserve"> their </w:t>
      </w:r>
      <w:r>
        <w:rPr>
          <w:rStyle w:val="IntenseEmphasis"/>
        </w:rPr>
        <w:t>fullest fruition is</w:t>
      </w:r>
      <w:r w:rsidRPr="00424E72">
        <w:rPr>
          <w:sz w:val="12"/>
        </w:rPr>
        <w:t xml:space="preserve"> precisely </w:t>
      </w:r>
      <w:r>
        <w:rPr>
          <w:rStyle w:val="Emphasis"/>
        </w:rPr>
        <w:t xml:space="preserve">the </w:t>
      </w:r>
      <w:r w:rsidRPr="00FE02FF">
        <w:rPr>
          <w:rStyle w:val="Emphasis"/>
          <w:highlight w:val="cyan"/>
        </w:rPr>
        <w:t>lack of resistance</w:t>
      </w:r>
      <w:r>
        <w:rPr>
          <w:rStyle w:val="Emphasis"/>
        </w:rPr>
        <w:t xml:space="preserve"> that </w:t>
      </w:r>
      <w:r w:rsidRPr="00FE02FF">
        <w:rPr>
          <w:rStyle w:val="Emphasis"/>
          <w:highlight w:val="cyan"/>
        </w:rPr>
        <w:t>accompanies neoliberal penality</w:t>
      </w:r>
      <w:r w:rsidRPr="00424E72">
        <w:rPr>
          <w:sz w:val="12"/>
        </w:rPr>
        <w:t xml:space="preserve">—that accompanies </w:t>
      </w:r>
      <w:r>
        <w:rPr>
          <w:rStyle w:val="IntenseEmphasis"/>
        </w:rPr>
        <w:t xml:space="preserve">the belief </w:t>
      </w:r>
      <w:r w:rsidRPr="00FE02FF">
        <w:rPr>
          <w:rStyle w:val="IntenseEmphasis"/>
          <w:highlight w:val="cyan"/>
        </w:rPr>
        <w:t>that</w:t>
      </w:r>
      <w:r>
        <w:rPr>
          <w:rStyle w:val="IntenseEmphasis"/>
        </w:rPr>
        <w:t xml:space="preserve"> the </w:t>
      </w:r>
      <w:r w:rsidRPr="00FE02FF">
        <w:rPr>
          <w:rStyle w:val="IntenseEmphasis"/>
          <w:highlight w:val="cyan"/>
        </w:rPr>
        <w:t>government’s</w:t>
      </w:r>
      <w:r>
        <w:rPr>
          <w:rStyle w:val="IntenseEmphasis"/>
        </w:rPr>
        <w:t xml:space="preserve"> legitimate </w:t>
      </w:r>
      <w:r w:rsidRPr="00FE02FF">
        <w:rPr>
          <w:rStyle w:val="IntenseEmphasis"/>
          <w:highlight w:val="cyan"/>
        </w:rPr>
        <w:t>role is</w:t>
      </w:r>
      <w:r>
        <w:rPr>
          <w:rStyle w:val="IntenseEmphasis"/>
        </w:rPr>
        <w:t xml:space="preserve"> virtually </w:t>
      </w:r>
      <w:r w:rsidRPr="00FE02FF">
        <w:rPr>
          <w:rStyle w:val="IntenseEmphasis"/>
          <w:highlight w:val="cyan"/>
        </w:rPr>
        <w:t>limited to</w:t>
      </w:r>
      <w:r>
        <w:rPr>
          <w:rStyle w:val="IntenseEmphasis"/>
        </w:rPr>
        <w:t xml:space="preserve"> the </w:t>
      </w:r>
      <w:r w:rsidRPr="00FE02FF">
        <w:rPr>
          <w:rStyle w:val="IntenseEmphasis"/>
          <w:highlight w:val="cyan"/>
        </w:rPr>
        <w:t>punishment</w:t>
      </w:r>
      <w:r>
        <w:rPr>
          <w:rStyle w:val="IntenseEmphasis"/>
        </w:rPr>
        <w:t xml:space="preserve"> arena</w:t>
      </w:r>
      <w:r w:rsidRPr="00424E72">
        <w:rPr>
          <w:sz w:val="12"/>
        </w:rPr>
        <w:t xml:space="preserve">. </w:t>
      </w:r>
      <w:r>
        <w:rPr>
          <w:rStyle w:val="IntenseEmphasis"/>
        </w:rPr>
        <w:t>The punitive society we now live in has been made possible by</w:t>
      </w:r>
      <w:r w:rsidRPr="00424E72">
        <w:rPr>
          <w:sz w:val="12"/>
        </w:rPr>
        <w:t>—not caused by, but made possible by—</w:t>
      </w:r>
      <w:r>
        <w:rPr>
          <w:rStyle w:val="IntenseEmphasis"/>
        </w:rPr>
        <w:t>this belief that there is a categorical difference between the free market</w:t>
      </w:r>
      <w:r w:rsidRPr="00424E72">
        <w:rPr>
          <w:sz w:val="12"/>
        </w:rPr>
        <w:t xml:space="preserve">, where intervention is inappropriate, </w:t>
      </w:r>
      <w:r>
        <w:rPr>
          <w:rStyle w:val="IntenseEmphasis"/>
        </w:rPr>
        <w:t>and the penal sphere</w:t>
      </w:r>
      <w:r w:rsidRPr="00424E72">
        <w:rPr>
          <w:sz w:val="12"/>
        </w:rPr>
        <w:t xml:space="preserve">, </w:t>
      </w:r>
      <w:r w:rsidRPr="00424E72">
        <w:rPr>
          <w:sz w:val="12"/>
          <w:szCs w:val="12"/>
        </w:rPr>
        <w:t>where it is necessary and legitimate. This way of thinking makes it easier both to resist government intervention in the marketplace, as well as to embrace the criminalization and punishment of any “disorder.” In Quesnay’s original writings, the retributive punitiveness against the “perverted” men who did not abide by natural order was severe, and we have witnessed this same severity in mass incarceration. Neoliberal penality facilitates passing new criminal statutes and wielding the penal sanction more liberally because that is where government is necessary, that is where the state can legitimately act, that is the proper and competent sphere of politics.</w:t>
      </w:r>
      <w:r w:rsidRPr="00424E72">
        <w:rPr>
          <w:sz w:val="12"/>
        </w:rPr>
        <w:t xml:space="preserve"> </w:t>
      </w:r>
      <w:r w:rsidRPr="00FE02FF">
        <w:rPr>
          <w:rStyle w:val="IntenseEmphasis"/>
          <w:highlight w:val="cyan"/>
        </w:rPr>
        <w:t>By</w:t>
      </w:r>
      <w:r>
        <w:rPr>
          <w:rStyle w:val="IntenseEmphasis"/>
        </w:rPr>
        <w:t xml:space="preserve"> </w:t>
      </w:r>
      <w:r w:rsidRPr="00FE02FF">
        <w:rPr>
          <w:rStyle w:val="IntenseEmphasis"/>
          <w:highlight w:val="cyan"/>
        </w:rPr>
        <w:t>creating</w:t>
      </w:r>
      <w:r>
        <w:rPr>
          <w:rStyle w:val="IntenseEmphasis"/>
        </w:rPr>
        <w:t xml:space="preserve"> and re- inforcing this </w:t>
      </w:r>
      <w:r>
        <w:rPr>
          <w:rStyle w:val="Emphasis"/>
        </w:rPr>
        <w:t xml:space="preserve">categorical </w:t>
      </w:r>
      <w:r w:rsidRPr="00FE02FF">
        <w:rPr>
          <w:rStyle w:val="Emphasis"/>
          <w:highlight w:val="cyan"/>
        </w:rPr>
        <w:t>division between</w:t>
      </w:r>
      <w:r>
        <w:rPr>
          <w:rStyle w:val="Emphasis"/>
        </w:rPr>
        <w:t xml:space="preserve"> a space of </w:t>
      </w:r>
      <w:r w:rsidRPr="00FE02FF">
        <w:rPr>
          <w:rStyle w:val="Emphasis"/>
          <w:highlight w:val="cyan"/>
        </w:rPr>
        <w:t>free self-regulation and</w:t>
      </w:r>
      <w:r>
        <w:rPr>
          <w:rStyle w:val="Emphasis"/>
        </w:rPr>
        <w:t xml:space="preserve"> an arena where </w:t>
      </w:r>
      <w:r w:rsidRPr="00FE02FF">
        <w:rPr>
          <w:rStyle w:val="Emphasis"/>
          <w:highlight w:val="cyan"/>
        </w:rPr>
        <w:t>coercion</w:t>
      </w:r>
      <w:r>
        <w:rPr>
          <w:rStyle w:val="Emphasis"/>
        </w:rPr>
        <w:t xml:space="preserve"> is necessary</w:t>
      </w:r>
      <w:r w:rsidRPr="00424E72">
        <w:rPr>
          <w:sz w:val="12"/>
        </w:rPr>
        <w:t xml:space="preserve">, appropriate, and effective, </w:t>
      </w:r>
      <w:r w:rsidRPr="00FE02FF">
        <w:rPr>
          <w:rStyle w:val="IntenseEmphasis"/>
          <w:highlight w:val="cyan"/>
        </w:rPr>
        <w:t>neoliberal penality</w:t>
      </w:r>
      <w:r>
        <w:rPr>
          <w:rStyle w:val="IntenseEmphasis"/>
        </w:rPr>
        <w:t xml:space="preserve"> has </w:t>
      </w:r>
      <w:r w:rsidRPr="00FE02FF">
        <w:rPr>
          <w:rStyle w:val="IntenseEmphasis"/>
          <w:highlight w:val="cyan"/>
        </w:rPr>
        <w:t>fertilized</w:t>
      </w:r>
      <w:r>
        <w:rPr>
          <w:rStyle w:val="IntenseEmphasis"/>
        </w:rPr>
        <w:t xml:space="preserve"> the </w:t>
      </w:r>
      <w:r w:rsidRPr="00FE02FF">
        <w:rPr>
          <w:rStyle w:val="IntenseEmphasis"/>
          <w:highlight w:val="cyan"/>
        </w:rPr>
        <w:t>growth</w:t>
      </w:r>
      <w:r>
        <w:rPr>
          <w:rStyle w:val="IntenseEmphasis"/>
        </w:rPr>
        <w:t xml:space="preserve"> of the penal domain.</w:t>
      </w:r>
    </w:p>
    <w:p w14:paraId="015B9066" w14:textId="77777777" w:rsidR="0012239F" w:rsidRDefault="0012239F" w:rsidP="0012239F"/>
    <w:p w14:paraId="30BF597F" w14:textId="77777777" w:rsidR="0012239F" w:rsidRDefault="0012239F" w:rsidP="0012239F">
      <w:pPr>
        <w:pStyle w:val="Heading3"/>
      </w:pPr>
      <w:r>
        <w:t>Innovation---2NC</w:t>
      </w:r>
    </w:p>
    <w:p w14:paraId="37D918B5" w14:textId="77777777" w:rsidR="0012239F" w:rsidRDefault="0012239F" w:rsidP="0012239F">
      <w:pPr>
        <w:pStyle w:val="Heading4"/>
      </w:pPr>
      <w:r>
        <w:t xml:space="preserve">Socialized innovation is </w:t>
      </w:r>
      <w:r w:rsidRPr="00E80F5A">
        <w:rPr>
          <w:u w:val="single"/>
        </w:rPr>
        <w:t>vital</w:t>
      </w:r>
      <w:r>
        <w:t xml:space="preserve"> to restrain converging </w:t>
      </w:r>
      <w:r w:rsidRPr="00E80F5A">
        <w:rPr>
          <w:u w:val="single"/>
        </w:rPr>
        <w:t>existential risks</w:t>
      </w:r>
      <w:r>
        <w:t>.</w:t>
      </w:r>
    </w:p>
    <w:p w14:paraId="1E95A63E" w14:textId="77777777" w:rsidR="0012239F" w:rsidRDefault="0012239F" w:rsidP="0012239F">
      <w:r>
        <w:t>Jodi Masters-</w:t>
      </w:r>
      <w:r w:rsidRPr="00DB49A9">
        <w:rPr>
          <w:rStyle w:val="Style13ptBold"/>
        </w:rPr>
        <w:t>Gonzales 20</w:t>
      </w:r>
      <w:r>
        <w:t>, Division of Global Leadership and Change, Graduate School of Education and Psychology, Pepperdine University, "Plausible Futures of Socialized Risk: Integral Sustainability or Globalized Dystopia?" Advanced Global Leadership Studies &amp; Research, July 2020, pg. 2-22. //JDi</w:t>
      </w:r>
    </w:p>
    <w:p w14:paraId="6E176972" w14:textId="77777777" w:rsidR="0012239F" w:rsidRPr="00E80F5A" w:rsidRDefault="0012239F" w:rsidP="0012239F">
      <w:pPr>
        <w:rPr>
          <w:sz w:val="16"/>
        </w:rPr>
      </w:pPr>
      <w:r w:rsidRPr="00E80F5A">
        <w:rPr>
          <w:sz w:val="16"/>
        </w:rPr>
        <w:t xml:space="preserve">Contemporary corporate and governance </w:t>
      </w:r>
      <w:r w:rsidRPr="00E80F5A">
        <w:rPr>
          <w:rStyle w:val="StyleUnderline"/>
        </w:rPr>
        <w:t>structures</w:t>
      </w:r>
      <w:r w:rsidRPr="00E80F5A">
        <w:rPr>
          <w:sz w:val="16"/>
        </w:rPr>
        <w:t xml:space="preserve"> </w:t>
      </w:r>
      <w:r w:rsidRPr="00E80F5A">
        <w:rPr>
          <w:rStyle w:val="Emphasis"/>
        </w:rPr>
        <w:t>do not go far enough</w:t>
      </w:r>
      <w:r w:rsidRPr="00E80F5A">
        <w:rPr>
          <w:sz w:val="16"/>
        </w:rPr>
        <w:t xml:space="preserve"> </w:t>
      </w:r>
      <w:r w:rsidRPr="00E80F5A">
        <w:rPr>
          <w:rStyle w:val="StyleUnderline"/>
        </w:rPr>
        <w:t>to protect the public against the</w:t>
      </w:r>
      <w:r w:rsidRPr="00E80F5A">
        <w:rPr>
          <w:sz w:val="16"/>
        </w:rPr>
        <w:t xml:space="preserve"> </w:t>
      </w:r>
      <w:r w:rsidRPr="00E80F5A">
        <w:rPr>
          <w:rStyle w:val="Emphasis"/>
        </w:rPr>
        <w:t>socialization of</w:t>
      </w:r>
      <w:r w:rsidRPr="00E80F5A">
        <w:rPr>
          <w:sz w:val="16"/>
        </w:rPr>
        <w:t xml:space="preserve"> market </w:t>
      </w:r>
      <w:r w:rsidRPr="00E80F5A">
        <w:rPr>
          <w:rStyle w:val="Emphasis"/>
        </w:rPr>
        <w:t>risks</w:t>
      </w:r>
      <w:r w:rsidRPr="00E80F5A">
        <w:rPr>
          <w:sz w:val="16"/>
        </w:rPr>
        <w:t>—</w:t>
      </w:r>
      <w:r w:rsidRPr="00E80F5A">
        <w:rPr>
          <w:rStyle w:val="StyleUnderline"/>
        </w:rPr>
        <w:t>particularly during</w:t>
      </w:r>
      <w:r w:rsidRPr="00E80F5A">
        <w:rPr>
          <w:sz w:val="16"/>
        </w:rPr>
        <w:t xml:space="preserve"> states of </w:t>
      </w:r>
      <w:r w:rsidRPr="008F1553">
        <w:rPr>
          <w:rStyle w:val="Emphasis"/>
          <w:highlight w:val="cyan"/>
        </w:rPr>
        <w:t>globalized crises</w:t>
      </w:r>
      <w:r w:rsidRPr="008F1553">
        <w:rPr>
          <w:sz w:val="16"/>
          <w:highlight w:val="cyan"/>
        </w:rPr>
        <w:t xml:space="preserve"> </w:t>
      </w:r>
      <w:r w:rsidRPr="008F1553">
        <w:rPr>
          <w:rStyle w:val="StyleUnderline"/>
          <w:highlight w:val="cyan"/>
        </w:rPr>
        <w:t>occurring with</w:t>
      </w:r>
      <w:r w:rsidRPr="008F1553">
        <w:rPr>
          <w:sz w:val="16"/>
          <w:highlight w:val="cyan"/>
        </w:rPr>
        <w:t xml:space="preserve"> </w:t>
      </w:r>
      <w:r w:rsidRPr="008F1553">
        <w:rPr>
          <w:rStyle w:val="Emphasis"/>
          <w:highlight w:val="cyan"/>
        </w:rPr>
        <w:t>increased</w:t>
      </w:r>
      <w:r w:rsidRPr="008F1553">
        <w:rPr>
          <w:sz w:val="16"/>
          <w:highlight w:val="cyan"/>
        </w:rPr>
        <w:t xml:space="preserve"> </w:t>
      </w:r>
      <w:r w:rsidRPr="008F1553">
        <w:rPr>
          <w:rStyle w:val="StyleUnderline"/>
          <w:highlight w:val="cyan"/>
        </w:rPr>
        <w:t>frequency</w:t>
      </w:r>
      <w:r w:rsidRPr="00E80F5A">
        <w:rPr>
          <w:sz w:val="16"/>
        </w:rPr>
        <w:t xml:space="preserve">. While many have written about these problematic structures, this article introduces a novel concept of “transunity,” </w:t>
      </w:r>
      <w:r w:rsidRPr="00E80F5A">
        <w:rPr>
          <w:rStyle w:val="StyleUnderline"/>
        </w:rPr>
        <w:t>the</w:t>
      </w:r>
      <w:r w:rsidRPr="00E80F5A">
        <w:rPr>
          <w:sz w:val="16"/>
        </w:rPr>
        <w:t xml:space="preserve"> </w:t>
      </w:r>
      <w:r w:rsidRPr="00E80F5A">
        <w:rPr>
          <w:rStyle w:val="Emphasis"/>
        </w:rPr>
        <w:t>desired state</w:t>
      </w:r>
      <w:r w:rsidRPr="00E80F5A">
        <w:rPr>
          <w:sz w:val="16"/>
        </w:rPr>
        <w:t xml:space="preserve"> of a globalized ecosystem that continuously </w:t>
      </w:r>
      <w:r w:rsidRPr="008F1553">
        <w:rPr>
          <w:rStyle w:val="StyleUnderline"/>
          <w:highlight w:val="cyan"/>
        </w:rPr>
        <w:t>leverages</w:t>
      </w:r>
      <w:r w:rsidRPr="00E80F5A">
        <w:rPr>
          <w:rStyle w:val="StyleUnderline"/>
        </w:rPr>
        <w:t xml:space="preserve"> its</w:t>
      </w:r>
      <w:r w:rsidRPr="00E80F5A">
        <w:rPr>
          <w:sz w:val="16"/>
        </w:rPr>
        <w:t xml:space="preserve"> collective </w:t>
      </w:r>
      <w:r w:rsidRPr="00E80F5A">
        <w:rPr>
          <w:rStyle w:val="StyleUnderline"/>
        </w:rPr>
        <w:t>intelligence in harmonious</w:t>
      </w:r>
      <w:r w:rsidRPr="00E80F5A">
        <w:rPr>
          <w:sz w:val="16"/>
        </w:rPr>
        <w:t xml:space="preserve"> knowledge </w:t>
      </w:r>
      <w:r w:rsidRPr="00E80F5A">
        <w:rPr>
          <w:rStyle w:val="Emphasis"/>
        </w:rPr>
        <w:t>production</w:t>
      </w:r>
      <w:r w:rsidRPr="00E80F5A">
        <w:rPr>
          <w:sz w:val="16"/>
        </w:rPr>
        <w:t xml:space="preserve"> </w:t>
      </w:r>
      <w:r w:rsidRPr="00E80F5A">
        <w:rPr>
          <w:rStyle w:val="StyleUnderline"/>
        </w:rPr>
        <w:t>and</w:t>
      </w:r>
      <w:r w:rsidRPr="00E80F5A">
        <w:rPr>
          <w:sz w:val="16"/>
        </w:rPr>
        <w:t xml:space="preserve"> </w:t>
      </w:r>
      <w:r w:rsidRPr="008F1553">
        <w:rPr>
          <w:rStyle w:val="Emphasis"/>
          <w:highlight w:val="cyan"/>
        </w:rPr>
        <w:t>innovation</w:t>
      </w:r>
      <w:r w:rsidRPr="008F1553">
        <w:rPr>
          <w:sz w:val="16"/>
          <w:highlight w:val="cyan"/>
        </w:rPr>
        <w:t xml:space="preserve"> </w:t>
      </w:r>
      <w:r w:rsidRPr="008F1553">
        <w:rPr>
          <w:rStyle w:val="StyleUnderline"/>
          <w:highlight w:val="cyan"/>
        </w:rPr>
        <w:t>to achieve</w:t>
      </w:r>
      <w:r w:rsidRPr="00E80F5A">
        <w:rPr>
          <w:rStyle w:val="StyleUnderline"/>
        </w:rPr>
        <w:t xml:space="preserve"> a shared</w:t>
      </w:r>
      <w:r w:rsidRPr="00E80F5A">
        <w:rPr>
          <w:sz w:val="16"/>
        </w:rPr>
        <w:t xml:space="preserve"> strategic </w:t>
      </w:r>
      <w:r w:rsidRPr="00E80F5A">
        <w:rPr>
          <w:rStyle w:val="StyleUnderline"/>
        </w:rPr>
        <w:t>vision of</w:t>
      </w:r>
      <w:r w:rsidRPr="00E80F5A">
        <w:rPr>
          <w:sz w:val="16"/>
        </w:rPr>
        <w:t xml:space="preserve"> </w:t>
      </w:r>
      <w:r w:rsidRPr="008F1553">
        <w:rPr>
          <w:rStyle w:val="Emphasis"/>
          <w:highlight w:val="cyan"/>
        </w:rPr>
        <w:t>integral sustainability</w:t>
      </w:r>
      <w:r w:rsidRPr="00E80F5A">
        <w:rPr>
          <w:sz w:val="16"/>
        </w:rPr>
        <w:t xml:space="preserve">. This article also describes the required leadership capacity of State and institutional actors capable of leading such an incredible movement of change. What is transunity? Simply put, it is a state of harmonious, yet sovereign, sustained globalized cooperation. </w:t>
      </w:r>
      <w:r w:rsidRPr="00E80F5A">
        <w:rPr>
          <w:rStyle w:val="StyleUnderline"/>
        </w:rPr>
        <w:t>The</w:t>
      </w:r>
      <w:r w:rsidRPr="00E80F5A">
        <w:rPr>
          <w:sz w:val="16"/>
        </w:rPr>
        <w:t xml:space="preserve"> </w:t>
      </w:r>
      <w:r w:rsidRPr="008F1553">
        <w:rPr>
          <w:rStyle w:val="Emphasis"/>
          <w:highlight w:val="cyan"/>
        </w:rPr>
        <w:t>“blue moon” opportunity</w:t>
      </w:r>
      <w:r w:rsidRPr="00E80F5A">
        <w:rPr>
          <w:sz w:val="16"/>
        </w:rPr>
        <w:t xml:space="preserve"> for transunity </w:t>
      </w:r>
      <w:r w:rsidRPr="00E80F5A">
        <w:rPr>
          <w:rStyle w:val="StyleUnderline"/>
        </w:rPr>
        <w:t xml:space="preserve">arises </w:t>
      </w:r>
      <w:r w:rsidRPr="008F1553">
        <w:rPr>
          <w:rStyle w:val="StyleUnderline"/>
          <w:highlight w:val="cyan"/>
        </w:rPr>
        <w:t>amid</w:t>
      </w:r>
      <w:r w:rsidRPr="008F1553">
        <w:rPr>
          <w:sz w:val="16"/>
          <w:highlight w:val="cyan"/>
        </w:rPr>
        <w:t xml:space="preserve"> </w:t>
      </w:r>
      <w:r w:rsidRPr="008F1553">
        <w:rPr>
          <w:rStyle w:val="Emphasis"/>
          <w:sz w:val="24"/>
          <w:szCs w:val="24"/>
          <w:highlight w:val="cyan"/>
        </w:rPr>
        <w:t>rare catalyzing events that compound existential risks</w:t>
      </w:r>
      <w:r w:rsidRPr="00E80F5A">
        <w:rPr>
          <w:sz w:val="16"/>
        </w:rPr>
        <w:t xml:space="preserve"> </w:t>
      </w:r>
      <w:r w:rsidRPr="00E80F5A">
        <w:rPr>
          <w:rStyle w:val="StyleUnderline"/>
        </w:rPr>
        <w:t xml:space="preserve">in the short- and long-term, </w:t>
      </w:r>
      <w:r w:rsidRPr="008F1553">
        <w:rPr>
          <w:rStyle w:val="StyleUnderline"/>
          <w:highlight w:val="cyan"/>
        </w:rPr>
        <w:t>producing</w:t>
      </w:r>
      <w:r w:rsidRPr="00E80F5A">
        <w:rPr>
          <w:rStyle w:val="StyleUnderline"/>
        </w:rPr>
        <w:t xml:space="preserve"> a level of</w:t>
      </w:r>
      <w:r w:rsidRPr="00E80F5A">
        <w:rPr>
          <w:sz w:val="16"/>
        </w:rPr>
        <w:t xml:space="preserve"> </w:t>
      </w:r>
      <w:r w:rsidRPr="008F1553">
        <w:rPr>
          <w:rStyle w:val="Emphasis"/>
          <w:highlight w:val="cyan"/>
        </w:rPr>
        <w:t>destabilization</w:t>
      </w:r>
      <w:r w:rsidRPr="00E80F5A">
        <w:rPr>
          <w:sz w:val="16"/>
        </w:rPr>
        <w:t xml:space="preserve"> </w:t>
      </w:r>
      <w:r w:rsidRPr="00E80F5A">
        <w:rPr>
          <w:rStyle w:val="StyleUnderline"/>
        </w:rPr>
        <w:t>so great, that only a</w:t>
      </w:r>
      <w:r w:rsidRPr="00E80F5A">
        <w:rPr>
          <w:sz w:val="16"/>
        </w:rPr>
        <w:t xml:space="preserve"> </w:t>
      </w:r>
      <w:r w:rsidRPr="00E80F5A">
        <w:rPr>
          <w:rStyle w:val="Emphasis"/>
        </w:rPr>
        <w:t>dystopian</w:t>
      </w:r>
      <w:r w:rsidRPr="00E80F5A">
        <w:rPr>
          <w:sz w:val="16"/>
        </w:rPr>
        <w:t xml:space="preserve"> </w:t>
      </w:r>
      <w:r w:rsidRPr="00E80F5A">
        <w:rPr>
          <w:rStyle w:val="StyleUnderline"/>
        </w:rPr>
        <w:t>future is plausible</w:t>
      </w:r>
      <w:r w:rsidRPr="00E80F5A">
        <w:rPr>
          <w:sz w:val="16"/>
        </w:rPr>
        <w:t xml:space="preserve">. The </w:t>
      </w:r>
      <w:r w:rsidRPr="00E80F5A">
        <w:rPr>
          <w:rStyle w:val="StyleUnderline"/>
        </w:rPr>
        <w:t>key element for producing a</w:t>
      </w:r>
      <w:r w:rsidRPr="00E80F5A">
        <w:rPr>
          <w:sz w:val="16"/>
        </w:rPr>
        <w:t xml:space="preserve"> </w:t>
      </w:r>
      <w:r w:rsidRPr="00E80F5A">
        <w:rPr>
          <w:rStyle w:val="Emphasis"/>
        </w:rPr>
        <w:t>transformative</w:t>
      </w:r>
      <w:r w:rsidRPr="00E80F5A">
        <w:rPr>
          <w:sz w:val="16"/>
        </w:rPr>
        <w:t xml:space="preserve"> </w:t>
      </w:r>
      <w:r w:rsidRPr="00E80F5A">
        <w:rPr>
          <w:rStyle w:val="StyleUnderline"/>
        </w:rPr>
        <w:t>outcome is a</w:t>
      </w:r>
      <w:r w:rsidRPr="00E80F5A">
        <w:rPr>
          <w:sz w:val="16"/>
        </w:rPr>
        <w:t xml:space="preserve"> </w:t>
      </w:r>
      <w:r w:rsidRPr="00E80F5A">
        <w:rPr>
          <w:rStyle w:val="Emphasis"/>
        </w:rPr>
        <w:t>shared</w:t>
      </w:r>
      <w:r w:rsidRPr="00E80F5A">
        <w:rPr>
          <w:sz w:val="16"/>
        </w:rPr>
        <w:t xml:space="preserve"> </w:t>
      </w:r>
      <w:r w:rsidRPr="00E80F5A">
        <w:rPr>
          <w:rStyle w:val="StyleUnderline"/>
        </w:rPr>
        <w:t>vision</w:t>
      </w:r>
      <w:r w:rsidRPr="00E80F5A">
        <w:rPr>
          <w:sz w:val="16"/>
        </w:rPr>
        <w:t xml:space="preserve"> extending beyond what is currently known and seen as possible. This article has three goals: First, to explain the current state and its prevailing root causes, highlighting the failure of the current neoliberal system. Second, to introduce and define the concept of transunity, </w:t>
      </w:r>
      <w:r w:rsidRPr="00E80F5A">
        <w:rPr>
          <w:rStyle w:val="StyleUnderline"/>
        </w:rPr>
        <w:t>a</w:t>
      </w:r>
      <w:r w:rsidRPr="00E80F5A">
        <w:rPr>
          <w:sz w:val="16"/>
        </w:rPr>
        <w:t xml:space="preserve"> </w:t>
      </w:r>
      <w:r w:rsidRPr="008F1553">
        <w:rPr>
          <w:rStyle w:val="Emphasis"/>
          <w:highlight w:val="cyan"/>
        </w:rPr>
        <w:t>novel, complex</w:t>
      </w:r>
      <w:r w:rsidRPr="00E80F5A">
        <w:rPr>
          <w:rStyle w:val="Emphasis"/>
        </w:rPr>
        <w:t xml:space="preserve"> state of </w:t>
      </w:r>
      <w:r w:rsidRPr="008F1553">
        <w:rPr>
          <w:rStyle w:val="Emphasis"/>
          <w:highlight w:val="cyan"/>
        </w:rPr>
        <w:t>harmony</w:t>
      </w:r>
      <w:r w:rsidRPr="00E80F5A">
        <w:rPr>
          <w:sz w:val="16"/>
        </w:rPr>
        <w:t xml:space="preserve"> </w:t>
      </w:r>
      <w:r w:rsidRPr="00E80F5A">
        <w:rPr>
          <w:rStyle w:val="StyleUnderline"/>
        </w:rPr>
        <w:t>enabled in a</w:t>
      </w:r>
      <w:r w:rsidRPr="00E80F5A">
        <w:rPr>
          <w:sz w:val="16"/>
        </w:rPr>
        <w:t xml:space="preserve"> globalized </w:t>
      </w:r>
      <w:r w:rsidRPr="00E80F5A">
        <w:rPr>
          <w:rStyle w:val="StyleUnderline"/>
        </w:rPr>
        <w:t xml:space="preserve">system of governance </w:t>
      </w:r>
      <w:r w:rsidRPr="008F1553">
        <w:rPr>
          <w:rStyle w:val="StyleUnderline"/>
          <w:highlight w:val="cyan"/>
        </w:rPr>
        <w:t>whose</w:t>
      </w:r>
      <w:r w:rsidRPr="008F1553">
        <w:rPr>
          <w:sz w:val="16"/>
          <w:highlight w:val="cyan"/>
        </w:rPr>
        <w:t xml:space="preserve"> </w:t>
      </w:r>
      <w:r w:rsidRPr="008F1553">
        <w:rPr>
          <w:rStyle w:val="Emphasis"/>
          <w:highlight w:val="cyan"/>
        </w:rPr>
        <w:t>optimal</w:t>
      </w:r>
      <w:r w:rsidRPr="008F1553">
        <w:rPr>
          <w:sz w:val="16"/>
          <w:highlight w:val="cyan"/>
        </w:rPr>
        <w:t xml:space="preserve"> </w:t>
      </w:r>
      <w:r w:rsidRPr="008F1553">
        <w:rPr>
          <w:rStyle w:val="StyleUnderline"/>
          <w:highlight w:val="cyan"/>
        </w:rPr>
        <w:t>performance increases with heterogeneity</w:t>
      </w:r>
      <w:r w:rsidRPr="00E80F5A">
        <w:rPr>
          <w:sz w:val="16"/>
        </w:rPr>
        <w:t>. Finally, the article examines plausible challenges at the edge of chaos—the phase of forming transunity—and the culturally diverse leadership and institutional fortitude required to move into harmonious complexity and actualization of the moonshot vision.</w:t>
      </w:r>
    </w:p>
    <w:p w14:paraId="13351ADA" w14:textId="77777777" w:rsidR="0012239F" w:rsidRPr="00E80F5A" w:rsidRDefault="0012239F" w:rsidP="0012239F">
      <w:pPr>
        <w:rPr>
          <w:sz w:val="12"/>
          <w:szCs w:val="12"/>
        </w:rPr>
      </w:pPr>
      <w:r w:rsidRPr="00E80F5A">
        <w:rPr>
          <w:sz w:val="12"/>
          <w:szCs w:val="12"/>
        </w:rPr>
        <w:t>Introduction</w:t>
      </w:r>
    </w:p>
    <w:p w14:paraId="7753C7FA" w14:textId="77777777" w:rsidR="0012239F" w:rsidRPr="00E80F5A" w:rsidRDefault="0012239F" w:rsidP="0012239F">
      <w:pPr>
        <w:rPr>
          <w:sz w:val="12"/>
          <w:szCs w:val="12"/>
        </w:rPr>
      </w:pPr>
      <w:r w:rsidRPr="00E80F5A">
        <w:rPr>
          <w:sz w:val="12"/>
          <w:szCs w:val="12"/>
        </w:rPr>
        <w:t>At the present moment, the world is in the grip of a global pandemic and economic crisis, the full effect of which will likely not be fully realized for years to come. Based on data from the European Center for Disease Control (ECDC), as of July 26, 2020, there have been 644,832 confirmed deaths globally due to the Novel coronavirus (COVID-19), a total that is likely to be higher than reported as testing and reporting capacity varies greatly across the globe (Roser, et al., 2020). Worldwide death projections from this pandemic also vary a great deal, with most projections providing three main scenarios: mandated mask use, quarantine softening, and the mean between the two (Institute for Health Metrics and Evaluation, 2020). Massachusetts Institute of Technology Data Scientist, Gu, projects that as of November 1, 2020, the mean number of deaths total will be 222,047 in the United States, 201,995 in Europe, and 660,183 in the rest of the world for a total of 1,084,225 deaths worldwide (2020). Meanwhile, the World 12 Bank and others warn that the associated economic shutdown is already signaling “the deepest global recession in decades” (Figure 1), with “emerging markets and developing countries” suffering the worst outcomes (Organisation for Economic Co-operation and Development, 2020; World Bank, 2020ab).</w:t>
      </w:r>
    </w:p>
    <w:p w14:paraId="642BB728" w14:textId="77777777" w:rsidR="0012239F" w:rsidRPr="00E80F5A" w:rsidRDefault="0012239F" w:rsidP="0012239F">
      <w:pPr>
        <w:rPr>
          <w:sz w:val="12"/>
          <w:szCs w:val="12"/>
        </w:rPr>
      </w:pPr>
      <w:r w:rsidRPr="00E80F5A">
        <w:rPr>
          <w:sz w:val="12"/>
          <w:szCs w:val="12"/>
        </w:rPr>
        <w:t>Growth rates for emerging and developing countries were already slowing pre-COVID-19 and forecasts estimate major setbacks in accumulative output and production at negative eight points over the next five years at a 90% confidence rate (World Bank, 2020b). It’s easy to forget that major decreases and production translate into unprecedented unemployment levels for millions of people.</w:t>
      </w:r>
    </w:p>
    <w:p w14:paraId="7C1E64C0" w14:textId="77777777" w:rsidR="0012239F" w:rsidRPr="00E80F5A" w:rsidRDefault="0012239F" w:rsidP="0012239F">
      <w:pPr>
        <w:rPr>
          <w:sz w:val="12"/>
          <w:szCs w:val="12"/>
        </w:rPr>
      </w:pPr>
      <w:r w:rsidRPr="00E80F5A">
        <w:rPr>
          <w:sz w:val="12"/>
          <w:szCs w:val="12"/>
        </w:rPr>
        <w:t>[Figure omitted]</w:t>
      </w:r>
    </w:p>
    <w:p w14:paraId="350C172E" w14:textId="77777777" w:rsidR="0012239F" w:rsidRPr="00E80F5A" w:rsidRDefault="0012239F" w:rsidP="0012239F">
      <w:pPr>
        <w:rPr>
          <w:sz w:val="12"/>
          <w:szCs w:val="12"/>
        </w:rPr>
      </w:pPr>
      <w:r w:rsidRPr="00E80F5A">
        <w:rPr>
          <w:sz w:val="12"/>
          <w:szCs w:val="12"/>
        </w:rPr>
        <w:t>Worldwide, second-quarter 2020 unemployment is predicted as high as 11.9% or 340 million jobs lost, affecting women the most as 40% of women work in the services sector (Figure 2), one of the most gravely impacted sectors of this economic downturn (International Labour Organization, 2020). Other factors that impact women include participation in the informal workforce which may not be included in these numbers, the difference between temporary job loss (where unemployment and other social safety net services are available) and permanent job loss, gaps in gender pay, and employment which previously persisted, and the ever-present vulnerability of domestic workers which are overwhelmingly female and migrant in most cases. Last, many women work as unpaid care workers. Any gains in gender equity are quickly deteriorating.</w:t>
      </w:r>
    </w:p>
    <w:p w14:paraId="2BE21C40" w14:textId="77777777" w:rsidR="0012239F" w:rsidRPr="00E80F5A" w:rsidRDefault="0012239F" w:rsidP="0012239F">
      <w:pPr>
        <w:rPr>
          <w:sz w:val="12"/>
          <w:szCs w:val="12"/>
        </w:rPr>
      </w:pPr>
      <w:r w:rsidRPr="00E80F5A">
        <w:rPr>
          <w:sz w:val="12"/>
          <w:szCs w:val="12"/>
        </w:rPr>
        <w:t>[Figure omitted]</w:t>
      </w:r>
    </w:p>
    <w:p w14:paraId="1C62833E" w14:textId="77777777" w:rsidR="0012239F" w:rsidRPr="00E80F5A" w:rsidRDefault="0012239F" w:rsidP="0012239F">
      <w:pPr>
        <w:rPr>
          <w:sz w:val="12"/>
          <w:szCs w:val="12"/>
        </w:rPr>
      </w:pPr>
      <w:r w:rsidRPr="00E80F5A">
        <w:rPr>
          <w:sz w:val="12"/>
          <w:szCs w:val="12"/>
        </w:rPr>
        <w:t>The World Bank projects a contraction of -5.2% in the global economy due to key factors that include, extreme uncertainty and speed to which the pandemic has presented (underlying root cause); "how deep, how wide and how synchronized” the recession has hit global economies as a group; a shock to developing countries where millions of people are already in extreme poverty, and the additional loss of income will push more people into poverty with public resources already limited or insufficient; long-term negative effects for developing countries’ ability to service their debt, attract foreign direct investment, create social safety nets and continue much-needed capacity building; and best-case economic scenario projections of a global contraction of -4% are “devastating" (2020b). Projections from the Organisation for Economic Co-operation and Development (OECD) increase the global economic contraction estimate to -7.5% in the event of a single wave and -9.3%, should a second wave of the pandemic emerge (Figure 3), nearly doubling the estimate of the World Bank in the worst-case scenario (2020).</w:t>
      </w:r>
    </w:p>
    <w:p w14:paraId="0A5199A6" w14:textId="77777777" w:rsidR="0012239F" w:rsidRPr="00E80F5A" w:rsidRDefault="0012239F" w:rsidP="0012239F">
      <w:pPr>
        <w:rPr>
          <w:sz w:val="12"/>
          <w:szCs w:val="12"/>
        </w:rPr>
      </w:pPr>
      <w:r w:rsidRPr="00E80F5A">
        <w:rPr>
          <w:sz w:val="12"/>
          <w:szCs w:val="12"/>
        </w:rPr>
        <w:t>Despite the devastating forecast in the near and long-term, researchers see a silver lining insomuch as this period may be an opportunity to rebuild in “unprecedented ways” (Ted.com, 2020; Lu, 2020). So far, states and financial institutions are responding predictably as lenders of last resort. However, in the face of another global market failure, it is clear that global financial governance coordination and reforms by states and international organizations (IOs), such as the United States, European Union, and the International Monetary Fund (IMF) over the last 12 years have done little to prevent the increasing chaos of the present moment (Momani, 2018, p. 591).</w:t>
      </w:r>
    </w:p>
    <w:p w14:paraId="77802AA7" w14:textId="77777777" w:rsidR="0012239F" w:rsidRPr="00E80F5A" w:rsidRDefault="0012239F" w:rsidP="0012239F">
      <w:pPr>
        <w:rPr>
          <w:sz w:val="12"/>
          <w:szCs w:val="12"/>
        </w:rPr>
      </w:pPr>
      <w:r w:rsidRPr="00E80F5A">
        <w:rPr>
          <w:sz w:val="12"/>
          <w:szCs w:val="12"/>
        </w:rPr>
        <w:t>[Figure omitted]</w:t>
      </w:r>
    </w:p>
    <w:p w14:paraId="0AF12F19" w14:textId="77777777" w:rsidR="0012239F" w:rsidRPr="00E80F5A" w:rsidRDefault="0012239F" w:rsidP="0012239F">
      <w:pPr>
        <w:rPr>
          <w:sz w:val="16"/>
        </w:rPr>
      </w:pPr>
      <w:r w:rsidRPr="00E80F5A">
        <w:rPr>
          <w:sz w:val="16"/>
        </w:rPr>
        <w:t xml:space="preserve">Beyond the health and economic threats outlined previously, the spillover threat to the maintenance of international peace and security are many. On April 9, 2020, before the UN Security Council, Secretary-General of the United Nations Guterres </w:t>
      </w:r>
      <w:r w:rsidRPr="00E80F5A">
        <w:rPr>
          <w:rStyle w:val="StyleUnderline"/>
        </w:rPr>
        <w:t>sounded the alarm about</w:t>
      </w:r>
      <w:r w:rsidRPr="00E80F5A">
        <w:rPr>
          <w:sz w:val="16"/>
        </w:rPr>
        <w:t xml:space="preserve"> eight </w:t>
      </w:r>
      <w:r w:rsidRPr="008F1553">
        <w:rPr>
          <w:rStyle w:val="Emphasis"/>
          <w:highlight w:val="cyan"/>
        </w:rPr>
        <w:t>specific</w:t>
      </w:r>
      <w:r w:rsidRPr="008F1553">
        <w:rPr>
          <w:sz w:val="16"/>
          <w:highlight w:val="cyan"/>
        </w:rPr>
        <w:t xml:space="preserve"> </w:t>
      </w:r>
      <w:r w:rsidRPr="008F1553">
        <w:rPr>
          <w:rStyle w:val="StyleUnderline"/>
          <w:highlight w:val="cyan"/>
        </w:rPr>
        <w:t>risks</w:t>
      </w:r>
      <w:r w:rsidRPr="00E80F5A">
        <w:rPr>
          <w:rStyle w:val="StyleUnderline"/>
        </w:rPr>
        <w:t xml:space="preserve"> that include, “the</w:t>
      </w:r>
      <w:r w:rsidRPr="00E80F5A">
        <w:rPr>
          <w:sz w:val="16"/>
        </w:rPr>
        <w:t xml:space="preserve"> </w:t>
      </w:r>
      <w:r w:rsidRPr="00E80F5A">
        <w:rPr>
          <w:rStyle w:val="Emphasis"/>
        </w:rPr>
        <w:t xml:space="preserve">erosion of </w:t>
      </w:r>
      <w:r w:rsidRPr="008F1553">
        <w:rPr>
          <w:rStyle w:val="Emphasis"/>
          <w:highlight w:val="cyan"/>
        </w:rPr>
        <w:t>trust</w:t>
      </w:r>
      <w:r w:rsidRPr="00E80F5A">
        <w:rPr>
          <w:sz w:val="16"/>
        </w:rPr>
        <w:t xml:space="preserve"> </w:t>
      </w:r>
      <w:r w:rsidRPr="00E80F5A">
        <w:rPr>
          <w:rStyle w:val="StyleUnderline"/>
        </w:rPr>
        <w:t>in public institutions, increased risks from</w:t>
      </w:r>
      <w:r w:rsidRPr="00E80F5A">
        <w:rPr>
          <w:sz w:val="16"/>
        </w:rPr>
        <w:t xml:space="preserve"> </w:t>
      </w:r>
      <w:r w:rsidRPr="008F1553">
        <w:rPr>
          <w:rStyle w:val="Emphasis"/>
          <w:highlight w:val="cyan"/>
        </w:rPr>
        <w:t>terror</w:t>
      </w:r>
      <w:r w:rsidRPr="00E80F5A">
        <w:rPr>
          <w:rStyle w:val="Emphasis"/>
        </w:rPr>
        <w:t>ism</w:t>
      </w:r>
      <w:r w:rsidRPr="00E80F5A">
        <w:rPr>
          <w:sz w:val="16"/>
        </w:rPr>
        <w:t xml:space="preserve"> and </w:t>
      </w:r>
      <w:r w:rsidRPr="008F1553">
        <w:rPr>
          <w:rStyle w:val="Emphasis"/>
          <w:highlight w:val="cyan"/>
        </w:rPr>
        <w:t>bioterror</w:t>
      </w:r>
      <w:r w:rsidRPr="00E80F5A">
        <w:rPr>
          <w:rStyle w:val="Emphasis"/>
        </w:rPr>
        <w:t>ism</w:t>
      </w:r>
      <w:r w:rsidRPr="00E80F5A">
        <w:rPr>
          <w:sz w:val="16"/>
        </w:rPr>
        <w:t xml:space="preserve">, </w:t>
      </w:r>
      <w:r w:rsidRPr="008F1553">
        <w:rPr>
          <w:rStyle w:val="StyleUnderline"/>
          <w:highlight w:val="cyan"/>
        </w:rPr>
        <w:t>and</w:t>
      </w:r>
      <w:r w:rsidRPr="00E80F5A">
        <w:rPr>
          <w:sz w:val="16"/>
        </w:rPr>
        <w:t xml:space="preserve"> </w:t>
      </w:r>
      <w:r w:rsidRPr="00E80F5A">
        <w:rPr>
          <w:rStyle w:val="Emphasis"/>
        </w:rPr>
        <w:t>worsening</w:t>
      </w:r>
      <w:r w:rsidRPr="00E80F5A">
        <w:rPr>
          <w:sz w:val="16"/>
        </w:rPr>
        <w:t xml:space="preserve"> existing </w:t>
      </w:r>
      <w:r w:rsidRPr="008F1553">
        <w:rPr>
          <w:rStyle w:val="Emphasis"/>
          <w:highlight w:val="cyan"/>
        </w:rPr>
        <w:t>h</w:t>
      </w:r>
      <w:r w:rsidRPr="00E80F5A">
        <w:rPr>
          <w:sz w:val="16"/>
        </w:rPr>
        <w:t xml:space="preserve">uman </w:t>
      </w:r>
      <w:r w:rsidRPr="008F1553">
        <w:rPr>
          <w:rStyle w:val="Emphasis"/>
          <w:highlight w:val="cyan"/>
        </w:rPr>
        <w:t>r</w:t>
      </w:r>
      <w:r w:rsidRPr="00E80F5A">
        <w:rPr>
          <w:sz w:val="16"/>
        </w:rPr>
        <w:t xml:space="preserve">ights </w:t>
      </w:r>
      <w:r w:rsidRPr="00E80F5A">
        <w:rPr>
          <w:rStyle w:val="StyleUnderline"/>
        </w:rPr>
        <w:t>abuses</w:t>
      </w:r>
      <w:r w:rsidRPr="00E80F5A">
        <w:rPr>
          <w:sz w:val="16"/>
        </w:rPr>
        <w:t>” (Weiss et al., 2020, p. 36).</w:t>
      </w:r>
    </w:p>
    <w:p w14:paraId="61A8913F" w14:textId="77777777" w:rsidR="0012239F" w:rsidRPr="00E80F5A" w:rsidRDefault="0012239F" w:rsidP="0012239F">
      <w:pPr>
        <w:rPr>
          <w:sz w:val="16"/>
        </w:rPr>
      </w:pPr>
      <w:r w:rsidRPr="00E80F5A">
        <w:rPr>
          <w:sz w:val="16"/>
        </w:rPr>
        <w:t xml:space="preserve">The Armed Conflict Location &amp; Event Data Project (ACLED) tracks global COVID-19-related political violence and protest, </w:t>
      </w:r>
      <w:r w:rsidRPr="00E80F5A">
        <w:rPr>
          <w:rStyle w:val="StyleUnderline"/>
        </w:rPr>
        <w:t>from</w:t>
      </w:r>
      <w:r w:rsidRPr="00E80F5A">
        <w:rPr>
          <w:sz w:val="16"/>
        </w:rPr>
        <w:t xml:space="preserve"> demonstration activity, to </w:t>
      </w:r>
      <w:r w:rsidRPr="00E80F5A">
        <w:rPr>
          <w:rStyle w:val="Emphasis"/>
        </w:rPr>
        <w:t>state repression</w:t>
      </w:r>
      <w:r w:rsidRPr="00E80F5A">
        <w:rPr>
          <w:sz w:val="16"/>
        </w:rPr>
        <w:t xml:space="preserve">; from mob violence to </w:t>
      </w:r>
      <w:r w:rsidRPr="00E80F5A">
        <w:rPr>
          <w:rStyle w:val="Emphasis"/>
        </w:rPr>
        <w:t>armed conflict</w:t>
      </w:r>
      <w:r w:rsidRPr="00E80F5A">
        <w:rPr>
          <w:sz w:val="16"/>
        </w:rPr>
        <w:t xml:space="preserve"> (Zenevich et al., 2020). Figure 4 shows the current reported conflict globally. Overcoming the current crisis peacefully relies on public trust and compliance.</w:t>
      </w:r>
    </w:p>
    <w:p w14:paraId="1AD8FC73" w14:textId="77777777" w:rsidR="0012239F" w:rsidRPr="00E80F5A" w:rsidRDefault="0012239F" w:rsidP="0012239F">
      <w:pPr>
        <w:rPr>
          <w:sz w:val="16"/>
        </w:rPr>
      </w:pPr>
      <w:r w:rsidRPr="00E80F5A">
        <w:rPr>
          <w:sz w:val="16"/>
        </w:rPr>
        <w:t>[Figure omitted]</w:t>
      </w:r>
    </w:p>
    <w:p w14:paraId="11598419" w14:textId="77777777" w:rsidR="0012239F" w:rsidRPr="00E80F5A" w:rsidRDefault="0012239F" w:rsidP="0012239F">
      <w:pPr>
        <w:rPr>
          <w:sz w:val="16"/>
        </w:rPr>
      </w:pPr>
      <w:r w:rsidRPr="00E80F5A">
        <w:rPr>
          <w:sz w:val="16"/>
        </w:rPr>
        <w:t>A report by the International Food Policy Research Institute (IFPRI) highlights the root causes of the current state and institutional delegitimization which include polarization, conflicting expert information, miscommunication, abuse of power, and lack of accountability (Resnick, 2020).</w:t>
      </w:r>
    </w:p>
    <w:p w14:paraId="322D6F07" w14:textId="77777777" w:rsidR="0012239F" w:rsidRPr="00E80F5A" w:rsidRDefault="0012239F" w:rsidP="0012239F">
      <w:pPr>
        <w:rPr>
          <w:sz w:val="16"/>
        </w:rPr>
      </w:pPr>
      <w:r w:rsidRPr="00E80F5A">
        <w:rPr>
          <w:sz w:val="16"/>
        </w:rPr>
        <w:t>The Imagination of Collective Intelligence (CI) During Chaos</w:t>
      </w:r>
    </w:p>
    <w:p w14:paraId="14091F03" w14:textId="77777777" w:rsidR="0012239F" w:rsidRPr="00E80F5A" w:rsidRDefault="0012239F" w:rsidP="0012239F">
      <w:pPr>
        <w:rPr>
          <w:sz w:val="16"/>
        </w:rPr>
      </w:pPr>
      <w:r w:rsidRPr="00E80F5A">
        <w:rPr>
          <w:sz w:val="16"/>
        </w:rPr>
        <w:t>At an estimated and growing $9 trillion dollars of aggregate global emergency response spending and lending (Battersby et al., 2020), the difference in state and IO policy and reforms underway underpin a growing global financial crisis and threat to the maintenance of world peace. Who might assume the risk if and when this bubble bursts?</w:t>
      </w:r>
    </w:p>
    <w:p w14:paraId="3CF763CC" w14:textId="77777777" w:rsidR="0012239F" w:rsidRPr="00E80F5A" w:rsidRDefault="0012239F" w:rsidP="0012239F">
      <w:pPr>
        <w:rPr>
          <w:sz w:val="16"/>
        </w:rPr>
      </w:pPr>
      <w:r w:rsidRPr="00E80F5A">
        <w:rPr>
          <w:sz w:val="16"/>
        </w:rPr>
        <w:t>The 2008 financial crisis which represented the long-term outcome of mature neoliberal capitalism arose due to “an asset bubble of such great proportions that it enable[d] a large part of the population to borrow and consume beyond its means” (Kotz, 2009). Katz estimates that “another expansion, within the existing neoliberal model, would require a new asset bubble even more massive than the housing bubble, and it is difficult to imagine how this could arise.” To what extent, if at all, might a debt bubble create a market failure this time around?</w:t>
      </w:r>
    </w:p>
    <w:p w14:paraId="79BC5B4D" w14:textId="77777777" w:rsidR="0012239F" w:rsidRPr="00E80F5A" w:rsidRDefault="0012239F" w:rsidP="0012239F">
      <w:pPr>
        <w:rPr>
          <w:sz w:val="16"/>
        </w:rPr>
      </w:pPr>
      <w:r w:rsidRPr="00E80F5A">
        <w:rPr>
          <w:sz w:val="16"/>
        </w:rPr>
        <w:t>Might this pandemic and financial crisis be the unimaginable perfect storm to create the social-democratic, capital-labor compromise needed to force government intervention in restructuring capitalism? (Haworth N. and Hughes, S., 2018; Kotz, 2009; Sinclair, 2018) Such post-structuralism propositions of global governance highlight the “forms of organization and cooperation that exceed, and therefore fundamentally problematize, the sovereign imaginary of politics” (Brassett, 2018, p. 195). Who will lead us through this crisis?</w:t>
      </w:r>
    </w:p>
    <w:p w14:paraId="4A07A324" w14:textId="77777777" w:rsidR="0012239F" w:rsidRPr="00E80F5A" w:rsidRDefault="0012239F" w:rsidP="0012239F">
      <w:pPr>
        <w:rPr>
          <w:sz w:val="16"/>
        </w:rPr>
      </w:pPr>
      <w:r w:rsidRPr="00E80F5A">
        <w:rPr>
          <w:sz w:val="16"/>
        </w:rPr>
        <w:t xml:space="preserve">Mazzucato’s essay, </w:t>
      </w:r>
      <w:r w:rsidRPr="00E80F5A">
        <w:rPr>
          <w:i/>
          <w:iCs/>
          <w:sz w:val="16"/>
        </w:rPr>
        <w:t>The COVID Crisis is a Chance to do Capitalism Differently</w:t>
      </w:r>
      <w:r w:rsidRPr="00E80F5A">
        <w:rPr>
          <w:sz w:val="16"/>
        </w:rPr>
        <w:t xml:space="preserve"> and subsequent TedTalk on the subject urges us to “Do everything we can not to go back to normal,” arguing the current neoliberal capitalist system is what led us to the present three-factor (not two-factor) state of unprecedented global crisis (2020; Ted.com, 2020). In addition to the health crisis previously discussed, she highlights the economic crisis through the lens of problematic corporate and governance structures that perpetuate financial crises that end up “financing themselves” with public funds enabled by problematic governments that do nothing more than fix their way from one market failure to the next.</w:t>
      </w:r>
    </w:p>
    <w:p w14:paraId="220A73D2" w14:textId="77777777" w:rsidR="0012239F" w:rsidRPr="00E80F5A" w:rsidRDefault="0012239F" w:rsidP="0012239F">
      <w:pPr>
        <w:rPr>
          <w:sz w:val="16"/>
        </w:rPr>
      </w:pPr>
      <w:r w:rsidRPr="00E80F5A">
        <w:rPr>
          <w:sz w:val="16"/>
        </w:rPr>
        <w:t xml:space="preserve">This </w:t>
      </w:r>
      <w:r w:rsidRPr="00E80F5A">
        <w:rPr>
          <w:rStyle w:val="StyleUnderline"/>
        </w:rPr>
        <w:t>enabling environment further</w:t>
      </w:r>
      <w:r w:rsidRPr="00E80F5A">
        <w:rPr>
          <w:sz w:val="16"/>
        </w:rPr>
        <w:t xml:space="preserve"> </w:t>
      </w:r>
      <w:r w:rsidRPr="008F1553">
        <w:rPr>
          <w:rStyle w:val="Emphasis"/>
          <w:highlight w:val="cyan"/>
        </w:rPr>
        <w:t>exacerbates</w:t>
      </w:r>
      <w:r w:rsidRPr="00E80F5A">
        <w:rPr>
          <w:sz w:val="16"/>
        </w:rPr>
        <w:t xml:space="preserve"> </w:t>
      </w:r>
      <w:r w:rsidRPr="00E80F5A">
        <w:rPr>
          <w:rStyle w:val="StyleUnderline"/>
        </w:rPr>
        <w:t>the</w:t>
      </w:r>
      <w:r w:rsidRPr="00E80F5A">
        <w:rPr>
          <w:sz w:val="16"/>
        </w:rPr>
        <w:t xml:space="preserve"> </w:t>
      </w:r>
      <w:r w:rsidRPr="00E80F5A">
        <w:rPr>
          <w:rStyle w:val="Emphasis"/>
        </w:rPr>
        <w:t xml:space="preserve">ever-present </w:t>
      </w:r>
      <w:r w:rsidRPr="008F1553">
        <w:rPr>
          <w:rStyle w:val="Emphasis"/>
          <w:highlight w:val="cyan"/>
        </w:rPr>
        <w:t>environmental crisis</w:t>
      </w:r>
      <w:r w:rsidRPr="00E80F5A">
        <w:rPr>
          <w:sz w:val="16"/>
        </w:rPr>
        <w:t xml:space="preserve">— while the rest of the world is distracted by the health and financial crises, neoliberal capitalists and their apparatus lobby for emergency easing of regulations, tax breaks, and other special </w:t>
      </w:r>
      <w:r w:rsidRPr="00E80F5A">
        <w:rPr>
          <w:rStyle w:val="StyleUnderline"/>
        </w:rPr>
        <w:t>accommodations that feed the</w:t>
      </w:r>
      <w:r w:rsidRPr="00E80F5A">
        <w:rPr>
          <w:sz w:val="16"/>
        </w:rPr>
        <w:t xml:space="preserve"> aforementioned </w:t>
      </w:r>
      <w:r w:rsidRPr="00E80F5A">
        <w:rPr>
          <w:rStyle w:val="Emphasis"/>
        </w:rPr>
        <w:t>bubbles</w:t>
      </w:r>
      <w:r w:rsidRPr="00E80F5A">
        <w:rPr>
          <w:sz w:val="16"/>
        </w:rPr>
        <w:t xml:space="preserve"> </w:t>
      </w:r>
      <w:r w:rsidRPr="00E80F5A">
        <w:rPr>
          <w:rStyle w:val="StyleUnderline"/>
        </w:rPr>
        <w:t>to disastrous additional consequences</w:t>
      </w:r>
      <w:r w:rsidRPr="00E80F5A">
        <w:rPr>
          <w:sz w:val="16"/>
        </w:rPr>
        <w:t xml:space="preserve"> (Centre for Research on Energy and Clean Air, 2020; Ross, 2020).</w:t>
      </w:r>
    </w:p>
    <w:p w14:paraId="060A0DAB" w14:textId="77777777" w:rsidR="0012239F" w:rsidRPr="00E80F5A" w:rsidRDefault="0012239F" w:rsidP="0012239F">
      <w:pPr>
        <w:rPr>
          <w:sz w:val="8"/>
          <w:szCs w:val="8"/>
        </w:rPr>
      </w:pPr>
      <w:r w:rsidRPr="00E80F5A">
        <w:rPr>
          <w:sz w:val="8"/>
          <w:szCs w:val="8"/>
        </w:rPr>
        <w:t>Experts agree that the root cause, at least to a high degree, is the underlying contracts that hold together the corporate-government-civil society ecosystem (Sinclair, 2020, p. 386, 388; Ted.com 2020). Reimagining this ecosystem will require market co-creation, argues Mazzucato, which begins with a mindset of being “an active market shaper and co-creator [who develop] capabilities to create, to think outside of the box, to be dynamic and flexible.” She continues, “This agenda needs new economic theory and also curriculum for bureaucrats.” In other words, state and institutional actors who are capable of leading incredible movements of change that inspire and engage from the bottom-up and top-down at the margin in co-creation through collective intelligence.</w:t>
      </w:r>
    </w:p>
    <w:p w14:paraId="4ABB0C72" w14:textId="77777777" w:rsidR="0012239F" w:rsidRPr="00E80F5A" w:rsidRDefault="0012239F" w:rsidP="0012239F">
      <w:pPr>
        <w:rPr>
          <w:sz w:val="8"/>
          <w:szCs w:val="8"/>
        </w:rPr>
      </w:pPr>
      <w:r w:rsidRPr="00E80F5A">
        <w:rPr>
          <w:sz w:val="8"/>
          <w:szCs w:val="8"/>
        </w:rPr>
        <w:t>Harnessing Collective Intelligence of Non-State Actors</w:t>
      </w:r>
    </w:p>
    <w:p w14:paraId="04D95B84" w14:textId="77777777" w:rsidR="0012239F" w:rsidRPr="00E80F5A" w:rsidRDefault="0012239F" w:rsidP="0012239F">
      <w:pPr>
        <w:rPr>
          <w:sz w:val="8"/>
          <w:szCs w:val="8"/>
        </w:rPr>
      </w:pPr>
      <w:r w:rsidRPr="00E80F5A">
        <w:rPr>
          <w:sz w:val="8"/>
          <w:szCs w:val="8"/>
        </w:rPr>
        <w:t>Collective intelligence (CI) was coined by Dr. Douglas Engelbart as a construct in the pursuit of high-performing organizations with “ever-increasing speed, agility, precision, and vision—extending beyond improvements to their perception and reflexes, to include boosting their reasoning, memory, foresight, learning, and planning abilities as well” (Engelbart, 1994, page 10). Bootstrapping CI beings with people in an organizational unit (i.e., corporations, organizations, communities, even nations) with knowledge processes that produce a knowledge product (i.e., proposals, plans, budgets, legal contracts) across domains in an ideal status wherein its current project status is transparent and available to all, leading to organizational memory and an evolving knowledge base, known as CoDIAK - the Concurrent Development Integration and Application of Knowledge (page 12). CoDIAK is highly interdisciplinary and when cooperation exists between large organizations, it “puts new demands on knowledge-work interchange” (page 18).</w:t>
      </w:r>
    </w:p>
    <w:p w14:paraId="21989239" w14:textId="77777777" w:rsidR="0012239F" w:rsidRPr="00E80F5A" w:rsidRDefault="0012239F" w:rsidP="0012239F">
      <w:pPr>
        <w:rPr>
          <w:sz w:val="8"/>
          <w:szCs w:val="8"/>
        </w:rPr>
      </w:pPr>
      <w:r w:rsidRPr="00E80F5A">
        <w:rPr>
          <w:sz w:val="8"/>
          <w:szCs w:val="8"/>
        </w:rPr>
        <w:t>It is not enough to have processes that produce knowledge within an organization, the key element is a vision to extend beyond what is currently known and seen as possible. The most successful outcomes possess a diverse cohort of contributors and collaborators who, in the present context, collectively seek to dissolve the chaos, the “societal challenges that are characteristically volatile, uncertain, complex and ambiguous,” in co-creation (or co-design) locally and globally toward “integral sustainability” (Alfoqahaa and Jones, 2020; Laszlo, 2017; van Egmond, 2011). Such a transdisciplinary approach to solving our present crisis of humanity, stemming from inequalities created by neoliberal capitalism, is urgent so that we may avoid an additional fourth crisis—increased conflict and violence which will further exacerbate the first three crises in a zero-sum game, a game in which everybody loses (Schockman et al., 2019; Weiss and Wilkinson, 2017, p. 587-589; Aboelela, et al., 2007.)</w:t>
      </w:r>
    </w:p>
    <w:p w14:paraId="752E622E" w14:textId="77777777" w:rsidR="0012239F" w:rsidRPr="00E80F5A" w:rsidRDefault="0012239F" w:rsidP="0012239F">
      <w:pPr>
        <w:rPr>
          <w:sz w:val="8"/>
          <w:szCs w:val="8"/>
        </w:rPr>
      </w:pPr>
      <w:r w:rsidRPr="00E80F5A">
        <w:rPr>
          <w:sz w:val="8"/>
          <w:szCs w:val="8"/>
        </w:rPr>
        <w:t>Taking Interdisciplinary Visionary Leadership to a Global Transdisciplinary Context</w:t>
      </w:r>
    </w:p>
    <w:p w14:paraId="0F7977E0" w14:textId="77777777" w:rsidR="0012239F" w:rsidRPr="00E80F5A" w:rsidRDefault="0012239F" w:rsidP="0012239F">
      <w:pPr>
        <w:rPr>
          <w:sz w:val="8"/>
          <w:szCs w:val="8"/>
        </w:rPr>
      </w:pPr>
      <w:r w:rsidRPr="00E80F5A">
        <w:rPr>
          <w:sz w:val="8"/>
          <w:szCs w:val="8"/>
        </w:rPr>
        <w:t>Alfoqahaa and Jones (2020) present a compelling argument about what is required to lead sustainable equitable change during chaos, specifically the construct of cultural diversity leadership which can emerge in the context of any given time and space (p. 235). They propose a multi-level model that mediates the two extremes of chaos and complexity theory through cultural diversity leadership, a process whereby a leader emerges and is sustained from the bottom-up and is able to simultaneously transform chaos (a state of cultural diversity conflict) into complexity (a state of cultural diversity integration) from the top-down (p. 218).</w:t>
      </w:r>
    </w:p>
    <w:p w14:paraId="41F874E9" w14:textId="77777777" w:rsidR="0012239F" w:rsidRPr="00E80F5A" w:rsidRDefault="0012239F" w:rsidP="0012239F">
      <w:pPr>
        <w:rPr>
          <w:sz w:val="8"/>
          <w:szCs w:val="8"/>
        </w:rPr>
      </w:pPr>
      <w:r w:rsidRPr="00E80F5A">
        <w:rPr>
          <w:sz w:val="8"/>
          <w:szCs w:val="8"/>
        </w:rPr>
        <w:t>Characteristically, the process of leadership emergence and sustainability is similar to Hollander’s “idiosyncrasy credits” whereby a leader’s legitimization is built and sustained on a form of social capital derived through common group membership which presumably assumes a high level of cultural competency (Schockman et al, 2019, p. 5). Alfoqahaa et al. extend this concept to include the transformative power of the leader to mediate the conflict that is often present in the context of a nation, specifically, “relational, global and social paradigms [that are] a complex social dynamic system” - the chaos into the complex state of peace through integration or an interdisciplinary approach (p. 218).</w:t>
      </w:r>
    </w:p>
    <w:p w14:paraId="73A9F2BF" w14:textId="77777777" w:rsidR="0012239F" w:rsidRPr="00E80F5A" w:rsidRDefault="0012239F" w:rsidP="0012239F">
      <w:pPr>
        <w:rPr>
          <w:sz w:val="8"/>
          <w:szCs w:val="8"/>
        </w:rPr>
      </w:pPr>
      <w:r w:rsidRPr="00E80F5A">
        <w:rPr>
          <w:sz w:val="8"/>
          <w:szCs w:val="8"/>
        </w:rPr>
        <w:t>Their model shares interesting characteristics with Englebart and others’ frameworks of CI at the organizational unit level. Figure 5 integrates these frameworks into a single map, capturing the two key organizing elements of complexity (the harmonious state of integration), the catalyzing event through which conflicted constituents may fall into cooperation (enter into collective dynamic) from which the leader emerges. “Leader tags emerge out of and owe their existence to interactive dynamics but they rarely create an interactive dynamic themselves; rather they are produced by the dynamic” (Alfoqahaa et al., 2019, p. 236).</w:t>
      </w:r>
    </w:p>
    <w:p w14:paraId="59D27D00" w14:textId="77777777" w:rsidR="0012239F" w:rsidRPr="00E80F5A" w:rsidRDefault="0012239F" w:rsidP="0012239F">
      <w:pPr>
        <w:rPr>
          <w:sz w:val="8"/>
          <w:szCs w:val="8"/>
        </w:rPr>
      </w:pPr>
      <w:r w:rsidRPr="00E80F5A">
        <w:rPr>
          <w:sz w:val="8"/>
          <w:szCs w:val="8"/>
        </w:rPr>
        <w:t>[Figure omitted]</w:t>
      </w:r>
    </w:p>
    <w:p w14:paraId="7B124D53" w14:textId="77777777" w:rsidR="0012239F" w:rsidRPr="00E80F5A" w:rsidRDefault="0012239F" w:rsidP="0012239F">
      <w:pPr>
        <w:rPr>
          <w:sz w:val="8"/>
          <w:szCs w:val="8"/>
        </w:rPr>
      </w:pPr>
      <w:r w:rsidRPr="00E80F5A">
        <w:rPr>
          <w:sz w:val="8"/>
          <w:szCs w:val="8"/>
        </w:rPr>
        <w:t>Anticipating the need to move beyond an interdisciplinary approach to one that is transdisciplinary in nature, is what Engelbart (1994) foreshadows in the exponential benefit of the “knowledge-work interchange” scenario between two large organizations (applied in this context to nations and/or international organizations) (1994, page 14). In this application, we propose the idea of transunity as opposed to integration as the desired complex state of harmony. If the pursuit is global governance that benefits multiple organizations simultaneously (i.e., nations or other constructs of social worlds by Engelbart’s definition), might the aim be to generate a leadership-knowledge-work-interchange between them so that their CI output enhances their respective approaches and leadership in unity (not uniformity) accounting for their various configurations, cultural contexts and stages of development over time (Jensenius, 2012)? Perhaps an open-ended construct of transunity (transdisciplinary) as opposed to intraunity (interdisciplinary)? The difference between examining the outputs (or transformations) which are produced from the CI of social worlds as a whole and examining those produced from the CI of the network of social worlds that make up the whole? Thereby allowing us to transcend the time and space of the synchronic—and the diachronic of its parts as part of the whole as well (Cox, R., 2018, p. 162).</w:t>
      </w:r>
    </w:p>
    <w:p w14:paraId="082D71AD" w14:textId="77777777" w:rsidR="0012239F" w:rsidRPr="00E80F5A" w:rsidRDefault="0012239F" w:rsidP="0012239F">
      <w:pPr>
        <w:rPr>
          <w:sz w:val="8"/>
          <w:szCs w:val="8"/>
        </w:rPr>
      </w:pPr>
      <w:r w:rsidRPr="00E80F5A">
        <w:rPr>
          <w:sz w:val="8"/>
          <w:szCs w:val="8"/>
        </w:rPr>
        <w:t>The Way Forward</w:t>
      </w:r>
    </w:p>
    <w:p w14:paraId="526EAB86" w14:textId="77777777" w:rsidR="0012239F" w:rsidRPr="00E80F5A" w:rsidRDefault="0012239F" w:rsidP="0012239F">
      <w:pPr>
        <w:rPr>
          <w:sz w:val="8"/>
          <w:szCs w:val="8"/>
        </w:rPr>
      </w:pPr>
      <w:r w:rsidRPr="00E80F5A">
        <w:rPr>
          <w:sz w:val="8"/>
          <w:szCs w:val="8"/>
        </w:rPr>
        <w:t>What might constructing the new normal look like? Park (2018) brings clarity to this question of international interaction, “Not only to highlight the role of IOs in classifying and categorizing the world but also in midrange theorizing alongside rationalist approaches to explain how norms advanced by IOs and states intersect with material interests to create new categories of action” (p. 147).</w:t>
      </w:r>
    </w:p>
    <w:p w14:paraId="7AB71DED" w14:textId="77777777" w:rsidR="0012239F" w:rsidRPr="00E80F5A" w:rsidRDefault="0012239F" w:rsidP="0012239F">
      <w:pPr>
        <w:rPr>
          <w:sz w:val="8"/>
          <w:szCs w:val="8"/>
        </w:rPr>
      </w:pPr>
      <w:r w:rsidRPr="00E80F5A">
        <w:rPr>
          <w:sz w:val="8"/>
          <w:szCs w:val="8"/>
        </w:rPr>
        <w:t>To what extent, if at all, are IOs “changing the rules and norms” through CI toward equitable outcomes—or reinforcing existing ones to maintain the status quo?</w:t>
      </w:r>
    </w:p>
    <w:p w14:paraId="5E03FCAA" w14:textId="77777777" w:rsidR="0012239F" w:rsidRPr="00E80F5A" w:rsidRDefault="0012239F" w:rsidP="0012239F">
      <w:pPr>
        <w:rPr>
          <w:sz w:val="8"/>
          <w:szCs w:val="8"/>
        </w:rPr>
      </w:pPr>
      <w:r w:rsidRPr="00E80F5A">
        <w:rPr>
          <w:sz w:val="8"/>
          <w:szCs w:val="8"/>
        </w:rPr>
        <w:t xml:space="preserve">A Changing World Paradigm? </w:t>
      </w:r>
    </w:p>
    <w:p w14:paraId="5A00F16E" w14:textId="77777777" w:rsidR="0012239F" w:rsidRPr="00E80F5A" w:rsidRDefault="0012239F" w:rsidP="0012239F">
      <w:pPr>
        <w:rPr>
          <w:sz w:val="8"/>
          <w:szCs w:val="8"/>
        </w:rPr>
      </w:pPr>
      <w:r w:rsidRPr="00E80F5A">
        <w:rPr>
          <w:sz w:val="8"/>
          <w:szCs w:val="8"/>
        </w:rPr>
        <w:t>The latest Congressional Research Report signals a conflict between the different policy approaches of the US and other actors, highlighting and expressing concern about the potential threat that these differences may, “inflict longer-term damage to the global economy by impairing international political, trade, and economic relations, particularly between countries that promote nationalism and those that argue for a coordinated international response to the pandemic” (Weiss et al., 2020, p. 1).</w:t>
      </w:r>
    </w:p>
    <w:p w14:paraId="713AE379" w14:textId="77777777" w:rsidR="0012239F" w:rsidRPr="00E80F5A" w:rsidRDefault="0012239F" w:rsidP="0012239F">
      <w:pPr>
        <w:rPr>
          <w:sz w:val="8"/>
          <w:szCs w:val="8"/>
        </w:rPr>
      </w:pPr>
      <w:r w:rsidRPr="00E80F5A">
        <w:rPr>
          <w:sz w:val="8"/>
          <w:szCs w:val="8"/>
        </w:rPr>
        <w:t>This conflict in policy priority reflects, on one hand, culturally diverse leaders who have emerged through the collective dynamic (i.e., the Eurozone) in action realizing their collective output (response) to the catalyzing pandemic crisis is of greater value than if they acted alone, and on the other hand, a charismatic leader (i.e., Trump) grounded in xenophobic nationalism in action through the CI of a much smaller organizational unit whose main interest appears to be self-preservation at the expense, exclusion, and accusation of “non-natives,” internally and externally (Betz, 2017; Immelman, 2017).</w:t>
      </w:r>
    </w:p>
    <w:p w14:paraId="7B3582FA" w14:textId="77777777" w:rsidR="0012239F" w:rsidRPr="00E80F5A" w:rsidRDefault="0012239F" w:rsidP="0012239F">
      <w:pPr>
        <w:rPr>
          <w:sz w:val="8"/>
          <w:szCs w:val="8"/>
        </w:rPr>
      </w:pPr>
      <w:r w:rsidRPr="00E80F5A">
        <w:rPr>
          <w:sz w:val="8"/>
          <w:szCs w:val="8"/>
        </w:rPr>
        <w:t>What questions and concerns might these challenges between existing alliances present in terms of overcoming this seemingly insurmountable crisis for the whole and sum of the world’s parts?</w:t>
      </w:r>
    </w:p>
    <w:p w14:paraId="4EEEB1EC" w14:textId="77777777" w:rsidR="0012239F" w:rsidRPr="00E80F5A" w:rsidRDefault="0012239F" w:rsidP="0012239F">
      <w:pPr>
        <w:rPr>
          <w:sz w:val="8"/>
          <w:szCs w:val="8"/>
        </w:rPr>
      </w:pPr>
      <w:r w:rsidRPr="00E80F5A">
        <w:rPr>
          <w:sz w:val="8"/>
          <w:szCs w:val="8"/>
        </w:rPr>
        <w:t>Increasing Debt Bubble</w:t>
      </w:r>
    </w:p>
    <w:p w14:paraId="362C8360" w14:textId="77777777" w:rsidR="0012239F" w:rsidRPr="00E80F5A" w:rsidRDefault="0012239F" w:rsidP="0012239F">
      <w:pPr>
        <w:rPr>
          <w:sz w:val="8"/>
          <w:szCs w:val="8"/>
        </w:rPr>
      </w:pPr>
      <w:r w:rsidRPr="00E80F5A">
        <w:rPr>
          <w:sz w:val="8"/>
          <w:szCs w:val="8"/>
        </w:rPr>
        <w:t>Weiss et al. also warm of a “solvency crisis,” particularly facing developing countries whose expense ratio is expected to double, increasing the likelihood of defaults due to high debt levels which, “could become ‘unmanageable’ and test the resilience of banks in some countries” (p. 7). To make matters worse, the globe is pegged to the US dollar making the Federal Reserve Bank the de-facto global governor of fiscal policy, influencer of market mechanisms that have some corrective measures during a non-crises state, while also serving as a primary lender to central banks who, if faced with illiquidity, will have no present way to meet emergency cash flow needs (p. 29).</w:t>
      </w:r>
    </w:p>
    <w:p w14:paraId="64B8CF24" w14:textId="77777777" w:rsidR="0012239F" w:rsidRPr="00E80F5A" w:rsidRDefault="0012239F" w:rsidP="0012239F">
      <w:pPr>
        <w:rPr>
          <w:sz w:val="16"/>
        </w:rPr>
      </w:pPr>
      <w:r w:rsidRPr="00E80F5A">
        <w:rPr>
          <w:sz w:val="16"/>
        </w:rPr>
        <w:t xml:space="preserve">Of concern is </w:t>
      </w:r>
      <w:r w:rsidRPr="00E80F5A">
        <w:rPr>
          <w:rStyle w:val="StyleUnderline"/>
        </w:rPr>
        <w:t>the</w:t>
      </w:r>
      <w:r w:rsidRPr="00E80F5A">
        <w:rPr>
          <w:sz w:val="16"/>
        </w:rPr>
        <w:t xml:space="preserve"> </w:t>
      </w:r>
      <w:r w:rsidRPr="008F1553">
        <w:rPr>
          <w:rStyle w:val="Emphasis"/>
          <w:highlight w:val="cyan"/>
        </w:rPr>
        <w:t>“unsustained expansion”</w:t>
      </w:r>
      <w:r w:rsidRPr="00E80F5A">
        <w:rPr>
          <w:sz w:val="16"/>
        </w:rPr>
        <w:t xml:space="preserve"> </w:t>
      </w:r>
      <w:r w:rsidRPr="00E80F5A">
        <w:rPr>
          <w:rStyle w:val="StyleUnderline"/>
        </w:rPr>
        <w:t>that</w:t>
      </w:r>
      <w:r w:rsidRPr="00E80F5A">
        <w:rPr>
          <w:sz w:val="16"/>
        </w:rPr>
        <w:t xml:space="preserve"> neoliberal </w:t>
      </w:r>
      <w:r w:rsidRPr="00E80F5A">
        <w:rPr>
          <w:rStyle w:val="Emphasis"/>
        </w:rPr>
        <w:t>capitalism</w:t>
      </w:r>
      <w:r w:rsidRPr="00E80F5A">
        <w:rPr>
          <w:sz w:val="16"/>
        </w:rPr>
        <w:t xml:space="preserve"> </w:t>
      </w:r>
      <w:r w:rsidRPr="00E80F5A">
        <w:rPr>
          <w:rStyle w:val="StyleUnderline"/>
        </w:rPr>
        <w:t>requires</w:t>
      </w:r>
      <w:r w:rsidRPr="00E80F5A">
        <w:rPr>
          <w:sz w:val="16"/>
        </w:rPr>
        <w:t>. Most Multilateral Development Banks (MDBs) have more conservative fiduciary rules that underpin accountability contracts between states and IOs which should work, at least in part, to protect the most vulnerable developing countries they serve. Sinclair asserts, “the essence of structured finance is to be found in the legal rights to revenues organized in the contracts and trusts that underpin the securities...</w:t>
      </w:r>
      <w:r w:rsidRPr="00E80F5A">
        <w:rPr>
          <w:rStyle w:val="StyleUnderline"/>
        </w:rPr>
        <w:t>the</w:t>
      </w:r>
      <w:r w:rsidRPr="00E80F5A">
        <w:rPr>
          <w:sz w:val="16"/>
        </w:rPr>
        <w:t xml:space="preserve"> [previous] </w:t>
      </w:r>
      <w:r w:rsidRPr="00E80F5A">
        <w:rPr>
          <w:rStyle w:val="Emphasis"/>
        </w:rPr>
        <w:t>global financial crisis</w:t>
      </w:r>
      <w:r w:rsidRPr="00E80F5A">
        <w:rPr>
          <w:sz w:val="16"/>
        </w:rPr>
        <w:t xml:space="preserve"> </w:t>
      </w:r>
      <w:r w:rsidRPr="00E80F5A">
        <w:rPr>
          <w:rStyle w:val="StyleUnderline"/>
        </w:rPr>
        <w:t xml:space="preserve">has </w:t>
      </w:r>
      <w:r w:rsidRPr="008F1553">
        <w:rPr>
          <w:rStyle w:val="StyleUnderline"/>
          <w:highlight w:val="cyan"/>
        </w:rPr>
        <w:t>not been kind</w:t>
      </w:r>
      <w:r w:rsidRPr="00E80F5A">
        <w:rPr>
          <w:sz w:val="16"/>
        </w:rPr>
        <w:t xml:space="preserve"> to anyone, but it </w:t>
      </w:r>
      <w:r w:rsidRPr="00E80F5A">
        <w:rPr>
          <w:rStyle w:val="StyleUnderline"/>
        </w:rPr>
        <w:t>has highlighted the</w:t>
      </w:r>
      <w:r w:rsidRPr="00E80F5A">
        <w:rPr>
          <w:sz w:val="16"/>
        </w:rPr>
        <w:t xml:space="preserve"> necessary and </w:t>
      </w:r>
      <w:r w:rsidRPr="00E80F5A">
        <w:rPr>
          <w:rStyle w:val="Emphasis"/>
        </w:rPr>
        <w:t>vital role</w:t>
      </w:r>
      <w:r w:rsidRPr="00E80F5A">
        <w:rPr>
          <w:sz w:val="16"/>
        </w:rPr>
        <w:t xml:space="preserve"> </w:t>
      </w:r>
      <w:r w:rsidRPr="00E80F5A">
        <w:rPr>
          <w:rStyle w:val="StyleUnderline"/>
        </w:rPr>
        <w:t>of government in times of upheaval</w:t>
      </w:r>
      <w:r w:rsidRPr="00E80F5A">
        <w:rPr>
          <w:sz w:val="16"/>
        </w:rPr>
        <w:t>” (p. 366, 388).</w:t>
      </w:r>
    </w:p>
    <w:p w14:paraId="20EF8D0B" w14:textId="77777777" w:rsidR="0012239F" w:rsidRPr="00E80F5A" w:rsidRDefault="0012239F" w:rsidP="0012239F">
      <w:pPr>
        <w:rPr>
          <w:sz w:val="12"/>
          <w:szCs w:val="12"/>
        </w:rPr>
      </w:pPr>
      <w:r w:rsidRPr="00E80F5A">
        <w:rPr>
          <w:sz w:val="12"/>
          <w:szCs w:val="12"/>
        </w:rPr>
        <w:t>The US is in the process of pushing for fiduciary reforms which will allow for increased callable capital to dramatically increase the liquidity of four MDBs it is a member of—two at the World Bank and two at the African Development Bank. This callable capital will support US interests through investment in infrastructure to fight terrorism, developing and opening markets for US business interests, and “drive private sector investment and growth, promoting rules and policies around lending that are conducive to U.S. interests” (U.S. Department of the Treasury, International Programs, 2020.) Figure 7 displays US levels of callable capital in its member MDBs for fiscal year 2019 (pre-COVID-19).</w:t>
      </w:r>
    </w:p>
    <w:p w14:paraId="2102A73B" w14:textId="77777777" w:rsidR="0012239F" w:rsidRPr="00E80F5A" w:rsidRDefault="0012239F" w:rsidP="0012239F">
      <w:pPr>
        <w:rPr>
          <w:sz w:val="12"/>
          <w:szCs w:val="12"/>
        </w:rPr>
      </w:pPr>
      <w:r w:rsidRPr="00E80F5A">
        <w:rPr>
          <w:sz w:val="12"/>
          <w:szCs w:val="12"/>
        </w:rPr>
        <w:t>[Figure omitted]</w:t>
      </w:r>
    </w:p>
    <w:p w14:paraId="7DD639CD" w14:textId="77777777" w:rsidR="0012239F" w:rsidRPr="00E80F5A" w:rsidRDefault="0012239F" w:rsidP="0012239F">
      <w:pPr>
        <w:rPr>
          <w:sz w:val="12"/>
          <w:szCs w:val="12"/>
        </w:rPr>
      </w:pPr>
      <w:r w:rsidRPr="00E80F5A">
        <w:rPr>
          <w:sz w:val="12"/>
          <w:szCs w:val="12"/>
        </w:rPr>
        <w:t>These investments use callable capital without the reserve capital in hand (a concern that has to date not manifested, as no MDB has ever had to make this call.) However, Sinclair points to the relationship between “narrow interests” and, “in times of crisis, such interests can make crises worse” (p. 389). To what extent, if at all, might current conditions of the crises create illiquidity at MDBs, requiring a call on callable debt that may not be available? What or who makes up the “narrow interests” Sinclair warns us of in the current crises?</w:t>
      </w:r>
    </w:p>
    <w:p w14:paraId="1E747698" w14:textId="77777777" w:rsidR="0012239F" w:rsidRPr="00E80F5A" w:rsidRDefault="0012239F" w:rsidP="0012239F">
      <w:pPr>
        <w:rPr>
          <w:sz w:val="12"/>
          <w:szCs w:val="12"/>
        </w:rPr>
      </w:pPr>
      <w:r w:rsidRPr="00E80F5A">
        <w:rPr>
          <w:sz w:val="12"/>
          <w:szCs w:val="12"/>
        </w:rPr>
        <w:t>Perhaps the question is where—from where might these narrow interests emerge to “make crises better or worse?” To step into transunity or away from it? To illustrate this point, Weiss (2020) explains how the North American Development Bank (NADB) was created in 1994 to mitigate concerns created by the increased economic activity of the North American Free Trade Agreement (NAFTA), particularly concerns related to the environment (p. 1). Its main purpose is to fund public and private infrastructure projects on both sides of the border, which over the last five years have strained its resources causing a change in credit rating requiring a higher capital adequacy ratio.</w:t>
      </w:r>
    </w:p>
    <w:p w14:paraId="74F66847" w14:textId="77777777" w:rsidR="0012239F" w:rsidRPr="00E80F5A" w:rsidRDefault="0012239F" w:rsidP="0012239F">
      <w:pPr>
        <w:rPr>
          <w:sz w:val="12"/>
          <w:szCs w:val="12"/>
        </w:rPr>
      </w:pPr>
      <w:r w:rsidRPr="00E80F5A">
        <w:rPr>
          <w:sz w:val="12"/>
          <w:szCs w:val="12"/>
        </w:rPr>
        <w:t>Competition from private finance, independent oversight to ensure technical, environmental, and social integrity along with changing executive administrations have resulted in current legislation that has shifted project focus from green energy to fossil fuels and mandated financing reforms. These reforms are to “develop and implement efficiency improvements to streamline and accelerate the project certification and financing process” (p. 3). Might the “where” be found in the processes of the collective dynamic? In the output of enabling contracts that hold together the corporate-government-civil society ecosystem as Mazzucato argues (Ted.com, 2020)? In this case, enabling the status-quo of neoliberal capitalism and deterioration of an institution whose contracts were conditioned to mitigate environmental risk?</w:t>
      </w:r>
    </w:p>
    <w:p w14:paraId="2C0B5B70" w14:textId="77777777" w:rsidR="0012239F" w:rsidRPr="00E80F5A" w:rsidRDefault="0012239F" w:rsidP="0012239F">
      <w:pPr>
        <w:rPr>
          <w:sz w:val="12"/>
          <w:szCs w:val="12"/>
        </w:rPr>
      </w:pPr>
      <w:r w:rsidRPr="00E80F5A">
        <w:rPr>
          <w:sz w:val="12"/>
          <w:szCs w:val="12"/>
        </w:rPr>
        <w:t xml:space="preserve">Coordinated International Response </w:t>
      </w:r>
    </w:p>
    <w:p w14:paraId="4ABFA40A" w14:textId="77777777" w:rsidR="0012239F" w:rsidRPr="00E80F5A" w:rsidRDefault="0012239F" w:rsidP="0012239F">
      <w:pPr>
        <w:rPr>
          <w:sz w:val="12"/>
          <w:szCs w:val="12"/>
        </w:rPr>
      </w:pPr>
      <w:r w:rsidRPr="00E80F5A">
        <w:rPr>
          <w:sz w:val="12"/>
          <w:szCs w:val="12"/>
        </w:rPr>
        <w:t>The Organisation for Economic Co-operation and Development (OECD) an IO of 37 member countries, called for “immediate, large-scale and coordinated actions” which included “(1) more international cooperation to address the health crisis; (2) coordinated government actions to increase spending to support health care, individuals, and firms; (3) coordinated central bank action to supervise and regulate financial markets; and (4) policies directed at restoring confidence” (Weiss et al., p. 34). Although this “call” isn’t a contract per se, it’s a first step in what Mazzucato calls “joining the club to show you are part of the solution,” the entry point into what she also called the “dynamic capabilities of the public sector,” dynamic capabilities created by CI (ted.com, 2020).</w:t>
      </w:r>
    </w:p>
    <w:p w14:paraId="3504F0FF" w14:textId="77777777" w:rsidR="0012239F" w:rsidRPr="00E80F5A" w:rsidRDefault="0012239F" w:rsidP="0012239F">
      <w:pPr>
        <w:rPr>
          <w:sz w:val="16"/>
        </w:rPr>
      </w:pPr>
      <w:r w:rsidRPr="00E80F5A">
        <w:rPr>
          <w:sz w:val="16"/>
        </w:rPr>
        <w:t xml:space="preserve">Mazzucato </w:t>
      </w:r>
      <w:r w:rsidRPr="00E80F5A">
        <w:rPr>
          <w:rStyle w:val="StyleUnderline"/>
        </w:rPr>
        <w:t>argues</w:t>
      </w:r>
      <w:r w:rsidRPr="00E80F5A">
        <w:rPr>
          <w:sz w:val="16"/>
        </w:rPr>
        <w:t xml:space="preserve"> that </w:t>
      </w:r>
      <w:r w:rsidRPr="008F1553">
        <w:rPr>
          <w:rStyle w:val="Emphasis"/>
          <w:highlight w:val="cyan"/>
        </w:rPr>
        <w:t>market co-creation</w:t>
      </w:r>
      <w:r w:rsidRPr="008F1553">
        <w:rPr>
          <w:sz w:val="16"/>
          <w:highlight w:val="cyan"/>
        </w:rPr>
        <w:t xml:space="preserve"> </w:t>
      </w:r>
      <w:r w:rsidRPr="008F1553">
        <w:rPr>
          <w:rStyle w:val="StyleUnderline"/>
          <w:highlight w:val="cyan"/>
        </w:rPr>
        <w:t>requires</w:t>
      </w:r>
      <w:r w:rsidRPr="00E80F5A">
        <w:rPr>
          <w:rStyle w:val="StyleUnderline"/>
        </w:rPr>
        <w:t xml:space="preserve"> a</w:t>
      </w:r>
      <w:r w:rsidRPr="00E80F5A">
        <w:rPr>
          <w:sz w:val="16"/>
        </w:rPr>
        <w:t xml:space="preserve"> </w:t>
      </w:r>
      <w:r w:rsidRPr="008F1553">
        <w:rPr>
          <w:rStyle w:val="Emphasis"/>
          <w:highlight w:val="cyan"/>
        </w:rPr>
        <w:t>shift</w:t>
      </w:r>
      <w:r w:rsidRPr="00E80F5A">
        <w:rPr>
          <w:sz w:val="16"/>
        </w:rPr>
        <w:t xml:space="preserve"> </w:t>
      </w:r>
      <w:r w:rsidRPr="00E80F5A">
        <w:rPr>
          <w:rStyle w:val="StyleUnderline"/>
        </w:rPr>
        <w:t xml:space="preserve">from the mindset and system </w:t>
      </w:r>
      <w:r w:rsidRPr="008F1553">
        <w:rPr>
          <w:rStyle w:val="StyleUnderline"/>
          <w:highlight w:val="cyan"/>
        </w:rPr>
        <w:t>that enables</w:t>
      </w:r>
      <w:r w:rsidRPr="008F1553">
        <w:rPr>
          <w:sz w:val="16"/>
          <w:highlight w:val="cyan"/>
        </w:rPr>
        <w:t xml:space="preserve"> </w:t>
      </w:r>
      <w:r w:rsidRPr="008F1553">
        <w:rPr>
          <w:rStyle w:val="Emphasis"/>
          <w:highlight w:val="cyan"/>
        </w:rPr>
        <w:t>“lender of last resort</w:t>
      </w:r>
      <w:r w:rsidRPr="00E80F5A">
        <w:rPr>
          <w:rStyle w:val="Emphasis"/>
        </w:rPr>
        <w:t xml:space="preserve"> outcomes”</w:t>
      </w:r>
      <w:r w:rsidRPr="00E80F5A">
        <w:rPr>
          <w:sz w:val="16"/>
        </w:rPr>
        <w:t xml:space="preserve"> </w:t>
      </w:r>
      <w:r w:rsidRPr="00E80F5A">
        <w:rPr>
          <w:rStyle w:val="StyleUnderline"/>
        </w:rPr>
        <w:t>to outcomes</w:t>
      </w:r>
      <w:r w:rsidRPr="00E80F5A">
        <w:rPr>
          <w:sz w:val="16"/>
        </w:rPr>
        <w:t xml:space="preserve"> that are </w:t>
      </w:r>
      <w:r w:rsidRPr="008F1553">
        <w:rPr>
          <w:rStyle w:val="StyleUnderline"/>
          <w:highlight w:val="cyan"/>
        </w:rPr>
        <w:t>created by</w:t>
      </w:r>
      <w:r w:rsidRPr="00E80F5A">
        <w:rPr>
          <w:rStyle w:val="StyleUnderline"/>
        </w:rPr>
        <w:t xml:space="preserve"> being</w:t>
      </w:r>
      <w:r w:rsidRPr="00E80F5A">
        <w:rPr>
          <w:sz w:val="16"/>
        </w:rPr>
        <w:t xml:space="preserve"> </w:t>
      </w:r>
      <w:r w:rsidRPr="008F1553">
        <w:rPr>
          <w:rStyle w:val="Emphasis"/>
          <w:highlight w:val="cyan"/>
        </w:rPr>
        <w:t>“investors of first resort”</w:t>
      </w:r>
      <w:r w:rsidRPr="00E80F5A">
        <w:rPr>
          <w:sz w:val="16"/>
        </w:rPr>
        <w:t xml:space="preserve"> (Ted.com, 2020). She </w:t>
      </w:r>
      <w:r w:rsidRPr="00E80F5A">
        <w:rPr>
          <w:rStyle w:val="StyleUnderline"/>
        </w:rPr>
        <w:t>contends</w:t>
      </w:r>
      <w:r w:rsidRPr="00E80F5A">
        <w:rPr>
          <w:sz w:val="16"/>
        </w:rPr>
        <w:t xml:space="preserve"> that </w:t>
      </w:r>
      <w:r w:rsidRPr="00E80F5A">
        <w:rPr>
          <w:rStyle w:val="StyleUnderline"/>
        </w:rPr>
        <w:t>in addition to</w:t>
      </w:r>
      <w:r w:rsidRPr="00E80F5A">
        <w:rPr>
          <w:sz w:val="16"/>
        </w:rPr>
        <w:t xml:space="preserve"> </w:t>
      </w:r>
      <w:r w:rsidRPr="00E80F5A">
        <w:rPr>
          <w:rStyle w:val="Emphasis"/>
        </w:rPr>
        <w:t>creating value</w:t>
      </w:r>
      <w:r w:rsidRPr="00E80F5A">
        <w:rPr>
          <w:sz w:val="16"/>
        </w:rPr>
        <w:t xml:space="preserve"> </w:t>
      </w:r>
      <w:r w:rsidRPr="00E80F5A">
        <w:rPr>
          <w:rStyle w:val="StyleUnderline"/>
        </w:rPr>
        <w:t>for the public</w:t>
      </w:r>
      <w:r w:rsidRPr="00E80F5A">
        <w:rPr>
          <w:sz w:val="16"/>
        </w:rPr>
        <w:t xml:space="preserve"> through public investments and creating a return on investment, </w:t>
      </w:r>
      <w:r w:rsidRPr="00E80F5A">
        <w:rPr>
          <w:rStyle w:val="StyleUnderline"/>
        </w:rPr>
        <w:t>these public investments must be</w:t>
      </w:r>
      <w:r w:rsidRPr="00E80F5A">
        <w:rPr>
          <w:sz w:val="16"/>
        </w:rPr>
        <w:t xml:space="preserve"> </w:t>
      </w:r>
      <w:r w:rsidRPr="00E80F5A">
        <w:rPr>
          <w:rStyle w:val="Emphasis"/>
        </w:rPr>
        <w:t>mission-driven</w:t>
      </w:r>
      <w:r w:rsidRPr="00E80F5A">
        <w:rPr>
          <w:sz w:val="16"/>
        </w:rPr>
        <w:t xml:space="preserve"> and project-based. An example of such a mission is the European Central Bank (ECB) which in March 2020 reported its efforts to structurally focus, as part of its larger integration efforts in the region, on green initiatives and investment to decarbonize European Union investment (2020). They are explicit in detailing their mission to “green” the EU economy through green bonds and other measures which are more effective than traditional debt-based initiatives over time.</w:t>
      </w:r>
    </w:p>
    <w:p w14:paraId="199E268E" w14:textId="77777777" w:rsidR="0012239F" w:rsidRPr="00E80F5A" w:rsidRDefault="0012239F" w:rsidP="0012239F">
      <w:pPr>
        <w:rPr>
          <w:sz w:val="16"/>
        </w:rPr>
      </w:pPr>
      <w:r w:rsidRPr="00E80F5A">
        <w:rPr>
          <w:sz w:val="16"/>
        </w:rPr>
        <w:t>Figure 8 shows the relationship between shifting away from “brown” debt to “green” equity. Although it is a long-term vision, this move will end up greening the entire region, from the economy to the environment; from jobs to industry; from the health and well-being of its citizens to those around the world. It will create an enabling environment and model of CI that produces contracts and public benefit for those at the local level to those at the global level.</w:t>
      </w:r>
    </w:p>
    <w:p w14:paraId="6339C6BD" w14:textId="77777777" w:rsidR="0012239F" w:rsidRPr="00E80F5A" w:rsidRDefault="0012239F" w:rsidP="0012239F">
      <w:pPr>
        <w:rPr>
          <w:sz w:val="16"/>
        </w:rPr>
      </w:pPr>
      <w:r w:rsidRPr="00E80F5A">
        <w:rPr>
          <w:sz w:val="16"/>
        </w:rPr>
        <w:t>[Figure omitted]</w:t>
      </w:r>
    </w:p>
    <w:p w14:paraId="3A8A207E" w14:textId="77777777" w:rsidR="0012239F" w:rsidRPr="00E80F5A" w:rsidRDefault="0012239F" w:rsidP="0012239F">
      <w:pPr>
        <w:rPr>
          <w:sz w:val="16"/>
        </w:rPr>
      </w:pPr>
      <w:r w:rsidRPr="00E80F5A">
        <w:rPr>
          <w:sz w:val="16"/>
        </w:rPr>
        <w:t xml:space="preserve">Germany is another example of an investor of the first resort in the green mission. In June 2020, German Minister of Economic Affairs and Energy, Peter Altmaier, announced the acquisition of an approximate 23% stake in CureVac, a pharmaceutical company that has developed a promising vaccine for COVID-19 (Bratulic, 2020). For Germany, this contract represents a move to protect its national security amid attempts from Trump to make a deal with the company for exclusive US use, this corporate-government-civil society contract ensures that the vaccine will be available to everyone at a reasonable market rate while creating a return on investment for the German public (Schüller, 2020). </w:t>
      </w:r>
    </w:p>
    <w:p w14:paraId="600D67D3" w14:textId="77777777" w:rsidR="0012239F" w:rsidRPr="00E80F5A" w:rsidRDefault="0012239F" w:rsidP="0012239F">
      <w:pPr>
        <w:rPr>
          <w:sz w:val="16"/>
        </w:rPr>
      </w:pPr>
      <w:r w:rsidRPr="00E80F5A">
        <w:rPr>
          <w:sz w:val="16"/>
        </w:rPr>
        <w:t>Conclusion</w:t>
      </w:r>
    </w:p>
    <w:p w14:paraId="7D54F2A0" w14:textId="77777777" w:rsidR="0012239F" w:rsidRPr="00E80F5A" w:rsidRDefault="0012239F" w:rsidP="0012239F">
      <w:pPr>
        <w:rPr>
          <w:sz w:val="16"/>
        </w:rPr>
      </w:pPr>
      <w:r w:rsidRPr="00E80F5A">
        <w:rPr>
          <w:sz w:val="16"/>
        </w:rPr>
        <w:t xml:space="preserve">How might the global network of social </w:t>
      </w:r>
      <w:r w:rsidRPr="00E80F5A">
        <w:rPr>
          <w:rStyle w:val="StyleUnderline"/>
        </w:rPr>
        <w:t>worlds</w:t>
      </w:r>
      <w:r w:rsidRPr="00E80F5A">
        <w:rPr>
          <w:sz w:val="16"/>
        </w:rPr>
        <w:t xml:space="preserve"> (i.e., IOs, states, and non-state actors) </w:t>
      </w:r>
      <w:r w:rsidRPr="00E80F5A">
        <w:rPr>
          <w:rStyle w:val="StyleUnderline"/>
        </w:rPr>
        <w:t>leverage this</w:t>
      </w:r>
      <w:r w:rsidRPr="00E80F5A">
        <w:rPr>
          <w:sz w:val="16"/>
        </w:rPr>
        <w:t xml:space="preserve"> </w:t>
      </w:r>
      <w:r w:rsidRPr="00E80F5A">
        <w:rPr>
          <w:rStyle w:val="Emphasis"/>
        </w:rPr>
        <w:t>catalyzing present</w:t>
      </w:r>
      <w:r w:rsidRPr="00E80F5A">
        <w:rPr>
          <w:sz w:val="16"/>
        </w:rPr>
        <w:t xml:space="preserve"> </w:t>
      </w:r>
      <w:r w:rsidRPr="00E80F5A">
        <w:rPr>
          <w:rStyle w:val="StyleUnderline"/>
        </w:rPr>
        <w:t>moment to lead</w:t>
      </w:r>
      <w:r w:rsidRPr="00E80F5A">
        <w:rPr>
          <w:sz w:val="16"/>
        </w:rPr>
        <w:t xml:space="preserve"> us </w:t>
      </w:r>
      <w:r w:rsidRPr="00E80F5A">
        <w:rPr>
          <w:rStyle w:val="StyleUnderline"/>
        </w:rPr>
        <w:t>in a</w:t>
      </w:r>
      <w:r w:rsidRPr="00E80F5A">
        <w:rPr>
          <w:sz w:val="16"/>
        </w:rPr>
        <w:t xml:space="preserve"> </w:t>
      </w:r>
      <w:r w:rsidRPr="00E80F5A">
        <w:rPr>
          <w:rStyle w:val="Emphasis"/>
        </w:rPr>
        <w:t>collective</w:t>
      </w:r>
      <w:r w:rsidRPr="00E80F5A">
        <w:rPr>
          <w:sz w:val="16"/>
        </w:rPr>
        <w:t xml:space="preserve"> </w:t>
      </w:r>
      <w:r w:rsidRPr="00E80F5A">
        <w:rPr>
          <w:rStyle w:val="StyleUnderline"/>
        </w:rPr>
        <w:t>dynamic toward harmonious outcomes</w:t>
      </w:r>
      <w:r w:rsidRPr="00E80F5A">
        <w:rPr>
          <w:sz w:val="16"/>
        </w:rPr>
        <w:t xml:space="preserve">? Or </w:t>
      </w:r>
      <w:r w:rsidRPr="00E80F5A">
        <w:rPr>
          <w:rStyle w:val="StyleUnderline"/>
        </w:rPr>
        <w:t>are we destined for</w:t>
      </w:r>
      <w:r w:rsidRPr="00E80F5A">
        <w:rPr>
          <w:sz w:val="16"/>
        </w:rPr>
        <w:t xml:space="preserve"> </w:t>
      </w:r>
      <w:r w:rsidRPr="00E80F5A">
        <w:rPr>
          <w:rStyle w:val="Emphasis"/>
        </w:rPr>
        <w:t>greater chaos, conflict, and violence</w:t>
      </w:r>
      <w:r w:rsidRPr="00E80F5A">
        <w:rPr>
          <w:sz w:val="16"/>
        </w:rPr>
        <w:t xml:space="preserve">? The proposed construct of transunity is characteristic of a type of </w:t>
      </w:r>
      <w:r w:rsidRPr="00E80F5A">
        <w:rPr>
          <w:rStyle w:val="StyleUnderline"/>
        </w:rPr>
        <w:t xml:space="preserve">shared </w:t>
      </w:r>
      <w:r w:rsidRPr="008F1553">
        <w:rPr>
          <w:rStyle w:val="StyleUnderline"/>
          <w:highlight w:val="cyan"/>
        </w:rPr>
        <w:t>governance</w:t>
      </w:r>
      <w:r w:rsidRPr="00E80F5A">
        <w:rPr>
          <w:sz w:val="16"/>
        </w:rPr>
        <w:t>—an output of reimagined and co-created corporate-government-civil society global ecosystem—</w:t>
      </w:r>
      <w:r w:rsidRPr="00E80F5A">
        <w:rPr>
          <w:rStyle w:val="StyleUnderline"/>
        </w:rPr>
        <w:t xml:space="preserve">capable of </w:t>
      </w:r>
      <w:r w:rsidRPr="008F1553">
        <w:rPr>
          <w:rStyle w:val="StyleUnderline"/>
          <w:highlight w:val="cyan"/>
        </w:rPr>
        <w:t>enabling</w:t>
      </w:r>
      <w:r w:rsidRPr="00E80F5A">
        <w:rPr>
          <w:sz w:val="16"/>
        </w:rPr>
        <w:t xml:space="preserve"> fluid, integral, and </w:t>
      </w:r>
      <w:r w:rsidRPr="00E80F5A">
        <w:rPr>
          <w:rStyle w:val="Emphasis"/>
        </w:rPr>
        <w:t>sustainable</w:t>
      </w:r>
      <w:r w:rsidRPr="00E80F5A">
        <w:rPr>
          <w:sz w:val="16"/>
        </w:rPr>
        <w:t xml:space="preserve"> </w:t>
      </w:r>
      <w:r w:rsidRPr="008F1553">
        <w:rPr>
          <w:rStyle w:val="StyleUnderline"/>
          <w:highlight w:val="cyan"/>
        </w:rPr>
        <w:t>unification despite</w:t>
      </w:r>
      <w:r w:rsidRPr="008F1553">
        <w:rPr>
          <w:sz w:val="16"/>
          <w:highlight w:val="cyan"/>
        </w:rPr>
        <w:t xml:space="preserve"> </w:t>
      </w:r>
      <w:r w:rsidRPr="008F1553">
        <w:rPr>
          <w:rStyle w:val="Emphasis"/>
          <w:highlight w:val="cyan"/>
        </w:rPr>
        <w:t>catalyzing events</w:t>
      </w:r>
      <w:r w:rsidRPr="00E80F5A">
        <w:rPr>
          <w:sz w:val="16"/>
        </w:rPr>
        <w:t xml:space="preserve"> </w:t>
      </w:r>
      <w:r w:rsidRPr="00E80F5A">
        <w:rPr>
          <w:rStyle w:val="StyleUnderline"/>
        </w:rPr>
        <w:t>that lead to chaos—</w:t>
      </w:r>
      <w:r w:rsidRPr="008F1553">
        <w:rPr>
          <w:rStyle w:val="StyleUnderline"/>
          <w:highlight w:val="cyan"/>
        </w:rPr>
        <w:t>greatly</w:t>
      </w:r>
      <w:r w:rsidRPr="008F1553">
        <w:rPr>
          <w:sz w:val="16"/>
          <w:highlight w:val="cyan"/>
        </w:rPr>
        <w:t xml:space="preserve"> </w:t>
      </w:r>
      <w:r w:rsidRPr="008F1553">
        <w:rPr>
          <w:rStyle w:val="Emphasis"/>
          <w:highlight w:val="cyan"/>
        </w:rPr>
        <w:t>reducing</w:t>
      </w:r>
      <w:r w:rsidRPr="00E80F5A">
        <w:rPr>
          <w:sz w:val="16"/>
        </w:rPr>
        <w:t xml:space="preserve"> </w:t>
      </w:r>
      <w:r w:rsidRPr="00E80F5A">
        <w:rPr>
          <w:rStyle w:val="StyleUnderline"/>
        </w:rPr>
        <w:t>the likelihood of</w:t>
      </w:r>
      <w:r w:rsidRPr="00E80F5A">
        <w:rPr>
          <w:sz w:val="16"/>
        </w:rPr>
        <w:t xml:space="preserve"> </w:t>
      </w:r>
      <w:r w:rsidRPr="00E80F5A">
        <w:rPr>
          <w:rStyle w:val="Emphasis"/>
        </w:rPr>
        <w:t xml:space="preserve">additional </w:t>
      </w:r>
      <w:r w:rsidRPr="008F1553">
        <w:rPr>
          <w:rStyle w:val="Emphasis"/>
          <w:highlight w:val="cyan"/>
        </w:rPr>
        <w:t>existential risks</w:t>
      </w:r>
      <w:r w:rsidRPr="00E80F5A">
        <w:rPr>
          <w:sz w:val="16"/>
        </w:rPr>
        <w:t xml:space="preserve">, </w:t>
      </w:r>
      <w:r w:rsidRPr="00E80F5A">
        <w:rPr>
          <w:rStyle w:val="StyleUnderline"/>
        </w:rPr>
        <w:t>such as market failures, war or mutual destruction</w:t>
      </w:r>
      <w:r w:rsidRPr="00E80F5A">
        <w:rPr>
          <w:sz w:val="16"/>
        </w:rPr>
        <w:t>.</w:t>
      </w:r>
    </w:p>
    <w:p w14:paraId="3EECD052" w14:textId="77777777" w:rsidR="0012239F" w:rsidRPr="00E80F5A" w:rsidRDefault="0012239F" w:rsidP="0012239F">
      <w:pPr>
        <w:rPr>
          <w:sz w:val="16"/>
        </w:rPr>
      </w:pPr>
      <w:r w:rsidRPr="00E80F5A">
        <w:rPr>
          <w:sz w:val="16"/>
        </w:rPr>
        <w:t>Think tanks, international organizations, non-state actors, and global policy networks are examples of potentially influential culturally diverse leaders engaged in CI throughout the world. One such institution is the University College London (UCL) Institute of Innovation in Public Policy (IIPP), founded by Mariana Mazzucato in 2017 and known for its, “radical thinking about space, design, and sustainability.” IIPP is on a mission to, “</w:t>
      </w:r>
      <w:r w:rsidRPr="008F1553">
        <w:rPr>
          <w:rStyle w:val="StyleUnderline"/>
          <w:highlight w:val="cyan"/>
        </w:rPr>
        <w:t>change how</w:t>
      </w:r>
      <w:r w:rsidRPr="008F1553">
        <w:rPr>
          <w:sz w:val="16"/>
          <w:highlight w:val="cyan"/>
        </w:rPr>
        <w:t xml:space="preserve"> </w:t>
      </w:r>
      <w:r w:rsidRPr="008F1553">
        <w:rPr>
          <w:rStyle w:val="Emphasis"/>
          <w:highlight w:val="cyan"/>
        </w:rPr>
        <w:t>public value is</w:t>
      </w:r>
      <w:r w:rsidRPr="00E80F5A">
        <w:rPr>
          <w:rStyle w:val="Emphasis"/>
        </w:rPr>
        <w:t xml:space="preserve"> imagined, </w:t>
      </w:r>
      <w:r w:rsidRPr="008F1553">
        <w:rPr>
          <w:rStyle w:val="Emphasis"/>
          <w:highlight w:val="cyan"/>
        </w:rPr>
        <w:t>practiced</w:t>
      </w:r>
      <w:r w:rsidRPr="00E80F5A">
        <w:rPr>
          <w:rStyle w:val="Emphasis"/>
        </w:rPr>
        <w:t xml:space="preserve"> and evaluated</w:t>
      </w:r>
      <w:r w:rsidRPr="00E80F5A">
        <w:rPr>
          <w:sz w:val="16"/>
        </w:rPr>
        <w:t xml:space="preserve"> </w:t>
      </w:r>
      <w:r w:rsidRPr="00E80F5A">
        <w:rPr>
          <w:rStyle w:val="StyleUnderline"/>
        </w:rPr>
        <w:t>to tackle societal challenges and achieve</w:t>
      </w:r>
      <w:r w:rsidRPr="00E80F5A">
        <w:rPr>
          <w:sz w:val="16"/>
        </w:rPr>
        <w:t xml:space="preserve"> economic </w:t>
      </w:r>
      <w:r w:rsidRPr="00E80F5A">
        <w:rPr>
          <w:rStyle w:val="StyleUnderline"/>
        </w:rPr>
        <w:t xml:space="preserve">growth </w:t>
      </w:r>
      <w:r w:rsidRPr="008F1553">
        <w:rPr>
          <w:rStyle w:val="StyleUnderline"/>
          <w:highlight w:val="cyan"/>
        </w:rPr>
        <w:t>that is</w:t>
      </w:r>
      <w:r w:rsidRPr="008F1553">
        <w:rPr>
          <w:sz w:val="16"/>
          <w:highlight w:val="cyan"/>
        </w:rPr>
        <w:t xml:space="preserve"> </w:t>
      </w:r>
      <w:r w:rsidRPr="008F1553">
        <w:rPr>
          <w:rStyle w:val="Emphasis"/>
          <w:highlight w:val="cyan"/>
        </w:rPr>
        <w:t>more</w:t>
      </w:r>
      <w:r w:rsidRPr="008F1553">
        <w:rPr>
          <w:sz w:val="16"/>
          <w:highlight w:val="cyan"/>
        </w:rPr>
        <w:t xml:space="preserve"> </w:t>
      </w:r>
      <w:r w:rsidRPr="008F1553">
        <w:rPr>
          <w:rStyle w:val="StyleUnderline"/>
          <w:highlight w:val="cyan"/>
        </w:rPr>
        <w:t>innovation-led</w:t>
      </w:r>
      <w:r w:rsidRPr="00E80F5A">
        <w:rPr>
          <w:rStyle w:val="StyleUnderline"/>
        </w:rPr>
        <w:t>, sustainable and inclusive</w:t>
      </w:r>
      <w:r w:rsidRPr="00E80F5A">
        <w:rPr>
          <w:sz w:val="16"/>
        </w:rPr>
        <w:t>” (UCL Institute for Innovation and Public Purpose, n.d.). Mazzucato’s leadership and work have already influenced new policies in states and regions around the globe, from the EU to the Vatican (Ted.com, 2020)</w:t>
      </w:r>
    </w:p>
    <w:p w14:paraId="1E00BEB8" w14:textId="77777777" w:rsidR="0012239F" w:rsidRPr="00BE32F2" w:rsidRDefault="0012239F" w:rsidP="0012239F">
      <w:pPr>
        <w:pStyle w:val="Heading4"/>
      </w:pPr>
      <w:r w:rsidRPr="00C24D4B">
        <w:t>Centralized</w:t>
      </w:r>
      <w:r>
        <w:t xml:space="preserve"> innovation is </w:t>
      </w:r>
      <w:r>
        <w:rPr>
          <w:u w:val="single"/>
        </w:rPr>
        <w:t>better</w:t>
      </w:r>
      <w:r>
        <w:t xml:space="preserve">. </w:t>
      </w:r>
    </w:p>
    <w:p w14:paraId="1DA16606" w14:textId="77777777" w:rsidR="0012239F" w:rsidRDefault="0012239F" w:rsidP="0012239F">
      <w:r>
        <w:t xml:space="preserve">David M. </w:t>
      </w:r>
      <w:r w:rsidRPr="00BE32F2">
        <w:rPr>
          <w:rStyle w:val="Style13ptBold"/>
        </w:rPr>
        <w:t>Kotz 2</w:t>
      </w:r>
      <w:r>
        <w:t xml:space="preserve">, Professor of Economics at the University of Massachusetts Amherst and Distinguished Professor of Economics, Shanghai University of Finance and Economics, "Socialism and Innovation," </w:t>
      </w:r>
      <w:r w:rsidRPr="00BE32F2">
        <w:rPr>
          <w:i/>
          <w:iCs/>
        </w:rPr>
        <w:t>Science and Society</w:t>
      </w:r>
      <w:r>
        <w:t>, Volume 66, Number 1, https://people.umass.edu/dmkotz/Soc_and_Innovation_02.pdf</w:t>
      </w:r>
    </w:p>
    <w:p w14:paraId="53D3AB1A" w14:textId="77777777" w:rsidR="0012239F" w:rsidRPr="00BE32F2" w:rsidRDefault="0012239F" w:rsidP="0012239F">
      <w:pPr>
        <w:rPr>
          <w:sz w:val="14"/>
        </w:rPr>
      </w:pPr>
      <w:r w:rsidRPr="00BE32F2">
        <w:rPr>
          <w:sz w:val="14"/>
        </w:rPr>
        <w:t>3. Capitalist Innovation</w:t>
      </w:r>
    </w:p>
    <w:p w14:paraId="7A57E3C0" w14:textId="77777777" w:rsidR="0012239F" w:rsidRPr="00BE32F2" w:rsidRDefault="0012239F" w:rsidP="0012239F">
      <w:pPr>
        <w:rPr>
          <w:sz w:val="14"/>
        </w:rPr>
      </w:pPr>
      <w:r w:rsidRPr="00BE32F2">
        <w:rPr>
          <w:sz w:val="14"/>
        </w:rPr>
        <w:t xml:space="preserve">Mainstream Western economics gives capitalism high marks for innovation. </w:t>
      </w:r>
      <w:r w:rsidRPr="00BE32F2">
        <w:rPr>
          <w:rStyle w:val="StyleUnderline"/>
        </w:rPr>
        <w:t xml:space="preserve">The </w:t>
      </w:r>
      <w:r w:rsidRPr="00BE32F2">
        <w:rPr>
          <w:rStyle w:val="Emphasis"/>
        </w:rPr>
        <w:t>pursuit</w:t>
      </w:r>
      <w:r w:rsidRPr="00BE32F2">
        <w:rPr>
          <w:rStyle w:val="StyleUnderline"/>
        </w:rPr>
        <w:t xml:space="preserve"> of </w:t>
      </w:r>
      <w:r w:rsidRPr="00C24D4B">
        <w:rPr>
          <w:rStyle w:val="Emphasis"/>
          <w:highlight w:val="cyan"/>
        </w:rPr>
        <w:t>profit</w:t>
      </w:r>
      <w:r w:rsidRPr="00BE32F2">
        <w:rPr>
          <w:sz w:val="14"/>
        </w:rPr>
        <w:t xml:space="preserve"> is supposed </w:t>
      </w:r>
      <w:r w:rsidRPr="00C24D4B">
        <w:rPr>
          <w:rStyle w:val="StyleUnderline"/>
          <w:highlight w:val="cyan"/>
        </w:rPr>
        <w:t>to assure</w:t>
      </w:r>
      <w:r w:rsidRPr="00BE32F2">
        <w:rPr>
          <w:sz w:val="14"/>
        </w:rPr>
        <w:t xml:space="preserve"> a strong incentive to engage in the invention, development, and production stages of </w:t>
      </w:r>
      <w:r w:rsidRPr="00C24D4B">
        <w:rPr>
          <w:rStyle w:val="Emphasis"/>
          <w:highlight w:val="cyan"/>
        </w:rPr>
        <w:t>innovation</w:t>
      </w:r>
      <w:r w:rsidRPr="00BE32F2">
        <w:rPr>
          <w:sz w:val="14"/>
        </w:rPr>
        <w:t>, while also inducing investors to provide potential innovators with the necessary financial means. Free entry into markets compels rapid diffusion of innovations. An optimal contribution to human welfare is assured, given the assumption that profitability reflects the ultimate value to society of any economic activity.</w:t>
      </w:r>
    </w:p>
    <w:p w14:paraId="18C93EC1" w14:textId="77777777" w:rsidR="0012239F" w:rsidRPr="00BE32F2" w:rsidRDefault="0012239F" w:rsidP="0012239F">
      <w:pPr>
        <w:rPr>
          <w:sz w:val="14"/>
        </w:rPr>
      </w:pPr>
      <w:r w:rsidRPr="00BE32F2">
        <w:rPr>
          <w:sz w:val="14"/>
        </w:rPr>
        <w:t xml:space="preserve">While capitalism does promote a certain kind of rapid technological change, the above account </w:t>
      </w:r>
      <w:r w:rsidRPr="00C24D4B">
        <w:rPr>
          <w:rStyle w:val="StyleUnderline"/>
          <w:highlight w:val="cyan"/>
        </w:rPr>
        <w:t xml:space="preserve">has </w:t>
      </w:r>
      <w:r w:rsidRPr="00C24D4B">
        <w:rPr>
          <w:rStyle w:val="Emphasis"/>
          <w:highlight w:val="cyan"/>
        </w:rPr>
        <w:t>serious flaws</w:t>
      </w:r>
      <w:r w:rsidRPr="00BE32F2">
        <w:rPr>
          <w:sz w:val="14"/>
        </w:rPr>
        <w:t xml:space="preserve">. The pursuit of profit does not play such a big role at the important invention stage of innovation. </w:t>
      </w:r>
      <w:r w:rsidRPr="00C24D4B">
        <w:rPr>
          <w:rStyle w:val="Emphasis"/>
          <w:highlight w:val="cyan"/>
        </w:rPr>
        <w:t>Studies</w:t>
      </w:r>
      <w:r w:rsidRPr="00C24D4B">
        <w:rPr>
          <w:rStyle w:val="StyleUnderline"/>
          <w:highlight w:val="cyan"/>
        </w:rPr>
        <w:t xml:space="preserve"> show</w:t>
      </w:r>
      <w:r w:rsidRPr="00BE32F2">
        <w:rPr>
          <w:rStyle w:val="StyleUnderline"/>
        </w:rPr>
        <w:t xml:space="preserve"> that </w:t>
      </w:r>
      <w:r w:rsidRPr="00C24D4B">
        <w:rPr>
          <w:rStyle w:val="StyleUnderline"/>
          <w:highlight w:val="cyan"/>
        </w:rPr>
        <w:t xml:space="preserve">a </w:t>
      </w:r>
      <w:r w:rsidRPr="00C24D4B">
        <w:rPr>
          <w:rStyle w:val="Emphasis"/>
          <w:highlight w:val="cyan"/>
        </w:rPr>
        <w:t>large majority</w:t>
      </w:r>
      <w:r w:rsidRPr="00C24D4B">
        <w:rPr>
          <w:rStyle w:val="StyleUnderline"/>
          <w:highlight w:val="cyan"/>
        </w:rPr>
        <w:t xml:space="preserve"> of</w:t>
      </w:r>
      <w:r w:rsidRPr="00BE32F2">
        <w:rPr>
          <w:rStyle w:val="StyleUnderline"/>
        </w:rPr>
        <w:t xml:space="preserve"> economically important </w:t>
      </w:r>
      <w:r w:rsidRPr="00C24D4B">
        <w:rPr>
          <w:rStyle w:val="Emphasis"/>
          <w:highlight w:val="cyan"/>
        </w:rPr>
        <w:t>inventions</w:t>
      </w:r>
      <w:r w:rsidRPr="00C24D4B">
        <w:rPr>
          <w:rStyle w:val="StyleUnderline"/>
          <w:highlight w:val="cyan"/>
        </w:rPr>
        <w:t xml:space="preserve"> come from</w:t>
      </w:r>
      <w:r w:rsidRPr="00BE32F2">
        <w:rPr>
          <w:rStyle w:val="StyleUnderline"/>
        </w:rPr>
        <w:t xml:space="preserve"> university </w:t>
      </w:r>
      <w:r w:rsidRPr="00C24D4B">
        <w:rPr>
          <w:rStyle w:val="StyleUnderline"/>
          <w:highlight w:val="cyan"/>
        </w:rPr>
        <w:t>scientists</w:t>
      </w:r>
      <w:r w:rsidRPr="00BE32F2">
        <w:rPr>
          <w:rStyle w:val="StyleUnderline"/>
        </w:rPr>
        <w:t xml:space="preserve">, government </w:t>
      </w:r>
      <w:r w:rsidRPr="00C24D4B">
        <w:rPr>
          <w:rStyle w:val="StyleUnderline"/>
          <w:highlight w:val="cyan"/>
        </w:rPr>
        <w:t>researchers</w:t>
      </w:r>
      <w:r w:rsidRPr="00BE32F2">
        <w:rPr>
          <w:rStyle w:val="StyleUnderline"/>
        </w:rPr>
        <w:t xml:space="preserve">, and </w:t>
      </w:r>
      <w:r w:rsidRPr="00C24D4B">
        <w:rPr>
          <w:rStyle w:val="StyleUnderline"/>
          <w:highlight w:val="cyan"/>
        </w:rPr>
        <w:t>independent inventors</w:t>
      </w:r>
      <w:r w:rsidRPr="00BE32F2">
        <w:rPr>
          <w:rStyle w:val="StyleUnderline"/>
        </w:rPr>
        <w:t xml:space="preserve">, for whom </w:t>
      </w:r>
      <w:r w:rsidRPr="00BE32F2">
        <w:rPr>
          <w:rStyle w:val="Emphasis"/>
        </w:rPr>
        <w:t>pecuniary considerations</w:t>
      </w:r>
      <w:r w:rsidRPr="00BE32F2">
        <w:rPr>
          <w:rStyle w:val="StyleUnderline"/>
        </w:rPr>
        <w:t xml:space="preserve"> are </w:t>
      </w:r>
      <w:r w:rsidRPr="00BE32F2">
        <w:rPr>
          <w:rStyle w:val="Emphasis"/>
        </w:rPr>
        <w:t>not</w:t>
      </w:r>
      <w:r w:rsidRPr="00BE32F2">
        <w:rPr>
          <w:sz w:val="14"/>
        </w:rPr>
        <w:t xml:space="preserve"> typically </w:t>
      </w:r>
      <w:r w:rsidRPr="00BE32F2">
        <w:rPr>
          <w:rStyle w:val="Emphasis"/>
        </w:rPr>
        <w:t>dominant</w:t>
      </w:r>
      <w:r w:rsidRPr="00BE32F2">
        <w:rPr>
          <w:sz w:val="14"/>
        </w:rPr>
        <w:t>.6 &lt;&lt;FOOTNOTE 6 BEGINS&gt;&gt; 6 The classic study covered 70 economically important inventions since 1900 (Jewkes et al., 1969). It found only 24 originated in industrial research laboratories, while over half came from either independent inventors or academic scientists. Other studies have found a similar pattern (Scherer, 1980, 416-17). &lt;&lt;FOOTNOTE 6 ENDS&gt;&gt; At the development stage, the still-</w:t>
      </w:r>
      <w:r w:rsidRPr="00BE32F2">
        <w:rPr>
          <w:rStyle w:val="Emphasis"/>
        </w:rPr>
        <w:t xml:space="preserve">high </w:t>
      </w:r>
      <w:r w:rsidRPr="00C24D4B">
        <w:rPr>
          <w:rStyle w:val="Emphasis"/>
          <w:highlight w:val="cyan"/>
        </w:rPr>
        <w:t>risks</w:t>
      </w:r>
      <w:r w:rsidRPr="00C24D4B">
        <w:rPr>
          <w:sz w:val="14"/>
          <w:highlight w:val="cyan"/>
        </w:rPr>
        <w:t xml:space="preserve">, </w:t>
      </w:r>
      <w:r w:rsidRPr="00C24D4B">
        <w:rPr>
          <w:rStyle w:val="StyleUnderline"/>
          <w:highlight w:val="cyan"/>
        </w:rPr>
        <w:t>plus</w:t>
      </w:r>
      <w:r w:rsidRPr="00BE32F2">
        <w:rPr>
          <w:rStyle w:val="StyleUnderline"/>
        </w:rPr>
        <w:t xml:space="preserve"> the sometimes </w:t>
      </w:r>
      <w:r w:rsidRPr="00C24D4B">
        <w:rPr>
          <w:rStyle w:val="StyleUnderline"/>
        </w:rPr>
        <w:t xml:space="preserve">substantial </w:t>
      </w:r>
      <w:r w:rsidRPr="00C24D4B">
        <w:rPr>
          <w:rStyle w:val="Emphasis"/>
          <w:highlight w:val="cyan"/>
        </w:rPr>
        <w:t>external</w:t>
      </w:r>
      <w:r w:rsidRPr="00BE32F2">
        <w:rPr>
          <w:sz w:val="14"/>
        </w:rPr>
        <w:t xml:space="preserve"> (and hence uncapturable) </w:t>
      </w:r>
      <w:r w:rsidRPr="00C24D4B">
        <w:rPr>
          <w:rStyle w:val="Emphasis"/>
          <w:highlight w:val="cyan"/>
        </w:rPr>
        <w:t>benefits</w:t>
      </w:r>
      <w:r w:rsidRPr="00BE32F2">
        <w:rPr>
          <w:rStyle w:val="StyleUnderline"/>
        </w:rPr>
        <w:t xml:space="preserve"> from innovation, </w:t>
      </w:r>
      <w:r w:rsidRPr="00C24D4B">
        <w:rPr>
          <w:rStyle w:val="StyleUnderline"/>
          <w:highlight w:val="cyan"/>
        </w:rPr>
        <w:t>lead to</w:t>
      </w:r>
      <w:r w:rsidRPr="00BE32F2">
        <w:rPr>
          <w:sz w:val="14"/>
        </w:rPr>
        <w:t xml:space="preserve"> (successful) </w:t>
      </w:r>
      <w:r w:rsidRPr="00BE32F2">
        <w:rPr>
          <w:rStyle w:val="StyleUnderline"/>
        </w:rPr>
        <w:t xml:space="preserve">demands for </w:t>
      </w:r>
      <w:r w:rsidRPr="00C24D4B">
        <w:rPr>
          <w:rStyle w:val="Emphasis"/>
        </w:rPr>
        <w:t xml:space="preserve">government </w:t>
      </w:r>
      <w:r w:rsidRPr="00C24D4B">
        <w:rPr>
          <w:rStyle w:val="Emphasis"/>
          <w:highlight w:val="cyan"/>
        </w:rPr>
        <w:t>subsidization</w:t>
      </w:r>
      <w:r w:rsidRPr="00BE32F2">
        <w:rPr>
          <w:sz w:val="14"/>
        </w:rPr>
        <w:t>.7 &lt;&lt;FOOTNOTE 7 BEGINS&gt;&gt; 7 In the US in 1993, the federal government supplied 28 percent of total government and industry outlays for development. Government financed 38 percent of all R&amp;D spending that year, including scientific research (Scherer, 1999, pp. 56, 81). &lt;&lt;FOOTNOTE 7 ENDS&gt;&gt;</w:t>
      </w:r>
    </w:p>
    <w:p w14:paraId="7B792B48" w14:textId="77777777" w:rsidR="0012239F" w:rsidRPr="00BE32F2" w:rsidRDefault="0012239F" w:rsidP="0012239F">
      <w:pPr>
        <w:rPr>
          <w:sz w:val="14"/>
        </w:rPr>
      </w:pPr>
      <w:r w:rsidRPr="00BE32F2">
        <w:rPr>
          <w:rStyle w:val="StyleUnderline"/>
        </w:rPr>
        <w:t xml:space="preserve">The </w:t>
      </w:r>
      <w:r w:rsidRPr="00C24D4B">
        <w:rPr>
          <w:rStyle w:val="Emphasis"/>
          <w:highlight w:val="cyan"/>
        </w:rPr>
        <w:t>profit incentive</w:t>
      </w:r>
      <w:r w:rsidRPr="00BE32F2">
        <w:rPr>
          <w:rStyle w:val="StyleUnderline"/>
        </w:rPr>
        <w:t xml:space="preserve"> for innovation </w:t>
      </w:r>
      <w:r w:rsidRPr="00C24D4B">
        <w:rPr>
          <w:rStyle w:val="StyleUnderline"/>
          <w:highlight w:val="cyan"/>
        </w:rPr>
        <w:t>is</w:t>
      </w:r>
      <w:r w:rsidRPr="00BE32F2">
        <w:rPr>
          <w:rStyle w:val="StyleUnderline"/>
        </w:rPr>
        <w:t xml:space="preserve"> </w:t>
      </w:r>
      <w:r w:rsidRPr="00BE32F2">
        <w:rPr>
          <w:rStyle w:val="Emphasis"/>
        </w:rPr>
        <w:t xml:space="preserve">profoundly </w:t>
      </w:r>
      <w:r w:rsidRPr="00C24D4B">
        <w:rPr>
          <w:rStyle w:val="Emphasis"/>
          <w:highlight w:val="cyan"/>
        </w:rPr>
        <w:t>contradictory</w:t>
      </w:r>
      <w:r w:rsidRPr="00BE32F2">
        <w:rPr>
          <w:rStyle w:val="StyleUnderline"/>
        </w:rPr>
        <w:t xml:space="preserve">. For the profit incentive to operate, </w:t>
      </w:r>
      <w:r w:rsidRPr="00C24D4B">
        <w:rPr>
          <w:rStyle w:val="Emphasis"/>
          <w:highlight w:val="cyan"/>
        </w:rPr>
        <w:t>innovators</w:t>
      </w:r>
      <w:r w:rsidRPr="00C24D4B">
        <w:rPr>
          <w:rStyle w:val="StyleUnderline"/>
          <w:highlight w:val="cyan"/>
        </w:rPr>
        <w:t xml:space="preserve"> must</w:t>
      </w:r>
      <w:r w:rsidRPr="00BE32F2">
        <w:rPr>
          <w:rStyle w:val="StyleUnderline"/>
        </w:rPr>
        <w:t xml:space="preserve"> be able to </w:t>
      </w:r>
      <w:r w:rsidRPr="00C24D4B">
        <w:rPr>
          <w:rStyle w:val="StyleUnderline"/>
          <w:highlight w:val="cyan"/>
        </w:rPr>
        <w:t xml:space="preserve">gain </w:t>
      </w:r>
      <w:r w:rsidRPr="00C24D4B">
        <w:rPr>
          <w:rStyle w:val="Emphasis"/>
          <w:highlight w:val="cyan"/>
        </w:rPr>
        <w:t>monopoly</w:t>
      </w:r>
      <w:r w:rsidRPr="00BE32F2">
        <w:rPr>
          <w:rStyle w:val="Emphasis"/>
        </w:rPr>
        <w:t xml:space="preserve"> control</w:t>
      </w:r>
      <w:r w:rsidRPr="00BE32F2">
        <w:rPr>
          <w:rStyle w:val="StyleUnderline"/>
        </w:rPr>
        <w:t xml:space="preserve"> over the innovation and </w:t>
      </w:r>
      <w:r w:rsidRPr="00BE32F2">
        <w:rPr>
          <w:rStyle w:val="Emphasis"/>
        </w:rPr>
        <w:t>bar competitors</w:t>
      </w:r>
      <w:r w:rsidRPr="00BE32F2">
        <w:rPr>
          <w:rStyle w:val="StyleUnderline"/>
        </w:rPr>
        <w:t>, or</w:t>
      </w:r>
      <w:r w:rsidRPr="00BE32F2">
        <w:rPr>
          <w:sz w:val="14"/>
        </w:rPr>
        <w:t xml:space="preserve"> else </w:t>
      </w:r>
      <w:r w:rsidRPr="00BE32F2">
        <w:rPr>
          <w:rStyle w:val="StyleUnderline"/>
        </w:rPr>
        <w:t xml:space="preserve">the first innovator’s </w:t>
      </w:r>
      <w:r w:rsidRPr="00C24D4B">
        <w:rPr>
          <w:rStyle w:val="Emphasis"/>
        </w:rPr>
        <w:t>profit</w:t>
      </w:r>
      <w:r w:rsidRPr="00BE32F2">
        <w:rPr>
          <w:rStyle w:val="StyleUnderline"/>
        </w:rPr>
        <w:t xml:space="preserve"> will be </w:t>
      </w:r>
      <w:r w:rsidRPr="00C24D4B">
        <w:rPr>
          <w:rStyle w:val="Emphasis"/>
        </w:rPr>
        <w:t>small</w:t>
      </w:r>
      <w:r w:rsidRPr="00BE32F2">
        <w:rPr>
          <w:sz w:val="14"/>
        </w:rPr>
        <w:t xml:space="preserve"> and fleeting. However, </w:t>
      </w:r>
      <w:r w:rsidRPr="00BE32F2">
        <w:rPr>
          <w:rStyle w:val="StyleUnderline"/>
        </w:rPr>
        <w:t>the legal and extra-legal means that capitalist innovators use to gain</w:t>
      </w:r>
      <w:r w:rsidRPr="00BE32F2">
        <w:rPr>
          <w:sz w:val="14"/>
        </w:rPr>
        <w:t xml:space="preserve"> such </w:t>
      </w:r>
      <w:r w:rsidRPr="00BE32F2">
        <w:rPr>
          <w:rStyle w:val="StyleUnderline"/>
        </w:rPr>
        <w:t>monopoly power (</w:t>
      </w:r>
      <w:r w:rsidRPr="00C24D4B">
        <w:rPr>
          <w:rStyle w:val="StyleUnderline"/>
          <w:highlight w:val="cyan"/>
        </w:rPr>
        <w:t>patents and predatory tactics</w:t>
      </w:r>
      <w:r w:rsidRPr="00BE32F2">
        <w:rPr>
          <w:rStyle w:val="StyleUnderline"/>
        </w:rPr>
        <w:t xml:space="preserve">) </w:t>
      </w:r>
      <w:r w:rsidRPr="00C24D4B">
        <w:rPr>
          <w:rStyle w:val="Emphasis"/>
          <w:highlight w:val="cyan"/>
        </w:rPr>
        <w:t>prevent</w:t>
      </w:r>
      <w:r w:rsidRPr="00BE32F2">
        <w:rPr>
          <w:rStyle w:val="StyleUnderline"/>
        </w:rPr>
        <w:t xml:space="preserve"> the rapid </w:t>
      </w:r>
      <w:r w:rsidRPr="00C24D4B">
        <w:rPr>
          <w:rStyle w:val="Emphasis"/>
          <w:highlight w:val="cyan"/>
        </w:rPr>
        <w:t>diffusion</w:t>
      </w:r>
      <w:r w:rsidRPr="00C24D4B">
        <w:rPr>
          <w:rStyle w:val="StyleUnderline"/>
          <w:highlight w:val="cyan"/>
        </w:rPr>
        <w:t xml:space="preserve"> of</w:t>
      </w:r>
      <w:r w:rsidRPr="00BE32F2">
        <w:rPr>
          <w:rStyle w:val="StyleUnderline"/>
        </w:rPr>
        <w:t xml:space="preserve"> </w:t>
      </w:r>
      <w:r w:rsidRPr="00C24D4B">
        <w:rPr>
          <w:rStyle w:val="Emphasis"/>
        </w:rPr>
        <w:t xml:space="preserve">new </w:t>
      </w:r>
      <w:r w:rsidRPr="00C24D4B">
        <w:rPr>
          <w:rStyle w:val="Emphasis"/>
          <w:highlight w:val="cyan"/>
        </w:rPr>
        <w:t>products</w:t>
      </w:r>
      <w:r w:rsidRPr="00BE32F2">
        <w:rPr>
          <w:rStyle w:val="StyleUnderline"/>
        </w:rPr>
        <w:t xml:space="preserve"> and processes</w:t>
      </w:r>
      <w:r w:rsidRPr="00BE32F2">
        <w:rPr>
          <w:sz w:val="14"/>
        </w:rPr>
        <w:t>.</w:t>
      </w:r>
    </w:p>
    <w:p w14:paraId="727E59B2" w14:textId="77777777" w:rsidR="0012239F" w:rsidRPr="00BE32F2" w:rsidRDefault="0012239F" w:rsidP="0012239F">
      <w:pPr>
        <w:rPr>
          <w:sz w:val="14"/>
        </w:rPr>
      </w:pPr>
      <w:r w:rsidRPr="00BE32F2">
        <w:rPr>
          <w:rStyle w:val="StyleUnderline"/>
        </w:rPr>
        <w:t xml:space="preserve">The </w:t>
      </w:r>
      <w:r w:rsidRPr="00C24D4B">
        <w:rPr>
          <w:rStyle w:val="Emphasis"/>
        </w:rPr>
        <w:t>greatest flaw</w:t>
      </w:r>
      <w:r w:rsidRPr="00BE32F2">
        <w:rPr>
          <w:rStyle w:val="StyleUnderline"/>
        </w:rPr>
        <w:t xml:space="preserve"> in</w:t>
      </w:r>
      <w:r w:rsidRPr="00BE32F2">
        <w:rPr>
          <w:sz w:val="14"/>
        </w:rPr>
        <w:t xml:space="preserve"> the </w:t>
      </w:r>
      <w:r w:rsidRPr="00C24D4B">
        <w:rPr>
          <w:rStyle w:val="Emphasis"/>
        </w:rPr>
        <w:t>capitalist innovation</w:t>
      </w:r>
      <w:r w:rsidRPr="00BE32F2">
        <w:rPr>
          <w:sz w:val="14"/>
        </w:rPr>
        <w:t xml:space="preserve"> </w:t>
      </w:r>
      <w:r w:rsidRPr="00BE32F2">
        <w:rPr>
          <w:rStyle w:val="StyleUnderline"/>
        </w:rPr>
        <w:t>process has to do with</w:t>
      </w:r>
      <w:r w:rsidRPr="00BE32F2">
        <w:rPr>
          <w:sz w:val="14"/>
        </w:rPr>
        <w:t xml:space="preserve"> the third question, that of the contribution of innovative activity to </w:t>
      </w:r>
      <w:r w:rsidRPr="00BE32F2">
        <w:rPr>
          <w:rStyle w:val="StyleUnderline"/>
        </w:rPr>
        <w:t>human welfare</w:t>
      </w:r>
      <w:r w:rsidRPr="00BE32F2">
        <w:rPr>
          <w:sz w:val="14"/>
        </w:rPr>
        <w:t xml:space="preserve">. As </w:t>
      </w:r>
      <w:r w:rsidRPr="00BE32F2">
        <w:rPr>
          <w:rStyle w:val="StyleUnderline"/>
        </w:rPr>
        <w:t>capitalist innovators follow</w:t>
      </w:r>
      <w:r w:rsidRPr="00BE32F2">
        <w:rPr>
          <w:sz w:val="14"/>
        </w:rPr>
        <w:t xml:space="preserve"> the guide of </w:t>
      </w:r>
      <w:r w:rsidRPr="00BE32F2">
        <w:rPr>
          <w:rStyle w:val="StyleUnderline"/>
        </w:rPr>
        <w:t>profits</w:t>
      </w:r>
      <w:r w:rsidRPr="00BE32F2">
        <w:rPr>
          <w:sz w:val="14"/>
        </w:rPr>
        <w:t xml:space="preserve">, the following problems arise: 1) </w:t>
      </w:r>
      <w:r w:rsidRPr="00C24D4B">
        <w:rPr>
          <w:rStyle w:val="Emphasis"/>
          <w:highlight w:val="cyan"/>
        </w:rPr>
        <w:t>innovations</w:t>
      </w:r>
      <w:r w:rsidRPr="00C24D4B">
        <w:rPr>
          <w:rStyle w:val="StyleUnderline"/>
          <w:highlight w:val="cyan"/>
        </w:rPr>
        <w:t xml:space="preserve"> are</w:t>
      </w:r>
      <w:r w:rsidRPr="00BE32F2">
        <w:rPr>
          <w:rStyle w:val="StyleUnderline"/>
        </w:rPr>
        <w:t xml:space="preserve"> </w:t>
      </w:r>
      <w:r w:rsidRPr="00C24D4B">
        <w:rPr>
          <w:rStyle w:val="Emphasis"/>
        </w:rPr>
        <w:t>disproportionally</w:t>
      </w:r>
      <w:r w:rsidRPr="00BE32F2">
        <w:rPr>
          <w:rStyle w:val="StyleUnderline"/>
        </w:rPr>
        <w:t xml:space="preserve"> </w:t>
      </w:r>
      <w:r w:rsidRPr="00C24D4B">
        <w:rPr>
          <w:rStyle w:val="StyleUnderline"/>
          <w:highlight w:val="cyan"/>
        </w:rPr>
        <w:t xml:space="preserve">directed at </w:t>
      </w:r>
      <w:r w:rsidRPr="00C24D4B">
        <w:rPr>
          <w:rStyle w:val="Emphasis"/>
          <w:highlight w:val="cyan"/>
        </w:rPr>
        <w:t>upper income</w:t>
      </w:r>
      <w:r w:rsidRPr="00BE32F2">
        <w:rPr>
          <w:rStyle w:val="StyleUnderline"/>
        </w:rPr>
        <w:t xml:space="preserve"> consumers</w:t>
      </w:r>
      <w:r w:rsidRPr="00BE32F2">
        <w:rPr>
          <w:sz w:val="14"/>
        </w:rPr>
        <w:t xml:space="preserve">;8 &lt;&lt;FOOTNOTE 8 BEGINS&gt;&gt; 8 For example, </w:t>
      </w:r>
      <w:r w:rsidRPr="00BE32F2">
        <w:rPr>
          <w:rStyle w:val="StyleUnderline"/>
        </w:rPr>
        <w:t xml:space="preserve">U.S. </w:t>
      </w:r>
      <w:r w:rsidRPr="00C24D4B">
        <w:rPr>
          <w:rStyle w:val="Emphasis"/>
        </w:rPr>
        <w:t xml:space="preserve">pharmaceutical </w:t>
      </w:r>
      <w:r w:rsidRPr="00C24D4B">
        <w:rPr>
          <w:rStyle w:val="Emphasis"/>
          <w:highlight w:val="cyan"/>
        </w:rPr>
        <w:t>companies</w:t>
      </w:r>
      <w:r w:rsidRPr="00C24D4B">
        <w:rPr>
          <w:rStyle w:val="StyleUnderline"/>
          <w:highlight w:val="cyan"/>
        </w:rPr>
        <w:t xml:space="preserve"> do</w:t>
      </w:r>
      <w:r w:rsidRPr="00BE32F2">
        <w:rPr>
          <w:rStyle w:val="StyleUnderline"/>
        </w:rPr>
        <w:t xml:space="preserve"> virtually </w:t>
      </w:r>
      <w:r w:rsidRPr="00C24D4B">
        <w:rPr>
          <w:rStyle w:val="Emphasis"/>
          <w:highlight w:val="cyan"/>
        </w:rPr>
        <w:t>no research</w:t>
      </w:r>
      <w:r w:rsidRPr="00BE32F2">
        <w:rPr>
          <w:rStyle w:val="StyleUnderline"/>
        </w:rPr>
        <w:t xml:space="preserve"> aimed at</w:t>
      </w:r>
      <w:r w:rsidRPr="00BE32F2">
        <w:rPr>
          <w:sz w:val="14"/>
        </w:rPr>
        <w:t xml:space="preserve"> developing new </w:t>
      </w:r>
      <w:r w:rsidRPr="00BE32F2">
        <w:rPr>
          <w:rStyle w:val="StyleUnderline"/>
        </w:rPr>
        <w:t xml:space="preserve">drugs </w:t>
      </w:r>
      <w:r w:rsidRPr="00C24D4B">
        <w:rPr>
          <w:rStyle w:val="StyleUnderline"/>
          <w:highlight w:val="cyan"/>
        </w:rPr>
        <w:t>to cure</w:t>
      </w:r>
      <w:r w:rsidRPr="00BE32F2">
        <w:rPr>
          <w:rStyle w:val="StyleUnderline"/>
        </w:rPr>
        <w:t xml:space="preserve"> </w:t>
      </w:r>
      <w:r w:rsidRPr="00C24D4B">
        <w:rPr>
          <w:rStyle w:val="Emphasis"/>
          <w:highlight w:val="cyan"/>
        </w:rPr>
        <w:t>diseases</w:t>
      </w:r>
      <w:r w:rsidRPr="00BE32F2">
        <w:rPr>
          <w:sz w:val="14"/>
        </w:rPr>
        <w:t xml:space="preserve"> such as tuberculosis and malaria, </w:t>
      </w:r>
      <w:r w:rsidRPr="00BE32F2">
        <w:rPr>
          <w:rStyle w:val="StyleUnderline"/>
        </w:rPr>
        <w:t xml:space="preserve">which kill </w:t>
      </w:r>
      <w:r w:rsidRPr="00C24D4B">
        <w:rPr>
          <w:rStyle w:val="Emphasis"/>
        </w:rPr>
        <w:t>tens of millions</w:t>
      </w:r>
      <w:r w:rsidRPr="00BE32F2">
        <w:rPr>
          <w:sz w:val="14"/>
        </w:rPr>
        <w:t xml:space="preserve"> of (low-income) people every year in the Third World. </w:t>
      </w:r>
      <w:r w:rsidRPr="00BE32F2">
        <w:rPr>
          <w:rStyle w:val="StyleUnderline"/>
        </w:rPr>
        <w:t>They find</w:t>
      </w:r>
      <w:r w:rsidRPr="00BE32F2">
        <w:rPr>
          <w:sz w:val="14"/>
        </w:rPr>
        <w:t xml:space="preserve"> research on new remedies for </w:t>
      </w:r>
      <w:r w:rsidRPr="00C24D4B">
        <w:rPr>
          <w:rStyle w:val="Emphasis"/>
        </w:rPr>
        <w:t>acne</w:t>
      </w:r>
      <w:r w:rsidRPr="00BE32F2">
        <w:rPr>
          <w:rStyle w:val="StyleUnderline"/>
        </w:rPr>
        <w:t xml:space="preserve"> or </w:t>
      </w:r>
      <w:r w:rsidRPr="00C24D4B">
        <w:rPr>
          <w:rStyle w:val="Emphasis"/>
        </w:rPr>
        <w:t>toenail fungus</w:t>
      </w:r>
      <w:r w:rsidRPr="00BE32F2">
        <w:rPr>
          <w:sz w:val="14"/>
        </w:rPr>
        <w:t xml:space="preserve">, which can be sold to high-income consumers, </w:t>
      </w:r>
      <w:r w:rsidRPr="00BE32F2">
        <w:rPr>
          <w:rStyle w:val="StyleUnderline"/>
        </w:rPr>
        <w:t>much more lucrative</w:t>
      </w:r>
      <w:r w:rsidRPr="00BE32F2">
        <w:rPr>
          <w:sz w:val="14"/>
        </w:rPr>
        <w:t xml:space="preserve">. &lt;&lt;FOOTNOTE 8 ENDS&gt;&gt; 2) </w:t>
      </w:r>
      <w:r w:rsidRPr="00C24D4B">
        <w:rPr>
          <w:rStyle w:val="Emphasis"/>
          <w:highlight w:val="cyan"/>
        </w:rPr>
        <w:t>public goods</w:t>
      </w:r>
      <w:r w:rsidRPr="00C24D4B">
        <w:rPr>
          <w:rStyle w:val="StyleUnderline"/>
          <w:highlight w:val="cyan"/>
        </w:rPr>
        <w:t xml:space="preserve"> are</w:t>
      </w:r>
      <w:r w:rsidRPr="00BE32F2">
        <w:rPr>
          <w:rStyle w:val="StyleUnderline"/>
        </w:rPr>
        <w:t xml:space="preserve"> largely </w:t>
      </w:r>
      <w:r w:rsidRPr="00C24D4B">
        <w:rPr>
          <w:rStyle w:val="Emphasis"/>
          <w:highlight w:val="cyan"/>
        </w:rPr>
        <w:t>ignored</w:t>
      </w:r>
      <w:r w:rsidRPr="00BE32F2">
        <w:rPr>
          <w:sz w:val="14"/>
        </w:rPr>
        <w:t xml:space="preserve"> in the innovation process; 3) </w:t>
      </w:r>
      <w:r w:rsidRPr="00BE32F2">
        <w:rPr>
          <w:rStyle w:val="StyleUnderline"/>
        </w:rPr>
        <w:t>external benefits and costs of innovation</w:t>
      </w:r>
      <w:r w:rsidRPr="00BE32F2">
        <w:rPr>
          <w:sz w:val="14"/>
        </w:rPr>
        <w:t xml:space="preserve">, which may </w:t>
      </w:r>
      <w:r w:rsidRPr="00BE32F2">
        <w:rPr>
          <w:rStyle w:val="StyleUnderline"/>
        </w:rPr>
        <w:t>loom very large, are not taken into account in innovation</w:t>
      </w:r>
      <w:r w:rsidRPr="00BE32F2">
        <w:rPr>
          <w:sz w:val="14"/>
        </w:rPr>
        <w:t xml:space="preserve"> decisions; 4) the </w:t>
      </w:r>
      <w:r w:rsidRPr="00C24D4B">
        <w:rPr>
          <w:rStyle w:val="Emphasis"/>
        </w:rPr>
        <w:t>monopoly power</w:t>
      </w:r>
      <w:r w:rsidRPr="00BE32F2">
        <w:rPr>
          <w:sz w:val="14"/>
        </w:rPr>
        <w:t xml:space="preserve"> required to stimulate innovation </w:t>
      </w:r>
      <w:r w:rsidRPr="00BE32F2">
        <w:rPr>
          <w:rStyle w:val="StyleUnderline"/>
        </w:rPr>
        <w:t xml:space="preserve">leads to high </w:t>
      </w:r>
      <w:r w:rsidRPr="00C24D4B">
        <w:rPr>
          <w:rStyle w:val="Emphasis"/>
          <w:highlight w:val="cyan"/>
        </w:rPr>
        <w:t>monopoly prices</w:t>
      </w:r>
      <w:r w:rsidRPr="00BE32F2">
        <w:rPr>
          <w:sz w:val="14"/>
        </w:rPr>
        <w:t xml:space="preserve"> for the resulting product, </w:t>
      </w:r>
      <w:r w:rsidRPr="00C24D4B">
        <w:rPr>
          <w:rStyle w:val="Emphasis"/>
          <w:highlight w:val="cyan"/>
        </w:rPr>
        <w:t>limit</w:t>
      </w:r>
      <w:r w:rsidRPr="00C24D4B">
        <w:rPr>
          <w:rStyle w:val="Emphasis"/>
        </w:rPr>
        <w:t>ing</w:t>
      </w:r>
      <w:r w:rsidRPr="00BE32F2">
        <w:rPr>
          <w:rStyle w:val="StyleUnderline"/>
        </w:rPr>
        <w:t xml:space="preserve"> the </w:t>
      </w:r>
      <w:r w:rsidRPr="00C24D4B">
        <w:rPr>
          <w:rStyle w:val="Emphasis"/>
          <w:highlight w:val="cyan"/>
        </w:rPr>
        <w:t>use</w:t>
      </w:r>
      <w:r w:rsidRPr="00BE32F2">
        <w:rPr>
          <w:rStyle w:val="StyleUnderline"/>
        </w:rPr>
        <w:t xml:space="preserve"> of the new innovation</w:t>
      </w:r>
      <w:r w:rsidRPr="00BE32F2">
        <w:rPr>
          <w:sz w:val="14"/>
        </w:rPr>
        <w:t xml:space="preserve"> and hence reducing the benefit from it;9 &lt;&lt;FOOTNOTE 9 BEGINS&gt;&gt; 9 Pfizer’s patented drug fluconazole, which cures cryptococcal meningitis, a deadly side-effect of AIDS, sells for $18 a pill, placing it beyond the reach of AIDS sufferers in Africa. A generic version produced in Thailand, outside the reach of Pfizer’s patent, costs 60 cents a pill (New York Times, July 9, 2000, 8). &lt;&lt;FOOTNOTE 9 ENDS&gt;&gt; 5) </w:t>
      </w:r>
      <w:r w:rsidRPr="00BE32F2">
        <w:rPr>
          <w:rStyle w:val="StyleUnderline"/>
        </w:rPr>
        <w:t xml:space="preserve">much </w:t>
      </w:r>
      <w:r w:rsidRPr="00C24D4B">
        <w:rPr>
          <w:rStyle w:val="Emphasis"/>
          <w:highlight w:val="cyan"/>
        </w:rPr>
        <w:t>innovation</w:t>
      </w:r>
      <w:r w:rsidRPr="00BE32F2">
        <w:rPr>
          <w:rStyle w:val="StyleUnderline"/>
        </w:rPr>
        <w:t xml:space="preserve"> activity </w:t>
      </w:r>
      <w:r w:rsidRPr="00C24D4B">
        <w:rPr>
          <w:rStyle w:val="StyleUnderline"/>
          <w:highlight w:val="cyan"/>
        </w:rPr>
        <w:t>is</w:t>
      </w:r>
      <w:r w:rsidRPr="00BE32F2">
        <w:rPr>
          <w:rStyle w:val="StyleUnderline"/>
        </w:rPr>
        <w:t xml:space="preserve"> </w:t>
      </w:r>
      <w:r w:rsidRPr="00C24D4B">
        <w:rPr>
          <w:rStyle w:val="Emphasis"/>
        </w:rPr>
        <w:t xml:space="preserve">pure </w:t>
      </w:r>
      <w:r w:rsidRPr="00C24D4B">
        <w:rPr>
          <w:rStyle w:val="Emphasis"/>
          <w:highlight w:val="cyan"/>
        </w:rPr>
        <w:t>waste</w:t>
      </w:r>
      <w:r w:rsidRPr="00BE32F2">
        <w:rPr>
          <w:sz w:val="14"/>
        </w:rPr>
        <w:t xml:space="preserve">, as </w:t>
      </w:r>
      <w:r w:rsidRPr="00C24D4B">
        <w:rPr>
          <w:rStyle w:val="StyleUnderline"/>
          <w:highlight w:val="cyan"/>
        </w:rPr>
        <w:t>firms devote</w:t>
      </w:r>
      <w:r w:rsidRPr="00BE32F2">
        <w:rPr>
          <w:rStyle w:val="StyleUnderline"/>
        </w:rPr>
        <w:t xml:space="preserve"> innovation </w:t>
      </w:r>
      <w:r w:rsidRPr="00C24D4B">
        <w:rPr>
          <w:rStyle w:val="Emphasis"/>
          <w:highlight w:val="cyan"/>
        </w:rPr>
        <w:t>resources</w:t>
      </w:r>
      <w:r w:rsidRPr="00C24D4B">
        <w:rPr>
          <w:rStyle w:val="StyleUnderline"/>
          <w:highlight w:val="cyan"/>
        </w:rPr>
        <w:t xml:space="preserve"> toward</w:t>
      </w:r>
      <w:r w:rsidRPr="00BE32F2">
        <w:rPr>
          <w:rStyle w:val="StyleUnderline"/>
        </w:rPr>
        <w:t xml:space="preserve"> the end of </w:t>
      </w:r>
      <w:r w:rsidRPr="00C24D4B">
        <w:rPr>
          <w:rStyle w:val="Emphasis"/>
          <w:highlight w:val="cyan"/>
        </w:rPr>
        <w:t>defeating rivals</w:t>
      </w:r>
      <w:r w:rsidRPr="00BE32F2">
        <w:rPr>
          <w:rStyle w:val="StyleUnderline"/>
        </w:rPr>
        <w:t xml:space="preserve"> rather than benefitting consumers</w:t>
      </w:r>
      <w:r w:rsidRPr="00BE32F2">
        <w:rPr>
          <w:sz w:val="14"/>
        </w:rPr>
        <w:t>.10 &lt;&lt;FOOTNOTE 10 BEGINS&gt;&gt; 10 Examples are Microsoft’s decision to bundle its internet browser into the Windows operating system and the pharmaceutical companies’ pursuit of “congeners,” which are minor molecular variations of existing drugs that can be separately patented despite having no advantage over the original drug. &lt;&lt;FOOTNOTE 10 ENDS&gt;&gt;</w:t>
      </w:r>
    </w:p>
    <w:p w14:paraId="7443FB45" w14:textId="77777777" w:rsidR="0012239F" w:rsidRDefault="0012239F" w:rsidP="0012239F">
      <w:pPr>
        <w:rPr>
          <w:sz w:val="14"/>
        </w:rPr>
      </w:pPr>
      <w:r w:rsidRPr="00BE32F2">
        <w:rPr>
          <w:sz w:val="14"/>
        </w:rPr>
        <w:t xml:space="preserve">While </w:t>
      </w:r>
      <w:r w:rsidRPr="00BE32F2">
        <w:rPr>
          <w:rStyle w:val="StyleUnderline"/>
        </w:rPr>
        <w:t>capitalism does promote</w:t>
      </w:r>
      <w:r w:rsidRPr="00BE32F2">
        <w:rPr>
          <w:sz w:val="14"/>
        </w:rPr>
        <w:t xml:space="preserve"> the development of the forces of </w:t>
      </w:r>
      <w:r w:rsidRPr="00BE32F2">
        <w:rPr>
          <w:rStyle w:val="StyleUnderline"/>
        </w:rPr>
        <w:t>production</w:t>
      </w:r>
      <w:r w:rsidRPr="00BE32F2">
        <w:rPr>
          <w:sz w:val="14"/>
        </w:rPr>
        <w:t xml:space="preserve">, it does so </w:t>
      </w:r>
      <w:r w:rsidRPr="00BE32F2">
        <w:rPr>
          <w:rStyle w:val="StyleUnderline"/>
        </w:rPr>
        <w:t xml:space="preserve">in a manner that is </w:t>
      </w:r>
      <w:r w:rsidRPr="00C24D4B">
        <w:rPr>
          <w:rStyle w:val="Emphasis"/>
        </w:rPr>
        <w:t>severely flawed</w:t>
      </w:r>
      <w:r w:rsidRPr="00BE32F2">
        <w:rPr>
          <w:rStyle w:val="StyleUnderline"/>
        </w:rPr>
        <w:t xml:space="preserve">. </w:t>
      </w:r>
      <w:r w:rsidRPr="00C24D4B">
        <w:rPr>
          <w:rStyle w:val="StyleUnderline"/>
          <w:highlight w:val="cyan"/>
        </w:rPr>
        <w:t>Capi</w:t>
      </w:r>
      <w:r w:rsidRPr="00BE32F2">
        <w:rPr>
          <w:rStyle w:val="StyleUnderline"/>
        </w:rPr>
        <w:t xml:space="preserve">talism </w:t>
      </w:r>
      <w:r w:rsidRPr="00C24D4B">
        <w:rPr>
          <w:rStyle w:val="StyleUnderline"/>
          <w:highlight w:val="cyan"/>
        </w:rPr>
        <w:t xml:space="preserve">can promote innovation only if the </w:t>
      </w:r>
      <w:r w:rsidRPr="00C24D4B">
        <w:rPr>
          <w:rStyle w:val="Emphasis"/>
          <w:highlight w:val="cyan"/>
        </w:rPr>
        <w:t>state</w:t>
      </w:r>
      <w:r w:rsidRPr="00BE32F2">
        <w:rPr>
          <w:rStyle w:val="StyleUnderline"/>
        </w:rPr>
        <w:t xml:space="preserve"> and other </w:t>
      </w:r>
      <w:r w:rsidRPr="00C24D4B">
        <w:rPr>
          <w:rStyle w:val="Emphasis"/>
        </w:rPr>
        <w:t>non-capitalist institutions</w:t>
      </w:r>
      <w:r w:rsidRPr="00BE32F2">
        <w:rPr>
          <w:rStyle w:val="StyleUnderline"/>
        </w:rPr>
        <w:t xml:space="preserve"> </w:t>
      </w:r>
      <w:r w:rsidRPr="00C24D4B">
        <w:rPr>
          <w:rStyle w:val="StyleUnderline"/>
          <w:highlight w:val="cyan"/>
        </w:rPr>
        <w:t xml:space="preserve">play an </w:t>
      </w:r>
      <w:r w:rsidRPr="00C24D4B">
        <w:rPr>
          <w:rStyle w:val="Emphasis"/>
          <w:highlight w:val="cyan"/>
        </w:rPr>
        <w:t>active role</w:t>
      </w:r>
      <w:r w:rsidRPr="00C24D4B">
        <w:rPr>
          <w:rStyle w:val="StyleUnderline"/>
          <w:highlight w:val="cyan"/>
        </w:rPr>
        <w:t xml:space="preserve"> in</w:t>
      </w:r>
      <w:r w:rsidRPr="00BE32F2">
        <w:rPr>
          <w:sz w:val="14"/>
        </w:rPr>
        <w:t xml:space="preserve"> organizing and </w:t>
      </w:r>
      <w:r w:rsidRPr="00C24D4B">
        <w:rPr>
          <w:rStyle w:val="Emphasis"/>
          <w:highlight w:val="cyan"/>
        </w:rPr>
        <w:t>financing</w:t>
      </w:r>
      <w:r w:rsidRPr="00BE32F2">
        <w:rPr>
          <w:sz w:val="14"/>
        </w:rPr>
        <w:t xml:space="preserve"> the innovation process, </w:t>
      </w:r>
      <w:r w:rsidRPr="00BE32F2">
        <w:rPr>
          <w:rStyle w:val="StyleUnderline"/>
        </w:rPr>
        <w:t xml:space="preserve">particularly the </w:t>
      </w:r>
      <w:r w:rsidRPr="00C24D4B">
        <w:rPr>
          <w:rStyle w:val="Emphasis"/>
        </w:rPr>
        <w:t>invention stage</w:t>
      </w:r>
      <w:r w:rsidRPr="00BE32F2">
        <w:rPr>
          <w:sz w:val="14"/>
        </w:rPr>
        <w:t xml:space="preserve">. It can do so </w:t>
      </w:r>
      <w:r w:rsidRPr="00BE32F2">
        <w:rPr>
          <w:rStyle w:val="StyleUnderline"/>
        </w:rPr>
        <w:t xml:space="preserve">only with significant monopoly power and </w:t>
      </w:r>
      <w:r w:rsidRPr="00C24D4B">
        <w:rPr>
          <w:rStyle w:val="Emphasis"/>
        </w:rPr>
        <w:t>barriers</w:t>
      </w:r>
      <w:r w:rsidRPr="00BE32F2">
        <w:rPr>
          <w:rStyle w:val="StyleUnderline"/>
        </w:rPr>
        <w:t xml:space="preserve"> to </w:t>
      </w:r>
      <w:r w:rsidRPr="00C24D4B">
        <w:rPr>
          <w:rStyle w:val="Emphasis"/>
        </w:rPr>
        <w:t>entry</w:t>
      </w:r>
      <w:r w:rsidRPr="00BE32F2">
        <w:rPr>
          <w:rStyle w:val="StyleUnderline"/>
        </w:rPr>
        <w:t xml:space="preserve"> that </w:t>
      </w:r>
      <w:r w:rsidRPr="00BE32F2">
        <w:rPr>
          <w:sz w:val="14"/>
        </w:rPr>
        <w:t xml:space="preserve">simultaneously promote and </w:t>
      </w:r>
      <w:r w:rsidRPr="00BE32F2">
        <w:rPr>
          <w:rStyle w:val="StyleUnderline"/>
        </w:rPr>
        <w:t>hinder technical progress</w:t>
      </w:r>
      <w:r w:rsidRPr="00BE32F2">
        <w:rPr>
          <w:sz w:val="14"/>
        </w:rPr>
        <w:t xml:space="preserve">. And </w:t>
      </w:r>
      <w:r w:rsidRPr="00C24D4B">
        <w:rPr>
          <w:rStyle w:val="StyleUnderline"/>
          <w:highlight w:val="cyan"/>
        </w:rPr>
        <w:t>it produces</w:t>
      </w:r>
      <w:r w:rsidRPr="00BE32F2">
        <w:rPr>
          <w:rStyle w:val="StyleUnderline"/>
        </w:rPr>
        <w:t xml:space="preserve"> a </w:t>
      </w:r>
      <w:r w:rsidRPr="00C24D4B">
        <w:rPr>
          <w:rStyle w:val="Emphasis"/>
        </w:rPr>
        <w:t xml:space="preserve">severely </w:t>
      </w:r>
      <w:r w:rsidRPr="00C24D4B">
        <w:rPr>
          <w:rStyle w:val="Emphasis"/>
          <w:highlight w:val="cyan"/>
        </w:rPr>
        <w:t>distorted innovation</w:t>
      </w:r>
      <w:r w:rsidRPr="00BE32F2">
        <w:rPr>
          <w:rStyle w:val="StyleUnderline"/>
        </w:rPr>
        <w:t xml:space="preserve"> process that,</w:t>
      </w:r>
      <w:r w:rsidRPr="00BE32F2">
        <w:rPr>
          <w:sz w:val="14"/>
        </w:rPr>
        <w:t xml:space="preserve"> after a certain stage of development, </w:t>
      </w:r>
      <w:r w:rsidRPr="00BE32F2">
        <w:rPr>
          <w:rStyle w:val="StyleUnderline"/>
        </w:rPr>
        <w:t xml:space="preserve">may </w:t>
      </w:r>
      <w:r w:rsidRPr="00C24D4B">
        <w:rPr>
          <w:rStyle w:val="Emphasis"/>
        </w:rPr>
        <w:t>subtract</w:t>
      </w:r>
      <w:r w:rsidRPr="00BE32F2">
        <w:rPr>
          <w:sz w:val="14"/>
        </w:rPr>
        <w:t xml:space="preserve"> as much </w:t>
      </w:r>
      <w:r w:rsidRPr="00BE32F2">
        <w:rPr>
          <w:rStyle w:val="StyleUnderline"/>
        </w:rPr>
        <w:t xml:space="preserve">from </w:t>
      </w:r>
      <w:r w:rsidRPr="00C24D4B">
        <w:rPr>
          <w:rStyle w:val="Emphasis"/>
        </w:rPr>
        <w:t>human welfare</w:t>
      </w:r>
      <w:r w:rsidRPr="00BE32F2">
        <w:rPr>
          <w:sz w:val="14"/>
        </w:rPr>
        <w:t xml:space="preserve"> as it contributes, or even more.</w:t>
      </w:r>
    </w:p>
    <w:p w14:paraId="6F0B7EC6" w14:textId="77777777" w:rsidR="0012239F" w:rsidRPr="00B32CDC" w:rsidRDefault="0012239F" w:rsidP="0012239F">
      <w:pPr>
        <w:pStyle w:val="Heading4"/>
      </w:pPr>
      <w:r w:rsidRPr="00B32CDC">
        <w:t xml:space="preserve">The failure to </w:t>
      </w:r>
      <w:r w:rsidRPr="00B32CDC">
        <w:rPr>
          <w:u w:val="single"/>
        </w:rPr>
        <w:t>modify demand</w:t>
      </w:r>
      <w:r w:rsidRPr="00B32CDC">
        <w:t xml:space="preserve"> makes market transformation </w:t>
      </w:r>
      <w:r w:rsidRPr="00B32CDC">
        <w:rPr>
          <w:u w:val="single"/>
        </w:rPr>
        <w:t>impossible</w:t>
      </w:r>
      <w:r w:rsidRPr="00B32CDC">
        <w:t xml:space="preserve">. It requires </w:t>
      </w:r>
      <w:r w:rsidRPr="00B32CDC">
        <w:rPr>
          <w:u w:val="single"/>
        </w:rPr>
        <w:t>clarity</w:t>
      </w:r>
      <w:r w:rsidRPr="00B32CDC">
        <w:t xml:space="preserve"> AND </w:t>
      </w:r>
      <w:r w:rsidRPr="00B32CDC">
        <w:rPr>
          <w:u w:val="single"/>
        </w:rPr>
        <w:t>durability</w:t>
      </w:r>
      <w:r w:rsidRPr="00B32CDC">
        <w:t xml:space="preserve"> in both a </w:t>
      </w:r>
      <w:r w:rsidRPr="00B32CDC">
        <w:rPr>
          <w:u w:val="single"/>
        </w:rPr>
        <w:t>market</w:t>
      </w:r>
      <w:r w:rsidRPr="00B32CDC">
        <w:t xml:space="preserve"> and </w:t>
      </w:r>
      <w:r w:rsidRPr="00B32CDC">
        <w:rPr>
          <w:u w:val="single"/>
        </w:rPr>
        <w:t>policy</w:t>
      </w:r>
      <w:r w:rsidRPr="00B32CDC">
        <w:t xml:space="preserve"> context to </w:t>
      </w:r>
      <w:r w:rsidRPr="00B32CDC">
        <w:rPr>
          <w:u w:val="single"/>
        </w:rPr>
        <w:t>ensure</w:t>
      </w:r>
      <w:r w:rsidRPr="00B32CDC">
        <w:t xml:space="preserve"> success.</w:t>
      </w:r>
    </w:p>
    <w:p w14:paraId="270B63BF" w14:textId="77777777" w:rsidR="0012239F" w:rsidRPr="00B32CDC" w:rsidRDefault="0012239F" w:rsidP="0012239F">
      <w:pPr>
        <w:rPr>
          <w:sz w:val="16"/>
        </w:rPr>
      </w:pPr>
      <w:r w:rsidRPr="00B32CDC">
        <w:t xml:space="preserve">Mariana </w:t>
      </w:r>
      <w:r w:rsidRPr="00B32CDC">
        <w:rPr>
          <w:rStyle w:val="Style13ptBold"/>
        </w:rPr>
        <w:t>Mazzucato &amp;</w:t>
      </w:r>
      <w:r w:rsidRPr="00B32CDC">
        <w:t xml:space="preserve"> Carlota </w:t>
      </w:r>
      <w:r w:rsidRPr="00B32CDC">
        <w:rPr>
          <w:rStyle w:val="Style13ptBold"/>
        </w:rPr>
        <w:t>Perez 23</w:t>
      </w:r>
      <w:r w:rsidRPr="00B32CDC">
        <w:t>, Professor &amp; Founding Director, Institute for Innovation &amp; Public Value, University College London. Chair, Council on the Economics of Health for All, World Health Organization; Honorary Professor, Institute for Innovation &amp; Public Purpose, University College London, "Redirecting Growth: Inclusive, Sustainable and Innovation-Led," in A Modern Guide to Uneven Economic Development, Chapter 3, 2023, pg. 78-87. //JDi</w:t>
      </w:r>
    </w:p>
    <w:p w14:paraId="7AFE6CED" w14:textId="77777777" w:rsidR="0012239F" w:rsidRPr="00B32CDC" w:rsidRDefault="0012239F" w:rsidP="0012239F">
      <w:pPr>
        <w:rPr>
          <w:sz w:val="16"/>
        </w:rPr>
      </w:pPr>
      <w:r w:rsidRPr="00B32CDC">
        <w:rPr>
          <w:sz w:val="16"/>
        </w:rPr>
        <w:t xml:space="preserve">Innovation and finance affect each other. Different kinds of companies and industries, depending on their stage of evolution, require different types of finance, but the finance they actually receive affects their investment patterns and company characteristics (Mazzucato 2013b; O’Sullivan 2005). Those companies that want to invest in truly radical new technologies or in sectors in which innovation has a long lead time (such as pharmaceuticals) require finance that is patient and long-term in nature. Also, </w:t>
      </w:r>
      <w:r w:rsidRPr="00B32CDC">
        <w:rPr>
          <w:rStyle w:val="StyleUnderline"/>
        </w:rPr>
        <w:t xml:space="preserve">because </w:t>
      </w:r>
      <w:r w:rsidRPr="008F1553">
        <w:rPr>
          <w:rStyle w:val="StyleUnderline"/>
          <w:highlight w:val="cyan"/>
        </w:rPr>
        <w:t>innovation is</w:t>
      </w:r>
      <w:r w:rsidRPr="008F1553">
        <w:rPr>
          <w:sz w:val="16"/>
          <w:highlight w:val="cyan"/>
        </w:rPr>
        <w:t xml:space="preserve"> </w:t>
      </w:r>
      <w:r w:rsidRPr="008F1553">
        <w:rPr>
          <w:rStyle w:val="Emphasis"/>
          <w:highlight w:val="cyan"/>
        </w:rPr>
        <w:t>cumulative</w:t>
      </w:r>
      <w:r w:rsidRPr="008F1553">
        <w:rPr>
          <w:sz w:val="16"/>
          <w:highlight w:val="cyan"/>
        </w:rPr>
        <w:t xml:space="preserve">, </w:t>
      </w:r>
      <w:r w:rsidRPr="008F1553">
        <w:rPr>
          <w:rStyle w:val="StyleUnderline"/>
          <w:highlight w:val="cyan"/>
        </w:rPr>
        <w:t>finance must</w:t>
      </w:r>
      <w:r w:rsidRPr="008F1553">
        <w:rPr>
          <w:sz w:val="16"/>
          <w:highlight w:val="cyan"/>
        </w:rPr>
        <w:t xml:space="preserve"> </w:t>
      </w:r>
      <w:r w:rsidRPr="008F1553">
        <w:rPr>
          <w:rStyle w:val="Emphasis"/>
          <w:sz w:val="24"/>
          <w:szCs w:val="24"/>
          <w:highlight w:val="cyan"/>
        </w:rPr>
        <w:t>always be ‘committed’</w:t>
      </w:r>
      <w:r w:rsidRPr="00B32CDC">
        <w:rPr>
          <w:sz w:val="16"/>
        </w:rPr>
        <w:t xml:space="preserve">. Across the globe, this long-term funding has often come about through public institutions, whether they are public agencies such as the Defense Advanced Research Project Agency (DARPA) in the USA, or through state investment banks such as the German KfW or the Chinese Development Bank (Block and Keller 2012; Mazzucato 2013a; Mazzucato and Penna 2014). Indeed, </w:t>
      </w:r>
      <w:r w:rsidRPr="00B32CDC">
        <w:rPr>
          <w:rStyle w:val="Emphasis"/>
        </w:rPr>
        <w:t>‘mission-oriented’</w:t>
      </w:r>
      <w:r w:rsidRPr="00B32CDC">
        <w:rPr>
          <w:sz w:val="16"/>
        </w:rPr>
        <w:t xml:space="preserve"> public sector </w:t>
      </w:r>
      <w:r w:rsidRPr="00B32CDC">
        <w:rPr>
          <w:rStyle w:val="StyleUnderline"/>
        </w:rPr>
        <w:t>investments have been</w:t>
      </w:r>
      <w:r w:rsidRPr="00B32CDC">
        <w:rPr>
          <w:sz w:val="16"/>
        </w:rPr>
        <w:t xml:space="preserve"> </w:t>
      </w:r>
      <w:r w:rsidRPr="00B32CDC">
        <w:rPr>
          <w:rStyle w:val="Emphasis"/>
        </w:rPr>
        <w:t>fundamental</w:t>
      </w:r>
      <w:r w:rsidRPr="00B32CDC">
        <w:rPr>
          <w:sz w:val="16"/>
        </w:rPr>
        <w:t xml:space="preserve"> </w:t>
      </w:r>
      <w:r w:rsidRPr="00B32CDC">
        <w:rPr>
          <w:rStyle w:val="StyleUnderline"/>
        </w:rPr>
        <w:t>in creating</w:t>
      </w:r>
      <w:r w:rsidRPr="00B32CDC">
        <w:rPr>
          <w:sz w:val="16"/>
        </w:rPr>
        <w:t xml:space="preserve"> the </w:t>
      </w:r>
      <w:r w:rsidRPr="00B32CDC">
        <w:rPr>
          <w:rStyle w:val="StyleUnderline"/>
        </w:rPr>
        <w:t>new opportunities that</w:t>
      </w:r>
      <w:r w:rsidRPr="00B32CDC">
        <w:rPr>
          <w:sz w:val="16"/>
        </w:rPr>
        <w:t xml:space="preserve"> later </w:t>
      </w:r>
      <w:r w:rsidRPr="00B32CDC">
        <w:rPr>
          <w:rStyle w:val="Emphasis"/>
        </w:rPr>
        <w:t>drive the private sector</w:t>
      </w:r>
      <w:r w:rsidRPr="00B32CDC">
        <w:rPr>
          <w:sz w:val="16"/>
        </w:rPr>
        <w:t xml:space="preserve"> </w:t>
      </w:r>
      <w:r w:rsidRPr="00B32CDC">
        <w:rPr>
          <w:rStyle w:val="StyleUnderline"/>
        </w:rPr>
        <w:t>to enter new sectors and invest in new technologies</w:t>
      </w:r>
      <w:r w:rsidRPr="00B32CDC">
        <w:rPr>
          <w:sz w:val="16"/>
        </w:rPr>
        <w:t xml:space="preserve"> (Mowery 2010; Mazzucato 2021).</w:t>
      </w:r>
    </w:p>
    <w:p w14:paraId="0DA5B870" w14:textId="77777777" w:rsidR="0012239F" w:rsidRPr="00B32CDC" w:rsidRDefault="0012239F" w:rsidP="0012239F">
      <w:pPr>
        <w:rPr>
          <w:sz w:val="16"/>
        </w:rPr>
      </w:pPr>
      <w:r w:rsidRPr="00B32CDC">
        <w:rPr>
          <w:sz w:val="16"/>
        </w:rPr>
        <w:t xml:space="preserve">Understanding </w:t>
      </w:r>
      <w:r w:rsidRPr="00B32CDC">
        <w:rPr>
          <w:rStyle w:val="StyleUnderline"/>
        </w:rPr>
        <w:t>the</w:t>
      </w:r>
      <w:r w:rsidRPr="00B32CDC">
        <w:rPr>
          <w:sz w:val="16"/>
        </w:rPr>
        <w:t xml:space="preserve"> </w:t>
      </w:r>
      <w:r w:rsidRPr="00B32CDC">
        <w:rPr>
          <w:rStyle w:val="Emphasis"/>
        </w:rPr>
        <w:t>feedback relationship</w:t>
      </w:r>
      <w:r w:rsidRPr="00B32CDC">
        <w:rPr>
          <w:sz w:val="16"/>
        </w:rPr>
        <w:t xml:space="preserve"> between innovation and the type of finance also </w:t>
      </w:r>
      <w:r w:rsidRPr="00B32CDC">
        <w:rPr>
          <w:rStyle w:val="StyleUnderline"/>
        </w:rPr>
        <w:t>helps us to understand the relationship between technology and bubbles</w:t>
      </w:r>
      <w:r w:rsidRPr="00B32CDC">
        <w:rPr>
          <w:sz w:val="16"/>
        </w:rPr>
        <w:t xml:space="preserve"> (Perez 2002, 2009; O’Sullivan 2005). Periods during which low-cost finance is widely available but there are few profitable opportunities in the real economy will result in unproductive paper bubbles. </w:t>
      </w:r>
      <w:r w:rsidRPr="00B32CDC">
        <w:rPr>
          <w:rStyle w:val="Emphasis"/>
        </w:rPr>
        <w:t>Bubbles</w:t>
      </w:r>
      <w:r w:rsidRPr="00B32CDC">
        <w:rPr>
          <w:sz w:val="16"/>
        </w:rPr>
        <w:t xml:space="preserve"> may still </w:t>
      </w:r>
      <w:r w:rsidRPr="00B32CDC">
        <w:rPr>
          <w:rStyle w:val="StyleUnderline"/>
        </w:rPr>
        <w:t>result when finance is</w:t>
      </w:r>
      <w:r w:rsidRPr="00B32CDC">
        <w:rPr>
          <w:sz w:val="16"/>
        </w:rPr>
        <w:t xml:space="preserve"> </w:t>
      </w:r>
      <w:r w:rsidRPr="00B32CDC">
        <w:rPr>
          <w:rStyle w:val="Emphasis"/>
        </w:rPr>
        <w:t>chasing</w:t>
      </w:r>
      <w:r w:rsidRPr="00B32CDC">
        <w:rPr>
          <w:sz w:val="16"/>
        </w:rPr>
        <w:t xml:space="preserve"> </w:t>
      </w:r>
      <w:r w:rsidRPr="00B32CDC">
        <w:rPr>
          <w:rStyle w:val="StyleUnderline"/>
        </w:rPr>
        <w:t>real technological opportunities, but the</w:t>
      </w:r>
      <w:r w:rsidRPr="00B32CDC">
        <w:rPr>
          <w:sz w:val="16"/>
        </w:rPr>
        <w:t xml:space="preserve"> </w:t>
      </w:r>
      <w:r w:rsidRPr="00B32CDC">
        <w:rPr>
          <w:rStyle w:val="Emphasis"/>
        </w:rPr>
        <w:t>infrastructural remnants</w:t>
      </w:r>
      <w:r w:rsidRPr="00B32CDC">
        <w:rPr>
          <w:sz w:val="16"/>
        </w:rPr>
        <w:t xml:space="preserve"> (new railways, new electrical networks, new Internet technology) </w:t>
      </w:r>
      <w:r w:rsidRPr="00B32CDC">
        <w:rPr>
          <w:rStyle w:val="StyleUnderline"/>
        </w:rPr>
        <w:t>will continue to fuel growth for decades</w:t>
      </w:r>
      <w:r w:rsidRPr="00B32CDC">
        <w:rPr>
          <w:sz w:val="16"/>
        </w:rPr>
        <w:t>. What the government provided in the 1990s boom was not easy money, but new opportunities in the form of new technology (the Internet) that was a powerful platform for innovation; indeed, a ‘general purpose technology’ (Lipsey et al. 2005). The high real interest rates prevalent at that time in the US (approximately 7 per cent) were the same as they were during the stagflation of the 1980s, yet this did not deter investors, who recognised the above-mentioned opportunities (Figure 3.2A).</w:t>
      </w:r>
    </w:p>
    <w:p w14:paraId="29A14960" w14:textId="77777777" w:rsidR="0012239F" w:rsidRPr="00B32CDC" w:rsidRDefault="0012239F" w:rsidP="0012239F">
      <w:pPr>
        <w:rPr>
          <w:sz w:val="16"/>
        </w:rPr>
      </w:pPr>
      <w:r w:rsidRPr="00B32CDC">
        <w:rPr>
          <w:sz w:val="16"/>
        </w:rPr>
        <w:t>During the dot-com bubble, however illusory the promised gains turned out to be, they looked like real opportunities. Therefore, the high cost of credit was no deterrent; at the peak of the bubble, 60 percent of the IPOs in the US stock markets were in ICT stocks (Figure 3.2B). The fact that real technological opportunities underlay the overinvestment meant that even though a (dot-com) bubble collapse followed, it still left behind a worldwide telecommunications network that facilitated globalisation and a social learning process around the web that enabled the innovations that emerged in social networks and mobile telephony. By contrast, the much lower interest rates (between 2 and 5 per cent) that prevailed in the 2000s (Figure 3.2A) led to the development of new financial instruments for reaping capital gains without having to invest in new (now ‘risky’) technologies. During that period, easy credit inflated the housing bubbles, while the (much reduced) flow of investment to the stock market involved twice as many finance IPOs as ICT ones. Finally, the post-pandemic boom, enabled by cheap credit, led to rapid and easy profits in cryptocurrencies, synthetic instruments, derivatives and any other financial (not real-economy) investment. The war in Ukraine induced collapses in the stock and currency markets in the 2020s and the accompanying inflation is having a devastating effect on business and the population, confronting the threat of stagflation.</w:t>
      </w:r>
    </w:p>
    <w:p w14:paraId="2B88B38E" w14:textId="77777777" w:rsidR="0012239F" w:rsidRPr="00B32CDC" w:rsidRDefault="0012239F" w:rsidP="0012239F">
      <w:pPr>
        <w:rPr>
          <w:sz w:val="16"/>
        </w:rPr>
      </w:pPr>
      <w:r w:rsidRPr="00B32CDC">
        <w:rPr>
          <w:sz w:val="16"/>
        </w:rPr>
        <w:t>[Figure omitted]</w:t>
      </w:r>
    </w:p>
    <w:p w14:paraId="365D1399" w14:textId="77777777" w:rsidR="0012239F" w:rsidRPr="00B32CDC" w:rsidRDefault="0012239F" w:rsidP="0012239F">
      <w:pPr>
        <w:rPr>
          <w:sz w:val="16"/>
        </w:rPr>
      </w:pPr>
      <w:r w:rsidRPr="00B32CDC">
        <w:rPr>
          <w:sz w:val="16"/>
        </w:rPr>
        <w:t xml:space="preserve">There was no reason to expect that zero interest rates would bring a good outcome. Indeed, the recent floods of money into the banks, euphemistically referred to as ‘quantitative easing’, led to meagre innovation, investment, and growth results, and mainly led to stock market inflation (which increases inequality) and to much leaked speculation in the emerging markets. This again shows that the revival of real investment does not depend mainly on the amount of finance available or on its low cost, but on the way it is introduced into the economy. Only by directing the creation of money </w:t>
      </w:r>
      <w:r w:rsidRPr="00B32CDC">
        <w:rPr>
          <w:rFonts w:ascii="Times New Roman" w:hAnsi="Times New Roman"/>
          <w:sz w:val="16"/>
        </w:rPr>
        <w:t>‒</w:t>
      </w:r>
      <w:r w:rsidRPr="00B32CDC">
        <w:rPr>
          <w:sz w:val="16"/>
        </w:rPr>
        <w:t xml:space="preserve"> for example, by co-financing European Central Bank (ECB) bonds with European Investment Bank (EIB) bonds and guiding the former towards productive investments all over Europe, as the European Union (EU) is in theory trying to do with the Next Gen EU recovery programme </w:t>
      </w:r>
      <w:r w:rsidRPr="00B32CDC">
        <w:rPr>
          <w:rFonts w:ascii="Times New Roman" w:hAnsi="Times New Roman"/>
          <w:sz w:val="16"/>
        </w:rPr>
        <w:t>‒</w:t>
      </w:r>
      <w:r w:rsidRPr="00B32CDC">
        <w:rPr>
          <w:sz w:val="16"/>
        </w:rPr>
        <w:t xml:space="preserve"> will the stimulus finally lead to long-run growth rather than short-run blips.</w:t>
      </w:r>
    </w:p>
    <w:p w14:paraId="2BC59339" w14:textId="77777777" w:rsidR="0012239F" w:rsidRPr="00B32CDC" w:rsidRDefault="0012239F" w:rsidP="0012239F">
      <w:pPr>
        <w:rPr>
          <w:sz w:val="16"/>
        </w:rPr>
      </w:pPr>
      <w:r w:rsidRPr="00B32CDC">
        <w:rPr>
          <w:sz w:val="16"/>
        </w:rPr>
        <w:t xml:space="preserve">Supply of Finance versus Demand for Finance </w:t>
      </w:r>
    </w:p>
    <w:p w14:paraId="55ADC5DA" w14:textId="77777777" w:rsidR="0012239F" w:rsidRPr="00B32CDC" w:rsidRDefault="0012239F" w:rsidP="0012239F">
      <w:pPr>
        <w:rPr>
          <w:sz w:val="16"/>
        </w:rPr>
      </w:pPr>
      <w:r w:rsidRPr="00B32CDC">
        <w:rPr>
          <w:sz w:val="16"/>
        </w:rPr>
        <w:t xml:space="preserve">The </w:t>
      </w:r>
      <w:r w:rsidRPr="008F1553">
        <w:rPr>
          <w:rStyle w:val="StyleUnderline"/>
          <w:highlight w:val="cyan"/>
        </w:rPr>
        <w:t>assumption</w:t>
      </w:r>
      <w:r w:rsidRPr="00B32CDC">
        <w:rPr>
          <w:sz w:val="16"/>
        </w:rPr>
        <w:t xml:space="preserve"> that </w:t>
      </w:r>
      <w:r w:rsidRPr="008F1553">
        <w:rPr>
          <w:rStyle w:val="StyleUnderline"/>
          <w:highlight w:val="cyan"/>
        </w:rPr>
        <w:t>there is a</w:t>
      </w:r>
      <w:r w:rsidRPr="008F1553">
        <w:rPr>
          <w:sz w:val="16"/>
          <w:highlight w:val="cyan"/>
        </w:rPr>
        <w:t xml:space="preserve"> </w:t>
      </w:r>
      <w:r w:rsidRPr="008F1553">
        <w:rPr>
          <w:rStyle w:val="Emphasis"/>
          <w:highlight w:val="cyan"/>
        </w:rPr>
        <w:t>finance shortage</w:t>
      </w:r>
      <w:r w:rsidRPr="00B32CDC">
        <w:rPr>
          <w:sz w:val="16"/>
        </w:rPr>
        <w:t xml:space="preserve"> </w:t>
      </w:r>
      <w:r w:rsidRPr="00B32CDC">
        <w:rPr>
          <w:rStyle w:val="StyleUnderline"/>
        </w:rPr>
        <w:t>on</w:t>
      </w:r>
      <w:r w:rsidRPr="00B32CDC">
        <w:rPr>
          <w:sz w:val="16"/>
        </w:rPr>
        <w:t xml:space="preserve"> both the </w:t>
      </w:r>
      <w:r w:rsidRPr="00B32CDC">
        <w:rPr>
          <w:rStyle w:val="Emphasis"/>
        </w:rPr>
        <w:t>public</w:t>
      </w:r>
      <w:r w:rsidRPr="00B32CDC">
        <w:rPr>
          <w:sz w:val="16"/>
        </w:rPr>
        <w:t xml:space="preserve"> </w:t>
      </w:r>
      <w:r w:rsidRPr="00B32CDC">
        <w:rPr>
          <w:rStyle w:val="StyleUnderline"/>
        </w:rPr>
        <w:t>and</w:t>
      </w:r>
      <w:r w:rsidRPr="00B32CDC">
        <w:rPr>
          <w:sz w:val="16"/>
        </w:rPr>
        <w:t xml:space="preserve"> the </w:t>
      </w:r>
      <w:r w:rsidRPr="00B32CDC">
        <w:rPr>
          <w:rStyle w:val="Emphasis"/>
        </w:rPr>
        <w:t>private</w:t>
      </w:r>
      <w:r w:rsidRPr="00B32CDC">
        <w:rPr>
          <w:sz w:val="16"/>
        </w:rPr>
        <w:t xml:space="preserve"> </w:t>
      </w:r>
      <w:r w:rsidRPr="00B32CDC">
        <w:rPr>
          <w:rStyle w:val="StyleUnderline"/>
        </w:rPr>
        <w:t xml:space="preserve">sides </w:t>
      </w:r>
      <w:r w:rsidRPr="008F1553">
        <w:rPr>
          <w:rStyle w:val="StyleUnderline"/>
          <w:highlight w:val="cyan"/>
        </w:rPr>
        <w:t>is not only untrue, but</w:t>
      </w:r>
      <w:r w:rsidRPr="00B32CDC">
        <w:rPr>
          <w:rStyle w:val="StyleUnderline"/>
        </w:rPr>
        <w:t xml:space="preserve"> also </w:t>
      </w:r>
      <w:r w:rsidRPr="008F1553">
        <w:rPr>
          <w:rStyle w:val="StyleUnderline"/>
          <w:highlight w:val="cyan"/>
        </w:rPr>
        <w:t>leads to incorrect policies</w:t>
      </w:r>
      <w:r w:rsidRPr="00B32CDC">
        <w:rPr>
          <w:sz w:val="16"/>
        </w:rPr>
        <w:t xml:space="preserve">. Today, </w:t>
      </w:r>
      <w:r w:rsidRPr="008F1553">
        <w:rPr>
          <w:rStyle w:val="Emphasis"/>
          <w:sz w:val="24"/>
          <w:szCs w:val="24"/>
          <w:highlight w:val="cyan"/>
        </w:rPr>
        <w:t>capital is not scarce</w:t>
      </w:r>
      <w:r w:rsidRPr="00B32CDC">
        <w:rPr>
          <w:sz w:val="16"/>
        </w:rPr>
        <w:t xml:space="preserve"> (Christensen and van Bever 2014): in 2010, almost $1.2 trillion was being hoarded in the private sector in the US and close to $0.7 trillion in Europe (Zenghelis 2011). </w:t>
      </w:r>
      <w:r w:rsidRPr="00B32CDC">
        <w:rPr>
          <w:rStyle w:val="StyleUnderline"/>
        </w:rPr>
        <w:t>What this ignores is</w:t>
      </w:r>
      <w:r w:rsidRPr="00B32CDC">
        <w:rPr>
          <w:sz w:val="16"/>
        </w:rPr>
        <w:t xml:space="preserve"> that </w:t>
      </w:r>
      <w:r w:rsidRPr="00B32CDC">
        <w:rPr>
          <w:rStyle w:val="StyleUnderline"/>
        </w:rPr>
        <w:t>finance is</w:t>
      </w:r>
      <w:r w:rsidRPr="00B32CDC">
        <w:rPr>
          <w:sz w:val="16"/>
        </w:rPr>
        <w:t xml:space="preserve"> </w:t>
      </w:r>
      <w:r w:rsidRPr="00B32CDC">
        <w:rPr>
          <w:rStyle w:val="Emphasis"/>
        </w:rPr>
        <w:t>not neutral</w:t>
      </w:r>
      <w:r w:rsidRPr="00B32CDC">
        <w:rPr>
          <w:sz w:val="16"/>
        </w:rPr>
        <w:t xml:space="preserve">: </w:t>
      </w:r>
      <w:r w:rsidRPr="00B32CDC">
        <w:rPr>
          <w:rStyle w:val="StyleUnderline"/>
        </w:rPr>
        <w:t>its</w:t>
      </w:r>
      <w:r w:rsidRPr="00B32CDC">
        <w:rPr>
          <w:sz w:val="16"/>
        </w:rPr>
        <w:t xml:space="preserve"> </w:t>
      </w:r>
      <w:r w:rsidRPr="008F1553">
        <w:rPr>
          <w:rStyle w:val="Emphasis"/>
          <w:highlight w:val="cyan"/>
        </w:rPr>
        <w:t>form</w:t>
      </w:r>
      <w:r w:rsidRPr="008F1553">
        <w:rPr>
          <w:sz w:val="16"/>
          <w:highlight w:val="cyan"/>
        </w:rPr>
        <w:t xml:space="preserve"> </w:t>
      </w:r>
      <w:r w:rsidRPr="008F1553">
        <w:rPr>
          <w:rStyle w:val="StyleUnderline"/>
          <w:highlight w:val="cyan"/>
        </w:rPr>
        <w:t>and</w:t>
      </w:r>
      <w:r w:rsidRPr="008F1553">
        <w:rPr>
          <w:sz w:val="16"/>
          <w:highlight w:val="cyan"/>
        </w:rPr>
        <w:t xml:space="preserve"> </w:t>
      </w:r>
      <w:r w:rsidRPr="008F1553">
        <w:rPr>
          <w:rStyle w:val="Emphasis"/>
          <w:highlight w:val="cyan"/>
        </w:rPr>
        <w:t>structure</w:t>
      </w:r>
      <w:r w:rsidRPr="008F1553">
        <w:rPr>
          <w:sz w:val="16"/>
          <w:highlight w:val="cyan"/>
        </w:rPr>
        <w:t xml:space="preserve"> </w:t>
      </w:r>
      <w:r w:rsidRPr="008F1553">
        <w:rPr>
          <w:rStyle w:val="StyleUnderline"/>
          <w:highlight w:val="cyan"/>
        </w:rPr>
        <w:t>matter</w:t>
      </w:r>
      <w:r w:rsidRPr="00B32CDC">
        <w:rPr>
          <w:sz w:val="16"/>
        </w:rPr>
        <w:t>.</w:t>
      </w:r>
    </w:p>
    <w:p w14:paraId="068C155D" w14:textId="77777777" w:rsidR="0012239F" w:rsidRPr="00B32CDC" w:rsidRDefault="0012239F" w:rsidP="0012239F">
      <w:pPr>
        <w:rPr>
          <w:sz w:val="16"/>
        </w:rPr>
      </w:pPr>
      <w:r w:rsidRPr="00B32CDC">
        <w:rPr>
          <w:sz w:val="16"/>
        </w:rPr>
        <w:t xml:space="preserve">A related false assumption, among both mainstream and some heterodox economists, is that there is a ‘financing gap’; that is, a credit crunch that requires policy to induce the banks to lend. In reality, </w:t>
      </w:r>
      <w:r w:rsidRPr="00B32CDC">
        <w:rPr>
          <w:rStyle w:val="StyleUnderline"/>
        </w:rPr>
        <w:t xml:space="preserve">with regard to important innovation, </w:t>
      </w:r>
      <w:r w:rsidRPr="008F1553">
        <w:rPr>
          <w:rStyle w:val="StyleUnderline"/>
          <w:highlight w:val="cyan"/>
        </w:rPr>
        <w:t>there is</w:t>
      </w:r>
      <w:r w:rsidRPr="00B32CDC">
        <w:rPr>
          <w:sz w:val="16"/>
        </w:rPr>
        <w:t xml:space="preserve"> as much of </w:t>
      </w:r>
      <w:r w:rsidRPr="008F1553">
        <w:rPr>
          <w:rStyle w:val="StyleUnderline"/>
          <w:highlight w:val="cyan"/>
        </w:rPr>
        <w:t>a</w:t>
      </w:r>
      <w:r w:rsidRPr="008F1553">
        <w:rPr>
          <w:sz w:val="16"/>
          <w:highlight w:val="cyan"/>
        </w:rPr>
        <w:t xml:space="preserve"> </w:t>
      </w:r>
      <w:r w:rsidRPr="008F1553">
        <w:rPr>
          <w:rStyle w:val="Emphasis"/>
          <w:sz w:val="24"/>
          <w:szCs w:val="24"/>
          <w:highlight w:val="cyan"/>
        </w:rPr>
        <w:t>demand</w:t>
      </w:r>
      <w:r w:rsidRPr="00B32CDC">
        <w:rPr>
          <w:sz w:val="16"/>
        </w:rPr>
        <w:t xml:space="preserve">-for-finance </w:t>
      </w:r>
      <w:r w:rsidRPr="008F1553">
        <w:rPr>
          <w:rStyle w:val="Emphasis"/>
          <w:sz w:val="24"/>
          <w:szCs w:val="24"/>
          <w:highlight w:val="cyan"/>
        </w:rPr>
        <w:t>problem</w:t>
      </w:r>
      <w:r w:rsidRPr="00B32CDC">
        <w:rPr>
          <w:sz w:val="16"/>
        </w:rPr>
        <w:t xml:space="preserve"> as there is a supply-of-finance problem. By insufficient demand, we mean that there are not enough courageous firms that see clear profit opportunities and are willing to make long-run commitments to high growth areas that require major innovations (NESTA 2009; Storey 1994). It is that sort of demand which can drive the revival of growth and employment. </w:t>
      </w:r>
      <w:r w:rsidRPr="00B32CDC">
        <w:rPr>
          <w:rStyle w:val="StyleUnderline"/>
        </w:rPr>
        <w:t>This</w:t>
      </w:r>
      <w:r w:rsidRPr="00B32CDC">
        <w:rPr>
          <w:sz w:val="16"/>
        </w:rPr>
        <w:t xml:space="preserve"> </w:t>
      </w:r>
      <w:r w:rsidRPr="00B32CDC">
        <w:rPr>
          <w:rStyle w:val="Emphasis"/>
        </w:rPr>
        <w:t>can</w:t>
      </w:r>
      <w:r w:rsidRPr="008F1553">
        <w:rPr>
          <w:rStyle w:val="Emphasis"/>
          <w:highlight w:val="cyan"/>
        </w:rPr>
        <w:t>not</w:t>
      </w:r>
      <w:r w:rsidRPr="00B32CDC">
        <w:rPr>
          <w:sz w:val="16"/>
        </w:rPr>
        <w:t xml:space="preserve"> </w:t>
      </w:r>
      <w:r w:rsidRPr="00B32CDC">
        <w:rPr>
          <w:rStyle w:val="StyleUnderline"/>
        </w:rPr>
        <w:t xml:space="preserve">be </w:t>
      </w:r>
      <w:r w:rsidRPr="008F1553">
        <w:rPr>
          <w:rStyle w:val="StyleUnderline"/>
          <w:highlight w:val="cyan"/>
        </w:rPr>
        <w:t>achieved by</w:t>
      </w:r>
      <w:r w:rsidRPr="00B32CDC">
        <w:rPr>
          <w:rStyle w:val="StyleUnderline"/>
        </w:rPr>
        <w:t xml:space="preserve"> pushing</w:t>
      </w:r>
      <w:r w:rsidRPr="00B32CDC">
        <w:rPr>
          <w:sz w:val="16"/>
        </w:rPr>
        <w:t xml:space="preserve"> the </w:t>
      </w:r>
      <w:r w:rsidRPr="00B32CDC">
        <w:rPr>
          <w:rStyle w:val="Emphasis"/>
        </w:rPr>
        <w:t>banks to lend</w:t>
      </w:r>
      <w:r w:rsidRPr="00B32CDC">
        <w:rPr>
          <w:sz w:val="16"/>
        </w:rPr>
        <w:t xml:space="preserve"> </w:t>
      </w:r>
      <w:r w:rsidRPr="00B32CDC">
        <w:rPr>
          <w:rStyle w:val="StyleUnderline"/>
        </w:rPr>
        <w:t xml:space="preserve">or by </w:t>
      </w:r>
      <w:r w:rsidRPr="008F1553">
        <w:rPr>
          <w:rStyle w:val="StyleUnderline"/>
          <w:highlight w:val="cyan"/>
        </w:rPr>
        <w:t>making life</w:t>
      </w:r>
      <w:r w:rsidRPr="008F1553">
        <w:rPr>
          <w:sz w:val="16"/>
          <w:highlight w:val="cyan"/>
        </w:rPr>
        <w:t xml:space="preserve"> </w:t>
      </w:r>
      <w:r w:rsidRPr="008F1553">
        <w:rPr>
          <w:rStyle w:val="Emphasis"/>
          <w:highlight w:val="cyan"/>
        </w:rPr>
        <w:t>easier</w:t>
      </w:r>
      <w:r w:rsidRPr="008F1553">
        <w:rPr>
          <w:sz w:val="16"/>
          <w:highlight w:val="cyan"/>
        </w:rPr>
        <w:t xml:space="preserve"> </w:t>
      </w:r>
      <w:r w:rsidRPr="008F1553">
        <w:rPr>
          <w:rStyle w:val="StyleUnderline"/>
          <w:highlight w:val="cyan"/>
        </w:rPr>
        <w:t>for businesses</w:t>
      </w:r>
      <w:r w:rsidRPr="00B32CDC">
        <w:rPr>
          <w:rStyle w:val="StyleUnderline"/>
        </w:rPr>
        <w:t xml:space="preserve"> through</w:t>
      </w:r>
      <w:r w:rsidRPr="00B32CDC">
        <w:rPr>
          <w:sz w:val="16"/>
        </w:rPr>
        <w:t xml:space="preserve"> various types of </w:t>
      </w:r>
      <w:r w:rsidRPr="00B32CDC">
        <w:rPr>
          <w:rStyle w:val="StyleUnderline"/>
        </w:rPr>
        <w:t>tax reductions and</w:t>
      </w:r>
      <w:r w:rsidRPr="00B32CDC">
        <w:rPr>
          <w:sz w:val="16"/>
        </w:rPr>
        <w:t xml:space="preserve"> tax </w:t>
      </w:r>
      <w:r w:rsidRPr="00B32CDC">
        <w:rPr>
          <w:rStyle w:val="StyleUnderline"/>
        </w:rPr>
        <w:t>credits</w:t>
      </w:r>
      <w:r w:rsidRPr="00B32CDC">
        <w:rPr>
          <w:sz w:val="16"/>
        </w:rPr>
        <w:t>.</w:t>
      </w:r>
    </w:p>
    <w:p w14:paraId="471C4A1B" w14:textId="77777777" w:rsidR="0012239F" w:rsidRPr="00B32CDC" w:rsidRDefault="0012239F" w:rsidP="0012239F">
      <w:pPr>
        <w:rPr>
          <w:sz w:val="16"/>
        </w:rPr>
      </w:pPr>
      <w:r w:rsidRPr="00B32CDC">
        <w:rPr>
          <w:sz w:val="16"/>
        </w:rPr>
        <w:t xml:space="preserve">An illustration of the abundance of money and the perception of lack of good investment options is the flood of money pouring into cryptocurrencies. The price of a bitcoin reached an all-time high in November 2021 with its value exceeding $65 000 after breaking $1 ten years prior.6 By the end of 2021, trading in all crypto was over 100 billion per day.7 The search for easy gains kept potential investment money occupied. And some of that idle money looking for quick gains may have come from the ‘quantitative easing’ policy that provided unconditional liquidity to the banks buying doubtful assets at premium prices for an amount reaching 10 per cent of US GDP, and similar levels in the UK (Kinateder and Choudhury 2022). </w:t>
      </w:r>
    </w:p>
    <w:p w14:paraId="2353C5ED" w14:textId="77777777" w:rsidR="0012239F" w:rsidRPr="00B32CDC" w:rsidRDefault="0012239F" w:rsidP="0012239F">
      <w:pPr>
        <w:rPr>
          <w:sz w:val="16"/>
        </w:rPr>
      </w:pPr>
      <w:r w:rsidRPr="00B32CDC">
        <w:rPr>
          <w:sz w:val="16"/>
        </w:rPr>
        <w:t xml:space="preserve">The </w:t>
      </w:r>
      <w:r w:rsidRPr="00B32CDC">
        <w:rPr>
          <w:rStyle w:val="StyleUnderline"/>
        </w:rPr>
        <w:t>question</w:t>
      </w:r>
      <w:r w:rsidRPr="00B32CDC">
        <w:rPr>
          <w:sz w:val="16"/>
        </w:rPr>
        <w:t xml:space="preserve">, then, </w:t>
      </w:r>
      <w:r w:rsidRPr="00B32CDC">
        <w:rPr>
          <w:rStyle w:val="StyleUnderline"/>
        </w:rPr>
        <w:t xml:space="preserve">is </w:t>
      </w:r>
      <w:r w:rsidRPr="008F1553">
        <w:rPr>
          <w:rStyle w:val="StyleUnderline"/>
          <w:highlight w:val="cyan"/>
        </w:rPr>
        <w:t>not</w:t>
      </w:r>
      <w:r w:rsidRPr="00B32CDC">
        <w:rPr>
          <w:rStyle w:val="StyleUnderline"/>
        </w:rPr>
        <w:t xml:space="preserve"> how </w:t>
      </w:r>
      <w:r w:rsidRPr="008F1553">
        <w:rPr>
          <w:rStyle w:val="StyleUnderline"/>
          <w:highlight w:val="cyan"/>
        </w:rPr>
        <w:t>to</w:t>
      </w:r>
      <w:r w:rsidRPr="008F1553">
        <w:rPr>
          <w:sz w:val="16"/>
          <w:highlight w:val="cyan"/>
        </w:rPr>
        <w:t xml:space="preserve"> </w:t>
      </w:r>
      <w:r w:rsidRPr="008F1553">
        <w:rPr>
          <w:rStyle w:val="Emphasis"/>
          <w:highlight w:val="cyan"/>
        </w:rPr>
        <w:t>provide</w:t>
      </w:r>
      <w:r w:rsidRPr="00B32CDC">
        <w:rPr>
          <w:rStyle w:val="Emphasis"/>
        </w:rPr>
        <w:t xml:space="preserve"> easy </w:t>
      </w:r>
      <w:r w:rsidRPr="008F1553">
        <w:rPr>
          <w:rStyle w:val="Emphasis"/>
          <w:highlight w:val="cyan"/>
        </w:rPr>
        <w:t>money</w:t>
      </w:r>
      <w:r w:rsidRPr="008F1553">
        <w:rPr>
          <w:sz w:val="16"/>
          <w:highlight w:val="cyan"/>
        </w:rPr>
        <w:t xml:space="preserve">, </w:t>
      </w:r>
      <w:r w:rsidRPr="008F1553">
        <w:rPr>
          <w:rStyle w:val="StyleUnderline"/>
          <w:highlight w:val="cyan"/>
        </w:rPr>
        <w:t>but</w:t>
      </w:r>
      <w:r w:rsidRPr="00B32CDC">
        <w:rPr>
          <w:rStyle w:val="StyleUnderline"/>
        </w:rPr>
        <w:t xml:space="preserve"> how to bring forth</w:t>
      </w:r>
      <w:r w:rsidRPr="00B32CDC">
        <w:rPr>
          <w:sz w:val="16"/>
        </w:rPr>
        <w:t xml:space="preserve"> the </w:t>
      </w:r>
      <w:r w:rsidRPr="00B32CDC">
        <w:rPr>
          <w:rStyle w:val="Emphasis"/>
        </w:rPr>
        <w:t>opportunities</w:t>
      </w:r>
      <w:r w:rsidRPr="00B32CDC">
        <w:rPr>
          <w:sz w:val="16"/>
        </w:rPr>
        <w:t xml:space="preserve">, </w:t>
      </w:r>
      <w:r w:rsidRPr="00B32CDC">
        <w:rPr>
          <w:rStyle w:val="StyleUnderline"/>
        </w:rPr>
        <w:t>how to</w:t>
      </w:r>
      <w:r w:rsidRPr="00B32CDC">
        <w:rPr>
          <w:sz w:val="16"/>
        </w:rPr>
        <w:t xml:space="preserve"> </w:t>
      </w:r>
      <w:r w:rsidRPr="008F1553">
        <w:rPr>
          <w:rStyle w:val="Emphasis"/>
          <w:highlight w:val="cyan"/>
        </w:rPr>
        <w:t>mobilise</w:t>
      </w:r>
      <w:r w:rsidRPr="00B32CDC">
        <w:rPr>
          <w:sz w:val="16"/>
        </w:rPr>
        <w:t xml:space="preserve"> the supply of </w:t>
      </w:r>
      <w:r w:rsidRPr="00B32CDC">
        <w:rPr>
          <w:rStyle w:val="Emphasis"/>
        </w:rPr>
        <w:t>innovation</w:t>
      </w:r>
      <w:r w:rsidRPr="00B32CDC">
        <w:rPr>
          <w:sz w:val="16"/>
        </w:rPr>
        <w:t xml:space="preserve">, </w:t>
      </w:r>
      <w:r w:rsidRPr="00B32CDC">
        <w:rPr>
          <w:rStyle w:val="StyleUnderline"/>
        </w:rPr>
        <w:t>how to</w:t>
      </w:r>
      <w:r w:rsidRPr="00B32CDC">
        <w:rPr>
          <w:sz w:val="16"/>
        </w:rPr>
        <w:t xml:space="preserve"> </w:t>
      </w:r>
      <w:r w:rsidRPr="00B32CDC">
        <w:rPr>
          <w:rStyle w:val="Emphasis"/>
        </w:rPr>
        <w:t>activate entrepreneurship</w:t>
      </w:r>
      <w:r w:rsidRPr="00B32CDC">
        <w:rPr>
          <w:sz w:val="16"/>
        </w:rPr>
        <w:t xml:space="preserve"> both public and private. The opportunities will bring forth the money toward better purposes. Here, conditionalities can be an important tool to align public</w:t>
      </w:r>
      <w:r w:rsidRPr="00B32CDC">
        <w:rPr>
          <w:rFonts w:ascii="Times New Roman" w:hAnsi="Times New Roman"/>
          <w:sz w:val="16"/>
        </w:rPr>
        <w:t>‒</w:t>
      </w:r>
      <w:r w:rsidRPr="00B32CDC">
        <w:rPr>
          <w:sz w:val="16"/>
        </w:rPr>
        <w:t>private partnerships with purposeful missions and to ensure that the rewards of investment are shared equitably (Mazzucato 2021). The CHIPS Act in the United States, for example, aims to incentivise companies to build new factories within the US through including conditions on economic and national security interests. Additionally, to prevent rent-seeking and value-extracting behaviour in the private sector, the Act also includes conditions on limiting stock buybacks and dividends (White House 2022). The emphasis on commercialisation assumes that all that is needed is intermediary institutions, and that the quality and quantity of the science base is not a problem. In reality, there has been a massive underinvestment in many countries, particularly across Europe in key science areas, leading to knowledge transfer policies ‘pushing on a string’ (Dosi et al. 2006).</w:t>
      </w:r>
    </w:p>
    <w:p w14:paraId="5FDCDFF3" w14:textId="77777777" w:rsidR="0012239F" w:rsidRPr="00B32CDC" w:rsidRDefault="0012239F" w:rsidP="0012239F">
      <w:pPr>
        <w:rPr>
          <w:sz w:val="16"/>
        </w:rPr>
      </w:pPr>
      <w:r w:rsidRPr="00B32CDC">
        <w:rPr>
          <w:rStyle w:val="StyleUnderline"/>
        </w:rPr>
        <w:t>It is</w:t>
      </w:r>
      <w:r w:rsidRPr="00B32CDC">
        <w:rPr>
          <w:sz w:val="16"/>
        </w:rPr>
        <w:t xml:space="preserve"> </w:t>
      </w:r>
      <w:r w:rsidRPr="00B32CDC">
        <w:rPr>
          <w:rStyle w:val="Emphasis"/>
        </w:rPr>
        <w:t>not sufficient</w:t>
      </w:r>
      <w:r w:rsidRPr="00B32CDC">
        <w:rPr>
          <w:sz w:val="16"/>
        </w:rPr>
        <w:t xml:space="preserve"> </w:t>
      </w:r>
      <w:r w:rsidRPr="00B32CDC">
        <w:rPr>
          <w:rStyle w:val="StyleUnderline"/>
        </w:rPr>
        <w:t>to</w:t>
      </w:r>
      <w:r w:rsidRPr="00B32CDC">
        <w:rPr>
          <w:sz w:val="16"/>
        </w:rPr>
        <w:t xml:space="preserve"> simply </w:t>
      </w:r>
      <w:r w:rsidRPr="00B32CDC">
        <w:rPr>
          <w:rStyle w:val="StyleUnderline"/>
        </w:rPr>
        <w:t>recognise the importance of innovation; it is these</w:t>
      </w:r>
      <w:r w:rsidRPr="00B32CDC">
        <w:rPr>
          <w:sz w:val="16"/>
        </w:rPr>
        <w:t xml:space="preserve"> </w:t>
      </w:r>
      <w:r w:rsidRPr="00B32CDC">
        <w:rPr>
          <w:rStyle w:val="Emphasis"/>
        </w:rPr>
        <w:t xml:space="preserve">accompanying </w:t>
      </w:r>
      <w:r w:rsidRPr="008F1553">
        <w:rPr>
          <w:rStyle w:val="Emphasis"/>
          <w:highlight w:val="cyan"/>
        </w:rPr>
        <w:t>assumptions</w:t>
      </w:r>
      <w:r w:rsidRPr="008F1553">
        <w:rPr>
          <w:sz w:val="16"/>
          <w:highlight w:val="cyan"/>
        </w:rPr>
        <w:t xml:space="preserve"> </w:t>
      </w:r>
      <w:r w:rsidRPr="008F1553">
        <w:rPr>
          <w:rStyle w:val="StyleUnderline"/>
          <w:highlight w:val="cyan"/>
        </w:rPr>
        <w:t>that matter</w:t>
      </w:r>
      <w:r w:rsidRPr="00B32CDC">
        <w:rPr>
          <w:sz w:val="16"/>
        </w:rPr>
        <w:t xml:space="preserve">. The </w:t>
      </w:r>
      <w:r w:rsidRPr="008F1553">
        <w:rPr>
          <w:rStyle w:val="StyleUnderline"/>
          <w:highlight w:val="cyan"/>
        </w:rPr>
        <w:t>differences in how we</w:t>
      </w:r>
      <w:r w:rsidRPr="008F1553">
        <w:rPr>
          <w:sz w:val="16"/>
          <w:highlight w:val="cyan"/>
        </w:rPr>
        <w:t xml:space="preserve"> </w:t>
      </w:r>
      <w:r w:rsidRPr="008F1553">
        <w:rPr>
          <w:rStyle w:val="Emphasis"/>
          <w:highlight w:val="cyan"/>
        </w:rPr>
        <w:t>understand</w:t>
      </w:r>
      <w:r w:rsidRPr="008F1553">
        <w:rPr>
          <w:sz w:val="16"/>
          <w:highlight w:val="cyan"/>
        </w:rPr>
        <w:t xml:space="preserve"> </w:t>
      </w:r>
      <w:r w:rsidRPr="008F1553">
        <w:rPr>
          <w:rStyle w:val="StyleUnderline"/>
          <w:highlight w:val="cyan"/>
        </w:rPr>
        <w:t>innovation</w:t>
      </w:r>
      <w:r w:rsidRPr="00B32CDC">
        <w:rPr>
          <w:sz w:val="16"/>
        </w:rPr>
        <w:t xml:space="preserve"> (path-dependent and cumulative versus a random variable), uncertainty, </w:t>
      </w:r>
      <w:r w:rsidRPr="00B32CDC">
        <w:rPr>
          <w:rStyle w:val="StyleUnderline"/>
        </w:rPr>
        <w:t>and</w:t>
      </w:r>
      <w:r w:rsidRPr="00B32CDC">
        <w:rPr>
          <w:sz w:val="16"/>
        </w:rPr>
        <w:t xml:space="preserve"> the characteristics of </w:t>
      </w:r>
      <w:r w:rsidRPr="00B32CDC">
        <w:rPr>
          <w:rStyle w:val="Emphasis"/>
        </w:rPr>
        <w:t>investment</w:t>
      </w:r>
      <w:r w:rsidRPr="00B32CDC">
        <w:rPr>
          <w:sz w:val="16"/>
        </w:rPr>
        <w:t xml:space="preserve"> (driven by the perception of future technological opportunities versus driven by easy and cheap money) </w:t>
      </w:r>
      <w:r w:rsidRPr="00B32CDC">
        <w:rPr>
          <w:rStyle w:val="StyleUnderline"/>
        </w:rPr>
        <w:t xml:space="preserve">will </w:t>
      </w:r>
      <w:r w:rsidRPr="008F1553">
        <w:rPr>
          <w:rStyle w:val="StyleUnderline"/>
          <w:highlight w:val="cyan"/>
        </w:rPr>
        <w:t>determine</w:t>
      </w:r>
      <w:r w:rsidRPr="00B32CDC">
        <w:rPr>
          <w:rStyle w:val="StyleUnderline"/>
        </w:rPr>
        <w:t xml:space="preserve"> the</w:t>
      </w:r>
      <w:r w:rsidRPr="00B32CDC">
        <w:rPr>
          <w:sz w:val="16"/>
        </w:rPr>
        <w:t xml:space="preserve"> </w:t>
      </w:r>
      <w:r w:rsidRPr="008F1553">
        <w:rPr>
          <w:rStyle w:val="Emphasis"/>
          <w:highlight w:val="cyan"/>
        </w:rPr>
        <w:t>details of innovation</w:t>
      </w:r>
      <w:r w:rsidRPr="00B32CDC">
        <w:rPr>
          <w:rStyle w:val="Emphasis"/>
        </w:rPr>
        <w:t xml:space="preserve"> policies</w:t>
      </w:r>
      <w:r w:rsidRPr="00B32CDC">
        <w:rPr>
          <w:sz w:val="16"/>
        </w:rPr>
        <w:t xml:space="preserve"> </w:t>
      </w:r>
      <w:r w:rsidRPr="00B32CDC">
        <w:rPr>
          <w:rStyle w:val="StyleUnderline"/>
        </w:rPr>
        <w:t>and</w:t>
      </w:r>
      <w:r w:rsidRPr="00B32CDC">
        <w:rPr>
          <w:sz w:val="16"/>
        </w:rPr>
        <w:t xml:space="preserve">, most importantly, </w:t>
      </w:r>
      <w:r w:rsidRPr="00B32CDC">
        <w:rPr>
          <w:rStyle w:val="StyleUnderline"/>
        </w:rPr>
        <w:t>our growth policies</w:t>
      </w:r>
      <w:r w:rsidRPr="00B32CDC">
        <w:rPr>
          <w:sz w:val="16"/>
        </w:rPr>
        <w:t xml:space="preserve">. </w:t>
      </w:r>
    </w:p>
    <w:p w14:paraId="378858BA" w14:textId="77777777" w:rsidR="0012239F" w:rsidRPr="00B32CDC" w:rsidRDefault="0012239F" w:rsidP="0012239F">
      <w:pPr>
        <w:rPr>
          <w:sz w:val="16"/>
        </w:rPr>
      </w:pPr>
      <w:r w:rsidRPr="00B32CDC">
        <w:rPr>
          <w:sz w:val="16"/>
        </w:rPr>
        <w:t xml:space="preserve">Returning to the 1930s, we see that both Keynes and Roosevelt, coming from completely different angles, not only tried to make investors pull their money out of the banks and bring it into production, but also saw the state as the only entity capable of mobilising the economy. They argued that this should be done not by giving money to the banks, but by ‘pulling’ investment and innovation, either through government investment and procurement and/ or by putting money into the hands of those with a high propensity to consume. Following Keynes and Roosevelt, such </w:t>
      </w:r>
      <w:r w:rsidRPr="00B32CDC">
        <w:rPr>
          <w:rStyle w:val="Emphasis"/>
        </w:rPr>
        <w:t xml:space="preserve">dynamic sources of </w:t>
      </w:r>
      <w:r w:rsidRPr="008F1553">
        <w:rPr>
          <w:rStyle w:val="Emphasis"/>
          <w:highlight w:val="cyan"/>
        </w:rPr>
        <w:t>reliable demand</w:t>
      </w:r>
      <w:r w:rsidRPr="00B32CDC">
        <w:rPr>
          <w:sz w:val="16"/>
        </w:rPr>
        <w:t xml:space="preserve"> </w:t>
      </w:r>
      <w:r w:rsidRPr="00B32CDC">
        <w:rPr>
          <w:rStyle w:val="StyleUnderline"/>
        </w:rPr>
        <w:t xml:space="preserve">would </w:t>
      </w:r>
      <w:r w:rsidRPr="008F1553">
        <w:rPr>
          <w:rStyle w:val="StyleUnderline"/>
          <w:highlight w:val="cyan"/>
        </w:rPr>
        <w:t>create</w:t>
      </w:r>
      <w:r w:rsidRPr="00B32CDC">
        <w:rPr>
          <w:rStyle w:val="StyleUnderline"/>
        </w:rPr>
        <w:t xml:space="preserve"> the</w:t>
      </w:r>
      <w:r w:rsidRPr="00B32CDC">
        <w:rPr>
          <w:sz w:val="16"/>
        </w:rPr>
        <w:t xml:space="preserve"> </w:t>
      </w:r>
      <w:r w:rsidRPr="00B32CDC">
        <w:rPr>
          <w:rStyle w:val="Emphasis"/>
        </w:rPr>
        <w:t xml:space="preserve">necessary </w:t>
      </w:r>
      <w:r w:rsidRPr="008F1553">
        <w:rPr>
          <w:rStyle w:val="Emphasis"/>
          <w:highlight w:val="cyan"/>
        </w:rPr>
        <w:t>inducement</w:t>
      </w:r>
      <w:r w:rsidRPr="00B32CDC">
        <w:rPr>
          <w:sz w:val="16"/>
        </w:rPr>
        <w:t xml:space="preserve"> </w:t>
      </w:r>
      <w:r w:rsidRPr="00B32CDC">
        <w:rPr>
          <w:rStyle w:val="StyleUnderline"/>
        </w:rPr>
        <w:t xml:space="preserve">for idle money </w:t>
      </w:r>
      <w:r w:rsidRPr="008F1553">
        <w:rPr>
          <w:rStyle w:val="StyleUnderline"/>
          <w:highlight w:val="cyan"/>
        </w:rPr>
        <w:t>to invest</w:t>
      </w:r>
      <w:r w:rsidRPr="00B32CDC">
        <w:rPr>
          <w:rStyle w:val="StyleUnderline"/>
        </w:rPr>
        <w:t xml:space="preserve"> in production and revive the economy</w:t>
      </w:r>
      <w:r w:rsidRPr="00B32CDC">
        <w:rPr>
          <w:sz w:val="16"/>
        </w:rPr>
        <w:t>. Innovation was not in their vocabulary, nor in their explicit thoughts; yet the nature of the innovation potential that had been installed during the 1910s and 1920s was inherent to their plans. What made growth actually happen, however, was having a direction for its deployment.</w:t>
      </w:r>
    </w:p>
    <w:p w14:paraId="04C09D2F" w14:textId="77777777" w:rsidR="0012239F" w:rsidRPr="00B32CDC" w:rsidRDefault="0012239F" w:rsidP="0012239F">
      <w:pPr>
        <w:rPr>
          <w:sz w:val="16"/>
        </w:rPr>
      </w:pPr>
      <w:r w:rsidRPr="00B32CDC">
        <w:rPr>
          <w:sz w:val="16"/>
        </w:rPr>
        <w:t>THE GREEN DIRECTION</w:t>
      </w:r>
    </w:p>
    <w:p w14:paraId="6C5ABDBB" w14:textId="77777777" w:rsidR="0012239F" w:rsidRPr="00B32CDC" w:rsidRDefault="0012239F" w:rsidP="0012239F">
      <w:pPr>
        <w:rPr>
          <w:sz w:val="16"/>
        </w:rPr>
      </w:pPr>
      <w:r w:rsidRPr="00B32CDC">
        <w:rPr>
          <w:sz w:val="16"/>
        </w:rPr>
        <w:t xml:space="preserve">It is important to emphasise the distinction between a technological revolution, the potential inherent in that revolution, and the direction of investment and innovation in which that potential is deployed (Perez 2013a, 2013b, 2016, 2019). </w:t>
      </w:r>
      <w:r w:rsidRPr="008F1553">
        <w:rPr>
          <w:rStyle w:val="Emphasis"/>
          <w:highlight w:val="cyan"/>
        </w:rPr>
        <w:t>Tech</w:t>
      </w:r>
      <w:r w:rsidRPr="00B32CDC">
        <w:rPr>
          <w:rStyle w:val="Emphasis"/>
        </w:rPr>
        <w:t xml:space="preserve">nological </w:t>
      </w:r>
      <w:r w:rsidRPr="008F1553">
        <w:rPr>
          <w:rStyle w:val="Emphasis"/>
          <w:highlight w:val="cyan"/>
        </w:rPr>
        <w:t>rev</w:t>
      </w:r>
      <w:r w:rsidRPr="00B32CDC">
        <w:rPr>
          <w:rStyle w:val="Emphasis"/>
        </w:rPr>
        <w:t>olution</w:t>
      </w:r>
      <w:r w:rsidRPr="008F1553">
        <w:rPr>
          <w:rStyle w:val="Emphasis"/>
          <w:highlight w:val="cyan"/>
        </w:rPr>
        <w:t>s</w:t>
      </w:r>
      <w:r w:rsidRPr="00B32CDC">
        <w:rPr>
          <w:sz w:val="16"/>
        </w:rPr>
        <w:t xml:space="preserve">, such as those that brought the railway age in the 19th century, the age of mass production in the early 20th century and the information age now, </w:t>
      </w:r>
      <w:r w:rsidRPr="00B32CDC">
        <w:rPr>
          <w:rStyle w:val="StyleUnderline"/>
        </w:rPr>
        <w:t xml:space="preserve">are </w:t>
      </w:r>
      <w:r w:rsidRPr="008F1553">
        <w:rPr>
          <w:rStyle w:val="StyleUnderline"/>
          <w:highlight w:val="cyan"/>
        </w:rPr>
        <w:t>based on</w:t>
      </w:r>
      <w:r w:rsidRPr="00B32CDC">
        <w:rPr>
          <w:rStyle w:val="StyleUnderline"/>
        </w:rPr>
        <w:t xml:space="preserve"> an</w:t>
      </w:r>
      <w:r w:rsidRPr="00B32CDC">
        <w:rPr>
          <w:sz w:val="16"/>
        </w:rPr>
        <w:t xml:space="preserve"> </w:t>
      </w:r>
      <w:r w:rsidRPr="008F1553">
        <w:rPr>
          <w:rStyle w:val="Emphasis"/>
          <w:highlight w:val="cyan"/>
        </w:rPr>
        <w:t>interrelated</w:t>
      </w:r>
      <w:r w:rsidRPr="00B32CDC">
        <w:rPr>
          <w:sz w:val="16"/>
        </w:rPr>
        <w:t xml:space="preserve"> </w:t>
      </w:r>
      <w:r w:rsidRPr="00B32CDC">
        <w:rPr>
          <w:rStyle w:val="StyleUnderline"/>
        </w:rPr>
        <w:t xml:space="preserve">set of new technologies, industries and infrastructural </w:t>
      </w:r>
      <w:r w:rsidRPr="008F1553">
        <w:rPr>
          <w:rStyle w:val="StyleUnderline"/>
          <w:highlight w:val="cyan"/>
        </w:rPr>
        <w:t>networks that develop</w:t>
      </w:r>
      <w:r w:rsidRPr="00B32CDC">
        <w:rPr>
          <w:rStyle w:val="StyleUnderline"/>
        </w:rPr>
        <w:t xml:space="preserve"> in</w:t>
      </w:r>
      <w:r w:rsidRPr="00B32CDC">
        <w:rPr>
          <w:sz w:val="16"/>
        </w:rPr>
        <w:t xml:space="preserve"> </w:t>
      </w:r>
      <w:r w:rsidRPr="008F1553">
        <w:rPr>
          <w:rStyle w:val="Emphasis"/>
          <w:highlight w:val="cyan"/>
        </w:rPr>
        <w:t>intense feedback</w:t>
      </w:r>
      <w:r w:rsidRPr="00B32CDC">
        <w:rPr>
          <w:sz w:val="16"/>
        </w:rPr>
        <w:t xml:space="preserve">, </w:t>
      </w:r>
      <w:r w:rsidRPr="00B32CDC">
        <w:rPr>
          <w:rStyle w:val="StyleUnderline"/>
        </w:rPr>
        <w:t>providing markets and suppliers for each othe</w:t>
      </w:r>
      <w:r w:rsidRPr="00B32CDC">
        <w:rPr>
          <w:sz w:val="16"/>
        </w:rPr>
        <w:t xml:space="preserve">r (in the way that computers generated markets for micro-chips and the Internet generated markets for computers, and so on). In the process, </w:t>
      </w:r>
      <w:r w:rsidRPr="00B32CDC">
        <w:rPr>
          <w:rStyle w:val="StyleUnderline"/>
        </w:rPr>
        <w:t>these revolutions</w:t>
      </w:r>
      <w:r w:rsidRPr="00B32CDC">
        <w:rPr>
          <w:sz w:val="16"/>
        </w:rPr>
        <w:t xml:space="preserve"> also </w:t>
      </w:r>
      <w:r w:rsidRPr="00B32CDC">
        <w:rPr>
          <w:rStyle w:val="StyleUnderline"/>
        </w:rPr>
        <w:t>provide</w:t>
      </w:r>
      <w:r w:rsidRPr="00B32CDC">
        <w:rPr>
          <w:sz w:val="16"/>
        </w:rPr>
        <w:t xml:space="preserve"> a new potential to transform and enable innovations in all other industries. We now have </w:t>
      </w:r>
      <w:r w:rsidRPr="008F1553">
        <w:rPr>
          <w:rStyle w:val="Emphasis"/>
          <w:highlight w:val="cyan"/>
        </w:rPr>
        <w:t>smart grids</w:t>
      </w:r>
      <w:r w:rsidRPr="008F1553">
        <w:rPr>
          <w:sz w:val="16"/>
          <w:highlight w:val="cyan"/>
        </w:rPr>
        <w:t xml:space="preserve">, </w:t>
      </w:r>
      <w:r w:rsidRPr="008F1553">
        <w:rPr>
          <w:rStyle w:val="Emphasis"/>
          <w:highlight w:val="cyan"/>
        </w:rPr>
        <w:t>cars</w:t>
      </w:r>
      <w:r w:rsidRPr="00B32CDC">
        <w:rPr>
          <w:sz w:val="16"/>
        </w:rPr>
        <w:t xml:space="preserve"> </w:t>
      </w:r>
      <w:r w:rsidRPr="00B32CDC">
        <w:rPr>
          <w:rStyle w:val="StyleUnderline"/>
        </w:rPr>
        <w:t>and</w:t>
      </w:r>
      <w:r w:rsidRPr="00B32CDC">
        <w:rPr>
          <w:sz w:val="16"/>
        </w:rPr>
        <w:t xml:space="preserve"> soon </w:t>
      </w:r>
      <w:r w:rsidRPr="008F1553">
        <w:rPr>
          <w:rStyle w:val="Emphasis"/>
          <w:highlight w:val="cyan"/>
        </w:rPr>
        <w:t>houses</w:t>
      </w:r>
      <w:r w:rsidRPr="008F1553">
        <w:rPr>
          <w:sz w:val="16"/>
          <w:highlight w:val="cyan"/>
        </w:rPr>
        <w:t xml:space="preserve">, </w:t>
      </w:r>
      <w:r w:rsidRPr="008F1553">
        <w:rPr>
          <w:rStyle w:val="StyleUnderline"/>
          <w:highlight w:val="cyan"/>
        </w:rPr>
        <w:t>with</w:t>
      </w:r>
      <w:r w:rsidRPr="00B32CDC">
        <w:rPr>
          <w:rStyle w:val="StyleUnderline"/>
        </w:rPr>
        <w:t xml:space="preserve"> the</w:t>
      </w:r>
      <w:r w:rsidRPr="00B32CDC">
        <w:rPr>
          <w:sz w:val="16"/>
        </w:rPr>
        <w:t xml:space="preserve"> ‘</w:t>
      </w:r>
      <w:r w:rsidRPr="008F1553">
        <w:rPr>
          <w:rStyle w:val="Emphasis"/>
          <w:highlight w:val="cyan"/>
        </w:rPr>
        <w:t>I</w:t>
      </w:r>
      <w:r w:rsidRPr="00B32CDC">
        <w:rPr>
          <w:sz w:val="16"/>
        </w:rPr>
        <w:t xml:space="preserve">nternet </w:t>
      </w:r>
      <w:r w:rsidRPr="008F1553">
        <w:rPr>
          <w:rStyle w:val="Emphasis"/>
          <w:highlight w:val="cyan"/>
        </w:rPr>
        <w:t>o</w:t>
      </w:r>
      <w:r w:rsidRPr="00B32CDC">
        <w:rPr>
          <w:sz w:val="16"/>
        </w:rPr>
        <w:t xml:space="preserve">f </w:t>
      </w:r>
      <w:r w:rsidRPr="008F1553">
        <w:rPr>
          <w:rStyle w:val="Emphasis"/>
          <w:highlight w:val="cyan"/>
        </w:rPr>
        <w:t>t</w:t>
      </w:r>
      <w:r w:rsidRPr="00B32CDC">
        <w:rPr>
          <w:sz w:val="16"/>
        </w:rPr>
        <w:t xml:space="preserve">hings’; </w:t>
      </w:r>
      <w:r w:rsidRPr="008F1553">
        <w:rPr>
          <w:rStyle w:val="Emphasis"/>
          <w:highlight w:val="cyan"/>
        </w:rPr>
        <w:t>nanotech</w:t>
      </w:r>
      <w:r w:rsidRPr="00B32CDC">
        <w:rPr>
          <w:sz w:val="16"/>
        </w:rPr>
        <w:t xml:space="preserve"> </w:t>
      </w:r>
      <w:r w:rsidRPr="00B32CDC">
        <w:rPr>
          <w:rStyle w:val="StyleUnderline"/>
        </w:rPr>
        <w:t>and</w:t>
      </w:r>
      <w:r w:rsidRPr="00B32CDC">
        <w:rPr>
          <w:sz w:val="16"/>
        </w:rPr>
        <w:t xml:space="preserve"> </w:t>
      </w:r>
      <w:r w:rsidRPr="008F1553">
        <w:rPr>
          <w:rStyle w:val="Emphasis"/>
          <w:highlight w:val="cyan"/>
        </w:rPr>
        <w:t>biotech</w:t>
      </w:r>
      <w:r w:rsidRPr="00B32CDC">
        <w:rPr>
          <w:sz w:val="16"/>
        </w:rPr>
        <w:t xml:space="preserve"> </w:t>
      </w:r>
      <w:r w:rsidRPr="00B32CDC">
        <w:rPr>
          <w:rStyle w:val="StyleUnderline"/>
        </w:rPr>
        <w:t>are completely</w:t>
      </w:r>
      <w:r w:rsidRPr="00B32CDC">
        <w:rPr>
          <w:sz w:val="16"/>
        </w:rPr>
        <w:t xml:space="preserve"> </w:t>
      </w:r>
      <w:r w:rsidRPr="00B32CDC">
        <w:rPr>
          <w:rStyle w:val="Emphasis"/>
        </w:rPr>
        <w:t>ICT-enabled</w:t>
      </w:r>
      <w:r w:rsidRPr="00B32CDC">
        <w:rPr>
          <w:sz w:val="16"/>
        </w:rPr>
        <w:t xml:space="preserve"> </w:t>
      </w:r>
      <w:r w:rsidRPr="008F1553">
        <w:rPr>
          <w:rStyle w:val="StyleUnderline"/>
          <w:highlight w:val="cyan"/>
        </w:rPr>
        <w:t>and</w:t>
      </w:r>
      <w:r w:rsidRPr="00B32CDC">
        <w:rPr>
          <w:sz w:val="16"/>
        </w:rPr>
        <w:t xml:space="preserve">, in turn, </w:t>
      </w:r>
      <w:r w:rsidRPr="00B32CDC">
        <w:rPr>
          <w:rStyle w:val="StyleUnderline"/>
        </w:rPr>
        <w:t xml:space="preserve">can help to </w:t>
      </w:r>
      <w:r w:rsidRPr="008F1553">
        <w:rPr>
          <w:rStyle w:val="StyleUnderline"/>
          <w:highlight w:val="cyan"/>
        </w:rPr>
        <w:t>innovate</w:t>
      </w:r>
      <w:r w:rsidRPr="00B32CDC">
        <w:rPr>
          <w:sz w:val="16"/>
        </w:rPr>
        <w:t xml:space="preserve"> </w:t>
      </w:r>
      <w:r w:rsidRPr="00B32CDC">
        <w:rPr>
          <w:rStyle w:val="Emphasis"/>
        </w:rPr>
        <w:t xml:space="preserve">in </w:t>
      </w:r>
      <w:r w:rsidRPr="008F1553">
        <w:rPr>
          <w:rStyle w:val="Emphasis"/>
          <w:highlight w:val="cyan"/>
        </w:rPr>
        <w:t>other industries</w:t>
      </w:r>
      <w:r w:rsidRPr="00B32CDC">
        <w:rPr>
          <w:sz w:val="16"/>
        </w:rPr>
        <w:t xml:space="preserve">; artificial intelligence (AI) is opening a world of possibilities, as is robotics. Even the globalisation of production and trade has been made possible by the Internet, which is revolutionising logistics handling across the economy. However, </w:t>
      </w:r>
      <w:r w:rsidRPr="00B32CDC">
        <w:rPr>
          <w:rStyle w:val="StyleUnderline"/>
        </w:rPr>
        <w:t xml:space="preserve">these </w:t>
      </w:r>
      <w:r w:rsidRPr="008F1553">
        <w:rPr>
          <w:rStyle w:val="StyleUnderline"/>
          <w:highlight w:val="cyan"/>
        </w:rPr>
        <w:t>possibilities are</w:t>
      </w:r>
      <w:r w:rsidRPr="008F1553">
        <w:rPr>
          <w:sz w:val="16"/>
          <w:highlight w:val="cyan"/>
        </w:rPr>
        <w:t xml:space="preserve"> </w:t>
      </w:r>
      <w:r w:rsidRPr="008F1553">
        <w:rPr>
          <w:rStyle w:val="Emphasis"/>
          <w:highlight w:val="cyan"/>
        </w:rPr>
        <w:t>disparate</w:t>
      </w:r>
      <w:r w:rsidRPr="008F1553">
        <w:rPr>
          <w:sz w:val="16"/>
          <w:highlight w:val="cyan"/>
        </w:rPr>
        <w:t xml:space="preserve"> </w:t>
      </w:r>
      <w:r w:rsidRPr="008F1553">
        <w:rPr>
          <w:rStyle w:val="StyleUnderline"/>
          <w:highlight w:val="cyan"/>
        </w:rPr>
        <w:t>and</w:t>
      </w:r>
      <w:r w:rsidRPr="00B32CDC">
        <w:rPr>
          <w:sz w:val="16"/>
        </w:rPr>
        <w:t xml:space="preserve"> often </w:t>
      </w:r>
      <w:r w:rsidRPr="008F1553">
        <w:rPr>
          <w:rStyle w:val="Emphasis"/>
          <w:highlight w:val="cyan"/>
        </w:rPr>
        <w:t>unconnected</w:t>
      </w:r>
      <w:r w:rsidRPr="00B32CDC">
        <w:rPr>
          <w:sz w:val="16"/>
        </w:rPr>
        <w:t xml:space="preserve">; ICT can be used and shaped in different ways, and profitability depends on relative costs and, especially, dynamic demand. Moreover, </w:t>
      </w:r>
      <w:r w:rsidRPr="00B32CDC">
        <w:rPr>
          <w:rStyle w:val="StyleUnderline"/>
        </w:rPr>
        <w:t>the</w:t>
      </w:r>
      <w:r w:rsidRPr="00B32CDC">
        <w:rPr>
          <w:sz w:val="16"/>
        </w:rPr>
        <w:t xml:space="preserve"> </w:t>
      </w:r>
      <w:r w:rsidRPr="008F1553">
        <w:rPr>
          <w:rStyle w:val="Emphasis"/>
          <w:highlight w:val="cyan"/>
        </w:rPr>
        <w:t>missions required for</w:t>
      </w:r>
      <w:r w:rsidRPr="00B32CDC">
        <w:rPr>
          <w:sz w:val="16"/>
        </w:rPr>
        <w:t xml:space="preserve"> a green </w:t>
      </w:r>
      <w:r w:rsidRPr="008F1553">
        <w:rPr>
          <w:rStyle w:val="Emphasis"/>
          <w:highlight w:val="cyan"/>
        </w:rPr>
        <w:t>transition</w:t>
      </w:r>
      <w:r w:rsidRPr="008F1553">
        <w:rPr>
          <w:sz w:val="16"/>
          <w:highlight w:val="cyan"/>
        </w:rPr>
        <w:t xml:space="preserve"> </w:t>
      </w:r>
      <w:r w:rsidRPr="008F1553">
        <w:rPr>
          <w:rStyle w:val="StyleUnderline"/>
          <w:highlight w:val="cyan"/>
        </w:rPr>
        <w:t>are</w:t>
      </w:r>
      <w:r w:rsidRPr="00B32CDC">
        <w:rPr>
          <w:rStyle w:val="StyleUnderline"/>
        </w:rPr>
        <w:t xml:space="preserve"> as much as</w:t>
      </w:r>
      <w:r w:rsidRPr="00B32CDC">
        <w:rPr>
          <w:sz w:val="16"/>
        </w:rPr>
        <w:t xml:space="preserve"> </w:t>
      </w:r>
      <w:r w:rsidRPr="008F1553">
        <w:rPr>
          <w:rStyle w:val="Emphasis"/>
          <w:highlight w:val="cyan"/>
        </w:rPr>
        <w:t>social and economic</w:t>
      </w:r>
      <w:r w:rsidRPr="008F1553">
        <w:rPr>
          <w:sz w:val="16"/>
          <w:highlight w:val="cyan"/>
        </w:rPr>
        <w:t xml:space="preserve"> </w:t>
      </w:r>
      <w:r w:rsidRPr="008F1553">
        <w:rPr>
          <w:rStyle w:val="StyleUnderline"/>
          <w:highlight w:val="cyan"/>
        </w:rPr>
        <w:t>as</w:t>
      </w:r>
      <w:r w:rsidRPr="008F1553">
        <w:rPr>
          <w:sz w:val="16"/>
          <w:highlight w:val="cyan"/>
        </w:rPr>
        <w:t xml:space="preserve"> </w:t>
      </w:r>
      <w:r w:rsidRPr="008F1553">
        <w:rPr>
          <w:rStyle w:val="Emphasis"/>
          <w:highlight w:val="cyan"/>
        </w:rPr>
        <w:t>technological</w:t>
      </w:r>
      <w:r w:rsidRPr="00B32CDC">
        <w:rPr>
          <w:sz w:val="16"/>
        </w:rPr>
        <w:t xml:space="preserve"> </w:t>
      </w:r>
      <w:r w:rsidRPr="00B32CDC">
        <w:rPr>
          <w:rStyle w:val="StyleUnderline"/>
        </w:rPr>
        <w:t>in nature</w:t>
      </w:r>
      <w:r w:rsidRPr="00B32CDC">
        <w:rPr>
          <w:sz w:val="16"/>
        </w:rPr>
        <w:t xml:space="preserve">. Greening the economy requires nothing less than a moonshot-worthy mission. To tackle the climate crisis, we need cross-sectoral change across the entire economy (Mazzucato 2021). </w:t>
      </w:r>
      <w:r w:rsidRPr="008F1553">
        <w:rPr>
          <w:rStyle w:val="StyleUnderline"/>
          <w:highlight w:val="cyan"/>
        </w:rPr>
        <w:t>Only</w:t>
      </w:r>
      <w:r w:rsidRPr="00B32CDC">
        <w:rPr>
          <w:rStyle w:val="StyleUnderline"/>
        </w:rPr>
        <w:t xml:space="preserve"> a</w:t>
      </w:r>
      <w:r w:rsidRPr="00B32CDC">
        <w:rPr>
          <w:sz w:val="16"/>
        </w:rPr>
        <w:t xml:space="preserve"> </w:t>
      </w:r>
      <w:r w:rsidRPr="008F1553">
        <w:rPr>
          <w:rStyle w:val="Emphasis"/>
          <w:highlight w:val="cyan"/>
        </w:rPr>
        <w:t>common direction</w:t>
      </w:r>
      <w:r w:rsidRPr="00B32CDC">
        <w:rPr>
          <w:sz w:val="16"/>
        </w:rPr>
        <w:t xml:space="preserve"> </w:t>
      </w:r>
      <w:r w:rsidRPr="00B32CDC">
        <w:rPr>
          <w:rStyle w:val="StyleUnderline"/>
        </w:rPr>
        <w:t xml:space="preserve">can </w:t>
      </w:r>
      <w:r w:rsidRPr="008F1553">
        <w:rPr>
          <w:rStyle w:val="StyleUnderline"/>
          <w:highlight w:val="cyan"/>
        </w:rPr>
        <w:t>contribute</w:t>
      </w:r>
      <w:r w:rsidRPr="00B32CDC">
        <w:rPr>
          <w:sz w:val="16"/>
        </w:rPr>
        <w:t xml:space="preserve"> such </w:t>
      </w:r>
      <w:r w:rsidRPr="008F1553">
        <w:rPr>
          <w:rStyle w:val="StyleUnderline"/>
          <w:highlight w:val="cyan"/>
        </w:rPr>
        <w:t>synergies</w:t>
      </w:r>
      <w:r w:rsidRPr="00B32CDC">
        <w:rPr>
          <w:sz w:val="16"/>
        </w:rPr>
        <w:t xml:space="preserve">. Thus, </w:t>
      </w:r>
      <w:r w:rsidRPr="008F1553">
        <w:rPr>
          <w:rStyle w:val="StyleUnderline"/>
          <w:highlight w:val="cyan"/>
        </w:rPr>
        <w:t>in contrast with</w:t>
      </w:r>
      <w:r w:rsidRPr="00B32CDC">
        <w:rPr>
          <w:rStyle w:val="StyleUnderline"/>
        </w:rPr>
        <w:t xml:space="preserve"> the</w:t>
      </w:r>
      <w:r w:rsidRPr="00B32CDC">
        <w:rPr>
          <w:sz w:val="16"/>
        </w:rPr>
        <w:t xml:space="preserve"> </w:t>
      </w:r>
      <w:r w:rsidRPr="008F1553">
        <w:rPr>
          <w:rStyle w:val="Emphasis"/>
          <w:highlight w:val="cyan"/>
        </w:rPr>
        <w:t>specific</w:t>
      </w:r>
      <w:r w:rsidRPr="00B32CDC">
        <w:rPr>
          <w:sz w:val="16"/>
        </w:rPr>
        <w:t xml:space="preserve"> revolutionary </w:t>
      </w:r>
      <w:r w:rsidRPr="008F1553">
        <w:rPr>
          <w:rStyle w:val="Emphasis"/>
          <w:highlight w:val="cyan"/>
        </w:rPr>
        <w:t>industries</w:t>
      </w:r>
      <w:r w:rsidRPr="00B32CDC">
        <w:rPr>
          <w:sz w:val="16"/>
        </w:rPr>
        <w:t xml:space="preserve">, </w:t>
      </w:r>
      <w:r w:rsidRPr="00B32CDC">
        <w:rPr>
          <w:rStyle w:val="StyleUnderline"/>
        </w:rPr>
        <w:t>the direction</w:t>
      </w:r>
      <w:r w:rsidRPr="00B32CDC">
        <w:rPr>
          <w:sz w:val="16"/>
        </w:rPr>
        <w:t xml:space="preserve"> </w:t>
      </w:r>
      <w:r w:rsidRPr="00B32CDC">
        <w:rPr>
          <w:rStyle w:val="Emphasis"/>
        </w:rPr>
        <w:t>chosen</w:t>
      </w:r>
      <w:r w:rsidRPr="00B32CDC">
        <w:rPr>
          <w:sz w:val="16"/>
        </w:rPr>
        <w:t xml:space="preserve"> </w:t>
      </w:r>
      <w:r w:rsidRPr="00B32CDC">
        <w:rPr>
          <w:rStyle w:val="StyleUnderline"/>
        </w:rPr>
        <w:t>for using the whole of the new potential across the economy becomes a socio-political choice</w:t>
      </w:r>
      <w:r w:rsidRPr="00B32CDC">
        <w:rPr>
          <w:sz w:val="16"/>
        </w:rPr>
        <w:t xml:space="preserve">.8 The </w:t>
      </w:r>
      <w:r w:rsidRPr="008F1553">
        <w:rPr>
          <w:rStyle w:val="StyleUnderline"/>
          <w:highlight w:val="cyan"/>
        </w:rPr>
        <w:t>direction provides</w:t>
      </w:r>
      <w:r w:rsidRPr="008F1553">
        <w:rPr>
          <w:sz w:val="16"/>
          <w:highlight w:val="cyan"/>
        </w:rPr>
        <w:t xml:space="preserve"> </w:t>
      </w:r>
      <w:r w:rsidRPr="008F1553">
        <w:rPr>
          <w:rStyle w:val="Emphasis"/>
          <w:highlight w:val="cyan"/>
        </w:rPr>
        <w:t>convergent trajectories</w:t>
      </w:r>
      <w:r w:rsidRPr="00B32CDC">
        <w:rPr>
          <w:sz w:val="16"/>
        </w:rPr>
        <w:t xml:space="preserve"> </w:t>
      </w:r>
      <w:r w:rsidRPr="00B32CDC">
        <w:rPr>
          <w:rStyle w:val="StyleUnderline"/>
        </w:rPr>
        <w:t>for the multiple and disparate industries to innovate</w:t>
      </w:r>
      <w:r w:rsidRPr="00B32CDC">
        <w:rPr>
          <w:sz w:val="16"/>
        </w:rPr>
        <w:t xml:space="preserve">, while generating common synergies (suppliers, skills, equipment, service and distribution networks, demand patterns, and so on) </w:t>
      </w:r>
      <w:r w:rsidRPr="008F1553">
        <w:rPr>
          <w:rStyle w:val="StyleUnderline"/>
          <w:highlight w:val="cyan"/>
        </w:rPr>
        <w:t>that provide</w:t>
      </w:r>
      <w:r w:rsidRPr="008F1553">
        <w:rPr>
          <w:sz w:val="16"/>
          <w:highlight w:val="cyan"/>
        </w:rPr>
        <w:t xml:space="preserve"> </w:t>
      </w:r>
      <w:r w:rsidRPr="008F1553">
        <w:rPr>
          <w:rStyle w:val="Emphasis"/>
          <w:highlight w:val="cyan"/>
        </w:rPr>
        <w:t>advantages</w:t>
      </w:r>
      <w:r w:rsidRPr="00B32CDC">
        <w:rPr>
          <w:sz w:val="16"/>
        </w:rPr>
        <w:t xml:space="preserve"> </w:t>
      </w:r>
      <w:r w:rsidRPr="00B32CDC">
        <w:rPr>
          <w:rStyle w:val="StyleUnderline"/>
        </w:rPr>
        <w:t>for all participants</w:t>
      </w:r>
      <w:r w:rsidRPr="00B32CDC">
        <w:rPr>
          <w:sz w:val="16"/>
        </w:rPr>
        <w:t xml:space="preserve"> (Perez 2013b). Suburbanisation and the Cold War played that role in the post-war boom in the West; today, ‘green growth’ can serve as a powerful global direction for deploying the potential of the information revolution. If it is widely understood, such a socio-political choice can reorient innovation across the entire economy, providing a variety of energy sources, a major increase in the productivity of natural resources, and new sustainable lifestyles and patterns of production (Perez and Murray-Leach 2018). It would also enable full global development, given that the continuation of the American way of life for the billions of new consumers entering the market in the emerging and developing worlds would soon reach planetary limits (Rockström et al. 2009) if it were not reshaped for sustainability.</w:t>
      </w:r>
    </w:p>
    <w:p w14:paraId="702DAED5" w14:textId="77777777" w:rsidR="0012239F" w:rsidRPr="00B32CDC" w:rsidRDefault="0012239F" w:rsidP="0012239F">
      <w:pPr>
        <w:rPr>
          <w:sz w:val="16"/>
        </w:rPr>
      </w:pPr>
      <w:r w:rsidRPr="00B32CDC">
        <w:rPr>
          <w:sz w:val="16"/>
        </w:rPr>
        <w:t xml:space="preserve">Innovation Potential, Direction and Deployment </w:t>
      </w:r>
    </w:p>
    <w:p w14:paraId="239923FB" w14:textId="77777777" w:rsidR="0012239F" w:rsidRPr="00B32CDC" w:rsidRDefault="0012239F" w:rsidP="0012239F">
      <w:pPr>
        <w:rPr>
          <w:sz w:val="16"/>
        </w:rPr>
      </w:pPr>
      <w:r w:rsidRPr="00B32CDC">
        <w:rPr>
          <w:sz w:val="16"/>
        </w:rPr>
        <w:t>The effect of a green direction would be the equivalent of the effect that suburbanisation and the energy-intensive and materials-intensive lifestyles had on the potential of the mass production revolution after World War II. Such successful deployment periods result from purposeful strategic policies. When Keynes said it was fine to simply ‘dig ditches and fill them up again’, he was desperately trying to put income in the hands of consumers: enabling mass consumption to entice mass production. The specific conditions of his time allowed him to ignore the great importance of the ‘direction’ of stimulus spending. Yet, World War II inadvertently provided this direction by creating massive demand for military innovation and for deploying the mass production of equipment. Having learned that lesson, reluctant businesses (and many equally unwilling politicians) finally accepted state involvement in the economy. Bretton Woods and the welfare state stabilised international trade and established a reliable expectation of increased disposable income across the national population for the spread of the successive innovations of the American way of life.</w:t>
      </w:r>
    </w:p>
    <w:p w14:paraId="45061EBD" w14:textId="77777777" w:rsidR="0012239F" w:rsidRPr="00B32CDC" w:rsidRDefault="0012239F" w:rsidP="0012239F">
      <w:pPr>
        <w:rPr>
          <w:sz w:val="16"/>
        </w:rPr>
      </w:pPr>
      <w:r w:rsidRPr="00B32CDC">
        <w:rPr>
          <w:sz w:val="16"/>
        </w:rPr>
        <w:t xml:space="preserve">To understand the importance of giving a direction to the potential, we must delve again into the neo-Schumpeterian understanding of innovation. Products are not developed in isolation, but in technology systems (Freeman 2008) where each innovation creates problems that call forth solutions from suppliers (Rosenberg 1983), which spur investments and can lead to entire new industries. Universal low-cost electricity brought mass use of refrigerators and freezers, which spawned innovations in frozen foods, which created the need for innovations in packaging methods and materials. This </w:t>
      </w:r>
      <w:r w:rsidRPr="00B32CDC">
        <w:rPr>
          <w:rStyle w:val="StyleUnderline"/>
        </w:rPr>
        <w:t>clustering of</w:t>
      </w:r>
      <w:r w:rsidRPr="00B32CDC">
        <w:rPr>
          <w:sz w:val="16"/>
        </w:rPr>
        <w:t xml:space="preserve"> </w:t>
      </w:r>
      <w:r w:rsidRPr="00B32CDC">
        <w:rPr>
          <w:rStyle w:val="Emphasis"/>
        </w:rPr>
        <w:t>interdependent</w:t>
      </w:r>
      <w:r w:rsidRPr="00B32CDC">
        <w:rPr>
          <w:sz w:val="16"/>
        </w:rPr>
        <w:t xml:space="preserve"> </w:t>
      </w:r>
      <w:r w:rsidRPr="00B32CDC">
        <w:rPr>
          <w:rStyle w:val="StyleUnderline"/>
        </w:rPr>
        <w:t>users and producers, and of</w:t>
      </w:r>
      <w:r w:rsidRPr="00B32CDC">
        <w:rPr>
          <w:sz w:val="16"/>
        </w:rPr>
        <w:t xml:space="preserve"> </w:t>
      </w:r>
      <w:r w:rsidRPr="00B32CDC">
        <w:rPr>
          <w:rStyle w:val="Emphasis"/>
        </w:rPr>
        <w:t>self-reinforcing capabilities</w:t>
      </w:r>
      <w:r w:rsidRPr="00B32CDC">
        <w:rPr>
          <w:sz w:val="16"/>
        </w:rPr>
        <w:t xml:space="preserve">, </w:t>
      </w:r>
      <w:r w:rsidRPr="00B32CDC">
        <w:rPr>
          <w:rStyle w:val="StyleUnderline"/>
        </w:rPr>
        <w:t xml:space="preserve">results in </w:t>
      </w:r>
      <w:r w:rsidRPr="008F1553">
        <w:rPr>
          <w:rStyle w:val="StyleUnderline"/>
          <w:highlight w:val="cyan"/>
        </w:rPr>
        <w:t>synergies</w:t>
      </w:r>
      <w:r w:rsidRPr="00B32CDC">
        <w:rPr>
          <w:rStyle w:val="StyleUnderline"/>
        </w:rPr>
        <w:t xml:space="preserve"> and support networks that </w:t>
      </w:r>
      <w:r w:rsidRPr="008F1553">
        <w:rPr>
          <w:rStyle w:val="StyleUnderline"/>
          <w:highlight w:val="cyan"/>
        </w:rPr>
        <w:t>make</w:t>
      </w:r>
      <w:r w:rsidRPr="00B32CDC">
        <w:rPr>
          <w:sz w:val="16"/>
        </w:rPr>
        <w:t xml:space="preserve"> </w:t>
      </w:r>
      <w:r w:rsidRPr="00B32CDC">
        <w:rPr>
          <w:rStyle w:val="Emphasis"/>
        </w:rPr>
        <w:t>further</w:t>
      </w:r>
      <w:r w:rsidRPr="00B32CDC">
        <w:rPr>
          <w:sz w:val="16"/>
        </w:rPr>
        <w:t xml:space="preserve"> </w:t>
      </w:r>
      <w:r w:rsidRPr="008F1553">
        <w:rPr>
          <w:rStyle w:val="StyleUnderline"/>
          <w:highlight w:val="cyan"/>
        </w:rPr>
        <w:t>innovations easier and profitable</w:t>
      </w:r>
      <w:r w:rsidRPr="00B32CDC">
        <w:rPr>
          <w:sz w:val="16"/>
        </w:rPr>
        <w:t xml:space="preserve"> (that is, they involve less uncertainty) (Lundvall et al. 2002). At the same time, the aims of ‘disposability’ and ‘reducing work in the home’ converged to become common guidelines for innovation trajectories across many industries during the post-war boom. Multiple plastic materials were developed so that dishes and bottles did not have to be washed or returned; synthetic fibres were designed to allow no-iron garments; and plastic disposable packaging was made available for processed, refrigerated and frozen foods. This encouraged the production of special equipment and the training of personnel for shaping, casting, extruding and otherwise making it easy to innovate using plastics, which increased the markets and reduced the cost through economies of scale. This made it even easier to replace natural materials with synthetic ones when making electrical appliances for kitchen and entertainment. However, </w:t>
      </w:r>
      <w:r w:rsidRPr="008F1553">
        <w:rPr>
          <w:rStyle w:val="StyleUnderline"/>
          <w:highlight w:val="cyan"/>
        </w:rPr>
        <w:t>without</w:t>
      </w:r>
      <w:r w:rsidRPr="00B32CDC">
        <w:rPr>
          <w:rStyle w:val="StyleUnderline"/>
        </w:rPr>
        <w:t xml:space="preserve"> the</w:t>
      </w:r>
      <w:r w:rsidRPr="00B32CDC">
        <w:rPr>
          <w:sz w:val="16"/>
        </w:rPr>
        <w:t xml:space="preserve"> </w:t>
      </w:r>
      <w:r w:rsidRPr="008F1553">
        <w:rPr>
          <w:rStyle w:val="Emphasis"/>
          <w:highlight w:val="cyan"/>
        </w:rPr>
        <w:t>welfare state</w:t>
      </w:r>
      <w:r w:rsidRPr="00B32CDC">
        <w:rPr>
          <w:sz w:val="16"/>
        </w:rPr>
        <w:t xml:space="preserve"> and official labour unions, which made home ownership and instalment buying a reality for the great majority, </w:t>
      </w:r>
      <w:r w:rsidRPr="00B32CDC">
        <w:rPr>
          <w:rStyle w:val="StyleUnderline"/>
        </w:rPr>
        <w:t>the</w:t>
      </w:r>
      <w:r w:rsidRPr="00B32CDC">
        <w:rPr>
          <w:sz w:val="16"/>
        </w:rPr>
        <w:t xml:space="preserve"> </w:t>
      </w:r>
      <w:r w:rsidRPr="008F1553">
        <w:rPr>
          <w:rStyle w:val="Emphasis"/>
          <w:highlight w:val="cyan"/>
        </w:rPr>
        <w:t>mass demand</w:t>
      </w:r>
      <w:r w:rsidRPr="008F1553">
        <w:rPr>
          <w:sz w:val="16"/>
          <w:highlight w:val="cyan"/>
        </w:rPr>
        <w:t xml:space="preserve"> </w:t>
      </w:r>
      <w:r w:rsidRPr="008F1553">
        <w:rPr>
          <w:rStyle w:val="StyleUnderline"/>
          <w:highlight w:val="cyan"/>
        </w:rPr>
        <w:t>would not</w:t>
      </w:r>
      <w:r w:rsidRPr="00B32CDC">
        <w:rPr>
          <w:rStyle w:val="StyleUnderline"/>
        </w:rPr>
        <w:t xml:space="preserve"> have </w:t>
      </w:r>
      <w:r w:rsidRPr="008F1553">
        <w:rPr>
          <w:rStyle w:val="Emphasis"/>
          <w:highlight w:val="cyan"/>
        </w:rPr>
        <w:t>be</w:t>
      </w:r>
      <w:r w:rsidRPr="00B32CDC">
        <w:rPr>
          <w:rStyle w:val="StyleUnderline"/>
        </w:rPr>
        <w:t xml:space="preserve">en </w:t>
      </w:r>
      <w:r w:rsidRPr="008F1553">
        <w:rPr>
          <w:rStyle w:val="Emphasis"/>
          <w:highlight w:val="cyan"/>
        </w:rPr>
        <w:t>there</w:t>
      </w:r>
      <w:r w:rsidRPr="008F1553">
        <w:rPr>
          <w:rStyle w:val="StyleUnderline"/>
          <w:highlight w:val="cyan"/>
        </w:rPr>
        <w:t xml:space="preserve"> to</w:t>
      </w:r>
      <w:r w:rsidRPr="008F1553">
        <w:rPr>
          <w:sz w:val="16"/>
          <w:highlight w:val="cyan"/>
        </w:rPr>
        <w:t xml:space="preserve"> </w:t>
      </w:r>
      <w:r w:rsidRPr="008F1553">
        <w:rPr>
          <w:rStyle w:val="Emphasis"/>
          <w:highlight w:val="cyan"/>
        </w:rPr>
        <w:t>generate</w:t>
      </w:r>
      <w:r w:rsidRPr="00B32CDC">
        <w:rPr>
          <w:sz w:val="16"/>
        </w:rPr>
        <w:t xml:space="preserve"> </w:t>
      </w:r>
      <w:r w:rsidRPr="00B32CDC">
        <w:rPr>
          <w:rStyle w:val="StyleUnderline"/>
        </w:rPr>
        <w:t xml:space="preserve">the </w:t>
      </w:r>
      <w:r w:rsidRPr="008F1553">
        <w:rPr>
          <w:rStyle w:val="StyleUnderline"/>
          <w:highlight w:val="cyan"/>
        </w:rPr>
        <w:t>scale</w:t>
      </w:r>
      <w:r w:rsidRPr="00B32CDC">
        <w:rPr>
          <w:rStyle w:val="StyleUnderline"/>
        </w:rPr>
        <w:t xml:space="preserve"> and</w:t>
      </w:r>
      <w:r w:rsidRPr="00B32CDC">
        <w:rPr>
          <w:sz w:val="16"/>
        </w:rPr>
        <w:t xml:space="preserve"> the </w:t>
      </w:r>
      <w:r w:rsidRPr="00B32CDC">
        <w:rPr>
          <w:rStyle w:val="StyleUnderline"/>
        </w:rPr>
        <w:t>synergies that made it all possible</w:t>
      </w:r>
      <w:r w:rsidRPr="00B32CDC">
        <w:rPr>
          <w:sz w:val="16"/>
        </w:rPr>
        <w:t xml:space="preserve"> (Perez and Murray-Leach 2018).</w:t>
      </w:r>
    </w:p>
    <w:p w14:paraId="16D6083D" w14:textId="77777777" w:rsidR="0012239F" w:rsidRPr="00B32CDC" w:rsidRDefault="0012239F" w:rsidP="0012239F">
      <w:pPr>
        <w:rPr>
          <w:sz w:val="16"/>
          <w:szCs w:val="16"/>
        </w:rPr>
      </w:pPr>
      <w:r w:rsidRPr="00B32CDC">
        <w:rPr>
          <w:sz w:val="16"/>
          <w:szCs w:val="16"/>
        </w:rPr>
        <w:t>Indeed, suburbanisation – based on cheap houses built on cheap land, full of electrical appliances and with a car at the door – was not only stimulated with roads and other means, but often publicly guaranteed, as was the early case of the Federal National Mortgage Association (Fannie Mae) in the US in 1938. The installed technological potential then benefited from cheap energy and from standardised consumption patterns, enabling economies of scale to be exploited. This lifestyle shift was aided by labour unions keeping salaries apace with productivity increases, shorter working hours, unemployment insurance and pensions. This social security framework, strengthened by the personal credit system, facilitated a steady increase in per-household consumption that brought forth successive series of interrelated innovations spreading across individual domestic markets and overflowing into the rest of the world. In Europe, which had a stronger social democratic tradition, even bolder innovations were spurred by government funding and procurement in national health systems, education and other public services. Depending on the specific context of each advanced country, there was a varying degree of expenditure in the two aspects of the Cold War – the arms race, and the provision of social welfare and good living for the majority of people – both of which contributed to innovation and market expansion.</w:t>
      </w:r>
    </w:p>
    <w:p w14:paraId="2C06BBE4" w14:textId="77777777" w:rsidR="0012239F" w:rsidRPr="00B32CDC" w:rsidRDefault="0012239F" w:rsidP="0012239F">
      <w:pPr>
        <w:rPr>
          <w:sz w:val="16"/>
        </w:rPr>
      </w:pPr>
      <w:r w:rsidRPr="00B32CDC">
        <w:rPr>
          <w:sz w:val="16"/>
        </w:rPr>
        <w:t xml:space="preserve">In essence, </w:t>
      </w:r>
      <w:r w:rsidRPr="00B32CDC">
        <w:rPr>
          <w:rStyle w:val="StyleUnderline"/>
        </w:rPr>
        <w:t>the</w:t>
      </w:r>
      <w:r w:rsidRPr="00B32CDC">
        <w:rPr>
          <w:sz w:val="16"/>
        </w:rPr>
        <w:t xml:space="preserve"> </w:t>
      </w:r>
      <w:r w:rsidRPr="00B32CDC">
        <w:rPr>
          <w:rStyle w:val="Emphasis"/>
        </w:rPr>
        <w:t>huge innovation potential</w:t>
      </w:r>
      <w:r w:rsidRPr="00B32CDC">
        <w:rPr>
          <w:sz w:val="16"/>
        </w:rPr>
        <w:t xml:space="preserve"> of the mass production revolution, which had been installed by the 1930s, </w:t>
      </w:r>
      <w:r w:rsidRPr="00B32CDC">
        <w:rPr>
          <w:rStyle w:val="StyleUnderline"/>
        </w:rPr>
        <w:t>was only expressed in growth and prosperity when the government provided a</w:t>
      </w:r>
      <w:r w:rsidRPr="00B32CDC">
        <w:rPr>
          <w:sz w:val="16"/>
        </w:rPr>
        <w:t xml:space="preserve"> </w:t>
      </w:r>
      <w:r w:rsidRPr="00B32CDC">
        <w:rPr>
          <w:rStyle w:val="Emphasis"/>
        </w:rPr>
        <w:t>direction</w:t>
      </w:r>
      <w:r w:rsidRPr="00B32CDC">
        <w:rPr>
          <w:sz w:val="16"/>
        </w:rPr>
        <w:t xml:space="preserve"> </w:t>
      </w:r>
      <w:r w:rsidRPr="00B32CDC">
        <w:rPr>
          <w:rStyle w:val="StyleUnderline"/>
        </w:rPr>
        <w:t>for its deployment</w:t>
      </w:r>
      <w:r w:rsidRPr="00B32CDC">
        <w:rPr>
          <w:sz w:val="16"/>
        </w:rPr>
        <w:t xml:space="preserve">, together </w:t>
      </w:r>
      <w:r w:rsidRPr="00B32CDC">
        <w:rPr>
          <w:rStyle w:val="StyleUnderline"/>
        </w:rPr>
        <w:t>with the</w:t>
      </w:r>
      <w:r w:rsidRPr="00B32CDC">
        <w:rPr>
          <w:sz w:val="16"/>
        </w:rPr>
        <w:t xml:space="preserve"> </w:t>
      </w:r>
      <w:r w:rsidRPr="00B32CDC">
        <w:rPr>
          <w:rStyle w:val="Emphasis"/>
        </w:rPr>
        <w:t>institutions</w:t>
      </w:r>
      <w:r w:rsidRPr="00B32CDC">
        <w:rPr>
          <w:sz w:val="16"/>
        </w:rPr>
        <w:t xml:space="preserve"> </w:t>
      </w:r>
      <w:r w:rsidRPr="00B32CDC">
        <w:rPr>
          <w:rStyle w:val="StyleUnderline"/>
        </w:rPr>
        <w:t>that sustained it</w:t>
      </w:r>
      <w:r w:rsidRPr="00B32CDC">
        <w:rPr>
          <w:sz w:val="16"/>
        </w:rPr>
        <w:t>. This is why it is so important to move away from a view of the state simply providing a fix to a market failure, to one that makes and stimulates investments and mission-oriented innovations (Mowery 2010). When one asks what missions could drive investment today, and what direction can be given to the full deployment of the ICT industries and to their capacity to transform all other activities, the answers are very different answers from those arising from doomsday scenarios that see a lack of technological potential, and therefore no substantial opportunities for growth (Gordon 2012), or the overoptimistic scenarios that rely on technology and markets to do the job (Brynjolfsson and McAfee 2011) with a few educational nudges from the state and in the current – financialised – conditions.</w:t>
      </w:r>
    </w:p>
    <w:p w14:paraId="1962E85B" w14:textId="77777777" w:rsidR="0012239F" w:rsidRPr="00B32CDC" w:rsidRDefault="0012239F" w:rsidP="0012239F">
      <w:pPr>
        <w:rPr>
          <w:sz w:val="16"/>
          <w:szCs w:val="16"/>
        </w:rPr>
      </w:pPr>
      <w:r w:rsidRPr="00B32CDC">
        <w:rPr>
          <w:sz w:val="16"/>
          <w:szCs w:val="16"/>
        </w:rPr>
        <w:t>What Is Green Growth?</w:t>
      </w:r>
    </w:p>
    <w:p w14:paraId="0278AC53" w14:textId="77777777" w:rsidR="0012239F" w:rsidRPr="00B32CDC" w:rsidRDefault="0012239F" w:rsidP="0012239F">
      <w:pPr>
        <w:rPr>
          <w:sz w:val="16"/>
          <w:szCs w:val="16"/>
        </w:rPr>
      </w:pPr>
      <w:r w:rsidRPr="00B32CDC">
        <w:rPr>
          <w:sz w:val="16"/>
          <w:szCs w:val="16"/>
        </w:rPr>
        <w:t>Green growth is more than just low-carbon and renewable energies. From a technological point of view, renewables alone do not constitute a synergistic technology system. There is not enough technological convergence in knowledge, suppliers, engineering or skills between solar, wind, wave, geothermal or hydroelectric energy equipment. In order to benefit from all the potential synergies, the environmental challenge must be seen with a wider lens. Apart from the technologies that enable flexibility and interaction in the space of renewable energy, such as batteries, smart grids and the like, the green direction would have to encompass what can be termed green growth. This would include conservation; pollution control; reduction of material content per product; designing for durability; replacing products, possession and waste with services, rental and maintenance, and recycling, respectively; promoting the flourishing of the creative economy; making cities more liveable and less polluting; revamping transport systems and the built environment; promoting collaborative and sharing economies; focusing on health (including preventive and personalised medicine); and promoting all forms of education, in and out of schools. This type of growth implies a redefinition of the optimal production practices and a different view of the ‘good life’, shaping the desires and aspirations of the majority. In other words, green growth involves a gradual transformation of the entire economy, reversing the mass production and consumption patterns of the previous revolution, and making it cost-effective and profitable to introduce a wide range of innovative changes in production and lifestyles that would increase sustainability and reduce carbon, while improving the quality of life for all.</w:t>
      </w:r>
    </w:p>
    <w:p w14:paraId="6A77A7A5" w14:textId="77777777" w:rsidR="0012239F" w:rsidRPr="00B32CDC" w:rsidRDefault="0012239F" w:rsidP="0012239F">
      <w:pPr>
        <w:rPr>
          <w:sz w:val="16"/>
          <w:szCs w:val="16"/>
        </w:rPr>
      </w:pPr>
      <w:r w:rsidRPr="00B32CDC">
        <w:rPr>
          <w:sz w:val="16"/>
          <w:szCs w:val="16"/>
        </w:rPr>
        <w:t xml:space="preserve">A Political Choice for Growth, Convergence and Synergies </w:t>
      </w:r>
    </w:p>
    <w:p w14:paraId="0B674754" w14:textId="77777777" w:rsidR="0012239F" w:rsidRPr="00B32CDC" w:rsidRDefault="0012239F" w:rsidP="0012239F">
      <w:pPr>
        <w:ind w:left="720"/>
        <w:rPr>
          <w:sz w:val="16"/>
          <w:szCs w:val="16"/>
        </w:rPr>
      </w:pPr>
      <w:r w:rsidRPr="00B32CDC">
        <w:rPr>
          <w:sz w:val="16"/>
          <w:szCs w:val="16"/>
        </w:rPr>
        <w:t>The good news is we are sitting on a complete revolution of technology that allows us to move in a sustainable direction. That’s a matter of choice though. Markets alone won’t take us there. We have to decide on planetary scale, we’re going for a sustainable, green, inclusive economy. (Sachs 2014)</w:t>
      </w:r>
    </w:p>
    <w:p w14:paraId="14281897" w14:textId="77777777" w:rsidR="0012239F" w:rsidRPr="00B32CDC" w:rsidRDefault="0012239F" w:rsidP="0012239F">
      <w:pPr>
        <w:rPr>
          <w:sz w:val="16"/>
        </w:rPr>
      </w:pPr>
      <w:r w:rsidRPr="00B32CDC">
        <w:rPr>
          <w:sz w:val="16"/>
        </w:rPr>
        <w:t xml:space="preserve">Why cannot markets find the green direction on their own? The reason is that there is no ready-made route which will make the multiple possible directions and disparate innovations profitable. The main characteristic of innovation is uncertainty, and it is only in the context of a revolution or when a direction has been clearly chosen and made reality through policy action that the risks will diminish, and innovations proliferate in that space and start to create synergies for each other. </w:t>
      </w:r>
      <w:r w:rsidRPr="00B32CDC">
        <w:rPr>
          <w:rStyle w:val="StyleUnderline"/>
        </w:rPr>
        <w:t>There are</w:t>
      </w:r>
      <w:r w:rsidRPr="00B32CDC">
        <w:rPr>
          <w:sz w:val="16"/>
        </w:rPr>
        <w:t xml:space="preserve"> already </w:t>
      </w:r>
      <w:r w:rsidRPr="00B32CDC">
        <w:rPr>
          <w:rStyle w:val="Emphasis"/>
        </w:rPr>
        <w:t>innumerable</w:t>
      </w:r>
      <w:r w:rsidRPr="00B32CDC">
        <w:rPr>
          <w:sz w:val="16"/>
        </w:rPr>
        <w:t xml:space="preserve"> </w:t>
      </w:r>
      <w:r w:rsidRPr="00B32CDC">
        <w:rPr>
          <w:rStyle w:val="StyleUnderline"/>
        </w:rPr>
        <w:t>experiments in the private sector, not only in</w:t>
      </w:r>
      <w:r w:rsidRPr="00B32CDC">
        <w:rPr>
          <w:sz w:val="16"/>
        </w:rPr>
        <w:t xml:space="preserve"> </w:t>
      </w:r>
      <w:r w:rsidRPr="00B32CDC">
        <w:rPr>
          <w:rStyle w:val="Emphasis"/>
        </w:rPr>
        <w:t>alternative energy</w:t>
      </w:r>
      <w:r w:rsidRPr="00B32CDC">
        <w:rPr>
          <w:sz w:val="16"/>
        </w:rPr>
        <w:t xml:space="preserve">, </w:t>
      </w:r>
      <w:r w:rsidRPr="00B32CDC">
        <w:rPr>
          <w:rStyle w:val="Emphasis"/>
        </w:rPr>
        <w:t>batteries</w:t>
      </w:r>
      <w:r w:rsidRPr="00B32CDC">
        <w:rPr>
          <w:sz w:val="16"/>
        </w:rPr>
        <w:t xml:space="preserve">, </w:t>
      </w:r>
      <w:r w:rsidRPr="00B32CDC">
        <w:rPr>
          <w:rStyle w:val="Emphasis"/>
        </w:rPr>
        <w:t>electric cars</w:t>
      </w:r>
      <w:r w:rsidRPr="00B32CDC">
        <w:rPr>
          <w:sz w:val="16"/>
        </w:rPr>
        <w:t xml:space="preserve"> </w:t>
      </w:r>
      <w:r w:rsidRPr="00B32CDC">
        <w:rPr>
          <w:rStyle w:val="StyleUnderline"/>
        </w:rPr>
        <w:t>and the like, but</w:t>
      </w:r>
      <w:r w:rsidRPr="00B32CDC">
        <w:rPr>
          <w:sz w:val="16"/>
        </w:rPr>
        <w:t xml:space="preserve"> also </w:t>
      </w:r>
      <w:r w:rsidRPr="00B32CDC">
        <w:rPr>
          <w:rStyle w:val="StyleUnderline"/>
        </w:rPr>
        <w:t>in</w:t>
      </w:r>
      <w:r w:rsidRPr="00B32CDC">
        <w:rPr>
          <w:sz w:val="16"/>
        </w:rPr>
        <w:t xml:space="preserve"> </w:t>
      </w:r>
      <w:r w:rsidRPr="00B32CDC">
        <w:rPr>
          <w:rStyle w:val="Emphasis"/>
        </w:rPr>
        <w:t>radically new</w:t>
      </w:r>
      <w:r w:rsidRPr="00B32CDC">
        <w:rPr>
          <w:sz w:val="16"/>
        </w:rPr>
        <w:t xml:space="preserve"> </w:t>
      </w:r>
      <w:r w:rsidRPr="00B32CDC">
        <w:rPr>
          <w:rStyle w:val="StyleUnderline"/>
        </w:rPr>
        <w:t>environmentally friendly production methods, such as the</w:t>
      </w:r>
      <w:r w:rsidRPr="00B32CDC">
        <w:rPr>
          <w:sz w:val="16"/>
        </w:rPr>
        <w:t xml:space="preserve"> </w:t>
      </w:r>
      <w:r w:rsidRPr="00B32CDC">
        <w:rPr>
          <w:rStyle w:val="Emphasis"/>
        </w:rPr>
        <w:t>circular economy</w:t>
      </w:r>
      <w:r w:rsidRPr="00B32CDC">
        <w:rPr>
          <w:sz w:val="16"/>
        </w:rPr>
        <w:t xml:space="preserve"> (Ellen McArthur Foundation 2012/2013) </w:t>
      </w:r>
      <w:r w:rsidRPr="00B32CDC">
        <w:rPr>
          <w:rStyle w:val="StyleUnderline"/>
        </w:rPr>
        <w:t>or</w:t>
      </w:r>
      <w:r w:rsidRPr="00B32CDC">
        <w:rPr>
          <w:sz w:val="16"/>
        </w:rPr>
        <w:t xml:space="preserve"> </w:t>
      </w:r>
      <w:r w:rsidRPr="00B32CDC">
        <w:rPr>
          <w:rStyle w:val="Emphasis"/>
        </w:rPr>
        <w:t>‘cradle to cradle’</w:t>
      </w:r>
      <w:r w:rsidRPr="00B32CDC">
        <w:rPr>
          <w:sz w:val="16"/>
        </w:rPr>
        <w:t xml:space="preserve"> (McDonough and Braungart 2002), which aim to eliminate effluents and waste; or industrial symbiosis (Chertow 2000; Lombardi and Laybourn 2012), in which industries use each other’s waste as inputs. </w:t>
      </w:r>
      <w:r w:rsidRPr="00B32CDC">
        <w:rPr>
          <w:rStyle w:val="StyleUnderline"/>
        </w:rPr>
        <w:t>There have</w:t>
      </w:r>
      <w:r w:rsidRPr="00B32CDC">
        <w:rPr>
          <w:sz w:val="16"/>
        </w:rPr>
        <w:t xml:space="preserve"> also </w:t>
      </w:r>
      <w:r w:rsidRPr="00B32CDC">
        <w:rPr>
          <w:rStyle w:val="StyleUnderline"/>
        </w:rPr>
        <w:t>been</w:t>
      </w:r>
      <w:r w:rsidRPr="00B32CDC">
        <w:rPr>
          <w:sz w:val="16"/>
        </w:rPr>
        <w:t xml:space="preserve"> </w:t>
      </w:r>
      <w:r w:rsidRPr="008F1553">
        <w:rPr>
          <w:rStyle w:val="Emphasis"/>
          <w:highlight w:val="cyan"/>
        </w:rPr>
        <w:t>significant</w:t>
      </w:r>
      <w:r w:rsidRPr="008F1553">
        <w:rPr>
          <w:sz w:val="16"/>
          <w:highlight w:val="cyan"/>
        </w:rPr>
        <w:t xml:space="preserve"> </w:t>
      </w:r>
      <w:r w:rsidRPr="008F1553">
        <w:rPr>
          <w:rStyle w:val="StyleUnderline"/>
          <w:highlight w:val="cyan"/>
        </w:rPr>
        <w:t>efforts to</w:t>
      </w:r>
      <w:r w:rsidRPr="008F1553">
        <w:rPr>
          <w:sz w:val="16"/>
          <w:highlight w:val="cyan"/>
        </w:rPr>
        <w:t xml:space="preserve"> </w:t>
      </w:r>
      <w:r w:rsidRPr="008F1553">
        <w:rPr>
          <w:rStyle w:val="Emphasis"/>
          <w:highlight w:val="cyan"/>
        </w:rPr>
        <w:t>stimulate policies</w:t>
      </w:r>
      <w:r w:rsidRPr="00B32CDC">
        <w:rPr>
          <w:sz w:val="16"/>
        </w:rPr>
        <w:t xml:space="preserve"> in the public sector. Early examples include the German, Danish and Swedish policies on renewable energies; the EU directives on recycling; and tax and other policies in various countries that aimed to increase consumer purchases of zero-emission cars or installation of solar panels. And indeed, Tesla cars sold very well in Norway early on (the country at one point was responsible for 80 percent of purchases) because the Norwegian government made it a convenient and profitable purchase: no tax is paid on purchase, no city parking permit is needed, and drivers can use taxi lanes.</w:t>
      </w:r>
    </w:p>
    <w:p w14:paraId="61441FBC" w14:textId="77777777" w:rsidR="0012239F" w:rsidRPr="00B32CDC" w:rsidRDefault="0012239F" w:rsidP="0012239F">
      <w:pPr>
        <w:rPr>
          <w:sz w:val="16"/>
        </w:rPr>
      </w:pPr>
      <w:r w:rsidRPr="00B32CDC">
        <w:rPr>
          <w:sz w:val="16"/>
        </w:rPr>
        <w:t xml:space="preserve">However, all of </w:t>
      </w:r>
      <w:r w:rsidRPr="00B32CDC">
        <w:rPr>
          <w:rStyle w:val="StyleUnderline"/>
        </w:rPr>
        <w:t>these</w:t>
      </w:r>
      <w:r w:rsidRPr="00B32CDC">
        <w:rPr>
          <w:sz w:val="16"/>
        </w:rPr>
        <w:t xml:space="preserve"> </w:t>
      </w:r>
      <w:r w:rsidRPr="00B32CDC">
        <w:rPr>
          <w:rStyle w:val="Emphasis"/>
        </w:rPr>
        <w:t>separate</w:t>
      </w:r>
      <w:r w:rsidRPr="00B32CDC">
        <w:rPr>
          <w:sz w:val="16"/>
        </w:rPr>
        <w:t xml:space="preserve"> </w:t>
      </w:r>
      <w:r w:rsidRPr="00B32CDC">
        <w:rPr>
          <w:rStyle w:val="StyleUnderline"/>
        </w:rPr>
        <w:t xml:space="preserve">attempts </w:t>
      </w:r>
      <w:r w:rsidRPr="008F1553">
        <w:rPr>
          <w:rStyle w:val="StyleUnderline"/>
          <w:highlight w:val="cyan"/>
        </w:rPr>
        <w:t>were</w:t>
      </w:r>
      <w:r w:rsidRPr="008F1553">
        <w:rPr>
          <w:sz w:val="16"/>
          <w:highlight w:val="cyan"/>
        </w:rPr>
        <w:t xml:space="preserve"> </w:t>
      </w:r>
      <w:r w:rsidRPr="008F1553">
        <w:rPr>
          <w:rStyle w:val="Emphasis"/>
          <w:highlight w:val="cyan"/>
        </w:rPr>
        <w:t>far from sufficient</w:t>
      </w:r>
      <w:r w:rsidRPr="00B32CDC">
        <w:rPr>
          <w:sz w:val="16"/>
        </w:rPr>
        <w:t xml:space="preserve"> </w:t>
      </w:r>
      <w:r w:rsidRPr="00B32CDC">
        <w:rPr>
          <w:rStyle w:val="StyleUnderline"/>
        </w:rPr>
        <w:t>and</w:t>
      </w:r>
      <w:r w:rsidRPr="00B32CDC">
        <w:rPr>
          <w:sz w:val="16"/>
        </w:rPr>
        <w:t xml:space="preserve"> </w:t>
      </w:r>
      <w:r w:rsidRPr="00B32CDC">
        <w:rPr>
          <w:rStyle w:val="Emphasis"/>
        </w:rPr>
        <w:t>evolved too slowly</w:t>
      </w:r>
      <w:r w:rsidRPr="00B32CDC">
        <w:rPr>
          <w:sz w:val="16"/>
        </w:rPr>
        <w:t xml:space="preserve"> </w:t>
      </w:r>
      <w:r w:rsidRPr="00B32CDC">
        <w:rPr>
          <w:rStyle w:val="StyleUnderline"/>
        </w:rPr>
        <w:t>to yield the required growth results</w:t>
      </w:r>
      <w:r w:rsidRPr="00B32CDC">
        <w:rPr>
          <w:sz w:val="16"/>
        </w:rPr>
        <w:t xml:space="preserve">. </w:t>
      </w:r>
      <w:r w:rsidRPr="00B32CDC">
        <w:rPr>
          <w:rStyle w:val="StyleUnderline"/>
        </w:rPr>
        <w:t>Most</w:t>
      </w:r>
      <w:r w:rsidRPr="00B32CDC">
        <w:rPr>
          <w:sz w:val="16"/>
        </w:rPr>
        <w:t xml:space="preserve"> of them </w:t>
      </w:r>
      <w:r w:rsidRPr="008F1553">
        <w:rPr>
          <w:rStyle w:val="StyleUnderline"/>
          <w:highlight w:val="cyan"/>
        </w:rPr>
        <w:t>were</w:t>
      </w:r>
      <w:r w:rsidRPr="00B32CDC">
        <w:rPr>
          <w:sz w:val="16"/>
        </w:rPr>
        <w:t xml:space="preserve"> too uncertain to attract finance, and </w:t>
      </w:r>
      <w:r w:rsidRPr="008F1553">
        <w:rPr>
          <w:rStyle w:val="Emphasis"/>
          <w:highlight w:val="cyan"/>
        </w:rPr>
        <w:t>too dispersed</w:t>
      </w:r>
      <w:r w:rsidRPr="008F1553">
        <w:rPr>
          <w:sz w:val="16"/>
          <w:highlight w:val="cyan"/>
        </w:rPr>
        <w:t xml:space="preserve"> </w:t>
      </w:r>
      <w:r w:rsidRPr="008F1553">
        <w:rPr>
          <w:rStyle w:val="StyleUnderline"/>
          <w:highlight w:val="cyan"/>
        </w:rPr>
        <w:t>to guarantee</w:t>
      </w:r>
      <w:r w:rsidRPr="008F1553">
        <w:rPr>
          <w:sz w:val="16"/>
          <w:highlight w:val="cyan"/>
        </w:rPr>
        <w:t xml:space="preserve"> </w:t>
      </w:r>
      <w:r w:rsidRPr="008F1553">
        <w:rPr>
          <w:rStyle w:val="Emphasis"/>
          <w:highlight w:val="cyan"/>
        </w:rPr>
        <w:t>demand</w:t>
      </w:r>
      <w:r w:rsidRPr="00B32CDC">
        <w:rPr>
          <w:sz w:val="16"/>
        </w:rPr>
        <w:t xml:space="preserve"> </w:t>
      </w:r>
      <w:r w:rsidRPr="00B32CDC">
        <w:rPr>
          <w:rStyle w:val="StyleUnderline"/>
        </w:rPr>
        <w:t>and generate strong synergies</w:t>
      </w:r>
      <w:r w:rsidRPr="00B32CDC">
        <w:rPr>
          <w:sz w:val="16"/>
        </w:rPr>
        <w:t>. Only an intense collective push will lead to a real take-off, and Europe is a large enough market to be able to make a difference if its member countries act in unison. The problem is that there is still a somewhat fundamentalist understanding of the nature of the free market as neutral and unregulated, when in fact markets would be much more dynamic and profitable if the playing field were clearly and intelligently tilted. As mentioned above, businesses were fiercely resistant to the New Deal and government intervention until they experienced the advantages of receiving state support and a clear direction during World War II. In the heyday of free markets in the 19th century, the British Empire, with its procurement practices, served as the pace-setter for business expansion and innovation.</w:t>
      </w:r>
    </w:p>
    <w:p w14:paraId="0D82690F" w14:textId="77777777" w:rsidR="0012239F" w:rsidRPr="00B32CDC" w:rsidRDefault="0012239F" w:rsidP="0012239F">
      <w:pPr>
        <w:rPr>
          <w:sz w:val="16"/>
        </w:rPr>
      </w:pPr>
      <w:r w:rsidRPr="00B32CDC">
        <w:rPr>
          <w:rStyle w:val="StyleUnderline"/>
        </w:rPr>
        <w:t>The</w:t>
      </w:r>
      <w:r w:rsidRPr="00B32CDC">
        <w:rPr>
          <w:sz w:val="16"/>
        </w:rPr>
        <w:t xml:space="preserve"> </w:t>
      </w:r>
      <w:r w:rsidRPr="008F1553">
        <w:rPr>
          <w:rStyle w:val="Emphasis"/>
          <w:highlight w:val="cyan"/>
        </w:rPr>
        <w:t>complex feedback</w:t>
      </w:r>
      <w:r w:rsidRPr="00B32CDC">
        <w:rPr>
          <w:rStyle w:val="Emphasis"/>
        </w:rPr>
        <w:t xml:space="preserve"> loops</w:t>
      </w:r>
      <w:r w:rsidRPr="00B32CDC">
        <w:rPr>
          <w:sz w:val="16"/>
        </w:rPr>
        <w:t xml:space="preserve"> </w:t>
      </w:r>
      <w:r w:rsidRPr="00B32CDC">
        <w:rPr>
          <w:rStyle w:val="StyleUnderline"/>
        </w:rPr>
        <w:t>between</w:t>
      </w:r>
      <w:r w:rsidRPr="00B32CDC">
        <w:rPr>
          <w:sz w:val="16"/>
        </w:rPr>
        <w:t xml:space="preserve"> </w:t>
      </w:r>
      <w:r w:rsidRPr="00B32CDC">
        <w:rPr>
          <w:rStyle w:val="Emphasis"/>
        </w:rPr>
        <w:t>government</w:t>
      </w:r>
      <w:r w:rsidRPr="00B32CDC">
        <w:rPr>
          <w:sz w:val="16"/>
        </w:rPr>
        <w:t xml:space="preserve"> policy, </w:t>
      </w:r>
      <w:r w:rsidRPr="00B32CDC">
        <w:rPr>
          <w:rStyle w:val="Emphasis"/>
        </w:rPr>
        <w:t>business</w:t>
      </w:r>
      <w:r w:rsidRPr="00B32CDC">
        <w:rPr>
          <w:sz w:val="16"/>
        </w:rPr>
        <w:t xml:space="preserve"> strategies </w:t>
      </w:r>
      <w:r w:rsidRPr="00B32CDC">
        <w:rPr>
          <w:rStyle w:val="StyleUnderline"/>
        </w:rPr>
        <w:t>and</w:t>
      </w:r>
      <w:r w:rsidRPr="00B32CDC">
        <w:rPr>
          <w:sz w:val="16"/>
        </w:rPr>
        <w:t xml:space="preserve"> </w:t>
      </w:r>
      <w:r w:rsidRPr="00B32CDC">
        <w:rPr>
          <w:rStyle w:val="Emphasis"/>
        </w:rPr>
        <w:t>consumer</w:t>
      </w:r>
      <w:r w:rsidRPr="00B32CDC">
        <w:rPr>
          <w:sz w:val="16"/>
        </w:rPr>
        <w:t xml:space="preserve"> preferences </w:t>
      </w:r>
      <w:r w:rsidRPr="008F1553">
        <w:rPr>
          <w:rStyle w:val="StyleUnderline"/>
          <w:highlight w:val="cyan"/>
        </w:rPr>
        <w:t>are unpredictable</w:t>
      </w:r>
      <w:r w:rsidRPr="00B32CDC">
        <w:rPr>
          <w:rStyle w:val="StyleUnderline"/>
        </w:rPr>
        <w:t>, but</w:t>
      </w:r>
      <w:r w:rsidRPr="00B32CDC">
        <w:rPr>
          <w:sz w:val="16"/>
        </w:rPr>
        <w:t xml:space="preserve"> </w:t>
      </w:r>
      <w:r w:rsidRPr="008F1553">
        <w:rPr>
          <w:rStyle w:val="Emphasis"/>
          <w:sz w:val="24"/>
          <w:szCs w:val="24"/>
          <w:highlight w:val="cyan"/>
        </w:rPr>
        <w:t>without clear and stable policies</w:t>
      </w:r>
      <w:r w:rsidRPr="008F1553">
        <w:rPr>
          <w:sz w:val="16"/>
          <w:highlight w:val="cyan"/>
        </w:rPr>
        <w:t xml:space="preserve"> </w:t>
      </w:r>
      <w:r w:rsidRPr="008F1553">
        <w:rPr>
          <w:rStyle w:val="StyleUnderline"/>
          <w:highlight w:val="cyan"/>
        </w:rPr>
        <w:t>they may</w:t>
      </w:r>
      <w:r w:rsidRPr="00B32CDC">
        <w:rPr>
          <w:rStyle w:val="StyleUnderline"/>
        </w:rPr>
        <w:t xml:space="preserve"> take</w:t>
      </w:r>
      <w:r w:rsidRPr="00B32CDC">
        <w:rPr>
          <w:sz w:val="16"/>
        </w:rPr>
        <w:t xml:space="preserve"> even </w:t>
      </w:r>
      <w:r w:rsidRPr="00B32CDC">
        <w:rPr>
          <w:rStyle w:val="StyleUnderline"/>
        </w:rPr>
        <w:t>longer or</w:t>
      </w:r>
      <w:r w:rsidRPr="00B32CDC">
        <w:rPr>
          <w:sz w:val="16"/>
        </w:rPr>
        <w:t xml:space="preserve"> </w:t>
      </w:r>
      <w:r w:rsidRPr="008F1553">
        <w:rPr>
          <w:rStyle w:val="Emphasis"/>
          <w:highlight w:val="cyan"/>
        </w:rPr>
        <w:t>not happen</w:t>
      </w:r>
      <w:r w:rsidRPr="00B32CDC">
        <w:rPr>
          <w:rStyle w:val="Emphasis"/>
        </w:rPr>
        <w:t xml:space="preserve"> at all</w:t>
      </w:r>
      <w:r w:rsidRPr="00B32CDC">
        <w:rPr>
          <w:sz w:val="16"/>
        </w:rPr>
        <w:t xml:space="preserve">. What the green direction can do today, </w:t>
      </w:r>
      <w:r w:rsidRPr="00B32CDC">
        <w:rPr>
          <w:rStyle w:val="StyleUnderline"/>
        </w:rPr>
        <w:t>through a</w:t>
      </w:r>
      <w:r w:rsidRPr="00B32CDC">
        <w:rPr>
          <w:sz w:val="16"/>
        </w:rPr>
        <w:t xml:space="preserve"> clear, </w:t>
      </w:r>
      <w:r w:rsidRPr="008F1553">
        <w:rPr>
          <w:rStyle w:val="Emphasis"/>
          <w:highlight w:val="cyan"/>
        </w:rPr>
        <w:t>coherent</w:t>
      </w:r>
      <w:r w:rsidRPr="00B32CDC">
        <w:rPr>
          <w:sz w:val="16"/>
        </w:rPr>
        <w:t xml:space="preserve"> and stable </w:t>
      </w:r>
      <w:r w:rsidRPr="00B32CDC">
        <w:rPr>
          <w:rStyle w:val="StyleUnderline"/>
        </w:rPr>
        <w:t>set of</w:t>
      </w:r>
      <w:r w:rsidRPr="00B32CDC">
        <w:rPr>
          <w:sz w:val="16"/>
        </w:rPr>
        <w:t xml:space="preserve"> </w:t>
      </w:r>
      <w:r w:rsidRPr="008F1553">
        <w:rPr>
          <w:rStyle w:val="Emphasis"/>
          <w:highlight w:val="cyan"/>
        </w:rPr>
        <w:t>gov</w:t>
      </w:r>
      <w:r w:rsidRPr="00B32CDC">
        <w:rPr>
          <w:rStyle w:val="Emphasis"/>
        </w:rPr>
        <w:t xml:space="preserve">ernment </w:t>
      </w:r>
      <w:r w:rsidRPr="008F1553">
        <w:rPr>
          <w:rStyle w:val="Emphasis"/>
          <w:highlight w:val="cyan"/>
        </w:rPr>
        <w:t>policies</w:t>
      </w:r>
      <w:r w:rsidRPr="00B32CDC">
        <w:rPr>
          <w:sz w:val="16"/>
        </w:rPr>
        <w:t xml:space="preserve">, </w:t>
      </w:r>
      <w:r w:rsidRPr="00B32CDC">
        <w:rPr>
          <w:rStyle w:val="StyleUnderline"/>
        </w:rPr>
        <w:t>is to tilt the playing field strongly towards sustainability</w:t>
      </w:r>
      <w:r w:rsidRPr="00B32CDC">
        <w:rPr>
          <w:sz w:val="16"/>
        </w:rPr>
        <w:t xml:space="preserve">. </w:t>
      </w:r>
      <w:r w:rsidRPr="00B32CDC">
        <w:rPr>
          <w:rStyle w:val="StyleUnderline"/>
        </w:rPr>
        <w:t xml:space="preserve">This </w:t>
      </w:r>
      <w:r w:rsidRPr="008F1553">
        <w:rPr>
          <w:rStyle w:val="StyleUnderline"/>
          <w:highlight w:val="cyan"/>
        </w:rPr>
        <w:t>involves</w:t>
      </w:r>
      <w:r w:rsidRPr="00B32CDC">
        <w:rPr>
          <w:rStyle w:val="StyleUnderline"/>
        </w:rPr>
        <w:t xml:space="preserve"> governments</w:t>
      </w:r>
      <w:r w:rsidRPr="00B32CDC">
        <w:rPr>
          <w:sz w:val="16"/>
        </w:rPr>
        <w:t xml:space="preserve"> taking on the high-risk R&amp;D investments to unleash the truly new systems, and </w:t>
      </w:r>
      <w:r w:rsidRPr="008F1553">
        <w:rPr>
          <w:rStyle w:val="Emphasis"/>
          <w:sz w:val="24"/>
          <w:szCs w:val="24"/>
          <w:highlight w:val="cyan"/>
        </w:rPr>
        <w:t>setting up</w:t>
      </w:r>
      <w:r w:rsidRPr="00B32CDC">
        <w:rPr>
          <w:rStyle w:val="Emphasis"/>
          <w:sz w:val="24"/>
          <w:szCs w:val="24"/>
        </w:rPr>
        <w:t xml:space="preserve"> policies </w:t>
      </w:r>
      <w:r w:rsidRPr="008F1553">
        <w:rPr>
          <w:rStyle w:val="Emphasis"/>
          <w:sz w:val="24"/>
          <w:szCs w:val="24"/>
          <w:highlight w:val="cyan"/>
        </w:rPr>
        <w:t>so</w:t>
      </w:r>
      <w:r w:rsidRPr="00B32CDC">
        <w:rPr>
          <w:sz w:val="16"/>
        </w:rPr>
        <w:t xml:space="preserve"> that </w:t>
      </w:r>
      <w:r w:rsidRPr="008F1553">
        <w:rPr>
          <w:rStyle w:val="Emphasis"/>
          <w:sz w:val="24"/>
          <w:szCs w:val="24"/>
          <w:highlight w:val="cyan"/>
        </w:rPr>
        <w:t>demand</w:t>
      </w:r>
      <w:r w:rsidRPr="00B32CDC">
        <w:rPr>
          <w:sz w:val="16"/>
        </w:rPr>
        <w:t xml:space="preserve">, taxes, regulation, prices, procurement and all other contextual elements </w:t>
      </w:r>
      <w:r w:rsidRPr="008F1553">
        <w:rPr>
          <w:rStyle w:val="Emphasis"/>
          <w:sz w:val="24"/>
          <w:szCs w:val="24"/>
          <w:highlight w:val="cyan"/>
        </w:rPr>
        <w:t>favour attaining profitability</w:t>
      </w:r>
      <w:r w:rsidRPr="00B32CDC">
        <w:rPr>
          <w:sz w:val="16"/>
        </w:rPr>
        <w:t xml:space="preserve"> </w:t>
      </w:r>
      <w:r w:rsidRPr="00B32CDC">
        <w:rPr>
          <w:rStyle w:val="StyleUnderline"/>
        </w:rPr>
        <w:t>by increasing the productivity of resources</w:t>
      </w:r>
      <w:r w:rsidRPr="00B32CDC">
        <w:rPr>
          <w:sz w:val="16"/>
        </w:rPr>
        <w:t xml:space="preserve">. </w:t>
      </w:r>
      <w:r w:rsidRPr="008F1553">
        <w:rPr>
          <w:rStyle w:val="StyleUnderline"/>
          <w:highlight w:val="cyan"/>
        </w:rPr>
        <w:t>Industries and services that saw</w:t>
      </w:r>
      <w:r w:rsidRPr="00B32CDC">
        <w:rPr>
          <w:sz w:val="16"/>
        </w:rPr>
        <w:t xml:space="preserve"> such </w:t>
      </w:r>
      <w:r w:rsidRPr="008F1553">
        <w:rPr>
          <w:rStyle w:val="StyleUnderline"/>
          <w:highlight w:val="cyan"/>
        </w:rPr>
        <w:t>opportunities</w:t>
      </w:r>
      <w:r w:rsidRPr="00B32CDC">
        <w:rPr>
          <w:rStyle w:val="StyleUnderline"/>
        </w:rPr>
        <w:t xml:space="preserve"> would</w:t>
      </w:r>
      <w:r w:rsidRPr="00B32CDC">
        <w:rPr>
          <w:sz w:val="16"/>
        </w:rPr>
        <w:t xml:space="preserve"> </w:t>
      </w:r>
      <w:r w:rsidRPr="008F1553">
        <w:rPr>
          <w:rStyle w:val="Emphasis"/>
          <w:highlight w:val="cyan"/>
        </w:rPr>
        <w:t>readily shift</w:t>
      </w:r>
      <w:r w:rsidRPr="00B32CDC">
        <w:rPr>
          <w:sz w:val="16"/>
        </w:rPr>
        <w:t xml:space="preserve"> their </w:t>
      </w:r>
      <w:r w:rsidRPr="008F1553">
        <w:rPr>
          <w:rStyle w:val="StyleUnderline"/>
          <w:highlight w:val="cyan"/>
        </w:rPr>
        <w:t>strategies</w:t>
      </w:r>
      <w:r w:rsidRPr="00B32CDC">
        <w:rPr>
          <w:rStyle w:val="StyleUnderline"/>
        </w:rPr>
        <w:t xml:space="preserve"> and innovation trajectories to apply</w:t>
      </w:r>
      <w:r w:rsidRPr="00B32CDC">
        <w:rPr>
          <w:sz w:val="16"/>
        </w:rPr>
        <w:t xml:space="preserve"> </w:t>
      </w:r>
      <w:r w:rsidRPr="00B32CDC">
        <w:rPr>
          <w:rStyle w:val="Emphasis"/>
        </w:rPr>
        <w:t>criteria</w:t>
      </w:r>
      <w:r w:rsidRPr="00B32CDC">
        <w:rPr>
          <w:sz w:val="16"/>
        </w:rPr>
        <w:t xml:space="preserve"> </w:t>
      </w:r>
      <w:r w:rsidRPr="00B32CDC">
        <w:rPr>
          <w:rStyle w:val="StyleUnderline"/>
        </w:rPr>
        <w:t>of conservation, durability, easy recycling, low-carbon and environmental preservation</w:t>
      </w:r>
      <w:r w:rsidRPr="00B32CDC">
        <w:rPr>
          <w:sz w:val="16"/>
        </w:rPr>
        <w:t>.</w:t>
      </w:r>
    </w:p>
    <w:p w14:paraId="5F051E4B" w14:textId="77777777" w:rsidR="0012239F" w:rsidRPr="00B32CDC" w:rsidRDefault="0012239F" w:rsidP="0012239F"/>
    <w:p w14:paraId="626805C6" w14:textId="77777777" w:rsidR="0012239F" w:rsidRDefault="0012239F" w:rsidP="0012239F">
      <w:pPr>
        <w:pStyle w:val="Heading2"/>
      </w:pPr>
      <w:r>
        <w:t>CIL CP (FWZ) vs E-Commerce</w:t>
      </w:r>
    </w:p>
    <w:p w14:paraId="4BB277A9" w14:textId="77777777" w:rsidR="0012239F" w:rsidRDefault="0012239F" w:rsidP="0012239F">
      <w:pPr>
        <w:pStyle w:val="Heading3"/>
      </w:pPr>
      <w:r>
        <w:t xml:space="preserve">CIL---1NC </w:t>
      </w:r>
    </w:p>
    <w:p w14:paraId="18A57C78" w14:textId="77777777" w:rsidR="0012239F" w:rsidRPr="00327950" w:rsidRDefault="0012239F" w:rsidP="0012239F">
      <w:pPr>
        <w:pStyle w:val="Heading4"/>
      </w:pPr>
      <w:r>
        <w:t xml:space="preserve">CIL </w:t>
      </w:r>
      <w:r>
        <w:rPr>
          <w:u w:val="single"/>
        </w:rPr>
        <w:t>must</w:t>
      </w:r>
      <w:r>
        <w:t xml:space="preserve"> be revitalized in the squo. </w:t>
      </w:r>
    </w:p>
    <w:p w14:paraId="1FA4B48E" w14:textId="77777777" w:rsidR="0012239F" w:rsidRDefault="0012239F" w:rsidP="0012239F">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0CAF5E77" w14:textId="77777777" w:rsidR="0012239F" w:rsidRPr="008A4EF6" w:rsidRDefault="0012239F" w:rsidP="0012239F">
      <w:pPr>
        <w:rPr>
          <w:sz w:val="16"/>
        </w:rPr>
      </w:pPr>
      <w:r w:rsidRPr="008A4EF6">
        <w:rPr>
          <w:sz w:val="16"/>
        </w:rPr>
        <w:t>Introduction</w:t>
      </w:r>
    </w:p>
    <w:p w14:paraId="3EC7BB85" w14:textId="77777777" w:rsidR="0012239F" w:rsidRPr="008A4EF6" w:rsidRDefault="0012239F" w:rsidP="0012239F">
      <w:pPr>
        <w:rPr>
          <w:sz w:val="16"/>
        </w:rPr>
      </w:pPr>
      <w:r w:rsidRPr="008A4EF6">
        <w:rPr>
          <w:rStyle w:val="StyleUnderline"/>
        </w:rPr>
        <w:t>In 1903, Panama ceded its</w:t>
      </w:r>
      <w:r w:rsidRPr="008A4EF6">
        <w:rPr>
          <w:sz w:val="16"/>
        </w:rPr>
        <w:t xml:space="preserve"> sovereign </w:t>
      </w:r>
      <w:r w:rsidRPr="008A4EF6">
        <w:rPr>
          <w:rStyle w:val="StyleUnderline"/>
        </w:rPr>
        <w:t>rights over the</w:t>
      </w:r>
      <w:r w:rsidRPr="008A4EF6">
        <w:rPr>
          <w:sz w:val="16"/>
        </w:rPr>
        <w:t xml:space="preserve"> Panama </w:t>
      </w:r>
      <w:r w:rsidRPr="008A4EF6">
        <w:rPr>
          <w:rStyle w:val="StyleUnderline"/>
        </w:rPr>
        <w:t xml:space="preserve">Canal to the </w:t>
      </w:r>
      <w:r w:rsidRPr="008A4EF6">
        <w:rPr>
          <w:rStyle w:val="Emphasis"/>
        </w:rPr>
        <w:t>U</w:t>
      </w:r>
      <w:r w:rsidRPr="008A4EF6">
        <w:rPr>
          <w:sz w:val="16"/>
        </w:rPr>
        <w:t xml:space="preserve">nited </w:t>
      </w:r>
      <w:r w:rsidRPr="008A4EF6">
        <w:rPr>
          <w:rStyle w:val="Emphasis"/>
        </w:rPr>
        <w:t>S</w:t>
      </w:r>
      <w:r w:rsidRPr="008A4EF6">
        <w:rPr>
          <w:sz w:val="16"/>
        </w:rPr>
        <w:t xml:space="preserve">tates in perpetuity. </w:t>
      </w:r>
      <w:r w:rsidRPr="008A4EF6">
        <w:rPr>
          <w:rStyle w:val="StyleUnderline"/>
        </w:rPr>
        <w:t xml:space="preserve">The 1930 London Naval Treaty required </w:t>
      </w:r>
      <w:r w:rsidRPr="008A4EF6">
        <w:rPr>
          <w:rStyle w:val="Emphasis"/>
        </w:rPr>
        <w:t>sub</w:t>
      </w:r>
      <w:r w:rsidRPr="008A4EF6">
        <w:rPr>
          <w:sz w:val="16"/>
        </w:rPr>
        <w:t>marine</w:t>
      </w:r>
      <w:r w:rsidRPr="008A4EF6">
        <w:rPr>
          <w:rStyle w:val="Emphasis"/>
        </w:rPr>
        <w:t>s</w:t>
      </w:r>
      <w:r w:rsidRPr="008A4EF6">
        <w:rPr>
          <w:rStyle w:val="StyleUnderline"/>
        </w:rPr>
        <w:t xml:space="preserve"> to comply with</w:t>
      </w:r>
      <w:r w:rsidRPr="008A4EF6">
        <w:rPr>
          <w:sz w:val="16"/>
        </w:rPr>
        <w:t xml:space="preserve"> the contemporary </w:t>
      </w:r>
      <w:r w:rsidRPr="008A4EF6">
        <w:rPr>
          <w:rStyle w:val="StyleUnderline"/>
        </w:rPr>
        <w:t>law of war</w:t>
      </w:r>
      <w:r w:rsidRPr="008A4EF6">
        <w:rPr>
          <w:sz w:val="16"/>
        </w:rPr>
        <w:t xml:space="preserve">, including the prohibition on neutralizing enemy merchant vessels without having first ensured the safety of their passengers and crew. </w:t>
      </w:r>
      <w:r w:rsidRPr="008A4EF6">
        <w:rPr>
          <w:rStyle w:val="StyleUnderline"/>
        </w:rPr>
        <w:t xml:space="preserve">In 1945, the </w:t>
      </w:r>
      <w:r w:rsidRPr="008A4EF6">
        <w:rPr>
          <w:rStyle w:val="Emphasis"/>
        </w:rPr>
        <w:t>U</w:t>
      </w:r>
      <w:r w:rsidRPr="008A4EF6">
        <w:rPr>
          <w:sz w:val="16"/>
        </w:rPr>
        <w:t xml:space="preserve">nited </w:t>
      </w:r>
      <w:r w:rsidRPr="008A4EF6">
        <w:rPr>
          <w:rStyle w:val="Emphasis"/>
        </w:rPr>
        <w:t>N</w:t>
      </w:r>
      <w:r w:rsidRPr="008A4EF6">
        <w:rPr>
          <w:sz w:val="16"/>
        </w:rPr>
        <w:t xml:space="preserve">ations </w:t>
      </w:r>
      <w:r w:rsidRPr="008A4EF6">
        <w:rPr>
          <w:rStyle w:val="StyleUnderline"/>
        </w:rPr>
        <w:t>Charter prohibited</w:t>
      </w:r>
      <w:r w:rsidRPr="008A4EF6">
        <w:rPr>
          <w:sz w:val="16"/>
        </w:rPr>
        <w:t xml:space="preserve"> its </w:t>
      </w:r>
      <w:r w:rsidRPr="008A4EF6">
        <w:rPr>
          <w:rStyle w:val="StyleUnderline"/>
        </w:rPr>
        <w:t xml:space="preserve">members from </w:t>
      </w:r>
      <w:r w:rsidRPr="008A4EF6">
        <w:rPr>
          <w:rStyle w:val="Emphasis"/>
        </w:rPr>
        <w:t>threatening</w:t>
      </w:r>
      <w:r w:rsidRPr="008A4EF6">
        <w:rPr>
          <w:sz w:val="16"/>
        </w:rPr>
        <w:t xml:space="preserve"> or using </w:t>
      </w:r>
      <w:r w:rsidRPr="008A4EF6">
        <w:rPr>
          <w:rStyle w:val="Emphasis"/>
        </w:rPr>
        <w:t>force</w:t>
      </w:r>
      <w:r w:rsidRPr="008A4EF6">
        <w:rPr>
          <w:sz w:val="16"/>
        </w:rPr>
        <w:t xml:space="preserve"> against another state, save for two limited exceptions. And, in 1969, Spain and Morocco concluded a permanent fisheries convention, setting the limit of their territorial seas at twelve miles.</w:t>
      </w:r>
    </w:p>
    <w:p w14:paraId="0F71B150" w14:textId="77777777" w:rsidR="0012239F" w:rsidRPr="008A4EF6" w:rsidRDefault="0012239F" w:rsidP="0012239F">
      <w:pPr>
        <w:rPr>
          <w:sz w:val="16"/>
        </w:rPr>
      </w:pPr>
      <w:r w:rsidRPr="008A4EF6">
        <w:rPr>
          <w:rStyle w:val="StyleUnderline"/>
        </w:rPr>
        <w:t xml:space="preserve">Some of these </w:t>
      </w:r>
      <w:r w:rsidRPr="00D452BE">
        <w:rPr>
          <w:rStyle w:val="Emphasis"/>
          <w:highlight w:val="cyan"/>
        </w:rPr>
        <w:t>treaties</w:t>
      </w:r>
      <w:r w:rsidRPr="00D452BE">
        <w:rPr>
          <w:rStyle w:val="StyleUnderline"/>
          <w:highlight w:val="cyan"/>
        </w:rPr>
        <w:t xml:space="preserve"> were</w:t>
      </w:r>
      <w:r w:rsidRPr="008A4EF6">
        <w:rPr>
          <w:rStyle w:val="StyleUnderline"/>
        </w:rPr>
        <w:t xml:space="preserve"> </w:t>
      </w:r>
      <w:r w:rsidRPr="008A4EF6">
        <w:rPr>
          <w:rStyle w:val="Emphasis"/>
        </w:rPr>
        <w:t xml:space="preserve">bilateral </w:t>
      </w:r>
      <w:r w:rsidRPr="00D452BE">
        <w:rPr>
          <w:rStyle w:val="Emphasis"/>
          <w:highlight w:val="cyan"/>
        </w:rPr>
        <w:t>agreements</w:t>
      </w:r>
      <w:r w:rsidRPr="00D452BE">
        <w:rPr>
          <w:rStyle w:val="StyleUnderline"/>
          <w:highlight w:val="cyan"/>
        </w:rPr>
        <w:t xml:space="preserve"> between </w:t>
      </w:r>
      <w:r w:rsidRPr="00D452BE">
        <w:rPr>
          <w:rStyle w:val="Emphasis"/>
          <w:highlight w:val="cyan"/>
        </w:rPr>
        <w:t>two states</w:t>
      </w:r>
      <w:r w:rsidRPr="008A4EF6">
        <w:rPr>
          <w:sz w:val="16"/>
        </w:rPr>
        <w:t xml:space="preserve">; some were limited multilateral arrangements clarifying the legal rights and duties of a few states; some were general multilateral agreements aspiring to universal participation. Some were meant to be temporary descriptions of the states' respective legal duties; others were intended to be permanent. Some were concluded before the U.N. Charter restructured the international legal order; some afterward - one is the U.N. Charter itself. </w:t>
      </w:r>
      <w:r w:rsidRPr="00D452BE">
        <w:rPr>
          <w:rStyle w:val="StyleUnderline"/>
          <w:highlight w:val="cyan"/>
        </w:rPr>
        <w:t>Their subject</w:t>
      </w:r>
      <w:r w:rsidRPr="005732D5">
        <w:rPr>
          <w:rStyle w:val="StyleUnderline"/>
        </w:rPr>
        <w:t xml:space="preserve"> matter </w:t>
      </w:r>
      <w:r w:rsidRPr="00D452BE">
        <w:rPr>
          <w:rStyle w:val="StyleUnderline"/>
          <w:highlight w:val="cyan"/>
        </w:rPr>
        <w:t>spans</w:t>
      </w:r>
      <w:r w:rsidRPr="008A4EF6">
        <w:rPr>
          <w:rStyle w:val="StyleUnderline"/>
        </w:rPr>
        <w:t xml:space="preserve"> such diverse areas as trade law, the law of </w:t>
      </w:r>
      <w:r w:rsidRPr="00D452BE">
        <w:rPr>
          <w:rStyle w:val="Emphasis"/>
          <w:highlight w:val="cyan"/>
        </w:rPr>
        <w:t>armed conflict</w:t>
      </w:r>
      <w:r w:rsidRPr="008A4EF6">
        <w:rPr>
          <w:rStyle w:val="StyleUnderline"/>
        </w:rPr>
        <w:t>, and the law of the sea. But</w:t>
      </w:r>
      <w:r w:rsidRPr="008A4EF6">
        <w:rPr>
          <w:sz w:val="16"/>
        </w:rPr>
        <w:t xml:space="preserve"> for all of their diversity in structure, parties, subject matter, and dates, these treaties have one trait in common: </w:t>
      </w:r>
      <w:r w:rsidRPr="008A4EF6">
        <w:rPr>
          <w:rStyle w:val="StyleUnderline"/>
        </w:rPr>
        <w:t>they all include provisions</w:t>
      </w:r>
      <w:r w:rsidRPr="008A4EF6">
        <w:rPr>
          <w:sz w:val="16"/>
        </w:rPr>
        <w:t xml:space="preserve"> that are </w:t>
      </w:r>
      <w:r w:rsidRPr="008A4EF6">
        <w:rPr>
          <w:rStyle w:val="StyleUnderline"/>
        </w:rPr>
        <w:t>difficult to square with subsequent</w:t>
      </w:r>
      <w:r w:rsidRPr="008A4EF6">
        <w:rPr>
          <w:sz w:val="16"/>
        </w:rPr>
        <w:t xml:space="preserve"> state </w:t>
      </w:r>
      <w:r w:rsidRPr="008A4EF6">
        <w:rPr>
          <w:rStyle w:val="StyleUnderline"/>
        </w:rPr>
        <w:t>action</w:t>
      </w:r>
      <w:r w:rsidRPr="008A4EF6">
        <w:rPr>
          <w:sz w:val="16"/>
        </w:rPr>
        <w:t>. However, this conflicting state action is not critiqued as unlawful; rather, it is accepted and thus apparently acceptable.</w:t>
      </w:r>
    </w:p>
    <w:p w14:paraId="17AC154B" w14:textId="77777777" w:rsidR="0012239F" w:rsidRPr="008A4EF6" w:rsidRDefault="0012239F" w:rsidP="0012239F">
      <w:pPr>
        <w:rPr>
          <w:sz w:val="16"/>
        </w:rPr>
      </w:pPr>
      <w:r w:rsidRPr="008A4EF6">
        <w:rPr>
          <w:rStyle w:val="StyleUnderline"/>
        </w:rPr>
        <w:t xml:space="preserve">Treaties have always had to reconcile two competing interests: </w:t>
      </w:r>
      <w:r w:rsidRPr="008A4EF6">
        <w:rPr>
          <w:rStyle w:val="Emphasis"/>
        </w:rPr>
        <w:t>stability</w:t>
      </w:r>
      <w:r w:rsidRPr="008A4EF6">
        <w:rPr>
          <w:rStyle w:val="StyleUnderline"/>
        </w:rPr>
        <w:t xml:space="preserve"> and </w:t>
      </w:r>
      <w:r w:rsidRPr="008A4EF6">
        <w:rPr>
          <w:rStyle w:val="Emphasis"/>
        </w:rPr>
        <w:t>flexibility</w:t>
      </w:r>
      <w:r w:rsidRPr="008A4EF6">
        <w:rPr>
          <w:rStyle w:val="StyleUnderline"/>
        </w:rPr>
        <w:t>. The need for stability in treaty regimes, reflected in the</w:t>
      </w:r>
      <w:r w:rsidRPr="008A4EF6">
        <w:rPr>
          <w:sz w:val="16"/>
        </w:rPr>
        <w:t xml:space="preserve">  [*239]  </w:t>
      </w:r>
      <w:r w:rsidRPr="008A4EF6">
        <w:rPr>
          <w:rStyle w:val="StyleUnderline"/>
        </w:rPr>
        <w:t xml:space="preserve">customary rule of pacta sunt servanda ("agreements must be kept"), undergirds much of international law and explains states' willingness to invest energies in concluding treaties. </w:t>
      </w:r>
      <w:r w:rsidRPr="005732D5">
        <w:rPr>
          <w:rStyle w:val="StyleUnderline"/>
        </w:rPr>
        <w:t>However</w:t>
      </w:r>
      <w:r w:rsidRPr="008A4EF6">
        <w:rPr>
          <w:rStyle w:val="StyleUnderline"/>
        </w:rPr>
        <w:t xml:space="preserve">, treaty </w:t>
      </w:r>
      <w:r w:rsidRPr="00D452BE">
        <w:rPr>
          <w:rStyle w:val="StyleUnderline"/>
          <w:highlight w:val="cyan"/>
        </w:rPr>
        <w:t xml:space="preserve">regimes that </w:t>
      </w:r>
      <w:r w:rsidRPr="00D452BE">
        <w:rPr>
          <w:rStyle w:val="Emphasis"/>
          <w:highlight w:val="cyan"/>
        </w:rPr>
        <w:t>cannot accommodate</w:t>
      </w:r>
      <w:r w:rsidRPr="008A4EF6">
        <w:rPr>
          <w:rStyle w:val="StyleUnderline"/>
        </w:rPr>
        <w:t xml:space="preserve"> the </w:t>
      </w:r>
      <w:r w:rsidRPr="00D452BE">
        <w:rPr>
          <w:rStyle w:val="Emphasis"/>
          <w:highlight w:val="cyan"/>
        </w:rPr>
        <w:t>shifting needs</w:t>
      </w:r>
      <w:r w:rsidRPr="008A4EF6">
        <w:rPr>
          <w:rStyle w:val="StyleUnderline"/>
        </w:rPr>
        <w:t xml:space="preserve"> of states parties risk </w:t>
      </w:r>
      <w:r w:rsidRPr="00D452BE">
        <w:rPr>
          <w:rStyle w:val="Emphasis"/>
          <w:highlight w:val="cyan"/>
        </w:rPr>
        <w:t>becom</w:t>
      </w:r>
      <w:r w:rsidRPr="008A4EF6">
        <w:rPr>
          <w:rStyle w:val="StyleUnderline"/>
        </w:rPr>
        <w:t xml:space="preserve">ing </w:t>
      </w:r>
      <w:r w:rsidRPr="00D452BE">
        <w:rPr>
          <w:rStyle w:val="Emphasis"/>
          <w:highlight w:val="cyan"/>
        </w:rPr>
        <w:t>irrelevant</w:t>
      </w:r>
      <w:r w:rsidRPr="005732D5">
        <w:rPr>
          <w:rStyle w:val="StyleUnderline"/>
        </w:rPr>
        <w:t xml:space="preserve"> as circumstances and </w:t>
      </w:r>
      <w:r w:rsidRPr="005732D5">
        <w:rPr>
          <w:rStyle w:val="Emphasis"/>
        </w:rPr>
        <w:t>customs change</w:t>
      </w:r>
      <w:r w:rsidRPr="005732D5">
        <w:rPr>
          <w:sz w:val="16"/>
        </w:rPr>
        <w:t>.</w:t>
      </w:r>
    </w:p>
    <w:p w14:paraId="3FB99FCF" w14:textId="77777777" w:rsidR="0012239F" w:rsidRPr="008A4EF6" w:rsidRDefault="0012239F" w:rsidP="0012239F">
      <w:pPr>
        <w:rPr>
          <w:sz w:val="16"/>
        </w:rPr>
      </w:pPr>
      <w:r w:rsidRPr="008A4EF6">
        <w:rPr>
          <w:rStyle w:val="StyleUnderline"/>
        </w:rPr>
        <w:t xml:space="preserve">In recognition of this tension, </w:t>
      </w:r>
      <w:r w:rsidRPr="008A4EF6">
        <w:rPr>
          <w:rStyle w:val="Emphasis"/>
        </w:rPr>
        <w:t>scholars</w:t>
      </w:r>
      <w:r w:rsidRPr="008A4EF6">
        <w:rPr>
          <w:rStyle w:val="StyleUnderline"/>
        </w:rPr>
        <w:t xml:space="preserve"> are </w:t>
      </w:r>
      <w:r w:rsidRPr="008A4EF6">
        <w:rPr>
          <w:rStyle w:val="Emphasis"/>
        </w:rPr>
        <w:t>devoting more time</w:t>
      </w:r>
      <w:r w:rsidRPr="008A4EF6">
        <w:rPr>
          <w:rStyle w:val="StyleUnderline"/>
        </w:rPr>
        <w:t xml:space="preserve"> to </w:t>
      </w:r>
      <w:r w:rsidRPr="008A4EF6">
        <w:rPr>
          <w:rStyle w:val="Emphasis"/>
        </w:rPr>
        <w:t>understanding</w:t>
      </w:r>
      <w:r w:rsidRPr="008A4EF6">
        <w:rPr>
          <w:rStyle w:val="StyleUnderline"/>
        </w:rPr>
        <w:t xml:space="preserve"> the relationship between treaties and subsequent state action</w:t>
      </w:r>
      <w:r w:rsidRPr="008A4EF6">
        <w:rPr>
          <w:sz w:val="16"/>
        </w:rPr>
        <w:t>. In 2008 the International Law Commission established a Study Group on "Treaties over Time" - since renamed "Subsequent Agreements and Subsequent Practice in Relation to Interpretation of Treaties" - to analyze how subsequent state action affects treaties. And much ink has been spilled discussing individual treaty provisions now desperately in need of amendment or proposing "adaptive interpretations" - interpretations not immediately suggested by the treaty, but which attempt to reconcile outdated text with actual (or desired) state action.</w:t>
      </w:r>
    </w:p>
    <w:p w14:paraId="4F349F91" w14:textId="77777777" w:rsidR="0012239F" w:rsidRPr="008A4EF6" w:rsidRDefault="0012239F" w:rsidP="0012239F">
      <w:pPr>
        <w:rPr>
          <w:sz w:val="16"/>
        </w:rPr>
      </w:pPr>
      <w:r w:rsidRPr="008A4EF6">
        <w:rPr>
          <w:sz w:val="16"/>
        </w:rPr>
        <w:t xml:space="preserve">These </w:t>
      </w:r>
      <w:r w:rsidRPr="007406D7">
        <w:rPr>
          <w:rStyle w:val="StyleUnderline"/>
        </w:rPr>
        <w:t xml:space="preserve">efforts focus on </w:t>
      </w:r>
      <w:r w:rsidRPr="00D452BE">
        <w:rPr>
          <w:rStyle w:val="Emphasis"/>
          <w:highlight w:val="cyan"/>
        </w:rPr>
        <w:t>traditional</w:t>
      </w:r>
      <w:r w:rsidRPr="008A4EF6">
        <w:rPr>
          <w:rStyle w:val="Emphasis"/>
        </w:rPr>
        <w:t xml:space="preserve"> methods</w:t>
      </w:r>
      <w:r w:rsidRPr="008A4EF6">
        <w:rPr>
          <w:rStyle w:val="StyleUnderline"/>
        </w:rPr>
        <w:t xml:space="preserve"> of treaty </w:t>
      </w:r>
      <w:r w:rsidRPr="00D452BE">
        <w:rPr>
          <w:rStyle w:val="StyleUnderline"/>
          <w:highlight w:val="cyan"/>
        </w:rPr>
        <w:t>modification by</w:t>
      </w:r>
      <w:r w:rsidRPr="008A4EF6">
        <w:rPr>
          <w:rStyle w:val="StyleUnderline"/>
        </w:rPr>
        <w:t xml:space="preserve"> </w:t>
      </w:r>
      <w:r w:rsidRPr="008A4EF6">
        <w:rPr>
          <w:rStyle w:val="Emphasis"/>
        </w:rPr>
        <w:t xml:space="preserve">mutual </w:t>
      </w:r>
      <w:r w:rsidRPr="00D452BE">
        <w:rPr>
          <w:rStyle w:val="Emphasis"/>
          <w:highlight w:val="cyan"/>
        </w:rPr>
        <w:t>consent</w:t>
      </w:r>
      <w:r w:rsidRPr="00D452BE">
        <w:rPr>
          <w:rStyle w:val="StyleUnderline"/>
          <w:highlight w:val="cyan"/>
        </w:rPr>
        <w:t xml:space="preserve">: through </w:t>
      </w:r>
      <w:r w:rsidRPr="00D452BE">
        <w:rPr>
          <w:rStyle w:val="Emphasis"/>
          <w:highlight w:val="cyan"/>
        </w:rPr>
        <w:t>amendment</w:t>
      </w:r>
      <w:r w:rsidRPr="00D452BE">
        <w:rPr>
          <w:rStyle w:val="StyleUnderline"/>
        </w:rPr>
        <w:t xml:space="preserve">, supersession, </w:t>
      </w:r>
      <w:r w:rsidRPr="00D452BE">
        <w:rPr>
          <w:rStyle w:val="StyleUnderline"/>
          <w:highlight w:val="cyan"/>
        </w:rPr>
        <w:t>and</w:t>
      </w:r>
      <w:r w:rsidRPr="00D452BE">
        <w:rPr>
          <w:rStyle w:val="StyleUnderline"/>
        </w:rPr>
        <w:t xml:space="preserve"> adaptive </w:t>
      </w:r>
      <w:r w:rsidRPr="00D452BE">
        <w:rPr>
          <w:rStyle w:val="Emphasis"/>
          <w:highlight w:val="cyan"/>
        </w:rPr>
        <w:t>interpretation</w:t>
      </w:r>
      <w:r w:rsidRPr="008A4EF6">
        <w:rPr>
          <w:sz w:val="16"/>
        </w:rPr>
        <w:t xml:space="preserve">. While </w:t>
      </w:r>
      <w:r w:rsidRPr="007406D7">
        <w:rPr>
          <w:rStyle w:val="StyleUnderline"/>
        </w:rPr>
        <w:t>these</w:t>
      </w:r>
      <w:r w:rsidRPr="008A4EF6">
        <w:rPr>
          <w:rStyle w:val="StyleUnderline"/>
        </w:rPr>
        <w:t xml:space="preserve"> approaches</w:t>
      </w:r>
      <w:r w:rsidRPr="008A4EF6">
        <w:rPr>
          <w:sz w:val="16"/>
        </w:rPr>
        <w:t xml:space="preserve"> are useful, they </w:t>
      </w:r>
      <w:r w:rsidRPr="008A4EF6">
        <w:rPr>
          <w:rStyle w:val="StyleUnderline"/>
        </w:rPr>
        <w:t>are</w:t>
      </w:r>
      <w:r w:rsidRPr="008A4EF6">
        <w:rPr>
          <w:sz w:val="16"/>
        </w:rPr>
        <w:t xml:space="preserve"> also </w:t>
      </w:r>
      <w:r w:rsidRPr="008A4EF6">
        <w:rPr>
          <w:rStyle w:val="StyleUnderline"/>
        </w:rPr>
        <w:t>inadequate for addressing all conflicts between treaty text and subsequent state conduct. Formal amendment</w:t>
      </w:r>
      <w:r w:rsidRPr="008A4EF6">
        <w:rPr>
          <w:sz w:val="16"/>
        </w:rPr>
        <w:t xml:space="preserve"> and treaty supersession </w:t>
      </w:r>
      <w:r w:rsidRPr="00D452BE">
        <w:rPr>
          <w:rStyle w:val="StyleUnderline"/>
          <w:highlight w:val="cyan"/>
        </w:rPr>
        <w:t>require</w:t>
      </w:r>
      <w:r w:rsidRPr="008A4EF6">
        <w:rPr>
          <w:rStyle w:val="StyleUnderline"/>
        </w:rPr>
        <w:t xml:space="preserve"> states parties' </w:t>
      </w:r>
      <w:r w:rsidRPr="00D452BE">
        <w:rPr>
          <w:rStyle w:val="Emphasis"/>
          <w:highlight w:val="cyan"/>
        </w:rPr>
        <w:t>explicit</w:t>
      </w:r>
      <w:r w:rsidRPr="008A4EF6">
        <w:rPr>
          <w:sz w:val="16"/>
        </w:rPr>
        <w:t xml:space="preserve"> and unanimous </w:t>
      </w:r>
      <w:r w:rsidRPr="00D452BE">
        <w:rPr>
          <w:rStyle w:val="Emphasis"/>
          <w:highlight w:val="cyan"/>
        </w:rPr>
        <w:t>consent</w:t>
      </w:r>
      <w:r w:rsidRPr="008A4EF6">
        <w:rPr>
          <w:rStyle w:val="StyleUnderline"/>
        </w:rPr>
        <w:t xml:space="preserve">, which will often be </w:t>
      </w:r>
      <w:r w:rsidRPr="008A4EF6">
        <w:rPr>
          <w:rStyle w:val="Emphasis"/>
        </w:rPr>
        <w:t>politically</w:t>
      </w:r>
      <w:r w:rsidRPr="008A4EF6">
        <w:rPr>
          <w:sz w:val="16"/>
        </w:rPr>
        <w:t xml:space="preserve"> or practically </w:t>
      </w:r>
      <w:r w:rsidRPr="008A4EF6">
        <w:rPr>
          <w:rStyle w:val="Emphasis"/>
        </w:rPr>
        <w:t>infeasible</w:t>
      </w:r>
      <w:r w:rsidRPr="008A4EF6">
        <w:rPr>
          <w:sz w:val="16"/>
        </w:rPr>
        <w:t xml:space="preserve"> to achieve in multilateral treaty regimes. And while adaptive interpretations can resolve many inconsistencies, words are not infinitely elastic. Situations invariably arise where state party conduct cannot be aligned with any plausible reading of the treaty text or when the tacit consent of other states parties cannot be assumed. </w:t>
      </w:r>
      <w:r w:rsidRPr="00D452BE">
        <w:rPr>
          <w:rStyle w:val="StyleUnderline"/>
          <w:highlight w:val="cyan"/>
        </w:rPr>
        <w:t>This</w:t>
      </w:r>
      <w:r w:rsidRPr="008A4EF6">
        <w:rPr>
          <w:rStyle w:val="StyleUnderline"/>
        </w:rPr>
        <w:t xml:space="preserve"> Article </w:t>
      </w:r>
      <w:r w:rsidRPr="00D452BE">
        <w:rPr>
          <w:rStyle w:val="StyleUnderline"/>
          <w:highlight w:val="cyan"/>
        </w:rPr>
        <w:t>highlights</w:t>
      </w:r>
      <w:r w:rsidRPr="008A4EF6">
        <w:rPr>
          <w:rStyle w:val="StyleUnderline"/>
        </w:rPr>
        <w:t xml:space="preserve"> the possibility of </w:t>
      </w:r>
      <w:r w:rsidRPr="005732D5">
        <w:rPr>
          <w:rStyle w:val="Emphasis"/>
          <w:sz w:val="24"/>
          <w:szCs w:val="26"/>
          <w:highlight w:val="cyan"/>
        </w:rPr>
        <w:t>modification by subsequent</w:t>
      </w:r>
      <w:r w:rsidRPr="007406D7">
        <w:rPr>
          <w:rStyle w:val="Emphasis"/>
          <w:sz w:val="18"/>
          <w:szCs w:val="20"/>
        </w:rPr>
        <w:t xml:space="preserve">ly </w:t>
      </w:r>
      <w:r w:rsidRPr="005732D5">
        <w:rPr>
          <w:rStyle w:val="Emphasis"/>
          <w:sz w:val="24"/>
          <w:szCs w:val="26"/>
        </w:rPr>
        <w:t xml:space="preserve">developed </w:t>
      </w:r>
      <w:r w:rsidRPr="005732D5">
        <w:rPr>
          <w:rStyle w:val="Emphasis"/>
          <w:sz w:val="24"/>
          <w:szCs w:val="26"/>
          <w:highlight w:val="cyan"/>
        </w:rPr>
        <w:t>c</w:t>
      </w:r>
      <w:r w:rsidRPr="007406D7">
        <w:rPr>
          <w:rStyle w:val="Emphasis"/>
        </w:rPr>
        <w:t>ustomary</w:t>
      </w:r>
      <w:r w:rsidRPr="005732D5">
        <w:rPr>
          <w:rStyle w:val="Emphasis"/>
          <w:sz w:val="24"/>
          <w:szCs w:val="26"/>
        </w:rPr>
        <w:t xml:space="preserve"> </w:t>
      </w:r>
      <w:r w:rsidRPr="005732D5">
        <w:rPr>
          <w:rStyle w:val="Emphasis"/>
          <w:sz w:val="24"/>
          <w:szCs w:val="26"/>
          <w:highlight w:val="cyan"/>
        </w:rPr>
        <w:t>i</w:t>
      </w:r>
      <w:r w:rsidRPr="007406D7">
        <w:rPr>
          <w:rStyle w:val="Emphasis"/>
        </w:rPr>
        <w:t xml:space="preserve">nternational </w:t>
      </w:r>
      <w:r w:rsidRPr="005732D5">
        <w:rPr>
          <w:rStyle w:val="Emphasis"/>
          <w:sz w:val="24"/>
          <w:szCs w:val="26"/>
          <w:highlight w:val="cyan"/>
        </w:rPr>
        <w:t>l</w:t>
      </w:r>
      <w:r w:rsidRPr="007406D7">
        <w:rPr>
          <w:rStyle w:val="Emphasis"/>
        </w:rPr>
        <w:t xml:space="preserve">aw </w:t>
      </w:r>
      <w:r w:rsidRPr="005732D5">
        <w:rPr>
          <w:rStyle w:val="Emphasis"/>
          <w:sz w:val="24"/>
          <w:szCs w:val="26"/>
          <w:highlight w:val="cyan"/>
        </w:rPr>
        <w:t>as an alternative</w:t>
      </w:r>
      <w:r w:rsidRPr="005732D5">
        <w:rPr>
          <w:rStyle w:val="Emphasis"/>
          <w:sz w:val="24"/>
          <w:szCs w:val="26"/>
        </w:rPr>
        <w:t xml:space="preserve"> means</w:t>
      </w:r>
      <w:r w:rsidRPr="005732D5">
        <w:rPr>
          <w:rStyle w:val="StyleUnderline"/>
          <w:sz w:val="24"/>
          <w:szCs w:val="26"/>
        </w:rPr>
        <w:t xml:space="preserve"> </w:t>
      </w:r>
      <w:r w:rsidRPr="008A4EF6">
        <w:rPr>
          <w:rStyle w:val="StyleUnderline"/>
        </w:rPr>
        <w:t>of treaty evolution</w:t>
      </w:r>
      <w:r w:rsidRPr="008A4EF6">
        <w:rPr>
          <w:sz w:val="16"/>
        </w:rPr>
        <w:t>.</w:t>
      </w:r>
    </w:p>
    <w:p w14:paraId="30DA4F93" w14:textId="77777777" w:rsidR="0012239F" w:rsidRPr="008A4EF6" w:rsidRDefault="0012239F" w:rsidP="0012239F">
      <w:pPr>
        <w:rPr>
          <w:sz w:val="16"/>
        </w:rPr>
      </w:pPr>
      <w:r w:rsidRPr="008A4EF6">
        <w:rPr>
          <w:rStyle w:val="StyleUnderline"/>
        </w:rPr>
        <w:t xml:space="preserve">As a matter of </w:t>
      </w:r>
      <w:r w:rsidRPr="008A4EF6">
        <w:rPr>
          <w:rStyle w:val="Emphasis"/>
        </w:rPr>
        <w:t>formal doctrine</w:t>
      </w:r>
      <w:r w:rsidRPr="008A4EF6">
        <w:rPr>
          <w:rStyle w:val="StyleUnderline"/>
        </w:rPr>
        <w:t xml:space="preserve">, </w:t>
      </w:r>
      <w:r w:rsidRPr="00D452BE">
        <w:rPr>
          <w:rStyle w:val="StyleUnderline"/>
          <w:highlight w:val="cyan"/>
        </w:rPr>
        <w:t xml:space="preserve">treaty and </w:t>
      </w:r>
      <w:r w:rsidRPr="00D452BE">
        <w:rPr>
          <w:rStyle w:val="Emphasis"/>
          <w:highlight w:val="cyan"/>
        </w:rPr>
        <w:t>c</w:t>
      </w:r>
      <w:r w:rsidRPr="008A4EF6">
        <w:rPr>
          <w:sz w:val="16"/>
        </w:rPr>
        <w:t xml:space="preserve">ustomary </w:t>
      </w:r>
      <w:r w:rsidRPr="00D452BE">
        <w:rPr>
          <w:rStyle w:val="Emphasis"/>
          <w:highlight w:val="cyan"/>
        </w:rPr>
        <w:t>i</w:t>
      </w:r>
      <w:r w:rsidRPr="008A4EF6">
        <w:rPr>
          <w:sz w:val="16"/>
        </w:rPr>
        <w:t xml:space="preserve">nternational </w:t>
      </w:r>
      <w:r w:rsidRPr="00D452BE">
        <w:rPr>
          <w:rStyle w:val="Emphasis"/>
          <w:highlight w:val="cyan"/>
        </w:rPr>
        <w:t>l</w:t>
      </w:r>
      <w:r w:rsidRPr="008A4EF6">
        <w:rPr>
          <w:sz w:val="16"/>
        </w:rPr>
        <w:t xml:space="preserve">aw </w:t>
      </w:r>
      <w:r w:rsidRPr="00D452BE">
        <w:rPr>
          <w:rStyle w:val="StyleUnderline"/>
          <w:highlight w:val="cyan"/>
        </w:rPr>
        <w:t xml:space="preserve">are </w:t>
      </w:r>
      <w:r w:rsidRPr="005732D5">
        <w:rPr>
          <w:rStyle w:val="Emphasis"/>
          <w:sz w:val="24"/>
          <w:szCs w:val="26"/>
          <w:highlight w:val="cyan"/>
        </w:rPr>
        <w:t>coequal sources</w:t>
      </w:r>
      <w:r w:rsidRPr="005732D5">
        <w:rPr>
          <w:rStyle w:val="StyleUnderline"/>
          <w:sz w:val="24"/>
          <w:szCs w:val="26"/>
          <w:highlight w:val="cyan"/>
        </w:rPr>
        <w:t xml:space="preserve"> </w:t>
      </w:r>
      <w:r w:rsidRPr="00D452BE">
        <w:rPr>
          <w:rStyle w:val="StyleUnderline"/>
          <w:highlight w:val="cyan"/>
        </w:rPr>
        <w:t>of</w:t>
      </w:r>
      <w:r w:rsidRPr="008A4EF6">
        <w:rPr>
          <w:rStyle w:val="StyleUnderline"/>
        </w:rPr>
        <w:t xml:space="preserve"> a state's international </w:t>
      </w:r>
      <w:r w:rsidRPr="00D452BE">
        <w:rPr>
          <w:rStyle w:val="StyleUnderline"/>
          <w:highlight w:val="cyan"/>
        </w:rPr>
        <w:t>legal obligations</w:t>
      </w:r>
      <w:r w:rsidRPr="008A4EF6">
        <w:rPr>
          <w:sz w:val="16"/>
        </w:rPr>
        <w:t xml:space="preserve">. However, most  [*240]  international law scholars are consent theorists who believe that these legal obligations are legitimate only to the extent states have consented to be bound by them. States explicitly consent to be bound by a treaty, but their consent to customary international law (to the extent it exists) usually must be inferred. </w:t>
      </w:r>
      <w:r w:rsidRPr="008A4EF6">
        <w:rPr>
          <w:rStyle w:val="StyleUnderline"/>
        </w:rPr>
        <w:t xml:space="preserve">Given that explicit consent is superior to tacit consent, consent theorists tend to </w:t>
      </w:r>
      <w:r w:rsidRPr="008A4EF6">
        <w:rPr>
          <w:rStyle w:val="Emphasis"/>
        </w:rPr>
        <w:t>prioritize</w:t>
      </w:r>
      <w:r w:rsidRPr="008A4EF6">
        <w:rPr>
          <w:rStyle w:val="StyleUnderline"/>
        </w:rPr>
        <w:t xml:space="preserve"> treaty law over </w:t>
      </w:r>
      <w:r w:rsidRPr="008A4EF6">
        <w:rPr>
          <w:rStyle w:val="Emphasis"/>
        </w:rPr>
        <w:t>c</w:t>
      </w:r>
      <w:r w:rsidRPr="008A4EF6">
        <w:rPr>
          <w:sz w:val="16"/>
        </w:rPr>
        <w:t xml:space="preserve">ustomary </w:t>
      </w:r>
      <w:r w:rsidRPr="008A4EF6">
        <w:rPr>
          <w:rStyle w:val="Emphasis"/>
        </w:rPr>
        <w:t>i</w:t>
      </w:r>
      <w:r w:rsidRPr="008A4EF6">
        <w:rPr>
          <w:sz w:val="16"/>
        </w:rPr>
        <w:t xml:space="preserve">nternational </w:t>
      </w:r>
      <w:r w:rsidRPr="008A4EF6">
        <w:rPr>
          <w:rStyle w:val="Emphasis"/>
        </w:rPr>
        <w:t>l</w:t>
      </w:r>
      <w:r w:rsidRPr="008A4EF6">
        <w:rPr>
          <w:sz w:val="16"/>
        </w:rPr>
        <w:t xml:space="preserve">aw. And, for a host of functional reasons, practitioners and judges tend to favor the lex scripta. Between these theoretical and practical bents, </w:t>
      </w:r>
      <w:r w:rsidRPr="008A4EF6">
        <w:rPr>
          <w:rStyle w:val="StyleUnderline"/>
        </w:rPr>
        <w:t>most</w:t>
      </w:r>
      <w:r w:rsidRPr="008A4EF6">
        <w:rPr>
          <w:sz w:val="16"/>
        </w:rPr>
        <w:t xml:space="preserve"> tend to </w:t>
      </w:r>
      <w:r w:rsidRPr="008A4EF6">
        <w:rPr>
          <w:rStyle w:val="StyleUnderline"/>
        </w:rPr>
        <w:t>presume that</w:t>
      </w:r>
      <w:r w:rsidRPr="008A4EF6">
        <w:rPr>
          <w:sz w:val="16"/>
        </w:rPr>
        <w:t xml:space="preserve">, where the two sources require contradictory outcomes, </w:t>
      </w:r>
      <w:r w:rsidRPr="008A4EF6">
        <w:rPr>
          <w:rStyle w:val="StyleUnderline"/>
        </w:rPr>
        <w:t>treaty law will prevail</w:t>
      </w:r>
      <w:r w:rsidRPr="008A4EF6">
        <w:rPr>
          <w:sz w:val="16"/>
        </w:rPr>
        <w:t>.</w:t>
      </w:r>
    </w:p>
    <w:p w14:paraId="422B8255" w14:textId="77777777" w:rsidR="0012239F" w:rsidRDefault="0012239F" w:rsidP="0012239F">
      <w:pPr>
        <w:rPr>
          <w:sz w:val="16"/>
        </w:rPr>
      </w:pPr>
      <w:r w:rsidRPr="007406D7">
        <w:rPr>
          <w:rStyle w:val="StyleUnderline"/>
        </w:rPr>
        <w:t xml:space="preserve">This Article challenges that presumption by presenting situations where </w:t>
      </w:r>
      <w:r w:rsidRPr="00D452BE">
        <w:rPr>
          <w:rStyle w:val="Emphasis"/>
          <w:highlight w:val="cyan"/>
        </w:rPr>
        <w:t>c</w:t>
      </w:r>
      <w:r w:rsidRPr="008A4EF6">
        <w:rPr>
          <w:sz w:val="16"/>
        </w:rPr>
        <w:t xml:space="preserve">ustomary </w:t>
      </w:r>
      <w:r w:rsidRPr="00D452BE">
        <w:rPr>
          <w:rStyle w:val="Emphasis"/>
          <w:highlight w:val="cyan"/>
        </w:rPr>
        <w:t>i</w:t>
      </w:r>
      <w:r w:rsidRPr="008A4EF6">
        <w:rPr>
          <w:sz w:val="16"/>
        </w:rPr>
        <w:t xml:space="preserve">nternational </w:t>
      </w:r>
      <w:r w:rsidRPr="00D452BE">
        <w:rPr>
          <w:rStyle w:val="Emphasis"/>
          <w:highlight w:val="cyan"/>
        </w:rPr>
        <w:t>l</w:t>
      </w:r>
      <w:r w:rsidRPr="008A4EF6">
        <w:rPr>
          <w:sz w:val="16"/>
        </w:rPr>
        <w:t xml:space="preserve">aw </w:t>
      </w:r>
      <w:r w:rsidRPr="00D452BE">
        <w:rPr>
          <w:rStyle w:val="StyleUnderline"/>
          <w:highlight w:val="cyan"/>
        </w:rPr>
        <w:t>has</w:t>
      </w:r>
      <w:r w:rsidRPr="008A4EF6">
        <w:rPr>
          <w:sz w:val="16"/>
        </w:rPr>
        <w:t xml:space="preserve"> both </w:t>
      </w:r>
      <w:r w:rsidRPr="00D452BE">
        <w:rPr>
          <w:rStyle w:val="Emphasis"/>
          <w:sz w:val="24"/>
          <w:szCs w:val="26"/>
          <w:highlight w:val="cyan"/>
        </w:rPr>
        <w:t>lessened</w:t>
      </w:r>
      <w:r w:rsidRPr="008A4EF6">
        <w:rPr>
          <w:sz w:val="16"/>
          <w:szCs w:val="26"/>
        </w:rPr>
        <w:t xml:space="preserve"> </w:t>
      </w:r>
      <w:r w:rsidRPr="008A4EF6">
        <w:rPr>
          <w:sz w:val="16"/>
        </w:rPr>
        <w:t xml:space="preserve">and expanded </w:t>
      </w:r>
      <w:r w:rsidRPr="00D452BE">
        <w:rPr>
          <w:rStyle w:val="Emphasis"/>
          <w:sz w:val="24"/>
          <w:szCs w:val="26"/>
          <w:highlight w:val="cyan"/>
        </w:rPr>
        <w:t>states'</w:t>
      </w:r>
      <w:r w:rsidRPr="008A4EF6">
        <w:rPr>
          <w:rStyle w:val="Emphasis"/>
          <w:sz w:val="24"/>
          <w:szCs w:val="26"/>
        </w:rPr>
        <w:t xml:space="preserve"> treaty rights and </w:t>
      </w:r>
      <w:r w:rsidRPr="00D452BE">
        <w:rPr>
          <w:rStyle w:val="Emphasis"/>
          <w:sz w:val="24"/>
          <w:szCs w:val="26"/>
          <w:highlight w:val="cyan"/>
        </w:rPr>
        <w:t>obligations</w:t>
      </w:r>
      <w:r w:rsidRPr="005732D5">
        <w:rPr>
          <w:rStyle w:val="StyleUnderline"/>
          <w:highlight w:val="cyan"/>
        </w:rPr>
        <w:t>, thereby</w:t>
      </w:r>
      <w:r w:rsidRPr="005732D5">
        <w:rPr>
          <w:rStyle w:val="StyleUnderline"/>
        </w:rPr>
        <w:t xml:space="preserve"> </w:t>
      </w:r>
      <w:r w:rsidRPr="007406D7">
        <w:rPr>
          <w:rStyle w:val="StyleUnderline"/>
        </w:rPr>
        <w:t>supporting the few scholars who have posited - usually in purely theoretical works - t</w:t>
      </w:r>
      <w:r w:rsidRPr="005732D5">
        <w:rPr>
          <w:rStyle w:val="StyleUnderline"/>
        </w:rPr>
        <w:t xml:space="preserve">hat </w:t>
      </w:r>
      <w:r w:rsidRPr="008A4EF6">
        <w:rPr>
          <w:rStyle w:val="Emphasis"/>
        </w:rPr>
        <w:t>c</w:t>
      </w:r>
      <w:r w:rsidRPr="008A4EF6">
        <w:rPr>
          <w:sz w:val="16"/>
        </w:rPr>
        <w:t xml:space="preserve">ustomary </w:t>
      </w:r>
      <w:r w:rsidRPr="008A4EF6">
        <w:rPr>
          <w:rStyle w:val="Emphasis"/>
        </w:rPr>
        <w:t>i</w:t>
      </w:r>
      <w:r w:rsidRPr="008A4EF6">
        <w:rPr>
          <w:sz w:val="16"/>
        </w:rPr>
        <w:t xml:space="preserve">nternational </w:t>
      </w:r>
      <w:r w:rsidRPr="008A4EF6">
        <w:rPr>
          <w:rStyle w:val="Emphasis"/>
        </w:rPr>
        <w:t>l</w:t>
      </w:r>
      <w:r w:rsidRPr="008A4EF6">
        <w:rPr>
          <w:sz w:val="16"/>
        </w:rPr>
        <w:t xml:space="preserve">aw </w:t>
      </w:r>
      <w:r w:rsidRPr="007406D7">
        <w:rPr>
          <w:rStyle w:val="StyleUnderline"/>
          <w:highlight w:val="cyan"/>
        </w:rPr>
        <w:t xml:space="preserve">may </w:t>
      </w:r>
      <w:r w:rsidRPr="007406D7">
        <w:rPr>
          <w:rStyle w:val="Emphasis"/>
          <w:sz w:val="24"/>
          <w:szCs w:val="26"/>
          <w:highlight w:val="cyan"/>
        </w:rPr>
        <w:t xml:space="preserve">modify </w:t>
      </w:r>
      <w:r w:rsidRPr="00D452BE">
        <w:rPr>
          <w:rStyle w:val="Emphasis"/>
          <w:sz w:val="24"/>
          <w:szCs w:val="26"/>
          <w:highlight w:val="cyan"/>
        </w:rPr>
        <w:t>treaties</w:t>
      </w:r>
      <w:r w:rsidRPr="005732D5">
        <w:rPr>
          <w:sz w:val="16"/>
        </w:rPr>
        <w:t xml:space="preserve">. By advancing a doctrinal justification for such modification based on lex posterior, </w:t>
      </w:r>
      <w:r w:rsidRPr="005732D5">
        <w:rPr>
          <w:rStyle w:val="StyleUnderline"/>
        </w:rPr>
        <w:t>this</w:t>
      </w:r>
      <w:r w:rsidRPr="005732D5">
        <w:rPr>
          <w:sz w:val="16"/>
        </w:rPr>
        <w:t xml:space="preserve"> Article also contributes to the growing literature </w:t>
      </w:r>
      <w:r w:rsidRPr="005732D5">
        <w:rPr>
          <w:rStyle w:val="Emphasis"/>
        </w:rPr>
        <w:t>question</w:t>
      </w:r>
      <w:r w:rsidRPr="005732D5">
        <w:rPr>
          <w:sz w:val="16"/>
        </w:rPr>
        <w:t xml:space="preserve">ing </w:t>
      </w:r>
      <w:r w:rsidRPr="005732D5">
        <w:rPr>
          <w:rStyle w:val="StyleUnderline"/>
        </w:rPr>
        <w:t xml:space="preserve">whether the legitimacy of the binding nature of international legal obligations can be grounded </w:t>
      </w:r>
      <w:r w:rsidRPr="005732D5">
        <w:rPr>
          <w:rStyle w:val="Emphasis"/>
        </w:rPr>
        <w:t>solely</w:t>
      </w:r>
      <w:r w:rsidRPr="005732D5">
        <w:rPr>
          <w:rStyle w:val="StyleUnderline"/>
        </w:rPr>
        <w:t xml:space="preserve"> in </w:t>
      </w:r>
      <w:r w:rsidRPr="005732D5">
        <w:rPr>
          <w:rStyle w:val="Emphasis"/>
        </w:rPr>
        <w:t>state consent</w:t>
      </w:r>
      <w:r w:rsidRPr="005732D5">
        <w:rPr>
          <w:sz w:val="16"/>
        </w:rPr>
        <w:t xml:space="preserve">. This argument is novel to the extent that it presumes that </w:t>
      </w:r>
      <w:r w:rsidRPr="005732D5">
        <w:rPr>
          <w:rStyle w:val="Emphasis"/>
        </w:rPr>
        <w:t>general</w:t>
      </w:r>
      <w:r w:rsidRPr="005732D5">
        <w:rPr>
          <w:rStyle w:val="StyleUnderline"/>
        </w:rPr>
        <w:t xml:space="preserve"> - rather than </w:t>
      </w:r>
      <w:r w:rsidRPr="005732D5">
        <w:rPr>
          <w:rStyle w:val="Emphasis"/>
        </w:rPr>
        <w:t>universal</w:t>
      </w:r>
      <w:r w:rsidRPr="005732D5">
        <w:rPr>
          <w:rStyle w:val="StyleUnderline"/>
        </w:rPr>
        <w:t xml:space="preserve"> - acceptance of a new customary rule may be </w:t>
      </w:r>
      <w:r w:rsidRPr="005732D5">
        <w:rPr>
          <w:rStyle w:val="Emphasis"/>
        </w:rPr>
        <w:t>sufficient</w:t>
      </w:r>
      <w:r w:rsidRPr="005732D5">
        <w:rPr>
          <w:rStyle w:val="StyleUnderline"/>
        </w:rPr>
        <w:t xml:space="preserve"> to work a </w:t>
      </w:r>
      <w:r w:rsidRPr="005732D5">
        <w:rPr>
          <w:rStyle w:val="Emphasis"/>
        </w:rPr>
        <w:t>treaty modification</w:t>
      </w:r>
      <w:r w:rsidRPr="005732D5">
        <w:rPr>
          <w:sz w:val="16"/>
        </w:rPr>
        <w:t xml:space="preserve">, thereby </w:t>
      </w:r>
      <w:r w:rsidRPr="005732D5">
        <w:rPr>
          <w:rStyle w:val="Emphasis"/>
        </w:rPr>
        <w:t>avoiding the holdout problem</w:t>
      </w:r>
      <w:r w:rsidRPr="005732D5">
        <w:rPr>
          <w:rStyle w:val="StyleUnderline"/>
        </w:rPr>
        <w:t xml:space="preserve"> inherent to</w:t>
      </w:r>
      <w:r w:rsidRPr="005732D5">
        <w:rPr>
          <w:sz w:val="16"/>
        </w:rPr>
        <w:t xml:space="preserve"> multilateral </w:t>
      </w:r>
      <w:r w:rsidRPr="005732D5">
        <w:rPr>
          <w:rStyle w:val="StyleUnderline"/>
        </w:rPr>
        <w:t>treaty modification under the Vienna Convention's consent-focused rules (whereby a single state can upset the consensus of the majority)</w:t>
      </w:r>
      <w:r w:rsidRPr="005732D5">
        <w:rPr>
          <w:sz w:val="16"/>
        </w:rPr>
        <w:t>.</w:t>
      </w:r>
    </w:p>
    <w:p w14:paraId="1A33DF1B" w14:textId="77777777" w:rsidR="0012239F" w:rsidRPr="00912B07" w:rsidRDefault="0012239F" w:rsidP="0012239F">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 </w:t>
      </w:r>
    </w:p>
    <w:p w14:paraId="5302DBAF" w14:textId="77777777" w:rsidR="0012239F" w:rsidRPr="005732D5" w:rsidRDefault="0012239F" w:rsidP="0012239F">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2FB2B05A" w14:textId="77777777" w:rsidR="0012239F" w:rsidRPr="005732D5" w:rsidRDefault="0012239F" w:rsidP="0012239F">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5732D5">
        <w:rPr>
          <w:rStyle w:val="StyleUnderline"/>
          <w:highlight w:val="cyan"/>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732D5">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7524361F" w14:textId="77777777" w:rsidR="0012239F" w:rsidRDefault="0012239F" w:rsidP="0012239F">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D452BE">
        <w:rPr>
          <w:rStyle w:val="StyleUnderline"/>
          <w:highlight w:val="cyan"/>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D452BE">
        <w:rPr>
          <w:rStyle w:val="Emphasis"/>
          <w:highlight w:val="cyan"/>
        </w:rPr>
        <w:t>legal 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093D43C4" w14:textId="77777777" w:rsidR="0012239F" w:rsidRPr="00523382" w:rsidRDefault="0012239F" w:rsidP="0012239F">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0E5D7D77" w14:textId="77777777" w:rsidR="0012239F" w:rsidRPr="00523382" w:rsidRDefault="0012239F" w:rsidP="0012239F">
      <w:pPr>
        <w:rPr>
          <w:sz w:val="16"/>
        </w:rPr>
      </w:pPr>
      <w:r w:rsidRPr="00523382">
        <w:rPr>
          <w:sz w:val="16"/>
        </w:rPr>
        <w:t>I. A New International Legal Order</w:t>
      </w:r>
    </w:p>
    <w:p w14:paraId="33A2E7BE" w14:textId="77777777" w:rsidR="0012239F" w:rsidRPr="00523382" w:rsidRDefault="0012239F" w:rsidP="0012239F">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0BA12FA1" w14:textId="77777777" w:rsidR="0012239F" w:rsidRPr="00523382" w:rsidRDefault="0012239F" w:rsidP="0012239F">
      <w:pPr>
        <w:rPr>
          <w:sz w:val="16"/>
        </w:rPr>
      </w:pPr>
      <w:r w:rsidRPr="00523382">
        <w:rPr>
          <w:sz w:val="16"/>
        </w:rPr>
        <w:t xml:space="preserve"> [*242] </w:t>
      </w:r>
    </w:p>
    <w:p w14:paraId="41ACF187" w14:textId="77777777" w:rsidR="0012239F" w:rsidRPr="00523382" w:rsidRDefault="0012239F" w:rsidP="0012239F">
      <w:pPr>
        <w:rPr>
          <w:sz w:val="16"/>
        </w:rPr>
      </w:pPr>
      <w:r w:rsidRPr="00523382">
        <w:rPr>
          <w:sz w:val="16"/>
        </w:rPr>
        <w:t>A. The Classic Account</w:t>
      </w:r>
    </w:p>
    <w:p w14:paraId="22BAB12B" w14:textId="77777777" w:rsidR="0012239F" w:rsidRPr="00523382" w:rsidRDefault="0012239F" w:rsidP="0012239F">
      <w:pPr>
        <w:rPr>
          <w:sz w:val="16"/>
        </w:rPr>
      </w:pPr>
      <w:r w:rsidRPr="00523382">
        <w:rPr>
          <w:sz w:val="16"/>
        </w:rPr>
        <w:t>1. Stable Customary International Law</w:t>
      </w:r>
    </w:p>
    <w:p w14:paraId="6F2B9263" w14:textId="77777777" w:rsidR="0012239F" w:rsidRPr="00523382" w:rsidRDefault="0012239F" w:rsidP="0012239F">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59BE303" w14:textId="77777777" w:rsidR="0012239F" w:rsidRPr="00523382" w:rsidRDefault="0012239F" w:rsidP="0012239F">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860DE73" w14:textId="77777777" w:rsidR="0012239F" w:rsidRPr="00523382" w:rsidRDefault="0012239F" w:rsidP="0012239F">
      <w:pPr>
        <w:rPr>
          <w:sz w:val="16"/>
        </w:rPr>
      </w:pPr>
      <w:r w:rsidRPr="00523382">
        <w:rPr>
          <w:sz w:val="16"/>
        </w:rPr>
        <w:t>2. Flexible Treaties</w:t>
      </w:r>
    </w:p>
    <w:p w14:paraId="3742E56D" w14:textId="77777777" w:rsidR="0012239F" w:rsidRPr="00523382" w:rsidRDefault="0012239F" w:rsidP="0012239F">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1C6865FC" w14:textId="77777777" w:rsidR="0012239F" w:rsidRPr="00523382" w:rsidRDefault="0012239F" w:rsidP="0012239F">
      <w:pPr>
        <w:rPr>
          <w:sz w:val="16"/>
        </w:rPr>
      </w:pPr>
      <w:r w:rsidRPr="00523382">
        <w:rPr>
          <w:sz w:val="16"/>
        </w:rPr>
        <w:t>B. The Modern World</w:t>
      </w:r>
    </w:p>
    <w:p w14:paraId="6C1D30C9" w14:textId="77777777" w:rsidR="0012239F" w:rsidRPr="00523382" w:rsidRDefault="0012239F" w:rsidP="0012239F">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36E590B9" w14:textId="77777777" w:rsidR="0012239F" w:rsidRPr="00523382" w:rsidRDefault="0012239F" w:rsidP="0012239F">
      <w:pPr>
        <w:rPr>
          <w:sz w:val="16"/>
        </w:rPr>
      </w:pPr>
      <w:r w:rsidRPr="00523382">
        <w:rPr>
          <w:sz w:val="16"/>
        </w:rPr>
        <w:t>1. Constitutive Treaties</w:t>
      </w:r>
    </w:p>
    <w:p w14:paraId="1FEDCCDF" w14:textId="77777777" w:rsidR="0012239F" w:rsidRDefault="0012239F" w:rsidP="0012239F">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00D93B51" w14:textId="77777777" w:rsidR="0012239F" w:rsidRDefault="0012239F" w:rsidP="0012239F">
      <w:pPr>
        <w:pStyle w:val="Heading3"/>
      </w:pPr>
      <w:r>
        <w:t>CIL---2NC</w:t>
      </w:r>
    </w:p>
    <w:p w14:paraId="28C53DA9" w14:textId="77777777" w:rsidR="0012239F" w:rsidRPr="00E07A76" w:rsidRDefault="0012239F" w:rsidP="0012239F">
      <w:pPr>
        <w:pStyle w:val="Heading4"/>
      </w:pPr>
      <w:r>
        <w:t xml:space="preserve">Custom’s </w:t>
      </w:r>
      <w:r>
        <w:rPr>
          <w:u w:val="single"/>
        </w:rPr>
        <w:t>proliferating</w:t>
      </w:r>
      <w:r>
        <w:t xml:space="preserve"> in </w:t>
      </w:r>
      <w:r>
        <w:rPr>
          <w:u w:val="single"/>
        </w:rPr>
        <w:t>numerous</w:t>
      </w:r>
      <w:r>
        <w:t xml:space="preserve"> areas---</w:t>
      </w:r>
      <w:r>
        <w:rPr>
          <w:u w:val="single"/>
        </w:rPr>
        <w:t>but</w:t>
      </w:r>
      <w:r>
        <w:t xml:space="preserve">, treaty law </w:t>
      </w:r>
      <w:r>
        <w:rPr>
          <w:u w:val="single"/>
        </w:rPr>
        <w:t>remains</w:t>
      </w:r>
      <w:r>
        <w:t xml:space="preserve"> predominant</w:t>
      </w:r>
    </w:p>
    <w:p w14:paraId="31DB4ED1" w14:textId="77777777" w:rsidR="0012239F" w:rsidRDefault="0012239F" w:rsidP="0012239F">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56B85C6" w14:textId="77777777" w:rsidR="0012239F" w:rsidRDefault="0012239F" w:rsidP="0012239F">
      <w:r>
        <w:t xml:space="preserve">Part I reviews how </w:t>
      </w:r>
      <w:r w:rsidRPr="00DD5C3F">
        <w:rPr>
          <w:rStyle w:val="StyleUnderline"/>
          <w:highlight w:val="cyan"/>
        </w:rPr>
        <w:t xml:space="preserve">treaties were </w:t>
      </w:r>
      <w:r w:rsidRPr="00DD5C3F">
        <w:rPr>
          <w:rStyle w:val="Emphasis"/>
          <w:highlight w:val="cyan"/>
        </w:rPr>
        <w:t>historically</w:t>
      </w:r>
      <w:r>
        <w:t xml:space="preserve"> relatively </w:t>
      </w:r>
      <w:r w:rsidRPr="00DD5B18">
        <w:rPr>
          <w:rStyle w:val="StyleUnderline"/>
        </w:rPr>
        <w:t>flexible</w:t>
      </w:r>
      <w:r>
        <w:t xml:space="preserve"> bilateral </w:t>
      </w:r>
      <w:r w:rsidRPr="00DD5B18">
        <w:rPr>
          <w:rStyle w:val="StyleUnderline"/>
        </w:rPr>
        <w:t xml:space="preserve">agreements </w:t>
      </w:r>
      <w:r w:rsidRPr="00DD5C3F">
        <w:rPr>
          <w:rStyle w:val="StyleUnderline"/>
          <w:highlight w:val="cyan"/>
        </w:rPr>
        <w:t>concluded against</w:t>
      </w:r>
      <w:r w:rsidRPr="00DD5B18">
        <w:rPr>
          <w:rStyle w:val="StyleUnderline"/>
        </w:rPr>
        <w:t xml:space="preserve"> a </w:t>
      </w:r>
      <w:r w:rsidRPr="00DD5C3F">
        <w:rPr>
          <w:rStyle w:val="Emphasis"/>
          <w:highlight w:val="cyan"/>
        </w:rPr>
        <w:t>stable</w:t>
      </w:r>
      <w:r w:rsidRPr="00DD5B18">
        <w:rPr>
          <w:rStyle w:val="Emphasis"/>
        </w:rPr>
        <w:t xml:space="preserve"> background</w:t>
      </w:r>
      <w:r w:rsidRPr="00DD5B18">
        <w:rPr>
          <w:rStyle w:val="StyleUnderline"/>
        </w:rPr>
        <w:t xml:space="preserve"> of default </w:t>
      </w:r>
      <w:r w:rsidRPr="00DD5C3F">
        <w:rPr>
          <w:rStyle w:val="Emphasis"/>
          <w:highlight w:val="cyan"/>
        </w:rPr>
        <w:t>c</w:t>
      </w:r>
      <w:r>
        <w:t xml:space="preserve">ustomary </w:t>
      </w:r>
      <w:r w:rsidRPr="00DD5C3F">
        <w:rPr>
          <w:rStyle w:val="Emphasis"/>
          <w:highlight w:val="cyan"/>
        </w:rPr>
        <w:t>i</w:t>
      </w:r>
      <w:r>
        <w:t xml:space="preserve">nternational </w:t>
      </w:r>
      <w:r w:rsidRPr="00DD5C3F">
        <w:rPr>
          <w:rStyle w:val="Emphasis"/>
          <w:highlight w:val="cyan"/>
        </w:rPr>
        <w:t>l</w:t>
      </w:r>
      <w:r>
        <w:t xml:space="preserve">aw. </w:t>
      </w:r>
      <w:r w:rsidRPr="00DD5B18">
        <w:rPr>
          <w:rStyle w:val="StyleUnderline"/>
        </w:rPr>
        <w:t>While</w:t>
      </w:r>
      <w:r>
        <w:t xml:space="preserve"> foundational customary norms and bilateral agreements are </w:t>
      </w:r>
      <w:r w:rsidRPr="00DD5B18">
        <w:rPr>
          <w:rStyle w:val="StyleUnderline"/>
        </w:rPr>
        <w:t xml:space="preserve">still the norm, </w:t>
      </w:r>
      <w:r w:rsidRPr="00DD5C3F">
        <w:rPr>
          <w:rStyle w:val="StyleUnderline"/>
          <w:highlight w:val="cyan"/>
        </w:rPr>
        <w:t>today's</w:t>
      </w:r>
      <w:r w:rsidRPr="00DD5B18">
        <w:rPr>
          <w:rStyle w:val="StyleUnderline"/>
        </w:rPr>
        <w:t xml:space="preserve"> international legal </w:t>
      </w:r>
      <w:r w:rsidRPr="00DD5C3F">
        <w:rPr>
          <w:rStyle w:val="StyleUnderline"/>
          <w:highlight w:val="cyan"/>
        </w:rPr>
        <w:t xml:space="preserve">structure is </w:t>
      </w:r>
      <w:r w:rsidRPr="00DD5C3F">
        <w:rPr>
          <w:rStyle w:val="Emphasis"/>
          <w:highlight w:val="cyan"/>
        </w:rPr>
        <w:t>complicated</w:t>
      </w:r>
      <w:r w:rsidRPr="00DD5C3F">
        <w:rPr>
          <w:rStyle w:val="StyleUnderline"/>
          <w:highlight w:val="cyan"/>
        </w:rPr>
        <w:t xml:space="preserve"> by</w:t>
      </w:r>
      <w:r w:rsidRPr="00DD5B18">
        <w:rPr>
          <w:rStyle w:val="StyleUnderline"/>
        </w:rPr>
        <w:t xml:space="preserve"> a </w:t>
      </w:r>
      <w:r w:rsidRPr="00DD5C3F">
        <w:rPr>
          <w:rStyle w:val="Emphasis"/>
          <w:highlight w:val="cyan"/>
        </w:rPr>
        <w:t>prolif</w:t>
      </w:r>
      <w:r w:rsidRPr="00DD5C3F">
        <w:rPr>
          <w:rStyle w:val="StyleUnderline"/>
        </w:rPr>
        <w:t>eration</w:t>
      </w:r>
      <w:r w:rsidRPr="00DD5B18">
        <w:rPr>
          <w:rStyle w:val="StyleUnderline"/>
        </w:rPr>
        <w:t xml:space="preserve"> </w:t>
      </w:r>
      <w:r w:rsidRPr="00DD5C3F">
        <w:rPr>
          <w:rStyle w:val="StyleUnderline"/>
          <w:highlight w:val="cyan"/>
        </w:rPr>
        <w:t>in</w:t>
      </w:r>
      <w:r>
        <w:t xml:space="preserve"> multilateral </w:t>
      </w:r>
      <w:r w:rsidRPr="00DD5C3F">
        <w:rPr>
          <w:rStyle w:val="StyleUnderline"/>
          <w:highlight w:val="cyan"/>
        </w:rPr>
        <w:t>treaties and</w:t>
      </w:r>
      <w:r w:rsidRPr="00DD5B18">
        <w:rPr>
          <w:rStyle w:val="StyleUnderline"/>
        </w:rPr>
        <w:t xml:space="preserve"> an </w:t>
      </w:r>
      <w:r w:rsidRPr="00DD5C3F">
        <w:rPr>
          <w:rStyle w:val="Emphasis"/>
          <w:highlight w:val="cyan"/>
        </w:rPr>
        <w:t>increasing demand</w:t>
      </w:r>
      <w:r w:rsidRPr="00DD5C3F">
        <w:rPr>
          <w:rStyle w:val="StyleUnderline"/>
          <w:highlight w:val="cyan"/>
        </w:rPr>
        <w:t xml:space="preserve"> for</w:t>
      </w:r>
      <w:r w:rsidRPr="00DD5B18">
        <w:rPr>
          <w:rStyle w:val="StyleUnderline"/>
        </w:rPr>
        <w:t xml:space="preserve"> international </w:t>
      </w:r>
      <w:r w:rsidRPr="00E07A76">
        <w:rPr>
          <w:rStyle w:val="Emphasis"/>
          <w:highlight w:val="cyan"/>
        </w:rPr>
        <w:t>regulation</w:t>
      </w:r>
      <w:r w:rsidRPr="00E07A76">
        <w:rPr>
          <w:rStyle w:val="StyleUnderline"/>
          <w:highlight w:val="cyan"/>
        </w:rPr>
        <w:t xml:space="preserve"> of </w:t>
      </w:r>
      <w:r w:rsidRPr="00E07A76">
        <w:rPr>
          <w:rStyle w:val="Emphasis"/>
          <w:highlight w:val="cyan"/>
        </w:rPr>
        <w:t>new areas</w:t>
      </w:r>
      <w:r>
        <w:t xml:space="preserve">, technologies, objects, actions, and ideas. </w:t>
      </w:r>
      <w:r w:rsidRPr="00DD5B18">
        <w:rPr>
          <w:rStyle w:val="StyleUnderline"/>
        </w:rPr>
        <w:t xml:space="preserve">In the absence of directly relevant treaty law, and in need of reliable guiding principles, </w:t>
      </w:r>
      <w:r w:rsidRPr="00DD5C3F">
        <w:rPr>
          <w:rStyle w:val="StyleUnderline"/>
          <w:highlight w:val="cyan"/>
        </w:rPr>
        <w:t>states are developing</w:t>
      </w:r>
      <w:r w:rsidRPr="00DD5B18">
        <w:rPr>
          <w:rStyle w:val="StyleUnderline"/>
        </w:rPr>
        <w:t xml:space="preserve"> practices standardizing their rights and </w:t>
      </w:r>
      <w:r w:rsidRPr="00DD5C3F">
        <w:rPr>
          <w:rStyle w:val="StyleUnderline"/>
          <w:highlight w:val="cyan"/>
        </w:rPr>
        <w:t>duties in</w:t>
      </w:r>
      <w:r w:rsidRPr="00DD5B18">
        <w:rPr>
          <w:rStyle w:val="StyleUnderline"/>
        </w:rPr>
        <w:t xml:space="preserve"> these </w:t>
      </w:r>
      <w:r w:rsidRPr="00DD5C3F">
        <w:rPr>
          <w:rStyle w:val="StyleUnderline"/>
          <w:highlight w:val="cyan"/>
        </w:rPr>
        <w:t>new spheres. As a result, treaty</w:t>
      </w:r>
      <w:r w:rsidRPr="00DD5B18">
        <w:rPr>
          <w:rStyle w:val="StyleUnderline"/>
        </w:rPr>
        <w:t xml:space="preserve"> text is </w:t>
      </w:r>
      <w:r w:rsidRPr="00DD5C3F">
        <w:rPr>
          <w:rStyle w:val="Emphasis"/>
          <w:highlight w:val="cyan"/>
        </w:rPr>
        <w:t>increasingly run</w:t>
      </w:r>
      <w:r w:rsidRPr="00DD5B18">
        <w:rPr>
          <w:rStyle w:val="Emphasis"/>
        </w:rPr>
        <w:t xml:space="preserve">ning up </w:t>
      </w:r>
      <w:r w:rsidRPr="00DD5C3F">
        <w:rPr>
          <w:rStyle w:val="Emphasis"/>
          <w:highlight w:val="cyan"/>
        </w:rPr>
        <w:t>against</w:t>
      </w:r>
      <w:r w:rsidRPr="00DD5C3F">
        <w:rPr>
          <w:rStyle w:val="StyleUnderline"/>
          <w:highlight w:val="cyan"/>
        </w:rPr>
        <w:t xml:space="preserve"> conflicting</w:t>
      </w:r>
      <w:r w:rsidRPr="00DD5B18">
        <w:rPr>
          <w:rStyle w:val="StyleUnderline"/>
        </w:rPr>
        <w:t xml:space="preserve"> state </w:t>
      </w:r>
      <w:r w:rsidRPr="00DD5C3F">
        <w:rPr>
          <w:rStyle w:val="StyleUnderline"/>
          <w:highlight w:val="cyan"/>
        </w:rPr>
        <w:t>action and</w:t>
      </w:r>
      <w:r w:rsidRPr="00DD5B18">
        <w:rPr>
          <w:rStyle w:val="StyleUnderline"/>
        </w:rPr>
        <w:t xml:space="preserve"> swiftly developing </w:t>
      </w:r>
      <w:r w:rsidRPr="00DD5C3F">
        <w:rPr>
          <w:rStyle w:val="Emphasis"/>
          <w:highlight w:val="cyan"/>
        </w:rPr>
        <w:t>c</w:t>
      </w:r>
      <w:r>
        <w:t xml:space="preserve">ustomary </w:t>
      </w:r>
      <w:r w:rsidRPr="00DD5C3F">
        <w:rPr>
          <w:rStyle w:val="Emphasis"/>
          <w:highlight w:val="cyan"/>
        </w:rPr>
        <w:t>i</w:t>
      </w:r>
      <w:r>
        <w:t xml:space="preserve">nternational </w:t>
      </w:r>
      <w:r w:rsidRPr="00DD5C3F">
        <w:rPr>
          <w:rStyle w:val="Emphasis"/>
          <w:highlight w:val="cyan"/>
        </w:rPr>
        <w:t>l</w:t>
      </w:r>
      <w:r>
        <w:t>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48F7D6F5" w14:textId="77777777" w:rsidR="0012239F" w:rsidRPr="00F12C9D" w:rsidRDefault="0012239F" w:rsidP="0012239F">
      <w:pPr>
        <w:pStyle w:val="Heading4"/>
      </w:pPr>
      <w:r>
        <w:t xml:space="preserve">Just the </w:t>
      </w:r>
      <w:r>
        <w:rPr>
          <w:u w:val="single"/>
        </w:rPr>
        <w:t>one act</w:t>
      </w:r>
      <w:r>
        <w:t xml:space="preserve"> is enough</w:t>
      </w:r>
    </w:p>
    <w:p w14:paraId="66FE44E0" w14:textId="77777777" w:rsidR="0012239F" w:rsidRDefault="0012239F" w:rsidP="0012239F">
      <w:r>
        <w:t xml:space="preserve">Mehrdad </w:t>
      </w:r>
      <w:r w:rsidRPr="00454D62">
        <w:rPr>
          <w:rStyle w:val="Style13ptBold"/>
        </w:rPr>
        <w:t>Payandeh 10</w:t>
      </w:r>
      <w:r>
        <w:t>, LLM Candidate at Yale University School of Law, “With Great Power Comes Great Responsibility? The Concept of the Responsibility To Protect Within the Process of International Lawmaking”, Yale Journal of International Law, 35 Yale J. Int'l L. 469, Summer 2010, Lexis</w:t>
      </w:r>
    </w:p>
    <w:p w14:paraId="43A53757" w14:textId="77777777" w:rsidR="0012239F" w:rsidRDefault="0012239F" w:rsidP="0012239F">
      <w:r>
        <w:t xml:space="preserve">In particular, the process of identifying customary international law is far from an empirical method and can best be described as a normative, value-oriented procedure. International practice has incrementally softened the two constitutive elements of customary international law, general practice of states and opinio juris. While the International Law Commission, at the beginning of its work, demanded state practice "over a considerable period of time" for a customary norm to emerge, the ICJ did not find "the passage of only a short period of time" to be "a bar to the formation of a new rule of customary international law" as long as state practice was "both extensive and virtually uniform." Subsequently, the court even gave up this latter restriction when it held in the Nicaragua case that practice did not have to be in absolutely rigorous conformity, but that it was sufficient that the conduct of states was in general consistent. According to some authors, </w:t>
      </w:r>
      <w:r w:rsidRPr="00454D62">
        <w:rPr>
          <w:rStyle w:val="StyleUnderline"/>
        </w:rPr>
        <w:t xml:space="preserve">the </w:t>
      </w:r>
      <w:r w:rsidRPr="006E4ACA">
        <w:rPr>
          <w:rStyle w:val="StyleUnderline"/>
          <w:highlight w:val="cyan"/>
        </w:rPr>
        <w:t>practice of</w:t>
      </w:r>
      <w:r>
        <w:t xml:space="preserve"> only a few or </w:t>
      </w:r>
      <w:r w:rsidRPr="006E4ACA">
        <w:rPr>
          <w:rStyle w:val="Emphasis"/>
          <w:highlight w:val="cyan"/>
        </w:rPr>
        <w:t>even one</w:t>
      </w:r>
      <w:r w:rsidRPr="006E4ACA">
        <w:rPr>
          <w:rStyle w:val="StyleUnderline"/>
          <w:highlight w:val="cyan"/>
        </w:rPr>
        <w:t xml:space="preserve"> state may be sufficient, and </w:t>
      </w:r>
      <w:r w:rsidRPr="006E4ACA">
        <w:rPr>
          <w:rStyle w:val="Emphasis"/>
          <w:sz w:val="24"/>
          <w:szCs w:val="26"/>
          <w:highlight w:val="cyan"/>
        </w:rPr>
        <w:t>even a single action</w:t>
      </w:r>
      <w:r w:rsidRPr="006E4ACA">
        <w:rPr>
          <w:rStyle w:val="StyleUnderline"/>
          <w:sz w:val="24"/>
          <w:szCs w:val="26"/>
          <w:highlight w:val="cyan"/>
        </w:rPr>
        <w:t xml:space="preserve"> </w:t>
      </w:r>
      <w:r w:rsidRPr="006E4ACA">
        <w:rPr>
          <w:rStyle w:val="StyleUnderline"/>
          <w:highlight w:val="cyan"/>
        </w:rPr>
        <w:t xml:space="preserve">may create </w:t>
      </w:r>
      <w:r w:rsidRPr="006E4ACA">
        <w:rPr>
          <w:rStyle w:val="Emphasis"/>
          <w:highlight w:val="cyan"/>
        </w:rPr>
        <w:t>c</w:t>
      </w:r>
      <w:r>
        <w:t xml:space="preserve">ustomary </w:t>
      </w:r>
      <w:r w:rsidRPr="006E4ACA">
        <w:rPr>
          <w:rStyle w:val="Emphasis"/>
          <w:highlight w:val="cyan"/>
        </w:rPr>
        <w:t>i</w:t>
      </w:r>
      <w:r>
        <w:t xml:space="preserve">nternational </w:t>
      </w:r>
      <w:r w:rsidRPr="006E4ACA">
        <w:rPr>
          <w:rStyle w:val="Emphasis"/>
          <w:highlight w:val="cyan"/>
        </w:rPr>
        <w:t>l</w:t>
      </w:r>
      <w:r>
        <w:t>aw. Moreover, when the ICJ identifies norms of customary international law, it relies heavily on the voting behavior of states within international organizations as well as directly on decisions and resolutions of international organizations.</w:t>
      </w:r>
    </w:p>
    <w:p w14:paraId="3448E903" w14:textId="77777777" w:rsidR="0012239F" w:rsidRPr="008F6E09" w:rsidRDefault="0012239F" w:rsidP="0012239F">
      <w:pPr>
        <w:pStyle w:val="Heading3"/>
      </w:pPr>
      <w:r>
        <w:t>Defense---2AC</w:t>
      </w:r>
    </w:p>
    <w:p w14:paraId="6C1FDAD9" w14:textId="77777777" w:rsidR="0012239F" w:rsidRPr="008F6E09" w:rsidRDefault="0012239F" w:rsidP="0012239F">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CIL fails</w:t>
      </w:r>
      <w:r w:rsidRPr="009179E2">
        <w:rPr>
          <w:rFonts w:asciiTheme="minorHAnsi" w:eastAsiaTheme="majorEastAsia" w:hAnsiTheme="minorHAnsi" w:cstheme="minorHAnsi"/>
          <w:bCs/>
          <w:iCs/>
          <w:sz w:val="26"/>
        </w:rPr>
        <w:t>---to</w:t>
      </w:r>
      <w:r>
        <w:rPr>
          <w:rFonts w:asciiTheme="minorHAnsi" w:eastAsiaTheme="majorEastAsia" w:hAnsiTheme="minorHAnsi" w:cstheme="minorHAnsi"/>
          <w:bCs/>
          <w:iCs/>
          <w:sz w:val="26"/>
        </w:rPr>
        <w:t>o</w:t>
      </w:r>
      <w:r w:rsidRPr="009179E2">
        <w:rPr>
          <w:rFonts w:asciiTheme="minorHAnsi" w:eastAsiaTheme="majorEastAsia" w:hAnsiTheme="minorHAnsi" w:cstheme="minorHAnsi"/>
          <w:bCs/>
          <w:iCs/>
          <w:sz w:val="26"/>
        </w:rPr>
        <w:t xml:space="preserve"> </w:t>
      </w:r>
      <w:r w:rsidRPr="009179E2">
        <w:rPr>
          <w:rFonts w:asciiTheme="minorHAnsi" w:eastAsiaTheme="majorEastAsia" w:hAnsiTheme="minorHAnsi" w:cstheme="minorHAnsi"/>
          <w:bCs/>
          <w:iCs/>
          <w:sz w:val="26"/>
          <w:u w:val="single"/>
        </w:rPr>
        <w:t>fragmented</w:t>
      </w:r>
      <w:r w:rsidRPr="009179E2">
        <w:rPr>
          <w:rFonts w:asciiTheme="minorHAnsi" w:eastAsiaTheme="majorEastAsia" w:hAnsiTheme="minorHAnsi" w:cstheme="minorHAnsi"/>
          <w:bCs/>
          <w:iCs/>
          <w:sz w:val="26"/>
        </w:rPr>
        <w:t xml:space="preserve">, </w:t>
      </w:r>
      <w:r w:rsidRPr="009179E2">
        <w:rPr>
          <w:rFonts w:asciiTheme="minorHAnsi" w:eastAsiaTheme="majorEastAsia" w:hAnsiTheme="minorHAnsi" w:cstheme="minorHAnsi"/>
          <w:bCs/>
          <w:iCs/>
          <w:sz w:val="26"/>
          <w:u w:val="single"/>
        </w:rPr>
        <w:t>unstable</w:t>
      </w:r>
      <w:r w:rsidRPr="009179E2">
        <w:rPr>
          <w:rFonts w:asciiTheme="minorHAnsi" w:eastAsiaTheme="majorEastAsia" w:hAnsiTheme="minorHAnsi" w:cstheme="minorHAnsi"/>
          <w:bCs/>
          <w:iCs/>
          <w:sz w:val="26"/>
        </w:rPr>
        <w:t xml:space="preserve">, and no </w:t>
      </w:r>
      <w:r w:rsidRPr="009179E2">
        <w:rPr>
          <w:rFonts w:asciiTheme="minorHAnsi" w:eastAsiaTheme="majorEastAsia" w:hAnsiTheme="minorHAnsi" w:cstheme="minorHAnsi"/>
          <w:bCs/>
          <w:iCs/>
          <w:sz w:val="26"/>
          <w:u w:val="single"/>
        </w:rPr>
        <w:t>buy-in.</w:t>
      </w:r>
    </w:p>
    <w:p w14:paraId="1D1BB0F8" w14:textId="77777777" w:rsidR="0012239F" w:rsidRPr="008F6E09" w:rsidRDefault="0012239F" w:rsidP="0012239F">
      <w:pPr>
        <w:rPr>
          <w:rFonts w:asciiTheme="minorHAnsi" w:hAnsiTheme="minorHAnsi" w:cstheme="minorHAnsi"/>
        </w:rPr>
      </w:pPr>
      <w:r w:rsidRPr="008F6E09">
        <w:rPr>
          <w:rFonts w:asciiTheme="minorHAnsi" w:hAnsiTheme="minorHAnsi" w:cstheme="minorHAnsi"/>
        </w:rPr>
        <w:t xml:space="preserve">Monica </w:t>
      </w:r>
      <w:r w:rsidRPr="008F6E09">
        <w:rPr>
          <w:rFonts w:asciiTheme="minorHAnsi" w:hAnsiTheme="minorHAnsi" w:cstheme="minorHAnsi"/>
          <w:b/>
          <w:bCs/>
          <w:sz w:val="24"/>
        </w:rPr>
        <w:t>Hakimi 20</w:t>
      </w:r>
      <w:r w:rsidRPr="008F6E09">
        <w:rPr>
          <w:rFonts w:asciiTheme="minorHAnsi" w:hAnsiTheme="minorHAnsi" w:cstheme="minorHAnsi"/>
        </w:rPr>
        <w:t>, Professor of Law, University of Michigan Law School, June 15 2020, "Making Sense of Customary International Law", Michigan Law Review, Volume 118, Issue 8, https://repository.law.umich.edu/mlr/vol118/iss8/2/</w:t>
      </w:r>
    </w:p>
    <w:p w14:paraId="4A60D091" w14:textId="77777777" w:rsidR="0012239F" w:rsidRPr="008F6E09" w:rsidRDefault="0012239F" w:rsidP="0012239F">
      <w:pPr>
        <w:rPr>
          <w:rFonts w:asciiTheme="minorHAnsi" w:hAnsiTheme="minorHAnsi" w:cstheme="minorHAnsi"/>
          <w:sz w:val="16"/>
        </w:rPr>
      </w:pPr>
      <w:r w:rsidRPr="008F6E09">
        <w:rPr>
          <w:rFonts w:asciiTheme="minorHAnsi" w:hAnsiTheme="minorHAnsi" w:cstheme="minorHAnsi"/>
          <w:sz w:val="16"/>
        </w:rPr>
        <w:t xml:space="preserve">A central question for those who participate in or want to analyze these data is methodological: </w:t>
      </w:r>
      <w:r w:rsidRPr="008F6E09">
        <w:rPr>
          <w:u w:val="single"/>
        </w:rPr>
        <w:t xml:space="preserve">How are we supposed to distinguish mere claims about the law, which are common and often contradictory, from normative positions that actually have authority as law? </w:t>
      </w:r>
      <w:r w:rsidRPr="008F6E09">
        <w:rPr>
          <w:rFonts w:asciiTheme="minorHAnsi" w:hAnsiTheme="minorHAnsi" w:cstheme="minorHAnsi"/>
          <w:sz w:val="16"/>
        </w:rPr>
        <w:t xml:space="preserve">I return to this question be low. 29 For now, I underscore that </w:t>
      </w:r>
      <w:r w:rsidRPr="008F6E09">
        <w:rPr>
          <w:u w:val="single"/>
        </w:rPr>
        <w:t xml:space="preserve">the nature of the </w:t>
      </w:r>
      <w:r w:rsidRPr="00523C5B">
        <w:rPr>
          <w:rStyle w:val="Emphasis"/>
          <w:highlight w:val="cyan"/>
        </w:rPr>
        <w:t>CIL</w:t>
      </w:r>
      <w:r w:rsidRPr="00523C5B">
        <w:rPr>
          <w:rStyle w:val="Emphasis"/>
        </w:rPr>
        <w:t xml:space="preserve"> process</w:t>
      </w:r>
      <w:r w:rsidRPr="008F6E09">
        <w:rPr>
          <w:u w:val="single"/>
        </w:rPr>
        <w:t xml:space="preserve"> itself </w:t>
      </w:r>
      <w:r w:rsidRPr="00523C5B">
        <w:rPr>
          <w:rStyle w:val="Emphasis"/>
        </w:rPr>
        <w:t>complicates</w:t>
      </w:r>
      <w:r w:rsidRPr="008F6E09">
        <w:rPr>
          <w:u w:val="single"/>
        </w:rPr>
        <w:t xml:space="preserve"> the answer</w:t>
      </w:r>
      <w:r w:rsidRPr="008F6E09">
        <w:rPr>
          <w:rFonts w:asciiTheme="minorHAnsi" w:hAnsiTheme="minorHAnsi" w:cstheme="minorHAnsi"/>
          <w:sz w:val="16"/>
        </w:rPr>
        <w:t>.30 Consider three reasons why.</w:t>
      </w:r>
    </w:p>
    <w:p w14:paraId="7F2E2689" w14:textId="77777777" w:rsidR="0012239F" w:rsidRPr="008F6E09" w:rsidRDefault="0012239F" w:rsidP="0012239F">
      <w:pPr>
        <w:rPr>
          <w:rFonts w:asciiTheme="minorHAnsi" w:hAnsiTheme="minorHAnsi" w:cstheme="minorHAnsi"/>
          <w:sz w:val="16"/>
        </w:rPr>
      </w:pPr>
      <w:r w:rsidRPr="008F6E09">
        <w:rPr>
          <w:rFonts w:asciiTheme="minorHAnsi" w:hAnsiTheme="minorHAnsi" w:cstheme="minorHAnsi"/>
          <w:sz w:val="16"/>
        </w:rPr>
        <w:t xml:space="preserve">First, </w:t>
      </w:r>
      <w:r w:rsidRPr="008F6E09">
        <w:rPr>
          <w:u w:val="single"/>
        </w:rPr>
        <w:t xml:space="preserve">the process does not have </w:t>
      </w:r>
      <w:r w:rsidRPr="00523C5B">
        <w:rPr>
          <w:rStyle w:val="Emphasis"/>
          <w:highlight w:val="cyan"/>
        </w:rPr>
        <w:t>formal controls</w:t>
      </w:r>
      <w:r w:rsidRPr="008F6E09">
        <w:rPr>
          <w:u w:val="single"/>
        </w:rPr>
        <w:t xml:space="preserve"> that inhibit the participants from pushing hard for their </w:t>
      </w:r>
      <w:r w:rsidRPr="00523C5B">
        <w:rPr>
          <w:rStyle w:val="Emphasis"/>
          <w:highlight w:val="cyan"/>
        </w:rPr>
        <w:t>preferred positions</w:t>
      </w:r>
      <w:r w:rsidRPr="008F6E09">
        <w:rPr>
          <w:u w:val="single"/>
        </w:rPr>
        <w:t xml:space="preserve">. Tendentious or </w:t>
      </w:r>
      <w:r w:rsidRPr="00523C5B">
        <w:rPr>
          <w:rStyle w:val="Emphasis"/>
          <w:highlight w:val="cyan"/>
        </w:rPr>
        <w:t>controversial</w:t>
      </w:r>
      <w:r w:rsidRPr="00523C5B">
        <w:rPr>
          <w:rStyle w:val="Emphasis"/>
        </w:rPr>
        <w:t xml:space="preserve"> CIL </w:t>
      </w:r>
      <w:r w:rsidRPr="00523C5B">
        <w:rPr>
          <w:rStyle w:val="Emphasis"/>
          <w:highlight w:val="cyan"/>
        </w:rPr>
        <w:t>claims are common</w:t>
      </w:r>
      <w:r w:rsidRPr="008F6E09">
        <w:rPr>
          <w:u w:val="single"/>
        </w:rPr>
        <w:t xml:space="preserve"> and often presented as if they simply describe the positive law</w:t>
      </w:r>
      <w:r w:rsidRPr="008F6E09">
        <w:rPr>
          <w:rFonts w:asciiTheme="minorHAnsi" w:hAnsiTheme="minorHAnsi" w:cstheme="minorHAnsi"/>
          <w:sz w:val="16"/>
        </w:rPr>
        <w:t xml:space="preserve">.31 </w:t>
      </w:r>
      <w:r w:rsidRPr="008F6E09">
        <w:rPr>
          <w:u w:val="single"/>
        </w:rPr>
        <w:t xml:space="preserve">What demarcates them as dubious are the contrary claims of other participants. However, </w:t>
      </w:r>
      <w:r w:rsidRPr="00523C5B">
        <w:rPr>
          <w:rStyle w:val="Emphasis"/>
          <w:highlight w:val="cyan"/>
        </w:rPr>
        <w:t>even when</w:t>
      </w:r>
      <w:r w:rsidRPr="008F6E09">
        <w:rPr>
          <w:u w:val="single"/>
        </w:rPr>
        <w:t xml:space="preserve"> a claim is contested, it becomes </w:t>
      </w:r>
      <w:r w:rsidRPr="00523C5B">
        <w:rPr>
          <w:rStyle w:val="Emphasis"/>
          <w:highlight w:val="cyan"/>
        </w:rPr>
        <w:t xml:space="preserve">part of the </w:t>
      </w:r>
      <w:r w:rsidRPr="00523C5B">
        <w:rPr>
          <w:rStyle w:val="Emphasis"/>
        </w:rPr>
        <w:t xml:space="preserve">CIL </w:t>
      </w:r>
      <w:r w:rsidRPr="00523C5B">
        <w:rPr>
          <w:rStyle w:val="Emphasis"/>
          <w:highlight w:val="cyan"/>
        </w:rPr>
        <w:t>mix</w:t>
      </w:r>
      <w:r w:rsidRPr="008F6E09">
        <w:rPr>
          <w:u w:val="single"/>
        </w:rPr>
        <w:t xml:space="preserve"> and has the potential to </w:t>
      </w:r>
      <w:r w:rsidRPr="00523C5B">
        <w:rPr>
          <w:rStyle w:val="Emphasis"/>
          <w:highlight w:val="cyan"/>
        </w:rPr>
        <w:t>affect the law</w:t>
      </w:r>
      <w:r w:rsidRPr="008F6E09">
        <w:rPr>
          <w:u w:val="single"/>
        </w:rPr>
        <w:t xml:space="preserve">’s content. The fact that a claim is opportunistic does not necessarily diminish its legal relevance. </w:t>
      </w:r>
      <w:r w:rsidRPr="008F6E09">
        <w:rPr>
          <w:rFonts w:asciiTheme="minorHAnsi" w:hAnsiTheme="minorHAnsi" w:cstheme="minorHAnsi"/>
          <w:sz w:val="16"/>
        </w:rPr>
        <w:t>32</w:t>
      </w:r>
    </w:p>
    <w:p w14:paraId="28894A23" w14:textId="77777777" w:rsidR="0012239F" w:rsidRPr="008F6E09" w:rsidRDefault="0012239F" w:rsidP="0012239F">
      <w:pPr>
        <w:rPr>
          <w:rFonts w:asciiTheme="minorHAnsi" w:hAnsiTheme="minorHAnsi" w:cstheme="minorHAnsi"/>
          <w:sz w:val="16"/>
        </w:rPr>
      </w:pPr>
      <w:r w:rsidRPr="008F6E09">
        <w:rPr>
          <w:rFonts w:asciiTheme="minorHAnsi" w:hAnsiTheme="minorHAnsi" w:cstheme="minorHAnsi"/>
          <w:sz w:val="16"/>
        </w:rPr>
        <w:t xml:space="preserve">Second, </w:t>
      </w:r>
      <w:r w:rsidRPr="00523C5B">
        <w:rPr>
          <w:rStyle w:val="Emphasis"/>
          <w:highlight w:val="cyan"/>
        </w:rPr>
        <w:t>authority</w:t>
      </w:r>
      <w:r w:rsidRPr="008F6E09">
        <w:rPr>
          <w:u w:val="single"/>
        </w:rPr>
        <w:t xml:space="preserve"> in this process </w:t>
      </w:r>
      <w:r w:rsidRPr="00523C5B">
        <w:rPr>
          <w:rStyle w:val="Emphasis"/>
          <w:highlight w:val="cyan"/>
        </w:rPr>
        <w:t>is diffuse</w:t>
      </w:r>
      <w:r w:rsidRPr="008F6E09">
        <w:rPr>
          <w:u w:val="single"/>
        </w:rPr>
        <w:t>ly held. Although individual actors can easily advance claims about the law, none can alone establish the</w:t>
      </w:r>
      <w:r w:rsidRPr="008F6E09">
        <w:rPr>
          <w:rFonts w:asciiTheme="minorHAnsi" w:hAnsiTheme="minorHAnsi" w:cstheme="minorHAnsi"/>
          <w:sz w:val="16"/>
        </w:rPr>
        <w:t xml:space="preserve"> </w:t>
      </w:r>
      <w:r w:rsidRPr="008F6E09">
        <w:rPr>
          <w:u w:val="single"/>
        </w:rPr>
        <w:t xml:space="preserve">law. </w:t>
      </w:r>
      <w:r w:rsidRPr="00523C5B">
        <w:rPr>
          <w:rStyle w:val="Emphasis"/>
          <w:highlight w:val="cyan"/>
        </w:rPr>
        <w:t>No one entity</w:t>
      </w:r>
      <w:r w:rsidRPr="008F6E09">
        <w:rPr>
          <w:u w:val="single"/>
        </w:rPr>
        <w:t xml:space="preserve"> is entitled to assess the various claims on an issue, weed out the outliers, and finally </w:t>
      </w:r>
      <w:r w:rsidRPr="00523C5B">
        <w:rPr>
          <w:rStyle w:val="Emphasis"/>
          <w:highlight w:val="cyan"/>
        </w:rPr>
        <w:t>settle CIL</w:t>
      </w:r>
      <w:r w:rsidRPr="008F6E09">
        <w:rPr>
          <w:u w:val="single"/>
        </w:rPr>
        <w:t>’s normative content</w:t>
      </w:r>
      <w:r w:rsidRPr="008F6E09">
        <w:rPr>
          <w:rFonts w:asciiTheme="minorHAnsi" w:hAnsiTheme="minorHAnsi" w:cstheme="minorHAnsi"/>
          <w:sz w:val="16"/>
        </w:rPr>
        <w:t xml:space="preserve">. This does not mean that all CIL claims have equal weight. They do not. Some participants in the process are more effective at shaping expectations about CIL than are others.33 For example, </w:t>
      </w:r>
      <w:r w:rsidRPr="008F6E09">
        <w:rPr>
          <w:u w:val="single"/>
        </w:rPr>
        <w:t>despite the common refrain that states are the main drivers of CIL,</w:t>
      </w:r>
      <w:r w:rsidRPr="008F6E09">
        <w:rPr>
          <w:rFonts w:asciiTheme="minorHAnsi" w:hAnsiTheme="minorHAnsi" w:cstheme="minorHAnsi"/>
          <w:sz w:val="16"/>
        </w:rPr>
        <w:t xml:space="preserve">34 </w:t>
      </w:r>
      <w:r w:rsidRPr="00523C5B">
        <w:rPr>
          <w:rStyle w:val="Emphasis"/>
          <w:highlight w:val="cyan"/>
        </w:rPr>
        <w:t>other actors</w:t>
      </w:r>
      <w:r w:rsidRPr="008F6E09">
        <w:rPr>
          <w:u w:val="single"/>
        </w:rPr>
        <w:t>—</w:t>
      </w:r>
      <w:r w:rsidRPr="00523C5B">
        <w:rPr>
          <w:rStyle w:val="Emphasis"/>
        </w:rPr>
        <w:t>international adjudicators</w:t>
      </w:r>
      <w:r w:rsidRPr="008F6E09">
        <w:rPr>
          <w:rFonts w:asciiTheme="minorHAnsi" w:hAnsiTheme="minorHAnsi" w:cstheme="minorHAnsi"/>
          <w:sz w:val="16"/>
        </w:rPr>
        <w:t xml:space="preserve">,35 </w:t>
      </w:r>
      <w:r w:rsidRPr="00523C5B">
        <w:rPr>
          <w:rStyle w:val="Emphasis"/>
        </w:rPr>
        <w:t>intergovernmental bodies</w:t>
      </w:r>
      <w:r w:rsidRPr="008F6E09">
        <w:rPr>
          <w:rFonts w:asciiTheme="minorHAnsi" w:hAnsiTheme="minorHAnsi" w:cstheme="minorHAnsi"/>
          <w:sz w:val="16"/>
        </w:rPr>
        <w:t xml:space="preserve">,36 </w:t>
      </w:r>
      <w:r w:rsidRPr="008F6E09">
        <w:rPr>
          <w:u w:val="single"/>
        </w:rPr>
        <w:t xml:space="preserve">and certain </w:t>
      </w:r>
      <w:r w:rsidRPr="00523C5B">
        <w:rPr>
          <w:rStyle w:val="Emphasis"/>
        </w:rPr>
        <w:t>nongovernmental experts</w:t>
      </w:r>
      <w:r w:rsidRPr="008F6E09">
        <w:rPr>
          <w:rFonts w:asciiTheme="minorHAnsi" w:hAnsiTheme="minorHAnsi" w:cstheme="minorHAnsi"/>
          <w:sz w:val="16"/>
        </w:rPr>
        <w:t xml:space="preserve"> 37</w:t>
      </w:r>
      <w:r w:rsidRPr="008F6E09">
        <w:rPr>
          <w:u w:val="single"/>
        </w:rPr>
        <w:t xml:space="preserve">—can be </w:t>
      </w:r>
      <w:r w:rsidRPr="00523C5B">
        <w:rPr>
          <w:rStyle w:val="Emphasis"/>
          <w:highlight w:val="cyan"/>
        </w:rPr>
        <w:t>extremely influential</w:t>
      </w:r>
      <w:r w:rsidRPr="008F6E09">
        <w:rPr>
          <w:u w:val="single"/>
        </w:rPr>
        <w:t>. The normative positions that these actors take on CIL often carry considerable authority</w:t>
      </w:r>
      <w:r w:rsidRPr="008F6E09">
        <w:rPr>
          <w:rFonts w:asciiTheme="minorHAnsi" w:hAnsiTheme="minorHAnsi" w:cstheme="minorHAnsi"/>
          <w:sz w:val="16"/>
        </w:rPr>
        <w:t xml:space="preserve">. But unless an actor is specifically charged with resolving a concrete dispute under CIL, its </w:t>
      </w:r>
      <w:r w:rsidRPr="008F6E09">
        <w:rPr>
          <w:u w:val="single"/>
        </w:rPr>
        <w:t>authority to define CIL will be incomplete and contestable</w:t>
      </w:r>
      <w:r w:rsidRPr="008F6E09">
        <w:rPr>
          <w:rFonts w:asciiTheme="minorHAnsi" w:hAnsiTheme="minorHAnsi" w:cstheme="minorHAnsi"/>
          <w:sz w:val="16"/>
        </w:rPr>
        <w:t>.38</w:t>
      </w:r>
    </w:p>
    <w:p w14:paraId="35EDD7A3" w14:textId="77777777" w:rsidR="0012239F" w:rsidRPr="008F6E09" w:rsidRDefault="0012239F" w:rsidP="0012239F">
      <w:pPr>
        <w:rPr>
          <w:u w:val="single"/>
        </w:rPr>
      </w:pPr>
      <w:r w:rsidRPr="008F6E09">
        <w:rPr>
          <w:sz w:val="16"/>
        </w:rPr>
        <w:t xml:space="preserve">Third, </w:t>
      </w:r>
      <w:r w:rsidRPr="008F6E09">
        <w:rPr>
          <w:u w:val="single"/>
        </w:rPr>
        <w:t xml:space="preserve">because the </w:t>
      </w:r>
      <w:r w:rsidRPr="008F6E09">
        <w:rPr>
          <w:iCs/>
          <w:bdr w:val="single" w:sz="8" w:space="0" w:color="auto"/>
        </w:rPr>
        <w:t>CIL</w:t>
      </w:r>
      <w:r w:rsidRPr="008F6E09">
        <w:rPr>
          <w:u w:val="single"/>
        </w:rPr>
        <w:t xml:space="preserve"> process is </w:t>
      </w:r>
      <w:r w:rsidRPr="00A900D1">
        <w:rPr>
          <w:rStyle w:val="Emphasis"/>
          <w:highlight w:val="cyan"/>
        </w:rPr>
        <w:t>unstructured</w:t>
      </w:r>
      <w:r w:rsidRPr="008F6E09">
        <w:rPr>
          <w:u w:val="single"/>
        </w:rPr>
        <w:t>, it lacks an end point. It is always ongoing</w:t>
      </w:r>
      <w:r w:rsidRPr="008F6E09">
        <w:rPr>
          <w:sz w:val="16"/>
        </w:rPr>
        <w:t xml:space="preserve">.39 </w:t>
      </w:r>
      <w:r w:rsidRPr="00A900D1">
        <w:rPr>
          <w:rStyle w:val="Emphasis"/>
          <w:highlight w:val="cyan"/>
        </w:rPr>
        <w:t>Any incident</w:t>
      </w:r>
      <w:r w:rsidRPr="008F6E09">
        <w:rPr>
          <w:u w:val="single"/>
        </w:rPr>
        <w:t xml:space="preserve"> that puts a particular normative position at issue thus contributes </w:t>
      </w:r>
      <w:r w:rsidRPr="00A900D1">
        <w:rPr>
          <w:rStyle w:val="Emphasis"/>
          <w:highlight w:val="cyan"/>
        </w:rPr>
        <w:t>new data</w:t>
      </w:r>
      <w:r w:rsidRPr="008F6E09">
        <w:rPr>
          <w:u w:val="single"/>
        </w:rPr>
        <w:t xml:space="preserve"> that can </w:t>
      </w:r>
      <w:r w:rsidRPr="00A900D1">
        <w:rPr>
          <w:rStyle w:val="Emphasis"/>
          <w:highlight w:val="cyan"/>
        </w:rPr>
        <w:t>alter</w:t>
      </w:r>
      <w:r w:rsidRPr="008F6E09">
        <w:rPr>
          <w:u w:val="single"/>
        </w:rPr>
        <w:t xml:space="preserve"> the position’s </w:t>
      </w:r>
      <w:r w:rsidRPr="00A900D1">
        <w:rPr>
          <w:rStyle w:val="Emphasis"/>
          <w:highlight w:val="cyan"/>
        </w:rPr>
        <w:t>CIL</w:t>
      </w:r>
      <w:r w:rsidRPr="008F6E09">
        <w:rPr>
          <w:u w:val="single"/>
        </w:rPr>
        <w:t xml:space="preserve"> status or content</w:t>
      </w:r>
      <w:r w:rsidRPr="008F6E09">
        <w:rPr>
          <w:sz w:val="16"/>
        </w:rPr>
        <w:t xml:space="preserve">.40 </w:t>
      </w:r>
      <w:r w:rsidRPr="008F6E09">
        <w:rPr>
          <w:u w:val="single"/>
        </w:rPr>
        <w:t>A position that is endorsed might get more entrenched as CIL. A position that is ignored might lose its legal relevance. A position that is applied in novel ways might acquire new meaning</w:t>
      </w:r>
      <w:r w:rsidRPr="008F6E09">
        <w:rPr>
          <w:sz w:val="16"/>
        </w:rPr>
        <w:t xml:space="preserve">. And so on. </w:t>
      </w:r>
      <w:r w:rsidRPr="008F6E09">
        <w:rPr>
          <w:u w:val="single"/>
        </w:rPr>
        <w:t xml:space="preserve">The critical point is that, because the CIL process is continuous, a position’s status or content within CIL can be </w:t>
      </w:r>
      <w:r w:rsidRPr="00A900D1">
        <w:rPr>
          <w:rStyle w:val="Emphasis"/>
          <w:highlight w:val="cyan"/>
        </w:rPr>
        <w:t>transitory</w:t>
      </w:r>
      <w:r w:rsidRPr="008F6E09">
        <w:rPr>
          <w:u w:val="single"/>
        </w:rPr>
        <w:t xml:space="preserve"> and </w:t>
      </w:r>
      <w:r w:rsidRPr="00A900D1">
        <w:rPr>
          <w:rStyle w:val="Emphasis"/>
          <w:highlight w:val="cyan"/>
        </w:rPr>
        <w:t>elusive</w:t>
      </w:r>
      <w:r w:rsidRPr="008F6E09">
        <w:rPr>
          <w:highlight w:val="cyan"/>
          <w:u w:val="single"/>
        </w:rPr>
        <w:t>.</w:t>
      </w:r>
    </w:p>
    <w:p w14:paraId="00766787" w14:textId="77777777" w:rsidR="0012239F" w:rsidRPr="00327950" w:rsidRDefault="0012239F" w:rsidP="0012239F"/>
    <w:p w14:paraId="5A5D7D98" w14:textId="77777777" w:rsidR="0012239F" w:rsidRDefault="0012239F" w:rsidP="0012239F">
      <w:pPr>
        <w:pStyle w:val="Heading2"/>
      </w:pPr>
      <w:r>
        <w:t>Psychoanalysis vs Race</w:t>
      </w:r>
    </w:p>
    <w:p w14:paraId="4FA823FB" w14:textId="77777777" w:rsidR="0012239F" w:rsidRPr="00D568A7" w:rsidRDefault="0012239F" w:rsidP="0012239F">
      <w:pPr>
        <w:pStyle w:val="Heading3"/>
      </w:pPr>
      <w:r>
        <w:t>Desire---1NC</w:t>
      </w:r>
    </w:p>
    <w:p w14:paraId="00794661" w14:textId="77777777" w:rsidR="0012239F" w:rsidRPr="0063642D" w:rsidRDefault="0012239F" w:rsidP="0012239F">
      <w:pPr>
        <w:pStyle w:val="Heading4"/>
      </w:pPr>
      <w:r>
        <w:t xml:space="preserve">The neurotic fantasy of </w:t>
      </w:r>
      <w:r>
        <w:rPr>
          <w:u w:val="single"/>
        </w:rPr>
        <w:t>control</w:t>
      </w:r>
      <w:r>
        <w:t xml:space="preserve"> causes </w:t>
      </w:r>
      <w:r w:rsidRPr="0077094D">
        <w:rPr>
          <w:u w:val="single"/>
        </w:rPr>
        <w:t>endless violence</w:t>
      </w:r>
      <w:r>
        <w:t xml:space="preserve">---it’s try or die to </w:t>
      </w:r>
      <w:r w:rsidRPr="0063642D">
        <w:rPr>
          <w:u w:val="single"/>
        </w:rPr>
        <w:t>interrupt</w:t>
      </w:r>
      <w:r>
        <w:t xml:space="preserve"> the </w:t>
      </w:r>
      <w:r w:rsidRPr="0063642D">
        <w:rPr>
          <w:u w:val="single"/>
        </w:rPr>
        <w:t>drive</w:t>
      </w:r>
      <w:r>
        <w:t>.</w:t>
      </w:r>
    </w:p>
    <w:p w14:paraId="478DA3D2" w14:textId="77777777" w:rsidR="0012239F" w:rsidRPr="002E6CD7" w:rsidRDefault="0012239F" w:rsidP="0012239F">
      <w:r w:rsidRPr="00DF646F">
        <w:t>Bobby Sze Chun</w:t>
      </w:r>
      <w:r>
        <w:rPr>
          <w:rStyle w:val="Style13ptBold"/>
        </w:rPr>
        <w:t xml:space="preserve"> Ng 23</w:t>
      </w:r>
      <w:r>
        <w:t xml:space="preserve">, Master of Arts degree from the University of Calgary, “On Lacanian Psychoanalysis: Death Drive, Reality, and Beyond,” </w:t>
      </w:r>
      <w:r w:rsidRPr="001877AB">
        <w:t>https://iambobbyy.com/2023/01/08/on-lacanian-psychoanalysis-death-drive-reality-and-beyond-2/</w:t>
      </w:r>
      <w:r>
        <w:t xml:space="preserve"> </w:t>
      </w:r>
    </w:p>
    <w:p w14:paraId="1FD28C0E" w14:textId="77777777" w:rsidR="0012239F" w:rsidRPr="0063642D" w:rsidRDefault="0012239F" w:rsidP="0012239F">
      <w:pPr>
        <w:rPr>
          <w:sz w:val="14"/>
        </w:rPr>
      </w:pPr>
      <w:r w:rsidRPr="0063642D">
        <w:rPr>
          <w:sz w:val="14"/>
        </w:rPr>
        <w:t xml:space="preserve">In a famous and controversial essay called, Beyond the Pleasure Principle, Freud discovers the death drive through one of his patient who repeatedly dreams about their traumatic experiences from the past (PTSD). As mentioned earlier, it is thought that dreams are a way for the subject to unconsciously satisfy their unattainable and repressed desires so to achieve pleasure (precisely, “the pleasure principle”). </w:t>
      </w:r>
      <w:r w:rsidRPr="002E6CD7">
        <w:rPr>
          <w:rStyle w:val="StyleUnderline"/>
        </w:rPr>
        <w:t xml:space="preserve">Due to our mind’s </w:t>
      </w:r>
      <w:r w:rsidRPr="0063642D">
        <w:rPr>
          <w:rStyle w:val="Emphasis"/>
        </w:rPr>
        <w:t>defensive mechanisms</w:t>
      </w:r>
      <w:r w:rsidRPr="0063642D">
        <w:rPr>
          <w:sz w:val="14"/>
        </w:rPr>
        <w:t xml:space="preserve"> and the discourse of the Other, </w:t>
      </w:r>
      <w:r w:rsidRPr="002E6CD7">
        <w:rPr>
          <w:rStyle w:val="StyleUnderline"/>
        </w:rPr>
        <w:t xml:space="preserve">the </w:t>
      </w:r>
      <w:r w:rsidRPr="0063642D">
        <w:rPr>
          <w:rStyle w:val="Emphasis"/>
          <w:highlight w:val="cyan"/>
        </w:rPr>
        <w:t>contents</w:t>
      </w:r>
      <w:r w:rsidRPr="00F87C66">
        <w:rPr>
          <w:rStyle w:val="StyleUnderline"/>
        </w:rPr>
        <w:t xml:space="preserve"> of</w:t>
      </w:r>
      <w:r w:rsidRPr="002E6CD7">
        <w:rPr>
          <w:rStyle w:val="StyleUnderline"/>
        </w:rPr>
        <w:t xml:space="preserve"> the </w:t>
      </w:r>
      <w:r w:rsidRPr="00F87C66">
        <w:rPr>
          <w:rStyle w:val="Emphasis"/>
        </w:rPr>
        <w:t>dreams</w:t>
      </w:r>
      <w:r w:rsidRPr="0063642D">
        <w:rPr>
          <w:rStyle w:val="StyleUnderline"/>
          <w:highlight w:val="cyan"/>
        </w:rPr>
        <w:t xml:space="preserve"> are </w:t>
      </w:r>
      <w:r w:rsidRPr="0063642D">
        <w:rPr>
          <w:rStyle w:val="Emphasis"/>
          <w:highlight w:val="cyan"/>
        </w:rPr>
        <w:t>never</w:t>
      </w:r>
      <w:r w:rsidRPr="0063642D">
        <w:rPr>
          <w:rStyle w:val="StyleUnderline"/>
          <w:highlight w:val="cyan"/>
        </w:rPr>
        <w:t xml:space="preserve"> what they </w:t>
      </w:r>
      <w:r w:rsidRPr="0063642D">
        <w:rPr>
          <w:rStyle w:val="Emphasis"/>
          <w:highlight w:val="cyan"/>
        </w:rPr>
        <w:t>appear</w:t>
      </w:r>
      <w:r w:rsidRPr="002E6CD7">
        <w:rPr>
          <w:rStyle w:val="StyleUnderline"/>
        </w:rPr>
        <w:t xml:space="preserve"> to be. We don’t exactly know what desires we are satisfying because the repressed material is concealed underneath</w:t>
      </w:r>
      <w:r w:rsidRPr="0063642D">
        <w:rPr>
          <w:sz w:val="14"/>
        </w:rPr>
        <w:t xml:space="preserve"> the </w:t>
      </w:r>
      <w:r w:rsidRPr="002E6CD7">
        <w:rPr>
          <w:rStyle w:val="StyleUnderline"/>
        </w:rPr>
        <w:t>contents</w:t>
      </w:r>
      <w:r w:rsidRPr="0063642D">
        <w:rPr>
          <w:sz w:val="14"/>
        </w:rPr>
        <w:t xml:space="preserve"> of the dream </w:t>
      </w:r>
      <w:r w:rsidRPr="002E6CD7">
        <w:rPr>
          <w:rStyle w:val="StyleUnderline"/>
        </w:rPr>
        <w:t>through metaphor and metonymy</w:t>
      </w:r>
      <w:r w:rsidRPr="0063642D">
        <w:rPr>
          <w:sz w:val="14"/>
        </w:rPr>
        <w:t xml:space="preserve">—just like how </w:t>
      </w:r>
      <w:r w:rsidRPr="0063642D">
        <w:rPr>
          <w:rStyle w:val="Emphasis"/>
          <w:highlight w:val="cyan"/>
        </w:rPr>
        <w:t>lack</w:t>
      </w:r>
      <w:r w:rsidRPr="0063642D">
        <w:rPr>
          <w:rStyle w:val="StyleUnderline"/>
          <w:highlight w:val="cyan"/>
        </w:rPr>
        <w:t xml:space="preserve"> is </w:t>
      </w:r>
      <w:r w:rsidRPr="0063642D">
        <w:rPr>
          <w:rStyle w:val="Emphasis"/>
          <w:highlight w:val="cyan"/>
        </w:rPr>
        <w:t>concealed</w:t>
      </w:r>
      <w:r w:rsidRPr="0063642D">
        <w:rPr>
          <w:rStyle w:val="StyleUnderline"/>
          <w:highlight w:val="cyan"/>
        </w:rPr>
        <w:t xml:space="preserve"> under</w:t>
      </w:r>
      <w:r w:rsidRPr="002E6CD7">
        <w:rPr>
          <w:rStyle w:val="StyleUnderline"/>
        </w:rPr>
        <w:t xml:space="preserve">neath our everyday </w:t>
      </w:r>
      <w:r w:rsidRPr="0063642D">
        <w:rPr>
          <w:rStyle w:val="Emphasis"/>
          <w:highlight w:val="cyan"/>
        </w:rPr>
        <w:t>spoken language</w:t>
      </w:r>
      <w:r w:rsidRPr="0063642D">
        <w:rPr>
          <w:sz w:val="14"/>
        </w:rPr>
        <w:t xml:space="preserve"> (I spoke about this in Part I). But if dreams are a way for the subject to satisfy their repressed desires, </w:t>
      </w:r>
      <w:r w:rsidRPr="002E6CD7">
        <w:rPr>
          <w:rStyle w:val="StyleUnderline"/>
        </w:rPr>
        <w:t xml:space="preserve">why would </w:t>
      </w:r>
      <w:r w:rsidRPr="00F87C66">
        <w:rPr>
          <w:rStyle w:val="StyleUnderline"/>
        </w:rPr>
        <w:t>people dream of</w:t>
      </w:r>
      <w:r w:rsidRPr="00F87C66">
        <w:rPr>
          <w:sz w:val="14"/>
        </w:rPr>
        <w:t xml:space="preserve"> their </w:t>
      </w:r>
      <w:r w:rsidRPr="00F87C66">
        <w:rPr>
          <w:rStyle w:val="Emphasis"/>
        </w:rPr>
        <w:t>traumatic experiences</w:t>
      </w:r>
      <w:r w:rsidRPr="0063642D">
        <w:rPr>
          <w:sz w:val="14"/>
        </w:rPr>
        <w:t xml:space="preserve"> </w:t>
      </w:r>
      <w:r w:rsidRPr="002E6CD7">
        <w:rPr>
          <w:rStyle w:val="StyleUnderline"/>
        </w:rPr>
        <w:t>if it caused them so much pain and suffering?</w:t>
      </w:r>
      <w:r w:rsidRPr="0063642D">
        <w:rPr>
          <w:sz w:val="14"/>
        </w:rPr>
        <w:t xml:space="preserve"> If the contents of our dream is never what they appear to be, could there be an even deeper point of trauma that the split subject cannot perceive (i.e. the Real)? Or could their dreams happen to be much closer to the Real than others? This is where Freud discovers that </w:t>
      </w:r>
      <w:r w:rsidRPr="00F87C66">
        <w:rPr>
          <w:rStyle w:val="Emphasis"/>
        </w:rPr>
        <w:t>pain</w:t>
      </w:r>
      <w:r w:rsidRPr="00F87C66">
        <w:rPr>
          <w:rStyle w:val="StyleUnderline"/>
        </w:rPr>
        <w:t xml:space="preserve"> and </w:t>
      </w:r>
      <w:r w:rsidRPr="0063642D">
        <w:rPr>
          <w:rStyle w:val="Emphasis"/>
          <w:highlight w:val="cyan"/>
        </w:rPr>
        <w:t>suffering</w:t>
      </w:r>
      <w:r w:rsidRPr="0063642D">
        <w:rPr>
          <w:sz w:val="14"/>
        </w:rPr>
        <w:t xml:space="preserve">, in some ways, </w:t>
      </w:r>
      <w:r w:rsidRPr="0063642D">
        <w:rPr>
          <w:rStyle w:val="Emphasis"/>
          <w:highlight w:val="cyan"/>
        </w:rPr>
        <w:t>satisfies</w:t>
      </w:r>
      <w:r w:rsidRPr="002E6CD7">
        <w:rPr>
          <w:rStyle w:val="StyleUnderline"/>
        </w:rPr>
        <w:t xml:space="preserve"> our </w:t>
      </w:r>
      <w:r w:rsidRPr="0063642D">
        <w:rPr>
          <w:rStyle w:val="Emphasis"/>
          <w:highlight w:val="cyan"/>
        </w:rPr>
        <w:t>desire</w:t>
      </w:r>
      <w:r w:rsidRPr="0063642D">
        <w:rPr>
          <w:sz w:val="14"/>
        </w:rPr>
        <w:t xml:space="preserve"> for pleasure. It is where we get into sadism and masochism.</w:t>
      </w:r>
    </w:p>
    <w:p w14:paraId="6B53AF14" w14:textId="77777777" w:rsidR="0012239F" w:rsidRPr="0063642D" w:rsidRDefault="0012239F" w:rsidP="0012239F">
      <w:pPr>
        <w:rPr>
          <w:sz w:val="14"/>
        </w:rPr>
      </w:pPr>
      <w:r w:rsidRPr="0063642D">
        <w:rPr>
          <w:sz w:val="14"/>
        </w:rPr>
        <w:t xml:space="preserve">Most people associate S&amp;M with kinky things where people enjoy giving and receiving pain in some sexual way. In reality, the themes of S&amp;M is much more broad that can be found at the fundamental level of both sex and death drive. Not only do humans live according to the pleasure principle (i.e. happiness, etc.), Freud thinks </w:t>
      </w:r>
      <w:r w:rsidRPr="0063642D">
        <w:rPr>
          <w:rStyle w:val="StyleUnderline"/>
          <w:highlight w:val="cyan"/>
        </w:rPr>
        <w:t>humans</w:t>
      </w:r>
      <w:r w:rsidRPr="0063642D">
        <w:rPr>
          <w:sz w:val="14"/>
        </w:rPr>
        <w:t xml:space="preserve"> also </w:t>
      </w:r>
      <w:r w:rsidRPr="0063642D">
        <w:rPr>
          <w:rStyle w:val="Emphasis"/>
          <w:highlight w:val="cyan"/>
        </w:rPr>
        <w:t>unconsciously</w:t>
      </w:r>
      <w:r w:rsidRPr="0063642D">
        <w:rPr>
          <w:rStyle w:val="StyleUnderline"/>
          <w:highlight w:val="cyan"/>
        </w:rPr>
        <w:t xml:space="preserve"> desire to </w:t>
      </w:r>
      <w:r w:rsidRPr="0063642D">
        <w:rPr>
          <w:rStyle w:val="Emphasis"/>
          <w:highlight w:val="cyan"/>
        </w:rPr>
        <w:t>self-destruct</w:t>
      </w:r>
      <w:r w:rsidRPr="0063642D">
        <w:rPr>
          <w:rStyle w:val="StyleUnderline"/>
          <w:highlight w:val="cyan"/>
        </w:rPr>
        <w:t xml:space="preserve"> and</w:t>
      </w:r>
      <w:r w:rsidRPr="002E6CD7">
        <w:rPr>
          <w:rStyle w:val="StyleUnderline"/>
        </w:rPr>
        <w:t xml:space="preserve"> </w:t>
      </w:r>
      <w:r w:rsidRPr="0063642D">
        <w:rPr>
          <w:rStyle w:val="Emphasis"/>
        </w:rPr>
        <w:t>inflict pain</w:t>
      </w:r>
      <w:r w:rsidRPr="002E6CD7">
        <w:rPr>
          <w:rStyle w:val="StyleUnderline"/>
        </w:rPr>
        <w:t xml:space="preserve"> on themselves </w:t>
      </w:r>
      <w:r w:rsidRPr="0063642D">
        <w:rPr>
          <w:rStyle w:val="StyleUnderline"/>
        </w:rPr>
        <w:t>through</w:t>
      </w:r>
      <w:r w:rsidRPr="002E6CD7">
        <w:rPr>
          <w:rStyle w:val="StyleUnderline"/>
        </w:rPr>
        <w:t xml:space="preserve"> their unconscious urge </w:t>
      </w:r>
      <w:r w:rsidRPr="0063642D">
        <w:rPr>
          <w:rStyle w:val="StyleUnderline"/>
          <w:highlight w:val="cyan"/>
        </w:rPr>
        <w:t xml:space="preserve">to </w:t>
      </w:r>
      <w:r w:rsidRPr="0063642D">
        <w:rPr>
          <w:rStyle w:val="Emphasis"/>
          <w:highlight w:val="cyan"/>
        </w:rPr>
        <w:t>repeat</w:t>
      </w:r>
      <w:r w:rsidRPr="002E6CD7">
        <w:rPr>
          <w:rStyle w:val="StyleUnderline"/>
        </w:rPr>
        <w:t xml:space="preserve"> certain </w:t>
      </w:r>
      <w:r w:rsidRPr="00F87C66">
        <w:rPr>
          <w:rStyle w:val="Emphasis"/>
        </w:rPr>
        <w:t>behaviors</w:t>
      </w:r>
      <w:r w:rsidRPr="002E6CD7">
        <w:rPr>
          <w:rStyle w:val="StyleUnderline"/>
        </w:rPr>
        <w:t>.</w:t>
      </w:r>
      <w:r w:rsidRPr="0063642D">
        <w:rPr>
          <w:sz w:val="14"/>
        </w:rPr>
        <w:t xml:space="preserve"> Think of our example of the man who unknowingly treats all his girlfriends in the exact same way from my last post (Part III). Did it occur to him that, while he may not consciously enjoy breaking up and treating his girlfriends in whatever way he did, does he unconsciously achieve satisfaction by inflicting pain onto himself by breaking up with them? Is this why he repeats such behaviors? </w:t>
      </w:r>
      <w:r w:rsidRPr="002E6CD7">
        <w:rPr>
          <w:rStyle w:val="StyleUnderline"/>
        </w:rPr>
        <w:t>We can</w:t>
      </w:r>
      <w:r w:rsidRPr="0063642D">
        <w:rPr>
          <w:sz w:val="14"/>
        </w:rPr>
        <w:t xml:space="preserve"> also </w:t>
      </w:r>
      <w:r w:rsidRPr="002E6CD7">
        <w:rPr>
          <w:rStyle w:val="StyleUnderline"/>
        </w:rPr>
        <w:t xml:space="preserve">see this </w:t>
      </w:r>
      <w:r w:rsidRPr="00F87C66">
        <w:rPr>
          <w:rStyle w:val="StyleUnderline"/>
        </w:rPr>
        <w:t xml:space="preserve">in people who are </w:t>
      </w:r>
      <w:r w:rsidRPr="00F87C66">
        <w:rPr>
          <w:rStyle w:val="Emphasis"/>
        </w:rPr>
        <w:t>prone</w:t>
      </w:r>
      <w:r w:rsidRPr="00F87C66">
        <w:rPr>
          <w:rStyle w:val="StyleUnderline"/>
        </w:rPr>
        <w:t xml:space="preserve"> to uncontrollable </w:t>
      </w:r>
      <w:r w:rsidRPr="00F87C66">
        <w:rPr>
          <w:rStyle w:val="Emphasis"/>
        </w:rPr>
        <w:t>negative</w:t>
      </w:r>
      <w:r w:rsidRPr="00F87C66">
        <w:rPr>
          <w:rStyle w:val="StyleUnderline"/>
        </w:rPr>
        <w:t xml:space="preserve"> thought </w:t>
      </w:r>
      <w:r w:rsidRPr="00F87C66">
        <w:rPr>
          <w:rStyle w:val="Emphasis"/>
        </w:rPr>
        <w:t>patterns</w:t>
      </w:r>
      <w:r w:rsidRPr="00F87C66">
        <w:rPr>
          <w:sz w:val="14"/>
        </w:rPr>
        <w:t xml:space="preserve">, where </w:t>
      </w:r>
      <w:r w:rsidRPr="00F87C66">
        <w:rPr>
          <w:rStyle w:val="StyleUnderline"/>
        </w:rPr>
        <w:t>they continuously inflict pain</w:t>
      </w:r>
      <w:r w:rsidRPr="002E6CD7">
        <w:rPr>
          <w:rStyle w:val="StyleUnderline"/>
        </w:rPr>
        <w:t xml:space="preserve"> on themselves</w:t>
      </w:r>
      <w:r w:rsidRPr="0063642D">
        <w:rPr>
          <w:sz w:val="14"/>
        </w:rPr>
        <w:t xml:space="preserve"> (often found in people with depression where they don’t have control over them). While modern treatments of such experience involves things like Cognitive Behavior Therapy that attempts to halt these thought patterns, in psychoanalysis, these thoughts are sometimes related to sadism and masochism and the unconscious attempts to satisfy the split subject’s pleasure drives through pain and suffering. </w:t>
      </w:r>
    </w:p>
    <w:p w14:paraId="047082BD" w14:textId="77777777" w:rsidR="0012239F" w:rsidRPr="0063642D" w:rsidRDefault="0012239F" w:rsidP="0012239F">
      <w:pPr>
        <w:rPr>
          <w:sz w:val="14"/>
        </w:rPr>
      </w:pPr>
      <w:r w:rsidRPr="0063642D">
        <w:rPr>
          <w:sz w:val="14"/>
        </w:rPr>
        <w:t>There was a real patient of a woman who enjoyed sleeping with many men only when she got really drunk (if I remember correctly, this patient was from Bruce Fink, a Lacanian analyst). Through psychoanalysis, she discovered that her symptoms was an attempt at recapturing her childhood experience where her father sexually abused her every time he was drunk. Why would anyone want to unconsciously recapture such traumatic experience in their adult life? While most people do not wish to repeat such harmful symptoms during their conscious state and would seek for help, perhaps the reason why they cannot control these repetitive symptoms is because they are not the masters of their conscious mind—just like the person with uncontrollable negative thoughts. In other words, and as disturbing as this may sound, they unconsciously enjoy repeating these symptoms because it causes them suffering which partially satisfies the pleasure principle.</w:t>
      </w:r>
    </w:p>
    <w:p w14:paraId="6B54327F" w14:textId="77777777" w:rsidR="0012239F" w:rsidRPr="0063642D" w:rsidRDefault="0012239F" w:rsidP="0012239F">
      <w:pPr>
        <w:rPr>
          <w:sz w:val="14"/>
        </w:rPr>
      </w:pPr>
      <w:r w:rsidRPr="0063642D">
        <w:rPr>
          <w:sz w:val="14"/>
        </w:rPr>
        <w:t xml:space="preserve">While </w:t>
      </w:r>
      <w:r w:rsidRPr="0063642D">
        <w:rPr>
          <w:rStyle w:val="StyleUnderline"/>
        </w:rPr>
        <w:t>we</w:t>
      </w:r>
      <w:r w:rsidRPr="0063642D">
        <w:rPr>
          <w:sz w:val="14"/>
        </w:rPr>
        <w:t xml:space="preserve"> may unconsciously </w:t>
      </w:r>
      <w:r w:rsidRPr="0063642D">
        <w:rPr>
          <w:rStyle w:val="Emphasis"/>
        </w:rPr>
        <w:t>repeat</w:t>
      </w:r>
      <w:r w:rsidRPr="0063642D">
        <w:rPr>
          <w:rStyle w:val="StyleUnderline"/>
        </w:rPr>
        <w:t xml:space="preserve"> many things in our lives, we often </w:t>
      </w:r>
      <w:r w:rsidRPr="0063642D">
        <w:rPr>
          <w:rStyle w:val="Emphasis"/>
        </w:rPr>
        <w:t>enjoy</w:t>
      </w:r>
      <w:r w:rsidRPr="0063642D">
        <w:rPr>
          <w:rStyle w:val="StyleUnderline"/>
        </w:rPr>
        <w:t xml:space="preserve"> our </w:t>
      </w:r>
      <w:r w:rsidRPr="0063642D">
        <w:rPr>
          <w:rStyle w:val="Emphasis"/>
        </w:rPr>
        <w:t>symptoms</w:t>
      </w:r>
      <w:r w:rsidRPr="0063642D">
        <w:rPr>
          <w:rStyle w:val="StyleUnderline"/>
        </w:rPr>
        <w:t xml:space="preserve"> even if it </w:t>
      </w:r>
      <w:r w:rsidRPr="0063642D">
        <w:rPr>
          <w:rStyle w:val="Emphasis"/>
        </w:rPr>
        <w:t>causes</w:t>
      </w:r>
      <w:r w:rsidRPr="0063642D">
        <w:rPr>
          <w:rStyle w:val="StyleUnderline"/>
        </w:rPr>
        <w:t xml:space="preserve"> us </w:t>
      </w:r>
      <w:r w:rsidRPr="0063642D">
        <w:rPr>
          <w:rStyle w:val="Emphasis"/>
        </w:rPr>
        <w:t>pain</w:t>
      </w:r>
      <w:r w:rsidRPr="0063642D">
        <w:rPr>
          <w:rStyle w:val="StyleUnderline"/>
        </w:rPr>
        <w:t xml:space="preserve"> and may lead to our deaths</w:t>
      </w:r>
      <w:r w:rsidRPr="0063642D">
        <w:rPr>
          <w:sz w:val="14"/>
        </w:rPr>
        <w:t xml:space="preserve">. Moreover, these examples also shows us how love transference can involve unpleasant traumatic experiences from the past which causes people to experience pain and suffering over and over again. </w:t>
      </w:r>
      <w:r w:rsidRPr="0063642D">
        <w:rPr>
          <w:rStyle w:val="StyleUnderline"/>
          <w:highlight w:val="cyan"/>
        </w:rPr>
        <w:t xml:space="preserve">The </w:t>
      </w:r>
      <w:r w:rsidRPr="0063642D">
        <w:rPr>
          <w:rStyle w:val="Emphasis"/>
          <w:sz w:val="24"/>
          <w:szCs w:val="28"/>
          <w:highlight w:val="cyan"/>
        </w:rPr>
        <w:t>analyst’s job</w:t>
      </w:r>
      <w:r w:rsidRPr="0063642D">
        <w:rPr>
          <w:rStyle w:val="StyleUnderline"/>
          <w:sz w:val="24"/>
          <w:szCs w:val="28"/>
          <w:highlight w:val="cyan"/>
        </w:rPr>
        <w:t xml:space="preserve"> </w:t>
      </w:r>
      <w:r w:rsidRPr="0063642D">
        <w:rPr>
          <w:rStyle w:val="StyleUnderline"/>
          <w:highlight w:val="cyan"/>
        </w:rPr>
        <w:t xml:space="preserve">is to </w:t>
      </w:r>
      <w:r w:rsidRPr="0063642D">
        <w:rPr>
          <w:rStyle w:val="Emphasis"/>
          <w:sz w:val="24"/>
          <w:szCs w:val="28"/>
          <w:highlight w:val="cyan"/>
        </w:rPr>
        <w:t>interrupt</w:t>
      </w:r>
      <w:r w:rsidRPr="0063642D">
        <w:rPr>
          <w:rStyle w:val="StyleUnderline"/>
        </w:rPr>
        <w:t xml:space="preserve"> these </w:t>
      </w:r>
      <w:r w:rsidRPr="0063642D">
        <w:rPr>
          <w:rStyle w:val="Emphasis"/>
          <w:sz w:val="24"/>
          <w:szCs w:val="28"/>
          <w:highlight w:val="cyan"/>
        </w:rPr>
        <w:t>repetitive symptoms</w:t>
      </w:r>
      <w:r w:rsidRPr="00F87C66">
        <w:rPr>
          <w:rStyle w:val="StyleUnderline"/>
          <w:sz w:val="24"/>
          <w:szCs w:val="28"/>
        </w:rPr>
        <w:t xml:space="preserve"> </w:t>
      </w:r>
      <w:r w:rsidRPr="00F87C66">
        <w:rPr>
          <w:rStyle w:val="StyleUnderline"/>
        </w:rPr>
        <w:t xml:space="preserve">and </w:t>
      </w:r>
      <w:r w:rsidRPr="00F87C66">
        <w:rPr>
          <w:rStyle w:val="Emphasis"/>
        </w:rPr>
        <w:t>create healthier patterns</w:t>
      </w:r>
      <w:r w:rsidRPr="00F87C66">
        <w:rPr>
          <w:rStyle w:val="StyleUnderline"/>
        </w:rPr>
        <w:t xml:space="preserve"> and transferences between their </w:t>
      </w:r>
      <w:r w:rsidRPr="00F87C66">
        <w:rPr>
          <w:rStyle w:val="Emphasis"/>
        </w:rPr>
        <w:t>conscious</w:t>
      </w:r>
      <w:r w:rsidRPr="00F87C66">
        <w:rPr>
          <w:rStyle w:val="StyleUnderline"/>
        </w:rPr>
        <w:t xml:space="preserve"> and </w:t>
      </w:r>
      <w:r w:rsidRPr="00F87C66">
        <w:rPr>
          <w:rStyle w:val="Emphasis"/>
        </w:rPr>
        <w:t>unconscious</w:t>
      </w:r>
      <w:r w:rsidRPr="00F87C66">
        <w:rPr>
          <w:rStyle w:val="StyleUnderline"/>
        </w:rPr>
        <w:t xml:space="preserve"> mind.</w:t>
      </w:r>
      <w:r w:rsidRPr="00F87C66">
        <w:rPr>
          <w:sz w:val="14"/>
        </w:rPr>
        <w:t xml:space="preserve"> We can also put this in context with my last</w:t>
      </w:r>
      <w:r w:rsidRPr="0063642D">
        <w:rPr>
          <w:sz w:val="14"/>
        </w:rPr>
        <w:t xml:space="preserve"> post: why do we take risks to be in love when it may lead to suffering either through overcoming differences or separation? As Freud once famously said, “we are never so defenseless against suffering as when we love, never so helplessly unhappy as when we have lost our loved object or its love”. Yet, many of us will often choose to love, even if it may end up hurting us badly.</w:t>
      </w:r>
    </w:p>
    <w:p w14:paraId="182227ED" w14:textId="77777777" w:rsidR="0012239F" w:rsidRPr="0063642D" w:rsidRDefault="0012239F" w:rsidP="0012239F">
      <w:pPr>
        <w:rPr>
          <w:rStyle w:val="StyleUnderline"/>
        </w:rPr>
      </w:pPr>
      <w:r w:rsidRPr="0063642D">
        <w:rPr>
          <w:sz w:val="14"/>
        </w:rPr>
        <w:t xml:space="preserve">Think of people who smokes knowing that it might give them cancer and kill them, or people who excessively drinks knowing how bad it is for their body. Or someone who knowingly increases his sugar intake despite their diabetes. Think of the players in Squid Game who willingly joins the game while knowing that they will likely die. Or the person who commits infidelity knowing that they will lose the person they love most. </w:t>
      </w:r>
      <w:r w:rsidRPr="0063642D">
        <w:rPr>
          <w:rStyle w:val="Emphasis"/>
          <w:highlight w:val="cyan"/>
        </w:rPr>
        <w:t>In order to desire</w:t>
      </w:r>
      <w:r w:rsidRPr="0063642D">
        <w:rPr>
          <w:rStyle w:val="StyleUnderline"/>
          <w:highlight w:val="cyan"/>
        </w:rPr>
        <w:t xml:space="preserve">, there </w:t>
      </w:r>
      <w:r w:rsidRPr="00F87C66">
        <w:rPr>
          <w:rStyle w:val="StyleUnderline"/>
          <w:highlight w:val="cyan"/>
        </w:rPr>
        <w:t xml:space="preserve">must always </w:t>
      </w:r>
      <w:r w:rsidRPr="0063642D">
        <w:rPr>
          <w:rStyle w:val="StyleUnderline"/>
          <w:highlight w:val="cyan"/>
        </w:rPr>
        <w:t>b</w:t>
      </w:r>
      <w:r w:rsidRPr="00F87C66">
        <w:rPr>
          <w:rStyle w:val="StyleUnderline"/>
          <w:highlight w:val="cyan"/>
        </w:rPr>
        <w:t>e</w:t>
      </w:r>
      <w:r w:rsidRPr="0063642D">
        <w:rPr>
          <w:rStyle w:val="StyleUnderline"/>
        </w:rPr>
        <w:t xml:space="preserve"> a form of </w:t>
      </w:r>
      <w:r w:rsidRPr="0063642D">
        <w:rPr>
          <w:rStyle w:val="Emphasis"/>
          <w:highlight w:val="cyan"/>
        </w:rPr>
        <w:t>impossibility</w:t>
      </w:r>
      <w:r w:rsidRPr="0063642D">
        <w:rPr>
          <w:rStyle w:val="StyleUnderline"/>
        </w:rPr>
        <w:t xml:space="preserve"> that is </w:t>
      </w:r>
      <w:r w:rsidRPr="0063642D">
        <w:rPr>
          <w:rStyle w:val="Emphasis"/>
          <w:highlight w:val="cyan"/>
        </w:rPr>
        <w:t>produced</w:t>
      </w:r>
      <w:r w:rsidRPr="0063642D">
        <w:rPr>
          <w:rStyle w:val="StyleUnderline"/>
          <w:highlight w:val="cyan"/>
        </w:rPr>
        <w:t xml:space="preserve"> by</w:t>
      </w:r>
      <w:r w:rsidRPr="0063642D">
        <w:rPr>
          <w:rStyle w:val="StyleUnderline"/>
        </w:rPr>
        <w:t xml:space="preserve"> the </w:t>
      </w:r>
      <w:r w:rsidRPr="0063642D">
        <w:rPr>
          <w:rStyle w:val="Emphasis"/>
          <w:highlight w:val="cyan"/>
        </w:rPr>
        <w:t>symbolic law</w:t>
      </w:r>
      <w:r w:rsidRPr="0063642D">
        <w:rPr>
          <w:rStyle w:val="StyleUnderline"/>
        </w:rPr>
        <w:t xml:space="preserve">. What difference is there between the </w:t>
      </w:r>
      <w:r w:rsidRPr="0063642D">
        <w:rPr>
          <w:rStyle w:val="Emphasis"/>
        </w:rPr>
        <w:t>Squid Game</w:t>
      </w:r>
      <w:r w:rsidRPr="0063642D">
        <w:rPr>
          <w:rStyle w:val="StyleUnderline"/>
        </w:rPr>
        <w:t xml:space="preserve"> players</w:t>
      </w:r>
      <w:r w:rsidRPr="0063642D">
        <w:rPr>
          <w:sz w:val="14"/>
        </w:rPr>
        <w:t>, the person who buys lottery tickets</w:t>
      </w:r>
      <w:r w:rsidRPr="0063642D">
        <w:rPr>
          <w:rStyle w:val="StyleUnderline"/>
        </w:rPr>
        <w:t xml:space="preserve">, and the </w:t>
      </w:r>
      <w:r w:rsidRPr="0063642D">
        <w:rPr>
          <w:rStyle w:val="Emphasis"/>
        </w:rPr>
        <w:t>social climber</w:t>
      </w:r>
      <w:r w:rsidRPr="0063642D">
        <w:rPr>
          <w:rStyle w:val="StyleUnderline"/>
        </w:rPr>
        <w:t xml:space="preserve"> who wishes to achieve the </w:t>
      </w:r>
      <w:r w:rsidRPr="0063642D">
        <w:rPr>
          <w:rStyle w:val="Emphasis"/>
        </w:rPr>
        <w:t>American dream</w:t>
      </w:r>
      <w:r w:rsidRPr="0063642D">
        <w:rPr>
          <w:rStyle w:val="StyleUnderline"/>
        </w:rPr>
        <w:t>? All</w:t>
      </w:r>
      <w:r w:rsidRPr="0063642D">
        <w:rPr>
          <w:sz w:val="14"/>
        </w:rPr>
        <w:t xml:space="preserve"> of their </w:t>
      </w:r>
      <w:r w:rsidRPr="0063642D">
        <w:rPr>
          <w:rStyle w:val="StyleUnderline"/>
        </w:rPr>
        <w:t xml:space="preserve">desires carries a certain form of </w:t>
      </w:r>
      <w:r w:rsidRPr="0063642D">
        <w:rPr>
          <w:rStyle w:val="StyleUnderline"/>
          <w:highlight w:val="cyan"/>
        </w:rPr>
        <w:t xml:space="preserve">impossibility of </w:t>
      </w:r>
      <w:r w:rsidRPr="0063642D">
        <w:rPr>
          <w:rStyle w:val="Emphasis"/>
          <w:highlight w:val="cyan"/>
        </w:rPr>
        <w:t>breaking</w:t>
      </w:r>
      <w:r w:rsidRPr="0063642D">
        <w:rPr>
          <w:rStyle w:val="StyleUnderline"/>
          <w:highlight w:val="cyan"/>
        </w:rPr>
        <w:t xml:space="preserve"> the </w:t>
      </w:r>
      <w:r w:rsidRPr="0063642D">
        <w:rPr>
          <w:rStyle w:val="Emphasis"/>
          <w:highlight w:val="cyan"/>
        </w:rPr>
        <w:t>laws</w:t>
      </w:r>
      <w:r w:rsidRPr="0063642D">
        <w:rPr>
          <w:rStyle w:val="StyleUnderline"/>
        </w:rPr>
        <w:t xml:space="preserve"> of </w:t>
      </w:r>
      <w:r w:rsidRPr="0063642D">
        <w:rPr>
          <w:rStyle w:val="Emphasis"/>
        </w:rPr>
        <w:t>normalcy</w:t>
      </w:r>
      <w:r w:rsidRPr="0063642D">
        <w:rPr>
          <w:sz w:val="14"/>
        </w:rPr>
        <w:t xml:space="preserve"> and becoming obscenely rich, achieving infinite pleasures and having high social status (it consists of the same fundamental principles to people who desires the “bad boy” or “bad girl”). </w:t>
      </w:r>
      <w:r w:rsidRPr="00F87C66">
        <w:rPr>
          <w:rStyle w:val="StyleUnderline"/>
        </w:rPr>
        <w:t>There is always</w:t>
      </w:r>
      <w:r w:rsidRPr="0063642D">
        <w:rPr>
          <w:rStyle w:val="StyleUnderline"/>
        </w:rPr>
        <w:t xml:space="preserve"> a </w:t>
      </w:r>
      <w:r w:rsidRPr="0063642D">
        <w:rPr>
          <w:rStyle w:val="Emphasis"/>
        </w:rPr>
        <w:t>certain</w:t>
      </w:r>
      <w:r w:rsidRPr="0063642D">
        <w:rPr>
          <w:rStyle w:val="StyleUnderline"/>
        </w:rPr>
        <w:t xml:space="preserve"> form of </w:t>
      </w:r>
      <w:r w:rsidRPr="0063642D">
        <w:rPr>
          <w:rStyle w:val="Emphasis"/>
          <w:highlight w:val="cyan"/>
        </w:rPr>
        <w:t>impossibility</w:t>
      </w:r>
      <w:r w:rsidRPr="00F87C66">
        <w:rPr>
          <w:rStyle w:val="StyleUnderline"/>
        </w:rPr>
        <w:t xml:space="preserve"> which </w:t>
      </w:r>
      <w:r w:rsidRPr="0063642D">
        <w:rPr>
          <w:rStyle w:val="Emphasis"/>
          <w:highlight w:val="cyan"/>
        </w:rPr>
        <w:t>produces</w:t>
      </w:r>
      <w:r w:rsidRPr="0063642D">
        <w:rPr>
          <w:rStyle w:val="StyleUnderline"/>
        </w:rPr>
        <w:t xml:space="preserve"> their </w:t>
      </w:r>
      <w:r w:rsidRPr="0063642D">
        <w:rPr>
          <w:rStyle w:val="Emphasis"/>
          <w:highlight w:val="cyan"/>
        </w:rPr>
        <w:t>desires</w:t>
      </w:r>
      <w:r w:rsidRPr="0063642D">
        <w:rPr>
          <w:rStyle w:val="StyleUnderline"/>
          <w:highlight w:val="cyan"/>
        </w:rPr>
        <w:t xml:space="preserve"> that they want to </w:t>
      </w:r>
      <w:r w:rsidRPr="0063642D">
        <w:rPr>
          <w:rStyle w:val="Emphasis"/>
          <w:highlight w:val="cyan"/>
        </w:rPr>
        <w:t>transgress</w:t>
      </w:r>
      <w:r w:rsidRPr="0063642D">
        <w:rPr>
          <w:rStyle w:val="StyleUnderline"/>
        </w:rPr>
        <w:t xml:space="preserve">. The </w:t>
      </w:r>
      <w:r w:rsidRPr="0063642D">
        <w:rPr>
          <w:rStyle w:val="StyleUnderline"/>
          <w:highlight w:val="cyan"/>
        </w:rPr>
        <w:t xml:space="preserve">desire for </w:t>
      </w:r>
      <w:r w:rsidRPr="0063642D">
        <w:rPr>
          <w:rStyle w:val="Emphasis"/>
          <w:highlight w:val="cyan"/>
        </w:rPr>
        <w:t>overcoming</w:t>
      </w:r>
      <w:r w:rsidRPr="0063642D">
        <w:rPr>
          <w:rStyle w:val="StyleUnderline"/>
          <w:highlight w:val="cyan"/>
        </w:rPr>
        <w:t xml:space="preserve"> the </w:t>
      </w:r>
      <w:r w:rsidRPr="0063642D">
        <w:rPr>
          <w:rStyle w:val="Emphasis"/>
          <w:highlight w:val="cyan"/>
        </w:rPr>
        <w:t>Other</w:t>
      </w:r>
      <w:r w:rsidRPr="0063642D">
        <w:rPr>
          <w:rStyle w:val="StyleUnderline"/>
          <w:highlight w:val="cyan"/>
        </w:rPr>
        <w:t xml:space="preserve"> is</w:t>
      </w:r>
      <w:r w:rsidRPr="0063642D">
        <w:rPr>
          <w:rStyle w:val="StyleUnderline"/>
        </w:rPr>
        <w:t xml:space="preserve"> one of </w:t>
      </w:r>
      <w:r w:rsidRPr="0063642D">
        <w:rPr>
          <w:rStyle w:val="StyleUnderline"/>
          <w:highlight w:val="cyan"/>
        </w:rPr>
        <w:t>the symptom</w:t>
      </w:r>
      <w:r w:rsidRPr="0063642D">
        <w:rPr>
          <w:rStyle w:val="StyleUnderline"/>
        </w:rPr>
        <w:t xml:space="preserve">s </w:t>
      </w:r>
      <w:r w:rsidRPr="0063642D">
        <w:rPr>
          <w:rStyle w:val="StyleUnderline"/>
          <w:highlight w:val="cyan"/>
        </w:rPr>
        <w:t xml:space="preserve">of an </w:t>
      </w:r>
      <w:r w:rsidRPr="0063642D">
        <w:rPr>
          <w:rStyle w:val="Emphasis"/>
          <w:highlight w:val="cyan"/>
        </w:rPr>
        <w:t>obsessional neurotic</w:t>
      </w:r>
      <w:r w:rsidRPr="0063642D">
        <w:rPr>
          <w:rStyle w:val="StyleUnderline"/>
        </w:rPr>
        <w:t xml:space="preserve"> where they produce</w:t>
      </w:r>
      <w:r w:rsidRPr="0063642D">
        <w:rPr>
          <w:sz w:val="14"/>
        </w:rPr>
        <w:t xml:space="preserve"> healthy </w:t>
      </w:r>
      <w:r w:rsidRPr="0063642D">
        <w:rPr>
          <w:rStyle w:val="StyleUnderline"/>
        </w:rPr>
        <w:t xml:space="preserve">or unhealthy unconscious sublimations and transferences. </w:t>
      </w:r>
    </w:p>
    <w:p w14:paraId="71627740" w14:textId="77777777" w:rsidR="0012239F" w:rsidRPr="0063642D" w:rsidRDefault="0012239F" w:rsidP="0012239F">
      <w:pPr>
        <w:rPr>
          <w:sz w:val="14"/>
        </w:rPr>
      </w:pPr>
      <w:r w:rsidRPr="0063642D">
        <w:rPr>
          <w:sz w:val="14"/>
        </w:rPr>
        <w:t>An interesting way to understand the symptoms of an obsessional neurotic is to think of a man who cheats on their wife. While the neurotic man may think they are consciously in love with the woman who they are having an affair with, they may actually be unconsciously obsessed with overcoming the structure of symbolic law and censorship so to have infinite pleasures or desires with many women (this example is also applicable in reverse).</w:t>
      </w:r>
    </w:p>
    <w:p w14:paraId="6985CF61" w14:textId="77777777" w:rsidR="0012239F" w:rsidRPr="0063642D" w:rsidRDefault="0012239F" w:rsidP="0012239F">
      <w:pPr>
        <w:rPr>
          <w:sz w:val="14"/>
        </w:rPr>
      </w:pPr>
      <w:r w:rsidRPr="0063642D">
        <w:rPr>
          <w:sz w:val="14"/>
        </w:rPr>
        <w:t xml:space="preserve">Essentially, </w:t>
      </w:r>
      <w:r w:rsidRPr="0063642D">
        <w:rPr>
          <w:rStyle w:val="Emphasis"/>
          <w:highlight w:val="cyan"/>
        </w:rPr>
        <w:t>neuroticism</w:t>
      </w:r>
      <w:r w:rsidRPr="0063642D">
        <w:rPr>
          <w:rStyle w:val="StyleUnderline"/>
          <w:highlight w:val="cyan"/>
        </w:rPr>
        <w:t xml:space="preserve"> involves </w:t>
      </w:r>
      <w:r w:rsidRPr="0063642D">
        <w:rPr>
          <w:rStyle w:val="Emphasis"/>
          <w:highlight w:val="cyan"/>
        </w:rPr>
        <w:t>human attempts</w:t>
      </w:r>
      <w:r w:rsidRPr="0063642D">
        <w:rPr>
          <w:rStyle w:val="StyleUnderline"/>
          <w:highlight w:val="cyan"/>
        </w:rPr>
        <w:t xml:space="preserve"> to stay in </w:t>
      </w:r>
      <w:r w:rsidRPr="0063642D">
        <w:rPr>
          <w:rStyle w:val="Emphasis"/>
          <w:highlight w:val="cyan"/>
        </w:rPr>
        <w:t>control</w:t>
      </w:r>
      <w:r w:rsidRPr="0063642D">
        <w:rPr>
          <w:rStyle w:val="StyleUnderline"/>
          <w:highlight w:val="cyan"/>
        </w:rPr>
        <w:t xml:space="preserve"> </w:t>
      </w:r>
      <w:r w:rsidRPr="00F87C66">
        <w:rPr>
          <w:rStyle w:val="StyleUnderline"/>
          <w:highlight w:val="cyan"/>
        </w:rPr>
        <w:t xml:space="preserve">and keep themselves </w:t>
      </w:r>
      <w:r w:rsidRPr="00F87C66">
        <w:rPr>
          <w:rStyle w:val="Emphasis"/>
          <w:highlight w:val="cyan"/>
        </w:rPr>
        <w:t xml:space="preserve">above </w:t>
      </w:r>
      <w:r w:rsidRPr="0063642D">
        <w:rPr>
          <w:rStyle w:val="Emphasis"/>
          <w:highlight w:val="cyan"/>
        </w:rPr>
        <w:t>the law</w:t>
      </w:r>
      <w:r w:rsidRPr="0063642D">
        <w:rPr>
          <w:rStyle w:val="StyleUnderline"/>
          <w:highlight w:val="cyan"/>
        </w:rPr>
        <w:t xml:space="preserve"> and the </w:t>
      </w:r>
      <w:r w:rsidRPr="0063642D">
        <w:rPr>
          <w:rStyle w:val="Emphasis"/>
          <w:highlight w:val="cyan"/>
        </w:rPr>
        <w:t>Other</w:t>
      </w:r>
      <w:r w:rsidRPr="0063642D">
        <w:rPr>
          <w:rStyle w:val="StyleUnderline"/>
          <w:highlight w:val="cyan"/>
        </w:rPr>
        <w:t xml:space="preserve"> at </w:t>
      </w:r>
      <w:r w:rsidRPr="0063642D">
        <w:rPr>
          <w:rStyle w:val="Emphasis"/>
          <w:highlight w:val="cyan"/>
        </w:rPr>
        <w:t>bay</w:t>
      </w:r>
      <w:r w:rsidRPr="00F87C66">
        <w:rPr>
          <w:rStyle w:val="StyleUnderline"/>
        </w:rPr>
        <w:t xml:space="preserve">—even if the </w:t>
      </w:r>
      <w:r w:rsidRPr="00F87C66">
        <w:rPr>
          <w:rStyle w:val="Emphasis"/>
        </w:rPr>
        <w:t>latter</w:t>
      </w:r>
      <w:r w:rsidRPr="00F87C66">
        <w:rPr>
          <w:rStyle w:val="StyleUnderline"/>
        </w:rPr>
        <w:t xml:space="preserve"> is </w:t>
      </w:r>
      <w:r w:rsidRPr="00F87C66">
        <w:rPr>
          <w:rStyle w:val="Emphasis"/>
        </w:rPr>
        <w:t>always</w:t>
      </w:r>
      <w:r w:rsidRPr="00F87C66">
        <w:rPr>
          <w:rStyle w:val="StyleUnderline"/>
        </w:rPr>
        <w:t xml:space="preserve"> already </w:t>
      </w:r>
      <w:r w:rsidRPr="00F87C66">
        <w:rPr>
          <w:rStyle w:val="Emphasis"/>
        </w:rPr>
        <w:t>here</w:t>
      </w:r>
      <w:r w:rsidRPr="0063642D">
        <w:rPr>
          <w:rStyle w:val="StyleUnderline"/>
        </w:rPr>
        <w:t xml:space="preserve"> at full force.</w:t>
      </w:r>
      <w:r w:rsidRPr="0063642D">
        <w:rPr>
          <w:sz w:val="14"/>
        </w:rPr>
        <w:t xml:space="preserve"> As a result, </w:t>
      </w:r>
      <w:r w:rsidRPr="00F87C66">
        <w:rPr>
          <w:rStyle w:val="StyleUnderline"/>
        </w:rPr>
        <w:t xml:space="preserve">the subject produces </w:t>
      </w:r>
      <w:r w:rsidRPr="0063642D">
        <w:rPr>
          <w:rStyle w:val="StyleUnderline"/>
          <w:highlight w:val="cyan"/>
        </w:rPr>
        <w:t xml:space="preserve">a </w:t>
      </w:r>
      <w:r w:rsidRPr="00F87C66">
        <w:rPr>
          <w:rStyle w:val="Emphasis"/>
          <w:highlight w:val="cyan"/>
        </w:rPr>
        <w:t>fantasy</w:t>
      </w:r>
      <w:r w:rsidRPr="00F87C66">
        <w:rPr>
          <w:rStyle w:val="StyleUnderline"/>
          <w:highlight w:val="cyan"/>
        </w:rPr>
        <w:t xml:space="preserve"> that </w:t>
      </w:r>
      <w:r w:rsidRPr="0063642D">
        <w:rPr>
          <w:rStyle w:val="Emphasis"/>
          <w:highlight w:val="cyan"/>
        </w:rPr>
        <w:t>sustains</w:t>
      </w:r>
      <w:r w:rsidRPr="0063642D">
        <w:rPr>
          <w:rStyle w:val="StyleUnderline"/>
        </w:rPr>
        <w:t xml:space="preserve"> their </w:t>
      </w:r>
      <w:r w:rsidRPr="0063642D">
        <w:rPr>
          <w:rStyle w:val="Emphasis"/>
          <w:highlight w:val="cyan"/>
        </w:rPr>
        <w:t>desires</w:t>
      </w:r>
      <w:r w:rsidRPr="0063642D">
        <w:rPr>
          <w:rStyle w:val="StyleUnderline"/>
          <w:highlight w:val="cyan"/>
        </w:rPr>
        <w:t xml:space="preserve"> and</w:t>
      </w:r>
      <w:r w:rsidRPr="0063642D">
        <w:rPr>
          <w:rStyle w:val="StyleUnderline"/>
        </w:rPr>
        <w:t xml:space="preserve"> conscious </w:t>
      </w:r>
      <w:r w:rsidRPr="0063642D">
        <w:rPr>
          <w:rStyle w:val="StyleUnderline"/>
          <w:highlight w:val="cyan"/>
        </w:rPr>
        <w:t xml:space="preserve">beliefs that they are </w:t>
      </w:r>
      <w:r w:rsidRPr="0063642D">
        <w:rPr>
          <w:rStyle w:val="Emphasis"/>
          <w:highlight w:val="cyan"/>
        </w:rPr>
        <w:t>above</w:t>
      </w:r>
      <w:r w:rsidRPr="0063642D">
        <w:rPr>
          <w:rStyle w:val="StyleUnderline"/>
          <w:highlight w:val="cyan"/>
        </w:rPr>
        <w:t xml:space="preserve"> the </w:t>
      </w:r>
      <w:r w:rsidRPr="0063642D">
        <w:rPr>
          <w:rStyle w:val="Emphasis"/>
          <w:highlight w:val="cyan"/>
        </w:rPr>
        <w:t>law</w:t>
      </w:r>
      <w:r w:rsidRPr="0063642D">
        <w:rPr>
          <w:rStyle w:val="StyleUnderline"/>
        </w:rPr>
        <w:t xml:space="preserve"> who are </w:t>
      </w:r>
      <w:r w:rsidRPr="0063642D">
        <w:rPr>
          <w:rStyle w:val="StyleUnderline"/>
          <w:highlight w:val="cyan"/>
        </w:rPr>
        <w:t xml:space="preserve">in </w:t>
      </w:r>
      <w:r w:rsidRPr="0063642D">
        <w:rPr>
          <w:rStyle w:val="Emphasis"/>
          <w:highlight w:val="cyan"/>
        </w:rPr>
        <w:t>conscious control</w:t>
      </w:r>
      <w:r w:rsidRPr="0063642D">
        <w:rPr>
          <w:sz w:val="14"/>
        </w:rPr>
        <w:t>. It can sometimes be seen in people who tries to hide parts of themselves from the Other due to their insecurities or low-self esteem. One can even think of people who can never stop making inappropriate jokes as part of their unconscious attempts at remaining above the Other’s impositions. While everyone is a neurotic, the goal is to find healthier ways to sublimate these symptoms and desires of the split subject and turn them into something that is socially acceptable, so to speak.</w:t>
      </w:r>
    </w:p>
    <w:p w14:paraId="4D71A344" w14:textId="77777777" w:rsidR="0012239F" w:rsidRPr="0077094D" w:rsidRDefault="0012239F" w:rsidP="0012239F">
      <w:pPr>
        <w:rPr>
          <w:sz w:val="14"/>
        </w:rPr>
      </w:pPr>
      <w:r w:rsidRPr="0077094D">
        <w:rPr>
          <w:sz w:val="14"/>
        </w:rPr>
        <w:t xml:space="preserve">Kant once famously spoke of a scenario where if a man was given a chance to satisfy his desires with the woman of his dreams at the expense of his life, the man would turn it down. After all, if one dies, their desires would end forever. It would make no logical sense that the man would choose to satisfy his desires which leads to his death over following the law which seeks to regulate it—the law which castrates and splits him, producing repression, denials, sublimations and deferral of his desires. Following this scenario, Lacan famously propose the opposite: if a man was given an opportunity to sleep with the woman of his dreams, he will take up on the offer despite his death. Is this what happens with the players who takes part in the squid games? Or the person who has diabetes but continues to have excessive sugar intake? </w:t>
      </w:r>
    </w:p>
    <w:p w14:paraId="1B91382E" w14:textId="77777777" w:rsidR="0012239F" w:rsidRPr="0077094D" w:rsidRDefault="0012239F" w:rsidP="0012239F">
      <w:pPr>
        <w:rPr>
          <w:rStyle w:val="StyleUnderline"/>
        </w:rPr>
      </w:pPr>
      <w:r w:rsidRPr="0077094D">
        <w:rPr>
          <w:sz w:val="14"/>
        </w:rPr>
        <w:t xml:space="preserve">These are some pedagogical examples of the </w:t>
      </w:r>
      <w:r w:rsidRPr="0077094D">
        <w:rPr>
          <w:rStyle w:val="Emphasis"/>
        </w:rPr>
        <w:t>dialectics</w:t>
      </w:r>
      <w:r w:rsidRPr="0077094D">
        <w:rPr>
          <w:rStyle w:val="StyleUnderline"/>
        </w:rPr>
        <w:t xml:space="preserve"> of </w:t>
      </w:r>
      <w:r w:rsidRPr="0077094D">
        <w:rPr>
          <w:rStyle w:val="Emphasis"/>
          <w:highlight w:val="cyan"/>
        </w:rPr>
        <w:t>desire</w:t>
      </w:r>
      <w:r w:rsidRPr="0077094D">
        <w:rPr>
          <w:sz w:val="14"/>
        </w:rPr>
        <w:t xml:space="preserve"> and how humans </w:t>
      </w:r>
      <w:r w:rsidRPr="0077094D">
        <w:rPr>
          <w:rStyle w:val="StyleUnderline"/>
        </w:rPr>
        <w:t>always</w:t>
      </w:r>
      <w:r w:rsidRPr="0077094D">
        <w:rPr>
          <w:sz w:val="14"/>
        </w:rPr>
        <w:t xml:space="preserve">, in some ways, attempts to </w:t>
      </w:r>
      <w:r w:rsidRPr="0077094D">
        <w:rPr>
          <w:rStyle w:val="Emphasis"/>
          <w:highlight w:val="cyan"/>
        </w:rPr>
        <w:t>override the law</w:t>
      </w:r>
      <w:r w:rsidRPr="0077094D">
        <w:rPr>
          <w:rStyle w:val="StyleUnderline"/>
        </w:rPr>
        <w:t xml:space="preserve"> due to their </w:t>
      </w:r>
      <w:r w:rsidRPr="0077094D">
        <w:rPr>
          <w:rStyle w:val="Emphasis"/>
        </w:rPr>
        <w:t>repetition compulsions</w:t>
      </w:r>
      <w:r w:rsidRPr="0077094D">
        <w:rPr>
          <w:rStyle w:val="StyleUnderline"/>
        </w:rPr>
        <w:t xml:space="preserve">, even if it leads to unhealthy habits, </w:t>
      </w:r>
      <w:r w:rsidRPr="0077094D">
        <w:rPr>
          <w:rStyle w:val="Emphasis"/>
        </w:rPr>
        <w:t>suffering</w:t>
      </w:r>
      <w:r w:rsidRPr="0077094D">
        <w:rPr>
          <w:rStyle w:val="StyleUnderline"/>
        </w:rPr>
        <w:t>, and their death</w:t>
      </w:r>
      <w:r w:rsidRPr="0077094D">
        <w:rPr>
          <w:sz w:val="14"/>
        </w:rPr>
        <w:t xml:space="preserve">. Ultimately, </w:t>
      </w:r>
      <w:r w:rsidRPr="0077094D">
        <w:rPr>
          <w:rStyle w:val="StyleUnderline"/>
        </w:rPr>
        <w:t xml:space="preserve">it is through these repetitions where we see the </w:t>
      </w:r>
      <w:r w:rsidRPr="0077094D">
        <w:rPr>
          <w:rStyle w:val="Emphasis"/>
        </w:rPr>
        <w:t>death drive</w:t>
      </w:r>
      <w:r w:rsidRPr="0077094D">
        <w:rPr>
          <w:rStyle w:val="StyleUnderline"/>
        </w:rPr>
        <w:t xml:space="preserve"> in action.</w:t>
      </w:r>
    </w:p>
    <w:p w14:paraId="2D24F356" w14:textId="77777777" w:rsidR="0012239F" w:rsidRPr="0077094D" w:rsidRDefault="0012239F" w:rsidP="0012239F">
      <w:pPr>
        <w:rPr>
          <w:sz w:val="14"/>
        </w:rPr>
      </w:pPr>
      <w:r w:rsidRPr="0077094D">
        <w:rPr>
          <w:sz w:val="14"/>
        </w:rPr>
        <w:t>The Libidinal Economy, Desire, and its Radical Overcoming</w:t>
      </w:r>
    </w:p>
    <w:p w14:paraId="7D97EDAD" w14:textId="77777777" w:rsidR="0012239F" w:rsidRPr="0077094D" w:rsidRDefault="0012239F" w:rsidP="0012239F">
      <w:pPr>
        <w:rPr>
          <w:sz w:val="14"/>
        </w:rPr>
      </w:pPr>
      <w:r w:rsidRPr="0077094D">
        <w:rPr>
          <w:sz w:val="14"/>
        </w:rPr>
        <w:t>“Most people do not really want freedom, because freedom involves responsibility, and most people are frightened of responsibility.” —Sigmund Freud</w:t>
      </w:r>
    </w:p>
    <w:p w14:paraId="4885F1F8" w14:textId="77777777" w:rsidR="0012239F" w:rsidRPr="0077094D" w:rsidRDefault="0012239F" w:rsidP="0012239F">
      <w:pPr>
        <w:rPr>
          <w:rStyle w:val="StyleUnderline"/>
        </w:rPr>
      </w:pPr>
      <w:r w:rsidRPr="0077094D">
        <w:rPr>
          <w:sz w:val="14"/>
        </w:rPr>
        <w:t xml:space="preserve">The term “Libidinal economy” was most famously used by a French philosopher named Francois Lyotard who published a book with the same name. Such term however, is often thought to be derived from Freud. In general, the term refers to the incorporations of psychoanalytic thought with contemporary economics. The libidinal economy suggests how every economic exchange of consumer goods is an exchange and satisfaction of our pleasures, fetishes, and desires (this is where we get into ideas such as “micro-politics of desire” that Giles Deleuze is famous for). Yet, humans satisfy their desires without reaching its goal because the laws of society (Other) prohibits us from fully being satisfied. As a result, it leads to endless consumerism and content consumption (think of events like Christmas where people go on a consumer frenzy). Our society’s establishment of laws is to regulate our desires while </w:t>
      </w:r>
      <w:r w:rsidRPr="0077094D">
        <w:rPr>
          <w:rStyle w:val="StyleUnderline"/>
        </w:rPr>
        <w:t xml:space="preserve">human </w:t>
      </w:r>
      <w:r w:rsidRPr="0077094D">
        <w:rPr>
          <w:rStyle w:val="Emphasis"/>
          <w:highlight w:val="cyan"/>
        </w:rPr>
        <w:t>frustrations</w:t>
      </w:r>
      <w:r w:rsidRPr="0077094D">
        <w:rPr>
          <w:sz w:val="14"/>
        </w:rPr>
        <w:t xml:space="preserve"> might </w:t>
      </w:r>
      <w:r w:rsidRPr="0077094D">
        <w:rPr>
          <w:rStyle w:val="StyleUnderline"/>
          <w:highlight w:val="cyan"/>
        </w:rPr>
        <w:t xml:space="preserve">make them </w:t>
      </w:r>
      <w:r w:rsidRPr="0077094D">
        <w:rPr>
          <w:rStyle w:val="Emphasis"/>
          <w:highlight w:val="cyan"/>
        </w:rPr>
        <w:t>transgress</w:t>
      </w:r>
      <w:r w:rsidRPr="0077094D">
        <w:rPr>
          <w:sz w:val="14"/>
        </w:rPr>
        <w:t xml:space="preserve"> these </w:t>
      </w:r>
      <w:r w:rsidRPr="0077094D">
        <w:rPr>
          <w:rStyle w:val="StyleUnderline"/>
        </w:rPr>
        <w:t xml:space="preserve">regulations so to </w:t>
      </w:r>
      <w:r w:rsidRPr="0077094D">
        <w:rPr>
          <w:rStyle w:val="Emphasis"/>
        </w:rPr>
        <w:t>satisfy</w:t>
      </w:r>
      <w:r w:rsidRPr="0077094D">
        <w:rPr>
          <w:rStyle w:val="StyleUnderline"/>
        </w:rPr>
        <w:t xml:space="preserve"> themselves.</w:t>
      </w:r>
    </w:p>
    <w:p w14:paraId="55A09521" w14:textId="77777777" w:rsidR="0012239F" w:rsidRPr="0077094D" w:rsidRDefault="0012239F" w:rsidP="0012239F">
      <w:pPr>
        <w:rPr>
          <w:rStyle w:val="StyleUnderline"/>
        </w:rPr>
      </w:pPr>
      <w:r w:rsidRPr="0077094D">
        <w:rPr>
          <w:sz w:val="14"/>
        </w:rPr>
        <w:t xml:space="preserve">Freud believed that deep down, humans don’t really want freedom. The moment humans establish laws so to produce equality and liberty in society (whatever this implies), </w:t>
      </w:r>
      <w:r w:rsidRPr="0077094D">
        <w:rPr>
          <w:rStyle w:val="Emphasis"/>
        </w:rPr>
        <w:t xml:space="preserve">human </w:t>
      </w:r>
      <w:r w:rsidRPr="0077094D">
        <w:rPr>
          <w:rStyle w:val="Emphasis"/>
          <w:highlight w:val="cyan"/>
        </w:rPr>
        <w:t>unconscious</w:t>
      </w:r>
      <w:r w:rsidRPr="0077094D">
        <w:rPr>
          <w:sz w:val="14"/>
        </w:rPr>
        <w:t xml:space="preserve"> arises which </w:t>
      </w:r>
      <w:r w:rsidRPr="0077094D">
        <w:rPr>
          <w:rStyle w:val="StyleUnderline"/>
          <w:highlight w:val="cyan"/>
        </w:rPr>
        <w:t>creates</w:t>
      </w:r>
      <w:r w:rsidRPr="0077094D">
        <w:rPr>
          <w:sz w:val="14"/>
        </w:rPr>
        <w:t xml:space="preserve"> all sorts of </w:t>
      </w:r>
      <w:r w:rsidRPr="0077094D">
        <w:rPr>
          <w:rStyle w:val="Emphasis"/>
          <w:highlight w:val="cyan"/>
        </w:rPr>
        <w:t>necrotic tendencies</w:t>
      </w:r>
      <w:r w:rsidRPr="0077094D">
        <w:rPr>
          <w:rStyle w:val="StyleUnderline"/>
        </w:rPr>
        <w:t xml:space="preserve">, compulsions, </w:t>
      </w:r>
      <w:r w:rsidRPr="0077094D">
        <w:rPr>
          <w:rStyle w:val="Emphasis"/>
          <w:highlight w:val="cyan"/>
        </w:rPr>
        <w:t>violence</w:t>
      </w:r>
      <w:r w:rsidRPr="0077094D">
        <w:rPr>
          <w:sz w:val="14"/>
        </w:rPr>
        <w:t xml:space="preserve">, and mental illnesses </w:t>
      </w:r>
      <w:r w:rsidRPr="0077094D">
        <w:rPr>
          <w:rStyle w:val="StyleUnderline"/>
        </w:rPr>
        <w:t xml:space="preserve">where they are forced to repress some of their personal desires </w:t>
      </w:r>
      <w:r w:rsidRPr="0077094D">
        <w:rPr>
          <w:rStyle w:val="StyleUnderline"/>
          <w:highlight w:val="cyan"/>
        </w:rPr>
        <w:t xml:space="preserve">that the </w:t>
      </w:r>
      <w:r w:rsidRPr="0077094D">
        <w:rPr>
          <w:rStyle w:val="Emphasis"/>
          <w:highlight w:val="cyan"/>
        </w:rPr>
        <w:t>law</w:t>
      </w:r>
      <w:r w:rsidRPr="0077094D">
        <w:rPr>
          <w:rStyle w:val="StyleUnderline"/>
          <w:highlight w:val="cyan"/>
        </w:rPr>
        <w:t xml:space="preserve"> may </w:t>
      </w:r>
      <w:r w:rsidRPr="0077094D">
        <w:rPr>
          <w:rStyle w:val="Emphasis"/>
          <w:highlight w:val="cyan"/>
        </w:rPr>
        <w:t>prohibit</w:t>
      </w:r>
      <w:r w:rsidRPr="0077094D">
        <w:rPr>
          <w:rStyle w:val="StyleUnderline"/>
        </w:rPr>
        <w:t>.</w:t>
      </w:r>
      <w:r w:rsidRPr="0077094D">
        <w:rPr>
          <w:sz w:val="14"/>
        </w:rPr>
        <w:t xml:space="preserve"> Freud takes on the position where </w:t>
      </w:r>
      <w:r w:rsidRPr="0077094D">
        <w:rPr>
          <w:rStyle w:val="StyleUnderline"/>
          <w:highlight w:val="cyan"/>
        </w:rPr>
        <w:t xml:space="preserve">humans are </w:t>
      </w:r>
      <w:r w:rsidRPr="0077094D">
        <w:rPr>
          <w:rStyle w:val="Emphasis"/>
          <w:highlight w:val="cyan"/>
        </w:rPr>
        <w:t>constantly at war</w:t>
      </w:r>
      <w:r w:rsidRPr="0077094D">
        <w:rPr>
          <w:rStyle w:val="StyleUnderline"/>
        </w:rPr>
        <w:t xml:space="preserve"> between the </w:t>
      </w:r>
      <w:r w:rsidRPr="0077094D">
        <w:rPr>
          <w:rStyle w:val="Emphasis"/>
        </w:rPr>
        <w:t>laws</w:t>
      </w:r>
      <w:r w:rsidRPr="0077094D">
        <w:rPr>
          <w:rStyle w:val="StyleUnderline"/>
        </w:rPr>
        <w:t xml:space="preserve"> that they produce in society, versus their</w:t>
      </w:r>
      <w:r w:rsidRPr="0077094D">
        <w:rPr>
          <w:sz w:val="14"/>
        </w:rPr>
        <w:t xml:space="preserve"> animal instincts and desires that they unknowingly repress into their </w:t>
      </w:r>
      <w:r w:rsidRPr="0077094D">
        <w:rPr>
          <w:rStyle w:val="Emphasis"/>
        </w:rPr>
        <w:t>unconscious mind.</w:t>
      </w:r>
    </w:p>
    <w:p w14:paraId="0C85EB42" w14:textId="77777777" w:rsidR="0012239F" w:rsidRPr="0077094D" w:rsidRDefault="0012239F" w:rsidP="0012239F">
      <w:pPr>
        <w:rPr>
          <w:sz w:val="14"/>
        </w:rPr>
      </w:pPr>
      <w:r w:rsidRPr="0077094D">
        <w:rPr>
          <w:sz w:val="14"/>
        </w:rPr>
        <w:t xml:space="preserve">Despite all the idealizations of freedom that people fight for in the political arena, our society is perhaps, not as free as what most people think—even if we consciously perceive that we are free to do what we want. The question of freedom isn’t so much about people who can desire what they want in society. Rather, it is about why we desire for the things that we do in society and what makes us desire for such things (this is where we get into things like social control). For one must not forget that, our desire is the Other’s desire. </w:t>
      </w:r>
      <w:r w:rsidRPr="0077094D">
        <w:rPr>
          <w:rStyle w:val="StyleUnderline"/>
          <w:highlight w:val="cyan"/>
        </w:rPr>
        <w:t xml:space="preserve">The </w:t>
      </w:r>
      <w:r w:rsidRPr="0077094D">
        <w:rPr>
          <w:rStyle w:val="Emphasis"/>
          <w:highlight w:val="cyan"/>
        </w:rPr>
        <w:t>imposition</w:t>
      </w:r>
      <w:r w:rsidRPr="0077094D">
        <w:rPr>
          <w:rStyle w:val="StyleUnderline"/>
          <w:highlight w:val="cyan"/>
        </w:rPr>
        <w:t xml:space="preserve"> of the </w:t>
      </w:r>
      <w:r w:rsidRPr="0077094D">
        <w:rPr>
          <w:rStyle w:val="Emphasis"/>
          <w:highlight w:val="cyan"/>
        </w:rPr>
        <w:t>Other</w:t>
      </w:r>
      <w:r w:rsidRPr="0077094D">
        <w:rPr>
          <w:rStyle w:val="StyleUnderline"/>
          <w:highlight w:val="cyan"/>
        </w:rPr>
        <w:t xml:space="preserve"> is always</w:t>
      </w:r>
      <w:r w:rsidRPr="0077094D">
        <w:rPr>
          <w:rStyle w:val="StyleUnderline"/>
        </w:rPr>
        <w:t xml:space="preserve"> already </w:t>
      </w:r>
      <w:r w:rsidRPr="0077094D">
        <w:rPr>
          <w:rStyle w:val="Emphasis"/>
          <w:highlight w:val="cyan"/>
        </w:rPr>
        <w:t>unconsciously</w:t>
      </w:r>
      <w:r w:rsidRPr="0077094D">
        <w:rPr>
          <w:rStyle w:val="StyleUnderline"/>
          <w:highlight w:val="cyan"/>
        </w:rPr>
        <w:t xml:space="preserve"> at work</w:t>
      </w:r>
      <w:r w:rsidRPr="0077094D">
        <w:rPr>
          <w:rStyle w:val="StyleUnderline"/>
        </w:rPr>
        <w:t xml:space="preserve"> in our minds </w:t>
      </w:r>
      <w:r w:rsidRPr="0077094D">
        <w:rPr>
          <w:rStyle w:val="StyleUnderline"/>
          <w:highlight w:val="cyan"/>
        </w:rPr>
        <w:t xml:space="preserve">through </w:t>
      </w:r>
      <w:r w:rsidRPr="0077094D">
        <w:rPr>
          <w:rStyle w:val="Emphasis"/>
          <w:highlight w:val="cyan"/>
        </w:rPr>
        <w:t>language</w:t>
      </w:r>
      <w:r w:rsidRPr="0077094D">
        <w:rPr>
          <w:rStyle w:val="StyleUnderline"/>
          <w:highlight w:val="cyan"/>
        </w:rPr>
        <w:t xml:space="preserve">, </w:t>
      </w:r>
      <w:r w:rsidRPr="0077094D">
        <w:rPr>
          <w:rStyle w:val="Emphasis"/>
          <w:highlight w:val="cyan"/>
        </w:rPr>
        <w:t>laws</w:t>
      </w:r>
      <w:r w:rsidRPr="0077094D">
        <w:rPr>
          <w:rStyle w:val="StyleUnderline"/>
        </w:rPr>
        <w:t>, and censorship</w:t>
      </w:r>
      <w:r w:rsidRPr="0077094D">
        <w:rPr>
          <w:sz w:val="14"/>
        </w:rPr>
        <w:t xml:space="preserve"> which are reinforced by society and other people around us. In this sense, freedom becomes an impossible task and oppression had already existed since the beginning of human civilization, when an angry person casted a word instead of a rock.</w:t>
      </w:r>
    </w:p>
    <w:p w14:paraId="089EF568" w14:textId="77777777" w:rsidR="0012239F" w:rsidRPr="000E39B1" w:rsidRDefault="0012239F" w:rsidP="0012239F">
      <w:pPr>
        <w:rPr>
          <w:sz w:val="12"/>
          <w:szCs w:val="20"/>
        </w:rPr>
      </w:pPr>
      <w:r w:rsidRPr="000E39B1">
        <w:rPr>
          <w:sz w:val="12"/>
          <w:szCs w:val="20"/>
        </w:rPr>
        <w:t>This leads to ideas that we can see within the discourse of Karl Marx and Friedrich Engels, the (in)famous inventors of communism and socialism who were well known for their critique on capitalism (a four volume book called, Capital; or Das Kapital in German). Marx saw how, while capitalism appears to be a free market economy, it is actually authoritarianism in disguise where the world is controlled by rich corporations, oligarchs and governments that has the power to influence other countries (known as globalization), manipulate and control people through media, politics, and exploitation of workers. And that ultimately, these corporations has the ability to avoid and take advantage of labour laws from their country by outsourcing production in poorer and less restricted countries. After all, contemporary capitalism is about making as much profit as possible in the most efficient and cost effective way—even if it may involve marketing manipulation, dishonesty, replacing workers with machines, slipping between the laws and exploiting / killing others so to maintain their power and control over them.</w:t>
      </w:r>
    </w:p>
    <w:p w14:paraId="5539539F" w14:textId="77777777" w:rsidR="0012239F" w:rsidRPr="000E39B1" w:rsidRDefault="0012239F" w:rsidP="0012239F">
      <w:pPr>
        <w:rPr>
          <w:sz w:val="12"/>
          <w:szCs w:val="20"/>
        </w:rPr>
      </w:pPr>
      <w:r w:rsidRPr="000E39B1">
        <w:rPr>
          <w:sz w:val="12"/>
          <w:szCs w:val="20"/>
        </w:rPr>
        <w:t>Recall when I spoke of how masculine desire often consists of a fetishistic dimension where people would fetishize various body parts. This idea is also used similarly under the context of “Fetish commodity”, a well known Marxist idea where people buy and consume products while fetishizing various social dimensions of it—such as its relationships with certain ideologies; like how a Louis Vuitton purse signifies wealth and social status (in sociology, this is called conspicuous consumption). In other instances, one buys an iPhone or MacBook while forgetting how many of these products are produced by exploiting poor labour wages from other countries. I won’t talk too much about fetish commodity today, but what I wish to point out is how society forces us into a structure (Other) where it teaches us how and what to desire, where everything is about self-interest—even in relationships. Everything is about myself and my happiness and pleasure. One can even say that society teaches us how to be narcissists, selfish, and ego-centric, which leads people into all sorts of mental illnesses.</w:t>
      </w:r>
    </w:p>
    <w:p w14:paraId="1349E77C" w14:textId="77777777" w:rsidR="0012239F" w:rsidRPr="000E39B1" w:rsidRDefault="0012239F" w:rsidP="0012239F">
      <w:pPr>
        <w:rPr>
          <w:sz w:val="12"/>
          <w:szCs w:val="20"/>
        </w:rPr>
      </w:pPr>
      <w:r w:rsidRPr="000E39B1">
        <w:rPr>
          <w:sz w:val="12"/>
          <w:szCs w:val="20"/>
        </w:rPr>
        <w:t>Adam Smith who pioneered modern economics once famously wrote about the “invisible hand” and how a free market economy prevails when every individual within its system are serving themselves. By doing so, they would “invisibly” benefit society via generating and stimulating the economy. But is this always the case? Does serving ourselves result in serving others and benefit them? It wasn’t until centuries later where Lacanians and Freudo-Marxists took to humorously recoin the term as the “invisible hand job”—a way to criticize our hedonistic and self-serving, self-obsessed world where people think they are serving others, even when they are serving their self interests, political gains, and pleasures. Perhaps serving ourselves in society might not always benefit others around us after all. Yet, we are always caught in a society where we are forced to serve ourselves where we may exploit its structures and transgress the law and harm other people—just like the person who cheats on their partner; or the person who desires someone who is ready to break the laws.</w:t>
      </w:r>
    </w:p>
    <w:p w14:paraId="15424908" w14:textId="77777777" w:rsidR="0012239F" w:rsidRPr="00D568A7" w:rsidRDefault="0012239F" w:rsidP="0012239F">
      <w:pPr>
        <w:rPr>
          <w:sz w:val="14"/>
        </w:rPr>
      </w:pPr>
      <w:r w:rsidRPr="0077094D">
        <w:rPr>
          <w:sz w:val="14"/>
        </w:rPr>
        <w:t xml:space="preserve">Due to human desire who may inevitably transgress the laws in all sorts of ways, is it possible to establish a utopian society where everyone is equal? Was Freud right that </w:t>
      </w:r>
      <w:r w:rsidRPr="0077094D">
        <w:rPr>
          <w:rStyle w:val="Emphasis"/>
          <w:highlight w:val="cyan"/>
        </w:rPr>
        <w:t>humans</w:t>
      </w:r>
      <w:r w:rsidRPr="0077094D">
        <w:rPr>
          <w:rStyle w:val="StyleUnderline"/>
        </w:rPr>
        <w:t xml:space="preserve"> always </w:t>
      </w:r>
      <w:r w:rsidRPr="0077094D">
        <w:rPr>
          <w:rStyle w:val="StyleUnderline"/>
          <w:highlight w:val="cyan"/>
        </w:rPr>
        <w:t xml:space="preserve">have a </w:t>
      </w:r>
      <w:r w:rsidRPr="0077094D">
        <w:rPr>
          <w:rStyle w:val="Emphasis"/>
          <w:highlight w:val="cyan"/>
        </w:rPr>
        <w:t>tendency</w:t>
      </w:r>
      <w:r w:rsidRPr="0077094D">
        <w:rPr>
          <w:rStyle w:val="StyleUnderline"/>
          <w:highlight w:val="cyan"/>
        </w:rPr>
        <w:t xml:space="preserve"> to break laws and </w:t>
      </w:r>
      <w:r w:rsidRPr="0077094D">
        <w:rPr>
          <w:rStyle w:val="Emphasis"/>
          <w:highlight w:val="cyan"/>
        </w:rPr>
        <w:t>self destruct through</w:t>
      </w:r>
      <w:r w:rsidRPr="0077094D">
        <w:rPr>
          <w:sz w:val="14"/>
        </w:rPr>
        <w:t xml:space="preserve"> their </w:t>
      </w:r>
      <w:r w:rsidRPr="0077094D">
        <w:rPr>
          <w:rStyle w:val="Emphasis"/>
        </w:rPr>
        <w:t xml:space="preserve">repetition </w:t>
      </w:r>
      <w:r w:rsidRPr="0077094D">
        <w:rPr>
          <w:rStyle w:val="Emphasis"/>
          <w:highlight w:val="cyan"/>
        </w:rPr>
        <w:t>compulsions</w:t>
      </w:r>
      <w:r w:rsidRPr="0077094D">
        <w:rPr>
          <w:sz w:val="14"/>
        </w:rPr>
        <w:t xml:space="preserve">? Is there such thing as perpetual peace? Perhaps the reason why communism had always failed was because Marx never considered the problem of human desire (or human nature). And it is for this reason which led Freud to allude to how communism will never work, as he recites the famous Latin phrase, “Homo homini lupus”: a man is a wolf to another man (from his famous book called, Civilization and its Discontents). Freud believed that humans always had a tendency to exploit laws and do all sorts of evil things to their neighbors for the sake of their desires and pleasures when they are given the opportunity. </w:t>
      </w:r>
      <w:r w:rsidRPr="0077094D">
        <w:rPr>
          <w:rStyle w:val="StyleUnderline"/>
          <w:highlight w:val="cyan"/>
        </w:rPr>
        <w:t>This can be seen during</w:t>
      </w:r>
      <w:r w:rsidRPr="0077094D">
        <w:rPr>
          <w:rStyle w:val="StyleUnderline"/>
        </w:rPr>
        <w:t xml:space="preserve"> the </w:t>
      </w:r>
      <w:r w:rsidRPr="0077094D">
        <w:rPr>
          <w:rStyle w:val="Emphasis"/>
        </w:rPr>
        <w:t>darkest times</w:t>
      </w:r>
      <w:r w:rsidRPr="0077094D">
        <w:rPr>
          <w:rStyle w:val="StyleUnderline"/>
        </w:rPr>
        <w:t xml:space="preserve"> in human history, where the </w:t>
      </w:r>
      <w:r w:rsidRPr="0077094D">
        <w:rPr>
          <w:rStyle w:val="Emphasis"/>
        </w:rPr>
        <w:t>madness</w:t>
      </w:r>
      <w:r w:rsidRPr="0077094D">
        <w:rPr>
          <w:rStyle w:val="StyleUnderline"/>
        </w:rPr>
        <w:t xml:space="preserve"> of </w:t>
      </w:r>
      <w:r w:rsidRPr="0077094D">
        <w:rPr>
          <w:rStyle w:val="Emphasis"/>
        </w:rPr>
        <w:t>humanity</w:t>
      </w:r>
      <w:r w:rsidRPr="0077094D">
        <w:rPr>
          <w:rStyle w:val="StyleUnderline"/>
        </w:rPr>
        <w:t xml:space="preserve"> and their neuroticisms are revealed in some of the most violent and grotesque ways (i.e. </w:t>
      </w:r>
      <w:r w:rsidRPr="0077094D">
        <w:rPr>
          <w:rStyle w:val="Emphasis"/>
          <w:highlight w:val="cyan"/>
        </w:rPr>
        <w:t>genocide</w:t>
      </w:r>
      <w:r w:rsidRPr="0077094D">
        <w:rPr>
          <w:rStyle w:val="StyleUnderline"/>
          <w:highlight w:val="cyan"/>
        </w:rPr>
        <w:t xml:space="preserve">, </w:t>
      </w:r>
      <w:r w:rsidRPr="0077094D">
        <w:rPr>
          <w:rStyle w:val="Emphasis"/>
          <w:highlight w:val="cyan"/>
        </w:rPr>
        <w:t>colonialism</w:t>
      </w:r>
      <w:r w:rsidRPr="0077094D">
        <w:rPr>
          <w:rStyle w:val="StyleUnderline"/>
        </w:rPr>
        <w:t xml:space="preserve">, </w:t>
      </w:r>
      <w:r w:rsidRPr="0077094D">
        <w:rPr>
          <w:rStyle w:val="Emphasis"/>
        </w:rPr>
        <w:t>slavery</w:t>
      </w:r>
      <w:r w:rsidRPr="0077094D">
        <w:rPr>
          <w:rStyle w:val="StyleUnderline"/>
        </w:rPr>
        <w:t xml:space="preserve">, </w:t>
      </w:r>
      <w:r w:rsidRPr="0077094D">
        <w:rPr>
          <w:rStyle w:val="Emphasis"/>
          <w:highlight w:val="cyan"/>
        </w:rPr>
        <w:t>war</w:t>
      </w:r>
      <w:r w:rsidRPr="0077094D">
        <w:rPr>
          <w:rStyle w:val="Emphasis"/>
        </w:rPr>
        <w:t xml:space="preserve"> crimes</w:t>
      </w:r>
      <w:r w:rsidRPr="0077094D">
        <w:rPr>
          <w:rStyle w:val="StyleUnderline"/>
        </w:rPr>
        <w:t xml:space="preserve">, </w:t>
      </w:r>
      <w:r w:rsidRPr="0077094D">
        <w:rPr>
          <w:rStyle w:val="Emphasis"/>
        </w:rPr>
        <w:t>murder</w:t>
      </w:r>
      <w:r w:rsidRPr="0077094D">
        <w:rPr>
          <w:sz w:val="14"/>
        </w:rPr>
        <w:t>, mass rape, etc.).</w:t>
      </w:r>
    </w:p>
    <w:p w14:paraId="2AF8683D" w14:textId="77777777" w:rsidR="0012239F" w:rsidRDefault="0012239F" w:rsidP="0012239F">
      <w:pPr>
        <w:pStyle w:val="Heading3"/>
      </w:pPr>
      <w:r>
        <w:t>Race---1NC</w:t>
      </w:r>
    </w:p>
    <w:p w14:paraId="16C3A5B5" w14:textId="77777777" w:rsidR="0012239F" w:rsidRPr="005763FC" w:rsidRDefault="0012239F" w:rsidP="0012239F">
      <w:pPr>
        <w:pStyle w:val="Heading4"/>
      </w:pPr>
      <w:r>
        <w:t xml:space="preserve">The 1AC positions whiteness as a </w:t>
      </w:r>
      <w:r>
        <w:rPr>
          <w:u w:val="single"/>
        </w:rPr>
        <w:t>master signifier</w:t>
      </w:r>
      <w:r>
        <w:t xml:space="preserve"> against which the </w:t>
      </w:r>
      <w:r>
        <w:rPr>
          <w:u w:val="single"/>
        </w:rPr>
        <w:t>racialized world</w:t>
      </w:r>
      <w:r>
        <w:t xml:space="preserve"> is cohered. Their politics are </w:t>
      </w:r>
      <w:r>
        <w:rPr>
          <w:u w:val="single"/>
        </w:rPr>
        <w:t>reactionary</w:t>
      </w:r>
      <w:r>
        <w:t xml:space="preserve">, forwarding a narcissistic illusion that </w:t>
      </w:r>
      <w:r>
        <w:rPr>
          <w:u w:val="single"/>
        </w:rPr>
        <w:t>breeds</w:t>
      </w:r>
      <w:r>
        <w:t xml:space="preserve"> racial violence and </w:t>
      </w:r>
      <w:r>
        <w:rPr>
          <w:u w:val="single"/>
        </w:rPr>
        <w:t>fractures</w:t>
      </w:r>
      <w:r>
        <w:t xml:space="preserve"> resistance.</w:t>
      </w:r>
    </w:p>
    <w:p w14:paraId="6AB8D769" w14:textId="77777777" w:rsidR="0012239F" w:rsidRPr="004F31AF" w:rsidRDefault="0012239F" w:rsidP="0012239F">
      <w:r>
        <w:t xml:space="preserve">Joshua </w:t>
      </w:r>
      <w:r w:rsidRPr="004F31AF">
        <w:rPr>
          <w:rStyle w:val="Style13ptBold"/>
        </w:rPr>
        <w:t>Gregory 22</w:t>
      </w:r>
      <w:r>
        <w:t>, PhD from UC Berkeley, School of Social Welfare, designated emphasis in critical theory, 8/3/2022, “</w:t>
      </w:r>
      <w:r w:rsidRPr="004F31AF">
        <w:t>Whiteness and/as war</w:t>
      </w:r>
      <w:r>
        <w:t xml:space="preserve">,” </w:t>
      </w:r>
      <w:r>
        <w:rPr>
          <w:i/>
          <w:iCs/>
        </w:rPr>
        <w:t>Psychoanalysis, Culture, &amp; Society</w:t>
      </w:r>
      <w:r>
        <w:t xml:space="preserve">, Vol 27, p. 300-316, </w:t>
      </w:r>
      <w:r w:rsidRPr="004F31AF">
        <w:t>https://doi.org/10.1057/s41282-022-00305-0</w:t>
      </w:r>
      <w:r>
        <w:t>, RH</w:t>
      </w:r>
    </w:p>
    <w:p w14:paraId="502CBBFF" w14:textId="77777777" w:rsidR="0012239F" w:rsidRPr="00B069C5" w:rsidRDefault="0012239F" w:rsidP="0012239F">
      <w:pPr>
        <w:rPr>
          <w:sz w:val="16"/>
        </w:rPr>
      </w:pPr>
      <w:r w:rsidRPr="00B069C5">
        <w:rPr>
          <w:sz w:val="16"/>
        </w:rPr>
        <w:t xml:space="preserve">Turning to the why of </w:t>
      </w:r>
      <w:r w:rsidRPr="00B069C5">
        <w:rPr>
          <w:rStyle w:val="Emphasis"/>
          <w:highlight w:val="cyan"/>
        </w:rPr>
        <w:t>whiteness</w:t>
      </w:r>
      <w:r w:rsidRPr="00B069C5">
        <w:rPr>
          <w:rStyle w:val="StyleUnderline"/>
          <w:highlight w:val="cyan"/>
        </w:rPr>
        <w:t>, the</w:t>
      </w:r>
      <w:r w:rsidRPr="00B069C5">
        <w:rPr>
          <w:sz w:val="16"/>
        </w:rPr>
        <w:t xml:space="preserve"> structural-</w:t>
      </w:r>
      <w:r w:rsidRPr="00E33AEB">
        <w:rPr>
          <w:rStyle w:val="StyleUnderline"/>
        </w:rPr>
        <w:t xml:space="preserve">linguistic </w:t>
      </w:r>
      <w:r w:rsidRPr="00B069C5">
        <w:rPr>
          <w:rStyle w:val="StyleUnderline"/>
          <w:highlight w:val="cyan"/>
        </w:rPr>
        <w:t>apparatus of</w:t>
      </w:r>
      <w:r w:rsidRPr="00B069C5">
        <w:rPr>
          <w:sz w:val="16"/>
        </w:rPr>
        <w:t xml:space="preserve"> Lacanian </w:t>
      </w:r>
      <w:r w:rsidRPr="00B069C5">
        <w:rPr>
          <w:rStyle w:val="Emphasis"/>
          <w:highlight w:val="cyan"/>
        </w:rPr>
        <w:t>psychoanalysis</w:t>
      </w:r>
      <w:r w:rsidRPr="00B069C5">
        <w:rPr>
          <w:sz w:val="16"/>
        </w:rPr>
        <w:t xml:space="preserve"> can </w:t>
      </w:r>
      <w:r w:rsidRPr="00E33AEB">
        <w:rPr>
          <w:rStyle w:val="StyleUnderline"/>
        </w:rPr>
        <w:t>take us further toward establishing the motivation behind whiteness</w:t>
      </w:r>
      <w:r w:rsidRPr="00B069C5">
        <w:rPr>
          <w:sz w:val="16"/>
        </w:rPr>
        <w:t xml:space="preserve"> than we could otherwise advance if we were to remain committed to a purely Freudian approach, and thus to the Oedipus complex as an explanatory mechanism. Accordingly, here </w:t>
      </w:r>
      <w:r w:rsidRPr="00E33AEB">
        <w:rPr>
          <w:rStyle w:val="StyleUnderline"/>
        </w:rPr>
        <w:t>we trade the</w:t>
      </w:r>
      <w:r w:rsidRPr="00B069C5">
        <w:rPr>
          <w:sz w:val="16"/>
        </w:rPr>
        <w:t xml:space="preserve"> oedipal </w:t>
      </w:r>
      <w:r w:rsidRPr="00E33AEB">
        <w:rPr>
          <w:rStyle w:val="Emphasis"/>
        </w:rPr>
        <w:t>object</w:t>
      </w:r>
      <w:r w:rsidRPr="00E33AEB">
        <w:rPr>
          <w:rStyle w:val="StyleUnderline"/>
        </w:rPr>
        <w:t xml:space="preserve"> and the</w:t>
      </w:r>
      <w:r w:rsidRPr="00B069C5">
        <w:rPr>
          <w:sz w:val="16"/>
        </w:rPr>
        <w:t xml:space="preserve"> oedipalized subject </w:t>
      </w:r>
      <w:r w:rsidRPr="00E33AEB">
        <w:rPr>
          <w:rStyle w:val="StyleUnderline"/>
        </w:rPr>
        <w:t xml:space="preserve">for the </w:t>
      </w:r>
      <w:r w:rsidRPr="00E33AEB">
        <w:rPr>
          <w:rStyle w:val="Emphasis"/>
        </w:rPr>
        <w:t>master signifier</w:t>
      </w:r>
      <w:r w:rsidRPr="00E33AEB">
        <w:rPr>
          <w:rStyle w:val="StyleUnderline"/>
        </w:rPr>
        <w:t xml:space="preserve"> and the </w:t>
      </w:r>
      <w:r w:rsidRPr="00E33AEB">
        <w:rPr>
          <w:rStyle w:val="Emphasis"/>
        </w:rPr>
        <w:t>signifying subject</w:t>
      </w:r>
      <w:r w:rsidRPr="00B069C5">
        <w:rPr>
          <w:sz w:val="16"/>
        </w:rPr>
        <w:t xml:space="preserve">; not, though, exactly as theorized by Lacan (1966/2002), but rather adapted to the sociopolitical field of race where </w:t>
      </w:r>
      <w:r w:rsidRPr="00E33AEB">
        <w:rPr>
          <w:rStyle w:val="StyleUnderline"/>
        </w:rPr>
        <w:t>whiteness</w:t>
      </w:r>
      <w:r w:rsidRPr="00B069C5">
        <w:rPr>
          <w:sz w:val="16"/>
        </w:rPr>
        <w:t xml:space="preserve"> itself operates </w:t>
      </w:r>
      <w:r w:rsidRPr="00E33AEB">
        <w:rPr>
          <w:rStyle w:val="StyleUnderline"/>
        </w:rPr>
        <w:t xml:space="preserve">as </w:t>
      </w:r>
      <w:r w:rsidRPr="00B069C5">
        <w:rPr>
          <w:rStyle w:val="StyleUnderline"/>
          <w:highlight w:val="cyan"/>
        </w:rPr>
        <w:t>the master signifier and</w:t>
      </w:r>
      <w:r w:rsidRPr="00E33AEB">
        <w:rPr>
          <w:rStyle w:val="StyleUnderline"/>
        </w:rPr>
        <w:t xml:space="preserve"> </w:t>
      </w:r>
      <w:r w:rsidRPr="00E33AEB">
        <w:rPr>
          <w:rStyle w:val="Emphasis"/>
        </w:rPr>
        <w:t xml:space="preserve">racialized </w:t>
      </w:r>
      <w:r w:rsidRPr="00B069C5">
        <w:rPr>
          <w:rStyle w:val="Emphasis"/>
          <w:highlight w:val="cyan"/>
        </w:rPr>
        <w:t>subjects</w:t>
      </w:r>
      <w:r w:rsidRPr="00E33AEB">
        <w:rPr>
          <w:rStyle w:val="StyleUnderline"/>
        </w:rPr>
        <w:t xml:space="preserve"> signify</w:t>
      </w:r>
      <w:r w:rsidRPr="00B069C5">
        <w:rPr>
          <w:sz w:val="16"/>
        </w:rPr>
        <w:t xml:space="preserve">—indeed, </w:t>
      </w:r>
      <w:r w:rsidRPr="00E33AEB">
        <w:rPr>
          <w:rStyle w:val="StyleUnderline"/>
        </w:rPr>
        <w:t xml:space="preserve">only </w:t>
      </w:r>
      <w:r w:rsidRPr="00B069C5">
        <w:rPr>
          <w:rStyle w:val="StyleUnderline"/>
          <w:highlight w:val="cyan"/>
        </w:rPr>
        <w:t xml:space="preserve">acquire </w:t>
      </w:r>
      <w:r w:rsidRPr="00B069C5">
        <w:rPr>
          <w:rStyle w:val="Emphasis"/>
          <w:highlight w:val="cyan"/>
        </w:rPr>
        <w:t>subjectivity</w:t>
      </w:r>
      <w:r w:rsidRPr="00B069C5">
        <w:rPr>
          <w:rStyle w:val="StyleUnderline"/>
          <w:highlight w:val="cyan"/>
        </w:rPr>
        <w:t xml:space="preserve"> insofar as they</w:t>
      </w:r>
      <w:r w:rsidRPr="00B069C5">
        <w:rPr>
          <w:sz w:val="16"/>
        </w:rPr>
        <w:t xml:space="preserve"> do </w:t>
      </w:r>
      <w:r w:rsidRPr="00B069C5">
        <w:rPr>
          <w:rStyle w:val="Emphasis"/>
          <w:highlight w:val="cyan"/>
        </w:rPr>
        <w:t>signify</w:t>
      </w:r>
      <w:r w:rsidRPr="00B069C5">
        <w:rPr>
          <w:sz w:val="16"/>
        </w:rPr>
        <w:t>—just as Fanon postulated, “</w:t>
      </w:r>
      <w:r w:rsidRPr="00B069C5">
        <w:rPr>
          <w:rStyle w:val="StyleUnderline"/>
          <w:highlight w:val="cyan"/>
        </w:rPr>
        <w:t>in relation to</w:t>
      </w:r>
      <w:r w:rsidRPr="00E33AEB">
        <w:rPr>
          <w:rStyle w:val="StyleUnderline"/>
        </w:rPr>
        <w:t xml:space="preserve"> the </w:t>
      </w:r>
      <w:r w:rsidRPr="00B069C5">
        <w:rPr>
          <w:rStyle w:val="Emphasis"/>
          <w:highlight w:val="cyan"/>
        </w:rPr>
        <w:t>white man</w:t>
      </w:r>
      <w:r w:rsidRPr="00B069C5">
        <w:rPr>
          <w:sz w:val="16"/>
        </w:rPr>
        <w:t xml:space="preserve">.” Kalpana Seshadri-Crooks’s (2000) penetrating Lacanian analysis of </w:t>
      </w:r>
      <w:r w:rsidRPr="00B069C5">
        <w:rPr>
          <w:rStyle w:val="StyleUnderline"/>
          <w:highlight w:val="cyan"/>
        </w:rPr>
        <w:t xml:space="preserve">whiteness is </w:t>
      </w:r>
      <w:r w:rsidRPr="00B069C5">
        <w:rPr>
          <w:rStyle w:val="Emphasis"/>
          <w:highlight w:val="cyan"/>
        </w:rPr>
        <w:t>authoritative</w:t>
      </w:r>
      <w:r w:rsidRPr="00B069C5">
        <w:rPr>
          <w:sz w:val="16"/>
        </w:rPr>
        <w:t xml:space="preserve"> on this topic, </w:t>
      </w:r>
      <w:r w:rsidRPr="00B069C5">
        <w:rPr>
          <w:rStyle w:val="StyleUnderline"/>
          <w:highlight w:val="cyan"/>
        </w:rPr>
        <w:t>and</w:t>
      </w:r>
      <w:r w:rsidRPr="00B069C5">
        <w:rPr>
          <w:sz w:val="16"/>
        </w:rPr>
        <w:t xml:space="preserve"> still </w:t>
      </w:r>
      <w:r w:rsidRPr="00B069C5">
        <w:rPr>
          <w:rStyle w:val="StyleUnderline"/>
          <w:highlight w:val="cyan"/>
        </w:rPr>
        <w:t>stands</w:t>
      </w:r>
      <w:r w:rsidRPr="00E33AEB">
        <w:rPr>
          <w:rStyle w:val="StyleUnderline"/>
        </w:rPr>
        <w:t xml:space="preserve"> alone </w:t>
      </w:r>
      <w:r w:rsidRPr="00B069C5">
        <w:rPr>
          <w:rStyle w:val="StyleUnderline"/>
          <w:highlight w:val="cyan"/>
        </w:rPr>
        <w:t>as</w:t>
      </w:r>
      <w:r w:rsidRPr="00B069C5">
        <w:rPr>
          <w:sz w:val="16"/>
        </w:rPr>
        <w:t xml:space="preserve"> really the only thoroughgoing </w:t>
      </w:r>
      <w:r w:rsidRPr="00B069C5">
        <w:rPr>
          <w:rStyle w:val="Emphasis"/>
          <w:highlight w:val="cyan"/>
        </w:rPr>
        <w:t>psychoanalytic excavation</w:t>
      </w:r>
      <w:r w:rsidRPr="00E33AEB">
        <w:rPr>
          <w:rStyle w:val="StyleUnderline"/>
        </w:rPr>
        <w:t xml:space="preserve"> of whiteness</w:t>
      </w:r>
      <w:r w:rsidRPr="00B069C5">
        <w:rPr>
          <w:sz w:val="16"/>
        </w:rPr>
        <w:t>, Lacanian or otherwise. She summarizes the situation as follows:</w:t>
      </w:r>
    </w:p>
    <w:p w14:paraId="5F351235" w14:textId="77777777" w:rsidR="0012239F" w:rsidRPr="00B069C5" w:rsidRDefault="0012239F" w:rsidP="0012239F">
      <w:pPr>
        <w:rPr>
          <w:sz w:val="16"/>
        </w:rPr>
      </w:pPr>
      <w:r w:rsidRPr="00B069C5">
        <w:rPr>
          <w:sz w:val="16"/>
        </w:rPr>
        <w:t xml:space="preserve">The structure of </w:t>
      </w:r>
      <w:r w:rsidRPr="00E33AEB">
        <w:rPr>
          <w:rStyle w:val="Emphasis"/>
        </w:rPr>
        <w:t xml:space="preserve">racial </w:t>
      </w:r>
      <w:r w:rsidRPr="00885204">
        <w:rPr>
          <w:rStyle w:val="Emphasis"/>
          <w:highlight w:val="cyan"/>
        </w:rPr>
        <w:t>difference</w:t>
      </w:r>
      <w:r w:rsidRPr="00E33AEB">
        <w:rPr>
          <w:rStyle w:val="StyleUnderline"/>
        </w:rPr>
        <w:t xml:space="preserve"> is </w:t>
      </w:r>
      <w:r w:rsidRPr="00885204">
        <w:rPr>
          <w:rStyle w:val="StyleUnderline"/>
          <w:highlight w:val="cyan"/>
        </w:rPr>
        <w:t>founded on a</w:t>
      </w:r>
      <w:r w:rsidRPr="00B069C5">
        <w:rPr>
          <w:sz w:val="16"/>
        </w:rPr>
        <w:t xml:space="preserve"> master </w:t>
      </w:r>
      <w:r w:rsidRPr="00885204">
        <w:rPr>
          <w:rStyle w:val="Emphasis"/>
          <w:highlight w:val="cyan"/>
        </w:rPr>
        <w:t>signifier</w:t>
      </w:r>
      <w:r w:rsidRPr="00B069C5">
        <w:rPr>
          <w:sz w:val="16"/>
        </w:rPr>
        <w:t>—Whiteness—</w:t>
      </w:r>
      <w:r w:rsidRPr="00885204">
        <w:rPr>
          <w:rStyle w:val="StyleUnderline"/>
          <w:highlight w:val="cyan"/>
        </w:rPr>
        <w:t>that produces</w:t>
      </w:r>
      <w:r w:rsidRPr="00E33AEB">
        <w:rPr>
          <w:rStyle w:val="StyleUnderline"/>
        </w:rPr>
        <w:t xml:space="preserve"> a logic of </w:t>
      </w:r>
      <w:r w:rsidRPr="00885204">
        <w:rPr>
          <w:rStyle w:val="Emphasis"/>
          <w:highlight w:val="cyan"/>
        </w:rPr>
        <w:t>differential relations</w:t>
      </w:r>
      <w:r w:rsidRPr="00885204">
        <w:rPr>
          <w:rStyle w:val="StyleUnderline"/>
          <w:highlight w:val="cyan"/>
        </w:rPr>
        <w:t>. Each</w:t>
      </w:r>
      <w:r w:rsidRPr="00E33AEB">
        <w:rPr>
          <w:rStyle w:val="StyleUnderline"/>
        </w:rPr>
        <w:t xml:space="preserve"> term</w:t>
      </w:r>
      <w:r w:rsidRPr="00B069C5">
        <w:rPr>
          <w:sz w:val="16"/>
        </w:rPr>
        <w:t xml:space="preserve"> in the structure </w:t>
      </w:r>
      <w:r w:rsidRPr="00885204">
        <w:rPr>
          <w:rStyle w:val="StyleUnderline"/>
          <w:highlight w:val="cyan"/>
        </w:rPr>
        <w:t>establishes</w:t>
      </w:r>
      <w:r w:rsidRPr="00E33AEB">
        <w:rPr>
          <w:rStyle w:val="StyleUnderline"/>
        </w:rPr>
        <w:t xml:space="preserve"> its </w:t>
      </w:r>
      <w:r w:rsidRPr="00885204">
        <w:rPr>
          <w:rStyle w:val="Emphasis"/>
          <w:highlight w:val="cyan"/>
        </w:rPr>
        <w:t>reference</w:t>
      </w:r>
      <w:r w:rsidRPr="00885204">
        <w:rPr>
          <w:rStyle w:val="StyleUnderline"/>
          <w:highlight w:val="cyan"/>
        </w:rPr>
        <w:t xml:space="preserve"> by</w:t>
      </w:r>
      <w:r w:rsidRPr="00E33AEB">
        <w:rPr>
          <w:rStyle w:val="StyleUnderline"/>
        </w:rPr>
        <w:t xml:space="preserve"> referring back to </w:t>
      </w:r>
      <w:r w:rsidRPr="00885204">
        <w:rPr>
          <w:rStyle w:val="StyleUnderline"/>
          <w:highlight w:val="cyan"/>
        </w:rPr>
        <w:t xml:space="preserve">the </w:t>
      </w:r>
      <w:r w:rsidRPr="00885204">
        <w:rPr>
          <w:rStyle w:val="Emphasis"/>
          <w:highlight w:val="cyan"/>
        </w:rPr>
        <w:t>original signifier</w:t>
      </w:r>
      <w:r w:rsidRPr="00B069C5">
        <w:rPr>
          <w:sz w:val="16"/>
        </w:rPr>
        <w:t xml:space="preserve"> … this master signifier, </w:t>
      </w:r>
      <w:r w:rsidRPr="00E33AEB">
        <w:rPr>
          <w:rStyle w:val="StyleUnderline"/>
        </w:rPr>
        <w:t>which</w:t>
      </w:r>
      <w:r w:rsidRPr="00B069C5">
        <w:rPr>
          <w:sz w:val="16"/>
        </w:rPr>
        <w:t xml:space="preserve"> itself </w:t>
      </w:r>
      <w:r w:rsidRPr="00E33AEB">
        <w:rPr>
          <w:rStyle w:val="StyleUnderline"/>
        </w:rPr>
        <w:t xml:space="preserve">remains </w:t>
      </w:r>
      <w:r w:rsidRPr="00E33AEB">
        <w:rPr>
          <w:rStyle w:val="Emphasis"/>
        </w:rPr>
        <w:t>outside</w:t>
      </w:r>
      <w:r w:rsidRPr="00E33AEB">
        <w:rPr>
          <w:rStyle w:val="StyleUnderline"/>
        </w:rPr>
        <w:t xml:space="preserve"> the play of </w:t>
      </w:r>
      <w:r w:rsidRPr="00E33AEB">
        <w:rPr>
          <w:rStyle w:val="Emphasis"/>
        </w:rPr>
        <w:t>signification</w:t>
      </w:r>
      <w:r w:rsidRPr="00B069C5">
        <w:rPr>
          <w:sz w:val="16"/>
        </w:rPr>
        <w:t xml:space="preserve"> even </w:t>
      </w:r>
      <w:r w:rsidRPr="00E33AEB">
        <w:rPr>
          <w:rStyle w:val="StyleUnderline"/>
        </w:rPr>
        <w:t xml:space="preserve">as it </w:t>
      </w:r>
      <w:r w:rsidRPr="00E33AEB">
        <w:rPr>
          <w:rStyle w:val="Emphasis"/>
        </w:rPr>
        <w:t>enables the system</w:t>
      </w:r>
      <w:r w:rsidRPr="00B069C5">
        <w:rPr>
          <w:sz w:val="16"/>
        </w:rPr>
        <w:t>. (Seshadri-Crooks, 2000, p. 20)</w:t>
      </w:r>
    </w:p>
    <w:p w14:paraId="12085CAA" w14:textId="77777777" w:rsidR="0012239F" w:rsidRPr="00B069C5" w:rsidRDefault="0012239F" w:rsidP="0012239F">
      <w:pPr>
        <w:rPr>
          <w:sz w:val="16"/>
        </w:rPr>
      </w:pPr>
      <w:r w:rsidRPr="00B069C5">
        <w:rPr>
          <w:sz w:val="16"/>
        </w:rPr>
        <w:t xml:space="preserve">This adheres to the pieces of our working definition of whiteness that we have assembled so far. </w:t>
      </w:r>
      <w:r w:rsidRPr="00885204">
        <w:rPr>
          <w:rStyle w:val="StyleUnderline"/>
          <w:highlight w:val="cyan"/>
        </w:rPr>
        <w:t>Whiteness exerts</w:t>
      </w:r>
      <w:r w:rsidRPr="004F31AF">
        <w:rPr>
          <w:rStyle w:val="StyleUnderline"/>
        </w:rPr>
        <w:t xml:space="preserve"> a </w:t>
      </w:r>
      <w:r w:rsidRPr="004F31AF">
        <w:rPr>
          <w:rStyle w:val="Emphasis"/>
        </w:rPr>
        <w:t>unilateral</w:t>
      </w:r>
      <w:r w:rsidRPr="00B069C5">
        <w:rPr>
          <w:sz w:val="16"/>
        </w:rPr>
        <w:t xml:space="preserve">, determinative and differentiating (read: </w:t>
      </w:r>
      <w:r w:rsidRPr="00885204">
        <w:rPr>
          <w:rStyle w:val="Emphasis"/>
          <w:highlight w:val="cyan"/>
        </w:rPr>
        <w:t>violent</w:t>
      </w:r>
      <w:r w:rsidRPr="00885204">
        <w:rPr>
          <w:rStyle w:val="StyleUnderline"/>
          <w:highlight w:val="cyan"/>
        </w:rPr>
        <w:t>) effect on</w:t>
      </w:r>
      <w:r w:rsidRPr="00B069C5">
        <w:rPr>
          <w:sz w:val="16"/>
        </w:rPr>
        <w:t xml:space="preserve"> those </w:t>
      </w:r>
      <w:r w:rsidRPr="004F31AF">
        <w:rPr>
          <w:rStyle w:val="Emphasis"/>
        </w:rPr>
        <w:t xml:space="preserve">signifying </w:t>
      </w:r>
      <w:r w:rsidRPr="00885204">
        <w:rPr>
          <w:rStyle w:val="Emphasis"/>
          <w:highlight w:val="cyan"/>
        </w:rPr>
        <w:t>subjects</w:t>
      </w:r>
      <w:r w:rsidRPr="004F31AF">
        <w:rPr>
          <w:rStyle w:val="StyleUnderline"/>
        </w:rPr>
        <w:t xml:space="preserve"> who do not</w:t>
      </w:r>
      <w:r w:rsidRPr="00B069C5">
        <w:rPr>
          <w:sz w:val="16"/>
        </w:rPr>
        <w:t xml:space="preserve"> or are not able to </w:t>
      </w:r>
      <w:r w:rsidRPr="004F31AF">
        <w:rPr>
          <w:rStyle w:val="StyleUnderline"/>
        </w:rPr>
        <w:t>identify wholly with</w:t>
      </w:r>
      <w:r w:rsidRPr="00B069C5">
        <w:rPr>
          <w:sz w:val="16"/>
        </w:rPr>
        <w:t xml:space="preserve"> the master signifier of </w:t>
      </w:r>
      <w:r w:rsidRPr="004F31AF">
        <w:rPr>
          <w:rStyle w:val="Emphasis"/>
        </w:rPr>
        <w:t>whiteness</w:t>
      </w:r>
      <w:r w:rsidRPr="00B069C5">
        <w:rPr>
          <w:sz w:val="16"/>
        </w:rPr>
        <w:t xml:space="preserve">; and </w:t>
      </w:r>
      <w:r w:rsidRPr="004F31AF">
        <w:rPr>
          <w:rStyle w:val="StyleUnderline"/>
        </w:rPr>
        <w:t>this transpires from a nexus of power</w:t>
      </w:r>
      <w:r w:rsidRPr="00B069C5">
        <w:rPr>
          <w:sz w:val="16"/>
        </w:rPr>
        <w:t xml:space="preserve"> that is simultaneously </w:t>
      </w:r>
      <w:r w:rsidRPr="004F31AF">
        <w:rPr>
          <w:rStyle w:val="Emphasis"/>
        </w:rPr>
        <w:t>everywhere</w:t>
      </w:r>
      <w:r w:rsidRPr="00B069C5">
        <w:rPr>
          <w:sz w:val="16"/>
        </w:rPr>
        <w:t xml:space="preserve"> and nowhere, defining and indefinable, outside even as it enables.</w:t>
      </w:r>
    </w:p>
    <w:p w14:paraId="65D79E54" w14:textId="77777777" w:rsidR="0012239F" w:rsidRPr="00B069C5" w:rsidRDefault="0012239F" w:rsidP="0012239F">
      <w:pPr>
        <w:rPr>
          <w:sz w:val="16"/>
        </w:rPr>
      </w:pPr>
      <w:r w:rsidRPr="00B069C5">
        <w:rPr>
          <w:sz w:val="16"/>
        </w:rPr>
        <w:t xml:space="preserve">Seshadri-Crooks’s definition implies, however, a </w:t>
      </w:r>
      <w:r w:rsidRPr="004F31AF">
        <w:rPr>
          <w:rStyle w:val="StyleUnderline"/>
        </w:rPr>
        <w:t>motivation</w:t>
      </w:r>
      <w:r w:rsidRPr="00B069C5">
        <w:rPr>
          <w:sz w:val="16"/>
        </w:rPr>
        <w:t xml:space="preserve">—the why of whiteness—that </w:t>
      </w:r>
      <w:r w:rsidRPr="004F31AF">
        <w:rPr>
          <w:rStyle w:val="StyleUnderline"/>
        </w:rPr>
        <w:t xml:space="preserve">goes </w:t>
      </w:r>
      <w:r w:rsidRPr="004F31AF">
        <w:rPr>
          <w:rStyle w:val="Emphasis"/>
        </w:rPr>
        <w:t>further</w:t>
      </w:r>
      <w:r w:rsidRPr="004F31AF">
        <w:rPr>
          <w:rStyle w:val="StyleUnderline"/>
        </w:rPr>
        <w:t xml:space="preserve"> than</w:t>
      </w:r>
      <w:r w:rsidRPr="00B069C5">
        <w:rPr>
          <w:sz w:val="16"/>
        </w:rPr>
        <w:t xml:space="preserve"> the preceding discussion of </w:t>
      </w:r>
      <w:r w:rsidRPr="004F31AF">
        <w:rPr>
          <w:rStyle w:val="StyleUnderline"/>
        </w:rPr>
        <w:t>what we take whiteness to be</w:t>
      </w:r>
      <w:r w:rsidRPr="00B069C5">
        <w:rPr>
          <w:sz w:val="16"/>
        </w:rPr>
        <w:t xml:space="preserve">. The definitive characteristic of </w:t>
      </w:r>
      <w:r w:rsidRPr="004F31AF">
        <w:rPr>
          <w:rStyle w:val="StyleUnderline"/>
        </w:rPr>
        <w:t xml:space="preserve">a </w:t>
      </w:r>
      <w:r w:rsidRPr="00885204">
        <w:rPr>
          <w:rStyle w:val="Emphasis"/>
          <w:highlight w:val="cyan"/>
        </w:rPr>
        <w:t>master signifier</w:t>
      </w:r>
      <w:r w:rsidRPr="00B069C5">
        <w:rPr>
          <w:sz w:val="16"/>
        </w:rPr>
        <w:t xml:space="preserve">—racial or not—in Lacanian psychoanalysis </w:t>
      </w:r>
      <w:r w:rsidRPr="00885204">
        <w:rPr>
          <w:rStyle w:val="StyleUnderline"/>
          <w:highlight w:val="cyan"/>
        </w:rPr>
        <w:t>is</w:t>
      </w:r>
      <w:r w:rsidRPr="00B069C5">
        <w:rPr>
          <w:sz w:val="16"/>
        </w:rPr>
        <w:t xml:space="preserve"> its </w:t>
      </w:r>
      <w:r w:rsidRPr="00885204">
        <w:rPr>
          <w:rStyle w:val="StyleUnderline"/>
          <w:highlight w:val="cyan"/>
        </w:rPr>
        <w:t>denial of the</w:t>
      </w:r>
      <w:r w:rsidRPr="004F31AF">
        <w:rPr>
          <w:rStyle w:val="StyleUnderline"/>
        </w:rPr>
        <w:t xml:space="preserve"> </w:t>
      </w:r>
      <w:r w:rsidRPr="004F31AF">
        <w:rPr>
          <w:rStyle w:val="Emphasis"/>
        </w:rPr>
        <w:t xml:space="preserve">constitutive </w:t>
      </w:r>
      <w:r w:rsidRPr="00885204">
        <w:rPr>
          <w:rStyle w:val="Emphasis"/>
          <w:highlight w:val="cyan"/>
        </w:rPr>
        <w:t>lack</w:t>
      </w:r>
      <w:r w:rsidRPr="004F31AF">
        <w:rPr>
          <w:rStyle w:val="StyleUnderline"/>
        </w:rPr>
        <w:t xml:space="preserve"> that founds entry into the </w:t>
      </w:r>
      <w:r w:rsidRPr="004F31AF">
        <w:rPr>
          <w:rStyle w:val="Emphasis"/>
        </w:rPr>
        <w:t>symbolic order</w:t>
      </w:r>
      <w:r w:rsidRPr="00B069C5">
        <w:rPr>
          <w:sz w:val="16"/>
        </w:rPr>
        <w:t xml:space="preserve"> of signification, </w:t>
      </w:r>
      <w:r w:rsidRPr="00885204">
        <w:rPr>
          <w:rStyle w:val="StyleUnderline"/>
          <w:highlight w:val="cyan"/>
        </w:rPr>
        <w:t xml:space="preserve">and </w:t>
      </w:r>
      <w:r w:rsidRPr="00885204">
        <w:rPr>
          <w:rStyle w:val="Emphasis"/>
          <w:highlight w:val="cyan"/>
        </w:rPr>
        <w:t>subjectivity</w:t>
      </w:r>
      <w:r w:rsidRPr="00B069C5">
        <w:rPr>
          <w:sz w:val="16"/>
        </w:rPr>
        <w:t xml:space="preserve"> therein. This lack is coterminous with the gap between the real and the imaginary, specified for the subject in the irresolvable discrepancy between need and demand, and navigated symbolically—as it only can be—in the medium of desire (Lacan, 1966/2002; see also Grosz, 1990). And this </w:t>
      </w:r>
      <w:r w:rsidRPr="004F31AF">
        <w:rPr>
          <w:rStyle w:val="StyleUnderline"/>
        </w:rPr>
        <w:t>lack</w:t>
      </w:r>
      <w:r w:rsidRPr="00B069C5">
        <w:rPr>
          <w:sz w:val="16"/>
        </w:rPr>
        <w:t xml:space="preserve"> is founding for subjectivity because it </w:t>
      </w:r>
      <w:r w:rsidRPr="00885204">
        <w:rPr>
          <w:rStyle w:val="Emphasis"/>
          <w:highlight w:val="cyan"/>
        </w:rPr>
        <w:t>delimits</w:t>
      </w:r>
      <w:r w:rsidRPr="00885204">
        <w:rPr>
          <w:rStyle w:val="StyleUnderline"/>
          <w:highlight w:val="cyan"/>
        </w:rPr>
        <w:t xml:space="preserve"> the separation</w:t>
      </w:r>
      <w:r w:rsidRPr="00B069C5">
        <w:rPr>
          <w:sz w:val="16"/>
        </w:rPr>
        <w:t xml:space="preserve"> that is </w:t>
      </w:r>
      <w:r w:rsidRPr="00885204">
        <w:rPr>
          <w:rStyle w:val="StyleUnderline"/>
          <w:highlight w:val="cyan"/>
        </w:rPr>
        <w:t>necessary to</w:t>
      </w:r>
      <w:r w:rsidRPr="008E52A4">
        <w:rPr>
          <w:rStyle w:val="StyleUnderline"/>
        </w:rPr>
        <w:t xml:space="preserve"> the</w:t>
      </w:r>
      <w:r w:rsidRPr="00B069C5">
        <w:rPr>
          <w:sz w:val="16"/>
        </w:rPr>
        <w:t xml:space="preserve"> individuating </w:t>
      </w:r>
      <w:r w:rsidRPr="00885204">
        <w:rPr>
          <w:rStyle w:val="StyleUnderline"/>
          <w:highlight w:val="cyan"/>
        </w:rPr>
        <w:t xml:space="preserve">realization that </w:t>
      </w:r>
      <w:r w:rsidRPr="00885204">
        <w:rPr>
          <w:rStyle w:val="Emphasis"/>
          <w:highlight w:val="cyan"/>
        </w:rPr>
        <w:t>consciousness</w:t>
      </w:r>
      <w:r w:rsidRPr="00885204">
        <w:rPr>
          <w:rStyle w:val="StyleUnderline"/>
          <w:highlight w:val="cyan"/>
        </w:rPr>
        <w:t xml:space="preserve"> is not</w:t>
      </w:r>
      <w:r w:rsidRPr="008E52A4">
        <w:rPr>
          <w:rStyle w:val="StyleUnderline"/>
        </w:rPr>
        <w:t xml:space="preserve"> coextensive with </w:t>
      </w:r>
      <w:r w:rsidRPr="00885204">
        <w:rPr>
          <w:rStyle w:val="StyleUnderline"/>
          <w:highlight w:val="cyan"/>
        </w:rPr>
        <w:t>all</w:t>
      </w:r>
      <w:r w:rsidRPr="00B069C5">
        <w:rPr>
          <w:sz w:val="16"/>
        </w:rPr>
        <w:t xml:space="preserve"> that </w:t>
      </w:r>
      <w:r w:rsidRPr="00885204">
        <w:rPr>
          <w:rStyle w:val="StyleUnderline"/>
          <w:highlight w:val="cyan"/>
        </w:rPr>
        <w:t xml:space="preserve">it </w:t>
      </w:r>
      <w:r w:rsidRPr="00885204">
        <w:rPr>
          <w:rStyle w:val="Emphasis"/>
          <w:highlight w:val="cyan"/>
        </w:rPr>
        <w:t>perceives</w:t>
      </w:r>
      <w:r w:rsidRPr="008E52A4">
        <w:rPr>
          <w:rStyle w:val="StyleUnderline"/>
        </w:rPr>
        <w:t xml:space="preserve">, which </w:t>
      </w:r>
      <w:r w:rsidRPr="008E52A4">
        <w:rPr>
          <w:rStyle w:val="Emphasis"/>
        </w:rPr>
        <w:t>reflexively</w:t>
      </w:r>
      <w:r w:rsidRPr="008E52A4">
        <w:rPr>
          <w:rStyle w:val="StyleUnderline"/>
        </w:rPr>
        <w:t xml:space="preserve"> gives rise to subjectivity</w:t>
      </w:r>
      <w:r w:rsidRPr="00B069C5">
        <w:rPr>
          <w:sz w:val="16"/>
        </w:rPr>
        <w:t xml:space="preserve"> as an object in and of itself, which is to say as a self. </w:t>
      </w:r>
      <w:r w:rsidRPr="008E52A4">
        <w:rPr>
          <w:rStyle w:val="StyleUnderline"/>
        </w:rPr>
        <w:t xml:space="preserve">For </w:t>
      </w:r>
      <w:r w:rsidRPr="00885204">
        <w:rPr>
          <w:rStyle w:val="StyleUnderline"/>
          <w:highlight w:val="cyan"/>
        </w:rPr>
        <w:t>whiteness</w:t>
      </w:r>
      <w:r w:rsidRPr="008E52A4">
        <w:rPr>
          <w:rStyle w:val="StyleUnderline"/>
        </w:rPr>
        <w:t xml:space="preserve"> to assume the</w:t>
      </w:r>
      <w:r w:rsidRPr="00B069C5">
        <w:rPr>
          <w:sz w:val="16"/>
        </w:rPr>
        <w:t xml:space="preserve"> position of </w:t>
      </w:r>
      <w:r w:rsidRPr="008E52A4">
        <w:rPr>
          <w:rStyle w:val="StyleUnderline"/>
        </w:rPr>
        <w:t>master signifier</w:t>
      </w:r>
      <w:r w:rsidRPr="00B069C5">
        <w:rPr>
          <w:sz w:val="16"/>
        </w:rPr>
        <w:t xml:space="preserve">, then, </w:t>
      </w:r>
      <w:r w:rsidRPr="008E52A4">
        <w:rPr>
          <w:rStyle w:val="StyleUnderline"/>
        </w:rPr>
        <w:t xml:space="preserve">is to </w:t>
      </w:r>
      <w:r w:rsidRPr="008E52A4">
        <w:rPr>
          <w:rStyle w:val="Emphasis"/>
        </w:rPr>
        <w:t>deny</w:t>
      </w:r>
      <w:r w:rsidRPr="008E52A4">
        <w:rPr>
          <w:rStyle w:val="StyleUnderline"/>
        </w:rPr>
        <w:t xml:space="preserve"> this lack</w:t>
      </w:r>
      <w:r w:rsidRPr="00B069C5">
        <w:rPr>
          <w:sz w:val="16"/>
        </w:rPr>
        <w:t xml:space="preserve">—which is not actually to resolve the lack, of course—and, in so doing, </w:t>
      </w:r>
      <w:r w:rsidRPr="00EE2C52">
        <w:rPr>
          <w:rStyle w:val="StyleUnderline"/>
        </w:rPr>
        <w:t xml:space="preserve">to </w:t>
      </w:r>
      <w:r w:rsidRPr="00885204">
        <w:rPr>
          <w:rStyle w:val="StyleUnderline"/>
          <w:highlight w:val="cyan"/>
        </w:rPr>
        <w:t xml:space="preserve">substitute an </w:t>
      </w:r>
      <w:r w:rsidRPr="00885204">
        <w:rPr>
          <w:rStyle w:val="Emphasis"/>
          <w:highlight w:val="cyan"/>
        </w:rPr>
        <w:t>illusion</w:t>
      </w:r>
      <w:r w:rsidRPr="00B069C5">
        <w:rPr>
          <w:sz w:val="16"/>
        </w:rPr>
        <w:t xml:space="preserve"> (or delusion) </w:t>
      </w:r>
      <w:r w:rsidRPr="00EE2C52">
        <w:rPr>
          <w:rStyle w:val="StyleUnderline"/>
        </w:rPr>
        <w:t xml:space="preserve">of wholeness </w:t>
      </w:r>
      <w:r w:rsidRPr="00885204">
        <w:rPr>
          <w:rStyle w:val="StyleUnderline"/>
          <w:highlight w:val="cyan"/>
        </w:rPr>
        <w:t>which insists</w:t>
      </w:r>
      <w:r w:rsidRPr="00B069C5">
        <w:rPr>
          <w:sz w:val="16"/>
        </w:rPr>
        <w:t xml:space="preserve">, in spite of itself, </w:t>
      </w:r>
      <w:r w:rsidRPr="00885204">
        <w:rPr>
          <w:rStyle w:val="StyleUnderline"/>
          <w:highlight w:val="cyan"/>
        </w:rPr>
        <w:t xml:space="preserve">on preserving the </w:t>
      </w:r>
      <w:r w:rsidRPr="00885204">
        <w:rPr>
          <w:rStyle w:val="Emphasis"/>
          <w:highlight w:val="cyan"/>
        </w:rPr>
        <w:t>fiction</w:t>
      </w:r>
      <w:r w:rsidRPr="00885204">
        <w:rPr>
          <w:rStyle w:val="StyleUnderline"/>
          <w:highlight w:val="cyan"/>
        </w:rPr>
        <w:t xml:space="preserve"> of a</w:t>
      </w:r>
      <w:r w:rsidRPr="00EE2C52">
        <w:rPr>
          <w:rStyle w:val="StyleUnderline"/>
        </w:rPr>
        <w:t xml:space="preserve"> </w:t>
      </w:r>
      <w:r w:rsidRPr="00EE2C52">
        <w:rPr>
          <w:rStyle w:val="Emphasis"/>
        </w:rPr>
        <w:t xml:space="preserve">white </w:t>
      </w:r>
      <w:r w:rsidRPr="00885204">
        <w:rPr>
          <w:rStyle w:val="Emphasis"/>
          <w:highlight w:val="cyan"/>
        </w:rPr>
        <w:t>subject</w:t>
      </w:r>
      <w:r w:rsidRPr="00885204">
        <w:rPr>
          <w:rStyle w:val="StyleUnderline"/>
          <w:highlight w:val="cyan"/>
        </w:rPr>
        <w:t xml:space="preserve"> who does not lack</w:t>
      </w:r>
      <w:r w:rsidRPr="00EE2C52">
        <w:rPr>
          <w:rStyle w:val="StyleUnderline"/>
        </w:rPr>
        <w:t>; who</w:t>
      </w:r>
      <w:r w:rsidRPr="00B069C5">
        <w:rPr>
          <w:sz w:val="16"/>
        </w:rPr>
        <w:t xml:space="preserve">, in effect, </w:t>
      </w:r>
      <w:r w:rsidRPr="00EE2C52">
        <w:rPr>
          <w:rStyle w:val="StyleUnderline"/>
        </w:rPr>
        <w:t>takes the imaginary as</w:t>
      </w:r>
      <w:r w:rsidRPr="00B069C5">
        <w:rPr>
          <w:sz w:val="16"/>
        </w:rPr>
        <w:t xml:space="preserve"> their </w:t>
      </w:r>
      <w:r w:rsidRPr="00EE2C52">
        <w:rPr>
          <w:rStyle w:val="Emphasis"/>
        </w:rPr>
        <w:t>real</w:t>
      </w:r>
      <w:r w:rsidRPr="00EE2C52">
        <w:rPr>
          <w:rStyle w:val="StyleUnderline"/>
        </w:rPr>
        <w:t xml:space="preserve"> and</w:t>
      </w:r>
      <w:r w:rsidRPr="00B069C5">
        <w:rPr>
          <w:sz w:val="16"/>
        </w:rPr>
        <w:t xml:space="preserve"> their </w:t>
      </w:r>
      <w:r w:rsidRPr="00EE2C52">
        <w:rPr>
          <w:rStyle w:val="StyleUnderline"/>
        </w:rPr>
        <w:t>demands</w:t>
      </w:r>
      <w:r w:rsidRPr="00B069C5">
        <w:rPr>
          <w:sz w:val="16"/>
        </w:rPr>
        <w:t xml:space="preserve"> as able to </w:t>
      </w:r>
      <w:r w:rsidRPr="00EE2C52">
        <w:rPr>
          <w:rStyle w:val="StyleUnderline"/>
        </w:rPr>
        <w:t>be satisfied</w:t>
      </w:r>
      <w:r w:rsidRPr="00B069C5">
        <w:rPr>
          <w:sz w:val="16"/>
        </w:rPr>
        <w:t xml:space="preserve"> in the same way as needs. “Whiteness puts itself in the very place of being; </w:t>
      </w:r>
      <w:r w:rsidRPr="00EE2C52">
        <w:rPr>
          <w:rStyle w:val="StyleUnderline"/>
        </w:rPr>
        <w:t>it attempts</w:t>
      </w:r>
      <w:r w:rsidRPr="00B069C5">
        <w:rPr>
          <w:sz w:val="16"/>
        </w:rPr>
        <w:t xml:space="preserve"> through </w:t>
      </w:r>
      <w:r w:rsidRPr="00EE2C52">
        <w:rPr>
          <w:rStyle w:val="StyleUnderline"/>
        </w:rPr>
        <w:t>a</w:t>
      </w:r>
      <w:r w:rsidRPr="00B069C5">
        <w:rPr>
          <w:sz w:val="16"/>
        </w:rPr>
        <w:t xml:space="preserve"> purely </w:t>
      </w:r>
      <w:r w:rsidRPr="00EE2C52">
        <w:rPr>
          <w:rStyle w:val="Emphasis"/>
        </w:rPr>
        <w:t>symbolic mandate</w:t>
      </w:r>
      <w:r w:rsidRPr="00EE2C52">
        <w:rPr>
          <w:rStyle w:val="StyleUnderline"/>
        </w:rPr>
        <w:t xml:space="preserve"> to signify the</w:t>
      </w:r>
      <w:r w:rsidRPr="00B069C5">
        <w:rPr>
          <w:sz w:val="16"/>
        </w:rPr>
        <w:t xml:space="preserve"> very </w:t>
      </w:r>
      <w:r w:rsidRPr="00EE2C52">
        <w:rPr>
          <w:rStyle w:val="StyleUnderline"/>
        </w:rPr>
        <w:t>thing that is lacking</w:t>
      </w:r>
      <w:r w:rsidRPr="00B069C5">
        <w:rPr>
          <w:sz w:val="16"/>
        </w:rPr>
        <w:t xml:space="preserve">” (Seshadri-Crooks, 2000, p. 43). For its ostensible lack of lack, </w:t>
      </w:r>
      <w:r w:rsidRPr="00EE2C52">
        <w:rPr>
          <w:rStyle w:val="StyleUnderline"/>
        </w:rPr>
        <w:t>whiteness</w:t>
      </w:r>
      <w:r w:rsidRPr="00B069C5">
        <w:rPr>
          <w:sz w:val="16"/>
        </w:rPr>
        <w:t xml:space="preserve"> cannot exist as coherent subjectivity. It </w:t>
      </w:r>
      <w:r w:rsidRPr="00EE2C52">
        <w:rPr>
          <w:rStyle w:val="StyleUnderline"/>
        </w:rPr>
        <w:t xml:space="preserve">is a </w:t>
      </w:r>
      <w:r w:rsidRPr="00EE2C52">
        <w:rPr>
          <w:rStyle w:val="Emphasis"/>
        </w:rPr>
        <w:t>maladaptive response</w:t>
      </w:r>
      <w:r w:rsidRPr="00EE2C52">
        <w:rPr>
          <w:rStyle w:val="StyleUnderline"/>
        </w:rPr>
        <w:t xml:space="preserve"> to the lack that constitutes </w:t>
      </w:r>
      <w:r w:rsidRPr="00EE2C52">
        <w:rPr>
          <w:rStyle w:val="Emphasis"/>
        </w:rPr>
        <w:t>subjectivity</w:t>
      </w:r>
      <w:r w:rsidRPr="00B069C5">
        <w:rPr>
          <w:sz w:val="16"/>
        </w:rPr>
        <w:t xml:space="preserve"> in that </w:t>
      </w:r>
      <w:r w:rsidRPr="00EE2C52">
        <w:rPr>
          <w:rStyle w:val="StyleUnderline"/>
        </w:rPr>
        <w:t>it denies the universality of this lack</w:t>
      </w:r>
      <w:r w:rsidRPr="00B069C5">
        <w:rPr>
          <w:sz w:val="16"/>
        </w:rPr>
        <w:t xml:space="preserve"> in a desperate attempt </w:t>
      </w:r>
      <w:r w:rsidRPr="00EE2C52">
        <w:rPr>
          <w:rStyle w:val="StyleUnderline"/>
        </w:rPr>
        <w:t xml:space="preserve">to fulfill the </w:t>
      </w:r>
      <w:r w:rsidRPr="00EE2C52">
        <w:rPr>
          <w:rStyle w:val="Emphasis"/>
        </w:rPr>
        <w:t>impossible desire</w:t>
      </w:r>
      <w:r w:rsidRPr="00EE2C52">
        <w:rPr>
          <w:rStyle w:val="StyleUnderline"/>
        </w:rPr>
        <w:t xml:space="preserve"> for wholeness</w:t>
      </w:r>
      <w:r w:rsidRPr="00B069C5">
        <w:rPr>
          <w:sz w:val="16"/>
        </w:rPr>
        <w:t xml:space="preserve">. Whiteness casts those </w:t>
      </w:r>
      <w:r w:rsidRPr="00EE2C52">
        <w:rPr>
          <w:rStyle w:val="StyleUnderline"/>
        </w:rPr>
        <w:t>it designates</w:t>
      </w:r>
      <w:r w:rsidRPr="00B069C5">
        <w:rPr>
          <w:sz w:val="16"/>
        </w:rPr>
        <w:t xml:space="preserve"> to be </w:t>
      </w:r>
      <w:r w:rsidRPr="00EE2C52">
        <w:rPr>
          <w:rStyle w:val="Emphasis"/>
        </w:rPr>
        <w:t>p</w:t>
      </w:r>
      <w:r w:rsidRPr="00EE2C52">
        <w:rPr>
          <w:rStyle w:val="StyleUnderline"/>
        </w:rPr>
        <w:t xml:space="preserve">eople </w:t>
      </w:r>
      <w:r w:rsidRPr="00EE2C52">
        <w:rPr>
          <w:rStyle w:val="Emphasis"/>
        </w:rPr>
        <w:t>o</w:t>
      </w:r>
      <w:r w:rsidRPr="00EE2C52">
        <w:rPr>
          <w:rStyle w:val="StyleUnderline"/>
        </w:rPr>
        <w:t xml:space="preserve">f </w:t>
      </w:r>
      <w:r w:rsidRPr="00EE2C52">
        <w:rPr>
          <w:rStyle w:val="Emphasis"/>
        </w:rPr>
        <w:t>c</w:t>
      </w:r>
      <w:r w:rsidRPr="00EE2C52">
        <w:rPr>
          <w:rStyle w:val="StyleUnderline"/>
        </w:rPr>
        <w:t xml:space="preserve">olor as </w:t>
      </w:r>
      <w:r w:rsidRPr="00EE2C52">
        <w:rPr>
          <w:rStyle w:val="Emphasis"/>
        </w:rPr>
        <w:t>lacking</w:t>
      </w:r>
      <w:r w:rsidRPr="00B069C5">
        <w:rPr>
          <w:sz w:val="16"/>
        </w:rPr>
        <w:t xml:space="preserve">; but, in fact, </w:t>
      </w:r>
      <w:r w:rsidRPr="00EE2C52">
        <w:rPr>
          <w:rStyle w:val="StyleUnderline"/>
        </w:rPr>
        <w:t>it is</w:t>
      </w:r>
      <w:r w:rsidRPr="00B069C5">
        <w:rPr>
          <w:sz w:val="16"/>
        </w:rPr>
        <w:t xml:space="preserve"> precisely </w:t>
      </w:r>
      <w:r w:rsidRPr="00EE2C52">
        <w:rPr>
          <w:rStyle w:val="Emphasis"/>
        </w:rPr>
        <w:t>because</w:t>
      </w:r>
      <w:r w:rsidRPr="00EE2C52">
        <w:rPr>
          <w:rStyle w:val="StyleUnderline"/>
        </w:rPr>
        <w:t xml:space="preserve"> these</w:t>
      </w:r>
      <w:r w:rsidRPr="00B069C5">
        <w:rPr>
          <w:sz w:val="16"/>
        </w:rPr>
        <w:t xml:space="preserve"> very </w:t>
      </w:r>
      <w:r w:rsidRPr="00EE2C52">
        <w:rPr>
          <w:rStyle w:val="StyleUnderline"/>
        </w:rPr>
        <w:t>people, through</w:t>
      </w:r>
      <w:r w:rsidRPr="00B069C5">
        <w:rPr>
          <w:sz w:val="16"/>
        </w:rPr>
        <w:t xml:space="preserve"> their </w:t>
      </w:r>
      <w:r w:rsidRPr="00885204">
        <w:rPr>
          <w:rStyle w:val="Emphasis"/>
          <w:highlight w:val="cyan"/>
        </w:rPr>
        <w:t>disaffiliation</w:t>
      </w:r>
      <w:r w:rsidRPr="00B069C5">
        <w:rPr>
          <w:sz w:val="16"/>
        </w:rPr>
        <w:t xml:space="preserve"> from whiteness, </w:t>
      </w:r>
      <w:r w:rsidRPr="00885204">
        <w:rPr>
          <w:rStyle w:val="StyleUnderline"/>
          <w:highlight w:val="cyan"/>
        </w:rPr>
        <w:t>embody</w:t>
      </w:r>
      <w:r w:rsidRPr="00B069C5">
        <w:rPr>
          <w:sz w:val="16"/>
        </w:rPr>
        <w:t xml:space="preserve"> a mode of </w:t>
      </w:r>
      <w:r w:rsidRPr="00885204">
        <w:rPr>
          <w:rStyle w:val="StyleUnderline"/>
          <w:highlight w:val="cyan"/>
        </w:rPr>
        <w:t>subjecthood</w:t>
      </w:r>
      <w:r w:rsidRPr="00EE2C52">
        <w:rPr>
          <w:rStyle w:val="StyleUnderline"/>
        </w:rPr>
        <w:t xml:space="preserve"> that does not feign to refute</w:t>
      </w:r>
      <w:r w:rsidRPr="00B069C5">
        <w:rPr>
          <w:sz w:val="16"/>
        </w:rPr>
        <w:t xml:space="preserve"> subjectivity’s constitutive </w:t>
      </w:r>
      <w:r w:rsidRPr="00EE2C52">
        <w:rPr>
          <w:rStyle w:val="StyleUnderline"/>
        </w:rPr>
        <w:t>lack</w:t>
      </w:r>
      <w:r w:rsidRPr="00B069C5">
        <w:rPr>
          <w:sz w:val="16"/>
        </w:rPr>
        <w:t xml:space="preserve"> that </w:t>
      </w:r>
      <w:r w:rsidRPr="00EE2C52">
        <w:rPr>
          <w:rStyle w:val="StyleUnderline"/>
        </w:rPr>
        <w:t>they possess the</w:t>
      </w:r>
      <w:r w:rsidRPr="00B069C5">
        <w:rPr>
          <w:sz w:val="16"/>
        </w:rPr>
        <w:t xml:space="preserve"> inherent </w:t>
      </w:r>
      <w:r w:rsidRPr="00EE2C52">
        <w:rPr>
          <w:rStyle w:val="StyleUnderline"/>
        </w:rPr>
        <w:t>capacity to be more whole</w:t>
      </w:r>
      <w:r w:rsidRPr="00B069C5">
        <w:rPr>
          <w:sz w:val="16"/>
        </w:rPr>
        <w:t xml:space="preserve"> than one could ever become in the Name of Whiteness.</w:t>
      </w:r>
    </w:p>
    <w:p w14:paraId="1BE1DBAD" w14:textId="77777777" w:rsidR="0012239F" w:rsidRPr="00B069C5" w:rsidRDefault="0012239F" w:rsidP="0012239F">
      <w:pPr>
        <w:rPr>
          <w:sz w:val="16"/>
        </w:rPr>
      </w:pPr>
      <w:r w:rsidRPr="00B069C5">
        <w:rPr>
          <w:sz w:val="16"/>
        </w:rPr>
        <w:t>All of this is mostly to resituate, rephrase, and reemphasize conclusions drawn originally by Seshadri-Crooks, whose arguments, in my already stated view, require no substantive modification. It is worth noting, though, a caveat plainly acknowledged by Seshadri-Crooks, herself; something perhaps secondary, in her estimation, to her work, but an important point of clarification that we ought not gloss over, here. She admits, “I have assumed Whiteness in its historicity to be the master signifier of the logic of race without any explanation of this heuristic choice” (p. 46) after which point she passes briefly over a “highly speculative genealogy of Whiteness” (p. 46) designed to sketch a minimal historical justification of the claim that its historicity does, indeed, make whiteness the self-evident master signifier of the logic of race. Seshadri-Crooks’s structural hypothesis is correct, but the historical evidence to which she turns for support in the last moment is not. The question she puts to herself—“Why did Whiteness emerge at a particular historical moment?” (p. 46)—is answerable with historical-material evidence; but not satisfactorily with an examination, vis-à-vis Hannah Arendt (1966), of intra-European nineteenth-century political rivalry, where Seshadri-Crooks erroneously localizes the genesis of whiteness as a byproduct of Franco-German contestation over continental hegemony. Whiteness developed concurrently and in symbiosis with Anglo-colonial modernity, not reactively and as a tool of European nationalism.</w:t>
      </w:r>
    </w:p>
    <w:p w14:paraId="42B5498C" w14:textId="77777777" w:rsidR="0012239F" w:rsidRPr="00B069C5" w:rsidRDefault="0012239F" w:rsidP="0012239F">
      <w:pPr>
        <w:rPr>
          <w:sz w:val="16"/>
        </w:rPr>
      </w:pPr>
      <w:r w:rsidRPr="00B069C5">
        <w:rPr>
          <w:sz w:val="16"/>
        </w:rPr>
        <w:t>Theodore W. Allen (1994) notes that “</w:t>
      </w:r>
      <w:r w:rsidRPr="00EE2C52">
        <w:rPr>
          <w:rStyle w:val="StyleUnderline"/>
        </w:rPr>
        <w:t xml:space="preserve">when the </w:t>
      </w:r>
      <w:r w:rsidRPr="00EE2C52">
        <w:rPr>
          <w:rStyle w:val="Emphasis"/>
        </w:rPr>
        <w:t>first Africans</w:t>
      </w:r>
      <w:r w:rsidRPr="00EE2C52">
        <w:rPr>
          <w:rStyle w:val="StyleUnderline"/>
        </w:rPr>
        <w:t xml:space="preserve"> arrived in Virginia</w:t>
      </w:r>
      <w:r w:rsidRPr="00B069C5">
        <w:rPr>
          <w:sz w:val="16"/>
        </w:rPr>
        <w:t xml:space="preserve"> in 1619, </w:t>
      </w:r>
      <w:r w:rsidRPr="00EE2C52">
        <w:rPr>
          <w:rStyle w:val="StyleUnderline"/>
        </w:rPr>
        <w:t xml:space="preserve">there were </w:t>
      </w:r>
      <w:r w:rsidRPr="00EE2C52">
        <w:rPr>
          <w:rStyle w:val="Emphasis"/>
        </w:rPr>
        <w:t>no ‘white’ people</w:t>
      </w:r>
      <w:r w:rsidRPr="00B069C5">
        <w:rPr>
          <w:sz w:val="16"/>
        </w:rPr>
        <w:t xml:space="preserve"> there. </w:t>
      </w:r>
      <w:r w:rsidRPr="00EE2C52">
        <w:rPr>
          <w:rStyle w:val="StyleUnderline"/>
        </w:rPr>
        <w:t>Nor</w:t>
      </w:r>
      <w:r w:rsidRPr="00B069C5">
        <w:rPr>
          <w:sz w:val="16"/>
        </w:rPr>
        <w:t xml:space="preserve">, according to colonial records, would there be </w:t>
      </w:r>
      <w:r w:rsidRPr="00EE2C52">
        <w:rPr>
          <w:rStyle w:val="StyleUnderline"/>
        </w:rPr>
        <w:t xml:space="preserve">for another </w:t>
      </w:r>
      <w:r w:rsidRPr="00EE2C52">
        <w:rPr>
          <w:rStyle w:val="Emphasis"/>
        </w:rPr>
        <w:t>sixty years</w:t>
      </w:r>
      <w:r w:rsidRPr="00B069C5">
        <w:rPr>
          <w:sz w:val="16"/>
        </w:rPr>
        <w:t xml:space="preserve">” (p. x). </w:t>
      </w:r>
      <w:r w:rsidRPr="00EE2C52">
        <w:rPr>
          <w:rStyle w:val="Emphasis"/>
        </w:rPr>
        <w:t xml:space="preserve">Bacon’s </w:t>
      </w:r>
      <w:r w:rsidRPr="00885204">
        <w:rPr>
          <w:rStyle w:val="Emphasis"/>
          <w:highlight w:val="cyan"/>
        </w:rPr>
        <w:t>Rebellion</w:t>
      </w:r>
      <w:r w:rsidRPr="00B069C5">
        <w:rPr>
          <w:sz w:val="16"/>
        </w:rPr>
        <w:t xml:space="preserve">, which occurred in Virginia, 1676, so profoundly </w:t>
      </w:r>
      <w:r w:rsidRPr="00885204">
        <w:rPr>
          <w:rStyle w:val="Emphasis"/>
          <w:highlight w:val="cyan"/>
        </w:rPr>
        <w:t>destabilized</w:t>
      </w:r>
      <w:r w:rsidRPr="00EE2C52">
        <w:rPr>
          <w:rStyle w:val="StyleUnderline"/>
        </w:rPr>
        <w:t xml:space="preserve"> the</w:t>
      </w:r>
      <w:r w:rsidRPr="00B069C5">
        <w:rPr>
          <w:sz w:val="16"/>
        </w:rPr>
        <w:t xml:space="preserve"> nascent </w:t>
      </w:r>
      <w:r w:rsidRPr="00885204">
        <w:rPr>
          <w:rStyle w:val="StyleUnderline"/>
          <w:highlight w:val="cyan"/>
        </w:rPr>
        <w:t>colonial</w:t>
      </w:r>
      <w:r w:rsidRPr="00B069C5">
        <w:rPr>
          <w:sz w:val="16"/>
        </w:rPr>
        <w:t xml:space="preserve"> social </w:t>
      </w:r>
      <w:r w:rsidRPr="00885204">
        <w:rPr>
          <w:rStyle w:val="StyleUnderline"/>
          <w:highlight w:val="cyan"/>
        </w:rPr>
        <w:t>fabric</w:t>
      </w:r>
      <w:r w:rsidRPr="00EE2C52">
        <w:rPr>
          <w:rStyle w:val="StyleUnderline"/>
        </w:rPr>
        <w:t xml:space="preserve"> that the</w:t>
      </w:r>
      <w:r w:rsidRPr="00B069C5">
        <w:rPr>
          <w:sz w:val="16"/>
        </w:rPr>
        <w:t xml:space="preserve"> minority of landed </w:t>
      </w:r>
      <w:r w:rsidRPr="00EE2C52">
        <w:rPr>
          <w:rStyle w:val="StyleUnderline"/>
        </w:rPr>
        <w:t xml:space="preserve">European </w:t>
      </w:r>
      <w:r w:rsidRPr="00885204">
        <w:rPr>
          <w:rStyle w:val="StyleUnderline"/>
          <w:highlight w:val="cyan"/>
        </w:rPr>
        <w:t>aristocrats</w:t>
      </w:r>
      <w:r w:rsidRPr="00B069C5">
        <w:rPr>
          <w:sz w:val="16"/>
        </w:rPr>
        <w:t xml:space="preserve"> plotted to </w:t>
      </w:r>
      <w:r w:rsidRPr="00885204">
        <w:rPr>
          <w:rStyle w:val="StyleUnderline"/>
          <w:highlight w:val="cyan"/>
        </w:rPr>
        <w:t>sow division between</w:t>
      </w:r>
      <w:r w:rsidRPr="00B069C5">
        <w:rPr>
          <w:sz w:val="16"/>
        </w:rPr>
        <w:t xml:space="preserve"> the majority </w:t>
      </w:r>
      <w:r w:rsidRPr="00EE2C52">
        <w:rPr>
          <w:rStyle w:val="StyleUnderline"/>
        </w:rPr>
        <w:t>populations of</w:t>
      </w:r>
      <w:r w:rsidRPr="00B069C5">
        <w:rPr>
          <w:sz w:val="16"/>
        </w:rPr>
        <w:t xml:space="preserve"> landless European </w:t>
      </w:r>
      <w:r w:rsidRPr="00885204">
        <w:rPr>
          <w:rStyle w:val="Emphasis"/>
          <w:highlight w:val="cyan"/>
        </w:rPr>
        <w:t>peasants</w:t>
      </w:r>
      <w:r w:rsidRPr="00885204">
        <w:rPr>
          <w:rStyle w:val="StyleUnderline"/>
          <w:highlight w:val="cyan"/>
        </w:rPr>
        <w:t xml:space="preserve"> and</w:t>
      </w:r>
      <w:r w:rsidRPr="00EE2C52">
        <w:rPr>
          <w:rStyle w:val="StyleUnderline"/>
        </w:rPr>
        <w:t xml:space="preserve"> enslaved </w:t>
      </w:r>
      <w:r w:rsidRPr="00885204">
        <w:rPr>
          <w:rStyle w:val="Emphasis"/>
          <w:highlight w:val="cyan"/>
        </w:rPr>
        <w:t>Africans</w:t>
      </w:r>
      <w:r w:rsidRPr="00885204">
        <w:rPr>
          <w:rStyle w:val="StyleUnderline"/>
          <w:highlight w:val="cyan"/>
        </w:rPr>
        <w:t>, deterring</w:t>
      </w:r>
      <w:r w:rsidRPr="005763FC">
        <w:rPr>
          <w:rStyle w:val="StyleUnderline"/>
        </w:rPr>
        <w:t xml:space="preserve"> them from </w:t>
      </w:r>
      <w:r w:rsidRPr="005763FC">
        <w:rPr>
          <w:rStyle w:val="Emphasis"/>
        </w:rPr>
        <w:t xml:space="preserve">united </w:t>
      </w:r>
      <w:r w:rsidRPr="00885204">
        <w:rPr>
          <w:rStyle w:val="Emphasis"/>
          <w:highlight w:val="cyan"/>
        </w:rPr>
        <w:t>rebellion</w:t>
      </w:r>
      <w:r w:rsidRPr="00B069C5">
        <w:rPr>
          <w:sz w:val="16"/>
        </w:rPr>
        <w:t xml:space="preserve"> against class oppression (Allen, 1994–1997; Kendi, 2016). “</w:t>
      </w:r>
      <w:r w:rsidRPr="005763FC">
        <w:rPr>
          <w:rStyle w:val="StyleUnderline"/>
        </w:rPr>
        <w:t>The answer</w:t>
      </w:r>
      <w:r w:rsidRPr="00B069C5">
        <w:rPr>
          <w:sz w:val="16"/>
        </w:rPr>
        <w:t xml:space="preserve"> to the problem, obvious if unspoken and only gradually recognized, </w:t>
      </w:r>
      <w:r w:rsidRPr="005763FC">
        <w:rPr>
          <w:rStyle w:val="StyleUnderline"/>
        </w:rPr>
        <w:t xml:space="preserve">was </w:t>
      </w:r>
      <w:r w:rsidRPr="005763FC">
        <w:rPr>
          <w:rStyle w:val="Emphasis"/>
        </w:rPr>
        <w:t>racism</w:t>
      </w:r>
      <w:r w:rsidRPr="00B069C5">
        <w:rPr>
          <w:sz w:val="16"/>
        </w:rPr>
        <w:t xml:space="preserve">, to separate dangerous free whites from dangerous slave blacks by a screen of racial contempt” (Morgan, 1975, p. 328). In response to the imminent material threat to their class interest, the colonial European aristocracy invented the social construct of whiteness, </w:t>
      </w:r>
      <w:r w:rsidRPr="005763FC">
        <w:rPr>
          <w:rStyle w:val="StyleUnderline"/>
        </w:rPr>
        <w:t xml:space="preserve">which </w:t>
      </w:r>
      <w:r w:rsidRPr="00885204">
        <w:rPr>
          <w:rStyle w:val="StyleUnderline"/>
          <w:highlight w:val="cyan"/>
        </w:rPr>
        <w:t>they</w:t>
      </w:r>
      <w:r w:rsidRPr="00B069C5">
        <w:rPr>
          <w:sz w:val="16"/>
        </w:rPr>
        <w:t xml:space="preserve"> gradually </w:t>
      </w:r>
      <w:r w:rsidRPr="00885204">
        <w:rPr>
          <w:rStyle w:val="StyleUnderline"/>
          <w:highlight w:val="cyan"/>
        </w:rPr>
        <w:t>converted to a</w:t>
      </w:r>
      <w:r w:rsidRPr="00B069C5">
        <w:rPr>
          <w:sz w:val="16"/>
        </w:rPr>
        <w:t xml:space="preserve"> de jure and then </w:t>
      </w:r>
      <w:r w:rsidRPr="005763FC">
        <w:rPr>
          <w:rStyle w:val="Emphasis"/>
        </w:rPr>
        <w:t xml:space="preserve">de facto </w:t>
      </w:r>
      <w:r w:rsidRPr="00885204">
        <w:rPr>
          <w:rStyle w:val="Emphasis"/>
          <w:highlight w:val="cyan"/>
        </w:rPr>
        <w:t>signifier</w:t>
      </w:r>
      <w:r w:rsidRPr="00B069C5">
        <w:rPr>
          <w:sz w:val="16"/>
        </w:rPr>
        <w:t xml:space="preserve"> of identity </w:t>
      </w:r>
      <w:r w:rsidRPr="005763FC">
        <w:rPr>
          <w:rStyle w:val="StyleUnderline"/>
        </w:rPr>
        <w:t>with</w:t>
      </w:r>
      <w:r w:rsidRPr="00B069C5">
        <w:rPr>
          <w:sz w:val="16"/>
        </w:rPr>
        <w:t xml:space="preserve"> legal and </w:t>
      </w:r>
      <w:r w:rsidRPr="005763FC">
        <w:rPr>
          <w:rStyle w:val="StyleUnderline"/>
        </w:rPr>
        <w:t>institutional protections</w:t>
      </w:r>
      <w:r w:rsidRPr="00B069C5">
        <w:rPr>
          <w:sz w:val="16"/>
        </w:rPr>
        <w:t xml:space="preserve"> (Hening, 1823; Neill, 1875; Thandeka, 2000) in order to grab power and privilege at the direct expense of Blackness (see also Anderson, 2016 on whiteness and U.S. history). “</w:t>
      </w:r>
      <w:r w:rsidRPr="005763FC">
        <w:rPr>
          <w:rStyle w:val="StyleUnderline"/>
        </w:rPr>
        <w:t>Dangerous</w:t>
      </w:r>
      <w:r w:rsidRPr="00B069C5">
        <w:rPr>
          <w:sz w:val="16"/>
        </w:rPr>
        <w:t xml:space="preserve"> free </w:t>
      </w:r>
      <w:r w:rsidRPr="00202C92">
        <w:rPr>
          <w:rStyle w:val="StyleUnderline"/>
          <w:highlight w:val="cyan"/>
        </w:rPr>
        <w:t>whites</w:t>
      </w:r>
      <w:r w:rsidRPr="00B069C5">
        <w:rPr>
          <w:sz w:val="16"/>
        </w:rPr>
        <w:t xml:space="preserve">,” as it turned out, </w:t>
      </w:r>
      <w:r w:rsidRPr="005763FC">
        <w:rPr>
          <w:rStyle w:val="StyleUnderline"/>
        </w:rPr>
        <w:t>would</w:t>
      </w:r>
      <w:r w:rsidRPr="00B069C5">
        <w:rPr>
          <w:sz w:val="16"/>
        </w:rPr>
        <w:t xml:space="preserve"> indeed </w:t>
      </w:r>
      <w:r w:rsidRPr="005763FC">
        <w:rPr>
          <w:rStyle w:val="StyleUnderline"/>
        </w:rPr>
        <w:t>settle for</w:t>
      </w:r>
      <w:r w:rsidRPr="00B069C5">
        <w:rPr>
          <w:sz w:val="16"/>
        </w:rPr>
        <w:t xml:space="preserve"> intraracial </w:t>
      </w:r>
      <w:r w:rsidRPr="005763FC">
        <w:rPr>
          <w:rStyle w:val="Emphasis"/>
        </w:rPr>
        <w:t>class inequality</w:t>
      </w:r>
      <w:r w:rsidRPr="005763FC">
        <w:rPr>
          <w:rStyle w:val="StyleUnderline"/>
        </w:rPr>
        <w:t xml:space="preserve"> so long as they could </w:t>
      </w:r>
      <w:r w:rsidRPr="00202C92">
        <w:rPr>
          <w:rStyle w:val="StyleUnderline"/>
          <w:highlight w:val="cyan"/>
        </w:rPr>
        <w:t>expect</w:t>
      </w:r>
      <w:r w:rsidRPr="00B069C5">
        <w:rPr>
          <w:sz w:val="16"/>
        </w:rPr>
        <w:t xml:space="preserve"> comparatively </w:t>
      </w:r>
      <w:r w:rsidRPr="00202C92">
        <w:rPr>
          <w:rStyle w:val="StyleUnderline"/>
          <w:highlight w:val="cyan"/>
        </w:rPr>
        <w:t>greater</w:t>
      </w:r>
      <w:r w:rsidRPr="005763FC">
        <w:rPr>
          <w:rStyle w:val="StyleUnderline"/>
        </w:rPr>
        <w:t xml:space="preserve"> </w:t>
      </w:r>
      <w:r w:rsidRPr="005763FC">
        <w:rPr>
          <w:rStyle w:val="Emphasis"/>
        </w:rPr>
        <w:t xml:space="preserve">existential </w:t>
      </w:r>
      <w:r w:rsidRPr="00202C92">
        <w:rPr>
          <w:rStyle w:val="Emphasis"/>
          <w:highlight w:val="cyan"/>
        </w:rPr>
        <w:t>compensation</w:t>
      </w:r>
      <w:r w:rsidRPr="005763FC">
        <w:rPr>
          <w:rStyle w:val="StyleUnderline"/>
        </w:rPr>
        <w:t xml:space="preserve"> </w:t>
      </w:r>
      <w:r w:rsidRPr="00202C92">
        <w:rPr>
          <w:rStyle w:val="StyleUnderline"/>
          <w:highlight w:val="cyan"/>
        </w:rPr>
        <w:t>than</w:t>
      </w:r>
      <w:r w:rsidRPr="00B069C5">
        <w:rPr>
          <w:sz w:val="16"/>
        </w:rPr>
        <w:t xml:space="preserve"> was afforded </w:t>
      </w:r>
      <w:r w:rsidRPr="00202C92">
        <w:rPr>
          <w:rStyle w:val="Emphasis"/>
          <w:highlight w:val="cyan"/>
        </w:rPr>
        <w:t>Blackness</w:t>
      </w:r>
      <w:r w:rsidRPr="00B069C5">
        <w:rPr>
          <w:sz w:val="16"/>
        </w:rPr>
        <w:t xml:space="preserve">, and therefore joined with the very people responsible for their economic deprivation in collecting the newly minted interracial exchange value of whiteness, or what Du Bois famously characterized as a “public and psychological wage.” </w:t>
      </w:r>
      <w:r w:rsidRPr="005763FC">
        <w:rPr>
          <w:rStyle w:val="StyleUnderline"/>
        </w:rPr>
        <w:t>This</w:t>
      </w:r>
      <w:r w:rsidRPr="00B069C5">
        <w:rPr>
          <w:sz w:val="16"/>
        </w:rPr>
        <w:t xml:space="preserve"> sort of </w:t>
      </w:r>
      <w:r w:rsidRPr="005763FC">
        <w:rPr>
          <w:rStyle w:val="Emphasis"/>
        </w:rPr>
        <w:t>wedge</w:t>
      </w:r>
      <w:r w:rsidRPr="005763FC">
        <w:rPr>
          <w:rStyle w:val="StyleUnderline"/>
        </w:rPr>
        <w:t xml:space="preserve"> could </w:t>
      </w:r>
      <w:r w:rsidRPr="005763FC">
        <w:rPr>
          <w:rStyle w:val="Emphasis"/>
        </w:rPr>
        <w:t>only</w:t>
      </w:r>
      <w:r w:rsidRPr="005763FC">
        <w:rPr>
          <w:rStyle w:val="StyleUnderline"/>
        </w:rPr>
        <w:t xml:space="preserve"> have been </w:t>
      </w:r>
      <w:r w:rsidRPr="005763FC">
        <w:rPr>
          <w:rStyle w:val="Emphasis"/>
        </w:rPr>
        <w:t>possible</w:t>
      </w:r>
      <w:r w:rsidRPr="005763FC">
        <w:rPr>
          <w:rStyle w:val="StyleUnderline"/>
        </w:rPr>
        <w:t xml:space="preserve"> in the</w:t>
      </w:r>
      <w:r w:rsidRPr="00B069C5">
        <w:rPr>
          <w:sz w:val="16"/>
        </w:rPr>
        <w:t xml:space="preserve"> kind of emerging marketplace that constituted the </w:t>
      </w:r>
      <w:r w:rsidRPr="005763FC">
        <w:rPr>
          <w:rStyle w:val="StyleUnderline"/>
        </w:rPr>
        <w:t>colonial</w:t>
      </w:r>
      <w:r w:rsidRPr="00B069C5">
        <w:rPr>
          <w:sz w:val="16"/>
        </w:rPr>
        <w:t xml:space="preserve"> American socioeconomic </w:t>
      </w:r>
      <w:r w:rsidRPr="005763FC">
        <w:rPr>
          <w:rStyle w:val="StyleUnderline"/>
        </w:rPr>
        <w:t>topography</w:t>
      </w:r>
      <w:r w:rsidRPr="00B069C5">
        <w:rPr>
          <w:sz w:val="16"/>
        </w:rPr>
        <w:t>. This turning point for the soon-to-be United States marked the beginning of the transition in global history from isolated albeit consistent instances of colorism to systematic and violently defended racism; the former maintained benefits of white skin, and the latter upholds, even today, the hegemony of whiteness. These events, taken together, provide the correct answer to the question of why whiteness emerged at a particular historical moment.</w:t>
      </w:r>
    </w:p>
    <w:p w14:paraId="3FD3678F" w14:textId="77777777" w:rsidR="0012239F" w:rsidRPr="00374874" w:rsidRDefault="0012239F" w:rsidP="0012239F">
      <w:pPr>
        <w:keepNext/>
        <w:keepLines/>
        <w:spacing w:before="40"/>
        <w:outlineLvl w:val="3"/>
        <w:rPr>
          <w:rFonts w:eastAsia="MS Gothic" w:cs="Times New Roman"/>
          <w:b/>
          <w:bCs/>
          <w:sz w:val="26"/>
          <w:szCs w:val="26"/>
        </w:rPr>
      </w:pPr>
      <w:r>
        <w:rPr>
          <w:rFonts w:eastAsia="MS Gothic" w:cs="Times New Roman"/>
          <w:b/>
          <w:bCs/>
          <w:sz w:val="26"/>
          <w:szCs w:val="26"/>
        </w:rPr>
        <w:t xml:space="preserve">Divestment is the </w:t>
      </w:r>
      <w:r>
        <w:rPr>
          <w:rFonts w:eastAsia="MS Gothic" w:cs="Times New Roman"/>
          <w:b/>
          <w:bCs/>
          <w:sz w:val="26"/>
          <w:szCs w:val="26"/>
          <w:u w:val="single"/>
        </w:rPr>
        <w:t>only path forward</w:t>
      </w:r>
      <w:r>
        <w:rPr>
          <w:rFonts w:eastAsia="MS Gothic" w:cs="Times New Roman"/>
          <w:b/>
          <w:bCs/>
          <w:sz w:val="26"/>
          <w:szCs w:val="26"/>
        </w:rPr>
        <w:t xml:space="preserve">. Any strategy </w:t>
      </w:r>
      <w:r>
        <w:rPr>
          <w:rFonts w:eastAsia="MS Gothic" w:cs="Times New Roman"/>
          <w:b/>
          <w:bCs/>
          <w:sz w:val="26"/>
          <w:szCs w:val="26"/>
          <w:u w:val="single"/>
        </w:rPr>
        <w:t>mapped</w:t>
      </w:r>
      <w:r>
        <w:rPr>
          <w:rFonts w:eastAsia="MS Gothic" w:cs="Times New Roman"/>
          <w:b/>
          <w:bCs/>
          <w:sz w:val="26"/>
          <w:szCs w:val="26"/>
        </w:rPr>
        <w:t xml:space="preserve"> along the </w:t>
      </w:r>
      <w:r>
        <w:rPr>
          <w:rFonts w:eastAsia="MS Gothic" w:cs="Times New Roman"/>
          <w:b/>
          <w:bCs/>
          <w:sz w:val="26"/>
          <w:szCs w:val="26"/>
          <w:u w:val="single"/>
        </w:rPr>
        <w:t>coordinates of whiteness</w:t>
      </w:r>
      <w:r>
        <w:rPr>
          <w:rFonts w:eastAsia="MS Gothic" w:cs="Times New Roman"/>
          <w:b/>
          <w:bCs/>
          <w:sz w:val="26"/>
          <w:szCs w:val="26"/>
        </w:rPr>
        <w:t xml:space="preserve"> falls into </w:t>
      </w:r>
      <w:r>
        <w:rPr>
          <w:rFonts w:eastAsia="MS Gothic" w:cs="Times New Roman"/>
          <w:b/>
          <w:bCs/>
          <w:sz w:val="26"/>
          <w:szCs w:val="26"/>
          <w:u w:val="single"/>
        </w:rPr>
        <w:t>vanguardism</w:t>
      </w:r>
      <w:r>
        <w:rPr>
          <w:rFonts w:eastAsia="MS Gothic" w:cs="Times New Roman"/>
          <w:b/>
          <w:bCs/>
          <w:sz w:val="26"/>
          <w:szCs w:val="26"/>
        </w:rPr>
        <w:t xml:space="preserve"> and </w:t>
      </w:r>
      <w:r>
        <w:rPr>
          <w:rFonts w:eastAsia="MS Gothic" w:cs="Times New Roman"/>
          <w:b/>
          <w:bCs/>
          <w:sz w:val="26"/>
          <w:szCs w:val="26"/>
          <w:u w:val="single"/>
        </w:rPr>
        <w:t>authenticity testing</w:t>
      </w:r>
      <w:r>
        <w:rPr>
          <w:rFonts w:eastAsia="MS Gothic" w:cs="Times New Roman"/>
          <w:b/>
          <w:bCs/>
          <w:sz w:val="26"/>
          <w:szCs w:val="26"/>
        </w:rPr>
        <w:t xml:space="preserve"> AND reproduce </w:t>
      </w:r>
      <w:r>
        <w:rPr>
          <w:rFonts w:eastAsia="MS Gothic" w:cs="Times New Roman"/>
          <w:b/>
          <w:bCs/>
          <w:sz w:val="26"/>
          <w:szCs w:val="26"/>
          <w:u w:val="single"/>
        </w:rPr>
        <w:t>racist violence</w:t>
      </w:r>
      <w:r>
        <w:rPr>
          <w:rFonts w:eastAsia="MS Gothic" w:cs="Times New Roman"/>
          <w:b/>
          <w:bCs/>
          <w:sz w:val="26"/>
          <w:szCs w:val="26"/>
        </w:rPr>
        <w:t xml:space="preserve">. </w:t>
      </w:r>
    </w:p>
    <w:p w14:paraId="2C38C1C7" w14:textId="77777777" w:rsidR="0012239F" w:rsidRPr="00B56E0F" w:rsidRDefault="0012239F" w:rsidP="0012239F">
      <w:pPr>
        <w:rPr>
          <w:rFonts w:eastAsia="MS Mincho" w:cs="Times New Roman"/>
          <w:b/>
          <w:sz w:val="26"/>
        </w:rPr>
      </w:pPr>
      <w:r w:rsidRPr="00DC597C">
        <w:t>Antonio</w:t>
      </w:r>
      <w:r>
        <w:rPr>
          <w:rFonts w:eastAsia="MS Mincho" w:cs="Times New Roman"/>
          <w:b/>
          <w:sz w:val="26"/>
        </w:rPr>
        <w:t xml:space="preserve"> </w:t>
      </w:r>
      <w:r w:rsidRPr="00B56E0F">
        <w:rPr>
          <w:rFonts w:eastAsia="MS Mincho" w:cs="Times New Roman"/>
          <w:b/>
          <w:sz w:val="26"/>
        </w:rPr>
        <w:t>Viego 7</w:t>
      </w:r>
      <w:r w:rsidRPr="00DC597C">
        <w:t xml:space="preserve">, </w:t>
      </w:r>
      <w:r>
        <w:t>P</w:t>
      </w:r>
      <w:r w:rsidRPr="00DC597C">
        <w:t xml:space="preserve">rofessor of ethnic studies </w:t>
      </w:r>
      <w:r>
        <w:t>at Duke, “Dead Subjects: Toward a Politics of Loss in Latino Studies,” https://www.dukeupress.edu/dead-subjects</w:t>
      </w:r>
    </w:p>
    <w:p w14:paraId="186EA731" w14:textId="77777777" w:rsidR="0012239F" w:rsidRPr="00DC597C" w:rsidRDefault="0012239F" w:rsidP="0012239F">
      <w:pPr>
        <w:rPr>
          <w:sz w:val="14"/>
        </w:rPr>
      </w:pPr>
      <w:r w:rsidRPr="00DC597C">
        <w:rPr>
          <w:sz w:val="14"/>
        </w:rPr>
        <w:t xml:space="preserve">When </w:t>
      </w:r>
      <w:r w:rsidRPr="00DC597C">
        <w:rPr>
          <w:rStyle w:val="Emphasis"/>
          <w:highlight w:val="cyan"/>
        </w:rPr>
        <w:t>Chow</w:t>
      </w:r>
      <w:r w:rsidRPr="00DC597C">
        <w:rPr>
          <w:rStyle w:val="StyleUnderline"/>
          <w:highlight w:val="cyan"/>
        </w:rPr>
        <w:t xml:space="preserve"> writes</w:t>
      </w:r>
      <w:r w:rsidRPr="00B3378C">
        <w:rPr>
          <w:rStyle w:val="StyleUnderline"/>
        </w:rPr>
        <w:t xml:space="preserve">, ‘‘the level at which </w:t>
      </w:r>
      <w:r w:rsidRPr="00DC597C">
        <w:rPr>
          <w:rStyle w:val="StyleUnderline"/>
          <w:highlight w:val="cyan"/>
        </w:rPr>
        <w:t>the ethnic person is expected to</w:t>
      </w:r>
      <w:r w:rsidRPr="00B3378C">
        <w:rPr>
          <w:rStyle w:val="StyleUnderline"/>
        </w:rPr>
        <w:t xml:space="preserve"> come to </w:t>
      </w:r>
      <w:r w:rsidRPr="00DC597C">
        <w:rPr>
          <w:rStyle w:val="StyleUnderline"/>
          <w:highlight w:val="cyan"/>
        </w:rPr>
        <w:t>resemble what is</w:t>
      </w:r>
      <w:r w:rsidRPr="00B3378C">
        <w:rPr>
          <w:rStyle w:val="StyleUnderline"/>
        </w:rPr>
        <w:t xml:space="preserve"> </w:t>
      </w:r>
      <w:r w:rsidRPr="00DC597C">
        <w:rPr>
          <w:rStyle w:val="Emphasis"/>
        </w:rPr>
        <w:t xml:space="preserve">recognizably </w:t>
      </w:r>
      <w:r w:rsidRPr="00DC597C">
        <w:rPr>
          <w:rStyle w:val="Emphasis"/>
          <w:highlight w:val="cyan"/>
        </w:rPr>
        <w:t>ethnic</w:t>
      </w:r>
      <w:r w:rsidRPr="00DC597C">
        <w:rPr>
          <w:sz w:val="14"/>
        </w:rPr>
        <w:t xml:space="preserve"> . . . to resemble </w:t>
      </w:r>
      <w:r w:rsidRPr="00DC597C">
        <w:rPr>
          <w:rStyle w:val="StyleUnderline"/>
          <w:highlight w:val="cyan"/>
        </w:rPr>
        <w:t xml:space="preserve">and </w:t>
      </w:r>
      <w:r w:rsidRPr="00DC597C">
        <w:rPr>
          <w:rStyle w:val="Emphasis"/>
          <w:highlight w:val="cyan"/>
        </w:rPr>
        <w:t>replicate</w:t>
      </w:r>
      <w:r w:rsidRPr="00B3378C">
        <w:rPr>
          <w:rStyle w:val="StyleUnderline"/>
        </w:rPr>
        <w:t xml:space="preserve"> the very </w:t>
      </w:r>
      <w:r w:rsidRPr="00DC597C">
        <w:rPr>
          <w:rStyle w:val="Emphasis"/>
          <w:highlight w:val="cyan"/>
        </w:rPr>
        <w:t>banal preconceptions</w:t>
      </w:r>
      <w:r w:rsidRPr="00B3378C">
        <w:rPr>
          <w:rStyle w:val="StyleUnderline"/>
        </w:rPr>
        <w:t xml:space="preserve"> that have been appended to them</w:t>
      </w:r>
      <w:r w:rsidRPr="00DC597C">
        <w:rPr>
          <w:sz w:val="14"/>
        </w:rPr>
        <w:t xml:space="preserve">, a process in which </w:t>
      </w:r>
      <w:r w:rsidRPr="00B3378C">
        <w:rPr>
          <w:rStyle w:val="StyleUnderline"/>
        </w:rPr>
        <w:t xml:space="preserve">they are expected </w:t>
      </w:r>
      <w:r w:rsidRPr="00DC597C">
        <w:rPr>
          <w:rStyle w:val="StyleUnderline"/>
          <w:highlight w:val="cyan"/>
        </w:rPr>
        <w:t xml:space="preserve">to </w:t>
      </w:r>
      <w:r w:rsidRPr="00DC597C">
        <w:rPr>
          <w:rStyle w:val="Emphasis"/>
          <w:highlight w:val="cyan"/>
        </w:rPr>
        <w:t>objectify</w:t>
      </w:r>
      <w:r w:rsidRPr="00DC597C">
        <w:rPr>
          <w:rStyle w:val="StyleUnderline"/>
          <w:highlight w:val="cyan"/>
        </w:rPr>
        <w:t xml:space="preserve"> themselves</w:t>
      </w:r>
      <w:r w:rsidRPr="00B3378C">
        <w:rPr>
          <w:rStyle w:val="StyleUnderline"/>
        </w:rPr>
        <w:t xml:space="preserve"> in </w:t>
      </w:r>
      <w:r w:rsidRPr="00DC597C">
        <w:rPr>
          <w:rStyle w:val="Emphasis"/>
        </w:rPr>
        <w:t>accordance</w:t>
      </w:r>
      <w:r w:rsidRPr="00B3378C">
        <w:rPr>
          <w:rStyle w:val="StyleUnderline"/>
        </w:rPr>
        <w:t xml:space="preserve"> with the already seen and</w:t>
      </w:r>
      <w:r w:rsidRPr="00DC597C">
        <w:rPr>
          <w:sz w:val="14"/>
        </w:rPr>
        <w:t xml:space="preserve"> thus to </w:t>
      </w:r>
      <w:r w:rsidRPr="00B3378C">
        <w:rPr>
          <w:rStyle w:val="StyleUnderline"/>
        </w:rPr>
        <w:t>authenticate</w:t>
      </w:r>
      <w:r w:rsidRPr="00DC597C">
        <w:rPr>
          <w:sz w:val="14"/>
        </w:rPr>
        <w:t xml:space="preserve"> the </w:t>
      </w:r>
      <w:r w:rsidRPr="00B3378C">
        <w:rPr>
          <w:rStyle w:val="StyleUnderline"/>
        </w:rPr>
        <w:t>familiar imaginings of them as ethnics</w:t>
      </w:r>
      <w:r w:rsidRPr="00DC597C">
        <w:rPr>
          <w:sz w:val="14"/>
        </w:rPr>
        <w:t xml:space="preserve">’’ to diagnose a contemporary dilemma for ethnic-racialized subjects in the United States, how can we not hear in it the same charge and diagnosis in </w:t>
      </w:r>
      <w:r w:rsidRPr="00B3378C">
        <w:rPr>
          <w:rStyle w:val="StyleUnderline"/>
        </w:rPr>
        <w:t>Lacan’s critique</w:t>
      </w:r>
      <w:r w:rsidRPr="00DC597C">
        <w:rPr>
          <w:sz w:val="14"/>
        </w:rPr>
        <w:t xml:space="preserve"> above: ‘‘But </w:t>
      </w:r>
      <w:r w:rsidRPr="00DC597C">
        <w:rPr>
          <w:rStyle w:val="StyleUnderline"/>
          <w:highlight w:val="cyan"/>
        </w:rPr>
        <w:t xml:space="preserve">to </w:t>
      </w:r>
      <w:r w:rsidRPr="00DC597C">
        <w:rPr>
          <w:rStyle w:val="Emphasis"/>
          <w:highlight w:val="cyan"/>
        </w:rPr>
        <w:t>reduce</w:t>
      </w:r>
      <w:r w:rsidRPr="00DC597C">
        <w:rPr>
          <w:rStyle w:val="StyleUnderline"/>
          <w:highlight w:val="cyan"/>
        </w:rPr>
        <w:t xml:space="preserve"> one’s </w:t>
      </w:r>
      <w:r w:rsidRPr="00DC597C">
        <w:rPr>
          <w:rStyle w:val="Emphasis"/>
          <w:highlight w:val="cyan"/>
        </w:rPr>
        <w:t>function</w:t>
      </w:r>
      <w:r w:rsidRPr="00DC597C">
        <w:rPr>
          <w:rStyle w:val="StyleUnderline"/>
          <w:highlight w:val="cyan"/>
        </w:rPr>
        <w:t xml:space="preserve"> to one’s </w:t>
      </w:r>
      <w:r w:rsidRPr="00DC597C">
        <w:rPr>
          <w:rStyle w:val="Emphasis"/>
          <w:highlight w:val="cyan"/>
        </w:rPr>
        <w:t>difference</w:t>
      </w:r>
      <w:r w:rsidRPr="00DC597C">
        <w:rPr>
          <w:rStyle w:val="StyleUnderline"/>
          <w:highlight w:val="cyan"/>
        </w:rPr>
        <w:t xml:space="preserve"> is to give in to a </w:t>
      </w:r>
      <w:r w:rsidRPr="00DC597C">
        <w:rPr>
          <w:rStyle w:val="Emphasis"/>
          <w:highlight w:val="cyan"/>
        </w:rPr>
        <w:t>mirage</w:t>
      </w:r>
      <w:r w:rsidRPr="00B3378C">
        <w:rPr>
          <w:rStyle w:val="StyleUnderline"/>
        </w:rPr>
        <w:t xml:space="preserve"> that is internal to the function itself</w:t>
      </w:r>
      <w:r w:rsidRPr="00DC597C">
        <w:rPr>
          <w:sz w:val="14"/>
        </w:rPr>
        <w:t xml:space="preserve">, a mirage that grounds the function in this difference’’? If the culture of assimilation in North America has changed somewhat in the time between Lacan’s remarks and Chow’s, it is with respect to what is to be assimilated. </w:t>
      </w:r>
      <w:r w:rsidRPr="00DC597C">
        <w:rPr>
          <w:rStyle w:val="StyleUnderline"/>
          <w:highlight w:val="cyan"/>
        </w:rPr>
        <w:t>Instead of</w:t>
      </w:r>
      <w:r w:rsidRPr="00DC597C">
        <w:rPr>
          <w:sz w:val="14"/>
        </w:rPr>
        <w:t xml:space="preserve"> the 1950s edict </w:t>
      </w:r>
      <w:r w:rsidRPr="00DC597C">
        <w:rPr>
          <w:rStyle w:val="StyleUnderline"/>
          <w:highlight w:val="cyan"/>
        </w:rPr>
        <w:t>‘‘turn white or disappear,’’ it’s</w:t>
      </w:r>
      <w:r w:rsidRPr="00B3378C">
        <w:rPr>
          <w:rStyle w:val="StyleUnderline"/>
        </w:rPr>
        <w:t xml:space="preserve"> more like ‘‘</w:t>
      </w:r>
      <w:r w:rsidRPr="00DC597C">
        <w:rPr>
          <w:rStyle w:val="Emphasis"/>
          <w:highlight w:val="cyan"/>
        </w:rPr>
        <w:t>turn mottled</w:t>
      </w:r>
      <w:r w:rsidRPr="00DC597C">
        <w:rPr>
          <w:rStyle w:val="StyleUnderline"/>
          <w:highlight w:val="cyan"/>
        </w:rPr>
        <w:t xml:space="preserve"> or </w:t>
      </w:r>
      <w:r w:rsidRPr="00DC597C">
        <w:rPr>
          <w:rStyle w:val="Emphasis"/>
          <w:highlight w:val="cyan"/>
        </w:rPr>
        <w:t>disappear</w:t>
      </w:r>
      <w:r w:rsidRPr="00DC597C">
        <w:rPr>
          <w:rStyle w:val="StyleUnderline"/>
        </w:rPr>
        <w:t>’’</w:t>
      </w:r>
      <w:r w:rsidRPr="00DC597C">
        <w:rPr>
          <w:sz w:val="14"/>
        </w:rPr>
        <w:t xml:space="preserve"> at the beginning of the twenty-ﬁrst century in the United States. </w:t>
      </w:r>
    </w:p>
    <w:p w14:paraId="6810C99B" w14:textId="77777777" w:rsidR="0012239F" w:rsidRPr="00DC597C" w:rsidRDefault="0012239F" w:rsidP="0012239F">
      <w:pPr>
        <w:rPr>
          <w:sz w:val="14"/>
        </w:rPr>
      </w:pPr>
      <w:r w:rsidRPr="00B3378C">
        <w:rPr>
          <w:rStyle w:val="StyleUnderline"/>
        </w:rPr>
        <w:t xml:space="preserve">According to both </w:t>
      </w:r>
      <w:r w:rsidRPr="00DC597C">
        <w:rPr>
          <w:rStyle w:val="Emphasis"/>
        </w:rPr>
        <w:t>Lacan’s</w:t>
      </w:r>
      <w:r w:rsidRPr="00B3378C">
        <w:rPr>
          <w:rStyle w:val="StyleUnderline"/>
        </w:rPr>
        <w:t xml:space="preserve"> and </w:t>
      </w:r>
      <w:r w:rsidRPr="00DC597C">
        <w:rPr>
          <w:rStyle w:val="Emphasis"/>
        </w:rPr>
        <w:t>Chow’s diagnoses</w:t>
      </w:r>
      <w:r w:rsidRPr="00B3378C">
        <w:rPr>
          <w:rStyle w:val="StyleUnderline"/>
        </w:rPr>
        <w:t xml:space="preserve">, these </w:t>
      </w:r>
      <w:r w:rsidRPr="00374874">
        <w:rPr>
          <w:rStyle w:val="Emphasis"/>
          <w:highlight w:val="cyan"/>
        </w:rPr>
        <w:t>coercive</w:t>
      </w:r>
      <w:r w:rsidRPr="00B3378C">
        <w:rPr>
          <w:rStyle w:val="StyleUnderline"/>
        </w:rPr>
        <w:t xml:space="preserve"> assimilatory </w:t>
      </w:r>
      <w:r w:rsidRPr="00374874">
        <w:rPr>
          <w:rStyle w:val="Emphasis"/>
          <w:highlight w:val="cyan"/>
        </w:rPr>
        <w:t>imperatives</w:t>
      </w:r>
      <w:r w:rsidRPr="00374874">
        <w:rPr>
          <w:rStyle w:val="StyleUnderline"/>
          <w:highlight w:val="cyan"/>
        </w:rPr>
        <w:t xml:space="preserve"> operate on the condition that the subject be confused with the ego</w:t>
      </w:r>
      <w:r w:rsidRPr="00DC597C">
        <w:rPr>
          <w:sz w:val="14"/>
        </w:rPr>
        <w:t xml:space="preserve"> and that whatever conﬂicts present themselves are to be remedied with the strengthening of the ego. If Lacan can be said to link the confusion of the subject with the ego in ego-psychological theory—the sine qua non, according to him, of the distortion of Freudian theory—to certain North American assimilatory imperatives with which the ego psychologists had to contend, then we can say that Chow illustrates the outcome of this confusion—of the subject with the ego—in a contemporary situation as </w:t>
      </w:r>
      <w:r w:rsidRPr="00B3378C">
        <w:rPr>
          <w:rStyle w:val="StyleUnderline"/>
        </w:rPr>
        <w:t xml:space="preserve">the </w:t>
      </w:r>
      <w:r w:rsidRPr="00B3378C">
        <w:rPr>
          <w:rStyle w:val="Emphasis"/>
        </w:rPr>
        <w:t>price</w:t>
      </w:r>
      <w:r w:rsidRPr="00B3378C">
        <w:rPr>
          <w:rStyle w:val="StyleUnderline"/>
        </w:rPr>
        <w:t xml:space="preserve"> to be paid for </w:t>
      </w:r>
      <w:r w:rsidRPr="00B3378C">
        <w:rPr>
          <w:rStyle w:val="Emphasis"/>
        </w:rPr>
        <w:t>ethnic-racialized subjects</w:t>
      </w:r>
      <w:r w:rsidRPr="00B3378C">
        <w:rPr>
          <w:rStyle w:val="StyleUnderline"/>
        </w:rPr>
        <w:t xml:space="preserve"> to be legible subjects in the </w:t>
      </w:r>
      <w:r w:rsidRPr="00B3378C">
        <w:rPr>
          <w:rStyle w:val="Emphasis"/>
        </w:rPr>
        <w:t>U</w:t>
      </w:r>
      <w:r w:rsidRPr="00DC597C">
        <w:rPr>
          <w:sz w:val="14"/>
        </w:rPr>
        <w:t xml:space="preserve">nited </w:t>
      </w:r>
      <w:r w:rsidRPr="00B3378C">
        <w:rPr>
          <w:rStyle w:val="Emphasis"/>
        </w:rPr>
        <w:t>S</w:t>
      </w:r>
      <w:r w:rsidRPr="00DC597C">
        <w:rPr>
          <w:sz w:val="14"/>
        </w:rPr>
        <w:t xml:space="preserve">tates. </w:t>
      </w:r>
    </w:p>
    <w:p w14:paraId="67133219" w14:textId="77777777" w:rsidR="0012239F" w:rsidRPr="00DC597C" w:rsidRDefault="0012239F" w:rsidP="0012239F">
      <w:pPr>
        <w:rPr>
          <w:sz w:val="14"/>
        </w:rPr>
      </w:pPr>
      <w:r w:rsidRPr="00DC597C">
        <w:rPr>
          <w:sz w:val="14"/>
        </w:rPr>
        <w:t>In the passage from ‘‘The Freudian Thing,’’ we also have what qualiﬁes as a commentary on the ‘‘privileged marginal,’’ to use John Champagne’s resonant term: ‘‘</w:t>
      </w:r>
      <w:r w:rsidRPr="00DC597C">
        <w:rPr>
          <w:rStyle w:val="Emphasis"/>
        </w:rPr>
        <w:t xml:space="preserve">privileged </w:t>
      </w:r>
      <w:r w:rsidRPr="00374874">
        <w:rPr>
          <w:rStyle w:val="Emphasis"/>
          <w:highlight w:val="cyan"/>
        </w:rPr>
        <w:t>members</w:t>
      </w:r>
      <w:r w:rsidRPr="00374874">
        <w:rPr>
          <w:rStyle w:val="StyleUnderline"/>
          <w:highlight w:val="cyan"/>
        </w:rPr>
        <w:t xml:space="preserve"> of</w:t>
      </w:r>
      <w:r w:rsidRPr="00B3378C">
        <w:rPr>
          <w:rStyle w:val="StyleUnderline"/>
        </w:rPr>
        <w:t xml:space="preserve"> </w:t>
      </w:r>
      <w:r w:rsidRPr="00DC597C">
        <w:rPr>
          <w:rStyle w:val="Emphasis"/>
        </w:rPr>
        <w:t xml:space="preserve">cultural </w:t>
      </w:r>
      <w:r w:rsidRPr="00374874">
        <w:rPr>
          <w:rStyle w:val="Emphasis"/>
          <w:highlight w:val="cyan"/>
        </w:rPr>
        <w:t>minorities</w:t>
      </w:r>
      <w:r w:rsidRPr="00374874">
        <w:rPr>
          <w:rStyle w:val="StyleUnderline"/>
          <w:highlight w:val="cyan"/>
        </w:rPr>
        <w:t xml:space="preserve"> whose </w:t>
      </w:r>
      <w:r w:rsidRPr="00374874">
        <w:rPr>
          <w:rStyle w:val="Emphasis"/>
          <w:highlight w:val="cyan"/>
        </w:rPr>
        <w:t>disciplinary role</w:t>
      </w:r>
      <w:r w:rsidRPr="00374874">
        <w:rPr>
          <w:rStyle w:val="StyleUnderline"/>
          <w:highlight w:val="cyan"/>
        </w:rPr>
        <w:t xml:space="preserve"> is to </w:t>
      </w:r>
      <w:r w:rsidRPr="00374874">
        <w:rPr>
          <w:rStyle w:val="Emphasis"/>
          <w:highlight w:val="cyan"/>
        </w:rPr>
        <w:t>con</w:t>
      </w:r>
      <w:r w:rsidRPr="00374874">
        <w:rPr>
          <w:rStyle w:val="Emphasis"/>
          <w:rFonts w:hint="eastAsia"/>
          <w:highlight w:val="cyan"/>
        </w:rPr>
        <w:t>tain</w:t>
      </w:r>
      <w:r w:rsidRPr="00DC597C">
        <w:rPr>
          <w:rFonts w:hint="eastAsia"/>
          <w:sz w:val="14"/>
        </w:rPr>
        <w:t xml:space="preserve"> the threat of a much more radical </w:t>
      </w:r>
      <w:r w:rsidRPr="00B3378C">
        <w:rPr>
          <w:rStyle w:val="StyleUnderline"/>
          <w:rFonts w:hint="eastAsia"/>
        </w:rPr>
        <w:t xml:space="preserve">deployment of </w:t>
      </w:r>
      <w:r w:rsidRPr="00374874">
        <w:rPr>
          <w:rStyle w:val="Emphasis"/>
          <w:rFonts w:hint="eastAsia"/>
          <w:highlight w:val="cyan"/>
        </w:rPr>
        <w:t>difference</w:t>
      </w:r>
      <w:r w:rsidRPr="00374874">
        <w:rPr>
          <w:rStyle w:val="StyleUnderline"/>
          <w:rFonts w:hint="eastAsia"/>
          <w:highlight w:val="cyan"/>
        </w:rPr>
        <w:t xml:space="preserve"> that might destabilize</w:t>
      </w:r>
      <w:r w:rsidRPr="00B3378C">
        <w:rPr>
          <w:rStyle w:val="StyleUnderline"/>
          <w:rFonts w:hint="eastAsia"/>
        </w:rPr>
        <w:t xml:space="preserve"> homogeneous </w:t>
      </w:r>
      <w:r w:rsidRPr="00374874">
        <w:rPr>
          <w:rStyle w:val="StyleUnderline"/>
          <w:rFonts w:hint="eastAsia"/>
          <w:highlight w:val="cyan"/>
        </w:rPr>
        <w:t>intellectual culture</w:t>
      </w:r>
      <w:r w:rsidRPr="00DC597C">
        <w:rPr>
          <w:rFonts w:hint="eastAsia"/>
          <w:sz w:val="14"/>
        </w:rPr>
        <w:t>.</w:t>
      </w:r>
      <w:r w:rsidRPr="00DC597C">
        <w:rPr>
          <w:sz w:val="14"/>
        </w:rPr>
        <w:t>”</w:t>
      </w:r>
      <w:r w:rsidRPr="00DC597C">
        <w:rPr>
          <w:rFonts w:hint="eastAsia"/>
          <w:sz w:val="14"/>
        </w:rPr>
        <w:t xml:space="preserve"> The </w:t>
      </w:r>
      <w:r w:rsidRPr="00DC597C">
        <w:rPr>
          <w:sz w:val="14"/>
        </w:rPr>
        <w:t>“</w:t>
      </w:r>
      <w:r w:rsidRPr="00DC597C">
        <w:rPr>
          <w:rFonts w:hint="eastAsia"/>
          <w:sz w:val="14"/>
        </w:rPr>
        <w:t>privileged marginal</w:t>
      </w:r>
      <w:r w:rsidRPr="00DC597C">
        <w:rPr>
          <w:sz w:val="14"/>
        </w:rPr>
        <w:t>”</w:t>
      </w:r>
      <w:r w:rsidRPr="00DC597C">
        <w:rPr>
          <w:rFonts w:hint="eastAsia"/>
          <w:sz w:val="14"/>
        </w:rPr>
        <w:t xml:space="preserve"> I have in mind, depending on the particular vicissitudes of his experience in an institution where </w:t>
      </w:r>
      <w:r w:rsidRPr="00DC597C">
        <w:rPr>
          <w:rFonts w:hint="eastAsia"/>
          <w:strike/>
          <w:sz w:val="14"/>
        </w:rPr>
        <w:t>he h</w:t>
      </w:r>
      <w:r w:rsidRPr="00DC597C">
        <w:rPr>
          <w:strike/>
          <w:sz w:val="14"/>
        </w:rPr>
        <w:t>as</w:t>
      </w:r>
      <w:r w:rsidRPr="00DC597C">
        <w:rPr>
          <w:sz w:val="14"/>
        </w:rPr>
        <w:t xml:space="preserve"> </w:t>
      </w:r>
      <w:r w:rsidRPr="00B3378C">
        <w:rPr>
          <w:rStyle w:val="StyleUnderline"/>
        </w:rPr>
        <w:t>[they have] been entrusted with the task of disseminating the knowledge of cultural differences</w:t>
      </w:r>
      <w:r w:rsidRPr="00DC597C">
        <w:rPr>
          <w:sz w:val="14"/>
        </w:rPr>
        <w:t xml:space="preserve">—for example, as </w:t>
      </w:r>
      <w:r w:rsidRPr="00B3378C">
        <w:rPr>
          <w:rStyle w:val="StyleUnderline"/>
        </w:rPr>
        <w:t xml:space="preserve">a </w:t>
      </w:r>
      <w:r w:rsidRPr="00374874">
        <w:rPr>
          <w:rStyle w:val="StyleUnderline"/>
          <w:highlight w:val="cyan"/>
        </w:rPr>
        <w:t>representative</w:t>
      </w:r>
      <w:r w:rsidRPr="00DC597C">
        <w:rPr>
          <w:sz w:val="14"/>
        </w:rPr>
        <w:t xml:space="preserve"> of Latino studies—</w:t>
      </w:r>
      <w:r w:rsidRPr="00374874">
        <w:rPr>
          <w:rStyle w:val="StyleUnderline"/>
          <w:highlight w:val="cyan"/>
        </w:rPr>
        <w:t>will have</w:t>
      </w:r>
      <w:r w:rsidRPr="00DC597C">
        <w:rPr>
          <w:sz w:val="14"/>
        </w:rPr>
        <w:t xml:space="preserve">, no doubt, </w:t>
      </w:r>
      <w:r w:rsidRPr="00374874">
        <w:rPr>
          <w:rStyle w:val="StyleUnderline"/>
          <w:highlight w:val="cyan"/>
        </w:rPr>
        <w:t xml:space="preserve">been </w:t>
      </w:r>
      <w:r w:rsidRPr="00374874">
        <w:rPr>
          <w:rStyle w:val="Emphasis"/>
          <w:highlight w:val="cyan"/>
        </w:rPr>
        <w:t>coerced</w:t>
      </w:r>
      <w:r w:rsidRPr="00B3378C">
        <w:rPr>
          <w:rStyle w:val="StyleUnderline"/>
        </w:rPr>
        <w:t xml:space="preserve"> or </w:t>
      </w:r>
      <w:r w:rsidRPr="00DC597C">
        <w:rPr>
          <w:rStyle w:val="Emphasis"/>
        </w:rPr>
        <w:t>compelled</w:t>
      </w:r>
      <w:r w:rsidRPr="00B3378C">
        <w:rPr>
          <w:rStyle w:val="StyleUnderline"/>
        </w:rPr>
        <w:t xml:space="preserve"> </w:t>
      </w:r>
      <w:r w:rsidRPr="00374874">
        <w:rPr>
          <w:rStyle w:val="StyleUnderline"/>
          <w:highlight w:val="cyan"/>
        </w:rPr>
        <w:t xml:space="preserve">to </w:t>
      </w:r>
      <w:r w:rsidRPr="00374874">
        <w:rPr>
          <w:rStyle w:val="Emphasis"/>
          <w:highlight w:val="cyan"/>
        </w:rPr>
        <w:t>reduce</w:t>
      </w:r>
      <w:r w:rsidRPr="00374874">
        <w:rPr>
          <w:rStyle w:val="StyleUnderline"/>
          <w:highlight w:val="cyan"/>
        </w:rPr>
        <w:t xml:space="preserve"> [their]</w:t>
      </w:r>
      <w:r w:rsidRPr="00DC597C">
        <w:rPr>
          <w:sz w:val="14"/>
        </w:rPr>
        <w:t xml:space="preserve"> </w:t>
      </w:r>
      <w:r w:rsidRPr="00DC597C">
        <w:rPr>
          <w:strike/>
          <w:sz w:val="14"/>
        </w:rPr>
        <w:t>his</w:t>
      </w:r>
      <w:r w:rsidRPr="00DC597C">
        <w:rPr>
          <w:sz w:val="14"/>
        </w:rPr>
        <w:t xml:space="preserve"> </w:t>
      </w:r>
      <w:r w:rsidRPr="00374874">
        <w:rPr>
          <w:rStyle w:val="Emphasis"/>
          <w:highlight w:val="cyan"/>
        </w:rPr>
        <w:t>function</w:t>
      </w:r>
      <w:r w:rsidRPr="00374874">
        <w:rPr>
          <w:rStyle w:val="StyleUnderline"/>
          <w:highlight w:val="cyan"/>
        </w:rPr>
        <w:t xml:space="preserve"> to</w:t>
      </w:r>
      <w:r w:rsidRPr="00DC597C">
        <w:rPr>
          <w:sz w:val="14"/>
        </w:rPr>
        <w:t xml:space="preserve"> </w:t>
      </w:r>
      <w:r w:rsidRPr="00DC597C">
        <w:rPr>
          <w:dstrike/>
          <w:sz w:val="14"/>
        </w:rPr>
        <w:t>his</w:t>
      </w:r>
      <w:r w:rsidRPr="00DC597C">
        <w:rPr>
          <w:sz w:val="14"/>
        </w:rPr>
        <w:t xml:space="preserve"> </w:t>
      </w:r>
      <w:r w:rsidRPr="00B3378C">
        <w:rPr>
          <w:rStyle w:val="StyleUnderline"/>
        </w:rPr>
        <w:t xml:space="preserve">[their] </w:t>
      </w:r>
      <w:r w:rsidRPr="00374874">
        <w:rPr>
          <w:rStyle w:val="Emphasis"/>
          <w:highlight w:val="cyan"/>
        </w:rPr>
        <w:t>difference</w:t>
      </w:r>
      <w:r w:rsidRPr="00DC597C">
        <w:rPr>
          <w:sz w:val="14"/>
        </w:rPr>
        <w:t xml:space="preserve">. He sells out. He needs the job. He is a diversity manager of souls? A manager of diversiﬁed souls? A diversiﬁer of managed souls? Prior to his involvement in the university’s elaboration of the discourses on multi- culturalism and </w:t>
      </w:r>
      <w:r w:rsidRPr="00374874">
        <w:rPr>
          <w:rStyle w:val="Emphasis"/>
          <w:highlight w:val="cyan"/>
        </w:rPr>
        <w:t>diversity</w:t>
      </w:r>
      <w:r w:rsidRPr="00374874">
        <w:rPr>
          <w:sz w:val="14"/>
        </w:rPr>
        <w:t>,</w:t>
      </w:r>
      <w:r w:rsidRPr="00DC597C">
        <w:rPr>
          <w:sz w:val="14"/>
        </w:rPr>
        <w:t xml:space="preserve"> what </w:t>
      </w:r>
      <w:r w:rsidRPr="00374874">
        <w:rPr>
          <w:rStyle w:val="StyleUnderline"/>
          <w:highlight w:val="cyan"/>
        </w:rPr>
        <w:t>will be</w:t>
      </w:r>
      <w:r w:rsidRPr="00DC597C">
        <w:rPr>
          <w:sz w:val="14"/>
        </w:rPr>
        <w:t xml:space="preserve"> deﬁned as ‘‘diversity’’ will have already been </w:t>
      </w:r>
      <w:r w:rsidRPr="00374874">
        <w:rPr>
          <w:rStyle w:val="Emphasis"/>
          <w:highlight w:val="cyan"/>
        </w:rPr>
        <w:t>subjected</w:t>
      </w:r>
      <w:r w:rsidRPr="00374874">
        <w:rPr>
          <w:rStyle w:val="StyleUnderline"/>
          <w:highlight w:val="cyan"/>
        </w:rPr>
        <w:t xml:space="preserve"> to</w:t>
      </w:r>
      <w:r w:rsidRPr="00DC597C">
        <w:rPr>
          <w:sz w:val="14"/>
        </w:rPr>
        <w:t xml:space="preserve"> a kind of </w:t>
      </w:r>
      <w:r w:rsidRPr="00374874">
        <w:rPr>
          <w:rStyle w:val="Emphasis"/>
          <w:highlight w:val="cyan"/>
        </w:rPr>
        <w:t>management</w:t>
      </w:r>
      <w:r w:rsidRPr="00150FBE">
        <w:rPr>
          <w:rStyle w:val="StyleUnderline"/>
        </w:rPr>
        <w:t>, so that diversity, now inoculated, can be dispersed and dispensed safely</w:t>
      </w:r>
      <w:r w:rsidRPr="00DC597C">
        <w:rPr>
          <w:sz w:val="14"/>
        </w:rPr>
        <w:t xml:space="preserve">. The concern with safety comes from </w:t>
      </w:r>
      <w:r w:rsidRPr="00150FBE">
        <w:rPr>
          <w:rStyle w:val="StyleUnderline"/>
        </w:rPr>
        <w:t xml:space="preserve">the desire </w:t>
      </w:r>
      <w:r w:rsidRPr="00374874">
        <w:rPr>
          <w:rStyle w:val="StyleUnderline"/>
        </w:rPr>
        <w:t xml:space="preserve">to </w:t>
      </w:r>
      <w:r w:rsidRPr="00374874">
        <w:rPr>
          <w:rStyle w:val="Emphasis"/>
        </w:rPr>
        <w:t>safeguard</w:t>
      </w:r>
      <w:r w:rsidRPr="00374874">
        <w:rPr>
          <w:rStyle w:val="StyleUnderline"/>
        </w:rPr>
        <w:t xml:space="preserve"> the </w:t>
      </w:r>
      <w:r w:rsidRPr="00374874">
        <w:rPr>
          <w:rStyle w:val="Emphasis"/>
        </w:rPr>
        <w:t>university</w:t>
      </w:r>
      <w:r w:rsidRPr="00150FBE">
        <w:rPr>
          <w:rStyle w:val="StyleUnderline"/>
        </w:rPr>
        <w:t xml:space="preserve"> from any real </w:t>
      </w:r>
      <w:r w:rsidRPr="00DC597C">
        <w:rPr>
          <w:rStyle w:val="Emphasis"/>
        </w:rPr>
        <w:t>transformation</w:t>
      </w:r>
      <w:r w:rsidRPr="00150FBE">
        <w:rPr>
          <w:rStyle w:val="StyleUnderline"/>
        </w:rPr>
        <w:t xml:space="preserve"> in the politics of knowledge</w:t>
      </w:r>
      <w:r w:rsidRPr="00DC597C">
        <w:rPr>
          <w:sz w:val="14"/>
        </w:rPr>
        <w:t xml:space="preserve"> production that a more infectious, more generatively noxious, unsafe notion of diversity might compel. </w:t>
      </w:r>
      <w:r w:rsidRPr="00374874">
        <w:rPr>
          <w:rStyle w:val="StyleUnderline"/>
        </w:rPr>
        <w:t xml:space="preserve">How might the ‘‘privileged marginal’’ subject craft more </w:t>
      </w:r>
      <w:r w:rsidRPr="00374874">
        <w:rPr>
          <w:rStyle w:val="Emphasis"/>
        </w:rPr>
        <w:t>transgressive uses</w:t>
      </w:r>
      <w:r w:rsidRPr="00374874">
        <w:rPr>
          <w:rStyle w:val="StyleUnderline"/>
        </w:rPr>
        <w:t xml:space="preserve"> of her difference</w:t>
      </w:r>
      <w:r w:rsidRPr="00150FBE">
        <w:rPr>
          <w:rStyle w:val="StyleUnderline"/>
        </w:rPr>
        <w:t xml:space="preserve">, to which her function has been reduced, given that the dictates of ‘‘coercive mimeticism’’ have already worked her over in lending her </w:t>
      </w:r>
      <w:r w:rsidRPr="00DC597C">
        <w:rPr>
          <w:rStyle w:val="Emphasis"/>
        </w:rPr>
        <w:t>pedagogical authority</w:t>
      </w:r>
      <w:r w:rsidRPr="00150FBE">
        <w:rPr>
          <w:rStyle w:val="StyleUnderline"/>
        </w:rPr>
        <w:t xml:space="preserve"> to begin with?</w:t>
      </w:r>
      <w:r w:rsidRPr="00DC597C">
        <w:rPr>
          <w:sz w:val="14"/>
        </w:rPr>
        <w:t xml:space="preserve"> </w:t>
      </w:r>
    </w:p>
    <w:p w14:paraId="6675CD69" w14:textId="77777777" w:rsidR="0012239F" w:rsidRDefault="0012239F" w:rsidP="0012239F">
      <w:pPr>
        <w:rPr>
          <w:sz w:val="14"/>
        </w:rPr>
      </w:pPr>
      <w:r w:rsidRPr="00DC597C">
        <w:rPr>
          <w:sz w:val="14"/>
        </w:rPr>
        <w:t>Lacan might be said to have at least once referred to something like multiculturalism: ‘‘With our jouissance going off the track, only the Other is able to mark its position, but only insofar as we are separated from this Other. Whence certain fantasies—unheard of before the melting pot. Leaving the Other to his own mode of jouissance, that would only be possible by not imposing our own on him, by not thinking of him as u</w:t>
      </w:r>
      <w:r w:rsidRPr="00DC597C">
        <w:rPr>
          <w:rFonts w:hint="eastAsia"/>
          <w:sz w:val="14"/>
        </w:rPr>
        <w:t>nderdeveloped.</w:t>
      </w:r>
      <w:r w:rsidRPr="00DC597C">
        <w:rPr>
          <w:sz w:val="14"/>
        </w:rPr>
        <w:t>”</w:t>
      </w:r>
      <w:r w:rsidRPr="00DC597C">
        <w:rPr>
          <w:rFonts w:hint="eastAsia"/>
          <w:sz w:val="14"/>
        </w:rPr>
        <w:t xml:space="preserve"> Dylan Evans</w:t>
      </w:r>
      <w:r w:rsidRPr="00DC597C">
        <w:rPr>
          <w:sz w:val="14"/>
        </w:rPr>
        <w:t>’</w:t>
      </w:r>
      <w:r w:rsidRPr="00DC597C">
        <w:rPr>
          <w:rFonts w:hint="eastAsia"/>
          <w:sz w:val="14"/>
        </w:rPr>
        <w:t xml:space="preserve">s gloss on this passage is revealing: </w:t>
      </w:r>
      <w:r w:rsidRPr="00DC597C">
        <w:rPr>
          <w:sz w:val="14"/>
        </w:rPr>
        <w:t>“</w:t>
      </w:r>
      <w:r w:rsidRPr="00DC597C">
        <w:rPr>
          <w:rFonts w:hint="eastAsia"/>
          <w:sz w:val="14"/>
        </w:rPr>
        <w:t xml:space="preserve">But as soon as we are forced to have recourse to the Other in order to mark the position of our own jouissance . . . a curious paradox results. On the one hand, we need to preserve the </w:t>
      </w:r>
      <w:r w:rsidRPr="00DC597C">
        <w:rPr>
          <w:sz w:val="14"/>
        </w:rPr>
        <w:t xml:space="preserve">jouissance of the Other in order to be able to deﬁne our own; but on the other hand, we seek to destroy that Other enjoyment because we suspect it may be more superabundant than our own.’’ </w:t>
      </w:r>
      <w:r w:rsidRPr="00DC597C">
        <w:rPr>
          <w:rStyle w:val="StyleUnderline"/>
        </w:rPr>
        <w:t xml:space="preserve">We are left with </w:t>
      </w:r>
      <w:r w:rsidRPr="00374874">
        <w:rPr>
          <w:rStyle w:val="StyleUnderline"/>
          <w:highlight w:val="cyan"/>
        </w:rPr>
        <w:t xml:space="preserve">a </w:t>
      </w:r>
      <w:r w:rsidRPr="00374874">
        <w:rPr>
          <w:rStyle w:val="Emphasis"/>
          <w:highlight w:val="cyan"/>
        </w:rPr>
        <w:t>vicious</w:t>
      </w:r>
      <w:r w:rsidRPr="00DC597C">
        <w:rPr>
          <w:rStyle w:val="StyleUnderline"/>
        </w:rPr>
        <w:t xml:space="preserve"> Imaginary </w:t>
      </w:r>
      <w:r w:rsidRPr="00DC597C">
        <w:rPr>
          <w:rStyle w:val="Emphasis"/>
        </w:rPr>
        <w:t>a-</w:t>
      </w:r>
      <w:r w:rsidRPr="00374874">
        <w:rPr>
          <w:rStyle w:val="Emphasis"/>
          <w:highlight w:val="cyan"/>
        </w:rPr>
        <w:t>dynamic</w:t>
      </w:r>
      <w:r w:rsidRPr="00DC597C">
        <w:rPr>
          <w:rStyle w:val="StyleUnderline"/>
        </w:rPr>
        <w:t xml:space="preserve">: on the one hand, a </w:t>
      </w:r>
      <w:r w:rsidRPr="00374874">
        <w:rPr>
          <w:rStyle w:val="Emphasis"/>
          <w:highlight w:val="cyan"/>
        </w:rPr>
        <w:t>ruthless refusal</w:t>
      </w:r>
      <w:r w:rsidRPr="00374874">
        <w:rPr>
          <w:rStyle w:val="StyleUnderline"/>
          <w:highlight w:val="cyan"/>
        </w:rPr>
        <w:t xml:space="preserve"> to grant</w:t>
      </w:r>
      <w:r w:rsidRPr="00DC597C">
        <w:rPr>
          <w:rStyle w:val="StyleUnderline"/>
        </w:rPr>
        <w:t xml:space="preserve"> psychical </w:t>
      </w:r>
      <w:r w:rsidRPr="00374874">
        <w:rPr>
          <w:rStyle w:val="StyleUnderline"/>
          <w:highlight w:val="cyan"/>
        </w:rPr>
        <w:t>complexity to</w:t>
      </w:r>
      <w:r w:rsidRPr="00DC597C">
        <w:rPr>
          <w:rStyle w:val="StyleUnderline"/>
        </w:rPr>
        <w:t xml:space="preserve"> ethnic-</w:t>
      </w:r>
      <w:r w:rsidRPr="00374874">
        <w:rPr>
          <w:rStyle w:val="StyleUnderline"/>
          <w:highlight w:val="cyan"/>
        </w:rPr>
        <w:t>racialized subjects</w:t>
      </w:r>
      <w:r w:rsidRPr="00DC597C">
        <w:rPr>
          <w:sz w:val="14"/>
        </w:rPr>
        <w:t xml:space="preserve">, which is to say, </w:t>
      </w:r>
      <w:r w:rsidRPr="00DC597C">
        <w:rPr>
          <w:rStyle w:val="StyleUnderline"/>
        </w:rPr>
        <w:t>the refusal of the lack that generates desire</w:t>
      </w:r>
      <w:r w:rsidRPr="00DC597C">
        <w:rPr>
          <w:sz w:val="14"/>
        </w:rPr>
        <w:t xml:space="preserve"> and the subject’s incalculability that springs from the human subject’s inscription in language, coupled </w:t>
      </w:r>
      <w:r w:rsidRPr="00374874">
        <w:rPr>
          <w:rStyle w:val="StyleUnderline"/>
          <w:highlight w:val="cyan"/>
        </w:rPr>
        <w:t>with</w:t>
      </w:r>
      <w:r w:rsidRPr="00DC597C">
        <w:rPr>
          <w:rStyle w:val="StyleUnderline"/>
        </w:rPr>
        <w:t xml:space="preserve"> the </w:t>
      </w:r>
      <w:r w:rsidRPr="00374874">
        <w:rPr>
          <w:rStyle w:val="Emphasis"/>
          <w:highlight w:val="cyan"/>
        </w:rPr>
        <w:t>weird generosity</w:t>
      </w:r>
      <w:r w:rsidRPr="00374874">
        <w:rPr>
          <w:rStyle w:val="StyleUnderline"/>
        </w:rPr>
        <w:t>— the</w:t>
      </w:r>
      <w:r w:rsidRPr="00DC597C">
        <w:rPr>
          <w:rStyle w:val="StyleUnderline"/>
        </w:rPr>
        <w:t xml:space="preserve"> compensatory psychical act of those in power—that </w:t>
      </w:r>
      <w:r w:rsidRPr="00374874">
        <w:rPr>
          <w:rStyle w:val="StyleUnderline"/>
          <w:highlight w:val="cyan"/>
        </w:rPr>
        <w:t>offers a pure</w:t>
      </w:r>
      <w:r w:rsidRPr="00DC597C">
        <w:rPr>
          <w:rStyle w:val="StyleUnderline"/>
        </w:rPr>
        <w:t xml:space="preserve">, riotous </w:t>
      </w:r>
      <w:r w:rsidRPr="00374874">
        <w:rPr>
          <w:rStyle w:val="Emphasis"/>
          <w:highlight w:val="cyan"/>
        </w:rPr>
        <w:t>Beingness</w:t>
      </w:r>
      <w:r w:rsidRPr="00374874">
        <w:rPr>
          <w:rStyle w:val="StyleUnderline"/>
          <w:highlight w:val="cyan"/>
        </w:rPr>
        <w:t xml:space="preserve"> followed by</w:t>
      </w:r>
      <w:r w:rsidRPr="00DC597C">
        <w:rPr>
          <w:rStyle w:val="StyleUnderline"/>
        </w:rPr>
        <w:t xml:space="preserve"> a kind of </w:t>
      </w:r>
      <w:r w:rsidRPr="00374874">
        <w:rPr>
          <w:rStyle w:val="Emphasis"/>
          <w:highlight w:val="cyan"/>
        </w:rPr>
        <w:t>disgust</w:t>
      </w:r>
      <w:r w:rsidRPr="00DC597C">
        <w:rPr>
          <w:rStyle w:val="StyleUnderline"/>
        </w:rPr>
        <w:t xml:space="preserve"> and </w:t>
      </w:r>
      <w:r w:rsidRPr="00DC597C">
        <w:rPr>
          <w:rStyle w:val="Emphasis"/>
        </w:rPr>
        <w:t>shame</w:t>
      </w:r>
      <w:r w:rsidRPr="00DC597C">
        <w:rPr>
          <w:rStyle w:val="StyleUnderline"/>
        </w:rPr>
        <w:t xml:space="preserve"> for the ethnic-racialized subject’s perceived unbounded pleasure, </w:t>
      </w:r>
      <w:r w:rsidRPr="00374874">
        <w:rPr>
          <w:rStyle w:val="StyleUnderline"/>
          <w:highlight w:val="cyan"/>
        </w:rPr>
        <w:t>which</w:t>
      </w:r>
      <w:r w:rsidRPr="00DC597C">
        <w:rPr>
          <w:sz w:val="14"/>
        </w:rPr>
        <w:t xml:space="preserve">, in turn, </w:t>
      </w:r>
      <w:r w:rsidRPr="00374874">
        <w:rPr>
          <w:rStyle w:val="Emphasis"/>
          <w:highlight w:val="cyan"/>
        </w:rPr>
        <w:t>necessitates strategies</w:t>
      </w:r>
      <w:r w:rsidRPr="00374874">
        <w:rPr>
          <w:rStyle w:val="StyleUnderline"/>
          <w:highlight w:val="cyan"/>
        </w:rPr>
        <w:t xml:space="preserve"> to </w:t>
      </w:r>
      <w:r w:rsidRPr="00374874">
        <w:rPr>
          <w:rStyle w:val="Emphasis"/>
          <w:highlight w:val="cyan"/>
        </w:rPr>
        <w:t>circumscribe</w:t>
      </w:r>
      <w:r w:rsidRPr="00374874">
        <w:rPr>
          <w:rStyle w:val="StyleUnderline"/>
          <w:highlight w:val="cyan"/>
        </w:rPr>
        <w:t xml:space="preserve"> and </w:t>
      </w:r>
      <w:r w:rsidRPr="00374874">
        <w:rPr>
          <w:rStyle w:val="Emphasis"/>
          <w:highlight w:val="cyan"/>
        </w:rPr>
        <w:t>destroy</w:t>
      </w:r>
      <w:r w:rsidRPr="00374874">
        <w:rPr>
          <w:rStyle w:val="StyleUnderline"/>
          <w:highlight w:val="cyan"/>
        </w:rPr>
        <w:t xml:space="preserve"> those</w:t>
      </w:r>
      <w:r w:rsidRPr="00DC597C">
        <w:rPr>
          <w:rStyle w:val="StyleUnderline"/>
        </w:rPr>
        <w:t xml:space="preserve"> very </w:t>
      </w:r>
      <w:r w:rsidRPr="00374874">
        <w:rPr>
          <w:rStyle w:val="StyleUnderline"/>
          <w:highlight w:val="cyan"/>
        </w:rPr>
        <w:t>lives</w:t>
      </w:r>
      <w:r w:rsidRPr="00DC597C">
        <w:rPr>
          <w:sz w:val="14"/>
        </w:rPr>
        <w:t>.</w:t>
      </w:r>
    </w:p>
    <w:p w14:paraId="5056174D" w14:textId="77777777" w:rsidR="0012239F" w:rsidRPr="0084411F" w:rsidRDefault="0012239F" w:rsidP="0012239F">
      <w:pPr>
        <w:rPr>
          <w:sz w:val="14"/>
        </w:rPr>
      </w:pPr>
    </w:p>
    <w:p w14:paraId="11C8BCDE" w14:textId="77777777" w:rsidR="0012239F" w:rsidRPr="0084411F" w:rsidRDefault="0012239F" w:rsidP="0012239F">
      <w:pPr>
        <w:pStyle w:val="Heading4"/>
        <w:rPr>
          <w:rFonts w:asciiTheme="minorHAnsi" w:hAnsiTheme="minorHAnsi" w:cstheme="minorHAnsi"/>
        </w:rPr>
      </w:pPr>
      <w:r w:rsidRPr="0049385A">
        <w:rPr>
          <w:rFonts w:asciiTheme="minorHAnsi" w:hAnsiTheme="minorHAnsi" w:cstheme="minorHAnsi"/>
        </w:rPr>
        <w:t xml:space="preserve">Their </w:t>
      </w:r>
      <w:r>
        <w:rPr>
          <w:rFonts w:asciiTheme="minorHAnsi" w:hAnsiTheme="minorHAnsi" w:cstheme="minorHAnsi"/>
        </w:rPr>
        <w:t>presentation of [</w:t>
      </w:r>
      <w:r w:rsidRPr="0075384D">
        <w:rPr>
          <w:rFonts w:asciiTheme="minorHAnsi" w:hAnsiTheme="minorHAnsi" w:cstheme="minorHAnsi"/>
          <w:highlight w:val="cyan"/>
        </w:rPr>
        <w:t>x</w:t>
      </w:r>
      <w:r>
        <w:rPr>
          <w:rFonts w:asciiTheme="minorHAnsi" w:hAnsiTheme="minorHAnsi" w:cstheme="minorHAnsi"/>
        </w:rPr>
        <w:t xml:space="preserve">] as an </w:t>
      </w:r>
      <w:r w:rsidRPr="0084411F">
        <w:rPr>
          <w:rFonts w:asciiTheme="minorHAnsi" w:hAnsiTheme="minorHAnsi" w:cstheme="minorHAnsi"/>
          <w:u w:val="single"/>
        </w:rPr>
        <w:t>essentially racialized strategy</w:t>
      </w:r>
      <w:r>
        <w:rPr>
          <w:rFonts w:asciiTheme="minorHAnsi" w:hAnsiTheme="minorHAnsi" w:cstheme="minorHAnsi"/>
        </w:rPr>
        <w:t xml:space="preserve"> allows whiteness to organize the outer bounds of </w:t>
      </w:r>
      <w:r>
        <w:rPr>
          <w:rFonts w:asciiTheme="minorHAnsi" w:hAnsiTheme="minorHAnsi" w:cstheme="minorHAnsi"/>
          <w:u w:val="single"/>
        </w:rPr>
        <w:t>all resistance</w:t>
      </w:r>
      <w:r>
        <w:rPr>
          <w:rFonts w:asciiTheme="minorHAnsi" w:hAnsiTheme="minorHAnsi" w:cstheme="minorHAnsi"/>
        </w:rPr>
        <w:t>. The alternative is</w:t>
      </w:r>
      <w:r w:rsidRPr="0049385A">
        <w:rPr>
          <w:rFonts w:asciiTheme="minorHAnsi" w:hAnsiTheme="minorHAnsi" w:cstheme="minorHAnsi"/>
        </w:rPr>
        <w:t xml:space="preserve"> </w:t>
      </w:r>
      <w:r>
        <w:rPr>
          <w:rFonts w:asciiTheme="minorHAnsi" w:hAnsiTheme="minorHAnsi" w:cstheme="minorHAnsi"/>
        </w:rPr>
        <w:t>to confront</w:t>
      </w:r>
      <w:r w:rsidRPr="0049385A">
        <w:rPr>
          <w:rFonts w:asciiTheme="minorHAnsi" w:hAnsiTheme="minorHAnsi" w:cstheme="minorHAnsi"/>
        </w:rPr>
        <w:t xml:space="preserve"> the </w:t>
      </w:r>
      <w:r w:rsidRPr="0084411F">
        <w:rPr>
          <w:rFonts w:asciiTheme="minorHAnsi" w:hAnsiTheme="minorHAnsi" w:cstheme="minorHAnsi"/>
          <w:u w:val="single"/>
        </w:rPr>
        <w:t>quixotic quest</w:t>
      </w:r>
      <w:r w:rsidRPr="0049385A">
        <w:rPr>
          <w:rFonts w:asciiTheme="minorHAnsi" w:hAnsiTheme="minorHAnsi" w:cstheme="minorHAnsi"/>
        </w:rPr>
        <w:t xml:space="preserve"> for racial </w:t>
      </w:r>
      <w:r>
        <w:rPr>
          <w:rFonts w:asciiTheme="minorHAnsi" w:hAnsiTheme="minorHAnsi" w:cstheme="minorHAnsi"/>
        </w:rPr>
        <w:t xml:space="preserve">wholeness and </w:t>
      </w:r>
      <w:r>
        <w:rPr>
          <w:rFonts w:asciiTheme="minorHAnsi" w:hAnsiTheme="minorHAnsi" w:cstheme="minorHAnsi"/>
          <w:u w:val="single"/>
        </w:rPr>
        <w:t>traverse</w:t>
      </w:r>
      <w:r>
        <w:rPr>
          <w:rFonts w:asciiTheme="minorHAnsi" w:hAnsiTheme="minorHAnsi" w:cstheme="minorHAnsi"/>
        </w:rPr>
        <w:t xml:space="preserve"> the fantasy of </w:t>
      </w:r>
      <w:r>
        <w:rPr>
          <w:rFonts w:asciiTheme="minorHAnsi" w:hAnsiTheme="minorHAnsi" w:cstheme="minorHAnsi"/>
          <w:u w:val="single"/>
        </w:rPr>
        <w:t>race itself</w:t>
      </w:r>
      <w:r>
        <w:rPr>
          <w:rFonts w:asciiTheme="minorHAnsi" w:hAnsiTheme="minorHAnsi" w:cstheme="minorHAnsi"/>
        </w:rPr>
        <w:t xml:space="preserve">.  </w:t>
      </w:r>
    </w:p>
    <w:p w14:paraId="5D024698" w14:textId="77777777" w:rsidR="0012239F" w:rsidRPr="00340B2B" w:rsidRDefault="0012239F" w:rsidP="0012239F">
      <w:r w:rsidRPr="00340B2B">
        <w:t xml:space="preserve">Sheldon </w:t>
      </w:r>
      <w:r w:rsidRPr="00340B2B">
        <w:rPr>
          <w:rStyle w:val="Style13ptBold"/>
        </w:rPr>
        <w:t>George 14</w:t>
      </w:r>
      <w:r w:rsidRPr="00340B2B">
        <w:t>, Associate Professor and Director of the Graduate Program in Englis</w:t>
      </w:r>
      <w:r>
        <w:t>h at</w:t>
      </w:r>
      <w:r w:rsidRPr="00340B2B">
        <w:t xml:space="preserve"> Simmons College of Arts and Sciences, “From alienation to cynicism: Race and the Lacanian unconscious,” </w:t>
      </w:r>
      <w:r w:rsidRPr="00340B2B">
        <w:rPr>
          <w:i/>
          <w:iCs/>
        </w:rPr>
        <w:t>Psychoanalysis, Culture &amp; Society</w:t>
      </w:r>
      <w:r w:rsidRPr="00340B2B">
        <w:t xml:space="preserve"> 19.4</w:t>
      </w:r>
    </w:p>
    <w:p w14:paraId="3B5B2D08" w14:textId="77777777" w:rsidR="0012239F" w:rsidRPr="004A7966" w:rsidRDefault="0012239F" w:rsidP="0012239F">
      <w:pPr>
        <w:rPr>
          <w:sz w:val="14"/>
        </w:rPr>
      </w:pPr>
      <w:r w:rsidRPr="004A7966">
        <w:rPr>
          <w:sz w:val="14"/>
        </w:rPr>
        <w:t>Separation, Impaired by Race</w:t>
      </w:r>
    </w:p>
    <w:p w14:paraId="33DB5064" w14:textId="77777777" w:rsidR="0012239F" w:rsidRPr="004A7966" w:rsidRDefault="0012239F" w:rsidP="0012239F">
      <w:pPr>
        <w:rPr>
          <w:sz w:val="14"/>
        </w:rPr>
      </w:pPr>
      <w:r w:rsidRPr="004A7966">
        <w:rPr>
          <w:sz w:val="14"/>
        </w:rPr>
        <w:t xml:space="preserve">Lacan described </w:t>
      </w:r>
      <w:r w:rsidRPr="004A7966">
        <w:rPr>
          <w:rStyle w:val="Emphasis"/>
        </w:rPr>
        <w:t>separation</w:t>
      </w:r>
      <w:r w:rsidRPr="004A7966">
        <w:rPr>
          <w:sz w:val="14"/>
        </w:rPr>
        <w:t xml:space="preserve"> as the significant </w:t>
      </w:r>
      <w:r w:rsidRPr="00BB1B70">
        <w:rPr>
          <w:rStyle w:val="StyleUnderline"/>
        </w:rPr>
        <w:t xml:space="preserve">step through which the </w:t>
      </w:r>
      <w:r w:rsidRPr="004A7966">
        <w:rPr>
          <w:rStyle w:val="Emphasis"/>
        </w:rPr>
        <w:t>subject of desire</w:t>
      </w:r>
      <w:r w:rsidRPr="00BB1B70">
        <w:rPr>
          <w:rStyle w:val="StyleUnderline"/>
        </w:rPr>
        <w:t xml:space="preserve"> truly </w:t>
      </w:r>
      <w:r w:rsidRPr="004A7966">
        <w:rPr>
          <w:rStyle w:val="Emphasis"/>
        </w:rPr>
        <w:t>emerges</w:t>
      </w:r>
      <w:r w:rsidRPr="004A7966">
        <w:rPr>
          <w:sz w:val="14"/>
        </w:rPr>
        <w:t xml:space="preserve">.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w:t>
      </w:r>
      <w:r w:rsidRPr="00E97E3D">
        <w:rPr>
          <w:rStyle w:val="StyleUnderline"/>
        </w:rPr>
        <w:t>the subject has to "free</w:t>
      </w:r>
      <w:r w:rsidRPr="004A7966">
        <w:rPr>
          <w:sz w:val="14"/>
        </w:rPr>
        <w:t xml:space="preserve"> </w:t>
      </w:r>
      <w:r w:rsidRPr="004A7966">
        <w:rPr>
          <w:strike/>
          <w:sz w:val="14"/>
        </w:rPr>
        <w:t>himself</w:t>
      </w:r>
      <w:r w:rsidRPr="004A7966">
        <w:rPr>
          <w:sz w:val="14"/>
        </w:rPr>
        <w:t xml:space="preserve"> </w:t>
      </w:r>
      <w:r w:rsidRPr="00E97E3D">
        <w:rPr>
          <w:rStyle w:val="StyleUnderline"/>
        </w:rPr>
        <w:t>[themselves] of</w:t>
      </w:r>
      <w:r w:rsidRPr="004A7966">
        <w:rPr>
          <w:sz w:val="14"/>
        </w:rPr>
        <w:t xml:space="preserve"> is </w:t>
      </w:r>
      <w:r w:rsidRPr="00E97E3D">
        <w:rPr>
          <w:rStyle w:val="StyleUnderline"/>
        </w:rPr>
        <w:t xml:space="preserve">the aphanisic effect of the </w:t>
      </w:r>
      <w:r w:rsidRPr="004A7966">
        <w:rPr>
          <w:rStyle w:val="Emphasis"/>
        </w:rPr>
        <w:t>binary signifier</w:t>
      </w:r>
      <w:r w:rsidRPr="004A7966">
        <w:rPr>
          <w:sz w:val="14"/>
        </w:rPr>
        <w:t xml:space="preserve">" (1998b, p. 219). Rooting subjectivity in "scepticism" as what Lacan called "a mode of sustaining man in life" (p. 224), Lacanian theory ties the reversal of alienation to a "cynic[ism]" by which the subject questions the desire of the Other who grants the signifier (p. 238). This cynicism, which Lacan tied to the establishment of </w:t>
      </w:r>
      <w:r w:rsidRPr="00E97E3D">
        <w:rPr>
          <w:rStyle w:val="StyleUnderline"/>
        </w:rPr>
        <w:t>a more personal relation to one's own desire, constitutes</w:t>
      </w:r>
      <w:r w:rsidRPr="004A7966">
        <w:rPr>
          <w:sz w:val="14"/>
        </w:rPr>
        <w:t xml:space="preserve"> what I would call </w:t>
      </w:r>
      <w:r w:rsidRPr="00E97E3D">
        <w:rPr>
          <w:rStyle w:val="StyleUnderline"/>
        </w:rPr>
        <w:t xml:space="preserve">an </w:t>
      </w:r>
      <w:r w:rsidRPr="004A7966">
        <w:rPr>
          <w:rStyle w:val="Emphasis"/>
        </w:rPr>
        <w:t>ethical stance</w:t>
      </w:r>
      <w:r w:rsidRPr="00E97E3D">
        <w:rPr>
          <w:rStyle w:val="StyleUnderline"/>
        </w:rPr>
        <w:t xml:space="preserve"> for the subject of </w:t>
      </w:r>
      <w:r w:rsidRPr="00E74B61">
        <w:rPr>
          <w:rStyle w:val="Emphasis"/>
          <w:highlight w:val="cyan"/>
        </w:rPr>
        <w:t>race</w:t>
      </w:r>
      <w:r w:rsidRPr="004A7966">
        <w:rPr>
          <w:sz w:val="14"/>
        </w:rPr>
        <w:t xml:space="preserve">, one </w:t>
      </w:r>
      <w:r w:rsidRPr="00E97E3D">
        <w:rPr>
          <w:rStyle w:val="StyleUnderline"/>
        </w:rPr>
        <w:t>in which this subject comes to interrogate and reject the racial signifiers that mandate the subject's relation to being and the Other</w:t>
      </w:r>
      <w:r w:rsidRPr="004A7966">
        <w:rPr>
          <w:sz w:val="14"/>
        </w:rPr>
        <w:t>.</w:t>
      </w:r>
    </w:p>
    <w:p w14:paraId="7FA7E6EA" w14:textId="77777777" w:rsidR="0012239F" w:rsidRPr="004A7966" w:rsidRDefault="0012239F" w:rsidP="0012239F">
      <w:pPr>
        <w:rPr>
          <w:sz w:val="14"/>
        </w:rPr>
      </w:pPr>
      <w:r w:rsidRPr="004A7966">
        <w:rPr>
          <w:sz w:val="14"/>
        </w:rPr>
        <w:t xml:space="preserve">For Lacan, </w:t>
      </w:r>
      <w:r w:rsidRPr="00E97E3D">
        <w:rPr>
          <w:rStyle w:val="StyleUnderline"/>
        </w:rPr>
        <w:t>the significant living Other</w:t>
      </w:r>
      <w:r w:rsidRPr="004A7966">
        <w:rPr>
          <w:sz w:val="14"/>
        </w:rPr>
        <w:t xml:space="preserve"> within the Symbolic is both the Other, </w:t>
      </w:r>
      <w:r w:rsidRPr="00E97E3D">
        <w:rPr>
          <w:rStyle w:val="StyleUnderline"/>
        </w:rPr>
        <w:t xml:space="preserve">who </w:t>
      </w:r>
      <w:r w:rsidRPr="00E74B61">
        <w:rPr>
          <w:rStyle w:val="Emphasis"/>
          <w:highlight w:val="cyan"/>
        </w:rPr>
        <w:t>personifies</w:t>
      </w:r>
      <w:r w:rsidRPr="00E97E3D">
        <w:rPr>
          <w:rStyle w:val="StyleUnderline"/>
        </w:rPr>
        <w:t xml:space="preserve"> the site of </w:t>
      </w:r>
      <w:r w:rsidRPr="00E74B61">
        <w:rPr>
          <w:rStyle w:val="Emphasis"/>
          <w:highlight w:val="cyan"/>
        </w:rPr>
        <w:t>jouissance</w:t>
      </w:r>
      <w:r w:rsidRPr="00E97E3D">
        <w:rPr>
          <w:rStyle w:val="StyleUnderline"/>
        </w:rPr>
        <w:t xml:space="preserve"> that is </w:t>
      </w:r>
      <w:r w:rsidRPr="00E74B61">
        <w:rPr>
          <w:rStyle w:val="StyleUnderline"/>
          <w:highlight w:val="cyan"/>
        </w:rPr>
        <w:t>the</w:t>
      </w:r>
      <w:r w:rsidRPr="00E97E3D">
        <w:rPr>
          <w:rStyle w:val="StyleUnderline"/>
        </w:rPr>
        <w:t xml:space="preserve"> </w:t>
      </w:r>
      <w:r w:rsidRPr="004A7966">
        <w:rPr>
          <w:rStyle w:val="Emphasis"/>
        </w:rPr>
        <w:t xml:space="preserve">illusory </w:t>
      </w:r>
      <w:r w:rsidRPr="00E74B61">
        <w:rPr>
          <w:rStyle w:val="Emphasis"/>
          <w:highlight w:val="cyan"/>
        </w:rPr>
        <w:t>Real</w:t>
      </w:r>
      <w:r w:rsidRPr="00E74B61">
        <w:rPr>
          <w:rStyle w:val="StyleUnderline"/>
          <w:highlight w:val="cyan"/>
        </w:rPr>
        <w:t xml:space="preserve"> of </w:t>
      </w:r>
      <w:r w:rsidRPr="00E74B61">
        <w:rPr>
          <w:rStyle w:val="Emphasis"/>
          <w:highlight w:val="cyan"/>
        </w:rPr>
        <w:t>wholeness</w:t>
      </w:r>
      <w:r w:rsidRPr="00E74B61">
        <w:rPr>
          <w:rStyle w:val="StyleUnderline"/>
          <w:highlight w:val="cyan"/>
        </w:rPr>
        <w:t>, and</w:t>
      </w:r>
      <w:r w:rsidRPr="00E97E3D">
        <w:rPr>
          <w:rStyle w:val="StyleUnderline"/>
        </w:rPr>
        <w:t xml:space="preserve"> the </w:t>
      </w:r>
      <w:r w:rsidRPr="00E74B61">
        <w:rPr>
          <w:rStyle w:val="StyleUnderline"/>
          <w:highlight w:val="cyan"/>
        </w:rPr>
        <w:t>paternal authority</w:t>
      </w:r>
      <w:r w:rsidRPr="00E97E3D">
        <w:rPr>
          <w:rStyle w:val="StyleUnderline"/>
        </w:rPr>
        <w:t>, who</w:t>
      </w:r>
      <w:r w:rsidRPr="004A7966">
        <w:rPr>
          <w:sz w:val="14"/>
        </w:rPr>
        <w:t xml:space="preserve"> represents the Symbolic and its law of desire but also </w:t>
      </w:r>
      <w:r w:rsidRPr="00E97E3D">
        <w:rPr>
          <w:rStyle w:val="StyleUnderline"/>
        </w:rPr>
        <w:t>facilitates alienation by granting access to the signifiers that define identity for the subject</w:t>
      </w:r>
      <w:r w:rsidRPr="004A7966">
        <w:rPr>
          <w:sz w:val="14"/>
        </w:rPr>
        <w:t xml:space="preserve">. Not accounting particularly for </w:t>
      </w:r>
      <w:r w:rsidRPr="004A7966">
        <w:rPr>
          <w:rStyle w:val="Emphasis"/>
        </w:rPr>
        <w:t>race</w:t>
      </w:r>
      <w:r w:rsidRPr="00E97E3D">
        <w:rPr>
          <w:rStyle w:val="StyleUnderline"/>
        </w:rPr>
        <w:t xml:space="preserve"> as a </w:t>
      </w:r>
      <w:r w:rsidRPr="004A7966">
        <w:rPr>
          <w:rStyle w:val="Emphasis"/>
        </w:rPr>
        <w:t>complicating factor</w:t>
      </w:r>
      <w:r w:rsidRPr="00E97E3D">
        <w:rPr>
          <w:rStyle w:val="StyleUnderline"/>
        </w:rPr>
        <w:t xml:space="preserve"> in this process of separation</w:t>
      </w:r>
      <w:r w:rsidRPr="004A7966">
        <w:rPr>
          <w:sz w:val="14"/>
        </w:rPr>
        <w:t xml:space="preserve">, Lacanian theory nonetheless shows that in separation the subject must first move toward recognition of the desire/lack both of the subject and of </w:t>
      </w:r>
      <w:r w:rsidRPr="00E97E3D">
        <w:rPr>
          <w:rStyle w:val="StyleUnderline"/>
        </w:rPr>
        <w:t>the Other</w:t>
      </w:r>
      <w:r w:rsidRPr="004A7966">
        <w:rPr>
          <w:sz w:val="14"/>
        </w:rPr>
        <w:t xml:space="preserve">, who </w:t>
      </w:r>
      <w:r w:rsidRPr="00E97E3D">
        <w:rPr>
          <w:rStyle w:val="StyleUnderline"/>
        </w:rPr>
        <w:t xml:space="preserve">functions as a </w:t>
      </w:r>
      <w:r w:rsidRPr="004A7966">
        <w:rPr>
          <w:rStyle w:val="Emphasis"/>
        </w:rPr>
        <w:t>fantasy source</w:t>
      </w:r>
      <w:r w:rsidRPr="00E97E3D">
        <w:rPr>
          <w:rStyle w:val="StyleUnderline"/>
        </w:rPr>
        <w:t xml:space="preserve"> of </w:t>
      </w:r>
      <w:r w:rsidRPr="004A7966">
        <w:rPr>
          <w:rStyle w:val="Emphasis"/>
        </w:rPr>
        <w:t>bliss</w:t>
      </w:r>
      <w:r w:rsidRPr="004A7966">
        <w:rPr>
          <w:sz w:val="14"/>
        </w:rPr>
        <w:t xml:space="preserve">. The goal here is to shift from a stultifying obsession with being and bliss toward an embrace of the signifier and fantasy.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E97E3D">
        <w:rPr>
          <w:rStyle w:val="StyleUnderline"/>
        </w:rPr>
        <w:t xml:space="preserve">By </w:t>
      </w:r>
      <w:r w:rsidRPr="00E74B61">
        <w:rPr>
          <w:rStyle w:val="StyleUnderline"/>
        </w:rPr>
        <w:t>filling the gaps left in the Other's discourse with</w:t>
      </w:r>
      <w:r w:rsidRPr="00E74B61">
        <w:rPr>
          <w:sz w:val="14"/>
        </w:rPr>
        <w:t xml:space="preserve"> </w:t>
      </w:r>
      <w:r w:rsidRPr="00E74B61">
        <w:rPr>
          <w:strike/>
          <w:sz w:val="14"/>
        </w:rPr>
        <w:t>his</w:t>
      </w:r>
      <w:r w:rsidRPr="00E74B61">
        <w:rPr>
          <w:sz w:val="14"/>
        </w:rPr>
        <w:t xml:space="preserve"> </w:t>
      </w:r>
      <w:r w:rsidRPr="00E74B61">
        <w:rPr>
          <w:rStyle w:val="StyleUnderline"/>
        </w:rPr>
        <w:t>[their] own meanings and fantasies</w:t>
      </w:r>
      <w:r w:rsidRPr="00E97E3D">
        <w:rPr>
          <w:rStyle w:val="StyleUnderline"/>
        </w:rPr>
        <w:t>, the subject thus constitutes in the losange of</w:t>
      </w:r>
      <w:r w:rsidRPr="004A7966">
        <w:rPr>
          <w:sz w:val="14"/>
        </w:rPr>
        <w:t xml:space="preserve"> </w:t>
      </w:r>
      <w:r w:rsidRPr="004A7966">
        <w:rPr>
          <w:strike/>
          <w:sz w:val="14"/>
        </w:rPr>
        <w:t>his</w:t>
      </w:r>
      <w:r w:rsidRPr="004A7966">
        <w:rPr>
          <w:sz w:val="14"/>
        </w:rPr>
        <w:t xml:space="preserve"> </w:t>
      </w:r>
      <w:r w:rsidRPr="00E97E3D">
        <w:rPr>
          <w:rStyle w:val="StyleUnderline"/>
        </w:rPr>
        <w:t xml:space="preserve">[their] unconscious a desire that institutes </w:t>
      </w:r>
      <w:r w:rsidRPr="00E97E3D">
        <w:rPr>
          <w:rStyle w:val="Emphasis"/>
        </w:rPr>
        <w:t>separation</w:t>
      </w:r>
      <w:r w:rsidRPr="00E97E3D">
        <w:rPr>
          <w:rStyle w:val="StyleUnderline"/>
        </w:rPr>
        <w:t xml:space="preserve"> from the </w:t>
      </w:r>
      <w:r w:rsidRPr="00E97E3D">
        <w:rPr>
          <w:rStyle w:val="Emphasis"/>
        </w:rPr>
        <w:t>Other</w:t>
      </w:r>
      <w:r w:rsidRPr="004A7966">
        <w:rPr>
          <w:sz w:val="14"/>
        </w:rPr>
        <w:t>.</w:t>
      </w:r>
    </w:p>
    <w:p w14:paraId="67528FFF" w14:textId="77777777" w:rsidR="0012239F" w:rsidRPr="004A7966" w:rsidRDefault="0012239F" w:rsidP="0012239F">
      <w:pPr>
        <w:rPr>
          <w:sz w:val="14"/>
        </w:rPr>
      </w:pPr>
      <w:r w:rsidRPr="004A7966">
        <w:rPr>
          <w:sz w:val="14"/>
        </w:rPr>
        <w:t xml:space="preserve">What emerges in this separation produced by desire and fantasy is the desiring subject whose completion of the loop from alienation to separation Lacan presented in his formula for fantasy, $*a , read as the barred subject in relation to the fantasy object. But it is precisely a relation to this fantasy object that complicates matters for the subject of race. Because in the racist American Symbolic the goal of the signifier is to aggrandize the lost bliss of the Real, the Symbolic functions actively to impair the raced subject's separation from this Real while also fortifying this subject's alienation by the signifier. Lacanian scholar </w:t>
      </w:r>
      <w:r w:rsidRPr="00E97E3D">
        <w:rPr>
          <w:rStyle w:val="StyleUnderline"/>
        </w:rPr>
        <w:t xml:space="preserve">Kalpana Seshadri-Crooks has shown that </w:t>
      </w:r>
      <w:r w:rsidRPr="00E74B61">
        <w:rPr>
          <w:rStyle w:val="StyleUnderline"/>
          <w:highlight w:val="cyan"/>
        </w:rPr>
        <w:t>the Symbolic is structured around</w:t>
      </w:r>
      <w:r w:rsidRPr="00E97E3D">
        <w:rPr>
          <w:rStyle w:val="StyleUnderline"/>
        </w:rPr>
        <w:t xml:space="preserve"> the racial signifier </w:t>
      </w:r>
      <w:r w:rsidRPr="00E74B61">
        <w:rPr>
          <w:rStyle w:val="Emphasis"/>
          <w:highlight w:val="cyan"/>
        </w:rPr>
        <w:t>whiteness</w:t>
      </w:r>
      <w:r w:rsidRPr="00E97E3D">
        <w:rPr>
          <w:rStyle w:val="StyleUnderline"/>
        </w:rPr>
        <w:t xml:space="preserve">, which functions as </w:t>
      </w:r>
      <w:r w:rsidRPr="00E74B61">
        <w:rPr>
          <w:rStyle w:val="StyleUnderline"/>
          <w:highlight w:val="cyan"/>
        </w:rPr>
        <w:t>a "</w:t>
      </w:r>
      <w:r w:rsidRPr="00E74B61">
        <w:rPr>
          <w:rStyle w:val="Emphasis"/>
          <w:highlight w:val="cyan"/>
        </w:rPr>
        <w:t>master signifier</w:t>
      </w:r>
      <w:r w:rsidRPr="00E74B61">
        <w:rPr>
          <w:rStyle w:val="StyleUnderline"/>
          <w:highlight w:val="cyan"/>
        </w:rPr>
        <w:t>" by establishing a "</w:t>
      </w:r>
      <w:r w:rsidRPr="00E74B61">
        <w:rPr>
          <w:rStyle w:val="Emphasis"/>
          <w:highlight w:val="cyan"/>
        </w:rPr>
        <w:t>structure</w:t>
      </w:r>
      <w:r w:rsidRPr="00E74B61">
        <w:rPr>
          <w:rStyle w:val="StyleUnderline"/>
          <w:highlight w:val="cyan"/>
        </w:rPr>
        <w:t xml:space="preserve"> of </w:t>
      </w:r>
      <w:r w:rsidRPr="00E74B61">
        <w:rPr>
          <w:rStyle w:val="Emphasis"/>
          <w:highlight w:val="cyan"/>
        </w:rPr>
        <w:t>relations</w:t>
      </w:r>
      <w:r w:rsidRPr="004A7966">
        <w:rPr>
          <w:sz w:val="14"/>
        </w:rPr>
        <w:t xml:space="preserve">, a signifying chain that </w:t>
      </w:r>
      <w:r w:rsidRPr="00E97E3D">
        <w:rPr>
          <w:rStyle w:val="StyleUnderline"/>
        </w:rPr>
        <w:t xml:space="preserve">through a process of </w:t>
      </w:r>
      <w:r w:rsidRPr="004A7966">
        <w:rPr>
          <w:rStyle w:val="Emphasis"/>
        </w:rPr>
        <w:t>inclusions</w:t>
      </w:r>
      <w:r w:rsidRPr="00E97E3D">
        <w:rPr>
          <w:rStyle w:val="StyleUnderline"/>
        </w:rPr>
        <w:t xml:space="preserve"> and exclusions constitutes a pattern for </w:t>
      </w:r>
      <w:r w:rsidRPr="00E74B61">
        <w:rPr>
          <w:rStyle w:val="StyleUnderline"/>
          <w:highlight w:val="cyan"/>
        </w:rPr>
        <w:t xml:space="preserve">organizing </w:t>
      </w:r>
      <w:r w:rsidRPr="00E74B61">
        <w:rPr>
          <w:rStyle w:val="Emphasis"/>
          <w:highlight w:val="cyan"/>
        </w:rPr>
        <w:t>human difference</w:t>
      </w:r>
      <w:r w:rsidRPr="00E97E3D">
        <w:rPr>
          <w:rStyle w:val="StyleUnderline"/>
        </w:rPr>
        <w:t>"</w:t>
      </w:r>
      <w:r w:rsidRPr="004A7966">
        <w:rPr>
          <w:sz w:val="14"/>
        </w:rPr>
        <w:t xml:space="preserve"> (2008, p. 4). Though securing for only whites the hierarchal fantasy of their "sovereign humanness," </w:t>
      </w:r>
      <w:r w:rsidRPr="00265BCA">
        <w:rPr>
          <w:rStyle w:val="StyleUnderline"/>
        </w:rPr>
        <w:t>whiteness</w:t>
      </w:r>
      <w:r w:rsidRPr="004A7966">
        <w:rPr>
          <w:sz w:val="14"/>
        </w:rPr>
        <w:t xml:space="preserve"> presents itself as the ideal to which all subjects aspire (p. 55). Despite the subject's alienation from not only the part of the self constituted as the non-meaning of the unconscious but also the impossible Real, what this master signifier "promises the subject is precisely access to being" (p. 45), thus </w:t>
      </w:r>
      <w:r w:rsidRPr="00265BCA">
        <w:rPr>
          <w:rStyle w:val="StyleUnderline"/>
        </w:rPr>
        <w:t>directing the racial subject toward the very Real from which this subject must separate</w:t>
      </w:r>
      <w:r w:rsidRPr="004A7966">
        <w:rPr>
          <w:sz w:val="14"/>
        </w:rPr>
        <w:t>.</w:t>
      </w:r>
    </w:p>
    <w:p w14:paraId="656B268A" w14:textId="77777777" w:rsidR="0012239F" w:rsidRPr="004A7966" w:rsidRDefault="0012239F" w:rsidP="0012239F">
      <w:pPr>
        <w:rPr>
          <w:sz w:val="14"/>
        </w:rPr>
      </w:pPr>
      <w:r w:rsidRPr="00265BCA">
        <w:rPr>
          <w:rStyle w:val="StyleUnderline"/>
        </w:rPr>
        <w:t xml:space="preserve">It is this </w:t>
      </w:r>
      <w:r w:rsidRPr="00B23075">
        <w:rPr>
          <w:rStyle w:val="Emphasis"/>
        </w:rPr>
        <w:t xml:space="preserve">obsessive </w:t>
      </w:r>
      <w:r w:rsidRPr="00E74B61">
        <w:rPr>
          <w:rStyle w:val="Emphasis"/>
          <w:highlight w:val="cyan"/>
        </w:rPr>
        <w:t>pursuit</w:t>
      </w:r>
      <w:r w:rsidRPr="00E74B61">
        <w:rPr>
          <w:rStyle w:val="StyleUnderline"/>
          <w:highlight w:val="cyan"/>
        </w:rPr>
        <w:t xml:space="preserve"> of the </w:t>
      </w:r>
      <w:r w:rsidRPr="00E74B61">
        <w:rPr>
          <w:rStyle w:val="Emphasis"/>
          <w:highlight w:val="cyan"/>
        </w:rPr>
        <w:t>Real</w:t>
      </w:r>
      <w:r w:rsidRPr="00265BCA">
        <w:rPr>
          <w:rStyle w:val="StyleUnderline"/>
        </w:rPr>
        <w:t xml:space="preserve">, thus </w:t>
      </w:r>
      <w:r w:rsidRPr="00E74B61">
        <w:rPr>
          <w:rStyle w:val="StyleUnderline"/>
          <w:highlight w:val="cyan"/>
        </w:rPr>
        <w:t>encouraged by race</w:t>
      </w:r>
      <w:r w:rsidRPr="00265BCA">
        <w:rPr>
          <w:rStyle w:val="StyleUnderline"/>
        </w:rPr>
        <w:t>, that can lead to the violence and frustration of racism</w:t>
      </w:r>
      <w:r w:rsidRPr="004A7966">
        <w:rPr>
          <w:sz w:val="14"/>
        </w:rPr>
        <w:t xml:space="preserve">. This frustration arises </w:t>
      </w:r>
      <w:r w:rsidRPr="00E74B61">
        <w:rPr>
          <w:rStyle w:val="StyleUnderline"/>
          <w:highlight w:val="cyan"/>
        </w:rPr>
        <w:t xml:space="preserve">because </w:t>
      </w:r>
      <w:r w:rsidRPr="00E74B61">
        <w:rPr>
          <w:rStyle w:val="Emphasis"/>
          <w:highlight w:val="cyan"/>
        </w:rPr>
        <w:t>whiteness</w:t>
      </w:r>
      <w:r w:rsidRPr="00E74B61">
        <w:rPr>
          <w:rStyle w:val="StyleUnderline"/>
          <w:highlight w:val="cyan"/>
        </w:rPr>
        <w:t xml:space="preserve"> can </w:t>
      </w:r>
      <w:r w:rsidRPr="00E74B61">
        <w:rPr>
          <w:rStyle w:val="Emphasis"/>
          <w:highlight w:val="cyan"/>
        </w:rPr>
        <w:t>never reconstitute being</w:t>
      </w:r>
      <w:r w:rsidRPr="004A7966">
        <w:rPr>
          <w:sz w:val="14"/>
        </w:rPr>
        <w:t xml:space="preserve">. In truth, </w:t>
      </w:r>
      <w:r w:rsidRPr="00265BCA">
        <w:rPr>
          <w:rStyle w:val="StyleUnderline"/>
        </w:rPr>
        <w:t>whiteness functions only as the object a that merely promises wholeness</w:t>
      </w:r>
      <w:r w:rsidRPr="004A7966">
        <w:rPr>
          <w:sz w:val="14"/>
        </w:rPr>
        <w:t xml:space="preserve"> by simultaneously masquerading as the phallus, the castrated object that manifests the illusory site of bliss in the Imaginary form of the subjective-self. Distinguishing the phallus from "the organ" (2006b, p. 579), Lacan associated the phallus with Imaginary fantasies of lack, fantasies about "exclusion[s] from the specular image" (p. 697). It is such fantasies of bodily parts "falling off" from the Imaginary self that define the aggressivity, or sense of psychic fragmentation, that may lead to the aggression that invades race relations. </w:t>
      </w:r>
      <w:r w:rsidRPr="00E74B61">
        <w:rPr>
          <w:rStyle w:val="Emphasis"/>
          <w:highlight w:val="cyan"/>
        </w:rPr>
        <w:t>Whiteness produces</w:t>
      </w:r>
      <w:r w:rsidRPr="004A7966">
        <w:rPr>
          <w:sz w:val="14"/>
        </w:rPr>
        <w:t xml:space="preserve"> such </w:t>
      </w:r>
      <w:r w:rsidRPr="00E74B61">
        <w:rPr>
          <w:rStyle w:val="Emphasis"/>
          <w:highlight w:val="cyan"/>
        </w:rPr>
        <w:t>aggressivity</w:t>
      </w:r>
      <w:r w:rsidRPr="00E74B61">
        <w:rPr>
          <w:rStyle w:val="StyleUnderline"/>
          <w:highlight w:val="cyan"/>
        </w:rPr>
        <w:t xml:space="preserve"> because it aims at</w:t>
      </w:r>
      <w:r w:rsidRPr="00265BCA">
        <w:rPr>
          <w:rStyle w:val="StyleUnderline"/>
        </w:rPr>
        <w:t xml:space="preserve"> an </w:t>
      </w:r>
      <w:r w:rsidRPr="004A7966">
        <w:rPr>
          <w:rStyle w:val="Emphasis"/>
        </w:rPr>
        <w:t>impossible ideal</w:t>
      </w:r>
      <w:r w:rsidRPr="00265BCA">
        <w:rPr>
          <w:rStyle w:val="StyleUnderline"/>
        </w:rPr>
        <w:t xml:space="preserve"> of </w:t>
      </w:r>
      <w:r w:rsidRPr="00E74B61">
        <w:rPr>
          <w:rStyle w:val="Emphasis"/>
          <w:highlight w:val="cyan"/>
        </w:rPr>
        <w:t>completion</w:t>
      </w:r>
      <w:r w:rsidRPr="00265BCA">
        <w:rPr>
          <w:rStyle w:val="StyleUnderline"/>
        </w:rPr>
        <w:t xml:space="preserve"> that no living subject</w:t>
      </w:r>
      <w:r w:rsidRPr="004A7966">
        <w:rPr>
          <w:sz w:val="14"/>
        </w:rPr>
        <w:t xml:space="preserve"> - not even a white subject - </w:t>
      </w:r>
      <w:r w:rsidRPr="00265BCA">
        <w:rPr>
          <w:rStyle w:val="StyleUnderline"/>
        </w:rPr>
        <w:t xml:space="preserve">can </w:t>
      </w:r>
      <w:r w:rsidRPr="004A7966">
        <w:rPr>
          <w:rStyle w:val="Emphasis"/>
        </w:rPr>
        <w:t>ever embody</w:t>
      </w:r>
      <w:r w:rsidRPr="004A7966">
        <w:rPr>
          <w:sz w:val="14"/>
        </w:rPr>
        <w:t xml:space="preserve">. Providing ideals both for the physical human form and for its fragmented psychic structure that simply are unattainable, the very term "white" marks its own discursive and fantasy function by defying the phenotypic reality of all subjects. With the subject of race remaining incapable of maintaining in actuality the two central positions in relation to being articulated by Lacanian theory, those of either "being" or "having" the phallus, </w:t>
      </w:r>
      <w:r w:rsidRPr="00C21107">
        <w:rPr>
          <w:rStyle w:val="StyleUnderline"/>
        </w:rPr>
        <w:t xml:space="preserve">the best this subject can do is position himself as having </w:t>
      </w:r>
      <w:r w:rsidRPr="00E74B61">
        <w:rPr>
          <w:rStyle w:val="StyleUnderline"/>
          <w:highlight w:val="cyan"/>
        </w:rPr>
        <w:t xml:space="preserve">the </w:t>
      </w:r>
      <w:r w:rsidRPr="00E74B61">
        <w:rPr>
          <w:rStyle w:val="Emphasis"/>
          <w:highlight w:val="cyan"/>
        </w:rPr>
        <w:t>fantasy object</w:t>
      </w:r>
      <w:r w:rsidRPr="00C21107">
        <w:rPr>
          <w:rStyle w:val="StyleUnderline"/>
        </w:rPr>
        <w:t xml:space="preserve"> a that functions as referent</w:t>
      </w:r>
      <w:r w:rsidRPr="004A7966">
        <w:rPr>
          <w:sz w:val="14"/>
        </w:rPr>
        <w:t xml:space="preserve"> to the phallus, </w:t>
      </w:r>
      <w:r w:rsidRPr="00C21107">
        <w:rPr>
          <w:rStyle w:val="StyleUnderline"/>
        </w:rPr>
        <w:t xml:space="preserve">the illusory remainder that when positioned </w:t>
      </w:r>
      <w:r w:rsidRPr="00E74B61">
        <w:rPr>
          <w:rStyle w:val="StyleUnderline"/>
          <w:highlight w:val="cyan"/>
        </w:rPr>
        <w:t xml:space="preserve">within the </w:t>
      </w:r>
      <w:r w:rsidRPr="00E74B61">
        <w:rPr>
          <w:rStyle w:val="Emphasis"/>
          <w:highlight w:val="cyan"/>
        </w:rPr>
        <w:t>self</w:t>
      </w:r>
      <w:r w:rsidRPr="00E74B61">
        <w:rPr>
          <w:rStyle w:val="StyleUnderline"/>
          <w:highlight w:val="cyan"/>
        </w:rPr>
        <w:t xml:space="preserve"> leaves</w:t>
      </w:r>
      <w:r w:rsidRPr="00E74B61">
        <w:rPr>
          <w:rStyle w:val="StyleUnderline"/>
        </w:rPr>
        <w:t xml:space="preserve"> even</w:t>
      </w:r>
      <w:r w:rsidRPr="00C21107">
        <w:rPr>
          <w:rStyle w:val="StyleUnderline"/>
        </w:rPr>
        <w:t xml:space="preserve"> </w:t>
      </w:r>
      <w:r w:rsidRPr="00E74B61">
        <w:rPr>
          <w:rStyle w:val="StyleUnderline"/>
          <w:highlight w:val="cyan"/>
        </w:rPr>
        <w:t>the</w:t>
      </w:r>
      <w:r w:rsidRPr="00C21107">
        <w:rPr>
          <w:rStyle w:val="StyleUnderline"/>
        </w:rPr>
        <w:t xml:space="preserve"> </w:t>
      </w:r>
      <w:r w:rsidRPr="004A7966">
        <w:rPr>
          <w:rStyle w:val="Emphasis"/>
        </w:rPr>
        <w:t xml:space="preserve">white </w:t>
      </w:r>
      <w:r w:rsidRPr="00E74B61">
        <w:rPr>
          <w:rStyle w:val="Emphasis"/>
          <w:highlight w:val="cyan"/>
        </w:rPr>
        <w:t>subject</w:t>
      </w:r>
      <w:r w:rsidRPr="00E74B61">
        <w:rPr>
          <w:rStyle w:val="StyleUnderline"/>
          <w:highlight w:val="cyan"/>
        </w:rPr>
        <w:t xml:space="preserve"> always one step </w:t>
      </w:r>
      <w:r w:rsidRPr="00E74B61">
        <w:rPr>
          <w:rStyle w:val="Emphasis"/>
          <w:highlight w:val="cyan"/>
        </w:rPr>
        <w:t>removed</w:t>
      </w:r>
      <w:r w:rsidRPr="00E74B61">
        <w:rPr>
          <w:rStyle w:val="StyleUnderline"/>
          <w:highlight w:val="cyan"/>
        </w:rPr>
        <w:t xml:space="preserve"> from the ideal</w:t>
      </w:r>
      <w:r w:rsidRPr="00E74B61">
        <w:rPr>
          <w:sz w:val="14"/>
        </w:rPr>
        <w:t xml:space="preserve"> he</w:t>
      </w:r>
      <w:r w:rsidRPr="004A7966">
        <w:rPr>
          <w:sz w:val="14"/>
        </w:rPr>
        <w:t xml:space="preserve"> seeks to embody (p. 582). </w:t>
      </w:r>
      <w:r w:rsidRPr="00C21107">
        <w:rPr>
          <w:rStyle w:val="StyleUnderline"/>
        </w:rPr>
        <w:t xml:space="preserve">There is thus a fundamental frustration, insufficiency and aggressivity awakened by this ideal called forth by the </w:t>
      </w:r>
      <w:r w:rsidRPr="00C21107">
        <w:rPr>
          <w:rStyle w:val="Emphasis"/>
        </w:rPr>
        <w:t>illusion of whiteness</w:t>
      </w:r>
      <w:r w:rsidRPr="004A7966">
        <w:rPr>
          <w:sz w:val="14"/>
        </w:rPr>
        <w:t>.</w:t>
      </w:r>
    </w:p>
    <w:p w14:paraId="5AB27477" w14:textId="77777777" w:rsidR="0012239F" w:rsidRPr="004A7966" w:rsidRDefault="0012239F" w:rsidP="0012239F">
      <w:pPr>
        <w:rPr>
          <w:sz w:val="14"/>
        </w:rPr>
      </w:pPr>
      <w:r w:rsidRPr="00E74B61">
        <w:rPr>
          <w:rStyle w:val="StyleUnderline"/>
          <w:highlight w:val="cyan"/>
        </w:rPr>
        <w:t>The problem with</w:t>
      </w:r>
      <w:r w:rsidRPr="00C21107">
        <w:rPr>
          <w:rStyle w:val="StyleUnderline"/>
        </w:rPr>
        <w:t xml:space="preserve"> contemporary </w:t>
      </w:r>
      <w:r w:rsidRPr="00E74B61">
        <w:rPr>
          <w:rStyle w:val="StyleUnderline"/>
          <w:highlight w:val="cyan"/>
        </w:rPr>
        <w:t>theoretical</w:t>
      </w:r>
      <w:r w:rsidRPr="004A7966">
        <w:rPr>
          <w:sz w:val="14"/>
        </w:rPr>
        <w:t xml:space="preserve"> and political </w:t>
      </w:r>
      <w:r w:rsidRPr="00E74B61">
        <w:rPr>
          <w:rStyle w:val="StyleUnderline"/>
          <w:highlight w:val="cyan"/>
        </w:rPr>
        <w:t>approaches to</w:t>
      </w:r>
      <w:r w:rsidRPr="004A7966">
        <w:rPr>
          <w:sz w:val="14"/>
        </w:rPr>
        <w:t xml:space="preserve"> the aggression and </w:t>
      </w:r>
      <w:r w:rsidRPr="00E74B61">
        <w:rPr>
          <w:rStyle w:val="StyleUnderline"/>
          <w:highlight w:val="cyan"/>
        </w:rPr>
        <w:t>racism</w:t>
      </w:r>
      <w:r w:rsidRPr="004A7966">
        <w:rPr>
          <w:sz w:val="14"/>
        </w:rPr>
        <w:t xml:space="preserve"> that still plague race relations today </w:t>
      </w:r>
      <w:r w:rsidRPr="00E74B61">
        <w:rPr>
          <w:rStyle w:val="StyleUnderline"/>
          <w:highlight w:val="cyan"/>
        </w:rPr>
        <w:t>is that</w:t>
      </w:r>
      <w:r w:rsidRPr="00C21107">
        <w:rPr>
          <w:rStyle w:val="StyleUnderline"/>
        </w:rPr>
        <w:t xml:space="preserve"> their frequent </w:t>
      </w:r>
      <w:r w:rsidRPr="00E74B61">
        <w:rPr>
          <w:rStyle w:val="StyleUnderline"/>
          <w:highlight w:val="cyan"/>
        </w:rPr>
        <w:t xml:space="preserve">reliance upon the concept of race </w:t>
      </w:r>
      <w:r w:rsidRPr="00E74B61">
        <w:rPr>
          <w:rStyle w:val="Emphasis"/>
          <w:highlight w:val="cyan"/>
        </w:rPr>
        <w:t>precludes engagement</w:t>
      </w:r>
      <w:r w:rsidRPr="00C21107">
        <w:rPr>
          <w:rStyle w:val="StyleUnderline"/>
        </w:rPr>
        <w:t xml:space="preserve"> with this </w:t>
      </w:r>
      <w:r w:rsidRPr="00C21107">
        <w:rPr>
          <w:rStyle w:val="Emphasis"/>
        </w:rPr>
        <w:t>fundamental aggressivity</w:t>
      </w:r>
      <w:r w:rsidRPr="00C21107">
        <w:rPr>
          <w:rStyle w:val="StyleUnderline"/>
        </w:rPr>
        <w:t xml:space="preserve"> produced by the </w:t>
      </w:r>
      <w:r w:rsidRPr="00C21107">
        <w:rPr>
          <w:rStyle w:val="Emphasis"/>
        </w:rPr>
        <w:t>concept itself</w:t>
      </w:r>
      <w:r w:rsidRPr="004A7966">
        <w:rPr>
          <w:sz w:val="14"/>
        </w:rPr>
        <w:t xml:space="preserve">. </w:t>
      </w:r>
      <w:r w:rsidRPr="00C21107">
        <w:rPr>
          <w:rStyle w:val="StyleUnderline"/>
        </w:rPr>
        <w:t>While recognizing the destructive power</w:t>
      </w:r>
      <w:r w:rsidRPr="004A7966">
        <w:rPr>
          <w:sz w:val="14"/>
        </w:rPr>
        <w:t xml:space="preserve"> and persistence of the illusion </w:t>
      </w:r>
      <w:r w:rsidRPr="00C21107">
        <w:rPr>
          <w:rStyle w:val="StyleUnderline"/>
        </w:rPr>
        <w:t xml:space="preserve">of race, the attempt made by numbers of African American scholars is not to destroy this illusion; instead, it is </w:t>
      </w:r>
      <w:r w:rsidRPr="00E74B61">
        <w:rPr>
          <w:rStyle w:val="StyleUnderline"/>
          <w:highlight w:val="cyan"/>
        </w:rPr>
        <w:t>to give the illusion</w:t>
      </w:r>
      <w:r w:rsidRPr="00C21107">
        <w:rPr>
          <w:rStyle w:val="StyleUnderline"/>
        </w:rPr>
        <w:t xml:space="preserve"> new </w:t>
      </w:r>
      <w:r w:rsidRPr="00E74B61">
        <w:rPr>
          <w:rStyle w:val="Emphasis"/>
          <w:highlight w:val="cyan"/>
        </w:rPr>
        <w:t>mythical meaning</w:t>
      </w:r>
      <w:r w:rsidRPr="00E74B61">
        <w:rPr>
          <w:rStyle w:val="StyleUnderline"/>
          <w:highlight w:val="cyan"/>
        </w:rPr>
        <w:t xml:space="preserve"> by adopting</w:t>
      </w:r>
      <w:r w:rsidRPr="00C21107">
        <w:rPr>
          <w:rStyle w:val="StyleUnderline"/>
        </w:rPr>
        <w:t xml:space="preserve"> a process of </w:t>
      </w:r>
      <w:r w:rsidRPr="00E74B61">
        <w:rPr>
          <w:rStyle w:val="Emphasis"/>
          <w:highlight w:val="cyan"/>
        </w:rPr>
        <w:t>resignification</w:t>
      </w:r>
      <w:r w:rsidRPr="004A7966">
        <w:rPr>
          <w:sz w:val="14"/>
        </w:rPr>
        <w:t xml:space="preserve"> that is made intelligible by Derridean poststructuralist theory. Tying agency to resignification of existing signifiers, Jacques Derrida, the father of poststructuralism, described the need to ground what we may call a critical stance toward the Other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w:t>
      </w:r>
      <w:r w:rsidRPr="00C21107">
        <w:rPr>
          <w:rStyle w:val="StyleUnderline"/>
        </w:rPr>
        <w:t xml:space="preserve">African Americans have often </w:t>
      </w:r>
      <w:r w:rsidRPr="00E74B61">
        <w:rPr>
          <w:rStyle w:val="Emphasis"/>
          <w:highlight w:val="cyan"/>
        </w:rPr>
        <w:t>embraced</w:t>
      </w:r>
      <w:r w:rsidRPr="004A7966">
        <w:rPr>
          <w:sz w:val="14"/>
        </w:rPr>
        <w:t xml:space="preserve"> in accepting </w:t>
      </w:r>
      <w:r w:rsidRPr="00E74B61">
        <w:rPr>
          <w:rStyle w:val="StyleUnderline"/>
          <w:highlight w:val="cyan"/>
        </w:rPr>
        <w:t xml:space="preserve">the </w:t>
      </w:r>
      <w:r w:rsidRPr="00E74B61">
        <w:rPr>
          <w:rStyle w:val="Emphasis"/>
          <w:highlight w:val="cyan"/>
        </w:rPr>
        <w:t>terms</w:t>
      </w:r>
      <w:r w:rsidRPr="00E74B61">
        <w:rPr>
          <w:rStyle w:val="StyleUnderline"/>
          <w:highlight w:val="cyan"/>
        </w:rPr>
        <w:t xml:space="preserve"> of </w:t>
      </w:r>
      <w:r w:rsidRPr="00E74B61">
        <w:rPr>
          <w:rStyle w:val="Emphasis"/>
          <w:highlight w:val="cyan"/>
        </w:rPr>
        <w:t>race</w:t>
      </w:r>
      <w:r w:rsidRPr="00E74B61">
        <w:rPr>
          <w:rStyle w:val="StyleUnderline"/>
          <w:highlight w:val="cyan"/>
        </w:rPr>
        <w:t xml:space="preserve"> posited by the </w:t>
      </w:r>
      <w:r w:rsidRPr="00E74B61">
        <w:rPr>
          <w:rStyle w:val="Emphasis"/>
          <w:highlight w:val="cyan"/>
        </w:rPr>
        <w:t>racist Symbolic</w:t>
      </w:r>
      <w:r w:rsidRPr="004A7966">
        <w:rPr>
          <w:sz w:val="14"/>
        </w:rPr>
        <w:t>.</w:t>
      </w:r>
    </w:p>
    <w:p w14:paraId="0B2AEE7F" w14:textId="77777777" w:rsidR="0012239F" w:rsidRPr="004A7966" w:rsidRDefault="0012239F" w:rsidP="0012239F">
      <w:pPr>
        <w:rPr>
          <w:sz w:val="14"/>
        </w:rPr>
      </w:pPr>
      <w:r w:rsidRPr="004A7966">
        <w:rPr>
          <w:sz w:val="14"/>
        </w:rPr>
        <w:t xml:space="preserve">This approach is driven by the need to reinforce a sense of being that was visibly challenged by slavery and continues to be challenged by racism. In Lacanian terms, </w:t>
      </w:r>
      <w:r w:rsidRPr="00344164">
        <w:rPr>
          <w:rStyle w:val="StyleUnderline"/>
        </w:rPr>
        <w:t xml:space="preserve">the goal here is to </w:t>
      </w:r>
      <w:r w:rsidRPr="00E74B61">
        <w:rPr>
          <w:rStyle w:val="Emphasis"/>
          <w:highlight w:val="cyan"/>
        </w:rPr>
        <w:t>alter</w:t>
      </w:r>
      <w:r w:rsidRPr="00E74B61">
        <w:rPr>
          <w:rStyle w:val="StyleUnderline"/>
          <w:highlight w:val="cyan"/>
        </w:rPr>
        <w:t xml:space="preserve"> the </w:t>
      </w:r>
      <w:r w:rsidRPr="00E74B61">
        <w:rPr>
          <w:rStyle w:val="Emphasis"/>
          <w:highlight w:val="cyan"/>
        </w:rPr>
        <w:t>fantasy relation</w:t>
      </w:r>
      <w:r w:rsidRPr="00E74B61">
        <w:rPr>
          <w:rStyle w:val="StyleUnderline"/>
          <w:highlight w:val="cyan"/>
        </w:rPr>
        <w:t xml:space="preserve"> to </w:t>
      </w:r>
      <w:r w:rsidRPr="00E74B61">
        <w:rPr>
          <w:rStyle w:val="Emphasis"/>
          <w:highlight w:val="cyan"/>
        </w:rPr>
        <w:t>being</w:t>
      </w:r>
      <w:r w:rsidRPr="004A7966">
        <w:rPr>
          <w:sz w:val="14"/>
        </w:rPr>
        <w:t xml:space="preserve">. This alteration is addressed most directly at the object a that structures fantasies of race. Where it is the a that stands as the internal object common to members of the race - the fantasy essence within each African American - </w:t>
      </w:r>
      <w:r w:rsidRPr="00E74B61">
        <w:rPr>
          <w:rStyle w:val="Emphasis"/>
          <w:highlight w:val="cyan"/>
        </w:rPr>
        <w:t>rearticulation</w:t>
      </w:r>
      <w:r w:rsidRPr="00E74B61">
        <w:rPr>
          <w:rStyle w:val="StyleUnderline"/>
          <w:highlight w:val="cyan"/>
        </w:rPr>
        <w:t xml:space="preserve"> of</w:t>
      </w:r>
      <w:r w:rsidRPr="004A7966">
        <w:rPr>
          <w:sz w:val="14"/>
        </w:rPr>
        <w:t xml:space="preserve"> African American </w:t>
      </w:r>
      <w:r w:rsidRPr="00E74B61">
        <w:rPr>
          <w:rStyle w:val="Emphasis"/>
          <w:highlight w:val="cyan"/>
        </w:rPr>
        <w:t>identity</w:t>
      </w:r>
      <w:r w:rsidRPr="00E74B61">
        <w:rPr>
          <w:rStyle w:val="StyleUnderline"/>
          <w:highlight w:val="cyan"/>
        </w:rPr>
        <w:t xml:space="preserve"> is aimed at revaluing this</w:t>
      </w:r>
      <w:r w:rsidRPr="00344164">
        <w:rPr>
          <w:rStyle w:val="StyleUnderline"/>
        </w:rPr>
        <w:t xml:space="preserve"> internal, </w:t>
      </w:r>
      <w:r w:rsidRPr="00E74B61">
        <w:rPr>
          <w:rStyle w:val="StyleUnderline"/>
          <w:highlight w:val="cyan"/>
        </w:rPr>
        <w:t>fantasy</w:t>
      </w:r>
      <w:r w:rsidRPr="00344164">
        <w:rPr>
          <w:rStyle w:val="StyleUnderline"/>
        </w:rPr>
        <w:t xml:space="preserve"> self. This self is what is devalued in the racist Symbolic</w:t>
      </w:r>
      <w:r w:rsidRPr="004A7966">
        <w:rPr>
          <w:sz w:val="14"/>
        </w:rPr>
        <w:t xml:space="preserve"> as the object a of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14:paraId="090C3BE2" w14:textId="77777777" w:rsidR="0012239F" w:rsidRPr="004A7966" w:rsidRDefault="0012239F" w:rsidP="0012239F">
      <w:pPr>
        <w:rPr>
          <w:sz w:val="14"/>
        </w:rPr>
      </w:pPr>
      <w:r w:rsidRPr="00344164">
        <w:rPr>
          <w:rStyle w:val="StyleUnderline"/>
        </w:rPr>
        <w:t xml:space="preserve">This </w:t>
      </w:r>
      <w:r w:rsidRPr="00E74B61">
        <w:rPr>
          <w:rStyle w:val="Emphasis"/>
          <w:highlight w:val="cyan"/>
        </w:rPr>
        <w:t>paradoxical path</w:t>
      </w:r>
      <w:r w:rsidRPr="004A7966">
        <w:rPr>
          <w:sz w:val="14"/>
        </w:rPr>
        <w:t xml:space="preserve"> toward freedom through alienation </w:t>
      </w:r>
      <w:r w:rsidRPr="00E74B61">
        <w:rPr>
          <w:rStyle w:val="StyleUnderline"/>
          <w:highlight w:val="cyan"/>
        </w:rPr>
        <w:t>creates</w:t>
      </w:r>
      <w:r w:rsidRPr="004A7966">
        <w:rPr>
          <w:sz w:val="14"/>
        </w:rPr>
        <w:t xml:space="preserve"> what I would identify as </w:t>
      </w:r>
      <w:r w:rsidRPr="00E74B61">
        <w:rPr>
          <w:rStyle w:val="StyleUnderline"/>
          <w:highlight w:val="cyan"/>
        </w:rPr>
        <w:t xml:space="preserve">an </w:t>
      </w:r>
      <w:r w:rsidRPr="00E74B61">
        <w:rPr>
          <w:rStyle w:val="Emphasis"/>
          <w:highlight w:val="cyan"/>
        </w:rPr>
        <w:t>ambivalent relation</w:t>
      </w:r>
      <w:r w:rsidRPr="00E74B61">
        <w:rPr>
          <w:rStyle w:val="StyleUnderline"/>
          <w:highlight w:val="cyan"/>
        </w:rPr>
        <w:t xml:space="preserve"> to </w:t>
      </w:r>
      <w:r w:rsidRPr="00E74B61">
        <w:rPr>
          <w:rStyle w:val="Emphasis"/>
          <w:highlight w:val="cyan"/>
        </w:rPr>
        <w:t>race</w:t>
      </w:r>
      <w:r w:rsidRPr="004A7966">
        <w:rPr>
          <w:sz w:val="14"/>
        </w:rPr>
        <w:t xml:space="preserve"> for African Americans, </w:t>
      </w:r>
      <w:r w:rsidRPr="00E74B61">
        <w:rPr>
          <w:rStyle w:val="StyleUnderline"/>
          <w:highlight w:val="cyan"/>
        </w:rPr>
        <w:t xml:space="preserve">whereby they </w:t>
      </w:r>
      <w:r w:rsidRPr="00E74B61">
        <w:rPr>
          <w:rStyle w:val="Emphasis"/>
          <w:highlight w:val="cyan"/>
        </w:rPr>
        <w:t>challenge</w:t>
      </w:r>
      <w:r w:rsidRPr="00E74B61">
        <w:rPr>
          <w:rStyle w:val="StyleUnderline"/>
          <w:highlight w:val="cyan"/>
        </w:rPr>
        <w:t xml:space="preserve"> its </w:t>
      </w:r>
      <w:r w:rsidRPr="00E74B61">
        <w:rPr>
          <w:rStyle w:val="Emphasis"/>
          <w:highlight w:val="cyan"/>
        </w:rPr>
        <w:t>racist implications</w:t>
      </w:r>
      <w:r w:rsidRPr="00E74B61">
        <w:rPr>
          <w:rStyle w:val="StyleUnderline"/>
          <w:highlight w:val="cyan"/>
        </w:rPr>
        <w:t xml:space="preserve"> by </w:t>
      </w:r>
      <w:r w:rsidRPr="00E74B61">
        <w:rPr>
          <w:rStyle w:val="Emphasis"/>
          <w:highlight w:val="cyan"/>
        </w:rPr>
        <w:t>embracing</w:t>
      </w:r>
      <w:r w:rsidRPr="00E74B61">
        <w:rPr>
          <w:rStyle w:val="StyleUnderline"/>
          <w:highlight w:val="cyan"/>
        </w:rPr>
        <w:t xml:space="preserve"> the </w:t>
      </w:r>
      <w:r w:rsidRPr="00E74B61">
        <w:rPr>
          <w:rStyle w:val="Emphasis"/>
          <w:highlight w:val="cyan"/>
        </w:rPr>
        <w:t>distinctions</w:t>
      </w:r>
      <w:r w:rsidRPr="00E74B61">
        <w:rPr>
          <w:rStyle w:val="StyleUnderline"/>
          <w:highlight w:val="cyan"/>
        </w:rPr>
        <w:t xml:space="preserve"> of self and other it promotes</w:t>
      </w:r>
      <w:r w:rsidRPr="004A7966">
        <w:rPr>
          <w:sz w:val="14"/>
        </w:rPr>
        <w:t xml:space="preserve">. But because </w:t>
      </w:r>
      <w:r w:rsidRPr="00E74B61">
        <w:rPr>
          <w:rStyle w:val="StyleUnderline"/>
          <w:highlight w:val="cyan"/>
        </w:rPr>
        <w:t>the very function of race is to make the self</w:t>
      </w:r>
      <w:r w:rsidRPr="00344164">
        <w:rPr>
          <w:rStyle w:val="StyleUnderline"/>
        </w:rPr>
        <w:t xml:space="preserve"> and other </w:t>
      </w:r>
      <w:r w:rsidRPr="00E74B61">
        <w:rPr>
          <w:rStyle w:val="Emphasis"/>
          <w:highlight w:val="cyan"/>
        </w:rPr>
        <w:t>knowable</w:t>
      </w:r>
      <w:r w:rsidRPr="00E74B61">
        <w:rPr>
          <w:rStyle w:val="StyleUnderline"/>
          <w:highlight w:val="cyan"/>
        </w:rPr>
        <w:t xml:space="preserve"> only through </w:t>
      </w:r>
      <w:r w:rsidRPr="00E74B61">
        <w:rPr>
          <w:rStyle w:val="Emphasis"/>
          <w:highlight w:val="cyan"/>
        </w:rPr>
        <w:t>fantasy</w:t>
      </w:r>
      <w:r w:rsidRPr="004A7966">
        <w:rPr>
          <w:sz w:val="14"/>
        </w:rPr>
        <w:t xml:space="preserve"> - by which the racial other is not only already defined, but is also often already defined as enemy – </w:t>
      </w:r>
    </w:p>
    <w:p w14:paraId="3561F3FE" w14:textId="77777777" w:rsidR="0012239F" w:rsidRPr="004A7966" w:rsidRDefault="0012239F" w:rsidP="0012239F">
      <w:pPr>
        <w:rPr>
          <w:sz w:val="14"/>
        </w:rPr>
      </w:pPr>
      <w:r w:rsidRPr="00344164">
        <w:rPr>
          <w:rStyle w:val="StyleUnderline"/>
        </w:rPr>
        <w:t xml:space="preserve">what </w:t>
      </w:r>
      <w:r w:rsidRPr="00404F44">
        <w:rPr>
          <w:rStyle w:val="StyleUnderline"/>
          <w:highlight w:val="cyan"/>
        </w:rPr>
        <w:t>I propose</w:t>
      </w:r>
      <w:r w:rsidRPr="00344164">
        <w:rPr>
          <w:rStyle w:val="StyleUnderline"/>
        </w:rPr>
        <w:t xml:space="preserve"> is a </w:t>
      </w:r>
      <w:r w:rsidRPr="00404F44">
        <w:rPr>
          <w:rStyle w:val="Emphasis"/>
          <w:highlight w:val="cyan"/>
        </w:rPr>
        <w:t>traversal</w:t>
      </w:r>
      <w:r w:rsidRPr="00404F44">
        <w:rPr>
          <w:rStyle w:val="StyleUnderline"/>
          <w:highlight w:val="cyan"/>
        </w:rPr>
        <w:t xml:space="preserve"> of the </w:t>
      </w:r>
      <w:r w:rsidRPr="00404F44">
        <w:rPr>
          <w:rStyle w:val="Emphasis"/>
          <w:highlight w:val="cyan"/>
        </w:rPr>
        <w:t>fantasy</w:t>
      </w:r>
      <w:r w:rsidRPr="004A7966">
        <w:rPr>
          <w:rStyle w:val="Emphasis"/>
        </w:rPr>
        <w:t xml:space="preserve"> of race</w:t>
      </w:r>
      <w:r w:rsidRPr="004A7966">
        <w:rPr>
          <w:sz w:val="14"/>
        </w:rPr>
        <w:t xml:space="preserve">. This traversal involves </w:t>
      </w:r>
      <w:r w:rsidRPr="00404F44">
        <w:rPr>
          <w:rStyle w:val="StyleUnderline"/>
          <w:highlight w:val="cyan"/>
        </w:rPr>
        <w:t>separation</w:t>
      </w:r>
      <w:r w:rsidRPr="00344164">
        <w:rPr>
          <w:rStyle w:val="StyleUnderline"/>
        </w:rPr>
        <w:t xml:space="preserve"> not only </w:t>
      </w:r>
      <w:r w:rsidRPr="00404F44">
        <w:rPr>
          <w:rStyle w:val="StyleUnderline"/>
          <w:highlight w:val="cyan"/>
        </w:rPr>
        <w:t>from the</w:t>
      </w:r>
      <w:r w:rsidRPr="00344164">
        <w:rPr>
          <w:rStyle w:val="StyleUnderline"/>
        </w:rPr>
        <w:t xml:space="preserve"> Real</w:t>
      </w:r>
      <w:r w:rsidRPr="004A7966">
        <w:rPr>
          <w:sz w:val="14"/>
        </w:rPr>
        <w:t xml:space="preserve"> represented by the mother, </w:t>
      </w:r>
      <w:r w:rsidRPr="00344164">
        <w:rPr>
          <w:rStyle w:val="StyleUnderline"/>
        </w:rPr>
        <w:t xml:space="preserve">but also from the Symbolic that redirects the </w:t>
      </w:r>
      <w:r w:rsidRPr="00404F44">
        <w:rPr>
          <w:rStyle w:val="Emphasis"/>
          <w:highlight w:val="cyan"/>
        </w:rPr>
        <w:t>raced</w:t>
      </w:r>
      <w:r w:rsidRPr="004A7966">
        <w:rPr>
          <w:rStyle w:val="Emphasis"/>
        </w:rPr>
        <w:t xml:space="preserve"> subject</w:t>
      </w:r>
      <w:r w:rsidRPr="00344164">
        <w:rPr>
          <w:rStyle w:val="StyleUnderline"/>
        </w:rPr>
        <w:t xml:space="preserve"> to this </w:t>
      </w:r>
      <w:r w:rsidRPr="004A7966">
        <w:rPr>
          <w:rStyle w:val="Emphasis"/>
        </w:rPr>
        <w:t>Real</w:t>
      </w:r>
      <w:r w:rsidRPr="00344164">
        <w:rPr>
          <w:rStyle w:val="StyleUnderline"/>
        </w:rPr>
        <w:t xml:space="preserve"> through buttressing the fantasy a of race</w:t>
      </w:r>
      <w:r w:rsidRPr="004A7966">
        <w:rPr>
          <w:sz w:val="14"/>
        </w:rPr>
        <w:t xml:space="preserve">. While </w:t>
      </w:r>
      <w:r w:rsidRPr="00404F44">
        <w:rPr>
          <w:rStyle w:val="StyleUnderline"/>
          <w:highlight w:val="cyan"/>
        </w:rPr>
        <w:t xml:space="preserve">racial identity can </w:t>
      </w:r>
      <w:r w:rsidRPr="00404F44">
        <w:rPr>
          <w:rStyle w:val="Emphasis"/>
          <w:highlight w:val="cyan"/>
        </w:rPr>
        <w:t>petrify</w:t>
      </w:r>
      <w:r w:rsidRPr="00404F44">
        <w:rPr>
          <w:rStyle w:val="StyleUnderline"/>
          <w:highlight w:val="cyan"/>
        </w:rPr>
        <w:t xml:space="preserve"> the </w:t>
      </w:r>
      <w:r w:rsidRPr="00404F44">
        <w:rPr>
          <w:rStyle w:val="Emphasis"/>
          <w:highlight w:val="cyan"/>
        </w:rPr>
        <w:t>subject</w:t>
      </w:r>
      <w:r w:rsidRPr="00344164">
        <w:rPr>
          <w:rStyle w:val="StyleUnderline"/>
        </w:rPr>
        <w:t xml:space="preserve"> into the signifier of</w:t>
      </w:r>
      <w:r w:rsidRPr="004A7966">
        <w:rPr>
          <w:sz w:val="14"/>
        </w:rPr>
        <w:t xml:space="preserve"> his or her </w:t>
      </w:r>
      <w:r w:rsidRPr="00344164">
        <w:rPr>
          <w:rStyle w:val="StyleUnderline"/>
        </w:rPr>
        <w:t>race</w:t>
      </w:r>
      <w:r w:rsidRPr="004A7966">
        <w:rPr>
          <w:sz w:val="14"/>
        </w:rPr>
        <w:t xml:space="preserve">, thus </w:t>
      </w:r>
      <w:r w:rsidRPr="00344164">
        <w:rPr>
          <w:rStyle w:val="StyleUnderline"/>
        </w:rPr>
        <w:t>contributing to the aphanisis of the raced subject's being</w:t>
      </w:r>
      <w:r w:rsidRPr="004A7966">
        <w:rPr>
          <w:sz w:val="14"/>
        </w:rPr>
        <w:t xml:space="preserve">, I argue that </w:t>
      </w:r>
      <w:r w:rsidRPr="00344164">
        <w:rPr>
          <w:rStyle w:val="StyleUnderline"/>
        </w:rPr>
        <w:t xml:space="preserve">through a </w:t>
      </w:r>
      <w:r w:rsidRPr="00404F44">
        <w:rPr>
          <w:rStyle w:val="Emphasis"/>
          <w:highlight w:val="cyan"/>
        </w:rPr>
        <w:t>cynical questioning</w:t>
      </w:r>
      <w:r w:rsidRPr="00404F44">
        <w:rPr>
          <w:rStyle w:val="StyleUnderline"/>
          <w:highlight w:val="cyan"/>
        </w:rPr>
        <w:t xml:space="preserve"> of the </w:t>
      </w:r>
      <w:r w:rsidRPr="00404F44">
        <w:rPr>
          <w:rStyle w:val="Emphasis"/>
          <w:highlight w:val="cyan"/>
        </w:rPr>
        <w:t>mandates</w:t>
      </w:r>
      <w:r w:rsidRPr="00404F44">
        <w:rPr>
          <w:rStyle w:val="StyleUnderline"/>
          <w:highlight w:val="cyan"/>
        </w:rPr>
        <w:t xml:space="preserve"> and </w:t>
      </w:r>
      <w:r w:rsidRPr="00404F44">
        <w:rPr>
          <w:rStyle w:val="Emphasis"/>
          <w:highlight w:val="cyan"/>
        </w:rPr>
        <w:t>signifiers</w:t>
      </w:r>
      <w:r w:rsidRPr="00404F44">
        <w:rPr>
          <w:rStyle w:val="StyleUnderline"/>
          <w:highlight w:val="cyan"/>
        </w:rPr>
        <w:t xml:space="preserve"> of the racial Symbolic</w:t>
      </w:r>
      <w:r w:rsidRPr="00344164">
        <w:rPr>
          <w:rStyle w:val="StyleUnderline"/>
        </w:rPr>
        <w:t xml:space="preserve"> the raced </w:t>
      </w:r>
      <w:r w:rsidRPr="00404F44">
        <w:rPr>
          <w:rStyle w:val="StyleUnderline"/>
          <w:highlight w:val="cyan"/>
        </w:rPr>
        <w:t>subject may</w:t>
      </w:r>
      <w:r w:rsidRPr="00344164">
        <w:rPr>
          <w:rStyle w:val="StyleUnderline"/>
        </w:rPr>
        <w:t xml:space="preserve"> attain an "obstacle to</w:t>
      </w:r>
      <w:r w:rsidRPr="004A7966">
        <w:rPr>
          <w:sz w:val="14"/>
        </w:rPr>
        <w:t xml:space="preserve"> </w:t>
      </w:r>
      <w:r w:rsidRPr="004A7966">
        <w:rPr>
          <w:strike/>
          <w:sz w:val="14"/>
        </w:rPr>
        <w:t>his</w:t>
      </w:r>
      <w:r w:rsidRPr="004A7966">
        <w:rPr>
          <w:sz w:val="14"/>
        </w:rPr>
        <w:t xml:space="preserve"> </w:t>
      </w:r>
      <w:r w:rsidRPr="00344164">
        <w:rPr>
          <w:rStyle w:val="StyleUnderline"/>
        </w:rPr>
        <w:t xml:space="preserve">[their] </w:t>
      </w:r>
      <w:r w:rsidRPr="004A7966">
        <w:rPr>
          <w:rStyle w:val="Emphasis"/>
        </w:rPr>
        <w:t>fading</w:t>
      </w:r>
      <w:r w:rsidRPr="00344164">
        <w:rPr>
          <w:rStyle w:val="StyleUnderline"/>
        </w:rPr>
        <w:t>,"</w:t>
      </w:r>
      <w:r w:rsidRPr="004A7966">
        <w:rPr>
          <w:sz w:val="14"/>
        </w:rPr>
        <w:t xml:space="preserve"> one that involves this subject </w:t>
      </w:r>
      <w:r w:rsidRPr="00404F44">
        <w:rPr>
          <w:rStyle w:val="StyleUnderline"/>
          <w:highlight w:val="cyan"/>
        </w:rPr>
        <w:t>com</w:t>
      </w:r>
      <w:r w:rsidRPr="00344164">
        <w:rPr>
          <w:rStyle w:val="StyleUnderline"/>
        </w:rPr>
        <w:t xml:space="preserve">ing </w:t>
      </w:r>
      <w:r w:rsidRPr="00404F44">
        <w:rPr>
          <w:rStyle w:val="StyleUnderline"/>
          <w:highlight w:val="cyan"/>
        </w:rPr>
        <w:t>to "recognize"</w:t>
      </w:r>
      <w:r w:rsidRPr="004A7966">
        <w:rPr>
          <w:sz w:val="14"/>
        </w:rPr>
        <w:t xml:space="preserve"> his </w:t>
      </w:r>
      <w:r w:rsidRPr="00404F44">
        <w:rPr>
          <w:rStyle w:val="StyleUnderline"/>
          <w:highlight w:val="cyan"/>
        </w:rPr>
        <w:t xml:space="preserve">racial desire "as </w:t>
      </w:r>
      <w:r w:rsidRPr="00404F44">
        <w:rPr>
          <w:rStyle w:val="Emphasis"/>
          <w:highlight w:val="cyan"/>
        </w:rPr>
        <w:t>desire</w:t>
      </w:r>
      <w:r w:rsidRPr="00404F44">
        <w:rPr>
          <w:rStyle w:val="StyleUnderline"/>
          <w:highlight w:val="cyan"/>
        </w:rPr>
        <w:t xml:space="preserve"> of the </w:t>
      </w:r>
      <w:r w:rsidRPr="00404F44">
        <w:rPr>
          <w:rStyle w:val="Emphasis"/>
          <w:highlight w:val="cyan"/>
        </w:rPr>
        <w:t>Other</w:t>
      </w:r>
      <w:r w:rsidRPr="00344164">
        <w:rPr>
          <w:rStyle w:val="StyleUnderline"/>
        </w:rPr>
        <w:t>,"</w:t>
      </w:r>
      <w:r w:rsidRPr="004A7966">
        <w:rPr>
          <w:sz w:val="14"/>
        </w:rPr>
        <w:t xml:space="preserve"> as a desire </w:t>
      </w:r>
      <w:r w:rsidRPr="00344164">
        <w:rPr>
          <w:rStyle w:val="StyleUnderline"/>
        </w:rPr>
        <w:t xml:space="preserve">shaped by a </w:t>
      </w:r>
      <w:r w:rsidRPr="004A7966">
        <w:rPr>
          <w:rStyle w:val="Emphasis"/>
        </w:rPr>
        <w:t>Symbolic structure</w:t>
      </w:r>
      <w:r w:rsidRPr="004A7966">
        <w:rPr>
          <w:sz w:val="14"/>
        </w:rPr>
        <w:t xml:space="preserve"> that precedes and delimits the raced subject's existence (1998b, p. 235).</w:t>
      </w:r>
    </w:p>
    <w:p w14:paraId="09DA152B" w14:textId="77777777" w:rsidR="0012239F" w:rsidRPr="004A7966" w:rsidRDefault="0012239F" w:rsidP="0012239F">
      <w:pPr>
        <w:rPr>
          <w:sz w:val="14"/>
        </w:rPr>
      </w:pPr>
      <w:r w:rsidRPr="004A7966">
        <w:rPr>
          <w:sz w:val="14"/>
        </w:rPr>
        <w:t>The Drive and Traversal of the Racial Fantasy</w:t>
      </w:r>
    </w:p>
    <w:p w14:paraId="0E6AC773" w14:textId="77777777" w:rsidR="0012239F" w:rsidRPr="004A7966" w:rsidRDefault="0012239F" w:rsidP="0012239F">
      <w:pPr>
        <w:rPr>
          <w:sz w:val="14"/>
        </w:rPr>
      </w:pPr>
      <w:r w:rsidRPr="00344164">
        <w:rPr>
          <w:rStyle w:val="StyleUnderline"/>
        </w:rPr>
        <w:t xml:space="preserve">Most important in this </w:t>
      </w:r>
      <w:r w:rsidRPr="004A7966">
        <w:rPr>
          <w:rStyle w:val="Emphasis"/>
        </w:rPr>
        <w:t>traversal</w:t>
      </w:r>
      <w:r w:rsidRPr="00344164">
        <w:rPr>
          <w:rStyle w:val="StyleUnderline"/>
        </w:rPr>
        <w:t xml:space="preserve"> of </w:t>
      </w:r>
      <w:r w:rsidRPr="004A7966">
        <w:rPr>
          <w:rStyle w:val="Emphasis"/>
        </w:rPr>
        <w:t>race</w:t>
      </w:r>
      <w:r w:rsidRPr="00344164">
        <w:rPr>
          <w:rStyle w:val="StyleUnderline"/>
        </w:rPr>
        <w:t xml:space="preserve"> is</w:t>
      </w:r>
      <w:r w:rsidRPr="004A7966">
        <w:rPr>
          <w:sz w:val="14"/>
        </w:rPr>
        <w:t xml:space="preserve"> an essential recognition of the lack in the signifiers of the Other, </w:t>
      </w:r>
      <w:r w:rsidRPr="00344164">
        <w:rPr>
          <w:rStyle w:val="StyleUnderline"/>
        </w:rPr>
        <w:t xml:space="preserve">a </w:t>
      </w:r>
      <w:r w:rsidRPr="00404F44">
        <w:rPr>
          <w:rStyle w:val="Emphasis"/>
          <w:highlight w:val="cyan"/>
        </w:rPr>
        <w:t>recognition</w:t>
      </w:r>
      <w:r w:rsidRPr="00404F44">
        <w:rPr>
          <w:rStyle w:val="StyleUnderline"/>
          <w:highlight w:val="cyan"/>
        </w:rPr>
        <w:t xml:space="preserve"> that the </w:t>
      </w:r>
      <w:r w:rsidRPr="00404F44">
        <w:rPr>
          <w:rStyle w:val="Emphasis"/>
          <w:highlight w:val="cyan"/>
        </w:rPr>
        <w:t>signifier</w:t>
      </w:r>
      <w:r w:rsidRPr="00404F44">
        <w:rPr>
          <w:rStyle w:val="StyleUnderline"/>
          <w:highlight w:val="cyan"/>
        </w:rPr>
        <w:t xml:space="preserve"> does </w:t>
      </w:r>
      <w:r w:rsidRPr="00404F44">
        <w:rPr>
          <w:rStyle w:val="Emphasis"/>
          <w:highlight w:val="cyan"/>
        </w:rPr>
        <w:t>not capture</w:t>
      </w:r>
      <w:r w:rsidRPr="00344164">
        <w:rPr>
          <w:rStyle w:val="StyleUnderline"/>
        </w:rPr>
        <w:t xml:space="preserve"> the subject's </w:t>
      </w:r>
      <w:r w:rsidRPr="004A7966">
        <w:rPr>
          <w:rStyle w:val="Emphasis"/>
        </w:rPr>
        <w:t xml:space="preserve">entire </w:t>
      </w:r>
      <w:r w:rsidRPr="00404F44">
        <w:rPr>
          <w:rStyle w:val="Emphasis"/>
          <w:highlight w:val="cyan"/>
        </w:rPr>
        <w:t>being</w:t>
      </w:r>
      <w:r w:rsidRPr="004A7966">
        <w:rPr>
          <w:sz w:val="14"/>
        </w:rPr>
        <w:t xml:space="preserve">. Especially apparent </w:t>
      </w:r>
      <w:r w:rsidRPr="00344164">
        <w:rPr>
          <w:rStyle w:val="StyleUnderline"/>
        </w:rPr>
        <w:t>in signifiers of race</w:t>
      </w:r>
      <w:r w:rsidRPr="004A7966">
        <w:rPr>
          <w:sz w:val="14"/>
        </w:rPr>
        <w:t xml:space="preserve"> - like "black boy" -, </w:t>
      </w:r>
      <w:r w:rsidRPr="00344164">
        <w:rPr>
          <w:rStyle w:val="StyleUnderline"/>
        </w:rPr>
        <w:t xml:space="preserve">there is always a left over, a part of the self that </w:t>
      </w:r>
      <w:r w:rsidRPr="004A7966">
        <w:rPr>
          <w:rStyle w:val="Emphasis"/>
        </w:rPr>
        <w:t>cannot emerge</w:t>
      </w:r>
      <w:r w:rsidRPr="00344164">
        <w:rPr>
          <w:rStyle w:val="StyleUnderline"/>
        </w:rPr>
        <w:t xml:space="preserve"> fully through the racial signifiers' </w:t>
      </w:r>
      <w:r w:rsidRPr="004A7966">
        <w:rPr>
          <w:rStyle w:val="Emphasis"/>
        </w:rPr>
        <w:t>subjective meanings</w:t>
      </w:r>
      <w:r w:rsidRPr="004A7966">
        <w:rPr>
          <w:sz w:val="14"/>
        </w:rPr>
        <w:t>. It is this very failure of the signifier that is highlighted in Figure 1 - See PDF,, wherein the circle of being designates an entire portion of the split subject that exists in the Real and is only partially accessible through the unconscious. The first implication of the fact that being is elided by the signifier's meaning is that, as we have seen, the subject is thus petrified into a signifier and simultaneously alienated from that part of the self that can be, but is not, signified by language, that part situated in the unconscious, where being and signification overlap to create non-meaning. But more radical than this is the implication that there is a part of the subject that is not available to the operations of the signifier but yet may express itself through desire, the part that comprises the rest of the circle of being. As Lacan argued, desire is "the metonymy of our being," and the "channel in which desire is located is not simply that of the modulation of the signifying chain" (1997, p. 321). This desire, I suggest, is what can facilitate an ethical separation of the S1 and S2, creating critical distance from the signifier and opening up a space for the subject to access better that of the self which escapes the signifier.</w:t>
      </w:r>
    </w:p>
    <w:p w14:paraId="31723C6D" w14:textId="77777777" w:rsidR="0012239F" w:rsidRPr="004A7966" w:rsidRDefault="0012239F" w:rsidP="0012239F">
      <w:pPr>
        <w:rPr>
          <w:sz w:val="14"/>
        </w:rPr>
      </w:pPr>
      <w:r w:rsidRPr="004A7966">
        <w:rPr>
          <w:sz w:val="14"/>
        </w:rPr>
        <w:t xml:space="preserve">If we return to Fanon's Jean Veneuse, what we see is </w:t>
      </w:r>
      <w:r w:rsidRPr="009368A1">
        <w:rPr>
          <w:rStyle w:val="StyleUnderline"/>
        </w:rPr>
        <w:t xml:space="preserve">exactly a </w:t>
      </w:r>
      <w:r w:rsidRPr="00E74B61">
        <w:rPr>
          <w:rStyle w:val="Emphasis"/>
        </w:rPr>
        <w:t>desire</w:t>
      </w:r>
      <w:r w:rsidRPr="009368A1">
        <w:rPr>
          <w:rStyle w:val="StyleUnderline"/>
        </w:rPr>
        <w:t xml:space="preserve"> for </w:t>
      </w:r>
      <w:r w:rsidRPr="00E74B61">
        <w:rPr>
          <w:rStyle w:val="Emphasis"/>
        </w:rPr>
        <w:t>abandonment</w:t>
      </w:r>
      <w:r w:rsidRPr="009368A1">
        <w:rPr>
          <w:rStyle w:val="StyleUnderline"/>
        </w:rPr>
        <w:t xml:space="preserve"> that </w:t>
      </w:r>
      <w:r w:rsidRPr="00E74B61">
        <w:rPr>
          <w:rStyle w:val="Emphasis"/>
        </w:rPr>
        <w:t>escapes signification</w:t>
      </w:r>
      <w:r w:rsidRPr="009368A1">
        <w:rPr>
          <w:rStyle w:val="StyleUnderline"/>
        </w:rPr>
        <w:t xml:space="preserve"> and</w:t>
      </w:r>
      <w:r w:rsidRPr="004A7966">
        <w:rPr>
          <w:sz w:val="14"/>
        </w:rPr>
        <w:t xml:space="preserve"> indeed </w:t>
      </w:r>
      <w:r w:rsidRPr="009368A1">
        <w:rPr>
          <w:rStyle w:val="StyleUnderline"/>
        </w:rPr>
        <w:t xml:space="preserve">grants structure to the signifiers that </w:t>
      </w:r>
      <w:r w:rsidRPr="00E74B61">
        <w:rPr>
          <w:rStyle w:val="Emphasis"/>
        </w:rPr>
        <w:t>define</w:t>
      </w:r>
      <w:r w:rsidRPr="009368A1">
        <w:rPr>
          <w:rStyle w:val="StyleUnderline"/>
        </w:rPr>
        <w:t xml:space="preserve"> subjectivity, </w:t>
      </w:r>
      <w:r w:rsidRPr="00E74B61">
        <w:rPr>
          <w:rStyle w:val="Emphasis"/>
        </w:rPr>
        <w:t>organizing</w:t>
      </w:r>
      <w:r w:rsidRPr="009368A1">
        <w:rPr>
          <w:rStyle w:val="StyleUnderline"/>
        </w:rPr>
        <w:t xml:space="preserve"> them by their effort to </w:t>
      </w:r>
      <w:r w:rsidRPr="00E74B61">
        <w:rPr>
          <w:rStyle w:val="Emphasis"/>
        </w:rPr>
        <w:t>repress</w:t>
      </w:r>
      <w:r w:rsidRPr="009368A1">
        <w:rPr>
          <w:rStyle w:val="StyleUnderline"/>
        </w:rPr>
        <w:t xml:space="preserve"> this </w:t>
      </w:r>
      <w:r w:rsidRPr="00E74B61">
        <w:rPr>
          <w:rStyle w:val="Emphasis"/>
        </w:rPr>
        <w:t>desire</w:t>
      </w:r>
      <w:r w:rsidRPr="004A7966">
        <w:rPr>
          <w:sz w:val="14"/>
        </w:rPr>
        <w:t>. The escape of desire from the signifier is possible because the Lacanian subject is not merely the subject of the signifier, who "appears in the field of the Other," but also "the subject in the field of the drive," (1998b, p. 199), where desire functions as that which is "agitated in the drive" (p. 243). Characterized by a "constant force," a tension that is at odds with the homeostasis and delayed gratification promised by the signifier (p. 164), the drive is "different from any stimulation coming from the outside world" because it is an "internal" force (p. 164). It emerges from the libido as "pure life instinct," "irrepressible" and "indestructible life" (p. 198). This libido, manifesting itself most appropriately as that which "the sexed being loses in sexuality" (p. 197), is connected to Freud's notion of the subject as initially "polymorphous, aberrant," able to attain pleasure from all sources, but as subsequently forced to localize pleasure in the erogenous zones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We see this insistence, for example, in parapraxis, as something slips through the network of the signifier, something emerging from the "losage *," from the unconscious as a gap that Lacan places "at the centre of any relation" between "reality and the subject" (p. 181). It is because the force of what emerges from the unconscious in this movement outward directs the subject to the Other that the drive holds particular importance to an understanding of race.</w:t>
      </w:r>
    </w:p>
    <w:p w14:paraId="0684FD8A" w14:textId="77777777" w:rsidR="0012239F" w:rsidRDefault="0012239F" w:rsidP="0012239F">
      <w:pPr>
        <w:rPr>
          <w:sz w:val="14"/>
        </w:rPr>
      </w:pPr>
      <w:r w:rsidRPr="00117B25">
        <w:rPr>
          <w:rStyle w:val="StyleUnderline"/>
        </w:rPr>
        <w:t xml:space="preserve">What </w:t>
      </w:r>
      <w:r w:rsidRPr="00404F44">
        <w:rPr>
          <w:rStyle w:val="Emphasis"/>
          <w:highlight w:val="cyan"/>
        </w:rPr>
        <w:t>race encourages</w:t>
      </w:r>
      <w:r w:rsidRPr="00117B25">
        <w:rPr>
          <w:rStyle w:val="StyleUnderline"/>
        </w:rPr>
        <w:t xml:space="preserve"> through the Other is </w:t>
      </w:r>
      <w:r w:rsidRPr="00404F44">
        <w:rPr>
          <w:rStyle w:val="Emphasis"/>
          <w:highlight w:val="cyan"/>
        </w:rPr>
        <w:t>substitution</w:t>
      </w:r>
      <w:r w:rsidRPr="00404F44">
        <w:rPr>
          <w:rStyle w:val="StyleUnderline"/>
          <w:highlight w:val="cyan"/>
        </w:rPr>
        <w:t xml:space="preserve"> of </w:t>
      </w:r>
      <w:r w:rsidRPr="00404F44">
        <w:rPr>
          <w:rStyle w:val="Emphasis"/>
          <w:highlight w:val="cyan"/>
        </w:rPr>
        <w:t>desire</w:t>
      </w:r>
      <w:r w:rsidRPr="00404F44">
        <w:rPr>
          <w:rStyle w:val="StyleUnderline"/>
          <w:highlight w:val="cyan"/>
        </w:rPr>
        <w:t xml:space="preserve"> for the </w:t>
      </w:r>
      <w:r w:rsidRPr="00404F44">
        <w:rPr>
          <w:rStyle w:val="Emphasis"/>
          <w:highlight w:val="cyan"/>
        </w:rPr>
        <w:t>drive</w:t>
      </w:r>
      <w:r w:rsidRPr="00117B25">
        <w:rPr>
          <w:rStyle w:val="StyleUnderline"/>
        </w:rPr>
        <w:t xml:space="preserve">, as it </w:t>
      </w:r>
      <w:r w:rsidRPr="00404F44">
        <w:rPr>
          <w:rStyle w:val="Emphasis"/>
          <w:highlight w:val="cyan"/>
        </w:rPr>
        <w:t>petrifies</w:t>
      </w:r>
      <w:r w:rsidRPr="00404F44">
        <w:rPr>
          <w:rStyle w:val="StyleUnderline"/>
          <w:highlight w:val="cyan"/>
        </w:rPr>
        <w:t xml:space="preserve"> the </w:t>
      </w:r>
      <w:r w:rsidRPr="00404F44">
        <w:rPr>
          <w:rStyle w:val="Emphasis"/>
          <w:highlight w:val="cyan"/>
        </w:rPr>
        <w:t>subject</w:t>
      </w:r>
      <w:r w:rsidRPr="00404F44">
        <w:rPr>
          <w:rStyle w:val="StyleUnderline"/>
          <w:highlight w:val="cyan"/>
        </w:rPr>
        <w:t xml:space="preserve"> in a </w:t>
      </w:r>
      <w:r w:rsidRPr="00404F44">
        <w:rPr>
          <w:rStyle w:val="Emphasis"/>
          <w:highlight w:val="cyan"/>
        </w:rPr>
        <w:t>stagnant relation</w:t>
      </w:r>
      <w:r w:rsidRPr="00404F44">
        <w:rPr>
          <w:rStyle w:val="StyleUnderline"/>
          <w:highlight w:val="cyan"/>
        </w:rPr>
        <w:t xml:space="preserve"> to the </w:t>
      </w:r>
      <w:r w:rsidRPr="00404F44">
        <w:rPr>
          <w:rStyle w:val="Emphasis"/>
          <w:highlight w:val="cyan"/>
        </w:rPr>
        <w:t>fantasy object</w:t>
      </w:r>
      <w:r w:rsidRPr="00117B25">
        <w:rPr>
          <w:rStyle w:val="StyleUnderline"/>
        </w:rPr>
        <w:t xml:space="preserve">. </w:t>
      </w:r>
      <w:r w:rsidRPr="004A7966">
        <w:rPr>
          <w:sz w:val="14"/>
        </w:rPr>
        <w:t xml:space="preserve">The movement of the drive involves a "circular" path out from the gaps of subjectivity toward the Other and back to the subject (1998b, p. 178). In the place of the Other, </w:t>
      </w:r>
      <w:r w:rsidRPr="00117B25">
        <w:rPr>
          <w:rStyle w:val="StyleUnderline"/>
        </w:rPr>
        <w:t xml:space="preserve">the drive encounters and closes in on "the petit a ," </w:t>
      </w:r>
      <w:r w:rsidRPr="00404F44">
        <w:rPr>
          <w:rStyle w:val="StyleUnderline"/>
          <w:highlight w:val="cyan"/>
        </w:rPr>
        <w:t>which is</w:t>
      </w:r>
      <w:r w:rsidRPr="00117B25">
        <w:rPr>
          <w:rStyle w:val="StyleUnderline"/>
        </w:rPr>
        <w:t xml:space="preserve"> "in fact simply the presence of a </w:t>
      </w:r>
      <w:r w:rsidRPr="00404F44">
        <w:rPr>
          <w:rStyle w:val="Emphasis"/>
          <w:highlight w:val="cyan"/>
        </w:rPr>
        <w:t>hollow</w:t>
      </w:r>
      <w:r w:rsidRPr="00117B25">
        <w:rPr>
          <w:rStyle w:val="StyleUnderline"/>
        </w:rPr>
        <w:t xml:space="preserve">, a </w:t>
      </w:r>
      <w:r w:rsidRPr="00E74B61">
        <w:rPr>
          <w:rStyle w:val="Emphasis"/>
        </w:rPr>
        <w:t>void</w:t>
      </w:r>
      <w:r w:rsidRPr="00117B25">
        <w:rPr>
          <w:rStyle w:val="StyleUnderline"/>
        </w:rPr>
        <w:t>"</w:t>
      </w:r>
      <w:r w:rsidRPr="004A7966">
        <w:rPr>
          <w:sz w:val="14"/>
        </w:rPr>
        <w:t xml:space="preserve"> that "can be occupied by any object" but that functions as representative of the "lost object" (p. 180). </w:t>
      </w:r>
      <w:r w:rsidRPr="00117B25">
        <w:rPr>
          <w:rStyle w:val="StyleUnderline"/>
        </w:rPr>
        <w:t>In the American Symbolic</w:t>
      </w:r>
      <w:r w:rsidRPr="004A7966">
        <w:rPr>
          <w:sz w:val="14"/>
        </w:rPr>
        <w:t xml:space="preserve">, I contend, </w:t>
      </w:r>
      <w:r w:rsidRPr="00117B25">
        <w:rPr>
          <w:rStyle w:val="StyleUnderline"/>
        </w:rPr>
        <w:t xml:space="preserve">the object a of </w:t>
      </w:r>
      <w:r w:rsidRPr="00404F44">
        <w:rPr>
          <w:rStyle w:val="Emphasis"/>
          <w:highlight w:val="cyan"/>
        </w:rPr>
        <w:t>race</w:t>
      </w:r>
      <w:r w:rsidRPr="00117B25">
        <w:rPr>
          <w:rStyle w:val="StyleUnderline"/>
        </w:rPr>
        <w:t xml:space="preserve">, acquired from the Other, </w:t>
      </w:r>
      <w:r w:rsidRPr="00404F44">
        <w:rPr>
          <w:rStyle w:val="Emphasis"/>
          <w:highlight w:val="cyan"/>
        </w:rPr>
        <w:t>binds</w:t>
      </w:r>
      <w:r w:rsidRPr="00404F44">
        <w:rPr>
          <w:rStyle w:val="StyleUnderline"/>
          <w:highlight w:val="cyan"/>
        </w:rPr>
        <w:t xml:space="preserve"> the </w:t>
      </w:r>
      <w:r w:rsidRPr="00404F44">
        <w:rPr>
          <w:rStyle w:val="Emphasis"/>
          <w:highlight w:val="cyan"/>
        </w:rPr>
        <w:t>racial subject</w:t>
      </w:r>
      <w:r w:rsidRPr="00404F44">
        <w:rPr>
          <w:rStyle w:val="StyleUnderline"/>
          <w:highlight w:val="cyan"/>
        </w:rPr>
        <w:t xml:space="preserve"> to this </w:t>
      </w:r>
      <w:r w:rsidRPr="00404F44">
        <w:rPr>
          <w:rStyle w:val="Emphasis"/>
          <w:highlight w:val="cyan"/>
        </w:rPr>
        <w:t>circular path</w:t>
      </w:r>
      <w:r w:rsidRPr="00117B25">
        <w:rPr>
          <w:rStyle w:val="StyleUnderline"/>
        </w:rPr>
        <w:t xml:space="preserve"> around a </w:t>
      </w:r>
      <w:r w:rsidRPr="00E74B61">
        <w:rPr>
          <w:rStyle w:val="Emphasis"/>
        </w:rPr>
        <w:t>hollow</w:t>
      </w:r>
      <w:r w:rsidRPr="00117B25">
        <w:rPr>
          <w:rStyle w:val="StyleUnderline"/>
        </w:rPr>
        <w:t xml:space="preserve"> that serves as the </w:t>
      </w:r>
      <w:r w:rsidRPr="00E74B61">
        <w:rPr>
          <w:rStyle w:val="Emphasis"/>
        </w:rPr>
        <w:t>source of identity</w:t>
      </w:r>
      <w:r w:rsidRPr="004A7966">
        <w:rPr>
          <w:sz w:val="14"/>
        </w:rPr>
        <w:t xml:space="preserve">. Unlike the path of desire, which involves a continual metonymic movement from object to object in search of a source of satisfaction, </w:t>
      </w:r>
      <w:r w:rsidRPr="00117B25">
        <w:rPr>
          <w:rStyle w:val="StyleUnderline"/>
        </w:rPr>
        <w:t>the drive endlessly circles its illusive object, "attaining its satisfaction without attaining its aim"</w:t>
      </w:r>
      <w:r w:rsidRPr="004A7966">
        <w:rPr>
          <w:sz w:val="14"/>
        </w:rPr>
        <w:t xml:space="preserve"> (p. 179). </w:t>
      </w:r>
      <w:r w:rsidRPr="00117B25">
        <w:rPr>
          <w:rStyle w:val="StyleUnderline"/>
        </w:rPr>
        <w:t xml:space="preserve">While failing to attain the racial identity represented by the object a of race, the </w:t>
      </w:r>
      <w:r w:rsidRPr="00E74B61">
        <w:rPr>
          <w:rStyle w:val="Emphasis"/>
        </w:rPr>
        <w:t>subject of race</w:t>
      </w:r>
      <w:r w:rsidRPr="00117B25">
        <w:rPr>
          <w:rStyle w:val="StyleUnderline"/>
        </w:rPr>
        <w:t xml:space="preserve"> yet still </w:t>
      </w:r>
      <w:r w:rsidRPr="00E74B61">
        <w:rPr>
          <w:rStyle w:val="Emphasis"/>
        </w:rPr>
        <w:t>remains bound</w:t>
      </w:r>
      <w:r w:rsidRPr="004A7966">
        <w:rPr>
          <w:sz w:val="14"/>
        </w:rPr>
        <w:t xml:space="preserve"> to the a </w:t>
      </w:r>
      <w:r w:rsidRPr="00117B25">
        <w:rPr>
          <w:rStyle w:val="StyleUnderline"/>
        </w:rPr>
        <w:t>because</w:t>
      </w:r>
      <w:r w:rsidRPr="004A7966">
        <w:rPr>
          <w:sz w:val="14"/>
        </w:rPr>
        <w:t xml:space="preserve"> the a of </w:t>
      </w:r>
      <w:r w:rsidRPr="00404F44">
        <w:rPr>
          <w:rStyle w:val="StyleUnderline"/>
          <w:highlight w:val="cyan"/>
        </w:rPr>
        <w:t xml:space="preserve">race becomes </w:t>
      </w:r>
      <w:r w:rsidRPr="00404F44">
        <w:rPr>
          <w:rStyle w:val="Emphasis"/>
          <w:highlight w:val="cyan"/>
        </w:rPr>
        <w:t>integral</w:t>
      </w:r>
      <w:r w:rsidRPr="00404F44">
        <w:rPr>
          <w:rStyle w:val="StyleUnderline"/>
          <w:highlight w:val="cyan"/>
        </w:rPr>
        <w:t xml:space="preserve"> to the </w:t>
      </w:r>
      <w:r w:rsidRPr="00404F44">
        <w:rPr>
          <w:rStyle w:val="Emphasis"/>
          <w:highlight w:val="cyan"/>
        </w:rPr>
        <w:t>drive's function</w:t>
      </w:r>
      <w:r w:rsidRPr="00117B25">
        <w:rPr>
          <w:rStyle w:val="StyleUnderline"/>
        </w:rPr>
        <w:t xml:space="preserve"> not just </w:t>
      </w:r>
      <w:r w:rsidRPr="00404F44">
        <w:rPr>
          <w:rStyle w:val="StyleUnderline"/>
          <w:highlight w:val="cyan"/>
        </w:rPr>
        <w:t>of</w:t>
      </w:r>
      <w:r w:rsidRPr="00117B25">
        <w:rPr>
          <w:rStyle w:val="StyleUnderline"/>
        </w:rPr>
        <w:t xml:space="preserve"> "</w:t>
      </w:r>
      <w:r w:rsidRPr="00E74B61">
        <w:rPr>
          <w:rStyle w:val="Emphasis"/>
        </w:rPr>
        <w:t>making oneself seen</w:t>
      </w:r>
      <w:r w:rsidRPr="00117B25">
        <w:rPr>
          <w:rStyle w:val="StyleUnderline"/>
        </w:rPr>
        <w:t xml:space="preserve"> ," but more fundamentally of "</w:t>
      </w:r>
      <w:r w:rsidRPr="00404F44">
        <w:rPr>
          <w:rStyle w:val="Emphasis"/>
          <w:highlight w:val="cyan"/>
        </w:rPr>
        <w:t>making oneself</w:t>
      </w:r>
      <w:r w:rsidRPr="00117B25">
        <w:rPr>
          <w:rStyle w:val="StyleUnderline"/>
        </w:rPr>
        <w:t xml:space="preserve"> "</w:t>
      </w:r>
      <w:r w:rsidRPr="004A7966">
        <w:rPr>
          <w:sz w:val="14"/>
        </w:rPr>
        <w:t xml:space="preserve"> (p. 195). In encountering the object a defined by the Other, the subject acquires in this object, in race, a "little mirror," an "illusion" of self, to which the subject may "accommodate his own image" (p. 159). We can say that in race the subject "assumes the role of the object," embracing the reversal whereby it is the jouissance and demands of the Other that are privileged (p. 185).</w:t>
      </w:r>
    </w:p>
    <w:p w14:paraId="36FF45BD" w14:textId="77777777" w:rsidR="0012239F" w:rsidRPr="00B069C5" w:rsidRDefault="0012239F" w:rsidP="0012239F">
      <w:pPr>
        <w:rPr>
          <w:sz w:val="16"/>
        </w:rPr>
      </w:pPr>
    </w:p>
    <w:p w14:paraId="7A233CBF" w14:textId="77777777" w:rsidR="0012239F" w:rsidRDefault="0012239F" w:rsidP="0012239F">
      <w:pPr>
        <w:pStyle w:val="Heading3"/>
      </w:pPr>
      <w:r>
        <w:t>Race---2NC</w:t>
      </w:r>
    </w:p>
    <w:p w14:paraId="34DE6A77" w14:textId="77777777" w:rsidR="0012239F" w:rsidRPr="003675C2" w:rsidRDefault="0012239F" w:rsidP="0012239F">
      <w:pPr>
        <w:pStyle w:val="Heading4"/>
      </w:pPr>
      <w:r>
        <w:t xml:space="preserve">Demarcating ‘blackness’ in terms of </w:t>
      </w:r>
      <w:r>
        <w:rPr>
          <w:u w:val="single"/>
        </w:rPr>
        <w:t xml:space="preserve">racial </w:t>
      </w:r>
      <w:r w:rsidRPr="003675C2">
        <w:rPr>
          <w:u w:val="single"/>
        </w:rPr>
        <w:t>violence</w:t>
      </w:r>
      <w:r>
        <w:t xml:space="preserve"> </w:t>
      </w:r>
      <w:r w:rsidRPr="003675C2">
        <w:t>attaches</w:t>
      </w:r>
      <w:r>
        <w:t xml:space="preserve"> a </w:t>
      </w:r>
      <w:r>
        <w:rPr>
          <w:u w:val="single"/>
        </w:rPr>
        <w:t>semiotic signifier</w:t>
      </w:r>
      <w:r>
        <w:t xml:space="preserve"> onto identity that </w:t>
      </w:r>
      <w:r>
        <w:rPr>
          <w:u w:val="single"/>
        </w:rPr>
        <w:t>fuels</w:t>
      </w:r>
      <w:r>
        <w:t xml:space="preserve"> feelings of white </w:t>
      </w:r>
      <w:r>
        <w:rPr>
          <w:u w:val="single"/>
        </w:rPr>
        <w:t>completeness</w:t>
      </w:r>
      <w:r>
        <w:t xml:space="preserve"> driven by violent </w:t>
      </w:r>
      <w:r>
        <w:rPr>
          <w:u w:val="single"/>
        </w:rPr>
        <w:t>authenticity testing</w:t>
      </w:r>
      <w:r>
        <w:t>.</w:t>
      </w:r>
    </w:p>
    <w:p w14:paraId="53A73377" w14:textId="77777777" w:rsidR="0012239F" w:rsidRPr="003675C2" w:rsidRDefault="0012239F" w:rsidP="0012239F">
      <w:r>
        <w:t xml:space="preserve">Jason </w:t>
      </w:r>
      <w:r w:rsidRPr="003675C2">
        <w:rPr>
          <w:rStyle w:val="Style13ptBold"/>
        </w:rPr>
        <w:t>Barton 22</w:t>
      </w:r>
      <w:r>
        <w:t>, PhD from the University of New Mexico, 6/21/2022, “</w:t>
      </w:r>
      <w:r w:rsidRPr="003675C2">
        <w:t>A Psychoanalytic Approach to Identity Politics</w:t>
      </w:r>
      <w:r>
        <w:t xml:space="preserve">,” </w:t>
      </w:r>
      <w:r w:rsidRPr="003675C2">
        <w:t>https://www.intechopen.com/chapters/82322</w:t>
      </w:r>
      <w:r>
        <w:t>, RH</w:t>
      </w:r>
    </w:p>
    <w:p w14:paraId="506E4D12" w14:textId="77777777" w:rsidR="0012239F" w:rsidRPr="00CB25D9" w:rsidRDefault="0012239F" w:rsidP="0012239F">
      <w:pPr>
        <w:rPr>
          <w:sz w:val="16"/>
        </w:rPr>
      </w:pPr>
      <w:r w:rsidRPr="003675C2">
        <w:rPr>
          <w:rStyle w:val="StyleUnderline"/>
        </w:rPr>
        <w:t>The</w:t>
      </w:r>
      <w:r w:rsidRPr="00CB25D9">
        <w:rPr>
          <w:sz w:val="16"/>
        </w:rPr>
        <w:t xml:space="preserve"> progressive </w:t>
      </w:r>
      <w:r w:rsidRPr="00CB25D9">
        <w:rPr>
          <w:rStyle w:val="StyleUnderline"/>
          <w:highlight w:val="cyan"/>
        </w:rPr>
        <w:t xml:space="preserve">deconstruction of </w:t>
      </w:r>
      <w:r w:rsidRPr="00CB25D9">
        <w:rPr>
          <w:rStyle w:val="Emphasis"/>
          <w:highlight w:val="cyan"/>
        </w:rPr>
        <w:t>identity</w:t>
      </w:r>
      <w:r w:rsidRPr="003675C2">
        <w:rPr>
          <w:rStyle w:val="Emphasis"/>
        </w:rPr>
        <w:t xml:space="preserve"> categories</w:t>
      </w:r>
      <w:r w:rsidRPr="00CB25D9">
        <w:rPr>
          <w:sz w:val="16"/>
        </w:rPr>
        <w:t xml:space="preserve"> (network of signifiers) </w:t>
      </w:r>
      <w:r w:rsidRPr="00CB25D9">
        <w:rPr>
          <w:rStyle w:val="StyleUnderline"/>
          <w:highlight w:val="cyan"/>
        </w:rPr>
        <w:t>through</w:t>
      </w:r>
      <w:r w:rsidRPr="003675C2">
        <w:rPr>
          <w:rStyle w:val="StyleUnderline"/>
        </w:rPr>
        <w:t xml:space="preserve"> the invocation of</w:t>
      </w:r>
      <w:r w:rsidRPr="00CB25D9">
        <w:rPr>
          <w:rStyle w:val="StyleUnderline"/>
        </w:rPr>
        <w:t xml:space="preserve"> </w:t>
      </w:r>
      <w:r w:rsidRPr="00CB25D9">
        <w:rPr>
          <w:rStyle w:val="Emphasis"/>
          <w:highlight w:val="cyan"/>
        </w:rPr>
        <w:t>individual experience</w:t>
      </w:r>
      <w:r w:rsidRPr="00CB25D9">
        <w:rPr>
          <w:sz w:val="16"/>
        </w:rPr>
        <w:t xml:space="preserve"> (the Real) mostly </w:t>
      </w:r>
      <w:r w:rsidRPr="00CB25D9">
        <w:rPr>
          <w:rStyle w:val="StyleUnderline"/>
          <w:highlight w:val="cyan"/>
        </w:rPr>
        <w:t>occurs at</w:t>
      </w:r>
      <w:r w:rsidRPr="003675C2">
        <w:rPr>
          <w:rStyle w:val="StyleUnderline"/>
        </w:rPr>
        <w:t xml:space="preserve"> the precipice of </w:t>
      </w:r>
      <w:r w:rsidRPr="00CB25D9">
        <w:rPr>
          <w:rStyle w:val="Emphasis"/>
          <w:highlight w:val="cyan"/>
        </w:rPr>
        <w:t>identification</w:t>
      </w:r>
      <w:r w:rsidRPr="00CB25D9">
        <w:rPr>
          <w:rStyle w:val="StyleUnderline"/>
          <w:highlight w:val="cyan"/>
        </w:rPr>
        <w:t xml:space="preserve"> with</w:t>
      </w:r>
      <w:r w:rsidRPr="003675C2">
        <w:rPr>
          <w:rStyle w:val="StyleUnderline"/>
        </w:rPr>
        <w:t xml:space="preserve"> marginalized </w:t>
      </w:r>
      <w:r w:rsidRPr="00CB25D9">
        <w:rPr>
          <w:rStyle w:val="StyleUnderline"/>
          <w:highlight w:val="cyan"/>
        </w:rPr>
        <w:t>groups</w:t>
      </w:r>
      <w:r w:rsidRPr="00CB25D9">
        <w:rPr>
          <w:sz w:val="16"/>
        </w:rPr>
        <w:t xml:space="preserve">. Consider the following excerpt from Rebecca Tuvel’s “In Defense of Transracialism” (2017) [9]: “[A]s MSNBC contributor Touré put it, [Rachel] Dolezal doesn’t share in ‘the one thing that binds black people,’ namely ‘the experience of racism’” (270). Even though Dolezal appeared to be black through her phenotypic presentation and organizational involvement in the NAACP, </w:t>
      </w:r>
      <w:r w:rsidRPr="00CB25D9">
        <w:rPr>
          <w:rStyle w:val="StyleUnderline"/>
          <w:highlight w:val="cyan"/>
        </w:rPr>
        <w:t>those who abhor</w:t>
      </w:r>
      <w:r w:rsidRPr="00CB25D9">
        <w:rPr>
          <w:sz w:val="16"/>
        </w:rPr>
        <w:t xml:space="preserve"> her </w:t>
      </w:r>
      <w:r w:rsidRPr="003675C2">
        <w:rPr>
          <w:rStyle w:val="Emphasis"/>
        </w:rPr>
        <w:t xml:space="preserve">racial </w:t>
      </w:r>
      <w:r w:rsidRPr="00CB25D9">
        <w:rPr>
          <w:rStyle w:val="Emphasis"/>
          <w:highlight w:val="cyan"/>
        </w:rPr>
        <w:t>masquerading</w:t>
      </w:r>
      <w:r w:rsidRPr="00CB25D9">
        <w:rPr>
          <w:sz w:val="16"/>
        </w:rPr>
        <w:t xml:space="preserve"> often </w:t>
      </w:r>
      <w:r w:rsidRPr="00CB25D9">
        <w:rPr>
          <w:rStyle w:val="StyleUnderline"/>
          <w:highlight w:val="cyan"/>
        </w:rPr>
        <w:t>cite</w:t>
      </w:r>
      <w:r w:rsidRPr="003675C2">
        <w:rPr>
          <w:rStyle w:val="StyleUnderline"/>
        </w:rPr>
        <w:t xml:space="preserve"> a lack of </w:t>
      </w:r>
      <w:r w:rsidRPr="00CB25D9">
        <w:rPr>
          <w:rStyle w:val="Emphasis"/>
          <w:highlight w:val="cyan"/>
        </w:rPr>
        <w:t>oppression</w:t>
      </w:r>
      <w:r w:rsidRPr="00CB25D9">
        <w:rPr>
          <w:sz w:val="16"/>
        </w:rPr>
        <w:t xml:space="preserve"> as the reason for her inability </w:t>
      </w:r>
      <w:r w:rsidRPr="00CB25D9">
        <w:rPr>
          <w:rStyle w:val="StyleUnderline"/>
          <w:highlight w:val="cyan"/>
        </w:rPr>
        <w:t xml:space="preserve">to don the </w:t>
      </w:r>
      <w:r w:rsidRPr="00CB25D9">
        <w:rPr>
          <w:rStyle w:val="Emphasis"/>
          <w:highlight w:val="cyan"/>
        </w:rPr>
        <w:t>signifier</w:t>
      </w:r>
      <w:r w:rsidRPr="00CB25D9">
        <w:rPr>
          <w:rStyle w:val="StyleUnderline"/>
          <w:highlight w:val="cyan"/>
        </w:rPr>
        <w:t xml:space="preserve"> “black.”</w:t>
      </w:r>
      <w:r w:rsidRPr="00CB25D9">
        <w:rPr>
          <w:sz w:val="16"/>
        </w:rPr>
        <w:t xml:space="preserve"> Yet, </w:t>
      </w:r>
      <w:r w:rsidRPr="00CB25D9">
        <w:rPr>
          <w:rStyle w:val="StyleUnderline"/>
          <w:highlight w:val="cyan"/>
        </w:rPr>
        <w:t xml:space="preserve">the </w:t>
      </w:r>
      <w:r w:rsidRPr="00CB25D9">
        <w:rPr>
          <w:rStyle w:val="Emphasis"/>
          <w:highlight w:val="cyan"/>
        </w:rPr>
        <w:t>chain</w:t>
      </w:r>
      <w:r w:rsidRPr="003675C2">
        <w:rPr>
          <w:rStyle w:val="Emphasis"/>
        </w:rPr>
        <w:t xml:space="preserve"> of signification</w:t>
      </w:r>
      <w:r w:rsidRPr="00CB25D9">
        <w:rPr>
          <w:sz w:val="16"/>
        </w:rPr>
        <w:t xml:space="preserve"> cascading </w:t>
      </w:r>
      <w:r w:rsidRPr="003675C2">
        <w:rPr>
          <w:rStyle w:val="StyleUnderline"/>
        </w:rPr>
        <w:t xml:space="preserve">from “black” </w:t>
      </w:r>
      <w:r w:rsidRPr="00CB25D9">
        <w:rPr>
          <w:rStyle w:val="StyleUnderline"/>
          <w:highlight w:val="cyan"/>
        </w:rPr>
        <w:t>encompasses more</w:t>
      </w:r>
      <w:r w:rsidRPr="003675C2">
        <w:rPr>
          <w:rStyle w:val="StyleUnderline"/>
        </w:rPr>
        <w:t xml:space="preserve"> than</w:t>
      </w:r>
      <w:r w:rsidRPr="00CB25D9">
        <w:rPr>
          <w:sz w:val="16"/>
        </w:rPr>
        <w:t xml:space="preserve"> “an experience of </w:t>
      </w:r>
      <w:r w:rsidRPr="003675C2">
        <w:rPr>
          <w:rStyle w:val="Emphasis"/>
        </w:rPr>
        <w:t>racism</w:t>
      </w:r>
      <w:r w:rsidRPr="00CB25D9">
        <w:rPr>
          <w:sz w:val="16"/>
        </w:rPr>
        <w:t xml:space="preserve">,” especially </w:t>
      </w:r>
      <w:r w:rsidRPr="003675C2">
        <w:rPr>
          <w:rStyle w:val="StyleUnderline"/>
        </w:rPr>
        <w:t>when non-black racial minorities</w:t>
      </w:r>
      <w:r w:rsidRPr="00CB25D9">
        <w:rPr>
          <w:sz w:val="16"/>
        </w:rPr>
        <w:t xml:space="preserve"> also </w:t>
      </w:r>
      <w:r w:rsidRPr="003675C2">
        <w:rPr>
          <w:rStyle w:val="StyleUnderline"/>
        </w:rPr>
        <w:t>confront the</w:t>
      </w:r>
      <w:r w:rsidRPr="00CB25D9">
        <w:rPr>
          <w:sz w:val="16"/>
        </w:rPr>
        <w:t xml:space="preserve"> oppressive reality of the </w:t>
      </w:r>
      <w:r w:rsidRPr="003675C2">
        <w:rPr>
          <w:rStyle w:val="StyleUnderline"/>
        </w:rPr>
        <w:t>social order</w:t>
      </w:r>
      <w:r w:rsidRPr="00CB25D9">
        <w:rPr>
          <w:sz w:val="16"/>
        </w:rPr>
        <w:t xml:space="preserve">. Other </w:t>
      </w:r>
      <w:r w:rsidRPr="003675C2">
        <w:rPr>
          <w:rStyle w:val="StyleUnderline"/>
        </w:rPr>
        <w:t>semiotic sources</w:t>
      </w:r>
      <w:r w:rsidRPr="00CB25D9">
        <w:rPr>
          <w:sz w:val="16"/>
        </w:rPr>
        <w:t xml:space="preserve"> for </w:t>
      </w:r>
      <w:r w:rsidRPr="003675C2">
        <w:rPr>
          <w:rStyle w:val="StyleUnderline"/>
        </w:rPr>
        <w:t>justifying</w:t>
      </w:r>
      <w:r w:rsidRPr="00CB25D9">
        <w:rPr>
          <w:sz w:val="16"/>
        </w:rPr>
        <w:t xml:space="preserve"> one’s </w:t>
      </w:r>
      <w:r w:rsidRPr="003675C2">
        <w:rPr>
          <w:rStyle w:val="StyleUnderline"/>
        </w:rPr>
        <w:t>placement within a</w:t>
      </w:r>
      <w:r w:rsidRPr="00CB25D9">
        <w:rPr>
          <w:sz w:val="16"/>
        </w:rPr>
        <w:t xml:space="preserve"> racial </w:t>
      </w:r>
      <w:r w:rsidRPr="003675C2">
        <w:rPr>
          <w:rStyle w:val="StyleUnderline"/>
        </w:rPr>
        <w:t>category</w:t>
      </w:r>
      <w:r w:rsidRPr="00CB25D9">
        <w:rPr>
          <w:sz w:val="16"/>
        </w:rPr>
        <w:t xml:space="preserve"> might </w:t>
      </w:r>
      <w:r w:rsidRPr="003675C2">
        <w:rPr>
          <w:rStyle w:val="StyleUnderline"/>
        </w:rPr>
        <w:t>include</w:t>
      </w:r>
      <w:r w:rsidRPr="00CB25D9">
        <w:rPr>
          <w:sz w:val="16"/>
        </w:rPr>
        <w:t xml:space="preserve">: self-awareness of </w:t>
      </w:r>
      <w:r w:rsidRPr="00CB25D9">
        <w:rPr>
          <w:rStyle w:val="Emphasis"/>
          <w:highlight w:val="cyan"/>
        </w:rPr>
        <w:t>ancestry</w:t>
      </w:r>
      <w:r w:rsidRPr="003675C2">
        <w:rPr>
          <w:rStyle w:val="StyleUnderline"/>
        </w:rPr>
        <w:t xml:space="preserve">, public </w:t>
      </w:r>
      <w:r w:rsidRPr="00CB25D9">
        <w:rPr>
          <w:rStyle w:val="Emphasis"/>
          <w:highlight w:val="cyan"/>
        </w:rPr>
        <w:t>awareness</w:t>
      </w:r>
      <w:r w:rsidRPr="00CB25D9">
        <w:rPr>
          <w:sz w:val="16"/>
        </w:rPr>
        <w:t xml:space="preserve"> of ancestry, </w:t>
      </w:r>
      <w:r w:rsidRPr="00CB25D9">
        <w:rPr>
          <w:rStyle w:val="Emphasis"/>
          <w:highlight w:val="cyan"/>
        </w:rPr>
        <w:t>self-identification</w:t>
      </w:r>
      <w:r w:rsidRPr="00CB25D9">
        <w:rPr>
          <w:rStyle w:val="StyleUnderline"/>
          <w:highlight w:val="cyan"/>
        </w:rPr>
        <w:t xml:space="preserve">, and </w:t>
      </w:r>
      <w:r w:rsidRPr="00CB25D9">
        <w:rPr>
          <w:rStyle w:val="Emphasis"/>
          <w:highlight w:val="cyan"/>
        </w:rPr>
        <w:t>culture</w:t>
      </w:r>
      <w:r w:rsidRPr="00CB25D9">
        <w:rPr>
          <w:sz w:val="16"/>
        </w:rPr>
        <w:t xml:space="preserve"> (ibid). Beyond these indicators for belonging to a particular racial group, </w:t>
      </w:r>
      <w:r w:rsidRPr="003675C2">
        <w:rPr>
          <w:rStyle w:val="StyleUnderline"/>
        </w:rPr>
        <w:t>the experiential element</w:t>
      </w:r>
      <w:r w:rsidRPr="00CB25D9">
        <w:rPr>
          <w:sz w:val="16"/>
        </w:rPr>
        <w:t xml:space="preserve"> referenced by the aforementioned MSNBC contributor </w:t>
      </w:r>
      <w:r w:rsidRPr="003675C2">
        <w:rPr>
          <w:rStyle w:val="StyleUnderline"/>
        </w:rPr>
        <w:t>explodes into an unbounded multiplicity</w:t>
      </w:r>
      <w:r w:rsidRPr="00CB25D9">
        <w:rPr>
          <w:sz w:val="16"/>
        </w:rPr>
        <w:t xml:space="preserve"> at the intersection of racism with ableism, sexism, homophobia, transphobia, xenophobia, and so on. </w:t>
      </w:r>
      <w:r w:rsidRPr="003675C2">
        <w:rPr>
          <w:rStyle w:val="StyleUnderline"/>
        </w:rPr>
        <w:t>There seem to be endless possibilities for</w:t>
      </w:r>
      <w:r w:rsidRPr="00CB25D9">
        <w:rPr>
          <w:sz w:val="16"/>
        </w:rPr>
        <w:t xml:space="preserve"> exploring </w:t>
      </w:r>
      <w:r w:rsidRPr="003675C2">
        <w:rPr>
          <w:rStyle w:val="StyleUnderline"/>
        </w:rPr>
        <w:t xml:space="preserve">the meaning of </w:t>
      </w:r>
      <w:r w:rsidRPr="003675C2">
        <w:rPr>
          <w:rStyle w:val="Emphasis"/>
        </w:rPr>
        <w:t>being-black</w:t>
      </w:r>
      <w:r w:rsidRPr="00CB25D9">
        <w:rPr>
          <w:sz w:val="16"/>
        </w:rPr>
        <w:t xml:space="preserve"> in the various contexts of racism </w:t>
      </w:r>
      <w:r w:rsidRPr="003675C2">
        <w:rPr>
          <w:rStyle w:val="StyleUnderline"/>
        </w:rPr>
        <w:t xml:space="preserve">tinged with other forms of </w:t>
      </w:r>
      <w:r w:rsidRPr="003675C2">
        <w:rPr>
          <w:rStyle w:val="Emphasis"/>
        </w:rPr>
        <w:t>oppression</w:t>
      </w:r>
      <w:r w:rsidRPr="00CB25D9">
        <w:rPr>
          <w:sz w:val="16"/>
        </w:rPr>
        <w:t xml:space="preserve">, including, potentially, Dolezal’s invention of “being-trans-black” as an excluded category against which discrimination runs rampant [10]. </w:t>
      </w:r>
      <w:r w:rsidRPr="003675C2">
        <w:rPr>
          <w:rStyle w:val="StyleUnderline"/>
        </w:rPr>
        <w:t>The</w:t>
      </w:r>
      <w:r w:rsidRPr="00CB25D9">
        <w:rPr>
          <w:sz w:val="16"/>
        </w:rPr>
        <w:t xml:space="preserve"> inexhaustible plenitude of </w:t>
      </w:r>
      <w:r w:rsidRPr="00CB25D9">
        <w:rPr>
          <w:rStyle w:val="Emphasis"/>
          <w:highlight w:val="cyan"/>
        </w:rPr>
        <w:t>signifiers</w:t>
      </w:r>
      <w:r w:rsidRPr="003675C2">
        <w:rPr>
          <w:rStyle w:val="StyleUnderline"/>
        </w:rPr>
        <w:t xml:space="preserve"> attributed to</w:t>
      </w:r>
      <w:r w:rsidRPr="00CB25D9">
        <w:rPr>
          <w:sz w:val="16"/>
        </w:rPr>
        <w:t xml:space="preserve"> any singular </w:t>
      </w:r>
      <w:r w:rsidRPr="003675C2">
        <w:rPr>
          <w:rStyle w:val="StyleUnderline"/>
        </w:rPr>
        <w:t>identity category raises</w:t>
      </w:r>
      <w:r w:rsidRPr="00CB25D9">
        <w:rPr>
          <w:sz w:val="16"/>
        </w:rPr>
        <w:t xml:space="preserve"> the following </w:t>
      </w:r>
      <w:r w:rsidRPr="003675C2">
        <w:rPr>
          <w:rStyle w:val="StyleUnderline"/>
        </w:rPr>
        <w:t xml:space="preserve">question: </w:t>
      </w:r>
      <w:r w:rsidRPr="00CB25D9">
        <w:rPr>
          <w:rStyle w:val="StyleUnderline"/>
          <w:highlight w:val="cyan"/>
        </w:rPr>
        <w:t>within</w:t>
      </w:r>
      <w:r w:rsidRPr="00CB25D9">
        <w:rPr>
          <w:sz w:val="16"/>
        </w:rPr>
        <w:t xml:space="preserve"> the discursive </w:t>
      </w:r>
      <w:r w:rsidRPr="003675C2">
        <w:rPr>
          <w:rStyle w:val="StyleUnderline"/>
        </w:rPr>
        <w:t xml:space="preserve">formation of </w:t>
      </w:r>
      <w:r w:rsidRPr="00CB25D9">
        <w:rPr>
          <w:rStyle w:val="Emphasis"/>
          <w:highlight w:val="cyan"/>
        </w:rPr>
        <w:t>identity politics</w:t>
      </w:r>
      <w:r w:rsidRPr="00CB25D9">
        <w:rPr>
          <w:rStyle w:val="StyleUnderline"/>
          <w:highlight w:val="cyan"/>
        </w:rPr>
        <w:t>, is there any</w:t>
      </w:r>
      <w:r w:rsidRPr="00CB25D9">
        <w:rPr>
          <w:sz w:val="16"/>
        </w:rPr>
        <w:t xml:space="preserve"> discernible </w:t>
      </w:r>
      <w:r w:rsidRPr="00CB25D9">
        <w:rPr>
          <w:rStyle w:val="Emphasis"/>
          <w:highlight w:val="cyan"/>
        </w:rPr>
        <w:t>limit</w:t>
      </w:r>
      <w:r w:rsidRPr="003675C2">
        <w:rPr>
          <w:rStyle w:val="StyleUnderline"/>
        </w:rPr>
        <w:t xml:space="preserve"> to</w:t>
      </w:r>
      <w:r w:rsidRPr="00CB25D9">
        <w:rPr>
          <w:sz w:val="16"/>
        </w:rPr>
        <w:t xml:space="preserve"> the </w:t>
      </w:r>
      <w:r w:rsidRPr="003675C2">
        <w:rPr>
          <w:rStyle w:val="Emphasis"/>
        </w:rPr>
        <w:t>signification</w:t>
      </w:r>
      <w:r w:rsidRPr="00CB25D9">
        <w:rPr>
          <w:sz w:val="16"/>
        </w:rPr>
        <w:t xml:space="preserve"> of being-X</w:t>
      </w:r>
      <w:r w:rsidRPr="00CB25D9">
        <w:rPr>
          <w:rStyle w:val="Emphasis"/>
          <w:highlight w:val="cyan"/>
        </w:rPr>
        <w:t>?</w:t>
      </w:r>
    </w:p>
    <w:p w14:paraId="328F9A82" w14:textId="77777777" w:rsidR="0012239F" w:rsidRPr="00CB25D9" w:rsidRDefault="0012239F" w:rsidP="0012239F">
      <w:pPr>
        <w:rPr>
          <w:sz w:val="16"/>
        </w:rPr>
      </w:pPr>
      <w:r w:rsidRPr="00CB25D9">
        <w:rPr>
          <w:sz w:val="16"/>
        </w:rPr>
        <w:t xml:space="preserve">If identity politics maintains its sincere acknowledgement of intersectional modes of oppression, </w:t>
      </w:r>
      <w:r w:rsidRPr="00CB25D9">
        <w:rPr>
          <w:rStyle w:val="StyleUnderline"/>
          <w:highlight w:val="cyan"/>
        </w:rPr>
        <w:t>the answer must be “</w:t>
      </w:r>
      <w:r w:rsidRPr="00CB25D9">
        <w:rPr>
          <w:rStyle w:val="Emphasis"/>
          <w:highlight w:val="cyan"/>
        </w:rPr>
        <w:t>no</w:t>
      </w:r>
      <w:r w:rsidRPr="00CB25D9">
        <w:rPr>
          <w:rStyle w:val="StyleUnderline"/>
          <w:highlight w:val="cyan"/>
        </w:rPr>
        <w:t>.”</w:t>
      </w:r>
      <w:r w:rsidRPr="000C7D35">
        <w:rPr>
          <w:rStyle w:val="StyleUnderline"/>
        </w:rPr>
        <w:t xml:space="preserve"> Individual experience</w:t>
      </w:r>
      <w:r w:rsidRPr="00CB25D9">
        <w:rPr>
          <w:sz w:val="16"/>
        </w:rPr>
        <w:t xml:space="preserve">, although constrained by the existing order of signifiers for describing marginalized political experience, always-already </w:t>
      </w:r>
      <w:r w:rsidRPr="000C7D35">
        <w:rPr>
          <w:rStyle w:val="StyleUnderline"/>
        </w:rPr>
        <w:t>pushes the</w:t>
      </w:r>
      <w:r w:rsidRPr="00CB25D9">
        <w:rPr>
          <w:sz w:val="16"/>
        </w:rPr>
        <w:t xml:space="preserve"> prevailing field of </w:t>
      </w:r>
      <w:r w:rsidRPr="000C7D35">
        <w:rPr>
          <w:rStyle w:val="Emphasis"/>
        </w:rPr>
        <w:t>signifiers</w:t>
      </w:r>
      <w:r w:rsidRPr="000C7D35">
        <w:rPr>
          <w:rStyle w:val="StyleUnderline"/>
        </w:rPr>
        <w:t xml:space="preserve"> to the Real’s ineffability</w:t>
      </w:r>
      <w:r w:rsidRPr="00CB25D9">
        <w:rPr>
          <w:sz w:val="16"/>
        </w:rPr>
        <w:t xml:space="preserve">. Therein resides </w:t>
      </w:r>
      <w:r w:rsidRPr="00CB25D9">
        <w:rPr>
          <w:rStyle w:val="StyleUnderline"/>
          <w:highlight w:val="cyan"/>
        </w:rPr>
        <w:t>the</w:t>
      </w:r>
      <w:r w:rsidRPr="00CB25D9">
        <w:rPr>
          <w:sz w:val="16"/>
        </w:rPr>
        <w:t xml:space="preserve"> (unconscious) </w:t>
      </w:r>
      <w:r w:rsidRPr="00CB25D9">
        <w:rPr>
          <w:rStyle w:val="Emphasis"/>
          <w:highlight w:val="cyan"/>
        </w:rPr>
        <w:t>death drive</w:t>
      </w:r>
      <w:r w:rsidRPr="000C7D35">
        <w:rPr>
          <w:rStyle w:val="StyleUnderline"/>
        </w:rPr>
        <w:t xml:space="preserve"> of identity politics</w:t>
      </w:r>
      <w:r w:rsidRPr="00CB25D9">
        <w:rPr>
          <w:sz w:val="16"/>
        </w:rPr>
        <w:t xml:space="preserve">, continuously overlooked and neglected by previous psychoanalytic forays into the discursive formation; that is, </w:t>
      </w:r>
      <w:r w:rsidRPr="000C7D35">
        <w:rPr>
          <w:rStyle w:val="StyleUnderline"/>
        </w:rPr>
        <w:t xml:space="preserve">identity politics </w:t>
      </w:r>
      <w:r w:rsidRPr="00CB25D9">
        <w:rPr>
          <w:rStyle w:val="StyleUnderline"/>
          <w:highlight w:val="cyan"/>
        </w:rPr>
        <w:t>collides with the Real in</w:t>
      </w:r>
      <w:r w:rsidRPr="00CB25D9">
        <w:rPr>
          <w:sz w:val="16"/>
        </w:rPr>
        <w:t xml:space="preserve"> its </w:t>
      </w:r>
      <w:r w:rsidRPr="00CB25D9">
        <w:rPr>
          <w:rStyle w:val="StyleUnderline"/>
          <w:highlight w:val="cyan"/>
        </w:rPr>
        <w:t>movement toward</w:t>
      </w:r>
      <w:r w:rsidRPr="00CB25D9">
        <w:rPr>
          <w:sz w:val="16"/>
        </w:rPr>
        <w:t xml:space="preserve"> a fundamental Lacanian doctrine: there is </w:t>
      </w:r>
      <w:r w:rsidRPr="00CB25D9">
        <w:rPr>
          <w:rStyle w:val="Emphasis"/>
          <w:highlight w:val="cyan"/>
        </w:rPr>
        <w:t>no Other</w:t>
      </w:r>
      <w:r w:rsidRPr="000C7D35">
        <w:rPr>
          <w:rStyle w:val="StyleUnderline"/>
        </w:rPr>
        <w:t xml:space="preserve"> of the Other</w:t>
      </w:r>
      <w:r w:rsidRPr="00CB25D9">
        <w:rPr>
          <w:sz w:val="16"/>
        </w:rPr>
        <w:t xml:space="preserve"> [11]. Kalpana Seshadri-Crooks [4], in Desiring Whiteness: A Lacanian Analysis of Race, nicely demonstrates </w:t>
      </w:r>
      <w:r w:rsidRPr="000C7D35">
        <w:rPr>
          <w:rStyle w:val="StyleUnderline"/>
        </w:rPr>
        <w:t xml:space="preserve">the </w:t>
      </w:r>
      <w:r w:rsidRPr="000C7D35">
        <w:rPr>
          <w:rStyle w:val="Emphasis"/>
        </w:rPr>
        <w:t>inversion</w:t>
      </w:r>
      <w:r w:rsidRPr="000C7D35">
        <w:rPr>
          <w:rStyle w:val="StyleUnderline"/>
        </w:rPr>
        <w:t xml:space="preserve"> of the </w:t>
      </w:r>
      <w:r w:rsidRPr="000C7D35">
        <w:rPr>
          <w:rStyle w:val="Emphasis"/>
        </w:rPr>
        <w:t>death drive</w:t>
      </w:r>
      <w:r w:rsidRPr="00CB25D9">
        <w:rPr>
          <w:sz w:val="16"/>
        </w:rPr>
        <w:t xml:space="preserve"> concomitant with identity politics through her </w:t>
      </w:r>
      <w:r w:rsidRPr="000C7D35">
        <w:rPr>
          <w:rStyle w:val="StyleUnderline"/>
        </w:rPr>
        <w:t xml:space="preserve">(psycho)analysis of “whiteness,” a </w:t>
      </w:r>
      <w:r w:rsidRPr="00CB25D9">
        <w:rPr>
          <w:rStyle w:val="Emphasis"/>
          <w:highlight w:val="cyan"/>
        </w:rPr>
        <w:t>master signifier</w:t>
      </w:r>
      <w:r w:rsidRPr="000C7D35">
        <w:rPr>
          <w:rStyle w:val="StyleUnderline"/>
        </w:rPr>
        <w:t xml:space="preserve"> for </w:t>
      </w:r>
      <w:r w:rsidRPr="00CB25D9">
        <w:rPr>
          <w:rStyle w:val="StyleUnderline"/>
          <w:highlight w:val="cyan"/>
        </w:rPr>
        <w:t>organizing</w:t>
      </w:r>
      <w:r w:rsidRPr="000C7D35">
        <w:rPr>
          <w:rStyle w:val="StyleUnderline"/>
        </w:rPr>
        <w:t xml:space="preserve"> the racial configuration</w:t>
      </w:r>
      <w:r w:rsidRPr="00CB25D9">
        <w:rPr>
          <w:sz w:val="16"/>
        </w:rPr>
        <w:t xml:space="preserve"> of differential relations. As a master signifier, </w:t>
      </w:r>
      <w:r w:rsidRPr="000C7D35">
        <w:rPr>
          <w:rStyle w:val="StyleUnderline"/>
        </w:rPr>
        <w:t xml:space="preserve">whiteness measures </w:t>
      </w:r>
      <w:r w:rsidRPr="00CB25D9">
        <w:rPr>
          <w:rStyle w:val="StyleUnderline"/>
          <w:highlight w:val="cyan"/>
        </w:rPr>
        <w:t xml:space="preserve">the </w:t>
      </w:r>
      <w:r w:rsidRPr="00CB25D9">
        <w:rPr>
          <w:rStyle w:val="Emphasis"/>
          <w:highlight w:val="cyan"/>
        </w:rPr>
        <w:t>signified</w:t>
      </w:r>
      <w:r w:rsidRPr="00CB25D9">
        <w:rPr>
          <w:sz w:val="16"/>
        </w:rPr>
        <w:t xml:space="preserve"> of each racial signifier (e.g., “</w:t>
      </w:r>
      <w:r w:rsidRPr="000C7D35">
        <w:rPr>
          <w:rStyle w:val="Emphasis"/>
        </w:rPr>
        <w:t>Asian</w:t>
      </w:r>
      <w:r w:rsidRPr="00CB25D9">
        <w:rPr>
          <w:sz w:val="16"/>
        </w:rPr>
        <w:t>,” “</w:t>
      </w:r>
      <w:r w:rsidRPr="000C7D35">
        <w:rPr>
          <w:rStyle w:val="Emphasis"/>
        </w:rPr>
        <w:t>black</w:t>
      </w:r>
      <w:r w:rsidRPr="00CB25D9">
        <w:rPr>
          <w:sz w:val="16"/>
        </w:rPr>
        <w:t>,” “</w:t>
      </w:r>
      <w:r w:rsidRPr="000C7D35">
        <w:rPr>
          <w:rStyle w:val="Emphasis"/>
        </w:rPr>
        <w:t>Hispanic</w:t>
      </w:r>
      <w:r w:rsidRPr="00CB25D9">
        <w:rPr>
          <w:sz w:val="16"/>
        </w:rPr>
        <w:t>,” “</w:t>
      </w:r>
      <w:r w:rsidRPr="000C7D35">
        <w:rPr>
          <w:rStyle w:val="Emphasis"/>
        </w:rPr>
        <w:t>biracial</w:t>
      </w:r>
      <w:r w:rsidRPr="00CB25D9">
        <w:rPr>
          <w:sz w:val="16"/>
        </w:rPr>
        <w:t xml:space="preserve">,” etc.) </w:t>
      </w:r>
      <w:r w:rsidRPr="00CB25D9">
        <w:rPr>
          <w:rStyle w:val="StyleUnderline"/>
          <w:highlight w:val="cyan"/>
        </w:rPr>
        <w:t>against the</w:t>
      </w:r>
      <w:r w:rsidRPr="00CB25D9">
        <w:rPr>
          <w:sz w:val="16"/>
        </w:rPr>
        <w:t xml:space="preserve"> privileged, </w:t>
      </w:r>
      <w:r w:rsidRPr="00CB25D9">
        <w:rPr>
          <w:rStyle w:val="Emphasis"/>
          <w:highlight w:val="cyan"/>
        </w:rPr>
        <w:t>desired</w:t>
      </w:r>
      <w:r w:rsidRPr="000C7D35">
        <w:rPr>
          <w:rStyle w:val="Emphasis"/>
        </w:rPr>
        <w:t xml:space="preserve"> image</w:t>
      </w:r>
      <w:r w:rsidRPr="000C7D35">
        <w:rPr>
          <w:rStyle w:val="StyleUnderline"/>
        </w:rPr>
        <w:t xml:space="preserve"> of </w:t>
      </w:r>
      <w:r w:rsidRPr="00CB25D9">
        <w:rPr>
          <w:rStyle w:val="StyleUnderline"/>
          <w:highlight w:val="cyan"/>
        </w:rPr>
        <w:t>humanity</w:t>
      </w:r>
      <w:r w:rsidRPr="00CB25D9">
        <w:rPr>
          <w:sz w:val="16"/>
        </w:rPr>
        <w:t xml:space="preserve"> implicit within the representation of being-white. In turn, </w:t>
      </w:r>
      <w:r w:rsidRPr="00CB25D9">
        <w:rPr>
          <w:rStyle w:val="StyleUnderline"/>
          <w:highlight w:val="cyan"/>
        </w:rPr>
        <w:t>each</w:t>
      </w:r>
      <w:r w:rsidRPr="000C7D35">
        <w:rPr>
          <w:rStyle w:val="StyleUnderline"/>
        </w:rPr>
        <w:t xml:space="preserve"> non-white signified </w:t>
      </w:r>
      <w:r w:rsidRPr="00CB25D9">
        <w:rPr>
          <w:rStyle w:val="Emphasis"/>
          <w:highlight w:val="cyan"/>
        </w:rPr>
        <w:t>fails to satisfy</w:t>
      </w:r>
      <w:r w:rsidRPr="00CB25D9">
        <w:rPr>
          <w:sz w:val="16"/>
        </w:rPr>
        <w:t xml:space="preserve">, fulfill, or complete </w:t>
      </w:r>
      <w:r w:rsidRPr="000C7D35">
        <w:rPr>
          <w:rStyle w:val="StyleUnderline"/>
        </w:rPr>
        <w:t xml:space="preserve">the </w:t>
      </w:r>
      <w:r w:rsidRPr="000C7D35">
        <w:rPr>
          <w:rStyle w:val="Emphasis"/>
        </w:rPr>
        <w:t xml:space="preserve">image of </w:t>
      </w:r>
      <w:r w:rsidRPr="00CB25D9">
        <w:rPr>
          <w:rStyle w:val="Emphasis"/>
          <w:highlight w:val="cyan"/>
        </w:rPr>
        <w:t>whiteness</w:t>
      </w:r>
      <w:r w:rsidRPr="00CB25D9">
        <w:rPr>
          <w:rStyle w:val="StyleUnderline"/>
          <w:highlight w:val="cyan"/>
        </w:rPr>
        <w:t xml:space="preserve">, requiring </w:t>
      </w:r>
      <w:r w:rsidRPr="00CB25D9">
        <w:rPr>
          <w:rStyle w:val="Emphasis"/>
          <w:highlight w:val="cyan"/>
        </w:rPr>
        <w:t>assimilation</w:t>
      </w:r>
      <w:r w:rsidRPr="000C7D35">
        <w:rPr>
          <w:rStyle w:val="StyleUnderline"/>
        </w:rPr>
        <w:t xml:space="preserve"> into</w:t>
      </w:r>
      <w:r w:rsidRPr="00CB25D9">
        <w:rPr>
          <w:sz w:val="16"/>
        </w:rPr>
        <w:t xml:space="preserve"> an impartial, objective, and neutral </w:t>
      </w:r>
      <w:r w:rsidRPr="000C7D35">
        <w:rPr>
          <w:rStyle w:val="Emphasis"/>
        </w:rPr>
        <w:t>humanistic culture</w:t>
      </w:r>
      <w:r w:rsidRPr="00CB25D9">
        <w:rPr>
          <w:sz w:val="16"/>
        </w:rPr>
        <w:t xml:space="preserve"> and annihilation of partial, subjective, and provocative non-humanistic cultures. Seshadri-Crooks, in particular, questions the endurance of </w:t>
      </w:r>
      <w:r w:rsidRPr="000C7D35">
        <w:rPr>
          <w:rStyle w:val="StyleUnderline"/>
        </w:rPr>
        <w:t>racial discourse</w:t>
      </w:r>
      <w:r w:rsidRPr="00CB25D9">
        <w:rPr>
          <w:sz w:val="16"/>
        </w:rPr>
        <w:t xml:space="preserve"> when the biological, sociological, and anthropological metrics for assessing racial distinctions </w:t>
      </w:r>
      <w:r w:rsidRPr="000C7D35">
        <w:rPr>
          <w:rStyle w:val="StyleUnderline"/>
        </w:rPr>
        <w:t xml:space="preserve">have </w:t>
      </w:r>
      <w:r w:rsidRPr="000C7D35">
        <w:rPr>
          <w:rStyle w:val="Emphasis"/>
        </w:rPr>
        <w:t>failed</w:t>
      </w:r>
      <w:r w:rsidRPr="00CB25D9">
        <w:rPr>
          <w:sz w:val="16"/>
        </w:rPr>
        <w:t xml:space="preserve"> to proffer an “objective” (i.e., non-symbolic) ground. </w:t>
      </w:r>
      <w:r w:rsidRPr="00B71A46">
        <w:rPr>
          <w:rStyle w:val="StyleUnderline"/>
          <w:highlight w:val="cyan"/>
        </w:rPr>
        <w:t>Threatened by</w:t>
      </w:r>
      <w:r w:rsidRPr="000C7D35">
        <w:rPr>
          <w:rStyle w:val="StyleUnderline"/>
        </w:rPr>
        <w:t xml:space="preserve"> the </w:t>
      </w:r>
      <w:r w:rsidRPr="00B71A46">
        <w:rPr>
          <w:rStyle w:val="Emphasis"/>
          <w:highlight w:val="cyan"/>
        </w:rPr>
        <w:t>gaps</w:t>
      </w:r>
      <w:r w:rsidRPr="00CB25D9">
        <w:rPr>
          <w:sz w:val="16"/>
        </w:rPr>
        <w:t xml:space="preserve"> of the Real, </w:t>
      </w:r>
      <w:r w:rsidRPr="00B71A46">
        <w:rPr>
          <w:rStyle w:val="StyleUnderline"/>
          <w:highlight w:val="cyan"/>
        </w:rPr>
        <w:t>whiteness</w:t>
      </w:r>
      <w:r w:rsidRPr="00CB25D9">
        <w:rPr>
          <w:sz w:val="16"/>
        </w:rPr>
        <w:t xml:space="preserve"> attempts to </w:t>
      </w:r>
      <w:r w:rsidRPr="00B71A46">
        <w:rPr>
          <w:rStyle w:val="StyleUnderline"/>
          <w:highlight w:val="cyan"/>
        </w:rPr>
        <w:t>construct</w:t>
      </w:r>
      <w:r w:rsidRPr="00CB25D9">
        <w:rPr>
          <w:sz w:val="16"/>
        </w:rPr>
        <w:t xml:space="preserve"> a holistic, all-encompassing, and </w:t>
      </w:r>
      <w:r w:rsidRPr="00B71A46">
        <w:rPr>
          <w:rStyle w:val="StyleUnderline"/>
          <w:highlight w:val="cyan"/>
        </w:rPr>
        <w:t>omniscient</w:t>
      </w:r>
      <w:r w:rsidRPr="000C7D35">
        <w:rPr>
          <w:rStyle w:val="StyleUnderline"/>
        </w:rPr>
        <w:t xml:space="preserve"> </w:t>
      </w:r>
      <w:r w:rsidRPr="000C7D35">
        <w:rPr>
          <w:rStyle w:val="Emphasis"/>
        </w:rPr>
        <w:t xml:space="preserve">symbolic </w:t>
      </w:r>
      <w:r w:rsidRPr="00B71A46">
        <w:rPr>
          <w:rStyle w:val="Emphasis"/>
          <w:highlight w:val="cyan"/>
        </w:rPr>
        <w:t>order</w:t>
      </w:r>
      <w:r w:rsidRPr="00CB25D9">
        <w:rPr>
          <w:sz w:val="16"/>
        </w:rPr>
        <w:t xml:space="preserve"> in which racial distinctions carry the status of objectivity while, in reality, </w:t>
      </w:r>
      <w:r w:rsidRPr="00B71A46">
        <w:rPr>
          <w:rStyle w:val="StyleUnderline"/>
          <w:highlight w:val="cyan"/>
        </w:rPr>
        <w:t>masking</w:t>
      </w:r>
      <w:r w:rsidRPr="000C7D35">
        <w:rPr>
          <w:rStyle w:val="StyleUnderline"/>
        </w:rPr>
        <w:t xml:space="preserve"> a logic of </w:t>
      </w:r>
      <w:r w:rsidRPr="00B71A46">
        <w:rPr>
          <w:rStyle w:val="Emphasis"/>
          <w:highlight w:val="cyan"/>
        </w:rPr>
        <w:t>domination</w:t>
      </w:r>
      <w:r w:rsidRPr="00CB25D9">
        <w:rPr>
          <w:sz w:val="16"/>
        </w:rPr>
        <w:t>.</w:t>
      </w:r>
    </w:p>
    <w:p w14:paraId="4A274771" w14:textId="77777777" w:rsidR="0012239F" w:rsidRPr="00CB25D9" w:rsidRDefault="0012239F" w:rsidP="0012239F">
      <w:pPr>
        <w:rPr>
          <w:sz w:val="16"/>
        </w:rPr>
      </w:pPr>
      <w:r w:rsidRPr="000C7D35">
        <w:rPr>
          <w:rStyle w:val="StyleUnderline"/>
        </w:rPr>
        <w:t xml:space="preserve">The </w:t>
      </w:r>
      <w:r w:rsidRPr="000C7D35">
        <w:rPr>
          <w:rStyle w:val="Emphasis"/>
        </w:rPr>
        <w:t xml:space="preserve">unconscious </w:t>
      </w:r>
      <w:r w:rsidRPr="00B71A46">
        <w:rPr>
          <w:rStyle w:val="Emphasis"/>
          <w:highlight w:val="cyan"/>
        </w:rPr>
        <w:t>desire</w:t>
      </w:r>
      <w:r w:rsidRPr="000C7D35">
        <w:rPr>
          <w:rStyle w:val="StyleUnderline"/>
        </w:rPr>
        <w:t xml:space="preserve"> of whiteness</w:t>
      </w:r>
      <w:r w:rsidRPr="00CB25D9">
        <w:rPr>
          <w:sz w:val="16"/>
        </w:rPr>
        <w:t xml:space="preserve">, thus, </w:t>
      </w:r>
      <w:r w:rsidRPr="00B71A46">
        <w:rPr>
          <w:rStyle w:val="StyleUnderline"/>
          <w:highlight w:val="cyan"/>
        </w:rPr>
        <w:t>discloses</w:t>
      </w:r>
      <w:r w:rsidRPr="000C7D35">
        <w:rPr>
          <w:rStyle w:val="StyleUnderline"/>
        </w:rPr>
        <w:t xml:space="preserve"> the </w:t>
      </w:r>
      <w:r w:rsidRPr="00B71A46">
        <w:rPr>
          <w:rStyle w:val="StyleUnderline"/>
          <w:highlight w:val="cyan"/>
        </w:rPr>
        <w:t>inclination for</w:t>
      </w:r>
      <w:r w:rsidRPr="000C7D35">
        <w:rPr>
          <w:rStyle w:val="StyleUnderline"/>
        </w:rPr>
        <w:t xml:space="preserve"> </w:t>
      </w:r>
      <w:r w:rsidRPr="000C7D35">
        <w:rPr>
          <w:rStyle w:val="Emphasis"/>
        </w:rPr>
        <w:t xml:space="preserve">racial </w:t>
      </w:r>
      <w:r w:rsidRPr="00B71A46">
        <w:rPr>
          <w:rStyle w:val="Emphasis"/>
          <w:highlight w:val="cyan"/>
        </w:rPr>
        <w:t>discourse</w:t>
      </w:r>
      <w:r w:rsidRPr="00B71A46">
        <w:rPr>
          <w:rStyle w:val="StyleUnderline"/>
          <w:highlight w:val="cyan"/>
        </w:rPr>
        <w:t xml:space="preserve"> to legitimize oppression</w:t>
      </w:r>
      <w:r w:rsidRPr="000C7D35">
        <w:rPr>
          <w:rStyle w:val="StyleUnderline"/>
        </w:rPr>
        <w:t xml:space="preserve"> in</w:t>
      </w:r>
      <w:r w:rsidRPr="00CB25D9">
        <w:rPr>
          <w:sz w:val="16"/>
        </w:rPr>
        <w:t xml:space="preserve"> the disguise of </w:t>
      </w:r>
      <w:r w:rsidRPr="000C7D35">
        <w:rPr>
          <w:rStyle w:val="Emphasis"/>
        </w:rPr>
        <w:t>non-symbolic</w:t>
      </w:r>
      <w:r w:rsidRPr="00CB25D9">
        <w:rPr>
          <w:sz w:val="16"/>
        </w:rPr>
        <w:t xml:space="preserve">, Real distinctions, which Seshadri-Crooks captures with her analysis of phenotypic designations (i.e., hair color, hair texture, facial features, bone structure, etc.) (59). Through the history of racial classification, </w:t>
      </w:r>
      <w:r w:rsidRPr="00B71A46">
        <w:rPr>
          <w:rStyle w:val="Emphasis"/>
          <w:highlight w:val="cyan"/>
        </w:rPr>
        <w:t>disparate grounds</w:t>
      </w:r>
      <w:r w:rsidRPr="00CB25D9">
        <w:rPr>
          <w:sz w:val="16"/>
        </w:rPr>
        <w:t xml:space="preserve"> have been </w:t>
      </w:r>
      <w:r w:rsidRPr="00B71A46">
        <w:rPr>
          <w:rStyle w:val="StyleUnderline"/>
          <w:highlight w:val="cyan"/>
        </w:rPr>
        <w:t>offered for differentiating</w:t>
      </w:r>
      <w:r w:rsidRPr="00CB25D9">
        <w:rPr>
          <w:sz w:val="16"/>
        </w:rPr>
        <w:t xml:space="preserve"> one </w:t>
      </w:r>
      <w:r w:rsidRPr="000C7D35">
        <w:rPr>
          <w:rStyle w:val="StyleUnderline"/>
        </w:rPr>
        <w:t>race</w:t>
      </w:r>
      <w:r w:rsidRPr="00CB25D9">
        <w:rPr>
          <w:sz w:val="16"/>
        </w:rPr>
        <w:t xml:space="preserve"> from another: blood (i.e., kinship), phrenology (i.e., skull size/shape), genetics, culture, and physiognomy. The objective foundation of race, in other words, has steadily shifted in its discursive manifestation, and Seshadri-Crooks locates the prevailing justification for racial categorization in phenotypic characteristics. The </w:t>
      </w:r>
      <w:r w:rsidRPr="000C7D35">
        <w:rPr>
          <w:rStyle w:val="StyleUnderline"/>
        </w:rPr>
        <w:t>symbolic identities</w:t>
      </w:r>
      <w:r w:rsidRPr="00CB25D9">
        <w:rPr>
          <w:sz w:val="16"/>
        </w:rPr>
        <w:t xml:space="preserve"> of “white,” “black,” “Asian,” etc. only </w:t>
      </w:r>
      <w:r w:rsidRPr="000C7D35">
        <w:rPr>
          <w:rStyle w:val="StyleUnderline"/>
        </w:rPr>
        <w:t xml:space="preserve">maintain their legitimacy if they </w:t>
      </w:r>
      <w:r w:rsidRPr="00CB25D9">
        <w:rPr>
          <w:sz w:val="16"/>
        </w:rPr>
        <w:t xml:space="preserve">are perceived to </w:t>
      </w:r>
      <w:r w:rsidRPr="000C7D35">
        <w:rPr>
          <w:rStyle w:val="StyleUnderline"/>
        </w:rPr>
        <w:t>carve nature</w:t>
      </w:r>
      <w:r w:rsidRPr="00CB25D9">
        <w:rPr>
          <w:sz w:val="16"/>
        </w:rPr>
        <w:t xml:space="preserve"> at its joints, </w:t>
      </w:r>
      <w:r w:rsidRPr="00B71A46">
        <w:rPr>
          <w:rStyle w:val="Emphasis"/>
          <w:highlight w:val="cyan"/>
        </w:rPr>
        <w:t>demarcating</w:t>
      </w:r>
      <w:r w:rsidRPr="000C7D35">
        <w:rPr>
          <w:rStyle w:val="StyleUnderline"/>
        </w:rPr>
        <w:t xml:space="preserve"> the Real within the </w:t>
      </w:r>
      <w:r w:rsidRPr="000C7D35">
        <w:rPr>
          <w:rStyle w:val="Emphasis"/>
        </w:rPr>
        <w:t>symbolic order</w:t>
      </w:r>
      <w:r w:rsidRPr="00CB25D9">
        <w:rPr>
          <w:sz w:val="16"/>
        </w:rPr>
        <w:t xml:space="preserve">. By contrast, </w:t>
      </w:r>
      <w:r w:rsidRPr="000C7D35">
        <w:rPr>
          <w:rStyle w:val="StyleUnderline"/>
        </w:rPr>
        <w:t xml:space="preserve">if racial categories are purely </w:t>
      </w:r>
      <w:r w:rsidRPr="000C7D35">
        <w:rPr>
          <w:rStyle w:val="Emphasis"/>
        </w:rPr>
        <w:t>symbolic</w:t>
      </w:r>
      <w:r w:rsidRPr="00CB25D9">
        <w:rPr>
          <w:sz w:val="16"/>
        </w:rPr>
        <w:t xml:space="preserve"> (i.e., a network of signifiers assigned to groups on the basis of pre-existing symbolic distinctions), </w:t>
      </w:r>
      <w:r w:rsidRPr="00B71A46">
        <w:rPr>
          <w:rStyle w:val="StyleUnderline"/>
          <w:highlight w:val="cyan"/>
        </w:rPr>
        <w:t xml:space="preserve">the </w:t>
      </w:r>
      <w:r w:rsidRPr="00B71A46">
        <w:rPr>
          <w:rStyle w:val="Emphasis"/>
          <w:highlight w:val="cyan"/>
        </w:rPr>
        <w:t>thin veneer</w:t>
      </w:r>
      <w:r w:rsidRPr="00B71A46">
        <w:rPr>
          <w:rStyle w:val="StyleUnderline"/>
          <w:highlight w:val="cyan"/>
        </w:rPr>
        <w:t xml:space="preserve"> concealing</w:t>
      </w:r>
      <w:r w:rsidRPr="00CB25D9">
        <w:rPr>
          <w:sz w:val="16"/>
        </w:rPr>
        <w:t xml:space="preserve"> the </w:t>
      </w:r>
      <w:r w:rsidRPr="00B71A46">
        <w:rPr>
          <w:rStyle w:val="StyleUnderline"/>
          <w:highlight w:val="cyan"/>
        </w:rPr>
        <w:t>classification</w:t>
      </w:r>
      <w:r w:rsidRPr="00CB25D9">
        <w:rPr>
          <w:sz w:val="16"/>
        </w:rPr>
        <w:t xml:space="preserve"> of non-white groups for the sake of oppression </w:t>
      </w:r>
      <w:r w:rsidRPr="000C7D35">
        <w:rPr>
          <w:rStyle w:val="StyleUnderline"/>
        </w:rPr>
        <w:t xml:space="preserve">would be </w:t>
      </w:r>
      <w:r w:rsidRPr="000C7D35">
        <w:rPr>
          <w:rStyle w:val="Emphasis"/>
        </w:rPr>
        <w:t>exposed</w:t>
      </w:r>
      <w:r w:rsidRPr="00CB25D9">
        <w:rPr>
          <w:sz w:val="16"/>
        </w:rPr>
        <w:t xml:space="preserve">. Underneath the supposedly, naturally-existing physiological differences, therefore, is the assumed and presupposed superiority of whiteness; that is, </w:t>
      </w:r>
      <w:r w:rsidRPr="000C7D35">
        <w:rPr>
          <w:rStyle w:val="StyleUnderline"/>
        </w:rPr>
        <w:t>Western standards</w:t>
      </w:r>
      <w:r w:rsidRPr="00CB25D9">
        <w:rPr>
          <w:sz w:val="16"/>
        </w:rPr>
        <w:t xml:space="preserve"> for humanity are revealed as being </w:t>
      </w:r>
      <w:r w:rsidRPr="000C7D35">
        <w:rPr>
          <w:rStyle w:val="StyleUnderline"/>
        </w:rPr>
        <w:t xml:space="preserve">predicated on the prescription of </w:t>
      </w:r>
      <w:r w:rsidRPr="000C7D35">
        <w:rPr>
          <w:rStyle w:val="Emphasis"/>
        </w:rPr>
        <w:t>domineering</w:t>
      </w:r>
      <w:r w:rsidRPr="000C7D35">
        <w:rPr>
          <w:rStyle w:val="StyleUnderline"/>
        </w:rPr>
        <w:t xml:space="preserve"> white comportments</w:t>
      </w:r>
      <w:r w:rsidRPr="00CB25D9">
        <w:rPr>
          <w:sz w:val="16"/>
        </w:rPr>
        <w:t xml:space="preserve"> (i.e., societal injunctions to write, speak, behave, and think in bourgeois modalities) [4]. </w:t>
      </w:r>
      <w:r w:rsidRPr="000C7D35">
        <w:rPr>
          <w:rStyle w:val="StyleUnderline"/>
        </w:rPr>
        <w:t>Whiteness</w:t>
      </w:r>
      <w:r w:rsidRPr="00CB25D9">
        <w:rPr>
          <w:sz w:val="16"/>
        </w:rPr>
        <w:t xml:space="preserve">, ultimately, </w:t>
      </w:r>
      <w:r w:rsidRPr="000C7D35">
        <w:rPr>
          <w:rStyle w:val="StyleUnderline"/>
        </w:rPr>
        <w:t xml:space="preserve">strives for a </w:t>
      </w:r>
      <w:r w:rsidRPr="000C7D35">
        <w:rPr>
          <w:rStyle w:val="Emphasis"/>
        </w:rPr>
        <w:t>wholeness</w:t>
      </w:r>
      <w:r w:rsidRPr="00CB25D9">
        <w:rPr>
          <w:sz w:val="16"/>
        </w:rPr>
        <w:t xml:space="preserve">, completeness, and coherency </w:t>
      </w:r>
      <w:r w:rsidRPr="000C7D35">
        <w:rPr>
          <w:rStyle w:val="StyleUnderline"/>
        </w:rPr>
        <w:t xml:space="preserve">that </w:t>
      </w:r>
      <w:r w:rsidRPr="000C7D35">
        <w:rPr>
          <w:rStyle w:val="Emphasis"/>
        </w:rPr>
        <w:t>forecloses</w:t>
      </w:r>
      <w:r w:rsidRPr="000C7D35">
        <w:rPr>
          <w:rStyle w:val="StyleUnderline"/>
        </w:rPr>
        <w:t xml:space="preserve"> the possibility of disruption by the Real</w:t>
      </w:r>
      <w:r w:rsidRPr="00CB25D9">
        <w:rPr>
          <w:sz w:val="16"/>
        </w:rPr>
        <w:t>: the unconscious drive of whiteness implies the death of the subject (i.e., the site of shifting, changing, and fluctuating signification).</w:t>
      </w:r>
    </w:p>
    <w:p w14:paraId="5FEC8833" w14:textId="77777777" w:rsidR="0012239F" w:rsidRPr="00CB25D9" w:rsidRDefault="0012239F" w:rsidP="0012239F">
      <w:pPr>
        <w:rPr>
          <w:sz w:val="16"/>
        </w:rPr>
      </w:pPr>
      <w:r w:rsidRPr="00CB25D9">
        <w:rPr>
          <w:sz w:val="16"/>
        </w:rPr>
        <w:t xml:space="preserve">As mentioned earlier, the </w:t>
      </w:r>
      <w:r w:rsidRPr="000C7D35">
        <w:rPr>
          <w:rStyle w:val="StyleUnderline"/>
        </w:rPr>
        <w:t xml:space="preserve">unconscious desire of </w:t>
      </w:r>
      <w:r w:rsidRPr="00B71A46">
        <w:rPr>
          <w:rStyle w:val="StyleUnderline"/>
          <w:highlight w:val="cyan"/>
        </w:rPr>
        <w:t>whiteness inverts the</w:t>
      </w:r>
      <w:r w:rsidRPr="000C7D35">
        <w:rPr>
          <w:rStyle w:val="StyleUnderline"/>
        </w:rPr>
        <w:t xml:space="preserve"> death </w:t>
      </w:r>
      <w:r w:rsidRPr="00B71A46">
        <w:rPr>
          <w:rStyle w:val="StyleUnderline"/>
          <w:highlight w:val="cyan"/>
        </w:rPr>
        <w:t>drive</w:t>
      </w:r>
      <w:r w:rsidRPr="00CB25D9">
        <w:rPr>
          <w:sz w:val="16"/>
        </w:rPr>
        <w:t xml:space="preserve"> associated </w:t>
      </w:r>
      <w:r w:rsidRPr="00B71A46">
        <w:rPr>
          <w:rStyle w:val="StyleUnderline"/>
          <w:highlight w:val="cyan"/>
        </w:rPr>
        <w:t xml:space="preserve">with </w:t>
      </w:r>
      <w:r w:rsidRPr="00B71A46">
        <w:rPr>
          <w:rStyle w:val="Emphasis"/>
          <w:highlight w:val="cyan"/>
        </w:rPr>
        <w:t>identity</w:t>
      </w:r>
      <w:r w:rsidRPr="000C7D35">
        <w:rPr>
          <w:rStyle w:val="Emphasis"/>
        </w:rPr>
        <w:t xml:space="preserve"> politics</w:t>
      </w:r>
      <w:r w:rsidRPr="00CB25D9">
        <w:rPr>
          <w:sz w:val="16"/>
        </w:rPr>
        <w:t>. I offer a two-level differentiation of “</w:t>
      </w:r>
      <w:r w:rsidRPr="00CB25D9">
        <w:rPr>
          <w:rStyle w:val="Emphasis"/>
        </w:rPr>
        <w:t>death drive</w:t>
      </w:r>
      <w:r w:rsidRPr="00CB25D9">
        <w:rPr>
          <w:sz w:val="16"/>
        </w:rPr>
        <w:t xml:space="preserve">,” namely in the contexts of accessing jouissance, on one hand, through </w:t>
      </w:r>
      <w:r w:rsidRPr="00CB25D9">
        <w:rPr>
          <w:rStyle w:val="StyleUnderline"/>
        </w:rPr>
        <w:t>transgressing an established organization of signification</w:t>
      </w:r>
      <w:r w:rsidRPr="00CB25D9">
        <w:rPr>
          <w:sz w:val="16"/>
        </w:rPr>
        <w:t xml:space="preserve"> and, on the other hand, </w:t>
      </w:r>
      <w:r w:rsidRPr="00CB25D9">
        <w:rPr>
          <w:rStyle w:val="StyleUnderline"/>
        </w:rPr>
        <w:t xml:space="preserve">through the </w:t>
      </w:r>
      <w:r w:rsidRPr="00CB25D9">
        <w:rPr>
          <w:rStyle w:val="Emphasis"/>
        </w:rPr>
        <w:t>replication of loss</w:t>
      </w:r>
      <w:r w:rsidRPr="00CB25D9">
        <w:rPr>
          <w:sz w:val="16"/>
        </w:rPr>
        <w:t xml:space="preserve"> (at the inception of subjectivity) within the drive itself. </w:t>
      </w:r>
      <w:r w:rsidRPr="00CB25D9">
        <w:rPr>
          <w:rStyle w:val="StyleUnderline"/>
        </w:rPr>
        <w:t xml:space="preserve">The inversion between </w:t>
      </w:r>
      <w:r w:rsidRPr="00CB25D9">
        <w:rPr>
          <w:rStyle w:val="Emphasis"/>
        </w:rPr>
        <w:t>whiteness</w:t>
      </w:r>
      <w:r w:rsidRPr="00CB25D9">
        <w:rPr>
          <w:rStyle w:val="StyleUnderline"/>
        </w:rPr>
        <w:t xml:space="preserve"> and </w:t>
      </w:r>
      <w:r w:rsidRPr="00CB25D9">
        <w:rPr>
          <w:rStyle w:val="Emphasis"/>
        </w:rPr>
        <w:t>identity politics</w:t>
      </w:r>
      <w:r w:rsidRPr="00CB25D9">
        <w:rPr>
          <w:sz w:val="16"/>
        </w:rPr>
        <w:t xml:space="preserve">, to </w:t>
      </w:r>
      <w:r w:rsidRPr="00CB25D9">
        <w:rPr>
          <w:rStyle w:val="StyleUnderline"/>
        </w:rPr>
        <w:t>invoke</w:t>
      </w:r>
      <w:r w:rsidRPr="00CB25D9">
        <w:rPr>
          <w:sz w:val="16"/>
        </w:rPr>
        <w:t xml:space="preserve"> the aforementioned schema, occurs at the level of “</w:t>
      </w:r>
      <w:r w:rsidRPr="00CB25D9">
        <w:rPr>
          <w:rStyle w:val="Emphasis"/>
        </w:rPr>
        <w:t>disorderly conduct</w:t>
      </w:r>
      <w:r w:rsidRPr="00CB25D9">
        <w:rPr>
          <w:sz w:val="16"/>
        </w:rPr>
        <w:t xml:space="preserve">” </w:t>
      </w:r>
      <w:r w:rsidRPr="00CB25D9">
        <w:rPr>
          <w:rStyle w:val="StyleUnderline"/>
        </w:rPr>
        <w:t xml:space="preserve">in the symbolic order, as whiteness transgresses the </w:t>
      </w:r>
      <w:r w:rsidRPr="00CB25D9">
        <w:rPr>
          <w:rStyle w:val="Emphasis"/>
        </w:rPr>
        <w:t>incompleteness</w:t>
      </w:r>
      <w:r w:rsidRPr="00CB25D9">
        <w:rPr>
          <w:rStyle w:val="StyleUnderline"/>
        </w:rPr>
        <w:t xml:space="preserve"> of the racial order</w:t>
      </w:r>
      <w:r w:rsidRPr="00CB25D9">
        <w:rPr>
          <w:sz w:val="16"/>
        </w:rPr>
        <w:t xml:space="preserve"> (e.g., </w:t>
      </w:r>
      <w:r w:rsidRPr="00CB25D9">
        <w:rPr>
          <w:rStyle w:val="StyleUnderline"/>
        </w:rPr>
        <w:t>a belief in</w:t>
      </w:r>
      <w:r w:rsidRPr="00CB25D9">
        <w:rPr>
          <w:sz w:val="16"/>
        </w:rPr>
        <w:t xml:space="preserve"> respecting each and every culture, such as </w:t>
      </w:r>
      <w:r w:rsidRPr="00CB25D9">
        <w:rPr>
          <w:rStyle w:val="Emphasis"/>
        </w:rPr>
        <w:t>multiculturalism</w:t>
      </w:r>
      <w:r w:rsidRPr="00CB25D9">
        <w:rPr>
          <w:sz w:val="16"/>
        </w:rPr>
        <w:t xml:space="preserve">) </w:t>
      </w:r>
      <w:r w:rsidRPr="00CB25D9">
        <w:rPr>
          <w:rStyle w:val="StyleUnderline"/>
        </w:rPr>
        <w:t>and</w:t>
      </w:r>
      <w:r w:rsidRPr="00CB25D9">
        <w:rPr>
          <w:sz w:val="16"/>
        </w:rPr>
        <w:t xml:space="preserve"> identity politics </w:t>
      </w:r>
      <w:r w:rsidRPr="00CB25D9">
        <w:rPr>
          <w:rStyle w:val="Emphasis"/>
        </w:rPr>
        <w:t>transgresses</w:t>
      </w:r>
      <w:r w:rsidRPr="00CB25D9">
        <w:rPr>
          <w:sz w:val="16"/>
        </w:rPr>
        <w:t xml:space="preserve"> the </w:t>
      </w:r>
      <w:r w:rsidRPr="00CB25D9">
        <w:rPr>
          <w:rStyle w:val="StyleUnderline"/>
        </w:rPr>
        <w:t>completeness of the sociopolitical order</w:t>
      </w:r>
      <w:r w:rsidRPr="00CB25D9">
        <w:rPr>
          <w:sz w:val="16"/>
        </w:rPr>
        <w:t xml:space="preserve">. Instead of effacing differences by adhering to a universal regime of (white) humanity, </w:t>
      </w:r>
      <w:r w:rsidRPr="00CB25D9">
        <w:rPr>
          <w:rStyle w:val="StyleUnderline"/>
        </w:rPr>
        <w:t>identity politics affirms the</w:t>
      </w:r>
      <w:r w:rsidRPr="00CB25D9">
        <w:rPr>
          <w:sz w:val="16"/>
        </w:rPr>
        <w:t xml:space="preserve"> fundamental indeterminacy of the social order, or the </w:t>
      </w:r>
      <w:r w:rsidRPr="00CB25D9">
        <w:rPr>
          <w:rStyle w:val="Emphasis"/>
        </w:rPr>
        <w:t>impossibility</w:t>
      </w:r>
      <w:r w:rsidRPr="00CB25D9">
        <w:rPr>
          <w:rStyle w:val="StyleUnderline"/>
        </w:rPr>
        <w:t xml:space="preserve"> of the social order to</w:t>
      </w:r>
      <w:r w:rsidRPr="00CB25D9">
        <w:rPr>
          <w:sz w:val="16"/>
        </w:rPr>
        <w:t xml:space="preserve"> complete, fulfill, or </w:t>
      </w:r>
      <w:r w:rsidRPr="00CB25D9">
        <w:rPr>
          <w:rStyle w:val="Emphasis"/>
        </w:rPr>
        <w:t>satisfy</w:t>
      </w:r>
      <w:r w:rsidRPr="00CB25D9">
        <w:rPr>
          <w:rStyle w:val="StyleUnderline"/>
        </w:rPr>
        <w:t xml:space="preserve"> itself. No </w:t>
      </w:r>
      <w:r w:rsidRPr="00CB25D9">
        <w:rPr>
          <w:rStyle w:val="Emphasis"/>
        </w:rPr>
        <w:t>sense-making apparatus</w:t>
      </w:r>
      <w:r w:rsidRPr="00CB25D9">
        <w:rPr>
          <w:rStyle w:val="StyleUnderline"/>
        </w:rPr>
        <w:t xml:space="preserve"> can</w:t>
      </w:r>
      <w:r w:rsidRPr="00CB25D9">
        <w:rPr>
          <w:sz w:val="16"/>
        </w:rPr>
        <w:t xml:space="preserve"> cohesively and coherently </w:t>
      </w:r>
      <w:r w:rsidRPr="00B71A46">
        <w:rPr>
          <w:rStyle w:val="StyleUnderline"/>
          <w:highlight w:val="cyan"/>
        </w:rPr>
        <w:t>package the</w:t>
      </w:r>
      <w:r w:rsidRPr="00CB25D9">
        <w:rPr>
          <w:rStyle w:val="StyleUnderline"/>
        </w:rPr>
        <w:t xml:space="preserve"> social </w:t>
      </w:r>
      <w:r w:rsidRPr="00B71A46">
        <w:rPr>
          <w:rStyle w:val="StyleUnderline"/>
          <w:highlight w:val="cyan"/>
        </w:rPr>
        <w:t xml:space="preserve">order into a </w:t>
      </w:r>
      <w:r w:rsidRPr="00B71A46">
        <w:rPr>
          <w:rStyle w:val="Emphasis"/>
          <w:highlight w:val="cyan"/>
        </w:rPr>
        <w:t>unitary entity</w:t>
      </w:r>
      <w:r w:rsidRPr="00CB25D9">
        <w:rPr>
          <w:sz w:val="16"/>
        </w:rPr>
        <w:t xml:space="preserve">; rather, a remainder will always-already slip through the cracks, saturate the boundary, and overflow the cup. Intersectionality, as the unlimited, inexhaustible reservoir for individual political experience, continually problematizes the extensionality of the extant field of signifiers, perpetuating the discursive mandate to consider the “inclusivity” of categories for various marginalized groups. To be clear, though, </w:t>
      </w:r>
      <w:r w:rsidRPr="00B71A46">
        <w:rPr>
          <w:rStyle w:val="Emphasis"/>
          <w:highlight w:val="cyan"/>
        </w:rPr>
        <w:t>intersectionality</w:t>
      </w:r>
      <w:r w:rsidRPr="00CB25D9">
        <w:rPr>
          <w:rStyle w:val="StyleUnderline"/>
        </w:rPr>
        <w:t xml:space="preserve"> remains inextricably tied to the</w:t>
      </w:r>
      <w:r w:rsidRPr="00CB25D9">
        <w:rPr>
          <w:sz w:val="16"/>
        </w:rPr>
        <w:t xml:space="preserve"> intersubjective </w:t>
      </w:r>
      <w:r w:rsidRPr="00CB25D9">
        <w:rPr>
          <w:rStyle w:val="StyleUnderline"/>
        </w:rPr>
        <w:t xml:space="preserve">regime of </w:t>
      </w:r>
      <w:r w:rsidRPr="00CB25D9">
        <w:rPr>
          <w:rStyle w:val="Emphasis"/>
        </w:rPr>
        <w:t>sociopolitical signifiers</w:t>
      </w:r>
      <w:r w:rsidRPr="00CB25D9">
        <w:rPr>
          <w:sz w:val="16"/>
        </w:rPr>
        <w:t xml:space="preserve">, establishing long-lasting </w:t>
      </w:r>
      <w:r w:rsidRPr="00B71A46">
        <w:rPr>
          <w:rStyle w:val="StyleUnderline"/>
          <w:highlight w:val="cyan"/>
        </w:rPr>
        <w:t>anchoring</w:t>
      </w:r>
      <w:r w:rsidRPr="00CB25D9">
        <w:rPr>
          <w:sz w:val="16"/>
        </w:rPr>
        <w:t xml:space="preserve"> points in </w:t>
      </w:r>
      <w:r w:rsidRPr="00B71A46">
        <w:rPr>
          <w:rStyle w:val="StyleUnderline"/>
          <w:highlight w:val="cyan"/>
        </w:rPr>
        <w:t>the symbolic order</w:t>
      </w:r>
      <w:r w:rsidRPr="00CB25D9">
        <w:rPr>
          <w:sz w:val="16"/>
        </w:rPr>
        <w:t>.</w:t>
      </w:r>
    </w:p>
    <w:p w14:paraId="1031F7AE" w14:textId="77777777" w:rsidR="0012239F" w:rsidRDefault="0012239F" w:rsidP="0012239F">
      <w:pPr>
        <w:pStyle w:val="Heading3"/>
      </w:pPr>
      <w:r>
        <w:t>Perm: Do Both---2NC</w:t>
      </w:r>
    </w:p>
    <w:p w14:paraId="67F777F2" w14:textId="77777777" w:rsidR="0012239F" w:rsidRPr="0027517F" w:rsidRDefault="0012239F" w:rsidP="0012239F">
      <w:pPr>
        <w:pStyle w:val="Heading4"/>
      </w:pPr>
      <w:r>
        <w:t xml:space="preserve">Combination </w:t>
      </w:r>
      <w:r w:rsidRPr="0027517F">
        <w:rPr>
          <w:u w:val="single"/>
        </w:rPr>
        <w:t>arrests</w:t>
      </w:r>
      <w:r>
        <w:t xml:space="preserve"> description. </w:t>
      </w:r>
      <w:r w:rsidRPr="0027517F">
        <w:t>Attempting</w:t>
      </w:r>
      <w:r>
        <w:t xml:space="preserve"> to </w:t>
      </w:r>
      <w:r>
        <w:rPr>
          <w:u w:val="single"/>
        </w:rPr>
        <w:t>change</w:t>
      </w:r>
      <w:r>
        <w:t xml:space="preserve"> structures </w:t>
      </w:r>
      <w:r>
        <w:rPr>
          <w:u w:val="single"/>
        </w:rPr>
        <w:t>deletes</w:t>
      </w:r>
      <w:r>
        <w:t xml:space="preserve"> reconciliation with the unconscious.</w:t>
      </w:r>
    </w:p>
    <w:p w14:paraId="1BC15F6D" w14:textId="77777777" w:rsidR="0012239F" w:rsidRPr="00C33685" w:rsidRDefault="0012239F" w:rsidP="0012239F">
      <w:r>
        <w:t xml:space="preserve">Todd </w:t>
      </w:r>
      <w:r w:rsidRPr="00E03851">
        <w:rPr>
          <w:rStyle w:val="Style13ptBold"/>
        </w:rPr>
        <w:t>McGowan 13</w:t>
      </w:r>
      <w:r>
        <w:t>, Professor of English at the University of Vermont, 2013, Enjoying What We Don’t Have: The Political Project of Psychoanalysis, p. 14, RH</w:t>
      </w:r>
    </w:p>
    <w:p w14:paraId="64768A46" w14:textId="77777777" w:rsidR="0012239F" w:rsidRPr="003D6EA9" w:rsidRDefault="0012239F" w:rsidP="0012239F">
      <w:pPr>
        <w:rPr>
          <w:sz w:val="16"/>
        </w:rPr>
      </w:pPr>
      <w:r w:rsidRPr="003D6EA9">
        <w:rPr>
          <w:sz w:val="16"/>
        </w:rPr>
        <w:t xml:space="preserve">While </w:t>
      </w:r>
      <w:r w:rsidRPr="00C33685">
        <w:rPr>
          <w:rStyle w:val="StyleUnderline"/>
        </w:rPr>
        <w:t>Freud</w:t>
      </w:r>
      <w:r w:rsidRPr="003D6EA9">
        <w:rPr>
          <w:sz w:val="16"/>
        </w:rPr>
        <w:t xml:space="preserve"> expresses sympathy with the Russian Revolution and </w:t>
      </w:r>
      <w:r w:rsidRPr="00C33685">
        <w:rPr>
          <w:rStyle w:val="StyleUnderline"/>
        </w:rPr>
        <w:t>contends</w:t>
      </w:r>
      <w:r w:rsidRPr="003D6EA9">
        <w:rPr>
          <w:sz w:val="16"/>
        </w:rPr>
        <w:t xml:space="preserve"> that </w:t>
      </w:r>
      <w:r w:rsidRPr="00C33685">
        <w:rPr>
          <w:rStyle w:val="StyleUnderline"/>
        </w:rPr>
        <w:t xml:space="preserve">it seemed “like the </w:t>
      </w:r>
      <w:r w:rsidRPr="00C33685">
        <w:rPr>
          <w:rStyle w:val="Emphasis"/>
        </w:rPr>
        <w:t>message</w:t>
      </w:r>
      <w:r w:rsidRPr="00C33685">
        <w:rPr>
          <w:rStyle w:val="StyleUnderline"/>
        </w:rPr>
        <w:t xml:space="preserve"> of a </w:t>
      </w:r>
      <w:r w:rsidRPr="00C33685">
        <w:rPr>
          <w:rStyle w:val="Emphasis"/>
        </w:rPr>
        <w:t>better future</w:t>
      </w:r>
      <w:r w:rsidRPr="003D6EA9">
        <w:rPr>
          <w:sz w:val="16"/>
        </w:rPr>
        <w:t xml:space="preserve">,” he continually </w:t>
      </w:r>
      <w:r w:rsidRPr="00C33685">
        <w:rPr>
          <w:rStyle w:val="StyleUnderline"/>
        </w:rPr>
        <w:t xml:space="preserve">emphasizes the </w:t>
      </w:r>
      <w:r w:rsidRPr="00C33685">
        <w:rPr>
          <w:rStyle w:val="Emphasis"/>
        </w:rPr>
        <w:t>intractable barriers</w:t>
      </w:r>
      <w:r w:rsidRPr="00C33685">
        <w:rPr>
          <w:rStyle w:val="StyleUnderline"/>
        </w:rPr>
        <w:t xml:space="preserve"> </w:t>
      </w:r>
      <w:r w:rsidRPr="003D6EA9">
        <w:rPr>
          <w:sz w:val="16"/>
        </w:rPr>
        <w:t xml:space="preserve">that </w:t>
      </w:r>
      <w:r w:rsidRPr="00C33685">
        <w:rPr>
          <w:rStyle w:val="StyleUnderline"/>
        </w:rPr>
        <w:t xml:space="preserve">any project of </w:t>
      </w:r>
      <w:r w:rsidRPr="00C33685">
        <w:rPr>
          <w:rStyle w:val="Emphasis"/>
        </w:rPr>
        <w:t>emancipatory politics</w:t>
      </w:r>
      <w:r w:rsidRPr="003D6EA9">
        <w:rPr>
          <w:sz w:val="16"/>
        </w:rPr>
        <w:t xml:space="preserve"> would </w:t>
      </w:r>
      <w:r w:rsidRPr="00C33685">
        <w:rPr>
          <w:rStyle w:val="StyleUnderline"/>
        </w:rPr>
        <w:t>encounter</w:t>
      </w:r>
      <w:r w:rsidRPr="003D6EA9">
        <w:rPr>
          <w:sz w:val="16"/>
        </w:rPr>
        <w:t xml:space="preserve">.2 About the Soviet Union in particular, </w:t>
      </w:r>
      <w:r w:rsidRPr="00C33685">
        <w:rPr>
          <w:rStyle w:val="StyleUnderline"/>
        </w:rPr>
        <w:t>he</w:t>
      </w:r>
      <w:r w:rsidRPr="003D6EA9">
        <w:rPr>
          <w:sz w:val="16"/>
        </w:rPr>
        <w:t xml:space="preserve"> speculatively </w:t>
      </w:r>
      <w:r w:rsidRPr="00C33685">
        <w:rPr>
          <w:rStyle w:val="StyleUnderline"/>
        </w:rPr>
        <w:t>grasps the</w:t>
      </w:r>
      <w:r w:rsidRPr="003D6EA9">
        <w:rPr>
          <w:sz w:val="16"/>
        </w:rPr>
        <w:t xml:space="preserve"> incipient </w:t>
      </w:r>
      <w:r w:rsidRPr="00C33685">
        <w:rPr>
          <w:rStyle w:val="Emphasis"/>
        </w:rPr>
        <w:t>horrors</w:t>
      </w:r>
      <w:r w:rsidRPr="00C33685">
        <w:rPr>
          <w:rStyle w:val="StyleUnderline"/>
        </w:rPr>
        <w:t xml:space="preserve"> of Stalinism</w:t>
      </w:r>
      <w:r w:rsidRPr="003D6EA9">
        <w:rPr>
          <w:sz w:val="16"/>
        </w:rPr>
        <w:t xml:space="preserve"> at a time when no one in the West had any direct knowledge of them (and the worst had yet to occur). In Civilization and Its Discontents he notes, “</w:t>
      </w:r>
      <w:r w:rsidRPr="00C33685">
        <w:rPr>
          <w:rStyle w:val="StyleUnderline"/>
        </w:rPr>
        <w:t>One only wonders</w:t>
      </w:r>
      <w:r w:rsidRPr="003D6EA9">
        <w:rPr>
          <w:sz w:val="16"/>
        </w:rPr>
        <w:t xml:space="preserve">, with concern, </w:t>
      </w:r>
      <w:r w:rsidRPr="00C33685">
        <w:rPr>
          <w:rStyle w:val="StyleUnderline"/>
        </w:rPr>
        <w:t xml:space="preserve">what the </w:t>
      </w:r>
      <w:r w:rsidRPr="00C33685">
        <w:rPr>
          <w:rStyle w:val="Emphasis"/>
        </w:rPr>
        <w:t>Soviets</w:t>
      </w:r>
      <w:r w:rsidRPr="00C33685">
        <w:rPr>
          <w:rStyle w:val="StyleUnderline"/>
        </w:rPr>
        <w:t xml:space="preserve"> will do after they’ve </w:t>
      </w:r>
      <w:r w:rsidRPr="00C33685">
        <w:rPr>
          <w:rStyle w:val="Emphasis"/>
        </w:rPr>
        <w:t>wiped out</w:t>
      </w:r>
      <w:r w:rsidRPr="00C33685">
        <w:rPr>
          <w:rStyle w:val="StyleUnderline"/>
        </w:rPr>
        <w:t xml:space="preserve"> their bourgeois</w:t>
      </w:r>
      <w:r w:rsidRPr="003D6EA9">
        <w:rPr>
          <w:sz w:val="16"/>
        </w:rPr>
        <w:t xml:space="preserve">.”3 This is a psychoanalytic insight into the nature of the emancipatory political project that pursues the good society. For Freud, </w:t>
      </w:r>
      <w:r w:rsidRPr="003D6EA9">
        <w:rPr>
          <w:rStyle w:val="StyleUnderline"/>
          <w:highlight w:val="cyan"/>
        </w:rPr>
        <w:t>the Soviet attempt to create a</w:t>
      </w:r>
      <w:r w:rsidRPr="00C33685">
        <w:rPr>
          <w:rStyle w:val="StyleUnderline"/>
        </w:rPr>
        <w:t xml:space="preserve"> </w:t>
      </w:r>
      <w:r w:rsidRPr="00C33685">
        <w:rPr>
          <w:rStyle w:val="Emphasis"/>
        </w:rPr>
        <w:t xml:space="preserve">better </w:t>
      </w:r>
      <w:r w:rsidRPr="003D6EA9">
        <w:rPr>
          <w:rStyle w:val="Emphasis"/>
          <w:highlight w:val="cyan"/>
        </w:rPr>
        <w:t>future</w:t>
      </w:r>
      <w:r w:rsidRPr="00C33685">
        <w:rPr>
          <w:rStyle w:val="StyleUnderline"/>
        </w:rPr>
        <w:t xml:space="preserve"> not only chases an </w:t>
      </w:r>
      <w:r w:rsidRPr="00C33685">
        <w:rPr>
          <w:rStyle w:val="Emphasis"/>
        </w:rPr>
        <w:t>impossible goal</w:t>
      </w:r>
      <w:r w:rsidRPr="00C33685">
        <w:rPr>
          <w:rStyle w:val="StyleUnderline"/>
        </w:rPr>
        <w:t>, but</w:t>
      </w:r>
      <w:r w:rsidRPr="003D6EA9">
        <w:rPr>
          <w:sz w:val="16"/>
        </w:rPr>
        <w:t xml:space="preserve"> it also </w:t>
      </w:r>
      <w:r w:rsidRPr="003D6EA9">
        <w:rPr>
          <w:rStyle w:val="Emphasis"/>
          <w:highlight w:val="cyan"/>
        </w:rPr>
        <w:t>exacerbates</w:t>
      </w:r>
      <w:r w:rsidRPr="00C33685">
        <w:rPr>
          <w:rStyle w:val="StyleUnderline"/>
        </w:rPr>
        <w:t xml:space="preserve"> existing</w:t>
      </w:r>
      <w:r w:rsidRPr="003D6EA9">
        <w:rPr>
          <w:sz w:val="16"/>
        </w:rPr>
        <w:t xml:space="preserve"> human </w:t>
      </w:r>
      <w:r w:rsidRPr="003D6EA9">
        <w:rPr>
          <w:rStyle w:val="StyleUnderline"/>
          <w:highlight w:val="cyan"/>
        </w:rPr>
        <w:t>suffering</w:t>
      </w:r>
      <w:r w:rsidRPr="003D6EA9">
        <w:rPr>
          <w:sz w:val="16"/>
        </w:rPr>
        <w:t xml:space="preserve">. It is not simply Freud’s personal judgment or prejudice that renders </w:t>
      </w:r>
      <w:r w:rsidRPr="003D6EA9">
        <w:rPr>
          <w:rStyle w:val="StyleUnderline"/>
          <w:highlight w:val="cyan"/>
        </w:rPr>
        <w:t>this verdict</w:t>
      </w:r>
      <w:r w:rsidRPr="003D6EA9">
        <w:rPr>
          <w:sz w:val="16"/>
        </w:rPr>
        <w:t xml:space="preserve"> and </w:t>
      </w:r>
      <w:r w:rsidRPr="003D6EA9">
        <w:rPr>
          <w:rStyle w:val="StyleUnderline"/>
          <w:highlight w:val="cyan"/>
        </w:rPr>
        <w:t>installs</w:t>
      </w:r>
      <w:r w:rsidRPr="00C33685">
        <w:rPr>
          <w:rStyle w:val="StyleUnderline"/>
        </w:rPr>
        <w:t xml:space="preserve"> an </w:t>
      </w:r>
      <w:r w:rsidRPr="003D6EA9">
        <w:rPr>
          <w:rStyle w:val="Emphasis"/>
          <w:sz w:val="26"/>
          <w:szCs w:val="26"/>
          <w:highlight w:val="cyan"/>
        </w:rPr>
        <w:t>incompatibility</w:t>
      </w:r>
      <w:r w:rsidRPr="003D6EA9">
        <w:rPr>
          <w:rStyle w:val="StyleUnderline"/>
          <w:highlight w:val="cyan"/>
        </w:rPr>
        <w:t xml:space="preserve"> between </w:t>
      </w:r>
      <w:r w:rsidRPr="003D6EA9">
        <w:rPr>
          <w:rStyle w:val="Emphasis"/>
          <w:highlight w:val="cyan"/>
        </w:rPr>
        <w:t>psychoanalytic thought</w:t>
      </w:r>
      <w:r w:rsidRPr="003D6EA9">
        <w:rPr>
          <w:rStyle w:val="StyleUnderline"/>
          <w:highlight w:val="cyan"/>
        </w:rPr>
        <w:t xml:space="preserve"> and progressive</w:t>
      </w:r>
      <w:r w:rsidRPr="003D6EA9">
        <w:rPr>
          <w:sz w:val="16"/>
        </w:rPr>
        <w:t xml:space="preserve"> political </w:t>
      </w:r>
      <w:r w:rsidRPr="003D6EA9">
        <w:rPr>
          <w:rStyle w:val="StyleUnderline"/>
          <w:highlight w:val="cyan"/>
        </w:rPr>
        <w:t>programs</w:t>
      </w:r>
      <w:r w:rsidRPr="003D6EA9">
        <w:rPr>
          <w:sz w:val="16"/>
        </w:rPr>
        <w:t xml:space="preserve">; this incompatibility inheres within the very psychoanalytic approach to the world. </w:t>
      </w:r>
    </w:p>
    <w:p w14:paraId="32A389AE" w14:textId="77777777" w:rsidR="0012239F" w:rsidRPr="003D6EA9" w:rsidRDefault="0012239F" w:rsidP="0012239F">
      <w:pPr>
        <w:rPr>
          <w:sz w:val="16"/>
        </w:rPr>
      </w:pPr>
      <w:r w:rsidRPr="003D6EA9">
        <w:rPr>
          <w:sz w:val="16"/>
        </w:rPr>
        <w:t xml:space="preserve">On the face of it, </w:t>
      </w:r>
      <w:r w:rsidRPr="00C33685">
        <w:rPr>
          <w:rStyle w:val="StyleUnderline"/>
        </w:rPr>
        <w:t xml:space="preserve">this claim </w:t>
      </w:r>
      <w:r w:rsidRPr="00C33685">
        <w:rPr>
          <w:rStyle w:val="Emphasis"/>
        </w:rPr>
        <w:t>appears counterintuitive</w:t>
      </w:r>
      <w:r w:rsidRPr="00C33685">
        <w:rPr>
          <w:rStyle w:val="StyleUnderline"/>
        </w:rPr>
        <w:t>: one can imagine</w:t>
      </w:r>
      <w:r w:rsidRPr="003D6EA9">
        <w:rPr>
          <w:sz w:val="16"/>
        </w:rPr>
        <w:t xml:space="preserve">, for instance, </w:t>
      </w:r>
      <w:r w:rsidRPr="00C33685">
        <w:rPr>
          <w:rStyle w:val="StyleUnderline"/>
        </w:rPr>
        <w:t>a psychoanalytic understanding of</w:t>
      </w:r>
      <w:r w:rsidRPr="003D6EA9">
        <w:rPr>
          <w:sz w:val="16"/>
        </w:rPr>
        <w:t xml:space="preserve"> the nature of </w:t>
      </w:r>
      <w:r w:rsidRPr="00C33685">
        <w:rPr>
          <w:rStyle w:val="Emphasis"/>
        </w:rPr>
        <w:t>desire</w:t>
      </w:r>
      <w:r w:rsidRPr="00C33685">
        <w:rPr>
          <w:rStyle w:val="StyleUnderline"/>
        </w:rPr>
        <w:t xml:space="preserve"> aiding</w:t>
      </w:r>
      <w:r w:rsidRPr="003D6EA9">
        <w:rPr>
          <w:sz w:val="16"/>
        </w:rPr>
        <w:t xml:space="preserve"> political </w:t>
      </w:r>
      <w:r w:rsidRPr="00C33685">
        <w:rPr>
          <w:rStyle w:val="StyleUnderline"/>
        </w:rPr>
        <w:t>theorists</w:t>
      </w:r>
      <w:r w:rsidRPr="003D6EA9">
        <w:rPr>
          <w:sz w:val="16"/>
        </w:rPr>
        <w:t xml:space="preserve"> in their attempts </w:t>
      </w:r>
      <w:r w:rsidRPr="00C33685">
        <w:rPr>
          <w:rStyle w:val="StyleUnderline"/>
        </w:rPr>
        <w:t xml:space="preserve">to free desire from </w:t>
      </w:r>
      <w:r w:rsidRPr="00C33685">
        <w:rPr>
          <w:rStyle w:val="Emphasis"/>
        </w:rPr>
        <w:t>ideology</w:t>
      </w:r>
      <w:r w:rsidRPr="00C33685">
        <w:rPr>
          <w:rStyle w:val="StyleUnderline"/>
        </w:rPr>
        <w:t>, which is the</w:t>
      </w:r>
      <w:r w:rsidRPr="003D6EA9">
        <w:rPr>
          <w:sz w:val="16"/>
        </w:rPr>
        <w:t xml:space="preserve"> recurring </w:t>
      </w:r>
      <w:r w:rsidRPr="00C33685">
        <w:rPr>
          <w:rStyle w:val="StyleUnderline"/>
        </w:rPr>
        <w:t xml:space="preserve">difficulty of </w:t>
      </w:r>
      <w:r w:rsidRPr="00C33685">
        <w:rPr>
          <w:rStyle w:val="Emphasis"/>
        </w:rPr>
        <w:t>leftist politics</w:t>
      </w:r>
      <w:r w:rsidRPr="00C33685">
        <w:rPr>
          <w:rStyle w:val="StyleUnderline"/>
        </w:rPr>
        <w:t>. There are</w:t>
      </w:r>
      <w:r w:rsidRPr="003D6EA9">
        <w:rPr>
          <w:sz w:val="16"/>
        </w:rPr>
        <w:t xml:space="preserve"> even historical </w:t>
      </w:r>
      <w:r w:rsidRPr="003D6EA9">
        <w:rPr>
          <w:rStyle w:val="Emphasis"/>
          <w:highlight w:val="cyan"/>
        </w:rPr>
        <w:t>examples</w:t>
      </w:r>
      <w:r w:rsidRPr="003D6EA9">
        <w:rPr>
          <w:sz w:val="16"/>
        </w:rPr>
        <w:t xml:space="preserve"> of this theoretical assistance at work. Louis Althusser develops his theory of ideological interpellation through his acquaintance with Jacques Lacan’s conception of the subject’s entrance into language, and Juliet Mitchell elaborates her </w:t>
      </w:r>
      <w:r w:rsidRPr="003D6EA9">
        <w:rPr>
          <w:rStyle w:val="Emphasis"/>
          <w:highlight w:val="cyan"/>
        </w:rPr>
        <w:t>critique</w:t>
      </w:r>
      <w:r w:rsidRPr="00C33685">
        <w:rPr>
          <w:rStyle w:val="StyleUnderline"/>
        </w:rPr>
        <w:t xml:space="preserve"> of the </w:t>
      </w:r>
      <w:r w:rsidRPr="003D6EA9">
        <w:rPr>
          <w:rStyle w:val="Emphasis"/>
          <w:highlight w:val="cyan"/>
        </w:rPr>
        <w:t>structural effects</w:t>
      </w:r>
      <w:r w:rsidRPr="00C33685">
        <w:rPr>
          <w:rStyle w:val="StyleUnderline"/>
        </w:rPr>
        <w:t xml:space="preserve"> of </w:t>
      </w:r>
      <w:r w:rsidRPr="00C33685">
        <w:rPr>
          <w:rStyle w:val="Emphasis"/>
        </w:rPr>
        <w:t>patriarchy</w:t>
      </w:r>
      <w:r w:rsidRPr="00C33685">
        <w:rPr>
          <w:rStyle w:val="StyleUnderline"/>
        </w:rPr>
        <w:t xml:space="preserve"> </w:t>
      </w:r>
      <w:r w:rsidRPr="003D6EA9">
        <w:rPr>
          <w:rStyle w:val="StyleUnderline"/>
          <w:highlight w:val="cyan"/>
        </w:rPr>
        <w:t>through</w:t>
      </w:r>
      <w:r w:rsidRPr="003D6EA9">
        <w:rPr>
          <w:sz w:val="16"/>
        </w:rPr>
        <w:t xml:space="preserve"> her experience with </w:t>
      </w:r>
      <w:r w:rsidRPr="003D6EA9">
        <w:rPr>
          <w:rStyle w:val="Emphasis"/>
          <w:highlight w:val="cyan"/>
        </w:rPr>
        <w:t>Freudian conceptions</w:t>
      </w:r>
      <w:r w:rsidRPr="00C33685">
        <w:rPr>
          <w:rStyle w:val="StyleUnderline"/>
        </w:rPr>
        <w:t xml:space="preserve"> of masculinity</w:t>
      </w:r>
      <w:r w:rsidRPr="003D6EA9">
        <w:rPr>
          <w:sz w:val="16"/>
        </w:rPr>
        <w:t xml:space="preserve"> and femininity. In each case, psychoanalysis allows the theorist to understand how a prevailing social structure operates, and this provides a foundation for imagining a way to challenge this structure. As Mitchell claims, “Psychoanalysis is not a recommendation for a patriarchal society, but an analysis of one. If we are interested in understanding and challenging the oppression of women, we cannot afford to neglect it.”4 Precisely </w:t>
      </w:r>
      <w:r w:rsidRPr="00C33685">
        <w:rPr>
          <w:rStyle w:val="StyleUnderline"/>
        </w:rPr>
        <w:t xml:space="preserve">because she sees psychoanalysis as a </w:t>
      </w:r>
      <w:r w:rsidRPr="00C33685">
        <w:rPr>
          <w:rStyle w:val="Emphasis"/>
        </w:rPr>
        <w:t>useful tool</w:t>
      </w:r>
      <w:r w:rsidRPr="003D6EA9">
        <w:rPr>
          <w:sz w:val="16"/>
        </w:rPr>
        <w:t xml:space="preserve"> for political struggle, </w:t>
      </w:r>
      <w:r w:rsidRPr="00C33685">
        <w:rPr>
          <w:rStyle w:val="StyleUnderline"/>
        </w:rPr>
        <w:t>Mitchell</w:t>
      </w:r>
      <w:r w:rsidRPr="003D6EA9">
        <w:rPr>
          <w:sz w:val="16"/>
        </w:rPr>
        <w:t xml:space="preserve"> here </w:t>
      </w:r>
      <w:r w:rsidRPr="00C33685">
        <w:rPr>
          <w:rStyle w:val="Emphasis"/>
        </w:rPr>
        <w:t>dismisses</w:t>
      </w:r>
      <w:r w:rsidRPr="00C33685">
        <w:rPr>
          <w:rStyle w:val="StyleUnderline"/>
        </w:rPr>
        <w:t xml:space="preserve"> feminism’s</w:t>
      </w:r>
      <w:r w:rsidRPr="003D6EA9">
        <w:rPr>
          <w:sz w:val="16"/>
        </w:rPr>
        <w:t xml:space="preserve"> longstanding </w:t>
      </w:r>
      <w:r w:rsidRPr="00C33685">
        <w:rPr>
          <w:rStyle w:val="StyleUnderline"/>
        </w:rPr>
        <w:t>quarrel with psychoanalysis</w:t>
      </w:r>
      <w:r w:rsidRPr="003D6EA9">
        <w:rPr>
          <w:sz w:val="16"/>
        </w:rPr>
        <w:t xml:space="preserve"> for its complicity with patriarchy.5</w:t>
      </w:r>
    </w:p>
    <w:p w14:paraId="46E5A16A" w14:textId="77777777" w:rsidR="0012239F" w:rsidRPr="003D6EA9" w:rsidRDefault="0012239F" w:rsidP="0012239F">
      <w:pPr>
        <w:rPr>
          <w:sz w:val="16"/>
        </w:rPr>
      </w:pPr>
      <w:r w:rsidRPr="003D6EA9">
        <w:rPr>
          <w:rStyle w:val="Emphasis"/>
          <w:highlight w:val="cyan"/>
        </w:rPr>
        <w:t>Underlying</w:t>
      </w:r>
      <w:r w:rsidRPr="003D6EA9">
        <w:rPr>
          <w:rStyle w:val="StyleUnderline"/>
          <w:highlight w:val="cyan"/>
        </w:rPr>
        <w:t xml:space="preserve"> a position</w:t>
      </w:r>
      <w:r w:rsidRPr="00FB3232">
        <w:rPr>
          <w:rStyle w:val="StyleUnderline"/>
        </w:rPr>
        <w:t xml:space="preserve"> like Mitchell’s</w:t>
      </w:r>
      <w:r w:rsidRPr="003D6EA9">
        <w:rPr>
          <w:sz w:val="16"/>
        </w:rPr>
        <w:t xml:space="preserve"> (which almost all political theorists who turn to psychoanalysis embrace) </w:t>
      </w:r>
      <w:r w:rsidRPr="003D6EA9">
        <w:rPr>
          <w:rStyle w:val="StyleUnderline"/>
          <w:highlight w:val="cyan"/>
        </w:rPr>
        <w:t>is</w:t>
      </w:r>
      <w:r w:rsidRPr="00FB3232">
        <w:rPr>
          <w:rStyle w:val="StyleUnderline"/>
        </w:rPr>
        <w:t xml:space="preserve"> the idea </w:t>
      </w:r>
      <w:r w:rsidRPr="003D6EA9">
        <w:rPr>
          <w:rStyle w:val="StyleUnderline"/>
          <w:highlight w:val="cyan"/>
        </w:rPr>
        <w:t>that</w:t>
      </w:r>
      <w:r w:rsidRPr="00FB3232">
        <w:rPr>
          <w:rStyle w:val="StyleUnderline"/>
        </w:rPr>
        <w:t xml:space="preserve"> the political usefulness of </w:t>
      </w:r>
      <w:r w:rsidRPr="003D6EA9">
        <w:rPr>
          <w:rStyle w:val="StyleUnderline"/>
          <w:highlight w:val="cyan"/>
        </w:rPr>
        <w:t>psychoanalysis stems</w:t>
      </w:r>
      <w:r w:rsidRPr="003D6EA9">
        <w:rPr>
          <w:sz w:val="16"/>
        </w:rPr>
        <w:t xml:space="preserve">, ironically, </w:t>
      </w:r>
      <w:r w:rsidRPr="003D6EA9">
        <w:rPr>
          <w:rStyle w:val="StyleUnderline"/>
          <w:highlight w:val="cyan"/>
        </w:rPr>
        <w:t>from</w:t>
      </w:r>
      <w:r w:rsidRPr="00FB3232">
        <w:rPr>
          <w:rStyle w:val="StyleUnderline"/>
        </w:rPr>
        <w:t xml:space="preserve"> its </w:t>
      </w:r>
      <w:r w:rsidRPr="003D6EA9">
        <w:rPr>
          <w:rStyle w:val="Emphasis"/>
          <w:highlight w:val="cyan"/>
        </w:rPr>
        <w:t>lack</w:t>
      </w:r>
      <w:r w:rsidRPr="003D6EA9">
        <w:rPr>
          <w:rStyle w:val="StyleUnderline"/>
          <w:highlight w:val="cyan"/>
        </w:rPr>
        <w:t xml:space="preserve"> of</w:t>
      </w:r>
      <w:r w:rsidRPr="00FB3232">
        <w:rPr>
          <w:rStyle w:val="StyleUnderline"/>
        </w:rPr>
        <w:t xml:space="preserve"> a </w:t>
      </w:r>
      <w:r w:rsidRPr="00FB3232">
        <w:rPr>
          <w:rStyle w:val="Emphasis"/>
        </w:rPr>
        <w:t xml:space="preserve">political </w:t>
      </w:r>
      <w:r w:rsidRPr="003D6EA9">
        <w:rPr>
          <w:rStyle w:val="Emphasis"/>
          <w:highlight w:val="cyan"/>
        </w:rPr>
        <w:t>commitment</w:t>
      </w:r>
      <w:r w:rsidRPr="003D6EA9">
        <w:rPr>
          <w:rStyle w:val="StyleUnderline"/>
          <w:highlight w:val="cyan"/>
        </w:rPr>
        <w:t>. That</w:t>
      </w:r>
      <w:r w:rsidRPr="003D6EA9">
        <w:rPr>
          <w:sz w:val="16"/>
        </w:rPr>
        <w:t xml:space="preserve"> is to say, </w:t>
      </w:r>
      <w:r w:rsidRPr="00FB3232">
        <w:rPr>
          <w:rStyle w:val="StyleUnderline"/>
        </w:rPr>
        <w:t xml:space="preserve">psychoanalysis </w:t>
      </w:r>
      <w:r w:rsidRPr="003D6EA9">
        <w:rPr>
          <w:rStyle w:val="StyleUnderline"/>
          <w:highlight w:val="cyan"/>
        </w:rPr>
        <w:t xml:space="preserve">aims to </w:t>
      </w:r>
      <w:r w:rsidRPr="003D6EA9">
        <w:rPr>
          <w:rStyle w:val="Emphasis"/>
          <w:highlight w:val="cyan"/>
        </w:rPr>
        <w:t>discover</w:t>
      </w:r>
      <w:r w:rsidRPr="003D6EA9">
        <w:rPr>
          <w:sz w:val="16"/>
        </w:rPr>
        <w:t xml:space="preserve"> the </w:t>
      </w:r>
      <w:r w:rsidRPr="00FB3232">
        <w:rPr>
          <w:rStyle w:val="StyleUnderline"/>
        </w:rPr>
        <w:t>unconscious truth</w:t>
      </w:r>
      <w:r w:rsidRPr="003D6EA9">
        <w:rPr>
          <w:sz w:val="16"/>
        </w:rPr>
        <w:t xml:space="preserve"> of the subject and the society in which the subject exists, </w:t>
      </w:r>
      <w:r w:rsidRPr="003D6EA9">
        <w:rPr>
          <w:rStyle w:val="StyleUnderline"/>
          <w:highlight w:val="cyan"/>
        </w:rPr>
        <w:t xml:space="preserve">not to </w:t>
      </w:r>
      <w:r w:rsidRPr="003D6EA9">
        <w:rPr>
          <w:rStyle w:val="Emphasis"/>
          <w:highlight w:val="cyan"/>
        </w:rPr>
        <w:t>change</w:t>
      </w:r>
      <w:r w:rsidRPr="00FB3232">
        <w:rPr>
          <w:rStyle w:val="StyleUnderline"/>
        </w:rPr>
        <w:t xml:space="preserve"> this </w:t>
      </w:r>
      <w:r w:rsidRPr="003D6EA9">
        <w:rPr>
          <w:rStyle w:val="StyleUnderline"/>
          <w:highlight w:val="cyan"/>
        </w:rPr>
        <w:t>truth</w:t>
      </w:r>
      <w:r w:rsidRPr="00FB3232">
        <w:rPr>
          <w:rStyle w:val="StyleUnderline"/>
        </w:rPr>
        <w:t>. It is</w:t>
      </w:r>
      <w:r w:rsidRPr="003D6EA9">
        <w:rPr>
          <w:sz w:val="16"/>
        </w:rPr>
        <w:t xml:space="preserve"> thus at the most basic level a </w:t>
      </w:r>
      <w:r w:rsidRPr="00FB3232">
        <w:rPr>
          <w:rStyle w:val="Emphasis"/>
        </w:rPr>
        <w:t>descriptive</w:t>
      </w:r>
      <w:r w:rsidRPr="00FB3232">
        <w:rPr>
          <w:rStyle w:val="StyleUnderline"/>
        </w:rPr>
        <w:t xml:space="preserve"> rather than a </w:t>
      </w:r>
      <w:r w:rsidRPr="00FB3232">
        <w:rPr>
          <w:rStyle w:val="Emphasis"/>
        </w:rPr>
        <w:t>prescriptive</w:t>
      </w:r>
      <w:r w:rsidRPr="003D6EA9">
        <w:rPr>
          <w:sz w:val="16"/>
        </w:rPr>
        <w:t xml:space="preserve"> art. </w:t>
      </w:r>
      <w:r w:rsidRPr="003D6EA9">
        <w:rPr>
          <w:rStyle w:val="StyleUnderline"/>
          <w:highlight w:val="cyan"/>
        </w:rPr>
        <w:t>Even the</w:t>
      </w:r>
      <w:r w:rsidRPr="00FB3232">
        <w:rPr>
          <w:rStyle w:val="StyleUnderline"/>
        </w:rPr>
        <w:t xml:space="preserve"> </w:t>
      </w:r>
      <w:r w:rsidRPr="003D6EA9">
        <w:rPr>
          <w:rStyle w:val="StyleUnderline"/>
        </w:rPr>
        <w:t xml:space="preserve">psychoanalytic </w:t>
      </w:r>
      <w:r w:rsidRPr="003D6EA9">
        <w:rPr>
          <w:rStyle w:val="StyleUnderline"/>
          <w:highlight w:val="cyan"/>
        </w:rPr>
        <w:t>cure</w:t>
      </w:r>
      <w:r w:rsidRPr="003D6EA9">
        <w:rPr>
          <w:sz w:val="16"/>
        </w:rPr>
        <w:t xml:space="preserve"> itself </w:t>
      </w:r>
      <w:r w:rsidRPr="003D6EA9">
        <w:rPr>
          <w:rStyle w:val="StyleUnderline"/>
          <w:highlight w:val="cyan"/>
        </w:rPr>
        <w:t xml:space="preserve">does </w:t>
      </w:r>
      <w:r w:rsidRPr="003D6EA9">
        <w:rPr>
          <w:rStyle w:val="Emphasis"/>
          <w:highlight w:val="cyan"/>
        </w:rPr>
        <w:t>not</w:t>
      </w:r>
      <w:r w:rsidRPr="003D6EA9">
        <w:rPr>
          <w:rStyle w:val="StyleUnderline"/>
          <w:highlight w:val="cyan"/>
        </w:rPr>
        <w:t xml:space="preserve"> portend</w:t>
      </w:r>
      <w:r w:rsidRPr="00FB3232">
        <w:rPr>
          <w:rStyle w:val="StyleUnderline"/>
        </w:rPr>
        <w:t xml:space="preserve"> </w:t>
      </w:r>
      <w:r w:rsidRPr="00FB3232">
        <w:rPr>
          <w:rStyle w:val="Emphasis"/>
        </w:rPr>
        <w:t xml:space="preserve">radical </w:t>
      </w:r>
      <w:r w:rsidRPr="003D6EA9">
        <w:rPr>
          <w:rStyle w:val="Emphasis"/>
          <w:highlight w:val="cyan"/>
        </w:rPr>
        <w:t>change</w:t>
      </w:r>
      <w:r w:rsidRPr="00FB3232">
        <w:rPr>
          <w:rStyle w:val="StyleUnderline"/>
        </w:rPr>
        <w:t xml:space="preserve"> for the subject who accomplishes it</w:t>
      </w:r>
      <w:r w:rsidRPr="003D6EA9">
        <w:rPr>
          <w:sz w:val="16"/>
        </w:rPr>
        <w:t xml:space="preserve">. This subject simply recognizes, in Jacques Lacan’s words, “I am that.” </w:t>
      </w:r>
      <w:r w:rsidRPr="003D6EA9">
        <w:rPr>
          <w:rStyle w:val="StyleUnderline"/>
          <w:highlight w:val="cyan"/>
        </w:rPr>
        <w:t>The cure is</w:t>
      </w:r>
      <w:r w:rsidRPr="003D6EA9">
        <w:rPr>
          <w:sz w:val="16"/>
        </w:rPr>
        <w:t xml:space="preserve"> more </w:t>
      </w:r>
      <w:r w:rsidRPr="00FB3232">
        <w:rPr>
          <w:rStyle w:val="StyleUnderline"/>
        </w:rPr>
        <w:t xml:space="preserve">a </w:t>
      </w:r>
      <w:r w:rsidRPr="003D6EA9">
        <w:rPr>
          <w:rStyle w:val="Emphasis"/>
          <w:highlight w:val="cyan"/>
        </w:rPr>
        <w:t>recognition</w:t>
      </w:r>
      <w:r w:rsidRPr="00FB3232">
        <w:rPr>
          <w:rStyle w:val="StyleUnderline"/>
        </w:rPr>
        <w:t xml:space="preserve"> of </w:t>
      </w:r>
      <w:r w:rsidRPr="003E3D84">
        <w:rPr>
          <w:rStyle w:val="StyleUnderline"/>
        </w:rPr>
        <w:t>who one is</w:t>
      </w:r>
      <w:r w:rsidRPr="00FB3232">
        <w:rPr>
          <w:rStyle w:val="StyleUnderline"/>
        </w:rPr>
        <w:t xml:space="preserve"> </w:t>
      </w:r>
      <w:r w:rsidRPr="003D6EA9">
        <w:rPr>
          <w:rStyle w:val="StyleUnderline"/>
          <w:highlight w:val="cyan"/>
        </w:rPr>
        <w:t>rather than</w:t>
      </w:r>
      <w:r w:rsidRPr="00FB3232">
        <w:rPr>
          <w:rStyle w:val="StyleUnderline"/>
        </w:rPr>
        <w:t xml:space="preserve"> a </w:t>
      </w:r>
      <w:r w:rsidRPr="003D6EA9">
        <w:rPr>
          <w:rStyle w:val="StyleUnderline"/>
          <w:highlight w:val="cyan"/>
        </w:rPr>
        <w:t>transformation of</w:t>
      </w:r>
      <w:r w:rsidRPr="00FB3232">
        <w:rPr>
          <w:rStyle w:val="StyleUnderline"/>
        </w:rPr>
        <w:t xml:space="preserve"> one’s </w:t>
      </w:r>
      <w:r w:rsidRPr="003D6EA9">
        <w:rPr>
          <w:rStyle w:val="Emphasis"/>
          <w:highlight w:val="cyan"/>
        </w:rPr>
        <w:t>subjectivity</w:t>
      </w:r>
      <w:r w:rsidRPr="003D6EA9">
        <w:rPr>
          <w:sz w:val="16"/>
        </w:rPr>
        <w:t xml:space="preserve">. Though psychoanalysis does view this recognition as the most radical kind of revolution, </w:t>
      </w:r>
      <w:r w:rsidRPr="00D91820">
        <w:rPr>
          <w:rStyle w:val="StyleUnderline"/>
        </w:rPr>
        <w:t xml:space="preserve">the </w:t>
      </w:r>
      <w:r w:rsidRPr="0027517F">
        <w:rPr>
          <w:rStyle w:val="StyleUnderline"/>
          <w:highlight w:val="cyan"/>
        </w:rPr>
        <w:t xml:space="preserve">revolution changes how the subject </w:t>
      </w:r>
      <w:r w:rsidRPr="0027517F">
        <w:rPr>
          <w:rStyle w:val="Emphasis"/>
          <w:highlight w:val="cyan"/>
        </w:rPr>
        <w:t>relates</w:t>
      </w:r>
      <w:r w:rsidRPr="00D91820">
        <w:rPr>
          <w:rStyle w:val="StyleUnderline"/>
        </w:rPr>
        <w:t xml:space="preserve"> to its activity, </w:t>
      </w:r>
      <w:r w:rsidRPr="00D91820">
        <w:rPr>
          <w:rStyle w:val="Emphasis"/>
        </w:rPr>
        <w:t>not</w:t>
      </w:r>
      <w:r w:rsidRPr="00D91820">
        <w:rPr>
          <w:rStyle w:val="StyleUnderline"/>
        </w:rPr>
        <w:t xml:space="preserve"> the </w:t>
      </w:r>
      <w:r w:rsidRPr="00D91820">
        <w:rPr>
          <w:rStyle w:val="Emphasis"/>
        </w:rPr>
        <w:t>activity itself</w:t>
      </w:r>
      <w:r w:rsidRPr="003D6EA9">
        <w:rPr>
          <w:sz w:val="16"/>
        </w:rPr>
        <w:t xml:space="preserve">. In this sense, </w:t>
      </w:r>
      <w:r w:rsidRPr="00D91820">
        <w:rPr>
          <w:rStyle w:val="StyleUnderline"/>
        </w:rPr>
        <w:t xml:space="preserve">psychoanalysis has </w:t>
      </w:r>
      <w:r w:rsidRPr="00D91820">
        <w:rPr>
          <w:rStyle w:val="Emphasis"/>
        </w:rPr>
        <w:t>no political axe to grind</w:t>
      </w:r>
      <w:r w:rsidRPr="00D91820">
        <w:rPr>
          <w:rStyle w:val="StyleUnderline"/>
        </w:rPr>
        <w:t>, which allows it to devote</w:t>
      </w:r>
      <w:r w:rsidRPr="003D6EA9">
        <w:rPr>
          <w:sz w:val="16"/>
        </w:rPr>
        <w:t xml:space="preserve"> its </w:t>
      </w:r>
      <w:r w:rsidRPr="00D91820">
        <w:rPr>
          <w:rStyle w:val="StyleUnderline"/>
        </w:rPr>
        <w:t xml:space="preserve">energies to the project of </w:t>
      </w:r>
      <w:r w:rsidRPr="00D91820">
        <w:rPr>
          <w:rStyle w:val="Emphasis"/>
        </w:rPr>
        <w:t>interpretation</w:t>
      </w:r>
      <w:r w:rsidRPr="003D6EA9">
        <w:rPr>
          <w:sz w:val="16"/>
        </w:rPr>
        <w:t xml:space="preserve"> and understanding. </w:t>
      </w:r>
      <w:r w:rsidRPr="00D91820">
        <w:rPr>
          <w:rStyle w:val="StyleUnderline"/>
        </w:rPr>
        <w:t xml:space="preserve">The </w:t>
      </w:r>
      <w:r w:rsidRPr="0027517F">
        <w:rPr>
          <w:rStyle w:val="Emphasis"/>
          <w:highlight w:val="cyan"/>
        </w:rPr>
        <w:t>understanding</w:t>
      </w:r>
      <w:r w:rsidRPr="003D6EA9">
        <w:rPr>
          <w:sz w:val="16"/>
        </w:rPr>
        <w:t xml:space="preserve"> it produces can then </w:t>
      </w:r>
      <w:r w:rsidRPr="0027517F">
        <w:rPr>
          <w:rStyle w:val="StyleUnderline"/>
          <w:highlight w:val="cyan"/>
        </w:rPr>
        <w:t>form</w:t>
      </w:r>
      <w:r w:rsidRPr="00D91820">
        <w:rPr>
          <w:rStyle w:val="StyleUnderline"/>
        </w:rPr>
        <w:t xml:space="preserve"> the basis for</w:t>
      </w:r>
      <w:r w:rsidRPr="003D6EA9">
        <w:rPr>
          <w:sz w:val="16"/>
        </w:rPr>
        <w:t xml:space="preserve"> the different sorts of </w:t>
      </w:r>
      <w:r w:rsidRPr="0027517F">
        <w:rPr>
          <w:rStyle w:val="Emphasis"/>
          <w:highlight w:val="cyan"/>
        </w:rPr>
        <w:t>leftist</w:t>
      </w:r>
      <w:r w:rsidRPr="003D6EA9">
        <w:rPr>
          <w:rStyle w:val="StyleUnderline"/>
        </w:rPr>
        <w:t xml:space="preserve"> political </w:t>
      </w:r>
      <w:r w:rsidRPr="0027517F">
        <w:rPr>
          <w:rStyle w:val="StyleUnderline"/>
          <w:highlight w:val="cyan"/>
        </w:rPr>
        <w:t>contestation that</w:t>
      </w:r>
      <w:r w:rsidRPr="003D6EA9">
        <w:rPr>
          <w:sz w:val="16"/>
        </w:rPr>
        <w:t xml:space="preserve"> may </w:t>
      </w:r>
      <w:r w:rsidRPr="0027517F">
        <w:rPr>
          <w:rStyle w:val="StyleUnderline"/>
          <w:highlight w:val="cyan"/>
        </w:rPr>
        <w:t>appropriate it</w:t>
      </w:r>
      <w:r w:rsidRPr="003D6EA9">
        <w:rPr>
          <w:sz w:val="16"/>
        </w:rPr>
        <w:t xml:space="preserve">. </w:t>
      </w:r>
    </w:p>
    <w:p w14:paraId="726E4B1A" w14:textId="77777777" w:rsidR="0012239F" w:rsidRDefault="0012239F" w:rsidP="0012239F">
      <w:pPr>
        <w:rPr>
          <w:sz w:val="16"/>
        </w:rPr>
      </w:pPr>
      <w:r w:rsidRPr="002E248A">
        <w:rPr>
          <w:rStyle w:val="StyleUnderline"/>
        </w:rPr>
        <w:t>The problem with</w:t>
      </w:r>
      <w:r w:rsidRPr="003D6EA9">
        <w:rPr>
          <w:sz w:val="16"/>
        </w:rPr>
        <w:t xml:space="preserve"> this </w:t>
      </w:r>
      <w:r w:rsidRPr="002E248A">
        <w:rPr>
          <w:rStyle w:val="Emphasis"/>
        </w:rPr>
        <w:t>appropriation</w:t>
      </w:r>
      <w:r w:rsidRPr="002E248A">
        <w:rPr>
          <w:rStyle w:val="StyleUnderline"/>
        </w:rPr>
        <w:t xml:space="preserve"> is</w:t>
      </w:r>
      <w:r w:rsidRPr="003D6EA9">
        <w:rPr>
          <w:sz w:val="16"/>
        </w:rPr>
        <w:t xml:space="preserve"> the point at which </w:t>
      </w:r>
      <w:r w:rsidRPr="0027517F">
        <w:rPr>
          <w:rStyle w:val="StyleUnderline"/>
          <w:highlight w:val="cyan"/>
        </w:rPr>
        <w:t xml:space="preserve">it </w:t>
      </w:r>
      <w:r w:rsidRPr="0027517F">
        <w:rPr>
          <w:rStyle w:val="Emphasis"/>
          <w:highlight w:val="cyan"/>
        </w:rPr>
        <w:t>arrests</w:t>
      </w:r>
      <w:r w:rsidRPr="0027517F">
        <w:rPr>
          <w:rStyle w:val="StyleUnderline"/>
          <w:highlight w:val="cyan"/>
        </w:rPr>
        <w:t xml:space="preserve"> the</w:t>
      </w:r>
      <w:r w:rsidRPr="002E248A">
        <w:rPr>
          <w:rStyle w:val="StyleUnderline"/>
        </w:rPr>
        <w:t xml:space="preserve"> </w:t>
      </w:r>
      <w:r w:rsidRPr="002E248A">
        <w:rPr>
          <w:rStyle w:val="Emphasis"/>
        </w:rPr>
        <w:t xml:space="preserve">descriptive </w:t>
      </w:r>
      <w:r w:rsidRPr="0027517F">
        <w:rPr>
          <w:rStyle w:val="Emphasis"/>
          <w:highlight w:val="cyan"/>
        </w:rPr>
        <w:t>process</w:t>
      </w:r>
      <w:r w:rsidRPr="002E248A">
        <w:rPr>
          <w:rStyle w:val="StyleUnderline"/>
        </w:rPr>
        <w:t xml:space="preserve"> of psychoanalytic interpretation</w:t>
      </w:r>
      <w:r w:rsidRPr="003D6EA9">
        <w:rPr>
          <w:rStyle w:val="StyleUnderline"/>
        </w:rPr>
        <w:t>. Psychoanalysis</w:t>
      </w:r>
      <w:r w:rsidRPr="003D6EA9">
        <w:rPr>
          <w:sz w:val="16"/>
        </w:rPr>
        <w:t xml:space="preserve"> does not merely describe the structure of one culture or socioeconomic formation (such as patriarchy or capitalism); it instead </w:t>
      </w:r>
      <w:r w:rsidRPr="003D6EA9">
        <w:rPr>
          <w:rStyle w:val="StyleUnderline"/>
        </w:rPr>
        <w:t xml:space="preserve">insists on a </w:t>
      </w:r>
      <w:r w:rsidRPr="003D6EA9">
        <w:rPr>
          <w:rStyle w:val="Emphasis"/>
        </w:rPr>
        <w:t>fundamental validity</w:t>
      </w:r>
      <w:r w:rsidRPr="003D6EA9">
        <w:rPr>
          <w:rStyle w:val="StyleUnderline"/>
        </w:rPr>
        <w:t xml:space="preserve"> across cultural and socioeconomic boundaries</w:t>
      </w:r>
      <w:r w:rsidRPr="003D6EA9">
        <w:rPr>
          <w:sz w:val="16"/>
        </w:rPr>
        <w:t xml:space="preserve">. It also insists on this validity across different historical epochs. </w:t>
      </w:r>
      <w:r w:rsidRPr="003D6EA9">
        <w:rPr>
          <w:rStyle w:val="StyleUnderline"/>
        </w:rPr>
        <w:t>It is</w:t>
      </w:r>
      <w:r w:rsidRPr="003D6EA9">
        <w:rPr>
          <w:sz w:val="16"/>
        </w:rPr>
        <w:t xml:space="preserve">, in short, </w:t>
      </w:r>
      <w:r w:rsidRPr="003D6EA9">
        <w:rPr>
          <w:rStyle w:val="StyleUnderline"/>
        </w:rPr>
        <w:t xml:space="preserve">a </w:t>
      </w:r>
      <w:r w:rsidRPr="003D6EA9">
        <w:rPr>
          <w:rStyle w:val="Emphasis"/>
        </w:rPr>
        <w:t>universal theory</w:t>
      </w:r>
      <w:r w:rsidRPr="003D6EA9">
        <w:rPr>
          <w:sz w:val="16"/>
        </w:rPr>
        <w:t xml:space="preserve"> concerning the relationship between the individual subject and society.6 Of course, Freud discovered psychoanalysis in a particular historical situation that shaped how he presented his insights and even the ideas he could formulate. But one can separate the particular elements (like the Oedipus complex or the labeling of homosexuality as a perversion) from the universal ones (like the antagonistic nature of society or the fact of castration as the requirement for entrance into society). The challenge for the psychoanalytic theorist is discovering the universality in Freud’s discoveries, but it is this universality that presents an obstacle for any political project. </w:t>
      </w:r>
      <w:r w:rsidRPr="0027517F">
        <w:rPr>
          <w:rStyle w:val="StyleUnderline"/>
          <w:highlight w:val="cyan"/>
        </w:rPr>
        <w:t>If</w:t>
      </w:r>
      <w:r w:rsidRPr="003D6EA9">
        <w:rPr>
          <w:sz w:val="16"/>
        </w:rPr>
        <w:t xml:space="preserve"> the </w:t>
      </w:r>
      <w:r w:rsidRPr="0027517F">
        <w:rPr>
          <w:rStyle w:val="Emphasis"/>
          <w:highlight w:val="cyan"/>
        </w:rPr>
        <w:t>antagonism</w:t>
      </w:r>
      <w:r w:rsidRPr="003D6EA9">
        <w:rPr>
          <w:sz w:val="16"/>
        </w:rPr>
        <w:t xml:space="preserve"> between the subject and the social order </w:t>
      </w:r>
      <w:r w:rsidRPr="0027517F">
        <w:rPr>
          <w:rStyle w:val="StyleUnderline"/>
          <w:highlight w:val="cyan"/>
        </w:rPr>
        <w:t xml:space="preserve">is </w:t>
      </w:r>
      <w:r w:rsidRPr="0027517F">
        <w:rPr>
          <w:rStyle w:val="Emphasis"/>
          <w:highlight w:val="cyan"/>
        </w:rPr>
        <w:t>irreducible</w:t>
      </w:r>
      <w:r w:rsidRPr="003D6EA9">
        <w:rPr>
          <w:sz w:val="16"/>
        </w:rPr>
        <w:t xml:space="preserve">, then </w:t>
      </w:r>
      <w:r w:rsidRPr="0027517F">
        <w:rPr>
          <w:rStyle w:val="StyleUnderline"/>
          <w:highlight w:val="cyan"/>
        </w:rPr>
        <w:t>the</w:t>
      </w:r>
      <w:r w:rsidRPr="003D6EA9">
        <w:rPr>
          <w:rStyle w:val="StyleUnderline"/>
        </w:rPr>
        <w:t xml:space="preserve"> stumbling </w:t>
      </w:r>
      <w:r w:rsidRPr="0027517F">
        <w:rPr>
          <w:rStyle w:val="StyleUnderline"/>
          <w:highlight w:val="cyan"/>
        </w:rPr>
        <w:t>block is not</w:t>
      </w:r>
      <w:r w:rsidRPr="003D6EA9">
        <w:rPr>
          <w:sz w:val="16"/>
        </w:rPr>
        <w:t xml:space="preserve"> just </w:t>
      </w:r>
      <w:r w:rsidRPr="0027517F">
        <w:rPr>
          <w:rStyle w:val="Emphasis"/>
          <w:highlight w:val="cyan"/>
        </w:rPr>
        <w:t>capitalism</w:t>
      </w:r>
      <w:r w:rsidRPr="003D6EA9">
        <w:rPr>
          <w:rStyle w:val="StyleUnderline"/>
        </w:rPr>
        <w:t xml:space="preserve"> or </w:t>
      </w:r>
      <w:r w:rsidRPr="003D6EA9">
        <w:rPr>
          <w:rStyle w:val="Emphasis"/>
        </w:rPr>
        <w:t>patriarchy</w:t>
      </w:r>
      <w:r w:rsidRPr="003D6EA9">
        <w:rPr>
          <w:rStyle w:val="StyleUnderline"/>
        </w:rPr>
        <w:t xml:space="preserve"> </w:t>
      </w:r>
      <w:r w:rsidRPr="0027517F">
        <w:rPr>
          <w:rStyle w:val="StyleUnderline"/>
          <w:highlight w:val="cyan"/>
        </w:rPr>
        <w:t>but</w:t>
      </w:r>
      <w:r w:rsidRPr="003D6EA9">
        <w:rPr>
          <w:rStyle w:val="StyleUnderline"/>
        </w:rPr>
        <w:t xml:space="preserve"> </w:t>
      </w:r>
      <w:r w:rsidRPr="003D6EA9">
        <w:rPr>
          <w:rStyle w:val="Emphasis"/>
        </w:rPr>
        <w:t xml:space="preserve">human </w:t>
      </w:r>
      <w:r w:rsidRPr="0027517F">
        <w:rPr>
          <w:rStyle w:val="Emphasis"/>
          <w:highlight w:val="cyan"/>
        </w:rPr>
        <w:t>society</w:t>
      </w:r>
      <w:r w:rsidRPr="003D6EA9">
        <w:rPr>
          <w:sz w:val="16"/>
        </w:rPr>
        <w:t xml:space="preserve"> itself.</w:t>
      </w:r>
    </w:p>
    <w:p w14:paraId="0C441E5B" w14:textId="77777777" w:rsidR="0012239F" w:rsidRPr="00412F18" w:rsidRDefault="0012239F" w:rsidP="0012239F">
      <w:pPr>
        <w:pStyle w:val="Heading4"/>
      </w:pPr>
      <w:r>
        <w:t xml:space="preserve">The more the aff </w:t>
      </w:r>
      <w:r>
        <w:rPr>
          <w:u w:val="single"/>
        </w:rPr>
        <w:t>solves</w:t>
      </w:r>
      <w:r>
        <w:t xml:space="preserve">, the more the 1AC repeats its </w:t>
      </w:r>
      <w:r>
        <w:rPr>
          <w:u w:val="single"/>
        </w:rPr>
        <w:t>failure</w:t>
      </w:r>
      <w:r>
        <w:t>.</w:t>
      </w:r>
    </w:p>
    <w:p w14:paraId="2C4D50EB" w14:textId="77777777" w:rsidR="0012239F" w:rsidRPr="00BA4742" w:rsidRDefault="0012239F" w:rsidP="0012239F">
      <w:r>
        <w:t xml:space="preserve">Todd </w:t>
      </w:r>
      <w:r w:rsidRPr="00E03851">
        <w:rPr>
          <w:rStyle w:val="Style13ptBold"/>
        </w:rPr>
        <w:t>McGowan 13</w:t>
      </w:r>
      <w:r>
        <w:t>, Professor of English at the University of Vermont, 2013, Enjoying What We Don’t Have: The Political Project of Psychoanalysis, p. 26-27, RH</w:t>
      </w:r>
    </w:p>
    <w:p w14:paraId="2D260244" w14:textId="77777777" w:rsidR="0012239F" w:rsidRPr="0047015F" w:rsidRDefault="0012239F" w:rsidP="0012239F">
      <w:pPr>
        <w:rPr>
          <w:sz w:val="16"/>
        </w:rPr>
      </w:pPr>
      <w:r w:rsidRPr="0047015F">
        <w:rPr>
          <w:rStyle w:val="StyleUnderline"/>
          <w:highlight w:val="cyan"/>
        </w:rPr>
        <w:t>Subjects engage in</w:t>
      </w:r>
      <w:r w:rsidRPr="0047015F">
        <w:rPr>
          <w:sz w:val="16"/>
        </w:rPr>
        <w:t xml:space="preserve"> acts of </w:t>
      </w:r>
      <w:r w:rsidRPr="00BA4742">
        <w:rPr>
          <w:rStyle w:val="Emphasis"/>
        </w:rPr>
        <w:t>self-sacrifice</w:t>
      </w:r>
      <w:r w:rsidRPr="00BA4742">
        <w:rPr>
          <w:rStyle w:val="StyleUnderline"/>
        </w:rPr>
        <w:t xml:space="preserve"> and </w:t>
      </w:r>
      <w:r w:rsidRPr="00BA4742">
        <w:rPr>
          <w:rStyle w:val="Emphasis"/>
        </w:rPr>
        <w:t>self-</w:t>
      </w:r>
      <w:r w:rsidRPr="0047015F">
        <w:rPr>
          <w:rStyle w:val="Emphasis"/>
          <w:highlight w:val="cyan"/>
        </w:rPr>
        <w:t>sabotage</w:t>
      </w:r>
      <w:r w:rsidRPr="0047015F">
        <w:rPr>
          <w:rStyle w:val="StyleUnderline"/>
          <w:highlight w:val="cyan"/>
        </w:rPr>
        <w:t xml:space="preserve"> because</w:t>
      </w:r>
      <w:r w:rsidRPr="00412F18">
        <w:rPr>
          <w:rStyle w:val="StyleUnderline"/>
        </w:rPr>
        <w:t xml:space="preserve"> the </w:t>
      </w:r>
      <w:r w:rsidRPr="0047015F">
        <w:rPr>
          <w:rStyle w:val="StyleUnderline"/>
          <w:highlight w:val="cyan"/>
        </w:rPr>
        <w:t>loss</w:t>
      </w:r>
      <w:r w:rsidRPr="00412F18">
        <w:rPr>
          <w:rStyle w:val="StyleUnderline"/>
        </w:rPr>
        <w:t xml:space="preserve"> enacted </w:t>
      </w:r>
      <w:r w:rsidRPr="0047015F">
        <w:rPr>
          <w:rStyle w:val="StyleUnderline"/>
          <w:highlight w:val="cyan"/>
        </w:rPr>
        <w:t>reproduces the</w:t>
      </w:r>
      <w:r w:rsidRPr="0047015F">
        <w:rPr>
          <w:sz w:val="16"/>
        </w:rPr>
        <w:t xml:space="preserve"> subject’s </w:t>
      </w:r>
      <w:r w:rsidRPr="0047015F">
        <w:rPr>
          <w:rStyle w:val="Emphasis"/>
          <w:highlight w:val="cyan"/>
        </w:rPr>
        <w:t>lost object</w:t>
      </w:r>
      <w:r w:rsidRPr="00412F18">
        <w:rPr>
          <w:rStyle w:val="StyleUnderline"/>
        </w:rPr>
        <w:t xml:space="preserve"> and enables the subject to enjoy</w:t>
      </w:r>
      <w:r w:rsidRPr="0047015F">
        <w:rPr>
          <w:sz w:val="16"/>
        </w:rPr>
        <w:t xml:space="preserve"> this object. </w:t>
      </w:r>
      <w:r w:rsidRPr="0047015F">
        <w:rPr>
          <w:rStyle w:val="StyleUnderline"/>
          <w:highlight w:val="cyan"/>
        </w:rPr>
        <w:t>Once</w:t>
      </w:r>
      <w:r w:rsidRPr="0047015F">
        <w:rPr>
          <w:sz w:val="16"/>
        </w:rPr>
        <w:t xml:space="preserve"> it is </w:t>
      </w:r>
      <w:r w:rsidRPr="0047015F">
        <w:rPr>
          <w:rStyle w:val="Emphasis"/>
          <w:highlight w:val="cyan"/>
        </w:rPr>
        <w:t>obtained</w:t>
      </w:r>
      <w:r w:rsidRPr="0047015F">
        <w:rPr>
          <w:rStyle w:val="StyleUnderline"/>
          <w:highlight w:val="cyan"/>
        </w:rPr>
        <w:t xml:space="preserve">, the object </w:t>
      </w:r>
      <w:r w:rsidRPr="0047015F">
        <w:rPr>
          <w:rStyle w:val="Emphasis"/>
          <w:highlight w:val="cyan"/>
        </w:rPr>
        <w:t>ceases</w:t>
      </w:r>
      <w:r w:rsidRPr="00412F18">
        <w:rPr>
          <w:rStyle w:val="StyleUnderline"/>
        </w:rPr>
        <w:t xml:space="preserve"> to be the object</w:t>
      </w:r>
      <w:r w:rsidRPr="0047015F">
        <w:rPr>
          <w:sz w:val="16"/>
        </w:rPr>
        <w:t xml:space="preserve">. As a result, </w:t>
      </w:r>
      <w:r w:rsidRPr="00412F18">
        <w:rPr>
          <w:rStyle w:val="StyleUnderline"/>
        </w:rPr>
        <w:t>the subject must</w:t>
      </w:r>
      <w:r w:rsidRPr="0047015F">
        <w:rPr>
          <w:sz w:val="16"/>
        </w:rPr>
        <w:t xml:space="preserve"> continually </w:t>
      </w:r>
      <w:r w:rsidRPr="00412F18">
        <w:rPr>
          <w:rStyle w:val="Emphasis"/>
        </w:rPr>
        <w:t>repeat</w:t>
      </w:r>
      <w:r w:rsidRPr="0047015F">
        <w:rPr>
          <w:sz w:val="16"/>
        </w:rPr>
        <w:t xml:space="preserve"> the </w:t>
      </w:r>
      <w:r w:rsidRPr="00412F18">
        <w:rPr>
          <w:rStyle w:val="StyleUnderline"/>
        </w:rPr>
        <w:t xml:space="preserve">sacrificial acts that </w:t>
      </w:r>
      <w:r w:rsidRPr="00412F18">
        <w:rPr>
          <w:rStyle w:val="Emphasis"/>
        </w:rPr>
        <w:t>produce</w:t>
      </w:r>
      <w:r w:rsidRPr="00412F18">
        <w:rPr>
          <w:rStyle w:val="StyleUnderline"/>
        </w:rPr>
        <w:t xml:space="preserve"> the object, despite</w:t>
      </w:r>
      <w:r w:rsidRPr="0047015F">
        <w:rPr>
          <w:sz w:val="16"/>
        </w:rPr>
        <w:t xml:space="preserve"> the </w:t>
      </w:r>
      <w:r w:rsidRPr="00412F18">
        <w:rPr>
          <w:rStyle w:val="Emphasis"/>
        </w:rPr>
        <w:t>damage</w:t>
      </w:r>
      <w:r w:rsidRPr="0047015F">
        <w:rPr>
          <w:sz w:val="16"/>
        </w:rPr>
        <w:t xml:space="preserve"> that such acts do </w:t>
      </w:r>
      <w:r w:rsidRPr="00412F18">
        <w:rPr>
          <w:rStyle w:val="StyleUnderline"/>
        </w:rPr>
        <w:t xml:space="preserve">to the subject’s </w:t>
      </w:r>
      <w:r w:rsidRPr="00412F18">
        <w:rPr>
          <w:rStyle w:val="Emphasis"/>
        </w:rPr>
        <w:t>self-interest</w:t>
      </w:r>
      <w:r w:rsidRPr="00412F18">
        <w:rPr>
          <w:rStyle w:val="StyleUnderline"/>
        </w:rPr>
        <w:t xml:space="preserve">. </w:t>
      </w:r>
      <w:r w:rsidRPr="0047015F">
        <w:rPr>
          <w:rStyle w:val="StyleUnderline"/>
          <w:highlight w:val="cyan"/>
        </w:rPr>
        <w:t>From the</w:t>
      </w:r>
      <w:r w:rsidRPr="0047015F">
        <w:rPr>
          <w:sz w:val="16"/>
        </w:rPr>
        <w:t xml:space="preserve"> perspective of the </w:t>
      </w:r>
      <w:r w:rsidRPr="00412F18">
        <w:rPr>
          <w:rStyle w:val="Emphasis"/>
        </w:rPr>
        <w:t xml:space="preserve">death </w:t>
      </w:r>
      <w:r w:rsidRPr="0047015F">
        <w:rPr>
          <w:rStyle w:val="Emphasis"/>
          <w:highlight w:val="cyan"/>
        </w:rPr>
        <w:t>drive</w:t>
      </w:r>
      <w:r w:rsidRPr="0047015F">
        <w:rPr>
          <w:rStyle w:val="StyleUnderline"/>
          <w:highlight w:val="cyan"/>
        </w:rPr>
        <w:t>, we turn to violence</w:t>
      </w:r>
      <w:r w:rsidRPr="00412F18">
        <w:rPr>
          <w:rStyle w:val="StyleUnderline"/>
        </w:rPr>
        <w:t xml:space="preserve"> not</w:t>
      </w:r>
      <w:r w:rsidRPr="0047015F">
        <w:rPr>
          <w:sz w:val="16"/>
        </w:rPr>
        <w:t xml:space="preserve"> in order </w:t>
      </w:r>
      <w:r w:rsidRPr="00412F18">
        <w:rPr>
          <w:rStyle w:val="StyleUnderline"/>
        </w:rPr>
        <w:t xml:space="preserve">to </w:t>
      </w:r>
      <w:r w:rsidRPr="00412F18">
        <w:rPr>
          <w:rStyle w:val="Emphasis"/>
        </w:rPr>
        <w:t>gain power</w:t>
      </w:r>
      <w:r w:rsidRPr="00412F18">
        <w:rPr>
          <w:rStyle w:val="StyleUnderline"/>
        </w:rPr>
        <w:t xml:space="preserve"> but</w:t>
      </w:r>
      <w:r w:rsidRPr="0047015F">
        <w:rPr>
          <w:sz w:val="16"/>
        </w:rPr>
        <w:t xml:space="preserve"> in order </w:t>
      </w:r>
      <w:r w:rsidRPr="0047015F">
        <w:rPr>
          <w:rStyle w:val="StyleUnderline"/>
          <w:highlight w:val="cyan"/>
        </w:rPr>
        <w:t xml:space="preserve">to </w:t>
      </w:r>
      <w:r w:rsidRPr="0047015F">
        <w:rPr>
          <w:rStyle w:val="Emphasis"/>
          <w:highlight w:val="cyan"/>
        </w:rPr>
        <w:t>produce loss</w:t>
      </w:r>
      <w:r w:rsidRPr="0047015F">
        <w:rPr>
          <w:sz w:val="16"/>
        </w:rPr>
        <w:t xml:space="preserve">, which is </w:t>
      </w:r>
      <w:r w:rsidRPr="0047015F">
        <w:rPr>
          <w:rStyle w:val="StyleUnderline"/>
          <w:highlight w:val="cyan"/>
        </w:rPr>
        <w:t>our only</w:t>
      </w:r>
      <w:r w:rsidRPr="00412F18">
        <w:rPr>
          <w:rStyle w:val="StyleUnderline"/>
        </w:rPr>
        <w:t xml:space="preserve"> source of </w:t>
      </w:r>
      <w:r w:rsidRPr="0047015F">
        <w:rPr>
          <w:rStyle w:val="Emphasis"/>
          <w:highlight w:val="cyan"/>
        </w:rPr>
        <w:t>enjoyment</w:t>
      </w:r>
      <w:r w:rsidRPr="0047015F">
        <w:rPr>
          <w:sz w:val="16"/>
        </w:rPr>
        <w:t xml:space="preserve">. Without the lost object, </w:t>
      </w:r>
      <w:r w:rsidRPr="00412F18">
        <w:rPr>
          <w:rStyle w:val="StyleUnderline"/>
        </w:rPr>
        <w:t>life becomes bereft of</w:t>
      </w:r>
      <w:r w:rsidRPr="0047015F">
        <w:rPr>
          <w:sz w:val="16"/>
        </w:rPr>
        <w:t xml:space="preserve"> any </w:t>
      </w:r>
      <w:r w:rsidRPr="00412F18">
        <w:rPr>
          <w:rStyle w:val="Emphasis"/>
        </w:rPr>
        <w:t>satisfaction</w:t>
      </w:r>
      <w:r w:rsidRPr="0047015F">
        <w:rPr>
          <w:sz w:val="16"/>
        </w:rPr>
        <w:t xml:space="preserve">. The </w:t>
      </w:r>
      <w:r w:rsidRPr="00412F18">
        <w:rPr>
          <w:rStyle w:val="StyleUnderline"/>
        </w:rPr>
        <w:t xml:space="preserve">repetition of </w:t>
      </w:r>
      <w:r w:rsidRPr="00412F18">
        <w:rPr>
          <w:rStyle w:val="Emphasis"/>
        </w:rPr>
        <w:t>sacrifice</w:t>
      </w:r>
      <w:r w:rsidRPr="0047015F">
        <w:rPr>
          <w:sz w:val="16"/>
        </w:rPr>
        <w:t xml:space="preserve">, however, </w:t>
      </w:r>
      <w:r w:rsidRPr="00412F18">
        <w:rPr>
          <w:rStyle w:val="StyleUnderline"/>
        </w:rPr>
        <w:t xml:space="preserve">creates a life </w:t>
      </w:r>
      <w:r w:rsidRPr="00412F18">
        <w:rPr>
          <w:rStyle w:val="Emphasis"/>
        </w:rPr>
        <w:t>worth living</w:t>
      </w:r>
      <w:r w:rsidRPr="0047015F">
        <w:rPr>
          <w:sz w:val="16"/>
        </w:rPr>
        <w:t xml:space="preserve">, a life in which one can enjoy oneself through the lost object. </w:t>
      </w:r>
    </w:p>
    <w:p w14:paraId="2631BBB4" w14:textId="77777777" w:rsidR="0012239F" w:rsidRPr="0047015F" w:rsidRDefault="0012239F" w:rsidP="0012239F">
      <w:pPr>
        <w:rPr>
          <w:sz w:val="16"/>
        </w:rPr>
      </w:pPr>
      <w:r w:rsidRPr="0047015F">
        <w:rPr>
          <w:sz w:val="16"/>
        </w:rPr>
        <w:t xml:space="preserve">The repetition involved with the death drive is not simply repetition of any particular experience. </w:t>
      </w:r>
      <w:r w:rsidRPr="00412F18">
        <w:rPr>
          <w:rStyle w:val="StyleUnderline"/>
        </w:rPr>
        <w:t xml:space="preserve">The </w:t>
      </w:r>
      <w:r w:rsidRPr="0047015F">
        <w:rPr>
          <w:rStyle w:val="Emphasis"/>
          <w:highlight w:val="cyan"/>
        </w:rPr>
        <w:t>repetition compulsion</w:t>
      </w:r>
      <w:r w:rsidRPr="00412F18">
        <w:rPr>
          <w:rStyle w:val="StyleUnderline"/>
        </w:rPr>
        <w:t xml:space="preserve"> leads the subject to repeat</w:t>
      </w:r>
      <w:r w:rsidRPr="0047015F">
        <w:rPr>
          <w:sz w:val="16"/>
        </w:rPr>
        <w:t xml:space="preserve"> specifically the </w:t>
      </w:r>
      <w:r w:rsidRPr="00412F18">
        <w:rPr>
          <w:rStyle w:val="StyleUnderline"/>
        </w:rPr>
        <w:t>experiences that</w:t>
      </w:r>
      <w:r w:rsidRPr="0047015F">
        <w:rPr>
          <w:sz w:val="16"/>
        </w:rPr>
        <w:t xml:space="preserve"> have </w:t>
      </w:r>
      <w:r w:rsidRPr="00412F18">
        <w:rPr>
          <w:rStyle w:val="Emphasis"/>
        </w:rPr>
        <w:t>traumatized</w:t>
      </w:r>
      <w:r w:rsidRPr="00412F18">
        <w:rPr>
          <w:rStyle w:val="StyleUnderline"/>
        </w:rPr>
        <w:t xml:space="preserve"> it</w:t>
      </w:r>
      <w:r w:rsidRPr="0047015F">
        <w:rPr>
          <w:sz w:val="16"/>
        </w:rPr>
        <w:t xml:space="preserve"> and disturbed its stable functioning. </w:t>
      </w:r>
      <w:r w:rsidRPr="00412F18">
        <w:rPr>
          <w:rStyle w:val="StyleUnderline"/>
        </w:rPr>
        <w:t xml:space="preserve">The </w:t>
      </w:r>
      <w:r w:rsidRPr="00412F18">
        <w:rPr>
          <w:rStyle w:val="Emphasis"/>
        </w:rPr>
        <w:t>better</w:t>
      </w:r>
      <w:r w:rsidRPr="00412F18">
        <w:rPr>
          <w:rStyle w:val="StyleUnderline"/>
        </w:rPr>
        <w:t xml:space="preserve"> things are </w:t>
      </w:r>
      <w:r w:rsidRPr="00412F18">
        <w:rPr>
          <w:rStyle w:val="Emphasis"/>
        </w:rPr>
        <w:t>going</w:t>
      </w:r>
      <w:r w:rsidRPr="0047015F">
        <w:rPr>
          <w:sz w:val="16"/>
        </w:rPr>
        <w:t xml:space="preserve"> for the subject, </w:t>
      </w:r>
      <w:r w:rsidRPr="00412F18">
        <w:rPr>
          <w:rStyle w:val="StyleUnderline"/>
        </w:rPr>
        <w:t xml:space="preserve">the </w:t>
      </w:r>
      <w:r w:rsidRPr="00412F18">
        <w:rPr>
          <w:rStyle w:val="Emphasis"/>
        </w:rPr>
        <w:t>more likely</w:t>
      </w:r>
      <w:r w:rsidRPr="0047015F">
        <w:rPr>
          <w:sz w:val="16"/>
        </w:rPr>
        <w:t xml:space="preserve"> that </w:t>
      </w:r>
      <w:r w:rsidRPr="00412F18">
        <w:rPr>
          <w:rStyle w:val="StyleUnderline"/>
        </w:rPr>
        <w:t xml:space="preserve">the death drive </w:t>
      </w:r>
      <w:r w:rsidRPr="0047015F">
        <w:rPr>
          <w:rStyle w:val="StyleUnderline"/>
          <w:highlight w:val="cyan"/>
        </w:rPr>
        <w:t xml:space="preserve">will </w:t>
      </w:r>
      <w:r w:rsidRPr="0047015F">
        <w:rPr>
          <w:rStyle w:val="Emphasis"/>
          <w:highlight w:val="cyan"/>
        </w:rPr>
        <w:t>derail</w:t>
      </w:r>
      <w:r w:rsidRPr="00412F18">
        <w:rPr>
          <w:rStyle w:val="StyleUnderline"/>
        </w:rPr>
        <w:t xml:space="preserve"> the</w:t>
      </w:r>
      <w:r w:rsidRPr="0047015F">
        <w:rPr>
          <w:sz w:val="16"/>
        </w:rPr>
        <w:t xml:space="preserve"> subject’s </w:t>
      </w:r>
      <w:r w:rsidRPr="0047015F">
        <w:rPr>
          <w:rStyle w:val="StyleUnderline"/>
          <w:highlight w:val="cyan"/>
        </w:rPr>
        <w:t>activity</w:t>
      </w:r>
      <w:r w:rsidRPr="0047015F">
        <w:rPr>
          <w:sz w:val="16"/>
        </w:rPr>
        <w:t xml:space="preserve">. According to the theory implied by the death drive, </w:t>
      </w:r>
      <w:r w:rsidRPr="0047015F">
        <w:rPr>
          <w:rStyle w:val="Emphasis"/>
          <w:highlight w:val="cyan"/>
        </w:rPr>
        <w:t>any</w:t>
      </w:r>
      <w:r w:rsidRPr="0047015F">
        <w:rPr>
          <w:rStyle w:val="StyleUnderline"/>
          <w:highlight w:val="cyan"/>
        </w:rPr>
        <w:t xml:space="preserve"> movement toward</w:t>
      </w:r>
      <w:r w:rsidRPr="00412F18">
        <w:rPr>
          <w:rStyle w:val="StyleUnderline"/>
        </w:rPr>
        <w:t xml:space="preserve"> the </w:t>
      </w:r>
      <w:r w:rsidRPr="0047015F">
        <w:rPr>
          <w:rStyle w:val="StyleUnderline"/>
          <w:highlight w:val="cyan"/>
        </w:rPr>
        <w:t>good</w:t>
      </w:r>
      <w:r w:rsidRPr="0047015F">
        <w:rPr>
          <w:sz w:val="16"/>
        </w:rPr>
        <w:t xml:space="preserve"> — any progress — will tend to </w:t>
      </w:r>
      <w:r w:rsidRPr="0047015F">
        <w:rPr>
          <w:rStyle w:val="StyleUnderline"/>
          <w:highlight w:val="cyan"/>
        </w:rPr>
        <w:t>produce a reaction that</w:t>
      </w:r>
      <w:r w:rsidRPr="0047015F">
        <w:rPr>
          <w:sz w:val="16"/>
        </w:rPr>
        <w:t xml:space="preserve"> will </w:t>
      </w:r>
      <w:r w:rsidRPr="0047015F">
        <w:rPr>
          <w:rStyle w:val="Emphasis"/>
          <w:highlight w:val="cyan"/>
        </w:rPr>
        <w:t>undermine</w:t>
      </w:r>
      <w:r w:rsidRPr="0047015F">
        <w:rPr>
          <w:rStyle w:val="StyleUnderline"/>
          <w:highlight w:val="cyan"/>
        </w:rPr>
        <w:t xml:space="preserve"> it</w:t>
      </w:r>
      <w:r w:rsidRPr="0047015F">
        <w:rPr>
          <w:sz w:val="16"/>
        </w:rPr>
        <w:t xml:space="preserve">. This occurs both on the level of the individual and on the level of society.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w:t>
      </w:r>
      <w:r w:rsidRPr="0047015F">
        <w:rPr>
          <w:rStyle w:val="Emphasis"/>
          <w:highlight w:val="cyan"/>
        </w:rPr>
        <w:t>progress</w:t>
      </w:r>
      <w:r w:rsidRPr="0047015F">
        <w:rPr>
          <w:rStyle w:val="StyleUnderline"/>
          <w:highlight w:val="cyan"/>
        </w:rPr>
        <w:t xml:space="preserve"> triggers</w:t>
      </w:r>
      <w:r w:rsidRPr="00412F18">
        <w:rPr>
          <w:rStyle w:val="StyleUnderline"/>
        </w:rPr>
        <w:t xml:space="preserve"> the</w:t>
      </w:r>
      <w:r w:rsidRPr="0047015F">
        <w:rPr>
          <w:sz w:val="16"/>
        </w:rPr>
        <w:t xml:space="preserve"> very forms of </w:t>
      </w:r>
      <w:r w:rsidRPr="0047015F">
        <w:rPr>
          <w:rStyle w:val="Emphasis"/>
          <w:highlight w:val="cyan"/>
        </w:rPr>
        <w:t>oppression</w:t>
      </w:r>
      <w:r w:rsidRPr="0047015F">
        <w:rPr>
          <w:sz w:val="16"/>
        </w:rPr>
        <w:t xml:space="preserve"> that </w:t>
      </w:r>
      <w:r w:rsidRPr="00412F18">
        <w:rPr>
          <w:rStyle w:val="StyleUnderline"/>
        </w:rPr>
        <w:t>it hopes to combat and</w:t>
      </w:r>
      <w:r w:rsidRPr="0047015F">
        <w:rPr>
          <w:sz w:val="16"/>
        </w:rPr>
        <w:t xml:space="preserve"> thereby incessantly </w:t>
      </w:r>
      <w:r w:rsidRPr="00412F18">
        <w:rPr>
          <w:rStyle w:val="StyleUnderline"/>
        </w:rPr>
        <w:t>undermines itself</w:t>
      </w:r>
      <w:r w:rsidRPr="0047015F">
        <w:rPr>
          <w:sz w:val="16"/>
        </w:rPr>
        <w:t xml:space="preserve">. </w:t>
      </w:r>
      <w:r w:rsidRPr="0047015F">
        <w:rPr>
          <w:rStyle w:val="StyleUnderline"/>
          <w:highlight w:val="cyan"/>
        </w:rPr>
        <w:t>There is</w:t>
      </w:r>
      <w:r w:rsidRPr="0047015F">
        <w:rPr>
          <w:sz w:val="16"/>
        </w:rPr>
        <w:t xml:space="preserve"> a </w:t>
      </w:r>
      <w:r w:rsidRPr="0047015F">
        <w:rPr>
          <w:rStyle w:val="Emphasis"/>
          <w:highlight w:val="cyan"/>
        </w:rPr>
        <w:t>backlash</w:t>
      </w:r>
      <w:r w:rsidRPr="0047015F">
        <w:rPr>
          <w:sz w:val="16"/>
        </w:rPr>
        <w:t xml:space="preserve"> written </w:t>
      </w:r>
      <w:r w:rsidRPr="00412F18">
        <w:rPr>
          <w:rStyle w:val="StyleUnderline"/>
        </w:rPr>
        <w:t xml:space="preserve">into </w:t>
      </w:r>
      <w:r w:rsidRPr="00412F18">
        <w:rPr>
          <w:rStyle w:val="Emphasis"/>
        </w:rPr>
        <w:t>every progressive program</w:t>
      </w:r>
      <w:r w:rsidRPr="0047015F">
        <w:rPr>
          <w:sz w:val="16"/>
        </w:rPr>
        <w:t xml:space="preserve"> from the outset. </w:t>
      </w:r>
    </w:p>
    <w:p w14:paraId="5CFAA96D" w14:textId="77777777" w:rsidR="0012239F" w:rsidRDefault="0012239F" w:rsidP="0012239F">
      <w:pPr>
        <w:rPr>
          <w:sz w:val="16"/>
        </w:rPr>
      </w:pPr>
      <w:r w:rsidRPr="0047015F">
        <w:rPr>
          <w:rStyle w:val="StyleUnderline"/>
          <w:highlight w:val="cyan"/>
        </w:rPr>
        <w:t>The</w:t>
      </w:r>
      <w:r w:rsidRPr="0047015F">
        <w:rPr>
          <w:rStyle w:val="StyleUnderline"/>
        </w:rPr>
        <w:t xml:space="preserve"> death </w:t>
      </w:r>
      <w:r w:rsidRPr="0047015F">
        <w:rPr>
          <w:rStyle w:val="StyleUnderline"/>
          <w:highlight w:val="cyan"/>
        </w:rPr>
        <w:t>drive</w:t>
      </w:r>
      <w:r w:rsidRPr="0047015F">
        <w:rPr>
          <w:sz w:val="16"/>
        </w:rPr>
        <w:t xml:space="preserve"> creates an essentially masochistic structure within the psyche. It </w:t>
      </w:r>
      <w:r w:rsidRPr="0047015F">
        <w:rPr>
          <w:rStyle w:val="StyleUnderline"/>
        </w:rPr>
        <w:t xml:space="preserve">provides the </w:t>
      </w:r>
      <w:r w:rsidRPr="0047015F">
        <w:rPr>
          <w:rStyle w:val="Emphasis"/>
        </w:rPr>
        <w:t>organizing principle</w:t>
      </w:r>
      <w:r w:rsidRPr="0047015F">
        <w:rPr>
          <w:sz w:val="16"/>
        </w:rPr>
        <w:t xml:space="preserve"> for the subject </w:t>
      </w:r>
      <w:r w:rsidRPr="0047015F">
        <w:rPr>
          <w:rStyle w:val="StyleUnderline"/>
        </w:rPr>
        <w:t xml:space="preserve">and </w:t>
      </w:r>
      <w:r w:rsidRPr="0047015F">
        <w:rPr>
          <w:rStyle w:val="StyleUnderline"/>
          <w:highlight w:val="cyan"/>
        </w:rPr>
        <w:t>orients the subject</w:t>
      </w:r>
      <w:r w:rsidRPr="0047015F">
        <w:rPr>
          <w:rStyle w:val="StyleUnderline"/>
        </w:rPr>
        <w:t xml:space="preserve"> relative </w:t>
      </w:r>
      <w:r w:rsidRPr="0047015F">
        <w:rPr>
          <w:rStyle w:val="StyleUnderline"/>
          <w:highlight w:val="cyan"/>
        </w:rPr>
        <w:t xml:space="preserve">to its </w:t>
      </w:r>
      <w:r w:rsidRPr="0047015F">
        <w:rPr>
          <w:rStyle w:val="Emphasis"/>
          <w:highlight w:val="cyan"/>
        </w:rPr>
        <w:t>enjoyment</w:t>
      </w:r>
      <w:r w:rsidRPr="0047015F">
        <w:rPr>
          <w:sz w:val="16"/>
        </w:rPr>
        <w:t xml:space="preserve">, and this </w:t>
      </w:r>
      <w:r w:rsidRPr="0047015F">
        <w:rPr>
          <w:rStyle w:val="StyleUnderline"/>
        </w:rPr>
        <w:t xml:space="preserve">enjoyment remains </w:t>
      </w:r>
      <w:r w:rsidRPr="0047015F">
        <w:rPr>
          <w:rStyle w:val="Emphasis"/>
        </w:rPr>
        <w:t xml:space="preserve">always </w:t>
      </w:r>
      <w:r w:rsidRPr="0047015F">
        <w:rPr>
          <w:rStyle w:val="Emphasis"/>
          <w:highlight w:val="cyan"/>
        </w:rPr>
        <w:t>linked</w:t>
      </w:r>
      <w:r w:rsidRPr="0047015F">
        <w:rPr>
          <w:rStyle w:val="StyleUnderline"/>
          <w:highlight w:val="cyan"/>
        </w:rPr>
        <w:t xml:space="preserve"> to trauma</w:t>
      </w:r>
      <w:r w:rsidRPr="0047015F">
        <w:rPr>
          <w:sz w:val="16"/>
        </w:rPr>
        <w:t xml:space="preserve">. This structure renders difficult all attempts to prompt subjects to act in their own self-interest or for their own good. </w:t>
      </w:r>
      <w:r w:rsidRPr="0047015F">
        <w:rPr>
          <w:rStyle w:val="StyleUnderline"/>
        </w:rPr>
        <w:t>The death drive leads subjects</w:t>
      </w:r>
      <w:r w:rsidRPr="0047015F">
        <w:rPr>
          <w:sz w:val="16"/>
        </w:rPr>
        <w:t xml:space="preserve"> to act </w:t>
      </w:r>
      <w:r w:rsidRPr="0047015F">
        <w:rPr>
          <w:rStyle w:val="StyleUnderline"/>
        </w:rPr>
        <w:t>contrary to</w:t>
      </w:r>
      <w:r w:rsidRPr="0047015F">
        <w:rPr>
          <w:sz w:val="16"/>
        </w:rPr>
        <w:t xml:space="preserve"> their own </w:t>
      </w:r>
      <w:r w:rsidRPr="0047015F">
        <w:rPr>
          <w:rStyle w:val="Emphasis"/>
        </w:rPr>
        <w:t>interests</w:t>
      </w:r>
      <w:r w:rsidRPr="0047015F">
        <w:rPr>
          <w:rStyle w:val="StyleUnderline"/>
        </w:rPr>
        <w:t>, to sabotage the projects that</w:t>
      </w:r>
      <w:r w:rsidRPr="0047015F">
        <w:rPr>
          <w:sz w:val="16"/>
        </w:rPr>
        <w:t xml:space="preserve"> would </w:t>
      </w:r>
      <w:r w:rsidRPr="0047015F">
        <w:rPr>
          <w:rStyle w:val="StyleUnderline"/>
        </w:rPr>
        <w:t>lead to</w:t>
      </w:r>
      <w:r w:rsidRPr="0047015F">
        <w:rPr>
          <w:sz w:val="16"/>
        </w:rPr>
        <w:t xml:space="preserve"> their </w:t>
      </w:r>
      <w:r w:rsidRPr="0047015F">
        <w:rPr>
          <w:rStyle w:val="Emphasis"/>
        </w:rPr>
        <w:t>good</w:t>
      </w:r>
      <w:r w:rsidRPr="0047015F">
        <w:rPr>
          <w:sz w:val="16"/>
        </w:rPr>
        <w:t>.</w:t>
      </w:r>
    </w:p>
    <w:p w14:paraId="1742ADEA" w14:textId="77777777" w:rsidR="0012239F" w:rsidRDefault="0012239F" w:rsidP="0012239F">
      <w:pPr>
        <w:pStyle w:val="Heading3"/>
      </w:pPr>
      <w:r>
        <w:t>Link---Debate Community---2NC</w:t>
      </w:r>
    </w:p>
    <w:p w14:paraId="7416B263" w14:textId="77777777" w:rsidR="0012239F" w:rsidRDefault="0012239F" w:rsidP="0012239F">
      <w:pPr>
        <w:pStyle w:val="Heading4"/>
      </w:pPr>
      <w:r>
        <w:t xml:space="preserve">The recognition and claim of a ‘debate community’ </w:t>
      </w:r>
      <w:r>
        <w:rPr>
          <w:u w:val="single"/>
        </w:rPr>
        <w:t>performs</w:t>
      </w:r>
      <w:r>
        <w:t xml:space="preserve"> its existence and produces </w:t>
      </w:r>
      <w:r>
        <w:rPr>
          <w:u w:val="single"/>
        </w:rPr>
        <w:t>affective investments</w:t>
      </w:r>
      <w:r>
        <w:t xml:space="preserve"> that sustain its legitimacy---turns case.</w:t>
      </w:r>
    </w:p>
    <w:p w14:paraId="25C66BA4" w14:textId="77777777" w:rsidR="0012239F" w:rsidRDefault="0012239F" w:rsidP="0012239F">
      <w:r>
        <w:t xml:space="preserve">Christian </w:t>
      </w:r>
      <w:r w:rsidRPr="00D31C06">
        <w:rPr>
          <w:rStyle w:val="Style13ptBold"/>
        </w:rPr>
        <w:t>Lundberg 12</w:t>
      </w:r>
      <w:r>
        <w:t>,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481C26CE" w14:textId="77777777" w:rsidR="0012239F" w:rsidRPr="00844BA1" w:rsidRDefault="0012239F" w:rsidP="0012239F">
      <w:pPr>
        <w:rPr>
          <w:sz w:val="16"/>
        </w:rPr>
      </w:pPr>
      <w:r w:rsidRPr="00844BA1">
        <w:rPr>
          <w:sz w:val="16"/>
        </w:rPr>
        <w:t xml:space="preserve">Thus, "as hysterics you demand a new master: you will get it!" </w:t>
      </w:r>
      <w:r w:rsidRPr="00C349BB">
        <w:rPr>
          <w:rStyle w:val="StyleUnderline"/>
          <w:highlight w:val="cyan"/>
        </w:rPr>
        <w:t>At the register of</w:t>
      </w:r>
      <w:r w:rsidRPr="007214E9">
        <w:rPr>
          <w:rStyle w:val="StyleUnderline"/>
        </w:rPr>
        <w:t xml:space="preserve"> manifest content, </w:t>
      </w:r>
      <w:r w:rsidRPr="00C349BB">
        <w:rPr>
          <w:rStyle w:val="StyleUnderline"/>
          <w:highlight w:val="cyan"/>
        </w:rPr>
        <w:t>demands are claims for action</w:t>
      </w:r>
      <w:r w:rsidRPr="007214E9">
        <w:rPr>
          <w:rStyle w:val="StyleUnderline"/>
        </w:rPr>
        <w:t xml:space="preserve"> and seemingly powerful, </w:t>
      </w:r>
      <w:r w:rsidRPr="00C349BB">
        <w:rPr>
          <w:rStyle w:val="StyleUnderline"/>
          <w:highlight w:val="cyan"/>
        </w:rPr>
        <w:t>but at the level of</w:t>
      </w:r>
      <w:r w:rsidRPr="007214E9">
        <w:rPr>
          <w:rStyle w:val="StyleUnderline"/>
        </w:rPr>
        <w:t xml:space="preserve"> the </w:t>
      </w:r>
      <w:r w:rsidRPr="00C349BB">
        <w:rPr>
          <w:rStyle w:val="StyleUnderline"/>
          <w:highlight w:val="cyan"/>
        </w:rPr>
        <w:t>rhetorical form</w:t>
      </w:r>
      <w:r w:rsidRPr="007214E9">
        <w:rPr>
          <w:rStyle w:val="StyleUnderline"/>
        </w:rPr>
        <w:t xml:space="preserve"> of the demand or in the register of enjoyment, demand </w:t>
      </w:r>
      <w:r w:rsidRPr="00C349BB">
        <w:rPr>
          <w:rStyle w:val="StyleUnderline"/>
          <w:highlight w:val="cyan"/>
        </w:rPr>
        <w:t>is a</w:t>
      </w:r>
      <w:r w:rsidRPr="007214E9">
        <w:rPr>
          <w:rStyle w:val="StyleUnderline"/>
        </w:rPr>
        <w:t xml:space="preserve"> kind of </w:t>
      </w:r>
      <w:r w:rsidRPr="00C349BB">
        <w:rPr>
          <w:rStyle w:val="Emphasis"/>
          <w:highlight w:val="cyan"/>
        </w:rPr>
        <w:t>surrender</w:t>
      </w:r>
      <w:r w:rsidRPr="007214E9">
        <w:rPr>
          <w:rStyle w:val="StyleUnderline"/>
        </w:rPr>
        <w:t xml:space="preserve">. As a </w:t>
      </w:r>
      <w:r w:rsidRPr="007214E9">
        <w:rPr>
          <w:rStyle w:val="StyleUnderline"/>
          <w:i/>
        </w:rPr>
        <w:t>relation of address</w:t>
      </w:r>
      <w:r w:rsidRPr="007214E9">
        <w:rPr>
          <w:rStyle w:val="StyleUnderline"/>
        </w:rPr>
        <w:t xml:space="preserve"> the hysterical demand is </w:t>
      </w:r>
      <w:r w:rsidRPr="00C349BB">
        <w:rPr>
          <w:rStyle w:val="StyleUnderline"/>
          <w:highlight w:val="cyan"/>
        </w:rPr>
        <w:t>more</w:t>
      </w:r>
      <w:r w:rsidRPr="007214E9">
        <w:rPr>
          <w:rStyle w:val="StyleUnderline"/>
        </w:rPr>
        <w:t xml:space="preserve"> a demand </w:t>
      </w:r>
      <w:r w:rsidRPr="00C349BB">
        <w:rPr>
          <w:rStyle w:val="StyleUnderline"/>
          <w:highlight w:val="cyan"/>
        </w:rPr>
        <w:t xml:space="preserve">for </w:t>
      </w:r>
      <w:r w:rsidRPr="00C349BB">
        <w:rPr>
          <w:rStyle w:val="Emphasis"/>
          <w:highlight w:val="cyan"/>
        </w:rPr>
        <w:t>recognition</w:t>
      </w:r>
      <w:r w:rsidRPr="007214E9">
        <w:rPr>
          <w:rStyle w:val="StyleUnderline"/>
        </w:rPr>
        <w:t xml:space="preserve"> and love </w:t>
      </w:r>
      <w:r w:rsidRPr="00C349BB">
        <w:rPr>
          <w:rStyle w:val="StyleUnderline"/>
          <w:highlight w:val="cyan"/>
        </w:rPr>
        <w:t>from a</w:t>
      </w:r>
      <w:r w:rsidRPr="007214E9">
        <w:rPr>
          <w:rStyle w:val="StyleUnderline"/>
        </w:rPr>
        <w:t xml:space="preserve">n ostensibly </w:t>
      </w:r>
      <w:r w:rsidRPr="00C349BB">
        <w:rPr>
          <w:rStyle w:val="StyleUnderline"/>
          <w:highlight w:val="cyan"/>
        </w:rPr>
        <w:t xml:space="preserve">repressive order than a </w:t>
      </w:r>
      <w:r w:rsidRPr="00C349BB">
        <w:rPr>
          <w:rStyle w:val="Emphasis"/>
          <w:highlight w:val="cyan"/>
        </w:rPr>
        <w:t>claim for change</w:t>
      </w:r>
      <w:r w:rsidRPr="00844BA1">
        <w:rPr>
          <w:sz w:val="16"/>
        </w:rPr>
        <w:t xml:space="preserve">. The limitation of the students' call on Lacan does not lie in the end they sought but in the fact that the hysterical address never quite breaks free from its framing of the master. </w:t>
      </w:r>
      <w:r w:rsidRPr="00C349BB">
        <w:rPr>
          <w:rStyle w:val="StyleUnderline"/>
          <w:highlight w:val="cyan"/>
        </w:rPr>
        <w:t>The fundamental problem</w:t>
      </w:r>
      <w:r w:rsidRPr="00844BA1">
        <w:rPr>
          <w:sz w:val="16"/>
        </w:rPr>
        <w:t xml:space="preserve"> of democracy </w:t>
      </w:r>
      <w:r w:rsidRPr="00C349BB">
        <w:rPr>
          <w:rStyle w:val="StyleUnderline"/>
          <w:highlight w:val="cyan"/>
        </w:rPr>
        <w:t xml:space="preserve">is not articulating </w:t>
      </w:r>
      <w:r w:rsidRPr="00C349BB">
        <w:rPr>
          <w:rStyle w:val="Emphasis"/>
          <w:highlight w:val="cyan"/>
        </w:rPr>
        <w:t>resistance</w:t>
      </w:r>
      <w:r w:rsidRPr="007214E9">
        <w:rPr>
          <w:rStyle w:val="StyleUnderline"/>
        </w:rPr>
        <w:t xml:space="preserve"> over and against hegemony </w:t>
      </w:r>
      <w:r w:rsidRPr="00C349BB">
        <w:rPr>
          <w:rStyle w:val="StyleUnderline"/>
          <w:highlight w:val="cyan"/>
        </w:rPr>
        <w:t>but rather</w:t>
      </w:r>
      <w:r w:rsidRPr="007214E9">
        <w:rPr>
          <w:rStyle w:val="StyleUnderline"/>
        </w:rPr>
        <w:t xml:space="preserve"> the </w:t>
      </w:r>
      <w:r w:rsidRPr="00C349BB">
        <w:rPr>
          <w:rStyle w:val="StyleUnderline"/>
          <w:highlight w:val="cyan"/>
        </w:rPr>
        <w:t>practices</w:t>
      </w:r>
      <w:r w:rsidRPr="007214E9">
        <w:rPr>
          <w:rStyle w:val="StyleUnderline"/>
        </w:rPr>
        <w:t xml:space="preserve"> of enjoyment </w:t>
      </w:r>
      <w:r w:rsidRPr="00C349BB">
        <w:rPr>
          <w:rStyle w:val="StyleUnderline"/>
          <w:highlight w:val="cyan"/>
        </w:rPr>
        <w:t xml:space="preserve">that </w:t>
      </w:r>
      <w:r w:rsidRPr="00C349BB">
        <w:rPr>
          <w:rStyle w:val="Emphasis"/>
          <w:highlight w:val="cyan"/>
        </w:rPr>
        <w:t>sustain a</w:t>
      </w:r>
      <w:r w:rsidRPr="007214E9">
        <w:rPr>
          <w:rStyle w:val="Emphasis"/>
        </w:rPr>
        <w:t>n addiction</w:t>
      </w:r>
      <w:r w:rsidRPr="007214E9">
        <w:rPr>
          <w:rStyle w:val="StyleUnderline"/>
        </w:rPr>
        <w:t xml:space="preserve"> to mastery and a </w:t>
      </w:r>
      <w:r w:rsidRPr="00C349BB">
        <w:rPr>
          <w:rStyle w:val="StyleUnderline"/>
          <w:highlight w:val="cyan"/>
        </w:rPr>
        <w:t>deferral of desire</w:t>
      </w:r>
      <w:r w:rsidRPr="00844BA1">
        <w:rPr>
          <w:sz w:val="16"/>
        </w:rPr>
        <w:t>.</w:t>
      </w:r>
    </w:p>
    <w:p w14:paraId="7B097776" w14:textId="77777777" w:rsidR="0012239F" w:rsidRPr="00844BA1" w:rsidRDefault="0012239F" w:rsidP="0012239F">
      <w:pPr>
        <w:rPr>
          <w:sz w:val="16"/>
        </w:rPr>
      </w:pPr>
      <w:r w:rsidRPr="00844BA1">
        <w:rPr>
          <w:sz w:val="16"/>
        </w:rPr>
        <w:t xml:space="preserve">Hysteria is a politically effective subject position in some ways, but </w:t>
      </w:r>
      <w:r w:rsidRPr="00C349BB">
        <w:rPr>
          <w:rStyle w:val="StyleUnderline"/>
          <w:highlight w:val="cyan"/>
        </w:rPr>
        <w:t xml:space="preserve">it is </w:t>
      </w:r>
      <w:r w:rsidRPr="00C349BB">
        <w:rPr>
          <w:rStyle w:val="Emphasis"/>
          <w:highlight w:val="cyan"/>
        </w:rPr>
        <w:t>politically constraining</w:t>
      </w:r>
      <w:r w:rsidRPr="00844BA1">
        <w:rPr>
          <w:sz w:val="16"/>
        </w:rPr>
        <w:t xml:space="preserve"> from the perspective of organized political dissent. If not a unidirectional practice of resistance, hysteria is </w:t>
      </w:r>
      <w:r w:rsidRPr="007214E9">
        <w:rPr>
          <w:rStyle w:val="StyleUnderline"/>
        </w:rPr>
        <w:t xml:space="preserve">at best a politics of </w:t>
      </w:r>
      <w:r w:rsidRPr="007214E9">
        <w:rPr>
          <w:rStyle w:val="Emphasis"/>
        </w:rPr>
        <w:t>interruption</w:t>
      </w:r>
      <w:r w:rsidRPr="007214E9">
        <w:rPr>
          <w:rStyle w:val="StyleUnderline"/>
        </w:rPr>
        <w:t>. Imagine a world where the state was the perfect and complete embodiment of a hegemonic order</w:t>
      </w:r>
      <w:r w:rsidRPr="00844BA1">
        <w:rPr>
          <w:sz w:val="16"/>
        </w:rPr>
        <w:t xml:space="preserve">, without interruption or remainder, and the discursive system was hermetically closed. </w:t>
      </w:r>
      <w:r w:rsidRPr="007214E9">
        <w:rPr>
          <w:rStyle w:val="StyleUnderline"/>
        </w:rPr>
        <w:t>Politics would be an impossibility</w:t>
      </w:r>
      <w:r w:rsidRPr="00844BA1">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7214E9">
        <w:rPr>
          <w:rStyle w:val="StyleUnderline"/>
        </w:rPr>
        <w:t>But, stepping outside</w:t>
      </w:r>
      <w:r w:rsidRPr="00844BA1">
        <w:rPr>
          <w:sz w:val="16"/>
        </w:rPr>
        <w:t xml:space="preserve"> this hypothetical non-polity, on balance, hysteria </w:t>
      </w:r>
      <w:r w:rsidRPr="007214E9">
        <w:rPr>
          <w:rStyle w:val="StyleUnderline"/>
        </w:rPr>
        <w:t xml:space="preserve">is politically constraining because </w:t>
      </w:r>
      <w:r w:rsidRPr="00C349BB">
        <w:rPr>
          <w:rStyle w:val="StyleUnderline"/>
          <w:highlight w:val="cyan"/>
        </w:rPr>
        <w:t>the form</w:t>
      </w:r>
      <w:r w:rsidRPr="007214E9">
        <w:rPr>
          <w:rStyle w:val="StyleUnderline"/>
        </w:rPr>
        <w:t xml:space="preserve"> of the demand, as a way of organizing the field of political enjoyment, </w:t>
      </w:r>
      <w:r w:rsidRPr="00C349BB">
        <w:rPr>
          <w:rStyle w:val="Emphasis"/>
          <w:sz w:val="24"/>
          <w:highlight w:val="cyan"/>
        </w:rPr>
        <w:t>requires</w:t>
      </w:r>
      <w:r w:rsidRPr="00987E78">
        <w:rPr>
          <w:rStyle w:val="Emphasis"/>
          <w:sz w:val="24"/>
        </w:rPr>
        <w:t xml:space="preserve"> that </w:t>
      </w:r>
      <w:r w:rsidRPr="00C349BB">
        <w:rPr>
          <w:rStyle w:val="Emphasis"/>
          <w:sz w:val="24"/>
          <w:highlight w:val="cyan"/>
        </w:rPr>
        <w:t>the system continue to act in certain ways to sustain its logic</w:t>
      </w:r>
      <w:r w:rsidRPr="00C349BB">
        <w:rPr>
          <w:rStyle w:val="StyleUnderline"/>
          <w:highlight w:val="cyan"/>
        </w:rPr>
        <w:t xml:space="preserve">. Though </w:t>
      </w:r>
      <w:r w:rsidRPr="00C349BB">
        <w:rPr>
          <w:rStyle w:val="Emphasis"/>
          <w:highlight w:val="cyan"/>
        </w:rPr>
        <w:t>on the surface</w:t>
      </w:r>
      <w:r w:rsidRPr="007214E9">
        <w:rPr>
          <w:rStyle w:val="StyleUnderline"/>
        </w:rPr>
        <w:t xml:space="preserve"> it is </w:t>
      </w:r>
      <w:r w:rsidRPr="00C349BB">
        <w:rPr>
          <w:rStyle w:val="StyleUnderline"/>
          <w:highlight w:val="cyan"/>
        </w:rPr>
        <w:t>an act of</w:t>
      </w:r>
      <w:r w:rsidRPr="007214E9">
        <w:rPr>
          <w:rStyle w:val="StyleUnderline"/>
        </w:rPr>
        <w:t xml:space="preserve"> symbolic </w:t>
      </w:r>
      <w:r w:rsidRPr="00C349BB">
        <w:rPr>
          <w:rStyle w:val="StyleUnderline"/>
          <w:highlight w:val="cyan"/>
        </w:rPr>
        <w:t>dissent</w:t>
      </w:r>
      <w:r w:rsidRPr="00844BA1">
        <w:rPr>
          <w:sz w:val="16"/>
        </w:rPr>
        <w:t xml:space="preserve">, hysteria represents </w:t>
      </w:r>
      <w:r w:rsidRPr="00C349BB">
        <w:rPr>
          <w:rStyle w:val="StyleUnderline"/>
          <w:highlight w:val="cyan"/>
        </w:rPr>
        <w:t xml:space="preserve">an </w:t>
      </w:r>
      <w:r w:rsidRPr="00C349BB">
        <w:rPr>
          <w:rStyle w:val="Emphasis"/>
          <w:sz w:val="24"/>
          <w:highlight w:val="cyan"/>
        </w:rPr>
        <w:t>affirmation</w:t>
      </w:r>
      <w:r w:rsidRPr="00C349BB">
        <w:rPr>
          <w:rStyle w:val="StyleUnderline"/>
          <w:sz w:val="24"/>
          <w:highlight w:val="cyan"/>
        </w:rPr>
        <w:t xml:space="preserve"> </w:t>
      </w:r>
      <w:r w:rsidRPr="00C349BB">
        <w:rPr>
          <w:rStyle w:val="StyleUnderline"/>
          <w:highlight w:val="cyan"/>
        </w:rPr>
        <w:t>of a hegemonic order</w:t>
      </w:r>
      <w:r w:rsidRPr="00844BA1">
        <w:rPr>
          <w:sz w:val="16"/>
        </w:rPr>
        <w:t xml:space="preserve"> and is therefore a particularly fraught form of political subjectivization.</w:t>
      </w:r>
    </w:p>
    <w:p w14:paraId="3538E6C6" w14:textId="77777777" w:rsidR="0012239F" w:rsidRPr="00844BA1" w:rsidRDefault="0012239F" w:rsidP="0012239F">
      <w:pPr>
        <w:rPr>
          <w:sz w:val="16"/>
        </w:rPr>
      </w:pPr>
      <w:r w:rsidRPr="00844BA1">
        <w:rPr>
          <w:sz w:val="16"/>
        </w:rPr>
        <w:t>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question.T'" Thus, a difficulty for a relatively formal/ structural account of hegemony as a substitute for jouissance without reduction: where is the place for a practice of enjoyment that by its nature eludes nanling in the order of knowledge? This account of hysteria provides a significant test case for the equation betweenjouissance and hegemony, for the political promise and peril of demands and ultimately for the efficacy of a hysterical politics. But the results of such a test can only be born out in the realm of everyday politics.</w:t>
      </w:r>
    </w:p>
    <w:p w14:paraId="62FA0BF9" w14:textId="77777777" w:rsidR="0012239F" w:rsidRPr="00844BA1" w:rsidRDefault="0012239F" w:rsidP="0012239F">
      <w:pPr>
        <w:rPr>
          <w:i/>
          <w:sz w:val="16"/>
        </w:rPr>
      </w:pPr>
      <w:r w:rsidRPr="00844BA1">
        <w:rPr>
          <w:i/>
          <w:sz w:val="16"/>
        </w:rPr>
        <w:t>On Resistance: The Dangers of Enjoying One's Demands</w:t>
      </w:r>
    </w:p>
    <w:p w14:paraId="2DAA4BB1" w14:textId="77777777" w:rsidR="0012239F" w:rsidRPr="00844BA1" w:rsidRDefault="0012239F" w:rsidP="0012239F">
      <w:pPr>
        <w:rPr>
          <w:sz w:val="16"/>
        </w:rPr>
      </w:pPr>
      <w:r w:rsidRPr="007214E9">
        <w:rPr>
          <w:rStyle w:val="StyleUnderline"/>
        </w:rPr>
        <w:t xml:space="preserve">The demands of </w:t>
      </w:r>
      <w:r w:rsidRPr="007214E9">
        <w:rPr>
          <w:rStyle w:val="Emphasis"/>
        </w:rPr>
        <w:t>student revolutionaries</w:t>
      </w:r>
      <w:r w:rsidRPr="00844BA1">
        <w:rPr>
          <w:sz w:val="16"/>
        </w:rPr>
        <w:t xml:space="preserve"> and antiglobalization protestors </w:t>
      </w:r>
      <w:r w:rsidRPr="007214E9">
        <w:rPr>
          <w:rStyle w:val="StyleUnderline"/>
        </w:rPr>
        <w:t>provide</w:t>
      </w:r>
      <w:r w:rsidRPr="00844BA1">
        <w:rPr>
          <w:sz w:val="16"/>
        </w:rPr>
        <w:t xml:space="preserve"> a set of </w:t>
      </w:r>
      <w:r w:rsidRPr="007214E9">
        <w:rPr>
          <w:rStyle w:val="StyleUnderline"/>
        </w:rPr>
        <w:t>opportunities for interrogating hysteria as a political practice</w:t>
      </w:r>
      <w:r w:rsidRPr="00844BA1">
        <w:rPr>
          <w:sz w:val="16"/>
        </w:rPr>
        <w:t xml:space="preserv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7214E9">
        <w:rPr>
          <w:rStyle w:val="StyleUnderline"/>
        </w:rPr>
        <w:t>demands are</w:t>
      </w:r>
      <w:r w:rsidRPr="00844BA1">
        <w:rPr>
          <w:sz w:val="16"/>
        </w:rPr>
        <w:t xml:space="preserve"> also </w:t>
      </w:r>
      <w:r w:rsidRPr="007214E9">
        <w:rPr>
          <w:rStyle w:val="StyleUnderline"/>
        </w:rPr>
        <w:t xml:space="preserve">demands for a certain kind of love, namely, the state might extend its love by </w:t>
      </w:r>
      <w:r w:rsidRPr="007214E9">
        <w:rPr>
          <w:rStyle w:val="Emphasis"/>
        </w:rPr>
        <w:t>recognizing the dangerousness</w:t>
      </w:r>
      <w:r w:rsidRPr="007214E9">
        <w:rPr>
          <w:rStyle w:val="StyleUnderline"/>
        </w:rPr>
        <w:t xml:space="preserve"> of the one who makes the demand</w:t>
      </w:r>
      <w:r w:rsidRPr="00844BA1">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w:t>
      </w:r>
      <w:r w:rsidRPr="007214E9">
        <w:rPr>
          <w:rStyle w:val="StyleUnderline"/>
        </w:rPr>
        <w:t>The rhetorical structure</w:t>
      </w:r>
      <w:r w:rsidRPr="00844BA1">
        <w:rPr>
          <w:sz w:val="16"/>
        </w:rPr>
        <w:t xml:space="preserve"> of danger </w:t>
      </w:r>
      <w:r w:rsidRPr="007214E9">
        <w:rPr>
          <w:rStyle w:val="StyleUnderline"/>
        </w:rPr>
        <w:t>implies the continuing existence of</w:t>
      </w:r>
      <w:r w:rsidRPr="00844BA1">
        <w:rPr>
          <w:sz w:val="16"/>
        </w:rPr>
        <w:t xml:space="preserve"> the state or </w:t>
      </w:r>
      <w:r w:rsidRPr="007214E9">
        <w:rPr>
          <w:rStyle w:val="StyleUnderline"/>
        </w:rPr>
        <w:t>governing apparatus's interests, and these interests become a nodal point at which the</w:t>
      </w:r>
      <w:r w:rsidRPr="00844BA1">
        <w:rPr>
          <w:sz w:val="16"/>
        </w:rPr>
        <w:t xml:space="preserve"> hysterical </w:t>
      </w:r>
      <w:r w:rsidRPr="007214E9">
        <w:rPr>
          <w:rStyle w:val="StyleUnderline"/>
        </w:rPr>
        <w:t xml:space="preserve">demand is discharged. </w:t>
      </w:r>
      <w:r w:rsidRPr="00C349BB">
        <w:rPr>
          <w:rStyle w:val="StyleUnderline"/>
          <w:highlight w:val="cyan"/>
        </w:rPr>
        <w:t>This</w:t>
      </w:r>
      <w:r w:rsidRPr="00844BA1">
        <w:rPr>
          <w:sz w:val="16"/>
        </w:rPr>
        <w:t xml:space="preserve"> structure </w:t>
      </w:r>
      <w:r w:rsidRPr="00C349BB">
        <w:rPr>
          <w:rStyle w:val="StyleUnderline"/>
          <w:highlight w:val="cyan"/>
        </w:rPr>
        <w:t>generates enjoyment of</w:t>
      </w:r>
      <w:r w:rsidRPr="007214E9">
        <w:rPr>
          <w:rStyle w:val="StyleUnderline"/>
        </w:rPr>
        <w:t xml:space="preserve"> the </w:t>
      </w:r>
      <w:r w:rsidRPr="00C349BB">
        <w:rPr>
          <w:rStyle w:val="StyleUnderline"/>
          <w:highlight w:val="cyan"/>
        </w:rPr>
        <w:t>existence of oppressive</w:t>
      </w:r>
      <w:r w:rsidRPr="007214E9">
        <w:rPr>
          <w:rStyle w:val="StyleUnderline"/>
        </w:rPr>
        <w:t xml:space="preserve"> state </w:t>
      </w:r>
      <w:r w:rsidRPr="00C349BB">
        <w:rPr>
          <w:rStyle w:val="StyleUnderline"/>
          <w:highlight w:val="cyan"/>
        </w:rPr>
        <w:t>policies as a point for</w:t>
      </w:r>
      <w:r w:rsidRPr="007214E9">
        <w:rPr>
          <w:rStyle w:val="StyleUnderline"/>
        </w:rPr>
        <w:t xml:space="preserve"> the </w:t>
      </w:r>
      <w:r w:rsidRPr="00C349BB">
        <w:rPr>
          <w:rStyle w:val="StyleUnderline"/>
          <w:highlight w:val="cyan"/>
        </w:rPr>
        <w:t>articulation of identity</w:t>
      </w:r>
      <w:r w:rsidRPr="007214E9">
        <w:rPr>
          <w:rStyle w:val="StyleUnderline"/>
        </w:rPr>
        <w:t xml:space="preserve">. The </w:t>
      </w:r>
      <w:r w:rsidRPr="00C349BB">
        <w:rPr>
          <w:rStyle w:val="StyleUnderline"/>
          <w:highlight w:val="cyan"/>
        </w:rPr>
        <w:t>addiction</w:t>
      </w:r>
      <w:r w:rsidRPr="00844BA1">
        <w:rPr>
          <w:sz w:val="16"/>
        </w:rPr>
        <w:t xml:space="preserve"> to the state and the demands for the state's love </w:t>
      </w:r>
      <w:r w:rsidRPr="00C349BB">
        <w:rPr>
          <w:rStyle w:val="StyleUnderline"/>
          <w:highlight w:val="cyan"/>
        </w:rPr>
        <w:t>is</w:t>
      </w:r>
      <w:r w:rsidRPr="00844BA1">
        <w:rPr>
          <w:sz w:val="16"/>
        </w:rPr>
        <w:t xml:space="preserve"> also </w:t>
      </w:r>
      <w:r w:rsidRPr="00C349BB">
        <w:rPr>
          <w:rStyle w:val="StyleUnderline"/>
          <w:highlight w:val="cyan"/>
        </w:rPr>
        <w:t xml:space="preserve">bound up with a </w:t>
      </w:r>
      <w:r w:rsidRPr="00C349BB">
        <w:rPr>
          <w:rStyle w:val="Emphasis"/>
          <w:highlight w:val="cyan"/>
        </w:rPr>
        <w:t>fundamental dependency</w:t>
      </w:r>
      <w:r w:rsidRPr="007214E9">
        <w:rPr>
          <w:rStyle w:val="StyleUnderline"/>
        </w:rPr>
        <w:t xml:space="preserve"> on </w:t>
      </w:r>
      <w:r w:rsidRPr="00844BA1">
        <w:rPr>
          <w:sz w:val="16"/>
        </w:rPr>
        <w:t xml:space="preserve">the </w:t>
      </w:r>
      <w:r w:rsidRPr="007214E9">
        <w:rPr>
          <w:rStyle w:val="StyleUnderline"/>
        </w:rPr>
        <w:t>oppression</w:t>
      </w:r>
      <w:r w:rsidRPr="00844BA1">
        <w:rPr>
          <w:sz w:val="16"/>
        </w:rPr>
        <w:t xml:space="preserve"> of the state: </w:t>
      </w:r>
      <w:r w:rsidRPr="00C349BB">
        <w:rPr>
          <w:rStyle w:val="StyleUnderline"/>
          <w:highlight w:val="cyan"/>
        </w:rPr>
        <w:t>otherwise</w:t>
      </w:r>
      <w:r w:rsidRPr="007214E9">
        <w:rPr>
          <w:rStyle w:val="StyleUnderline"/>
        </w:rPr>
        <w:t xml:space="preserve"> the </w:t>
      </w:r>
      <w:r w:rsidRPr="00C349BB">
        <w:rPr>
          <w:rStyle w:val="StyleUnderline"/>
          <w:highlight w:val="cyan"/>
        </w:rPr>
        <w:t>identity would collapse</w:t>
      </w:r>
      <w:r w:rsidRPr="007214E9">
        <w:rPr>
          <w:rStyle w:val="StyleUnderline"/>
        </w:rPr>
        <w:t>. Such demands</w:t>
      </w:r>
      <w:r w:rsidRPr="00844BA1">
        <w:rPr>
          <w:sz w:val="16"/>
        </w:rPr>
        <w:t xml:space="preserve"> constitute a reaffirmation of a hysterical subject position: they </w:t>
      </w:r>
      <w:r w:rsidRPr="007214E9">
        <w:rPr>
          <w:rStyle w:val="StyleUnderline"/>
        </w:rPr>
        <w:t xml:space="preserve">reaffirm not only the subject's </w:t>
      </w:r>
      <w:r w:rsidRPr="007214E9">
        <w:rPr>
          <w:rStyle w:val="Emphasis"/>
        </w:rPr>
        <w:t>marginality</w:t>
      </w:r>
      <w:r w:rsidRPr="00844BA1">
        <w:rPr>
          <w:sz w:val="16"/>
        </w:rPr>
        <w:t xml:space="preserve"> in the global system </w:t>
      </w:r>
      <w:r w:rsidRPr="007214E9">
        <w:rPr>
          <w:rStyle w:val="StyleUnderline"/>
        </w:rPr>
        <w:t>but the danger that protestors present to the global system</w:t>
      </w:r>
      <w:r w:rsidRPr="00844BA1">
        <w:rPr>
          <w:sz w:val="16"/>
        </w:rPr>
        <w:t>. There are three practical implications for this formation.</w:t>
      </w:r>
    </w:p>
    <w:p w14:paraId="79267EEB" w14:textId="77777777" w:rsidR="0012239F" w:rsidRPr="00844BA1" w:rsidRDefault="0012239F" w:rsidP="0012239F">
      <w:pPr>
        <w:rPr>
          <w:sz w:val="16"/>
        </w:rPr>
      </w:pPr>
      <w:r w:rsidRPr="00844BA1">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7214E9">
        <w:rPr>
          <w:rStyle w:val="StyleUnderline"/>
        </w:rPr>
        <w:t>demand allows institutions that stand in for the global order to dictate the direction of politics. This is not to say that engaging such institutions is a bad thing; rather, it is to say that when antagonistic engagement with certain institutions is re</w:t>
      </w:r>
      <w:r>
        <w:rPr>
          <w:rStyle w:val="StyleUnderline"/>
        </w:rPr>
        <w:t>ad as the end point of politics,</w:t>
      </w:r>
      <w:r w:rsidRPr="007214E9">
        <w:rPr>
          <w:rStyle w:val="StyleUnderline"/>
        </w:rPr>
        <w:t xml:space="preserve"> the field of political options is relatively constrained</w:t>
      </w:r>
      <w:r w:rsidRPr="00844BA1">
        <w:rPr>
          <w:sz w:val="16"/>
        </w:rPr>
        <w:t>.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54DFF15C" w14:textId="77777777" w:rsidR="0012239F" w:rsidRPr="00844BA1" w:rsidRDefault="0012239F" w:rsidP="0012239F">
      <w:pPr>
        <w:rPr>
          <w:sz w:val="16"/>
        </w:rPr>
      </w:pPr>
      <w:r w:rsidRPr="00844BA1">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C349BB">
        <w:rPr>
          <w:rStyle w:val="StyleUnderline"/>
          <w:highlight w:val="cyan"/>
        </w:rPr>
        <w:t>it understands its addressee as</w:t>
      </w:r>
      <w:r w:rsidRPr="00844BA1">
        <w:rPr>
          <w:rStyle w:val="StyleUnderline"/>
        </w:rPr>
        <w:t xml:space="preserve"> constitutively and necessarily only </w:t>
      </w:r>
      <w:r w:rsidRPr="00C349BB">
        <w:rPr>
          <w:rStyle w:val="StyleUnderline"/>
          <w:highlight w:val="cyan"/>
        </w:rPr>
        <w:t xml:space="preserve">a </w:t>
      </w:r>
      <w:r w:rsidRPr="00C349BB">
        <w:rPr>
          <w:rStyle w:val="Emphasis"/>
          <w:highlight w:val="cyan"/>
        </w:rPr>
        <w:t>locus of prohibition</w:t>
      </w:r>
      <w:r w:rsidRPr="00844BA1">
        <w:rPr>
          <w:sz w:val="16"/>
        </w:rPr>
        <w:t>.</w:t>
      </w:r>
    </w:p>
    <w:p w14:paraId="2E3B3728" w14:textId="77777777" w:rsidR="0012239F" w:rsidRDefault="0012239F" w:rsidP="0012239F">
      <w:pPr>
        <w:rPr>
          <w:sz w:val="16"/>
        </w:rPr>
      </w:pPr>
      <w:r w:rsidRPr="00844BA1">
        <w:rPr>
          <w:sz w:val="16"/>
        </w:rPr>
        <w:t xml:space="preserve">These paradoxes become nearly insufferable when one makes an analytical cut between the content of a demand and its rhetorical functionality. At the level of the content of the demand, the state or </w:t>
      </w:r>
      <w:r w:rsidRPr="00844BA1">
        <w:rPr>
          <w:rStyle w:val="StyleUnderline"/>
        </w:rPr>
        <w:t>institutions</w:t>
      </w:r>
      <w:r w:rsidRPr="00844BA1">
        <w:rPr>
          <w:sz w:val="16"/>
        </w:rPr>
        <w:t xml:space="preserve"> that represent globalization </w:t>
      </w:r>
      <w:r w:rsidRPr="00844BA1">
        <w:rPr>
          <w:rStyle w:val="StyleUnderline"/>
        </w:rPr>
        <w:t>are figured as illegitimate, as morally and politically compromised because of their misdeeds</w:t>
      </w:r>
      <w:r w:rsidRPr="00844BA1">
        <w:rPr>
          <w:sz w:val="16"/>
        </w:rPr>
        <w:t xml:space="preserve">, Here there is an assertion of agency, but because </w:t>
      </w:r>
      <w:r w:rsidRPr="00C349BB">
        <w:rPr>
          <w:rStyle w:val="StyleUnderline"/>
          <w:highlight w:val="cyan"/>
        </w:rPr>
        <w:t>the assertion of agency is</w:t>
      </w:r>
      <w:r w:rsidRPr="00844BA1">
        <w:rPr>
          <w:rStyle w:val="StyleUnderline"/>
        </w:rPr>
        <w:t xml:space="preserve"> simultaneously </w:t>
      </w:r>
      <w:r w:rsidRPr="00C349BB">
        <w:rPr>
          <w:rStyle w:val="StyleUnderline"/>
          <w:highlight w:val="cyan"/>
        </w:rPr>
        <w:t xml:space="preserve">a </w:t>
      </w:r>
      <w:r w:rsidRPr="00C349BB">
        <w:rPr>
          <w:rStyle w:val="Emphasis"/>
          <w:highlight w:val="cyan"/>
        </w:rPr>
        <w:t>deferral of desire</w:t>
      </w:r>
      <w:r w:rsidRPr="00844BA1">
        <w:rPr>
          <w:rStyle w:val="StyleUnderline"/>
        </w:rPr>
        <w:t xml:space="preserve">, the </w:t>
      </w:r>
      <w:r w:rsidRPr="00C349BB">
        <w:rPr>
          <w:rStyle w:val="StyleUnderline"/>
          <w:highlight w:val="cyan"/>
        </w:rPr>
        <w:t>identity produced</w:t>
      </w:r>
      <w:r w:rsidRPr="00844BA1">
        <w:rPr>
          <w:rStyle w:val="StyleUnderline"/>
        </w:rPr>
        <w:t xml:space="preserve"> in the </w:t>
      </w:r>
      <w:r w:rsidRPr="00844BA1">
        <w:rPr>
          <w:sz w:val="16"/>
        </w:rPr>
        <w:t xml:space="preserve">hysterical </w:t>
      </w:r>
      <w:r w:rsidRPr="00844BA1">
        <w:rPr>
          <w:rStyle w:val="StyleUnderline"/>
        </w:rPr>
        <w:t xml:space="preserve">demand </w:t>
      </w:r>
      <w:r w:rsidRPr="00C349BB">
        <w:rPr>
          <w:rStyle w:val="StyleUnderline"/>
          <w:highlight w:val="cyan"/>
        </w:rPr>
        <w:t>is</w:t>
      </w:r>
      <w:r w:rsidRPr="00844BA1">
        <w:rPr>
          <w:rStyle w:val="StyleUnderline"/>
        </w:rPr>
        <w:t xml:space="preserve"> not only intimately tied to but is </w:t>
      </w:r>
      <w:r w:rsidRPr="00C349BB">
        <w:rPr>
          <w:rStyle w:val="Emphasis"/>
          <w:highlight w:val="cyan"/>
        </w:rPr>
        <w:t>ultimately dependent on</w:t>
      </w:r>
      <w:r w:rsidRPr="00844BA1">
        <w:rPr>
          <w:rStyle w:val="Emphasis"/>
        </w:rPr>
        <w:t xml:space="preserve"> the continuing existence of </w:t>
      </w:r>
      <w:r w:rsidRPr="00C349BB">
        <w:rPr>
          <w:rStyle w:val="Emphasis"/>
          <w:highlight w:val="cyan"/>
        </w:rPr>
        <w:t>the</w:t>
      </w:r>
      <w:r w:rsidRPr="00844BA1">
        <w:rPr>
          <w:sz w:val="16"/>
        </w:rPr>
        <w:t xml:space="preserve"> state, </w:t>
      </w:r>
      <w:r w:rsidRPr="00C349BB">
        <w:rPr>
          <w:rStyle w:val="Emphasis"/>
          <w:highlight w:val="cyan"/>
        </w:rPr>
        <w:t>hegemonic order</w:t>
      </w:r>
      <w:r w:rsidRPr="00844BA1">
        <w:rPr>
          <w:sz w:val="16"/>
        </w:rPr>
        <w:t xml:space="preserve">, or institution. </w:t>
      </w:r>
      <w:r w:rsidRPr="00C349BB">
        <w:rPr>
          <w:rStyle w:val="StyleUnderline"/>
          <w:highlight w:val="cyan"/>
        </w:rPr>
        <w:t xml:space="preserve">At the level of </w:t>
      </w:r>
      <w:r w:rsidRPr="00C349BB">
        <w:rPr>
          <w:rStyle w:val="Emphasis"/>
          <w:highlight w:val="cyan"/>
        </w:rPr>
        <w:t>affective investment</w:t>
      </w:r>
      <w:r w:rsidRPr="00C349BB">
        <w:rPr>
          <w:rStyle w:val="StyleUnderline"/>
          <w:highlight w:val="cyan"/>
        </w:rPr>
        <w:t>, the</w:t>
      </w:r>
      <w:r w:rsidRPr="00844BA1">
        <w:rPr>
          <w:sz w:val="16"/>
        </w:rPr>
        <w:t xml:space="preserve"> state or </w:t>
      </w:r>
      <w:r w:rsidRPr="00C349BB">
        <w:rPr>
          <w:rStyle w:val="StyleUnderline"/>
          <w:highlight w:val="cyan"/>
        </w:rPr>
        <w:t xml:space="preserve">institution is </w:t>
      </w:r>
      <w:r w:rsidRPr="00C349BB">
        <w:rPr>
          <w:rStyle w:val="Emphasis"/>
          <w:highlight w:val="cyan"/>
        </w:rPr>
        <w:t>automatically figured as</w:t>
      </w:r>
      <w:r w:rsidRPr="00844BA1">
        <w:rPr>
          <w:rStyle w:val="Emphasis"/>
        </w:rPr>
        <w:t xml:space="preserve"> the </w:t>
      </w:r>
      <w:r w:rsidRPr="00C349BB">
        <w:rPr>
          <w:rStyle w:val="Emphasis"/>
          <w:highlight w:val="cyan"/>
        </w:rPr>
        <w:t>legitimate</w:t>
      </w:r>
      <w:r w:rsidRPr="00844BA1">
        <w:rPr>
          <w:rStyle w:val="Emphasis"/>
        </w:rPr>
        <w:t xml:space="preserve"> authority</w:t>
      </w:r>
      <w:r w:rsidRPr="00844BA1">
        <w:rPr>
          <w:rStyle w:val="StyleUnderline"/>
        </w:rPr>
        <w:t xml:space="preserve"> over its domain</w:t>
      </w:r>
      <w:r w:rsidRPr="00844BA1">
        <w:rPr>
          <w:sz w:val="16"/>
        </w:rPr>
        <w:t xml:space="preserve">. As Lacan puts it: "demand in itself ... is demand of a presence or of an absence ... pregnant with that Other to be situated within the needs that it can satisfy. </w:t>
      </w:r>
      <w:r w:rsidRPr="00C349BB">
        <w:rPr>
          <w:rStyle w:val="StyleUnderline"/>
          <w:highlight w:val="cyan"/>
        </w:rPr>
        <w:t xml:space="preserve">Demand </w:t>
      </w:r>
      <w:r w:rsidRPr="00C349BB">
        <w:rPr>
          <w:rStyle w:val="Emphasis"/>
          <w:highlight w:val="cyan"/>
        </w:rPr>
        <w:t>constitutes the Other</w:t>
      </w:r>
      <w:r w:rsidRPr="00C349BB">
        <w:rPr>
          <w:rStyle w:val="StyleUnderline"/>
          <w:highlight w:val="cyan"/>
        </w:rPr>
        <w:t xml:space="preserve"> as</w:t>
      </w:r>
      <w:r w:rsidRPr="00844BA1">
        <w:rPr>
          <w:rStyle w:val="StyleUnderline"/>
        </w:rPr>
        <w:t xml:space="preserve"> already </w:t>
      </w:r>
      <w:r w:rsidRPr="00C349BB">
        <w:rPr>
          <w:rStyle w:val="StyleUnderline"/>
          <w:highlight w:val="cyan"/>
        </w:rPr>
        <w:t>possessing the 'privilege' of satisfying needs</w:t>
      </w:r>
      <w:r w:rsidRPr="00844BA1">
        <w:rPr>
          <w:sz w:val="16"/>
        </w:rPr>
        <w:t>, that it is to say, the power of depriving them of that alone by which they are satisfied."46</w:t>
      </w:r>
    </w:p>
    <w:p w14:paraId="30BFC01D" w14:textId="77777777" w:rsidR="0012239F" w:rsidRDefault="0012239F" w:rsidP="0012239F">
      <w:pPr>
        <w:pStyle w:val="Heading3"/>
      </w:pPr>
      <w:r>
        <w:t>Link---Ballot---2NC</w:t>
      </w:r>
    </w:p>
    <w:p w14:paraId="4739F66C" w14:textId="77777777" w:rsidR="0012239F" w:rsidRDefault="0012239F" w:rsidP="0012239F">
      <w:pPr>
        <w:pStyle w:val="Heading4"/>
      </w:pPr>
      <w:r>
        <w:t xml:space="preserve">Locating political value in the ballot instills an </w:t>
      </w:r>
      <w:r w:rsidRPr="00893EB3">
        <w:rPr>
          <w:u w:val="single"/>
        </w:rPr>
        <w:t>adaptive politics of being</w:t>
      </w:r>
      <w:r>
        <w:t xml:space="preserve"> and </w:t>
      </w:r>
      <w:r w:rsidRPr="00893EB3">
        <w:rPr>
          <w:u w:val="single"/>
        </w:rPr>
        <w:t>effaces institutional constraints</w:t>
      </w:r>
      <w:r>
        <w:t xml:space="preserve"> that reproduce structural violence.</w:t>
      </w:r>
    </w:p>
    <w:p w14:paraId="15AF5791" w14:textId="77777777" w:rsidR="0012239F" w:rsidRDefault="0012239F" w:rsidP="0012239F">
      <w:r>
        <w:t xml:space="preserve">Wendy </w:t>
      </w:r>
      <w:r w:rsidRPr="008E52A4">
        <w:rPr>
          <w:rStyle w:val="Style13ptBold"/>
        </w:rPr>
        <w:t>Brown 95</w:t>
      </w:r>
      <w:r>
        <w:t>, Professor of Political Science at the University of California, Berkeley, Ph.D in Political Philosophy from Princeton University, States of Injury, p. 21-23</w:t>
      </w:r>
    </w:p>
    <w:p w14:paraId="02BF1059" w14:textId="77777777" w:rsidR="0012239F" w:rsidRPr="0056250F" w:rsidRDefault="0012239F" w:rsidP="0012239F">
      <w:pPr>
        <w:rPr>
          <w:sz w:val="14"/>
          <w:szCs w:val="20"/>
        </w:rPr>
      </w:pPr>
      <w:r w:rsidRPr="00C349BB">
        <w:rPr>
          <w:rStyle w:val="StyleUnderline"/>
          <w:szCs w:val="20"/>
          <w:highlight w:val="cyan"/>
        </w:rPr>
        <w:t>For some</w:t>
      </w:r>
      <w:r w:rsidRPr="0056250F">
        <w:rPr>
          <w:sz w:val="14"/>
          <w:szCs w:val="20"/>
        </w:rPr>
        <w:t xml:space="preserve">, fueled by opprobrium toward regulatory norms or other modalities of domination, </w:t>
      </w:r>
      <w:r w:rsidRPr="00042D68">
        <w:rPr>
          <w:rStyle w:val="StyleUnderline"/>
          <w:szCs w:val="20"/>
        </w:rPr>
        <w:t xml:space="preserve">the language of </w:t>
      </w:r>
      <w:r w:rsidRPr="00C349BB">
        <w:rPr>
          <w:rStyle w:val="StyleUnderline"/>
          <w:szCs w:val="20"/>
          <w:highlight w:val="cyan"/>
        </w:rPr>
        <w:t>"resistance"</w:t>
      </w:r>
      <w:r w:rsidRPr="00042D68">
        <w:rPr>
          <w:rStyle w:val="StyleUnderline"/>
          <w:szCs w:val="20"/>
        </w:rPr>
        <w:t xml:space="preserve"> has taken up</w:t>
      </w:r>
      <w:r w:rsidRPr="0056250F">
        <w:rPr>
          <w:sz w:val="14"/>
          <w:szCs w:val="20"/>
        </w:rPr>
        <w:t xml:space="preserve"> the </w:t>
      </w:r>
      <w:r w:rsidRPr="00042D68">
        <w:rPr>
          <w:rStyle w:val="StyleUnderline"/>
          <w:szCs w:val="20"/>
        </w:rPr>
        <w:t>ground</w:t>
      </w:r>
      <w:r w:rsidRPr="0056250F">
        <w:rPr>
          <w:sz w:val="14"/>
          <w:szCs w:val="20"/>
        </w:rPr>
        <w:t xml:space="preserve"> vacated by a more expansive practice of freedom. </w:t>
      </w:r>
      <w:r w:rsidRPr="00042D68">
        <w:rPr>
          <w:rStyle w:val="StyleUnderline"/>
          <w:szCs w:val="20"/>
        </w:rPr>
        <w:t xml:space="preserve">For others, it </w:t>
      </w:r>
      <w:r w:rsidRPr="00C349BB">
        <w:rPr>
          <w:rStyle w:val="StyleUnderline"/>
          <w:szCs w:val="20"/>
          <w:highlight w:val="cyan"/>
        </w:rPr>
        <w:t>is</w:t>
      </w:r>
      <w:r w:rsidRPr="00042D68">
        <w:rPr>
          <w:rStyle w:val="StyleUnderline"/>
          <w:szCs w:val="20"/>
        </w:rPr>
        <w:t xml:space="preserve"> the discourse of </w:t>
      </w:r>
      <w:r w:rsidRPr="00C349BB">
        <w:rPr>
          <w:rStyle w:val="StyleUnderline"/>
          <w:szCs w:val="20"/>
          <w:highlight w:val="cyan"/>
        </w:rPr>
        <w:t>“empowerment”</w:t>
      </w:r>
      <w:r w:rsidRPr="0056250F">
        <w:rPr>
          <w:sz w:val="14"/>
          <w:szCs w:val="20"/>
        </w:rPr>
        <w:t xml:space="preserve"> that carries the ghost of freedom's valence. </w:t>
      </w:r>
    </w:p>
    <w:p w14:paraId="76E2E26C" w14:textId="77777777" w:rsidR="0012239F" w:rsidRPr="0056250F" w:rsidRDefault="0012239F" w:rsidP="0012239F">
      <w:pPr>
        <w:rPr>
          <w:sz w:val="14"/>
          <w:szCs w:val="20"/>
        </w:rPr>
      </w:pPr>
      <w:r w:rsidRPr="00C349BB">
        <w:rPr>
          <w:rStyle w:val="StyleUnderline"/>
          <w:szCs w:val="20"/>
          <w:highlight w:val="cyan"/>
        </w:rPr>
        <w:t>Yet</w:t>
      </w:r>
      <w:r w:rsidRPr="0056250F">
        <w:rPr>
          <w:sz w:val="14"/>
          <w:szCs w:val="20"/>
        </w:rPr>
        <w:t xml:space="preserve"> as many have noted, </w:t>
      </w:r>
      <w:r w:rsidRPr="00042D68">
        <w:rPr>
          <w:rStyle w:val="StyleUnderline"/>
          <w:szCs w:val="20"/>
        </w:rPr>
        <w:t xml:space="preserve">insofar as resistance </w:t>
      </w:r>
      <w:r w:rsidRPr="00C349BB">
        <w:rPr>
          <w:rStyle w:val="StyleUnderline"/>
          <w:szCs w:val="20"/>
          <w:highlight w:val="cyan"/>
        </w:rPr>
        <w:t xml:space="preserve">is an </w:t>
      </w:r>
      <w:r w:rsidRPr="00C349BB">
        <w:rPr>
          <w:rStyle w:val="Emphasis"/>
          <w:highlight w:val="cyan"/>
        </w:rPr>
        <w:t>effect</w:t>
      </w:r>
      <w:r w:rsidRPr="00C349BB">
        <w:rPr>
          <w:rStyle w:val="StyleUnderline"/>
          <w:szCs w:val="20"/>
          <w:highlight w:val="cyan"/>
        </w:rPr>
        <w:t xml:space="preserve"> of the regime it opposes</w:t>
      </w:r>
      <w:r w:rsidRPr="0056250F">
        <w:rPr>
          <w:sz w:val="14"/>
          <w:szCs w:val="20"/>
        </w:rPr>
        <w:t xml:space="preserve"> on the one hand, </w:t>
      </w:r>
      <w:r w:rsidRPr="00042D68">
        <w:rPr>
          <w:rStyle w:val="StyleUnderline"/>
          <w:szCs w:val="20"/>
        </w:rPr>
        <w:t xml:space="preserve">and insofar as its practitioners often seek to </w:t>
      </w:r>
      <w:r w:rsidRPr="00042D68">
        <w:rPr>
          <w:rStyle w:val="Emphasis"/>
          <w:szCs w:val="20"/>
        </w:rPr>
        <w:t>void it of normativity</w:t>
      </w:r>
      <w:r w:rsidRPr="00042D68">
        <w:rPr>
          <w:rStyle w:val="StyleUnderline"/>
          <w:szCs w:val="20"/>
        </w:rPr>
        <w:t xml:space="preserve"> to differentiate it from the (regulatory) nature of what it opposes </w:t>
      </w:r>
      <w:r w:rsidRPr="0056250F">
        <w:rPr>
          <w:sz w:val="14"/>
          <w:szCs w:val="20"/>
        </w:rPr>
        <w:t xml:space="preserve">on the other, </w:t>
      </w:r>
      <w:r w:rsidRPr="00C349BB">
        <w:rPr>
          <w:rStyle w:val="StyleUnderline"/>
          <w:szCs w:val="20"/>
          <w:highlight w:val="cyan"/>
        </w:rPr>
        <w:t>it is</w:t>
      </w:r>
      <w:r w:rsidRPr="00042D68">
        <w:rPr>
          <w:rStyle w:val="StyleUnderline"/>
          <w:szCs w:val="20"/>
        </w:rPr>
        <w:t xml:space="preserve"> at best</w:t>
      </w:r>
      <w:r w:rsidRPr="0056250F">
        <w:rPr>
          <w:sz w:val="14"/>
          <w:szCs w:val="20"/>
        </w:rPr>
        <w:t xml:space="preserve"> politically </w:t>
      </w:r>
      <w:r w:rsidRPr="00042D68">
        <w:rPr>
          <w:rStyle w:val="StyleUnderline"/>
          <w:szCs w:val="20"/>
        </w:rPr>
        <w:t xml:space="preserve">rebellious; at worst, politically </w:t>
      </w:r>
      <w:r w:rsidRPr="00C349BB">
        <w:rPr>
          <w:rStyle w:val="StyleUnderline"/>
          <w:szCs w:val="20"/>
          <w:highlight w:val="cyan"/>
        </w:rPr>
        <w:t>amorphous</w:t>
      </w:r>
      <w:r w:rsidRPr="00C349BB">
        <w:rPr>
          <w:rStyle w:val="StyleUnderline"/>
          <w:highlight w:val="cyan"/>
        </w:rPr>
        <w:t xml:space="preserve">. </w:t>
      </w:r>
      <w:r w:rsidRPr="00C349BB">
        <w:rPr>
          <w:rStyle w:val="Emphasis"/>
          <w:szCs w:val="20"/>
          <w:highlight w:val="cyan"/>
        </w:rPr>
        <w:t>Resistance stands against</w:t>
      </w:r>
      <w:r w:rsidRPr="00C349BB">
        <w:rPr>
          <w:rStyle w:val="StyleUnderline"/>
          <w:highlight w:val="cyan"/>
        </w:rPr>
        <w:t xml:space="preserve">, </w:t>
      </w:r>
      <w:r w:rsidRPr="00C349BB">
        <w:rPr>
          <w:rStyle w:val="Emphasis"/>
          <w:szCs w:val="20"/>
          <w:highlight w:val="cyan"/>
        </w:rPr>
        <w:t>not for;</w:t>
      </w:r>
      <w:r w:rsidRPr="00C349BB">
        <w:rPr>
          <w:rStyle w:val="StyleUnderline"/>
          <w:highlight w:val="cyan"/>
        </w:rPr>
        <w:t xml:space="preserve"> </w:t>
      </w:r>
      <w:r w:rsidRPr="00C349BB">
        <w:rPr>
          <w:rStyle w:val="StyleUnderline"/>
          <w:szCs w:val="20"/>
          <w:highlight w:val="cyan"/>
        </w:rPr>
        <w:t>it is re-action</w:t>
      </w:r>
      <w:r w:rsidRPr="0056250F">
        <w:rPr>
          <w:sz w:val="14"/>
        </w:rPr>
        <w:t xml:space="preserve"> </w:t>
      </w:r>
      <w:r w:rsidRPr="0056250F">
        <w:rPr>
          <w:sz w:val="14"/>
          <w:szCs w:val="20"/>
        </w:rPr>
        <w:t xml:space="preserve">to domination, rarely willing to admit to a desire for it, </w:t>
      </w:r>
      <w:r w:rsidRPr="00042D68">
        <w:rPr>
          <w:rStyle w:val="StyleUnderline"/>
          <w:szCs w:val="20"/>
        </w:rPr>
        <w:t>and</w:t>
      </w:r>
      <w:r w:rsidRPr="0056250F">
        <w:rPr>
          <w:sz w:val="14"/>
          <w:szCs w:val="20"/>
        </w:rPr>
        <w:t xml:space="preserve"> it is </w:t>
      </w:r>
      <w:r w:rsidRPr="00042D68">
        <w:rPr>
          <w:rStyle w:val="Emphasis"/>
          <w:szCs w:val="20"/>
        </w:rPr>
        <w:t>neutral with regard to possible political direction</w:t>
      </w:r>
      <w:r w:rsidRPr="0056250F">
        <w:rPr>
          <w:sz w:val="14"/>
          <w:szCs w:val="20"/>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042D68">
        <w:rPr>
          <w:rStyle w:val="StyleUnderline"/>
          <w:szCs w:val="20"/>
        </w:rPr>
        <w:t>resistance is never in a position of exteriority to power</w:t>
      </w:r>
      <w:r w:rsidRPr="0056250F">
        <w:rPr>
          <w:sz w:val="14"/>
          <w:szCs w:val="20"/>
        </w:rPr>
        <w:t>. . . . (</w:t>
      </w:r>
      <w:r w:rsidRPr="00042D68">
        <w:rPr>
          <w:rStyle w:val="StyleUnderline"/>
          <w:szCs w:val="20"/>
        </w:rPr>
        <w:t>T]he strictly relational character of power relationships</w:t>
      </w:r>
      <w:r w:rsidRPr="0056250F">
        <w:rPr>
          <w:sz w:val="14"/>
          <w:szCs w:val="20"/>
        </w:rPr>
        <w:t xml:space="preserve"> . . . </w:t>
      </w:r>
      <w:r w:rsidRPr="00042D68">
        <w:rPr>
          <w:rStyle w:val="StyleUnderline"/>
          <w:szCs w:val="20"/>
        </w:rPr>
        <w:t>depends upon a m</w:t>
      </w:r>
      <w:r>
        <w:rPr>
          <w:rStyle w:val="StyleUnderline"/>
          <w:szCs w:val="20"/>
        </w:rPr>
        <w:t>ultiplicity of points of resis</w:t>
      </w:r>
      <w:r w:rsidRPr="00042D68">
        <w:rPr>
          <w:rStyle w:val="StyleUnderline"/>
          <w:szCs w:val="20"/>
        </w:rPr>
        <w:t>tance: these play the role of adversary, target, support, or handle in power relations</w:t>
      </w:r>
      <w:r w:rsidRPr="0056250F">
        <w:rPr>
          <w:sz w:val="14"/>
          <w:szCs w:val="20"/>
        </w:rPr>
        <w:t xml:space="preserve">.*39 This appreciation of the extent to which </w:t>
      </w:r>
      <w:r w:rsidRPr="00042D68">
        <w:rPr>
          <w:rStyle w:val="Emphasis"/>
          <w:szCs w:val="20"/>
        </w:rPr>
        <w:t>resistance is by no means inherently subversive of power</w:t>
      </w:r>
      <w:r w:rsidRPr="0056250F">
        <w:rPr>
          <w:sz w:val="14"/>
          <w:szCs w:val="20"/>
        </w:rPr>
        <w:t xml:space="preserve"> also reminds us that it is only by recourse to a very non-Foucaultian moral evaluation of power as bad or that which is to be overcome that it is possible to equate resistance with that which is good, progressive, or seeking an end to domination.</w:t>
      </w:r>
    </w:p>
    <w:p w14:paraId="79153CFF" w14:textId="77777777" w:rsidR="0012239F" w:rsidRPr="0056250F" w:rsidRDefault="0012239F" w:rsidP="0012239F">
      <w:pPr>
        <w:rPr>
          <w:sz w:val="14"/>
          <w:szCs w:val="20"/>
        </w:rPr>
      </w:pPr>
      <w:r w:rsidRPr="0056250F">
        <w:rPr>
          <w:sz w:val="14"/>
          <w:szCs w:val="20"/>
        </w:rPr>
        <w:t xml:space="preserve">If popular and academic notions of resistance attach, however weakly at times, to a tradition of protest, the other contemporary substitute for a discourse of freedom—“empowerment”—would seem to correspond more closely to a tradition of idealist reconciliation. </w:t>
      </w:r>
      <w:r w:rsidRPr="00042D68">
        <w:rPr>
          <w:rStyle w:val="StyleUnderline"/>
          <w:szCs w:val="20"/>
        </w:rPr>
        <w:t xml:space="preserve">The language of resistance implicitly acknowledges the extent to which </w:t>
      </w:r>
      <w:r w:rsidRPr="00042D68">
        <w:rPr>
          <w:rStyle w:val="Emphasis"/>
          <w:szCs w:val="20"/>
        </w:rPr>
        <w:t>protest always transpires inside the regime</w:t>
      </w:r>
      <w:r w:rsidRPr="0056250F">
        <w:rPr>
          <w:sz w:val="14"/>
          <w:szCs w:val="20"/>
        </w:rPr>
        <w:t xml:space="preserve">; </w:t>
      </w:r>
      <w:r w:rsidRPr="00893EB3">
        <w:rPr>
          <w:rStyle w:val="StyleUnderline"/>
        </w:rPr>
        <w:t>“empowerment,” in contrast</w:t>
      </w:r>
      <w:r w:rsidRPr="00042D68">
        <w:rPr>
          <w:rStyle w:val="StyleUnderline"/>
          <w:szCs w:val="20"/>
        </w:rPr>
        <w:t>, registers the possibility of generating one’s capacities</w:t>
      </w:r>
      <w:r w:rsidRPr="0056250F">
        <w:rPr>
          <w:sz w:val="14"/>
          <w:szCs w:val="20"/>
        </w:rPr>
        <w:t xml:space="preserve">, one’s “self-esteem,” one’s life course, without capitulating to constraints by particular regimes of power. </w:t>
      </w:r>
      <w:r w:rsidRPr="00042D68">
        <w:rPr>
          <w:rStyle w:val="StyleUnderline"/>
          <w:szCs w:val="20"/>
        </w:rPr>
        <w:t>But in so doing</w:t>
      </w:r>
      <w:r w:rsidRPr="0056250F">
        <w:rPr>
          <w:sz w:val="14"/>
          <w:szCs w:val="20"/>
        </w:rPr>
        <w:t xml:space="preserve">, contemporary </w:t>
      </w:r>
      <w:r w:rsidRPr="00042D68">
        <w:rPr>
          <w:rStyle w:val="StyleUnderline"/>
          <w:szCs w:val="20"/>
        </w:rPr>
        <w:t xml:space="preserve">discourses of </w:t>
      </w:r>
      <w:r w:rsidRPr="00C349BB">
        <w:rPr>
          <w:rStyle w:val="StyleUnderline"/>
          <w:szCs w:val="20"/>
          <w:highlight w:val="cyan"/>
        </w:rPr>
        <w:t>empowerment</w:t>
      </w:r>
      <w:r w:rsidRPr="00042D68">
        <w:rPr>
          <w:rStyle w:val="StyleUnderline"/>
          <w:szCs w:val="20"/>
        </w:rPr>
        <w:t xml:space="preserve"> too often </w:t>
      </w:r>
      <w:r w:rsidRPr="00C349BB">
        <w:rPr>
          <w:rStyle w:val="StyleUnderline"/>
          <w:szCs w:val="20"/>
          <w:highlight w:val="cyan"/>
        </w:rPr>
        <w:t xml:space="preserve">signal an oddly </w:t>
      </w:r>
      <w:r w:rsidRPr="00C349BB">
        <w:rPr>
          <w:rStyle w:val="Emphasis"/>
          <w:sz w:val="24"/>
          <w:szCs w:val="20"/>
          <w:highlight w:val="cyan"/>
        </w:rPr>
        <w:t>adaptive</w:t>
      </w:r>
      <w:r w:rsidRPr="00893EB3">
        <w:rPr>
          <w:rStyle w:val="Emphasis"/>
          <w:sz w:val="24"/>
          <w:szCs w:val="20"/>
        </w:rPr>
        <w:t xml:space="preserve"> and harmonious </w:t>
      </w:r>
      <w:r w:rsidRPr="00C349BB">
        <w:rPr>
          <w:rStyle w:val="Emphasis"/>
          <w:sz w:val="24"/>
          <w:szCs w:val="20"/>
          <w:highlight w:val="cyan"/>
        </w:rPr>
        <w:t>relationship with domination</w:t>
      </w:r>
      <w:r w:rsidRPr="00C349BB">
        <w:rPr>
          <w:rStyle w:val="StyleUnderline"/>
          <w:sz w:val="24"/>
          <w:highlight w:val="cyan"/>
        </w:rPr>
        <w:t xml:space="preserve"> </w:t>
      </w:r>
      <w:r w:rsidRPr="00C349BB">
        <w:rPr>
          <w:rStyle w:val="StyleUnderline"/>
          <w:szCs w:val="20"/>
          <w:highlight w:val="cyan"/>
        </w:rPr>
        <w:t>insofar as they locate</w:t>
      </w:r>
      <w:r w:rsidRPr="00042D68">
        <w:rPr>
          <w:rStyle w:val="StyleUnderline"/>
          <w:szCs w:val="20"/>
        </w:rPr>
        <w:t xml:space="preserve"> an individual’s </w:t>
      </w:r>
      <w:r w:rsidRPr="00C349BB">
        <w:rPr>
          <w:rStyle w:val="StyleUnderline"/>
          <w:szCs w:val="20"/>
          <w:highlight w:val="cyan"/>
        </w:rPr>
        <w:t>sense of worth</w:t>
      </w:r>
      <w:r w:rsidRPr="0056250F">
        <w:rPr>
          <w:sz w:val="14"/>
          <w:szCs w:val="20"/>
        </w:rPr>
        <w:t xml:space="preserve"> and capacity </w:t>
      </w:r>
      <w:r w:rsidRPr="00C349BB">
        <w:rPr>
          <w:rStyle w:val="StyleUnderline"/>
          <w:szCs w:val="20"/>
          <w:highlight w:val="cyan"/>
        </w:rPr>
        <w:t>in</w:t>
      </w:r>
      <w:r w:rsidRPr="00042D68">
        <w:rPr>
          <w:rStyle w:val="StyleUnderline"/>
          <w:szCs w:val="20"/>
        </w:rPr>
        <w:t xml:space="preserve"> the register of individual feelings</w:t>
      </w:r>
      <w:r w:rsidRPr="00042D68">
        <w:rPr>
          <w:rStyle w:val="StyleUnderline"/>
        </w:rPr>
        <w:t xml:space="preserve">, </w:t>
      </w:r>
      <w:r w:rsidRPr="00C349BB">
        <w:rPr>
          <w:rStyle w:val="StyleUnderline"/>
          <w:szCs w:val="20"/>
          <w:highlight w:val="cyan"/>
        </w:rPr>
        <w:t>a register</w:t>
      </w:r>
      <w:r w:rsidRPr="00042D68">
        <w:rPr>
          <w:rStyle w:val="StyleUnderline"/>
          <w:szCs w:val="20"/>
        </w:rPr>
        <w:t xml:space="preserve"> </w:t>
      </w:r>
      <w:r w:rsidRPr="0056250F">
        <w:rPr>
          <w:sz w:val="14"/>
          <w:szCs w:val="20"/>
        </w:rPr>
        <w:t>implicitly</w:t>
      </w:r>
      <w:r w:rsidRPr="0056250F">
        <w:rPr>
          <w:sz w:val="14"/>
        </w:rPr>
        <w:t xml:space="preserve"> </w:t>
      </w:r>
      <w:r w:rsidRPr="00042D68">
        <w:rPr>
          <w:rStyle w:val="StyleUnderline"/>
          <w:szCs w:val="20"/>
        </w:rPr>
        <w:t xml:space="preserve">located </w:t>
      </w:r>
      <w:r w:rsidRPr="00C349BB">
        <w:rPr>
          <w:rStyle w:val="StyleUnderline"/>
          <w:szCs w:val="20"/>
          <w:highlight w:val="cyan"/>
        </w:rPr>
        <w:t>on</w:t>
      </w:r>
      <w:r w:rsidRPr="0056250F">
        <w:rPr>
          <w:sz w:val="14"/>
        </w:rPr>
        <w:t xml:space="preserve"> </w:t>
      </w:r>
      <w:r w:rsidRPr="0056250F">
        <w:rPr>
          <w:sz w:val="14"/>
          <w:szCs w:val="20"/>
        </w:rPr>
        <w:t>something of</w:t>
      </w:r>
      <w:r w:rsidRPr="0056250F">
        <w:rPr>
          <w:sz w:val="14"/>
        </w:rPr>
        <w:t xml:space="preserve"> </w:t>
      </w:r>
      <w:r w:rsidRPr="00C349BB">
        <w:rPr>
          <w:rStyle w:val="StyleUnderline"/>
          <w:szCs w:val="20"/>
          <w:highlight w:val="cyan"/>
        </w:rPr>
        <w:t xml:space="preserve">an </w:t>
      </w:r>
      <w:r w:rsidRPr="00C349BB">
        <w:rPr>
          <w:rStyle w:val="Emphasis"/>
          <w:sz w:val="24"/>
          <w:highlight w:val="cyan"/>
        </w:rPr>
        <w:t>other worldly plane</w:t>
      </w:r>
      <w:r w:rsidRPr="00C349BB">
        <w:rPr>
          <w:rStyle w:val="StyleUnderline"/>
          <w:sz w:val="24"/>
          <w:szCs w:val="20"/>
          <w:highlight w:val="cyan"/>
        </w:rPr>
        <w:t xml:space="preserve"> </w:t>
      </w:r>
      <w:r w:rsidRPr="00C349BB">
        <w:rPr>
          <w:rStyle w:val="StyleUnderline"/>
          <w:szCs w:val="20"/>
          <w:highlight w:val="cyan"/>
        </w:rPr>
        <w:t>vis-a-vis social</w:t>
      </w:r>
      <w:r w:rsidRPr="00042D68">
        <w:rPr>
          <w:rStyle w:val="StyleUnderline"/>
          <w:szCs w:val="20"/>
        </w:rPr>
        <w:t xml:space="preserve"> and political </w:t>
      </w:r>
      <w:r w:rsidRPr="00C349BB">
        <w:rPr>
          <w:rStyle w:val="StyleUnderline"/>
          <w:szCs w:val="20"/>
          <w:highlight w:val="cyan"/>
        </w:rPr>
        <w:t>power</w:t>
      </w:r>
      <w:r w:rsidRPr="0056250F">
        <w:rPr>
          <w:sz w:val="14"/>
          <w:szCs w:val="20"/>
        </w:rPr>
        <w:t xml:space="preserve">. In this regard, </w:t>
      </w:r>
      <w:r w:rsidRPr="00C349BB">
        <w:rPr>
          <w:rStyle w:val="StyleUnderline"/>
          <w:szCs w:val="20"/>
          <w:highlight w:val="cyan"/>
        </w:rPr>
        <w:t>despite</w:t>
      </w:r>
      <w:r w:rsidRPr="00042D68">
        <w:rPr>
          <w:rStyle w:val="StyleUnderline"/>
          <w:szCs w:val="20"/>
        </w:rPr>
        <w:t xml:space="preserve"> its apparent </w:t>
      </w:r>
      <w:r w:rsidRPr="00C349BB">
        <w:rPr>
          <w:rStyle w:val="Emphasis"/>
          <w:szCs w:val="20"/>
          <w:highlight w:val="cyan"/>
        </w:rPr>
        <w:t>locution of resistance</w:t>
      </w:r>
      <w:r w:rsidRPr="00042D68">
        <w:rPr>
          <w:rStyle w:val="StyleUnderline"/>
          <w:szCs w:val="20"/>
        </w:rPr>
        <w:t xml:space="preserve"> to subjection</w:t>
      </w:r>
      <w:r w:rsidRPr="0056250F">
        <w:rPr>
          <w:sz w:val="14"/>
          <w:szCs w:val="20"/>
        </w:rPr>
        <w:t xml:space="preserve">, contemporary </w:t>
      </w:r>
      <w:r w:rsidRPr="00C349BB">
        <w:rPr>
          <w:rStyle w:val="StyleUnderline"/>
          <w:szCs w:val="20"/>
          <w:highlight w:val="cyan"/>
        </w:rPr>
        <w:t>discourses</w:t>
      </w:r>
      <w:r w:rsidRPr="00042D68">
        <w:rPr>
          <w:rStyle w:val="StyleUnderline"/>
          <w:szCs w:val="20"/>
        </w:rPr>
        <w:t xml:space="preserve"> of empowerment </w:t>
      </w:r>
      <w:r w:rsidRPr="00C349BB">
        <w:rPr>
          <w:rStyle w:val="StyleUnderline"/>
          <w:szCs w:val="20"/>
          <w:highlight w:val="cyan"/>
        </w:rPr>
        <w:t>partake</w:t>
      </w:r>
      <w:r w:rsidRPr="00042D68">
        <w:rPr>
          <w:rStyle w:val="StyleUnderline"/>
          <w:szCs w:val="20"/>
        </w:rPr>
        <w:t xml:space="preserve"> strongly </w:t>
      </w:r>
      <w:r w:rsidRPr="00C349BB">
        <w:rPr>
          <w:rStyle w:val="StyleUnderline"/>
          <w:szCs w:val="20"/>
          <w:highlight w:val="cyan"/>
        </w:rPr>
        <w:t xml:space="preserve">of </w:t>
      </w:r>
      <w:r w:rsidRPr="00C349BB">
        <w:rPr>
          <w:rStyle w:val="Emphasis"/>
          <w:szCs w:val="20"/>
          <w:highlight w:val="cyan"/>
        </w:rPr>
        <w:t>liberal solipsism</w:t>
      </w:r>
      <w:r w:rsidRPr="0056250F">
        <w:rPr>
          <w:sz w:val="14"/>
          <w:szCs w:val="20"/>
        </w:rPr>
        <w:t xml:space="preserve">—the radical decontextualization of the subject characteristic of liberal discourse that is key to the fictional sovereign individualism of liberalism. Moreover, </w:t>
      </w:r>
      <w:r w:rsidRPr="00042D68">
        <w:rPr>
          <w:rStyle w:val="StyleUnderline"/>
          <w:szCs w:val="20"/>
        </w:rPr>
        <w:t>in its almost exclusive focus on subjects’ emotional</w:t>
      </w:r>
      <w:r>
        <w:rPr>
          <w:rStyle w:val="StyleUnderline"/>
          <w:szCs w:val="20"/>
        </w:rPr>
        <w:t xml:space="preserve"> </w:t>
      </w:r>
      <w:r w:rsidRPr="00042D68">
        <w:rPr>
          <w:rStyle w:val="StyleUnderline"/>
          <w:szCs w:val="20"/>
        </w:rPr>
        <w:t>bearing</w:t>
      </w:r>
      <w:r w:rsidRPr="0056250F">
        <w:rPr>
          <w:sz w:val="14"/>
          <w:szCs w:val="20"/>
        </w:rPr>
        <w:t xml:space="preserve"> and self-regard, </w:t>
      </w:r>
      <w:r w:rsidRPr="00042D68">
        <w:rPr>
          <w:rStyle w:val="StyleUnderline"/>
          <w:szCs w:val="20"/>
        </w:rPr>
        <w:t>empowerment is a formulation that converges with a regime’s own legitimacy needs in masking the power of the regime</w:t>
      </w:r>
      <w:r w:rsidRPr="0056250F">
        <w:rPr>
          <w:sz w:val="14"/>
          <w:szCs w:val="20"/>
        </w:rPr>
        <w:t>.</w:t>
      </w:r>
    </w:p>
    <w:p w14:paraId="3ED20BD5" w14:textId="77777777" w:rsidR="0012239F" w:rsidRPr="00E45113" w:rsidRDefault="0012239F" w:rsidP="0012239F">
      <w:pPr>
        <w:rPr>
          <w:sz w:val="14"/>
        </w:rPr>
      </w:pPr>
      <w:r w:rsidRPr="0056250F">
        <w:rPr>
          <w:sz w:val="14"/>
          <w:szCs w:val="20"/>
        </w:rPr>
        <w:t xml:space="preserve">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042D68">
        <w:rPr>
          <w:rStyle w:val="StyleUnderline"/>
          <w:szCs w:val="20"/>
        </w:rPr>
        <w:t xml:space="preserve">contemporary </w:t>
      </w:r>
      <w:r w:rsidRPr="00C349BB">
        <w:rPr>
          <w:rStyle w:val="StyleUnderline"/>
          <w:szCs w:val="20"/>
          <w:highlight w:val="cyan"/>
        </w:rPr>
        <w:t>deployments</w:t>
      </w:r>
      <w:r w:rsidRPr="0056250F">
        <w:rPr>
          <w:sz w:val="14"/>
          <w:szCs w:val="20"/>
        </w:rPr>
        <w:t xml:space="preserve"> of that notion also </w:t>
      </w:r>
      <w:r w:rsidRPr="00042D68">
        <w:rPr>
          <w:rStyle w:val="StyleUnderline"/>
          <w:szCs w:val="20"/>
        </w:rPr>
        <w:t xml:space="preserve">draw so heavily on an undeconstructed subjectivity that they </w:t>
      </w:r>
      <w:r w:rsidRPr="00C349BB">
        <w:rPr>
          <w:rStyle w:val="Emphasis"/>
          <w:szCs w:val="20"/>
          <w:highlight w:val="cyan"/>
        </w:rPr>
        <w:t>risk establishing a wide chasm between</w:t>
      </w:r>
      <w:r w:rsidRPr="00042D68">
        <w:rPr>
          <w:rStyle w:val="Emphasis"/>
          <w:szCs w:val="20"/>
        </w:rPr>
        <w:t xml:space="preserve"> the </w:t>
      </w:r>
      <w:r w:rsidRPr="00C349BB">
        <w:rPr>
          <w:rStyle w:val="Emphasis"/>
          <w:szCs w:val="20"/>
          <w:highlight w:val="cyan"/>
        </w:rPr>
        <w:t>(experience of) empowerment and</w:t>
      </w:r>
      <w:r w:rsidRPr="00893EB3">
        <w:rPr>
          <w:rStyle w:val="Emphasis"/>
          <w:szCs w:val="20"/>
        </w:rPr>
        <w:t xml:space="preserve"> </w:t>
      </w:r>
      <w:r w:rsidRPr="00042D68">
        <w:rPr>
          <w:rStyle w:val="Emphasis"/>
          <w:szCs w:val="20"/>
        </w:rPr>
        <w:t xml:space="preserve">an </w:t>
      </w:r>
      <w:r w:rsidRPr="00C349BB">
        <w:rPr>
          <w:rStyle w:val="Emphasis"/>
          <w:szCs w:val="20"/>
          <w:highlight w:val="cyan"/>
        </w:rPr>
        <w:t>actual capacity to shape</w:t>
      </w:r>
      <w:r w:rsidRPr="00042D68">
        <w:rPr>
          <w:rStyle w:val="Emphasis"/>
          <w:szCs w:val="20"/>
        </w:rPr>
        <w:t xml:space="preserve"> the terms of </w:t>
      </w:r>
      <w:r w:rsidRPr="00C349BB">
        <w:rPr>
          <w:rStyle w:val="Emphasis"/>
          <w:szCs w:val="20"/>
          <w:highlight w:val="cyan"/>
        </w:rPr>
        <w:t>political, social, or economic life</w:t>
      </w:r>
      <w:r w:rsidRPr="00042D68">
        <w:rPr>
          <w:rStyle w:val="StyleUnderline"/>
        </w:rPr>
        <w:t xml:space="preserve">. Indeed, </w:t>
      </w:r>
      <w:r w:rsidRPr="00C349BB">
        <w:rPr>
          <w:rStyle w:val="Emphasis"/>
          <w:szCs w:val="20"/>
          <w:highlight w:val="cyan"/>
          <w:bdr w:val="single" w:sz="4" w:space="0" w:color="auto"/>
        </w:rPr>
        <w:t>the possibility</w:t>
      </w:r>
      <w:r w:rsidRPr="00227255">
        <w:rPr>
          <w:rStyle w:val="Emphasis"/>
          <w:szCs w:val="20"/>
          <w:bdr w:val="single" w:sz="4" w:space="0" w:color="auto"/>
        </w:rPr>
        <w:t xml:space="preserve"> </w:t>
      </w:r>
      <w:r w:rsidRPr="00042D68">
        <w:rPr>
          <w:rStyle w:val="Emphasis"/>
          <w:szCs w:val="20"/>
          <w:bdr w:val="single" w:sz="4" w:space="0" w:color="auto"/>
        </w:rPr>
        <w:t xml:space="preserve">that </w:t>
      </w:r>
      <w:r w:rsidRPr="00C349BB">
        <w:rPr>
          <w:rStyle w:val="Emphasis"/>
          <w:szCs w:val="20"/>
          <w:highlight w:val="cyan"/>
          <w:bdr w:val="single" w:sz="4" w:space="0" w:color="auto"/>
        </w:rPr>
        <w:t xml:space="preserve">one can “feel empowered” without being so forms an </w:t>
      </w:r>
      <w:r w:rsidRPr="00C349BB">
        <w:rPr>
          <w:rStyle w:val="Emphasis"/>
          <w:sz w:val="24"/>
          <w:szCs w:val="20"/>
          <w:highlight w:val="cyan"/>
          <w:bdr w:val="single" w:sz="4" w:space="0" w:color="auto"/>
        </w:rPr>
        <w:t>important element of legitimacy for</w:t>
      </w:r>
      <w:r w:rsidRPr="00227255">
        <w:rPr>
          <w:rStyle w:val="Emphasis"/>
          <w:sz w:val="24"/>
          <w:szCs w:val="20"/>
          <w:bdr w:val="single" w:sz="4" w:space="0" w:color="auto"/>
        </w:rPr>
        <w:t xml:space="preserve"> the </w:t>
      </w:r>
      <w:r w:rsidRPr="00C349BB">
        <w:rPr>
          <w:rStyle w:val="Emphasis"/>
          <w:sz w:val="24"/>
          <w:szCs w:val="20"/>
          <w:highlight w:val="cyan"/>
          <w:bdr w:val="single" w:sz="4" w:space="0" w:color="auto"/>
        </w:rPr>
        <w:t>antidemocratic</w:t>
      </w:r>
      <w:r w:rsidRPr="00227255">
        <w:rPr>
          <w:rStyle w:val="Emphasis"/>
          <w:sz w:val="24"/>
          <w:szCs w:val="20"/>
          <w:bdr w:val="single" w:sz="4" w:space="0" w:color="auto"/>
        </w:rPr>
        <w:t xml:space="preserve"> dimensions of </w:t>
      </w:r>
      <w:r w:rsidRPr="00C349BB">
        <w:rPr>
          <w:rStyle w:val="Emphasis"/>
          <w:sz w:val="24"/>
          <w:szCs w:val="20"/>
          <w:highlight w:val="cyan"/>
          <w:bdr w:val="single" w:sz="4" w:space="0" w:color="auto"/>
        </w:rPr>
        <w:t>liberalism</w:t>
      </w:r>
      <w:r w:rsidRPr="0056250F">
        <w:rPr>
          <w:sz w:val="14"/>
        </w:rPr>
        <w:t>.</w:t>
      </w:r>
    </w:p>
    <w:p w14:paraId="1B1CB456" w14:textId="77777777" w:rsidR="0012239F" w:rsidRPr="00253D46" w:rsidRDefault="0012239F" w:rsidP="0012239F">
      <w:pPr>
        <w:pStyle w:val="Heading4"/>
      </w:pPr>
      <w:r>
        <w:t xml:space="preserve">It </w:t>
      </w:r>
      <w:r>
        <w:rPr>
          <w:u w:val="single"/>
        </w:rPr>
        <w:t>turns case</w:t>
      </w:r>
      <w:r>
        <w:t xml:space="preserve">---the </w:t>
      </w:r>
      <w:r>
        <w:rPr>
          <w:u w:val="single"/>
        </w:rPr>
        <w:t>object of desire</w:t>
      </w:r>
      <w:r>
        <w:t xml:space="preserve"> is also the </w:t>
      </w:r>
      <w:r>
        <w:rPr>
          <w:u w:val="single"/>
        </w:rPr>
        <w:t>source of dissatisfaction</w:t>
      </w:r>
      <w:r>
        <w:t xml:space="preserve">.  </w:t>
      </w:r>
    </w:p>
    <w:p w14:paraId="373F056F" w14:textId="77777777" w:rsidR="0012239F" w:rsidRDefault="0012239F" w:rsidP="0012239F">
      <w:r>
        <w:t xml:space="preserve">Lauren </w:t>
      </w:r>
      <w:r w:rsidRPr="005043B6">
        <w:rPr>
          <w:rStyle w:val="Style13ptBold"/>
        </w:rPr>
        <w:t>Berlant 11</w:t>
      </w:r>
      <w:r>
        <w:t xml:space="preserve">, former Professor of English at the University of Chicago, </w:t>
      </w:r>
      <w:r>
        <w:rPr>
          <w:i/>
          <w:iCs/>
        </w:rPr>
        <w:t>Cruel Optimism</w:t>
      </w:r>
      <w:r>
        <w:t xml:space="preserve">, pp. 32-37, jy </w:t>
      </w:r>
    </w:p>
    <w:p w14:paraId="07C04407" w14:textId="77777777" w:rsidR="0012239F" w:rsidRPr="00BD7FB3" w:rsidRDefault="0012239F" w:rsidP="0012239F">
      <w:pPr>
        <w:rPr>
          <w:sz w:val="14"/>
        </w:rPr>
      </w:pPr>
      <w:r w:rsidRPr="00BD7FB3">
        <w:rPr>
          <w:sz w:val="14"/>
        </w:rPr>
        <w:t>I. Optimism and Its Objects</w:t>
      </w:r>
    </w:p>
    <w:p w14:paraId="75FE65B4" w14:textId="77777777" w:rsidR="0012239F" w:rsidRPr="00BD7FB3" w:rsidRDefault="0012239F" w:rsidP="0012239F">
      <w:pPr>
        <w:rPr>
          <w:sz w:val="14"/>
        </w:rPr>
      </w:pPr>
      <w:r w:rsidRPr="00184652">
        <w:rPr>
          <w:rStyle w:val="StyleUnderline"/>
          <w:highlight w:val="cyan"/>
        </w:rPr>
        <w:t>All attachments are optimistic</w:t>
      </w:r>
      <w:r w:rsidRPr="00BD7FB3">
        <w:rPr>
          <w:rStyle w:val="StyleUnderline"/>
        </w:rPr>
        <w:t>.</w:t>
      </w:r>
      <w:r w:rsidRPr="00482834">
        <w:rPr>
          <w:rStyle w:val="StyleUnderline"/>
        </w:rPr>
        <w:t xml:space="preserve"> When we talk about an </w:t>
      </w:r>
      <w:r w:rsidRPr="00BD7FB3">
        <w:rPr>
          <w:rStyle w:val="StyleUnderline"/>
        </w:rPr>
        <w:t xml:space="preserve">object of desire, we are really talking about a </w:t>
      </w:r>
      <w:r w:rsidRPr="00BD7FB3">
        <w:rPr>
          <w:rStyle w:val="Emphasis"/>
        </w:rPr>
        <w:t>cluster of promises</w:t>
      </w:r>
      <w:r w:rsidRPr="00BD7FB3">
        <w:rPr>
          <w:sz w:val="14"/>
        </w:rPr>
        <w:t xml:space="preserve"> we want someone or something to make to us and make possible for us. </w:t>
      </w:r>
      <w:r w:rsidRPr="00BD7FB3">
        <w:rPr>
          <w:rStyle w:val="StyleUnderline"/>
        </w:rPr>
        <w:t>This</w:t>
      </w:r>
      <w:r w:rsidRPr="00BD7FB3">
        <w:rPr>
          <w:sz w:val="14"/>
        </w:rPr>
        <w:t xml:space="preserve"> cluster of promises </w:t>
      </w:r>
      <w:r w:rsidRPr="00BD7FB3">
        <w:rPr>
          <w:rStyle w:val="StyleUnderline"/>
        </w:rPr>
        <w:t xml:space="preserve">could </w:t>
      </w:r>
      <w:r w:rsidRPr="00BD7FB3">
        <w:rPr>
          <w:rStyle w:val="Emphasis"/>
        </w:rPr>
        <w:t>seem</w:t>
      </w:r>
      <w:r w:rsidRPr="00BD7FB3">
        <w:rPr>
          <w:rStyle w:val="StyleUnderline"/>
        </w:rPr>
        <w:t xml:space="preserve"> embedded in</w:t>
      </w:r>
      <w:r w:rsidRPr="00BD7FB3">
        <w:rPr>
          <w:sz w:val="14"/>
        </w:rPr>
        <w:t xml:space="preserve"> a person, a thing, </w:t>
      </w:r>
      <w:r w:rsidRPr="00BD7FB3">
        <w:rPr>
          <w:rStyle w:val="StyleUnderline"/>
        </w:rPr>
        <w:t xml:space="preserve">an </w:t>
      </w:r>
      <w:r w:rsidRPr="00BD7FB3">
        <w:rPr>
          <w:rStyle w:val="Emphasis"/>
        </w:rPr>
        <w:t>institution</w:t>
      </w:r>
      <w:r w:rsidRPr="00BD7FB3">
        <w:rPr>
          <w:sz w:val="14"/>
        </w:rPr>
        <w:t xml:space="preserve">, a text, a norm, a bunch of cells, smells, </w:t>
      </w:r>
      <w:r w:rsidRPr="00BD7FB3">
        <w:rPr>
          <w:rStyle w:val="StyleUnderline"/>
        </w:rPr>
        <w:t xml:space="preserve">a </w:t>
      </w:r>
      <w:r w:rsidRPr="00BD7FB3">
        <w:rPr>
          <w:rStyle w:val="Emphasis"/>
        </w:rPr>
        <w:t>good idea</w:t>
      </w:r>
      <w:r w:rsidRPr="00BD7FB3">
        <w:rPr>
          <w:rStyle w:val="StyleUnderline"/>
        </w:rPr>
        <w:t>—whatever. To phrase “the object of desire” as a cluster of promises is to allow us to encounter what’s</w:t>
      </w:r>
      <w:r w:rsidRPr="00BD7FB3">
        <w:rPr>
          <w:sz w:val="14"/>
        </w:rPr>
        <w:t xml:space="preserve"> incoherent or </w:t>
      </w:r>
      <w:r w:rsidRPr="00BD7FB3">
        <w:rPr>
          <w:rStyle w:val="StyleUnderline"/>
        </w:rPr>
        <w:t>enigmatic in our attachments</w:t>
      </w:r>
      <w:r w:rsidRPr="00BD7FB3">
        <w:rPr>
          <w:sz w:val="14"/>
        </w:rPr>
        <w:t xml:space="preserve">, not as confirmation of our irrationality but </w:t>
      </w:r>
      <w:r w:rsidRPr="00482834">
        <w:rPr>
          <w:rStyle w:val="StyleUnderline"/>
        </w:rPr>
        <w:t xml:space="preserve">as an explanation of our sense of our </w:t>
      </w:r>
      <w:r w:rsidRPr="00482834">
        <w:rPr>
          <w:rStyle w:val="Emphasis"/>
        </w:rPr>
        <w:t>endurance in the object</w:t>
      </w:r>
      <w:r w:rsidRPr="00BD7FB3">
        <w:rPr>
          <w:sz w:val="14"/>
        </w:rPr>
        <w:t xml:space="preserve">, insofar as proximity to the object means proximity to the cluster of things that the object promises, some of which may be clear to us and good for us while others, not so much. Thus </w:t>
      </w:r>
      <w:r w:rsidRPr="00184652">
        <w:rPr>
          <w:rStyle w:val="StyleUnderline"/>
          <w:highlight w:val="cyan"/>
        </w:rPr>
        <w:t>attachments do not all feel optimistic</w:t>
      </w:r>
      <w:r w:rsidRPr="00482834">
        <w:rPr>
          <w:rStyle w:val="StyleUnderline"/>
        </w:rPr>
        <w:t>: one might dread</w:t>
      </w:r>
      <w:r w:rsidRPr="00BD7FB3">
        <w:rPr>
          <w:sz w:val="14"/>
        </w:rPr>
        <w:t xml:space="preserve">, for example, returning to a scene of hunger, or </w:t>
      </w:r>
      <w:r w:rsidRPr="00482834">
        <w:rPr>
          <w:rStyle w:val="StyleUnderline"/>
        </w:rPr>
        <w:t>longing</w:t>
      </w:r>
      <w:r w:rsidRPr="00BD7FB3">
        <w:rPr>
          <w:sz w:val="14"/>
        </w:rPr>
        <w:t xml:space="preserve">, or the slapstick reiteration of a lover’s or parent’s predictable distortions. </w:t>
      </w:r>
      <w:r w:rsidRPr="00184652">
        <w:rPr>
          <w:rStyle w:val="StyleUnderline"/>
          <w:highlight w:val="cyan"/>
        </w:rPr>
        <w:t xml:space="preserve">But being </w:t>
      </w:r>
      <w:r w:rsidRPr="00184652">
        <w:rPr>
          <w:rStyle w:val="Emphasis"/>
          <w:highlight w:val="cyan"/>
        </w:rPr>
        <w:t>drawn to return</w:t>
      </w:r>
      <w:r w:rsidRPr="00482834">
        <w:rPr>
          <w:rStyle w:val="StyleUnderline"/>
        </w:rPr>
        <w:t xml:space="preserve"> to the scene </w:t>
      </w:r>
      <w:r w:rsidRPr="00184652">
        <w:rPr>
          <w:rStyle w:val="StyleUnderline"/>
          <w:highlight w:val="cyan"/>
        </w:rPr>
        <w:t xml:space="preserve">where the object </w:t>
      </w:r>
      <w:r w:rsidRPr="00184652">
        <w:rPr>
          <w:rStyle w:val="Emphasis"/>
          <w:highlight w:val="cyan"/>
        </w:rPr>
        <w:t>hovers in its potentialities</w:t>
      </w:r>
      <w:r w:rsidRPr="00184652">
        <w:rPr>
          <w:rStyle w:val="StyleUnderline"/>
          <w:highlight w:val="cyan"/>
        </w:rPr>
        <w:t xml:space="preserve"> is</w:t>
      </w:r>
      <w:r w:rsidRPr="00482834">
        <w:rPr>
          <w:rStyle w:val="StyleUnderline"/>
        </w:rPr>
        <w:t xml:space="preserve"> the </w:t>
      </w:r>
      <w:r w:rsidRPr="00482834">
        <w:rPr>
          <w:rStyle w:val="Emphasis"/>
        </w:rPr>
        <w:t xml:space="preserve">operation of </w:t>
      </w:r>
      <w:r w:rsidRPr="00184652">
        <w:rPr>
          <w:rStyle w:val="Emphasis"/>
          <w:highlight w:val="cyan"/>
        </w:rPr>
        <w:t>optimism</w:t>
      </w:r>
      <w:r w:rsidRPr="00184652">
        <w:rPr>
          <w:rStyle w:val="StyleUnderline"/>
          <w:highlight w:val="cyan"/>
        </w:rPr>
        <w:t xml:space="preserve"> as</w:t>
      </w:r>
      <w:r w:rsidRPr="00482834">
        <w:rPr>
          <w:rStyle w:val="StyleUnderline"/>
        </w:rPr>
        <w:t xml:space="preserve"> an </w:t>
      </w:r>
      <w:r w:rsidRPr="00184652">
        <w:rPr>
          <w:rStyle w:val="Emphasis"/>
          <w:highlight w:val="cyan"/>
        </w:rPr>
        <w:t>affective</w:t>
      </w:r>
      <w:r w:rsidRPr="00482834">
        <w:rPr>
          <w:rStyle w:val="Emphasis"/>
        </w:rPr>
        <w:t xml:space="preserve"> form</w:t>
      </w:r>
      <w:r w:rsidRPr="00BD7FB3">
        <w:rPr>
          <w:sz w:val="14"/>
        </w:rPr>
        <w:t>. In optimism, the subject leans toward promises contained within the present moment of the encounter with her object.1</w:t>
      </w:r>
    </w:p>
    <w:p w14:paraId="3B90AE31" w14:textId="77777777" w:rsidR="0012239F" w:rsidRPr="00BD7FB3" w:rsidRDefault="0012239F" w:rsidP="0012239F">
      <w:pPr>
        <w:rPr>
          <w:sz w:val="14"/>
        </w:rPr>
      </w:pPr>
      <w:r w:rsidRPr="00BD7FB3">
        <w:rPr>
          <w:sz w:val="14"/>
        </w:rPr>
        <w:t xml:space="preserve">In the introduction I described </w:t>
      </w:r>
      <w:r w:rsidRPr="00482834">
        <w:rPr>
          <w:rStyle w:val="StyleUnderline"/>
        </w:rPr>
        <w:t>“</w:t>
      </w:r>
      <w:r w:rsidRPr="00184652">
        <w:rPr>
          <w:rStyle w:val="Emphasis"/>
          <w:highlight w:val="cyan"/>
        </w:rPr>
        <w:t>cruel optimism</w:t>
      </w:r>
      <w:r w:rsidRPr="00482834">
        <w:rPr>
          <w:rStyle w:val="StyleUnderline"/>
        </w:rPr>
        <w:t xml:space="preserve">” as </w:t>
      </w:r>
      <w:r w:rsidRPr="00184652">
        <w:rPr>
          <w:rStyle w:val="StyleUnderline"/>
          <w:highlight w:val="cyan"/>
        </w:rPr>
        <w:t xml:space="preserve">a relation of </w:t>
      </w:r>
      <w:r w:rsidRPr="00184652">
        <w:rPr>
          <w:rStyle w:val="Emphasis"/>
          <w:highlight w:val="cyan"/>
        </w:rPr>
        <w:t>attachment</w:t>
      </w:r>
      <w:r w:rsidRPr="00184652">
        <w:rPr>
          <w:rStyle w:val="StyleUnderline"/>
          <w:highlight w:val="cyan"/>
        </w:rPr>
        <w:t xml:space="preserve"> to </w:t>
      </w:r>
      <w:r w:rsidRPr="00184652">
        <w:rPr>
          <w:rStyle w:val="Emphasis"/>
          <w:highlight w:val="cyan"/>
        </w:rPr>
        <w:t>compromised</w:t>
      </w:r>
      <w:r w:rsidRPr="00482834">
        <w:rPr>
          <w:rStyle w:val="Emphasis"/>
        </w:rPr>
        <w:t xml:space="preserve"> conditions of </w:t>
      </w:r>
      <w:r w:rsidRPr="00184652">
        <w:rPr>
          <w:rStyle w:val="Emphasis"/>
          <w:highlight w:val="cyan"/>
        </w:rPr>
        <w:t>possibility</w:t>
      </w:r>
      <w:r w:rsidRPr="00184652">
        <w:rPr>
          <w:sz w:val="14"/>
          <w:highlight w:val="cyan"/>
        </w:rPr>
        <w:t xml:space="preserve"> </w:t>
      </w:r>
      <w:r w:rsidRPr="00184652">
        <w:rPr>
          <w:rStyle w:val="StyleUnderline"/>
          <w:highlight w:val="cyan"/>
        </w:rPr>
        <w:t>whose realization is</w:t>
      </w:r>
      <w:r w:rsidRPr="00482834">
        <w:rPr>
          <w:rStyle w:val="StyleUnderline"/>
        </w:rPr>
        <w:t xml:space="preserve"> discovered</w:t>
      </w:r>
      <w:r w:rsidRPr="00BD7FB3">
        <w:rPr>
          <w:sz w:val="14"/>
        </w:rPr>
        <w:t xml:space="preserve"> either </w:t>
      </w:r>
      <w:r w:rsidRPr="00482834">
        <w:rPr>
          <w:rStyle w:val="StyleUnderline"/>
        </w:rPr>
        <w:t xml:space="preserve">to be impossible, sheer </w:t>
      </w:r>
      <w:r w:rsidRPr="00184652">
        <w:rPr>
          <w:rStyle w:val="StyleUnderline"/>
          <w:highlight w:val="cyan"/>
        </w:rPr>
        <w:t>fantasy</w:t>
      </w:r>
      <w:r w:rsidRPr="00482834">
        <w:rPr>
          <w:rStyle w:val="StyleUnderline"/>
        </w:rPr>
        <w:t>, or too possible, and toxic.</w:t>
      </w:r>
      <w:r w:rsidRPr="00BD7FB3">
        <w:rPr>
          <w:sz w:val="14"/>
        </w:rPr>
        <w:t xml:space="preserve"> What’s cruel about these attachments, and not merely inconvenient or tragic, is that </w:t>
      </w:r>
      <w:r w:rsidRPr="00482834">
        <w:rPr>
          <w:rStyle w:val="StyleUnderline"/>
        </w:rPr>
        <w:t>the subjects who have x in their lives might not well endure the loss of their object/scene of desire, even though its presence threatens their well- being</w:t>
      </w:r>
      <w:r w:rsidRPr="00BD7FB3">
        <w:rPr>
          <w:sz w:val="14"/>
        </w:rPr>
        <w:t xml:space="preserve">, because whatever the content of the attachment is, </w:t>
      </w:r>
      <w:r w:rsidRPr="00184652">
        <w:rPr>
          <w:rStyle w:val="StyleUnderline"/>
          <w:highlight w:val="cyan"/>
        </w:rPr>
        <w:t xml:space="preserve">the </w:t>
      </w:r>
      <w:r w:rsidRPr="00184652">
        <w:rPr>
          <w:rStyle w:val="Emphasis"/>
          <w:highlight w:val="cyan"/>
        </w:rPr>
        <w:t>continuity of its form</w:t>
      </w:r>
      <w:r w:rsidRPr="00184652">
        <w:rPr>
          <w:rStyle w:val="StyleUnderline"/>
          <w:highlight w:val="cyan"/>
        </w:rPr>
        <w:t xml:space="preserve"> provides</w:t>
      </w:r>
      <w:r w:rsidRPr="00482834">
        <w:rPr>
          <w:rStyle w:val="StyleUnderline"/>
        </w:rPr>
        <w:t xml:space="preserve"> something of the continuity of </w:t>
      </w:r>
      <w:r w:rsidRPr="00184652">
        <w:rPr>
          <w:rStyle w:val="StyleUnderline"/>
          <w:highlight w:val="cyan"/>
        </w:rPr>
        <w:t>the subject’s sense of</w:t>
      </w:r>
      <w:r w:rsidRPr="00482834">
        <w:rPr>
          <w:rStyle w:val="StyleUnderline"/>
        </w:rPr>
        <w:t xml:space="preserve"> what it means to keep on living on and to look forward to </w:t>
      </w:r>
      <w:r w:rsidRPr="00184652">
        <w:rPr>
          <w:rStyle w:val="StyleUnderline"/>
          <w:highlight w:val="cyan"/>
        </w:rPr>
        <w:t>being</w:t>
      </w:r>
      <w:r w:rsidRPr="00482834">
        <w:rPr>
          <w:rStyle w:val="StyleUnderline"/>
        </w:rPr>
        <w:t xml:space="preserve"> in the world.</w:t>
      </w:r>
      <w:r w:rsidRPr="00BD7FB3">
        <w:rPr>
          <w:sz w:val="14"/>
        </w:rPr>
        <w:t xml:space="preserve"> This phrase points to a condition different from that of melancholia, which is enacted in the subject’s desire to temporize an experience of the loss of an object/ scene with which she has invested her ego continuity. </w:t>
      </w:r>
      <w:r w:rsidRPr="00482834">
        <w:rPr>
          <w:rStyle w:val="StyleUnderline"/>
        </w:rPr>
        <w:t xml:space="preserve">Cruel optimism is the condition of </w:t>
      </w:r>
      <w:r w:rsidRPr="00482834">
        <w:rPr>
          <w:rStyle w:val="Emphasis"/>
        </w:rPr>
        <w:t>maintaining an attachment</w:t>
      </w:r>
      <w:r w:rsidRPr="00BD7FB3">
        <w:rPr>
          <w:sz w:val="14"/>
        </w:rPr>
        <w:t xml:space="preserve"> </w:t>
      </w:r>
      <w:r w:rsidRPr="00482834">
        <w:rPr>
          <w:rStyle w:val="StyleUnderline"/>
        </w:rPr>
        <w:t>to a</w:t>
      </w:r>
      <w:r w:rsidRPr="00BD7FB3">
        <w:rPr>
          <w:sz w:val="14"/>
        </w:rPr>
        <w:t xml:space="preserve"> significantly </w:t>
      </w:r>
      <w:r w:rsidRPr="00482834">
        <w:rPr>
          <w:rStyle w:val="Emphasis"/>
        </w:rPr>
        <w:t>problematic object</w:t>
      </w:r>
      <w:r w:rsidRPr="00BD7FB3">
        <w:rPr>
          <w:sz w:val="14"/>
        </w:rPr>
        <w:t xml:space="preserve">. One more thing: sometimes, the cruelty of an optimistic attachment is more easily perceived by an analyst who observes the cost of someone’s or some group’s attachment to x, since often persons and communities focus on some aspects of their relation to an object/world while disregarding others.2 But if the cruelty of an attachment is experienced by someone/some group, even in a subtle fashion, </w:t>
      </w:r>
      <w:r w:rsidRPr="00184652">
        <w:rPr>
          <w:rStyle w:val="StyleUnderline"/>
          <w:highlight w:val="cyan"/>
        </w:rPr>
        <w:t xml:space="preserve">the </w:t>
      </w:r>
      <w:r w:rsidRPr="00184652">
        <w:rPr>
          <w:rStyle w:val="Emphasis"/>
          <w:highlight w:val="cyan"/>
        </w:rPr>
        <w:t>fear</w:t>
      </w:r>
      <w:r w:rsidRPr="00184652">
        <w:rPr>
          <w:rStyle w:val="StyleUnderline"/>
          <w:highlight w:val="cyan"/>
        </w:rPr>
        <w:t xml:space="preserve"> is</w:t>
      </w:r>
      <w:r w:rsidRPr="00482834">
        <w:rPr>
          <w:rStyle w:val="StyleUnderline"/>
        </w:rPr>
        <w:t xml:space="preserve"> that the </w:t>
      </w:r>
      <w:r w:rsidRPr="00184652">
        <w:rPr>
          <w:rStyle w:val="Emphasis"/>
          <w:highlight w:val="cyan"/>
        </w:rPr>
        <w:t>loss</w:t>
      </w:r>
      <w:r w:rsidRPr="00482834">
        <w:rPr>
          <w:rStyle w:val="Emphasis"/>
        </w:rPr>
        <w:t xml:space="preserve"> of the promising object/scene</w:t>
      </w:r>
      <w:r w:rsidRPr="00482834">
        <w:rPr>
          <w:rStyle w:val="StyleUnderline"/>
        </w:rPr>
        <w:t xml:space="preserve"> itself </w:t>
      </w:r>
      <w:r w:rsidRPr="00184652">
        <w:rPr>
          <w:rStyle w:val="StyleUnderline"/>
          <w:highlight w:val="cyan"/>
        </w:rPr>
        <w:t xml:space="preserve">will </w:t>
      </w:r>
      <w:r w:rsidRPr="00184652">
        <w:rPr>
          <w:rStyle w:val="Emphasis"/>
          <w:highlight w:val="cyan"/>
        </w:rPr>
        <w:t>defeat</w:t>
      </w:r>
      <w:r w:rsidRPr="00482834">
        <w:rPr>
          <w:rStyle w:val="Emphasis"/>
        </w:rPr>
        <w:t xml:space="preserve"> the capacity to have any </w:t>
      </w:r>
      <w:r w:rsidRPr="00184652">
        <w:rPr>
          <w:rStyle w:val="Emphasis"/>
          <w:highlight w:val="cyan"/>
        </w:rPr>
        <w:t>hope</w:t>
      </w:r>
      <w:r w:rsidRPr="00482834">
        <w:rPr>
          <w:rStyle w:val="StyleUnderline"/>
        </w:rPr>
        <w:t xml:space="preserve"> about anything</w:t>
      </w:r>
      <w:r w:rsidRPr="00BD7FB3">
        <w:rPr>
          <w:sz w:val="14"/>
        </w:rPr>
        <w:t>. Often this fear of loss of a scene of optimism as such is unstated and only experienced in a sudden incapacity to manage startling situations, as we will see throughout this book.</w:t>
      </w:r>
    </w:p>
    <w:p w14:paraId="387754C2" w14:textId="77777777" w:rsidR="0012239F" w:rsidRPr="00BD7FB3" w:rsidRDefault="0012239F" w:rsidP="0012239F">
      <w:pPr>
        <w:rPr>
          <w:sz w:val="14"/>
        </w:rPr>
      </w:pPr>
      <w:r w:rsidRPr="00BD7FB3">
        <w:rPr>
          <w:sz w:val="14"/>
        </w:rPr>
        <w:t xml:space="preserve">One might point out that all objects/scenes of desire are problematic, in that investments in them and projections onto them are less about them than about what cluster of desires and affects we can manage to keep magnetized to them. I have indeed wondered whether all optimism is cruel, because the experience of loss of the conditions of its reproduction can be so breathtakingly bad, just as the threat of the loss of x in the scope of one’s attachment drives can feel like a threat to living on itself. But some scenes of optimism are clearly crueler than others: where cruel optimism operates, </w:t>
      </w:r>
      <w:r w:rsidRPr="00184652">
        <w:rPr>
          <w:rStyle w:val="StyleUnderline"/>
          <w:highlight w:val="cyan"/>
        </w:rPr>
        <w:t>the</w:t>
      </w:r>
      <w:r w:rsidRPr="00482834">
        <w:rPr>
          <w:rStyle w:val="StyleUnderline"/>
        </w:rPr>
        <w:t xml:space="preserve"> very vitalizing or animating </w:t>
      </w:r>
      <w:r w:rsidRPr="00184652">
        <w:rPr>
          <w:rStyle w:val="StyleUnderline"/>
          <w:highlight w:val="cyan"/>
        </w:rPr>
        <w:t>potency of an object</w:t>
      </w:r>
      <w:r w:rsidRPr="00482834">
        <w:rPr>
          <w:rStyle w:val="StyleUnderline"/>
        </w:rPr>
        <w:t xml:space="preserve">/scene of desire </w:t>
      </w:r>
      <w:r w:rsidRPr="00184652">
        <w:rPr>
          <w:rStyle w:val="StyleUnderline"/>
          <w:highlight w:val="cyan"/>
        </w:rPr>
        <w:t>contributes to</w:t>
      </w:r>
      <w:r w:rsidRPr="00482834">
        <w:rPr>
          <w:rStyle w:val="StyleUnderline"/>
        </w:rPr>
        <w:t xml:space="preserve"> the </w:t>
      </w:r>
      <w:r w:rsidRPr="00184652">
        <w:rPr>
          <w:rStyle w:val="StyleUnderline"/>
          <w:highlight w:val="cyan"/>
        </w:rPr>
        <w:t>attrition of</w:t>
      </w:r>
      <w:r w:rsidRPr="00482834">
        <w:rPr>
          <w:rStyle w:val="StyleUnderline"/>
        </w:rPr>
        <w:t xml:space="preserve"> the very </w:t>
      </w:r>
      <w:r w:rsidRPr="00184652">
        <w:rPr>
          <w:rStyle w:val="StyleUnderline"/>
          <w:highlight w:val="cyan"/>
        </w:rPr>
        <w:t>thriving</w:t>
      </w:r>
      <w:r w:rsidRPr="00482834">
        <w:rPr>
          <w:rStyle w:val="StyleUnderline"/>
        </w:rPr>
        <w:t xml:space="preserve"> that is </w:t>
      </w:r>
      <w:r w:rsidRPr="00184652">
        <w:rPr>
          <w:rStyle w:val="Emphasis"/>
          <w:highlight w:val="cyan"/>
        </w:rPr>
        <w:t>supposed to be made possible</w:t>
      </w:r>
      <w:r w:rsidRPr="00184652">
        <w:rPr>
          <w:rStyle w:val="StyleUnderline"/>
          <w:highlight w:val="cyan"/>
        </w:rPr>
        <w:t xml:space="preserve"> in</w:t>
      </w:r>
      <w:r w:rsidRPr="00482834">
        <w:rPr>
          <w:rStyle w:val="StyleUnderline"/>
        </w:rPr>
        <w:t xml:space="preserve"> the </w:t>
      </w:r>
      <w:r w:rsidRPr="00482834">
        <w:rPr>
          <w:rStyle w:val="Emphasis"/>
        </w:rPr>
        <w:t xml:space="preserve">work of </w:t>
      </w:r>
      <w:r w:rsidRPr="00184652">
        <w:rPr>
          <w:rStyle w:val="Emphasis"/>
          <w:highlight w:val="cyan"/>
        </w:rPr>
        <w:t>attachment</w:t>
      </w:r>
      <w:r w:rsidRPr="00482834">
        <w:rPr>
          <w:rStyle w:val="StyleUnderline"/>
        </w:rPr>
        <w:t xml:space="preserve"> in the first place.</w:t>
      </w:r>
      <w:r w:rsidRPr="00BD7FB3">
        <w:rPr>
          <w:sz w:val="14"/>
        </w:rPr>
        <w:t xml:space="preserve"> This might point to something as banal as a scouring love, but it also opens out to obsessive appetites, working for a living, patriotism, all kinds of things. </w:t>
      </w:r>
      <w:r w:rsidRPr="00482834">
        <w:rPr>
          <w:rStyle w:val="StyleUnderline"/>
        </w:rPr>
        <w:t xml:space="preserve">One makes </w:t>
      </w:r>
      <w:r w:rsidRPr="00482834">
        <w:rPr>
          <w:rStyle w:val="Emphasis"/>
        </w:rPr>
        <w:t>affective bargains</w:t>
      </w:r>
      <w:r w:rsidRPr="00482834">
        <w:rPr>
          <w:rStyle w:val="StyleUnderline"/>
        </w:rPr>
        <w:t xml:space="preserve"> about the costliness of one’s attachments, usually unconscious ones, most of which keep one in proximity to the scene of desire</w:t>
      </w:r>
      <w:r w:rsidRPr="00BD7FB3">
        <w:rPr>
          <w:sz w:val="14"/>
        </w:rPr>
        <w:t>/attrition.</w:t>
      </w:r>
    </w:p>
    <w:p w14:paraId="54FB70D7" w14:textId="77777777" w:rsidR="0012239F" w:rsidRPr="00BD7FB3" w:rsidRDefault="0012239F" w:rsidP="0012239F">
      <w:pPr>
        <w:rPr>
          <w:sz w:val="14"/>
        </w:rPr>
      </w:pPr>
      <w:r w:rsidRPr="00BD7FB3">
        <w:rPr>
          <w:sz w:val="14"/>
        </w:rPr>
        <w:t xml:space="preserve">This means that a poetics of attachment always involves some splitting off of the story I can tell about wanting to be near x (as though x has autonomous qualities) from the activity of the emotional habitus I have constructed, as a function of having x in my life, in order to be able to project out my endurance in proximity to the complex of what x seems to offer and proffer. To understand cruel optimism, therefore, </w:t>
      </w:r>
      <w:r w:rsidRPr="00BD7FB3">
        <w:rPr>
          <w:rStyle w:val="StyleUnderline"/>
        </w:rPr>
        <w:t xml:space="preserve">one must embark on an analysis of </w:t>
      </w:r>
      <w:r w:rsidRPr="00BD7FB3">
        <w:rPr>
          <w:rStyle w:val="Emphasis"/>
        </w:rPr>
        <w:t>indirection</w:t>
      </w:r>
      <w:r w:rsidRPr="00BD7FB3">
        <w:rPr>
          <w:rStyle w:val="StyleUnderline"/>
        </w:rPr>
        <w:t xml:space="preserve">, which provides a way to think about the strange temporalities of projection into an </w:t>
      </w:r>
      <w:r w:rsidRPr="00BD7FB3">
        <w:rPr>
          <w:rStyle w:val="Emphasis"/>
        </w:rPr>
        <w:t>enabling object that is also disabling</w:t>
      </w:r>
      <w:r w:rsidRPr="00BD7FB3">
        <w:rPr>
          <w:rStyle w:val="StyleUnderline"/>
        </w:rPr>
        <w:t>.</w:t>
      </w:r>
      <w:r w:rsidRPr="00BD7FB3">
        <w:rPr>
          <w:sz w:val="14"/>
        </w:rPr>
        <w:t xml:space="preserve"> I learned how to do this from reading Barbara Johnson’s work on apostrophe and free indirect discourse. In her poetics of indirection, each of these two rhetorical modes is shaped by the ways a writing subjectivity conjures other ones so that, in a performance of fantasmatic intersubjectivity, the writer gains superhuman observational authority, enabling a performance of being that is made possible by the proximity of the object. Because this aesthetic process is something like what I am describing in the optimism of attachment, I’ll describe a bit the shape of my transference with her thought.</w:t>
      </w:r>
    </w:p>
    <w:p w14:paraId="4D24C431" w14:textId="77777777" w:rsidR="0012239F" w:rsidRPr="00BD7FB3" w:rsidRDefault="0012239F" w:rsidP="0012239F">
      <w:pPr>
        <w:rPr>
          <w:sz w:val="14"/>
        </w:rPr>
      </w:pPr>
      <w:r w:rsidRPr="00BD7FB3">
        <w:rPr>
          <w:sz w:val="14"/>
        </w:rPr>
        <w:t>In “Apostrophe, Animation, and Abortion,” my key referent here, Johnson tracks the political consequences of apostrophe for what has become fetal personhood: a silent, affectively present but physically displaced interlocutor (a lover, a fetus) is animated in speech as distant enough for a conversation but close enough to be imaginable by the speaker in whose head the entire scene is happening.3 But the condition of projected possibility, of a hearing that cannot take place in the terms of its enunciation (“you” are not here, “you” are eternally belated to the conversation with you that I am imagining) creates a fake present moment of intersubjectivity in which, nonetheless, a performance of address can take place. The present moment is made possible by the fantasy of you, laden with the x qualities I can project onto you, given your convenient absence. Apostrophe therefore appears to be a reaching out to a you, a direct movement from place x to place y, but it is actually a turning back, an animating of a receiver on behalf of the desire to make something happen now that realizes something in the speaker, makes the speaker more or differently possible, because she has admitted, in a sense, the importance of speaking for, as, and to, two—but only under the condition, and illusion, that the two are really (in) one.</w:t>
      </w:r>
    </w:p>
    <w:p w14:paraId="16876EB5" w14:textId="77777777" w:rsidR="0012239F" w:rsidRPr="00BD7FB3" w:rsidRDefault="0012239F" w:rsidP="0012239F">
      <w:pPr>
        <w:rPr>
          <w:sz w:val="14"/>
        </w:rPr>
      </w:pPr>
      <w:r w:rsidRPr="00BD7FB3">
        <w:rPr>
          <w:sz w:val="14"/>
        </w:rPr>
        <w:t>Apostrophe is thus an indirect, unstable, physically impossible but phenomenologically vitalizing movement of rhetorical animation that permits subjects to suspend themselves in the optimism of a potential occupation of the same psychic space of others, the objects of desire who make you possible (by having some promising qualities, but also by not being there).4 Later work, such as in “Muteness Envy,” elaborates Johnson’s description of the gendered rhetorical politics of this projection of voluble intersubjectivity.5 The paradox remains that the lush submerging of one consciousness into another requires a double negation: of the speaker’s boundaries, so s/he can grow bigger in rhetorical proximity to the object of desire; and of the spoken of, who is more or less a powerful mute placeholder providing an opportunity for the speaker’s imagination of her/his/their flourishing.</w:t>
      </w:r>
    </w:p>
    <w:p w14:paraId="64AEE69A" w14:textId="77777777" w:rsidR="0012239F" w:rsidRPr="00BD7FB3" w:rsidRDefault="0012239F" w:rsidP="0012239F">
      <w:pPr>
        <w:rPr>
          <w:sz w:val="14"/>
        </w:rPr>
      </w:pPr>
      <w:r w:rsidRPr="00BD7FB3">
        <w:rPr>
          <w:sz w:val="14"/>
        </w:rPr>
        <w:t xml:space="preserve">Of course, existentially and psychoanalytically speaking, </w:t>
      </w:r>
      <w:r w:rsidRPr="00184652">
        <w:rPr>
          <w:rStyle w:val="StyleUnderline"/>
          <w:highlight w:val="cyan"/>
        </w:rPr>
        <w:t xml:space="preserve">intersubjectivity is </w:t>
      </w:r>
      <w:r w:rsidRPr="00184652">
        <w:rPr>
          <w:rStyle w:val="Emphasis"/>
          <w:highlight w:val="cyan"/>
        </w:rPr>
        <w:t>impossible</w:t>
      </w:r>
      <w:r w:rsidRPr="00184652">
        <w:rPr>
          <w:rStyle w:val="StyleUnderline"/>
          <w:highlight w:val="cyan"/>
        </w:rPr>
        <w:t>.</w:t>
      </w:r>
      <w:r w:rsidRPr="00482834">
        <w:rPr>
          <w:rStyle w:val="StyleUnderline"/>
        </w:rPr>
        <w:t xml:space="preserve"> It is a</w:t>
      </w:r>
      <w:r w:rsidRPr="00BD7FB3">
        <w:rPr>
          <w:sz w:val="14"/>
        </w:rPr>
        <w:t xml:space="preserve"> wish, a desire, and a </w:t>
      </w:r>
      <w:r w:rsidRPr="00482834">
        <w:rPr>
          <w:rStyle w:val="StyleUnderline"/>
        </w:rPr>
        <w:t xml:space="preserve">demand for an enduring sense of </w:t>
      </w:r>
      <w:r w:rsidRPr="00482834">
        <w:rPr>
          <w:rStyle w:val="Emphasis"/>
        </w:rPr>
        <w:t>being with and in x</w:t>
      </w:r>
      <w:r w:rsidRPr="00BD7FB3">
        <w:rPr>
          <w:sz w:val="14"/>
        </w:rPr>
        <w:t xml:space="preserve"> and is related to that big knot that marks the indeterminate relation between a feeling of recognition and misrecognition. As chapter 4 argues at greater length, </w:t>
      </w:r>
      <w:r w:rsidRPr="00184652">
        <w:rPr>
          <w:rStyle w:val="Emphasis"/>
          <w:sz w:val="26"/>
          <w:szCs w:val="26"/>
          <w:highlight w:val="cyan"/>
        </w:rPr>
        <w:t>recognition is the misrecognition you can bear</w:t>
      </w:r>
      <w:r w:rsidRPr="00BD7FB3">
        <w:rPr>
          <w:rStyle w:val="StyleUnderline"/>
        </w:rPr>
        <w:t xml:space="preserve">, a transaction that </w:t>
      </w:r>
      <w:r w:rsidRPr="00BD7FB3">
        <w:rPr>
          <w:rStyle w:val="Emphasis"/>
        </w:rPr>
        <w:t>affirms you</w:t>
      </w:r>
      <w:r w:rsidRPr="00BD7FB3">
        <w:rPr>
          <w:rStyle w:val="StyleUnderline"/>
        </w:rPr>
        <w:t xml:space="preserve"> without, again, necessarily </w:t>
      </w:r>
      <w:r w:rsidRPr="00BD7FB3">
        <w:rPr>
          <w:rStyle w:val="Emphasis"/>
        </w:rPr>
        <w:t>feeling good</w:t>
      </w:r>
      <w:r w:rsidRPr="00BD7FB3">
        <w:rPr>
          <w:rStyle w:val="StyleUnderline"/>
        </w:rPr>
        <w:t xml:space="preserve"> or being accurate</w:t>
      </w:r>
      <w:r w:rsidRPr="00BD7FB3">
        <w:rPr>
          <w:sz w:val="14"/>
        </w:rPr>
        <w:t xml:space="preserve"> (it might idealize, </w:t>
      </w:r>
      <w:r w:rsidRPr="00BD7FB3">
        <w:rPr>
          <w:rStyle w:val="StyleUnderline"/>
        </w:rPr>
        <w:t xml:space="preserve">it might </w:t>
      </w:r>
      <w:r w:rsidRPr="00BD7FB3">
        <w:rPr>
          <w:rStyle w:val="Emphasis"/>
        </w:rPr>
        <w:t>affirm your monstrosity</w:t>
      </w:r>
      <w:r w:rsidRPr="00BD7FB3">
        <w:rPr>
          <w:rStyle w:val="StyleUnderline"/>
        </w:rPr>
        <w:t>, it might mirror your desire to be minimal enough to live under the radar</w:t>
      </w:r>
      <w:r w:rsidRPr="00BD7FB3">
        <w:rPr>
          <w:sz w:val="14"/>
        </w:rPr>
        <w:t>, it might feel just right, and so on).6 To elaborate the tragicomedy of intersubjective misrecognition as a kind of realism, Johnson’s work on projection mines the projective, boundary- dissolving spaces of attachment to the object of address, who must be absent in order for the desiring subject of intersubjectivity to get some traction, to stabilize her proximity to the object/scene of promise.</w:t>
      </w:r>
    </w:p>
    <w:p w14:paraId="24D17B69" w14:textId="77777777" w:rsidR="0012239F" w:rsidRPr="00BD7FB3" w:rsidRDefault="0012239F" w:rsidP="0012239F">
      <w:pPr>
        <w:rPr>
          <w:sz w:val="14"/>
        </w:rPr>
      </w:pPr>
      <w:r w:rsidRPr="00BD7FB3">
        <w:rPr>
          <w:sz w:val="14"/>
        </w:rPr>
        <w:t>When Johnson turns to free indirect discourse, with its circulation of merged and submerged observational subjectivity, the projection of the desire for intersubjectivity has even less pernicious outcomes.7 In a narrator’s partial- merging with a character’s consciousness, say, free indirect discourse performs the impossibility of locating an observational intelligence in one or any body, and therefore forces the reader to transact a different, more open relation of unfolding to what she is reading, judging, being, and thinking she understands. In Johnson’s work such a transformative trans-action through reading/speaking “unfolds” the subject in a good way, despite whatever desires she may have not to become significantly different.8 In this, her work predicted the aesthetics of subjective interpenetration more recently advanced by Tim Dean’s Levinasian and Leo Bersani’s psychoanalytic optimism about the cognitive- ethical decision to become transformed by a project of limited intersubjectivity, a letting in of the Other’s being without any claim to knowledge of what the intimate Other is like.9 Like Johnson’s work on projection, their focus is on the optimism of attachment, and is often itself optimistic about the negations and extensions of personhood that forms of suspended intersubjectivity demand from the lover/reader.</w:t>
      </w:r>
    </w:p>
    <w:p w14:paraId="13784057" w14:textId="77777777" w:rsidR="0012239F" w:rsidRPr="00BD7FB3" w:rsidRDefault="0012239F" w:rsidP="0012239F">
      <w:pPr>
        <w:rPr>
          <w:sz w:val="14"/>
        </w:rPr>
      </w:pPr>
      <w:r w:rsidRPr="00BD7FB3">
        <w:rPr>
          <w:sz w:val="14"/>
        </w:rPr>
        <w:t>What follows is not so buoyant: this chapter elaborates on and politicizes Freud’s observation that “</w:t>
      </w:r>
      <w:r w:rsidRPr="00184652">
        <w:rPr>
          <w:rStyle w:val="StyleUnderline"/>
          <w:highlight w:val="cyan"/>
        </w:rPr>
        <w:t xml:space="preserve">people </w:t>
      </w:r>
      <w:r w:rsidRPr="00184652">
        <w:rPr>
          <w:rStyle w:val="Emphasis"/>
          <w:highlight w:val="cyan"/>
        </w:rPr>
        <w:t>never willingly abandon</w:t>
      </w:r>
      <w:r w:rsidRPr="00184652">
        <w:rPr>
          <w:rStyle w:val="StyleUnderline"/>
          <w:highlight w:val="cyan"/>
        </w:rPr>
        <w:t xml:space="preserve"> a </w:t>
      </w:r>
      <w:r w:rsidRPr="00184652">
        <w:rPr>
          <w:rStyle w:val="Emphasis"/>
          <w:highlight w:val="cyan"/>
        </w:rPr>
        <w:t>libidinal position</w:t>
      </w:r>
      <w:r w:rsidRPr="00BD7FB3">
        <w:rPr>
          <w:rStyle w:val="StyleUnderline"/>
        </w:rPr>
        <w:t>, not even, indeed, when a substitute is already beckoning to them</w:t>
      </w:r>
      <w:r w:rsidRPr="00BD7FB3">
        <w:rPr>
          <w:sz w:val="14"/>
        </w:rPr>
        <w:t xml:space="preserve">.”10 Eve Sedgwick describes Melanie Klein’s depressive position as an orientation toward inducing a circuit of repair for a broken relation to the world.11 The politically depressed position exacerbates the classic posture by raising a problem of attachment style in relation to a conflict of aims. </w:t>
      </w:r>
      <w:r w:rsidRPr="00184652">
        <w:rPr>
          <w:rStyle w:val="StyleUnderline"/>
          <w:highlight w:val="cyan"/>
        </w:rPr>
        <w:t xml:space="preserve">The </w:t>
      </w:r>
      <w:r w:rsidRPr="00184652">
        <w:rPr>
          <w:rStyle w:val="Emphasis"/>
          <w:highlight w:val="cyan"/>
        </w:rPr>
        <w:t>political depressive</w:t>
      </w:r>
      <w:r w:rsidRPr="00184652">
        <w:rPr>
          <w:rStyle w:val="StyleUnderline"/>
          <w:highlight w:val="cyan"/>
        </w:rPr>
        <w:t xml:space="preserve"> might be </w:t>
      </w:r>
      <w:r w:rsidRPr="00184652">
        <w:rPr>
          <w:rStyle w:val="Emphasis"/>
          <w:sz w:val="24"/>
          <w:highlight w:val="cyan"/>
        </w:rPr>
        <w:t>cool</w:t>
      </w:r>
      <w:r w:rsidRPr="00BD7FB3">
        <w:rPr>
          <w:rStyle w:val="Emphasis"/>
          <w:sz w:val="24"/>
        </w:rPr>
        <w:t>, cynical, shut off, searingly rational, or averse</w:t>
      </w:r>
      <w:r w:rsidRPr="00BD7FB3">
        <w:rPr>
          <w:rStyle w:val="StyleUnderline"/>
        </w:rPr>
        <w:t xml:space="preserve">, </w:t>
      </w:r>
      <w:r w:rsidRPr="00184652">
        <w:rPr>
          <w:rStyle w:val="StyleUnderline"/>
          <w:highlight w:val="cyan"/>
        </w:rPr>
        <w:t>and yet</w:t>
      </w:r>
      <w:r w:rsidRPr="00BD7FB3">
        <w:rPr>
          <w:rStyle w:val="StyleUnderline"/>
        </w:rPr>
        <w:t xml:space="preserve">, having adopted a mode that might be called detachment, </w:t>
      </w:r>
      <w:r w:rsidRPr="00184652">
        <w:rPr>
          <w:rStyle w:val="StyleUnderline"/>
          <w:highlight w:val="cyan"/>
        </w:rPr>
        <w:t xml:space="preserve">may </w:t>
      </w:r>
      <w:r w:rsidRPr="00184652">
        <w:rPr>
          <w:rStyle w:val="Emphasis"/>
          <w:highlight w:val="cyan"/>
        </w:rPr>
        <w:t>not really be detached at all</w:t>
      </w:r>
      <w:r w:rsidRPr="00184652">
        <w:rPr>
          <w:rStyle w:val="StyleUnderline"/>
          <w:highlight w:val="cyan"/>
        </w:rPr>
        <w:t>, but navigating an ongoing</w:t>
      </w:r>
      <w:r w:rsidRPr="00BD7FB3">
        <w:rPr>
          <w:rStyle w:val="StyleUnderline"/>
        </w:rPr>
        <w:t xml:space="preserve"> and sustaining </w:t>
      </w:r>
      <w:r w:rsidRPr="00184652">
        <w:rPr>
          <w:rStyle w:val="StyleUnderline"/>
          <w:highlight w:val="cyan"/>
        </w:rPr>
        <w:t>relation to</w:t>
      </w:r>
      <w:r w:rsidRPr="00BD7FB3">
        <w:rPr>
          <w:rStyle w:val="StyleUnderline"/>
        </w:rPr>
        <w:t xml:space="preserve"> the scene and circuit of </w:t>
      </w:r>
      <w:r w:rsidRPr="00184652">
        <w:rPr>
          <w:rStyle w:val="Emphasis"/>
          <w:highlight w:val="cyan"/>
        </w:rPr>
        <w:t>optimism and disappointment</w:t>
      </w:r>
      <w:r w:rsidRPr="00BD7FB3">
        <w:rPr>
          <w:sz w:val="14"/>
        </w:rPr>
        <w:t>. (The seeming detachment of rationality, for example, is not a detachment at all, but an emotional style associated normatively with a rhetorical practice.)</w:t>
      </w:r>
    </w:p>
    <w:p w14:paraId="0749113E" w14:textId="77777777" w:rsidR="0012239F" w:rsidRPr="00BD7FB3" w:rsidRDefault="0012239F" w:rsidP="0012239F">
      <w:pPr>
        <w:rPr>
          <w:sz w:val="14"/>
        </w:rPr>
      </w:pPr>
      <w:r w:rsidRPr="00BD7FB3">
        <w:rPr>
          <w:sz w:val="14"/>
        </w:rPr>
        <w:t xml:space="preserve">Then, there remains the question of the direction of the repair toward or away from reestablishing a relation to the political object/scene that has structured one’s relation to strangers, power, and the infrastructures of belonging. So, too, remains the question of who can bear to lose the world (the “libidinal position”), what happens when the loss of what’s not working is more unbearable than the having of it, and vice versa. </w:t>
      </w:r>
      <w:r w:rsidRPr="00BD7FB3">
        <w:rPr>
          <w:rStyle w:val="Emphasis"/>
        </w:rPr>
        <w:t>Cruel Optimism</w:t>
      </w:r>
      <w:r w:rsidRPr="00BD7FB3">
        <w:rPr>
          <w:rStyle w:val="StyleUnderline"/>
        </w:rPr>
        <w:t xml:space="preserve"> attends to practices of self- interruption, self- suspension, and self- abeyance that indicate people’s struggles to change, but </w:t>
      </w:r>
      <w:r w:rsidRPr="00BD7FB3">
        <w:rPr>
          <w:rStyle w:val="Emphasis"/>
        </w:rPr>
        <w:t>not traumatically</w:t>
      </w:r>
      <w:r w:rsidRPr="00BD7FB3">
        <w:rPr>
          <w:sz w:val="14"/>
        </w:rPr>
        <w:t>, the terms of value in which their life- making activity has been cast.12</w:t>
      </w:r>
    </w:p>
    <w:p w14:paraId="19271D84" w14:textId="77777777" w:rsidR="0012239F" w:rsidRPr="00823A05" w:rsidRDefault="0012239F" w:rsidP="0012239F">
      <w:pPr>
        <w:rPr>
          <w:sz w:val="14"/>
        </w:rPr>
      </w:pPr>
      <w:r w:rsidRPr="00BD7FB3">
        <w:rPr>
          <w:sz w:val="14"/>
        </w:rPr>
        <w:t xml:space="preserve">Cruel optimism is, then, like all phrases, a deictic—a phrase that points to a proximate location. As an analytic lever, it is an incitement to inhabit and to track the affective attachment to what we call “the good life,” which is for so many a bad life that wears out the subjects who nonetheless, and at the same time, find their conditions of possibility within it. </w:t>
      </w:r>
      <w:r w:rsidRPr="00BD7FB3">
        <w:rPr>
          <w:rStyle w:val="StyleUnderline"/>
        </w:rPr>
        <w:t>This is not just a psychological state. The conditions of ordinary life in the contemporary world even of relative wealth</w:t>
      </w:r>
      <w:r w:rsidRPr="00BD7FB3">
        <w:rPr>
          <w:sz w:val="14"/>
        </w:rPr>
        <w:t xml:space="preserve">, as in the United States, </w:t>
      </w:r>
      <w:r w:rsidRPr="00BD7FB3">
        <w:rPr>
          <w:rStyle w:val="StyleUnderline"/>
        </w:rPr>
        <w:t xml:space="preserve">are conditions of the attrition or the </w:t>
      </w:r>
      <w:r w:rsidRPr="00BD7FB3">
        <w:rPr>
          <w:rStyle w:val="Emphasis"/>
        </w:rPr>
        <w:t>wearing out of the subject</w:t>
      </w:r>
      <w:r w:rsidRPr="00BD7FB3">
        <w:rPr>
          <w:sz w:val="14"/>
        </w:rPr>
        <w:t xml:space="preserve">, and </w:t>
      </w:r>
      <w:r w:rsidRPr="00BD7FB3">
        <w:rPr>
          <w:rStyle w:val="StyleUnderline"/>
        </w:rPr>
        <w:t xml:space="preserve">the irony that the labor of reproducing life in the contemporary world is also the activity of being worn out by it has specific implications for thinking about the ordinariness of suffering, the violence of normativity, and the “technologies of patience” that enable a concept of the later to </w:t>
      </w:r>
      <w:r w:rsidRPr="00BD7FB3">
        <w:rPr>
          <w:rStyle w:val="Emphasis"/>
        </w:rPr>
        <w:t>suspend questions</w:t>
      </w:r>
      <w:r w:rsidRPr="00BD7FB3">
        <w:rPr>
          <w:sz w:val="14"/>
        </w:rPr>
        <w:t xml:space="preserve"> </w:t>
      </w:r>
      <w:r w:rsidRPr="00BD7FB3">
        <w:rPr>
          <w:rStyle w:val="StyleUnderline"/>
        </w:rPr>
        <w:t>about the cruelty of the now</w:t>
      </w:r>
      <w:r w:rsidRPr="00BD7FB3">
        <w:rPr>
          <w:sz w:val="14"/>
        </w:rPr>
        <w:t xml:space="preserve">.13 </w:t>
      </w:r>
      <w:r w:rsidRPr="00184652">
        <w:rPr>
          <w:rStyle w:val="StyleUnderline"/>
          <w:highlight w:val="cyan"/>
        </w:rPr>
        <w:t>Cruel optimism</w:t>
      </w:r>
      <w:r w:rsidRPr="00BD7FB3">
        <w:rPr>
          <w:rStyle w:val="StyleUnderline"/>
        </w:rPr>
        <w:t xml:space="preserve"> is in this sense a concept pointing toward a mode of </w:t>
      </w:r>
      <w:r w:rsidRPr="00BD7FB3">
        <w:rPr>
          <w:rStyle w:val="Emphasis"/>
        </w:rPr>
        <w:t>lived immanence</w:t>
      </w:r>
      <w:r w:rsidRPr="00BD7FB3">
        <w:rPr>
          <w:sz w:val="14"/>
        </w:rPr>
        <w:t xml:space="preserve">, one </w:t>
      </w:r>
      <w:r w:rsidRPr="00BD7FB3">
        <w:rPr>
          <w:rStyle w:val="StyleUnderline"/>
        </w:rPr>
        <w:t xml:space="preserve">that grows from a perception about the reasons people are not Bartleby, </w:t>
      </w:r>
      <w:r w:rsidRPr="00184652">
        <w:rPr>
          <w:rStyle w:val="StyleUnderline"/>
          <w:highlight w:val="cyan"/>
        </w:rPr>
        <w:t>do not</w:t>
      </w:r>
      <w:r w:rsidRPr="00BD7FB3">
        <w:rPr>
          <w:rStyle w:val="StyleUnderline"/>
        </w:rPr>
        <w:t xml:space="preserve"> prefer to </w:t>
      </w:r>
      <w:r w:rsidRPr="00184652">
        <w:rPr>
          <w:rStyle w:val="StyleUnderline"/>
          <w:highlight w:val="cyan"/>
        </w:rPr>
        <w:t>interfere with</w:t>
      </w:r>
      <w:r w:rsidRPr="00BD7FB3">
        <w:rPr>
          <w:rStyle w:val="StyleUnderline"/>
        </w:rPr>
        <w:t xml:space="preserve"> </w:t>
      </w:r>
      <w:r w:rsidRPr="00BD7FB3">
        <w:rPr>
          <w:rStyle w:val="Emphasis"/>
        </w:rPr>
        <w:t xml:space="preserve">varieties of </w:t>
      </w:r>
      <w:r w:rsidRPr="00184652">
        <w:rPr>
          <w:rStyle w:val="Emphasis"/>
          <w:highlight w:val="cyan"/>
        </w:rPr>
        <w:t>immiseration</w:t>
      </w:r>
      <w:r w:rsidRPr="00184652">
        <w:rPr>
          <w:rStyle w:val="StyleUnderline"/>
          <w:highlight w:val="cyan"/>
        </w:rPr>
        <w:t>, but</w:t>
      </w:r>
      <w:r w:rsidRPr="00BD7FB3">
        <w:rPr>
          <w:rStyle w:val="StyleUnderline"/>
        </w:rPr>
        <w:t xml:space="preserve"> choose to </w:t>
      </w:r>
      <w:r w:rsidRPr="00184652">
        <w:rPr>
          <w:rStyle w:val="Emphasis"/>
          <w:highlight w:val="cyan"/>
        </w:rPr>
        <w:t>ride the wave of</w:t>
      </w:r>
      <w:r w:rsidRPr="00BD7FB3">
        <w:rPr>
          <w:rStyle w:val="Emphasis"/>
        </w:rPr>
        <w:t xml:space="preserve"> the system of </w:t>
      </w:r>
      <w:r w:rsidRPr="00184652">
        <w:rPr>
          <w:rStyle w:val="Emphasis"/>
          <w:highlight w:val="cyan"/>
        </w:rPr>
        <w:t>attachment</w:t>
      </w:r>
      <w:r w:rsidRPr="00BD7FB3">
        <w:rPr>
          <w:rStyle w:val="StyleUnderline"/>
        </w:rPr>
        <w:t xml:space="preserve"> that they are used to, to syncopate with it, or to be held in a relation of reciprocity, reconciliation, or resignation that does not mean defeat by it</w:t>
      </w:r>
      <w:r w:rsidRPr="00BD7FB3">
        <w:rPr>
          <w:sz w:val="14"/>
        </w:rPr>
        <w:t>. Or perhaps they move toward the normative form to get numb with the consensual promise, and to misrecognize that promise as an achievement. Working from pieces by John Ashbery, Charles Johnson, and Geoff Ryman, this chapter traverses three episodes in which what constitutes the cruel bindings of cruel optimism is surprising and induces diverse dramas of adjustment to being postgenre, postnormative, and not knowing entirely how to live. In the middle of all that, we discover in the impasse a rhythm that people can enter into while they’re dithering, tottering, bargaining, testing, or otherwise being worn out by the promises that they have attached to in this world.</w:t>
      </w:r>
    </w:p>
    <w:p w14:paraId="0CA407F4" w14:textId="77777777" w:rsidR="0012239F" w:rsidRDefault="0012239F" w:rsidP="0012239F">
      <w:pPr>
        <w:pStyle w:val="Heading3"/>
      </w:pPr>
      <w:r>
        <w:t>Link---Pessimism---2NC</w:t>
      </w:r>
    </w:p>
    <w:p w14:paraId="0BD1DB8F" w14:textId="77777777" w:rsidR="0012239F" w:rsidRPr="00DB3F0C" w:rsidRDefault="0012239F" w:rsidP="0012239F">
      <w:pPr>
        <w:pStyle w:val="Heading4"/>
      </w:pPr>
      <w:r>
        <w:t xml:space="preserve">Even the </w:t>
      </w:r>
      <w:r>
        <w:rPr>
          <w:u w:val="single"/>
        </w:rPr>
        <w:t>most pessimistic</w:t>
      </w:r>
      <w:r>
        <w:t xml:space="preserve"> theory relies on progress. The aff’s attempt at </w:t>
      </w:r>
      <w:r>
        <w:rPr>
          <w:u w:val="single"/>
        </w:rPr>
        <w:t>knowledge creation</w:t>
      </w:r>
      <w:r>
        <w:t xml:space="preserve"> silences interrogation of the </w:t>
      </w:r>
      <w:r>
        <w:rPr>
          <w:u w:val="single"/>
        </w:rPr>
        <w:t>unconscious</w:t>
      </w:r>
      <w:r>
        <w:t>---turns case.</w:t>
      </w:r>
    </w:p>
    <w:p w14:paraId="0CE0AE1B" w14:textId="77777777" w:rsidR="0012239F" w:rsidRPr="003E466C" w:rsidRDefault="0012239F" w:rsidP="0012239F">
      <w:r>
        <w:t xml:space="preserve">Todd </w:t>
      </w:r>
      <w:r w:rsidRPr="00E03851">
        <w:rPr>
          <w:rStyle w:val="Style13ptBold"/>
        </w:rPr>
        <w:t>McGowan 13</w:t>
      </w:r>
      <w:r>
        <w:t>, Professor of English at the University of Vermont, 2013, Enjoying What We Don’t Have: The Political Project of Psychoanalysis, p. 30-31, RH</w:t>
      </w:r>
    </w:p>
    <w:p w14:paraId="2283FB48" w14:textId="77777777" w:rsidR="0012239F" w:rsidRPr="00DB3F0C" w:rsidRDefault="0012239F" w:rsidP="0012239F">
      <w:pPr>
        <w:rPr>
          <w:sz w:val="16"/>
        </w:rPr>
      </w:pPr>
      <w:r w:rsidRPr="003E466C">
        <w:rPr>
          <w:sz w:val="16"/>
        </w:rPr>
        <w:t xml:space="preserve">But </w:t>
      </w:r>
      <w:r w:rsidRPr="00DB3F0C">
        <w:rPr>
          <w:rStyle w:val="StyleUnderline"/>
        </w:rPr>
        <w:t>the inescapability of</w:t>
      </w:r>
      <w:r w:rsidRPr="00DB3F0C">
        <w:rPr>
          <w:sz w:val="16"/>
        </w:rPr>
        <w:t xml:space="preserve"> the idea of </w:t>
      </w:r>
      <w:r w:rsidRPr="00DB3F0C">
        <w:rPr>
          <w:rStyle w:val="Emphasis"/>
        </w:rPr>
        <w:t>progress</w:t>
      </w:r>
      <w:r w:rsidRPr="00DB3F0C">
        <w:rPr>
          <w:rStyle w:val="StyleUnderline"/>
        </w:rPr>
        <w:t xml:space="preserve"> goes</w:t>
      </w:r>
      <w:r w:rsidRPr="00DB3F0C">
        <w:rPr>
          <w:sz w:val="16"/>
        </w:rPr>
        <w:t xml:space="preserve"> still </w:t>
      </w:r>
      <w:r w:rsidRPr="00DB3F0C">
        <w:rPr>
          <w:rStyle w:val="StyleUnderline"/>
        </w:rPr>
        <w:t>further. It is not</w:t>
      </w:r>
      <w:r w:rsidRPr="00DB3F0C">
        <w:rPr>
          <w:sz w:val="16"/>
        </w:rPr>
        <w:t xml:space="preserve"> just </w:t>
      </w:r>
      <w:r w:rsidRPr="00DB3F0C">
        <w:rPr>
          <w:rStyle w:val="StyleUnderline"/>
        </w:rPr>
        <w:t>the normative appeal</w:t>
      </w:r>
      <w:r w:rsidRPr="00DB3F0C">
        <w:rPr>
          <w:sz w:val="16"/>
        </w:rPr>
        <w:t xml:space="preserve"> that implies this idea; </w:t>
      </w:r>
      <w:r w:rsidRPr="00DB3F0C">
        <w:rPr>
          <w:rStyle w:val="StyleUnderline"/>
          <w:highlight w:val="cyan"/>
        </w:rPr>
        <w:t xml:space="preserve">any </w:t>
      </w:r>
      <w:r w:rsidRPr="00DB3F0C">
        <w:rPr>
          <w:rStyle w:val="Emphasis"/>
          <w:highlight w:val="cyan"/>
        </w:rPr>
        <w:t>system of thought</w:t>
      </w:r>
      <w:r w:rsidRPr="00DB3F0C">
        <w:rPr>
          <w:rStyle w:val="StyleUnderline"/>
        </w:rPr>
        <w:t xml:space="preserve">, even one that confines itself to </w:t>
      </w:r>
      <w:r w:rsidRPr="00DB3F0C">
        <w:rPr>
          <w:rStyle w:val="Emphasis"/>
        </w:rPr>
        <w:t>pure descriptions</w:t>
      </w:r>
      <w:r w:rsidRPr="00DB3F0C">
        <w:rPr>
          <w:rStyle w:val="StyleUnderline"/>
        </w:rPr>
        <w:t xml:space="preserve">, inevitably </w:t>
      </w:r>
      <w:r w:rsidRPr="00DB3F0C">
        <w:rPr>
          <w:rStyle w:val="StyleUnderline"/>
          <w:highlight w:val="cyan"/>
        </w:rPr>
        <w:t>points toward</w:t>
      </w:r>
      <w:r w:rsidRPr="00DB3F0C">
        <w:rPr>
          <w:sz w:val="16"/>
        </w:rPr>
        <w:t xml:space="preserve"> the possibility of </w:t>
      </w:r>
      <w:r w:rsidRPr="00DB3F0C">
        <w:rPr>
          <w:rStyle w:val="Emphasis"/>
          <w:highlight w:val="cyan"/>
        </w:rPr>
        <w:t>progress</w:t>
      </w:r>
      <w:r w:rsidRPr="00DB3F0C">
        <w:rPr>
          <w:sz w:val="16"/>
        </w:rPr>
        <w:t xml:space="preserve">. The act of </w:t>
      </w:r>
      <w:r w:rsidRPr="00DB3F0C">
        <w:rPr>
          <w:rStyle w:val="Emphasis"/>
        </w:rPr>
        <w:t>articulating</w:t>
      </w:r>
      <w:r w:rsidRPr="00DB3F0C">
        <w:rPr>
          <w:rStyle w:val="StyleUnderline"/>
        </w:rPr>
        <w:t xml:space="preserve"> a system of thought implies the belief that a </w:t>
      </w:r>
      <w:r w:rsidRPr="00DB3F0C">
        <w:rPr>
          <w:rStyle w:val="Emphasis"/>
        </w:rPr>
        <w:t>better world</w:t>
      </w:r>
      <w:r w:rsidRPr="00DB3F0C">
        <w:rPr>
          <w:rStyle w:val="StyleUnderline"/>
        </w:rPr>
        <w:t xml:space="preserve"> is possible and that</w:t>
      </w:r>
      <w:r w:rsidRPr="00DB3F0C">
        <w:rPr>
          <w:sz w:val="16"/>
        </w:rPr>
        <w:t xml:space="preserve"> the </w:t>
      </w:r>
      <w:r w:rsidRPr="00DB3F0C">
        <w:rPr>
          <w:rStyle w:val="Emphasis"/>
        </w:rPr>
        <w:t>knowledge</w:t>
      </w:r>
      <w:r w:rsidRPr="00DB3F0C">
        <w:rPr>
          <w:sz w:val="16"/>
        </w:rPr>
        <w:t xml:space="preserve"> the system provides will </w:t>
      </w:r>
      <w:r w:rsidRPr="00DB3F0C">
        <w:rPr>
          <w:rStyle w:val="StyleUnderline"/>
        </w:rPr>
        <w:t xml:space="preserve">assist in </w:t>
      </w:r>
      <w:r w:rsidRPr="00DB3F0C">
        <w:rPr>
          <w:rStyle w:val="Emphasis"/>
        </w:rPr>
        <w:t>realizing</w:t>
      </w:r>
      <w:r w:rsidRPr="00DB3F0C">
        <w:rPr>
          <w:rStyle w:val="StyleUnderline"/>
        </w:rPr>
        <w:t xml:space="preserve"> this better world. </w:t>
      </w:r>
      <w:r w:rsidRPr="006857A0">
        <w:rPr>
          <w:rStyle w:val="StyleUnderline"/>
          <w:highlight w:val="cyan"/>
        </w:rPr>
        <w:t>If I didn’t believe in</w:t>
      </w:r>
      <w:r w:rsidRPr="00DB3F0C">
        <w:rPr>
          <w:sz w:val="16"/>
        </w:rPr>
        <w:t xml:space="preserve"> the possibility of </w:t>
      </w:r>
      <w:r w:rsidRPr="006857A0">
        <w:rPr>
          <w:rStyle w:val="Emphasis"/>
          <w:highlight w:val="cyan"/>
        </w:rPr>
        <w:t>improvement</w:t>
      </w:r>
      <w:r w:rsidRPr="006857A0">
        <w:rPr>
          <w:rStyle w:val="StyleUnderline"/>
          <w:highlight w:val="cyan"/>
        </w:rPr>
        <w:t xml:space="preserve">, I would </w:t>
      </w:r>
      <w:r w:rsidRPr="006857A0">
        <w:rPr>
          <w:rStyle w:val="Emphasis"/>
          <w:highlight w:val="cyan"/>
        </w:rPr>
        <w:t>never bother</w:t>
      </w:r>
      <w:r w:rsidRPr="00DB3F0C">
        <w:rPr>
          <w:rStyle w:val="StyleUnderline"/>
        </w:rPr>
        <w:t xml:space="preserve"> to articulate any system</w:t>
      </w:r>
      <w:r w:rsidRPr="00DB3F0C">
        <w:rPr>
          <w:sz w:val="16"/>
        </w:rPr>
        <w:t xml:space="preserve"> at all. The very act of </w:t>
      </w:r>
      <w:r w:rsidRPr="00DB3F0C">
        <w:rPr>
          <w:rStyle w:val="StyleUnderline"/>
        </w:rPr>
        <w:t xml:space="preserve">enunciating even the </w:t>
      </w:r>
      <w:r w:rsidRPr="00DB3F0C">
        <w:rPr>
          <w:rStyle w:val="Emphasis"/>
        </w:rPr>
        <w:t>most pessimistic</w:t>
      </w:r>
      <w:r w:rsidRPr="00DB3F0C">
        <w:rPr>
          <w:rStyle w:val="StyleUnderline"/>
        </w:rPr>
        <w:t xml:space="preserve"> system attests to</w:t>
      </w:r>
      <w:r w:rsidRPr="00DB3F0C">
        <w:rPr>
          <w:sz w:val="16"/>
        </w:rPr>
        <w:t xml:space="preserve"> a fundamental </w:t>
      </w:r>
      <w:r w:rsidRPr="00DB3F0C">
        <w:rPr>
          <w:rStyle w:val="Emphasis"/>
        </w:rPr>
        <w:t>optimism</w:t>
      </w:r>
      <w:r w:rsidRPr="00DB3F0C">
        <w:rPr>
          <w:sz w:val="16"/>
        </w:rPr>
        <w:t xml:space="preserve"> and hope </w:t>
      </w:r>
      <w:r w:rsidRPr="00DB3F0C">
        <w:rPr>
          <w:rStyle w:val="StyleUnderline"/>
        </w:rPr>
        <w:t xml:space="preserve">for progress beyond the </w:t>
      </w:r>
      <w:r w:rsidRPr="00DB3F0C">
        <w:rPr>
          <w:rStyle w:val="Emphasis"/>
        </w:rPr>
        <w:t>s</w:t>
      </w:r>
      <w:r w:rsidRPr="00DB3F0C">
        <w:rPr>
          <w:rStyle w:val="StyleUnderline"/>
        </w:rPr>
        <w:t xml:space="preserve">tatus </w:t>
      </w:r>
      <w:r w:rsidRPr="00DB3F0C">
        <w:rPr>
          <w:rStyle w:val="Emphasis"/>
        </w:rPr>
        <w:t>quo</w:t>
      </w:r>
      <w:r w:rsidRPr="00DB3F0C">
        <w:rPr>
          <w:rStyle w:val="StyleUnderline"/>
        </w:rPr>
        <w:t xml:space="preserve">. </w:t>
      </w:r>
      <w:r w:rsidRPr="006857A0">
        <w:rPr>
          <w:rStyle w:val="StyleUnderline"/>
          <w:highlight w:val="cyan"/>
        </w:rPr>
        <w:t>This is true for</w:t>
      </w:r>
      <w:r w:rsidRPr="00DB3F0C">
        <w:rPr>
          <w:sz w:val="16"/>
        </w:rPr>
        <w:t xml:space="preserve"> an </w:t>
      </w:r>
      <w:r w:rsidRPr="00DB3F0C">
        <w:rPr>
          <w:rStyle w:val="Emphasis"/>
        </w:rPr>
        <w:t xml:space="preserve">extreme </w:t>
      </w:r>
      <w:r w:rsidRPr="006857A0">
        <w:rPr>
          <w:rStyle w:val="Emphasis"/>
          <w:highlight w:val="cyan"/>
        </w:rPr>
        <w:t>pessimist</w:t>
      </w:r>
      <w:r w:rsidRPr="00DB3F0C">
        <w:rPr>
          <w:sz w:val="16"/>
        </w:rPr>
        <w:t xml:space="preserve"> like Arthur Schopenhauer </w:t>
      </w:r>
      <w:r w:rsidRPr="006857A0">
        <w:rPr>
          <w:rStyle w:val="StyleUnderline"/>
          <w:highlight w:val="cyan"/>
        </w:rPr>
        <w:t>as much as</w:t>
      </w:r>
      <w:r w:rsidRPr="00DB3F0C">
        <w:rPr>
          <w:sz w:val="16"/>
        </w:rPr>
        <w:t xml:space="preserve"> it is for an </w:t>
      </w:r>
      <w:r w:rsidRPr="00DB3F0C">
        <w:rPr>
          <w:rStyle w:val="Emphasis"/>
        </w:rPr>
        <w:t xml:space="preserve">avowed </w:t>
      </w:r>
      <w:r w:rsidRPr="006857A0">
        <w:rPr>
          <w:rStyle w:val="Emphasis"/>
          <w:highlight w:val="cyan"/>
        </w:rPr>
        <w:t>utopian</w:t>
      </w:r>
      <w:r w:rsidRPr="00DB3F0C">
        <w:rPr>
          <w:sz w:val="16"/>
        </w:rPr>
        <w:t xml:space="preserve"> like Charles Fourier. </w:t>
      </w:r>
      <w:r w:rsidRPr="00DB3F0C">
        <w:rPr>
          <w:rStyle w:val="StyleUnderline"/>
        </w:rPr>
        <w:t>The position from which one enunciates</w:t>
      </w:r>
      <w:r w:rsidRPr="00DB3F0C">
        <w:rPr>
          <w:sz w:val="16"/>
        </w:rPr>
        <w:t xml:space="preserve"> the </w:t>
      </w:r>
      <w:r w:rsidRPr="00DB3F0C">
        <w:rPr>
          <w:rStyle w:val="Emphasis"/>
        </w:rPr>
        <w:t>pessimistic system</w:t>
      </w:r>
      <w:r w:rsidRPr="00DB3F0C">
        <w:rPr>
          <w:rStyle w:val="StyleUnderline"/>
        </w:rPr>
        <w:t xml:space="preserve"> is</w:t>
      </w:r>
      <w:r w:rsidRPr="00DB3F0C">
        <w:rPr>
          <w:sz w:val="16"/>
        </w:rPr>
        <w:t xml:space="preserve"> the position </w:t>
      </w:r>
      <w:r w:rsidRPr="00DB3F0C">
        <w:rPr>
          <w:rStyle w:val="StyleUnderline"/>
        </w:rPr>
        <w:t>invested in</w:t>
      </w:r>
      <w:r w:rsidRPr="00DB3F0C">
        <w:rPr>
          <w:sz w:val="16"/>
        </w:rPr>
        <w:t xml:space="preserve"> the idea of </w:t>
      </w:r>
      <w:r w:rsidRPr="00DB3F0C">
        <w:rPr>
          <w:rStyle w:val="Emphasis"/>
        </w:rPr>
        <w:t>progress</w:t>
      </w:r>
      <w:r w:rsidRPr="00DB3F0C">
        <w:rPr>
          <w:rStyle w:val="StyleUnderline"/>
        </w:rPr>
        <w:t xml:space="preserve">, </w:t>
      </w:r>
      <w:r w:rsidRPr="006857A0">
        <w:rPr>
          <w:rStyle w:val="StyleUnderline"/>
          <w:highlight w:val="cyan"/>
        </w:rPr>
        <w:t>even when</w:t>
      </w:r>
      <w:r w:rsidRPr="00DB3F0C">
        <w:rPr>
          <w:rStyle w:val="StyleUnderline"/>
        </w:rPr>
        <w:t xml:space="preserve"> the</w:t>
      </w:r>
      <w:r w:rsidRPr="00DB3F0C">
        <w:rPr>
          <w:sz w:val="16"/>
        </w:rPr>
        <w:t xml:space="preserve"> enunciated </w:t>
      </w:r>
      <w:r w:rsidRPr="006857A0">
        <w:rPr>
          <w:rStyle w:val="Emphasis"/>
          <w:highlight w:val="cyan"/>
        </w:rPr>
        <w:t>content</w:t>
      </w:r>
      <w:r w:rsidRPr="00DB3F0C">
        <w:rPr>
          <w:sz w:val="16"/>
        </w:rPr>
        <w:t xml:space="preserve"> of the system completely </w:t>
      </w:r>
      <w:r w:rsidRPr="006857A0">
        <w:rPr>
          <w:rStyle w:val="StyleUnderline"/>
          <w:highlight w:val="cyan"/>
        </w:rPr>
        <w:t>denounces the idea</w:t>
      </w:r>
      <w:r w:rsidRPr="00DB3F0C">
        <w:rPr>
          <w:sz w:val="16"/>
        </w:rPr>
        <w:t xml:space="preserve">. Though the </w:t>
      </w:r>
      <w:r w:rsidRPr="00DB3F0C">
        <w:rPr>
          <w:rStyle w:val="StyleUnderline"/>
        </w:rPr>
        <w:t xml:space="preserve">good may be impossible to </w:t>
      </w:r>
      <w:r w:rsidRPr="00DB3F0C">
        <w:rPr>
          <w:rStyle w:val="Emphasis"/>
        </w:rPr>
        <w:t>realize</w:t>
      </w:r>
      <w:r w:rsidRPr="00DB3F0C">
        <w:rPr>
          <w:rStyle w:val="StyleUnderline"/>
        </w:rPr>
        <w:t>, it is</w:t>
      </w:r>
      <w:r w:rsidRPr="00DB3F0C">
        <w:rPr>
          <w:sz w:val="16"/>
        </w:rPr>
        <w:t xml:space="preserve"> also </w:t>
      </w:r>
      <w:r w:rsidRPr="00DB3F0C">
        <w:rPr>
          <w:rStyle w:val="StyleUnderline"/>
        </w:rPr>
        <w:t xml:space="preserve">impossible to </w:t>
      </w:r>
      <w:r w:rsidRPr="00DB3F0C">
        <w:rPr>
          <w:rStyle w:val="Emphasis"/>
        </w:rPr>
        <w:t>abandon</w:t>
      </w:r>
      <w:r w:rsidRPr="00DB3F0C">
        <w:rPr>
          <w:rStyle w:val="StyleUnderline"/>
        </w:rPr>
        <w:t xml:space="preserve"> entirely</w:t>
      </w:r>
      <w:r w:rsidRPr="00DB3F0C">
        <w:rPr>
          <w:sz w:val="16"/>
        </w:rPr>
        <w:t xml:space="preserve">. The </w:t>
      </w:r>
      <w:r w:rsidRPr="00DB3F0C">
        <w:rPr>
          <w:rStyle w:val="StyleUnderline"/>
        </w:rPr>
        <w:t>production of knowledge</w:t>
      </w:r>
      <w:r w:rsidRPr="00DB3F0C">
        <w:rPr>
          <w:sz w:val="16"/>
        </w:rPr>
        <w:t xml:space="preserve"> itself </w:t>
      </w:r>
      <w:r w:rsidRPr="00DB3F0C">
        <w:rPr>
          <w:rStyle w:val="StyleUnderline"/>
        </w:rPr>
        <w:t>points</w:t>
      </w:r>
      <w:r w:rsidRPr="00DB3F0C">
        <w:rPr>
          <w:sz w:val="16"/>
        </w:rPr>
        <w:t xml:space="preserve">, often despite itself, </w:t>
      </w:r>
      <w:r w:rsidRPr="00DB3F0C">
        <w:rPr>
          <w:rStyle w:val="StyleUnderline"/>
        </w:rPr>
        <w:t>toward a better future</w:t>
      </w:r>
      <w:r w:rsidRPr="00DB3F0C">
        <w:rPr>
          <w:sz w:val="16"/>
        </w:rPr>
        <w:t>.</w:t>
      </w:r>
    </w:p>
    <w:p w14:paraId="3C4BB8D9" w14:textId="77777777" w:rsidR="0012239F" w:rsidRPr="00DB3F0C" w:rsidRDefault="0012239F" w:rsidP="0012239F">
      <w:pPr>
        <w:rPr>
          <w:sz w:val="16"/>
        </w:rPr>
      </w:pPr>
      <w:r w:rsidRPr="00DB3F0C">
        <w:rPr>
          <w:sz w:val="16"/>
        </w:rPr>
        <w:t xml:space="preserve">This link between knowledge and progress is the controlling idea of the Enlightenment. In his essay “What Is Enlightenment?” Kant emphasizes that Enlightenment requires a situation where one is free to gain knowledge, where one has “freedom to make public use of one’s reason in all matters.”27 </w:t>
      </w:r>
      <w:r w:rsidRPr="006857A0">
        <w:rPr>
          <w:rStyle w:val="StyleUnderline"/>
          <w:highlight w:val="cyan"/>
        </w:rPr>
        <w:t>In</w:t>
      </w:r>
      <w:r w:rsidRPr="00DB3F0C">
        <w:rPr>
          <w:rStyle w:val="StyleUnderline"/>
        </w:rPr>
        <w:t xml:space="preserve"> the act of </w:t>
      </w:r>
      <w:r w:rsidRPr="006857A0">
        <w:rPr>
          <w:rStyle w:val="Emphasis"/>
          <w:highlight w:val="cyan"/>
        </w:rPr>
        <w:t>gaining knowledge</w:t>
      </w:r>
      <w:r w:rsidRPr="00DB3F0C">
        <w:rPr>
          <w:sz w:val="16"/>
        </w:rPr>
        <w:t xml:space="preserve"> through reasoning, </w:t>
      </w:r>
      <w:r w:rsidRPr="006857A0">
        <w:rPr>
          <w:rStyle w:val="StyleUnderline"/>
          <w:highlight w:val="cyan"/>
        </w:rPr>
        <w:t xml:space="preserve">subjects </w:t>
      </w:r>
      <w:r w:rsidRPr="006857A0">
        <w:rPr>
          <w:rStyle w:val="Emphasis"/>
          <w:highlight w:val="cyan"/>
        </w:rPr>
        <w:t>facilitate progress</w:t>
      </w:r>
      <w:r w:rsidRPr="00DB3F0C">
        <w:rPr>
          <w:rStyle w:val="StyleUnderline"/>
        </w:rPr>
        <w:t xml:space="preserve"> as they put</w:t>
      </w:r>
      <w:r w:rsidRPr="00DB3F0C">
        <w:rPr>
          <w:sz w:val="16"/>
        </w:rPr>
        <w:t xml:space="preserve"> this </w:t>
      </w:r>
      <w:r w:rsidRPr="00DB3F0C">
        <w:rPr>
          <w:rStyle w:val="StyleUnderline"/>
        </w:rPr>
        <w:t>knowledge into use</w:t>
      </w:r>
      <w:r w:rsidRPr="00DB3F0C">
        <w:rPr>
          <w:sz w:val="16"/>
        </w:rPr>
        <w:t xml:space="preserve"> by restructuring society. </w:t>
      </w:r>
      <w:r w:rsidRPr="00DB3F0C">
        <w:rPr>
          <w:rStyle w:val="StyleUnderline"/>
        </w:rPr>
        <w:t>Knowledge</w:t>
      </w:r>
      <w:r w:rsidRPr="00DB3F0C">
        <w:rPr>
          <w:sz w:val="16"/>
        </w:rPr>
        <w:t xml:space="preserve">, for Kant and for all Enlightenment thinkers, </w:t>
      </w:r>
      <w:r w:rsidRPr="00DB3F0C">
        <w:rPr>
          <w:rStyle w:val="StyleUnderline"/>
        </w:rPr>
        <w:t>has</w:t>
      </w:r>
      <w:r w:rsidRPr="00DB3F0C">
        <w:rPr>
          <w:sz w:val="16"/>
        </w:rPr>
        <w:t xml:space="preserve"> an inherently </w:t>
      </w:r>
      <w:r w:rsidRPr="00DB3F0C">
        <w:rPr>
          <w:rStyle w:val="Emphasis"/>
        </w:rPr>
        <w:t>progressive</w:t>
      </w:r>
      <w:r w:rsidRPr="00DB3F0C">
        <w:rPr>
          <w:rStyle w:val="StyleUnderline"/>
        </w:rPr>
        <w:t xml:space="preserve"> leaning. It frees us from</w:t>
      </w:r>
      <w:r w:rsidRPr="00DB3F0C">
        <w:rPr>
          <w:sz w:val="16"/>
        </w:rPr>
        <w:t xml:space="preserve"> the tyranny of the past and from </w:t>
      </w:r>
      <w:r w:rsidRPr="00DB3F0C">
        <w:rPr>
          <w:rStyle w:val="StyleUnderline"/>
        </w:rPr>
        <w:t xml:space="preserve">the drudgery of </w:t>
      </w:r>
      <w:r w:rsidRPr="00DB3F0C">
        <w:rPr>
          <w:rStyle w:val="Emphasis"/>
        </w:rPr>
        <w:t>repetition</w:t>
      </w:r>
      <w:r w:rsidRPr="00DB3F0C">
        <w:rPr>
          <w:sz w:val="16"/>
        </w:rPr>
        <w:t>. Progress is only possible because we have the ability to know the past and to learn from it.28 The Enlightenment’s belief in progress derives from its conception of the human subject as a subject of knowledge, a subject who fundamentally wants to know.</w:t>
      </w:r>
    </w:p>
    <w:p w14:paraId="3FFF1F72" w14:textId="77777777" w:rsidR="0012239F" w:rsidRPr="00DB3F0C" w:rsidRDefault="0012239F" w:rsidP="0012239F">
      <w:pPr>
        <w:rPr>
          <w:sz w:val="16"/>
        </w:rPr>
      </w:pPr>
      <w:r w:rsidRPr="00DB3F0C">
        <w:rPr>
          <w:sz w:val="16"/>
        </w:rPr>
        <w:t xml:space="preserve">For psychoanalysis, </w:t>
      </w:r>
      <w:r w:rsidRPr="006857A0">
        <w:rPr>
          <w:rStyle w:val="StyleUnderline"/>
          <w:highlight w:val="cyan"/>
        </w:rPr>
        <w:t xml:space="preserve">the </w:t>
      </w:r>
      <w:r w:rsidRPr="006857A0">
        <w:rPr>
          <w:rStyle w:val="Emphasis"/>
          <w:highlight w:val="cyan"/>
        </w:rPr>
        <w:t>link</w:t>
      </w:r>
      <w:r w:rsidRPr="00DB3F0C">
        <w:rPr>
          <w:rStyle w:val="StyleUnderline"/>
        </w:rPr>
        <w:t xml:space="preserve"> between knowledge and progress </w:t>
      </w:r>
      <w:r w:rsidRPr="006857A0">
        <w:rPr>
          <w:rStyle w:val="Emphasis"/>
          <w:highlight w:val="cyan"/>
        </w:rPr>
        <w:t>dooms</w:t>
      </w:r>
      <w:r w:rsidRPr="00DB3F0C">
        <w:rPr>
          <w:sz w:val="16"/>
        </w:rPr>
        <w:t xml:space="preserve"> the possibility of </w:t>
      </w:r>
      <w:r w:rsidRPr="006857A0">
        <w:rPr>
          <w:rStyle w:val="Emphasis"/>
          <w:highlight w:val="cyan"/>
        </w:rPr>
        <w:t>progress</w:t>
      </w:r>
      <w:r w:rsidRPr="00DB3F0C">
        <w:rPr>
          <w:sz w:val="16"/>
        </w:rPr>
        <w:t xml:space="preserve">. Rather than desiring to know, </w:t>
      </w:r>
      <w:r w:rsidRPr="00DB3F0C">
        <w:rPr>
          <w:rStyle w:val="StyleUnderline"/>
        </w:rPr>
        <w:t xml:space="preserve">the </w:t>
      </w:r>
      <w:r w:rsidRPr="006857A0">
        <w:rPr>
          <w:rStyle w:val="StyleUnderline"/>
          <w:highlight w:val="cyan"/>
        </w:rPr>
        <w:t xml:space="preserve">subject desires </w:t>
      </w:r>
      <w:r w:rsidRPr="006857A0">
        <w:rPr>
          <w:rStyle w:val="Emphasis"/>
          <w:highlight w:val="cyan"/>
        </w:rPr>
        <w:t>not to know</w:t>
      </w:r>
      <w:r w:rsidRPr="00DB3F0C">
        <w:rPr>
          <w:rStyle w:val="StyleUnderline"/>
        </w:rPr>
        <w:t xml:space="preserve"> and organizes</w:t>
      </w:r>
      <w:r w:rsidRPr="00DB3F0C">
        <w:rPr>
          <w:sz w:val="16"/>
        </w:rPr>
        <w:t xml:space="preserve"> its </w:t>
      </w:r>
      <w:r w:rsidRPr="00DB3F0C">
        <w:rPr>
          <w:rStyle w:val="StyleUnderline"/>
        </w:rPr>
        <w:t xml:space="preserve">existence around the </w:t>
      </w:r>
      <w:r w:rsidRPr="00DB3F0C">
        <w:rPr>
          <w:rStyle w:val="Emphasis"/>
        </w:rPr>
        <w:t>avoidance</w:t>
      </w:r>
      <w:r w:rsidRPr="00DB3F0C">
        <w:rPr>
          <w:rStyle w:val="StyleUnderline"/>
        </w:rPr>
        <w:t xml:space="preserve"> of knowledge</w:t>
      </w:r>
      <w:r w:rsidRPr="00DB3F0C">
        <w:rPr>
          <w:sz w:val="16"/>
        </w:rPr>
        <w:t xml:space="preserve">. In “Le séminaire XXI” Lacan states this straightforwardly: “There has been no desire for knowledge but . . . a horror of knowing.”29 The knowledge that </w:t>
      </w:r>
      <w:r w:rsidRPr="00DB3F0C">
        <w:rPr>
          <w:rStyle w:val="StyleUnderline"/>
        </w:rPr>
        <w:t>we avoid</w:t>
      </w:r>
      <w:r w:rsidRPr="00DB3F0C">
        <w:rPr>
          <w:sz w:val="16"/>
        </w:rPr>
        <w:t xml:space="preserve"> is </w:t>
      </w:r>
      <w:r w:rsidRPr="00DB3F0C">
        <w:rPr>
          <w:rStyle w:val="StyleUnderline"/>
        </w:rPr>
        <w:t xml:space="preserve">knowledge of the </w:t>
      </w:r>
      <w:r w:rsidRPr="00DB3F0C">
        <w:rPr>
          <w:rStyle w:val="Emphasis"/>
        </w:rPr>
        <w:t>unconscious</w:t>
      </w:r>
      <w:r w:rsidRPr="00DB3F0C">
        <w:rPr>
          <w:rStyle w:val="StyleUnderline"/>
        </w:rPr>
        <w:t xml:space="preserve"> </w:t>
      </w:r>
      <w:r w:rsidRPr="006857A0">
        <w:rPr>
          <w:rStyle w:val="StyleUnderline"/>
          <w:highlight w:val="cyan"/>
        </w:rPr>
        <w:t>because this</w:t>
      </w:r>
      <w:r w:rsidRPr="00DB3F0C">
        <w:rPr>
          <w:sz w:val="16"/>
        </w:rPr>
        <w:t xml:space="preserve"> knowledge </w:t>
      </w:r>
      <w:r w:rsidRPr="006857A0">
        <w:rPr>
          <w:rStyle w:val="StyleUnderline"/>
          <w:highlight w:val="cyan"/>
        </w:rPr>
        <w:t>confronts us with the</w:t>
      </w:r>
      <w:r w:rsidRPr="00DB3F0C">
        <w:rPr>
          <w:sz w:val="16"/>
        </w:rPr>
        <w:t xml:space="preserve"> power of the </w:t>
      </w:r>
      <w:r w:rsidRPr="006857A0">
        <w:rPr>
          <w:rStyle w:val="Emphasis"/>
          <w:highlight w:val="cyan"/>
        </w:rPr>
        <w:t>death drive</w:t>
      </w:r>
      <w:r w:rsidRPr="00DB3F0C">
        <w:rPr>
          <w:rStyle w:val="StyleUnderline"/>
        </w:rPr>
        <w:t xml:space="preserve"> and</w:t>
      </w:r>
      <w:r w:rsidRPr="00DB3F0C">
        <w:rPr>
          <w:sz w:val="16"/>
        </w:rPr>
        <w:t xml:space="preserve"> the </w:t>
      </w:r>
      <w:r w:rsidRPr="00DB3F0C">
        <w:rPr>
          <w:rStyle w:val="Emphasis"/>
        </w:rPr>
        <w:t>inescapability</w:t>
      </w:r>
      <w:r w:rsidRPr="00DB3F0C">
        <w:rPr>
          <w:rStyle w:val="StyleUnderline"/>
        </w:rPr>
        <w:t xml:space="preserve"> of repetition. What we </w:t>
      </w:r>
      <w:r w:rsidRPr="00DB3F0C">
        <w:rPr>
          <w:rStyle w:val="Emphasis"/>
        </w:rPr>
        <w:t>don’t know</w:t>
      </w:r>
      <w:r w:rsidRPr="00DB3F0C">
        <w:rPr>
          <w:sz w:val="16"/>
        </w:rPr>
        <w:t xml:space="preserve"> — our particular form of stupidity — </w:t>
      </w:r>
      <w:r w:rsidRPr="00DB3F0C">
        <w:rPr>
          <w:rStyle w:val="StyleUnderline"/>
        </w:rPr>
        <w:t xml:space="preserve">allows us to </w:t>
      </w:r>
      <w:r w:rsidRPr="00DB3F0C">
        <w:rPr>
          <w:rStyle w:val="Emphasis"/>
        </w:rPr>
        <w:t>move forward</w:t>
      </w:r>
      <w:r w:rsidRPr="00DB3F0C">
        <w:rPr>
          <w:sz w:val="16"/>
        </w:rPr>
        <w:t xml:space="preserve">, to view the future with hopefulness. Without this fundamental refusal to know, the subject simply could not continue.30 </w:t>
      </w:r>
    </w:p>
    <w:p w14:paraId="39661E3F" w14:textId="77777777" w:rsidR="0012239F" w:rsidRPr="00DB3F0C" w:rsidRDefault="0012239F" w:rsidP="0012239F">
      <w:pPr>
        <w:rPr>
          <w:sz w:val="16"/>
        </w:rPr>
      </w:pPr>
      <w:r w:rsidRPr="00DB3F0C">
        <w:rPr>
          <w:sz w:val="16"/>
        </w:rPr>
        <w:t xml:space="preserve">Freud’s </w:t>
      </w:r>
      <w:r w:rsidRPr="00DB3F0C">
        <w:rPr>
          <w:rStyle w:val="StyleUnderline"/>
        </w:rPr>
        <w:t>great revolution</w:t>
      </w:r>
      <w:r w:rsidRPr="00DB3F0C">
        <w:rPr>
          <w:sz w:val="16"/>
        </w:rPr>
        <w:t xml:space="preserve"> in the history of thought </w:t>
      </w:r>
      <w:r w:rsidRPr="00DB3F0C">
        <w:rPr>
          <w:rStyle w:val="StyleUnderline"/>
        </w:rPr>
        <w:t>stems from</w:t>
      </w:r>
      <w:r w:rsidRPr="00DB3F0C">
        <w:rPr>
          <w:sz w:val="16"/>
        </w:rPr>
        <w:t xml:space="preserve"> his </w:t>
      </w:r>
      <w:r w:rsidRPr="00DB3F0C">
        <w:rPr>
          <w:rStyle w:val="StyleUnderline"/>
        </w:rPr>
        <w:t xml:space="preserve">conception of the subject as a subject of </w:t>
      </w:r>
      <w:r w:rsidRPr="00DB3F0C">
        <w:rPr>
          <w:rStyle w:val="Emphasis"/>
        </w:rPr>
        <w:t>desire</w:t>
      </w:r>
      <w:r w:rsidRPr="00DB3F0C">
        <w:rPr>
          <w:rStyle w:val="StyleUnderline"/>
        </w:rPr>
        <w:t xml:space="preserve"> rather than</w:t>
      </w:r>
      <w:r w:rsidRPr="00DB3F0C">
        <w:rPr>
          <w:sz w:val="16"/>
        </w:rPr>
        <w:t xml:space="preserve"> as a subject of </w:t>
      </w:r>
      <w:r w:rsidRPr="00DB3F0C">
        <w:rPr>
          <w:rStyle w:val="Emphasis"/>
        </w:rPr>
        <w:t>knowledge</w:t>
      </w:r>
      <w:r w:rsidRPr="00DB3F0C">
        <w:rPr>
          <w:sz w:val="16"/>
        </w:rPr>
        <w:t xml:space="preserve">. Where thinkers from Plato to Kant consider an inherent striving to know as essential to subjectivity, not only does Freud envision a different essential drive, he contends that </w:t>
      </w:r>
      <w:r w:rsidRPr="00DB3F0C">
        <w:rPr>
          <w:rStyle w:val="StyleUnderline"/>
        </w:rPr>
        <w:t xml:space="preserve">the subject wants </w:t>
      </w:r>
      <w:r w:rsidRPr="00DB3F0C">
        <w:rPr>
          <w:rStyle w:val="Emphasis"/>
        </w:rPr>
        <w:t>not to know</w:t>
      </w:r>
      <w:r w:rsidRPr="00DB3F0C">
        <w:rPr>
          <w:sz w:val="16"/>
        </w:rPr>
        <w:t xml:space="preserve"> in order </w:t>
      </w:r>
      <w:r w:rsidRPr="00DB3F0C">
        <w:rPr>
          <w:rStyle w:val="StyleUnderline"/>
        </w:rPr>
        <w:t xml:space="preserve">to continue to </w:t>
      </w:r>
      <w:r w:rsidRPr="00DB3F0C">
        <w:rPr>
          <w:rStyle w:val="Emphasis"/>
        </w:rPr>
        <w:t>desire</w:t>
      </w:r>
      <w:r w:rsidRPr="00DB3F0C">
        <w:rPr>
          <w:rStyle w:val="StyleUnderline"/>
        </w:rPr>
        <w:t>. The subject acts not on the basis of what it knows but</w:t>
      </w:r>
      <w:r w:rsidRPr="00DB3F0C">
        <w:rPr>
          <w:sz w:val="16"/>
        </w:rPr>
        <w:t xml:space="preserve"> on the basis of </w:t>
      </w:r>
      <w:r w:rsidRPr="00DB3F0C">
        <w:rPr>
          <w:rStyle w:val="StyleUnderline"/>
        </w:rPr>
        <w:t xml:space="preserve">how it </w:t>
      </w:r>
      <w:r w:rsidRPr="00DB3F0C">
        <w:rPr>
          <w:rStyle w:val="Emphasis"/>
        </w:rPr>
        <w:t>desires</w:t>
      </w:r>
      <w:r w:rsidRPr="00DB3F0C">
        <w:rPr>
          <w:sz w:val="16"/>
        </w:rPr>
        <w:t>. We might imagine linking these two ideas of the subject if we could link the act of knowing and the act of desiring.</w:t>
      </w:r>
    </w:p>
    <w:p w14:paraId="1DA33BD1" w14:textId="77777777" w:rsidR="0012239F" w:rsidRPr="00DB3F0C" w:rsidRDefault="0012239F" w:rsidP="0012239F">
      <w:pPr>
        <w:rPr>
          <w:sz w:val="16"/>
        </w:rPr>
      </w:pPr>
      <w:r w:rsidRPr="00DB3F0C">
        <w:rPr>
          <w:sz w:val="16"/>
        </w:rPr>
        <w:t xml:space="preserve">But </w:t>
      </w:r>
      <w:r w:rsidRPr="006857A0">
        <w:rPr>
          <w:rStyle w:val="StyleUnderline"/>
          <w:highlight w:val="cyan"/>
        </w:rPr>
        <w:t xml:space="preserve">knowledge and desire are </w:t>
      </w:r>
      <w:r w:rsidRPr="006857A0">
        <w:rPr>
          <w:rStyle w:val="Emphasis"/>
          <w:highlight w:val="cyan"/>
        </w:rPr>
        <w:t>at odds</w:t>
      </w:r>
      <w:r w:rsidRPr="00DB3F0C">
        <w:rPr>
          <w:rStyle w:val="StyleUnderline"/>
        </w:rPr>
        <w:t xml:space="preserve">: the subject doesn’t want to know </w:t>
      </w:r>
      <w:r w:rsidRPr="00DB3F0C">
        <w:rPr>
          <w:rStyle w:val="Emphasis"/>
        </w:rPr>
        <w:t>what it desires</w:t>
      </w:r>
      <w:r w:rsidRPr="00DB3F0C">
        <w:rPr>
          <w:rStyle w:val="StyleUnderline"/>
        </w:rPr>
        <w:t xml:space="preserve"> or </w:t>
      </w:r>
      <w:r w:rsidRPr="00DB3F0C">
        <w:rPr>
          <w:rStyle w:val="Emphasis"/>
        </w:rPr>
        <w:t>how it enjoys</w:t>
      </w:r>
      <w:r w:rsidRPr="00DB3F0C">
        <w:rPr>
          <w:sz w:val="16"/>
        </w:rPr>
        <w:t xml:space="preserve">. Its </w:t>
      </w:r>
      <w:r w:rsidRPr="00DB3F0C">
        <w:rPr>
          <w:rStyle w:val="StyleUnderline"/>
        </w:rPr>
        <w:t>knowledge remains</w:t>
      </w:r>
      <w:r w:rsidRPr="00DB3F0C">
        <w:rPr>
          <w:sz w:val="16"/>
        </w:rPr>
        <w:t xml:space="preserve"> necessarily </w:t>
      </w:r>
      <w:r w:rsidRPr="00DB3F0C">
        <w:rPr>
          <w:rStyle w:val="Emphasis"/>
        </w:rPr>
        <w:t>incomplete</w:t>
      </w:r>
      <w:r w:rsidRPr="00DB3F0C">
        <w:rPr>
          <w:sz w:val="16"/>
        </w:rPr>
        <w:t xml:space="preserve">, and </w:t>
      </w:r>
      <w:r w:rsidRPr="00DB3F0C">
        <w:rPr>
          <w:rStyle w:val="StyleUnderline"/>
        </w:rPr>
        <w:t>the gap within knowledge</w:t>
      </w:r>
      <w:r w:rsidRPr="00DB3F0C">
        <w:rPr>
          <w:sz w:val="16"/>
        </w:rPr>
        <w:t xml:space="preserve"> is the </w:t>
      </w:r>
      <w:r w:rsidRPr="00DB3F0C">
        <w:rPr>
          <w:rStyle w:val="StyleUnderline"/>
        </w:rPr>
        <w:t>trigger for the subject’s desire</w:t>
      </w:r>
      <w:r w:rsidRPr="00DB3F0C">
        <w:rPr>
          <w:sz w:val="16"/>
        </w:rPr>
        <w:t xml:space="preserve"> and the point at which it enjoys. </w:t>
      </w:r>
      <w:r w:rsidRPr="00DB3F0C">
        <w:rPr>
          <w:rStyle w:val="StyleUnderline"/>
        </w:rPr>
        <w:t xml:space="preserve">The </w:t>
      </w:r>
      <w:r w:rsidRPr="00DB3F0C">
        <w:rPr>
          <w:rStyle w:val="Emphasis"/>
        </w:rPr>
        <w:t>unconscious</w:t>
      </w:r>
      <w:r w:rsidRPr="00DB3F0C">
        <w:rPr>
          <w:rStyle w:val="StyleUnderline"/>
        </w:rPr>
        <w:t xml:space="preserve"> emerges out of</w:t>
      </w:r>
      <w:r w:rsidRPr="00DB3F0C">
        <w:rPr>
          <w:sz w:val="16"/>
        </w:rPr>
        <w:t xml:space="preserve"> the subject’s </w:t>
      </w:r>
      <w:r w:rsidRPr="00DB3F0C">
        <w:rPr>
          <w:rStyle w:val="Emphasis"/>
        </w:rPr>
        <w:t>incapacity</w:t>
      </w:r>
      <w:r w:rsidRPr="00DB3F0C">
        <w:rPr>
          <w:rStyle w:val="StyleUnderline"/>
        </w:rPr>
        <w:t xml:space="preserve"> for knowing</w:t>
      </w:r>
      <w:r w:rsidRPr="00DB3F0C">
        <w:rPr>
          <w:sz w:val="16"/>
        </w:rPr>
        <w:t xml:space="preserve"> its own </w:t>
      </w:r>
      <w:r w:rsidRPr="00DB3F0C">
        <w:rPr>
          <w:rStyle w:val="StyleUnderline"/>
        </w:rPr>
        <w:t xml:space="preserve">enjoyment. </w:t>
      </w:r>
      <w:r w:rsidRPr="006857A0">
        <w:rPr>
          <w:rStyle w:val="Emphasis"/>
          <w:highlight w:val="cyan"/>
        </w:rPr>
        <w:t>Conscious knowledge</w:t>
      </w:r>
      <w:r w:rsidRPr="00DB3F0C">
        <w:rPr>
          <w:sz w:val="16"/>
        </w:rPr>
        <w:t xml:space="preserve"> is not simply unable to arrive at the knowledge of enjoyment and its traumatic origin; it actively </w:t>
      </w:r>
      <w:r w:rsidRPr="00DB3F0C">
        <w:rPr>
          <w:rStyle w:val="StyleUnderline"/>
        </w:rPr>
        <w:t xml:space="preserve">functions as a </w:t>
      </w:r>
      <w:r w:rsidRPr="006857A0">
        <w:rPr>
          <w:rStyle w:val="Emphasis"/>
          <w:highlight w:val="cyan"/>
        </w:rPr>
        <w:t>barrier</w:t>
      </w:r>
      <w:r w:rsidRPr="006857A0">
        <w:rPr>
          <w:rStyle w:val="StyleUnderline"/>
          <w:highlight w:val="cyan"/>
        </w:rPr>
        <w:t xml:space="preserve"> to</w:t>
      </w:r>
      <w:r w:rsidRPr="00DB3F0C">
        <w:rPr>
          <w:rStyle w:val="StyleUnderline"/>
        </w:rPr>
        <w:t xml:space="preserve"> this </w:t>
      </w:r>
      <w:r w:rsidRPr="006857A0">
        <w:rPr>
          <w:rStyle w:val="StyleUnderline"/>
          <w:highlight w:val="cyan"/>
        </w:rPr>
        <w:t>knowledge</w:t>
      </w:r>
      <w:r w:rsidRPr="00DB3F0C">
        <w:rPr>
          <w:rStyle w:val="StyleUnderline"/>
        </w:rPr>
        <w:t xml:space="preserve">. Conscious knowledge </w:t>
      </w:r>
      <w:r w:rsidRPr="006857A0">
        <w:rPr>
          <w:rStyle w:val="Emphasis"/>
          <w:highlight w:val="cyan"/>
        </w:rPr>
        <w:t>thwarts</w:t>
      </w:r>
      <w:r w:rsidRPr="006857A0">
        <w:rPr>
          <w:rStyle w:val="StyleUnderline"/>
          <w:highlight w:val="cyan"/>
        </w:rPr>
        <w:t xml:space="preserve"> access to the </w:t>
      </w:r>
      <w:r w:rsidRPr="006857A0">
        <w:rPr>
          <w:rStyle w:val="Emphasis"/>
          <w:highlight w:val="cyan"/>
        </w:rPr>
        <w:t>unconscious</w:t>
      </w:r>
      <w:r w:rsidRPr="00DB3F0C">
        <w:rPr>
          <w:sz w:val="16"/>
        </w:rPr>
        <w:t xml:space="preserve">, and, as a result, </w:t>
      </w:r>
      <w:r w:rsidRPr="00DB3F0C">
        <w:rPr>
          <w:rStyle w:val="StyleUnderline"/>
        </w:rPr>
        <w:t xml:space="preserve">the </w:t>
      </w:r>
      <w:r w:rsidRPr="006857A0">
        <w:rPr>
          <w:rStyle w:val="StyleUnderline"/>
          <w:highlight w:val="cyan"/>
        </w:rPr>
        <w:t>conscious effort</w:t>
      </w:r>
      <w:r w:rsidRPr="00DB3F0C">
        <w:rPr>
          <w:rStyle w:val="StyleUnderline"/>
        </w:rPr>
        <w:t xml:space="preserve"> to know continually </w:t>
      </w:r>
      <w:r w:rsidRPr="006857A0">
        <w:rPr>
          <w:rStyle w:val="Emphasis"/>
          <w:highlight w:val="cyan"/>
        </w:rPr>
        <w:t>defeats itself</w:t>
      </w:r>
      <w:r w:rsidRPr="006857A0">
        <w:rPr>
          <w:sz w:val="16"/>
          <w:highlight w:val="cyan"/>
        </w:rPr>
        <w:t>.</w:t>
      </w:r>
    </w:p>
    <w:p w14:paraId="1A3A8E1B" w14:textId="77777777" w:rsidR="0012239F" w:rsidRDefault="0012239F" w:rsidP="0012239F">
      <w:pPr>
        <w:pStyle w:val="Heading3"/>
      </w:pPr>
      <w:r>
        <w:t>Link---AT: Psycho Violent---2NC</w:t>
      </w:r>
    </w:p>
    <w:p w14:paraId="536A58BB" w14:textId="77777777" w:rsidR="0012239F" w:rsidRDefault="0012239F" w:rsidP="0012239F">
      <w:pPr>
        <w:pStyle w:val="Heading4"/>
      </w:pPr>
      <w:r>
        <w:t xml:space="preserve">Divorcing the </w:t>
      </w:r>
      <w:r>
        <w:rPr>
          <w:u w:val="single"/>
        </w:rPr>
        <w:t>violent parts</w:t>
      </w:r>
      <w:r>
        <w:t xml:space="preserve"> of psychoanalysis with </w:t>
      </w:r>
      <w:r>
        <w:rPr>
          <w:u w:val="single"/>
        </w:rPr>
        <w:t>universal</w:t>
      </w:r>
      <w:r>
        <w:t xml:space="preserve"> ones is </w:t>
      </w:r>
      <w:r>
        <w:rPr>
          <w:u w:val="single"/>
        </w:rPr>
        <w:t>possible</w:t>
      </w:r>
      <w:r>
        <w:t>.</w:t>
      </w:r>
    </w:p>
    <w:p w14:paraId="31DADD3E" w14:textId="77777777" w:rsidR="0012239F" w:rsidRPr="00D65D6A" w:rsidRDefault="0012239F" w:rsidP="0012239F">
      <w:r>
        <w:t xml:space="preserve">Todd </w:t>
      </w:r>
      <w:r w:rsidRPr="00E03851">
        <w:rPr>
          <w:rStyle w:val="Style13ptBold"/>
        </w:rPr>
        <w:t>McGowan 13</w:t>
      </w:r>
      <w:r>
        <w:t>, Professor of English at the University of Vermont, 2013, Enjoying What We Don’t Have: The Political Project of Psychoanalysis, p. 17, RH</w:t>
      </w:r>
    </w:p>
    <w:p w14:paraId="34666F29" w14:textId="77777777" w:rsidR="0012239F" w:rsidRPr="00D65D6A" w:rsidRDefault="0012239F" w:rsidP="0012239F">
      <w:pPr>
        <w:rPr>
          <w:sz w:val="16"/>
        </w:rPr>
      </w:pPr>
      <w:r w:rsidRPr="00D65D6A">
        <w:rPr>
          <w:sz w:val="16"/>
        </w:rPr>
        <w:t xml:space="preserve">The problem with this appropriation is the point at which it arrests the descriptive process of psychoanalytic interpretation. </w:t>
      </w:r>
      <w:r w:rsidRPr="00D65D6A">
        <w:rPr>
          <w:rStyle w:val="StyleUnderline"/>
          <w:highlight w:val="cyan"/>
        </w:rPr>
        <w:t>Psychoanalysis</w:t>
      </w:r>
      <w:r w:rsidRPr="00D65D6A">
        <w:rPr>
          <w:rStyle w:val="StyleUnderline"/>
        </w:rPr>
        <w:t xml:space="preserve"> does not merely describe</w:t>
      </w:r>
      <w:r w:rsidRPr="00D65D6A">
        <w:rPr>
          <w:sz w:val="16"/>
        </w:rPr>
        <w:t xml:space="preserve"> the structure of </w:t>
      </w:r>
      <w:r w:rsidRPr="00D65D6A">
        <w:rPr>
          <w:rStyle w:val="Emphasis"/>
        </w:rPr>
        <w:t>one</w:t>
      </w:r>
      <w:r w:rsidRPr="00D65D6A">
        <w:rPr>
          <w:rStyle w:val="StyleUnderline"/>
        </w:rPr>
        <w:t xml:space="preserve"> culture</w:t>
      </w:r>
      <w:r w:rsidRPr="00D65D6A">
        <w:rPr>
          <w:sz w:val="16"/>
        </w:rPr>
        <w:t xml:space="preserve"> or socioeconomic formation (such as patriarchy or capitalism); </w:t>
      </w:r>
      <w:r w:rsidRPr="00D65D6A">
        <w:rPr>
          <w:rStyle w:val="StyleUnderline"/>
        </w:rPr>
        <w:t>it</w:t>
      </w:r>
      <w:r w:rsidRPr="00D65D6A">
        <w:rPr>
          <w:sz w:val="16"/>
        </w:rPr>
        <w:t xml:space="preserve"> instead </w:t>
      </w:r>
      <w:r w:rsidRPr="00D65D6A">
        <w:rPr>
          <w:rStyle w:val="StyleUnderline"/>
          <w:highlight w:val="cyan"/>
        </w:rPr>
        <w:t>insists on a</w:t>
      </w:r>
      <w:r w:rsidRPr="00D65D6A">
        <w:rPr>
          <w:rStyle w:val="StyleUnderline"/>
        </w:rPr>
        <w:t xml:space="preserve"> </w:t>
      </w:r>
      <w:r w:rsidRPr="00D65D6A">
        <w:rPr>
          <w:rStyle w:val="Emphasis"/>
        </w:rPr>
        <w:t xml:space="preserve">fundamental </w:t>
      </w:r>
      <w:r w:rsidRPr="00D65D6A">
        <w:rPr>
          <w:rStyle w:val="Emphasis"/>
          <w:highlight w:val="cyan"/>
        </w:rPr>
        <w:t>validity</w:t>
      </w:r>
      <w:r w:rsidRPr="00D65D6A">
        <w:rPr>
          <w:rStyle w:val="StyleUnderline"/>
          <w:highlight w:val="cyan"/>
        </w:rPr>
        <w:t xml:space="preserve"> across cultural</w:t>
      </w:r>
      <w:r w:rsidRPr="00D65D6A">
        <w:rPr>
          <w:sz w:val="16"/>
        </w:rPr>
        <w:t xml:space="preserve"> and socioeconomic </w:t>
      </w:r>
      <w:r w:rsidRPr="00D65D6A">
        <w:rPr>
          <w:rStyle w:val="Emphasis"/>
          <w:highlight w:val="cyan"/>
        </w:rPr>
        <w:t>boundaries</w:t>
      </w:r>
      <w:r w:rsidRPr="00D65D6A">
        <w:rPr>
          <w:sz w:val="16"/>
        </w:rPr>
        <w:t xml:space="preserve">. It also insists on this validity across different historical epochs. </w:t>
      </w:r>
      <w:r w:rsidRPr="00D65D6A">
        <w:rPr>
          <w:rStyle w:val="StyleUnderline"/>
          <w:highlight w:val="cyan"/>
        </w:rPr>
        <w:t>It is</w:t>
      </w:r>
      <w:r w:rsidRPr="00D65D6A">
        <w:rPr>
          <w:sz w:val="16"/>
        </w:rPr>
        <w:t xml:space="preserve">, in short, </w:t>
      </w:r>
      <w:r w:rsidRPr="00D65D6A">
        <w:rPr>
          <w:rStyle w:val="StyleUnderline"/>
        </w:rPr>
        <w:t xml:space="preserve">a </w:t>
      </w:r>
      <w:r w:rsidRPr="00D65D6A">
        <w:rPr>
          <w:rStyle w:val="Emphasis"/>
          <w:highlight w:val="cyan"/>
        </w:rPr>
        <w:t>universal</w:t>
      </w:r>
      <w:r w:rsidRPr="00D65D6A">
        <w:rPr>
          <w:rStyle w:val="Emphasis"/>
        </w:rPr>
        <w:t xml:space="preserve"> theory</w:t>
      </w:r>
      <w:r w:rsidRPr="00D65D6A">
        <w:rPr>
          <w:sz w:val="16"/>
        </w:rPr>
        <w:t xml:space="preserve"> concerning the relationship between the individual subject and society.6 Of course, </w:t>
      </w:r>
      <w:r w:rsidRPr="00D65D6A">
        <w:rPr>
          <w:rStyle w:val="StyleUnderline"/>
          <w:highlight w:val="cyan"/>
        </w:rPr>
        <w:t>Freud discovered</w:t>
      </w:r>
      <w:r w:rsidRPr="00D65D6A">
        <w:rPr>
          <w:rStyle w:val="StyleUnderline"/>
        </w:rPr>
        <w:t xml:space="preserve"> psychoanalysis </w:t>
      </w:r>
      <w:r w:rsidRPr="00D65D6A">
        <w:rPr>
          <w:rStyle w:val="StyleUnderline"/>
          <w:highlight w:val="cyan"/>
        </w:rPr>
        <w:t>in a</w:t>
      </w:r>
      <w:r w:rsidRPr="00D65D6A">
        <w:rPr>
          <w:sz w:val="16"/>
        </w:rPr>
        <w:t xml:space="preserve"> particular </w:t>
      </w:r>
      <w:r w:rsidRPr="00D65D6A">
        <w:rPr>
          <w:rStyle w:val="Emphasis"/>
        </w:rPr>
        <w:t xml:space="preserve">historical </w:t>
      </w:r>
      <w:r w:rsidRPr="00D65D6A">
        <w:rPr>
          <w:rStyle w:val="Emphasis"/>
          <w:highlight w:val="cyan"/>
        </w:rPr>
        <w:t>situation</w:t>
      </w:r>
      <w:r w:rsidRPr="00D65D6A">
        <w:rPr>
          <w:rStyle w:val="StyleUnderline"/>
          <w:highlight w:val="cyan"/>
        </w:rPr>
        <w:t xml:space="preserve"> that shaped how he presented</w:t>
      </w:r>
      <w:r w:rsidRPr="00D65D6A">
        <w:rPr>
          <w:sz w:val="16"/>
        </w:rPr>
        <w:t xml:space="preserve"> his </w:t>
      </w:r>
      <w:r w:rsidRPr="00D65D6A">
        <w:rPr>
          <w:rStyle w:val="StyleUnderline"/>
        </w:rPr>
        <w:t xml:space="preserve">insights and even the </w:t>
      </w:r>
      <w:r w:rsidRPr="00D65D6A">
        <w:rPr>
          <w:rStyle w:val="Emphasis"/>
          <w:highlight w:val="cyan"/>
        </w:rPr>
        <w:t>ideas</w:t>
      </w:r>
      <w:r w:rsidRPr="00D65D6A">
        <w:rPr>
          <w:sz w:val="16"/>
        </w:rPr>
        <w:t xml:space="preserve"> he could formulate. But </w:t>
      </w:r>
      <w:r w:rsidRPr="00D65D6A">
        <w:rPr>
          <w:rStyle w:val="StyleUnderline"/>
          <w:highlight w:val="cyan"/>
        </w:rPr>
        <w:t xml:space="preserve">one can </w:t>
      </w:r>
      <w:r w:rsidRPr="00D65D6A">
        <w:rPr>
          <w:rStyle w:val="Emphasis"/>
          <w:highlight w:val="cyan"/>
        </w:rPr>
        <w:t>separate</w:t>
      </w:r>
      <w:r w:rsidRPr="00D65D6A">
        <w:rPr>
          <w:rStyle w:val="StyleUnderline"/>
          <w:highlight w:val="cyan"/>
        </w:rPr>
        <w:t xml:space="preserve"> the </w:t>
      </w:r>
      <w:r w:rsidRPr="00D65D6A">
        <w:rPr>
          <w:rStyle w:val="Emphasis"/>
          <w:highlight w:val="cyan"/>
        </w:rPr>
        <w:t>particular</w:t>
      </w:r>
      <w:r w:rsidRPr="00D65D6A">
        <w:rPr>
          <w:rStyle w:val="StyleUnderline"/>
          <w:highlight w:val="cyan"/>
        </w:rPr>
        <w:t xml:space="preserve"> elements (like</w:t>
      </w:r>
      <w:r w:rsidRPr="00D65D6A">
        <w:rPr>
          <w:rStyle w:val="StyleUnderline"/>
        </w:rPr>
        <w:t xml:space="preserve"> the Oedipus complex or</w:t>
      </w:r>
      <w:r w:rsidRPr="00D65D6A">
        <w:rPr>
          <w:sz w:val="16"/>
        </w:rPr>
        <w:t xml:space="preserve"> the </w:t>
      </w:r>
      <w:r w:rsidRPr="00D65D6A">
        <w:rPr>
          <w:rStyle w:val="StyleUnderline"/>
          <w:highlight w:val="cyan"/>
        </w:rPr>
        <w:t>labeling</w:t>
      </w:r>
      <w:r w:rsidRPr="00D65D6A">
        <w:rPr>
          <w:sz w:val="16"/>
        </w:rPr>
        <w:t xml:space="preserve"> of </w:t>
      </w:r>
      <w:r w:rsidRPr="00D65D6A">
        <w:rPr>
          <w:rStyle w:val="Emphasis"/>
          <w:highlight w:val="cyan"/>
        </w:rPr>
        <w:t>homosexuality</w:t>
      </w:r>
      <w:r w:rsidRPr="00D65D6A">
        <w:rPr>
          <w:sz w:val="16"/>
        </w:rPr>
        <w:t xml:space="preserve"> as </w:t>
      </w:r>
      <w:r w:rsidRPr="00D65D6A">
        <w:rPr>
          <w:rStyle w:val="StyleUnderline"/>
          <w:highlight w:val="cyan"/>
        </w:rPr>
        <w:t>a perversion) from</w:t>
      </w:r>
      <w:r w:rsidRPr="00D65D6A">
        <w:rPr>
          <w:rStyle w:val="StyleUnderline"/>
        </w:rPr>
        <w:t xml:space="preserve"> the </w:t>
      </w:r>
      <w:r w:rsidRPr="00D65D6A">
        <w:rPr>
          <w:rStyle w:val="Emphasis"/>
          <w:highlight w:val="cyan"/>
        </w:rPr>
        <w:t>universal</w:t>
      </w:r>
      <w:r w:rsidRPr="00D65D6A">
        <w:rPr>
          <w:rStyle w:val="Emphasis"/>
        </w:rPr>
        <w:t xml:space="preserve"> ones</w:t>
      </w:r>
      <w:r w:rsidRPr="00D65D6A">
        <w:rPr>
          <w:rStyle w:val="StyleUnderline"/>
        </w:rPr>
        <w:t xml:space="preserve"> (</w:t>
      </w:r>
      <w:r w:rsidRPr="00D65D6A">
        <w:rPr>
          <w:rStyle w:val="StyleUnderline"/>
          <w:highlight w:val="cyan"/>
        </w:rPr>
        <w:t>like the</w:t>
      </w:r>
      <w:r w:rsidRPr="00D65D6A">
        <w:rPr>
          <w:sz w:val="16"/>
        </w:rPr>
        <w:t xml:space="preserve"> antagonistic </w:t>
      </w:r>
      <w:r w:rsidRPr="00D65D6A">
        <w:rPr>
          <w:rStyle w:val="StyleUnderline"/>
          <w:highlight w:val="cyan"/>
        </w:rPr>
        <w:t xml:space="preserve">nature of </w:t>
      </w:r>
      <w:r w:rsidRPr="00D65D6A">
        <w:rPr>
          <w:rStyle w:val="Emphasis"/>
          <w:highlight w:val="cyan"/>
        </w:rPr>
        <w:t>society</w:t>
      </w:r>
      <w:r w:rsidRPr="00D65D6A">
        <w:rPr>
          <w:sz w:val="16"/>
        </w:rPr>
        <w:t xml:space="preserve"> or the fact of castration as the requirement for entrance into society). The challenge for the psychoanalytic theorist is discovering the universality in Freud’s discoveries, but it is this universality that presents an obstacle for any political project. If the antagonism between the subject and the social order is irreducible, then the stumbling block is not just capitalism or patriarchy but human society itself. </w:t>
      </w:r>
    </w:p>
    <w:p w14:paraId="58C3575A" w14:textId="77777777" w:rsidR="0012239F" w:rsidRDefault="0012239F" w:rsidP="0012239F">
      <w:pPr>
        <w:pStyle w:val="Heading3"/>
      </w:pPr>
      <w:r>
        <w:t>Framework---2NC</w:t>
      </w:r>
    </w:p>
    <w:p w14:paraId="58FB0145" w14:textId="77777777" w:rsidR="0012239F" w:rsidRPr="002738B7" w:rsidRDefault="0012239F" w:rsidP="0012239F">
      <w:pPr>
        <w:pStyle w:val="Heading4"/>
      </w:pPr>
      <w:r>
        <w:t xml:space="preserve">Intervention in a </w:t>
      </w:r>
      <w:r>
        <w:rPr>
          <w:u w:val="single"/>
        </w:rPr>
        <w:t>speech act</w:t>
      </w:r>
      <w:r>
        <w:t xml:space="preserve"> is key.</w:t>
      </w:r>
    </w:p>
    <w:p w14:paraId="306C8B49" w14:textId="77777777" w:rsidR="0012239F" w:rsidRPr="00F3518D" w:rsidRDefault="0012239F" w:rsidP="0012239F">
      <w:r>
        <w:t xml:space="preserve">Todd </w:t>
      </w:r>
      <w:r w:rsidRPr="00E03851">
        <w:rPr>
          <w:rStyle w:val="Style13ptBold"/>
        </w:rPr>
        <w:t>McGowan 13</w:t>
      </w:r>
      <w:r>
        <w:t>, Professor of English at the University of Vermont, 2013, Enjoying What We Don’t Have: The Political Project of Psychoanalysis, p. 14, RH</w:t>
      </w:r>
    </w:p>
    <w:p w14:paraId="4F28337B" w14:textId="77777777" w:rsidR="0012239F" w:rsidRPr="002738B7" w:rsidRDefault="0012239F" w:rsidP="0012239F">
      <w:pPr>
        <w:rPr>
          <w:sz w:val="16"/>
        </w:rPr>
      </w:pPr>
      <w:r w:rsidRPr="002738B7">
        <w:rPr>
          <w:rStyle w:val="StyleUnderline"/>
          <w:highlight w:val="cyan"/>
        </w:rPr>
        <w:t>Psychoanalysis begins with</w:t>
      </w:r>
      <w:r w:rsidRPr="002738B7">
        <w:rPr>
          <w:sz w:val="16"/>
        </w:rPr>
        <w:t xml:space="preserve"> individual </w:t>
      </w:r>
      <w:r w:rsidRPr="00300A86">
        <w:rPr>
          <w:rStyle w:val="Emphasis"/>
        </w:rPr>
        <w:t>subjects</w:t>
      </w:r>
      <w:r w:rsidRPr="00300A86">
        <w:rPr>
          <w:rStyle w:val="StyleUnderline"/>
        </w:rPr>
        <w:t xml:space="preserve"> and</w:t>
      </w:r>
      <w:r w:rsidRPr="002738B7">
        <w:rPr>
          <w:sz w:val="16"/>
        </w:rPr>
        <w:t xml:space="preserve"> their </w:t>
      </w:r>
      <w:r w:rsidRPr="002738B7">
        <w:rPr>
          <w:rStyle w:val="Emphasis"/>
          <w:highlight w:val="cyan"/>
        </w:rPr>
        <w:t>suffering</w:t>
      </w:r>
      <w:r w:rsidRPr="002738B7">
        <w:rPr>
          <w:sz w:val="16"/>
        </w:rPr>
        <w:t xml:space="preserve">. By allowing subjects to speak freely in the analytic session and </w:t>
      </w:r>
      <w:r w:rsidRPr="002738B7">
        <w:rPr>
          <w:rStyle w:val="StyleUnderline"/>
          <w:highlight w:val="cyan"/>
        </w:rPr>
        <w:t>by offering</w:t>
      </w:r>
      <w:r w:rsidRPr="002738B7">
        <w:rPr>
          <w:sz w:val="16"/>
        </w:rPr>
        <w:t xml:space="preserve"> an </w:t>
      </w:r>
      <w:r w:rsidRPr="00300A86">
        <w:rPr>
          <w:rStyle w:val="Emphasis"/>
        </w:rPr>
        <w:t xml:space="preserve">interpretative </w:t>
      </w:r>
      <w:r w:rsidRPr="002738B7">
        <w:rPr>
          <w:rStyle w:val="Emphasis"/>
          <w:highlight w:val="cyan"/>
        </w:rPr>
        <w:t>intervention</w:t>
      </w:r>
      <w:r w:rsidRPr="002738B7">
        <w:rPr>
          <w:rStyle w:val="StyleUnderline"/>
          <w:highlight w:val="cyan"/>
        </w:rPr>
        <w:t xml:space="preserve"> in</w:t>
      </w:r>
      <w:r w:rsidRPr="002738B7">
        <w:rPr>
          <w:sz w:val="16"/>
        </w:rPr>
        <w:t xml:space="preserve"> this </w:t>
      </w:r>
      <w:r w:rsidRPr="002738B7">
        <w:rPr>
          <w:rStyle w:val="StyleUnderline"/>
          <w:highlight w:val="cyan"/>
        </w:rPr>
        <w:t>speech, psychoanalysis</w:t>
      </w:r>
      <w:r w:rsidRPr="002738B7">
        <w:rPr>
          <w:sz w:val="16"/>
        </w:rPr>
        <w:t xml:space="preserve"> aims to </w:t>
      </w:r>
      <w:r w:rsidRPr="002738B7">
        <w:rPr>
          <w:rStyle w:val="Emphasis"/>
          <w:highlight w:val="cyan"/>
        </w:rPr>
        <w:t>reduce</w:t>
      </w:r>
      <w:r w:rsidRPr="00300A86">
        <w:rPr>
          <w:rStyle w:val="StyleUnderline"/>
        </w:rPr>
        <w:t xml:space="preserve"> the </w:t>
      </w:r>
      <w:r w:rsidRPr="002738B7">
        <w:rPr>
          <w:rStyle w:val="Emphasis"/>
          <w:highlight w:val="cyan"/>
        </w:rPr>
        <w:t>impairment</w:t>
      </w:r>
      <w:r w:rsidRPr="00300A86">
        <w:rPr>
          <w:rStyle w:val="StyleUnderline"/>
        </w:rPr>
        <w:t xml:space="preserve"> that</w:t>
      </w:r>
      <w:r w:rsidRPr="002738B7">
        <w:rPr>
          <w:sz w:val="16"/>
        </w:rPr>
        <w:t xml:space="preserve"> their </w:t>
      </w:r>
      <w:r w:rsidRPr="00300A86">
        <w:rPr>
          <w:rStyle w:val="Emphasis"/>
        </w:rPr>
        <w:t xml:space="preserve">psychic </w:t>
      </w:r>
      <w:r w:rsidRPr="002738B7">
        <w:rPr>
          <w:rStyle w:val="Emphasis"/>
          <w:highlight w:val="cyan"/>
        </w:rPr>
        <w:t>disorder</w:t>
      </w:r>
      <w:r w:rsidRPr="002738B7">
        <w:rPr>
          <w:rStyle w:val="StyleUnderline"/>
          <w:highlight w:val="cyan"/>
        </w:rPr>
        <w:t xml:space="preserve"> creates</w:t>
      </w:r>
      <w:r w:rsidRPr="002738B7">
        <w:rPr>
          <w:sz w:val="16"/>
        </w:rPr>
        <w:t xml:space="preserve"> in their lives. In contrast to Marxism, which also attempts to ameliorate human suffering, </w:t>
      </w:r>
      <w:r w:rsidRPr="002738B7">
        <w:rPr>
          <w:rStyle w:val="StyleUnderline"/>
          <w:highlight w:val="cyan"/>
        </w:rPr>
        <w:t>psychoanalysis has no</w:t>
      </w:r>
      <w:r w:rsidRPr="002738B7">
        <w:rPr>
          <w:sz w:val="16"/>
        </w:rPr>
        <w:t xml:space="preserve"> explicit political </w:t>
      </w:r>
      <w:r w:rsidRPr="002738B7">
        <w:rPr>
          <w:rStyle w:val="StyleUnderline"/>
          <w:highlight w:val="cyan"/>
        </w:rPr>
        <w:t>program</w:t>
      </w:r>
      <w:r w:rsidRPr="002738B7">
        <w:rPr>
          <w:sz w:val="16"/>
        </w:rPr>
        <w:t xml:space="preserve"> designed </w:t>
      </w:r>
      <w:r w:rsidRPr="002738B7">
        <w:rPr>
          <w:rStyle w:val="StyleUnderline"/>
          <w:highlight w:val="cyan"/>
        </w:rPr>
        <w:t xml:space="preserve">to </w:t>
      </w:r>
      <w:r w:rsidRPr="002738B7">
        <w:rPr>
          <w:rStyle w:val="Emphasis"/>
          <w:highlight w:val="cyan"/>
        </w:rPr>
        <w:t>lessen</w:t>
      </w:r>
      <w:r w:rsidRPr="002738B7">
        <w:rPr>
          <w:rStyle w:val="Emphasis"/>
        </w:rPr>
        <w:t xml:space="preserve"> the </w:t>
      </w:r>
      <w:r w:rsidRPr="002738B7">
        <w:rPr>
          <w:rStyle w:val="Emphasis"/>
          <w:highlight w:val="cyan"/>
        </w:rPr>
        <w:t>misery</w:t>
      </w:r>
      <w:r w:rsidRPr="002738B7">
        <w:rPr>
          <w:sz w:val="16"/>
        </w:rPr>
        <w:t xml:space="preserve"> that Freud and his descendants find in their patients. </w:t>
      </w:r>
      <w:r w:rsidRPr="002738B7">
        <w:rPr>
          <w:rStyle w:val="StyleUnderline"/>
        </w:rPr>
        <w:t xml:space="preserve">There is </w:t>
      </w:r>
      <w:r w:rsidRPr="002738B7">
        <w:rPr>
          <w:rStyle w:val="Emphasis"/>
        </w:rPr>
        <w:t>no revolt</w:t>
      </w:r>
      <w:r w:rsidRPr="002738B7">
        <w:rPr>
          <w:sz w:val="16"/>
        </w:rPr>
        <w:t xml:space="preserve"> of the patients that would correspond to the revolt of the proletariat. When Freud makes political pronouncements, they tend to be negative ones, expressing his skepticism about plans for social betterment. But it is my contention that a viable </w:t>
      </w:r>
      <w:r w:rsidRPr="002738B7">
        <w:rPr>
          <w:rStyle w:val="Emphasis"/>
          <w:highlight w:val="cyan"/>
        </w:rPr>
        <w:t>political project</w:t>
      </w:r>
      <w:r w:rsidRPr="002738B7">
        <w:rPr>
          <w:sz w:val="16"/>
        </w:rPr>
        <w:t xml:space="preserve"> does </w:t>
      </w:r>
      <w:r w:rsidRPr="002738B7">
        <w:rPr>
          <w:rStyle w:val="StyleUnderline"/>
        </w:rPr>
        <w:t>inhere within psychoanalytic theory</w:t>
      </w:r>
      <w:r w:rsidRPr="002738B7">
        <w:rPr>
          <w:sz w:val="16"/>
        </w:rPr>
        <w:t xml:space="preserve"> and that </w:t>
      </w:r>
      <w:r w:rsidRPr="002738B7">
        <w:rPr>
          <w:rStyle w:val="StyleUnderline"/>
        </w:rPr>
        <w:t xml:space="preserve">this project </w:t>
      </w:r>
      <w:r w:rsidRPr="002738B7">
        <w:rPr>
          <w:rStyle w:val="StyleUnderline"/>
          <w:highlight w:val="cyan"/>
        </w:rPr>
        <w:t>provides</w:t>
      </w:r>
      <w:r w:rsidRPr="002738B7">
        <w:rPr>
          <w:sz w:val="16"/>
        </w:rPr>
        <w:t xml:space="preserve"> an avenue for </w:t>
      </w:r>
      <w:r w:rsidRPr="002738B7">
        <w:rPr>
          <w:rStyle w:val="Emphasis"/>
          <w:highlight w:val="cyan"/>
        </w:rPr>
        <w:t>emancipatory politics</w:t>
      </w:r>
      <w:r w:rsidRPr="002738B7">
        <w:rPr>
          <w:sz w:val="16"/>
        </w:rPr>
        <w:t xml:space="preserve"> after the end of Marxism in the twentieth century. There are points at which this psychoanalytic politics remains proximate to Marxism, but it represents a genuine alternative that has the virtue of explaining the latter’s failures. The task of this book will be to lay out the contours of this political project, one that has never been fully developed despite numerous attempts at bringing psychoanalytic thinking to bear on politics.</w:t>
      </w:r>
    </w:p>
    <w:p w14:paraId="544BC5DB" w14:textId="77777777" w:rsidR="0012239F" w:rsidRPr="002738B7" w:rsidRDefault="0012239F" w:rsidP="0012239F">
      <w:pPr>
        <w:rPr>
          <w:sz w:val="16"/>
        </w:rPr>
      </w:pPr>
    </w:p>
    <w:p w14:paraId="79F24A08" w14:textId="77777777" w:rsidR="0012239F" w:rsidRPr="004E0F52" w:rsidRDefault="0012239F" w:rsidP="0012239F">
      <w:pPr>
        <w:pStyle w:val="Heading4"/>
      </w:pPr>
      <w:r>
        <w:t xml:space="preserve">Only through </w:t>
      </w:r>
      <w:r>
        <w:rPr>
          <w:u w:val="single"/>
        </w:rPr>
        <w:t>deliberation</w:t>
      </w:r>
      <w:r>
        <w:t xml:space="preserve"> can analysis break down the </w:t>
      </w:r>
      <w:r>
        <w:rPr>
          <w:u w:val="single"/>
        </w:rPr>
        <w:t>narcissistic illusion</w:t>
      </w:r>
      <w:r>
        <w:t xml:space="preserve"> of self-analysis.</w:t>
      </w:r>
    </w:p>
    <w:p w14:paraId="5F0F0F30" w14:textId="77777777" w:rsidR="0012239F" w:rsidRDefault="0012239F" w:rsidP="0012239F">
      <w:r w:rsidRPr="00F54936">
        <w:t xml:space="preserve">Todd </w:t>
      </w:r>
      <w:r w:rsidRPr="00F54936">
        <w:rPr>
          <w:rStyle w:val="Style13ptBold"/>
        </w:rPr>
        <w:t>McGowan 13</w:t>
      </w:r>
      <w:r>
        <w:t xml:space="preserve">, Associate Professor of Film and Television Studies at the University of Vermont, “Driven into the Public: The Psychic Constitution of Space,” </w:t>
      </w:r>
      <w:r w:rsidRPr="00F81EA1">
        <w:rPr>
          <w:i/>
        </w:rPr>
        <w:t>Architecture Post Mortem: Ashgate Studies in Architecture Series</w:t>
      </w:r>
      <w:r>
        <w:t>, ed. Donald Kunze, David Bertolin, and Simone Brott, Ashgate: Burlington, VT (2013), p. 19-20</w:t>
      </w:r>
    </w:p>
    <w:p w14:paraId="5FC68F0F" w14:textId="77777777" w:rsidR="0012239F" w:rsidRPr="00F54936" w:rsidRDefault="0012239F" w:rsidP="0012239F">
      <w:pPr>
        <w:rPr>
          <w:sz w:val="14"/>
        </w:rPr>
      </w:pPr>
      <w:r w:rsidRPr="00F54936">
        <w:rPr>
          <w:sz w:val="14"/>
        </w:rPr>
        <w:t xml:space="preserve">If </w:t>
      </w:r>
      <w:r w:rsidRPr="005E0DF1">
        <w:rPr>
          <w:rStyle w:val="Emphasis"/>
        </w:rPr>
        <w:t>psychoanalysis</w:t>
      </w:r>
      <w:r w:rsidRPr="00F54936">
        <w:rPr>
          <w:sz w:val="14"/>
        </w:rPr>
        <w:t xml:space="preserve"> emerges out of the suffering that integration into the social order causes, it also </w:t>
      </w:r>
      <w:r w:rsidRPr="005E0DF1">
        <w:rPr>
          <w:rStyle w:val="Emphasis"/>
        </w:rPr>
        <w:t>reveals</w:t>
      </w:r>
      <w:r w:rsidRPr="005E0DF1">
        <w:rPr>
          <w:rStyle w:val="StyleUnderline"/>
        </w:rPr>
        <w:t xml:space="preserve"> how the subject's </w:t>
      </w:r>
      <w:r w:rsidRPr="005E0DF1">
        <w:rPr>
          <w:rStyle w:val="Emphasis"/>
        </w:rPr>
        <w:t>satisfaction depends</w:t>
      </w:r>
      <w:r w:rsidRPr="005E0DF1">
        <w:rPr>
          <w:rStyle w:val="StyleUnderline"/>
        </w:rPr>
        <w:t xml:space="preserve"> on the </w:t>
      </w:r>
      <w:r w:rsidRPr="005E0DF1">
        <w:rPr>
          <w:rStyle w:val="Emphasis"/>
        </w:rPr>
        <w:t>public world</w:t>
      </w:r>
      <w:r w:rsidRPr="005E0DF1">
        <w:rPr>
          <w:rStyle w:val="StyleUnderline"/>
        </w:rPr>
        <w:t xml:space="preserve"> that </w:t>
      </w:r>
      <w:r w:rsidRPr="00F54936">
        <w:t>appears</w:t>
      </w:r>
      <w:r w:rsidRPr="005E0DF1">
        <w:rPr>
          <w:rStyle w:val="StyleUnderline"/>
        </w:rPr>
        <w:t xml:space="preserve"> to thwart this satisfaction. This</w:t>
      </w:r>
      <w:r w:rsidRPr="00F54936">
        <w:rPr>
          <w:sz w:val="14"/>
        </w:rPr>
        <w:t xml:space="preserve"> idea, as much as any other, </w:t>
      </w:r>
      <w:r w:rsidRPr="005E0DF1">
        <w:rPr>
          <w:rStyle w:val="StyleUnderline"/>
        </w:rPr>
        <w:t>forms the basis for psychoanalytic practice</w:t>
      </w:r>
      <w:r w:rsidRPr="00F54936">
        <w:rPr>
          <w:sz w:val="14"/>
        </w:rPr>
        <w:t xml:space="preserve">. Unlike philosophers like Descartes or Kant, Freud doesn't believe that one can arrive at the truth of one's being through private introspection. </w:t>
      </w:r>
      <w:r w:rsidRPr="00F54936">
        <w:rPr>
          <w:rStyle w:val="StyleUnderline"/>
          <w:highlight w:val="cyan"/>
        </w:rPr>
        <w:t>It is only when</w:t>
      </w:r>
      <w:r w:rsidRPr="005E0DF1">
        <w:rPr>
          <w:rStyle w:val="StyleUnderline"/>
        </w:rPr>
        <w:t xml:space="preserve"> one is in public and </w:t>
      </w:r>
      <w:r w:rsidRPr="00F54936">
        <w:rPr>
          <w:rStyle w:val="Emphasis"/>
          <w:highlight w:val="cyan"/>
        </w:rPr>
        <w:t>talking to others</w:t>
      </w:r>
      <w:r w:rsidRPr="00F54936">
        <w:rPr>
          <w:rStyle w:val="StyleUnderline"/>
          <w:highlight w:val="cyan"/>
        </w:rPr>
        <w:t xml:space="preserve"> that one </w:t>
      </w:r>
      <w:r w:rsidRPr="00F54936">
        <w:rPr>
          <w:rStyle w:val="Emphasis"/>
          <w:highlight w:val="cyan"/>
        </w:rPr>
        <w:t>reveals</w:t>
      </w:r>
      <w:r w:rsidRPr="005E0DF1">
        <w:rPr>
          <w:rStyle w:val="Emphasis"/>
        </w:rPr>
        <w:t xml:space="preserve"> this </w:t>
      </w:r>
      <w:r w:rsidRPr="00F54936">
        <w:rPr>
          <w:rStyle w:val="Emphasis"/>
          <w:highlight w:val="cyan"/>
        </w:rPr>
        <w:t>truth</w:t>
      </w:r>
      <w:r w:rsidRPr="00F54936">
        <w:rPr>
          <w:sz w:val="14"/>
        </w:rPr>
        <w:t xml:space="preserve">. This is why </w:t>
      </w:r>
      <w:r w:rsidRPr="005E0DF1">
        <w:rPr>
          <w:rStyle w:val="StyleUnderline"/>
        </w:rPr>
        <w:t>others know us better than we know ourselves</w:t>
      </w:r>
      <w:r w:rsidRPr="00F54936">
        <w:rPr>
          <w:sz w:val="14"/>
        </w:rPr>
        <w:t xml:space="preserve">. As Freud points out in The Psychopathology of Everyday Life, "It can in fact be said quite generally that everyone is continually practising psychical analysis on his neighbours and consequently learns to know them better than they know themselves."16 </w:t>
      </w:r>
      <w:r w:rsidRPr="00F54936">
        <w:rPr>
          <w:rStyle w:val="Emphasis"/>
          <w:highlight w:val="cyan"/>
        </w:rPr>
        <w:t>No</w:t>
      </w:r>
      <w:r w:rsidRPr="00F54936">
        <w:rPr>
          <w:rStyle w:val="Emphasis"/>
        </w:rPr>
        <w:t xml:space="preserve"> amount</w:t>
      </w:r>
      <w:r w:rsidRPr="005E0DF1">
        <w:rPr>
          <w:rStyle w:val="StyleUnderline"/>
        </w:rPr>
        <w:t xml:space="preserve"> of </w:t>
      </w:r>
      <w:r w:rsidRPr="00F54936">
        <w:rPr>
          <w:rStyle w:val="Emphasis"/>
          <w:highlight w:val="cyan"/>
        </w:rPr>
        <w:t>introspection</w:t>
      </w:r>
      <w:r w:rsidRPr="00F54936">
        <w:rPr>
          <w:rStyle w:val="StyleUnderline"/>
          <w:highlight w:val="cyan"/>
        </w:rPr>
        <w:t xml:space="preserve"> can </w:t>
      </w:r>
      <w:r w:rsidRPr="00F54936">
        <w:rPr>
          <w:rStyle w:val="Emphasis"/>
          <w:highlight w:val="cyan"/>
        </w:rPr>
        <w:t>replace</w:t>
      </w:r>
      <w:r w:rsidRPr="005E0DF1">
        <w:rPr>
          <w:rStyle w:val="StyleUnderline"/>
        </w:rPr>
        <w:t xml:space="preserve"> public </w:t>
      </w:r>
      <w:r w:rsidRPr="00F54936">
        <w:rPr>
          <w:rStyle w:val="Emphasis"/>
          <w:highlight w:val="cyan"/>
        </w:rPr>
        <w:t>interaction</w:t>
      </w:r>
      <w:r w:rsidRPr="005E0DF1">
        <w:rPr>
          <w:rStyle w:val="StyleUnderline"/>
        </w:rPr>
        <w:t xml:space="preserve"> for the </w:t>
      </w:r>
      <w:r w:rsidRPr="005E0DF1">
        <w:rPr>
          <w:rStyle w:val="Emphasis"/>
        </w:rPr>
        <w:t>revelation of truth</w:t>
      </w:r>
      <w:r w:rsidRPr="00F54936">
        <w:rPr>
          <w:sz w:val="14"/>
        </w:rPr>
        <w:t>.</w:t>
      </w:r>
    </w:p>
    <w:p w14:paraId="5F6B1E7F" w14:textId="77777777" w:rsidR="0012239F" w:rsidRPr="00DC19D7" w:rsidRDefault="0012239F" w:rsidP="0012239F">
      <w:pPr>
        <w:rPr>
          <w:sz w:val="14"/>
        </w:rPr>
      </w:pPr>
      <w:r w:rsidRPr="005E0DF1">
        <w:rPr>
          <w:rStyle w:val="StyleUnderline"/>
        </w:rPr>
        <w:t>Psychoanalysis eschews the possibility of self-analysis</w:t>
      </w:r>
      <w:r w:rsidRPr="00DC19D7">
        <w:rPr>
          <w:sz w:val="14"/>
        </w:rPr>
        <w:t xml:space="preserve"> for precisely this reason. Even though Freud claims to have performed a self-analysis and even published the results, he doesn't develop this as a general practice or possibility. In fact, Jacques </w:t>
      </w:r>
      <w:r w:rsidRPr="005E0DF1">
        <w:rPr>
          <w:rStyle w:val="StyleUnderline"/>
        </w:rPr>
        <w:t>Lacan</w:t>
      </w:r>
      <w:r w:rsidRPr="00DC19D7">
        <w:rPr>
          <w:sz w:val="14"/>
        </w:rPr>
        <w:t xml:space="preserve"> often </w:t>
      </w:r>
      <w:r w:rsidRPr="005E0DF1">
        <w:rPr>
          <w:rStyle w:val="StyleUnderline"/>
        </w:rPr>
        <w:t>calls</w:t>
      </w:r>
      <w:r w:rsidRPr="00DC19D7">
        <w:rPr>
          <w:sz w:val="14"/>
        </w:rPr>
        <w:t xml:space="preserve"> Freud's </w:t>
      </w:r>
      <w:r w:rsidRPr="00DC19D7">
        <w:rPr>
          <w:rStyle w:val="StyleUnderline"/>
          <w:highlight w:val="cyan"/>
        </w:rPr>
        <w:t>self-analysis</w:t>
      </w:r>
      <w:r w:rsidRPr="005E0DF1">
        <w:rPr>
          <w:rStyle w:val="StyleUnderline"/>
        </w:rPr>
        <w:t xml:space="preserve"> the "original sin" of psychoanalysis. Self-analysis </w:t>
      </w:r>
      <w:r w:rsidRPr="00DC19D7">
        <w:rPr>
          <w:rStyle w:val="StyleUnderline"/>
          <w:highlight w:val="cyan"/>
        </w:rPr>
        <w:t>is</w:t>
      </w:r>
      <w:r w:rsidRPr="005E0DF1">
        <w:rPr>
          <w:rStyle w:val="StyleUnderline"/>
        </w:rPr>
        <w:t xml:space="preserve"> impossible because it remains within the domain of privacy, a domain </w:t>
      </w:r>
      <w:r w:rsidRPr="00DC19D7">
        <w:rPr>
          <w:rStyle w:val="StyleUnderline"/>
          <w:highlight w:val="cyan"/>
        </w:rPr>
        <w:t xml:space="preserve">predominated by </w:t>
      </w:r>
      <w:r w:rsidRPr="00DC19D7">
        <w:rPr>
          <w:rStyle w:val="Emphasis"/>
          <w:highlight w:val="cyan"/>
        </w:rPr>
        <w:t>narcissistic illusion</w:t>
      </w:r>
      <w:r w:rsidRPr="005E0DF1">
        <w:rPr>
          <w:rStyle w:val="StyleUnderline"/>
        </w:rPr>
        <w:t xml:space="preserve"> and imaginary ideals. In our </w:t>
      </w:r>
      <w:r w:rsidRPr="005E0DF1">
        <w:rPr>
          <w:rStyle w:val="Emphasis"/>
        </w:rPr>
        <w:t xml:space="preserve">private </w:t>
      </w:r>
      <w:r w:rsidRPr="00DC19D7">
        <w:rPr>
          <w:rStyle w:val="Emphasis"/>
        </w:rPr>
        <w:t>worlds</w:t>
      </w:r>
      <w:r w:rsidRPr="005E0DF1">
        <w:rPr>
          <w:rStyle w:val="StyleUnderline"/>
        </w:rPr>
        <w:t xml:space="preserve">, </w:t>
      </w:r>
      <w:r w:rsidRPr="00DC19D7">
        <w:rPr>
          <w:rStyle w:val="StyleUnderline"/>
          <w:highlight w:val="cyan"/>
        </w:rPr>
        <w:t>we</w:t>
      </w:r>
      <w:r w:rsidRPr="00DC19D7">
        <w:rPr>
          <w:rStyle w:val="StyleUnderline"/>
        </w:rPr>
        <w:t xml:space="preserve"> count</w:t>
      </w:r>
      <w:r w:rsidRPr="005E0DF1">
        <w:rPr>
          <w:rStyle w:val="StyleUnderline"/>
        </w:rPr>
        <w:t xml:space="preserve"> the </w:t>
      </w:r>
      <w:r w:rsidRPr="00DC19D7">
        <w:rPr>
          <w:rStyle w:val="StyleUnderline"/>
          <w:highlight w:val="cyan"/>
        </w:rPr>
        <w:t>value</w:t>
      </w:r>
      <w:r w:rsidRPr="005E0DF1">
        <w:rPr>
          <w:rStyle w:val="StyleUnderline"/>
        </w:rPr>
        <w:t xml:space="preserve"> of our </w:t>
      </w:r>
      <w:r w:rsidRPr="00DC19D7">
        <w:rPr>
          <w:rStyle w:val="Emphasis"/>
          <w:highlight w:val="cyan"/>
        </w:rPr>
        <w:t>conscious intentions</w:t>
      </w:r>
      <w:r w:rsidRPr="00DC19D7">
        <w:rPr>
          <w:rStyle w:val="StyleUnderline"/>
          <w:highlight w:val="cyan"/>
        </w:rPr>
        <w:t xml:space="preserve"> far too highly</w:t>
      </w:r>
      <w:r w:rsidRPr="00DC19D7">
        <w:rPr>
          <w:sz w:val="14"/>
        </w:rPr>
        <w:t xml:space="preserve">, and </w:t>
      </w:r>
      <w:r w:rsidRPr="00DC19D7">
        <w:rPr>
          <w:rStyle w:val="StyleUnderline"/>
          <w:highlight w:val="cyan"/>
        </w:rPr>
        <w:t>we</w:t>
      </w:r>
      <w:r w:rsidRPr="005E0DF1">
        <w:rPr>
          <w:rStyle w:val="StyleUnderline"/>
        </w:rPr>
        <w:t xml:space="preserve"> simultaneously </w:t>
      </w:r>
      <w:r w:rsidRPr="00DC19D7">
        <w:rPr>
          <w:rStyle w:val="Emphasis"/>
          <w:highlight w:val="cyan"/>
        </w:rPr>
        <w:t>fail to grasp</w:t>
      </w:r>
      <w:r w:rsidRPr="005E0DF1">
        <w:rPr>
          <w:rStyle w:val="StyleUnderline"/>
        </w:rPr>
        <w:t xml:space="preserve"> our </w:t>
      </w:r>
      <w:r w:rsidRPr="00DC19D7">
        <w:rPr>
          <w:rStyle w:val="Emphasis"/>
          <w:highlight w:val="cyan"/>
        </w:rPr>
        <w:t>unconscious motivations</w:t>
      </w:r>
      <w:r w:rsidRPr="005E0DF1">
        <w:rPr>
          <w:rStyle w:val="StyleUnderline"/>
        </w:rPr>
        <w:t>. We pay attention to our conscious intentions rather than to the signifiers that we employ unconsciously</w:t>
      </w:r>
      <w:r w:rsidRPr="00DC19D7">
        <w:rPr>
          <w:sz w:val="14"/>
        </w:rPr>
        <w:t xml:space="preserve">. To psychoanalyze oneself is to fall further into one's private self-deception. </w:t>
      </w:r>
      <w:r w:rsidRPr="005E0DF1">
        <w:rPr>
          <w:rStyle w:val="StyleUnderline"/>
        </w:rPr>
        <w:t xml:space="preserve">Psychoanalysis requires the analyst to act as the </w:t>
      </w:r>
      <w:r w:rsidRPr="005E0DF1">
        <w:rPr>
          <w:rStyle w:val="Emphasis"/>
        </w:rPr>
        <w:t>point of connection</w:t>
      </w:r>
      <w:r w:rsidRPr="005E0DF1">
        <w:rPr>
          <w:rStyle w:val="StyleUnderline"/>
        </w:rPr>
        <w:t xml:space="preserve"> to the </w:t>
      </w:r>
      <w:r w:rsidRPr="005E0DF1">
        <w:rPr>
          <w:rStyle w:val="Emphasis"/>
        </w:rPr>
        <w:t>public world</w:t>
      </w:r>
      <w:r w:rsidRPr="00DC19D7">
        <w:rPr>
          <w:sz w:val="14"/>
        </w:rPr>
        <w:t>. This association of psychoanalysis with the public world places it at odds with the demands of capitalism.</w:t>
      </w:r>
    </w:p>
    <w:p w14:paraId="2B7DC521" w14:textId="77777777" w:rsidR="0012239F" w:rsidRPr="00300A86" w:rsidRDefault="0012239F" w:rsidP="0012239F">
      <w:pPr>
        <w:rPr>
          <w:sz w:val="14"/>
        </w:rPr>
      </w:pPr>
      <w:r w:rsidRPr="00DC19D7">
        <w:rPr>
          <w:rStyle w:val="StyleUnderline"/>
          <w:highlight w:val="cyan"/>
        </w:rPr>
        <w:t>The psychoanalytic session</w:t>
      </w:r>
      <w:r w:rsidRPr="00F54936">
        <w:rPr>
          <w:sz w:val="14"/>
        </w:rPr>
        <w:t xml:space="preserve">—and </w:t>
      </w:r>
      <w:r w:rsidRPr="005E0DF1">
        <w:rPr>
          <w:rStyle w:val="StyleUnderline"/>
        </w:rPr>
        <w:t>this distinguishes it, more than anything else, from other forms of therapy</w:t>
      </w:r>
      <w:r w:rsidRPr="00F54936">
        <w:rPr>
          <w:sz w:val="14"/>
        </w:rPr>
        <w:t xml:space="preserve">—occurs in a public space. Even though psychoanalysts don't typically go on television and give public accounts of their analysands private lives, the act of </w:t>
      </w:r>
      <w:r w:rsidRPr="005E0DF1">
        <w:rPr>
          <w:rStyle w:val="StyleUnderline"/>
        </w:rPr>
        <w:t>analysis itself is public</w:t>
      </w:r>
      <w:r w:rsidRPr="00F54936">
        <w:rPr>
          <w:sz w:val="14"/>
        </w:rPr>
        <w:t xml:space="preserve"> in the sense that </w:t>
      </w:r>
      <w:r w:rsidRPr="005E0DF1">
        <w:rPr>
          <w:rStyle w:val="StyleUnderline"/>
        </w:rPr>
        <w:t xml:space="preserve">it </w:t>
      </w:r>
      <w:r w:rsidRPr="00DC19D7">
        <w:rPr>
          <w:rStyle w:val="Emphasis"/>
          <w:highlight w:val="cyan"/>
        </w:rPr>
        <w:t>publicizes</w:t>
      </w:r>
      <w:r w:rsidRPr="00DC19D7">
        <w:rPr>
          <w:rStyle w:val="StyleUnderline"/>
          <w:highlight w:val="cyan"/>
        </w:rPr>
        <w:t xml:space="preserve"> what the </w:t>
      </w:r>
      <w:r w:rsidRPr="00DC19D7">
        <w:rPr>
          <w:rStyle w:val="Emphasis"/>
          <w:highlight w:val="cyan"/>
        </w:rPr>
        <w:t>analysand</w:t>
      </w:r>
      <w:r w:rsidRPr="00DC19D7">
        <w:rPr>
          <w:rStyle w:val="StyleUnderline"/>
          <w:highlight w:val="cyan"/>
        </w:rPr>
        <w:t xml:space="preserve"> would </w:t>
      </w:r>
      <w:r w:rsidRPr="00DC19D7">
        <w:rPr>
          <w:rStyle w:val="Emphasis"/>
          <w:highlight w:val="cyan"/>
        </w:rPr>
        <w:t>prefer to have remain private</w:t>
      </w:r>
      <w:r w:rsidRPr="00F54936">
        <w:rPr>
          <w:sz w:val="14"/>
        </w:rPr>
        <w:t xml:space="preserve">. In the act of analysis, the analysand confronts a public and articulates its desire through this confrontation. The analyst stands in for the desire of the public, and </w:t>
      </w:r>
      <w:r w:rsidRPr="00DC19D7">
        <w:rPr>
          <w:rStyle w:val="StyleUnderline"/>
          <w:highlight w:val="cyan"/>
        </w:rPr>
        <w:t>the subject discovers its desire through the encounter</w:t>
      </w:r>
      <w:r w:rsidRPr="00F54936">
        <w:rPr>
          <w:rStyle w:val="StyleUnderline"/>
        </w:rPr>
        <w:t xml:space="preserve"> with this desire of the Other</w:t>
      </w:r>
      <w:r w:rsidRPr="00F54936">
        <w:rPr>
          <w:sz w:val="14"/>
        </w:rPr>
        <w:t xml:space="preserve">.17 </w:t>
      </w:r>
      <w:r w:rsidRPr="00F54936">
        <w:rPr>
          <w:rStyle w:val="StyleUnderline"/>
        </w:rPr>
        <w:t xml:space="preserve">By </w:t>
      </w:r>
      <w:r w:rsidRPr="00DC19D7">
        <w:rPr>
          <w:rStyle w:val="Emphasis"/>
          <w:highlight w:val="cyan"/>
        </w:rPr>
        <w:t>assisting</w:t>
      </w:r>
      <w:r w:rsidRPr="00DC19D7">
        <w:rPr>
          <w:rStyle w:val="StyleUnderline"/>
          <w:highlight w:val="cyan"/>
        </w:rPr>
        <w:t xml:space="preserve"> the </w:t>
      </w:r>
      <w:r w:rsidRPr="00DC19D7">
        <w:rPr>
          <w:rStyle w:val="Emphasis"/>
          <w:highlight w:val="cyan"/>
        </w:rPr>
        <w:t>subject</w:t>
      </w:r>
      <w:r w:rsidRPr="00DC19D7">
        <w:rPr>
          <w:rStyle w:val="StyleUnderline"/>
          <w:highlight w:val="cyan"/>
        </w:rPr>
        <w:t xml:space="preserve"> in</w:t>
      </w:r>
      <w:r w:rsidRPr="00F54936">
        <w:rPr>
          <w:rStyle w:val="StyleUnderline"/>
        </w:rPr>
        <w:t xml:space="preserve"> </w:t>
      </w:r>
      <w:r w:rsidRPr="00F54936">
        <w:rPr>
          <w:rStyle w:val="Emphasis"/>
        </w:rPr>
        <w:t>discovering</w:t>
      </w:r>
      <w:r w:rsidRPr="00F54936">
        <w:rPr>
          <w:rStyle w:val="StyleUnderline"/>
        </w:rPr>
        <w:t xml:space="preserve"> and </w:t>
      </w:r>
      <w:r w:rsidRPr="00DC19D7">
        <w:rPr>
          <w:rStyle w:val="Emphasis"/>
          <w:highlight w:val="cyan"/>
        </w:rPr>
        <w:t>naming</w:t>
      </w:r>
      <w:r w:rsidRPr="00DC19D7">
        <w:rPr>
          <w:rStyle w:val="StyleUnderline"/>
          <w:highlight w:val="cyan"/>
        </w:rPr>
        <w:t xml:space="preserve"> its own </w:t>
      </w:r>
      <w:r w:rsidRPr="00DC19D7">
        <w:rPr>
          <w:rStyle w:val="Emphasis"/>
          <w:highlight w:val="cyan"/>
        </w:rPr>
        <w:t>desire</w:t>
      </w:r>
      <w:r w:rsidRPr="00F54936">
        <w:rPr>
          <w:rStyle w:val="StyleUnderline"/>
        </w:rPr>
        <w:t>, psychoanalysis</w:t>
      </w:r>
      <w:r w:rsidRPr="00F54936">
        <w:rPr>
          <w:sz w:val="14"/>
        </w:rPr>
        <w:t xml:space="preserve"> hopes to </w:t>
      </w:r>
      <w:r w:rsidRPr="00F54936">
        <w:rPr>
          <w:rStyle w:val="StyleUnderline"/>
        </w:rPr>
        <w:t>lead the subject from desire to drive</w:t>
      </w:r>
      <w:r w:rsidRPr="00F54936">
        <w:rPr>
          <w:sz w:val="14"/>
        </w:rPr>
        <w:t>. As theorist Alenka Zupancic sees it, analysis leads the subject from desire to drive by leading the subject further down the path of its desire. She notes, "</w:t>
      </w:r>
      <w:r w:rsidRPr="00F54936">
        <w:rPr>
          <w:rStyle w:val="StyleUnderline"/>
        </w:rPr>
        <w:t xml:space="preserve">In order to </w:t>
      </w:r>
      <w:r w:rsidRPr="00471B6A">
        <w:rPr>
          <w:rStyle w:val="Emphasis"/>
        </w:rPr>
        <w:t>arrive at the drive</w:t>
      </w:r>
      <w:r w:rsidRPr="00F54936">
        <w:rPr>
          <w:rStyle w:val="StyleUnderline"/>
        </w:rPr>
        <w:t xml:space="preserve">, one must </w:t>
      </w:r>
      <w:r w:rsidRPr="00471B6A">
        <w:rPr>
          <w:rStyle w:val="Emphasis"/>
        </w:rPr>
        <w:t>pass through desire</w:t>
      </w:r>
      <w:r w:rsidRPr="00F54936">
        <w:rPr>
          <w:rStyle w:val="StyleUnderline"/>
        </w:rPr>
        <w:t xml:space="preserve"> and insist on it until the very end</w:t>
      </w:r>
      <w:r w:rsidRPr="00F54936">
        <w:rPr>
          <w:sz w:val="14"/>
        </w:rPr>
        <w:t xml:space="preserve">."18 </w:t>
      </w:r>
      <w:r w:rsidRPr="00DC19D7">
        <w:rPr>
          <w:rStyle w:val="StyleUnderline"/>
          <w:highlight w:val="cyan"/>
        </w:rPr>
        <w:t>Subjects come</w:t>
      </w:r>
      <w:r w:rsidRPr="00F54936">
        <w:rPr>
          <w:rStyle w:val="StyleUnderline"/>
        </w:rPr>
        <w:t xml:space="preserve"> </w:t>
      </w:r>
      <w:r w:rsidRPr="00DC19D7">
        <w:rPr>
          <w:rStyle w:val="StyleUnderline"/>
        </w:rPr>
        <w:t>to</w:t>
      </w:r>
      <w:r w:rsidRPr="00F54936">
        <w:rPr>
          <w:rStyle w:val="StyleUnderline"/>
        </w:rPr>
        <w:t xml:space="preserve"> psychoanalysis </w:t>
      </w:r>
      <w:r w:rsidRPr="00DC19D7">
        <w:rPr>
          <w:rStyle w:val="Emphasis"/>
          <w:highlight w:val="cyan"/>
        </w:rPr>
        <w:t>without knowing</w:t>
      </w:r>
      <w:r w:rsidRPr="00F54936">
        <w:rPr>
          <w:rStyle w:val="StyleUnderline"/>
        </w:rPr>
        <w:t xml:space="preserve"> the truth of </w:t>
      </w:r>
      <w:r w:rsidRPr="00DC19D7">
        <w:rPr>
          <w:rStyle w:val="StyleUnderline"/>
          <w:highlight w:val="cyan"/>
        </w:rPr>
        <w:t xml:space="preserve">their </w:t>
      </w:r>
      <w:r w:rsidRPr="00DC19D7">
        <w:rPr>
          <w:rStyle w:val="Emphasis"/>
          <w:highlight w:val="cyan"/>
        </w:rPr>
        <w:t>desire</w:t>
      </w:r>
      <w:r w:rsidRPr="00F54936">
        <w:rPr>
          <w:rStyle w:val="StyleUnderline"/>
        </w:rPr>
        <w:t xml:space="preserve">, and </w:t>
      </w:r>
      <w:r w:rsidRPr="00DC19D7">
        <w:rPr>
          <w:rStyle w:val="StyleUnderline"/>
          <w:highlight w:val="cyan"/>
        </w:rPr>
        <w:t>they leave</w:t>
      </w:r>
      <w:r w:rsidRPr="00F54936">
        <w:rPr>
          <w:sz w:val="14"/>
        </w:rPr>
        <w:t>—hopefully—</w:t>
      </w:r>
      <w:r w:rsidRPr="00F54936">
        <w:rPr>
          <w:rStyle w:val="StyleUnderline"/>
        </w:rPr>
        <w:t xml:space="preserve">with a </w:t>
      </w:r>
      <w:r w:rsidRPr="00F54936">
        <w:rPr>
          <w:rStyle w:val="Emphasis"/>
        </w:rPr>
        <w:t>commitment</w:t>
      </w:r>
      <w:r w:rsidRPr="00F54936">
        <w:rPr>
          <w:sz w:val="14"/>
        </w:rPr>
        <w:t xml:space="preserve"> of fidelity </w:t>
      </w:r>
      <w:r w:rsidRPr="00F54936">
        <w:rPr>
          <w:rStyle w:val="StyleUnderline"/>
        </w:rPr>
        <w:t xml:space="preserve">to their </w:t>
      </w:r>
      <w:r w:rsidRPr="00F54936">
        <w:rPr>
          <w:rStyle w:val="Emphasis"/>
        </w:rPr>
        <w:t>desire</w:t>
      </w:r>
      <w:r w:rsidRPr="00F54936">
        <w:rPr>
          <w:rStyle w:val="StyleUnderline"/>
        </w:rPr>
        <w:t xml:space="preserve"> that </w:t>
      </w:r>
      <w:r w:rsidRPr="00F54936">
        <w:rPr>
          <w:rStyle w:val="Emphasis"/>
        </w:rPr>
        <w:t xml:space="preserve">places them </w:t>
      </w:r>
      <w:r w:rsidRPr="00DC19D7">
        <w:rPr>
          <w:rStyle w:val="Emphasis"/>
          <w:highlight w:val="cyan"/>
        </w:rPr>
        <w:t>in the drive</w:t>
      </w:r>
      <w:r w:rsidRPr="00F54936">
        <w:rPr>
          <w:sz w:val="14"/>
        </w:rPr>
        <w:t>, which involves a different sort of relation to the object.</w:t>
      </w:r>
    </w:p>
    <w:p w14:paraId="13005869" w14:textId="77777777" w:rsidR="0012239F" w:rsidRDefault="0012239F" w:rsidP="0012239F">
      <w:pPr>
        <w:pStyle w:val="Heading4"/>
      </w:pPr>
      <w:r>
        <w:rPr>
          <w:u w:val="single"/>
        </w:rPr>
        <w:t>Surrender</w:t>
      </w:r>
      <w:r>
        <w:t xml:space="preserve"> the ballot as </w:t>
      </w:r>
      <w:r>
        <w:rPr>
          <w:u w:val="single"/>
        </w:rPr>
        <w:t>payment</w:t>
      </w:r>
      <w:r>
        <w:t xml:space="preserve"> for psychoanalytic services.</w:t>
      </w:r>
    </w:p>
    <w:p w14:paraId="0F4C6A52" w14:textId="77777777" w:rsidR="0012239F" w:rsidRDefault="0012239F" w:rsidP="0012239F">
      <w:r w:rsidRPr="00AD3F60">
        <w:t>Slavoj</w:t>
      </w:r>
      <w:r>
        <w:t xml:space="preserve"> </w:t>
      </w:r>
      <w:r w:rsidRPr="00BF0605">
        <w:rPr>
          <w:rStyle w:val="Style13ptBold"/>
        </w:rPr>
        <w:t>Zizek 8</w:t>
      </w:r>
      <w:r w:rsidRPr="00AD3F60">
        <w:t xml:space="preserve">, International Director of the Birkbeck Institute for the Humanities at University of London, Senior Researcher at the Institute of Sociology at University of Llubljana, the Elvis of cultural theory, former candidate for Slovenian presidency, </w:t>
      </w:r>
      <w:r w:rsidRPr="00BF0605">
        <w:rPr>
          <w:i/>
          <w:iCs/>
        </w:rPr>
        <w:t>For They Know Not What They Do</w:t>
      </w:r>
      <w:r w:rsidRPr="00AD3F60">
        <w:t>, p</w:t>
      </w:r>
      <w:r>
        <w:t>p 38</w:t>
      </w:r>
      <w:r w:rsidRPr="00AD3F60">
        <w:t>-</w:t>
      </w:r>
      <w:r>
        <w:t>42</w:t>
      </w:r>
    </w:p>
    <w:p w14:paraId="01978BC8" w14:textId="77777777" w:rsidR="0012239F" w:rsidRDefault="0012239F" w:rsidP="0012239F">
      <w:pPr>
        <w:rPr>
          <w:sz w:val="14"/>
        </w:rPr>
      </w:pPr>
      <w:r w:rsidRPr="000566DD">
        <w:rPr>
          <w:sz w:val="14"/>
        </w:rPr>
        <w:t xml:space="preserve">Here, however, </w:t>
      </w:r>
      <w:r w:rsidRPr="000566DD">
        <w:rPr>
          <w:rStyle w:val="StyleUnderline"/>
        </w:rPr>
        <w:t xml:space="preserve">Lacan's statements on </w:t>
      </w:r>
      <w:r w:rsidRPr="00BF0605">
        <w:rPr>
          <w:rStyle w:val="Emphasis"/>
        </w:rPr>
        <w:t>psychoanalysis</w:t>
      </w:r>
      <w:r w:rsidRPr="000566DD">
        <w:rPr>
          <w:rStyle w:val="StyleUnderline"/>
        </w:rPr>
        <w:t xml:space="preserve"> and </w:t>
      </w:r>
      <w:r w:rsidRPr="00BF0605">
        <w:rPr>
          <w:rStyle w:val="Emphasis"/>
        </w:rPr>
        <w:t>money</w:t>
      </w:r>
      <w:r w:rsidRPr="000566DD">
        <w:rPr>
          <w:sz w:val="14"/>
        </w:rPr>
        <w:t xml:space="preserve">, and on the anticapitalist nature of psychoanalysis, </w:t>
      </w:r>
      <w:r w:rsidRPr="000566DD">
        <w:rPr>
          <w:rStyle w:val="StyleUnderline"/>
        </w:rPr>
        <w:t xml:space="preserve">are to be taken </w:t>
      </w:r>
      <w:r w:rsidRPr="00BF0605">
        <w:rPr>
          <w:rStyle w:val="Emphasis"/>
        </w:rPr>
        <w:t>seriously</w:t>
      </w:r>
      <w:r w:rsidRPr="000566DD">
        <w:rPr>
          <w:rStyle w:val="StyleUnderline"/>
        </w:rPr>
        <w:t>.</w:t>
      </w:r>
      <w:r w:rsidRPr="000566DD">
        <w:rPr>
          <w:sz w:val="14"/>
        </w:rPr>
        <w:t xml:space="preserve">41 Consider Jacques-Alain Miller's joke about how, in psychoanalytic treatment, exploitation works even better than it does in capitalism: in capitalism, the capitalist pays the worker who works for him, and thus produces profit; while in psychoanalysis, the patient pays the analyst in order to be able to work himself... In psychoanalysis, therefore, we have an intersubjective money relationship in which all parameters of exchange break down. The key point is: </w:t>
      </w:r>
      <w:r w:rsidRPr="000566DD">
        <w:rPr>
          <w:rStyle w:val="StyleUnderline"/>
        </w:rPr>
        <w:t xml:space="preserve">why does the </w:t>
      </w:r>
      <w:r w:rsidRPr="00BF0605">
        <w:rPr>
          <w:rStyle w:val="Emphasis"/>
        </w:rPr>
        <w:t>patient</w:t>
      </w:r>
      <w:r w:rsidRPr="000566DD">
        <w:rPr>
          <w:rStyle w:val="StyleUnderline"/>
        </w:rPr>
        <w:t xml:space="preserve"> pay the </w:t>
      </w:r>
      <w:r w:rsidRPr="00BF0605">
        <w:rPr>
          <w:rStyle w:val="Emphasis"/>
        </w:rPr>
        <w:t>analyst</w:t>
      </w:r>
      <w:r w:rsidRPr="000566DD">
        <w:rPr>
          <w:rStyle w:val="StyleUnderline"/>
        </w:rPr>
        <w:t>?</w:t>
      </w:r>
      <w:r w:rsidRPr="000566DD">
        <w:rPr>
          <w:sz w:val="14"/>
        </w:rPr>
        <w:t xml:space="preserve"> The standard answer (so that the analyst stays outside the libidinal circuit, uninvolved in the imbroglio of passions) is correct, but insufficient. We should definitely exclude "goodness": </w:t>
      </w:r>
      <w:r w:rsidRPr="000566DD">
        <w:rPr>
          <w:rStyle w:val="StyleUnderline"/>
          <w:highlight w:val="cyan"/>
        </w:rPr>
        <w:t>if the psychoanalyst is</w:t>
      </w:r>
      <w:r w:rsidRPr="000566DD">
        <w:rPr>
          <w:rStyle w:val="StyleUnderline"/>
        </w:rPr>
        <w:t xml:space="preserve"> perceived as </w:t>
      </w:r>
      <w:r w:rsidRPr="00BF0605">
        <w:rPr>
          <w:rStyle w:val="Emphasis"/>
        </w:rPr>
        <w:t>good</w:t>
      </w:r>
      <w:r w:rsidRPr="000566DD">
        <w:rPr>
          <w:rStyle w:val="StyleUnderline"/>
        </w:rPr>
        <w:t xml:space="preserve">, as </w:t>
      </w:r>
      <w:r w:rsidRPr="000566DD">
        <w:rPr>
          <w:rStyle w:val="StyleUnderline"/>
          <w:highlight w:val="cyan"/>
        </w:rPr>
        <w:t>doing</w:t>
      </w:r>
      <w:r w:rsidRPr="000566DD">
        <w:rPr>
          <w:rStyle w:val="StyleUnderline"/>
        </w:rPr>
        <w:t xml:space="preserve"> the patient </w:t>
      </w:r>
      <w:r w:rsidRPr="000566DD">
        <w:rPr>
          <w:rStyle w:val="StyleUnderline"/>
          <w:highlight w:val="cyan"/>
        </w:rPr>
        <w:t xml:space="preserve">a </w:t>
      </w:r>
      <w:r w:rsidRPr="00BF0605">
        <w:rPr>
          <w:rStyle w:val="Emphasis"/>
          <w:highlight w:val="cyan"/>
        </w:rPr>
        <w:t>favour</w:t>
      </w:r>
      <w:r w:rsidRPr="000566DD">
        <w:rPr>
          <w:rStyle w:val="StyleUnderline"/>
          <w:highlight w:val="cyan"/>
        </w:rPr>
        <w:t>, everything</w:t>
      </w:r>
      <w:r w:rsidRPr="0027517F">
        <w:rPr>
          <w:rStyle w:val="StyleUnderline"/>
        </w:rPr>
        <w:t xml:space="preserve"> is bound to </w:t>
      </w:r>
      <w:r w:rsidRPr="000566DD">
        <w:rPr>
          <w:rStyle w:val="StyleUnderline"/>
          <w:highlight w:val="cyan"/>
        </w:rPr>
        <w:t xml:space="preserve">go </w:t>
      </w:r>
      <w:r w:rsidRPr="00BF0605">
        <w:rPr>
          <w:rStyle w:val="Emphasis"/>
          <w:highlight w:val="cyan"/>
        </w:rPr>
        <w:t>wrong</w:t>
      </w:r>
      <w:r w:rsidRPr="0027517F">
        <w:rPr>
          <w:rStyle w:val="StyleUnderline"/>
        </w:rPr>
        <w:t>.</w:t>
      </w:r>
      <w:r w:rsidRPr="000566DD">
        <w:rPr>
          <w:sz w:val="14"/>
        </w:rPr>
        <w:t xml:space="preserve"> We should, however, tackle a further question: how does the patient subjectivize his paying? This is where the logic of exchange breaks down: if we remain within the parameters of "tit for tat" (so much for an interpretation of a dream, so much for the dissolution of a symptom), we get nowhere. "Paying the price for services rendered" contains the analysis within the limits of avarice (it is easy to imagine a further acceleration of this logic: pay for two interpretations, and get a third one free...)• What is bound to happen sooner or later is that the analysis gets caught in the paradigmatic obsessional economy in which the patient is paying the analyst so that nothing will happen - so that the analyst will tolerate the patient's babbling without any subjective consequences. On the other hand, </w:t>
      </w:r>
      <w:r w:rsidRPr="000566DD">
        <w:rPr>
          <w:rStyle w:val="StyleUnderline"/>
          <w:highlight w:val="cyan"/>
        </w:rPr>
        <w:t xml:space="preserve">there is </w:t>
      </w:r>
      <w:r w:rsidRPr="00BF0605">
        <w:rPr>
          <w:rStyle w:val="Emphasis"/>
          <w:highlight w:val="cyan"/>
        </w:rPr>
        <w:t>nothing</w:t>
      </w:r>
      <w:r w:rsidRPr="000566DD">
        <w:rPr>
          <w:rStyle w:val="StyleUnderline"/>
          <w:highlight w:val="cyan"/>
        </w:rPr>
        <w:t xml:space="preserve"> more </w:t>
      </w:r>
      <w:r w:rsidRPr="00BF0605">
        <w:rPr>
          <w:rStyle w:val="Emphasis"/>
          <w:highlight w:val="cyan"/>
        </w:rPr>
        <w:t>catastrophic</w:t>
      </w:r>
      <w:r w:rsidRPr="000566DD">
        <w:rPr>
          <w:rStyle w:val="StyleUnderline"/>
          <w:highlight w:val="cyan"/>
        </w:rPr>
        <w:t xml:space="preserve"> than a </w:t>
      </w:r>
      <w:r w:rsidRPr="00BF0605">
        <w:rPr>
          <w:rStyle w:val="Emphasis"/>
          <w:highlight w:val="cyan"/>
        </w:rPr>
        <w:t>psychoanalyst</w:t>
      </w:r>
      <w:r w:rsidRPr="000566DD">
        <w:rPr>
          <w:rStyle w:val="StyleUnderline"/>
          <w:highlight w:val="cyan"/>
        </w:rPr>
        <w:t xml:space="preserve"> acting out of </w:t>
      </w:r>
      <w:r w:rsidRPr="00BF0605">
        <w:rPr>
          <w:rStyle w:val="Emphasis"/>
          <w:highlight w:val="cyan"/>
        </w:rPr>
        <w:t>charity</w:t>
      </w:r>
      <w:r w:rsidRPr="000566DD">
        <w:rPr>
          <w:rStyle w:val="StyleUnderline"/>
        </w:rPr>
        <w:t xml:space="preserve"> ("goodness") to </w:t>
      </w:r>
      <w:r w:rsidRPr="00BF0605">
        <w:rPr>
          <w:rStyle w:val="Emphasis"/>
        </w:rPr>
        <w:t>help</w:t>
      </w:r>
      <w:r w:rsidRPr="000566DD">
        <w:rPr>
          <w:rStyle w:val="StyleUnderline"/>
        </w:rPr>
        <w:t xml:space="preserve"> the </w:t>
      </w:r>
      <w:r w:rsidRPr="00BF0605">
        <w:rPr>
          <w:rStyle w:val="Emphasis"/>
        </w:rPr>
        <w:t>patient</w:t>
      </w:r>
      <w:r w:rsidRPr="000566DD">
        <w:rPr>
          <w:rStyle w:val="StyleUnderline"/>
        </w:rPr>
        <w:t>;</w:t>
      </w:r>
      <w:r w:rsidRPr="000566DD">
        <w:rPr>
          <w:sz w:val="14"/>
        </w:rPr>
        <w:t xml:space="preserve"> if anything, this is the most effective way of turning a "normal" neurotic into a paranoiac psychotic. Is the answer to be found, then, in the shift from having to being, along the lines of Lacan's definition of love as an act in which one gives not what one has, but what one doesn't have - that is to say, what one is? The gesture of giving one's being can also be a false (megalomaniac or suicidal) one - witness Nietzsche's final megalomaniac madness, whose structure is strictly homologous to the suicidal passage a I'acter. in both cases, </w:t>
      </w:r>
      <w:r w:rsidRPr="000566DD">
        <w:rPr>
          <w:rStyle w:val="StyleUnderline"/>
        </w:rPr>
        <w:t xml:space="preserve">the </w:t>
      </w:r>
      <w:r w:rsidRPr="00BF0605">
        <w:rPr>
          <w:rStyle w:val="Emphasis"/>
        </w:rPr>
        <w:t>subject</w:t>
      </w:r>
      <w:r w:rsidRPr="000566DD">
        <w:rPr>
          <w:rStyle w:val="StyleUnderline"/>
        </w:rPr>
        <w:t xml:space="preserve"> offers</w:t>
      </w:r>
      <w:r w:rsidRPr="00BF0605">
        <w:rPr>
          <w:sz w:val="16"/>
          <w:szCs w:val="16"/>
        </w:rPr>
        <w:t xml:space="preserve"> himself (his </w:t>
      </w:r>
      <w:r w:rsidRPr="00BF0605">
        <w:rPr>
          <w:rStyle w:val="Emphasis"/>
        </w:rPr>
        <w:t>being</w:t>
      </w:r>
      <w:r w:rsidRPr="000566DD">
        <w:rPr>
          <w:rStyle w:val="StyleUnderline"/>
        </w:rPr>
        <w:t xml:space="preserve">) as the </w:t>
      </w:r>
      <w:r w:rsidRPr="00BF0605">
        <w:rPr>
          <w:rStyle w:val="Emphasis"/>
        </w:rPr>
        <w:t>object</w:t>
      </w:r>
      <w:r w:rsidRPr="000566DD">
        <w:rPr>
          <w:rStyle w:val="StyleUnderline"/>
        </w:rPr>
        <w:t xml:space="preserve"> that fills, in the </w:t>
      </w:r>
      <w:r w:rsidRPr="00BF0605">
        <w:rPr>
          <w:rStyle w:val="Emphasis"/>
        </w:rPr>
        <w:t>Real</w:t>
      </w:r>
      <w:r w:rsidRPr="000566DD">
        <w:rPr>
          <w:rStyle w:val="StyleUnderline"/>
        </w:rPr>
        <w:t>, the constitutive gap of the symbolic order - that is, the lack of the big Other.</w:t>
      </w:r>
      <w:r w:rsidRPr="000566DD">
        <w:rPr>
          <w:sz w:val="14"/>
        </w:rPr>
        <w:t xml:space="preserve"> That is to say, the key enigma of Nietzsche's final madness is: why did Nietzsche have to resort to what cannot fail to appear to us as ridiculous self-aggrandizing (recall the chapters tides in his Ecce homo: "Why I am so wise", "Why I am so bright", up to "Why I am a destiny")? This is an inherent philosophical deadlock, which has nothing whatsoever to do with any private pathology: his inability to accept the nonexistence of the big Other. Within these co-ordinates, suicide occurs when the subject perceives that the megalomaniac solution does not work.4 2 </w:t>
      </w:r>
      <w:r w:rsidRPr="000566DD">
        <w:rPr>
          <w:rStyle w:val="StyleUnderline"/>
        </w:rPr>
        <w:t xml:space="preserve">As Lacan emphasized, one </w:t>
      </w:r>
      <w:r w:rsidRPr="00BF0605">
        <w:rPr>
          <w:rStyle w:val="Emphasis"/>
        </w:rPr>
        <w:t>cannot analyse</w:t>
      </w:r>
      <w:r w:rsidRPr="000566DD">
        <w:rPr>
          <w:rStyle w:val="StyleUnderline"/>
        </w:rPr>
        <w:t xml:space="preserve"> the </w:t>
      </w:r>
      <w:r w:rsidRPr="00BF0605">
        <w:rPr>
          <w:rStyle w:val="Emphasis"/>
        </w:rPr>
        <w:t>rich</w:t>
      </w:r>
      <w:r w:rsidRPr="000566DD">
        <w:rPr>
          <w:rStyle w:val="StyleUnderline"/>
        </w:rPr>
        <w:t xml:space="preserve">, for whom </w:t>
      </w:r>
      <w:r w:rsidRPr="00BF0605">
        <w:rPr>
          <w:rStyle w:val="Emphasis"/>
        </w:rPr>
        <w:t>paying does not matter</w:t>
      </w:r>
      <w:r w:rsidRPr="000566DD">
        <w:rPr>
          <w:rStyle w:val="StyleUnderline"/>
        </w:rPr>
        <w:t xml:space="preserve">. So </w:t>
      </w:r>
      <w:r w:rsidRPr="000566DD">
        <w:rPr>
          <w:rStyle w:val="StyleUnderline"/>
          <w:highlight w:val="cyan"/>
        </w:rPr>
        <w:t xml:space="preserve">there has to be </w:t>
      </w:r>
      <w:r w:rsidRPr="00BF0605">
        <w:rPr>
          <w:rStyle w:val="Emphasis"/>
          <w:highlight w:val="cyan"/>
        </w:rPr>
        <w:t>payment</w:t>
      </w:r>
      <w:r w:rsidRPr="000566DD">
        <w:rPr>
          <w:rStyle w:val="StyleUnderline"/>
          <w:highlight w:val="cyan"/>
        </w:rPr>
        <w:t xml:space="preserve">, a </w:t>
      </w:r>
      <w:r w:rsidRPr="00BF0605">
        <w:rPr>
          <w:rStyle w:val="Emphasis"/>
          <w:highlight w:val="cyan"/>
        </w:rPr>
        <w:t>price paid</w:t>
      </w:r>
      <w:r w:rsidRPr="000566DD">
        <w:rPr>
          <w:sz w:val="14"/>
        </w:rPr>
        <w:t xml:space="preserve"> - it must hurt.4 3 </w:t>
      </w:r>
      <w:r w:rsidRPr="000566DD">
        <w:rPr>
          <w:rStyle w:val="StyleUnderline"/>
        </w:rPr>
        <w:t xml:space="preserve">What, however, does one get for it? </w:t>
      </w:r>
      <w:r w:rsidRPr="000566DD">
        <w:rPr>
          <w:rStyle w:val="StyleUnderline"/>
          <w:highlight w:val="cyan"/>
        </w:rPr>
        <w:t xml:space="preserve">The </w:t>
      </w:r>
      <w:r w:rsidRPr="00BF0605">
        <w:rPr>
          <w:rStyle w:val="Emphasis"/>
          <w:highlight w:val="cyan"/>
        </w:rPr>
        <w:t>analysis</w:t>
      </w:r>
      <w:r w:rsidRPr="000566DD">
        <w:rPr>
          <w:rStyle w:val="StyleUnderline"/>
        </w:rPr>
        <w:t xml:space="preserve"> proper begins when one </w:t>
      </w:r>
      <w:r w:rsidRPr="00BF0605">
        <w:rPr>
          <w:rStyle w:val="Emphasis"/>
          <w:highlight w:val="cyan"/>
        </w:rPr>
        <w:t>accepts</w:t>
      </w:r>
      <w:r w:rsidRPr="000566DD">
        <w:rPr>
          <w:rStyle w:val="StyleUnderline"/>
        </w:rPr>
        <w:t xml:space="preserve"> the </w:t>
      </w:r>
      <w:r w:rsidRPr="000566DD">
        <w:rPr>
          <w:rStyle w:val="StyleUnderline"/>
          <w:highlight w:val="cyan"/>
        </w:rPr>
        <w:t>payment as</w:t>
      </w:r>
      <w:r w:rsidRPr="000566DD">
        <w:rPr>
          <w:rStyle w:val="StyleUnderline"/>
        </w:rPr>
        <w:t xml:space="preserve"> a </w:t>
      </w:r>
      <w:r w:rsidRPr="000566DD">
        <w:rPr>
          <w:rStyle w:val="StyleUnderline"/>
          <w:highlight w:val="cyan"/>
        </w:rPr>
        <w:t xml:space="preserve">purely </w:t>
      </w:r>
      <w:r w:rsidRPr="00BF0605">
        <w:rPr>
          <w:rStyle w:val="Emphasis"/>
          <w:highlight w:val="cyan"/>
        </w:rPr>
        <w:t>arbitrary expenditure</w:t>
      </w:r>
      <w:r w:rsidRPr="000566DD">
        <w:rPr>
          <w:rStyle w:val="StyleUnderline"/>
          <w:highlight w:val="cyan"/>
        </w:rPr>
        <w:t xml:space="preserve">. By paying for </w:t>
      </w:r>
      <w:r w:rsidRPr="00BF0605">
        <w:rPr>
          <w:rStyle w:val="Emphasis"/>
          <w:highlight w:val="cyan"/>
        </w:rPr>
        <w:t>nothing</w:t>
      </w:r>
      <w:r w:rsidRPr="000566DD">
        <w:rPr>
          <w:rStyle w:val="StyleUnderline"/>
          <w:highlight w:val="cyan"/>
        </w:rPr>
        <w:t>,</w:t>
      </w:r>
      <w:r w:rsidRPr="000566DD">
        <w:rPr>
          <w:rStyle w:val="StyleUnderline"/>
        </w:rPr>
        <w:t xml:space="preserve"> by engaging in </w:t>
      </w:r>
      <w:r w:rsidRPr="00BF0605">
        <w:rPr>
          <w:rStyle w:val="Emphasis"/>
        </w:rPr>
        <w:t>pure expenditure</w:t>
      </w:r>
      <w:r w:rsidRPr="000566DD">
        <w:rPr>
          <w:rStyle w:val="StyleUnderline"/>
        </w:rPr>
        <w:t xml:space="preserve">, </w:t>
      </w:r>
      <w:r w:rsidRPr="000566DD">
        <w:rPr>
          <w:rStyle w:val="StyleUnderline"/>
          <w:highlight w:val="cyan"/>
        </w:rPr>
        <w:t>the patient gets back</w:t>
      </w:r>
      <w:r w:rsidRPr="000566DD">
        <w:rPr>
          <w:rStyle w:val="StyleUnderline"/>
        </w:rPr>
        <w:t xml:space="preserve"> that for which there is </w:t>
      </w:r>
      <w:r w:rsidRPr="00BF0605">
        <w:rPr>
          <w:rStyle w:val="Emphasis"/>
        </w:rPr>
        <w:t>no price</w:t>
      </w:r>
      <w:r w:rsidRPr="000566DD">
        <w:rPr>
          <w:rStyle w:val="StyleUnderline"/>
        </w:rPr>
        <w:t xml:space="preserve"> - </w:t>
      </w:r>
      <w:r w:rsidRPr="000566DD">
        <w:rPr>
          <w:rStyle w:val="StyleUnderline"/>
          <w:highlight w:val="cyan"/>
        </w:rPr>
        <w:t xml:space="preserve">the </w:t>
      </w:r>
      <w:r w:rsidRPr="00BF0605">
        <w:rPr>
          <w:rStyle w:val="Emphasis"/>
          <w:highlight w:val="cyan"/>
        </w:rPr>
        <w:t>objet petit a</w:t>
      </w:r>
      <w:r w:rsidRPr="000566DD">
        <w:rPr>
          <w:rStyle w:val="StyleUnderline"/>
          <w:highlight w:val="cyan"/>
        </w:rPr>
        <w:t xml:space="preserve">, the </w:t>
      </w:r>
      <w:r w:rsidRPr="00BF0605">
        <w:rPr>
          <w:rStyle w:val="Emphasis"/>
          <w:highlight w:val="cyan"/>
        </w:rPr>
        <w:t>cause of desire</w:t>
      </w:r>
      <w:r w:rsidRPr="000566DD">
        <w:rPr>
          <w:rStyle w:val="StyleUnderline"/>
          <w:highlight w:val="cyan"/>
        </w:rPr>
        <w:t>,</w:t>
      </w:r>
      <w:r w:rsidRPr="000566DD">
        <w:rPr>
          <w:rStyle w:val="StyleUnderline"/>
        </w:rPr>
        <w:t xml:space="preserve"> that which can emerge only as a </w:t>
      </w:r>
      <w:r w:rsidRPr="00BF0605">
        <w:rPr>
          <w:rStyle w:val="Emphasis"/>
        </w:rPr>
        <w:t>pure excess</w:t>
      </w:r>
      <w:r w:rsidRPr="000566DD">
        <w:rPr>
          <w:rStyle w:val="StyleUnderline"/>
        </w:rPr>
        <w:t xml:space="preserve"> of Grace.</w:t>
      </w:r>
      <w:r w:rsidRPr="000566DD">
        <w:rPr>
          <w:sz w:val="14"/>
        </w:rPr>
        <w:t xml:space="preserve"> The vicious circle of thrift is thus doubly broken: the patient does something totally meaningless within the horizon of the capitalist logic of consumption/accumulation, and receives in exchange the pure surplus itself. </w:t>
      </w:r>
      <w:r w:rsidRPr="000566DD">
        <w:rPr>
          <w:rStyle w:val="StyleUnderline"/>
        </w:rPr>
        <w:t xml:space="preserve">The Lacanian name for this gesture of </w:t>
      </w:r>
      <w:r w:rsidRPr="00BF0605">
        <w:rPr>
          <w:rStyle w:val="Emphasis"/>
        </w:rPr>
        <w:t>breaking</w:t>
      </w:r>
      <w:r w:rsidRPr="000566DD">
        <w:rPr>
          <w:rStyle w:val="StyleUnderline"/>
        </w:rPr>
        <w:t xml:space="preserve"> the </w:t>
      </w:r>
      <w:r w:rsidRPr="00BF0605">
        <w:rPr>
          <w:rStyle w:val="Emphasis"/>
        </w:rPr>
        <w:t>vicious cycle</w:t>
      </w:r>
      <w:r w:rsidRPr="000566DD">
        <w:rPr>
          <w:rStyle w:val="StyleUnderline"/>
        </w:rPr>
        <w:t xml:space="preserve"> of the </w:t>
      </w:r>
      <w:r w:rsidRPr="00BF0605">
        <w:rPr>
          <w:rStyle w:val="Emphasis"/>
        </w:rPr>
        <w:t>superego</w:t>
      </w:r>
      <w:r w:rsidRPr="000566DD">
        <w:rPr>
          <w:rStyle w:val="StyleUnderline"/>
        </w:rPr>
        <w:t xml:space="preserve"> is act</w:t>
      </w:r>
      <w:r w:rsidRPr="000566DD">
        <w:rPr>
          <w:sz w:val="14"/>
        </w:rPr>
        <w:t xml:space="preserve">, and the lack of a clear elaboration of the notion of act in its relation to fantasy is perhaps the key failing of The Sublime Object. </w:t>
      </w:r>
    </w:p>
    <w:p w14:paraId="2DDA2FC7" w14:textId="77777777" w:rsidR="0012239F" w:rsidRDefault="0012239F" w:rsidP="0012239F">
      <w:pPr>
        <w:pStyle w:val="Heading3"/>
      </w:pPr>
      <w:r>
        <w:t>Alt---2NC</w:t>
      </w:r>
    </w:p>
    <w:p w14:paraId="2667C102" w14:textId="77777777" w:rsidR="0012239F" w:rsidRPr="00FC3527" w:rsidRDefault="0012239F" w:rsidP="0012239F">
      <w:pPr>
        <w:pStyle w:val="Heading4"/>
      </w:pPr>
      <w:r>
        <w:t xml:space="preserve">Vote negative to </w:t>
      </w:r>
      <w:r>
        <w:rPr>
          <w:u w:val="single"/>
        </w:rPr>
        <w:t>embrace</w:t>
      </w:r>
      <w:r w:rsidRPr="007B478B">
        <w:t xml:space="preserve"> the</w:t>
      </w:r>
      <w:r>
        <w:rPr>
          <w:u w:val="single"/>
        </w:rPr>
        <w:t xml:space="preserve"> death drive</w:t>
      </w:r>
      <w:r>
        <w:t xml:space="preserve">. </w:t>
      </w:r>
      <w:r w:rsidRPr="008E52A4">
        <w:t>Every pursuit</w:t>
      </w:r>
      <w:r w:rsidRPr="00095A15">
        <w:t xml:space="preserve"> is structured by the </w:t>
      </w:r>
      <w:r w:rsidRPr="008E52A4">
        <w:rPr>
          <w:u w:val="single"/>
        </w:rPr>
        <w:t>enjoyment</w:t>
      </w:r>
      <w:r w:rsidRPr="00095A15">
        <w:t xml:space="preserve"> of an object we </w:t>
      </w:r>
      <w:r w:rsidRPr="00095A15">
        <w:rPr>
          <w:u w:val="single"/>
        </w:rPr>
        <w:t>never had</w:t>
      </w:r>
      <w:r w:rsidRPr="00095A15">
        <w:t xml:space="preserve">. </w:t>
      </w:r>
      <w:r>
        <w:t xml:space="preserve">The 1AC can </w:t>
      </w:r>
      <w:r>
        <w:rPr>
          <w:u w:val="single"/>
        </w:rPr>
        <w:t>never be resolved</w:t>
      </w:r>
      <w:r>
        <w:t xml:space="preserve">, because we </w:t>
      </w:r>
      <w:r>
        <w:rPr>
          <w:u w:val="single"/>
        </w:rPr>
        <w:t>unconsciously destroy</w:t>
      </w:r>
      <w:r>
        <w:t xml:space="preserve"> the mechanisms of progress---</w:t>
      </w:r>
      <w:r>
        <w:rPr>
          <w:u w:val="single"/>
        </w:rPr>
        <w:t>giving it up</w:t>
      </w:r>
      <w:r>
        <w:t xml:space="preserve"> is the only path towards authentic change. </w:t>
      </w:r>
    </w:p>
    <w:p w14:paraId="7564354A" w14:textId="77777777" w:rsidR="0012239F" w:rsidRPr="006857A0" w:rsidRDefault="0012239F" w:rsidP="0012239F">
      <w:r>
        <w:t xml:space="preserve">Todd </w:t>
      </w:r>
      <w:r w:rsidRPr="00E03851">
        <w:rPr>
          <w:rStyle w:val="Style13ptBold"/>
        </w:rPr>
        <w:t>McGowan 13</w:t>
      </w:r>
      <w:r>
        <w:t>, Professor of English at the University of Vermont, 2013, Enjoying What We Don’t Have: The Political Project of Psychoanalysis, p. 17-22</w:t>
      </w:r>
    </w:p>
    <w:p w14:paraId="205D4BFD" w14:textId="77777777" w:rsidR="0012239F" w:rsidRPr="000834F2" w:rsidRDefault="0012239F" w:rsidP="0012239F">
      <w:pPr>
        <w:rPr>
          <w:sz w:val="16"/>
        </w:rPr>
      </w:pPr>
      <w:r w:rsidRPr="000834F2">
        <w:rPr>
          <w:rStyle w:val="StyleUnderline"/>
        </w:rPr>
        <w:t>Adherence to the fundamental rule of psychoanalysis</w:t>
      </w:r>
      <w:r w:rsidRPr="000834F2">
        <w:rPr>
          <w:sz w:val="16"/>
        </w:rPr>
        <w:t xml:space="preserve"> insofar as it is possible allows subjects to recognize what they don’t know when it surprises them. But it </w:t>
      </w:r>
      <w:r w:rsidRPr="000834F2">
        <w:rPr>
          <w:rStyle w:val="Emphasis"/>
        </w:rPr>
        <w:t>doesn’t</w:t>
      </w:r>
      <w:r w:rsidRPr="000834F2">
        <w:rPr>
          <w:sz w:val="16"/>
        </w:rPr>
        <w:t xml:space="preserve"> thereby </w:t>
      </w:r>
      <w:r w:rsidRPr="000834F2">
        <w:rPr>
          <w:rStyle w:val="StyleUnderline"/>
        </w:rPr>
        <w:t>permit subjects to make progress through the acquisition of knowledge</w:t>
      </w:r>
      <w:r w:rsidRPr="000834F2">
        <w:rPr>
          <w:sz w:val="16"/>
        </w:rPr>
        <w:t xml:space="preserve">. The </w:t>
      </w:r>
      <w:r w:rsidRPr="000834F2">
        <w:rPr>
          <w:rStyle w:val="StyleUnderline"/>
          <w:highlight w:val="cyan"/>
        </w:rPr>
        <w:t>recognitions</w:t>
      </w:r>
      <w:r w:rsidRPr="000834F2">
        <w:rPr>
          <w:rStyle w:val="StyleUnderline"/>
        </w:rPr>
        <w:t xml:space="preserve"> that one makes </w:t>
      </w:r>
      <w:r w:rsidRPr="000834F2">
        <w:rPr>
          <w:rStyle w:val="StyleUnderline"/>
          <w:highlight w:val="cyan"/>
        </w:rPr>
        <w:t>in psychoanalysis</w:t>
      </w:r>
      <w:r w:rsidRPr="000834F2">
        <w:rPr>
          <w:rStyle w:val="StyleUnderline"/>
        </w:rPr>
        <w:t xml:space="preserve"> do not have the status of knowledge in the traditional sense</w:t>
      </w:r>
      <w:r w:rsidRPr="000834F2">
        <w:rPr>
          <w:sz w:val="16"/>
        </w:rPr>
        <w:t xml:space="preserve"> of the term; instead, </w:t>
      </w:r>
      <w:r w:rsidRPr="000834F2">
        <w:rPr>
          <w:rStyle w:val="StyleUnderline"/>
        </w:rPr>
        <w:t>they mark an irreducible gap in the field of knowledge</w:t>
      </w:r>
      <w:r w:rsidRPr="000834F2">
        <w:rPr>
          <w:sz w:val="16"/>
        </w:rPr>
        <w:t xml:space="preserve">. One recognizes oneself in an unconscious desire that remains foreign, and one takes responsibility for it despite its foreignness. By doing so, </w:t>
      </w:r>
      <w:r w:rsidRPr="000834F2">
        <w:rPr>
          <w:rStyle w:val="StyleUnderline"/>
        </w:rPr>
        <w:t>one does not change or progress as a subject but becomes what one already was</w:t>
      </w:r>
      <w:r w:rsidRPr="000834F2">
        <w:rPr>
          <w:sz w:val="16"/>
        </w:rPr>
        <w:t xml:space="preserve">. </w:t>
      </w:r>
      <w:r w:rsidRPr="000834F2">
        <w:rPr>
          <w:rStyle w:val="Emphasis"/>
          <w:sz w:val="24"/>
        </w:rPr>
        <w:t xml:space="preserve">One </w:t>
      </w:r>
      <w:r w:rsidRPr="000834F2">
        <w:rPr>
          <w:rStyle w:val="Emphasis"/>
          <w:sz w:val="24"/>
          <w:highlight w:val="cyan"/>
        </w:rPr>
        <w:t>sees the death drive as the truth</w:t>
      </w:r>
      <w:r w:rsidRPr="000834F2">
        <w:rPr>
          <w:rStyle w:val="Emphasis"/>
          <w:sz w:val="24"/>
        </w:rPr>
        <w:t xml:space="preserve"> of one’s subjectivity </w:t>
      </w:r>
      <w:r w:rsidRPr="000834F2">
        <w:rPr>
          <w:rStyle w:val="Emphasis"/>
          <w:sz w:val="24"/>
          <w:highlight w:val="cyan"/>
        </w:rPr>
        <w:t>rather than as an obstacle</w:t>
      </w:r>
      <w:r w:rsidRPr="000834F2">
        <w:rPr>
          <w:rStyle w:val="Emphasis"/>
          <w:sz w:val="24"/>
        </w:rPr>
        <w:t xml:space="preserve"> that </w:t>
      </w:r>
      <w:r w:rsidRPr="000834F2">
        <w:rPr>
          <w:rStyle w:val="Emphasis"/>
          <w:sz w:val="24"/>
          <w:highlight w:val="cyan"/>
        </w:rPr>
        <w:t>one might try to progress beyond</w:t>
      </w:r>
      <w:r w:rsidRPr="000834F2">
        <w:rPr>
          <w:rStyle w:val="Emphasis"/>
          <w:sz w:val="24"/>
        </w:rPr>
        <w:t xml:space="preserve"> in order to reach the good</w:t>
      </w:r>
      <w:r w:rsidRPr="000834F2">
        <w:rPr>
          <w:sz w:val="16"/>
        </w:rPr>
        <w:t>.</w:t>
      </w:r>
    </w:p>
    <w:p w14:paraId="3638DA97" w14:textId="77777777" w:rsidR="0012239F" w:rsidRPr="000834F2" w:rsidRDefault="0012239F" w:rsidP="0012239F">
      <w:pPr>
        <w:rPr>
          <w:sz w:val="16"/>
        </w:rPr>
      </w:pPr>
      <w:r w:rsidRPr="000834F2">
        <w:rPr>
          <w:sz w:val="16"/>
        </w:rPr>
        <w:t>Interminable Repetition</w:t>
      </w:r>
    </w:p>
    <w:p w14:paraId="3E2696BE" w14:textId="77777777" w:rsidR="0012239F" w:rsidRPr="000834F2" w:rsidRDefault="0012239F" w:rsidP="0012239F">
      <w:pPr>
        <w:rPr>
          <w:sz w:val="16"/>
        </w:rPr>
      </w:pPr>
      <w:r w:rsidRPr="000834F2">
        <w:rPr>
          <w:rStyle w:val="StyleUnderline"/>
        </w:rPr>
        <w:t>If we accept the contradictory conclusion that some idea of progress inheres in every system of thought and that the psychoanalytic concept of the death drive shows the impossibility of progress, this leaves psychoanalytic thought — and especially a psychoanalytic political project — on difficult ground</w:t>
      </w:r>
      <w:r w:rsidRPr="000834F2">
        <w:rPr>
          <w:sz w:val="16"/>
        </w:rPr>
        <w:t>.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 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life.”31 That is, the repetition that centers around traumatic loss acts as a barrier that we cannot progress beyond.</w:t>
      </w:r>
    </w:p>
    <w:p w14:paraId="6971C03A" w14:textId="77777777" w:rsidR="0012239F" w:rsidRPr="000834F2" w:rsidRDefault="0012239F" w:rsidP="0012239F">
      <w:pPr>
        <w:rPr>
          <w:sz w:val="16"/>
        </w:rPr>
      </w:pPr>
      <w:r w:rsidRPr="000834F2">
        <w:rPr>
          <w:sz w:val="16"/>
        </w:rPr>
        <w:t xml:space="preserve">In light of this barrier, the formulation of </w:t>
      </w:r>
      <w:r w:rsidRPr="000834F2">
        <w:rPr>
          <w:rStyle w:val="StyleUnderline"/>
          <w:highlight w:val="cyan"/>
        </w:rPr>
        <w:t xml:space="preserve">a </w:t>
      </w:r>
      <w:r w:rsidRPr="000834F2">
        <w:rPr>
          <w:rStyle w:val="Emphasis"/>
          <w:highlight w:val="cyan"/>
        </w:rPr>
        <w:t>psychoanalytic</w:t>
      </w:r>
      <w:r w:rsidRPr="000834F2">
        <w:rPr>
          <w:rStyle w:val="Emphasis"/>
        </w:rPr>
        <w:t xml:space="preserve">ally informed political </w:t>
      </w:r>
      <w:r w:rsidRPr="000834F2">
        <w:rPr>
          <w:rStyle w:val="Emphasis"/>
          <w:highlight w:val="cyan"/>
        </w:rPr>
        <w:t>project demands</w:t>
      </w:r>
      <w:r w:rsidRPr="000834F2">
        <w:rPr>
          <w:sz w:val="16"/>
        </w:rPr>
        <w:t xml:space="preserve"> that </w:t>
      </w:r>
      <w:r w:rsidRPr="000834F2">
        <w:rPr>
          <w:rStyle w:val="Emphasis"/>
          <w:highlight w:val="cyan"/>
        </w:rPr>
        <w:t xml:space="preserve">we dissociate </w:t>
      </w:r>
      <w:r w:rsidRPr="00FC3527">
        <w:rPr>
          <w:rStyle w:val="Emphasis"/>
          <w:highlight w:val="cyan"/>
        </w:rPr>
        <w:t>politics from progress</w:t>
      </w:r>
      <w:r w:rsidRPr="000834F2">
        <w:rPr>
          <w:rStyle w:val="Emphasis"/>
        </w:rPr>
        <w:t xml:space="preserve"> as it is usually conceived</w:t>
      </w:r>
      <w:r w:rsidRPr="000834F2">
        <w:rPr>
          <w:rStyle w:val="StyleUnderline"/>
        </w:rPr>
        <w:t xml:space="preserve">. We cannot escape progress, and yet the traditional conception of progress always runs aground. </w:t>
      </w:r>
      <w:r w:rsidRPr="00FC3527">
        <w:rPr>
          <w:rStyle w:val="Emphasis"/>
          <w:highlight w:val="cyan"/>
        </w:rPr>
        <w:t>This</w:t>
      </w:r>
      <w:r w:rsidRPr="000834F2">
        <w:rPr>
          <w:rStyle w:val="Emphasis"/>
        </w:rPr>
        <w:t xml:space="preserve"> paradox </w:t>
      </w:r>
      <w:r w:rsidRPr="00FC3527">
        <w:rPr>
          <w:rStyle w:val="Emphasis"/>
          <w:highlight w:val="cyan"/>
        </w:rPr>
        <w:t>must become the foundation</w:t>
      </w:r>
      <w:r w:rsidRPr="00FC3527">
        <w:rPr>
          <w:rStyle w:val="StyleUnderline"/>
          <w:highlight w:val="cyan"/>
        </w:rPr>
        <w:t xml:space="preserve"> of</w:t>
      </w:r>
      <w:r w:rsidRPr="000834F2">
        <w:rPr>
          <w:rStyle w:val="StyleUnderline"/>
        </w:rPr>
        <w:t xml:space="preserve"> any authentic psychoanalytic </w:t>
      </w:r>
      <w:r w:rsidRPr="00FC3527">
        <w:rPr>
          <w:rStyle w:val="StyleUnderline"/>
        </w:rPr>
        <w:t xml:space="preserve">politics. It demands that rather than trying to progress toward overcoming the barrier that separates us from the good society, we begin to view </w:t>
      </w:r>
      <w:r w:rsidRPr="00FC3527">
        <w:rPr>
          <w:rStyle w:val="Emphasis"/>
        </w:rPr>
        <w:t>identification with the barrier</w:t>
      </w:r>
      <w:r w:rsidRPr="00FC3527">
        <w:rPr>
          <w:rStyle w:val="StyleUnderline"/>
        </w:rPr>
        <w:t xml:space="preserve"> as the </w:t>
      </w:r>
      <w:r w:rsidRPr="00FC3527">
        <w:rPr>
          <w:rStyle w:val="Emphasis"/>
        </w:rPr>
        <w:t>paradoxical aim of progress</w:t>
      </w:r>
      <w:r w:rsidRPr="00FC3527">
        <w:rPr>
          <w:rStyle w:val="StyleUnderline"/>
        </w:rPr>
        <w:t>.</w:t>
      </w:r>
      <w:r w:rsidRPr="000834F2">
        <w:rPr>
          <w:rStyle w:val="StyleUnderline"/>
        </w:rPr>
        <w:t xml:space="preserve"> </w:t>
      </w:r>
      <w:r w:rsidRPr="00FC3527">
        <w:rPr>
          <w:rStyle w:val="StyleUnderline"/>
          <w:highlight w:val="cyan"/>
        </w:rPr>
        <w:t xml:space="preserve">The barrier to </w:t>
      </w:r>
      <w:r w:rsidRPr="00FC3527">
        <w:rPr>
          <w:rStyle w:val="Emphasis"/>
          <w:highlight w:val="cyan"/>
        </w:rPr>
        <w:t>the good</w:t>
      </w:r>
      <w:r w:rsidRPr="00FC3527">
        <w:rPr>
          <w:rStyle w:val="Emphasis"/>
        </w:rPr>
        <w:t xml:space="preserve"> society</w:t>
      </w:r>
      <w:r w:rsidRPr="000834F2">
        <w:rPr>
          <w:rStyle w:val="StyleUnderline"/>
        </w:rPr>
        <w:t xml:space="preserve"> — the social symptom</w:t>
      </w:r>
      <w:r w:rsidRPr="000834F2">
        <w:rPr>
          <w:sz w:val="16"/>
        </w:rPr>
        <w:t xml:space="preserve"> — </w:t>
      </w:r>
      <w:r w:rsidRPr="00FC3527">
        <w:rPr>
          <w:rStyle w:val="StyleUnderline"/>
          <w:highlight w:val="cyan"/>
        </w:rPr>
        <w:t>is</w:t>
      </w:r>
      <w:r w:rsidRPr="000834F2">
        <w:rPr>
          <w:rStyle w:val="StyleUnderline"/>
        </w:rPr>
        <w:t xml:space="preserve"> at once the obstacle over which we continually stumble </w:t>
      </w:r>
      <w:r w:rsidRPr="000834F2">
        <w:rPr>
          <w:rStyle w:val="Emphasis"/>
        </w:rPr>
        <w:t xml:space="preserve">and </w:t>
      </w:r>
      <w:r w:rsidRPr="00FC3527">
        <w:rPr>
          <w:rStyle w:val="Emphasis"/>
          <w:highlight w:val="cyan"/>
        </w:rPr>
        <w:t>the source of our enjoyment</w:t>
      </w:r>
      <w:r w:rsidRPr="000834F2">
        <w:rPr>
          <w:sz w:val="16"/>
        </w:rPr>
        <w:t>.32</w:t>
      </w:r>
    </w:p>
    <w:p w14:paraId="4BE85CAB" w14:textId="77777777" w:rsidR="0012239F" w:rsidRPr="000834F2" w:rsidRDefault="0012239F" w:rsidP="0012239F">
      <w:pPr>
        <w:rPr>
          <w:sz w:val="16"/>
        </w:rPr>
      </w:pPr>
      <w:r w:rsidRPr="000834F2">
        <w:rPr>
          <w:rStyle w:val="StyleUnderline"/>
        </w:rPr>
        <w:t xml:space="preserve">The </w:t>
      </w:r>
      <w:r w:rsidRPr="00FC3527">
        <w:rPr>
          <w:rStyle w:val="Emphasis"/>
          <w:highlight w:val="cyan"/>
        </w:rPr>
        <w:t>typical politics</w:t>
      </w:r>
      <w:r w:rsidRPr="000834F2">
        <w:rPr>
          <w:rStyle w:val="StyleUnderline"/>
        </w:rPr>
        <w:t xml:space="preserve"> of the good </w:t>
      </w:r>
      <w:r w:rsidRPr="00FC3527">
        <w:rPr>
          <w:rStyle w:val="StyleUnderline"/>
          <w:highlight w:val="cyan"/>
        </w:rPr>
        <w:t xml:space="preserve">aims at a future not </w:t>
      </w:r>
      <w:r w:rsidRPr="00FC3527">
        <w:rPr>
          <w:rStyle w:val="Emphasis"/>
          <w:highlight w:val="cyan"/>
        </w:rPr>
        <w:t>inhibited by a limit</w:t>
      </w:r>
      <w:r w:rsidRPr="000834F2">
        <w:rPr>
          <w:rStyle w:val="StyleUnderline"/>
        </w:rPr>
        <w:t xml:space="preserve"> that constrains the present. This future can take the form </w:t>
      </w:r>
      <w:r w:rsidRPr="00FC3527">
        <w:rPr>
          <w:rStyle w:val="StyleUnderline"/>
        </w:rPr>
        <w:t>of</w:t>
      </w:r>
      <w:r w:rsidRPr="000834F2">
        <w:rPr>
          <w:rStyle w:val="StyleUnderline"/>
        </w:rPr>
        <w:t xml:space="preserve"> </w:t>
      </w:r>
      <w:r w:rsidRPr="00FC3527">
        <w:rPr>
          <w:rStyle w:val="StyleUnderline"/>
          <w:highlight w:val="cyan"/>
        </w:rPr>
        <w:t>a</w:t>
      </w:r>
      <w:r w:rsidRPr="000834F2">
        <w:rPr>
          <w:rStyle w:val="StyleUnderline"/>
        </w:rPr>
        <w:t xml:space="preserve"> </w:t>
      </w:r>
      <w:r w:rsidRPr="000834F2">
        <w:rPr>
          <w:rStyle w:val="Emphasis"/>
          <w:sz w:val="28"/>
        </w:rPr>
        <w:t xml:space="preserve">truly </w:t>
      </w:r>
      <w:r w:rsidRPr="00FC3527">
        <w:rPr>
          <w:rStyle w:val="Emphasis"/>
          <w:sz w:val="28"/>
          <w:highlight w:val="cyan"/>
        </w:rPr>
        <w:t>representative democracy</w:t>
      </w:r>
      <w:r w:rsidRPr="000834F2">
        <w:rPr>
          <w:sz w:val="16"/>
        </w:rPr>
        <w:t xml:space="preserve">, a socialist utopia, </w:t>
      </w:r>
      <w:r w:rsidRPr="000834F2">
        <w:rPr>
          <w:rStyle w:val="StyleUnderline"/>
        </w:rPr>
        <w:t xml:space="preserve">a society </w:t>
      </w:r>
      <w:r w:rsidRPr="00FC3527">
        <w:rPr>
          <w:rStyle w:val="StyleUnderline"/>
          <w:highlight w:val="cyan"/>
        </w:rPr>
        <w:t xml:space="preserve">with a </w:t>
      </w:r>
      <w:r w:rsidRPr="00FC3527">
        <w:rPr>
          <w:rStyle w:val="Emphasis"/>
          <w:sz w:val="28"/>
          <w:highlight w:val="cyan"/>
        </w:rPr>
        <w:t>fair distribution of power</w:t>
      </w:r>
      <w:r w:rsidRPr="000834F2">
        <w:t xml:space="preserve"> </w:t>
      </w:r>
      <w:r w:rsidRPr="000834F2">
        <w:rPr>
          <w:sz w:val="16"/>
        </w:rPr>
        <w:t xml:space="preserve">and wealth, or even a fascist order that would expel those who embody the limit. </w:t>
      </w:r>
      <w:r w:rsidRPr="000834F2">
        <w:rPr>
          <w:rStyle w:val="StyleUnderline"/>
        </w:rPr>
        <w:t xml:space="preserve">But </w:t>
      </w:r>
      <w:r w:rsidRPr="00FC3527">
        <w:rPr>
          <w:rStyle w:val="StyleUnderline"/>
          <w:highlight w:val="cyan"/>
        </w:rPr>
        <w:t xml:space="preserve">the good remains </w:t>
      </w:r>
      <w:r w:rsidRPr="00FC3527">
        <w:rPr>
          <w:rStyle w:val="Emphasis"/>
          <w:highlight w:val="cyan"/>
        </w:rPr>
        <w:t>out of reach</w:t>
      </w:r>
      <w:r w:rsidRPr="000834F2">
        <w:rPr>
          <w:rStyle w:val="StyleUnderline"/>
        </w:rPr>
        <w:t xml:space="preserve"> despite the various eff orts to reach it. The limit separating us from the good society is the very thing that constitutes the good society as such. Overcoming the limit </w:t>
      </w:r>
      <w:r w:rsidRPr="000834F2">
        <w:rPr>
          <w:rStyle w:val="Emphasis"/>
        </w:rPr>
        <w:t>shatters the idea of the good in the act of achieving it</w:t>
      </w:r>
      <w:r w:rsidRPr="000834F2">
        <w:rPr>
          <w:rStyle w:val="StyleUnderline"/>
        </w:rPr>
        <w:t xml:space="preserve">. In place of this pursuit, a psychoanalytic politics insists on </w:t>
      </w:r>
      <w:r w:rsidRPr="000834F2">
        <w:rPr>
          <w:rStyle w:val="Emphasis"/>
        </w:rPr>
        <w:t>identification with the limit rather than attempting to move beyond or eliminate it</w:t>
      </w:r>
      <w:r w:rsidRPr="000834F2">
        <w:rPr>
          <w:rStyle w:val="StyleUnderline"/>
        </w:rPr>
        <w:t xml:space="preserve">. If there is a conception of progress in this type of politics, it is </w:t>
      </w:r>
      <w:r w:rsidRPr="000834F2">
        <w:rPr>
          <w:rStyle w:val="Emphasis"/>
        </w:rPr>
        <w:t>progress toward the obstacle that bars us from the good rather than toward the good itself</w:t>
      </w:r>
      <w:r w:rsidRPr="000834F2">
        <w:rPr>
          <w:sz w:val="16"/>
        </w:rPr>
        <w:t>.</w:t>
      </w:r>
    </w:p>
    <w:p w14:paraId="2C37DFAB" w14:textId="77777777" w:rsidR="0012239F" w:rsidRPr="000834F2" w:rsidRDefault="0012239F" w:rsidP="0012239F">
      <w:pPr>
        <w:rPr>
          <w:sz w:val="16"/>
        </w:rPr>
      </w:pPr>
      <w:r w:rsidRPr="000834F2">
        <w:rPr>
          <w:rStyle w:val="StyleUnderline"/>
        </w:rPr>
        <w:t>Identification with the limit involves an embrace of the repetition of the drive because it is the obstacle</w:t>
      </w:r>
      <w:r w:rsidRPr="000834F2">
        <w:rPr>
          <w:sz w:val="16"/>
        </w:rPr>
        <w:t xml:space="preserve"> or limit </w:t>
      </w:r>
      <w:r w:rsidRPr="000834F2">
        <w:rPr>
          <w:rStyle w:val="StyleUnderline"/>
        </w:rPr>
        <w:t>that is the point to which the drive returns. No one can be the perfect subject of the drive</w:t>
      </w:r>
      <w:r w:rsidRPr="000834F2">
        <w:rPr>
          <w:sz w:val="16"/>
        </w:rPr>
        <w:t xml:space="preserve"> because the drive is what undermines all perfection. </w:t>
      </w:r>
      <w:r w:rsidRPr="000834F2">
        <w:rPr>
          <w:rStyle w:val="StyleUnderline"/>
        </w:rPr>
        <w:t xml:space="preserve">But </w:t>
      </w:r>
      <w:r w:rsidRPr="00FC3527">
        <w:rPr>
          <w:rStyle w:val="StyleUnderline"/>
          <w:highlight w:val="cyan"/>
        </w:rPr>
        <w:t>it is</w:t>
      </w:r>
      <w:r w:rsidRPr="000834F2">
        <w:rPr>
          <w:rStyle w:val="StyleUnderline"/>
        </w:rPr>
        <w:t xml:space="preserve"> nonetheless </w:t>
      </w:r>
      <w:r w:rsidRPr="00FC3527">
        <w:rPr>
          <w:rStyle w:val="StyleUnderline"/>
          <w:highlight w:val="cyan"/>
        </w:rPr>
        <w:t xml:space="preserve">possible to </w:t>
      </w:r>
      <w:r w:rsidRPr="00FC3527">
        <w:rPr>
          <w:rStyle w:val="Emphasis"/>
          <w:highlight w:val="cyan"/>
        </w:rPr>
        <w:t>change one’s experience within it</w:t>
      </w:r>
      <w:r w:rsidRPr="00FC3527">
        <w:rPr>
          <w:rStyle w:val="StyleUnderline"/>
          <w:highlight w:val="cyan"/>
        </w:rPr>
        <w:t>.</w:t>
      </w:r>
      <w:r w:rsidRPr="000834F2">
        <w:rPr>
          <w:rStyle w:val="StyleUnderline"/>
        </w:rPr>
        <w:t xml:space="preserve"> The fundamental wager of psychoanalysis</w:t>
      </w:r>
      <w:r w:rsidRPr="000834F2">
        <w:rPr>
          <w:sz w:val="16"/>
        </w:rPr>
        <w:t xml:space="preserve"> — a wager </w:t>
      </w:r>
      <w:r w:rsidRPr="000834F2">
        <w:rPr>
          <w:rStyle w:val="StyleUnderline"/>
        </w:rPr>
        <w:t>that renders</w:t>
      </w:r>
      <w:r w:rsidRPr="000834F2">
        <w:rPr>
          <w:sz w:val="16"/>
        </w:rPr>
        <w:t xml:space="preserve"> the idea of </w:t>
      </w:r>
      <w:r w:rsidRPr="000834F2">
        <w:rPr>
          <w:rStyle w:val="StyleUnderline"/>
        </w:rPr>
        <w:t>a psychoanalytic political project thinkable</w:t>
      </w:r>
      <w:r w:rsidRPr="000834F2">
        <w:rPr>
          <w:sz w:val="16"/>
        </w:rPr>
        <w:t xml:space="preserve"> — </w:t>
      </w:r>
      <w:r w:rsidRPr="000834F2">
        <w:rPr>
          <w:rStyle w:val="StyleUnderline"/>
        </w:rPr>
        <w:t>is</w:t>
      </w:r>
      <w:r w:rsidRPr="000834F2">
        <w:rPr>
          <w:sz w:val="16"/>
        </w:rPr>
        <w:t xml:space="preserve"> that </w:t>
      </w:r>
      <w:r w:rsidRPr="00FC3527">
        <w:rPr>
          <w:rStyle w:val="Emphasis"/>
          <w:highlight w:val="cyan"/>
        </w:rPr>
        <w:t>repetition undergoes a</w:t>
      </w:r>
      <w:r w:rsidRPr="000834F2">
        <w:rPr>
          <w:rStyle w:val="Emphasis"/>
        </w:rPr>
        <w:t xml:space="preserve"> radical </w:t>
      </w:r>
      <w:r w:rsidRPr="00FC3527">
        <w:rPr>
          <w:rStyle w:val="Emphasis"/>
          <w:highlight w:val="cyan"/>
        </w:rPr>
        <w:t>transformation when one adopts a different attitude</w:t>
      </w:r>
      <w:r w:rsidRPr="000834F2">
        <w:rPr>
          <w:rStyle w:val="Emphasis"/>
        </w:rPr>
        <w:t xml:space="preserve"> toward it</w:t>
      </w:r>
      <w:r w:rsidRPr="000834F2">
        <w:rPr>
          <w:rStyle w:val="StyleUnderline"/>
        </w:rPr>
        <w:t xml:space="preserve">. We may be condemned to repeat, but </w:t>
      </w:r>
      <w:r w:rsidRPr="00FC3527">
        <w:rPr>
          <w:rStyle w:val="StyleUnderline"/>
          <w:highlight w:val="cyan"/>
        </w:rPr>
        <w:t xml:space="preserve">we aren’t condemned to </w:t>
      </w:r>
      <w:r w:rsidRPr="00FC3527">
        <w:rPr>
          <w:rStyle w:val="Emphasis"/>
          <w:highlight w:val="cyan"/>
        </w:rPr>
        <w:t>repeat the same position</w:t>
      </w:r>
      <w:r w:rsidRPr="000834F2">
        <w:rPr>
          <w:rStyle w:val="Emphasis"/>
        </w:rPr>
        <w:t xml:space="preserve"> relative to our repetition</w:t>
      </w:r>
      <w:r w:rsidRPr="000834F2">
        <w:rPr>
          <w:rStyle w:val="StyleUnderline"/>
        </w:rPr>
        <w:t xml:space="preserve">. By embracing repetition through identification with the obstacle to progress rather than trying to achieve the good by overcoming this obstacle, </w:t>
      </w:r>
      <w:r w:rsidRPr="000834F2">
        <w:rPr>
          <w:rStyle w:val="Emphasis"/>
        </w:rPr>
        <w:t>the subject or the social order changes its very nature</w:t>
      </w:r>
      <w:r w:rsidRPr="000834F2">
        <w:rPr>
          <w:sz w:val="16"/>
        </w:rPr>
        <w:t>. Instead of being the burden that one seeks to escape, repetition becomes the essence of one’s being and the mode through which one attains satisfaction.</w:t>
      </w:r>
    </w:p>
    <w:p w14:paraId="768C6AE6" w14:textId="77777777" w:rsidR="0012239F" w:rsidRPr="000834F2" w:rsidRDefault="0012239F" w:rsidP="0012239F">
      <w:pPr>
        <w:rPr>
          <w:sz w:val="16"/>
        </w:rPr>
      </w:pPr>
      <w:r w:rsidRPr="000834F2">
        <w:rPr>
          <w:rStyle w:val="StyleUnderline"/>
        </w:rPr>
        <w:t xml:space="preserve">Conceiving politics in terms of the </w:t>
      </w:r>
      <w:r w:rsidRPr="00FC3527">
        <w:rPr>
          <w:rStyle w:val="StyleUnderline"/>
          <w:highlight w:val="cyan"/>
        </w:rPr>
        <w:t xml:space="preserve">embrace of </w:t>
      </w:r>
      <w:r w:rsidRPr="00FC3527">
        <w:rPr>
          <w:rStyle w:val="Emphasis"/>
          <w:highlight w:val="cyan"/>
        </w:rPr>
        <w:t>repetition</w:t>
      </w:r>
      <w:r w:rsidRPr="000834F2">
        <w:rPr>
          <w:rStyle w:val="StyleUnderline"/>
        </w:rPr>
        <w:t xml:space="preserve"> rather than the construction of a good society takes the movement that derails traditional political projects and </w:t>
      </w:r>
      <w:r w:rsidRPr="00FC3527">
        <w:rPr>
          <w:rStyle w:val="Emphasis"/>
          <w:highlight w:val="cyan"/>
        </w:rPr>
        <w:t>reverses its valence</w:t>
      </w:r>
      <w:r w:rsidRPr="000834F2">
        <w:rPr>
          <w:sz w:val="16"/>
        </w:rPr>
        <w:t xml:space="preserve">. This idea of politics lacks the hopefulness that Marxism, for instance, can provide for overcoming antagonism and loss. With it, we lose not just a utopian ideal but the idea of an alternative future altogether — the idea of a future no longer beset by intransigent limits — and this idea undoubtedly mobilizes much political energy.33 What </w:t>
      </w:r>
      <w:r w:rsidRPr="000834F2">
        <w:rPr>
          <w:rStyle w:val="StyleUnderline"/>
        </w:rPr>
        <w:t>we gain</w:t>
      </w:r>
      <w:r w:rsidRPr="000834F2">
        <w:rPr>
          <w:sz w:val="16"/>
        </w:rPr>
        <w:t xml:space="preserve">, however, is </w:t>
      </w:r>
      <w:r w:rsidRPr="000834F2">
        <w:rPr>
          <w:rStyle w:val="StyleUnderline"/>
        </w:rPr>
        <w:t>a political form that addresses the way that subjects structure their enjoyment</w:t>
      </w:r>
      <w:r w:rsidRPr="000834F2">
        <w:rPr>
          <w:sz w:val="16"/>
        </w:rPr>
        <w:t xml:space="preserve">. It is </w:t>
      </w:r>
      <w:r w:rsidRPr="000834F2">
        <w:rPr>
          <w:rStyle w:val="StyleUnderline"/>
        </w:rPr>
        <w:t xml:space="preserve">by </w:t>
      </w:r>
      <w:r w:rsidRPr="00FC3527">
        <w:rPr>
          <w:rStyle w:val="Emphasis"/>
          <w:highlight w:val="cyan"/>
        </w:rPr>
        <w:t>abandoning</w:t>
      </w:r>
      <w:r w:rsidRPr="00FC3527">
        <w:rPr>
          <w:rStyle w:val="Emphasis"/>
        </w:rPr>
        <w:t xml:space="preserve"> the</w:t>
      </w:r>
      <w:r w:rsidRPr="000834F2">
        <w:rPr>
          <w:rStyle w:val="Emphasis"/>
        </w:rPr>
        <w:t xml:space="preserve"> terrain of </w:t>
      </w:r>
      <w:r w:rsidRPr="00FC3527">
        <w:rPr>
          <w:rStyle w:val="Emphasis"/>
          <w:highlight w:val="cyan"/>
        </w:rPr>
        <w:t>the good</w:t>
      </w:r>
      <w:r w:rsidRPr="00FC3527">
        <w:rPr>
          <w:rStyle w:val="StyleUnderline"/>
          <w:highlight w:val="cyan"/>
        </w:rPr>
        <w:t xml:space="preserve"> and </w:t>
      </w:r>
      <w:r w:rsidRPr="00FC3527">
        <w:rPr>
          <w:rStyle w:val="Emphasis"/>
          <w:highlight w:val="cyan"/>
        </w:rPr>
        <w:t>adopting the death drive</w:t>
      </w:r>
      <w:r w:rsidRPr="000834F2">
        <w:rPr>
          <w:rStyle w:val="StyleUnderline"/>
        </w:rPr>
        <w:t xml:space="preserve"> as its guiding principle</w:t>
      </w:r>
      <w:r w:rsidRPr="000834F2">
        <w:rPr>
          <w:sz w:val="16"/>
        </w:rPr>
        <w:t xml:space="preserve"> that </w:t>
      </w:r>
      <w:r w:rsidRPr="000834F2">
        <w:rPr>
          <w:rStyle w:val="Emphasis"/>
        </w:rPr>
        <w:t xml:space="preserve">emancipatory politics </w:t>
      </w:r>
      <w:r w:rsidRPr="00FC3527">
        <w:rPr>
          <w:rStyle w:val="Emphasis"/>
          <w:highlight w:val="cyan"/>
        </w:rPr>
        <w:t>can pose a</w:t>
      </w:r>
      <w:r w:rsidRPr="000834F2">
        <w:rPr>
          <w:rStyle w:val="Emphasis"/>
        </w:rPr>
        <w:t xml:space="preserve"> genuine </w:t>
      </w:r>
      <w:r w:rsidRPr="00FC3527">
        <w:rPr>
          <w:rStyle w:val="Emphasis"/>
          <w:highlight w:val="cyan"/>
        </w:rPr>
        <w:t>alternative</w:t>
      </w:r>
      <w:r w:rsidRPr="00FC3527">
        <w:rPr>
          <w:rStyle w:val="StyleUnderline"/>
          <w:highlight w:val="cyan"/>
        </w:rPr>
        <w:t xml:space="preserve"> to</w:t>
      </w:r>
      <w:r w:rsidRPr="000834F2">
        <w:rPr>
          <w:rStyle w:val="StyleUnderline"/>
        </w:rPr>
        <w:t xml:space="preserve"> the dominance of global </w:t>
      </w:r>
      <w:r w:rsidRPr="00FC3527">
        <w:rPr>
          <w:rStyle w:val="StyleUnderline"/>
          <w:highlight w:val="cyan"/>
        </w:rPr>
        <w:t>capitalism</w:t>
      </w:r>
      <w:r w:rsidRPr="000834F2">
        <w:rPr>
          <w:sz w:val="16"/>
        </w:rPr>
        <w:t xml:space="preserve"> rather than incidentally creating new avenues for its expansion and development. </w:t>
      </w:r>
      <w:r w:rsidRPr="000834F2">
        <w:rPr>
          <w:rStyle w:val="StyleUnderline"/>
        </w:rPr>
        <w:t>The death drive is the revolutionary contribution that psychoanalysis makes to political thought</w:t>
      </w:r>
      <w:r w:rsidRPr="000834F2">
        <w:rPr>
          <w:sz w:val="16"/>
        </w:rPr>
        <w:t>. But since it is a concept relatively foreign to political thought, I will turn to various examples from history, literature, and film in order to concretize what Freud means by the death drive and illustrate just what a politics of the death drive might look like.</w:t>
      </w:r>
    </w:p>
    <w:p w14:paraId="03EDFA36" w14:textId="77777777" w:rsidR="0012239F" w:rsidRPr="000834F2" w:rsidRDefault="0012239F" w:rsidP="0012239F">
      <w:pPr>
        <w:rPr>
          <w:sz w:val="16"/>
        </w:rPr>
      </w:pPr>
      <w:r w:rsidRPr="000834F2">
        <w:rPr>
          <w:sz w:val="16"/>
        </w:rPr>
        <w:t xml:space="preserve">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inefficacity of consciousness raising,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that already exist and silently inform both. The wager of what follows is that </w:t>
      </w:r>
      <w:r w:rsidRPr="000834F2">
        <w:rPr>
          <w:rStyle w:val="StyleUnderline"/>
        </w:rPr>
        <w:t>the revelation of the death drive and its reach into the subject and the social order can be the foundation for reconceiving freedom</w:t>
      </w:r>
      <w:r w:rsidRPr="000834F2">
        <w:rPr>
          <w:sz w:val="16"/>
        </w:rPr>
        <w:t>.</w:t>
      </w:r>
    </w:p>
    <w:p w14:paraId="5BA49872" w14:textId="77777777" w:rsidR="0012239F" w:rsidRPr="000834F2" w:rsidRDefault="0012239F" w:rsidP="0012239F">
      <w:pPr>
        <w:rPr>
          <w:sz w:val="16"/>
        </w:rPr>
      </w:pPr>
      <w:r w:rsidRPr="000834F2">
        <w:rPr>
          <w:sz w:val="16"/>
        </w:rPr>
        <w:t xml:space="preserve">The </w:t>
      </w:r>
      <w:r w:rsidRPr="000834F2">
        <w:rPr>
          <w:rStyle w:val="StyleUnderline"/>
        </w:rPr>
        <w:t xml:space="preserve">recognition of the </w:t>
      </w:r>
      <w:r w:rsidRPr="00FC3527">
        <w:rPr>
          <w:rStyle w:val="StyleUnderline"/>
        </w:rPr>
        <w:t>death drive</w:t>
      </w:r>
      <w:r w:rsidRPr="000834F2">
        <w:rPr>
          <w:rStyle w:val="StyleUnderline"/>
        </w:rPr>
        <w:t xml:space="preserve"> as foundational for subjectivity</w:t>
      </w:r>
      <w:r w:rsidRPr="000834F2">
        <w:rPr>
          <w:sz w:val="16"/>
        </w:rPr>
        <w:t xml:space="preserve"> is what </w:t>
      </w:r>
      <w:r w:rsidRPr="000834F2">
        <w:rPr>
          <w:rStyle w:val="Emphasis"/>
        </w:rPr>
        <w:t>occurs with the psychoanalytic cure</w:t>
      </w:r>
      <w:r w:rsidRPr="000834F2">
        <w:rPr>
          <w:sz w:val="16"/>
        </w:rPr>
        <w:t xml:space="preserve">. Through this cure, </w:t>
      </w:r>
      <w:r w:rsidRPr="000834F2">
        <w:rPr>
          <w:rStyle w:val="StyleUnderline"/>
        </w:rPr>
        <w:t xml:space="preserve">the subject abandons the belief in the possibility of finding a solution to the problem of subjectivity. </w:t>
      </w:r>
      <w:r w:rsidRPr="00FC3527">
        <w:rPr>
          <w:rStyle w:val="StyleUnderline"/>
          <w:highlight w:val="cyan"/>
        </w:rPr>
        <w:t xml:space="preserve">The </w:t>
      </w:r>
      <w:r w:rsidRPr="00FC3527">
        <w:rPr>
          <w:rStyle w:val="Emphasis"/>
          <w:highlight w:val="cyan"/>
        </w:rPr>
        <w:t>loss</w:t>
      </w:r>
      <w:r w:rsidRPr="000834F2">
        <w:rPr>
          <w:rStyle w:val="StyleUnderline"/>
        </w:rPr>
        <w:t xml:space="preserve"> for which one seeks restitution </w:t>
      </w:r>
      <w:r w:rsidRPr="00FC3527">
        <w:rPr>
          <w:rStyle w:val="StyleUnderline"/>
          <w:highlight w:val="cyan"/>
        </w:rPr>
        <w:t>becomes</w:t>
      </w:r>
      <w:r w:rsidRPr="000834F2">
        <w:rPr>
          <w:rStyle w:val="StyleUnderline"/>
        </w:rPr>
        <w:t xml:space="preserve"> a </w:t>
      </w:r>
      <w:r w:rsidRPr="00FC3527">
        <w:rPr>
          <w:rStyle w:val="StyleUnderline"/>
          <w:highlight w:val="cyan"/>
        </w:rPr>
        <w:t>constitutive</w:t>
      </w:r>
      <w:r w:rsidRPr="000834F2">
        <w:rPr>
          <w:rStyle w:val="StyleUnderline"/>
        </w:rPr>
        <w:t xml:space="preserve"> loss</w:t>
      </w:r>
      <w:r w:rsidRPr="000834F2">
        <w:rPr>
          <w:sz w:val="16"/>
        </w:rPr>
        <w:t xml:space="preserve"> — </w:t>
      </w:r>
      <w:r w:rsidRPr="000834F2">
        <w:rPr>
          <w:rStyle w:val="StyleUnderline"/>
        </w:rPr>
        <w:t>and becomes visible as the key to one’s enjoyment rather than a barrier to it</w:t>
      </w:r>
      <w:r w:rsidRPr="000834F2">
        <w:rPr>
          <w:sz w:val="16"/>
        </w:rPr>
        <w:t xml:space="preserve">. </w:t>
      </w:r>
      <w:r w:rsidRPr="000834F2">
        <w:rPr>
          <w:rStyle w:val="StyleUnderline"/>
        </w:rPr>
        <w:t>A political project derived from psychoanalytic thought would</w:t>
      </w:r>
      <w:r w:rsidRPr="000834F2">
        <w:rPr>
          <w:sz w:val="16"/>
        </w:rPr>
        <w:t xml:space="preserve"> work to </w:t>
      </w:r>
      <w:r w:rsidRPr="000834F2">
        <w:rPr>
          <w:rStyle w:val="StyleUnderline"/>
        </w:rPr>
        <w:t xml:space="preserve">broaden this cure by bringing it </w:t>
      </w:r>
      <w:r w:rsidRPr="000834F2">
        <w:rPr>
          <w:rStyle w:val="Emphasis"/>
        </w:rPr>
        <w:t>outside the clinic and enacting on society itself</w:t>
      </w:r>
      <w:r w:rsidRPr="000834F2">
        <w:rPr>
          <w:rStyle w:val="StyleUnderline"/>
        </w:rPr>
        <w:t>. The point is not</w:t>
      </w:r>
      <w:r w:rsidRPr="000834F2">
        <w:rPr>
          <w:sz w:val="16"/>
        </w:rPr>
        <w:t xml:space="preserve">, of course, </w:t>
      </w:r>
      <w:r w:rsidRPr="000834F2">
        <w:rPr>
          <w:rStyle w:val="StyleUnderline"/>
        </w:rPr>
        <w:t xml:space="preserve">that everyone would undergo psychoanalysis but that psychoanalytic theory would </w:t>
      </w:r>
      <w:r w:rsidRPr="000834F2">
        <w:rPr>
          <w:rStyle w:val="Emphasis"/>
        </w:rPr>
        <w:t>function as a political theory</w:t>
      </w:r>
      <w:r w:rsidRPr="000834F2">
        <w:rPr>
          <w:sz w:val="16"/>
        </w:rPr>
        <w:t xml:space="preserve">. Politically, the importance of psychoanalysis is theoretical rather than practical. Politically, it doesn’t matter whether people undergo psychoanalytic therapy or not. </w:t>
      </w:r>
      <w:r w:rsidRPr="00FC3527">
        <w:rPr>
          <w:rStyle w:val="StyleUnderline"/>
          <w:highlight w:val="cyan"/>
        </w:rPr>
        <w:t>This</w:t>
      </w:r>
      <w:r w:rsidRPr="000834F2">
        <w:rPr>
          <w:rStyle w:val="StyleUnderline"/>
        </w:rPr>
        <w:t xml:space="preserve"> theory </w:t>
      </w:r>
      <w:r w:rsidRPr="00FC3527">
        <w:rPr>
          <w:rStyle w:val="StyleUnderline"/>
          <w:highlight w:val="cyan"/>
        </w:rPr>
        <w:t xml:space="preserve">would </w:t>
      </w:r>
      <w:r w:rsidRPr="00FC3527">
        <w:rPr>
          <w:rStyle w:val="Emphasis"/>
          <w:highlight w:val="cyan"/>
        </w:rPr>
        <w:t>inaugurate political change</w:t>
      </w:r>
      <w:r w:rsidRPr="00FC3527">
        <w:rPr>
          <w:rStyle w:val="StyleUnderline"/>
          <w:highlight w:val="cyan"/>
        </w:rPr>
        <w:t xml:space="preserve"> by insisting not on</w:t>
      </w:r>
      <w:r w:rsidRPr="000834F2">
        <w:rPr>
          <w:rStyle w:val="StyleUnderline"/>
        </w:rPr>
        <w:t xml:space="preserve"> the possibility of </w:t>
      </w:r>
      <w:r w:rsidRPr="00FC3527">
        <w:rPr>
          <w:rStyle w:val="StyleUnderline"/>
          <w:highlight w:val="cyan"/>
        </w:rPr>
        <w:t>healing</w:t>
      </w:r>
      <w:r w:rsidRPr="000834F2">
        <w:rPr>
          <w:rStyle w:val="StyleUnderline"/>
        </w:rPr>
        <w:t xml:space="preserve"> and thereby attaining the ultimate pleasure </w:t>
      </w:r>
      <w:r w:rsidRPr="00FC3527">
        <w:rPr>
          <w:rStyle w:val="StyleUnderline"/>
          <w:highlight w:val="cyan"/>
        </w:rPr>
        <w:t>but</w:t>
      </w:r>
      <w:r w:rsidRPr="000834F2">
        <w:rPr>
          <w:rStyle w:val="StyleUnderline"/>
        </w:rPr>
        <w:t xml:space="preserve"> on the indissoluble link between our enjoyment and </w:t>
      </w:r>
      <w:r w:rsidRPr="00FC3527">
        <w:rPr>
          <w:rStyle w:val="StyleUnderline"/>
          <w:highlight w:val="cyan"/>
        </w:rPr>
        <w:t>loss</w:t>
      </w:r>
      <w:r w:rsidRPr="000834F2">
        <w:rPr>
          <w:rStyle w:val="StyleUnderline"/>
        </w:rPr>
        <w:t>.</w:t>
      </w:r>
      <w:r w:rsidRPr="000834F2">
        <w:rPr>
          <w:sz w:val="16"/>
        </w:rPr>
        <w:t xml:space="preserve"> We become free to enjoy only when we have recognized the intractable nature of loss.</w:t>
      </w:r>
    </w:p>
    <w:p w14:paraId="54793B68" w14:textId="77777777" w:rsidR="0012239F" w:rsidRPr="006857A0" w:rsidRDefault="0012239F" w:rsidP="0012239F">
      <w:pPr>
        <w:rPr>
          <w:sz w:val="16"/>
        </w:rPr>
      </w:pPr>
      <w:r w:rsidRPr="000834F2">
        <w:rPr>
          <w:sz w:val="16"/>
        </w:rPr>
        <w:t xml:space="preserve">Though psychoanalytic thought insists on our freedom to enjoy, it understands freedom in a counterintuitive way. </w:t>
      </w:r>
      <w:r w:rsidRPr="000834F2">
        <w:rPr>
          <w:rStyle w:val="StyleUnderline"/>
        </w:rPr>
        <w:t>It is through the death drive that the subject attains its freedom</w:t>
      </w:r>
      <w:r w:rsidRPr="000834F2">
        <w:rPr>
          <w:sz w:val="16"/>
        </w:rPr>
        <w:t xml:space="preserve">. </w:t>
      </w:r>
      <w:r w:rsidRPr="000834F2">
        <w:rPr>
          <w:rStyle w:val="StyleUnderline"/>
        </w:rPr>
        <w:t>The loss that founds this drive frees the subject from its dependence on its social environment</w:t>
      </w:r>
      <w:r w:rsidRPr="000834F2">
        <w:rPr>
          <w:sz w:val="16"/>
        </w:rPr>
        <w:t xml:space="preserve">, and the repetition of the initial loss sustains this freedom. </w:t>
      </w:r>
      <w:r w:rsidRPr="000834F2">
        <w:rPr>
          <w:rStyle w:val="StyleUnderline"/>
        </w:rPr>
        <w:t>By embracing the inescapability of traumatic loss, one embraces one’s freedom, and any political project genuinely concerned with freedom must orient itself around loss</w:t>
      </w:r>
      <w:r w:rsidRPr="000834F2">
        <w:rPr>
          <w:sz w:val="16"/>
        </w:rPr>
        <w:t xml:space="preserve">. Rather than looking to the possibility of overcoming loss, our political projects must work to remain faithful to it and enhance our contact with it. </w:t>
      </w:r>
      <w:r w:rsidRPr="000834F2">
        <w:rPr>
          <w:rStyle w:val="StyleUnderline"/>
        </w:rPr>
        <w:t>Only in this way does politics have the opportunity to carve out a space for the freedom to enjoy rather than restricting it under the banner of the good</w:t>
      </w:r>
      <w:r w:rsidRPr="000834F2">
        <w:rPr>
          <w:sz w:val="16"/>
        </w:rPr>
        <w:t>.</w:t>
      </w:r>
      <w:r w:rsidRPr="00D23932">
        <w:rPr>
          <w:sz w:val="16"/>
        </w:rPr>
        <w:t xml:space="preserve"> </w:t>
      </w:r>
    </w:p>
    <w:p w14:paraId="49E8F77F" w14:textId="77777777" w:rsidR="0012239F" w:rsidRDefault="0012239F" w:rsidP="0012239F">
      <w:pPr>
        <w:pStyle w:val="Heading2"/>
      </w:pPr>
      <w:r>
        <w:t>Topicality</w:t>
      </w:r>
    </w:p>
    <w:p w14:paraId="096BA080" w14:textId="77777777" w:rsidR="0012239F" w:rsidRDefault="0012239F" w:rsidP="0012239F">
      <w:pPr>
        <w:pStyle w:val="Heading3"/>
      </w:pPr>
      <w:r>
        <w:t>AT: Plain Meaning---2NC</w:t>
      </w:r>
    </w:p>
    <w:p w14:paraId="00F90E6B" w14:textId="77777777" w:rsidR="0012239F" w:rsidRPr="00A61A94" w:rsidRDefault="0012239F" w:rsidP="0012239F">
      <w:pPr>
        <w:pStyle w:val="Heading4"/>
        <w:rPr>
          <w:u w:val="single"/>
        </w:rPr>
      </w:pPr>
      <w:r>
        <w:t xml:space="preserve">Courts don’t use “plain meaning.” That’s because it makes no sense.  </w:t>
      </w:r>
    </w:p>
    <w:p w14:paraId="6DAAD006" w14:textId="77777777" w:rsidR="0012239F" w:rsidRPr="00EE26EC" w:rsidRDefault="0012239F" w:rsidP="0012239F">
      <w:r>
        <w:t xml:space="preserve">William </w:t>
      </w:r>
      <w:r w:rsidRPr="00EE26EC">
        <w:rPr>
          <w:rStyle w:val="Style13ptBold"/>
        </w:rPr>
        <w:t>Baude</w:t>
      </w:r>
      <w:r>
        <w:t xml:space="preserve"> and Ryan D. Doerfler </w:t>
      </w:r>
      <w:r w:rsidRPr="00EE26EC">
        <w:rPr>
          <w:rStyle w:val="Style13ptBold"/>
        </w:rPr>
        <w:t>17</w:t>
      </w:r>
      <w:r>
        <w:t xml:space="preserve">, Baude, Assistant Professor of Law at the University of Chicago Law School; Ryan D. Doerfler, Assistant Professor of Law at University of Pennsylvania Law School, Spring 2017, “The (Not So) Plain Meaning Rule,” University of Chicago Law Review, </w:t>
      </w:r>
      <w:hyperlink r:id="rId75" w:history="1">
        <w:r w:rsidRPr="00CD6F7A">
          <w:rPr>
            <w:rStyle w:val="Hyperlink"/>
          </w:rPr>
          <w:t>https://lawreview.uchicago.edu/publication/not-so-plain-meaning-rule</w:t>
        </w:r>
      </w:hyperlink>
      <w:r>
        <w:t>, jy</w:t>
      </w:r>
    </w:p>
    <w:p w14:paraId="4CFB5604" w14:textId="77777777" w:rsidR="0012239F" w:rsidRPr="002E4D33" w:rsidRDefault="0012239F" w:rsidP="0012239F">
      <w:pPr>
        <w:rPr>
          <w:sz w:val="14"/>
        </w:rPr>
      </w:pPr>
      <w:r w:rsidRPr="002E4D33">
        <w:rPr>
          <w:sz w:val="14"/>
        </w:rPr>
        <w:t xml:space="preserve">One recurring answer in the Court’s cases is </w:t>
      </w:r>
      <w:r w:rsidRPr="00EE26EC">
        <w:rPr>
          <w:rStyle w:val="StyleUnderline"/>
        </w:rPr>
        <w:t>the “plain meaning rule,”</w:t>
      </w:r>
      <w:r w:rsidRPr="002E4D33">
        <w:rPr>
          <w:sz w:val="14"/>
        </w:rPr>
        <w:t xml:space="preserve"> which is something of a compromise. If the statute’s meaning is “plain,” the other information can’t be considered. If it isn’t plain, the information comes in. The rule seems to make obvious sense as an intermediate position between strict textualism and some form of pragmatism.</w:t>
      </w:r>
    </w:p>
    <w:p w14:paraId="611FA2C1" w14:textId="77777777" w:rsidR="0012239F" w:rsidRPr="002E4D33" w:rsidRDefault="0012239F" w:rsidP="0012239F">
      <w:pPr>
        <w:rPr>
          <w:sz w:val="14"/>
        </w:rPr>
      </w:pPr>
      <w:r w:rsidRPr="002E4D33">
        <w:rPr>
          <w:sz w:val="14"/>
        </w:rPr>
        <w:t xml:space="preserve">And yet, </w:t>
      </w:r>
      <w:r w:rsidRPr="00AC3646">
        <w:rPr>
          <w:rStyle w:val="StyleUnderline"/>
          <w:highlight w:val="cyan"/>
        </w:rPr>
        <w:t xml:space="preserve">once we think a </w:t>
      </w:r>
      <w:r w:rsidRPr="00AC3646">
        <w:rPr>
          <w:rStyle w:val="Emphasis"/>
          <w:highlight w:val="cyan"/>
        </w:rPr>
        <w:t>little more deeply</w:t>
      </w:r>
      <w:r w:rsidRPr="00AC3646">
        <w:rPr>
          <w:rStyle w:val="Emphasis"/>
        </w:rPr>
        <w:t xml:space="preserve"> about the plain meaning</w:t>
      </w:r>
      <w:r w:rsidRPr="002E4D33">
        <w:rPr>
          <w:sz w:val="14"/>
        </w:rPr>
        <w:t xml:space="preserve"> rule, </w:t>
      </w:r>
      <w:r w:rsidRPr="00AC3646">
        <w:rPr>
          <w:rStyle w:val="StyleUnderline"/>
          <w:highlight w:val="cyan"/>
        </w:rPr>
        <w:t>we</w:t>
      </w:r>
      <w:r w:rsidRPr="00EE26EC">
        <w:rPr>
          <w:rStyle w:val="StyleUnderline"/>
        </w:rPr>
        <w:t xml:space="preserve"> ought to </w:t>
      </w:r>
      <w:r w:rsidRPr="00AC3646">
        <w:rPr>
          <w:rStyle w:val="StyleUnderline"/>
          <w:highlight w:val="cyan"/>
        </w:rPr>
        <w:t>see</w:t>
      </w:r>
      <w:r w:rsidRPr="00EE26EC">
        <w:rPr>
          <w:rStyle w:val="StyleUnderline"/>
        </w:rPr>
        <w:t xml:space="preserve"> that </w:t>
      </w:r>
      <w:r w:rsidRPr="00AC3646">
        <w:rPr>
          <w:rStyle w:val="StyleUnderline"/>
          <w:highlight w:val="cyan"/>
        </w:rPr>
        <w:t>its</w:t>
      </w:r>
      <w:r w:rsidRPr="00EE26EC">
        <w:rPr>
          <w:rStyle w:val="StyleUnderline"/>
        </w:rPr>
        <w:t xml:space="preserve"> basic </w:t>
      </w:r>
      <w:r w:rsidRPr="00AC3646">
        <w:rPr>
          <w:rStyle w:val="StyleUnderline"/>
          <w:highlight w:val="cyan"/>
        </w:rPr>
        <w:t xml:space="preserve">structure is </w:t>
      </w:r>
      <w:r w:rsidRPr="00A61A94">
        <w:rPr>
          <w:rStyle w:val="StyleUnderline"/>
          <w:highlight w:val="cyan"/>
        </w:rPr>
        <w:t xml:space="preserve">puzzling. Information that is relevant </w:t>
      </w:r>
      <w:r w:rsidRPr="00AC3646">
        <w:rPr>
          <w:rStyle w:val="StyleUnderline"/>
          <w:highlight w:val="cyan"/>
        </w:rPr>
        <w:t>shouldn’t</w:t>
      </w:r>
      <w:r w:rsidRPr="00EE26EC">
        <w:rPr>
          <w:rStyle w:val="StyleUnderline"/>
        </w:rPr>
        <w:t xml:space="preserve"> </w:t>
      </w:r>
      <w:r w:rsidRPr="00EE26EC">
        <w:rPr>
          <w:rStyle w:val="Emphasis"/>
        </w:rPr>
        <w:t xml:space="preserve">normally </w:t>
      </w:r>
      <w:r w:rsidRPr="00AC3646">
        <w:rPr>
          <w:rStyle w:val="Emphasis"/>
          <w:highlight w:val="cyan"/>
        </w:rPr>
        <w:t>become irrelevant</w:t>
      </w:r>
      <w:r w:rsidRPr="00EE26EC">
        <w:rPr>
          <w:rStyle w:val="StyleUnderline"/>
        </w:rPr>
        <w:t xml:space="preserve"> just </w:t>
      </w:r>
      <w:r w:rsidRPr="00A61A94">
        <w:rPr>
          <w:rStyle w:val="StyleUnderline"/>
          <w:highlight w:val="cyan"/>
        </w:rPr>
        <w:t xml:space="preserve">because the </w:t>
      </w:r>
      <w:r w:rsidRPr="00A61A94">
        <w:rPr>
          <w:rStyle w:val="Emphasis"/>
          <w:highlight w:val="cyan"/>
        </w:rPr>
        <w:t>text</w:t>
      </w:r>
      <w:r w:rsidRPr="00A61A94">
        <w:rPr>
          <w:rStyle w:val="Emphasis"/>
        </w:rPr>
        <w:t xml:space="preserve"> is clear</w:t>
      </w:r>
      <w:r w:rsidRPr="002E4D33">
        <w:rPr>
          <w:sz w:val="14"/>
        </w:rPr>
        <w:t xml:space="preserve">. And vice versa: irrelevant information shouldn’t become useful just because the text is less than clear. We can sketch some conditions under which this puzzling structure could be justified, but </w:t>
      </w:r>
      <w:r w:rsidRPr="00AC3646">
        <w:rPr>
          <w:rStyle w:val="StyleUnderline"/>
        </w:rPr>
        <w:t xml:space="preserve">we </w:t>
      </w:r>
      <w:r w:rsidRPr="00AC3646">
        <w:rPr>
          <w:rStyle w:val="Emphasis"/>
        </w:rPr>
        <w:t>highly doubt</w:t>
      </w:r>
      <w:r w:rsidRPr="00AC3646">
        <w:rPr>
          <w:rStyle w:val="StyleUnderline"/>
        </w:rPr>
        <w:t xml:space="preserve"> that they could </w:t>
      </w:r>
      <w:r w:rsidRPr="00AC3646">
        <w:rPr>
          <w:rStyle w:val="Emphasis"/>
        </w:rPr>
        <w:t>justify the plain</w:t>
      </w:r>
      <w:r w:rsidRPr="00EE26EC">
        <w:rPr>
          <w:rStyle w:val="Emphasis"/>
        </w:rPr>
        <w:t xml:space="preserve"> meaning rule</w:t>
      </w:r>
      <w:r w:rsidRPr="002E4D33">
        <w:rPr>
          <w:sz w:val="14"/>
        </w:rPr>
        <w:t xml:space="preserve"> in its current form.</w:t>
      </w:r>
    </w:p>
    <w:p w14:paraId="15B3B503" w14:textId="77777777" w:rsidR="0012239F" w:rsidRPr="002E4D33" w:rsidRDefault="0012239F" w:rsidP="0012239F">
      <w:pPr>
        <w:rPr>
          <w:sz w:val="14"/>
        </w:rPr>
      </w:pPr>
      <w:r w:rsidRPr="002E4D33">
        <w:rPr>
          <w:sz w:val="14"/>
        </w:rPr>
        <w:t>INTRODUCTION</w:t>
      </w:r>
    </w:p>
    <w:p w14:paraId="2A33E0F9" w14:textId="77777777" w:rsidR="0012239F" w:rsidRPr="002E4D33" w:rsidRDefault="0012239F" w:rsidP="0012239F">
      <w:pPr>
        <w:rPr>
          <w:sz w:val="14"/>
        </w:rPr>
      </w:pPr>
      <w:r w:rsidRPr="00AC3646">
        <w:rPr>
          <w:rStyle w:val="StyleUnderline"/>
        </w:rPr>
        <w:t xml:space="preserve">Many tenets of </w:t>
      </w:r>
      <w:r w:rsidRPr="00AC3646">
        <w:rPr>
          <w:rStyle w:val="Emphasis"/>
        </w:rPr>
        <w:t>statutory interpretation</w:t>
      </w:r>
      <w:r w:rsidRPr="002E4D33">
        <w:rPr>
          <w:sz w:val="14"/>
        </w:rPr>
        <w:t xml:space="preserve"> </w:t>
      </w:r>
      <w:r w:rsidRPr="00AC3646">
        <w:rPr>
          <w:rStyle w:val="StyleUnderline"/>
        </w:rPr>
        <w:t xml:space="preserve">take a </w:t>
      </w:r>
      <w:r w:rsidRPr="00AC3646">
        <w:rPr>
          <w:rStyle w:val="Emphasis"/>
        </w:rPr>
        <w:t>peculiar form</w:t>
      </w:r>
      <w:r w:rsidRPr="00AC3646">
        <w:rPr>
          <w:rStyle w:val="StyleUnderline"/>
        </w:rPr>
        <w:t>.</w:t>
      </w:r>
      <w:r w:rsidRPr="002E4D33">
        <w:rPr>
          <w:sz w:val="14"/>
        </w:rPr>
        <w:t xml:space="preserve"> They allow consideration of outside information—legislative history, practical consequences, the statute’s title, etc.—but only if the statute’s text1 is unclear or ambiguous. These tenets are often expressed as a variation of the “plain meaning rule.” </w:t>
      </w:r>
      <w:r w:rsidRPr="00AC3646">
        <w:rPr>
          <w:rStyle w:val="StyleUnderline"/>
        </w:rPr>
        <w:t>If the text’s meaning is “plain,” the other information can’t be considered.</w:t>
      </w:r>
      <w:r w:rsidRPr="002E4D33">
        <w:rPr>
          <w:sz w:val="14"/>
        </w:rPr>
        <w:t xml:space="preserve"> If it isn’t plain, the information comes in.</w:t>
      </w:r>
    </w:p>
    <w:p w14:paraId="234A82BB" w14:textId="77777777" w:rsidR="0012239F" w:rsidRPr="002E4D33" w:rsidRDefault="0012239F" w:rsidP="0012239F">
      <w:pPr>
        <w:rPr>
          <w:sz w:val="14"/>
        </w:rPr>
      </w:pPr>
      <w:r w:rsidRPr="002E4D33">
        <w:rPr>
          <w:sz w:val="14"/>
        </w:rPr>
        <w:t>On its surface, the rule has an intuitive appeal. It seems like a safe intermediate position between strict textualism and some form of all-things-considered eclecticism or pragmatism. But if we poke below the surface, we ought to see that the basic structure of the plain meaning rule is quite puzzling. In our normal lives, in most contexts under the rules of evidence, and elsewhere, information is either useful or not. Information that is relevant shouldn’t normally become irrelevant just because the text is clear. And vice versa, irrelevant information shouldn’t become useful just because the text is less than clear.</w:t>
      </w:r>
    </w:p>
    <w:p w14:paraId="7C860457" w14:textId="77777777" w:rsidR="0012239F" w:rsidRDefault="0012239F" w:rsidP="0012239F">
      <w:pPr>
        <w:rPr>
          <w:rStyle w:val="StyleUnderline"/>
        </w:rPr>
      </w:pPr>
      <w:r w:rsidRPr="00C4681B">
        <w:rPr>
          <w:rStyle w:val="StyleUnderline"/>
        </w:rPr>
        <w:t>This puzzling structure—“</w:t>
      </w:r>
      <w:r w:rsidRPr="00AC3646">
        <w:rPr>
          <w:rStyle w:val="StyleUnderline"/>
          <w:highlight w:val="cyan"/>
        </w:rPr>
        <w:t xml:space="preserve">consider </w:t>
      </w:r>
      <w:r w:rsidRPr="00AC3646">
        <w:rPr>
          <w:rStyle w:val="Emphasis"/>
          <w:highlight w:val="cyan"/>
        </w:rPr>
        <w:t>only in</w:t>
      </w:r>
      <w:r w:rsidRPr="00AC3646">
        <w:rPr>
          <w:rStyle w:val="Emphasis"/>
        </w:rPr>
        <w:t xml:space="preserve"> case of </w:t>
      </w:r>
      <w:r w:rsidRPr="00AC3646">
        <w:rPr>
          <w:rStyle w:val="Emphasis"/>
          <w:highlight w:val="cyan"/>
        </w:rPr>
        <w:t>ambiguity</w:t>
      </w:r>
      <w:r w:rsidRPr="00AC3646">
        <w:rPr>
          <w:rStyle w:val="StyleUnderline"/>
          <w:highlight w:val="cyan"/>
        </w:rPr>
        <w:t>”—deserves investigation</w:t>
      </w:r>
      <w:r w:rsidRPr="002E4D33">
        <w:rPr>
          <w:sz w:val="14"/>
        </w:rPr>
        <w:t xml:space="preserve">. In this Article, we first explain the puzzle more formally, and then begin that investigation. It turns out that </w:t>
      </w:r>
      <w:r w:rsidRPr="00FC347A">
        <w:rPr>
          <w:rStyle w:val="StyleUnderline"/>
        </w:rPr>
        <w:t xml:space="preserve">we can sketch some conditions under which this puzzling structure could be justified, for certain kinds of evidence. But </w:t>
      </w:r>
      <w:r w:rsidRPr="00FC347A">
        <w:rPr>
          <w:rStyle w:val="StyleUnderline"/>
          <w:highlight w:val="cyan"/>
        </w:rPr>
        <w:t>nobody</w:t>
      </w:r>
      <w:r w:rsidRPr="00AC3646">
        <w:rPr>
          <w:rStyle w:val="StyleUnderline"/>
          <w:highlight w:val="cyan"/>
        </w:rPr>
        <w:t xml:space="preserve"> has shown</w:t>
      </w:r>
      <w:r w:rsidRPr="00C4681B">
        <w:rPr>
          <w:rStyle w:val="StyleUnderline"/>
        </w:rPr>
        <w:t xml:space="preserve"> that </w:t>
      </w:r>
      <w:r w:rsidRPr="00AC3646">
        <w:rPr>
          <w:rStyle w:val="StyleUnderline"/>
          <w:highlight w:val="cyan"/>
        </w:rPr>
        <w:t>the plain meaning rule</w:t>
      </w:r>
      <w:r w:rsidRPr="00C4681B">
        <w:rPr>
          <w:rStyle w:val="StyleUnderline"/>
        </w:rPr>
        <w:t xml:space="preserve"> in fact </w:t>
      </w:r>
      <w:r w:rsidRPr="00AC3646">
        <w:rPr>
          <w:rStyle w:val="Emphasis"/>
          <w:highlight w:val="cyan"/>
        </w:rPr>
        <w:t>meets these</w:t>
      </w:r>
      <w:r w:rsidRPr="00C4681B">
        <w:rPr>
          <w:rStyle w:val="Emphasis"/>
        </w:rPr>
        <w:t xml:space="preserve"> conditions</w:t>
      </w:r>
      <w:r w:rsidRPr="00C4681B">
        <w:rPr>
          <w:rStyle w:val="StyleUnderline"/>
        </w:rPr>
        <w:t xml:space="preserve">, and </w:t>
      </w:r>
      <w:r w:rsidRPr="00AC3646">
        <w:rPr>
          <w:rStyle w:val="StyleUnderline"/>
          <w:highlight w:val="cyan"/>
        </w:rPr>
        <w:t>we</w:t>
      </w:r>
      <w:r w:rsidRPr="00C4681B">
        <w:rPr>
          <w:rStyle w:val="StyleUnderline"/>
        </w:rPr>
        <w:t xml:space="preserve"> rather </w:t>
      </w:r>
      <w:r w:rsidRPr="00AC3646">
        <w:rPr>
          <w:rStyle w:val="StyleUnderline"/>
          <w:highlight w:val="cyan"/>
        </w:rPr>
        <w:t xml:space="preserve">doubt that they could justify the plain meaning </w:t>
      </w:r>
      <w:r w:rsidRPr="00AC3646">
        <w:rPr>
          <w:rStyle w:val="Emphasis"/>
          <w:highlight w:val="cyan"/>
        </w:rPr>
        <w:t>rule</w:t>
      </w:r>
      <w:r w:rsidRPr="00AC3646">
        <w:rPr>
          <w:rStyle w:val="Emphasis"/>
        </w:rPr>
        <w:t xml:space="preserve"> across the</w:t>
      </w:r>
      <w:r w:rsidRPr="00C4681B">
        <w:rPr>
          <w:rStyle w:val="Emphasis"/>
        </w:rPr>
        <w:t xml:space="preserve"> board</w:t>
      </w:r>
      <w:r w:rsidRPr="002E4D33">
        <w:rPr>
          <w:sz w:val="14"/>
        </w:rPr>
        <w:t xml:space="preserve">. More importantly, we suspect that </w:t>
      </w:r>
      <w:r w:rsidRPr="00C4681B">
        <w:rPr>
          <w:rStyle w:val="StyleUnderline"/>
        </w:rPr>
        <w:t xml:space="preserve">most interpreters have </w:t>
      </w:r>
      <w:r w:rsidRPr="00C4681B">
        <w:rPr>
          <w:rStyle w:val="Emphasis"/>
        </w:rPr>
        <w:t>never even asked themselves</w:t>
      </w:r>
      <w:r w:rsidRPr="00C4681B">
        <w:rPr>
          <w:rStyle w:val="StyleUnderline"/>
        </w:rPr>
        <w:t xml:space="preserve"> the question.</w:t>
      </w:r>
    </w:p>
    <w:p w14:paraId="3C617797" w14:textId="77777777" w:rsidR="0012239F" w:rsidRPr="002E4D33" w:rsidRDefault="0012239F" w:rsidP="0012239F">
      <w:pPr>
        <w:rPr>
          <w:sz w:val="14"/>
        </w:rPr>
      </w:pPr>
      <w:r w:rsidRPr="002E4D33">
        <w:rPr>
          <w:sz w:val="14"/>
        </w:rPr>
        <w:t xml:space="preserve">Note that we do not take a position on whether one ought to be a textualist or an intentionalist or something else in the first place. That is of course “the big debate”2 in statutory interpretation. Similarly, we take no position here on the correct theory of statutory “meaning.”3 This is not to deny that there are right answers to these questions. But </w:t>
      </w:r>
      <w:r w:rsidRPr="00C4681B">
        <w:rPr>
          <w:rStyle w:val="StyleUnderline"/>
        </w:rPr>
        <w:t xml:space="preserve">the plain meaning rule attempts to </w:t>
      </w:r>
      <w:r w:rsidRPr="00C4681B">
        <w:rPr>
          <w:rStyle w:val="Emphasis"/>
        </w:rPr>
        <w:t>transcend those debates</w:t>
      </w:r>
      <w:r w:rsidRPr="002E4D33">
        <w:rPr>
          <w:sz w:val="14"/>
        </w:rPr>
        <w:t>, and our criticisms of it do, too.</w:t>
      </w:r>
    </w:p>
    <w:p w14:paraId="0235AA9C" w14:textId="77777777" w:rsidR="0012239F" w:rsidRPr="002E4D33" w:rsidRDefault="0012239F" w:rsidP="0012239F">
      <w:pPr>
        <w:rPr>
          <w:sz w:val="14"/>
        </w:rPr>
      </w:pPr>
      <w:r w:rsidRPr="002E4D33">
        <w:rPr>
          <w:sz w:val="14"/>
        </w:rPr>
        <w:t xml:space="preserve">Textualists who think they have good reasons to ignore legislative history or the like shouldn’t automatically cave when the statute is ambiguous. Intentionalists who insist that legislative history is relevant shouldn’t automatically discard it when the text by itself seems clear. </w:t>
      </w:r>
      <w:r w:rsidRPr="00AC3646">
        <w:rPr>
          <w:rStyle w:val="StyleUnderline"/>
        </w:rPr>
        <w:t xml:space="preserve">The plain meaning rule asks both sides to </w:t>
      </w:r>
      <w:r w:rsidRPr="00AC3646">
        <w:rPr>
          <w:rStyle w:val="Emphasis"/>
        </w:rPr>
        <w:t>surrender</w:t>
      </w:r>
      <w:r w:rsidRPr="002E4D33">
        <w:rPr>
          <w:sz w:val="14"/>
        </w:rPr>
        <w:t xml:space="preserve"> the courage of their convictions. </w:t>
      </w:r>
      <w:r w:rsidRPr="00AC3646">
        <w:rPr>
          <w:rStyle w:val="StyleUnderline"/>
        </w:rPr>
        <w:t xml:space="preserve">That surrender </w:t>
      </w:r>
      <w:r w:rsidRPr="00AC3646">
        <w:rPr>
          <w:rStyle w:val="Emphasis"/>
        </w:rPr>
        <w:t>has not been justified</w:t>
      </w:r>
      <w:r w:rsidRPr="002E4D33">
        <w:rPr>
          <w:sz w:val="14"/>
        </w:rPr>
        <w:t>, and perhaps cannot be.</w:t>
      </w:r>
    </w:p>
    <w:p w14:paraId="5FDED279" w14:textId="77777777" w:rsidR="0012239F" w:rsidRPr="002E4D33" w:rsidRDefault="0012239F" w:rsidP="0012239F">
      <w:pPr>
        <w:rPr>
          <w:sz w:val="10"/>
          <w:szCs w:val="10"/>
        </w:rPr>
      </w:pPr>
      <w:r w:rsidRPr="002E4D33">
        <w:rPr>
          <w:sz w:val="10"/>
          <w:szCs w:val="10"/>
        </w:rPr>
        <w:t>I. The Plain Meaning Rule</w:t>
      </w:r>
    </w:p>
    <w:p w14:paraId="023D67D2" w14:textId="77777777" w:rsidR="0012239F" w:rsidRPr="002E4D33" w:rsidRDefault="0012239F" w:rsidP="0012239F">
      <w:pPr>
        <w:rPr>
          <w:sz w:val="10"/>
          <w:szCs w:val="10"/>
        </w:rPr>
      </w:pPr>
      <w:r w:rsidRPr="002E4D33">
        <w:rPr>
          <w:sz w:val="10"/>
          <w:szCs w:val="10"/>
        </w:rPr>
        <w:t>The plain meaning rule says that otherwise-relevant information about statutory meaning is forbidden when the statutory text is plain or unambiguous. To see the rule in action, we need not look far. Consider one of the Court's recent and entertaining statutory interpretation cases, Yates v United States,4 in which the Court split 4-1-4 on interpreting a provision of the Sarbanes-Oxley Act of 20025 that is now codified at 18 USC § 1519.6 Did § 1519's prohibition on impeding a federal investigation by "knowingly . . . conceal[ing] . . . any record, document, or tangible object"7 apply to a boat captain who threw undersized fish back into the sea?8 In particular, could "tangible object" include things that are quite different from records and documents?9 Five justices said no; four said yes.</w:t>
      </w:r>
    </w:p>
    <w:p w14:paraId="08C49113" w14:textId="77777777" w:rsidR="0012239F" w:rsidRPr="002E4D33" w:rsidRDefault="0012239F" w:rsidP="0012239F">
      <w:pPr>
        <w:rPr>
          <w:sz w:val="10"/>
          <w:szCs w:val="10"/>
        </w:rPr>
      </w:pPr>
      <w:r w:rsidRPr="002E4D33">
        <w:rPr>
          <w:sz w:val="10"/>
          <w:szCs w:val="10"/>
        </w:rPr>
        <w:t>There is much to be said about the case,10 but for our purposes the noteworthy exchange was about the relevance of the statute's title. The plurality, which narrowly construed the statute, started by pointing out that both the provision's caption11 and the title of its section of the statute12 mentioned only "records" and "docu-ments."13 While "not commanding," the plurality said, these headings "supply cues" that "tangible object" should be construed very narrowly.14 Justice Samuel Alito, who concurred in the judgment and provided the fifth vote for the defendant, similarly noted that his view was "influenced by § 1519's title."15</w:t>
      </w:r>
    </w:p>
    <w:p w14:paraId="77FE38B4" w14:textId="77777777" w:rsidR="0012239F" w:rsidRPr="002E4D33" w:rsidRDefault="0012239F" w:rsidP="0012239F">
      <w:pPr>
        <w:rPr>
          <w:sz w:val="10"/>
          <w:szCs w:val="10"/>
        </w:rPr>
      </w:pPr>
      <w:r w:rsidRPr="002E4D33">
        <w:rPr>
          <w:sz w:val="10"/>
          <w:szCs w:val="10"/>
        </w:rPr>
        <w:t>Justice Elena Kagan wrote the dissent. She replied that the Court had never before "relied on a title to override the law's clear terms."16 Instead, she invoked "the wise rule that the title of a statute and the heading of a section cannot limit the plain meaning of the text."17 This is an instance of the plain meaning rule, whose key feature is to deny the relevance of other interpretive data if the text's meaning is "plain" or "clear."</w:t>
      </w:r>
    </w:p>
    <w:p w14:paraId="6ED24811" w14:textId="77777777" w:rsidR="0012239F" w:rsidRPr="002E4D33" w:rsidRDefault="0012239F" w:rsidP="0012239F">
      <w:pPr>
        <w:rPr>
          <w:sz w:val="10"/>
          <w:szCs w:val="10"/>
        </w:rPr>
      </w:pPr>
      <w:r w:rsidRPr="002E4D33">
        <w:rPr>
          <w:sz w:val="10"/>
          <w:szCs w:val="10"/>
        </w:rPr>
        <w:t>Invocations of the rule are common. That same term, in King v Burwell,18 the Court dutifully reported that "[i]f the statutory language is plain, we must enforce it according to its terms."19</w:t>
      </w:r>
    </w:p>
    <w:p w14:paraId="14239A75" w14:textId="77777777" w:rsidR="0012239F" w:rsidRPr="002E4D33" w:rsidRDefault="0012239F" w:rsidP="0012239F">
      <w:pPr>
        <w:rPr>
          <w:sz w:val="10"/>
          <w:szCs w:val="10"/>
        </w:rPr>
      </w:pPr>
      <w:r w:rsidRPr="002E4D33">
        <w:rPr>
          <w:sz w:val="10"/>
          <w:szCs w:val="10"/>
        </w:rPr>
        <w:t>Often, the rule is invoked to forbid reliance on a specific kind of source. The statutory titles ignored by Kagan's opinion in Yates may seem like a minor point, but consider these perhaps more significant examples:</w:t>
      </w:r>
    </w:p>
    <w:p w14:paraId="34E92BBC" w14:textId="77777777" w:rsidR="0012239F" w:rsidRPr="002E4D33" w:rsidRDefault="0012239F" w:rsidP="0012239F">
      <w:pPr>
        <w:rPr>
          <w:sz w:val="10"/>
          <w:szCs w:val="10"/>
        </w:rPr>
      </w:pPr>
      <w:r w:rsidRPr="002E4D33">
        <w:rPr>
          <w:sz w:val="10"/>
          <w:szCs w:val="10"/>
        </w:rPr>
        <w:t>Legislative History. Despite legislative history's critics, the Supreme Court as a whole has not categorically foresworn the use of legislative history. In some opinions, however, it has said that legislative history can be considered only if the text is ambiguous or unclear. In Tennessee Valley Authority v Hill,20 for instance, the Court said that "[w]hen confronted with a statute which is plain and unambiguous on its face, we ordinarily do not look to legislative history as a guide to its meaning."21 Similarly, in its more recent decision in United States v Woods,22 the Court dismissed legislative history arguments with a footnote saying: "We do not consider Woods' arguments based on legislative history. Whether or not legislative history is ever relevant, it need not be consulted when, as here, the statutory text is unambiguous."23 Similar invocations of the rule are plentiful.24</w:t>
      </w:r>
    </w:p>
    <w:p w14:paraId="703F8BBC" w14:textId="77777777" w:rsidR="0012239F" w:rsidRPr="002E4D33" w:rsidRDefault="0012239F" w:rsidP="0012239F">
      <w:pPr>
        <w:rPr>
          <w:sz w:val="10"/>
          <w:szCs w:val="10"/>
        </w:rPr>
      </w:pPr>
      <w:r w:rsidRPr="002E4D33">
        <w:rPr>
          <w:sz w:val="10"/>
          <w:szCs w:val="10"/>
        </w:rPr>
        <w:t>Policy Considerations. Once again, the Court has certainly deemed the practical consequences or policy implications of interpretation to be relevant in some cases. But it has also said that they need not be considered when the meaning of the text is plain. For example, in Carcieri v Salazar,25 the Court concluded that it "need not consider [ ] competing policy views" in interpreting the statutory language "because Congress' use of the word 'now' . . . speaks for itself."26 Similarly, in Sebelius v Cloer,27 the Court turned aside the government's arguments that the Vaccine Act28 "should be construed so as to minimize complex and costly fees litigation," concluding that such "policy arguments come into only to the extent that the Vaccine Act is ambiguous,"29 which it was not.30</w:t>
      </w:r>
    </w:p>
    <w:p w14:paraId="50E08D3A" w14:textId="77777777" w:rsidR="0012239F" w:rsidRPr="002E4D33" w:rsidRDefault="0012239F" w:rsidP="0012239F">
      <w:pPr>
        <w:rPr>
          <w:sz w:val="10"/>
          <w:szCs w:val="10"/>
        </w:rPr>
      </w:pPr>
      <w:r w:rsidRPr="002E4D33">
        <w:rPr>
          <w:sz w:val="10"/>
          <w:szCs w:val="10"/>
        </w:rPr>
        <w:t>Practice. The plain meaning rule may also operate to forbid invocations of practice. For instance, in United States v Ron Pair Enterprises, Inc,31 the Court concluded that "pre-Code practice" was relevant to interpreting the Bankruptcy Code only if the text was not clear.32 And in Milner v Department of the Navy,33 the Court rejected the government's and dissent's invocations of thirty years of lower court practice "even if true, because we have no warrant to ignore clear statutory language on the ground that other courts have done so."34</w:t>
      </w:r>
    </w:p>
    <w:p w14:paraId="5196D37E" w14:textId="77777777" w:rsidR="0012239F" w:rsidRPr="002E4D33" w:rsidRDefault="0012239F" w:rsidP="0012239F">
      <w:pPr>
        <w:rPr>
          <w:sz w:val="10"/>
          <w:szCs w:val="10"/>
        </w:rPr>
      </w:pPr>
      <w:r w:rsidRPr="002E4D33">
        <w:rPr>
          <w:sz w:val="10"/>
          <w:szCs w:val="10"/>
        </w:rPr>
        <w:t>Substantive Canons. Several of the so-called substantive canons of interpretation turn on whether the statute is ambiguous, and so they present instances of the plain meaning rule as well.35 For instance, the Court has rejected an "effort to avoid the plain meaning of the statute" by "invok[ing] the canon of constitutional avoidance," because "that canon 'has no application in the absence of statutory ambiguity.'"36 The same may be true of a range of other substantive canons.37</w:t>
      </w:r>
    </w:p>
    <w:p w14:paraId="223C786B" w14:textId="77777777" w:rsidR="0012239F" w:rsidRPr="002E4D33" w:rsidRDefault="0012239F" w:rsidP="0012239F">
      <w:pPr>
        <w:rPr>
          <w:sz w:val="10"/>
          <w:szCs w:val="10"/>
        </w:rPr>
      </w:pPr>
      <w:r w:rsidRPr="002E4D33">
        <w:rPr>
          <w:sz w:val="10"/>
          <w:szCs w:val="10"/>
        </w:rPr>
        <w:t>All of them. Other times, the rule is invoked more categorically, as in this oft-quoted statement in Connecticut National Bank v Germain:38</w:t>
      </w:r>
    </w:p>
    <w:p w14:paraId="04E46D14" w14:textId="77777777" w:rsidR="0012239F" w:rsidRPr="002E4D33" w:rsidRDefault="0012239F" w:rsidP="0012239F">
      <w:pPr>
        <w:rPr>
          <w:sz w:val="10"/>
          <w:szCs w:val="10"/>
        </w:rPr>
      </w:pPr>
      <w:r w:rsidRPr="002E4D33">
        <w:rPr>
          <w:sz w:val="10"/>
          <w:szCs w:val="10"/>
        </w:rPr>
        <w:t>[I]n interpreting a statute a court should always turn first to one, cardinal canon before all others. We have stated time and again that courts must presume that a legislature says in a statute what it means and means in a statute what it says there. When the words of a statute are unambiguous, then, this first canon is also the last: judicial inquiry is complete.39</w:t>
      </w:r>
    </w:p>
    <w:p w14:paraId="4A394153" w14:textId="77777777" w:rsidR="0012239F" w:rsidRPr="002E4D33" w:rsidRDefault="0012239F" w:rsidP="0012239F">
      <w:pPr>
        <w:rPr>
          <w:sz w:val="10"/>
          <w:szCs w:val="10"/>
        </w:rPr>
      </w:pPr>
      <w:r w:rsidRPr="002E4D33">
        <w:rPr>
          <w:sz w:val="10"/>
          <w:szCs w:val="10"/>
        </w:rPr>
        <w:t>Again, in each instance the role of the plain meaning rule is not to categorically rule these sources in or out. Rather, it is to make them contingently irrelevant. The category of extraneous information is not considered if the statute is plain, but can be if it is not plain.</w:t>
      </w:r>
    </w:p>
    <w:p w14:paraId="118BFBAD" w14:textId="77777777" w:rsidR="0012239F" w:rsidRPr="002E4D33" w:rsidRDefault="0012239F" w:rsidP="0012239F">
      <w:pPr>
        <w:rPr>
          <w:sz w:val="14"/>
        </w:rPr>
      </w:pPr>
      <w:r w:rsidRPr="002E4D33">
        <w:rPr>
          <w:sz w:val="14"/>
        </w:rPr>
        <w:t xml:space="preserve">Two notes of clarification before proceeding. First, we should note that </w:t>
      </w:r>
      <w:r w:rsidRPr="002E4D33">
        <w:rPr>
          <w:rStyle w:val="StyleUnderline"/>
        </w:rPr>
        <w:t xml:space="preserve">the word </w:t>
      </w:r>
      <w:r w:rsidRPr="002E4D33">
        <w:rPr>
          <w:rStyle w:val="StyleUnderline"/>
          <w:highlight w:val="cyan"/>
        </w:rPr>
        <w:t>"plain" is</w:t>
      </w:r>
      <w:r w:rsidRPr="00295234">
        <w:rPr>
          <w:rStyle w:val="StyleUnderline"/>
        </w:rPr>
        <w:t xml:space="preserve"> (ironically) </w:t>
      </w:r>
      <w:r w:rsidRPr="00295234">
        <w:rPr>
          <w:rStyle w:val="Emphasis"/>
        </w:rPr>
        <w:t xml:space="preserve">itself </w:t>
      </w:r>
      <w:r w:rsidRPr="002E4D33">
        <w:rPr>
          <w:rStyle w:val="Emphasis"/>
          <w:highlight w:val="cyan"/>
        </w:rPr>
        <w:t>ambiguous</w:t>
      </w:r>
      <w:r w:rsidRPr="00295234">
        <w:rPr>
          <w:rStyle w:val="StyleUnderline"/>
        </w:rPr>
        <w:t xml:space="preserve">. Courts and scholars sometimes use the phrase "plain meaning" to denote something like </w:t>
      </w:r>
      <w:r w:rsidRPr="00295234">
        <w:rPr>
          <w:rStyle w:val="Emphasis"/>
        </w:rPr>
        <w:t>ordinary meaning</w:t>
      </w:r>
      <w:r w:rsidRPr="002E4D33">
        <w:rPr>
          <w:sz w:val="14"/>
        </w:rPr>
        <w:t xml:space="preserve">—that is, the normal meaning, or the meaning one would normally attribute to those words given little information about their context.40 </w:t>
      </w:r>
      <w:r w:rsidRPr="00295234">
        <w:rPr>
          <w:rStyle w:val="StyleUnderline"/>
        </w:rPr>
        <w:t>The ordinary meaning is "plain" in the sense of "plain vanilla." But the plain meaning rule uses the phrase in a different sense</w:t>
      </w:r>
      <w:r w:rsidRPr="002E4D33">
        <w:rPr>
          <w:rStyle w:val="StyleUnderline"/>
        </w:rPr>
        <w:t>, to denote obvious meaning</w:t>
      </w:r>
      <w:r w:rsidRPr="002E4D33">
        <w:rPr>
          <w:sz w:val="14"/>
        </w:rPr>
        <w:t xml:space="preserve">— that is, the meaning that is clear.41 </w:t>
      </w:r>
      <w:r w:rsidRPr="00295234">
        <w:rPr>
          <w:rStyle w:val="StyleUnderline"/>
        </w:rPr>
        <w:t>Here, meaning is "plain" in the sense of "plain to view</w:t>
      </w:r>
      <w:r w:rsidRPr="002E4D33">
        <w:rPr>
          <w:rStyle w:val="StyleUnderline"/>
        </w:rPr>
        <w:t>." Again</w:t>
      </w:r>
      <w:r w:rsidRPr="00295234">
        <w:rPr>
          <w:rStyle w:val="StyleUnderline"/>
        </w:rPr>
        <w:t xml:space="preserve">, the plain meaning rule uses this latter sense of "plain"—the meaning that is </w:t>
      </w:r>
      <w:r w:rsidRPr="00295234">
        <w:rPr>
          <w:rStyle w:val="Emphasis"/>
        </w:rPr>
        <w:t>clear or obvious</w:t>
      </w:r>
      <w:r w:rsidRPr="00295234">
        <w:rPr>
          <w:rStyle w:val="StyleUnderline"/>
        </w:rPr>
        <w:t>.</w:t>
      </w:r>
    </w:p>
    <w:p w14:paraId="4242CC40" w14:textId="77777777" w:rsidR="0012239F" w:rsidRPr="002E4D33" w:rsidRDefault="0012239F" w:rsidP="0012239F">
      <w:pPr>
        <w:rPr>
          <w:sz w:val="14"/>
        </w:rPr>
      </w:pPr>
      <w:r w:rsidRPr="002E4D33">
        <w:rPr>
          <w:sz w:val="14"/>
        </w:rPr>
        <w:t xml:space="preserve">Second, </w:t>
      </w:r>
      <w:r w:rsidRPr="002E4D33">
        <w:rPr>
          <w:rStyle w:val="StyleUnderline"/>
          <w:highlight w:val="cyan"/>
        </w:rPr>
        <w:t>while the "rule" is asserted</w:t>
      </w:r>
      <w:r w:rsidRPr="002E4D33">
        <w:rPr>
          <w:sz w:val="14"/>
        </w:rPr>
        <w:t xml:space="preserve"> in plenty of cases and has been defended </w:t>
      </w:r>
      <w:r w:rsidRPr="002E4D33">
        <w:rPr>
          <w:rStyle w:val="StyleUnderline"/>
          <w:highlight w:val="cyan"/>
        </w:rPr>
        <w:t>by</w:t>
      </w:r>
      <w:r w:rsidRPr="002E4D33">
        <w:rPr>
          <w:sz w:val="14"/>
        </w:rPr>
        <w:t xml:space="preserve"> Justice Antonin </w:t>
      </w:r>
      <w:r w:rsidRPr="002E4D33">
        <w:rPr>
          <w:rStyle w:val="StyleUnderline"/>
          <w:highlight w:val="cyan"/>
        </w:rPr>
        <w:t>Scalia</w:t>
      </w:r>
      <w:r w:rsidRPr="002E4D33">
        <w:rPr>
          <w:sz w:val="14"/>
        </w:rPr>
        <w:t xml:space="preserve"> and Professor Bryan Garner </w:t>
      </w:r>
      <w:r w:rsidRPr="00295234">
        <w:rPr>
          <w:rStyle w:val="StyleUnderline"/>
        </w:rPr>
        <w:t>as "essentially sound,"</w:t>
      </w:r>
      <w:r w:rsidRPr="002E4D33">
        <w:rPr>
          <w:sz w:val="14"/>
        </w:rPr>
        <w:t xml:space="preserve">42 we do not mean to assert that the plain meaning rule is inviolably observed. For </w:t>
      </w:r>
      <w:r w:rsidRPr="00295234">
        <w:rPr>
          <w:rStyle w:val="StyleUnderline"/>
        </w:rPr>
        <w:t xml:space="preserve">despite the rule that plain text is </w:t>
      </w:r>
      <w:r w:rsidRPr="00295234">
        <w:rPr>
          <w:rStyle w:val="Emphasis"/>
        </w:rPr>
        <w:t>supposed to be preclusive</w:t>
      </w:r>
      <w:r w:rsidRPr="00295234">
        <w:rPr>
          <w:rStyle w:val="StyleUnderline"/>
        </w:rPr>
        <w:t xml:space="preserve">, </w:t>
      </w:r>
      <w:r w:rsidRPr="002E4D33">
        <w:rPr>
          <w:rStyle w:val="StyleUnderline"/>
          <w:highlight w:val="cyan"/>
        </w:rPr>
        <w:t xml:space="preserve">the Court has </w:t>
      </w:r>
      <w:r w:rsidRPr="002E4D33">
        <w:rPr>
          <w:rStyle w:val="Emphasis"/>
          <w:highlight w:val="cyan"/>
        </w:rPr>
        <w:t>also said</w:t>
      </w:r>
      <w:r w:rsidRPr="00295234">
        <w:rPr>
          <w:rStyle w:val="StyleUnderline"/>
        </w:rPr>
        <w:t xml:space="preserve"> that </w:t>
      </w:r>
      <w:r w:rsidRPr="002E4D33">
        <w:rPr>
          <w:rStyle w:val="StyleUnderline"/>
          <w:highlight w:val="cyan"/>
        </w:rPr>
        <w:t>the</w:t>
      </w:r>
      <w:r w:rsidRPr="00295234">
        <w:rPr>
          <w:rStyle w:val="StyleUnderline"/>
        </w:rPr>
        <w:t xml:space="preserve"> "</w:t>
      </w:r>
      <w:r w:rsidRPr="002E4D33">
        <w:rPr>
          <w:rStyle w:val="StyleUnderline"/>
        </w:rPr>
        <w:t>meaning</w:t>
      </w:r>
      <w:r w:rsidRPr="00295234">
        <w:rPr>
          <w:rStyle w:val="StyleUnderline"/>
        </w:rPr>
        <w:t xml:space="preserve">—or </w:t>
      </w:r>
      <w:r w:rsidRPr="002E4D33">
        <w:rPr>
          <w:rStyle w:val="StyleUnderline"/>
          <w:highlight w:val="cyan"/>
        </w:rPr>
        <w:t>ambiguity</w:t>
      </w:r>
      <w:r w:rsidRPr="00295234">
        <w:rPr>
          <w:rStyle w:val="StyleUnderline"/>
        </w:rPr>
        <w:t>—</w:t>
      </w:r>
      <w:r w:rsidRPr="002E4D33">
        <w:rPr>
          <w:rStyle w:val="StyleUnderline"/>
          <w:highlight w:val="cyan"/>
        </w:rPr>
        <w:t>of</w:t>
      </w:r>
      <w:r w:rsidRPr="00295234">
        <w:rPr>
          <w:rStyle w:val="StyleUnderline"/>
        </w:rPr>
        <w:t xml:space="preserve"> certain </w:t>
      </w:r>
      <w:r w:rsidRPr="002E4D33">
        <w:rPr>
          <w:rStyle w:val="StyleUnderline"/>
          <w:highlight w:val="cyan"/>
        </w:rPr>
        <w:t>words</w:t>
      </w:r>
      <w:r w:rsidRPr="00295234">
        <w:rPr>
          <w:rStyle w:val="StyleUnderline"/>
        </w:rPr>
        <w:t xml:space="preserve"> or phrases </w:t>
      </w:r>
      <w:r w:rsidRPr="002E4D33">
        <w:rPr>
          <w:rStyle w:val="StyleUnderline"/>
          <w:highlight w:val="cyan"/>
        </w:rPr>
        <w:t>may only become evident when</w:t>
      </w:r>
      <w:r w:rsidRPr="00295234">
        <w:rPr>
          <w:rStyle w:val="StyleUnderline"/>
        </w:rPr>
        <w:t xml:space="preserve"> </w:t>
      </w:r>
      <w:r w:rsidRPr="00295234">
        <w:rPr>
          <w:rStyle w:val="Emphasis"/>
          <w:sz w:val="24"/>
        </w:rPr>
        <w:t xml:space="preserve">placed </w:t>
      </w:r>
      <w:r w:rsidRPr="002E4D33">
        <w:rPr>
          <w:rStyle w:val="Emphasis"/>
          <w:sz w:val="24"/>
          <w:highlight w:val="cyan"/>
        </w:rPr>
        <w:t>in context</w:t>
      </w:r>
      <w:r w:rsidRPr="002E4D33">
        <w:rPr>
          <w:sz w:val="14"/>
        </w:rPr>
        <w:t xml:space="preserve">,"43 </w:t>
      </w:r>
      <w:r w:rsidRPr="00295234">
        <w:rPr>
          <w:rStyle w:val="StyleUnderline"/>
        </w:rPr>
        <w:t xml:space="preserve">and context is sometimes conceived </w:t>
      </w:r>
      <w:r w:rsidRPr="00295234">
        <w:rPr>
          <w:rStyle w:val="Emphasis"/>
        </w:rPr>
        <w:t>quite expansively</w:t>
      </w:r>
      <w:r w:rsidRPr="002E4D33">
        <w:rPr>
          <w:sz w:val="14"/>
        </w:rPr>
        <w:t xml:space="preserve">. Indeed, Professor William Eskridge Jr has argued that, despite invocations of the plain meaning rule, </w:t>
      </w:r>
      <w:r w:rsidRPr="00295234">
        <w:rPr>
          <w:rStyle w:val="StyleUnderline"/>
        </w:rPr>
        <w:t>"[i]n a significant number of cases, the court has pretty much admitted that it was displacing plain meaning with apparent legislative intent or purpose gleaned from legislative history</w:t>
      </w:r>
      <w:r w:rsidRPr="002E4D33">
        <w:rPr>
          <w:sz w:val="14"/>
        </w:rPr>
        <w:t>."44</w:t>
      </w:r>
    </w:p>
    <w:p w14:paraId="17A29A21" w14:textId="77777777" w:rsidR="0012239F" w:rsidRPr="002E4D33" w:rsidRDefault="0012239F" w:rsidP="0012239F">
      <w:pPr>
        <w:rPr>
          <w:sz w:val="14"/>
        </w:rPr>
      </w:pPr>
      <w:r w:rsidRPr="002E4D33">
        <w:rPr>
          <w:sz w:val="14"/>
        </w:rPr>
        <w:t>But our point stands regardless of whether the plain meaning rule is really a "rule" or merely a common trope. Our inquiry here is fundamentally normative—when does this kind of contingent irrelevance make sense? As we hope to show, the answer to that question is far trickier than most everybody seems to assume.</w:t>
      </w:r>
    </w:p>
    <w:p w14:paraId="53FFA686" w14:textId="77777777" w:rsidR="0012239F" w:rsidRPr="002E4D33" w:rsidRDefault="0012239F" w:rsidP="0012239F">
      <w:pPr>
        <w:rPr>
          <w:sz w:val="14"/>
        </w:rPr>
      </w:pPr>
      <w:r w:rsidRPr="002E4D33">
        <w:rPr>
          <w:sz w:val="14"/>
        </w:rPr>
        <w:t>II. The Puzzle</w:t>
      </w:r>
    </w:p>
    <w:p w14:paraId="11A447E9" w14:textId="77777777" w:rsidR="0012239F" w:rsidRPr="002E4D33" w:rsidRDefault="0012239F" w:rsidP="0012239F">
      <w:pPr>
        <w:rPr>
          <w:sz w:val="14"/>
        </w:rPr>
      </w:pPr>
      <w:r w:rsidRPr="002E4D33">
        <w:rPr>
          <w:sz w:val="14"/>
        </w:rPr>
        <w:t>Upon closer examination, there is something puzzling about the plain meaning rule. There are reasons to consider all pertinent information. There are reasons to categorically discard certain kinds of pertinent information. But why consider it only sometimes?</w:t>
      </w:r>
    </w:p>
    <w:p w14:paraId="66677854" w14:textId="77777777" w:rsidR="0012239F" w:rsidRPr="002E4D33" w:rsidRDefault="0012239F" w:rsidP="0012239F">
      <w:pPr>
        <w:rPr>
          <w:sz w:val="14"/>
        </w:rPr>
      </w:pPr>
      <w:r w:rsidRPr="002E4D33">
        <w:rPr>
          <w:sz w:val="14"/>
        </w:rPr>
        <w:t>For examples of considering all pertinent information, think of federal agencies, which "must consider" all "significant comments" received during notice-and-comment rulemaking,45 even if they were very confident in their proposed rule in the first place. The Environmental Protection Agency, likewise, must consider cost when deciding whether to regulate power plants, no matter the degree of noneconomic concern.46 Along the same lines, Jeremy Bentham famously advocated a system of "free proof," or admission of all logically relevant evidence, on the grounds that it "was simply ordinary epistemology applied to legal matters."47</w:t>
      </w:r>
    </w:p>
    <w:p w14:paraId="2A8021AF" w14:textId="77777777" w:rsidR="0012239F" w:rsidRPr="002E4D33" w:rsidRDefault="0012239F" w:rsidP="0012239F">
      <w:pPr>
        <w:rPr>
          <w:sz w:val="14"/>
        </w:rPr>
      </w:pPr>
      <w:r w:rsidRPr="002E4D33">
        <w:rPr>
          <w:sz w:val="14"/>
        </w:rPr>
        <w:t>Conversely, to Bentham's likely dismay, the law is also full of cases in which information is excluded, whether because it is intrinsically irrelevant or normatively problematic or too likely to mislead.48 Federal trial courts, for example, exclude most evidence of character or past acts.49 And federal antidiscrimination laws prohibit employers from basing employment decisions on an applicant's race, religion, or sex.50</w:t>
      </w:r>
    </w:p>
    <w:p w14:paraId="1098F106" w14:textId="77777777" w:rsidR="0012239F" w:rsidRPr="002E4D33" w:rsidRDefault="0012239F" w:rsidP="0012239F">
      <w:pPr>
        <w:rPr>
          <w:sz w:val="14"/>
        </w:rPr>
      </w:pPr>
      <w:r w:rsidRPr="002E4D33">
        <w:rPr>
          <w:sz w:val="14"/>
        </w:rPr>
        <w:t xml:space="preserve">These </w:t>
      </w:r>
      <w:r w:rsidRPr="00295234">
        <w:rPr>
          <w:rStyle w:val="StyleUnderline"/>
        </w:rPr>
        <w:t>categorical exclusions are easy</w:t>
      </w:r>
      <w:r w:rsidRPr="002E4D33">
        <w:rPr>
          <w:sz w:val="14"/>
        </w:rPr>
        <w:t xml:space="preserve"> for most </w:t>
      </w:r>
      <w:r w:rsidRPr="00295234">
        <w:rPr>
          <w:rStyle w:val="StyleUnderline"/>
        </w:rPr>
        <w:t xml:space="preserve">to accept. But why make otherwise-relevant information only </w:t>
      </w:r>
      <w:r w:rsidRPr="00295234">
        <w:rPr>
          <w:rStyle w:val="Emphasis"/>
        </w:rPr>
        <w:t>conditionally admissible</w:t>
      </w:r>
      <w:r w:rsidRPr="00295234">
        <w:rPr>
          <w:rStyle w:val="StyleUnderline"/>
        </w:rPr>
        <w:t>? If legislative history is truly bad evidence of statutory meaning, shouldn't it be ignored both when the meaning is plain</w:t>
      </w:r>
      <w:r w:rsidRPr="002E4D33">
        <w:rPr>
          <w:sz w:val="14"/>
        </w:rPr>
        <w:t xml:space="preserve"> and when it is less than clear</w:t>
      </w:r>
      <w:r w:rsidRPr="00295234">
        <w:rPr>
          <w:rStyle w:val="StyleUnderline"/>
        </w:rPr>
        <w:t xml:space="preserve">? Conversely, </w:t>
      </w:r>
      <w:r w:rsidRPr="002E4D33">
        <w:rPr>
          <w:rStyle w:val="StyleUnderline"/>
          <w:highlight w:val="cyan"/>
        </w:rPr>
        <w:t>if it is good evidence, shouldn't we</w:t>
      </w:r>
      <w:r w:rsidRPr="00295234">
        <w:rPr>
          <w:rStyle w:val="StyleUnderline"/>
        </w:rPr>
        <w:t xml:space="preserve"> always at least </w:t>
      </w:r>
      <w:r w:rsidRPr="002E4D33">
        <w:rPr>
          <w:rStyle w:val="StyleUnderline"/>
          <w:highlight w:val="cyan"/>
        </w:rPr>
        <w:t xml:space="preserve">look at it, </w:t>
      </w:r>
      <w:r w:rsidRPr="002E4D33">
        <w:rPr>
          <w:rStyle w:val="Emphasis"/>
          <w:sz w:val="26"/>
          <w:szCs w:val="26"/>
          <w:highlight w:val="cyan"/>
        </w:rPr>
        <w:t>even when the text seems</w:t>
      </w:r>
      <w:r w:rsidRPr="00295234">
        <w:rPr>
          <w:rStyle w:val="Emphasis"/>
          <w:sz w:val="26"/>
          <w:szCs w:val="26"/>
        </w:rPr>
        <w:t xml:space="preserve"> pretty </w:t>
      </w:r>
      <w:r w:rsidRPr="002E4D33">
        <w:rPr>
          <w:rStyle w:val="Emphasis"/>
          <w:sz w:val="26"/>
          <w:szCs w:val="26"/>
          <w:highlight w:val="cyan"/>
        </w:rPr>
        <w:t>clear on its own</w:t>
      </w:r>
      <w:r w:rsidRPr="002E4D33">
        <w:rPr>
          <w:rStyle w:val="StyleUnderline"/>
          <w:highlight w:val="cyan"/>
        </w:rPr>
        <w:t>?</w:t>
      </w:r>
      <w:r w:rsidRPr="00295234">
        <w:rPr>
          <w:rStyle w:val="StyleUnderline"/>
        </w:rPr>
        <w:t xml:space="preserve"> Why should legislative history's admissi-bility depend on the evidence we get from another source, like the text?</w:t>
      </w:r>
    </w:p>
    <w:p w14:paraId="56631A5E" w14:textId="77777777" w:rsidR="0012239F" w:rsidRPr="002E4D33" w:rsidRDefault="0012239F" w:rsidP="0012239F">
      <w:pPr>
        <w:rPr>
          <w:sz w:val="14"/>
        </w:rPr>
      </w:pPr>
      <w:r w:rsidRPr="002E4D33">
        <w:rPr>
          <w:sz w:val="14"/>
        </w:rPr>
        <w:t xml:space="preserve">As we explain below, one might be able to construct a justification for considering pertinent information only sometimes—but such a limit makes sense only if that "sometimes" is connected to some epistemic or other practical end. What makes little sense is a blanket prohibition against considering pertinent nontextual information if statutory language is "clear." This is especially so if the courts' main concern is interpretive accuracy—that is, getting it right. Courts justify adherence to the plain meaning rule as a way </w:t>
      </w:r>
      <w:r w:rsidRPr="002E4D33">
        <w:rPr>
          <w:rStyle w:val="StyleUnderline"/>
          <w:highlight w:val="cyan"/>
        </w:rPr>
        <w:t>to avoid</w:t>
      </w:r>
      <w:r w:rsidRPr="002E4D33">
        <w:rPr>
          <w:rStyle w:val="StyleUnderline"/>
        </w:rPr>
        <w:t xml:space="preserve"> interpretive </w:t>
      </w:r>
      <w:r w:rsidRPr="002E4D33">
        <w:rPr>
          <w:rStyle w:val="StyleUnderline"/>
          <w:highlight w:val="cyan"/>
        </w:rPr>
        <w:t>mistakes</w:t>
      </w:r>
      <w:r w:rsidRPr="002E4D33">
        <w:rPr>
          <w:rStyle w:val="StyleUnderline"/>
        </w:rPr>
        <w:t>,</w:t>
      </w:r>
      <w:r w:rsidRPr="002E4D33">
        <w:rPr>
          <w:sz w:val="14"/>
        </w:rPr>
        <w:t xml:space="preserve"> but </w:t>
      </w:r>
      <w:r w:rsidRPr="002E4D33">
        <w:rPr>
          <w:rStyle w:val="StyleUnderline"/>
          <w:highlight w:val="cyan"/>
        </w:rPr>
        <w:t xml:space="preserve">the rule seems </w:t>
      </w:r>
      <w:r w:rsidRPr="002E4D33">
        <w:rPr>
          <w:rStyle w:val="Emphasis"/>
          <w:highlight w:val="cyan"/>
        </w:rPr>
        <w:t>ill-suited</w:t>
      </w:r>
      <w:r w:rsidRPr="002E4D33">
        <w:rPr>
          <w:rStyle w:val="StyleUnderline"/>
        </w:rPr>
        <w:t xml:space="preserve"> </w:t>
      </w:r>
      <w:r w:rsidRPr="002E4D33">
        <w:rPr>
          <w:sz w:val="14"/>
        </w:rPr>
        <w:t>to the task.</w:t>
      </w:r>
    </w:p>
    <w:p w14:paraId="32F761EA" w14:textId="77777777" w:rsidR="0012239F" w:rsidRPr="002E4D33" w:rsidRDefault="0012239F" w:rsidP="0012239F">
      <w:pPr>
        <w:rPr>
          <w:sz w:val="14"/>
        </w:rPr>
      </w:pPr>
      <w:r w:rsidRPr="002E4D33">
        <w:rPr>
          <w:sz w:val="14"/>
        </w:rPr>
        <w:t xml:space="preserve">To see the concern more formally, suppose that plain-language clarity is factive: that is, if it is "clear" that some statutory language means that p, then that language means that p in fact. So understood, to say that statutory language's meaning is "clear" is akin to saying that its meaning is known—if, after all, a court knows that some statutory language means that p, then that language in fact means that p.51 As a linguistic matter, this is a plausible analysis of "clear." The problem is that if this is </w:t>
      </w:r>
      <w:r w:rsidRPr="002E4D33">
        <w:rPr>
          <w:rStyle w:val="StyleUnderline"/>
          <w:highlight w:val="cyan"/>
        </w:rPr>
        <w:t xml:space="preserve">what courts </w:t>
      </w:r>
      <w:r w:rsidRPr="00A61A94">
        <w:rPr>
          <w:rStyle w:val="StyleUnderline"/>
          <w:highlight w:val="cyan"/>
        </w:rPr>
        <w:t>mean by "clear,"</w:t>
      </w:r>
      <w:r w:rsidRPr="002E4D33">
        <w:rPr>
          <w:rStyle w:val="StyleUnderline"/>
        </w:rPr>
        <w:t xml:space="preserve"> then the plain meaning rule </w:t>
      </w:r>
      <w:r w:rsidRPr="00A61A94">
        <w:rPr>
          <w:rStyle w:val="StyleUnderline"/>
          <w:highlight w:val="cyan"/>
        </w:rPr>
        <w:t xml:space="preserve">does </w:t>
      </w:r>
      <w:r w:rsidRPr="00A61A94">
        <w:rPr>
          <w:rStyle w:val="Emphasis"/>
          <w:highlight w:val="cyan"/>
        </w:rPr>
        <w:t>no work with</w:t>
      </w:r>
      <w:r w:rsidRPr="002E4D33">
        <w:rPr>
          <w:rStyle w:val="Emphasis"/>
        </w:rPr>
        <w:t xml:space="preserve"> respect to </w:t>
      </w:r>
      <w:r w:rsidRPr="00A61A94">
        <w:rPr>
          <w:rStyle w:val="Emphasis"/>
          <w:highlight w:val="cyan"/>
        </w:rPr>
        <w:t>accuracy</w:t>
      </w:r>
      <w:r w:rsidRPr="002E4D33">
        <w:rPr>
          <w:rStyle w:val="StyleUnderline"/>
        </w:rPr>
        <w:t>. If a court knows that some statutory language means that p just on the basis of the plain text, then</w:t>
      </w:r>
      <w:r w:rsidRPr="002E4D33">
        <w:rPr>
          <w:sz w:val="14"/>
        </w:rPr>
        <w:t xml:space="preserve"> considering, say, </w:t>
      </w:r>
      <w:r w:rsidRPr="002E4D33">
        <w:rPr>
          <w:rStyle w:val="StyleUnderline"/>
        </w:rPr>
        <w:t>legislative history is pointless</w:t>
      </w:r>
      <w:r w:rsidRPr="002E4D33">
        <w:rPr>
          <w:sz w:val="14"/>
        </w:rPr>
        <w:t xml:space="preserve"> but also harmless.52 This is because the court knows, in turn, that the corresponding legislative history is misleading to the extent that it indicates the statutory language means something other than that p.</w:t>
      </w:r>
    </w:p>
    <w:p w14:paraId="577418B6" w14:textId="77777777" w:rsidR="0012239F" w:rsidRPr="002E4D33" w:rsidRDefault="0012239F" w:rsidP="0012239F">
      <w:pPr>
        <w:rPr>
          <w:sz w:val="14"/>
        </w:rPr>
      </w:pPr>
      <w:r w:rsidRPr="002E4D33">
        <w:rPr>
          <w:sz w:val="14"/>
        </w:rPr>
        <w:t>Suppose then that courts in this area are instead speaking loosely, and that when a court says that statutory language is "clear," what it means is that it has a high degree of confidence in a particular reading just on the basis of the text. On this understanding, there are two possibilities. The first possibility is that the court has such high confidence that nothing in the legislative history could possibly dissuade it. But, if this is the case, then the analysis is the same as above: considering legislative history is pointless but harmless. The second possibility is that, in principle, something in the legislative history could dissuade the court. If this is the case, however, then refusal to consider legislative history amounts to something like willful ignorance. In the case of the second possibility, the prohibitions at issue do have an effect, but the effect is mischievous.53 As Judge Henry Friendly observed, it is "[i]llogical . . . to hold that a 'plain meaning' shut[s] off access to the very materials that might show it not to have been plain at all."54</w:t>
      </w:r>
    </w:p>
    <w:p w14:paraId="1BE4DBA1" w14:textId="77777777" w:rsidR="0012239F" w:rsidRDefault="0012239F" w:rsidP="0012239F">
      <w:pPr>
        <w:rPr>
          <w:rStyle w:val="StyleUnderline"/>
        </w:rPr>
      </w:pPr>
      <w:r w:rsidRPr="00A61A94">
        <w:rPr>
          <w:sz w:val="14"/>
        </w:rPr>
        <w:t xml:space="preserve">Implicit in all of this, of course, is the assumption that the nontextual evidence at issue is neither intrinsically irrelevant nor more likely than not to mislead. If courts may consider legislative history if the plain statutory text is not clear, then legislative history sheds light on interpretive questions. But it is easy to see how the same point works for those who categorically reject using legislative history because it is "counterproductive" or error prone.55 </w:t>
      </w:r>
      <w:r w:rsidRPr="00A61A94">
        <w:rPr>
          <w:rStyle w:val="StyleUnderline"/>
        </w:rPr>
        <w:t>If</w:t>
      </w:r>
      <w:r w:rsidRPr="00A61A94">
        <w:rPr>
          <w:sz w:val="14"/>
        </w:rPr>
        <w:t xml:space="preserve"> those </w:t>
      </w:r>
      <w:r w:rsidRPr="00A61A94">
        <w:rPr>
          <w:rStyle w:val="StyleUnderline"/>
        </w:rPr>
        <w:t xml:space="preserve">concerns make legislative history so unreliable that it </w:t>
      </w:r>
      <w:r w:rsidRPr="00A61A94">
        <w:rPr>
          <w:rStyle w:val="Emphasis"/>
        </w:rPr>
        <w:t>should not even be considered</w:t>
      </w:r>
      <w:r w:rsidRPr="00A61A94">
        <w:rPr>
          <w:sz w:val="14"/>
        </w:rPr>
        <w:t xml:space="preserve"> when the text is clear</w:t>
      </w:r>
      <w:r w:rsidRPr="00A61A94">
        <w:rPr>
          <w:rStyle w:val="StyleUnderline"/>
        </w:rPr>
        <w:t xml:space="preserve">, the concerns do not go away just because the text is </w:t>
      </w:r>
      <w:r w:rsidRPr="00A61A94">
        <w:rPr>
          <w:rStyle w:val="Emphasis"/>
        </w:rPr>
        <w:t>less clear</w:t>
      </w:r>
      <w:r w:rsidRPr="00A61A94">
        <w:rPr>
          <w:rStyle w:val="StyleUnderline"/>
        </w:rPr>
        <w:t xml:space="preserve">. Better to soldier on with </w:t>
      </w:r>
      <w:r w:rsidRPr="00A61A94">
        <w:rPr>
          <w:rStyle w:val="Emphasis"/>
        </w:rPr>
        <w:t>one's best estimate</w:t>
      </w:r>
      <w:r w:rsidRPr="00A61A94">
        <w:rPr>
          <w:sz w:val="14"/>
        </w:rPr>
        <w:t xml:space="preserve"> of the text's meaning, </w:t>
      </w:r>
      <w:r w:rsidRPr="00A61A94">
        <w:rPr>
          <w:rStyle w:val="StyleUnderline"/>
        </w:rPr>
        <w:t xml:space="preserve">even if uncertain, than to introduce information that is </w:t>
      </w:r>
      <w:r w:rsidRPr="00A61A94">
        <w:rPr>
          <w:rStyle w:val="Emphasis"/>
        </w:rPr>
        <w:t>more misleading than informative</w:t>
      </w:r>
      <w:r w:rsidRPr="00A61A94">
        <w:rPr>
          <w:rStyle w:val="StyleUnderline"/>
        </w:rPr>
        <w:t>.</w:t>
      </w:r>
    </w:p>
    <w:p w14:paraId="35CA7D57" w14:textId="77777777" w:rsidR="0012239F" w:rsidRDefault="0012239F" w:rsidP="0012239F">
      <w:pPr>
        <w:rPr>
          <w:sz w:val="14"/>
        </w:rPr>
      </w:pPr>
      <w:r w:rsidRPr="002E4D33">
        <w:rPr>
          <w:sz w:val="14"/>
        </w:rPr>
        <w:t xml:space="preserve">Our overall point is that </w:t>
      </w:r>
      <w:r w:rsidRPr="002E4D33">
        <w:rPr>
          <w:rStyle w:val="StyleUnderline"/>
        </w:rPr>
        <w:t xml:space="preserve">the </w:t>
      </w:r>
      <w:r w:rsidRPr="00A61A94">
        <w:rPr>
          <w:rStyle w:val="Emphasis"/>
        </w:rPr>
        <w:t xml:space="preserve">relevance of </w:t>
      </w:r>
      <w:r w:rsidRPr="00A61A94">
        <w:rPr>
          <w:rStyle w:val="Emphasis"/>
          <w:highlight w:val="cyan"/>
        </w:rPr>
        <w:t>information</w:t>
      </w:r>
      <w:r w:rsidRPr="00A61A94">
        <w:rPr>
          <w:rStyle w:val="StyleUnderline"/>
          <w:highlight w:val="cyan"/>
        </w:rPr>
        <w:t xml:space="preserve"> is </w:t>
      </w:r>
      <w:r w:rsidRPr="00A61A94">
        <w:rPr>
          <w:rStyle w:val="Emphasis"/>
          <w:highlight w:val="cyan"/>
        </w:rPr>
        <w:t>not</w:t>
      </w:r>
      <w:r w:rsidRPr="002E4D33">
        <w:rPr>
          <w:rStyle w:val="Emphasis"/>
        </w:rPr>
        <w:t xml:space="preserve"> normally </w:t>
      </w:r>
      <w:r w:rsidRPr="00A61A94">
        <w:rPr>
          <w:rStyle w:val="Emphasis"/>
          <w:highlight w:val="cyan"/>
        </w:rPr>
        <w:t>conditional</w:t>
      </w:r>
      <w:r w:rsidRPr="002E4D33">
        <w:rPr>
          <w:sz w:val="14"/>
        </w:rPr>
        <w:t xml:space="preserve">. Either legislative history, statutory titles, or what have you tell us something relevant about meaning or they do not. But whether they do or do not, that does not suddenly change when the text is clear. </w:t>
      </w:r>
      <w:r w:rsidRPr="002E4D33">
        <w:rPr>
          <w:rStyle w:val="StyleUnderline"/>
        </w:rPr>
        <w:t xml:space="preserve">The puzzle is thus </w:t>
      </w:r>
      <w:r w:rsidRPr="00A61A94">
        <w:rPr>
          <w:rStyle w:val="StyleUnderline"/>
          <w:highlight w:val="cyan"/>
        </w:rPr>
        <w:t xml:space="preserve">why courts would ignore </w:t>
      </w:r>
      <w:r w:rsidRPr="00A61A94">
        <w:rPr>
          <w:rStyle w:val="Emphasis"/>
          <w:highlight w:val="cyan"/>
        </w:rPr>
        <w:t>nontextual evidence</w:t>
      </w:r>
      <w:r w:rsidRPr="00A61A94">
        <w:rPr>
          <w:rStyle w:val="StyleUnderline"/>
          <w:highlight w:val="cyan"/>
        </w:rPr>
        <w:t xml:space="preserve"> only when </w:t>
      </w:r>
      <w:r w:rsidRPr="00A61A94">
        <w:rPr>
          <w:rStyle w:val="Emphasis"/>
          <w:highlight w:val="cyan"/>
        </w:rPr>
        <w:t>textual evidence points strongly</w:t>
      </w:r>
      <w:r w:rsidRPr="002E4D33">
        <w:rPr>
          <w:rStyle w:val="Emphasis"/>
        </w:rPr>
        <w:t xml:space="preserve"> in one direction</w:t>
      </w:r>
      <w:r w:rsidRPr="002E4D33">
        <w:rPr>
          <w:sz w:val="14"/>
        </w:rPr>
        <w:t>.</w:t>
      </w:r>
    </w:p>
    <w:p w14:paraId="343741E1" w14:textId="77777777" w:rsidR="0012239F" w:rsidRPr="00FC690B" w:rsidRDefault="0012239F" w:rsidP="0012239F">
      <w:pPr>
        <w:pStyle w:val="Heading4"/>
      </w:pPr>
      <w:r>
        <w:t xml:space="preserve">They’ll say it’s </w:t>
      </w:r>
      <w:r>
        <w:rPr>
          <w:u w:val="single"/>
        </w:rPr>
        <w:t>predictable</w:t>
      </w:r>
      <w:r>
        <w:t xml:space="preserve">---we’ll link turn. </w:t>
      </w:r>
    </w:p>
    <w:p w14:paraId="46E73552" w14:textId="77777777" w:rsidR="0012239F" w:rsidRDefault="0012239F" w:rsidP="0012239F">
      <w:r>
        <w:t xml:space="preserve">William </w:t>
      </w:r>
      <w:r w:rsidRPr="00EE26EC">
        <w:rPr>
          <w:rStyle w:val="Style13ptBold"/>
        </w:rPr>
        <w:t>Baude</w:t>
      </w:r>
      <w:r>
        <w:t xml:space="preserve"> and Ryan D. Doerfler </w:t>
      </w:r>
      <w:r w:rsidRPr="00EE26EC">
        <w:rPr>
          <w:rStyle w:val="Style13ptBold"/>
        </w:rPr>
        <w:t>17</w:t>
      </w:r>
      <w:r>
        <w:t xml:space="preserve">, Baude, Assistant Professor of Law at the University of Chicago Law School; Ryan D. Doerfler, Assistant Professor of Law at University of Pennsylvania Law School, Spring 2017, “The (Not So) Plain Meaning Rule,” University of Chicago Law Review, </w:t>
      </w:r>
      <w:hyperlink r:id="rId76" w:history="1">
        <w:r w:rsidRPr="00CD6F7A">
          <w:rPr>
            <w:rStyle w:val="Hyperlink"/>
          </w:rPr>
          <w:t>https://lawreview.uchicago.edu/publication/not-so-plain-meaning-rule</w:t>
        </w:r>
      </w:hyperlink>
      <w:r>
        <w:t>, jy</w:t>
      </w:r>
    </w:p>
    <w:p w14:paraId="2EF569CD" w14:textId="77777777" w:rsidR="0012239F" w:rsidRPr="00EE26EC" w:rsidRDefault="0012239F" w:rsidP="0012239F">
      <w:r>
        <w:t xml:space="preserve">Ipse dixit = “he himself said it,” or an assertion without proof, a dogmatic statement. </w:t>
      </w:r>
    </w:p>
    <w:p w14:paraId="17E89D3D" w14:textId="77777777" w:rsidR="0012239F" w:rsidRPr="00310B2B" w:rsidRDefault="0012239F" w:rsidP="0012239F">
      <w:pPr>
        <w:rPr>
          <w:sz w:val="14"/>
        </w:rPr>
      </w:pPr>
      <w:r w:rsidRPr="00310B2B">
        <w:rPr>
          <w:sz w:val="14"/>
        </w:rPr>
        <w:t>E. Predictability and Consistency</w:t>
      </w:r>
    </w:p>
    <w:p w14:paraId="51E4F6BD" w14:textId="77777777" w:rsidR="0012239F" w:rsidRPr="00310B2B" w:rsidRDefault="0012239F" w:rsidP="0012239F">
      <w:pPr>
        <w:rPr>
          <w:sz w:val="14"/>
        </w:rPr>
      </w:pPr>
      <w:r w:rsidRPr="00310B2B">
        <w:rPr>
          <w:sz w:val="14"/>
        </w:rPr>
        <w:t xml:space="preserve">Additionally, </w:t>
      </w:r>
      <w:r w:rsidRPr="002044BB">
        <w:rPr>
          <w:rStyle w:val="StyleUnderline"/>
        </w:rPr>
        <w:t xml:space="preserve">the plain meaning rule might make sense—under certain </w:t>
      </w:r>
      <w:r w:rsidRPr="002044BB">
        <w:rPr>
          <w:rStyle w:val="Emphasis"/>
        </w:rPr>
        <w:t>extremely specific assumptions</w:t>
      </w:r>
      <w:r w:rsidRPr="002044BB">
        <w:rPr>
          <w:rStyle w:val="StyleUnderline"/>
        </w:rPr>
        <w:t xml:space="preserve">—if one were willing to trade </w:t>
      </w:r>
      <w:r w:rsidRPr="002044BB">
        <w:rPr>
          <w:rStyle w:val="Emphasis"/>
        </w:rPr>
        <w:t xml:space="preserve">accuracy for </w:t>
      </w:r>
      <w:r w:rsidRPr="00310B2B">
        <w:rPr>
          <w:rStyle w:val="Emphasis"/>
          <w:highlight w:val="cyan"/>
        </w:rPr>
        <w:t>predictability</w:t>
      </w:r>
      <w:r w:rsidRPr="00715968">
        <w:rPr>
          <w:rStyle w:val="StyleUnderline"/>
        </w:rPr>
        <w:t>. Suppose</w:t>
      </w:r>
      <w:r w:rsidRPr="00310B2B">
        <w:rPr>
          <w:sz w:val="14"/>
        </w:rPr>
        <w:t xml:space="preserve">, for example, that </w:t>
      </w:r>
      <w:r w:rsidRPr="00715968">
        <w:rPr>
          <w:rStyle w:val="StyleUnderline"/>
        </w:rPr>
        <w:t>a</w:t>
      </w:r>
      <w:r w:rsidRPr="00310B2B">
        <w:rPr>
          <w:sz w:val="14"/>
        </w:rPr>
        <w:t xml:space="preserve"> regulated private </w:t>
      </w:r>
      <w:r w:rsidRPr="00715968">
        <w:rPr>
          <w:rStyle w:val="StyleUnderline"/>
        </w:rPr>
        <w:t>party cares not very much about whether she has the meaning of the statute "right" in the abstract, but cares a great deal about whether she correctly guesses how a judge will interpret the statute.</w:t>
      </w:r>
      <w:r w:rsidRPr="00310B2B">
        <w:rPr>
          <w:sz w:val="14"/>
        </w:rPr>
        <w:t xml:space="preserve"> That party might prefer that the range of considerations for a judge be limited in cases in which one consid-eration—the text—points clearly in one direction. "If I look up the statute and see that it says clearly what I can do," she might reason, "I want to be able to take that to the bank."</w:t>
      </w:r>
    </w:p>
    <w:p w14:paraId="57DA98BC" w14:textId="77777777" w:rsidR="0012239F" w:rsidRPr="00310B2B" w:rsidRDefault="0012239F" w:rsidP="0012239F">
      <w:pPr>
        <w:rPr>
          <w:sz w:val="14"/>
        </w:rPr>
      </w:pPr>
      <w:r w:rsidRPr="00310B2B">
        <w:rPr>
          <w:sz w:val="14"/>
        </w:rPr>
        <w:t>A judge might reason similarly, regarding consistency in decision-making across courts as worth promoting so long as the accuracy trade-off is minimal. Thus, a judge might think it best to stop if the text is "clear" because she is confident that her colleagues would read the statute in the same way. More still, because plain meaning is reasonably probative of statutory meaning, the resulting gains in consistency would be accompanied by only minimal losses in accuracy.</w:t>
      </w:r>
    </w:p>
    <w:p w14:paraId="78224999" w14:textId="77777777" w:rsidR="0012239F" w:rsidRPr="00310B2B" w:rsidRDefault="0012239F" w:rsidP="0012239F">
      <w:pPr>
        <w:rPr>
          <w:sz w:val="14"/>
        </w:rPr>
      </w:pPr>
      <w:r w:rsidRPr="00310B2B">
        <w:rPr>
          <w:sz w:val="14"/>
        </w:rPr>
        <w:t xml:space="preserve">As before, note that </w:t>
      </w:r>
      <w:r w:rsidRPr="00715968">
        <w:rPr>
          <w:rStyle w:val="StyleUnderline"/>
        </w:rPr>
        <w:t>this</w:t>
      </w:r>
      <w:r w:rsidRPr="00310B2B">
        <w:rPr>
          <w:sz w:val="14"/>
        </w:rPr>
        <w:t xml:space="preserve"> justification </w:t>
      </w:r>
      <w:r w:rsidRPr="00310B2B">
        <w:rPr>
          <w:rStyle w:val="StyleUnderline"/>
          <w:highlight w:val="cyan"/>
        </w:rPr>
        <w:t>requires</w:t>
      </w:r>
      <w:r w:rsidRPr="00715968">
        <w:rPr>
          <w:rStyle w:val="StyleUnderline"/>
        </w:rPr>
        <w:t xml:space="preserve"> some </w:t>
      </w:r>
      <w:r w:rsidRPr="00715968">
        <w:rPr>
          <w:rStyle w:val="Emphasis"/>
        </w:rPr>
        <w:t xml:space="preserve">tricky </w:t>
      </w:r>
      <w:r w:rsidRPr="00310B2B">
        <w:rPr>
          <w:rStyle w:val="Emphasis"/>
          <w:highlight w:val="cyan"/>
        </w:rPr>
        <w:t>assumptions</w:t>
      </w:r>
      <w:r w:rsidRPr="00310B2B">
        <w:rPr>
          <w:rStyle w:val="StyleUnderline"/>
          <w:highlight w:val="cyan"/>
        </w:rPr>
        <w:t xml:space="preserve">. It is </w:t>
      </w:r>
      <w:r w:rsidRPr="00310B2B">
        <w:rPr>
          <w:rStyle w:val="Emphasis"/>
          <w:highlight w:val="cyan"/>
        </w:rPr>
        <w:t>not enough to argue</w:t>
      </w:r>
      <w:r w:rsidRPr="00310B2B">
        <w:rPr>
          <w:sz w:val="14"/>
        </w:rPr>
        <w:t>—as many have83—</w:t>
      </w:r>
      <w:r w:rsidRPr="00715968">
        <w:rPr>
          <w:rStyle w:val="StyleUnderline"/>
        </w:rPr>
        <w:t xml:space="preserve">that </w:t>
      </w:r>
      <w:r w:rsidRPr="00310B2B">
        <w:rPr>
          <w:rStyle w:val="StyleUnderline"/>
          <w:highlight w:val="cyan"/>
        </w:rPr>
        <w:t>text is</w:t>
      </w:r>
      <w:r w:rsidRPr="00715968">
        <w:rPr>
          <w:rStyle w:val="StyleUnderline"/>
        </w:rPr>
        <w:t xml:space="preserve"> a </w:t>
      </w:r>
      <w:r w:rsidRPr="00310B2B">
        <w:rPr>
          <w:rStyle w:val="Emphasis"/>
          <w:highlight w:val="cyan"/>
        </w:rPr>
        <w:t>useful</w:t>
      </w:r>
      <w:r w:rsidRPr="00715968">
        <w:rPr>
          <w:rStyle w:val="Emphasis"/>
        </w:rPr>
        <w:t xml:space="preserve"> coordinating point</w:t>
      </w:r>
      <w:r w:rsidRPr="00715968">
        <w:rPr>
          <w:rStyle w:val="StyleUnderline"/>
        </w:rPr>
        <w:t>.</w:t>
      </w:r>
      <w:r w:rsidRPr="00310B2B">
        <w:rPr>
          <w:rStyle w:val="StyleUnderline"/>
        </w:rPr>
        <w:t xml:space="preserve"> </w:t>
      </w:r>
      <w:r w:rsidRPr="00715968">
        <w:rPr>
          <w:rStyle w:val="StyleUnderline"/>
        </w:rPr>
        <w:t>That</w:t>
      </w:r>
      <w:r w:rsidRPr="00310B2B">
        <w:rPr>
          <w:sz w:val="14"/>
        </w:rPr>
        <w:t xml:space="preserve"> argument </w:t>
      </w:r>
      <w:r w:rsidRPr="00715968">
        <w:rPr>
          <w:rStyle w:val="StyleUnderline"/>
        </w:rPr>
        <w:t xml:space="preserve">would be more likely to point toward </w:t>
      </w:r>
      <w:r w:rsidRPr="00715968">
        <w:rPr>
          <w:rStyle w:val="Emphasis"/>
        </w:rPr>
        <w:t>textualism across the board</w:t>
      </w:r>
      <w:r w:rsidRPr="00310B2B">
        <w:rPr>
          <w:sz w:val="14"/>
        </w:rPr>
        <w:t xml:space="preserve">. Rather, </w:t>
      </w:r>
      <w:r w:rsidRPr="00715968">
        <w:rPr>
          <w:rStyle w:val="StyleUnderline"/>
        </w:rPr>
        <w:t xml:space="preserve">it requires an argument that text is </w:t>
      </w:r>
      <w:r w:rsidRPr="00715968">
        <w:rPr>
          <w:rStyle w:val="Emphasis"/>
        </w:rPr>
        <w:t>only sometimes useful</w:t>
      </w:r>
      <w:r w:rsidRPr="00310B2B">
        <w:rPr>
          <w:sz w:val="14"/>
        </w:rPr>
        <w:t xml:space="preserve"> as a coordinating point. </w:t>
      </w:r>
      <w:r w:rsidRPr="00715968">
        <w:rPr>
          <w:rStyle w:val="StyleUnderline"/>
        </w:rPr>
        <w:t>The</w:t>
      </w:r>
      <w:r w:rsidRPr="00310B2B">
        <w:rPr>
          <w:sz w:val="14"/>
        </w:rPr>
        <w:t xml:space="preserve"> underlying </w:t>
      </w:r>
      <w:r w:rsidRPr="00310B2B">
        <w:rPr>
          <w:rStyle w:val="StyleUnderline"/>
        </w:rPr>
        <w:t>intuition</w:t>
      </w:r>
      <w:r w:rsidRPr="00715968">
        <w:rPr>
          <w:rStyle w:val="StyleUnderline"/>
        </w:rPr>
        <w:t xml:space="preserve"> seems to be that when the text is plain, the coordinating function is strong and the loss in accuracy is weak, but when the text is less plain, we should flip to emphasizing accuracy over coordination.</w:t>
      </w:r>
      <w:r w:rsidRPr="00310B2B">
        <w:rPr>
          <w:sz w:val="14"/>
        </w:rPr>
        <w:t>84</w:t>
      </w:r>
    </w:p>
    <w:p w14:paraId="566E6299" w14:textId="77777777" w:rsidR="0012239F" w:rsidRPr="00310B2B" w:rsidRDefault="0012239F" w:rsidP="0012239F">
      <w:pPr>
        <w:rPr>
          <w:sz w:val="14"/>
        </w:rPr>
      </w:pPr>
      <w:r w:rsidRPr="00310B2B">
        <w:rPr>
          <w:sz w:val="14"/>
        </w:rPr>
        <w:t xml:space="preserve">Maybe that argument could work, but </w:t>
      </w:r>
      <w:r w:rsidRPr="00715968">
        <w:rPr>
          <w:rStyle w:val="StyleUnderline"/>
        </w:rPr>
        <w:t xml:space="preserve">it rests on several </w:t>
      </w:r>
      <w:r w:rsidRPr="00715968">
        <w:rPr>
          <w:rStyle w:val="Emphasis"/>
        </w:rPr>
        <w:t>empirical assumptions</w:t>
      </w:r>
      <w:r w:rsidRPr="00310B2B">
        <w:rPr>
          <w:sz w:val="14"/>
        </w:rPr>
        <w:t xml:space="preserve">. And </w:t>
      </w:r>
      <w:r w:rsidRPr="00715968">
        <w:rPr>
          <w:rStyle w:val="StyleUnderline"/>
        </w:rPr>
        <w:t>these assumptions seem</w:t>
      </w:r>
      <w:r w:rsidRPr="00310B2B">
        <w:rPr>
          <w:sz w:val="14"/>
        </w:rPr>
        <w:t xml:space="preserve"> even more </w:t>
      </w:r>
      <w:r w:rsidRPr="00715968">
        <w:rPr>
          <w:rStyle w:val="Emphasis"/>
        </w:rPr>
        <w:t>questionable</w:t>
      </w:r>
      <w:r w:rsidRPr="00310B2B">
        <w:rPr>
          <w:sz w:val="14"/>
        </w:rPr>
        <w:t xml:space="preserve"> than in the examples above.</w:t>
      </w:r>
    </w:p>
    <w:p w14:paraId="63C976B3" w14:textId="77777777" w:rsidR="0012239F" w:rsidRPr="00310B2B" w:rsidRDefault="0012239F" w:rsidP="0012239F">
      <w:pPr>
        <w:rPr>
          <w:sz w:val="14"/>
        </w:rPr>
      </w:pPr>
      <w:r w:rsidRPr="00FC690B">
        <w:rPr>
          <w:rStyle w:val="StyleUnderline"/>
          <w:highlight w:val="cyan"/>
        </w:rPr>
        <w:t>The first</w:t>
      </w:r>
      <w:r w:rsidRPr="00FC690B">
        <w:rPr>
          <w:rStyle w:val="StyleUnderline"/>
        </w:rPr>
        <w:t xml:space="preserve"> required </w:t>
      </w:r>
      <w:r w:rsidRPr="00FC690B">
        <w:rPr>
          <w:rStyle w:val="StyleUnderline"/>
          <w:highlight w:val="cyan"/>
        </w:rPr>
        <w:t>assumption is</w:t>
      </w:r>
      <w:r w:rsidRPr="00FC690B">
        <w:rPr>
          <w:rStyle w:val="StyleUnderline"/>
        </w:rPr>
        <w:t xml:space="preserve"> that</w:t>
      </w:r>
      <w:r w:rsidRPr="00715968">
        <w:rPr>
          <w:rStyle w:val="StyleUnderline"/>
        </w:rPr>
        <w:t xml:space="preserve"> the </w:t>
      </w:r>
      <w:r w:rsidRPr="00FC690B">
        <w:rPr>
          <w:rStyle w:val="StyleUnderline"/>
          <w:highlight w:val="cyan"/>
        </w:rPr>
        <w:t>plain meaning</w:t>
      </w:r>
      <w:r w:rsidRPr="00715968">
        <w:rPr>
          <w:rStyle w:val="StyleUnderline"/>
        </w:rPr>
        <w:t xml:space="preserve"> threshold </w:t>
      </w:r>
      <w:r w:rsidRPr="00FC690B">
        <w:rPr>
          <w:rStyle w:val="StyleUnderline"/>
          <w:highlight w:val="cyan"/>
        </w:rPr>
        <w:t>is</w:t>
      </w:r>
      <w:r w:rsidRPr="00715968">
        <w:rPr>
          <w:rStyle w:val="StyleUnderline"/>
        </w:rPr>
        <w:t xml:space="preserve"> itself </w:t>
      </w:r>
      <w:r w:rsidRPr="00715968">
        <w:rPr>
          <w:rStyle w:val="Emphasis"/>
        </w:rPr>
        <w:t xml:space="preserve">reasonably </w:t>
      </w:r>
      <w:r w:rsidRPr="00FC690B">
        <w:rPr>
          <w:rStyle w:val="Emphasis"/>
          <w:highlight w:val="cyan"/>
        </w:rPr>
        <w:t>plain</w:t>
      </w:r>
      <w:r w:rsidRPr="00310B2B">
        <w:rPr>
          <w:sz w:val="14"/>
        </w:rPr>
        <w:t xml:space="preserve">—in other words, </w:t>
      </w:r>
      <w:r w:rsidRPr="00FC690B">
        <w:rPr>
          <w:rStyle w:val="StyleUnderline"/>
          <w:highlight w:val="cyan"/>
        </w:rPr>
        <w:t>that</w:t>
      </w:r>
      <w:r w:rsidRPr="00715968">
        <w:rPr>
          <w:rStyle w:val="StyleUnderline"/>
        </w:rPr>
        <w:t xml:space="preserve"> most </w:t>
      </w:r>
      <w:r w:rsidRPr="00FC690B">
        <w:rPr>
          <w:rStyle w:val="StyleUnderline"/>
          <w:highlight w:val="cyan"/>
        </w:rPr>
        <w:t xml:space="preserve">interpreters can </w:t>
      </w:r>
      <w:r w:rsidRPr="00FC690B">
        <w:rPr>
          <w:rStyle w:val="Emphasis"/>
          <w:highlight w:val="cyan"/>
        </w:rPr>
        <w:t>agree</w:t>
      </w:r>
      <w:r w:rsidRPr="00310B2B">
        <w:rPr>
          <w:sz w:val="14"/>
        </w:rPr>
        <w:t xml:space="preserve"> on which textual meanings are plain. Consider the regulated private party who wants </w:t>
      </w:r>
      <w:r w:rsidRPr="00715968">
        <w:rPr>
          <w:rStyle w:val="StyleUnderline"/>
        </w:rPr>
        <w:t>to "take it to the bank."</w:t>
      </w:r>
      <w:r w:rsidRPr="00310B2B">
        <w:rPr>
          <w:sz w:val="14"/>
        </w:rPr>
        <w:t xml:space="preserve"> For her to do so sensibly, her </w:t>
      </w:r>
      <w:r w:rsidRPr="00715968">
        <w:rPr>
          <w:rStyle w:val="StyleUnderline"/>
        </w:rPr>
        <w:t xml:space="preserve">perception of the plainness of the statute's meaning would itself need to be </w:t>
      </w:r>
      <w:r w:rsidRPr="00715968">
        <w:rPr>
          <w:rStyle w:val="Emphasis"/>
        </w:rPr>
        <w:t>widely shared</w:t>
      </w:r>
      <w:r w:rsidRPr="00715968">
        <w:rPr>
          <w:rStyle w:val="StyleUnderline"/>
        </w:rPr>
        <w:t xml:space="preserve">. If, by contrast, </w:t>
      </w:r>
      <w:r w:rsidRPr="00FC690B">
        <w:rPr>
          <w:rStyle w:val="StyleUnderline"/>
          <w:highlight w:val="cyan"/>
        </w:rPr>
        <w:t>interpreters</w:t>
      </w:r>
      <w:r w:rsidRPr="00FC690B">
        <w:rPr>
          <w:rStyle w:val="StyleUnderline"/>
        </w:rPr>
        <w:t xml:space="preserve"> </w:t>
      </w:r>
      <w:r w:rsidRPr="00FC690B">
        <w:rPr>
          <w:rStyle w:val="Emphasis"/>
        </w:rPr>
        <w:t xml:space="preserve">frequently </w:t>
      </w:r>
      <w:r w:rsidRPr="00FC690B">
        <w:rPr>
          <w:rStyle w:val="Emphasis"/>
          <w:highlight w:val="cyan"/>
        </w:rPr>
        <w:t>disagree</w:t>
      </w:r>
      <w:r w:rsidRPr="00FC690B">
        <w:rPr>
          <w:rStyle w:val="StyleUnderline"/>
          <w:highlight w:val="cyan"/>
        </w:rPr>
        <w:t xml:space="preserve"> over whether a</w:t>
      </w:r>
      <w:r w:rsidRPr="00FC690B">
        <w:rPr>
          <w:rStyle w:val="StyleUnderline"/>
        </w:rPr>
        <w:t xml:space="preserve"> statute's </w:t>
      </w:r>
      <w:r w:rsidRPr="00FC690B">
        <w:rPr>
          <w:rStyle w:val="StyleUnderline"/>
          <w:highlight w:val="cyan"/>
        </w:rPr>
        <w:t>meaning is plain</w:t>
      </w:r>
      <w:r w:rsidRPr="00310B2B">
        <w:rPr>
          <w:sz w:val="14"/>
        </w:rPr>
        <w:t xml:space="preserve">, then </w:t>
      </w:r>
      <w:r w:rsidRPr="00715968">
        <w:rPr>
          <w:rStyle w:val="StyleUnderline"/>
        </w:rPr>
        <w:t xml:space="preserve">the private party cannot be sure that </w:t>
      </w:r>
      <w:r w:rsidRPr="00715968">
        <w:rPr>
          <w:rStyle w:val="Emphasis"/>
        </w:rPr>
        <w:t>what is plain</w:t>
      </w:r>
      <w:r w:rsidRPr="00310B2B">
        <w:rPr>
          <w:sz w:val="14"/>
        </w:rPr>
        <w:t xml:space="preserve"> to her will be plain to others.</w:t>
      </w:r>
    </w:p>
    <w:p w14:paraId="42DB992E" w14:textId="77777777" w:rsidR="0012239F" w:rsidRPr="00310B2B" w:rsidRDefault="0012239F" w:rsidP="0012239F">
      <w:pPr>
        <w:rPr>
          <w:sz w:val="14"/>
        </w:rPr>
      </w:pPr>
      <w:r w:rsidRPr="00715968">
        <w:rPr>
          <w:rStyle w:val="StyleUnderline"/>
        </w:rPr>
        <w:t xml:space="preserve">Worse, </w:t>
      </w:r>
      <w:r w:rsidRPr="00FC690B">
        <w:rPr>
          <w:rStyle w:val="StyleUnderline"/>
          <w:highlight w:val="cyan"/>
        </w:rPr>
        <w:t xml:space="preserve">if courts do </w:t>
      </w:r>
      <w:r w:rsidRPr="00FC690B">
        <w:rPr>
          <w:rStyle w:val="Emphasis"/>
          <w:highlight w:val="cyan"/>
        </w:rPr>
        <w:t>not agree</w:t>
      </w:r>
      <w:r w:rsidRPr="00715968">
        <w:rPr>
          <w:rStyle w:val="StyleUnderline"/>
        </w:rPr>
        <w:t xml:space="preserve"> on the plainness</w:t>
      </w:r>
      <w:r w:rsidRPr="00310B2B">
        <w:rPr>
          <w:sz w:val="14"/>
        </w:rPr>
        <w:t xml:space="preserve"> thresholds in particular cases, </w:t>
      </w:r>
      <w:r w:rsidRPr="00715968">
        <w:rPr>
          <w:rStyle w:val="StyleUnderline"/>
        </w:rPr>
        <w:t xml:space="preserve">the </w:t>
      </w:r>
      <w:r w:rsidRPr="00ED5D6F">
        <w:rPr>
          <w:rStyle w:val="StyleUnderline"/>
          <w:highlight w:val="cyan"/>
        </w:rPr>
        <w:t>plain meaning</w:t>
      </w:r>
      <w:r w:rsidRPr="00715968">
        <w:rPr>
          <w:rStyle w:val="StyleUnderline"/>
        </w:rPr>
        <w:t xml:space="preserve"> rule </w:t>
      </w:r>
      <w:r w:rsidRPr="00ED5D6F">
        <w:rPr>
          <w:rStyle w:val="StyleUnderline"/>
          <w:highlight w:val="cyan"/>
        </w:rPr>
        <w:t>can</w:t>
      </w:r>
      <w:r w:rsidRPr="00715968">
        <w:rPr>
          <w:rStyle w:val="StyleUnderline"/>
        </w:rPr>
        <w:t xml:space="preserve"> </w:t>
      </w:r>
      <w:r w:rsidRPr="00715968">
        <w:rPr>
          <w:rStyle w:val="Emphasis"/>
        </w:rPr>
        <w:t xml:space="preserve">actually </w:t>
      </w:r>
      <w:r w:rsidRPr="00ED5D6F">
        <w:rPr>
          <w:rStyle w:val="Emphasis"/>
          <w:highlight w:val="cyan"/>
        </w:rPr>
        <w:t>exacerbate unpredictability</w:t>
      </w:r>
      <w:r w:rsidRPr="00ED5D6F">
        <w:rPr>
          <w:rStyle w:val="StyleUnderline"/>
          <w:highlight w:val="cyan"/>
        </w:rPr>
        <w:t>. Courts</w:t>
      </w:r>
      <w:r w:rsidRPr="00715968">
        <w:rPr>
          <w:rStyle w:val="StyleUnderline"/>
        </w:rPr>
        <w:t xml:space="preserve"> that are </w:t>
      </w:r>
      <w:r w:rsidRPr="00ED5D6F">
        <w:rPr>
          <w:rStyle w:val="StyleUnderline"/>
          <w:highlight w:val="cyan"/>
        </w:rPr>
        <w:t>80 percent sure</w:t>
      </w:r>
      <w:r w:rsidRPr="00310B2B">
        <w:rPr>
          <w:sz w:val="14"/>
        </w:rPr>
        <w:t xml:space="preserve"> from the text that </w:t>
      </w:r>
      <w:r w:rsidRPr="00715968">
        <w:rPr>
          <w:rStyle w:val="StyleUnderline"/>
        </w:rPr>
        <w:t xml:space="preserve">the statute means X will sit resolute in their convictions, because the </w:t>
      </w:r>
      <w:r w:rsidRPr="00ED5D6F">
        <w:rPr>
          <w:rStyle w:val="StyleUnderline"/>
          <w:highlight w:val="cyan"/>
        </w:rPr>
        <w:t>plain meaning</w:t>
      </w:r>
      <w:r w:rsidRPr="00715968">
        <w:rPr>
          <w:rStyle w:val="StyleUnderline"/>
        </w:rPr>
        <w:t xml:space="preserve"> rule </w:t>
      </w:r>
      <w:r w:rsidRPr="00ED5D6F">
        <w:rPr>
          <w:rStyle w:val="StyleUnderline"/>
          <w:highlight w:val="cyan"/>
        </w:rPr>
        <w:t xml:space="preserve">tells them to consider </w:t>
      </w:r>
      <w:r w:rsidRPr="00ED5D6F">
        <w:rPr>
          <w:rStyle w:val="Emphasis"/>
          <w:highlight w:val="cyan"/>
        </w:rPr>
        <w:t>no other evidence</w:t>
      </w:r>
      <w:r w:rsidRPr="00ED5D6F">
        <w:rPr>
          <w:rStyle w:val="StyleUnderline"/>
          <w:highlight w:val="cyan"/>
        </w:rPr>
        <w:t>. Courts</w:t>
      </w:r>
      <w:r w:rsidRPr="00310B2B">
        <w:rPr>
          <w:sz w:val="14"/>
        </w:rPr>
        <w:t xml:space="preserve"> that are </w:t>
      </w:r>
      <w:r w:rsidRPr="00715968">
        <w:rPr>
          <w:rStyle w:val="StyleUnderline"/>
        </w:rPr>
        <w:t xml:space="preserve">merely </w:t>
      </w:r>
      <w:r w:rsidRPr="00ED5D6F">
        <w:rPr>
          <w:rStyle w:val="StyleUnderline"/>
          <w:highlight w:val="cyan"/>
        </w:rPr>
        <w:t>54</w:t>
      </w:r>
      <w:r w:rsidRPr="00715968">
        <w:rPr>
          <w:rStyle w:val="StyleUnderline"/>
        </w:rPr>
        <w:t xml:space="preserve"> percent sure</w:t>
      </w:r>
      <w:r w:rsidRPr="00310B2B">
        <w:rPr>
          <w:sz w:val="14"/>
        </w:rPr>
        <w:t xml:space="preserve"> from the text that the statute means X, however, </w:t>
      </w:r>
      <w:r w:rsidRPr="00ED5D6F">
        <w:rPr>
          <w:rStyle w:val="StyleUnderline"/>
          <w:highlight w:val="cyan"/>
        </w:rPr>
        <w:t>will open</w:t>
      </w:r>
      <w:r w:rsidRPr="00715968">
        <w:rPr>
          <w:rStyle w:val="StyleUnderline"/>
        </w:rPr>
        <w:t xml:space="preserve"> the door to </w:t>
      </w:r>
      <w:r w:rsidRPr="00ED5D6F">
        <w:rPr>
          <w:rStyle w:val="Emphasis"/>
          <w:highlight w:val="cyan"/>
        </w:rPr>
        <w:t>other evidence</w:t>
      </w:r>
      <w:r w:rsidRPr="00715968">
        <w:rPr>
          <w:rStyle w:val="StyleUnderline"/>
        </w:rPr>
        <w:t xml:space="preserve">, which in turn increases the risk that they will move </w:t>
      </w:r>
      <w:r w:rsidRPr="00715968">
        <w:rPr>
          <w:rStyle w:val="Emphasis"/>
        </w:rPr>
        <w:t>from X to something else</w:t>
      </w:r>
      <w:r w:rsidRPr="00715968">
        <w:rPr>
          <w:rStyle w:val="StyleUnderline"/>
        </w:rPr>
        <w:t xml:space="preserve">. Because </w:t>
      </w:r>
      <w:r w:rsidRPr="00ED5D6F">
        <w:rPr>
          <w:rStyle w:val="StyleUnderline"/>
          <w:highlight w:val="cyan"/>
        </w:rPr>
        <w:t>the plain meaning</w:t>
      </w:r>
      <w:r w:rsidRPr="00715968">
        <w:rPr>
          <w:rStyle w:val="StyleUnderline"/>
        </w:rPr>
        <w:t xml:space="preserve"> rule </w:t>
      </w:r>
      <w:r w:rsidRPr="00ED5D6F">
        <w:rPr>
          <w:rStyle w:val="StyleUnderline"/>
          <w:highlight w:val="cyan"/>
        </w:rPr>
        <w:t xml:space="preserve">creates an </w:t>
      </w:r>
      <w:r w:rsidRPr="00ED5D6F">
        <w:rPr>
          <w:rStyle w:val="Emphasis"/>
          <w:highlight w:val="cyan"/>
        </w:rPr>
        <w:t>interpretive cliff</w:t>
      </w:r>
      <w:r w:rsidRPr="00715968">
        <w:rPr>
          <w:rStyle w:val="StyleUnderline"/>
        </w:rPr>
        <w:t xml:space="preserve"> between "plain" and "nonplain" meaning, </w:t>
      </w:r>
      <w:r w:rsidRPr="00ED5D6F">
        <w:rPr>
          <w:rStyle w:val="StyleUnderline"/>
        </w:rPr>
        <w:t xml:space="preserve">the </w:t>
      </w:r>
      <w:r w:rsidRPr="00ED5D6F">
        <w:rPr>
          <w:rStyle w:val="Emphasis"/>
        </w:rPr>
        <w:t>predictability</w:t>
      </w:r>
      <w:r w:rsidRPr="00715968">
        <w:rPr>
          <w:rStyle w:val="Emphasis"/>
        </w:rPr>
        <w:t xml:space="preserve"> of that threshold</w:t>
      </w:r>
      <w:r w:rsidRPr="00715968">
        <w:rPr>
          <w:rStyle w:val="StyleUnderline"/>
        </w:rPr>
        <w:t xml:space="preserve"> becomes important</w:t>
      </w:r>
      <w:r w:rsidRPr="00310B2B">
        <w:rPr>
          <w:sz w:val="14"/>
        </w:rPr>
        <w:t xml:space="preserve"> to predicting what courts will do.</w:t>
      </w:r>
    </w:p>
    <w:p w14:paraId="7D903F9E" w14:textId="77777777" w:rsidR="0012239F" w:rsidRPr="00310B2B" w:rsidRDefault="0012239F" w:rsidP="0012239F">
      <w:pPr>
        <w:rPr>
          <w:sz w:val="14"/>
        </w:rPr>
      </w:pPr>
      <w:r w:rsidRPr="00310B2B">
        <w:rPr>
          <w:sz w:val="14"/>
        </w:rPr>
        <w:t xml:space="preserve">The current evidence suggests that </w:t>
      </w:r>
      <w:r w:rsidRPr="00715968">
        <w:rPr>
          <w:rStyle w:val="StyleUnderline"/>
        </w:rPr>
        <w:t xml:space="preserve">this assumption is </w:t>
      </w:r>
      <w:r w:rsidRPr="00715968">
        <w:rPr>
          <w:rStyle w:val="Emphasis"/>
        </w:rPr>
        <w:t>false</w:t>
      </w:r>
      <w:r w:rsidRPr="00715968">
        <w:rPr>
          <w:rStyle w:val="StyleUnderline"/>
        </w:rPr>
        <w:t>— that</w:t>
      </w:r>
      <w:r w:rsidRPr="00310B2B">
        <w:rPr>
          <w:sz w:val="14"/>
        </w:rPr>
        <w:t xml:space="preserve"> is, the </w:t>
      </w:r>
      <w:r w:rsidRPr="00715968">
        <w:rPr>
          <w:rStyle w:val="StyleUnderline"/>
        </w:rPr>
        <w:t xml:space="preserve">plain meaning threshold is </w:t>
      </w:r>
      <w:r w:rsidRPr="00715968">
        <w:rPr>
          <w:rStyle w:val="Emphasis"/>
        </w:rPr>
        <w:t>highly vulnerable to dispute</w:t>
      </w:r>
      <w:r w:rsidRPr="00310B2B">
        <w:rPr>
          <w:sz w:val="14"/>
        </w:rPr>
        <w:t xml:space="preserve"> (good faith and otherwise85</w:t>
      </w:r>
      <w:r w:rsidRPr="00ED5D6F">
        <w:rPr>
          <w:sz w:val="14"/>
          <w:highlight w:val="cyan"/>
        </w:rPr>
        <w:t xml:space="preserve">). </w:t>
      </w:r>
      <w:r w:rsidRPr="00ED5D6F">
        <w:rPr>
          <w:rStyle w:val="StyleUnderline"/>
          <w:highlight w:val="cyan"/>
        </w:rPr>
        <w:t xml:space="preserve">The </w:t>
      </w:r>
      <w:r w:rsidRPr="00ED5D6F">
        <w:rPr>
          <w:rStyle w:val="Emphasis"/>
          <w:highlight w:val="cyan"/>
        </w:rPr>
        <w:t>leading</w:t>
      </w:r>
      <w:r w:rsidRPr="00715968">
        <w:rPr>
          <w:rStyle w:val="Emphasis"/>
        </w:rPr>
        <w:t xml:space="preserve"> empirical </w:t>
      </w:r>
      <w:r w:rsidRPr="00ED5D6F">
        <w:rPr>
          <w:rStyle w:val="Emphasis"/>
          <w:highlight w:val="cyan"/>
        </w:rPr>
        <w:t>study</w:t>
      </w:r>
      <w:r w:rsidRPr="00ED5D6F">
        <w:rPr>
          <w:rStyle w:val="StyleUnderline"/>
          <w:highlight w:val="cyan"/>
        </w:rPr>
        <w:t xml:space="preserve"> showed</w:t>
      </w:r>
      <w:r w:rsidRPr="00715968">
        <w:rPr>
          <w:rStyle w:val="StyleUnderline"/>
        </w:rPr>
        <w:t xml:space="preserve"> that different </w:t>
      </w:r>
      <w:r w:rsidRPr="00ED5D6F">
        <w:rPr>
          <w:rStyle w:val="StyleUnderline"/>
          <w:highlight w:val="cyan"/>
        </w:rPr>
        <w:t>interpreters attribute ambiguity</w:t>
      </w:r>
      <w:r w:rsidRPr="00715968">
        <w:rPr>
          <w:rStyle w:val="StyleUnderline"/>
        </w:rPr>
        <w:t xml:space="preserve"> to the same text </w:t>
      </w:r>
      <w:r w:rsidRPr="00ED5D6F">
        <w:rPr>
          <w:rStyle w:val="StyleUnderline"/>
          <w:highlight w:val="cyan"/>
        </w:rPr>
        <w:t>at</w:t>
      </w:r>
      <w:r w:rsidRPr="00715968">
        <w:rPr>
          <w:rStyle w:val="StyleUnderline"/>
        </w:rPr>
        <w:t xml:space="preserve"> </w:t>
      </w:r>
      <w:r w:rsidRPr="00715968">
        <w:rPr>
          <w:rStyle w:val="Emphasis"/>
        </w:rPr>
        <w:t xml:space="preserve">quite </w:t>
      </w:r>
      <w:r w:rsidRPr="00ED5D6F">
        <w:rPr>
          <w:rStyle w:val="Emphasis"/>
          <w:highlight w:val="cyan"/>
        </w:rPr>
        <w:t>different rates</w:t>
      </w:r>
      <w:r w:rsidRPr="00310B2B">
        <w:rPr>
          <w:sz w:val="14"/>
        </w:rPr>
        <w:t xml:space="preserve">,86 and </w:t>
      </w:r>
      <w:r w:rsidRPr="00715968">
        <w:rPr>
          <w:rStyle w:val="StyleUnderline"/>
        </w:rPr>
        <w:t xml:space="preserve">that those "simple judgments about ambiguity are </w:t>
      </w:r>
      <w:r w:rsidRPr="00715968">
        <w:rPr>
          <w:rStyle w:val="Emphasis"/>
        </w:rPr>
        <w:t>entwined with policy preferences</w:t>
      </w:r>
      <w:r w:rsidRPr="00310B2B">
        <w:rPr>
          <w:sz w:val="14"/>
        </w:rPr>
        <w:t xml:space="preserve">, and . . . there may well be a causal relationship between them."87 It also showed that </w:t>
      </w:r>
      <w:r w:rsidRPr="00715968">
        <w:rPr>
          <w:rStyle w:val="StyleUnderline"/>
        </w:rPr>
        <w:t xml:space="preserve">even when asked a </w:t>
      </w:r>
      <w:r w:rsidRPr="00715968">
        <w:rPr>
          <w:rStyle w:val="Emphasis"/>
        </w:rPr>
        <w:t>less policy-laden question</w:t>
      </w:r>
      <w:r w:rsidRPr="00715968">
        <w:rPr>
          <w:rStyle w:val="StyleUnderline"/>
        </w:rPr>
        <w:t xml:space="preserve">, to predict whether others will find a text ambiguous, </w:t>
      </w:r>
      <w:r w:rsidRPr="00ED5D6F">
        <w:rPr>
          <w:rStyle w:val="StyleUnderline"/>
          <w:highlight w:val="cyan"/>
        </w:rPr>
        <w:t xml:space="preserve">interpreters </w:t>
      </w:r>
      <w:r w:rsidRPr="00ED5D6F">
        <w:rPr>
          <w:rStyle w:val="Emphasis"/>
          <w:highlight w:val="cyan"/>
        </w:rPr>
        <w:t>remained divided</w:t>
      </w:r>
      <w:r w:rsidRPr="00310B2B">
        <w:rPr>
          <w:sz w:val="14"/>
        </w:rPr>
        <w:t xml:space="preserve">.88 Another study, this one of contract interpretation, found that both </w:t>
      </w:r>
      <w:r w:rsidRPr="00715968">
        <w:rPr>
          <w:rStyle w:val="StyleUnderline"/>
        </w:rPr>
        <w:t>judges and laypeople overestimate the extent to which their interpretation is widely shared</w:t>
      </w:r>
      <w:r w:rsidRPr="00310B2B">
        <w:rPr>
          <w:sz w:val="14"/>
        </w:rPr>
        <w:t>.89 "Thus," the study concluded, "</w:t>
      </w:r>
      <w:r w:rsidRPr="00ED5D6F">
        <w:rPr>
          <w:rStyle w:val="StyleUnderline"/>
          <w:highlight w:val="cyan"/>
        </w:rPr>
        <w:t xml:space="preserve">a judge </w:t>
      </w:r>
      <w:r w:rsidRPr="00ED5D6F">
        <w:rPr>
          <w:rStyle w:val="Emphasis"/>
          <w:highlight w:val="cyan"/>
        </w:rPr>
        <w:t>may consider languag</w:t>
      </w:r>
      <w:r w:rsidRPr="00715968">
        <w:rPr>
          <w:rStyle w:val="Emphasis"/>
        </w:rPr>
        <w:t xml:space="preserve">e to be </w:t>
      </w:r>
      <w:r w:rsidRPr="00ED5D6F">
        <w:rPr>
          <w:rStyle w:val="Emphasis"/>
          <w:highlight w:val="cyan"/>
        </w:rPr>
        <w:t>plain</w:t>
      </w:r>
      <w:r w:rsidRPr="00ED5D6F">
        <w:rPr>
          <w:sz w:val="14"/>
          <w:highlight w:val="cyan"/>
        </w:rPr>
        <w:t xml:space="preserve"> </w:t>
      </w:r>
      <w:r w:rsidRPr="00ED5D6F">
        <w:rPr>
          <w:rStyle w:val="StyleUnderline"/>
          <w:highlight w:val="cyan"/>
        </w:rPr>
        <w:t>when</w:t>
      </w:r>
      <w:r w:rsidRPr="00715968">
        <w:rPr>
          <w:rStyle w:val="StyleUnderline"/>
        </w:rPr>
        <w:t xml:space="preserve"> in fact </w:t>
      </w:r>
      <w:r w:rsidRPr="00ED5D6F">
        <w:rPr>
          <w:rStyle w:val="StyleUnderline"/>
          <w:highlight w:val="cyan"/>
        </w:rPr>
        <w:t xml:space="preserve">different people </w:t>
      </w:r>
      <w:r w:rsidRPr="00ED5D6F">
        <w:rPr>
          <w:rStyle w:val="Emphasis"/>
          <w:highlight w:val="cyan"/>
        </w:rPr>
        <w:t>do not</w:t>
      </w:r>
      <w:r w:rsidRPr="00715968">
        <w:rPr>
          <w:rStyle w:val="Emphasis"/>
        </w:rPr>
        <w:t xml:space="preserve"> understand</w:t>
      </w:r>
      <w:r w:rsidRPr="00310B2B">
        <w:rPr>
          <w:sz w:val="14"/>
        </w:rPr>
        <w:t xml:space="preserve"> it the same way, and this may happen even when the judge's understanding is shared only by a minority of people in general."90</w:t>
      </w:r>
    </w:p>
    <w:p w14:paraId="21E57C4C" w14:textId="77777777" w:rsidR="0012239F" w:rsidRPr="00310B2B" w:rsidRDefault="0012239F" w:rsidP="0012239F">
      <w:pPr>
        <w:rPr>
          <w:sz w:val="14"/>
        </w:rPr>
      </w:pPr>
      <w:r w:rsidRPr="00310B2B">
        <w:rPr>
          <w:sz w:val="14"/>
        </w:rPr>
        <w:t xml:space="preserve">Even worse, Judge </w:t>
      </w:r>
      <w:r w:rsidRPr="00367676">
        <w:rPr>
          <w:rStyle w:val="Emphasis"/>
          <w:sz w:val="30"/>
          <w:szCs w:val="30"/>
        </w:rPr>
        <w:t xml:space="preserve">Brett </w:t>
      </w:r>
      <w:r w:rsidRPr="00ED5D6F">
        <w:rPr>
          <w:rStyle w:val="Emphasis"/>
          <w:sz w:val="30"/>
          <w:szCs w:val="30"/>
          <w:highlight w:val="cyan"/>
        </w:rPr>
        <w:t>Kavanaugh</w:t>
      </w:r>
      <w:r w:rsidRPr="00310B2B">
        <w:rPr>
          <w:sz w:val="14"/>
        </w:rPr>
        <w:t xml:space="preserve">, a sitting judge on the DC Circuit, has </w:t>
      </w:r>
      <w:r w:rsidRPr="00ED5D6F">
        <w:rPr>
          <w:rStyle w:val="StyleUnderline"/>
          <w:highlight w:val="cyan"/>
        </w:rPr>
        <w:t>asserted</w:t>
      </w:r>
      <w:r w:rsidRPr="00367676">
        <w:rPr>
          <w:rStyle w:val="StyleUnderline"/>
        </w:rPr>
        <w:t xml:space="preserve"> that </w:t>
      </w:r>
      <w:r w:rsidRPr="00ED5D6F">
        <w:rPr>
          <w:rStyle w:val="StyleUnderline"/>
          <w:highlight w:val="cyan"/>
        </w:rPr>
        <w:t xml:space="preserve">his colleagues </w:t>
      </w:r>
      <w:r w:rsidRPr="00ED5D6F">
        <w:rPr>
          <w:rStyle w:val="Emphasis"/>
          <w:highlight w:val="cyan"/>
        </w:rPr>
        <w:t>cannot</w:t>
      </w:r>
      <w:r w:rsidRPr="00367676">
        <w:rPr>
          <w:rStyle w:val="Emphasis"/>
        </w:rPr>
        <w:t xml:space="preserve"> even </w:t>
      </w:r>
      <w:r w:rsidRPr="00ED5D6F">
        <w:rPr>
          <w:rStyle w:val="Emphasis"/>
          <w:highlight w:val="cyan"/>
        </w:rPr>
        <w:t>agree</w:t>
      </w:r>
      <w:r w:rsidRPr="00ED5D6F">
        <w:rPr>
          <w:rStyle w:val="StyleUnderline"/>
          <w:highlight w:val="cyan"/>
        </w:rPr>
        <w:t xml:space="preserve"> on</w:t>
      </w:r>
      <w:r w:rsidRPr="00367676">
        <w:rPr>
          <w:rStyle w:val="StyleUnderline"/>
        </w:rPr>
        <w:t xml:space="preserve"> what </w:t>
      </w:r>
      <w:r w:rsidRPr="00ED5D6F">
        <w:rPr>
          <w:rStyle w:val="StyleUnderline"/>
          <w:highlight w:val="cyan"/>
        </w:rPr>
        <w:t>the</w:t>
      </w:r>
      <w:r w:rsidRPr="00367676">
        <w:rPr>
          <w:rStyle w:val="StyleUnderline"/>
        </w:rPr>
        <w:t xml:space="preserve"> plain meaning </w:t>
      </w:r>
      <w:r w:rsidRPr="00ED5D6F">
        <w:rPr>
          <w:rStyle w:val="StyleUnderline"/>
          <w:highlight w:val="cyan"/>
        </w:rPr>
        <w:t>threshold</w:t>
      </w:r>
      <w:r w:rsidRPr="00367676">
        <w:rPr>
          <w:rStyle w:val="StyleUnderline"/>
        </w:rPr>
        <w:t xml:space="preserve"> is.</w:t>
      </w:r>
      <w:r w:rsidRPr="00310B2B">
        <w:rPr>
          <w:sz w:val="14"/>
        </w:rPr>
        <w:t xml:space="preserve"> He reported:</w:t>
      </w:r>
    </w:p>
    <w:p w14:paraId="7BDE38A9" w14:textId="77777777" w:rsidR="0012239F" w:rsidRPr="00310B2B" w:rsidRDefault="0012239F" w:rsidP="0012239F">
      <w:pPr>
        <w:ind w:left="720"/>
        <w:rPr>
          <w:sz w:val="14"/>
        </w:rPr>
      </w:pPr>
      <w:r w:rsidRPr="00310B2B">
        <w:rPr>
          <w:sz w:val="14"/>
        </w:rPr>
        <w:t xml:space="preserve">In practice, </w:t>
      </w:r>
      <w:r w:rsidRPr="00367676">
        <w:rPr>
          <w:rStyle w:val="StyleUnderline"/>
        </w:rPr>
        <w:t>I probably apply something approaching a 65-35 rule</w:t>
      </w:r>
      <w:r w:rsidRPr="00310B2B">
        <w:rPr>
          <w:sz w:val="14"/>
        </w:rPr>
        <w:t xml:space="preserve">. In other words, if the interpretation is at least 65-35 clear, then I will call it clear and reject reliance on ambiguity-dependent canons. I think </w:t>
      </w:r>
      <w:r w:rsidRPr="00367676">
        <w:rPr>
          <w:rStyle w:val="StyleUnderline"/>
        </w:rPr>
        <w:t>a few</w:t>
      </w:r>
      <w:r w:rsidRPr="00310B2B">
        <w:rPr>
          <w:sz w:val="14"/>
        </w:rPr>
        <w:t xml:space="preserve"> of my colleagues </w:t>
      </w:r>
      <w:r w:rsidRPr="00367676">
        <w:rPr>
          <w:rStyle w:val="StyleUnderline"/>
        </w:rPr>
        <w:t>apply more of a 90-10 rul</w:t>
      </w:r>
      <w:r w:rsidRPr="00310B2B">
        <w:rPr>
          <w:sz w:val="14"/>
        </w:rPr>
        <w:t xml:space="preserve">e, at least in certain cases. Only if the proffered interpretation is at least 90-10 clear will they call it clear. By contrast, </w:t>
      </w:r>
      <w:r w:rsidRPr="00367676">
        <w:rPr>
          <w:rStyle w:val="StyleUnderline"/>
        </w:rPr>
        <w:t>I have other colleagues who appear to apply a 55-45 rule</w:t>
      </w:r>
      <w:r w:rsidRPr="00310B2B">
        <w:rPr>
          <w:sz w:val="14"/>
        </w:rPr>
        <w:t>. If the statute is at least 55-45 clear, that's good enough to call it clear.</w:t>
      </w:r>
    </w:p>
    <w:p w14:paraId="1730AF6C" w14:textId="77777777" w:rsidR="0012239F" w:rsidRPr="00310B2B" w:rsidRDefault="0012239F" w:rsidP="0012239F">
      <w:pPr>
        <w:rPr>
          <w:sz w:val="14"/>
        </w:rPr>
      </w:pPr>
      <w:r w:rsidRPr="00367676">
        <w:rPr>
          <w:rStyle w:val="StyleUnderline"/>
        </w:rPr>
        <w:t xml:space="preserve">Who is </w:t>
      </w:r>
      <w:r w:rsidRPr="00A657BE">
        <w:rPr>
          <w:rStyle w:val="StyleUnderline"/>
        </w:rPr>
        <w:t xml:space="preserve">right in that debate? </w:t>
      </w:r>
      <w:r w:rsidRPr="00A657BE">
        <w:rPr>
          <w:rStyle w:val="Emphasis"/>
        </w:rPr>
        <w:t>Who knows</w:t>
      </w:r>
      <w:r w:rsidRPr="00A657BE">
        <w:rPr>
          <w:rStyle w:val="StyleUnderline"/>
        </w:rPr>
        <w:t>?</w:t>
      </w:r>
      <w:r w:rsidRPr="00310B2B">
        <w:rPr>
          <w:sz w:val="14"/>
        </w:rPr>
        <w:t>91</w:t>
      </w:r>
    </w:p>
    <w:p w14:paraId="41C677CF" w14:textId="77777777" w:rsidR="0012239F" w:rsidRPr="00310B2B" w:rsidRDefault="0012239F" w:rsidP="0012239F">
      <w:pPr>
        <w:rPr>
          <w:sz w:val="14"/>
        </w:rPr>
      </w:pPr>
      <w:r w:rsidRPr="00310B2B">
        <w:rPr>
          <w:sz w:val="14"/>
        </w:rPr>
        <w:t>Kavanaugh also went on to agree that "</w:t>
      </w:r>
      <w:r w:rsidRPr="00A657BE">
        <w:rPr>
          <w:rStyle w:val="Emphasis"/>
          <w:highlight w:val="cyan"/>
        </w:rPr>
        <w:t>even if</w:t>
      </w:r>
      <w:r w:rsidRPr="00367676">
        <w:rPr>
          <w:rStyle w:val="StyleUnderline"/>
        </w:rPr>
        <w:t xml:space="preserve"> my </w:t>
      </w:r>
      <w:r w:rsidRPr="00A657BE">
        <w:rPr>
          <w:rStyle w:val="StyleUnderline"/>
          <w:highlight w:val="cyan"/>
        </w:rPr>
        <w:t>colleagues</w:t>
      </w:r>
      <w:r w:rsidRPr="00367676">
        <w:rPr>
          <w:rStyle w:val="StyleUnderline"/>
        </w:rPr>
        <w:t xml:space="preserve"> and I could </w:t>
      </w:r>
      <w:r w:rsidRPr="00A657BE">
        <w:rPr>
          <w:rStyle w:val="StyleUnderline"/>
          <w:highlight w:val="cyan"/>
        </w:rPr>
        <w:t>agree</w:t>
      </w:r>
      <w:r w:rsidRPr="00367676">
        <w:rPr>
          <w:rStyle w:val="StyleUnderline"/>
        </w:rPr>
        <w:t xml:space="preserve"> on 65-35</w:t>
      </w:r>
      <w:r w:rsidRPr="00310B2B">
        <w:rPr>
          <w:sz w:val="14"/>
        </w:rPr>
        <w:t>" as the threshold for clarity</w:t>
      </w:r>
      <w:r w:rsidRPr="00A657BE">
        <w:rPr>
          <w:sz w:val="14"/>
          <w:highlight w:val="cyan"/>
        </w:rPr>
        <w:t xml:space="preserve">, </w:t>
      </w:r>
      <w:r w:rsidRPr="00A657BE">
        <w:rPr>
          <w:rStyle w:val="StyleUnderline"/>
          <w:highlight w:val="cyan"/>
        </w:rPr>
        <w:t xml:space="preserve">it would be </w:t>
      </w:r>
      <w:r w:rsidRPr="00A657BE">
        <w:rPr>
          <w:rStyle w:val="Emphasis"/>
          <w:highlight w:val="cyan"/>
        </w:rPr>
        <w:t>"difficult"</w:t>
      </w:r>
      <w:r w:rsidRPr="00367676">
        <w:rPr>
          <w:rStyle w:val="Emphasis"/>
        </w:rPr>
        <w:t xml:space="preserve"> for them </w:t>
      </w:r>
      <w:r w:rsidRPr="00A657BE">
        <w:rPr>
          <w:rStyle w:val="Emphasis"/>
          <w:highlight w:val="cyan"/>
        </w:rPr>
        <w:t>to apply</w:t>
      </w:r>
      <w:r w:rsidRPr="00A657BE">
        <w:rPr>
          <w:rStyle w:val="StyleUnderline"/>
          <w:highlight w:val="cyan"/>
        </w:rPr>
        <w:t xml:space="preserve"> it</w:t>
      </w:r>
      <w:r w:rsidRPr="00367676">
        <w:rPr>
          <w:rStyle w:val="StyleUnderline"/>
        </w:rPr>
        <w:t xml:space="preserve"> "neutrally, impartially, and predict-ably."</w:t>
      </w:r>
      <w:r w:rsidRPr="00310B2B">
        <w:rPr>
          <w:sz w:val="14"/>
        </w:rPr>
        <w:t>92 Rather, "</w:t>
      </w:r>
      <w:r w:rsidRPr="00367676">
        <w:rPr>
          <w:rStyle w:val="StyleUnderline"/>
        </w:rPr>
        <w:t xml:space="preserve">the </w:t>
      </w:r>
      <w:r w:rsidRPr="00367676">
        <w:rPr>
          <w:rStyle w:val="Emphasis"/>
        </w:rPr>
        <w:t>magic wand</w:t>
      </w:r>
      <w:r w:rsidRPr="00367676">
        <w:rPr>
          <w:rStyle w:val="StyleUnderline"/>
        </w:rPr>
        <w:t xml:space="preserve"> of </w:t>
      </w:r>
      <w:r w:rsidRPr="00367676">
        <w:rPr>
          <w:rStyle w:val="Emphasis"/>
        </w:rPr>
        <w:t>ipse dixit</w:t>
      </w:r>
      <w:r w:rsidRPr="00367676">
        <w:rPr>
          <w:rStyle w:val="StyleUnderline"/>
        </w:rPr>
        <w:t xml:space="preserve"> is</w:t>
      </w:r>
      <w:r w:rsidRPr="00310B2B">
        <w:rPr>
          <w:sz w:val="14"/>
        </w:rPr>
        <w:t xml:space="preserve"> the </w:t>
      </w:r>
      <w:r w:rsidRPr="00367676">
        <w:rPr>
          <w:rStyle w:val="StyleUnderline"/>
        </w:rPr>
        <w:t>standard</w:t>
      </w:r>
      <w:r w:rsidRPr="00310B2B">
        <w:rPr>
          <w:sz w:val="14"/>
        </w:rPr>
        <w:t xml:space="preserve"> tool for deciding such matters."93 For these reasons, Kavanaugh advocated "eliminating or reducing threshold determinations of clarity versus ambiguity."94</w:t>
      </w:r>
    </w:p>
    <w:p w14:paraId="75EF152A" w14:textId="77777777" w:rsidR="0012239F" w:rsidRPr="00310B2B" w:rsidRDefault="0012239F" w:rsidP="0012239F">
      <w:pPr>
        <w:rPr>
          <w:sz w:val="14"/>
        </w:rPr>
      </w:pPr>
      <w:r w:rsidRPr="00367676">
        <w:rPr>
          <w:rStyle w:val="StyleUnderline"/>
        </w:rPr>
        <w:t>A second assumption</w:t>
      </w:r>
      <w:r w:rsidRPr="00310B2B">
        <w:rPr>
          <w:sz w:val="14"/>
        </w:rPr>
        <w:t xml:space="preserve"> required for the consistency-and-accuracy argument </w:t>
      </w:r>
      <w:r w:rsidRPr="00367676">
        <w:rPr>
          <w:rStyle w:val="StyleUnderline"/>
        </w:rPr>
        <w:t xml:space="preserve">is that nontextual evidence is </w:t>
      </w:r>
      <w:r w:rsidRPr="00367676">
        <w:rPr>
          <w:rStyle w:val="Emphasis"/>
        </w:rPr>
        <w:t>substantially less probative</w:t>
      </w:r>
      <w:r w:rsidRPr="00310B2B">
        <w:rPr>
          <w:sz w:val="14"/>
        </w:rPr>
        <w:t xml:space="preserve"> of statutory meaning </w:t>
      </w:r>
      <w:r w:rsidRPr="00367676">
        <w:rPr>
          <w:rStyle w:val="StyleUnderline"/>
        </w:rPr>
        <w:t>than</w:t>
      </w:r>
      <w:r w:rsidRPr="00310B2B">
        <w:rPr>
          <w:sz w:val="14"/>
        </w:rPr>
        <w:t xml:space="preserve"> is text viewed </w:t>
      </w:r>
      <w:r w:rsidRPr="00367676">
        <w:rPr>
          <w:rStyle w:val="StyleUnderline"/>
        </w:rPr>
        <w:t xml:space="preserve">in </w:t>
      </w:r>
      <w:r w:rsidRPr="00367676">
        <w:rPr>
          <w:rStyle w:val="Emphasis"/>
        </w:rPr>
        <w:t>isolation</w:t>
      </w:r>
      <w:r w:rsidRPr="00310B2B">
        <w:rPr>
          <w:sz w:val="14"/>
        </w:rPr>
        <w:t xml:space="preserve">. To see why, consider a case in which text in isolation points plainly in one direction but nontextual evidence points plainly in another. In such a case, a court that considers just the text will have reasonably high confidence as to statutory meaning.95 </w:t>
      </w:r>
      <w:r w:rsidRPr="00367676">
        <w:rPr>
          <w:rStyle w:val="StyleUnderline"/>
        </w:rPr>
        <w:t xml:space="preserve">If nontextual evidence has only </w:t>
      </w:r>
      <w:r w:rsidRPr="00367676">
        <w:rPr>
          <w:rStyle w:val="Emphasis"/>
        </w:rPr>
        <w:t>limited weight</w:t>
      </w:r>
      <w:r w:rsidRPr="00310B2B">
        <w:rPr>
          <w:sz w:val="14"/>
        </w:rPr>
        <w:t xml:space="preserve">, going on to </w:t>
      </w:r>
      <w:r w:rsidRPr="00367676">
        <w:rPr>
          <w:rStyle w:val="StyleUnderline"/>
        </w:rPr>
        <w:t xml:space="preserve">consider that evidence will predictably leave the court </w:t>
      </w:r>
      <w:r w:rsidRPr="00367676">
        <w:rPr>
          <w:rStyle w:val="Emphasis"/>
        </w:rPr>
        <w:t>only less confident</w:t>
      </w:r>
      <w:r w:rsidRPr="00367676">
        <w:rPr>
          <w:rStyle w:val="StyleUnderline"/>
        </w:rPr>
        <w:t xml:space="preserve">. The reason is that considering this less weighty evidence will </w:t>
      </w:r>
      <w:r w:rsidRPr="00367676">
        <w:rPr>
          <w:rStyle w:val="Emphasis"/>
        </w:rPr>
        <w:t>not alter the court's confidence</w:t>
      </w:r>
      <w:r w:rsidRPr="00310B2B">
        <w:rPr>
          <w:sz w:val="14"/>
        </w:rPr>
        <w:t xml:space="preserve"> very much, cer</w:t>
      </w:r>
      <w:r w:rsidRPr="00367676">
        <w:rPr>
          <w:rStyle w:val="StyleUnderline"/>
        </w:rPr>
        <w:t>tainly not enough to make it as or more confident in the alternate reading that the nontextual evidence supports.</w:t>
      </w:r>
      <w:r w:rsidRPr="00310B2B">
        <w:rPr>
          <w:sz w:val="14"/>
        </w:rPr>
        <w:t xml:space="preserve">96 </w:t>
      </w:r>
      <w:r w:rsidRPr="00367676">
        <w:rPr>
          <w:rStyle w:val="StyleUnderline"/>
        </w:rPr>
        <w:t>If</w:t>
      </w:r>
      <w:r w:rsidRPr="00310B2B">
        <w:rPr>
          <w:sz w:val="14"/>
        </w:rPr>
        <w:t xml:space="preserve">, by contrast, </w:t>
      </w:r>
      <w:r w:rsidRPr="00367676">
        <w:rPr>
          <w:rStyle w:val="StyleUnderline"/>
        </w:rPr>
        <w:t>nontextual evidence has significant weight,</w:t>
      </w:r>
      <w:r w:rsidRPr="00310B2B">
        <w:rPr>
          <w:sz w:val="14"/>
        </w:rPr>
        <w:t xml:space="preserve"> </w:t>
      </w:r>
      <w:r w:rsidRPr="00367676">
        <w:rPr>
          <w:rStyle w:val="StyleUnderline"/>
        </w:rPr>
        <w:t xml:space="preserve">going on to consider it may leave the court </w:t>
      </w:r>
      <w:r w:rsidRPr="00367676">
        <w:rPr>
          <w:rStyle w:val="Emphasis"/>
        </w:rPr>
        <w:t>as or more confident</w:t>
      </w:r>
      <w:r w:rsidRPr="00310B2B">
        <w:rPr>
          <w:sz w:val="14"/>
        </w:rPr>
        <w:t xml:space="preserve"> in the alternate reading—particularly so if the nontextual evidence has an undercutting effect, undermining the evidential connection between the text in isolation and the initial reading (for example, by making apparent a previously unrecognized ambiguity).97 </w:t>
      </w:r>
      <w:r w:rsidRPr="00A657BE">
        <w:rPr>
          <w:rStyle w:val="StyleUnderline"/>
          <w:highlight w:val="cyan"/>
        </w:rPr>
        <w:t xml:space="preserve">The </w:t>
      </w:r>
      <w:r w:rsidRPr="00A657BE">
        <w:rPr>
          <w:rStyle w:val="Emphasis"/>
          <w:highlight w:val="cyan"/>
        </w:rPr>
        <w:t>predictability</w:t>
      </w:r>
      <w:r w:rsidRPr="00A657BE">
        <w:rPr>
          <w:rStyle w:val="Emphasis"/>
        </w:rPr>
        <w:t xml:space="preserve"> of the plain meaning</w:t>
      </w:r>
      <w:r w:rsidRPr="00367676">
        <w:rPr>
          <w:rStyle w:val="StyleUnderline"/>
        </w:rPr>
        <w:t xml:space="preserve"> rule </w:t>
      </w:r>
      <w:r w:rsidRPr="00367676">
        <w:rPr>
          <w:rStyle w:val="Emphasis"/>
          <w:sz w:val="26"/>
          <w:szCs w:val="26"/>
        </w:rPr>
        <w:t xml:space="preserve">thus </w:t>
      </w:r>
      <w:r w:rsidRPr="00A657BE">
        <w:rPr>
          <w:rStyle w:val="Emphasis"/>
          <w:sz w:val="26"/>
          <w:szCs w:val="26"/>
          <w:highlight w:val="cyan"/>
        </w:rPr>
        <w:t>depends on the nontextual evidence</w:t>
      </w:r>
      <w:r w:rsidRPr="00367676">
        <w:rPr>
          <w:rStyle w:val="Emphasis"/>
          <w:sz w:val="26"/>
          <w:szCs w:val="26"/>
        </w:rPr>
        <w:t xml:space="preserve"> that is </w:t>
      </w:r>
      <w:r w:rsidRPr="00A657BE">
        <w:rPr>
          <w:rStyle w:val="Emphasis"/>
          <w:sz w:val="26"/>
          <w:szCs w:val="26"/>
          <w:highlight w:val="cyan"/>
        </w:rPr>
        <w:t>being excluded</w:t>
      </w:r>
      <w:r w:rsidRPr="00310B2B">
        <w:rPr>
          <w:sz w:val="14"/>
        </w:rPr>
        <w:t xml:space="preserve"> having limited probative value.98 </w:t>
      </w:r>
    </w:p>
    <w:p w14:paraId="700BEBB5" w14:textId="77777777" w:rsidR="0012239F" w:rsidRPr="00310B2B" w:rsidRDefault="0012239F" w:rsidP="0012239F">
      <w:pPr>
        <w:rPr>
          <w:sz w:val="14"/>
        </w:rPr>
      </w:pPr>
      <w:r w:rsidRPr="00A657BE">
        <w:rPr>
          <w:rStyle w:val="StyleUnderline"/>
        </w:rPr>
        <w:t>This</w:t>
      </w:r>
      <w:r w:rsidRPr="00367676">
        <w:rPr>
          <w:rStyle w:val="StyleUnderline"/>
        </w:rPr>
        <w:t xml:space="preserve"> empirical assumption is also open to question.</w:t>
      </w:r>
      <w:r w:rsidRPr="00310B2B">
        <w:rPr>
          <w:sz w:val="14"/>
        </w:rPr>
        <w:t xml:space="preserve"> As both of us have argued elsewhere, </w:t>
      </w:r>
      <w:r w:rsidRPr="00A657BE">
        <w:rPr>
          <w:rStyle w:val="StyleUnderline"/>
          <w:highlight w:val="cyan"/>
        </w:rPr>
        <w:t>a court's perception of what</w:t>
      </w:r>
      <w:r w:rsidRPr="00367676">
        <w:rPr>
          <w:rStyle w:val="StyleUnderline"/>
        </w:rPr>
        <w:t xml:space="preserve"> Congress </w:t>
      </w:r>
      <w:r w:rsidRPr="00A657BE">
        <w:rPr>
          <w:rStyle w:val="StyleUnderline"/>
          <w:highlight w:val="cyan"/>
        </w:rPr>
        <w:t xml:space="preserve">is </w:t>
      </w:r>
      <w:r w:rsidRPr="00A657BE">
        <w:rPr>
          <w:rStyle w:val="Emphasis"/>
          <w:highlight w:val="cyan"/>
        </w:rPr>
        <w:t>trying to say</w:t>
      </w:r>
      <w:r w:rsidRPr="00A657BE">
        <w:rPr>
          <w:rStyle w:val="StyleUnderline"/>
          <w:highlight w:val="cyan"/>
        </w:rPr>
        <w:t xml:space="preserve"> depends</w:t>
      </w:r>
      <w:r w:rsidRPr="00367676">
        <w:rPr>
          <w:rStyle w:val="StyleUnderline"/>
        </w:rPr>
        <w:t xml:space="preserve"> in large part </w:t>
      </w:r>
      <w:r w:rsidRPr="00A657BE">
        <w:rPr>
          <w:rStyle w:val="StyleUnderline"/>
          <w:highlight w:val="cyan"/>
        </w:rPr>
        <w:t>on</w:t>
      </w:r>
      <w:r w:rsidRPr="00367676">
        <w:rPr>
          <w:rStyle w:val="StyleUnderline"/>
        </w:rPr>
        <w:t xml:space="preserve"> that court's understanding of </w:t>
      </w:r>
      <w:r w:rsidRPr="00A657BE">
        <w:rPr>
          <w:rStyle w:val="StyleUnderline"/>
          <w:highlight w:val="cyan"/>
        </w:rPr>
        <w:t>what</w:t>
      </w:r>
      <w:r w:rsidRPr="00367676">
        <w:rPr>
          <w:rStyle w:val="StyleUnderline"/>
        </w:rPr>
        <w:t xml:space="preserve"> Congress </w:t>
      </w:r>
      <w:r w:rsidRPr="00A657BE">
        <w:rPr>
          <w:rStyle w:val="StyleUnderline"/>
          <w:highlight w:val="cyan"/>
        </w:rPr>
        <w:t xml:space="preserve">is </w:t>
      </w:r>
      <w:r w:rsidRPr="00A657BE">
        <w:rPr>
          <w:rStyle w:val="Emphasis"/>
          <w:highlight w:val="cyan"/>
        </w:rPr>
        <w:t>trying to do</w:t>
      </w:r>
      <w:r w:rsidRPr="00A657BE">
        <w:rPr>
          <w:rStyle w:val="StyleUnderline"/>
        </w:rPr>
        <w:t>.</w:t>
      </w:r>
      <w:r w:rsidRPr="00310B2B">
        <w:rPr>
          <w:sz w:val="14"/>
        </w:rPr>
        <w:t xml:space="preserve">99 By unsettling a court's priors about what Congress is plausibly trying to do, </w:t>
      </w:r>
      <w:r w:rsidRPr="00310B2B">
        <w:rPr>
          <w:rStyle w:val="StyleUnderline"/>
        </w:rPr>
        <w:t xml:space="preserve">nontextual evidence can thus alter </w:t>
      </w:r>
      <w:r w:rsidRPr="00310B2B">
        <w:rPr>
          <w:rStyle w:val="Emphasis"/>
        </w:rPr>
        <w:t>significantly a court's assessment</w:t>
      </w:r>
      <w:r w:rsidRPr="00310B2B">
        <w:rPr>
          <w:sz w:val="14"/>
        </w:rPr>
        <w:t xml:space="preserve"> of what Congress is attempting to say. For example, </w:t>
      </w:r>
      <w:r w:rsidRPr="00310B2B">
        <w:rPr>
          <w:rStyle w:val="StyleUnderline"/>
        </w:rPr>
        <w:t>taken in isolation, a rule that reads, "No police officers are permitted," would seem to tell law enforcement officials to stay away</w:t>
      </w:r>
      <w:r w:rsidRPr="00310B2B">
        <w:rPr>
          <w:sz w:val="14"/>
        </w:rPr>
        <w:t xml:space="preserve">. Add as additional context, however, that </w:t>
      </w:r>
      <w:r w:rsidRPr="00310B2B">
        <w:rPr>
          <w:rStyle w:val="StyleUnderline"/>
        </w:rPr>
        <w:t xml:space="preserve">the text appears beneath the heading, "Costume restrictions for Halloween party," and that interpretation becomes </w:t>
      </w:r>
      <w:r w:rsidRPr="00310B2B">
        <w:rPr>
          <w:rStyle w:val="Emphasis"/>
        </w:rPr>
        <w:t>much less obvious</w:t>
      </w:r>
      <w:r w:rsidRPr="00310B2B">
        <w:rPr>
          <w:rStyle w:val="StyleUnderline"/>
        </w:rPr>
        <w:t xml:space="preserve">. </w:t>
      </w:r>
      <w:r w:rsidRPr="00A657BE">
        <w:rPr>
          <w:rStyle w:val="StyleUnderline"/>
          <w:highlight w:val="cyan"/>
        </w:rPr>
        <w:t xml:space="preserve">Whether nontextual evidence can </w:t>
      </w:r>
      <w:r w:rsidRPr="00A657BE">
        <w:rPr>
          <w:rStyle w:val="Emphasis"/>
          <w:highlight w:val="cyan"/>
        </w:rPr>
        <w:t>unsettle priors</w:t>
      </w:r>
      <w:r w:rsidRPr="00310B2B">
        <w:rPr>
          <w:rStyle w:val="StyleUnderline"/>
        </w:rPr>
        <w:t xml:space="preserve"> in this way</w:t>
      </w:r>
      <w:r w:rsidRPr="00310B2B">
        <w:rPr>
          <w:sz w:val="14"/>
        </w:rPr>
        <w:t>—and, hence, exert significant evidentiary weight—</w:t>
      </w:r>
      <w:r w:rsidRPr="00A657BE">
        <w:rPr>
          <w:rStyle w:val="StyleUnderline"/>
          <w:highlight w:val="cyan"/>
        </w:rPr>
        <w:t xml:space="preserve">is difficult to assess on a </w:t>
      </w:r>
      <w:r w:rsidRPr="00A657BE">
        <w:rPr>
          <w:rStyle w:val="Emphasis"/>
          <w:highlight w:val="cyan"/>
        </w:rPr>
        <w:t>categorical basis</w:t>
      </w:r>
      <w:r w:rsidRPr="00A657BE">
        <w:rPr>
          <w:rStyle w:val="StyleUnderline"/>
          <w:highlight w:val="cyan"/>
        </w:rPr>
        <w:t>.</w:t>
      </w:r>
      <w:r w:rsidRPr="00310B2B">
        <w:rPr>
          <w:rStyle w:val="StyleUnderline"/>
        </w:rPr>
        <w:t xml:space="preserve"> Sometimes </w:t>
      </w:r>
      <w:r w:rsidRPr="00A657BE">
        <w:rPr>
          <w:rStyle w:val="Emphasis"/>
          <w:highlight w:val="cyan"/>
        </w:rPr>
        <w:t>bad</w:t>
      </w:r>
      <w:r w:rsidRPr="00A657BE">
        <w:rPr>
          <w:rStyle w:val="Emphasis"/>
        </w:rPr>
        <w:t xml:space="preserve"> practical </w:t>
      </w:r>
      <w:r w:rsidRPr="00A657BE">
        <w:rPr>
          <w:rStyle w:val="Emphasis"/>
          <w:highlight w:val="cyan"/>
        </w:rPr>
        <w:t>consequences</w:t>
      </w:r>
      <w:r w:rsidRPr="00A657BE">
        <w:rPr>
          <w:rStyle w:val="StyleUnderline"/>
          <w:highlight w:val="cyan"/>
        </w:rPr>
        <w:t xml:space="preserve"> will</w:t>
      </w:r>
      <w:r w:rsidRPr="00310B2B">
        <w:rPr>
          <w:sz w:val="14"/>
        </w:rPr>
        <w:t xml:space="preserve">, for instance, </w:t>
      </w:r>
      <w:r w:rsidRPr="00A657BE">
        <w:rPr>
          <w:rStyle w:val="StyleUnderline"/>
          <w:highlight w:val="cyan"/>
        </w:rPr>
        <w:t>reveal a</w:t>
      </w:r>
      <w:r w:rsidRPr="00310B2B">
        <w:rPr>
          <w:rStyle w:val="StyleUnderline"/>
        </w:rPr>
        <w:t xml:space="preserve"> </w:t>
      </w:r>
      <w:r w:rsidRPr="00310B2B">
        <w:rPr>
          <w:rStyle w:val="Emphasis"/>
        </w:rPr>
        <w:t xml:space="preserve">particular </w:t>
      </w:r>
      <w:r w:rsidRPr="00A657BE">
        <w:rPr>
          <w:rStyle w:val="Emphasis"/>
          <w:highlight w:val="cyan"/>
        </w:rPr>
        <w:t>interpretation</w:t>
      </w:r>
      <w:r w:rsidRPr="00310B2B">
        <w:rPr>
          <w:rStyle w:val="Emphasis"/>
        </w:rPr>
        <w:t xml:space="preserve"> as </w:t>
      </w:r>
      <w:r w:rsidRPr="00A657BE">
        <w:rPr>
          <w:rStyle w:val="Emphasis"/>
          <w:highlight w:val="cyan"/>
        </w:rPr>
        <w:t>implausible</w:t>
      </w:r>
      <w:r w:rsidRPr="00310B2B">
        <w:rPr>
          <w:sz w:val="14"/>
        </w:rPr>
        <w:t xml:space="preserve">.100 </w:t>
      </w:r>
      <w:r w:rsidRPr="00310B2B">
        <w:rPr>
          <w:rStyle w:val="StyleUnderline"/>
        </w:rPr>
        <w:t>Other times</w:t>
      </w:r>
      <w:r w:rsidRPr="00310B2B">
        <w:rPr>
          <w:sz w:val="14"/>
        </w:rPr>
        <w:t xml:space="preserve">, though, </w:t>
      </w:r>
      <w:r w:rsidRPr="00310B2B">
        <w:rPr>
          <w:rStyle w:val="StyleUnderline"/>
        </w:rPr>
        <w:t>such consequences will show only that the most plausible interpretation is also bad policy.</w:t>
      </w:r>
      <w:r w:rsidRPr="00310B2B">
        <w:rPr>
          <w:sz w:val="14"/>
        </w:rPr>
        <w:t>101</w:t>
      </w:r>
    </w:p>
    <w:p w14:paraId="145E7DE9" w14:textId="77777777" w:rsidR="0012239F" w:rsidRPr="00310B2B" w:rsidRDefault="0012239F" w:rsidP="0012239F">
      <w:r w:rsidRPr="00310B2B">
        <w:rPr>
          <w:sz w:val="14"/>
        </w:rPr>
        <w:t xml:space="preserve">It may well be that some instances (or even all instances) of the plain meaning rule could be shown to satisfy these assumptions. But the </w:t>
      </w:r>
      <w:r w:rsidRPr="00310B2B">
        <w:rPr>
          <w:rStyle w:val="StyleUnderline"/>
        </w:rPr>
        <w:t xml:space="preserve">current evidence makes that </w:t>
      </w:r>
      <w:r w:rsidRPr="00310B2B">
        <w:rPr>
          <w:rStyle w:val="Emphasis"/>
        </w:rPr>
        <w:t>unlikely</w:t>
      </w:r>
      <w:r w:rsidRPr="00310B2B">
        <w:rPr>
          <w:rStyle w:val="StyleUnderline"/>
        </w:rPr>
        <w:t xml:space="preserve">, and in any event we are pretty sure that those who invoke the plain meaning rule have </w:t>
      </w:r>
      <w:r w:rsidRPr="00310B2B">
        <w:rPr>
          <w:rStyle w:val="Emphasis"/>
        </w:rPr>
        <w:t>rarely satisfied themselves of it</w:t>
      </w:r>
      <w:r w:rsidRPr="00310B2B">
        <w:rPr>
          <w:sz w:val="14"/>
        </w:rPr>
        <w:t>.</w:t>
      </w:r>
    </w:p>
    <w:p w14:paraId="08111091" w14:textId="77777777" w:rsidR="0012239F" w:rsidRPr="007632A8" w:rsidRDefault="0012239F" w:rsidP="0012239F"/>
    <w:p w14:paraId="11B531A4" w14:textId="77777777" w:rsidR="0012239F" w:rsidRDefault="0012239F" w:rsidP="0012239F">
      <w:pPr>
        <w:pStyle w:val="Heading3"/>
      </w:pPr>
      <w:r>
        <w:t>Topicality---Enforcement---2NC</w:t>
      </w:r>
    </w:p>
    <w:p w14:paraId="6F3E256F" w14:textId="77777777" w:rsidR="0012239F" w:rsidRDefault="0012239F" w:rsidP="0012239F">
      <w:pPr>
        <w:pStyle w:val="Heading4"/>
      </w:pPr>
      <w:r>
        <w:t xml:space="preserve">It's </w:t>
      </w:r>
      <w:r>
        <w:rPr>
          <w:u w:val="single"/>
        </w:rPr>
        <w:t xml:space="preserve">clearly defined </w:t>
      </w:r>
      <w:r>
        <w:t xml:space="preserve">as ‘improving the </w:t>
      </w:r>
      <w:r w:rsidRPr="00BF4A3A">
        <w:rPr>
          <w:u w:val="single"/>
        </w:rPr>
        <w:t>system</w:t>
      </w:r>
      <w:r w:rsidRPr="00BF4A3A">
        <w:t>’</w:t>
      </w:r>
      <w:r>
        <w:t xml:space="preserve"> OR ‘promoting </w:t>
      </w:r>
      <w:r w:rsidRPr="00BF4A3A">
        <w:rPr>
          <w:u w:val="single"/>
        </w:rPr>
        <w:t>enforcement</w:t>
      </w:r>
      <w:r>
        <w:t>.’</w:t>
      </w:r>
    </w:p>
    <w:p w14:paraId="3E2F10C1" w14:textId="77777777" w:rsidR="0012239F" w:rsidRDefault="0012239F" w:rsidP="0012239F">
      <w:r w:rsidRPr="005E0DC1">
        <w:rPr>
          <w:rStyle w:val="Style13ptBold"/>
        </w:rPr>
        <w:t>Gansu ’24</w:t>
      </w:r>
      <w:r>
        <w:t xml:space="preserve"> [Gansu Province News Release; July 11; Official Government Agency of the Gansu Province of the People’s Republic of China; Gansu, “Two departments in our province jointly issued relevant opinions to deepen coordinated protection and strengthen legal protection of intellectual property rights,” </w:t>
      </w:r>
      <w:hyperlink r:id="rId77" w:history="1">
        <w:r w:rsidRPr="001310CA">
          <w:rPr>
            <w:rStyle w:val="Hyperlink"/>
          </w:rPr>
          <w:t>https://www.gansu.gov.cn/gsszf/c100002/c100006/c100007/202407/173949705.shtml</w:t>
        </w:r>
      </w:hyperlink>
      <w:r>
        <w:t>]</w:t>
      </w:r>
    </w:p>
    <w:p w14:paraId="2EA298A7" w14:textId="77777777" w:rsidR="0012239F" w:rsidRPr="00D314B0" w:rsidRDefault="0012239F" w:rsidP="0012239F">
      <w:pPr>
        <w:rPr>
          <w:sz w:val="16"/>
        </w:rPr>
      </w:pPr>
      <w:r w:rsidRPr="00D314B0">
        <w:rPr>
          <w:sz w:val="16"/>
        </w:rPr>
        <w:t xml:space="preserve">The reporter learned from the Provincial Department of Justice that the Provincial Administration for Market Regulation and the Provincial Department of Justice recently jointly issued the 'Implementation Opinions on Deepening Collaborative Protection and Strengthening Legal Guarantees for Intellectual Property Rights' </w:t>
      </w:r>
      <w:r w:rsidRPr="00B37EE0">
        <w:rPr>
          <w:rStyle w:val="StyleUnderline"/>
          <w:highlight w:val="cyan"/>
        </w:rPr>
        <w:t>to</w:t>
      </w:r>
      <w:r w:rsidRPr="00B37EE0">
        <w:rPr>
          <w:rStyle w:val="StyleUnderline"/>
        </w:rPr>
        <w:t xml:space="preserve"> </w:t>
      </w:r>
      <w:r w:rsidRPr="00D314B0">
        <w:rPr>
          <w:rStyle w:val="Emphasis"/>
        </w:rPr>
        <w:t xml:space="preserve">further </w:t>
      </w:r>
      <w:r w:rsidRPr="00D314B0">
        <w:rPr>
          <w:rStyle w:val="Emphasis"/>
          <w:highlight w:val="cyan"/>
        </w:rPr>
        <w:t>strengthen</w:t>
      </w:r>
      <w:r w:rsidRPr="00B37EE0">
        <w:rPr>
          <w:rStyle w:val="StyleUnderline"/>
        </w:rPr>
        <w:t xml:space="preserve"> the legal </w:t>
      </w:r>
      <w:r w:rsidRPr="00D314B0">
        <w:rPr>
          <w:rStyle w:val="Emphasis"/>
          <w:highlight w:val="cyan"/>
        </w:rPr>
        <w:t>protection</w:t>
      </w:r>
      <w:r w:rsidRPr="00B37EE0">
        <w:rPr>
          <w:rStyle w:val="StyleUnderline"/>
          <w:highlight w:val="cyan"/>
        </w:rPr>
        <w:t xml:space="preserve"> of </w:t>
      </w:r>
      <w:r w:rsidRPr="00D314B0">
        <w:rPr>
          <w:rStyle w:val="Emphasis"/>
          <w:highlight w:val="cyan"/>
        </w:rPr>
        <w:t>i</w:t>
      </w:r>
      <w:r w:rsidRPr="00D314B0">
        <w:rPr>
          <w:sz w:val="16"/>
        </w:rPr>
        <w:t xml:space="preserve">ntellectual </w:t>
      </w:r>
      <w:r w:rsidRPr="00D314B0">
        <w:rPr>
          <w:rStyle w:val="Emphasis"/>
          <w:highlight w:val="cyan"/>
        </w:rPr>
        <w:t>p</w:t>
      </w:r>
      <w:r w:rsidRPr="00D314B0">
        <w:rPr>
          <w:sz w:val="16"/>
        </w:rPr>
        <w:t xml:space="preserve">roperty </w:t>
      </w:r>
      <w:r w:rsidRPr="00D314B0">
        <w:rPr>
          <w:rStyle w:val="Emphasis"/>
          <w:highlight w:val="cyan"/>
        </w:rPr>
        <w:t>r</w:t>
      </w:r>
      <w:r w:rsidRPr="00D314B0">
        <w:rPr>
          <w:sz w:val="16"/>
        </w:rPr>
        <w:t>ights and jointly promote the construction of an intellectual property rights work pattern of 'strict protection, large protection, fast protection, and common protection.'</w:t>
      </w:r>
    </w:p>
    <w:p w14:paraId="2EC6FEA8" w14:textId="77777777" w:rsidR="0012239F" w:rsidRPr="00D314B0" w:rsidRDefault="0012239F" w:rsidP="0012239F">
      <w:pPr>
        <w:rPr>
          <w:sz w:val="16"/>
        </w:rPr>
      </w:pPr>
      <w:r w:rsidRPr="00D314B0">
        <w:rPr>
          <w:sz w:val="16"/>
        </w:rPr>
        <w:t xml:space="preserve">The Implementation </w:t>
      </w:r>
      <w:r w:rsidRPr="00D314B0">
        <w:rPr>
          <w:rStyle w:val="StyleUnderline"/>
        </w:rPr>
        <w:t xml:space="preserve">Opinions </w:t>
      </w:r>
      <w:r w:rsidRPr="00D314B0">
        <w:rPr>
          <w:rStyle w:val="Emphasis"/>
          <w:highlight w:val="cyan"/>
        </w:rPr>
        <w:t>clearly define</w:t>
      </w:r>
      <w:r w:rsidRPr="00D314B0">
        <w:rPr>
          <w:rStyle w:val="StyleUnderline"/>
        </w:rPr>
        <w:t xml:space="preserve"> the key tasks for </w:t>
      </w:r>
      <w:r w:rsidRPr="00D314B0">
        <w:rPr>
          <w:rStyle w:val="Emphasis"/>
          <w:highlight w:val="cyan"/>
        </w:rPr>
        <w:t>strengthening</w:t>
      </w:r>
      <w:r w:rsidRPr="00D314B0">
        <w:rPr>
          <w:rStyle w:val="StyleUnderline"/>
        </w:rPr>
        <w:t xml:space="preserve"> the </w:t>
      </w:r>
      <w:r w:rsidRPr="00D314B0">
        <w:rPr>
          <w:rStyle w:val="StyleUnderline"/>
          <w:highlight w:val="cyan"/>
        </w:rPr>
        <w:t xml:space="preserve">legal </w:t>
      </w:r>
      <w:r w:rsidRPr="00D314B0">
        <w:rPr>
          <w:rStyle w:val="Emphasis"/>
          <w:highlight w:val="cyan"/>
        </w:rPr>
        <w:t>protection</w:t>
      </w:r>
      <w:r w:rsidRPr="00D314B0">
        <w:rPr>
          <w:rStyle w:val="StyleUnderline"/>
        </w:rPr>
        <w:t xml:space="preserve"> of </w:t>
      </w:r>
      <w:r w:rsidRPr="00D314B0">
        <w:rPr>
          <w:rStyle w:val="Emphasis"/>
        </w:rPr>
        <w:t>i</w:t>
      </w:r>
      <w:r w:rsidRPr="00D314B0">
        <w:rPr>
          <w:rStyle w:val="StyleUnderline"/>
        </w:rPr>
        <w:t xml:space="preserve">ntellectual </w:t>
      </w:r>
      <w:r w:rsidRPr="00D314B0">
        <w:rPr>
          <w:rStyle w:val="Emphasis"/>
        </w:rPr>
        <w:t>p</w:t>
      </w:r>
      <w:r w:rsidRPr="00D314B0">
        <w:rPr>
          <w:rStyle w:val="StyleUnderline"/>
        </w:rPr>
        <w:t xml:space="preserve">roperty </w:t>
      </w:r>
      <w:r w:rsidRPr="00D314B0">
        <w:rPr>
          <w:rStyle w:val="Emphasis"/>
        </w:rPr>
        <w:t>r</w:t>
      </w:r>
      <w:r w:rsidRPr="00D314B0">
        <w:rPr>
          <w:rStyle w:val="StyleUnderline"/>
        </w:rPr>
        <w:t>ights</w:t>
      </w:r>
      <w:r w:rsidRPr="00D314B0">
        <w:rPr>
          <w:sz w:val="16"/>
        </w:rPr>
        <w:t xml:space="preserve">. Specifically, they are: strengthening the construction of intellectual property legal systems, promoting local legislation to promote and protect intellectual property rights, fully implementing the newly revised Administrative Penalty Law and the Gansu Province Administrative Penalty Hearing Procedures, </w:t>
      </w:r>
      <w:r w:rsidRPr="00D314B0">
        <w:rPr>
          <w:rStyle w:val="StyleUnderline"/>
          <w:highlight w:val="cyan"/>
        </w:rPr>
        <w:t>improving</w:t>
      </w:r>
      <w:r w:rsidRPr="00D314B0">
        <w:rPr>
          <w:rStyle w:val="StyleUnderline"/>
        </w:rPr>
        <w:t xml:space="preserve"> the </w:t>
      </w:r>
      <w:r w:rsidRPr="00D314B0">
        <w:rPr>
          <w:rStyle w:val="Emphasis"/>
        </w:rPr>
        <w:t>administrative discretion</w:t>
      </w:r>
      <w:r w:rsidRPr="00D314B0">
        <w:rPr>
          <w:rStyle w:val="StyleUnderline"/>
        </w:rPr>
        <w:t xml:space="preserve"> benchmark </w:t>
      </w:r>
      <w:r w:rsidRPr="00D314B0">
        <w:rPr>
          <w:rStyle w:val="Emphasis"/>
          <w:highlight w:val="cyan"/>
        </w:rPr>
        <w:t>system</w:t>
      </w:r>
      <w:r w:rsidRPr="00D314B0">
        <w:rPr>
          <w:rStyle w:val="StyleUnderline"/>
        </w:rPr>
        <w:t xml:space="preserve">, and </w:t>
      </w:r>
      <w:r w:rsidRPr="00D314B0">
        <w:rPr>
          <w:rStyle w:val="StyleUnderline"/>
          <w:highlight w:val="cyan"/>
        </w:rPr>
        <w:t xml:space="preserve">promoting </w:t>
      </w:r>
      <w:r w:rsidRPr="00D314B0">
        <w:rPr>
          <w:rStyle w:val="Emphasis"/>
          <w:highlight w:val="cyan"/>
        </w:rPr>
        <w:t>strict</w:t>
      </w:r>
      <w:r w:rsidRPr="00D314B0">
        <w:rPr>
          <w:rStyle w:val="StyleUnderline"/>
          <w:highlight w:val="cyan"/>
        </w:rPr>
        <w:t xml:space="preserve">, standardized, </w:t>
      </w:r>
      <w:r w:rsidRPr="00D314B0">
        <w:rPr>
          <w:rStyle w:val="Emphasis"/>
          <w:highlight w:val="cyan"/>
        </w:rPr>
        <w:t>fair</w:t>
      </w:r>
      <w:r w:rsidRPr="00D314B0">
        <w:rPr>
          <w:rStyle w:val="StyleUnderline"/>
        </w:rPr>
        <w:t xml:space="preserve"> and civilized </w:t>
      </w:r>
      <w:r w:rsidRPr="00D314B0">
        <w:rPr>
          <w:rStyle w:val="Emphasis"/>
        </w:rPr>
        <w:t xml:space="preserve">administrative </w:t>
      </w:r>
      <w:r w:rsidRPr="00D314B0">
        <w:rPr>
          <w:rStyle w:val="Emphasis"/>
          <w:highlight w:val="cyan"/>
        </w:rPr>
        <w:t>law enforcement</w:t>
      </w:r>
      <w:r w:rsidRPr="00D314B0">
        <w:rPr>
          <w:rStyle w:val="StyleUnderline"/>
          <w:highlight w:val="cyan"/>
        </w:rPr>
        <w:t xml:space="preserve"> of </w:t>
      </w:r>
      <w:r w:rsidRPr="00D314B0">
        <w:rPr>
          <w:rStyle w:val="Emphasis"/>
          <w:highlight w:val="cyan"/>
        </w:rPr>
        <w:t>i</w:t>
      </w:r>
      <w:r w:rsidRPr="00D314B0">
        <w:rPr>
          <w:sz w:val="16"/>
        </w:rPr>
        <w:t xml:space="preserve">ntellectual </w:t>
      </w:r>
      <w:r w:rsidRPr="00D314B0">
        <w:rPr>
          <w:rStyle w:val="Emphasis"/>
          <w:highlight w:val="cyan"/>
        </w:rPr>
        <w:t>p</w:t>
      </w:r>
      <w:r w:rsidRPr="00D314B0">
        <w:rPr>
          <w:sz w:val="16"/>
        </w:rPr>
        <w:t xml:space="preserve">roperty </w:t>
      </w:r>
      <w:r w:rsidRPr="00D314B0">
        <w:rPr>
          <w:rStyle w:val="Emphasis"/>
          <w:highlight w:val="cyan"/>
        </w:rPr>
        <w:t>r</w:t>
      </w:r>
      <w:r w:rsidRPr="00D314B0">
        <w:rPr>
          <w:sz w:val="16"/>
        </w:rPr>
        <w:t>ights; promoting administrative adjudication of intellectual property infringement disputes, establishing a working mechanism for the separation of complex and simple patent infringement disputes and rapid processing, incorporating administrative adjudication of patent infringement disputes into the inspection and assessment of intellectual property protection work, and jointly promoting the standardization of administrative adjudication; promoting social co-governance in resolving intellectual property disputes, giving full play to the institutional advantages of administrative reconsideration being fair, efficient, and convenient for the people, and its role as the main channel for resolving administrative disputes, properly resolving intellectual property disputes, promoting the construction of people's mediation organizations for intellectual property disputes in accordance with local conditions, and supporting arbitration committees in building intellectual property arbitration institutions.</w:t>
      </w:r>
    </w:p>
    <w:p w14:paraId="23245185" w14:textId="77777777" w:rsidR="0012239F" w:rsidRDefault="0012239F" w:rsidP="0012239F">
      <w:pPr>
        <w:pStyle w:val="Heading4"/>
      </w:pPr>
      <w:r>
        <w:t xml:space="preserve">‘Protection’ and ‘enforcement’ are </w:t>
      </w:r>
      <w:r>
        <w:rPr>
          <w:u w:val="single"/>
        </w:rPr>
        <w:t>synonymous</w:t>
      </w:r>
      <w:r>
        <w:t>.</w:t>
      </w:r>
    </w:p>
    <w:p w14:paraId="435810AA" w14:textId="77777777" w:rsidR="0012239F" w:rsidRPr="00DD2430" w:rsidRDefault="0012239F" w:rsidP="0012239F">
      <w:r w:rsidRPr="00365029">
        <w:rPr>
          <w:rStyle w:val="Style13ptBold"/>
        </w:rPr>
        <w:t>WIPO ’24</w:t>
      </w:r>
      <w:r>
        <w:t xml:space="preserve"> [World Intellectual Property Organization; 2024; Agency in the United Nations; WIPO, “Intellectual Property Enforcement,” https://www.wipo.int/web/ip-enforcement]</w:t>
      </w:r>
    </w:p>
    <w:p w14:paraId="24843030" w14:textId="77777777" w:rsidR="0012239F" w:rsidRPr="00FB19E0" w:rsidRDefault="0012239F" w:rsidP="0012239F">
      <w:pPr>
        <w:rPr>
          <w:rStyle w:val="StyleUnderline"/>
        </w:rPr>
      </w:pPr>
      <w:r w:rsidRPr="00FB19E0">
        <w:rPr>
          <w:rStyle w:val="StyleUnderline"/>
          <w:highlight w:val="cyan"/>
        </w:rPr>
        <w:t xml:space="preserve">What is </w:t>
      </w:r>
      <w:r w:rsidRPr="00306E70">
        <w:rPr>
          <w:rStyle w:val="Emphasis"/>
          <w:highlight w:val="cyan"/>
        </w:rPr>
        <w:t>IP enforcement</w:t>
      </w:r>
      <w:r w:rsidRPr="00FB19E0">
        <w:rPr>
          <w:rStyle w:val="StyleUnderline"/>
        </w:rPr>
        <w:t>?</w:t>
      </w:r>
    </w:p>
    <w:p w14:paraId="7E396086" w14:textId="77777777" w:rsidR="0012239F" w:rsidRPr="00306E70" w:rsidRDefault="0012239F" w:rsidP="0012239F">
      <w:pPr>
        <w:rPr>
          <w:sz w:val="16"/>
        </w:rPr>
      </w:pPr>
      <w:r w:rsidRPr="00FB19E0">
        <w:rPr>
          <w:rStyle w:val="Emphasis"/>
        </w:rPr>
        <w:t>I</w:t>
      </w:r>
      <w:r w:rsidRPr="00306E70">
        <w:rPr>
          <w:sz w:val="16"/>
        </w:rPr>
        <w:t xml:space="preserve">ntellectual </w:t>
      </w:r>
      <w:r w:rsidRPr="00FB19E0">
        <w:rPr>
          <w:rStyle w:val="Emphasis"/>
        </w:rPr>
        <w:t>p</w:t>
      </w:r>
      <w:r w:rsidRPr="00306E70">
        <w:rPr>
          <w:sz w:val="16"/>
        </w:rPr>
        <w:t xml:space="preserve">roperty (IP) enforcement </w:t>
      </w:r>
      <w:r w:rsidRPr="00FB19E0">
        <w:rPr>
          <w:rStyle w:val="StyleUnderline"/>
        </w:rPr>
        <w:t xml:space="preserve">is the </w:t>
      </w:r>
      <w:r w:rsidRPr="00FB19E0">
        <w:rPr>
          <w:rStyle w:val="StyleUnderline"/>
          <w:highlight w:val="cyan"/>
        </w:rPr>
        <w:t xml:space="preserve">act of </w:t>
      </w:r>
      <w:r w:rsidRPr="00306E70">
        <w:rPr>
          <w:rStyle w:val="Emphasis"/>
          <w:highlight w:val="cyan"/>
        </w:rPr>
        <w:t>taking</w:t>
      </w:r>
      <w:r w:rsidRPr="00306E70">
        <w:rPr>
          <w:rStyle w:val="Emphasis"/>
        </w:rPr>
        <w:t xml:space="preserve"> legal </w:t>
      </w:r>
      <w:r w:rsidRPr="00306E70">
        <w:rPr>
          <w:rStyle w:val="Emphasis"/>
          <w:highlight w:val="cyan"/>
        </w:rPr>
        <w:t>action</w:t>
      </w:r>
      <w:r w:rsidRPr="00FB19E0">
        <w:rPr>
          <w:rStyle w:val="StyleUnderline"/>
          <w:highlight w:val="cyan"/>
        </w:rPr>
        <w:t xml:space="preserve"> when IP </w:t>
      </w:r>
      <w:r w:rsidRPr="00306E70">
        <w:rPr>
          <w:rStyle w:val="Emphasis"/>
          <w:highlight w:val="cyan"/>
        </w:rPr>
        <w:t>rights</w:t>
      </w:r>
      <w:r w:rsidRPr="00306E70">
        <w:rPr>
          <w:sz w:val="16"/>
        </w:rPr>
        <w:t xml:space="preserve"> – including trademarks, copyrights, industrial designs, patents, geographical indications – and trade secrets </w:t>
      </w:r>
      <w:r w:rsidRPr="00306E70">
        <w:rPr>
          <w:rStyle w:val="StyleUnderline"/>
          <w:highlight w:val="cyan"/>
        </w:rPr>
        <w:t xml:space="preserve">have been </w:t>
      </w:r>
      <w:r w:rsidRPr="00306E70">
        <w:rPr>
          <w:rStyle w:val="Emphasis"/>
          <w:highlight w:val="cyan"/>
        </w:rPr>
        <w:t>infringed</w:t>
      </w:r>
      <w:r w:rsidRPr="00306E70">
        <w:rPr>
          <w:sz w:val="16"/>
        </w:rPr>
        <w:t xml:space="preserve">. </w:t>
      </w:r>
      <w:r w:rsidRPr="00306E70">
        <w:rPr>
          <w:rStyle w:val="StyleUnderline"/>
        </w:rPr>
        <w:t xml:space="preserve">The </w:t>
      </w:r>
      <w:r w:rsidRPr="00306E70">
        <w:rPr>
          <w:rStyle w:val="StyleUnderline"/>
          <w:highlight w:val="cyan"/>
        </w:rPr>
        <w:t>objective is to stop</w:t>
      </w:r>
      <w:r w:rsidRPr="00306E70">
        <w:rPr>
          <w:rStyle w:val="StyleUnderline"/>
        </w:rPr>
        <w:t xml:space="preserve"> the </w:t>
      </w:r>
      <w:r w:rsidRPr="00306E70">
        <w:rPr>
          <w:rStyle w:val="StyleUnderline"/>
          <w:highlight w:val="cyan"/>
        </w:rPr>
        <w:t xml:space="preserve">infringement, prevent </w:t>
      </w:r>
      <w:r w:rsidRPr="00306E70">
        <w:rPr>
          <w:rStyle w:val="Emphasis"/>
          <w:highlight w:val="cyan"/>
        </w:rPr>
        <w:t>further violations</w:t>
      </w:r>
      <w:r w:rsidRPr="00306E70">
        <w:rPr>
          <w:rStyle w:val="StyleUnderline"/>
        </w:rPr>
        <w:t xml:space="preserve"> of IP rights </w:t>
      </w:r>
      <w:r w:rsidRPr="00306E70">
        <w:rPr>
          <w:rStyle w:val="StyleUnderline"/>
          <w:highlight w:val="cyan"/>
        </w:rPr>
        <w:t xml:space="preserve">and remedy the </w:t>
      </w:r>
      <w:r w:rsidRPr="00306E70">
        <w:rPr>
          <w:rStyle w:val="Emphasis"/>
          <w:highlight w:val="cyan"/>
        </w:rPr>
        <w:t>prejudice</w:t>
      </w:r>
      <w:r w:rsidRPr="00306E70">
        <w:rPr>
          <w:sz w:val="16"/>
        </w:rPr>
        <w:t xml:space="preserve"> caused by these actions.</w:t>
      </w:r>
    </w:p>
    <w:p w14:paraId="7A38F2A2" w14:textId="77777777" w:rsidR="0012239F" w:rsidRPr="00306E70" w:rsidRDefault="0012239F" w:rsidP="0012239F">
      <w:pPr>
        <w:rPr>
          <w:sz w:val="16"/>
        </w:rPr>
      </w:pPr>
      <w:r w:rsidRPr="00306E70">
        <w:rPr>
          <w:sz w:val="16"/>
        </w:rPr>
        <w:t xml:space="preserve">IP rights are valuable assets for businesses and individuals, </w:t>
      </w:r>
      <w:r w:rsidRPr="00306E70">
        <w:rPr>
          <w:rStyle w:val="StyleUnderline"/>
          <w:highlight w:val="cyan"/>
        </w:rPr>
        <w:t xml:space="preserve">providing </w:t>
      </w:r>
      <w:r w:rsidRPr="00306E70">
        <w:rPr>
          <w:rStyle w:val="Emphasis"/>
          <w:highlight w:val="cyan"/>
        </w:rPr>
        <w:t>protection</w:t>
      </w:r>
      <w:r w:rsidRPr="00306E70">
        <w:rPr>
          <w:rStyle w:val="StyleUnderline"/>
        </w:rPr>
        <w:t xml:space="preserve"> for </w:t>
      </w:r>
      <w:r w:rsidRPr="00306E70">
        <w:rPr>
          <w:rStyle w:val="Emphasis"/>
        </w:rPr>
        <w:t>innovative ideas</w:t>
      </w:r>
      <w:r w:rsidRPr="00306E70">
        <w:rPr>
          <w:sz w:val="16"/>
        </w:rPr>
        <w:t>, technology solutions, brands, and creative works. Merely obtaining IP rights can not guarantee they will not be infringed. Enforcement of these IP rights is crucial for the success of innovators, entrepreneurs and creators.</w:t>
      </w:r>
    </w:p>
    <w:p w14:paraId="75C117BA" w14:textId="77777777" w:rsidR="0012239F" w:rsidRPr="00DD2430" w:rsidRDefault="0012239F" w:rsidP="0012239F"/>
    <w:p w14:paraId="735BED08" w14:textId="77777777" w:rsidR="0012239F" w:rsidRDefault="0012239F" w:rsidP="0012239F">
      <w:pPr>
        <w:pStyle w:val="Heading2"/>
      </w:pPr>
      <w:r>
        <w:t>Process</w:t>
      </w:r>
    </w:p>
    <w:p w14:paraId="3254AA90" w14:textId="5918D9CD" w:rsidR="0012239F" w:rsidRDefault="0012239F" w:rsidP="0012239F">
      <w:pPr>
        <w:pStyle w:val="Heading3"/>
      </w:pPr>
      <w:r>
        <w:t>Court Action---2NC</w:t>
      </w:r>
    </w:p>
    <w:p w14:paraId="75202C67" w14:textId="77777777" w:rsidR="0012239F" w:rsidRDefault="0012239F" w:rsidP="0012239F">
      <w:pPr>
        <w:rPr>
          <w:b/>
          <w:bCs/>
          <w:sz w:val="26"/>
          <w:szCs w:val="26"/>
        </w:rPr>
      </w:pPr>
      <w:r>
        <w:rPr>
          <w:b/>
          <w:bCs/>
          <w:sz w:val="26"/>
          <w:szCs w:val="26"/>
        </w:rPr>
        <w:t>Court action is binding.</w:t>
      </w:r>
    </w:p>
    <w:p w14:paraId="6E54604E" w14:textId="77777777" w:rsidR="0012239F" w:rsidRDefault="0012239F" w:rsidP="0012239F">
      <w:r w:rsidRPr="00D727BD">
        <w:rPr>
          <w:b/>
          <w:bCs/>
          <w:sz w:val="26"/>
          <w:szCs w:val="26"/>
        </w:rPr>
        <w:t>Congress ND</w:t>
      </w:r>
      <w:r>
        <w:t xml:space="preserve"> [Congress</w:t>
      </w:r>
      <w:r w:rsidRPr="00D727BD">
        <w:t xml:space="preserve">, </w:t>
      </w:r>
      <w:r>
        <w:t>No Date</w:t>
      </w:r>
      <w:r w:rsidRPr="00D727BD">
        <w:t>, "Advisory Opinions and Declaratory Judgments", No Publication, https://constitution.congress.gov/browse/essay/artIII-S2-C1-4-3/ALDE_00013565/</w:t>
      </w:r>
      <w:r>
        <w:t xml:space="preserve">] </w:t>
      </w:r>
    </w:p>
    <w:p w14:paraId="35FF77F6" w14:textId="77777777" w:rsidR="0012239F" w:rsidRPr="00D727BD" w:rsidRDefault="0012239F" w:rsidP="0012239F">
      <w:r w:rsidRPr="00D727BD">
        <w:t xml:space="preserve">In contrast to a non-binding advisory opinion, a declaratory judgment is a binding adjudication that </w:t>
      </w:r>
      <w:r w:rsidRPr="00D727BD">
        <w:rPr>
          <w:rStyle w:val="StyleUnderline"/>
        </w:rPr>
        <w:t>establishes the rights and other legal relations of the parties without providing for or ordering enforcement</w:t>
      </w:r>
      <w:r w:rsidRPr="00D727BD">
        <w:t>.</w:t>
      </w:r>
      <w:hyperlink r:id="rId78" w:anchor="ALDF_00026012" w:history="1">
        <w:r w:rsidRPr="00D727BD">
          <w:rPr>
            <w:rStyle w:val="Hyperlink"/>
          </w:rPr>
          <w:t>1</w:t>
        </w:r>
      </w:hyperlink>
      <w:r w:rsidRPr="00D727BD">
        <w:t xml:space="preserve"> While the two </w:t>
      </w:r>
      <w:r w:rsidRPr="00D727BD">
        <w:rPr>
          <w:rStyle w:val="StyleUnderline"/>
        </w:rPr>
        <w:t>types of decisions are distinc</w:t>
      </w:r>
      <w:r w:rsidRPr="00D727BD">
        <w:t xml:space="preserve">t, they share some similarities—for instance, neither directly yields an enforceable judgment. Thus, some Supreme Court cases from the 1920s and 1930s held that requests for </w:t>
      </w:r>
      <w:r w:rsidRPr="00D727BD">
        <w:rPr>
          <w:rStyle w:val="StyleUnderline"/>
        </w:rPr>
        <w:t>declaratory relief were functionally requests for advisory opinions</w:t>
      </w:r>
      <w:r w:rsidRPr="00D727BD">
        <w:t xml:space="preserve"> and thus outside the jurisdiction of the federal courts.</w:t>
      </w:r>
      <w:hyperlink r:id="rId79" w:anchor="ALDF_00026013" w:history="1">
        <w:r w:rsidRPr="00D727BD">
          <w:rPr>
            <w:rStyle w:val="Hyperlink"/>
          </w:rPr>
          <w:t>2</w:t>
        </w:r>
      </w:hyperlink>
      <w:r w:rsidRPr="00D727BD">
        <w:t xml:space="preserve"> By contrast, other roughly contemporaneous decisions suggested that </w:t>
      </w:r>
      <w:r w:rsidRPr="00D727BD">
        <w:rPr>
          <w:rStyle w:val="StyleUnderline"/>
        </w:rPr>
        <w:t>federal courts could issue declaratory judgments</w:t>
      </w:r>
      <w:r w:rsidRPr="00D727BD">
        <w:t>.</w:t>
      </w:r>
      <w:hyperlink r:id="rId80" w:anchor="ALDF_00026014" w:history="1">
        <w:r w:rsidRPr="00D727BD">
          <w:rPr>
            <w:rStyle w:val="Hyperlink"/>
          </w:rPr>
          <w:t>3</w:t>
        </w:r>
      </w:hyperlink>
    </w:p>
    <w:p w14:paraId="24A9FA4D" w14:textId="77777777" w:rsidR="0012239F" w:rsidRPr="00CC7CEC" w:rsidRDefault="0012239F" w:rsidP="0012239F">
      <w:pPr>
        <w:pStyle w:val="Heading4"/>
      </w:pPr>
      <w:r>
        <w:t xml:space="preserve">Court action is binding. </w:t>
      </w:r>
    </w:p>
    <w:p w14:paraId="27F41EF6" w14:textId="77777777" w:rsidR="0012239F" w:rsidRPr="0012480A" w:rsidRDefault="0012239F" w:rsidP="0012239F">
      <w:r w:rsidRPr="0012480A">
        <w:rPr>
          <w:b/>
          <w:bCs/>
          <w:sz w:val="26"/>
          <w:szCs w:val="26"/>
        </w:rPr>
        <w:t>Wikipedia ND</w:t>
      </w:r>
      <w:r w:rsidRPr="0012480A">
        <w:t xml:space="preserve"> [Wikipedia, Online, Open-sourced database,No Date, "Declaratory judgment", No Publication, </w:t>
      </w:r>
      <w:hyperlink r:id="rId81" w:history="1">
        <w:r w:rsidRPr="0012480A">
          <w:rPr>
            <w:rStyle w:val="Hyperlink"/>
            <w:color w:val="auto"/>
            <w:u w:val="none"/>
          </w:rPr>
          <w:t>https://en.wikipedia.org/wiki/Declaratory_judgment</w:t>
        </w:r>
      </w:hyperlink>
      <w:r w:rsidRPr="0012480A">
        <w:t>]</w:t>
      </w:r>
    </w:p>
    <w:p w14:paraId="5B5485AD" w14:textId="77777777" w:rsidR="0012239F" w:rsidRPr="0012480A" w:rsidRDefault="0012239F" w:rsidP="0012239F">
      <w:r w:rsidRPr="0012480A">
        <w:t>A declaratory judgment, also called a declaration, is the </w:t>
      </w:r>
      <w:hyperlink r:id="rId82" w:tooltip="Legal judgment" w:history="1">
        <w:r w:rsidRPr="0012480A">
          <w:rPr>
            <w:rStyle w:val="Hyperlink"/>
            <w:color w:val="auto"/>
          </w:rPr>
          <w:t>legal determination</w:t>
        </w:r>
      </w:hyperlink>
      <w:r w:rsidRPr="0012480A">
        <w:t> of a </w:t>
      </w:r>
      <w:hyperlink r:id="rId83" w:tooltip="Court" w:history="1">
        <w:r w:rsidRPr="0012480A">
          <w:rPr>
            <w:rStyle w:val="Hyperlink"/>
            <w:color w:val="auto"/>
          </w:rPr>
          <w:t>court</w:t>
        </w:r>
      </w:hyperlink>
      <w:r w:rsidRPr="0012480A">
        <w:t> that resolves legal uncertainty for the </w:t>
      </w:r>
      <w:hyperlink r:id="rId84" w:tooltip="Litigant" w:history="1">
        <w:r w:rsidRPr="0012480A">
          <w:rPr>
            <w:rStyle w:val="Hyperlink"/>
            <w:color w:val="auto"/>
          </w:rPr>
          <w:t>litigants</w:t>
        </w:r>
      </w:hyperlink>
      <w:r w:rsidRPr="0012480A">
        <w:t>. It is a form of legally binding preventive by which a party involved in an actual or possible legal matter can ask a court to conclusively rule on and affirm the rights, duties, or obligations of one or more parties in a </w:t>
      </w:r>
      <w:hyperlink r:id="rId85" w:tooltip="Civil case" w:history="1">
        <w:r w:rsidRPr="0012480A">
          <w:rPr>
            <w:rStyle w:val="Hyperlink"/>
            <w:color w:val="auto"/>
          </w:rPr>
          <w:t>civil</w:t>
        </w:r>
      </w:hyperlink>
      <w:r w:rsidRPr="0012480A">
        <w:t> </w:t>
      </w:r>
      <w:hyperlink r:id="rId86" w:tooltip="wikt:dispute" w:history="1">
        <w:r w:rsidRPr="0012480A">
          <w:rPr>
            <w:rStyle w:val="Hyperlink"/>
            <w:color w:val="auto"/>
          </w:rPr>
          <w:t>dispute</w:t>
        </w:r>
      </w:hyperlink>
      <w:r w:rsidRPr="0012480A">
        <w:t> (subject to any </w:t>
      </w:r>
      <w:hyperlink r:id="rId87" w:tooltip="Legal appeal" w:history="1">
        <w:r w:rsidRPr="0012480A">
          <w:rPr>
            <w:rStyle w:val="Hyperlink"/>
            <w:color w:val="auto"/>
          </w:rPr>
          <w:t>appeal</w:t>
        </w:r>
      </w:hyperlink>
      <w:r w:rsidRPr="0012480A">
        <w:t>).</w:t>
      </w:r>
      <w:hyperlink r:id="rId88" w:anchor="cite_note-1" w:history="1">
        <w:r w:rsidRPr="0012480A">
          <w:rPr>
            <w:rStyle w:val="Hyperlink"/>
            <w:color w:val="auto"/>
          </w:rPr>
          <w:t>[1]</w:t>
        </w:r>
      </w:hyperlink>
      <w:r w:rsidRPr="0012480A">
        <w:t> The declaratory judgment is generally considered a </w:t>
      </w:r>
      <w:hyperlink r:id="rId89" w:tooltip="Statutory" w:history="1">
        <w:r w:rsidRPr="0012480A">
          <w:rPr>
            <w:rStyle w:val="Hyperlink"/>
            <w:color w:val="auto"/>
          </w:rPr>
          <w:t>statutory</w:t>
        </w:r>
      </w:hyperlink>
      <w:r w:rsidRPr="0012480A">
        <w:t> remedy and not an </w:t>
      </w:r>
      <w:hyperlink r:id="rId90" w:tooltip="Equitable remedy" w:history="1">
        <w:r w:rsidRPr="0012480A">
          <w:rPr>
            <w:rStyle w:val="Hyperlink"/>
            <w:color w:val="auto"/>
          </w:rPr>
          <w:t>equitable remedy</w:t>
        </w:r>
      </w:hyperlink>
      <w:r w:rsidRPr="0012480A">
        <w:t> in the </w:t>
      </w:r>
      <w:hyperlink r:id="rId91" w:tooltip="United States" w:history="1">
        <w:r w:rsidRPr="0012480A">
          <w:rPr>
            <w:rStyle w:val="Hyperlink"/>
            <w:color w:val="auto"/>
          </w:rPr>
          <w:t>United States</w:t>
        </w:r>
      </w:hyperlink>
      <w:r w:rsidRPr="0012480A">
        <w:t>,</w:t>
      </w:r>
      <w:hyperlink r:id="rId92" w:anchor="cite_note-2" w:history="1">
        <w:r w:rsidRPr="0012480A">
          <w:rPr>
            <w:rStyle w:val="Hyperlink"/>
            <w:color w:val="auto"/>
          </w:rPr>
          <w:t>[2]</w:t>
        </w:r>
      </w:hyperlink>
      <w:r w:rsidRPr="0012480A">
        <w:t> and is thus not subject to equitable requirements, though there are analogies that can be found in the remedies granted by </w:t>
      </w:r>
      <w:hyperlink r:id="rId93" w:history="1">
        <w:r w:rsidRPr="0012480A">
          <w:rPr>
            <w:rStyle w:val="Hyperlink"/>
            <w:color w:val="auto"/>
          </w:rPr>
          <w:t>courts of equity</w:t>
        </w:r>
      </w:hyperlink>
      <w:r w:rsidRPr="0012480A">
        <w:t>.</w:t>
      </w:r>
      <w:hyperlink r:id="rId94" w:anchor="cite_note-Samuels_v_Mackell-3" w:history="1">
        <w:r w:rsidRPr="0012480A">
          <w:rPr>
            <w:rStyle w:val="Hyperlink"/>
            <w:color w:val="auto"/>
          </w:rPr>
          <w:t>[3]</w:t>
        </w:r>
      </w:hyperlink>
      <w:hyperlink r:id="rId95" w:anchor="cite_note-Green_v_Mansour-4" w:history="1">
        <w:r w:rsidRPr="0012480A">
          <w:rPr>
            <w:rStyle w:val="Hyperlink"/>
            <w:color w:val="auto"/>
          </w:rPr>
          <w:t>[4]</w:t>
        </w:r>
      </w:hyperlink>
      <w:r w:rsidRPr="0012480A">
        <w:t> A declaratory judgment does not by itself order any action by a party, or imply </w:t>
      </w:r>
      <w:hyperlink r:id="rId96" w:tooltip="Damages" w:history="1">
        <w:r w:rsidRPr="0012480A">
          <w:rPr>
            <w:rStyle w:val="Hyperlink"/>
            <w:color w:val="auto"/>
          </w:rPr>
          <w:t>damages</w:t>
        </w:r>
      </w:hyperlink>
      <w:r w:rsidRPr="0012480A">
        <w:t> or an </w:t>
      </w:r>
      <w:hyperlink r:id="rId97" w:tooltip="Injunction" w:history="1">
        <w:r w:rsidRPr="0012480A">
          <w:rPr>
            <w:rStyle w:val="Hyperlink"/>
            <w:color w:val="auto"/>
          </w:rPr>
          <w:t>injunction</w:t>
        </w:r>
      </w:hyperlink>
      <w:r w:rsidRPr="0012480A">
        <w:t>, although it may be accompanied by one or more other remedies.</w:t>
      </w:r>
    </w:p>
    <w:p w14:paraId="54993488" w14:textId="77777777" w:rsidR="0012239F" w:rsidRPr="005D388F" w:rsidRDefault="0012239F" w:rsidP="0012239F"/>
    <w:p w14:paraId="14813AD2" w14:textId="77777777" w:rsidR="0012239F" w:rsidRPr="009E6633" w:rsidRDefault="0012239F" w:rsidP="0012239F"/>
    <w:p w14:paraId="4F2DFD21" w14:textId="77777777" w:rsidR="0012239F" w:rsidRPr="0012239F" w:rsidRDefault="0012239F" w:rsidP="0012239F"/>
    <w:p w14:paraId="3864964F" w14:textId="77777777" w:rsidR="0012239F" w:rsidRDefault="0012239F" w:rsidP="0012239F">
      <w:pPr>
        <w:pStyle w:val="Heading2"/>
      </w:pPr>
      <w:r>
        <w:t>Framing---Neg</w:t>
      </w:r>
    </w:p>
    <w:p w14:paraId="05E7203B" w14:textId="77777777" w:rsidR="0012239F" w:rsidRDefault="0012239F" w:rsidP="0012239F">
      <w:pPr>
        <w:pStyle w:val="Heading3"/>
      </w:pPr>
      <w:r>
        <w:t>AT: Probability</w:t>
      </w:r>
    </w:p>
    <w:p w14:paraId="0ECC2E82" w14:textId="77777777" w:rsidR="0012239F" w:rsidRPr="00C005FD" w:rsidRDefault="0012239F" w:rsidP="0012239F"/>
    <w:p w14:paraId="4A20F81C" w14:textId="77777777" w:rsidR="0012239F" w:rsidRDefault="0012239F" w:rsidP="0012239F">
      <w:pPr>
        <w:pStyle w:val="Heading4"/>
      </w:pPr>
      <w:r>
        <w:t>Prefer util and consequences---castigating calculation as cold-blooded sacrifices the infinite value of every human life at the altar of sanctimonious personal purity---shut up and multiply</w:t>
      </w:r>
    </w:p>
    <w:p w14:paraId="6DDB1D91" w14:textId="77777777" w:rsidR="0012239F" w:rsidRDefault="0012239F" w:rsidP="0012239F">
      <w:r w:rsidRPr="00212CAC">
        <w:rPr>
          <w:b/>
          <w:bCs/>
        </w:rPr>
        <w:t xml:space="preserve">Yudkowsky </w:t>
      </w:r>
      <w:r>
        <w:rPr>
          <w:b/>
          <w:bCs/>
        </w:rPr>
        <w:t>’15</w:t>
      </w:r>
      <w:r>
        <w:t xml:space="preserve"> [Eliezer; March 11; autodidact, co-founder and research fellow at the Machine Intelligence Research Institute (MIRI), founder of LessWrong, and author of the all-time most popular Harry Potter fanfiction; “Feeling Moral,” </w:t>
      </w:r>
      <w:r w:rsidRPr="007937E1">
        <w:t>https://www.lesswrong.com/s/waF2Pomid7YHjfEDt/p/Nx2WxEuPSvNBGuYpo</w:t>
      </w:r>
      <w:r>
        <w:t>]</w:t>
      </w:r>
    </w:p>
    <w:p w14:paraId="0A0A23E3" w14:textId="77777777" w:rsidR="0012239F" w:rsidRPr="00A77613" w:rsidRDefault="0012239F" w:rsidP="0012239F">
      <w:pPr>
        <w:rPr>
          <w:sz w:val="16"/>
        </w:rPr>
      </w:pPr>
      <w:r w:rsidRPr="00A77613">
        <w:rPr>
          <w:sz w:val="16"/>
        </w:rPr>
        <w:t xml:space="preserve">You know what? </w:t>
      </w:r>
      <w:r w:rsidRPr="007937E1">
        <w:rPr>
          <w:rStyle w:val="Emphasis"/>
          <w:highlight w:val="cyan"/>
        </w:rPr>
        <w:t>This isn’t about your feelings. A human life</w:t>
      </w:r>
      <w:r w:rsidRPr="005D2283">
        <w:rPr>
          <w:rStyle w:val="Emphasis"/>
        </w:rPr>
        <w:t>, with all its joys and all its pains</w:t>
      </w:r>
      <w:r w:rsidRPr="00A77613">
        <w:rPr>
          <w:sz w:val="16"/>
        </w:rPr>
        <w:t xml:space="preserve">, </w:t>
      </w:r>
      <w:r w:rsidRPr="007937E1">
        <w:rPr>
          <w:rStyle w:val="Emphasis"/>
          <w:highlight w:val="cyan"/>
        </w:rPr>
        <w:t>adding up over the course of decades, is worth far more than your brain’s feelings of comfort or discomfort with a plan</w:t>
      </w:r>
      <w:r w:rsidRPr="00A77613">
        <w:rPr>
          <w:sz w:val="16"/>
        </w:rPr>
        <w:t xml:space="preserve">. </w:t>
      </w:r>
      <w:r w:rsidRPr="005D2283">
        <w:rPr>
          <w:rStyle w:val="Emphasis"/>
        </w:rPr>
        <w:t>Does computing the expected utility feel too cold-blooded for your taste?</w:t>
      </w:r>
      <w:r w:rsidRPr="00A77613">
        <w:rPr>
          <w:sz w:val="16"/>
        </w:rPr>
        <w:t xml:space="preserve"> </w:t>
      </w:r>
      <w:r w:rsidRPr="005D2283">
        <w:rPr>
          <w:rStyle w:val="Emphasis"/>
        </w:rPr>
        <w:t xml:space="preserve">Well, </w:t>
      </w:r>
      <w:r w:rsidRPr="007937E1">
        <w:rPr>
          <w:rStyle w:val="Emphasis"/>
          <w:highlight w:val="cyan"/>
        </w:rPr>
        <w:t>that feeling isn’t even a feather in the scales, when a life is at stake.</w:t>
      </w:r>
      <w:r w:rsidRPr="00A77613">
        <w:rPr>
          <w:sz w:val="16"/>
        </w:rPr>
        <w:t xml:space="preserve"> Just shut up and multiply. A googol is 10^100—a 1 followed by one hundred zeroes. A googolplex is an even more incomprehensibly large number—it’s 10^googol, a 1 followed by a googol zeroes. Now </w:t>
      </w:r>
      <w:r w:rsidRPr="00E1060F">
        <w:rPr>
          <w:rStyle w:val="StyleUnderline"/>
        </w:rPr>
        <w:t>pick some trivial inconvenience, like a hiccup, and some decidedly untrivial misfortune, like getting slowly torn limb from limb by sadistic mutant sharks. If we’re forced into a choice between either preventing a googolplex people’s hiccups, or preventing a single person’s shark attack, which choice should we make</w:t>
      </w:r>
      <w:r w:rsidRPr="00A77613">
        <w:rPr>
          <w:sz w:val="16"/>
        </w:rPr>
        <w:t xml:space="preserve">? </w:t>
      </w:r>
      <w:r w:rsidRPr="00E1060F">
        <w:rPr>
          <w:rStyle w:val="StyleUnderline"/>
        </w:rPr>
        <w:t>If you assign any negative value to hiccups, then, on pain of decision-theoretic incoherence, there must be some number of hiccups that would add up to rival the negative value of a shark attack.</w:t>
      </w:r>
      <w:r w:rsidRPr="00A77613">
        <w:rPr>
          <w:sz w:val="16"/>
        </w:rPr>
        <w:t xml:space="preserve"> </w:t>
      </w:r>
      <w:r w:rsidRPr="00E1060F">
        <w:rPr>
          <w:rStyle w:val="StyleUnderline"/>
        </w:rPr>
        <w:t>For any particular finite evil, there must be some number of hiccups that would be even worse</w:t>
      </w:r>
      <w:r w:rsidRPr="00A77613">
        <w:rPr>
          <w:sz w:val="16"/>
        </w:rPr>
        <w:t>.</w:t>
      </w:r>
    </w:p>
    <w:p w14:paraId="420F77A2" w14:textId="77777777" w:rsidR="0012239F" w:rsidRPr="00A77613" w:rsidRDefault="0012239F" w:rsidP="0012239F">
      <w:pPr>
        <w:rPr>
          <w:sz w:val="16"/>
        </w:rPr>
      </w:pPr>
      <w:r w:rsidRPr="007937E1">
        <w:rPr>
          <w:rStyle w:val="StyleUnderline"/>
          <w:highlight w:val="cyan"/>
        </w:rPr>
        <w:t xml:space="preserve">Moral dilemmas like these </w:t>
      </w:r>
      <w:r w:rsidRPr="007937E1">
        <w:rPr>
          <w:rStyle w:val="Emphasis"/>
          <w:highlight w:val="cyan"/>
        </w:rPr>
        <w:t>aren’t conceptual blood sports</w:t>
      </w:r>
      <w:r w:rsidRPr="00E1060F">
        <w:rPr>
          <w:rStyle w:val="StyleUnderline"/>
        </w:rPr>
        <w:t xml:space="preserve"> for keeping analytic philosophers entertained at dinner parties.</w:t>
      </w:r>
      <w:r w:rsidRPr="00A77613">
        <w:rPr>
          <w:sz w:val="16"/>
        </w:rPr>
        <w:t xml:space="preserve"> </w:t>
      </w:r>
      <w:r w:rsidRPr="00E1060F">
        <w:rPr>
          <w:rStyle w:val="Emphasis"/>
        </w:rPr>
        <w:t>They’re distilled versions of the kinds of situations we actually find ourselves in every day.</w:t>
      </w:r>
      <w:r w:rsidRPr="00A77613">
        <w:rPr>
          <w:sz w:val="16"/>
        </w:rPr>
        <w:t xml:space="preserve"> Should I spend $50 on a console game, or give it all to charity? Should I organize a $700,000 fundraiser to pay for a single bone marrow transplant, or should I use that same money on mosquito nets and prevent the malaria deaths of some 200 children?</w:t>
      </w:r>
    </w:p>
    <w:p w14:paraId="666D5638" w14:textId="77777777" w:rsidR="0012239F" w:rsidRPr="00A77613" w:rsidRDefault="0012239F" w:rsidP="0012239F">
      <w:pPr>
        <w:rPr>
          <w:sz w:val="16"/>
        </w:rPr>
      </w:pPr>
      <w:r w:rsidRPr="00A77613">
        <w:rPr>
          <w:sz w:val="16"/>
        </w:rPr>
        <w:t xml:space="preserve">Yet </w:t>
      </w:r>
      <w:r w:rsidRPr="007937E1">
        <w:rPr>
          <w:rStyle w:val="Emphasis"/>
          <w:highlight w:val="cyan"/>
        </w:rPr>
        <w:t>there are many who avert their gaze from the real world’s abundance of unpleasant moral tradeoffs</w:t>
      </w:r>
      <w:r w:rsidRPr="00A77613">
        <w:rPr>
          <w:sz w:val="16"/>
        </w:rPr>
        <w:t xml:space="preserve">—many, too, who take pride in looking away. Research shows that </w:t>
      </w:r>
      <w:r w:rsidRPr="00E1060F">
        <w:rPr>
          <w:rStyle w:val="StyleUnderline"/>
        </w:rPr>
        <w:t>people distinguish “sacred values,” like human lives, from “unsacred values,” like money.</w:t>
      </w:r>
      <w:r w:rsidRPr="00A77613">
        <w:rPr>
          <w:sz w:val="16"/>
        </w:rPr>
        <w:t xml:space="preserve"> </w:t>
      </w:r>
      <w:r w:rsidRPr="00E1060F">
        <w:rPr>
          <w:rStyle w:val="StyleUnderline"/>
        </w:rPr>
        <w:t>When</w:t>
      </w:r>
      <w:r w:rsidRPr="00A77613">
        <w:rPr>
          <w:sz w:val="16"/>
        </w:rPr>
        <w:t xml:space="preserve"> </w:t>
      </w:r>
      <w:r w:rsidRPr="00E1060F">
        <w:rPr>
          <w:rStyle w:val="StyleUnderline"/>
        </w:rPr>
        <w:t>you try to trade off a sacred value against an unsacred value, subjects express great indignation</w:t>
      </w:r>
      <w:r w:rsidRPr="00A77613">
        <w:rPr>
          <w:sz w:val="16"/>
        </w:rPr>
        <w:t>. (Sometimes they want to punish the person who made the suggestion.)</w:t>
      </w:r>
    </w:p>
    <w:p w14:paraId="0B91906B" w14:textId="77777777" w:rsidR="0012239F" w:rsidRPr="00A77613" w:rsidRDefault="0012239F" w:rsidP="0012239F">
      <w:pPr>
        <w:rPr>
          <w:sz w:val="16"/>
        </w:rPr>
      </w:pPr>
      <w:r w:rsidRPr="00E1060F">
        <w:rPr>
          <w:rStyle w:val="StyleUnderline"/>
        </w:rPr>
        <w:t>My favorite anecdote along these lines comes from a team of researchers who evaluated the effectiveness of a certain project, calculating the cost per life saved, and recommended to the government that the project be implemented because it was cost-effective. The governmental agency rejected the report because, they said, you couldn’t put a dollar value on human life. After rejecting the report, the agency decided not to implement the measure</w:t>
      </w:r>
      <w:r w:rsidRPr="00A77613">
        <w:rPr>
          <w:sz w:val="16"/>
        </w:rPr>
        <w:t>.</w:t>
      </w:r>
    </w:p>
    <w:p w14:paraId="6A5E05D3" w14:textId="77777777" w:rsidR="0012239F" w:rsidRPr="00E1060F" w:rsidRDefault="0012239F" w:rsidP="0012239F">
      <w:pPr>
        <w:rPr>
          <w:rStyle w:val="StyleUnderline"/>
        </w:rPr>
      </w:pPr>
      <w:r w:rsidRPr="00A77613">
        <w:rPr>
          <w:sz w:val="16"/>
        </w:rPr>
        <w:t xml:space="preserve">Trading off a sacred value against an unsacred value feels really awful. </w:t>
      </w:r>
      <w:r w:rsidRPr="00E1060F">
        <w:rPr>
          <w:rStyle w:val="StyleUnderline"/>
        </w:rPr>
        <w:t>To merely multiply utilities would be too cold-blooded—it would be following rationality off a cliff</w:t>
      </w:r>
      <w:r w:rsidRPr="00A77613">
        <w:rPr>
          <w:sz w:val="16"/>
        </w:rPr>
        <w:t xml:space="preserve"> . . . But </w:t>
      </w:r>
      <w:r w:rsidRPr="007937E1">
        <w:rPr>
          <w:rStyle w:val="Emphasis"/>
          <w:highlight w:val="cyan"/>
        </w:rPr>
        <w:t>altruism isn’t the warm fuzzy feeling you get from being altruistic.</w:t>
      </w:r>
      <w:r w:rsidRPr="00A77613">
        <w:rPr>
          <w:sz w:val="16"/>
        </w:rPr>
        <w:t xml:space="preserve"> </w:t>
      </w:r>
      <w:r w:rsidRPr="00E1060F">
        <w:rPr>
          <w:rStyle w:val="StyleUnderline"/>
        </w:rPr>
        <w:t xml:space="preserve">If you’re doing it for the spiritual benefit, </w:t>
      </w:r>
      <w:r w:rsidRPr="00E1060F">
        <w:rPr>
          <w:rStyle w:val="Emphasis"/>
        </w:rPr>
        <w:t xml:space="preserve">that is nothing but selfishness. </w:t>
      </w:r>
      <w:r w:rsidRPr="007937E1">
        <w:rPr>
          <w:rStyle w:val="Emphasis"/>
          <w:highlight w:val="cyan"/>
        </w:rPr>
        <w:t>The primary thing is to help others, whatever the means. So shut up and multiply</w:t>
      </w:r>
      <w:r w:rsidRPr="007937E1">
        <w:rPr>
          <w:rStyle w:val="StyleUnderline"/>
          <w:highlight w:val="cyan"/>
        </w:rPr>
        <w:t>!</w:t>
      </w:r>
    </w:p>
    <w:p w14:paraId="34126F42" w14:textId="77777777" w:rsidR="0012239F" w:rsidRDefault="0012239F" w:rsidP="0012239F"/>
    <w:p w14:paraId="4242F744" w14:textId="77777777" w:rsidR="0012239F" w:rsidRDefault="0012239F" w:rsidP="0012239F"/>
    <w:p w14:paraId="1E14BFB3" w14:textId="77777777" w:rsidR="0012239F" w:rsidRPr="005036F1" w:rsidRDefault="0012239F" w:rsidP="0012239F"/>
    <w:p w14:paraId="1D0B0142" w14:textId="77777777" w:rsidR="0012239F" w:rsidRPr="00B55AD5" w:rsidRDefault="0012239F" w:rsidP="0012239F"/>
    <w:p w14:paraId="4A3C028A" w14:textId="77777777" w:rsidR="0012239F" w:rsidRPr="00B55AD5" w:rsidRDefault="0012239F" w:rsidP="0012239F"/>
    <w:p w14:paraId="7B3A3F7F" w14:textId="77777777" w:rsidR="0012239F" w:rsidRPr="00DA660F" w:rsidRDefault="0012239F" w:rsidP="0012239F">
      <w:pPr>
        <w:pStyle w:val="Heading4"/>
        <w:rPr>
          <w:b w:val="0"/>
          <w:bCs/>
        </w:rPr>
      </w:pPr>
      <w:r>
        <w:t xml:space="preserve">“Infinite risks,” “anti-knowledge,” and paralysis are </w:t>
      </w:r>
      <w:r>
        <w:rPr>
          <w:u w:val="single"/>
        </w:rPr>
        <w:t>wrong</w:t>
      </w:r>
      <w:r>
        <w:rPr>
          <w:b w:val="0"/>
          <w:bCs/>
        </w:rPr>
        <w:t xml:space="preserve"> --- even if assigning risk is hard, the alternative is to forego it entirely </w:t>
      </w:r>
    </w:p>
    <w:p w14:paraId="04A2E367" w14:textId="77777777" w:rsidR="0012239F" w:rsidRPr="0003780E" w:rsidRDefault="0012239F" w:rsidP="0012239F">
      <w:r w:rsidRPr="0003780E">
        <w:rPr>
          <w:rStyle w:val="Style13ptBold"/>
        </w:rPr>
        <w:t xml:space="preserve">Rendall </w:t>
      </w:r>
      <w:r>
        <w:rPr>
          <w:rStyle w:val="Style13ptBold"/>
        </w:rPr>
        <w:t>’17</w:t>
      </w:r>
      <w:r>
        <w:t xml:space="preserve"> [</w:t>
      </w:r>
      <w:r w:rsidRPr="0003780E">
        <w:t xml:space="preserve">Matthew Rendall, Lecturer in Politics and International Relations at the University of Nottingham Political Science degree from Columbia University, “PASCALIAN WAGERING AND CATASTROPHIC RISK: THE WEITZMAN-NORDHAUS DEBATE”, 5/9/17, </w:t>
      </w:r>
      <w:r w:rsidRPr="007937E1">
        <w:t>https://www.nottingham.ac.uk/climateethicseconomics/documents/papers-workshop-5/rendall.pdf</w:t>
      </w:r>
      <w:r>
        <w:t>]</w:t>
      </w:r>
    </w:p>
    <w:p w14:paraId="77FA880F" w14:textId="77777777" w:rsidR="0012239F" w:rsidRPr="009A5335" w:rsidRDefault="0012239F" w:rsidP="0012239F">
      <w:pPr>
        <w:rPr>
          <w:sz w:val="16"/>
        </w:rPr>
      </w:pPr>
      <w:r w:rsidRPr="009A5335">
        <w:rPr>
          <w:sz w:val="16"/>
        </w:rPr>
        <w:t xml:space="preserve">Jonas, however, feared not only the physical destruction of humanity but also losing ‘the essence of man’. His imperative also forbids taking any risks with the latter.37 Depending on how we interpret ‘the essence of man’, this might give it a much broader scope.38 Indeed, Jonas maintained that there were many “apocalyptic” threats, whether nuclear weapons or nuclear reactors.39 Interpreted that way, </w:t>
      </w:r>
      <w:r w:rsidRPr="009A5335">
        <w:rPr>
          <w:rStyle w:val="StyleUnderline"/>
        </w:rPr>
        <w:t xml:space="preserve">the imperative may </w:t>
      </w:r>
      <w:r w:rsidRPr="009A5335">
        <w:rPr>
          <w:rStyle w:val="Emphasis"/>
        </w:rPr>
        <w:t>seem to threaten</w:t>
      </w:r>
      <w:r w:rsidRPr="009A5335">
        <w:rPr>
          <w:rStyle w:val="StyleUnderline"/>
        </w:rPr>
        <w:t xml:space="preserve"> the </w:t>
      </w:r>
      <w:r w:rsidRPr="009A5335">
        <w:rPr>
          <w:rStyle w:val="Emphasis"/>
        </w:rPr>
        <w:t>same paralysis</w:t>
      </w:r>
      <w:r w:rsidRPr="009A5335">
        <w:rPr>
          <w:rStyle w:val="StyleUnderline"/>
        </w:rPr>
        <w:t xml:space="preserve"> as</w:t>
      </w:r>
      <w:r w:rsidRPr="009A5335">
        <w:rPr>
          <w:sz w:val="16"/>
        </w:rPr>
        <w:t xml:space="preserve"> does </w:t>
      </w:r>
      <w:r w:rsidRPr="009A5335">
        <w:rPr>
          <w:rStyle w:val="Emphasis"/>
        </w:rPr>
        <w:t>Pascal’s Wager</w:t>
      </w:r>
      <w:r w:rsidRPr="009A5335">
        <w:rPr>
          <w:sz w:val="16"/>
        </w:rPr>
        <w:t xml:space="preserve">.40 Nordhaus warns that if we attached infinite disutility to existential risks, it could be rational to fight preventive wars to prevent barely discerned power shifts in the far future.41 </w:t>
      </w:r>
      <w:r w:rsidRPr="00225327">
        <w:rPr>
          <w:rStyle w:val="StyleUnderline"/>
        </w:rPr>
        <w:t>If the imperative of responsibility is to avoid paralysis and paranoia, its scope must be restricted to a small number of truly apocalyptic risks</w:t>
      </w:r>
      <w:r w:rsidRPr="009A5335">
        <w:rPr>
          <w:sz w:val="16"/>
        </w:rPr>
        <w:t>.42</w:t>
      </w:r>
    </w:p>
    <w:p w14:paraId="614296A4" w14:textId="77777777" w:rsidR="0012239F" w:rsidRPr="009A5335" w:rsidRDefault="0012239F" w:rsidP="0012239F">
      <w:pPr>
        <w:rPr>
          <w:sz w:val="16"/>
        </w:rPr>
      </w:pPr>
      <w:r w:rsidRPr="00225327">
        <w:rPr>
          <w:rStyle w:val="StyleUnderline"/>
        </w:rPr>
        <w:t>While</w:t>
      </w:r>
      <w:r w:rsidRPr="009A5335">
        <w:rPr>
          <w:sz w:val="16"/>
        </w:rPr>
        <w:t xml:space="preserve"> it is true that nearly </w:t>
      </w:r>
      <w:r w:rsidRPr="00225327">
        <w:rPr>
          <w:rStyle w:val="StyleUnderline"/>
        </w:rPr>
        <w:t xml:space="preserve">anything we do could </w:t>
      </w:r>
      <w:r w:rsidRPr="00225327">
        <w:rPr>
          <w:rStyle w:val="Emphasis"/>
        </w:rPr>
        <w:t>in principle</w:t>
      </w:r>
      <w:r w:rsidRPr="00225327">
        <w:rPr>
          <w:rStyle w:val="StyleUnderline"/>
        </w:rPr>
        <w:t xml:space="preserve"> prove catastrophic, </w:t>
      </w:r>
      <w:r w:rsidRPr="007937E1">
        <w:rPr>
          <w:rStyle w:val="StyleUnderline"/>
          <w:highlight w:val="cyan"/>
        </w:rPr>
        <w:t>in most cases we have no</w:t>
      </w:r>
      <w:r w:rsidRPr="00206124">
        <w:rPr>
          <w:rStyle w:val="StyleUnderline"/>
        </w:rPr>
        <w:t xml:space="preserve"> more </w:t>
      </w:r>
      <w:r w:rsidRPr="007937E1">
        <w:rPr>
          <w:rStyle w:val="StyleUnderline"/>
          <w:highlight w:val="cyan"/>
        </w:rPr>
        <w:t>reason to believe</w:t>
      </w:r>
      <w:r w:rsidRPr="00206124">
        <w:rPr>
          <w:rStyle w:val="StyleUnderline"/>
        </w:rPr>
        <w:t xml:space="preserve"> that </w:t>
      </w:r>
      <w:r w:rsidRPr="007937E1">
        <w:rPr>
          <w:rStyle w:val="StyleUnderline"/>
          <w:highlight w:val="cyan"/>
        </w:rPr>
        <w:t>acting is riskier than abstaining. It is often more dangerous</w:t>
      </w:r>
      <w:r w:rsidRPr="009A5335">
        <w:rPr>
          <w:sz w:val="16"/>
        </w:rPr>
        <w:t xml:space="preserve">, for example, </w:t>
      </w:r>
      <w:r w:rsidRPr="007937E1">
        <w:rPr>
          <w:rStyle w:val="StyleUnderline"/>
          <w:highlight w:val="cyan"/>
        </w:rPr>
        <w:t>to launch</w:t>
      </w:r>
      <w:r w:rsidRPr="00206124">
        <w:rPr>
          <w:rStyle w:val="StyleUnderline"/>
        </w:rPr>
        <w:t xml:space="preserve"> preventive </w:t>
      </w:r>
      <w:r w:rsidRPr="007937E1">
        <w:rPr>
          <w:rStyle w:val="StyleUnderline"/>
          <w:highlight w:val="cyan"/>
        </w:rPr>
        <w:t>wars than to forego</w:t>
      </w:r>
      <w:r w:rsidRPr="00206124">
        <w:rPr>
          <w:rStyle w:val="StyleUnderline"/>
        </w:rPr>
        <w:t xml:space="preserve"> them</w:t>
      </w:r>
      <w:r w:rsidRPr="009A5335">
        <w:rPr>
          <w:sz w:val="16"/>
        </w:rPr>
        <w:t xml:space="preserve">. With climate change, on the other hand, we have a well-theorized causal mechanism, with good theoretical and empirical reasons for believing that higher greenhouse gas concentrations are more dangerous than lower ones.43 </w:t>
      </w:r>
      <w:r w:rsidRPr="00C31DFF">
        <w:rPr>
          <w:rStyle w:val="StyleUnderline"/>
        </w:rPr>
        <w:t>There are a small number of other apocalyptic threats that fall into this category—notably thermonuclear war—but for now there are not scores or hundreds.</w:t>
      </w:r>
      <w:r w:rsidRPr="009A5335">
        <w:rPr>
          <w:sz w:val="16"/>
        </w:rPr>
        <w:t>44</w:t>
      </w:r>
    </w:p>
    <w:p w14:paraId="529A00B2" w14:textId="77777777" w:rsidR="0012239F" w:rsidRPr="009A5335" w:rsidRDefault="0012239F" w:rsidP="0012239F">
      <w:pPr>
        <w:rPr>
          <w:sz w:val="16"/>
        </w:rPr>
      </w:pPr>
      <w:r w:rsidRPr="009A5335">
        <w:rPr>
          <w:sz w:val="16"/>
        </w:rPr>
        <w:t xml:space="preserve">Still, there might be many actions for which we can construct a theoretically possible, albeit improbable, story of how they could lead to doom, and that seem slightly more likely than not to bring on the apocalypse. To adapt an example of Jon Elster’s, it is conceivable that commercial TV transmissions will attract visitors from outer space. While such extraterrestrials might either save the earth from some other threat or destroy it, it is unlikely that these probabilities exactly cancel each other out. </w:t>
      </w:r>
      <w:r w:rsidRPr="007937E1">
        <w:rPr>
          <w:rStyle w:val="StyleUnderline"/>
          <w:highlight w:val="cyan"/>
        </w:rPr>
        <w:t xml:space="preserve">In the absence of </w:t>
      </w:r>
      <w:r w:rsidRPr="007937E1">
        <w:rPr>
          <w:rStyle w:val="Emphasis"/>
          <w:highlight w:val="cyan"/>
        </w:rPr>
        <w:t>reliable info</w:t>
      </w:r>
      <w:r w:rsidRPr="009A5335">
        <w:rPr>
          <w:rStyle w:val="Emphasis"/>
        </w:rPr>
        <w:t>rmation</w:t>
      </w:r>
      <w:r w:rsidRPr="009A5335">
        <w:rPr>
          <w:rStyle w:val="StyleUnderline"/>
        </w:rPr>
        <w:t xml:space="preserve">, </w:t>
      </w:r>
      <w:r w:rsidRPr="007937E1">
        <w:rPr>
          <w:rStyle w:val="StyleUnderline"/>
          <w:highlight w:val="cyan"/>
        </w:rPr>
        <w:t xml:space="preserve">it is </w:t>
      </w:r>
      <w:r w:rsidRPr="007937E1">
        <w:rPr>
          <w:rStyle w:val="Emphasis"/>
          <w:highlight w:val="cyan"/>
        </w:rPr>
        <w:t>rational</w:t>
      </w:r>
      <w:r w:rsidRPr="007937E1">
        <w:rPr>
          <w:rStyle w:val="StyleUnderline"/>
          <w:highlight w:val="cyan"/>
        </w:rPr>
        <w:t xml:space="preserve"> to</w:t>
      </w:r>
      <w:r w:rsidRPr="009A5335">
        <w:rPr>
          <w:sz w:val="16"/>
        </w:rPr>
        <w:t xml:space="preserve"> make </w:t>
      </w:r>
      <w:r w:rsidRPr="009A5335">
        <w:rPr>
          <w:rStyle w:val="StyleUnderline"/>
        </w:rPr>
        <w:t xml:space="preserve">use of </w:t>
      </w:r>
      <w:r w:rsidRPr="007937E1">
        <w:rPr>
          <w:rStyle w:val="Emphasis"/>
          <w:highlight w:val="cyan"/>
        </w:rPr>
        <w:t>whatever</w:t>
      </w:r>
      <w:r w:rsidRPr="009A5335">
        <w:rPr>
          <w:rStyle w:val="Emphasis"/>
        </w:rPr>
        <w:t xml:space="preserve"> information</w:t>
      </w:r>
      <w:r w:rsidRPr="009A5335">
        <w:rPr>
          <w:rStyle w:val="StyleUnderline"/>
        </w:rPr>
        <w:t xml:space="preserve"> </w:t>
      </w:r>
      <w:r w:rsidRPr="007937E1">
        <w:rPr>
          <w:rStyle w:val="StyleUnderline"/>
          <w:highlight w:val="cyan"/>
        </w:rPr>
        <w:t>we</w:t>
      </w:r>
      <w:r w:rsidRPr="009A5335">
        <w:rPr>
          <w:rStyle w:val="StyleUnderline"/>
        </w:rPr>
        <w:t xml:space="preserve"> do </w:t>
      </w:r>
      <w:r w:rsidRPr="007937E1">
        <w:rPr>
          <w:rStyle w:val="StyleUnderline"/>
          <w:highlight w:val="cyan"/>
        </w:rPr>
        <w:t>have</w:t>
      </w:r>
      <w:r w:rsidRPr="009A5335">
        <w:rPr>
          <w:rStyle w:val="StyleUnderline"/>
        </w:rPr>
        <w:t>—</w:t>
      </w:r>
      <w:r w:rsidRPr="007937E1">
        <w:rPr>
          <w:rStyle w:val="Emphasis"/>
          <w:highlight w:val="cyan"/>
        </w:rPr>
        <w:t>even</w:t>
      </w:r>
      <w:r w:rsidRPr="009A5335">
        <w:rPr>
          <w:rStyle w:val="Emphasis"/>
        </w:rPr>
        <w:t xml:space="preserve"> if</w:t>
      </w:r>
      <w:r w:rsidRPr="009A5335">
        <w:rPr>
          <w:sz w:val="16"/>
        </w:rPr>
        <w:t xml:space="preserve"> it is merely a </w:t>
      </w:r>
      <w:r w:rsidRPr="00DA660F">
        <w:rPr>
          <w:rStyle w:val="StyleUnderline"/>
        </w:rPr>
        <w:t xml:space="preserve">flimsy analogy or </w:t>
      </w:r>
      <w:r w:rsidRPr="007937E1">
        <w:rPr>
          <w:rStyle w:val="StyleUnderline"/>
          <w:highlight w:val="cyan"/>
        </w:rPr>
        <w:t>a vague hunch</w:t>
      </w:r>
      <w:r w:rsidRPr="00DA660F">
        <w:rPr>
          <w:rStyle w:val="StyleUnderline"/>
        </w:rPr>
        <w:t>.</w:t>
      </w:r>
      <w:r w:rsidRPr="009A5335">
        <w:rPr>
          <w:sz w:val="16"/>
        </w:rPr>
        <w:t xml:space="preserve"> Suppose we judge—very tentatively—that the chance that alien visitors will destroy the earth is slightly greater than that they will destroy it. Should this be a decisive consideration in whether or not to broadcast The Simpsons?45</w:t>
      </w:r>
    </w:p>
    <w:p w14:paraId="791994D0" w14:textId="77777777" w:rsidR="0012239F" w:rsidRPr="009A5335" w:rsidRDefault="0012239F" w:rsidP="0012239F">
      <w:pPr>
        <w:rPr>
          <w:sz w:val="16"/>
        </w:rPr>
      </w:pPr>
      <w:r w:rsidRPr="009A5335">
        <w:rPr>
          <w:sz w:val="16"/>
        </w:rPr>
        <w:t xml:space="preserve">Intuitively, the question seems absurd, but we should not reject it out of hand. In other contexts </w:t>
      </w:r>
      <w:r w:rsidRPr="007937E1">
        <w:rPr>
          <w:rStyle w:val="StyleUnderline"/>
          <w:highlight w:val="cyan"/>
        </w:rPr>
        <w:t>when policies</w:t>
      </w:r>
      <w:r w:rsidRPr="009A5335">
        <w:rPr>
          <w:rStyle w:val="StyleUnderline"/>
        </w:rPr>
        <w:t xml:space="preserve"> appear to </w:t>
      </w:r>
      <w:r w:rsidRPr="007937E1">
        <w:rPr>
          <w:rStyle w:val="StyleUnderline"/>
          <w:highlight w:val="cyan"/>
        </w:rPr>
        <w:t xml:space="preserve">carry </w:t>
      </w:r>
      <w:r w:rsidRPr="007937E1">
        <w:rPr>
          <w:rStyle w:val="Emphasis"/>
          <w:highlight w:val="cyan"/>
        </w:rPr>
        <w:t>a small chance</w:t>
      </w:r>
      <w:r w:rsidRPr="007937E1">
        <w:rPr>
          <w:rStyle w:val="StyleUnderline"/>
          <w:highlight w:val="cyan"/>
        </w:rPr>
        <w:t xml:space="preserve"> of </w:t>
      </w:r>
      <w:r w:rsidRPr="007937E1">
        <w:rPr>
          <w:rStyle w:val="Emphasis"/>
          <w:highlight w:val="cyan"/>
        </w:rPr>
        <w:t>apocalyptic destruction</w:t>
      </w:r>
      <w:r w:rsidRPr="007937E1">
        <w:rPr>
          <w:rStyle w:val="StyleUnderline"/>
          <w:highlight w:val="cyan"/>
        </w:rPr>
        <w:t xml:space="preserve"> they should be taken </w:t>
      </w:r>
      <w:r w:rsidRPr="007937E1">
        <w:rPr>
          <w:rStyle w:val="Emphasis"/>
          <w:highlight w:val="cyan"/>
        </w:rPr>
        <w:t>seriously</w:t>
      </w:r>
      <w:r w:rsidRPr="009A5335">
        <w:rPr>
          <w:sz w:val="16"/>
        </w:rPr>
        <w:t xml:space="preserve">, and sometimes are. </w:t>
      </w:r>
      <w:r w:rsidRPr="007937E1">
        <w:rPr>
          <w:rStyle w:val="StyleUnderline"/>
          <w:highlight w:val="cyan"/>
        </w:rPr>
        <w:t>It was reasonable</w:t>
      </w:r>
      <w:r w:rsidRPr="009A5335">
        <w:rPr>
          <w:sz w:val="16"/>
        </w:rPr>
        <w:t xml:space="preserve"> for Compton </w:t>
      </w:r>
      <w:r w:rsidRPr="007937E1">
        <w:rPr>
          <w:rStyle w:val="StyleUnderline"/>
          <w:highlight w:val="cyan"/>
        </w:rPr>
        <w:t>to</w:t>
      </w:r>
      <w:r w:rsidRPr="009A5335">
        <w:rPr>
          <w:sz w:val="16"/>
        </w:rPr>
        <w:t xml:space="preserve"> take into </w:t>
      </w:r>
      <w:r w:rsidRPr="007937E1">
        <w:rPr>
          <w:rStyle w:val="StyleUnderline"/>
          <w:highlight w:val="cyan"/>
        </w:rPr>
        <w:t>account</w:t>
      </w:r>
      <w:r w:rsidRPr="009A5335">
        <w:rPr>
          <w:rStyle w:val="StyleUnderline"/>
        </w:rPr>
        <w:t xml:space="preserve"> the chance</w:t>
      </w:r>
      <w:r w:rsidRPr="009A5335">
        <w:rPr>
          <w:sz w:val="16"/>
        </w:rPr>
        <w:t xml:space="preserve"> that </w:t>
      </w:r>
      <w:r w:rsidRPr="007937E1">
        <w:rPr>
          <w:rStyle w:val="StyleUnderline"/>
          <w:highlight w:val="cyan"/>
        </w:rPr>
        <w:t>the</w:t>
      </w:r>
      <w:r w:rsidRPr="009A5335">
        <w:rPr>
          <w:rStyle w:val="StyleUnderline"/>
        </w:rPr>
        <w:t xml:space="preserve"> atomic </w:t>
      </w:r>
      <w:r w:rsidRPr="007937E1">
        <w:rPr>
          <w:rStyle w:val="StyleUnderline"/>
          <w:highlight w:val="cyan"/>
        </w:rPr>
        <w:t>bomb would ignite the</w:t>
      </w:r>
      <w:r w:rsidRPr="009A5335">
        <w:rPr>
          <w:rStyle w:val="StyleUnderline"/>
        </w:rPr>
        <w:t xml:space="preserve"> earth’s </w:t>
      </w:r>
      <w:r w:rsidRPr="007937E1">
        <w:rPr>
          <w:rStyle w:val="StyleUnderline"/>
          <w:highlight w:val="cyan"/>
        </w:rPr>
        <w:t>atmosphere</w:t>
      </w:r>
      <w:r w:rsidRPr="007937E1">
        <w:rPr>
          <w:sz w:val="16"/>
          <w:highlight w:val="cyan"/>
        </w:rPr>
        <w:t xml:space="preserve"> </w:t>
      </w:r>
      <w:r w:rsidRPr="007937E1">
        <w:rPr>
          <w:rStyle w:val="Emphasis"/>
          <w:highlight w:val="cyan"/>
        </w:rPr>
        <w:t>even if</w:t>
      </w:r>
      <w:r w:rsidRPr="009A5335">
        <w:rPr>
          <w:rStyle w:val="StyleUnderline"/>
        </w:rPr>
        <w:t xml:space="preserve"> it was only on the order of </w:t>
      </w:r>
      <w:r w:rsidRPr="007937E1">
        <w:rPr>
          <w:rStyle w:val="Emphasis"/>
          <w:highlight w:val="cyan"/>
        </w:rPr>
        <w:t>three in a million</w:t>
      </w:r>
      <w:r w:rsidRPr="009A5335">
        <w:rPr>
          <w:rStyle w:val="StyleUnderline"/>
        </w:rPr>
        <w:t xml:space="preserve">. It is </w:t>
      </w:r>
      <w:r w:rsidRPr="009A5335">
        <w:rPr>
          <w:rStyle w:val="Emphasis"/>
        </w:rPr>
        <w:t>reasonable</w:t>
      </w:r>
      <w:r w:rsidRPr="009A5335">
        <w:rPr>
          <w:sz w:val="16"/>
        </w:rPr>
        <w:t xml:space="preserve"> today </w:t>
      </w:r>
      <w:r w:rsidRPr="009A5335">
        <w:rPr>
          <w:rStyle w:val="StyleUnderline"/>
        </w:rPr>
        <w:t>to consider</w:t>
      </w:r>
      <w:r w:rsidRPr="009A5335">
        <w:rPr>
          <w:sz w:val="16"/>
        </w:rPr>
        <w:t xml:space="preserve"> the possibility that </w:t>
      </w:r>
      <w:r w:rsidRPr="009A5335">
        <w:rPr>
          <w:rStyle w:val="StyleUnderline"/>
        </w:rPr>
        <w:t>particle accelerators might destroy</w:t>
      </w:r>
      <w:r w:rsidRPr="009A5335">
        <w:rPr>
          <w:sz w:val="16"/>
        </w:rPr>
        <w:t xml:space="preserve"> the earth in deciding whether to run them.46 The TV transmission question may seem absurd because we are by now accustomed to television broadcasts, and they have become an integral part of modern societies. That does not show that they are safe. It may instead indicate that </w:t>
      </w:r>
      <w:r w:rsidRPr="007937E1">
        <w:rPr>
          <w:rStyle w:val="Emphasis"/>
          <w:highlight w:val="cyan"/>
        </w:rPr>
        <w:t>the industrial revolution</w:t>
      </w:r>
      <w:r w:rsidRPr="009A5335">
        <w:rPr>
          <w:sz w:val="16"/>
        </w:rPr>
        <w:t xml:space="preserve"> has </w:t>
      </w:r>
      <w:r w:rsidRPr="007937E1">
        <w:rPr>
          <w:rStyle w:val="StyleUnderline"/>
          <w:highlight w:val="cyan"/>
        </w:rPr>
        <w:t>led to</w:t>
      </w:r>
      <w:r w:rsidRPr="009A5335">
        <w:rPr>
          <w:rStyle w:val="StyleUnderline"/>
        </w:rPr>
        <w:t xml:space="preserve"> </w:t>
      </w:r>
      <w:r w:rsidRPr="009A5335">
        <w:rPr>
          <w:rStyle w:val="Emphasis"/>
        </w:rPr>
        <w:t xml:space="preserve">the </w:t>
      </w:r>
      <w:r w:rsidRPr="007937E1">
        <w:rPr>
          <w:rStyle w:val="Emphasis"/>
          <w:highlight w:val="cyan"/>
        </w:rPr>
        <w:t>prolif</w:t>
      </w:r>
      <w:r w:rsidRPr="009A5335">
        <w:rPr>
          <w:rStyle w:val="Emphasis"/>
        </w:rPr>
        <w:t>eration</w:t>
      </w:r>
      <w:r w:rsidRPr="009A5335">
        <w:rPr>
          <w:rStyle w:val="StyleUnderline"/>
        </w:rPr>
        <w:t xml:space="preserve"> </w:t>
      </w:r>
      <w:r w:rsidRPr="007937E1">
        <w:rPr>
          <w:rStyle w:val="StyleUnderline"/>
          <w:highlight w:val="cyan"/>
        </w:rPr>
        <w:t xml:space="preserve">of </w:t>
      </w:r>
      <w:r w:rsidRPr="007937E1">
        <w:rPr>
          <w:rStyle w:val="Emphasis"/>
          <w:highlight w:val="cyan"/>
        </w:rPr>
        <w:t>ex</w:t>
      </w:r>
      <w:r w:rsidRPr="009A5335">
        <w:rPr>
          <w:rStyle w:val="Emphasis"/>
        </w:rPr>
        <w:t xml:space="preserve">istential </w:t>
      </w:r>
      <w:r w:rsidRPr="007937E1">
        <w:rPr>
          <w:rStyle w:val="Emphasis"/>
          <w:highlight w:val="cyan"/>
        </w:rPr>
        <w:t>risks</w:t>
      </w:r>
      <w:r w:rsidRPr="009A5335">
        <w:rPr>
          <w:rStyle w:val="StyleUnderline"/>
        </w:rPr>
        <w:t xml:space="preserve">. The Stern Review estimated </w:t>
      </w:r>
      <w:r w:rsidRPr="009A5335">
        <w:rPr>
          <w:rStyle w:val="Emphasis"/>
        </w:rPr>
        <w:t>a ten percent chance</w:t>
      </w:r>
      <w:r w:rsidRPr="009A5335">
        <w:rPr>
          <w:rStyle w:val="StyleUnderline"/>
        </w:rPr>
        <w:t xml:space="preserve"> of </w:t>
      </w:r>
      <w:r w:rsidRPr="009A5335">
        <w:rPr>
          <w:rStyle w:val="Emphasis"/>
        </w:rPr>
        <w:t>human extinction per century</w:t>
      </w:r>
      <w:r w:rsidRPr="009A5335">
        <w:rPr>
          <w:sz w:val="16"/>
        </w:rPr>
        <w:t>. Surely no British government before the twentieth century, had it considered the matter at all, would have assessed the risk as nearly this high.47</w:t>
      </w:r>
    </w:p>
    <w:p w14:paraId="656EDBD5" w14:textId="77777777" w:rsidR="0012239F" w:rsidRPr="009A5335" w:rsidRDefault="0012239F" w:rsidP="0012239F">
      <w:pPr>
        <w:rPr>
          <w:sz w:val="16"/>
        </w:rPr>
      </w:pPr>
      <w:r w:rsidRPr="009A5335">
        <w:rPr>
          <w:sz w:val="16"/>
        </w:rPr>
        <w:t xml:space="preserve">Even if the number of apocalyptic threats to which we must respond is presently circumscribed, with technological development it is likely to grow. In that case the imperative of responsibility could become far more confining.48 Yet in a nightmare world where existential risks had become common, what could we reasonably do but exercise extreme caution? Perhaps the problem is not that the imperative of responsibility is too restrictive, but that technological development is too dangerous. We should not take for granted that industrialization story has a happy ending.49 </w:t>
      </w:r>
      <w:r w:rsidRPr="007937E1">
        <w:rPr>
          <w:rStyle w:val="StyleUnderline"/>
          <w:highlight w:val="cyan"/>
        </w:rPr>
        <w:t xml:space="preserve">If </w:t>
      </w:r>
      <w:r w:rsidRPr="007937E1">
        <w:rPr>
          <w:rStyle w:val="Emphasis"/>
          <w:highlight w:val="cyan"/>
        </w:rPr>
        <w:t>century after century</w:t>
      </w:r>
      <w:r w:rsidRPr="007937E1">
        <w:rPr>
          <w:rStyle w:val="StyleUnderline"/>
          <w:highlight w:val="cyan"/>
        </w:rPr>
        <w:t xml:space="preserve"> we</w:t>
      </w:r>
      <w:r w:rsidRPr="009A5335">
        <w:rPr>
          <w:rStyle w:val="StyleUnderline"/>
        </w:rPr>
        <w:t xml:space="preserve"> continue to </w:t>
      </w:r>
      <w:r w:rsidRPr="007937E1">
        <w:rPr>
          <w:rStyle w:val="StyleUnderline"/>
          <w:highlight w:val="cyan"/>
        </w:rPr>
        <w:t>run</w:t>
      </w:r>
      <w:r w:rsidRPr="009A5335">
        <w:rPr>
          <w:rStyle w:val="StyleUnderline"/>
        </w:rPr>
        <w:t xml:space="preserve"> </w:t>
      </w:r>
      <w:r w:rsidRPr="009A5335">
        <w:rPr>
          <w:rStyle w:val="Emphasis"/>
        </w:rPr>
        <w:t xml:space="preserve">even </w:t>
      </w:r>
      <w:r w:rsidRPr="007937E1">
        <w:rPr>
          <w:rStyle w:val="Emphasis"/>
          <w:highlight w:val="cyan"/>
        </w:rPr>
        <w:t>small</w:t>
      </w:r>
      <w:r w:rsidRPr="009A5335">
        <w:rPr>
          <w:rStyle w:val="Emphasis"/>
        </w:rPr>
        <w:t xml:space="preserve"> existential </w:t>
      </w:r>
      <w:r w:rsidRPr="007937E1">
        <w:rPr>
          <w:rStyle w:val="Emphasis"/>
          <w:highlight w:val="cyan"/>
        </w:rPr>
        <w:t>risks</w:t>
      </w:r>
      <w:r w:rsidRPr="009A5335">
        <w:rPr>
          <w:rStyle w:val="StyleUnderline"/>
        </w:rPr>
        <w:t xml:space="preserve">, sooner or later, </w:t>
      </w:r>
      <w:r w:rsidRPr="007937E1">
        <w:rPr>
          <w:rStyle w:val="StyleUnderline"/>
          <w:highlight w:val="cyan"/>
        </w:rPr>
        <w:t>we are bound to lose</w:t>
      </w:r>
      <w:r w:rsidRPr="009A5335">
        <w:rPr>
          <w:rStyle w:val="StyleUnderline"/>
        </w:rPr>
        <w:t xml:space="preserve"> the gamble</w:t>
      </w:r>
      <w:r w:rsidRPr="009A5335">
        <w:rPr>
          <w:sz w:val="16"/>
        </w:rPr>
        <w:t>.50</w:t>
      </w:r>
    </w:p>
    <w:p w14:paraId="68F46659" w14:textId="77777777" w:rsidR="0012239F" w:rsidRDefault="0012239F" w:rsidP="0012239F">
      <w:pPr>
        <w:pStyle w:val="Heading4"/>
      </w:pPr>
      <w:r>
        <w:t>They have the burden of rejoinder- if our arguments are so bad they should be able to easily defeat them</w:t>
      </w:r>
    </w:p>
    <w:p w14:paraId="03075AB9" w14:textId="77777777" w:rsidR="0012239F" w:rsidRPr="00DE1BBB" w:rsidRDefault="0012239F" w:rsidP="0012239F">
      <w:r w:rsidRPr="00A312F1">
        <w:rPr>
          <w:rStyle w:val="Style13ptBold"/>
        </w:rPr>
        <w:t>Yudkowsky ‘8</w:t>
      </w:r>
      <w:r>
        <w:rPr>
          <w:rStyle w:val="Style13ptBold"/>
        </w:rPr>
        <w:t xml:space="preserve"> </w:t>
      </w:r>
      <w:r>
        <w:t>[</w:t>
      </w:r>
      <w:r w:rsidRPr="00DE1BBB">
        <w:t xml:space="preserve">Eliezer Yudkowsky, co-founder and research fellow at the Machine Intelligence Research Institute 2008, “Cognitive Biases Potentially Affecting Judgment of Global Risks”, In Global Catastrophic Risks, edited by Nick Bostrom and Milan M. Ćirković, New York: Oxford University Press, </w:t>
      </w:r>
      <w:r w:rsidRPr="00C47D88">
        <w:t>https://intelligence.org/files/CognitiveBiases.pdf</w:t>
      </w:r>
      <w:r>
        <w:rPr>
          <w:rStyle w:val="Hyperlink"/>
        </w:rPr>
        <w:t>]</w:t>
      </w:r>
    </w:p>
    <w:p w14:paraId="4C301E62" w14:textId="77777777" w:rsidR="0012239F" w:rsidRPr="00870EEB" w:rsidRDefault="0012239F" w:rsidP="0012239F">
      <w:pPr>
        <w:rPr>
          <w:sz w:val="16"/>
        </w:rPr>
      </w:pPr>
      <w:r w:rsidRPr="00870EEB">
        <w:rPr>
          <w:rStyle w:val="StyleUnderline"/>
        </w:rPr>
        <w:t>Every true idea which discomforts you will seem to match the pattern of at least one psychological error</w:t>
      </w:r>
      <w:r w:rsidRPr="00870EEB">
        <w:rPr>
          <w:sz w:val="16"/>
        </w:rPr>
        <w:t>.</w:t>
      </w:r>
    </w:p>
    <w:p w14:paraId="6D0A71C3" w14:textId="77777777" w:rsidR="0012239F" w:rsidRPr="00EC0A29" w:rsidRDefault="0012239F" w:rsidP="0012239F">
      <w:pPr>
        <w:rPr>
          <w:sz w:val="16"/>
        </w:rPr>
      </w:pPr>
      <w:r w:rsidRPr="00870EEB">
        <w:rPr>
          <w:sz w:val="16"/>
        </w:rPr>
        <w:t>Robert Pirsig said: “The world’s biggest</w:t>
      </w:r>
      <w:r w:rsidRPr="00EC0A29">
        <w:rPr>
          <w:sz w:val="16"/>
        </w:rPr>
        <w:t xml:space="preserve"> fool can say the sun is shining, but that doesn’t make it </w:t>
      </w:r>
      <w:r w:rsidRPr="00EC0A29">
        <w:rPr>
          <w:sz w:val="16"/>
          <w:szCs w:val="16"/>
        </w:rPr>
        <w:t>dark out.”</w:t>
      </w:r>
      <w:r w:rsidRPr="00EC0A29">
        <w:rPr>
          <w:rStyle w:val="StyleUnderline"/>
        </w:rPr>
        <w:t xml:space="preserve"> </w:t>
      </w:r>
      <w:r w:rsidRPr="007937E1">
        <w:rPr>
          <w:rStyle w:val="StyleUnderline"/>
          <w:highlight w:val="cyan"/>
        </w:rPr>
        <w:t>If you believe someone is guilty of a psychological error, then demonstrate your competence by first demolish</w:t>
      </w:r>
      <w:r w:rsidRPr="00EC0A29">
        <w:rPr>
          <w:rStyle w:val="StyleUnderline"/>
        </w:rPr>
        <w:t xml:space="preserve">ing </w:t>
      </w:r>
      <w:r w:rsidRPr="007937E1">
        <w:rPr>
          <w:rStyle w:val="StyleUnderline"/>
          <w:highlight w:val="cyan"/>
        </w:rPr>
        <w:t>their</w:t>
      </w:r>
      <w:r w:rsidRPr="00EC0A29">
        <w:rPr>
          <w:rStyle w:val="StyleUnderline"/>
        </w:rPr>
        <w:t xml:space="preserve"> consequential </w:t>
      </w:r>
      <w:r w:rsidRPr="007937E1">
        <w:rPr>
          <w:rStyle w:val="StyleUnderline"/>
          <w:highlight w:val="cyan"/>
        </w:rPr>
        <w:t>factual errors. If there are no factual errors, then what matters the psychology</w:t>
      </w:r>
      <w:r w:rsidRPr="00EC0A29">
        <w:rPr>
          <w:rStyle w:val="StyleUnderline"/>
        </w:rPr>
        <w:t>? The temptation of psychology is that, knowing a little psychology, we can meddle in arguments where we have no technical expertise</w:t>
      </w:r>
      <w:r w:rsidRPr="00EC0A29">
        <w:rPr>
          <w:sz w:val="16"/>
        </w:rPr>
        <w:t>—instead sagely analyzing the psychology of the disputants.</w:t>
      </w:r>
    </w:p>
    <w:p w14:paraId="44BB46B7" w14:textId="77777777" w:rsidR="0012239F" w:rsidRPr="00EC0A29" w:rsidRDefault="0012239F" w:rsidP="0012239F">
      <w:pPr>
        <w:rPr>
          <w:sz w:val="16"/>
        </w:rPr>
      </w:pPr>
      <w:r w:rsidRPr="00EC0A29">
        <w:rPr>
          <w:sz w:val="16"/>
        </w:rPr>
        <w:t xml:space="preserve">If someone wrote a novel about an asteroid strike destroying modern civilization, then someone might criticize that novel as extreme, dystopian, apocalyptic; symptomatic of the author’s naive inability to deal with a complex technological society. </w:t>
      </w:r>
      <w:r w:rsidRPr="00EC0A29">
        <w:rPr>
          <w:rStyle w:val="StyleUnderline"/>
        </w:rPr>
        <w:t xml:space="preserve">We should </w:t>
      </w:r>
      <w:r w:rsidRPr="007937E1">
        <w:rPr>
          <w:rStyle w:val="StyleUnderline"/>
          <w:highlight w:val="cyan"/>
        </w:rPr>
        <w:t>recognize this as a literary criticism, not a scientific one</w:t>
      </w:r>
      <w:r w:rsidRPr="00EC0A29">
        <w:rPr>
          <w:rStyle w:val="StyleUnderline"/>
        </w:rPr>
        <w:t xml:space="preserve">; it is about good or bad novels, not good or bad hypotheses. To </w:t>
      </w:r>
      <w:r w:rsidRPr="007937E1">
        <w:rPr>
          <w:rStyle w:val="StyleUnderline"/>
          <w:highlight w:val="cyan"/>
        </w:rPr>
        <w:t>quantify the</w:t>
      </w:r>
      <w:r w:rsidRPr="00EC0A29">
        <w:rPr>
          <w:sz w:val="16"/>
        </w:rPr>
        <w:t xml:space="preserve"> annual </w:t>
      </w:r>
      <w:r w:rsidRPr="007937E1">
        <w:rPr>
          <w:rStyle w:val="StyleUnderline"/>
          <w:highlight w:val="cyan"/>
        </w:rPr>
        <w:t>probability</w:t>
      </w:r>
      <w:r w:rsidRPr="00EC0A29">
        <w:rPr>
          <w:sz w:val="16"/>
        </w:rPr>
        <w:t xml:space="preserve"> of an asteroid strike in real life, </w:t>
      </w:r>
      <w:r w:rsidRPr="007937E1">
        <w:rPr>
          <w:rStyle w:val="StyleUnderline"/>
          <w:highlight w:val="cyan"/>
        </w:rPr>
        <w:t>one must study</w:t>
      </w:r>
      <w:r w:rsidRPr="00EC0A29">
        <w:rPr>
          <w:sz w:val="16"/>
        </w:rPr>
        <w:t xml:space="preserve"> astronomy and the historical </w:t>
      </w:r>
      <w:r w:rsidRPr="00870EEB">
        <w:rPr>
          <w:sz w:val="16"/>
        </w:rPr>
        <w:t xml:space="preserve">record: </w:t>
      </w:r>
      <w:r w:rsidRPr="00870EEB">
        <w:rPr>
          <w:rStyle w:val="StyleUnderline"/>
        </w:rPr>
        <w:t>no amount of literary criticism can put a number on it</w:t>
      </w:r>
      <w:r w:rsidRPr="00870EEB">
        <w:rPr>
          <w:sz w:val="16"/>
        </w:rPr>
        <w:t xml:space="preserve">. Garreau (2005) seems to hold that a scenario of a mind slowly increasing in capability, is more mature and sophisticated than a scenario of extremely rapid intelligence increase. But </w:t>
      </w:r>
      <w:r w:rsidRPr="00870EEB">
        <w:rPr>
          <w:rStyle w:val="StyleUnderline"/>
        </w:rPr>
        <w:t>that’s a technical question, not a matter of taste; no amount of psychologizing can tell you the exact slope of that curve</w:t>
      </w:r>
      <w:r w:rsidRPr="00870EEB">
        <w:rPr>
          <w:sz w:val="16"/>
        </w:rPr>
        <w:t>.</w:t>
      </w:r>
    </w:p>
    <w:p w14:paraId="5F94C481" w14:textId="77777777" w:rsidR="0012239F" w:rsidRDefault="0012239F" w:rsidP="0012239F">
      <w:pPr>
        <w:rPr>
          <w:sz w:val="16"/>
        </w:rPr>
      </w:pPr>
      <w:r w:rsidRPr="00EC0A29">
        <w:rPr>
          <w:sz w:val="16"/>
        </w:rPr>
        <w:t xml:space="preserve">It’s harder to abuse heuristics and biases than psychoanalysis. Accusing someone of conjunction fallacy leads naturally into listing the specific details that you think are burdensome and drive down the joint probability. Even so, </w:t>
      </w:r>
      <w:r w:rsidRPr="00EC0A29">
        <w:rPr>
          <w:rStyle w:val="StyleUnderline"/>
        </w:rPr>
        <w:t>do not lose track of the real-world facts of primary interest</w:t>
      </w:r>
      <w:r w:rsidRPr="00EC0A29">
        <w:rPr>
          <w:sz w:val="16"/>
        </w:rPr>
        <w:t xml:space="preserve">; </w:t>
      </w:r>
      <w:r w:rsidRPr="00EC0A29">
        <w:rPr>
          <w:rStyle w:val="StyleUnderline"/>
        </w:rPr>
        <w:t>do not let the argument become about psychology</w:t>
      </w:r>
      <w:r w:rsidRPr="00EC0A29">
        <w:rPr>
          <w:sz w:val="16"/>
        </w:rPr>
        <w:t>.</w:t>
      </w:r>
    </w:p>
    <w:p w14:paraId="69436386" w14:textId="77777777" w:rsidR="0012239F" w:rsidRDefault="0012239F" w:rsidP="0012239F">
      <w:pPr>
        <w:rPr>
          <w:sz w:val="16"/>
        </w:rPr>
      </w:pPr>
    </w:p>
    <w:p w14:paraId="594E03A3" w14:textId="77777777" w:rsidR="0012239F" w:rsidRDefault="0012239F" w:rsidP="0012239F">
      <w:pPr>
        <w:rPr>
          <w:sz w:val="16"/>
        </w:rPr>
      </w:pPr>
    </w:p>
    <w:p w14:paraId="20EE7D00" w14:textId="77777777" w:rsidR="0012239F" w:rsidRPr="009560D0" w:rsidRDefault="0012239F" w:rsidP="0012239F">
      <w:pPr>
        <w:pStyle w:val="Heading4"/>
      </w:pPr>
      <w:r w:rsidRPr="009560D0">
        <w:t>Weigh magnitude times probability—“</w:t>
      </w:r>
      <w:r>
        <w:t>p</w:t>
      </w:r>
      <w:r w:rsidRPr="009560D0">
        <w:t>robability first” framing is rooted in psychological biases and leads to mass death</w:t>
      </w:r>
    </w:p>
    <w:p w14:paraId="783E3B58" w14:textId="77777777" w:rsidR="0012239F" w:rsidRPr="00005E38" w:rsidRDefault="0012239F" w:rsidP="0012239F">
      <w:pPr>
        <w:rPr>
          <w:rStyle w:val="Style13ptBold"/>
        </w:rPr>
      </w:pPr>
      <w:r w:rsidRPr="007937E1">
        <w:rPr>
          <w:rStyle w:val="Style13ptBold"/>
        </w:rPr>
        <w:t>Clarke 8</w:t>
      </w:r>
      <w:r w:rsidRPr="00005E38">
        <w:rPr>
          <w:rStyle w:val="Style13ptBold"/>
        </w:rPr>
        <w:t xml:space="preserve">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067790B7" w14:textId="77777777" w:rsidR="0012239F" w:rsidRDefault="0012239F" w:rsidP="0012239F">
      <w:r w:rsidRPr="00005E38">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005E38">
        <w:rPr>
          <w:rStyle w:val="StyleUnderline"/>
        </w:rPr>
        <w:t xml:space="preserve">work on disaster is seen as </w:t>
      </w:r>
      <w:r w:rsidRPr="00005E38">
        <w:rPr>
          <w:rStyle w:val="Emphasis"/>
        </w:rPr>
        <w:t>narrow</w:t>
      </w:r>
      <w:r w:rsidRPr="00005E38">
        <w:rPr>
          <w:sz w:val="12"/>
        </w:rPr>
        <w:t xml:space="preserve">, a reason that holds some irony </w:t>
      </w:r>
      <w:r w:rsidRPr="00005E38">
        <w:rPr>
          <w:rStyle w:val="StyleUnderline"/>
        </w:rPr>
        <w:t>for</w:t>
      </w:r>
      <w:r w:rsidRPr="00005E38">
        <w:rPr>
          <w:sz w:val="12"/>
        </w:rPr>
        <w:t xml:space="preserve"> the main thrust of my argument here: </w:t>
      </w:r>
      <w:r w:rsidRPr="00005E38">
        <w:rPr>
          <w:rStyle w:val="StyleUnderline"/>
        </w:rPr>
        <w:t>disasters are unusual and</w:t>
      </w:r>
      <w:r w:rsidRPr="00005E38">
        <w:rPr>
          <w:sz w:val="12"/>
        </w:rPr>
        <w:t xml:space="preserve"> the </w:t>
      </w:r>
      <w:r w:rsidRPr="007937E1">
        <w:rPr>
          <w:rStyle w:val="StyleUnderline"/>
          <w:highlight w:val="cyan"/>
        </w:rPr>
        <w:t>social sciences are</w:t>
      </w:r>
      <w:r w:rsidRPr="00005E38">
        <w:rPr>
          <w:rStyle w:val="StyleUnderline"/>
        </w:rPr>
        <w:t xml:space="preserve"> </w:t>
      </w:r>
      <w:r w:rsidRPr="00005E38">
        <w:rPr>
          <w:sz w:val="12"/>
        </w:rPr>
        <w:t xml:space="preserve">generally </w:t>
      </w:r>
      <w:r w:rsidRPr="007937E1">
        <w:rPr>
          <w:rStyle w:val="Emphasis"/>
          <w:highlight w:val="cyan"/>
        </w:rPr>
        <w:t>biased</w:t>
      </w:r>
      <w:r w:rsidRPr="007937E1">
        <w:rPr>
          <w:rStyle w:val="StyleUnderline"/>
          <w:highlight w:val="cyan"/>
        </w:rPr>
        <w:t xml:space="preserve"> toward phenomena that are frequent.</w:t>
      </w:r>
      <w:r w:rsidRPr="00005E38">
        <w:rPr>
          <w:rStyle w:val="StyleUnderline"/>
        </w:rPr>
        <w:t xml:space="preserve"> Methods textbooks caution against</w:t>
      </w:r>
      <w:r w:rsidRPr="00005E38">
        <w:rPr>
          <w:sz w:val="12"/>
        </w:rPr>
        <w:t xml:space="preserve"> using case stud- ies as representative of anything, and </w:t>
      </w:r>
      <w:r w:rsidRPr="00005E38">
        <w:rPr>
          <w:rStyle w:val="StyleUnderline"/>
        </w:rPr>
        <w:t>articles</w:t>
      </w:r>
      <w:r w:rsidRPr="00005E38">
        <w:rPr>
          <w:sz w:val="12"/>
        </w:rPr>
        <w:t xml:space="preserve"> in mainstreams journals that are </w:t>
      </w:r>
      <w:r w:rsidRPr="00005E38">
        <w:rPr>
          <w:rStyle w:val="StyleUnderline"/>
        </w:rPr>
        <w:t>not based on</w:t>
      </w:r>
      <w:r w:rsidRPr="00005E38">
        <w:rPr>
          <w:sz w:val="12"/>
        </w:rPr>
        <w:t xml:space="preserve"> </w:t>
      </w:r>
      <w:r w:rsidRPr="00005E38">
        <w:rPr>
          <w:rStyle w:val="StyleUnderline"/>
        </w:rPr>
        <w:t>probability samples</w:t>
      </w:r>
      <w:r w:rsidRPr="00005E38">
        <w:rPr>
          <w:sz w:val="12"/>
        </w:rPr>
        <w:t xml:space="preserve"> must issue similar obligatory caveats. </w:t>
      </w:r>
      <w:r w:rsidRPr="00005E38">
        <w:rPr>
          <w:rStyle w:val="StyleUnderline"/>
        </w:rPr>
        <w:t xml:space="preserve">The premise, </w:t>
      </w:r>
      <w:r w:rsidRPr="00005E38">
        <w:rPr>
          <w:rStyle w:val="Emphasis"/>
        </w:rPr>
        <w:t>itself narrow</w:t>
      </w:r>
      <w:r w:rsidRPr="00005E38">
        <w:rPr>
          <w:rStyle w:val="StyleUnderline"/>
        </w:rPr>
        <w:t xml:space="preserve">, is that the only way to be certain </w:t>
      </w:r>
      <w:r w:rsidRPr="00005E38">
        <w:rPr>
          <w:sz w:val="12"/>
        </w:rPr>
        <w:t xml:space="preserve">that we know something about the social world, and the only way to control for subjective influences in data acquisition, </w:t>
      </w:r>
      <w:r w:rsidRPr="00005E38">
        <w:rPr>
          <w:rStyle w:val="StyleUnderline"/>
        </w:rPr>
        <w:t>is to follow</w:t>
      </w:r>
      <w:r w:rsidRPr="00005E38">
        <w:rPr>
          <w:sz w:val="12"/>
        </w:rPr>
        <w:t xml:space="preserve"> the tenets of </w:t>
      </w:r>
      <w:r w:rsidRPr="00005E38">
        <w:rPr>
          <w:rStyle w:val="StyleUnderline"/>
        </w:rPr>
        <w:t>probabilistic sampling</w:t>
      </w:r>
      <w:r w:rsidRPr="00005E38">
        <w:rPr>
          <w:sz w:val="12"/>
        </w:rPr>
        <w:t xml:space="preserve">. This view is a correlate of the central way of defining rational action and rational policy in academic work of all varieties and also in much practical work, which is to say in terms of probabilities. </w:t>
      </w:r>
      <w:r w:rsidRPr="00005E38">
        <w:rPr>
          <w:rStyle w:val="StyleUnderline"/>
        </w:rPr>
        <w:t xml:space="preserve">The irony is that </w:t>
      </w:r>
      <w:r w:rsidRPr="007937E1">
        <w:rPr>
          <w:rStyle w:val="StyleUnderline"/>
          <w:highlight w:val="cyan"/>
        </w:rPr>
        <w:t xml:space="preserve">probabilistic thinking </w:t>
      </w:r>
      <w:r w:rsidRPr="007937E1">
        <w:rPr>
          <w:rStyle w:val="Emphasis"/>
          <w:highlight w:val="cyan"/>
        </w:rPr>
        <w:t>has its own biases</w:t>
      </w:r>
      <w:r w:rsidRPr="007937E1">
        <w:rPr>
          <w:rStyle w:val="StyleUnderline"/>
          <w:highlight w:val="cyan"/>
        </w:rPr>
        <w:t>, which</w:t>
      </w:r>
      <w:r w:rsidRPr="00005E38">
        <w:rPr>
          <w:rStyle w:val="StyleUnderline"/>
        </w:rPr>
        <w:t>, if unacknowledged and uncorrected</w:t>
      </w:r>
      <w:r w:rsidRPr="00005E38">
        <w:rPr>
          <w:sz w:val="12"/>
        </w:rPr>
        <w:t xml:space="preserve"> for, </w:t>
      </w:r>
      <w:r w:rsidRPr="007937E1">
        <w:rPr>
          <w:rStyle w:val="Emphasis"/>
          <w:highlight w:val="cyan"/>
        </w:rPr>
        <w:t>lead to</w:t>
      </w:r>
      <w:r w:rsidRPr="00005E38">
        <w:rPr>
          <w:rStyle w:val="Emphasis"/>
        </w:rPr>
        <w:t xml:space="preserve"> a </w:t>
      </w:r>
      <w:r w:rsidRPr="007937E1">
        <w:rPr>
          <w:rStyle w:val="Emphasis"/>
          <w:highlight w:val="cyan"/>
        </w:rPr>
        <w:t>conceptual neglect</w:t>
      </w:r>
      <w:r w:rsidRPr="007937E1">
        <w:rPr>
          <w:rStyle w:val="StyleUnderline"/>
          <w:highlight w:val="cyan"/>
        </w:rPr>
        <w:t xml:space="preserve"> of extreme events</w:t>
      </w:r>
      <w:r w:rsidRPr="00005E38">
        <w:rPr>
          <w:sz w:val="12"/>
        </w:rPr>
        <w:t xml:space="preserve">. This leaves us, as scholars, paying attention to disasters only when they happen and doing that makes the </w:t>
      </w:r>
      <w:r w:rsidRPr="004E4018">
        <w:rPr>
          <w:sz w:val="12"/>
        </w:rPr>
        <w:t xml:space="preserve">accumulation of good ideas about disaster vulnerable to issue-attention cycles (Birkland, 2007). </w:t>
      </w:r>
      <w:r w:rsidRPr="004E4018">
        <w:rPr>
          <w:rStyle w:val="StyleUnderline"/>
        </w:rPr>
        <w:t xml:space="preserve">These </w:t>
      </w:r>
      <w:r w:rsidRPr="007937E1">
        <w:rPr>
          <w:rStyle w:val="Emphasis"/>
          <w:highlight w:val="cyan"/>
        </w:rPr>
        <w:t>conceptual blinders</w:t>
      </w:r>
      <w:r w:rsidRPr="007937E1">
        <w:rPr>
          <w:rStyle w:val="StyleUnderline"/>
          <w:highlight w:val="cyan"/>
        </w:rPr>
        <w:t xml:space="preserve"> lead to a neglect of disasters</w:t>
      </w:r>
      <w:r w:rsidRPr="004E4018">
        <w:rPr>
          <w:sz w:val="12"/>
        </w:rPr>
        <w:t xml:space="preserve"> </w:t>
      </w:r>
      <w:r w:rsidRPr="004E4018">
        <w:rPr>
          <w:rStyle w:val="StyleUnderline"/>
        </w:rPr>
        <w:t>as "strategic research sites</w:t>
      </w:r>
      <w:r w:rsidRPr="004E4018">
        <w:rPr>
          <w:sz w:val="12"/>
        </w:rPr>
        <w:t xml:space="preserve">" (Merton, 1987), </w:t>
      </w:r>
      <w:r w:rsidRPr="004E4018">
        <w:rPr>
          <w:rStyle w:val="StyleUnderline"/>
        </w:rPr>
        <w:t xml:space="preserve">which results in </w:t>
      </w:r>
      <w:r w:rsidRPr="004E4018">
        <w:rPr>
          <w:rStyle w:val="Emphasis"/>
        </w:rPr>
        <w:t>learning less</w:t>
      </w:r>
      <w:r w:rsidRPr="004E4018">
        <w:rPr>
          <w:rStyle w:val="StyleUnderline"/>
        </w:rPr>
        <w:t xml:space="preserve"> about disaster than we could</w:t>
      </w:r>
      <w:r w:rsidRPr="004E4018">
        <w:rPr>
          <w:sz w:val="12"/>
        </w:rPr>
        <w:t xml:space="preserve"> and in missing opportunities to use disaster to learn about society (cf. Sorokin, 1942). </w:t>
      </w:r>
      <w:r w:rsidRPr="004E4018">
        <w:rPr>
          <w:rStyle w:val="Emphasis"/>
        </w:rPr>
        <w:t>We need new conceptual tools</w:t>
      </w:r>
      <w:r w:rsidRPr="004E4018">
        <w:rPr>
          <w:sz w:val="12"/>
        </w:rPr>
        <w:t xml:space="preserve"> </w:t>
      </w:r>
      <w:r w:rsidRPr="004E4018">
        <w:rPr>
          <w:rStyle w:val="StyleUnderline"/>
        </w:rPr>
        <w:t>because of an upward trend in frequency and severity of disaster</w:t>
      </w:r>
      <w:r w:rsidRPr="004E4018">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w:t>
      </w:r>
      <w:r w:rsidRPr="00005E38">
        <w:rPr>
          <w:sz w:val="12"/>
        </w:rPr>
        <w:t xml:space="preserve">le and recovery would take an extraordinarily long time. There are other similar pockets of scholarly interest in extreme events, some spurred by September 11 and many catalyzed by Katrina. The </w:t>
      </w:r>
      <w:r w:rsidRPr="00005E38">
        <w:rPr>
          <w:rStyle w:val="StyleUnderline"/>
        </w:rPr>
        <w:t>consequences</w:t>
      </w:r>
      <w:r w:rsidRPr="00005E38">
        <w:rPr>
          <w:sz w:val="12"/>
        </w:rPr>
        <w:t xml:space="preserve"> of disasters </w:t>
      </w:r>
      <w:r w:rsidRPr="00005E38">
        <w:rPr>
          <w:rStyle w:val="StyleUnderline"/>
        </w:rPr>
        <w:t>are also becoming more severe</w:t>
      </w:r>
      <w:r w:rsidRPr="00005E38">
        <w:rPr>
          <w:sz w:val="12"/>
        </w:rPr>
        <w:t xml:space="preserve">, both in terms of lives lost and property damaged. </w:t>
      </w:r>
      <w:r w:rsidRPr="00005E38">
        <w:rPr>
          <w:rStyle w:val="StyleUnderline"/>
        </w:rPr>
        <w:t>People</w:t>
      </w:r>
      <w:r w:rsidRPr="00005E38">
        <w:rPr>
          <w:sz w:val="12"/>
        </w:rPr>
        <w:t xml:space="preserve"> and their places </w:t>
      </w:r>
      <w:r w:rsidRPr="00005E38">
        <w:rPr>
          <w:rStyle w:val="StyleUnderline"/>
        </w:rPr>
        <w:t xml:space="preserve">are becoming more vulnerable. The most important reason </w:t>
      </w:r>
      <w:r w:rsidRPr="00005E38">
        <w:rPr>
          <w:sz w:val="12"/>
        </w:rPr>
        <w:t xml:space="preserve">that vulnerabilities are increasing </w:t>
      </w:r>
      <w:r w:rsidRPr="00005E38">
        <w:rPr>
          <w:rStyle w:val="StyleUnderline"/>
        </w:rPr>
        <w:t>is population concentration</w:t>
      </w:r>
      <w:r w:rsidRPr="00005E38">
        <w:rPr>
          <w:sz w:val="12"/>
        </w:rPr>
        <w:t xml:space="preserve"> (Clarke, 2006b). This is a general phenomenon and includes, for example, flying in jumbo jets, working in tall buildings, and attending events in large capacity sports arenas. </w:t>
      </w:r>
      <w:r w:rsidRPr="00005E38">
        <w:rPr>
          <w:rStyle w:val="StyleUnderline"/>
        </w:rPr>
        <w:t>Considering</w:t>
      </w:r>
      <w:r w:rsidRPr="00005E38">
        <w:rPr>
          <w:sz w:val="12"/>
        </w:rPr>
        <w:t xml:space="preserve"> disasters whose origin is </w:t>
      </w:r>
      <w:r w:rsidRPr="00005E38">
        <w:rPr>
          <w:rStyle w:val="StyleUnderline"/>
        </w:rPr>
        <w:t>a natural hazard, the</w:t>
      </w:r>
      <w:r w:rsidRPr="00005E38">
        <w:rPr>
          <w:sz w:val="12"/>
        </w:rPr>
        <w:t xml:space="preserve"> specific </w:t>
      </w:r>
      <w:r w:rsidRPr="00005E38">
        <w:rPr>
          <w:rStyle w:val="StyleUnderline"/>
        </w:rPr>
        <w:t>cause</w:t>
      </w:r>
      <w:r w:rsidRPr="00005E38">
        <w:rPr>
          <w:sz w:val="12"/>
        </w:rPr>
        <w:t xml:space="preserve"> of increased vulnerability </w:t>
      </w:r>
      <w:r w:rsidRPr="00005E38">
        <w:rPr>
          <w:rStyle w:val="StyleUnderline"/>
        </w:rPr>
        <w:t>is</w:t>
      </w:r>
      <w:r w:rsidRPr="00005E38">
        <w:rPr>
          <w:sz w:val="12"/>
        </w:rPr>
        <w:t xml:space="preserve"> that </w:t>
      </w:r>
      <w:r w:rsidRPr="00005E38">
        <w:rPr>
          <w:rStyle w:val="StyleUnderline"/>
        </w:rPr>
        <w:t>people</w:t>
      </w:r>
      <w:r w:rsidRPr="00005E38">
        <w:rPr>
          <w:sz w:val="12"/>
        </w:rPr>
        <w:t xml:space="preserve"> are </w:t>
      </w:r>
      <w:r w:rsidRPr="00005E38">
        <w:rPr>
          <w:rStyle w:val="StyleUnderline"/>
        </w:rPr>
        <w:t>moving</w:t>
      </w:r>
      <w:r w:rsidRPr="00005E38">
        <w:rPr>
          <w:sz w:val="12"/>
        </w:rPr>
        <w:t xml:space="preserve"> </w:t>
      </w:r>
      <w:r w:rsidRPr="00005E38">
        <w:rPr>
          <w:rStyle w:val="StyleUnderline"/>
        </w:rPr>
        <w:t>to where hazards originate</w:t>
      </w:r>
      <w:r w:rsidRPr="00005E38">
        <w:rPr>
          <w:sz w:val="12"/>
        </w:rPr>
        <w:t xml:space="preserve">, and most especially to where the water is. In some places, this makes them vulnerable to hurricanes that can create devastating storm surges; in others it makes them vulnerable to earthquakes that can create tsunamis. </w:t>
      </w:r>
      <w:r w:rsidRPr="00005E38">
        <w:rPr>
          <w:rStyle w:val="StyleUnderline"/>
        </w:rPr>
        <w:t>In any case, the general problem is that people concentrate themselves in dangerous places, so when the hazard comes disasters are intensified.</w:t>
      </w:r>
      <w:r w:rsidRPr="00005E3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005E38">
        <w:rPr>
          <w:rStyle w:val="StyleUnderline"/>
        </w:rPr>
        <w:t>demographic pressures and attendant development are wide- spread. People are concentrating along</w:t>
      </w:r>
      <w:r w:rsidRPr="00005E38">
        <w:rPr>
          <w:sz w:val="12"/>
        </w:rPr>
        <w:t xml:space="preserve"> the </w:t>
      </w:r>
      <w:r w:rsidRPr="00005E38">
        <w:rPr>
          <w:rStyle w:val="StyleUnderline"/>
        </w:rPr>
        <w:t>coasts</w:t>
      </w:r>
      <w:r w:rsidRPr="00005E38">
        <w:rPr>
          <w:sz w:val="12"/>
        </w:rPr>
        <w:t xml:space="preserve"> of the United States, </w:t>
      </w:r>
      <w:r w:rsidRPr="00005E38">
        <w:rPr>
          <w:rStyle w:val="StyleUnderline"/>
        </w:rPr>
        <w:t>and</w:t>
      </w:r>
      <w:r w:rsidRPr="00005E38">
        <w:rPr>
          <w:sz w:val="12"/>
        </w:rPr>
        <w:t xml:space="preserve">, like Florida, </w:t>
      </w:r>
      <w:r w:rsidRPr="00005E38">
        <w:rPr>
          <w:rStyle w:val="StyleUnderline"/>
        </w:rPr>
        <w:t>this puts people at risk</w:t>
      </w:r>
      <w:r w:rsidRPr="00005E3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005E38">
        <w:rPr>
          <w:rStyle w:val="StyleUnderline"/>
        </w:rPr>
        <w:t>Perrow</w:t>
      </w:r>
      <w:r w:rsidRPr="00005E38">
        <w:rPr>
          <w:sz w:val="12"/>
        </w:rPr>
        <w:t xml:space="preserve"> (2007) </w:t>
      </w:r>
      <w:r w:rsidRPr="00005E38">
        <w:rPr>
          <w:rStyle w:val="StyleUnderline"/>
        </w:rPr>
        <w:t xml:space="preserve">has generalized </w:t>
      </w:r>
      <w:r w:rsidRPr="00005E38">
        <w:rPr>
          <w:sz w:val="12"/>
        </w:rPr>
        <w:t>the point about</w:t>
      </w:r>
      <w:r w:rsidRPr="00005E38">
        <w:rPr>
          <w:rStyle w:val="StyleUnderline"/>
        </w:rPr>
        <w:t xml:space="preserve"> concentration, arguing </w:t>
      </w:r>
      <w:r w:rsidRPr="00005E38">
        <w:rPr>
          <w:sz w:val="12"/>
        </w:rPr>
        <w:t>not only that</w:t>
      </w:r>
      <w:r w:rsidRPr="00005E38">
        <w:rPr>
          <w:rStyle w:val="StyleUnderline"/>
        </w:rPr>
        <w:t xml:space="preserve"> we increase vulnerabilities by increasing the breadth and depth of exposure to hazards but also by concentrating industrial facilities with catastrophic potentia</w:t>
      </w:r>
      <w:r w:rsidRPr="00005E38">
        <w:rPr>
          <w:sz w:val="12"/>
        </w:rPr>
        <w:t xml:space="preserve">l. Some of Perrow's most important </w:t>
      </w:r>
      <w:r w:rsidRPr="00005E38">
        <w:rPr>
          <w:rStyle w:val="StyleUnderline"/>
        </w:rPr>
        <w:t>examples concern chemical production</w:t>
      </w:r>
      <w:r w:rsidRPr="00005E3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005E38">
        <w:rPr>
          <w:rStyle w:val="StyleUnderline"/>
        </w:rPr>
        <w:t xml:space="preserve">The general point is that we can expect more disasters, </w:t>
      </w:r>
      <w:r w:rsidRPr="00005E38">
        <w:rPr>
          <w:sz w:val="12"/>
        </w:rPr>
        <w:t>whether their origins are</w:t>
      </w:r>
      <w:r w:rsidRPr="00005E38">
        <w:rPr>
          <w:rStyle w:val="StyleUnderline"/>
        </w:rPr>
        <w:t xml:space="preserve"> "natural" or "technological."</w:t>
      </w:r>
      <w:r w:rsidRPr="00005E38">
        <w:rPr>
          <w:sz w:val="12"/>
        </w:rPr>
        <w:t xml:space="preserve"> We can also expect </w:t>
      </w:r>
      <w:r w:rsidRPr="00005E38">
        <w:rPr>
          <w:rStyle w:val="StyleUnderline"/>
        </w:rPr>
        <w:t>more death and destruction</w:t>
      </w:r>
      <w:r w:rsidRPr="00005E38">
        <w:rPr>
          <w:sz w:val="12"/>
        </w:rPr>
        <w:t xml:space="preserve"> from them. </w:t>
      </w:r>
      <w:r w:rsidRPr="00005E38">
        <w:rPr>
          <w:rStyle w:val="StyleUnderline"/>
        </w:rPr>
        <w:t xml:space="preserve">I predict </w:t>
      </w:r>
      <w:r w:rsidRPr="007937E1">
        <w:rPr>
          <w:rStyle w:val="Emphasis"/>
          <w:highlight w:val="cyan"/>
        </w:rPr>
        <w:t>we will</w:t>
      </w:r>
      <w:r w:rsidRPr="004E4018">
        <w:rPr>
          <w:rStyle w:val="Emphasis"/>
        </w:rPr>
        <w:t xml:space="preserve"> continue to </w:t>
      </w:r>
      <w:r w:rsidRPr="007937E1">
        <w:rPr>
          <w:rStyle w:val="Emphasis"/>
          <w:highlight w:val="cyan"/>
        </w:rPr>
        <w:t>be poorly prepared to deal with disaster</w:t>
      </w:r>
      <w:r w:rsidRPr="004E4018">
        <w:rPr>
          <w:sz w:val="12"/>
        </w:rPr>
        <w:t xml:space="preserve">. </w:t>
      </w:r>
      <w:r w:rsidRPr="004E4018">
        <w:rPr>
          <w:rStyle w:val="StyleUnderline"/>
        </w:rPr>
        <w:t xml:space="preserve">People </w:t>
      </w:r>
      <w:r w:rsidRPr="004E4018">
        <w:rPr>
          <w:sz w:val="12"/>
        </w:rPr>
        <w:t xml:space="preserve">around the world </w:t>
      </w:r>
      <w:r w:rsidRPr="004E4018">
        <w:rPr>
          <w:rStyle w:val="StyleUnderline"/>
        </w:rPr>
        <w:t>were appalled with the incompetence of</w:t>
      </w:r>
      <w:r w:rsidRPr="004E4018">
        <w:rPr>
          <w:sz w:val="12"/>
        </w:rPr>
        <w:t xml:space="preserve"> America's </w:t>
      </w:r>
      <w:r w:rsidRPr="004E4018">
        <w:rPr>
          <w:rStyle w:val="StyleUnderline"/>
        </w:rPr>
        <w:t xml:space="preserve">leaders </w:t>
      </w:r>
      <w:r w:rsidRPr="004E4018">
        <w:rPr>
          <w:sz w:val="12"/>
        </w:rPr>
        <w:t>and orga</w:t>
      </w:r>
      <w:r w:rsidRPr="004E4018">
        <w:rPr>
          <w:rStyle w:val="StyleUnderline"/>
        </w:rPr>
        <w:t>-</w:t>
      </w:r>
      <w:r w:rsidRPr="004E4018">
        <w:rPr>
          <w:sz w:val="12"/>
        </w:rPr>
        <w:t xml:space="preserve"> nizations </w:t>
      </w:r>
      <w:r w:rsidRPr="004E4018">
        <w:rPr>
          <w:rStyle w:val="StyleUnderline"/>
        </w:rPr>
        <w:t>in</w:t>
      </w:r>
      <w:r w:rsidRPr="004E4018">
        <w:rPr>
          <w:sz w:val="12"/>
        </w:rPr>
        <w:t xml:space="preserve"> the wake of Hurricanes </w:t>
      </w:r>
      <w:r w:rsidRPr="004E4018">
        <w:rPr>
          <w:rStyle w:val="StyleUnderline"/>
        </w:rPr>
        <w:t>Katrina</w:t>
      </w:r>
      <w:r w:rsidRPr="004E4018">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4E4018">
        <w:rPr>
          <w:rStyle w:val="StyleUnderline"/>
        </w:rPr>
        <w:t xml:space="preserve">we ought to ask why </w:t>
      </w:r>
      <w:r w:rsidRPr="004E4018">
        <w:rPr>
          <w:rStyle w:val="Emphasis"/>
        </w:rPr>
        <w:t xml:space="preserve">we should have expected a competent response </w:t>
      </w:r>
      <w:r w:rsidRPr="004E4018">
        <w:rPr>
          <w:rStyle w:val="StyleUnderline"/>
        </w:rPr>
        <w:t>at all</w:t>
      </w:r>
      <w:r w:rsidRPr="004E4018">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4E4018">
        <w:rPr>
          <w:rStyle w:val="StyleUnderline"/>
        </w:rPr>
        <w:t xml:space="preserve">if we are </w:t>
      </w:r>
      <w:r w:rsidRPr="004E4018">
        <w:rPr>
          <w:rStyle w:val="Emphasis"/>
        </w:rPr>
        <w:t>ever</w:t>
      </w:r>
      <w:r w:rsidRPr="004E4018">
        <w:rPr>
          <w:rStyle w:val="StyleUnderline"/>
        </w:rPr>
        <w:t xml:space="preserve"> going to be reasonably well prepared to avoid or respond to the next Katrina-like event, </w:t>
      </w:r>
      <w:r w:rsidRPr="004E4018">
        <w:rPr>
          <w:rStyle w:val="Emphasis"/>
        </w:rPr>
        <w:t>we need to identify the barriers</w:t>
      </w:r>
      <w:r w:rsidRPr="004E4018">
        <w:rPr>
          <w:rStyle w:val="StyleUnderline"/>
        </w:rPr>
        <w:t xml:space="preserve"> to effective thinking about,</w:t>
      </w:r>
      <w:r w:rsidRPr="004E4018">
        <w:rPr>
          <w:sz w:val="12"/>
        </w:rPr>
        <w:t xml:space="preserve"> and effective response to, </w:t>
      </w:r>
      <w:r w:rsidRPr="004E4018">
        <w:rPr>
          <w:rStyle w:val="StyleUnderline"/>
        </w:rPr>
        <w:t>disas- ters</w:t>
      </w:r>
      <w:r w:rsidRPr="004E4018">
        <w:rPr>
          <w:sz w:val="12"/>
        </w:rPr>
        <w:t xml:space="preserve">. </w:t>
      </w:r>
      <w:r w:rsidRPr="004E4018">
        <w:rPr>
          <w:rStyle w:val="Emphasis"/>
        </w:rPr>
        <w:t>One of those barriers</w:t>
      </w:r>
      <w:r w:rsidRPr="004E4018">
        <w:rPr>
          <w:rStyle w:val="StyleUnderline"/>
        </w:rPr>
        <w:t xml:space="preserve"> is that we do not have a set of concepts that would help us think rigorously about out-sized events. The </w:t>
      </w:r>
      <w:r w:rsidRPr="004E4018">
        <w:rPr>
          <w:rStyle w:val="Emphasis"/>
        </w:rPr>
        <w:t>chief toolkit</w:t>
      </w:r>
      <w:r w:rsidRPr="004E4018">
        <w:rPr>
          <w:rStyle w:val="StyleUnderline"/>
        </w:rPr>
        <w:t xml:space="preserve"> of concepts that we have</w:t>
      </w:r>
      <w:r w:rsidRPr="004E4018">
        <w:rPr>
          <w:sz w:val="12"/>
        </w:rPr>
        <w:t xml:space="preserve"> for thinking about important social events </w:t>
      </w:r>
      <w:r w:rsidRPr="004E4018">
        <w:rPr>
          <w:rStyle w:val="StyleUnderline"/>
        </w:rPr>
        <w:t xml:space="preserve">comes from </w:t>
      </w:r>
      <w:r w:rsidRPr="007937E1">
        <w:rPr>
          <w:rStyle w:val="StyleUnderline"/>
          <w:highlight w:val="cyan"/>
        </w:rPr>
        <w:t>probability theory</w:t>
      </w:r>
      <w:r w:rsidRPr="00005E38">
        <w:rPr>
          <w:sz w:val="12"/>
        </w:rPr>
        <w:t xml:space="preserve">. There are good reasons for this, as probability theory has obviously served social research </w:t>
      </w:r>
      <w:r w:rsidRPr="004E4018">
        <w:rPr>
          <w:sz w:val="12"/>
        </w:rPr>
        <w:t xml:space="preserve">well. Still, </w:t>
      </w:r>
      <w:r w:rsidRPr="004E4018">
        <w:rPr>
          <w:rStyle w:val="StyleUnderline"/>
        </w:rPr>
        <w:t xml:space="preserve">the toolkit </w:t>
      </w:r>
      <w:r w:rsidRPr="007937E1">
        <w:rPr>
          <w:rStyle w:val="StyleUnderline"/>
          <w:highlight w:val="cyan"/>
        </w:rPr>
        <w:t xml:space="preserve">is </w:t>
      </w:r>
      <w:r w:rsidRPr="007937E1">
        <w:rPr>
          <w:rStyle w:val="Emphasis"/>
          <w:highlight w:val="cyan"/>
        </w:rPr>
        <w:t>incomplete</w:t>
      </w:r>
      <w:r w:rsidRPr="00005E38">
        <w:rPr>
          <w:sz w:val="12"/>
        </w:rPr>
        <w:t xml:space="preserve"> when it comes to extreme events, </w:t>
      </w:r>
      <w:r w:rsidRPr="007937E1">
        <w:rPr>
          <w:rStyle w:val="StyleUnderline"/>
          <w:highlight w:val="cyan"/>
        </w:rPr>
        <w:t>especially when</w:t>
      </w:r>
      <w:r w:rsidRPr="00005E38">
        <w:rPr>
          <w:rStyle w:val="StyleUnderline"/>
        </w:rPr>
        <w:t xml:space="preserve"> it is </w:t>
      </w:r>
      <w:r w:rsidRPr="007937E1">
        <w:rPr>
          <w:rStyle w:val="StyleUnderline"/>
          <w:highlight w:val="cyan"/>
        </w:rPr>
        <w:t xml:space="preserve">used </w:t>
      </w:r>
      <w:r w:rsidRPr="00005E38">
        <w:rPr>
          <w:rStyle w:val="StyleUnderline"/>
        </w:rPr>
        <w:t xml:space="preserve">as a base whence </w:t>
      </w:r>
      <w:r w:rsidRPr="007937E1">
        <w:rPr>
          <w:rStyle w:val="StyleUnderline"/>
          <w:highlight w:val="cyan"/>
        </w:rPr>
        <w:t>to</w:t>
      </w:r>
      <w:r w:rsidRPr="00005E38">
        <w:rPr>
          <w:rStyle w:val="StyleUnderline"/>
        </w:rPr>
        <w:t xml:space="preserve"> </w:t>
      </w:r>
      <w:r w:rsidRPr="007937E1">
        <w:rPr>
          <w:rStyle w:val="StyleUnderline"/>
          <w:highlight w:val="cyan"/>
        </w:rPr>
        <w:t>make</w:t>
      </w:r>
      <w:r w:rsidRPr="00005E38">
        <w:rPr>
          <w:rStyle w:val="StyleUnderline"/>
        </w:rPr>
        <w:t xml:space="preserve"> normative </w:t>
      </w:r>
      <w:r w:rsidRPr="007937E1">
        <w:rPr>
          <w:rStyle w:val="StyleUnderline"/>
          <w:highlight w:val="cyan"/>
        </w:rPr>
        <w:t>judgments about what</w:t>
      </w:r>
      <w:r w:rsidRPr="00005E38">
        <w:rPr>
          <w:sz w:val="12"/>
        </w:rPr>
        <w:t xml:space="preserve"> people, organizations, and </w:t>
      </w:r>
      <w:r w:rsidRPr="007937E1">
        <w:rPr>
          <w:rStyle w:val="StyleUnderline"/>
          <w:highlight w:val="cyan"/>
        </w:rPr>
        <w:t>governments should</w:t>
      </w:r>
      <w:r w:rsidRPr="00005E38">
        <w:rPr>
          <w:rStyle w:val="StyleUnderline"/>
        </w:rPr>
        <w:t xml:space="preserve"> </w:t>
      </w:r>
      <w:r w:rsidRPr="00005E38">
        <w:rPr>
          <w:sz w:val="12"/>
        </w:rPr>
        <w:t xml:space="preserve">and should not </w:t>
      </w:r>
      <w:r w:rsidRPr="007937E1">
        <w:rPr>
          <w:rStyle w:val="StyleUnderline"/>
          <w:highlight w:val="cyan"/>
        </w:rPr>
        <w:t>do</w:t>
      </w:r>
      <w:r w:rsidRPr="00005E38">
        <w:rPr>
          <w:sz w:val="12"/>
        </w:rPr>
        <w:t xml:space="preserve">. </w:t>
      </w:r>
      <w:r w:rsidRPr="007937E1">
        <w:rPr>
          <w:rStyle w:val="Emphasis"/>
          <w:highlight w:val="cyan"/>
        </w:rPr>
        <w:t>As a complement to probabilistic thinking I propose that we need possibilistic thinking</w:t>
      </w:r>
      <w:r w:rsidRPr="00005E38">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005E38">
        <w:rPr>
          <w:rStyle w:val="StyleUnderline"/>
        </w:rPr>
        <w:t>possibilistic thinking</w:t>
      </w:r>
      <w:r w:rsidRPr="00005E38">
        <w:rPr>
          <w:sz w:val="12"/>
        </w:rPr>
        <w:t xml:space="preserve"> is widespread suggests it </w:t>
      </w:r>
      <w:r w:rsidRPr="00005E38">
        <w:rPr>
          <w:rStyle w:val="StyleUnderline"/>
        </w:rPr>
        <w:t>could be used more rigorously</w:t>
      </w:r>
      <w:r w:rsidRPr="00005E38">
        <w:rPr>
          <w:sz w:val="12"/>
        </w:rPr>
        <w:t xml:space="preserve"> in social research. I will then address the most vexing prob- lem with advancing and employing possibilistic thinking: the prob- lem of infinite imagination. I argue that </w:t>
      </w:r>
      <w:r w:rsidRPr="00005E38">
        <w:rPr>
          <w:rStyle w:val="StyleUnderline"/>
        </w:rPr>
        <w:t xml:space="preserve">possibilism can be used </w:t>
      </w:r>
      <w:r w:rsidRPr="007937E1">
        <w:rPr>
          <w:rStyle w:val="StyleUnderline"/>
          <w:highlight w:val="cyan"/>
        </w:rPr>
        <w:t>with discipline</w:t>
      </w:r>
      <w:r w:rsidRPr="00005E38">
        <w:rPr>
          <w:rStyle w:val="StyleUnderline"/>
        </w:rPr>
        <w:t xml:space="preserve">, </w:t>
      </w:r>
      <w:r w:rsidRPr="007937E1">
        <w:rPr>
          <w:rStyle w:val="StyleUnderline"/>
          <w:highlight w:val="cyan"/>
        </w:rPr>
        <w:t>and</w:t>
      </w:r>
      <w:r w:rsidRPr="00005E38">
        <w:rPr>
          <w:rStyle w:val="StyleUnderline"/>
        </w:rPr>
        <w:t xml:space="preserve"> </w:t>
      </w:r>
      <w:r w:rsidRPr="00005E38">
        <w:rPr>
          <w:sz w:val="12"/>
        </w:rPr>
        <w:t>that</w:t>
      </w:r>
      <w:r w:rsidRPr="00005E38">
        <w:rPr>
          <w:rStyle w:val="StyleUnderline"/>
        </w:rPr>
        <w:t xml:space="preserve"> </w:t>
      </w:r>
      <w:r w:rsidRPr="007937E1">
        <w:rPr>
          <w:rStyle w:val="StyleUnderline"/>
          <w:highlight w:val="cyan"/>
        </w:rPr>
        <w:t xml:space="preserve">we </w:t>
      </w:r>
      <w:r w:rsidRPr="007937E1">
        <w:rPr>
          <w:rStyle w:val="Emphasis"/>
          <w:highlight w:val="cyan"/>
        </w:rPr>
        <w:t>can be smarter</w:t>
      </w:r>
      <w:r w:rsidRPr="007937E1">
        <w:rPr>
          <w:rStyle w:val="StyleUnderline"/>
          <w:highlight w:val="cyan"/>
        </w:rPr>
        <w:t xml:space="preserve"> about responding</w:t>
      </w:r>
      <w:r w:rsidRPr="00005E38">
        <w:rPr>
          <w:rStyle w:val="StyleUnderline"/>
        </w:rPr>
        <w:t xml:space="preserve"> </w:t>
      </w:r>
      <w:r w:rsidRPr="00005E38">
        <w:rPr>
          <w:sz w:val="12"/>
        </w:rPr>
        <w:t>to disasters</w:t>
      </w:r>
      <w:r w:rsidRPr="00005E38">
        <w:rPr>
          <w:rStyle w:val="StyleUnderline"/>
        </w:rPr>
        <w:t xml:space="preserve"> by doing so</w:t>
      </w:r>
      <w:r w:rsidRPr="00005E38">
        <w:rPr>
          <w:sz w:val="12"/>
        </w:rPr>
        <w:t>.</w:t>
      </w:r>
    </w:p>
    <w:p w14:paraId="33F765C4" w14:textId="77777777" w:rsidR="0012239F" w:rsidRDefault="0012239F" w:rsidP="0012239F">
      <w:pPr>
        <w:pStyle w:val="Heading3"/>
      </w:pPr>
      <w:r>
        <w:t>AT: Conjunctive Fallacy</w:t>
      </w:r>
    </w:p>
    <w:p w14:paraId="3507ED44" w14:textId="77777777" w:rsidR="0012239F" w:rsidRDefault="0012239F" w:rsidP="0012239F">
      <w:pPr>
        <w:pStyle w:val="Heading4"/>
      </w:pPr>
      <w:r>
        <w:t xml:space="preserve">Conjunctive fallacy’s wrong---people make </w:t>
      </w:r>
      <w:r>
        <w:rPr>
          <w:u w:val="single"/>
        </w:rPr>
        <w:t>best fit</w:t>
      </w:r>
      <w:r w:rsidRPr="00382F9E">
        <w:t xml:space="preserve"> estimates</w:t>
      </w:r>
      <w:r>
        <w:t>.</w:t>
      </w:r>
    </w:p>
    <w:p w14:paraId="0C26141C" w14:textId="77777777" w:rsidR="0012239F" w:rsidRPr="00586139" w:rsidRDefault="0012239F" w:rsidP="0012239F">
      <w:r w:rsidRPr="00586139">
        <w:rPr>
          <w:rStyle w:val="Style13ptBold"/>
        </w:rPr>
        <w:t>Maguire et al. 18</w:t>
      </w:r>
      <w:r>
        <w:t xml:space="preserve"> – Phil Maguire, Computer Science Lecturer at Maynooth University. Dr Philippe Moser, Computer Science PhD at the University of Geneva, Computer Science Lecturer at Maynooth University. Dr Rebecca Maguire, a lecturer in the Department of Psychology at Maynooth University, Cognitive Science PhD at the University College Dublin. Mark T. Keane, Chair of Computer Science at University College Dublin. [Why the Conjunction Effect Is Rarely a Fallacy: How Learning Influences Uncertainty and the Conjunction Rule, Frontiers in Psychology, 7-4-18, https://www.frontiersin.org/articles/10.3389/fpsyg.2018.01011/full#h4]//BPS</w:t>
      </w:r>
    </w:p>
    <w:p w14:paraId="2BDE37D0" w14:textId="77777777" w:rsidR="0012239F" w:rsidRPr="00EF6FD6" w:rsidRDefault="0012239F" w:rsidP="0012239F">
      <w:r w:rsidRPr="00586139">
        <w:rPr>
          <w:sz w:val="16"/>
        </w:rPr>
        <w:t xml:space="preserve">These </w:t>
      </w:r>
      <w:r w:rsidRPr="00027A6D">
        <w:rPr>
          <w:rStyle w:val="StyleUnderline"/>
        </w:rPr>
        <w:t>results sh</w:t>
      </w:r>
      <w:r w:rsidRPr="00586139">
        <w:rPr>
          <w:rStyle w:val="StyleUnderline"/>
        </w:rPr>
        <w:t>ow</w:t>
      </w:r>
      <w:r w:rsidRPr="00586139">
        <w:rPr>
          <w:sz w:val="16"/>
        </w:rPr>
        <w:t xml:space="preserve"> that </w:t>
      </w:r>
      <w:r w:rsidRPr="00586139">
        <w:rPr>
          <w:rStyle w:val="StyleUnderline"/>
        </w:rPr>
        <w:t xml:space="preserve">people </w:t>
      </w:r>
      <w:r w:rsidRPr="00586139">
        <w:rPr>
          <w:rStyle w:val="Emphasis"/>
        </w:rPr>
        <w:t>quickly adjust</w:t>
      </w:r>
      <w:r w:rsidRPr="00586139">
        <w:rPr>
          <w:rStyle w:val="StyleUnderline"/>
        </w:rPr>
        <w:t xml:space="preserve"> to the mechanics of </w:t>
      </w:r>
      <w:r w:rsidRPr="00586139">
        <w:rPr>
          <w:rStyle w:val="Emphasis"/>
        </w:rPr>
        <w:t>objective uncertainty</w:t>
      </w:r>
      <w:r w:rsidRPr="00586139">
        <w:rPr>
          <w:rStyle w:val="StyleUnderline"/>
        </w:rPr>
        <w:t xml:space="preserve"> following</w:t>
      </w:r>
      <w:r w:rsidRPr="00586139">
        <w:rPr>
          <w:sz w:val="16"/>
        </w:rPr>
        <w:t xml:space="preserve"> a period of </w:t>
      </w:r>
      <w:r w:rsidRPr="00586139">
        <w:rPr>
          <w:rStyle w:val="Emphasis"/>
        </w:rPr>
        <w:t>learning</w:t>
      </w:r>
      <w:r w:rsidRPr="00586139">
        <w:rPr>
          <w:sz w:val="16"/>
        </w:rPr>
        <w:t xml:space="preserve">. Although 61% of </w:t>
      </w:r>
      <w:r w:rsidRPr="00586139">
        <w:rPr>
          <w:rStyle w:val="StyleUnderline"/>
        </w:rPr>
        <w:t>participants</w:t>
      </w:r>
      <w:r w:rsidRPr="00586139">
        <w:rPr>
          <w:sz w:val="16"/>
        </w:rPr>
        <w:t xml:space="preserve"> failed to appreciate the applicability of the conjunction rule based on the initial verbal description at the start of the experiment, they </w:t>
      </w:r>
      <w:r w:rsidRPr="00027A6D">
        <w:rPr>
          <w:rStyle w:val="Emphasis"/>
        </w:rPr>
        <w:t>successfully updated</w:t>
      </w:r>
      <w:r w:rsidRPr="00027A6D">
        <w:rPr>
          <w:rStyle w:val="StyleUnderline"/>
        </w:rPr>
        <w:t xml:space="preserve"> their stance</w:t>
      </w:r>
      <w:r w:rsidRPr="00586139">
        <w:rPr>
          <w:sz w:val="16"/>
        </w:rPr>
        <w:t xml:space="preserve"> once the objectivity of the process was communicated through repeated interaction with the system. In other words, </w:t>
      </w:r>
      <w:r w:rsidRPr="00CC5703">
        <w:rPr>
          <w:rStyle w:val="StyleUnderline"/>
          <w:highlight w:val="cyan"/>
        </w:rPr>
        <w:t>learning</w:t>
      </w:r>
      <w:r w:rsidRPr="00586139">
        <w:rPr>
          <w:sz w:val="16"/>
        </w:rPr>
        <w:t xml:space="preserve"> about the process by actually carrying it out in practice </w:t>
      </w:r>
      <w:r w:rsidRPr="00027A6D">
        <w:rPr>
          <w:rStyle w:val="StyleUnderline"/>
        </w:rPr>
        <w:t xml:space="preserve">served to </w:t>
      </w:r>
      <w:r w:rsidRPr="00CC5703">
        <w:rPr>
          <w:rStyle w:val="Emphasis"/>
          <w:highlight w:val="cyan"/>
        </w:rPr>
        <w:t>extinguish</w:t>
      </w:r>
      <w:r w:rsidRPr="00CC5703">
        <w:rPr>
          <w:rStyle w:val="StyleUnderline"/>
          <w:highlight w:val="cyan"/>
        </w:rPr>
        <w:t xml:space="preserve"> the</w:t>
      </w:r>
      <w:r w:rsidRPr="00586139">
        <w:rPr>
          <w:rStyle w:val="StyleUnderline"/>
        </w:rPr>
        <w:t xml:space="preserve"> conjunction </w:t>
      </w:r>
      <w:r w:rsidRPr="00CC5703">
        <w:rPr>
          <w:rStyle w:val="StyleUnderline"/>
          <w:highlight w:val="cyan"/>
        </w:rPr>
        <w:t>effect</w:t>
      </w:r>
      <w:r w:rsidRPr="00586139">
        <w:rPr>
          <w:sz w:val="16"/>
        </w:rPr>
        <w:t>.</w:t>
      </w:r>
      <w:r>
        <w:rPr>
          <w:sz w:val="16"/>
        </w:rPr>
        <w:t xml:space="preserve"> </w:t>
      </w:r>
      <w:r w:rsidRPr="00586139">
        <w:rPr>
          <w:sz w:val="16"/>
        </w:rPr>
        <w:t xml:space="preserve">These </w:t>
      </w:r>
      <w:r w:rsidRPr="00027A6D">
        <w:rPr>
          <w:rStyle w:val="StyleUnderline"/>
        </w:rPr>
        <w:t>results strengthen</w:t>
      </w:r>
      <w:r w:rsidRPr="00586139">
        <w:rPr>
          <w:sz w:val="16"/>
        </w:rPr>
        <w:t xml:space="preserve"> our </w:t>
      </w:r>
      <w:r w:rsidRPr="00027A6D">
        <w:rPr>
          <w:rStyle w:val="StyleUnderline"/>
        </w:rPr>
        <w:t>claim</w:t>
      </w:r>
      <w:r w:rsidRPr="00586139">
        <w:rPr>
          <w:sz w:val="16"/>
        </w:rPr>
        <w:t xml:space="preserve"> that Tverksy and Kahneman's (1983) </w:t>
      </w:r>
      <w:r w:rsidRPr="00027A6D">
        <w:rPr>
          <w:rStyle w:val="Emphasis"/>
        </w:rPr>
        <w:t>conjunction effect</w:t>
      </w:r>
      <w:r w:rsidRPr="00027A6D">
        <w:rPr>
          <w:rStyle w:val="StyleUnderline"/>
        </w:rPr>
        <w:t xml:space="preserve"> can be explained in terms of </w:t>
      </w:r>
      <w:r w:rsidRPr="00027A6D">
        <w:rPr>
          <w:rStyle w:val="Emphasis"/>
        </w:rPr>
        <w:t>learning</w:t>
      </w:r>
      <w:r w:rsidRPr="00027A6D">
        <w:rPr>
          <w:rStyle w:val="StyleUnderline"/>
        </w:rPr>
        <w:t xml:space="preserve"> and </w:t>
      </w:r>
      <w:r w:rsidRPr="00027A6D">
        <w:rPr>
          <w:rStyle w:val="Emphasis"/>
        </w:rPr>
        <w:t>subjective information</w:t>
      </w:r>
      <w:r w:rsidRPr="00586139">
        <w:rPr>
          <w:sz w:val="16"/>
        </w:rPr>
        <w:t xml:space="preserve">. Figure 1 shows clearly that </w:t>
      </w:r>
      <w:r w:rsidRPr="00027A6D">
        <w:rPr>
          <w:rStyle w:val="StyleUnderline"/>
        </w:rPr>
        <w:t>the proportion of participants demonstrating the fallacy drops over time</w:t>
      </w:r>
      <w:r w:rsidRPr="00586139">
        <w:rPr>
          <w:sz w:val="16"/>
        </w:rPr>
        <w:t xml:space="preserve">. This change can only happen if people are changing their opinions in some way, in other words, if they are learning something. Furthermore, the fact that participants' confidence increases over time shows that their uncertainty is of a subjective nature, and not strictly objective: </w:t>
      </w:r>
      <w:r w:rsidRPr="00CC5703">
        <w:rPr>
          <w:rStyle w:val="Emphasis"/>
          <w:highlight w:val="cyan"/>
        </w:rPr>
        <w:t>not only</w:t>
      </w:r>
      <w:r w:rsidRPr="00CC5703">
        <w:rPr>
          <w:rStyle w:val="StyleUnderline"/>
          <w:highlight w:val="cyan"/>
        </w:rPr>
        <w:t xml:space="preserve"> are participants learning</w:t>
      </w:r>
      <w:r w:rsidRPr="00027A6D">
        <w:rPr>
          <w:rStyle w:val="StyleUnderline"/>
        </w:rPr>
        <w:t xml:space="preserve"> from the outcomes, but </w:t>
      </w:r>
      <w:r w:rsidRPr="00CC5703">
        <w:rPr>
          <w:rStyle w:val="StyleUnderline"/>
          <w:highlight w:val="cyan"/>
        </w:rPr>
        <w:t xml:space="preserve">they </w:t>
      </w:r>
      <w:r w:rsidRPr="00CC5703">
        <w:rPr>
          <w:rStyle w:val="Emphasis"/>
          <w:highlight w:val="cyan"/>
        </w:rPr>
        <w:t>know</w:t>
      </w:r>
      <w:r w:rsidRPr="00586139">
        <w:rPr>
          <w:sz w:val="16"/>
        </w:rPr>
        <w:t xml:space="preserve"> that </w:t>
      </w:r>
      <w:r w:rsidRPr="00CC5703">
        <w:rPr>
          <w:rStyle w:val="StyleUnderline"/>
          <w:highlight w:val="cyan"/>
        </w:rPr>
        <w:t>they are</w:t>
      </w:r>
      <w:r w:rsidRPr="00027A6D">
        <w:rPr>
          <w:rStyle w:val="StyleUnderline"/>
        </w:rPr>
        <w:t xml:space="preserve"> learning</w:t>
      </w:r>
      <w:r w:rsidRPr="00586139">
        <w:rPr>
          <w:sz w:val="16"/>
        </w:rPr>
        <w:t xml:space="preserve">. Because it assumes independence between outcomes, </w:t>
      </w:r>
      <w:r w:rsidRPr="00027A6D">
        <w:rPr>
          <w:rStyle w:val="Emphasis"/>
        </w:rPr>
        <w:t>classical probability</w:t>
      </w:r>
      <w:r w:rsidRPr="00027A6D">
        <w:rPr>
          <w:rStyle w:val="StyleUnderline"/>
        </w:rPr>
        <w:t xml:space="preserve"> excludes the possibility of learning; </w:t>
      </w:r>
      <w:r w:rsidRPr="00027A6D">
        <w:rPr>
          <w:rStyle w:val="Emphasis"/>
        </w:rPr>
        <w:t>the conjunction rule</w:t>
      </w:r>
      <w:r w:rsidRPr="00586139">
        <w:rPr>
          <w:sz w:val="16"/>
        </w:rPr>
        <w:t xml:space="preserve"> therefore </w:t>
      </w:r>
      <w:r w:rsidRPr="00027A6D">
        <w:rPr>
          <w:rStyle w:val="StyleUnderline"/>
        </w:rPr>
        <w:t>does no</w:t>
      </w:r>
      <w:r w:rsidRPr="00586139">
        <w:rPr>
          <w:rStyle w:val="StyleUnderline"/>
        </w:rPr>
        <w:t>t hold while learning is taking place</w:t>
      </w:r>
      <w:r w:rsidRPr="00586139">
        <w:rPr>
          <w:sz w:val="16"/>
        </w:rPr>
        <w:t xml:space="preserve">. As per our hypothesis, the results suggest that as learning becomes exhausted, the incidence of the conjunction effect drops. </w:t>
      </w:r>
      <w:r w:rsidRPr="00586139">
        <w:rPr>
          <w:rStyle w:val="StyleUnderline"/>
        </w:rPr>
        <w:t>This implies</w:t>
      </w:r>
      <w:r w:rsidRPr="00586139">
        <w:rPr>
          <w:sz w:val="16"/>
        </w:rPr>
        <w:t xml:space="preserve"> that </w:t>
      </w:r>
      <w:r w:rsidRPr="00586139">
        <w:rPr>
          <w:rStyle w:val="Emphasis"/>
        </w:rPr>
        <w:t>the conjunction effect</w:t>
      </w:r>
      <w:r w:rsidRPr="00586139">
        <w:rPr>
          <w:sz w:val="16"/>
        </w:rPr>
        <w:t xml:space="preserve"> observed here </w:t>
      </w:r>
      <w:r w:rsidRPr="00586139">
        <w:rPr>
          <w:rStyle w:val="StyleUnderline"/>
        </w:rPr>
        <w:t xml:space="preserve">is </w:t>
      </w:r>
      <w:r w:rsidRPr="00586139">
        <w:rPr>
          <w:rStyle w:val="Emphasis"/>
        </w:rPr>
        <w:t>not a fallacy</w:t>
      </w:r>
      <w:r w:rsidRPr="00586139">
        <w:rPr>
          <w:sz w:val="16"/>
        </w:rPr>
        <w:t>; instead, it reflects the expectation of learning. The conjunction effect is only a fallacy in cases where participants are certain that they cannot learn anything, and cannot improve their performance at the task any further.</w:t>
      </w:r>
      <w:r>
        <w:rPr>
          <w:sz w:val="16"/>
        </w:rPr>
        <w:t xml:space="preserve"> </w:t>
      </w:r>
      <w:r w:rsidRPr="00586139">
        <w:rPr>
          <w:sz w:val="16"/>
        </w:rPr>
        <w:t>The best way to eliminate subjective uncertainty is to allow people to engage in a judgment task as many times as they want, until they are utterly assured that there is nothing left to be learned. Unfortunately, a hallmark of conjunction fallacy inducing tasks is that they are not repeated: participants are asked a given question a single time, raising the spectre of subjective uncertainty. After 30 trials, nearly a third of our participants were still demonstrating a conjunction effect. Additional research is required to identify whether a true fallacy can ever be observed, or whether the effect would drop to zero with sufficient trials.</w:t>
      </w:r>
      <w:r>
        <w:rPr>
          <w:sz w:val="16"/>
        </w:rPr>
        <w:t xml:space="preserve"> </w:t>
      </w:r>
      <w:r w:rsidRPr="00586139">
        <w:rPr>
          <w:sz w:val="16"/>
        </w:rPr>
        <w:t xml:space="preserve">Given that it quickly drops off as participants learn about the task, </w:t>
      </w:r>
      <w:r w:rsidRPr="00027A6D">
        <w:rPr>
          <w:rStyle w:val="Emphasis"/>
        </w:rPr>
        <w:t>the conjunction fallacy</w:t>
      </w:r>
      <w:r w:rsidRPr="00027A6D">
        <w:rPr>
          <w:rStyle w:val="StyleUnderline"/>
        </w:rPr>
        <w:t xml:space="preserve"> is </w:t>
      </w:r>
      <w:r w:rsidRPr="00027A6D">
        <w:rPr>
          <w:rStyle w:val="Emphasis"/>
        </w:rPr>
        <w:t>unlikely</w:t>
      </w:r>
      <w:r w:rsidRPr="00586139">
        <w:rPr>
          <w:sz w:val="16"/>
        </w:rPr>
        <w:t xml:space="preserve"> to be observed </w:t>
      </w:r>
      <w:r w:rsidRPr="00027A6D">
        <w:rPr>
          <w:rStyle w:val="StyleUnderline"/>
        </w:rPr>
        <w:t>in practice</w:t>
      </w:r>
      <w:r w:rsidRPr="00586139">
        <w:rPr>
          <w:sz w:val="16"/>
        </w:rPr>
        <w:t>. For example, it is unlikely that professional gamblers could increase their winnings by exploiting the effect. The results of Experiment 2 show that a few seconds of gambling is sufficient for participants to adopt the correct model. Thus, the failure here lies not in people's ability to think rationally. Instead, it lies in the inadequacy of verbal descriptions for communicating objective uncertainty. When people read or hear words, they instead think in terms of subjective uncertainty. Why?</w:t>
      </w:r>
      <w:r>
        <w:rPr>
          <w:sz w:val="16"/>
        </w:rPr>
        <w:t xml:space="preserve"> </w:t>
      </w:r>
      <w:r w:rsidRPr="00027A6D">
        <w:rPr>
          <w:rStyle w:val="StyleUnderline"/>
        </w:rPr>
        <w:t xml:space="preserve">We posit that, </w:t>
      </w:r>
      <w:r w:rsidRPr="00CC5703">
        <w:rPr>
          <w:rStyle w:val="StyleUnderline"/>
          <w:highlight w:val="cyan"/>
        </w:rPr>
        <w:t>rather than</w:t>
      </w:r>
      <w:r w:rsidRPr="00027A6D">
        <w:rPr>
          <w:rStyle w:val="StyleUnderline"/>
        </w:rPr>
        <w:t xml:space="preserve"> exposing </w:t>
      </w:r>
      <w:r w:rsidRPr="00CC5703">
        <w:rPr>
          <w:rStyle w:val="Emphasis"/>
          <w:highlight w:val="cyan"/>
        </w:rPr>
        <w:t>a blind spot</w:t>
      </w:r>
      <w:r w:rsidRPr="00027A6D">
        <w:rPr>
          <w:rStyle w:val="StyleUnderline"/>
        </w:rPr>
        <w:t xml:space="preserve"> in human rationality, the </w:t>
      </w:r>
      <w:r w:rsidRPr="00CC5703">
        <w:rPr>
          <w:rStyle w:val="StyleUnderline"/>
          <w:highlight w:val="cyan"/>
        </w:rPr>
        <w:t>conjunction</w:t>
      </w:r>
      <w:r w:rsidRPr="00027A6D">
        <w:rPr>
          <w:rStyle w:val="StyleUnderline"/>
        </w:rPr>
        <w:t xml:space="preserve"> effect </w:t>
      </w:r>
      <w:r w:rsidRPr="00027A6D">
        <w:rPr>
          <w:rStyle w:val="Emphasis"/>
        </w:rPr>
        <w:t xml:space="preserve">simply </w:t>
      </w:r>
      <w:r w:rsidRPr="00CC5703">
        <w:rPr>
          <w:rStyle w:val="Emphasis"/>
          <w:highlight w:val="cyan"/>
        </w:rPr>
        <w:t>reflects</w:t>
      </w:r>
      <w:r w:rsidRPr="00027A6D">
        <w:rPr>
          <w:rStyle w:val="StyleUnderline"/>
        </w:rPr>
        <w:t xml:space="preserve"> the unnaturalness of objective </w:t>
      </w:r>
      <w:r w:rsidRPr="00CC5703">
        <w:rPr>
          <w:rStyle w:val="StyleUnderline"/>
          <w:highlight w:val="cyan"/>
        </w:rPr>
        <w:t>uncertainty</w:t>
      </w:r>
      <w:r w:rsidRPr="00586139">
        <w:rPr>
          <w:sz w:val="16"/>
        </w:rPr>
        <w:t xml:space="preserve">, especially </w:t>
      </w:r>
      <w:r w:rsidRPr="00586139">
        <w:rPr>
          <w:rStyle w:val="StyleUnderline"/>
        </w:rPr>
        <w:t>when</w:t>
      </w:r>
      <w:r w:rsidRPr="00027A6D">
        <w:rPr>
          <w:rStyle w:val="StyleUnderline"/>
        </w:rPr>
        <w:t xml:space="preserve"> </w:t>
      </w:r>
      <w:r w:rsidRPr="00027A6D">
        <w:rPr>
          <w:rStyle w:val="Emphasis"/>
        </w:rPr>
        <w:t xml:space="preserve">communicated </w:t>
      </w:r>
      <w:r w:rsidRPr="00CC5703">
        <w:rPr>
          <w:rStyle w:val="Emphasis"/>
          <w:highlight w:val="cyan"/>
        </w:rPr>
        <w:t>via words</w:t>
      </w:r>
      <w:r w:rsidRPr="00586139">
        <w:rPr>
          <w:sz w:val="16"/>
        </w:rPr>
        <w:t>. Nearly all the decisions that people make in everyday life are based on personal uncertainty, not objective uncertainty. The idea that a diverse set of people might share the same uncertainty is extremely unusual, and only arises when contemplating mechanisms that are capable of manufacturing randomness (perhaps explaining why the mathematical methods of probability were only discovered in the seventeenth century and not earlier). In everyday life, judgments of likelihood, like judgments of informativeness, are nearly always a personal construct (see Fuchs et al., 2014).</w:t>
      </w:r>
      <w:r>
        <w:rPr>
          <w:sz w:val="16"/>
        </w:rPr>
        <w:t xml:space="preserve"> </w:t>
      </w:r>
      <w:r w:rsidRPr="00586139">
        <w:rPr>
          <w:sz w:val="16"/>
        </w:rPr>
        <w:t>The idea that somebody would seek to communicate, through words, the idea of a scenario involving objective uncertainty is especially bizarre. People talk to each other to trade information, hence conversation is dominated by situations involving subjective information. In contrast, people are unlikely to ever discuss situations involving objective randomness, because there is nothing new to learn about such situations. If your friend spent hours talking about unpredictable dice rolls, or objective mechanisms for filtering people on a social media database, you would quickly find yourself a new friend. Verbal descriptions may simply be unsuited to communicating objective uncertainty. Hogarth and Soyer (2011) found that participants preferred to develop models by experimenting with a simulation for themselves rather than accepting a verbal description given by someone else. Further work by Haisley et al. (2010) has shown that experience sampling improves both comprehension and satisfaction with returns in investment decisions that involve risk, suggesting that verbal descriptions often do not succeed in communicating probabilistic models.</w:t>
      </w:r>
      <w:r>
        <w:rPr>
          <w:sz w:val="16"/>
        </w:rPr>
        <w:t xml:space="preserve"> </w:t>
      </w:r>
      <w:r w:rsidRPr="00586139">
        <w:rPr>
          <w:sz w:val="16"/>
        </w:rPr>
        <w:t>It is thus little wonder that people are prone to interpreting Tverksy and Kahneman's (1983) scenarios in terms of subjective uncertainty. Most of these materials make a direct appeal to asymmetric information, focusing on specialized situations in which participants are not expert (e.g., geopolitics, medical practice, sports prediction). The two exceptions in their study are the Linda scenario and the dice scenario. Unfortunately, the Linda scenario leads participants to imagine a person called Linda with whom they are personally unfamiliar, rather than viewing the description as a selection process for women. The only scenario which genuinely supports the interpretation of objective uncertainty is the dice one, and here the objective nature of the uncertainty is disguised by (a) including an unrepresentative sequence as a distractor (b) using long sequences to hide the conjunction and (c) failing to allow participants sufficient interaction with the dice. When these obfuscations are removed, the conjunction effect quickly diminishes.</w:t>
      </w:r>
      <w:r>
        <w:rPr>
          <w:sz w:val="16"/>
        </w:rPr>
        <w:t xml:space="preserve"> </w:t>
      </w:r>
      <w:r w:rsidRPr="00586139">
        <w:rPr>
          <w:rStyle w:val="StyleUnderline"/>
        </w:rPr>
        <w:t>In sum</w:t>
      </w:r>
      <w:r w:rsidRPr="00586139">
        <w:rPr>
          <w:sz w:val="16"/>
        </w:rPr>
        <w:t xml:space="preserve">, based on our results, </w:t>
      </w:r>
      <w:r w:rsidRPr="00027A6D">
        <w:rPr>
          <w:rStyle w:val="StyleUnderline"/>
        </w:rPr>
        <w:t>we believe</w:t>
      </w:r>
      <w:r w:rsidRPr="00586139">
        <w:rPr>
          <w:sz w:val="16"/>
        </w:rPr>
        <w:t xml:space="preserve"> that </w:t>
      </w:r>
      <w:r w:rsidRPr="00027A6D">
        <w:rPr>
          <w:rStyle w:val="Emphasis"/>
        </w:rPr>
        <w:t>previous observations</w:t>
      </w:r>
      <w:r w:rsidRPr="00027A6D">
        <w:rPr>
          <w:rStyle w:val="StyleUnderline"/>
        </w:rPr>
        <w:t xml:space="preserve"> of </w:t>
      </w:r>
      <w:r w:rsidRPr="00CC5703">
        <w:rPr>
          <w:rStyle w:val="StyleUnderline"/>
          <w:highlight w:val="cyan"/>
        </w:rPr>
        <w:t>the</w:t>
      </w:r>
      <w:r w:rsidRPr="00027A6D">
        <w:rPr>
          <w:rStyle w:val="StyleUnderline"/>
        </w:rPr>
        <w:t xml:space="preserve"> conjunction </w:t>
      </w:r>
      <w:r w:rsidRPr="00CC5703">
        <w:rPr>
          <w:rStyle w:val="StyleUnderline"/>
          <w:highlight w:val="cyan"/>
        </w:rPr>
        <w:t xml:space="preserve">effect reflect, </w:t>
      </w:r>
      <w:r w:rsidRPr="00CC5703">
        <w:rPr>
          <w:rStyle w:val="Emphasis"/>
          <w:highlight w:val="cyan"/>
        </w:rPr>
        <w:t>not</w:t>
      </w:r>
      <w:r w:rsidRPr="00027A6D">
        <w:rPr>
          <w:rStyle w:val="StyleUnderline"/>
        </w:rPr>
        <w:t xml:space="preserve"> a </w:t>
      </w:r>
      <w:r w:rsidRPr="00CC5703">
        <w:rPr>
          <w:rStyle w:val="StyleUnderline"/>
          <w:highlight w:val="cyan"/>
        </w:rPr>
        <w:t>deficiency</w:t>
      </w:r>
      <w:r w:rsidRPr="00027A6D">
        <w:rPr>
          <w:rStyle w:val="StyleUnderline"/>
        </w:rPr>
        <w:t xml:space="preserve"> of human logic, </w:t>
      </w:r>
      <w:r w:rsidRPr="00CC5703">
        <w:rPr>
          <w:rStyle w:val="StyleUnderline"/>
          <w:highlight w:val="cyan"/>
        </w:rPr>
        <w:t>but</w:t>
      </w:r>
      <w:r w:rsidRPr="00027A6D">
        <w:rPr>
          <w:rStyle w:val="StyleUnderline"/>
        </w:rPr>
        <w:t xml:space="preserve"> </w:t>
      </w:r>
      <w:r w:rsidRPr="00027A6D">
        <w:rPr>
          <w:rStyle w:val="Emphasis"/>
        </w:rPr>
        <w:t xml:space="preserve">the rational </w:t>
      </w:r>
      <w:r w:rsidRPr="00CC5703">
        <w:rPr>
          <w:rStyle w:val="Emphasis"/>
          <w:highlight w:val="cyan"/>
        </w:rPr>
        <w:t>tendency</w:t>
      </w:r>
      <w:r w:rsidRPr="00CC5703">
        <w:rPr>
          <w:rStyle w:val="StyleUnderline"/>
          <w:highlight w:val="cyan"/>
        </w:rPr>
        <w:t xml:space="preserve"> to interpret </w:t>
      </w:r>
      <w:r w:rsidRPr="00CC5703">
        <w:rPr>
          <w:rStyle w:val="Emphasis"/>
          <w:highlight w:val="cyan"/>
        </w:rPr>
        <w:t>verbal descriptions</w:t>
      </w:r>
      <w:r w:rsidRPr="00027A6D">
        <w:rPr>
          <w:rStyle w:val="StyleUnderline"/>
        </w:rPr>
        <w:t xml:space="preserve"> in terms of </w:t>
      </w:r>
      <w:r w:rsidRPr="00027A6D">
        <w:rPr>
          <w:rStyle w:val="Emphasis"/>
        </w:rPr>
        <w:t>subjective uncertainty</w:t>
      </w:r>
      <w:r w:rsidRPr="00586139">
        <w:rPr>
          <w:sz w:val="16"/>
        </w:rPr>
        <w:t xml:space="preserve"> (i.e., as if some knowledge is being communicated, and the listener is at an informational disadvantage).</w:t>
      </w:r>
      <w:r>
        <w:rPr>
          <w:sz w:val="16"/>
        </w:rPr>
        <w:t xml:space="preserve"> </w:t>
      </w:r>
      <w:r w:rsidRPr="00586139">
        <w:rPr>
          <w:sz w:val="16"/>
        </w:rPr>
        <w:t xml:space="preserve">Admittedly, the experiments we have presented in this paper are mere sketches whose results might well be compatible with other competing explanations for the conjunction effect. Further research is required to confirm our theory, specifically focusing on the use of likelihood judgements in ecologically valid settings, where tasks are repeated many times in succession, as they are in real life. The main advantage of our theory is that it has no psychological component: it does not make any assumptions about the idiosyncracies of human behavior. </w:t>
      </w:r>
      <w:r w:rsidRPr="00586139">
        <w:rPr>
          <w:rStyle w:val="StyleUnderline"/>
        </w:rPr>
        <w:t>Our</w:t>
      </w:r>
      <w:r w:rsidRPr="00027A6D">
        <w:rPr>
          <w:rStyle w:val="StyleUnderline"/>
        </w:rPr>
        <w:t xml:space="preserve"> </w:t>
      </w:r>
      <w:r w:rsidRPr="00CC5703">
        <w:rPr>
          <w:rStyle w:val="StyleUnderline"/>
          <w:highlight w:val="cyan"/>
        </w:rPr>
        <w:t>theory</w:t>
      </w:r>
      <w:r w:rsidRPr="00586139">
        <w:rPr>
          <w:sz w:val="16"/>
        </w:rPr>
        <w:t xml:space="preserve"> simply </w:t>
      </w:r>
      <w:r w:rsidRPr="00CC5703">
        <w:rPr>
          <w:rStyle w:val="StyleUnderline"/>
          <w:highlight w:val="cyan"/>
        </w:rPr>
        <w:t>constitutes</w:t>
      </w:r>
      <w:r w:rsidRPr="00027A6D">
        <w:rPr>
          <w:rStyle w:val="StyleUnderline"/>
        </w:rPr>
        <w:t xml:space="preserve"> </w:t>
      </w:r>
      <w:r w:rsidRPr="00027A6D">
        <w:rPr>
          <w:rStyle w:val="Emphasis"/>
        </w:rPr>
        <w:t xml:space="preserve">a mathematical </w:t>
      </w:r>
      <w:r w:rsidRPr="00CC5703">
        <w:rPr>
          <w:rStyle w:val="Emphasis"/>
          <w:highlight w:val="cyan"/>
        </w:rPr>
        <w:t>model</w:t>
      </w:r>
      <w:r w:rsidRPr="00027A6D">
        <w:rPr>
          <w:rStyle w:val="StyleUnderline"/>
        </w:rPr>
        <w:t xml:space="preserve"> of how information should be processed</w:t>
      </w:r>
      <w:r w:rsidRPr="00586139">
        <w:rPr>
          <w:sz w:val="16"/>
        </w:rPr>
        <w:t xml:space="preserve"> in order </w:t>
      </w:r>
      <w:r w:rsidRPr="00027A6D">
        <w:rPr>
          <w:rStyle w:val="StyleUnderline"/>
        </w:rPr>
        <w:t>to optimize decision making</w:t>
      </w:r>
      <w:r w:rsidRPr="00586139">
        <w:rPr>
          <w:sz w:val="16"/>
        </w:rPr>
        <w:t xml:space="preserve"> in the context of subjective uncertainty; the results of our experiments suggest that people make decisions which reflect the optimal model. </w:t>
      </w:r>
      <w:r w:rsidRPr="00027A6D">
        <w:rPr>
          <w:rStyle w:val="StyleUnderline"/>
        </w:rPr>
        <w:t>Given</w:t>
      </w:r>
      <w:r w:rsidRPr="00586139">
        <w:rPr>
          <w:sz w:val="16"/>
        </w:rPr>
        <w:t xml:space="preserve"> that </w:t>
      </w:r>
      <w:r w:rsidRPr="00027A6D">
        <w:rPr>
          <w:rStyle w:val="StyleUnderline"/>
        </w:rPr>
        <w:t xml:space="preserve">our theory is </w:t>
      </w:r>
      <w:r w:rsidRPr="00027A6D">
        <w:rPr>
          <w:rStyle w:val="Emphasis"/>
        </w:rPr>
        <w:t>more parsimonious</w:t>
      </w:r>
      <w:r w:rsidRPr="00027A6D">
        <w:rPr>
          <w:rStyle w:val="StyleUnderline"/>
        </w:rPr>
        <w:t>, we suggest</w:t>
      </w:r>
      <w:r w:rsidRPr="00586139">
        <w:rPr>
          <w:sz w:val="16"/>
        </w:rPr>
        <w:t xml:space="preserve"> that </w:t>
      </w:r>
      <w:r w:rsidRPr="00CC5703">
        <w:rPr>
          <w:rStyle w:val="StyleUnderline"/>
          <w:highlight w:val="cyan"/>
        </w:rPr>
        <w:t>the burden of proof should be placed on</w:t>
      </w:r>
      <w:r w:rsidRPr="00027A6D">
        <w:rPr>
          <w:rStyle w:val="StyleUnderline"/>
        </w:rPr>
        <w:t xml:space="preserve"> </w:t>
      </w:r>
      <w:r w:rsidRPr="00586139">
        <w:rPr>
          <w:sz w:val="16"/>
        </w:rPr>
        <w:t xml:space="preserve">those </w:t>
      </w:r>
      <w:r w:rsidRPr="00CC5703">
        <w:rPr>
          <w:rStyle w:val="StyleUnderline"/>
          <w:highlight w:val="cyan"/>
        </w:rPr>
        <w:t>theories that presume</w:t>
      </w:r>
      <w:r w:rsidRPr="00586139">
        <w:rPr>
          <w:sz w:val="16"/>
        </w:rPr>
        <w:t xml:space="preserve"> that </w:t>
      </w:r>
      <w:r w:rsidRPr="00027A6D">
        <w:rPr>
          <w:rStyle w:val="Emphasis"/>
        </w:rPr>
        <w:t xml:space="preserve">a </w:t>
      </w:r>
      <w:r w:rsidRPr="00CC5703">
        <w:rPr>
          <w:rStyle w:val="Emphasis"/>
          <w:highlight w:val="cyan"/>
        </w:rPr>
        <w:t>psychological</w:t>
      </w:r>
      <w:r w:rsidRPr="00027A6D">
        <w:rPr>
          <w:rStyle w:val="Emphasis"/>
        </w:rPr>
        <w:t xml:space="preserve"> component</w:t>
      </w:r>
      <w:r w:rsidRPr="00027A6D">
        <w:rPr>
          <w:rStyle w:val="StyleUnderline"/>
        </w:rPr>
        <w:t xml:space="preserve"> is needed to explain </w:t>
      </w:r>
      <w:r w:rsidRPr="00586139">
        <w:rPr>
          <w:rStyle w:val="Emphasis"/>
        </w:rPr>
        <w:t xml:space="preserve">the </w:t>
      </w:r>
      <w:r w:rsidRPr="00CC5703">
        <w:rPr>
          <w:rStyle w:val="Emphasis"/>
          <w:highlight w:val="cyan"/>
        </w:rPr>
        <w:t>conjunction effect</w:t>
      </w:r>
      <w:r w:rsidRPr="00586139">
        <w:rPr>
          <w:sz w:val="16"/>
        </w:rPr>
        <w:t>.</w:t>
      </w:r>
      <w:r>
        <w:rPr>
          <w:sz w:val="16"/>
        </w:rPr>
        <w:t xml:space="preserve"> </w:t>
      </w:r>
      <w:r w:rsidRPr="00586139">
        <w:rPr>
          <w:sz w:val="16"/>
        </w:rPr>
        <w:t>4. Conclusion</w:t>
      </w:r>
      <w:r>
        <w:rPr>
          <w:sz w:val="16"/>
        </w:rPr>
        <w:t xml:space="preserve"> </w:t>
      </w:r>
      <w:r w:rsidRPr="00586139">
        <w:rPr>
          <w:sz w:val="16"/>
        </w:rPr>
        <w:t xml:space="preserve">Uncertainty is an intrinsic and omnipresent feature of the real world environment. However, the type of uncertainty we deal with in everyday life is unlike that involved in rolling a dice. </w:t>
      </w:r>
      <w:r w:rsidRPr="00CC5703">
        <w:rPr>
          <w:rStyle w:val="StyleUnderline"/>
          <w:highlight w:val="cyan"/>
        </w:rPr>
        <w:t xml:space="preserve">We do </w:t>
      </w:r>
      <w:r w:rsidRPr="00CC5703">
        <w:rPr>
          <w:rStyle w:val="Emphasis"/>
          <w:highlight w:val="cyan"/>
        </w:rPr>
        <w:t>not</w:t>
      </w:r>
      <w:r w:rsidRPr="00CC5703">
        <w:rPr>
          <w:rStyle w:val="StyleUnderline"/>
          <w:highlight w:val="cyan"/>
        </w:rPr>
        <w:t xml:space="preserve"> assume</w:t>
      </w:r>
      <w:r w:rsidRPr="00586139">
        <w:rPr>
          <w:sz w:val="16"/>
        </w:rPr>
        <w:t xml:space="preserve"> that </w:t>
      </w:r>
      <w:r w:rsidRPr="00027A6D">
        <w:rPr>
          <w:rStyle w:val="StyleUnderline"/>
        </w:rPr>
        <w:t xml:space="preserve">our </w:t>
      </w:r>
      <w:r w:rsidRPr="00CC5703">
        <w:rPr>
          <w:rStyle w:val="StyleUnderline"/>
          <w:highlight w:val="cyan"/>
        </w:rPr>
        <w:t xml:space="preserve">observations are </w:t>
      </w:r>
      <w:r w:rsidRPr="00CC5703">
        <w:rPr>
          <w:rStyle w:val="Emphasis"/>
          <w:highlight w:val="cyan"/>
        </w:rPr>
        <w:t>independent</w:t>
      </w:r>
      <w:r w:rsidRPr="00027A6D">
        <w:rPr>
          <w:rStyle w:val="StyleUnderline"/>
        </w:rPr>
        <w:t xml:space="preserve"> of each other</w:t>
      </w:r>
      <w:r w:rsidRPr="00586139">
        <w:rPr>
          <w:sz w:val="16"/>
        </w:rPr>
        <w:t xml:space="preserve">. Instead, we know that other people know things that we don't know. We accept the idea that different observers hold different uncertainties, and we watch out for patterns that may be subjectively informative. Accordingly, </w:t>
      </w:r>
      <w:r w:rsidRPr="00027A6D">
        <w:rPr>
          <w:rStyle w:val="Emphasis"/>
        </w:rPr>
        <w:t xml:space="preserve">likelihood </w:t>
      </w:r>
      <w:r w:rsidRPr="00CC5703">
        <w:rPr>
          <w:rStyle w:val="Emphasis"/>
          <w:highlight w:val="cyan"/>
        </w:rPr>
        <w:t>judgements</w:t>
      </w:r>
      <w:r w:rsidRPr="00CC5703">
        <w:rPr>
          <w:rStyle w:val="StyleUnderline"/>
          <w:highlight w:val="cyan"/>
        </w:rPr>
        <w:t xml:space="preserve"> in the real world </w:t>
      </w:r>
      <w:r w:rsidRPr="00CC5703">
        <w:rPr>
          <w:rStyle w:val="Emphasis"/>
          <w:highlight w:val="cyan"/>
        </w:rPr>
        <w:t>rarely</w:t>
      </w:r>
      <w:r w:rsidRPr="00027A6D">
        <w:rPr>
          <w:rStyle w:val="Emphasis"/>
        </w:rPr>
        <w:t>, if ever</w:t>
      </w:r>
      <w:r w:rsidRPr="00027A6D">
        <w:rPr>
          <w:rStyle w:val="StyleUnderline"/>
        </w:rPr>
        <w:t xml:space="preserve">, </w:t>
      </w:r>
      <w:r w:rsidRPr="00CC5703">
        <w:rPr>
          <w:rStyle w:val="StyleUnderline"/>
          <w:highlight w:val="cyan"/>
        </w:rPr>
        <w:t>obey the</w:t>
      </w:r>
      <w:r w:rsidRPr="00027A6D">
        <w:rPr>
          <w:rStyle w:val="StyleUnderline"/>
        </w:rPr>
        <w:t xml:space="preserve"> conjunction </w:t>
      </w:r>
      <w:r w:rsidRPr="00CC5703">
        <w:rPr>
          <w:rStyle w:val="StyleUnderline"/>
          <w:highlight w:val="cyan"/>
        </w:rPr>
        <w:t>rule</w:t>
      </w:r>
      <w:r w:rsidRPr="00586139">
        <w:rPr>
          <w:sz w:val="16"/>
        </w:rPr>
        <w:t>.</w:t>
      </w:r>
      <w:r>
        <w:rPr>
          <w:sz w:val="16"/>
        </w:rPr>
        <w:t xml:space="preserve"> </w:t>
      </w:r>
      <w:r w:rsidRPr="00027A6D">
        <w:rPr>
          <w:rStyle w:val="StyleUnderline"/>
        </w:rPr>
        <w:t xml:space="preserve">The </w:t>
      </w:r>
      <w:r w:rsidRPr="00CC5703">
        <w:rPr>
          <w:rStyle w:val="StyleUnderline"/>
          <w:highlight w:val="cyan"/>
        </w:rPr>
        <w:t>notion</w:t>
      </w:r>
      <w:r w:rsidRPr="00586139">
        <w:rPr>
          <w:sz w:val="16"/>
        </w:rPr>
        <w:t xml:space="preserve"> that </w:t>
      </w:r>
      <w:r w:rsidRPr="00027A6D">
        <w:rPr>
          <w:rStyle w:val="StyleUnderline"/>
        </w:rPr>
        <w:t xml:space="preserve">the </w:t>
      </w:r>
      <w:r w:rsidRPr="00CC5703">
        <w:rPr>
          <w:rStyle w:val="StyleUnderline"/>
          <w:highlight w:val="cyan"/>
        </w:rPr>
        <w:t>conjunction</w:t>
      </w:r>
      <w:r w:rsidRPr="00027A6D">
        <w:rPr>
          <w:rStyle w:val="StyleUnderline"/>
        </w:rPr>
        <w:t xml:space="preserve"> effect </w:t>
      </w:r>
      <w:r w:rsidRPr="00CC5703">
        <w:rPr>
          <w:rStyle w:val="StyleUnderline"/>
          <w:highlight w:val="cyan"/>
        </w:rPr>
        <w:t>represents</w:t>
      </w:r>
      <w:r w:rsidRPr="00027A6D">
        <w:rPr>
          <w:rStyle w:val="StyleUnderline"/>
        </w:rPr>
        <w:t xml:space="preserve"> a </w:t>
      </w:r>
      <w:r w:rsidRPr="00CC5703">
        <w:rPr>
          <w:rStyle w:val="StyleUnderline"/>
          <w:highlight w:val="cyan"/>
        </w:rPr>
        <w:t>fallacy is</w:t>
      </w:r>
      <w:r w:rsidRPr="00586139">
        <w:rPr>
          <w:rStyle w:val="StyleUnderline"/>
        </w:rPr>
        <w:t xml:space="preserve"> </w:t>
      </w:r>
      <w:r w:rsidRPr="00586139">
        <w:rPr>
          <w:rStyle w:val="Emphasis"/>
        </w:rPr>
        <w:t>firmly</w:t>
      </w:r>
      <w:r w:rsidRPr="00027A6D">
        <w:rPr>
          <w:rStyle w:val="Emphasis"/>
        </w:rPr>
        <w:t xml:space="preserve"> </w:t>
      </w:r>
      <w:r w:rsidRPr="00CC5703">
        <w:rPr>
          <w:rStyle w:val="Emphasis"/>
          <w:highlight w:val="cyan"/>
        </w:rPr>
        <w:t>entrenched</w:t>
      </w:r>
      <w:r w:rsidRPr="00586139">
        <w:rPr>
          <w:sz w:val="16"/>
        </w:rPr>
        <w:t xml:space="preserve">. However, </w:t>
      </w:r>
      <w:r w:rsidRPr="00027A6D">
        <w:rPr>
          <w:rStyle w:val="StyleUnderline"/>
        </w:rPr>
        <w:t xml:space="preserve">our </w:t>
      </w:r>
      <w:r w:rsidRPr="00CC5703">
        <w:rPr>
          <w:rStyle w:val="StyleUnderline"/>
          <w:highlight w:val="cyan"/>
        </w:rPr>
        <w:t>results suggest</w:t>
      </w:r>
      <w:r w:rsidRPr="00586139">
        <w:rPr>
          <w:sz w:val="16"/>
        </w:rPr>
        <w:t xml:space="preserve"> that </w:t>
      </w:r>
      <w:r w:rsidRPr="00027A6D">
        <w:rPr>
          <w:rStyle w:val="StyleUnderline"/>
        </w:rPr>
        <w:t xml:space="preserve">the </w:t>
      </w:r>
      <w:r w:rsidRPr="00CC5703">
        <w:rPr>
          <w:rStyle w:val="StyleUnderline"/>
          <w:highlight w:val="cyan"/>
        </w:rPr>
        <w:t>error is</w:t>
      </w:r>
      <w:r w:rsidRPr="00586139">
        <w:rPr>
          <w:sz w:val="16"/>
        </w:rPr>
        <w:t xml:space="preserve"> not on the part of the participants, who are sensitive to the subjective informativeness of the outcomes, but </w:t>
      </w:r>
      <w:r w:rsidRPr="00CC5703">
        <w:rPr>
          <w:rStyle w:val="StyleUnderline"/>
          <w:highlight w:val="cyan"/>
        </w:rPr>
        <w:t>on the</w:t>
      </w:r>
      <w:r w:rsidRPr="00027A6D">
        <w:rPr>
          <w:rStyle w:val="StyleUnderline"/>
        </w:rPr>
        <w:t xml:space="preserve"> part of </w:t>
      </w:r>
      <w:r w:rsidRPr="00027A6D">
        <w:rPr>
          <w:rStyle w:val="Emphasis"/>
        </w:rPr>
        <w:t xml:space="preserve">the </w:t>
      </w:r>
      <w:r w:rsidRPr="00CC5703">
        <w:rPr>
          <w:rStyle w:val="Emphasis"/>
          <w:highlight w:val="cyan"/>
        </w:rPr>
        <w:t>experimenters</w:t>
      </w:r>
      <w:r w:rsidRPr="00CC5703">
        <w:rPr>
          <w:rStyle w:val="StyleUnderline"/>
          <w:highlight w:val="cyan"/>
        </w:rPr>
        <w:t>, who</w:t>
      </w:r>
      <w:r w:rsidRPr="00027A6D">
        <w:rPr>
          <w:rStyle w:val="StyleUnderline"/>
        </w:rPr>
        <w:t xml:space="preserve"> </w:t>
      </w:r>
      <w:r w:rsidRPr="00027A6D">
        <w:rPr>
          <w:rStyle w:val="Emphasis"/>
        </w:rPr>
        <w:t xml:space="preserve">naively </w:t>
      </w:r>
      <w:r w:rsidRPr="00CC5703">
        <w:rPr>
          <w:rStyle w:val="Emphasis"/>
          <w:highlight w:val="cyan"/>
        </w:rPr>
        <w:t>expect</w:t>
      </w:r>
      <w:r w:rsidRPr="00027A6D">
        <w:rPr>
          <w:rStyle w:val="StyleUnderline"/>
        </w:rPr>
        <w:t xml:space="preserve"> classical </w:t>
      </w:r>
      <w:r w:rsidRPr="00CC5703">
        <w:rPr>
          <w:rStyle w:val="StyleUnderline"/>
          <w:highlight w:val="cyan"/>
        </w:rPr>
        <w:t>probability</w:t>
      </w:r>
      <w:r w:rsidRPr="00586139">
        <w:rPr>
          <w:sz w:val="16"/>
        </w:rPr>
        <w:t xml:space="preserve">, which assumes objective uncertainty, </w:t>
      </w:r>
      <w:r w:rsidRPr="00CC5703">
        <w:rPr>
          <w:rStyle w:val="StyleUnderline"/>
          <w:highlight w:val="cyan"/>
        </w:rPr>
        <w:t>to apply</w:t>
      </w:r>
      <w:r w:rsidRPr="00586139">
        <w:rPr>
          <w:sz w:val="16"/>
        </w:rPr>
        <w:t xml:space="preserve"> in real world situations. In everyday life, where subjective uncertainty dominates, it is </w:t>
      </w:r>
      <w:r w:rsidRPr="00586139">
        <w:rPr>
          <w:rStyle w:val="Emphasis"/>
        </w:rPr>
        <w:t>subjective informativeness</w:t>
      </w:r>
      <w:r w:rsidRPr="00586139">
        <w:rPr>
          <w:rStyle w:val="StyleUnderline"/>
        </w:rPr>
        <w:t xml:space="preserve"> rather than </w:t>
      </w:r>
      <w:r w:rsidRPr="00586139">
        <w:rPr>
          <w:rStyle w:val="Emphasis"/>
        </w:rPr>
        <w:t>classical probability</w:t>
      </w:r>
      <w:r w:rsidRPr="00586139">
        <w:rPr>
          <w:sz w:val="16"/>
        </w:rPr>
        <w:t xml:space="preserve"> which </w:t>
      </w:r>
      <w:r w:rsidRPr="00586139">
        <w:rPr>
          <w:rStyle w:val="StyleUnderline"/>
        </w:rPr>
        <w:t xml:space="preserve">provides </w:t>
      </w:r>
      <w:r w:rsidRPr="00586139">
        <w:rPr>
          <w:rStyle w:val="Emphasis"/>
        </w:rPr>
        <w:t>the correct approach</w:t>
      </w:r>
      <w:r w:rsidRPr="00586139">
        <w:rPr>
          <w:rStyle w:val="StyleUnderline"/>
        </w:rPr>
        <w:t xml:space="preserve"> for decision-making</w:t>
      </w:r>
      <w:r w:rsidRPr="00586139">
        <w:rPr>
          <w:sz w:val="16"/>
        </w:rPr>
        <w:t>.</w:t>
      </w:r>
      <w:r>
        <w:rPr>
          <w:sz w:val="16"/>
        </w:rPr>
        <w:t xml:space="preserve"> </w:t>
      </w:r>
      <w:r w:rsidRPr="00586139">
        <w:rPr>
          <w:sz w:val="16"/>
        </w:rPr>
        <w:t xml:space="preserve">Tverksy and Kahneman (1983) posed the following question: “Why do intelligent and reasonably well-educated people fail to recognize the applicability of the conjunction rule in transparent problems?” In response, we have argued that, </w:t>
      </w:r>
      <w:r w:rsidRPr="00CC5703">
        <w:rPr>
          <w:rStyle w:val="StyleUnderline"/>
          <w:highlight w:val="cyan"/>
        </w:rPr>
        <w:t>for most</w:t>
      </w:r>
      <w:r w:rsidRPr="00586139">
        <w:rPr>
          <w:sz w:val="16"/>
        </w:rPr>
        <w:t xml:space="preserve"> of Tverksy and Kahneman's </w:t>
      </w:r>
      <w:r w:rsidRPr="00CC5703">
        <w:rPr>
          <w:rStyle w:val="Emphasis"/>
          <w:highlight w:val="cyan"/>
        </w:rPr>
        <w:t>scenarios</w:t>
      </w:r>
      <w:r w:rsidRPr="00586139">
        <w:rPr>
          <w:rStyle w:val="StyleUnderline"/>
        </w:rPr>
        <w:t xml:space="preserve">, the </w:t>
      </w:r>
      <w:r w:rsidRPr="00CC5703">
        <w:rPr>
          <w:rStyle w:val="StyleUnderline"/>
          <w:highlight w:val="cyan"/>
        </w:rPr>
        <w:t>conjunction</w:t>
      </w:r>
      <w:r w:rsidRPr="00586139">
        <w:rPr>
          <w:rStyle w:val="StyleUnderline"/>
        </w:rPr>
        <w:t xml:space="preserve"> rule </w:t>
      </w:r>
      <w:r w:rsidRPr="00CC5703">
        <w:rPr>
          <w:rStyle w:val="StyleUnderline"/>
          <w:highlight w:val="cyan"/>
        </w:rPr>
        <w:t>does not hold, because participants</w:t>
      </w:r>
      <w:r w:rsidRPr="00586139">
        <w:rPr>
          <w:rStyle w:val="StyleUnderline"/>
        </w:rPr>
        <w:t xml:space="preserve"> could</w:t>
      </w:r>
      <w:r w:rsidRPr="00586139">
        <w:rPr>
          <w:sz w:val="16"/>
        </w:rPr>
        <w:t xml:space="preserve"> potentially </w:t>
      </w:r>
      <w:r w:rsidRPr="00CC5703">
        <w:rPr>
          <w:rStyle w:val="Emphasis"/>
          <w:highlight w:val="cyan"/>
        </w:rPr>
        <w:t>learn</w:t>
      </w:r>
      <w:r w:rsidRPr="00586139">
        <w:rPr>
          <w:rStyle w:val="StyleUnderline"/>
        </w:rPr>
        <w:t xml:space="preserve"> from the outcomes</w:t>
      </w:r>
      <w:r w:rsidRPr="00586139">
        <w:rPr>
          <w:sz w:val="16"/>
        </w:rPr>
        <w:t>. And for the one scenario that does involve objective uncertainty, people quickly recognize the applicability of the conjunction rule once they have exhausted the process of learning.</w:t>
      </w:r>
      <w:r>
        <w:rPr>
          <w:sz w:val="16"/>
        </w:rPr>
        <w:t xml:space="preserve"> </w:t>
      </w:r>
    </w:p>
    <w:p w14:paraId="070FDE8A" w14:textId="77777777" w:rsidR="0012239F" w:rsidRDefault="0012239F" w:rsidP="0012239F">
      <w:pPr>
        <w:pStyle w:val="Heading3"/>
      </w:pPr>
      <w:r>
        <w:t>AT: Bias/Overcorrect</w:t>
      </w:r>
    </w:p>
    <w:p w14:paraId="06D8FB8D" w14:textId="77777777" w:rsidR="0012239F" w:rsidRPr="00DE1BBB" w:rsidRDefault="0012239F" w:rsidP="0012239F">
      <w:pPr>
        <w:pStyle w:val="Heading4"/>
      </w:pPr>
      <w:r w:rsidRPr="00DE1BBB">
        <w:t>Trust yourself---selectively accounting for certain biases results in worse forms of bias</w:t>
      </w:r>
    </w:p>
    <w:p w14:paraId="4D36F22A" w14:textId="77777777" w:rsidR="0012239F" w:rsidRPr="00DE1BBB" w:rsidRDefault="0012239F" w:rsidP="0012239F">
      <w:r w:rsidRPr="00A312F1">
        <w:rPr>
          <w:rStyle w:val="Style13ptBold"/>
        </w:rPr>
        <w:t>Yudkowsky ‘8</w:t>
      </w:r>
      <w:r>
        <w:rPr>
          <w:rStyle w:val="Style13ptBold"/>
        </w:rPr>
        <w:t xml:space="preserve"> </w:t>
      </w:r>
      <w:r>
        <w:t>[</w:t>
      </w:r>
      <w:r w:rsidRPr="00DE1BBB">
        <w:t xml:space="preserve">Eliezer Yudkowsky, co-founder and research fellow at the Machine Intelligence Research Institute 2008, “Cognitive Biases Potentially Affecting Judgment of Global Risks”, In Global Catastrophic Risks, edited by Nick Bostrom and Milan M. Ćirković, New York: Oxford University Press, </w:t>
      </w:r>
      <w:r w:rsidRPr="00C47D88">
        <w:t>https://intelligence.org/files/CognitiveBiases.pdf</w:t>
      </w:r>
      <w:r>
        <w:rPr>
          <w:rStyle w:val="Hyperlink"/>
        </w:rPr>
        <w:t>]</w:t>
      </w:r>
    </w:p>
    <w:p w14:paraId="4FF519F6" w14:textId="77777777" w:rsidR="0012239F" w:rsidRPr="00DE1BBB" w:rsidRDefault="0012239F" w:rsidP="0012239F">
      <w:pPr>
        <w:rPr>
          <w:sz w:val="16"/>
        </w:rPr>
      </w:pPr>
      <w:r w:rsidRPr="00DE1BBB">
        <w:rPr>
          <w:sz w:val="16"/>
        </w:rPr>
        <w:t xml:space="preserve">Ironically, Taber and Lodge’s experiments confirmed all six of the authors’ prior hypotheses. Perhaps you will say: “The experiment only reflects the beliefs the authors started out with—it is just a case of confirmation bias.” If so, then </w:t>
      </w:r>
      <w:r w:rsidRPr="00DE1BBB">
        <w:rPr>
          <w:rStyle w:val="StyleUnderline"/>
        </w:rPr>
        <w:t>by making you a more sophisticated arguer</w:t>
      </w:r>
      <w:r w:rsidRPr="00DE1BBB">
        <w:rPr>
          <w:sz w:val="16"/>
        </w:rPr>
        <w:t>—</w:t>
      </w:r>
      <w:r w:rsidRPr="0069447E">
        <w:rPr>
          <w:rStyle w:val="StyleUnderline"/>
          <w:highlight w:val="cyan"/>
        </w:rPr>
        <w:t xml:space="preserve">by teaching you another bias </w:t>
      </w:r>
      <w:r w:rsidRPr="00DE1BBB">
        <w:rPr>
          <w:rStyle w:val="StyleUnderline"/>
        </w:rPr>
        <w:t>of which to accuse people</w:t>
      </w:r>
      <w:r w:rsidRPr="00DE1BBB">
        <w:rPr>
          <w:sz w:val="16"/>
        </w:rPr>
        <w:t>—</w:t>
      </w:r>
      <w:r w:rsidRPr="00DE1BBB">
        <w:rPr>
          <w:rStyle w:val="StyleUnderline"/>
        </w:rPr>
        <w:t xml:space="preserve">I have actually harmed you; </w:t>
      </w:r>
      <w:r w:rsidRPr="0069447E">
        <w:rPr>
          <w:rStyle w:val="StyleUnderline"/>
          <w:highlight w:val="cyan"/>
        </w:rPr>
        <w:t>I have made you slower to react to evidence</w:t>
      </w:r>
      <w:r w:rsidRPr="00DE1BBB">
        <w:rPr>
          <w:rStyle w:val="StyleUnderline"/>
        </w:rPr>
        <w:t>. I have given you another opportunity to fail each time you face the challenge of changing your mind</w:t>
      </w:r>
      <w:r w:rsidRPr="00DE1BBB">
        <w:rPr>
          <w:sz w:val="16"/>
        </w:rPr>
        <w:t>.</w:t>
      </w:r>
    </w:p>
    <w:p w14:paraId="08F1D101" w14:textId="77777777" w:rsidR="0012239F" w:rsidRPr="00DE1BBB" w:rsidRDefault="0012239F" w:rsidP="0012239F">
      <w:pPr>
        <w:rPr>
          <w:sz w:val="16"/>
        </w:rPr>
      </w:pPr>
      <w:r w:rsidRPr="00DE1BBB">
        <w:rPr>
          <w:rStyle w:val="StyleUnderline"/>
        </w:rPr>
        <w:t xml:space="preserve">Heuristics and </w:t>
      </w:r>
      <w:r w:rsidRPr="0069447E">
        <w:rPr>
          <w:rStyle w:val="StyleUnderline"/>
          <w:highlight w:val="cyan"/>
        </w:rPr>
        <w:t>biases are widespread</w:t>
      </w:r>
      <w:r w:rsidRPr="00DE1BBB">
        <w:rPr>
          <w:rStyle w:val="StyleUnderline"/>
        </w:rPr>
        <w:t xml:space="preserve"> in human reasoning. Familiarity with heuristics and biases can enable us to detect a wide variety of logical flaws that might otherwise evade our inspection. </w:t>
      </w:r>
      <w:r w:rsidRPr="0069447E">
        <w:rPr>
          <w:rStyle w:val="StyleUnderline"/>
          <w:highlight w:val="cyan"/>
        </w:rPr>
        <w:t>But</w:t>
      </w:r>
      <w:r w:rsidRPr="00DE1BBB">
        <w:rPr>
          <w:sz w:val="16"/>
        </w:rPr>
        <w:t xml:space="preserve">, as with any ability to detect flaws in reasoning, </w:t>
      </w:r>
      <w:r w:rsidRPr="00DE1BBB">
        <w:rPr>
          <w:rStyle w:val="StyleUnderline"/>
        </w:rPr>
        <w:t xml:space="preserve">this </w:t>
      </w:r>
      <w:r w:rsidRPr="0069447E">
        <w:rPr>
          <w:rStyle w:val="StyleUnderline"/>
          <w:highlight w:val="cyan"/>
        </w:rPr>
        <w:t xml:space="preserve">inspection must be applied </w:t>
      </w:r>
      <w:r w:rsidRPr="00DE1BBB">
        <w:rPr>
          <w:rStyle w:val="StyleUnderline"/>
        </w:rPr>
        <w:t xml:space="preserve">evenhandedly: both </w:t>
      </w:r>
      <w:r w:rsidRPr="0069447E">
        <w:rPr>
          <w:rStyle w:val="StyleUnderline"/>
          <w:highlight w:val="cyan"/>
        </w:rPr>
        <w:t>to our own ideas and</w:t>
      </w:r>
      <w:r w:rsidRPr="00DE1BBB">
        <w:rPr>
          <w:rStyle w:val="StyleUnderline"/>
        </w:rPr>
        <w:t xml:space="preserve"> the ideas of </w:t>
      </w:r>
      <w:r w:rsidRPr="0069447E">
        <w:rPr>
          <w:rStyle w:val="StyleUnderline"/>
          <w:highlight w:val="cyan"/>
        </w:rPr>
        <w:t>others</w:t>
      </w:r>
      <w:r w:rsidRPr="00DE1BBB">
        <w:rPr>
          <w:sz w:val="16"/>
        </w:rPr>
        <w:t xml:space="preserve">; to ideas which discomfort us and to ideas which comfort us. </w:t>
      </w:r>
      <w:r w:rsidRPr="00DE1BBB">
        <w:rPr>
          <w:rStyle w:val="StyleUnderline"/>
        </w:rPr>
        <w:t xml:space="preserve">Awareness of human fallibility is dangerous knowledge if you only remind yourself of the fallibility of those who disagree with you. </w:t>
      </w:r>
      <w:r w:rsidRPr="0069447E">
        <w:rPr>
          <w:rStyle w:val="StyleUnderline"/>
          <w:highlight w:val="cyan"/>
        </w:rPr>
        <w:t>If I am selective</w:t>
      </w:r>
      <w:r w:rsidRPr="00DE1BBB">
        <w:rPr>
          <w:rStyle w:val="StyleUnderline"/>
        </w:rPr>
        <w:t xml:space="preserve"> about which arguments I inspect for errors, or</w:t>
      </w:r>
      <w:r w:rsidRPr="00DE1BBB">
        <w:rPr>
          <w:sz w:val="16"/>
        </w:rPr>
        <w:t xml:space="preserve"> even </w:t>
      </w:r>
      <w:r w:rsidRPr="00DE1BBB">
        <w:rPr>
          <w:rStyle w:val="StyleUnderline"/>
        </w:rPr>
        <w:t xml:space="preserve">how hard I inspect for errors, </w:t>
      </w:r>
      <w:r w:rsidRPr="0069447E">
        <w:rPr>
          <w:rStyle w:val="StyleUnderline"/>
          <w:highlight w:val="cyan"/>
        </w:rPr>
        <w:t>then</w:t>
      </w:r>
      <w:r w:rsidRPr="00DE1BBB">
        <w:rPr>
          <w:sz w:val="16"/>
        </w:rPr>
        <w:t xml:space="preserve"> every new rule of rationality I learn, </w:t>
      </w:r>
      <w:r w:rsidRPr="0069447E">
        <w:rPr>
          <w:rStyle w:val="StyleUnderline"/>
          <w:highlight w:val="cyan"/>
        </w:rPr>
        <w:t>every new logical flaw I</w:t>
      </w:r>
      <w:r w:rsidRPr="00DE1BBB">
        <w:rPr>
          <w:rStyle w:val="StyleUnderline"/>
        </w:rPr>
        <w:t xml:space="preserve"> know how to </w:t>
      </w:r>
      <w:r w:rsidRPr="0069447E">
        <w:rPr>
          <w:rStyle w:val="StyleUnderline"/>
          <w:highlight w:val="cyan"/>
        </w:rPr>
        <w:t xml:space="preserve">detect, makes me </w:t>
      </w:r>
      <w:r w:rsidRPr="00DE1BBB">
        <w:rPr>
          <w:rStyle w:val="StyleUnderline"/>
        </w:rPr>
        <w:t xml:space="preserve">that much </w:t>
      </w:r>
      <w:r w:rsidRPr="0069447E">
        <w:rPr>
          <w:rStyle w:val="StyleUnderline"/>
          <w:highlight w:val="cyan"/>
        </w:rPr>
        <w:t>stupider</w:t>
      </w:r>
      <w:r w:rsidRPr="00DE1BBB">
        <w:rPr>
          <w:rStyle w:val="StyleUnderline"/>
        </w:rPr>
        <w:t>. Intelligence, to be useful, must be used for something other than defeating itself</w:t>
      </w:r>
      <w:r w:rsidRPr="00DE1BBB">
        <w:rPr>
          <w:sz w:val="16"/>
        </w:rPr>
        <w:t>.</w:t>
      </w:r>
    </w:p>
    <w:p w14:paraId="3FEBD6A6" w14:textId="77777777" w:rsidR="0012239F" w:rsidRPr="00552A17" w:rsidRDefault="0012239F" w:rsidP="0012239F"/>
    <w:p w14:paraId="55967C7D" w14:textId="77777777" w:rsidR="0012239F" w:rsidRDefault="0012239F" w:rsidP="0012239F">
      <w:pPr>
        <w:pStyle w:val="Heading3"/>
      </w:pPr>
      <w:r>
        <w:t>Predictions</w:t>
      </w:r>
    </w:p>
    <w:p w14:paraId="0932AD9E" w14:textId="77777777" w:rsidR="0012239F" w:rsidRPr="00640468" w:rsidRDefault="0012239F" w:rsidP="0012239F">
      <w:pPr>
        <w:pStyle w:val="Heading4"/>
        <w:rPr>
          <w:rFonts w:cs="Times New Roman"/>
        </w:rPr>
      </w:pPr>
      <w:r>
        <w:rPr>
          <w:rFonts w:cs="Times New Roman"/>
        </w:rPr>
        <w:t>Predictions of high-magnitude impacts are accurate and valuable.</w:t>
      </w:r>
    </w:p>
    <w:p w14:paraId="783B3094" w14:textId="77777777" w:rsidR="0012239F" w:rsidRDefault="0012239F" w:rsidP="0012239F">
      <w:pPr>
        <w:rPr>
          <w:sz w:val="16"/>
        </w:rPr>
      </w:pPr>
      <w:r w:rsidRPr="00D10FBD">
        <w:rPr>
          <w:rStyle w:val="Style13ptBold"/>
        </w:rPr>
        <w:t>Gleditsch 12</w:t>
      </w:r>
      <w:r w:rsidRPr="00D10FBD">
        <w:rPr>
          <w:sz w:val="16"/>
        </w:rPr>
        <w:t xml:space="preserve"> (Kristian S. Gleditsch, Department of Government, University of Essex &amp; Peace Research Institute Oslo, and Michael D. Ward, Department of Political Science, Duke, 2012, “Forecasting is difficult, especially about the future: Using contentious issues to forecast interstate disputes,” Journal of Peace Research, 50(1) 17–31, Sage Journals)</w:t>
      </w:r>
      <w:r w:rsidRPr="00D10FBD">
        <w:rPr>
          <w:sz w:val="16"/>
        </w:rPr>
        <w:br/>
      </w:r>
      <w:r w:rsidRPr="00640468">
        <w:rPr>
          <w:rStyle w:val="StyleUnderline"/>
        </w:rPr>
        <w:t xml:space="preserve">There have been </w:t>
      </w:r>
      <w:r w:rsidRPr="00640468">
        <w:rPr>
          <w:rStyle w:val="Emphasis"/>
        </w:rPr>
        <w:t>remarkably few efforts</w:t>
      </w:r>
      <w:r w:rsidRPr="00640468">
        <w:rPr>
          <w:rStyle w:val="StyleUnderline"/>
        </w:rPr>
        <w:t xml:space="preserve"> to generate</w:t>
      </w:r>
      <w:r w:rsidRPr="00D10FBD">
        <w:rPr>
          <w:sz w:val="16"/>
        </w:rPr>
        <w:t xml:space="preserve"> global </w:t>
      </w:r>
      <w:r w:rsidRPr="00640468">
        <w:rPr>
          <w:rStyle w:val="StyleUnderline"/>
        </w:rPr>
        <w:t>forecasts or risk profiles for interstate conflict</w:t>
      </w:r>
      <w:r w:rsidRPr="00D10FBD">
        <w:rPr>
          <w:sz w:val="16"/>
        </w:rPr>
        <w:t xml:space="preserve">. Moreover, the most prominent efforts to consider the predictive ability of models of interstate conflicts have based their research on models that were not actually proposed with forecasting in mind. A notable example here is Beck, King &amp; Zeng (2000), who essentially adopt the so-called liberal peace model of Russett &amp; Oneal (2001). Certainly, nothing akin to the Political Instability Task Force’s now annual projections (beginning with Gurr, Marshall &amp; Khosla, 2000) exists for international conflicts. Perhaps not surprisingly, </w:t>
      </w:r>
      <w:r w:rsidRPr="007937E1">
        <w:rPr>
          <w:rStyle w:val="StyleUnderline"/>
          <w:highlight w:val="cyan"/>
        </w:rPr>
        <w:t>many observers are</w:t>
      </w:r>
      <w:r w:rsidRPr="00640468">
        <w:rPr>
          <w:rStyle w:val="StyleUnderline"/>
        </w:rPr>
        <w:t xml:space="preserve"> </w:t>
      </w:r>
      <w:r w:rsidRPr="00640468">
        <w:rPr>
          <w:rStyle w:val="Emphasis"/>
        </w:rPr>
        <w:t xml:space="preserve">very </w:t>
      </w:r>
      <w:r w:rsidRPr="007937E1">
        <w:rPr>
          <w:rStyle w:val="Emphasis"/>
          <w:highlight w:val="cyan"/>
        </w:rPr>
        <w:t>skeptical</w:t>
      </w:r>
      <w:r w:rsidRPr="007937E1">
        <w:rPr>
          <w:rStyle w:val="StyleUnderline"/>
          <w:highlight w:val="cyan"/>
        </w:rPr>
        <w:t xml:space="preserve"> of the ability</w:t>
      </w:r>
      <w:r w:rsidRPr="00640468">
        <w:rPr>
          <w:rStyle w:val="StyleUnderline"/>
        </w:rPr>
        <w:t xml:space="preserve"> of</w:t>
      </w:r>
      <w:r w:rsidRPr="00D10FBD">
        <w:rPr>
          <w:sz w:val="16"/>
        </w:rPr>
        <w:t xml:space="preserve"> academic </w:t>
      </w:r>
      <w:r w:rsidRPr="00640468">
        <w:rPr>
          <w:rStyle w:val="StyleUnderline"/>
        </w:rPr>
        <w:t xml:space="preserve">researchers </w:t>
      </w:r>
      <w:r w:rsidRPr="007937E1">
        <w:rPr>
          <w:rStyle w:val="StyleUnderline"/>
          <w:highlight w:val="cyan"/>
        </w:rPr>
        <w:t>to anticipate conflict</w:t>
      </w:r>
      <w:r w:rsidRPr="00640468">
        <w:rPr>
          <w:rStyle w:val="StyleUnderline"/>
        </w:rPr>
        <w:t xml:space="preserve"> between states</w:t>
      </w:r>
      <w:r w:rsidRPr="00D10FBD">
        <w:rPr>
          <w:sz w:val="16"/>
        </w:rPr>
        <w:t xml:space="preserve">, at least beyond very short time horizons. Research in recent decades has seen a large number of hypotheses generated to explain under what conditions militarized interstate conflict is more or less likely. This avenue of research has been primarily inspired by research on the so-called democratic peace, or the absence of conflict between democracies. Indeed, there are thousands of </w:t>
      </w:r>
      <w:r w:rsidRPr="00640468">
        <w:rPr>
          <w:rStyle w:val="StyleUnderline"/>
        </w:rPr>
        <w:t>scholarly works mentioning the term militarized interstate dispute</w:t>
      </w:r>
      <w:r w:rsidRPr="00D10FBD">
        <w:rPr>
          <w:sz w:val="16"/>
        </w:rPr>
        <w:t xml:space="preserve"> (MID), most of which </w:t>
      </w:r>
      <w:r w:rsidRPr="00640468">
        <w:rPr>
          <w:rStyle w:val="StyleUnderline"/>
        </w:rPr>
        <w:t xml:space="preserve">use </w:t>
      </w:r>
      <w:r w:rsidRPr="00D10FBD">
        <w:rPr>
          <w:rStyle w:val="StyleUnderline"/>
        </w:rPr>
        <w:t>these data for some kind of empirical examination of a proposition about disputes</w:t>
      </w:r>
      <w:r w:rsidRPr="00D10FBD">
        <w:rPr>
          <w:sz w:val="16"/>
        </w:rPr>
        <w:t xml:space="preserve">. Yet, the evidence suggests that </w:t>
      </w:r>
      <w:r w:rsidRPr="00D10FBD">
        <w:rPr>
          <w:rStyle w:val="StyleUnderline"/>
        </w:rPr>
        <w:t xml:space="preserve">the ability of this body of work to forecast conflict out-of-sample is </w:t>
      </w:r>
      <w:r w:rsidRPr="00D10FBD">
        <w:rPr>
          <w:rStyle w:val="Emphasis"/>
        </w:rPr>
        <w:t>decidedly disappointing</w:t>
      </w:r>
      <w:r w:rsidRPr="00D10FBD">
        <w:rPr>
          <w:sz w:val="16"/>
        </w:rPr>
        <w:t xml:space="preserve">. Ward, Siverson &amp; Cao (2007) found that </w:t>
      </w:r>
      <w:r w:rsidRPr="00640468">
        <w:rPr>
          <w:rStyle w:val="StyleUnderline"/>
        </w:rPr>
        <w:t>most of the recent statistical studies</w:t>
      </w:r>
      <w:r w:rsidRPr="00D10FBD">
        <w:rPr>
          <w:sz w:val="16"/>
        </w:rPr>
        <w:t xml:space="preserve"> of militarized interstate disputes in prominent political science and international relations journals </w:t>
      </w:r>
      <w:r w:rsidRPr="00640468">
        <w:rPr>
          <w:rStyle w:val="StyleUnderline"/>
        </w:rPr>
        <w:t>were unable to predict the outbreak of a single dispute out-of-sample</w:t>
      </w:r>
      <w:r w:rsidRPr="00D10FBD">
        <w:rPr>
          <w:sz w:val="16"/>
        </w:rPr>
        <w:t xml:space="preserve"> (see also Beck, King &amp; Zeng, 2000). Many researchers have sought to improve on the ability to forecast militarized interstate conflict by turning to alternative statistical methods. Beck, King &amp; Zeng (2000), for example, find that neural networks perform marginally better than generalized linear regression models in forecasting conflict from the same input factors.1 Changes in estimation methods or statistical techniques per se, however, have at best led only to limited improvements in out-of-sample predictive ability. Our argument is that </w:t>
      </w:r>
      <w:r w:rsidRPr="007937E1">
        <w:rPr>
          <w:rStyle w:val="Emphasis"/>
          <w:highlight w:val="cyan"/>
        </w:rPr>
        <w:t>simply identifying inappropriate methods</w:t>
      </w:r>
      <w:r w:rsidRPr="00CB1AF0">
        <w:rPr>
          <w:sz w:val="16"/>
        </w:rPr>
        <w:t xml:space="preserve"> </w:t>
      </w:r>
      <w:r w:rsidRPr="00CB1AF0">
        <w:rPr>
          <w:rStyle w:val="StyleUnderline"/>
        </w:rPr>
        <w:t>as the key source of the problem in fore</w:t>
      </w:r>
      <w:r w:rsidRPr="00640468">
        <w:rPr>
          <w:rStyle w:val="StyleUnderline"/>
        </w:rPr>
        <w:t xml:space="preserve">casting </w:t>
      </w:r>
      <w:r w:rsidRPr="00CB1AF0">
        <w:rPr>
          <w:rStyle w:val="StyleUnderline"/>
        </w:rPr>
        <w:t xml:space="preserve">conflict may </w:t>
      </w:r>
      <w:r w:rsidRPr="007937E1">
        <w:rPr>
          <w:rStyle w:val="StyleUnderline"/>
          <w:highlight w:val="cyan"/>
        </w:rPr>
        <w:t>give</w:t>
      </w:r>
      <w:r w:rsidRPr="00CB1AF0">
        <w:rPr>
          <w:rStyle w:val="StyleUnderline"/>
        </w:rPr>
        <w:t xml:space="preserve"> us </w:t>
      </w:r>
      <w:r w:rsidRPr="007937E1">
        <w:rPr>
          <w:rStyle w:val="StyleUnderline"/>
          <w:highlight w:val="cyan"/>
        </w:rPr>
        <w:t xml:space="preserve">the </w:t>
      </w:r>
      <w:r w:rsidRPr="007937E1">
        <w:rPr>
          <w:rStyle w:val="Emphasis"/>
          <w:highlight w:val="cyan"/>
        </w:rPr>
        <w:t>wrong diagnosis</w:t>
      </w:r>
      <w:r w:rsidRPr="00D10FBD">
        <w:rPr>
          <w:sz w:val="16"/>
        </w:rPr>
        <w:t xml:space="preserve"> </w:t>
      </w:r>
      <w:r w:rsidRPr="00640468">
        <w:rPr>
          <w:rStyle w:val="StyleUnderline"/>
        </w:rPr>
        <w:t>and lead us down less productive avenues</w:t>
      </w:r>
      <w:r w:rsidRPr="00D10FBD">
        <w:rPr>
          <w:sz w:val="16"/>
        </w:rPr>
        <w:t xml:space="preserve">. A more fundamental problem is models that provide a poor basis for forecasting by disregarding the motives for conflict to arise, or by only considering motives in a relatively superficial manner. </w:t>
      </w:r>
      <w:r w:rsidRPr="00D10FBD">
        <w:rPr>
          <w:rStyle w:val="StyleUnderline"/>
        </w:rPr>
        <w:t>Models that have been proposed for research on the democratic peace</w:t>
      </w:r>
      <w:r w:rsidRPr="00D10FBD">
        <w:rPr>
          <w:sz w:val="16"/>
        </w:rPr>
        <w:t xml:space="preserve">, notably the work of Russett &amp; Oneal (2001), </w:t>
      </w:r>
      <w:r w:rsidRPr="00D10FBD">
        <w:rPr>
          <w:rStyle w:val="StyleUnderline"/>
        </w:rPr>
        <w:t>are primarily intended to examine whether certain characteristics of liberal institutions</w:t>
      </w:r>
      <w:r w:rsidRPr="00D10FBD">
        <w:rPr>
          <w:sz w:val="16"/>
        </w:rPr>
        <w:t xml:space="preserve">, such as democracy and trade, </w:t>
      </w:r>
      <w:r w:rsidRPr="00D10FBD">
        <w:rPr>
          <w:rStyle w:val="StyleUnderline"/>
        </w:rPr>
        <w:t>make conflict on average less likely</w:t>
      </w:r>
      <w:r w:rsidRPr="00D10FBD">
        <w:rPr>
          <w:sz w:val="16"/>
        </w:rPr>
        <w:t xml:space="preserve"> relative to baseline risks of conflict. Although </w:t>
      </w:r>
      <w:r w:rsidRPr="00D10FBD">
        <w:rPr>
          <w:rStyle w:val="StyleUnderline"/>
        </w:rPr>
        <w:t>these approaches</w:t>
      </w:r>
      <w:r w:rsidRPr="00D10FBD">
        <w:rPr>
          <w:sz w:val="16"/>
        </w:rPr>
        <w:t xml:space="preserve"> may be appropriate for testing the original propositions of interest, they essentially </w:t>
      </w:r>
      <w:r w:rsidRPr="00D10FBD">
        <w:rPr>
          <w:rStyle w:val="StyleUnderline"/>
        </w:rPr>
        <w:t xml:space="preserve">ignore the </w:t>
      </w:r>
      <w:r w:rsidRPr="00D10FBD">
        <w:rPr>
          <w:rStyle w:val="Emphasis"/>
        </w:rPr>
        <w:t>contentious issues</w:t>
      </w:r>
      <w:r w:rsidRPr="00D10FBD">
        <w:rPr>
          <w:rStyle w:val="StyleUnderline"/>
        </w:rPr>
        <w:t xml:space="preserve"> that might cause states to resort</w:t>
      </w:r>
      <w:r w:rsidRPr="00640468">
        <w:rPr>
          <w:rStyle w:val="StyleUnderline"/>
        </w:rPr>
        <w:t xml:space="preserve"> to violence</w:t>
      </w:r>
      <w:r w:rsidRPr="00D10FBD">
        <w:rPr>
          <w:sz w:val="16"/>
        </w:rPr>
        <w:t xml:space="preserve"> and instead treat these contentious issues as exogenous features, typically hidden inside a so-called ‘black box’ of the baseline risk of conflict. Our own initial foray into out-of-sample prediction for a state-level model indicates that spatial information about other conflict events can help to improve forecasts (see Ward &amp; Gleditsch, 2002). Although this allows predictions of conflict to be conditional on other observed events rather than treating each conflict as an independent observation, the approach still ignores the issues over which such conflicts may have arisen initially. We believe that </w:t>
      </w:r>
      <w:r w:rsidRPr="00640468">
        <w:rPr>
          <w:rStyle w:val="StyleUnderline"/>
        </w:rPr>
        <w:t xml:space="preserve">greater </w:t>
      </w:r>
      <w:r w:rsidRPr="007937E1">
        <w:rPr>
          <w:rStyle w:val="StyleUnderline"/>
          <w:highlight w:val="cyan"/>
        </w:rPr>
        <w:t xml:space="preserve">attention to the </w:t>
      </w:r>
      <w:r w:rsidRPr="007937E1">
        <w:rPr>
          <w:rStyle w:val="Emphasis"/>
          <w:highlight w:val="cyan"/>
        </w:rPr>
        <w:t>specific reasons for</w:t>
      </w:r>
      <w:r w:rsidRPr="00640468">
        <w:rPr>
          <w:rStyle w:val="Emphasis"/>
        </w:rPr>
        <w:t xml:space="preserve"> the occurrence of </w:t>
      </w:r>
      <w:r w:rsidRPr="007937E1">
        <w:rPr>
          <w:rStyle w:val="Emphasis"/>
          <w:highlight w:val="cyan"/>
        </w:rPr>
        <w:t>conflicts</w:t>
      </w:r>
      <w:r w:rsidRPr="007937E1">
        <w:rPr>
          <w:rStyle w:val="StyleUnderline"/>
          <w:highlight w:val="cyan"/>
        </w:rPr>
        <w:t xml:space="preserve"> and</w:t>
      </w:r>
      <w:r w:rsidRPr="00640468">
        <w:rPr>
          <w:rStyle w:val="StyleUnderline"/>
        </w:rPr>
        <w:t xml:space="preserve"> the </w:t>
      </w:r>
      <w:r w:rsidRPr="007937E1">
        <w:rPr>
          <w:rStyle w:val="StyleUnderline"/>
          <w:highlight w:val="cyan"/>
        </w:rPr>
        <w:t>incompatibilities</w:t>
      </w:r>
      <w:r w:rsidRPr="00CB1AF0">
        <w:rPr>
          <w:rStyle w:val="StyleUnderline"/>
        </w:rPr>
        <w:t xml:space="preserve"> that</w:t>
      </w:r>
      <w:r w:rsidRPr="00640468">
        <w:rPr>
          <w:rStyle w:val="StyleUnderline"/>
        </w:rPr>
        <w:t xml:space="preserve"> </w:t>
      </w:r>
      <w:r w:rsidRPr="00CB1AF0">
        <w:rPr>
          <w:rStyle w:val="StyleUnderline"/>
        </w:rPr>
        <w:t>may generate the use of violence can help</w:t>
      </w:r>
      <w:r w:rsidRPr="00640468">
        <w:rPr>
          <w:rStyle w:val="StyleUnderline"/>
        </w:rPr>
        <w:t xml:space="preserve"> </w:t>
      </w:r>
      <w:r w:rsidRPr="007937E1">
        <w:rPr>
          <w:rStyle w:val="Emphasis"/>
          <w:highlight w:val="cyan"/>
        </w:rPr>
        <w:t>improve our ability to forecast conflict</w:t>
      </w:r>
      <w:r w:rsidRPr="00D10FBD">
        <w:rPr>
          <w:rStyle w:val="Emphasis"/>
        </w:rPr>
        <w:t>.</w:t>
      </w:r>
      <w:r w:rsidRPr="00D10FBD">
        <w:rPr>
          <w:sz w:val="16"/>
        </w:rPr>
        <w:t xml:space="preserve"> Although we recognize that different models may be appropriate to evaluate particular propositions and to forecast events, in our view </w:t>
      </w:r>
      <w:r w:rsidRPr="00640468">
        <w:rPr>
          <w:rStyle w:val="Emphasis"/>
        </w:rPr>
        <w:t xml:space="preserve">the enterprise of </w:t>
      </w:r>
      <w:r w:rsidRPr="007937E1">
        <w:rPr>
          <w:rStyle w:val="Emphasis"/>
          <w:highlight w:val="cyan"/>
        </w:rPr>
        <w:t>prediction has great potential</w:t>
      </w:r>
      <w:r w:rsidRPr="007937E1">
        <w:rPr>
          <w:rStyle w:val="StyleUnderline"/>
          <w:highlight w:val="cyan"/>
        </w:rPr>
        <w:t xml:space="preserve"> for winnowing bad ideas out of theories</w:t>
      </w:r>
      <w:r w:rsidRPr="00640468">
        <w:rPr>
          <w:rStyle w:val="StyleUnderline"/>
        </w:rPr>
        <w:t xml:space="preserve"> on the causes of conflict </w:t>
      </w:r>
      <w:r w:rsidRPr="007937E1">
        <w:rPr>
          <w:rStyle w:val="StyleUnderline"/>
          <w:highlight w:val="cyan"/>
        </w:rPr>
        <w:t>and avoiding</w:t>
      </w:r>
      <w:r w:rsidRPr="00640468">
        <w:rPr>
          <w:rStyle w:val="StyleUnderline"/>
        </w:rPr>
        <w:t xml:space="preserve"> the problem of </w:t>
      </w:r>
      <w:r w:rsidRPr="007937E1">
        <w:rPr>
          <w:rStyle w:val="StyleUnderline"/>
          <w:highlight w:val="cyan"/>
        </w:rPr>
        <w:t>retrospective biases</w:t>
      </w:r>
      <w:r w:rsidRPr="00D10FBD">
        <w:rPr>
          <w:sz w:val="16"/>
        </w:rPr>
        <w:t xml:space="preserve"> in conventional hypothesis testing on the data used to develop the hypotheses in the first place (see Ward, Greenhill &amp; Bakke, 2010). In fairness, </w:t>
      </w:r>
      <w:r w:rsidRPr="00CB1AF0">
        <w:rPr>
          <w:rStyle w:val="StyleUnderline"/>
        </w:rPr>
        <w:t>much of the existing work on the statistical modeling of conflict has bypassed motivation</w:t>
      </w:r>
      <w:r w:rsidRPr="00CB1AF0">
        <w:rPr>
          <w:sz w:val="16"/>
        </w:rPr>
        <w:t xml:space="preserve"> since it is genuinely difficult to establish what states fight over and what their possible motivation for fighting might be. Neve</w:t>
      </w:r>
      <w:r w:rsidRPr="00D10FBD">
        <w:rPr>
          <w:sz w:val="16"/>
        </w:rPr>
        <w:t xml:space="preserve">rtheless, </w:t>
      </w:r>
      <w:r w:rsidRPr="007937E1">
        <w:rPr>
          <w:rStyle w:val="Emphasis"/>
          <w:highlight w:val="cyan"/>
        </w:rPr>
        <w:t>the fact that something is difficult to evaluate does not mean</w:t>
      </w:r>
      <w:r w:rsidRPr="00640468">
        <w:rPr>
          <w:rStyle w:val="Emphasis"/>
        </w:rPr>
        <w:t xml:space="preserve"> that simply </w:t>
      </w:r>
      <w:r w:rsidRPr="007937E1">
        <w:rPr>
          <w:rStyle w:val="Emphasis"/>
          <w:highlight w:val="cyan"/>
        </w:rPr>
        <w:t>ignoring it is</w:t>
      </w:r>
      <w:r w:rsidRPr="00640468">
        <w:rPr>
          <w:rStyle w:val="Emphasis"/>
        </w:rPr>
        <w:t xml:space="preserve"> the </w:t>
      </w:r>
      <w:r w:rsidRPr="007937E1">
        <w:rPr>
          <w:rStyle w:val="Emphasis"/>
          <w:highlight w:val="cyan"/>
        </w:rPr>
        <w:t>best</w:t>
      </w:r>
      <w:r w:rsidRPr="00640468">
        <w:rPr>
          <w:rStyle w:val="Emphasis"/>
        </w:rPr>
        <w:t xml:space="preserve"> course of action</w:t>
      </w:r>
      <w:r w:rsidRPr="00D10FBD">
        <w:rPr>
          <w:sz w:val="16"/>
        </w:rPr>
        <w:t xml:space="preserve">. Another tradition in research on conflict has sought to identify incompatibilities in terms of contentious issues, such as territorial or maritime claims (Diehl, 1992; Mansbach &amp; Vasquez, 1981). Recent efforts to examine these propositions empirically have found considerable evidence that cases where such claims exist are more likely to see militarized activities (Hensel, 2001; Hensel et al., 2008; Hensel &amp; Mitchell, 2010). Even so, at present this line of research has primarily engaged in testing hypotheses about whether coefficient estimates are significantly different from 0 or the in-sample post-diction of conflicts, and has not yet examined if information on </w:t>
      </w:r>
      <w:r w:rsidRPr="00CB1AF0">
        <w:rPr>
          <w:sz w:val="16"/>
        </w:rPr>
        <w:t xml:space="preserve">contentious issues may be helpful for forecasting dyadic conflict out-of-sample. Here we explicitly consider whether </w:t>
      </w:r>
      <w:r w:rsidRPr="00CB1AF0">
        <w:rPr>
          <w:rStyle w:val="StyleUnderline"/>
        </w:rPr>
        <w:t>taking into account information on contentious issues and conflict management can</w:t>
      </w:r>
      <w:r w:rsidRPr="00CB1AF0">
        <w:rPr>
          <w:sz w:val="16"/>
        </w:rPr>
        <w:t xml:space="preserve"> help </w:t>
      </w:r>
      <w:r w:rsidRPr="00CB1AF0">
        <w:rPr>
          <w:rStyle w:val="StyleUnderline"/>
        </w:rPr>
        <w:t>improve on forecasting interstate conflict and</w:t>
      </w:r>
      <w:r w:rsidRPr="00D10FBD">
        <w:rPr>
          <w:sz w:val="16"/>
        </w:rPr>
        <w:t xml:space="preserve"> our understanding of </w:t>
      </w:r>
      <w:r w:rsidRPr="00D10FBD">
        <w:rPr>
          <w:rStyle w:val="StyleUnderline"/>
        </w:rPr>
        <w:t>conflict dynamics</w:t>
      </w:r>
      <w:r w:rsidRPr="00D10FBD">
        <w:rPr>
          <w:sz w:val="16"/>
        </w:rPr>
        <w:t xml:space="preserve">. Although we focus on statistical approaches to interstate conflict in this article, </w:t>
      </w:r>
      <w:r w:rsidRPr="00D10FBD">
        <w:rPr>
          <w:rStyle w:val="StyleUnderline"/>
        </w:rPr>
        <w:t>many of our arguments also apply to problems in traditional theories of conflict and qualitative approaches to prediction or anticipating political events</w:t>
      </w:r>
      <w:r w:rsidRPr="00D10FBD">
        <w:rPr>
          <w:sz w:val="16"/>
        </w:rPr>
        <w:t xml:space="preserve"> (see Tetlock, 2005). </w:t>
      </w:r>
      <w:r w:rsidRPr="00D10FBD">
        <w:rPr>
          <w:rStyle w:val="StyleUnderline"/>
        </w:rPr>
        <w:t xml:space="preserve">Traditional theories of interstate conflict tend to focus on </w:t>
      </w:r>
      <w:r w:rsidRPr="00D10FBD">
        <w:rPr>
          <w:rStyle w:val="Emphasis"/>
        </w:rPr>
        <w:t>structural features</w:t>
      </w:r>
      <w:r w:rsidRPr="00D10FBD">
        <w:rPr>
          <w:rStyle w:val="StyleUnderline"/>
        </w:rPr>
        <w:t xml:space="preserve"> presumed to influence the opportunities for conflict such as the distribution of power</w:t>
      </w:r>
      <w:r w:rsidRPr="00D10FBD">
        <w:rPr>
          <w:sz w:val="16"/>
        </w:rPr>
        <w:t xml:space="preserve"> in the international system or relative balance of power (see e.g. Waltz, 1979). These theories display little interest in the specific incompatibilities that may motivate the use of violence. However, structural factors rarely change rapidly, but </w:t>
      </w:r>
      <w:r w:rsidRPr="00D10FBD">
        <w:rPr>
          <w:rStyle w:val="StyleUnderline"/>
        </w:rPr>
        <w:t>violent conflict tends to be episodic, and</w:t>
      </w:r>
      <w:r w:rsidRPr="00D10FBD">
        <w:rPr>
          <w:sz w:val="16"/>
        </w:rPr>
        <w:t xml:space="preserve"> hence </w:t>
      </w:r>
      <w:r w:rsidRPr="00D10FBD">
        <w:rPr>
          <w:rStyle w:val="StyleUnderline"/>
        </w:rPr>
        <w:t>cannot be adequately explained merely by reference to permissive conditions</w:t>
      </w:r>
      <w:r w:rsidRPr="00D10FBD">
        <w:rPr>
          <w:sz w:val="16"/>
        </w:rPr>
        <w:t xml:space="preserve"> (see Fearon, 1995). Likewise, our core argument applies to studies of civil war, which tend to emphasize opportunities for conflict rather than motivations for conflict (see Cederman, Weidmann &amp; Gleditsch, 2011), and where evidence for the predictive ability of existing statistical efforts seems similarly disappointing (see Ward, Greenhill &amp; Bakke, 2010). Many political and area study experts, typically using informal methods for deriving predictions, often have strong confidence in their ability to forecast events. However, the comprehensive series of studies by Tetlock (2005), who asked experts to rate a series of outcomes which could then be compared against the historical record, provide little support for the forecasting ability of political experts.</w:t>
      </w:r>
    </w:p>
    <w:p w14:paraId="11C3A816" w14:textId="77777777" w:rsidR="0012239F" w:rsidRPr="00396983" w:rsidRDefault="0012239F" w:rsidP="0012239F">
      <w:pPr>
        <w:pStyle w:val="Heading4"/>
        <w:rPr>
          <w:rFonts w:asciiTheme="majorHAnsi" w:hAnsiTheme="majorHAnsi"/>
        </w:rPr>
      </w:pPr>
      <w:r>
        <w:rPr>
          <w:rFonts w:asciiTheme="majorHAnsi" w:hAnsiTheme="majorHAnsi"/>
        </w:rPr>
        <w:t>Predictions are accurate and good</w:t>
      </w:r>
    </w:p>
    <w:p w14:paraId="1A141376" w14:textId="77777777" w:rsidR="0012239F" w:rsidRPr="00396983" w:rsidRDefault="0012239F" w:rsidP="0012239F">
      <w:pPr>
        <w:rPr>
          <w:rFonts w:asciiTheme="majorHAnsi" w:hAnsiTheme="majorHAnsi"/>
        </w:rPr>
      </w:pPr>
      <w:r w:rsidRPr="00396983">
        <w:rPr>
          <w:rFonts w:asciiTheme="majorHAnsi" w:hAnsiTheme="majorHAnsi"/>
        </w:rPr>
        <w:t xml:space="preserve">Michael D. </w:t>
      </w:r>
      <w:r w:rsidRPr="00396983">
        <w:rPr>
          <w:rStyle w:val="Style13ptBold"/>
          <w:rFonts w:asciiTheme="majorHAnsi" w:hAnsiTheme="majorHAnsi"/>
        </w:rPr>
        <w:t>Ward 13</w:t>
      </w:r>
      <w:r w:rsidRPr="00396983">
        <w:rPr>
          <w:rFonts w:asciiTheme="majorHAnsi" w:hAnsiTheme="majorHAnsi"/>
        </w:rPr>
        <w:t xml:space="preserve">, Professor of Political Science at Duke University, Niles W. Metternich, University of College London, Cassy L. Dorff, Max Gallop, Florian M. Hollenbach, Anna Schultz, and Simon Weschle, "Learning from the Past and Stepping into the Future: Toward a New Generation of Conflict Prediction", International Studies Review (2013) 15, 473-490 </w:t>
      </w:r>
    </w:p>
    <w:p w14:paraId="0F3B4394" w14:textId="77777777" w:rsidR="0012239F" w:rsidRPr="009560D0" w:rsidRDefault="0012239F" w:rsidP="0012239F">
      <w:r w:rsidRPr="00396983">
        <w:rPr>
          <w:rStyle w:val="IntenseEmphasis"/>
          <w:rFonts w:asciiTheme="majorHAnsi" w:hAnsiTheme="majorHAnsi"/>
        </w:rPr>
        <w:t xml:space="preserve">Political </w:t>
      </w:r>
      <w:r w:rsidRPr="007937E1">
        <w:rPr>
          <w:rStyle w:val="IntenseEmphasis"/>
          <w:rFonts w:asciiTheme="majorHAnsi" w:hAnsiTheme="majorHAnsi"/>
          <w:highlight w:val="cyan"/>
        </w:rPr>
        <w:t>events are frequently framed as unpredictable</w:t>
      </w:r>
      <w:r w:rsidRPr="00396983">
        <w:rPr>
          <w:rStyle w:val="IntenseEmphasis"/>
          <w:rFonts w:asciiTheme="majorHAnsi" w:hAnsiTheme="majorHAnsi"/>
        </w:rPr>
        <w:t>. Who could have predicted the Arab Spring, 9/11, or the end of the cold war?</w:t>
      </w:r>
      <w:r w:rsidRPr="00396983">
        <w:rPr>
          <w:rFonts w:asciiTheme="majorHAnsi" w:hAnsiTheme="majorHAnsi"/>
          <w:sz w:val="16"/>
        </w:rPr>
        <w:t xml:space="preserve"> This skepticism about prediction reflects an underlying desire to forecast. </w:t>
      </w:r>
      <w:r w:rsidRPr="007937E1">
        <w:rPr>
          <w:rStyle w:val="IntenseEmphasis"/>
          <w:rFonts w:asciiTheme="majorHAnsi" w:hAnsiTheme="majorHAnsi"/>
          <w:highlight w:val="cyan"/>
        </w:rPr>
        <w:t>Predicting political events is difficult</w:t>
      </w:r>
      <w:r w:rsidRPr="00396983">
        <w:rPr>
          <w:rStyle w:val="IntenseEmphasis"/>
          <w:rFonts w:asciiTheme="majorHAnsi" w:hAnsiTheme="majorHAnsi"/>
        </w:rPr>
        <w:t xml:space="preserve"> because they result from complex social processes</w:t>
      </w:r>
      <w:r w:rsidRPr="00396983">
        <w:rPr>
          <w:rFonts w:asciiTheme="majorHAnsi" w:hAnsiTheme="majorHAnsi"/>
          <w:sz w:val="16"/>
        </w:rPr>
        <w:t xml:space="preserve">. </w:t>
      </w:r>
      <w:r w:rsidRPr="007937E1">
        <w:rPr>
          <w:rStyle w:val="Emphasis"/>
          <w:rFonts w:asciiTheme="majorHAnsi" w:hAnsiTheme="majorHAnsi"/>
          <w:highlight w:val="cyan"/>
        </w:rPr>
        <w:t>However, in recent years, our capacity to collect information</w:t>
      </w:r>
      <w:r w:rsidRPr="00396983">
        <w:rPr>
          <w:rFonts w:asciiTheme="majorHAnsi" w:hAnsiTheme="majorHAnsi"/>
          <w:sz w:val="16"/>
        </w:rPr>
        <w:t xml:space="preserve"> </w:t>
      </w:r>
      <w:r w:rsidRPr="00396983">
        <w:rPr>
          <w:rStyle w:val="IntenseEmphasis"/>
          <w:rFonts w:asciiTheme="majorHAnsi" w:hAnsiTheme="majorHAnsi"/>
        </w:rPr>
        <w:t xml:space="preserve">on social behavior </w:t>
      </w:r>
      <w:r w:rsidRPr="007937E1">
        <w:rPr>
          <w:rStyle w:val="IntenseEmphasis"/>
          <w:rFonts w:asciiTheme="majorHAnsi" w:hAnsiTheme="majorHAnsi"/>
          <w:highlight w:val="cyan"/>
        </w:rPr>
        <w:t>and</w:t>
      </w:r>
      <w:r w:rsidRPr="00396983">
        <w:rPr>
          <w:rStyle w:val="IntenseEmphasis"/>
          <w:rFonts w:asciiTheme="majorHAnsi" w:hAnsiTheme="majorHAnsi"/>
        </w:rPr>
        <w:t xml:space="preserve"> our ability to </w:t>
      </w:r>
      <w:r w:rsidRPr="007937E1">
        <w:rPr>
          <w:rStyle w:val="IntenseEmphasis"/>
          <w:rFonts w:asciiTheme="majorHAnsi" w:hAnsiTheme="majorHAnsi"/>
          <w:highlight w:val="cyan"/>
        </w:rPr>
        <w:t>process large data have increased</w:t>
      </w:r>
      <w:r w:rsidRPr="00396983">
        <w:rPr>
          <w:rStyle w:val="IntenseEmphasis"/>
          <w:rFonts w:asciiTheme="majorHAnsi" w:hAnsiTheme="majorHAnsi"/>
        </w:rPr>
        <w:t xml:space="preserve"> to degrees only foreseen in science fiction. </w:t>
      </w:r>
      <w:r w:rsidRPr="007937E1">
        <w:rPr>
          <w:rStyle w:val="IntenseEmphasis"/>
          <w:rFonts w:asciiTheme="majorHAnsi" w:hAnsiTheme="majorHAnsi"/>
          <w:highlight w:val="cyan"/>
        </w:rPr>
        <w:t>This new ability</w:t>
      </w:r>
      <w:r w:rsidRPr="00396983">
        <w:rPr>
          <w:rStyle w:val="IntenseEmphasis"/>
          <w:rFonts w:asciiTheme="majorHAnsi" w:hAnsiTheme="majorHAnsi"/>
        </w:rPr>
        <w:t xml:space="preserve"> to analyze and predict behavior </w:t>
      </w:r>
      <w:r w:rsidRPr="007937E1">
        <w:rPr>
          <w:rStyle w:val="IntenseEmphasis"/>
          <w:rFonts w:asciiTheme="majorHAnsi" w:hAnsiTheme="majorHAnsi"/>
          <w:highlight w:val="cyan"/>
        </w:rPr>
        <w:t>confronts</w:t>
      </w:r>
      <w:r w:rsidRPr="00396983">
        <w:rPr>
          <w:rStyle w:val="IntenseEmphasis"/>
          <w:rFonts w:asciiTheme="majorHAnsi" w:hAnsiTheme="majorHAnsi"/>
        </w:rPr>
        <w:t xml:space="preserve"> a demand for </w:t>
      </w:r>
      <w:r w:rsidRPr="007937E1">
        <w:rPr>
          <w:rStyle w:val="Emphasis"/>
          <w:rFonts w:asciiTheme="majorHAnsi" w:hAnsiTheme="majorHAnsi"/>
          <w:highlight w:val="cyan"/>
        </w:rPr>
        <w:t>better political forecasts</w:t>
      </w:r>
      <w:r w:rsidRPr="007937E1">
        <w:rPr>
          <w:rStyle w:val="IntenseEmphasis"/>
          <w:rFonts w:asciiTheme="majorHAnsi" w:hAnsiTheme="majorHAnsi"/>
          <w:highlight w:val="cyan"/>
        </w:rPr>
        <w:t xml:space="preserve"> that may</w:t>
      </w:r>
      <w:r w:rsidRPr="00396983">
        <w:rPr>
          <w:rStyle w:val="IntenseEmphasis"/>
          <w:rFonts w:asciiTheme="majorHAnsi" w:hAnsiTheme="majorHAnsi"/>
        </w:rPr>
        <w:t xml:space="preserve"> serve to inform and even </w:t>
      </w:r>
      <w:r w:rsidRPr="007937E1">
        <w:rPr>
          <w:rStyle w:val="IntenseEmphasis"/>
          <w:rFonts w:asciiTheme="majorHAnsi" w:hAnsiTheme="majorHAnsi"/>
          <w:highlight w:val="cyan"/>
        </w:rPr>
        <w:t>help</w:t>
      </w:r>
      <w:r w:rsidRPr="00396983">
        <w:rPr>
          <w:rStyle w:val="IntenseEmphasis"/>
          <w:rFonts w:asciiTheme="majorHAnsi" w:hAnsiTheme="majorHAnsi"/>
        </w:rPr>
        <w:t xml:space="preserve"> to </w:t>
      </w:r>
      <w:r w:rsidRPr="007937E1">
        <w:rPr>
          <w:rStyle w:val="IntenseEmphasis"/>
          <w:rFonts w:asciiTheme="majorHAnsi" w:hAnsiTheme="majorHAnsi"/>
          <w:highlight w:val="cyan"/>
        </w:rPr>
        <w:t>structure effective policies</w:t>
      </w:r>
      <w:r w:rsidRPr="00396983">
        <w:rPr>
          <w:rStyle w:val="IntenseEmphasis"/>
          <w:rFonts w:asciiTheme="majorHAnsi" w:hAnsiTheme="majorHAnsi"/>
        </w:rPr>
        <w:t xml:space="preserve"> in a world in which prediction in everyday life has become commonplace. Only a decade ago, scholars interested in civil wars undertook their research with constrained resources</w:t>
      </w:r>
      <w:r w:rsidRPr="00396983">
        <w:rPr>
          <w:rFonts w:asciiTheme="majorHAnsi" w:hAnsiTheme="majorHAnsi"/>
          <w:sz w:val="16"/>
        </w:rPr>
        <w:t xml:space="preserve">, limited data, and statistical estimation capabilities that seem underdeveloped by current standards. </w:t>
      </w:r>
      <w:r w:rsidRPr="00396983">
        <w:rPr>
          <w:rStyle w:val="IntenseEmphasis"/>
          <w:rFonts w:asciiTheme="majorHAnsi" w:hAnsiTheme="majorHAnsi"/>
        </w:rPr>
        <w:t>Still, major advances did result</w:t>
      </w:r>
      <w:r w:rsidRPr="00396983">
        <w:rPr>
          <w:rFonts w:asciiTheme="majorHAnsi" w:hAnsiTheme="majorHAnsi"/>
          <w:sz w:val="16"/>
        </w:rPr>
        <w:t xml:space="preserve"> from these efforts. </w:t>
      </w:r>
      <w:r w:rsidRPr="00396983">
        <w:rPr>
          <w:rStyle w:val="IntenseEmphasis"/>
          <w:rFonts w:asciiTheme="majorHAnsi" w:hAnsiTheme="majorHAnsi"/>
        </w:rPr>
        <w:t>Consider “Ethnicity, Insurgency and Civil War” by Fearon</w:t>
      </w:r>
      <w:r w:rsidRPr="00396983">
        <w:rPr>
          <w:rFonts w:asciiTheme="majorHAnsi" w:hAnsiTheme="majorHAnsi"/>
          <w:sz w:val="16"/>
        </w:rPr>
        <w:t xml:space="preserve"> and Laitin (2003), </w:t>
      </w:r>
      <w:r w:rsidRPr="00396983">
        <w:rPr>
          <w:rStyle w:val="IntenseEmphasis"/>
          <w:rFonts w:asciiTheme="majorHAnsi" w:hAnsiTheme="majorHAnsi"/>
        </w:rPr>
        <w:t>one of the most venerated and cited articles</w:t>
      </w:r>
      <w:r w:rsidRPr="00396983">
        <w:rPr>
          <w:rFonts w:asciiTheme="majorHAnsi" w:hAnsiTheme="majorHAnsi"/>
          <w:sz w:val="16"/>
        </w:rPr>
        <w:t xml:space="preserve">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Review.2 </w:t>
      </w:r>
      <w:r w:rsidRPr="00396983">
        <w:rPr>
          <w:rFonts w:asciiTheme="majorHAnsi" w:hAnsiTheme="majorHAnsi"/>
          <w:sz w:val="12"/>
        </w:rPr>
        <w:t>¶</w:t>
      </w:r>
      <w:r w:rsidRPr="00396983">
        <w:rPr>
          <w:rFonts w:asciiTheme="majorHAnsi" w:hAnsiTheme="majorHAnsi"/>
          <w:sz w:val="16"/>
        </w:rPr>
        <w:t xml:space="preserve"> </w:t>
      </w:r>
      <w:r w:rsidRPr="00396983">
        <w:rPr>
          <w:rStyle w:val="IntenseEmphasis"/>
          <w:rFonts w:asciiTheme="majorHAnsi" w:hAnsiTheme="majorHAnsi"/>
        </w:rPr>
        <w:t>This article is rightly regarded as an important, foundational piece of scholarship. However, in</w:t>
      </w:r>
      <w:r w:rsidRPr="00396983">
        <w:rPr>
          <w:rFonts w:asciiTheme="majorHAnsi" w:hAnsiTheme="majorHAnsi"/>
          <w:sz w:val="16"/>
        </w:rPr>
        <w:t xml:space="preserve"> the summer of </w:t>
      </w:r>
      <w:r w:rsidRPr="00396983">
        <w:rPr>
          <w:rStyle w:val="IntenseEmphasis"/>
          <w:rFonts w:asciiTheme="majorHAnsi" w:hAnsiTheme="majorHAnsi"/>
        </w:rPr>
        <w:t>2012, it was used by</w:t>
      </w:r>
      <w:r w:rsidRPr="00396983">
        <w:rPr>
          <w:rFonts w:asciiTheme="majorHAnsi" w:hAnsiTheme="majorHAnsi"/>
          <w:sz w:val="16"/>
        </w:rPr>
        <w:t xml:space="preserve"> Jacqueline </w:t>
      </w:r>
      <w:r w:rsidRPr="00396983">
        <w:rPr>
          <w:rStyle w:val="IntenseEmphasis"/>
          <w:rFonts w:asciiTheme="majorHAnsi" w:hAnsiTheme="majorHAnsi"/>
        </w:rPr>
        <w:t>Stevens</w:t>
      </w:r>
      <w:r w:rsidRPr="00396983">
        <w:rPr>
          <w:rFonts w:asciiTheme="majorHAnsi" w:hAnsiTheme="majorHAnsi"/>
          <w:sz w:val="16"/>
        </w:rPr>
        <w:t xml:space="preserve"> in a New York Times Op-Ed </w:t>
      </w:r>
      <w:r w:rsidRPr="00396983">
        <w:rPr>
          <w:rStyle w:val="IntenseEmphasis"/>
          <w:rFonts w:asciiTheme="majorHAnsi" w:hAnsiTheme="majorHAnsi"/>
        </w:rPr>
        <w:t>as evidence that political scientists are bad forecasters</w:t>
      </w:r>
      <w:r w:rsidRPr="00396983">
        <w:rPr>
          <w:rFonts w:asciiTheme="majorHAnsi" w:hAnsiTheme="majorHAnsi"/>
          <w:sz w:val="16"/>
        </w:rPr>
        <w:t xml:space="preserve">. </w:t>
      </w:r>
      <w:r w:rsidRPr="00396983">
        <w:rPr>
          <w:rStyle w:val="IntenseEmphasis"/>
          <w:rFonts w:asciiTheme="majorHAnsi" w:hAnsiTheme="majorHAnsi"/>
        </w:rPr>
        <w:t>That claim was wildly off the mark in that Fearon and Laitin do not focus on forecasting, and Stevens ignored other, actual forecasting efforts in political science</w:t>
      </w:r>
      <w:r w:rsidRPr="00396983">
        <w:rPr>
          <w:rFonts w:asciiTheme="majorHAnsi" w:hAnsiTheme="majorHAnsi"/>
          <w:sz w:val="16"/>
        </w:rPr>
        <w:t xml:space="preserve">. Stevens’ point—which was taken up by the US Congress—was that government funding on quantitative approaches was being wasted on efforts that did not provide accurate policy advice. </w:t>
      </w:r>
      <w:r w:rsidRPr="00396983">
        <w:rPr>
          <w:rStyle w:val="IntenseEmphasis"/>
          <w:rFonts w:asciiTheme="majorHAnsi" w:hAnsiTheme="majorHAnsi"/>
        </w:rPr>
        <w:t>In contrast to Stevens, we argue that conflict research in political science can be substantially improved by more</w:t>
      </w:r>
      <w:r w:rsidRPr="00396983">
        <w:rPr>
          <w:rFonts w:asciiTheme="majorHAnsi" w:hAnsiTheme="majorHAnsi"/>
          <w:sz w:val="16"/>
        </w:rPr>
        <w:t xml:space="preserve">, not less, </w:t>
      </w:r>
      <w:r w:rsidRPr="00396983">
        <w:rPr>
          <w:rStyle w:val="IntenseEmphasis"/>
          <w:rFonts w:asciiTheme="majorHAnsi" w:hAnsiTheme="majorHAnsi"/>
        </w:rPr>
        <w:t>attention to predictions through quantitative approaches</w:t>
      </w:r>
      <w:r w:rsidRPr="00396983">
        <w:rPr>
          <w:rFonts w:asciiTheme="majorHAnsi" w:hAnsiTheme="majorHAnsi"/>
          <w:sz w:val="16"/>
        </w:rPr>
        <w:t>.</w:t>
      </w:r>
      <w:r w:rsidRPr="00396983">
        <w:rPr>
          <w:rFonts w:asciiTheme="majorHAnsi" w:hAnsiTheme="majorHAnsi"/>
          <w:sz w:val="12"/>
        </w:rPr>
        <w:t>¶</w:t>
      </w:r>
      <w:r w:rsidRPr="00396983">
        <w:rPr>
          <w:rFonts w:asciiTheme="majorHAnsi" w:hAnsiTheme="majorHAnsi"/>
          <w:sz w:val="16"/>
        </w:rPr>
        <w:t xml:space="preserve"> We argue that the </w:t>
      </w:r>
      <w:r w:rsidRPr="007937E1">
        <w:rPr>
          <w:rStyle w:val="Emphasis"/>
          <w:rFonts w:asciiTheme="majorHAnsi" w:hAnsiTheme="majorHAnsi"/>
          <w:highlight w:val="cyan"/>
        </w:rPr>
        <w:t>increasing availability of</w:t>
      </w:r>
      <w:r w:rsidRPr="00396983">
        <w:rPr>
          <w:rStyle w:val="Emphasis"/>
          <w:rFonts w:asciiTheme="majorHAnsi" w:hAnsiTheme="majorHAnsi"/>
        </w:rPr>
        <w:t xml:space="preserve"> disaggregated </w:t>
      </w:r>
      <w:r w:rsidRPr="007937E1">
        <w:rPr>
          <w:rStyle w:val="Emphasis"/>
          <w:rFonts w:asciiTheme="majorHAnsi" w:hAnsiTheme="majorHAnsi"/>
          <w:highlight w:val="cyan"/>
        </w:rPr>
        <w:t>data and advanced estimation</w:t>
      </w:r>
      <w:r w:rsidRPr="00396983">
        <w:rPr>
          <w:rStyle w:val="Emphasis"/>
          <w:rFonts w:asciiTheme="majorHAnsi" w:hAnsiTheme="majorHAnsi"/>
        </w:rPr>
        <w:t xml:space="preserve"> techniques </w:t>
      </w:r>
      <w:r w:rsidRPr="007937E1">
        <w:rPr>
          <w:rStyle w:val="Emphasis"/>
          <w:rFonts w:asciiTheme="majorHAnsi" w:hAnsiTheme="majorHAnsi"/>
          <w:highlight w:val="cyan"/>
        </w:rPr>
        <w:t>are making forecasts of conflict more accurate and precise</w:t>
      </w:r>
      <w:r w:rsidRPr="00396983">
        <w:rPr>
          <w:rStyle w:val="IntenseEmphasis"/>
          <w:rFonts w:asciiTheme="majorHAnsi" w:hAnsiTheme="majorHAnsi"/>
        </w:rPr>
        <w:t>, thereby helping to evaluate the utility of different models and winnow the good from the bad.</w:t>
      </w:r>
      <w:r w:rsidRPr="00396983">
        <w:rPr>
          <w:rFonts w:asciiTheme="majorHAnsi" w:hAnsiTheme="majorHAnsi"/>
          <w:sz w:val="16"/>
        </w:rPr>
        <w:t xml:space="preserve"> </w:t>
      </w:r>
      <w:r w:rsidRPr="007937E1">
        <w:rPr>
          <w:rStyle w:val="IntenseEmphasis"/>
          <w:rFonts w:asciiTheme="majorHAnsi" w:hAnsiTheme="majorHAnsi"/>
          <w:highlight w:val="cyan"/>
        </w:rPr>
        <w:t>Forecasting</w:t>
      </w:r>
      <w:r w:rsidRPr="00396983">
        <w:rPr>
          <w:rStyle w:val="IntenseEmphasis"/>
          <w:rFonts w:asciiTheme="majorHAnsi" w:hAnsiTheme="majorHAnsi"/>
        </w:rPr>
        <w:t xml:space="preserve"> also </w:t>
      </w:r>
      <w:r w:rsidRPr="007937E1">
        <w:rPr>
          <w:rStyle w:val="IntenseEmphasis"/>
          <w:rFonts w:asciiTheme="majorHAnsi" w:hAnsiTheme="majorHAnsi"/>
          <w:highlight w:val="cyan"/>
        </w:rPr>
        <w:t>helps to prevent overfitting and reduces confirmation bias</w:t>
      </w:r>
      <w:r w:rsidRPr="00396983">
        <w:rPr>
          <w:rFonts w:asciiTheme="majorHAnsi" w:hAnsiTheme="majorHAnsi"/>
          <w:sz w:val="16"/>
        </w:rPr>
        <w:t xml:space="preserve">. As such, </w:t>
      </w:r>
      <w:r w:rsidRPr="007937E1">
        <w:rPr>
          <w:rStyle w:val="IntenseEmphasis"/>
          <w:rFonts w:asciiTheme="majorHAnsi" w:hAnsiTheme="majorHAnsi"/>
          <w:highlight w:val="cyan"/>
        </w:rPr>
        <w:t>forecasting</w:t>
      </w:r>
      <w:r w:rsidRPr="00396983">
        <w:rPr>
          <w:rStyle w:val="IntenseEmphasis"/>
          <w:rFonts w:asciiTheme="majorHAnsi" w:hAnsiTheme="majorHAnsi"/>
        </w:rPr>
        <w:t xml:space="preserve"> efforts can be used to help validate models, to gain greater confidence in the resulting estimates, and to ultimately present robust models that </w:t>
      </w:r>
      <w:r w:rsidRPr="007937E1">
        <w:rPr>
          <w:rStyle w:val="IntenseEmphasis"/>
          <w:rFonts w:asciiTheme="majorHAnsi" w:hAnsiTheme="majorHAnsi"/>
          <w:highlight w:val="cyan"/>
        </w:rPr>
        <w:t>may allow us to improve</w:t>
      </w:r>
      <w:r w:rsidRPr="00396983">
        <w:rPr>
          <w:rStyle w:val="IntenseEmphasis"/>
          <w:rFonts w:asciiTheme="majorHAnsi" w:hAnsiTheme="majorHAnsi"/>
        </w:rPr>
        <w:t xml:space="preserve"> the </w:t>
      </w:r>
      <w:r w:rsidRPr="007937E1">
        <w:rPr>
          <w:rStyle w:val="IntenseEmphasis"/>
          <w:rFonts w:asciiTheme="majorHAnsi" w:hAnsiTheme="majorHAnsi"/>
          <w:highlight w:val="cyan"/>
        </w:rPr>
        <w:t>interaction with decision makers seeking greater clarity about</w:t>
      </w:r>
      <w:r w:rsidRPr="00396983">
        <w:rPr>
          <w:rFonts w:asciiTheme="majorHAnsi" w:hAnsiTheme="majorHAnsi"/>
          <w:sz w:val="16"/>
        </w:rPr>
        <w:t xml:space="preserve"> the </w:t>
      </w:r>
      <w:r w:rsidRPr="007937E1">
        <w:rPr>
          <w:rStyle w:val="IntenseEmphasis"/>
          <w:rFonts w:asciiTheme="majorHAnsi" w:hAnsiTheme="majorHAnsi"/>
          <w:highlight w:val="cyan"/>
        </w:rPr>
        <w:t>implications of</w:t>
      </w:r>
      <w:r w:rsidRPr="00396983">
        <w:rPr>
          <w:rStyle w:val="IntenseEmphasis"/>
          <w:rFonts w:asciiTheme="majorHAnsi" w:hAnsiTheme="majorHAnsi"/>
        </w:rPr>
        <w:t xml:space="preserve"> potential </w:t>
      </w:r>
      <w:r w:rsidRPr="007937E1">
        <w:rPr>
          <w:rStyle w:val="IntenseEmphasis"/>
          <w:rFonts w:asciiTheme="majorHAnsi" w:hAnsiTheme="majorHAnsi"/>
          <w:highlight w:val="cyan"/>
        </w:rPr>
        <w:t>actions</w:t>
      </w:r>
      <w:r w:rsidRPr="00396983">
        <w:rPr>
          <w:rFonts w:asciiTheme="majorHAnsi" w:hAnsiTheme="majorHAnsi"/>
          <w:sz w:val="16"/>
        </w:rPr>
        <w:t>.</w:t>
      </w:r>
    </w:p>
    <w:p w14:paraId="6F9C3099" w14:textId="77777777" w:rsidR="0012239F" w:rsidRPr="00443A0B" w:rsidRDefault="0012239F" w:rsidP="0012239F"/>
    <w:p w14:paraId="56014163" w14:textId="77777777" w:rsidR="0012239F" w:rsidRPr="00DE0D20" w:rsidRDefault="0012239F" w:rsidP="0012239F"/>
    <w:p w14:paraId="09364AB6" w14:textId="77777777" w:rsidR="0012239F" w:rsidRPr="006B7085" w:rsidRDefault="0012239F" w:rsidP="0012239F">
      <w:pPr>
        <w:pStyle w:val="Heading4"/>
      </w:pPr>
      <w:r w:rsidRPr="006B7085">
        <w:t xml:space="preserve">Turn—rejecting predictions makes them inevitable—decisionmakers will rely on ideology instead of analysis </w:t>
      </w:r>
    </w:p>
    <w:p w14:paraId="02DCD022" w14:textId="77777777" w:rsidR="0012239F" w:rsidRPr="006B7085" w:rsidRDefault="0012239F" w:rsidP="0012239F">
      <w:r w:rsidRPr="006B7085">
        <w:rPr>
          <w:b/>
        </w:rPr>
        <w:t>Fitzsimmons 7</w:t>
      </w:r>
      <w:r w:rsidRPr="006B7085">
        <w:t xml:space="preserve">  (Michael, “The Problem of Uncertainty in Strategic Planning”, Survival, Winter 06/07) </w:t>
      </w:r>
    </w:p>
    <w:p w14:paraId="6C295BAD" w14:textId="77777777" w:rsidR="0012239F" w:rsidRDefault="0012239F" w:rsidP="001223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6B7085">
        <w:rPr>
          <w:sz w:val="16"/>
        </w:rPr>
        <w:t xml:space="preserve">But handling even this weaker form of uncertainty is still quite challeng-  ing. </w:t>
      </w:r>
      <w:r w:rsidRPr="006B7085">
        <w:rPr>
          <w:u w:val="single"/>
        </w:rPr>
        <w:t>If not sufficiently bounded, a high degree of variability in planning factors  can exact a significant price on planning. The complexity presented by great  variability strains the cognitive abilities of even the most sophisticated decision-  makers</w:t>
      </w:r>
      <w:r w:rsidRPr="006B7085">
        <w:rPr>
          <w:sz w:val="16"/>
        </w:rPr>
        <w:t xml:space="preserve">.15 And even a robust decision-making process sensitive to cognitive  limitations necessarily sacrifices depth of analysis for breadth as variability and  complexity grows. It should follow, then, that </w:t>
      </w:r>
      <w:r w:rsidRPr="006B7085">
        <w:rPr>
          <w:u w:val="single"/>
        </w:rPr>
        <w:t>in planning under conditions of  risk, variability in strategic calculation should be carefully tailored to available  analytic and decision processes</w:t>
      </w:r>
      <w:r w:rsidRPr="006B7085">
        <w:rPr>
          <w:sz w:val="16"/>
        </w:rPr>
        <w:t xml:space="preserve">.  Why is this important? What harm can an imbalance between complexity  and cognitive or analytic capacity in strategic planning bring? Stated simply,  </w:t>
      </w:r>
      <w:r w:rsidRPr="007937E1">
        <w:rPr>
          <w:highlight w:val="cyan"/>
          <w:u w:val="single"/>
        </w:rPr>
        <w:t>where analysis is silent</w:t>
      </w:r>
      <w:r w:rsidRPr="006B7085">
        <w:rPr>
          <w:u w:val="single"/>
        </w:rPr>
        <w:t xml:space="preserve"> or inadequate, </w:t>
      </w:r>
      <w:r w:rsidRPr="006B7085">
        <w:rPr>
          <w:b/>
          <w:u w:val="single"/>
        </w:rPr>
        <w:t xml:space="preserve">the personal </w:t>
      </w:r>
      <w:r w:rsidRPr="007937E1">
        <w:rPr>
          <w:b/>
          <w:highlight w:val="cyan"/>
          <w:u w:val="single"/>
        </w:rPr>
        <w:t>beliefs of decision-makers</w:t>
      </w:r>
      <w:r w:rsidRPr="007937E1">
        <w:rPr>
          <w:highlight w:val="cyan"/>
          <w:u w:val="single"/>
        </w:rPr>
        <w:t xml:space="preserve">  </w:t>
      </w:r>
      <w:r w:rsidRPr="007937E1">
        <w:rPr>
          <w:b/>
          <w:highlight w:val="cyan"/>
          <w:u w:val="single"/>
        </w:rPr>
        <w:t>fill the void</w:t>
      </w:r>
      <w:r w:rsidRPr="006B7085">
        <w:rPr>
          <w:u w:val="single"/>
        </w:rPr>
        <w:t>.</w:t>
      </w:r>
      <w:r w:rsidRPr="006B7085">
        <w:rPr>
          <w:sz w:val="16"/>
        </w:rPr>
        <w:t xml:space="preserve"> As political scientist Richard Betts found in a study of strategic sur-  prise, </w:t>
      </w:r>
      <w:r w:rsidRPr="007937E1">
        <w:rPr>
          <w:highlight w:val="cyan"/>
          <w:u w:val="single"/>
        </w:rPr>
        <w:t>in ‘an environment that lacks clarity,</w:t>
      </w:r>
      <w:r w:rsidRPr="006B7085">
        <w:rPr>
          <w:u w:val="single"/>
        </w:rPr>
        <w:t xml:space="preserve"> abounds with conflicting data, and  allows no time for rigorous assessment of sources and validity, ambiguity allows  intuition or wishfulness to drive interpretation</w:t>
      </w:r>
      <w:r w:rsidRPr="006B7085">
        <w:rPr>
          <w:sz w:val="16"/>
        </w:rPr>
        <w:t xml:space="preserve"> </w:t>
      </w:r>
      <w:r w:rsidRPr="006B7085">
        <w:rPr>
          <w:u w:val="single"/>
        </w:rPr>
        <w:t xml:space="preserve">... </w:t>
      </w:r>
      <w:r w:rsidRPr="007937E1">
        <w:rPr>
          <w:highlight w:val="cyan"/>
          <w:u w:val="single"/>
        </w:rPr>
        <w:t>The greater the ambiguity, the  greater the impact of preconceptions</w:t>
      </w:r>
      <w:r w:rsidRPr="006B7085">
        <w:rPr>
          <w:sz w:val="16"/>
        </w:rPr>
        <w:t xml:space="preserve">.’16 The decision-making environment that  Betts describes here is one of political-military crisis, not long-term strategic  planning. But </w:t>
      </w:r>
      <w:r w:rsidRPr="007937E1">
        <w:rPr>
          <w:highlight w:val="cyan"/>
          <w:u w:val="single"/>
        </w:rPr>
        <w:t>a strategist who sees uncertainty as the central fact</w:t>
      </w:r>
      <w:r w:rsidRPr="006B7085">
        <w:rPr>
          <w:sz w:val="16"/>
        </w:rPr>
        <w:t xml:space="preserve"> of his environ-  ment </w:t>
      </w:r>
      <w:r w:rsidRPr="006B7085">
        <w:rPr>
          <w:u w:val="single"/>
        </w:rPr>
        <w:t>brings upon</w:t>
      </w:r>
      <w:r w:rsidRPr="006B7085">
        <w:rPr>
          <w:sz w:val="16"/>
        </w:rPr>
        <w:t xml:space="preserve"> himself </w:t>
      </w:r>
      <w:r w:rsidRPr="006B7085">
        <w:rPr>
          <w:u w:val="single"/>
        </w:rPr>
        <w:t>some of the pathologies of crisis decision-making</w:t>
      </w:r>
      <w:r w:rsidRPr="006B7085">
        <w:rPr>
          <w:sz w:val="16"/>
        </w:rPr>
        <w:t xml:space="preserve">.  He </w:t>
      </w:r>
      <w:r w:rsidRPr="007937E1">
        <w:rPr>
          <w:highlight w:val="cyan"/>
          <w:u w:val="single"/>
        </w:rPr>
        <w:t>invites ambiguity,</w:t>
      </w:r>
      <w:r w:rsidRPr="006B7085">
        <w:rPr>
          <w:u w:val="single"/>
        </w:rPr>
        <w:t xml:space="preserve"> takes conflicting data for granted </w:t>
      </w:r>
      <w:r w:rsidRPr="007937E1">
        <w:rPr>
          <w:highlight w:val="cyan"/>
          <w:u w:val="single"/>
        </w:rPr>
        <w:t xml:space="preserve">and </w:t>
      </w:r>
      <w:r w:rsidRPr="007937E1">
        <w:rPr>
          <w:b/>
          <w:highlight w:val="cyan"/>
          <w:u w:val="single"/>
        </w:rPr>
        <w:t>substitutes</w:t>
      </w:r>
      <w:r w:rsidRPr="006B7085">
        <w:rPr>
          <w:b/>
          <w:u w:val="single"/>
        </w:rPr>
        <w:t xml:space="preserve"> a priori  </w:t>
      </w:r>
      <w:r w:rsidRPr="007937E1">
        <w:rPr>
          <w:b/>
          <w:highlight w:val="cyan"/>
          <w:u w:val="single"/>
        </w:rPr>
        <w:t>scepticism about</w:t>
      </w:r>
      <w:r w:rsidRPr="006B7085">
        <w:rPr>
          <w:b/>
          <w:u w:val="single"/>
        </w:rPr>
        <w:t xml:space="preserve"> the validity of </w:t>
      </w:r>
      <w:r w:rsidRPr="007937E1">
        <w:rPr>
          <w:b/>
          <w:highlight w:val="cyan"/>
          <w:u w:val="single"/>
        </w:rPr>
        <w:t>prediction</w:t>
      </w:r>
      <w:r w:rsidRPr="006B7085">
        <w:rPr>
          <w:u w:val="single"/>
        </w:rPr>
        <w:t xml:space="preserve"> </w:t>
      </w:r>
      <w:r w:rsidRPr="006B7085">
        <w:rPr>
          <w:sz w:val="16"/>
        </w:rPr>
        <w:t>for time pressure</w:t>
      </w:r>
      <w:r w:rsidRPr="006B7085">
        <w:rPr>
          <w:u w:val="single"/>
        </w:rPr>
        <w:t xml:space="preserve"> </w:t>
      </w:r>
      <w:r w:rsidRPr="007937E1">
        <w:rPr>
          <w:highlight w:val="cyan"/>
          <w:u w:val="single"/>
        </w:rPr>
        <w:t>as a rationale for  discounting</w:t>
      </w:r>
      <w:r w:rsidRPr="006B7085">
        <w:rPr>
          <w:u w:val="single"/>
        </w:rPr>
        <w:t xml:space="preserve"> the importance of </w:t>
      </w:r>
      <w:r w:rsidRPr="007937E1">
        <w:rPr>
          <w:highlight w:val="cyan"/>
          <w:u w:val="single"/>
        </w:rPr>
        <w:t>analytic rigour</w:t>
      </w:r>
      <w:r w:rsidRPr="006B7085">
        <w:rPr>
          <w:sz w:val="16"/>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7937E1">
        <w:rPr>
          <w:highlight w:val="cyan"/>
          <w:u w:val="single"/>
        </w:rPr>
        <w:t>Without</w:t>
      </w:r>
      <w:r w:rsidRPr="006B7085">
        <w:rPr>
          <w:u w:val="single"/>
        </w:rPr>
        <w:t xml:space="preserve"> careful </w:t>
      </w:r>
      <w:r w:rsidRPr="007937E1">
        <w:rPr>
          <w:highlight w:val="cyan"/>
          <w:u w:val="single"/>
        </w:rPr>
        <w:t>analysis of what is</w:t>
      </w:r>
      <w:r w:rsidRPr="006B7085">
        <w:rPr>
          <w:u w:val="single"/>
        </w:rPr>
        <w:t xml:space="preserve"> relatively </w:t>
      </w:r>
      <w:r w:rsidRPr="007937E1">
        <w:rPr>
          <w:highlight w:val="cyan"/>
          <w:u w:val="single"/>
        </w:rPr>
        <w:t>likely</w:t>
      </w:r>
      <w:r w:rsidRPr="006B7085">
        <w:rPr>
          <w:u w:val="single"/>
        </w:rPr>
        <w:t xml:space="preserve"> and what  is relatively unlikely, </w:t>
      </w:r>
      <w:r w:rsidRPr="007937E1">
        <w:rPr>
          <w:highlight w:val="cyan"/>
          <w:u w:val="single"/>
        </w:rPr>
        <w:t>what will be the</w:t>
      </w:r>
      <w:r w:rsidRPr="006B7085">
        <w:rPr>
          <w:u w:val="single"/>
        </w:rPr>
        <w:t xml:space="preserve"> possible </w:t>
      </w:r>
      <w:r w:rsidRPr="007937E1">
        <w:rPr>
          <w:highlight w:val="cyan"/>
          <w:u w:val="single"/>
        </w:rPr>
        <w:t xml:space="preserve">bases for </w:t>
      </w:r>
      <w:r w:rsidRPr="006B7085">
        <w:rPr>
          <w:u w:val="single"/>
        </w:rPr>
        <w:t xml:space="preserve">strategic </w:t>
      </w:r>
      <w:r w:rsidRPr="007937E1">
        <w:rPr>
          <w:highlight w:val="cyan"/>
          <w:u w:val="single"/>
        </w:rPr>
        <w:t>choices?</w:t>
      </w:r>
      <w:r w:rsidRPr="007937E1">
        <w:rPr>
          <w:sz w:val="16"/>
          <w:highlight w:val="cyan"/>
        </w:rPr>
        <w:t xml:space="preserve"> </w:t>
      </w:r>
      <w:r w:rsidRPr="007937E1">
        <w:rPr>
          <w:highlight w:val="cyan"/>
          <w:u w:val="single"/>
        </w:rPr>
        <w:t>A  decision-maker with no faith in prediction is left with little more than</w:t>
      </w:r>
      <w:r w:rsidRPr="006B7085">
        <w:rPr>
          <w:sz w:val="16"/>
        </w:rPr>
        <w:t xml:space="preserve"> a set of  worst-case scenarios and his </w:t>
      </w:r>
      <w:r w:rsidRPr="007937E1">
        <w:rPr>
          <w:highlight w:val="cyan"/>
          <w:u w:val="single"/>
        </w:rPr>
        <w:t>existing beliefs</w:t>
      </w:r>
      <w:r w:rsidRPr="006B7085">
        <w:rPr>
          <w:u w:val="single"/>
        </w:rPr>
        <w:t xml:space="preserve"> about the world</w:t>
      </w:r>
      <w:r w:rsidRPr="006B7085">
        <w:rPr>
          <w:sz w:val="16"/>
        </w:rPr>
        <w:t xml:space="preserve"> to confront the  choices before him. </w:t>
      </w:r>
      <w:r w:rsidRPr="006B7085">
        <w:rPr>
          <w:u w:val="single"/>
        </w:rPr>
        <w:t>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organisations charged with their implementation.</w:t>
      </w:r>
      <w:r w:rsidRPr="006B7085">
        <w:rPr>
          <w:sz w:val="16"/>
        </w:rPr>
        <w:t xml:space="preserve">  At their worst, such decisions may be poorly understood by the decision-makers  themselves. </w:t>
      </w:r>
    </w:p>
    <w:p w14:paraId="09AEE5F4" w14:textId="77777777" w:rsidR="0012239F" w:rsidRPr="00C005FD" w:rsidRDefault="0012239F" w:rsidP="0012239F">
      <w:pPr>
        <w:pStyle w:val="Heading3"/>
      </w:pPr>
      <w:r>
        <w:t xml:space="preserve">Util/Ethics </w:t>
      </w:r>
    </w:p>
    <w:p w14:paraId="15B86DA0" w14:textId="77777777" w:rsidR="0012239F" w:rsidRPr="00D857F6" w:rsidRDefault="0012239F" w:rsidP="0012239F">
      <w:pPr>
        <w:pStyle w:val="Heading4"/>
      </w:pPr>
      <w:r>
        <w:t>Util is good</w:t>
      </w:r>
    </w:p>
    <w:p w14:paraId="5F525E80" w14:textId="77777777" w:rsidR="0012239F" w:rsidRPr="00D857F6" w:rsidRDefault="0012239F" w:rsidP="0012239F">
      <w:pPr>
        <w:rPr>
          <w:sz w:val="16"/>
        </w:rPr>
      </w:pPr>
      <w:r w:rsidRPr="00D857F6">
        <w:rPr>
          <w:rStyle w:val="Heading4Char"/>
        </w:rPr>
        <w:t xml:space="preserve">Greene </w:t>
      </w:r>
      <w:r w:rsidRPr="00DF0656">
        <w:t>20</w:t>
      </w:r>
      <w:r w:rsidRPr="00D857F6">
        <w:rPr>
          <w:rStyle w:val="Heading4Char"/>
        </w:rPr>
        <w:t>10</w:t>
      </w:r>
      <w:r w:rsidRPr="00D857F6">
        <w:rPr>
          <w:sz w:val="16"/>
        </w:rPr>
        <w:t xml:space="preserve"> – 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14:paraId="76004A5C" w14:textId="77777777" w:rsidR="0012239F" w:rsidRPr="007937E1" w:rsidRDefault="0012239F" w:rsidP="0012239F">
      <w:pPr>
        <w:rPr>
          <w:sz w:val="16"/>
          <w:highlight w:val="cyan"/>
        </w:rPr>
      </w:pPr>
      <w:r w:rsidRPr="00D857F6">
        <w:rPr>
          <w:rStyle w:val="StyleUnderline"/>
        </w:rPr>
        <w:t xml:space="preserve">What </w:t>
      </w:r>
      <w:r w:rsidRPr="00D857F6">
        <w:rPr>
          <w:rStyle w:val="Emphasis"/>
        </w:rPr>
        <w:t xml:space="preserve">turn-of-the-millennium </w:t>
      </w:r>
      <w:r w:rsidRPr="007937E1">
        <w:rPr>
          <w:rStyle w:val="Emphasis"/>
          <w:highlight w:val="cyan"/>
        </w:rPr>
        <w:t>science</w:t>
      </w:r>
      <w:r w:rsidRPr="007937E1">
        <w:rPr>
          <w:sz w:val="16"/>
          <w:highlight w:val="cyan"/>
        </w:rPr>
        <w:t xml:space="preserve"> </w:t>
      </w:r>
      <w:r w:rsidRPr="007937E1">
        <w:rPr>
          <w:rStyle w:val="StyleUnderline"/>
          <w:highlight w:val="cyan"/>
        </w:rPr>
        <w:t>is telling us</w:t>
      </w:r>
      <w:r w:rsidRPr="00D857F6">
        <w:rPr>
          <w:rStyle w:val="StyleUnderline"/>
        </w:rPr>
        <w:t xml:space="preserve"> is </w:t>
      </w:r>
      <w:r w:rsidRPr="007937E1">
        <w:rPr>
          <w:rStyle w:val="StyleUnderline"/>
          <w:highlight w:val="cyan"/>
        </w:rPr>
        <w:t>that</w:t>
      </w:r>
      <w:r w:rsidRPr="00D857F6">
        <w:rPr>
          <w:rStyle w:val="StyleUnderline"/>
        </w:rPr>
        <w:t xml:space="preserve"> human </w:t>
      </w:r>
      <w:r w:rsidRPr="007937E1">
        <w:rPr>
          <w:rStyle w:val="Emphasis"/>
          <w:highlight w:val="cyan"/>
        </w:rPr>
        <w:t>moral judgment is not a</w:t>
      </w:r>
      <w:r w:rsidRPr="00D857F6">
        <w:rPr>
          <w:rStyle w:val="Emphasis"/>
        </w:rPr>
        <w:t xml:space="preserve"> pristine </w:t>
      </w:r>
      <w:r w:rsidRPr="007937E1">
        <w:rPr>
          <w:rStyle w:val="Emphasis"/>
          <w:highlight w:val="cyan"/>
        </w:rPr>
        <w:t>rational enterprise</w:t>
      </w:r>
      <w:r w:rsidRPr="00D857F6">
        <w:rPr>
          <w:sz w:val="16"/>
        </w:rPr>
        <w:t xml:space="preserve">, that our </w:t>
      </w:r>
      <w:r w:rsidRPr="00D857F6">
        <w:rPr>
          <w:rStyle w:val="StyleUnderline"/>
        </w:rPr>
        <w:t>moral judgments are driven by a hodgepodge of emotional dispositions, which themselves were shaped by a hodgepodge of evolutionary forces, both biological and cultural</w:t>
      </w:r>
      <w:r w:rsidRPr="00D857F6">
        <w:rPr>
          <w:sz w:val="16"/>
        </w:rPr>
        <w:t xml:space="preserve">. </w:t>
      </w:r>
      <w:r w:rsidRPr="00D857F6">
        <w:rPr>
          <w:rStyle w:val="StyleUnderline"/>
        </w:rPr>
        <w:t>Because of this</w:t>
      </w:r>
      <w:r w:rsidRPr="007937E1">
        <w:rPr>
          <w:rStyle w:val="StyleUnderline"/>
          <w:highlight w:val="cyan"/>
        </w:rPr>
        <w:t xml:space="preserve">, it is </w:t>
      </w:r>
      <w:r w:rsidRPr="00D857F6">
        <w:rPr>
          <w:rStyle w:val="Emphasis"/>
        </w:rPr>
        <w:t xml:space="preserve">exceedingly </w:t>
      </w:r>
      <w:r w:rsidRPr="007937E1">
        <w:rPr>
          <w:rStyle w:val="Emphasis"/>
          <w:highlight w:val="cyan"/>
        </w:rPr>
        <w:t xml:space="preserve">unlikely </w:t>
      </w:r>
      <w:r w:rsidRPr="00D857F6">
        <w:rPr>
          <w:rStyle w:val="Emphasis"/>
        </w:rPr>
        <w:t xml:space="preserve">that </w:t>
      </w:r>
      <w:r w:rsidRPr="007937E1">
        <w:rPr>
          <w:rStyle w:val="Emphasis"/>
          <w:highlight w:val="cyan"/>
        </w:rPr>
        <w:t>there is any</w:t>
      </w:r>
      <w:r w:rsidRPr="00D857F6">
        <w:rPr>
          <w:rStyle w:val="Emphasis"/>
        </w:rPr>
        <w:t xml:space="preserve"> rationally </w:t>
      </w:r>
      <w:r w:rsidRPr="007937E1">
        <w:rPr>
          <w:rStyle w:val="Emphasis"/>
          <w:highlight w:val="cyan"/>
        </w:rPr>
        <w:t>coherent</w:t>
      </w:r>
      <w:r w:rsidRPr="00D857F6">
        <w:rPr>
          <w:rStyle w:val="Emphasis"/>
        </w:rPr>
        <w:t xml:space="preserve"> normative </w:t>
      </w:r>
      <w:r w:rsidRPr="007937E1">
        <w:rPr>
          <w:rStyle w:val="Emphasis"/>
          <w:highlight w:val="cyan"/>
        </w:rPr>
        <w:t>moral theory that can accommodate</w:t>
      </w:r>
      <w:r w:rsidRPr="00D857F6">
        <w:rPr>
          <w:rStyle w:val="Emphasis"/>
        </w:rPr>
        <w:t xml:space="preserve"> our </w:t>
      </w:r>
      <w:r w:rsidRPr="007937E1">
        <w:rPr>
          <w:rStyle w:val="Emphasis"/>
          <w:highlight w:val="cyan"/>
        </w:rPr>
        <w:t>moral intuitions</w:t>
      </w:r>
      <w:r w:rsidRPr="00D857F6">
        <w:rPr>
          <w:sz w:val="16"/>
        </w:rPr>
        <w:t xml:space="preserve">. Moreover, </w:t>
      </w:r>
      <w:r w:rsidRPr="00D857F6">
        <w:rPr>
          <w:rStyle w:val="StyleUnderline"/>
        </w:rPr>
        <w:t>anyone who claims to have such a theory</w:t>
      </w:r>
      <w:r w:rsidRPr="00D857F6">
        <w:rPr>
          <w:sz w:val="16"/>
        </w:rPr>
        <w:t xml:space="preserve">, or even part of one, </w:t>
      </w:r>
      <w:r w:rsidRPr="00D857F6">
        <w:rPr>
          <w:rStyle w:val="Emphasis"/>
        </w:rPr>
        <w:t>almost certainly doesn't</w:t>
      </w:r>
      <w:r w:rsidRPr="00D857F6">
        <w:rPr>
          <w:sz w:val="16"/>
        </w:rPr>
        <w:t xml:space="preserve">. Instead, what that person probably has is a moral rationalization. </w:t>
      </w:r>
      <w:r w:rsidRPr="00D857F6">
        <w:rPr>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D857F6">
        <w:rPr>
          <w:sz w:val="16"/>
        </w:rPr>
        <w:t xml:space="preserve">Missing the Deontological Point I suspect that </w:t>
      </w:r>
      <w:r w:rsidRPr="00D857F6">
        <w:rPr>
          <w:rStyle w:val="StyleUnderline"/>
        </w:rPr>
        <w:t>rationalist deontologists will remain unmoved by the arguments presented here</w:t>
      </w:r>
      <w:r w:rsidRPr="00D857F6">
        <w:rPr>
          <w:sz w:val="16"/>
        </w:rPr>
        <w:t xml:space="preserve">. Instead, I suspect, </w:t>
      </w:r>
      <w:r w:rsidRPr="00D857F6">
        <w:rPr>
          <w:rStyle w:val="StyleUnderline"/>
        </w:rPr>
        <w:t>they</w:t>
      </w:r>
      <w:r w:rsidRPr="00D857F6">
        <w:rPr>
          <w:sz w:val="16"/>
        </w:rPr>
        <w:t xml:space="preserve"> </w:t>
      </w:r>
      <w:r w:rsidRPr="00D857F6">
        <w:rPr>
          <w:rStyle w:val="StyleUnderline"/>
        </w:rPr>
        <w:t xml:space="preserve">will insist that I have </w:t>
      </w:r>
      <w:r w:rsidRPr="00D857F6">
        <w:rPr>
          <w:rStyle w:val="Emphasis"/>
        </w:rPr>
        <w:t>simply misunderstood what</w:t>
      </w:r>
      <w:r w:rsidRPr="00D857F6">
        <w:rPr>
          <w:sz w:val="16"/>
        </w:rPr>
        <w:t xml:space="preserve"> Kant and like-minded </w:t>
      </w:r>
      <w:r w:rsidRPr="00D857F6">
        <w:rPr>
          <w:rStyle w:val="Emphasis"/>
        </w:rPr>
        <w:t>deontologists are all about</w:t>
      </w:r>
      <w:r w:rsidRPr="00D857F6">
        <w:rPr>
          <w:sz w:val="16"/>
        </w:rPr>
        <w:t xml:space="preserve">. </w:t>
      </w:r>
      <w:r w:rsidRPr="00D857F6">
        <w:rPr>
          <w:rStyle w:val="StyleUnderline"/>
        </w:rPr>
        <w:t>Deontology, they will say, isn't about this intuition or that intuition</w:t>
      </w:r>
      <w:r w:rsidRPr="00D857F6">
        <w:rPr>
          <w:sz w:val="16"/>
        </w:rPr>
        <w:t xml:space="preserve">. It's not defined by its normative differences with consequentialism. </w:t>
      </w:r>
      <w:r w:rsidRPr="00D857F6">
        <w:rPr>
          <w:rStyle w:val="StyleUnderline"/>
        </w:rPr>
        <w:t>Rather, deontology is about taking humanity seriously</w:t>
      </w:r>
      <w:r w:rsidRPr="00D857F6">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D857F6">
        <w:rPr>
          <w:rStyle w:val="StyleUnderline"/>
        </w:rPr>
        <w:t>This is, no doubt, how many deontologists see deontology. But this insider's view</w:t>
      </w:r>
      <w:r w:rsidRPr="00D857F6">
        <w:rPr>
          <w:sz w:val="16"/>
        </w:rPr>
        <w:t xml:space="preserve">, as I've suggested, </w:t>
      </w:r>
      <w:r w:rsidRPr="00D857F6">
        <w:rPr>
          <w:rStyle w:val="Emphasis"/>
        </w:rPr>
        <w:t>may be misleading</w:t>
      </w:r>
      <w:r w:rsidRPr="00D857F6">
        <w:rPr>
          <w:sz w:val="16"/>
        </w:rPr>
        <w:t xml:space="preserve">. </w:t>
      </w:r>
      <w:r w:rsidRPr="00D857F6">
        <w:rPr>
          <w:rStyle w:val="StyleUnderline"/>
        </w:rPr>
        <w:t>The problem</w:t>
      </w:r>
      <w:r w:rsidRPr="00D857F6">
        <w:rPr>
          <w:sz w:val="16"/>
        </w:rPr>
        <w:t xml:space="preserve">, more specifically, </w:t>
      </w:r>
      <w:r w:rsidRPr="00D857F6">
        <w:rPr>
          <w:rStyle w:val="Emphasis"/>
        </w:rPr>
        <w:t xml:space="preserve">is that </w:t>
      </w:r>
      <w:r w:rsidRPr="007937E1">
        <w:rPr>
          <w:rStyle w:val="Emphasis"/>
          <w:highlight w:val="cyan"/>
        </w:rPr>
        <w:t>it defines deontology in terms of values that are not</w:t>
      </w:r>
      <w:r w:rsidRPr="00D857F6">
        <w:rPr>
          <w:rStyle w:val="Emphasis"/>
        </w:rPr>
        <w:t xml:space="preserve"> distinctively </w:t>
      </w:r>
      <w:r w:rsidRPr="007937E1">
        <w:rPr>
          <w:rStyle w:val="Emphasis"/>
          <w:highlight w:val="cyan"/>
        </w:rPr>
        <w:t>deontological</w:t>
      </w:r>
      <w:r w:rsidRPr="00D857F6">
        <w:rPr>
          <w:sz w:val="16"/>
        </w:rPr>
        <w:t xml:space="preserve">, though they may appear to be from the inside. </w:t>
      </w:r>
      <w:r w:rsidRPr="00D857F6">
        <w:rPr>
          <w:rStyle w:val="StyleUnderline"/>
        </w:rPr>
        <w:t>Consider the following analogy with religion. When one asks a religious person to explain the essence of his religion, one often gets an answer like this: "It's about love</w:t>
      </w:r>
      <w:r w:rsidRPr="00D857F6">
        <w:rPr>
          <w:sz w:val="16"/>
        </w:rPr>
        <w:t xml:space="preserve">, really. It's about looking out for other people, looking beyond oneself. It's about community, being part of something larger than oneself." </w:t>
      </w:r>
      <w:r w:rsidRPr="00D857F6">
        <w:rPr>
          <w:rStyle w:val="StyleUnderline"/>
        </w:rPr>
        <w:t>This sort of answer accurately captures the phenomenology of many people's religion, but it's nevertheless inadequate for distinguishing religion from other things</w:t>
      </w:r>
      <w:r w:rsidRPr="00D857F6">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D857F6">
        <w:rPr>
          <w:rStyle w:val="StyleUnderline"/>
        </w:rPr>
        <w:t>the standard deontological/</w:t>
      </w:r>
      <w:r w:rsidRPr="007937E1">
        <w:rPr>
          <w:rStyle w:val="StyleUnderline"/>
          <w:highlight w:val="cyan"/>
        </w:rPr>
        <w:t xml:space="preserve">Kantian self-characterizatons </w:t>
      </w:r>
      <w:r w:rsidRPr="007937E1">
        <w:rPr>
          <w:rStyle w:val="Emphasis"/>
          <w:highlight w:val="cyan"/>
        </w:rPr>
        <w:t>fail to distinguish deontology from other approaches to ethics</w:t>
      </w:r>
      <w:r w:rsidRPr="00D857F6">
        <w:rPr>
          <w:sz w:val="16"/>
        </w:rPr>
        <w:t xml:space="preserve">. (See also Kagan (Kagan, 1997, pp. 70-78.) on the difficulty of defining deontology.) It seems to me that </w:t>
      </w:r>
      <w:r w:rsidRPr="007937E1">
        <w:rPr>
          <w:rStyle w:val="StyleUnderline"/>
          <w:highlight w:val="cyan"/>
        </w:rPr>
        <w:t>consequentialists</w:t>
      </w:r>
      <w:r w:rsidRPr="00D857F6">
        <w:rPr>
          <w:sz w:val="16"/>
        </w:rPr>
        <w:t xml:space="preserve">, as much as anyone else, </w:t>
      </w:r>
      <w:r w:rsidRPr="00D857F6">
        <w:rPr>
          <w:rStyle w:val="Emphasis"/>
        </w:rPr>
        <w:t>have respect for persons</w:t>
      </w:r>
      <w:r w:rsidRPr="00D857F6">
        <w:rPr>
          <w:sz w:val="16"/>
        </w:rPr>
        <w:t>,</w:t>
      </w:r>
      <w:r w:rsidRPr="007937E1">
        <w:rPr>
          <w:sz w:val="16"/>
          <w:highlight w:val="cyan"/>
        </w:rPr>
        <w:t xml:space="preserve"> </w:t>
      </w:r>
      <w:r w:rsidRPr="007937E1">
        <w:rPr>
          <w:rStyle w:val="StyleUnderline"/>
          <w:highlight w:val="cyan"/>
        </w:rPr>
        <w:t xml:space="preserve">are </w:t>
      </w:r>
      <w:r w:rsidRPr="007937E1">
        <w:rPr>
          <w:rStyle w:val="Emphasis"/>
          <w:highlight w:val="cyan"/>
        </w:rPr>
        <w:t>against treating people as</w:t>
      </w:r>
      <w:r w:rsidRPr="00D857F6">
        <w:rPr>
          <w:rStyle w:val="Emphasis"/>
        </w:rPr>
        <w:t xml:space="preserve"> mere </w:t>
      </w:r>
      <w:r w:rsidRPr="007937E1">
        <w:rPr>
          <w:rStyle w:val="Emphasis"/>
          <w:highlight w:val="cyan"/>
        </w:rPr>
        <w:t>objects,</w:t>
      </w:r>
      <w:r w:rsidRPr="007937E1">
        <w:rPr>
          <w:sz w:val="16"/>
          <w:highlight w:val="cyan"/>
        </w:rPr>
        <w:t xml:space="preserve"> </w:t>
      </w:r>
      <w:r w:rsidRPr="00D857F6">
        <w:rPr>
          <w:rStyle w:val="StyleUnderline"/>
        </w:rPr>
        <w:t xml:space="preserve">wish </w:t>
      </w:r>
      <w:r w:rsidRPr="00D857F6">
        <w:rPr>
          <w:rStyle w:val="Emphasis"/>
        </w:rPr>
        <w:t>to act for reasons that rational creatures can share</w:t>
      </w:r>
      <w:r w:rsidRPr="00D857F6">
        <w:rPr>
          <w:rStyle w:val="StyleUnderline"/>
        </w:rPr>
        <w:t>, etc</w:t>
      </w:r>
      <w:r w:rsidRPr="00D857F6">
        <w:rPr>
          <w:sz w:val="16"/>
        </w:rPr>
        <w:t xml:space="preserve">. </w:t>
      </w:r>
      <w:r w:rsidRPr="00D857F6">
        <w:rPr>
          <w:rStyle w:val="StyleUnderline"/>
        </w:rPr>
        <w:t xml:space="preserve">A consequentialist respects other persons, and refrains from treating them as mere objects, </w:t>
      </w:r>
      <w:r w:rsidRPr="007937E1">
        <w:rPr>
          <w:rStyle w:val="StyleUnderline"/>
          <w:highlight w:val="cyan"/>
        </w:rPr>
        <w:t xml:space="preserve">by </w:t>
      </w:r>
      <w:r w:rsidRPr="007937E1">
        <w:rPr>
          <w:rStyle w:val="Emphasis"/>
          <w:highlight w:val="cyan"/>
        </w:rPr>
        <w:t>counting every person's well-being</w:t>
      </w:r>
      <w:r w:rsidRPr="00D857F6">
        <w:rPr>
          <w:rStyle w:val="Emphasis"/>
        </w:rPr>
        <w:t xml:space="preserve"> in the decision-making process</w:t>
      </w:r>
      <w:r w:rsidRPr="00D857F6">
        <w:rPr>
          <w:sz w:val="16"/>
        </w:rPr>
        <w:t xml:space="preserve">. </w:t>
      </w:r>
      <w:r w:rsidRPr="00D857F6">
        <w:rPr>
          <w:rStyle w:val="StyleUnderline"/>
        </w:rPr>
        <w:t xml:space="preserve">Likewise, a consequentialist attempts to act according to reasons that rational creatures can share by acting according to principles that </w:t>
      </w:r>
      <w:r w:rsidRPr="00D857F6">
        <w:rPr>
          <w:rStyle w:val="Emphasis"/>
        </w:rPr>
        <w:t>give equal weight to everyone's interests</w:t>
      </w:r>
      <w:r w:rsidRPr="00D857F6">
        <w:rPr>
          <w:rStyle w:val="StyleUnderline"/>
        </w:rPr>
        <w:t>, i.e. that are impartial</w:t>
      </w:r>
      <w:r w:rsidRPr="00D857F6">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7937E1">
        <w:rPr>
          <w:rStyle w:val="StyleUnderline"/>
          <w:highlight w:val="cyan"/>
        </w:rPr>
        <w:t>If you ask a deontological</w:t>
      </w:r>
      <w:r w:rsidRPr="00D857F6">
        <w:rPr>
          <w:rStyle w:val="StyleUnderline"/>
        </w:rPr>
        <w:t xml:space="preserve">ly-minded </w:t>
      </w:r>
      <w:r w:rsidRPr="007937E1">
        <w:rPr>
          <w:rStyle w:val="StyleUnderline"/>
          <w:highlight w:val="cyan"/>
        </w:rPr>
        <w:t xml:space="preserve">person why it's wrong to push someone </w:t>
      </w:r>
      <w:r w:rsidRPr="00D857F6">
        <w:rPr>
          <w:rStyle w:val="StyleUnderline"/>
        </w:rPr>
        <w:t xml:space="preserve">in front of speeding trolley in order to </w:t>
      </w:r>
      <w:r w:rsidRPr="007937E1">
        <w:rPr>
          <w:rStyle w:val="StyleUnderline"/>
          <w:highlight w:val="cyan"/>
        </w:rPr>
        <w:t>save five others</w:t>
      </w:r>
      <w:r w:rsidRPr="00D857F6">
        <w:rPr>
          <w:rStyle w:val="StyleUnderline"/>
        </w:rPr>
        <w:t>, you will get</w:t>
      </w:r>
      <w:r w:rsidRPr="00D857F6">
        <w:rPr>
          <w:sz w:val="16"/>
        </w:rPr>
        <w:t xml:space="preserve"> characteristically deontological </w:t>
      </w:r>
      <w:r w:rsidRPr="007937E1">
        <w:rPr>
          <w:rStyle w:val="StyleUnderline"/>
          <w:highlight w:val="cyan"/>
        </w:rPr>
        <w:t>answers</w:t>
      </w:r>
      <w:r w:rsidRPr="00D857F6">
        <w:rPr>
          <w:sz w:val="16"/>
        </w:rPr>
        <w:t xml:space="preserve">. Some </w:t>
      </w:r>
      <w:r w:rsidRPr="007937E1">
        <w:rPr>
          <w:rStyle w:val="Emphasis"/>
          <w:highlight w:val="cyan"/>
        </w:rPr>
        <w:t>will be tautological</w:t>
      </w:r>
      <w:r w:rsidRPr="007937E1">
        <w:rPr>
          <w:sz w:val="16"/>
          <w:highlight w:val="cyan"/>
        </w:rPr>
        <w:t xml:space="preserve">: </w:t>
      </w:r>
      <w:r w:rsidRPr="00D857F6">
        <w:rPr>
          <w:rStyle w:val="Emphasis"/>
        </w:rPr>
        <w:t>"Because it's murder!"</w:t>
      </w:r>
      <w:r w:rsidRPr="00D857F6">
        <w:rPr>
          <w:sz w:val="16"/>
        </w:rPr>
        <w:t xml:space="preserve"> </w:t>
      </w:r>
      <w:r w:rsidRPr="007937E1">
        <w:rPr>
          <w:rStyle w:val="StyleUnderline"/>
          <w:highlight w:val="cyan"/>
        </w:rPr>
        <w:t>Others will be more sophisticated</w:t>
      </w:r>
      <w:r w:rsidRPr="00D857F6">
        <w:rPr>
          <w:rStyle w:val="StyleUnderline"/>
        </w:rPr>
        <w:t>: "The ends don't justify the means</w:t>
      </w:r>
      <w:r w:rsidRPr="00D857F6">
        <w:rPr>
          <w:sz w:val="16"/>
        </w:rPr>
        <w:t xml:space="preserve">." "You have to respect people's rights." </w:t>
      </w:r>
      <w:r w:rsidRPr="007937E1">
        <w:rPr>
          <w:rStyle w:val="Emphasis"/>
          <w:highlight w:val="cyan"/>
        </w:rPr>
        <w:t>But</w:t>
      </w:r>
      <w:r w:rsidRPr="00D857F6">
        <w:rPr>
          <w:sz w:val="16"/>
        </w:rPr>
        <w:t xml:space="preserve">, as we know, </w:t>
      </w:r>
      <w:r w:rsidRPr="007937E1">
        <w:rPr>
          <w:rStyle w:val="Emphasis"/>
          <w:highlight w:val="cyan"/>
        </w:rPr>
        <w:t xml:space="preserve">these answers don't </w:t>
      </w:r>
      <w:r w:rsidRPr="00D857F6">
        <w:rPr>
          <w:rStyle w:val="Emphasis"/>
        </w:rPr>
        <w:t xml:space="preserve">really </w:t>
      </w:r>
      <w:r w:rsidRPr="007937E1">
        <w:rPr>
          <w:rStyle w:val="Emphasis"/>
          <w:highlight w:val="cyan"/>
        </w:rPr>
        <w:t>explain anything</w:t>
      </w:r>
      <w:r w:rsidRPr="00D857F6">
        <w:rPr>
          <w:sz w:val="16"/>
        </w:rPr>
        <w:t xml:space="preserve">, because </w:t>
      </w:r>
      <w:r w:rsidRPr="00D857F6">
        <w:rPr>
          <w:rStyle w:val="StyleUnderline"/>
        </w:rPr>
        <w:t>if you give the same people</w:t>
      </w:r>
      <w:r w:rsidRPr="00D857F6">
        <w:rPr>
          <w:sz w:val="16"/>
        </w:rPr>
        <w:t xml:space="preserve"> (on different occasions) </w:t>
      </w:r>
      <w:r w:rsidRPr="00D857F6">
        <w:rPr>
          <w:rStyle w:val="StyleUnderline"/>
        </w:rPr>
        <w:t>the trolley case</w:t>
      </w:r>
      <w:r w:rsidRPr="00D857F6">
        <w:rPr>
          <w:sz w:val="16"/>
        </w:rPr>
        <w:t xml:space="preserve"> or the loop case (See above), </w:t>
      </w:r>
      <w:r w:rsidRPr="00D857F6">
        <w:rPr>
          <w:rStyle w:val="Emphasis"/>
        </w:rPr>
        <w:t>they'll make the opposite judgment</w:t>
      </w:r>
      <w:r w:rsidRPr="00D857F6">
        <w:rPr>
          <w:sz w:val="16"/>
        </w:rPr>
        <w:t xml:space="preserve">, even though their initial explanation concerning the footbridge case applies equally well to one or both of these cases. </w:t>
      </w:r>
      <w:r w:rsidRPr="00D857F6">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D857F6">
        <w:rPr>
          <w:sz w:val="16"/>
        </w:rPr>
        <w:t xml:space="preserve">. Although these explanations are inevitably incomplete, </w:t>
      </w:r>
      <w:r w:rsidRPr="007937E1">
        <w:rPr>
          <w:rStyle w:val="Emphasis"/>
          <w:highlight w:val="cyan"/>
        </w:rPr>
        <w:t>there seems to be "something deeply right"</w:t>
      </w:r>
      <w:r w:rsidRPr="00D857F6">
        <w:rPr>
          <w:rStyle w:val="Emphasis"/>
        </w:rPr>
        <w:t xml:space="preserve"> about them </w:t>
      </w:r>
      <w:r w:rsidRPr="007937E1">
        <w:rPr>
          <w:rStyle w:val="Emphasis"/>
          <w:highlight w:val="cyan"/>
        </w:rPr>
        <w:t>because they give voice to powerful moral emotions</w:t>
      </w:r>
      <w:r w:rsidRPr="007937E1">
        <w:rPr>
          <w:sz w:val="16"/>
          <w:highlight w:val="cyan"/>
        </w:rPr>
        <w:t xml:space="preserve">. </w:t>
      </w:r>
      <w:r w:rsidRPr="007937E1">
        <w:rPr>
          <w:rStyle w:val="StyleUnderline"/>
          <w:highlight w:val="cyan"/>
        </w:rPr>
        <w:t>But</w:t>
      </w:r>
      <w:r w:rsidRPr="00D857F6">
        <w:rPr>
          <w:rStyle w:val="StyleUnderline"/>
        </w:rPr>
        <w:t xml:space="preserve">, as with many religious people's accounts of what's essential to religion, </w:t>
      </w:r>
      <w:r w:rsidRPr="007937E1">
        <w:rPr>
          <w:rStyle w:val="StyleUnderline"/>
          <w:highlight w:val="cyan"/>
        </w:rPr>
        <w:t xml:space="preserve">they don't </w:t>
      </w:r>
      <w:r w:rsidRPr="00D857F6">
        <w:rPr>
          <w:rStyle w:val="StyleUnderline"/>
        </w:rPr>
        <w:t xml:space="preserve">really </w:t>
      </w:r>
      <w:r w:rsidRPr="007937E1">
        <w:rPr>
          <w:rStyle w:val="StyleUnderline"/>
          <w:highlight w:val="cyan"/>
        </w:rPr>
        <w:t>explain</w:t>
      </w:r>
      <w:r w:rsidRPr="00D857F6">
        <w:rPr>
          <w:rStyle w:val="StyleUnderline"/>
        </w:rPr>
        <w:t xml:space="preserve"> what's distinctive about </w:t>
      </w:r>
      <w:r w:rsidRPr="007937E1">
        <w:rPr>
          <w:rStyle w:val="StyleUnderline"/>
          <w:highlight w:val="cyan"/>
        </w:rPr>
        <w:t>the philosophy in question</w:t>
      </w:r>
      <w:r w:rsidRPr="00D857F6">
        <w:rPr>
          <w:sz w:val="16"/>
        </w:rPr>
        <w:t>.</w:t>
      </w:r>
      <w:r w:rsidRPr="007937E1">
        <w:rPr>
          <w:sz w:val="16"/>
          <w:highlight w:val="cyan"/>
        </w:rPr>
        <w:t xml:space="preserve"> </w:t>
      </w:r>
    </w:p>
    <w:p w14:paraId="0431A0EA" w14:textId="77777777" w:rsidR="0012239F" w:rsidRDefault="0012239F" w:rsidP="0012239F"/>
    <w:p w14:paraId="7EF6DD49" w14:textId="77777777" w:rsidR="0012239F" w:rsidRDefault="0012239F" w:rsidP="0012239F"/>
    <w:p w14:paraId="5F944722" w14:textId="77777777" w:rsidR="0012239F" w:rsidRDefault="0012239F" w:rsidP="0012239F">
      <w:pPr>
        <w:pStyle w:val="Heading4"/>
      </w:pPr>
      <w:r>
        <w:t xml:space="preserve">Prefer utilitarian approaches to policy that cast aside empathy --- valuing how discussions make us feel rather than the truth of the discussion ensures disastrous decision-making </w:t>
      </w:r>
    </w:p>
    <w:p w14:paraId="5679C8E1" w14:textId="77777777" w:rsidR="0012239F" w:rsidRDefault="0012239F" w:rsidP="0012239F">
      <w:r w:rsidRPr="00475F1B">
        <w:rPr>
          <w:b/>
        </w:rPr>
        <w:t>Bloom 14</w:t>
      </w:r>
      <w:r>
        <w:t xml:space="preserve"> [Paul Bloom, Brooks and Suzanne Ragen Professor of Psychology &amp; Cognitive Science at Yale University, “Against Empathy, Boston Review, September 13, 2014, </w:t>
      </w:r>
      <w:r w:rsidRPr="007937E1">
        <w:t>http://bostonreview.net/forum/paul-bloom-against-empathy</w:t>
      </w:r>
      <w:r>
        <w:t>]</w:t>
      </w:r>
    </w:p>
    <w:p w14:paraId="191C3E4D" w14:textId="77777777" w:rsidR="0012239F" w:rsidRPr="00475F1B" w:rsidRDefault="0012239F" w:rsidP="0012239F"/>
    <w:p w14:paraId="6B8ECC4A" w14:textId="77777777" w:rsidR="0012239F" w:rsidRPr="00475F1B" w:rsidRDefault="0012239F" w:rsidP="0012239F">
      <w:r w:rsidRPr="00475F1B">
        <w:t>When asked what I am working on, I often say</w:t>
      </w:r>
      <w:r w:rsidRPr="00475F1B">
        <w:rPr>
          <w:rStyle w:val="StyleUnderline"/>
        </w:rPr>
        <w:t xml:space="preserve"> I am writing a book about </w:t>
      </w:r>
      <w:r w:rsidRPr="007937E1">
        <w:rPr>
          <w:rStyle w:val="StyleUnderline"/>
          <w:highlight w:val="cyan"/>
        </w:rPr>
        <w:t>empathy</w:t>
      </w:r>
      <w:r w:rsidRPr="00475F1B">
        <w:t>. People tend to smile and nod, and then I add, “</w:t>
      </w:r>
      <w:r w:rsidRPr="007937E1">
        <w:rPr>
          <w:rStyle w:val="Emphasis"/>
          <w:highlight w:val="cyan"/>
        </w:rPr>
        <w:t>I’m against it</w:t>
      </w:r>
      <w:r w:rsidRPr="00475F1B">
        <w:t>.” This usually gets an uncomfortable laugh.</w:t>
      </w:r>
    </w:p>
    <w:p w14:paraId="60401530" w14:textId="77777777" w:rsidR="0012239F" w:rsidRPr="00475F1B" w:rsidRDefault="0012239F" w:rsidP="0012239F">
      <w:r w:rsidRPr="00475F1B">
        <w:t>This reaction surprised me at first, but I’ve come to realize that taking a position against empathy is like announcing that you hate kittens—a statement so outlandish it can only be a joke. And so I’ve learned to clarify, to explain that I am not against morality, compassion, kindness, love, being a good neighbor, doing the right thing, and making the world a better place. My claim is actually the opposite: if you want to be good and do good, empathy is a poor guide.</w:t>
      </w:r>
    </w:p>
    <w:p w14:paraId="1579B845" w14:textId="77777777" w:rsidR="0012239F" w:rsidRPr="00475F1B" w:rsidRDefault="0012239F" w:rsidP="0012239F">
      <w:r w:rsidRPr="00475F1B">
        <w:t>The word “</w:t>
      </w:r>
      <w:r w:rsidRPr="007D6428">
        <w:rPr>
          <w:rStyle w:val="StyleUnderline"/>
        </w:rPr>
        <w:t>empathy</w:t>
      </w:r>
      <w:r w:rsidRPr="00475F1B">
        <w:t xml:space="preserve">” is used in many ways, but here I am adopting its most common meaning, which corresponds to what eighteenth-century philosophers such as Adam Smith called “sympathy.” It </w:t>
      </w:r>
      <w:r w:rsidRPr="007D6428">
        <w:rPr>
          <w:rStyle w:val="StyleUnderline"/>
        </w:rPr>
        <w:t>refers to the process of experiencing the world as others do, or at least as you think they do. To empathize with someone is to put yourself in her shoes, to feel her pain</w:t>
      </w:r>
      <w:r w:rsidRPr="00475F1B">
        <w:t xml:space="preserve">. Some researchers also use the term to encompass the more coldblooded process of assessing what other people are thinking, their motivations, their plans, what they believe. This is sometimes called “cognitive,” as opposed to “emotional,” empathy. I will follow this convention here, but we should keep in mind that the two are distinct—they emerge from different brain processes; you can have a lot of one and a little of the other—and that </w:t>
      </w:r>
      <w:r w:rsidRPr="007D6428">
        <w:rPr>
          <w:rStyle w:val="StyleUnderline"/>
        </w:rPr>
        <w:t>most of the discussion of the moral implications of empathy focuses on its emotional side</w:t>
      </w:r>
      <w:r w:rsidRPr="00475F1B">
        <w:t>.</w:t>
      </w:r>
    </w:p>
    <w:p w14:paraId="799EDCC5" w14:textId="77777777" w:rsidR="0012239F" w:rsidRPr="00475F1B" w:rsidRDefault="0012239F" w:rsidP="0012239F">
      <w:r w:rsidRPr="007D6428">
        <w:rPr>
          <w:rStyle w:val="StyleUnderline"/>
        </w:rPr>
        <w:t>Some degree of emotional empathy is bred in the bone. The sight and sound of another’s suffering is unpleasant for babies</w:t>
      </w:r>
      <w:r w:rsidRPr="00475F1B">
        <w:t xml:space="preserve"> and, as soon as they are mobile enough, </w:t>
      </w:r>
      <w:r w:rsidRPr="007D6428">
        <w:rPr>
          <w:rStyle w:val="StyleUnderline"/>
        </w:rPr>
        <w:t>they try to help, patting and soothing others in distress.</w:t>
      </w:r>
      <w:r w:rsidRPr="00475F1B">
        <w:t xml:space="preserve"> This is not uniquely human: the primatologist Frans de Waal notes that chimps will often put their arms around the victim of an attack and pat her or groom her.</w:t>
      </w:r>
    </w:p>
    <w:p w14:paraId="5E886A20" w14:textId="77777777" w:rsidR="0012239F" w:rsidRPr="00475F1B" w:rsidRDefault="0012239F" w:rsidP="0012239F">
      <w:r w:rsidRPr="007D6428">
        <w:rPr>
          <w:rStyle w:val="StyleUnderline"/>
        </w:rPr>
        <w:t>Empathy can occur automatically, even involuntarily</w:t>
      </w:r>
      <w:r w:rsidRPr="00475F1B">
        <w:t>. Smith describes how “persons of delicate fibres” who notice a beggar’s sores and ulcers “are apt to feel an itching or uneasy sensation in the correspondent part of their own bodies.” John Updike writes, “My grandmother would have choking fits at the kitchen table, and my own throat would feel narrow in sympathy.”</w:t>
      </w:r>
    </w:p>
    <w:p w14:paraId="325C3181" w14:textId="77777777" w:rsidR="0012239F" w:rsidRPr="00475F1B" w:rsidRDefault="0012239F" w:rsidP="0012239F">
      <w:r w:rsidRPr="00475F1B">
        <w:t xml:space="preserve">And </w:t>
      </w:r>
      <w:r w:rsidRPr="007D6428">
        <w:rPr>
          <w:rStyle w:val="StyleUnderline"/>
        </w:rPr>
        <w:t>empathy can be extended through the imagination</w:t>
      </w:r>
      <w:r w:rsidRPr="00475F1B">
        <w:t>. In a speech before he became president, Barack Obama stressed how important it is</w:t>
      </w:r>
    </w:p>
    <w:p w14:paraId="15E40093" w14:textId="77777777" w:rsidR="0012239F" w:rsidRPr="00475F1B" w:rsidRDefault="0012239F" w:rsidP="0012239F">
      <w:r w:rsidRPr="00475F1B">
        <w:t>to see the world through the eyes of those who are different from us—the child who’s hungry, the steelworker who’s been laid off, the family who lost the entire life they built together when the storm came to town. . . . When you think like this—when you choose to broaden your ambit of concern and empathize with the plight of others, whether they are close friends or distant strangers—it becomes harder not to act, harder not to help.</w:t>
      </w:r>
    </w:p>
    <w:p w14:paraId="66F6D1A7" w14:textId="77777777" w:rsidR="0012239F" w:rsidRPr="00475F1B" w:rsidRDefault="0012239F" w:rsidP="0012239F">
      <w:r w:rsidRPr="00475F1B">
        <w:t>Obama is right about this last part; there is considerable support for what the psychologist C. Daniel Batson calls “the empathy-altruism hypothesis”: when you empathize with others, you are more likely to help them. In general, empathy serves to dissolve the boundaries between one person and another; it is a force against selfishness and indifference.</w:t>
      </w:r>
    </w:p>
    <w:p w14:paraId="25D5F419" w14:textId="77777777" w:rsidR="0012239F" w:rsidRPr="00475F1B" w:rsidRDefault="0012239F" w:rsidP="0012239F">
      <w:r w:rsidRPr="00475F1B">
        <w:t>It is easy to see, then, how empathy can be a moral good, and it has many champions. Obama talks frequently about empathy; witness his recent claim, after his first meeting with Pope Francis, that “it’s the lack of empathy that makes it very easy for us to plunge into wars. It’s the lack of empathy that allows us to ignore the homeless on the streets.” In The Empathetic Civilization (2009) Jeremy Rifkin argues that the only way our species will survive war, environmental degradation, and economic collapse is through the enhancement of “global empathy.” This past June, Bill and Melinda Gates concluded their Stanford commencement address by asking students to nurture and expand their empathetic powers, essential for a better world.</w:t>
      </w:r>
    </w:p>
    <w:p w14:paraId="1C02234C" w14:textId="77777777" w:rsidR="0012239F" w:rsidRPr="00475F1B" w:rsidRDefault="0012239F" w:rsidP="0012239F">
      <w:r w:rsidRPr="00475F1B">
        <w:t xml:space="preserve">Most people see the benefits of empathy as akin to the evils of racism: too obvious to require justification. I think this is a mistake. I have argued elsewhere that </w:t>
      </w:r>
      <w:r w:rsidRPr="007D6428">
        <w:rPr>
          <w:rStyle w:val="StyleUnderline"/>
        </w:rPr>
        <w:t xml:space="preserve">certain </w:t>
      </w:r>
      <w:r w:rsidRPr="007937E1">
        <w:rPr>
          <w:rStyle w:val="StyleUnderline"/>
          <w:highlight w:val="cyan"/>
        </w:rPr>
        <w:t>features</w:t>
      </w:r>
      <w:r w:rsidRPr="007D6428">
        <w:rPr>
          <w:rStyle w:val="StyleUnderline"/>
        </w:rPr>
        <w:t xml:space="preserve"> of empathy </w:t>
      </w:r>
      <w:r w:rsidRPr="007937E1">
        <w:rPr>
          <w:rStyle w:val="StyleUnderline"/>
          <w:highlight w:val="cyan"/>
        </w:rPr>
        <w:t>make it a poor guide to</w:t>
      </w:r>
      <w:r w:rsidRPr="00475F1B">
        <w:rPr>
          <w:rStyle w:val="StyleUnderline"/>
        </w:rPr>
        <w:t xml:space="preserve"> social </w:t>
      </w:r>
      <w:r w:rsidRPr="007937E1">
        <w:rPr>
          <w:rStyle w:val="StyleUnderline"/>
          <w:highlight w:val="cyan"/>
        </w:rPr>
        <w:t>policy</w:t>
      </w:r>
      <w:r w:rsidRPr="007D6428">
        <w:rPr>
          <w:rStyle w:val="StyleUnderline"/>
        </w:rPr>
        <w:t>.</w:t>
      </w:r>
      <w:r w:rsidRPr="00475F1B">
        <w:t xml:space="preserve"> </w:t>
      </w:r>
      <w:r w:rsidRPr="007937E1">
        <w:rPr>
          <w:rStyle w:val="Emphasis"/>
          <w:highlight w:val="cyan"/>
        </w:rPr>
        <w:t>Empathy is biased</w:t>
      </w:r>
      <w:r w:rsidRPr="00475F1B">
        <w:t xml:space="preserve">; </w:t>
      </w:r>
      <w:r w:rsidRPr="007937E1">
        <w:rPr>
          <w:rStyle w:val="StyleUnderline"/>
          <w:highlight w:val="cyan"/>
        </w:rPr>
        <w:t>we</w:t>
      </w:r>
      <w:r w:rsidRPr="007D6428">
        <w:rPr>
          <w:rStyle w:val="StyleUnderline"/>
        </w:rPr>
        <w:t xml:space="preserve"> are more prone to </w:t>
      </w:r>
      <w:r w:rsidRPr="007937E1">
        <w:rPr>
          <w:rStyle w:val="StyleUnderline"/>
          <w:highlight w:val="cyan"/>
        </w:rPr>
        <w:t>feel</w:t>
      </w:r>
      <w:r w:rsidRPr="007D6428">
        <w:rPr>
          <w:rStyle w:val="StyleUnderline"/>
        </w:rPr>
        <w:t xml:space="preserve"> empathy for </w:t>
      </w:r>
      <w:r w:rsidRPr="007937E1">
        <w:rPr>
          <w:rStyle w:val="StyleUnderline"/>
          <w:highlight w:val="cyan"/>
        </w:rPr>
        <w:t>attractive people and</w:t>
      </w:r>
      <w:r w:rsidRPr="007D6428">
        <w:rPr>
          <w:rStyle w:val="StyleUnderline"/>
        </w:rPr>
        <w:t xml:space="preserve"> </w:t>
      </w:r>
      <w:r w:rsidRPr="00475F1B">
        <w:rPr>
          <w:rStyle w:val="StyleUnderline"/>
        </w:rPr>
        <w:t xml:space="preserve">for </w:t>
      </w:r>
      <w:r w:rsidRPr="007937E1">
        <w:rPr>
          <w:rStyle w:val="StyleUnderline"/>
          <w:highlight w:val="cyan"/>
        </w:rPr>
        <w:t>those who look like us</w:t>
      </w:r>
      <w:r w:rsidRPr="007D6428">
        <w:rPr>
          <w:rStyle w:val="StyleUnderline"/>
        </w:rPr>
        <w:t xml:space="preserve"> or share our ethnic or national background</w:t>
      </w:r>
      <w:r w:rsidRPr="00475F1B">
        <w:t xml:space="preserve">. And </w:t>
      </w:r>
      <w:r w:rsidRPr="007937E1">
        <w:rPr>
          <w:rStyle w:val="StyleUnderline"/>
          <w:highlight w:val="cyan"/>
        </w:rPr>
        <w:t>empathy is narrow</w:t>
      </w:r>
      <w:r w:rsidRPr="00475F1B">
        <w:t xml:space="preserve">; </w:t>
      </w:r>
      <w:r w:rsidRPr="007937E1">
        <w:rPr>
          <w:rStyle w:val="StyleUnderline"/>
          <w:highlight w:val="cyan"/>
        </w:rPr>
        <w:t>it</w:t>
      </w:r>
      <w:r w:rsidRPr="007D6428">
        <w:rPr>
          <w:rStyle w:val="StyleUnderline"/>
        </w:rPr>
        <w:t xml:space="preserve"> connects</w:t>
      </w:r>
      <w:r w:rsidRPr="00475F1B">
        <w:t xml:space="preserve"> </w:t>
      </w:r>
      <w:r w:rsidRPr="007D6428">
        <w:rPr>
          <w:rStyle w:val="StyleUnderline"/>
        </w:rPr>
        <w:t xml:space="preserve">us to particular individuals, real or imagined, but </w:t>
      </w:r>
      <w:r w:rsidRPr="007937E1">
        <w:rPr>
          <w:rStyle w:val="StyleUnderline"/>
          <w:highlight w:val="cyan"/>
        </w:rPr>
        <w:t xml:space="preserve">is </w:t>
      </w:r>
      <w:r w:rsidRPr="007937E1">
        <w:rPr>
          <w:rStyle w:val="Emphasis"/>
          <w:highlight w:val="cyan"/>
        </w:rPr>
        <w:t>insensitive to numerical differences and statistical data</w:t>
      </w:r>
      <w:r w:rsidRPr="007937E1">
        <w:rPr>
          <w:highlight w:val="cyan"/>
        </w:rPr>
        <w:t>.</w:t>
      </w:r>
      <w:r w:rsidRPr="00475F1B">
        <w:t xml:space="preserve"> As Mother Teresa put it, “If I look at the mass I will never act. If I look at the one, I will.” Laboratory studies find that </w:t>
      </w:r>
      <w:r w:rsidRPr="007D6428">
        <w:rPr>
          <w:rStyle w:val="StyleUnderline"/>
        </w:rPr>
        <w:t>we really do care more about the one than</w:t>
      </w:r>
      <w:r w:rsidRPr="00475F1B">
        <w:t xml:space="preserve"> </w:t>
      </w:r>
      <w:r w:rsidRPr="007D6428">
        <w:rPr>
          <w:rStyle w:val="StyleUnderline"/>
        </w:rPr>
        <w:t>about the mass, so long as we have personal information about the one</w:t>
      </w:r>
      <w:r w:rsidRPr="00475F1B">
        <w:t>.</w:t>
      </w:r>
    </w:p>
    <w:p w14:paraId="1910E7A3" w14:textId="77777777" w:rsidR="0012239F" w:rsidRDefault="0012239F" w:rsidP="0012239F">
      <w:r w:rsidRPr="00475F1B">
        <w:t xml:space="preserve">In light of these features, </w:t>
      </w:r>
      <w:r w:rsidRPr="007937E1">
        <w:rPr>
          <w:rStyle w:val="Emphasis"/>
          <w:highlight w:val="cyan"/>
        </w:rPr>
        <w:t>our public decisions will be</w:t>
      </w:r>
      <w:r w:rsidRPr="007D6428">
        <w:rPr>
          <w:rStyle w:val="Emphasis"/>
        </w:rPr>
        <w:t xml:space="preserve"> fairer and </w:t>
      </w:r>
      <w:r w:rsidRPr="007937E1">
        <w:rPr>
          <w:rStyle w:val="Emphasis"/>
          <w:highlight w:val="cyan"/>
        </w:rPr>
        <w:t>more moral once we put empathy aside</w:t>
      </w:r>
      <w:r w:rsidRPr="007D6428">
        <w:rPr>
          <w:rStyle w:val="Emphasis"/>
        </w:rPr>
        <w:t>.</w:t>
      </w:r>
      <w:r w:rsidRPr="00475F1B">
        <w:t xml:space="preserve"> </w:t>
      </w:r>
      <w:r w:rsidRPr="007D6428">
        <w:rPr>
          <w:rStyle w:val="StyleUnderline"/>
        </w:rPr>
        <w:t xml:space="preserve">Our </w:t>
      </w:r>
      <w:r w:rsidRPr="007937E1">
        <w:rPr>
          <w:rStyle w:val="Emphasis"/>
          <w:highlight w:val="cyan"/>
        </w:rPr>
        <w:t>policies are</w:t>
      </w:r>
      <w:r w:rsidRPr="007D6428">
        <w:rPr>
          <w:rStyle w:val="Emphasis"/>
        </w:rPr>
        <w:t xml:space="preserve"> </w:t>
      </w:r>
      <w:r w:rsidRPr="007937E1">
        <w:rPr>
          <w:rStyle w:val="Emphasis"/>
          <w:highlight w:val="cyan"/>
        </w:rPr>
        <w:t>improved when we appreciate that a hundred deaths are worse than one</w:t>
      </w:r>
      <w:r w:rsidRPr="00475F1B">
        <w:t xml:space="preserve">, </w:t>
      </w:r>
      <w:r w:rsidRPr="007D6428">
        <w:rPr>
          <w:rStyle w:val="StyleUnderline"/>
        </w:rPr>
        <w:t xml:space="preserve">even if we know the name of the one, </w:t>
      </w:r>
      <w:r w:rsidRPr="007937E1">
        <w:rPr>
          <w:rStyle w:val="StyleUnderline"/>
          <w:highlight w:val="cyan"/>
        </w:rPr>
        <w:t>and when we</w:t>
      </w:r>
      <w:r w:rsidRPr="00475F1B">
        <w:t xml:space="preserve"> </w:t>
      </w:r>
      <w:r w:rsidRPr="007937E1">
        <w:rPr>
          <w:rStyle w:val="StyleUnderline"/>
          <w:highlight w:val="cyan"/>
        </w:rPr>
        <w:t>acknowledge</w:t>
      </w:r>
      <w:r w:rsidRPr="007D6428">
        <w:rPr>
          <w:rStyle w:val="StyleUnderline"/>
        </w:rPr>
        <w:t xml:space="preserve"> that </w:t>
      </w:r>
      <w:r w:rsidRPr="007937E1">
        <w:rPr>
          <w:rStyle w:val="StyleUnderline"/>
          <w:highlight w:val="cyan"/>
        </w:rPr>
        <w:t>the life of someone in a faraway country is worth as much as the life a neighbor</w:t>
      </w:r>
      <w:r w:rsidRPr="007D6428">
        <w:rPr>
          <w:rStyle w:val="StyleUnderline"/>
        </w:rPr>
        <w:t xml:space="preserve">, </w:t>
      </w:r>
      <w:r w:rsidRPr="007937E1">
        <w:rPr>
          <w:rStyle w:val="StyleUnderline"/>
          <w:highlight w:val="cyan"/>
        </w:rPr>
        <w:t>even if our emotions pull us in a different</w:t>
      </w:r>
      <w:r w:rsidRPr="007D6428">
        <w:rPr>
          <w:rStyle w:val="StyleUnderline"/>
        </w:rPr>
        <w:t xml:space="preserve"> </w:t>
      </w:r>
      <w:r w:rsidRPr="007937E1">
        <w:rPr>
          <w:rStyle w:val="StyleUnderline"/>
          <w:highlight w:val="cyan"/>
        </w:rPr>
        <w:t>direction</w:t>
      </w:r>
      <w:r w:rsidRPr="007D6428">
        <w:rPr>
          <w:rStyle w:val="StyleUnderline"/>
        </w:rPr>
        <w:t>.</w:t>
      </w:r>
      <w:r w:rsidRPr="00475F1B">
        <w:t xml:space="preserve"> </w:t>
      </w:r>
      <w:r w:rsidRPr="007937E1">
        <w:rPr>
          <w:rStyle w:val="Emphasis"/>
          <w:highlight w:val="cyan"/>
        </w:rPr>
        <w:t>Without empathy</w:t>
      </w:r>
      <w:r w:rsidRPr="00475F1B">
        <w:t xml:space="preserve">, </w:t>
      </w:r>
      <w:r w:rsidRPr="007937E1">
        <w:rPr>
          <w:rStyle w:val="Emphasis"/>
          <w:highlight w:val="cyan"/>
        </w:rPr>
        <w:t>we</w:t>
      </w:r>
      <w:r w:rsidRPr="007D6428">
        <w:rPr>
          <w:rStyle w:val="Emphasis"/>
        </w:rPr>
        <w:t xml:space="preserve"> are </w:t>
      </w:r>
      <w:r w:rsidRPr="007937E1">
        <w:rPr>
          <w:rStyle w:val="Emphasis"/>
          <w:highlight w:val="cyan"/>
        </w:rPr>
        <w:t>better</w:t>
      </w:r>
      <w:r w:rsidRPr="007D6428">
        <w:rPr>
          <w:rStyle w:val="Emphasis"/>
        </w:rPr>
        <w:t xml:space="preserve"> able to </w:t>
      </w:r>
      <w:r w:rsidRPr="007937E1">
        <w:rPr>
          <w:rStyle w:val="Emphasis"/>
          <w:highlight w:val="cyan"/>
        </w:rPr>
        <w:t xml:space="preserve">grasp the importance of vaccinating children </w:t>
      </w:r>
      <w:r w:rsidRPr="00FF2B0B">
        <w:rPr>
          <w:rStyle w:val="Emphasis"/>
        </w:rPr>
        <w:t>and responding to climate change</w:t>
      </w:r>
      <w:r w:rsidRPr="00475F1B">
        <w:t xml:space="preserve">. </w:t>
      </w:r>
      <w:r w:rsidRPr="007937E1">
        <w:rPr>
          <w:rStyle w:val="StyleUnderline"/>
          <w:highlight w:val="cyan"/>
        </w:rPr>
        <w:t>These</w:t>
      </w:r>
      <w:r w:rsidRPr="007D6428">
        <w:rPr>
          <w:rStyle w:val="StyleUnderline"/>
        </w:rPr>
        <w:t xml:space="preserve"> acts </w:t>
      </w:r>
      <w:r w:rsidRPr="007937E1">
        <w:rPr>
          <w:rStyle w:val="StyleUnderline"/>
          <w:highlight w:val="cyan"/>
        </w:rPr>
        <w:t>impose costs on real people</w:t>
      </w:r>
      <w:r w:rsidRPr="007D6428">
        <w:rPr>
          <w:rStyle w:val="StyleUnderline"/>
        </w:rPr>
        <w:t xml:space="preserve"> in the here and now </w:t>
      </w:r>
      <w:r w:rsidRPr="007937E1">
        <w:rPr>
          <w:rStyle w:val="StyleUnderline"/>
          <w:highlight w:val="cyan"/>
        </w:rPr>
        <w:t xml:space="preserve">for the sake of </w:t>
      </w:r>
      <w:r w:rsidRPr="007937E1">
        <w:rPr>
          <w:rStyle w:val="Emphasis"/>
          <w:highlight w:val="cyan"/>
        </w:rPr>
        <w:t>abstract future benefits</w:t>
      </w:r>
      <w:r w:rsidRPr="007D6428">
        <w:rPr>
          <w:rStyle w:val="StyleUnderline"/>
        </w:rPr>
        <w:t xml:space="preserve">, so </w:t>
      </w:r>
      <w:r w:rsidRPr="007937E1">
        <w:rPr>
          <w:rStyle w:val="StyleUnderline"/>
          <w:highlight w:val="cyan"/>
        </w:rPr>
        <w:t>tackling them</w:t>
      </w:r>
      <w:r w:rsidRPr="007D6428">
        <w:rPr>
          <w:rStyle w:val="StyleUnderline"/>
        </w:rPr>
        <w:t xml:space="preserve"> </w:t>
      </w:r>
      <w:r w:rsidRPr="007937E1">
        <w:rPr>
          <w:rStyle w:val="Emphasis"/>
          <w:highlight w:val="cyan"/>
        </w:rPr>
        <w:t>may require overriding empathetic responses</w:t>
      </w:r>
      <w:r w:rsidRPr="007937E1">
        <w:rPr>
          <w:highlight w:val="cyan"/>
        </w:rPr>
        <w:t xml:space="preserve"> </w:t>
      </w:r>
      <w:r w:rsidRPr="00475F1B">
        <w:rPr>
          <w:rStyle w:val="StyleUnderline"/>
        </w:rPr>
        <w:t>that favor the</w:t>
      </w:r>
      <w:r>
        <w:rPr>
          <w:rStyle w:val="StyleUnderline"/>
        </w:rPr>
        <w:t xml:space="preserve"> comfort and well-</w:t>
      </w:r>
      <w:r w:rsidRPr="007D6428">
        <w:rPr>
          <w:rStyle w:val="StyleUnderline"/>
        </w:rPr>
        <w:t>being of individuals today</w:t>
      </w:r>
      <w:r w:rsidRPr="00475F1B">
        <w:t xml:space="preserve">. </w:t>
      </w:r>
      <w:r w:rsidRPr="007937E1">
        <w:rPr>
          <w:rStyle w:val="StyleUnderline"/>
          <w:highlight w:val="cyan"/>
        </w:rPr>
        <w:t>We can rethink</w:t>
      </w:r>
      <w:r w:rsidRPr="00475F1B">
        <w:rPr>
          <w:rStyle w:val="StyleUnderline"/>
        </w:rPr>
        <w:t xml:space="preserve"> humanitarian</w:t>
      </w:r>
      <w:r w:rsidRPr="00475F1B">
        <w:t xml:space="preserve"> </w:t>
      </w:r>
      <w:r w:rsidRPr="00475F1B">
        <w:rPr>
          <w:rStyle w:val="StyleUnderline"/>
        </w:rPr>
        <w:t xml:space="preserve">aid and the </w:t>
      </w:r>
      <w:r w:rsidRPr="007937E1">
        <w:rPr>
          <w:rStyle w:val="StyleUnderline"/>
          <w:highlight w:val="cyan"/>
        </w:rPr>
        <w:t>criminal justice</w:t>
      </w:r>
      <w:r w:rsidRPr="00475F1B">
        <w:rPr>
          <w:rStyle w:val="StyleUnderline"/>
        </w:rPr>
        <w:t xml:space="preserve"> system, </w:t>
      </w:r>
      <w:r w:rsidRPr="007937E1">
        <w:rPr>
          <w:rStyle w:val="StyleUnderline"/>
          <w:highlight w:val="cyan"/>
        </w:rPr>
        <w:t>choosing to draw on a reasoned</w:t>
      </w:r>
      <w:r w:rsidRPr="00475F1B">
        <w:t xml:space="preserve">, even </w:t>
      </w:r>
      <w:r w:rsidRPr="007937E1">
        <w:rPr>
          <w:rStyle w:val="Emphasis"/>
          <w:highlight w:val="cyan"/>
        </w:rPr>
        <w:t>counter-empathetic</w:t>
      </w:r>
      <w:r w:rsidRPr="00475F1B">
        <w:t xml:space="preserve">, </w:t>
      </w:r>
      <w:r w:rsidRPr="007937E1">
        <w:rPr>
          <w:rStyle w:val="Emphasis"/>
          <w:highlight w:val="cyan"/>
        </w:rPr>
        <w:t xml:space="preserve">analysis of </w:t>
      </w:r>
      <w:r w:rsidRPr="00475F1B">
        <w:rPr>
          <w:rStyle w:val="Emphasis"/>
        </w:rPr>
        <w:t xml:space="preserve">moral obligation and likely </w:t>
      </w:r>
      <w:r w:rsidRPr="007937E1">
        <w:rPr>
          <w:rStyle w:val="Emphasis"/>
          <w:highlight w:val="cyan"/>
        </w:rPr>
        <w:t>consequences</w:t>
      </w:r>
      <w:r w:rsidRPr="00475F1B">
        <w:t>.</w:t>
      </w:r>
    </w:p>
    <w:p w14:paraId="38932791" w14:textId="77777777" w:rsidR="0012239F" w:rsidRPr="00D40F83" w:rsidRDefault="0012239F" w:rsidP="0012239F">
      <w:pPr>
        <w:pStyle w:val="Heading4"/>
        <w:rPr>
          <w:rFonts w:cstheme="minorHAnsi"/>
        </w:rPr>
      </w:pPr>
      <w:r w:rsidRPr="00D40F83">
        <w:rPr>
          <w:rFonts w:cstheme="minorHAnsi"/>
        </w:rPr>
        <w:t xml:space="preserve">Consequentialism comes first --- public officials can’t adhere to moral precepts because that prioritizes personal attachments and risks bad outcomes </w:t>
      </w:r>
    </w:p>
    <w:p w14:paraId="0061A6DE" w14:textId="77777777" w:rsidR="0012239F" w:rsidRPr="00D40F83" w:rsidRDefault="0012239F" w:rsidP="0012239F">
      <w:pPr>
        <w:rPr>
          <w:rFonts w:eastAsia="Calibri" w:cstheme="minorHAnsi"/>
        </w:rPr>
      </w:pPr>
      <w:r w:rsidRPr="00D40F83">
        <w:rPr>
          <w:rFonts w:eastAsia="Calibri" w:cstheme="minorHAnsi"/>
          <w:b/>
          <w:sz w:val="26"/>
          <w:szCs w:val="26"/>
        </w:rPr>
        <w:t>Goodin 95</w:t>
      </w:r>
      <w:r w:rsidRPr="00D40F83">
        <w:rPr>
          <w:rFonts w:eastAsia="Calibri" w:cstheme="minorHAnsi"/>
        </w:rPr>
        <w:t xml:space="preserve"> – professor of government at the University of Essex, and professor of philosophy and social and political theory at Australian National University (Robert E., “Utilitarianism as a Public Philosophy,” Cambridge University Press, Print)BC</w:t>
      </w:r>
    </w:p>
    <w:p w14:paraId="3D4B472C" w14:textId="77777777" w:rsidR="0012239F" w:rsidRDefault="0012239F" w:rsidP="0012239F">
      <w:pPr>
        <w:rPr>
          <w:rFonts w:eastAsia="Calibri" w:cstheme="minorHAnsi"/>
          <w:sz w:val="16"/>
        </w:rPr>
      </w:pPr>
      <w:r w:rsidRPr="00D40F83">
        <w:rPr>
          <w:rFonts w:eastAsia="Calibri" w:cstheme="minorHAnsi"/>
          <w:sz w:val="16"/>
        </w:rPr>
        <w:t>As,</w:t>
      </w:r>
      <w:r w:rsidRPr="00D40F83">
        <w:rPr>
          <w:rFonts w:eastAsia="Calibri" w:cstheme="minorHAnsi"/>
          <w:u w:val="single"/>
        </w:rPr>
        <w:t xml:space="preserve"> an Account of the peculiar role responsibilities of </w:t>
      </w:r>
      <w:r w:rsidRPr="007937E1">
        <w:rPr>
          <w:rFonts w:eastAsia="Calibri" w:cstheme="minorHAnsi"/>
          <w:highlight w:val="cyan"/>
          <w:u w:val="single"/>
        </w:rPr>
        <w:t>public officials</w:t>
      </w:r>
      <w:r w:rsidRPr="00D40F83">
        <w:rPr>
          <w:rFonts w:eastAsia="Calibri" w:cstheme="minorHAnsi"/>
          <w:sz w:val="16"/>
        </w:rPr>
        <w:t xml:space="preserve"> (and, by extension, of ordinary individuals in their public capacities as citizens) </w:t>
      </w:r>
      <w:r w:rsidRPr="00D40F83">
        <w:rPr>
          <w:rFonts w:eastAsia="Calibri" w:cstheme="minorHAnsi"/>
          <w:u w:val="single"/>
        </w:rPr>
        <w:t xml:space="preserve">that vice becomes a virtue, though. Those agents, too, have to </w:t>
      </w:r>
      <w:r w:rsidRPr="007937E1">
        <w:rPr>
          <w:rFonts w:eastAsia="Calibri" w:cstheme="minorHAnsi"/>
          <w:highlight w:val="cyan"/>
          <w:u w:val="single"/>
        </w:rPr>
        <w:t>come from somewhere, bringing</w:t>
      </w:r>
      <w:r w:rsidRPr="00D40F83">
        <w:rPr>
          <w:rFonts w:eastAsia="Calibri" w:cstheme="minorHAnsi"/>
          <w:u w:val="single"/>
        </w:rPr>
        <w:t xml:space="preserve"> with them </w:t>
      </w:r>
      <w:r w:rsidRPr="007937E1">
        <w:rPr>
          <w:rFonts w:eastAsia="Calibri" w:cstheme="minorHAnsi"/>
          <w:highlight w:val="cyan"/>
          <w:u w:val="single"/>
        </w:rPr>
        <w:t>a</w:t>
      </w:r>
      <w:r w:rsidRPr="00D40F83">
        <w:rPr>
          <w:rFonts w:eastAsia="Calibri" w:cstheme="minorHAnsi"/>
          <w:u w:val="single"/>
        </w:rPr>
        <w:t xml:space="preserve"> whole </w:t>
      </w:r>
      <w:r w:rsidRPr="007937E1">
        <w:rPr>
          <w:rFonts w:eastAsia="Calibri" w:cstheme="minorHAnsi"/>
          <w:highlight w:val="cyan"/>
          <w:u w:val="single"/>
        </w:rPr>
        <w:t>raft of</w:t>
      </w:r>
      <w:r w:rsidRPr="00D40F83">
        <w:rPr>
          <w:rFonts w:eastAsia="Calibri" w:cstheme="minorHAnsi"/>
          <w:u w:val="single"/>
        </w:rPr>
        <w:t xml:space="preserve"> baggage of </w:t>
      </w:r>
      <w:r w:rsidRPr="007937E1">
        <w:rPr>
          <w:rFonts w:eastAsia="Calibri" w:cstheme="minorHAnsi"/>
          <w:highlight w:val="cyan"/>
          <w:u w:val="single"/>
        </w:rPr>
        <w:t>personal attachments</w:t>
      </w:r>
      <w:r w:rsidRPr="00D40F83">
        <w:rPr>
          <w:rFonts w:eastAsia="Calibri" w:cstheme="minorHAnsi"/>
          <w:sz w:val="16"/>
        </w:rPr>
        <w:t xml:space="preserve">, </w:t>
      </w:r>
      <w:r w:rsidRPr="00D40F83">
        <w:rPr>
          <w:rFonts w:eastAsia="Calibri" w:cstheme="minorHAnsi"/>
          <w:u w:val="single"/>
        </w:rPr>
        <w:t xml:space="preserve">commitments, principles and prejudices. In their public capacities, </w:t>
      </w:r>
      <w:r w:rsidRPr="00D40F83">
        <w:rPr>
          <w:rFonts w:eastAsia="Calibri" w:cstheme="minorHAnsi"/>
          <w:sz w:val="16"/>
        </w:rPr>
        <w:t xml:space="preserve">however, </w:t>
      </w:r>
      <w:r w:rsidRPr="00D40F83">
        <w:rPr>
          <w:rFonts w:eastAsia="Calibri" w:cstheme="minorHAnsi"/>
          <w:u w:val="single"/>
        </w:rPr>
        <w:t xml:space="preserve">we think it only right and proper that they should stow that baggage as best they can. </w:t>
      </w:r>
      <w:r w:rsidRPr="007937E1">
        <w:rPr>
          <w:rFonts w:eastAsia="Calibri" w:cstheme="minorHAnsi"/>
          <w:highlight w:val="cyan"/>
          <w:u w:val="single"/>
        </w:rPr>
        <w:t>Complete neutrality might be</w:t>
      </w:r>
      <w:r w:rsidRPr="00D40F83">
        <w:rPr>
          <w:rFonts w:eastAsia="Calibri" w:cstheme="minorHAnsi"/>
          <w:u w:val="single"/>
        </w:rPr>
        <w:t xml:space="preserve"> an </w:t>
      </w:r>
      <w:r w:rsidRPr="007937E1">
        <w:rPr>
          <w:rFonts w:eastAsia="Calibri" w:cstheme="minorHAnsi"/>
          <w:highlight w:val="cyan"/>
          <w:u w:val="single"/>
        </w:rPr>
        <w:t>impossible</w:t>
      </w:r>
      <w:r w:rsidRPr="00D40F83">
        <w:rPr>
          <w:rFonts w:eastAsia="Calibri" w:cstheme="minorHAnsi"/>
          <w:u w:val="single"/>
        </w:rPr>
        <w:t xml:space="preserve"> ideal</w:t>
      </w:r>
      <w:r w:rsidRPr="00D40F83">
        <w:rPr>
          <w:rFonts w:eastAsia="Calibri" w:cstheme="minorHAnsi"/>
          <w:sz w:val="16"/>
        </w:rPr>
        <w:t xml:space="preserve">. That is another matter." </w:t>
      </w:r>
      <w:r w:rsidRPr="007937E1">
        <w:rPr>
          <w:rFonts w:eastAsia="Calibri" w:cstheme="minorHAnsi"/>
          <w:highlight w:val="cyan"/>
          <w:u w:val="single"/>
        </w:rPr>
        <w:t>But it seems</w:t>
      </w:r>
      <w:r w:rsidRPr="00D40F83">
        <w:rPr>
          <w:rFonts w:eastAsia="Calibri" w:cstheme="minorHAnsi"/>
          <w:u w:val="single"/>
        </w:rPr>
        <w:t xml:space="preserve"> indisputable that that is an </w:t>
      </w:r>
      <w:r w:rsidRPr="007937E1">
        <w:rPr>
          <w:rFonts w:eastAsia="Calibri" w:cstheme="minorHAnsi"/>
          <w:highlight w:val="cyan"/>
          <w:u w:val="single"/>
        </w:rPr>
        <w:t>ideal which people</w:t>
      </w:r>
      <w:r w:rsidRPr="00D40F83">
        <w:rPr>
          <w:rFonts w:eastAsia="Calibri" w:cstheme="minorHAnsi"/>
          <w:u w:val="single"/>
        </w:rPr>
        <w:t xml:space="preserve"> in their public capacities</w:t>
      </w:r>
      <w:r w:rsidRPr="00D40F83">
        <w:rPr>
          <w:rFonts w:eastAsia="Calibri" w:cstheme="minorHAnsi"/>
          <w:sz w:val="16"/>
        </w:rPr>
        <w:t xml:space="preserve"> </w:t>
      </w:r>
      <w:r w:rsidRPr="007937E1">
        <w:rPr>
          <w:rFonts w:eastAsia="Calibri" w:cstheme="minorHAnsi"/>
          <w:highlight w:val="cyan"/>
          <w:u w:val="single"/>
        </w:rPr>
        <w:t xml:space="preserve">should strive to </w:t>
      </w:r>
      <w:r w:rsidRPr="00D40F83">
        <w:rPr>
          <w:rFonts w:eastAsia="Calibri" w:cstheme="minorHAnsi"/>
          <w:u w:val="single"/>
        </w:rPr>
        <w:t>realize</w:t>
      </w:r>
      <w:r w:rsidRPr="00D40F83">
        <w:rPr>
          <w:rFonts w:eastAsia="Calibri" w:cstheme="minorHAnsi"/>
          <w:sz w:val="16"/>
        </w:rPr>
        <w:t xml:space="preserve"> as best they are able. </w:t>
      </w:r>
      <w:r w:rsidRPr="00D40F83">
        <w:rPr>
          <w:rFonts w:eastAsia="Calibri" w:cstheme="minorHAnsi"/>
          <w:u w:val="single"/>
        </w:rPr>
        <w:t>That is</w:t>
      </w:r>
      <w:r w:rsidRPr="00D40F83">
        <w:rPr>
          <w:rFonts w:eastAsia="Calibri" w:cstheme="minorHAnsi"/>
          <w:sz w:val="16"/>
        </w:rPr>
        <w:t xml:space="preserve"> part (indeed, </w:t>
      </w:r>
      <w:r w:rsidRPr="00D40F83">
        <w:rPr>
          <w:rFonts w:eastAsia="Calibri" w:cstheme="minorHAnsi"/>
          <w:u w:val="single"/>
        </w:rPr>
        <w:t>a central part) of what it is to be a public official</w:t>
      </w:r>
      <w:r w:rsidRPr="00D40F83">
        <w:rPr>
          <w:rFonts w:eastAsia="Calibri" w:cstheme="minorHAnsi"/>
          <w:sz w:val="16"/>
        </w:rPr>
        <w:t xml:space="preserve"> ,it all. It is the essence of public service as such that public servants should serve the public at large. </w:t>
      </w:r>
      <w:r w:rsidRPr="00D40F83">
        <w:rPr>
          <w:rFonts w:eastAsia="Calibri" w:cstheme="minorHAnsi"/>
          <w:u w:val="single"/>
        </w:rPr>
        <w:t>Public servants must not play favor</w:t>
      </w:r>
      <w:r w:rsidRPr="00D40F83">
        <w:rPr>
          <w:rFonts w:eastAsia="Calibri" w:cstheme="minorHAnsi"/>
          <w:u w:val="single"/>
        </w:rPr>
        <w:softHyphen/>
        <w:t xml:space="preserve">ites. </w:t>
      </w:r>
      <w:r w:rsidRPr="00D40F83">
        <w:rPr>
          <w:rFonts w:eastAsia="Calibri" w:cstheme="minorHAnsi"/>
          <w:sz w:val="16"/>
        </w:rPr>
        <w:t xml:space="preserve">Or </w:t>
      </w:r>
      <w:r w:rsidRPr="007937E1">
        <w:rPr>
          <w:rFonts w:eastAsia="Calibri" w:cstheme="minorHAnsi"/>
          <w:highlight w:val="cyan"/>
          <w:u w:val="single"/>
        </w:rPr>
        <w:t>consider</w:t>
      </w:r>
      <w:r w:rsidRPr="00D40F83">
        <w:rPr>
          <w:rFonts w:eastAsia="Calibri" w:cstheme="minorHAnsi"/>
          <w:sz w:val="16"/>
        </w:rPr>
        <w:t xml:space="preserve">, again, </w:t>
      </w:r>
      <w:r w:rsidRPr="007937E1">
        <w:rPr>
          <w:rFonts w:eastAsia="Calibri" w:cstheme="minorHAnsi"/>
          <w:highlight w:val="cyan"/>
          <w:u w:val="single"/>
        </w:rPr>
        <w:t>criticisms</w:t>
      </w:r>
      <w:r w:rsidRPr="00D40F83">
        <w:rPr>
          <w:rFonts w:eastAsia="Calibri" w:cstheme="minorHAnsi"/>
          <w:u w:val="single"/>
        </w:rPr>
        <w:t xml:space="preserve"> revolving </w:t>
      </w:r>
      <w:r w:rsidRPr="007937E1">
        <w:rPr>
          <w:rFonts w:eastAsia="Calibri" w:cstheme="minorHAnsi"/>
          <w:highlight w:val="cyan"/>
          <w:u w:val="single"/>
        </w:rPr>
        <w:t>around the theme that util</w:t>
      </w:r>
      <w:r w:rsidRPr="007937E1">
        <w:rPr>
          <w:rFonts w:eastAsia="Calibri" w:cstheme="minorHAnsi"/>
          <w:highlight w:val="cyan"/>
          <w:u w:val="single"/>
        </w:rPr>
        <w:softHyphen/>
        <w:t>i</w:t>
      </w:r>
      <w:r w:rsidRPr="00D40F83">
        <w:rPr>
          <w:rFonts w:eastAsia="Calibri" w:cstheme="minorHAnsi"/>
          <w:u w:val="single"/>
        </w:rPr>
        <w:t xml:space="preserve">tarianism </w:t>
      </w:r>
      <w:r w:rsidRPr="007937E1">
        <w:rPr>
          <w:rFonts w:eastAsia="Calibri" w:cstheme="minorHAnsi"/>
          <w:highlight w:val="cyan"/>
          <w:u w:val="single"/>
        </w:rPr>
        <w:t>is</w:t>
      </w:r>
      <w:r w:rsidRPr="00D40F83">
        <w:rPr>
          <w:rFonts w:eastAsia="Calibri" w:cstheme="minorHAnsi"/>
          <w:u w:val="single"/>
        </w:rPr>
        <w:t xml:space="preserve"> a </w:t>
      </w:r>
      <w:r w:rsidRPr="007937E1">
        <w:rPr>
          <w:rFonts w:eastAsia="Calibri" w:cstheme="minorHAnsi"/>
          <w:highlight w:val="cyan"/>
          <w:u w:val="single"/>
        </w:rPr>
        <w:t>cold</w:t>
      </w:r>
      <w:r w:rsidRPr="00D40F83">
        <w:rPr>
          <w:rFonts w:eastAsia="Calibri" w:cstheme="minorHAnsi"/>
          <w:u w:val="single"/>
        </w:rPr>
        <w:t xml:space="preserve">ly </w:t>
      </w:r>
      <w:r w:rsidRPr="007937E1">
        <w:rPr>
          <w:rFonts w:eastAsia="Calibri" w:cstheme="minorHAnsi"/>
          <w:highlight w:val="cyan"/>
          <w:u w:val="single"/>
        </w:rPr>
        <w:t>calculating</w:t>
      </w:r>
      <w:r w:rsidRPr="00D40F83">
        <w:rPr>
          <w:rFonts w:eastAsia="Calibri" w:cstheme="minorHAnsi"/>
          <w:u w:val="single"/>
        </w:rPr>
        <w:t xml:space="preserve"> doctrine</w:t>
      </w:r>
      <w:r w:rsidRPr="00D40F83">
        <w:rPr>
          <w:rFonts w:eastAsia="Calibri" w:cstheme="minorHAnsi"/>
          <w:sz w:val="16"/>
        </w:rPr>
        <w:t>.23 In personal affairs that is an unattractive feature. There, we would like to suppose that certain sorts of actions proceed immediately from the heart, without much reflection much less any real calculation of consequences. Among in</w:t>
      </w:r>
      <w:r w:rsidRPr="00D40F83">
        <w:rPr>
          <w:rFonts w:eastAsia="Calibri" w:cstheme="minorHAnsi"/>
          <w:sz w:val="16"/>
        </w:rPr>
        <w:softHyphen/>
        <w:t xml:space="preserve">timates it would be extremely hurtful to think of every kind gesture as being contrived to produce some particular effect. </w:t>
      </w:r>
      <w:r w:rsidRPr="00D40F83">
        <w:rPr>
          <w:rFonts w:eastAsia="Calibri" w:cstheme="minorHAnsi"/>
          <w:u w:val="single"/>
        </w:rPr>
        <w:t>The case of public officials is</w:t>
      </w:r>
      <w:r w:rsidRPr="00D40F83">
        <w:rPr>
          <w:rFonts w:eastAsia="Calibri" w:cstheme="minorHAnsi"/>
          <w:sz w:val="16"/>
        </w:rPr>
        <w:t xml:space="preserve">, once again, </w:t>
      </w:r>
      <w:r w:rsidRPr="00D40F83">
        <w:rPr>
          <w:rFonts w:eastAsia="Calibri" w:cstheme="minorHAnsi"/>
          <w:u w:val="single"/>
        </w:rPr>
        <w:t>precisely the opposite</w:t>
      </w:r>
      <w:r w:rsidRPr="00D40F83">
        <w:rPr>
          <w:rFonts w:eastAsia="Calibri" w:cstheme="minorHAnsi"/>
          <w:sz w:val="16"/>
        </w:rPr>
        <w:t xml:space="preserve">. </w:t>
      </w:r>
      <w:r w:rsidRPr="00D40F83">
        <w:rPr>
          <w:rFonts w:eastAsia="Calibri" w:cstheme="minorHAnsi"/>
          <w:u w:val="single"/>
        </w:rPr>
        <w:t>There</w:t>
      </w:r>
      <w:r w:rsidRPr="007937E1">
        <w:rPr>
          <w:rFonts w:eastAsia="Calibri" w:cstheme="minorHAnsi"/>
          <w:sz w:val="16"/>
          <w:highlight w:val="cyan"/>
        </w:rPr>
        <w:t xml:space="preserve">, </w:t>
      </w:r>
      <w:r w:rsidRPr="007937E1">
        <w:rPr>
          <w:rFonts w:eastAsia="Calibri" w:cstheme="minorHAnsi"/>
          <w:b/>
          <w:iCs/>
          <w:sz w:val="24"/>
          <w:highlight w:val="cyan"/>
          <w:u w:val="single"/>
          <w:bdr w:val="single" w:sz="8" w:space="0" w:color="auto"/>
        </w:rPr>
        <w:t>it is the height of irresponsibility to proceed careless of</w:t>
      </w:r>
      <w:r w:rsidRPr="00D40F83">
        <w:rPr>
          <w:rFonts w:eastAsia="Calibri" w:cstheme="minorHAnsi"/>
          <w:b/>
          <w:iCs/>
          <w:sz w:val="24"/>
          <w:u w:val="single"/>
          <w:bdr w:val="single" w:sz="8" w:space="0" w:color="auto"/>
        </w:rPr>
        <w:t xml:space="preserve"> the </w:t>
      </w:r>
      <w:r w:rsidRPr="007937E1">
        <w:rPr>
          <w:rFonts w:eastAsia="Calibri" w:cstheme="minorHAnsi"/>
          <w:b/>
          <w:iCs/>
          <w:sz w:val="24"/>
          <w:highlight w:val="cyan"/>
          <w:u w:val="single"/>
          <w:bdr w:val="single" w:sz="8" w:space="0" w:color="auto"/>
        </w:rPr>
        <w:t>consequences</w:t>
      </w:r>
      <w:r w:rsidRPr="007937E1">
        <w:rPr>
          <w:rFonts w:eastAsia="Calibri" w:cstheme="minorHAnsi"/>
          <w:sz w:val="16"/>
          <w:highlight w:val="cyan"/>
        </w:rPr>
        <w:t xml:space="preserve">. </w:t>
      </w:r>
      <w:r w:rsidRPr="007937E1">
        <w:rPr>
          <w:rFonts w:eastAsia="Calibri" w:cstheme="minorHAnsi"/>
          <w:highlight w:val="cyan"/>
          <w:u w:val="single"/>
        </w:rPr>
        <w:t>Public officials ar</w:t>
      </w:r>
      <w:r w:rsidRPr="00D40F83">
        <w:rPr>
          <w:rFonts w:eastAsia="Calibri" w:cstheme="minorHAnsi"/>
          <w:u w:val="single"/>
        </w:rPr>
        <w:t>e</w:t>
      </w:r>
      <w:r w:rsidRPr="00D40F83">
        <w:rPr>
          <w:rFonts w:eastAsia="Calibri" w:cstheme="minorHAnsi"/>
          <w:sz w:val="16"/>
        </w:rPr>
        <w:t xml:space="preserve">, above all else, </w:t>
      </w:r>
      <w:r w:rsidRPr="00D40F83">
        <w:rPr>
          <w:rFonts w:eastAsia="Calibri" w:cstheme="minorHAnsi"/>
          <w:u w:val="single"/>
        </w:rPr>
        <w:t xml:space="preserve">obliged to take care: </w:t>
      </w:r>
      <w:r w:rsidRPr="00D40F83">
        <w:rPr>
          <w:rFonts w:eastAsia="Calibri" w:cstheme="minorHAnsi"/>
          <w:sz w:val="16"/>
        </w:rPr>
        <w:t>not to go off half cocked, not to let their hearts rule their heads. In Hare's telling example, the very worst thing that might be said of the Suez misadventure was not that the British and French did some per</w:t>
      </w:r>
      <w:r w:rsidRPr="00D40F83">
        <w:rPr>
          <w:rFonts w:eastAsia="Calibri" w:cstheme="minorHAnsi"/>
          <w:sz w:val="16"/>
        </w:rPr>
        <w:softHyphen/>
        <w:t>fectly awful things (which is true, too) but that they did so utterly unthinkingly.24 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 That proposition runs counter to certain ethical intuitions which, at least in certain quarters, are rooted deeply. Those who harbor a Ten Commandments view of the nature of morality see a moral code as being essentially a list of "thou shalts" and "thou shall nots</w:t>
      </w:r>
      <w:r w:rsidRPr="00D40F83">
        <w:rPr>
          <w:rFonts w:eastAsia="Calibri" w:cstheme="minorHAnsi"/>
          <w:u w:val="single"/>
        </w:rPr>
        <w:t>"</w:t>
      </w:r>
      <w:r w:rsidRPr="00D40F83">
        <w:rPr>
          <w:rFonts w:eastAsia="Calibri" w:cstheme="minorHAnsi"/>
          <w:sz w:val="16"/>
        </w:rPr>
        <w:t xml:space="preserve"> a list of things that are right or wrong in and of themselves, quite regardless of any consequences that might come from doing them.2" That may or may not be a good way to run one's private affairs.</w:t>
      </w:r>
      <w:r w:rsidRPr="00D40F83">
        <w:rPr>
          <w:rFonts w:eastAsia="Calibri" w:cstheme="minorHAnsi"/>
          <w:sz w:val="16"/>
        </w:rPr>
        <w:footnoteReference w:id="1"/>
      </w:r>
      <w:r w:rsidRPr="00D40F83">
        <w:rPr>
          <w:rFonts w:eastAsia="Calibri" w:cstheme="minorHAnsi"/>
          <w:sz w:val="16"/>
        </w:rPr>
        <w:t xml:space="preserve">Even those who think it is, however, tend to concede that it is no way to run public affairs. It is in the nature of </w:t>
      </w:r>
      <w:r w:rsidRPr="00D40F83">
        <w:rPr>
          <w:rFonts w:eastAsia="Calibri" w:cstheme="minorHAnsi"/>
          <w:u w:val="single"/>
        </w:rPr>
        <w:t>public officials'</w:t>
      </w:r>
      <w:r w:rsidRPr="00D40F83">
        <w:rPr>
          <w:rFonts w:eastAsia="Calibri" w:cstheme="minorHAnsi"/>
          <w:sz w:val="16"/>
        </w:rPr>
        <w:t xml:space="preserve"> role respon</w:t>
      </w:r>
      <w:r w:rsidRPr="00D40F83">
        <w:rPr>
          <w:rFonts w:eastAsia="Calibri" w:cstheme="minorHAnsi"/>
          <w:sz w:val="16"/>
        </w:rPr>
        <w:softHyphen/>
        <w:t xml:space="preserve">sibilities that they </w:t>
      </w:r>
      <w:r w:rsidRPr="00D40F83">
        <w:rPr>
          <w:rFonts w:eastAsia="Calibri" w:cstheme="minorHAnsi"/>
          <w:u w:val="single"/>
        </w:rPr>
        <w:t xml:space="preserve">are </w:t>
      </w:r>
      <w:r w:rsidRPr="007937E1">
        <w:rPr>
          <w:rFonts w:eastAsia="Calibri" w:cstheme="minorHAnsi"/>
          <w:b/>
          <w:iCs/>
          <w:sz w:val="24"/>
          <w:highlight w:val="cyan"/>
          <w:u w:val="single"/>
          <w:bdr w:val="single" w:sz="8" w:space="0" w:color="auto"/>
        </w:rPr>
        <w:t>morally obliged to</w:t>
      </w:r>
      <w:r w:rsidRPr="00D40F83">
        <w:rPr>
          <w:rFonts w:eastAsia="Calibri" w:cstheme="minorHAnsi"/>
          <w:b/>
          <w:iCs/>
          <w:sz w:val="24"/>
          <w:u w:val="single"/>
          <w:bdr w:val="single" w:sz="8" w:space="0" w:color="auto"/>
        </w:rPr>
        <w:t xml:space="preserve"> "dirty their hands</w:t>
      </w:r>
      <w:r w:rsidRPr="00D40F83">
        <w:rPr>
          <w:rFonts w:eastAsia="Calibri" w:cstheme="minorHAnsi"/>
          <w:sz w:val="16"/>
        </w:rPr>
        <w:t xml:space="preserve">" - </w:t>
      </w:r>
      <w:r w:rsidRPr="007937E1">
        <w:rPr>
          <w:rFonts w:eastAsia="Calibri" w:cstheme="minorHAnsi"/>
          <w:b/>
          <w:iCs/>
          <w:sz w:val="24"/>
          <w:highlight w:val="cyan"/>
          <w:u w:val="single"/>
          <w:bdr w:val="single" w:sz="8" w:space="0" w:color="auto"/>
        </w:rPr>
        <w:t xml:space="preserve">make hard choices, </w:t>
      </w:r>
      <w:r w:rsidRPr="00D40F83">
        <w:rPr>
          <w:rFonts w:eastAsia="Calibri" w:cstheme="minorHAnsi"/>
          <w:u w:val="single"/>
        </w:rPr>
        <w:t>do things that are wrong</w:t>
      </w:r>
      <w:r w:rsidRPr="00D40F83">
        <w:rPr>
          <w:rFonts w:eastAsia="Calibri" w:cstheme="minorHAnsi"/>
          <w:sz w:val="16"/>
        </w:rPr>
        <w:t xml:space="preserve"> (or would ordinarily be wrong, or would be wrong for ordinary private individuals) </w:t>
      </w:r>
      <w:r w:rsidRPr="007937E1">
        <w:rPr>
          <w:rFonts w:eastAsia="Calibri" w:cstheme="minorHAnsi"/>
          <w:highlight w:val="cyan"/>
          <w:u w:val="single"/>
        </w:rPr>
        <w:t>in the service of some greater</w:t>
      </w:r>
      <w:r w:rsidRPr="00D40F83">
        <w:rPr>
          <w:rFonts w:eastAsia="Calibri" w:cstheme="minorHAnsi"/>
          <w:u w:val="single"/>
        </w:rPr>
        <w:t xml:space="preserve"> public </w:t>
      </w:r>
      <w:r w:rsidRPr="007937E1">
        <w:rPr>
          <w:rFonts w:eastAsia="Calibri" w:cstheme="minorHAnsi"/>
          <w:highlight w:val="cyan"/>
          <w:u w:val="single"/>
        </w:rPr>
        <w:t>good</w:t>
      </w:r>
      <w:r w:rsidRPr="00D40F83">
        <w:rPr>
          <w:rFonts w:eastAsia="Calibri" w:cstheme="minorHAnsi"/>
          <w:sz w:val="16"/>
        </w:rPr>
        <w:t>.</w:t>
      </w:r>
      <w:r w:rsidRPr="00D40F83">
        <w:rPr>
          <w:rFonts w:eastAsia="Calibri" w:cstheme="minorHAnsi"/>
          <w:sz w:val="16"/>
        </w:rPr>
        <w:footnoteReference w:id="2"/>
      </w:r>
      <w:r w:rsidRPr="00D40F83">
        <w:rPr>
          <w:rFonts w:eastAsia="Calibri" w:cstheme="minorHAnsi"/>
          <w:sz w:val="16"/>
        </w:rPr>
        <w:t xml:space="preserve"> </w:t>
      </w:r>
      <w:r w:rsidRPr="007937E1">
        <w:rPr>
          <w:rFonts w:eastAsia="Calibri" w:cstheme="minorHAnsi"/>
          <w:highlight w:val="cyan"/>
          <w:u w:val="single"/>
        </w:rPr>
        <w:t>It would be</w:t>
      </w:r>
      <w:r w:rsidRPr="00D40F83">
        <w:rPr>
          <w:rFonts w:eastAsia="Calibri" w:cstheme="minorHAnsi"/>
          <w:sz w:val="16"/>
        </w:rPr>
        <w:t xml:space="preserve"> simply </w:t>
      </w:r>
      <w:r w:rsidRPr="007937E1">
        <w:rPr>
          <w:rFonts w:eastAsia="Calibri" w:cstheme="minorHAnsi"/>
          <w:highlight w:val="cyan"/>
          <w:u w:val="single"/>
        </w:rPr>
        <w:t>irresponsible</w:t>
      </w:r>
      <w:r w:rsidRPr="00D40F83">
        <w:rPr>
          <w:rFonts w:eastAsia="Calibri" w:cstheme="minorHAnsi"/>
          <w:sz w:val="16"/>
        </w:rPr>
        <w:t xml:space="preserve"> of public officials (in any broadly secular society, at least) </w:t>
      </w:r>
      <w:r w:rsidRPr="007937E1">
        <w:rPr>
          <w:rFonts w:eastAsia="Calibri" w:cstheme="minorHAnsi"/>
          <w:highlight w:val="cyan"/>
          <w:u w:val="single"/>
        </w:rPr>
        <w:t>to adhere mindlessly to moral precepts</w:t>
      </w:r>
      <w:r w:rsidRPr="00D40F83">
        <w:rPr>
          <w:rFonts w:eastAsia="Calibri" w:cstheme="minorHAnsi"/>
          <w:u w:val="single"/>
        </w:rPr>
        <w:t xml:space="preserve"> read off some sacred list, literally </w:t>
      </w:r>
      <w:r w:rsidRPr="007937E1">
        <w:rPr>
          <w:rFonts w:eastAsia="Calibri" w:cstheme="minorHAnsi"/>
          <w:highlight w:val="cyan"/>
          <w:u w:val="single"/>
        </w:rPr>
        <w:t>"whatever the consequences</w:t>
      </w:r>
      <w:r w:rsidRPr="007937E1">
        <w:rPr>
          <w:rFonts w:eastAsia="Calibri" w:cstheme="minorHAnsi"/>
          <w:sz w:val="16"/>
          <w:highlight w:val="cyan"/>
        </w:rPr>
        <w:t>."</w:t>
      </w:r>
      <w:r w:rsidRPr="00D40F83">
        <w:rPr>
          <w:rFonts w:eastAsia="Calibri" w:cstheme="minorHAnsi"/>
          <w:sz w:val="16"/>
        </w:rPr>
        <w:footnoteReference w:id="3"/>
      </w:r>
      <w:r w:rsidRPr="00D40F83">
        <w:rPr>
          <w:rFonts w:eastAsia="Calibri" w:cstheme="minorHAnsi"/>
          <w:sz w:val="16"/>
        </w:rPr>
        <w:t xml:space="preserve"> </w:t>
      </w:r>
      <w:r w:rsidRPr="00D40F83">
        <w:rPr>
          <w:rFonts w:eastAsia="Calibri" w:cstheme="minorHAnsi"/>
          <w:u w:val="single"/>
        </w:rPr>
        <w:t>Doing right though the heavens may fall is not</w:t>
      </w:r>
      <w:r w:rsidRPr="00D40F83">
        <w:rPr>
          <w:rFonts w:eastAsia="Calibri" w:cstheme="minorHAnsi"/>
          <w:sz w:val="16"/>
        </w:rPr>
        <w:t xml:space="preserve"> (now</w:t>
      </w:r>
      <w:r w:rsidRPr="00D40F83">
        <w:rPr>
          <w:rFonts w:eastAsia="Calibri" w:cstheme="minorHAnsi"/>
          <w:sz w:val="16"/>
        </w:rPr>
        <w:softHyphen/>
        <w:t xml:space="preserve">adays, anyway) </w:t>
      </w:r>
      <w:r w:rsidRPr="00D40F83">
        <w:rPr>
          <w:rFonts w:eastAsia="Calibri" w:cstheme="minorHAnsi"/>
          <w:u w:val="single"/>
        </w:rPr>
        <w:t>a particularly attractive posture for public officials to</w:t>
      </w:r>
      <w:r w:rsidRPr="00D40F83">
        <w:rPr>
          <w:rFonts w:eastAsia="Calibri" w:cstheme="minorHAnsi"/>
          <w:sz w:val="16"/>
        </w:rPr>
        <w:t xml:space="preserve"> </w:t>
      </w:r>
      <w:r w:rsidRPr="00D40F83">
        <w:rPr>
          <w:rFonts w:eastAsia="Calibri" w:cstheme="minorHAnsi"/>
          <w:u w:val="single"/>
        </w:rPr>
        <w:t>adopt</w:t>
      </w:r>
      <w:r w:rsidRPr="00D40F83">
        <w:rPr>
          <w:rFonts w:eastAsia="Calibri" w:cstheme="minorHAnsi"/>
          <w:sz w:val="16"/>
        </w:rPr>
        <w:t>.</w:t>
      </w:r>
    </w:p>
    <w:p w14:paraId="0BF6497E" w14:textId="77777777" w:rsidR="0012239F" w:rsidRDefault="0012239F" w:rsidP="0012239F">
      <w:pPr>
        <w:rPr>
          <w:rFonts w:eastAsia="Calibri" w:cstheme="minorHAnsi"/>
          <w:sz w:val="16"/>
        </w:rPr>
      </w:pPr>
    </w:p>
    <w:p w14:paraId="026E14DC" w14:textId="77777777" w:rsidR="0012239F" w:rsidRPr="00EC549D" w:rsidRDefault="0012239F" w:rsidP="0012239F">
      <w:pPr>
        <w:rPr>
          <w:rFonts w:eastAsia="Calibri" w:cstheme="minorHAnsi"/>
          <w:sz w:val="16"/>
        </w:rPr>
      </w:pPr>
    </w:p>
    <w:p w14:paraId="5422E43B" w14:textId="77777777" w:rsidR="0012239F" w:rsidRPr="006B7085" w:rsidRDefault="0012239F" w:rsidP="0012239F"/>
    <w:p w14:paraId="599AA0FF" w14:textId="77777777" w:rsidR="0012239F" w:rsidRDefault="0012239F" w:rsidP="0012239F">
      <w:pPr>
        <w:pStyle w:val="Heading4"/>
      </w:pPr>
      <w:r>
        <w:t xml:space="preserve">Calculating the consequences of our actions is </w:t>
      </w:r>
      <w:r w:rsidRPr="00BE560D">
        <w:rPr>
          <w:u w:val="single"/>
        </w:rPr>
        <w:t>good</w:t>
      </w:r>
      <w:r>
        <w:t xml:space="preserve"> -- ensures </w:t>
      </w:r>
      <w:r w:rsidRPr="00BE560D">
        <w:rPr>
          <w:u w:val="single"/>
        </w:rPr>
        <w:t>compassion</w:t>
      </w:r>
      <w:r>
        <w:t xml:space="preserve"> to the other.  </w:t>
      </w:r>
    </w:p>
    <w:p w14:paraId="1C1F4742" w14:textId="77777777" w:rsidR="0012239F" w:rsidRDefault="0012239F" w:rsidP="0012239F">
      <w:r w:rsidRPr="00780BB0">
        <w:rPr>
          <w:rStyle w:val="Style13ptBold"/>
        </w:rPr>
        <w:t>Williams ’5</w:t>
      </w:r>
      <w:r>
        <w:t xml:space="preserve"> [Michael; 2005; </w:t>
      </w:r>
      <w:r w:rsidRPr="00300F1C">
        <w:t>Professor in the Graduate School of Public and International Affairs at the University of Ottawa</w:t>
      </w:r>
      <w:r>
        <w:t>; </w:t>
      </w:r>
      <w:r w:rsidRPr="00300F1C">
        <w:rPr>
          <w:i/>
          <w:iCs/>
        </w:rPr>
        <w:t>The Realist Tradition and the Limits of International Relations</w:t>
      </w:r>
      <w:r>
        <w:t>,</w:t>
      </w:r>
      <w:r>
        <w:rPr>
          <w:i/>
          <w:iCs/>
        </w:rPr>
        <w:t xml:space="preserve"> </w:t>
      </w:r>
      <w:r>
        <w:t>“The Tyranny of False Polarities,” p. 165-166; GR]</w:t>
      </w:r>
    </w:p>
    <w:p w14:paraId="76FD62AD" w14:textId="77777777" w:rsidR="0012239F" w:rsidRDefault="0012239F" w:rsidP="0012239F">
      <w:pPr>
        <w:rPr>
          <w:rStyle w:val="apple-style-span"/>
          <w:color w:val="000000"/>
          <w:sz w:val="14"/>
          <w:szCs w:val="14"/>
        </w:rPr>
      </w:pPr>
      <w:r w:rsidRPr="00904E34">
        <w:rPr>
          <w:rStyle w:val="apple-style-span"/>
          <w:color w:val="000000"/>
          <w:sz w:val="14"/>
          <w:szCs w:val="16"/>
        </w:rPr>
        <w:t>Yet it is my claim</w:t>
      </w:r>
      <w:r w:rsidRPr="00904E34">
        <w:rPr>
          <w:rStyle w:val="apple-style-span"/>
          <w:color w:val="000000"/>
          <w:sz w:val="14"/>
          <w:szCs w:val="14"/>
        </w:rPr>
        <w:t xml:space="preserve"> </w:t>
      </w:r>
      <w:r w:rsidRPr="00904E34">
        <w:rPr>
          <w:sz w:val="14"/>
        </w:rPr>
        <w:t xml:space="preserve">that </w:t>
      </w:r>
      <w:r w:rsidRPr="0047199D">
        <w:rPr>
          <w:rStyle w:val="StyleUnderline"/>
          <w:highlight w:val="cyan"/>
        </w:rPr>
        <w:t>the</w:t>
      </w:r>
      <w:r w:rsidRPr="00904E34">
        <w:rPr>
          <w:sz w:val="14"/>
        </w:rPr>
        <w:t xml:space="preserve"> willful </w:t>
      </w:r>
      <w:r w:rsidRPr="0047199D">
        <w:rPr>
          <w:rStyle w:val="Emphasis"/>
          <w:highlight w:val="cyan"/>
        </w:rPr>
        <w:t>Realist</w:t>
      </w:r>
      <w:r w:rsidRPr="00BE560D">
        <w:rPr>
          <w:rStyle w:val="Emphasis"/>
        </w:rPr>
        <w:t xml:space="preserve"> tradition</w:t>
      </w:r>
      <w:r w:rsidRPr="0047199D">
        <w:rPr>
          <w:rStyle w:val="StyleUnderline"/>
          <w:highlight w:val="cyan"/>
        </w:rPr>
        <w:t xml:space="preserve"> does not lack</w:t>
      </w:r>
      <w:r w:rsidRPr="00904E34">
        <w:rPr>
          <w:sz w:val="14"/>
          <w:szCs w:val="16"/>
        </w:rPr>
        <w:t xml:space="preserve"> an understanding of the contingency of practice or a vision of </w:t>
      </w:r>
      <w:r w:rsidRPr="0047199D">
        <w:rPr>
          <w:rStyle w:val="StyleUnderline"/>
          <w:highlight w:val="cyan"/>
        </w:rPr>
        <w:t xml:space="preserve">responsibility to </w:t>
      </w:r>
      <w:r w:rsidRPr="0047199D">
        <w:rPr>
          <w:rStyle w:val="Emphasis"/>
          <w:highlight w:val="cyan"/>
        </w:rPr>
        <w:t>otherness</w:t>
      </w:r>
      <w:r w:rsidRPr="008441F6">
        <w:rPr>
          <w:rStyle w:val="StyleUnderline"/>
        </w:rPr>
        <w:t>.</w:t>
      </w:r>
      <w:r w:rsidRPr="00904E34">
        <w:rPr>
          <w:rStyle w:val="apple-style-span"/>
          <w:color w:val="000000"/>
          <w:sz w:val="14"/>
          <w:szCs w:val="14"/>
        </w:rPr>
        <w:t xml:space="preserve">On the contrary, </w:t>
      </w:r>
      <w:r w:rsidRPr="0047199D">
        <w:rPr>
          <w:rStyle w:val="StyleUnderline"/>
          <w:highlight w:val="cyan"/>
        </w:rPr>
        <w:t xml:space="preserve">its strategy of </w:t>
      </w:r>
      <w:r w:rsidRPr="0047199D">
        <w:rPr>
          <w:rStyle w:val="Emphasis"/>
          <w:highlight w:val="cyan"/>
        </w:rPr>
        <w:t>objectification</w:t>
      </w:r>
      <w:r w:rsidRPr="0047199D">
        <w:rPr>
          <w:rStyle w:val="StyleUnderline"/>
          <w:highlight w:val="cyan"/>
        </w:rPr>
        <w:t xml:space="preserve"> is</w:t>
      </w:r>
      <w:r w:rsidRPr="00904E34">
        <w:rPr>
          <w:sz w:val="14"/>
        </w:rPr>
        <w:t xml:space="preserve"> precisely an attempt to bring together a responsibility to otherness and a responsibility to act within a willfully liberal vision. The construction of a realm of objectivity and </w:t>
      </w:r>
      <w:r w:rsidRPr="0047199D">
        <w:rPr>
          <w:rStyle w:val="StyleUnderline"/>
          <w:highlight w:val="cyan"/>
        </w:rPr>
        <w:t>calculation</w:t>
      </w:r>
      <w:r w:rsidRPr="00904E34">
        <w:rPr>
          <w:sz w:val="14"/>
        </w:rPr>
        <w:t xml:space="preserve"> is not just </w:t>
      </w:r>
      <w:r w:rsidRPr="0047199D">
        <w:rPr>
          <w:rStyle w:val="StyleUnderline"/>
          <w:highlight w:val="cyan"/>
        </w:rPr>
        <w:t xml:space="preserve">a </w:t>
      </w:r>
      <w:r w:rsidRPr="0047199D">
        <w:rPr>
          <w:rStyle w:val="Emphasis"/>
          <w:highlight w:val="cyan"/>
        </w:rPr>
        <w:t>consequence</w:t>
      </w:r>
      <w:r w:rsidRPr="0047199D">
        <w:rPr>
          <w:rStyle w:val="StyleUnderline"/>
          <w:highlight w:val="cyan"/>
        </w:rPr>
        <w:t xml:space="preserve"> of a </w:t>
      </w:r>
      <w:r w:rsidRPr="0047199D">
        <w:rPr>
          <w:rStyle w:val="Emphasis"/>
          <w:highlight w:val="cyan"/>
        </w:rPr>
        <w:t>need to act</w:t>
      </w:r>
      <w:r w:rsidRPr="00904E34">
        <w:rPr>
          <w:sz w:val="14"/>
        </w:rPr>
        <w:t xml:space="preserve"> - the framing of an epistemic context for successful calculation. It is a form of responsibility to otherness, </w:t>
      </w:r>
      <w:r w:rsidRPr="0047199D">
        <w:rPr>
          <w:rStyle w:val="StyleUnderline"/>
          <w:highlight w:val="cyan"/>
        </w:rPr>
        <w:t>an attempt to allow</w:t>
      </w:r>
      <w:r w:rsidRPr="008441F6">
        <w:rPr>
          <w:rStyle w:val="StyleUnderline"/>
        </w:rPr>
        <w:t xml:space="preserve"> for diversity and </w:t>
      </w:r>
      <w:r w:rsidRPr="0047199D">
        <w:rPr>
          <w:rStyle w:val="Emphasis"/>
          <w:highlight w:val="cyan"/>
        </w:rPr>
        <w:t>irreconcilability</w:t>
      </w:r>
      <w:r w:rsidRPr="008441F6">
        <w:rPr>
          <w:rStyle w:val="StyleUnderline"/>
        </w:rPr>
        <w:t xml:space="preserve"> precisely </w:t>
      </w:r>
      <w:r w:rsidRPr="0047199D">
        <w:rPr>
          <w:rStyle w:val="StyleUnderline"/>
          <w:highlight w:val="cyan"/>
        </w:rPr>
        <w:t>by</w:t>
      </w:r>
      <w:r>
        <w:rPr>
          <w:rStyle w:val="apple-style-span"/>
          <w:color w:val="000000"/>
          <w:sz w:val="14"/>
          <w:szCs w:val="14"/>
        </w:rPr>
        <w:t>--</w:t>
      </w:r>
      <w:r w:rsidRPr="00904E34">
        <w:rPr>
          <w:rStyle w:val="apple-style-span"/>
          <w:color w:val="000000"/>
          <w:sz w:val="14"/>
          <w:szCs w:val="14"/>
        </w:rPr>
        <w:t xml:space="preserve"> at least initially </w:t>
      </w:r>
      <w:r>
        <w:rPr>
          <w:rStyle w:val="apple-style-span"/>
          <w:color w:val="000000"/>
          <w:sz w:val="14"/>
          <w:szCs w:val="14"/>
        </w:rPr>
        <w:t>--</w:t>
      </w:r>
      <w:r w:rsidRPr="00904E34">
        <w:rPr>
          <w:rStyle w:val="apple-style-span"/>
          <w:color w:val="000000"/>
          <w:sz w:val="14"/>
          <w:szCs w:val="14"/>
        </w:rPr>
        <w:t xml:space="preserve"> </w:t>
      </w:r>
      <w:r w:rsidRPr="0047199D">
        <w:rPr>
          <w:rStyle w:val="StyleUnderline"/>
          <w:highlight w:val="cyan"/>
        </w:rPr>
        <w:t xml:space="preserve">reducing the </w:t>
      </w:r>
      <w:r w:rsidRPr="00BE560D">
        <w:rPr>
          <w:rStyle w:val="Emphasis"/>
        </w:rPr>
        <w:t xml:space="preserve">self and the </w:t>
      </w:r>
      <w:r w:rsidRPr="0047199D">
        <w:rPr>
          <w:rStyle w:val="Emphasis"/>
          <w:highlight w:val="cyan"/>
        </w:rPr>
        <w:t>other</w:t>
      </w:r>
      <w:r w:rsidRPr="0047199D">
        <w:rPr>
          <w:rStyle w:val="StyleUnderline"/>
          <w:highlight w:val="cyan"/>
        </w:rPr>
        <w:t xml:space="preserve"> to</w:t>
      </w:r>
      <w:r w:rsidRPr="008441F6">
        <w:rPr>
          <w:rStyle w:val="StyleUnderline"/>
        </w:rPr>
        <w:t xml:space="preserve"> a structure of </w:t>
      </w:r>
      <w:r w:rsidRPr="00BE560D">
        <w:rPr>
          <w:rStyle w:val="Emphasis"/>
        </w:rPr>
        <w:t xml:space="preserve">material </w:t>
      </w:r>
      <w:r w:rsidRPr="0047199D">
        <w:rPr>
          <w:rStyle w:val="Emphasis"/>
          <w:highlight w:val="cyan"/>
        </w:rPr>
        <w:t>calculation</w:t>
      </w:r>
      <w:r w:rsidRPr="00904E34">
        <w:rPr>
          <w:sz w:val="14"/>
        </w:rPr>
        <w:t xml:space="preserve"> in order </w:t>
      </w:r>
      <w:r w:rsidRPr="0047199D">
        <w:rPr>
          <w:rStyle w:val="StyleUnderline"/>
          <w:highlight w:val="cyan"/>
        </w:rPr>
        <w:t>to allow</w:t>
      </w:r>
      <w:r w:rsidRPr="008441F6">
        <w:rPr>
          <w:rStyle w:val="StyleUnderline"/>
        </w:rPr>
        <w:t xml:space="preserve"> a structure of mutual intelligibility</w:t>
      </w:r>
      <w:r w:rsidRPr="00904E34">
        <w:rPr>
          <w:rStyle w:val="apple-style-span"/>
          <w:color w:val="000000"/>
          <w:sz w:val="14"/>
          <w:szCs w:val="14"/>
        </w:rPr>
        <w:t xml:space="preserve">, </w:t>
      </w:r>
      <w:r w:rsidRPr="0047199D">
        <w:rPr>
          <w:rStyle w:val="Emphasis"/>
          <w:highlight w:val="cyan"/>
        </w:rPr>
        <w:t>mediation</w:t>
      </w:r>
      <w:r w:rsidRPr="00904E34">
        <w:rPr>
          <w:sz w:val="14"/>
        </w:rPr>
        <w:t xml:space="preserve">, and stability. It is, in short, a strategy of limitation: a willful attempt to construct a subject and a social world limited </w:t>
      </w:r>
      <w:r>
        <w:rPr>
          <w:sz w:val="14"/>
        </w:rPr>
        <w:t>--</w:t>
      </w:r>
      <w:r w:rsidRPr="00904E34">
        <w:rPr>
          <w:sz w:val="14"/>
        </w:rPr>
        <w:t xml:space="preserve"> both epistemically and politically </w:t>
      </w:r>
      <w:r>
        <w:rPr>
          <w:sz w:val="14"/>
        </w:rPr>
        <w:t>--</w:t>
      </w:r>
      <w:r w:rsidRPr="00904E34">
        <w:rPr>
          <w:sz w:val="14"/>
        </w:rPr>
        <w:t xml:space="preserve"> </w:t>
      </w:r>
      <w:r w:rsidRPr="0047199D">
        <w:rPr>
          <w:rStyle w:val="StyleUnderline"/>
          <w:highlight w:val="cyan"/>
        </w:rPr>
        <w:t>in the name of</w:t>
      </w:r>
      <w:r w:rsidRPr="008441F6">
        <w:rPr>
          <w:rStyle w:val="StyleUnderline"/>
        </w:rPr>
        <w:t xml:space="preserve"> a </w:t>
      </w:r>
      <w:r w:rsidRPr="00BE560D">
        <w:rPr>
          <w:rStyle w:val="Emphasis"/>
        </w:rPr>
        <w:t xml:space="preserve">politics of </w:t>
      </w:r>
      <w:r w:rsidRPr="0047199D">
        <w:rPr>
          <w:rStyle w:val="Emphasis"/>
          <w:highlight w:val="cyan"/>
        </w:rPr>
        <w:t>toleration</w:t>
      </w:r>
      <w:r w:rsidRPr="00904E34">
        <w:rPr>
          <w:rStyle w:val="apple-style-span"/>
          <w:color w:val="000000"/>
          <w:sz w:val="14"/>
          <w:szCs w:val="14"/>
        </w:rPr>
        <w:t xml:space="preserve">: a liberal strategy that John Gray has recently characterized as one of modus Vivendi. </w:t>
      </w:r>
    </w:p>
    <w:p w14:paraId="71BF6D6C" w14:textId="77777777" w:rsidR="0012239F" w:rsidRDefault="0012239F" w:rsidP="0012239F">
      <w:pPr>
        <w:pStyle w:val="Heading3"/>
      </w:pPr>
      <w:r>
        <w:t>X-Risks</w:t>
      </w:r>
    </w:p>
    <w:p w14:paraId="57D5BBB3" w14:textId="77777777" w:rsidR="0012239F" w:rsidRPr="006403B6" w:rsidRDefault="0012239F" w:rsidP="0012239F">
      <w:pPr>
        <w:pStyle w:val="Heading4"/>
      </w:pPr>
      <w:r>
        <w:t>Extinction first</w:t>
      </w:r>
    </w:p>
    <w:p w14:paraId="3D8E986C" w14:textId="77777777" w:rsidR="0012239F" w:rsidRDefault="0012239F" w:rsidP="0012239F">
      <w:r>
        <w:rPr>
          <w:rStyle w:val="Style13ptBold"/>
        </w:rPr>
        <w:t>GPP 17</w:t>
      </w:r>
      <w:r w:rsidRPr="001B5A67">
        <w:rPr>
          <w:sz w:val="16"/>
        </w:rPr>
        <w:t xml:space="preserve"> (Global Priorities Project, Future of Humanity Institute at the University of Oxford, Ministry for Foreign Affairs of Finland, “Existential Risk: Diplomacy and Governance,” Global Priorities Project, 2017, </w:t>
      </w:r>
      <w:r w:rsidRPr="007937E1">
        <w:rPr>
          <w:sz w:val="16"/>
        </w:rPr>
        <w:t>https://www.fhi.ox.ac.uk/wp-content/uploads/Existential-Risks-2017-01-23.pdf</w:t>
      </w:r>
      <w:r w:rsidRPr="001B5A67">
        <w:rPr>
          <w:sz w:val="16"/>
        </w:rPr>
        <w:t xml:space="preserve">, Accessed 7/22/2017) </w:t>
      </w:r>
    </w:p>
    <w:p w14:paraId="227A2B45" w14:textId="77777777" w:rsidR="0012239F" w:rsidRDefault="0012239F" w:rsidP="0012239F">
      <w:pPr>
        <w:rPr>
          <w:rFonts w:eastAsiaTheme="majorEastAsia" w:cstheme="majorBidi"/>
          <w:b/>
          <w:caps/>
          <w:sz w:val="32"/>
          <w:szCs w:val="24"/>
          <w:u w:val="single"/>
        </w:rPr>
      </w:pPr>
      <w:r w:rsidRPr="001B5A67">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937E1">
        <w:rPr>
          <w:rStyle w:val="StyleUnderline"/>
          <w:highlight w:val="cyan"/>
        </w:rPr>
        <w:t>Compare</w:t>
      </w:r>
      <w:r>
        <w:rPr>
          <w:rStyle w:val="StyleUnderline"/>
        </w:rPr>
        <w:t xml:space="preserve"> three outcomes: (1) </w:t>
      </w:r>
      <w:r w:rsidRPr="007937E1">
        <w:rPr>
          <w:rStyle w:val="StyleUnderline"/>
          <w:highlight w:val="cyan"/>
        </w:rPr>
        <w:t>Peace</w:t>
      </w:r>
      <w:r>
        <w:rPr>
          <w:rStyle w:val="StyleUnderline"/>
        </w:rPr>
        <w:t xml:space="preserve">. (2) A nuclear </w:t>
      </w:r>
      <w:r w:rsidRPr="007937E1">
        <w:rPr>
          <w:rStyle w:val="StyleUnderline"/>
          <w:highlight w:val="cyan"/>
        </w:rPr>
        <w:t>war that kills 99%</w:t>
      </w:r>
      <w:r>
        <w:rPr>
          <w:rStyle w:val="StyleUnderline"/>
        </w:rPr>
        <w:t xml:space="preserve"> of the world’s existing population. (3) A nuclear </w:t>
      </w:r>
      <w:r w:rsidRPr="007937E1">
        <w:rPr>
          <w:rStyle w:val="StyleUnderline"/>
          <w:highlight w:val="cyan"/>
        </w:rPr>
        <w:t>war that kills 100%</w:t>
      </w:r>
      <w:r>
        <w:rPr>
          <w:rStyle w:val="StyleUnderline"/>
        </w:rPr>
        <w:t xml:space="preserve">. </w:t>
      </w:r>
      <w:r w:rsidRPr="001B5A67">
        <w:rPr>
          <w:sz w:val="16"/>
        </w:rPr>
        <w:t xml:space="preserve">(2) would be worse than (1), and (3) would be worse than (2). Which is the greater of these two differences? </w:t>
      </w:r>
      <w:r>
        <w:rPr>
          <w:rStyle w:val="StyleUnderline"/>
        </w:rPr>
        <w:t>Most people believe that the greater difference is between (1) and (2).</w:t>
      </w:r>
      <w:r w:rsidRPr="001B5A67">
        <w:rPr>
          <w:sz w:val="16"/>
        </w:rPr>
        <w:t xml:space="preserve"> </w:t>
      </w:r>
      <w:r>
        <w:rPr>
          <w:rStyle w:val="StyleUnderline"/>
        </w:rPr>
        <w:t xml:space="preserve">I believe that </w:t>
      </w:r>
      <w:r w:rsidRPr="007937E1">
        <w:rPr>
          <w:rStyle w:val="StyleUnderline"/>
          <w:highlight w:val="cyan"/>
        </w:rPr>
        <w:t>the difference between (2) and (3) is</w:t>
      </w:r>
      <w:r>
        <w:rPr>
          <w:rStyle w:val="StyleUnderline"/>
        </w:rPr>
        <w:t xml:space="preserve"> very </w:t>
      </w:r>
      <w:r w:rsidRPr="007937E1">
        <w:rPr>
          <w:rStyle w:val="StyleUnderline"/>
          <w:highlight w:val="cyan"/>
        </w:rPr>
        <w:t>much greater</w:t>
      </w:r>
      <w:r w:rsidRPr="001B5A67">
        <w:rPr>
          <w:sz w:val="16"/>
        </w:rPr>
        <w:t xml:space="preserve">. ... </w:t>
      </w:r>
      <w:r>
        <w:rPr>
          <w:rStyle w:val="StyleUnderline"/>
        </w:rPr>
        <w:t xml:space="preserve">The Earth will remain habitable for </w:t>
      </w:r>
      <w:r>
        <w:rPr>
          <w:rStyle w:val="Emphasis"/>
        </w:rPr>
        <w:t>at least another billion years</w:t>
      </w:r>
      <w:r>
        <w:rPr>
          <w:rStyle w:val="StyleUnderline"/>
        </w:rPr>
        <w:t>.</w:t>
      </w:r>
      <w:r w:rsidRPr="001B5A67">
        <w:rPr>
          <w:sz w:val="16"/>
        </w:rPr>
        <w:t xml:space="preserve"> </w:t>
      </w:r>
      <w:r>
        <w:rPr>
          <w:rStyle w:val="StyleUnderline"/>
        </w:rPr>
        <w:t>Civilization began only a few thousand years ago.</w:t>
      </w:r>
      <w:r w:rsidRPr="001B5A67">
        <w:rPr>
          <w:sz w:val="16"/>
        </w:rPr>
        <w:t xml:space="preserve"> </w:t>
      </w:r>
      <w:r w:rsidRPr="007937E1">
        <w:rPr>
          <w:rStyle w:val="StyleUnderline"/>
          <w:highlight w:val="cyan"/>
        </w:rPr>
        <w:t>If we do not destroy mankind, these</w:t>
      </w:r>
      <w:r>
        <w:rPr>
          <w:rStyle w:val="StyleUnderline"/>
        </w:rPr>
        <w:t xml:space="preserve"> few thousand </w:t>
      </w:r>
      <w:r w:rsidRPr="007937E1">
        <w:rPr>
          <w:rStyle w:val="StyleUnderline"/>
          <w:highlight w:val="cyan"/>
        </w:rPr>
        <w:t>years may be</w:t>
      </w:r>
      <w:r>
        <w:rPr>
          <w:rStyle w:val="StyleUnderline"/>
        </w:rPr>
        <w:t xml:space="preserve"> only </w:t>
      </w:r>
      <w:r w:rsidRPr="007937E1">
        <w:rPr>
          <w:rStyle w:val="Emphasis"/>
          <w:highlight w:val="cyan"/>
        </w:rPr>
        <w:t>a tiny fraction</w:t>
      </w:r>
      <w:r w:rsidRPr="007937E1">
        <w:rPr>
          <w:rStyle w:val="StyleUnderline"/>
          <w:highlight w:val="cyan"/>
        </w:rPr>
        <w:t xml:space="preserve"> of the whole of civilized</w:t>
      </w:r>
      <w:r>
        <w:rPr>
          <w:rStyle w:val="StyleUnderline"/>
        </w:rPr>
        <w:t xml:space="preserve"> human </w:t>
      </w:r>
      <w:r w:rsidRPr="007937E1">
        <w:rPr>
          <w:rStyle w:val="StyleUnderline"/>
          <w:highlight w:val="cyan"/>
        </w:rPr>
        <w:t>history</w:t>
      </w:r>
      <w:r>
        <w:rPr>
          <w:rStyle w:val="StyleUnderline"/>
        </w:rPr>
        <w:t>.</w:t>
      </w:r>
      <w:r w:rsidRPr="001B5A67">
        <w:rPr>
          <w:sz w:val="16"/>
        </w:rPr>
        <w:t xml:space="preserve"> </w:t>
      </w:r>
      <w:r>
        <w:rPr>
          <w:rStyle w:val="StyleUnderline"/>
        </w:rPr>
        <w:t>The difference between (2) and (3) may thus be the difference between this tiny fraction and all of the rest of this history.</w:t>
      </w:r>
      <w:r w:rsidRPr="001B5A67">
        <w:rPr>
          <w:sz w:val="16"/>
        </w:rP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r w:rsidRPr="001B5A67">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Pr>
          <w:rStyle w:val="StyleUnderline"/>
        </w:rPr>
        <w:t xml:space="preserve">What makes </w:t>
      </w:r>
      <w:r w:rsidRPr="007937E1">
        <w:rPr>
          <w:rStyle w:val="StyleUnderline"/>
          <w:highlight w:val="cyan"/>
        </w:rPr>
        <w:t>existential catastrophes</w:t>
      </w:r>
      <w:r>
        <w:rPr>
          <w:rStyle w:val="StyleUnderline"/>
        </w:rPr>
        <w:t xml:space="preserve"> especially bad is that they </w:t>
      </w:r>
      <w:r w:rsidRPr="007937E1">
        <w:rPr>
          <w:rStyle w:val="StyleUnderline"/>
          <w:highlight w:val="cyan"/>
        </w:rPr>
        <w:t>would “</w:t>
      </w:r>
      <w:r w:rsidRPr="007937E1">
        <w:rPr>
          <w:rStyle w:val="Emphasis"/>
          <w:highlight w:val="cyan"/>
        </w:rPr>
        <w:t>destroy the future</w:t>
      </w:r>
      <w:r w:rsidRPr="007937E1">
        <w:rPr>
          <w:rStyle w:val="StyleUnderline"/>
          <w:highlight w:val="cyan"/>
        </w:rPr>
        <w:t>,”</w:t>
      </w:r>
      <w:r>
        <w:rPr>
          <w:rStyle w:val="StyleUnderline"/>
        </w:rPr>
        <w:t xml:space="preserve"> as</w:t>
      </w:r>
      <w:r w:rsidRPr="001B5A67">
        <w:rPr>
          <w:sz w:val="16"/>
        </w:rPr>
        <w:t xml:space="preserve"> another Oxford philosopher, Nick </w:t>
      </w:r>
      <w:r>
        <w:rPr>
          <w:rStyle w:val="StyleUnderline"/>
        </w:rPr>
        <w:t>Bostrom, puts it.</w:t>
      </w:r>
      <w:r w:rsidRPr="001B5A67">
        <w:rPr>
          <w:sz w:val="16"/>
        </w:rPr>
        <w:t xml:space="preserve">66 </w:t>
      </w:r>
      <w:r w:rsidRPr="007937E1">
        <w:rPr>
          <w:rStyle w:val="StyleUnderline"/>
          <w:highlight w:val="cyan"/>
        </w:rPr>
        <w:t>This future could</w:t>
      </w:r>
      <w:r>
        <w:rPr>
          <w:rStyle w:val="StyleUnderline"/>
        </w:rPr>
        <w:t xml:space="preserve"> potentially </w:t>
      </w:r>
      <w:r w:rsidRPr="007937E1">
        <w:rPr>
          <w:rStyle w:val="StyleUnderline"/>
          <w:highlight w:val="cyan"/>
        </w:rPr>
        <w:t>be</w:t>
      </w:r>
      <w:r>
        <w:rPr>
          <w:rStyle w:val="StyleUnderline"/>
        </w:rPr>
        <w:t xml:space="preserve"> extremely </w:t>
      </w:r>
      <w:r w:rsidRPr="007937E1">
        <w:rPr>
          <w:rStyle w:val="StyleUnderline"/>
          <w:highlight w:val="cyan"/>
        </w:rPr>
        <w:t>long</w:t>
      </w:r>
      <w:r>
        <w:rPr>
          <w:rStyle w:val="StyleUnderline"/>
        </w:rPr>
        <w:t xml:space="preserve"> and full of </w:t>
      </w:r>
      <w:r w:rsidRPr="007937E1">
        <w:rPr>
          <w:rStyle w:val="StyleUnderline"/>
          <w:highlight w:val="cyan"/>
        </w:rPr>
        <w:t>flourishing, and</w:t>
      </w:r>
      <w:r>
        <w:rPr>
          <w:rStyle w:val="StyleUnderline"/>
        </w:rPr>
        <w:t xml:space="preserve"> would therefore </w:t>
      </w:r>
      <w:r w:rsidRPr="007937E1">
        <w:rPr>
          <w:rStyle w:val="StyleUnderline"/>
          <w:highlight w:val="cyan"/>
        </w:rPr>
        <w:t>have</w:t>
      </w:r>
      <w:r>
        <w:rPr>
          <w:rStyle w:val="StyleUnderline"/>
        </w:rPr>
        <w:t xml:space="preserve"> extremely </w:t>
      </w:r>
      <w:r w:rsidRPr="007937E1">
        <w:rPr>
          <w:rStyle w:val="StyleUnderline"/>
          <w:highlight w:val="cyan"/>
        </w:rPr>
        <w:t>large value</w:t>
      </w:r>
      <w:r>
        <w:rPr>
          <w:rStyle w:val="StyleUnderline"/>
        </w:rPr>
        <w:t>.</w:t>
      </w:r>
      <w:r w:rsidRPr="001B5A67">
        <w:rPr>
          <w:sz w:val="16"/>
        </w:rP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rsidRPr="001B5A67">
        <w:rPr>
          <w:sz w:val="16"/>
        </w:rPr>
        <w:t xml:space="preserve">67 Of course, there is persisting reasonable disagreement about ethics and there are a number of ways one might resist this conclusion.68 Therefore, it would be unjustified to be overconfident in Parfit and Bostrom’s argument. </w:t>
      </w:r>
      <w:r>
        <w:rPr>
          <w:rStyle w:val="StyleUnderline"/>
        </w:rPr>
        <w:t>In some areas, government policy does give significant weight to future generations.</w:t>
      </w:r>
      <w:r w:rsidRPr="001B5A67">
        <w:rPr>
          <w:sz w:val="16"/>
        </w:rPr>
        <w:t xml:space="preserve"> For example, in assessing the risks of nuclear waste storage, governments have considered timeframes of thousands, hundreds of thousands, and even a million years.69 Justifications for this policy usually appeal to principles of </w:t>
      </w:r>
      <w:r w:rsidRPr="005F0DC4">
        <w:rPr>
          <w:sz w:val="16"/>
        </w:rPr>
        <w:t xml:space="preserve">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5F0DC4">
        <w:rPr>
          <w:rStyle w:val="StyleUnderline"/>
        </w:rPr>
        <w:t>However, when it comes to existential risk, it would seem that we fail to live up to principles of intergenerational equity.</w:t>
      </w:r>
      <w:r w:rsidRPr="005F0DC4">
        <w:rPr>
          <w:sz w:val="16"/>
        </w:rPr>
        <w:t xml:space="preserve"> </w:t>
      </w:r>
      <w:r w:rsidRPr="005F0DC4">
        <w:rPr>
          <w:rStyle w:val="StyleUnderline"/>
        </w:rPr>
        <w:t xml:space="preserve">Existential catastrophe would not only give future generations less than the current generations; </w:t>
      </w:r>
      <w:r w:rsidRPr="005F0DC4">
        <w:rPr>
          <w:rStyle w:val="Emphasis"/>
        </w:rPr>
        <w:t>it would give them nothing</w:t>
      </w:r>
      <w:r w:rsidRPr="005F0DC4">
        <w:rPr>
          <w:rStyle w:val="StyleUnderline"/>
        </w:rPr>
        <w:t>.</w:t>
      </w:r>
      <w:r w:rsidRPr="005F0DC4">
        <w:rPr>
          <w:sz w:val="16"/>
        </w:rPr>
        <w:t xml:space="preserve"> Indeed, </w:t>
      </w:r>
      <w:r w:rsidRPr="005F0DC4">
        <w:rPr>
          <w:rStyle w:val="StyleUnderline"/>
        </w:rPr>
        <w:t>reducing existential risk plausibly has a quite low cost for us in comparison with the huge expected value it has for future generations.</w:t>
      </w:r>
      <w:r w:rsidRPr="005F0DC4">
        <w:rPr>
          <w:sz w:val="16"/>
        </w:rPr>
        <w:t xml:space="preserve"> In spite of this, relatively little is done to reduce existential risk. </w:t>
      </w:r>
      <w:r w:rsidRPr="005F0DC4">
        <w:rPr>
          <w:rStyle w:val="StyleUnderline"/>
        </w:rPr>
        <w:t>Unless we give up on norms of intergenerational equity, they give us a</w:t>
      </w:r>
      <w:r>
        <w:rPr>
          <w:rStyle w:val="StyleUnderline"/>
        </w:rPr>
        <w:t xml:space="preserve"> strong case for significantly increasing our efforts to reduce existential risks. </w:t>
      </w:r>
      <w:r w:rsidRPr="001B5A67">
        <w:rPr>
          <w:sz w:val="16"/>
        </w:rPr>
        <w:t xml:space="preserve">1.3. WHY EXISTENTIAL RISKS MAY BE SYSTEMATICALLY UNDERINVESTED IN, AND THE ROLE OF THE INTERNATIONAL COMMUNITY </w:t>
      </w:r>
      <w:r>
        <w:rPr>
          <w:rStyle w:val="StyleUnderline"/>
        </w:rPr>
        <w:t xml:space="preserve">In spite of the importance of </w:t>
      </w:r>
      <w:r w:rsidRPr="007937E1">
        <w:rPr>
          <w:rStyle w:val="StyleUnderline"/>
          <w:highlight w:val="cyan"/>
        </w:rPr>
        <w:t>existential risk</w:t>
      </w:r>
      <w:r>
        <w:rPr>
          <w:rStyle w:val="StyleUnderline"/>
        </w:rPr>
        <w:t xml:space="preserve"> reduction, it probably </w:t>
      </w:r>
      <w:r w:rsidRPr="007937E1">
        <w:rPr>
          <w:rStyle w:val="StyleUnderline"/>
          <w:highlight w:val="cyan"/>
        </w:rPr>
        <w:t>receives less attention than</w:t>
      </w:r>
      <w:r>
        <w:rPr>
          <w:rStyle w:val="StyleUnderline"/>
        </w:rPr>
        <w:t xml:space="preserve"> is </w:t>
      </w:r>
      <w:r w:rsidRPr="007937E1">
        <w:rPr>
          <w:rStyle w:val="StyleUnderline"/>
          <w:highlight w:val="cyan"/>
        </w:rPr>
        <w:t>warranted</w:t>
      </w:r>
      <w:r>
        <w:rPr>
          <w:rStyle w:val="StyleUnderline"/>
        </w:rPr>
        <w:t>.</w:t>
      </w:r>
      <w:r w:rsidRPr="001B5A67">
        <w:rPr>
          <w:sz w:val="16"/>
        </w:rPr>
        <w:t xml:space="preserve"> As a result, concerted international cooperation is required if we are to receive adequate protection from existential risks. 1.3.1. Why existential risks are likely to be underinvested in </w:t>
      </w:r>
      <w:r>
        <w:rPr>
          <w:rStyle w:val="StyleUnderline"/>
        </w:rPr>
        <w:t>There are several reasons why existential risk reduction is likely to be underinvested in.</w:t>
      </w:r>
      <w:r w:rsidRPr="001B5A67">
        <w:rPr>
          <w:sz w:val="16"/>
        </w:rPr>
        <w:t xml:space="preserve"> </w:t>
      </w:r>
      <w:r>
        <w:rPr>
          <w:rStyle w:val="StyleUnderline"/>
        </w:rPr>
        <w:t xml:space="preserve">Firstly, </w:t>
      </w:r>
      <w:r w:rsidRPr="007937E1">
        <w:rPr>
          <w:rStyle w:val="StyleUnderline"/>
          <w:highlight w:val="cyan"/>
        </w:rPr>
        <w:t>it is a global public</w:t>
      </w:r>
      <w:r>
        <w:rPr>
          <w:rStyle w:val="StyleUnderline"/>
        </w:rPr>
        <w:t xml:space="preserve"> good</w:t>
      </w:r>
      <w:r w:rsidRPr="005F0DC4">
        <w:rPr>
          <w:rStyle w:val="StyleUnderline"/>
        </w:rPr>
        <w:t>.</w:t>
      </w:r>
      <w:r w:rsidRPr="005F0DC4">
        <w:rPr>
          <w:sz w:val="16"/>
        </w:rPr>
        <w:t xml:space="preserve"> </w:t>
      </w:r>
      <w:r w:rsidRPr="005F0DC4">
        <w:rPr>
          <w:rStyle w:val="StyleUnderline"/>
        </w:rPr>
        <w:t>Economic theory predicts that such goods tend to be underprovided.</w:t>
      </w:r>
      <w:r w:rsidRPr="005F0DC4">
        <w:rPr>
          <w:sz w:val="16"/>
        </w:rPr>
        <w:t xml:space="preserve"> </w:t>
      </w:r>
      <w:r w:rsidRPr="005F0DC4">
        <w:rPr>
          <w:rStyle w:val="StyleUnderline"/>
        </w:rPr>
        <w:t>The benefits of existential risk reduction are widely and indivisibly dispersed around the globe from the countries responsible for taking action.</w:t>
      </w:r>
      <w:r w:rsidRPr="005F0DC4">
        <w:rPr>
          <w:sz w:val="16"/>
        </w:rPr>
        <w:t xml:space="preserve"> Consequently, a country which reduces existential risk gains only a small</w:t>
      </w:r>
      <w:r w:rsidRPr="001B5A67">
        <w:rPr>
          <w:sz w:val="16"/>
        </w:rPr>
        <w:t xml:space="preserve"> portion of the benefits but bears the full brunt of the costs. Countries thus have strong incentives to free ride, receiving the benefits of risk reduction without contributing. As a result, too few do what is in the common interest. </w:t>
      </w:r>
      <w:r>
        <w:rPr>
          <w:rStyle w:val="StyleUnderline"/>
        </w:rPr>
        <w:t>Secondly</w:t>
      </w:r>
      <w:r w:rsidRPr="001B5A67">
        <w:rPr>
          <w:sz w:val="16"/>
        </w:rPr>
        <w:t xml:space="preserve">, as already suggested above, </w:t>
      </w:r>
      <w:r>
        <w:rPr>
          <w:rStyle w:val="StyleUnderline"/>
        </w:rPr>
        <w:t xml:space="preserve">existential risk reduction is an </w:t>
      </w:r>
      <w:r w:rsidRPr="007937E1">
        <w:rPr>
          <w:rStyle w:val="StyleUnderline"/>
          <w:highlight w:val="cyan"/>
        </w:rPr>
        <w:t>intergenerational</w:t>
      </w:r>
      <w:r>
        <w:rPr>
          <w:rStyle w:val="StyleUnderline"/>
        </w:rPr>
        <w:t xml:space="preserve"> public </w:t>
      </w:r>
      <w:r w:rsidRPr="007937E1">
        <w:rPr>
          <w:rStyle w:val="StyleUnderline"/>
          <w:highlight w:val="cyan"/>
        </w:rPr>
        <w:t>good</w:t>
      </w:r>
      <w:r>
        <w:rPr>
          <w:rStyle w:val="StyleUnderline"/>
        </w:rPr>
        <w:t>: most of the benefits are enjoyed by future generations who have no say in the political process.</w:t>
      </w:r>
      <w:r w:rsidRPr="001B5A67">
        <w:rPr>
          <w:sz w:val="16"/>
        </w:rPr>
        <w:t xml:space="preserve"> </w:t>
      </w:r>
      <w:r>
        <w:rPr>
          <w:rStyle w:val="StyleUnderline"/>
        </w:rPr>
        <w:t>For these goods, the problem is temporal free riding: the current generation enjoys the benefits of inaction while future generations bear the costs. Thirdly</w:t>
      </w:r>
      <w:r w:rsidRPr="001B5A67">
        <w:rPr>
          <w:sz w:val="16"/>
        </w:rPr>
        <w:t xml:space="preserve">, many </w:t>
      </w:r>
      <w:r w:rsidRPr="005C1912">
        <w:rPr>
          <w:rStyle w:val="StyleUnderline"/>
        </w:rPr>
        <w:t>existential risks</w:t>
      </w:r>
      <w:r w:rsidRPr="001B5A67">
        <w:rPr>
          <w:sz w:val="16"/>
        </w:rPr>
        <w:t xml:space="preserve">, such as machine superintelligence, engineered pandemics, and solar geoengineering, </w:t>
      </w:r>
      <w:r w:rsidRPr="005C1912">
        <w:rPr>
          <w:rStyle w:val="StyleUnderline"/>
        </w:rPr>
        <w:t>pose</w:t>
      </w:r>
      <w:r>
        <w:rPr>
          <w:rStyle w:val="StyleUnderline"/>
        </w:rPr>
        <w:t xml:space="preserve"> an </w:t>
      </w:r>
      <w:r w:rsidRPr="005C1912">
        <w:rPr>
          <w:rStyle w:val="StyleUnderline"/>
        </w:rPr>
        <w:t>unprecedented</w:t>
      </w:r>
      <w:r>
        <w:rPr>
          <w:rStyle w:val="StyleUnderline"/>
        </w:rPr>
        <w:t xml:space="preserve"> and uncertain future threat.</w:t>
      </w:r>
      <w:r w:rsidRPr="001B5A67">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7937E1">
        <w:rPr>
          <w:rStyle w:val="StyleUnderline"/>
          <w:highlight w:val="cyan"/>
        </w:rPr>
        <w:t>Cognitive biases</w:t>
      </w:r>
      <w:r w:rsidRPr="005C1912">
        <w:rPr>
          <w:rStyle w:val="StyleUnderline"/>
        </w:rPr>
        <w:t xml:space="preserve"> also </w:t>
      </w:r>
      <w:r w:rsidRPr="007937E1">
        <w:rPr>
          <w:rStyle w:val="StyleUnderline"/>
          <w:highlight w:val="cyan"/>
        </w:rPr>
        <w:t>lead people to underestimate</w:t>
      </w:r>
      <w:r>
        <w:rPr>
          <w:rStyle w:val="StyleUnderline"/>
        </w:rPr>
        <w:t xml:space="preserve"> existential </w:t>
      </w:r>
      <w:r w:rsidRPr="007937E1">
        <w:rPr>
          <w:rStyle w:val="StyleUnderline"/>
          <w:highlight w:val="cyan"/>
        </w:rPr>
        <w:t>risks</w:t>
      </w:r>
      <w:r>
        <w:rPr>
          <w:rStyle w:val="StyleUnderline"/>
        </w:rPr>
        <w:t>.</w:t>
      </w:r>
      <w:r w:rsidRPr="001B5A67">
        <w:rPr>
          <w:sz w:val="16"/>
        </w:rPr>
        <w:t xml:space="preserve"> </w:t>
      </w:r>
      <w:r>
        <w:rPr>
          <w:rStyle w:val="StyleUnderline"/>
        </w:rPr>
        <w:t xml:space="preserve">Since </w:t>
      </w:r>
      <w:r w:rsidRPr="007937E1">
        <w:rPr>
          <w:rStyle w:val="StyleUnderline"/>
          <w:highlight w:val="cyan"/>
        </w:rPr>
        <w:t>there have not been any catastrophes of this magnitude</w:t>
      </w:r>
      <w:r>
        <w:rPr>
          <w:rStyle w:val="StyleUnderline"/>
        </w:rPr>
        <w:t>, these risks are not salient to politicians and the public.</w:t>
      </w:r>
      <w:r w:rsidRPr="001B5A67">
        <w:rPr>
          <w:sz w:val="16"/>
        </w:rPr>
        <w:t xml:space="preserve">72 This is an example of the misapplication of the availability heuristic, a mental shortcut which assumes that something is important only if it can be readily recalled. </w:t>
      </w:r>
      <w:r w:rsidRPr="007937E1">
        <w:rPr>
          <w:rStyle w:val="StyleUnderline"/>
          <w:highlight w:val="cyan"/>
        </w:rPr>
        <w:t>Another</w:t>
      </w:r>
      <w:r>
        <w:rPr>
          <w:rStyle w:val="StyleUnderline"/>
        </w:rPr>
        <w:t xml:space="preserve"> cognitive bias affecting perceptions of existential risk </w:t>
      </w:r>
      <w:r w:rsidRPr="007937E1">
        <w:rPr>
          <w:rStyle w:val="StyleUnderline"/>
          <w:highlight w:val="cyan"/>
        </w:rPr>
        <w:t>is scope neglect</w:t>
      </w:r>
      <w:r>
        <w:rPr>
          <w:rStyle w:val="StyleUnderline"/>
        </w:rPr>
        <w:t>.</w:t>
      </w:r>
      <w:r w:rsidRPr="001B5A67">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rsidRPr="001B5A67">
        <w:rPr>
          <w:sz w:val="16"/>
        </w:rPr>
        <w:t xml:space="preserve"> 74 </w:t>
      </w:r>
      <w:r>
        <w:rPr>
          <w:rStyle w:val="StyleUnderline"/>
        </w:rPr>
        <w:t>Scope neglect is a particularly acute problem for existential risk because the numbers at stake are so large.</w:t>
      </w:r>
      <w:r w:rsidRPr="001B5A67">
        <w:rPr>
          <w:sz w:val="16"/>
        </w:rPr>
        <w:t xml:space="preserve"> </w:t>
      </w:r>
      <w:r>
        <w:rPr>
          <w:rStyle w:val="StyleUnderline"/>
        </w:rPr>
        <w:t>Due to scope neglect, decision-makers are prone to treat existential risks in a similar way to problems which are less severe by many orders of magnitude.</w:t>
      </w:r>
      <w:r w:rsidRPr="001B5A67">
        <w:rPr>
          <w:sz w:val="16"/>
        </w:rPr>
        <w:t xml:space="preserve"> A wide range of other cognitive biases are likely to affect the evaluation of existential risks.75</w:t>
      </w:r>
    </w:p>
    <w:p w14:paraId="43DACD35" w14:textId="77777777" w:rsidR="0012239F" w:rsidRDefault="0012239F" w:rsidP="0012239F"/>
    <w:p w14:paraId="3BFF4D9C" w14:textId="77777777" w:rsidR="0012239F" w:rsidRPr="00AC70DC" w:rsidRDefault="0012239F" w:rsidP="0012239F">
      <w:pPr>
        <w:pStyle w:val="Heading4"/>
      </w:pPr>
      <w:r w:rsidRPr="00AC70DC">
        <w:t xml:space="preserve">Extinction outweighs – any risk is a reason to err </w:t>
      </w:r>
      <w:r>
        <w:t>neg</w:t>
      </w:r>
      <w:r w:rsidRPr="00AC70DC">
        <w:t xml:space="preserve">.  </w:t>
      </w:r>
    </w:p>
    <w:p w14:paraId="4C512DF7" w14:textId="77777777" w:rsidR="0012239F" w:rsidRDefault="0012239F" w:rsidP="0012239F">
      <w:pPr>
        <w:rPr>
          <w:sz w:val="16"/>
        </w:rPr>
      </w:pPr>
      <w:r w:rsidRPr="00AC70DC">
        <w:rPr>
          <w:sz w:val="16"/>
        </w:rPr>
        <w:t xml:space="preserve">Seth D. </w:t>
      </w:r>
      <w:r w:rsidRPr="00AC70DC">
        <w:rPr>
          <w:rStyle w:val="Style13ptBold"/>
        </w:rPr>
        <w:t>Baum and</w:t>
      </w:r>
      <w:r w:rsidRPr="00AC70DC">
        <w:rPr>
          <w:sz w:val="16"/>
        </w:rPr>
        <w:t xml:space="preserve"> Anthony M. </w:t>
      </w:r>
      <w:r w:rsidRPr="00AC70DC">
        <w:rPr>
          <w:rStyle w:val="Style13ptBold"/>
        </w:rPr>
        <w:t>Barrett 18</w:t>
      </w:r>
      <w:r w:rsidRPr="00AC70DC">
        <w:rPr>
          <w:sz w:val="16"/>
        </w:rPr>
        <w:t>. Global Catastrophic Risk Institute. 2018. “Global Catastrophes: The Most Extreme Risks.” Risk in Extreme Environments: Preparing, Avoiding, Mitigating, and Managing, edited by Vicki Bier, Routledge, pp. 174–184.</w:t>
      </w:r>
    </w:p>
    <w:p w14:paraId="615D43D5" w14:textId="77777777" w:rsidR="0012239F" w:rsidRPr="00AC70DC" w:rsidRDefault="0012239F" w:rsidP="0012239F">
      <w:pPr>
        <w:rPr>
          <w:rStyle w:val="StyleUnderline"/>
        </w:rPr>
      </w:pPr>
      <w:r w:rsidRPr="00AC70DC">
        <w:rPr>
          <w:sz w:val="14"/>
        </w:rPr>
        <w:t xml:space="preserve">2. What Is GCR And Why Is It Important? </w:t>
      </w:r>
      <w:r w:rsidRPr="00AC70DC">
        <w:rPr>
          <w:rStyle w:val="StyleUnderline"/>
        </w:rPr>
        <w:t xml:space="preserve">Taken </w:t>
      </w:r>
      <w:r w:rsidRPr="00AC70DC">
        <w:rPr>
          <w:rStyle w:val="Emphasis"/>
        </w:rPr>
        <w:t>literally</w:t>
      </w:r>
      <w:r w:rsidRPr="00AC70DC">
        <w:rPr>
          <w:rStyle w:val="StyleUnderline"/>
        </w:rPr>
        <w:t>, a global catastrophe can be any event that is in some way catastrophic across the globe</w:t>
      </w:r>
      <w:r w:rsidRPr="00AC70DC">
        <w:rPr>
          <w:sz w:val="14"/>
        </w:rPr>
        <w:t xml:space="preserve">. </w:t>
      </w:r>
      <w:r w:rsidRPr="00AC70DC">
        <w:rPr>
          <w:rStyle w:val="StyleUnderline"/>
        </w:rPr>
        <w:t>This suggests a rather low threshold</w:t>
      </w:r>
      <w:r w:rsidRPr="00AC70DC">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C70DC">
        <w:rPr>
          <w:rStyle w:val="StyleUnderline"/>
        </w:rPr>
        <w:t xml:space="preserve">However, in common usage, a global catastrophe would be </w:t>
      </w:r>
      <w:r w:rsidRPr="00AC70DC">
        <w:rPr>
          <w:rStyle w:val="Emphasis"/>
        </w:rPr>
        <w:t>catastrophic</w:t>
      </w:r>
      <w:r w:rsidRPr="00AC70DC">
        <w:rPr>
          <w:rStyle w:val="StyleUnderline"/>
        </w:rPr>
        <w:t xml:space="preserve"> for a significant portion of the globe</w:t>
      </w:r>
      <w:r w:rsidRPr="00AC70DC">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AC70DC">
        <w:rPr>
          <w:rStyle w:val="StyleUnderline"/>
        </w:rPr>
        <w:t xml:space="preserve">Others have emphasized catastrophes that cause </w:t>
      </w:r>
      <w:r w:rsidRPr="00AC70DC">
        <w:rPr>
          <w:rStyle w:val="Emphasis"/>
        </w:rPr>
        <w:t>long-term declines in the trajectory of human civilization</w:t>
      </w:r>
      <w:r w:rsidRPr="00AC70DC">
        <w:rPr>
          <w:sz w:val="14"/>
        </w:rPr>
        <w:t xml:space="preserve"> (Beckstead 2013), </w:t>
      </w:r>
      <w:r w:rsidRPr="00AC70DC">
        <w:rPr>
          <w:rStyle w:val="StyleUnderline"/>
        </w:rPr>
        <w:t xml:space="preserve">that human civilization </w:t>
      </w:r>
      <w:r w:rsidRPr="00AC70DC">
        <w:rPr>
          <w:rStyle w:val="Emphasis"/>
        </w:rPr>
        <w:t>does not recover from</w:t>
      </w:r>
      <w:r w:rsidRPr="00AC70DC">
        <w:rPr>
          <w:sz w:val="14"/>
        </w:rPr>
        <w:t xml:space="preserve"> (Maher and Baum 2013), </w:t>
      </w:r>
      <w:r w:rsidRPr="00AC70DC">
        <w:rPr>
          <w:rStyle w:val="StyleUnderline"/>
        </w:rPr>
        <w:t>that drastically reduce humanity’s potential for future achievements</w:t>
      </w:r>
      <w:r w:rsidRPr="00AC70DC">
        <w:rPr>
          <w:sz w:val="14"/>
        </w:rPr>
        <w:t xml:space="preserve"> (</w:t>
      </w:r>
      <w:r w:rsidRPr="00AC70DC">
        <w:rPr>
          <w:rStyle w:val="StyleUnderline"/>
        </w:rPr>
        <w:t>Bostrom</w:t>
      </w:r>
      <w:r w:rsidRPr="00AC70DC">
        <w:rPr>
          <w:sz w:val="14"/>
        </w:rPr>
        <w:t xml:space="preserve"> 2002, </w:t>
      </w:r>
      <w:r w:rsidRPr="00AC70DC">
        <w:rPr>
          <w:rStyle w:val="StyleUnderline"/>
        </w:rPr>
        <w:t>using the term “</w:t>
      </w:r>
      <w:r w:rsidRPr="00B240A0">
        <w:rPr>
          <w:rStyle w:val="Emphasis"/>
        </w:rPr>
        <w:t>existential risk</w:t>
      </w:r>
      <w:r w:rsidRPr="00B240A0">
        <w:rPr>
          <w:rStyle w:val="StyleUnderline"/>
        </w:rPr>
        <w:t xml:space="preserve">”), or that result in </w:t>
      </w:r>
      <w:r w:rsidRPr="00B240A0">
        <w:rPr>
          <w:rStyle w:val="Emphasis"/>
        </w:rPr>
        <w:t>human extinction</w:t>
      </w:r>
      <w:r w:rsidRPr="00B240A0">
        <w:rPr>
          <w:sz w:val="14"/>
        </w:rPr>
        <w:t xml:space="preserve"> (Matheny 2007; Posner 2004). </w:t>
      </w:r>
      <w:r w:rsidRPr="00B240A0">
        <w:rPr>
          <w:rStyle w:val="StyleUnderline"/>
        </w:rPr>
        <w:t xml:space="preserve">A common theme across all these treatments of GCR is that </w:t>
      </w:r>
      <w:r w:rsidRPr="00B240A0">
        <w:rPr>
          <w:rStyle w:val="Emphasis"/>
        </w:rPr>
        <w:t>some catastrophes are vastly more important than others</w:t>
      </w:r>
      <w:r w:rsidRPr="00B240A0">
        <w:rPr>
          <w:sz w:val="14"/>
        </w:rPr>
        <w:t xml:space="preserve">. Carl Sagan was perhaps the first to recognize this, in his commentary on nuclear winter (Sagan 1983). </w:t>
      </w:r>
      <w:r w:rsidRPr="00B240A0">
        <w:rPr>
          <w:rStyle w:val="StyleUnderline"/>
        </w:rPr>
        <w:t>Without nuclear</w:t>
      </w:r>
      <w:r w:rsidRPr="00AC70DC">
        <w:rPr>
          <w:rStyle w:val="StyleUnderline"/>
        </w:rPr>
        <w:t xml:space="preserve"> winter, a global nuclear war might kill several hundred million people. This is obviously a major catastrophe, but humanity would presumably carry on. However, with </w:t>
      </w:r>
      <w:r w:rsidRPr="00AC70DC">
        <w:rPr>
          <w:rStyle w:val="Emphasis"/>
        </w:rPr>
        <w:t>nuclear winter</w:t>
      </w:r>
      <w:r w:rsidRPr="00AC70DC">
        <w:rPr>
          <w:sz w:val="14"/>
        </w:rPr>
        <w:t xml:space="preserve">, per Sagan, </w:t>
      </w:r>
      <w:r w:rsidRPr="007937E1">
        <w:rPr>
          <w:rStyle w:val="Emphasis"/>
          <w:highlight w:val="cyan"/>
        </w:rPr>
        <w:t>humanity</w:t>
      </w:r>
      <w:r w:rsidRPr="00AC70DC">
        <w:rPr>
          <w:rStyle w:val="Emphasis"/>
        </w:rPr>
        <w:t xml:space="preserve"> </w:t>
      </w:r>
      <w:r w:rsidRPr="007937E1">
        <w:rPr>
          <w:rStyle w:val="Emphasis"/>
          <w:highlight w:val="cyan"/>
        </w:rPr>
        <w:t>could go extinct</w:t>
      </w:r>
      <w:r w:rsidRPr="00AC70DC">
        <w:rPr>
          <w:rStyle w:val="StyleUnderline"/>
        </w:rPr>
        <w:t xml:space="preserve">. The loss would be not just an additional four billion or so deaths, but the </w:t>
      </w:r>
      <w:r w:rsidRPr="007937E1">
        <w:rPr>
          <w:rStyle w:val="StyleUnderline"/>
          <w:highlight w:val="cyan"/>
        </w:rPr>
        <w:t xml:space="preserve">loss of </w:t>
      </w:r>
      <w:r w:rsidRPr="00B240A0">
        <w:rPr>
          <w:rStyle w:val="Emphasis"/>
        </w:rPr>
        <w:t xml:space="preserve">all </w:t>
      </w:r>
      <w:r w:rsidRPr="007937E1">
        <w:rPr>
          <w:rStyle w:val="Emphasis"/>
          <w:highlight w:val="cyan"/>
        </w:rPr>
        <w:t>future generations</w:t>
      </w:r>
      <w:r w:rsidRPr="007937E1">
        <w:rPr>
          <w:sz w:val="14"/>
          <w:highlight w:val="cyan"/>
        </w:rPr>
        <w:t>.</w:t>
      </w:r>
      <w:r w:rsidRPr="00AC70DC">
        <w:rPr>
          <w:sz w:val="14"/>
        </w:rPr>
        <w:t xml:space="preserve"> To paraphrase Sagan, </w:t>
      </w:r>
      <w:r w:rsidRPr="00AC70DC">
        <w:rPr>
          <w:rStyle w:val="StyleUnderline"/>
        </w:rPr>
        <w:t xml:space="preserve">the loss would be billions and billions of lives, or even </w:t>
      </w:r>
      <w:r w:rsidRPr="00AC70DC">
        <w:rPr>
          <w:rStyle w:val="Emphasis"/>
        </w:rPr>
        <w:t>more</w:t>
      </w:r>
      <w:r w:rsidRPr="00AC70DC">
        <w:rPr>
          <w:sz w:val="14"/>
        </w:rPr>
        <w:t xml:space="preserve">. </w:t>
      </w:r>
      <w:r w:rsidRPr="00AC70DC">
        <w:rPr>
          <w:rStyle w:val="StyleUnderline"/>
        </w:rPr>
        <w:t xml:space="preserve">Sagan estimated </w:t>
      </w:r>
      <w:r w:rsidRPr="007937E1">
        <w:rPr>
          <w:rStyle w:val="Emphasis"/>
          <w:highlight w:val="cyan"/>
        </w:rPr>
        <w:t xml:space="preserve">500 trillion </w:t>
      </w:r>
      <w:r w:rsidRPr="00B240A0">
        <w:rPr>
          <w:rStyle w:val="Emphasis"/>
        </w:rPr>
        <w:t>lives</w:t>
      </w:r>
      <w:r w:rsidRPr="00AC70DC">
        <w:rPr>
          <w:rStyle w:val="StyleUnderline"/>
        </w:rPr>
        <w:t xml:space="preserve">, assuming humanity would continue for ten million more years, which he cited as typical for a successful species. Sagan’s 500 trillion number </w:t>
      </w:r>
      <w:r w:rsidRPr="00B240A0">
        <w:rPr>
          <w:rStyle w:val="StyleUnderline"/>
        </w:rPr>
        <w:t xml:space="preserve">may even be </w:t>
      </w:r>
      <w:r w:rsidRPr="007937E1">
        <w:rPr>
          <w:rStyle w:val="StyleUnderline"/>
          <w:highlight w:val="cyan"/>
        </w:rPr>
        <w:t xml:space="preserve">an </w:t>
      </w:r>
      <w:r w:rsidRPr="007937E1">
        <w:rPr>
          <w:rStyle w:val="Emphasis"/>
          <w:highlight w:val="cyan"/>
        </w:rPr>
        <w:t>underestimate</w:t>
      </w:r>
      <w:r w:rsidRPr="00AC70DC">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C70DC">
        <w:rPr>
          <w:rStyle w:val="StyleUnderline"/>
        </w:rPr>
        <w:t xml:space="preserve">An open question in astronomy is whether it is possible for the descendants of humanity to continue living for an </w:t>
      </w:r>
      <w:r w:rsidRPr="00AC70DC">
        <w:rPr>
          <w:rStyle w:val="Emphasis"/>
        </w:rPr>
        <w:t>infinite length of time</w:t>
      </w:r>
      <w:r w:rsidRPr="00AC70DC">
        <w:rPr>
          <w:rStyle w:val="StyleUnderline"/>
        </w:rPr>
        <w:t xml:space="preserve"> or instead merely an </w:t>
      </w:r>
      <w:r w:rsidRPr="00AC70DC">
        <w:rPr>
          <w:rStyle w:val="Emphasis"/>
        </w:rPr>
        <w:t>astronomically large but finite</w:t>
      </w:r>
      <w:r w:rsidRPr="00AC70DC">
        <w:rPr>
          <w:rStyle w:val="StyleUnderline"/>
        </w:rPr>
        <w:t xml:space="preserve"> length of time</w:t>
      </w:r>
      <w:r w:rsidRPr="00AC70DC">
        <w:rPr>
          <w:sz w:val="14"/>
        </w:rPr>
        <w:t xml:space="preserve"> (see e.g. Ćirković 2002; Kaku 2005). Either way,</w:t>
      </w:r>
      <w:r w:rsidRPr="00AC70DC">
        <w:rPr>
          <w:rStyle w:val="StyleUnderline"/>
        </w:rPr>
        <w:t xml:space="preserve"> the stakes with global catastrophes </w:t>
      </w:r>
      <w:r w:rsidRPr="00AC70DC">
        <w:rPr>
          <w:rStyle w:val="Emphasis"/>
        </w:rPr>
        <w:t>could</w:t>
      </w:r>
      <w:r w:rsidRPr="00AC70DC">
        <w:rPr>
          <w:rStyle w:val="StyleUnderline"/>
        </w:rPr>
        <w:t xml:space="preserve"> be </w:t>
      </w:r>
      <w:r w:rsidRPr="00AC70DC">
        <w:rPr>
          <w:rStyle w:val="Emphasis"/>
        </w:rPr>
        <w:t xml:space="preserve">much larger than the loss of 500 trillion lives. </w:t>
      </w:r>
      <w:r w:rsidRPr="00AC70DC">
        <w:rPr>
          <w:rStyle w:val="StyleUnderline"/>
        </w:rPr>
        <w:t>Debates about the infinite vs. the merely astronomical are of theoretical interest</w:t>
      </w:r>
      <w:r w:rsidRPr="00AC70DC">
        <w:rPr>
          <w:sz w:val="14"/>
        </w:rPr>
        <w:t xml:space="preserve"> (Ng 1991; Bossert et al. 2007), </w:t>
      </w:r>
      <w:r w:rsidRPr="00AC70DC">
        <w:rPr>
          <w:rStyle w:val="StyleUnderline"/>
        </w:rPr>
        <w:t xml:space="preserve">but they have </w:t>
      </w:r>
      <w:r w:rsidRPr="00AC70DC">
        <w:rPr>
          <w:rStyle w:val="Emphasis"/>
        </w:rPr>
        <w:t>limited practical significance</w:t>
      </w:r>
      <w:r w:rsidRPr="00AC70DC">
        <w:rPr>
          <w:rStyle w:val="StyleUnderline"/>
        </w:rPr>
        <w:t xml:space="preserve">. This can be seen when </w:t>
      </w:r>
      <w:r w:rsidRPr="00AC70DC">
        <w:rPr>
          <w:rStyle w:val="Emphasis"/>
        </w:rPr>
        <w:t xml:space="preserve">evaluating GCRs from a standard </w:t>
      </w:r>
      <w:r w:rsidRPr="007937E1">
        <w:rPr>
          <w:rStyle w:val="Emphasis"/>
          <w:highlight w:val="cyan"/>
        </w:rPr>
        <w:t>risk-equals-probability-times-magnitude</w:t>
      </w:r>
      <w:r w:rsidRPr="00AC70DC">
        <w:rPr>
          <w:rStyle w:val="Emphasis"/>
        </w:rPr>
        <w:t xml:space="preserve"> framework</w:t>
      </w:r>
      <w:r w:rsidRPr="00AC70DC">
        <w:rPr>
          <w:rStyle w:val="StyleUnderline"/>
        </w:rPr>
        <w:t xml:space="preserve">. Using Sagan’s 500 trillion lives estimate, it follows that reducing the probability of global catastrophe by a mere one-in-500-trillion chance is of the same significance as saving one human life. Phrased </w:t>
      </w:r>
      <w:r w:rsidRPr="00B240A0">
        <w:rPr>
          <w:rStyle w:val="StyleUnderline"/>
        </w:rPr>
        <w:t xml:space="preserve">differently, society should </w:t>
      </w:r>
      <w:r w:rsidRPr="00B240A0">
        <w:rPr>
          <w:rStyle w:val="Emphasis"/>
        </w:rPr>
        <w:t>try 500 trillion times harder to prevent a global catastrophe than it should to save a person’s life</w:t>
      </w:r>
      <w:r w:rsidRPr="00B240A0">
        <w:rPr>
          <w:rStyle w:val="StyleUnderline"/>
        </w:rPr>
        <w:t xml:space="preserve">. Or, preventing one million deaths is equivalent to a one-in500-million reduction in the probability of global catastrophe. This suggests society should </w:t>
      </w:r>
      <w:r w:rsidRPr="00B240A0">
        <w:rPr>
          <w:rStyle w:val="Emphasis"/>
        </w:rPr>
        <w:t xml:space="preserve">make extremely large investment in GCR reduction, at the expense of virtually all other objectives. </w:t>
      </w:r>
      <w:r w:rsidRPr="00B240A0">
        <w:rPr>
          <w:sz w:val="14"/>
        </w:rPr>
        <w:t>Judge and legal scholar Richard Posner made a similar point in monetary terms (Posner 2004). Posner used $50,000 as the value of a statistical human life (VSL) and 12 billion humans as the total loss of life (double the 2004 world</w:t>
      </w:r>
      <w:r w:rsidRPr="00AC70DC">
        <w:rPr>
          <w:sz w:val="14"/>
        </w:rPr>
        <w:t xml:space="preserve">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C70DC">
        <w:rPr>
          <w:rStyle w:val="StyleUnderline"/>
        </w:rPr>
        <w:t>society should be willing to spend</w:t>
      </w:r>
      <w:r w:rsidRPr="00AC70DC">
        <w:rPr>
          <w:sz w:val="14"/>
        </w:rPr>
        <w:t xml:space="preserve"> at least that much to prevent a global catastrophe, which converts to being willing to spend at least </w:t>
      </w:r>
      <w:r w:rsidRPr="00AC70DC">
        <w:rPr>
          <w:rStyle w:val="StyleUnderline"/>
        </w:rPr>
        <w:t>$1 million for a one-in-500-million reduction in the probability of global catastrophe</w:t>
      </w:r>
      <w:r w:rsidRPr="00AC70DC">
        <w:rPr>
          <w:sz w:val="14"/>
        </w:rPr>
        <w:t xml:space="preserve">. Thus </w:t>
      </w:r>
      <w:r w:rsidRPr="00AC70DC">
        <w:rPr>
          <w:rStyle w:val="StyleUnderline"/>
        </w:rPr>
        <w:t xml:space="preserve">while reasonable disagreement exists on how large of a VSL to use and how much to count future generations, even low-end positions suggest </w:t>
      </w:r>
      <w:r w:rsidRPr="00AC70DC">
        <w:rPr>
          <w:rStyle w:val="Emphasis"/>
        </w:rPr>
        <w:t>vast resource allocations</w:t>
      </w:r>
      <w:r w:rsidRPr="00AC70DC">
        <w:rPr>
          <w:rStyle w:val="StyleUnderline"/>
        </w:rPr>
        <w:t xml:space="preserve"> should be redirected to reducing GCR. This conclusion is only </w:t>
      </w:r>
      <w:r w:rsidRPr="00AC70DC">
        <w:rPr>
          <w:rStyle w:val="Emphasis"/>
        </w:rPr>
        <w:t>strengthened</w:t>
      </w:r>
      <w:r w:rsidRPr="00AC70DC">
        <w:rPr>
          <w:rStyle w:val="StyleUnderline"/>
        </w:rPr>
        <w:t xml:space="preserve"> when considering the </w:t>
      </w:r>
      <w:r w:rsidRPr="00AC70DC">
        <w:rPr>
          <w:rStyle w:val="Emphasis"/>
        </w:rPr>
        <w:t>astronomical size of the stakes</w:t>
      </w:r>
      <w:r w:rsidRPr="00AC70DC">
        <w:rPr>
          <w:sz w:val="14"/>
        </w:rPr>
        <w:t xml:space="preserve">, but the same point holds either way. The bottom line is that, </w:t>
      </w:r>
      <w:r w:rsidRPr="00AC70DC">
        <w:rPr>
          <w:rStyle w:val="StyleUnderline"/>
        </w:rPr>
        <w:t xml:space="preserve">as long as something along the lines of the standard riskequals-probability-times-magnitude framework is being used, then </w:t>
      </w:r>
      <w:r w:rsidRPr="00AC70DC">
        <w:rPr>
          <w:rStyle w:val="Emphasis"/>
        </w:rPr>
        <w:t>even tiny GCR reductions</w:t>
      </w:r>
      <w:r w:rsidRPr="00AC70DC">
        <w:rPr>
          <w:rStyle w:val="StyleUnderline"/>
        </w:rPr>
        <w:t xml:space="preserve"> merit significant effort. This point holds especially strongly for risks of catastrophes that would cause </w:t>
      </w:r>
      <w:r w:rsidRPr="00AC70DC">
        <w:rPr>
          <w:rStyle w:val="Emphasis"/>
        </w:rPr>
        <w:t>permanent harm to global human civilization</w:t>
      </w:r>
      <w:r w:rsidRPr="00AC70DC">
        <w:rPr>
          <w:rStyle w:val="StyleUnderline"/>
        </w:rPr>
        <w:t xml:space="preserve">. The discussion thus far has assumed that all human lives are valued equally. This assumption is </w:t>
      </w:r>
      <w:r w:rsidRPr="00AC70DC">
        <w:rPr>
          <w:rStyle w:val="Emphasis"/>
        </w:rPr>
        <w:t>not universally held</w:t>
      </w:r>
      <w:r w:rsidRPr="00AC70DC">
        <w:rPr>
          <w:sz w:val="14"/>
        </w:rPr>
        <w:t xml:space="preserve">. </w:t>
      </w:r>
      <w:r w:rsidRPr="00AC70DC">
        <w:rPr>
          <w:rStyle w:val="StyleUnderline"/>
        </w:rPr>
        <w:t>People often value some people more than others</w:t>
      </w:r>
      <w:r w:rsidRPr="00AC70DC">
        <w:rPr>
          <w:sz w:val="14"/>
        </w:rPr>
        <w:t xml:space="preserve">, favoring themselves, their family and friends, their compatriots, their generation, or others whom they identify with. </w:t>
      </w:r>
      <w:r w:rsidRPr="00AC70DC">
        <w:rPr>
          <w:rStyle w:val="StyleUnderline"/>
        </w:rPr>
        <w:t>Great debates rage on across moral philosophy, economics, and other fields about how much people should value others</w:t>
      </w:r>
      <w:r w:rsidRPr="00AC70DC">
        <w:rPr>
          <w:sz w:val="14"/>
        </w:rPr>
        <w:t xml:space="preserve"> who are distant in space, time, or social relation, as well as the unborn members of future generations. </w:t>
      </w:r>
      <w:r w:rsidRPr="00AC70DC">
        <w:rPr>
          <w:rStyle w:val="StyleUnderline"/>
        </w:rPr>
        <w:t>This debate is crucial</w:t>
      </w:r>
      <w:r w:rsidRPr="00AC70DC">
        <w:rPr>
          <w:sz w:val="14"/>
        </w:rPr>
        <w:t xml:space="preserve"> for all valuations of risk, including GCR. Indeed, if each of us only cares about our immediate selves, then global catastrophes may not be especially important, and we probably have better things to do with our time than worry about </w:t>
      </w:r>
      <w:r w:rsidRPr="00B240A0">
        <w:rPr>
          <w:sz w:val="14"/>
        </w:rPr>
        <w:t xml:space="preserve">them. </w:t>
      </w:r>
      <w:r w:rsidRPr="00B240A0">
        <w:rPr>
          <w:rStyle w:val="StyleUnderline"/>
        </w:rPr>
        <w:t xml:space="preserve">While everyone has the right to their </w:t>
      </w:r>
      <w:r w:rsidRPr="00B240A0">
        <w:rPr>
          <w:rStyle w:val="Emphasis"/>
        </w:rPr>
        <w:t>own views and feelings</w:t>
      </w:r>
      <w:r w:rsidRPr="00B240A0">
        <w:rPr>
          <w:sz w:val="14"/>
        </w:rPr>
        <w:t>,</w:t>
      </w:r>
      <w:r w:rsidRPr="00AC70DC">
        <w:rPr>
          <w:sz w:val="14"/>
        </w:rPr>
        <w:t xml:space="preserve"> we find that </w:t>
      </w:r>
      <w:r w:rsidRPr="007937E1">
        <w:rPr>
          <w:rStyle w:val="StyleUnderline"/>
          <w:highlight w:val="cyan"/>
        </w:rPr>
        <w:t xml:space="preserve">the strongest arguments are for the </w:t>
      </w:r>
      <w:r w:rsidRPr="00B240A0">
        <w:rPr>
          <w:rStyle w:val="Emphasis"/>
        </w:rPr>
        <w:t>widely held position</w:t>
      </w:r>
      <w:r w:rsidRPr="00B240A0">
        <w:rPr>
          <w:rStyle w:val="StyleUnderline"/>
        </w:rPr>
        <w:t xml:space="preserve"> that </w:t>
      </w:r>
      <w:r w:rsidRPr="00B240A0">
        <w:rPr>
          <w:rStyle w:val="Emphasis"/>
        </w:rPr>
        <w:t xml:space="preserve">all </w:t>
      </w:r>
      <w:r w:rsidRPr="007937E1">
        <w:rPr>
          <w:rStyle w:val="Emphasis"/>
          <w:highlight w:val="cyan"/>
        </w:rPr>
        <w:t xml:space="preserve">human lives </w:t>
      </w:r>
      <w:r w:rsidRPr="00B240A0">
        <w:rPr>
          <w:rStyle w:val="Emphasis"/>
        </w:rPr>
        <w:t xml:space="preserve">should be </w:t>
      </w:r>
      <w:r w:rsidRPr="007937E1">
        <w:rPr>
          <w:rStyle w:val="Emphasis"/>
          <w:highlight w:val="cyan"/>
        </w:rPr>
        <w:t>valued equally</w:t>
      </w:r>
      <w:r w:rsidRPr="00AC70DC">
        <w:rPr>
          <w:rStyle w:val="StyleUnderline"/>
        </w:rPr>
        <w:t>.</w:t>
      </w:r>
      <w:r w:rsidRPr="00AC70DC">
        <w:rPr>
          <w:sz w:val="14"/>
        </w:rPr>
        <w:t xml:space="preserve"> This position is succinctly stated in the United States Declaration of Independence, updated in the 1848 Declaration of Sentiments: “We hold these truths to be self-evident: that all men and 3 women are created equal”. </w:t>
      </w:r>
      <w:r w:rsidRPr="007937E1">
        <w:rPr>
          <w:rStyle w:val="StyleUnderline"/>
          <w:highlight w:val="cyan"/>
        </w:rPr>
        <w:t>Philosophers speak of a</w:t>
      </w:r>
      <w:r w:rsidRPr="00AC70DC">
        <w:rPr>
          <w:rStyle w:val="StyleUnderline"/>
        </w:rPr>
        <w:t>n agent-neutral, objective “view from nowhere”</w:t>
      </w:r>
      <w:r w:rsidRPr="00AC70DC">
        <w:rPr>
          <w:sz w:val="14"/>
        </w:rPr>
        <w:t xml:space="preserve"> (Nagel 1986) </w:t>
      </w:r>
      <w:r w:rsidRPr="00AC70DC">
        <w:rPr>
          <w:rStyle w:val="StyleUnderline"/>
        </w:rPr>
        <w:t xml:space="preserve">or </w:t>
      </w:r>
      <w:r w:rsidRPr="007937E1">
        <w:rPr>
          <w:rStyle w:val="StyleUnderline"/>
          <w:highlight w:val="cyan"/>
        </w:rPr>
        <w:t>a “veil of ignorance”</w:t>
      </w:r>
      <w:r w:rsidRPr="00AC70DC">
        <w:rPr>
          <w:sz w:val="14"/>
        </w:rPr>
        <w:t xml:space="preserve"> (Rawls 1971) </w:t>
      </w:r>
      <w:r w:rsidRPr="007937E1">
        <w:rPr>
          <w:rStyle w:val="StyleUnderline"/>
          <w:highlight w:val="cyan"/>
        </w:rPr>
        <w:t>in which each</w:t>
      </w:r>
      <w:r w:rsidRPr="00AC70DC">
        <w:rPr>
          <w:rStyle w:val="StyleUnderline"/>
        </w:rPr>
        <w:t xml:space="preserve"> person </w:t>
      </w:r>
      <w:r w:rsidRPr="007937E1">
        <w:rPr>
          <w:rStyle w:val="StyleUnderline"/>
          <w:highlight w:val="cyan"/>
        </w:rPr>
        <w:t xml:space="preserve">considers what is best for society </w:t>
      </w:r>
      <w:r w:rsidRPr="007937E1">
        <w:rPr>
          <w:rStyle w:val="Emphasis"/>
          <w:highlight w:val="cyan"/>
        </w:rPr>
        <w:t>irrespective of which member</w:t>
      </w:r>
      <w:r w:rsidRPr="00AC70DC">
        <w:rPr>
          <w:rStyle w:val="Emphasis"/>
        </w:rPr>
        <w:t xml:space="preserve"> of society </w:t>
      </w:r>
      <w:r w:rsidRPr="007937E1">
        <w:rPr>
          <w:rStyle w:val="Emphasis"/>
          <w:highlight w:val="cyan"/>
        </w:rPr>
        <w:t>they happen to be</w:t>
      </w:r>
      <w:r w:rsidRPr="00AC70DC">
        <w:rPr>
          <w:sz w:val="14"/>
        </w:rPr>
        <w:t xml:space="preserve">. </w:t>
      </w:r>
      <w:r w:rsidRPr="00AC70DC">
        <w:rPr>
          <w:rStyle w:val="StyleUnderline"/>
        </w:rPr>
        <w:t xml:space="preserve">Such a perspective </w:t>
      </w:r>
      <w:r w:rsidRPr="00AC70DC">
        <w:rPr>
          <w:rStyle w:val="Emphasis"/>
        </w:rPr>
        <w:t xml:space="preserve">suggests </w:t>
      </w:r>
      <w:r w:rsidRPr="007937E1">
        <w:rPr>
          <w:rStyle w:val="Emphasis"/>
          <w:highlight w:val="cyan"/>
        </w:rPr>
        <w:t>valuing everyone equally</w:t>
      </w:r>
      <w:r w:rsidRPr="00AC70DC">
        <w:rPr>
          <w:rStyle w:val="StyleUnderline"/>
        </w:rPr>
        <w:t xml:space="preserve">, regardless of who they are or where or when they live. This in turn </w:t>
      </w:r>
      <w:r w:rsidRPr="007937E1">
        <w:rPr>
          <w:rStyle w:val="StyleUnderline"/>
          <w:highlight w:val="cyan"/>
        </w:rPr>
        <w:t xml:space="preserve">suggests a </w:t>
      </w:r>
      <w:r w:rsidRPr="00B240A0">
        <w:rPr>
          <w:rStyle w:val="Emphasis"/>
        </w:rPr>
        <w:t xml:space="preserve">very </w:t>
      </w:r>
      <w:r w:rsidRPr="007937E1">
        <w:rPr>
          <w:rStyle w:val="Emphasis"/>
          <w:highlight w:val="cyan"/>
        </w:rPr>
        <w:t>high value for reducing GCR</w:t>
      </w:r>
      <w:r w:rsidRPr="00AC70DC">
        <w:rPr>
          <w:rStyle w:val="StyleUnderline"/>
        </w:rPr>
        <w:t xml:space="preserve">, or a high degree of priority for GCR reduction efforts. </w:t>
      </w:r>
    </w:p>
    <w:p w14:paraId="520019D2" w14:textId="77777777" w:rsidR="0012239F" w:rsidRPr="00EC0A29" w:rsidRDefault="0012239F" w:rsidP="0012239F">
      <w:pPr>
        <w:rPr>
          <w:sz w:val="16"/>
        </w:rPr>
      </w:pPr>
    </w:p>
    <w:p w14:paraId="68EB6627" w14:textId="77777777" w:rsidR="0012239F" w:rsidRPr="00640468" w:rsidRDefault="0012239F" w:rsidP="0012239F">
      <w:pPr>
        <w:pStyle w:val="Heading4"/>
        <w:rPr>
          <w:rFonts w:cs="Times New Roman"/>
        </w:rPr>
      </w:pPr>
      <w:r>
        <w:rPr>
          <w:rFonts w:cs="Times New Roman"/>
        </w:rPr>
        <w:t>Predictions of high-magnitude impacts are accurate and valuable.</w:t>
      </w:r>
    </w:p>
    <w:p w14:paraId="29BAD058" w14:textId="77777777" w:rsidR="0012239F" w:rsidRDefault="0012239F" w:rsidP="0012239F">
      <w:pPr>
        <w:rPr>
          <w:sz w:val="16"/>
        </w:rPr>
      </w:pPr>
      <w:r w:rsidRPr="00D10FBD">
        <w:rPr>
          <w:rStyle w:val="Style13ptBold"/>
        </w:rPr>
        <w:t>Gleditsch 12</w:t>
      </w:r>
      <w:r w:rsidRPr="00D10FBD">
        <w:rPr>
          <w:sz w:val="16"/>
        </w:rPr>
        <w:t xml:space="preserve"> (Kristian S. Gleditsch, Department of Government, University of Essex &amp; Peace Research Institute Oslo, and Michael D. Ward, Department of Political Science, Duke, 2012, “Forecasting is difficult, especially about the future: Using contentious issues to forecast interstate disputes,” Journal of Peace Research, 50(1) 17–31, Sage Journals)</w:t>
      </w:r>
      <w:r w:rsidRPr="00D10FBD">
        <w:rPr>
          <w:sz w:val="16"/>
        </w:rPr>
        <w:br/>
      </w:r>
      <w:r w:rsidRPr="00640468">
        <w:rPr>
          <w:rStyle w:val="StyleUnderline"/>
        </w:rPr>
        <w:t xml:space="preserve">There have been </w:t>
      </w:r>
      <w:r w:rsidRPr="00640468">
        <w:rPr>
          <w:rStyle w:val="Emphasis"/>
        </w:rPr>
        <w:t>remarkably few efforts</w:t>
      </w:r>
      <w:r w:rsidRPr="00640468">
        <w:rPr>
          <w:rStyle w:val="StyleUnderline"/>
        </w:rPr>
        <w:t xml:space="preserve"> to generate</w:t>
      </w:r>
      <w:r w:rsidRPr="00D10FBD">
        <w:rPr>
          <w:sz w:val="16"/>
        </w:rPr>
        <w:t xml:space="preserve"> global </w:t>
      </w:r>
      <w:r w:rsidRPr="00640468">
        <w:rPr>
          <w:rStyle w:val="StyleUnderline"/>
        </w:rPr>
        <w:t>forecasts or risk profiles for interstate conflict</w:t>
      </w:r>
      <w:r w:rsidRPr="00D10FBD">
        <w:rPr>
          <w:sz w:val="16"/>
        </w:rPr>
        <w:t xml:space="preserve">. Moreover, the most prominent efforts to consider the predictive ability of models of interstate conflicts have based their research on models that were not actually proposed with forecasting in mind. A notable example here is Beck, King &amp; Zeng (2000), who essentially adopt the so-called liberal peace model of Russett &amp; Oneal (2001). Certainly, nothing akin to the Political Instability Task Force’s now annual projections (beginning with Gurr, Marshall &amp; Khosla, 2000) exists for international conflicts. Perhaps not surprisingly, </w:t>
      </w:r>
      <w:r w:rsidRPr="007937E1">
        <w:rPr>
          <w:rStyle w:val="StyleUnderline"/>
          <w:highlight w:val="cyan"/>
        </w:rPr>
        <w:t>many observers are</w:t>
      </w:r>
      <w:r w:rsidRPr="00640468">
        <w:rPr>
          <w:rStyle w:val="StyleUnderline"/>
        </w:rPr>
        <w:t xml:space="preserve"> </w:t>
      </w:r>
      <w:r w:rsidRPr="00640468">
        <w:rPr>
          <w:rStyle w:val="Emphasis"/>
        </w:rPr>
        <w:t xml:space="preserve">very </w:t>
      </w:r>
      <w:r w:rsidRPr="007937E1">
        <w:rPr>
          <w:rStyle w:val="Emphasis"/>
          <w:highlight w:val="cyan"/>
        </w:rPr>
        <w:t>skeptical</w:t>
      </w:r>
      <w:r w:rsidRPr="007937E1">
        <w:rPr>
          <w:rStyle w:val="StyleUnderline"/>
          <w:highlight w:val="cyan"/>
        </w:rPr>
        <w:t xml:space="preserve"> of the ability</w:t>
      </w:r>
      <w:r w:rsidRPr="00640468">
        <w:rPr>
          <w:rStyle w:val="StyleUnderline"/>
        </w:rPr>
        <w:t xml:space="preserve"> of</w:t>
      </w:r>
      <w:r w:rsidRPr="00D10FBD">
        <w:rPr>
          <w:sz w:val="16"/>
        </w:rPr>
        <w:t xml:space="preserve"> academic </w:t>
      </w:r>
      <w:r w:rsidRPr="00640468">
        <w:rPr>
          <w:rStyle w:val="StyleUnderline"/>
        </w:rPr>
        <w:t xml:space="preserve">researchers </w:t>
      </w:r>
      <w:r w:rsidRPr="007937E1">
        <w:rPr>
          <w:rStyle w:val="StyleUnderline"/>
          <w:highlight w:val="cyan"/>
        </w:rPr>
        <w:t>to anticipate conflict</w:t>
      </w:r>
      <w:r w:rsidRPr="00640468">
        <w:rPr>
          <w:rStyle w:val="StyleUnderline"/>
        </w:rPr>
        <w:t xml:space="preserve"> between states</w:t>
      </w:r>
      <w:r w:rsidRPr="00D10FBD">
        <w:rPr>
          <w:sz w:val="16"/>
        </w:rPr>
        <w:t xml:space="preserve">, at least beyond very short time horizons. Research in recent decades has seen a large number of hypotheses generated to explain under what conditions militarized interstate conflict is more or less likely. This avenue of research has been primarily inspired by research on the so-called democratic peace, or the absence of conflict between democracies. Indeed, there are thousands of </w:t>
      </w:r>
      <w:r w:rsidRPr="00640468">
        <w:rPr>
          <w:rStyle w:val="StyleUnderline"/>
        </w:rPr>
        <w:t>scholarly works mentioning the term militarized interstate dispute</w:t>
      </w:r>
      <w:r w:rsidRPr="00D10FBD">
        <w:rPr>
          <w:sz w:val="16"/>
        </w:rPr>
        <w:t xml:space="preserve"> (MID), most of which </w:t>
      </w:r>
      <w:r w:rsidRPr="00640468">
        <w:rPr>
          <w:rStyle w:val="StyleUnderline"/>
        </w:rPr>
        <w:t xml:space="preserve">use </w:t>
      </w:r>
      <w:r w:rsidRPr="00D10FBD">
        <w:rPr>
          <w:rStyle w:val="StyleUnderline"/>
        </w:rPr>
        <w:t>these data for some kind of empirical examination of a proposition about disputes</w:t>
      </w:r>
      <w:r w:rsidRPr="00D10FBD">
        <w:rPr>
          <w:sz w:val="16"/>
        </w:rPr>
        <w:t xml:space="preserve">. Yet, the evidence suggests that </w:t>
      </w:r>
      <w:r w:rsidRPr="00D10FBD">
        <w:rPr>
          <w:rStyle w:val="StyleUnderline"/>
        </w:rPr>
        <w:t xml:space="preserve">the ability of this body of work to forecast conflict out-of-sample is </w:t>
      </w:r>
      <w:r w:rsidRPr="00D10FBD">
        <w:rPr>
          <w:rStyle w:val="Emphasis"/>
        </w:rPr>
        <w:t>decidedly disappointing</w:t>
      </w:r>
      <w:r w:rsidRPr="00D10FBD">
        <w:rPr>
          <w:sz w:val="16"/>
        </w:rPr>
        <w:t xml:space="preserve">. Ward, Siverson &amp; Cao (2007) found that </w:t>
      </w:r>
      <w:r w:rsidRPr="00640468">
        <w:rPr>
          <w:rStyle w:val="StyleUnderline"/>
        </w:rPr>
        <w:t>most of the recent statistical studies</w:t>
      </w:r>
      <w:r w:rsidRPr="00D10FBD">
        <w:rPr>
          <w:sz w:val="16"/>
        </w:rPr>
        <w:t xml:space="preserve"> of militarized interstate disputes in prominent political science and international relations journals </w:t>
      </w:r>
      <w:r w:rsidRPr="00640468">
        <w:rPr>
          <w:rStyle w:val="StyleUnderline"/>
        </w:rPr>
        <w:t>were unable to predict the outbreak of a single dispute out-of-sample</w:t>
      </w:r>
      <w:r w:rsidRPr="00D10FBD">
        <w:rPr>
          <w:sz w:val="16"/>
        </w:rPr>
        <w:t xml:space="preserve"> (see also Beck, King &amp; Zeng, 2000). Many researchers have sought to improve on the ability to forecast militarized interstate conflict by turning to alternative statistical methods. Beck, King &amp; Zeng (2000), for example, find that neural networks perform marginally better than generalized linear regression models in forecasting conflict from the same input factors.1 Changes in estimation methods or statistical techniques per se, however, have at best led only to limited improvements in out-of-sample predictive ability. Our argument is that </w:t>
      </w:r>
      <w:r w:rsidRPr="007937E1">
        <w:rPr>
          <w:rStyle w:val="Emphasis"/>
          <w:highlight w:val="cyan"/>
        </w:rPr>
        <w:t>simply identifying inappropriate methods</w:t>
      </w:r>
      <w:r w:rsidRPr="00CB1AF0">
        <w:rPr>
          <w:sz w:val="16"/>
        </w:rPr>
        <w:t xml:space="preserve"> </w:t>
      </w:r>
      <w:r w:rsidRPr="00CB1AF0">
        <w:rPr>
          <w:rStyle w:val="StyleUnderline"/>
        </w:rPr>
        <w:t>as the key source of the problem in fore</w:t>
      </w:r>
      <w:r w:rsidRPr="00640468">
        <w:rPr>
          <w:rStyle w:val="StyleUnderline"/>
        </w:rPr>
        <w:t xml:space="preserve">casting </w:t>
      </w:r>
      <w:r w:rsidRPr="00CB1AF0">
        <w:rPr>
          <w:rStyle w:val="StyleUnderline"/>
        </w:rPr>
        <w:t xml:space="preserve">conflict may </w:t>
      </w:r>
      <w:r w:rsidRPr="007937E1">
        <w:rPr>
          <w:rStyle w:val="StyleUnderline"/>
          <w:highlight w:val="cyan"/>
        </w:rPr>
        <w:t>give</w:t>
      </w:r>
      <w:r w:rsidRPr="00CB1AF0">
        <w:rPr>
          <w:rStyle w:val="StyleUnderline"/>
        </w:rPr>
        <w:t xml:space="preserve"> us </w:t>
      </w:r>
      <w:r w:rsidRPr="007937E1">
        <w:rPr>
          <w:rStyle w:val="StyleUnderline"/>
          <w:highlight w:val="cyan"/>
        </w:rPr>
        <w:t xml:space="preserve">the </w:t>
      </w:r>
      <w:r w:rsidRPr="007937E1">
        <w:rPr>
          <w:rStyle w:val="Emphasis"/>
          <w:highlight w:val="cyan"/>
        </w:rPr>
        <w:t>wrong diagnosis</w:t>
      </w:r>
      <w:r w:rsidRPr="00D10FBD">
        <w:rPr>
          <w:sz w:val="16"/>
        </w:rPr>
        <w:t xml:space="preserve"> </w:t>
      </w:r>
      <w:r w:rsidRPr="00640468">
        <w:rPr>
          <w:rStyle w:val="StyleUnderline"/>
        </w:rPr>
        <w:t>and lead us down less productive avenues</w:t>
      </w:r>
      <w:r w:rsidRPr="00D10FBD">
        <w:rPr>
          <w:sz w:val="16"/>
        </w:rPr>
        <w:t xml:space="preserve">. A more fundamental problem is models that provide a poor basis for forecasting by disregarding the motives for conflict to arise, or by only considering motives in a relatively superficial manner. </w:t>
      </w:r>
      <w:r w:rsidRPr="00D10FBD">
        <w:rPr>
          <w:rStyle w:val="StyleUnderline"/>
        </w:rPr>
        <w:t>Models that have been proposed for research on the democratic peace</w:t>
      </w:r>
      <w:r w:rsidRPr="00D10FBD">
        <w:rPr>
          <w:sz w:val="16"/>
        </w:rPr>
        <w:t xml:space="preserve">, notably the work of Russett &amp; Oneal (2001), </w:t>
      </w:r>
      <w:r w:rsidRPr="00D10FBD">
        <w:rPr>
          <w:rStyle w:val="StyleUnderline"/>
        </w:rPr>
        <w:t>are primarily intended to examine whether certain characteristics of liberal institutions</w:t>
      </w:r>
      <w:r w:rsidRPr="00D10FBD">
        <w:rPr>
          <w:sz w:val="16"/>
        </w:rPr>
        <w:t xml:space="preserve">, such as democracy and trade, </w:t>
      </w:r>
      <w:r w:rsidRPr="00D10FBD">
        <w:rPr>
          <w:rStyle w:val="StyleUnderline"/>
        </w:rPr>
        <w:t>make conflict on average less likely</w:t>
      </w:r>
      <w:r w:rsidRPr="00D10FBD">
        <w:rPr>
          <w:sz w:val="16"/>
        </w:rPr>
        <w:t xml:space="preserve"> relative to baseline risks of conflict. Although </w:t>
      </w:r>
      <w:r w:rsidRPr="00D10FBD">
        <w:rPr>
          <w:rStyle w:val="StyleUnderline"/>
        </w:rPr>
        <w:t>these approaches</w:t>
      </w:r>
      <w:r w:rsidRPr="00D10FBD">
        <w:rPr>
          <w:sz w:val="16"/>
        </w:rPr>
        <w:t xml:space="preserve"> may be appropriate for testing the original propositions of interest, they essentially </w:t>
      </w:r>
      <w:r w:rsidRPr="00D10FBD">
        <w:rPr>
          <w:rStyle w:val="StyleUnderline"/>
        </w:rPr>
        <w:t xml:space="preserve">ignore the </w:t>
      </w:r>
      <w:r w:rsidRPr="00D10FBD">
        <w:rPr>
          <w:rStyle w:val="Emphasis"/>
        </w:rPr>
        <w:t>contentious issues</w:t>
      </w:r>
      <w:r w:rsidRPr="00D10FBD">
        <w:rPr>
          <w:rStyle w:val="StyleUnderline"/>
        </w:rPr>
        <w:t xml:space="preserve"> that might cause states to resort</w:t>
      </w:r>
      <w:r w:rsidRPr="00640468">
        <w:rPr>
          <w:rStyle w:val="StyleUnderline"/>
        </w:rPr>
        <w:t xml:space="preserve"> to violence</w:t>
      </w:r>
      <w:r w:rsidRPr="00D10FBD">
        <w:rPr>
          <w:sz w:val="16"/>
        </w:rPr>
        <w:t xml:space="preserve"> and instead treat these contentious issues as exogenous features, typically hidden inside a so-called ‘black box’ of the baseline risk of conflict. Our own initial foray into out-of-sample prediction for a state-level model indicates that spatial information about other conflict events can help to improve forecasts (see Ward &amp; Gleditsch, 2002). Although this allows predictions of conflict to be conditional on other observed events rather than treating each conflict as an independent observation, the approach still ignores the issues over which such conflicts may have arisen initially. We believe that </w:t>
      </w:r>
      <w:r w:rsidRPr="00640468">
        <w:rPr>
          <w:rStyle w:val="StyleUnderline"/>
        </w:rPr>
        <w:t xml:space="preserve">greater </w:t>
      </w:r>
      <w:r w:rsidRPr="007937E1">
        <w:rPr>
          <w:rStyle w:val="StyleUnderline"/>
          <w:highlight w:val="cyan"/>
        </w:rPr>
        <w:t xml:space="preserve">attention to the </w:t>
      </w:r>
      <w:r w:rsidRPr="007937E1">
        <w:rPr>
          <w:rStyle w:val="Emphasis"/>
          <w:highlight w:val="cyan"/>
        </w:rPr>
        <w:t>specific reasons for</w:t>
      </w:r>
      <w:r w:rsidRPr="00640468">
        <w:rPr>
          <w:rStyle w:val="Emphasis"/>
        </w:rPr>
        <w:t xml:space="preserve"> the occurrence of </w:t>
      </w:r>
      <w:r w:rsidRPr="007937E1">
        <w:rPr>
          <w:rStyle w:val="Emphasis"/>
          <w:highlight w:val="cyan"/>
        </w:rPr>
        <w:t>conflicts</w:t>
      </w:r>
      <w:r w:rsidRPr="007937E1">
        <w:rPr>
          <w:rStyle w:val="StyleUnderline"/>
          <w:highlight w:val="cyan"/>
        </w:rPr>
        <w:t xml:space="preserve"> and</w:t>
      </w:r>
      <w:r w:rsidRPr="00640468">
        <w:rPr>
          <w:rStyle w:val="StyleUnderline"/>
        </w:rPr>
        <w:t xml:space="preserve"> the </w:t>
      </w:r>
      <w:r w:rsidRPr="007937E1">
        <w:rPr>
          <w:rStyle w:val="StyleUnderline"/>
          <w:highlight w:val="cyan"/>
        </w:rPr>
        <w:t>incompatibilities</w:t>
      </w:r>
      <w:r w:rsidRPr="00CB1AF0">
        <w:rPr>
          <w:rStyle w:val="StyleUnderline"/>
        </w:rPr>
        <w:t xml:space="preserve"> that</w:t>
      </w:r>
      <w:r w:rsidRPr="00640468">
        <w:rPr>
          <w:rStyle w:val="StyleUnderline"/>
        </w:rPr>
        <w:t xml:space="preserve"> </w:t>
      </w:r>
      <w:r w:rsidRPr="00CB1AF0">
        <w:rPr>
          <w:rStyle w:val="StyleUnderline"/>
        </w:rPr>
        <w:t>may generate the use of violence can help</w:t>
      </w:r>
      <w:r w:rsidRPr="00640468">
        <w:rPr>
          <w:rStyle w:val="StyleUnderline"/>
        </w:rPr>
        <w:t xml:space="preserve"> </w:t>
      </w:r>
      <w:r w:rsidRPr="007937E1">
        <w:rPr>
          <w:rStyle w:val="Emphasis"/>
          <w:highlight w:val="cyan"/>
        </w:rPr>
        <w:t>improve our ability to forecast conflict</w:t>
      </w:r>
      <w:r w:rsidRPr="00D10FBD">
        <w:rPr>
          <w:rStyle w:val="Emphasis"/>
        </w:rPr>
        <w:t>.</w:t>
      </w:r>
      <w:r w:rsidRPr="00D10FBD">
        <w:rPr>
          <w:sz w:val="16"/>
        </w:rPr>
        <w:t xml:space="preserve"> Although we recognize that different models may be appropriate to evaluate particular propositions and to forecast events, in our view </w:t>
      </w:r>
      <w:r w:rsidRPr="00640468">
        <w:rPr>
          <w:rStyle w:val="Emphasis"/>
        </w:rPr>
        <w:t xml:space="preserve">the enterprise of </w:t>
      </w:r>
      <w:r w:rsidRPr="007937E1">
        <w:rPr>
          <w:rStyle w:val="Emphasis"/>
          <w:highlight w:val="cyan"/>
        </w:rPr>
        <w:t>prediction has great potential</w:t>
      </w:r>
      <w:r w:rsidRPr="007937E1">
        <w:rPr>
          <w:rStyle w:val="StyleUnderline"/>
          <w:highlight w:val="cyan"/>
        </w:rPr>
        <w:t xml:space="preserve"> for winnowing bad ideas out of theories</w:t>
      </w:r>
      <w:r w:rsidRPr="00640468">
        <w:rPr>
          <w:rStyle w:val="StyleUnderline"/>
        </w:rPr>
        <w:t xml:space="preserve"> on the causes of conflict </w:t>
      </w:r>
      <w:r w:rsidRPr="007937E1">
        <w:rPr>
          <w:rStyle w:val="StyleUnderline"/>
          <w:highlight w:val="cyan"/>
        </w:rPr>
        <w:t>and avoiding</w:t>
      </w:r>
      <w:r w:rsidRPr="00640468">
        <w:rPr>
          <w:rStyle w:val="StyleUnderline"/>
        </w:rPr>
        <w:t xml:space="preserve"> the problem of </w:t>
      </w:r>
      <w:r w:rsidRPr="007937E1">
        <w:rPr>
          <w:rStyle w:val="StyleUnderline"/>
          <w:highlight w:val="cyan"/>
        </w:rPr>
        <w:t>retrospective biases</w:t>
      </w:r>
      <w:r w:rsidRPr="00D10FBD">
        <w:rPr>
          <w:sz w:val="16"/>
        </w:rPr>
        <w:t xml:space="preserve"> in conventional hypothesis testing on the data used to develop the hypotheses in the first place (see Ward, Greenhill &amp; Bakke, 2010). In fairness, </w:t>
      </w:r>
      <w:r w:rsidRPr="00CB1AF0">
        <w:rPr>
          <w:rStyle w:val="StyleUnderline"/>
        </w:rPr>
        <w:t>much of the existing work on the statistical modeling of conflict has bypassed motivation</w:t>
      </w:r>
      <w:r w:rsidRPr="00CB1AF0">
        <w:rPr>
          <w:sz w:val="16"/>
        </w:rPr>
        <w:t xml:space="preserve"> since it is genuinely difficult to establish what states fight over and what their possible motivation for fighting might be. Neve</w:t>
      </w:r>
      <w:r w:rsidRPr="00D10FBD">
        <w:rPr>
          <w:sz w:val="16"/>
        </w:rPr>
        <w:t xml:space="preserve">rtheless, </w:t>
      </w:r>
      <w:r w:rsidRPr="007937E1">
        <w:rPr>
          <w:rStyle w:val="Emphasis"/>
          <w:highlight w:val="cyan"/>
        </w:rPr>
        <w:t>the fact that something is difficult to evaluate does not mean</w:t>
      </w:r>
      <w:r w:rsidRPr="00640468">
        <w:rPr>
          <w:rStyle w:val="Emphasis"/>
        </w:rPr>
        <w:t xml:space="preserve"> that simply </w:t>
      </w:r>
      <w:r w:rsidRPr="007937E1">
        <w:rPr>
          <w:rStyle w:val="Emphasis"/>
          <w:highlight w:val="cyan"/>
        </w:rPr>
        <w:t>ignoring it is</w:t>
      </w:r>
      <w:r w:rsidRPr="00640468">
        <w:rPr>
          <w:rStyle w:val="Emphasis"/>
        </w:rPr>
        <w:t xml:space="preserve"> the </w:t>
      </w:r>
      <w:r w:rsidRPr="007937E1">
        <w:rPr>
          <w:rStyle w:val="Emphasis"/>
          <w:highlight w:val="cyan"/>
        </w:rPr>
        <w:t>best</w:t>
      </w:r>
      <w:r w:rsidRPr="00640468">
        <w:rPr>
          <w:rStyle w:val="Emphasis"/>
        </w:rPr>
        <w:t xml:space="preserve"> course of action</w:t>
      </w:r>
      <w:r w:rsidRPr="00D10FBD">
        <w:rPr>
          <w:sz w:val="16"/>
        </w:rPr>
        <w:t xml:space="preserve">. Another tradition in research on conflict has sought to identify incompatibilities in terms of contentious issues, such as territorial or maritime claims (Diehl, 1992; Mansbach &amp; Vasquez, 1981). Recent efforts to examine these propositions empirically have found considerable evidence that cases where such claims exist are more likely to see militarized activities (Hensel, 2001; Hensel et al., 2008; Hensel &amp; Mitchell, 2010). Even so, at present this line of research has primarily engaged in testing hypotheses about whether coefficient estimates are significantly different from 0 or the in-sample post-diction of conflicts, and has not yet examined if information on </w:t>
      </w:r>
      <w:r w:rsidRPr="00CB1AF0">
        <w:rPr>
          <w:sz w:val="16"/>
        </w:rPr>
        <w:t xml:space="preserve">contentious issues may be helpful for forecasting dyadic conflict out-of-sample. Here we explicitly consider whether </w:t>
      </w:r>
      <w:r w:rsidRPr="00CB1AF0">
        <w:rPr>
          <w:rStyle w:val="StyleUnderline"/>
        </w:rPr>
        <w:t>taking into account information on contentious issues and conflict management can</w:t>
      </w:r>
      <w:r w:rsidRPr="00CB1AF0">
        <w:rPr>
          <w:sz w:val="16"/>
        </w:rPr>
        <w:t xml:space="preserve"> help </w:t>
      </w:r>
      <w:r w:rsidRPr="00CB1AF0">
        <w:rPr>
          <w:rStyle w:val="StyleUnderline"/>
        </w:rPr>
        <w:t>improve on forecasting interstate conflict and</w:t>
      </w:r>
      <w:r w:rsidRPr="00D10FBD">
        <w:rPr>
          <w:sz w:val="16"/>
        </w:rPr>
        <w:t xml:space="preserve"> our understanding of </w:t>
      </w:r>
      <w:r w:rsidRPr="00D10FBD">
        <w:rPr>
          <w:rStyle w:val="StyleUnderline"/>
        </w:rPr>
        <w:t>conflict dynamics</w:t>
      </w:r>
      <w:r w:rsidRPr="00D10FBD">
        <w:rPr>
          <w:sz w:val="16"/>
        </w:rPr>
        <w:t xml:space="preserve">. Although we focus on statistical approaches to interstate conflict in this article, </w:t>
      </w:r>
      <w:r w:rsidRPr="00D10FBD">
        <w:rPr>
          <w:rStyle w:val="StyleUnderline"/>
        </w:rPr>
        <w:t>many of our arguments also apply to problems in traditional theories of conflict and qualitative approaches to prediction or anticipating political events</w:t>
      </w:r>
      <w:r w:rsidRPr="00D10FBD">
        <w:rPr>
          <w:sz w:val="16"/>
        </w:rPr>
        <w:t xml:space="preserve"> (see Tetlock, 2005). </w:t>
      </w:r>
      <w:r w:rsidRPr="00D10FBD">
        <w:rPr>
          <w:rStyle w:val="StyleUnderline"/>
        </w:rPr>
        <w:t xml:space="preserve">Traditional theories of interstate conflict tend to focus on </w:t>
      </w:r>
      <w:r w:rsidRPr="00D10FBD">
        <w:rPr>
          <w:rStyle w:val="Emphasis"/>
        </w:rPr>
        <w:t>structural features</w:t>
      </w:r>
      <w:r w:rsidRPr="00D10FBD">
        <w:rPr>
          <w:rStyle w:val="StyleUnderline"/>
        </w:rPr>
        <w:t xml:space="preserve"> presumed to influence the opportunities for conflict such as the distribution of power</w:t>
      </w:r>
      <w:r w:rsidRPr="00D10FBD">
        <w:rPr>
          <w:sz w:val="16"/>
        </w:rPr>
        <w:t xml:space="preserve"> in the international system or relative balance of power (see e.g. Waltz, 1979). These theories display little interest in the specific incompatibilities that may motivate the use of violence. However, structural factors rarely change rapidly, but </w:t>
      </w:r>
      <w:r w:rsidRPr="00D10FBD">
        <w:rPr>
          <w:rStyle w:val="StyleUnderline"/>
        </w:rPr>
        <w:t>violent conflict tends to be episodic, and</w:t>
      </w:r>
      <w:r w:rsidRPr="00D10FBD">
        <w:rPr>
          <w:sz w:val="16"/>
        </w:rPr>
        <w:t xml:space="preserve"> hence </w:t>
      </w:r>
      <w:r w:rsidRPr="00D10FBD">
        <w:rPr>
          <w:rStyle w:val="StyleUnderline"/>
        </w:rPr>
        <w:t>cannot be adequately explained merely by reference to permissive conditions</w:t>
      </w:r>
      <w:r w:rsidRPr="00D10FBD">
        <w:rPr>
          <w:sz w:val="16"/>
        </w:rPr>
        <w:t xml:space="preserve"> (see Fearon, 1995). Likewise, our core argument applies to studies of civil war, which tend to emphasize opportunities for conflict rather than motivations for conflict (see Cederman, Weidmann &amp; Gleditsch, 2011), and where evidence for the predictive ability of existing statistical efforts seems similarly disappointing (see Ward, Greenhill &amp; Bakke, 2010). Many political and area study experts, typically using informal methods for deriving predictions, often have strong confidence in their ability to forecast events. However, the comprehensive series of studies by Tetlock (2005), who asked experts to rate a series of outcomes which could then be compared against the historical record, provide little support for the forecasting ability of political experts.</w:t>
      </w:r>
    </w:p>
    <w:p w14:paraId="7ED78234" w14:textId="77777777" w:rsidR="0012239F" w:rsidRPr="001A5EBB" w:rsidRDefault="0012239F" w:rsidP="0012239F">
      <w:pPr>
        <w:pStyle w:val="Heading4"/>
      </w:pPr>
      <w:r>
        <w:t>Prioritize existential risk prevention</w:t>
      </w:r>
      <w:r w:rsidRPr="00580FBB">
        <w:t xml:space="preserve">---it </w:t>
      </w:r>
      <w:r w:rsidRPr="001A5EBB">
        <w:t>encompasses AND outweighs other threats</w:t>
      </w:r>
      <w:r>
        <w:t xml:space="preserve">. </w:t>
      </w:r>
    </w:p>
    <w:p w14:paraId="2CAAF49C" w14:textId="77777777" w:rsidR="0012239F" w:rsidRDefault="0012239F" w:rsidP="0012239F">
      <w:bookmarkStart w:id="41" w:name="_Hlk524344576"/>
      <w:r w:rsidRPr="001A5EBB">
        <w:rPr>
          <w:rStyle w:val="Style13ptBold"/>
          <w:b w:val="0"/>
        </w:rPr>
        <w:t>Dennis</w:t>
      </w:r>
      <w:r w:rsidRPr="001A5EBB">
        <w:rPr>
          <w:rStyle w:val="Style13ptBold"/>
        </w:rPr>
        <w:t xml:space="preserve"> Pamlin &amp; </w:t>
      </w:r>
      <w:r w:rsidRPr="001A5EBB">
        <w:rPr>
          <w:rStyle w:val="Style13ptBold"/>
          <w:b w:val="0"/>
        </w:rPr>
        <w:t>Stuart</w:t>
      </w:r>
      <w:r w:rsidRPr="001A5EBB">
        <w:rPr>
          <w:rStyle w:val="Style13ptBold"/>
        </w:rPr>
        <w:t xml:space="preserve"> Armstrong 15</w:t>
      </w:r>
      <w:r w:rsidRPr="001A5EBB">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3576D7EB" w14:textId="77777777" w:rsidR="0012239F" w:rsidRPr="00580FBB" w:rsidRDefault="0012239F" w:rsidP="0012239F">
      <w:r w:rsidRPr="004E235E">
        <w:rPr>
          <w:sz w:val="14"/>
        </w:rPr>
        <w:t xml:space="preserve">2. Risks with infinite impact: A new category of risks “Most risk management is really just advanced contingency planning and disciplining yourself to realise that, </w:t>
      </w:r>
      <w:r w:rsidRPr="00FC1A14">
        <w:rPr>
          <w:rStyle w:val="StyleUnderline"/>
        </w:rPr>
        <w:t xml:space="preserve">given enough time, very </w:t>
      </w:r>
      <w:r w:rsidRPr="00FC1A14">
        <w:rPr>
          <w:rStyle w:val="Emphasis"/>
        </w:rPr>
        <w:t>low</w:t>
      </w:r>
      <w:r>
        <w:rPr>
          <w:rStyle w:val="Emphasis"/>
        </w:rPr>
        <w:t xml:space="preserve"> </w:t>
      </w:r>
      <w:r w:rsidRPr="00FC1A14">
        <w:rPr>
          <w:rStyle w:val="Emphasis"/>
        </w:rPr>
        <w:t>probability events not only can happen,</w:t>
      </w:r>
      <w:r>
        <w:rPr>
          <w:rStyle w:val="Emphasis"/>
        </w:rPr>
        <w:t xml:space="preserve"> </w:t>
      </w:r>
      <w:r w:rsidRPr="00FC1A14">
        <w:rPr>
          <w:rStyle w:val="Emphasis"/>
        </w:rPr>
        <w:t>but they absolutely will happen</w:t>
      </w:r>
      <w:r w:rsidRPr="004E235E">
        <w:rPr>
          <w:sz w:val="14"/>
        </w:rPr>
        <w:t xml:space="preserve">.” Lloyd Blankfein, Goldman Sachs CEO, July 2013 1 </w:t>
      </w:r>
      <w:r w:rsidRPr="007937E1">
        <w:rPr>
          <w:rStyle w:val="Emphasis"/>
          <w:highlight w:val="cyan"/>
        </w:rPr>
        <w:t>Risk = Probability × Impact</w:t>
      </w:r>
      <w:r>
        <w:rPr>
          <w:rStyle w:val="Emphasis"/>
        </w:rPr>
        <w:t xml:space="preserve"> </w:t>
      </w:r>
      <w:r w:rsidRPr="007937E1">
        <w:rPr>
          <w:rStyle w:val="StyleUnderline"/>
          <w:highlight w:val="cyan"/>
        </w:rPr>
        <w:t>Impacts where civilisation collapses to</w:t>
      </w:r>
      <w:r w:rsidRPr="0049786A">
        <w:rPr>
          <w:rStyle w:val="StyleUnderline"/>
        </w:rPr>
        <w:t xml:space="preserve"> a state of </w:t>
      </w:r>
      <w:r w:rsidRPr="007937E1">
        <w:rPr>
          <w:rStyle w:val="Emphasis"/>
          <w:highlight w:val="cyan"/>
        </w:rPr>
        <w:t>great suffering</w:t>
      </w:r>
      <w:r w:rsidRPr="007937E1">
        <w:rPr>
          <w:rStyle w:val="StyleUnderline"/>
          <w:highlight w:val="cyan"/>
        </w:rPr>
        <w:t xml:space="preserve"> and </w:t>
      </w:r>
      <w:r w:rsidRPr="007937E1">
        <w:rPr>
          <w:rStyle w:val="Emphasis"/>
          <w:highlight w:val="cyan"/>
        </w:rPr>
        <w:t>do not recover</w:t>
      </w:r>
      <w:r w:rsidRPr="0049786A">
        <w:rPr>
          <w:rStyle w:val="StyleUnderline"/>
        </w:rPr>
        <w:t>,</w:t>
      </w:r>
      <w:r>
        <w:rPr>
          <w:rStyle w:val="StyleUnderline"/>
        </w:rPr>
        <w:t xml:space="preserve"> </w:t>
      </w:r>
      <w:r w:rsidRPr="0049786A">
        <w:rPr>
          <w:rStyle w:val="StyleUnderline"/>
        </w:rPr>
        <w:t>or a situation where all human</w:t>
      </w:r>
      <w:r>
        <w:rPr>
          <w:rStyle w:val="StyleUnderline"/>
        </w:rPr>
        <w:t xml:space="preserve"> </w:t>
      </w:r>
      <w:r w:rsidRPr="0049786A">
        <w:rPr>
          <w:rStyle w:val="StyleUnderline"/>
        </w:rPr>
        <w:t xml:space="preserve">life end, </w:t>
      </w:r>
      <w:r w:rsidRPr="007937E1">
        <w:rPr>
          <w:rStyle w:val="StyleUnderline"/>
          <w:highlight w:val="cyan"/>
        </w:rPr>
        <w:t>are</w:t>
      </w:r>
      <w:r w:rsidRPr="0049786A">
        <w:rPr>
          <w:rStyle w:val="StyleUnderline"/>
        </w:rPr>
        <w:t xml:space="preserve"> defined as </w:t>
      </w:r>
      <w:r w:rsidRPr="007937E1">
        <w:rPr>
          <w:rStyle w:val="Emphasis"/>
          <w:highlight w:val="cyan"/>
        </w:rPr>
        <w:t>infinite</w:t>
      </w:r>
      <w:r w:rsidRPr="007937E1">
        <w:rPr>
          <w:rStyle w:val="StyleUnderline"/>
          <w:highlight w:val="cyan"/>
        </w:rPr>
        <w:t xml:space="preserve"> as the result is </w:t>
      </w:r>
      <w:r w:rsidRPr="007937E1">
        <w:rPr>
          <w:rStyle w:val="Emphasis"/>
          <w:highlight w:val="cyan"/>
        </w:rPr>
        <w:t>irreversible</w:t>
      </w:r>
      <w:r w:rsidRPr="00BF0510">
        <w:rPr>
          <w:rStyle w:val="StyleUnderline"/>
        </w:rPr>
        <w:t xml:space="preserve"> and </w:t>
      </w:r>
      <w:r w:rsidRPr="00BF0510">
        <w:rPr>
          <w:rStyle w:val="Emphasis"/>
        </w:rPr>
        <w:t>lasts forever</w:t>
      </w:r>
      <w:r w:rsidRPr="00BF0510">
        <w:rPr>
          <w:sz w:val="14"/>
        </w:rPr>
        <w:t>. A new group</w:t>
      </w:r>
      <w:r w:rsidRPr="004E235E">
        <w:rPr>
          <w:sz w:val="14"/>
        </w:rPr>
        <w:t xml:space="preserve"> of global risks This is a report about </w:t>
      </w:r>
      <w:r w:rsidRPr="00C67A24">
        <w:rPr>
          <w:rStyle w:val="StyleUnderline"/>
        </w:rPr>
        <w:t>a limited</w:t>
      </w:r>
      <w:r>
        <w:rPr>
          <w:rStyle w:val="StyleUnderline"/>
        </w:rPr>
        <w:t xml:space="preserve"> </w:t>
      </w:r>
      <w:r w:rsidRPr="00C67A24">
        <w:rPr>
          <w:rStyle w:val="StyleUnderline"/>
        </w:rPr>
        <w:t>number of global risks – that can</w:t>
      </w:r>
      <w:r>
        <w:rPr>
          <w:rStyle w:val="StyleUnderline"/>
        </w:rPr>
        <w:t xml:space="preserve"> </w:t>
      </w:r>
      <w:r w:rsidRPr="00C67A24">
        <w:rPr>
          <w:rStyle w:val="StyleUnderline"/>
        </w:rPr>
        <w:t>be identified through a scientific</w:t>
      </w:r>
      <w:r>
        <w:rPr>
          <w:rStyle w:val="StyleUnderline"/>
        </w:rPr>
        <w:t xml:space="preserve"> </w:t>
      </w:r>
      <w:r w:rsidRPr="00C67A24">
        <w:rPr>
          <w:rStyle w:val="StyleUnderline"/>
        </w:rPr>
        <w:t>and transparent process – with</w:t>
      </w:r>
      <w:r>
        <w:rPr>
          <w:rStyle w:val="StyleUnderline"/>
        </w:rPr>
        <w:t xml:space="preserve"> </w:t>
      </w:r>
      <w:r w:rsidRPr="00C67A24">
        <w:rPr>
          <w:rStyle w:val="StyleUnderline"/>
        </w:rPr>
        <w:t>impacts of a magnitude that pose</w:t>
      </w:r>
      <w:r>
        <w:rPr>
          <w:rStyle w:val="StyleUnderline"/>
        </w:rPr>
        <w:t xml:space="preserve"> </w:t>
      </w:r>
      <w:r w:rsidRPr="00C67A24">
        <w:rPr>
          <w:rStyle w:val="StyleUnderline"/>
        </w:rPr>
        <w:t>a threat to human civilisation, or</w:t>
      </w:r>
      <w:r>
        <w:rPr>
          <w:rStyle w:val="StyleUnderline"/>
        </w:rPr>
        <w:t xml:space="preserve"> </w:t>
      </w:r>
      <w:r w:rsidRPr="00C67A24">
        <w:rPr>
          <w:rStyle w:val="StyleUnderline"/>
        </w:rPr>
        <w:t>even possibly to all human life</w:t>
      </w:r>
      <w:r w:rsidRPr="004E235E">
        <w:rPr>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EB704B">
        <w:rPr>
          <w:rStyle w:val="StyleUnderline"/>
        </w:rPr>
        <w:t>The idea that we face a number</w:t>
      </w:r>
      <w:r>
        <w:rPr>
          <w:rStyle w:val="StyleUnderline"/>
        </w:rPr>
        <w:t xml:space="preserve"> </w:t>
      </w:r>
      <w:r w:rsidRPr="00EB704B">
        <w:rPr>
          <w:rStyle w:val="StyleUnderline"/>
        </w:rPr>
        <w:t>of global challenges threatening</w:t>
      </w:r>
      <w:r>
        <w:rPr>
          <w:rStyle w:val="StyleUnderline"/>
        </w:rPr>
        <w:t xml:space="preserve"> </w:t>
      </w:r>
      <w:r w:rsidRPr="00EB704B">
        <w:rPr>
          <w:rStyle w:val="StyleUnderline"/>
        </w:rPr>
        <w:t>the very basis of our civilisation at</w:t>
      </w:r>
      <w:r>
        <w:rPr>
          <w:rStyle w:val="StyleUnderline"/>
        </w:rPr>
        <w:t xml:space="preserve"> </w:t>
      </w:r>
      <w:r w:rsidRPr="00EB704B">
        <w:rPr>
          <w:rStyle w:val="StyleUnderline"/>
        </w:rPr>
        <w:t>the beginning of the 21st century</w:t>
      </w:r>
      <w:r>
        <w:rPr>
          <w:rStyle w:val="StyleUnderline"/>
        </w:rPr>
        <w:t xml:space="preserve"> </w:t>
      </w:r>
      <w:r w:rsidRPr="00EB704B">
        <w:rPr>
          <w:rStyle w:val="StyleUnderline"/>
        </w:rPr>
        <w:t>is well accepted in the scientific</w:t>
      </w:r>
      <w:r>
        <w:rPr>
          <w:rStyle w:val="StyleUnderline"/>
        </w:rPr>
        <w:t xml:space="preserve"> </w:t>
      </w:r>
      <w:r w:rsidRPr="00EB704B">
        <w:rPr>
          <w:rStyle w:val="StyleUnderline"/>
        </w:rPr>
        <w:t>community</w:t>
      </w:r>
      <w:r w:rsidRPr="004E235E">
        <w:rPr>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EB704B">
        <w:rPr>
          <w:rStyle w:val="StyleUnderline"/>
        </w:rPr>
        <w:t>This</w:t>
      </w:r>
      <w:r w:rsidRPr="004E235E">
        <w:rPr>
          <w:sz w:val="14"/>
        </w:rPr>
        <w:t xml:space="preserve"> report has, to the best of our knowledge, </w:t>
      </w:r>
      <w:r w:rsidRPr="00FF35EF">
        <w:rPr>
          <w:rStyle w:val="StyleUnderline"/>
        </w:rPr>
        <w:t>created the first science-based</w:t>
      </w:r>
      <w:r>
        <w:rPr>
          <w:rStyle w:val="StyleUnderline"/>
        </w:rPr>
        <w:t xml:space="preserve"> </w:t>
      </w:r>
      <w:r w:rsidRPr="00FF35EF">
        <w:rPr>
          <w:rStyle w:val="StyleUnderline"/>
        </w:rPr>
        <w:t>list of global risks with a</w:t>
      </w:r>
      <w:r>
        <w:rPr>
          <w:rStyle w:val="StyleUnderline"/>
        </w:rPr>
        <w:t xml:space="preserve"> </w:t>
      </w:r>
      <w:r w:rsidRPr="00FF35EF">
        <w:rPr>
          <w:rStyle w:val="StyleUnderline"/>
        </w:rPr>
        <w:t>potentially infinite impact</w:t>
      </w:r>
      <w:r w:rsidRPr="004E235E">
        <w:rPr>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FF35EF">
        <w:rPr>
          <w:rStyle w:val="StyleUnderline"/>
        </w:rPr>
        <w:t>uncertainty exists regarding</w:t>
      </w:r>
      <w:r>
        <w:rPr>
          <w:rStyle w:val="StyleUnderline"/>
        </w:rPr>
        <w:t xml:space="preserve"> </w:t>
      </w:r>
      <w:r w:rsidRPr="00FF35EF">
        <w:rPr>
          <w:rStyle w:val="StyleUnderline"/>
        </w:rPr>
        <w:t>the outcome and that we must</w:t>
      </w:r>
      <w:r>
        <w:rPr>
          <w:rStyle w:val="StyleUnderline"/>
        </w:rPr>
        <w:t xml:space="preserve"> </w:t>
      </w:r>
      <w:r w:rsidRPr="00FF35EF">
        <w:rPr>
          <w:rStyle w:val="StyleUnderline"/>
        </w:rPr>
        <w:t>find a way to take the best</w:t>
      </w:r>
      <w:r>
        <w:rPr>
          <w:rStyle w:val="StyleUnderline"/>
        </w:rPr>
        <w:t xml:space="preserve"> </w:t>
      </w:r>
      <w:r w:rsidRPr="00FF35EF">
        <w:rPr>
          <w:rStyle w:val="StyleUnderline"/>
        </w:rPr>
        <w:t>possible decision based on our</w:t>
      </w:r>
      <w:r>
        <w:rPr>
          <w:rStyle w:val="StyleUnderline"/>
        </w:rPr>
        <w:t xml:space="preserve"> </w:t>
      </w:r>
      <w:r w:rsidRPr="00FF35EF">
        <w:rPr>
          <w:rStyle w:val="StyleUnderline"/>
        </w:rPr>
        <w:t>understanding of this uncertainty</w:t>
      </w:r>
      <w:r w:rsidRPr="004E235E">
        <w:rPr>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AC4742">
        <w:rPr>
          <w:sz w:val="14"/>
          <w:szCs w:val="14"/>
        </w:rPr>
        <w:t xml:space="preserve"> Figure 1: Probability density function</w:t>
      </w:r>
      <w:r w:rsidRPr="00AC4742">
        <w:t xml:space="preserve"> [FIGURE 1 OMITTED] </w:t>
      </w:r>
      <w:r w:rsidRPr="00B42497">
        <w:rPr>
          <w:rStyle w:val="StyleUnderline"/>
        </w:rPr>
        <w:t>The impacts (A), (B) and (C) all</w:t>
      </w:r>
      <w:r>
        <w:rPr>
          <w:rStyle w:val="StyleUnderline"/>
        </w:rPr>
        <w:t xml:space="preserve"> </w:t>
      </w:r>
      <w:r w:rsidRPr="00B42497">
        <w:rPr>
          <w:rStyle w:val="StyleUnderline"/>
        </w:rPr>
        <w:t>belong to the same category,</w:t>
      </w:r>
      <w:r w:rsidRPr="003F2B21">
        <w:rPr>
          <w:sz w:val="14"/>
        </w:rPr>
        <w:t xml:space="preserve"> </w:t>
      </w:r>
      <w:r w:rsidRPr="003F2B21">
        <w:rPr>
          <w:strike/>
          <w:sz w:val="14"/>
        </w:rPr>
        <w:t>normal</w:t>
      </w:r>
      <w:r w:rsidRPr="003F2B21">
        <w:rPr>
          <w:sz w:val="14"/>
        </w:rPr>
        <w:t xml:space="preserve"> </w:t>
      </w:r>
      <w:r w:rsidRPr="002844A5">
        <w:rPr>
          <w:rStyle w:val="StyleUnderline"/>
        </w:rPr>
        <w:t>[common] impacts</w:t>
      </w:r>
      <w:r w:rsidRPr="00B42497">
        <w:rPr>
          <w:rStyle w:val="StyleUnderline"/>
        </w:rPr>
        <w:t>: the impacts may be more</w:t>
      </w:r>
      <w:r>
        <w:rPr>
          <w:rStyle w:val="StyleUnderline"/>
        </w:rPr>
        <w:t xml:space="preserve"> </w:t>
      </w:r>
      <w:r w:rsidRPr="00B42497">
        <w:rPr>
          <w:rStyle w:val="StyleUnderline"/>
        </w:rPr>
        <w:t>or less serious, but they can be dealt</w:t>
      </w:r>
      <w:r>
        <w:rPr>
          <w:rStyle w:val="StyleUnderline"/>
        </w:rPr>
        <w:t xml:space="preserve"> </w:t>
      </w:r>
      <w:r w:rsidRPr="00B42497">
        <w:rPr>
          <w:rStyle w:val="StyleUnderline"/>
        </w:rPr>
        <w:t>with within the current system</w:t>
      </w:r>
      <w:r w:rsidRPr="003F2B21">
        <w:rPr>
          <w:sz w:val="14"/>
        </w:rPr>
        <w:t xml:space="preserve">. </w:t>
      </w:r>
      <w:r w:rsidRPr="00B42497">
        <w:rPr>
          <w:rStyle w:val="StyleUnderline"/>
        </w:rPr>
        <w:t>The impacts in this report are</w:t>
      </w:r>
      <w:r>
        <w:rPr>
          <w:rStyle w:val="StyleUnderline"/>
        </w:rPr>
        <w:t xml:space="preserve"> </w:t>
      </w:r>
      <w:r w:rsidRPr="00B42497">
        <w:rPr>
          <w:rStyle w:val="StyleUnderline"/>
        </w:rPr>
        <w:t>however of a special kind. These</w:t>
      </w:r>
      <w:r>
        <w:rPr>
          <w:rStyle w:val="StyleUnderline"/>
        </w:rPr>
        <w:t xml:space="preserve"> </w:t>
      </w:r>
      <w:r w:rsidRPr="00B42497">
        <w:rPr>
          <w:rStyle w:val="StyleUnderline"/>
        </w:rPr>
        <w:t>are impacts where everything will</w:t>
      </w:r>
      <w:r>
        <w:rPr>
          <w:rStyle w:val="StyleUnderline"/>
        </w:rPr>
        <w:t xml:space="preserve"> </w:t>
      </w:r>
      <w:r w:rsidRPr="00B42497">
        <w:rPr>
          <w:rStyle w:val="StyleUnderline"/>
        </w:rPr>
        <w:t>be lost and the situation will not</w:t>
      </w:r>
      <w:r>
        <w:rPr>
          <w:rStyle w:val="StyleUnderline"/>
        </w:rPr>
        <w:t xml:space="preserve"> </w:t>
      </w:r>
      <w:r w:rsidRPr="00B42497">
        <w:rPr>
          <w:rStyle w:val="StyleUnderline"/>
        </w:rPr>
        <w:t>be reversible, i.e challenges with</w:t>
      </w:r>
      <w:r>
        <w:rPr>
          <w:rStyle w:val="StyleUnderline"/>
        </w:rPr>
        <w:t xml:space="preserve"> </w:t>
      </w:r>
      <w:r w:rsidRPr="00B42497">
        <w:rPr>
          <w:rStyle w:val="StyleUnderline"/>
        </w:rPr>
        <w:t>potentially infinite impact</w:t>
      </w:r>
      <w:r w:rsidRPr="003F2B21">
        <w:rPr>
          <w:sz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B42497">
        <w:rPr>
          <w:rStyle w:val="StyleUnderline"/>
        </w:rPr>
        <w:t>in the worst case this</w:t>
      </w:r>
      <w:r>
        <w:rPr>
          <w:rStyle w:val="StyleUnderline"/>
        </w:rPr>
        <w:t xml:space="preserve"> </w:t>
      </w:r>
      <w:r w:rsidRPr="00B42497">
        <w:rPr>
          <w:rStyle w:val="StyleUnderline"/>
        </w:rPr>
        <w:t>is when we risk the extinction of our</w:t>
      </w:r>
      <w:r>
        <w:rPr>
          <w:rStyle w:val="StyleUnderline"/>
        </w:rPr>
        <w:t xml:space="preserve"> </w:t>
      </w:r>
      <w:r w:rsidRPr="00B42497">
        <w:rPr>
          <w:rStyle w:val="StyleUnderline"/>
        </w:rPr>
        <w:t>own species</w:t>
      </w:r>
      <w:r w:rsidRPr="003F2B21">
        <w:rPr>
          <w:sz w:val="14"/>
        </w:rPr>
        <w:t xml:space="preserve">. </w:t>
      </w:r>
      <w:r w:rsidRPr="00B42497">
        <w:rPr>
          <w:rStyle w:val="StyleUnderline"/>
        </w:rPr>
        <w:t>On a probability curve the impacts in</w:t>
      </w:r>
      <w:r>
        <w:rPr>
          <w:rStyle w:val="StyleUnderline"/>
        </w:rPr>
        <w:t xml:space="preserve"> </w:t>
      </w:r>
      <w:r w:rsidRPr="00B42497">
        <w:rPr>
          <w:rStyle w:val="StyleUnderline"/>
        </w:rPr>
        <w:t>this report are usually at the very far</w:t>
      </w:r>
      <w:r>
        <w:rPr>
          <w:rStyle w:val="StyleUnderline"/>
        </w:rPr>
        <w:t xml:space="preserve"> </w:t>
      </w:r>
      <w:r w:rsidRPr="00B42497">
        <w:rPr>
          <w:rStyle w:val="StyleUnderline"/>
        </w:rPr>
        <w:t>right with a relatively low probability</w:t>
      </w:r>
      <w:r>
        <w:rPr>
          <w:rStyle w:val="StyleUnderline"/>
        </w:rPr>
        <w:t xml:space="preserve"> </w:t>
      </w:r>
      <w:r w:rsidRPr="00B42497">
        <w:rPr>
          <w:rStyle w:val="StyleUnderline"/>
        </w:rPr>
        <w:t>compared with other impacts</w:t>
      </w:r>
      <w:r w:rsidRPr="003F2B21">
        <w:rPr>
          <w:sz w:val="14"/>
        </w:rPr>
        <w:t xml:space="preserve">, illustrated by (D) in Figure 2. Often they are so far out on the tail of the curve that they are not even included in studies. </w:t>
      </w:r>
      <w:r w:rsidRPr="00B42497">
        <w:rPr>
          <w:rStyle w:val="StyleUnderline"/>
        </w:rPr>
        <w:t>For each risk in this report the</w:t>
      </w:r>
      <w:r>
        <w:rPr>
          <w:rStyle w:val="StyleUnderline"/>
        </w:rPr>
        <w:t xml:space="preserve"> </w:t>
      </w:r>
      <w:r w:rsidRPr="00B42497">
        <w:rPr>
          <w:rStyle w:val="StyleUnderline"/>
        </w:rPr>
        <w:t>probability of an infinite impact is</w:t>
      </w:r>
      <w:r>
        <w:rPr>
          <w:rStyle w:val="StyleUnderline"/>
        </w:rPr>
        <w:t xml:space="preserve"> </w:t>
      </w:r>
      <w:r w:rsidRPr="00B42497">
        <w:rPr>
          <w:rStyle w:val="StyleUnderline"/>
        </w:rPr>
        <w:t>very low compared to the most</w:t>
      </w:r>
      <w:r>
        <w:rPr>
          <w:rStyle w:val="StyleUnderline"/>
        </w:rPr>
        <w:t xml:space="preserve"> </w:t>
      </w:r>
      <w:r w:rsidRPr="00B42497">
        <w:rPr>
          <w:rStyle w:val="StyleUnderline"/>
        </w:rPr>
        <w:t>likely outcome</w:t>
      </w:r>
      <w:r w:rsidRPr="003F2B21">
        <w:rPr>
          <w:sz w:val="14"/>
        </w:rPr>
        <w:t xml:space="preserve">. Some studies even indicate that not all risks in this report can result in an infinite impact. </w:t>
      </w:r>
      <w:r w:rsidRPr="00FC1A14">
        <w:rPr>
          <w:rStyle w:val="StyleUnderline"/>
        </w:rPr>
        <w:t xml:space="preserve">But </w:t>
      </w:r>
      <w:r w:rsidRPr="00BF0510">
        <w:rPr>
          <w:rStyle w:val="StyleUnderline"/>
        </w:rPr>
        <w:t xml:space="preserve">a significant number of </w:t>
      </w:r>
      <w:r w:rsidRPr="007937E1">
        <w:rPr>
          <w:rStyle w:val="Emphasis"/>
          <w:highlight w:val="cyan"/>
        </w:rPr>
        <w:t>peer-reviewed</w:t>
      </w:r>
      <w:r w:rsidRPr="007937E1">
        <w:rPr>
          <w:rStyle w:val="StyleUnderline"/>
          <w:highlight w:val="cyan"/>
        </w:rPr>
        <w:t xml:space="preserve"> reports indicate</w:t>
      </w:r>
      <w:r w:rsidRPr="00FC1A14">
        <w:rPr>
          <w:rStyle w:val="StyleUnderline"/>
        </w:rPr>
        <w:t xml:space="preserve"> that </w:t>
      </w:r>
      <w:r w:rsidRPr="007937E1">
        <w:rPr>
          <w:rStyle w:val="StyleUnderline"/>
          <w:highlight w:val="cyan"/>
        </w:rPr>
        <w:t>those</w:t>
      </w:r>
      <w:r w:rsidRPr="00BF0510">
        <w:rPr>
          <w:rStyle w:val="StyleUnderline"/>
        </w:rPr>
        <w:t xml:space="preserve"> impacts </w:t>
      </w:r>
      <w:r w:rsidRPr="001A5EBB">
        <w:rPr>
          <w:rStyle w:val="Emphasis"/>
        </w:rPr>
        <w:t xml:space="preserve">not only </w:t>
      </w:r>
      <w:r w:rsidRPr="007937E1">
        <w:rPr>
          <w:rStyle w:val="Emphasis"/>
          <w:highlight w:val="cyan"/>
        </w:rPr>
        <w:t>can happen</w:t>
      </w:r>
      <w:r w:rsidRPr="001A5EBB">
        <w:rPr>
          <w:rStyle w:val="StyleUnderline"/>
        </w:rPr>
        <w:t>, but</w:t>
      </w:r>
      <w:r w:rsidRPr="00FC1A14">
        <w:rPr>
          <w:rStyle w:val="StyleUnderline"/>
        </w:rPr>
        <w:t xml:space="preserve"> that </w:t>
      </w:r>
      <w:r w:rsidRPr="007937E1">
        <w:rPr>
          <w:rStyle w:val="StyleUnderline"/>
          <w:highlight w:val="cyan"/>
        </w:rPr>
        <w:t xml:space="preserve">their </w:t>
      </w:r>
      <w:r w:rsidRPr="007937E1">
        <w:rPr>
          <w:rStyle w:val="Emphasis"/>
          <w:highlight w:val="cyan"/>
        </w:rPr>
        <w:t>probability is increasing</w:t>
      </w:r>
      <w:r w:rsidRPr="007937E1">
        <w:rPr>
          <w:rStyle w:val="StyleUnderline"/>
          <w:highlight w:val="cyan"/>
        </w:rPr>
        <w:t xml:space="preserve"> due to </w:t>
      </w:r>
      <w:r w:rsidRPr="007937E1">
        <w:rPr>
          <w:rStyle w:val="Emphasis"/>
          <w:highlight w:val="cyan"/>
        </w:rPr>
        <w:t>unsustainable trends</w:t>
      </w:r>
      <w:r w:rsidRPr="003F2B21">
        <w:rPr>
          <w:sz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2844A5">
        <w:rPr>
          <w:rStyle w:val="StyleUnderline"/>
        </w:rPr>
        <w:t>Not only could a better</w:t>
      </w:r>
      <w:r>
        <w:rPr>
          <w:rStyle w:val="StyleUnderline"/>
        </w:rPr>
        <w:t xml:space="preserve"> </w:t>
      </w:r>
      <w:r w:rsidRPr="002844A5">
        <w:rPr>
          <w:rStyle w:val="StyleUnderline"/>
        </w:rPr>
        <w:t>understanding of the unique</w:t>
      </w:r>
      <w:r>
        <w:rPr>
          <w:rStyle w:val="StyleUnderline"/>
        </w:rPr>
        <w:t xml:space="preserve"> </w:t>
      </w:r>
      <w:r w:rsidRPr="002844A5">
        <w:rPr>
          <w:rStyle w:val="StyleUnderline"/>
        </w:rPr>
        <w:t>magnitude of these risks help</w:t>
      </w:r>
      <w:r>
        <w:rPr>
          <w:rStyle w:val="StyleUnderline"/>
        </w:rPr>
        <w:t xml:space="preserve"> </w:t>
      </w:r>
      <w:r w:rsidRPr="002844A5">
        <w:rPr>
          <w:rStyle w:val="StyleUnderline"/>
        </w:rPr>
        <w:t>address the risks we face, it could</w:t>
      </w:r>
      <w:r>
        <w:rPr>
          <w:rStyle w:val="StyleUnderline"/>
        </w:rPr>
        <w:t xml:space="preserve"> </w:t>
      </w:r>
      <w:r w:rsidRPr="002844A5">
        <w:rPr>
          <w:rStyle w:val="StyleUnderline"/>
        </w:rPr>
        <w:t>also help to create a path towards</w:t>
      </w:r>
      <w:r>
        <w:rPr>
          <w:rStyle w:val="StyleUnderline"/>
        </w:rPr>
        <w:t xml:space="preserve"> </w:t>
      </w:r>
      <w:r w:rsidRPr="002844A5">
        <w:rPr>
          <w:rStyle w:val="StyleUnderline"/>
        </w:rPr>
        <w:t>more sustainable development</w:t>
      </w:r>
      <w:r w:rsidRPr="003F2B21">
        <w:rPr>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585510">
        <w:rPr>
          <w:rStyle w:val="StyleUnderline"/>
        </w:rPr>
        <w:t>the</w:t>
      </w:r>
      <w:r>
        <w:rPr>
          <w:rStyle w:val="StyleUnderline"/>
        </w:rPr>
        <w:t xml:space="preserve"> </w:t>
      </w:r>
      <w:r w:rsidRPr="00585510">
        <w:rPr>
          <w:rStyle w:val="StyleUnderline"/>
        </w:rPr>
        <w:t xml:space="preserve">way that extreme impacts </w:t>
      </w:r>
      <w:r w:rsidRPr="00445864">
        <w:rPr>
          <w:rStyle w:val="StyleUnderline"/>
        </w:rPr>
        <w:t>are often masked by most of the theories and models used by governme</w:t>
      </w:r>
      <w:r w:rsidRPr="00585510">
        <w:rPr>
          <w:rStyle w:val="StyleUnderline"/>
        </w:rPr>
        <w:t>nts and</w:t>
      </w:r>
      <w:r>
        <w:rPr>
          <w:rStyle w:val="StyleUnderline"/>
        </w:rPr>
        <w:t xml:space="preserve"> </w:t>
      </w:r>
      <w:r w:rsidRPr="00585510">
        <w:rPr>
          <w:rStyle w:val="StyleUnderline"/>
        </w:rPr>
        <w:t>business today</w:t>
      </w:r>
      <w:r w:rsidRPr="003F2B21">
        <w:rPr>
          <w:sz w:val="14"/>
        </w:rPr>
        <w:t xml:space="preserve">. For example, the probability of extreme impacts is often below what is included in studies and strategies. </w:t>
      </w:r>
      <w:r w:rsidRPr="00585510">
        <w:rPr>
          <w:rStyle w:val="StyleUnderline"/>
        </w:rPr>
        <w:t xml:space="preserve">The </w:t>
      </w:r>
      <w:r w:rsidRPr="007937E1">
        <w:rPr>
          <w:rStyle w:val="StyleUnderline"/>
          <w:highlight w:val="cyan"/>
        </w:rPr>
        <w:t>tendency to exclude impacts below a probability of five percent is</w:t>
      </w:r>
      <w:r w:rsidRPr="00585510">
        <w:rPr>
          <w:rStyle w:val="StyleUnderline"/>
        </w:rPr>
        <w:t xml:space="preserve"> one </w:t>
      </w:r>
      <w:r w:rsidRPr="007937E1">
        <w:rPr>
          <w:rStyle w:val="StyleUnderline"/>
          <w:highlight w:val="cyan"/>
        </w:rPr>
        <w:t>reason for the</w:t>
      </w:r>
      <w:r w:rsidRPr="001A5EBB">
        <w:rPr>
          <w:rStyle w:val="StyleUnderline"/>
        </w:rPr>
        <w:t xml:space="preserve"> </w:t>
      </w:r>
      <w:r w:rsidRPr="001A5EBB">
        <w:rPr>
          <w:rStyle w:val="Emphasis"/>
        </w:rPr>
        <w:t xml:space="preserve">relative </w:t>
      </w:r>
      <w:r w:rsidRPr="007937E1">
        <w:rPr>
          <w:rStyle w:val="Emphasis"/>
          <w:highlight w:val="cyan"/>
        </w:rPr>
        <w:t>“invisibility”</w:t>
      </w:r>
      <w:r w:rsidRPr="007937E1">
        <w:rPr>
          <w:rStyle w:val="StyleUnderline"/>
          <w:highlight w:val="cyan"/>
        </w:rPr>
        <w:t xml:space="preserve"> of </w:t>
      </w:r>
      <w:r w:rsidRPr="007937E1">
        <w:rPr>
          <w:rStyle w:val="Emphasis"/>
          <w:highlight w:val="cyan"/>
        </w:rPr>
        <w:t>infinite impacts</w:t>
      </w:r>
      <w:r w:rsidRPr="00585510">
        <w:rPr>
          <w:rStyle w:val="StyleUnderline"/>
        </w:rPr>
        <w:t>.</w:t>
      </w:r>
      <w:r>
        <w:rPr>
          <w:rStyle w:val="StyleUnderline"/>
        </w:rPr>
        <w:t xml:space="preserve"> </w:t>
      </w:r>
      <w:r w:rsidRPr="00585510">
        <w:rPr>
          <w:rStyle w:val="StyleUnderline"/>
        </w:rPr>
        <w:t>The almost standard use of a 95%</w:t>
      </w:r>
      <w:r>
        <w:rPr>
          <w:rStyle w:val="StyleUnderline"/>
        </w:rPr>
        <w:t xml:space="preserve"> </w:t>
      </w:r>
      <w:r w:rsidRPr="00585510">
        <w:rPr>
          <w:rStyle w:val="StyleUnderline"/>
        </w:rPr>
        <w:t>confidence interval is one reason</w:t>
      </w:r>
      <w:r>
        <w:rPr>
          <w:rStyle w:val="StyleUnderline"/>
        </w:rPr>
        <w:t xml:space="preserve"> </w:t>
      </w:r>
      <w:r w:rsidRPr="00585510">
        <w:rPr>
          <w:rStyle w:val="StyleUnderline"/>
        </w:rPr>
        <w:t>why low-probability high-impact</w:t>
      </w:r>
      <w:r>
        <w:rPr>
          <w:rStyle w:val="StyleUnderline"/>
        </w:rPr>
        <w:t xml:space="preserve"> </w:t>
      </w:r>
      <w:r w:rsidRPr="00585510">
        <w:rPr>
          <w:rStyle w:val="StyleUnderline"/>
        </w:rPr>
        <w:t>events are often ignored</w:t>
      </w:r>
      <w:r w:rsidRPr="003F2B21">
        <w:rPr>
          <w:sz w:val="14"/>
        </w:rPr>
        <w:t xml:space="preserve">.6 Figure 2: Probability density function with tail highlighted </w:t>
      </w:r>
      <w:r w:rsidRPr="0072430C">
        <w:t xml:space="preserve">[FIGURE 2 OMITTED] </w:t>
      </w:r>
      <w:r w:rsidRPr="003F2B21">
        <w:rPr>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w:t>
      </w:r>
      <w:r w:rsidRPr="009E17DC">
        <w:rPr>
          <w:sz w:val="14"/>
        </w:rPr>
        <w:t xml:space="preserve">accept. </w:t>
      </w:r>
      <w:r w:rsidRPr="009E17DC">
        <w:rPr>
          <w:rStyle w:val="StyleUnderline"/>
        </w:rPr>
        <w:t>A failure to provide any estimate for these risks often results in strategies and priorities defined as though the probability of a totally unacceptable outcome is zero</w:t>
      </w:r>
      <w:r w:rsidRPr="009E17DC">
        <w:rPr>
          <w:sz w:val="14"/>
        </w:rPr>
        <w:t>. An approximate</w:t>
      </w:r>
      <w:r w:rsidRPr="003F2B21">
        <w:rPr>
          <w:sz w:val="14"/>
        </w:rPr>
        <w:t xml:space="preserve"> number for a best estimate also makes it easier to understand that a great uncertainty means the actual probability can be both much higher and much lower than the best estimate. It should also be stressed that </w:t>
      </w:r>
      <w:r w:rsidRPr="00DE3513">
        <w:rPr>
          <w:rStyle w:val="StyleUnderline"/>
        </w:rPr>
        <w:t>uncertainty is not a weakness in</w:t>
      </w:r>
      <w:r>
        <w:rPr>
          <w:rStyle w:val="StyleUnderline"/>
        </w:rPr>
        <w:t xml:space="preserve"> </w:t>
      </w:r>
      <w:r w:rsidRPr="00DE3513">
        <w:rPr>
          <w:rStyle w:val="StyleUnderline"/>
        </w:rPr>
        <w:t>science; it always exists in scientific</w:t>
      </w:r>
      <w:r>
        <w:rPr>
          <w:rStyle w:val="StyleUnderline"/>
        </w:rPr>
        <w:t xml:space="preserve"> </w:t>
      </w:r>
      <w:r w:rsidRPr="00DE3513">
        <w:rPr>
          <w:rStyle w:val="StyleUnderline"/>
        </w:rPr>
        <w:t>work. It is a systematic way of</w:t>
      </w:r>
      <w:r>
        <w:rPr>
          <w:rStyle w:val="StyleUnderline"/>
        </w:rPr>
        <w:t xml:space="preserve"> </w:t>
      </w:r>
      <w:r w:rsidRPr="00DE3513">
        <w:rPr>
          <w:rStyle w:val="StyleUnderline"/>
        </w:rPr>
        <w:t>understanding the limitations of the</w:t>
      </w:r>
      <w:r>
        <w:rPr>
          <w:rStyle w:val="StyleUnderline"/>
        </w:rPr>
        <w:t xml:space="preserve"> </w:t>
      </w:r>
      <w:r w:rsidRPr="00DE3513">
        <w:rPr>
          <w:rStyle w:val="StyleUnderline"/>
        </w:rPr>
        <w:t>methodology, data, etc</w:t>
      </w:r>
      <w:r w:rsidRPr="003F2B21">
        <w:rPr>
          <w:sz w:val="14"/>
        </w:rPr>
        <w:t xml:space="preserve">.9 </w:t>
      </w:r>
      <w:r w:rsidRPr="00DE3513">
        <w:rPr>
          <w:rStyle w:val="StyleUnderline"/>
        </w:rPr>
        <w:t>Uncertainty</w:t>
      </w:r>
      <w:r>
        <w:rPr>
          <w:rStyle w:val="StyleUnderline"/>
        </w:rPr>
        <w:t xml:space="preserve"> </w:t>
      </w:r>
      <w:r w:rsidRPr="009E17DC">
        <w:rPr>
          <w:rStyle w:val="StyleUnderline"/>
        </w:rPr>
        <w:t>is not a reason to wait to take action if the impacts are serious</w:t>
      </w:r>
      <w:r w:rsidRPr="003F2B21">
        <w:rPr>
          <w:sz w:val="14"/>
        </w:rPr>
        <w:t xml:space="preserve">. Increased uncertainty is something that risk experts, e.g. insurance experts and security policy experts, interpret as a signal for action. </w:t>
      </w:r>
      <w:r w:rsidRPr="00DE3513">
        <w:rPr>
          <w:rStyle w:val="StyleUnderline"/>
        </w:rPr>
        <w:t>A contrasting challenge is that our</w:t>
      </w:r>
      <w:r>
        <w:rPr>
          <w:rStyle w:val="StyleUnderline"/>
        </w:rPr>
        <w:t xml:space="preserve"> </w:t>
      </w:r>
      <w:r w:rsidRPr="007937E1">
        <w:rPr>
          <w:rStyle w:val="StyleUnderline"/>
          <w:highlight w:val="cyan"/>
        </w:rPr>
        <w:t>cultural references to</w:t>
      </w:r>
      <w:r w:rsidRPr="001A5EBB">
        <w:rPr>
          <w:rStyle w:val="StyleUnderline"/>
        </w:rPr>
        <w:t xml:space="preserve"> the threat of </w:t>
      </w:r>
      <w:r w:rsidRPr="007937E1">
        <w:rPr>
          <w:rStyle w:val="StyleUnderline"/>
          <w:highlight w:val="cyan"/>
        </w:rPr>
        <w:t>infinite impacts have been dominated</w:t>
      </w:r>
      <w:r>
        <w:rPr>
          <w:rStyle w:val="StyleUnderline"/>
        </w:rPr>
        <w:t xml:space="preserve"> </w:t>
      </w:r>
      <w:r w:rsidRPr="00DE3513">
        <w:rPr>
          <w:rStyle w:val="StyleUnderline"/>
        </w:rPr>
        <w:t xml:space="preserve">throughout history </w:t>
      </w:r>
      <w:r w:rsidRPr="007937E1">
        <w:rPr>
          <w:rStyle w:val="StyleUnderline"/>
          <w:highlight w:val="cyan"/>
        </w:rPr>
        <w:t>by</w:t>
      </w:r>
      <w:r w:rsidRPr="00DE3513">
        <w:rPr>
          <w:rStyle w:val="StyleUnderline"/>
        </w:rPr>
        <w:t xml:space="preserve"> religious </w:t>
      </w:r>
      <w:r w:rsidRPr="007937E1">
        <w:rPr>
          <w:rStyle w:val="StyleUnderline"/>
          <w:highlight w:val="cyan"/>
        </w:rPr>
        <w:t>groups seeking to scare society without</w:t>
      </w:r>
      <w:r w:rsidRPr="00715A00">
        <w:rPr>
          <w:rStyle w:val="StyleUnderline"/>
        </w:rPr>
        <w:t xml:space="preserve"> any </w:t>
      </w:r>
      <w:r w:rsidRPr="007937E1">
        <w:rPr>
          <w:rStyle w:val="StyleUnderline"/>
          <w:highlight w:val="cyan"/>
        </w:rPr>
        <w:t>scientific backing</w:t>
      </w:r>
      <w:r w:rsidRPr="00DE3513">
        <w:rPr>
          <w:rStyle w:val="StyleUnderline"/>
        </w:rPr>
        <w:t>, often as a way</w:t>
      </w:r>
      <w:r>
        <w:rPr>
          <w:rStyle w:val="StyleUnderline"/>
        </w:rPr>
        <w:t xml:space="preserve"> </w:t>
      </w:r>
      <w:r w:rsidRPr="007937E1">
        <w:rPr>
          <w:rStyle w:val="StyleUnderline"/>
          <w:highlight w:val="cyan"/>
        </w:rPr>
        <w:t xml:space="preserve">to </w:t>
      </w:r>
      <w:r w:rsidRPr="007937E1">
        <w:rPr>
          <w:rStyle w:val="Emphasis"/>
          <w:highlight w:val="cyan"/>
        </w:rPr>
        <w:t>discipline people</w:t>
      </w:r>
      <w:r w:rsidRPr="00523F9D">
        <w:rPr>
          <w:rStyle w:val="StyleUnderline"/>
        </w:rPr>
        <w:t xml:space="preserve"> and implement</w:t>
      </w:r>
      <w:r>
        <w:rPr>
          <w:rStyle w:val="StyleUnderline"/>
        </w:rPr>
        <w:t xml:space="preserve"> </w:t>
      </w:r>
      <w:r w:rsidRPr="00523F9D">
        <w:rPr>
          <w:rStyle w:val="StyleUnderline"/>
        </w:rPr>
        <w:t>unpopular measures</w:t>
      </w:r>
      <w:r w:rsidRPr="00DE3513">
        <w:rPr>
          <w:rStyle w:val="StyleUnderline"/>
        </w:rPr>
        <w:t>. It should not</w:t>
      </w:r>
      <w:r>
        <w:rPr>
          <w:rStyle w:val="StyleUnderline"/>
        </w:rPr>
        <w:t xml:space="preserve"> </w:t>
      </w:r>
      <w:r w:rsidRPr="00DE3513">
        <w:rPr>
          <w:rStyle w:val="StyleUnderline"/>
        </w:rPr>
        <w:t xml:space="preserve">have to be said, but </w:t>
      </w:r>
      <w:r w:rsidRPr="007937E1">
        <w:rPr>
          <w:rStyle w:val="StyleUnderline"/>
          <w:highlight w:val="cyan"/>
        </w:rPr>
        <w:t>this</w:t>
      </w:r>
      <w:r w:rsidRPr="00715A00">
        <w:rPr>
          <w:rStyle w:val="StyleUnderline"/>
        </w:rPr>
        <w:t xml:space="preserve"> report </w:t>
      </w:r>
      <w:r w:rsidRPr="007937E1">
        <w:rPr>
          <w:rStyle w:val="StyleUnderline"/>
          <w:highlight w:val="cyan"/>
        </w:rPr>
        <w:t>is</w:t>
      </w:r>
      <w:r>
        <w:rPr>
          <w:rStyle w:val="StyleUnderline"/>
        </w:rPr>
        <w:t xml:space="preserve"> </w:t>
      </w:r>
      <w:r w:rsidRPr="00DE3513">
        <w:rPr>
          <w:rStyle w:val="StyleUnderline"/>
        </w:rPr>
        <w:t xml:space="preserve">obviously </w:t>
      </w:r>
      <w:r w:rsidRPr="007937E1">
        <w:rPr>
          <w:rStyle w:val="Emphasis"/>
          <w:highlight w:val="cyan"/>
        </w:rPr>
        <w:t>fundamentally different</w:t>
      </w:r>
      <w:r w:rsidRPr="007937E1">
        <w:rPr>
          <w:rStyle w:val="StyleUnderline"/>
          <w:highlight w:val="cyan"/>
        </w:rPr>
        <w:t xml:space="preserve"> as it focuses on </w:t>
      </w:r>
      <w:r w:rsidRPr="007937E1">
        <w:rPr>
          <w:rStyle w:val="Emphasis"/>
          <w:highlight w:val="cyan"/>
        </w:rPr>
        <w:t>scientific evidence</w:t>
      </w:r>
      <w:r w:rsidRPr="007937E1">
        <w:rPr>
          <w:rStyle w:val="StyleUnderline"/>
          <w:highlight w:val="cyan"/>
        </w:rPr>
        <w:t xml:space="preserve"> from </w:t>
      </w:r>
      <w:r w:rsidRPr="007937E1">
        <w:rPr>
          <w:rStyle w:val="Emphasis"/>
          <w:highlight w:val="cyan"/>
        </w:rPr>
        <w:t>peer-reviewed sources</w:t>
      </w:r>
      <w:r w:rsidRPr="003F2B21">
        <w:rPr>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A30588">
        <w:rPr>
          <w:rStyle w:val="StyleUnderline"/>
        </w:rPr>
        <w:t xml:space="preserve">These are </w:t>
      </w:r>
      <w:r w:rsidRPr="007937E1">
        <w:rPr>
          <w:rStyle w:val="StyleUnderline"/>
          <w:highlight w:val="cyan"/>
        </w:rPr>
        <w:t>impacts</w:t>
      </w:r>
      <w:r w:rsidRPr="00A30588">
        <w:rPr>
          <w:rStyle w:val="StyleUnderline"/>
        </w:rPr>
        <w:t xml:space="preserve"> that </w:t>
      </w:r>
      <w:r w:rsidRPr="007937E1">
        <w:rPr>
          <w:rStyle w:val="StyleUnderline"/>
          <w:highlight w:val="cyan"/>
        </w:rPr>
        <w:t>threaten the</w:t>
      </w:r>
      <w:r w:rsidRPr="00A30588">
        <w:rPr>
          <w:rStyle w:val="StyleUnderline"/>
        </w:rPr>
        <w:t xml:space="preserve"> very </w:t>
      </w:r>
      <w:r w:rsidRPr="007937E1">
        <w:rPr>
          <w:rStyle w:val="Emphasis"/>
          <w:highlight w:val="cyan"/>
        </w:rPr>
        <w:t>survival of humanity and life on Earth</w:t>
      </w:r>
      <w:r w:rsidRPr="00A30588">
        <w:rPr>
          <w:rStyle w:val="StyleUnderline"/>
        </w:rPr>
        <w:t xml:space="preserve"> – and therefore can be seen as being</w:t>
      </w:r>
      <w:r>
        <w:rPr>
          <w:rStyle w:val="StyleUnderline"/>
        </w:rPr>
        <w:t xml:space="preserve"> </w:t>
      </w:r>
      <w:r w:rsidRPr="00A30588">
        <w:rPr>
          <w:rStyle w:val="StyleUnderline"/>
        </w:rPr>
        <w:t xml:space="preserve">infinitely negative </w:t>
      </w:r>
      <w:r w:rsidRPr="007937E1">
        <w:rPr>
          <w:rStyle w:val="StyleUnderline"/>
          <w:highlight w:val="cyan"/>
        </w:rPr>
        <w:t xml:space="preserve">from an </w:t>
      </w:r>
      <w:r w:rsidRPr="007937E1">
        <w:rPr>
          <w:rStyle w:val="Emphasis"/>
          <w:highlight w:val="cyan"/>
        </w:rPr>
        <w:t>ethical perspective</w:t>
      </w:r>
      <w:r w:rsidRPr="00A30588">
        <w:rPr>
          <w:rStyle w:val="StyleUnderline"/>
        </w:rPr>
        <w:t xml:space="preserve">. </w:t>
      </w:r>
      <w:r w:rsidRPr="007937E1">
        <w:rPr>
          <w:rStyle w:val="Emphasis"/>
          <w:highlight w:val="cyan"/>
        </w:rPr>
        <w:t>No positive gain can outweigh even a small probability</w:t>
      </w:r>
      <w:r w:rsidRPr="00A30588">
        <w:rPr>
          <w:rStyle w:val="StyleUnderline"/>
        </w:rPr>
        <w:t xml:space="preserve"> for an infinite</w:t>
      </w:r>
      <w:r>
        <w:rPr>
          <w:rStyle w:val="StyleUnderline"/>
        </w:rPr>
        <w:t xml:space="preserve"> </w:t>
      </w:r>
      <w:r w:rsidRPr="00A30588">
        <w:rPr>
          <w:rStyle w:val="StyleUnderline"/>
        </w:rPr>
        <w:t xml:space="preserve">negative impact. </w:t>
      </w:r>
      <w:r w:rsidRPr="00B02456">
        <w:rPr>
          <w:rStyle w:val="StyleUnderline"/>
        </w:rPr>
        <w:t>Such risks require society to ensure that we eliminate these risks by reducing the impact below an</w:t>
      </w:r>
      <w:r>
        <w:rPr>
          <w:rStyle w:val="StyleUnderline"/>
        </w:rPr>
        <w:t xml:space="preserve"> </w:t>
      </w:r>
      <w:r w:rsidRPr="00B02456">
        <w:rPr>
          <w:rStyle w:val="StyleUnderline"/>
        </w:rPr>
        <w:t xml:space="preserve">infinite impact </w:t>
      </w:r>
      <w:r w:rsidRPr="001A5EBB">
        <w:rPr>
          <w:rStyle w:val="StyleUnderline"/>
        </w:rPr>
        <w:t xml:space="preserve">as a </w:t>
      </w:r>
      <w:r w:rsidRPr="001A5EBB">
        <w:rPr>
          <w:rStyle w:val="Emphasis"/>
        </w:rPr>
        <w:t>top priority</w:t>
      </w:r>
      <w:r w:rsidRPr="001A5EBB">
        <w:rPr>
          <w:rStyle w:val="StyleUnderline"/>
        </w:rPr>
        <w:t>, or at least do everything we can to reduce the probability of these risks</w:t>
      </w:r>
      <w:r w:rsidRPr="001A5EBB">
        <w:rPr>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1A5EBB">
        <w:rPr>
          <w:rStyle w:val="StyleUnderline"/>
        </w:rPr>
        <w:t>The impacts are irreversible in the most fundamental way, so tools like cost-benefit assessment seldom make sense</w:t>
      </w:r>
      <w:r w:rsidRPr="001A5EBB">
        <w:rPr>
          <w:sz w:val="14"/>
        </w:rPr>
        <w:t>.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w:t>
      </w:r>
      <w:r w:rsidRPr="003F2B21">
        <w:rPr>
          <w:sz w:val="14"/>
        </w:rPr>
        <w:t xml:space="preserve">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552AEE">
        <w:rPr>
          <w:rStyle w:val="StyleUnderline"/>
        </w:rPr>
        <w:t>An additional challenge in</w:t>
      </w:r>
      <w:r>
        <w:rPr>
          <w:rStyle w:val="StyleUnderline"/>
        </w:rPr>
        <w:t xml:space="preserve"> </w:t>
      </w:r>
      <w:r w:rsidRPr="00552AEE">
        <w:rPr>
          <w:rStyle w:val="StyleUnderline"/>
        </w:rPr>
        <w:t>acknowledging the risks outlined</w:t>
      </w:r>
      <w:r>
        <w:rPr>
          <w:rStyle w:val="StyleUnderline"/>
        </w:rPr>
        <w:t xml:space="preserve"> </w:t>
      </w:r>
      <w:r w:rsidRPr="00552AEE">
        <w:rPr>
          <w:rStyle w:val="StyleUnderline"/>
        </w:rPr>
        <w:t xml:space="preserve">in this report is that </w:t>
      </w:r>
      <w:r w:rsidRPr="007937E1">
        <w:rPr>
          <w:rStyle w:val="StyleUnderline"/>
          <w:highlight w:val="cyan"/>
        </w:rPr>
        <w:t>many</w:t>
      </w:r>
      <w:r w:rsidRPr="00552AEE">
        <w:rPr>
          <w:rStyle w:val="StyleUnderline"/>
        </w:rPr>
        <w:t xml:space="preserve"> of the</w:t>
      </w:r>
      <w:r>
        <w:rPr>
          <w:rStyle w:val="StyleUnderline"/>
        </w:rPr>
        <w:t xml:space="preserve"> </w:t>
      </w:r>
      <w:r w:rsidRPr="007937E1">
        <w:rPr>
          <w:rStyle w:val="StyleUnderline"/>
          <w:highlight w:val="cyan"/>
        </w:rPr>
        <w:t>traditional risks including wars</w:t>
      </w:r>
      <w:r w:rsidRPr="00552AEE">
        <w:rPr>
          <w:rStyle w:val="StyleUnderline"/>
        </w:rPr>
        <w:t xml:space="preserve"> and</w:t>
      </w:r>
      <w:r>
        <w:rPr>
          <w:rStyle w:val="StyleUnderline"/>
        </w:rPr>
        <w:t xml:space="preserve"> </w:t>
      </w:r>
      <w:r w:rsidRPr="00552AEE">
        <w:rPr>
          <w:rStyle w:val="StyleUnderline"/>
        </w:rPr>
        <w:t xml:space="preserve">violence </w:t>
      </w:r>
      <w:r w:rsidRPr="007937E1">
        <w:rPr>
          <w:rStyle w:val="StyleUnderline"/>
          <w:highlight w:val="cyan"/>
        </w:rPr>
        <w:t>have decreased</w:t>
      </w:r>
      <w:r w:rsidRPr="00552AEE">
        <w:rPr>
          <w:rStyle w:val="StyleUnderline"/>
        </w:rPr>
        <w:t>, even though</w:t>
      </w:r>
      <w:r>
        <w:rPr>
          <w:rStyle w:val="StyleUnderline"/>
        </w:rPr>
        <w:t xml:space="preserve"> </w:t>
      </w:r>
      <w:r w:rsidRPr="00552AEE">
        <w:rPr>
          <w:rStyle w:val="StyleUnderline"/>
        </w:rPr>
        <w:t>it might not always looks that way in</w:t>
      </w:r>
      <w:r>
        <w:rPr>
          <w:rStyle w:val="StyleUnderline"/>
        </w:rPr>
        <w:t xml:space="preserve"> </w:t>
      </w:r>
      <w:r w:rsidRPr="00552AEE">
        <w:rPr>
          <w:rStyle w:val="StyleUnderline"/>
        </w:rPr>
        <w:t>media</w:t>
      </w:r>
      <w:r w:rsidRPr="003F2B21">
        <w:rPr>
          <w:sz w:val="14"/>
        </w:rPr>
        <w:t xml:space="preserve">.10 </w:t>
      </w:r>
      <w:r w:rsidRPr="00552AEE">
        <w:rPr>
          <w:rStyle w:val="StyleUnderline"/>
        </w:rPr>
        <w:t>So a significant number of</w:t>
      </w:r>
      <w:r>
        <w:rPr>
          <w:rStyle w:val="StyleUnderline"/>
        </w:rPr>
        <w:t xml:space="preserve"> </w:t>
      </w:r>
      <w:r w:rsidRPr="00552AEE">
        <w:rPr>
          <w:rStyle w:val="StyleUnderline"/>
        </w:rPr>
        <w:t>experts today spend a substantial</w:t>
      </w:r>
      <w:r>
        <w:rPr>
          <w:rStyle w:val="StyleUnderline"/>
        </w:rPr>
        <w:t xml:space="preserve"> </w:t>
      </w:r>
      <w:r w:rsidRPr="00552AEE">
        <w:rPr>
          <w:rStyle w:val="StyleUnderline"/>
        </w:rPr>
        <w:t>amount of time trying to explain</w:t>
      </w:r>
      <w:r>
        <w:rPr>
          <w:rStyle w:val="StyleUnderline"/>
        </w:rPr>
        <w:t xml:space="preserve"> </w:t>
      </w:r>
      <w:r w:rsidRPr="00552AEE">
        <w:rPr>
          <w:rStyle w:val="StyleUnderline"/>
        </w:rPr>
        <w:t>that much of what is discussed as</w:t>
      </w:r>
      <w:r>
        <w:rPr>
          <w:rStyle w:val="StyleUnderline"/>
        </w:rPr>
        <w:t xml:space="preserve"> </w:t>
      </w:r>
      <w:r w:rsidRPr="00552AEE">
        <w:rPr>
          <w:rStyle w:val="StyleUnderline"/>
        </w:rPr>
        <w:t>dangerous trends might not be as</w:t>
      </w:r>
      <w:r>
        <w:rPr>
          <w:rStyle w:val="StyleUnderline"/>
        </w:rPr>
        <w:t xml:space="preserve"> </w:t>
      </w:r>
      <w:r w:rsidRPr="00552AEE">
        <w:rPr>
          <w:rStyle w:val="StyleUnderline"/>
        </w:rPr>
        <w:t>dangerous as we think</w:t>
      </w:r>
      <w:r w:rsidRPr="003F2B21">
        <w:rPr>
          <w:sz w:val="14"/>
        </w:rPr>
        <w:t xml:space="preserve">. For policy makers listening only to experts in traditional risk areas </w:t>
      </w:r>
      <w:r w:rsidRPr="00552AEE">
        <w:rPr>
          <w:rStyle w:val="StyleUnderline"/>
        </w:rPr>
        <w:t xml:space="preserve">it is </w:t>
      </w:r>
      <w:r w:rsidRPr="001A5EBB">
        <w:rPr>
          <w:rStyle w:val="StyleUnderline"/>
        </w:rPr>
        <w:t>therefore easy to get the impression that global risks are becoming less of a problem</w:t>
      </w:r>
      <w:r w:rsidRPr="001A5EBB">
        <w:rPr>
          <w:sz w:val="14"/>
        </w:rPr>
        <w:t xml:space="preserve">. </w:t>
      </w:r>
      <w:r w:rsidRPr="001A5EBB">
        <w:rPr>
          <w:rStyle w:val="StyleUnderline"/>
        </w:rPr>
        <w:t xml:space="preserve">The </w:t>
      </w:r>
      <w:r w:rsidRPr="001A5EBB">
        <w:rPr>
          <w:rStyle w:val="Emphasis"/>
        </w:rPr>
        <w:t>chain of events</w:t>
      </w:r>
      <w:r w:rsidRPr="001A5EBB">
        <w:rPr>
          <w:rStyle w:val="StyleUnderline"/>
        </w:rPr>
        <w:t xml:space="preserve"> that could result in </w:t>
      </w:r>
      <w:r w:rsidRPr="001A5EBB">
        <w:rPr>
          <w:rStyle w:val="Emphasis"/>
        </w:rPr>
        <w:t>infinite impacts</w:t>
      </w:r>
      <w:r w:rsidRPr="001A5EBB">
        <w:rPr>
          <w:rStyle w:val="StyleUnderline"/>
        </w:rPr>
        <w:t xml:space="preserve"> in this report also </w:t>
      </w:r>
      <w:r w:rsidRPr="001A5EBB">
        <w:rPr>
          <w:rStyle w:val="Emphasis"/>
        </w:rPr>
        <w:t>differ</w:t>
      </w:r>
      <w:r w:rsidRPr="001A5EBB">
        <w:rPr>
          <w:rStyle w:val="StyleUnderline"/>
        </w:rPr>
        <w:t xml:space="preserve"> from most of the traditional risks, as most of them are </w:t>
      </w:r>
      <w:r w:rsidRPr="001A5EBB">
        <w:rPr>
          <w:rStyle w:val="Emphasis"/>
        </w:rPr>
        <w:t>not</w:t>
      </w:r>
      <w:r w:rsidRPr="001A5EBB">
        <w:rPr>
          <w:rStyle w:val="StyleUnderline"/>
        </w:rPr>
        <w:t xml:space="preserve"> triggered by </w:t>
      </w:r>
      <w:r w:rsidRPr="001A5EBB">
        <w:rPr>
          <w:rStyle w:val="Emphasis"/>
        </w:rPr>
        <w:t>wilful acts</w:t>
      </w:r>
      <w:r w:rsidRPr="001A5EBB">
        <w:rPr>
          <w:rStyle w:val="StyleUnderline"/>
        </w:rPr>
        <w:t xml:space="preserve">, but </w:t>
      </w:r>
      <w:r w:rsidRPr="001A5EBB">
        <w:rPr>
          <w:rStyle w:val="Emphasis"/>
        </w:rPr>
        <w:t>accidents</w:t>
      </w:r>
      <w:r w:rsidRPr="001A5EBB">
        <w:rPr>
          <w:rStyle w:val="StyleUnderline"/>
        </w:rPr>
        <w:t>/mistakes</w:t>
      </w:r>
      <w:r w:rsidRPr="001A5EBB">
        <w:rPr>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1A5EBB">
        <w:rPr>
          <w:rStyle w:val="StyleUnderline"/>
        </w:rPr>
        <w:t>risks involving accidents tend to get less attention</w:t>
      </w:r>
      <w:r w:rsidRPr="001A5EBB">
        <w:rPr>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1A5EBB">
        <w:rPr>
          <w:rStyle w:val="StyleUnderline"/>
        </w:rPr>
        <w:t>Scientists who today talk about low-probability impacts, that are serious but still far from infinite, are often accused of pessimism and scaremongering, even if they do nothing but highlight scientific findings</w:t>
      </w:r>
      <w:r w:rsidRPr="001A5EBB">
        <w:rPr>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1A5EBB">
        <w:rPr>
          <w:rStyle w:val="StyleUnderline"/>
        </w:rPr>
        <w:t>results in a situation where low-probability high-impact outcomes are often totally ignored. An honest and scientific approach is to, whenever</w:t>
      </w:r>
      <w:r w:rsidRPr="000D0853">
        <w:rPr>
          <w:rStyle w:val="StyleUnderline"/>
        </w:rPr>
        <w:t xml:space="preserve"> possible, present</w:t>
      </w:r>
      <w:r>
        <w:rPr>
          <w:rStyle w:val="StyleUnderline"/>
        </w:rPr>
        <w:t xml:space="preserve"> </w:t>
      </w:r>
      <w:r w:rsidRPr="000D0853">
        <w:rPr>
          <w:rStyle w:val="StyleUnderline"/>
        </w:rPr>
        <w:t>the whole probability distribution</w:t>
      </w:r>
      <w:r>
        <w:rPr>
          <w:rStyle w:val="StyleUnderline"/>
        </w:rPr>
        <w:t xml:space="preserve"> </w:t>
      </w:r>
      <w:r w:rsidRPr="000D0853">
        <w:rPr>
          <w:rStyle w:val="StyleUnderline"/>
        </w:rPr>
        <w:t>and pay special attention to</w:t>
      </w:r>
      <w:r>
        <w:rPr>
          <w:rStyle w:val="StyleUnderline"/>
        </w:rPr>
        <w:t xml:space="preserve"> </w:t>
      </w:r>
      <w:r w:rsidRPr="000D0853">
        <w:rPr>
          <w:rStyle w:val="StyleUnderline"/>
        </w:rPr>
        <w:t>unacceptable outcomes</w:t>
      </w:r>
      <w:r w:rsidRPr="003F2B21">
        <w:rPr>
          <w:sz w:val="14"/>
        </w:rPr>
        <w:t xml:space="preserve">. </w:t>
      </w:r>
      <w:r w:rsidRPr="000D0853">
        <w:rPr>
          <w:rStyle w:val="StyleUnderline"/>
        </w:rPr>
        <w:t>The fact that we have challenges</w:t>
      </w:r>
      <w:r>
        <w:rPr>
          <w:rStyle w:val="StyleUnderline"/>
        </w:rPr>
        <w:t xml:space="preserve"> </w:t>
      </w:r>
      <w:r w:rsidRPr="000D0853">
        <w:rPr>
          <w:rStyle w:val="StyleUnderline"/>
        </w:rPr>
        <w:t>that with some probability might be</w:t>
      </w:r>
      <w:r>
        <w:rPr>
          <w:rStyle w:val="StyleUnderline"/>
        </w:rPr>
        <w:t xml:space="preserve"> </w:t>
      </w:r>
      <w:r w:rsidRPr="000D0853">
        <w:rPr>
          <w:rStyle w:val="StyleUnderline"/>
        </w:rPr>
        <w:t>infinite and therefore fundamentally</w:t>
      </w:r>
      <w:r>
        <w:rPr>
          <w:rStyle w:val="StyleUnderline"/>
        </w:rPr>
        <w:t xml:space="preserve"> </w:t>
      </w:r>
      <w:r w:rsidRPr="000D0853">
        <w:rPr>
          <w:rStyle w:val="StyleUnderline"/>
        </w:rPr>
        <w:t>irreversible is difficult to comprehend,</w:t>
      </w:r>
      <w:r>
        <w:rPr>
          <w:rStyle w:val="StyleUnderline"/>
        </w:rPr>
        <w:t xml:space="preserve"> </w:t>
      </w:r>
      <w:r w:rsidRPr="000D0853">
        <w:rPr>
          <w:rStyle w:val="StyleUnderline"/>
        </w:rPr>
        <w:t xml:space="preserve">and </w:t>
      </w:r>
      <w:r w:rsidRPr="007937E1">
        <w:rPr>
          <w:rStyle w:val="Emphasis"/>
          <w:highlight w:val="cyan"/>
        </w:rPr>
        <w:t>physiologically</w:t>
      </w:r>
      <w:r w:rsidRPr="000D0853">
        <w:rPr>
          <w:rStyle w:val="StyleUnderline"/>
        </w:rPr>
        <w:t xml:space="preserve"> they are</w:t>
      </w:r>
      <w:r>
        <w:rPr>
          <w:rStyle w:val="StyleUnderline"/>
        </w:rPr>
        <w:t xml:space="preserve"> </w:t>
      </w:r>
      <w:r w:rsidRPr="000D0853">
        <w:rPr>
          <w:rStyle w:val="StyleUnderline"/>
        </w:rPr>
        <w:t xml:space="preserve">something our </w:t>
      </w:r>
      <w:r w:rsidRPr="007937E1">
        <w:rPr>
          <w:rStyle w:val="StyleUnderline"/>
          <w:highlight w:val="cyan"/>
        </w:rPr>
        <w:t>brains are poorly equipped to respond</w:t>
      </w:r>
      <w:r w:rsidRPr="000D0853">
        <w:rPr>
          <w:rStyle w:val="StyleUnderline"/>
        </w:rPr>
        <w:t xml:space="preserve"> to, according to</w:t>
      </w:r>
      <w:r>
        <w:rPr>
          <w:rStyle w:val="StyleUnderline"/>
        </w:rPr>
        <w:t xml:space="preserve"> </w:t>
      </w:r>
      <w:r w:rsidRPr="000D0853">
        <w:rPr>
          <w:rStyle w:val="StyleUnderline"/>
        </w:rPr>
        <w:t>evolutionary psychologists</w:t>
      </w:r>
      <w:r w:rsidRPr="003F2B21">
        <w:rPr>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7A19B8">
        <w:rPr>
          <w:rStyle w:val="StyleUnderline"/>
        </w:rPr>
        <w:t xml:space="preserve">This </w:t>
      </w:r>
      <w:r w:rsidRPr="007937E1">
        <w:rPr>
          <w:rStyle w:val="Emphasis"/>
          <w:highlight w:val="cyan"/>
        </w:rPr>
        <w:t>psychological</w:t>
      </w:r>
      <w:r w:rsidRPr="007937E1">
        <w:rPr>
          <w:rStyle w:val="StyleUnderline"/>
          <w:highlight w:val="cyan"/>
        </w:rPr>
        <w:t xml:space="preserve"> denial</w:t>
      </w:r>
      <w:r w:rsidRPr="007A19B8">
        <w:rPr>
          <w:rStyle w:val="StyleUnderline"/>
        </w:rPr>
        <w:t xml:space="preserve"> may be</w:t>
      </w:r>
      <w:r>
        <w:rPr>
          <w:rStyle w:val="StyleUnderline"/>
        </w:rPr>
        <w:t xml:space="preserve"> </w:t>
      </w:r>
      <w:r w:rsidRPr="007A19B8">
        <w:rPr>
          <w:rStyle w:val="StyleUnderline"/>
        </w:rPr>
        <w:t>one reason why there is a tendency</w:t>
      </w:r>
      <w:r>
        <w:rPr>
          <w:rStyle w:val="StyleUnderline"/>
        </w:rPr>
        <w:t xml:space="preserve"> </w:t>
      </w:r>
      <w:r w:rsidRPr="007A19B8">
        <w:rPr>
          <w:rStyle w:val="StyleUnderline"/>
        </w:rPr>
        <w:t>among some stakeholders to</w:t>
      </w:r>
      <w:r>
        <w:rPr>
          <w:rStyle w:val="StyleUnderline"/>
        </w:rPr>
        <w:t xml:space="preserve"> </w:t>
      </w:r>
      <w:r w:rsidRPr="007A19B8">
        <w:rPr>
          <w:rStyle w:val="StyleUnderline"/>
        </w:rPr>
        <w:t>confuse “being optimistic” with</w:t>
      </w:r>
      <w:r>
        <w:rPr>
          <w:rStyle w:val="StyleUnderline"/>
        </w:rPr>
        <w:t xml:space="preserve"> </w:t>
      </w:r>
      <w:r w:rsidRPr="007A19B8">
        <w:rPr>
          <w:rStyle w:val="StyleUnderline"/>
        </w:rPr>
        <w:t>denying what science is telling us,</w:t>
      </w:r>
      <w:r>
        <w:rPr>
          <w:rStyle w:val="StyleUnderline"/>
        </w:rPr>
        <w:t xml:space="preserve"> </w:t>
      </w:r>
      <w:r w:rsidRPr="007A19B8">
        <w:rPr>
          <w:rStyle w:val="StyleUnderline"/>
        </w:rPr>
        <w:t xml:space="preserve">and </w:t>
      </w:r>
      <w:r w:rsidRPr="007937E1">
        <w:rPr>
          <w:rStyle w:val="StyleUnderline"/>
          <w:highlight w:val="cyan"/>
        </w:rPr>
        <w:t>ignoring parts of the probability curve</w:t>
      </w:r>
      <w:r w:rsidRPr="003F2B21">
        <w:rPr>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7A19B8">
        <w:rPr>
          <w:rStyle w:val="StyleUnderline"/>
        </w:rPr>
        <w:t>A scientific approach requires us</w:t>
      </w:r>
      <w:r>
        <w:rPr>
          <w:rStyle w:val="StyleUnderline"/>
        </w:rPr>
        <w:t xml:space="preserve"> </w:t>
      </w:r>
      <w:r w:rsidRPr="007A19B8">
        <w:rPr>
          <w:rStyle w:val="StyleUnderline"/>
        </w:rPr>
        <w:t>to base our decisions on the whole</w:t>
      </w:r>
      <w:r>
        <w:rPr>
          <w:rStyle w:val="StyleUnderline"/>
        </w:rPr>
        <w:t xml:space="preserve"> </w:t>
      </w:r>
      <w:r w:rsidRPr="007A19B8">
        <w:rPr>
          <w:rStyle w:val="StyleUnderline"/>
        </w:rPr>
        <w:t>probability distribution</w:t>
      </w:r>
      <w:r w:rsidRPr="003F2B21">
        <w:rPr>
          <w:sz w:val="14"/>
        </w:rPr>
        <w:t>. Whether it is possible to address the challenge or not is the area where optimism and pessimism can make people look at the same set of data and come to different conclusions.</w:t>
      </w:r>
      <w:r>
        <w:t xml:space="preserve"> </w:t>
      </w:r>
      <w:r w:rsidRPr="0033423B">
        <w:rPr>
          <w:sz w:val="8"/>
          <w:szCs w:val="8"/>
        </w:rPr>
        <w:t>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w:t>
      </w:r>
      <w:r>
        <w:rPr>
          <w:sz w:val="8"/>
          <w:szCs w:val="8"/>
        </w:rPr>
        <w:t xml:space="preserve"> </w:t>
      </w:r>
      <w:r>
        <w:t xml:space="preserve">[FIGURE 3 OMITTED] </w:t>
      </w:r>
      <w:r w:rsidRPr="006A46D6">
        <w:rPr>
          <w:sz w:val="8"/>
          <w:szCs w:val="8"/>
        </w:rPr>
        <w:t>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w:t>
      </w:r>
      <w:r>
        <w:rPr>
          <w:sz w:val="8"/>
          <w:szCs w:val="8"/>
        </w:rPr>
        <w:t xml:space="preserve"> </w:t>
      </w:r>
      <w:r w:rsidRPr="00872507">
        <w:rPr>
          <w:rStyle w:val="StyleUnderline"/>
        </w:rPr>
        <w:t>The report has found ample evidence</w:t>
      </w:r>
      <w:r>
        <w:rPr>
          <w:rStyle w:val="StyleUnderline"/>
        </w:rPr>
        <w:t xml:space="preserve"> </w:t>
      </w:r>
      <w:r w:rsidRPr="00872507">
        <w:rPr>
          <w:rStyle w:val="StyleUnderline"/>
        </w:rPr>
        <w:t>that there are risks with an impact</w:t>
      </w:r>
      <w:r>
        <w:rPr>
          <w:rStyle w:val="StyleUnderline"/>
        </w:rPr>
        <w:t xml:space="preserve"> </w:t>
      </w:r>
      <w:r w:rsidRPr="00872507">
        <w:rPr>
          <w:rStyle w:val="StyleUnderline"/>
        </w:rPr>
        <w:t>that can end human civilisation and</w:t>
      </w:r>
      <w:r>
        <w:rPr>
          <w:rStyle w:val="StyleUnderline"/>
        </w:rPr>
        <w:t xml:space="preserve"> </w:t>
      </w:r>
      <w:r w:rsidRPr="00872507">
        <w:rPr>
          <w:rStyle w:val="StyleUnderline"/>
        </w:rPr>
        <w:t>even all human life</w:t>
      </w:r>
      <w:r w:rsidRPr="006A46D6">
        <w:rPr>
          <w:sz w:val="14"/>
        </w:rPr>
        <w:t xml:space="preserve">. The report further concludes that a new category of risk is not only meaningful but also timely. We live in a society where </w:t>
      </w:r>
      <w:r w:rsidRPr="00872507">
        <w:rPr>
          <w:rStyle w:val="StyleUnderline"/>
        </w:rPr>
        <w:t>global risks with potentially infinite</w:t>
      </w:r>
      <w:r>
        <w:rPr>
          <w:rStyle w:val="StyleUnderline"/>
        </w:rPr>
        <w:t xml:space="preserve"> </w:t>
      </w:r>
      <w:r w:rsidRPr="00872507">
        <w:rPr>
          <w:rStyle w:val="StyleUnderline"/>
        </w:rPr>
        <w:t>impacts increase in both number</w:t>
      </w:r>
      <w:r>
        <w:rPr>
          <w:rStyle w:val="StyleUnderline"/>
        </w:rPr>
        <w:t xml:space="preserve"> </w:t>
      </w:r>
      <w:r w:rsidRPr="00872507">
        <w:rPr>
          <w:rStyle w:val="StyleUnderline"/>
        </w:rPr>
        <w:t>and probability according to multiple</w:t>
      </w:r>
      <w:r>
        <w:rPr>
          <w:rStyle w:val="StyleUnderline"/>
        </w:rPr>
        <w:t xml:space="preserve"> </w:t>
      </w:r>
      <w:r w:rsidRPr="00872507">
        <w:rPr>
          <w:rStyle w:val="StyleUnderline"/>
        </w:rPr>
        <w:t>studies</w:t>
      </w:r>
      <w:r w:rsidRPr="006A46D6">
        <w:rPr>
          <w:sz w:val="14"/>
        </w:rPr>
        <w:t xml:space="preserve">. Looking ahead, many emerging technologies which will certainly provide beneficial results, might also result in an increased probability of infinite impacts.26 </w:t>
      </w:r>
      <w:r w:rsidRPr="006A46D6">
        <w:rPr>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6A46D6">
        <w:rPr>
          <w:sz w:val="14"/>
        </w:rPr>
        <w:t xml:space="preserve">Ethical aspects of infinite impact </w:t>
      </w:r>
      <w:r w:rsidRPr="008E5625">
        <w:rPr>
          <w:rStyle w:val="StyleUnderline"/>
        </w:rPr>
        <w:t>The basic ethical aspect of infinite</w:t>
      </w:r>
      <w:r>
        <w:rPr>
          <w:rStyle w:val="StyleUnderline"/>
        </w:rPr>
        <w:t xml:space="preserve"> </w:t>
      </w:r>
      <w:r w:rsidRPr="008E5625">
        <w:rPr>
          <w:rStyle w:val="StyleUnderline"/>
        </w:rPr>
        <w:t>impact is this: a very small group</w:t>
      </w:r>
      <w:r>
        <w:rPr>
          <w:rStyle w:val="StyleUnderline"/>
        </w:rPr>
        <w:t xml:space="preserve"> </w:t>
      </w:r>
      <w:r w:rsidRPr="008E5625">
        <w:rPr>
          <w:rStyle w:val="StyleUnderline"/>
        </w:rPr>
        <w:t>alive today can take decisions</w:t>
      </w:r>
      <w:r>
        <w:rPr>
          <w:rStyle w:val="StyleUnderline"/>
        </w:rPr>
        <w:t xml:space="preserve"> </w:t>
      </w:r>
      <w:r w:rsidRPr="008E5625">
        <w:rPr>
          <w:rStyle w:val="StyleUnderline"/>
        </w:rPr>
        <w:t>that will fundamentally affect all</w:t>
      </w:r>
      <w:r>
        <w:rPr>
          <w:rStyle w:val="StyleUnderline"/>
        </w:rPr>
        <w:t xml:space="preserve"> </w:t>
      </w:r>
      <w:r w:rsidRPr="008E5625">
        <w:rPr>
          <w:rStyle w:val="StyleUnderline"/>
        </w:rPr>
        <w:t>future generations</w:t>
      </w:r>
      <w:r w:rsidRPr="006A46D6">
        <w:rPr>
          <w:sz w:val="14"/>
        </w:rPr>
        <w:t xml:space="preserve">. “All future generations” is not a concept that is often discussed, and for good reason. All through human history we have had no tools with a measurable global impact for more than a few generations. Only in the last few decades has our potential impact reached a level where all future generations can be affected, for the simple reason that we now have the technological capacity to end human civilisation. If we count human history from the time when we began to practice settled agriculture, that gives us about 12,000 years.33 If we make a moderate assumption that humanity will live for at least 50 million more years34 our 12,000-year history so far represents 1/4200, or 0.024%, of our potential history. So our generation has the option of risking everything and annulling 99.976% of our potential history. Comparing 0.024% with the days of a person living to 100 years from the day of conception, this would equal less than nine days and is the first stage of human embryogenesis, the germinal stage.35 Two additional arguments to treat potentially infinite impacts as a separate category are: 36 1. </w:t>
      </w:r>
      <w:r w:rsidRPr="007937E1">
        <w:rPr>
          <w:rStyle w:val="Emphasis"/>
          <w:highlight w:val="cyan"/>
        </w:rPr>
        <w:t>An approach</w:t>
      </w:r>
      <w:r w:rsidRPr="00322DF7">
        <w:rPr>
          <w:rStyle w:val="Emphasis"/>
        </w:rPr>
        <w:t xml:space="preserve"> to infinite impacts </w:t>
      </w:r>
      <w:r w:rsidRPr="007937E1">
        <w:rPr>
          <w:rStyle w:val="Emphasis"/>
          <w:highlight w:val="cyan"/>
        </w:rPr>
        <w:t>cannot be</w:t>
      </w:r>
      <w:r w:rsidRPr="00322DF7">
        <w:rPr>
          <w:rStyle w:val="Emphasis"/>
        </w:rPr>
        <w:t xml:space="preserve"> one of </w:t>
      </w:r>
      <w:r w:rsidRPr="007937E1">
        <w:rPr>
          <w:rStyle w:val="Emphasis"/>
          <w:highlight w:val="cyan"/>
        </w:rPr>
        <w:t>trial-and-error</w:t>
      </w:r>
      <w:r w:rsidRPr="006D60EB">
        <w:rPr>
          <w:rStyle w:val="StyleUnderline"/>
        </w:rPr>
        <w:t>,</w:t>
      </w:r>
      <w:r>
        <w:rPr>
          <w:rStyle w:val="StyleUnderline"/>
        </w:rPr>
        <w:t xml:space="preserve"> </w:t>
      </w:r>
      <w:r w:rsidRPr="006D60EB">
        <w:rPr>
          <w:rStyle w:val="StyleUnderline"/>
        </w:rPr>
        <w:t>because there is no opportunity</w:t>
      </w:r>
      <w:r>
        <w:rPr>
          <w:rStyle w:val="StyleUnderline"/>
        </w:rPr>
        <w:t xml:space="preserve"> </w:t>
      </w:r>
      <w:r w:rsidRPr="006D60EB">
        <w:rPr>
          <w:rStyle w:val="StyleUnderline"/>
        </w:rPr>
        <w:t>to learn from errors. The reactive</w:t>
      </w:r>
      <w:r>
        <w:rPr>
          <w:rStyle w:val="StyleUnderline"/>
        </w:rPr>
        <w:t xml:space="preserve"> </w:t>
      </w:r>
      <w:r w:rsidRPr="006D60EB">
        <w:rPr>
          <w:rStyle w:val="StyleUnderline"/>
        </w:rPr>
        <w:t>approach – see what happens,</w:t>
      </w:r>
      <w:r>
        <w:rPr>
          <w:rStyle w:val="StyleUnderline"/>
        </w:rPr>
        <w:t xml:space="preserve"> </w:t>
      </w:r>
      <w:r w:rsidRPr="006D60EB">
        <w:rPr>
          <w:rStyle w:val="StyleUnderline"/>
        </w:rPr>
        <w:t>limit damage, and learn from</w:t>
      </w:r>
      <w:r>
        <w:rPr>
          <w:rStyle w:val="StyleUnderline"/>
        </w:rPr>
        <w:t xml:space="preserve"> </w:t>
      </w:r>
      <w:r w:rsidRPr="006D60EB">
        <w:rPr>
          <w:rStyle w:val="StyleUnderline"/>
        </w:rPr>
        <w:t xml:space="preserve">experience – is unworkable. </w:t>
      </w:r>
      <w:r w:rsidRPr="007937E1">
        <w:rPr>
          <w:rStyle w:val="StyleUnderline"/>
          <w:highlight w:val="cyan"/>
        </w:rPr>
        <w:t>Instead</w:t>
      </w:r>
      <w:r>
        <w:rPr>
          <w:rStyle w:val="StyleUnderline"/>
        </w:rPr>
        <w:t xml:space="preserve"> </w:t>
      </w:r>
      <w:r w:rsidRPr="006D60EB">
        <w:rPr>
          <w:rStyle w:val="StyleUnderline"/>
        </w:rPr>
        <w:t xml:space="preserve">society </w:t>
      </w:r>
      <w:r w:rsidRPr="007937E1">
        <w:rPr>
          <w:rStyle w:val="StyleUnderline"/>
          <w:highlight w:val="cyan"/>
        </w:rPr>
        <w:t>must</w:t>
      </w:r>
      <w:r w:rsidRPr="000E7CE8">
        <w:rPr>
          <w:rStyle w:val="StyleUnderline"/>
        </w:rPr>
        <w:t xml:space="preserve"> be proactive</w:t>
      </w:r>
      <w:r w:rsidRPr="006D60EB">
        <w:rPr>
          <w:rStyle w:val="StyleUnderline"/>
        </w:rPr>
        <w:t>. This</w:t>
      </w:r>
      <w:r>
        <w:rPr>
          <w:rStyle w:val="StyleUnderline"/>
        </w:rPr>
        <w:t xml:space="preserve"> </w:t>
      </w:r>
      <w:r w:rsidRPr="006D60EB">
        <w:rPr>
          <w:rStyle w:val="StyleUnderline"/>
        </w:rPr>
        <w:t>requires foresight to foresee new</w:t>
      </w:r>
      <w:r>
        <w:rPr>
          <w:rStyle w:val="StyleUnderline"/>
        </w:rPr>
        <w:t xml:space="preserve"> </w:t>
      </w:r>
      <w:r w:rsidRPr="006D60EB">
        <w:rPr>
          <w:rStyle w:val="StyleUnderline"/>
        </w:rPr>
        <w:t>types of threat and willingness to</w:t>
      </w:r>
      <w:r>
        <w:rPr>
          <w:rStyle w:val="StyleUnderline"/>
        </w:rPr>
        <w:t xml:space="preserve"> </w:t>
      </w:r>
      <w:r w:rsidRPr="007937E1">
        <w:rPr>
          <w:rStyle w:val="StyleUnderline"/>
          <w:highlight w:val="cyan"/>
        </w:rPr>
        <w:t>take</w:t>
      </w:r>
      <w:r w:rsidRPr="006D60EB">
        <w:rPr>
          <w:rStyle w:val="StyleUnderline"/>
        </w:rPr>
        <w:t xml:space="preserve"> decisive </w:t>
      </w:r>
      <w:r w:rsidRPr="007937E1">
        <w:rPr>
          <w:rStyle w:val="StyleUnderline"/>
          <w:highlight w:val="cyan"/>
        </w:rPr>
        <w:t>preventative action and</w:t>
      </w:r>
      <w:r w:rsidRPr="000E7CE8">
        <w:rPr>
          <w:rStyle w:val="StyleUnderline"/>
        </w:rPr>
        <w:t xml:space="preserve"> to </w:t>
      </w:r>
      <w:r w:rsidRPr="007937E1">
        <w:rPr>
          <w:rStyle w:val="StyleUnderline"/>
          <w:highlight w:val="cyan"/>
        </w:rPr>
        <w:t>bear the costs (</w:t>
      </w:r>
      <w:r w:rsidRPr="007937E1">
        <w:rPr>
          <w:rStyle w:val="Emphasis"/>
          <w:highlight w:val="cyan"/>
        </w:rPr>
        <w:t>moral</w:t>
      </w:r>
      <w:r w:rsidRPr="007937E1">
        <w:rPr>
          <w:rStyle w:val="StyleUnderline"/>
          <w:highlight w:val="cyan"/>
        </w:rPr>
        <w:t xml:space="preserve"> and economic)</w:t>
      </w:r>
      <w:r w:rsidRPr="006D60EB">
        <w:rPr>
          <w:rStyle w:val="StyleUnderline"/>
        </w:rPr>
        <w:t xml:space="preserve"> of such actions</w:t>
      </w:r>
      <w:r w:rsidRPr="006A46D6">
        <w:rPr>
          <w:sz w:val="14"/>
        </w:rPr>
        <w:t xml:space="preserve">. 2. We cannot necessarily rely on the institutions, morality, social attitudes or national security policies that developed from our experience of other sorts of risk. Infinite impacts are in a different category. </w:t>
      </w:r>
      <w:r w:rsidRPr="00A62D37">
        <w:rPr>
          <w:rStyle w:val="StyleUnderline"/>
        </w:rPr>
        <w:t>Institutions and individuals</w:t>
      </w:r>
      <w:r>
        <w:rPr>
          <w:rStyle w:val="StyleUnderline"/>
        </w:rPr>
        <w:t xml:space="preserve"> </w:t>
      </w:r>
      <w:r w:rsidRPr="00A62D37">
        <w:rPr>
          <w:rStyle w:val="StyleUnderline"/>
        </w:rPr>
        <w:t xml:space="preserve">may find it hard to take these </w:t>
      </w:r>
      <w:r w:rsidRPr="007937E1">
        <w:rPr>
          <w:rStyle w:val="StyleUnderline"/>
          <w:highlight w:val="cyan"/>
        </w:rPr>
        <w:t>risks</w:t>
      </w:r>
      <w:r>
        <w:rPr>
          <w:rStyle w:val="StyleUnderline"/>
        </w:rPr>
        <w:t xml:space="preserve"> </w:t>
      </w:r>
      <w:r w:rsidRPr="00A62D37">
        <w:rPr>
          <w:rStyle w:val="StyleUnderline"/>
        </w:rPr>
        <w:t xml:space="preserve">seriously simply because they </w:t>
      </w:r>
      <w:r w:rsidRPr="007937E1">
        <w:rPr>
          <w:rStyle w:val="StyleUnderline"/>
          <w:highlight w:val="cyan"/>
        </w:rPr>
        <w:t>lie outside our experience</w:t>
      </w:r>
      <w:r w:rsidRPr="00A62D37">
        <w:rPr>
          <w:rStyle w:val="StyleUnderline"/>
        </w:rPr>
        <w:t xml:space="preserve">. Our </w:t>
      </w:r>
      <w:r w:rsidRPr="007937E1">
        <w:rPr>
          <w:rStyle w:val="StyleUnderline"/>
          <w:highlight w:val="cyan"/>
        </w:rPr>
        <w:t>collective fear-response will</w:t>
      </w:r>
      <w:r w:rsidRPr="00A62D37">
        <w:rPr>
          <w:rStyle w:val="StyleUnderline"/>
        </w:rPr>
        <w:t xml:space="preserve"> probably </w:t>
      </w:r>
      <w:r w:rsidRPr="007937E1">
        <w:rPr>
          <w:rStyle w:val="StyleUnderline"/>
          <w:highlight w:val="cyan"/>
        </w:rPr>
        <w:t>be ill-calibrated</w:t>
      </w:r>
      <w:r>
        <w:rPr>
          <w:rStyle w:val="StyleUnderline"/>
        </w:rPr>
        <w:t xml:space="preserve"> </w:t>
      </w:r>
      <w:r w:rsidRPr="00A62D37">
        <w:rPr>
          <w:rStyle w:val="StyleUnderline"/>
        </w:rPr>
        <w:t>to the magnitude of threat</w:t>
      </w:r>
      <w:r w:rsidRPr="006A46D6">
        <w:rPr>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A62600">
        <w:rPr>
          <w:rStyle w:val="StyleUnderline"/>
        </w:rPr>
        <w:t>Two things make infinite impacts special</w:t>
      </w:r>
      <w:r>
        <w:rPr>
          <w:rStyle w:val="StyleUnderline"/>
        </w:rPr>
        <w:t xml:space="preserve"> </w:t>
      </w:r>
      <w:r w:rsidRPr="00A62600">
        <w:rPr>
          <w:rStyle w:val="StyleUnderline"/>
        </w:rPr>
        <w:t>from a discounting perspective. First,</w:t>
      </w:r>
      <w:r>
        <w:rPr>
          <w:rStyle w:val="StyleUnderline"/>
        </w:rPr>
        <w:t xml:space="preserve"> </w:t>
      </w:r>
      <w:r w:rsidRPr="00A62600">
        <w:rPr>
          <w:rStyle w:val="StyleUnderline"/>
        </w:rPr>
        <w:t>there is no way that future generations</w:t>
      </w:r>
      <w:r>
        <w:rPr>
          <w:rStyle w:val="StyleUnderline"/>
        </w:rPr>
        <w:t xml:space="preserve"> </w:t>
      </w:r>
      <w:r w:rsidRPr="00A62600">
        <w:rPr>
          <w:rStyle w:val="StyleUnderline"/>
        </w:rPr>
        <w:t>can compensate for the impact, as they</w:t>
      </w:r>
      <w:r>
        <w:rPr>
          <w:rStyle w:val="StyleUnderline"/>
        </w:rPr>
        <w:t xml:space="preserve"> </w:t>
      </w:r>
      <w:r w:rsidRPr="00A62600">
        <w:rPr>
          <w:rStyle w:val="StyleUnderline"/>
        </w:rPr>
        <w:t>will not exist. Second, the impact is</w:t>
      </w:r>
      <w:r>
        <w:rPr>
          <w:rStyle w:val="StyleUnderline"/>
        </w:rPr>
        <w:t xml:space="preserve"> </w:t>
      </w:r>
      <w:r w:rsidRPr="00A62600">
        <w:rPr>
          <w:rStyle w:val="StyleUnderline"/>
        </w:rPr>
        <w:t>something that is beyond an individual</w:t>
      </w:r>
      <w:r>
        <w:rPr>
          <w:rStyle w:val="StyleUnderline"/>
        </w:rPr>
        <w:t xml:space="preserve"> </w:t>
      </w:r>
      <w:r w:rsidRPr="00A62600">
        <w:rPr>
          <w:rStyle w:val="StyleUnderline"/>
        </w:rPr>
        <w:t>preference, as society will no longer exist</w:t>
      </w:r>
      <w:r w:rsidRPr="006A46D6">
        <w:rPr>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7937E1">
        <w:rPr>
          <w:rStyle w:val="StyleUnderline"/>
          <w:highlight w:val="cyan"/>
        </w:rPr>
        <w:t>thresholds become invisible</w:t>
      </w:r>
      <w:r w:rsidRPr="00615E17">
        <w:rPr>
          <w:rStyle w:val="StyleUnderline"/>
        </w:rPr>
        <w:t xml:space="preserve"> in</w:t>
      </w:r>
      <w:r w:rsidRPr="006A46D6">
        <w:rPr>
          <w:sz w:val="14"/>
        </w:rPr>
        <w:t xml:space="preserve"> economic </w:t>
      </w:r>
      <w:r w:rsidRPr="00615E17">
        <w:rPr>
          <w:rStyle w:val="StyleUnderline"/>
        </w:rPr>
        <w:t xml:space="preserve">calculations </w:t>
      </w:r>
      <w:r w:rsidRPr="007937E1">
        <w:rPr>
          <w:rStyle w:val="StyleUnderline"/>
          <w:highlight w:val="cyan"/>
        </w:rPr>
        <w:t>if they occur far in</w:t>
      </w:r>
      <w:r w:rsidRPr="00615E17">
        <w:rPr>
          <w:rStyle w:val="StyleUnderline"/>
        </w:rPr>
        <w:t xml:space="preserve">to </w:t>
      </w:r>
      <w:r w:rsidRPr="007937E1">
        <w:rPr>
          <w:rStyle w:val="StyleUnderline"/>
          <w:highlight w:val="cyan"/>
        </w:rPr>
        <w:t>the future, even if</w:t>
      </w:r>
      <w:r w:rsidRPr="00615E17">
        <w:rPr>
          <w:rStyle w:val="StyleUnderline"/>
        </w:rPr>
        <w:t xml:space="preserve"> it is </w:t>
      </w:r>
      <w:r w:rsidRPr="007937E1">
        <w:rPr>
          <w:rStyle w:val="Emphasis"/>
          <w:highlight w:val="cyan"/>
        </w:rPr>
        <w:t>current actions</w:t>
      </w:r>
      <w:r w:rsidRPr="00615E17">
        <w:rPr>
          <w:rStyle w:val="StyleUnderline"/>
        </w:rPr>
        <w:t xml:space="preserve"> that</w:t>
      </w:r>
      <w:r>
        <w:rPr>
          <w:rStyle w:val="StyleUnderline"/>
        </w:rPr>
        <w:t xml:space="preserve"> </w:t>
      </w:r>
      <w:r w:rsidRPr="007937E1">
        <w:rPr>
          <w:rStyle w:val="StyleUnderline"/>
          <w:highlight w:val="cyan"/>
        </w:rPr>
        <w:t>unbalance the system</w:t>
      </w:r>
      <w:r w:rsidRPr="00615E17">
        <w:rPr>
          <w:rStyle w:val="StyleUnderline"/>
        </w:rPr>
        <w:t xml:space="preserve"> and eventually</w:t>
      </w:r>
      <w:r>
        <w:rPr>
          <w:rStyle w:val="StyleUnderline"/>
        </w:rPr>
        <w:t xml:space="preserve"> </w:t>
      </w:r>
      <w:r w:rsidRPr="00615E17">
        <w:rPr>
          <w:rStyle w:val="StyleUnderline"/>
        </w:rPr>
        <w:t>push it over the threshold</w:t>
      </w:r>
      <w:r w:rsidRPr="006A46D6">
        <w:rPr>
          <w:sz w:val="14"/>
        </w:rPr>
        <w:t>.46</w:t>
      </w:r>
      <w:r>
        <w:rPr>
          <w:sz w:val="14"/>
        </w:rPr>
        <w:t xml:space="preserve"> </w:t>
      </w:r>
      <w:r w:rsidRPr="009F4283">
        <w:rPr>
          <w:sz w:val="8"/>
          <w:szCs w:val="8"/>
        </w:rPr>
        <w:t>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w:t>
      </w:r>
      <w:r>
        <w:rPr>
          <w:sz w:val="8"/>
          <w:szCs w:val="8"/>
        </w:rPr>
        <w:t xml:space="preserve"> </w:t>
      </w:r>
      <w:r>
        <w:t xml:space="preserve">[FIGURE 4 OMITTED] [FIGURE 5 OMITTED] </w:t>
      </w:r>
      <w:r w:rsidRPr="00F62E78">
        <w:rPr>
          <w:sz w:val="8"/>
          <w:szCs w:val="8"/>
        </w:rPr>
        <w:t>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w:t>
      </w:r>
      <w:r>
        <w:rPr>
          <w:sz w:val="8"/>
          <w:szCs w:val="8"/>
        </w:rPr>
        <w:t xml:space="preserve"> </w:t>
      </w:r>
      <w:r w:rsidRPr="001A5EBB">
        <w:rPr>
          <w:sz w:val="8"/>
          <w:szCs w:val="8"/>
        </w:rPr>
        <w:t xml:space="preserve">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w:t>
      </w:r>
      <w:r w:rsidRPr="001A5EBB">
        <w:rPr>
          <w:rFonts w:ascii="Times New Roman" w:hAnsi="Times New Roman" w:cs="Times New Roman"/>
          <w:sz w:val="8"/>
          <w:szCs w:val="8"/>
        </w:rPr>
        <w:t>͢</w:t>
      </w:r>
      <w:r w:rsidRPr="001A5EBB">
        <w:rPr>
          <w:sz w:val="8"/>
          <w:szCs w:val="8"/>
        </w:rPr>
        <w:t xml:space="preserve"> Not included due to: No effective countermeasures 2. False vacuum collapse. If our universe is in a false vacuum and it collapses at any point, the collapse would expand at the speed of light destroying all organised structures in the universe.93 This would not be survivable. </w:t>
      </w:r>
      <w:r w:rsidRPr="001A5EBB">
        <w:rPr>
          <w:rFonts w:ascii="Times New Roman" w:hAnsi="Times New Roman" w:cs="Times New Roman"/>
          <w:sz w:val="8"/>
          <w:szCs w:val="8"/>
        </w:rPr>
        <w:t>͢</w:t>
      </w:r>
      <w:r w:rsidRPr="001A5EBB">
        <w:rPr>
          <w:sz w:val="8"/>
          <w:szCs w:val="8"/>
        </w:rPr>
        <w:t xml:space="preserve">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w:t>
      </w:r>
      <w:r w:rsidRPr="001A5EBB">
        <w:rPr>
          <w:rFonts w:ascii="Times New Roman" w:hAnsi="Times New Roman" w:cs="Times New Roman"/>
          <w:sz w:val="8"/>
          <w:szCs w:val="8"/>
        </w:rPr>
        <w:t>͢</w:t>
      </w:r>
      <w:r w:rsidRPr="001A5EBB">
        <w:rPr>
          <w:sz w:val="8"/>
          <w:szCs w:val="8"/>
        </w:rPr>
        <w:t xml:space="preserve"> Not included due to: Limited impact 4. Dangerous physics experiments creating black holes/strangelets including high energy physics. These risks are of low probability94 and have been subsumed under “Uncertain Risks”. </w:t>
      </w:r>
      <w:r w:rsidRPr="001A5EBB">
        <w:rPr>
          <w:rFonts w:ascii="Times New Roman" w:hAnsi="Times New Roman" w:cs="Times New Roman"/>
          <w:sz w:val="8"/>
          <w:szCs w:val="8"/>
        </w:rPr>
        <w:t>͢</w:t>
      </w:r>
      <w:r w:rsidRPr="001A5EBB">
        <w:rPr>
          <w:sz w:val="8"/>
          <w:szCs w:val="8"/>
        </w:rPr>
        <w:t xml:space="preserve"> Not included due to: Included in other challenges 5. Destructive solar flares. Though solar flares or coronal mass ejections could cause great economic damage to our technological civilisation,95 they would not lead directly to mass casualties unless the system lacks basic resilience. They have been subsumed in the Global System Collapse category. </w:t>
      </w:r>
      <w:r w:rsidRPr="001A5EBB">
        <w:rPr>
          <w:rFonts w:ascii="Times New Roman" w:hAnsi="Times New Roman" w:cs="Times New Roman"/>
          <w:sz w:val="8"/>
          <w:szCs w:val="8"/>
        </w:rPr>
        <w:t>͢</w:t>
      </w:r>
      <w:r w:rsidRPr="001A5EBB">
        <w:rPr>
          <w:sz w:val="8"/>
          <w:szCs w:val="8"/>
        </w:rPr>
        <w:t xml:space="preserve"> Not included due to: Limited impact/included in other challenges 6.</w:t>
      </w:r>
      <w:r w:rsidRPr="001A5EBB">
        <w:t xml:space="preserve"> </w:t>
      </w:r>
      <w:r w:rsidRPr="001A5EBB">
        <w:rPr>
          <w:rStyle w:val="StyleUnderline"/>
        </w:rPr>
        <w:t>Moral collapse</w:t>
      </w:r>
      <w:r w:rsidRPr="00F25DE0">
        <w:rPr>
          <w:rStyle w:val="StyleUnderline"/>
        </w:rPr>
        <w:t xml:space="preserve"> of humanity.</w:t>
      </w:r>
      <w:r>
        <w:rPr>
          <w:rStyle w:val="StyleUnderline"/>
        </w:rPr>
        <w:t xml:space="preserve"> </w:t>
      </w:r>
      <w:r w:rsidRPr="007937E1">
        <w:rPr>
          <w:rStyle w:val="StyleUnderline"/>
          <w:highlight w:val="cyan"/>
        </w:rPr>
        <w:t>Humanity may develop along a path</w:t>
      </w:r>
      <w:r w:rsidRPr="00F25DE0">
        <w:rPr>
          <w:rStyle w:val="StyleUnderline"/>
        </w:rPr>
        <w:t xml:space="preserve"> that </w:t>
      </w:r>
      <w:r w:rsidRPr="007937E1">
        <w:rPr>
          <w:rStyle w:val="StyleUnderline"/>
          <w:highlight w:val="cyan"/>
        </w:rPr>
        <w:t>we would</w:t>
      </w:r>
      <w:r w:rsidRPr="00F25DE0">
        <w:rPr>
          <w:rStyle w:val="StyleUnderline"/>
        </w:rPr>
        <w:t xml:space="preserve"> currently</w:t>
      </w:r>
      <w:r>
        <w:rPr>
          <w:rStyle w:val="StyleUnderline"/>
        </w:rPr>
        <w:t xml:space="preserve"> </w:t>
      </w:r>
      <w:r w:rsidRPr="007937E1">
        <w:rPr>
          <w:rStyle w:val="StyleUnderline"/>
          <w:highlight w:val="cyan"/>
        </w:rPr>
        <w:t xml:space="preserve">find </w:t>
      </w:r>
      <w:r w:rsidRPr="007937E1">
        <w:rPr>
          <w:rStyle w:val="Emphasis"/>
          <w:highlight w:val="cyan"/>
        </w:rPr>
        <w:t>morally repellent</w:t>
      </w:r>
      <w:r w:rsidRPr="00F25DE0">
        <w:rPr>
          <w:rStyle w:val="StyleUnderline"/>
        </w:rPr>
        <w:t>. The</w:t>
      </w:r>
      <w:r>
        <w:rPr>
          <w:rStyle w:val="StyleUnderline"/>
        </w:rPr>
        <w:t xml:space="preserve"> </w:t>
      </w:r>
      <w:r w:rsidRPr="007937E1">
        <w:rPr>
          <w:rStyle w:val="StyleUnderline"/>
          <w:highlight w:val="cyan"/>
        </w:rPr>
        <w:t>consequences</w:t>
      </w:r>
      <w:r w:rsidRPr="00F25DE0">
        <w:rPr>
          <w:rStyle w:val="StyleUnderline"/>
        </w:rPr>
        <w:t xml:space="preserve"> of this </w:t>
      </w:r>
      <w:r w:rsidRPr="007937E1">
        <w:rPr>
          <w:rStyle w:val="StyleUnderline"/>
          <w:highlight w:val="cyan"/>
        </w:rPr>
        <w:t xml:space="preserve">are </w:t>
      </w:r>
      <w:r w:rsidRPr="007937E1">
        <w:rPr>
          <w:rStyle w:val="Emphasis"/>
          <w:highlight w:val="cyan"/>
        </w:rPr>
        <w:t>not clear-cut</w:t>
      </w:r>
      <w:r w:rsidRPr="00F25DE0">
        <w:rPr>
          <w:rStyle w:val="StyleUnderline"/>
        </w:rPr>
        <w:t xml:space="preserve">, and </w:t>
      </w:r>
      <w:r w:rsidRPr="007937E1">
        <w:rPr>
          <w:rStyle w:val="Emphasis"/>
          <w:highlight w:val="cyan"/>
        </w:rPr>
        <w:t>depend on value judgements that would be contentious and unshared</w:t>
      </w:r>
      <w:r w:rsidRPr="009E118B">
        <w:rPr>
          <w:sz w:val="14"/>
        </w:rPr>
        <w:t>.96 Some of these risks (</w:t>
      </w:r>
      <w:r w:rsidRPr="00F25DE0">
        <w:rPr>
          <w:rStyle w:val="StyleUnderline"/>
        </w:rPr>
        <w:t>such as</w:t>
      </w:r>
      <w:r w:rsidRPr="009E118B">
        <w:rPr>
          <w:sz w:val="14"/>
        </w:rPr>
        <w:t xml:space="preserve"> global totalitarianism or </w:t>
      </w:r>
      <w:r w:rsidRPr="007937E1">
        <w:rPr>
          <w:rStyle w:val="Emphasis"/>
          <w:highlight w:val="cyan"/>
        </w:rPr>
        <w:t>enduring poverty</w:t>
      </w:r>
      <w:r w:rsidRPr="009E118B">
        <w:rPr>
          <w:sz w:val="14"/>
        </w:rPr>
        <w:t xml:space="preserve">) were included in the Governance Disasters category. ͢ Not included due to: included in other challenges 7. </w:t>
      </w:r>
      <w:r w:rsidRPr="00F25DE0">
        <w:rPr>
          <w:rStyle w:val="StyleUnderline"/>
        </w:rPr>
        <w:t>Resource depletion</w:t>
      </w:r>
      <w:r w:rsidRPr="009E118B">
        <w:rPr>
          <w:sz w:val="14"/>
        </w:rPr>
        <w:t xml:space="preserve">/LULCC/ </w:t>
      </w:r>
      <w:r w:rsidRPr="00F25DE0">
        <w:rPr>
          <w:rStyle w:val="StyleUnderline"/>
        </w:rPr>
        <w:t>Biodiversity loss</w:t>
      </w:r>
      <w:r w:rsidRPr="009E118B">
        <w:rPr>
          <w:sz w:val="14"/>
        </w:rPr>
        <w:t xml:space="preserve">. It </w:t>
      </w:r>
      <w:r w:rsidRPr="00F25DE0">
        <w:rPr>
          <w:rStyle w:val="StyleUnderline"/>
        </w:rPr>
        <w:t>has often been argued that</w:t>
      </w:r>
      <w:r>
        <w:rPr>
          <w:rStyle w:val="StyleUnderline"/>
        </w:rPr>
        <w:t xml:space="preserve"> </w:t>
      </w:r>
      <w:r w:rsidRPr="00F25DE0">
        <w:rPr>
          <w:rStyle w:val="StyleUnderline"/>
        </w:rPr>
        <w:t>declining resources will cause</w:t>
      </w:r>
      <w:r>
        <w:rPr>
          <w:rStyle w:val="StyleUnderline"/>
        </w:rPr>
        <w:t xml:space="preserve"> </w:t>
      </w:r>
      <w:r w:rsidRPr="00F25DE0">
        <w:rPr>
          <w:rStyle w:val="StyleUnderline"/>
        </w:rPr>
        <w:t>increased conflict</w:t>
      </w:r>
      <w:r w:rsidRPr="009E118B">
        <w:rPr>
          <w:sz w:val="14"/>
        </w:rPr>
        <w:t xml:space="preserve">.97 </w:t>
      </w:r>
      <w:r w:rsidRPr="007937E1">
        <w:rPr>
          <w:rStyle w:val="StyleUnderline"/>
          <w:highlight w:val="cyan"/>
        </w:rPr>
        <w:t>Nevertheless</w:t>
      </w:r>
      <w:r>
        <w:rPr>
          <w:rStyle w:val="StyleUnderline"/>
        </w:rPr>
        <w:t xml:space="preserve"> </w:t>
      </w:r>
      <w:r w:rsidRPr="00F25DE0">
        <w:rPr>
          <w:rStyle w:val="StyleUnderline"/>
        </w:rPr>
        <w:t xml:space="preserve">such conflicts would </w:t>
      </w:r>
      <w:r w:rsidRPr="007937E1">
        <w:rPr>
          <w:rStyle w:val="Emphasis"/>
          <w:highlight w:val="cyan"/>
        </w:rPr>
        <w:t>not</w:t>
      </w:r>
      <w:r w:rsidRPr="00F25DE0">
        <w:rPr>
          <w:rStyle w:val="StyleUnderline"/>
        </w:rPr>
        <w:t xml:space="preserve"> be</w:t>
      </w:r>
      <w:r>
        <w:rPr>
          <w:rStyle w:val="StyleUnderline"/>
        </w:rPr>
        <w:t xml:space="preserve"> </w:t>
      </w:r>
      <w:r w:rsidRPr="007937E1">
        <w:rPr>
          <w:rStyle w:val="Emphasis"/>
          <w:highlight w:val="cyan"/>
        </w:rPr>
        <w:t>sufficient</w:t>
      </w:r>
      <w:r w:rsidRPr="00AF6AE5">
        <w:rPr>
          <w:rStyle w:val="Emphasis"/>
        </w:rPr>
        <w:t xml:space="preserve"> in themselves </w:t>
      </w:r>
      <w:r w:rsidRPr="007937E1">
        <w:rPr>
          <w:rStyle w:val="Emphasis"/>
          <w:highlight w:val="cyan"/>
        </w:rPr>
        <w:t>to threaten humanity</w:t>
      </w:r>
      <w:r w:rsidRPr="00AF6AE5">
        <w:rPr>
          <w:rStyle w:val="Emphasis"/>
        </w:rPr>
        <w:t xml:space="preserve"> on a large scale,</w:t>
      </w:r>
      <w:r>
        <w:rPr>
          <w:rStyle w:val="Emphasis"/>
        </w:rPr>
        <w:t xml:space="preserve"> </w:t>
      </w:r>
      <w:r w:rsidRPr="007937E1">
        <w:rPr>
          <w:rStyle w:val="Emphasis"/>
          <w:highlight w:val="cyan"/>
        </w:rPr>
        <w:t>without a “ System Collapse”</w:t>
      </w:r>
      <w:r w:rsidRPr="009E118B">
        <w:rPr>
          <w:sz w:val="14"/>
        </w:rPr>
        <w:t xml:space="preserve"> or “Governance Disasters”.</w:t>
      </w:r>
      <w:r>
        <w:rPr>
          <w:sz w:val="14"/>
        </w:rPr>
        <w:t xml:space="preserve"> </w:t>
      </w:r>
      <w:r w:rsidRPr="00AF6AE5">
        <w:t>͢</w:t>
      </w:r>
      <w:r w:rsidRPr="009E118B">
        <w:rPr>
          <w:sz w:val="8"/>
          <w:szCs w:val="8"/>
        </w:rPr>
        <w:t xml:space="preserve"> Not included due to: included in other challenge</w:t>
      </w:r>
    </w:p>
    <w:bookmarkEnd w:id="41"/>
    <w:p w14:paraId="2B4624A5" w14:textId="77777777" w:rsidR="0012239F" w:rsidRPr="00C005FD" w:rsidRDefault="0012239F" w:rsidP="0012239F"/>
    <w:p w14:paraId="3CF8925A" w14:textId="77777777" w:rsidR="0012239F" w:rsidRPr="00636C95" w:rsidRDefault="0012239F" w:rsidP="0012239F">
      <w:pPr>
        <w:pStyle w:val="Heading4"/>
        <w:rPr>
          <w:bCs/>
        </w:rPr>
      </w:pPr>
      <w:r w:rsidRPr="00636C95">
        <w:rPr>
          <w:bCs/>
        </w:rPr>
        <w:t>Existential risk first – prefer utilitarianism</w:t>
      </w:r>
    </w:p>
    <w:p w14:paraId="27135A51" w14:textId="77777777" w:rsidR="0012239F" w:rsidRDefault="0012239F" w:rsidP="0012239F">
      <w:r>
        <w:rPr>
          <w:rStyle w:val="Style13ptBold"/>
        </w:rPr>
        <w:t>Bostrom 12</w:t>
      </w:r>
      <w:r>
        <w:t xml:space="preserve"> (Nick, Professor of Philosophy at Oxford, directs Oxford's Future of Humanity Institute and winner of the Gannon Award, Interview with Ross Andersen, correspondent at The Atlantic, 3/6, “We're Underestimating the Risk of Human Extinction”, </w:t>
      </w:r>
      <w:r w:rsidRPr="007937E1">
        <w:t>http://www.theatlantic.com/technology/archive/2012/03/were-underestimating-the-risk-of-human-extinction/253821/</w:t>
      </w:r>
      <w:r>
        <w:t>)</w:t>
      </w:r>
    </w:p>
    <w:p w14:paraId="2C7CA42D" w14:textId="77777777" w:rsidR="0012239F" w:rsidRDefault="0012239F" w:rsidP="0012239F">
      <w:pPr>
        <w:pStyle w:val="cardtext"/>
        <w:ind w:left="0"/>
        <w:rPr>
          <w:sz w:val="12"/>
        </w:rPr>
      </w:pPr>
      <w:r>
        <w:rPr>
          <w:sz w:val="12"/>
        </w:rPr>
        <w:t xml:space="preserve">Bostrom, who directs Oxford's Future of Humanity Institute, has argued over the course of several papers that </w:t>
      </w:r>
      <w:r>
        <w:rPr>
          <w:rStyle w:val="StyleUnderline"/>
        </w:rPr>
        <w:t xml:space="preserve">human </w:t>
      </w:r>
      <w:r w:rsidRPr="007937E1">
        <w:rPr>
          <w:rStyle w:val="StyleUnderline"/>
          <w:highlight w:val="cyan"/>
        </w:rPr>
        <w:t>extinction risks are</w:t>
      </w:r>
      <w:r>
        <w:rPr>
          <w:rStyle w:val="StyleUnderline"/>
        </w:rPr>
        <w:t xml:space="preserve"> poorly understood and</w:t>
      </w:r>
      <w:r>
        <w:rPr>
          <w:sz w:val="12"/>
        </w:rPr>
        <w:t xml:space="preserve">, worse still, </w:t>
      </w:r>
      <w:r w:rsidRPr="007937E1">
        <w:rPr>
          <w:rStyle w:val="Emphasis"/>
          <w:highlight w:val="cyan"/>
        </w:rPr>
        <w:t>severely underestimated by society</w:t>
      </w:r>
      <w:r w:rsidRPr="007937E1">
        <w:rPr>
          <w:sz w:val="12"/>
          <w:highlight w:val="cyan"/>
        </w:rPr>
        <w:t>.</w:t>
      </w:r>
      <w:r>
        <w:rPr>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7937E1">
        <w:rPr>
          <w:rStyle w:val="Emphasis"/>
          <w:highlight w:val="cyan"/>
        </w:rPr>
        <w:t>existential risk mitigation may</w:t>
      </w:r>
      <w:r>
        <w:rPr>
          <w:rStyle w:val="Emphasis"/>
        </w:rPr>
        <w:t xml:space="preserve"> in fact </w:t>
      </w:r>
      <w:r w:rsidRPr="007937E1">
        <w:rPr>
          <w:rStyle w:val="Emphasis"/>
          <w:highlight w:val="cyan"/>
        </w:rPr>
        <w:t xml:space="preserve">be a dominant moral priority </w:t>
      </w:r>
      <w:r>
        <w:rPr>
          <w:rStyle w:val="Emphasis"/>
        </w:rPr>
        <w:t>over the alleviation of present suffering</w:t>
      </w:r>
      <w:r>
        <w:rPr>
          <w:sz w:val="12"/>
        </w:rPr>
        <w:t xml:space="preserve">. Can you explain why? ¶ Bostrom: Well </w:t>
      </w:r>
      <w:r>
        <w:rPr>
          <w:rStyle w:val="StyleUnderline"/>
        </w:rPr>
        <w:t>suppose you have a moral view that counts future people as being worth as much as present people</w:t>
      </w:r>
      <w:r>
        <w:rPr>
          <w:sz w:val="12"/>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Pr>
          <w:rStyle w:val="StyleUnderline"/>
        </w:rPr>
        <w:t xml:space="preserve">A human life is a human life. If you have that moral point of view that future generations matter in proportion to their population numbers, then you get this </w:t>
      </w:r>
      <w:r>
        <w:rPr>
          <w:rStyle w:val="Emphasis"/>
        </w:rPr>
        <w:t xml:space="preserve">very stark implication that </w:t>
      </w:r>
      <w:r w:rsidRPr="007937E1">
        <w:rPr>
          <w:rStyle w:val="Emphasis"/>
          <w:highlight w:val="cyan"/>
        </w:rPr>
        <w:t>existential risk mitigation has a much higher utility than</w:t>
      </w:r>
      <w:r>
        <w:rPr>
          <w:rStyle w:val="Emphasis"/>
        </w:rPr>
        <w:t xml:space="preserve"> pretty much </w:t>
      </w:r>
      <w:r w:rsidRPr="007937E1">
        <w:rPr>
          <w:rStyle w:val="Emphasis"/>
          <w:highlight w:val="cyan"/>
        </w:rPr>
        <w:t>anything else</w:t>
      </w:r>
      <w:r>
        <w:rPr>
          <w:rStyle w:val="Emphasis"/>
        </w:rPr>
        <w:t xml:space="preserve"> that you could do</w:t>
      </w:r>
      <w:r>
        <w:rPr>
          <w:rStyle w:val="StyleUnderline"/>
        </w:rPr>
        <w:t xml:space="preserve">. There are so </w:t>
      </w:r>
      <w:r w:rsidRPr="007937E1">
        <w:rPr>
          <w:rStyle w:val="StyleUnderline"/>
          <w:highlight w:val="cyan"/>
        </w:rPr>
        <w:t>many</w:t>
      </w:r>
      <w:r>
        <w:rPr>
          <w:rStyle w:val="StyleUnderline"/>
        </w:rPr>
        <w:t xml:space="preserve"> people that </w:t>
      </w:r>
      <w:r w:rsidRPr="007937E1">
        <w:rPr>
          <w:rStyle w:val="StyleUnderline"/>
          <w:highlight w:val="cyan"/>
        </w:rPr>
        <w:t>could</w:t>
      </w:r>
      <w:r>
        <w:rPr>
          <w:rStyle w:val="StyleUnderline"/>
        </w:rPr>
        <w:t xml:space="preserve"> </w:t>
      </w:r>
      <w:r w:rsidRPr="007937E1">
        <w:rPr>
          <w:rStyle w:val="StyleUnderline"/>
          <w:highlight w:val="cyan"/>
        </w:rPr>
        <w:t>come into existence</w:t>
      </w:r>
      <w:r>
        <w:rPr>
          <w:rStyle w:val="StyleUnderline"/>
        </w:rPr>
        <w:t xml:space="preserve"> in the future if humanity survives this critical period of time---we might live for billions of years, our descendants might colonize billions of solar systems, and there could be billions and </w:t>
      </w:r>
      <w:r w:rsidRPr="007937E1">
        <w:rPr>
          <w:rStyle w:val="StyleUnderline"/>
          <w:highlight w:val="cyan"/>
        </w:rPr>
        <w:t>billions times more people</w:t>
      </w:r>
      <w:r>
        <w:rPr>
          <w:rStyle w:val="StyleUnderline"/>
        </w:rPr>
        <w:t xml:space="preserve"> than exist currently</w:t>
      </w:r>
      <w:r>
        <w:rPr>
          <w:rStyle w:val="Emphasis"/>
        </w:rPr>
        <w:t xml:space="preserve">. Therefore, </w:t>
      </w:r>
      <w:r w:rsidRPr="007937E1">
        <w:rPr>
          <w:rStyle w:val="Emphasis"/>
          <w:highlight w:val="cyan"/>
        </w:rPr>
        <w:t xml:space="preserve">even a very small reduction in the probability of realizing this </w:t>
      </w:r>
      <w:r>
        <w:rPr>
          <w:rStyle w:val="Emphasis"/>
        </w:rPr>
        <w:t xml:space="preserve">enormous </w:t>
      </w:r>
      <w:r w:rsidRPr="007937E1">
        <w:rPr>
          <w:rStyle w:val="Emphasis"/>
          <w:highlight w:val="cyan"/>
        </w:rPr>
        <w:t>good will</w:t>
      </w:r>
      <w:r>
        <w:rPr>
          <w:rStyle w:val="Emphasis"/>
        </w:rPr>
        <w:t xml:space="preserve"> tend to </w:t>
      </w:r>
      <w:r w:rsidRPr="007937E1">
        <w:rPr>
          <w:rStyle w:val="Emphasis"/>
          <w:highlight w:val="cyan"/>
        </w:rPr>
        <w:t>outweigh</w:t>
      </w:r>
      <w:r>
        <w:rPr>
          <w:rStyle w:val="Emphasis"/>
        </w:rPr>
        <w:t xml:space="preserve"> even immense </w:t>
      </w:r>
      <w:r w:rsidRPr="007937E1">
        <w:rPr>
          <w:rStyle w:val="Emphasis"/>
          <w:highlight w:val="cyan"/>
        </w:rPr>
        <w:t>benefits like eliminating poverty or curing malaria</w:t>
      </w:r>
      <w:r>
        <w:rPr>
          <w:sz w:val="12"/>
        </w:rPr>
        <w:t>, which would be tremendous under ordinary standards.</w:t>
      </w:r>
    </w:p>
    <w:p w14:paraId="44B32884" w14:textId="77777777" w:rsidR="0012239F" w:rsidRPr="006E52C9" w:rsidRDefault="0012239F" w:rsidP="0012239F"/>
    <w:p w14:paraId="28262573" w14:textId="77777777" w:rsidR="0012239F" w:rsidRDefault="0012239F" w:rsidP="0012239F">
      <w:pPr>
        <w:rPr>
          <w:rFonts w:asciiTheme="minorHAnsi" w:hAnsiTheme="minorHAnsi"/>
        </w:rPr>
      </w:pPr>
    </w:p>
    <w:p w14:paraId="5A7769EB" w14:textId="77777777" w:rsidR="0012239F" w:rsidRDefault="0012239F" w:rsidP="0012239F">
      <w:pPr>
        <w:pStyle w:val="Heading3"/>
      </w:pPr>
      <w:r>
        <w:t>AT: Bernstein 2K</w:t>
      </w:r>
    </w:p>
    <w:p w14:paraId="32273E9A" w14:textId="77777777" w:rsidR="0012239F" w:rsidRPr="000568FD" w:rsidRDefault="0012239F" w:rsidP="0012239F"/>
    <w:p w14:paraId="269978CE" w14:textId="77777777" w:rsidR="0012239F" w:rsidRPr="00533AA8" w:rsidRDefault="0012239F" w:rsidP="0012239F">
      <w:pPr>
        <w:pStyle w:val="Heading4"/>
      </w:pPr>
      <w:r>
        <w:t>Bernstein is straw person logic—impact scenarios aren’t insular ‘</w:t>
      </w:r>
      <w:r w:rsidRPr="004D3087">
        <w:rPr>
          <w:i/>
        </w:rPr>
        <w:t>point predictions’</w:t>
      </w:r>
      <w:r>
        <w:t>—they’re illustrations of plausible IR outcomes—at worst, their K means you just prefer specificity</w:t>
      </w:r>
    </w:p>
    <w:p w14:paraId="68BC4F06" w14:textId="77777777" w:rsidR="0012239F" w:rsidRPr="00533AA8" w:rsidRDefault="0012239F" w:rsidP="0012239F">
      <w:r w:rsidRPr="00533AA8">
        <w:rPr>
          <w:b/>
        </w:rPr>
        <w:t>Chernoff 5</w:t>
      </w:r>
      <w:r w:rsidRPr="00533AA8">
        <w:t>—IR prof, Colgate. PhD from Yale. (Fred, The Power of International Theory, Ed. Barry Buzan and Richard Little, 157-9)</w:t>
      </w:r>
    </w:p>
    <w:p w14:paraId="1B30915E" w14:textId="77777777" w:rsidR="0012239F" w:rsidRPr="00533AA8" w:rsidRDefault="0012239F" w:rsidP="0012239F"/>
    <w:p w14:paraId="3145841D" w14:textId="77777777" w:rsidR="0012239F" w:rsidRPr="004D3087" w:rsidRDefault="0012239F" w:rsidP="0012239F">
      <w:pPr>
        <w:rPr>
          <w:sz w:val="14"/>
        </w:rPr>
      </w:pPr>
      <w:r w:rsidRPr="00533AA8">
        <w:rPr>
          <w:u w:val="single"/>
        </w:rPr>
        <w:t xml:space="preserve">In </w:t>
      </w:r>
      <w:r w:rsidRPr="004D3087">
        <w:rPr>
          <w:sz w:val="14"/>
        </w:rPr>
        <w:t xml:space="preserve">the </w:t>
      </w:r>
      <w:r w:rsidRPr="00533AA8">
        <w:rPr>
          <w:u w:val="single"/>
        </w:rPr>
        <w:t xml:space="preserve">social sciences the </w:t>
      </w:r>
      <w:r w:rsidRPr="007937E1">
        <w:rPr>
          <w:rStyle w:val="StyleUnderline"/>
          <w:highlight w:val="cyan"/>
        </w:rPr>
        <w:t>explanations</w:t>
      </w:r>
      <w:r w:rsidRPr="007937E1">
        <w:rPr>
          <w:highlight w:val="cyan"/>
          <w:u w:val="single"/>
        </w:rPr>
        <w:t xml:space="preserve"> </w:t>
      </w:r>
      <w:r w:rsidRPr="00533AA8">
        <w:rPr>
          <w:u w:val="single"/>
        </w:rPr>
        <w:t>of state behaviour in rational-choice theory</w:t>
      </w:r>
      <w:r w:rsidRPr="004D3087">
        <w:rPr>
          <w:sz w:val="14"/>
        </w:rPr>
        <w:t xml:space="preserve">, which posits the existence of a rationally behaving state, </w:t>
      </w:r>
      <w:r w:rsidRPr="004D3087">
        <w:rPr>
          <w:rStyle w:val="StyleUnderline"/>
        </w:rPr>
        <w:t>or in economics</w:t>
      </w:r>
      <w:r w:rsidRPr="004D3087">
        <w:rPr>
          <w:sz w:val="14"/>
        </w:rPr>
        <w:t xml:space="preserve">, which posits the existence of ‘the rational economic person’, </w:t>
      </w:r>
      <w:r w:rsidRPr="007937E1">
        <w:rPr>
          <w:rStyle w:val="StyleUnderline"/>
          <w:highlight w:val="cyan"/>
        </w:rPr>
        <w:t>are clearly idealisations</w:t>
      </w:r>
      <w:r w:rsidRPr="004D3087">
        <w:rPr>
          <w:sz w:val="14"/>
        </w:rPr>
        <w:t xml:space="preserve">. However, </w:t>
      </w:r>
      <w:r w:rsidRPr="007937E1">
        <w:rPr>
          <w:rStyle w:val="StyleUnderline"/>
          <w:highlight w:val="cyan"/>
        </w:rPr>
        <w:t>these are parallel to</w:t>
      </w:r>
      <w:r w:rsidRPr="007937E1">
        <w:rPr>
          <w:sz w:val="14"/>
          <w:highlight w:val="cyan"/>
        </w:rPr>
        <w:t xml:space="preserve"> </w:t>
      </w:r>
      <w:r w:rsidRPr="004D3087">
        <w:rPr>
          <w:sz w:val="14"/>
        </w:rPr>
        <w:t xml:space="preserve">– and not completely disconnected from – the </w:t>
      </w:r>
      <w:r w:rsidRPr="004D3087">
        <w:rPr>
          <w:rStyle w:val="StyleUnderline"/>
        </w:rPr>
        <w:t>postulation of</w:t>
      </w:r>
      <w:r w:rsidRPr="004D3087">
        <w:rPr>
          <w:sz w:val="14"/>
        </w:rPr>
        <w:t xml:space="preserve"> </w:t>
      </w:r>
      <w:r w:rsidRPr="00533AA8">
        <w:rPr>
          <w:u w:val="single"/>
        </w:rPr>
        <w:t xml:space="preserve">laws governing </w:t>
      </w:r>
      <w:r w:rsidRPr="007937E1">
        <w:rPr>
          <w:highlight w:val="cyan"/>
          <w:u w:val="single"/>
        </w:rPr>
        <w:t>frictionless machines or ideal gases</w:t>
      </w:r>
      <w:r w:rsidRPr="00533AA8">
        <w:rPr>
          <w:u w:val="single"/>
        </w:rPr>
        <w:t xml:space="preserve"> in the physical sciences</w:t>
      </w:r>
      <w:r w:rsidRPr="004D3087">
        <w:rPr>
          <w:sz w:val="14"/>
        </w:rPr>
        <w:t xml:space="preserve">. With regard to underlying and immediate causes, </w:t>
      </w:r>
      <w:r w:rsidRPr="007937E1">
        <w:rPr>
          <w:rStyle w:val="StyleUnderline"/>
          <w:highlight w:val="cyan"/>
        </w:rPr>
        <w:t xml:space="preserve">Bernstein et al. </w:t>
      </w:r>
      <w:r w:rsidRPr="004D3087">
        <w:rPr>
          <w:sz w:val="14"/>
        </w:rPr>
        <w:t xml:space="preserve">advance a number of points in the course of offering the </w:t>
      </w:r>
      <w:r w:rsidRPr="007937E1">
        <w:rPr>
          <w:rStyle w:val="StyleUnderline"/>
          <w:highlight w:val="cyan"/>
        </w:rPr>
        <w:t>critique</w:t>
      </w:r>
      <w:r w:rsidRPr="004D3087">
        <w:rPr>
          <w:sz w:val="14"/>
        </w:rPr>
        <w:t xml:space="preserve"> of ‘predictiveness’ of IR theory and the scenario-based alternative that Bernstein et al. present. The main point to be made with respect to the use made by Bernstein et al. of the ‘uncertain relationships between underlying and immediate causes’ is that, in their view, such a connection ‘makes </w:t>
      </w:r>
      <w:r w:rsidRPr="007937E1">
        <w:rPr>
          <w:rStyle w:val="StyleUnderline"/>
          <w:highlight w:val="cyan"/>
        </w:rPr>
        <w:t>point prediction</w:t>
      </w:r>
      <w:r w:rsidRPr="004D3087">
        <w:rPr>
          <w:sz w:val="14"/>
        </w:rPr>
        <w:t xml:space="preserve"> extraordinarily difficult’ (2000: 47). As will become clear, </w:t>
      </w:r>
      <w:r w:rsidRPr="004D3087">
        <w:rPr>
          <w:rStyle w:val="StyleUnderline"/>
        </w:rPr>
        <w:t>this chapter argues that IR theorists</w:t>
      </w:r>
      <w:r w:rsidRPr="00533AA8">
        <w:rPr>
          <w:u w:val="single"/>
        </w:rPr>
        <w:t xml:space="preserve"> offer non-point predictions and that such predictions are </w:t>
      </w:r>
      <w:r w:rsidRPr="004D3087">
        <w:rPr>
          <w:sz w:val="14"/>
        </w:rPr>
        <w:t>often</w:t>
      </w:r>
      <w:r w:rsidRPr="00533AA8">
        <w:rPr>
          <w:u w:val="single"/>
        </w:rPr>
        <w:t xml:space="preserve"> of genuine policy value. A statement like</w:t>
      </w:r>
      <w:r w:rsidRPr="004D3087">
        <w:rPr>
          <w:sz w:val="14"/>
        </w:rPr>
        <w:t xml:space="preserve"> ‘a </w:t>
      </w:r>
      <w:r w:rsidRPr="00533AA8">
        <w:rPr>
          <w:u w:val="single"/>
        </w:rPr>
        <w:t>rapid withdrawal of US military forces</w:t>
      </w:r>
      <w:r w:rsidRPr="004D3087">
        <w:rPr>
          <w:sz w:val="14"/>
        </w:rPr>
        <w:t xml:space="preserve"> from Iraq after the defeat of Saddam Hussein </w:t>
      </w:r>
      <w:r w:rsidRPr="00533AA8">
        <w:rPr>
          <w:u w:val="single"/>
        </w:rPr>
        <w:t xml:space="preserve">is likely to lead to increased </w:t>
      </w:r>
      <w:r w:rsidRPr="004D3087">
        <w:rPr>
          <w:rStyle w:val="StyleUnderline"/>
        </w:rPr>
        <w:t>violence and long-term instability’, would not qualify as a point prediction. Yet it is the sort of prediction that policymakers typically</w:t>
      </w:r>
      <w:r w:rsidRPr="00533AA8">
        <w:rPr>
          <w:u w:val="single"/>
        </w:rPr>
        <w:t xml:space="preserve"> rely on and it has value for policy-makers</w:t>
      </w:r>
      <w:r w:rsidRPr="004D3087">
        <w:rPr>
          <w:sz w:val="14"/>
        </w:rPr>
        <w:t xml:space="preserve">. </w:t>
      </w:r>
      <w:r w:rsidRPr="007937E1">
        <w:rPr>
          <w:rStyle w:val="StyleUnderline"/>
          <w:highlight w:val="cyan"/>
        </w:rPr>
        <w:t>Bernstein et al.</w:t>
      </w:r>
      <w:r w:rsidRPr="004D3087">
        <w:rPr>
          <w:sz w:val="14"/>
        </w:rPr>
        <w:t xml:space="preserve"> thus </w:t>
      </w:r>
      <w:r w:rsidRPr="007937E1">
        <w:rPr>
          <w:rStyle w:val="StyleUnderline"/>
          <w:highlight w:val="cyan"/>
        </w:rPr>
        <w:t>commit a straw-</w:t>
      </w:r>
      <w:r w:rsidRPr="007937E1">
        <w:rPr>
          <w:b/>
          <w:highlight w:val="cyan"/>
          <w:u w:val="single"/>
        </w:rPr>
        <w:t>person fallacy</w:t>
      </w:r>
      <w:r w:rsidRPr="004D3087">
        <w:rPr>
          <w:sz w:val="14"/>
        </w:rPr>
        <w:t xml:space="preserve">, as do other critics of ‘predictiveness’ discussed above. </w:t>
      </w:r>
      <w:r w:rsidRPr="00533AA8">
        <w:rPr>
          <w:u w:val="single"/>
        </w:rPr>
        <w:t xml:space="preserve">They raise the bar of ‘prediction’ much too high. </w:t>
      </w:r>
      <w:r w:rsidRPr="007937E1">
        <w:rPr>
          <w:rStyle w:val="StyleUnderline"/>
          <w:highlight w:val="cyan"/>
        </w:rPr>
        <w:t>The sort of prediction</w:t>
      </w:r>
      <w:r w:rsidRPr="007937E1">
        <w:rPr>
          <w:sz w:val="14"/>
          <w:highlight w:val="cyan"/>
        </w:rPr>
        <w:t xml:space="preserve"> </w:t>
      </w:r>
      <w:r w:rsidRPr="004D3087">
        <w:rPr>
          <w:sz w:val="14"/>
        </w:rPr>
        <w:t xml:space="preserve">that </w:t>
      </w:r>
      <w:r w:rsidRPr="007937E1">
        <w:rPr>
          <w:rStyle w:val="StyleUnderline"/>
          <w:highlight w:val="cyan"/>
        </w:rPr>
        <w:t xml:space="preserve">policy-makers need is often much less than ‘point </w:t>
      </w:r>
      <w:r w:rsidRPr="004D3087">
        <w:rPr>
          <w:rStyle w:val="StyleUnderline"/>
        </w:rPr>
        <w:t>prediction’.</w:t>
      </w:r>
      <w:r w:rsidRPr="004D3087">
        <w:rPr>
          <w:sz w:val="14"/>
        </w:rPr>
        <w:t xml:space="preserve"> One may grant Bernstein et al. all of their points seeking to undermine point prediction and still conclude that they have not provided good reason to reject many sorts of statements that satisfy the requirements of prediction, as laid out in the definition on p. 8. With regard to learning, IR differs from predictive natural sciences in that, according to Bernstein et al., ‘[m]olecules do not learn from experience. People do, or think they do. … We know that expectations and behavior are influenced by experience, one’s own and others’ (2000: 47). They argue that US policies visàvis the USSR were a response to the failure of appeasement in the 1930s, and those policies were a response to British leaders’ belief that more aggressive policies failed to keep peace in 1914. They cite concepts like ‘chain reactions’ and ‘contagion effects’ to describe these phenomena and hazard analysis for their measurement. But they charge that these do not succeed in explaining ‘how and why these patterns emerge and persist’ (Bernstein et al. 2000: 47). </w:t>
      </w:r>
      <w:r w:rsidRPr="007937E1">
        <w:rPr>
          <w:rStyle w:val="StyleUnderline"/>
          <w:highlight w:val="cyan"/>
        </w:rPr>
        <w:t xml:space="preserve">They note also that theories </w:t>
      </w:r>
      <w:r w:rsidRPr="004D3087">
        <w:rPr>
          <w:sz w:val="14"/>
        </w:rPr>
        <w:t xml:space="preserve">that attempt to predict the future </w:t>
      </w:r>
      <w:r w:rsidRPr="007937E1">
        <w:rPr>
          <w:rStyle w:val="StyleUnderline"/>
          <w:highlight w:val="cyan"/>
        </w:rPr>
        <w:t>predict incorrectly in part because</w:t>
      </w:r>
      <w:r w:rsidRPr="004D3087">
        <w:rPr>
          <w:sz w:val="14"/>
        </w:rPr>
        <w:t xml:space="preserve"> groups (often </w:t>
      </w:r>
      <w:r w:rsidRPr="007937E1">
        <w:rPr>
          <w:rStyle w:val="StyleUnderline"/>
          <w:highlight w:val="cyan"/>
        </w:rPr>
        <w:t>states) react</w:t>
      </w:r>
      <w:r w:rsidRPr="004D3087">
        <w:rPr>
          <w:sz w:val="14"/>
        </w:rPr>
        <w:t xml:space="preserve"> in such a way as </w:t>
      </w:r>
      <w:r w:rsidRPr="007937E1">
        <w:rPr>
          <w:rStyle w:val="StyleUnderline"/>
          <w:highlight w:val="cyan"/>
        </w:rPr>
        <w:t>to prevent</w:t>
      </w:r>
      <w:r w:rsidRPr="004D3087">
        <w:rPr>
          <w:sz w:val="14"/>
        </w:rPr>
        <w:t xml:space="preserve"> their </w:t>
      </w:r>
      <w:r w:rsidRPr="007937E1">
        <w:rPr>
          <w:rStyle w:val="StyleUnderline"/>
          <w:highlight w:val="cyan"/>
        </w:rPr>
        <w:t>predictions</w:t>
      </w:r>
      <w:r w:rsidRPr="004D3087">
        <w:rPr>
          <w:sz w:val="14"/>
        </w:rPr>
        <w:t xml:space="preserve"> from obtaining. ‘Human prophecies … are often self-negating’ (Bernstein et al. 2000: 52). Another approach that has considerable explanatory success is cybernetic theory, which lays out mechanisms and may even be viewed as predictive. Cybernetic theory was developed by Wiener (1949) and applied to IR especially by Deutsch et. al (1957), and specifically to foreign-policy decision-making by Steinbruner (1974), Chernoff (1995) and others. It not only accords with the data but offers a causal mechanism to account for the patterns. </w:t>
      </w:r>
      <w:r w:rsidRPr="004D3087">
        <w:rPr>
          <w:rStyle w:val="StyleUnderline"/>
        </w:rPr>
        <w:t>Bernstein et al. argue that</w:t>
      </w:r>
      <w:r w:rsidRPr="004D3087">
        <w:rPr>
          <w:sz w:val="14"/>
        </w:rPr>
        <w:t xml:space="preserve"> actors can change ‘the rules of the game’ and consequently ‘general theories of process in international relations will have restricted validity’ (Bernstein et al. 2000: 52). Generalisations will apply only to ‘discrete portions’ of history. They add that </w:t>
      </w:r>
      <w:r w:rsidRPr="004D3087">
        <w:rPr>
          <w:rStyle w:val="StyleUnderline"/>
        </w:rPr>
        <w:t>‘scholars need to specify carefully the temporal and geographic domains to which their theories are applicable. We suspect those domains are often narrower and more constrained than is generally accepted’</w:t>
      </w:r>
      <w:r w:rsidRPr="004D3087">
        <w:rPr>
          <w:sz w:val="14"/>
        </w:rPr>
        <w:t xml:space="preserve"> (Bernstein et al. 2000: 52). </w:t>
      </w:r>
      <w:r w:rsidRPr="004D3087">
        <w:rPr>
          <w:rStyle w:val="StyleUnderline"/>
        </w:rPr>
        <w:t>This is, however, just what one of the most systematic and generalising of all IR scholars, i.e., Waltz, demands. He maintains that a body of propositions does not even qualify as a theory unless it so specifies</w:t>
      </w:r>
      <w:r w:rsidRPr="004D3087">
        <w:rPr>
          <w:sz w:val="14"/>
        </w:rPr>
        <w:t xml:space="preserve">. Once these restrictions on domain are specified, theoretical generalisations might have value. For example, Waltz says that whether we are interested in natural sciences or social sciences, ‘[n]o matter what the subject, we have to bound the domain of our concern, to organize it, to simplify the materials we deal with, to concentrate on the central tendencies, and to single out the strongest propelling forces’ (1979: 68). He later adds, ‘[t]o be a success … a theory has to show how international politics can be conceived of as a domain distinct from economic, social, and other international domains that one may conceive of ’ (1979: 79). So it is not accurate to suggest that IR theorists, at least careful ones, do not bound or constrain the scope of their studies and generalisations. While bounded theories may offer predictions, the fallible nature of all empirical knowledge and the probabilistic nature of IR laws does restrict what can be predicted. The longer the chain of reasoning and the greater the number of probabilistic propositions that are conjoined, the less one may rely on the predicted event. But this is an argument for limitations on certain types of predictions, not an argument against the predictiveness of IR or social science theory. Bernstein et al. note also that there is the problem of the ‘single case’. </w:t>
      </w:r>
      <w:r w:rsidRPr="007937E1">
        <w:rPr>
          <w:rStyle w:val="StyleUnderline"/>
          <w:highlight w:val="cyan"/>
        </w:rPr>
        <w:t xml:space="preserve">They </w:t>
      </w:r>
      <w:r w:rsidRPr="004D3087">
        <w:rPr>
          <w:rStyle w:val="StyleUnderline"/>
        </w:rPr>
        <w:t xml:space="preserve">correctly </w:t>
      </w:r>
      <w:r w:rsidRPr="007937E1">
        <w:rPr>
          <w:rStyle w:val="StyleUnderline"/>
          <w:highlight w:val="cyan"/>
        </w:rPr>
        <w:t>observe that policy-makers often worry about a single instance</w:t>
      </w:r>
      <w:r w:rsidRPr="004D3087">
        <w:rPr>
          <w:rStyle w:val="StyleUnderline"/>
        </w:rPr>
        <w:t xml:space="preserve"> of an event type (e.g., possible war with our neighbours on our western frontier in the next year) rather than with general propositions (e.g., the problem of war in general, or great-power war, etc.). First, with regard to the relevance of theory to policy, it is important to note that </w:t>
      </w:r>
      <w:r w:rsidRPr="007937E1">
        <w:rPr>
          <w:rStyle w:val="StyleUnderline"/>
          <w:highlight w:val="cyan"/>
        </w:rPr>
        <w:t>policy-makers do sometimes care about longrun patterns</w:t>
      </w:r>
      <w:r w:rsidRPr="004D3087">
        <w:rPr>
          <w:sz w:val="14"/>
        </w:rPr>
        <w:t xml:space="preserve"> or generalisations in some of their decision-situations. </w:t>
      </w:r>
      <w:r w:rsidRPr="004D3087">
        <w:rPr>
          <w:rStyle w:val="StyleUnderline"/>
        </w:rPr>
        <w:t>Long-run generalisations are very frequently important for policy-makers. For example, in the 1990s, numerous new states emerged in Europe and central Asia due to the collapse of the Soviet Union</w:t>
      </w:r>
      <w:r w:rsidRPr="004D3087">
        <w:rPr>
          <w:sz w:val="14"/>
        </w:rPr>
        <w:t xml:space="preserve"> and the end of its domination of central eastern Europe. </w:t>
      </w:r>
      <w:r w:rsidRPr="004D3087">
        <w:rPr>
          <w:rStyle w:val="StyleUnderline"/>
        </w:rPr>
        <w:t>Policy-makers had to understand as correctly as possible the truth of generalisations in DP theory in order to decide how much in the way of financial and diplomatic resources should be committed</w:t>
      </w:r>
      <w:r w:rsidRPr="004D3087">
        <w:rPr>
          <w:sz w:val="14"/>
        </w:rPr>
        <w:t xml:space="preserve"> to help promote democratic polities in the region. </w:t>
      </w:r>
      <w:r w:rsidRPr="004D3087">
        <w:rPr>
          <w:rStyle w:val="StyleUnderline"/>
        </w:rPr>
        <w:t>Policy-makers in 1994 were not primarily worried about a specific war, say, between Hungary and Slovakia, but rather the long-run chances of conflict arising in a Europe with many nondemocratic states</w:t>
      </w:r>
      <w:r w:rsidRPr="004D3087">
        <w:rPr>
          <w:sz w:val="14"/>
        </w:rPr>
        <w:t xml:space="preserve"> as compared to a Europe with very few such states. Policy-makers could consider two alternative scenarios of the future. One is a Europe with some democratic states and many non-democratic ones, possibly including a non-democratic Russia. The other one envisions a Europe with virtually all democratic states. The generalisations about the effects of democracy on behaviour would allow policy-makers to draw general conclusions about peace and international stability from each scenario.</w:t>
      </w:r>
    </w:p>
    <w:p w14:paraId="52EA1284" w14:textId="77777777" w:rsidR="0012239F" w:rsidRPr="004D3087" w:rsidRDefault="0012239F" w:rsidP="0012239F"/>
    <w:p w14:paraId="05B03E6B" w14:textId="77777777" w:rsidR="0012239F" w:rsidRPr="003D7F75" w:rsidRDefault="0012239F" w:rsidP="0012239F">
      <w:pPr>
        <w:pStyle w:val="Heading3"/>
      </w:pPr>
      <w:r>
        <w:t>AT: Gewirth/PIA</w:t>
      </w:r>
    </w:p>
    <w:p w14:paraId="555754DA" w14:textId="77777777" w:rsidR="0012239F" w:rsidRPr="00655A92" w:rsidRDefault="0012239F" w:rsidP="0012239F"/>
    <w:p w14:paraId="125F2210" w14:textId="77777777" w:rsidR="0012239F" w:rsidRPr="00655A92" w:rsidRDefault="0012239F" w:rsidP="0012239F">
      <w:pPr>
        <w:pStyle w:val="Heading4"/>
      </w:pPr>
      <w:r>
        <w:t>T</w:t>
      </w:r>
      <w:r w:rsidRPr="00655A92">
        <w:t>he presence of intervening actors doesn’t decrease the moral responsibility for your own actions, and weighing the rights of ALL people effected is more important</w:t>
      </w:r>
    </w:p>
    <w:p w14:paraId="66AA84BF" w14:textId="77777777" w:rsidR="0012239F" w:rsidRPr="00655A92" w:rsidRDefault="0012239F" w:rsidP="0012239F">
      <w:r w:rsidRPr="00655A92">
        <w:rPr>
          <w:b/>
        </w:rPr>
        <w:t>Cummiskey</w:t>
      </w:r>
      <w:r>
        <w:rPr>
          <w:b/>
        </w:rPr>
        <w:t xml:space="preserve"> ’99 </w:t>
      </w:r>
      <w:r>
        <w:t>[</w:t>
      </w:r>
      <w:r w:rsidRPr="00655A92">
        <w:t>David</w:t>
      </w:r>
      <w:r>
        <w:t xml:space="preserve">; 1999; Professor of Philosophy at Bates,” </w:t>
      </w:r>
      <w:r w:rsidRPr="00655A92">
        <w:t>ed: Boylan, p. 134-135</w:t>
      </w:r>
      <w:r>
        <w:t>]</w:t>
      </w:r>
    </w:p>
    <w:p w14:paraId="36B3716C" w14:textId="77777777" w:rsidR="0012239F" w:rsidRPr="009C5831" w:rsidRDefault="0012239F" w:rsidP="0012239F">
      <w:pPr>
        <w:rPr>
          <w:sz w:val="16"/>
        </w:rPr>
      </w:pPr>
      <w:r w:rsidRPr="009C5831">
        <w:rPr>
          <w:sz w:val="16"/>
        </w:rPr>
        <w:t xml:space="preserve">Indeed, </w:t>
      </w:r>
      <w:r w:rsidRPr="00655A92">
        <w:rPr>
          <w:u w:val="single"/>
        </w:rPr>
        <w:t xml:space="preserve">the Principle of the </w:t>
      </w:r>
      <w:r w:rsidRPr="009C5831">
        <w:rPr>
          <w:highlight w:val="cyan"/>
          <w:u w:val="single"/>
        </w:rPr>
        <w:t>Intervening Action simply asserts</w:t>
      </w:r>
      <w:r w:rsidRPr="009C5831">
        <w:rPr>
          <w:sz w:val="16"/>
        </w:rPr>
        <w:t xml:space="preserve"> what must be shown.  As Gewirth emphasizes, </w:t>
      </w:r>
      <w:r w:rsidRPr="009C5831">
        <w:rPr>
          <w:highlight w:val="cyan"/>
          <w:u w:val="single"/>
        </w:rPr>
        <w:t>all agents have a right not to be killed.  The</w:t>
      </w:r>
      <w:r w:rsidRPr="00655A92">
        <w:rPr>
          <w:u w:val="single"/>
        </w:rPr>
        <w:t xml:space="preserve"> question at </w:t>
      </w:r>
      <w:r w:rsidRPr="009C5831">
        <w:rPr>
          <w:highlight w:val="cyan"/>
          <w:u w:val="single"/>
        </w:rPr>
        <w:t>issue is whether it is sometimes obligatory to kill to prevent more killings</w:t>
      </w:r>
      <w:r w:rsidRPr="00655A92">
        <w:rPr>
          <w:u w:val="single"/>
        </w:rPr>
        <w:t xml:space="preserve">.  </w:t>
      </w:r>
      <w:r w:rsidRPr="009C5831">
        <w:rPr>
          <w:highlight w:val="cyan"/>
          <w:u w:val="single"/>
        </w:rPr>
        <w:t xml:space="preserve">If one responds that it is not because another agent is doing the killing, then one is </w:t>
      </w:r>
      <w:r w:rsidRPr="00655A92">
        <w:rPr>
          <w:u w:val="single"/>
        </w:rPr>
        <w:t xml:space="preserve">simply </w:t>
      </w:r>
      <w:r w:rsidRPr="009C5831">
        <w:rPr>
          <w:highlight w:val="cyan"/>
          <w:u w:val="single"/>
        </w:rPr>
        <w:t xml:space="preserve">assuming that the duty </w:t>
      </w:r>
      <w:r w:rsidRPr="00655A92">
        <w:rPr>
          <w:u w:val="single"/>
        </w:rPr>
        <w:t xml:space="preserve">in question </w:t>
      </w:r>
      <w:r w:rsidRPr="009C5831">
        <w:rPr>
          <w:highlight w:val="cyan"/>
          <w:u w:val="single"/>
        </w:rPr>
        <w:t>is an agent-relative restriction</w:t>
      </w:r>
      <w:r w:rsidRPr="00655A92">
        <w:rPr>
          <w:u w:val="single"/>
        </w:rPr>
        <w:t>.  This unargued assertion</w:t>
      </w:r>
      <w:r w:rsidRPr="009C5831">
        <w:rPr>
          <w:sz w:val="16"/>
        </w:rPr>
        <w:t xml:space="preserve">, however, </w:t>
      </w:r>
      <w:r w:rsidRPr="00655A92">
        <w:rPr>
          <w:u w:val="single"/>
        </w:rPr>
        <w:t>conflicts with the basic</w:t>
      </w:r>
      <w:r w:rsidRPr="009C5831">
        <w:rPr>
          <w:sz w:val="16"/>
        </w:rPr>
        <w:t xml:space="preserve"> PGC </w:t>
      </w:r>
      <w:r w:rsidRPr="00655A92">
        <w:rPr>
          <w:u w:val="single"/>
        </w:rPr>
        <w:t xml:space="preserve">requirement to respect the rights of all persons affected by one’s choice.  </w:t>
      </w:r>
      <w:r w:rsidRPr="009C5831">
        <w:rPr>
          <w:highlight w:val="cyan"/>
          <w:u w:val="single"/>
        </w:rPr>
        <w:t>Since the persons being killed have a right not to be killed, and since they are going to be killed as a result of my refusal, they are indeed recipients of my action in the sense that is decisive as far as morality is concerned</w:t>
      </w:r>
      <w:r w:rsidRPr="009C5831">
        <w:rPr>
          <w:sz w:val="16"/>
        </w:rPr>
        <w:t xml:space="preserve">.  I thus must act in light of the equal rights of all who will be killed if I refuse and of the person who will be killed if I give in to the terrorists.  As we have seen above, all other things equal, </w:t>
      </w:r>
      <w:r w:rsidRPr="009C5831">
        <w:rPr>
          <w:highlight w:val="cyan"/>
          <w:u w:val="single"/>
        </w:rPr>
        <w:t>the rights of all will be more secure if we accept a principle where the rights of a few give way to the rights of many</w:t>
      </w:r>
      <w:r w:rsidRPr="00655A92">
        <w:rPr>
          <w:u w:val="single"/>
        </w:rPr>
        <w:t xml:space="preserve">.  </w:t>
      </w:r>
      <w:r w:rsidRPr="009C5831">
        <w:rPr>
          <w:highlight w:val="cyan"/>
          <w:u w:val="single"/>
        </w:rPr>
        <w:t>The consequentialist criterion</w:t>
      </w:r>
      <w:r w:rsidRPr="00655A92">
        <w:rPr>
          <w:u w:val="single"/>
        </w:rPr>
        <w:t xml:space="preserve"> of the degree of needfulness for action </w:t>
      </w:r>
      <w:r w:rsidRPr="009C5831">
        <w:rPr>
          <w:highlight w:val="cyan"/>
          <w:u w:val="single"/>
        </w:rPr>
        <w:t>requires a cost-benefit analysis</w:t>
      </w:r>
      <w:r w:rsidRPr="00655A92">
        <w:rPr>
          <w:u w:val="single"/>
        </w:rPr>
        <w:t xml:space="preserve"> of the options</w:t>
      </w:r>
      <w:r w:rsidRPr="009C5831">
        <w:rPr>
          <w:sz w:val="16"/>
        </w:rPr>
        <w:t xml:space="preserve">.  Since the fewer people killed the more objective basic needs are protected, it appears that the right of the many not to be killed outweigh the right of the one not to be killed.  Much more could be said about the principle of intervening action.  For present purposes, I only wish to focus our attention on the central point: </w:t>
      </w:r>
      <w:r w:rsidRPr="009C5831">
        <w:rPr>
          <w:highlight w:val="cyan"/>
          <w:u w:val="single"/>
        </w:rPr>
        <w:t>Gewirth has not provided an adequate argument for this</w:t>
      </w:r>
      <w:r w:rsidRPr="00655A92">
        <w:rPr>
          <w:u w:val="single"/>
        </w:rPr>
        <w:t xml:space="preserve"> principle and,</w:t>
      </w:r>
      <w:r w:rsidRPr="009C5831">
        <w:rPr>
          <w:sz w:val="16"/>
        </w:rPr>
        <w:t xml:space="preserve"> in the final analysis, </w:t>
      </w:r>
      <w:r w:rsidRPr="00655A92">
        <w:rPr>
          <w:u w:val="single"/>
        </w:rPr>
        <w:t>the “criterion of degree of needfulness for action</w:t>
      </w:r>
      <w:r w:rsidRPr="009C5831">
        <w:rPr>
          <w:sz w:val="16"/>
        </w:rPr>
        <w:t xml:space="preserve">,” which follows directly from the PGC, </w:t>
      </w:r>
      <w:r w:rsidRPr="00655A92">
        <w:rPr>
          <w:u w:val="single"/>
        </w:rPr>
        <w:t>must determine which course of action is unconditionally obligatory</w:t>
      </w:r>
      <w:r w:rsidRPr="009C5831">
        <w:rPr>
          <w:sz w:val="16"/>
        </w:rPr>
        <w:t xml:space="preserve">.  </w:t>
      </w:r>
      <w:r w:rsidRPr="009C5831">
        <w:rPr>
          <w:highlight w:val="cyan"/>
          <w:u w:val="single"/>
        </w:rPr>
        <w:t>And this</w:t>
      </w:r>
      <w:r w:rsidRPr="00655A92">
        <w:rPr>
          <w:u w:val="single"/>
        </w:rPr>
        <w:t xml:space="preserve"> consequentialist criterion</w:t>
      </w:r>
      <w:r w:rsidRPr="009C5831">
        <w:rPr>
          <w:sz w:val="16"/>
        </w:rPr>
        <w:t xml:space="preserve">, in principle, </w:t>
      </w:r>
      <w:r w:rsidRPr="009C5831">
        <w:rPr>
          <w:highlight w:val="cyan"/>
          <w:u w:val="single"/>
        </w:rPr>
        <w:t>could clearly justify killing some to prevent others from being killed</w:t>
      </w:r>
      <w:r w:rsidRPr="009C5831">
        <w:rPr>
          <w:sz w:val="16"/>
        </w:rPr>
        <w:t>.  So the PGC does not provide a basis for Gewirth’s alleged absolute right not to be killed as a means of preventing a nuclear catastrophe.  Indeed, in principle, the PGC could even justify killing one as a means of preventing two others from being killed—if all other considerations are indeed equal.</w:t>
      </w:r>
    </w:p>
    <w:p w14:paraId="1D131481" w14:textId="77777777" w:rsidR="0012239F" w:rsidRPr="00706A81" w:rsidRDefault="0012239F" w:rsidP="0012239F">
      <w:pPr>
        <w:pStyle w:val="Heading3"/>
        <w:rPr>
          <w:rFonts w:cs="Calibri"/>
        </w:rPr>
      </w:pPr>
      <w:r>
        <w:t>AT: Kahane/Park</w:t>
      </w:r>
    </w:p>
    <w:p w14:paraId="00064B4B" w14:textId="77777777" w:rsidR="0012239F" w:rsidRDefault="0012239F" w:rsidP="0012239F">
      <w:pPr>
        <w:pStyle w:val="Heading4"/>
      </w:pPr>
      <w:r>
        <w:t xml:space="preserve">No link---Kahane is about hypothetical philosophical tradeoffs like the trolley problem, not consequentialist scenario planning. </w:t>
      </w:r>
    </w:p>
    <w:p w14:paraId="0C833917" w14:textId="77777777" w:rsidR="0012239F" w:rsidRPr="00403060" w:rsidRDefault="0012239F" w:rsidP="0012239F"/>
    <w:p w14:paraId="2131EDB7" w14:textId="77777777" w:rsidR="0012239F" w:rsidRDefault="0012239F" w:rsidP="0012239F">
      <w:pPr>
        <w:pStyle w:val="Heading4"/>
      </w:pPr>
      <w:r>
        <w:t xml:space="preserve">Turn---no correlation and they discount </w:t>
      </w:r>
      <w:r>
        <w:rPr>
          <w:u w:val="single"/>
        </w:rPr>
        <w:t>pro-social</w:t>
      </w:r>
      <w:r>
        <w:t xml:space="preserve"> attitudes, like the plan. This is a </w:t>
      </w:r>
      <w:r>
        <w:rPr>
          <w:u w:val="single"/>
        </w:rPr>
        <w:t>direct indict</w:t>
      </w:r>
      <w:r>
        <w:t xml:space="preserve"> of Kahane. </w:t>
      </w:r>
    </w:p>
    <w:p w14:paraId="13795C1F" w14:textId="77777777" w:rsidR="0012239F" w:rsidRPr="00A40DCF" w:rsidRDefault="0012239F" w:rsidP="0012239F">
      <w:r w:rsidRPr="00A26C22">
        <w:rPr>
          <w:rStyle w:val="Style13ptBold"/>
        </w:rPr>
        <w:t>Conway et. Al., ’18</w:t>
      </w:r>
      <w:r>
        <w:t xml:space="preserve"> Paul Conway, Assistant Professor at the University of Western Ontario and Post-doctoral Fellow at the University of Cologne, Joshua D. Greene, Professor of Psychology, a member of the Center for Brain Science faculty, and the director of the Greene Lab at Harvard University, and has a Ph.D. in philosophy from Princeton, Jacob Goldstein-Greenwood, undergraduate in his final year at Florida State University, where he studies moral psychology under the guidance of Dr. Paul Conway as a member of the Moral and Social Processing Lab, and David Polacek, Bachelor’s degree in Psychology from Florida State University, October 2018, “Sacrificial utilitarian judgments do reflect concern for the greater good: Clarification via process dissociation and the judgments of philosophers”, Cognition, Volume 179, </w:t>
      </w:r>
      <w:r w:rsidRPr="00C47D88">
        <w:t>https://static1.squarespace.com/static/54763f79e4b0c4e55ffb000c/t/5b8edec321c67c4085fefe54/1536089801832/Conway-et-al-Sacrificial-Judgment-Greater-Good-Cognition18.pdf</w:t>
      </w:r>
    </w:p>
    <w:p w14:paraId="31CFBBF9" w14:textId="77777777" w:rsidR="0012239F" w:rsidRPr="00342096" w:rsidRDefault="0012239F" w:rsidP="0012239F">
      <w:pPr>
        <w:rPr>
          <w:sz w:val="16"/>
        </w:rPr>
      </w:pPr>
      <w:r w:rsidRPr="00342096">
        <w:rPr>
          <w:rStyle w:val="StyleUnderline"/>
        </w:rPr>
        <w:t>Kahane et al</w:t>
      </w:r>
      <w:r w:rsidRPr="00342096">
        <w:rPr>
          <w:sz w:val="16"/>
        </w:rPr>
        <w:t xml:space="preserve">. (2015) </w:t>
      </w:r>
      <w:r w:rsidRPr="00342096">
        <w:rPr>
          <w:rStyle w:val="StyleUnderline"/>
        </w:rPr>
        <w:t>claim that ordinary people’s sacrificial utilitarian judgments “do not reflect impartial concern for the greater good”</w:t>
      </w:r>
      <w:r w:rsidRPr="00342096">
        <w:rPr>
          <w:sz w:val="16"/>
        </w:rPr>
        <w:t xml:space="preserve"> (p. 193) </w:t>
      </w:r>
      <w:r w:rsidRPr="00342096">
        <w:rPr>
          <w:rStyle w:val="StyleUnderline"/>
        </w:rPr>
        <w:t>and suggest that such judgments “merely express a calculating yet selfish mindset”</w:t>
      </w:r>
      <w:r w:rsidRPr="00342096">
        <w:rPr>
          <w:sz w:val="16"/>
        </w:rPr>
        <w:t xml:space="preserve"> (p. 197). The first claim, made in the paper’s title, can be read as merely denying that people’s sacrificial judgments rise to Level 4 (reflecting a general commitment to utilitarian values). However, the second claim appears to rule out even Level-3 utilitarian judgment, implying that such judgments involve no genuine moral concern at all (i.e., merely qualify as Level-2).</w:t>
      </w:r>
    </w:p>
    <w:p w14:paraId="096B0777" w14:textId="77777777" w:rsidR="0012239F" w:rsidRPr="003634DE" w:rsidRDefault="0012239F" w:rsidP="0012239F">
      <w:pPr>
        <w:rPr>
          <w:sz w:val="16"/>
        </w:rPr>
      </w:pPr>
      <w:r w:rsidRPr="003634DE">
        <w:rPr>
          <w:sz w:val="16"/>
        </w:rPr>
        <w:t xml:space="preserve">However, both of these claims rest upon research employing conventional sacrificial moral dilemmas that pit concerns about causing harm against concerns for the greater good. </w:t>
      </w:r>
      <w:r w:rsidRPr="003634DE">
        <w:rPr>
          <w:rStyle w:val="StyleUnderline"/>
        </w:rPr>
        <w:t xml:space="preserve">Such </w:t>
      </w:r>
      <w:r w:rsidRPr="007A059E">
        <w:rPr>
          <w:rStyle w:val="Emphasis"/>
          <w:highlight w:val="cyan"/>
        </w:rPr>
        <w:t>analyses</w:t>
      </w:r>
      <w:r w:rsidRPr="00252650">
        <w:rPr>
          <w:rStyle w:val="Emphasis"/>
        </w:rPr>
        <w:t xml:space="preserve"> </w:t>
      </w:r>
      <w:r w:rsidRPr="007A059E">
        <w:rPr>
          <w:rStyle w:val="Emphasis"/>
          <w:highlight w:val="cyan"/>
        </w:rPr>
        <w:t>remain ambiguous</w:t>
      </w:r>
      <w:r w:rsidRPr="00252650">
        <w:rPr>
          <w:rStyle w:val="Emphasis"/>
        </w:rPr>
        <w:t xml:space="preserve"> with respect </w:t>
      </w:r>
      <w:r w:rsidRPr="007A059E">
        <w:rPr>
          <w:rStyle w:val="Emphasis"/>
          <w:highlight w:val="cyan"/>
        </w:rPr>
        <w:t>to</w:t>
      </w:r>
      <w:r w:rsidRPr="00252650">
        <w:rPr>
          <w:rStyle w:val="Emphasis"/>
        </w:rPr>
        <w:t xml:space="preserve"> people’s </w:t>
      </w:r>
      <w:r w:rsidRPr="007A059E">
        <w:rPr>
          <w:rStyle w:val="Emphasis"/>
          <w:highlight w:val="cyan"/>
        </w:rPr>
        <w:t>motivations</w:t>
      </w:r>
      <w:r w:rsidRPr="00252650">
        <w:rPr>
          <w:rStyle w:val="Emphasis"/>
        </w:rPr>
        <w:t xml:space="preserve"> and traits</w:t>
      </w:r>
      <w:r w:rsidRPr="003634DE">
        <w:rPr>
          <w:sz w:val="16"/>
        </w:rPr>
        <w:t xml:space="preserve">. Level-1 </w:t>
      </w:r>
      <w:r w:rsidRPr="007A059E">
        <w:rPr>
          <w:rStyle w:val="StyleUnderline"/>
          <w:highlight w:val="cyan"/>
        </w:rPr>
        <w:t>util</w:t>
      </w:r>
      <w:r w:rsidRPr="003634DE">
        <w:rPr>
          <w:rStyle w:val="StyleUnderline"/>
        </w:rPr>
        <w:t xml:space="preserve">itarian responses on conventional dilemmas </w:t>
      </w:r>
      <w:r w:rsidRPr="007A059E">
        <w:rPr>
          <w:rStyle w:val="StyleUnderline"/>
          <w:highlight w:val="cyan"/>
        </w:rPr>
        <w:t xml:space="preserve">may reflect </w:t>
      </w:r>
      <w:r w:rsidRPr="003634DE">
        <w:rPr>
          <w:rStyle w:val="StyleUnderline"/>
        </w:rPr>
        <w:t xml:space="preserve">either prosocial tendencies, a relatively strong </w:t>
      </w:r>
      <w:r w:rsidRPr="007A059E">
        <w:rPr>
          <w:rStyle w:val="StyleUnderline"/>
          <w:highlight w:val="cyan"/>
        </w:rPr>
        <w:t>desire to promote the greater good, or</w:t>
      </w:r>
      <w:r w:rsidRPr="003634DE">
        <w:rPr>
          <w:rStyle w:val="StyleUnderline"/>
        </w:rPr>
        <w:t xml:space="preserve"> antisocial tendencies, a relatively </w:t>
      </w:r>
      <w:r w:rsidRPr="007A059E">
        <w:rPr>
          <w:rStyle w:val="StyleUnderline"/>
          <w:highlight w:val="cyan"/>
        </w:rPr>
        <w:t>weak desire to avoid harming people. Conventional analyses cannot distinguish</w:t>
      </w:r>
      <w:r w:rsidRPr="003634DE">
        <w:rPr>
          <w:rStyle w:val="StyleUnderline"/>
        </w:rPr>
        <w:t xml:space="preserve"> between these possibilities. Thus</w:t>
      </w:r>
      <w:r w:rsidRPr="000039F1">
        <w:rPr>
          <w:rStyle w:val="StyleUnderline"/>
        </w:rPr>
        <w:t>, although evidence abounds that utilitarian sacrificial judgments are associated with antisocial traits</w:t>
      </w:r>
      <w:r w:rsidRPr="000039F1">
        <w:rPr>
          <w:sz w:val="16"/>
        </w:rPr>
        <w:t xml:space="preserve"> (e.g., Bartels &amp; Pizarro, 2011; Patil, &amp; Silani, 2014; Miller et al., 2014), </w:t>
      </w:r>
      <w:r w:rsidRPr="000039F1">
        <w:rPr>
          <w:rStyle w:val="StyleUnderline"/>
        </w:rPr>
        <w:t>it remains unclear whether such findings truly reflects the psychology involved in maximizing good outcomes, or simply the absence of concerns about causing</w:t>
      </w:r>
      <w:r w:rsidRPr="003634DE">
        <w:rPr>
          <w:rStyle w:val="StyleUnderline"/>
        </w:rPr>
        <w:t xml:space="preserve"> harm</w:t>
      </w:r>
      <w:r w:rsidRPr="003634DE">
        <w:rPr>
          <w:sz w:val="16"/>
        </w:rPr>
        <w:t>.</w:t>
      </w:r>
    </w:p>
    <w:p w14:paraId="6A0A290F" w14:textId="77777777" w:rsidR="0012239F" w:rsidRPr="007A059E" w:rsidRDefault="0012239F" w:rsidP="0012239F">
      <w:pPr>
        <w:rPr>
          <w:sz w:val="16"/>
        </w:rPr>
      </w:pPr>
      <w:r w:rsidRPr="00342096">
        <w:rPr>
          <w:sz w:val="16"/>
        </w:rPr>
        <w:t xml:space="preserve">Moreover, </w:t>
      </w:r>
      <w:r w:rsidRPr="00342096">
        <w:rPr>
          <w:rStyle w:val="StyleUnderline"/>
        </w:rPr>
        <w:t>further evidence is required to support the stronger claim that sacrificial judgments do not reflect prosocial tendencies</w:t>
      </w:r>
      <w:r w:rsidRPr="00342096">
        <w:rPr>
          <w:sz w:val="16"/>
        </w:rPr>
        <w:t xml:space="preserve">—an argument based on null findings. Although </w:t>
      </w:r>
      <w:r w:rsidRPr="007A059E">
        <w:rPr>
          <w:rStyle w:val="StyleUnderline"/>
          <w:highlight w:val="cyan"/>
        </w:rPr>
        <w:t>null findings</w:t>
      </w:r>
      <w:r w:rsidRPr="00342096">
        <w:rPr>
          <w:rStyle w:val="StyleUnderline"/>
        </w:rPr>
        <w:t xml:space="preserve"> can</w:t>
      </w:r>
      <w:r w:rsidRPr="00342096">
        <w:rPr>
          <w:sz w:val="16"/>
        </w:rPr>
        <w:t xml:space="preserve"> indicate the absence of the effect, they can also </w:t>
      </w:r>
      <w:r w:rsidRPr="007A059E">
        <w:rPr>
          <w:rStyle w:val="Emphasis"/>
          <w:highlight w:val="cyan"/>
        </w:rPr>
        <w:t>result from suppression</w:t>
      </w:r>
      <w:r w:rsidRPr="00342096">
        <w:rPr>
          <w:sz w:val="16"/>
        </w:rPr>
        <w:t>—</w:t>
      </w:r>
      <w:r w:rsidRPr="00342096">
        <w:rPr>
          <w:rStyle w:val="StyleUnderline"/>
        </w:rPr>
        <w:t xml:space="preserve">the case </w:t>
      </w:r>
      <w:r w:rsidRPr="004C6287">
        <w:rPr>
          <w:rStyle w:val="StyleUnderline"/>
        </w:rPr>
        <w:t>where two same-direction effects cancel out when pitted against one another</w:t>
      </w:r>
      <w:r w:rsidRPr="004C6287">
        <w:rPr>
          <w:sz w:val="16"/>
        </w:rPr>
        <w:t xml:space="preserve">. There are reasons to believe that just </w:t>
      </w:r>
      <w:r w:rsidRPr="004C6287">
        <w:rPr>
          <w:rStyle w:val="StyleUnderline"/>
        </w:rPr>
        <w:t>suc</w:t>
      </w:r>
      <w:r w:rsidRPr="00342096">
        <w:rPr>
          <w:rStyle w:val="StyleUnderline"/>
        </w:rPr>
        <w:t>h a suppression effect may occur for the relationship between measures of prosociality and conventional dilemma judgments</w:t>
      </w:r>
      <w:r w:rsidRPr="00342096">
        <w:rPr>
          <w:sz w:val="16"/>
        </w:rPr>
        <w:t xml:space="preserve">. For example, Conway and Gawronski (2013) found that </w:t>
      </w:r>
      <w:r w:rsidRPr="007A059E">
        <w:rPr>
          <w:rStyle w:val="StyleUnderline"/>
          <w:highlight w:val="cyan"/>
        </w:rPr>
        <w:t>moral identity internalization positively predicted both util</w:t>
      </w:r>
      <w:r w:rsidRPr="00413AC2">
        <w:rPr>
          <w:rStyle w:val="StyleUnderline"/>
        </w:rPr>
        <w:t xml:space="preserve">itarian </w:t>
      </w:r>
      <w:r w:rsidRPr="007A059E">
        <w:rPr>
          <w:rStyle w:val="StyleUnderline"/>
          <w:highlight w:val="cyan"/>
        </w:rPr>
        <w:t>and deontological</w:t>
      </w:r>
      <w:r w:rsidRPr="00413AC2">
        <w:rPr>
          <w:rStyle w:val="StyleUnderline"/>
        </w:rPr>
        <w:t xml:space="preserve"> response tendencies, </w:t>
      </w:r>
      <w:r w:rsidRPr="007A059E">
        <w:rPr>
          <w:rStyle w:val="StyleUnderline"/>
          <w:highlight w:val="cyan"/>
        </w:rPr>
        <w:t>which cancelled out for</w:t>
      </w:r>
      <w:r w:rsidRPr="00413AC2">
        <w:rPr>
          <w:rStyle w:val="StyleUnderline"/>
        </w:rPr>
        <w:t xml:space="preserve"> relative judgments</w:t>
      </w:r>
      <w:r w:rsidRPr="00342096">
        <w:rPr>
          <w:sz w:val="16"/>
        </w:rPr>
        <w:t xml:space="preserve">. Reynolds and Conway (2018) found a similar pattern for aversion to witnessing others’ suffering, and </w:t>
      </w:r>
      <w:r w:rsidRPr="00342096">
        <w:rPr>
          <w:rStyle w:val="StyleUnderline"/>
        </w:rPr>
        <w:t>many</w:t>
      </w:r>
      <w:r w:rsidRPr="00342096">
        <w:rPr>
          <w:sz w:val="16"/>
        </w:rPr>
        <w:t xml:space="preserve"> other </w:t>
      </w:r>
      <w:r w:rsidRPr="00342096">
        <w:rPr>
          <w:rStyle w:val="StyleUnderline"/>
        </w:rPr>
        <w:t xml:space="preserve">papers have </w:t>
      </w:r>
      <w:r w:rsidRPr="004C6287">
        <w:rPr>
          <w:rStyle w:val="StyleUnderline"/>
        </w:rPr>
        <w:t>documented simultaneous influences</w:t>
      </w:r>
      <w:r w:rsidRPr="00342096">
        <w:rPr>
          <w:rStyle w:val="StyleUnderline"/>
        </w:rPr>
        <w:t xml:space="preserve"> on dilemma responding that remain invisible to conventional dilemma analyses</w:t>
      </w:r>
      <w:r w:rsidRPr="00342096">
        <w:rPr>
          <w:sz w:val="16"/>
        </w:rPr>
        <w:t xml:space="preserve"> (e.g., Conway, Weiss, Burgmer, &amp; Mussweiler, 2018; Muda, Niszczota, Bialek, &amp; Conway, 2017). </w:t>
      </w:r>
      <w:r w:rsidRPr="00342096">
        <w:rPr>
          <w:rStyle w:val="StyleUnderline"/>
        </w:rPr>
        <w:t xml:space="preserve">Therefore, </w:t>
      </w:r>
      <w:r w:rsidRPr="007A059E">
        <w:rPr>
          <w:rStyle w:val="Emphasis"/>
          <w:highlight w:val="cyan"/>
        </w:rPr>
        <w:t>conventional analyses</w:t>
      </w:r>
      <w:r w:rsidRPr="009A2E5E">
        <w:rPr>
          <w:rStyle w:val="Emphasis"/>
        </w:rPr>
        <w:t xml:space="preserve"> may </w:t>
      </w:r>
      <w:r w:rsidRPr="007A059E">
        <w:rPr>
          <w:rStyle w:val="Emphasis"/>
          <w:highlight w:val="cyan"/>
        </w:rPr>
        <w:t>underestimate the extent to which</w:t>
      </w:r>
      <w:r w:rsidRPr="009A2E5E">
        <w:rPr>
          <w:rStyle w:val="Emphasis"/>
        </w:rPr>
        <w:t xml:space="preserve"> sacrificial </w:t>
      </w:r>
      <w:r w:rsidRPr="007A059E">
        <w:rPr>
          <w:rStyle w:val="Emphasis"/>
          <w:highlight w:val="cyan"/>
        </w:rPr>
        <w:t>util</w:t>
      </w:r>
      <w:r w:rsidRPr="009A2E5E">
        <w:rPr>
          <w:rStyle w:val="Emphasis"/>
        </w:rPr>
        <w:t xml:space="preserve">itarian judgments </w:t>
      </w:r>
      <w:r w:rsidRPr="007A059E">
        <w:rPr>
          <w:rStyle w:val="Emphasis"/>
          <w:highlight w:val="cyan"/>
        </w:rPr>
        <w:t>reflect prosocial motivations</w:t>
      </w:r>
      <w:r w:rsidRPr="00342096">
        <w:rPr>
          <w:sz w:val="16"/>
        </w:rPr>
        <w:t>.3</w:t>
      </w:r>
    </w:p>
    <w:p w14:paraId="22D61392" w14:textId="77777777" w:rsidR="0012239F" w:rsidRDefault="0012239F" w:rsidP="0012239F">
      <w:pPr>
        <w:pStyle w:val="Heading4"/>
      </w:pPr>
      <w:r>
        <w:t>Turn---</w:t>
      </w:r>
      <w:r>
        <w:rPr>
          <w:u w:val="single"/>
        </w:rPr>
        <w:t>non</w:t>
      </w:r>
      <w:r>
        <w:t xml:space="preserve">-consequentialist ethics are </w:t>
      </w:r>
      <w:r>
        <w:rPr>
          <w:u w:val="single"/>
        </w:rPr>
        <w:t>more</w:t>
      </w:r>
      <w:r>
        <w:t xml:space="preserve"> correlated with psychopathy. </w:t>
      </w:r>
    </w:p>
    <w:p w14:paraId="09B989D4" w14:textId="77777777" w:rsidR="0012239F" w:rsidRDefault="0012239F" w:rsidP="0012239F">
      <w:r w:rsidRPr="001F0244">
        <w:rPr>
          <w:rStyle w:val="Style13ptBold"/>
        </w:rPr>
        <w:t>Rosas et. Al., ’18</w:t>
      </w:r>
      <w:r>
        <w:t xml:space="preserve"> Alejandro Rosas, the Department of Philosophy at the National University of Colombia and studies Philosophy at the University of Münster; Hugo Viciana, Ph.D. in Philosophy from the University of Paris 1 Panthéon-Sorbonne and is a Juan de la Cierva Research Fellow at the Universidad de Málaga; Esteban Caviedes, Graduate Student in Philosophy at the National University of Colombia; and Alejandra Arciniegas, Ph.D student in Philosophy at Carnegie Mellon University and has a Masters in Philosophy from the National University of Colombia; April 18</w:t>
      </w:r>
      <w:r w:rsidRPr="00A462A1">
        <w:rPr>
          <w:vertAlign w:val="superscript"/>
        </w:rPr>
        <w:t>th</w:t>
      </w:r>
      <w:r>
        <w:t>, 2018; “Hot utilitarianism and cold deontology: Insights from a response patterns approach to sacrificial and real world dilemmas”; Social Neuroscience, Volume 14, 2019 - Issue 2, Pages 125-135; EO</w:t>
      </w:r>
    </w:p>
    <w:p w14:paraId="2DE94FED" w14:textId="77777777" w:rsidR="0012239F" w:rsidRPr="00C91597" w:rsidRDefault="0012239F" w:rsidP="0012239F">
      <w:pPr>
        <w:rPr>
          <w:sz w:val="16"/>
        </w:rPr>
      </w:pPr>
      <w:r w:rsidRPr="00646E4A">
        <w:rPr>
          <w:sz w:val="16"/>
        </w:rPr>
        <w:t xml:space="preserve">Kahane et al. (2015) deserve credit for pointing out that dilemmas where the utilitarian option is to sacrifice a stranger are not representative of many real world dilemmas, which demand instead some degree of self-sacrifice for the sake of strangers. Utilitarianism, in fact, makes high moral demands on the self. This does not necessarily mean, however, that dilemmas targeting the sacrifice of innocent third persons never speak to these high moral demands. As we have attempted to show here, </w:t>
      </w:r>
      <w:r w:rsidRPr="00F7494F">
        <w:rPr>
          <w:rStyle w:val="StyleUnderline"/>
        </w:rPr>
        <w:t xml:space="preserve">an </w:t>
      </w:r>
      <w:r w:rsidRPr="007A059E">
        <w:rPr>
          <w:rStyle w:val="StyleUnderline"/>
          <w:highlight w:val="cyan"/>
        </w:rPr>
        <w:t>approach relying only on correlations of</w:t>
      </w:r>
      <w:r w:rsidRPr="00F7494F">
        <w:rPr>
          <w:rStyle w:val="StyleUnderline"/>
        </w:rPr>
        <w:t xml:space="preserve"> p</w:t>
      </w:r>
      <w:r w:rsidRPr="00097F13">
        <w:rPr>
          <w:rStyle w:val="StyleUnderline"/>
        </w:rPr>
        <w:t>ooled</w:t>
      </w:r>
      <w:r w:rsidRPr="00646E4A">
        <w:rPr>
          <w:sz w:val="16"/>
        </w:rPr>
        <w:t xml:space="preserve"> UR[</w:t>
      </w:r>
      <w:r w:rsidRPr="00097F13">
        <w:rPr>
          <w:rStyle w:val="StyleUnderline"/>
        </w:rPr>
        <w:t>utilitarian response</w:t>
      </w:r>
      <w:r w:rsidRPr="00646E4A">
        <w:rPr>
          <w:sz w:val="16"/>
        </w:rPr>
        <w:t>]</w:t>
      </w:r>
      <w:r w:rsidRPr="00097F13">
        <w:rPr>
          <w:rStyle w:val="StyleUnderline"/>
        </w:rPr>
        <w:t xml:space="preserve"> with</w:t>
      </w:r>
      <w:r w:rsidRPr="00646E4A">
        <w:rPr>
          <w:sz w:val="16"/>
        </w:rPr>
        <w:t xml:space="preserve"> EC[</w:t>
      </w:r>
      <w:r w:rsidRPr="00F7494F">
        <w:rPr>
          <w:rStyle w:val="StyleUnderline"/>
        </w:rPr>
        <w:t>empathetic concern</w:t>
      </w:r>
      <w:r w:rsidRPr="00646E4A">
        <w:rPr>
          <w:sz w:val="16"/>
        </w:rPr>
        <w:t>]</w:t>
      </w:r>
      <w:r w:rsidRPr="00F7494F">
        <w:rPr>
          <w:rStyle w:val="StyleUnderline"/>
        </w:rPr>
        <w:t>/</w:t>
      </w:r>
      <w:r w:rsidRPr="00646E4A">
        <w:rPr>
          <w:sz w:val="16"/>
        </w:rPr>
        <w:t>PP[</w:t>
      </w:r>
      <w:r w:rsidRPr="00F7494F">
        <w:rPr>
          <w:rStyle w:val="StyleUnderline"/>
        </w:rPr>
        <w:t xml:space="preserve">primary </w:t>
      </w:r>
      <w:r w:rsidRPr="007A059E">
        <w:rPr>
          <w:rStyle w:val="StyleUnderline"/>
          <w:highlight w:val="cyan"/>
        </w:rPr>
        <w:t>psychopathy</w:t>
      </w:r>
      <w:r w:rsidRPr="00646E4A">
        <w:rPr>
          <w:sz w:val="16"/>
        </w:rPr>
        <w:t xml:space="preserve">] </w:t>
      </w:r>
      <w:r w:rsidRPr="00F7494F">
        <w:rPr>
          <w:rStyle w:val="StyleUnderline"/>
        </w:rPr>
        <w:t>and using the variegated items</w:t>
      </w:r>
      <w:r w:rsidRPr="00646E4A">
        <w:rPr>
          <w:sz w:val="16"/>
        </w:rPr>
        <w:t xml:space="preserve"> introduced by Greene et al. (2001) </w:t>
      </w:r>
      <w:r w:rsidRPr="007A059E">
        <w:rPr>
          <w:rStyle w:val="Emphasis"/>
          <w:highlight w:val="cyan"/>
        </w:rPr>
        <w:t>is too coarse to discriminate</w:t>
      </w:r>
      <w:r w:rsidRPr="00097F13">
        <w:rPr>
          <w:rStyle w:val="Emphasis"/>
        </w:rPr>
        <w:t xml:space="preserve"> utilitarian </w:t>
      </w:r>
      <w:r w:rsidRPr="007A059E">
        <w:rPr>
          <w:rStyle w:val="Emphasis"/>
          <w:highlight w:val="cyan"/>
        </w:rPr>
        <w:t>moral motivations from antisocial propensities</w:t>
      </w:r>
      <w:r w:rsidRPr="00F7494F">
        <w:rPr>
          <w:rStyle w:val="StyleUnderline"/>
        </w:rPr>
        <w:t xml:space="preserve">. Instead, the </w:t>
      </w:r>
      <w:r w:rsidRPr="007A059E">
        <w:rPr>
          <w:rStyle w:val="StyleUnderline"/>
          <w:highlight w:val="cyan"/>
        </w:rPr>
        <w:t>response patterns approach</w:t>
      </w:r>
      <w:r w:rsidRPr="00F7494F">
        <w:rPr>
          <w:rStyle w:val="StyleUnderline"/>
        </w:rPr>
        <w:t xml:space="preserve"> offers a </w:t>
      </w:r>
      <w:r w:rsidRPr="007A059E">
        <w:rPr>
          <w:rStyle w:val="StyleUnderline"/>
          <w:highlight w:val="cyan"/>
        </w:rPr>
        <w:t>better chance of discrimination</w:t>
      </w:r>
      <w:r w:rsidRPr="007A059E">
        <w:rPr>
          <w:sz w:val="16"/>
          <w:highlight w:val="cyan"/>
        </w:rPr>
        <w:t>.</w:t>
      </w:r>
      <w:r w:rsidRPr="00646E4A">
        <w:rPr>
          <w:sz w:val="16"/>
        </w:rPr>
        <w:t xml:space="preserve"> Study 1 shows that participants who deliver URs to sacrificial dilemmas are a mixed bunch with at least two types: one type behaves conditionally towards sacrificial dilemmas and is no less morally concerned than deontological respondents, while the other type is low on moral concern, lacking deontological sensitivity. </w:t>
      </w:r>
      <w:r w:rsidRPr="00097F13">
        <w:rPr>
          <w:rStyle w:val="StyleUnderline"/>
        </w:rPr>
        <w:t>Study 2 confirms that som</w:t>
      </w:r>
      <w:r w:rsidRPr="00F7494F">
        <w:rPr>
          <w:rStyle w:val="StyleUnderline"/>
        </w:rPr>
        <w:t>e participants who give utilitarian responses to sacrificial</w:t>
      </w:r>
      <w:r w:rsidRPr="00646E4A">
        <w:rPr>
          <w:sz w:val="16"/>
        </w:rPr>
        <w:t xml:space="preserve">, particularly to 100K </w:t>
      </w:r>
      <w:r w:rsidRPr="00F7494F">
        <w:rPr>
          <w:rStyle w:val="StyleUnderline"/>
        </w:rPr>
        <w:t>dilemmas, also show a willingness to make sacrifices for strangers</w:t>
      </w:r>
      <w:r w:rsidRPr="00646E4A">
        <w:rPr>
          <w:sz w:val="16"/>
        </w:rPr>
        <w:t xml:space="preserve">. Furthermore, study 2 </w:t>
      </w:r>
      <w:r w:rsidRPr="00F7494F">
        <w:rPr>
          <w:rStyle w:val="StyleUnderline"/>
        </w:rPr>
        <w:t>reveals that if we judge overall moral concern by</w:t>
      </w:r>
      <w:r w:rsidRPr="00646E4A">
        <w:rPr>
          <w:sz w:val="16"/>
        </w:rPr>
        <w:t xml:space="preserve"> EC[</w:t>
      </w:r>
      <w:r w:rsidRPr="00F7494F">
        <w:rPr>
          <w:rStyle w:val="StyleUnderline"/>
        </w:rPr>
        <w:t>empathetic concern</w:t>
      </w:r>
      <w:r w:rsidRPr="00646E4A">
        <w:rPr>
          <w:sz w:val="16"/>
        </w:rPr>
        <w:t xml:space="preserve">] </w:t>
      </w:r>
      <w:r w:rsidRPr="00F7494F">
        <w:rPr>
          <w:rStyle w:val="StyleUnderline"/>
        </w:rPr>
        <w:t>and</w:t>
      </w:r>
      <w:r w:rsidRPr="00646E4A">
        <w:rPr>
          <w:sz w:val="16"/>
        </w:rPr>
        <w:t xml:space="preserve"> PP[</w:t>
      </w:r>
      <w:r w:rsidRPr="00F7494F">
        <w:rPr>
          <w:rStyle w:val="StyleUnderline"/>
        </w:rPr>
        <w:t>primary psychopathy</w:t>
      </w:r>
      <w:r w:rsidRPr="00646E4A">
        <w:rPr>
          <w:sz w:val="16"/>
        </w:rPr>
        <w:t xml:space="preserve">] </w:t>
      </w:r>
      <w:r w:rsidRPr="00F7494F">
        <w:rPr>
          <w:rStyle w:val="StyleUnderline"/>
        </w:rPr>
        <w:t xml:space="preserve">scores, we should conclude that morally unconcerned individuals exist also among consistent deontological respondents. </w:t>
      </w:r>
      <w:r w:rsidRPr="007A059E">
        <w:rPr>
          <w:rStyle w:val="StyleUnderline"/>
          <w:highlight w:val="cyan"/>
        </w:rPr>
        <w:t>Participants who</w:t>
      </w:r>
      <w:r w:rsidRPr="00F7494F">
        <w:rPr>
          <w:rStyle w:val="StyleUnderline"/>
        </w:rPr>
        <w:t xml:space="preserve"> consistently </w:t>
      </w:r>
      <w:r w:rsidRPr="007A059E">
        <w:rPr>
          <w:rStyle w:val="StyleUnderline"/>
          <w:highlight w:val="cyan"/>
        </w:rPr>
        <w:t>give deontological responses</w:t>
      </w:r>
      <w:r w:rsidRPr="00F7494F">
        <w:rPr>
          <w:rStyle w:val="StyleUnderline"/>
        </w:rPr>
        <w:t xml:space="preserve"> to</w:t>
      </w:r>
      <w:r w:rsidRPr="00646E4A">
        <w:rPr>
          <w:sz w:val="16"/>
        </w:rPr>
        <w:t xml:space="preserve"> a battery including </w:t>
      </w:r>
      <w:r w:rsidRPr="00F7494F">
        <w:rPr>
          <w:rStyle w:val="StyleUnderline"/>
        </w:rPr>
        <w:t xml:space="preserve">both sacrificial and real-world dilemmas </w:t>
      </w:r>
      <w:r w:rsidRPr="007A059E">
        <w:rPr>
          <w:rStyle w:val="StyleUnderline"/>
          <w:highlight w:val="cyan"/>
        </w:rPr>
        <w:t xml:space="preserve">show significantly </w:t>
      </w:r>
      <w:r w:rsidRPr="007A059E">
        <w:rPr>
          <w:rStyle w:val="Emphasis"/>
          <w:highlight w:val="cyan"/>
        </w:rPr>
        <w:t>lower empathic concern</w:t>
      </w:r>
      <w:r w:rsidRPr="00646E4A">
        <w:rPr>
          <w:sz w:val="16"/>
        </w:rPr>
        <w:t xml:space="preserve"> (higher EC scores) </w:t>
      </w:r>
      <w:r w:rsidRPr="00646E4A">
        <w:rPr>
          <w:rStyle w:val="StyleUnderline"/>
        </w:rPr>
        <w:t>and</w:t>
      </w:r>
      <w:r w:rsidRPr="00646E4A">
        <w:rPr>
          <w:sz w:val="16"/>
        </w:rPr>
        <w:t xml:space="preserve"> marginally </w:t>
      </w:r>
      <w:r w:rsidRPr="00F7494F">
        <w:rPr>
          <w:rStyle w:val="StyleUnderline"/>
        </w:rPr>
        <w:t xml:space="preserve">significantly </w:t>
      </w:r>
      <w:r w:rsidRPr="007A059E">
        <w:rPr>
          <w:rStyle w:val="Emphasis"/>
          <w:highlight w:val="cyan"/>
        </w:rPr>
        <w:t>lower harm aversion</w:t>
      </w:r>
      <w:r w:rsidRPr="00646E4A">
        <w:rPr>
          <w:sz w:val="16"/>
        </w:rPr>
        <w:t xml:space="preserve"> (</w:t>
      </w:r>
      <w:r w:rsidRPr="007A059E">
        <w:rPr>
          <w:rStyle w:val="Emphasis"/>
          <w:highlight w:val="cyan"/>
        </w:rPr>
        <w:t>higher</w:t>
      </w:r>
      <w:r w:rsidRPr="00646E4A">
        <w:rPr>
          <w:sz w:val="16"/>
        </w:rPr>
        <w:t xml:space="preserve"> PP[</w:t>
      </w:r>
      <w:r w:rsidRPr="00646E4A">
        <w:rPr>
          <w:rStyle w:val="Emphasis"/>
        </w:rPr>
        <w:t xml:space="preserve">primary </w:t>
      </w:r>
      <w:r w:rsidRPr="007A059E">
        <w:rPr>
          <w:rStyle w:val="Emphasis"/>
          <w:highlight w:val="cyan"/>
        </w:rPr>
        <w:t>psychopathy</w:t>
      </w:r>
      <w:r w:rsidRPr="00646E4A">
        <w:rPr>
          <w:sz w:val="16"/>
        </w:rPr>
        <w:t xml:space="preserve">] </w:t>
      </w:r>
      <w:r w:rsidRPr="007A059E">
        <w:rPr>
          <w:rStyle w:val="Emphasis"/>
          <w:highlight w:val="cyan"/>
        </w:rPr>
        <w:t>scores</w:t>
      </w:r>
      <w:r w:rsidRPr="00646E4A">
        <w:rPr>
          <w:sz w:val="16"/>
        </w:rPr>
        <w:t xml:space="preserve">) </w:t>
      </w:r>
      <w:r w:rsidRPr="007A059E">
        <w:rPr>
          <w:rStyle w:val="StyleUnderline"/>
          <w:highlight w:val="cyan"/>
        </w:rPr>
        <w:t>than participants who give</w:t>
      </w:r>
      <w:r w:rsidRPr="00646E4A">
        <w:rPr>
          <w:sz w:val="16"/>
        </w:rPr>
        <w:t xml:space="preserve"> URs[</w:t>
      </w:r>
      <w:r w:rsidRPr="007A059E">
        <w:rPr>
          <w:rStyle w:val="StyleUnderline"/>
          <w:highlight w:val="cyan"/>
        </w:rPr>
        <w:t>utilitarian responses</w:t>
      </w:r>
      <w:r w:rsidRPr="00646E4A">
        <w:rPr>
          <w:sz w:val="16"/>
        </w:rPr>
        <w:t>] to 100K. Response patterns allow us to more accurately discriminate between presence or absence of moral concerns in participants.</w:t>
      </w:r>
    </w:p>
    <w:p w14:paraId="6AABFCA1" w14:textId="77777777" w:rsidR="0012239F" w:rsidRDefault="0012239F" w:rsidP="0012239F">
      <w:pPr>
        <w:pStyle w:val="Heading4"/>
      </w:pPr>
      <w:r>
        <w:t xml:space="preserve">Kahane is </w:t>
      </w:r>
      <w:r>
        <w:rPr>
          <w:u w:val="single"/>
        </w:rPr>
        <w:t>aff</w:t>
      </w:r>
      <w:r>
        <w:t xml:space="preserve"> three years later! </w:t>
      </w:r>
    </w:p>
    <w:p w14:paraId="63079BE8" w14:textId="77777777" w:rsidR="0012239F" w:rsidRDefault="0012239F" w:rsidP="0012239F">
      <w:r w:rsidRPr="005B188B">
        <w:rPr>
          <w:rStyle w:val="Style13ptBold"/>
        </w:rPr>
        <w:t>Kahane et. Al., ’18</w:t>
      </w:r>
      <w:r>
        <w:t xml:space="preserve"> Guy Kahane, Doctorate in Philosophy from Oxford University, Course Director of the Master of Studies Course in Practical Ethics, and Director of Studies at the Oxford Uehiro Centre for Practical Ethics; Jim A. C. Everett, Doctorate in Experimental Psychology from the University of Oxford and is a Lecturer in Psychology at the University of Kent; Brian D. Earp, Associate Director of the Yale-Hastings Program in Ethics and Health Policy at Yale University and Research Fellow in the Uehiro Centre for Practical Ethics at the University of Oxford; Lucius Caviola, PhD student in experimental psychology at the University of Oxford; Nadira S. Faber,  PhD in social and economic psychology from the University of Göttingen and a Researcher in Experimental Psychology at the University of Oxford; Molly J. Crockett, Assistant Professor of Psychology at Cambridge University and PhD at the University of Cambridge; and Julian Savulescu, Director of the Oxford Uehiro Centre for Practical Ethics, Uehiro Professor of Practical Ethics, and Fellow of St Cross College; March 2018; “Beyond sacrificial harm: A two-dimensional model of utilitarian psychology”; Psychological Review; Vol 125(2); pp. 131-164; US : American Psychological Association; EO</w:t>
      </w:r>
    </w:p>
    <w:p w14:paraId="35F4F0F1" w14:textId="77777777" w:rsidR="0012239F" w:rsidRPr="002B360B" w:rsidRDefault="0012239F" w:rsidP="0012239F">
      <w:pPr>
        <w:rPr>
          <w:sz w:val="16"/>
        </w:rPr>
      </w:pPr>
      <w:r w:rsidRPr="002B360B">
        <w:rPr>
          <w:rStyle w:val="StyleUnderline"/>
        </w:rPr>
        <w:t>Sacrificial dilemmas</w:t>
      </w:r>
      <w:r w:rsidRPr="002B360B">
        <w:rPr>
          <w:sz w:val="16"/>
        </w:rPr>
        <w:t xml:space="preserve"> only directly measure what we call </w:t>
      </w:r>
      <w:r w:rsidRPr="002B360B">
        <w:rPr>
          <w:rStyle w:val="StyleUnderline"/>
        </w:rPr>
        <w:t>the negative dimension of utilitarianism</w:t>
      </w:r>
      <w:r w:rsidRPr="002B360B">
        <w:rPr>
          <w:sz w:val="16"/>
        </w:rPr>
        <w:t xml:space="preserve">. In fact, </w:t>
      </w:r>
      <w:r w:rsidRPr="002B360B">
        <w:rPr>
          <w:rStyle w:val="StyleUnderline"/>
        </w:rPr>
        <w:t>they measure only attitudes to instrumental harm</w:t>
      </w:r>
      <w:r w:rsidRPr="002B360B">
        <w:rPr>
          <w:sz w:val="16"/>
        </w:rPr>
        <w:t>—just one aspect of the negative dimension, albeit a very important one, given the moral centrality of prohibitions against harming others. To judge that, for example, we should push one innocent person off a footbridge is to reject (or at least discount) one possible deontological rule against directly harming someone (as a means to preventing a greater harm to others). But one could reject this particular deontological rule while still accepting many other rules—for example, rules relating to fairness, honesty, or promise-keeping. And one can certainly reject this rule while remaining highly partial in one’s moral decision-making.</w:t>
      </w:r>
    </w:p>
    <w:p w14:paraId="10CC2957" w14:textId="77777777" w:rsidR="0012239F" w:rsidRPr="002B360B" w:rsidRDefault="0012239F" w:rsidP="0012239F">
      <w:pPr>
        <w:rPr>
          <w:sz w:val="16"/>
        </w:rPr>
      </w:pPr>
      <w:r w:rsidRPr="007A059E">
        <w:rPr>
          <w:rStyle w:val="StyleUnderline"/>
          <w:highlight w:val="cyan"/>
        </w:rPr>
        <w:t xml:space="preserve">That someone makes a judgment that </w:t>
      </w:r>
      <w:r w:rsidRPr="007A059E">
        <w:rPr>
          <w:rStyle w:val="Emphasis"/>
          <w:highlight w:val="cyan"/>
        </w:rPr>
        <w:t>happens to be in line with util</w:t>
      </w:r>
      <w:r w:rsidRPr="009071A9">
        <w:rPr>
          <w:rStyle w:val="Emphasis"/>
        </w:rPr>
        <w:t xml:space="preserve">itarianism </w:t>
      </w:r>
      <w:r w:rsidRPr="007A059E">
        <w:rPr>
          <w:rStyle w:val="Emphasis"/>
          <w:highlight w:val="cyan"/>
        </w:rPr>
        <w:t>in a specific context</w:t>
      </w:r>
      <w:r w:rsidRPr="007A059E">
        <w:rPr>
          <w:rStyle w:val="StyleUnderline"/>
          <w:highlight w:val="cyan"/>
        </w:rPr>
        <w:t xml:space="preserve"> does not</w:t>
      </w:r>
      <w:r w:rsidRPr="002B360B">
        <w:rPr>
          <w:sz w:val="16"/>
        </w:rPr>
        <w:t xml:space="preserve">, of course, </w:t>
      </w:r>
      <w:r w:rsidRPr="002B360B">
        <w:rPr>
          <w:rStyle w:val="StyleUnderline"/>
        </w:rPr>
        <w:t xml:space="preserve">immediately </w:t>
      </w:r>
      <w:r w:rsidRPr="007A059E">
        <w:rPr>
          <w:rStyle w:val="StyleUnderline"/>
          <w:highlight w:val="cyan"/>
        </w:rPr>
        <w:t>show</w:t>
      </w:r>
      <w:r w:rsidRPr="002B360B">
        <w:rPr>
          <w:rStyle w:val="StyleUnderline"/>
        </w:rPr>
        <w:t xml:space="preserve"> that </w:t>
      </w:r>
      <w:r w:rsidRPr="007A059E">
        <w:rPr>
          <w:rStyle w:val="StyleUnderline"/>
          <w:highlight w:val="cyan"/>
        </w:rPr>
        <w:t>their judgments stem from</w:t>
      </w:r>
      <w:r w:rsidRPr="002B360B">
        <w:rPr>
          <w:sz w:val="16"/>
        </w:rPr>
        <w:t xml:space="preserve">, or are responsive to, </w:t>
      </w:r>
      <w:r w:rsidRPr="002B360B">
        <w:rPr>
          <w:rStyle w:val="StyleUnderline"/>
        </w:rPr>
        <w:t xml:space="preserve">the considerations that lie at the heart of a </w:t>
      </w:r>
      <w:r w:rsidRPr="007A059E">
        <w:rPr>
          <w:rStyle w:val="StyleUnderline"/>
          <w:highlight w:val="cyan"/>
        </w:rPr>
        <w:t>util</w:t>
      </w:r>
      <w:r w:rsidRPr="002B360B">
        <w:rPr>
          <w:rStyle w:val="StyleUnderline"/>
        </w:rPr>
        <w:t>itarian moral outlook. Nor does it show that they will make judgments in a way that resembles such an outlook in other contexts</w:t>
      </w:r>
      <w:r w:rsidRPr="002B360B">
        <w:rPr>
          <w:sz w:val="16"/>
        </w:rPr>
        <w:t>. It is nevertheless an empirical possibility that prosacrifice responses to sacrificial dilemmas reflect the application of a general utilitarian principle (‘impartially maximize expected utility’) or even indicate a broader tendency to approach moral decision-making in a utilitarian manner. If that were the case, this could potentially justify the near exclusive focus on sacrificial dilemmas, because utilitarian decision-making would be a unitary psychological phenomenon in the context of the lay population, with a common set of processes and factors leading to judgments in line with utilitarianism in a range of moral contexts. By studying responses to sacrificial dilemmas, we would be shedding light on this general phenomenon. This assumption is implicit in Greene’s pioneering research (Greene, 2008), which is largely focused on sacrificial dilemmas yet makes general claims about utilitarian decision-making and judgments. But the assumption that utilitarian decision-making is a unitary psychological phenomenon that is fully (or even uniquely) reflected in prosacrifice responses to sacrificial dilemmas also seems to underlie much other research employing such dilemmas whereby results are routinely stated as supporting general conclusions about the psychology of utilitarian decision-making (see, e.g., Côté, Piff, &amp; Willer, 2013; Duke &amp; Bègue, 2015; Koenigs et al., 2007; Robinson, Joel, &amp; Plaks, 2015). And yet, the association we discussed earlier between ‘utilitarian’ judgments in sacrificial dilemmas and antisocial traits such as psychopathy in both clinical (Koenigs et al., 2012) and subclinical (Bartels &amp; Pizarro, 2011; Glenn et al., 2010; Kahane et al., 2015; Wiech et al., 2013) populations casts doubt upon this assumption. Still other studies have shown a relationship between prosacrifice judgments and libertarian political views (Iyer, Koleva, Graham, Ditto, &amp; Haidt, 2012) as well as explicit endorsement of various forms of egoism (Kahane et al., 2015), both of which give heightened or even exclusive priority to one’s own self-interest over the welfare of others.</w:t>
      </w:r>
    </w:p>
    <w:p w14:paraId="035AB5A4" w14:textId="77777777" w:rsidR="0012239F" w:rsidRPr="002B360B" w:rsidRDefault="0012239F" w:rsidP="0012239F">
      <w:pPr>
        <w:rPr>
          <w:sz w:val="16"/>
        </w:rPr>
      </w:pPr>
      <w:r w:rsidRPr="007A059E">
        <w:rPr>
          <w:rStyle w:val="Emphasis"/>
          <w:highlight w:val="cyan"/>
        </w:rPr>
        <w:t>Psychopaths are</w:t>
      </w:r>
      <w:r w:rsidRPr="009071A9">
        <w:rPr>
          <w:rStyle w:val="Emphasis"/>
        </w:rPr>
        <w:t xml:space="preserve"> obviously </w:t>
      </w:r>
      <w:r w:rsidRPr="007A059E">
        <w:rPr>
          <w:rStyle w:val="Emphasis"/>
          <w:highlight w:val="cyan"/>
        </w:rPr>
        <w:t>not paragons of</w:t>
      </w:r>
      <w:r w:rsidRPr="009071A9">
        <w:rPr>
          <w:rStyle w:val="Emphasis"/>
        </w:rPr>
        <w:t xml:space="preserve"> impartial </w:t>
      </w:r>
      <w:r w:rsidRPr="007A059E">
        <w:rPr>
          <w:rStyle w:val="Emphasis"/>
          <w:highlight w:val="cyan"/>
        </w:rPr>
        <w:t>concern for the greater good</w:t>
      </w:r>
      <w:r w:rsidRPr="002B360B">
        <w:rPr>
          <w:sz w:val="16"/>
        </w:rPr>
        <w:t>, and egoists explicitly departure from such impartiality is seen in research suggesting that prosacrifice judgments are more likely to be made when they are in the participants’ self-interest (Moore, Clark, &amp; Kane, 2008), and in research suggesting that rates of prosacrifice judgments are strongly influenced by in-group membership: whether the comparison is between foreigners versus compatriots (Swann, Gomez, Dovidio, Hart, &amp; Jetten, 2010), strangers versus family members (Petrinovich, O’Neill, &amp; Jorgensen, 1993), or even animals versus humans (Petrinovich et al., 1993), in-group members are more likely to be saved. Such findings suggest that prosacrifice judgments in these dilemmas are rarely based in the kind of impartial maximization of aggregate welfare that utilitarianism demands.</w:t>
      </w:r>
    </w:p>
    <w:p w14:paraId="49F70F8C" w14:textId="77777777" w:rsidR="0012239F" w:rsidRDefault="0012239F" w:rsidP="0012239F">
      <w:pPr>
        <w:rPr>
          <w:sz w:val="16"/>
        </w:rPr>
      </w:pPr>
      <w:r w:rsidRPr="00432D3F">
        <w:rPr>
          <w:sz w:val="16"/>
        </w:rPr>
        <w:t xml:space="preserve">In Kahane et al. (2015) we directly investigated the relationship between a tendency to make prosacrifice judgments in sacrificial dilemmas and a wide range of measures of impartial moral concern for the greater good in other contexts. Such measures included: willingness to donate money to reduce the suffering of those in need in poor countries, rejecting favoritism toward one’s compatriots over distant strangers, and identifying with the whole of humanity. We consistently found either no relation or a negative relation between prosacrifice judgments and such impartial concern for the greater good (Kahane et al., 2015). These findings suggest that an impartial moral view may actually be in tension with a permissive attitude toward instrumental harm. Our hypothesis gains some support from other recent research. Although </w:t>
      </w:r>
      <w:r w:rsidRPr="007A059E">
        <w:rPr>
          <w:rStyle w:val="StyleUnderline"/>
          <w:highlight w:val="cyan"/>
        </w:rPr>
        <w:t>psychopathy</w:t>
      </w:r>
      <w:r w:rsidRPr="00432D3F">
        <w:rPr>
          <w:rStyle w:val="StyleUnderline"/>
        </w:rPr>
        <w:t xml:space="preserve"> has been </w:t>
      </w:r>
      <w:r w:rsidRPr="007A059E">
        <w:rPr>
          <w:rStyle w:val="StyleUnderline"/>
          <w:highlight w:val="cyan"/>
        </w:rPr>
        <w:t>associated with smaller amygdalae</w:t>
      </w:r>
      <w:r w:rsidRPr="009071A9">
        <w:rPr>
          <w:rStyle w:val="StyleUnderline"/>
        </w:rPr>
        <w:t>, reduced amygdala responses to fear-related stimuli,</w:t>
      </w:r>
      <w:r w:rsidRPr="00432D3F">
        <w:rPr>
          <w:rStyle w:val="StyleUnderline"/>
        </w:rPr>
        <w:t xml:space="preserve"> </w:t>
      </w:r>
      <w:r w:rsidRPr="007A059E">
        <w:rPr>
          <w:rStyle w:val="StyleUnderline"/>
          <w:highlight w:val="cyan"/>
        </w:rPr>
        <w:t>inferior ability to recognize fear</w:t>
      </w:r>
      <w:r w:rsidRPr="00432D3F">
        <w:rPr>
          <w:rStyle w:val="StyleUnderline"/>
        </w:rPr>
        <w:t>ful expressions</w:t>
      </w:r>
      <w:r w:rsidRPr="00432D3F">
        <w:rPr>
          <w:sz w:val="16"/>
        </w:rPr>
        <w:t xml:space="preserve">, (Dawel, O’Kearney, McKone, &amp; Palermo, 2012; Marsh &amp; Blair, 2008), </w:t>
      </w:r>
      <w:r w:rsidRPr="007A059E">
        <w:rPr>
          <w:rStyle w:val="StyleUnderline"/>
          <w:highlight w:val="cyan"/>
        </w:rPr>
        <w:t>and reduced empathic concern</w:t>
      </w:r>
      <w:r w:rsidRPr="00432D3F">
        <w:rPr>
          <w:sz w:val="16"/>
        </w:rPr>
        <w:t xml:space="preserve"> (Decety, Lewis, &amp; Cowell, 2015), </w:t>
      </w:r>
      <w:r w:rsidRPr="00432D3F">
        <w:rPr>
          <w:rStyle w:val="StyleUnderline"/>
        </w:rPr>
        <w:t xml:space="preserve">recent </w:t>
      </w:r>
      <w:r w:rsidRPr="009071A9">
        <w:rPr>
          <w:rStyle w:val="StyleUnderline"/>
        </w:rPr>
        <w:t>studies of individuals</w:t>
      </w:r>
      <w:r w:rsidRPr="00432D3F">
        <w:rPr>
          <w:rStyle w:val="StyleUnderline"/>
        </w:rPr>
        <w:t xml:space="preserve"> who donated their kidney to a complete stranger</w:t>
      </w:r>
      <w:r w:rsidRPr="00432D3F">
        <w:rPr>
          <w:sz w:val="16"/>
        </w:rPr>
        <w:t>—</w:t>
      </w:r>
      <w:r w:rsidRPr="00432D3F">
        <w:rPr>
          <w:rStyle w:val="StyleUnderline"/>
        </w:rPr>
        <w:t xml:space="preserve">an extreme form of </w:t>
      </w:r>
      <w:r w:rsidRPr="007A059E">
        <w:rPr>
          <w:rStyle w:val="Emphasis"/>
          <w:highlight w:val="cyan"/>
        </w:rPr>
        <w:t>altruism</w:t>
      </w:r>
      <w:r w:rsidRPr="00432D3F">
        <w:rPr>
          <w:rStyle w:val="StyleUnderline"/>
        </w:rPr>
        <w:t xml:space="preserve"> which </w:t>
      </w:r>
      <w:r w:rsidRPr="009071A9">
        <w:rPr>
          <w:rStyle w:val="Emphasis"/>
        </w:rPr>
        <w:t xml:space="preserve">is </w:t>
      </w:r>
      <w:r w:rsidRPr="007A059E">
        <w:rPr>
          <w:rStyle w:val="Emphasis"/>
          <w:highlight w:val="cyan"/>
        </w:rPr>
        <w:t>strongly consistent with</w:t>
      </w:r>
      <w:r w:rsidRPr="009071A9">
        <w:rPr>
          <w:rStyle w:val="Emphasis"/>
        </w:rPr>
        <w:t xml:space="preserve"> the positive core of </w:t>
      </w:r>
      <w:r w:rsidRPr="007A059E">
        <w:rPr>
          <w:rStyle w:val="Emphasis"/>
          <w:highlight w:val="cyan"/>
        </w:rPr>
        <w:t>util</w:t>
      </w:r>
      <w:r w:rsidRPr="009071A9">
        <w:rPr>
          <w:rStyle w:val="Emphasis"/>
        </w:rPr>
        <w:t>itarianism</w:t>
      </w:r>
      <w:r w:rsidRPr="00432D3F">
        <w:rPr>
          <w:sz w:val="16"/>
        </w:rPr>
        <w:t>—</w:t>
      </w:r>
      <w:r w:rsidRPr="00432D3F">
        <w:rPr>
          <w:rStyle w:val="StyleUnderline"/>
        </w:rPr>
        <w:t xml:space="preserve">found that </w:t>
      </w:r>
      <w:r w:rsidRPr="007A059E">
        <w:rPr>
          <w:rStyle w:val="StyleUnderline"/>
          <w:highlight w:val="cyan"/>
        </w:rPr>
        <w:t>such individuals have large</w:t>
      </w:r>
      <w:r w:rsidRPr="00432D3F">
        <w:rPr>
          <w:rStyle w:val="StyleUnderline"/>
        </w:rPr>
        <w:t xml:space="preserve"> right </w:t>
      </w:r>
      <w:r w:rsidRPr="007A059E">
        <w:rPr>
          <w:rStyle w:val="StyleUnderline"/>
          <w:highlight w:val="cyan"/>
        </w:rPr>
        <w:t>amygdalae</w:t>
      </w:r>
      <w:r w:rsidRPr="00432D3F">
        <w:rPr>
          <w:rStyle w:val="StyleUnderline"/>
        </w:rPr>
        <w:t xml:space="preserve"> and </w:t>
      </w:r>
      <w:r w:rsidRPr="007A059E">
        <w:rPr>
          <w:rStyle w:val="StyleUnderline"/>
          <w:highlight w:val="cyan"/>
        </w:rPr>
        <w:t>superior ability to recognize fear</w:t>
      </w:r>
      <w:r w:rsidRPr="00432D3F">
        <w:rPr>
          <w:rStyle w:val="StyleUnderline"/>
        </w:rPr>
        <w:t>ful expressions, compared with control subjects</w:t>
      </w:r>
      <w:r w:rsidRPr="00432D3F">
        <w:rPr>
          <w:sz w:val="16"/>
        </w:rPr>
        <w:t xml:space="preserve"> (Marsh et al., 2014). </w:t>
      </w:r>
      <w:r w:rsidRPr="00432D3F">
        <w:rPr>
          <w:rStyle w:val="StyleUnderline"/>
        </w:rPr>
        <w:t xml:space="preserve">Such extreme altruism was also found to be associated with </w:t>
      </w:r>
      <w:r w:rsidRPr="007A059E">
        <w:rPr>
          <w:rStyle w:val="StyleUnderline"/>
          <w:highlight w:val="cyan"/>
        </w:rPr>
        <w:t>higher empathic concern</w:t>
      </w:r>
      <w:r w:rsidRPr="00432D3F">
        <w:rPr>
          <w:sz w:val="16"/>
        </w:rPr>
        <w:t xml:space="preserve"> (Brethel-Haurwitz, Stoycos, Cardinale, Huebner, &amp; Marsh, 2016) </w:t>
      </w:r>
      <w:r w:rsidRPr="00432D3F">
        <w:rPr>
          <w:rStyle w:val="StyleUnderline"/>
        </w:rPr>
        <w:t>and reduced social discounting toward distant strangers</w:t>
      </w:r>
      <w:r w:rsidRPr="00432D3F">
        <w:rPr>
          <w:sz w:val="16"/>
        </w:rPr>
        <w:t xml:space="preserve"> (Vekaria, Brethel-Haurwitz, Cardinale, Stoycos, &amp; Marsh, 2017), </w:t>
      </w:r>
      <w:r w:rsidRPr="00432D3F">
        <w:rPr>
          <w:rStyle w:val="StyleUnderline"/>
        </w:rPr>
        <w:t>indicating greater impartiality</w:t>
      </w:r>
      <w:r w:rsidRPr="00432D3F">
        <w:rPr>
          <w:sz w:val="16"/>
        </w:rPr>
        <w:t>.</w:t>
      </w:r>
    </w:p>
    <w:p w14:paraId="261C45D4" w14:textId="77777777" w:rsidR="0012239F" w:rsidRPr="0014518F" w:rsidRDefault="0012239F" w:rsidP="0012239F"/>
    <w:p w14:paraId="25AF92EF" w14:textId="77777777" w:rsidR="0012239F" w:rsidRPr="005D388F" w:rsidRDefault="0012239F" w:rsidP="0012239F"/>
    <w:p w14:paraId="5BA4A826" w14:textId="77777777" w:rsidR="0012239F" w:rsidRDefault="0012239F" w:rsidP="0012239F"/>
    <w:p w14:paraId="56D3A507" w14:textId="77777777" w:rsidR="0012239F" w:rsidRDefault="0012239F" w:rsidP="0012239F"/>
    <w:p w14:paraId="106ED49D" w14:textId="77777777" w:rsidR="0012239F" w:rsidRPr="005D388F" w:rsidRDefault="0012239F" w:rsidP="0012239F"/>
    <w:p w14:paraId="06DF4110" w14:textId="77777777" w:rsidR="0012239F" w:rsidRDefault="0012239F" w:rsidP="0012239F">
      <w:pPr>
        <w:pStyle w:val="Heading3"/>
      </w:pPr>
      <w:r>
        <w:t>AT: Kant/Deontology</w:t>
      </w:r>
    </w:p>
    <w:p w14:paraId="3DCFB4DD" w14:textId="77777777" w:rsidR="0012239F" w:rsidRPr="00BE31F2" w:rsidRDefault="0012239F" w:rsidP="0012239F"/>
    <w:p w14:paraId="645A6903" w14:textId="77777777" w:rsidR="0012239F" w:rsidRPr="0011457F" w:rsidRDefault="0012239F" w:rsidP="0012239F">
      <w:pPr>
        <w:pStyle w:val="Heading4"/>
      </w:pPr>
      <w:r>
        <w:t xml:space="preserve">Evaluate the desirability of consequences via </w:t>
      </w:r>
      <w:r>
        <w:rPr>
          <w:u w:val="single"/>
        </w:rPr>
        <w:t>phenomenal introspection</w:t>
      </w:r>
      <w:r>
        <w:t xml:space="preserve">. </w:t>
      </w:r>
      <w:r w:rsidRPr="0011457F">
        <w:t xml:space="preserve">We’ve all experienced </w:t>
      </w:r>
      <w:r w:rsidRPr="0011457F">
        <w:rPr>
          <w:u w:val="single"/>
        </w:rPr>
        <w:t>pleasure as good</w:t>
      </w:r>
      <w:r w:rsidRPr="0011457F">
        <w:t xml:space="preserve">, and can reliably expect other’s </w:t>
      </w:r>
      <w:r w:rsidRPr="0011457F">
        <w:rPr>
          <w:u w:val="single"/>
        </w:rPr>
        <w:t>pain to be bad</w:t>
      </w:r>
      <w:r w:rsidRPr="0011457F">
        <w:t xml:space="preserve"> on the basis of that experience. No other method reliable produces moral decision-making. </w:t>
      </w:r>
    </w:p>
    <w:p w14:paraId="7B7B730D" w14:textId="77777777" w:rsidR="0012239F" w:rsidRPr="0011457F" w:rsidRDefault="0012239F" w:rsidP="0012239F">
      <w:r w:rsidRPr="00C47D59">
        <w:rPr>
          <w:rStyle w:val="Style13ptBold"/>
        </w:rPr>
        <w:t>Sinhababu ’23</w:t>
      </w:r>
      <w:r>
        <w:t xml:space="preserve"> [Neil; 2023; Associate Professor of Philosophy at the National University of Singapore; “Naturalistic Arguments for Ethical Hedonism,” https://utilitarianism.net/guest-essays/naturalistic-arguments-for-ethical-hedonism/#:~:text=Phenomenal%20introspection%20generates%20belief%20that,good%20and%20displeasure%20is%20bad.]</w:t>
      </w:r>
    </w:p>
    <w:p w14:paraId="49F9A731" w14:textId="77777777" w:rsidR="0012239F" w:rsidRPr="00C47D59" w:rsidRDefault="0012239F" w:rsidP="0012239F">
      <w:pPr>
        <w:rPr>
          <w:rStyle w:val="StyleUnderline"/>
        </w:rPr>
      </w:pPr>
      <w:r w:rsidRPr="0011457F">
        <w:rPr>
          <w:sz w:val="16"/>
        </w:rPr>
        <w:t xml:space="preserve">R1. </w:t>
      </w:r>
      <w:r w:rsidRPr="0011457F">
        <w:rPr>
          <w:rStyle w:val="StyleUnderline"/>
        </w:rPr>
        <w:t>The reliability of a process</w:t>
      </w:r>
      <w:r w:rsidRPr="00C47D59">
        <w:rPr>
          <w:rStyle w:val="StyleUnderline"/>
        </w:rPr>
        <w:t xml:space="preserve"> is the probability that beliefs it generates are true</w:t>
      </w:r>
    </w:p>
    <w:p w14:paraId="098FEB2E" w14:textId="77777777" w:rsidR="0012239F" w:rsidRPr="0011457F" w:rsidRDefault="0012239F" w:rsidP="0012239F">
      <w:pPr>
        <w:rPr>
          <w:sz w:val="16"/>
        </w:rPr>
      </w:pPr>
      <w:r w:rsidRPr="0011457F">
        <w:rPr>
          <w:sz w:val="16"/>
        </w:rPr>
        <w:t>R1 defines reliability, the truth-conduciveness of belief-generating processes.8Visual perception is generally reliable, as it tends to generate true belief; wishful thinking is unreliable, as it doesn’t. This difference suggests retaining beliefs generated by visual perception, and doubting beliefs generated by wishful thinking.</w:t>
      </w:r>
    </w:p>
    <w:p w14:paraId="713DF828" w14:textId="77777777" w:rsidR="0012239F" w:rsidRPr="0011457F" w:rsidRDefault="0012239F" w:rsidP="0012239F">
      <w:pPr>
        <w:rPr>
          <w:sz w:val="16"/>
        </w:rPr>
      </w:pPr>
      <w:r w:rsidRPr="0011457F">
        <w:rPr>
          <w:sz w:val="16"/>
        </w:rPr>
        <w:t xml:space="preserve">The </w:t>
      </w:r>
      <w:r w:rsidRPr="00C47D59">
        <w:rPr>
          <w:rStyle w:val="StyleUnderline"/>
          <w:highlight w:val="cyan"/>
        </w:rPr>
        <w:t>reliability</w:t>
      </w:r>
      <w:r w:rsidRPr="0011457F">
        <w:rPr>
          <w:sz w:val="16"/>
        </w:rPr>
        <w:t xml:space="preserve"> of a process is </w:t>
      </w:r>
      <w:r w:rsidRPr="00C47D59">
        <w:rPr>
          <w:rStyle w:val="StyleUnderline"/>
          <w:highlight w:val="cyan"/>
        </w:rPr>
        <w:t>expressed by</w:t>
      </w:r>
      <w:r w:rsidRPr="0011457F">
        <w:rPr>
          <w:sz w:val="16"/>
        </w:rPr>
        <w:t xml:space="preserve"> its </w:t>
      </w:r>
      <w:r w:rsidRPr="00C47D59">
        <w:rPr>
          <w:rStyle w:val="StyleUnderline"/>
          <w:highlight w:val="cyan"/>
        </w:rPr>
        <w:t>truth ratio</w:t>
      </w:r>
      <w:r w:rsidRPr="0011457F">
        <w:rPr>
          <w:sz w:val="16"/>
        </w:rPr>
        <w:t xml:space="preserve">, the </w:t>
      </w:r>
      <w:r w:rsidRPr="0011457F">
        <w:rPr>
          <w:rStyle w:val="StyleUnderline"/>
        </w:rPr>
        <w:t>proportion of the total beliefs it generates that are true. I</w:t>
      </w:r>
      <w:r w:rsidRPr="0011457F">
        <w:rPr>
          <w:sz w:val="16"/>
        </w:rPr>
        <w:t>f a process generates 1,000 beliefs and 954 of them are true, its truth ratio is 0.954 or 95.4%. If all we know about a belief is the truth ratio of the process generating it, we should assign it a probability of truth equal to its truth ratio. Cognitive science can help in more precisely distinguishing processes and assessing their reliability.9 Observed differences in reliability provide inductive evidence about which processes are more likely to generate true belief.</w:t>
      </w:r>
    </w:p>
    <w:p w14:paraId="71661C6D" w14:textId="77777777" w:rsidR="0012239F" w:rsidRPr="0011457F" w:rsidRDefault="0012239F" w:rsidP="0012239F">
      <w:pPr>
        <w:rPr>
          <w:sz w:val="16"/>
        </w:rPr>
      </w:pPr>
      <w:r w:rsidRPr="0011457F">
        <w:rPr>
          <w:sz w:val="16"/>
        </w:rPr>
        <w:t>To avoid circularity, the reliability of the processes generating moral belief must be assessed without assuming which moral beliefs are true. This can be done in three ways.</w:t>
      </w:r>
    </w:p>
    <w:p w14:paraId="755D7236" w14:textId="77777777" w:rsidR="0012239F" w:rsidRPr="0011457F" w:rsidRDefault="0012239F" w:rsidP="0012239F">
      <w:pPr>
        <w:rPr>
          <w:sz w:val="16"/>
        </w:rPr>
      </w:pPr>
      <w:r w:rsidRPr="0011457F">
        <w:rPr>
          <w:sz w:val="16"/>
        </w:rPr>
        <w:t xml:space="preserve">First, </w:t>
      </w:r>
      <w:r w:rsidRPr="00C47D59">
        <w:rPr>
          <w:rStyle w:val="StyleUnderline"/>
          <w:highlight w:val="cyan"/>
        </w:rPr>
        <w:t>we can investigate processes’ reliability in generating nonmoral belief, and inductively extend it to moral belief</w:t>
      </w:r>
      <w:r w:rsidRPr="0011457F">
        <w:rPr>
          <w:sz w:val="16"/>
        </w:rPr>
        <w:t>. Using phenomenal introspection to discover pleasure’s goodness works this way. Since phenomenal introspection reliably generates nonmoral beliefs about experience, induction suggests that it reliably generates moral beliefs about experience.</w:t>
      </w:r>
    </w:p>
    <w:p w14:paraId="1CF3821F" w14:textId="77777777" w:rsidR="0012239F" w:rsidRPr="0011457F" w:rsidRDefault="0012239F" w:rsidP="0012239F">
      <w:pPr>
        <w:rPr>
          <w:sz w:val="16"/>
        </w:rPr>
      </w:pPr>
      <w:r w:rsidRPr="0011457F">
        <w:rPr>
          <w:sz w:val="16"/>
        </w:rPr>
        <w:t xml:space="preserve">Second, </w:t>
      </w:r>
      <w:r w:rsidRPr="00C47D59">
        <w:rPr>
          <w:rStyle w:val="StyleUnderline"/>
          <w:highlight w:val="cyan"/>
        </w:rPr>
        <w:t>investigating whether processes</w:t>
      </w:r>
      <w:r w:rsidRPr="0011457F">
        <w:rPr>
          <w:sz w:val="16"/>
        </w:rPr>
        <w:t xml:space="preserve"> systematically </w:t>
      </w:r>
      <w:r w:rsidRPr="00C47D59">
        <w:rPr>
          <w:rStyle w:val="StyleUnderline"/>
          <w:highlight w:val="cyan"/>
        </w:rPr>
        <w:t>generate inconsistent moral belief</w:t>
      </w:r>
      <w:r w:rsidRPr="0011457F">
        <w:rPr>
          <w:sz w:val="16"/>
        </w:rPr>
        <w:t xml:space="preserve">s </w:t>
      </w:r>
      <w:r w:rsidRPr="00C47D59">
        <w:rPr>
          <w:rStyle w:val="StyleUnderline"/>
          <w:highlight w:val="cyan"/>
        </w:rPr>
        <w:t xml:space="preserve">can </w:t>
      </w:r>
      <w:r w:rsidRPr="00C47D59">
        <w:rPr>
          <w:rStyle w:val="Emphasis"/>
          <w:highlight w:val="cyan"/>
        </w:rPr>
        <w:t>demonstrate</w:t>
      </w:r>
      <w:r w:rsidRPr="0011457F">
        <w:rPr>
          <w:sz w:val="16"/>
        </w:rPr>
        <w:t xml:space="preserve"> their </w:t>
      </w:r>
      <w:r w:rsidRPr="00C47D59">
        <w:rPr>
          <w:rStyle w:val="Emphasis"/>
          <w:highlight w:val="cyan"/>
        </w:rPr>
        <w:t>unreliability</w:t>
      </w:r>
      <w:r w:rsidRPr="0011457F">
        <w:rPr>
          <w:sz w:val="16"/>
        </w:rPr>
        <w:t>, as any jointly inconsistent set of beliefs must include at least one falsehood. Arguments from disagreement work this way. Any process responsible for widespread inconsistency between different cultures’ moral beliefs generates great error, and is unreliable.10 Third, investigations into how the process was historically formed may suggest its reliability or unreliability. Evolutionary debunking arguments work this way. If the process has an evolutionary or sociological history that would make its reliability an improbable coincidence, it’s probably unreliable.</w:t>
      </w:r>
    </w:p>
    <w:p w14:paraId="44D3A685" w14:textId="77777777" w:rsidR="0012239F" w:rsidRPr="0011457F" w:rsidRDefault="0012239F" w:rsidP="0012239F">
      <w:pPr>
        <w:rPr>
          <w:sz w:val="16"/>
        </w:rPr>
      </w:pPr>
      <w:r w:rsidRPr="0011457F">
        <w:rPr>
          <w:sz w:val="16"/>
        </w:rPr>
        <w:t xml:space="preserve">R2. </w:t>
      </w:r>
      <w:r w:rsidRPr="00C47D59">
        <w:rPr>
          <w:rStyle w:val="Emphasis"/>
          <w:highlight w:val="cyan"/>
        </w:rPr>
        <w:t>Phenomenal introspection</w:t>
      </w:r>
      <w:r w:rsidRPr="00C47D59">
        <w:rPr>
          <w:rStyle w:val="StyleUnderline"/>
          <w:highlight w:val="cyan"/>
        </w:rPr>
        <w:t xml:space="preserve"> is </w:t>
      </w:r>
      <w:r w:rsidRPr="00C47D59">
        <w:rPr>
          <w:rStyle w:val="Emphasis"/>
          <w:highlight w:val="cyan"/>
        </w:rPr>
        <w:t>reliable</w:t>
      </w:r>
      <w:r w:rsidRPr="00C47D59">
        <w:rPr>
          <w:rStyle w:val="StyleUnderline"/>
          <w:highlight w:val="cyan"/>
        </w:rPr>
        <w:t xml:space="preserve"> in </w:t>
      </w:r>
      <w:r w:rsidRPr="00C47D59">
        <w:rPr>
          <w:rStyle w:val="Emphasis"/>
          <w:highlight w:val="cyan"/>
        </w:rPr>
        <w:t>generating belief</w:t>
      </w:r>
      <w:r w:rsidRPr="00C47D59">
        <w:rPr>
          <w:rStyle w:val="StyleUnderline"/>
          <w:highlight w:val="cyan"/>
        </w:rPr>
        <w:t xml:space="preserve"> that </w:t>
      </w:r>
      <w:r w:rsidRPr="00C47D59">
        <w:rPr>
          <w:rStyle w:val="Emphasis"/>
          <w:highlight w:val="cyan"/>
        </w:rPr>
        <w:t>pleasure is good</w:t>
      </w:r>
    </w:p>
    <w:p w14:paraId="06A80C32" w14:textId="77777777" w:rsidR="0012239F" w:rsidRPr="0011457F" w:rsidRDefault="0012239F" w:rsidP="0012239F">
      <w:pPr>
        <w:rPr>
          <w:sz w:val="16"/>
        </w:rPr>
      </w:pPr>
      <w:r w:rsidRPr="0011457F">
        <w:rPr>
          <w:sz w:val="16"/>
        </w:rPr>
        <w:t xml:space="preserve">R2 </w:t>
      </w:r>
      <w:r w:rsidRPr="00C47D59">
        <w:rPr>
          <w:rStyle w:val="StyleUnderline"/>
        </w:rPr>
        <w:t xml:space="preserve">presents phenomenal introspection as a reliable process generating </w:t>
      </w:r>
      <w:r w:rsidRPr="00C47D59">
        <w:rPr>
          <w:rStyle w:val="Emphasis"/>
        </w:rPr>
        <w:t>belief</w:t>
      </w:r>
      <w:r w:rsidRPr="00C47D59">
        <w:rPr>
          <w:rStyle w:val="StyleUnderline"/>
        </w:rPr>
        <w:t xml:space="preserve"> in </w:t>
      </w:r>
      <w:r w:rsidRPr="00C47D59">
        <w:rPr>
          <w:rStyle w:val="Emphasis"/>
        </w:rPr>
        <w:t>pleasure’s goodness</w:t>
      </w:r>
      <w:r w:rsidRPr="0011457F">
        <w:rPr>
          <w:sz w:val="16"/>
        </w:rPr>
        <w:t xml:space="preserve">. </w:t>
      </w:r>
      <w:r w:rsidRPr="00C47D59">
        <w:rPr>
          <w:rStyle w:val="StyleUnderline"/>
        </w:rPr>
        <w:t>Phenomenal introspection generates beliefs about</w:t>
      </w:r>
      <w:r w:rsidRPr="0011457F">
        <w:rPr>
          <w:sz w:val="16"/>
        </w:rPr>
        <w:t xml:space="preserve"> experience as one attends to what it is like.11 It can be reliable about what dreams and hallucinations are like, even though these experiences are unreliable about the outside world. It doesn’t generate beliefs about anything beyond experience.</w:t>
      </w:r>
    </w:p>
    <w:p w14:paraId="77E87F66" w14:textId="77777777" w:rsidR="0012239F" w:rsidRPr="0011457F" w:rsidRDefault="0012239F" w:rsidP="0012239F">
      <w:pPr>
        <w:rPr>
          <w:sz w:val="16"/>
        </w:rPr>
      </w:pPr>
      <w:r w:rsidRPr="00C47D59">
        <w:rPr>
          <w:rStyle w:val="Emphasis"/>
        </w:rPr>
        <w:t>Phenomenal introspection</w:t>
      </w:r>
      <w:r w:rsidRPr="00C47D59">
        <w:rPr>
          <w:rStyle w:val="StyleUnderline"/>
        </w:rPr>
        <w:t xml:space="preserve"> generates </w:t>
      </w:r>
      <w:r w:rsidRPr="00C47D59">
        <w:rPr>
          <w:rStyle w:val="Emphasis"/>
        </w:rPr>
        <w:t>belief</w:t>
      </w:r>
      <w:r w:rsidRPr="00C47D59">
        <w:rPr>
          <w:rStyle w:val="StyleUnderline"/>
        </w:rPr>
        <w:t xml:space="preserve"> that </w:t>
      </w:r>
      <w:r w:rsidRPr="00C47D59">
        <w:rPr>
          <w:rStyle w:val="Emphasis"/>
        </w:rPr>
        <w:t>pleasure is good</w:t>
      </w:r>
      <w:r w:rsidRPr="0011457F">
        <w:rPr>
          <w:sz w:val="16"/>
        </w:rPr>
        <w:t xml:space="preserve">, </w:t>
      </w:r>
      <w:r w:rsidRPr="00C47D59">
        <w:rPr>
          <w:rStyle w:val="StyleUnderline"/>
        </w:rPr>
        <w:t xml:space="preserve">just as it generates belief that sound-experience has </w:t>
      </w:r>
      <w:r w:rsidRPr="00C47D59">
        <w:rPr>
          <w:rStyle w:val="Emphasis"/>
        </w:rPr>
        <w:t>volume</w:t>
      </w:r>
      <w:r w:rsidRPr="0011457F">
        <w:rPr>
          <w:sz w:val="16"/>
        </w:rPr>
        <w:t xml:space="preserve">.12Attending to </w:t>
      </w:r>
      <w:r w:rsidRPr="00C47D59">
        <w:rPr>
          <w:rStyle w:val="StyleUnderline"/>
          <w:highlight w:val="cyan"/>
        </w:rPr>
        <w:t>pleasure</w:t>
      </w:r>
      <w:r w:rsidRPr="0011457F">
        <w:rPr>
          <w:sz w:val="16"/>
        </w:rPr>
        <w:t xml:space="preserve"> or sound-</w:t>
      </w:r>
      <w:r w:rsidRPr="00C47D59">
        <w:rPr>
          <w:rStyle w:val="StyleUnderline"/>
          <w:highlight w:val="cyan"/>
        </w:rPr>
        <w:t>experience</w:t>
      </w:r>
      <w:r w:rsidRPr="0011457F">
        <w:rPr>
          <w:sz w:val="16"/>
        </w:rPr>
        <w:t xml:space="preserve"> </w:t>
      </w:r>
      <w:r w:rsidRPr="00C47D59">
        <w:rPr>
          <w:rStyle w:val="Emphasis"/>
          <w:highlight w:val="cyan"/>
        </w:rPr>
        <w:t>reveals</w:t>
      </w:r>
      <w:r w:rsidRPr="0011457F">
        <w:rPr>
          <w:sz w:val="16"/>
        </w:rPr>
        <w:t xml:space="preserve"> </w:t>
      </w:r>
      <w:r w:rsidRPr="00C47D59">
        <w:rPr>
          <w:rStyle w:val="StyleUnderline"/>
          <w:highlight w:val="cyan"/>
        </w:rPr>
        <w:t>what it’s like</w:t>
      </w:r>
      <w:r w:rsidRPr="0011457F">
        <w:rPr>
          <w:sz w:val="16"/>
        </w:rPr>
        <w:t xml:space="preserve">. </w:t>
      </w:r>
      <w:r w:rsidRPr="00C47D59">
        <w:rPr>
          <w:rStyle w:val="StyleUnderline"/>
          <w:highlight w:val="cyan"/>
        </w:rPr>
        <w:t>The only moral beliefs</w:t>
      </w:r>
      <w:r w:rsidRPr="0011457F">
        <w:rPr>
          <w:sz w:val="16"/>
          <w:highlight w:val="cyan"/>
        </w:rPr>
        <w:t xml:space="preserve"> </w:t>
      </w:r>
      <w:r w:rsidRPr="00C47D59">
        <w:rPr>
          <w:rStyle w:val="StyleUnderline"/>
          <w:highlight w:val="cyan"/>
        </w:rPr>
        <w:t>phenomenal introspection</w:t>
      </w:r>
      <w:r w:rsidRPr="0011457F">
        <w:rPr>
          <w:sz w:val="16"/>
          <w:highlight w:val="cyan"/>
        </w:rPr>
        <w:t xml:space="preserve"> </w:t>
      </w:r>
      <w:r w:rsidRPr="00C47D59">
        <w:rPr>
          <w:rStyle w:val="StyleUnderline"/>
          <w:highlight w:val="cyan"/>
        </w:rPr>
        <w:t>generates</w:t>
      </w:r>
      <w:r w:rsidRPr="0011457F">
        <w:rPr>
          <w:sz w:val="16"/>
        </w:rPr>
        <w:t xml:space="preserve"> are that pleasure is good and displeasure is bad. As introspection can only generate beliefs about experience itself, it doesn’t generate any moral beliefs about the rightness of actions, which character traits are virtues, or other matters extending beyond experience.</w:t>
      </w:r>
    </w:p>
    <w:p w14:paraId="2D6C76D3" w14:textId="77777777" w:rsidR="0012239F" w:rsidRPr="0011457F" w:rsidRDefault="0012239F" w:rsidP="0012239F">
      <w:pPr>
        <w:rPr>
          <w:sz w:val="16"/>
        </w:rPr>
      </w:pPr>
      <w:r w:rsidRPr="0011457F">
        <w:rPr>
          <w:rStyle w:val="StyleUnderline"/>
        </w:rPr>
        <w:t xml:space="preserve">While one can apply phenomenal introspection only to one’s own experience, it suggests that </w:t>
      </w:r>
      <w:r w:rsidRPr="0011457F">
        <w:rPr>
          <w:rStyle w:val="StyleUnderline"/>
          <w:highlight w:val="cyan"/>
        </w:rPr>
        <w:t>anyone’s pleasure is good</w:t>
      </w:r>
      <w:r w:rsidRPr="0011457F">
        <w:rPr>
          <w:sz w:val="16"/>
        </w:rPr>
        <w:t xml:space="preserve">, just as it suggests that anyone’s sound-experience has volume.13 After introspection on my sound-experience reveals its volume, I should expect that your sound-experiences have volume too. </w:t>
      </w:r>
      <w:r w:rsidRPr="0011457F">
        <w:rPr>
          <w:rStyle w:val="StyleUnderline"/>
          <w:highlight w:val="cyan"/>
        </w:rPr>
        <w:t xml:space="preserve">So if introspection on </w:t>
      </w:r>
      <w:r w:rsidRPr="0011457F">
        <w:rPr>
          <w:rStyle w:val="Emphasis"/>
          <w:highlight w:val="cyan"/>
        </w:rPr>
        <w:t>my pleasure</w:t>
      </w:r>
      <w:r w:rsidRPr="0011457F">
        <w:rPr>
          <w:rStyle w:val="StyleUnderline"/>
          <w:highlight w:val="cyan"/>
        </w:rPr>
        <w:t xml:space="preserve"> reveals its goodness, I should expect your pleasure to be good too.</w:t>
      </w:r>
      <w:r w:rsidRPr="0011457F">
        <w:rPr>
          <w:sz w:val="16"/>
        </w:rPr>
        <w:t xml:space="preserve"> It may be difficult to determine whether some nonhuman animals or other beings unlike us can have sound-experiences or pleasure. But if they can, their sound-experiences have volume and their pleasure is good.</w:t>
      </w:r>
    </w:p>
    <w:p w14:paraId="35173F6A" w14:textId="77777777" w:rsidR="0012239F" w:rsidRPr="0011457F" w:rsidRDefault="0012239F" w:rsidP="0012239F">
      <w:pPr>
        <w:rPr>
          <w:sz w:val="16"/>
        </w:rPr>
      </w:pPr>
      <w:r w:rsidRPr="0011457F">
        <w:rPr>
          <w:rStyle w:val="Emphasis"/>
          <w:highlight w:val="cyan"/>
        </w:rPr>
        <w:t>P</w:t>
      </w:r>
      <w:r w:rsidRPr="0011457F">
        <w:rPr>
          <w:sz w:val="16"/>
        </w:rPr>
        <w:t xml:space="preserve">henomenal </w:t>
      </w:r>
      <w:r w:rsidRPr="0011457F">
        <w:rPr>
          <w:rStyle w:val="Emphasis"/>
          <w:highlight w:val="cyan"/>
        </w:rPr>
        <w:t>i</w:t>
      </w:r>
      <w:r w:rsidRPr="0011457F">
        <w:rPr>
          <w:sz w:val="16"/>
        </w:rPr>
        <w:t xml:space="preserve">ntrospection </w:t>
      </w:r>
      <w:r w:rsidRPr="0011457F">
        <w:rPr>
          <w:rStyle w:val="Emphasis"/>
          <w:highlight w:val="cyan"/>
        </w:rPr>
        <w:t>reliably reveals objective facts</w:t>
      </w:r>
      <w:r w:rsidRPr="0011457F">
        <w:rPr>
          <w:sz w:val="16"/>
        </w:rPr>
        <w:t xml:space="preserve"> </w:t>
      </w:r>
      <w:r w:rsidRPr="0011457F">
        <w:rPr>
          <w:rStyle w:val="StyleUnderline"/>
          <w:highlight w:val="cyan"/>
        </w:rPr>
        <w:t>about experience</w:t>
      </w:r>
      <w:r w:rsidRPr="0011457F">
        <w:rPr>
          <w:sz w:val="16"/>
        </w:rPr>
        <w:t xml:space="preserve">. </w:t>
      </w:r>
      <w:r w:rsidRPr="0011457F">
        <w:rPr>
          <w:rStyle w:val="StyleUnderline"/>
          <w:highlight w:val="cyan"/>
        </w:rPr>
        <w:t>Denying</w:t>
      </w:r>
      <w:r w:rsidRPr="0011457F">
        <w:rPr>
          <w:sz w:val="16"/>
        </w:rPr>
        <w:t xml:space="preserve"> its </w:t>
      </w:r>
      <w:r w:rsidRPr="0011457F">
        <w:rPr>
          <w:rStyle w:val="StyleUnderline"/>
          <w:highlight w:val="cyan"/>
        </w:rPr>
        <w:t>reliability would lead to a bizarre</w:t>
      </w:r>
      <w:r w:rsidRPr="0011457F">
        <w:rPr>
          <w:rStyle w:val="StyleUnderline"/>
        </w:rPr>
        <w:t xml:space="preserve"> sort of </w:t>
      </w:r>
      <w:r w:rsidRPr="0011457F">
        <w:rPr>
          <w:rStyle w:val="StyleUnderline"/>
          <w:highlight w:val="cyan"/>
        </w:rPr>
        <w:t xml:space="preserve">skepticism about what one’s </w:t>
      </w:r>
      <w:r w:rsidRPr="0011457F">
        <w:rPr>
          <w:rStyle w:val="Emphasis"/>
          <w:highlight w:val="cyan"/>
        </w:rPr>
        <w:t>own experiences</w:t>
      </w:r>
      <w:r w:rsidRPr="0011457F">
        <w:rPr>
          <w:rStyle w:val="StyleUnderline"/>
          <w:highlight w:val="cyan"/>
        </w:rPr>
        <w:t xml:space="preserve"> are like</w:t>
      </w:r>
      <w:r w:rsidRPr="0011457F">
        <w:rPr>
          <w:sz w:val="16"/>
        </w:rPr>
        <w:t xml:space="preserve">. </w:t>
      </w:r>
      <w:r w:rsidRPr="0011457F">
        <w:rPr>
          <w:rStyle w:val="StyleUnderline"/>
        </w:rPr>
        <w:t>There are objective facts about which sensations or feelings we’re having and what they’re like. Phenomenal introspection reveals facts of this kind. Some of these experiences might be unreliable about the external reality they represent</w:t>
      </w:r>
      <w:r w:rsidRPr="0011457F">
        <w:rPr>
          <w:sz w:val="16"/>
        </w:rPr>
        <w:t>, but this doesn’t diminish the reliability of phenomenal introspection, which generates beliefs only about experience and not about what it represents. That sound-experiences have volume and pleasure is good are objective facts about experience itself. Any culture would be wrong to contradict phenomenal introspection by claiming otherwise.</w:t>
      </w:r>
    </w:p>
    <w:p w14:paraId="57E89947" w14:textId="77777777" w:rsidR="0012239F" w:rsidRPr="0011457F" w:rsidRDefault="0012239F" w:rsidP="0012239F">
      <w:pPr>
        <w:rPr>
          <w:sz w:val="16"/>
        </w:rPr>
      </w:pPr>
      <w:r w:rsidRPr="0011457F">
        <w:rPr>
          <w:rStyle w:val="StyleUnderline"/>
          <w:highlight w:val="cyan"/>
        </w:rPr>
        <w:t>To discover</w:t>
      </w:r>
      <w:r w:rsidRPr="0011457F">
        <w:rPr>
          <w:sz w:val="16"/>
        </w:rPr>
        <w:t xml:space="preserve"> the </w:t>
      </w:r>
      <w:r w:rsidRPr="0011457F">
        <w:rPr>
          <w:rStyle w:val="StyleUnderline"/>
          <w:highlight w:val="cyan"/>
        </w:rPr>
        <w:t xml:space="preserve">moral truth by </w:t>
      </w:r>
      <w:r w:rsidRPr="0011457F">
        <w:rPr>
          <w:rStyle w:val="StyleUnderline"/>
        </w:rPr>
        <w:t xml:space="preserve">phenomenal introspection </w:t>
      </w:r>
      <w:r w:rsidRPr="0011457F">
        <w:rPr>
          <w:rStyle w:val="StyleUnderline"/>
          <w:highlight w:val="cyan"/>
        </w:rPr>
        <w:t xml:space="preserve">is to extend a </w:t>
      </w:r>
      <w:r w:rsidRPr="0011457F">
        <w:rPr>
          <w:rStyle w:val="StyleUnderline"/>
        </w:rPr>
        <w:t xml:space="preserve">demonstrably </w:t>
      </w:r>
      <w:r w:rsidRPr="0011457F">
        <w:rPr>
          <w:rStyle w:val="Emphasis"/>
          <w:highlight w:val="cyan"/>
        </w:rPr>
        <w:t>reliable process</w:t>
      </w:r>
      <w:r w:rsidRPr="0011457F">
        <w:rPr>
          <w:rStyle w:val="StyleUnderline"/>
          <w:highlight w:val="cyan"/>
        </w:rPr>
        <w:t xml:space="preserve"> into a </w:t>
      </w:r>
      <w:r w:rsidRPr="0011457F">
        <w:rPr>
          <w:rStyle w:val="Emphasis"/>
          <w:highlight w:val="cyan"/>
        </w:rPr>
        <w:t>new domain</w:t>
      </w:r>
      <w:r w:rsidRPr="0011457F">
        <w:rPr>
          <w:rStyle w:val="Emphasis"/>
        </w:rPr>
        <w:t>,</w:t>
      </w:r>
      <w:r w:rsidRPr="0011457F">
        <w:rPr>
          <w:sz w:val="16"/>
        </w:rPr>
        <w:t xml:space="preserve"> as Galileo did in turning his telescope to the stars. Just as the telescope’s reliability with faraway earthly things inductively suggested that it was right about Jupiter having moons, the reliability of phenomenal introspection with nonmoral experience inductively suggests that it’s right about pleasure being good.</w:t>
      </w:r>
    </w:p>
    <w:p w14:paraId="114D157C" w14:textId="77777777" w:rsidR="0012239F" w:rsidRPr="0011457F" w:rsidRDefault="0012239F" w:rsidP="0012239F">
      <w:pPr>
        <w:rPr>
          <w:sz w:val="16"/>
        </w:rPr>
      </w:pPr>
      <w:r w:rsidRPr="0011457F">
        <w:rPr>
          <w:sz w:val="16"/>
        </w:rPr>
        <w:t>R3. No other processes are independently reliable in generating moral belief</w:t>
      </w:r>
    </w:p>
    <w:p w14:paraId="553DDD9C" w14:textId="77777777" w:rsidR="0012239F" w:rsidRPr="0011457F" w:rsidRDefault="0012239F" w:rsidP="0012239F">
      <w:pPr>
        <w:rPr>
          <w:sz w:val="16"/>
        </w:rPr>
      </w:pPr>
      <w:r w:rsidRPr="0011457F">
        <w:rPr>
          <w:sz w:val="16"/>
        </w:rPr>
        <w:t>R3 denies the independent reliability of processes other than phenomenal introspection in generating moral belief. It can be defended with general arguments for moral skepticism, such as arguments from disagreement and debunking arguments.</w:t>
      </w:r>
    </w:p>
    <w:p w14:paraId="416B7FEA" w14:textId="77777777" w:rsidR="0012239F" w:rsidRPr="0011457F" w:rsidRDefault="0012239F" w:rsidP="0012239F">
      <w:pPr>
        <w:rPr>
          <w:sz w:val="16"/>
        </w:rPr>
      </w:pPr>
      <w:r w:rsidRPr="0011457F">
        <w:rPr>
          <w:rStyle w:val="StyleUnderline"/>
        </w:rPr>
        <w:t>Processes that are independently reliable in generating true moral belief don’t require true or accurate moral input for reliability</w:t>
      </w:r>
      <w:r w:rsidRPr="0011457F">
        <w:rPr>
          <w:sz w:val="16"/>
        </w:rPr>
        <w:t xml:space="preserve">.14 </w:t>
      </w:r>
      <w:r w:rsidRPr="0011457F">
        <w:rPr>
          <w:rStyle w:val="Emphasis"/>
          <w:highlight w:val="cyan"/>
        </w:rPr>
        <w:t>P</w:t>
      </w:r>
      <w:r w:rsidRPr="0011457F">
        <w:rPr>
          <w:rStyle w:val="StyleUnderline"/>
        </w:rPr>
        <w:t>henomenal</w:t>
      </w:r>
      <w:r w:rsidRPr="0011457F">
        <w:rPr>
          <w:sz w:val="16"/>
        </w:rPr>
        <w:t xml:space="preserve"> </w:t>
      </w:r>
      <w:r w:rsidRPr="0011457F">
        <w:rPr>
          <w:rStyle w:val="Emphasis"/>
          <w:highlight w:val="cyan"/>
        </w:rPr>
        <w:t>i</w:t>
      </w:r>
      <w:r w:rsidRPr="0011457F">
        <w:rPr>
          <w:rStyle w:val="StyleUnderline"/>
        </w:rPr>
        <w:t xml:space="preserve">ntrospection </w:t>
      </w:r>
      <w:r w:rsidRPr="0011457F">
        <w:rPr>
          <w:rStyle w:val="StyleUnderline"/>
          <w:highlight w:val="cyan"/>
        </w:rPr>
        <w:t>is</w:t>
      </w:r>
      <w:r w:rsidRPr="0011457F">
        <w:rPr>
          <w:sz w:val="16"/>
        </w:rPr>
        <w:t xml:space="preserve"> independently </w:t>
      </w:r>
      <w:r w:rsidRPr="0011457F">
        <w:rPr>
          <w:rStyle w:val="Emphasis"/>
          <w:highlight w:val="cyan"/>
        </w:rPr>
        <w:t>reliable</w:t>
      </w:r>
      <w:r w:rsidRPr="0011457F">
        <w:rPr>
          <w:sz w:val="16"/>
        </w:rPr>
        <w:t xml:space="preserve">, </w:t>
      </w:r>
      <w:r w:rsidRPr="0011457F">
        <w:rPr>
          <w:rStyle w:val="StyleUnderline"/>
          <w:highlight w:val="cyan"/>
        </w:rPr>
        <w:t xml:space="preserve">generating true belief about pleasure’s </w:t>
      </w:r>
      <w:r w:rsidRPr="0011457F">
        <w:rPr>
          <w:rStyle w:val="Emphasis"/>
          <w:highlight w:val="cyan"/>
        </w:rPr>
        <w:t>goodness</w:t>
      </w:r>
      <w:r w:rsidRPr="0011457F">
        <w:rPr>
          <w:rStyle w:val="StyleUnderline"/>
          <w:highlight w:val="cyan"/>
        </w:rPr>
        <w:t xml:space="preserve"> with </w:t>
      </w:r>
      <w:r w:rsidRPr="0011457F">
        <w:rPr>
          <w:rStyle w:val="Emphasis"/>
          <w:highlight w:val="cyan"/>
        </w:rPr>
        <w:t>only pleasure</w:t>
      </w:r>
      <w:r w:rsidRPr="0011457F">
        <w:rPr>
          <w:rStyle w:val="StyleUnderline"/>
          <w:highlight w:val="cyan"/>
        </w:rPr>
        <w:t xml:space="preserve"> as </w:t>
      </w:r>
      <w:r w:rsidRPr="0011457F">
        <w:rPr>
          <w:rStyle w:val="Emphasis"/>
          <w:highlight w:val="cyan"/>
        </w:rPr>
        <w:t>input</w:t>
      </w:r>
      <w:r w:rsidRPr="0011457F">
        <w:rPr>
          <w:sz w:val="16"/>
        </w:rPr>
        <w:t xml:space="preserve">. </w:t>
      </w:r>
      <w:r w:rsidRPr="0011457F">
        <w:rPr>
          <w:rStyle w:val="StyleUnderline"/>
          <w:highlight w:val="cyan"/>
        </w:rPr>
        <w:t>Trusting others about morality is</w:t>
      </w:r>
      <w:r w:rsidRPr="0011457F">
        <w:rPr>
          <w:sz w:val="16"/>
        </w:rPr>
        <w:t xml:space="preserve"> </w:t>
      </w:r>
      <w:r w:rsidRPr="0011457F">
        <w:rPr>
          <w:rStyle w:val="StyleUnderline"/>
          <w:highlight w:val="cyan"/>
        </w:rPr>
        <w:t>only dependently reliable</w:t>
      </w:r>
      <w:r w:rsidRPr="0011457F">
        <w:rPr>
          <w:sz w:val="16"/>
        </w:rPr>
        <w:t xml:space="preserve">, as it depends on the truth of what they say. </w:t>
      </w:r>
      <w:r w:rsidRPr="0011457F">
        <w:rPr>
          <w:rStyle w:val="StyleUnderline"/>
        </w:rPr>
        <w:t xml:space="preserve">The same is true of </w:t>
      </w:r>
      <w:r w:rsidRPr="0011457F">
        <w:rPr>
          <w:rStyle w:val="Emphasis"/>
        </w:rPr>
        <w:t>conceptual inferences</w:t>
      </w:r>
      <w:r w:rsidRPr="0011457F">
        <w:rPr>
          <w:rStyle w:val="StyleUnderline"/>
        </w:rPr>
        <w:t xml:space="preserve"> about morality, like inferring that since an action is wrong, it can’t be right. </w:t>
      </w:r>
      <w:r w:rsidRPr="0011457F">
        <w:rPr>
          <w:sz w:val="16"/>
        </w:rPr>
        <w:t>The truth of the conclusion depends on the action being wrong. If no independently reliable processes generate moral belief, dependently reliable processes will lack the systematically true or accurate moral inputs needed for reliability.</w:t>
      </w:r>
    </w:p>
    <w:p w14:paraId="54171078" w14:textId="77777777" w:rsidR="0012239F" w:rsidRPr="0011457F" w:rsidRDefault="0012239F" w:rsidP="0012239F">
      <w:pPr>
        <w:rPr>
          <w:sz w:val="16"/>
        </w:rPr>
      </w:pPr>
      <w:r w:rsidRPr="0011457F">
        <w:rPr>
          <w:rStyle w:val="StyleUnderline"/>
        </w:rPr>
        <w:t xml:space="preserve">Arguments from disagreement find widespread </w:t>
      </w:r>
      <w:r w:rsidRPr="0011457F">
        <w:rPr>
          <w:rStyle w:val="Emphasis"/>
        </w:rPr>
        <w:t>inconsistencies</w:t>
      </w:r>
      <w:r w:rsidRPr="0011457F">
        <w:rPr>
          <w:rStyle w:val="StyleUnderline"/>
        </w:rPr>
        <w:t xml:space="preserve"> in </w:t>
      </w:r>
      <w:r w:rsidRPr="0011457F">
        <w:rPr>
          <w:rStyle w:val="Emphasis"/>
        </w:rPr>
        <w:t>human moral belief</w:t>
      </w:r>
      <w:r w:rsidRPr="0011457F">
        <w:rPr>
          <w:rStyle w:val="StyleUnderline"/>
        </w:rPr>
        <w:t xml:space="preserve">, showing that </w:t>
      </w:r>
      <w:r w:rsidRPr="0011457F">
        <w:rPr>
          <w:rStyle w:val="StyleUnderline"/>
          <w:highlight w:val="cyan"/>
        </w:rPr>
        <w:t xml:space="preserve">any process generating them is </w:t>
      </w:r>
      <w:r w:rsidRPr="0011457F">
        <w:rPr>
          <w:rStyle w:val="Emphasis"/>
          <w:highlight w:val="cyan"/>
        </w:rPr>
        <w:t>unreliable</w:t>
      </w:r>
      <w:r w:rsidRPr="0011457F">
        <w:rPr>
          <w:sz w:val="16"/>
        </w:rPr>
        <w:t>.15 Opinions about the permissibility of genocide serve as an example, differing dramatically throughout history.16 Consider the commands of the Old Testament’s divine lawgiver, in a book considered holy by most alive today: “You shall save alive nothing that breathes, but you shall utterly destroy them, the Hittites and the Amorites, the Canaanites and the Perizzites, the Hivites and the Jebusites, as the Lord your God has commanded.”17 Subsequent millennia saw countless societies proudly commit genocide. Even otherwise advanced societies of the mid-20th century thought it right to kill millions. Some hoped to kill millions more. Given how many human cultures thought it right to slaughter neighboring cultures and take their resources, we who regard genocide as impermissible may be in the historical minority.</w:t>
      </w:r>
    </w:p>
    <w:p w14:paraId="13DFAAFB" w14:textId="77777777" w:rsidR="0012239F" w:rsidRPr="0011457F" w:rsidRDefault="0012239F" w:rsidP="0012239F">
      <w:pPr>
        <w:rPr>
          <w:sz w:val="16"/>
        </w:rPr>
      </w:pPr>
      <w:r w:rsidRPr="0011457F">
        <w:rPr>
          <w:rStyle w:val="StyleUnderline"/>
          <w:highlight w:val="cyan"/>
        </w:rPr>
        <w:t>Moral disagreement is</w:t>
      </w:r>
      <w:r w:rsidRPr="0011457F">
        <w:rPr>
          <w:sz w:val="16"/>
        </w:rPr>
        <w:t xml:space="preserve"> similarly </w:t>
      </w:r>
      <w:r w:rsidRPr="0011457F">
        <w:rPr>
          <w:rStyle w:val="StyleUnderline"/>
          <w:highlight w:val="cyan"/>
        </w:rPr>
        <w:t>broad on</w:t>
      </w:r>
      <w:r w:rsidRPr="0011457F">
        <w:rPr>
          <w:sz w:val="16"/>
        </w:rPr>
        <w:t xml:space="preserve"> </w:t>
      </w:r>
      <w:r w:rsidRPr="0011457F">
        <w:rPr>
          <w:rStyle w:val="Emphasis"/>
          <w:highlight w:val="cyan"/>
        </w:rPr>
        <w:t>many</w:t>
      </w:r>
      <w:r w:rsidRPr="0011457F">
        <w:rPr>
          <w:sz w:val="16"/>
        </w:rPr>
        <w:t xml:space="preserve"> other </w:t>
      </w:r>
      <w:r w:rsidRPr="0011457F">
        <w:rPr>
          <w:rStyle w:val="StyleUnderline"/>
          <w:highlight w:val="cyan"/>
        </w:rPr>
        <w:t>important issues</w:t>
      </w:r>
      <w:r w:rsidRPr="0011457F">
        <w:rPr>
          <w:sz w:val="16"/>
        </w:rPr>
        <w:t xml:space="preserve">, </w:t>
      </w:r>
      <w:r w:rsidRPr="0011457F">
        <w:rPr>
          <w:rStyle w:val="StyleUnderline"/>
          <w:highlight w:val="cyan"/>
        </w:rPr>
        <w:t>including animal treatment</w:t>
      </w:r>
      <w:r w:rsidRPr="0011457F">
        <w:rPr>
          <w:sz w:val="16"/>
        </w:rPr>
        <w:t xml:space="preserve">, </w:t>
      </w:r>
      <w:r w:rsidRPr="0011457F">
        <w:rPr>
          <w:rStyle w:val="StyleUnderline"/>
          <w:highlight w:val="cyan"/>
        </w:rPr>
        <w:t>slavery</w:t>
      </w:r>
      <w:r w:rsidRPr="0011457F">
        <w:rPr>
          <w:sz w:val="16"/>
        </w:rPr>
        <w:t xml:space="preserve">, </w:t>
      </w:r>
      <w:r w:rsidRPr="0011457F">
        <w:rPr>
          <w:rStyle w:val="StyleUnderline"/>
          <w:highlight w:val="cyan"/>
        </w:rPr>
        <w:t>sexual morality</w:t>
      </w:r>
      <w:r w:rsidRPr="0011457F">
        <w:rPr>
          <w:sz w:val="16"/>
        </w:rPr>
        <w:t xml:space="preserve">, </w:t>
      </w:r>
      <w:r w:rsidRPr="0011457F">
        <w:rPr>
          <w:rStyle w:val="StyleUnderline"/>
        </w:rPr>
        <w:t xml:space="preserve">distributive justice, and gender roles. Disagreement extends to </w:t>
      </w:r>
      <w:r w:rsidRPr="0011457F">
        <w:rPr>
          <w:rStyle w:val="Emphasis"/>
        </w:rPr>
        <w:t>seemingly easy moral</w:t>
      </w:r>
      <w:r w:rsidRPr="0011457F">
        <w:rPr>
          <w:rStyle w:val="StyleUnderline"/>
        </w:rPr>
        <w:t xml:space="preserve"> questions where error would lead to countless deaths</w:t>
      </w:r>
      <w:r w:rsidRPr="0011457F">
        <w:rPr>
          <w:sz w:val="16"/>
        </w:rPr>
        <w:t xml:space="preserve">—is genocide wrong? </w:t>
      </w:r>
      <w:r w:rsidRPr="0011457F">
        <w:rPr>
          <w:rStyle w:val="StyleUnderline"/>
          <w:highlight w:val="cyan"/>
        </w:rPr>
        <w:t>Any process generating most human moral judgments can’t be reliable</w:t>
      </w:r>
      <w:r w:rsidRPr="0011457F">
        <w:rPr>
          <w:sz w:val="16"/>
        </w:rPr>
        <w:t xml:space="preserve">, </w:t>
      </w:r>
      <w:r w:rsidRPr="0011457F">
        <w:rPr>
          <w:rStyle w:val="StyleUnderline"/>
          <w:highlight w:val="cyan"/>
        </w:rPr>
        <w:t>as it produces</w:t>
      </w:r>
      <w:r w:rsidRPr="0011457F">
        <w:rPr>
          <w:sz w:val="16"/>
        </w:rPr>
        <w:t xml:space="preserve"> enough </w:t>
      </w:r>
      <w:r w:rsidRPr="0011457F">
        <w:rPr>
          <w:rStyle w:val="StyleUnderline"/>
          <w:highlight w:val="cyan"/>
        </w:rPr>
        <w:t>disagreement</w:t>
      </w:r>
      <w:r w:rsidRPr="0011457F">
        <w:rPr>
          <w:sz w:val="16"/>
        </w:rPr>
        <w:t xml:space="preserve"> to entail widespread error and therefore unreliability.</w:t>
      </w:r>
    </w:p>
    <w:p w14:paraId="06AF1B6E" w14:textId="77777777" w:rsidR="0012239F" w:rsidRPr="006B7085" w:rsidRDefault="0012239F" w:rsidP="0012239F"/>
    <w:p w14:paraId="06BBFFF0" w14:textId="77777777" w:rsidR="0012239F" w:rsidRPr="006B7085" w:rsidRDefault="0012239F" w:rsidP="0012239F">
      <w:pPr>
        <w:pStyle w:val="Heading4"/>
      </w:pPr>
      <w:r>
        <w:t>Kantian ethics justify evil, as the force of a given imperative may requires saying some lives are more valuable than others. Their arguments are tautological because the justification for why [x] is bad is the consequences it has. Any persuasive merit behind</w:t>
      </w:r>
      <w:r w:rsidRPr="006B7085">
        <w:t xml:space="preserve"> deontological proclivities are only illogical layovers from evolution</w:t>
      </w:r>
      <w:r>
        <w:t xml:space="preserve">ary impulses. </w:t>
      </w:r>
    </w:p>
    <w:p w14:paraId="75565DC5" w14:textId="77777777" w:rsidR="0012239F" w:rsidRPr="00F8396E" w:rsidRDefault="0012239F" w:rsidP="0012239F">
      <w:r w:rsidRPr="00F8396E">
        <w:rPr>
          <w:rStyle w:val="Style13ptBold"/>
        </w:rPr>
        <w:t>Greene ’10</w:t>
      </w:r>
      <w:r>
        <w:t xml:space="preserve"> [</w:t>
      </w:r>
      <w:r w:rsidRPr="00F8396E">
        <w:t xml:space="preserve">Joshua, </w:t>
      </w:r>
      <w:r>
        <w:t xml:space="preserve">2010; </w:t>
      </w:r>
      <w:r w:rsidRPr="00F8396E">
        <w:t>Associate Professor of Social science in the Department of Psychology at Harvard University</w:t>
      </w:r>
      <w:r>
        <w:t>; “</w:t>
      </w:r>
      <w:r w:rsidRPr="00F8396E">
        <w:t>The Secret Joke of Kant’s Soul published in Moral Psychology: Historical and Contemporary Readings</w:t>
      </w:r>
      <w:r>
        <w:t xml:space="preserve">” </w:t>
      </w:r>
      <w:r w:rsidRPr="00F8396E">
        <w:t xml:space="preserve"> </w:t>
      </w:r>
      <w:r w:rsidRPr="00C47D88">
        <w:t>www.fed.cuhk.edu.hk/~lchang/material/Evolutionary/Developmental/Greene-KantSoul.pdf</w:t>
      </w:r>
      <w:r>
        <w:t>]</w:t>
      </w:r>
    </w:p>
    <w:p w14:paraId="0D5848A1" w14:textId="77777777" w:rsidR="0012239F" w:rsidRPr="006B7085" w:rsidRDefault="0012239F" w:rsidP="0012239F">
      <w:pPr>
        <w:rPr>
          <w:rStyle w:val="StyleUnderline"/>
          <w:sz w:val="16"/>
        </w:rPr>
      </w:pPr>
      <w:r w:rsidRPr="006B7085">
        <w:rPr>
          <w:sz w:val="16"/>
        </w:rPr>
        <w:t>Missing the Deontological Point</w:t>
      </w:r>
      <w:r w:rsidRPr="00F8396E">
        <w:rPr>
          <w:sz w:val="16"/>
          <w:highlight w:val="cyan"/>
        </w:rPr>
        <w:t xml:space="preserve"> </w:t>
      </w:r>
      <w:r w:rsidRPr="006B7085">
        <w:rPr>
          <w:sz w:val="16"/>
        </w:rPr>
        <w:t xml:space="preserve">I suspect that </w:t>
      </w:r>
      <w:r w:rsidRPr="006B7085">
        <w:rPr>
          <w:rStyle w:val="StyleUnderline"/>
        </w:rPr>
        <w:t xml:space="preserve">rationalist </w:t>
      </w:r>
      <w:r w:rsidRPr="00F8396E">
        <w:rPr>
          <w:rStyle w:val="StyleUnderline"/>
          <w:highlight w:val="cyan"/>
        </w:rPr>
        <w:t>deontologists will remain unmoved</w:t>
      </w:r>
      <w:r w:rsidRPr="006B7085">
        <w:rPr>
          <w:rStyle w:val="StyleUnderline"/>
        </w:rPr>
        <w:t xml:space="preserve"> by the arguments presented here</w:t>
      </w:r>
      <w:r w:rsidRPr="006B7085">
        <w:rPr>
          <w:sz w:val="16"/>
        </w:rPr>
        <w:t xml:space="preserve">. Instead, I suspect, </w:t>
      </w:r>
      <w:r w:rsidRPr="00F8396E">
        <w:rPr>
          <w:rStyle w:val="StyleUnderline"/>
          <w:highlight w:val="cyan"/>
        </w:rPr>
        <w:t>they</w:t>
      </w:r>
      <w:r w:rsidRPr="00F8396E">
        <w:rPr>
          <w:sz w:val="16"/>
          <w:highlight w:val="cyan"/>
        </w:rPr>
        <w:t xml:space="preserve"> </w:t>
      </w:r>
      <w:r w:rsidRPr="006B7085">
        <w:rPr>
          <w:rStyle w:val="StyleUnderline"/>
        </w:rPr>
        <w:t xml:space="preserve">will </w:t>
      </w:r>
      <w:r w:rsidRPr="00F8396E">
        <w:rPr>
          <w:rStyle w:val="StyleUnderline"/>
          <w:highlight w:val="cyan"/>
        </w:rPr>
        <w:t xml:space="preserve">insist </w:t>
      </w:r>
      <w:r w:rsidRPr="006B7085">
        <w:rPr>
          <w:rStyle w:val="StyleUnderline"/>
        </w:rPr>
        <w:t xml:space="preserve">that </w:t>
      </w:r>
      <w:r w:rsidRPr="00F8396E">
        <w:rPr>
          <w:rStyle w:val="StyleUnderline"/>
          <w:highlight w:val="cyan"/>
        </w:rPr>
        <w:t xml:space="preserve">I have </w:t>
      </w:r>
      <w:r w:rsidRPr="006B7085">
        <w:rPr>
          <w:rStyle w:val="Emphasis"/>
        </w:rPr>
        <w:t xml:space="preserve">simply </w:t>
      </w:r>
      <w:r w:rsidRPr="00F8396E">
        <w:rPr>
          <w:rStyle w:val="Emphasis"/>
          <w:highlight w:val="cyan"/>
        </w:rPr>
        <w:t>misunderstood</w:t>
      </w:r>
      <w:r w:rsidRPr="006B7085">
        <w:rPr>
          <w:rStyle w:val="Emphasis"/>
        </w:rPr>
        <w:t xml:space="preserve"> what</w:t>
      </w:r>
      <w:r w:rsidRPr="006B7085">
        <w:rPr>
          <w:sz w:val="16"/>
        </w:rPr>
        <w:t xml:space="preserve"> Kant and like-minded </w:t>
      </w:r>
      <w:r w:rsidRPr="006B7085">
        <w:rPr>
          <w:rStyle w:val="Emphasis"/>
        </w:rPr>
        <w:t>deontologists are all about</w:t>
      </w:r>
      <w:r w:rsidRPr="006B7085">
        <w:rPr>
          <w:sz w:val="16"/>
        </w:rPr>
        <w:t xml:space="preserve">. </w:t>
      </w:r>
      <w:r w:rsidRPr="006B7085">
        <w:rPr>
          <w:rStyle w:val="StyleUnderline"/>
        </w:rPr>
        <w:t>Deontology, they will say, isn't about this intuition or that intuition</w:t>
      </w:r>
      <w:r w:rsidRPr="006B7085">
        <w:rPr>
          <w:sz w:val="16"/>
        </w:rPr>
        <w:t xml:space="preserve">. It's not defined by its normative differences with consequentialism. </w:t>
      </w:r>
      <w:r w:rsidRPr="006B7085">
        <w:rPr>
          <w:rStyle w:val="StyleUnderline"/>
        </w:rPr>
        <w:t>Rather, deontology is about taking humanity seriously</w:t>
      </w:r>
      <w:r w:rsidRPr="006B7085">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6B7085">
        <w:rPr>
          <w:rStyle w:val="StyleUnderline"/>
        </w:rPr>
        <w:t>This is, no doubt, how many deontologists see deontology. But this insider's view</w:t>
      </w:r>
      <w:r w:rsidRPr="006B7085">
        <w:rPr>
          <w:sz w:val="16"/>
        </w:rPr>
        <w:t xml:space="preserve">, as I've suggested, </w:t>
      </w:r>
      <w:r w:rsidRPr="006B7085">
        <w:rPr>
          <w:rStyle w:val="Emphasis"/>
        </w:rPr>
        <w:t>may be misleading</w:t>
      </w:r>
      <w:r w:rsidRPr="006B7085">
        <w:rPr>
          <w:sz w:val="16"/>
        </w:rPr>
        <w:t xml:space="preserve">. </w:t>
      </w:r>
      <w:r w:rsidRPr="00F8396E">
        <w:rPr>
          <w:rStyle w:val="StyleUnderline"/>
          <w:highlight w:val="cyan"/>
        </w:rPr>
        <w:t>The problem</w:t>
      </w:r>
      <w:r w:rsidRPr="006B7085">
        <w:rPr>
          <w:sz w:val="16"/>
        </w:rPr>
        <w:t xml:space="preserve">, more specifically, </w:t>
      </w:r>
      <w:r w:rsidRPr="00F8396E">
        <w:rPr>
          <w:rStyle w:val="Emphasis"/>
          <w:highlight w:val="cyan"/>
        </w:rPr>
        <w:t>is that it defines deontology in terms of values that are not</w:t>
      </w:r>
      <w:r w:rsidRPr="006B7085">
        <w:rPr>
          <w:rStyle w:val="Emphasis"/>
        </w:rPr>
        <w:t xml:space="preserve"> distinctively </w:t>
      </w:r>
      <w:r w:rsidRPr="00F8396E">
        <w:rPr>
          <w:rStyle w:val="Emphasis"/>
          <w:highlight w:val="cyan"/>
        </w:rPr>
        <w:t>deontological</w:t>
      </w:r>
      <w:r w:rsidRPr="006B7085">
        <w:rPr>
          <w:sz w:val="16"/>
        </w:rPr>
        <w:t xml:space="preserve">, though they may appear to be from the inside. </w:t>
      </w:r>
      <w:r w:rsidRPr="006B7085">
        <w:rPr>
          <w:rStyle w:val="StyleUnderline"/>
        </w:rPr>
        <w:t>Consider the following analogy with religion. When one asks a religious person to explain the essence of his religion, one often gets an answer like this: "It's about love</w:t>
      </w:r>
      <w:r w:rsidRPr="006B7085">
        <w:rPr>
          <w:sz w:val="16"/>
        </w:rPr>
        <w:t xml:space="preserve">, really. It's about looking out for other people, looking beyond oneself. It's about community, being part of something larger than oneself." </w:t>
      </w:r>
      <w:r w:rsidRPr="006B7085">
        <w:rPr>
          <w:rStyle w:val="StyleUnderline"/>
        </w:rPr>
        <w:t>This sort of answer accurately captures the phenomenology of many people's religion, but it's nevertheless inadequate for distinguishing religion from other things</w:t>
      </w:r>
      <w:r w:rsidRPr="006B7085">
        <w:rPr>
          <w:sz w:val="16"/>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F8396E">
        <w:rPr>
          <w:sz w:val="16"/>
          <w:highlight w:val="cyan"/>
        </w:rPr>
        <w:t xml:space="preserve"> </w:t>
      </w:r>
      <w:r w:rsidRPr="006B7085">
        <w:rPr>
          <w:sz w:val="16"/>
        </w:rPr>
        <w:t xml:space="preserve">In the same way, I believe that most of </w:t>
      </w:r>
      <w:r w:rsidRPr="006B7085">
        <w:rPr>
          <w:rStyle w:val="StyleUnderline"/>
        </w:rPr>
        <w:t xml:space="preserve">the standard </w:t>
      </w:r>
      <w:r w:rsidRPr="00F8396E">
        <w:rPr>
          <w:rStyle w:val="StyleUnderline"/>
          <w:highlight w:val="cyan"/>
        </w:rPr>
        <w:t>deontological</w:t>
      </w:r>
      <w:r w:rsidRPr="006B7085">
        <w:rPr>
          <w:rStyle w:val="StyleUnderline"/>
        </w:rPr>
        <w:t>/Kantian self-</w:t>
      </w:r>
      <w:r w:rsidRPr="00F8396E">
        <w:rPr>
          <w:rStyle w:val="StyleUnderline"/>
          <w:highlight w:val="cyan"/>
        </w:rPr>
        <w:t xml:space="preserve">characterizatons </w:t>
      </w:r>
      <w:r w:rsidRPr="00F8396E">
        <w:rPr>
          <w:rStyle w:val="Emphasis"/>
          <w:highlight w:val="cyan"/>
        </w:rPr>
        <w:t xml:space="preserve">fail to distinguish deontology from other approaches </w:t>
      </w:r>
      <w:r w:rsidRPr="006B7085">
        <w:rPr>
          <w:rStyle w:val="Emphasis"/>
        </w:rPr>
        <w:t>to ethics</w:t>
      </w:r>
      <w:r w:rsidRPr="006B7085">
        <w:rPr>
          <w:sz w:val="16"/>
        </w:rPr>
        <w:t xml:space="preserve">. (See also Kagan (Kagan, 1997, pp. 70-78.) on the difficulty of defining deontology.) It seems to me that </w:t>
      </w:r>
      <w:r w:rsidRPr="00F8396E">
        <w:rPr>
          <w:rStyle w:val="StyleUnderline"/>
          <w:highlight w:val="cyan"/>
        </w:rPr>
        <w:t>consequentialists</w:t>
      </w:r>
      <w:r w:rsidRPr="006B7085">
        <w:rPr>
          <w:sz w:val="16"/>
        </w:rPr>
        <w:t xml:space="preserve">, as much as anyone else, </w:t>
      </w:r>
      <w:r w:rsidRPr="00F8396E">
        <w:rPr>
          <w:rStyle w:val="Emphasis"/>
          <w:highlight w:val="cyan"/>
        </w:rPr>
        <w:t>have respect for persons</w:t>
      </w:r>
      <w:r w:rsidRPr="00F8396E">
        <w:rPr>
          <w:sz w:val="16"/>
          <w:highlight w:val="cyan"/>
        </w:rPr>
        <w:t xml:space="preserve">, </w:t>
      </w:r>
      <w:r w:rsidRPr="00F8396E">
        <w:rPr>
          <w:rStyle w:val="StyleUnderline"/>
          <w:highlight w:val="cyan"/>
        </w:rPr>
        <w:t xml:space="preserve">are </w:t>
      </w:r>
      <w:r w:rsidRPr="00F8396E">
        <w:rPr>
          <w:rStyle w:val="Emphasis"/>
          <w:highlight w:val="cyan"/>
        </w:rPr>
        <w:t>against treating people as</w:t>
      </w:r>
      <w:r w:rsidRPr="006B7085">
        <w:rPr>
          <w:rStyle w:val="Emphasis"/>
        </w:rPr>
        <w:t xml:space="preserve"> mere </w:t>
      </w:r>
      <w:r w:rsidRPr="00F8396E">
        <w:rPr>
          <w:rStyle w:val="Emphasis"/>
          <w:highlight w:val="cyan"/>
        </w:rPr>
        <w:t>objects,</w:t>
      </w:r>
      <w:r w:rsidRPr="00F8396E">
        <w:rPr>
          <w:sz w:val="16"/>
          <w:highlight w:val="cyan"/>
        </w:rPr>
        <w:t xml:space="preserve"> </w:t>
      </w:r>
      <w:r w:rsidRPr="00F8396E">
        <w:rPr>
          <w:rStyle w:val="StyleUnderline"/>
          <w:highlight w:val="cyan"/>
        </w:rPr>
        <w:t xml:space="preserve">wish </w:t>
      </w:r>
      <w:r w:rsidRPr="00F8396E">
        <w:rPr>
          <w:rStyle w:val="Emphasis"/>
          <w:highlight w:val="cyan"/>
        </w:rPr>
        <w:t>to act for reasons that rational creatures can share</w:t>
      </w:r>
      <w:r w:rsidRPr="006B7085">
        <w:rPr>
          <w:rStyle w:val="StyleUnderline"/>
        </w:rPr>
        <w:t>, etc</w:t>
      </w:r>
      <w:r w:rsidRPr="006B7085">
        <w:rPr>
          <w:sz w:val="16"/>
        </w:rPr>
        <w:t xml:space="preserve">. </w:t>
      </w:r>
      <w:r w:rsidRPr="006B7085">
        <w:rPr>
          <w:rStyle w:val="StyleUnderline"/>
        </w:rPr>
        <w:t xml:space="preserve">A consequentialist respects other persons, and refrains from treating them as mere objects, </w:t>
      </w:r>
      <w:r w:rsidRPr="00F8396E">
        <w:rPr>
          <w:rStyle w:val="StyleUnderline"/>
          <w:highlight w:val="cyan"/>
        </w:rPr>
        <w:t xml:space="preserve">by </w:t>
      </w:r>
      <w:r w:rsidRPr="00F8396E">
        <w:rPr>
          <w:rStyle w:val="Emphasis"/>
          <w:highlight w:val="cyan"/>
        </w:rPr>
        <w:t>counting every person's well-being</w:t>
      </w:r>
      <w:r w:rsidRPr="006B7085">
        <w:rPr>
          <w:rStyle w:val="Emphasis"/>
        </w:rPr>
        <w:t xml:space="preserve"> in the decision-making process</w:t>
      </w:r>
      <w:r w:rsidRPr="006B7085">
        <w:rPr>
          <w:sz w:val="16"/>
        </w:rPr>
        <w:t xml:space="preserve">. </w:t>
      </w:r>
      <w:r w:rsidRPr="006B7085">
        <w:rPr>
          <w:rStyle w:val="StyleUnderline"/>
        </w:rPr>
        <w:t xml:space="preserve">Likewise, a </w:t>
      </w:r>
      <w:r w:rsidRPr="00F8396E">
        <w:rPr>
          <w:rStyle w:val="StyleUnderline"/>
          <w:highlight w:val="cyan"/>
        </w:rPr>
        <w:t>consequentialist</w:t>
      </w:r>
      <w:r w:rsidRPr="006B7085">
        <w:rPr>
          <w:rStyle w:val="StyleUnderline"/>
        </w:rPr>
        <w:t xml:space="preserve"> attempts to act according to reasons that rational creatures can share by acting according to </w:t>
      </w:r>
      <w:r w:rsidRPr="00F8396E">
        <w:rPr>
          <w:rStyle w:val="StyleUnderline"/>
          <w:highlight w:val="cyan"/>
        </w:rPr>
        <w:t>principles</w:t>
      </w:r>
      <w:r w:rsidRPr="006B7085">
        <w:rPr>
          <w:rStyle w:val="StyleUnderline"/>
        </w:rPr>
        <w:t xml:space="preserve"> that </w:t>
      </w:r>
      <w:r w:rsidRPr="00F8396E">
        <w:rPr>
          <w:rStyle w:val="Emphasis"/>
          <w:highlight w:val="cyan"/>
        </w:rPr>
        <w:t>give equal weight to everyone's interests</w:t>
      </w:r>
      <w:r w:rsidRPr="006B7085">
        <w:rPr>
          <w:rStyle w:val="StyleUnderline"/>
        </w:rPr>
        <w:t>, i.e. that are impartial</w:t>
      </w:r>
      <w:r w:rsidRPr="006B7085">
        <w:rPr>
          <w:sz w:val="16"/>
        </w:rPr>
        <w:t>. This is not to say that consequentialists and deontologists don't differ. They do. It's just that the real differences may not be what deontologists often take them to be.</w:t>
      </w:r>
      <w:r w:rsidRPr="00F8396E">
        <w:rPr>
          <w:sz w:val="16"/>
          <w:highlight w:val="cyan"/>
        </w:rPr>
        <w:t xml:space="preserve"> </w:t>
      </w:r>
      <w:r w:rsidRPr="006B7085">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F8396E">
        <w:rPr>
          <w:rStyle w:val="StyleUnderline"/>
          <w:highlight w:val="cyan"/>
        </w:rPr>
        <w:t>If you ask a deontological</w:t>
      </w:r>
      <w:r w:rsidRPr="006B7085">
        <w:rPr>
          <w:rStyle w:val="StyleUnderline"/>
        </w:rPr>
        <w:t xml:space="preserve">ly-minded </w:t>
      </w:r>
      <w:r w:rsidRPr="00F8396E">
        <w:rPr>
          <w:rStyle w:val="StyleUnderline"/>
          <w:highlight w:val="cyan"/>
        </w:rPr>
        <w:t xml:space="preserve">person why it's wrong to push someone </w:t>
      </w:r>
      <w:r w:rsidRPr="006B7085">
        <w:rPr>
          <w:rStyle w:val="StyleUnderline"/>
        </w:rPr>
        <w:t xml:space="preserve">in front of speeding trolley in order to </w:t>
      </w:r>
      <w:r w:rsidRPr="00F8396E">
        <w:rPr>
          <w:rStyle w:val="StyleUnderline"/>
          <w:highlight w:val="cyan"/>
        </w:rPr>
        <w:t>save five others</w:t>
      </w:r>
      <w:r w:rsidRPr="006B7085">
        <w:rPr>
          <w:rStyle w:val="StyleUnderline"/>
        </w:rPr>
        <w:t>, you will get</w:t>
      </w:r>
      <w:r w:rsidRPr="006B7085">
        <w:rPr>
          <w:sz w:val="16"/>
        </w:rPr>
        <w:t xml:space="preserve"> characteristically deontological </w:t>
      </w:r>
      <w:r w:rsidRPr="00F8396E">
        <w:rPr>
          <w:rStyle w:val="StyleUnderline"/>
          <w:highlight w:val="cyan"/>
        </w:rPr>
        <w:t>answers</w:t>
      </w:r>
      <w:r w:rsidRPr="006B7085">
        <w:rPr>
          <w:sz w:val="16"/>
        </w:rPr>
        <w:t xml:space="preserve">. Some </w:t>
      </w:r>
      <w:r w:rsidRPr="00F8396E">
        <w:rPr>
          <w:rStyle w:val="Emphasis"/>
          <w:highlight w:val="cyan"/>
        </w:rPr>
        <w:t>will be tautological</w:t>
      </w:r>
      <w:r w:rsidRPr="00F8396E">
        <w:rPr>
          <w:sz w:val="16"/>
          <w:highlight w:val="cyan"/>
        </w:rPr>
        <w:t xml:space="preserve">: </w:t>
      </w:r>
      <w:r w:rsidRPr="00F8396E">
        <w:rPr>
          <w:rStyle w:val="Emphasis"/>
          <w:highlight w:val="cyan"/>
        </w:rPr>
        <w:t>"</w:t>
      </w:r>
      <w:r w:rsidRPr="006B7085">
        <w:rPr>
          <w:rStyle w:val="Emphasis"/>
        </w:rPr>
        <w:t>Because it's murder!"</w:t>
      </w:r>
      <w:r w:rsidRPr="006B7085">
        <w:rPr>
          <w:sz w:val="16"/>
        </w:rPr>
        <w:t xml:space="preserve"> </w:t>
      </w:r>
      <w:r w:rsidRPr="00F8396E">
        <w:rPr>
          <w:rStyle w:val="StyleUnderline"/>
          <w:highlight w:val="cyan"/>
        </w:rPr>
        <w:t>Others will be more sophisticated</w:t>
      </w:r>
      <w:r w:rsidRPr="006B7085">
        <w:rPr>
          <w:rStyle w:val="StyleUnderline"/>
        </w:rPr>
        <w:t>: "The ends don't justify the means</w:t>
      </w:r>
      <w:r w:rsidRPr="006B7085">
        <w:rPr>
          <w:sz w:val="16"/>
        </w:rPr>
        <w:t xml:space="preserve">." "You have to respect people's rights." </w:t>
      </w:r>
      <w:r w:rsidRPr="00F8396E">
        <w:rPr>
          <w:rStyle w:val="Emphasis"/>
          <w:highlight w:val="cyan"/>
        </w:rPr>
        <w:t>But</w:t>
      </w:r>
      <w:r w:rsidRPr="006B7085">
        <w:rPr>
          <w:sz w:val="16"/>
        </w:rPr>
        <w:t xml:space="preserve">, as we know, </w:t>
      </w:r>
      <w:r w:rsidRPr="00F8396E">
        <w:rPr>
          <w:rStyle w:val="Emphasis"/>
          <w:highlight w:val="cyan"/>
        </w:rPr>
        <w:t xml:space="preserve">these answers don't </w:t>
      </w:r>
      <w:r w:rsidRPr="006B7085">
        <w:rPr>
          <w:rStyle w:val="Emphasis"/>
        </w:rPr>
        <w:t xml:space="preserve">really </w:t>
      </w:r>
      <w:r w:rsidRPr="00F8396E">
        <w:rPr>
          <w:rStyle w:val="Emphasis"/>
          <w:highlight w:val="cyan"/>
        </w:rPr>
        <w:t>explain anything</w:t>
      </w:r>
      <w:r w:rsidRPr="006B7085">
        <w:rPr>
          <w:sz w:val="16"/>
        </w:rPr>
        <w:t xml:space="preserve">, because </w:t>
      </w:r>
      <w:r w:rsidRPr="006B7085">
        <w:rPr>
          <w:rStyle w:val="StyleUnderline"/>
        </w:rPr>
        <w:t>if you give the same people</w:t>
      </w:r>
      <w:r w:rsidRPr="006B7085">
        <w:rPr>
          <w:sz w:val="16"/>
        </w:rPr>
        <w:t xml:space="preserve"> (on different occasions) </w:t>
      </w:r>
      <w:r w:rsidRPr="006B7085">
        <w:rPr>
          <w:rStyle w:val="StyleUnderline"/>
        </w:rPr>
        <w:t>the trolley case</w:t>
      </w:r>
      <w:r w:rsidRPr="006B7085">
        <w:rPr>
          <w:sz w:val="16"/>
        </w:rPr>
        <w:t xml:space="preserve"> or the loop case (See above), </w:t>
      </w:r>
      <w:r w:rsidRPr="006B7085">
        <w:rPr>
          <w:rStyle w:val="Emphasis"/>
        </w:rPr>
        <w:t>they'll make the opposite judgment</w:t>
      </w:r>
      <w:r w:rsidRPr="006B7085">
        <w:rPr>
          <w:sz w:val="16"/>
        </w:rPr>
        <w:t xml:space="preserve">, even though their initial explanation concerning the footbridge case applies equally well to one or both of these cases. </w:t>
      </w:r>
      <w:r w:rsidRPr="006B7085">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6B7085">
        <w:rPr>
          <w:sz w:val="16"/>
        </w:rPr>
        <w:t xml:space="preserve">. Although these explanations are inevitably incomplete, </w:t>
      </w:r>
      <w:r w:rsidRPr="00F8396E">
        <w:rPr>
          <w:rStyle w:val="Emphasis"/>
          <w:highlight w:val="cyan"/>
        </w:rPr>
        <w:t>there seems to be "something deeply right"</w:t>
      </w:r>
      <w:r w:rsidRPr="006B7085">
        <w:rPr>
          <w:rStyle w:val="Emphasis"/>
        </w:rPr>
        <w:t xml:space="preserve"> about them </w:t>
      </w:r>
      <w:r w:rsidRPr="00F8396E">
        <w:rPr>
          <w:rStyle w:val="Emphasis"/>
          <w:highlight w:val="cyan"/>
        </w:rPr>
        <w:t>because they give voice to powerful moral emotions</w:t>
      </w:r>
      <w:r w:rsidRPr="00F8396E">
        <w:rPr>
          <w:sz w:val="16"/>
          <w:highlight w:val="cyan"/>
        </w:rPr>
        <w:t xml:space="preserve">. </w:t>
      </w:r>
      <w:r w:rsidRPr="00F8396E">
        <w:rPr>
          <w:rStyle w:val="StyleUnderline"/>
          <w:highlight w:val="cyan"/>
        </w:rPr>
        <w:t>But</w:t>
      </w:r>
      <w:r w:rsidRPr="006B7085">
        <w:rPr>
          <w:rStyle w:val="StyleUnderline"/>
        </w:rPr>
        <w:t xml:space="preserve">, as with many religious people's accounts of what's essential to religion, </w:t>
      </w:r>
      <w:r w:rsidRPr="00F8396E">
        <w:rPr>
          <w:rStyle w:val="StyleUnderline"/>
          <w:highlight w:val="cyan"/>
        </w:rPr>
        <w:t xml:space="preserve">they don't </w:t>
      </w:r>
      <w:r w:rsidRPr="006B7085">
        <w:rPr>
          <w:rStyle w:val="StyleUnderline"/>
        </w:rPr>
        <w:t xml:space="preserve">really </w:t>
      </w:r>
      <w:r w:rsidRPr="00F8396E">
        <w:rPr>
          <w:rStyle w:val="StyleUnderline"/>
          <w:highlight w:val="cyan"/>
        </w:rPr>
        <w:t>explain</w:t>
      </w:r>
      <w:r w:rsidRPr="006B7085">
        <w:rPr>
          <w:rStyle w:val="StyleUnderline"/>
        </w:rPr>
        <w:t xml:space="preserve"> what's distinctive about </w:t>
      </w:r>
      <w:r w:rsidRPr="00F8396E">
        <w:rPr>
          <w:rStyle w:val="StyleUnderline"/>
          <w:highlight w:val="cyan"/>
        </w:rPr>
        <w:t>the philosophy in question</w:t>
      </w:r>
      <w:r w:rsidRPr="006B7085">
        <w:rPr>
          <w:sz w:val="16"/>
        </w:rPr>
        <w:t>.</w:t>
      </w:r>
      <w:r w:rsidRPr="00F8396E">
        <w:rPr>
          <w:sz w:val="16"/>
          <w:highlight w:val="cyan"/>
        </w:rPr>
        <w:t xml:space="preserve"> </w:t>
      </w:r>
    </w:p>
    <w:p w14:paraId="0EE6F7EC" w14:textId="77777777" w:rsidR="0012239F" w:rsidRPr="005D388F" w:rsidRDefault="0012239F" w:rsidP="0012239F"/>
    <w:p w14:paraId="4DC1CB63" w14:textId="77777777" w:rsidR="0012239F" w:rsidRDefault="0012239F" w:rsidP="0012239F">
      <w:pPr>
        <w:pStyle w:val="Heading3"/>
      </w:pPr>
      <w:r>
        <w:t xml:space="preserve">Structural Violence </w:t>
      </w:r>
    </w:p>
    <w:p w14:paraId="1EA466B7" w14:textId="77777777" w:rsidR="0012239F" w:rsidRPr="00625BC9" w:rsidRDefault="0012239F" w:rsidP="0012239F">
      <w:pPr>
        <w:pStyle w:val="Heading4"/>
      </w:pPr>
      <w:r w:rsidRPr="00625BC9">
        <w:t>War turns structural violence and no tradeoff</w:t>
      </w:r>
    </w:p>
    <w:p w14:paraId="2405347A" w14:textId="77777777" w:rsidR="0012239F" w:rsidRPr="00D73FC7" w:rsidRDefault="0012239F" w:rsidP="0012239F">
      <w:r w:rsidRPr="00D73FC7">
        <w:t xml:space="preserve">John </w:t>
      </w:r>
      <w:r w:rsidRPr="00D73FC7">
        <w:rPr>
          <w:b/>
        </w:rPr>
        <w:t>Horgan 14</w:t>
      </w:r>
      <w:r w:rsidRPr="00D73FC7">
        <w:t>. Director of the Center for Science Writings at Stevens Institute of Technology, “To End War, Focus on Culture Rather than "Root Causes"”, Scientific American, 8-18, https://blogs.scientificamerican.com/cross-check/to-end-war-focus-on-culture-rather-than-root-causes/</w:t>
      </w:r>
    </w:p>
    <w:p w14:paraId="76BAF66C" w14:textId="77777777" w:rsidR="0012239F" w:rsidRDefault="0012239F" w:rsidP="0012239F">
      <w:pPr>
        <w:rPr>
          <w:rFonts w:eastAsiaTheme="majorEastAsia" w:cstheme="majorBidi"/>
          <w:b/>
          <w:caps/>
          <w:sz w:val="32"/>
          <w:szCs w:val="24"/>
          <w:u w:val="single"/>
        </w:rPr>
      </w:pPr>
      <w:r w:rsidRPr="00D73FC7">
        <w:rPr>
          <w:sz w:val="16"/>
        </w:rPr>
        <w:t xml:space="preserve">When I started researching war, </w:t>
      </w:r>
      <w:r w:rsidRPr="00D73FC7">
        <w:rPr>
          <w:rStyle w:val="StyleUnderline"/>
        </w:rPr>
        <w:t>I</w:t>
      </w:r>
      <w:r w:rsidRPr="00D73FC7">
        <w:rPr>
          <w:sz w:val="16"/>
        </w:rPr>
        <w:t xml:space="preserve"> also </w:t>
      </w:r>
      <w:r w:rsidRPr="00D73FC7">
        <w:rPr>
          <w:rStyle w:val="StyleUnderline"/>
        </w:rPr>
        <w:t xml:space="preserve">assumed that to get rid of war, we have to get rid of its root causes. The trouble is, </w:t>
      </w:r>
      <w:r w:rsidRPr="007937E1">
        <w:rPr>
          <w:rStyle w:val="StyleUnderline"/>
          <w:highlight w:val="cyan"/>
        </w:rPr>
        <w:t>scholars</w:t>
      </w:r>
      <w:r w:rsidRPr="00D73FC7">
        <w:rPr>
          <w:rStyle w:val="StyleUnderline"/>
        </w:rPr>
        <w:t xml:space="preserve"> have </w:t>
      </w:r>
      <w:r w:rsidRPr="007937E1">
        <w:rPr>
          <w:rStyle w:val="StyleUnderline"/>
          <w:highlight w:val="cyan"/>
        </w:rPr>
        <w:t>identified countless causes of war</w:t>
      </w:r>
      <w:r w:rsidRPr="00D73FC7">
        <w:rPr>
          <w:rStyle w:val="StyleUnderline"/>
        </w:rPr>
        <w:t>. One pseudo-explanation</w:t>
      </w:r>
      <w:r w:rsidRPr="00D73FC7">
        <w:rPr>
          <w:sz w:val="16"/>
        </w:rPr>
        <w:t xml:space="preserve"> (which I'm glad Kloor does not mention, and which I rebut early on in my book and in posts such as this) </w:t>
      </w:r>
      <w:r w:rsidRPr="00D73FC7">
        <w:rPr>
          <w:rStyle w:val="StyleUnderline"/>
        </w:rPr>
        <w:t>is that war stems from</w:t>
      </w:r>
      <w:r w:rsidRPr="00D73FC7">
        <w:rPr>
          <w:sz w:val="16"/>
        </w:rPr>
        <w:t xml:space="preserve"> a compulsion bred into our ancestors by natural selection. </w:t>
      </w:r>
      <w:r w:rsidRPr="00D73FC7">
        <w:rPr>
          <w:rStyle w:val="StyleUnderline"/>
        </w:rPr>
        <w:t>Biology</w:t>
      </w:r>
      <w:r w:rsidRPr="00D73FC7">
        <w:rPr>
          <w:sz w:val="16"/>
        </w:rPr>
        <w:t xml:space="preserve"> underpins war, as it underpins all human behaviors. The crucial question is, why does war break out in certain places and times and not others? </w:t>
      </w:r>
      <w:r w:rsidRPr="00D73FC7">
        <w:rPr>
          <w:rStyle w:val="StyleUnderline"/>
        </w:rPr>
        <w:t>The most popular non-biological explanations</w:t>
      </w:r>
      <w:r w:rsidRPr="00D73FC7">
        <w:rPr>
          <w:sz w:val="16"/>
        </w:rPr>
        <w:t xml:space="preserve"> of war </w:t>
      </w:r>
      <w:r w:rsidRPr="00D73FC7">
        <w:rPr>
          <w:rStyle w:val="StyleUnderline"/>
        </w:rPr>
        <w:t>are</w:t>
      </w:r>
      <w:r w:rsidRPr="00D73FC7">
        <w:rPr>
          <w:sz w:val="16"/>
        </w:rPr>
        <w:t xml:space="preserve"> what I call </w:t>
      </w:r>
      <w:r w:rsidRPr="00D73FC7">
        <w:rPr>
          <w:rStyle w:val="StyleUnderline"/>
        </w:rPr>
        <w:t xml:space="preserve">the </w:t>
      </w:r>
      <w:r w:rsidRPr="00D73FC7">
        <w:rPr>
          <w:rStyle w:val="Emphasis"/>
        </w:rPr>
        <w:t>Malthusian</w:t>
      </w:r>
      <w:r w:rsidRPr="00D73FC7">
        <w:rPr>
          <w:rStyle w:val="StyleUnderline"/>
        </w:rPr>
        <w:t xml:space="preserve"> and </w:t>
      </w:r>
      <w:r w:rsidRPr="00D73FC7">
        <w:rPr>
          <w:rStyle w:val="Emphasis"/>
        </w:rPr>
        <w:t>Marxist</w:t>
      </w:r>
      <w:r w:rsidRPr="00D73FC7">
        <w:rPr>
          <w:rStyle w:val="StyleUnderline"/>
        </w:rPr>
        <w:t xml:space="preserve"> hypotheses. The first</w:t>
      </w:r>
      <w:r w:rsidRPr="00D73FC7">
        <w:rPr>
          <w:sz w:val="16"/>
        </w:rPr>
        <w:t xml:space="preserve"> posits </w:t>
      </w:r>
      <w:r w:rsidRPr="00D73FC7">
        <w:rPr>
          <w:rStyle w:val="StyleUnderline"/>
        </w:rPr>
        <w:t>that war stems from our tendency to over-reproduce and hence fight over land and other resources. The second holds that war stems from inequality, the tendency of societies (especially capitalist ones) to divide into haves and have-nots</w:t>
      </w:r>
      <w:r w:rsidRPr="00D73FC7">
        <w:rPr>
          <w:sz w:val="16"/>
        </w:rPr>
        <w:t xml:space="preserve">. </w:t>
      </w:r>
      <w:r w:rsidRPr="007937E1">
        <w:rPr>
          <w:rStyle w:val="StyleUnderline"/>
          <w:highlight w:val="cyan"/>
        </w:rPr>
        <w:t>Scholars</w:t>
      </w:r>
      <w:r w:rsidRPr="00D73FC7">
        <w:rPr>
          <w:rStyle w:val="StyleUnderline"/>
        </w:rPr>
        <w:t xml:space="preserve"> have</w:t>
      </w:r>
      <w:r w:rsidRPr="00D73FC7">
        <w:rPr>
          <w:sz w:val="16"/>
        </w:rPr>
        <w:t xml:space="preserve"> also </w:t>
      </w:r>
      <w:r w:rsidRPr="007937E1">
        <w:rPr>
          <w:rStyle w:val="StyleUnderline"/>
          <w:highlight w:val="cyan"/>
        </w:rPr>
        <w:t>blamed</w:t>
      </w:r>
      <w:r w:rsidRPr="00D73FC7">
        <w:rPr>
          <w:rStyle w:val="StyleUnderline"/>
        </w:rPr>
        <w:t xml:space="preserve"> wars on </w:t>
      </w:r>
      <w:r w:rsidRPr="007937E1">
        <w:rPr>
          <w:rStyle w:val="Emphasis"/>
          <w:highlight w:val="cyan"/>
        </w:rPr>
        <w:t>religion</w:t>
      </w:r>
      <w:r w:rsidRPr="007937E1">
        <w:rPr>
          <w:rStyle w:val="StyleUnderline"/>
          <w:highlight w:val="cyan"/>
        </w:rPr>
        <w:t xml:space="preserve">, </w:t>
      </w:r>
      <w:r w:rsidRPr="007937E1">
        <w:rPr>
          <w:rStyle w:val="Emphasis"/>
          <w:highlight w:val="cyan"/>
        </w:rPr>
        <w:t>racism</w:t>
      </w:r>
      <w:r w:rsidRPr="007937E1">
        <w:rPr>
          <w:rStyle w:val="StyleUnderline"/>
          <w:highlight w:val="cyan"/>
        </w:rPr>
        <w:t xml:space="preserve"> and </w:t>
      </w:r>
      <w:r w:rsidRPr="007937E1">
        <w:rPr>
          <w:rStyle w:val="Emphasis"/>
          <w:highlight w:val="cyan"/>
        </w:rPr>
        <w:t>nationalism</w:t>
      </w:r>
      <w:r w:rsidRPr="00D73FC7">
        <w:rPr>
          <w:sz w:val="16"/>
        </w:rPr>
        <w:t xml:space="preserve">, which Kloor mentions above, </w:t>
      </w:r>
      <w:r w:rsidRPr="007937E1">
        <w:rPr>
          <w:rStyle w:val="StyleUnderline"/>
          <w:highlight w:val="cyan"/>
        </w:rPr>
        <w:t>as well as</w:t>
      </w:r>
      <w:r w:rsidRPr="00D73FC7">
        <w:rPr>
          <w:rStyle w:val="StyleUnderline"/>
        </w:rPr>
        <w:t xml:space="preserve"> such </w:t>
      </w:r>
      <w:r w:rsidRPr="00D73FC7">
        <w:rPr>
          <w:rStyle w:val="Emphasis"/>
        </w:rPr>
        <w:t xml:space="preserve">fundamental </w:t>
      </w:r>
      <w:r w:rsidRPr="007937E1">
        <w:rPr>
          <w:rStyle w:val="Emphasis"/>
          <w:highlight w:val="cyan"/>
        </w:rPr>
        <w:t>social traits</w:t>
      </w:r>
      <w:r w:rsidRPr="00D73FC7">
        <w:rPr>
          <w:rStyle w:val="StyleUnderline"/>
        </w:rPr>
        <w:t xml:space="preserve"> as hierarchy, sexism and injustice. </w:t>
      </w:r>
      <w:r w:rsidRPr="007937E1">
        <w:rPr>
          <w:rStyle w:val="StyleUnderline"/>
          <w:highlight w:val="cyan"/>
        </w:rPr>
        <w:t xml:space="preserve">If you </w:t>
      </w:r>
      <w:r w:rsidRPr="007937E1">
        <w:rPr>
          <w:rStyle w:val="Emphasis"/>
          <w:highlight w:val="cyan"/>
        </w:rPr>
        <w:t>cherry pick</w:t>
      </w:r>
      <w:r w:rsidRPr="007937E1">
        <w:rPr>
          <w:rStyle w:val="StyleUnderline"/>
          <w:highlight w:val="cyan"/>
        </w:rPr>
        <w:t>, you</w:t>
      </w:r>
      <w:r w:rsidRPr="00D73FC7">
        <w:rPr>
          <w:rStyle w:val="StyleUnderline"/>
        </w:rPr>
        <w:t xml:space="preserve"> </w:t>
      </w:r>
      <w:r w:rsidRPr="00D73FC7">
        <w:rPr>
          <w:rStyle w:val="Emphasis"/>
        </w:rPr>
        <w:t xml:space="preserve">always </w:t>
      </w:r>
      <w:r w:rsidRPr="007937E1">
        <w:rPr>
          <w:rStyle w:val="Emphasis"/>
          <w:highlight w:val="cyan"/>
        </w:rPr>
        <w:t>find evidence</w:t>
      </w:r>
      <w:r w:rsidRPr="00D73FC7">
        <w:rPr>
          <w:rStyle w:val="StyleUnderline"/>
        </w:rPr>
        <w:t xml:space="preserve"> to support your favorite theory</w:t>
      </w:r>
      <w:r w:rsidRPr="00D73FC7">
        <w:rPr>
          <w:sz w:val="16"/>
        </w:rPr>
        <w:t xml:space="preserve">. </w:t>
      </w:r>
      <w:r w:rsidRPr="007937E1">
        <w:rPr>
          <w:rStyle w:val="StyleUnderline"/>
          <w:highlight w:val="cyan"/>
        </w:rPr>
        <w:t>But</w:t>
      </w:r>
      <w:r w:rsidRPr="00D73FC7">
        <w:rPr>
          <w:rStyle w:val="StyleUnderline"/>
        </w:rPr>
        <w:t xml:space="preserve"> as scholars</w:t>
      </w:r>
      <w:r w:rsidRPr="00D73FC7">
        <w:rPr>
          <w:sz w:val="16"/>
        </w:rPr>
        <w:t xml:space="preserve"> such as Lewis Fry Richardson (whom my friend David Berreby recently profiled) </w:t>
      </w:r>
      <w:r w:rsidRPr="00D73FC7">
        <w:rPr>
          <w:rStyle w:val="StyleUnderline"/>
        </w:rPr>
        <w:t>have shown</w:t>
      </w:r>
      <w:r w:rsidRPr="00D73FC7">
        <w:rPr>
          <w:sz w:val="16"/>
        </w:rPr>
        <w:t xml:space="preserve">, neither the Malthusian and Marxist theories </w:t>
      </w:r>
      <w:r w:rsidRPr="007937E1">
        <w:rPr>
          <w:rStyle w:val="Emphasis"/>
          <w:sz w:val="24"/>
          <w:highlight w:val="cyan"/>
        </w:rPr>
        <w:t>no</w:t>
      </w:r>
      <w:r w:rsidRPr="00D73FC7">
        <w:rPr>
          <w:sz w:val="16"/>
        </w:rPr>
        <w:t xml:space="preserve">r any of the other </w:t>
      </w:r>
      <w:r w:rsidRPr="007937E1">
        <w:rPr>
          <w:rStyle w:val="Emphasis"/>
          <w:sz w:val="24"/>
          <w:highlight w:val="cyan"/>
        </w:rPr>
        <w:t>explanations</w:t>
      </w:r>
      <w:r w:rsidRPr="00D73FC7">
        <w:rPr>
          <w:rStyle w:val="Emphasis"/>
          <w:sz w:val="24"/>
        </w:rPr>
        <w:t xml:space="preserve"> above can </w:t>
      </w:r>
      <w:r w:rsidRPr="007937E1">
        <w:rPr>
          <w:rStyle w:val="Emphasis"/>
          <w:sz w:val="24"/>
          <w:highlight w:val="cyan"/>
        </w:rPr>
        <w:t>account for the</w:t>
      </w:r>
      <w:r w:rsidRPr="00D73FC7">
        <w:rPr>
          <w:rStyle w:val="Emphasis"/>
          <w:sz w:val="24"/>
        </w:rPr>
        <w:t xml:space="preserve"> vast </w:t>
      </w:r>
      <w:r w:rsidRPr="007937E1">
        <w:rPr>
          <w:rStyle w:val="Emphasis"/>
          <w:sz w:val="24"/>
          <w:highlight w:val="cyan"/>
        </w:rPr>
        <w:t>diversity of wars</w:t>
      </w:r>
      <w:r w:rsidRPr="00D73FC7">
        <w:rPr>
          <w:sz w:val="16"/>
        </w:rPr>
        <w:t xml:space="preserve">. Moreover, </w:t>
      </w:r>
      <w:r w:rsidRPr="00D73FC7">
        <w:rPr>
          <w:rStyle w:val="StyleUnderline"/>
        </w:rPr>
        <w:t>some factors that provoke conflict</w:t>
      </w:r>
      <w:r w:rsidRPr="00D73FC7">
        <w:rPr>
          <w:sz w:val="16"/>
        </w:rPr>
        <w:t xml:space="preserve">, such as religion, </w:t>
      </w:r>
      <w:r w:rsidRPr="00D73FC7">
        <w:rPr>
          <w:rStyle w:val="StyleUnderline"/>
        </w:rPr>
        <w:t>can also inhibit it</w:t>
      </w:r>
      <w:r w:rsidRPr="00D73FC7">
        <w:rPr>
          <w:sz w:val="16"/>
        </w:rPr>
        <w:t xml:space="preserve">. Religion has inspired some of our greatest antiwar leaders, notably Gandhi and Martin Luther King. I have found </w:t>
      </w:r>
      <w:r w:rsidRPr="00D73FC7">
        <w:rPr>
          <w:rStyle w:val="StyleUnderline"/>
        </w:rPr>
        <w:t>only one theory of war that fits the facts</w:t>
      </w:r>
      <w:r w:rsidRPr="00D73FC7">
        <w:rPr>
          <w:sz w:val="16"/>
        </w:rPr>
        <w:t xml:space="preserve">. The theory holds </w:t>
      </w:r>
      <w:r w:rsidRPr="00D73FC7">
        <w:rPr>
          <w:rStyle w:val="StyleUnderline"/>
        </w:rPr>
        <w:t xml:space="preserve">that </w:t>
      </w:r>
      <w:r w:rsidRPr="007937E1">
        <w:rPr>
          <w:rStyle w:val="StyleUnderline"/>
          <w:highlight w:val="cyan"/>
        </w:rPr>
        <w:t>war</w:t>
      </w:r>
      <w:r w:rsidRPr="00D73FC7">
        <w:rPr>
          <w:rStyle w:val="StyleUnderline"/>
        </w:rPr>
        <w:t xml:space="preserve"> is a self-perpetuating, contagious meme, which </w:t>
      </w:r>
      <w:r w:rsidRPr="007937E1">
        <w:rPr>
          <w:rStyle w:val="StyleUnderline"/>
          <w:highlight w:val="cyan"/>
        </w:rPr>
        <w:t xml:space="preserve">can propagate </w:t>
      </w:r>
      <w:r w:rsidRPr="007937E1">
        <w:rPr>
          <w:rStyle w:val="Emphasis"/>
          <w:sz w:val="24"/>
          <w:highlight w:val="cyan"/>
        </w:rPr>
        <w:t>independently of</w:t>
      </w:r>
      <w:r w:rsidRPr="00D73FC7">
        <w:rPr>
          <w:rStyle w:val="Emphasis"/>
          <w:sz w:val="24"/>
        </w:rPr>
        <w:t xml:space="preserve"> other </w:t>
      </w:r>
      <w:r w:rsidRPr="007937E1">
        <w:rPr>
          <w:rStyle w:val="Emphasis"/>
          <w:sz w:val="24"/>
          <w:highlight w:val="cyan"/>
        </w:rPr>
        <w:t>social</w:t>
      </w:r>
      <w:r w:rsidRPr="00D73FC7">
        <w:rPr>
          <w:rStyle w:val="Emphasis"/>
          <w:sz w:val="24"/>
        </w:rPr>
        <w:t xml:space="preserve"> and environmental </w:t>
      </w:r>
      <w:r w:rsidRPr="007937E1">
        <w:rPr>
          <w:rStyle w:val="Emphasis"/>
          <w:sz w:val="24"/>
          <w:highlight w:val="cyan"/>
        </w:rPr>
        <w:t>factors</w:t>
      </w:r>
      <w:r w:rsidRPr="00D73FC7">
        <w:rPr>
          <w:sz w:val="16"/>
        </w:rPr>
        <w:t xml:space="preserve">. As anthropologist Margaret Mead put it in a famous 1940 essay, "Warfare Is Only an Invention—Not a Biological Necessity." 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 </w:t>
      </w:r>
      <w:r w:rsidRPr="007937E1">
        <w:rPr>
          <w:rStyle w:val="StyleUnderline"/>
          <w:highlight w:val="cyan"/>
        </w:rPr>
        <w:t>Many</w:t>
      </w:r>
      <w:r w:rsidRPr="00D73FC7">
        <w:rPr>
          <w:rStyle w:val="StyleUnderline"/>
        </w:rPr>
        <w:t xml:space="preserve"> people </w:t>
      </w:r>
      <w:r w:rsidRPr="007937E1">
        <w:rPr>
          <w:rStyle w:val="StyleUnderline"/>
          <w:highlight w:val="cyan"/>
        </w:rPr>
        <w:t xml:space="preserve">are </w:t>
      </w:r>
      <w:r w:rsidRPr="007937E1">
        <w:rPr>
          <w:rStyle w:val="Emphasis"/>
          <w:sz w:val="24"/>
          <w:highlight w:val="cyan"/>
        </w:rPr>
        <w:t>pessimistic</w:t>
      </w:r>
      <w:r w:rsidRPr="00D73FC7">
        <w:rPr>
          <w:rStyle w:val="StyleUnderline"/>
          <w:sz w:val="24"/>
        </w:rPr>
        <w:t xml:space="preserve"> </w:t>
      </w:r>
      <w:r w:rsidRPr="00D73FC7">
        <w:rPr>
          <w:rStyle w:val="StyleUnderline"/>
        </w:rPr>
        <w:t xml:space="preserve">about ending war because </w:t>
      </w:r>
      <w:r w:rsidRPr="007937E1">
        <w:rPr>
          <w:rStyle w:val="StyleUnderline"/>
          <w:highlight w:val="cyan"/>
        </w:rPr>
        <w:t xml:space="preserve">they assume it will require </w:t>
      </w:r>
      <w:r w:rsidRPr="007937E1">
        <w:rPr>
          <w:rStyle w:val="Emphasis"/>
          <w:sz w:val="24"/>
          <w:highlight w:val="cyan"/>
        </w:rPr>
        <w:t>radical</w:t>
      </w:r>
      <w:r w:rsidRPr="00D73FC7">
        <w:rPr>
          <w:rStyle w:val="Emphasis"/>
          <w:sz w:val="24"/>
        </w:rPr>
        <w:t xml:space="preserve"> social </w:t>
      </w:r>
      <w:r w:rsidRPr="007937E1">
        <w:rPr>
          <w:rStyle w:val="Emphasis"/>
          <w:sz w:val="24"/>
          <w:highlight w:val="cyan"/>
        </w:rPr>
        <w:t>engineering</w:t>
      </w:r>
      <w:r w:rsidRPr="00D73FC7">
        <w:rPr>
          <w:rStyle w:val="StyleUnderline"/>
        </w:rPr>
        <w:t xml:space="preserve">. World peace will require eliminating poverty, inequality, sexism, </w:t>
      </w:r>
      <w:r w:rsidRPr="00D73FC7">
        <w:rPr>
          <w:rStyle w:val="Emphasis"/>
        </w:rPr>
        <w:t>racism</w:t>
      </w:r>
      <w:r w:rsidRPr="00D73FC7">
        <w:rPr>
          <w:rStyle w:val="StyleUnderline"/>
        </w:rPr>
        <w:t xml:space="preserve"> or </w:t>
      </w:r>
      <w:r w:rsidRPr="00D73FC7">
        <w:rPr>
          <w:rStyle w:val="Emphasis"/>
        </w:rPr>
        <w:t>[fill in the blank]</w:t>
      </w:r>
      <w:r w:rsidRPr="00D73FC7">
        <w:rPr>
          <w:rStyle w:val="StyleUnderline"/>
        </w:rPr>
        <w:t>.</w:t>
      </w:r>
      <w:r w:rsidRPr="00D73FC7">
        <w:rPr>
          <w:sz w:val="16"/>
        </w:rPr>
        <w:t xml:space="preserve"> We will need to eradicate religion, or all embrace the same religion. We will need to get rid of all nation states and become anarchists, or form a single global government. </w:t>
      </w:r>
      <w:r w:rsidRPr="00D73FC7">
        <w:rPr>
          <w:rStyle w:val="StyleUnderline"/>
        </w:rPr>
        <w:t>My analysis</w:t>
      </w:r>
      <w:r w:rsidRPr="00D73FC7">
        <w:rPr>
          <w:sz w:val="16"/>
        </w:rPr>
        <w:t xml:space="preserve"> of war </w:t>
      </w:r>
      <w:r w:rsidRPr="00D73FC7">
        <w:rPr>
          <w:rStyle w:val="StyleUnderline"/>
        </w:rPr>
        <w:t xml:space="preserve">suggests that if we want to end war, </w:t>
      </w:r>
      <w:r w:rsidRPr="007937E1">
        <w:rPr>
          <w:rStyle w:val="Emphasis"/>
          <w:highlight w:val="cyan"/>
        </w:rPr>
        <w:t>we don't need</w:t>
      </w:r>
      <w:r w:rsidRPr="00D73FC7">
        <w:rPr>
          <w:rStyle w:val="Emphasis"/>
        </w:rPr>
        <w:t xml:space="preserve"> to create </w:t>
      </w:r>
      <w:r w:rsidRPr="007937E1">
        <w:rPr>
          <w:rStyle w:val="Emphasis"/>
          <w:highlight w:val="cyan"/>
        </w:rPr>
        <w:t>a society radically different</w:t>
      </w:r>
      <w:r w:rsidRPr="00D73FC7">
        <w:rPr>
          <w:rStyle w:val="StyleUnderline"/>
        </w:rPr>
        <w:t xml:space="preserve"> from our own, let alone a utopia. If we want to end war, we should </w:t>
      </w:r>
      <w:r w:rsidRPr="007937E1">
        <w:rPr>
          <w:rStyle w:val="StyleUnderline"/>
          <w:highlight w:val="cyan"/>
        </w:rPr>
        <w:t>focus on ending war</w:t>
      </w:r>
      <w:r w:rsidRPr="00D73FC7">
        <w:rPr>
          <w:sz w:val="16"/>
        </w:rPr>
        <w:t xml:space="preserve"> and the culture of war </w:t>
      </w:r>
      <w:r w:rsidRPr="007937E1">
        <w:rPr>
          <w:rStyle w:val="StyleUnderline"/>
          <w:highlight w:val="cyan"/>
        </w:rPr>
        <w:t>rather than</w:t>
      </w:r>
      <w:r w:rsidRPr="00D73FC7">
        <w:rPr>
          <w:rStyle w:val="StyleUnderline"/>
        </w:rPr>
        <w:t xml:space="preserve"> on </w:t>
      </w:r>
      <w:r w:rsidRPr="007937E1">
        <w:rPr>
          <w:rStyle w:val="Emphasis"/>
          <w:highlight w:val="cyan"/>
        </w:rPr>
        <w:t>supposed causal factors</w:t>
      </w:r>
      <w:r w:rsidRPr="00D73FC7">
        <w:rPr>
          <w:rStyle w:val="StyleUnderline"/>
        </w:rPr>
        <w:t xml:space="preserve">. If we can do that, </w:t>
      </w:r>
      <w:r w:rsidRPr="007937E1">
        <w:rPr>
          <w:rStyle w:val="StyleUnderline"/>
          <w:highlight w:val="cyan"/>
        </w:rPr>
        <w:t xml:space="preserve">we will </w:t>
      </w:r>
      <w:r w:rsidRPr="007937E1">
        <w:rPr>
          <w:rStyle w:val="Emphasis"/>
          <w:sz w:val="24"/>
          <w:highlight w:val="cyan"/>
        </w:rPr>
        <w:t>take a major step toward solving many</w:t>
      </w:r>
      <w:r w:rsidRPr="00D73FC7">
        <w:rPr>
          <w:sz w:val="16"/>
        </w:rPr>
        <w:t xml:space="preserve"> of our </w:t>
      </w:r>
      <w:r w:rsidRPr="007937E1">
        <w:rPr>
          <w:rStyle w:val="Emphasis"/>
          <w:sz w:val="24"/>
          <w:highlight w:val="cyan"/>
        </w:rPr>
        <w:t>other</w:t>
      </w:r>
      <w:r w:rsidRPr="00D73FC7">
        <w:rPr>
          <w:rStyle w:val="Emphasis"/>
          <w:sz w:val="24"/>
        </w:rPr>
        <w:t xml:space="preserve"> social </w:t>
      </w:r>
      <w:r w:rsidRPr="007937E1">
        <w:rPr>
          <w:rStyle w:val="Emphasis"/>
          <w:sz w:val="24"/>
          <w:highlight w:val="cyan"/>
        </w:rPr>
        <w:t>problems</w:t>
      </w:r>
      <w:r w:rsidRPr="00D73FC7">
        <w:rPr>
          <w:sz w:val="16"/>
        </w:rPr>
        <w:t xml:space="preserve">,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w:t>
      </w:r>
      <w:r w:rsidRPr="00D73FC7">
        <w:rPr>
          <w:rStyle w:val="StyleUnderline"/>
        </w:rPr>
        <w:t xml:space="preserve">Kloor </w:t>
      </w:r>
      <w:r w:rsidRPr="007937E1">
        <w:rPr>
          <w:rStyle w:val="StyleUnderline"/>
          <w:highlight w:val="cyan"/>
        </w:rPr>
        <w:t>has</w:t>
      </w:r>
      <w:r w:rsidRPr="00D73FC7">
        <w:rPr>
          <w:sz w:val="16"/>
        </w:rPr>
        <w:t xml:space="preserve"> his </w:t>
      </w:r>
      <w:r w:rsidRPr="007937E1">
        <w:rPr>
          <w:rStyle w:val="Emphasis"/>
          <w:sz w:val="24"/>
          <w:highlight w:val="cyan"/>
        </w:rPr>
        <w:t>causation backwards</w:t>
      </w:r>
      <w:r w:rsidRPr="00D73FC7">
        <w:rPr>
          <w:rStyle w:val="StyleUnderline"/>
        </w:rPr>
        <w:t xml:space="preserve">. Just as </w:t>
      </w:r>
      <w:r w:rsidRPr="007937E1">
        <w:rPr>
          <w:rStyle w:val="StyleUnderline"/>
          <w:highlight w:val="cyan"/>
        </w:rPr>
        <w:t>war promotes</w:t>
      </w:r>
      <w:r w:rsidRPr="00D73FC7">
        <w:rPr>
          <w:rStyle w:val="StyleUnderline"/>
        </w:rPr>
        <w:t xml:space="preserve"> poverty, tyranny, </w:t>
      </w:r>
      <w:r w:rsidRPr="007937E1">
        <w:rPr>
          <w:rStyle w:val="StyleUnderline"/>
          <w:highlight w:val="cyan"/>
        </w:rPr>
        <w:t>inequality</w:t>
      </w:r>
      <w:r w:rsidRPr="00D73FC7">
        <w:rPr>
          <w:rStyle w:val="StyleUnderline"/>
        </w:rPr>
        <w:t xml:space="preserve"> and resource depletion </w:t>
      </w:r>
      <w:r w:rsidRPr="007937E1">
        <w:rPr>
          <w:rStyle w:val="Emphasis"/>
          <w:sz w:val="24"/>
          <w:highlight w:val="cyan"/>
        </w:rPr>
        <w:t>at least as much as vice versa</w:t>
      </w:r>
      <w:r w:rsidRPr="00D73FC7">
        <w:rPr>
          <w:sz w:val="16"/>
        </w:rPr>
        <w:t xml:space="preserve">, so war promotes fanaticism. Once militarism seizes hold of a society, it can transform vast populations into virtual sociopaths. It turns decent, ethical, reasonable people into intolerant fanatics capable of the most heinous acts. </w:t>
      </w:r>
      <w:r w:rsidRPr="00D73FC7">
        <w:rPr>
          <w:rStyle w:val="StyleUnderline"/>
        </w:rPr>
        <w:t>Breaking out of</w:t>
      </w:r>
      <w:r w:rsidRPr="00D73FC7">
        <w:rPr>
          <w:sz w:val="16"/>
        </w:rPr>
        <w:t xml:space="preserve"> what Kloor calls "spasmodic </w:t>
      </w:r>
      <w:r w:rsidRPr="00D73FC7">
        <w:rPr>
          <w:rStyle w:val="StyleUnderline"/>
        </w:rPr>
        <w:t>cycles of violence</w:t>
      </w:r>
      <w:r w:rsidRPr="00D73FC7">
        <w:rPr>
          <w:sz w:val="16"/>
        </w:rPr>
        <w:t xml:space="preserve"> and death" </w:t>
      </w:r>
      <w:r w:rsidRPr="00D73FC7">
        <w:rPr>
          <w:rStyle w:val="StyleUnderline"/>
        </w:rPr>
        <w:t>can be</w:t>
      </w:r>
      <w:r w:rsidRPr="00D73FC7">
        <w:rPr>
          <w:sz w:val="16"/>
        </w:rPr>
        <w:t xml:space="preserve"> extraordinarily </w:t>
      </w:r>
      <w:r w:rsidRPr="00D73FC7">
        <w:rPr>
          <w:rStyle w:val="StyleUnderline"/>
        </w:rPr>
        <w:t>difficult, but history offers many examples of societies that have done just that. Germany and France were bitter, bloody rivals for centuries. But it is now inconceivable that Germany and France</w:t>
      </w:r>
      <w:r w:rsidRPr="00D73FC7">
        <w:rPr>
          <w:sz w:val="16"/>
        </w:rPr>
        <w:t>—or any members of the European Union--</w:t>
      </w:r>
      <w:r w:rsidRPr="00D73FC7">
        <w:rPr>
          <w:rStyle w:val="StyleUnderline"/>
        </w:rPr>
        <w:t>would go to war</w:t>
      </w:r>
      <w:r w:rsidRPr="00D73FC7">
        <w:rPr>
          <w:sz w:val="16"/>
        </w:rPr>
        <w:t xml:space="preserve"> against each other. </w:t>
      </w:r>
      <w:r w:rsidRPr="00D73FC7">
        <w:rPr>
          <w:rStyle w:val="StyleUnderline"/>
        </w:rPr>
        <w:t>One of my favorite examples of a nation that has renounced militarism is Costa Rica</w:t>
      </w:r>
      <w:r w:rsidRPr="00D73FC7">
        <w:rPr>
          <w:sz w:val="16"/>
        </w:rPr>
        <w:t xml:space="preserve">. Like many of its neighbors in Central American, Costa was once wracked by terrible violence. But </w:t>
      </w:r>
      <w:r w:rsidRPr="00D73FC7">
        <w:rPr>
          <w:rStyle w:val="StyleUnderline"/>
        </w:rPr>
        <w:t>after a bloody civil war in the 1940s, Costa Rica disbanded its army</w:t>
      </w:r>
      <w:r w:rsidRPr="00D73FC7">
        <w:rPr>
          <w:sz w:val="16"/>
        </w:rPr>
        <w:t xml:space="preserve">, freeing up more funds for education, health care, transportation and tourism. It is often ranked as one of the most peaceful, healthy, "happy" nations in the world. </w:t>
      </w:r>
    </w:p>
    <w:p w14:paraId="7D8C7FB9" w14:textId="77777777" w:rsidR="0012239F" w:rsidRDefault="0012239F" w:rsidP="0012239F"/>
    <w:p w14:paraId="120CCB07" w14:textId="77777777" w:rsidR="0012239F" w:rsidRPr="005A23D2" w:rsidRDefault="0012239F" w:rsidP="0012239F">
      <w:pPr>
        <w:pStyle w:val="Heading4"/>
      </w:pPr>
      <w:r w:rsidRPr="005A23D2">
        <w:t>Root cause explanations of international politics don’t exist</w:t>
      </w:r>
      <w:r>
        <w:t>. Their attempt to impose a universal root cause results in unchecked reification and a larger example of what they’re critiquing.</w:t>
      </w:r>
    </w:p>
    <w:p w14:paraId="0FD597E6" w14:textId="77777777" w:rsidR="0012239F" w:rsidRPr="005A23D2" w:rsidRDefault="0012239F" w:rsidP="0012239F">
      <w:r w:rsidRPr="005A23D2">
        <w:rPr>
          <w:rStyle w:val="Style13ptBold"/>
        </w:rPr>
        <w:t>Bleiker 14</w:t>
      </w:r>
      <w:r w:rsidRPr="005A23D2">
        <w:t xml:space="preserve"> – (6/17, Roland, Professor of International Relations at the University of Queensland, “International Theory Between Reification and Self-Reflective Critique,” International Studies Review, Volume 16, Issue 2, pages 325–327)</w:t>
      </w:r>
    </w:p>
    <w:p w14:paraId="1031098E" w14:textId="77777777" w:rsidR="0012239F" w:rsidRPr="005A23D2" w:rsidRDefault="0012239F" w:rsidP="0012239F">
      <w:pPr>
        <w:rPr>
          <w:sz w:val="10"/>
        </w:rPr>
      </w:pPr>
      <w:r w:rsidRPr="005A23D2">
        <w:rPr>
          <w:sz w:val="10"/>
        </w:rPr>
        <w:t>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14:paraId="44484C80" w14:textId="77777777" w:rsidR="0012239F" w:rsidRPr="005A23D2" w:rsidRDefault="0012239F" w:rsidP="0012239F">
      <w:pPr>
        <w:rPr>
          <w:sz w:val="10"/>
        </w:rPr>
      </w:pPr>
      <w:r w:rsidRPr="005A23D2">
        <w:rPr>
          <w:sz w:val="10"/>
        </w:rPr>
        <w:t xml:space="preserve">For Levine, </w:t>
      </w:r>
      <w:r w:rsidRPr="007937E1">
        <w:rPr>
          <w:rStyle w:val="StyleUnderline"/>
          <w:highlight w:val="cyan"/>
        </w:rPr>
        <w:t>the key challenge in</w:t>
      </w:r>
      <w:r w:rsidRPr="005A23D2">
        <w:rPr>
          <w:sz w:val="10"/>
        </w:rPr>
        <w:t xml:space="preserve"> international relations (</w:t>
      </w:r>
      <w:r w:rsidRPr="005A23D2">
        <w:rPr>
          <w:rStyle w:val="Emphasis"/>
        </w:rPr>
        <w:t>IR</w:t>
      </w:r>
      <w:r w:rsidRPr="005A23D2">
        <w:rPr>
          <w:sz w:val="10"/>
        </w:rPr>
        <w:t xml:space="preserve">) scholarship </w:t>
      </w:r>
      <w:r w:rsidRPr="007937E1">
        <w:rPr>
          <w:rStyle w:val="StyleUnderline"/>
          <w:highlight w:val="cyan"/>
        </w:rPr>
        <w:t>is</w:t>
      </w:r>
      <w:r w:rsidRPr="005A23D2">
        <w:rPr>
          <w:sz w:val="10"/>
        </w:rPr>
        <w:t xml:space="preserve"> what he calls </w:t>
      </w:r>
      <w:r w:rsidRPr="007937E1">
        <w:rPr>
          <w:rStyle w:val="Emphasis"/>
          <w:highlight w:val="cyan"/>
        </w:rPr>
        <w:t>“unchecked reification”</w:t>
      </w:r>
      <w:r w:rsidRPr="005A23D2">
        <w:rPr>
          <w:sz w:val="10"/>
        </w:rPr>
        <w:t xml:space="preserve">: </w:t>
      </w:r>
      <w:r w:rsidRPr="005A23D2">
        <w:rPr>
          <w:rStyle w:val="StyleUnderline"/>
        </w:rPr>
        <w:t xml:space="preserve">the widespread and </w:t>
      </w:r>
      <w:r w:rsidRPr="007937E1">
        <w:rPr>
          <w:rStyle w:val="StyleUnderline"/>
          <w:highlight w:val="cyan"/>
        </w:rPr>
        <w:t>dangerous</w:t>
      </w:r>
      <w:r w:rsidRPr="005A23D2">
        <w:rPr>
          <w:rStyle w:val="StyleUnderline"/>
        </w:rPr>
        <w:t xml:space="preserve"> process of forgetting “the distinction between theoretical concepts and the real-world things they mean to describe</w:t>
      </w:r>
      <w:r w:rsidRPr="005A23D2">
        <w:rPr>
          <w:sz w:val="10"/>
        </w:rPr>
        <w:t xml:space="preserve"> or to which they refer” (p. 15). </w:t>
      </w:r>
      <w:r w:rsidRPr="005A23D2">
        <w:rPr>
          <w:rStyle w:val="StyleUnderline"/>
        </w:rPr>
        <w:t>The dangers are real</w:t>
      </w:r>
      <w:r w:rsidRPr="005A23D2">
        <w:rPr>
          <w:sz w:val="10"/>
        </w:rPr>
        <w:t xml:space="preserve">, Levine stresses, </w:t>
      </w:r>
      <w:r w:rsidRPr="007937E1">
        <w:rPr>
          <w:rStyle w:val="StyleUnderline"/>
          <w:highlight w:val="cyan"/>
        </w:rPr>
        <w:t xml:space="preserve">because </w:t>
      </w:r>
      <w:r w:rsidRPr="007937E1">
        <w:rPr>
          <w:rStyle w:val="Emphasis"/>
          <w:highlight w:val="cyan"/>
        </w:rPr>
        <w:t>IR deals with</w:t>
      </w:r>
      <w:r w:rsidRPr="007937E1">
        <w:rPr>
          <w:rStyle w:val="StyleUnderline"/>
          <w:highlight w:val="cyan"/>
        </w:rPr>
        <w:t xml:space="preserve"> some of the most difficult issues, </w:t>
      </w:r>
      <w:r w:rsidRPr="00564872">
        <w:rPr>
          <w:rStyle w:val="StyleUnderline"/>
        </w:rPr>
        <w:t xml:space="preserve">from </w:t>
      </w:r>
      <w:r w:rsidRPr="00564872">
        <w:rPr>
          <w:rStyle w:val="Emphasis"/>
        </w:rPr>
        <w:t>genocides to war</w:t>
      </w:r>
      <w:r w:rsidRPr="00564872">
        <w:rPr>
          <w:sz w:val="10"/>
        </w:rPr>
        <w:t>.</w:t>
      </w:r>
      <w:r w:rsidRPr="005A23D2">
        <w:rPr>
          <w:sz w:val="10"/>
        </w:rPr>
        <w:t xml:space="preserve"> </w:t>
      </w:r>
      <w:r w:rsidRPr="007937E1">
        <w:rPr>
          <w:rStyle w:val="StyleUnderline"/>
          <w:highlight w:val="cyan"/>
        </w:rPr>
        <w:t>Upholding one subjective position without critical scrutiny can</w:t>
      </w:r>
      <w:r w:rsidRPr="005A23D2">
        <w:rPr>
          <w:sz w:val="10"/>
        </w:rPr>
        <w:t xml:space="preserve"> thus </w:t>
      </w:r>
      <w:r w:rsidRPr="007937E1">
        <w:rPr>
          <w:rStyle w:val="StyleUnderline"/>
          <w:highlight w:val="cyan"/>
        </w:rPr>
        <w:t xml:space="preserve">have </w:t>
      </w:r>
      <w:r w:rsidRPr="007937E1">
        <w:rPr>
          <w:rStyle w:val="Emphasis"/>
          <w:highlight w:val="cyan"/>
        </w:rPr>
        <w:t>far-reaching consequences</w:t>
      </w:r>
      <w:r w:rsidRPr="005A23D2">
        <w:rPr>
          <w:sz w:val="10"/>
        </w:rPr>
        <w:t>.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14:paraId="24ABA205" w14:textId="77777777" w:rsidR="0012239F" w:rsidRPr="005A23D2" w:rsidRDefault="0012239F" w:rsidP="0012239F">
      <w:pPr>
        <w:rPr>
          <w:sz w:val="10"/>
        </w:rPr>
      </w:pPr>
      <w:r w:rsidRPr="007937E1">
        <w:rPr>
          <w:rStyle w:val="StyleUnderline"/>
          <w:highlight w:val="cyan"/>
        </w:rPr>
        <w:t>Levine</w:t>
      </w:r>
      <w:r w:rsidRPr="005A23D2">
        <w:rPr>
          <w:sz w:val="10"/>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7937E1">
        <w:rPr>
          <w:rStyle w:val="StyleUnderline"/>
          <w:highlight w:val="cyan"/>
        </w:rPr>
        <w:t>detects self-reflective</w:t>
      </w:r>
      <w:r w:rsidRPr="005A23D2">
        <w:rPr>
          <w:rStyle w:val="StyleUnderline"/>
        </w:rPr>
        <w:t xml:space="preserve"> and critical </w:t>
      </w:r>
      <w:r w:rsidRPr="007937E1">
        <w:rPr>
          <w:rStyle w:val="StyleUnderline"/>
          <w:highlight w:val="cyan"/>
        </w:rPr>
        <w:t>moments in</w:t>
      </w:r>
      <w:r w:rsidRPr="005A23D2">
        <w:rPr>
          <w:sz w:val="10"/>
        </w:rPr>
        <w:t xml:space="preserve"> scholars that are usually associated with </w:t>
      </w:r>
      <w:r w:rsidRPr="005A23D2">
        <w:rPr>
          <w:rStyle w:val="StyleUnderline"/>
        </w:rPr>
        <w:t xml:space="preserve">straightforward </w:t>
      </w:r>
      <w:r w:rsidRPr="007937E1">
        <w:rPr>
          <w:rStyle w:val="StyleUnderline"/>
          <w:highlight w:val="cyan"/>
        </w:rPr>
        <w:t>positivist positions</w:t>
      </w:r>
      <w:r w:rsidRPr="005A23D2">
        <w:rPr>
          <w:sz w:val="10"/>
        </w:rPr>
        <w:t xml:space="preserve"> (such as E.H. Carr, Hans Morgenthau, or Graham Allison). But Levine also shows how these moments of self-reflexivity never lasted long and were driven out by the compulsion to offer systematic and scientific knowledge.</w:t>
      </w:r>
    </w:p>
    <w:p w14:paraId="67735349" w14:textId="77777777" w:rsidR="0012239F" w:rsidRPr="005A23D2" w:rsidRDefault="0012239F" w:rsidP="0012239F">
      <w:pPr>
        <w:rPr>
          <w:sz w:val="10"/>
        </w:rPr>
      </w:pPr>
      <w:r w:rsidRPr="005A23D2">
        <w:rPr>
          <w:sz w:val="10"/>
        </w:rPr>
        <w:t xml:space="preserve">The second stage of Levine's inquiry </w:t>
      </w:r>
      <w:r w:rsidRPr="007937E1">
        <w:rPr>
          <w:rStyle w:val="StyleUnderline"/>
          <w:highlight w:val="cyan"/>
        </w:rPr>
        <w:t>outlines why</w:t>
      </w:r>
      <w:r w:rsidRPr="005A23D2">
        <w:rPr>
          <w:sz w:val="10"/>
        </w:rPr>
        <w:t xml:space="preserve"> IR scholars regularly closed down critique. Here, he points to a range of factors and phenomena, from peer review processes to the speed at which academics are meant to publish. </w:t>
      </w:r>
      <w:r w:rsidRPr="005A23D2">
        <w:t>And</w:t>
      </w:r>
      <w:r w:rsidRPr="005A23D2">
        <w:rPr>
          <w:sz w:val="10"/>
        </w:rPr>
        <w:t xml:space="preserve"> here too, he eschews conventional wisdom, showing that work conducted in the wake of the third debate, </w:t>
      </w:r>
      <w:r w:rsidRPr="005A23D2">
        <w:rPr>
          <w:rStyle w:val="StyleUnderline"/>
        </w:rPr>
        <w:t xml:space="preserve">while </w:t>
      </w:r>
      <w:r w:rsidRPr="007937E1">
        <w:rPr>
          <w:rStyle w:val="StyleUnderline"/>
          <w:highlight w:val="cyan"/>
        </w:rPr>
        <w:t>explicitly post-positivist</w:t>
      </w:r>
      <w:r w:rsidRPr="005A23D2">
        <w:rPr>
          <w:sz w:val="10"/>
        </w:rPr>
        <w:t xml:space="preserve"> and critiquing the reifying tendencies of existing </w:t>
      </w:r>
      <w:r w:rsidRPr="007937E1">
        <w:rPr>
          <w:rStyle w:val="StyleUnderline"/>
          <w:highlight w:val="cyan"/>
        </w:rPr>
        <w:t>IR</w:t>
      </w:r>
      <w:r w:rsidRPr="005A23D2">
        <w:rPr>
          <w:sz w:val="10"/>
        </w:rPr>
        <w:t xml:space="preserve"> </w:t>
      </w:r>
      <w:r w:rsidRPr="005A23D2">
        <w:rPr>
          <w:rStyle w:val="StyleUnderline"/>
        </w:rPr>
        <w:t xml:space="preserve">scholarship, </w:t>
      </w:r>
      <w:r w:rsidRPr="007937E1">
        <w:rPr>
          <w:rStyle w:val="StyleUnderline"/>
          <w:highlight w:val="cyan"/>
        </w:rPr>
        <w:t>often lacked critical self-awareness</w:t>
      </w:r>
      <w:r w:rsidRPr="005A23D2">
        <w:rPr>
          <w:sz w:val="10"/>
        </w:rPr>
        <w:t xml:space="preserve">. As a result, Levine believes that many of the </w:t>
      </w:r>
      <w:r w:rsidRPr="005A23D2">
        <w:rPr>
          <w:rStyle w:val="StyleUnderline"/>
        </w:rPr>
        <w:t xml:space="preserve">respective authors failed to </w:t>
      </w:r>
      <w:r w:rsidRPr="00564872">
        <w:rPr>
          <w:rStyle w:val="StyleUnderline"/>
        </w:rPr>
        <w:t>appreciate sufficiently that</w:t>
      </w:r>
      <w:r w:rsidRPr="00564872">
        <w:rPr>
          <w:sz w:val="10"/>
        </w:rPr>
        <w:t xml:space="preserve"> “</w:t>
      </w:r>
      <w:r w:rsidRPr="00564872">
        <w:rPr>
          <w:rStyle w:val="Emphasis"/>
        </w:rPr>
        <w:t>reification is a consequence of all thinking</w:t>
      </w:r>
      <w:r w:rsidRPr="00564872">
        <w:rPr>
          <w:sz w:val="10"/>
        </w:rPr>
        <w:t>—including itself” (p. 68).</w:t>
      </w:r>
    </w:p>
    <w:p w14:paraId="4E4EFD92" w14:textId="77777777" w:rsidR="0012239F" w:rsidRPr="005A23D2" w:rsidRDefault="0012239F" w:rsidP="0012239F">
      <w:pPr>
        <w:rPr>
          <w:sz w:val="10"/>
        </w:rPr>
      </w:pPr>
      <w:r w:rsidRPr="005A23D2">
        <w:rPr>
          <w:sz w:val="10"/>
        </w:rPr>
        <w:t>The third objective of Levine's book is also the most interesting one. Here, he outlines the path toward what he calls “</w:t>
      </w:r>
      <w:r w:rsidRPr="005A23D2">
        <w:rPr>
          <w:rStyle w:val="StyleUnderline"/>
        </w:rPr>
        <w:t>sustainable critique</w:t>
      </w:r>
      <w:r w:rsidRPr="005A23D2">
        <w:rPr>
          <w:sz w:val="10"/>
        </w:rPr>
        <w:t xml:space="preserve">”: a form of self-reflection that can counter the dangers of reification. Critique, for him, is </w:t>
      </w:r>
      <w:r w:rsidRPr="005A23D2">
        <w:rPr>
          <w:rStyle w:val="StyleUnderline"/>
        </w:rPr>
        <w:t>not just something that is directed outwards, against particular theories or theorists</w:t>
      </w:r>
      <w:r w:rsidRPr="005A23D2">
        <w:rPr>
          <w:sz w:val="10"/>
        </w:rPr>
        <w:t xml:space="preserve">. </w:t>
      </w:r>
      <w:r w:rsidRPr="005A23D2">
        <w:rPr>
          <w:rStyle w:val="StyleUnderline"/>
        </w:rPr>
        <w:t>It is also inward-oriented, ongoing, and sensitive to the “limitations of thought itself”</w:t>
      </w:r>
      <w:r w:rsidRPr="005A23D2">
        <w:rPr>
          <w:sz w:val="10"/>
        </w:rPr>
        <w:t xml:space="preserve"> (p. 12).</w:t>
      </w:r>
    </w:p>
    <w:p w14:paraId="4762B303" w14:textId="77777777" w:rsidR="0012239F" w:rsidRPr="005A23D2" w:rsidRDefault="0012239F" w:rsidP="0012239F">
      <w:pPr>
        <w:rPr>
          <w:sz w:val="10"/>
        </w:rPr>
      </w:pPr>
      <w:r w:rsidRPr="005A23D2">
        <w:rPr>
          <w:sz w:val="10"/>
        </w:rPr>
        <w:t>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14:paraId="307A664A" w14:textId="77777777" w:rsidR="0012239F" w:rsidRPr="005A23D2" w:rsidRDefault="0012239F" w:rsidP="0012239F">
      <w:pPr>
        <w:rPr>
          <w:sz w:val="10"/>
        </w:rPr>
      </w:pPr>
      <w:r w:rsidRPr="005A23D2">
        <w:rPr>
          <w:sz w:val="10"/>
        </w:rPr>
        <w:t xml:space="preserve">The response that Levine has to these two sets of legitimate criticisms are, in my view, both convincing and useful at a practical level. </w:t>
      </w:r>
      <w:r w:rsidRPr="005A23D2">
        <w:rPr>
          <w:rStyle w:val="StyleUnderline"/>
        </w:rPr>
        <w:t>He starts off with depicting reification not as a flaw that is meant to be expunged, but as an a priori condition for scholarship</w:t>
      </w:r>
      <w:r w:rsidRPr="005A23D2">
        <w:rPr>
          <w:sz w:val="10"/>
        </w:rPr>
        <w:t>. The challenge then is not to let it go unchecked.</w:t>
      </w:r>
    </w:p>
    <w:p w14:paraId="62B2E372" w14:textId="77777777" w:rsidR="0012239F" w:rsidRPr="005A23D2" w:rsidRDefault="0012239F" w:rsidP="0012239F">
      <w:pPr>
        <w:rPr>
          <w:sz w:val="10"/>
        </w:rPr>
      </w:pPr>
      <w:r w:rsidRPr="007937E1">
        <w:rPr>
          <w:rStyle w:val="Emphasis"/>
          <w:highlight w:val="cyan"/>
        </w:rPr>
        <w:t>Methodological pluralism lies at the heart of</w:t>
      </w:r>
      <w:r w:rsidRPr="005A23D2">
        <w:rPr>
          <w:rStyle w:val="Emphasis"/>
        </w:rPr>
        <w:t xml:space="preserve"> Levine's </w:t>
      </w:r>
      <w:r w:rsidRPr="007937E1">
        <w:rPr>
          <w:rStyle w:val="Emphasis"/>
          <w:highlight w:val="cyan"/>
        </w:rPr>
        <w:t>sustainable critique</w:t>
      </w:r>
      <w:r w:rsidRPr="005A23D2">
        <w:rPr>
          <w:sz w:val="10"/>
        </w:rPr>
        <w:t xml:space="preserve">. He borrows from what Adorno calls a “constellation”: an attempt to juxtapose, rather than integrate, different perspectives. It is in this spirit that Levine advocates </w:t>
      </w:r>
      <w:r w:rsidRPr="007937E1">
        <w:rPr>
          <w:rStyle w:val="Emphasis"/>
          <w:highlight w:val="cyan"/>
        </w:rPr>
        <w:t>multiple methods to understand the same event or phenomena</w:t>
      </w:r>
      <w:r w:rsidRPr="005A23D2">
        <w:rPr>
          <w:sz w:val="10"/>
        </w:rPr>
        <w:t xml:space="preserve">. </w:t>
      </w:r>
      <w:r w:rsidRPr="005A23D2">
        <w:rPr>
          <w:rStyle w:val="StyleUnderline"/>
        </w:rPr>
        <w:t>He writes of the need to validate “multiple and mutually incompatible ways of seeing”</w:t>
      </w:r>
      <w:r w:rsidRPr="005A23D2">
        <w:rPr>
          <w:sz w:val="10"/>
        </w:rPr>
        <w:t xml:space="preserve"> (p. 63, see also pp. 101–102). In this model, </w:t>
      </w:r>
      <w:r w:rsidRPr="007937E1">
        <w:rPr>
          <w:rStyle w:val="StyleUnderline"/>
          <w:highlight w:val="cyan"/>
        </w:rPr>
        <w:t xml:space="preserve">a scholar oscillates </w:t>
      </w:r>
      <w:r w:rsidRPr="00564872">
        <w:rPr>
          <w:rStyle w:val="StyleUnderline"/>
        </w:rPr>
        <w:t xml:space="preserve">back and forth between </w:t>
      </w:r>
      <w:r w:rsidRPr="007937E1">
        <w:rPr>
          <w:rStyle w:val="StyleUnderline"/>
          <w:highlight w:val="cyan"/>
        </w:rPr>
        <w:t>different methods and paradigms</w:t>
      </w:r>
      <w:r w:rsidRPr="005A23D2">
        <w:rPr>
          <w:sz w:val="10"/>
        </w:rPr>
        <w:t xml:space="preserve">, </w:t>
      </w:r>
      <w:r w:rsidRPr="007937E1">
        <w:rPr>
          <w:rStyle w:val="StyleUnderline"/>
          <w:highlight w:val="cyan"/>
        </w:rPr>
        <w:t>trying to understand</w:t>
      </w:r>
      <w:r w:rsidRPr="005A23D2">
        <w:rPr>
          <w:rStyle w:val="StyleUnderline"/>
        </w:rPr>
        <w:t xml:space="preserve"> the event in question </w:t>
      </w:r>
      <w:r w:rsidRPr="007937E1">
        <w:rPr>
          <w:rStyle w:val="StyleUnderline"/>
          <w:highlight w:val="cyan"/>
        </w:rPr>
        <w:t>from multiple perspectives</w:t>
      </w:r>
      <w:r w:rsidRPr="005A23D2">
        <w:rPr>
          <w:sz w:val="10"/>
        </w:rPr>
        <w:t xml:space="preserve">. </w:t>
      </w:r>
      <w:r w:rsidRPr="007937E1">
        <w:rPr>
          <w:rStyle w:val="Emphasis"/>
          <w:highlight w:val="cyan"/>
        </w:rPr>
        <w:t xml:space="preserve">No single method can ever adequately represent the event </w:t>
      </w:r>
      <w:r w:rsidRPr="00564872">
        <w:rPr>
          <w:rStyle w:val="Emphasis"/>
        </w:rPr>
        <w:t>or should gain the upper hand</w:t>
      </w:r>
      <w:r w:rsidRPr="005A23D2">
        <w:rPr>
          <w:sz w:val="10"/>
        </w:rPr>
        <w:t xml:space="preserve">. </w:t>
      </w:r>
      <w:r w:rsidRPr="007937E1">
        <w:rPr>
          <w:rStyle w:val="StyleUnderline"/>
          <w:highlight w:val="cyan"/>
        </w:rPr>
        <w:t>But each should</w:t>
      </w:r>
      <w:r w:rsidRPr="005A23D2">
        <w:rPr>
          <w:sz w:val="10"/>
        </w:rPr>
        <w:t xml:space="preserve">, in a way, </w:t>
      </w:r>
      <w:r w:rsidRPr="007937E1">
        <w:rPr>
          <w:rStyle w:val="Emphasis"/>
          <w:highlight w:val="cyan"/>
        </w:rPr>
        <w:t>recognize and capture details or perspectives that the others cannot</w:t>
      </w:r>
      <w:r w:rsidRPr="005A23D2">
        <w:rPr>
          <w:sz w:val="10"/>
        </w:rPr>
        <w:t xml:space="preserve"> (p. 102</w:t>
      </w:r>
      <w:r w:rsidRPr="00564872">
        <w:rPr>
          <w:sz w:val="10"/>
        </w:rPr>
        <w:t xml:space="preserve">). </w:t>
      </w:r>
      <w:r w:rsidRPr="00564872">
        <w:rPr>
          <w:rStyle w:val="StyleUnderline"/>
        </w:rPr>
        <w:t>In practical terms</w:t>
      </w:r>
      <w:r w:rsidRPr="007937E1">
        <w:rPr>
          <w:rStyle w:val="StyleUnderline"/>
          <w:highlight w:val="cyan"/>
        </w:rPr>
        <w:t xml:space="preserve">, this means </w:t>
      </w:r>
      <w:r w:rsidRPr="007937E1">
        <w:rPr>
          <w:rStyle w:val="Emphasis"/>
          <w:highlight w:val="cyan"/>
        </w:rPr>
        <w:t>combining</w:t>
      </w:r>
      <w:r w:rsidRPr="005A23D2">
        <w:rPr>
          <w:rStyle w:val="Emphasis"/>
        </w:rPr>
        <w:t xml:space="preserve"> a range of </w:t>
      </w:r>
      <w:r w:rsidRPr="007937E1">
        <w:rPr>
          <w:rStyle w:val="Emphasis"/>
          <w:highlight w:val="cyan"/>
        </w:rPr>
        <w:t>methods</w:t>
      </w:r>
      <w:r w:rsidRPr="005A23D2">
        <w:rPr>
          <w:rStyle w:val="StyleUnderline"/>
        </w:rPr>
        <w:t xml:space="preserve"> even when</w:t>
      </w:r>
      <w:r w:rsidRPr="005A23D2">
        <w:rPr>
          <w:sz w:val="10"/>
        </w:rPr>
        <w:t>—</w:t>
      </w:r>
      <w:r w:rsidRPr="005A23D2">
        <w:rPr>
          <w:rStyle w:val="Emphasis"/>
        </w:rPr>
        <w:t xml:space="preserve">or, rather, </w:t>
      </w:r>
      <w:r w:rsidRPr="007937E1">
        <w:rPr>
          <w:rStyle w:val="Emphasis"/>
          <w:highlight w:val="cyan"/>
        </w:rPr>
        <w:t>precisely when</w:t>
      </w:r>
      <w:r w:rsidRPr="005A23D2">
        <w:rPr>
          <w:sz w:val="10"/>
        </w:rPr>
        <w:t>—</w:t>
      </w:r>
      <w:r w:rsidRPr="007937E1">
        <w:rPr>
          <w:rStyle w:val="StyleUnderline"/>
          <w:highlight w:val="cyan"/>
        </w:rPr>
        <w:t>they are deemed incompatible</w:t>
      </w:r>
      <w:r w:rsidRPr="005A23D2">
        <w:rPr>
          <w:sz w:val="10"/>
        </w:rPr>
        <w:t xml:space="preserve">. </w:t>
      </w:r>
      <w:r w:rsidRPr="00564872">
        <w:rPr>
          <w:rStyle w:val="StyleUnderline"/>
        </w:rPr>
        <w:t xml:space="preserve">They can </w:t>
      </w:r>
      <w:r w:rsidRPr="00564872">
        <w:rPr>
          <w:rStyle w:val="Emphasis"/>
        </w:rPr>
        <w:t>range from poststructual deconstruction</w:t>
      </w:r>
      <w:r w:rsidRPr="00564872">
        <w:rPr>
          <w:rStyle w:val="StyleUnderline"/>
        </w:rPr>
        <w:t xml:space="preserve"> to the tools pioneered and championed by</w:t>
      </w:r>
      <w:r w:rsidRPr="00564872">
        <w:rPr>
          <w:sz w:val="10"/>
        </w:rPr>
        <w:t xml:space="preserve"> </w:t>
      </w:r>
      <w:r w:rsidRPr="00564872">
        <w:rPr>
          <w:rStyle w:val="Emphasis"/>
        </w:rPr>
        <w:t>positivist social sciences</w:t>
      </w:r>
      <w:r w:rsidRPr="00564872">
        <w:rPr>
          <w:sz w:val="10"/>
        </w:rPr>
        <w:t>.</w:t>
      </w:r>
    </w:p>
    <w:p w14:paraId="03CC7FF5" w14:textId="77777777" w:rsidR="0012239F" w:rsidRDefault="0012239F" w:rsidP="0012239F">
      <w:pPr>
        <w:rPr>
          <w:sz w:val="10"/>
        </w:rPr>
      </w:pPr>
      <w:r w:rsidRPr="007937E1">
        <w:rPr>
          <w:rStyle w:val="StyleUnderline"/>
          <w:highlight w:val="cyan"/>
        </w:rPr>
        <w:t>The benefit of</w:t>
      </w:r>
      <w:r w:rsidRPr="005A23D2">
        <w:rPr>
          <w:rStyle w:val="StyleUnderline"/>
        </w:rPr>
        <w:t xml:space="preserve"> such</w:t>
      </w:r>
      <w:r w:rsidRPr="005A23D2">
        <w:rPr>
          <w:sz w:val="10"/>
        </w:rPr>
        <w:t xml:space="preserve"> a </w:t>
      </w:r>
      <w:r w:rsidRPr="007937E1">
        <w:rPr>
          <w:rStyle w:val="Emphasis"/>
          <w:highlight w:val="cyan"/>
        </w:rPr>
        <w:t>methodological polyphony</w:t>
      </w:r>
      <w:r w:rsidRPr="005A23D2">
        <w:rPr>
          <w:sz w:val="10"/>
        </w:rPr>
        <w:t xml:space="preserve"> </w:t>
      </w:r>
      <w:r w:rsidRPr="007937E1">
        <w:rPr>
          <w:rStyle w:val="StyleUnderline"/>
          <w:highlight w:val="cyan"/>
        </w:rPr>
        <w:t>is not just the opportunity to bring out nuances and new perspectives</w:t>
      </w:r>
      <w:r w:rsidRPr="005A23D2">
        <w:rPr>
          <w:sz w:val="10"/>
        </w:rPr>
        <w:t xml:space="preserve">. </w:t>
      </w:r>
      <w:r w:rsidRPr="005A23D2">
        <w:rPr>
          <w:rStyle w:val="StyleUnderline"/>
        </w:rPr>
        <w:t>Once the false hope of a smooth synthesis has been abandoned, the very incompatibility of the respective perspectives can then be used to identify the reifying tendencies in each of them</w:t>
      </w:r>
      <w:r w:rsidRPr="005A23D2">
        <w:rPr>
          <w:sz w:val="10"/>
        </w:rPr>
        <w:t xml:space="preserve">. For Levine, this is how </w:t>
      </w:r>
      <w:r w:rsidRPr="007937E1">
        <w:rPr>
          <w:rStyle w:val="Emphasis"/>
          <w:highlight w:val="cyan"/>
        </w:rPr>
        <w:t>reification may be “checked at the source”</w:t>
      </w:r>
      <w:r w:rsidRPr="005A23D2">
        <w:rPr>
          <w:sz w:val="10"/>
        </w:rPr>
        <w:t xml:space="preserve"> </w:t>
      </w:r>
      <w:r w:rsidRPr="005A23D2">
        <w:rPr>
          <w:rStyle w:val="StyleUnderline"/>
        </w:rPr>
        <w:t>and</w:t>
      </w:r>
      <w:r w:rsidRPr="005A23D2">
        <w:rPr>
          <w:sz w:val="10"/>
        </w:rPr>
        <w:t xml:space="preserve"> this is how </w:t>
      </w:r>
      <w:r w:rsidRPr="005A23D2">
        <w:rPr>
          <w:rStyle w:val="StyleUnderline"/>
        </w:rPr>
        <w:t>a “critically reflexive moment might thus be rendered sustainable”</w:t>
      </w:r>
      <w:r w:rsidRPr="005A23D2">
        <w:rPr>
          <w:sz w:val="10"/>
        </w:rPr>
        <w:t xml:space="preserve"> (p. 103). It is in this sense that </w:t>
      </w:r>
      <w:r w:rsidRPr="005A23D2">
        <w:rPr>
          <w:rStyle w:val="StyleUnderline"/>
        </w:rPr>
        <w:t>Levine's approach is not really post-foundational but</w:t>
      </w:r>
      <w:r w:rsidRPr="005A23D2">
        <w:rPr>
          <w:sz w:val="10"/>
        </w:rPr>
        <w:t xml:space="preserve">, rather, </w:t>
      </w:r>
      <w:r w:rsidRPr="005A23D2">
        <w:rPr>
          <w:rStyle w:val="StyleUnderline"/>
        </w:rPr>
        <w:t>an attempt to “balance foundationalisms against one another”</w:t>
      </w:r>
      <w:r w:rsidRPr="005A23D2">
        <w:rPr>
          <w:sz w:val="10"/>
        </w:rPr>
        <w:t xml:space="preserve"> (p. 14). There are strong parallels here with arguments advanced by assemblage thinking and complexity theory—links that could have been explored in more detail.</w:t>
      </w:r>
    </w:p>
    <w:p w14:paraId="575590ED" w14:textId="77777777" w:rsidR="0012239F" w:rsidRDefault="0012239F" w:rsidP="0012239F">
      <w:pPr>
        <w:rPr>
          <w:sz w:val="10"/>
        </w:rPr>
      </w:pPr>
    </w:p>
    <w:p w14:paraId="08A5B369" w14:textId="77777777" w:rsidR="0012239F" w:rsidRDefault="0012239F" w:rsidP="0012239F">
      <w:pPr>
        <w:rPr>
          <w:sz w:val="10"/>
        </w:rPr>
      </w:pPr>
    </w:p>
    <w:p w14:paraId="57E0786B" w14:textId="77777777" w:rsidR="0012239F" w:rsidRPr="00D503FC" w:rsidRDefault="0012239F" w:rsidP="0012239F">
      <w:pPr>
        <w:pStyle w:val="Heading4"/>
      </w:pPr>
      <w:r>
        <w:t>Threats are real and the process of identifying them is valuable</w:t>
      </w:r>
    </w:p>
    <w:p w14:paraId="59788054" w14:textId="77777777" w:rsidR="0012239F" w:rsidRPr="00D503FC" w:rsidRDefault="0012239F" w:rsidP="0012239F">
      <w:r w:rsidRPr="00D503FC">
        <w:t xml:space="preserve">Jeffry A. </w:t>
      </w:r>
      <w:r w:rsidRPr="00D503FC">
        <w:rPr>
          <w:rStyle w:val="Style13ptBold"/>
        </w:rPr>
        <w:t>Frieden 5</w:t>
      </w:r>
      <w:r w:rsidRPr="00D503FC">
        <w:t>, professor of government at Harvard University; and David A. Lake, professor of political science at the University of California, San Diego, July 2005, “International Relations as a Social Science: Rigor and Relevance,” Annals of the American Academy of Political and Social Science, No. 600, p. 136-156</w:t>
      </w:r>
    </w:p>
    <w:p w14:paraId="7EE00016" w14:textId="77777777" w:rsidR="0012239F" w:rsidRDefault="0012239F" w:rsidP="0012239F">
      <w:pPr>
        <w:rPr>
          <w:sz w:val="12"/>
        </w:rPr>
      </w:pPr>
      <w:r w:rsidRPr="00981128">
        <w:rPr>
          <w:sz w:val="12"/>
        </w:rPr>
        <w:t xml:space="preserve">International relationists have long been involved in foreign policy debates. The pages of thoughtful journals of opinion like Foreign Affairs or Foreign Policy are often filled by academics writing for broad audiences. And professors, of course, have frequently engaged in government service. </w:t>
      </w:r>
      <w:r w:rsidRPr="00D503FC">
        <w:rPr>
          <w:rStyle w:val="StyleUnderline"/>
        </w:rPr>
        <w:t>There will always be a need for policy-relevant expertise</w:t>
      </w:r>
      <w:r w:rsidRPr="00981128">
        <w:rPr>
          <w:sz w:val="12"/>
        </w:rPr>
        <w:t xml:space="preserve">. Through a lifetime of study, </w:t>
      </w:r>
      <w:r w:rsidRPr="00D503FC">
        <w:rPr>
          <w:rStyle w:val="StyleUnderline"/>
        </w:rPr>
        <w:t>even the most theoretically inclined academics accumulate substantial country- or policy-specific knowledge that can supplement that possessed by those in government</w:t>
      </w:r>
      <w:r w:rsidRPr="00981128">
        <w:rPr>
          <w:sz w:val="12"/>
        </w:rPr>
        <w:t xml:space="preserve">. </w:t>
      </w:r>
      <w:r w:rsidRPr="00D503FC">
        <w:rPr>
          <w:rStyle w:val="StyleUnderline"/>
        </w:rPr>
        <w:t>Universities are repositories of country and policy experts “on call” to buttress hard-pressed policy makers confronted with crises</w:t>
      </w:r>
      <w:r w:rsidRPr="00981128">
        <w:rPr>
          <w:sz w:val="12"/>
        </w:rPr>
        <w:t xml:space="preserve"> in countries or over issues for which they l</w:t>
      </w:r>
      <w:r>
        <w:rPr>
          <w:sz w:val="12"/>
        </w:rPr>
        <w:tab/>
      </w:r>
      <w:r w:rsidRPr="00981128">
        <w:rPr>
          <w:sz w:val="12"/>
        </w:rPr>
        <w:t xml:space="preserve">ack immediate knowledge. Yet in nearly all cases, the academics involved in past policy debates have acted as individuals, not as the embodiments of the accumulated knowledge of scholars of international relations. Rather, </w:t>
      </w:r>
      <w:r w:rsidRPr="00D503FC">
        <w:rPr>
          <w:rStyle w:val="StyleUnderline"/>
        </w:rPr>
        <w:t xml:space="preserve">the real </w:t>
      </w:r>
      <w:r w:rsidRPr="007937E1">
        <w:rPr>
          <w:rStyle w:val="StyleUnderline"/>
          <w:highlight w:val="cyan"/>
        </w:rPr>
        <w:t>test of relevance is what the discipline provides in</w:t>
      </w:r>
      <w:r w:rsidRPr="00D503FC">
        <w:rPr>
          <w:rStyle w:val="StyleUnderline"/>
        </w:rPr>
        <w:t xml:space="preserve"> the way of approaches, theories, and analytical </w:t>
      </w:r>
      <w:r w:rsidRPr="007937E1">
        <w:rPr>
          <w:rStyle w:val="StyleUnderline"/>
          <w:highlight w:val="cyan"/>
        </w:rPr>
        <w:t>tools</w:t>
      </w:r>
      <w:r w:rsidRPr="00D503FC">
        <w:rPr>
          <w:rStyle w:val="StyleUnderline"/>
        </w:rPr>
        <w:t xml:space="preserve"> that can be marshaled </w:t>
      </w:r>
      <w:r w:rsidRPr="007937E1">
        <w:rPr>
          <w:rStyle w:val="StyleUnderline"/>
          <w:highlight w:val="cyan"/>
        </w:rPr>
        <w:t xml:space="preserve">to </w:t>
      </w:r>
      <w:r w:rsidRPr="007937E1">
        <w:rPr>
          <w:rStyle w:val="Emphasis"/>
          <w:highlight w:val="cyan"/>
        </w:rPr>
        <w:t>explain why events happen</w:t>
      </w:r>
      <w:r w:rsidRPr="007937E1">
        <w:rPr>
          <w:rStyle w:val="StyleUnderline"/>
          <w:highlight w:val="cyan"/>
        </w:rPr>
        <w:t xml:space="preserve"> and </w:t>
      </w:r>
      <w:r w:rsidRPr="007937E1">
        <w:rPr>
          <w:rStyle w:val="Emphasis"/>
          <w:highlight w:val="cyan"/>
        </w:rPr>
        <w:t>what can be done</w:t>
      </w:r>
      <w:r w:rsidRPr="00D503FC">
        <w:rPr>
          <w:rStyle w:val="Emphasis"/>
        </w:rPr>
        <w:t xml:space="preserve"> to alter the course of future events</w:t>
      </w:r>
      <w:r w:rsidRPr="00D503FC">
        <w:rPr>
          <w:rStyle w:val="StyleUnderline"/>
        </w:rPr>
        <w:t xml:space="preserve">. </w:t>
      </w:r>
      <w:r w:rsidRPr="007937E1">
        <w:rPr>
          <w:rStyle w:val="StyleUnderline"/>
          <w:highlight w:val="cyan"/>
        </w:rPr>
        <w:t>I</w:t>
      </w:r>
      <w:r w:rsidRPr="00D503FC">
        <w:rPr>
          <w:rStyle w:val="StyleUnderline"/>
        </w:rPr>
        <w:t xml:space="preserve">nternational </w:t>
      </w:r>
      <w:r w:rsidRPr="007937E1">
        <w:rPr>
          <w:rStyle w:val="StyleUnderline"/>
          <w:highlight w:val="cyan"/>
        </w:rPr>
        <w:t>R</w:t>
      </w:r>
      <w:r w:rsidRPr="00D503FC">
        <w:rPr>
          <w:rStyle w:val="StyleUnderline"/>
        </w:rPr>
        <w:t xml:space="preserve">elations </w:t>
      </w:r>
      <w:r w:rsidRPr="007937E1">
        <w:rPr>
          <w:rStyle w:val="StyleUnderline"/>
          <w:highlight w:val="cyan"/>
        </w:rPr>
        <w:t>makes its</w:t>
      </w:r>
      <w:r w:rsidRPr="00D503FC">
        <w:rPr>
          <w:rStyle w:val="StyleUnderline"/>
        </w:rPr>
        <w:t xml:space="preserve"> biggest </w:t>
      </w:r>
      <w:r w:rsidRPr="007937E1">
        <w:rPr>
          <w:rStyle w:val="StyleUnderline"/>
          <w:highlight w:val="cyan"/>
        </w:rPr>
        <w:t>contribution</w:t>
      </w:r>
      <w:r w:rsidRPr="00981128">
        <w:rPr>
          <w:sz w:val="12"/>
        </w:rPr>
        <w:t>—is most relevant—</w:t>
      </w:r>
      <w:r w:rsidRPr="007937E1">
        <w:rPr>
          <w:rStyle w:val="StyleUnderline"/>
          <w:highlight w:val="cyan"/>
        </w:rPr>
        <w:t>when</w:t>
      </w:r>
      <w:r w:rsidRPr="00D503FC">
        <w:rPr>
          <w:rStyle w:val="StyleUnderline"/>
        </w:rPr>
        <w:t xml:space="preserve"> it is </w:t>
      </w:r>
      <w:r w:rsidRPr="007937E1">
        <w:rPr>
          <w:rStyle w:val="Emphasis"/>
          <w:highlight w:val="cyan"/>
        </w:rPr>
        <w:t>most “scientific</w:t>
      </w:r>
      <w:r w:rsidRPr="007937E1">
        <w:rPr>
          <w:rStyle w:val="StyleUnderline"/>
          <w:highlight w:val="cyan"/>
        </w:rPr>
        <w:t>.”</w:t>
      </w:r>
      <w:r w:rsidRPr="00D503FC">
        <w:rPr>
          <w:rStyle w:val="StyleUnderline"/>
        </w:rPr>
        <w:t xml:space="preserve"> These contributions are of two types: well-developed</w:t>
      </w:r>
      <w:r w:rsidRPr="00981128">
        <w:rPr>
          <w:sz w:val="12"/>
        </w:rPr>
        <w:t xml:space="preserve">, coherent, and </w:t>
      </w:r>
      <w:r w:rsidRPr="00D503FC">
        <w:rPr>
          <w:rStyle w:val="StyleUnderline"/>
        </w:rPr>
        <w:t xml:space="preserve">convincing theoretical arguments </w:t>
      </w:r>
      <w:r w:rsidRPr="007937E1">
        <w:rPr>
          <w:rStyle w:val="StyleUnderline"/>
          <w:highlight w:val="cyan"/>
        </w:rPr>
        <w:t>for which there is</w:t>
      </w:r>
      <w:r w:rsidRPr="00D503FC">
        <w:rPr>
          <w:rStyle w:val="StyleUnderline"/>
        </w:rPr>
        <w:t xml:space="preserve"> </w:t>
      </w:r>
      <w:r w:rsidRPr="00D503FC">
        <w:rPr>
          <w:rStyle w:val="Emphasis"/>
        </w:rPr>
        <w:t xml:space="preserve">systematic </w:t>
      </w:r>
      <w:r w:rsidRPr="007937E1">
        <w:rPr>
          <w:rStyle w:val="Emphasis"/>
          <w:highlight w:val="cyan"/>
        </w:rPr>
        <w:t>empirical support</w:t>
      </w:r>
      <w:r w:rsidRPr="00D503FC">
        <w:rPr>
          <w:rStyle w:val="StyleUnderline"/>
        </w:rPr>
        <w:t>; and empirical evidence for a</w:t>
      </w:r>
      <w:r w:rsidRPr="00981128">
        <w:rPr>
          <w:sz w:val="12"/>
        </w:rPr>
        <w:t xml:space="preserve"> regularity, “law,” or other </w:t>
      </w:r>
      <w:r w:rsidRPr="00D503FC">
        <w:rPr>
          <w:rStyle w:val="StyleUnderline"/>
        </w:rPr>
        <w:t>relationship that appears to hold beyond a reasonable doubt</w:t>
      </w:r>
      <w:r w:rsidRPr="00981128">
        <w:rPr>
          <w:sz w:val="12"/>
        </w:rPr>
        <w:t xml:space="preserve">. </w:t>
      </w:r>
      <w:r w:rsidRPr="00D503FC">
        <w:rPr>
          <w:rStyle w:val="Emphasis"/>
        </w:rPr>
        <w:t>Only when International Relations brings science to the discussion</w:t>
      </w:r>
      <w:r w:rsidRPr="00D503FC">
        <w:rPr>
          <w:rStyle w:val="StyleUnderline"/>
        </w:rPr>
        <w:t xml:space="preserve"> does it have </w:t>
      </w:r>
      <w:r w:rsidRPr="00D503FC">
        <w:rPr>
          <w:rStyle w:val="Emphasis"/>
        </w:rPr>
        <w:t>anything of enduring value to offer</w:t>
      </w:r>
      <w:r w:rsidRPr="00981128">
        <w:rPr>
          <w:sz w:val="12"/>
        </w:rPr>
        <w:t xml:space="preserve">, beyond well-informed opinion. And observers, </w:t>
      </w:r>
      <w:r w:rsidRPr="00D503FC">
        <w:rPr>
          <w:rStyle w:val="StyleUnderline"/>
        </w:rPr>
        <w:t>policy makers</w:t>
      </w:r>
      <w:r w:rsidRPr="00981128">
        <w:rPr>
          <w:sz w:val="12"/>
        </w:rPr>
        <w:t xml:space="preserve">, and journalists </w:t>
      </w:r>
      <w:r w:rsidRPr="00D503FC">
        <w:rPr>
          <w:rStyle w:val="StyleUnderline"/>
        </w:rPr>
        <w:t>should be most influenced when scholars have something that is of enduring value to say</w:t>
      </w:r>
      <w:r w:rsidRPr="00981128">
        <w:rPr>
          <w:sz w:val="12"/>
        </w:rPr>
        <w:t xml:space="preserve">. </w:t>
      </w:r>
      <w:r w:rsidRPr="00D503FC">
        <w:rPr>
          <w:rStyle w:val="Emphasis"/>
        </w:rPr>
        <w:t>Theory is not a substitute for policy expertise</w:t>
      </w:r>
      <w:r w:rsidRPr="00981128">
        <w:rPr>
          <w:sz w:val="12"/>
        </w:rPr>
        <w:t xml:space="preserve">, problem-solving abilities, or political experience; nor does it trump political struggle. </w:t>
      </w:r>
      <w:r w:rsidRPr="00D503FC">
        <w:rPr>
          <w:rStyle w:val="StyleUnderline"/>
        </w:rPr>
        <w:t>Theories of international relations aim to capture general features of events and processes in ways that highlight their principal causes</w:t>
      </w:r>
      <w:r w:rsidRPr="00981128">
        <w:rPr>
          <w:sz w:val="12"/>
        </w:rPr>
        <w:t xml:space="preserve">. Successful decision makers typically understand these forces intuitively, at least in the instances with which they are familiar. But </w:t>
      </w:r>
      <w:r w:rsidRPr="00D503FC">
        <w:rPr>
          <w:rStyle w:val="StyleUnderline"/>
        </w:rPr>
        <w:t>explicit attention to scientific rigor can provide a degree of generality and clarity that might not be obvious even to experienced policy makers</w:t>
      </w:r>
      <w:r w:rsidRPr="00981128">
        <w:rPr>
          <w:sz w:val="12"/>
        </w:rPr>
        <w:t xml:space="preserve">. </w:t>
      </w:r>
      <w:r w:rsidRPr="007937E1">
        <w:rPr>
          <w:rStyle w:val="StyleUnderline"/>
          <w:highlight w:val="cyan"/>
        </w:rPr>
        <w:t>Theory</w:t>
      </w:r>
      <w:r w:rsidRPr="00D503FC">
        <w:rPr>
          <w:rStyle w:val="StyleUnderline"/>
        </w:rPr>
        <w:t xml:space="preserve"> can</w:t>
      </w:r>
      <w:r w:rsidRPr="00981128">
        <w:rPr>
          <w:sz w:val="12"/>
        </w:rPr>
        <w:t xml:space="preserve"> also </w:t>
      </w:r>
      <w:r w:rsidRPr="007937E1">
        <w:rPr>
          <w:rStyle w:val="StyleUnderline"/>
          <w:highlight w:val="cyan"/>
        </w:rPr>
        <w:t>discipline</w:t>
      </w:r>
      <w:r w:rsidRPr="00D503FC">
        <w:rPr>
          <w:rStyle w:val="StyleUnderline"/>
        </w:rPr>
        <w:t xml:space="preserve"> the </w:t>
      </w:r>
      <w:r w:rsidRPr="007937E1">
        <w:rPr>
          <w:rStyle w:val="StyleUnderline"/>
          <w:highlight w:val="cyan"/>
        </w:rPr>
        <w:t>thinking</w:t>
      </w:r>
      <w:r w:rsidRPr="00D503FC">
        <w:rPr>
          <w:rStyle w:val="StyleUnderline"/>
        </w:rPr>
        <w:t xml:space="preserve"> of </w:t>
      </w:r>
      <w:r w:rsidRPr="007937E1">
        <w:rPr>
          <w:rStyle w:val="StyleUnderline"/>
          <w:highlight w:val="cyan"/>
        </w:rPr>
        <w:t>policy makers so</w:t>
      </w:r>
      <w:r w:rsidRPr="00D503FC">
        <w:rPr>
          <w:rStyle w:val="StyleUnderline"/>
        </w:rPr>
        <w:t xml:space="preserve"> that </w:t>
      </w:r>
      <w:r w:rsidRPr="007937E1">
        <w:rPr>
          <w:rStyle w:val="Emphasis"/>
          <w:highlight w:val="cyan"/>
        </w:rPr>
        <w:t>sloppy</w:t>
      </w:r>
      <w:r w:rsidRPr="00981128">
        <w:rPr>
          <w:sz w:val="12"/>
        </w:rPr>
        <w:t xml:space="preserve"> or </w:t>
      </w:r>
      <w:r w:rsidRPr="007937E1">
        <w:rPr>
          <w:rStyle w:val="Emphasis"/>
          <w:highlight w:val="cyan"/>
        </w:rPr>
        <w:t>wishful</w:t>
      </w:r>
      <w:r w:rsidRPr="00D503FC">
        <w:rPr>
          <w:rStyle w:val="Emphasis"/>
        </w:rPr>
        <w:t xml:space="preserve"> </w:t>
      </w:r>
      <w:r w:rsidRPr="007937E1">
        <w:rPr>
          <w:rStyle w:val="Emphasis"/>
          <w:highlight w:val="cyan"/>
        </w:rPr>
        <w:t>thinking does not lead them</w:t>
      </w:r>
      <w:r w:rsidRPr="00D503FC">
        <w:rPr>
          <w:rStyle w:val="Emphasis"/>
        </w:rPr>
        <w:t xml:space="preserve"> astray</w:t>
      </w:r>
      <w:r w:rsidRPr="00981128">
        <w:rPr>
          <w:sz w:val="12"/>
        </w:rPr>
        <w:t xml:space="preserve">. The </w:t>
      </w:r>
      <w:r w:rsidRPr="00D503FC">
        <w:rPr>
          <w:rStyle w:val="StyleUnderline"/>
        </w:rPr>
        <w:t>scientific study of international politics provides a logical and empirical check on attempts to draw inferences from the ideas</w:t>
      </w:r>
      <w:r w:rsidRPr="00981128">
        <w:rPr>
          <w:sz w:val="12"/>
        </w:rPr>
        <w:t xml:space="preserve"> or experiences </w:t>
      </w:r>
      <w:r w:rsidRPr="00D503FC">
        <w:rPr>
          <w:rStyle w:val="StyleUnderline"/>
        </w:rPr>
        <w:t>of those who may be too close to the events they wish to influence</w:t>
      </w:r>
      <w:r w:rsidRPr="00981128">
        <w:rPr>
          <w:sz w:val="12"/>
        </w:rPr>
        <w:t>. It would be a foolish policy maker who relied only on the scientific approach for guidance, but well-specified theories and tests of international relations are an essential part of a sound policy-making process.</w:t>
      </w:r>
    </w:p>
    <w:p w14:paraId="72704992" w14:textId="77777777" w:rsidR="0012239F" w:rsidRDefault="0012239F" w:rsidP="0012239F"/>
    <w:p w14:paraId="58C3505C" w14:textId="77777777" w:rsidR="0012239F" w:rsidRPr="00625BC9" w:rsidRDefault="0012239F" w:rsidP="0012239F">
      <w:pPr>
        <w:pStyle w:val="Heading4"/>
      </w:pPr>
      <w:r>
        <w:t>Security threats</w:t>
      </w:r>
      <w:r w:rsidRPr="00625BC9">
        <w:t xml:space="preserve"> don’t cause militarization</w:t>
      </w:r>
    </w:p>
    <w:p w14:paraId="57EED008" w14:textId="77777777" w:rsidR="0012239F" w:rsidRPr="003251D0" w:rsidRDefault="0012239F" w:rsidP="0012239F">
      <w:pPr>
        <w:rPr>
          <w:sz w:val="18"/>
          <w:szCs w:val="18"/>
        </w:rPr>
      </w:pPr>
      <w:r w:rsidRPr="003251D0">
        <w:rPr>
          <w:sz w:val="18"/>
          <w:szCs w:val="18"/>
        </w:rPr>
        <w:t xml:space="preserve">Vera </w:t>
      </w:r>
      <w:r w:rsidRPr="0063559E">
        <w:rPr>
          <w:rStyle w:val="Style13ptBold"/>
        </w:rPr>
        <w:t>Zimmerman 15</w:t>
      </w:r>
      <w:r w:rsidRPr="003251D0">
        <w:rPr>
          <w:sz w:val="18"/>
          <w:szCs w:val="18"/>
        </w:rPr>
        <w:t xml:space="preserve"> has served as a research analyst at the Hudson Institute. Her scholarship has been published in World Politics Review. The author is currently a graduate student of political science in the Department of Public and International Affairs at George Mason University. Article Title “Book Review: The Theater of Operations: National Security Affect from the Cold War to the War on Terror. By Joseph Masco Durham and London: Duke University Press” – May 23</w:t>
      </w:r>
      <w:r w:rsidRPr="003251D0">
        <w:rPr>
          <w:sz w:val="18"/>
          <w:szCs w:val="18"/>
          <w:vertAlign w:val="superscript"/>
        </w:rPr>
        <w:t>rd</w:t>
      </w:r>
      <w:r w:rsidRPr="003251D0">
        <w:rPr>
          <w:sz w:val="18"/>
          <w:szCs w:val="18"/>
        </w:rPr>
        <w:t>, 2015 – Modified for potentially objectionable language - available at: https://verair.wordpress.com/2015/05/23/the-theater-of-operations-national-security-affect-from-the-cold-war-to-the-war-on-terror-by-joseph-masco-durham-and-london-duke-university-press-2014/</w:t>
      </w:r>
    </w:p>
    <w:p w14:paraId="7FAFB159" w14:textId="77777777" w:rsidR="0012239F" w:rsidRDefault="0012239F" w:rsidP="0012239F">
      <w:pPr>
        <w:rPr>
          <w:sz w:val="8"/>
        </w:rPr>
      </w:pPr>
      <w:r w:rsidRPr="003251D0">
        <w:rPr>
          <w:sz w:val="8"/>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7937E1">
        <w:rPr>
          <w:rStyle w:val="StyleUnderline"/>
          <w:highlight w:val="cyan"/>
        </w:rPr>
        <w:t>The author highlights that</w:t>
      </w:r>
      <w:r w:rsidRPr="003251D0">
        <w:rPr>
          <w:sz w:val="8"/>
        </w:rPr>
        <w:t xml:space="preserve"> by </w:t>
      </w:r>
      <w:r w:rsidRPr="003251D0">
        <w:rPr>
          <w:rStyle w:val="StyleUnderline"/>
        </w:rPr>
        <w:t xml:space="preserve">proliferating visions </w:t>
      </w:r>
      <w:r w:rsidRPr="007937E1">
        <w:rPr>
          <w:rStyle w:val="StyleUnderline"/>
          <w:highlight w:val="cyan"/>
        </w:rPr>
        <w:t xml:space="preserve">(depictions) of </w:t>
      </w:r>
      <w:r w:rsidRPr="003251D0">
        <w:rPr>
          <w:rStyle w:val="StyleUnderline"/>
        </w:rPr>
        <w:t xml:space="preserve">catastrophic </w:t>
      </w:r>
      <w:r w:rsidRPr="007937E1">
        <w:rPr>
          <w:rStyle w:val="StyleUnderline"/>
          <w:highlight w:val="cyan"/>
        </w:rPr>
        <w:t>danger</w:t>
      </w:r>
      <w:r w:rsidRPr="003251D0">
        <w:rPr>
          <w:sz w:val="8"/>
        </w:rPr>
        <w:t xml:space="preserve">, biosecurity </w:t>
      </w:r>
      <w:r w:rsidRPr="007937E1">
        <w:rPr>
          <w:rStyle w:val="StyleUnderline"/>
          <w:highlight w:val="cyan"/>
        </w:rPr>
        <w:t>create</w:t>
      </w:r>
      <w:r w:rsidRPr="003251D0">
        <w:rPr>
          <w:sz w:val="8"/>
        </w:rPr>
        <w:t xml:space="preserve">d </w:t>
      </w:r>
      <w:r w:rsidRPr="007937E1">
        <w:rPr>
          <w:rStyle w:val="StyleUnderline"/>
          <w:highlight w:val="cyan"/>
        </w:rPr>
        <w:t>a militarized response</w:t>
      </w:r>
      <w:r w:rsidRPr="003251D0">
        <w:rPr>
          <w:sz w:val="8"/>
        </w:rPr>
        <w:t xml:space="preserve"> </w:t>
      </w:r>
      <w:r w:rsidRPr="003251D0">
        <w:rPr>
          <w:rStyle w:val="Emphasis"/>
        </w:rPr>
        <w:t>of global preemption</w:t>
      </w:r>
      <w:r w:rsidRPr="003251D0">
        <w:rPr>
          <w:rStyle w:val="StyleUnderline"/>
        </w:rPr>
        <w:t xml:space="preserve"> in the name of domestic defense. </w:t>
      </w:r>
      <w:r w:rsidRPr="003251D0">
        <w:rPr>
          <w:sz w:val="8"/>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7937E1">
        <w:rPr>
          <w:rStyle w:val="StyleUnderline"/>
          <w:highlight w:val="cyan"/>
        </w:rPr>
        <w:t>Yet the</w:t>
      </w:r>
      <w:r w:rsidRPr="007937E1">
        <w:rPr>
          <w:sz w:val="8"/>
          <w:highlight w:val="cyan"/>
        </w:rPr>
        <w:t>re</w:t>
      </w:r>
      <w:r w:rsidRPr="003251D0">
        <w:rPr>
          <w:sz w:val="8"/>
        </w:rPr>
        <w:t xml:space="preserv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3251D0">
        <w:rPr>
          <w:rStyle w:val="StyleUnderline"/>
        </w:rPr>
        <w:t xml:space="preserve">main </w:t>
      </w:r>
      <w:r w:rsidRPr="007937E1">
        <w:rPr>
          <w:rStyle w:val="StyleUnderline"/>
          <w:highlight w:val="cyan"/>
        </w:rPr>
        <w:t xml:space="preserve">argument </w:t>
      </w:r>
      <w:r w:rsidRPr="003251D0">
        <w:rPr>
          <w:rStyle w:val="StyleUnderline"/>
        </w:rPr>
        <w:t xml:space="preserve">that “the US is no longer constrained by territorial limits” </w:t>
      </w:r>
      <w:r w:rsidRPr="007937E1">
        <w:rPr>
          <w:rStyle w:val="StyleUnderline"/>
          <w:highlight w:val="cyan"/>
        </w:rPr>
        <w:t xml:space="preserve">is </w:t>
      </w:r>
      <w:r w:rsidRPr="007937E1">
        <w:rPr>
          <w:rStyle w:val="Emphasis"/>
          <w:highlight w:val="cyan"/>
        </w:rPr>
        <w:t>exaggerated</w:t>
      </w:r>
      <w:r w:rsidRPr="007937E1">
        <w:rPr>
          <w:rStyle w:val="StyleUnderline"/>
          <w:highlight w:val="cyan"/>
        </w:rPr>
        <w:t>.</w:t>
      </w:r>
      <w:r w:rsidRPr="003251D0">
        <w:rPr>
          <w:sz w:val="8"/>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7937E1">
        <w:rPr>
          <w:rStyle w:val="StyleUnderline"/>
          <w:highlight w:val="cyan"/>
        </w:rPr>
        <w:t>The U</w:t>
      </w:r>
      <w:r w:rsidRPr="003251D0">
        <w:rPr>
          <w:rStyle w:val="StyleUnderline"/>
        </w:rPr>
        <w:t xml:space="preserve">nited </w:t>
      </w:r>
      <w:r w:rsidRPr="007937E1">
        <w:rPr>
          <w:rStyle w:val="StyleUnderline"/>
          <w:highlight w:val="cyan"/>
        </w:rPr>
        <w:t>S</w:t>
      </w:r>
      <w:r w:rsidRPr="003251D0">
        <w:rPr>
          <w:sz w:val="8"/>
        </w:rPr>
        <w:t xml:space="preserve">tates </w:t>
      </w:r>
      <w:r w:rsidRPr="007937E1">
        <w:rPr>
          <w:rStyle w:val="StyleUnderline"/>
          <w:highlight w:val="cyan"/>
        </w:rPr>
        <w:t>does not have</w:t>
      </w:r>
      <w:r w:rsidRPr="003251D0">
        <w:rPr>
          <w:sz w:val="8"/>
        </w:rPr>
        <w:t xml:space="preserve"> an</w:t>
      </w:r>
      <w:r w:rsidRPr="007937E1">
        <w:rPr>
          <w:rStyle w:val="StyleUnderline"/>
          <w:highlight w:val="cyan"/>
        </w:rPr>
        <w:t xml:space="preserve"> unrestricted reach</w:t>
      </w:r>
      <w:r w:rsidRPr="003251D0">
        <w:rPr>
          <w:sz w:val="8"/>
        </w:rPr>
        <w:t xml:space="preserve"> as Masco wants to depict. </w:t>
      </w:r>
      <w:r w:rsidRPr="003251D0">
        <w:rPr>
          <w:rStyle w:val="StyleUnderline"/>
        </w:rPr>
        <w:t>It is constrained by sovereignty and territorial integrity of other stable states.</w:t>
      </w:r>
      <w:r w:rsidRPr="003251D0">
        <w:rPr>
          <w:sz w:val="8"/>
        </w:rPr>
        <w:t xml:space="preserve"> The unstable</w:t>
      </w:r>
      <w:r w:rsidRPr="003251D0">
        <w:rPr>
          <w:rStyle w:val="StyleUnderline"/>
        </w:rPr>
        <w:t xml:space="preserve"> nuclear regimes in </w:t>
      </w:r>
      <w:r w:rsidRPr="007937E1">
        <w:rPr>
          <w:rStyle w:val="Emphasis"/>
          <w:highlight w:val="cyan"/>
        </w:rPr>
        <w:t>North Korea</w:t>
      </w:r>
      <w:r w:rsidRPr="007937E1">
        <w:rPr>
          <w:rStyle w:val="StyleUnderline"/>
          <w:highlight w:val="cyan"/>
        </w:rPr>
        <w:t xml:space="preserve"> and </w:t>
      </w:r>
      <w:r w:rsidRPr="007937E1">
        <w:rPr>
          <w:rStyle w:val="Emphasis"/>
          <w:highlight w:val="cyan"/>
        </w:rPr>
        <w:t xml:space="preserve">Iran </w:t>
      </w:r>
      <w:r w:rsidRPr="007937E1">
        <w:rPr>
          <w:rStyle w:val="StyleUnderline"/>
          <w:highlight w:val="cyan"/>
        </w:rPr>
        <w:t>present that existential</w:t>
      </w:r>
      <w:r w:rsidRPr="003251D0">
        <w:rPr>
          <w:rStyle w:val="StyleUnderline"/>
        </w:rPr>
        <w:t xml:space="preserve"> nuclear </w:t>
      </w:r>
      <w:r w:rsidRPr="007937E1">
        <w:rPr>
          <w:rStyle w:val="StyleUnderline"/>
          <w:highlight w:val="cyan"/>
        </w:rPr>
        <w:t>threat</w:t>
      </w:r>
      <w:r w:rsidRPr="003251D0">
        <w:rPr>
          <w:sz w:val="8"/>
        </w:rPr>
        <w:t xml:space="preserve"> to the U.S. </w:t>
      </w:r>
      <w:r w:rsidRPr="007937E1">
        <w:rPr>
          <w:rStyle w:val="StyleUnderline"/>
          <w:highlight w:val="cyan"/>
        </w:rPr>
        <w:t>described</w:t>
      </w:r>
      <w:r w:rsidRPr="003251D0">
        <w:rPr>
          <w:sz w:val="8"/>
        </w:rPr>
        <w:t xml:space="preserve"> by Masco, </w:t>
      </w:r>
      <w:r w:rsidRPr="007937E1">
        <w:rPr>
          <w:rStyle w:val="StyleUnderline"/>
          <w:highlight w:val="cyan"/>
        </w:rPr>
        <w:t>but the U</w:t>
      </w:r>
      <w:r w:rsidRPr="003251D0">
        <w:rPr>
          <w:sz w:val="8"/>
        </w:rPr>
        <w:t>nited</w:t>
      </w:r>
      <w:r w:rsidRPr="003251D0">
        <w:rPr>
          <w:rStyle w:val="StyleUnderline"/>
        </w:rPr>
        <w:t xml:space="preserve"> </w:t>
      </w:r>
      <w:r w:rsidRPr="007937E1">
        <w:rPr>
          <w:rStyle w:val="StyleUnderline"/>
          <w:highlight w:val="cyan"/>
        </w:rPr>
        <w:t>S</w:t>
      </w:r>
      <w:r w:rsidRPr="003251D0">
        <w:rPr>
          <w:sz w:val="8"/>
        </w:rPr>
        <w:t>tates</w:t>
      </w:r>
      <w:r w:rsidRPr="003251D0">
        <w:rPr>
          <w:rStyle w:val="StyleUnderline"/>
        </w:rPr>
        <w:t xml:space="preserve"> </w:t>
      </w:r>
      <w:r w:rsidRPr="007937E1">
        <w:rPr>
          <w:rStyle w:val="StyleUnderline"/>
          <w:highlight w:val="cyan"/>
        </w:rPr>
        <w:t xml:space="preserve">is in </w:t>
      </w:r>
      <w:r w:rsidRPr="007937E1">
        <w:rPr>
          <w:rStyle w:val="Emphasis"/>
          <w:highlight w:val="cyan"/>
        </w:rPr>
        <w:t xml:space="preserve">no rush to invade </w:t>
      </w:r>
      <w:r w:rsidRPr="003251D0">
        <w:rPr>
          <w:rStyle w:val="Emphasis"/>
        </w:rPr>
        <w:t>these countries</w:t>
      </w:r>
      <w:r w:rsidRPr="003251D0">
        <w:rPr>
          <w:sz w:val="8"/>
        </w:rPr>
        <w:t>. According to</w:t>
      </w:r>
      <w:r w:rsidRPr="003251D0">
        <w:rPr>
          <w:rStyle w:val="StyleUnderline"/>
        </w:rPr>
        <w:t xml:space="preserve"> </w:t>
      </w:r>
      <w:r w:rsidRPr="007937E1">
        <w:rPr>
          <w:rStyle w:val="StyleUnderline"/>
          <w:highlight w:val="cyan"/>
        </w:rPr>
        <w:t>the</w:t>
      </w:r>
      <w:r w:rsidRPr="003251D0">
        <w:rPr>
          <w:sz w:val="8"/>
        </w:rPr>
        <w:t xml:space="preserve"> anticipatory and preemptive logic Masco prescribes to the United States, it could have already invaded those states to prevent the disaster. Another limitation of his </w:t>
      </w:r>
      <w:r w:rsidRPr="007937E1">
        <w:rPr>
          <w:rStyle w:val="StyleUnderline"/>
          <w:highlight w:val="cyan"/>
        </w:rPr>
        <w:t>arg</w:t>
      </w:r>
      <w:r w:rsidRPr="003251D0">
        <w:rPr>
          <w:rStyle w:val="StyleUnderline"/>
        </w:rPr>
        <w:t>ument</w:t>
      </w:r>
      <w:r w:rsidRPr="003251D0">
        <w:rPr>
          <w:sz w:val="8"/>
        </w:rPr>
        <w:t xml:space="preserve"> is that he </w:t>
      </w:r>
      <w:r w:rsidRPr="007937E1">
        <w:rPr>
          <w:rStyle w:val="StyleUnderline"/>
          <w:highlight w:val="cyan"/>
        </w:rPr>
        <w:t>paints</w:t>
      </w:r>
      <w:r w:rsidRPr="003251D0">
        <w:rPr>
          <w:sz w:val="8"/>
        </w:rPr>
        <w:t xml:space="preserve"> the nuclear and </w:t>
      </w:r>
      <w:r w:rsidRPr="007937E1">
        <w:rPr>
          <w:rStyle w:val="StyleUnderline"/>
          <w:highlight w:val="cyan"/>
        </w:rPr>
        <w:t>counterterror</w:t>
      </w:r>
      <w:r w:rsidRPr="003251D0">
        <w:rPr>
          <w:rStyle w:val="StyleUnderline"/>
        </w:rPr>
        <w:t xml:space="preserve"> </w:t>
      </w:r>
      <w:r w:rsidRPr="003251D0">
        <w:rPr>
          <w:sz w:val="8"/>
        </w:rPr>
        <w:t xml:space="preserve">states </w:t>
      </w:r>
      <w:r w:rsidRPr="007937E1">
        <w:rPr>
          <w:rStyle w:val="StyleUnderline"/>
          <w:highlight w:val="cyan"/>
        </w:rPr>
        <w:t>as consistent</w:t>
      </w:r>
      <w:r w:rsidRPr="007937E1">
        <w:rPr>
          <w:sz w:val="8"/>
          <w:highlight w:val="cyan"/>
        </w:rPr>
        <w:t xml:space="preserve"> </w:t>
      </w:r>
      <w:r w:rsidRPr="007937E1">
        <w:rPr>
          <w:rStyle w:val="StyleUnderline"/>
          <w:highlight w:val="cyan"/>
        </w:rPr>
        <w:t>through all</w:t>
      </w:r>
      <w:r w:rsidRPr="003251D0">
        <w:rPr>
          <w:rStyle w:val="StyleUnderline"/>
        </w:rPr>
        <w:t xml:space="preserve"> </w:t>
      </w:r>
      <w:r w:rsidRPr="003251D0">
        <w:rPr>
          <w:sz w:val="8"/>
        </w:rPr>
        <w:t xml:space="preserve">the </w:t>
      </w:r>
      <w:r w:rsidRPr="007937E1">
        <w:rPr>
          <w:rStyle w:val="StyleUnderline"/>
          <w:highlight w:val="cyan"/>
        </w:rPr>
        <w:t>presidencies</w:t>
      </w:r>
      <w:r w:rsidRPr="007937E1">
        <w:rPr>
          <w:sz w:val="8"/>
          <w:highlight w:val="cyan"/>
        </w:rPr>
        <w:t>,</w:t>
      </w:r>
      <w:r w:rsidRPr="003251D0">
        <w:rPr>
          <w:sz w:val="8"/>
        </w:rPr>
        <w:t xml:space="preserve"> thus, </w:t>
      </w:r>
      <w:r w:rsidRPr="003251D0">
        <w:rPr>
          <w:rStyle w:val="StyleUnderline"/>
        </w:rPr>
        <w:t xml:space="preserve">drawing all administrations under </w:t>
      </w:r>
      <w:r w:rsidRPr="003251D0">
        <w:rPr>
          <w:rStyle w:val="Emphasis"/>
        </w:rPr>
        <w:t>a common denominator</w:t>
      </w:r>
      <w:r w:rsidRPr="003251D0">
        <w:rPr>
          <w:rStyle w:val="StyleUnderline"/>
        </w:rPr>
        <w:t xml:space="preserve">. </w:t>
      </w:r>
      <w:r w:rsidRPr="007937E1">
        <w:rPr>
          <w:rStyle w:val="StyleUnderline"/>
          <w:highlight w:val="cyan"/>
        </w:rPr>
        <w:t>Under Obama, the</w:t>
      </w:r>
      <w:r w:rsidRPr="003251D0">
        <w:rPr>
          <w:rStyle w:val="StyleUnderline"/>
        </w:rPr>
        <w:t xml:space="preserve"> </w:t>
      </w:r>
      <w:r w:rsidRPr="003251D0">
        <w:rPr>
          <w:sz w:val="8"/>
        </w:rPr>
        <w:t>counterterror state became a liberal democracy again. The ‘</w:t>
      </w:r>
      <w:r w:rsidRPr="007937E1">
        <w:rPr>
          <w:rStyle w:val="StyleUnderline"/>
          <w:highlight w:val="cyan"/>
        </w:rPr>
        <w:t>unrestrained’ theater</w:t>
      </w:r>
      <w:r w:rsidRPr="003251D0">
        <w:rPr>
          <w:sz w:val="8"/>
        </w:rPr>
        <w:t xml:space="preserve"> </w:t>
      </w:r>
      <w:r w:rsidRPr="003251D0">
        <w:rPr>
          <w:rStyle w:val="StyleUnderline"/>
        </w:rPr>
        <w:t>of operation</w:t>
      </w:r>
      <w:r w:rsidRPr="003251D0">
        <w:rPr>
          <w:sz w:val="8"/>
        </w:rPr>
        <w:t xml:space="preserve"> </w:t>
      </w:r>
      <w:r w:rsidRPr="003251D0">
        <w:rPr>
          <w:rStyle w:val="StyleUnderline"/>
        </w:rPr>
        <w:t xml:space="preserve">has </w:t>
      </w:r>
      <w:r w:rsidRPr="007937E1">
        <w:rPr>
          <w:rStyle w:val="StyleUnderline"/>
          <w:highlight w:val="cyan"/>
        </w:rPr>
        <w:t>shrunk</w:t>
      </w:r>
      <w:r w:rsidRPr="007937E1">
        <w:rPr>
          <w:sz w:val="8"/>
          <w:highlight w:val="cyan"/>
        </w:rPr>
        <w:t xml:space="preserve"> </w:t>
      </w:r>
      <w:r w:rsidRPr="007937E1">
        <w:rPr>
          <w:rStyle w:val="Emphasis"/>
          <w:highlight w:val="cyan"/>
        </w:rPr>
        <w:t>by</w:t>
      </w:r>
      <w:r w:rsidRPr="003251D0">
        <w:rPr>
          <w:rStyle w:val="Emphasis"/>
        </w:rPr>
        <w:t xml:space="preserve"> ending the presence in Iraq and </w:t>
      </w:r>
      <w:r w:rsidRPr="007937E1">
        <w:rPr>
          <w:rStyle w:val="Emphasis"/>
          <w:highlight w:val="cyan"/>
        </w:rPr>
        <w:t>withdrawing from Afghanistan</w:t>
      </w:r>
      <w:r w:rsidRPr="007937E1">
        <w:rPr>
          <w:sz w:val="8"/>
          <w:highlight w:val="cyan"/>
        </w:rPr>
        <w:t xml:space="preserve">, </w:t>
      </w:r>
      <w:r w:rsidRPr="00A35572">
        <w:rPr>
          <w:rStyle w:val="StyleUnderline"/>
        </w:rPr>
        <w:t xml:space="preserve">even though our presence there </w:t>
      </w:r>
      <w:r w:rsidRPr="00A35572">
        <w:rPr>
          <w:rStyle w:val="Emphasis"/>
        </w:rPr>
        <w:t>could have been extended based on the preemption logic</w:t>
      </w:r>
      <w:r w:rsidRPr="00A35572">
        <w:rPr>
          <w:rStyle w:val="StyleUnderline"/>
        </w:rPr>
        <w:t>.</w:t>
      </w:r>
      <w:r w:rsidRPr="00A35572">
        <w:rPr>
          <w:sz w:val="8"/>
        </w:rPr>
        <w:t xml:space="preserve"> </w:t>
      </w:r>
      <w:r w:rsidRPr="00A35572">
        <w:rPr>
          <w:rStyle w:val="StyleUnderline"/>
        </w:rPr>
        <w:t xml:space="preserve">Obama recognized the faults of </w:t>
      </w:r>
      <w:r w:rsidRPr="00A35572">
        <w:rPr>
          <w:sz w:val="8"/>
        </w:rPr>
        <w:t>the</w:t>
      </w:r>
      <w:r w:rsidRPr="00A35572">
        <w:rPr>
          <w:rStyle w:val="StyleUnderline"/>
        </w:rPr>
        <w:t xml:space="preserve"> Bush </w:t>
      </w:r>
      <w:r w:rsidRPr="00A35572">
        <w:rPr>
          <w:sz w:val="8"/>
        </w:rPr>
        <w:t xml:space="preserve">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A35572">
        <w:rPr>
          <w:rStyle w:val="StyleUnderline"/>
        </w:rPr>
        <w:t>criticism of U.S. actions</w:t>
      </w:r>
      <w:r w:rsidRPr="00A35572">
        <w:rPr>
          <w:sz w:val="8"/>
        </w:rPr>
        <w:t xml:space="preserve"> the main focus of the book, however, Masco’s interpretations </w:t>
      </w:r>
      <w:r w:rsidRPr="00A35572">
        <w:rPr>
          <w:rStyle w:val="StyleUnderline"/>
        </w:rPr>
        <w:t>are not properly balanced and</w:t>
      </w:r>
      <w:r w:rsidRPr="00A35572">
        <w:rPr>
          <w:sz w:val="8"/>
        </w:rPr>
        <w:t xml:space="preserve"> sometimes </w:t>
      </w:r>
      <w:r w:rsidRPr="00A35572">
        <w:rPr>
          <w:rStyle w:val="StyleUnderline"/>
        </w:rPr>
        <w:t>appear biased.</w:t>
      </w:r>
      <w:r w:rsidRPr="00A35572">
        <w:rPr>
          <w:sz w:val="8"/>
        </w:rPr>
        <w:t xml:space="preserve"> Still, reading Masco’s insight of the purpose of U.S. actions in the post-9/11 context offers opportunities to think critically about the effects of 9/11 emotional reprogramming of society and state of emergencies in U.S. history.</w:t>
      </w:r>
    </w:p>
    <w:p w14:paraId="1233997F" w14:textId="77777777" w:rsidR="0012239F" w:rsidRPr="00283E62" w:rsidRDefault="0012239F" w:rsidP="0012239F">
      <w:pPr>
        <w:rPr>
          <w:sz w:val="10"/>
        </w:rPr>
      </w:pPr>
    </w:p>
    <w:p w14:paraId="609461D8" w14:textId="77777777" w:rsidR="0012239F" w:rsidRPr="00522F69" w:rsidRDefault="0012239F" w:rsidP="0012239F">
      <w:r>
        <w:t>\</w:t>
      </w:r>
    </w:p>
    <w:p w14:paraId="377A8AF7" w14:textId="77777777" w:rsidR="0012239F" w:rsidRPr="00B53E3C" w:rsidRDefault="0012239F" w:rsidP="0012239F">
      <w:pPr>
        <w:pStyle w:val="Heading3"/>
      </w:pPr>
      <w:r>
        <w:t>AT: Ableism</w:t>
      </w:r>
    </w:p>
    <w:p w14:paraId="7331E3FE" w14:textId="77777777" w:rsidR="0012239F" w:rsidRDefault="0012239F" w:rsidP="0012239F">
      <w:pPr>
        <w:pStyle w:val="Heading4"/>
        <w:rPr>
          <w:rFonts w:cs="Calibri"/>
        </w:rPr>
      </w:pPr>
      <w:r>
        <w:rPr>
          <w:rFonts w:cs="Calibri"/>
        </w:rPr>
        <w:t>Using aggregation of good as a metric devalues people with disabilities- only prioritizing life itself prevents the infinitely regressive line drawing that reifies their impacts.</w:t>
      </w:r>
    </w:p>
    <w:p w14:paraId="5C04854D" w14:textId="77777777" w:rsidR="0012239F" w:rsidRPr="003174C9" w:rsidRDefault="0012239F" w:rsidP="0012239F">
      <w:pPr>
        <w:pStyle w:val="ListParagraph"/>
        <w:numPr>
          <w:ilvl w:val="0"/>
          <w:numId w:val="83"/>
        </w:numPr>
      </w:pPr>
      <w:r>
        <w:t>Says util, but it’s about the aggregation of good, not our util which values all life equally</w:t>
      </w:r>
    </w:p>
    <w:p w14:paraId="347AC8E5" w14:textId="77777777" w:rsidR="0012239F" w:rsidRPr="003174C9" w:rsidRDefault="0012239F" w:rsidP="0012239F">
      <w:r w:rsidRPr="002E0D72">
        <w:rPr>
          <w:rStyle w:val="Style13ptBold"/>
        </w:rPr>
        <w:t>Albrecht et al. 06</w:t>
      </w:r>
      <w:r>
        <w:t xml:space="preserve"> </w:t>
      </w:r>
      <w:r w:rsidRPr="003174C9">
        <w:t>{Gary – Guest Professor of Social Sciences, University of Leuven, Belgium and Professor Emeritus of Public Health and of Disability and Human Development at the University of Illinois at Chicago. “Encyclopedia of Disability Volume 1” Ethics pg. 621-22}//JM</w:t>
      </w:r>
    </w:p>
    <w:p w14:paraId="6579BE93" w14:textId="77777777" w:rsidR="0012239F" w:rsidRPr="002E0D72" w:rsidRDefault="0012239F" w:rsidP="0012239F">
      <w:pPr>
        <w:rPr>
          <w:rStyle w:val="Style13ptBold"/>
          <w:b w:val="0"/>
          <w:sz w:val="16"/>
          <w:szCs w:val="16"/>
        </w:rPr>
      </w:pPr>
    </w:p>
    <w:p w14:paraId="0A90EEE3" w14:textId="77777777" w:rsidR="0012239F" w:rsidRPr="00626530" w:rsidRDefault="0012239F" w:rsidP="0012239F">
      <w:pPr>
        <w:rPr>
          <w:rFonts w:eastAsia="Times New Roman"/>
          <w:sz w:val="16"/>
        </w:rPr>
      </w:pPr>
      <w:r w:rsidRPr="003174C9">
        <w:rPr>
          <w:rFonts w:eastAsia="Times New Roman"/>
          <w:sz w:val="16"/>
        </w:rPr>
        <w:t>Consequentialism retains the</w:t>
      </w:r>
      <w:r w:rsidRPr="003174C9">
        <w:rPr>
          <w:rFonts w:eastAsia="Times New Roman"/>
          <w:u w:val="single"/>
        </w:rPr>
        <w:t xml:space="preserve"> </w:t>
      </w:r>
      <w:r w:rsidRPr="007937E1">
        <w:rPr>
          <w:rFonts w:eastAsia="Times New Roman"/>
          <w:highlight w:val="cyan"/>
          <w:u w:val="single"/>
        </w:rPr>
        <w:t>two features of util</w:t>
      </w:r>
      <w:r w:rsidRPr="003174C9">
        <w:rPr>
          <w:rFonts w:eastAsia="Times New Roman"/>
          <w:u w:val="single"/>
        </w:rPr>
        <w:t xml:space="preserve">itarianism </w:t>
      </w:r>
      <w:r w:rsidRPr="007937E1">
        <w:rPr>
          <w:rFonts w:eastAsia="Times New Roman"/>
          <w:highlight w:val="cyan"/>
          <w:u w:val="single"/>
        </w:rPr>
        <w:t xml:space="preserve">that </w:t>
      </w:r>
      <w:r w:rsidRPr="003174C9">
        <w:rPr>
          <w:rFonts w:eastAsia="Times New Roman"/>
          <w:u w:val="single"/>
        </w:rPr>
        <w:t xml:space="preserve">may </w:t>
      </w:r>
      <w:r w:rsidRPr="007937E1">
        <w:rPr>
          <w:rFonts w:eastAsia="Times New Roman"/>
          <w:highlight w:val="cyan"/>
          <w:u w:val="single"/>
        </w:rPr>
        <w:t>have the most troubling implications for people with disabilities</w:t>
      </w:r>
      <w:r w:rsidRPr="002E0D72">
        <w:rPr>
          <w:rFonts w:eastAsia="Times New Roman"/>
          <w:u w:val="single"/>
        </w:rPr>
        <w:t xml:space="preserve">: </w:t>
      </w:r>
      <w:r w:rsidRPr="007937E1">
        <w:rPr>
          <w:rFonts w:eastAsia="Times New Roman"/>
          <w:highlight w:val="cyan"/>
          <w:u w:val="single"/>
        </w:rPr>
        <w:t xml:space="preserve">the aggregation of the good found in the lives of </w:t>
      </w:r>
      <w:r w:rsidRPr="003174C9">
        <w:rPr>
          <w:rFonts w:eastAsia="Times New Roman"/>
          <w:u w:val="single"/>
        </w:rPr>
        <w:t xml:space="preserve">separate </w:t>
      </w:r>
      <w:r w:rsidRPr="007937E1">
        <w:rPr>
          <w:rFonts w:eastAsia="Times New Roman"/>
          <w:highlight w:val="cyan"/>
          <w:u w:val="single"/>
        </w:rPr>
        <w:t xml:space="preserve">individuals </w:t>
      </w:r>
      <w:r w:rsidRPr="003174C9">
        <w:rPr>
          <w:rFonts w:eastAsia="Times New Roman"/>
          <w:u w:val="single"/>
        </w:rPr>
        <w:t>to make an overall outcome assessment—which tends to treat those individuals as mere sources or receptacles of</w:t>
      </w:r>
      <w:r w:rsidRPr="002E0D72">
        <w:rPr>
          <w:rFonts w:eastAsia="Times New Roman"/>
          <w:u w:val="single"/>
        </w:rPr>
        <w:t xml:space="preserve"> goodness—and the commitment to </w:t>
      </w:r>
      <w:r w:rsidRPr="007937E1">
        <w:rPr>
          <w:rFonts w:eastAsia="Times New Roman"/>
          <w:highlight w:val="cyan"/>
          <w:u w:val="single"/>
        </w:rPr>
        <w:t>maximizing whatever counts as good</w:t>
      </w:r>
      <w:r w:rsidRPr="002E0D72">
        <w:rPr>
          <w:rFonts w:eastAsia="Times New Roman"/>
          <w:u w:val="single"/>
        </w:rPr>
        <w:t xml:space="preserve">—which in effect </w:t>
      </w:r>
      <w:r w:rsidRPr="007937E1">
        <w:rPr>
          <w:rFonts w:eastAsia="Times New Roman"/>
          <w:highlight w:val="cyan"/>
          <w:u w:val="single"/>
        </w:rPr>
        <w:t xml:space="preserve">places a higher value on those </w:t>
      </w:r>
      <w:r w:rsidRPr="003C5041">
        <w:rPr>
          <w:rFonts w:eastAsia="Times New Roman"/>
          <w:u w:val="single"/>
        </w:rPr>
        <w:t>who</w:t>
      </w:r>
      <w:r w:rsidRPr="002E0D72">
        <w:rPr>
          <w:rFonts w:eastAsia="Times New Roman"/>
          <w:u w:val="single"/>
        </w:rPr>
        <w:t xml:space="preserve"> directly or indirectly con- tribute more good to the total.</w:t>
      </w:r>
      <w:r w:rsidRPr="003174C9">
        <w:rPr>
          <w:rFonts w:eastAsia="Times New Roman"/>
          <w:sz w:val="16"/>
        </w:rPr>
        <w:t xml:space="preserve"> Although some philosophers have attacked the aggregative and maximizing features of consequentialism head-on, others have tended to focus on the criteria for assessing outcomes as good or bad. We will touch on the former concern (which is dealt with at greater length in the “Justice” and “Health Resource Rationing” entries), but our focus here is on the latter: </w:t>
      </w:r>
      <w:r w:rsidRPr="002E0D72">
        <w:rPr>
          <w:rFonts w:eastAsia="Times New Roman"/>
          <w:u w:val="single"/>
        </w:rPr>
        <w:t xml:space="preserve">the relevance of </w:t>
      </w:r>
      <w:r w:rsidRPr="007937E1">
        <w:rPr>
          <w:rFonts w:eastAsia="Times New Roman"/>
          <w:highlight w:val="cyan"/>
          <w:u w:val="single"/>
        </w:rPr>
        <w:t xml:space="preserve">impairment in assessing how well a life </w:t>
      </w:r>
      <w:r w:rsidRPr="003174C9">
        <w:rPr>
          <w:rFonts w:eastAsia="Times New Roman"/>
          <w:u w:val="single"/>
        </w:rPr>
        <w:t>has gone or</w:t>
      </w:r>
      <w:r w:rsidRPr="007937E1">
        <w:rPr>
          <w:rFonts w:eastAsia="Times New Roman"/>
          <w:highlight w:val="cyan"/>
          <w:u w:val="single"/>
        </w:rPr>
        <w:t xml:space="preserve"> is likely to go.</w:t>
      </w:r>
      <w:r w:rsidRPr="002E0D72">
        <w:rPr>
          <w:rFonts w:eastAsia="Times New Roman"/>
          <w:u w:val="single"/>
        </w:rPr>
        <w:t xml:space="preserve"> Contemporary followers</w:t>
      </w:r>
      <w:r w:rsidRPr="003174C9">
        <w:rPr>
          <w:rFonts w:eastAsia="Times New Roman"/>
          <w:sz w:val="16"/>
        </w:rPr>
        <w:t xml:space="preserve"> of Aristotle, such as Martha Nussbaum, </w:t>
      </w:r>
      <w:r w:rsidRPr="002E0D72">
        <w:rPr>
          <w:rFonts w:eastAsia="Times New Roman"/>
          <w:u w:val="single"/>
        </w:rPr>
        <w:t>reject pain and pleasure as a metric of well-being and tend to assess outcomes across people by their conformity to a pattern, such as equality, rather than by their aggregated magnitude</w:t>
      </w:r>
      <w:r w:rsidRPr="003174C9">
        <w:rPr>
          <w:rFonts w:eastAsia="Times New Roman"/>
          <w:sz w:val="16"/>
        </w:rPr>
        <w:t xml:space="preserve">. </w:t>
      </w:r>
      <w:r w:rsidRPr="002E0D72">
        <w:rPr>
          <w:rFonts w:eastAsia="Times New Roman"/>
          <w:u w:val="single"/>
        </w:rPr>
        <w:t xml:space="preserve">They argue that although </w:t>
      </w:r>
      <w:r w:rsidRPr="007937E1">
        <w:rPr>
          <w:rFonts w:eastAsia="Times New Roman"/>
          <w:highlight w:val="cyan"/>
          <w:u w:val="single"/>
        </w:rPr>
        <w:t>there may be many kinds</w:t>
      </w:r>
      <w:r w:rsidRPr="002E0D72">
        <w:rPr>
          <w:rFonts w:eastAsia="Times New Roman"/>
          <w:u w:val="single"/>
        </w:rPr>
        <w:t xml:space="preserve"> of life </w:t>
      </w:r>
      <w:r w:rsidRPr="007937E1">
        <w:rPr>
          <w:rFonts w:eastAsia="Times New Roman"/>
          <w:highlight w:val="cyan"/>
          <w:u w:val="single"/>
        </w:rPr>
        <w:t>that qualify as valuable</w:t>
      </w:r>
      <w:r w:rsidRPr="002E0D72">
        <w:rPr>
          <w:rFonts w:eastAsia="Times New Roman"/>
          <w:u w:val="single"/>
        </w:rPr>
        <w:t>, still there are essential human “</w:t>
      </w:r>
      <w:r w:rsidRPr="007937E1">
        <w:rPr>
          <w:rFonts w:eastAsia="Times New Roman"/>
          <w:highlight w:val="cyan"/>
          <w:u w:val="single"/>
        </w:rPr>
        <w:t>functional capabilities</w:t>
      </w:r>
      <w:r w:rsidRPr="002E0D72">
        <w:rPr>
          <w:rFonts w:eastAsia="Times New Roman"/>
          <w:u w:val="single"/>
        </w:rPr>
        <w:t xml:space="preserve">” (mobility, pleasure, happiness, </w:t>
      </w:r>
      <w:r w:rsidRPr="007937E1">
        <w:rPr>
          <w:rFonts w:eastAsia="Times New Roman"/>
          <w:highlight w:val="cyan"/>
          <w:u w:val="single"/>
        </w:rPr>
        <w:t>cognition</w:t>
      </w:r>
      <w:r w:rsidRPr="002E0D72">
        <w:rPr>
          <w:rFonts w:eastAsia="Times New Roman"/>
          <w:u w:val="single"/>
        </w:rPr>
        <w:t xml:space="preserve">, play, </w:t>
      </w:r>
      <w:r w:rsidRPr="007937E1">
        <w:rPr>
          <w:rFonts w:eastAsia="Times New Roman"/>
          <w:highlight w:val="cyan"/>
          <w:u w:val="single"/>
        </w:rPr>
        <w:t>health) without which the good life is unachievable</w:t>
      </w:r>
      <w:r w:rsidRPr="003174C9">
        <w:rPr>
          <w:rFonts w:eastAsia="Times New Roman"/>
          <w:sz w:val="16"/>
        </w:rPr>
        <w:t xml:space="preserve">. Because this approach relies on a conception of core or essential human goods, it is often called essentialist.” Whether one adopts Bentnam's experiential approach or Aristotelian essentialism, </w:t>
      </w:r>
      <w:r w:rsidRPr="007937E1">
        <w:rPr>
          <w:rFonts w:eastAsia="Times New Roman"/>
          <w:highlight w:val="cyan"/>
          <w:u w:val="single"/>
        </w:rPr>
        <w:t>the</w:t>
      </w:r>
      <w:r w:rsidRPr="002E0D72">
        <w:rPr>
          <w:rFonts w:eastAsia="Times New Roman"/>
          <w:u w:val="single"/>
        </w:rPr>
        <w:t xml:space="preserve"> very </w:t>
      </w:r>
      <w:r w:rsidRPr="007937E1">
        <w:rPr>
          <w:rFonts w:eastAsia="Times New Roman"/>
          <w:highlight w:val="cyan"/>
          <w:u w:val="single"/>
        </w:rPr>
        <w:t>endeavor to assess individual well-being, let alone to aggregate the results, is problematic for people with disabilities.</w:t>
      </w:r>
      <w:r w:rsidRPr="003174C9">
        <w:rPr>
          <w:rFonts w:eastAsia="Times New Roman"/>
          <w:sz w:val="16"/>
        </w:rPr>
        <w:t xml:space="preserve"> </w:t>
      </w:r>
      <w:r w:rsidRPr="002E0D72">
        <w:rPr>
          <w:rFonts w:eastAsia="Times New Roman"/>
          <w:u w:val="single"/>
        </w:rPr>
        <w:t xml:space="preserve">Since impairments are limitations of one capacity to perform actions, tasks, or social roles, and since they often cause pain, discomfort, or </w:t>
      </w:r>
      <w:r w:rsidRPr="003174C9">
        <w:rPr>
          <w:rFonts w:eastAsia="Times New Roman"/>
          <w:u w:val="single"/>
        </w:rPr>
        <w:t>distress, is it inevitable on any deﬁnition of “good life” that the lives of people with disabilities are of less value?</w:t>
      </w:r>
      <w:r w:rsidRPr="003174C9">
        <w:rPr>
          <w:rFonts w:eastAsia="Times New Roman"/>
          <w:sz w:val="16"/>
        </w:rPr>
        <w:t xml:space="preserve"> </w:t>
      </w:r>
      <w:r w:rsidRPr="003174C9">
        <w:rPr>
          <w:rFonts w:eastAsia="Times New Roman"/>
          <w:u w:val="single"/>
        </w:rPr>
        <w:t>Are any of the “normal</w:t>
      </w:r>
      <w:r w:rsidRPr="002E0D72">
        <w:rPr>
          <w:rFonts w:eastAsia="Times New Roman"/>
          <w:u w:val="single"/>
        </w:rPr>
        <w:t>” or “standard” functional capacities of human beings essential to well-being, or are they only contingently related?</w:t>
      </w:r>
      <w:r w:rsidRPr="003174C9">
        <w:rPr>
          <w:rFonts w:eastAsia="Times New Roman"/>
          <w:sz w:val="16"/>
        </w:rPr>
        <w:t xml:space="preserve"> Does severity of impairment matter? Is there a lower threshold of functional capacity below which a life lacks value, whatever else may be happening in the person’s life? </w:t>
      </w:r>
      <w:r w:rsidRPr="002E0D72">
        <w:rPr>
          <w:rFonts w:eastAsia="Times New Roman"/>
          <w:u w:val="single"/>
        </w:rPr>
        <w:t xml:space="preserve">Are limitations in cognition or the senses more a threat to living a good life than limitations in mobility or strength; is a life of physical pain worse than a life of emotional distress? </w:t>
      </w:r>
      <w:r w:rsidRPr="007937E1">
        <w:rPr>
          <w:rFonts w:eastAsia="Times New Roman"/>
          <w:highlight w:val="cyan"/>
          <w:u w:val="single"/>
        </w:rPr>
        <w:t>Does it make any sense to compare impairments in this manner, or to rank them with respect to their impact on the quality of a person’s life?</w:t>
      </w:r>
      <w:r w:rsidRPr="002E0D72">
        <w:rPr>
          <w:rFonts w:eastAsia="Times New Roman"/>
          <w:u w:val="single"/>
        </w:rPr>
        <w:t xml:space="preserve"> These are just some of the kinds of questions that arise when impairment is brought into the domain of moral value in the analysis of the value or quality of a human life.</w:t>
      </w:r>
      <w:r w:rsidRPr="003174C9">
        <w:rPr>
          <w:rFonts w:eastAsia="Times New Roman"/>
          <w:sz w:val="16"/>
        </w:rPr>
        <w:t xml:space="preserve"> It is true that classical and modern philosophers have often assumed without argument or discussion that all impairments substantially reduce quality of life. Similar assumptions of inherent inferiority have been made on racial, gender, and cultural or religious grounds. Still, the case of impairment may be different. </w:t>
      </w:r>
      <w:r w:rsidRPr="002E0D72">
        <w:rPr>
          <w:rFonts w:eastAsia="Times New Roman"/>
          <w:u w:val="single"/>
        </w:rPr>
        <w:t xml:space="preserve">Even if we rely on the modern conception of disability as an interaction between features of an </w:t>
      </w:r>
      <w:r w:rsidRPr="003174C9">
        <w:rPr>
          <w:rFonts w:eastAsia="Times New Roman"/>
          <w:u w:val="single"/>
        </w:rPr>
        <w:t>individual’s body or mind and the physical, social, and attitudinal environment, and insist that it is a person’s environment</w:t>
      </w:r>
      <w:r w:rsidRPr="003174C9">
        <w:rPr>
          <w:rFonts w:eastAsia="Times New Roman"/>
          <w:sz w:val="16"/>
        </w:rPr>
        <w:t xml:space="preserve">, as well as or instead of his or her physical and mental differences, </w:t>
      </w:r>
      <w:r w:rsidRPr="003174C9">
        <w:rPr>
          <w:rFonts w:eastAsia="Times New Roman"/>
          <w:u w:val="single"/>
        </w:rPr>
        <w:t>that account for the disability, still impairments have a reality that should not be ignored or glossed over.</w:t>
      </w:r>
      <w:r w:rsidRPr="003174C9">
        <w:rPr>
          <w:rFonts w:eastAsia="Times New Roman"/>
          <w:sz w:val="16"/>
        </w:rPr>
        <w:t xml:space="preserve"> We may be conﬁdent that the lower quality of life of women is entirely the product of sexism, but it would be intellectually dishonest to insist either that chronic pain or severe depression has no effect on the value of a life or, worse yet, that the negative value of pain and depression is somehow “socially constructed.” There are very practical indeed life or death consequences of this realm of ethical debate for people with disabilities. </w:t>
      </w:r>
      <w:r w:rsidRPr="003174C9">
        <w:rPr>
          <w:rFonts w:eastAsia="Times New Roman"/>
          <w:u w:val="single"/>
        </w:rPr>
        <w:t>If a fetus has a low quality of life because of congenital or acquired impairments, should that be a reason to abort it? Should we insist on prenatal screening to make sure that the children that are born are not disadvantaged from the beginning by a low quality of life?</w:t>
      </w:r>
      <w:r w:rsidRPr="003174C9">
        <w:rPr>
          <w:rFonts w:eastAsia="Times New Roman"/>
          <w:sz w:val="16"/>
        </w:rPr>
        <w:t xml:space="preserve"> When there is a scarcity of medical resources, should it matter that one potential recipient is also dis— abled and so would not have as good an outcome as another recipient who is able-bodied? Should we make it easier for people with severe disabilities to kill them- selves, or be euthanized, than it is for other people? </w:t>
      </w:r>
      <w:r w:rsidRPr="003174C9">
        <w:rPr>
          <w:rFonts w:eastAsia="Times New Roman"/>
          <w:u w:val="single"/>
        </w:rPr>
        <w:t>In light of these possible implications, some disability scholars have argued that the notions of “quality of life,” the “good life,” and “well-being” are dangerous nonsense</w:t>
      </w:r>
      <w:r w:rsidRPr="003174C9">
        <w:rPr>
          <w:rFonts w:eastAsia="Times New Roman"/>
          <w:sz w:val="16"/>
        </w:rPr>
        <w:t xml:space="preserve">. Some have insisted that </w:t>
      </w:r>
      <w:r w:rsidRPr="003174C9">
        <w:rPr>
          <w:rFonts w:eastAsia="Times New Roman"/>
          <w:u w:val="single"/>
        </w:rPr>
        <w:t xml:space="preserve">what makes life valuable is entirely a matter for the individual—with or without a disability—to decide </w:t>
      </w:r>
      <w:r w:rsidRPr="003174C9">
        <w:rPr>
          <w:rFonts w:eastAsia="Times New Roman"/>
          <w:sz w:val="16"/>
        </w:rPr>
        <w:t>(so-called experts will inevitably judge lives with disabilities to be worse than individuals with those disabilities think they are). Such radical responses, however, create their own ethical issues. Eliminating the notions of the good life and quality of life from our ethical lexicon would eliminate important ethical dialogue: Surely, we want to insist that It IS ethically better to live free, to have our basic needs met, and to enjoy equal opportunities. We need to agree on what makes a life go well, what improves the quality of our lives, in order to better the lives of people and reduce what we all perceive as great, undeserved inequalities. What improves or devalues a life. moreover, is not merely subjective opinion: Not even saints or sages are infallible about what makes their lives go well. We may not want to leave it to “experts” to decide on the components of human well- being, but that does not mean that every individual must be the ultimate arbiter of his or her own good; it may be a matter for deliberation and consensus.</w:t>
      </w:r>
    </w:p>
    <w:p w14:paraId="75293A00" w14:textId="77777777" w:rsidR="0012239F" w:rsidRPr="007D70EF" w:rsidRDefault="0012239F" w:rsidP="0012239F"/>
    <w:p w14:paraId="49A31367" w14:textId="77777777" w:rsidR="0012239F" w:rsidRPr="00B55AD5" w:rsidRDefault="0012239F" w:rsidP="0012239F"/>
    <w:p w14:paraId="102C2492" w14:textId="77777777" w:rsidR="0012239F" w:rsidRPr="00B55AD5" w:rsidRDefault="0012239F" w:rsidP="0012239F"/>
    <w:p w14:paraId="0883B9D4" w14:textId="77777777" w:rsidR="0012239F" w:rsidRPr="00A85780" w:rsidRDefault="0012239F" w:rsidP="0012239F"/>
    <w:p w14:paraId="3B275B95" w14:textId="77777777" w:rsidR="0012239F" w:rsidRDefault="0012239F" w:rsidP="0012239F">
      <w:pPr>
        <w:pStyle w:val="Heading2"/>
      </w:pPr>
      <w:r>
        <w:t>Anti-Blackness K</w:t>
      </w:r>
    </w:p>
    <w:p w14:paraId="6FF12C08" w14:textId="77777777" w:rsidR="0012239F" w:rsidRPr="00F13333" w:rsidRDefault="0012239F" w:rsidP="0012239F"/>
    <w:p w14:paraId="123324FF" w14:textId="77777777" w:rsidR="0012239F" w:rsidRDefault="0012239F" w:rsidP="0012239F">
      <w:pPr>
        <w:pStyle w:val="Heading3"/>
      </w:pPr>
      <w:r>
        <w:t xml:space="preserve">AT: Util </w:t>
      </w:r>
    </w:p>
    <w:p w14:paraId="4F1F084D" w14:textId="77777777" w:rsidR="0012239F" w:rsidRDefault="0012239F" w:rsidP="0012239F">
      <w:pPr>
        <w:pStyle w:val="Heading4"/>
      </w:pPr>
      <w:r>
        <w:t xml:space="preserve">Only we have evidence about the black spirit. </w:t>
      </w:r>
    </w:p>
    <w:p w14:paraId="748E5E9E" w14:textId="77777777" w:rsidR="0012239F" w:rsidRDefault="0012239F" w:rsidP="0012239F">
      <w:r w:rsidRPr="00E27CF1">
        <w:rPr>
          <w:rStyle w:val="Style13ptBold"/>
        </w:rPr>
        <w:t>Lacy 16</w:t>
      </w:r>
      <w:r>
        <w:t xml:space="preserve"> </w:t>
      </w:r>
      <w:r w:rsidRPr="00E27CF1">
        <w:rPr>
          <w:sz w:val="16"/>
          <w:szCs w:val="16"/>
        </w:rPr>
        <w:t xml:space="preserve">(Mackala, co-chair of UC Irvine’s Black Student Union, “Remember.”   </w:t>
      </w:r>
      <w:hyperlink r:id="rId98" w:history="1">
        <w:r w:rsidRPr="00E27CF1">
          <w:rPr>
            <w:rStyle w:val="Hyperlink"/>
            <w:sz w:val="16"/>
            <w:szCs w:val="16"/>
          </w:rPr>
          <w:t>https://outofnowhereblog.wordpress.com/2016/08/18/remember/</w:t>
        </w:r>
      </w:hyperlink>
      <w:r w:rsidRPr="00E27CF1">
        <w:rPr>
          <w:sz w:val="16"/>
          <w:szCs w:val="16"/>
        </w:rPr>
        <w:t xml:space="preserve"> //shree)</w:t>
      </w:r>
    </w:p>
    <w:p w14:paraId="14D0BBC7" w14:textId="77777777" w:rsidR="0012239F" w:rsidRDefault="0012239F" w:rsidP="0012239F">
      <w:pPr>
        <w:rPr>
          <w:sz w:val="16"/>
        </w:rPr>
      </w:pPr>
      <w:r w:rsidRPr="000260F9">
        <w:rPr>
          <w:rStyle w:val="Emphasis"/>
          <w:highlight w:val="cyan"/>
        </w:rPr>
        <w:t>We are Spirits</w:t>
      </w:r>
      <w:r w:rsidRPr="00E933D1">
        <w:rPr>
          <w:rStyle w:val="Emphasis"/>
        </w:rPr>
        <w:t xml:space="preserve"> </w:t>
      </w:r>
      <w:r w:rsidRPr="002C6DB8">
        <w:rPr>
          <w:rStyle w:val="Emphasis"/>
        </w:rPr>
        <w:t xml:space="preserve">held </w:t>
      </w:r>
      <w:r w:rsidRPr="000260F9">
        <w:rPr>
          <w:rStyle w:val="Emphasis"/>
          <w:highlight w:val="cyan"/>
        </w:rPr>
        <w:t>within a body</w:t>
      </w:r>
      <w:r w:rsidRPr="000260F9">
        <w:rPr>
          <w:rStyle w:val="StyleUnderline"/>
          <w:highlight w:val="cyan"/>
        </w:rPr>
        <w:t>. When the physical is no longer available, that does not mean</w:t>
      </w:r>
      <w:r w:rsidRPr="00F4727C">
        <w:rPr>
          <w:sz w:val="16"/>
        </w:rPr>
        <w:t xml:space="preserve"> that </w:t>
      </w:r>
      <w:r w:rsidRPr="000260F9">
        <w:rPr>
          <w:rStyle w:val="StyleUnderline"/>
          <w:highlight w:val="cyan"/>
        </w:rPr>
        <w:t>we are</w:t>
      </w:r>
      <w:r w:rsidRPr="00F4727C">
        <w:rPr>
          <w:sz w:val="16"/>
        </w:rPr>
        <w:t xml:space="preserve"> also. </w:t>
      </w:r>
      <w:r w:rsidRPr="003B3AE2">
        <w:rPr>
          <w:sz w:val="16"/>
          <w:szCs w:val="16"/>
        </w:rPr>
        <w:t>We are held in the tongues of our descendants</w:t>
      </w:r>
      <w:r w:rsidRPr="00F4727C">
        <w:rPr>
          <w:sz w:val="16"/>
        </w:rPr>
        <w:t xml:space="preserve">, in the hands red from clapping, the feet calloused from dancing, the candles burned to the wick on the altar. </w:t>
      </w:r>
      <w:r w:rsidRPr="000260F9">
        <w:rPr>
          <w:rStyle w:val="Emphasis"/>
          <w:highlight w:val="cyan"/>
        </w:rPr>
        <w:t>We are held in ink</w:t>
      </w:r>
      <w:r w:rsidRPr="00F4727C">
        <w:rPr>
          <w:sz w:val="16"/>
        </w:rPr>
        <w:t xml:space="preserve">, in tears, </w:t>
      </w:r>
      <w:r w:rsidRPr="000260F9">
        <w:rPr>
          <w:rStyle w:val="Emphasis"/>
          <w:highlight w:val="cyan"/>
        </w:rPr>
        <w:t>in blood</w:t>
      </w:r>
      <w:r w:rsidRPr="00F4727C">
        <w:rPr>
          <w:sz w:val="16"/>
        </w:rPr>
        <w:t xml:space="preserve">, and in song. </w:t>
      </w:r>
      <w:r w:rsidRPr="000260F9">
        <w:rPr>
          <w:rStyle w:val="StyleUnderline"/>
          <w:highlight w:val="cyan"/>
        </w:rPr>
        <w:t xml:space="preserve">Death is a part of </w:t>
      </w:r>
      <w:r w:rsidRPr="00F4727C">
        <w:rPr>
          <w:sz w:val="16"/>
        </w:rPr>
        <w:t xml:space="preserve">Life, and especially and particularly </w:t>
      </w:r>
      <w:r w:rsidRPr="000260F9">
        <w:rPr>
          <w:rStyle w:val="StyleUnderline"/>
          <w:highlight w:val="cyan"/>
        </w:rPr>
        <w:t xml:space="preserve">Black Life. </w:t>
      </w:r>
      <w:r w:rsidRPr="000260F9">
        <w:rPr>
          <w:rStyle w:val="Emphasis"/>
          <w:highlight w:val="cyan"/>
        </w:rPr>
        <w:t>If we forget that we are immortal</w:t>
      </w:r>
      <w:r w:rsidRPr="00F4727C">
        <w:rPr>
          <w:sz w:val="16"/>
        </w:rPr>
        <w:t xml:space="preserve">, kept alive by the memory and honoring from those surviving us, </w:t>
      </w:r>
      <w:r w:rsidRPr="000260F9">
        <w:rPr>
          <w:rStyle w:val="StyleUnderline"/>
          <w:highlight w:val="cyan"/>
        </w:rPr>
        <w:t>we lose our power</w:t>
      </w:r>
      <w:r w:rsidRPr="00F4727C">
        <w:rPr>
          <w:sz w:val="16"/>
        </w:rPr>
        <w:t xml:space="preserve">. We lose multigenerational wisdom. We lose our family. We lose our names. We lose ourselves. </w:t>
      </w:r>
      <w:r w:rsidRPr="000260F9">
        <w:rPr>
          <w:rStyle w:val="Emphasis"/>
          <w:highlight w:val="cyan"/>
        </w:rPr>
        <w:t>Death is the inability to remember</w:t>
      </w:r>
      <w:r w:rsidRPr="00F4727C">
        <w:rPr>
          <w:sz w:val="16"/>
        </w:rPr>
        <w:t xml:space="preserve">. Tools such as #SayHerName and #BlackLivesMatter can be understood as methods to call upon and honor our infinite generations of named and unnamed family. This connects us globally and across time. It allows us all to be historians. It makes us remember. The dead still play important roles in our community and in our efforts toward liberation. We cannot stand to lose their contribution. It is the responsibility of the living to keep them present. Let us promise to remember. Let us promise to tell the stories that keep us alive forever. </w:t>
      </w:r>
      <w:r w:rsidRPr="000260F9">
        <w:rPr>
          <w:rStyle w:val="Emphasis"/>
          <w:highlight w:val="cyan"/>
        </w:rPr>
        <w:t>Let us keep living</w:t>
      </w:r>
      <w:r w:rsidRPr="002765B0">
        <w:rPr>
          <w:rStyle w:val="Emphasis"/>
        </w:rPr>
        <w:t xml:space="preserve"> </w:t>
      </w:r>
      <w:r w:rsidRPr="002C6DB8">
        <w:rPr>
          <w:rStyle w:val="Emphasis"/>
        </w:rPr>
        <w:t xml:space="preserve">even </w:t>
      </w:r>
      <w:r w:rsidRPr="000260F9">
        <w:rPr>
          <w:rStyle w:val="Emphasis"/>
          <w:highlight w:val="cyan"/>
        </w:rPr>
        <w:t>after we’ve died, then we will never experience Death</w:t>
      </w:r>
      <w:r w:rsidRPr="00F4727C">
        <w:rPr>
          <w:sz w:val="16"/>
        </w:rPr>
        <w:t xml:space="preserve">. “Aint No Grave Can Hold My Body Down.” (Odetta, 1960) </w:t>
      </w:r>
      <w:r w:rsidRPr="000260F9">
        <w:rPr>
          <w:rStyle w:val="StyleUnderline"/>
          <w:highlight w:val="cyan"/>
        </w:rPr>
        <w:t xml:space="preserve">Black folks exist </w:t>
      </w:r>
      <w:r w:rsidRPr="000260F9">
        <w:rPr>
          <w:rStyle w:val="Emphasis"/>
          <w:highlight w:val="cyan"/>
        </w:rPr>
        <w:t>in the Wake</w:t>
      </w:r>
      <w:r w:rsidRPr="00F4727C">
        <w:rPr>
          <w:sz w:val="16"/>
        </w:rPr>
        <w:t xml:space="preserve">. We exist </w:t>
      </w:r>
      <w:r w:rsidRPr="000260F9">
        <w:rPr>
          <w:rStyle w:val="Emphasis"/>
          <w:highlight w:val="cyan"/>
        </w:rPr>
        <w:t>in the aftermath of the Crossing</w:t>
      </w:r>
      <w:r w:rsidRPr="00F4727C">
        <w:rPr>
          <w:sz w:val="16"/>
        </w:rPr>
        <w:t xml:space="preserve"> (, and so) </w:t>
      </w:r>
      <w:r w:rsidRPr="000260F9">
        <w:rPr>
          <w:rStyle w:val="Emphasis"/>
          <w:highlight w:val="cyan"/>
        </w:rPr>
        <w:t>we move across space and time infinitely in all directions.</w:t>
      </w:r>
      <w:r w:rsidRPr="000260F9">
        <w:rPr>
          <w:rStyle w:val="StyleUnderline"/>
          <w:highlight w:val="cyan"/>
        </w:rPr>
        <w:t xml:space="preserve"> We are </w:t>
      </w:r>
      <w:r w:rsidRPr="000260F9">
        <w:rPr>
          <w:rStyle w:val="Emphasis"/>
          <w:highlight w:val="cyan"/>
        </w:rPr>
        <w:t>infinity and</w:t>
      </w:r>
      <w:r w:rsidRPr="00F4727C">
        <w:rPr>
          <w:sz w:val="16"/>
        </w:rPr>
        <w:t xml:space="preserve"> expansion, </w:t>
      </w:r>
      <w:r w:rsidRPr="000260F9">
        <w:rPr>
          <w:rStyle w:val="Emphasis"/>
          <w:highlight w:val="cyan"/>
        </w:rPr>
        <w:t>incomprehensible Dark Matter</w:t>
      </w:r>
      <w:r w:rsidRPr="00F4727C">
        <w:rPr>
          <w:sz w:val="16"/>
        </w:rPr>
        <w:t>- some “</w:t>
      </w:r>
      <w:r w:rsidRPr="000260F9">
        <w:rPr>
          <w:rStyle w:val="StyleUnderline"/>
          <w:highlight w:val="cyan"/>
        </w:rPr>
        <w:t>stuff</w:t>
      </w:r>
      <w:r w:rsidRPr="00F4727C">
        <w:rPr>
          <w:sz w:val="16"/>
        </w:rPr>
        <w:t xml:space="preserve">” </w:t>
      </w:r>
      <w:r w:rsidRPr="000260F9">
        <w:rPr>
          <w:rStyle w:val="StyleUnderline"/>
          <w:highlight w:val="cyan"/>
        </w:rPr>
        <w:t xml:space="preserve">we hypothesize </w:t>
      </w:r>
      <w:r w:rsidRPr="000260F9">
        <w:rPr>
          <w:rStyle w:val="Emphasis"/>
          <w:highlight w:val="cyan"/>
        </w:rPr>
        <w:t>may move the Universe.</w:t>
      </w:r>
      <w:r w:rsidRPr="00F4727C">
        <w:rPr>
          <w:sz w:val="16"/>
        </w:rPr>
        <w:t xml:space="preserve"> Remember. Remember. Remember! I am asking you to remember yourself. It will come in small pieces, it will come in a dream, and/or in a haze. It comes and you are not sure the reflection ever really happened. (It did.) Then tell us about it. Ask your great-grandmother for her story and why her spine curves the way that it does. Ask her to remember. Remember. Remember. Remember!</w:t>
      </w:r>
    </w:p>
    <w:p w14:paraId="26C075D2" w14:textId="77777777" w:rsidR="0012239F" w:rsidRDefault="0012239F" w:rsidP="0012239F">
      <w:pPr>
        <w:pStyle w:val="Heading3"/>
      </w:pPr>
      <w:r>
        <w:t>Redaction</w:t>
      </w:r>
    </w:p>
    <w:p w14:paraId="4074B96E" w14:textId="77777777" w:rsidR="0012239F" w:rsidRPr="00F458A1" w:rsidRDefault="0012239F" w:rsidP="0012239F">
      <w:pPr>
        <w:pStyle w:val="Heading4"/>
      </w:pPr>
      <w:r>
        <w:t xml:space="preserve">The plan demands the “durable fiat” of an </w:t>
      </w:r>
      <w:r>
        <w:rPr>
          <w:u w:val="single"/>
        </w:rPr>
        <w:t>ahistorical dream</w:t>
      </w:r>
      <w:r>
        <w:t xml:space="preserve"> – anti-ethics is your </w:t>
      </w:r>
      <w:r>
        <w:rPr>
          <w:u w:val="single"/>
        </w:rPr>
        <w:t>paradigmatic</w:t>
      </w:r>
      <w:r>
        <w:t xml:space="preserve"> imperative</w:t>
      </w:r>
    </w:p>
    <w:p w14:paraId="58FA7705" w14:textId="77777777" w:rsidR="0012239F" w:rsidRPr="00886B77" w:rsidRDefault="0012239F" w:rsidP="0012239F">
      <w:pPr>
        <w:rPr>
          <w:sz w:val="16"/>
          <w:szCs w:val="16"/>
        </w:rPr>
      </w:pPr>
      <w:r w:rsidRPr="00886B77">
        <w:rPr>
          <w:rStyle w:val="Style13ptBold"/>
        </w:rPr>
        <w:t>Curry 13</w:t>
      </w:r>
      <w:r>
        <w:t xml:space="preserve"> </w:t>
      </w:r>
      <w:r w:rsidRPr="00886B77">
        <w:rPr>
          <w:sz w:val="16"/>
          <w:szCs w:val="16"/>
        </w:rPr>
        <w:t xml:space="preserve">(Curry, Tommy J. ASSOCIATE PROFESSOR @ DEPARTMENT OF PHILOSOPHY, RAY A. ROTHROCK FELLOW (’13-’16).  TEXAS A&amp;M UNIVERSITY “In the Fiat of Dreams: The Delusional Allure of Hope, the Reality of Anti-Black Violence and the Demands of the Anti-Ethical,” Situating, Black Existentialism (UK: Cambridge Scholars Press, forthcoming).  Available on academia.edu //shree)) </w:t>
      </w:r>
    </w:p>
    <w:p w14:paraId="1BB4CE4A" w14:textId="77777777" w:rsidR="0012239F" w:rsidRPr="00536B78" w:rsidRDefault="0012239F" w:rsidP="0012239F">
      <w:pPr>
        <w:rPr>
          <w:sz w:val="12"/>
        </w:rPr>
      </w:pPr>
      <w:r w:rsidRPr="00536B78">
        <w:rPr>
          <w:sz w:val="12"/>
          <w:szCs w:val="16"/>
        </w:rPr>
        <w:t xml:space="preserve">The Fiat of Dreams:  The potentiality </w:t>
      </w:r>
      <w:r w:rsidRPr="00536B78">
        <w:rPr>
          <w:sz w:val="12"/>
        </w:rPr>
        <w:t xml:space="preserve">of whiteness—the proleptic call of white anti-racist consciousness— is nothing more than </w:t>
      </w:r>
      <w:r w:rsidRPr="00A77725">
        <w:rPr>
          <w:rStyle w:val="TitleChar"/>
          <w:highlight w:val="cyan"/>
        </w:rPr>
        <w:t xml:space="preserve">the </w:t>
      </w:r>
      <w:r w:rsidRPr="00A77725">
        <w:rPr>
          <w:rStyle w:val="Emphasis"/>
          <w:highlight w:val="cyan"/>
        </w:rPr>
        <w:t>fiat of an ahistorical dream</w:t>
      </w:r>
      <w:r w:rsidRPr="00536B78">
        <w:rPr>
          <w:sz w:val="12"/>
        </w:rPr>
        <w:t xml:space="preserve">. A command ushered before thought </w:t>
      </w:r>
      <w:r w:rsidRPr="00A77725">
        <w:rPr>
          <w:rStyle w:val="TitleChar"/>
          <w:highlight w:val="cyan"/>
        </w:rPr>
        <w:t>engages</w:t>
      </w:r>
      <w:r w:rsidRPr="00536B78">
        <w:rPr>
          <w:sz w:val="12"/>
          <w:szCs w:val="16"/>
        </w:rPr>
        <w:t xml:space="preserve"> racism, </w:t>
      </w:r>
      <w:r w:rsidRPr="00A77725">
        <w:rPr>
          <w:rStyle w:val="Emphasis"/>
          <w:highlight w:val="cyan"/>
        </w:rPr>
        <w:t>before awareness</w:t>
      </w:r>
      <w:r w:rsidRPr="00536B78">
        <w:rPr>
          <w:sz w:val="12"/>
        </w:rPr>
        <w:t xml:space="preserve"> of the world becomes aware </w:t>
      </w:r>
      <w:r w:rsidRPr="00A77725">
        <w:rPr>
          <w:rStyle w:val="Emphasis"/>
          <w:highlight w:val="cyan"/>
        </w:rPr>
        <w:t>of what is actual</w:t>
      </w:r>
      <w:r w:rsidRPr="00536B78">
        <w:rPr>
          <w:sz w:val="12"/>
        </w:rPr>
        <w:t xml:space="preserve">. This is forced upon accounts of racism where whiteness is morally obscured from being seen as is. [w]hiteness as is partly determined by what could be, since what is was a past potentiality—a could be. The </w:t>
      </w:r>
      <w:r w:rsidRPr="00A77725">
        <w:rPr>
          <w:rStyle w:val="TitleChar"/>
          <w:highlight w:val="cyan"/>
        </w:rPr>
        <w:t>appeal to</w:t>
      </w:r>
      <w:r w:rsidRPr="00536B78">
        <w:rPr>
          <w:sz w:val="12"/>
        </w:rPr>
        <w:t xml:space="preserve"> the </w:t>
      </w:r>
      <w:r w:rsidRPr="00A77725">
        <w:rPr>
          <w:rStyle w:val="Emphasis"/>
          <w:highlight w:val="cyan"/>
        </w:rPr>
        <w:t>sentimentality</w:t>
      </w:r>
      <w:r w:rsidRPr="002F398F">
        <w:rPr>
          <w:rStyle w:val="TitleChar"/>
        </w:rPr>
        <w:t>,</w:t>
      </w:r>
      <w:r w:rsidRPr="00536B78">
        <w:rPr>
          <w:sz w:val="12"/>
        </w:rPr>
        <w:t xml:space="preserve"> morality, </w:t>
      </w:r>
      <w:r w:rsidRPr="00212E7B">
        <w:rPr>
          <w:rStyle w:val="TitleChar"/>
        </w:rPr>
        <w:t>the</w:t>
      </w:r>
      <w:r w:rsidRPr="00536B78">
        <w:rPr>
          <w:sz w:val="12"/>
        </w:rPr>
        <w:t xml:space="preserve"> moral abstraction/</w:t>
      </w:r>
      <w:r w:rsidRPr="00212E7B">
        <w:rPr>
          <w:rStyle w:val="Emphasis"/>
        </w:rPr>
        <w:t xml:space="preserve">distraction of </w:t>
      </w:r>
      <w:r w:rsidRPr="00A77725">
        <w:rPr>
          <w:rStyle w:val="Emphasis"/>
          <w:highlight w:val="cyan"/>
        </w:rPr>
        <w:t>equality</w:t>
      </w:r>
      <w:r w:rsidRPr="00536B78">
        <w:rPr>
          <w:sz w:val="12"/>
        </w:rPr>
        <w:t xml:space="preserve">—both </w:t>
      </w:r>
      <w:r w:rsidRPr="00A77725">
        <w:rPr>
          <w:rStyle w:val="TitleChar"/>
          <w:highlight w:val="cyan"/>
        </w:rPr>
        <w:t>as a</w:t>
      </w:r>
      <w:r w:rsidRPr="00212E7B">
        <w:rPr>
          <w:rStyle w:val="TitleChar"/>
        </w:rPr>
        <w:t xml:space="preserve"> </w:t>
      </w:r>
      <w:r w:rsidRPr="00212E7B">
        <w:rPr>
          <w:rStyle w:val="Emphasis"/>
        </w:rPr>
        <w:t>political command</w:t>
      </w:r>
      <w:r w:rsidRPr="00212E7B">
        <w:rPr>
          <w:rStyle w:val="TitleChar"/>
        </w:rPr>
        <w:t xml:space="preserve"> and its </w:t>
      </w:r>
      <w:r w:rsidRPr="00212E7B">
        <w:rPr>
          <w:rStyle w:val="Emphasis"/>
        </w:rPr>
        <w:t>anthropological requisite</w:t>
      </w:r>
      <w:r w:rsidRPr="00536B78">
        <w:rPr>
          <w:sz w:val="12"/>
        </w:rPr>
        <w:t>—</w:t>
      </w:r>
      <w:r w:rsidRPr="00212E7B">
        <w:rPr>
          <w:rStyle w:val="TitleChar"/>
        </w:rPr>
        <w:t>complicate</w:t>
      </w:r>
      <w:r w:rsidRPr="00536B78">
        <w:rPr>
          <w:sz w:val="12"/>
        </w:rPr>
        <w:t xml:space="preserve"> the most obvious consequence of </w:t>
      </w:r>
      <w:r w:rsidRPr="00212E7B">
        <w:rPr>
          <w:rStyle w:val="TitleChar"/>
        </w:rPr>
        <w:t>anti-Black</w:t>
      </w:r>
      <w:r w:rsidRPr="00536B78">
        <w:rPr>
          <w:sz w:val="12"/>
        </w:rPr>
        <w:t xml:space="preserve"> racism, namely </w:t>
      </w:r>
      <w:r w:rsidRPr="00212E7B">
        <w:rPr>
          <w:rStyle w:val="TitleChar"/>
        </w:rPr>
        <w:t>violence</w:t>
      </w:r>
      <w:r w:rsidRPr="00536B78">
        <w:rPr>
          <w:sz w:val="12"/>
        </w:rPr>
        <w:t xml:space="preserve">. This </w:t>
      </w:r>
      <w:r w:rsidRPr="00A77725">
        <w:rPr>
          <w:rStyle w:val="Emphasis"/>
          <w:highlight w:val="cyan"/>
        </w:rPr>
        <w:t>moral apriori</w:t>
      </w:r>
      <w:r w:rsidRPr="00212E7B">
        <w:rPr>
          <w:rStyle w:val="Emphasis"/>
        </w:rPr>
        <w:t>sm</w:t>
      </w:r>
      <w:r w:rsidRPr="00536B78">
        <w:rPr>
          <w:sz w:val="12"/>
        </w:rPr>
        <w:t xml:space="preserve"> </w:t>
      </w:r>
      <w:r w:rsidRPr="00212E7B">
        <w:rPr>
          <w:rStyle w:val="TitleChar"/>
        </w:rPr>
        <w:t>urges the</w:t>
      </w:r>
      <w:r w:rsidRPr="002F398F">
        <w:rPr>
          <w:rStyle w:val="TitleChar"/>
        </w:rPr>
        <w:t xml:space="preserve"> Black thinker to </w:t>
      </w:r>
      <w:r w:rsidRPr="00A77725">
        <w:rPr>
          <w:rStyle w:val="TitleChar"/>
          <w:highlight w:val="cyan"/>
        </w:rPr>
        <w:t xml:space="preserve">conceptualize </w:t>
      </w:r>
      <w:r w:rsidRPr="00212E7B">
        <w:rPr>
          <w:rStyle w:val="TitleChar"/>
        </w:rPr>
        <w:t xml:space="preserve">racism as </w:t>
      </w:r>
      <w:r w:rsidRPr="00A77725">
        <w:rPr>
          <w:rStyle w:val="TitleChar"/>
          <w:highlight w:val="cyan"/>
        </w:rPr>
        <w:t xml:space="preserve">an </w:t>
      </w:r>
      <w:r w:rsidRPr="00A77725">
        <w:rPr>
          <w:rStyle w:val="Emphasis"/>
          <w:highlight w:val="cyan"/>
        </w:rPr>
        <w:t>activist project</w:t>
      </w:r>
      <w:r w:rsidRPr="00A77725">
        <w:rPr>
          <w:rStyle w:val="TitleChar"/>
          <w:highlight w:val="cyan"/>
        </w:rPr>
        <w:t xml:space="preserve"> rooted in the potential of a world </w:t>
      </w:r>
      <w:r w:rsidRPr="00536B78">
        <w:rPr>
          <w:rStyle w:val="TitleChar"/>
        </w:rPr>
        <w:t>filled with non-racists, a world</w:t>
      </w:r>
      <w:r w:rsidRPr="002F398F">
        <w:rPr>
          <w:rStyle w:val="TitleChar"/>
        </w:rPr>
        <w:t xml:space="preserve"> </w:t>
      </w:r>
      <w:r w:rsidRPr="00A77725">
        <w:rPr>
          <w:rStyle w:val="TitleChar"/>
          <w:highlight w:val="cyan"/>
        </w:rPr>
        <w:t xml:space="preserve">where the </w:t>
      </w:r>
      <w:r w:rsidRPr="00212E7B">
        <w:rPr>
          <w:rStyle w:val="TitleChar"/>
        </w:rPr>
        <w:t xml:space="preserve">white </w:t>
      </w:r>
      <w:r w:rsidRPr="00A77725">
        <w:rPr>
          <w:rStyle w:val="TitleChar"/>
          <w:highlight w:val="cyan"/>
        </w:rPr>
        <w:t>racist is transformed</w:t>
      </w:r>
      <w:r w:rsidRPr="002F398F">
        <w:rPr>
          <w:rStyle w:val="TitleChar"/>
        </w:rPr>
        <w:t xml:space="preserve"> by Black activity </w:t>
      </w:r>
      <w:r w:rsidRPr="00A77725">
        <w:rPr>
          <w:rStyle w:val="TitleChar"/>
          <w:highlight w:val="cyan"/>
        </w:rPr>
        <w:t>into the</w:t>
      </w:r>
      <w:r w:rsidRPr="002F398F">
        <w:rPr>
          <w:rStyle w:val="TitleChar"/>
        </w:rPr>
        <w:t xml:space="preserve"> white </w:t>
      </w:r>
      <w:r w:rsidRPr="00A77725">
        <w:rPr>
          <w:rStyle w:val="TitleChar"/>
          <w:highlight w:val="cyan"/>
        </w:rPr>
        <w:t>anti-racist</w:t>
      </w:r>
      <w:r w:rsidRPr="00536B78">
        <w:rPr>
          <w:sz w:val="12"/>
        </w:rPr>
        <w:t xml:space="preserve">.  </w:t>
      </w:r>
      <w:r w:rsidRPr="00A77725">
        <w:rPr>
          <w:rStyle w:val="TitleChar"/>
          <w:highlight w:val="cyan"/>
        </w:rPr>
        <w:t>But this</w:t>
      </w:r>
      <w:r w:rsidRPr="00536B78">
        <w:rPr>
          <w:sz w:val="12"/>
        </w:rPr>
        <w:t xml:space="preserve"> project supposes an erroneous view of the white racist which </w:t>
      </w:r>
      <w:r w:rsidRPr="00A77725">
        <w:rPr>
          <w:rStyle w:val="Emphasis"/>
          <w:highlight w:val="cyan"/>
        </w:rPr>
        <w:t xml:space="preserve">occludes </w:t>
      </w:r>
      <w:r w:rsidRPr="00212E7B">
        <w:rPr>
          <w:rStyle w:val="Emphasis"/>
        </w:rPr>
        <w:t>the reality</w:t>
      </w:r>
      <w:r w:rsidRPr="00536B78">
        <w:rPr>
          <w:sz w:val="12"/>
        </w:rPr>
        <w:t xml:space="preserve"> </w:t>
      </w:r>
      <w:r w:rsidRPr="00212E7B">
        <w:rPr>
          <w:rStyle w:val="TitleChar"/>
        </w:rPr>
        <w:t xml:space="preserve">of </w:t>
      </w:r>
      <w:r w:rsidRPr="00A77725">
        <w:rPr>
          <w:rStyle w:val="TitleChar"/>
          <w:highlight w:val="cyan"/>
        </w:rPr>
        <w:t>white supremacy</w:t>
      </w:r>
      <w:r w:rsidRPr="00536B78">
        <w:rPr>
          <w:sz w:val="12"/>
        </w:rPr>
        <w:t xml:space="preserve"> and anti-Black racism. As Robert F. Williams argues in Negroes with Guns, “the racist is a man crazed by hysteria at the idea of coming into equal contact with Negroes. And this mass mental illness called racism is very much a part of the ‘American way of Life.’” The white racist is not seen as the delusional individual ostracized from society as a result of their abhorrent social pathologies of racist hate. Rather the white racist is normal—the extended family, the spouse, the sibling, the friend of the white individual—the very same entities upon which the inter/intrasubjectivity nexus of the white self is founded</w:t>
      </w:r>
      <w:r w:rsidRPr="00536B78">
        <w:rPr>
          <w:sz w:val="12"/>
          <w:szCs w:val="16"/>
        </w:rPr>
        <w:t>. The white [he] experiences no punishment for his longing for Black servitude and his need to exploit and divest the Black worker here and then of [his] wealth. The white [she] has no uneasiness about her raping of—the destruction of generations of Black selves</w:t>
      </w:r>
      <w:r w:rsidRPr="00536B78">
        <w:rPr>
          <w:sz w:val="12"/>
        </w:rPr>
        <w:t xml:space="preserve">—mothers, children, and men—and today usurps the historical imagery of “the nigger,” to politically vacate Blackness and demonize niggers as beyond political consideration. She rewrites history, pens morality, and embodies </w:t>
      </w:r>
      <w:r w:rsidRPr="00212E7B">
        <w:rPr>
          <w:rStyle w:val="TitleChar"/>
        </w:rPr>
        <w:t>the post-</w:t>
      </w:r>
      <w:r w:rsidRPr="00536B78">
        <w:rPr>
          <w:sz w:val="12"/>
        </w:rPr>
        <w:t xml:space="preserve">racial </w:t>
      </w:r>
      <w:r w:rsidRPr="00212E7B">
        <w:rPr>
          <w:rStyle w:val="TitleChar"/>
        </w:rPr>
        <w:t>civil rights subject</w:t>
      </w:r>
      <w:r w:rsidRPr="00536B78">
        <w:rPr>
          <w:sz w:val="12"/>
        </w:rPr>
        <w:t xml:space="preserve">. As such, racism, the milieu of the white racist </w:t>
      </w:r>
      <w:r w:rsidRPr="00212E7B">
        <w:rPr>
          <w:rStyle w:val="TitleChar"/>
        </w:rPr>
        <w:t xml:space="preserve">is </w:t>
      </w:r>
      <w:r w:rsidRPr="00212E7B">
        <w:rPr>
          <w:rStyle w:val="Emphasis"/>
        </w:rPr>
        <w:t>not</w:t>
      </w:r>
      <w:r w:rsidRPr="00536B78">
        <w:rPr>
          <w:sz w:val="12"/>
        </w:rPr>
        <w:t xml:space="preserve"> </w:t>
      </w:r>
      <w:r w:rsidRPr="00212E7B">
        <w:rPr>
          <w:rStyle w:val="StyleUnderline"/>
        </w:rPr>
        <w:t>the exposed</w:t>
      </w:r>
      <w:r w:rsidRPr="00212E7B">
        <w:rPr>
          <w:rStyle w:val="TitleChar"/>
        </w:rPr>
        <w:t xml:space="preserve"> pathological existence</w:t>
      </w:r>
      <w:r w:rsidRPr="00536B78">
        <w:rPr>
          <w:sz w:val="12"/>
        </w:rPr>
        <w:t xml:space="preserve"> of the white race, </w:t>
      </w:r>
      <w:r w:rsidRPr="00212E7B">
        <w:rPr>
          <w:rStyle w:val="TitleChar"/>
        </w:rPr>
        <w:t xml:space="preserve">but </w:t>
      </w:r>
      <w:r w:rsidRPr="00536B78">
        <w:rPr>
          <w:sz w:val="12"/>
        </w:rPr>
        <w:t xml:space="preserve">rather </w:t>
      </w:r>
      <w:r w:rsidRPr="00212E7B">
        <w:rPr>
          <w:rStyle w:val="TitleChar"/>
        </w:rPr>
        <w:t>valorized in</w:t>
      </w:r>
      <w:r w:rsidRPr="00536B78">
        <w:rPr>
          <w:sz w:val="12"/>
        </w:rPr>
        <w:t xml:space="preserve"> </w:t>
      </w:r>
      <w:r w:rsidRPr="00212E7B">
        <w:rPr>
          <w:rStyle w:val="Emphasis"/>
        </w:rPr>
        <w:t>white individuality</w:t>
      </w:r>
      <w:r w:rsidRPr="00536B78">
        <w:rPr>
          <w:sz w:val="12"/>
        </w:rPr>
        <w:t xml:space="preserve">, the individuality that conceptualizes their racism as a normative aspiration of what the world should look like, and even more damning, an aspiration that can be supported and propagated in the world. The white racist recognizes the deliberateness of the structures, relations, and systems in a white supremacist society and seeks like their colonial foreparents to claim them as their own.   </w:t>
      </w:r>
      <w:r w:rsidRPr="00A77725">
        <w:rPr>
          <w:rStyle w:val="Emphasis"/>
          <w:highlight w:val="cyan"/>
        </w:rPr>
        <w:t>The Anti-Ethical as Paradigmatic Imperative</w:t>
      </w:r>
      <w:r w:rsidRPr="00A77725">
        <w:rPr>
          <w:sz w:val="12"/>
          <w:highlight w:val="cyan"/>
        </w:rPr>
        <w:t>:</w:t>
      </w:r>
      <w:r w:rsidRPr="00536B78">
        <w:rPr>
          <w:sz w:val="12"/>
        </w:rPr>
        <w:t xml:space="preserve">  </w:t>
      </w:r>
      <w:r w:rsidRPr="00FF73D4">
        <w:rPr>
          <w:rStyle w:val="TitleChar"/>
        </w:rPr>
        <w:t>Traditionally we have taken ethics to be</w:t>
      </w:r>
      <w:r w:rsidRPr="00536B78">
        <w:rPr>
          <w:sz w:val="12"/>
        </w:rPr>
        <w:t>, as Henry Sidgwick’s claims, "</w:t>
      </w:r>
      <w:r w:rsidRPr="00FF73D4">
        <w:rPr>
          <w:rStyle w:val="TitleChar"/>
        </w:rPr>
        <w:t>any rational procedure by which we determine what individual human beings 'ought'</w:t>
      </w:r>
      <w:r w:rsidRPr="00536B78">
        <w:rPr>
          <w:sz w:val="12"/>
        </w:rPr>
        <w:t>—or what is right for them—</w:t>
      </w:r>
      <w:r w:rsidRPr="00FF73D4">
        <w:rPr>
          <w:rStyle w:val="TitleChar"/>
        </w:rPr>
        <w:t>or to seek to realize by voluntary action</w:t>
      </w:r>
      <w:r w:rsidRPr="00536B78">
        <w:rPr>
          <w:sz w:val="12"/>
        </w:rPr>
        <w:t xml:space="preserve">.” </w:t>
      </w:r>
      <w:r w:rsidRPr="00FF73D4">
        <w:rPr>
          <w:rStyle w:val="TitleChar"/>
        </w:rPr>
        <w:t>This</w:t>
      </w:r>
      <w:r w:rsidRPr="00536B78">
        <w:rPr>
          <w:sz w:val="12"/>
        </w:rPr>
        <w:t xml:space="preserve"> rational </w:t>
      </w:r>
      <w:r w:rsidRPr="00FF73D4">
        <w:rPr>
          <w:rStyle w:val="TitleChar"/>
        </w:rPr>
        <w:t>procedure is</w:t>
      </w:r>
      <w:r w:rsidRPr="00536B78">
        <w:rPr>
          <w:sz w:val="12"/>
        </w:rPr>
        <w:t xml:space="preserve"> however </w:t>
      </w:r>
      <w:r w:rsidRPr="00FF73D4">
        <w:rPr>
          <w:rStyle w:val="Emphasis"/>
        </w:rPr>
        <w:t>at odds with the empirical reality the ethical deliberation must concern itself with</w:t>
      </w:r>
      <w:r w:rsidRPr="00536B78">
        <w:rPr>
          <w:sz w:val="12"/>
        </w:rPr>
        <w:t xml:space="preserve">. </w:t>
      </w:r>
      <w:r w:rsidRPr="00A77725">
        <w:rPr>
          <w:rStyle w:val="Emphasis"/>
          <w:highlight w:val="cyan"/>
        </w:rPr>
        <w:t>To argue</w:t>
      </w:r>
      <w:r w:rsidRPr="00536B78">
        <w:rPr>
          <w:sz w:val="12"/>
        </w:rPr>
        <w:t xml:space="preserve">, as is often done, that </w:t>
      </w:r>
      <w:r w:rsidRPr="00A77725">
        <w:rPr>
          <w:rStyle w:val="Emphasis"/>
          <w:highlight w:val="cyan"/>
        </w:rPr>
        <w:t>the government</w:t>
      </w:r>
      <w:r w:rsidRPr="00536B78">
        <w:rPr>
          <w:sz w:val="12"/>
        </w:rPr>
        <w:t xml:space="preserve">, its citizens, or white people </w:t>
      </w:r>
      <w:r w:rsidRPr="00A77725">
        <w:rPr>
          <w:rStyle w:val="Emphasis"/>
          <w:highlight w:val="cyan"/>
        </w:rPr>
        <w:t>should act justly</w:t>
      </w:r>
      <w:r w:rsidRPr="00536B78">
        <w:rPr>
          <w:sz w:val="12"/>
        </w:rPr>
        <w:t xml:space="preserve">, </w:t>
      </w:r>
      <w:r w:rsidRPr="00536B78">
        <w:rPr>
          <w:rStyle w:val="Emphasis"/>
        </w:rPr>
        <w:t>assumes that the possibility of how they could act defines their moral disposition</w:t>
      </w:r>
      <w:r w:rsidRPr="00536B78">
        <w:rPr>
          <w:sz w:val="12"/>
        </w:rPr>
        <w:t xml:space="preserve">. </w:t>
      </w:r>
      <w:r w:rsidRPr="00536B78">
        <w:rPr>
          <w:rStyle w:val="TitleChar"/>
        </w:rPr>
        <w:t xml:space="preserve">If a white person could </w:t>
      </w:r>
      <w:r w:rsidRPr="00536B78">
        <w:rPr>
          <w:rStyle w:val="Emphasis"/>
        </w:rPr>
        <w:t>possibly not be racist</w:t>
      </w:r>
      <w:r w:rsidRPr="00536B78">
        <w:rPr>
          <w:sz w:val="12"/>
        </w:rPr>
        <w:t xml:space="preserve">, it </w:t>
      </w:r>
      <w:r w:rsidRPr="00536B78">
        <w:rPr>
          <w:rStyle w:val="TitleChar"/>
        </w:rPr>
        <w:t xml:space="preserve">does </w:t>
      </w:r>
      <w:r w:rsidRPr="00536B78">
        <w:rPr>
          <w:rStyle w:val="Emphasis"/>
        </w:rPr>
        <w:t>not</w:t>
      </w:r>
      <w:r w:rsidRPr="00536B78">
        <w:rPr>
          <w:rStyle w:val="TitleChar"/>
        </w:rPr>
        <w:t xml:space="preserve"> mean</w:t>
      </w:r>
      <w:r w:rsidRPr="00536B78">
        <w:rPr>
          <w:sz w:val="12"/>
        </w:rPr>
        <w:t xml:space="preserve"> that the possibility of not being racist, can be taken to mean that </w:t>
      </w:r>
      <w:r w:rsidRPr="00536B78">
        <w:rPr>
          <w:rStyle w:val="TitleChar"/>
        </w:rPr>
        <w:t>they are not racist</w:t>
      </w:r>
      <w:r w:rsidRPr="00536B78">
        <w:rPr>
          <w:sz w:val="12"/>
        </w:rPr>
        <w:t xml:space="preserve">. </w:t>
      </w:r>
      <w:r w:rsidRPr="00536B78">
        <w:rPr>
          <w:rStyle w:val="TitleChar"/>
        </w:rPr>
        <w:t>In ethical deliberations</w:t>
      </w:r>
      <w:r w:rsidRPr="00536B78">
        <w:rPr>
          <w:sz w:val="12"/>
        </w:rPr>
        <w:t xml:space="preserve"> dealing with the problem of racism, </w:t>
      </w:r>
      <w:r w:rsidRPr="00536B78">
        <w:rPr>
          <w:rStyle w:val="TitleChar"/>
        </w:rPr>
        <w:t xml:space="preserve">it is common practice to </w:t>
      </w:r>
      <w:r w:rsidRPr="00A77725">
        <w:rPr>
          <w:rStyle w:val="TitleChar"/>
          <w:highlight w:val="cyan"/>
        </w:rPr>
        <w:t xml:space="preserve">attribute to </w:t>
      </w:r>
      <w:r w:rsidRPr="00212E7B">
        <w:rPr>
          <w:rStyle w:val="TitleChar"/>
        </w:rPr>
        <w:t xml:space="preserve">historically </w:t>
      </w:r>
      <w:r w:rsidRPr="00A77725">
        <w:rPr>
          <w:rStyle w:val="TitleChar"/>
          <w:highlight w:val="cyan"/>
        </w:rPr>
        <w:t>racist institutions</w:t>
      </w:r>
      <w:r w:rsidRPr="00536B78">
        <w:rPr>
          <w:sz w:val="12"/>
        </w:rPr>
        <w:t xml:space="preserve">, and individuals universal </w:t>
      </w:r>
      <w:r w:rsidRPr="00A77725">
        <w:rPr>
          <w:rStyle w:val="TitleChar"/>
          <w:highlight w:val="cyan"/>
        </w:rPr>
        <w:t>moral qualities</w:t>
      </w:r>
      <w:r w:rsidRPr="00FF73D4">
        <w:rPr>
          <w:rStyle w:val="TitleChar"/>
        </w:rPr>
        <w:t xml:space="preserve"> that have </w:t>
      </w:r>
      <w:r w:rsidRPr="00A77725">
        <w:rPr>
          <w:rStyle w:val="Emphasis"/>
          <w:highlight w:val="cyan"/>
        </w:rPr>
        <w:t>yet to be demonstrated</w:t>
      </w:r>
      <w:r w:rsidRPr="00536B78">
        <w:rPr>
          <w:sz w:val="12"/>
        </w:rPr>
        <w:t xml:space="preserve">. </w:t>
      </w:r>
      <w:r w:rsidRPr="00A77725">
        <w:rPr>
          <w:rStyle w:val="TitleChar"/>
          <w:highlight w:val="cyan"/>
        </w:rPr>
        <w:t xml:space="preserve">This </w:t>
      </w:r>
      <w:r w:rsidRPr="00A77725">
        <w:rPr>
          <w:rStyle w:val="Emphasis"/>
          <w:highlight w:val="cyan"/>
        </w:rPr>
        <w:t>abstraction from reality</w:t>
      </w:r>
      <w:r w:rsidRPr="00FF73D4">
        <w:rPr>
          <w:rStyle w:val="TitleChar"/>
        </w:rPr>
        <w:t xml:space="preserve"> is what </w:t>
      </w:r>
      <w:r w:rsidRPr="00A77725">
        <w:rPr>
          <w:rStyle w:val="TitleChar"/>
          <w:highlight w:val="cyan"/>
        </w:rPr>
        <w:t>frames</w:t>
      </w:r>
      <w:r w:rsidRPr="00536B78">
        <w:rPr>
          <w:rStyle w:val="TitleChar"/>
        </w:rPr>
        <w:t xml:space="preserve"> our</w:t>
      </w:r>
      <w:r w:rsidRPr="00FF73D4">
        <w:rPr>
          <w:rStyle w:val="TitleChar"/>
        </w:rPr>
        <w:t xml:space="preserve"> ethical </w:t>
      </w:r>
      <w:r w:rsidRPr="00A77725">
        <w:rPr>
          <w:rStyle w:val="TitleChar"/>
          <w:highlight w:val="cyan"/>
        </w:rPr>
        <w:t xml:space="preserve">norms </w:t>
      </w:r>
      <w:r w:rsidRPr="00401FBD">
        <w:rPr>
          <w:rStyle w:val="TitleChar"/>
        </w:rPr>
        <w:t xml:space="preserve">and allows us to maintain, </w:t>
      </w:r>
      <w:r w:rsidRPr="00A77725">
        <w:rPr>
          <w:rStyle w:val="TitleChar"/>
          <w:highlight w:val="cyan"/>
        </w:rPr>
        <w:t>despite history</w:t>
      </w:r>
      <w:r w:rsidRPr="00401FBD">
        <w:rPr>
          <w:rStyle w:val="TitleChar"/>
        </w:rPr>
        <w:t xml:space="preserve"> or evidence, that racist entities will act justly given the choice</w:t>
      </w:r>
      <w:r w:rsidRPr="00536B78">
        <w:rPr>
          <w:sz w:val="12"/>
        </w:rPr>
        <w:t xml:space="preserve">. </w:t>
      </w:r>
      <w:r w:rsidRPr="00401FBD">
        <w:rPr>
          <w:rStyle w:val="TitleChar"/>
        </w:rPr>
        <w:t xml:space="preserve">Under such complexities, </w:t>
      </w:r>
      <w:r w:rsidRPr="00401FBD">
        <w:rPr>
          <w:rStyle w:val="Emphasis"/>
        </w:rPr>
        <w:t>the only ethical deliberation concerning racism must be anti-ethical</w:t>
      </w:r>
      <w:r w:rsidRPr="00401FBD">
        <w:rPr>
          <w:rStyle w:val="TitleChar"/>
        </w:rPr>
        <w:t>, or a judgment refusing to write morality onto immoral entities</w:t>
      </w:r>
      <w:r w:rsidRPr="00536B78">
        <w:rPr>
          <w:sz w:val="12"/>
        </w:rPr>
        <w:t xml:space="preserve">.  In the post-structuralist era, post-colonial thinking about racism specifically, and difference/otherness generally, has given a peculiar ameliorative function to discourse and the performance of “other-ed” identities. In this era, the dominant illusion is that discourse itself , an act that requires as its basis the recognition of the “other” as “similar,” is socially transformative—not only with regard to how the white subject assimilates the similitude of the “other-ed,” but as an actual activity gauged by the recognition by one white person or by a group of white people in any given scenario, is uncritically accepted and encouraged as anti-racist politics.. In actuality such discourse appeals, which necessitate—become dependent on—(white) recognition, function very much like the racial stereotype, in that the concept of the Black body being the expression and source of experience and phenomena (existential-phenomenological-theorization) is incarcerated by the conceptualization created the discursive catalyst yearning to be perceived by the white thing seeing the Black. </w:t>
      </w:r>
      <w:r w:rsidRPr="00536B78">
        <w:rPr>
          <w:rStyle w:val="Emphasis"/>
        </w:rPr>
        <w:t xml:space="preserve">Such </w:t>
      </w:r>
      <w:r w:rsidRPr="007D38B8">
        <w:rPr>
          <w:rStyle w:val="Emphasis"/>
          <w:highlight w:val="cyan"/>
        </w:rPr>
        <w:t>appeals lend</w:t>
      </w:r>
      <w:r w:rsidRPr="00536B78">
        <w:rPr>
          <w:rStyle w:val="Emphasis"/>
        </w:rPr>
        <w:t xml:space="preserve"> potentiality-</w:t>
      </w:r>
      <w:r w:rsidRPr="007D38B8">
        <w:rPr>
          <w:rStyle w:val="Emphasis"/>
          <w:highlight w:val="cyan"/>
        </w:rPr>
        <w:t>hope</w:t>
      </w:r>
      <w:r w:rsidRPr="00536B78">
        <w:rPr>
          <w:rStyle w:val="Emphasis"/>
        </w:rPr>
        <w:t>-faith</w:t>
      </w:r>
      <w:r w:rsidRPr="00536B78">
        <w:rPr>
          <w:sz w:val="12"/>
        </w:rPr>
        <w:t xml:space="preserve"> to the already present/demonstrated ignorance-racism-interest of the white individual, who in large part expresses the historical tone/epistemology of their racial group’s interest. When morality is defined, not by the empirical acts that demonstrate immorality, but the racial character of those in question, </w:t>
      </w:r>
      <w:r w:rsidRPr="00536B78">
        <w:rPr>
          <w:rStyle w:val="TitleChar"/>
        </w:rPr>
        <w:t xml:space="preserve">our ethics become </w:t>
      </w:r>
      <w:r w:rsidRPr="00536B78">
        <w:rPr>
          <w:rStyle w:val="Emphasis"/>
        </w:rPr>
        <w:t>nothing more</w:t>
      </w:r>
      <w:r w:rsidRPr="00536B78">
        <w:rPr>
          <w:sz w:val="12"/>
        </w:rPr>
        <w:t xml:space="preserve"> </w:t>
      </w:r>
      <w:r w:rsidRPr="00536B78">
        <w:rPr>
          <w:rStyle w:val="TitleChar"/>
        </w:rPr>
        <w:t>than</w:t>
      </w:r>
      <w:r w:rsidRPr="00536B78">
        <w:rPr>
          <w:sz w:val="12"/>
        </w:rPr>
        <w:t xml:space="preserve"> the </w:t>
      </w:r>
      <w:r w:rsidRPr="00536B78">
        <w:rPr>
          <w:rStyle w:val="TitleChar"/>
        </w:rPr>
        <w:t>apologetics</w:t>
      </w:r>
      <w:r w:rsidRPr="00536B78">
        <w:rPr>
          <w:sz w:val="12"/>
        </w:rPr>
        <w:t xml:space="preserve"> of our tyrannical epoch. </w:t>
      </w:r>
      <w:r w:rsidRPr="00A77725">
        <w:rPr>
          <w:rStyle w:val="Emphasis"/>
          <w:highlight w:val="cyan"/>
        </w:rPr>
        <w:t xml:space="preserve">Ought implies a </w:t>
      </w:r>
      <w:r w:rsidRPr="00212E7B">
        <w:rPr>
          <w:rStyle w:val="Emphasis"/>
        </w:rPr>
        <w:t>projected</w:t>
      </w:r>
      <w:r w:rsidRPr="00401FBD">
        <w:rPr>
          <w:rStyle w:val="Emphasis"/>
        </w:rPr>
        <w:t xml:space="preserve"> (</w:t>
      </w:r>
      <w:r w:rsidRPr="00A77725">
        <w:rPr>
          <w:rStyle w:val="Emphasis"/>
          <w:highlight w:val="cyan"/>
        </w:rPr>
        <w:t>futural</w:t>
      </w:r>
      <w:r w:rsidRPr="00401FBD">
        <w:rPr>
          <w:rStyle w:val="Emphasis"/>
        </w:rPr>
        <w:t xml:space="preserve">) </w:t>
      </w:r>
      <w:r w:rsidRPr="00A77725">
        <w:rPr>
          <w:rStyle w:val="Emphasis"/>
          <w:highlight w:val="cyan"/>
        </w:rPr>
        <w:t>act</w:t>
      </w:r>
      <w:r w:rsidRPr="00536B78">
        <w:rPr>
          <w:sz w:val="12"/>
        </w:rPr>
        <w:t xml:space="preserve">. </w:t>
      </w:r>
      <w:r w:rsidRPr="00212E7B">
        <w:rPr>
          <w:rStyle w:val="TitleChar"/>
        </w:rPr>
        <w:t xml:space="preserve">The word </w:t>
      </w:r>
      <w:r w:rsidRPr="00536B78">
        <w:rPr>
          <w:rStyle w:val="Emphasis"/>
        </w:rPr>
        <w:t>commands a deliberate action</w:t>
      </w:r>
      <w:r w:rsidRPr="00536B78">
        <w:rPr>
          <w:sz w:val="12"/>
        </w:rPr>
        <w:t xml:space="preserve"> to reasonably expect the world to be able to sustain or support. </w:t>
      </w:r>
      <w:r w:rsidRPr="00A77725">
        <w:rPr>
          <w:rStyle w:val="TitleChar"/>
          <w:highlight w:val="cyan"/>
        </w:rPr>
        <w:t xml:space="preserve">For the </w:t>
      </w:r>
      <w:r w:rsidRPr="00212E7B">
        <w:rPr>
          <w:rStyle w:val="TitleChar"/>
        </w:rPr>
        <w:t>Black</w:t>
      </w:r>
      <w:r w:rsidRPr="00536B78">
        <w:rPr>
          <w:sz w:val="12"/>
        </w:rPr>
        <w:t xml:space="preserve"> thinker, the Black citizen-subject-</w:t>
      </w:r>
      <w:r w:rsidRPr="00A77725">
        <w:rPr>
          <w:rStyle w:val="TitleChar"/>
          <w:highlight w:val="cyan"/>
        </w:rPr>
        <w:t>slave</w:t>
      </w:r>
      <w:r w:rsidRPr="00536B78">
        <w:rPr>
          <w:sz w:val="12"/>
        </w:rPr>
        <w:t xml:space="preserve">-(in)human, </w:t>
      </w:r>
      <w:r w:rsidRPr="00A77725">
        <w:rPr>
          <w:rStyle w:val="TitleChar"/>
          <w:highlight w:val="cyan"/>
        </w:rPr>
        <w:t xml:space="preserve">ought is </w:t>
      </w:r>
      <w:r w:rsidRPr="00212E7B">
        <w:rPr>
          <w:rStyle w:val="Emphasis"/>
        </w:rPr>
        <w:t>not rational</w:t>
      </w:r>
      <w:r w:rsidRPr="00212E7B">
        <w:rPr>
          <w:rStyle w:val="TitleChar"/>
        </w:rPr>
        <w:t xml:space="preserve"> but</w:t>
      </w:r>
      <w:r w:rsidRPr="00A77725">
        <w:rPr>
          <w:rStyle w:val="TitleChar"/>
          <w:highlight w:val="cyan"/>
        </w:rPr>
        <w:t xml:space="preserve"> </w:t>
      </w:r>
      <w:r w:rsidRPr="00A77725">
        <w:rPr>
          <w:rStyle w:val="Emphasis"/>
          <w:highlight w:val="cyan"/>
        </w:rPr>
        <w:t>repressive</w:t>
      </w:r>
      <w:r w:rsidRPr="00536B78">
        <w:rPr>
          <w:sz w:val="12"/>
        </w:rPr>
        <w:t xml:space="preserve">. For the oppressed racialized thinker, the </w:t>
      </w:r>
      <w:r w:rsidRPr="00A77725">
        <w:rPr>
          <w:rStyle w:val="TitleChar"/>
          <w:highlight w:val="cyan"/>
        </w:rPr>
        <w:t>ethical provocation is a</w:t>
      </w:r>
      <w:r w:rsidRPr="00536B78">
        <w:rPr>
          <w:sz w:val="12"/>
        </w:rPr>
        <w:t xml:space="preserve">n immediate </w:t>
      </w:r>
      <w:r w:rsidRPr="00A77725">
        <w:rPr>
          <w:rStyle w:val="Emphasis"/>
          <w:highlight w:val="cyan"/>
        </w:rPr>
        <w:t>confrontation with the impossibility of</w:t>
      </w:r>
      <w:r w:rsidRPr="00401FBD">
        <w:rPr>
          <w:rStyle w:val="Emphasis"/>
        </w:rPr>
        <w:t xml:space="preserve"> actually </w:t>
      </w:r>
      <w:r w:rsidRPr="00A77725">
        <w:rPr>
          <w:rStyle w:val="Emphasis"/>
          <w:highlight w:val="cyan"/>
        </w:rPr>
        <w:t>acting</w:t>
      </w:r>
      <w:r w:rsidRPr="00536B78">
        <w:rPr>
          <w:sz w:val="12"/>
        </w:rPr>
        <w:t xml:space="preserve"> </w:t>
      </w:r>
      <w:r w:rsidRPr="00A77725">
        <w:rPr>
          <w:rStyle w:val="TitleChar"/>
          <w:highlight w:val="cyan"/>
        </w:rPr>
        <w:t>towards</w:t>
      </w:r>
      <w:r w:rsidRPr="00401FBD">
        <w:rPr>
          <w:rStyle w:val="TitleChar"/>
        </w:rPr>
        <w:t xml:space="preserve"> values like </w:t>
      </w:r>
      <w:r w:rsidRPr="00A77725">
        <w:rPr>
          <w:rStyle w:val="TitleChar"/>
          <w:highlight w:val="cyan"/>
        </w:rPr>
        <w:t>freedom</w:t>
      </w:r>
      <w:r w:rsidRPr="00401FBD">
        <w:rPr>
          <w:rStyle w:val="TitleChar"/>
        </w:rPr>
        <w:t xml:space="preserve">, liberty, humanity, </w:t>
      </w:r>
      <w:r w:rsidRPr="00A77725">
        <w:rPr>
          <w:rStyle w:val="TitleChar"/>
          <w:highlight w:val="cyan"/>
        </w:rPr>
        <w:t>and life</w:t>
      </w:r>
      <w:r w:rsidRPr="00536B78">
        <w:rPr>
          <w:sz w:val="12"/>
        </w:rPr>
        <w:t xml:space="preserve">, </w:t>
      </w:r>
      <w:r w:rsidRPr="00A77725">
        <w:rPr>
          <w:rStyle w:val="TitleChar"/>
          <w:highlight w:val="cyan"/>
        </w:rPr>
        <w:t xml:space="preserve">since none </w:t>
      </w:r>
      <w:r w:rsidRPr="00212E7B">
        <w:rPr>
          <w:rStyle w:val="TitleChar"/>
        </w:rPr>
        <w:t>of these</w:t>
      </w:r>
      <w:r w:rsidRPr="00536B78">
        <w:rPr>
          <w:sz w:val="12"/>
        </w:rPr>
        <w:t xml:space="preserve"> values </w:t>
      </w:r>
      <w:r w:rsidRPr="00A77725">
        <w:rPr>
          <w:rStyle w:val="TitleChar"/>
          <w:highlight w:val="cyan"/>
        </w:rPr>
        <w:t>can be achieved</w:t>
      </w:r>
      <w:r w:rsidRPr="00536B78">
        <w:rPr>
          <w:sz w:val="12"/>
        </w:rPr>
        <w:t xml:space="preserve"> concretely </w:t>
      </w:r>
      <w:r w:rsidRPr="00A77725">
        <w:rPr>
          <w:rStyle w:val="TitleChar"/>
          <w:highlight w:val="cyan"/>
        </w:rPr>
        <w:t>for the Black in a world</w:t>
      </w:r>
      <w:r w:rsidRPr="00536B78">
        <w:rPr>
          <w:sz w:val="12"/>
        </w:rPr>
        <w:t xml:space="preserve"> controlled by and </w:t>
      </w:r>
      <w:r w:rsidRPr="00A77725">
        <w:rPr>
          <w:rStyle w:val="TitleChar"/>
          <w:highlight w:val="cyan"/>
        </w:rPr>
        <w:t>framed by the white</w:t>
      </w:r>
      <w:r w:rsidRPr="00536B78">
        <w:rPr>
          <w:sz w:val="12"/>
        </w:rPr>
        <w:t xml:space="preserve">. The options for ethical actions are not ethical in and of themselves, but merely the options the immorality of the racist world will allow, thus </w:t>
      </w:r>
      <w:r w:rsidRPr="00536B78">
        <w:rPr>
          <w:rStyle w:val="TitleChar"/>
        </w:rPr>
        <w:t xml:space="preserve">the oppressed is forced to </w:t>
      </w:r>
      <w:r w:rsidRPr="00536B78">
        <w:rPr>
          <w:rStyle w:val="Emphasis"/>
        </w:rPr>
        <w:t>idealize</w:t>
      </w:r>
      <w:r w:rsidRPr="00536B78">
        <w:rPr>
          <w:sz w:val="12"/>
        </w:rPr>
        <w:t xml:space="preserve"> </w:t>
      </w:r>
      <w:r w:rsidRPr="00536B78">
        <w:rPr>
          <w:rStyle w:val="TitleChar"/>
        </w:rPr>
        <w:t>their</w:t>
      </w:r>
      <w:r w:rsidRPr="00536B78">
        <w:rPr>
          <w:sz w:val="12"/>
        </w:rPr>
        <w:t xml:space="preserve"> ethical </w:t>
      </w:r>
      <w:r w:rsidRPr="00536B78">
        <w:rPr>
          <w:rStyle w:val="TitleChar"/>
        </w:rPr>
        <w:t>positions</w:t>
      </w:r>
      <w:r w:rsidRPr="00536B78">
        <w:rPr>
          <w:sz w:val="12"/>
        </w:rPr>
        <w:t xml:space="preserve">, eliminating the truth of their reality, and the peeling away the tyranny of white bodies, so that as the oppressed, the can ideally imagine an “if condition,” whereby they are allowed to ethical engage racism from the perspective of: “if whites were moral and respected the humanity of Blacks, then we can ethically engage in these behaviors. Unfortunately, </w:t>
      </w:r>
      <w:r w:rsidRPr="00536B78">
        <w:rPr>
          <w:rStyle w:val="TitleChar"/>
        </w:rPr>
        <w:t>this ought constraint</w:t>
      </w:r>
      <w:r w:rsidRPr="00536B78">
        <w:rPr>
          <w:sz w:val="12"/>
        </w:rPr>
        <w:t xml:space="preserve"> only </w:t>
      </w:r>
      <w:r w:rsidRPr="00536B78">
        <w:rPr>
          <w:rStyle w:val="TitleChar"/>
        </w:rPr>
        <w:t>forces Blacks to consciously recognize the futility of ethical engagement</w:t>
      </w:r>
      <w:r w:rsidRPr="00536B78">
        <w:rPr>
          <w:sz w:val="12"/>
        </w:rPr>
        <w:t xml:space="preserve">, since </w:t>
      </w:r>
      <w:r w:rsidRPr="00536B78">
        <w:rPr>
          <w:rStyle w:val="TitleChar"/>
        </w:rPr>
        <w:t xml:space="preserve">it is in this </w:t>
      </w:r>
      <w:r w:rsidRPr="00536B78">
        <w:rPr>
          <w:rStyle w:val="Emphasis"/>
        </w:rPr>
        <w:t>ought</w:t>
      </w:r>
      <w:r w:rsidRPr="00536B78">
        <w:rPr>
          <w:rStyle w:val="TitleChar"/>
        </w:rPr>
        <w:t xml:space="preserve"> deliberation that they recognize that their </w:t>
      </w:r>
      <w:r w:rsidRPr="00536B78">
        <w:rPr>
          <w:rStyle w:val="Emphasis"/>
        </w:rPr>
        <w:t>cognition</w:t>
      </w:r>
      <w:r w:rsidRPr="00536B78">
        <w:rPr>
          <w:rStyle w:val="TitleChar"/>
        </w:rPr>
        <w:t xml:space="preserve"> of all values are dependent not on their moral aspirations for the world</w:t>
      </w:r>
      <w:r w:rsidRPr="00536B78">
        <w:rPr>
          <w:sz w:val="12"/>
        </w:rPr>
        <w:t xml:space="preserve">, but the determined by the will of white supremacy to maintain virtue throughout all ethical calculations. In short, </w:t>
      </w:r>
      <w:r w:rsidRPr="00212E7B">
        <w:rPr>
          <w:rStyle w:val="TitleChar"/>
        </w:rPr>
        <w:t xml:space="preserve">Black ethical deliberation is </w:t>
      </w:r>
      <w:r w:rsidRPr="00212E7B">
        <w:rPr>
          <w:rStyle w:val="Emphasis"/>
        </w:rPr>
        <w:t>censored</w:t>
      </w:r>
      <w:r w:rsidRPr="00212E7B">
        <w:rPr>
          <w:rStyle w:val="TitleChar"/>
        </w:rPr>
        <w:t xml:space="preserve"> so</w:t>
      </w:r>
      <w:r w:rsidRPr="00536B78">
        <w:rPr>
          <w:sz w:val="12"/>
        </w:rPr>
        <w:t xml:space="preserve"> that </w:t>
      </w:r>
      <w:r w:rsidRPr="00212E7B">
        <w:rPr>
          <w:rStyle w:val="TitleChar"/>
        </w:rPr>
        <w:t xml:space="preserve">it can </w:t>
      </w:r>
      <w:r w:rsidRPr="00212E7B">
        <w:rPr>
          <w:rStyle w:val="Emphasis"/>
        </w:rPr>
        <w:t>only</w:t>
      </w:r>
      <w:r w:rsidRPr="00212E7B">
        <w:rPr>
          <w:rStyle w:val="TitleChar"/>
        </w:rPr>
        <w:t xml:space="preserve"> engage</w:t>
      </w:r>
      <w:r w:rsidRPr="00536B78">
        <w:rPr>
          <w:sz w:val="12"/>
        </w:rPr>
        <w:t xml:space="preserve"> moral </w:t>
      </w:r>
      <w:r w:rsidRPr="00212E7B">
        <w:rPr>
          <w:rStyle w:val="TitleChar"/>
        </w:rPr>
        <w:t>questions by asserting</w:t>
      </w:r>
      <w:r w:rsidRPr="00536B78">
        <w:rPr>
          <w:sz w:val="12"/>
        </w:rPr>
        <w:t xml:space="preserve"> that </w:t>
      </w:r>
      <w:r w:rsidRPr="00212E7B">
        <w:rPr>
          <w:rStyle w:val="TitleChar"/>
        </w:rPr>
        <w:t>whites are</w:t>
      </w:r>
      <w:r w:rsidRPr="00536B78">
        <w:rPr>
          <w:sz w:val="12"/>
        </w:rPr>
        <w:t xml:space="preserve"> virtuous and hence </w:t>
      </w:r>
      <w:r w:rsidRPr="00212E7B">
        <w:rPr>
          <w:rStyle w:val="TitleChar"/>
        </w:rPr>
        <w:t>capable of being</w:t>
      </w:r>
      <w:r w:rsidRPr="00536B78">
        <w:rPr>
          <w:sz w:val="12"/>
        </w:rPr>
        <w:t xml:space="preserve"> ethically </w:t>
      </w:r>
      <w:r w:rsidRPr="00212E7B">
        <w:rPr>
          <w:rStyle w:val="Emphasis"/>
        </w:rPr>
        <w:t>persuaded</w:t>
      </w:r>
      <w:r w:rsidRPr="00536B78">
        <w:rPr>
          <w:sz w:val="12"/>
        </w:rPr>
        <w:t xml:space="preserve"> </w:t>
      </w:r>
      <w:r w:rsidRPr="00212E7B">
        <w:rPr>
          <w:rStyle w:val="TitleChar"/>
        </w:rPr>
        <w:t>towards right action</w:t>
      </w:r>
      <w:r w:rsidRPr="00536B78">
        <w:rPr>
          <w:sz w:val="12"/>
        </w:rPr>
        <w:t xml:space="preserve">, hence all ethical question about racism, white supremacy and anti-Blackness is not about how Blacks think about the world, but what possibility the world allows Blacks to contemplate under the idea of ethics.  These ethics, the ethics that result from this vitiated morality, are not arbiters of oppression at all. They are not a rational calculus that is capable of revealing a categorical imperative, rather they function as the Kantian constraints upon human experience; the synthetic apriori upon which the phenomena of whiteness is the landscape of thinking about Blackness under the Western anthropos. There is an implicit appeal to a hierarchy of being that is both empirical and universal—all man is superior to non-man. Hence, ethics emerges as the product of the overrepresentation of Western man thinking itself—projecting itself—into the future. These </w:t>
      </w:r>
      <w:r w:rsidRPr="00536B78">
        <w:rPr>
          <w:rStyle w:val="TitleChar"/>
        </w:rPr>
        <w:t>ethics</w:t>
      </w:r>
      <w:r w:rsidRPr="00536B78">
        <w:rPr>
          <w:sz w:val="12"/>
        </w:rPr>
        <w:t xml:space="preserve">, theorized away from the anti-Blackness not within it, only uphold an </w:t>
      </w:r>
      <w:r w:rsidRPr="00536B78">
        <w:rPr>
          <w:rStyle w:val="Emphasis"/>
        </w:rPr>
        <w:t>overdetermine</w:t>
      </w:r>
      <w:r w:rsidRPr="00536B78">
        <w:rPr>
          <w:sz w:val="12"/>
        </w:rPr>
        <w:t xml:space="preserve">d virtue of </w:t>
      </w:r>
      <w:r w:rsidRPr="00536B78">
        <w:rPr>
          <w:rStyle w:val="TitleChar"/>
        </w:rPr>
        <w:t>whiteness</w:t>
      </w:r>
      <w:r w:rsidRPr="00536B78">
        <w:rPr>
          <w:sz w:val="12"/>
        </w:rPr>
        <w:t xml:space="preserve">. </w:t>
      </w:r>
      <w:r w:rsidRPr="00536B78">
        <w:rPr>
          <w:rStyle w:val="TitleChar"/>
        </w:rPr>
        <w:t>They hold</w:t>
      </w:r>
      <w:r w:rsidRPr="00536B78">
        <w:rPr>
          <w:sz w:val="12"/>
        </w:rPr>
        <w:t xml:space="preserve"> within them no actual delineation between good or bad, only </w:t>
      </w:r>
      <w:r w:rsidRPr="00536B78">
        <w:rPr>
          <w:rStyle w:val="TitleChar"/>
        </w:rPr>
        <w:t xml:space="preserve">a </w:t>
      </w:r>
      <w:r w:rsidRPr="00536B78">
        <w:rPr>
          <w:rStyle w:val="Emphasis"/>
        </w:rPr>
        <w:t>Puritanical call</w:t>
      </w:r>
      <w:r w:rsidRPr="00536B78">
        <w:rPr>
          <w:sz w:val="12"/>
        </w:rPr>
        <w:t xml:space="preserve"> to reason </w:t>
      </w:r>
      <w:r w:rsidRPr="00536B78">
        <w:rPr>
          <w:rStyle w:val="TitleChar"/>
        </w:rPr>
        <w:t>to turn</w:t>
      </w:r>
      <w:r w:rsidRPr="00536B78">
        <w:rPr>
          <w:sz w:val="12"/>
        </w:rPr>
        <w:t xml:space="preserve"> its attention </w:t>
      </w:r>
      <w:r w:rsidRPr="00536B78">
        <w:rPr>
          <w:rStyle w:val="TitleChar"/>
        </w:rPr>
        <w:t>to</w:t>
      </w:r>
      <w:r w:rsidRPr="00536B78">
        <w:rPr>
          <w:sz w:val="12"/>
        </w:rPr>
        <w:t xml:space="preserve">wards </w:t>
      </w:r>
      <w:r w:rsidRPr="00536B78">
        <w:rPr>
          <w:rStyle w:val="TitleChar"/>
        </w:rPr>
        <w:t>the other</w:t>
      </w:r>
      <w:r w:rsidRPr="00536B78">
        <w:rPr>
          <w:sz w:val="12"/>
        </w:rPr>
        <w:t xml:space="preserve">-ed created. </w:t>
      </w:r>
      <w:r w:rsidRPr="00536B78">
        <w:rPr>
          <w:rStyle w:val="TitleChar"/>
        </w:rPr>
        <w:t>This</w:t>
      </w:r>
      <w:r w:rsidRPr="00536B78">
        <w:rPr>
          <w:sz w:val="12"/>
        </w:rPr>
        <w:t xml:space="preserve"> attention however </w:t>
      </w:r>
      <w:r w:rsidRPr="00536B78">
        <w:rPr>
          <w:rStyle w:val="TitleChar"/>
        </w:rPr>
        <w:t>relies on</w:t>
      </w:r>
      <w:r w:rsidRPr="00536B78">
        <w:rPr>
          <w:sz w:val="12"/>
        </w:rPr>
        <w:t xml:space="preserve"> the </w:t>
      </w:r>
      <w:r w:rsidRPr="00536B78">
        <w:rPr>
          <w:rStyle w:val="TitleChar"/>
        </w:rPr>
        <w:t>perceptions</w:t>
      </w:r>
      <w:r w:rsidRPr="00536B78">
        <w:rPr>
          <w:sz w:val="12"/>
        </w:rPr>
        <w:t xml:space="preserve"> and caricatures </w:t>
      </w:r>
      <w:r w:rsidRPr="00536B78">
        <w:rPr>
          <w:rStyle w:val="TitleChar"/>
        </w:rPr>
        <w:t>of Black torment</w:t>
      </w:r>
      <w:r w:rsidRPr="00536B78">
        <w:rPr>
          <w:sz w:val="12"/>
        </w:rPr>
        <w:t xml:space="preserve"> </w:t>
      </w:r>
      <w:r w:rsidRPr="00536B78">
        <w:rPr>
          <w:rStyle w:val="TitleChar"/>
        </w:rPr>
        <w:t>that appeal to</w:t>
      </w:r>
      <w:r w:rsidRPr="00536B78">
        <w:rPr>
          <w:sz w:val="12"/>
        </w:rPr>
        <w:t xml:space="preserve"> the </w:t>
      </w:r>
      <w:r w:rsidRPr="00536B78">
        <w:rPr>
          <w:rStyle w:val="TitleChar"/>
        </w:rPr>
        <w:t>whites’ self-assuring imagining</w:t>
      </w:r>
      <w:r w:rsidRPr="00536B78">
        <w:rPr>
          <w:sz w:val="12"/>
        </w:rPr>
        <w:t xml:space="preserve"> of themselves, </w:t>
      </w:r>
      <w:r w:rsidRPr="00536B78">
        <w:rPr>
          <w:rStyle w:val="TitleChar"/>
        </w:rPr>
        <w:t>so</w:t>
      </w:r>
      <w:r w:rsidRPr="00536B78">
        <w:rPr>
          <w:sz w:val="12"/>
        </w:rPr>
        <w:t xml:space="preserve"> that even </w:t>
      </w:r>
      <w:r w:rsidRPr="00A77725">
        <w:rPr>
          <w:rStyle w:val="Emphasis"/>
          <w:highlight w:val="cyan"/>
        </w:rPr>
        <w:t>when confronted with racism and their role</w:t>
      </w:r>
      <w:r w:rsidRPr="00536B78">
        <w:rPr>
          <w:sz w:val="12"/>
        </w:rPr>
        <w:t xml:space="preserve"> as whites thinking about Black people incarcerated within a racist society and dying, these </w:t>
      </w:r>
      <w:r w:rsidRPr="00A77725">
        <w:rPr>
          <w:rStyle w:val="TitleChar"/>
          <w:highlight w:val="cyan"/>
        </w:rPr>
        <w:t>whites</w:t>
      </w:r>
      <w:r w:rsidRPr="00536B78">
        <w:rPr>
          <w:rStyle w:val="TitleChar"/>
        </w:rPr>
        <w:t xml:space="preserve"> can </w:t>
      </w:r>
      <w:r w:rsidRPr="00A77725">
        <w:rPr>
          <w:rStyle w:val="TitleChar"/>
          <w:highlight w:val="cyan"/>
        </w:rPr>
        <w:t>claim</w:t>
      </w:r>
      <w:r w:rsidRPr="00536B78">
        <w:rPr>
          <w:sz w:val="12"/>
        </w:rPr>
        <w:t xml:space="preserve"> that their </w:t>
      </w:r>
      <w:r w:rsidRPr="00A77725">
        <w:rPr>
          <w:rStyle w:val="TitleChar"/>
          <w:highlight w:val="cyan"/>
        </w:rPr>
        <w:t>conceptualization</w:t>
      </w:r>
      <w:r w:rsidRPr="00212E7B">
        <w:rPr>
          <w:rStyle w:val="TitleChar"/>
        </w:rPr>
        <w:t xml:space="preserve"> of racism</w:t>
      </w:r>
      <w:r w:rsidRPr="00536B78">
        <w:rPr>
          <w:sz w:val="12"/>
        </w:rPr>
        <w:t xml:space="preserve"> itself, or (</w:t>
      </w:r>
      <w:r w:rsidRPr="00A77725">
        <w:rPr>
          <w:rStyle w:val="Emphasis"/>
          <w:highlight w:val="cyan"/>
        </w:rPr>
        <w:t>inter-sectional</w:t>
      </w:r>
      <w:r w:rsidRPr="00536B78">
        <w:rPr>
          <w:rStyle w:val="Emphasis"/>
        </w:rPr>
        <w:t>ly</w:t>
      </w:r>
      <w:r w:rsidRPr="00536B78">
        <w:rPr>
          <w:sz w:val="12"/>
        </w:rPr>
        <w:t xml:space="preserve">) </w:t>
      </w:r>
      <w:r w:rsidRPr="00536B78">
        <w:rPr>
          <w:rStyle w:val="TitleChar"/>
        </w:rPr>
        <w:t>next to other</w:t>
      </w:r>
      <w:r w:rsidRPr="00212E7B">
        <w:rPr>
          <w:rStyle w:val="TitleChar"/>
        </w:rPr>
        <w:t xml:space="preserve"> injustices like </w:t>
      </w:r>
      <w:r w:rsidRPr="00A77725">
        <w:rPr>
          <w:rStyle w:val="TitleChar"/>
          <w:highlight w:val="cyan"/>
        </w:rPr>
        <w:t xml:space="preserve">poverty, sexism, </w:t>
      </w:r>
      <w:r w:rsidRPr="00A77725">
        <w:rPr>
          <w:rStyle w:val="Emphasis"/>
          <w:highlight w:val="cyan"/>
        </w:rPr>
        <w:t>homophobia, etc</w:t>
      </w:r>
      <w:r w:rsidRPr="00536B78">
        <w:rPr>
          <w:sz w:val="12"/>
        </w:rPr>
        <w:t xml:space="preserve">. </w:t>
      </w:r>
      <w:r w:rsidRPr="00A77725">
        <w:rPr>
          <w:rStyle w:val="TitleChar"/>
          <w:highlight w:val="cyan"/>
        </w:rPr>
        <w:t>makes them</w:t>
      </w:r>
      <w:r w:rsidRPr="00536B78">
        <w:rPr>
          <w:sz w:val="12"/>
        </w:rPr>
        <w:t xml:space="preserve"> (whites) </w:t>
      </w:r>
      <w:r w:rsidRPr="00A77725">
        <w:rPr>
          <w:rStyle w:val="TitleChar"/>
          <w:highlight w:val="cyan"/>
        </w:rPr>
        <w:t>virtuous</w:t>
      </w:r>
      <w:r w:rsidRPr="00536B78">
        <w:rPr>
          <w:sz w:val="12"/>
        </w:rPr>
        <w:t xml:space="preserve">. It is the process of, the appeal to, “getting whites to recognize” (racist) oppression </w:t>
      </w:r>
      <w:r w:rsidRPr="00A77725">
        <w:rPr>
          <w:rStyle w:val="TitleChar"/>
          <w:highlight w:val="cyan"/>
        </w:rPr>
        <w:t>that allows</w:t>
      </w:r>
      <w:r w:rsidRPr="00536B78">
        <w:rPr>
          <w:sz w:val="12"/>
        </w:rPr>
        <w:t xml:space="preserve"> the destruction of reality, </w:t>
      </w:r>
      <w:r w:rsidRPr="00A77725">
        <w:rPr>
          <w:rStyle w:val="TitleChar"/>
          <w:highlight w:val="cyan"/>
        </w:rPr>
        <w:t>Black death</w:t>
      </w:r>
      <w:r w:rsidRPr="00536B78">
        <w:rPr>
          <w:sz w:val="12"/>
        </w:rPr>
        <w:t xml:space="preserve">, </w:t>
      </w:r>
      <w:r w:rsidRPr="00A77725">
        <w:rPr>
          <w:rStyle w:val="TitleChar"/>
          <w:highlight w:val="cyan"/>
        </w:rPr>
        <w:t>to continue unabated</w:t>
      </w:r>
      <w:r w:rsidRPr="00536B78">
        <w:rPr>
          <w:sz w:val="12"/>
        </w:rPr>
        <w:t xml:space="preserve">, since it is the exact moment that whites are forced to engage racist problems in America, be it the anti-Black violence of American society, which animates the aversion of the justice system, the police state, the white citizenry, or the practice of American democracy itself—where the death of Black people/criminals/deviants/thugs remain normal and justified by whites—that they, the white(s) thinking about racism, get to impose upon Black reality, a racist moral maxim, namely that racism is not death and beyond –the end of--ethical calculus or moral evaluation, but ultimately contingent in America and of measurable consequence so much so that must be weighed next to the other democratic values that preserve this great white society: security, safety, individuality, property, profit, and freedom, the very values that when enacted by whites continue to perpetuate one ultimate end, the death of Blacks.  Racism is not unethical simply because it is a moral affront to the allegedly generalizable Western/white/enlightenment notion of humanity extended to Blacks by the liberal synonymy of citizenship. Racism is unethical, immoral, because it re-presents—makes known in the present— and acts to capture the Blacks urging the acknowledgment of racism in the ontological entity of modernity’s greatest oppression—the slave; the non-human. To say </w:t>
      </w:r>
      <w:r w:rsidRPr="00212E7B">
        <w:rPr>
          <w:rStyle w:val="TitleChar"/>
        </w:rPr>
        <w:t>racism is</w:t>
      </w:r>
      <w:r w:rsidRPr="00536B78">
        <w:rPr>
          <w:sz w:val="12"/>
        </w:rPr>
        <w:t xml:space="preserve"> unethical is to say that it is </w:t>
      </w:r>
      <w:r w:rsidRPr="00212E7B">
        <w:rPr>
          <w:rStyle w:val="TitleChar"/>
        </w:rPr>
        <w:t>outside of</w:t>
      </w:r>
      <w:r w:rsidRPr="00536B78">
        <w:rPr>
          <w:sz w:val="12"/>
        </w:rPr>
        <w:t xml:space="preserve"> ethical deliberation, which is to say what is meant by </w:t>
      </w:r>
      <w:r w:rsidRPr="00212E7B">
        <w:rPr>
          <w:rStyle w:val="TitleChar"/>
        </w:rPr>
        <w:t>ethics meant to</w:t>
      </w:r>
      <w:r w:rsidRPr="00536B78">
        <w:rPr>
          <w:sz w:val="12"/>
        </w:rPr>
        <w:t xml:space="preserve"> rationally </w:t>
      </w:r>
      <w:r w:rsidRPr="00212E7B">
        <w:rPr>
          <w:rStyle w:val="TitleChar"/>
        </w:rPr>
        <w:t xml:space="preserve">determine relationships between </w:t>
      </w:r>
      <w:r w:rsidRPr="00212E7B">
        <w:rPr>
          <w:rStyle w:val="Emphasis"/>
        </w:rPr>
        <w:t>human beings</w:t>
      </w:r>
      <w:r w:rsidRPr="00536B78">
        <w:rPr>
          <w:sz w:val="12"/>
        </w:rPr>
        <w:t>. Because racism exposes the absurdity of Western ontology’s suggestion that the white/European human stands in moral obligation towards the non-human/Black/racialized other created by the Western notion of MAN, calling for “</w:t>
      </w:r>
      <w:r w:rsidRPr="00212E7B">
        <w:rPr>
          <w:rStyle w:val="TitleChar"/>
        </w:rPr>
        <w:t>ethical deliberation</w:t>
      </w:r>
      <w:r w:rsidRPr="00536B78">
        <w:rPr>
          <w:sz w:val="12"/>
        </w:rPr>
        <w:t xml:space="preserve">” is a call to </w:t>
      </w:r>
      <w:r w:rsidRPr="00212E7B">
        <w:rPr>
          <w:rStyle w:val="TitleChar"/>
        </w:rPr>
        <w:t>make</w:t>
      </w:r>
      <w:r w:rsidRPr="00536B78">
        <w:rPr>
          <w:sz w:val="12"/>
        </w:rPr>
        <w:t xml:space="preserve"> the historical event of </w:t>
      </w:r>
      <w:r w:rsidRPr="00212E7B">
        <w:rPr>
          <w:rStyle w:val="Emphasis"/>
        </w:rPr>
        <w:t>Black inhumanity</w:t>
      </w:r>
      <w:r w:rsidRPr="00536B78">
        <w:rPr>
          <w:sz w:val="12"/>
        </w:rPr>
        <w:t xml:space="preserve"> introduced by modernity </w:t>
      </w:r>
      <w:r w:rsidRPr="00212E7B">
        <w:rPr>
          <w:rStyle w:val="TitleChar"/>
        </w:rPr>
        <w:t>the referent of white rationalizations</w:t>
      </w:r>
      <w:r w:rsidRPr="00536B78">
        <w:rPr>
          <w:sz w:val="12"/>
        </w:rPr>
        <w:t xml:space="preserve"> about Black death, and anti-Blackness. Such deliberation only offers the white mind the opportunity to reassert the social boundaries constraining Black life conceptually. It is the memory of slavery, which motivates the white’s attachment to the contingency of Black life, and ultimately concludes that racism, while unfortunate, is/was necessary for America/the West, the world to exist and humanity/the citizen to reach its historical/imperial apex. Thus, MAN, </w:t>
      </w:r>
      <w:r w:rsidRPr="00A77725">
        <w:rPr>
          <w:rStyle w:val="TitleChar"/>
          <w:highlight w:val="cyan"/>
        </w:rPr>
        <w:t>the onto-</w:t>
      </w:r>
      <w:r w:rsidRPr="00A77725">
        <w:rPr>
          <w:rStyle w:val="Emphasis"/>
          <w:highlight w:val="cyan"/>
        </w:rPr>
        <w:t>anthropological basis of humanity</w:t>
      </w:r>
      <w:r w:rsidRPr="00A77725">
        <w:rPr>
          <w:rStyle w:val="StyleUnderline"/>
          <w:highlight w:val="cyan"/>
        </w:rPr>
        <w:t xml:space="preserve"> </w:t>
      </w:r>
      <w:r w:rsidRPr="00212E7B">
        <w:rPr>
          <w:rStyle w:val="StyleUnderline"/>
        </w:rPr>
        <w:t>and</w:t>
      </w:r>
      <w:r w:rsidRPr="00536B78">
        <w:rPr>
          <w:sz w:val="12"/>
        </w:rPr>
        <w:t xml:space="preserve"> the cultural </w:t>
      </w:r>
      <w:r w:rsidRPr="00212E7B">
        <w:rPr>
          <w:rStyle w:val="TitleChar"/>
        </w:rPr>
        <w:t>values</w:t>
      </w:r>
      <w:r w:rsidRPr="00536B78">
        <w:rPr>
          <w:sz w:val="12"/>
        </w:rPr>
        <w:t xml:space="preserve"> that are simultaneously birthed to project humanity into existence </w:t>
      </w:r>
      <w:r w:rsidRPr="00A77725">
        <w:rPr>
          <w:rStyle w:val="TitleChar"/>
          <w:highlight w:val="cyan"/>
        </w:rPr>
        <w:t xml:space="preserve">is the </w:t>
      </w:r>
      <w:r w:rsidRPr="00A77725">
        <w:rPr>
          <w:rStyle w:val="Emphasis"/>
          <w:highlight w:val="cyan"/>
        </w:rPr>
        <w:t>origin</w:t>
      </w:r>
      <w:r w:rsidRPr="00A77725">
        <w:rPr>
          <w:rStyle w:val="TitleChar"/>
          <w:highlight w:val="cyan"/>
        </w:rPr>
        <w:t xml:space="preserve"> of</w:t>
      </w:r>
      <w:r w:rsidRPr="00536B78">
        <w:rPr>
          <w:sz w:val="12"/>
        </w:rPr>
        <w:t xml:space="preserve"> the </w:t>
      </w:r>
      <w:r w:rsidRPr="00A77725">
        <w:rPr>
          <w:rStyle w:val="TitleChar"/>
          <w:highlight w:val="cyan"/>
        </w:rPr>
        <w:t>oppressive conceptualizations</w:t>
      </w:r>
      <w:r w:rsidRPr="00536B78">
        <w:rPr>
          <w:sz w:val="12"/>
        </w:rPr>
        <w:t xml:space="preserve"> of the other. Oppression “as is” was born out of and sustained by the exclusive morality of white/Western humanity against </w:t>
      </w:r>
      <w:r w:rsidRPr="00212E7B">
        <w:rPr>
          <w:rStyle w:val="TitleChar"/>
        </w:rPr>
        <w:t xml:space="preserve">the barbarism imposed </w:t>
      </w:r>
      <w:r w:rsidRPr="00536B78">
        <w:rPr>
          <w:rStyle w:val="TitleChar"/>
        </w:rPr>
        <w:t>on the Black</w:t>
      </w:r>
      <w:r w:rsidRPr="00536B78">
        <w:rPr>
          <w:sz w:val="12"/>
        </w:rPr>
        <w:t xml:space="preserve">/African. As such, the nigger born of racism is behind all oppressions, since “it” </w:t>
      </w:r>
      <w:r w:rsidRPr="00536B78">
        <w:rPr>
          <w:rStyle w:val="TitleChar"/>
        </w:rPr>
        <w:t>is</w:t>
      </w:r>
      <w:r w:rsidRPr="00536B78">
        <w:rPr>
          <w:sz w:val="12"/>
        </w:rPr>
        <w:t xml:space="preserve"> the cultural/epistemological/historical ethic—</w:t>
      </w:r>
      <w:r w:rsidRPr="00536B78">
        <w:rPr>
          <w:rStyle w:val="TitleChar"/>
        </w:rPr>
        <w:t>the</w:t>
      </w:r>
      <w:r w:rsidRPr="00536B78">
        <w:rPr>
          <w:sz w:val="12"/>
        </w:rPr>
        <w:t xml:space="preserve"> moral </w:t>
      </w:r>
      <w:r w:rsidRPr="00536B78">
        <w:rPr>
          <w:rStyle w:val="Emphasis"/>
        </w:rPr>
        <w:t>rock bottom</w:t>
      </w:r>
      <w:r w:rsidRPr="00536B78">
        <w:rPr>
          <w:sz w:val="12"/>
        </w:rPr>
        <w:t xml:space="preserve"> </w:t>
      </w:r>
      <w:r w:rsidRPr="00536B78">
        <w:rPr>
          <w:rStyle w:val="TitleChar"/>
        </w:rPr>
        <w:t>of dehumanization</w:t>
      </w:r>
      <w:r w:rsidRPr="00536B78">
        <w:rPr>
          <w:sz w:val="12"/>
        </w:rPr>
        <w:t xml:space="preserve">. The oppressed is made nigger through dehumanization; the product of absolute debasement, while morality/virtue the valuations of ethics itself is reified perpetually by the activity of whiteness; its perpetual commanding of morality to conform to and justify their existence as the human. As Karen Gange writes in “On the Obsolesce of Disciplines” (2007),  The shift out of our present conception of Man, out of our present “World System”—the one that places people of African descent and the ever-expanding global, transracial category of the homeless, jobless, and criminalized damned as the zero-most factor of Other to Western Man’s Self—has to be first and foremost a cultural shift, not an economic one. </w:t>
      </w:r>
      <w:r w:rsidRPr="00A77725">
        <w:rPr>
          <w:rStyle w:val="TitleChar"/>
          <w:highlight w:val="cyan"/>
        </w:rPr>
        <w:t>Until</w:t>
      </w:r>
      <w:r w:rsidRPr="00536B78">
        <w:rPr>
          <w:sz w:val="12"/>
        </w:rPr>
        <w:t xml:space="preserve"> such </w:t>
      </w:r>
      <w:r w:rsidRPr="00A77725">
        <w:rPr>
          <w:rStyle w:val="TitleChar"/>
          <w:highlight w:val="cyan"/>
        </w:rPr>
        <w:t>a rupture</w:t>
      </w:r>
      <w:r w:rsidRPr="00536B78">
        <w:rPr>
          <w:sz w:val="12"/>
        </w:rPr>
        <w:t xml:space="preserve"> in our conception </w:t>
      </w:r>
      <w:r w:rsidRPr="00A77725">
        <w:rPr>
          <w:rStyle w:val="TitleChar"/>
          <w:highlight w:val="cyan"/>
        </w:rPr>
        <w:t>of</w:t>
      </w:r>
      <w:r w:rsidRPr="00536B78">
        <w:rPr>
          <w:sz w:val="12"/>
        </w:rPr>
        <w:t xml:space="preserve"> being </w:t>
      </w:r>
      <w:r w:rsidRPr="00A77725">
        <w:rPr>
          <w:rStyle w:val="TitleChar"/>
          <w:highlight w:val="cyan"/>
        </w:rPr>
        <w:t>human is brought forth</w:t>
      </w:r>
      <w:r w:rsidRPr="00536B78">
        <w:rPr>
          <w:sz w:val="12"/>
        </w:rPr>
        <w:t xml:space="preserve">, such </w:t>
      </w:r>
      <w:r w:rsidRPr="00212E7B">
        <w:rPr>
          <w:rStyle w:val="Emphasis"/>
        </w:rPr>
        <w:t>“sociological” concerns</w:t>
      </w:r>
      <w:r w:rsidRPr="00536B78">
        <w:rPr>
          <w:sz w:val="12"/>
        </w:rPr>
        <w:t xml:space="preserve"> as that </w:t>
      </w:r>
      <w:r w:rsidRPr="00212E7B">
        <w:rPr>
          <w:rStyle w:val="TitleChar"/>
        </w:rPr>
        <w:t>of</w:t>
      </w:r>
      <w:r w:rsidRPr="00536B78">
        <w:rPr>
          <w:sz w:val="12"/>
        </w:rPr>
        <w:t xml:space="preserve"> the vast </w:t>
      </w:r>
      <w:r w:rsidRPr="00A77725">
        <w:rPr>
          <w:rStyle w:val="TitleChar"/>
          <w:highlight w:val="cyan"/>
        </w:rPr>
        <w:t>global</w:t>
      </w:r>
      <w:r w:rsidRPr="00536B78">
        <w:rPr>
          <w:sz w:val="12"/>
        </w:rPr>
        <w:t xml:space="preserve"> and local </w:t>
      </w:r>
      <w:r w:rsidRPr="00A77725">
        <w:rPr>
          <w:rStyle w:val="TitleChar"/>
          <w:highlight w:val="cyan"/>
        </w:rPr>
        <w:t>economic inequalities</w:t>
      </w:r>
      <w:r w:rsidRPr="00536B78">
        <w:rPr>
          <w:sz w:val="12"/>
        </w:rPr>
        <w:t xml:space="preserve">, </w:t>
      </w:r>
      <w:r w:rsidRPr="00A77725">
        <w:rPr>
          <w:rStyle w:val="TitleChar"/>
          <w:highlight w:val="cyan"/>
        </w:rPr>
        <w:t>immigration</w:t>
      </w:r>
      <w:r w:rsidRPr="00536B78">
        <w:rPr>
          <w:sz w:val="12"/>
        </w:rPr>
        <w:t xml:space="preserve">, </w:t>
      </w:r>
      <w:r w:rsidRPr="00A77725">
        <w:rPr>
          <w:rStyle w:val="Emphasis"/>
          <w:highlight w:val="cyan"/>
        </w:rPr>
        <w:t>labor policies</w:t>
      </w:r>
      <w:r w:rsidRPr="00536B78">
        <w:rPr>
          <w:sz w:val="12"/>
        </w:rPr>
        <w:t xml:space="preserve">, struggles about race, </w:t>
      </w:r>
      <w:r w:rsidRPr="00A77725">
        <w:rPr>
          <w:rStyle w:val="TitleChar"/>
          <w:highlight w:val="cyan"/>
        </w:rPr>
        <w:t>gender</w:t>
      </w:r>
      <w:r w:rsidRPr="00536B78">
        <w:rPr>
          <w:sz w:val="12"/>
        </w:rPr>
        <w:t xml:space="preserve">, class, and </w:t>
      </w:r>
      <w:r w:rsidRPr="00A77725">
        <w:rPr>
          <w:rStyle w:val="TitleChar"/>
          <w:highlight w:val="cyan"/>
        </w:rPr>
        <w:t>ethnicity</w:t>
      </w:r>
      <w:r w:rsidRPr="00536B78">
        <w:rPr>
          <w:sz w:val="12"/>
        </w:rPr>
        <w:t xml:space="preserve">, and struggles over </w:t>
      </w:r>
      <w:r w:rsidRPr="00A77725">
        <w:rPr>
          <w:rStyle w:val="TitleChar"/>
          <w:highlight w:val="cyan"/>
        </w:rPr>
        <w:t>the environment</w:t>
      </w:r>
      <w:r w:rsidRPr="00536B78">
        <w:rPr>
          <w:sz w:val="12"/>
        </w:rPr>
        <w:t xml:space="preserve">, global warming, and </w:t>
      </w:r>
      <w:r w:rsidRPr="00A77725">
        <w:rPr>
          <w:rStyle w:val="Emphasis"/>
          <w:highlight w:val="cyan"/>
        </w:rPr>
        <w:t>distribution of world resources</w:t>
      </w:r>
      <w:r w:rsidRPr="00536B78">
        <w:rPr>
          <w:sz w:val="12"/>
        </w:rPr>
        <w:t xml:space="preserve">, </w:t>
      </w:r>
      <w:r w:rsidRPr="00A77725">
        <w:rPr>
          <w:rStyle w:val="TitleChar"/>
          <w:highlight w:val="cyan"/>
        </w:rPr>
        <w:t>will remain status quo</w:t>
      </w:r>
      <w:r w:rsidRPr="00536B78">
        <w:rPr>
          <w:sz w:val="12"/>
        </w:rPr>
        <w:t xml:space="preserve">.  </w:t>
      </w:r>
      <w:r w:rsidRPr="00A77725">
        <w:rPr>
          <w:rStyle w:val="Emphasis"/>
          <w:highlight w:val="cyan"/>
        </w:rPr>
        <w:t>Anti-ethics</w:t>
      </w:r>
      <w:r w:rsidRPr="00536B78">
        <w:rPr>
          <w:sz w:val="12"/>
        </w:rPr>
        <w:t xml:space="preserve">; the call to </w:t>
      </w:r>
      <w:r w:rsidRPr="00212E7B">
        <w:rPr>
          <w:rStyle w:val="TitleChar"/>
        </w:rPr>
        <w:t>demystify</w:t>
      </w:r>
      <w:r w:rsidRPr="00536B78">
        <w:rPr>
          <w:sz w:val="12"/>
        </w:rPr>
        <w:t xml:space="preserve"> the present concept of </w:t>
      </w:r>
      <w:r w:rsidRPr="00212E7B">
        <w:rPr>
          <w:rStyle w:val="TitleChar"/>
        </w:rPr>
        <w:t>man as illusion</w:t>
      </w:r>
      <w:r w:rsidRPr="00536B78">
        <w:rPr>
          <w:sz w:val="12"/>
        </w:rPr>
        <w:t xml:space="preserve">, as delusion, </w:t>
      </w:r>
      <w:r w:rsidRPr="00212E7B">
        <w:rPr>
          <w:rStyle w:val="TitleChar"/>
        </w:rPr>
        <w:t>and</w:t>
      </w:r>
      <w:r w:rsidRPr="00536B78">
        <w:rPr>
          <w:sz w:val="12"/>
        </w:rPr>
        <w:t xml:space="preserve"> as </w:t>
      </w:r>
      <w:r w:rsidRPr="00212E7B">
        <w:rPr>
          <w:rStyle w:val="Emphasis"/>
        </w:rPr>
        <w:t>stratagem</w:t>
      </w:r>
      <w:r w:rsidRPr="00536B78">
        <w:rPr>
          <w:sz w:val="12"/>
        </w:rPr>
        <w:t xml:space="preserve">, is the axiomatic rupture of white existence and the multiple global oppressions like capitalism, militarism, genocide, and globalization, that formed the evaluative nexus which allows whites to claim they are the civilized guardians of the world’s darker races. </w:t>
      </w:r>
      <w:r w:rsidRPr="00960553">
        <w:rPr>
          <w:rStyle w:val="TitleChar"/>
        </w:rPr>
        <w:t xml:space="preserve">It </w:t>
      </w:r>
      <w:r w:rsidRPr="00A77725">
        <w:rPr>
          <w:rStyle w:val="TitleChar"/>
          <w:highlight w:val="cyan"/>
        </w:rPr>
        <w:t>is the rejection of white virtue</w:t>
      </w:r>
      <w:r w:rsidRPr="00536B78">
        <w:rPr>
          <w:sz w:val="12"/>
        </w:rPr>
        <w:t xml:space="preserve">, the white’s axiomatic claim to humanity that allows the Black, the darker world </w:t>
      </w:r>
      <w:r w:rsidRPr="00536B78">
        <w:rPr>
          <w:rStyle w:val="TitleChar"/>
        </w:rPr>
        <w:t>to sow</w:t>
      </w:r>
      <w:r w:rsidRPr="00536B78">
        <w:rPr>
          <w:sz w:val="12"/>
        </w:rPr>
        <w:t xml:space="preserve"> the seeds of </w:t>
      </w:r>
      <w:r w:rsidRPr="00536B78">
        <w:rPr>
          <w:rStyle w:val="TitleChar"/>
        </w:rPr>
        <w:t>consciousness towards liberation</w:t>
      </w:r>
      <w:r w:rsidRPr="00536B78">
        <w:rPr>
          <w:sz w:val="12"/>
        </w:rPr>
        <w:t xml:space="preserve"> from oppression. </w:t>
      </w:r>
      <w:r w:rsidRPr="00536B78">
        <w:rPr>
          <w:rStyle w:val="TitleChar"/>
        </w:rPr>
        <w:t>When</w:t>
      </w:r>
      <w:r w:rsidRPr="00536B78">
        <w:rPr>
          <w:sz w:val="12"/>
        </w:rPr>
        <w:t xml:space="preserve"> white </w:t>
      </w:r>
      <w:r w:rsidRPr="00536B78">
        <w:rPr>
          <w:rStyle w:val="TitleChar"/>
        </w:rPr>
        <w:t>(in)humanity is no longer an obstacle weighed against</w:t>
      </w:r>
      <w:r w:rsidRPr="00536B78">
        <w:rPr>
          <w:sz w:val="12"/>
        </w:rPr>
        <w:t xml:space="preserve"> the means for </w:t>
      </w:r>
      <w:r w:rsidRPr="00536B78">
        <w:rPr>
          <w:rStyle w:val="TitleChar"/>
        </w:rPr>
        <w:t>liberation</w:t>
      </w:r>
      <w:r w:rsidRPr="00536B78">
        <w:rPr>
          <w:sz w:val="12"/>
        </w:rPr>
        <w:t xml:space="preserve"> from racism, </w:t>
      </w:r>
      <w:r w:rsidRPr="00536B78">
        <w:rPr>
          <w:rStyle w:val="TitleChar"/>
        </w:rPr>
        <w:t>the oppressed</w:t>
      </w:r>
      <w:r w:rsidRPr="00212E7B">
        <w:rPr>
          <w:rStyle w:val="TitleChar"/>
        </w:rPr>
        <w:t xml:space="preserve"> are free to overthrow</w:t>
      </w:r>
      <w:r w:rsidRPr="00536B78">
        <w:rPr>
          <w:sz w:val="12"/>
        </w:rPr>
        <w:t xml:space="preserve"> the </w:t>
      </w:r>
      <w:r w:rsidRPr="00212E7B">
        <w:rPr>
          <w:rStyle w:val="TitleChar"/>
        </w:rPr>
        <w:t>principles that suggest their paths</w:t>
      </w:r>
      <w:r w:rsidRPr="00536B78">
        <w:rPr>
          <w:sz w:val="12"/>
        </w:rPr>
        <w:t xml:space="preserve"> to liberation </w:t>
      </w:r>
      <w:r w:rsidRPr="00212E7B">
        <w:rPr>
          <w:rStyle w:val="TitleChar"/>
        </w:rPr>
        <w:t>are</w:t>
      </w:r>
      <w:r w:rsidRPr="00536B78">
        <w:rPr>
          <w:sz w:val="12"/>
        </w:rPr>
        <w:t xml:space="preserve"> immoral and hence </w:t>
      </w:r>
      <w:r w:rsidRPr="00212E7B">
        <w:rPr>
          <w:rStyle w:val="TitleChar"/>
        </w:rPr>
        <w:t>not possible</w:t>
      </w:r>
      <w:r w:rsidRPr="00536B78">
        <w:rPr>
          <w:sz w:val="12"/>
        </w:rPr>
        <w:t xml:space="preserve">. To accept the oppressor as is, the white made manifest in empire, is to transform white western (hu)man from semi-deitous sovereign citizen to contingent, mortal, and un-otherable. Exposing the inhumanity of white humanity is the destruction/refusal of the disciplinary imperative for liberal reformism and dialogue as well as a rejection of the social conventions that dictate speaking as if this white person, the white person and her white people before you are in fact not racist white people, but tolerable—not like the racist white people abstracted from reality, but really spoken of in conversations about racism. The revelatory call, the coercively silenced but intuitive yearning to describe the actual reality set before Black people in an anti-Black society, is to simply say </w:t>
      </w:r>
      <w:r w:rsidRPr="00A77725">
        <w:rPr>
          <w:rStyle w:val="Emphasis"/>
          <w:highlight w:val="cyan"/>
        </w:rPr>
        <w:t>there is no negotiating</w:t>
      </w:r>
      <w:r w:rsidRPr="00C66F26">
        <w:rPr>
          <w:rStyle w:val="Emphasis"/>
        </w:rPr>
        <w:t xml:space="preserve"> the boundaries of </w:t>
      </w:r>
      <w:r w:rsidRPr="00A77725">
        <w:rPr>
          <w:rStyle w:val="Emphasis"/>
          <w:highlight w:val="cyan"/>
        </w:rPr>
        <w:t>anti-Blackness</w:t>
      </w:r>
      <w:r w:rsidRPr="00536B78">
        <w:rPr>
          <w:sz w:val="12"/>
        </w:rPr>
        <w:t xml:space="preserve"> or the horizons of white supremacy. Racism, the debasement of melaninated bodies and nigger-souls, is totalizing. </w:t>
      </w:r>
    </w:p>
    <w:p w14:paraId="025AADB3" w14:textId="77777777" w:rsidR="0012239F" w:rsidRDefault="0012239F" w:rsidP="0012239F"/>
    <w:p w14:paraId="6BC66412" w14:textId="77777777" w:rsidR="0012239F" w:rsidRPr="00A66ABD" w:rsidRDefault="0012239F" w:rsidP="0012239F">
      <w:pPr>
        <w:pStyle w:val="Heading4"/>
      </w:pPr>
      <w:r>
        <w:t xml:space="preserve">Scenario planning is </w:t>
      </w:r>
      <w:r>
        <w:rPr>
          <w:u w:val="single"/>
        </w:rPr>
        <w:t>pornotroping</w:t>
      </w:r>
      <w:r>
        <w:t xml:space="preserve"> that condemns blacks to </w:t>
      </w:r>
      <w:r>
        <w:rPr>
          <w:u w:val="single"/>
        </w:rPr>
        <w:t>repetition</w:t>
      </w:r>
      <w:r>
        <w:t xml:space="preserve"> of impersonal death – infatuation with the “contingency” of “material change” </w:t>
      </w:r>
      <w:r>
        <w:rPr>
          <w:u w:val="single"/>
        </w:rPr>
        <w:t>disavows</w:t>
      </w:r>
      <w:r>
        <w:t xml:space="preserve"> libidinal investments</w:t>
      </w:r>
    </w:p>
    <w:p w14:paraId="34FA01A6" w14:textId="77777777" w:rsidR="0012239F" w:rsidRPr="00F02EC9" w:rsidRDefault="0012239F" w:rsidP="0012239F">
      <w:pPr>
        <w:rPr>
          <w:sz w:val="16"/>
          <w:szCs w:val="16"/>
        </w:rPr>
      </w:pPr>
      <w:r w:rsidRPr="00F02EC9">
        <w:rPr>
          <w:rStyle w:val="Style13ptBold"/>
        </w:rPr>
        <w:t>Leong 16</w:t>
      </w:r>
      <w:r w:rsidRPr="00F02EC9">
        <w:rPr>
          <w:sz w:val="16"/>
          <w:szCs w:val="16"/>
        </w:rPr>
        <w:t xml:space="preserve"> – PhD UC Irvine - Assistant Professor, English, University of Utah - Assistant Professor, Environmental Humanities Graduate Program, University of Utah (Diana, “The Mattering of Black Lives: Octavia Butler’s Hyperempathy and the Promise of the New Materialisms,” Catalyst: Feminism, Theory, Technoscience, 2(2), 1-35)</w:t>
      </w:r>
    </w:p>
    <w:p w14:paraId="761E187D" w14:textId="77777777" w:rsidR="0012239F" w:rsidRPr="00A66ABD" w:rsidRDefault="0012239F" w:rsidP="0012239F">
      <w:pPr>
        <w:rPr>
          <w:sz w:val="12"/>
        </w:rPr>
      </w:pPr>
      <w:r w:rsidRPr="00A66ABD">
        <w:rPr>
          <w:sz w:val="12"/>
        </w:rPr>
        <w:t xml:space="preserve">Black lives matter and black lives matter and black lives matter. This homographic reading of the most salient political statement of recent years speaks to the torsions of blackness, matter, and life that have come to define our contemporary era. In “Unbearable Blackness,” Jared Sexton (2015) argues with regard to the triangulation of these concerns that </w:t>
      </w:r>
      <w:r w:rsidRPr="00A77725">
        <w:rPr>
          <w:rStyle w:val="StyleUnderline"/>
          <w:highlight w:val="cyan"/>
        </w:rPr>
        <w:t>antiblack fantasies</w:t>
      </w:r>
      <w:r w:rsidRPr="00F02EC9">
        <w:rPr>
          <w:rStyle w:val="StyleUnderline"/>
        </w:rPr>
        <w:t xml:space="preserve"> “do not render blacks, like so much of the planet, subject to death in an economy of disposability; rather, they </w:t>
      </w:r>
      <w:r w:rsidRPr="00A77725">
        <w:rPr>
          <w:rStyle w:val="StyleUnderline"/>
          <w:highlight w:val="cyan"/>
        </w:rPr>
        <w:t>subject blacks to</w:t>
      </w:r>
      <w:r w:rsidRPr="00F02EC9">
        <w:rPr>
          <w:rStyle w:val="StyleUnderline"/>
        </w:rPr>
        <w:t xml:space="preserve"> ‘</w:t>
      </w:r>
      <w:r w:rsidRPr="00A77725">
        <w:rPr>
          <w:rStyle w:val="StyleUnderline"/>
          <w:highlight w:val="cyan"/>
        </w:rPr>
        <w:t xml:space="preserve">the </w:t>
      </w:r>
      <w:r w:rsidRPr="00A77725">
        <w:rPr>
          <w:rStyle w:val="Emphasis"/>
          <w:highlight w:val="cyan"/>
        </w:rPr>
        <w:t>interminable time</w:t>
      </w:r>
      <w:r w:rsidRPr="00A77725">
        <w:rPr>
          <w:rStyle w:val="StyleUnderline"/>
          <w:highlight w:val="cyan"/>
        </w:rPr>
        <w:t xml:space="preserve"> of</w:t>
      </w:r>
      <w:r w:rsidRPr="00F02EC9">
        <w:rPr>
          <w:rStyle w:val="StyleUnderline"/>
        </w:rPr>
        <w:t xml:space="preserve"> meaningless, </w:t>
      </w:r>
      <w:r w:rsidRPr="00A77725">
        <w:rPr>
          <w:rStyle w:val="Emphasis"/>
          <w:highlight w:val="cyan"/>
        </w:rPr>
        <w:t>impersonal dying</w:t>
      </w:r>
      <w:r w:rsidRPr="00F02EC9">
        <w:rPr>
          <w:rStyle w:val="StyleUnderline"/>
        </w:rPr>
        <w:t>’”</w:t>
      </w:r>
      <w:r w:rsidRPr="00A66ABD">
        <w:rPr>
          <w:sz w:val="12"/>
        </w:rPr>
        <w:t xml:space="preserve"> (p.168). In the wake of recent grand jury decisions not to prosecute the murders of Tamir Rice, Eric Garner, and Michael Brown, to name only the most widely publicized cases, Sexton’s claims register most strongly in the state’s refusal to allow these deaths to die.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Octavia Butler’s Afrofuturist novels Parable of the Sower (1993) and Parable of the Talents (1998) dramatize these questions through protagonist Lauren Olamina and her condition of hyperempathy. </w:t>
      </w:r>
      <w:r w:rsidRPr="00F02EC9">
        <w:rPr>
          <w:rStyle w:val="StyleUnderline"/>
        </w:rPr>
        <w:t xml:space="preserve">In this article, I explore </w:t>
      </w:r>
      <w:r w:rsidRPr="00A77725">
        <w:rPr>
          <w:rStyle w:val="StyleUnderline"/>
          <w:highlight w:val="cyan"/>
        </w:rPr>
        <w:t>hyperempathy as</w:t>
      </w:r>
      <w:r w:rsidRPr="00F02EC9">
        <w:rPr>
          <w:rStyle w:val="StyleUnderline"/>
        </w:rPr>
        <w:t xml:space="preserve"> a speculative embodiment of “</w:t>
      </w:r>
      <w:r w:rsidRPr="00A77725">
        <w:rPr>
          <w:rStyle w:val="StyleUnderline"/>
          <w:highlight w:val="cyan"/>
        </w:rPr>
        <w:t>pornotroping</w:t>
      </w:r>
      <w:r w:rsidRPr="00F02EC9">
        <w:rPr>
          <w:rStyle w:val="StyleUnderline"/>
        </w:rPr>
        <w:t xml:space="preserve">” (Spillers, 2003) to </w:t>
      </w:r>
      <w:r w:rsidRPr="00A77725">
        <w:rPr>
          <w:rStyle w:val="StyleUnderline"/>
          <w:highlight w:val="cyan"/>
        </w:rPr>
        <w:t>understand how</w:t>
      </w:r>
      <w:r w:rsidRPr="00F02EC9">
        <w:rPr>
          <w:rStyle w:val="StyleUnderline"/>
        </w:rPr>
        <w:t xml:space="preserve"> racial </w:t>
      </w:r>
      <w:r w:rsidRPr="00A77725">
        <w:rPr>
          <w:rStyle w:val="StyleUnderline"/>
          <w:highlight w:val="cyan"/>
        </w:rPr>
        <w:t>blackness structures</w:t>
      </w:r>
      <w:r w:rsidRPr="00F02EC9">
        <w:rPr>
          <w:rStyle w:val="StyleUnderline"/>
        </w:rPr>
        <w:t xml:space="preserve"> current </w:t>
      </w:r>
      <w:r w:rsidRPr="00A77725">
        <w:rPr>
          <w:rStyle w:val="StyleUnderline"/>
          <w:highlight w:val="cyan"/>
        </w:rPr>
        <w:t>theorizations of matter</w:t>
      </w:r>
      <w:r w:rsidRPr="00F02EC9">
        <w:rPr>
          <w:rStyle w:val="StyleUnderline"/>
        </w:rPr>
        <w:t xml:space="preserve">. </w:t>
      </w:r>
      <w:r w:rsidRPr="00A66ABD">
        <w:rPr>
          <w:sz w:val="8"/>
          <w:szCs w:val="8"/>
        </w:rPr>
        <w:t xml:space="preserve">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Crutzen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one-onone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In order to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rarely if ever distributed symmetrically among and within human populations. “It is not all people that are indicted by the onset of the Anthropocene,” writes Nicholas Mirzoeff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particular variety of response has acquired critical purchase within the academic left: the new materialisms. As part of what Richard Grusin (2015) has named “the nonhuman turn”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in light of recent developments in biotechnology and the increasingly unpredictable behavior of non-human objects? The promise of the new materialisms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Mirzoeff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that the human as such has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Weheliye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Nnedi Okorafor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a philosophical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‘perplicated’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Deleuzian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an intellectual and a political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sidRPr="00F02EC9">
        <w:rPr>
          <w:rStyle w:val="StyleUnderline"/>
        </w:rPr>
        <w:t>Her ensuing conclusion is that focusing on how social structures produce and discipline bodies comes at the expense of recognizing the ways bodies radically alter and organize social structures themselves. It appears that cultural theory harbors an “allergy to ‘the real’” that dissuades “critical inquirers from the more empirical kinds of investigation that material processes and structures require”</w:t>
      </w:r>
      <w:r w:rsidRPr="00A66ABD">
        <w:rPr>
          <w:sz w:val="12"/>
        </w:rPr>
        <w:t xml:space="preserve"> (Coole &amp; Frost, 2010, p. 6). However, </w:t>
      </w:r>
      <w:r w:rsidRPr="00A77725">
        <w:rPr>
          <w:rStyle w:val="StyleUnderline"/>
          <w:highlight w:val="cyan"/>
        </w:rPr>
        <w:t>the</w:t>
      </w:r>
      <w:r w:rsidRPr="00F02EC9">
        <w:rPr>
          <w:rStyle w:val="StyleUnderline"/>
        </w:rPr>
        <w:t xml:space="preserve"> very </w:t>
      </w:r>
      <w:r w:rsidRPr="00A77725">
        <w:rPr>
          <w:rStyle w:val="StyleUnderline"/>
          <w:highlight w:val="cyan"/>
        </w:rPr>
        <w:t>aspects that</w:t>
      </w:r>
      <w:r w:rsidRPr="00F02EC9">
        <w:rPr>
          <w:rStyle w:val="StyleUnderline"/>
        </w:rPr>
        <w:t xml:space="preserve"> would </w:t>
      </w:r>
      <w:r w:rsidRPr="00A77725">
        <w:rPr>
          <w:rStyle w:val="StyleUnderline"/>
          <w:highlight w:val="cyan"/>
        </w:rPr>
        <w:t>make matter more “real” than language</w:t>
      </w:r>
      <w:r w:rsidRPr="00F02EC9">
        <w:rPr>
          <w:rStyle w:val="StyleUnderline"/>
        </w:rPr>
        <w:t xml:space="preserve"> or culture are the same aspects that </w:t>
      </w:r>
      <w:r w:rsidRPr="00A77725">
        <w:rPr>
          <w:rStyle w:val="StyleUnderline"/>
          <w:highlight w:val="cyan"/>
        </w:rPr>
        <w:t xml:space="preserve">restrict its </w:t>
      </w:r>
      <w:r w:rsidRPr="00A77725">
        <w:rPr>
          <w:rStyle w:val="Emphasis"/>
          <w:highlight w:val="cyan"/>
        </w:rPr>
        <w:t>ethical potential</w:t>
      </w:r>
      <w:r w:rsidRPr="00A77725">
        <w:rPr>
          <w:rStyle w:val="StyleUnderline"/>
          <w:highlight w:val="cyan"/>
        </w:rPr>
        <w:t xml:space="preserve"> and </w:t>
      </w:r>
      <w:r w:rsidRPr="00A77725">
        <w:rPr>
          <w:rStyle w:val="Emphasis"/>
          <w:highlight w:val="cyan"/>
        </w:rPr>
        <w:t>facilitate a conceptual rejection of race</w:t>
      </w:r>
      <w:r w:rsidRPr="00A66ABD">
        <w:rPr>
          <w:sz w:val="12"/>
        </w:rPr>
        <w:t xml:space="preserve">. In line with their post-humanist agenda, the new materialisms evoke matter and materiality as existing in excess of human subjectivity and its attendant domains. Mechanistic 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all of the effects a material configuration may have, or the organizational forms it may take. This ability to act independently of the subject’s will and desire is variously construed as “impersonal and preindividual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(Dolphijn &amp; van der Tuin,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properly historical judgment.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What I find troublesome is how our acquiescence to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a posthumanist ethics. </w:t>
      </w:r>
      <w:r w:rsidRPr="00A77725">
        <w:rPr>
          <w:rStyle w:val="StyleUnderline"/>
          <w:highlight w:val="cyan"/>
        </w:rPr>
        <w:t>To circumvent the</w:t>
      </w:r>
      <w:r w:rsidRPr="00A66ABD">
        <w:rPr>
          <w:sz w:val="12"/>
        </w:rPr>
        <w:t xml:space="preserve"> “</w:t>
      </w:r>
      <w:r w:rsidRPr="00A77725">
        <w:rPr>
          <w:rStyle w:val="StyleUnderline"/>
          <w:highlight w:val="cyan"/>
        </w:rPr>
        <w:t xml:space="preserve">tension between </w:t>
      </w:r>
      <w:r w:rsidRPr="00A77725">
        <w:rPr>
          <w:rStyle w:val="Emphasis"/>
          <w:highlight w:val="cyan"/>
        </w:rPr>
        <w:t>universal</w:t>
      </w:r>
      <w:r w:rsidRPr="00A66ABD">
        <w:rPr>
          <w:rStyle w:val="Emphasis"/>
        </w:rPr>
        <w:t>istic</w:t>
      </w:r>
      <w:r w:rsidRPr="00A77725">
        <w:rPr>
          <w:rStyle w:val="StyleUnderline"/>
          <w:highlight w:val="cyan"/>
        </w:rPr>
        <w:t xml:space="preserve"> theory</w:t>
      </w:r>
      <w:r w:rsidRPr="00A66ABD">
        <w:rPr>
          <w:sz w:val="12"/>
        </w:rPr>
        <w:t xml:space="preserve"> and </w:t>
      </w:r>
      <w:r w:rsidRPr="00A77725">
        <w:rPr>
          <w:rStyle w:val="Emphasis"/>
          <w:highlight w:val="cyan"/>
        </w:rPr>
        <w:t>specific</w:t>
      </w:r>
      <w:r w:rsidRPr="00A66ABD">
        <w:rPr>
          <w:sz w:val="12"/>
        </w:rPr>
        <w:t xml:space="preserve"> mode of </w:t>
      </w:r>
      <w:r w:rsidRPr="00A77725">
        <w:rPr>
          <w:rStyle w:val="StyleUnderline"/>
          <w:highlight w:val="cyan"/>
        </w:rPr>
        <w:t>inquiry</w:t>
      </w:r>
      <w:r w:rsidRPr="00A66ABD">
        <w:rPr>
          <w:sz w:val="12"/>
        </w:rPr>
        <w:t xml:space="preserve">,” chance, </w:t>
      </w:r>
      <w:r w:rsidRPr="00A77725">
        <w:rPr>
          <w:rStyle w:val="Emphasis"/>
          <w:highlight w:val="cyan"/>
        </w:rPr>
        <w:t>contingency</w:t>
      </w:r>
      <w:r w:rsidRPr="00A66ABD">
        <w:rPr>
          <w:sz w:val="12"/>
        </w:rPr>
        <w:t xml:space="preserve">, </w:t>
      </w:r>
      <w:r w:rsidRPr="00A77725">
        <w:rPr>
          <w:rStyle w:val="StyleUnderline"/>
          <w:highlight w:val="cyan"/>
        </w:rPr>
        <w:t>and</w:t>
      </w:r>
      <w:r w:rsidRPr="00A66ABD">
        <w:rPr>
          <w:sz w:val="12"/>
        </w:rPr>
        <w:t xml:space="preserve"> </w:t>
      </w:r>
      <w:r w:rsidRPr="00A77725">
        <w:rPr>
          <w:rStyle w:val="Emphasis"/>
          <w:highlight w:val="cyan"/>
        </w:rPr>
        <w:t>creativity</w:t>
      </w:r>
      <w:r w:rsidRPr="00A66ABD">
        <w:rPr>
          <w:sz w:val="12"/>
        </w:rPr>
        <w:t xml:space="preserve"> in micro-level encounters </w:t>
      </w:r>
      <w:r w:rsidRPr="00A77725">
        <w:rPr>
          <w:rStyle w:val="StyleUnderline"/>
          <w:highlight w:val="cyan"/>
        </w:rPr>
        <w:t>are prioritized over</w:t>
      </w:r>
      <w:r w:rsidRPr="00A66ABD">
        <w:rPr>
          <w:sz w:val="12"/>
        </w:rPr>
        <w:t xml:space="preserve"> more </w:t>
      </w:r>
      <w:r w:rsidRPr="00A77725">
        <w:rPr>
          <w:rStyle w:val="Emphasis"/>
          <w:highlight w:val="cyan"/>
        </w:rPr>
        <w:t>obstinate</w:t>
      </w:r>
      <w:r w:rsidRPr="00A77725">
        <w:rPr>
          <w:rStyle w:val="StyleUnderline"/>
          <w:highlight w:val="cyan"/>
        </w:rPr>
        <w:t xml:space="preserve"> assemblages that </w:t>
      </w:r>
      <w:r w:rsidRPr="00A77725">
        <w:rPr>
          <w:rStyle w:val="Emphasis"/>
          <w:highlight w:val="cyan"/>
        </w:rPr>
        <w:t>congeal at</w:t>
      </w:r>
      <w:r w:rsidRPr="00A66ABD">
        <w:rPr>
          <w:sz w:val="12"/>
        </w:rPr>
        <w:t xml:space="preserve"> the </w:t>
      </w:r>
      <w:r w:rsidRPr="00A77725">
        <w:rPr>
          <w:rStyle w:val="Emphasis"/>
          <w:highlight w:val="cyan"/>
        </w:rPr>
        <w:t>global</w:t>
      </w:r>
      <w:r w:rsidRPr="00A66ABD">
        <w:rPr>
          <w:sz w:val="12"/>
        </w:rPr>
        <w:t xml:space="preserve"> or macro-</w:t>
      </w:r>
      <w:r w:rsidRPr="00A77725">
        <w:rPr>
          <w:rStyle w:val="StyleUnderline"/>
          <w:highlight w:val="cyan"/>
        </w:rPr>
        <w:t>levels</w:t>
      </w:r>
      <w:r w:rsidRPr="00A66ABD">
        <w:rPr>
          <w:sz w:val="12"/>
        </w:rPr>
        <w:t xml:space="preserve"> (Zhan, 2016, p. 26). Further, as the nucleus of the new materialisms, the embodied subject or material body compels an ethics that unfolds on a parallel plane, meaning between and within bodies. “This implies,” Rosi Braidotti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As a consequence, </w:t>
      </w:r>
      <w:r w:rsidRPr="00A66ABD">
        <w:rPr>
          <w:rStyle w:val="StyleUnderline"/>
        </w:rPr>
        <w:t xml:space="preserve">the </w:t>
      </w:r>
      <w:r w:rsidRPr="00A77725">
        <w:rPr>
          <w:rStyle w:val="Emphasis"/>
          <w:highlight w:val="cyan"/>
        </w:rPr>
        <w:t>experiences</w:t>
      </w:r>
      <w:r w:rsidRPr="00A77725">
        <w:rPr>
          <w:rStyle w:val="StyleUnderline"/>
          <w:highlight w:val="cyan"/>
        </w:rPr>
        <w:t xml:space="preserve"> of living under </w:t>
      </w:r>
      <w:r w:rsidRPr="00F02EC9">
        <w:rPr>
          <w:rStyle w:val="StyleUnderline"/>
        </w:rPr>
        <w:t xml:space="preserve">conditions of </w:t>
      </w:r>
      <w:r w:rsidRPr="00A77725">
        <w:rPr>
          <w:rStyle w:val="StyleUnderline"/>
          <w:highlight w:val="cyan"/>
        </w:rPr>
        <w:t xml:space="preserve">crisis are </w:t>
      </w:r>
      <w:r w:rsidRPr="00A77725">
        <w:rPr>
          <w:rStyle w:val="Emphasis"/>
          <w:highlight w:val="cyan"/>
        </w:rPr>
        <w:t>fetishized</w:t>
      </w:r>
      <w:r w:rsidRPr="00A77725">
        <w:rPr>
          <w:rStyle w:val="StyleUnderline"/>
          <w:highlight w:val="cyan"/>
        </w:rPr>
        <w:t xml:space="preserve"> at the expense of </w:t>
      </w:r>
      <w:r w:rsidRPr="00A77725">
        <w:rPr>
          <w:rStyle w:val="Emphasis"/>
          <w:highlight w:val="cyan"/>
        </w:rPr>
        <w:t xml:space="preserve">addressing </w:t>
      </w:r>
      <w:r w:rsidRPr="00A66ABD">
        <w:rPr>
          <w:rStyle w:val="Emphasis"/>
        </w:rPr>
        <w:t xml:space="preserve">the </w:t>
      </w:r>
      <w:r w:rsidRPr="00A77725">
        <w:rPr>
          <w:rStyle w:val="Emphasis"/>
          <w:highlight w:val="cyan"/>
        </w:rPr>
        <w:t>causes</w:t>
      </w:r>
      <w:r w:rsidRPr="00A77725">
        <w:rPr>
          <w:rStyle w:val="StyleUnderline"/>
          <w:highlight w:val="cyan"/>
        </w:rPr>
        <w:t xml:space="preserve"> of</w:t>
      </w:r>
      <w:r w:rsidRPr="006D5187">
        <w:rPr>
          <w:rStyle w:val="StyleUnderline"/>
        </w:rPr>
        <w:t xml:space="preserve"> these </w:t>
      </w:r>
      <w:r w:rsidRPr="00A77725">
        <w:rPr>
          <w:rStyle w:val="StyleUnderline"/>
          <w:highlight w:val="cyan"/>
        </w:rPr>
        <w:t xml:space="preserve">conditions </w:t>
      </w:r>
      <w:r w:rsidRPr="006D5187">
        <w:rPr>
          <w:rStyle w:val="StyleUnderline"/>
        </w:rPr>
        <w:t>themselves</w:t>
      </w:r>
      <w:r w:rsidRPr="00A66ABD">
        <w:rPr>
          <w:sz w:val="12"/>
        </w:rPr>
        <w:t xml:space="preserve">. </w:t>
      </w:r>
      <w:r w:rsidRPr="00A77725">
        <w:rPr>
          <w:rStyle w:val="StyleUnderline"/>
          <w:highlight w:val="cyan"/>
        </w:rPr>
        <w:t>The imperative to</w:t>
      </w:r>
      <w:r w:rsidRPr="006D5187">
        <w:rPr>
          <w:rStyle w:val="StyleUnderline"/>
        </w:rPr>
        <w:t xml:space="preserve"> “</w:t>
      </w:r>
      <w:r w:rsidRPr="00A77725">
        <w:rPr>
          <w:rStyle w:val="StyleUnderline"/>
          <w:highlight w:val="cyan"/>
        </w:rPr>
        <w:t xml:space="preserve">[live] with the </w:t>
      </w:r>
      <w:r w:rsidRPr="00A66ABD">
        <w:rPr>
          <w:rStyle w:val="StyleUnderline"/>
        </w:rPr>
        <w:t xml:space="preserve">open </w:t>
      </w:r>
      <w:r w:rsidRPr="00A77725">
        <w:rPr>
          <w:rStyle w:val="StyleUnderline"/>
          <w:highlight w:val="cyan"/>
        </w:rPr>
        <w:t>wound</w:t>
      </w:r>
      <w:r w:rsidRPr="006D5187">
        <w:rPr>
          <w:rStyle w:val="StyleUnderline"/>
        </w:rPr>
        <w:t>...</w:t>
      </w:r>
      <w:r w:rsidRPr="00A77725">
        <w:rPr>
          <w:rStyle w:val="StyleUnderline"/>
          <w:highlight w:val="cyan"/>
        </w:rPr>
        <w:t>through a</w:t>
      </w:r>
      <w:r w:rsidRPr="006D5187">
        <w:rPr>
          <w:rStyle w:val="StyleUnderline"/>
        </w:rPr>
        <w:t xml:space="preserve"> sort of </w:t>
      </w:r>
      <w:r w:rsidRPr="00A77725">
        <w:rPr>
          <w:rStyle w:val="Emphasis"/>
          <w:highlight w:val="cyan"/>
        </w:rPr>
        <w:t>depersonalization</w:t>
      </w:r>
      <w:r w:rsidRPr="00A77725">
        <w:rPr>
          <w:rStyle w:val="StyleUnderline"/>
          <w:highlight w:val="cyan"/>
        </w:rPr>
        <w:t xml:space="preserve"> of the event</w:t>
      </w:r>
      <w:r w:rsidRPr="00A66ABD">
        <w:rPr>
          <w:sz w:val="12"/>
        </w:rPr>
        <w:t xml:space="preserve">” (Braidotti, 2010, p. 213), for example, </w:t>
      </w:r>
      <w:r w:rsidRPr="00A77725">
        <w:rPr>
          <w:rStyle w:val="StyleUnderline"/>
          <w:highlight w:val="cyan"/>
        </w:rPr>
        <w:t>not only depoliticizes</w:t>
      </w:r>
      <w:r w:rsidRPr="006D5187">
        <w:rPr>
          <w:rStyle w:val="StyleUnderline"/>
        </w:rPr>
        <w:t xml:space="preserve"> the </w:t>
      </w:r>
      <w:r w:rsidRPr="00A77725">
        <w:rPr>
          <w:rStyle w:val="StyleUnderline"/>
          <w:highlight w:val="cyan"/>
        </w:rPr>
        <w:t>claims of</w:t>
      </w:r>
      <w:r w:rsidRPr="006D5187">
        <w:rPr>
          <w:rStyle w:val="StyleUnderline"/>
        </w:rPr>
        <w:t xml:space="preserve"> historically </w:t>
      </w:r>
      <w:r w:rsidRPr="00A77725">
        <w:rPr>
          <w:rStyle w:val="StyleUnderline"/>
          <w:highlight w:val="cyan"/>
        </w:rPr>
        <w:t>oppressed communities, but</w:t>
      </w:r>
      <w:r w:rsidRPr="006D5187">
        <w:rPr>
          <w:rStyle w:val="StyleUnderline"/>
        </w:rPr>
        <w:t xml:space="preserve"> also </w:t>
      </w:r>
      <w:r w:rsidRPr="00A77725">
        <w:rPr>
          <w:rStyle w:val="Emphasis"/>
          <w:highlight w:val="cyan"/>
        </w:rPr>
        <w:t>flattens distinctions</w:t>
      </w:r>
      <w:r w:rsidRPr="00A77725">
        <w:rPr>
          <w:rStyle w:val="StyleUnderline"/>
          <w:highlight w:val="cyan"/>
        </w:rPr>
        <w:t xml:space="preserve"> between traumas inflicted through </w:t>
      </w:r>
      <w:r w:rsidRPr="00A77725">
        <w:rPr>
          <w:rStyle w:val="Emphasis"/>
          <w:highlight w:val="cyan"/>
        </w:rPr>
        <w:t>happenstance</w:t>
      </w:r>
      <w:r w:rsidRPr="00A77725">
        <w:rPr>
          <w:rStyle w:val="StyleUnderline"/>
          <w:highlight w:val="cyan"/>
        </w:rPr>
        <w:t xml:space="preserve"> and </w:t>
      </w:r>
      <w:r w:rsidRPr="00A77725">
        <w:rPr>
          <w:rStyle w:val="Emphasis"/>
          <w:highlight w:val="cyan"/>
        </w:rPr>
        <w:t>persistent intergenerational harm</w:t>
      </w:r>
      <w:r w:rsidRPr="006D5187">
        <w:rPr>
          <w:rStyle w:val="StyleUnderline"/>
        </w:rPr>
        <w:t xml:space="preserve">. </w:t>
      </w:r>
      <w:r w:rsidRPr="00A66ABD">
        <w:rPr>
          <w:sz w:val="12"/>
        </w:rPr>
        <w:t xml:space="preserve">How else could one, as Braidotti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sidRPr="00A77725">
        <w:rPr>
          <w:rStyle w:val="StyleUnderline"/>
          <w:highlight w:val="cyan"/>
        </w:rPr>
        <w:t>it becomes</w:t>
      </w:r>
      <w:r w:rsidRPr="00A66ABD">
        <w:rPr>
          <w:sz w:val="12"/>
        </w:rPr>
        <w:t xml:space="preserve"> more </w:t>
      </w:r>
      <w:r w:rsidRPr="00A77725">
        <w:rPr>
          <w:rStyle w:val="StyleUnderline"/>
          <w:highlight w:val="cyan"/>
        </w:rPr>
        <w:t>difficult to reconcile</w:t>
      </w:r>
      <w:r w:rsidRPr="00A66ABD">
        <w:rPr>
          <w:sz w:val="12"/>
        </w:rPr>
        <w:t xml:space="preserve"> the effects of chance, unpredictability, and </w:t>
      </w:r>
      <w:r w:rsidRPr="00A77725">
        <w:rPr>
          <w:rStyle w:val="Emphasis"/>
          <w:highlight w:val="cyan"/>
        </w:rPr>
        <w:t>indeterminacy</w:t>
      </w:r>
      <w:r w:rsidRPr="00A66ABD">
        <w:rPr>
          <w:sz w:val="12"/>
        </w:rPr>
        <w:t xml:space="preserve"> </w:t>
      </w:r>
      <w:r w:rsidRPr="00A77725">
        <w:rPr>
          <w:rStyle w:val="StyleUnderline"/>
          <w:highlight w:val="cyan"/>
        </w:rPr>
        <w:t xml:space="preserve">with the </w:t>
      </w:r>
      <w:r w:rsidRPr="00A77725">
        <w:rPr>
          <w:rStyle w:val="Emphasis"/>
          <w:highlight w:val="cyan"/>
        </w:rPr>
        <w:t>endurance</w:t>
      </w:r>
      <w:r w:rsidRPr="00A77725">
        <w:rPr>
          <w:rStyle w:val="StyleUnderline"/>
          <w:highlight w:val="cyan"/>
        </w:rPr>
        <w:t xml:space="preserve"> and </w:t>
      </w:r>
      <w:r w:rsidRPr="00A77725">
        <w:rPr>
          <w:rStyle w:val="Emphasis"/>
          <w:highlight w:val="cyan"/>
        </w:rPr>
        <w:t>repetition</w:t>
      </w:r>
      <w:r w:rsidRPr="00A77725">
        <w:rPr>
          <w:rStyle w:val="StyleUnderline"/>
          <w:highlight w:val="cyan"/>
        </w:rPr>
        <w:t xml:space="preserve"> of</w:t>
      </w:r>
      <w:r w:rsidRPr="00A66ABD">
        <w:rPr>
          <w:sz w:val="12"/>
        </w:rPr>
        <w:t xml:space="preserve"> something like antiblack violence.9 </w:t>
      </w:r>
      <w:r w:rsidRPr="006D5187">
        <w:rPr>
          <w:rStyle w:val="StyleUnderline"/>
        </w:rPr>
        <w:t xml:space="preserve">The new materialisms are therefore at pains to clarify why the </w:t>
      </w:r>
      <w:r w:rsidRPr="00A66ABD">
        <w:rPr>
          <w:rStyle w:val="StyleUnderline"/>
        </w:rPr>
        <w:t xml:space="preserve">structures of global </w:t>
      </w:r>
      <w:r w:rsidRPr="00A77725">
        <w:rPr>
          <w:rStyle w:val="StyleUnderline"/>
          <w:highlight w:val="cyan"/>
        </w:rPr>
        <w:t>antiblackness</w:t>
      </w:r>
      <w:r w:rsidRPr="006D5187">
        <w:rPr>
          <w:rStyle w:val="StyleUnderline"/>
        </w:rPr>
        <w:t xml:space="preserve"> continue to function </w:t>
      </w:r>
      <w:r w:rsidRPr="00A77725">
        <w:rPr>
          <w:rStyle w:val="StyleUnderline"/>
          <w:highlight w:val="cyan"/>
        </w:rPr>
        <w:t>as if</w:t>
      </w:r>
      <w:r w:rsidRPr="006D5187">
        <w:rPr>
          <w:rStyle w:val="StyleUnderline"/>
        </w:rPr>
        <w:t xml:space="preserve"> “</w:t>
      </w:r>
      <w:r w:rsidRPr="00A77725">
        <w:rPr>
          <w:rStyle w:val="StyleUnderline"/>
          <w:highlight w:val="cyan"/>
        </w:rPr>
        <w:t>neither time nor</w:t>
      </w:r>
      <w:r w:rsidRPr="006D5187">
        <w:rPr>
          <w:rStyle w:val="StyleUnderline"/>
        </w:rPr>
        <w:t xml:space="preserve"> history, nor historiography </w:t>
      </w:r>
      <w:r w:rsidRPr="00A66ABD">
        <w:rPr>
          <w:rStyle w:val="StyleUnderline"/>
        </w:rPr>
        <w:t xml:space="preserve">and its </w:t>
      </w:r>
      <w:r w:rsidRPr="00A77725">
        <w:rPr>
          <w:rStyle w:val="StyleUnderline"/>
          <w:highlight w:val="cyan"/>
        </w:rPr>
        <w:t>topics</w:t>
      </w:r>
      <w:r w:rsidRPr="006D5187">
        <w:rPr>
          <w:rStyle w:val="StyleUnderline"/>
        </w:rPr>
        <w:t xml:space="preserve">, </w:t>
      </w:r>
      <w:r w:rsidRPr="00A77725">
        <w:rPr>
          <w:rStyle w:val="StyleUnderline"/>
          <w:highlight w:val="cyan"/>
        </w:rPr>
        <w:t>show movement</w:t>
      </w:r>
      <w:r w:rsidRPr="006D5187">
        <w:rPr>
          <w:rStyle w:val="StyleUnderline"/>
        </w:rPr>
        <w:t xml:space="preserve">, </w:t>
      </w:r>
      <w:r w:rsidRPr="00A77725">
        <w:rPr>
          <w:rStyle w:val="StyleUnderline"/>
          <w:highlight w:val="cyan"/>
        </w:rPr>
        <w:t>as the</w:t>
      </w:r>
      <w:r w:rsidRPr="006D5187">
        <w:rPr>
          <w:rStyle w:val="StyleUnderline"/>
        </w:rPr>
        <w:t xml:space="preserve"> human </w:t>
      </w:r>
      <w:r w:rsidRPr="00A77725">
        <w:rPr>
          <w:rStyle w:val="StyleUnderline"/>
          <w:highlight w:val="cyan"/>
        </w:rPr>
        <w:t>subject is ‘murdered’ over and over</w:t>
      </w:r>
      <w:r w:rsidRPr="006D5187">
        <w:rPr>
          <w:rStyle w:val="StyleUnderline"/>
        </w:rPr>
        <w:t xml:space="preserve"> again by the passions of a bloodless and anonymous archaism, showing itself in endless disguise”</w:t>
      </w:r>
      <w:r w:rsidRPr="00A66ABD">
        <w:rPr>
          <w:sz w:val="12"/>
        </w:rPr>
        <w:t xml:space="preserve"> (Spillers, 2003, p. 208). </w:t>
      </w:r>
      <w:r w:rsidRPr="006D5187">
        <w:rPr>
          <w:rStyle w:val="StyleUnderline"/>
        </w:rPr>
        <w:t xml:space="preserve">Interpreting and describing our entanglements with non-human, materialist forces are not enough to account for, much less dislodge attachments to, social categories and representational arrangements. By this I mean that </w:t>
      </w:r>
      <w:r w:rsidRPr="00A77725">
        <w:rPr>
          <w:rStyle w:val="StyleUnderline"/>
          <w:highlight w:val="cyan"/>
        </w:rPr>
        <w:t>becoming more aware of material forces will not</w:t>
      </w:r>
      <w:r w:rsidRPr="006D5187">
        <w:rPr>
          <w:rStyle w:val="StyleUnderline"/>
        </w:rPr>
        <w:t xml:space="preserve"> inevitably </w:t>
      </w:r>
      <w:r w:rsidRPr="00A77725">
        <w:rPr>
          <w:rStyle w:val="StyleUnderline"/>
          <w:highlight w:val="cyan"/>
        </w:rPr>
        <w:t>reduce the weight of</w:t>
      </w:r>
      <w:r w:rsidRPr="006D5187">
        <w:rPr>
          <w:rStyle w:val="StyleUnderline"/>
        </w:rPr>
        <w:t xml:space="preserve"> discursive or </w:t>
      </w:r>
      <w:r w:rsidRPr="00A77725">
        <w:rPr>
          <w:rStyle w:val="Emphasis"/>
          <w:highlight w:val="cyan"/>
        </w:rPr>
        <w:t>psychic formations</w:t>
      </w:r>
      <w:r w:rsidRPr="006D5187">
        <w:rPr>
          <w:rStyle w:val="StyleUnderline"/>
        </w:rPr>
        <w:t xml:space="preserve">. </w:t>
      </w:r>
      <w:r w:rsidRPr="00A77725">
        <w:rPr>
          <w:rStyle w:val="StyleUnderline"/>
          <w:highlight w:val="cyan"/>
        </w:rPr>
        <w:t>It could</w:t>
      </w:r>
      <w:r w:rsidRPr="006D5187">
        <w:rPr>
          <w:rStyle w:val="StyleUnderline"/>
        </w:rPr>
        <w:t xml:space="preserve"> even </w:t>
      </w:r>
      <w:r w:rsidRPr="00A77725">
        <w:rPr>
          <w:rStyle w:val="Emphasis"/>
          <w:highlight w:val="cyan"/>
        </w:rPr>
        <w:t>obstruct change</w:t>
      </w:r>
      <w:r w:rsidRPr="00A77725">
        <w:rPr>
          <w:rStyle w:val="StyleUnderline"/>
          <w:highlight w:val="cyan"/>
        </w:rPr>
        <w:t xml:space="preserve"> by making</w:t>
      </w:r>
      <w:r w:rsidRPr="006D5187">
        <w:rPr>
          <w:rStyle w:val="StyleUnderline"/>
        </w:rPr>
        <w:t xml:space="preserve"> forms of affect and </w:t>
      </w:r>
      <w:r w:rsidRPr="00A77725">
        <w:rPr>
          <w:rStyle w:val="StyleUnderline"/>
          <w:highlight w:val="cyan"/>
        </w:rPr>
        <w:t>sensation</w:t>
      </w:r>
      <w:r w:rsidRPr="006D5187">
        <w:rPr>
          <w:rStyle w:val="StyleUnderline"/>
        </w:rPr>
        <w:t xml:space="preserve"> newly </w:t>
      </w:r>
      <w:r w:rsidRPr="00A77725">
        <w:rPr>
          <w:rStyle w:val="Emphasis"/>
          <w:highlight w:val="cyan"/>
        </w:rPr>
        <w:t>available for inscription</w:t>
      </w:r>
      <w:r w:rsidRPr="00A66ABD">
        <w:rPr>
          <w:sz w:val="12"/>
        </w:rPr>
        <w:t xml:space="preserve">. </w:t>
      </w:r>
      <w:r w:rsidRPr="00A66ABD">
        <w:rPr>
          <w:sz w:val="10"/>
          <w:szCs w:val="10"/>
        </w:rPr>
        <w:t>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socalled axes of social difference” like sex, gender, and class, and often to specify a concept that has been “paralyzed by [a] ‘binary’ take on dualism” (Dolphijn &amp; van der Tuin,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method of “way-finding,” the prevailing cognitive schema articulates</w:t>
      </w:r>
      <w:r w:rsidRPr="00A66ABD">
        <w:rPr>
          <w:sz w:val="12"/>
        </w:rPr>
        <w:t xml:space="preserve"> </w:t>
      </w:r>
      <w:r w:rsidRPr="00A77725">
        <w:rPr>
          <w:rStyle w:val="Emphasis"/>
          <w:highlight w:val="cyan"/>
        </w:rPr>
        <w:t>a libidinal economy of antiblackness</w:t>
      </w:r>
      <w:r w:rsidRPr="00A66ABD">
        <w:rPr>
          <w:sz w:val="12"/>
        </w:rPr>
        <w:t xml:space="preserve"> to the history of ideas, ensuring, as Spillers (2003) </w:t>
      </w:r>
      <w:r w:rsidRPr="00A77725">
        <w:rPr>
          <w:rStyle w:val="StyleUnderline"/>
          <w:highlight w:val="cyan"/>
        </w:rPr>
        <w:t>maintains</w:t>
      </w:r>
      <w:r w:rsidRPr="00A66ABD">
        <w:rPr>
          <w:sz w:val="12"/>
        </w:rPr>
        <w:t xml:space="preserve">, </w:t>
      </w:r>
      <w:r w:rsidRPr="00A77725">
        <w:rPr>
          <w:rStyle w:val="StyleUnderline"/>
          <w:highlight w:val="cyan"/>
        </w:rPr>
        <w:t>that</w:t>
      </w:r>
      <w:r w:rsidRPr="00A66ABD">
        <w:rPr>
          <w:sz w:val="12"/>
        </w:rPr>
        <w:t xml:space="preserve"> “</w:t>
      </w:r>
      <w:r w:rsidRPr="00A77725">
        <w:rPr>
          <w:rStyle w:val="Emphasis"/>
          <w:highlight w:val="cyan"/>
        </w:rPr>
        <w:t>dominant symbolic activity</w:t>
      </w:r>
      <w:r w:rsidRPr="00A66ABD">
        <w:rPr>
          <w:sz w:val="12"/>
        </w:rPr>
        <w:t xml:space="preserve">, the ruling episteme </w:t>
      </w:r>
      <w:r w:rsidRPr="00A77725">
        <w:rPr>
          <w:rStyle w:val="StyleUnderline"/>
          <w:highlight w:val="cyan"/>
        </w:rPr>
        <w:t>that releases the dynamics of</w:t>
      </w:r>
      <w:r w:rsidRPr="00A66ABD">
        <w:rPr>
          <w:sz w:val="12"/>
        </w:rPr>
        <w:t xml:space="preserve"> naming and </w:t>
      </w:r>
      <w:r w:rsidRPr="00A77725">
        <w:rPr>
          <w:rStyle w:val="StyleUnderline"/>
          <w:highlight w:val="cyan"/>
        </w:rPr>
        <w:t>valuation</w:t>
      </w:r>
      <w:r w:rsidRPr="00A66ABD">
        <w:rPr>
          <w:sz w:val="12"/>
        </w:rPr>
        <w:t xml:space="preserve">, </w:t>
      </w:r>
      <w:r w:rsidRPr="00A77725">
        <w:rPr>
          <w:rStyle w:val="StyleUnderline"/>
          <w:highlight w:val="cyan"/>
        </w:rPr>
        <w:t>remains grounded in</w:t>
      </w:r>
      <w:r w:rsidRPr="006D5187">
        <w:rPr>
          <w:rStyle w:val="StyleUnderline"/>
        </w:rPr>
        <w:t xml:space="preserve"> the </w:t>
      </w:r>
      <w:r w:rsidRPr="00A77725">
        <w:rPr>
          <w:rStyle w:val="StyleUnderline"/>
          <w:highlight w:val="cyan"/>
        </w:rPr>
        <w:t>originating</w:t>
      </w:r>
      <w:r w:rsidRPr="006D5187">
        <w:rPr>
          <w:rStyle w:val="StyleUnderline"/>
        </w:rPr>
        <w:t xml:space="preserve"> metaphors of </w:t>
      </w:r>
      <w:r w:rsidRPr="00A77725">
        <w:rPr>
          <w:rStyle w:val="StyleUnderline"/>
          <w:highlight w:val="cyan"/>
        </w:rPr>
        <w:t>captivity</w:t>
      </w:r>
      <w:r w:rsidRPr="006D5187">
        <w:rPr>
          <w:rStyle w:val="StyleUnderline"/>
        </w:rPr>
        <w:t xml:space="preserve"> and mutilation</w:t>
      </w:r>
      <w:r w:rsidRPr="00A66ABD">
        <w:rPr>
          <w:sz w:val="12"/>
        </w:rPr>
        <w:t>;” “</w:t>
      </w:r>
      <w:r w:rsidRPr="00A77725">
        <w:rPr>
          <w:rStyle w:val="Emphasis"/>
          <w:highlight w:val="cyan"/>
        </w:rPr>
        <w:t>sticks and bricks might break our bones</w:t>
      </w:r>
      <w:r w:rsidRPr="00A66ABD">
        <w:rPr>
          <w:sz w:val="12"/>
        </w:rPr>
        <w:t xml:space="preserve">, </w:t>
      </w:r>
      <w:r w:rsidRPr="00A77725">
        <w:rPr>
          <w:rStyle w:val="Emphasis"/>
          <w:highlight w:val="cyan"/>
        </w:rPr>
        <w:t>but words will</w:t>
      </w:r>
      <w:r w:rsidRPr="00A66ABD">
        <w:rPr>
          <w:sz w:val="12"/>
        </w:rPr>
        <w:t xml:space="preserve"> </w:t>
      </w:r>
      <w:r w:rsidRPr="006D5187">
        <w:rPr>
          <w:rStyle w:val="Emphasis"/>
        </w:rPr>
        <w:t xml:space="preserve">most certainly </w:t>
      </w:r>
      <w:r w:rsidRPr="00A77725">
        <w:rPr>
          <w:rStyle w:val="Emphasis"/>
          <w:highlight w:val="cyan"/>
        </w:rPr>
        <w:t>kill us</w:t>
      </w:r>
      <w:r w:rsidRPr="00A66ABD">
        <w:rPr>
          <w:sz w:val="12"/>
        </w:rPr>
        <w:t xml:space="preserve">” (pp. 208-209). By inverting a childhood rejoinder about the supposedly limited reach of the symbolic, Spillers lays out a provocative proposal: the metaphors of slavery are immanent to the force of the material.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duology. </w:t>
      </w:r>
    </w:p>
    <w:p w14:paraId="7B9E75C8" w14:textId="77777777" w:rsidR="0012239F" w:rsidRDefault="0012239F" w:rsidP="0012239F"/>
    <w:p w14:paraId="09197BF6" w14:textId="77777777" w:rsidR="0012239F" w:rsidRDefault="0012239F" w:rsidP="0012239F"/>
    <w:p w14:paraId="31B53B0C" w14:textId="77777777" w:rsidR="0012239F" w:rsidRPr="0043647F" w:rsidRDefault="0012239F" w:rsidP="0012239F">
      <w:pPr>
        <w:pStyle w:val="Heading4"/>
        <w:rPr>
          <w:u w:val="single"/>
        </w:rPr>
      </w:pPr>
      <w:r>
        <w:t xml:space="preserve">The alt is Black </w:t>
      </w:r>
      <w:r>
        <w:rPr>
          <w:u w:val="single"/>
        </w:rPr>
        <w:t>redaction</w:t>
      </w:r>
      <w:r>
        <w:t xml:space="preserve"> and </w:t>
      </w:r>
      <w:r>
        <w:rPr>
          <w:u w:val="single"/>
        </w:rPr>
        <w:t>annotation</w:t>
      </w:r>
      <w:r>
        <w:t xml:space="preserve"> of the 1AC – key to defending the dead </w:t>
      </w:r>
    </w:p>
    <w:p w14:paraId="10A71B6C" w14:textId="77777777" w:rsidR="0012239F" w:rsidRDefault="0012239F" w:rsidP="0012239F">
      <w:r w:rsidRPr="0043647F">
        <w:rPr>
          <w:rStyle w:val="Style13ptBold"/>
        </w:rPr>
        <w:t>Murillo 16</w:t>
      </w:r>
      <w:r w:rsidRPr="0043647F">
        <w:rPr>
          <w:sz w:val="16"/>
          <w:szCs w:val="16"/>
        </w:rPr>
        <w:t xml:space="preserve"> (Dr. John Murillo III is a graduate of Brown University with a PhD in English. His primary research interests include twentieth century black literature, afro-pessimism, critical theory, quantum mechanics, astrophysics, and cosmology. Review of “In the Wake: On Blackness and Being”.  10-4-16.  </w:t>
      </w:r>
      <w:hyperlink r:id="rId99" w:history="1">
        <w:r w:rsidRPr="0043647F">
          <w:rPr>
            <w:rStyle w:val="Hyperlink"/>
            <w:sz w:val="16"/>
            <w:szCs w:val="16"/>
          </w:rPr>
          <w:t>http://makemag.com/in-the-wake/</w:t>
        </w:r>
      </w:hyperlink>
      <w:r w:rsidRPr="0043647F">
        <w:rPr>
          <w:sz w:val="16"/>
          <w:szCs w:val="16"/>
        </w:rPr>
        <w:t xml:space="preserve"> //shree)</w:t>
      </w:r>
    </w:p>
    <w:p w14:paraId="75D3AC76" w14:textId="77777777" w:rsidR="0012239F" w:rsidRPr="00021522" w:rsidRDefault="0012239F" w:rsidP="0012239F">
      <w:pPr>
        <w:rPr>
          <w:sz w:val="10"/>
        </w:rPr>
      </w:pPr>
      <w:r w:rsidRPr="00021522">
        <w:rPr>
          <w:sz w:val="10"/>
        </w:rPr>
        <w:t>Imperative for Sharpe, and for all of we who inhabit the wake of enslavement, is an ensemble of questions aimed at the work of Black being—questions Frank B. Wilderson III might describe as “menacing and unbearable:” “</w:t>
      </w:r>
      <w:r w:rsidRPr="00A77725">
        <w:rPr>
          <w:rStyle w:val="Emphasis"/>
          <w:highlight w:val="cyan"/>
        </w:rPr>
        <w:t>What does it mean to defend the dead?</w:t>
      </w:r>
      <w:r w:rsidRPr="00021522">
        <w:rPr>
          <w:sz w:val="10"/>
        </w:rPr>
        <w:t xml:space="preserve"> </w:t>
      </w:r>
      <w:r w:rsidRPr="002E5717">
        <w:rPr>
          <w:rStyle w:val="StyleUnderline"/>
        </w:rPr>
        <w:t>To tend to the Black dead and dying: to tend to the Black person, to Black people, always living in the push toward death?”</w:t>
      </w:r>
      <w:r w:rsidRPr="00021522">
        <w:rPr>
          <w:sz w:val="10"/>
        </w:rPr>
        <w:t xml:space="preserve"> Further, what might emerge should we-in-the-wake really harness “the power of sitting with someone as they die,” and really, devotionally be about “the important work of sitting (together) in the pain and sorrow of death as a way of marking, remembering…celebrating” and “[trying] to really see” Black life, “if only momentarily?” </w:t>
      </w:r>
      <w:r w:rsidRPr="002E5717">
        <w:rPr>
          <w:rStyle w:val="StyleUnderline"/>
        </w:rPr>
        <w:t>Against the “dysgraphia” and misnaming that subject Black being to every order of disaster, Sharpe works to “find the language for this work…to find the words that will articulate care</w:t>
      </w:r>
      <w:r w:rsidRPr="00021522">
        <w:rPr>
          <w:sz w:val="10"/>
        </w:rPr>
        <w:t>…[</w:t>
      </w:r>
      <w:r w:rsidRPr="002E5717">
        <w:rPr>
          <w:rStyle w:val="StyleUnderline"/>
        </w:rPr>
        <w:t xml:space="preserve">and] to sound a new language,” to consider “how to perform the labor” of those words and that language. </w:t>
      </w:r>
      <w:r w:rsidRPr="00021522">
        <w:rPr>
          <w:sz w:val="10"/>
        </w:rPr>
        <w:t xml:space="preserve">Chapter by chapter she proceeds, carefully working to examine the space and time of Black subjection in the antiblack world, </w:t>
      </w:r>
      <w:r w:rsidRPr="00021522">
        <w:rPr>
          <w:rStyle w:val="StyleUnderline"/>
        </w:rPr>
        <w:t>while</w:t>
      </w:r>
      <w:r w:rsidRPr="00021522">
        <w:rPr>
          <w:sz w:val="10"/>
        </w:rPr>
        <w:t xml:space="preserve"> also </w:t>
      </w:r>
      <w:r w:rsidRPr="00021522">
        <w:rPr>
          <w:rStyle w:val="StyleUnderline"/>
        </w:rPr>
        <w:t>taking care to “insist”—</w:t>
      </w:r>
      <w:r w:rsidRPr="00021522">
        <w:rPr>
          <w:sz w:val="10"/>
        </w:rPr>
        <w:t>a verb Sharpe returns to repeatedly—</w:t>
      </w:r>
      <w:r w:rsidRPr="00021522">
        <w:rPr>
          <w:rStyle w:val="StyleUnderline"/>
        </w:rPr>
        <w:t>upon real, fleeting and/or fractured glimpses of Black life scattered throughout the violence of the archive</w:t>
      </w:r>
      <w:r w:rsidRPr="00021522">
        <w:rPr>
          <w:sz w:val="10"/>
        </w:rPr>
        <w:t xml:space="preserve">. Be that deathly life on or as “The Ship,” (Chapter 2), life as “boat people,” which is life marked by the figure of the slave ship—itself like the photograph of the young Haitian girl with “ship” mysteriously, menacingly, taped to her forehead (Sharpe returns to this girl and her image throughout the text). Or, be it in “The Hold” of the ship (Chapter 3), known by all its attendant conditions and resonant images, which continues to hold—bind, contain, strangle—us, the very same hold which we (are made to) hold within, in the flesh. Or, be it in the gasping for air against the reality of the “disaster” that is “The Weather” and the water (Chapter 4) that is antiblackness. In every iteration of the space and time of Black life and death, life/death, Sharpe locates a moment, glimpse, or fragment that insists Black life/death through the wake.For Sharpe, this is deathly Black life, and these are its words and doings. </w:t>
      </w:r>
      <w:r w:rsidRPr="00A77725">
        <w:rPr>
          <w:rStyle w:val="StyleUnderline"/>
          <w:highlight w:val="cyan"/>
        </w:rPr>
        <w:t>Black life is</w:t>
      </w:r>
      <w:r w:rsidRPr="00021522">
        <w:rPr>
          <w:sz w:val="10"/>
        </w:rPr>
        <w:t xml:space="preserve"> “</w:t>
      </w:r>
      <w:r w:rsidRPr="00A77725">
        <w:rPr>
          <w:rStyle w:val="StyleUnderline"/>
          <w:highlight w:val="cyan"/>
        </w:rPr>
        <w:t>anagrammatical</w:t>
      </w:r>
      <w:r w:rsidRPr="00021522">
        <w:rPr>
          <w:sz w:val="10"/>
        </w:rPr>
        <w:t>.” “Anagrammatical blackness…exists,” as she puts it, “</w:t>
      </w:r>
      <w:r w:rsidRPr="00A77725">
        <w:rPr>
          <w:rStyle w:val="StyleUnderline"/>
          <w:highlight w:val="cyan"/>
        </w:rPr>
        <w:t xml:space="preserve">as an index of violability </w:t>
      </w:r>
      <w:r w:rsidRPr="00A77725">
        <w:rPr>
          <w:rStyle w:val="Emphasis"/>
          <w:highlight w:val="cyan"/>
        </w:rPr>
        <w:t>and potentiality</w:t>
      </w:r>
      <w:r w:rsidRPr="00021522">
        <w:rPr>
          <w:sz w:val="10"/>
        </w:rPr>
        <w:t xml:space="preserve">.” </w:t>
      </w:r>
      <w:r w:rsidRPr="00A77725">
        <w:rPr>
          <w:rStyle w:val="StyleUnderline"/>
          <w:highlight w:val="cyan"/>
        </w:rPr>
        <w:t>This is</w:t>
      </w:r>
      <w:r w:rsidRPr="00021522">
        <w:rPr>
          <w:sz w:val="10"/>
        </w:rPr>
        <w:t xml:space="preserve"> a </w:t>
      </w:r>
      <w:r w:rsidRPr="00A77725">
        <w:rPr>
          <w:rStyle w:val="StyleUnderline"/>
          <w:highlight w:val="cyan"/>
        </w:rPr>
        <w:t>Blackness</w:t>
      </w:r>
      <w:r w:rsidRPr="00021522">
        <w:rPr>
          <w:sz w:val="10"/>
        </w:rPr>
        <w:t xml:space="preserve"> betwixt and between, </w:t>
      </w:r>
      <w:r w:rsidRPr="00A77725">
        <w:rPr>
          <w:rStyle w:val="StyleUnderline"/>
          <w:highlight w:val="cyan"/>
        </w:rPr>
        <w:t>caught in the</w:t>
      </w:r>
      <w:r w:rsidRPr="00021522">
        <w:rPr>
          <w:sz w:val="10"/>
        </w:rPr>
        <w:t xml:space="preserve"> opening/rift/</w:t>
      </w:r>
      <w:r w:rsidRPr="00A77725">
        <w:rPr>
          <w:rStyle w:val="StyleUnderline"/>
          <w:highlight w:val="cyan"/>
        </w:rPr>
        <w:t>tear marked by this index</w:t>
      </w:r>
      <w:r w:rsidRPr="00021522">
        <w:rPr>
          <w:sz w:val="10"/>
        </w:rPr>
        <w:t xml:space="preserve">—“blackness anew, </w:t>
      </w:r>
      <w:r w:rsidRPr="00A77725">
        <w:rPr>
          <w:rStyle w:val="StyleUnderline"/>
          <w:highlight w:val="cyan"/>
        </w:rPr>
        <w:t>blackness as</w:t>
      </w:r>
      <w:r w:rsidRPr="0043647F">
        <w:rPr>
          <w:rStyle w:val="StyleUnderline"/>
        </w:rPr>
        <w:t xml:space="preserve"> </w:t>
      </w:r>
      <w:r w:rsidRPr="00021522">
        <w:rPr>
          <w:sz w:val="10"/>
        </w:rPr>
        <w:t xml:space="preserve">a/temporal, </w:t>
      </w:r>
      <w:r w:rsidRPr="00A77725">
        <w:rPr>
          <w:rStyle w:val="StyleUnderline"/>
          <w:highlight w:val="cyan"/>
        </w:rPr>
        <w:t>in and out of place and time</w:t>
      </w:r>
      <w:r w:rsidRPr="00021522">
        <w:rPr>
          <w:sz w:val="10"/>
        </w:rPr>
        <w:t xml:space="preserve"> putting pressure on meaning </w:t>
      </w:r>
      <w:r w:rsidRPr="00A77725">
        <w:rPr>
          <w:rStyle w:val="StyleUnderline"/>
          <w:highlight w:val="cyan"/>
        </w:rPr>
        <w:t>and that against which meaning is made</w:t>
      </w:r>
      <w:r w:rsidRPr="00021522">
        <w:rPr>
          <w:sz w:val="10"/>
        </w:rPr>
        <w:t xml:space="preserve">.” </w:t>
      </w:r>
      <w:r w:rsidRPr="00A77725">
        <w:rPr>
          <w:rStyle w:val="StyleUnderline"/>
          <w:highlight w:val="cyan"/>
        </w:rPr>
        <w:t>This</w:t>
      </w:r>
      <w:r w:rsidRPr="002E5717">
        <w:rPr>
          <w:rStyle w:val="StyleUnderline"/>
        </w:rPr>
        <w:t xml:space="preserve"> is a </w:t>
      </w:r>
      <w:r w:rsidRPr="0043647F">
        <w:rPr>
          <w:rStyle w:val="StyleUnderline"/>
        </w:rPr>
        <w:t>Black betwixt</w:t>
      </w:r>
      <w:r w:rsidRPr="00021522">
        <w:rPr>
          <w:sz w:val="10"/>
        </w:rPr>
        <w:t xml:space="preserve">/betweenness. This betwixt/between region, like the asterisk in Trans*, </w:t>
      </w:r>
      <w:r w:rsidRPr="00A77725">
        <w:rPr>
          <w:rStyle w:val="StyleUnderline"/>
          <w:highlight w:val="cyan"/>
        </w:rPr>
        <w:t>holds open</w:t>
      </w:r>
      <w:r w:rsidRPr="00021522">
        <w:rPr>
          <w:sz w:val="10"/>
        </w:rPr>
        <w:t xml:space="preserve"> a space/time in </w:t>
      </w:r>
      <w:r w:rsidRPr="0043647F">
        <w:rPr>
          <w:rStyle w:val="StyleUnderline"/>
        </w:rPr>
        <w:t xml:space="preserve">the </w:t>
      </w:r>
      <w:r w:rsidRPr="00A77725">
        <w:rPr>
          <w:rStyle w:val="StyleUnderline"/>
          <w:highlight w:val="cyan"/>
        </w:rPr>
        <w:t>imagination for</w:t>
      </w:r>
      <w:r w:rsidRPr="00021522">
        <w:rPr>
          <w:sz w:val="10"/>
        </w:rPr>
        <w:t xml:space="preserve"> “</w:t>
      </w:r>
      <w:r w:rsidRPr="00A77725">
        <w:rPr>
          <w:rStyle w:val="Emphasis"/>
          <w:highlight w:val="cyan"/>
        </w:rPr>
        <w:t>new modes of writing</w:t>
      </w:r>
      <w:r w:rsidRPr="00021522">
        <w:rPr>
          <w:sz w:val="10"/>
        </w:rPr>
        <w:t xml:space="preserve">, new modes of making-sensible” with/against the orthographies of the wake, an alternative set of reading and writing practices </w:t>
      </w:r>
      <w:r w:rsidRPr="00A77725">
        <w:rPr>
          <w:rStyle w:val="StyleUnderline"/>
          <w:highlight w:val="cyan"/>
        </w:rPr>
        <w:t xml:space="preserve">that carry out </w:t>
      </w:r>
      <w:r w:rsidRPr="00A77725">
        <w:rPr>
          <w:rStyle w:val="Emphasis"/>
          <w:highlight w:val="cyan"/>
        </w:rPr>
        <w:t>wake work</w:t>
      </w:r>
      <w:r w:rsidRPr="0043647F">
        <w:rPr>
          <w:rStyle w:val="StyleUnderline"/>
        </w:rPr>
        <w:t>,</w:t>
      </w:r>
      <w:r w:rsidRPr="00021522">
        <w:rPr>
          <w:sz w:val="10"/>
        </w:rPr>
        <w:t xml:space="preserve"> what Christina Sharpe calls “</w:t>
      </w:r>
      <w:r w:rsidRPr="00A77725">
        <w:rPr>
          <w:rStyle w:val="Emphasis"/>
          <w:highlight w:val="cyan"/>
        </w:rPr>
        <w:t>Black annotation and</w:t>
      </w:r>
      <w:r w:rsidRPr="00021522">
        <w:rPr>
          <w:sz w:val="10"/>
        </w:rPr>
        <w:t xml:space="preserve"> Black </w:t>
      </w:r>
      <w:r w:rsidRPr="00A77725">
        <w:rPr>
          <w:rStyle w:val="Emphasis"/>
          <w:highlight w:val="cyan"/>
        </w:rPr>
        <w:t>redaction</w:t>
      </w:r>
      <w:r w:rsidRPr="00021522">
        <w:rPr>
          <w:sz w:val="10"/>
        </w:rPr>
        <w:t xml:space="preserve">.” Perhaps most essentially, in relation to the dead, the dying, and “those living lives consigned to the possibility of always-imminent death, life lived in the presence of death,” </w:t>
      </w:r>
      <w:r w:rsidRPr="00A77725">
        <w:rPr>
          <w:rStyle w:val="StyleUnderline"/>
          <w:highlight w:val="cyan"/>
        </w:rPr>
        <w:t>Black life</w:t>
      </w:r>
      <w:r w:rsidRPr="002E5717">
        <w:rPr>
          <w:rStyle w:val="StyleUnderline"/>
        </w:rPr>
        <w:t>—</w:t>
      </w:r>
      <w:r w:rsidRPr="00A77725">
        <w:rPr>
          <w:rStyle w:val="Emphasis"/>
          <w:highlight w:val="cyan"/>
        </w:rPr>
        <w:t>in</w:t>
      </w:r>
      <w:r w:rsidRPr="002E5717">
        <w:rPr>
          <w:rStyle w:val="Emphasis"/>
        </w:rPr>
        <w:t xml:space="preserve"> blips and </w:t>
      </w:r>
      <w:r w:rsidRPr="00A77725">
        <w:rPr>
          <w:rStyle w:val="Emphasis"/>
          <w:highlight w:val="cyan"/>
        </w:rPr>
        <w:t>bits</w:t>
      </w:r>
      <w:r w:rsidRPr="002E5717">
        <w:rPr>
          <w:rStyle w:val="StyleUnderline"/>
        </w:rPr>
        <w:t>, silences and looks—</w:t>
      </w:r>
      <w:r w:rsidRPr="00A77725">
        <w:rPr>
          <w:rStyle w:val="StyleUnderline"/>
          <w:highlight w:val="cyan"/>
        </w:rPr>
        <w:t>insists</w:t>
      </w:r>
      <w:r w:rsidRPr="002E5717">
        <w:rPr>
          <w:rStyle w:val="StyleUnderline"/>
        </w:rPr>
        <w:t xml:space="preserve"> up</w:t>
      </w:r>
      <w:r w:rsidRPr="00A77725">
        <w:rPr>
          <w:rStyle w:val="StyleUnderline"/>
          <w:highlight w:val="cyan"/>
        </w:rPr>
        <w:t>on</w:t>
      </w:r>
      <w:r w:rsidRPr="002E5717">
        <w:rPr>
          <w:rStyle w:val="StyleUnderline"/>
        </w:rPr>
        <w:t xml:space="preserve"> a different kind of holding, </w:t>
      </w:r>
      <w:r w:rsidRPr="00A77725">
        <w:rPr>
          <w:rStyle w:val="StyleUnderline"/>
          <w:highlight w:val="cyan"/>
        </w:rPr>
        <w:t xml:space="preserve">an </w:t>
      </w:r>
      <w:r w:rsidRPr="00A77725">
        <w:rPr>
          <w:rStyle w:val="Emphasis"/>
          <w:highlight w:val="cyan"/>
        </w:rPr>
        <w:t>alternative kind of care</w:t>
      </w:r>
      <w:r w:rsidRPr="002E5717">
        <w:rPr>
          <w:rStyle w:val="StyleUnderline"/>
        </w:rPr>
        <w:t xml:space="preserve">, and </w:t>
      </w:r>
      <w:r w:rsidRPr="00A77725">
        <w:rPr>
          <w:rStyle w:val="StyleUnderline"/>
          <w:highlight w:val="cyan"/>
        </w:rPr>
        <w:t>a</w:t>
      </w:r>
      <w:r w:rsidRPr="002E5717">
        <w:rPr>
          <w:rStyle w:val="StyleUnderline"/>
        </w:rPr>
        <w:t xml:space="preserve"> violent and </w:t>
      </w:r>
      <w:r w:rsidRPr="00A77725">
        <w:rPr>
          <w:rStyle w:val="Emphasis"/>
          <w:highlight w:val="cyan"/>
        </w:rPr>
        <w:t>lifesaving</w:t>
      </w:r>
      <w:r w:rsidRPr="002E5717">
        <w:rPr>
          <w:rStyle w:val="StyleUnderline"/>
        </w:rPr>
        <w:t xml:space="preserve"> kind of </w:t>
      </w:r>
      <w:r w:rsidRPr="00A77725">
        <w:rPr>
          <w:rStyle w:val="StyleUnderline"/>
          <w:highlight w:val="cyan"/>
        </w:rPr>
        <w:t>aspiration</w:t>
      </w:r>
      <w:r w:rsidRPr="002E5717">
        <w:rPr>
          <w:rStyle w:val="StyleUnderline"/>
        </w:rPr>
        <w:t xml:space="preserve">—aspiration, in Sharpe’s use, being the process of “keeping and putting breath back into the Black body” as we approach “the histories and presents” of Black life and death in the wake. To be, </w:t>
      </w:r>
      <w:r w:rsidRPr="00A77725">
        <w:rPr>
          <w:rStyle w:val="StyleUnderline"/>
          <w:highlight w:val="cyan"/>
        </w:rPr>
        <w:t>to think</w:t>
      </w:r>
      <w:r w:rsidRPr="002E5717">
        <w:rPr>
          <w:rStyle w:val="StyleUnderline"/>
        </w:rPr>
        <w:t xml:space="preserve">, and to move with </w:t>
      </w:r>
      <w:r w:rsidRPr="00A77725">
        <w:rPr>
          <w:rStyle w:val="StyleUnderline"/>
          <w:highlight w:val="cyan"/>
        </w:rPr>
        <w:t>In the Wake is to meet</w:t>
      </w:r>
      <w:r w:rsidRPr="002E5717">
        <w:rPr>
          <w:rStyle w:val="StyleUnderline"/>
        </w:rPr>
        <w:t xml:space="preserve"> the look of </w:t>
      </w:r>
      <w:r w:rsidRPr="00A77725">
        <w:rPr>
          <w:rStyle w:val="StyleUnderline"/>
          <w:highlight w:val="cyan"/>
        </w:rPr>
        <w:t xml:space="preserve">this insistence </w:t>
      </w:r>
      <w:r w:rsidRPr="00A77725">
        <w:rPr>
          <w:rStyle w:val="Emphasis"/>
          <w:highlight w:val="cyan"/>
        </w:rPr>
        <w:t>unflinchingly</w:t>
      </w:r>
      <w:r w:rsidRPr="002E5717">
        <w:rPr>
          <w:rStyle w:val="StyleUnderline"/>
        </w:rPr>
        <w:t xml:space="preserve">, to linger in that look and to look carefully, with care, and to claim, to accompany, and to hold those dead, dying, and living in death’s proximity in our memory, our thought, and our imagination, through, and as our very consciousness. Without and </w:t>
      </w:r>
      <w:r w:rsidRPr="00A77725">
        <w:rPr>
          <w:rStyle w:val="Emphasis"/>
          <w:highlight w:val="cyan"/>
        </w:rPr>
        <w:t>against the desire to fantasize a Black</w:t>
      </w:r>
      <w:r w:rsidRPr="002E5717">
        <w:rPr>
          <w:rStyle w:val="StyleUnderline"/>
        </w:rPr>
        <w:t xml:space="preserve"> humanity and </w:t>
      </w:r>
      <w:r w:rsidRPr="00A77725">
        <w:rPr>
          <w:rStyle w:val="Emphasis"/>
          <w:highlight w:val="cyan"/>
        </w:rPr>
        <w:t>subject</w:t>
      </w:r>
      <w:r w:rsidRPr="002E5717">
        <w:rPr>
          <w:rStyle w:val="Emphasis"/>
        </w:rPr>
        <w:t xml:space="preserve">ivity </w:t>
      </w:r>
      <w:r w:rsidRPr="00A77725">
        <w:rPr>
          <w:rStyle w:val="Emphasis"/>
          <w:highlight w:val="cyan"/>
        </w:rPr>
        <w:t>that fills in</w:t>
      </w:r>
      <w:r w:rsidRPr="002E5717">
        <w:rPr>
          <w:rStyle w:val="Emphasis"/>
        </w:rPr>
        <w:t xml:space="preserve"> the silences, </w:t>
      </w:r>
      <w:r w:rsidRPr="00A77725">
        <w:rPr>
          <w:rStyle w:val="Emphasis"/>
          <w:highlight w:val="cyan"/>
        </w:rPr>
        <w:t>the breaks</w:t>
      </w:r>
      <w:r w:rsidRPr="002E5717">
        <w:rPr>
          <w:rStyle w:val="Emphasis"/>
        </w:rPr>
        <w:t xml:space="preserve">, the lapses and absences </w:t>
      </w:r>
      <w:r w:rsidRPr="00A77725">
        <w:rPr>
          <w:rStyle w:val="Emphasis"/>
          <w:highlight w:val="cyan"/>
        </w:rPr>
        <w:t>in the archive</w:t>
      </w:r>
      <w:r w:rsidRPr="002E5717">
        <w:rPr>
          <w:rStyle w:val="StyleUnderline"/>
        </w:rPr>
        <w:t>, In the Wake, and the wake work it practices and theorizes, insists on a reimagining of the way we locate, hold, carry, and, again, really try to see Black life as it is lived bound up with death</w:t>
      </w:r>
      <w:r w:rsidRPr="00021522">
        <w:rPr>
          <w:sz w:val="10"/>
        </w:rPr>
        <w:t>—</w:t>
      </w:r>
      <w:r w:rsidRPr="00A77725">
        <w:rPr>
          <w:rStyle w:val="StyleUnderline"/>
          <w:highlight w:val="cyan"/>
        </w:rPr>
        <w:t>as it creates</w:t>
      </w:r>
      <w:r w:rsidRPr="002E5717">
        <w:rPr>
          <w:rStyle w:val="StyleUnderline"/>
        </w:rPr>
        <w:t xml:space="preserve">, thinks, and moves with, through, and </w:t>
      </w:r>
      <w:r w:rsidRPr="00A77725">
        <w:rPr>
          <w:rStyle w:val="StyleUnderline"/>
          <w:highlight w:val="cyan"/>
        </w:rPr>
        <w:t>against</w:t>
      </w:r>
      <w:r w:rsidRPr="002E5717">
        <w:rPr>
          <w:rStyle w:val="StyleUnderline"/>
        </w:rPr>
        <w:t xml:space="preserve"> storming, </w:t>
      </w:r>
      <w:r w:rsidRPr="00A77725">
        <w:rPr>
          <w:rStyle w:val="StyleUnderline"/>
          <w:highlight w:val="cyan"/>
        </w:rPr>
        <w:t>disastrous antiblackness</w:t>
      </w:r>
      <w:r w:rsidRPr="00021522">
        <w:rPr>
          <w:sz w:val="10"/>
        </w:rPr>
        <w:t xml:space="preserve">. What precedes is a circumstantial account. I am unable to capture in this limited space the complexity and beauty of the maneuvers Christina Sharpe makes as she sits with, drifts with, and never abandons, the many Black lives and deaths that give In the Wake, its theorization, and its practices their force; even less am I able to wholly account for the fullness of the “new language…new modes of writing, [and] new modes of making-sensible” she painstakingly develops, applies, and reexamines in her work. This is, after all, only a sounding of a small note of care and careful critique for an extraordinary work. Instead, I will conclude with Sharpe’s own summation of the mission of the text, its theorization of the wake, of its wake work and ours, of the past and ongoing works it holds tightly, and of the work it has inspired and is bound to inspire. At the end of the first chapter, “The Wake,” she writes: </w:t>
      </w:r>
      <w:r w:rsidRPr="00021522">
        <w:rPr>
          <w:rStyle w:val="StyleUnderline"/>
        </w:rPr>
        <w:t>I want</w:t>
      </w:r>
      <w:r w:rsidRPr="002E5717">
        <w:rPr>
          <w:rStyle w:val="StyleUnderline"/>
        </w:rPr>
        <w:t xml:space="preserve"> In the Wake to declare that </w:t>
      </w:r>
      <w:r w:rsidRPr="00A77725">
        <w:rPr>
          <w:rStyle w:val="StyleUnderline"/>
          <w:highlight w:val="cyan"/>
        </w:rPr>
        <w:t>we are Black</w:t>
      </w:r>
      <w:r w:rsidRPr="002E5717">
        <w:rPr>
          <w:rStyle w:val="StyleUnderline"/>
        </w:rPr>
        <w:t xml:space="preserve"> peoples in the wake </w:t>
      </w:r>
      <w:r w:rsidRPr="00A77725">
        <w:rPr>
          <w:rStyle w:val="StyleUnderline"/>
          <w:highlight w:val="cyan"/>
        </w:rPr>
        <w:t>with no state</w:t>
      </w:r>
      <w:r w:rsidRPr="002E5717">
        <w:rPr>
          <w:rStyle w:val="StyleUnderline"/>
        </w:rPr>
        <w:t xml:space="preserve"> or nation </w:t>
      </w:r>
      <w:r w:rsidRPr="00A77725">
        <w:rPr>
          <w:rStyle w:val="StyleUnderline"/>
          <w:highlight w:val="cyan"/>
        </w:rPr>
        <w:t>to protect us</w:t>
      </w:r>
      <w:r w:rsidRPr="002E5717">
        <w:rPr>
          <w:rStyle w:val="StyleUnderline"/>
        </w:rPr>
        <w:t xml:space="preserve">, with no citizenship bound to be respected, and </w:t>
      </w:r>
      <w:r w:rsidRPr="00A77725">
        <w:rPr>
          <w:rStyle w:val="StyleUnderline"/>
          <w:highlight w:val="cyan"/>
        </w:rPr>
        <w:t>to position</w:t>
      </w:r>
      <w:r w:rsidRPr="002E5717">
        <w:rPr>
          <w:rStyle w:val="StyleUnderline"/>
        </w:rPr>
        <w:t xml:space="preserve"> us in the modalities of </w:t>
      </w:r>
      <w:r w:rsidRPr="00A77725">
        <w:rPr>
          <w:rStyle w:val="StyleUnderline"/>
          <w:highlight w:val="cyan"/>
        </w:rPr>
        <w:t>Black life lived in</w:t>
      </w:r>
      <w:r w:rsidRPr="002E5717">
        <w:rPr>
          <w:rStyle w:val="StyleUnderline"/>
        </w:rPr>
        <w:t xml:space="preserve">, as, under, </w:t>
      </w:r>
      <w:r w:rsidRPr="00A77725">
        <w:rPr>
          <w:rStyle w:val="StyleUnderline"/>
          <w:highlight w:val="cyan"/>
        </w:rPr>
        <w:t>despite Black death</w:t>
      </w:r>
      <w:r w:rsidRPr="002E5717">
        <w:rPr>
          <w:rStyle w:val="StyleUnderline"/>
        </w:rPr>
        <w:t xml:space="preserve">: </w:t>
      </w:r>
      <w:r w:rsidRPr="00A77725">
        <w:rPr>
          <w:rStyle w:val="StyleUnderline"/>
          <w:highlight w:val="cyan"/>
        </w:rPr>
        <w:t>to think</w:t>
      </w:r>
      <w:r w:rsidRPr="002E5717">
        <w:rPr>
          <w:rStyle w:val="StyleUnderline"/>
        </w:rPr>
        <w:t xml:space="preserve"> and be </w:t>
      </w:r>
      <w:r w:rsidRPr="00A77725">
        <w:rPr>
          <w:rStyle w:val="StyleUnderline"/>
          <w:highlight w:val="cyan"/>
        </w:rPr>
        <w:t>and act from there</w:t>
      </w:r>
      <w:r w:rsidRPr="002E5717">
        <w:rPr>
          <w:rStyle w:val="StyleUnderline"/>
        </w:rPr>
        <w:t>. It is my particular hope that the praxis of the wake and wake work, the theory and performance of the wake and wake work, as modes of attending to Black life and Black suffering, are imagined and performed here with enough specificity to attend to the direness of the multiple</w:t>
      </w:r>
      <w:r w:rsidRPr="00021522">
        <w:rPr>
          <w:sz w:val="10"/>
        </w:rPr>
        <w:t xml:space="preserve"> and overlapping </w:t>
      </w:r>
      <w:r w:rsidRPr="002E5717">
        <w:rPr>
          <w:rStyle w:val="StyleUnderline"/>
        </w:rPr>
        <w:t>presents that we face; it is also my hope that the praxis of the wake and wake work might have enough capaciousness to travel and do work that I have not here been able to imagine or anticipate. To echo Fanon</w:t>
      </w:r>
      <w:r w:rsidRPr="00021522">
        <w:rPr>
          <w:sz w:val="10"/>
        </w:rPr>
        <w:t xml:space="preserve">, perhaps, here, in the wake, and </w:t>
      </w:r>
      <w:r w:rsidRPr="00A77725">
        <w:rPr>
          <w:rStyle w:val="StyleUnderline"/>
          <w:highlight w:val="cyan"/>
        </w:rPr>
        <w:t>from In the Wake</w:t>
      </w:r>
      <w:r w:rsidRPr="00021522">
        <w:rPr>
          <w:sz w:val="10"/>
        </w:rPr>
        <w:t>, and with all the work it holds close, sits with, and aspires/inspires, “</w:t>
      </w:r>
      <w:r w:rsidRPr="00A77725">
        <w:rPr>
          <w:rStyle w:val="StyleUnderline"/>
          <w:highlight w:val="cyan"/>
        </w:rPr>
        <w:t xml:space="preserve">might an </w:t>
      </w:r>
      <w:r w:rsidRPr="00021522">
        <w:rPr>
          <w:rStyle w:val="StyleUnderline"/>
        </w:rPr>
        <w:t xml:space="preserve">authentic </w:t>
      </w:r>
      <w:r w:rsidRPr="00A77725">
        <w:rPr>
          <w:rStyle w:val="StyleUnderline"/>
          <w:highlight w:val="cyan"/>
        </w:rPr>
        <w:t>upheaval be born</w:t>
      </w:r>
      <w:r w:rsidRPr="00021522">
        <w:rPr>
          <w:sz w:val="10"/>
        </w:rPr>
        <w:t>” (Black Skin White Masks). With In the Wake, Christina Sharpe looks out from the text and really tries to see us, both those here and gone, living and dead, in the wake, for all we are. We might begin, anew, by carefully looking back—double emphasis on care.</w:t>
      </w:r>
    </w:p>
    <w:p w14:paraId="548C2DD7" w14:textId="77777777" w:rsidR="0012239F" w:rsidRPr="00830F68" w:rsidRDefault="0012239F" w:rsidP="0012239F"/>
    <w:p w14:paraId="20C77E6E" w14:textId="77777777" w:rsidR="0012239F" w:rsidRDefault="0012239F" w:rsidP="0012239F">
      <w:pPr>
        <w:pStyle w:val="Heading3"/>
      </w:pPr>
      <w:r>
        <w:t>Battle fatigue / Burnout</w:t>
      </w:r>
    </w:p>
    <w:p w14:paraId="2049F5F7" w14:textId="77777777" w:rsidR="0012239F" w:rsidRPr="00256EE7" w:rsidRDefault="0012239F" w:rsidP="0012239F">
      <w:pPr>
        <w:pStyle w:val="Heading4"/>
        <w:rPr>
          <w:rFonts w:cstheme="majorHAnsi"/>
        </w:rPr>
      </w:pPr>
      <w:r w:rsidRPr="00256EE7">
        <w:rPr>
          <w:rFonts w:cstheme="majorHAnsi"/>
        </w:rPr>
        <w:t>Their politics lead to physical and psychological violence.</w:t>
      </w:r>
    </w:p>
    <w:p w14:paraId="506DBA74" w14:textId="77777777" w:rsidR="0012239F" w:rsidRPr="00256EE7" w:rsidRDefault="0012239F" w:rsidP="0012239F">
      <w:pPr>
        <w:rPr>
          <w:rFonts w:cstheme="majorHAnsi"/>
        </w:rPr>
      </w:pPr>
      <w:r w:rsidRPr="00256EE7">
        <w:rPr>
          <w:rStyle w:val="Style13ptBold"/>
          <w:rFonts w:cstheme="majorHAnsi"/>
        </w:rPr>
        <w:t>Gorski 18</w:t>
      </w:r>
      <w:r w:rsidRPr="00256EE7">
        <w:rPr>
          <w:rFonts w:cstheme="majorHAnsi"/>
        </w:rPr>
        <w:t xml:space="preserve"> (Paul C, Founder of the Equity Literacy Institute and EdChange, “Racial battle fatigue and activist burnout in racial justice activists of color at predominately white colleges and universities”, EdChange, </w:t>
      </w:r>
      <w:hyperlink r:id="rId100" w:anchor="page=20&amp;zoom=100,81,358" w:history="1">
        <w:r w:rsidRPr="00256EE7">
          <w:rPr>
            <w:rStyle w:val="Hyperlink"/>
            <w:rFonts w:cstheme="majorHAnsi"/>
          </w:rPr>
          <w:t>http://www.edchange.org/publications/racial-battle-fatigue-activist-burnout-PWIs.pdf#page=20&amp;zoom=100,81,358</w:t>
        </w:r>
      </w:hyperlink>
      <w:r w:rsidRPr="00256EE7">
        <w:rPr>
          <w:rFonts w:cstheme="majorHAnsi"/>
        </w:rPr>
        <w:t xml:space="preserve">) </w:t>
      </w:r>
    </w:p>
    <w:p w14:paraId="1C96D70C" w14:textId="77777777" w:rsidR="0012239F" w:rsidRPr="00256EE7" w:rsidRDefault="0012239F" w:rsidP="0012239F">
      <w:pPr>
        <w:rPr>
          <w:rStyle w:val="StyleUnderline"/>
          <w:rFonts w:cstheme="majorHAnsi"/>
        </w:rPr>
      </w:pPr>
      <w:r w:rsidRPr="00256EE7">
        <w:rPr>
          <w:rStyle w:val="StyleUnderline"/>
          <w:rFonts w:cstheme="majorHAnsi"/>
        </w:rPr>
        <w:t xml:space="preserve">Participants described how </w:t>
      </w:r>
      <w:r w:rsidRPr="00256EE7">
        <w:rPr>
          <w:rStyle w:val="StyleUnderline"/>
          <w:rFonts w:cstheme="majorHAnsi"/>
          <w:highlight w:val="green"/>
        </w:rPr>
        <w:t>being activists</w:t>
      </w:r>
      <w:r w:rsidRPr="00256EE7">
        <w:rPr>
          <w:rStyle w:val="StyleUnderline"/>
          <w:rFonts w:cstheme="majorHAnsi"/>
        </w:rPr>
        <w:t xml:space="preserve"> in their PWIs </w:t>
      </w:r>
      <w:r w:rsidRPr="00256EE7">
        <w:rPr>
          <w:rStyle w:val="StyleUnderline"/>
          <w:rFonts w:cstheme="majorHAnsi"/>
          <w:highlight w:val="green"/>
        </w:rPr>
        <w:t xml:space="preserve">made them bigger targets of the </w:t>
      </w:r>
      <w:r w:rsidRPr="00256EE7">
        <w:rPr>
          <w:rStyle w:val="StyleUnderline"/>
          <w:rFonts w:cstheme="majorHAnsi"/>
        </w:rPr>
        <w:t xml:space="preserve">mundane, </w:t>
      </w:r>
      <w:r w:rsidRPr="00256EE7">
        <w:rPr>
          <w:rStyle w:val="StyleUnderline"/>
          <w:rFonts w:cstheme="majorHAnsi"/>
          <w:highlight w:val="green"/>
        </w:rPr>
        <w:t>ongoing racism</w:t>
      </w:r>
      <w:r w:rsidRPr="00256EE7">
        <w:rPr>
          <w:rStyle w:val="StyleUnderline"/>
          <w:rFonts w:cstheme="majorHAnsi"/>
        </w:rPr>
        <w:t xml:space="preserve"> (Carroll 1998; Pierce 1974) </w:t>
      </w:r>
      <w:r w:rsidRPr="00256EE7">
        <w:rPr>
          <w:rStyle w:val="StyleUnderline"/>
          <w:rFonts w:cstheme="majorHAnsi"/>
          <w:highlight w:val="green"/>
        </w:rPr>
        <w:t>that underlies racial battle fatigue and can elevate their burnout.</w:t>
      </w:r>
      <w:r w:rsidRPr="00256EE7">
        <w:rPr>
          <w:rFonts w:cstheme="majorHAnsi"/>
          <w:sz w:val="14"/>
        </w:rPr>
        <w:t xml:space="preserve"> Rosa captured the essence of this process: I have been . . . called in to be told that people don’t like my attitude, that I’m too aggressive. . .. Stating something clearly in a declarative way would be perceived as aggressive. So not only do I have to try to tell the truth about injustice . . . but I also have to make other people feel good about it. . .. [T]here are days where people are asking me to eat shit and smile about it . . . I can’t do that. I haven’t been doing that, which is why I’m feeling burned out. </w:t>
      </w:r>
      <w:r w:rsidRPr="00256EE7">
        <w:rPr>
          <w:rStyle w:val="StyleUnderline"/>
          <w:rFonts w:cstheme="majorHAnsi"/>
        </w:rPr>
        <w:t xml:space="preserve">Like other participants, she has no choice but to speak out given her deep commitment to racial justice, but she knows she will be punished for doing so. </w:t>
      </w:r>
      <w:r w:rsidRPr="00256EE7">
        <w:rPr>
          <w:rStyle w:val="StyleUnderline"/>
          <w:rFonts w:cstheme="majorHAnsi"/>
          <w:highlight w:val="green"/>
        </w:rPr>
        <w:t xml:space="preserve">The punishment is the institutional reprisal for </w:t>
      </w:r>
      <w:r w:rsidRPr="00256EE7">
        <w:rPr>
          <w:rStyle w:val="StyleUnderline"/>
          <w:rFonts w:cstheme="majorHAnsi"/>
        </w:rPr>
        <w:t xml:space="preserve">her </w:t>
      </w:r>
      <w:r w:rsidRPr="00256EE7">
        <w:rPr>
          <w:rStyle w:val="StyleUnderline"/>
          <w:rFonts w:cstheme="majorHAnsi"/>
          <w:highlight w:val="green"/>
        </w:rPr>
        <w:t>activism, a common cause of burnout</w:t>
      </w:r>
      <w:r w:rsidRPr="00256EE7">
        <w:rPr>
          <w:rStyle w:val="StyleUnderline"/>
          <w:rFonts w:cstheme="majorHAnsi"/>
        </w:rPr>
        <w:t xml:space="preserve"> (Cox 2011). But it is clearly raced, focusing on her ‘attitude’, painting her as ‘aggressive’.</w:t>
      </w:r>
      <w:r w:rsidRPr="00256EE7">
        <w:rPr>
          <w:rFonts w:cstheme="majorHAnsi"/>
          <w:sz w:val="14"/>
        </w:rPr>
        <w:t xml:space="preserve"> This punishment does not just affect her life as an activist on campus; it affects her entire experience on and off campus. The resulting battle fatigue is reflected in the exasperation in her words (‘. . .people are asking me to eat shit and smile about it’), which also hint at her exhaustion and hopelessness. Sofia, like many participants, described feeling overwhelmed trying to navigate hostile institutional responses to her activism. Capturing the interplay of battle fatigue and burnout, she shared, It was kind of being squished in that middle of the system that needs to change or I need to find other avenues . . . I remember absolutely feeling like . . . I have [no more] strength . . . to hear one more story, to hear one more terrible injustice . . . I have no room in my body anymore or my mind or my spirit. I just felt full . . . of toxic, grimy injustice. </w:t>
      </w:r>
      <w:r w:rsidRPr="00256EE7">
        <w:rPr>
          <w:rStyle w:val="StyleUnderline"/>
          <w:rFonts w:cstheme="majorHAnsi"/>
          <w:highlight w:val="green"/>
        </w:rPr>
        <w:t>The institution was not going to change.</w:t>
      </w:r>
      <w:r w:rsidRPr="00256EE7">
        <w:rPr>
          <w:rStyle w:val="StyleUnderline"/>
          <w:rFonts w:cstheme="majorHAnsi"/>
        </w:rPr>
        <w:t xml:space="preserve"> Sofia was not going to soften her anti-racist commitment. </w:t>
      </w:r>
      <w:r w:rsidRPr="00256EE7">
        <w:rPr>
          <w:rStyle w:val="StyleUnderline"/>
          <w:rFonts w:cstheme="majorHAnsi"/>
          <w:highlight w:val="green"/>
        </w:rPr>
        <w:t xml:space="preserve">Even if participants did not experience direct reprimands for their activism, the institutional heel-digging fatigued them spiritually, physically, and emotionally, reflecting </w:t>
      </w:r>
      <w:r w:rsidRPr="00256EE7">
        <w:rPr>
          <w:rStyle w:val="StyleUnderline"/>
          <w:rFonts w:cstheme="majorHAnsi"/>
        </w:rPr>
        <w:t xml:space="preserve">common symptoms of both </w:t>
      </w:r>
      <w:r w:rsidRPr="00256EE7">
        <w:rPr>
          <w:rStyle w:val="StyleUnderline"/>
          <w:rFonts w:cstheme="majorHAnsi"/>
          <w:highlight w:val="green"/>
        </w:rPr>
        <w:t>activist burnout</w:t>
      </w:r>
      <w:r w:rsidRPr="00256EE7">
        <w:rPr>
          <w:rStyle w:val="StyleUnderline"/>
          <w:rFonts w:cstheme="majorHAnsi"/>
        </w:rPr>
        <w:t xml:space="preserve"> (Maslach and </w:t>
      </w:r>
      <w:r w:rsidRPr="00256EE7">
        <w:rPr>
          <w:rFonts w:cstheme="majorHAnsi"/>
          <w:sz w:val="14"/>
        </w:rPr>
        <w:t xml:space="preserve">Gomes 2006) </w:t>
      </w:r>
      <w:r w:rsidRPr="00256EE7">
        <w:rPr>
          <w:rStyle w:val="StyleUnderline"/>
          <w:rFonts w:cstheme="majorHAnsi"/>
          <w:highlight w:val="green"/>
        </w:rPr>
        <w:t>and racial battle fatigue</w:t>
      </w:r>
      <w:r w:rsidRPr="00256EE7">
        <w:rPr>
          <w:rStyle w:val="StyleUnderline"/>
          <w:rFonts w:cstheme="majorHAnsi"/>
        </w:rPr>
        <w:t xml:space="preserve"> </w:t>
      </w:r>
      <w:r w:rsidRPr="00256EE7">
        <w:rPr>
          <w:rFonts w:cstheme="majorHAnsi"/>
          <w:sz w:val="14"/>
        </w:rPr>
        <w:t>(Smith 2004).</w:t>
      </w:r>
      <w:r w:rsidRPr="00256EE7">
        <w:rPr>
          <w:rStyle w:val="StyleUnderline"/>
          <w:rFonts w:cstheme="majorHAnsi"/>
        </w:rPr>
        <w:t xml:space="preserve"> What was clear overall when applying racial battle fatigue to an analysis of participants’ burnout was that they had interlocking causes and interlocking effects. This pointed to the potential usefulness of each concept for informing understandings of the other.</w:t>
      </w:r>
    </w:p>
    <w:p w14:paraId="61C4B835" w14:textId="77777777" w:rsidR="0012239F" w:rsidRPr="00256EE7" w:rsidRDefault="0012239F" w:rsidP="0012239F">
      <w:pPr>
        <w:rPr>
          <w:rFonts w:cstheme="majorHAnsi"/>
          <w:sz w:val="16"/>
        </w:rPr>
      </w:pPr>
      <w:r w:rsidRPr="00256EE7">
        <w:rPr>
          <w:rFonts w:cstheme="majorHAnsi"/>
          <w:sz w:val="16"/>
        </w:rPr>
        <w:t>DISCUSSION</w:t>
      </w:r>
    </w:p>
    <w:p w14:paraId="52DBA2B8" w14:textId="77777777" w:rsidR="0012239F" w:rsidRPr="00256EE7" w:rsidRDefault="0012239F" w:rsidP="0012239F">
      <w:pPr>
        <w:rPr>
          <w:rFonts w:cstheme="majorHAnsi"/>
          <w:sz w:val="16"/>
        </w:rPr>
      </w:pPr>
      <w:r w:rsidRPr="00256EE7">
        <w:rPr>
          <w:rStyle w:val="StyleUnderline"/>
          <w:rFonts w:cstheme="majorHAnsi"/>
        </w:rPr>
        <w:t xml:space="preserve">Largely reflecting causes of activist burnout described in previous scholarship, </w:t>
      </w:r>
      <w:r w:rsidRPr="00256EE7">
        <w:rPr>
          <w:rStyle w:val="StyleUnderline"/>
          <w:rFonts w:cstheme="majorHAnsi"/>
          <w:highlight w:val="green"/>
        </w:rPr>
        <w:t>participants’ burnout resulted from</w:t>
      </w:r>
      <w:r w:rsidRPr="00256EE7">
        <w:rPr>
          <w:rStyle w:val="StyleUnderline"/>
          <w:rFonts w:cstheme="majorHAnsi"/>
        </w:rPr>
        <w:t xml:space="preserve"> many causes falling roughly into three categories. These include (1) internal causes related to activists’ unique characteristics, (2) external causes related to </w:t>
      </w:r>
      <w:r w:rsidRPr="00256EE7">
        <w:rPr>
          <w:rStyle w:val="StyleUnderline"/>
          <w:rFonts w:cstheme="majorHAnsi"/>
          <w:highlight w:val="green"/>
        </w:rPr>
        <w:t xml:space="preserve">institutional resistance and reprisals, </w:t>
      </w:r>
      <w:r w:rsidRPr="00256EE7">
        <w:rPr>
          <w:rStyle w:val="StyleUnderline"/>
          <w:rFonts w:cstheme="majorHAnsi"/>
        </w:rPr>
        <w:t xml:space="preserve">and (3) </w:t>
      </w:r>
      <w:r w:rsidRPr="00256EE7">
        <w:rPr>
          <w:rStyle w:val="StyleUnderline"/>
          <w:rFonts w:cstheme="majorHAnsi"/>
          <w:highlight w:val="green"/>
        </w:rPr>
        <w:t xml:space="preserve">intra-activist causes </w:t>
      </w:r>
      <w:r w:rsidRPr="00256EE7">
        <w:rPr>
          <w:rStyle w:val="StyleUnderline"/>
          <w:rFonts w:cstheme="majorHAnsi"/>
        </w:rPr>
        <w:t>related to tensions and oppressions among activists.</w:t>
      </w:r>
      <w:r w:rsidRPr="00256EE7">
        <w:rPr>
          <w:rFonts w:cstheme="majorHAnsi"/>
          <w:sz w:val="16"/>
        </w:rPr>
        <w:t xml:space="preserve"> Of these categories, the one that offers the newest insights compared with previous research is the third, intra-activist causes. </w:t>
      </w:r>
      <w:r w:rsidRPr="00256EE7">
        <w:rPr>
          <w:rStyle w:val="StyleUnderline"/>
          <w:rFonts w:cstheme="majorHAnsi"/>
        </w:rPr>
        <w:t xml:space="preserve">All participants attributed their burnout in part to experiencing discrimination from other activists. Over half of the women interviewed attributed their burnout in part to sexism from other activists. </w:t>
      </w:r>
      <w:r w:rsidRPr="00256EE7">
        <w:rPr>
          <w:rStyle w:val="StyleUnderline"/>
          <w:rFonts w:cstheme="majorHAnsi"/>
          <w:highlight w:val="green"/>
        </w:rPr>
        <w:t>Nearly every interviewee attributed burnout to racism from white activists. The oppressions that exist outside</w:t>
      </w:r>
      <w:r w:rsidRPr="00256EE7">
        <w:rPr>
          <w:rStyle w:val="StyleUnderline"/>
          <w:rFonts w:cstheme="majorHAnsi"/>
        </w:rPr>
        <w:t xml:space="preserve"> racial justice </w:t>
      </w:r>
      <w:r w:rsidRPr="00256EE7">
        <w:rPr>
          <w:rStyle w:val="StyleUnderline"/>
          <w:rFonts w:cstheme="majorHAnsi"/>
          <w:highlight w:val="green"/>
        </w:rPr>
        <w:t>movements appear to be replicated within</w:t>
      </w:r>
      <w:r w:rsidRPr="00256EE7">
        <w:rPr>
          <w:rStyle w:val="StyleUnderline"/>
          <w:rFonts w:cstheme="majorHAnsi"/>
        </w:rPr>
        <w:t xml:space="preserve"> participants’ </w:t>
      </w:r>
      <w:r w:rsidRPr="00256EE7">
        <w:rPr>
          <w:rStyle w:val="StyleUnderline"/>
          <w:rFonts w:cstheme="majorHAnsi"/>
          <w:highlight w:val="green"/>
        </w:rPr>
        <w:t>activist contexts, hastening burnout and likely disrupting movement stability</w:t>
      </w:r>
      <w:r w:rsidRPr="00256EE7">
        <w:rPr>
          <w:rStyle w:val="StyleUnderline"/>
          <w:rFonts w:cstheme="majorHAnsi"/>
        </w:rPr>
        <w:t xml:space="preserve"> (Rettig 2006).</w:t>
      </w:r>
      <w:r w:rsidRPr="00256EE7">
        <w:rPr>
          <w:rFonts w:cstheme="majorHAnsi"/>
          <w:sz w:val="16"/>
        </w:rPr>
        <w:t xml:space="preserve"> Scholars previously have examined many conditions with which participants in this study contend, including tensions and infighting among activists, clashing activist egos, the culture of martyrdom (e.g. Barry and Dordević 2007; Gomes 1992). However, with few exceptions (e.g. Gorski and Chen 2015), discriminatory conditions and whiteprivilege wielding within activist communities have garnered little attention in activist burnout research. Future development of activist burnout as a theoretical concept should consider these realities. These realities also are important to the bigger activist burnout discourse in the popular media.</w:t>
      </w:r>
    </w:p>
    <w:p w14:paraId="4EFE4209" w14:textId="77777777" w:rsidR="0012239F" w:rsidRPr="0029562D" w:rsidRDefault="0012239F" w:rsidP="0012239F"/>
    <w:p w14:paraId="0B384145" w14:textId="77777777" w:rsidR="0012239F" w:rsidRDefault="0012239F" w:rsidP="0012239F">
      <w:pPr>
        <w:pStyle w:val="Heading4"/>
      </w:pPr>
      <w:r>
        <w:t>Physiology is the </w:t>
      </w:r>
      <w:r>
        <w:rPr>
          <w:u w:val="single"/>
        </w:rPr>
        <w:t>gold standard</w:t>
      </w:r>
      <w:r>
        <w:t> – neurotransmitters produce anti-black </w:t>
      </w:r>
      <w:r>
        <w:rPr>
          <w:u w:val="single"/>
        </w:rPr>
        <w:t>gut reactions</w:t>
      </w:r>
      <w:r>
        <w:t> making phobias </w:t>
      </w:r>
      <w:r>
        <w:rPr>
          <w:u w:val="single"/>
        </w:rPr>
        <w:t>de facto</w:t>
      </w:r>
      <w:r>
        <w:t>, not </w:t>
      </w:r>
      <w:r>
        <w:rPr>
          <w:u w:val="single"/>
        </w:rPr>
        <w:t>de jure</w:t>
      </w:r>
      <w:r>
        <w:t>.</w:t>
      </w:r>
    </w:p>
    <w:p w14:paraId="082C9A0F" w14:textId="77777777" w:rsidR="0012239F" w:rsidRDefault="0012239F" w:rsidP="0012239F">
      <w:pPr>
        <w:shd w:val="clear" w:color="auto" w:fill="FFFFFF"/>
        <w:rPr>
          <w:rFonts w:ascii="Arial" w:hAnsi="Arial" w:cs="Arial"/>
          <w:color w:val="222222"/>
          <w:sz w:val="24"/>
          <w:szCs w:val="24"/>
        </w:rPr>
      </w:pPr>
      <w:r w:rsidRPr="00E60537">
        <w:rPr>
          <w:rStyle w:val="Style13ptBold"/>
        </w:rPr>
        <w:t>Sullivan 14</w:t>
      </w:r>
      <w:r>
        <w:rPr>
          <w:rFonts w:ascii="Arial" w:hAnsi="Arial" w:cs="Arial"/>
          <w:color w:val="222222"/>
        </w:rPr>
        <w:t> </w:t>
      </w:r>
      <w:r>
        <w:rPr>
          <w:rFonts w:ascii="Arial" w:hAnsi="Arial" w:cs="Arial"/>
          <w:color w:val="222222"/>
          <w:sz w:val="16"/>
          <w:szCs w:val="16"/>
        </w:rPr>
        <w:t>(Shannon Sullivan is Chair of Philosophy and Professor of Health Psychology at UNC Charlotte.   THE HEARTS AND GUTS OF WHITE PEOPLE: Ethics, Ignorance, and the Physiology of White Racism.  Journal of Religious Ethics Volume 42, Issue 4.  December 2014. Pages 591–611//shree)</w:t>
      </w:r>
    </w:p>
    <w:p w14:paraId="321EE873" w14:textId="77777777" w:rsidR="0012239F" w:rsidRDefault="0012239F" w:rsidP="0012239F">
      <w:pPr>
        <w:shd w:val="clear" w:color="auto" w:fill="FFFFFF"/>
        <w:rPr>
          <w:rFonts w:ascii="Arial" w:hAnsi="Arial" w:cs="Arial"/>
          <w:color w:val="222222"/>
        </w:rPr>
      </w:pPr>
      <w:r>
        <w:rPr>
          <w:rFonts w:ascii="Arial" w:hAnsi="Arial" w:cs="Arial"/>
          <w:color w:val="222222"/>
          <w:sz w:val="8"/>
          <w:szCs w:val="8"/>
        </w:rPr>
        <w:t>I will set aside the pedagogical question of how an instructor should best handle classroom situations like the one created by both Brittney’s comment and my TA’s response to it. What I want to focus on here aresome of the ethical and epistemological issues surrounding Brittney’s belief that </w:t>
      </w:r>
      <w:r>
        <w:rPr>
          <w:rFonts w:ascii="Arial" w:hAnsi="Arial" w:cs="Arial"/>
          <w:color w:val="222222"/>
          <w:u w:val="single"/>
        </w:rPr>
        <w:t>the image of </w:t>
      </w:r>
      <w:r>
        <w:rPr>
          <w:rFonts w:ascii="Arial" w:hAnsi="Arial" w:cs="Arial"/>
          <w:color w:val="222222"/>
          <w:u w:val="single"/>
          <w:shd w:val="clear" w:color="auto" w:fill="00FFFF"/>
        </w:rPr>
        <w:t>black</w:t>
      </w:r>
      <w:r>
        <w:rPr>
          <w:rFonts w:ascii="Arial" w:hAnsi="Arial" w:cs="Arial"/>
          <w:color w:val="222222"/>
          <w:u w:val="single"/>
        </w:rPr>
        <w:t> men </w:t>
      </w:r>
      <w:r>
        <w:rPr>
          <w:rFonts w:ascii="Arial" w:hAnsi="Arial" w:cs="Arial"/>
          <w:color w:val="222222"/>
          <w:u w:val="single"/>
          <w:shd w:val="clear" w:color="auto" w:fill="00FFFF"/>
        </w:rPr>
        <w:t>as</w:t>
      </w:r>
      <w:r>
        <w:rPr>
          <w:rFonts w:ascii="Arial" w:hAnsi="Arial" w:cs="Arial"/>
          <w:color w:val="222222"/>
          <w:u w:val="single"/>
        </w:rPr>
        <w:t> threatening and </w:t>
      </w:r>
      <w:r>
        <w:rPr>
          <w:rFonts w:ascii="Arial" w:hAnsi="Arial" w:cs="Arial"/>
          <w:color w:val="222222"/>
          <w:u w:val="single"/>
          <w:shd w:val="clear" w:color="auto" w:fill="00FFFF"/>
        </w:rPr>
        <w:t>frightening is </w:t>
      </w:r>
      <w:r>
        <w:rPr>
          <w:rStyle w:val="Emphasis"/>
          <w:rFonts w:ascii="Calibri" w:hAnsi="Calibri"/>
          <w:b w:val="0"/>
          <w:bCs/>
          <w:i/>
          <w:color w:val="222222"/>
          <w:shd w:val="clear" w:color="auto" w:fill="00FFFF"/>
        </w:rPr>
        <w:t>real</w:t>
      </w:r>
      <w:r>
        <w:rPr>
          <w:rFonts w:ascii="Arial" w:hAnsi="Arial" w:cs="Arial"/>
          <w:color w:val="222222"/>
          <w:u w:val="single"/>
          <w:shd w:val="clear" w:color="auto" w:fill="00FFFF"/>
        </w:rPr>
        <w:t>—</w:t>
      </w:r>
      <w:r>
        <w:rPr>
          <w:rFonts w:ascii="Arial" w:hAnsi="Arial" w:cs="Arial"/>
          <w:color w:val="222222"/>
          <w:u w:val="single"/>
        </w:rPr>
        <w:t>that is, </w:t>
      </w:r>
      <w:r>
        <w:rPr>
          <w:rStyle w:val="Emphasis"/>
          <w:rFonts w:ascii="Calibri" w:hAnsi="Calibri"/>
          <w:b w:val="0"/>
          <w:bCs/>
          <w:i/>
          <w:color w:val="222222"/>
          <w:shd w:val="clear" w:color="auto" w:fill="00FFFF"/>
        </w:rPr>
        <w:t>more than a </w:t>
      </w:r>
      <w:r>
        <w:rPr>
          <w:rStyle w:val="Emphasis"/>
          <w:rFonts w:ascii="Calibri" w:hAnsi="Calibri"/>
          <w:b w:val="0"/>
          <w:bCs/>
          <w:i/>
          <w:color w:val="222222"/>
        </w:rPr>
        <w:t>cultural </w:t>
      </w:r>
      <w:r>
        <w:rPr>
          <w:rStyle w:val="Emphasis"/>
          <w:rFonts w:ascii="Calibri" w:hAnsi="Calibri"/>
          <w:b w:val="0"/>
          <w:bCs/>
          <w:i/>
          <w:color w:val="222222"/>
          <w:shd w:val="clear" w:color="auto" w:fill="00FFFF"/>
        </w:rPr>
        <w:t>stereotype</w:t>
      </w:r>
      <w:r>
        <w:rPr>
          <w:rFonts w:ascii="Arial" w:hAnsi="Arial" w:cs="Arial"/>
          <w:color w:val="222222"/>
          <w:u w:val="single"/>
          <w:shd w:val="clear" w:color="auto" w:fill="00FFFF"/>
        </w:rPr>
        <w:t>—</w:t>
      </w:r>
      <w:r>
        <w:rPr>
          <w:rFonts w:ascii="Arial" w:hAnsi="Arial" w:cs="Arial"/>
          <w:color w:val="222222"/>
          <w:u w:val="single"/>
        </w:rPr>
        <w:t>and she “knows” this </w:t>
      </w:r>
      <w:r>
        <w:rPr>
          <w:rFonts w:ascii="Arial" w:hAnsi="Arial" w:cs="Arial"/>
          <w:color w:val="222222"/>
          <w:u w:val="single"/>
          <w:shd w:val="clear" w:color="auto" w:fill="00FFFF"/>
        </w:rPr>
        <w:t>because of </w:t>
      </w:r>
      <w:r>
        <w:rPr>
          <w:rFonts w:ascii="Arial" w:hAnsi="Arial" w:cs="Arial"/>
          <w:color w:val="222222"/>
          <w:u w:val="single"/>
        </w:rPr>
        <w:t>her </w:t>
      </w:r>
      <w:r>
        <w:rPr>
          <w:rStyle w:val="Emphasis"/>
          <w:rFonts w:ascii="Calibri" w:hAnsi="Calibri"/>
          <w:b w:val="0"/>
          <w:bCs/>
          <w:i/>
          <w:color w:val="222222"/>
          <w:shd w:val="clear" w:color="auto" w:fill="00FFFF"/>
        </w:rPr>
        <w:t>physiological</w:t>
      </w:r>
      <w:r>
        <w:rPr>
          <w:rFonts w:ascii="Arial" w:hAnsi="Arial" w:cs="Arial"/>
          <w:color w:val="222222"/>
          <w:sz w:val="8"/>
          <w:szCs w:val="8"/>
        </w:rPr>
        <w:t>, affective </w:t>
      </w:r>
      <w:r>
        <w:rPr>
          <w:rFonts w:ascii="Arial" w:hAnsi="Arial" w:cs="Arial"/>
          <w:color w:val="222222"/>
          <w:u w:val="single"/>
          <w:shd w:val="clear" w:color="auto" w:fill="00FFFF"/>
        </w:rPr>
        <w:t>response</w:t>
      </w:r>
      <w:r>
        <w:rPr>
          <w:rFonts w:ascii="Arial" w:hAnsi="Arial" w:cs="Arial"/>
          <w:color w:val="222222"/>
          <w:sz w:val="8"/>
          <w:szCs w:val="8"/>
        </w:rPr>
        <w:t> to them. </w:t>
      </w:r>
      <w:r>
        <w:rPr>
          <w:rFonts w:ascii="Arial" w:hAnsi="Arial" w:cs="Arial"/>
          <w:color w:val="222222"/>
          <w:u w:val="single"/>
        </w:rPr>
        <w:t>She really is scared when she encounters black men, as she might have said. She was not just making it up to try to discriminate against them, and her body proved it. Since </w:t>
      </w:r>
      <w:r>
        <w:rPr>
          <w:rFonts w:ascii="Arial" w:hAnsi="Arial" w:cs="Arial"/>
          <w:color w:val="222222"/>
          <w:u w:val="single"/>
          <w:shd w:val="clear" w:color="auto" w:fill="00FFFF"/>
        </w:rPr>
        <w:t>nothing is </w:t>
      </w:r>
      <w:r>
        <w:rPr>
          <w:rStyle w:val="Emphasis"/>
          <w:rFonts w:ascii="Calibri" w:hAnsi="Calibri"/>
          <w:b w:val="0"/>
          <w:bCs/>
          <w:i/>
          <w:color w:val="222222"/>
          <w:shd w:val="clear" w:color="auto" w:fill="00FFFF"/>
        </w:rPr>
        <w:t>more </w:t>
      </w:r>
      <w:r>
        <w:rPr>
          <w:rStyle w:val="Emphasis"/>
          <w:rFonts w:ascii="Calibri" w:hAnsi="Calibri"/>
          <w:b w:val="0"/>
          <w:bCs/>
          <w:i/>
          <w:color w:val="222222"/>
        </w:rPr>
        <w:t>real or </w:t>
      </w:r>
      <w:r>
        <w:rPr>
          <w:rStyle w:val="Emphasis"/>
          <w:rFonts w:ascii="Calibri" w:hAnsi="Calibri"/>
          <w:b w:val="0"/>
          <w:bCs/>
          <w:i/>
          <w:color w:val="222222"/>
          <w:shd w:val="clear" w:color="auto" w:fill="00FFFF"/>
        </w:rPr>
        <w:t>irrefutable</w:t>
      </w:r>
      <w:r>
        <w:rPr>
          <w:rStyle w:val="Emphasis"/>
          <w:rFonts w:ascii="Calibri" w:hAnsi="Calibri"/>
          <w:b w:val="0"/>
          <w:bCs/>
          <w:i/>
          <w:color w:val="222222"/>
        </w:rPr>
        <w:t> than felt physiological responses</w:t>
      </w:r>
      <w:r>
        <w:rPr>
          <w:rFonts w:ascii="Arial" w:hAnsi="Arial" w:cs="Arial"/>
          <w:color w:val="222222"/>
          <w:u w:val="single"/>
        </w:rPr>
        <w:t>—unchosen and unwilled, after all—then her body’s alarmed response to black men means that they are frightening</w:t>
      </w:r>
      <w:r>
        <w:rPr>
          <w:rFonts w:ascii="Arial" w:hAnsi="Arial" w:cs="Arial"/>
          <w:color w:val="222222"/>
          <w:sz w:val="8"/>
          <w:szCs w:val="8"/>
        </w:rPr>
        <w:t>. Philosophy has toreckon with that reality, Brittney might have continued, and if it cannot,vthen it is a load of politically correct crap that is not worth the bother.How should critical philosophers of race respond to claims such asvthese? More speciﬁcally, how might their responses help transform whitevpeople’s racist behavior and embodied beliefs, rather than encourage themvto cling defensively to the felt certainty of their white privileged experi-ence (as I believe my TA’s response to Brittney did)? This is a difficult taskvsince, as Charles Mills states in the epigraph, white people often arevincapable of understanding their behavior as racist due to the white ignorance required by the racial contract. I believe that Brittney genu-inely did not see what was morally objectionable about her fear of blackmen. This is not solely, or perhaps even primarily a cognitive difficulty,however, as I will argue. Like most contemporary white ignorance/ knowledge, her affective “knowledge” that black men are threatening operated primarily on a non-cognitive, bodily level. 1 While I do not agree with most of what Brittney said or implied, I thinkshe is right that philosophy (and critical race theory more broadly) mustreckon with the lived reality of human physiology and affects. And this isso even—or maybe especially?—in the case of politically charged subjectssuch as white racism. To be fully successful, critical philosophy of race and </w:t>
      </w:r>
      <w:r>
        <w:rPr>
          <w:rFonts w:ascii="Arial" w:hAnsi="Arial" w:cs="Arial"/>
          <w:color w:val="222222"/>
          <w:u w:val="single"/>
          <w:shd w:val="clear" w:color="auto" w:fill="00FFFF"/>
        </w:rPr>
        <w:t>critical race theory need to examine </w:t>
      </w:r>
      <w:r>
        <w:rPr>
          <w:rStyle w:val="Emphasis"/>
          <w:rFonts w:ascii="Calibri" w:hAnsi="Calibri"/>
          <w:b w:val="0"/>
          <w:bCs/>
          <w:i/>
          <w:color w:val="222222"/>
          <w:shd w:val="clear" w:color="auto" w:fill="00FFFF"/>
        </w:rPr>
        <w:t>not just</w:t>
      </w:r>
      <w:r>
        <w:rPr>
          <w:rFonts w:ascii="Arial" w:hAnsi="Arial" w:cs="Arial"/>
          <w:color w:val="222222"/>
          <w:u w:val="single"/>
          <w:shd w:val="clear" w:color="auto" w:fill="00FFFF"/>
        </w:rPr>
        <w:t> </w:t>
      </w:r>
      <w:r>
        <w:rPr>
          <w:rFonts w:ascii="Arial" w:hAnsi="Arial" w:cs="Arial"/>
          <w:color w:val="222222"/>
          <w:u w:val="single"/>
        </w:rPr>
        <w:t>the</w:t>
      </w:r>
      <w:r>
        <w:rPr>
          <w:rFonts w:ascii="Arial" w:hAnsi="Arial" w:cs="Arial"/>
          <w:color w:val="222222"/>
          <w:sz w:val="8"/>
          <w:szCs w:val="8"/>
        </w:rPr>
        <w:t> ﬁnancial, </w:t>
      </w:r>
      <w:r>
        <w:rPr>
          <w:rStyle w:val="Emphasis"/>
          <w:rFonts w:ascii="Calibri" w:hAnsi="Calibri"/>
          <w:b w:val="0"/>
          <w:bCs/>
          <w:i/>
          <w:color w:val="222222"/>
          <w:shd w:val="clear" w:color="auto" w:fill="00FFFF"/>
        </w:rPr>
        <w:t>legal</w:t>
      </w:r>
      <w:r>
        <w:rPr>
          <w:rFonts w:ascii="Arial" w:hAnsi="Arial" w:cs="Arial"/>
          <w:color w:val="222222"/>
          <w:u w:val="single"/>
        </w:rPr>
        <w:t>, political, and other forms of white </w:t>
      </w:r>
      <w:r>
        <w:rPr>
          <w:rFonts w:ascii="Arial" w:hAnsi="Arial" w:cs="Arial"/>
          <w:color w:val="222222"/>
          <w:u w:val="single"/>
          <w:shd w:val="clear" w:color="auto" w:fill="00FFFF"/>
        </w:rPr>
        <w:t>racism</w:t>
      </w:r>
      <w:r>
        <w:rPr>
          <w:rFonts w:ascii="Arial" w:hAnsi="Arial" w:cs="Arial"/>
          <w:color w:val="222222"/>
          <w:u w:val="single"/>
        </w:rPr>
        <w:t>, but also its physiological operations</w:t>
      </w:r>
      <w:r>
        <w:rPr>
          <w:rFonts w:ascii="Arial" w:hAnsi="Arial" w:cs="Arial"/>
          <w:color w:val="222222"/>
          <w:sz w:val="8"/>
          <w:szCs w:val="8"/>
        </w:rPr>
        <w:t>. </w:t>
      </w:r>
      <w:r>
        <w:rPr>
          <w:rFonts w:ascii="Arial" w:hAnsi="Arial" w:cs="Arial"/>
          <w:color w:val="222222"/>
          <w:u w:val="single"/>
          <w:shd w:val="clear" w:color="auto" w:fill="00FFFF"/>
        </w:rPr>
        <w:t>In societies in which de jure Jim Crow has been eliminated</w:t>
      </w:r>
      <w:r>
        <w:rPr>
          <w:rFonts w:ascii="Arial" w:hAnsi="Arial" w:cs="Arial"/>
          <w:color w:val="222222"/>
          <w:u w:val="single"/>
        </w:rPr>
        <w:t>, </w:t>
      </w:r>
      <w:r>
        <w:rPr>
          <w:rFonts w:ascii="Arial" w:hAnsi="Arial" w:cs="Arial"/>
          <w:color w:val="222222"/>
          <w:u w:val="single"/>
          <w:shd w:val="clear" w:color="auto" w:fill="00FFFF"/>
        </w:rPr>
        <w:t>white privilege continues </w:t>
      </w:r>
      <w:r>
        <w:rPr>
          <w:rFonts w:ascii="Arial" w:hAnsi="Arial" w:cs="Arial"/>
          <w:color w:val="222222"/>
          <w:u w:val="single"/>
        </w:rPr>
        <w:t>to operate as much, if not more </w:t>
      </w:r>
      <w:r>
        <w:rPr>
          <w:rFonts w:ascii="Arial" w:hAnsi="Arial" w:cs="Arial"/>
          <w:color w:val="222222"/>
          <w:u w:val="single"/>
          <w:shd w:val="clear" w:color="auto" w:fill="00FFFF"/>
        </w:rPr>
        <w:t>through </w:t>
      </w:r>
      <w:r>
        <w:rPr>
          <w:rStyle w:val="Emphasis"/>
          <w:rFonts w:ascii="Calibri" w:hAnsi="Calibri"/>
          <w:b w:val="0"/>
          <w:bCs/>
          <w:i/>
          <w:color w:val="222222"/>
        </w:rPr>
        <w:t>human </w:t>
      </w:r>
      <w:r>
        <w:rPr>
          <w:rStyle w:val="Emphasis"/>
          <w:rFonts w:ascii="Calibri" w:hAnsi="Calibri"/>
          <w:b w:val="0"/>
          <w:bCs/>
          <w:i/>
          <w:color w:val="222222"/>
          <w:shd w:val="clear" w:color="auto" w:fill="00FFFF"/>
        </w:rPr>
        <w:t>biology</w:t>
      </w:r>
      <w:r>
        <w:rPr>
          <w:rFonts w:ascii="Arial" w:hAnsi="Arial" w:cs="Arial"/>
          <w:color w:val="222222"/>
          <w:u w:val="single"/>
        </w:rPr>
        <w:t> than through mental beliefs, hidden and “invisible” </w:t>
      </w:r>
      <w:r>
        <w:rPr>
          <w:rFonts w:ascii="Arial" w:hAnsi="Arial" w:cs="Arial"/>
          <w:color w:val="222222"/>
          <w:u w:val="single"/>
          <w:shd w:val="clear" w:color="auto" w:fill="00FFFF"/>
        </w:rPr>
        <w:t>because </w:t>
      </w:r>
      <w:r>
        <w:rPr>
          <w:rFonts w:ascii="Arial" w:hAnsi="Arial" w:cs="Arial"/>
          <w:color w:val="222222"/>
          <w:u w:val="single"/>
        </w:rPr>
        <w:t>it is a product </w:t>
      </w:r>
      <w:r>
        <w:rPr>
          <w:rFonts w:ascii="Arial" w:hAnsi="Arial" w:cs="Arial"/>
          <w:color w:val="222222"/>
          <w:u w:val="single"/>
          <w:shd w:val="clear" w:color="auto" w:fill="00FFFF"/>
        </w:rPr>
        <w:t>of</w:t>
      </w:r>
      <w:r>
        <w:rPr>
          <w:rFonts w:ascii="Arial" w:hAnsi="Arial" w:cs="Arial"/>
          <w:color w:val="222222"/>
          <w:u w:val="single"/>
        </w:rPr>
        <w:t> </w:t>
      </w:r>
      <w:r>
        <w:rPr>
          <w:rStyle w:val="Emphasis"/>
          <w:rFonts w:ascii="Calibri" w:hAnsi="Calibri"/>
          <w:b w:val="0"/>
          <w:bCs/>
          <w:i/>
          <w:color w:val="222222"/>
          <w:shd w:val="clear" w:color="auto" w:fill="00FFFF"/>
        </w:rPr>
        <w:t>gut reactions</w:t>
      </w:r>
      <w:r>
        <w:rPr>
          <w:rFonts w:ascii="Arial" w:hAnsi="Arial" w:cs="Arial"/>
          <w:color w:val="222222"/>
          <w:u w:val="single"/>
          <w:shd w:val="clear" w:color="auto" w:fill="00FFFF"/>
        </w:rPr>
        <w:t> rather than </w:t>
      </w:r>
      <w:r>
        <w:rPr>
          <w:rStyle w:val="Emphasis"/>
          <w:rFonts w:ascii="Calibri" w:hAnsi="Calibri"/>
          <w:b w:val="0"/>
          <w:bCs/>
          <w:i/>
          <w:color w:val="222222"/>
          <w:shd w:val="clear" w:color="auto" w:fill="00FFFF"/>
        </w:rPr>
        <w:t>conscious decision</w:t>
      </w:r>
      <w:r>
        <w:rPr>
          <w:rFonts w:ascii="Arial" w:hAnsi="Arial" w:cs="Arial"/>
          <w:color w:val="222222"/>
          <w:u w:val="single"/>
        </w:rPr>
        <w:t> or choice</w:t>
      </w:r>
      <w:r>
        <w:rPr>
          <w:rFonts w:ascii="Arial" w:hAnsi="Arial" w:cs="Arial"/>
          <w:color w:val="222222"/>
          <w:sz w:val="8"/>
          <w:szCs w:val="8"/>
        </w:rPr>
        <w:t>. 2 In dialogue with Mills, I will argue that white ignorance is more physiological than cog-nitive and that philosophical appeals to human physiology and biology need not be reductive, as they often historically have been. Critically </w:t>
      </w:r>
      <w:r>
        <w:rPr>
          <w:rFonts w:ascii="Arial" w:hAnsi="Arial" w:cs="Arial"/>
          <w:color w:val="222222"/>
          <w:u w:val="single"/>
        </w:rPr>
        <w:t>examining the physiology of white racism can</w:t>
      </w:r>
      <w:r>
        <w:rPr>
          <w:rFonts w:ascii="Arial" w:hAnsi="Arial" w:cs="Arial"/>
          <w:color w:val="222222"/>
          <w:sz w:val="8"/>
          <w:szCs w:val="8"/>
        </w:rPr>
        <w:t> help </w:t>
      </w:r>
      <w:r>
        <w:rPr>
          <w:rFonts w:ascii="Arial" w:hAnsi="Arial" w:cs="Arial"/>
          <w:color w:val="222222"/>
          <w:u w:val="single"/>
        </w:rPr>
        <w:t>remove a weapon</w:t>
      </w:r>
      <w:r>
        <w:rPr>
          <w:rFonts w:ascii="Arial" w:hAnsi="Arial" w:cs="Arial"/>
          <w:color w:val="222222"/>
          <w:sz w:val="8"/>
          <w:szCs w:val="8"/>
        </w:rPr>
        <w:t> </w:t>
      </w:r>
      <w:r>
        <w:rPr>
          <w:rFonts w:ascii="Arial" w:hAnsi="Arial" w:cs="Arial"/>
          <w:color w:val="222222"/>
          <w:u w:val="single"/>
        </w:rPr>
        <w:t>from</w:t>
      </w:r>
      <w:r>
        <w:rPr>
          <w:rFonts w:ascii="Arial" w:hAnsi="Arial" w:cs="Arial"/>
          <w:color w:val="222222"/>
          <w:sz w:val="8"/>
          <w:szCs w:val="8"/>
        </w:rPr>
        <w:t> the arsenal of </w:t>
      </w:r>
      <w:r>
        <w:rPr>
          <w:rFonts w:ascii="Arial" w:hAnsi="Arial" w:cs="Arial"/>
          <w:color w:val="222222"/>
          <w:u w:val="single"/>
        </w:rPr>
        <w:t>white domination</w:t>
      </w:r>
      <w:r>
        <w:rPr>
          <w:rFonts w:ascii="Arial" w:hAnsi="Arial" w:cs="Arial"/>
          <w:color w:val="222222"/>
          <w:sz w:val="8"/>
          <w:szCs w:val="8"/>
        </w:rPr>
        <w:t> by invalidating commonplace and sim-plistic appeals to biology to justify white supremacy and white privilege.  </w:t>
      </w:r>
      <w:r>
        <w:rPr>
          <w:rFonts w:ascii="Arial" w:hAnsi="Arial" w:cs="Arial"/>
          <w:color w:val="222222"/>
          <w:u w:val="single"/>
        </w:rPr>
        <w:t>I realize</w:t>
      </w:r>
      <w:r>
        <w:rPr>
          <w:rFonts w:ascii="Arial" w:hAnsi="Arial" w:cs="Arial"/>
          <w:color w:val="222222"/>
          <w:sz w:val="8"/>
          <w:szCs w:val="8"/>
        </w:rPr>
        <w:t> that </w:t>
      </w:r>
      <w:r>
        <w:rPr>
          <w:rFonts w:ascii="Arial" w:hAnsi="Arial" w:cs="Arial"/>
          <w:color w:val="222222"/>
          <w:u w:val="single"/>
        </w:rPr>
        <w:t>combining</w:t>
      </w:r>
      <w:r>
        <w:rPr>
          <w:rFonts w:ascii="Arial" w:hAnsi="Arial" w:cs="Arial"/>
          <w:color w:val="222222"/>
          <w:sz w:val="8"/>
          <w:szCs w:val="8"/>
        </w:rPr>
        <w:t> the topics of </w:t>
      </w:r>
      <w:r>
        <w:rPr>
          <w:rFonts w:ascii="Arial" w:hAnsi="Arial" w:cs="Arial"/>
          <w:color w:val="222222"/>
          <w:u w:val="single"/>
        </w:rPr>
        <w:t>physiology</w:t>
      </w:r>
      <w:r>
        <w:rPr>
          <w:rFonts w:ascii="Arial" w:hAnsi="Arial" w:cs="Arial"/>
          <w:color w:val="222222"/>
          <w:sz w:val="8"/>
          <w:szCs w:val="8"/>
        </w:rPr>
        <w:t> and biology </w:t>
      </w:r>
      <w:r>
        <w:rPr>
          <w:rFonts w:ascii="Arial" w:hAnsi="Arial" w:cs="Arial"/>
          <w:color w:val="222222"/>
          <w:u w:val="single"/>
        </w:rPr>
        <w:t>with</w:t>
      </w:r>
      <w:r>
        <w:rPr>
          <w:rFonts w:ascii="Arial" w:hAnsi="Arial" w:cs="Arial"/>
          <w:color w:val="222222"/>
          <w:sz w:val="8"/>
          <w:szCs w:val="8"/>
        </w:rPr>
        <w:t> those of </w:t>
      </w:r>
      <w:r>
        <w:rPr>
          <w:rFonts w:ascii="Arial" w:hAnsi="Arial" w:cs="Arial"/>
          <w:color w:val="222222"/>
          <w:u w:val="single"/>
        </w:rPr>
        <w:t>race</w:t>
      </w:r>
      <w:r>
        <w:rPr>
          <w:rFonts w:ascii="Arial" w:hAnsi="Arial" w:cs="Arial"/>
          <w:color w:val="222222"/>
          <w:sz w:val="8"/>
          <w:szCs w:val="8"/>
        </w:rPr>
        <w:t> and white domination </w:t>
      </w:r>
      <w:r>
        <w:rPr>
          <w:rFonts w:ascii="Arial" w:hAnsi="Arial" w:cs="Arial"/>
          <w:color w:val="222222"/>
          <w:u w:val="single"/>
        </w:rPr>
        <w:t>is dangerous</w:t>
      </w:r>
      <w:r>
        <w:rPr>
          <w:rFonts w:ascii="Arial" w:hAnsi="Arial" w:cs="Arial"/>
          <w:color w:val="222222"/>
          <w:sz w:val="8"/>
          <w:szCs w:val="8"/>
        </w:rPr>
        <w:t>. </w:t>
      </w:r>
      <w:r>
        <w:rPr>
          <w:rFonts w:ascii="Arial" w:hAnsi="Arial" w:cs="Arial"/>
          <w:color w:val="222222"/>
          <w:u w:val="single"/>
        </w:rPr>
        <w:t>The Western world has a long, destructive history of using biology reductively to justify white supremacy and related forms of oppression</w:t>
      </w:r>
      <w:r>
        <w:rPr>
          <w:rFonts w:ascii="Arial" w:hAnsi="Arial" w:cs="Arial"/>
          <w:color w:val="222222"/>
          <w:sz w:val="8"/>
          <w:szCs w:val="8"/>
        </w:rPr>
        <w:t>. Nazi Germany often is a prime example,but it is important to remember that the United States and many othercountries were engaged in eugenics in the ﬁrst half of the twentiethcentury (McWhorter 2009). And nineteenth-century scientiﬁc practicessuch as craniology were created precisely for the purpose of proving theinferiority of non-white races (Gould 1981). For these reasons, positive explorations of biology and physiology have tended to be out of thequestion for contemporary critical philosophy of race and critical racetheory. </w:t>
      </w:r>
      <w:r>
        <w:rPr>
          <w:rFonts w:ascii="Arial" w:hAnsi="Arial" w:cs="Arial"/>
          <w:color w:val="222222"/>
          <w:u w:val="single"/>
        </w:rPr>
        <w:t>Even if we utilize contemporary medical knowledge of human physiology, we cannot be certain that we are not replicating racist and sexist biases embedded in our time and place. </w:t>
      </w:r>
      <w:r>
        <w:rPr>
          <w:rStyle w:val="Emphasis"/>
          <w:rFonts w:ascii="Calibri" w:hAnsi="Calibri"/>
          <w:b w:val="0"/>
          <w:bCs/>
          <w:i/>
          <w:color w:val="222222"/>
        </w:rPr>
        <w:t>As valid as all these concerns are, however, it would be even more dangerous for critical philosophers of race and critical race theorists to refuse to engage with the disciplines of human physiology and biology</w:t>
      </w:r>
      <w:r>
        <w:rPr>
          <w:rFonts w:ascii="Arial" w:hAnsi="Arial" w:cs="Arial"/>
          <w:color w:val="222222"/>
          <w:sz w:val="8"/>
          <w:szCs w:val="8"/>
        </w:rPr>
        <w:t>. 3 To begin, </w:t>
      </w:r>
      <w:r>
        <w:rPr>
          <w:rFonts w:ascii="Arial" w:hAnsi="Arial" w:cs="Arial"/>
          <w:color w:val="222222"/>
          <w:u w:val="single"/>
        </w:rPr>
        <w:t>it is </w:t>
      </w:r>
      <w:r>
        <w:rPr>
          <w:rStyle w:val="Emphasis"/>
          <w:rFonts w:ascii="Calibri" w:hAnsi="Calibri"/>
          <w:b w:val="0"/>
          <w:bCs/>
          <w:i/>
          <w:color w:val="222222"/>
        </w:rPr>
        <w:t>not</w:t>
      </w:r>
      <w:r>
        <w:rPr>
          <w:rFonts w:ascii="Arial" w:hAnsi="Arial" w:cs="Arial"/>
          <w:color w:val="222222"/>
          <w:u w:val="single"/>
        </w:rPr>
        <w:t> the case that the medical and biological sciences necessarily produce </w:t>
      </w:r>
      <w:r>
        <w:rPr>
          <w:rStyle w:val="Emphasis"/>
          <w:rFonts w:ascii="Calibri" w:hAnsi="Calibri"/>
          <w:b w:val="0"/>
          <w:bCs/>
          <w:i/>
          <w:color w:val="222222"/>
        </w:rPr>
        <w:t>reductive</w:t>
      </w:r>
      <w:r>
        <w:rPr>
          <w:rFonts w:ascii="Arial" w:hAnsi="Arial" w:cs="Arial"/>
          <w:color w:val="222222"/>
          <w:u w:val="single"/>
        </w:rPr>
        <w:t> understandings of human existence. The sciences increasingly are operating with sophisticated biopsychosocial understandings of how psyche, body, and environments transact to produce human health and disease </w:t>
      </w:r>
      <w:r>
        <w:rPr>
          <w:rFonts w:ascii="Arial" w:hAnsi="Arial" w:cs="Arial"/>
          <w:color w:val="222222"/>
          <w:sz w:val="8"/>
          <w:szCs w:val="8"/>
        </w:rPr>
        <w:t>(</w:t>
      </w:r>
      <w:r>
        <w:rPr>
          <w:rFonts w:ascii="Arial" w:hAnsi="Arial" w:cs="Arial"/>
          <w:color w:val="222222"/>
          <w:u w:val="single"/>
        </w:rPr>
        <w:t>more sophisticated understandings than many philosophers work with</w:t>
      </w:r>
      <w:r>
        <w:rPr>
          <w:rFonts w:ascii="Arial" w:hAnsi="Arial" w:cs="Arial"/>
          <w:color w:val="222222"/>
          <w:sz w:val="8"/>
          <w:szCs w:val="8"/>
        </w:rPr>
        <w:t>, in fact). 4 It is also not the case that systems of white supremacy have always heavily relied on biological arguments. Formal apartheid in South Africa (1948–1994), for example,was far more dependent on manufactured beliefs about cultural differ-ences between whites and blacks than on alleged biological hierarchies(Dubow 2010). </w:t>
      </w:r>
      <w:r>
        <w:rPr>
          <w:rFonts w:ascii="Arial" w:hAnsi="Arial" w:cs="Arial"/>
          <w:color w:val="222222"/>
          <w:u w:val="single"/>
          <w:shd w:val="clear" w:color="auto" w:fill="00FFFF"/>
        </w:rPr>
        <w:t>While</w:t>
      </w:r>
      <w:r>
        <w:rPr>
          <w:rFonts w:ascii="Arial" w:hAnsi="Arial" w:cs="Arial"/>
          <w:color w:val="222222"/>
          <w:u w:val="single"/>
        </w:rPr>
        <w:t> it is undeniable that the discipline of </w:t>
      </w:r>
      <w:r>
        <w:rPr>
          <w:rFonts w:ascii="Arial" w:hAnsi="Arial" w:cs="Arial"/>
          <w:color w:val="222222"/>
          <w:u w:val="single"/>
          <w:shd w:val="clear" w:color="auto" w:fill="00FFFF"/>
        </w:rPr>
        <w:t>biology</w:t>
      </w:r>
      <w:r>
        <w:rPr>
          <w:rFonts w:ascii="Arial" w:hAnsi="Arial" w:cs="Arial"/>
          <w:color w:val="222222"/>
          <w:u w:val="single"/>
        </w:rPr>
        <w:t>, along with related ﬁelds such as anthropology and evolutionary theory, </w:t>
      </w:r>
      <w:r>
        <w:rPr>
          <w:rFonts w:ascii="Arial" w:hAnsi="Arial" w:cs="Arial"/>
          <w:color w:val="222222"/>
          <w:u w:val="single"/>
          <w:shd w:val="clear" w:color="auto" w:fill="00FFFF"/>
        </w:rPr>
        <w:t>have a </w:t>
      </w:r>
      <w:r>
        <w:rPr>
          <w:rFonts w:ascii="Arial" w:hAnsi="Arial" w:cs="Arial"/>
          <w:color w:val="222222"/>
          <w:u w:val="single"/>
        </w:rPr>
        <w:t>nasty </w:t>
      </w:r>
      <w:r>
        <w:rPr>
          <w:rFonts w:ascii="Arial" w:hAnsi="Arial" w:cs="Arial"/>
          <w:color w:val="222222"/>
          <w:u w:val="single"/>
          <w:shd w:val="clear" w:color="auto" w:fill="00FFFF"/>
        </w:rPr>
        <w:t>history of</w:t>
      </w:r>
      <w:r>
        <w:rPr>
          <w:rFonts w:ascii="Arial" w:hAnsi="Arial" w:cs="Arial"/>
          <w:color w:val="222222"/>
          <w:u w:val="single"/>
        </w:rPr>
        <w:t> promoting </w:t>
      </w:r>
      <w:r>
        <w:rPr>
          <w:rFonts w:ascii="Arial" w:hAnsi="Arial" w:cs="Arial"/>
          <w:color w:val="222222"/>
          <w:u w:val="single"/>
          <w:shd w:val="clear" w:color="auto" w:fill="00FFFF"/>
        </w:rPr>
        <w:t>white supremacy</w:t>
      </w:r>
      <w:r>
        <w:rPr>
          <w:rFonts w:ascii="Arial" w:hAnsi="Arial" w:cs="Arial"/>
          <w:color w:val="222222"/>
          <w:u w:val="single"/>
        </w:rPr>
        <w:t> and white privilege, it can be and sometimes has been untangled from them. In cases where white supremacy relies on alleged cultural or environmental differences, pro-ceeding as if white supremacy and biology are inseparable means that we might be waging the wrong ﬁght. 5 And in cases where biology can help us uncover some of the hidden operations of white privilege, dismissing biology as reductively racist means that we might be overlooking a powerful ally in the struggle against white domination</w:t>
      </w:r>
      <w:r>
        <w:rPr>
          <w:rFonts w:ascii="Arial" w:hAnsi="Arial" w:cs="Arial"/>
          <w:color w:val="222222"/>
          <w:sz w:val="8"/>
          <w:szCs w:val="8"/>
        </w:rPr>
        <w:t>.The result of </w:t>
      </w:r>
      <w:r>
        <w:rPr>
          <w:rFonts w:ascii="Arial" w:hAnsi="Arial" w:cs="Arial"/>
          <w:color w:val="222222"/>
          <w:u w:val="single"/>
        </w:rPr>
        <w:t>refusing to engage</w:t>
      </w:r>
      <w:r>
        <w:rPr>
          <w:rFonts w:ascii="Arial" w:hAnsi="Arial" w:cs="Arial"/>
          <w:color w:val="222222"/>
          <w:sz w:val="8"/>
          <w:szCs w:val="8"/>
        </w:rPr>
        <w:t> the </w:t>
      </w:r>
      <w:r>
        <w:rPr>
          <w:rFonts w:ascii="Arial" w:hAnsi="Arial" w:cs="Arial"/>
          <w:color w:val="222222"/>
          <w:u w:val="single"/>
        </w:rPr>
        <w:t>biological</w:t>
      </w:r>
      <w:r>
        <w:rPr>
          <w:rFonts w:ascii="Arial" w:hAnsi="Arial" w:cs="Arial"/>
          <w:color w:val="222222"/>
          <w:sz w:val="8"/>
          <w:szCs w:val="8"/>
        </w:rPr>
        <w:t> and medical </w:t>
      </w:r>
      <w:r>
        <w:rPr>
          <w:rFonts w:ascii="Arial" w:hAnsi="Arial" w:cs="Arial"/>
          <w:color w:val="222222"/>
          <w:u w:val="single"/>
        </w:rPr>
        <w:t>sciences is to concede</w:t>
      </w:r>
      <w:r>
        <w:rPr>
          <w:rFonts w:ascii="Arial" w:hAnsi="Arial" w:cs="Arial"/>
          <w:color w:val="222222"/>
          <w:sz w:val="8"/>
          <w:szCs w:val="8"/>
        </w:rPr>
        <w:t> the domain of human </w:t>
      </w:r>
      <w:r>
        <w:rPr>
          <w:rFonts w:ascii="Arial" w:hAnsi="Arial" w:cs="Arial"/>
          <w:color w:val="222222"/>
          <w:u w:val="single"/>
        </w:rPr>
        <w:t>physiology to white racism, and this is a problematic concession to make. It is to give up on any sort of critical understanding of how a person’s physiological responses to the world are constituted, and thus also might be reconstituted for the better.</w:t>
      </w:r>
      <w:r>
        <w:rPr>
          <w:rFonts w:ascii="Arial" w:hAnsi="Arial" w:cs="Arial"/>
          <w:color w:val="222222"/>
          <w:sz w:val="8"/>
          <w:szCs w:val="8"/>
        </w:rPr>
        <w:t> It is, for example, to allow a white woman’s tensed, knotted stomach at the sightof a black man to stand as an allegedly apolitical and “natural” event.Brittney’s affective and physiological responses to black men were indeedreal: she felt them, and they should not be dismissed as if they did notoccur. She was right about that. But they are not any kind of proof of asupposedly inherent threat posed by black men. Critical philosophy of raceneeds to be able to explain how both of these claims are true, and doing so requires critically approaching rather than eschewing physiology andbiology.When trying to change white people’s racist attitudes and comport-ments, critical philosophers and other theorists of race often start in thewrong place by focusing on conscious beliefs. We might think, as the earlyW. E. B. Du Bois did, that if we could just provide accurate informationthat would eliminate white people’s misconceptions about African Ameri-cans, then their mistaken belief in white supremacy would dissolve. Andif more information alone is not enough to do the trick, then it can besupplemented with moral injunctions that use guilt and shame to get white people to change their minds about people of color. In either case,faulty beliefs about people of color are the supposed culprits. But as </w:t>
      </w:r>
      <w:r>
        <w:rPr>
          <w:rFonts w:ascii="Arial" w:hAnsi="Arial" w:cs="Arial"/>
          <w:color w:val="222222"/>
          <w:u w:val="single"/>
        </w:rPr>
        <w:t>DuBois himself later realized, white misunderstandings and ignorance of people of color are not accidental, and they are not likely to be changed by moral exhortations</w:t>
      </w:r>
      <w:r>
        <w:rPr>
          <w:rFonts w:ascii="Arial" w:hAnsi="Arial" w:cs="Arial"/>
          <w:color w:val="222222"/>
          <w:sz w:val="8"/>
          <w:szCs w:val="8"/>
        </w:rPr>
        <w:t>. </w:t>
      </w:r>
      <w:r>
        <w:rPr>
          <w:rFonts w:ascii="Arial" w:hAnsi="Arial" w:cs="Arial"/>
          <w:color w:val="222222"/>
          <w:u w:val="single"/>
        </w:rPr>
        <w:t>A kind of racial occlusion, they are a product of white people’s unconscious racial habits, which have deep roots and are strongly invested—albeit not consciously—in maintaining the economic, psycho-logical, and global domination of people of color</w:t>
      </w:r>
      <w:r>
        <w:rPr>
          <w:rFonts w:ascii="Arial" w:hAnsi="Arial" w:cs="Arial"/>
          <w:color w:val="222222"/>
          <w:sz w:val="8"/>
          <w:szCs w:val="8"/>
        </w:rPr>
        <w:t> (Du Bois 1984, 296). White occlusions regarding people of color, and of race more broadly, are part of what Mills has called an epistemology of ignorance that enables and even requires white people to know the world in systematically distorted ways(Mills 1998, 18, 93). 6 </w:t>
      </w:r>
      <w:r>
        <w:rPr>
          <w:rFonts w:ascii="Arial" w:hAnsi="Arial" w:cs="Arial"/>
          <w:color w:val="222222"/>
          <w:u w:val="single"/>
        </w:rPr>
        <w:t>White ignorance is not an accidental feature of the world</w:t>
      </w:r>
      <w:r>
        <w:rPr>
          <w:rFonts w:ascii="Arial" w:hAnsi="Arial" w:cs="Arial"/>
          <w:color w:val="222222"/>
          <w:sz w:val="8"/>
          <w:szCs w:val="8"/>
        </w:rPr>
        <w:t>—although itlikes to be understood in this way. If white people’s (mis)understandingsof the world seem like a product of happenstance, then they can appearrelatively harmless and easy to correct. Sure, one might say, </w:t>
      </w:r>
      <w:r>
        <w:rPr>
          <w:rFonts w:ascii="Arial" w:hAnsi="Arial" w:cs="Arial"/>
          <w:color w:val="222222"/>
          <w:u w:val="single"/>
        </w:rPr>
        <w:t>white people might have gaps in their knowledge about people of color, but their ignorance is not signiﬁcant and does not have any major impact on the world. </w:t>
      </w:r>
      <w:r>
        <w:rPr>
          <w:rFonts w:ascii="Arial" w:hAnsi="Arial" w:cs="Arial"/>
          <w:color w:val="222222"/>
          <w:sz w:val="8"/>
          <w:szCs w:val="8"/>
        </w:rPr>
        <w:t>White ignorance is much more devious and malign than thispeaceful description depicts, however. “Imagine,” as Mills urges, “anignorance militant, aggressive, not to be intimidated, an ignorance that isactive, dynamic, that refuses to go quietly—not at all conﬁned to theilliterate and uneducated but propagated at the highest levels of the land,indeed presenting itself unblushingly as knowledge ” (Mills 2007, 13).Because white ignorance functions as official knowledge of “inventedOrients, invented Africas, invented Americas, with a correspondinglyfabricated population, countries that never were, inhabited by people whonever were—Calibans and Tontos, Man Fridays and Sambos,” it tends tobe extremely powerful and effective (Mills 1998, 18–19). It helps produceand secure a white-dominated world that is comfortable for, and ﬂattering to, white people.The epistemic distortions generated by white ignorance thus do nothinder white people. In fact, they are incredibly functional: they allowwhite people to socially, psychologically, and ﬁnancially thrive at theexpense of people of color (Mills 1998, 18). Yet at the same time, as Millsargues, the distortions of white ignorance morally handicap white people.They produce tremendous obstacles for the ethical behavior of whitepeople, toward people of color in particular but also toward other white people at times. 7 It is not just that the racial contract contains rigorousepistemological clauses, in other words. Its twisted epistemologicalrequirements also entail a particular moral relationship to the world thatis highly unethical. The resulting handicap is twofold. Even as they mightthrive in other respects, white people are largely incapable of behaving ethically especially with regard to racial matters, and they generallycannot see or understand themselves as unethical and thus they havelittle chance of changing their behavior for the better. According to Mills, white ignorance is primarily a cognitive dysfunc-tion. 8 Even as he insightfully examines the “microspace of the [raced]body” and the perception of black bodies in particular as “moving bubble[s]of wilderness,” white people’s distorted understandings of nonwhite bodies(and the world more generally) are never themselves described as embod-ied (1998, 51, 53). They are mental. As in the epigraph, Mills invokes thecognitive in claiming that “ white misunderstanding, misrepresentation, evasion, and self-deception on matters related to race are among the mostpervasive mental phenomena of the past few hundred years, a cognitive and moral economy psychically required for conquest, colonization, andenslavement” (Mills 1998, 19; I italicized “mental” and “cognitive,” allother italics are Mills’s). The inverted epistemology of the racial contractis “a particular pattern of localized and global cognitive dysfunctions”requiring “a certain set of structured blindnesses and opacities” (Mills1998, 18, 19). Those blindnesses are “not, of course, due to biology, theintrinsic properties of [a white person’s] epidermis, or physical deﬁcienciesin the white eye,” but to a pattern of white cognitive (mis)perception thatsystematically distorts the world for the ends of white domination (Mills2007, 18).In contrast with Mills, I want to invoke biology—not in the sense thatwhite people have deﬁciencies in their retinas or optical cones, but in thesense that their racialized blindness can be located in their opacities of their physiology—to understand the operations of white ignorance.This claim appreciates Du Bois’s shift to understanding white dominationas unconscious, which in turn resonates strongly with Mills’s vibrantdescription of white ignorance as aggressive, active, and dynamic. But itpushes further to posit that contemporary white people’s supremacist understandings of race are located not just in their unconscious habits,but also in their bodily constitution (which of course is related to uncon-scious habits). </w:t>
      </w:r>
      <w:r>
        <w:rPr>
          <w:rFonts w:ascii="Arial" w:hAnsi="Arial" w:cs="Arial"/>
          <w:color w:val="222222"/>
          <w:u w:val="single"/>
        </w:rPr>
        <w:t>Human physiology is where a great deal of supposed non-bodily aspects of human existence is located</w:t>
      </w:r>
      <w:r>
        <w:rPr>
          <w:rFonts w:ascii="Arial" w:hAnsi="Arial" w:cs="Arial"/>
          <w:color w:val="222222"/>
          <w:sz w:val="8"/>
          <w:szCs w:val="8"/>
        </w:rPr>
        <w:t>. Philosophers (andperhaps also others) tend to be ignorant of the physiology of phenomenasuch as white racism, however, because of their general dismissal of thebody. </w:t>
      </w:r>
      <w:r>
        <w:rPr>
          <w:rFonts w:ascii="Arial" w:hAnsi="Arial" w:cs="Arial"/>
          <w:color w:val="222222"/>
          <w:u w:val="single"/>
        </w:rPr>
        <w:t>Critical philosophers of race will make better headway against white racism if they acknowledge that it can function physiologically. By “physiologically” I mean something stronger or more speciﬁc than the phenomenological claim that white racism is embodied. </w:t>
      </w:r>
      <w:r>
        <w:rPr>
          <w:rFonts w:ascii="Arial" w:hAnsi="Arial" w:cs="Arial"/>
          <w:color w:val="222222"/>
          <w:u w:val="single"/>
          <w:shd w:val="clear" w:color="auto" w:fill="00FFFF"/>
        </w:rPr>
        <w:t>White racism</w:t>
      </w:r>
      <w:r>
        <w:rPr>
          <w:rFonts w:ascii="Arial" w:hAnsi="Arial" w:cs="Arial"/>
          <w:color w:val="222222"/>
          <w:u w:val="single"/>
        </w:rPr>
        <w:t> certainly </w:t>
      </w:r>
      <w:r>
        <w:rPr>
          <w:rFonts w:ascii="Arial" w:hAnsi="Arial" w:cs="Arial"/>
          <w:color w:val="222222"/>
          <w:u w:val="single"/>
          <w:shd w:val="clear" w:color="auto" w:fill="00FFFF"/>
        </w:rPr>
        <w:t>is manifest in</w:t>
      </w:r>
      <w:r>
        <w:rPr>
          <w:rFonts w:ascii="Arial" w:hAnsi="Arial" w:cs="Arial"/>
          <w:color w:val="222222"/>
          <w:u w:val="single"/>
        </w:rPr>
        <w:t> the </w:t>
      </w:r>
      <w:r>
        <w:rPr>
          <w:rFonts w:ascii="Arial" w:hAnsi="Arial" w:cs="Arial"/>
          <w:color w:val="222222"/>
          <w:u w:val="single"/>
          <w:shd w:val="clear" w:color="auto" w:fill="00FFFF"/>
        </w:rPr>
        <w:t>embodied habits</w:t>
      </w:r>
      <w:r>
        <w:rPr>
          <w:rFonts w:ascii="Arial" w:hAnsi="Arial" w:cs="Arial"/>
          <w:color w:val="222222"/>
          <w:u w:val="single"/>
        </w:rPr>
        <w:t> of </w:t>
      </w:r>
      <w:r>
        <w:rPr>
          <w:rStyle w:val="Emphasis"/>
          <w:rFonts w:ascii="Calibri" w:hAnsi="Calibri"/>
          <w:b w:val="0"/>
          <w:bCs/>
          <w:i/>
          <w:color w:val="222222"/>
        </w:rPr>
        <w:t>white (and sometimes also non-white) people</w:t>
      </w:r>
      <w:r>
        <w:rPr>
          <w:rFonts w:ascii="Arial" w:hAnsi="Arial" w:cs="Arial"/>
          <w:color w:val="222222"/>
          <w:u w:val="single"/>
        </w:rPr>
        <w:t>, and the phenomenological analysis of racial embodi-ment has developed helpful understandings of the operations of whiteprivilege and white supremacy. </w:t>
      </w:r>
      <w:r>
        <w:rPr>
          <w:rFonts w:ascii="Arial" w:hAnsi="Arial" w:cs="Arial"/>
          <w:color w:val="222222"/>
          <w:sz w:val="8"/>
          <w:szCs w:val="8"/>
        </w:rPr>
        <w:t>9 As in the case of Maurice Merleau-Ponty,however, phenomenology’s approach to embodiment often is set in oppo-sition to the biological, psychological, and medical sciences, arguing for “aforeswearing of science” because “scientiﬁc points of view . . . are alwaysnaïve and at the same time dishonest” (Merleau-Ponty 1962, vii, ix). Thisdismissal is problematic given that white racism is bodily constitutive of more than just white people’s physical comportment, gestures, and stylesof interaction with others. White </w:t>
      </w:r>
      <w:r>
        <w:rPr>
          <w:rFonts w:ascii="Arial" w:hAnsi="Arial" w:cs="Arial"/>
          <w:color w:val="222222"/>
          <w:u w:val="single"/>
          <w:shd w:val="clear" w:color="auto" w:fill="00FFFF"/>
        </w:rPr>
        <w:t>racism</w:t>
      </w:r>
      <w:r>
        <w:rPr>
          <w:rFonts w:ascii="Arial" w:hAnsi="Arial" w:cs="Arial"/>
          <w:color w:val="222222"/>
          <w:sz w:val="8"/>
          <w:szCs w:val="8"/>
        </w:rPr>
        <w:t> also </w:t>
      </w:r>
      <w:r>
        <w:rPr>
          <w:rFonts w:ascii="Arial" w:hAnsi="Arial" w:cs="Arial"/>
          <w:color w:val="222222"/>
          <w:u w:val="single"/>
          <w:shd w:val="clear" w:color="auto" w:fill="00FFFF"/>
        </w:rPr>
        <w:t>can</w:t>
      </w:r>
      <w:r>
        <w:rPr>
          <w:rFonts w:ascii="Arial" w:hAnsi="Arial" w:cs="Arial"/>
          <w:color w:val="222222"/>
          <w:sz w:val="8"/>
          <w:szCs w:val="8"/>
        </w:rPr>
        <w:t> help </w:t>
      </w:r>
      <w:r>
        <w:rPr>
          <w:rFonts w:ascii="Arial" w:hAnsi="Arial" w:cs="Arial"/>
          <w:color w:val="222222"/>
          <w:u w:val="single"/>
          <w:shd w:val="clear" w:color="auto" w:fill="00FFFF"/>
        </w:rPr>
        <w:t>shape</w:t>
      </w:r>
      <w:r>
        <w:rPr>
          <w:rFonts w:ascii="Arial" w:hAnsi="Arial" w:cs="Arial"/>
          <w:color w:val="222222"/>
          <w:sz w:val="8"/>
          <w:szCs w:val="8"/>
        </w:rPr>
        <w:t> white </w:t>
      </w:r>
      <w:r>
        <w:rPr>
          <w:rFonts w:ascii="Arial" w:hAnsi="Arial" w:cs="Arial"/>
          <w:color w:val="222222"/>
          <w:u w:val="single"/>
          <w:shd w:val="clear" w:color="auto" w:fill="00FFFF"/>
        </w:rPr>
        <w:t>people’s biochemical</w:t>
      </w:r>
      <w:r>
        <w:rPr>
          <w:rFonts w:ascii="Arial" w:hAnsi="Arial" w:cs="Arial"/>
          <w:color w:val="222222"/>
          <w:u w:val="single"/>
        </w:rPr>
        <w:t> make-up and </w:t>
      </w:r>
      <w:r>
        <w:rPr>
          <w:rFonts w:ascii="Arial" w:hAnsi="Arial" w:cs="Arial"/>
          <w:color w:val="222222"/>
          <w:u w:val="single"/>
          <w:shd w:val="clear" w:color="auto" w:fill="00FFFF"/>
        </w:rPr>
        <w:t>activities</w:t>
      </w:r>
      <w:r>
        <w:rPr>
          <w:rFonts w:ascii="Arial" w:hAnsi="Arial" w:cs="Arial"/>
          <w:color w:val="222222"/>
          <w:sz w:val="8"/>
          <w:szCs w:val="8"/>
        </w:rPr>
        <w:t>: for example, </w:t>
      </w:r>
      <w:r>
        <w:rPr>
          <w:rFonts w:ascii="Arial" w:hAnsi="Arial" w:cs="Arial"/>
          <w:color w:val="222222"/>
          <w:u w:val="single"/>
        </w:rPr>
        <w:t>their </w:t>
      </w:r>
      <w:r>
        <w:rPr>
          <w:rStyle w:val="Emphasis"/>
          <w:rFonts w:ascii="Calibri" w:hAnsi="Calibri"/>
          <w:b w:val="0"/>
          <w:bCs/>
          <w:i/>
          <w:color w:val="222222"/>
          <w:shd w:val="clear" w:color="auto" w:fill="00FFFF"/>
        </w:rPr>
        <w:t>serotonin</w:t>
      </w:r>
      <w:r>
        <w:rPr>
          <w:rFonts w:ascii="Arial" w:hAnsi="Arial" w:cs="Arial"/>
          <w:color w:val="222222"/>
          <w:u w:val="single"/>
        </w:rPr>
        <w:t> and</w:t>
      </w:r>
      <w:r>
        <w:rPr>
          <w:rFonts w:ascii="Arial" w:hAnsi="Arial" w:cs="Arial"/>
          <w:color w:val="222222"/>
          <w:sz w:val="8"/>
          <w:szCs w:val="8"/>
        </w:rPr>
        <w:t> other </w:t>
      </w:r>
      <w:r>
        <w:rPr>
          <w:rFonts w:ascii="Arial" w:hAnsi="Arial" w:cs="Arial"/>
          <w:color w:val="222222"/>
          <w:u w:val="single"/>
        </w:rPr>
        <w:t>neurotransmitter </w:t>
      </w:r>
      <w:r>
        <w:rPr>
          <w:rFonts w:ascii="Arial" w:hAnsi="Arial" w:cs="Arial"/>
          <w:color w:val="222222"/>
          <w:u w:val="single"/>
          <w:shd w:val="clear" w:color="auto" w:fill="00FFFF"/>
        </w:rPr>
        <w:t>levels</w:t>
      </w:r>
      <w:r>
        <w:rPr>
          <w:rFonts w:ascii="Arial" w:hAnsi="Arial" w:cs="Arial"/>
          <w:color w:val="222222"/>
          <w:sz w:val="8"/>
          <w:szCs w:val="8"/>
        </w:rPr>
        <w:t>, </w:t>
      </w:r>
      <w:r>
        <w:rPr>
          <w:rFonts w:ascii="Arial" w:hAnsi="Arial" w:cs="Arial"/>
          <w:color w:val="222222"/>
          <w:u w:val="single"/>
        </w:rPr>
        <w:t>the activity patterns of </w:t>
      </w:r>
      <w:r>
        <w:rPr>
          <w:rFonts w:ascii="Arial" w:hAnsi="Arial" w:cs="Arial"/>
          <w:color w:val="222222"/>
          <w:u w:val="single"/>
          <w:shd w:val="clear" w:color="auto" w:fill="00FFFF"/>
        </w:rPr>
        <w:t>their </w:t>
      </w:r>
      <w:r>
        <w:rPr>
          <w:rStyle w:val="Emphasis"/>
          <w:rFonts w:ascii="Calibri" w:hAnsi="Calibri"/>
          <w:b w:val="0"/>
          <w:bCs/>
          <w:i/>
          <w:color w:val="222222"/>
          <w:shd w:val="clear" w:color="auto" w:fill="00FFFF"/>
        </w:rPr>
        <w:t>a</w:t>
      </w:r>
      <w:r>
        <w:rPr>
          <w:rFonts w:ascii="Arial" w:hAnsi="Arial" w:cs="Arial"/>
          <w:color w:val="222222"/>
          <w:u w:val="single"/>
        </w:rPr>
        <w:t>utonomic </w:t>
      </w:r>
      <w:r>
        <w:rPr>
          <w:rStyle w:val="Emphasis"/>
          <w:rFonts w:ascii="Calibri" w:hAnsi="Calibri"/>
          <w:b w:val="0"/>
          <w:bCs/>
          <w:i/>
          <w:color w:val="222222"/>
          <w:shd w:val="clear" w:color="auto" w:fill="00FFFF"/>
        </w:rPr>
        <w:t>n</w:t>
      </w:r>
      <w:r>
        <w:rPr>
          <w:rFonts w:ascii="Arial" w:hAnsi="Arial" w:cs="Arial"/>
          <w:color w:val="222222"/>
          <w:u w:val="single"/>
        </w:rPr>
        <w:t>ervous</w:t>
      </w:r>
      <w:r>
        <w:rPr>
          <w:rStyle w:val="Emphasis"/>
          <w:rFonts w:ascii="Calibri" w:hAnsi="Calibri"/>
          <w:b w:val="0"/>
          <w:bCs/>
          <w:i/>
          <w:color w:val="222222"/>
        </w:rPr>
        <w:t> </w:t>
      </w:r>
      <w:r>
        <w:rPr>
          <w:rStyle w:val="Emphasis"/>
          <w:rFonts w:ascii="Calibri" w:hAnsi="Calibri"/>
          <w:b w:val="0"/>
          <w:bCs/>
          <w:i/>
          <w:color w:val="222222"/>
          <w:shd w:val="clear" w:color="auto" w:fill="00FFFF"/>
        </w:rPr>
        <w:t>s</w:t>
      </w:r>
      <w:r>
        <w:rPr>
          <w:rFonts w:ascii="Arial" w:hAnsi="Arial" w:cs="Arial"/>
          <w:color w:val="222222"/>
          <w:u w:val="single"/>
        </w:rPr>
        <w:t>ystem, their predisposition for </w:t>
      </w:r>
      <w:r>
        <w:rPr>
          <w:rStyle w:val="Emphasis"/>
          <w:rFonts w:ascii="Calibri" w:hAnsi="Calibri"/>
          <w:b w:val="0"/>
          <w:bCs/>
          <w:i/>
          <w:color w:val="222222"/>
          <w:shd w:val="clear" w:color="auto" w:fill="00FFFF"/>
        </w:rPr>
        <w:t>gastric tachyarrhythmia</w:t>
      </w:r>
      <w:r>
        <w:rPr>
          <w:rFonts w:ascii="Arial" w:hAnsi="Arial" w:cs="Arial"/>
          <w:color w:val="222222"/>
          <w:u w:val="single"/>
        </w:rPr>
        <w:t>, their levels of </w:t>
      </w:r>
      <w:r>
        <w:rPr>
          <w:rStyle w:val="Emphasis"/>
          <w:rFonts w:ascii="Calibri" w:hAnsi="Calibri"/>
          <w:b w:val="0"/>
          <w:bCs/>
          <w:i/>
          <w:color w:val="222222"/>
          <w:shd w:val="clear" w:color="auto" w:fill="00FFFF"/>
        </w:rPr>
        <w:t>hormone production</w:t>
      </w:r>
      <w:r>
        <w:rPr>
          <w:rFonts w:ascii="Arial" w:hAnsi="Arial" w:cs="Arial"/>
          <w:color w:val="222222"/>
          <w:sz w:val="8"/>
          <w:szCs w:val="8"/>
        </w:rPr>
        <w:t>, and so on. We might say that the tenets of the racial contract need to be examined not just morally and epistemo-logically, but also biologically. </w:t>
      </w:r>
      <w:r>
        <w:rPr>
          <w:rStyle w:val="Emphasis"/>
          <w:rFonts w:ascii="Calibri" w:hAnsi="Calibri"/>
          <w:b w:val="0"/>
          <w:bCs/>
          <w:i/>
          <w:color w:val="222222"/>
        </w:rPr>
        <w:t>To be fully effective, critical philosophy of race needs to be in conversation with the medical sciences: neurobiologists, gastroenterologists, psychoneuroimmunologists, and other medical and health professionals who understand human biologyand physiology well.</w:t>
      </w:r>
      <w:r>
        <w:rPr>
          <w:rFonts w:ascii="Arial" w:hAnsi="Arial" w:cs="Arial"/>
          <w:color w:val="222222"/>
          <w:sz w:val="8"/>
          <w:szCs w:val="8"/>
        </w:rPr>
        <w:t> What then do we learn from these conversations? The main focus of themedical sciences when they study race and racism tends to be on thedetrimental health effects of racial discrimination and oppression forpeople of color. For example, hypertension, high blood pressure, poorcardiovascular activity, and other physiological conditions associated withincreased mortality rates have been linked with incidents of racial hos-tility and socioeconomic stress experienced by African Americans andother racial minorities in the United States (Ryff and Singer 2003; see alsoWilliams 1999). Interestingly, what is never discussed to my knowledge isthe ﬂipside of this research’s conclusions, namely that the relatively goodhealth of many white Americans—lower incidence of hypertension, high blood pressure, and so on—can be considered a product of white privilegerather than a neutral or “normal” physiological condition. (I will return tothis ﬂipside shortly.) While white people sometimes are mentioned as aracial group in medical studies, they virtually never are discussed as agroup of people who systematically beneﬁt, medically and otherwise, fromtheir race. Categories of race sometimes are used in the medical and lifesciences, in other words, and occasionally even racism is acknowledged asa problem that people of color confront, 10 but the topic of white domin-ation’s effect on white people is largely absent. And yet it hovers in the margins of at least some scientiﬁc studies,which makes it possible to hypothesize about the operations of whiteprivilege and domination in the physiology of white people. 11 </w:t>
      </w:r>
      <w:r>
        <w:rPr>
          <w:rFonts w:ascii="Arial" w:hAnsi="Arial" w:cs="Arial"/>
          <w:color w:val="222222"/>
          <w:u w:val="single"/>
        </w:rPr>
        <w:t>Take the example of nausea</w:t>
      </w:r>
      <w:r>
        <w:rPr>
          <w:rFonts w:ascii="Arial" w:hAnsi="Arial" w:cs="Arial"/>
          <w:color w:val="222222"/>
          <w:sz w:val="8"/>
          <w:szCs w:val="8"/>
        </w:rPr>
        <w:t>, a queasy or tense feeling in the stomach that is acontrol mechanism inhibiting food intake and sometimes producing vom-iting. What is interesting about this control mechanism is that it is notmerely physiological. It also is psychological and, as psychologist R. M.Stern explains, “it [sometimes] occurs in threatening situations that have little to do with eating” (2002, 590). While perhaps initially puzzling, this characteristic of nausea turns out to make sense</w:t>
      </w:r>
      <w:r>
        <w:rPr>
          <w:rFonts w:ascii="Arial" w:hAnsi="Arial" w:cs="Arial"/>
          <w:color w:val="222222"/>
          <w:u w:val="single"/>
        </w:rPr>
        <w:t>: when threatened, the body’s autonomic nervous system</w:t>
      </w:r>
      <w:r>
        <w:rPr>
          <w:rFonts w:ascii="Arial" w:hAnsi="Arial" w:cs="Arial"/>
          <w:color w:val="222222"/>
          <w:sz w:val="8"/>
          <w:szCs w:val="8"/>
        </w:rPr>
        <w:t> (</w:t>
      </w:r>
      <w:r>
        <w:rPr>
          <w:rFonts w:ascii="Arial" w:hAnsi="Arial" w:cs="Arial"/>
          <w:color w:val="222222"/>
          <w:u w:val="single"/>
        </w:rPr>
        <w:t>ANS</w:t>
      </w:r>
      <w:r>
        <w:rPr>
          <w:rFonts w:ascii="Arial" w:hAnsi="Arial" w:cs="Arial"/>
          <w:color w:val="222222"/>
          <w:sz w:val="8"/>
          <w:szCs w:val="8"/>
        </w:rPr>
        <w:t>) activity changes in ways that </w:t>
      </w:r>
      <w:r>
        <w:rPr>
          <w:rFonts w:ascii="Arial" w:hAnsi="Arial" w:cs="Arial"/>
          <w:color w:val="222222"/>
          <w:u w:val="single"/>
        </w:rPr>
        <w:t>decrease</w:t>
      </w:r>
      <w:r>
        <w:rPr>
          <w:rFonts w:ascii="Arial" w:hAnsi="Arial" w:cs="Arial"/>
          <w:color w:val="222222"/>
          <w:sz w:val="8"/>
          <w:szCs w:val="8"/>
        </w:rPr>
        <w:t> or even stop </w:t>
      </w:r>
      <w:r>
        <w:rPr>
          <w:rFonts w:ascii="Arial" w:hAnsi="Arial" w:cs="Arial"/>
          <w:color w:val="222222"/>
          <w:u w:val="single"/>
        </w:rPr>
        <w:t>gastric motor activity</w:t>
      </w:r>
      <w:r>
        <w:rPr>
          <w:rFonts w:ascii="Arial" w:hAnsi="Arial" w:cs="Arial"/>
          <w:color w:val="222222"/>
          <w:sz w:val="8"/>
          <w:szCs w:val="8"/>
        </w:rPr>
        <w:t> (Stern 2002, 590). </w:t>
      </w:r>
      <w:r>
        <w:rPr>
          <w:rFonts w:ascii="Arial" w:hAnsi="Arial" w:cs="Arial"/>
          <w:color w:val="222222"/>
          <w:u w:val="single"/>
        </w:rPr>
        <w:t>The stomach and intestines stop digesting their contents, in other words, andso it is not a good idea to keep putting food into them. In the face of a threat—which can be a toxic piece of food, or it can be a threat having nothing to do with food whatsoever—the body has a control mechanism to keep the stomach and intestines empty </w:t>
      </w:r>
      <w:r>
        <w:rPr>
          <w:rFonts w:ascii="Arial" w:hAnsi="Arial" w:cs="Arial"/>
          <w:color w:val="222222"/>
          <w:sz w:val="8"/>
          <w:szCs w:val="8"/>
        </w:rPr>
        <w:t>while they are not functioning. While the </w:t>
      </w:r>
      <w:r>
        <w:rPr>
          <w:rFonts w:ascii="Arial" w:hAnsi="Arial" w:cs="Arial"/>
          <w:color w:val="222222"/>
          <w:u w:val="single"/>
        </w:rPr>
        <w:t>different nausea thresholds of white</w:t>
      </w:r>
      <w:r>
        <w:rPr>
          <w:rFonts w:ascii="Arial" w:hAnsi="Arial" w:cs="Arial"/>
          <w:color w:val="222222"/>
          <w:sz w:val="8"/>
          <w:szCs w:val="8"/>
        </w:rPr>
        <w:t>, Chinese, </w:t>
      </w:r>
      <w:r>
        <w:rPr>
          <w:rFonts w:ascii="Arial" w:hAnsi="Arial" w:cs="Arial"/>
          <w:color w:val="222222"/>
          <w:u w:val="single"/>
        </w:rPr>
        <w:t>and African American people are</w:t>
      </w:r>
      <w:r>
        <w:rPr>
          <w:rFonts w:ascii="Arial" w:hAnsi="Arial" w:cs="Arial"/>
          <w:color w:val="222222"/>
          <w:sz w:val="8"/>
          <w:szCs w:val="8"/>
        </w:rPr>
        <w:t> brieﬂy </w:t>
      </w:r>
      <w:r>
        <w:rPr>
          <w:rFonts w:ascii="Arial" w:hAnsi="Arial" w:cs="Arial"/>
          <w:color w:val="222222"/>
          <w:u w:val="single"/>
        </w:rPr>
        <w:t>discussed </w:t>
      </w:r>
      <w:r>
        <w:rPr>
          <w:rFonts w:ascii="Arial" w:hAnsi="Arial" w:cs="Arial"/>
          <w:color w:val="222222"/>
          <w:u w:val="single"/>
          <w:shd w:val="clear" w:color="auto" w:fill="00FFFF"/>
        </w:rPr>
        <w:t>in Stern’s study</w:t>
      </w:r>
      <w:r>
        <w:rPr>
          <w:rFonts w:ascii="Arial" w:hAnsi="Arial" w:cs="Arial"/>
          <w:color w:val="222222"/>
          <w:sz w:val="8"/>
          <w:szCs w:val="8"/>
        </w:rPr>
        <w:t>, topics of racism and white domination are never explicitly broached. The non-food-related “threats” that are mentioned in the study are public speaking and acting in a play. But the speciﬁc phenomenon of threat is used to explain the psychophysiology of nausea, and I suggest that racial threats, both real and perceived, fall into the category of menacing situations that can contribute to nausea. When a person feels threatened because of a racial situation, her physiology can be altered: chemical levels can change, gastromotor activity can cease impacting the absorption of nutrients that help constitute her ﬂesh, bones and blood, etc.  This is true for anyone in a threatening racial situation, whatever hisor her race.Although I am focusing here on white people, such as Brittney,who experience themselves as racially threatened, I must underscore thathistorically and presently white people themselves are the primary groupthat poses a threat to other people. White people almost exclusively arethe terrorizing force that uses race to menace people of color, not the otherway around. I am not, in other words, ﬂattening the racial terrain with aturn to white people’s physiology, nor am I equating a perceived threat (forexample, of black men experienced by Brittney) with a real threat (forexample, of white lynchers). What I am claiming is that white dominationhas different but nonetheless constitutive effects on the biology of whitepeople and people of color and that the end of white domination willrequire not just signiﬁcant ﬁnancial, legal, educational, and politicalchanges, but also psychophysiological transformations. White people’s mistreatment of people of color as inherently inferior is found in all kindsof registers, not just the physiological, but it manifests itself in the latterdomain too. </w:t>
      </w:r>
      <w:r>
        <w:rPr>
          <w:rFonts w:ascii="Arial" w:hAnsi="Arial" w:cs="Arial"/>
          <w:color w:val="222222"/>
          <w:u w:val="single"/>
        </w:rPr>
        <w:t>As long as </w:t>
      </w:r>
      <w:r>
        <w:rPr>
          <w:rFonts w:ascii="Arial" w:hAnsi="Arial" w:cs="Arial"/>
          <w:color w:val="222222"/>
          <w:u w:val="single"/>
          <w:shd w:val="clear" w:color="auto" w:fill="00FFFF"/>
        </w:rPr>
        <w:t>white women’s stomachs seize </w:t>
      </w:r>
      <w:r>
        <w:rPr>
          <w:rFonts w:ascii="Arial" w:hAnsi="Arial" w:cs="Arial"/>
          <w:color w:val="222222"/>
          <w:u w:val="single"/>
        </w:rPr>
        <w:t>up </w:t>
      </w:r>
      <w:r>
        <w:rPr>
          <w:rFonts w:ascii="Arial" w:hAnsi="Arial" w:cs="Arial"/>
          <w:color w:val="222222"/>
          <w:u w:val="single"/>
          <w:shd w:val="clear" w:color="auto" w:fill="00FFFF"/>
        </w:rPr>
        <w:t>in fear of black men</w:t>
      </w:r>
      <w:r>
        <w:rPr>
          <w:rFonts w:ascii="Arial" w:hAnsi="Arial" w:cs="Arial"/>
          <w:color w:val="222222"/>
          <w:sz w:val="8"/>
          <w:szCs w:val="8"/>
        </w:rPr>
        <w:t>, </w:t>
      </w:r>
      <w:r>
        <w:rPr>
          <w:rFonts w:ascii="Arial" w:hAnsi="Arial" w:cs="Arial"/>
          <w:color w:val="222222"/>
          <w:u w:val="single"/>
        </w:rPr>
        <w:t>we know</w:t>
      </w:r>
      <w:r>
        <w:rPr>
          <w:rFonts w:ascii="Arial" w:hAnsi="Arial" w:cs="Arial"/>
          <w:color w:val="222222"/>
          <w:sz w:val="8"/>
          <w:szCs w:val="8"/>
        </w:rPr>
        <w:t> that white privilege and </w:t>
      </w:r>
      <w:r>
        <w:rPr>
          <w:rFonts w:ascii="Arial" w:hAnsi="Arial" w:cs="Arial"/>
          <w:color w:val="222222"/>
          <w:u w:val="single"/>
        </w:rPr>
        <w:t>white supremacy continue to</w:t>
      </w:r>
      <w:r>
        <w:rPr>
          <w:rFonts w:ascii="Arial" w:hAnsi="Arial" w:cs="Arial"/>
          <w:color w:val="222222"/>
          <w:sz w:val="8"/>
          <w:szCs w:val="8"/>
        </w:rPr>
        <w:t> “invisibly” </w:t>
      </w:r>
      <w:r>
        <w:rPr>
          <w:rFonts w:ascii="Arial" w:hAnsi="Arial" w:cs="Arial"/>
          <w:color w:val="222222"/>
          <w:u w:val="single"/>
        </w:rPr>
        <w:t>thrive</w:t>
      </w:r>
      <w:r>
        <w:rPr>
          <w:rFonts w:ascii="Arial" w:hAnsi="Arial" w:cs="Arial"/>
          <w:color w:val="222222"/>
          <w:sz w:val="8"/>
          <w:szCs w:val="8"/>
        </w:rPr>
        <w:t>.  The hidden </w:t>
      </w:r>
      <w:r>
        <w:rPr>
          <w:rFonts w:ascii="Arial" w:hAnsi="Arial" w:cs="Arial"/>
          <w:color w:val="222222"/>
          <w:u w:val="single"/>
          <w:shd w:val="clear" w:color="auto" w:fill="00FFFF"/>
        </w:rPr>
        <w:t>physiological </w:t>
      </w:r>
      <w:r>
        <w:rPr>
          <w:rFonts w:ascii="Arial" w:hAnsi="Arial" w:cs="Arial"/>
          <w:color w:val="222222"/>
          <w:u w:val="single"/>
        </w:rPr>
        <w:t>dimensions of </w:t>
      </w:r>
      <w:r>
        <w:rPr>
          <w:rFonts w:ascii="Arial" w:hAnsi="Arial" w:cs="Arial"/>
          <w:color w:val="222222"/>
          <w:u w:val="single"/>
          <w:shd w:val="clear" w:color="auto" w:fill="00FFFF"/>
        </w:rPr>
        <w:t>white privilege</w:t>
      </w:r>
      <w:r>
        <w:rPr>
          <w:rFonts w:ascii="Arial" w:hAnsi="Arial" w:cs="Arial"/>
          <w:color w:val="222222"/>
          <w:sz w:val="8"/>
          <w:szCs w:val="8"/>
        </w:rPr>
        <w:t>—in this case, speciﬁcally white class privilege—also </w:t>
      </w:r>
      <w:r>
        <w:rPr>
          <w:rFonts w:ascii="Arial" w:hAnsi="Arial" w:cs="Arial"/>
          <w:color w:val="222222"/>
          <w:u w:val="single"/>
          <w:shd w:val="clear" w:color="auto" w:fill="00FFFF"/>
        </w:rPr>
        <w:t>can be found in </w:t>
      </w:r>
      <w:r>
        <w:rPr>
          <w:rFonts w:ascii="Arial" w:hAnsi="Arial" w:cs="Arial"/>
          <w:color w:val="222222"/>
          <w:u w:val="single"/>
        </w:rPr>
        <w:t>recent </w:t>
      </w:r>
      <w:r>
        <w:rPr>
          <w:rFonts w:ascii="Arial" w:hAnsi="Arial" w:cs="Arial"/>
          <w:color w:val="222222"/>
          <w:u w:val="single"/>
          <w:shd w:val="clear" w:color="auto" w:fill="00FFFF"/>
        </w:rPr>
        <w:t>neurocardiological research </w:t>
      </w:r>
      <w:r>
        <w:rPr>
          <w:rFonts w:ascii="Arial" w:hAnsi="Arial" w:cs="Arial"/>
          <w:color w:val="222222"/>
          <w:u w:val="single"/>
        </w:rPr>
        <w:t>on the heart</w:t>
      </w:r>
      <w:r>
        <w:rPr>
          <w:rFonts w:ascii="Arial" w:hAnsi="Arial" w:cs="Arial"/>
          <w:color w:val="222222"/>
          <w:sz w:val="8"/>
          <w:szCs w:val="8"/>
        </w:rPr>
        <w:t>. This claim may seem puzzling since, as mentioned above, the beneﬁts of white privilege to white healthare never discussed to my knowledge in any current neurocardiologicalstudies. To see white privilege at work in them, one must read with an eyefor something that, in a signiﬁcant respect, is not there. This does notmean, however, that white privilege is a foreign topic being artiﬁciallyinserted into the research. It is not the case, as the familiar accusationgoes, that white racism never would have been an issue if the criticalphilosopher of race (or person of color) had not introduced it. 12 Something like a gestalt shift is necessary; we need to change what we are looking for when we read. As we will see, while the study examined below saysnothing about the health effects of white privilege for middle and upperclass white people, the topic simultaneously is included, written with the very same words that do not speak of it. Dubbed the “heart brain” because of its sophisticated intrinsic nervoussystem, which “enables it to learn, remember, and make functional deci-sions independent of the cranial brain,” the heart affects not just thebody’s autonomic regulation, but also its emotional processing (McCraty and Childre 2004, 232). Afferent neuronal signals travel from the heart tothe brain, affecting the central nucleus of the amygdala, which is a keyemotional center (McCraty and Childre 2004, 233, 235). This means thatfolk associations of the heart with love, compassion, and spirituality canbe understood as more than metaphorical or ﬁgurative (McCraty andChildre 2004, 230). These other-directed emotions and states of being areassociated with both an appreciative openness to the world and a com-plementary sense that the world is open to you. Both experiences of openness, moreover, are correlated with a physically healthy heart brain. A heart brain that is functioning optimally is the physical manifestationof an open relationship to the world.Evidence of the heart brain’s optimal functioning can be found in therhythms and patterns of a person’s heart rate, as indicated by itstachograms (indicating heartbeats per minute) and its power spectraldensity (indicating the frequency, or the speciﬁc electric current, of thebeating heart) (McCraty and Childre 2004, 237). Consider three differentcases: one of negative emotions such as anxiety, frustration, or anger; amore neutral case of relaxation; and ﬁnally a case of positive emotionssuch as appreciation. As we will see, the terms “negative” and “positive”here correspond with the harmful or beneﬁcial physiological effects of various emotional states. For example, when a person is angry, her heartrate tends to be fast, erratic, and characterized by rhythms in the lowfrequency band of the power spectrum (0.0033–0.04 hertz). This type of heart rate decreases parasympathetic activity in the ANS (autonomicnervous system), which is signiﬁcant because the parasympathetic branchof the ANS regulates sleeping, digesting, and other bodily activitiesassociated with rest and relaxation (McCraty and Childre 2004, 233). If the balance in the ANS tips too often away from the parasympathetic andtoward the sympathetic branch, the latter of which stimulates “ﬁght orﬂight” responses to danger, the body does not have enough time or energyto renew and repair itself. The result of this imbalance tends to be healthproblems associated with chronic anxiety and stress, such as cardiovas-cular disease and antecedent conditions such as hypertension (Malpas2010). In contrast, when a person is relaxed and not angry, her heart ratepattern tends to be relatively slow, less erratic, and marked by increasedpower in the high frequency band (0.15–0.4 hertz). Correspondingly,parasympathetic activity in the brain also increases (McCraty and Childre2004, 237).The sympathetic branch of the ANS should not be thought of as simplyopposed to the parasympathetic branch, however. The relationshipbetween the two branches actually is one of complementarity since theconstant, basic activity of the sympathetic branch is crucial to the body’sability to maintain its internal stability (homeostasis). Thus, the idealphysiological situation is for the two branches to be synchronized, and this takes place when the heart rate is highly ordered and smooth. This typeof heart rate tends to occur when a person feels positive emotions such asappreciation. When a person experiences the emotion of appreciation orgratitude, her parasympathetic activity increases and coordinates withthe activities of the sympathetic branch. The rhythms of the appreciativeheart are not identical to those of the relaxed heart, however. While bothare marked by increased parasympathetic activity in comparison to theangry heart, the appreciative heart oscillates at a different frequency(0.04–0.14 hertz, centering around 0.1), one that allows better resonanceand coherence across different physiological systems.When a person feels grateful or appreciative, her entire biologicalsystem tends to pulse in smooth coordination with itself. The result of such synchronization is health beneﬁts such as “increased efficiency inﬂuid exchange, ﬁltration and absorption between the capillaries andtissues” and other physiological changes that increase “systemwide energyefficiency and metabolic energy savings” (McCraty and Childre 2004, 238).Sometimes this event is described subjectively as an experience of increased “ﬂow,” of clarity, creativity and invigoration in which blockagesand barriers in one’s life have (at least temporarily) dissolved (McCratyand Childre 2004, 231–32). The feeling is one of possibilities opening up,along with the physical and emotional energy to pursue them. As acorresponding study argues, while negative emotions “narrow people’sideas about possible actions,” positive emotions “widen the scope of atten-tion, broaden repertoires of desired actions, . . . and increase openness tonew experiences” (Fredrickson 2008, 450). This can be a spiritual experi-ence for some, in which one feels an increased connection with otherpeople and the world at large. Whether spiritual or not, however, positiveemotions such as appreciation have been linked scientiﬁcally to increasedphysiological efficiency, “substantiat[ing] what many people have long intuitively known: positive emotions bolster one’s ability to meet life’schallenges with grace and ease, optimize cognitive capacities, sustainconstructive and meaningful relationships with others, and foster goodhealth” (McCraty and Childre 2004, 249).So, the primary study’s authors ask, why are not more people doing something to pursue positive emotions on a day-to-day basis? Theiranswer provides a trigger for the gestalt shift needed to reveal white classprivilege: Why do genuine positive emotional experiences remain transient and unpre-dictable occurrences for most people? We propose that a main factor under-lying this discrepancy is a fundamental lack of mental and emotionalself-management skills. In other words, people generally do not make effortsto actively infuse their daily experiences with greater emotional qualitybecause they sincerely do not know how. (McCraty and Childre 2004, 241) The authors proceed to offer a number of feedback techniques, or “inter- ventions,” that can improve emotional experience by increasing awarenessof and altering heart rates and frequencies. These can be sophisticated“heart math” techniques or as simple as deep breathing exercises, whichmodulate the heart’s rhythm and thus can change one’s emotional-neurological state (McCraty and Childre 2004, 243–46, 236).The authors’ suggestions are intriguing, and in many respects theiroverall research program integrating emotions, cardio-physiology, andneurology is both medically and philosophically important. It provides aconcrete example of how to non-reductively appreciate the medical-physiological aspects of human emotional life. But it is woefully focused onthe individual isolated from the social-political world, which enables theauthors to offer extremely whitewashed guidance for improving humanemotional-cardio health. By “whitewashed,” I mean saturated with whiteclass privilege. Whether or not the authors are white or come from classprivileged backgrounds (I do not know, nor is it necessarily important toknow), their interventions implicitly address only the emotional-cardiodifficulties of middle- and upper-class white human beings, and excludethose of non-white people. They focus on people who are not regulartargets of white racism and who do not daily beneﬁt from the “invisible”ease and comfort in life provided by white class privilege. In that way, theauthors’ suggestions suffer from white solipsism, erasing or ignoring thelives and health of those who are not white.To better see the white class privilege at work in this study, let usconsider an all-too-common experience for African Americans of being presumed to be criminal. George </w:t>
      </w:r>
      <w:r>
        <w:rPr>
          <w:rFonts w:ascii="Arial" w:hAnsi="Arial" w:cs="Arial"/>
          <w:color w:val="222222"/>
          <w:u w:val="single"/>
        </w:rPr>
        <w:t>Yancy powerfully describes the phenom-enon of hearing the click of a car door being locked by a white person inside when he or she sees a black person on the street</w:t>
      </w:r>
      <w:r>
        <w:rPr>
          <w:rFonts w:ascii="Arial" w:hAnsi="Arial" w:cs="Arial"/>
          <w:color w:val="222222"/>
          <w:sz w:val="8"/>
          <w:szCs w:val="8"/>
        </w:rPr>
        <w:t>. Much more than just a simple sound, the click is “part of a racial and racist web of signiﬁcance” that constructs “the occupants’ sense of themselves as ‘safe’(and white) [which] is purchased at the expense of denigrating the blackbody as unsafe” (Yancy 2012, 31). If the clicks could speak, we could hearthem establish the ontological stability and epistemological credibility of white identity: “ Click (innocent) . . . Click (reliable). Click ( our whitespace) . . . Click (civilized). Click (law abiding)” (Yancy 2012, 31). Whitepeople’s security and comfort is established in opposition to the dangerousblack person, “fragment[ing] my existence and cut[ting] away at myintegrity,” as Yancy explains (Yancy 2012, 33). The same clicks proclaim-ing white goodness simultaneously tell him and all black people—for theytoo can hear the clicks outside the car—that they are subpersons: “ Click (thug), click (criminal), click (thief)” and, ultimately, “ Click , click, click,click, click (nigger, nigger, nigger, nigger, nigger)” (Yancy 2012, 33).</w:t>
      </w:r>
      <w:r>
        <w:rPr>
          <w:rFonts w:ascii="Arial" w:hAnsi="Arial" w:cs="Arial"/>
          <w:color w:val="222222"/>
          <w:u w:val="single"/>
        </w:rPr>
        <w:t>This is not an isolated or atypical experience for black people in theUnited States</w:t>
      </w:r>
      <w:r>
        <w:rPr>
          <w:rFonts w:ascii="Arial" w:hAnsi="Arial" w:cs="Arial"/>
          <w:color w:val="222222"/>
          <w:sz w:val="8"/>
          <w:szCs w:val="8"/>
        </w:rPr>
        <w:t>. In addition to the clicking experience, there is the elevator effect—again powerfully described by Yancy—in which white women aloneonanelevatorvisiblytenseupwhenablackmangetsonboard(Yancy2008,5).As mentioned in the opening paragraph of this essay, Brent Staples alsowrites of the handbag-clutching march white women assume when they seehim on the street (Staples 1986, 54). Cornel West documented his experi-ence with the police when he was Driving While Black, that is, stoppedthree times in ten days for driving too slowly in an upscale residential area(Yancy2012,44–45;seealsoWest1993,x–xi).Andontheﬂipside,TimWise,a white man, describes the surprise on a white police officer’s face whenWise rolled down the darkened window of his beat-up, anti-David-Duke-bumper-stickered car when he was stopped for no apparent reason (dis-cussed in Yancy 2012, 45–46; see also Wise 2005, 39).As the shocked officer fumbled to ﬁnd an explanation for pulling Wise over, it was clear to Wisethat he was targeted because his car marked him as black. Finally, there isthe corresponding, ubiquitous experience of black people’s being tailed bystore clerks or plainclothes officers when they do their shopping. As Yancyexplains, the “presumptive innocence” granted to white people spares themthis unnerving and infuriating experience. A white person “can walk intostores [or drive down the street] without anyone doubting the integrity of his [or her] character and intentions” (Yancy 2012, 164).These incidents might seem (to white people) minor, even trivial—afterall, there are no physical or legal obstacles to a black person’s entering anelevator or a store, for example, and traveling to the desired ﬂoor ormaking the needed purchases. What is the big deal about an unfriendlyclerk or an uptight elevator companion? The answer is that in thecumulative effect of seemingly small details such as these lies a particularworld that black people are forced to inhabit, one that is substantiallydifferent than the world inhabited by white people. The worlds of whiteand black people are not always, or perhaps ever the same, even thoughblack and white people might inhabit (sometimes, anyway) the samephysical space. “To be white in a white world,” as Yancy reveals, “is to beextended by that world’s contours. The world opens up, reveals itself as aplace called home, a place of privileges and immunities, a space forachievement, success, freedom of movement” (Yancy 2012, 45).The world generally is not open to black people in this way. Even whenthey are not, for example, tailed by a clerk or stopped by a cop on a givenday, the possibility that they could be is ever present, adding to everyexcursion into the public sphere an element of anxiety. As Yancy explains, </w:t>
      </w:r>
      <w:r>
        <w:rPr>
          <w:rFonts w:ascii="Arial" w:hAnsi="Arial" w:cs="Arial"/>
          <w:color w:val="222222"/>
          <w:u w:val="single"/>
          <w:shd w:val="clear" w:color="auto" w:fill="00FFFF"/>
        </w:rPr>
        <w:t>black people are</w:t>
      </w:r>
      <w:r>
        <w:rPr>
          <w:rFonts w:ascii="Arial" w:hAnsi="Arial" w:cs="Arial"/>
          <w:color w:val="222222"/>
          <w:u w:val="single"/>
        </w:rPr>
        <w:t> “</w:t>
      </w:r>
      <w:r>
        <w:rPr>
          <w:rFonts w:ascii="Arial" w:hAnsi="Arial" w:cs="Arial"/>
          <w:color w:val="222222"/>
          <w:u w:val="single"/>
          <w:shd w:val="clear" w:color="auto" w:fill="00FFFF"/>
        </w:rPr>
        <w:t>exposed to</w:t>
      </w:r>
      <w:r>
        <w:rPr>
          <w:rFonts w:ascii="Arial" w:hAnsi="Arial" w:cs="Arial"/>
          <w:color w:val="222222"/>
          <w:u w:val="single"/>
        </w:rPr>
        <w:t> a </w:t>
      </w:r>
      <w:r>
        <w:rPr>
          <w:rFonts w:ascii="Arial" w:hAnsi="Arial" w:cs="Arial"/>
          <w:color w:val="222222"/>
          <w:u w:val="single"/>
          <w:shd w:val="clear" w:color="auto" w:fill="00FFFF"/>
        </w:rPr>
        <w:t>daily</w:t>
      </w:r>
      <w:r>
        <w:rPr>
          <w:rFonts w:ascii="Arial" w:hAnsi="Arial" w:cs="Arial"/>
          <w:color w:val="222222"/>
          <w:u w:val="single"/>
        </w:rPr>
        <w:t> enactment of white </w:t>
      </w:r>
      <w:r>
        <w:rPr>
          <w:rFonts w:ascii="Arial" w:hAnsi="Arial" w:cs="Arial"/>
          <w:color w:val="222222"/>
          <w:u w:val="single"/>
          <w:shd w:val="clear" w:color="auto" w:fill="00FFFF"/>
        </w:rPr>
        <w:t>racial</w:t>
      </w:r>
      <w:r>
        <w:rPr>
          <w:rFonts w:ascii="Arial" w:hAnsi="Arial" w:cs="Arial"/>
          <w:color w:val="222222"/>
          <w:u w:val="single"/>
        </w:rPr>
        <w:t>ized </w:t>
      </w:r>
      <w:r>
        <w:rPr>
          <w:rFonts w:ascii="Arial" w:hAnsi="Arial" w:cs="Arial"/>
          <w:color w:val="222222"/>
          <w:u w:val="single"/>
          <w:shd w:val="clear" w:color="auto" w:fill="00FFFF"/>
        </w:rPr>
        <w:t>drama</w:t>
      </w:r>
      <w:r>
        <w:rPr>
          <w:rFonts w:ascii="Arial" w:hAnsi="Arial" w:cs="Arial"/>
          <w:color w:val="222222"/>
          <w:sz w:val="8"/>
          <w:szCs w:val="8"/>
        </w:rPr>
        <w:t>” </w:t>
      </w:r>
      <w:r>
        <w:rPr>
          <w:rFonts w:ascii="Arial" w:hAnsi="Arial" w:cs="Arial"/>
          <w:color w:val="222222"/>
          <w:u w:val="single"/>
          <w:shd w:val="clear" w:color="auto" w:fill="00FFFF"/>
        </w:rPr>
        <w:t>that undercuts their efforts to</w:t>
      </w:r>
      <w:r>
        <w:rPr>
          <w:rFonts w:ascii="Arial" w:hAnsi="Arial" w:cs="Arial"/>
          <w:color w:val="222222"/>
          <w:sz w:val="8"/>
          <w:szCs w:val="8"/>
        </w:rPr>
        <w:t> “secur[e] </w:t>
      </w:r>
      <w:r>
        <w:rPr>
          <w:rStyle w:val="Emphasis"/>
          <w:rFonts w:ascii="Calibri" w:hAnsi="Calibri"/>
          <w:b w:val="0"/>
          <w:bCs/>
          <w:i/>
          <w:color w:val="222222"/>
          <w:shd w:val="clear" w:color="auto" w:fill="00FFFF"/>
        </w:rPr>
        <w:t>existential</w:t>
      </w:r>
      <w:r>
        <w:rPr>
          <w:rFonts w:ascii="Arial" w:hAnsi="Arial" w:cs="Arial"/>
          <w:color w:val="222222"/>
          <w:sz w:val="8"/>
          <w:szCs w:val="8"/>
        </w:rPr>
        <w:t> and psychological </w:t>
      </w:r>
      <w:r>
        <w:rPr>
          <w:rStyle w:val="Emphasis"/>
          <w:rFonts w:ascii="Calibri" w:hAnsi="Calibri"/>
          <w:b w:val="0"/>
          <w:bCs/>
          <w:i/>
          <w:color w:val="222222"/>
          <w:shd w:val="clear" w:color="auto" w:fill="00FFFF"/>
        </w:rPr>
        <w:t>safety</w:t>
      </w:r>
      <w:r>
        <w:rPr>
          <w:rFonts w:ascii="Arial" w:hAnsi="Arial" w:cs="Arial"/>
          <w:color w:val="222222"/>
          <w:sz w:val="8"/>
          <w:szCs w:val="8"/>
        </w:rPr>
        <w:t> in a white racist world” (Yancy 2012, 156). Whether in a store, atwork or school, or merely walking down the street, they do not get toarrive on the scene as white people do, “with socially fortiﬁed . . . iden-tities that are certain of who they are” and whose “psychic integrity” is not at risk (Yancy 2012, 131). As a result, even though explicit Jim Crow lawshave long been removed from the books in the United States, the Ameri-can world is not a smooth space of easy passage for black people in theway that it generally is for white people. The world presents obstacles toblack people at just about every turn.Even though the obstacles are not physical, their effects can be. Kim Anderson, an African American lawyer, captures this point well as sheexplains her experience being tailed: So nobody, when I walk in a store, nobody says, “Oh, that’s Kim Anderson, African-American, female lawyer, went to Columbia,” they just see a blackwoman. I was in a store once, just walking around thinking I was going tobuy a pair of jeans. This clerk’s following me around. So I said, “Why are youfollowing me around? I’m not going to steal anything. Leave me alone. I’mnot going to take something.” </w:t>
      </w:r>
      <w:r>
        <w:rPr>
          <w:rFonts w:ascii="Arial" w:hAnsi="Arial" w:cs="Arial"/>
          <w:color w:val="222222"/>
          <w:u w:val="single"/>
        </w:rPr>
        <w:t>When you’re confronted with racism, that covert racism, your stomach just gets so tight. You can feel it almost moving through your body; almost you can feel it going into your bloodstream</w:t>
      </w:r>
      <w:r>
        <w:rPr>
          <w:rFonts w:ascii="Arial" w:hAnsi="Arial" w:cs="Arial"/>
          <w:color w:val="222222"/>
          <w:sz w:val="8"/>
          <w:szCs w:val="8"/>
        </w:rPr>
        <w:t>.(Quoted in California Newsreel 2008, 7) We should understand Anderson’s last point literally. </w:t>
      </w:r>
      <w:r>
        <w:rPr>
          <w:rFonts w:ascii="Arial" w:hAnsi="Arial" w:cs="Arial"/>
          <w:color w:val="222222"/>
          <w:u w:val="single"/>
        </w:rPr>
        <w:t>When she describes</w:t>
      </w:r>
      <w:r>
        <w:rPr>
          <w:rFonts w:ascii="Arial" w:hAnsi="Arial" w:cs="Arial"/>
          <w:color w:val="222222"/>
          <w:sz w:val="8"/>
          <w:szCs w:val="8"/>
        </w:rPr>
        <w:t> white </w:t>
      </w:r>
      <w:r>
        <w:rPr>
          <w:rFonts w:ascii="Arial" w:hAnsi="Arial" w:cs="Arial"/>
          <w:color w:val="222222"/>
          <w:u w:val="single"/>
        </w:rPr>
        <w:t>racism coursing through the veins and tissues of her body, she is right</w:t>
      </w:r>
      <w:r>
        <w:rPr>
          <w:rFonts w:ascii="Arial" w:hAnsi="Arial" w:cs="Arial"/>
          <w:color w:val="222222"/>
          <w:sz w:val="8"/>
          <w:szCs w:val="8"/>
        </w:rPr>
        <w:t>. It is highly likely that the </w:t>
      </w:r>
      <w:r>
        <w:rPr>
          <w:rFonts w:ascii="Arial" w:hAnsi="Arial" w:cs="Arial"/>
          <w:color w:val="222222"/>
          <w:u w:val="single"/>
        </w:rPr>
        <w:t>emotional tension she felt in the store was simultaneously a physiological event in which cortisol and other stress-related hormones elevated her heart rate and stimulated the sym-pathetic branch of her ANS </w:t>
      </w:r>
      <w:r>
        <w:rPr>
          <w:rFonts w:ascii="Arial" w:hAnsi="Arial" w:cs="Arial"/>
          <w:color w:val="222222"/>
          <w:sz w:val="8"/>
          <w:szCs w:val="8"/>
        </w:rPr>
        <w:t>(Boyles 2010</w:t>
      </w:r>
      <w:r>
        <w:rPr>
          <w:rFonts w:ascii="Arial" w:hAnsi="Arial" w:cs="Arial"/>
          <w:color w:val="222222"/>
          <w:u w:val="single"/>
        </w:rPr>
        <w:t>). The “outside” of the social world cannot be sharply divided from the “inside” her body. The racism “outside” Anderson’s body simultaneously was “inside,” altering her heart brain</w:t>
      </w:r>
      <w:r>
        <w:rPr>
          <w:rFonts w:ascii="Arial" w:hAnsi="Arial" w:cs="Arial"/>
          <w:color w:val="222222"/>
          <w:sz w:val="8"/>
          <w:szCs w:val="8"/>
        </w:rPr>
        <w:t> (for the worse in this case).</w:t>
      </w:r>
    </w:p>
    <w:p w14:paraId="66C843B0" w14:textId="77777777" w:rsidR="0012239F" w:rsidRDefault="0012239F" w:rsidP="0012239F"/>
    <w:p w14:paraId="2BD9B4D2" w14:textId="77777777" w:rsidR="0012239F" w:rsidRPr="00B55AD5" w:rsidRDefault="0012239F" w:rsidP="0012239F"/>
    <w:p w14:paraId="59FA95C2" w14:textId="77777777" w:rsidR="0012239F" w:rsidRPr="00E60537" w:rsidRDefault="0012239F" w:rsidP="0012239F"/>
    <w:p w14:paraId="7D501987" w14:textId="77777777" w:rsidR="0012239F" w:rsidRDefault="0012239F" w:rsidP="0012239F">
      <w:pPr>
        <w:pStyle w:val="Heading3"/>
      </w:pPr>
      <w:r>
        <w:t>Warren</w:t>
      </w:r>
    </w:p>
    <w:p w14:paraId="04F03905" w14:textId="77777777" w:rsidR="0012239F" w:rsidRDefault="0012239F" w:rsidP="0012239F">
      <w:pPr>
        <w:pStyle w:val="Heading4"/>
      </w:pPr>
      <w:r>
        <w:t xml:space="preserve">The 1AC’s ahistorical dream is wedded to an </w:t>
      </w:r>
      <w:r>
        <w:rPr>
          <w:u w:val="single"/>
        </w:rPr>
        <w:t>ontology of change</w:t>
      </w:r>
      <w:r>
        <w:t xml:space="preserve"> that </w:t>
      </w:r>
      <w:r>
        <w:rPr>
          <w:u w:val="single"/>
        </w:rPr>
        <w:t>universalizes</w:t>
      </w:r>
      <w:r>
        <w:t xml:space="preserve"> temporal progression for </w:t>
      </w:r>
      <w:r>
        <w:rPr>
          <w:u w:val="single"/>
        </w:rPr>
        <w:t>all</w:t>
      </w:r>
      <w:r>
        <w:t xml:space="preserve"> bodies without evidence---refuse their speculative vampirism that compels </w:t>
      </w:r>
      <w:r w:rsidRPr="008D46A4">
        <w:t>repetition</w:t>
      </w:r>
      <w:r>
        <w:t xml:space="preserve"> of black </w:t>
      </w:r>
      <w:r w:rsidRPr="008D46A4">
        <w:rPr>
          <w:u w:val="single"/>
        </w:rPr>
        <w:t>labor</w:t>
      </w:r>
      <w:r>
        <w:t xml:space="preserve"> for civil pleasures.</w:t>
      </w:r>
    </w:p>
    <w:p w14:paraId="0EC83ABA" w14:textId="77777777" w:rsidR="0012239F" w:rsidRPr="00E94421" w:rsidRDefault="0012239F" w:rsidP="0012239F">
      <w:r>
        <w:rPr>
          <w:rStyle w:val="Style13ptBold"/>
        </w:rPr>
        <w:t>Warren</w:t>
      </w:r>
      <w:r w:rsidRPr="005B1425">
        <w:rPr>
          <w:rStyle w:val="Style13ptBold"/>
        </w:rPr>
        <w:t xml:space="preserve"> ’</w:t>
      </w:r>
      <w:r>
        <w:rPr>
          <w:rStyle w:val="Style13ptBold"/>
        </w:rPr>
        <w:t>21</w:t>
      </w:r>
      <w:r w:rsidRPr="00CE6681">
        <w:t xml:space="preserve"> </w:t>
      </w:r>
      <w:r w:rsidRPr="00E94421">
        <w:t>[Calvin; 2021; Assistant Professor in WGSS. He received his B.A. in Rhetoric/Philosophy (College Scholar) from Cornell University and his MA and Ph.D. in African American/American Studies from Yale University; “Abandoning Time: Black Nihilism and the Democratic Imagination,” American Studies 66.1 (2021):]</w:t>
      </w:r>
    </w:p>
    <w:p w14:paraId="3281B71B" w14:textId="77777777" w:rsidR="0012239F" w:rsidRPr="00860EB3" w:rsidRDefault="0012239F" w:rsidP="0012239F">
      <w:pPr>
        <w:rPr>
          <w:sz w:val="16"/>
        </w:rPr>
      </w:pPr>
      <w:r w:rsidRPr="00860EB3">
        <w:rPr>
          <w:sz w:val="16"/>
        </w:rPr>
        <w:t xml:space="preserve">Samuel A. Chambers defines the </w:t>
      </w:r>
      <w:r w:rsidRPr="00AB5166">
        <w:rPr>
          <w:rStyle w:val="Emphasis"/>
          <w:highlight w:val="cyan"/>
        </w:rPr>
        <w:t>imagination</w:t>
      </w:r>
      <w:r w:rsidRPr="00860EB3">
        <w:rPr>
          <w:sz w:val="16"/>
        </w:rPr>
        <w:t xml:space="preserve"> as a “synthetic power of creation and re-creation—an ability to </w:t>
      </w:r>
      <w:r w:rsidRPr="00AB5166">
        <w:rPr>
          <w:rStyle w:val="Emphasis"/>
          <w:highlight w:val="cyan"/>
        </w:rPr>
        <w:t>combine</w:t>
      </w:r>
      <w:r w:rsidRPr="00506989">
        <w:rPr>
          <w:rStyle w:val="StyleUnderline"/>
          <w:highlight w:val="cyan"/>
        </w:rPr>
        <w:t xml:space="preserve"> the </w:t>
      </w:r>
      <w:r w:rsidRPr="00AB5166">
        <w:rPr>
          <w:rStyle w:val="Emphasis"/>
          <w:highlight w:val="cyan"/>
        </w:rPr>
        <w:t>uncombinable</w:t>
      </w:r>
      <w:r w:rsidRPr="00860EB3">
        <w:rPr>
          <w:sz w:val="16"/>
        </w:rPr>
        <w:t xml:space="preserve">, to surpass binaries without merely collapsing them, </w:t>
      </w:r>
      <w:r w:rsidRPr="00506989">
        <w:rPr>
          <w:rStyle w:val="StyleUnderline"/>
          <w:highlight w:val="cyan"/>
        </w:rPr>
        <w:t xml:space="preserve">to </w:t>
      </w:r>
      <w:r w:rsidRPr="00AB5166">
        <w:rPr>
          <w:rStyle w:val="Emphasis"/>
          <w:highlight w:val="cyan"/>
        </w:rPr>
        <w:t>fashion</w:t>
      </w:r>
      <w:r w:rsidRPr="00AB5166">
        <w:rPr>
          <w:rStyle w:val="Emphasis"/>
        </w:rPr>
        <w:t xml:space="preserve"> something </w:t>
      </w:r>
      <w:r w:rsidRPr="00AB5166">
        <w:rPr>
          <w:rStyle w:val="Emphasis"/>
          <w:highlight w:val="cyan"/>
        </w:rPr>
        <w:t>new</w:t>
      </w:r>
      <w:r w:rsidRPr="00860EB3">
        <w:rPr>
          <w:sz w:val="16"/>
        </w:rPr>
        <w:t xml:space="preserve">” (620). And from such synthesis, we are told that a democratic imagination is possible, since we would “think the limits (and their transgression) of democratic theory and of democracy as well” (620). Here, we see that the democratic imagination recasts limits as possibilities rather than complete failures. Limits become the resource for creation and re-creation rather than evidence of destruction and uselessness. A couture Kantianism / Hegelianism (mixed with a splash of deconstruction) salvages democracy from the perils of its absurdity, devastation, and brutality. Why this investment in democracy’s “intrinsic” creative power? Can this creativity finally bring an end to anti-Black violence and Black suffering? Or </w:t>
      </w:r>
      <w:r w:rsidRPr="00506989">
        <w:rPr>
          <w:rStyle w:val="StyleUnderline"/>
          <w:highlight w:val="cyan"/>
        </w:rPr>
        <w:t>is</w:t>
      </w:r>
      <w:r w:rsidRPr="00860EB3">
        <w:rPr>
          <w:sz w:val="16"/>
        </w:rPr>
        <w:t xml:space="preserve"> the </w:t>
      </w:r>
      <w:r w:rsidRPr="00AB5166">
        <w:rPr>
          <w:rStyle w:val="Emphasis"/>
          <w:highlight w:val="cyan"/>
        </w:rPr>
        <w:t>knowledge</w:t>
      </w:r>
      <w:r w:rsidRPr="00860EB3">
        <w:rPr>
          <w:rStyle w:val="StyleUnderline"/>
          <w:sz w:val="16"/>
        </w:rPr>
        <w:t xml:space="preserve"> of</w:t>
      </w:r>
      <w:r w:rsidRPr="00860EB3">
        <w:rPr>
          <w:sz w:val="16"/>
        </w:rPr>
        <w:t xml:space="preserve"> democracy’s fabulousness </w:t>
      </w:r>
      <w:r w:rsidRPr="00506989">
        <w:rPr>
          <w:rStyle w:val="StyleUnderline"/>
          <w:highlight w:val="cyan"/>
        </w:rPr>
        <w:t xml:space="preserve">enough to </w:t>
      </w:r>
      <w:r w:rsidRPr="00AB5166">
        <w:rPr>
          <w:rStyle w:val="Emphasis"/>
          <w:highlight w:val="cyan"/>
        </w:rPr>
        <w:t>sustain Blacks</w:t>
      </w:r>
      <w:r w:rsidRPr="00506989">
        <w:rPr>
          <w:rStyle w:val="StyleUnderline"/>
          <w:highlight w:val="cyan"/>
        </w:rPr>
        <w:t xml:space="preserve"> through</w:t>
      </w:r>
      <w:r w:rsidRPr="00860EB3">
        <w:rPr>
          <w:sz w:val="16"/>
        </w:rPr>
        <w:t xml:space="preserve"> police terrorism, </w:t>
      </w:r>
      <w:r w:rsidRPr="00860EB3">
        <w:rPr>
          <w:rStyle w:val="StyleUnderline"/>
          <w:sz w:val="16"/>
        </w:rPr>
        <w:t xml:space="preserve">environmental </w:t>
      </w:r>
      <w:r w:rsidRPr="00AB5166">
        <w:rPr>
          <w:rStyle w:val="Emphasis"/>
          <w:highlight w:val="cyan"/>
        </w:rPr>
        <w:t>racism</w:t>
      </w:r>
      <w:r w:rsidRPr="00860EB3">
        <w:rPr>
          <w:sz w:val="16"/>
        </w:rPr>
        <w:t>, re-enslavement through incarceration, and food / housing insecurity and discrimination</w:t>
      </w:r>
      <w:r w:rsidRPr="00AB5166">
        <w:rPr>
          <w:rStyle w:val="Emphasis"/>
          <w:highlight w:val="cyan"/>
        </w:rPr>
        <w:t>?</w:t>
      </w:r>
      <w:r w:rsidRPr="00860EB3">
        <w:rPr>
          <w:sz w:val="16"/>
        </w:rPr>
        <w:t xml:space="preserve"> I would suggest that what makes such creative synthesis possible is an unacknowledged dependence on time. </w:t>
      </w:r>
      <w:r w:rsidRPr="00506989">
        <w:rPr>
          <w:rStyle w:val="StyleUnderline"/>
          <w:highlight w:val="cyan"/>
        </w:rPr>
        <w:t xml:space="preserve">For </w:t>
      </w:r>
      <w:r w:rsidRPr="00AB5166">
        <w:rPr>
          <w:rStyle w:val="Emphasis"/>
          <w:highlight w:val="cyan"/>
        </w:rPr>
        <w:t>proponents</w:t>
      </w:r>
      <w:r w:rsidRPr="00860EB3">
        <w:rPr>
          <w:sz w:val="16"/>
        </w:rPr>
        <w:t xml:space="preserve"> of democracy, it is </w:t>
      </w:r>
      <w:r w:rsidRPr="00AB5166">
        <w:rPr>
          <w:rStyle w:val="Emphasis"/>
          <w:highlight w:val="cyan"/>
        </w:rPr>
        <w:t>time</w:t>
      </w:r>
      <w:r w:rsidRPr="00860EB3">
        <w:rPr>
          <w:sz w:val="16"/>
        </w:rPr>
        <w:t xml:space="preserve"> that </w:t>
      </w:r>
      <w:r w:rsidRPr="00506989">
        <w:rPr>
          <w:rStyle w:val="StyleUnderline"/>
          <w:highlight w:val="cyan"/>
        </w:rPr>
        <w:t xml:space="preserve">is </w:t>
      </w:r>
      <w:r w:rsidRPr="00AB5166">
        <w:rPr>
          <w:rStyle w:val="Emphasis"/>
          <w:highlight w:val="cyan"/>
        </w:rPr>
        <w:t>malleable</w:t>
      </w:r>
      <w:r w:rsidRPr="00860EB3">
        <w:rPr>
          <w:sz w:val="16"/>
        </w:rPr>
        <w:t xml:space="preserve"> for creative enterprises of re-imagination, of progress fetishization, </w:t>
      </w:r>
      <w:r w:rsidRPr="00AB5166">
        <w:rPr>
          <w:rStyle w:val="StyleUnderline"/>
        </w:rPr>
        <w:t xml:space="preserve">and </w:t>
      </w:r>
      <w:r w:rsidRPr="00506989">
        <w:rPr>
          <w:rStyle w:val="StyleUnderline"/>
          <w:highlight w:val="cyan"/>
        </w:rPr>
        <w:t>an “</w:t>
      </w:r>
      <w:r w:rsidRPr="00AB5166">
        <w:rPr>
          <w:rStyle w:val="Emphasis"/>
          <w:highlight w:val="cyan"/>
        </w:rPr>
        <w:t>ontology of change</w:t>
      </w:r>
      <w:r w:rsidRPr="00506989">
        <w:rPr>
          <w:rStyle w:val="StyleUnderline"/>
          <w:highlight w:val="cyan"/>
        </w:rPr>
        <w:t>”</w:t>
      </w:r>
      <w:r w:rsidRPr="00860EB3">
        <w:rPr>
          <w:sz w:val="16"/>
        </w:rPr>
        <w:t xml:space="preserve"> that </w:t>
      </w:r>
      <w:r w:rsidRPr="00506989">
        <w:rPr>
          <w:rStyle w:val="StyleUnderline"/>
          <w:highlight w:val="cyan"/>
        </w:rPr>
        <w:t>need not</w:t>
      </w:r>
      <w:r w:rsidRPr="00860EB3">
        <w:rPr>
          <w:sz w:val="16"/>
        </w:rPr>
        <w:t xml:space="preserve"> justify (or </w:t>
      </w:r>
      <w:r w:rsidRPr="00AB5166">
        <w:rPr>
          <w:rStyle w:val="Emphasis"/>
          <w:highlight w:val="cyan"/>
        </w:rPr>
        <w:t>prove) itself</w:t>
      </w:r>
      <w:r w:rsidRPr="00506989">
        <w:rPr>
          <w:rStyle w:val="StyleUnderline"/>
          <w:highlight w:val="cyan"/>
        </w:rPr>
        <w:t>, declaration</w:t>
      </w:r>
      <w:r w:rsidRPr="00860EB3">
        <w:rPr>
          <w:sz w:val="16"/>
        </w:rPr>
        <w:t xml:space="preserve"> of change </w:t>
      </w:r>
      <w:r w:rsidRPr="00506989">
        <w:rPr>
          <w:rStyle w:val="StyleUnderline"/>
          <w:highlight w:val="cyan"/>
        </w:rPr>
        <w:t>seems</w:t>
      </w:r>
      <w:r w:rsidRPr="00506989">
        <w:rPr>
          <w:rStyle w:val="StyleUnderline"/>
        </w:rPr>
        <w:t xml:space="preserve"> to be </w:t>
      </w:r>
      <w:r w:rsidRPr="00AB5166">
        <w:rPr>
          <w:rStyle w:val="Emphasis"/>
          <w:highlight w:val="cyan"/>
        </w:rPr>
        <w:t>enough</w:t>
      </w:r>
      <w:r w:rsidRPr="00860EB3">
        <w:rPr>
          <w:sz w:val="16"/>
        </w:rPr>
        <w:t xml:space="preserve"> (Badiou, “Ontology”). What if, however, democracy is clinging to a depleted resource? What if time is no longer enough to orient existence, especially for those inhabitants of an abyss—within which time, space, ethics, and law are weaponized against existence?</w:t>
      </w:r>
    </w:p>
    <w:p w14:paraId="355A4FDD" w14:textId="77777777" w:rsidR="0012239F" w:rsidRPr="00860EB3" w:rsidRDefault="0012239F" w:rsidP="0012239F">
      <w:pPr>
        <w:rPr>
          <w:sz w:val="16"/>
        </w:rPr>
      </w:pPr>
      <w:r w:rsidRPr="00860EB3">
        <w:rPr>
          <w:sz w:val="16"/>
        </w:rPr>
        <w:t xml:space="preserve">Put somewhat differently, democracy has exhausted the imagination. </w:t>
      </w:r>
      <w:r w:rsidRPr="00AC324A">
        <w:rPr>
          <w:rStyle w:val="StyleUnderline"/>
          <w:highlight w:val="cyan"/>
        </w:rPr>
        <w:t xml:space="preserve">It is a </w:t>
      </w:r>
      <w:r w:rsidRPr="00363FA7">
        <w:rPr>
          <w:rStyle w:val="Emphasis"/>
          <w:highlight w:val="cyan"/>
        </w:rPr>
        <w:t>speculative vampire</w:t>
      </w:r>
      <w:r w:rsidRPr="00AC324A">
        <w:rPr>
          <w:rStyle w:val="StyleUnderline"/>
          <w:highlight w:val="cyan"/>
        </w:rPr>
        <w:t xml:space="preserve"> that drains</w:t>
      </w:r>
      <w:r w:rsidRPr="00860EB3">
        <w:rPr>
          <w:sz w:val="16"/>
        </w:rPr>
        <w:t xml:space="preserve"> the imagination of any vital resource for its own </w:t>
      </w:r>
      <w:r w:rsidRPr="00363FA7">
        <w:rPr>
          <w:rStyle w:val="Emphasis"/>
          <w:highlight w:val="cyan"/>
        </w:rPr>
        <w:t>survival</w:t>
      </w:r>
      <w:r w:rsidRPr="00860EB3">
        <w:rPr>
          <w:sz w:val="16"/>
        </w:rPr>
        <w:t xml:space="preserve">. This </w:t>
      </w:r>
      <w:r w:rsidRPr="0054613D">
        <w:rPr>
          <w:rStyle w:val="Emphasis"/>
          <w:highlight w:val="cyan"/>
        </w:rPr>
        <w:t>speculation</w:t>
      </w:r>
      <w:r w:rsidRPr="00AC324A">
        <w:rPr>
          <w:rStyle w:val="StyleUnderline"/>
          <w:highlight w:val="cyan"/>
        </w:rPr>
        <w:t xml:space="preserve"> is an </w:t>
      </w:r>
      <w:r w:rsidRPr="0054613D">
        <w:rPr>
          <w:rStyle w:val="Emphasis"/>
          <w:highlight w:val="cyan"/>
        </w:rPr>
        <w:t>outrageous expenditure</w:t>
      </w:r>
      <w:r w:rsidRPr="00AC324A">
        <w:rPr>
          <w:rStyle w:val="StyleUnderline"/>
          <w:highlight w:val="cyan"/>
        </w:rPr>
        <w:t xml:space="preserve"> of </w:t>
      </w:r>
      <w:r w:rsidRPr="0054613D">
        <w:rPr>
          <w:rStyle w:val="Emphasis"/>
          <w:highlight w:val="cyan"/>
        </w:rPr>
        <w:t>energy</w:t>
      </w:r>
      <w:r w:rsidRPr="00860EB3">
        <w:rPr>
          <w:sz w:val="16"/>
        </w:rPr>
        <w:t xml:space="preserve">, an enjoyment without end, </w:t>
      </w:r>
      <w:r w:rsidRPr="00AC324A">
        <w:rPr>
          <w:rStyle w:val="StyleUnderline"/>
          <w:highlight w:val="cyan"/>
        </w:rPr>
        <w:t xml:space="preserve">a scholarly </w:t>
      </w:r>
      <w:r w:rsidRPr="0054613D">
        <w:rPr>
          <w:rStyle w:val="Emphasis"/>
          <w:highlight w:val="cyan"/>
        </w:rPr>
        <w:t>surplus-pleasure</w:t>
      </w:r>
      <w:r w:rsidRPr="00AC324A">
        <w:rPr>
          <w:rStyle w:val="StyleUnderline"/>
          <w:highlight w:val="cyan"/>
        </w:rPr>
        <w:t xml:space="preserve"> requiring</w:t>
      </w:r>
      <w:r w:rsidRPr="00860EB3">
        <w:rPr>
          <w:sz w:val="16"/>
        </w:rPr>
        <w:t xml:space="preserve"> an </w:t>
      </w:r>
      <w:r w:rsidRPr="0054613D">
        <w:rPr>
          <w:rStyle w:val="Emphasis"/>
          <w:highlight w:val="cyan"/>
        </w:rPr>
        <w:t>incessant</w:t>
      </w:r>
      <w:r w:rsidRPr="00860EB3">
        <w:rPr>
          <w:sz w:val="16"/>
        </w:rPr>
        <w:t xml:space="preserve"> (and useless) </w:t>
      </w:r>
      <w:r w:rsidRPr="000056C1">
        <w:rPr>
          <w:rStyle w:val="Emphasis"/>
          <w:highlight w:val="cyan"/>
        </w:rPr>
        <w:t>political repetition</w:t>
      </w:r>
      <w:r w:rsidRPr="00860EB3">
        <w:rPr>
          <w:sz w:val="16"/>
        </w:rPr>
        <w:t xml:space="preserve"> (Johnston). I would describe this speculation—the conjoining of time, democracy, and the imagination—as an interminable quest, or a certain “stuckness” in a scene of failure (a constant encircling of political and legal vacuity). This repetition is most dramatically demonstrated, for me, in Black political participation—voting, protesting, keeping hope alive, returning to the kernel of authoritarian violence (i. e., anti-Blackness) with unbridled hope, temporal determination, and an investment in the ontology of change (Warren; Farred). Time mocks Blacks, requiring historical déjà vu to be re-imagined, redeemed, rethought, or ignored, rather than accepting time as anti-Black enmity and democracy as permanence of anti-Blackness. Chants of “yes we can!” “your vote matters!” “we have power!” “we’re moving forward,” etc., serve to neglect the failure of Black political participation and to imprison the imagination within futurity.</w:t>
      </w:r>
    </w:p>
    <w:p w14:paraId="64B6AEF2" w14:textId="77777777" w:rsidR="0012239F" w:rsidRPr="00860EB3" w:rsidRDefault="0012239F" w:rsidP="0012239F">
      <w:pPr>
        <w:rPr>
          <w:sz w:val="16"/>
        </w:rPr>
      </w:pPr>
      <w:r w:rsidRPr="00860EB3">
        <w:rPr>
          <w:sz w:val="16"/>
        </w:rPr>
        <w:t xml:space="preserve">As I am writing these remarks, I am witnessing the absurdity of this democratic imagination and its unrelenting time. On one news program, I hear that police shot unarmed Andre Hill, a forty-seven-yearold Black resident of Columbus, Ohio, without cause, and rather than offering him medical assistance, decided to handcuff him (just in case the supine, dying man finds a gun, magically, I guess). On the other news program, I hear Black politicians importuning, begging, and guilting Blacks into voting for change. Black political pundits assure voters that the ontology of change is realizable if you just exercise your right to vote. “Never again!” “We will transform police practices!” “This time will be different!” Did Blacks not vote when police shot twelve-year-old Tamir Rice as he was playing with his toy gun on the playground? (By the way, no federal charges will be brought against the police officers who shot him). Did Blacks not vote when Sandra Bland lost her life in police custody? Did Blacks not vote after police deprived Eric Garner and George Floyd (and apparently 70 other people) of breath (Baker et al.)? In answer to my inquiry “why should we continue to vote if anti-Black violence is not changing?” I am told, “Just keep believing, we can vote people in that can change things!” When I then ask, “But I voted for President Obama (suspending my nihilism in an intoxication of hopeaffect),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powerful democratic horizon. Voting becomes the premier instrument of the democratic imagination—supposedly, it activates the imagination with futurity, avoids paralysis with action, and can be repeated. What type of creativity will finally eradicate anti-Black brutality? And could such creativity even operate within time? Could we still call such creativity democracy? Must </w:t>
      </w:r>
      <w:r w:rsidRPr="00AC324A">
        <w:rPr>
          <w:rStyle w:val="StyleUnderline"/>
          <w:highlight w:val="cyan"/>
        </w:rPr>
        <w:t xml:space="preserve">we </w:t>
      </w:r>
      <w:r w:rsidRPr="00E21151">
        <w:rPr>
          <w:rStyle w:val="Emphasis"/>
          <w:highlight w:val="cyan"/>
        </w:rPr>
        <w:t>abandon time</w:t>
      </w:r>
      <w:r w:rsidRPr="00AC324A">
        <w:rPr>
          <w:rStyle w:val="StyleUnderline"/>
          <w:highlight w:val="cyan"/>
        </w:rPr>
        <w:t xml:space="preserve"> to enable </w:t>
      </w:r>
      <w:r w:rsidRPr="00E21151">
        <w:rPr>
          <w:rStyle w:val="Emphasis"/>
        </w:rPr>
        <w:t xml:space="preserve">the </w:t>
      </w:r>
      <w:r w:rsidRPr="00E21151">
        <w:rPr>
          <w:rStyle w:val="Emphasis"/>
          <w:highlight w:val="cyan"/>
        </w:rPr>
        <w:t>imagination</w:t>
      </w:r>
      <w:r w:rsidRPr="00AC324A">
        <w:rPr>
          <w:rStyle w:val="StyleUnderline"/>
          <w:highlight w:val="cyan"/>
        </w:rPr>
        <w:t xml:space="preserve"> to </w:t>
      </w:r>
      <w:r w:rsidRPr="00E21151">
        <w:rPr>
          <w:rStyle w:val="Emphasis"/>
          <w:highlight w:val="cyan"/>
        </w:rPr>
        <w:t>perform the mystical</w:t>
      </w:r>
      <w:r w:rsidRPr="00860EB3">
        <w:rPr>
          <w:sz w:val="16"/>
        </w:rPr>
        <w:t>, the magical, and the ineffable?</w:t>
      </w:r>
    </w:p>
    <w:p w14:paraId="4F6255B3" w14:textId="77777777" w:rsidR="0012239F" w:rsidRPr="00860EB3" w:rsidRDefault="0012239F" w:rsidP="0012239F">
      <w:pPr>
        <w:rPr>
          <w:sz w:val="16"/>
        </w:rPr>
      </w:pPr>
      <w:r w:rsidRPr="00860EB3">
        <w:rPr>
          <w:sz w:val="16"/>
        </w:rPr>
        <w:t>If we have understood nihilism as the entrapment (and misery) of metaphysics, the reduction of Being to value circulation (axio-ontology) and Being’s forgottenness, and the neutralization of various hierarchies of existence and legitimacy (Vattimo), then Black nihilism would suggest that time is not a natural right or intrinsic resource. Time is a supreme onto-metaphysical value that traffics in anti-Black violence, subjugation, destruction, and must also be reduced to myth, fantasy, and displaced. Rather than providing the resource for creativity and power, time is a racial privilege that embeds itself in Being and metaphysics—  it anchors the human and engenders extreme brutality and destructive pleasure. It is impossible, then, to de-link time from the anti-Black violence saturating it. Enterprises such as Black politics and democratic imagination reproduce the “same” rather than introducing a break in violence. Put differently, the democratic imagination takes time for granted as a natural right or unquestioned condition of existence, rather than bringing this condition under investigation and suspicion; reproducing time, as a creative and synthetic activity, is its primary preoccupation. Black existence exposes time as an unreliable lure, one vested in certain onto-metaphysical fantasies. I would add to Vittorio Possenti’s remarkable anatomizing of nihilism—theoretical, moral, theological, technological, and judicial—spatio-temporal nihilism,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life-affirming or synthesized into anything meaningful.</w:t>
      </w:r>
    </w:p>
    <w:p w14:paraId="0A7EA16D" w14:textId="77777777" w:rsidR="0012239F" w:rsidRPr="00860EB3" w:rsidRDefault="0012239F" w:rsidP="0012239F">
      <w:pPr>
        <w:rPr>
          <w:sz w:val="16"/>
        </w:rPr>
      </w:pPr>
      <w:r w:rsidRPr="00860EB3">
        <w:rPr>
          <w:sz w:val="16"/>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pathetic theorizing of Melvin Rogers, for example in his “Between Pain and Despair: What Ta-Nehisi Coates Is Missing,” presents an incredibly impoverished, unreliable, and inept reading of Black pessimism and the crisis of Black existence—it links democratic action to the imagination and clings to </w:t>
      </w:r>
      <w:r w:rsidRPr="00F8629A">
        <w:rPr>
          <w:rStyle w:val="StyleUnderline"/>
          <w:highlight w:val="cyan"/>
        </w:rPr>
        <w:t>an “</w:t>
      </w:r>
      <w:r w:rsidRPr="003530C1">
        <w:rPr>
          <w:rStyle w:val="Emphasis"/>
          <w:highlight w:val="cyan"/>
        </w:rPr>
        <w:t>ontology of change</w:t>
      </w:r>
      <w:r w:rsidRPr="00F8629A">
        <w:rPr>
          <w:rStyle w:val="StyleUnderline"/>
          <w:highlight w:val="cyan"/>
        </w:rPr>
        <w:t>” despite</w:t>
      </w:r>
      <w:r w:rsidRPr="00F8629A">
        <w:rPr>
          <w:rStyle w:val="StyleUnderline"/>
        </w:rPr>
        <w:t xml:space="preserve"> all </w:t>
      </w:r>
      <w:r w:rsidRPr="003530C1">
        <w:rPr>
          <w:rStyle w:val="Emphasis"/>
          <w:highlight w:val="cyan"/>
        </w:rPr>
        <w:t>ev</w:t>
      </w:r>
      <w:r w:rsidRPr="00F8629A">
        <w:rPr>
          <w:rStyle w:val="StyleUnderline"/>
        </w:rPr>
        <w:t xml:space="preserve">idence </w:t>
      </w:r>
      <w:r w:rsidRPr="00F8629A">
        <w:rPr>
          <w:rStyle w:val="StyleUnderline"/>
          <w:highlight w:val="cyan"/>
        </w:rPr>
        <w:t xml:space="preserve">to </w:t>
      </w:r>
      <w:r w:rsidRPr="003530C1">
        <w:rPr>
          <w:rStyle w:val="Emphasis"/>
          <w:highlight w:val="cyan"/>
        </w:rPr>
        <w:t>the contrary</w:t>
      </w:r>
      <w:r w:rsidRPr="00860EB3">
        <w:rPr>
          <w:sz w:val="16"/>
        </w:rPr>
        <w:t xml:space="preserve"> in Black life. His work, however, represents a coterie of Black political optimists so blinded by democracy’s promise that they consider Black pain a form of political possibility. It </w:t>
      </w:r>
      <w:r w:rsidRPr="000032CB">
        <w:rPr>
          <w:rStyle w:val="StyleUnderline"/>
          <w:highlight w:val="cyan"/>
        </w:rPr>
        <w:t>is</w:t>
      </w:r>
      <w:r w:rsidRPr="000032CB">
        <w:rPr>
          <w:rStyle w:val="StyleUnderline"/>
        </w:rPr>
        <w:t xml:space="preserve"> a </w:t>
      </w:r>
      <w:r w:rsidRPr="00826BA1">
        <w:rPr>
          <w:rStyle w:val="Emphasis"/>
          <w:highlight w:val="cyan"/>
        </w:rPr>
        <w:t>perverse</w:t>
      </w:r>
      <w:r w:rsidRPr="00860EB3">
        <w:rPr>
          <w:sz w:val="16"/>
        </w:rPr>
        <w:t xml:space="preserve"> enterprise</w:t>
      </w:r>
      <w:r w:rsidRPr="00860EB3">
        <w:rPr>
          <w:rStyle w:val="StyleUnderline"/>
          <w:sz w:val="16"/>
        </w:rPr>
        <w:t xml:space="preserve"> </w:t>
      </w:r>
      <w:r w:rsidRPr="000032CB">
        <w:rPr>
          <w:rStyle w:val="StyleUnderline"/>
          <w:highlight w:val="cyan"/>
        </w:rPr>
        <w:t>capitalizing on</w:t>
      </w:r>
      <w:r w:rsidRPr="00860EB3">
        <w:rPr>
          <w:sz w:val="16"/>
        </w:rPr>
        <w:t xml:space="preserve"> what we might call black jouissance—futurity constitutes the “temporal material” for </w:t>
      </w:r>
      <w:r w:rsidRPr="00826BA1">
        <w:rPr>
          <w:rStyle w:val="Emphasis"/>
          <w:highlight w:val="cyan"/>
        </w:rPr>
        <w:t>surplus-pleasure</w:t>
      </w:r>
      <w:r w:rsidRPr="000032CB">
        <w:rPr>
          <w:rStyle w:val="StyleUnderline"/>
          <w:highlight w:val="cyan"/>
        </w:rPr>
        <w:t xml:space="preserve"> in </w:t>
      </w:r>
      <w:r w:rsidRPr="00826BA1">
        <w:rPr>
          <w:rStyle w:val="Emphasis"/>
          <w:highlight w:val="cyan"/>
        </w:rPr>
        <w:t>Black suffering</w:t>
      </w:r>
      <w:r w:rsidRPr="00860EB3">
        <w:rPr>
          <w:sz w:val="16"/>
        </w:rPr>
        <w:t xml:space="preserve">, travail, </w:t>
      </w:r>
      <w:r w:rsidRPr="00860EB3">
        <w:rPr>
          <w:rStyle w:val="StyleUnderline"/>
          <w:sz w:val="16"/>
        </w:rPr>
        <w:t>and political failure</w:t>
      </w:r>
      <w:r w:rsidRPr="00860EB3">
        <w:rPr>
          <w:sz w:val="16"/>
        </w:rPr>
        <w:t xml:space="preserve">. </w:t>
      </w:r>
    </w:p>
    <w:p w14:paraId="37038D91" w14:textId="77777777" w:rsidR="0012239F" w:rsidRPr="00860EB3" w:rsidRDefault="0012239F" w:rsidP="0012239F">
      <w:pPr>
        <w:rPr>
          <w:sz w:val="16"/>
        </w:rPr>
      </w:pPr>
      <w:r w:rsidRPr="00860EB3">
        <w:rPr>
          <w:sz w:val="16"/>
        </w:rPr>
        <w:t xml:space="preserve">If there is any hope for the imagination and its endless circulation in contemporary Black thought, it will need to abandon time and refuse its seductions. The future is but one temporal value we must de-idealize and insert into an anti-Black will to power—one wreaking havoc across the globe. In these desperate times, Black existence needs a liberated imagination, an imagination liberated from formal thought, the world, destructive transcendence and immanence, and dogmatic preconditions. So, why continue to expend energy re-imagining the future and democracy? </w:t>
      </w:r>
      <w:r w:rsidRPr="004A2359">
        <w:rPr>
          <w:rStyle w:val="StyleUnderline"/>
          <w:highlight w:val="cyan"/>
        </w:rPr>
        <w:t xml:space="preserve">Let us focus </w:t>
      </w:r>
      <w:r w:rsidRPr="004A2359">
        <w:rPr>
          <w:rStyle w:val="Emphasis"/>
          <w:highlight w:val="cyan"/>
        </w:rPr>
        <w:t>Black imagining</w:t>
      </w:r>
      <w:r w:rsidRPr="000032CB">
        <w:rPr>
          <w:rStyle w:val="StyleUnderline"/>
          <w:highlight w:val="cyan"/>
        </w:rPr>
        <w:t xml:space="preserve"> on </w:t>
      </w:r>
      <w:r w:rsidRPr="004A2359">
        <w:rPr>
          <w:rStyle w:val="Emphasis"/>
          <w:highlight w:val="cyan"/>
        </w:rPr>
        <w:t>enterprises</w:t>
      </w:r>
      <w:r w:rsidRPr="000032CB">
        <w:rPr>
          <w:rStyle w:val="StyleUnderline"/>
          <w:highlight w:val="cyan"/>
        </w:rPr>
        <w:t xml:space="preserve"> that </w:t>
      </w:r>
      <w:r w:rsidRPr="004A2359">
        <w:rPr>
          <w:rStyle w:val="Emphasis"/>
          <w:highlight w:val="cyan"/>
        </w:rPr>
        <w:t>sustain us</w:t>
      </w:r>
      <w:r w:rsidRPr="00860EB3">
        <w:rPr>
          <w:sz w:val="16"/>
        </w:rPr>
        <w:t xml:space="preserve"> blacks in the abyss. Outlining and presenting such enterprises requires tremendous </w:t>
      </w:r>
      <w:r w:rsidRPr="004A2359">
        <w:rPr>
          <w:rStyle w:val="Emphasis"/>
          <w:highlight w:val="cyan"/>
        </w:rPr>
        <w:t>spiritual</w:t>
      </w:r>
      <w:r w:rsidRPr="00860EB3">
        <w:rPr>
          <w:sz w:val="16"/>
        </w:rPr>
        <w:t xml:space="preserve"> and intellectual </w:t>
      </w:r>
      <w:r w:rsidRPr="004A2359">
        <w:rPr>
          <w:rStyle w:val="Emphasis"/>
          <w:highlight w:val="cyan"/>
        </w:rPr>
        <w:t>energy</w:t>
      </w:r>
      <w:r w:rsidRPr="00860EB3">
        <w:rPr>
          <w:sz w:val="16"/>
        </w:rPr>
        <w:t xml:space="preserve">—but such </w:t>
      </w:r>
      <w:r w:rsidRPr="000032CB">
        <w:rPr>
          <w:rStyle w:val="StyleUnderline"/>
          <w:highlight w:val="cyan"/>
        </w:rPr>
        <w:t xml:space="preserve">investment is </w:t>
      </w:r>
      <w:r w:rsidRPr="004A2359">
        <w:rPr>
          <w:rStyle w:val="Emphasis"/>
          <w:highlight w:val="cyan"/>
        </w:rPr>
        <w:t>all we have</w:t>
      </w:r>
      <w:r w:rsidRPr="00860EB3">
        <w:rPr>
          <w:sz w:val="16"/>
        </w:rPr>
        <w:t>.</w:t>
      </w:r>
    </w:p>
    <w:p w14:paraId="1E5ACBA5" w14:textId="77777777" w:rsidR="0012239F" w:rsidRPr="00F13333" w:rsidRDefault="0012239F" w:rsidP="0012239F"/>
    <w:p w14:paraId="1C4335DC" w14:textId="77777777" w:rsidR="0012239F" w:rsidRDefault="0012239F" w:rsidP="0012239F">
      <w:pPr>
        <w:pStyle w:val="Heading3"/>
      </w:pPr>
      <w:r>
        <w:t>FW Link</w:t>
      </w:r>
    </w:p>
    <w:p w14:paraId="5976063F" w14:textId="77777777" w:rsidR="0012239F" w:rsidRPr="00314F2F" w:rsidRDefault="0012239F" w:rsidP="0012239F">
      <w:pPr>
        <w:pStyle w:val="Heading4"/>
        <w:spacing w:line="276" w:lineRule="atLeast"/>
        <w:rPr>
          <w:rFonts w:ascii="Calibri" w:hAnsi="Calibri" w:cs="Calibri"/>
          <w:b w:val="0"/>
          <w:bCs/>
          <w:color w:val="000000"/>
        </w:rPr>
      </w:pPr>
      <w:r>
        <w:rPr>
          <w:rFonts w:ascii="Calibri" w:hAnsi="Calibri" w:cs="Calibri"/>
          <w:color w:val="000000"/>
        </w:rPr>
        <w:t>Fiat K---T</w:t>
      </w:r>
      <w:r w:rsidRPr="00314F2F">
        <w:rPr>
          <w:rFonts w:ascii="Calibri" w:hAnsi="Calibri" w:cs="Calibri"/>
          <w:color w:val="000000"/>
        </w:rPr>
        <w:t>heir scenario planning is indebted to racial arithmetic that categorizes the “</w:t>
      </w:r>
      <w:r w:rsidRPr="00314F2F">
        <w:rPr>
          <w:rFonts w:ascii="Calibri" w:hAnsi="Calibri" w:cs="Calibri"/>
          <w:color w:val="000000"/>
          <w:u w:val="single"/>
        </w:rPr>
        <w:t>calculable other</w:t>
      </w:r>
      <w:r w:rsidRPr="00314F2F">
        <w:rPr>
          <w:rFonts w:ascii="Calibri" w:hAnsi="Calibri" w:cs="Calibri"/>
          <w:color w:val="000000"/>
        </w:rPr>
        <w:t>”, differentiating human life and reproducing social processes of</w:t>
      </w:r>
      <w:r w:rsidRPr="00314F2F">
        <w:rPr>
          <w:rStyle w:val="apple-converted-space"/>
          <w:rFonts w:ascii="Calibri" w:hAnsi="Calibri" w:cs="Calibri"/>
          <w:color w:val="000000"/>
        </w:rPr>
        <w:t> </w:t>
      </w:r>
      <w:r w:rsidRPr="00314F2F">
        <w:rPr>
          <w:rFonts w:ascii="Calibri" w:hAnsi="Calibri" w:cs="Calibri"/>
          <w:color w:val="000000"/>
          <w:u w:val="single"/>
        </w:rPr>
        <w:t>colonial anti-blackness.</w:t>
      </w:r>
    </w:p>
    <w:p w14:paraId="1FDA8A1D" w14:textId="77777777" w:rsidR="0012239F" w:rsidRPr="00314F2F" w:rsidRDefault="0012239F" w:rsidP="0012239F">
      <w:pPr>
        <w:shd w:val="clear" w:color="auto" w:fill="FFFFFF"/>
        <w:rPr>
          <w:rFonts w:ascii="Calibri" w:hAnsi="Calibri"/>
          <w:color w:val="000000"/>
        </w:rPr>
      </w:pPr>
      <w:r w:rsidRPr="00314F2F">
        <w:rPr>
          <w:rFonts w:ascii="Calibri" w:eastAsiaTheme="majorEastAsia" w:hAnsi="Calibri"/>
          <w:b/>
          <w:bCs/>
          <w:color w:val="000000"/>
        </w:rPr>
        <w:t>Nally et. al 20.</w:t>
      </w:r>
      <w:r w:rsidRPr="00314F2F">
        <w:rPr>
          <w:rStyle w:val="apple-converted-space"/>
          <w:rFonts w:ascii="Calibri" w:eastAsiaTheme="majorEastAsia" w:hAnsi="Calibri"/>
          <w:b/>
          <w:bCs/>
          <w:color w:val="000000"/>
          <w:sz w:val="26"/>
          <w:szCs w:val="26"/>
        </w:rPr>
        <w:t> </w:t>
      </w:r>
      <w:r w:rsidRPr="00314F2F">
        <w:rPr>
          <w:rFonts w:ascii="Calibri" w:hAnsi="Calibri"/>
          <w:color w:val="000000"/>
        </w:rPr>
        <w:t>( Sriprakash, A., Nally, D., Myers, K., &amp; Pinto, P. R. (2020). Learning with the Past: Racism, Education and Reparative Futures. </w:t>
      </w:r>
      <w:hyperlink r:id="rId101" w:history="1">
        <w:r w:rsidRPr="00314F2F">
          <w:rPr>
            <w:rStyle w:val="Hyperlink"/>
            <w:rFonts w:ascii="Calibri" w:hAnsi="Calibri"/>
            <w:color w:val="0563C1"/>
          </w:rPr>
          <w:t>https://unesdoc.unesco.org/ark:/48223/pf0000374045.locale=en</w:t>
        </w:r>
      </w:hyperlink>
      <w:r w:rsidRPr="00314F2F">
        <w:rPr>
          <w:rFonts w:ascii="Calibri" w:hAnsi="Calibri"/>
          <w:color w:val="000000"/>
        </w:rPr>
        <w:t>. )//GUCCISUSHI.</w:t>
      </w:r>
      <w:r w:rsidRPr="00314F2F">
        <w:rPr>
          <w:rStyle w:val="apple-converted-space"/>
          <w:rFonts w:ascii="Calibri" w:eastAsiaTheme="majorEastAsia" w:hAnsi="Calibri"/>
          <w:color w:val="000000"/>
        </w:rPr>
        <w:t> </w:t>
      </w:r>
    </w:p>
    <w:p w14:paraId="1DF12B3E" w14:textId="77777777" w:rsidR="0012239F" w:rsidRPr="00314F2F" w:rsidRDefault="0012239F" w:rsidP="0012239F">
      <w:pPr>
        <w:rPr>
          <w:rFonts w:ascii="Calibri" w:hAnsi="Calibri"/>
          <w:color w:val="000000"/>
        </w:rPr>
      </w:pPr>
      <w:r w:rsidRPr="00314F2F">
        <w:rPr>
          <w:rFonts w:ascii="Calibri" w:hAnsi="Calibri"/>
          <w:color w:val="000000"/>
          <w:sz w:val="16"/>
          <w:szCs w:val="16"/>
        </w:rPr>
        <w:t>Whilst all past</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authorities</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have in some sense</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attempted to plan for the future</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to</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realise opportunities or</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sidestep catastrophic events</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 the ‘Age of Internationalism’ born in 1945 marked a distinctive turn towards a more centralised, globally-oriented, and ‘vertical’ style of futures-thinking.5 The Bretton Woods institutions and the newly-minted UN agencies, in particular, were mandated to steer the future of human welfare globally – addressing, for example, acute hunger and agriculture poverty (FAO), disease and ill-health (WHO), unemployment and economic hardship (ILO), and the educational needs of children and society (UNESCO).6</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The futures-oriented institutions</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of this era</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consciously</w:t>
      </w:r>
      <w:r w:rsidRPr="00314F2F">
        <w:rPr>
          <w:rStyle w:val="apple-converted-space"/>
          <w:rFonts w:ascii="Calibri" w:eastAsiaTheme="majorEastAsia" w:hAnsi="Calibri"/>
          <w:color w:val="000000"/>
        </w:rPr>
        <w:t> </w:t>
      </w:r>
      <w:r w:rsidRPr="00314F2F">
        <w:rPr>
          <w:rFonts w:ascii="Calibri" w:hAnsi="Calibri"/>
          <w:color w:val="000000"/>
          <w:sz w:val="16"/>
          <w:szCs w:val="16"/>
        </w:rPr>
        <w:t>sought to set goals and</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intervene in</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specific</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geographies to ‘ready’ communities to</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receive and</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absorb</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their new planning</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orthodoxies</w:t>
      </w:r>
      <w:r w:rsidRPr="00314F2F">
        <w:rPr>
          <w:rFonts w:ascii="Calibri" w:hAnsi="Calibri"/>
          <w:color w:val="000000"/>
          <w:sz w:val="16"/>
          <w:szCs w:val="16"/>
        </w:rPr>
        <w:t>. ‘International development’, as this project has been more commonly called, rested on a ‘one world’ humanism:</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its colour-blind approach reinscribed racial categories and colonial hierarchies whilst claiming</w:t>
      </w:r>
      <w:r w:rsidRPr="00314F2F">
        <w:rPr>
          <w:rStyle w:val="apple-converted-space"/>
          <w:rFonts w:ascii="Calibri" w:eastAsiaTheme="majorEastAsia" w:hAnsi="Calibri"/>
          <w:color w:val="000000"/>
        </w:rPr>
        <w:t> </w:t>
      </w:r>
      <w:r w:rsidRPr="00314F2F">
        <w:rPr>
          <w:rFonts w:ascii="Calibri" w:hAnsi="Calibri"/>
          <w:color w:val="000000"/>
          <w:u w:val="single"/>
        </w:rPr>
        <w:t>to enshrine ‘</w:t>
      </w:r>
      <w:r w:rsidRPr="00314F2F">
        <w:rPr>
          <w:rFonts w:ascii="Calibri" w:hAnsi="Calibri"/>
          <w:color w:val="000000"/>
          <w:u w:val="single"/>
          <w:shd w:val="clear" w:color="auto" w:fill="00FF00"/>
        </w:rPr>
        <w:t>universal’ values</w:t>
      </w:r>
      <w:r w:rsidRPr="00314F2F">
        <w:rPr>
          <w:rFonts w:ascii="Calibri" w:hAnsi="Calibri"/>
          <w:color w:val="000000"/>
          <w:u w:val="single"/>
        </w:rPr>
        <w:t>.</w:t>
      </w:r>
      <w:r w:rsidRPr="00314F2F">
        <w:rPr>
          <w:rFonts w:ascii="Calibri" w:hAnsi="Calibri"/>
          <w:color w:val="000000"/>
          <w:sz w:val="16"/>
          <w:szCs w:val="16"/>
        </w:rPr>
        <w:t>7 For example, along with sanitation, health, and employment, education was an index of differentiation – producing, for instance, hierarchies of the educated/uneducated, literate/illiterate.8</w:t>
      </w:r>
      <w:r w:rsidRPr="00314F2F">
        <w:rPr>
          <w:rStyle w:val="apple-converted-space"/>
          <w:rFonts w:ascii="Calibri" w:eastAsiaTheme="majorEastAsia" w:hAnsi="Calibri"/>
          <w:color w:val="000000"/>
          <w:sz w:val="16"/>
          <w:szCs w:val="16"/>
        </w:rPr>
        <w:t> </w:t>
      </w:r>
      <w:r w:rsidRPr="00314F2F">
        <w:rPr>
          <w:rFonts w:ascii="Calibri" w:hAnsi="Calibri"/>
          <w:b/>
          <w:bCs/>
          <w:color w:val="000000"/>
          <w:u w:val="single"/>
          <w:shd w:val="clear" w:color="auto" w:fill="00FF00"/>
        </w:rPr>
        <w:t>An ‘arithmetic of standards</w:t>
      </w:r>
      <w:r w:rsidRPr="00314F2F">
        <w:rPr>
          <w:rFonts w:ascii="Calibri" w:hAnsi="Calibri"/>
          <w:b/>
          <w:bCs/>
          <w:color w:val="000000"/>
          <w:sz w:val="16"/>
          <w:szCs w:val="16"/>
          <w:shd w:val="clear" w:color="auto" w:fill="00FF00"/>
        </w:rPr>
        <w:t>’</w:t>
      </w:r>
      <w:r w:rsidRPr="00314F2F">
        <w:rPr>
          <w:rFonts w:ascii="Calibri" w:hAnsi="Calibri"/>
          <w:color w:val="000000"/>
          <w:sz w:val="16"/>
          <w:szCs w:val="16"/>
        </w:rPr>
        <w:t>, to borrow Nick Cullather’s term,</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conjured into being people</w:t>
      </w:r>
      <w:r w:rsidRPr="00314F2F">
        <w:rPr>
          <w:rStyle w:val="apple-converted-space"/>
          <w:rFonts w:ascii="Calibri" w:eastAsiaTheme="majorEastAsia" w:hAnsi="Calibri"/>
          <w:color w:val="000000"/>
          <w:shd w:val="clear" w:color="auto" w:fill="00FF00"/>
        </w:rPr>
        <w:t> </w:t>
      </w:r>
      <w:r w:rsidRPr="00314F2F">
        <w:rPr>
          <w:rFonts w:ascii="Calibri" w:hAnsi="Calibri"/>
          <w:b/>
          <w:bCs/>
          <w:color w:val="000000"/>
          <w:u w:val="single"/>
          <w:shd w:val="clear" w:color="auto" w:fill="00FF00"/>
        </w:rPr>
        <w:t>whose ‘needs’ must be calculated, interpreted</w:t>
      </w:r>
      <w:r w:rsidRPr="00314F2F">
        <w:rPr>
          <w:rFonts w:ascii="Calibri" w:hAnsi="Calibri"/>
          <w:color w:val="000000"/>
          <w:u w:val="single"/>
        </w:rPr>
        <w:t>, prescribed</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and</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‘certified to exist</w:t>
      </w:r>
      <w:r w:rsidRPr="00314F2F">
        <w:rPr>
          <w:rFonts w:ascii="Calibri" w:hAnsi="Calibri"/>
          <w:color w:val="000000"/>
          <w:sz w:val="16"/>
          <w:szCs w:val="16"/>
          <w:shd w:val="clear" w:color="auto" w:fill="00FF00"/>
        </w:rPr>
        <w:t>’</w:t>
      </w:r>
      <w:r w:rsidRPr="00314F2F">
        <w:rPr>
          <w:rStyle w:val="apple-converted-space"/>
          <w:rFonts w:ascii="Calibri" w:eastAsiaTheme="majorEastAsia" w:hAnsi="Calibri"/>
          <w:color w:val="000000"/>
          <w:sz w:val="16"/>
          <w:szCs w:val="16"/>
          <w:shd w:val="clear" w:color="auto" w:fill="00FF00"/>
        </w:rPr>
        <w:t> </w:t>
      </w:r>
      <w:r w:rsidRPr="00314F2F">
        <w:rPr>
          <w:rFonts w:ascii="Calibri" w:hAnsi="Calibri"/>
          <w:color w:val="000000"/>
          <w:u w:val="single"/>
          <w:shd w:val="clear" w:color="auto" w:fill="00FF00"/>
        </w:rPr>
        <w:t>before they could be confronted</w:t>
      </w:r>
      <w:r w:rsidRPr="00314F2F">
        <w:rPr>
          <w:rFonts w:ascii="Calibri" w:hAnsi="Calibri"/>
          <w:color w:val="000000"/>
          <w:sz w:val="16"/>
          <w:szCs w:val="16"/>
        </w:rPr>
        <w:t>, tamed and overcome</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in the quest</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for societal improvement</w:t>
      </w:r>
      <w:r w:rsidRPr="00314F2F">
        <w:rPr>
          <w:rFonts w:ascii="Calibri" w:hAnsi="Calibri"/>
          <w:color w:val="000000"/>
          <w:sz w:val="16"/>
          <w:szCs w:val="16"/>
        </w:rPr>
        <w:t>.9 As historians of race have demonstrated,</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it is precisely through</w:t>
      </w:r>
      <w:r w:rsidRPr="00314F2F">
        <w:rPr>
          <w:rStyle w:val="apple-converted-space"/>
          <w:rFonts w:ascii="Calibri" w:eastAsiaTheme="majorEastAsia" w:hAnsi="Calibri"/>
          <w:color w:val="000000"/>
        </w:rPr>
        <w:t> </w:t>
      </w:r>
      <w:r w:rsidRPr="00314F2F">
        <w:rPr>
          <w:rFonts w:ascii="Calibri" w:hAnsi="Calibri"/>
          <w:color w:val="000000"/>
          <w:u w:val="single"/>
        </w:rPr>
        <w:t>sociohistorical</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processes of</w:t>
      </w:r>
      <w:r w:rsidRPr="00314F2F">
        <w:rPr>
          <w:rStyle w:val="apple-converted-space"/>
          <w:rFonts w:ascii="Calibri" w:eastAsiaTheme="majorEastAsia" w:hAnsi="Calibri"/>
          <w:color w:val="000000"/>
        </w:rPr>
        <w:t> </w:t>
      </w:r>
      <w:r w:rsidRPr="00314F2F">
        <w:rPr>
          <w:rFonts w:ascii="Calibri" w:hAnsi="Calibri"/>
          <w:color w:val="000000"/>
          <w:u w:val="single"/>
        </w:rPr>
        <w:t>categorising and</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differentiating</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human life that racial meanings</w:t>
      </w:r>
      <w:r w:rsidRPr="00314F2F">
        <w:rPr>
          <w:rStyle w:val="apple-converted-space"/>
          <w:rFonts w:ascii="Calibri" w:eastAsiaTheme="majorEastAsia" w:hAnsi="Calibri"/>
          <w:color w:val="000000"/>
        </w:rPr>
        <w:t> </w:t>
      </w:r>
      <w:r w:rsidRPr="00314F2F">
        <w:rPr>
          <w:rFonts w:ascii="Calibri" w:hAnsi="Calibri"/>
          <w:color w:val="000000"/>
          <w:u w:val="single"/>
        </w:rPr>
        <w:t>and hierarchies</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are created and sustained</w:t>
      </w:r>
      <w:r w:rsidRPr="00314F2F">
        <w:rPr>
          <w:rFonts w:ascii="Calibri" w:hAnsi="Calibri"/>
          <w:color w:val="000000"/>
          <w:sz w:val="16"/>
          <w:szCs w:val="16"/>
        </w:rPr>
        <w:t>.10</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This was</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a period</w:t>
      </w:r>
      <w:r w:rsidRPr="00314F2F">
        <w:rPr>
          <w:rStyle w:val="apple-converted-space"/>
          <w:rFonts w:ascii="Calibri" w:eastAsiaTheme="majorEastAsia" w:hAnsi="Calibri"/>
          <w:color w:val="000000"/>
          <w:sz w:val="16"/>
          <w:szCs w:val="16"/>
        </w:rPr>
        <w:t> </w:t>
      </w:r>
      <w:r w:rsidRPr="00314F2F">
        <w:rPr>
          <w:rFonts w:ascii="Calibri" w:hAnsi="Calibri"/>
          <w:color w:val="000000"/>
          <w:u w:val="single"/>
          <w:shd w:val="clear" w:color="auto" w:fill="00FF00"/>
        </w:rPr>
        <w:t>profoundly shaped by</w:t>
      </w:r>
      <w:r w:rsidRPr="00314F2F">
        <w:rPr>
          <w:rStyle w:val="apple-converted-space"/>
          <w:rFonts w:ascii="Calibri" w:eastAsiaTheme="majorEastAsia" w:hAnsi="Calibri"/>
          <w:color w:val="000000"/>
          <w:shd w:val="clear" w:color="auto" w:fill="00FF00"/>
        </w:rPr>
        <w:t> </w:t>
      </w:r>
      <w:r w:rsidRPr="00314F2F">
        <w:rPr>
          <w:rFonts w:ascii="Calibri" w:hAnsi="Calibri"/>
          <w:color w:val="000000"/>
          <w:u w:val="single"/>
        </w:rPr>
        <w:t>global</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fascism, military resistance against decolonisation, the foundation of apartheid states, forced displacement, violent assertions of</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settler colonialism and</w:t>
      </w:r>
      <w:r w:rsidRPr="00314F2F">
        <w:rPr>
          <w:rStyle w:val="apple-converted-space"/>
          <w:rFonts w:ascii="Calibri" w:eastAsiaTheme="majorEastAsia" w:hAnsi="Calibri"/>
          <w:color w:val="000000"/>
        </w:rPr>
        <w:t> </w:t>
      </w:r>
      <w:r w:rsidRPr="00314F2F">
        <w:rPr>
          <w:rFonts w:ascii="Calibri" w:hAnsi="Calibri"/>
          <w:color w:val="000000"/>
          <w:u w:val="single"/>
          <w:shd w:val="clear" w:color="auto" w:fill="00FF00"/>
        </w:rPr>
        <w:t>anti-Blackness</w:t>
      </w:r>
      <w:r w:rsidRPr="00314F2F">
        <w:rPr>
          <w:rFonts w:ascii="Calibri" w:hAnsi="Calibri"/>
          <w:color w:val="000000"/>
          <w:sz w:val="16"/>
          <w:szCs w:val="16"/>
        </w:rPr>
        <w:t>, as well as new forms of imperialism.11 The UN agencies, and UNESCO in particular, engaged in the intellectual and practical task of challenging the biological racism that sanctioned and legitimised these modalities of political domination.12 However, as we discuss, their</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technocratic approaches to making the future disregarded</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the kinds of</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historical reflexivity which could be found</w:t>
      </w:r>
      <w:r w:rsidRPr="00314F2F">
        <w:rPr>
          <w:rFonts w:ascii="Calibri" w:hAnsi="Calibri"/>
          <w:color w:val="000000"/>
          <w:sz w:val="16"/>
          <w:szCs w:val="16"/>
        </w:rPr>
        <w:t>, for example,</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in theories and</w:t>
      </w:r>
      <w:r w:rsidRPr="00314F2F">
        <w:rPr>
          <w:rStyle w:val="apple-converted-space"/>
          <w:rFonts w:ascii="Calibri" w:eastAsiaTheme="majorEastAsia" w:hAnsi="Calibri"/>
          <w:color w:val="000000"/>
        </w:rPr>
        <w:t> </w:t>
      </w:r>
      <w:r w:rsidRPr="00314F2F">
        <w:rPr>
          <w:rFonts w:ascii="Calibri" w:hAnsi="Calibri"/>
          <w:color w:val="000000"/>
          <w:sz w:val="16"/>
          <w:szCs w:val="16"/>
        </w:rPr>
        <w:t>practices</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of Indigenous</w:t>
      </w:r>
      <w:r w:rsidRPr="00314F2F">
        <w:rPr>
          <w:rStyle w:val="apple-converted-space"/>
          <w:rFonts w:ascii="Calibri" w:eastAsiaTheme="majorEastAsia" w:hAnsi="Calibri"/>
          <w:color w:val="000000"/>
          <w:sz w:val="16"/>
          <w:szCs w:val="16"/>
        </w:rPr>
        <w:t> </w:t>
      </w:r>
      <w:r w:rsidRPr="00314F2F">
        <w:rPr>
          <w:rFonts w:ascii="Calibri" w:hAnsi="Calibri"/>
          <w:color w:val="000000"/>
          <w:sz w:val="16"/>
          <w:szCs w:val="16"/>
        </w:rPr>
        <w:t>selfrecognition</w:t>
      </w:r>
      <w:r w:rsidRPr="00314F2F">
        <w:rPr>
          <w:rStyle w:val="apple-converted-space"/>
          <w:rFonts w:ascii="Calibri" w:eastAsiaTheme="majorEastAsia" w:hAnsi="Calibri"/>
          <w:color w:val="000000"/>
          <w:sz w:val="16"/>
          <w:szCs w:val="16"/>
        </w:rPr>
        <w:t> </w:t>
      </w:r>
      <w:r w:rsidRPr="00314F2F">
        <w:rPr>
          <w:rFonts w:ascii="Calibri" w:hAnsi="Calibri"/>
          <w:color w:val="000000"/>
          <w:u w:val="single"/>
        </w:rPr>
        <w:t>and anticolonial radical humanism</w:t>
      </w:r>
      <w:r w:rsidRPr="00314F2F">
        <w:rPr>
          <w:rStyle w:val="apple-converted-space"/>
          <w:rFonts w:ascii="Calibri" w:eastAsiaTheme="majorEastAsia" w:hAnsi="Calibri"/>
          <w:color w:val="000000"/>
        </w:rPr>
        <w:t> </w:t>
      </w:r>
      <w:r w:rsidRPr="00314F2F">
        <w:rPr>
          <w:rFonts w:ascii="Calibri" w:hAnsi="Calibri"/>
          <w:color w:val="000000"/>
          <w:sz w:val="16"/>
          <w:szCs w:val="16"/>
        </w:rPr>
        <w:t>which offered, as they do today, resources to directly interrogate the futurity of racial oppression.13 At UNESCO’s founding in 1945, Mexican Minister of Education Jaime Torres Bodet, remarked that the organisation was trying to solve ‘the problem of entering an era of human history distinct from that which has just closed’.14 Bodet’s phrase was, like so many in the foundational documents of the Organisation, richly 4 allusive. It begs at least two sets of questions about the kinds of epistemic resources and practices that were debated, elevated and rendered legible to solve the problem of history that Bodet named. The first pertains to how open UNESCO was to understanding the ongoing history of racial and colonial violence as part of imagining and creating a ‘distinct’ new era. The second, and related, is about what sorts of resources could become, in British Prime Minister Clement Atlee’s address to the founding conference, the ‘instruments of our co-operative international life in the future.’15 Education sciences emerged as a key ‘instrumentality’ of international development, legitimising the directives of elite ‘experts’ whose research, much like today, sought to shape educational systems, curricula and methods of teaching across the world.16 Here, we draw attention to the racialised temporalities inscribed in this early work of UNESCO, particularly in the attempts of its Department of Social Sciences to find technical, disciplinary knowledge and methods for understanding and steering a new global future.</w:t>
      </w:r>
    </w:p>
    <w:p w14:paraId="48149F8C" w14:textId="77777777" w:rsidR="0012239F" w:rsidRPr="00314F2F" w:rsidRDefault="0012239F" w:rsidP="0012239F">
      <w:pPr>
        <w:rPr>
          <w:rFonts w:ascii="Calibri" w:hAnsi="Calibri"/>
        </w:rPr>
      </w:pPr>
    </w:p>
    <w:p w14:paraId="5A399646" w14:textId="77777777" w:rsidR="0012239F" w:rsidRPr="00F13333" w:rsidRDefault="0012239F" w:rsidP="0012239F"/>
    <w:p w14:paraId="6E46E227" w14:textId="77777777" w:rsidR="0012239F" w:rsidRPr="004B3F78" w:rsidRDefault="0012239F" w:rsidP="0012239F">
      <w:pPr>
        <w:pStyle w:val="Heading4"/>
      </w:pPr>
      <w:r>
        <w:t xml:space="preserve">Their models logics of enforcement produce the satisfaction of black suffering that enable a false equivalency of whiteness as fair- creates anti-black political practices. </w:t>
      </w:r>
    </w:p>
    <w:p w14:paraId="305EF37F" w14:textId="77777777" w:rsidR="0012239F" w:rsidRPr="001734ED" w:rsidRDefault="0012239F" w:rsidP="0012239F">
      <w:pPr>
        <w:pStyle w:val="NormalWeb"/>
        <w:shd w:val="clear" w:color="auto" w:fill="FFFFFF"/>
        <w:spacing w:before="0" w:beforeAutospacing="0" w:after="150" w:afterAutospacing="0"/>
        <w:rPr>
          <w:rStyle w:val="Style13ptBold"/>
          <w:rFonts w:ascii="Arial" w:eastAsiaTheme="majorEastAsia" w:hAnsi="Arial" w:cs="Arial"/>
          <w:b w:val="0"/>
          <w:color w:val="191919"/>
        </w:rPr>
      </w:pPr>
      <w:r>
        <w:rPr>
          <w:rStyle w:val="Style13ptBold"/>
          <w:rFonts w:eastAsiaTheme="majorEastAsia"/>
        </w:rPr>
        <w:t xml:space="preserve">Ore 21 </w:t>
      </w:r>
      <w:r w:rsidRPr="001734ED">
        <w:t>(Ersula J. Ore (2021) Conspiring Against White Pleasures, Quarterly Journal of Speech, 107:2, 250-253, DOI: 10.1080/00335630.2021.1915458. Ersula J. Ore’s credentials: PhD. English, Pennsylvania State University, 2011, Dual Degree MA, English &amp; Women's Studies, Pennsylvania State University, 2007, BA, English University of Maryland College Park, 2003</w:t>
      </w:r>
      <w:r>
        <w:t xml:space="preserve">) </w:t>
      </w:r>
    </w:p>
    <w:p w14:paraId="45B01665" w14:textId="77777777" w:rsidR="0012239F" w:rsidRDefault="0012239F" w:rsidP="0012239F">
      <w:pPr>
        <w:rPr>
          <w:sz w:val="16"/>
        </w:rPr>
      </w:pPr>
      <w:r w:rsidRPr="002409E9">
        <w:rPr>
          <w:sz w:val="16"/>
        </w:rPr>
        <w:t xml:space="preserve">According to Cristina Beltrán, </w:t>
      </w:r>
      <w:r w:rsidRPr="00212A97">
        <w:rPr>
          <w:highlight w:val="green"/>
          <w:u w:val="single"/>
        </w:rPr>
        <w:t>when citizens seek forms of punishment that go beyond enforcement</w:t>
      </w:r>
      <w:r w:rsidRPr="00212A97">
        <w:rPr>
          <w:sz w:val="16"/>
          <w:highlight w:val="green"/>
        </w:rPr>
        <w:t xml:space="preserve">, </w:t>
      </w:r>
      <w:r w:rsidRPr="00212A97">
        <w:rPr>
          <w:highlight w:val="green"/>
          <w:u w:val="single"/>
        </w:rPr>
        <w:t>they do so for</w:t>
      </w:r>
      <w:r w:rsidRPr="002409E9">
        <w:rPr>
          <w:u w:val="single"/>
        </w:rPr>
        <w:t xml:space="preserve"> the </w:t>
      </w:r>
      <w:r w:rsidRPr="002409E9">
        <w:rPr>
          <w:sz w:val="16"/>
        </w:rPr>
        <w:t xml:space="preserve">pleasure, </w:t>
      </w:r>
      <w:r w:rsidRPr="00212A97">
        <w:rPr>
          <w:highlight w:val="green"/>
          <w:u w:val="single"/>
        </w:rPr>
        <w:t>satisfaction</w:t>
      </w:r>
      <w:r w:rsidRPr="002409E9">
        <w:rPr>
          <w:sz w:val="16"/>
        </w:rPr>
        <w:t xml:space="preserve">, and comfort </w:t>
      </w:r>
      <w:r w:rsidRPr="00212A97">
        <w:rPr>
          <w:highlight w:val="green"/>
          <w:u w:val="single"/>
        </w:rPr>
        <w:t>gained from others’ suffering</w:t>
      </w:r>
      <w:r w:rsidRPr="002409E9">
        <w:rPr>
          <w:sz w:val="16"/>
        </w:rPr>
        <w:t xml:space="preserve">. Focused on the affective dynamics of citizenship, Beltrán demonstrates how </w:t>
      </w:r>
      <w:r w:rsidRPr="00212A97">
        <w:rPr>
          <w:highlight w:val="green"/>
          <w:u w:val="single"/>
        </w:rPr>
        <w:t>whiteness normalized</w:t>
      </w:r>
      <w:r w:rsidRPr="002409E9">
        <w:rPr>
          <w:sz w:val="16"/>
        </w:rPr>
        <w:t xml:space="preserve"> domination as democracy and </w:t>
      </w:r>
      <w:r w:rsidRPr="00212A97">
        <w:rPr>
          <w:highlight w:val="green"/>
          <w:u w:val="single"/>
        </w:rPr>
        <w:t>cruelty</w:t>
      </w:r>
      <w:r w:rsidRPr="002409E9">
        <w:rPr>
          <w:sz w:val="16"/>
        </w:rPr>
        <w:t xml:space="preserve"> as citizenship </w:t>
      </w:r>
      <w:r w:rsidRPr="00212A97">
        <w:rPr>
          <w:highlight w:val="green"/>
          <w:u w:val="single"/>
        </w:rPr>
        <w:t>by drawing a false equivalency between whiteness and fairness</w:t>
      </w:r>
      <w:r w:rsidRPr="002409E9">
        <w:rPr>
          <w:sz w:val="16"/>
        </w:rPr>
        <w:t xml:space="preserve">.5 This false equivalency, </w:t>
      </w:r>
      <w:r w:rsidRPr="00212A97">
        <w:rPr>
          <w:highlight w:val="green"/>
          <w:u w:val="single"/>
        </w:rPr>
        <w:t>which made the unequal application of the law</w:t>
      </w:r>
      <w:r w:rsidRPr="002409E9">
        <w:rPr>
          <w:u w:val="single"/>
        </w:rPr>
        <w:t xml:space="preserve"> expected and </w:t>
      </w:r>
      <w:r w:rsidRPr="00212A97">
        <w:rPr>
          <w:highlight w:val="green"/>
          <w:u w:val="single"/>
        </w:rPr>
        <w:t>desired</w:t>
      </w:r>
      <w:r w:rsidRPr="002409E9">
        <w:rPr>
          <w:sz w:val="16"/>
        </w:rPr>
        <w:t xml:space="preserve">, </w:t>
      </w:r>
      <w:r w:rsidRPr="00212A97">
        <w:rPr>
          <w:highlight w:val="green"/>
          <w:u w:val="single"/>
        </w:rPr>
        <w:t>is what permits beneficiaries of whiteness to “see racial domination as a practice of freedom</w:t>
      </w:r>
      <w:r w:rsidRPr="002409E9">
        <w:rPr>
          <w:sz w:val="16"/>
        </w:rPr>
        <w:t xml:space="preserve">.” 6 Beltrán, like Bonillia-Silva and others, contends that </w:t>
      </w:r>
      <w:r w:rsidRPr="00212A97">
        <w:rPr>
          <w:highlight w:val="green"/>
          <w:u w:val="single"/>
        </w:rPr>
        <w:t>whiteness produces an economy of feeling in which racialized</w:t>
      </w:r>
      <w:r w:rsidRPr="002409E9">
        <w:rPr>
          <w:sz w:val="16"/>
        </w:rPr>
        <w:t xml:space="preserve"> “cruelty is not only an experience of </w:t>
      </w:r>
      <w:r w:rsidRPr="00212A97">
        <w:rPr>
          <w:highlight w:val="green"/>
          <w:u w:val="single"/>
        </w:rPr>
        <w:t>community and delight</w:t>
      </w:r>
      <w:r w:rsidRPr="002409E9">
        <w:rPr>
          <w:sz w:val="16"/>
        </w:rPr>
        <w:t xml:space="preserve">” but also </w:t>
      </w:r>
      <w:r w:rsidRPr="00212A97">
        <w:rPr>
          <w:highlight w:val="green"/>
          <w:u w:val="single"/>
        </w:rPr>
        <w:t>a form of “civic satisfaction</w:t>
      </w:r>
      <w:r w:rsidRPr="002409E9">
        <w:rPr>
          <w:sz w:val="16"/>
        </w:rPr>
        <w:t xml:space="preserve">” that </w:t>
      </w:r>
      <w:r w:rsidRPr="00212A97">
        <w:rPr>
          <w:highlight w:val="green"/>
          <w:u w:val="single"/>
        </w:rPr>
        <w:t>returns</w:t>
      </w:r>
      <w:r w:rsidRPr="002409E9">
        <w:rPr>
          <w:u w:val="single"/>
        </w:rPr>
        <w:t xml:space="preserve"> beneficiaries of </w:t>
      </w:r>
      <w:r w:rsidRPr="00212A97">
        <w:rPr>
          <w:highlight w:val="green"/>
          <w:u w:val="single"/>
        </w:rPr>
        <w:t>whiteness “to a particular</w:t>
      </w:r>
      <w:r w:rsidRPr="002409E9">
        <w:rPr>
          <w:sz w:val="16"/>
        </w:rPr>
        <w:t xml:space="preserve"> civic </w:t>
      </w:r>
      <w:r w:rsidRPr="00212A97">
        <w:rPr>
          <w:highlight w:val="green"/>
          <w:u w:val="single"/>
        </w:rPr>
        <w:t>experience</w:t>
      </w:r>
      <w:r w:rsidRPr="002409E9">
        <w:rPr>
          <w:u w:val="single"/>
        </w:rPr>
        <w:t>”</w:t>
      </w:r>
      <w:r w:rsidRPr="002409E9">
        <w:rPr>
          <w:sz w:val="16"/>
        </w:rPr>
        <w:t xml:space="preserve"> and time in which the “simultaneous experience </w:t>
      </w:r>
      <w:r w:rsidRPr="00212A97">
        <w:rPr>
          <w:highlight w:val="green"/>
          <w:u w:val="single"/>
        </w:rPr>
        <w:t>of public happiness and racial tyranny</w:t>
      </w:r>
      <w:r w:rsidRPr="002409E9">
        <w:rPr>
          <w:sz w:val="16"/>
        </w:rPr>
        <w:t xml:space="preserve"> [was] precisely what freedom and equality felt like.” 7 Lynching makes a similar contention, identifying the imagined community forged via the fictive bonds of kinship that lynching activates</w:t>
      </w:r>
    </w:p>
    <w:p w14:paraId="0F57F091" w14:textId="77777777" w:rsidR="0012239F" w:rsidRPr="00EC7225" w:rsidRDefault="0012239F" w:rsidP="0012239F">
      <w:pPr>
        <w:rPr>
          <w:sz w:val="8"/>
        </w:rPr>
      </w:pPr>
    </w:p>
    <w:p w14:paraId="3BB4B647" w14:textId="77777777" w:rsidR="0012239F" w:rsidRDefault="0012239F" w:rsidP="0012239F">
      <w:pPr>
        <w:pStyle w:val="Heading3"/>
      </w:pPr>
      <w:r>
        <w:t>State Link</w:t>
      </w:r>
    </w:p>
    <w:p w14:paraId="1EC1A633" w14:textId="77777777" w:rsidR="0012239F" w:rsidRPr="00D27088" w:rsidRDefault="0012239F" w:rsidP="0012239F">
      <w:pPr>
        <w:pStyle w:val="Heading4"/>
      </w:pPr>
      <w:r>
        <w:t xml:space="preserve">Limiting debates to the enactment of the hypothetical plan </w:t>
      </w:r>
      <w:r w:rsidRPr="00D27088">
        <w:t xml:space="preserve">facilitates </w:t>
      </w:r>
      <w:r>
        <w:t xml:space="preserve">anti-black </w:t>
      </w:r>
      <w:r w:rsidRPr="00D27088">
        <w:t>pathology at the level of politics. Th</w:t>
      </w:r>
      <w:r>
        <w:t>e</w:t>
      </w:r>
      <w:r w:rsidRPr="00D27088">
        <w:t xml:space="preserve"> state addiction </w:t>
      </w:r>
      <w:r>
        <w:t xml:space="preserve">inherent in their politics </w:t>
      </w:r>
      <w:r w:rsidRPr="00D27088">
        <w:t xml:space="preserve">shows a libidinal investment in governmentality that destroy any possibility for resistance or black political imaginaries </w:t>
      </w:r>
    </w:p>
    <w:p w14:paraId="0611B54B" w14:textId="77777777" w:rsidR="0012239F" w:rsidRDefault="0012239F" w:rsidP="0012239F">
      <w:r w:rsidRPr="00D27088">
        <w:rPr>
          <w:b/>
          <w:bCs/>
          <w:sz w:val="24"/>
          <w:u w:val="single"/>
        </w:rPr>
        <w:t>Quan, 17</w:t>
      </w:r>
      <w:r w:rsidRPr="00D27088">
        <w:rPr>
          <w:sz w:val="24"/>
        </w:rPr>
        <w:t xml:space="preserve"> </w:t>
      </w:r>
      <w:r>
        <w:t>(It’s Hard to Stop Rebels That Time Travel” Democratic Living and the Radical Reimagining of Old Worlds 2017//H.L.T. Quan is</w:t>
      </w:r>
      <w:r w:rsidRPr="00D27088">
        <w:t xml:space="preserve"> an associate professor of justice and social inquiry affiliate faculty member of African/African American Studies, Asian Pacific American Studies and Women's and Gender Studies in the School of Social Transformation at Arizona State University.</w:t>
      </w:r>
      <w:r>
        <w:t xml:space="preserve"> // Jean Devon Rousseau)</w:t>
      </w:r>
    </w:p>
    <w:p w14:paraId="7064ABA6" w14:textId="77777777" w:rsidR="0012239F" w:rsidRDefault="0012239F" w:rsidP="0012239F">
      <w: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w:t>
      </w:r>
      <w:r w:rsidRPr="00D27088">
        <w:rPr>
          <w:rStyle w:val="StyleUnderline"/>
          <w:highlight w:val="yellow"/>
        </w:rPr>
        <w:t>in political science</w:t>
      </w:r>
      <w:r w:rsidRPr="00D27088">
        <w:rPr>
          <w:rStyle w:val="StyleUnderline"/>
        </w:rPr>
        <w:t xml:space="preserve">—the field tasked with helping us understand how we come by </w:t>
      </w:r>
      <w:r w:rsidRPr="00D27088">
        <w:rPr>
          <w:rStyle w:val="StyleUnderline"/>
          <w:highlight w:val="yellow"/>
        </w:rPr>
        <w:t>these policies</w:t>
      </w:r>
      <w:r w:rsidRPr="00D27088">
        <w:rPr>
          <w:rStyle w:val="StyleUnderline"/>
        </w:rPr>
        <w:t xml:space="preserve">—its mandarins </w:t>
      </w:r>
      <w:r w:rsidRPr="00D27088">
        <w:rPr>
          <w:rStyle w:val="StyleUnderline"/>
          <w:highlight w:val="yellow"/>
        </w:rPr>
        <w:t>persist in their views that ungovernability is conceptually nonsensical.</w:t>
      </w:r>
      <w:r>
        <w:t xml:space="preserve"> </w:t>
      </w:r>
      <w:r w:rsidRPr="00D27088">
        <w:rPr>
          <w:rStyle w:val="StyleUnderline"/>
          <w:highlight w:val="yellow"/>
        </w:rPr>
        <w:t>This</w:t>
      </w:r>
      <w:r>
        <w:t xml:space="preserve"> scandalous intent suggests an ideography that </w:t>
      </w:r>
      <w:r w:rsidRPr="00D27088">
        <w:rPr>
          <w:rStyle w:val="StyleUnderline"/>
          <w:highlight w:val="yellow"/>
        </w:rPr>
        <w:t>owes</w:t>
      </w:r>
      <w:r w:rsidRPr="00D27088">
        <w:rPr>
          <w:rStyle w:val="StyleUnderline"/>
        </w:rPr>
        <w:t xml:space="preserve"> its pathos to and possessive investments on </w:t>
      </w:r>
      <w:r w:rsidRPr="00D27088">
        <w:rPr>
          <w:rStyle w:val="Emphasis"/>
          <w:sz w:val="24"/>
          <w:highlight w:val="yellow"/>
        </w:rPr>
        <w:t>an epistemological ordering that relies on state addiction</w:t>
      </w:r>
      <w:r w:rsidRPr="00D27088">
        <w:rPr>
          <w:rStyle w:val="Emphasis"/>
          <w:sz w:val="24"/>
        </w:rPr>
        <w:t xml:space="preserve">. </w:t>
      </w:r>
      <w:r w:rsidRPr="00D27088">
        <w:rPr>
          <w:rStyle w:val="Emphasis"/>
          <w:sz w:val="24"/>
          <w:highlight w:val="yellow"/>
        </w:rPr>
        <w:t xml:space="preserve">This affliction is a pathology </w:t>
      </w:r>
      <w:r w:rsidRPr="00D27088">
        <w:rPr>
          <w:rStyle w:val="StyleUnderline"/>
          <w:highlight w:val="yellow"/>
        </w:rPr>
        <w:t>that renders its sufferers entirely dependent on the state for sensibility and intelligence.</w:t>
      </w:r>
      <w:r w:rsidRPr="00D27088">
        <w:rPr>
          <w:rStyle w:val="StyleUnderline"/>
        </w:rPr>
        <w:t xml:space="preserve"> The symptoms are many and obvious: most </w:t>
      </w:r>
      <w:r w:rsidRPr="00D27088">
        <w:rPr>
          <w:rStyle w:val="StyleUnderline"/>
          <w:highlight w:val="yellow"/>
        </w:rPr>
        <w:t xml:space="preserve">prominent is the </w:t>
      </w:r>
      <w:r w:rsidRPr="00D27088">
        <w:rPr>
          <w:rStyle w:val="StyleUnderline"/>
        </w:rPr>
        <w:t>tendency to conflate government with governing, authority with leadership, and rule with submission</w:t>
      </w:r>
      <w:r>
        <w:t xml:space="preserve">.18 </w:t>
      </w:r>
      <w:r w:rsidRPr="00D27088">
        <w:rPr>
          <w:rStyle w:val="StyleUnderline"/>
          <w:highlight w:val="yellow"/>
        </w:rPr>
        <w:t>State-centric analytics commit addicts to a certain notion of the state, even to the extent of the state becoming the very fiction that we fear</w:t>
      </w:r>
      <w:r w:rsidRPr="00D27088">
        <w:rPr>
          <w:rStyle w:val="StyleUnderline"/>
        </w:rPr>
        <w:t>.</w:t>
      </w:r>
      <w:r w:rsidRPr="00D27088">
        <w:t xml:space="preserve"> </w:t>
      </w:r>
      <w:r>
        <w:t xml:space="preserve">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w:t>
      </w:r>
      <w:r w:rsidRPr="00D27088">
        <w:rPr>
          <w:rStyle w:val="StyleUnderline"/>
        </w:rPr>
        <w:t>sovereignty also withdraws itself from language.</w:t>
      </w:r>
      <w:r>
        <w:t xml:space="preserv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 </w:t>
      </w:r>
      <w:r w:rsidRPr="00D27088">
        <w:rPr>
          <w:rStyle w:val="StyleUnderline"/>
          <w:highlight w:val="yellow"/>
        </w:rPr>
        <w:t>Rather than imagining the future in terms of</w:t>
      </w:r>
      <w:r w:rsidRPr="00D27088">
        <w:rPr>
          <w:rStyle w:val="StyleUnderline"/>
        </w:rPr>
        <w:t xml:space="preserve"> democractic living, sensibilities, and </w:t>
      </w:r>
      <w:r w:rsidRPr="00D27088">
        <w:rPr>
          <w:rStyle w:val="StyleUnderline"/>
          <w:highlight w:val="yellow"/>
        </w:rPr>
        <w:t>formations of justice, state addicts leave us dependent on the state for means of expressions and terms of engagement.</w:t>
      </w:r>
      <w:r w:rsidRPr="00D27088">
        <w:rPr>
          <w:b/>
          <w:bCs/>
          <w:highlight w:val="yellow"/>
        </w:rPr>
        <w:t xml:space="preserve"> </w:t>
      </w:r>
      <w:r w:rsidRPr="00D27088">
        <w:rPr>
          <w:rStyle w:val="StyleUnderline"/>
          <w:highlight w:val="yellow"/>
        </w:rPr>
        <w:t>Their imaginary domains are thus entirely dependent on the state’s projections. The state’s memory becomes our own memory</w:t>
      </w:r>
      <w:r w:rsidRPr="00D27088">
        <w:rPr>
          <w:rStyle w:val="StyleUnderline"/>
        </w:rPr>
        <w:t>.</w:t>
      </w:r>
      <w:r>
        <w:t xml:space="preserve"> Just as Orlando Patterson’s social death thesis fallaciously endows racial capitalism and white supremacy as cultural progenitors of Black life, so </w:t>
      </w:r>
      <w:r w:rsidRPr="00D27088">
        <w:rPr>
          <w:rStyle w:val="StyleUnderline"/>
        </w:rPr>
        <w:t>state analytics</w:t>
      </w:r>
      <w:r>
        <w:t xml:space="preserve"> such as necropolitics </w:t>
      </w:r>
      <w:r w:rsidRPr="00D27088">
        <w:rPr>
          <w:rStyle w:val="StyleUnderline"/>
        </w:rPr>
        <w:t>render life sans state, more often than not, chaotic, miserable and inauthentic</w:t>
      </w:r>
      <w:r>
        <w:t>.24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611A025A" w14:textId="77777777" w:rsidR="0012239F" w:rsidRDefault="0012239F" w:rsidP="0012239F">
      <w:r>
        <w:t>Which turns their dawson evidence- you pick and choose which black histories matter and produce agency based off which ones mobilize your platform-new link to the criticism and an independent indict to the perm’s epistemology</w:t>
      </w:r>
    </w:p>
    <w:p w14:paraId="3DD92B0F" w14:textId="77777777" w:rsidR="0012239F" w:rsidRDefault="0012239F" w:rsidP="0012239F">
      <w:pPr>
        <w:pStyle w:val="Heading3"/>
      </w:pPr>
      <w:r>
        <w:t>Death Link</w:t>
      </w:r>
    </w:p>
    <w:p w14:paraId="4F55BBA9" w14:textId="77777777" w:rsidR="0012239F" w:rsidRDefault="0012239F" w:rsidP="0012239F">
      <w:pPr>
        <w:spacing w:after="160" w:line="233" w:lineRule="atLeast"/>
        <w:rPr>
          <w:rFonts w:cs="Arial"/>
        </w:rPr>
      </w:pPr>
    </w:p>
    <w:p w14:paraId="270D1ABD" w14:textId="77777777" w:rsidR="0012239F" w:rsidRPr="00314F2F" w:rsidRDefault="0012239F" w:rsidP="0012239F">
      <w:pPr>
        <w:rPr>
          <w:rFonts w:ascii="Calibri" w:hAnsi="Calibri"/>
        </w:rPr>
      </w:pPr>
    </w:p>
    <w:p w14:paraId="3CC77E0E" w14:textId="77777777" w:rsidR="0012239F" w:rsidRPr="00314F2F" w:rsidRDefault="0012239F" w:rsidP="0012239F">
      <w:pPr>
        <w:pStyle w:val="Heading4"/>
        <w:rPr>
          <w:rFonts w:ascii="Calibri" w:hAnsi="Calibri" w:cs="Calibri"/>
        </w:rPr>
      </w:pPr>
      <w:r w:rsidRPr="00314F2F">
        <w:rPr>
          <w:rFonts w:ascii="Calibri" w:hAnsi="Calibri" w:cs="Calibri"/>
          <w:u w:val="single"/>
        </w:rPr>
        <w:t>Psychic numbing</w:t>
      </w:r>
      <w:r w:rsidRPr="00314F2F">
        <w:rPr>
          <w:rFonts w:ascii="Calibri" w:hAnsi="Calibri" w:cs="Calibri"/>
        </w:rPr>
        <w:t xml:space="preserve"> – the communities fascination with greatest magnitude framing reifies a death culture that creates detached, uninformed subjects desensitized to broader issues through repetition- turns case and locks in endless violence— their language and reps have material consequences for the community</w:t>
      </w:r>
    </w:p>
    <w:p w14:paraId="4C3BBE2B" w14:textId="77777777" w:rsidR="0012239F" w:rsidRPr="00314F2F" w:rsidRDefault="0012239F" w:rsidP="0012239F">
      <w:pPr>
        <w:rPr>
          <w:rFonts w:ascii="Calibri" w:hAnsi="Calibri"/>
        </w:rPr>
      </w:pPr>
      <w:r w:rsidRPr="00314F2F">
        <w:rPr>
          <w:rStyle w:val="Style13ptBold"/>
          <w:rFonts w:ascii="Calibri" w:hAnsi="Calibri"/>
        </w:rPr>
        <w:t>Bjork ’93</w:t>
      </w:r>
      <w:r w:rsidRPr="00314F2F">
        <w:rPr>
          <w:rFonts w:ascii="Calibri" w:hAnsi="Calibri"/>
        </w:rPr>
        <w:t xml:space="preserve"> [Rebecca Bjork; 1993; Former Associate Professor at the University of Utah; Reflections on the Ongoing Struggle; Debater's Research Guide 1992-1993: Wake Forest University, Symposium, </w:t>
      </w:r>
      <w:hyperlink r:id="rId102" w:history="1">
        <w:r w:rsidRPr="00314F2F">
          <w:rPr>
            <w:rStyle w:val="Hyperlink"/>
            <w:rFonts w:ascii="Calibri" w:hAnsi="Calibri"/>
          </w:rPr>
          <w:t>http://groups.wfu.edu/debate/MiscSites/DRGArticles/Oudingetal1992Pollution.htm</w:t>
        </w:r>
      </w:hyperlink>
      <w:r w:rsidRPr="00314F2F">
        <w:rPr>
          <w:rFonts w:ascii="Calibri" w:hAnsi="Calibri"/>
        </w:rPr>
        <w:t>]</w:t>
      </w:r>
    </w:p>
    <w:p w14:paraId="2AFB64B8" w14:textId="77777777" w:rsidR="0012239F" w:rsidRDefault="0012239F" w:rsidP="0012239F">
      <w:pPr>
        <w:rPr>
          <w:rFonts w:ascii="Calibri" w:hAnsi="Calibri"/>
          <w:sz w:val="16"/>
        </w:rPr>
      </w:pPr>
      <w:r w:rsidRPr="00314F2F">
        <w:rPr>
          <w:rFonts w:ascii="Calibri" w:hAnsi="Calibri"/>
          <w:sz w:val="16"/>
        </w:rPr>
        <w:t>I remember listening to a lecture a few years ago given by Tom Goodnight at the University summer debate camp.</w:t>
      </w:r>
      <w:r>
        <w:rPr>
          <w:rFonts w:ascii="Calibri" w:hAnsi="Calibri"/>
          <w:sz w:val="16"/>
        </w:rPr>
        <w:t xml:space="preserve"> </w:t>
      </w:r>
      <w:r w:rsidRPr="00314F2F">
        <w:rPr>
          <w:rFonts w:ascii="Calibri" w:hAnsi="Calibri"/>
          <w:sz w:val="16"/>
        </w:rPr>
        <w:t xml:space="preserve">Goodnight lamented what he saw as </w:t>
      </w:r>
      <w:r w:rsidRPr="00314F2F">
        <w:rPr>
          <w:rStyle w:val="StyleUnderline"/>
          <w:rFonts w:ascii="Calibri" w:hAnsi="Calibri"/>
          <w:highlight w:val="green"/>
        </w:rPr>
        <w:t xml:space="preserve">the </w:t>
      </w:r>
      <w:r w:rsidRPr="00314F2F">
        <w:rPr>
          <w:rStyle w:val="Emphasis"/>
        </w:rPr>
        <w:t xml:space="preserve">debate </w:t>
      </w:r>
      <w:r w:rsidRPr="00314F2F">
        <w:rPr>
          <w:rStyle w:val="Emphasis"/>
          <w:highlight w:val="green"/>
        </w:rPr>
        <w:t>community's</w:t>
      </w:r>
      <w:r w:rsidRPr="00314F2F">
        <w:rPr>
          <w:rStyle w:val="StyleUnderline"/>
          <w:rFonts w:ascii="Calibri" w:hAnsi="Calibri"/>
          <w:highlight w:val="green"/>
        </w:rPr>
        <w:t xml:space="preserve"> participation in, an</w:t>
      </w:r>
      <w:r w:rsidRPr="00314F2F">
        <w:rPr>
          <w:rStyle w:val="StyleUnderline"/>
          <w:rFonts w:ascii="Calibri" w:hAnsi="Calibri"/>
        </w:rPr>
        <w:t xml:space="preserve">d </w:t>
      </w:r>
      <w:r w:rsidRPr="00314F2F">
        <w:rPr>
          <w:rStyle w:val="Emphasis"/>
        </w:rPr>
        <w:t xml:space="preserve">unthinking </w:t>
      </w:r>
      <w:r w:rsidRPr="00314F2F">
        <w:rPr>
          <w:rStyle w:val="Emphasis"/>
          <w:highlight w:val="green"/>
        </w:rPr>
        <w:t>perpetuation</w:t>
      </w:r>
      <w:r w:rsidRPr="00314F2F">
        <w:rPr>
          <w:rStyle w:val="StyleUnderline"/>
          <w:rFonts w:ascii="Calibri" w:hAnsi="Calibri"/>
          <w:highlight w:val="green"/>
        </w:rPr>
        <w:t xml:space="preserve"> of</w:t>
      </w:r>
      <w:r w:rsidRPr="00314F2F">
        <w:rPr>
          <w:rFonts w:ascii="Calibri" w:hAnsi="Calibri"/>
          <w:sz w:val="16"/>
        </w:rPr>
        <w:t xml:space="preserve"> what he termed the </w:t>
      </w:r>
      <w:r w:rsidRPr="00314F2F">
        <w:rPr>
          <w:rStyle w:val="Emphasis"/>
          <w:highlight w:val="green"/>
        </w:rPr>
        <w:t>"death culture."</w:t>
      </w:r>
      <w:r>
        <w:rPr>
          <w:rFonts w:ascii="Calibri" w:hAnsi="Calibri"/>
          <w:sz w:val="16"/>
        </w:rPr>
        <w:t xml:space="preserve"> </w:t>
      </w:r>
      <w:r w:rsidRPr="00314F2F">
        <w:rPr>
          <w:rFonts w:ascii="Calibri" w:hAnsi="Calibri"/>
          <w:sz w:val="16"/>
        </w:rPr>
        <w:t xml:space="preserve">He argued that </w:t>
      </w:r>
      <w:r w:rsidRPr="00314F2F">
        <w:rPr>
          <w:rStyle w:val="StyleUnderline"/>
          <w:rFonts w:ascii="Calibri" w:hAnsi="Calibri"/>
        </w:rPr>
        <w:t xml:space="preserve">the embracing of </w:t>
      </w:r>
      <w:r w:rsidRPr="00314F2F">
        <w:rPr>
          <w:rStyle w:val="Emphasis"/>
          <w:highlight w:val="green"/>
        </w:rPr>
        <w:t>"big impact"</w:t>
      </w:r>
      <w:r w:rsidRPr="00314F2F">
        <w:rPr>
          <w:rStyle w:val="StyleUnderline"/>
          <w:rFonts w:ascii="Calibri" w:hAnsi="Calibri"/>
          <w:highlight w:val="green"/>
        </w:rPr>
        <w:t xml:space="preserve"> arguments</w:t>
      </w:r>
      <w:r w:rsidRPr="00314F2F">
        <w:rPr>
          <w:rStyle w:val="StyleUnderline"/>
          <w:rFonts w:ascii="Calibri" w:hAnsi="Calibri"/>
        </w:rPr>
        <w:t>--</w:t>
      </w:r>
      <w:r w:rsidRPr="00314F2F">
        <w:rPr>
          <w:rStyle w:val="Emphasis"/>
        </w:rPr>
        <w:t>nuclear war</w:t>
      </w:r>
      <w:r w:rsidRPr="00314F2F">
        <w:rPr>
          <w:rStyle w:val="StyleUnderline"/>
          <w:rFonts w:ascii="Calibri" w:hAnsi="Calibri"/>
        </w:rPr>
        <w:t xml:space="preserve">, </w:t>
      </w:r>
      <w:r w:rsidRPr="00314F2F">
        <w:rPr>
          <w:rStyle w:val="Emphasis"/>
        </w:rPr>
        <w:t>environmental destruction</w:t>
      </w:r>
      <w:r w:rsidRPr="00314F2F">
        <w:rPr>
          <w:rStyle w:val="StyleUnderline"/>
          <w:rFonts w:ascii="Calibri" w:hAnsi="Calibri"/>
        </w:rPr>
        <w:t>, genocide, famine</w:t>
      </w:r>
      <w:r w:rsidRPr="00314F2F">
        <w:rPr>
          <w:rFonts w:ascii="Calibri" w:hAnsi="Calibri"/>
          <w:sz w:val="16"/>
        </w:rPr>
        <w:t xml:space="preserve">, and the like-by debaters and coaches </w:t>
      </w:r>
      <w:r w:rsidRPr="00314F2F">
        <w:rPr>
          <w:rStyle w:val="StyleUnderline"/>
          <w:rFonts w:ascii="Calibri" w:hAnsi="Calibri"/>
          <w:highlight w:val="green"/>
        </w:rPr>
        <w:t>signa</w:t>
      </w:r>
      <w:r w:rsidRPr="00314F2F">
        <w:rPr>
          <w:rStyle w:val="StyleUnderline"/>
          <w:rFonts w:ascii="Calibri" w:hAnsi="Calibri"/>
        </w:rPr>
        <w:t xml:space="preserve">ls a </w:t>
      </w:r>
      <w:r w:rsidRPr="00314F2F">
        <w:rPr>
          <w:rStyle w:val="Emphasis"/>
        </w:rPr>
        <w:t xml:space="preserve">morbid and </w:t>
      </w:r>
      <w:r w:rsidRPr="00314F2F">
        <w:rPr>
          <w:rStyle w:val="Emphasis"/>
          <w:highlight w:val="green"/>
        </w:rPr>
        <w:t>detached fascination</w:t>
      </w:r>
      <w:r w:rsidRPr="00314F2F">
        <w:rPr>
          <w:rStyle w:val="StyleUnderline"/>
          <w:rFonts w:ascii="Calibri" w:hAnsi="Calibri"/>
        </w:rPr>
        <w:t xml:space="preserve"> with such events, </w:t>
      </w:r>
      <w:r w:rsidRPr="00314F2F">
        <w:rPr>
          <w:rStyle w:val="StyleUnderline"/>
          <w:rFonts w:ascii="Calibri" w:hAnsi="Calibri"/>
          <w:highlight w:val="green"/>
        </w:rPr>
        <w:t>one</w:t>
      </w:r>
      <w:r w:rsidRPr="00314F2F">
        <w:rPr>
          <w:rStyle w:val="StyleUnderline"/>
          <w:rFonts w:ascii="Calibri" w:hAnsi="Calibri"/>
        </w:rPr>
        <w:t xml:space="preserve"> that </w:t>
      </w:r>
      <w:r w:rsidRPr="00314F2F">
        <w:rPr>
          <w:rStyle w:val="StyleUnderline"/>
          <w:rFonts w:ascii="Calibri" w:hAnsi="Calibri"/>
          <w:highlight w:val="green"/>
        </w:rPr>
        <w:t xml:space="preserve">views these </w:t>
      </w:r>
      <w:r w:rsidRPr="00314F2F">
        <w:rPr>
          <w:rStyle w:val="Emphasis"/>
        </w:rPr>
        <w:t xml:space="preserve">real human </w:t>
      </w:r>
      <w:r w:rsidRPr="00314F2F">
        <w:rPr>
          <w:rStyle w:val="Emphasis"/>
          <w:highlight w:val="green"/>
        </w:rPr>
        <w:t>tragedies</w:t>
      </w:r>
      <w:r w:rsidRPr="00314F2F">
        <w:rPr>
          <w:rStyle w:val="StyleUnderline"/>
          <w:rFonts w:ascii="Calibri" w:hAnsi="Calibri"/>
          <w:highlight w:val="green"/>
        </w:rPr>
        <w:t xml:space="preserve"> as part of a </w:t>
      </w:r>
      <w:r w:rsidRPr="00314F2F">
        <w:rPr>
          <w:rStyle w:val="Emphasis"/>
          <w:highlight w:val="green"/>
        </w:rPr>
        <w:t>"game"</w:t>
      </w:r>
      <w:r w:rsidRPr="00314F2F">
        <w:rPr>
          <w:rFonts w:ascii="Calibri" w:hAnsi="Calibri"/>
          <w:sz w:val="16"/>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314F2F">
        <w:rPr>
          <w:rStyle w:val="StyleUnderline"/>
          <w:rFonts w:ascii="Calibri" w:hAnsi="Calibri"/>
        </w:rPr>
        <w:t xml:space="preserve">our </w:t>
      </w:r>
      <w:r w:rsidRPr="00314F2F">
        <w:rPr>
          <w:rStyle w:val="StyleUnderline"/>
          <w:rFonts w:ascii="Calibri" w:hAnsi="Calibri"/>
          <w:highlight w:val="green"/>
        </w:rPr>
        <w:t>"use" of</w:t>
      </w:r>
      <w:r w:rsidRPr="00314F2F">
        <w:rPr>
          <w:rStyle w:val="StyleUnderline"/>
          <w:rFonts w:ascii="Calibri" w:hAnsi="Calibri"/>
        </w:rPr>
        <w:t xml:space="preserve"> </w:t>
      </w:r>
      <w:r w:rsidRPr="00314F2F">
        <w:rPr>
          <w:rStyle w:val="Emphasis"/>
        </w:rPr>
        <w:t xml:space="preserve">such </w:t>
      </w:r>
      <w:r w:rsidRPr="00314F2F">
        <w:rPr>
          <w:rStyle w:val="Emphasis"/>
          <w:highlight w:val="green"/>
        </w:rPr>
        <w:t>events</w:t>
      </w:r>
      <w:r w:rsidRPr="00314F2F">
        <w:rPr>
          <w:rStyle w:val="StyleUnderline"/>
          <w:rFonts w:ascii="Calibri" w:hAnsi="Calibri"/>
          <w:highlight w:val="green"/>
        </w:rPr>
        <w:t xml:space="preserve"> in this way is</w:t>
      </w:r>
      <w:r w:rsidRPr="00314F2F">
        <w:rPr>
          <w:rStyle w:val="StyleUnderline"/>
          <w:rFonts w:ascii="Calibri" w:hAnsi="Calibri"/>
        </w:rPr>
        <w:t xml:space="preserve"> tantamount to </w:t>
      </w:r>
      <w:r w:rsidRPr="00314F2F">
        <w:rPr>
          <w:rStyle w:val="StyleUnderline"/>
          <w:rFonts w:ascii="Calibri" w:hAnsi="Calibri"/>
          <w:highlight w:val="green"/>
        </w:rPr>
        <w:t xml:space="preserve">a </w:t>
      </w:r>
      <w:r w:rsidRPr="00314F2F">
        <w:rPr>
          <w:rStyle w:val="Emphasis"/>
          <w:highlight w:val="green"/>
        </w:rPr>
        <w:t>celebration</w:t>
      </w:r>
      <w:r w:rsidRPr="00314F2F">
        <w:rPr>
          <w:rStyle w:val="StyleUnderline"/>
          <w:rFonts w:ascii="Calibri" w:hAnsi="Calibri"/>
          <w:highlight w:val="green"/>
        </w:rPr>
        <w:t xml:space="preserve"> of them</w:t>
      </w:r>
      <w:r w:rsidRPr="00314F2F">
        <w:rPr>
          <w:rStyle w:val="StyleUnderline"/>
          <w:rFonts w:ascii="Calibri" w:hAnsi="Calibri"/>
        </w:rPr>
        <w:t xml:space="preserve">; our </w:t>
      </w:r>
      <w:r w:rsidRPr="00314F2F">
        <w:rPr>
          <w:rStyle w:val="Emphasis"/>
          <w:highlight w:val="green"/>
        </w:rPr>
        <w:t>detached</w:t>
      </w:r>
      <w:r w:rsidRPr="00314F2F">
        <w:rPr>
          <w:rStyle w:val="Emphasis"/>
        </w:rPr>
        <w:t xml:space="preserve">, rational </w:t>
      </w:r>
      <w:r w:rsidRPr="00314F2F">
        <w:rPr>
          <w:rStyle w:val="Emphasis"/>
          <w:highlight w:val="green"/>
        </w:rPr>
        <w:t>discussions</w:t>
      </w:r>
      <w:r w:rsidRPr="00314F2F">
        <w:rPr>
          <w:rStyle w:val="StyleUnderline"/>
          <w:rFonts w:ascii="Calibri" w:hAnsi="Calibri"/>
          <w:highlight w:val="green"/>
        </w:rPr>
        <w:t xml:space="preserve"> reinforce a </w:t>
      </w:r>
      <w:r w:rsidRPr="00314F2F">
        <w:rPr>
          <w:rStyle w:val="Emphasis"/>
          <w:highlight w:val="green"/>
        </w:rPr>
        <w:t>detached</w:t>
      </w:r>
      <w:r w:rsidRPr="00314F2F">
        <w:rPr>
          <w:rStyle w:val="Emphasis"/>
        </w:rPr>
        <w:t xml:space="preserve">, rational </w:t>
      </w:r>
      <w:r w:rsidRPr="00314F2F">
        <w:rPr>
          <w:rStyle w:val="Emphasis"/>
          <w:highlight w:val="green"/>
        </w:rPr>
        <w:t>viewpoint,</w:t>
      </w:r>
      <w:r>
        <w:rPr>
          <w:rStyle w:val="StyleUnderline"/>
          <w:rFonts w:ascii="Calibri" w:hAnsi="Calibri"/>
          <w:highlight w:val="green"/>
        </w:rPr>
        <w:t xml:space="preserve"> </w:t>
      </w:r>
      <w:r w:rsidRPr="00314F2F">
        <w:rPr>
          <w:rStyle w:val="StyleUnderline"/>
          <w:rFonts w:ascii="Calibri" w:hAnsi="Calibri"/>
        </w:rPr>
        <w:t xml:space="preserve">when emotional and </w:t>
      </w:r>
      <w:r w:rsidRPr="00314F2F">
        <w:rPr>
          <w:rStyle w:val="Emphasis"/>
        </w:rPr>
        <w:t>moral outrage</w:t>
      </w:r>
      <w:r w:rsidRPr="00314F2F">
        <w:rPr>
          <w:rStyle w:val="StyleUnderline"/>
          <w:rFonts w:ascii="Calibri" w:hAnsi="Calibri"/>
        </w:rPr>
        <w:t xml:space="preserve"> may be a </w:t>
      </w:r>
      <w:r w:rsidRPr="00314F2F">
        <w:rPr>
          <w:rStyle w:val="Emphasis"/>
        </w:rPr>
        <w:t>more appropriate</w:t>
      </w:r>
      <w:r w:rsidRPr="00314F2F">
        <w:rPr>
          <w:rFonts w:ascii="Calibri" w:hAnsi="Calibri"/>
          <w:sz w:val="16"/>
        </w:rPr>
        <w:t xml:space="preserve"> response.</w:t>
      </w:r>
      <w:r>
        <w:rPr>
          <w:rFonts w:ascii="Calibri" w:hAnsi="Calibri"/>
          <w:sz w:val="16"/>
        </w:rPr>
        <w:t xml:space="preserve"> </w:t>
      </w:r>
      <w:r w:rsidRPr="00314F2F">
        <w:rPr>
          <w:rFonts w:ascii="Calibri" w:hAnsi="Calibri"/>
          <w:sz w:val="16"/>
        </w:rPr>
        <w:t xml:space="preserve">In the last few years, my academic research has led me to be persuaded by Goodnight's unspoken assumption; </w:t>
      </w:r>
      <w:r w:rsidRPr="00314F2F">
        <w:rPr>
          <w:rStyle w:val="StyleUnderline"/>
          <w:rFonts w:ascii="Calibri" w:hAnsi="Calibri"/>
          <w:highlight w:val="green"/>
        </w:rPr>
        <w:t>language</w:t>
      </w:r>
      <w:r w:rsidRPr="00314F2F">
        <w:rPr>
          <w:rStyle w:val="StyleUnderline"/>
          <w:rFonts w:ascii="Calibri" w:hAnsi="Calibri"/>
        </w:rPr>
        <w:t xml:space="preserve"> is not merely some </w:t>
      </w:r>
      <w:r w:rsidRPr="00314F2F">
        <w:rPr>
          <w:rStyle w:val="Emphasis"/>
        </w:rPr>
        <w:t>transparent tool</w:t>
      </w:r>
      <w:r w:rsidRPr="00314F2F">
        <w:rPr>
          <w:rStyle w:val="StyleUnderline"/>
          <w:rFonts w:ascii="Calibri" w:hAnsi="Calibri"/>
        </w:rPr>
        <w:t xml:space="preserve"> used to </w:t>
      </w:r>
      <w:r w:rsidRPr="00314F2F">
        <w:rPr>
          <w:rStyle w:val="Emphasis"/>
        </w:rPr>
        <w:t>transmit information</w:t>
      </w:r>
      <w:r w:rsidRPr="00314F2F">
        <w:rPr>
          <w:rStyle w:val="StyleUnderline"/>
          <w:rFonts w:ascii="Calibri" w:hAnsi="Calibri"/>
        </w:rPr>
        <w:t xml:space="preserve">, </w:t>
      </w:r>
      <w:r w:rsidRPr="00314F2F">
        <w:rPr>
          <w:rStyle w:val="StyleUnderline"/>
          <w:rFonts w:ascii="Calibri" w:hAnsi="Calibri"/>
          <w:highlight w:val="green"/>
        </w:rPr>
        <w:t>but rather</w:t>
      </w:r>
      <w:r w:rsidRPr="00314F2F">
        <w:rPr>
          <w:rFonts w:ascii="Calibri" w:hAnsi="Calibri"/>
          <w:sz w:val="16"/>
        </w:rPr>
        <w:t xml:space="preserve"> is an incredibly powerful medium, the use of which inevitably </w:t>
      </w:r>
      <w:r w:rsidRPr="00314F2F">
        <w:rPr>
          <w:rStyle w:val="StyleUnderline"/>
          <w:rFonts w:ascii="Calibri" w:hAnsi="Calibri"/>
          <w:highlight w:val="green"/>
        </w:rPr>
        <w:t xml:space="preserve">has real </w:t>
      </w:r>
      <w:r w:rsidRPr="00314F2F">
        <w:rPr>
          <w:rStyle w:val="Emphasis"/>
        </w:rPr>
        <w:t xml:space="preserve">political and </w:t>
      </w:r>
      <w:r w:rsidRPr="00314F2F">
        <w:rPr>
          <w:rStyle w:val="Emphasis"/>
          <w:highlight w:val="green"/>
        </w:rPr>
        <w:t>material consequences</w:t>
      </w:r>
      <w:r w:rsidRPr="00314F2F">
        <w:rPr>
          <w:rStyle w:val="StyleUnderline"/>
          <w:rFonts w:ascii="Calibri" w:hAnsi="Calibri"/>
          <w:sz w:val="16"/>
        </w:rPr>
        <w:t>.</w:t>
      </w:r>
      <w:r>
        <w:rPr>
          <w:rFonts w:ascii="Calibri" w:hAnsi="Calibri"/>
          <w:sz w:val="16"/>
        </w:rPr>
        <w:t xml:space="preserve"> </w:t>
      </w:r>
      <w:r w:rsidRPr="00314F2F">
        <w:rPr>
          <w:rFonts w:ascii="Calibri" w:hAnsi="Calibri"/>
          <w:sz w:val="16"/>
        </w:rPr>
        <w:t xml:space="preserve">Given this assumption, I believe that </w:t>
      </w:r>
      <w:r w:rsidRPr="00314F2F">
        <w:rPr>
          <w:rStyle w:val="StyleUnderline"/>
          <w:rFonts w:ascii="Calibri" w:hAnsi="Calibri"/>
          <w:highlight w:val="green"/>
        </w:rPr>
        <w:t xml:space="preserve">it is </w:t>
      </w:r>
      <w:r w:rsidRPr="00314F2F">
        <w:rPr>
          <w:rStyle w:val="Emphasis"/>
          <w:highlight w:val="green"/>
        </w:rPr>
        <w:t>important</w:t>
      </w:r>
      <w:r w:rsidRPr="00314F2F">
        <w:rPr>
          <w:rStyle w:val="StyleUnderline"/>
          <w:rFonts w:ascii="Calibri" w:hAnsi="Calibri"/>
        </w:rPr>
        <w:t xml:space="preserve"> for us </w:t>
      </w:r>
      <w:r w:rsidRPr="00314F2F">
        <w:rPr>
          <w:rStyle w:val="StyleUnderline"/>
          <w:rFonts w:ascii="Calibri" w:hAnsi="Calibri"/>
          <w:highlight w:val="green"/>
        </w:rPr>
        <w:t>to examine the "</w:t>
      </w:r>
      <w:r w:rsidRPr="00314F2F">
        <w:rPr>
          <w:rStyle w:val="Emphasis"/>
          <w:highlight w:val="green"/>
        </w:rPr>
        <w:t>discourse of debate</w:t>
      </w:r>
      <w:r w:rsidRPr="00314F2F">
        <w:rPr>
          <w:rStyle w:val="Emphasis"/>
        </w:rPr>
        <w:t xml:space="preserve"> practice</w:t>
      </w:r>
      <w:r w:rsidRPr="00314F2F">
        <w:rPr>
          <w:rFonts w:ascii="Calibri" w:hAnsi="Calibri"/>
          <w:sz w:val="16"/>
        </w:rPr>
        <w:t>:" that is, the language, discourses, and meanings that we, as a community of debaters and coaches, unthinkingly employ in academic debate.</w:t>
      </w:r>
      <w:r>
        <w:rPr>
          <w:rFonts w:ascii="Calibri" w:hAnsi="Calibri"/>
          <w:sz w:val="16"/>
        </w:rPr>
        <w:t xml:space="preserve"> </w:t>
      </w:r>
      <w:r w:rsidRPr="00314F2F">
        <w:rPr>
          <w:rFonts w:ascii="Calibri" w:hAnsi="Calibri"/>
          <w:sz w:val="16"/>
        </w:rPr>
        <w:t xml:space="preserve">If it is the case that </w:t>
      </w:r>
      <w:r w:rsidRPr="00314F2F">
        <w:rPr>
          <w:rStyle w:val="StyleUnderline"/>
          <w:rFonts w:ascii="Calibri" w:hAnsi="Calibri"/>
          <w:highlight w:val="green"/>
        </w:rPr>
        <w:t xml:space="preserve">the </w:t>
      </w:r>
      <w:r w:rsidRPr="00314F2F">
        <w:rPr>
          <w:rStyle w:val="Emphasis"/>
          <w:highlight w:val="green"/>
        </w:rPr>
        <w:t>language</w:t>
      </w:r>
      <w:r w:rsidRPr="00314F2F">
        <w:rPr>
          <w:rStyle w:val="StyleUnderline"/>
          <w:rFonts w:ascii="Calibri" w:hAnsi="Calibri"/>
          <w:highlight w:val="green"/>
        </w:rPr>
        <w:t xml:space="preserve"> we use has </w:t>
      </w:r>
      <w:r w:rsidRPr="00314F2F">
        <w:rPr>
          <w:rStyle w:val="Emphasis"/>
        </w:rPr>
        <w:t xml:space="preserve">real </w:t>
      </w:r>
      <w:r w:rsidRPr="00314F2F">
        <w:rPr>
          <w:rStyle w:val="Emphasis"/>
          <w:highlight w:val="green"/>
        </w:rPr>
        <w:t>implications</w:t>
      </w:r>
      <w:r w:rsidRPr="00314F2F">
        <w:rPr>
          <w:rStyle w:val="StyleUnderline"/>
          <w:rFonts w:ascii="Calibri" w:hAnsi="Calibri"/>
          <w:highlight w:val="green"/>
        </w:rPr>
        <w:t xml:space="preserve"> for how we </w:t>
      </w:r>
      <w:r w:rsidRPr="00314F2F">
        <w:rPr>
          <w:rStyle w:val="Emphasis"/>
          <w:highlight w:val="green"/>
        </w:rPr>
        <w:t>view</w:t>
      </w:r>
      <w:r w:rsidRPr="00314F2F">
        <w:rPr>
          <w:rStyle w:val="StyleUnderline"/>
          <w:rFonts w:ascii="Calibri" w:hAnsi="Calibri"/>
        </w:rPr>
        <w:t xml:space="preserve"> the world</w:t>
      </w:r>
      <w:r w:rsidRPr="00314F2F">
        <w:rPr>
          <w:rFonts w:ascii="Calibri" w:hAnsi="Calibri"/>
          <w:sz w:val="16"/>
        </w:rPr>
        <w:t xml:space="preserve">, how we view others, </w:t>
      </w:r>
      <w:r w:rsidRPr="00314F2F">
        <w:rPr>
          <w:rStyle w:val="StyleUnderline"/>
          <w:rFonts w:ascii="Calibri" w:hAnsi="Calibri"/>
          <w:highlight w:val="green"/>
        </w:rPr>
        <w:t>and</w:t>
      </w:r>
      <w:r w:rsidRPr="00314F2F">
        <w:rPr>
          <w:rStyle w:val="StyleUnderline"/>
          <w:rFonts w:ascii="Calibri" w:hAnsi="Calibri"/>
        </w:rPr>
        <w:t xml:space="preserve"> how we </w:t>
      </w:r>
      <w:r w:rsidRPr="00314F2F">
        <w:rPr>
          <w:rStyle w:val="Emphasis"/>
          <w:highlight w:val="green"/>
        </w:rPr>
        <w:t>act</w:t>
      </w:r>
      <w:r w:rsidRPr="00314F2F">
        <w:rPr>
          <w:rStyle w:val="StyleUnderline"/>
          <w:rFonts w:ascii="Calibri" w:hAnsi="Calibri"/>
          <w:highlight w:val="green"/>
        </w:rPr>
        <w:t xml:space="preserve"> in </w:t>
      </w:r>
      <w:r w:rsidRPr="00314F2F">
        <w:rPr>
          <w:rStyle w:val="Emphasis"/>
          <w:highlight w:val="green"/>
        </w:rPr>
        <w:t>the world</w:t>
      </w:r>
      <w:r w:rsidRPr="00314F2F">
        <w:rPr>
          <w:rFonts w:ascii="Calibri" w:hAnsi="Calibri"/>
          <w:sz w:val="16"/>
        </w:rPr>
        <w:t xml:space="preserve">, then it is imperative that we critically examine our own discourse practices with an eye to how our </w:t>
      </w:r>
      <w:r w:rsidRPr="00314F2F">
        <w:rPr>
          <w:rStyle w:val="StyleUnderline"/>
          <w:rFonts w:ascii="Calibri" w:hAnsi="Calibri"/>
          <w:highlight w:val="green"/>
        </w:rPr>
        <w:t xml:space="preserve">language </w:t>
      </w:r>
      <w:r w:rsidRPr="00314F2F">
        <w:rPr>
          <w:rStyle w:val="Emphasis"/>
          <w:highlight w:val="green"/>
        </w:rPr>
        <w:t>does violence</w:t>
      </w:r>
      <w:r w:rsidRPr="00314F2F">
        <w:rPr>
          <w:rFonts w:ascii="Calibri" w:hAnsi="Calibri"/>
          <w:sz w:val="16"/>
        </w:rPr>
        <w:t xml:space="preserve"> to others.</w:t>
      </w:r>
      <w:r>
        <w:rPr>
          <w:rFonts w:ascii="Calibri" w:hAnsi="Calibri"/>
          <w:sz w:val="16"/>
        </w:rPr>
        <w:t xml:space="preserve"> </w:t>
      </w:r>
      <w:r w:rsidRPr="00314F2F">
        <w:rPr>
          <w:rFonts w:ascii="Calibri" w:hAnsi="Calibri"/>
          <w:sz w:val="16"/>
        </w:rPr>
        <w:t>I am shocked and surprised when I hear myself saying things like, "we killed them," or "take no prisoners," or "let's blow them out of the water."</w:t>
      </w:r>
      <w:r>
        <w:rPr>
          <w:rFonts w:ascii="Calibri" w:hAnsi="Calibri"/>
          <w:sz w:val="16"/>
        </w:rPr>
        <w:t xml:space="preserve"> </w:t>
      </w:r>
      <w:r w:rsidRPr="00314F2F">
        <w:rPr>
          <w:rFonts w:ascii="Calibri" w:hAnsi="Calibri"/>
          <w:sz w:val="16"/>
        </w:rPr>
        <w:t>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w:t>
      </w:r>
      <w:r>
        <w:rPr>
          <w:rFonts w:ascii="Calibri" w:hAnsi="Calibri"/>
          <w:sz w:val="16"/>
        </w:rPr>
        <w:t xml:space="preserve"> </w:t>
      </w:r>
      <w:r w:rsidRPr="00314F2F">
        <w:rPr>
          <w:rFonts w:ascii="Calibri" w:hAnsi="Calibri"/>
          <w:sz w:val="16"/>
        </w:rPr>
        <w:t>Women who verbally assault their opponents are labeled "bitches" because it is not socially acceptable for women to be verbally aggressive.</w:t>
      </w:r>
      <w:r>
        <w:rPr>
          <w:rFonts w:ascii="Calibri" w:hAnsi="Calibri"/>
          <w:sz w:val="16"/>
        </w:rPr>
        <w:t xml:space="preserve"> </w:t>
      </w:r>
      <w:r w:rsidRPr="00314F2F">
        <w:rPr>
          <w:rFonts w:ascii="Calibri" w:hAnsi="Calibri"/>
          <w:sz w:val="16"/>
        </w:rPr>
        <w:t>Women who get angry and storm out of a room when a disappointing decision is rendered are labeled "hysterical" because, as we all know, women are more emotional then men.</w:t>
      </w:r>
      <w:r>
        <w:rPr>
          <w:rFonts w:ascii="Calibri" w:hAnsi="Calibri"/>
          <w:sz w:val="16"/>
        </w:rPr>
        <w:t xml:space="preserve"> </w:t>
      </w:r>
      <w:r w:rsidRPr="00314F2F">
        <w:rPr>
          <w:rFonts w:ascii="Calibri" w:hAnsi="Calibri"/>
          <w:sz w:val="16"/>
        </w:rPr>
        <w:t>I am tired of hearing comments like, "those 'girls' from school X aren't really interested in debate; they just want to meet men."</w:t>
      </w:r>
      <w:r>
        <w:rPr>
          <w:rFonts w:ascii="Calibri" w:hAnsi="Calibri"/>
          <w:sz w:val="16"/>
        </w:rPr>
        <w:t xml:space="preserve"> </w:t>
      </w:r>
      <w:r w:rsidRPr="00314F2F">
        <w:rPr>
          <w:rFonts w:ascii="Calibri" w:hAnsi="Calibri"/>
          <w:sz w:val="16"/>
        </w:rPr>
        <w:t>We can all point to examples (although only a few) of women who have succeeded at the top levels of debate.</w:t>
      </w:r>
      <w:r>
        <w:rPr>
          <w:rFonts w:ascii="Calibri" w:hAnsi="Calibri"/>
          <w:sz w:val="16"/>
        </w:rPr>
        <w:t xml:space="preserve"> </w:t>
      </w:r>
      <w:r w:rsidRPr="00314F2F">
        <w:rPr>
          <w:rFonts w:ascii="Calibri" w:hAnsi="Calibri"/>
          <w:sz w:val="16"/>
        </w:rPr>
        <w:t>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w:t>
      </w:r>
      <w:r>
        <w:rPr>
          <w:rFonts w:ascii="Calibri" w:hAnsi="Calibri"/>
          <w:sz w:val="16"/>
        </w:rPr>
        <w:t xml:space="preserve"> </w:t>
      </w:r>
      <w:r w:rsidRPr="00314F2F">
        <w:rPr>
          <w:rFonts w:ascii="Calibri" w:hAnsi="Calibri"/>
          <w:sz w:val="16"/>
        </w:rPr>
        <w:t>After all, what is debate except a collection of shared understandings and explicit or implicit rules for interaction?</w:t>
      </w:r>
      <w:r>
        <w:rPr>
          <w:rFonts w:ascii="Calibri" w:hAnsi="Calibri"/>
          <w:sz w:val="16"/>
        </w:rPr>
        <w:t xml:space="preserve"> </w:t>
      </w:r>
      <w:r w:rsidRPr="00314F2F">
        <w:rPr>
          <w:rFonts w:ascii="Calibri" w:hAnsi="Calibri"/>
          <w:sz w:val="16"/>
        </w:rPr>
        <w:t>What I am calling for is a critical examination of how we, as individual members of this community, characterize our activity, ourselves, and our interactions with others through language.</w:t>
      </w:r>
      <w:r>
        <w:rPr>
          <w:rFonts w:ascii="Calibri" w:hAnsi="Calibri"/>
          <w:sz w:val="16"/>
        </w:rPr>
        <w:t xml:space="preserve"> </w:t>
      </w:r>
      <w:r w:rsidRPr="00314F2F">
        <w:rPr>
          <w:rFonts w:ascii="Calibri" w:hAnsi="Calibri"/>
          <w:sz w:val="16"/>
        </w:rPr>
        <w:t>We must become aware of the ways in which our mostly hidden and unspoken assumptions about what "good" debate is function to exclude not only women, but ethnic minorities from the amazing intellectual opportunities that training in debate provides.</w:t>
      </w:r>
      <w:r>
        <w:rPr>
          <w:rFonts w:ascii="Calibri" w:hAnsi="Calibri"/>
          <w:sz w:val="16"/>
        </w:rPr>
        <w:t xml:space="preserve"> </w:t>
      </w:r>
      <w:r w:rsidRPr="00314F2F">
        <w:rPr>
          <w:rFonts w:ascii="Calibri" w:hAnsi="Calibri"/>
          <w:sz w:val="16"/>
        </w:rPr>
        <w:t>Our nation and indeed, our planet, faces incredibly difficult challenges in the years ahead.</w:t>
      </w:r>
      <w:r>
        <w:rPr>
          <w:rFonts w:ascii="Calibri" w:hAnsi="Calibri"/>
          <w:sz w:val="16"/>
        </w:rPr>
        <w:t xml:space="preserve"> </w:t>
      </w:r>
      <w:r w:rsidRPr="00314F2F">
        <w:rPr>
          <w:rFonts w:ascii="Calibri" w:hAnsi="Calibri"/>
          <w:sz w:val="16"/>
        </w:rPr>
        <w:t>I believe that it is not acceptable anymore for us to go along as we always have, assuming that things will straighten themselves out. If the rioting in Los Angeles taught us anything, it is that complacency breeds resentment and frustration.</w:t>
      </w:r>
      <w:r>
        <w:rPr>
          <w:rFonts w:ascii="Calibri" w:hAnsi="Calibri"/>
          <w:sz w:val="16"/>
        </w:rPr>
        <w:t xml:space="preserve"> </w:t>
      </w:r>
      <w:r w:rsidRPr="00314F2F">
        <w:rPr>
          <w:rStyle w:val="StyleUnderline"/>
          <w:rFonts w:ascii="Calibri" w:hAnsi="Calibri"/>
          <w:highlight w:val="green"/>
        </w:rPr>
        <w:t xml:space="preserve">We may not be able to </w:t>
      </w:r>
      <w:r w:rsidRPr="00314F2F">
        <w:rPr>
          <w:rStyle w:val="Emphasis"/>
          <w:highlight w:val="green"/>
        </w:rPr>
        <w:t>change the world</w:t>
      </w:r>
      <w:r w:rsidRPr="00314F2F">
        <w:rPr>
          <w:rStyle w:val="StyleUnderline"/>
          <w:rFonts w:ascii="Calibri" w:hAnsi="Calibri"/>
          <w:highlight w:val="green"/>
        </w:rPr>
        <w:t>, but</w:t>
      </w:r>
      <w:r w:rsidRPr="00314F2F">
        <w:rPr>
          <w:rStyle w:val="StyleUnderline"/>
          <w:rFonts w:ascii="Calibri" w:hAnsi="Calibri"/>
        </w:rPr>
        <w:t xml:space="preserve"> we can </w:t>
      </w:r>
      <w:r w:rsidRPr="00314F2F">
        <w:rPr>
          <w:rStyle w:val="StyleUnderline"/>
          <w:rFonts w:ascii="Calibri" w:hAnsi="Calibri"/>
          <w:highlight w:val="green"/>
        </w:rPr>
        <w:t xml:space="preserve">change our </w:t>
      </w:r>
      <w:r w:rsidRPr="00314F2F">
        <w:rPr>
          <w:rStyle w:val="Emphasis"/>
        </w:rPr>
        <w:t xml:space="preserve">own </w:t>
      </w:r>
      <w:r w:rsidRPr="00314F2F">
        <w:rPr>
          <w:rStyle w:val="Emphasis"/>
          <w:highlight w:val="green"/>
        </w:rPr>
        <w:t>community</w:t>
      </w:r>
      <w:r w:rsidRPr="00314F2F">
        <w:rPr>
          <w:rStyle w:val="StyleUnderline"/>
          <w:rFonts w:ascii="Calibri" w:hAnsi="Calibri"/>
          <w:sz w:val="16"/>
        </w:rPr>
        <w:t>,</w:t>
      </w:r>
      <w:r w:rsidRPr="00314F2F">
        <w:rPr>
          <w:rFonts w:ascii="Calibri" w:hAnsi="Calibri"/>
          <w:sz w:val="16"/>
        </w:rPr>
        <w:t xml:space="preserve"> and if we fail to do so, we give up the only real power that we have.</w:t>
      </w:r>
      <w:r>
        <w:rPr>
          <w:rFonts w:ascii="Calibri" w:hAnsi="Calibri"/>
          <w:sz w:val="16"/>
        </w:rPr>
        <w:t xml:space="preserve"> </w:t>
      </w:r>
    </w:p>
    <w:p w14:paraId="0953AC4E" w14:textId="77777777" w:rsidR="0012239F" w:rsidRDefault="0012239F" w:rsidP="0012239F">
      <w:pPr>
        <w:pStyle w:val="Heading3"/>
      </w:pPr>
      <w:r>
        <w:t>hope bad (warren)</w:t>
      </w:r>
    </w:p>
    <w:p w14:paraId="6A05EE6C" w14:textId="77777777" w:rsidR="0012239F" w:rsidRPr="00C739CC" w:rsidRDefault="0012239F" w:rsidP="0012239F"/>
    <w:p w14:paraId="00988705" w14:textId="77777777" w:rsidR="0012239F" w:rsidRDefault="0012239F" w:rsidP="0012239F">
      <w:pPr>
        <w:pStyle w:val="Heading4"/>
      </w:pPr>
      <w:r>
        <w:t xml:space="preserve">Their arguments about new spatial categories and distinctions between peace and war bringing some measure of relief or change constitute cruel optimism --- they rely on a trick of time that retreats to “could be” or “maybe later.” </w:t>
      </w:r>
    </w:p>
    <w:p w14:paraId="76807FDD" w14:textId="77777777" w:rsidR="0012239F" w:rsidRDefault="0012239F" w:rsidP="0012239F">
      <w:r>
        <w:rPr>
          <w:b/>
        </w:rPr>
        <w:t xml:space="preserve">Warren 15 </w:t>
      </w:r>
      <w:r>
        <w:t xml:space="preserve">[Calvin K., Assistant Professor of American Studies at George Washington University, “Black Nihilism and the Politics of Hope,” </w:t>
      </w:r>
      <w:r>
        <w:rPr>
          <w:i/>
        </w:rPr>
        <w:t>CR: The New Centennial Review</w:t>
      </w:r>
      <w:r>
        <w:t>, Volume 15, Number 1, Spring 2015]</w:t>
      </w:r>
    </w:p>
    <w:p w14:paraId="3AB63234" w14:textId="77777777" w:rsidR="0012239F" w:rsidRDefault="0012239F" w:rsidP="0012239F">
      <w:pPr>
        <w:rPr>
          <w:sz w:val="16"/>
        </w:rPr>
      </w:pPr>
      <w:r>
        <w:rPr>
          <w:rStyle w:val="Emphasis"/>
          <w:highlight w:val="yellow"/>
        </w:rPr>
        <w:t>The politics of hope</w:t>
      </w:r>
      <w:r>
        <w:rPr>
          <w:sz w:val="16"/>
        </w:rPr>
        <w:t xml:space="preserve">, then, </w:t>
      </w:r>
      <w:r>
        <w:rPr>
          <w:rStyle w:val="Emphasis"/>
          <w:highlight w:val="yellow"/>
        </w:rPr>
        <w:t>constitutes</w:t>
      </w:r>
      <w:r>
        <w:rPr>
          <w:sz w:val="16"/>
        </w:rPr>
        <w:t xml:space="preserve"> what Lauren Berlant would call “</w:t>
      </w:r>
      <w:r>
        <w:rPr>
          <w:rStyle w:val="Emphasis"/>
          <w:highlight w:val="yellow"/>
        </w:rPr>
        <w:t>cruel optimism</w:t>
      </w:r>
      <w:r>
        <w:rPr>
          <w:sz w:val="16"/>
        </w:rPr>
        <w:t xml:space="preserve">” for blacks (Berlant 2011). </w:t>
      </w:r>
      <w:r>
        <w:rPr>
          <w:rStyle w:val="StyleUnderline"/>
          <w:highlight w:val="yellow"/>
        </w:rPr>
        <w:t>It</w:t>
      </w:r>
      <w:r>
        <w:rPr>
          <w:rStyle w:val="StyleUnderline"/>
        </w:rPr>
        <w:t xml:space="preserve"> bundles certain </w:t>
      </w:r>
      <w:r>
        <w:rPr>
          <w:rStyle w:val="StyleUnderline"/>
          <w:highlight w:val="yellow"/>
        </w:rPr>
        <w:t>promises</w:t>
      </w:r>
      <w:r>
        <w:rPr>
          <w:rStyle w:val="StyleUnderline"/>
        </w:rPr>
        <w:t xml:space="preserve"> about </w:t>
      </w:r>
      <w:r>
        <w:rPr>
          <w:rStyle w:val="StyleUnderline"/>
          <w:highlight w:val="yellow"/>
        </w:rPr>
        <w:t>redress, equality, freedom, justice, and progress into a political object that always lies beyond reach</w:t>
      </w:r>
      <w:r>
        <w:rPr>
          <w:sz w:val="16"/>
          <w:highlight w:val="yellow"/>
        </w:rPr>
        <w:t xml:space="preserve">. </w:t>
      </w:r>
      <w:r>
        <w:rPr>
          <w:rStyle w:val="StyleUnderline"/>
          <w:highlight w:val="yellow"/>
        </w:rPr>
        <w:t>The objective of the Political is to keep blacks in</w:t>
      </w:r>
      <w:r>
        <w:rPr>
          <w:rStyle w:val="StyleUnderline"/>
        </w:rPr>
        <w:t xml:space="preserve"> a relation to this political object</w:t>
      </w:r>
      <w:r>
        <w:rPr>
          <w:sz w:val="16"/>
        </w:rPr>
        <w:t>—</w:t>
      </w:r>
      <w:r>
        <w:rPr>
          <w:rStyle w:val="Emphasis"/>
        </w:rPr>
        <w:t xml:space="preserve">in an </w:t>
      </w:r>
      <w:r>
        <w:rPr>
          <w:rStyle w:val="Emphasis"/>
          <w:highlight w:val="yellow"/>
        </w:rPr>
        <w:t>unending pursuit of it</w:t>
      </w:r>
      <w:r>
        <w:rPr>
          <w:rStyle w:val="Emphasis"/>
        </w:rPr>
        <w:t>.</w:t>
      </w:r>
      <w:r>
        <w:rPr>
          <w:sz w:val="16"/>
        </w:rPr>
        <w:t xml:space="preserve"> </w:t>
      </w:r>
      <w:r>
        <w:rPr>
          <w:rStyle w:val="StyleUnderline"/>
          <w:highlight w:val="yellow"/>
        </w:rPr>
        <w:t xml:space="preserve">This </w:t>
      </w:r>
      <w:r>
        <w:rPr>
          <w:rStyle w:val="StyleUnderline"/>
        </w:rPr>
        <w:t>pursuit</w:t>
      </w:r>
      <w:r>
        <w:rPr>
          <w:sz w:val="16"/>
        </w:rPr>
        <w:t xml:space="preserve">, however, </w:t>
      </w:r>
      <w:r>
        <w:rPr>
          <w:rStyle w:val="StyleUnderline"/>
          <w:highlight w:val="yellow"/>
        </w:rPr>
        <w:t xml:space="preserve">is detrimental because it strengthens the very anti-black system that would </w:t>
      </w:r>
      <w:r>
        <w:rPr>
          <w:rStyle w:val="Emphasis"/>
          <w:highlight w:val="yellow"/>
        </w:rPr>
        <w:t>pulverize black being</w:t>
      </w:r>
      <w:r>
        <w:rPr>
          <w:sz w:val="16"/>
        </w:rPr>
        <w:t xml:space="preserve">. </w:t>
      </w:r>
      <w:r>
        <w:rPr>
          <w:rStyle w:val="StyleUnderline"/>
        </w:rPr>
        <w:t>The pursuit of the object certainly has an “irrational” aspect to it</w:t>
      </w:r>
      <w:r>
        <w:rPr>
          <w:sz w:val="16"/>
        </w:rPr>
        <w: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w:t>
      </w:r>
    </w:p>
    <w:p w14:paraId="7AB0D013" w14:textId="77777777" w:rsidR="0012239F" w:rsidRDefault="0012239F" w:rsidP="0012239F">
      <w:pPr>
        <w:rPr>
          <w:sz w:val="16"/>
        </w:rPr>
      </w:pPr>
      <w:r>
        <w:rPr>
          <w:rStyle w:val="StyleUnderline"/>
        </w:rPr>
        <w:t xml:space="preserve">Black nihilism is a “demythifying” practice, </w:t>
      </w:r>
      <w:r>
        <w:rPr>
          <w:rStyle w:val="Emphasis"/>
        </w:rPr>
        <w:t>in the Nietzschean vein</w:t>
      </w:r>
      <w:r>
        <w:rPr>
          <w:sz w:val="16"/>
        </w:rPr>
        <w:t xml:space="preserve">, </w:t>
      </w:r>
      <w:r>
        <w:rPr>
          <w:rStyle w:val="StyleUnderline"/>
        </w:rPr>
        <w:t xml:space="preserve">that uncovers the subjugating strategies of political hope and de-idealizes its fantastical object. Once we denude </w:t>
      </w:r>
      <w:r>
        <w:rPr>
          <w:rStyle w:val="StyleUnderline"/>
          <w:highlight w:val="yellow"/>
        </w:rPr>
        <w:t>political hope</w:t>
      </w:r>
      <w:r>
        <w:rPr>
          <w:rStyle w:val="StyleUnderline"/>
        </w:rPr>
        <w:t xml:space="preserve"> of its axiological and ethical veneer</w:t>
      </w:r>
      <w:r>
        <w:rPr>
          <w:sz w:val="16"/>
        </w:rPr>
        <w:t xml:space="preserve">, </w:t>
      </w:r>
      <w:r>
        <w:rPr>
          <w:rStyle w:val="StyleUnderline"/>
        </w:rPr>
        <w:t xml:space="preserve">we see that it </w:t>
      </w:r>
      <w:r>
        <w:rPr>
          <w:rStyle w:val="StyleUnderline"/>
          <w:highlight w:val="yellow"/>
        </w:rPr>
        <w:t>operates through</w:t>
      </w:r>
      <w:r>
        <w:rPr>
          <w:rStyle w:val="StyleUnderline"/>
        </w:rPr>
        <w:t xml:space="preserve"> certain strategies</w:t>
      </w:r>
      <w:r>
        <w:rPr>
          <w:sz w:val="16"/>
        </w:rPr>
        <w:t xml:space="preserve">: 1) </w:t>
      </w:r>
      <w:r>
        <w:rPr>
          <w:rStyle w:val="Emphasis"/>
          <w:highlight w:val="yellow"/>
        </w:rPr>
        <w:t>positing itself as the only alternative</w:t>
      </w:r>
      <w:r>
        <w:rPr>
          <w:sz w:val="16"/>
        </w:rPr>
        <w:t xml:space="preserve"> to the problem of anti-blackness, 2) </w:t>
      </w:r>
      <w:r>
        <w:rPr>
          <w:rStyle w:val="Emphasis"/>
          <w:highlight w:val="yellow"/>
        </w:rPr>
        <w:t>shielding this alternative from rigorous</w:t>
      </w:r>
      <w:r>
        <w:rPr>
          <w:sz w:val="16"/>
        </w:rPr>
        <w:t xml:space="preserve"> historical/philosophical </w:t>
      </w:r>
      <w:r>
        <w:rPr>
          <w:rStyle w:val="Emphasis"/>
          <w:highlight w:val="yellow"/>
        </w:rPr>
        <w:t>critique by placing it in an unknown future</w:t>
      </w:r>
      <w:r>
        <w:rPr>
          <w:sz w:val="16"/>
          <w:highlight w:val="yellow"/>
        </w:rPr>
        <w:t>,</w:t>
      </w:r>
      <w:r>
        <w:rPr>
          <w:sz w:val="16"/>
        </w:rPr>
        <w:t xml:space="preserve"> 3) </w:t>
      </w:r>
      <w:r>
        <w:rPr>
          <w:rStyle w:val="Emphasis"/>
          <w:highlight w:val="yellow"/>
        </w:rPr>
        <w:t>delimiting the field of action to include only activity</w:t>
      </w:r>
      <w:r>
        <w:rPr>
          <w:sz w:val="16"/>
        </w:rPr>
        <w:t xml:space="preserve"> recognized and </w:t>
      </w:r>
      <w:r>
        <w:rPr>
          <w:rStyle w:val="Emphasis"/>
          <w:highlight w:val="yellow"/>
        </w:rPr>
        <w:t>legitimated by the Political, and</w:t>
      </w:r>
      <w:r>
        <w:rPr>
          <w:sz w:val="16"/>
        </w:rPr>
        <w:t xml:space="preserve"> 4) </w:t>
      </w:r>
      <w:r>
        <w:rPr>
          <w:rStyle w:val="Emphasis"/>
          <w:highlight w:val="yellow"/>
        </w:rPr>
        <w:t>demonizing critiques</w:t>
      </w:r>
      <w:r>
        <w:rPr>
          <w:sz w:val="16"/>
        </w:rPr>
        <w:t xml:space="preserve"> or different philosophical perspectives.</w:t>
      </w:r>
    </w:p>
    <w:p w14:paraId="6C2B6B46" w14:textId="77777777" w:rsidR="0012239F" w:rsidRDefault="0012239F" w:rsidP="0012239F">
      <w:pPr>
        <w:rPr>
          <w:rStyle w:val="StyleUnderline"/>
        </w:rPr>
      </w:pPr>
      <w:r>
        <w:rPr>
          <w:rStyle w:val="StyleUnderline"/>
          <w:highlight w:val="yellow"/>
        </w:rPr>
        <w:t xml:space="preserve">The </w:t>
      </w:r>
      <w:r>
        <w:rPr>
          <w:rStyle w:val="Emphasis"/>
          <w:highlight w:val="yellow"/>
        </w:rPr>
        <w:t>politics of hope</w:t>
      </w:r>
      <w:r>
        <w:rPr>
          <w:rStyle w:val="StyleUnderline"/>
          <w:highlight w:val="yellow"/>
        </w:rPr>
        <w:t xml:space="preserve"> masks a particular cruelty under the auspices of “happiness” and “life.”</w:t>
      </w:r>
      <w:r>
        <w:rPr>
          <w:rStyle w:val="Emphasis"/>
          <w:highlight w:val="yellow"/>
        </w:rPr>
        <w:t xml:space="preserve"> It terrifies with the dread of “no alternative</w:t>
      </w:r>
      <w:r>
        <w:rPr>
          <w:sz w:val="16"/>
          <w:highlight w:val="yellow"/>
        </w:rPr>
        <w:t>.” “</w:t>
      </w:r>
      <w:r>
        <w:rPr>
          <w:rStyle w:val="StyleUnderline"/>
          <w:highlight w:val="yellow"/>
        </w:rPr>
        <w:t xml:space="preserve">Life” itself needs the </w:t>
      </w:r>
      <w:r>
        <w:rPr>
          <w:rStyle w:val="Emphasis"/>
          <w:highlight w:val="yellow"/>
        </w:rPr>
        <w:t>security of the alternative</w:t>
      </w:r>
      <w:r>
        <w:rPr>
          <w:sz w:val="16"/>
        </w:rPr>
        <w:t xml:space="preserve">, and, through this logic, </w:t>
      </w:r>
      <w:r>
        <w:rPr>
          <w:rStyle w:val="StyleUnderline"/>
        </w:rPr>
        <w:t>life becomes untenable without it</w:t>
      </w:r>
      <w:r>
        <w:rPr>
          <w:sz w:val="16"/>
        </w:rPr>
        <w:t xml:space="preserve">. </w:t>
      </w:r>
      <w:r>
        <w:rPr>
          <w:rStyle w:val="StyleUnderline"/>
        </w:rPr>
        <w:t>Political hope promises to provide this alternative</w:t>
      </w:r>
      <w:r>
        <w:rPr>
          <w:sz w:val="16"/>
        </w:rPr>
        <w:t xml:space="preserve">—a discursive and political organization beyond extant structures of violence and destruction. The construction of the binary “alternative/no-alternative” ensures the hegemony and dominance of political hope within the onto-existential horizon. </w:t>
      </w:r>
      <w:r>
        <w:rPr>
          <w:rStyle w:val="StyleUnderline"/>
        </w:rPr>
        <w:t>The terror of the “no alternative”</w:t>
      </w:r>
      <w:r>
        <w:rPr>
          <w:sz w:val="16"/>
        </w:rPr>
        <w:t>—the ultimate space of decay, suffering, and death—</w:t>
      </w:r>
      <w:r>
        <w:rPr>
          <w:rStyle w:val="StyleUnderline"/>
        </w:rPr>
        <w:t>depends on two additional binaries</w:t>
      </w:r>
      <w:r>
        <w:rPr>
          <w:sz w:val="16"/>
        </w:rPr>
        <w:t xml:space="preserve">: “problem/solution” and “action/inaction.” </w:t>
      </w:r>
      <w:r>
        <w:rPr>
          <w:rStyle w:val="StyleUnderline"/>
        </w:rPr>
        <w:t>According to this politics, all problems have solutions</w:t>
      </w:r>
      <w:r>
        <w:rPr>
          <w:sz w:val="16"/>
        </w:rPr>
        <w:t xml:space="preserve">, and hope provides the accessibility and realization of these solutions. </w:t>
      </w:r>
      <w:r>
        <w:rPr>
          <w:rStyle w:val="StyleUnderline"/>
        </w:rPr>
        <w:t>The solution establishes itself as the elimination of “the problem”; the solution</w:t>
      </w:r>
      <w:r>
        <w:rPr>
          <w:sz w:val="16"/>
        </w:rPr>
        <w:t xml:space="preserve">, in fact, </w:t>
      </w:r>
      <w:r>
        <w:rPr>
          <w:rStyle w:val="StyleUnderline"/>
        </w:rPr>
        <w:t xml:space="preserve">transcends the problem and realizes </w:t>
      </w:r>
      <w:r>
        <w:rPr>
          <w:sz w:val="16"/>
        </w:rPr>
        <w:t xml:space="preserve">Hegel’s aufheben in </w:t>
      </w:r>
      <w:r>
        <w:rPr>
          <w:rStyle w:val="StyleUnderline"/>
        </w:rPr>
        <w:t>its constant attempt to sublate the dirtiness of the “problem” with the pristine being of the solution. No problem is outside the reach of hope’s solution</w:t>
      </w:r>
      <w:r>
        <w:rPr>
          <w:sz w:val="16"/>
        </w:rPr>
        <w:t xml:space="preserve">—every problem is connected to the kernel of its own eradication. </w:t>
      </w:r>
      <w:r>
        <w:rPr>
          <w:rStyle w:val="StyleUnderline"/>
          <w:highlight w:val="yellow"/>
        </w:rPr>
        <w:t>The politics of hope must actively refuse the possibility that the “solution” is</w:t>
      </w:r>
      <w:r>
        <w:rPr>
          <w:sz w:val="16"/>
          <w:highlight w:val="yellow"/>
        </w:rPr>
        <w:t>,</w:t>
      </w:r>
      <w:r>
        <w:rPr>
          <w:sz w:val="16"/>
        </w:rPr>
        <w:t xml:space="preserve"> in fact, </w:t>
      </w:r>
      <w:r>
        <w:rPr>
          <w:rStyle w:val="StyleUnderline"/>
          <w:highlight w:val="yellow"/>
        </w:rPr>
        <w:t xml:space="preserve">another problem in disguised form; the idea of a “solution” is nothing more than the </w:t>
      </w:r>
      <w:r>
        <w:rPr>
          <w:rStyle w:val="Emphasis"/>
          <w:highlight w:val="yellow"/>
        </w:rPr>
        <w:t>repetition and disavowal of the problem itself</w:t>
      </w:r>
      <w:r>
        <w:rPr>
          <w:rStyle w:val="StyleUnderline"/>
          <w:highlight w:val="yellow"/>
        </w:rPr>
        <w:t>.</w:t>
      </w:r>
    </w:p>
    <w:p w14:paraId="58BF5EBB" w14:textId="77777777" w:rsidR="0012239F" w:rsidRDefault="0012239F" w:rsidP="0012239F">
      <w:pPr>
        <w:rPr>
          <w:rStyle w:val="StyleUnderline"/>
        </w:rPr>
      </w:pPr>
      <w:r>
        <w:rPr>
          <w:rStyle w:val="StyleUnderline"/>
          <w:highlight w:val="yellow"/>
        </w:rPr>
        <w:t>The solution relies on what we might call the “trick of time” to fortify itself from the deconstruction of its binary</w:t>
      </w:r>
      <w:r>
        <w:rPr>
          <w:sz w:val="16"/>
          <w:highlight w:val="yellow"/>
        </w:rPr>
        <w:t>.</w:t>
      </w:r>
      <w:r>
        <w:rPr>
          <w:sz w:val="16"/>
        </w:rPr>
        <w:t xml:space="preserve"> Because the temporality of hope is a time “not-yet-realized,” </w:t>
      </w:r>
      <w:r>
        <w:rPr>
          <w:rStyle w:val="StyleUnderline"/>
        </w:rPr>
        <w:t>a future tense unmoored from present-tense justifications and pragmatist evidence, the politics of hope cleverly shields its “solutions” from critiques of impossibility or repetition</w:t>
      </w:r>
      <w:r>
        <w:rPr>
          <w:sz w:val="16"/>
        </w:rPr>
        <w:t xml:space="preserve">. </w:t>
      </w:r>
      <w:r>
        <w:rPr>
          <w:rStyle w:val="StyleUnderline"/>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Pr>
          <w:sz w:val="16"/>
        </w:rPr>
        <w:t xml:space="preserve">Put differently, </w:t>
      </w:r>
      <w:r>
        <w:rPr>
          <w:rStyle w:val="StyleUnderline"/>
        </w:rPr>
        <w:t xml:space="preserve">we </w:t>
      </w:r>
      <w:r>
        <w:rPr>
          <w:rStyle w:val="StyleUnderline"/>
          <w:highlight w:val="yellow"/>
        </w:rPr>
        <w:t xml:space="preserve">can never ascertain the efficacy of the proposed solutions because </w:t>
      </w:r>
      <w:r>
        <w:rPr>
          <w:rStyle w:val="Emphasis"/>
          <w:highlight w:val="yellow"/>
        </w:rPr>
        <w:t>they escape the temporality of the moment, always retreating to a “not-yet” and “could-be” temporality. This “trick” of time offers a promise of possibility that can only be realized in an indefinite future</w:t>
      </w:r>
      <w:r>
        <w:rPr>
          <w:sz w:val="16"/>
        </w:rPr>
        <w:t xml:space="preserve">, and this promise is a bond of uncertainty that can never be redeemed, only imagined. In this sense, the politics of hope is an instance of the psychoanalytic notion of desire: </w:t>
      </w:r>
      <w:r>
        <w:rPr>
          <w:rStyle w:val="StyleUnderline"/>
        </w:rPr>
        <w:t>its sole purpose is to reproduce its very condition of possibility, never to satiate or bring fulfillment</w:t>
      </w:r>
      <w:r>
        <w:rPr>
          <w:sz w:val="16"/>
        </w:rPr>
        <w:t xml:space="preserve">. </w:t>
      </w:r>
      <w:r>
        <w:rPr>
          <w:rStyle w:val="StyleUnderline"/>
        </w:rPr>
        <w:t>This politics secures its hegemony through time by claiming the future as its unassailable property and excluding (and devaluing) any other conception of time that challenges this temporal ordering. The politics of hope</w:t>
      </w:r>
      <w:r>
        <w:rPr>
          <w:sz w:val="16"/>
        </w:rPr>
        <w:t xml:space="preserve">, then, </w:t>
      </w:r>
      <w:r>
        <w:rPr>
          <w:rStyle w:val="StyleUnderline"/>
        </w:rPr>
        <w:t>depends on the incessant (re)production and proliferation of problems to justify its existence</w:t>
      </w:r>
      <w:r>
        <w:rPr>
          <w:sz w:val="16"/>
        </w:rPr>
        <w:t xml:space="preserve">. </w:t>
      </w:r>
      <w:r>
        <w:rPr>
          <w:rStyle w:val="StyleUnderline"/>
        </w:rPr>
        <w:t>Solutions cannot really exist within the politics of hope, just the illusion of a different order in a future tense.</w:t>
      </w:r>
    </w:p>
    <w:p w14:paraId="40A200FA" w14:textId="77777777" w:rsidR="0012239F" w:rsidRDefault="0012239F" w:rsidP="0012239F">
      <w:pPr>
        <w:rPr>
          <w:sz w:val="16"/>
        </w:rPr>
      </w:pPr>
      <w:r>
        <w:rPr>
          <w:sz w:val="16"/>
        </w:rPr>
        <w:t xml:space="preserve">The “trick” of time and political solution converge on the site of “action.” </w:t>
      </w:r>
      <w:r>
        <w:rPr>
          <w:rStyle w:val="StyleUnderline"/>
        </w:rPr>
        <w:t>In critiquing the politics of hope, one encounters the rejoinder of the dangers of inaction</w:t>
      </w:r>
      <w:r>
        <w:rPr>
          <w:sz w:val="16"/>
        </w:rPr>
        <w:t xml:space="preserve">. </w:t>
      </w:r>
      <w:r>
        <w:rPr>
          <w:rStyle w:val="Emphasis"/>
        </w:rPr>
        <w:t>“</w:t>
      </w:r>
      <w:r>
        <w:rPr>
          <w:rStyle w:val="Emphasis"/>
          <w:highlight w:val="yellow"/>
        </w:rPr>
        <w:t>But we can’t just do nothing! We have to do something</w:t>
      </w:r>
      <w:r>
        <w:rPr>
          <w:rStyle w:val="StyleUnderline"/>
          <w:highlight w:val="yellow"/>
        </w:rPr>
        <w:t>.”</w:t>
      </w:r>
      <w:r>
        <w:rPr>
          <w:sz w:val="16"/>
          <w:highlight w:val="yellow"/>
        </w:rPr>
        <w:t xml:space="preserve"> </w:t>
      </w:r>
      <w:r>
        <w:rPr>
          <w:rStyle w:val="StyleUnderline"/>
          <w:highlight w:val="yellow"/>
        </w:rPr>
        <w:t>The</w:t>
      </w:r>
      <w:r>
        <w:rPr>
          <w:rStyle w:val="StyleUnderline"/>
        </w:rPr>
        <w:t xml:space="preserve"> field of permissible action is delimited and an unrelenting </w:t>
      </w:r>
      <w:r>
        <w:rPr>
          <w:rStyle w:val="StyleUnderline"/>
          <w:highlight w:val="yellow"/>
        </w:rPr>
        <w:t>binary</w:t>
      </w:r>
      <w:r>
        <w:rPr>
          <w:rStyle w:val="StyleUnderline"/>
        </w:rPr>
        <w:t xml:space="preserve"> </w:t>
      </w:r>
      <w:r>
        <w:rPr>
          <w:rStyle w:val="StyleUnderline"/>
          <w:highlight w:val="yellow"/>
        </w:rPr>
        <w:t xml:space="preserve">between action/inaction </w:t>
      </w:r>
      <w:r>
        <w:rPr>
          <w:rStyle w:val="Emphasis"/>
          <w:highlight w:val="yellow"/>
        </w:rPr>
        <w:t>silences critical engagement with political hope</w:t>
      </w:r>
      <w:r>
        <w:rPr>
          <w:sz w:val="16"/>
        </w:rPr>
        <w:t xml:space="preserve">. </w:t>
      </w:r>
      <w:r>
        <w:rPr>
          <w:rStyle w:val="StyleUnderline"/>
        </w:rPr>
        <w:t>These exclusionary operations rigorously reinforce the binary between action and inaction and discredit certain forms of engagement, critique, and protest</w:t>
      </w:r>
      <w:r>
        <w:rPr>
          <w:sz w:val="16"/>
        </w:rPr>
        <w:t xml:space="preserve">. </w:t>
      </w:r>
      <w:r>
        <w:rPr>
          <w:rStyle w:val="Emphasis"/>
          <w:highlight w:val="yellow"/>
        </w:rPr>
        <w:t>Legitimate action takes place in the political</w:t>
      </w:r>
      <w:r>
        <w:rPr>
          <w:sz w:val="16"/>
        </w:rPr>
        <w:t>—the political not only claims futurity but also action as its property</w:t>
      </w:r>
      <w:r>
        <w:rPr>
          <w:rStyle w:val="StyleUnderline"/>
        </w:rPr>
        <w:t xml:space="preserve">. </w:t>
      </w:r>
      <w:r>
        <w:rPr>
          <w:rStyle w:val="StyleUnderline"/>
          <w:highlight w:val="yellow"/>
        </w:rPr>
        <w:t xml:space="preserve">To “do something” means that this doing must </w:t>
      </w:r>
      <w:r>
        <w:rPr>
          <w:rStyle w:val="Emphasis"/>
          <w:highlight w:val="yellow"/>
        </w:rPr>
        <w:t>translate into recognizable political activity</w:t>
      </w:r>
      <w:r>
        <w:rPr>
          <w:sz w:val="16"/>
          <w:highlight w:val="yellow"/>
        </w:rPr>
        <w:t>;</w:t>
      </w:r>
      <w:r>
        <w:rPr>
          <w:sz w:val="16"/>
        </w:rPr>
        <w:t xml:space="preserve"> </w:t>
      </w:r>
      <w:r>
        <w:rPr>
          <w:rStyle w:val="StyleUnderline"/>
        </w:rPr>
        <w:t>“something” is a stand-in for the word “politics”—one must “</w:t>
      </w:r>
      <w:r>
        <w:rPr>
          <w:rStyle w:val="Emphasis"/>
        </w:rPr>
        <w:t>do politics</w:t>
      </w:r>
      <w:r>
        <w:rPr>
          <w:rStyle w:val="StyleUnderline"/>
        </w:rPr>
        <w:t xml:space="preserve">” to address any problem. </w:t>
      </w:r>
      <w:r>
        <w:rPr>
          <w:rStyle w:val="Emphasis"/>
          <w:highlight w:val="yellow"/>
        </w:rPr>
        <w:t>A refusal to “do politics” is equivalent to “doing nothing</w:t>
      </w:r>
      <w:r>
        <w:rPr>
          <w:rStyle w:val="Emphasis"/>
        </w:rPr>
        <w:t>”</w:t>
      </w:r>
      <w:r>
        <w:rPr>
          <w:sz w:val="16"/>
        </w:rPr>
        <w:t>—th</w:t>
      </w:r>
      <w:r>
        <w:rPr>
          <w:rStyle w:val="StyleUnderline"/>
        </w:rPr>
        <w:t xml:space="preserve">is nothingness is constructed as the antithesis of life, possibility, time, ethics, and morality </w:t>
      </w:r>
      <w:r>
        <w:rPr>
          <w:sz w:val="16"/>
        </w:rPr>
        <w:t xml:space="preserve">(a “zero-state” as Julia Kristeva [1982] might call it). </w:t>
      </w:r>
      <w:r>
        <w:rPr>
          <w:rStyle w:val="Emphasis"/>
        </w:rPr>
        <w:t>Black nihilism rejects this “trick of time”</w:t>
      </w:r>
      <w:r>
        <w:rPr>
          <w:sz w:val="16"/>
        </w:rPr>
        <w:t xml:space="preserve"> and the lure of emancipatory solutions</w:t>
      </w:r>
      <w:r>
        <w:rPr>
          <w:rStyle w:val="StyleUnderline"/>
        </w:rPr>
        <w:t>.</w:t>
      </w:r>
      <w:r>
        <w:rPr>
          <w:rStyle w:val="Emphasis"/>
        </w:rPr>
        <w:t xml:space="preserve"> To refuse to “do politics” and to reject the fantastical object of politics is the only “hope” for blackness in an anti-black world</w:t>
      </w:r>
      <w:r>
        <w:rPr>
          <w:sz w:val="16"/>
        </w:rPr>
        <w:t>.</w:t>
      </w:r>
    </w:p>
    <w:p w14:paraId="220C56E1" w14:textId="77777777" w:rsidR="0012239F" w:rsidRDefault="0012239F" w:rsidP="0012239F">
      <w:pPr>
        <w:rPr>
          <w:sz w:val="16"/>
        </w:rPr>
      </w:pPr>
    </w:p>
    <w:p w14:paraId="4E6DCA55" w14:textId="77777777" w:rsidR="0012239F" w:rsidRDefault="0012239F" w:rsidP="0012239F">
      <w:pPr>
        <w:pStyle w:val="Heading3"/>
      </w:pPr>
      <w:r>
        <w:t>repetition compulsion</w:t>
      </w:r>
    </w:p>
    <w:p w14:paraId="64F7FB7D" w14:textId="77777777" w:rsidR="0012239F" w:rsidRPr="00CB0D70" w:rsidRDefault="0012239F" w:rsidP="0012239F">
      <w:pPr>
        <w:pStyle w:val="Heading4"/>
      </w:pPr>
      <w:r w:rsidRPr="00CF45C7">
        <w:rPr>
          <w:u w:val="single"/>
        </w:rPr>
        <w:t>Repetition Compulsion</w:t>
      </w:r>
      <w:r>
        <w:t xml:space="preserve"> – their </w:t>
      </w:r>
      <w:r>
        <w:rPr>
          <w:u w:val="single"/>
        </w:rPr>
        <w:t>model</w:t>
      </w:r>
      <w:r>
        <w:t xml:space="preserve"> of debate indoctrinates us into the </w:t>
      </w:r>
      <w:r>
        <w:rPr>
          <w:u w:val="single"/>
        </w:rPr>
        <w:t>interpassivity</w:t>
      </w:r>
      <w:r>
        <w:t xml:space="preserve"> of hallucinatory whiteness that </w:t>
      </w:r>
      <w:r>
        <w:rPr>
          <w:u w:val="single"/>
        </w:rPr>
        <w:t>anxiously</w:t>
      </w:r>
      <w:r>
        <w:t xml:space="preserve"> blackmails us to “act” with </w:t>
      </w:r>
      <w:r>
        <w:rPr>
          <w:u w:val="single"/>
        </w:rPr>
        <w:t>full knowledge</w:t>
      </w:r>
      <w:r>
        <w:t xml:space="preserve"> that nothing changes – refuse to participate in their psycho-activist blackmail</w:t>
      </w:r>
    </w:p>
    <w:p w14:paraId="1877D7BC" w14:textId="77777777" w:rsidR="0012239F" w:rsidRPr="00EF6334" w:rsidRDefault="0012239F" w:rsidP="0012239F">
      <w:r w:rsidRPr="00E43CF1">
        <w:rPr>
          <w:rStyle w:val="Style13ptBold"/>
        </w:rPr>
        <w:t xml:space="preserve">Sexton </w:t>
      </w:r>
      <w:r>
        <w:rPr>
          <w:rStyle w:val="Style13ptBold"/>
        </w:rPr>
        <w:t>&amp;</w:t>
      </w:r>
      <w:r w:rsidRPr="00E43CF1">
        <w:rPr>
          <w:rStyle w:val="Style13ptBold"/>
        </w:rPr>
        <w:t xml:space="preserve"> Barber 17</w:t>
      </w:r>
      <w:r w:rsidRPr="00E43CF1">
        <w:t xml:space="preserve"> </w:t>
      </w:r>
      <w:r w:rsidRPr="00CF45C7">
        <w:rPr>
          <w:sz w:val="16"/>
          <w:szCs w:val="16"/>
        </w:rPr>
        <w:t xml:space="preserve">(Jared Sexton is an Associate Professor of African American Studies and Film and Media Studies at the University of California, Daniel Colucciello Barber is an Assistant Professor of Philosophy and Religious Studies at Pace University, PhD from Duke University, “ON BLACK NEGATIVITY, OR THE AFFIRMATION OF NOTHING,” </w:t>
      </w:r>
      <w:r w:rsidRPr="00CF45C7">
        <w:rPr>
          <w:i/>
          <w:sz w:val="16"/>
          <w:szCs w:val="16"/>
        </w:rPr>
        <w:t>Society and Space</w:t>
      </w:r>
      <w:r w:rsidRPr="00CF45C7">
        <w:rPr>
          <w:sz w:val="16"/>
          <w:szCs w:val="16"/>
        </w:rPr>
        <w:t>, [AB])</w:t>
      </w:r>
    </w:p>
    <w:p w14:paraId="489BFB4C" w14:textId="77777777" w:rsidR="0012239F" w:rsidRDefault="0012239F" w:rsidP="0012239F">
      <w:pPr>
        <w:rPr>
          <w:b/>
          <w:iCs/>
          <w:u w:val="single"/>
          <w:bdr w:val="single" w:sz="8" w:space="0" w:color="auto"/>
        </w:rPr>
      </w:pPr>
      <w:r w:rsidRPr="00CF45C7">
        <w:rPr>
          <w:sz w:val="12"/>
        </w:rPr>
        <w:t xml:space="preserve">So, </w:t>
      </w:r>
      <w:r w:rsidRPr="00EF6334">
        <w:rPr>
          <w:highlight w:val="green"/>
          <w:u w:val="single"/>
        </w:rPr>
        <w:t>Fanon moves</w:t>
      </w:r>
      <w:r w:rsidRPr="00EF6334">
        <w:rPr>
          <w:u w:val="single"/>
        </w:rPr>
        <w:t xml:space="preserve"> initially </w:t>
      </w:r>
      <w:r w:rsidRPr="00CF45C7">
        <w:rPr>
          <w:highlight w:val="green"/>
          <w:u w:val="single"/>
        </w:rPr>
        <w:t>from t</w:t>
      </w:r>
      <w:r w:rsidRPr="00EF6334">
        <w:rPr>
          <w:highlight w:val="green"/>
          <w:u w:val="single"/>
        </w:rPr>
        <w:t>his</w:t>
      </w:r>
      <w:r w:rsidRPr="00EF6334">
        <w:rPr>
          <w:u w:val="single"/>
        </w:rPr>
        <w:t xml:space="preserve"> deceptively </w:t>
      </w:r>
      <w:r w:rsidRPr="00CF45C7">
        <w:rPr>
          <w:u w:val="single"/>
        </w:rPr>
        <w:t xml:space="preserve">recognizable </w:t>
      </w:r>
      <w:r w:rsidRPr="00EF6334">
        <w:rPr>
          <w:highlight w:val="green"/>
          <w:u w:val="single"/>
        </w:rPr>
        <w:t>psycho-political activist guideline</w:t>
      </w:r>
      <w:r w:rsidRPr="00CF45C7">
        <w:rPr>
          <w:sz w:val="12"/>
        </w:rPr>
        <w:t xml:space="preserve">, where the unreason of alienated compliance gives way to the reason of disalienated resistance, to a parenthetical clinical modulation, </w:t>
      </w:r>
      <w:r w:rsidRPr="00CF45C7">
        <w:rPr>
          <w:highlight w:val="green"/>
          <w:u w:val="single"/>
        </w:rPr>
        <w:t xml:space="preserve">where he </w:t>
      </w:r>
      <w:r w:rsidRPr="00CF45C7">
        <w:rPr>
          <w:b/>
          <w:iCs/>
          <w:highlight w:val="green"/>
          <w:u w:val="single"/>
          <w:bdr w:val="single" w:sz="8" w:space="0" w:color="auto"/>
        </w:rPr>
        <w:t xml:space="preserve">no </w:t>
      </w:r>
      <w:r w:rsidRPr="00EF6334">
        <w:rPr>
          <w:b/>
          <w:iCs/>
          <w:highlight w:val="green"/>
          <w:u w:val="single"/>
          <w:bdr w:val="single" w:sz="8" w:space="0" w:color="auto"/>
        </w:rPr>
        <w:t>longer</w:t>
      </w:r>
      <w:r w:rsidRPr="00EF6334">
        <w:rPr>
          <w:highlight w:val="green"/>
          <w:u w:val="single"/>
        </w:rPr>
        <w:t xml:space="preserve"> seeks to </w:t>
      </w:r>
      <w:r w:rsidRPr="00EF6334">
        <w:rPr>
          <w:b/>
          <w:iCs/>
          <w:highlight w:val="green"/>
          <w:u w:val="single"/>
          <w:bdr w:val="single" w:sz="8" w:space="0" w:color="auto"/>
        </w:rPr>
        <w:t>enable action</w:t>
      </w:r>
      <w:r w:rsidRPr="00EF6334">
        <w:rPr>
          <w:u w:val="single"/>
        </w:rPr>
        <w:t xml:space="preserve"> per se, and action in a </w:t>
      </w:r>
      <w:r w:rsidRPr="00EF6334">
        <w:rPr>
          <w:b/>
          <w:iCs/>
          <w:u w:val="single"/>
          <w:bdr w:val="single" w:sz="8" w:space="0" w:color="auto"/>
        </w:rPr>
        <w:t>particular direction</w:t>
      </w:r>
      <w:r w:rsidRPr="00CF45C7">
        <w:rPr>
          <w:sz w:val="12"/>
        </w:rPr>
        <w:t xml:space="preserve"> at that, </w:t>
      </w:r>
      <w:r w:rsidRPr="00EF6334">
        <w:rPr>
          <w:b/>
          <w:iCs/>
          <w:highlight w:val="green"/>
          <w:u w:val="single"/>
          <w:bdr w:val="single" w:sz="8" w:space="0" w:color="auto"/>
        </w:rPr>
        <w:t xml:space="preserve">but rather </w:t>
      </w:r>
      <w:r w:rsidRPr="00EF6334">
        <w:rPr>
          <w:b/>
          <w:i/>
          <w:iCs/>
          <w:highlight w:val="green"/>
          <w:u w:val="single"/>
          <w:bdr w:val="single" w:sz="8" w:space="0" w:color="auto"/>
        </w:rPr>
        <w:t>decision</w:t>
      </w:r>
      <w:r w:rsidRPr="00EF6334">
        <w:rPr>
          <w:u w:val="single"/>
        </w:rPr>
        <w:t xml:space="preserve">; decision in the proper sense, </w:t>
      </w:r>
      <w:r w:rsidRPr="00EF6334">
        <w:rPr>
          <w:highlight w:val="green"/>
          <w:u w:val="single"/>
        </w:rPr>
        <w:t xml:space="preserve">rather than </w:t>
      </w:r>
      <w:r w:rsidRPr="00EF6334">
        <w:rPr>
          <w:b/>
          <w:iCs/>
          <w:highlight w:val="green"/>
          <w:u w:val="single"/>
          <w:bdr w:val="single" w:sz="8" w:space="0" w:color="auto"/>
        </w:rPr>
        <w:t>the forced choice</w:t>
      </w:r>
      <w:r w:rsidRPr="00CF45C7">
        <w:rPr>
          <w:u w:val="single"/>
        </w:rPr>
        <w:t xml:space="preserve">, </w:t>
      </w:r>
      <w:r w:rsidRPr="00CF45C7">
        <w:rPr>
          <w:b/>
          <w:iCs/>
          <w:u w:val="single"/>
          <w:bdr w:val="single" w:sz="8" w:space="0" w:color="auto"/>
        </w:rPr>
        <w:t xml:space="preserve">the </w:t>
      </w:r>
      <w:r w:rsidRPr="00CF45C7">
        <w:rPr>
          <w:b/>
          <w:i/>
          <w:iCs/>
          <w:u w:val="single"/>
          <w:bdr w:val="single" w:sz="8" w:space="0" w:color="auto"/>
        </w:rPr>
        <w:t>vel</w:t>
      </w:r>
      <w:r w:rsidRPr="00CF45C7">
        <w:rPr>
          <w:u w:val="single"/>
        </w:rPr>
        <w:t xml:space="preserve">, </w:t>
      </w:r>
      <w:r w:rsidRPr="00EF6334">
        <w:rPr>
          <w:highlight w:val="green"/>
          <w:u w:val="single"/>
        </w:rPr>
        <w:t xml:space="preserve">of </w:t>
      </w:r>
      <w:r w:rsidRPr="00EF6334">
        <w:rPr>
          <w:b/>
          <w:iCs/>
          <w:highlight w:val="green"/>
          <w:u w:val="single"/>
          <w:bdr w:val="single" w:sz="8" w:space="0" w:color="auto"/>
        </w:rPr>
        <w:t>hallucinatory whiteness</w:t>
      </w:r>
      <w:r w:rsidRPr="00EF6334">
        <w:rPr>
          <w:u w:val="single"/>
        </w:rPr>
        <w:t xml:space="preserve">: “turn white or </w:t>
      </w:r>
      <w:r w:rsidRPr="00CF45C7">
        <w:rPr>
          <w:u w:val="single"/>
        </w:rPr>
        <w:t>disappear.”</w:t>
      </w:r>
      <w:r w:rsidRPr="00CF45C7">
        <w:rPr>
          <w:sz w:val="12"/>
        </w:rPr>
        <w:t xml:space="preserve"> </w:t>
      </w:r>
      <w:r w:rsidRPr="00CF45C7">
        <w:rPr>
          <w:b/>
          <w:iCs/>
          <w:u w:val="single"/>
          <w:bdr w:val="single" w:sz="8" w:space="0" w:color="auto"/>
        </w:rPr>
        <w:t>No decision can be made</w:t>
      </w:r>
      <w:r w:rsidRPr="00CF45C7">
        <w:rPr>
          <w:u w:val="single"/>
        </w:rPr>
        <w:t xml:space="preserve"> within the </w:t>
      </w:r>
      <w:r w:rsidRPr="00CF45C7">
        <w:rPr>
          <w:b/>
          <w:iCs/>
          <w:u w:val="single"/>
          <w:bdr w:val="single" w:sz="8" w:space="0" w:color="auto"/>
        </w:rPr>
        <w:t>terms of a forced choice</w:t>
      </w:r>
      <w:r w:rsidRPr="00CF45C7">
        <w:rPr>
          <w:u w:val="single"/>
        </w:rPr>
        <w:t xml:space="preserve">, Fanon reveals, only a decision about the </w:t>
      </w:r>
      <w:r w:rsidRPr="00CF45C7">
        <w:rPr>
          <w:b/>
          <w:iCs/>
          <w:u w:val="single"/>
          <w:bdr w:val="single" w:sz="8" w:space="0" w:color="auto"/>
        </w:rPr>
        <w:t>terms of its imposition</w:t>
      </w:r>
      <w:r w:rsidRPr="00CF45C7">
        <w:rPr>
          <w:sz w:val="12"/>
        </w:rPr>
        <w:t xml:space="preserve">.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 </w:t>
      </w:r>
      <w:r w:rsidRPr="00EF6334">
        <w:rPr>
          <w:u w:val="single"/>
        </w:rPr>
        <w:t xml:space="preserve">Wilderson’s question was to the effect of: </w:t>
      </w:r>
      <w:r w:rsidRPr="00EF6334">
        <w:rPr>
          <w:b/>
          <w:iCs/>
          <w:u w:val="single"/>
          <w:bdr w:val="single" w:sz="8" w:space="0" w:color="auto"/>
        </w:rPr>
        <w:t>What would a properly decided</w:t>
      </w:r>
      <w:r w:rsidRPr="00EF6334">
        <w:rPr>
          <w:u w:val="single"/>
        </w:rPr>
        <w:t xml:space="preserve">, </w:t>
      </w:r>
      <w:r w:rsidRPr="00EF6334">
        <w:rPr>
          <w:b/>
          <w:iCs/>
          <w:u w:val="single"/>
          <w:bdr w:val="single" w:sz="8" w:space="0" w:color="auto"/>
        </w:rPr>
        <w:t>freely chosen</w:t>
      </w:r>
      <w:r w:rsidRPr="00CF45C7">
        <w:rPr>
          <w:sz w:val="12"/>
        </w:rPr>
        <w:t xml:space="preserve">, </w:t>
      </w:r>
      <w:r w:rsidRPr="00EF6334">
        <w:rPr>
          <w:b/>
          <w:iCs/>
          <w:u w:val="single"/>
          <w:bdr w:val="single" w:sz="8" w:space="0" w:color="auto"/>
        </w:rPr>
        <w:t>passivity toward the social structure look like?</w:t>
      </w:r>
      <w:r w:rsidRPr="00CF45C7">
        <w:rPr>
          <w:sz w:val="12"/>
        </w:rPr>
        <w:t xml:space="preserve"> </w:t>
      </w:r>
      <w:r w:rsidRPr="00EF6334">
        <w:rPr>
          <w:u w:val="single"/>
        </w:rPr>
        <w:t xml:space="preserve">Is there such a thing—ethically, politically—as </w:t>
      </w:r>
      <w:r w:rsidRPr="00EF6334">
        <w:rPr>
          <w:b/>
          <w:iCs/>
          <w:u w:val="single"/>
          <w:bdr w:val="single" w:sz="8" w:space="0" w:color="auto"/>
        </w:rPr>
        <w:t>radical passivity</w:t>
      </w:r>
      <w:r w:rsidRPr="00EF6334">
        <w:rPr>
          <w:u w:val="single"/>
        </w:rPr>
        <w:t>?</w:t>
      </w:r>
      <w:r w:rsidRPr="00CF45C7">
        <w:rPr>
          <w:sz w:val="12"/>
        </w:rPr>
        <w:t xml:space="preserve">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 </w:t>
      </w:r>
      <w:r w:rsidRPr="00EF6334">
        <w:rPr>
          <w:u w:val="single"/>
        </w:rPr>
        <w:t xml:space="preserve">perhaps, one should assert this attitude of </w:t>
      </w:r>
      <w:r w:rsidRPr="00EF6334">
        <w:rPr>
          <w:b/>
          <w:iCs/>
          <w:u w:val="single"/>
          <w:bdr w:val="single" w:sz="8" w:space="0" w:color="auto"/>
        </w:rPr>
        <w:t>passive aggressivity</w:t>
      </w:r>
      <w:r w:rsidRPr="00EF6334">
        <w:rPr>
          <w:u w:val="single"/>
        </w:rPr>
        <w:t xml:space="preserve"> as a proper radical political gesture, </w:t>
      </w:r>
      <w:r w:rsidRPr="00CF45C7">
        <w:rPr>
          <w:highlight w:val="green"/>
          <w:u w:val="single"/>
        </w:rPr>
        <w:t xml:space="preserve">in </w:t>
      </w:r>
      <w:r w:rsidRPr="00CF45C7">
        <w:rPr>
          <w:b/>
          <w:iCs/>
          <w:highlight w:val="green"/>
          <w:u w:val="single"/>
          <w:bdr w:val="single" w:sz="8" w:space="0" w:color="auto"/>
        </w:rPr>
        <w:t>contrast to</w:t>
      </w:r>
      <w:r w:rsidRPr="00EF6334">
        <w:rPr>
          <w:b/>
          <w:iCs/>
          <w:u w:val="single"/>
          <w:bdr w:val="single" w:sz="8" w:space="0" w:color="auto"/>
        </w:rPr>
        <w:t xml:space="preserve"> aggressive passivity</w:t>
      </w:r>
      <w:r w:rsidRPr="00CF45C7">
        <w:rPr>
          <w:sz w:val="12"/>
        </w:rPr>
        <w:t xml:space="preserve">, </w:t>
      </w:r>
      <w:r w:rsidRPr="00CF45C7">
        <w:rPr>
          <w:u w:val="single"/>
        </w:rPr>
        <w:t>the</w:t>
      </w:r>
      <w:r w:rsidRPr="00EF6334">
        <w:rPr>
          <w:u w:val="single"/>
        </w:rPr>
        <w:t xml:space="preserve"> standard ‘</w:t>
      </w:r>
      <w:r w:rsidRPr="00CF45C7">
        <w:rPr>
          <w:rStyle w:val="Emphasis"/>
          <w:highlight w:val="green"/>
        </w:rPr>
        <w:t>interpassive</w:t>
      </w:r>
      <w:r w:rsidRPr="00EF6334">
        <w:rPr>
          <w:u w:val="single"/>
        </w:rPr>
        <w:t xml:space="preserve">’ mode of our </w:t>
      </w:r>
      <w:r w:rsidRPr="00CF45C7">
        <w:rPr>
          <w:highlight w:val="green"/>
          <w:u w:val="single"/>
        </w:rPr>
        <w:t>participation</w:t>
      </w:r>
      <w:r w:rsidRPr="00EF6334">
        <w:rPr>
          <w:u w:val="single"/>
        </w:rPr>
        <w:t xml:space="preserve"> in socio-ideological life </w:t>
      </w:r>
      <w:r w:rsidRPr="00CF45C7">
        <w:rPr>
          <w:highlight w:val="green"/>
          <w:u w:val="single"/>
        </w:rPr>
        <w:t xml:space="preserve">in which </w:t>
      </w:r>
      <w:r w:rsidRPr="00CF45C7">
        <w:rPr>
          <w:b/>
          <w:iCs/>
          <w:highlight w:val="green"/>
          <w:u w:val="single"/>
          <w:bdr w:val="single" w:sz="8" w:space="0" w:color="auto"/>
        </w:rPr>
        <w:t>we are active</w:t>
      </w:r>
      <w:r w:rsidRPr="00EF6334">
        <w:rPr>
          <w:b/>
          <w:iCs/>
          <w:u w:val="single"/>
          <w:bdr w:val="single" w:sz="8" w:space="0" w:color="auto"/>
        </w:rPr>
        <w:t xml:space="preserve"> all the time in order </w:t>
      </w:r>
      <w:r w:rsidRPr="00CF45C7">
        <w:rPr>
          <w:b/>
          <w:iCs/>
          <w:highlight w:val="green"/>
          <w:u w:val="single"/>
          <w:bdr w:val="single" w:sz="8" w:space="0" w:color="auto"/>
        </w:rPr>
        <w:t>to make</w:t>
      </w:r>
      <w:r w:rsidRPr="00EF6334">
        <w:rPr>
          <w:b/>
          <w:iCs/>
          <w:u w:val="single"/>
          <w:bdr w:val="single" w:sz="8" w:space="0" w:color="auto"/>
        </w:rPr>
        <w:t xml:space="preserve"> it sure that nothing will happen</w:t>
      </w:r>
      <w:r w:rsidRPr="00CF45C7">
        <w:rPr>
          <w:sz w:val="12"/>
        </w:rPr>
        <w:t xml:space="preserve">, </w:t>
      </w:r>
      <w:r w:rsidRPr="00EF6334">
        <w:rPr>
          <w:b/>
          <w:iCs/>
          <w:u w:val="single"/>
          <w:bdr w:val="single" w:sz="8" w:space="0" w:color="auto"/>
        </w:rPr>
        <w:t xml:space="preserve">that </w:t>
      </w:r>
      <w:r w:rsidRPr="00CF45C7">
        <w:rPr>
          <w:b/>
          <w:iCs/>
          <w:highlight w:val="green"/>
          <w:u w:val="single"/>
          <w:bdr w:val="single" w:sz="8" w:space="0" w:color="auto"/>
        </w:rPr>
        <w:t xml:space="preserve">nothing </w:t>
      </w:r>
      <w:r w:rsidRPr="004A4D64">
        <w:rPr>
          <w:b/>
          <w:iCs/>
          <w:u w:val="single"/>
          <w:bdr w:val="single" w:sz="8" w:space="0" w:color="auto"/>
        </w:rPr>
        <w:t>will</w:t>
      </w:r>
      <w:r w:rsidRPr="00EF6334">
        <w:rPr>
          <w:b/>
          <w:iCs/>
          <w:u w:val="single"/>
          <w:bdr w:val="single" w:sz="8" w:space="0" w:color="auto"/>
        </w:rPr>
        <w:t xml:space="preserve"> really </w:t>
      </w:r>
      <w:r w:rsidRPr="00CF45C7">
        <w:rPr>
          <w:b/>
          <w:iCs/>
          <w:highlight w:val="green"/>
          <w:u w:val="single"/>
          <w:bdr w:val="single" w:sz="8" w:space="0" w:color="auto"/>
        </w:rPr>
        <w:t>change</w:t>
      </w:r>
      <w:r w:rsidRPr="00CF45C7">
        <w:rPr>
          <w:sz w:val="12"/>
        </w:rPr>
        <w:t xml:space="preserve">. </w:t>
      </w:r>
      <w:r w:rsidRPr="00EF6334">
        <w:rPr>
          <w:u w:val="single"/>
        </w:rPr>
        <w:t xml:space="preserve">In such a constellation, </w:t>
      </w:r>
      <w:r w:rsidRPr="00CF45C7">
        <w:rPr>
          <w:highlight w:val="green"/>
          <w:u w:val="single"/>
        </w:rPr>
        <w:t xml:space="preserve">the </w:t>
      </w:r>
      <w:r w:rsidRPr="00CF45C7">
        <w:rPr>
          <w:b/>
          <w:iCs/>
          <w:highlight w:val="green"/>
          <w:u w:val="single"/>
          <w:bdr w:val="single" w:sz="8" w:space="0" w:color="auto"/>
        </w:rPr>
        <w:t>first</w:t>
      </w:r>
      <w:r w:rsidRPr="00EF6334">
        <w:rPr>
          <w:b/>
          <w:iCs/>
          <w:u w:val="single"/>
          <w:bdr w:val="single" w:sz="8" w:space="0" w:color="auto"/>
        </w:rPr>
        <w:t xml:space="preserve"> truly </w:t>
      </w:r>
      <w:r w:rsidRPr="00CF45C7">
        <w:rPr>
          <w:b/>
          <w:iCs/>
          <w:u w:val="single"/>
          <w:bdr w:val="single" w:sz="8" w:space="0" w:color="auto"/>
        </w:rPr>
        <w:t>critical</w:t>
      </w:r>
      <w:r w:rsidRPr="00CF45C7">
        <w:rPr>
          <w:sz w:val="12"/>
        </w:rPr>
        <w:t xml:space="preserve"> </w:t>
      </w:r>
      <w:r w:rsidRPr="00EF6334">
        <w:rPr>
          <w:u w:val="single"/>
        </w:rPr>
        <w:t xml:space="preserve">(‘aggressive’, violent) </w:t>
      </w:r>
      <w:r w:rsidRPr="00CF45C7">
        <w:rPr>
          <w:highlight w:val="green"/>
          <w:u w:val="single"/>
        </w:rPr>
        <w:t>step is</w:t>
      </w:r>
      <w:r w:rsidRPr="00EF6334">
        <w:rPr>
          <w:u w:val="single"/>
        </w:rPr>
        <w:t xml:space="preserve"> to </w:t>
      </w:r>
      <w:r w:rsidRPr="00EF6334">
        <w:rPr>
          <w:b/>
          <w:iCs/>
          <w:u w:val="single"/>
          <w:bdr w:val="single" w:sz="8" w:space="0" w:color="auto"/>
        </w:rPr>
        <w:t>withdraw into passivity</w:t>
      </w:r>
      <w:r w:rsidRPr="00EF6334">
        <w:rPr>
          <w:u w:val="single"/>
        </w:rPr>
        <w:t>,</w:t>
      </w:r>
      <w:r w:rsidRPr="00CF45C7">
        <w:rPr>
          <w:sz w:val="12"/>
        </w:rPr>
        <w:t xml:space="preserve"> </w:t>
      </w:r>
      <w:r w:rsidRPr="00CF45C7">
        <w:rPr>
          <w:b/>
          <w:iCs/>
          <w:highlight w:val="green"/>
          <w:u w:val="single"/>
          <w:bdr w:val="single" w:sz="8" w:space="0" w:color="auto"/>
        </w:rPr>
        <w:t>to refuse to participate</w:t>
      </w:r>
      <w:r w:rsidRPr="00CF45C7">
        <w:rPr>
          <w:sz w:val="12"/>
        </w:rPr>
        <w:t>—</w:t>
      </w:r>
      <w:r w:rsidRPr="00EF6334">
        <w:rPr>
          <w:u w:val="single"/>
        </w:rPr>
        <w:t xml:space="preserve">Bartleby’s ‘I would prefer not to’ is the necessary first step </w:t>
      </w:r>
      <w:r w:rsidRPr="00CF45C7">
        <w:rPr>
          <w:highlight w:val="green"/>
          <w:u w:val="single"/>
        </w:rPr>
        <w:t>which</w:t>
      </w:r>
      <w:r w:rsidRPr="00EF6334">
        <w:rPr>
          <w:u w:val="single"/>
        </w:rPr>
        <w:t xml:space="preserve"> as it were </w:t>
      </w:r>
      <w:r w:rsidRPr="00CF45C7">
        <w:rPr>
          <w:b/>
          <w:iCs/>
          <w:highlight w:val="green"/>
          <w:u w:val="single"/>
          <w:bdr w:val="single" w:sz="8" w:space="0" w:color="auto"/>
        </w:rPr>
        <w:t>clears the ground for</w:t>
      </w:r>
      <w:r w:rsidRPr="00EF6334">
        <w:rPr>
          <w:b/>
          <w:iCs/>
          <w:u w:val="single"/>
          <w:bdr w:val="single" w:sz="8" w:space="0" w:color="auto"/>
        </w:rPr>
        <w:t xml:space="preserve"> a </w:t>
      </w:r>
      <w:r w:rsidRPr="00CF45C7">
        <w:rPr>
          <w:b/>
          <w:iCs/>
          <w:highlight w:val="green"/>
          <w:u w:val="single"/>
          <w:bdr w:val="single" w:sz="8" w:space="0" w:color="auto"/>
        </w:rPr>
        <w:t>true activity</w:t>
      </w:r>
      <w:r w:rsidRPr="00EF6334">
        <w:rPr>
          <w:u w:val="single"/>
        </w:rPr>
        <w:t>, for an act that will effectively change the coordinates of the constellation</w:t>
      </w:r>
      <w:r w:rsidRPr="00CF45C7">
        <w:rPr>
          <w:sz w:val="12"/>
        </w:rPr>
        <w:t xml:space="preserve"> (Žižek, 2009: 342). Now, </w:t>
      </w:r>
      <w:r w:rsidRPr="00EF6334">
        <w:rPr>
          <w:u w:val="single"/>
        </w:rPr>
        <w:t>Zizek’s “Bartleby politics” are obviously not quietist, insofar as they are meant to prepare the way for a true political act</w:t>
      </w:r>
      <w:r w:rsidRPr="00CF45C7">
        <w:rPr>
          <w:sz w:val="12"/>
        </w:rPr>
        <w:t xml:space="preserve">. (Frédéric Neyrat [2014] has a related conception: “Rather than its heart, passivity should be the skin of politics. Without passivity, without a ‘negative capability,’ to refer to Keats’s notion, there isn’t any creative imagination, this chaotic imagination that generates the promises of new worlds.” </w:t>
      </w:r>
      <w:r w:rsidRPr="00EF6334">
        <w:rPr>
          <w:u w:val="single"/>
        </w:rPr>
        <w:t>And, not for nothing</w:t>
      </w:r>
      <w:r w:rsidRPr="00CF45C7">
        <w:rPr>
          <w:sz w:val="12"/>
        </w:rPr>
        <w:t xml:space="preserve">, Hortense </w:t>
      </w:r>
      <w:r w:rsidRPr="00EF6334">
        <w:rPr>
          <w:u w:val="single"/>
        </w:rPr>
        <w:t>Spillers</w:t>
      </w:r>
      <w:r w:rsidRPr="00CF45C7">
        <w:rPr>
          <w:sz w:val="12"/>
        </w:rPr>
        <w:t xml:space="preserve"> (2003) </w:t>
      </w:r>
      <w:r w:rsidRPr="00EF6334">
        <w:rPr>
          <w:u w:val="single"/>
        </w:rPr>
        <w:t>makes</w:t>
      </w:r>
      <w:r w:rsidRPr="00CF45C7">
        <w:rPr>
          <w:sz w:val="12"/>
        </w:rPr>
        <w:t xml:space="preserve"> </w:t>
      </w:r>
      <w:r w:rsidRPr="00EF6334">
        <w:rPr>
          <w:u w:val="single"/>
        </w:rPr>
        <w:t>another, earlier argument for “</w:t>
      </w:r>
      <w:r w:rsidRPr="00EF6334">
        <w:rPr>
          <w:b/>
          <w:iCs/>
          <w:u w:val="single"/>
          <w:bdr w:val="single" w:sz="8" w:space="0" w:color="auto"/>
        </w:rPr>
        <w:t>negative capability</w:t>
      </w:r>
      <w:r w:rsidRPr="00EF6334">
        <w:rPr>
          <w:u w:val="single"/>
        </w:rPr>
        <w:t>”</w:t>
      </w:r>
      <w:r w:rsidRPr="00CF45C7">
        <w:rPr>
          <w:sz w:val="12"/>
        </w:rPr>
        <w:t xml:space="preserve"> in a pair of essays first published in the 1990s, “The Crisis of the Negro Intellectual: A Post-Date” and “All The Things You Could Be By Now If Sigmund Freud’s Wife Was Your Mother: Psychoanalysis and Race.” </w:t>
      </w:r>
      <w:r w:rsidRPr="00EF6334">
        <w:rPr>
          <w:u w:val="single"/>
        </w:rPr>
        <w:t xml:space="preserve">But </w:t>
      </w:r>
      <w:r w:rsidRPr="00EF6334">
        <w:rPr>
          <w:highlight w:val="green"/>
          <w:u w:val="single"/>
        </w:rPr>
        <w:t xml:space="preserve">the </w:t>
      </w:r>
      <w:r w:rsidRPr="00EF6334">
        <w:rPr>
          <w:b/>
          <w:iCs/>
          <w:highlight w:val="green"/>
          <w:u w:val="single"/>
          <w:bdr w:val="single" w:sz="8" w:space="0" w:color="auto"/>
        </w:rPr>
        <w:t>interregnum</w:t>
      </w:r>
      <w:r w:rsidRPr="00EF6334">
        <w:rPr>
          <w:highlight w:val="green"/>
          <w:u w:val="single"/>
        </w:rPr>
        <w:t xml:space="preserve"> </w:t>
      </w:r>
      <w:r w:rsidRPr="00CF45C7">
        <w:rPr>
          <w:u w:val="single"/>
        </w:rPr>
        <w:t xml:space="preserve">that </w:t>
      </w:r>
      <w:r w:rsidRPr="00EF6334">
        <w:rPr>
          <w:highlight w:val="green"/>
          <w:u w:val="single"/>
        </w:rPr>
        <w:t xml:space="preserve">opens up </w:t>
      </w:r>
      <w:r w:rsidRPr="00EF6334">
        <w:rPr>
          <w:b/>
          <w:iCs/>
          <w:highlight w:val="green"/>
          <w:u w:val="single"/>
          <w:bdr w:val="single" w:sz="8" w:space="0" w:color="auto"/>
        </w:rPr>
        <w:t>between the frenetic</w:t>
      </w:r>
      <w:r w:rsidRPr="00CF45C7">
        <w:rPr>
          <w:sz w:val="12"/>
          <w:highlight w:val="green"/>
        </w:rPr>
        <w:t xml:space="preserve">, </w:t>
      </w:r>
      <w:r w:rsidRPr="00EF6334">
        <w:rPr>
          <w:b/>
          <w:iCs/>
          <w:highlight w:val="green"/>
          <w:u w:val="single"/>
          <w:bdr w:val="single" w:sz="8" w:space="0" w:color="auto"/>
        </w:rPr>
        <w:t>aggressively passive “activism”</w:t>
      </w:r>
      <w:r w:rsidRPr="00EF6334">
        <w:rPr>
          <w:u w:val="single"/>
        </w:rPr>
        <w:t xml:space="preserve"> of the current socio-ideological constellation—</w:t>
      </w:r>
      <w:r w:rsidRPr="00EF6334">
        <w:rPr>
          <w:highlight w:val="green"/>
          <w:u w:val="single"/>
        </w:rPr>
        <w:t xml:space="preserve">in which </w:t>
      </w:r>
      <w:r w:rsidRPr="00CF45C7">
        <w:rPr>
          <w:highlight w:val="green"/>
          <w:u w:val="single"/>
        </w:rPr>
        <w:t xml:space="preserve">“the </w:t>
      </w:r>
      <w:r w:rsidRPr="00CF45C7">
        <w:rPr>
          <w:b/>
          <w:iCs/>
          <w:highlight w:val="green"/>
          <w:u w:val="single"/>
          <w:bdr w:val="single" w:sz="8" w:space="0" w:color="auto"/>
        </w:rPr>
        <w:t>anxious expectation that nothing will happen</w:t>
      </w:r>
      <w:r w:rsidRPr="00CF45C7">
        <w:rPr>
          <w:sz w:val="12"/>
          <w:highlight w:val="green"/>
        </w:rPr>
        <w:t xml:space="preserve">” </w:t>
      </w:r>
      <w:r w:rsidRPr="00CF45C7">
        <w:rPr>
          <w:highlight w:val="green"/>
          <w:u w:val="single"/>
        </w:rPr>
        <w:t xml:space="preserve">competes with “the </w:t>
      </w:r>
      <w:r w:rsidRPr="00CF45C7">
        <w:rPr>
          <w:b/>
          <w:iCs/>
          <w:highlight w:val="green"/>
          <w:u w:val="single"/>
          <w:bdr w:val="single" w:sz="8" w:space="0" w:color="auto"/>
        </w:rPr>
        <w:t xml:space="preserve">desperate demand to </w:t>
      </w:r>
      <w:r w:rsidRPr="00CF45C7">
        <w:rPr>
          <w:b/>
          <w:i/>
          <w:iCs/>
          <w:highlight w:val="green"/>
          <w:u w:val="single"/>
          <w:bdr w:val="single" w:sz="8" w:space="0" w:color="auto"/>
        </w:rPr>
        <w:t>do s</w:t>
      </w:r>
      <w:r w:rsidRPr="00EF6334">
        <w:rPr>
          <w:b/>
          <w:i/>
          <w:iCs/>
          <w:highlight w:val="green"/>
          <w:u w:val="single"/>
          <w:bdr w:val="single" w:sz="8" w:space="0" w:color="auto"/>
        </w:rPr>
        <w:t>omething</w:t>
      </w:r>
      <w:r w:rsidRPr="00EF6334">
        <w:rPr>
          <w:u w:val="single"/>
        </w:rPr>
        <w:t>”—</w:t>
      </w:r>
      <w:r w:rsidRPr="00CF45C7">
        <w:rPr>
          <w:u w:val="single"/>
        </w:rPr>
        <w:t xml:space="preserve">and that new constellation brought into being by the introduction of some </w:t>
      </w:r>
      <w:r w:rsidRPr="00CF45C7">
        <w:rPr>
          <w:b/>
          <w:iCs/>
          <w:u w:val="single"/>
          <w:bdr w:val="single" w:sz="8" w:space="0" w:color="auto"/>
        </w:rPr>
        <w:t>fundamental indeterminancy</w:t>
      </w:r>
      <w:r w:rsidRPr="00CF45C7">
        <w:rPr>
          <w:u w:val="single"/>
        </w:rPr>
        <w:t xml:space="preserve">—a </w:t>
      </w:r>
      <w:r w:rsidRPr="00CF45C7">
        <w:rPr>
          <w:b/>
          <w:iCs/>
          <w:u w:val="single"/>
          <w:bdr w:val="single" w:sz="8" w:space="0" w:color="auto"/>
        </w:rPr>
        <w:t>negativity</w:t>
      </w:r>
      <w:r w:rsidRPr="00CF45C7">
        <w:rPr>
          <w:u w:val="single"/>
        </w:rPr>
        <w:t xml:space="preserve"> that is, as you rightly note above, strictly </w:t>
      </w:r>
      <w:r w:rsidRPr="00CF45C7">
        <w:rPr>
          <w:b/>
          <w:iCs/>
          <w:u w:val="single"/>
          <w:bdr w:val="single" w:sz="8" w:space="0" w:color="auto"/>
        </w:rPr>
        <w:t>unfathomable</w:t>
      </w:r>
      <w:r w:rsidRPr="00CF45C7">
        <w:rPr>
          <w:u w:val="single"/>
        </w:rPr>
        <w:t xml:space="preserve">—that </w:t>
      </w:r>
      <w:r w:rsidRPr="00CF45C7">
        <w:rPr>
          <w:b/>
          <w:iCs/>
          <w:u w:val="single"/>
          <w:bdr w:val="single" w:sz="8" w:space="0" w:color="auto"/>
        </w:rPr>
        <w:t>interregnum</w:t>
      </w:r>
      <w:r w:rsidRPr="00CF45C7">
        <w:rPr>
          <w:u w:val="single"/>
        </w:rPr>
        <w:t xml:space="preserve"> would seem to require the cultivation of an </w:t>
      </w:r>
      <w:r w:rsidRPr="00CF45C7">
        <w:rPr>
          <w:b/>
          <w:iCs/>
          <w:u w:val="single"/>
          <w:bdr w:val="single" w:sz="8" w:space="0" w:color="auto"/>
        </w:rPr>
        <w:t>oxymoronic passive activity</w:t>
      </w:r>
      <w:r w:rsidRPr="00CF45C7">
        <w:rPr>
          <w:u w:val="single"/>
        </w:rPr>
        <w:t xml:space="preserve">. </w:t>
      </w:r>
      <w:r w:rsidRPr="00CF45C7">
        <w:rPr>
          <w:sz w:val="12"/>
        </w:rPr>
        <w:t xml:space="preserve">Does it make sense to speak of a need for “passivism” (not to be confused with the homophonic term “pacifism”)? </w:t>
      </w:r>
      <w:r w:rsidRPr="00EF6334">
        <w:rPr>
          <w:u w:val="single"/>
        </w:rPr>
        <w:t>Think of the performative contradiction of trying to relax; the harder you try to attain it, the more it evades you</w:t>
      </w:r>
      <w:r w:rsidRPr="00CF45C7">
        <w:rPr>
          <w:sz w:val="12"/>
        </w:rPr>
        <w:t xml:space="preserve">. As </w:t>
      </w:r>
      <w:r w:rsidRPr="00EF6334">
        <w:rPr>
          <w:u w:val="single"/>
        </w:rPr>
        <w:t>every athlete worth their salt knows, your best performance requires your least effort. The more you relax, the more intensely you can exert yourself</w:t>
      </w:r>
      <w:r w:rsidRPr="00CF45C7">
        <w:rPr>
          <w:sz w:val="12"/>
        </w:rPr>
        <w:t xml:space="preserve">. </w:t>
      </w:r>
      <w:r w:rsidRPr="00EF6334">
        <w:rPr>
          <w:u w:val="single"/>
        </w:rPr>
        <w:t xml:space="preserve">In this scenario, </w:t>
      </w:r>
      <w:r w:rsidRPr="00EF6334">
        <w:rPr>
          <w:b/>
          <w:iCs/>
          <w:highlight w:val="green"/>
          <w:u w:val="single"/>
          <w:bdr w:val="single" w:sz="8" w:space="0" w:color="auto"/>
        </w:rPr>
        <w:t>you do more the less you try.</w:t>
      </w:r>
    </w:p>
    <w:p w14:paraId="23046EB3" w14:textId="77777777" w:rsidR="0012239F" w:rsidRDefault="0012239F" w:rsidP="0012239F">
      <w:pPr>
        <w:rPr>
          <w:b/>
          <w:iCs/>
          <w:u w:val="single"/>
          <w:bdr w:val="single" w:sz="8" w:space="0" w:color="auto"/>
        </w:rPr>
      </w:pPr>
    </w:p>
    <w:p w14:paraId="7C178591" w14:textId="77777777" w:rsidR="0012239F" w:rsidRPr="00A25919" w:rsidRDefault="0012239F" w:rsidP="0012239F">
      <w:pPr>
        <w:pStyle w:val="Heading4"/>
      </w:pPr>
      <w:r>
        <w:rPr>
          <w:u w:val="single"/>
        </w:rPr>
        <w:t>Repetition compulsion</w:t>
      </w:r>
      <w:r>
        <w:t xml:space="preserve">. They create a </w:t>
      </w:r>
      <w:r>
        <w:rPr>
          <w:u w:val="single"/>
        </w:rPr>
        <w:t>spectacle</w:t>
      </w:r>
      <w:r>
        <w:t xml:space="preserve"> of </w:t>
      </w:r>
      <w:r>
        <w:rPr>
          <w:u w:val="single"/>
        </w:rPr>
        <w:t>change</w:t>
      </w:r>
      <w:r>
        <w:t xml:space="preserve"> that makes resistance impossible AN </w:t>
      </w:r>
      <w:r>
        <w:rPr>
          <w:u w:val="single"/>
        </w:rPr>
        <w:t>addiction</w:t>
      </w:r>
      <w:r>
        <w:t xml:space="preserve"> based on the </w:t>
      </w:r>
      <w:r>
        <w:rPr>
          <w:u w:val="single"/>
        </w:rPr>
        <w:t>pleasure</w:t>
      </w:r>
      <w:r>
        <w:t xml:space="preserve"> of investing in the </w:t>
      </w:r>
      <w:r>
        <w:rPr>
          <w:u w:val="single"/>
        </w:rPr>
        <w:t>world</w:t>
      </w:r>
      <w:r>
        <w:t xml:space="preserve">, feeding the addict more </w:t>
      </w:r>
      <w:r>
        <w:rPr>
          <w:u w:val="single"/>
        </w:rPr>
        <w:t>junk</w:t>
      </w:r>
      <w:r>
        <w:t xml:space="preserve"> – you do MORE the less you try or </w:t>
      </w:r>
      <w:r>
        <w:rPr>
          <w:u w:val="single"/>
        </w:rPr>
        <w:t>imagine</w:t>
      </w:r>
      <w:r>
        <w:t>.</w:t>
      </w:r>
    </w:p>
    <w:p w14:paraId="2D6C02E3" w14:textId="77777777" w:rsidR="0012239F" w:rsidRPr="0050216F" w:rsidRDefault="0012239F" w:rsidP="0012239F">
      <w:r w:rsidRPr="004508C1">
        <w:rPr>
          <w:rFonts w:asciiTheme="majorHAnsi" w:hAnsiTheme="majorHAnsi"/>
          <w:b/>
          <w:sz w:val="26"/>
          <w:szCs w:val="26"/>
        </w:rPr>
        <w:t>Farley 4</w:t>
      </w:r>
      <w:r w:rsidRPr="004508C1">
        <w:rPr>
          <w:rFonts w:asciiTheme="majorHAnsi" w:hAnsiTheme="majorHAnsi"/>
        </w:rPr>
        <w:t xml:space="preserve"> </w:t>
      </w:r>
      <w:r w:rsidRPr="00653D0E">
        <w:rPr>
          <w:rFonts w:asciiTheme="majorHAnsi" w:hAnsiTheme="majorHAnsi"/>
          <w:sz w:val="18"/>
          <w:szCs w:val="18"/>
        </w:rPr>
        <w:t xml:space="preserve">Anthony Paul Farley is the James Campbell Matthews Distinguished Professor of Jurisprudence at the University of Albany Law School. </w:t>
      </w:r>
      <w:r w:rsidRPr="00653D0E">
        <w:rPr>
          <w:sz w:val="18"/>
          <w:szCs w:val="18"/>
        </w:rPr>
        <w:t>“The poetics of Colorlined space”</w:t>
      </w:r>
      <w:r w:rsidRPr="00653D0E">
        <w:rPr>
          <w:rFonts w:asciiTheme="majorHAnsi" w:hAnsiTheme="majorHAnsi"/>
          <w:sz w:val="18"/>
          <w:szCs w:val="18"/>
        </w:rPr>
        <w:t>]</w:t>
      </w:r>
    </w:p>
    <w:p w14:paraId="23B79802" w14:textId="77777777" w:rsidR="0012239F" w:rsidRDefault="0012239F" w:rsidP="0012239F">
      <w:pPr>
        <w:rPr>
          <w:sz w:val="16"/>
        </w:rPr>
      </w:pPr>
      <w:r w:rsidRPr="001C41FD">
        <w:rPr>
          <w:sz w:val="16"/>
        </w:rPr>
        <w:t xml:space="preserve">We gaze on the spectacle, and the spectacle gazes back. </w:t>
      </w:r>
      <w:r w:rsidRPr="00931066">
        <w:rPr>
          <w:rStyle w:val="StyleUnderline"/>
        </w:rPr>
        <w:t xml:space="preserve">The </w:t>
      </w:r>
      <w:r w:rsidRPr="000C67EE">
        <w:rPr>
          <w:rStyle w:val="StyleUnderline"/>
          <w:highlight w:val="green"/>
        </w:rPr>
        <w:t>spectacle becomes a mirror as we</w:t>
      </w:r>
      <w:r w:rsidRPr="00931066">
        <w:rPr>
          <w:rStyle w:val="StyleUnderline"/>
        </w:rPr>
        <w:t xml:space="preserve"> </w:t>
      </w:r>
      <w:r w:rsidRPr="000C67EE">
        <w:rPr>
          <w:rStyle w:val="StyleUnderline"/>
          <w:highlight w:val="green"/>
        </w:rPr>
        <w:t>constitute ourselves out of</w:t>
      </w:r>
      <w:r w:rsidRPr="00931066">
        <w:rPr>
          <w:rStyle w:val="StyleUnderline"/>
        </w:rPr>
        <w:t xml:space="preserve"> that </w:t>
      </w:r>
      <w:r w:rsidRPr="000C67EE">
        <w:rPr>
          <w:rStyle w:val="StyleUnderline"/>
          <w:highlight w:val="green"/>
        </w:rPr>
        <w:t>which it presents us</w:t>
      </w:r>
      <w:r w:rsidRPr="00931066">
        <w:rPr>
          <w:rStyle w:val="StyleUnderline"/>
        </w:rPr>
        <w:t xml:space="preserve">. </w:t>
      </w:r>
      <w:r w:rsidRPr="001C41FD">
        <w:rPr>
          <w:sz w:val="16"/>
        </w:rPr>
        <w:t xml:space="preserve">152 </w:t>
      </w:r>
      <w:r w:rsidRPr="000C67EE">
        <w:rPr>
          <w:rStyle w:val="Emphasis"/>
          <w:highlight w:val="green"/>
        </w:rPr>
        <w:t>Resistance is futile.</w:t>
      </w:r>
      <w:r w:rsidRPr="001C41FD">
        <w:rPr>
          <w:sz w:val="16"/>
        </w:rPr>
        <w:t xml:space="preserve"> 153 Even as we fight against control, "we" fight as subaltern, spectacularized identity groups. </w:t>
      </w:r>
      <w:r w:rsidRPr="000C67EE">
        <w:rPr>
          <w:rStyle w:val="StyleUnderline"/>
          <w:highlight w:val="green"/>
        </w:rPr>
        <w:t>We are</w:t>
      </w:r>
      <w:r w:rsidRPr="00DD7B30">
        <w:rPr>
          <w:rStyle w:val="StyleUnderline"/>
        </w:rPr>
        <w:t xml:space="preserve"> all,</w:t>
      </w:r>
      <w:r>
        <w:rPr>
          <w:rStyle w:val="StyleUnderline"/>
        </w:rPr>
        <w:t xml:space="preserve"> </w:t>
      </w:r>
      <w:r w:rsidRPr="00DD7B30">
        <w:rPr>
          <w:rStyle w:val="StyleUnderline"/>
        </w:rPr>
        <w:t xml:space="preserve">to a large degree, </w:t>
      </w:r>
      <w:r w:rsidRPr="000C67EE">
        <w:rPr>
          <w:rStyle w:val="StyleUnderline"/>
          <w:highlight w:val="green"/>
        </w:rPr>
        <w:t>composed of the very hege- monic structures against which we battle</w:t>
      </w:r>
      <w:r w:rsidRPr="00DD7B30">
        <w:rPr>
          <w:rStyle w:val="StyleUnderline"/>
        </w:rPr>
        <w:t>.</w:t>
      </w:r>
      <w:r>
        <w:rPr>
          <w:rStyle w:val="StyleUnderline"/>
        </w:rPr>
        <w:t xml:space="preserve"> </w:t>
      </w:r>
      <w:r w:rsidRPr="00DD7B30">
        <w:rPr>
          <w:rStyle w:val="StyleUnderline"/>
        </w:rPr>
        <w:t>We thus end up performing our'alienation,</w:t>
      </w:r>
      <w:r>
        <w:rPr>
          <w:rStyle w:val="StyleUnderline"/>
        </w:rPr>
        <w:t xml:space="preserve"> </w:t>
      </w:r>
      <w:r w:rsidRPr="00DD7B30">
        <w:rPr>
          <w:rStyle w:val="StyleUnderline"/>
        </w:rPr>
        <w:t>and thus internalizing the spectacle, even</w:t>
      </w:r>
      <w:r>
        <w:rPr>
          <w:rStyle w:val="StyleUnderline"/>
        </w:rPr>
        <w:t xml:space="preserve"> </w:t>
      </w:r>
      <w:r w:rsidRPr="00DD7B30">
        <w:rPr>
          <w:rStyle w:val="StyleUnderline"/>
        </w:rPr>
        <w:t>during our attempts at dis-alienation</w:t>
      </w:r>
      <w:r w:rsidRPr="001C41FD">
        <w:rPr>
          <w:sz w:val="16"/>
        </w:rPr>
        <w:t xml:space="preserve">,154 Debord argued that, just as capitalism's domination of social life entailed a down- grading of being into having, so, too, has the present age of the spectacle entailed a shift from having to appearing: The spectacle corresponds to the histor- ical moment at which the commodity completes its colonization of social life. It is not just that the relationship to com- modities is now plain to see-commodi- ties are now all that there is to see; the world we see is the world of the com- modity: 155 </w:t>
      </w:r>
      <w:r w:rsidRPr="00DD7B30">
        <w:rPr>
          <w:rStyle w:val="StyleUnderline"/>
        </w:rPr>
        <w:t xml:space="preserve">The </w:t>
      </w:r>
      <w:r w:rsidRPr="000C67EE">
        <w:rPr>
          <w:rStyle w:val="StyleUnderline"/>
        </w:rPr>
        <w:t>spectacle</w:t>
      </w:r>
      <w:r w:rsidRPr="00DD7B30">
        <w:rPr>
          <w:rStyle w:val="StyleUnderline"/>
        </w:rPr>
        <w:t xml:space="preserve"> is neither a distortion nor a</w:t>
      </w:r>
      <w:r>
        <w:rPr>
          <w:rStyle w:val="StyleUnderline"/>
        </w:rPr>
        <w:t xml:space="preserve"> </w:t>
      </w:r>
      <w:r w:rsidRPr="00DD7B30">
        <w:rPr>
          <w:rStyle w:val="StyleUnderline"/>
        </w:rPr>
        <w:t>decorative element.</w:t>
      </w:r>
      <w:r w:rsidRPr="001C41FD">
        <w:rPr>
          <w:sz w:val="16"/>
        </w:rPr>
        <w:t xml:space="preserve"> Rathet, it is the very heart of society's teal unre- ality. In all its specific manifestations, news or propaganda, advertising or the actual consumption of entertainment- the spectacle epitomizes the prevailing mode of social life. It is the ommipresent : celebration of a choice already made in the sphere of produccion, and the con- summate result of that choice. In form as in content the spectacle serves as total juscification for the conditions and aims of the existing system.156 Everything in the Society of the Spectacle is an instance of the system representing itself. Our bodies are spectacles. The racial body, che foreign body, the gendered body, the sexed body, the sexually oriented body-all are spectacles. </w:t>
      </w:r>
      <w:r w:rsidRPr="00F50DDD">
        <w:rPr>
          <w:rStyle w:val="StyleUnderline"/>
        </w:rPr>
        <w:t>Our relationships to one</w:t>
      </w:r>
      <w:r>
        <w:rPr>
          <w:rStyle w:val="StyleUnderline"/>
        </w:rPr>
        <w:t xml:space="preserve"> </w:t>
      </w:r>
      <w:r w:rsidRPr="00F50DDD">
        <w:rPr>
          <w:rStyle w:val="StyleUnderline"/>
        </w:rPr>
        <w:t>another and to ourselves are all mediated by</w:t>
      </w:r>
      <w:r>
        <w:rPr>
          <w:rStyle w:val="StyleUnderline"/>
        </w:rPr>
        <w:t xml:space="preserve"> </w:t>
      </w:r>
      <w:r w:rsidRPr="00F50DDD">
        <w:rPr>
          <w:rStyle w:val="StyleUnderline"/>
        </w:rPr>
        <w:t>the spectacle.</w:t>
      </w:r>
      <w:r w:rsidRPr="001C41FD">
        <w:rPr>
          <w:sz w:val="16"/>
        </w:rPr>
        <w:t xml:space="preserve"> We see one another, and our- selves, through the spectacle of race, nation, gender, sex, and sexual orientation. These spectacles come with imperatives that, being hidden within, remain beyond critique, as with Washington v. Davis. </w:t>
      </w:r>
      <w:r w:rsidRPr="000C67EE">
        <w:rPr>
          <w:rStyle w:val="StyleUnderline"/>
          <w:highlight w:val="green"/>
        </w:rPr>
        <w:t>Our identities are desires inculcated</w:t>
      </w:r>
      <w:r w:rsidRPr="00F50DDD">
        <w:rPr>
          <w:rStyle w:val="StyleUnderline"/>
        </w:rPr>
        <w:t xml:space="preserve"> in us </w:t>
      </w:r>
      <w:r w:rsidRPr="000C67EE">
        <w:rPr>
          <w:rStyle w:val="StyleUnderline"/>
          <w:highlight w:val="green"/>
        </w:rPr>
        <w:t>by the spectacle</w:t>
      </w:r>
      <w:r w:rsidRPr="00F50DDD">
        <w:rPr>
          <w:rStyle w:val="StyleUnderline"/>
        </w:rPr>
        <w:t>.</w:t>
      </w:r>
      <w:r>
        <w:rPr>
          <w:rStyle w:val="StyleUnderline"/>
        </w:rPr>
        <w:t xml:space="preserve"> </w:t>
      </w:r>
      <w:r w:rsidRPr="00F50DDD">
        <w:rPr>
          <w:rStyle w:val="StyleUnderline"/>
        </w:rPr>
        <w:t>Our identities-that is, the desites around</w:t>
      </w:r>
      <w:r>
        <w:rPr>
          <w:rStyle w:val="StyleUnderline"/>
        </w:rPr>
        <w:t xml:space="preserve"> </w:t>
      </w:r>
      <w:r w:rsidRPr="00F50DDD">
        <w:rPr>
          <w:rStyle w:val="StyleUnderline"/>
        </w:rPr>
        <w:t>which we form our identities-are alien</w:t>
      </w:r>
      <w:r>
        <w:rPr>
          <w:rStyle w:val="StyleUnderline"/>
        </w:rPr>
        <w:t xml:space="preserve"> </w:t>
      </w:r>
      <w:r w:rsidRPr="00F50DDD">
        <w:rPr>
          <w:rStyle w:val="StyleUnderline"/>
        </w:rPr>
        <w:t xml:space="preserve">desires. </w:t>
      </w:r>
      <w:r w:rsidRPr="001C41FD">
        <w:rPr>
          <w:sz w:val="16"/>
        </w:rPr>
        <w:t xml:space="preserve">The spectacle replicates itself in “a ceaseless manufacture of pseudo-needs," like Gatsby's green light. 157 The spectacle thus reduces us to passive spectators and bit actors in situations not of our own mak- ing. The spectacle becomes hyper-real as we gaze on it to find ourselves and one another. We try to gain acceptance and find our exclusion to be a desired thing. </w:t>
      </w:r>
      <w:r w:rsidRPr="000C67EE">
        <w:rPr>
          <w:rStyle w:val="Emphasis"/>
          <w:highlight w:val="green"/>
        </w:rPr>
        <w:t>Black exclu- sion is a commodity</w:t>
      </w:r>
      <w:r w:rsidRPr="00F50DDD">
        <w:rPr>
          <w:rStyle w:val="Emphasis"/>
        </w:rPr>
        <w:t xml:space="preserve">. The </w:t>
      </w:r>
      <w:r w:rsidRPr="000C67EE">
        <w:rPr>
          <w:rStyle w:val="Emphasis"/>
          <w:highlight w:val="green"/>
        </w:rPr>
        <w:t>spectacle of black inferiority, which justifies black exclusion, is a commodity.</w:t>
      </w:r>
      <w:r w:rsidRPr="00F50DDD">
        <w:rPr>
          <w:rStyle w:val="Emphasis"/>
        </w:rPr>
        <w:t xml:space="preserve"> </w:t>
      </w:r>
      <w:r w:rsidRPr="001C41FD">
        <w:rPr>
          <w:sz w:val="16"/>
        </w:rPr>
        <w:t xml:space="preserve">We, in our excluded bodies, our inferior bodies, our bodies-without- buoyancy, our bodies-without-the-necessi- cies, our bodies-without-respect, our color- lined bodies, our black bodies, our bodies-in-pain, are commodities. </w:t>
      </w:r>
      <w:r w:rsidRPr="000C67EE">
        <w:rPr>
          <w:rStyle w:val="StyleUnderline"/>
          <w:highlight w:val="green"/>
        </w:rPr>
        <w:t>Whites become and stay white</w:t>
      </w:r>
      <w:r w:rsidRPr="00F50DDD">
        <w:rPr>
          <w:rStyle w:val="StyleUnderline"/>
        </w:rPr>
        <w:t xml:space="preserve"> </w:t>
      </w:r>
      <w:r w:rsidRPr="000C67EE">
        <w:rPr>
          <w:rStyle w:val="StyleUnderline"/>
          <w:highlight w:val="green"/>
        </w:rPr>
        <w:t>by consuming the spectacle of our pain</w:t>
      </w:r>
      <w:r w:rsidRPr="00F50DDD">
        <w:rPr>
          <w:rStyle w:val="StyleUnderline"/>
        </w:rPr>
        <w:t>.</w:t>
      </w:r>
      <w:r>
        <w:rPr>
          <w:rStyle w:val="StyleUnderline"/>
        </w:rPr>
        <w:t xml:space="preserve"> </w:t>
      </w:r>
      <w:r w:rsidRPr="001C41FD">
        <w:rPr>
          <w:sz w:val="16"/>
        </w:rPr>
        <w:t xml:space="preserve">The spectacle is not limited. The specta- cle is the entire field of vision, and the field is the world. We see one another only through the lens of desires, such as race, inculcated in us by the spectacle. </w:t>
      </w:r>
      <w:r w:rsidRPr="000C67EE">
        <w:rPr>
          <w:rStyle w:val="Emphasis"/>
          <w:highlight w:val="green"/>
        </w:rPr>
        <w:t>Why</w:t>
      </w:r>
      <w:r w:rsidRPr="00F50DDD">
        <w:rPr>
          <w:rStyle w:val="Emphasis"/>
        </w:rPr>
        <w:t xml:space="preserve"> do</w:t>
      </w:r>
      <w:r>
        <w:rPr>
          <w:rStyle w:val="Emphasis"/>
        </w:rPr>
        <w:t xml:space="preserve"> </w:t>
      </w:r>
      <w:r w:rsidRPr="00F50DDD">
        <w:rPr>
          <w:rStyle w:val="Emphasis"/>
        </w:rPr>
        <w:t>we n</w:t>
      </w:r>
      <w:r w:rsidRPr="000C67EE">
        <w:rPr>
          <w:rStyle w:val="Emphasis"/>
          <w:highlight w:val="green"/>
        </w:rPr>
        <w:t>ot tear the whole thing down?</w:t>
      </w:r>
      <w:r w:rsidRPr="001C41FD">
        <w:rPr>
          <w:sz w:val="16"/>
          <w:highlight w:val="green"/>
        </w:rPr>
        <w:t xml:space="preserve"> </w:t>
      </w:r>
      <w:r w:rsidRPr="000C67EE">
        <w:rPr>
          <w:rStyle w:val="StyleUnderline"/>
          <w:highlight w:val="green"/>
        </w:rPr>
        <w:t>Because we have come to believe in</w:t>
      </w:r>
      <w:r w:rsidRPr="00F50DDD">
        <w:rPr>
          <w:rStyle w:val="StyleUnderline"/>
        </w:rPr>
        <w:t xml:space="preserve"> the </w:t>
      </w:r>
      <w:r w:rsidRPr="000C67EE">
        <w:rPr>
          <w:rStyle w:val="StyleUnderline"/>
          <w:highlight w:val="green"/>
        </w:rPr>
        <w:t>green light. Like an addiction, the "orgastic futute" becomes our identity.</w:t>
      </w:r>
      <w:r w:rsidRPr="001C41FD">
        <w:rPr>
          <w:sz w:val="16"/>
        </w:rPr>
        <w:t xml:space="preserve"> We think we can Overcome the obstacles in the path selected for us by the spectacle if only, if only; if only.... We believe that our work will make us free, but the reality is that the pusher always gets it all back. </w:t>
      </w:r>
      <w:r w:rsidRPr="00F50DDD">
        <w:rPr>
          <w:rStyle w:val="StyleUnderline"/>
        </w:rPr>
        <w:t>The</w:t>
      </w:r>
      <w:r>
        <w:rPr>
          <w:rStyle w:val="StyleUnderline"/>
        </w:rPr>
        <w:t xml:space="preserve"> </w:t>
      </w:r>
      <w:r w:rsidRPr="000C67EE">
        <w:rPr>
          <w:rStyle w:val="StyleUnderline"/>
          <w:highlight w:val="green"/>
        </w:rPr>
        <w:t>addict needs more and more junk</w:t>
      </w:r>
      <w:r w:rsidRPr="00F50DDD">
        <w:rPr>
          <w:rStyle w:val="StyleUnderline"/>
        </w:rPr>
        <w:t xml:space="preserve"> to</w:t>
      </w:r>
      <w:r>
        <w:rPr>
          <w:rStyle w:val="StyleUnderline"/>
        </w:rPr>
        <w:t xml:space="preserve"> </w:t>
      </w:r>
      <w:r w:rsidRPr="00F50DDD">
        <w:rPr>
          <w:rStyle w:val="StyleUnderline"/>
        </w:rPr>
        <w:t>maintain a human form</w:t>
      </w:r>
      <w:r w:rsidRPr="001C41FD">
        <w:rPr>
          <w:sz w:val="16"/>
        </w:rPr>
        <w:t>... to buy off the Monkey. Junk is the mold of monopoly and possession. Junk is the ideal product the ultimate merchandise. No sales talk necessary.... The junk merchant does not sell his product to the consumer, he sells the consumer to his product.158</w:t>
      </w:r>
    </w:p>
    <w:p w14:paraId="554F3A86" w14:textId="77777777" w:rsidR="0012239F" w:rsidRPr="00AD4B8B" w:rsidRDefault="0012239F" w:rsidP="0012239F"/>
    <w:p w14:paraId="5B85108D" w14:textId="77777777" w:rsidR="0012239F" w:rsidRDefault="0012239F" w:rsidP="0012239F">
      <w:pPr>
        <w:pStyle w:val="Heading3"/>
      </w:pPr>
      <w:r>
        <w:t>Yes Libidinal Economy</w:t>
      </w:r>
    </w:p>
    <w:p w14:paraId="1AD8E451" w14:textId="77777777" w:rsidR="0012239F" w:rsidRDefault="0012239F" w:rsidP="0012239F">
      <w:pPr>
        <w:pStyle w:val="Heading4"/>
      </w:pPr>
      <w:r>
        <w:t xml:space="preserve">It’s the </w:t>
      </w:r>
      <w:r>
        <w:rPr>
          <w:u w:val="single"/>
        </w:rPr>
        <w:t>best metric</w:t>
      </w:r>
      <w:r>
        <w:t>:</w:t>
      </w:r>
    </w:p>
    <w:p w14:paraId="0DBBAAE8" w14:textId="77777777" w:rsidR="0012239F" w:rsidRPr="00035EDB" w:rsidRDefault="0012239F" w:rsidP="0012239F">
      <w:pPr>
        <w:pStyle w:val="Heading4"/>
      </w:pPr>
      <w:r>
        <w:t xml:space="preserve">(A) Anti-blackness is psychic. Latest neuroscience disproves their indicts. </w:t>
      </w:r>
    </w:p>
    <w:p w14:paraId="73983196" w14:textId="77777777" w:rsidR="0012239F" w:rsidRPr="00254FC5" w:rsidRDefault="0012239F" w:rsidP="0012239F">
      <w:r w:rsidRPr="000E487E">
        <w:rPr>
          <w:rStyle w:val="Style13ptBold"/>
        </w:rPr>
        <w:t xml:space="preserve">Golden, </w:t>
      </w:r>
      <w:r>
        <w:rPr>
          <w:rStyle w:val="Style13ptBold"/>
        </w:rPr>
        <w:t>21</w:t>
      </w:r>
      <w:r>
        <w:t>—Associate Professor of Philosophy and Director of Peace and Justice Studies at Millsaps College (Kristen, “White Privilege: Unconscious Racism, Freud, and Neuroscience of Implicit Bias,” Critical Philosophy of Race, Volume 9, Issue 2, 2021, pp. 295-322, dml)</w:t>
      </w:r>
    </w:p>
    <w:p w14:paraId="30B3473F" w14:textId="77777777" w:rsidR="0012239F" w:rsidRPr="000845DA" w:rsidRDefault="0012239F" w:rsidP="0012239F">
      <w:pPr>
        <w:rPr>
          <w:sz w:val="14"/>
        </w:rPr>
      </w:pPr>
      <w:r w:rsidRPr="00CA0709">
        <w:rPr>
          <w:rStyle w:val="StyleUnderline"/>
        </w:rPr>
        <w:t xml:space="preserve">That complicated forms of the nonconscious mind play a </w:t>
      </w:r>
      <w:r w:rsidRPr="00CA0709">
        <w:rPr>
          <w:rStyle w:val="Emphasis"/>
        </w:rPr>
        <w:t>significant role</w:t>
      </w:r>
      <w:r w:rsidRPr="00CA0709">
        <w:rPr>
          <w:rStyle w:val="StyleUnderline"/>
        </w:rPr>
        <w:t xml:space="preserve"> in race-based bias is supported by </w:t>
      </w:r>
      <w:r w:rsidRPr="00CA0709">
        <w:rPr>
          <w:rStyle w:val="Emphasis"/>
        </w:rPr>
        <w:t>studies</w:t>
      </w:r>
      <w:r w:rsidRPr="00CA0709">
        <w:rPr>
          <w:rStyle w:val="StyleUnderline"/>
        </w:rPr>
        <w:t xml:space="preserve"> of specific group preferences</w:t>
      </w:r>
      <w:r w:rsidRPr="000845DA">
        <w:rPr>
          <w:sz w:val="14"/>
        </w:rPr>
        <w:t xml:space="preserve"> for their racialized group. In the psychological literature generally speaking, “the nonconscious” means mental processes not mediated by consciousness. </w:t>
      </w:r>
      <w:r w:rsidRPr="00CA0709">
        <w:rPr>
          <w:rStyle w:val="StyleUnderline"/>
        </w:rPr>
        <w:t xml:space="preserve">The nonconscious does </w:t>
      </w:r>
      <w:r w:rsidRPr="00CA0709">
        <w:rPr>
          <w:rStyle w:val="Emphasis"/>
        </w:rPr>
        <w:t>most</w:t>
      </w:r>
      <w:r w:rsidRPr="00CA0709">
        <w:rPr>
          <w:rStyle w:val="StyleUnderline"/>
        </w:rPr>
        <w:t xml:space="preserve"> of the mind’s work encompassing </w:t>
      </w:r>
      <w:r w:rsidRPr="00CA0709">
        <w:rPr>
          <w:rStyle w:val="Emphasis"/>
        </w:rPr>
        <w:t>automatic</w:t>
      </w:r>
      <w:r w:rsidRPr="000845DA">
        <w:rPr>
          <w:sz w:val="14"/>
        </w:rPr>
        <w:t xml:space="preserve">, </w:t>
      </w:r>
      <w:r w:rsidRPr="00CA0709">
        <w:rPr>
          <w:rStyle w:val="Emphasis"/>
        </w:rPr>
        <w:t>rational</w:t>
      </w:r>
      <w:r w:rsidRPr="000845DA">
        <w:rPr>
          <w:sz w:val="14"/>
        </w:rPr>
        <w:t xml:space="preserve">, </w:t>
      </w:r>
      <w:r w:rsidRPr="00CA0709">
        <w:rPr>
          <w:rStyle w:val="Emphasis"/>
        </w:rPr>
        <w:t>intuitive</w:t>
      </w:r>
      <w:r w:rsidRPr="000845DA">
        <w:rPr>
          <w:sz w:val="14"/>
        </w:rPr>
        <w:t xml:space="preserve">, </w:t>
      </w:r>
      <w:r w:rsidRPr="00CA0709">
        <w:rPr>
          <w:rStyle w:val="Emphasis"/>
        </w:rPr>
        <w:t>dream</w:t>
      </w:r>
      <w:r w:rsidRPr="000845DA">
        <w:rPr>
          <w:sz w:val="14"/>
        </w:rPr>
        <w:t xml:space="preserve">, </w:t>
      </w:r>
      <w:r w:rsidRPr="00CA0709">
        <w:rPr>
          <w:rStyle w:val="StyleUnderline"/>
        </w:rPr>
        <w:t xml:space="preserve">and </w:t>
      </w:r>
      <w:r w:rsidRPr="00CA0709">
        <w:rPr>
          <w:rStyle w:val="Emphasis"/>
        </w:rPr>
        <w:t>repression</w:t>
      </w:r>
      <w:r w:rsidRPr="00CA0709">
        <w:rPr>
          <w:rStyle w:val="StyleUnderline"/>
        </w:rPr>
        <w:t xml:space="preserve"> processes</w:t>
      </w:r>
      <w:r w:rsidRPr="000845DA">
        <w:rPr>
          <w:sz w:val="14"/>
        </w:rPr>
        <w:t xml:space="preserve">.46 Here “repression processes” refers to a post-Freudian idea generally excluding Freud’s topologies, their variations on the idea of the unconscious, and dramatic ideas such as the Oedipus complex and the life and death drives.47 </w:t>
      </w:r>
    </w:p>
    <w:p w14:paraId="68C10A2F" w14:textId="77777777" w:rsidR="0012239F" w:rsidRPr="000845DA" w:rsidRDefault="0012239F" w:rsidP="0012239F">
      <w:pPr>
        <w:rPr>
          <w:sz w:val="14"/>
        </w:rPr>
      </w:pPr>
      <w:r w:rsidRPr="00CA0709">
        <w:rPr>
          <w:rStyle w:val="StyleUnderline"/>
        </w:rPr>
        <w:t xml:space="preserve">One body of </w:t>
      </w:r>
      <w:r w:rsidRPr="00035EDB">
        <w:rPr>
          <w:rStyle w:val="StyleUnderline"/>
          <w:highlight w:val="cyan"/>
        </w:rPr>
        <w:t>studies</w:t>
      </w:r>
      <w:r w:rsidRPr="000845DA">
        <w:rPr>
          <w:sz w:val="14"/>
        </w:rPr>
        <w:t xml:space="preserve"> I looked at </w:t>
      </w:r>
      <w:r w:rsidRPr="00035EDB">
        <w:rPr>
          <w:rStyle w:val="StyleUnderline"/>
          <w:highlight w:val="cyan"/>
        </w:rPr>
        <w:t>highlights</w:t>
      </w:r>
      <w:r w:rsidRPr="00CA0709">
        <w:rPr>
          <w:rStyle w:val="StyleUnderline"/>
        </w:rPr>
        <w:t xml:space="preserve"> a </w:t>
      </w:r>
      <w:r w:rsidRPr="00CA0709">
        <w:rPr>
          <w:rStyle w:val="Emphasis"/>
        </w:rPr>
        <w:t>disjunction</w:t>
      </w:r>
      <w:r w:rsidRPr="00CA0709">
        <w:rPr>
          <w:rStyle w:val="StyleUnderline"/>
        </w:rPr>
        <w:t xml:space="preserve"> between peoples’ conscious racial attitudes and their perceived nonconscious race-biased beliefs</w:t>
      </w:r>
      <w:r w:rsidRPr="000845DA">
        <w:rPr>
          <w:sz w:val="14"/>
        </w:rPr>
        <w:t xml:space="preserve">. Elizabeth Phelps et al.48 and Phelps and Mahzarin Banaji49 confirm, and build upon early stages in this body of research. In their work, the </w:t>
      </w:r>
      <w:r w:rsidRPr="00035EDB">
        <w:rPr>
          <w:rStyle w:val="StyleUnderline"/>
          <w:highlight w:val="cyan"/>
        </w:rPr>
        <w:t>white subjects</w:t>
      </w:r>
      <w:r w:rsidRPr="000845DA">
        <w:rPr>
          <w:sz w:val="14"/>
        </w:rPr>
        <w:t xml:space="preserve"> tested </w:t>
      </w:r>
      <w:r w:rsidRPr="00CA0709">
        <w:rPr>
          <w:rStyle w:val="StyleUnderline"/>
        </w:rPr>
        <w:t xml:space="preserve">tended to </w:t>
      </w:r>
      <w:r w:rsidRPr="00035EDB">
        <w:rPr>
          <w:rStyle w:val="Emphasis"/>
          <w:highlight w:val="cyan"/>
        </w:rPr>
        <w:t>consciously</w:t>
      </w:r>
      <w:r w:rsidRPr="00035EDB">
        <w:rPr>
          <w:rStyle w:val="StyleUnderline"/>
          <w:highlight w:val="cyan"/>
        </w:rPr>
        <w:t xml:space="preserve"> affirm</w:t>
      </w:r>
      <w:r w:rsidRPr="00CA0709">
        <w:rPr>
          <w:rStyle w:val="StyleUnderline"/>
        </w:rPr>
        <w:t xml:space="preserve"> belief in </w:t>
      </w:r>
      <w:r w:rsidRPr="00035EDB">
        <w:rPr>
          <w:rStyle w:val="StyleUnderline"/>
          <w:highlight w:val="cyan"/>
        </w:rPr>
        <w:t xml:space="preserve">racial </w:t>
      </w:r>
      <w:r w:rsidRPr="00035EDB">
        <w:rPr>
          <w:rStyle w:val="Emphasis"/>
          <w:highlight w:val="cyan"/>
        </w:rPr>
        <w:t>equality</w:t>
      </w:r>
      <w:r w:rsidRPr="00035EDB">
        <w:rPr>
          <w:rStyle w:val="StyleUnderline"/>
          <w:highlight w:val="cyan"/>
        </w:rPr>
        <w:t xml:space="preserve"> but </w:t>
      </w:r>
      <w:r w:rsidRPr="00035EDB">
        <w:rPr>
          <w:rStyle w:val="Emphasis"/>
          <w:highlight w:val="cyan"/>
        </w:rPr>
        <w:t>nonconsciously</w:t>
      </w:r>
      <w:r w:rsidRPr="00035EDB">
        <w:rPr>
          <w:rStyle w:val="StyleUnderline"/>
          <w:highlight w:val="cyan"/>
        </w:rPr>
        <w:t xml:space="preserve"> affirm</w:t>
      </w:r>
      <w:r w:rsidRPr="00CA0709">
        <w:rPr>
          <w:rStyle w:val="StyleUnderline"/>
        </w:rPr>
        <w:t xml:space="preserve"> the </w:t>
      </w:r>
      <w:r w:rsidRPr="00035EDB">
        <w:rPr>
          <w:rStyle w:val="Emphasis"/>
          <w:highlight w:val="cyan"/>
        </w:rPr>
        <w:t>superiority</w:t>
      </w:r>
      <w:r w:rsidRPr="00CA0709">
        <w:rPr>
          <w:rStyle w:val="StyleUnderline"/>
        </w:rPr>
        <w:t xml:space="preserve"> of their in-group</w:t>
      </w:r>
      <w:r w:rsidRPr="000845DA">
        <w:rPr>
          <w:sz w:val="14"/>
        </w:rPr>
        <w:t xml:space="preserve">, which is to say, </w:t>
      </w:r>
      <w:r w:rsidRPr="00CA0709">
        <w:rPr>
          <w:rStyle w:val="StyleUnderline"/>
        </w:rPr>
        <w:t xml:space="preserve">of </w:t>
      </w:r>
      <w:r w:rsidRPr="00CA0709">
        <w:rPr>
          <w:rStyle w:val="Emphasis"/>
        </w:rPr>
        <w:t>whites</w:t>
      </w:r>
      <w:r w:rsidRPr="000845DA">
        <w:rPr>
          <w:sz w:val="14"/>
        </w:rPr>
        <w:t xml:space="preserve">. The black persons tested in a companion study, by contrast, explicitly affirmed, unlike the whites, a preference for their racial group.50 But nonconsciously they registered a lower in-group preference than the white people did. The </w:t>
      </w:r>
      <w:r w:rsidRPr="00CA0709">
        <w:rPr>
          <w:rStyle w:val="StyleUnderline"/>
        </w:rPr>
        <w:t>studies suggest that</w:t>
      </w:r>
      <w:r w:rsidRPr="000845DA">
        <w:rPr>
          <w:sz w:val="14"/>
        </w:rPr>
        <w:t xml:space="preserve"> both groups’ </w:t>
      </w:r>
      <w:r w:rsidRPr="00035EDB">
        <w:rPr>
          <w:rStyle w:val="StyleUnderline"/>
          <w:highlight w:val="cyan"/>
        </w:rPr>
        <w:t>conscious avowals</w:t>
      </w:r>
      <w:r w:rsidRPr="00CA0709">
        <w:rPr>
          <w:rStyle w:val="StyleUnderline"/>
        </w:rPr>
        <w:t xml:space="preserve"> are </w:t>
      </w:r>
      <w:r w:rsidRPr="00035EDB">
        <w:rPr>
          <w:rStyle w:val="Emphasis"/>
          <w:highlight w:val="cyan"/>
        </w:rPr>
        <w:t>mask</w:t>
      </w:r>
      <w:r w:rsidRPr="00CA0709">
        <w:rPr>
          <w:rStyle w:val="Emphasis"/>
        </w:rPr>
        <w:t>ing</w:t>
      </w:r>
      <w:r w:rsidRPr="00CA0709">
        <w:rPr>
          <w:rStyle w:val="StyleUnderline"/>
        </w:rPr>
        <w:t xml:space="preserve"> </w:t>
      </w:r>
      <w:r w:rsidRPr="00035EDB">
        <w:rPr>
          <w:rStyle w:val="StyleUnderline"/>
          <w:highlight w:val="cyan"/>
        </w:rPr>
        <w:t>complicating</w:t>
      </w:r>
      <w:r w:rsidRPr="000845DA">
        <w:rPr>
          <w:sz w:val="14"/>
        </w:rPr>
        <w:t xml:space="preserve"> competing </w:t>
      </w:r>
      <w:r w:rsidRPr="00035EDB">
        <w:rPr>
          <w:rStyle w:val="StyleUnderline"/>
          <w:highlight w:val="cyan"/>
        </w:rPr>
        <w:t>feelings</w:t>
      </w:r>
      <w:r w:rsidRPr="00CA0709">
        <w:rPr>
          <w:rStyle w:val="StyleUnderline"/>
        </w:rPr>
        <w:t xml:space="preserve"> and ideas</w:t>
      </w:r>
      <w:r w:rsidRPr="000845DA">
        <w:rPr>
          <w:sz w:val="14"/>
        </w:rPr>
        <w:t xml:space="preserve"> perhaps </w:t>
      </w:r>
      <w:r w:rsidRPr="00035EDB">
        <w:rPr>
          <w:rStyle w:val="Emphasis"/>
          <w:highlight w:val="cyan"/>
        </w:rPr>
        <w:t>unavailable</w:t>
      </w:r>
      <w:r w:rsidRPr="00035EDB">
        <w:rPr>
          <w:rStyle w:val="StyleUnderline"/>
          <w:highlight w:val="cyan"/>
        </w:rPr>
        <w:t xml:space="preserve"> to direct awareness</w:t>
      </w:r>
      <w:r w:rsidRPr="000845DA">
        <w:rPr>
          <w:sz w:val="14"/>
        </w:rPr>
        <w:t xml:space="preserve">. </w:t>
      </w:r>
    </w:p>
    <w:p w14:paraId="50B0A628" w14:textId="77777777" w:rsidR="0012239F" w:rsidRPr="000845DA" w:rsidRDefault="0012239F" w:rsidP="0012239F">
      <w:pPr>
        <w:rPr>
          <w:sz w:val="14"/>
        </w:rPr>
      </w:pPr>
      <w:r w:rsidRPr="000845DA">
        <w:rPr>
          <w:sz w:val="14"/>
        </w:rPr>
        <w:t xml:space="preserve">Foundational Studies Linking Bias to Amygdala </w:t>
      </w:r>
    </w:p>
    <w:p w14:paraId="23E33AC1" w14:textId="77777777" w:rsidR="0012239F" w:rsidRPr="000845DA" w:rsidRDefault="0012239F" w:rsidP="0012239F">
      <w:pPr>
        <w:rPr>
          <w:sz w:val="14"/>
        </w:rPr>
      </w:pPr>
      <w:r w:rsidRPr="00CA0709">
        <w:rPr>
          <w:rStyle w:val="StyleUnderline"/>
        </w:rPr>
        <w:t>A related assessment</w:t>
      </w:r>
      <w:r w:rsidRPr="000845DA">
        <w:rPr>
          <w:sz w:val="14"/>
        </w:rPr>
        <w:t xml:space="preserve"> made by Phelps and Banaji </w:t>
      </w:r>
      <w:r w:rsidRPr="00CA0709">
        <w:rPr>
          <w:rStyle w:val="StyleUnderline"/>
        </w:rPr>
        <w:t xml:space="preserve">connects to the </w:t>
      </w:r>
      <w:r w:rsidRPr="008A7375">
        <w:rPr>
          <w:rStyle w:val="Emphasis"/>
        </w:rPr>
        <w:t>amygdala</w:t>
      </w:r>
      <w:r w:rsidRPr="00CA0709">
        <w:rPr>
          <w:rStyle w:val="StyleUnderline"/>
        </w:rPr>
        <w:t xml:space="preserve"> the force of</w:t>
      </w:r>
      <w:r w:rsidRPr="000845DA">
        <w:rPr>
          <w:sz w:val="14"/>
        </w:rPr>
        <w:t xml:space="preserve"> nonconscious thoughts influencing </w:t>
      </w:r>
      <w:r w:rsidRPr="00CA0709">
        <w:rPr>
          <w:rStyle w:val="StyleUnderline"/>
        </w:rPr>
        <w:t>racially biased behavior</w:t>
      </w:r>
      <w:r w:rsidRPr="000845DA">
        <w:rPr>
          <w:sz w:val="14"/>
        </w:rPr>
        <w:t xml:space="preserve">.51 The </w:t>
      </w:r>
      <w:r w:rsidRPr="00035EDB">
        <w:rPr>
          <w:rStyle w:val="Emphasis"/>
          <w:highlight w:val="cyan"/>
        </w:rPr>
        <w:t>pivotal experiments</w:t>
      </w:r>
      <w:r w:rsidRPr="000845DA">
        <w:rPr>
          <w:sz w:val="14"/>
        </w:rPr>
        <w:t xml:space="preserve"> by Phelps et al. (2000) and work by Phelps and Banaji (2006) reinterpreting the experiments in light of animal models of conditioned fear give an idea of how this body of studies tends to work.52 The 2006 reformulation included four components. It </w:t>
      </w:r>
      <w:r w:rsidRPr="00035EDB">
        <w:rPr>
          <w:rStyle w:val="StyleUnderline"/>
          <w:highlight w:val="cyan"/>
        </w:rPr>
        <w:t xml:space="preserve">assessed </w:t>
      </w:r>
      <w:r w:rsidRPr="00035EDB">
        <w:rPr>
          <w:rStyle w:val="Emphasis"/>
          <w:highlight w:val="cyan"/>
        </w:rPr>
        <w:t>fMRI imaging</w:t>
      </w:r>
      <w:r w:rsidRPr="00CA0709">
        <w:rPr>
          <w:rStyle w:val="StyleUnderline"/>
        </w:rPr>
        <w:t xml:space="preserve"> of the amygdala</w:t>
      </w:r>
      <w:r w:rsidRPr="000845DA">
        <w:rPr>
          <w:sz w:val="14"/>
        </w:rPr>
        <w:t xml:space="preserve"> while white participants looked at photos of unfamiliar black male or unfamiliar white male faces (Phelps et al. 2000). </w:t>
      </w:r>
      <w:r w:rsidRPr="00035EDB">
        <w:rPr>
          <w:rStyle w:val="StyleUnderline"/>
          <w:highlight w:val="cyan"/>
        </w:rPr>
        <w:t>And</w:t>
      </w:r>
      <w:r w:rsidRPr="000845DA">
        <w:rPr>
          <w:sz w:val="14"/>
        </w:rPr>
        <w:t xml:space="preserve"> it </w:t>
      </w:r>
      <w:r w:rsidRPr="00CA0709">
        <w:rPr>
          <w:rStyle w:val="StyleUnderline"/>
        </w:rPr>
        <w:t>compared the results to</w:t>
      </w:r>
      <w:r w:rsidRPr="000845DA">
        <w:rPr>
          <w:sz w:val="14"/>
        </w:rPr>
        <w:t xml:space="preserve"> two implicit </w:t>
      </w:r>
      <w:r w:rsidRPr="00035EDB">
        <w:rPr>
          <w:rStyle w:val="Emphasis"/>
          <w:highlight w:val="cyan"/>
        </w:rPr>
        <w:t>behavioral tests</w:t>
      </w:r>
      <w:r w:rsidRPr="000845DA">
        <w:rPr>
          <w:sz w:val="14"/>
        </w:rPr>
        <w:t xml:space="preserve"> and one explicit behavioral test (ibid.). In this field, “implicit” means nonconscious and “explicit” means conscious. One of the implicit association tests (IAT) was a startle eyeblink assessment that measures nonconscious social evaluation through physiological reaction. The explicit test implemented the Modern Racism Scale.53 The other IAT asked participants to describe items as “Black + good” or “White + bad” for half the time and then use conversely arranged key pads: “White + good” and “Black + bad.” Items were four in kind: photos of black male faces with neutral expressions, photos of white male faces with neutral expressions, words with positive connotations (love, joy, friend), words with negative connotations (agony, vomit, devil). The difference in time using one keypad value system (Black + good; White + bad) as opposed to the other (White + good; Black + bad) measures implicit racial bias. </w:t>
      </w:r>
    </w:p>
    <w:p w14:paraId="5F51B901" w14:textId="77777777" w:rsidR="0012239F" w:rsidRPr="000845DA" w:rsidRDefault="0012239F" w:rsidP="0012239F">
      <w:pPr>
        <w:rPr>
          <w:sz w:val="14"/>
        </w:rPr>
      </w:pPr>
      <w:r w:rsidRPr="000845DA">
        <w:rPr>
          <w:sz w:val="14"/>
        </w:rPr>
        <w:t xml:space="preserve">The IAT </w:t>
      </w:r>
      <w:r w:rsidRPr="00035EDB">
        <w:rPr>
          <w:rStyle w:val="Emphasis"/>
          <w:highlight w:val="cyan"/>
        </w:rPr>
        <w:t>data</w:t>
      </w:r>
      <w:r w:rsidRPr="00CA0709">
        <w:rPr>
          <w:rStyle w:val="StyleUnderline"/>
        </w:rPr>
        <w:t xml:space="preserve"> on white Americans </w:t>
      </w:r>
      <w:r w:rsidRPr="00035EDB">
        <w:rPr>
          <w:rStyle w:val="StyleUnderline"/>
          <w:highlight w:val="cyan"/>
        </w:rPr>
        <w:t xml:space="preserve">showed </w:t>
      </w:r>
      <w:r w:rsidRPr="00035EDB">
        <w:rPr>
          <w:rStyle w:val="Emphasis"/>
        </w:rPr>
        <w:t>greater amygdala activation</w:t>
      </w:r>
      <w:r w:rsidRPr="00035EDB">
        <w:rPr>
          <w:rStyle w:val="StyleUnderline"/>
        </w:rPr>
        <w:t xml:space="preserve"> with</w:t>
      </w:r>
      <w:r w:rsidRPr="000845DA">
        <w:rPr>
          <w:sz w:val="14"/>
        </w:rPr>
        <w:t xml:space="preserve"> the </w:t>
      </w:r>
      <w:r w:rsidRPr="00035EDB">
        <w:rPr>
          <w:rStyle w:val="StyleUnderline"/>
        </w:rPr>
        <w:t>unfamiliar black faces</w:t>
      </w:r>
      <w:r w:rsidRPr="000845DA">
        <w:rPr>
          <w:sz w:val="14"/>
        </w:rPr>
        <w:t xml:space="preserve"> than with the unfamiliar white faces. Though there was enough variability that the results were insignificant, </w:t>
      </w:r>
      <w:r w:rsidRPr="00CA0709">
        <w:rPr>
          <w:rStyle w:val="StyleUnderline"/>
        </w:rPr>
        <w:t>results of subsequent studies</w:t>
      </w:r>
      <w:r w:rsidRPr="000845DA">
        <w:rPr>
          <w:sz w:val="14"/>
        </w:rPr>
        <w:t xml:space="preserve"> 54 would </w:t>
      </w:r>
      <w:r w:rsidRPr="00CA0709">
        <w:rPr>
          <w:rStyle w:val="StyleUnderline"/>
        </w:rPr>
        <w:t xml:space="preserve">show </w:t>
      </w:r>
      <w:r w:rsidRPr="00035EDB">
        <w:rPr>
          <w:rStyle w:val="Emphasis"/>
        </w:rPr>
        <w:t>significance</w:t>
      </w:r>
      <w:r w:rsidRPr="000845DA">
        <w:rPr>
          <w:sz w:val="14"/>
        </w:rPr>
        <w:t xml:space="preserve">. The more important idea for Phelps and Banaji, however, is the relationship among the amygdala activation and the three tests for implicit-explicit race bias: “Amygdala activation correlated significantly with implicit race bias as measured by the IAT[s] . . . and startle eyeblink with more negative assessments of black relative to white on the measure of behavior predicting greater amygdala activation.”55 In other words, </w:t>
      </w:r>
      <w:r w:rsidRPr="00CA0709">
        <w:rPr>
          <w:rStyle w:val="StyleUnderline"/>
        </w:rPr>
        <w:t>when considered together</w:t>
      </w:r>
      <w:r w:rsidRPr="000845DA">
        <w:rPr>
          <w:sz w:val="14"/>
        </w:rPr>
        <w:t xml:space="preserve">, </w:t>
      </w:r>
      <w:r w:rsidRPr="00CA0709">
        <w:rPr>
          <w:rStyle w:val="StyleUnderline"/>
        </w:rPr>
        <w:t xml:space="preserve">white people’s tests of </w:t>
      </w:r>
      <w:r w:rsidRPr="00035EDB">
        <w:rPr>
          <w:rStyle w:val="Emphasis"/>
        </w:rPr>
        <w:t>implicit association</w:t>
      </w:r>
      <w:r w:rsidRPr="000845DA">
        <w:rPr>
          <w:sz w:val="14"/>
        </w:rPr>
        <w:t xml:space="preserve">, </w:t>
      </w:r>
      <w:r w:rsidRPr="00035EDB">
        <w:rPr>
          <w:rStyle w:val="Emphasis"/>
        </w:rPr>
        <w:t>explicit association</w:t>
      </w:r>
      <w:r w:rsidRPr="000845DA">
        <w:rPr>
          <w:sz w:val="14"/>
        </w:rPr>
        <w:t xml:space="preserve"> </w:t>
      </w:r>
      <w:r w:rsidRPr="00CA0709">
        <w:rPr>
          <w:rStyle w:val="StyleUnderline"/>
        </w:rPr>
        <w:t xml:space="preserve">and </w:t>
      </w:r>
      <w:r w:rsidRPr="00035EDB">
        <w:rPr>
          <w:rStyle w:val="Emphasis"/>
        </w:rPr>
        <w:t>amygdalic movement</w:t>
      </w:r>
      <w:r w:rsidRPr="00CA0709">
        <w:rPr>
          <w:rStyle w:val="StyleUnderline"/>
        </w:rPr>
        <w:t xml:space="preserve"> were significant</w:t>
      </w:r>
      <w:r w:rsidRPr="000845DA">
        <w:rPr>
          <w:sz w:val="14"/>
        </w:rPr>
        <w:t xml:space="preserve">. In the startle eyeblink test participants were exposed to a loud noise at the same time as they looked at pictures of unfamiliar black male or white male faces, and “the difference in strength of the startle eyeblink response while viewing black versus white faces was the measure of [implicit] race bias.”56 </w:t>
      </w:r>
      <w:r w:rsidRPr="00035EDB">
        <w:rPr>
          <w:rStyle w:val="StyleUnderline"/>
          <w:highlight w:val="cyan"/>
        </w:rPr>
        <w:t xml:space="preserve">Subjects measuring higher in </w:t>
      </w:r>
      <w:r w:rsidRPr="00035EDB">
        <w:rPr>
          <w:rStyle w:val="Emphasis"/>
          <w:highlight w:val="cyan"/>
        </w:rPr>
        <w:t>anti-black bias</w:t>
      </w:r>
      <w:r w:rsidRPr="00CA0709">
        <w:rPr>
          <w:rStyle w:val="StyleUnderline"/>
        </w:rPr>
        <w:t xml:space="preserve"> on the Modern Racism Scale </w:t>
      </w:r>
      <w:r w:rsidRPr="00035EDB">
        <w:rPr>
          <w:rStyle w:val="StyleUnderline"/>
          <w:highlight w:val="cyan"/>
        </w:rPr>
        <w:t xml:space="preserve">measured higher in </w:t>
      </w:r>
      <w:r w:rsidRPr="00035EDB">
        <w:rPr>
          <w:rStyle w:val="Emphasis"/>
          <w:highlight w:val="cyan"/>
        </w:rPr>
        <w:t>amygdala response</w:t>
      </w:r>
      <w:r w:rsidRPr="000845DA">
        <w:rPr>
          <w:sz w:val="14"/>
        </w:rPr>
        <w:t xml:space="preserve">. </w:t>
      </w:r>
    </w:p>
    <w:p w14:paraId="5D3352B9" w14:textId="77777777" w:rsidR="0012239F" w:rsidRPr="000845DA" w:rsidRDefault="0012239F" w:rsidP="0012239F">
      <w:pPr>
        <w:rPr>
          <w:sz w:val="14"/>
        </w:rPr>
      </w:pPr>
      <w:r w:rsidRPr="000845DA">
        <w:rPr>
          <w:sz w:val="14"/>
        </w:rPr>
        <w:t xml:space="preserve">When viewed alongside a study of black Americans57 who show greater amygdala activation in response to unfamiliar white male faces than to unfamiliar black male faces, the group data about race-bias suggests nonconscious bias against “outgroup faces in general.”58 </w:t>
      </w:r>
    </w:p>
    <w:p w14:paraId="14F96A9C" w14:textId="77777777" w:rsidR="0012239F" w:rsidRPr="000845DA" w:rsidRDefault="0012239F" w:rsidP="0012239F">
      <w:pPr>
        <w:rPr>
          <w:sz w:val="14"/>
        </w:rPr>
      </w:pPr>
      <w:r w:rsidRPr="000845DA">
        <w:rPr>
          <w:sz w:val="14"/>
        </w:rPr>
        <w:t xml:space="preserve">Combining the startle eyeblink IAT with the additional implicit-explicit tests and comparing them with the functional imaging measuring strength of activity of individuals’ amygdala, Phelps and Banaji’s study seems to link nonconscious race bias elicited by association testing to activation of the amygdala.59 The amygdalic activity Phelps and Banaji measured “reflects an immediate (implied) threat response to racial outgroup members.”60 Perhaps more important, Phelps et al.’s and Phelps and Banaji’s work suggests that </w:t>
      </w:r>
      <w:r w:rsidRPr="00035EDB">
        <w:rPr>
          <w:rStyle w:val="StyleUnderline"/>
          <w:highlight w:val="cyan"/>
        </w:rPr>
        <w:t xml:space="preserve">models of </w:t>
      </w:r>
      <w:r w:rsidRPr="00035EDB">
        <w:rPr>
          <w:rStyle w:val="Emphasis"/>
          <w:highlight w:val="cyan"/>
        </w:rPr>
        <w:t>classic fear conditioning</w:t>
      </w:r>
      <w:r w:rsidRPr="00CA0709">
        <w:rPr>
          <w:rStyle w:val="StyleUnderline"/>
        </w:rPr>
        <w:t xml:space="preserve"> can </w:t>
      </w:r>
      <w:r w:rsidRPr="00035EDB">
        <w:rPr>
          <w:rStyle w:val="StyleUnderline"/>
          <w:highlight w:val="cyan"/>
        </w:rPr>
        <w:t>interpret</w:t>
      </w:r>
      <w:r w:rsidRPr="00CA0709">
        <w:rPr>
          <w:rStyle w:val="StyleUnderline"/>
        </w:rPr>
        <w:t xml:space="preserve"> the human </w:t>
      </w:r>
      <w:r w:rsidRPr="00035EDB">
        <w:rPr>
          <w:rStyle w:val="StyleUnderline"/>
          <w:highlight w:val="cyan"/>
        </w:rPr>
        <w:t>neural processes underlying</w:t>
      </w:r>
      <w:r w:rsidRPr="00CA0709">
        <w:rPr>
          <w:rStyle w:val="StyleUnderline"/>
        </w:rPr>
        <w:t xml:space="preserve"> </w:t>
      </w:r>
      <w:r w:rsidRPr="00035EDB">
        <w:rPr>
          <w:rStyle w:val="StyleUnderline"/>
        </w:rPr>
        <w:t xml:space="preserve">implicit </w:t>
      </w:r>
      <w:r w:rsidRPr="00035EDB">
        <w:rPr>
          <w:rStyle w:val="StyleUnderline"/>
          <w:highlight w:val="cyan"/>
        </w:rPr>
        <w:t>racial bias</w:t>
      </w:r>
      <w:r w:rsidRPr="000845DA">
        <w:rPr>
          <w:sz w:val="14"/>
        </w:rPr>
        <w:t>—</w:t>
      </w:r>
      <w:r w:rsidRPr="00CA0709">
        <w:rPr>
          <w:rStyle w:val="StyleUnderline"/>
        </w:rPr>
        <w:t xml:space="preserve">how it is </w:t>
      </w:r>
      <w:r w:rsidRPr="00035EDB">
        <w:rPr>
          <w:rStyle w:val="Emphasis"/>
        </w:rPr>
        <w:t>learned</w:t>
      </w:r>
      <w:r w:rsidRPr="000845DA">
        <w:rPr>
          <w:sz w:val="14"/>
        </w:rPr>
        <w:t xml:space="preserve">, </w:t>
      </w:r>
      <w:r w:rsidRPr="00CA0709">
        <w:rPr>
          <w:rStyle w:val="StyleUnderline"/>
        </w:rPr>
        <w:t xml:space="preserve">how it is </w:t>
      </w:r>
      <w:r w:rsidRPr="00035EDB">
        <w:rPr>
          <w:rStyle w:val="Emphasis"/>
        </w:rPr>
        <w:t>enacted</w:t>
      </w:r>
      <w:r w:rsidRPr="000845DA">
        <w:rPr>
          <w:sz w:val="14"/>
        </w:rPr>
        <w:t xml:space="preserve">, </w:t>
      </w:r>
      <w:r w:rsidRPr="00CA0709">
        <w:rPr>
          <w:rStyle w:val="StyleUnderline"/>
        </w:rPr>
        <w:t xml:space="preserve">how it might possibly be </w:t>
      </w:r>
      <w:r w:rsidRPr="00035EDB">
        <w:rPr>
          <w:rStyle w:val="Emphasis"/>
        </w:rPr>
        <w:t>extinguished</w:t>
      </w:r>
      <w:r w:rsidRPr="000845DA">
        <w:rPr>
          <w:sz w:val="14"/>
        </w:rPr>
        <w:t xml:space="preserve">. Together </w:t>
      </w:r>
      <w:r w:rsidRPr="000845DA">
        <w:rPr>
          <w:sz w:val="14"/>
          <w:szCs w:val="16"/>
        </w:rPr>
        <w:t>the four studies</w:t>
      </w:r>
      <w:r w:rsidRPr="000845DA">
        <w:rPr>
          <w:sz w:val="14"/>
        </w:rPr>
        <w:t xml:space="preserve"> correlated in Phelps and Banaji’s analysis are significant in showing race-specific in-group preferencing. </w:t>
      </w:r>
      <w:r w:rsidRPr="00035EDB">
        <w:rPr>
          <w:rStyle w:val="StyleUnderline"/>
          <w:highlight w:val="cyan"/>
        </w:rPr>
        <w:t>They</w:t>
      </w:r>
      <w:r w:rsidRPr="00035EDB">
        <w:rPr>
          <w:rStyle w:val="StyleUnderline"/>
        </w:rPr>
        <w:t xml:space="preserve"> </w:t>
      </w:r>
      <w:r w:rsidRPr="00035EDB">
        <w:rPr>
          <w:rStyle w:val="StyleUnderline"/>
          <w:highlight w:val="cyan"/>
        </w:rPr>
        <w:t xml:space="preserve">provide </w:t>
      </w:r>
      <w:r w:rsidRPr="00035EDB">
        <w:rPr>
          <w:rStyle w:val="Emphasis"/>
          <w:highlight w:val="cyan"/>
        </w:rPr>
        <w:t>data</w:t>
      </w:r>
      <w:r w:rsidRPr="00035EDB">
        <w:rPr>
          <w:rStyle w:val="StyleUnderline"/>
          <w:highlight w:val="cyan"/>
        </w:rPr>
        <w:t xml:space="preserve"> that</w:t>
      </w:r>
      <w:r w:rsidRPr="00CA0709">
        <w:rPr>
          <w:rStyle w:val="StyleUnderline"/>
        </w:rPr>
        <w:t xml:space="preserve"> social </w:t>
      </w:r>
      <w:r w:rsidRPr="00035EDB">
        <w:rPr>
          <w:rStyle w:val="StyleUnderline"/>
          <w:highlight w:val="cyan"/>
        </w:rPr>
        <w:t>evaluation</w:t>
      </w:r>
      <w:r w:rsidRPr="00CA0709">
        <w:rPr>
          <w:rStyle w:val="StyleUnderline"/>
        </w:rPr>
        <w:t xml:space="preserve"> of out-group races </w:t>
      </w:r>
      <w:r w:rsidRPr="00035EDB">
        <w:rPr>
          <w:rStyle w:val="StyleUnderline"/>
          <w:highlight w:val="cyan"/>
        </w:rPr>
        <w:t xml:space="preserve">occurs </w:t>
      </w:r>
      <w:r w:rsidRPr="00035EDB">
        <w:rPr>
          <w:rStyle w:val="Emphasis"/>
          <w:highlight w:val="cyan"/>
        </w:rPr>
        <w:t>nonconsciously</w:t>
      </w:r>
      <w:r w:rsidRPr="00035EDB">
        <w:rPr>
          <w:rStyle w:val="StyleUnderline"/>
          <w:highlight w:val="cyan"/>
        </w:rPr>
        <w:t xml:space="preserve"> and </w:t>
      </w:r>
      <w:r w:rsidRPr="00035EDB">
        <w:rPr>
          <w:rStyle w:val="Emphasis"/>
          <w:highlight w:val="cyan"/>
        </w:rPr>
        <w:t>predictably</w:t>
      </w:r>
      <w:r>
        <w:rPr>
          <w:rStyle w:val="StyleUnderline"/>
        </w:rPr>
        <w:t xml:space="preserve"> along race-</w:t>
      </w:r>
      <w:r w:rsidRPr="00CA0709">
        <w:rPr>
          <w:rStyle w:val="StyleUnderline"/>
        </w:rPr>
        <w:t>group lines</w:t>
      </w:r>
      <w:r w:rsidRPr="000845DA">
        <w:rPr>
          <w:sz w:val="14"/>
        </w:rPr>
        <w:t xml:space="preserve">, with whites showing negativity toward blacks and blacks61 showing negativity to whites. Phelps et al. acknowledge that their data and procedures are novel, but that they “cannot speak to causality.”62 They interpret the group-specific tendencies of race-bias dissociation to be “reflections of social learning within a specific culture.”63 Virtually universal to human existence is being part of a social group. And </w:t>
      </w:r>
      <w:r w:rsidRPr="00CA0709">
        <w:rPr>
          <w:rStyle w:val="StyleUnderline"/>
        </w:rPr>
        <w:t>if one is a member of a social group</w:t>
      </w:r>
      <w:r w:rsidRPr="000845DA">
        <w:rPr>
          <w:sz w:val="14"/>
        </w:rPr>
        <w:t xml:space="preserve">, “it is impossible to avoid acquiring evaluations of social groups”—that is to say, </w:t>
      </w:r>
      <w:r w:rsidRPr="00CA0709">
        <w:rPr>
          <w:rStyle w:val="StyleUnderline"/>
        </w:rPr>
        <w:t xml:space="preserve">it is </w:t>
      </w:r>
      <w:r w:rsidRPr="00035EDB">
        <w:rPr>
          <w:rStyle w:val="Emphasis"/>
        </w:rPr>
        <w:t>impossible</w:t>
      </w:r>
      <w:r w:rsidRPr="00CA0709">
        <w:rPr>
          <w:rStyle w:val="StyleUnderline"/>
        </w:rPr>
        <w:t xml:space="preserve"> to avoid being influenced by the spoken and unspoken messages of a social group</w:t>
      </w:r>
      <w:r w:rsidRPr="000845DA">
        <w:rPr>
          <w:sz w:val="14"/>
        </w:rPr>
        <w:t xml:space="preserve">—but being influenced by an evaluation “does not require its conscious endorsement.”64 </w:t>
      </w:r>
    </w:p>
    <w:p w14:paraId="3F7BAFA0" w14:textId="77777777" w:rsidR="0012239F" w:rsidRPr="000845DA" w:rsidRDefault="0012239F" w:rsidP="0012239F">
      <w:pPr>
        <w:rPr>
          <w:sz w:val="14"/>
        </w:rPr>
      </w:pPr>
      <w:r w:rsidRPr="000845DA">
        <w:rPr>
          <w:sz w:val="14"/>
        </w:rPr>
        <w:t xml:space="preserve">Investigating the amygdalic activity connecting to nonconscious racial bias for whites against blacks helps because it can show trends among larger numbers of individuals across groups. It is satisfying to some researchers because its tie to a particular bodily organ makes it appear less ambiguous. But unlike the experiments, the Freud concepts of the leading idea and displacement, when understood to be in the preconscious, and illuminated by the Bonilla-Silva story analyses, can suggest nuanced reasons why the neuroscience results become what they are. </w:t>
      </w:r>
    </w:p>
    <w:p w14:paraId="070D5582" w14:textId="77777777" w:rsidR="0012239F" w:rsidRPr="000845DA" w:rsidRDefault="0012239F" w:rsidP="0012239F">
      <w:pPr>
        <w:rPr>
          <w:sz w:val="14"/>
        </w:rPr>
      </w:pPr>
      <w:r w:rsidRPr="000845DA">
        <w:rPr>
          <w:sz w:val="14"/>
        </w:rPr>
        <w:t xml:space="preserve">Specifying Neural Roles: From the Amygdala to the Striatum </w:t>
      </w:r>
    </w:p>
    <w:p w14:paraId="2596218A" w14:textId="77777777" w:rsidR="0012239F" w:rsidRPr="000845DA" w:rsidRDefault="0012239F" w:rsidP="0012239F">
      <w:pPr>
        <w:rPr>
          <w:sz w:val="14"/>
          <w:szCs w:val="16"/>
        </w:rPr>
      </w:pPr>
      <w:r w:rsidRPr="000845DA">
        <w:rPr>
          <w:sz w:val="14"/>
        </w:rPr>
        <w:t xml:space="preserve">The psychological literature on prejudice shows there is one social context that often subdues individual race-bias: working toward a common goal. Amygdala investigations fall in line with previous tendencies on this model. Sharing a common aim conditionally dissolves individual race-bias. While some goals involve life threat, many do not. Studies show the amygdala cues to a perceiver’s goal, including to positive survival goals (athletic team success) as well as negative ones (e.g., averting </w:t>
      </w:r>
      <w:r w:rsidRPr="000845DA">
        <w:rPr>
          <w:sz w:val="14"/>
          <w:szCs w:val="16"/>
        </w:rPr>
        <w:t xml:space="preserve">aggression). The amygdala activity varies with the perceiver’s aims. The participants’ goal in one study requires sorting black and white faces by coalition. Does he or she, regardless of race, belong to the sports team? Positive amygdalic activity registered higher for team in-groups than for racial in-groups.65 Studies designed to direct participants’ attention to a goal independent of race suggest race to be of no consequence. The amygdala responds the same regardless of racial group differences.66 Studies in which there is not a goal taking one’s attention away from race indicate nonconscious race bias persists. How? Unfamiliar out-group faces for whites or for blacks increase amygdalic and other central nervous system negative affect.67 </w:t>
      </w:r>
    </w:p>
    <w:p w14:paraId="0B915F49" w14:textId="77777777" w:rsidR="0012239F" w:rsidRPr="000845DA" w:rsidRDefault="0012239F" w:rsidP="0012239F">
      <w:pPr>
        <w:rPr>
          <w:sz w:val="14"/>
        </w:rPr>
      </w:pPr>
      <w:r w:rsidRPr="000845DA">
        <w:rPr>
          <w:sz w:val="14"/>
        </w:rPr>
        <w:t xml:space="preserve">The amygdala is one of many brain regions where nonconscious prejudicial affect registers. I have focused on the foundational work of Phelps et al. and Phelps and Banaji. </w:t>
      </w:r>
      <w:r w:rsidRPr="00035EDB">
        <w:rPr>
          <w:rStyle w:val="StyleUnderline"/>
          <w:highlight w:val="cyan"/>
        </w:rPr>
        <w:t>Studies</w:t>
      </w:r>
      <w:r w:rsidRPr="000845DA">
        <w:rPr>
          <w:sz w:val="14"/>
        </w:rPr>
        <w:t xml:space="preserve"> since show other brain areas and their apparent roles in implicit race-biased behavior. They </w:t>
      </w:r>
      <w:r w:rsidRPr="00035EDB">
        <w:rPr>
          <w:rStyle w:val="StyleUnderline"/>
          <w:highlight w:val="cyan"/>
        </w:rPr>
        <w:t>link</w:t>
      </w:r>
      <w:r w:rsidRPr="00CA0709">
        <w:rPr>
          <w:rStyle w:val="StyleUnderline"/>
        </w:rPr>
        <w:t xml:space="preserve"> the processing of </w:t>
      </w:r>
      <w:r w:rsidRPr="00035EDB">
        <w:rPr>
          <w:rStyle w:val="StyleUnderline"/>
          <w:highlight w:val="cyan"/>
        </w:rPr>
        <w:t>racially biased cues</w:t>
      </w:r>
      <w:r w:rsidRPr="00CA0709">
        <w:rPr>
          <w:rStyle w:val="StyleUnderline"/>
        </w:rPr>
        <w:t xml:space="preserve"> like racially biased empathy </w:t>
      </w:r>
      <w:r w:rsidRPr="00035EDB">
        <w:rPr>
          <w:rStyle w:val="StyleUnderline"/>
          <w:highlight w:val="cyan"/>
        </w:rPr>
        <w:t xml:space="preserve">to the </w:t>
      </w:r>
      <w:r w:rsidRPr="00035EDB">
        <w:rPr>
          <w:rStyle w:val="Emphasis"/>
          <w:highlight w:val="cyan"/>
        </w:rPr>
        <w:t>orbital frontal cortex</w:t>
      </w:r>
      <w:r w:rsidRPr="000845DA">
        <w:rPr>
          <w:sz w:val="14"/>
        </w:rPr>
        <w:t xml:space="preserve">, </w:t>
      </w:r>
      <w:r w:rsidRPr="00CA0709">
        <w:rPr>
          <w:rStyle w:val="StyleUnderline"/>
        </w:rPr>
        <w:t>disgust</w:t>
      </w:r>
      <w:r w:rsidRPr="000845DA">
        <w:rPr>
          <w:sz w:val="14"/>
        </w:rPr>
        <w:t xml:space="preserve">, </w:t>
      </w:r>
      <w:r w:rsidRPr="00CA0709">
        <w:rPr>
          <w:rStyle w:val="StyleUnderline"/>
        </w:rPr>
        <w:t xml:space="preserve">to </w:t>
      </w:r>
      <w:r w:rsidRPr="00035EDB">
        <w:rPr>
          <w:rStyle w:val="StyleUnderline"/>
          <w:highlight w:val="cyan"/>
        </w:rPr>
        <w:t xml:space="preserve">the </w:t>
      </w:r>
      <w:r w:rsidRPr="00035EDB">
        <w:rPr>
          <w:rStyle w:val="Emphasis"/>
          <w:highlight w:val="cyan"/>
        </w:rPr>
        <w:t>insula</w:t>
      </w:r>
      <w:r w:rsidRPr="000845DA">
        <w:rPr>
          <w:sz w:val="14"/>
        </w:rPr>
        <w:t xml:space="preserve">;68 </w:t>
      </w:r>
      <w:r w:rsidRPr="00035EDB">
        <w:rPr>
          <w:rStyle w:val="StyleUnderline"/>
          <w:highlight w:val="cyan"/>
        </w:rPr>
        <w:t>and</w:t>
      </w:r>
      <w:r w:rsidRPr="00CA0709">
        <w:rPr>
          <w:rStyle w:val="StyleUnderline"/>
        </w:rPr>
        <w:t xml:space="preserve"> thought that imputes value to a possible activity</w:t>
      </w:r>
      <w:r w:rsidRPr="000845DA">
        <w:rPr>
          <w:sz w:val="14"/>
        </w:rPr>
        <w:t xml:space="preserve"> (e.g., pros and cons of inviting Jim on a second date) </w:t>
      </w:r>
      <w:r w:rsidRPr="00CA0709">
        <w:rPr>
          <w:rStyle w:val="StyleUnderline"/>
        </w:rPr>
        <w:t xml:space="preserve">to the </w:t>
      </w:r>
      <w:r w:rsidRPr="00035EDB">
        <w:rPr>
          <w:rStyle w:val="Emphasis"/>
          <w:highlight w:val="cyan"/>
        </w:rPr>
        <w:t>striatum</w:t>
      </w:r>
      <w:r w:rsidRPr="000845DA">
        <w:rPr>
          <w:sz w:val="14"/>
        </w:rPr>
        <w:t xml:space="preserve">.69 Importantly, </w:t>
      </w:r>
      <w:r w:rsidRPr="00CA0709">
        <w:rPr>
          <w:rStyle w:val="StyleUnderline"/>
        </w:rPr>
        <w:t xml:space="preserve">the view emerging about a brain base for implicit race bias suggests a </w:t>
      </w:r>
      <w:r w:rsidRPr="00035EDB">
        <w:rPr>
          <w:rStyle w:val="Emphasis"/>
        </w:rPr>
        <w:t>network</w:t>
      </w:r>
      <w:r w:rsidRPr="00CA0709">
        <w:rPr>
          <w:rStyle w:val="StyleUnderline"/>
        </w:rPr>
        <w:t xml:space="preserve"> of connecting neural areas </w:t>
      </w:r>
      <w:r w:rsidRPr="00035EDB">
        <w:rPr>
          <w:rStyle w:val="StyleUnderline"/>
        </w:rPr>
        <w:t>working simultaneously while also affectively specializing</w:t>
      </w:r>
      <w:r w:rsidRPr="000845DA">
        <w:rPr>
          <w:sz w:val="14"/>
        </w:rPr>
        <w:t xml:space="preserve">. Does the neural-network complexity undermine the likelihood that whites or their communities can significantly reduce anti-black bias? Does it indicate a diminishment of the extent to which individuals can be held responsible for automatic expressions of race bias, while simultaneously impugning whites for racism many whites overlook in themselves? </w:t>
      </w:r>
    </w:p>
    <w:p w14:paraId="6301372E" w14:textId="77777777" w:rsidR="0012239F" w:rsidRPr="000845DA" w:rsidRDefault="0012239F" w:rsidP="0012239F">
      <w:pPr>
        <w:rPr>
          <w:sz w:val="14"/>
        </w:rPr>
      </w:pPr>
      <w:r w:rsidRPr="000845DA">
        <w:rPr>
          <w:sz w:val="14"/>
        </w:rPr>
        <w:t xml:space="preserve">Distinguishing Stereotype from Prejudice </w:t>
      </w:r>
    </w:p>
    <w:p w14:paraId="40AEBA60" w14:textId="77777777" w:rsidR="0012239F" w:rsidRPr="000845DA" w:rsidRDefault="0012239F" w:rsidP="0012239F">
      <w:pPr>
        <w:rPr>
          <w:sz w:val="14"/>
        </w:rPr>
      </w:pPr>
      <w:r w:rsidRPr="000845DA">
        <w:rPr>
          <w:sz w:val="14"/>
        </w:rPr>
        <w:t xml:space="preserve">To understand better the idea of the brain as networking organs whose partnerships and specializations produce, transform, and elaborate the many variations and individual forms of race bias, we need a window into stereotypes. In the psychological literature helping to explain the formation of racial bias are stereotype studies. Stereotypes are a kind of categorizing. As any student of linguistics or philosophy knows, categorizing is integral to human experience.70 A vast literature of empirical studies examines processes infants and toddlers use to develop abilities to classify objects into groups. The study of classification is a preoccupation for Plato and Aristotle, and for just about any philosopher thereafter. For the empirical sciences, the idea of people’s fundamental need to categorize in order to perceive, decide, act and plan is not new. Walter Lippmann first used the term “stereotype” in his 1922 work Public Opinion: </w:t>
      </w:r>
    </w:p>
    <w:p w14:paraId="0A30C67A" w14:textId="77777777" w:rsidR="0012239F" w:rsidRPr="000845DA" w:rsidRDefault="0012239F" w:rsidP="0012239F">
      <w:pPr>
        <w:rPr>
          <w:sz w:val="14"/>
        </w:rPr>
      </w:pPr>
      <w:r w:rsidRPr="000845DA">
        <w:rPr>
          <w:sz w:val="14"/>
        </w:rPr>
        <w:t xml:space="preserve">For the most part we do not first see, and then define; we define first and then see. In the great blooming, buzzing, confusion of the outer world we pick out what our culture has already defined for us, and we tend to perceive that which we have picked out in the form stereotyped for us by our culture.71 Your ability and mine to quickly sort an object by its group makes readily available, attributes likely to belong to members of the group’s kind. It facilitates speedy extrapolation of properties the object is likely to possess.72 Information processing favors stereotype-affirming options. The ways in which we search for information is shaped by the fact that we tend to ignore stereotype-inconsistent options but seek, remember, and assimilate stereotype-congruent information.73 </w:t>
      </w:r>
    </w:p>
    <w:p w14:paraId="0C3AE262" w14:textId="77777777" w:rsidR="0012239F" w:rsidRPr="000845DA" w:rsidRDefault="0012239F" w:rsidP="0012239F">
      <w:pPr>
        <w:rPr>
          <w:sz w:val="14"/>
        </w:rPr>
      </w:pPr>
      <w:r w:rsidRPr="000845DA">
        <w:rPr>
          <w:sz w:val="14"/>
        </w:rPr>
        <w:t xml:space="preserve">How does the seeming inevitability of encoding racial stereotypes relate to the lineage of neural studies linking prejudiced affect to fear response and to specific brain areas (i.e., amygdala, orbital frontal cortex, insula, and striatum)? Studies about stereotypes show activity sourced in a different neural network. The core base for stereotype processing seems to be the temporal lobes, the medial prefrontal cortex, and the interior frontal gyrus.74 These cortical regions facilitate memory and retrieval of concepts, objects, and their significance. They appear to form the processing center for racial stereotyping, just as the amygdala, orbital frontal cortex, insula, and striatum do for prejudiced affect. </w:t>
      </w:r>
    </w:p>
    <w:p w14:paraId="4A0B7596" w14:textId="77777777" w:rsidR="0012239F" w:rsidRPr="000845DA" w:rsidRDefault="0012239F" w:rsidP="0012239F">
      <w:pPr>
        <w:rPr>
          <w:sz w:val="14"/>
        </w:rPr>
      </w:pPr>
      <w:r w:rsidRPr="000845DA">
        <w:rPr>
          <w:sz w:val="14"/>
        </w:rPr>
        <w:t xml:space="preserve">A word about terminology is due. In the literature of social psychology, the term “prejudice” is reserved for racially biased affect, whereas “in contrast to prejudice, which reflects an evaluative or emotional component of social bias, stereotypes represent the cognitive component— the conceptual attributes linked to a particular group as defined by a culture or society.”75 Thus, on this account, stereotypes and prejudices can be kinds of racial bias, but stereotypes are not prejudices. This specialized use of “prejudice” differs from its customary significance in the humanities where it includes any bias based solely on race whether cognitive, affective or both. The concept of prejudice in the social sciences is reserved for “deeper” expressions (e.g., feeling, emotion, evaluation/ preference). As specializing areas, the neural structures for racial stereotypes versus prejudiced affect may operate separately, but they overlap significantly. In his review of neurostudies on race bias, David Amodio writes, “The framework . . . suggests separate networks for prejudice and stereotyping, but in most cases these two processes operate in concert. Thus although [prejudice and stereotyping] are largely rooted in distinct neural systems, their effects converge in higher-level cognition and behavioral expression.”76 </w:t>
      </w:r>
    </w:p>
    <w:p w14:paraId="34AAC6DF" w14:textId="77777777" w:rsidR="0012239F" w:rsidRPr="000845DA" w:rsidRDefault="0012239F" w:rsidP="0012239F">
      <w:pPr>
        <w:rPr>
          <w:sz w:val="14"/>
        </w:rPr>
      </w:pPr>
      <w:r w:rsidRPr="000845DA">
        <w:rPr>
          <w:sz w:val="14"/>
        </w:rPr>
        <w:t xml:space="preserve">What Does It All Mean? </w:t>
      </w:r>
    </w:p>
    <w:p w14:paraId="169C2883" w14:textId="77777777" w:rsidR="0012239F" w:rsidRPr="000845DA" w:rsidRDefault="0012239F" w:rsidP="0012239F">
      <w:pPr>
        <w:rPr>
          <w:sz w:val="14"/>
        </w:rPr>
      </w:pPr>
      <w:r w:rsidRPr="000845DA">
        <w:rPr>
          <w:sz w:val="14"/>
        </w:rPr>
        <w:t xml:space="preserve">How Do Thinking Freudingly and Neuroscience Illuminate White Privilege? </w:t>
      </w:r>
    </w:p>
    <w:p w14:paraId="7FCAF8B6" w14:textId="77777777" w:rsidR="0012239F" w:rsidRPr="000845DA" w:rsidRDefault="0012239F" w:rsidP="0012239F">
      <w:pPr>
        <w:rPr>
          <w:sz w:val="14"/>
        </w:rPr>
      </w:pPr>
      <w:r w:rsidRPr="00035EDB">
        <w:rPr>
          <w:rStyle w:val="Emphasis"/>
          <w:highlight w:val="cyan"/>
        </w:rPr>
        <w:t>Burrowing itself</w:t>
      </w:r>
      <w:r w:rsidRPr="00035EDB">
        <w:rPr>
          <w:rStyle w:val="StyleUnderline"/>
          <w:highlight w:val="cyan"/>
        </w:rPr>
        <w:t xml:space="preserve"> into the</w:t>
      </w:r>
      <w:r w:rsidRPr="00CA0709">
        <w:rPr>
          <w:rStyle w:val="StyleUnderline"/>
        </w:rPr>
        <w:t xml:space="preserve"> </w:t>
      </w:r>
      <w:r w:rsidRPr="00035EDB">
        <w:rPr>
          <w:rStyle w:val="StyleUnderline"/>
        </w:rPr>
        <w:t>nonconscious</w:t>
      </w:r>
      <w:r w:rsidRPr="00CA0709">
        <w:rPr>
          <w:rStyle w:val="StyleUnderline"/>
        </w:rPr>
        <w:t xml:space="preserve"> area of the </w:t>
      </w:r>
      <w:r w:rsidRPr="00035EDB">
        <w:rPr>
          <w:rStyle w:val="StyleUnderline"/>
          <w:highlight w:val="cyan"/>
        </w:rPr>
        <w:t>central nervous system</w:t>
      </w:r>
      <w:r w:rsidRPr="00CA0709">
        <w:rPr>
          <w:rStyle w:val="StyleUnderline"/>
        </w:rPr>
        <w:t xml:space="preserve"> and </w:t>
      </w:r>
      <w:r w:rsidRPr="00035EDB">
        <w:rPr>
          <w:rStyle w:val="Emphasis"/>
        </w:rPr>
        <w:t>organizing many aspects</w:t>
      </w:r>
      <w:r w:rsidRPr="00CA0709">
        <w:rPr>
          <w:rStyle w:val="StyleUnderline"/>
        </w:rPr>
        <w:t xml:space="preserve"> of American society</w:t>
      </w:r>
      <w:r w:rsidRPr="000845DA">
        <w:rPr>
          <w:sz w:val="14"/>
        </w:rPr>
        <w:t xml:space="preserve">, </w:t>
      </w:r>
      <w:r w:rsidRPr="00035EDB">
        <w:rPr>
          <w:rStyle w:val="StyleUnderline"/>
          <w:highlight w:val="cyan"/>
        </w:rPr>
        <w:t xml:space="preserve">white privilege characterizes a </w:t>
      </w:r>
      <w:r w:rsidRPr="00035EDB">
        <w:rPr>
          <w:rStyle w:val="Emphasis"/>
          <w:highlight w:val="cyan"/>
        </w:rPr>
        <w:t>decisive order</w:t>
      </w:r>
      <w:r w:rsidRPr="00035EDB">
        <w:rPr>
          <w:rStyle w:val="StyleUnderline"/>
          <w:highlight w:val="cyan"/>
        </w:rPr>
        <w:t xml:space="preserve"> in</w:t>
      </w:r>
      <w:r w:rsidRPr="00CA0709">
        <w:rPr>
          <w:rStyle w:val="StyleUnderline"/>
        </w:rPr>
        <w:t xml:space="preserve"> contemporary white Americans’ </w:t>
      </w:r>
      <w:r w:rsidRPr="00035EDB">
        <w:rPr>
          <w:rStyle w:val="Emphasis"/>
          <w:highlight w:val="cyan"/>
        </w:rPr>
        <w:t>psychic</w:t>
      </w:r>
      <w:r w:rsidRPr="00035EDB">
        <w:rPr>
          <w:rStyle w:val="StyleUnderline"/>
          <w:highlight w:val="cyan"/>
        </w:rPr>
        <w:t xml:space="preserve"> and </w:t>
      </w:r>
      <w:r w:rsidRPr="00035EDB">
        <w:rPr>
          <w:rStyle w:val="Emphasis"/>
          <w:highlight w:val="cyan"/>
        </w:rPr>
        <w:t>civic racializing</w:t>
      </w:r>
      <w:r w:rsidRPr="000845DA">
        <w:rPr>
          <w:sz w:val="14"/>
        </w:rPr>
        <w:t xml:space="preserve"> 77 </w:t>
      </w:r>
      <w:r w:rsidRPr="00035EDB">
        <w:rPr>
          <w:rStyle w:val="Emphasis"/>
          <w:highlight w:val="cyan"/>
        </w:rPr>
        <w:t>structures</w:t>
      </w:r>
      <w:r w:rsidRPr="000845DA">
        <w:rPr>
          <w:sz w:val="14"/>
        </w:rPr>
        <w:t xml:space="preserve">. Phelps and Banaji’s behavioral and neural approach and Freud’s concepts of the leading idea, affect displacement, and repression, when applied to contemporary white privilege and bias, specify several complex viewpoints. </w:t>
      </w:r>
    </w:p>
    <w:p w14:paraId="28B45721" w14:textId="77777777" w:rsidR="0012239F" w:rsidRPr="000845DA" w:rsidRDefault="0012239F" w:rsidP="0012239F">
      <w:pPr>
        <w:rPr>
          <w:sz w:val="14"/>
        </w:rPr>
      </w:pPr>
      <w:r w:rsidRPr="000845DA">
        <w:rPr>
          <w:sz w:val="14"/>
        </w:rPr>
        <w:t xml:space="preserve">The </w:t>
      </w:r>
      <w:r w:rsidRPr="00035EDB">
        <w:rPr>
          <w:rStyle w:val="Emphasis"/>
          <w:highlight w:val="cyan"/>
        </w:rPr>
        <w:t>neuroscience</w:t>
      </w:r>
      <w:r w:rsidRPr="00035EDB">
        <w:rPr>
          <w:rStyle w:val="StyleUnderline"/>
          <w:highlight w:val="cyan"/>
        </w:rPr>
        <w:t xml:space="preserve"> shows </w:t>
      </w:r>
      <w:r w:rsidRPr="00035EDB">
        <w:rPr>
          <w:rStyle w:val="Emphasis"/>
          <w:highlight w:val="cyan"/>
        </w:rPr>
        <w:t>how widespread</w:t>
      </w:r>
      <w:r w:rsidRPr="00035EDB">
        <w:rPr>
          <w:rStyle w:val="StyleUnderline"/>
          <w:highlight w:val="cyan"/>
        </w:rPr>
        <w:t xml:space="preserve"> the bias is</w:t>
      </w:r>
      <w:r w:rsidRPr="000845DA">
        <w:rPr>
          <w:sz w:val="14"/>
          <w:highlight w:val="cyan"/>
        </w:rPr>
        <w:t>.</w:t>
      </w:r>
      <w:r w:rsidRPr="000845DA">
        <w:rPr>
          <w:sz w:val="14"/>
        </w:rPr>
        <w:t xml:space="preserve"> The Freud applied to white privilegists at the preconscious level helps with reasons why it is widespread. </w:t>
      </w:r>
      <w:r w:rsidRPr="00035EDB">
        <w:rPr>
          <w:rStyle w:val="StyleUnderline"/>
          <w:highlight w:val="cyan"/>
        </w:rPr>
        <w:t>Racism permeates</w:t>
      </w:r>
      <w:r w:rsidRPr="00CA0709">
        <w:rPr>
          <w:rStyle w:val="StyleUnderline"/>
        </w:rPr>
        <w:t xml:space="preserve"> our society </w:t>
      </w:r>
      <w:r w:rsidRPr="00035EDB">
        <w:rPr>
          <w:rStyle w:val="Emphasis"/>
          <w:highlight w:val="cyan"/>
        </w:rPr>
        <w:t>so deeply</w:t>
      </w:r>
      <w:r w:rsidRPr="00CA0709">
        <w:rPr>
          <w:rStyle w:val="StyleUnderline"/>
        </w:rPr>
        <w:t xml:space="preserve"> and </w:t>
      </w:r>
      <w:r w:rsidRPr="00035EDB">
        <w:rPr>
          <w:rStyle w:val="Emphasis"/>
        </w:rPr>
        <w:t>intricately</w:t>
      </w:r>
      <w:r w:rsidRPr="00CA0709">
        <w:rPr>
          <w:rStyle w:val="StyleUnderline"/>
        </w:rPr>
        <w:t xml:space="preserve"> </w:t>
      </w:r>
      <w:r w:rsidRPr="00035EDB">
        <w:rPr>
          <w:rStyle w:val="StyleUnderline"/>
          <w:highlight w:val="cyan"/>
        </w:rPr>
        <w:t>that</w:t>
      </w:r>
      <w:r w:rsidRPr="00CA0709">
        <w:rPr>
          <w:rStyle w:val="StyleUnderline"/>
        </w:rPr>
        <w:t xml:space="preserve"> perhaps </w:t>
      </w:r>
      <w:r w:rsidRPr="00035EDB">
        <w:rPr>
          <w:rStyle w:val="Emphasis"/>
          <w:highlight w:val="cyan"/>
        </w:rPr>
        <w:t>no one can escape</w:t>
      </w:r>
      <w:r w:rsidRPr="00CA0709">
        <w:rPr>
          <w:rStyle w:val="StyleUnderline"/>
        </w:rPr>
        <w:t xml:space="preserve"> complicated relations to it in this lifetime</w:t>
      </w:r>
      <w:r w:rsidRPr="000845DA">
        <w:rPr>
          <w:sz w:val="14"/>
        </w:rPr>
        <w:t xml:space="preserve">.78 At the level of repression, Freud’s concepts of the leading idea and displacement applied to white-racial group membership after the civil rights movement map unevenly to ways whites can be unaware of their complicity in supremacism. But </w:t>
      </w:r>
      <w:r w:rsidRPr="00CA0709">
        <w:rPr>
          <w:rStyle w:val="StyleUnderline"/>
        </w:rPr>
        <w:t xml:space="preserve">if we understand them to be operating </w:t>
      </w:r>
      <w:r w:rsidRPr="00035EDB">
        <w:rPr>
          <w:rStyle w:val="Emphasis"/>
        </w:rPr>
        <w:t>preconsciously</w:t>
      </w:r>
      <w:r w:rsidRPr="000845DA">
        <w:rPr>
          <w:sz w:val="14"/>
        </w:rPr>
        <w:t xml:space="preserve">, </w:t>
      </w:r>
      <w:r w:rsidRPr="00CA0709">
        <w:rPr>
          <w:rStyle w:val="StyleUnderline"/>
        </w:rPr>
        <w:t xml:space="preserve">they help </w:t>
      </w:r>
      <w:r w:rsidRPr="00035EDB">
        <w:rPr>
          <w:rStyle w:val="Emphasis"/>
        </w:rPr>
        <w:t>clarify</w:t>
      </w:r>
      <w:r w:rsidRPr="00CA0709">
        <w:rPr>
          <w:rStyle w:val="StyleUnderline"/>
        </w:rPr>
        <w:t xml:space="preserve"> white privilege</w:t>
      </w:r>
      <w:r w:rsidRPr="000845DA">
        <w:rPr>
          <w:sz w:val="14"/>
        </w:rPr>
        <w:t xml:space="preserve">. At this point </w:t>
      </w:r>
      <w:r w:rsidRPr="00035EDB">
        <w:rPr>
          <w:rStyle w:val="StyleUnderline"/>
          <w:highlight w:val="cyan"/>
        </w:rPr>
        <w:t xml:space="preserve">the discourse becomes </w:t>
      </w:r>
      <w:r w:rsidRPr="00035EDB">
        <w:rPr>
          <w:rStyle w:val="Emphasis"/>
          <w:highlight w:val="cyan"/>
        </w:rPr>
        <w:t>inspired by</w:t>
      </w:r>
      <w:r w:rsidRPr="000845DA">
        <w:rPr>
          <w:sz w:val="14"/>
          <w:highlight w:val="cyan"/>
        </w:rPr>
        <w:t>,</w:t>
      </w:r>
      <w:r w:rsidRPr="000845DA">
        <w:rPr>
          <w:sz w:val="14"/>
        </w:rPr>
        <w:t xml:space="preserve"> </w:t>
      </w:r>
      <w:r w:rsidRPr="00035EDB">
        <w:rPr>
          <w:rStyle w:val="StyleUnderline"/>
          <w:highlight w:val="cyan"/>
        </w:rPr>
        <w:t xml:space="preserve">but </w:t>
      </w:r>
      <w:r w:rsidRPr="00035EDB">
        <w:rPr>
          <w:rStyle w:val="Emphasis"/>
          <w:highlight w:val="cyan"/>
        </w:rPr>
        <w:t>no longer</w:t>
      </w:r>
      <w:r w:rsidRPr="00035EDB">
        <w:rPr>
          <w:rStyle w:val="Emphasis"/>
        </w:rPr>
        <w:t xml:space="preserve"> representative of</w:t>
      </w:r>
      <w:r w:rsidRPr="000845DA">
        <w:rPr>
          <w:sz w:val="14"/>
        </w:rPr>
        <w:t xml:space="preserve">, </w:t>
      </w:r>
      <w:r w:rsidRPr="00035EDB">
        <w:rPr>
          <w:rStyle w:val="StyleUnderline"/>
          <w:highlight w:val="cyan"/>
        </w:rPr>
        <w:t>Freud</w:t>
      </w:r>
      <w:r w:rsidRPr="000845DA">
        <w:rPr>
          <w:sz w:val="14"/>
        </w:rPr>
        <w:t>.</w:t>
      </w:r>
    </w:p>
    <w:p w14:paraId="297F4DF4" w14:textId="77777777" w:rsidR="0012239F" w:rsidRDefault="0012239F" w:rsidP="0012239F"/>
    <w:p w14:paraId="13DE4FA0" w14:textId="77777777" w:rsidR="0012239F" w:rsidRPr="00B55AD5" w:rsidRDefault="0012239F" w:rsidP="0012239F"/>
    <w:p w14:paraId="52A179A0" w14:textId="77777777" w:rsidR="0012239F" w:rsidRPr="00DA4379" w:rsidRDefault="0012239F" w:rsidP="0012239F"/>
    <w:p w14:paraId="17C3DA6D" w14:textId="77777777" w:rsidR="0012239F" w:rsidRPr="007460B0" w:rsidRDefault="0012239F" w:rsidP="0012239F">
      <w:pPr>
        <w:pStyle w:val="Heading4"/>
      </w:pPr>
      <w:r>
        <w:t xml:space="preserve">(B) Theorizing anti-Blackness ontologically is </w:t>
      </w:r>
      <w:r w:rsidRPr="000845DA">
        <w:rPr>
          <w:u w:val="single"/>
        </w:rPr>
        <w:t>necessary</w:t>
      </w:r>
      <w:r>
        <w:t xml:space="preserve"> for Black well-being. </w:t>
      </w:r>
    </w:p>
    <w:p w14:paraId="4F9F3F45" w14:textId="77777777" w:rsidR="0012239F" w:rsidRDefault="0012239F" w:rsidP="0012239F">
      <w:r w:rsidRPr="00AD135D">
        <w:rPr>
          <w:rStyle w:val="Style13ptBold"/>
        </w:rPr>
        <w:t>Diatta, 22</w:t>
      </w:r>
      <w:r>
        <w:t>—Ph.D. from Monash University's Faculty of Art, Design and Architecture (Myriam, “Freezing ontologies: making visible the messiness of working with theory,” Text and Performance Quarterly, 42:2, 97-110, dml)</w:t>
      </w:r>
    </w:p>
    <w:p w14:paraId="2B4B1255" w14:textId="77777777" w:rsidR="0012239F" w:rsidRPr="00AD135D" w:rsidRDefault="0012239F" w:rsidP="0012239F">
      <w:pPr>
        <w:rPr>
          <w:sz w:val="14"/>
        </w:rPr>
      </w:pPr>
      <w:r w:rsidRPr="00AD135D">
        <w:rPr>
          <w:sz w:val="14"/>
        </w:rPr>
        <w:t xml:space="preserve">I close with a set of qualities I enacted to engage with complex, stirring arguments in an essay like Day’s. While the medium I use to demonstrate my approach is Day’s essay, what I discuss here is about the more everyday experience of being confronted by writing about “the ways the world is made up.” I allow performativity in practice to lead this research project. Traditionally, </w:t>
      </w:r>
      <w:r w:rsidRPr="00303DCA">
        <w:rPr>
          <w:rStyle w:val="StyleUnderline"/>
          <w:highlight w:val="cyan"/>
        </w:rPr>
        <w:t>the purpose for</w:t>
      </w:r>
      <w:r w:rsidRPr="00AD135D">
        <w:rPr>
          <w:rStyle w:val="StyleUnderline"/>
        </w:rPr>
        <w:t xml:space="preserve"> a researcher to </w:t>
      </w:r>
      <w:r w:rsidRPr="00A074D6">
        <w:rPr>
          <w:rStyle w:val="Emphasis"/>
          <w:sz w:val="30"/>
          <w:szCs w:val="30"/>
        </w:rPr>
        <w:t xml:space="preserve">establish their </w:t>
      </w:r>
      <w:r w:rsidRPr="00A074D6">
        <w:rPr>
          <w:rStyle w:val="Emphasis"/>
          <w:sz w:val="30"/>
          <w:szCs w:val="30"/>
          <w:highlight w:val="cyan"/>
        </w:rPr>
        <w:t>ontological grounds</w:t>
      </w:r>
      <w:r w:rsidRPr="00303DCA">
        <w:rPr>
          <w:rStyle w:val="StyleUnderline"/>
          <w:highlight w:val="cyan"/>
        </w:rPr>
        <w:t xml:space="preserve"> is to</w:t>
      </w:r>
      <w:r w:rsidRPr="00AD135D">
        <w:rPr>
          <w:rStyle w:val="StyleUnderline"/>
        </w:rPr>
        <w:t xml:space="preserve"> allow them to </w:t>
      </w:r>
      <w:r w:rsidRPr="00303DCA">
        <w:rPr>
          <w:rStyle w:val="StyleUnderline"/>
          <w:highlight w:val="cyan"/>
        </w:rPr>
        <w:t xml:space="preserve">have a sense of what they </w:t>
      </w:r>
      <w:r w:rsidRPr="00303DCA">
        <w:rPr>
          <w:rStyle w:val="Emphasis"/>
          <w:highlight w:val="cyan"/>
        </w:rPr>
        <w:t>are</w:t>
      </w:r>
      <w:r w:rsidRPr="00303DCA">
        <w:rPr>
          <w:rStyle w:val="StyleUnderline"/>
          <w:highlight w:val="cyan"/>
        </w:rPr>
        <w:t xml:space="preserve"> and </w:t>
      </w:r>
      <w:r w:rsidRPr="00303DCA">
        <w:rPr>
          <w:rStyle w:val="Emphasis"/>
          <w:highlight w:val="cyan"/>
        </w:rPr>
        <w:t>are not</w:t>
      </w:r>
      <w:r w:rsidRPr="00303DCA">
        <w:rPr>
          <w:rStyle w:val="StyleUnderline"/>
          <w:highlight w:val="cyan"/>
        </w:rPr>
        <w:t xml:space="preserve"> investigating</w:t>
      </w:r>
      <w:r w:rsidRPr="00AD135D">
        <w:rPr>
          <w:sz w:val="14"/>
        </w:rPr>
        <w:t xml:space="preserve">, </w:t>
      </w:r>
      <w:r w:rsidRPr="00303DCA">
        <w:rPr>
          <w:rStyle w:val="StyleUnderline"/>
          <w:highlight w:val="cyan"/>
        </w:rPr>
        <w:t xml:space="preserve">to ask </w:t>
      </w:r>
      <w:r w:rsidRPr="00303DCA">
        <w:rPr>
          <w:rStyle w:val="Emphasis"/>
          <w:highlight w:val="cyan"/>
        </w:rPr>
        <w:t>how they know</w:t>
      </w:r>
      <w:r w:rsidRPr="00AD135D">
        <w:rPr>
          <w:rStyle w:val="StyleUnderline"/>
        </w:rPr>
        <w:t xml:space="preserve"> what they know</w:t>
      </w:r>
      <w:r w:rsidRPr="00AD135D">
        <w:rPr>
          <w:sz w:val="14"/>
        </w:rPr>
        <w:t xml:space="preserve">, </w:t>
      </w:r>
      <w:r w:rsidRPr="00303DCA">
        <w:rPr>
          <w:rStyle w:val="StyleUnderline"/>
          <w:highlight w:val="cyan"/>
        </w:rPr>
        <w:t xml:space="preserve">and to </w:t>
      </w:r>
      <w:r w:rsidRPr="00303DCA">
        <w:rPr>
          <w:rStyle w:val="Emphasis"/>
          <w:highlight w:val="cyan"/>
        </w:rPr>
        <w:t>articulate the relationships</w:t>
      </w:r>
      <w:r w:rsidRPr="00303DCA">
        <w:rPr>
          <w:rStyle w:val="StyleUnderline"/>
          <w:highlight w:val="cyan"/>
        </w:rPr>
        <w:t xml:space="preserve"> between</w:t>
      </w:r>
      <w:r>
        <w:rPr>
          <w:rStyle w:val="StyleUnderline"/>
        </w:rPr>
        <w:t xml:space="preserve"> the </w:t>
      </w:r>
      <w:r w:rsidRPr="00303DCA">
        <w:rPr>
          <w:rStyle w:val="StyleUnderline"/>
          <w:highlight w:val="cyan"/>
        </w:rPr>
        <w:t>components</w:t>
      </w:r>
      <w:r w:rsidRPr="00AD135D">
        <w:rPr>
          <w:rStyle w:val="StyleUnderline"/>
        </w:rPr>
        <w:t xml:space="preserve"> of the research project</w:t>
      </w:r>
      <w:r w:rsidRPr="00AD135D">
        <w:rPr>
          <w:sz w:val="14"/>
        </w:rPr>
        <w:t xml:space="preserve">. Alternatively, I argue </w:t>
      </w:r>
      <w:r w:rsidRPr="00AD135D">
        <w:rPr>
          <w:rStyle w:val="StyleUnderline"/>
        </w:rPr>
        <w:t>that the purpose of situating scholarly work</w:t>
      </w:r>
      <w:r w:rsidRPr="00AD135D">
        <w:rPr>
          <w:sz w:val="14"/>
        </w:rPr>
        <w:t xml:space="preserve"> in theoretical foundations </w:t>
      </w:r>
      <w:r w:rsidRPr="00AD135D">
        <w:rPr>
          <w:rStyle w:val="StyleUnderline"/>
        </w:rPr>
        <w:t xml:space="preserve">can be </w:t>
      </w:r>
      <w:r w:rsidRPr="007460B0">
        <w:rPr>
          <w:rStyle w:val="Emphasis"/>
        </w:rPr>
        <w:t>beyond</w:t>
      </w:r>
      <w:r w:rsidRPr="00AD135D">
        <w:rPr>
          <w:rStyle w:val="StyleUnderline"/>
        </w:rPr>
        <w:t xml:space="preserve"> an abstract</w:t>
      </w:r>
      <w:r w:rsidRPr="00AD135D">
        <w:rPr>
          <w:sz w:val="14"/>
        </w:rPr>
        <w:t xml:space="preserve">, </w:t>
      </w:r>
      <w:r w:rsidRPr="00AD135D">
        <w:rPr>
          <w:rStyle w:val="StyleUnderline"/>
        </w:rPr>
        <w:t>haughty asking</w:t>
      </w:r>
      <w:r w:rsidRPr="00AD135D">
        <w:rPr>
          <w:sz w:val="14"/>
        </w:rPr>
        <w:t>, articulating, or even sensing.</w:t>
      </w:r>
    </w:p>
    <w:p w14:paraId="7A0B1FAA" w14:textId="77777777" w:rsidR="0012239F" w:rsidRPr="00AD135D" w:rsidRDefault="0012239F" w:rsidP="0012239F">
      <w:pPr>
        <w:rPr>
          <w:sz w:val="14"/>
        </w:rPr>
      </w:pPr>
      <w:r w:rsidRPr="00AD135D">
        <w:rPr>
          <w:sz w:val="14"/>
        </w:rPr>
        <w:t xml:space="preserve">I assert that, </w:t>
      </w:r>
      <w:r w:rsidRPr="00AD135D">
        <w:rPr>
          <w:rStyle w:val="StyleUnderline"/>
        </w:rPr>
        <w:t>for some</w:t>
      </w:r>
      <w:r w:rsidRPr="00AD135D">
        <w:rPr>
          <w:sz w:val="14"/>
        </w:rPr>
        <w:t xml:space="preserve">, this project of </w:t>
      </w:r>
      <w:r w:rsidRPr="00303DCA">
        <w:rPr>
          <w:rStyle w:val="StyleUnderline"/>
          <w:highlight w:val="cyan"/>
        </w:rPr>
        <w:t>establishing an ontological position</w:t>
      </w:r>
      <w:r w:rsidRPr="00303DCA">
        <w:rPr>
          <w:rStyle w:val="StyleUnderline"/>
        </w:rPr>
        <w:t xml:space="preserve"> is a</w:t>
      </w:r>
      <w:r w:rsidRPr="00AD135D">
        <w:rPr>
          <w:rStyle w:val="StyleUnderline"/>
        </w:rPr>
        <w:t xml:space="preserve"> </w:t>
      </w:r>
      <w:r w:rsidRPr="007460B0">
        <w:rPr>
          <w:rStyle w:val="Emphasis"/>
        </w:rPr>
        <w:t xml:space="preserve">highly </w:t>
      </w:r>
      <w:r w:rsidRPr="00303DCA">
        <w:rPr>
          <w:rStyle w:val="Emphasis"/>
        </w:rPr>
        <w:t>personal</w:t>
      </w:r>
      <w:r w:rsidRPr="00AD135D">
        <w:rPr>
          <w:sz w:val="14"/>
        </w:rPr>
        <w:t xml:space="preserve">, </w:t>
      </w:r>
      <w:r w:rsidRPr="007460B0">
        <w:rPr>
          <w:rStyle w:val="Emphasis"/>
        </w:rPr>
        <w:t>existential matter</w:t>
      </w:r>
      <w:r w:rsidRPr="00AD135D">
        <w:rPr>
          <w:sz w:val="14"/>
        </w:rPr>
        <w:t xml:space="preserve">. In this essay, these concerns are not attended to with objectivity, distance, abstraction, or even a passionate dedication to the given issue. Jared Sexton argues, </w:t>
      </w:r>
      <w:r w:rsidRPr="00303DCA">
        <w:rPr>
          <w:rStyle w:val="StyleUnderline"/>
          <w:highlight w:val="cyan"/>
        </w:rPr>
        <w:t>for Black folk</w:t>
      </w:r>
      <w:r w:rsidRPr="00AD135D">
        <w:rPr>
          <w:sz w:val="14"/>
        </w:rPr>
        <w:t xml:space="preserve">, </w:t>
      </w:r>
      <w:r w:rsidRPr="00AD135D">
        <w:rPr>
          <w:rStyle w:val="StyleUnderline"/>
        </w:rPr>
        <w:t xml:space="preserve">having one or not </w:t>
      </w:r>
      <w:r w:rsidRPr="00303DCA">
        <w:rPr>
          <w:rStyle w:val="StyleUnderline"/>
          <w:highlight w:val="cyan"/>
        </w:rPr>
        <w:t xml:space="preserve">can be a matter of </w:t>
      </w:r>
      <w:r w:rsidRPr="00303DCA">
        <w:rPr>
          <w:rStyle w:val="Emphasis"/>
          <w:highlight w:val="cyan"/>
        </w:rPr>
        <w:t>health</w:t>
      </w:r>
      <w:r w:rsidRPr="00303DCA">
        <w:rPr>
          <w:rStyle w:val="StyleUnderline"/>
          <w:highlight w:val="cyan"/>
        </w:rPr>
        <w:t xml:space="preserve"> and </w:t>
      </w:r>
      <w:r w:rsidRPr="00303DCA">
        <w:rPr>
          <w:rStyle w:val="Emphasis"/>
          <w:highlight w:val="cyan"/>
        </w:rPr>
        <w:t>psychopolitical necessity</w:t>
      </w:r>
      <w:r w:rsidRPr="00AD135D">
        <w:rPr>
          <w:sz w:val="14"/>
        </w:rPr>
        <w:t xml:space="preserve">. </w:t>
      </w:r>
      <w:r w:rsidRPr="00303DCA">
        <w:rPr>
          <w:rStyle w:val="StyleUnderline"/>
          <w:highlight w:val="cyan"/>
        </w:rPr>
        <w:t xml:space="preserve">Some of us </w:t>
      </w:r>
      <w:r w:rsidRPr="00303DCA">
        <w:rPr>
          <w:rStyle w:val="Emphasis"/>
          <w:highlight w:val="cyan"/>
        </w:rPr>
        <w:t>need a stable conception</w:t>
      </w:r>
      <w:r w:rsidRPr="00303DCA">
        <w:rPr>
          <w:rStyle w:val="StyleUnderline"/>
          <w:highlight w:val="cyan"/>
        </w:rPr>
        <w:t xml:space="preserve"> of</w:t>
      </w:r>
      <w:r w:rsidRPr="00AD135D">
        <w:rPr>
          <w:rStyle w:val="StyleUnderline"/>
        </w:rPr>
        <w:t xml:space="preserve"> how </w:t>
      </w:r>
      <w:r w:rsidRPr="00303DCA">
        <w:rPr>
          <w:rStyle w:val="StyleUnderline"/>
          <w:highlight w:val="cyan"/>
        </w:rPr>
        <w:t>the world</w:t>
      </w:r>
      <w:r w:rsidRPr="00AD135D">
        <w:rPr>
          <w:rStyle w:val="StyleUnderline"/>
        </w:rPr>
        <w:t xml:space="preserve"> works to cling to precisely </w:t>
      </w:r>
      <w:r w:rsidRPr="00303DCA">
        <w:rPr>
          <w:rStyle w:val="StyleUnderline"/>
          <w:highlight w:val="cyan"/>
        </w:rPr>
        <w:t>because of its</w:t>
      </w:r>
      <w:r w:rsidRPr="00AD135D">
        <w:rPr>
          <w:rStyle w:val="StyleUnderline"/>
        </w:rPr>
        <w:t xml:space="preserve"> </w:t>
      </w:r>
      <w:r w:rsidRPr="007460B0">
        <w:rPr>
          <w:rStyle w:val="Emphasis"/>
        </w:rPr>
        <w:t xml:space="preserve">everyday </w:t>
      </w:r>
      <w:r w:rsidRPr="00303DCA">
        <w:rPr>
          <w:rStyle w:val="Emphasis"/>
          <w:highlight w:val="cyan"/>
        </w:rPr>
        <w:t>incoherence</w:t>
      </w:r>
      <w:r w:rsidRPr="00AD135D">
        <w:rPr>
          <w:rStyle w:val="StyleUnderline"/>
        </w:rPr>
        <w:t xml:space="preserve"> </w:t>
      </w:r>
      <w:r w:rsidRPr="00303DCA">
        <w:rPr>
          <w:rStyle w:val="StyleUnderline"/>
          <w:highlight w:val="cyan"/>
        </w:rPr>
        <w:t>and</w:t>
      </w:r>
      <w:r w:rsidRPr="00AD135D">
        <w:rPr>
          <w:rStyle w:val="StyleUnderline"/>
        </w:rPr>
        <w:t xml:space="preserve"> its </w:t>
      </w:r>
      <w:r w:rsidRPr="00303DCA">
        <w:rPr>
          <w:rStyle w:val="Emphasis"/>
          <w:highlight w:val="cyan"/>
        </w:rPr>
        <w:t>tortured logic</w:t>
      </w:r>
      <w:r w:rsidRPr="00AD135D">
        <w:rPr>
          <w:sz w:val="14"/>
        </w:rPr>
        <w:t xml:space="preserve">. </w:t>
      </w:r>
      <w:r w:rsidRPr="00AD135D">
        <w:rPr>
          <w:rStyle w:val="StyleUnderline"/>
        </w:rPr>
        <w:t xml:space="preserve">Knowing the world is first an </w:t>
      </w:r>
      <w:r w:rsidRPr="007460B0">
        <w:rPr>
          <w:rStyle w:val="Emphasis"/>
        </w:rPr>
        <w:t>embodied thing</w:t>
      </w:r>
      <w:r w:rsidRPr="00AD135D">
        <w:rPr>
          <w:sz w:val="14"/>
        </w:rPr>
        <w:t xml:space="preserve"> (Diatta 45–46) </w:t>
      </w:r>
      <w:r w:rsidRPr="00AD135D">
        <w:rPr>
          <w:rStyle w:val="StyleUnderline"/>
        </w:rPr>
        <w:t>that comes in the form of terror and illegibility</w:t>
      </w:r>
      <w:r w:rsidRPr="00AD135D">
        <w:rPr>
          <w:sz w:val="14"/>
        </w:rPr>
        <w:t>—</w:t>
      </w:r>
      <w:r w:rsidRPr="007460B0">
        <w:rPr>
          <w:rStyle w:val="Emphasis"/>
        </w:rPr>
        <w:t>far before</w:t>
      </w:r>
      <w:r w:rsidRPr="00AD135D">
        <w:rPr>
          <w:rStyle w:val="StyleUnderline"/>
        </w:rPr>
        <w:t xml:space="preserve"> this knowledge is ever theorized on by scholars</w:t>
      </w:r>
      <w:r w:rsidRPr="00AD135D">
        <w:rPr>
          <w:sz w:val="14"/>
        </w:rPr>
        <w:t xml:space="preserve">. </w:t>
      </w:r>
      <w:r w:rsidRPr="00303DCA">
        <w:rPr>
          <w:rStyle w:val="StyleUnderline"/>
          <w:highlight w:val="cyan"/>
        </w:rPr>
        <w:t>Terror and incoherence</w:t>
      </w:r>
      <w:r w:rsidRPr="00AD135D">
        <w:rPr>
          <w:rStyle w:val="StyleUnderline"/>
        </w:rPr>
        <w:t xml:space="preserve"> can </w:t>
      </w:r>
      <w:r w:rsidRPr="00303DCA">
        <w:rPr>
          <w:rStyle w:val="StyleUnderline"/>
          <w:highlight w:val="cyan"/>
        </w:rPr>
        <w:t>serve as</w:t>
      </w:r>
      <w:r w:rsidRPr="00AD135D">
        <w:rPr>
          <w:sz w:val="14"/>
        </w:rPr>
        <w:t xml:space="preserve"> “</w:t>
      </w:r>
      <w:r w:rsidRPr="00303DCA">
        <w:rPr>
          <w:rStyle w:val="Emphasis"/>
          <w:highlight w:val="cyan"/>
        </w:rPr>
        <w:t>structures of feeling</w:t>
      </w:r>
      <w:r w:rsidRPr="00AD135D">
        <w:rPr>
          <w:sz w:val="14"/>
        </w:rPr>
        <w:t xml:space="preserve">” </w:t>
      </w:r>
      <w:r w:rsidRPr="00AD135D">
        <w:rPr>
          <w:rStyle w:val="StyleUnderline"/>
        </w:rPr>
        <w:t xml:space="preserve">in order </w:t>
      </w:r>
      <w:r w:rsidRPr="00303DCA">
        <w:rPr>
          <w:rStyle w:val="StyleUnderline"/>
          <w:highlight w:val="cyan"/>
        </w:rPr>
        <w:t xml:space="preserve">to </w:t>
      </w:r>
      <w:r w:rsidRPr="00303DCA">
        <w:rPr>
          <w:rStyle w:val="Emphasis"/>
          <w:highlight w:val="cyan"/>
        </w:rPr>
        <w:t>think critically</w:t>
      </w:r>
      <w:r w:rsidRPr="00AD135D">
        <w:rPr>
          <w:sz w:val="14"/>
        </w:rPr>
        <w:t xml:space="preserve"> (Sexton). </w:t>
      </w:r>
      <w:r w:rsidRPr="00AD135D">
        <w:rPr>
          <w:rStyle w:val="StyleUnderline"/>
        </w:rPr>
        <w:t xml:space="preserve">Finding </w:t>
      </w:r>
      <w:r w:rsidRPr="00303DCA">
        <w:rPr>
          <w:rStyle w:val="StyleUnderline"/>
          <w:highlight w:val="cyan"/>
        </w:rPr>
        <w:t>a worldview</w:t>
      </w:r>
      <w:r w:rsidRPr="00AD135D">
        <w:rPr>
          <w:rStyle w:val="StyleUnderline"/>
        </w:rPr>
        <w:t xml:space="preserve"> to stand on </w:t>
      </w:r>
      <w:r w:rsidRPr="00303DCA">
        <w:rPr>
          <w:rStyle w:val="StyleUnderline"/>
          <w:highlight w:val="cyan"/>
        </w:rPr>
        <w:t xml:space="preserve">is </w:t>
      </w:r>
      <w:r w:rsidRPr="00303DCA">
        <w:rPr>
          <w:rStyle w:val="Emphasis"/>
          <w:highlight w:val="cyan"/>
        </w:rPr>
        <w:t>important</w:t>
      </w:r>
      <w:r w:rsidRPr="00AD135D">
        <w:rPr>
          <w:sz w:val="14"/>
        </w:rPr>
        <w:t xml:space="preserve"> to this extent </w:t>
      </w:r>
      <w:r w:rsidRPr="00AD135D">
        <w:rPr>
          <w:rStyle w:val="StyleUnderline"/>
        </w:rPr>
        <w:t xml:space="preserve">because </w:t>
      </w:r>
      <w:r w:rsidRPr="00303DCA">
        <w:rPr>
          <w:rStyle w:val="StyleUnderline"/>
          <w:highlight w:val="cyan"/>
        </w:rPr>
        <w:t>we must</w:t>
      </w:r>
      <w:r w:rsidRPr="00AD135D">
        <w:rPr>
          <w:rStyle w:val="StyleUnderline"/>
        </w:rPr>
        <w:t xml:space="preserve"> also </w:t>
      </w:r>
      <w:r w:rsidRPr="007460B0">
        <w:rPr>
          <w:rStyle w:val="Emphasis"/>
        </w:rPr>
        <w:t xml:space="preserve">swiftly </w:t>
      </w:r>
      <w:r w:rsidRPr="00303DCA">
        <w:rPr>
          <w:rStyle w:val="Emphasis"/>
          <w:highlight w:val="cyan"/>
        </w:rPr>
        <w:t>survive</w:t>
      </w:r>
      <w:r w:rsidRPr="00303DCA">
        <w:rPr>
          <w:rStyle w:val="StyleUnderline"/>
          <w:highlight w:val="cyan"/>
        </w:rPr>
        <w:t xml:space="preserve"> the structuring irrationality</w:t>
      </w:r>
      <w:r w:rsidRPr="00AD135D">
        <w:rPr>
          <w:sz w:val="14"/>
        </w:rPr>
        <w:t xml:space="preserve"> 1 </w:t>
      </w:r>
      <w:r w:rsidRPr="00303DCA">
        <w:rPr>
          <w:rStyle w:val="StyleUnderline"/>
          <w:highlight w:val="cyan"/>
        </w:rPr>
        <w:t xml:space="preserve">that </w:t>
      </w:r>
      <w:r w:rsidRPr="00303DCA">
        <w:rPr>
          <w:rStyle w:val="Emphasis"/>
          <w:highlight w:val="cyan"/>
        </w:rPr>
        <w:t>makes white life coherent</w:t>
      </w:r>
      <w:r w:rsidRPr="00AD135D">
        <w:rPr>
          <w:sz w:val="14"/>
        </w:rPr>
        <w:t xml:space="preserve"> (Wilderson). From my non-white, Black, Asian, Senegalese, Japanese, North American, Queer, immi- grant to the United States positionality, </w:t>
      </w:r>
      <w:r w:rsidRPr="00303DCA">
        <w:rPr>
          <w:rStyle w:val="StyleUnderline"/>
          <w:highlight w:val="cyan"/>
        </w:rPr>
        <w:t>tugging at</w:t>
      </w:r>
      <w:r w:rsidRPr="00AD135D">
        <w:rPr>
          <w:rStyle w:val="StyleUnderline"/>
        </w:rPr>
        <w:t xml:space="preserve"> the threads of these</w:t>
      </w:r>
      <w:r w:rsidRPr="00AD135D">
        <w:rPr>
          <w:sz w:val="14"/>
        </w:rPr>
        <w:t xml:space="preserve"> kinds of “</w:t>
      </w:r>
      <w:r w:rsidRPr="00303DCA">
        <w:rPr>
          <w:rStyle w:val="Emphasis"/>
          <w:highlight w:val="cyan"/>
        </w:rPr>
        <w:t>ontological</w:t>
      </w:r>
      <w:r w:rsidRPr="00AD135D">
        <w:rPr>
          <w:sz w:val="14"/>
        </w:rPr>
        <w:t xml:space="preserve">” </w:t>
      </w:r>
      <w:r w:rsidRPr="00AD135D">
        <w:rPr>
          <w:rStyle w:val="StyleUnderline"/>
        </w:rPr>
        <w:t>or</w:t>
      </w:r>
      <w:r w:rsidRPr="00AD135D">
        <w:rPr>
          <w:sz w:val="14"/>
        </w:rPr>
        <w:t xml:space="preserve"> “</w:t>
      </w:r>
      <w:r w:rsidRPr="007460B0">
        <w:rPr>
          <w:rStyle w:val="Emphasis"/>
        </w:rPr>
        <w:t>epistemological</w:t>
      </w:r>
      <w:r w:rsidRPr="00AD135D">
        <w:rPr>
          <w:sz w:val="14"/>
        </w:rPr>
        <w:t xml:space="preserve">” </w:t>
      </w:r>
      <w:r w:rsidRPr="00303DCA">
        <w:rPr>
          <w:rStyle w:val="Emphasis"/>
          <w:highlight w:val="cyan"/>
        </w:rPr>
        <w:t>frames</w:t>
      </w:r>
      <w:r w:rsidRPr="00303DCA">
        <w:rPr>
          <w:rStyle w:val="StyleUnderline"/>
          <w:highlight w:val="cyan"/>
        </w:rPr>
        <w:t xml:space="preserve"> </w:t>
      </w:r>
      <w:r w:rsidRPr="00A074D6">
        <w:rPr>
          <w:rStyle w:val="Emphasis"/>
          <w:sz w:val="30"/>
          <w:szCs w:val="30"/>
          <w:highlight w:val="cyan"/>
        </w:rPr>
        <w:t>matters at the level of existence</w:t>
      </w:r>
      <w:r w:rsidRPr="00AD135D">
        <w:rPr>
          <w:sz w:val="14"/>
        </w:rPr>
        <w:t xml:space="preserve">; </w:t>
      </w:r>
      <w:r w:rsidRPr="00AD135D">
        <w:rPr>
          <w:rStyle w:val="StyleUnderline"/>
        </w:rPr>
        <w:t>not only to the degree of asking or articulating</w:t>
      </w:r>
      <w:r w:rsidRPr="00AD135D">
        <w:rPr>
          <w:sz w:val="14"/>
        </w:rPr>
        <w:t xml:space="preserve">. </w:t>
      </w:r>
      <w:r w:rsidRPr="00AD135D">
        <w:rPr>
          <w:rStyle w:val="StyleUnderline"/>
        </w:rPr>
        <w:t xml:space="preserve">The process of </w:t>
      </w:r>
      <w:r w:rsidRPr="00303DCA">
        <w:rPr>
          <w:rStyle w:val="Emphasis"/>
          <w:highlight w:val="cyan"/>
        </w:rPr>
        <w:t>naming worldviews</w:t>
      </w:r>
      <w:r w:rsidRPr="00AD135D">
        <w:rPr>
          <w:sz w:val="14"/>
        </w:rPr>
        <w:t xml:space="preserve"> in this essay </w:t>
      </w:r>
      <w:r w:rsidRPr="00303DCA">
        <w:rPr>
          <w:rStyle w:val="StyleUnderline"/>
          <w:highlight w:val="cyan"/>
        </w:rPr>
        <w:t xml:space="preserve">is for </w:t>
      </w:r>
      <w:r w:rsidRPr="00303DCA">
        <w:rPr>
          <w:rStyle w:val="Emphasis"/>
          <w:highlight w:val="cyan"/>
        </w:rPr>
        <w:t>survival</w:t>
      </w:r>
      <w:r w:rsidRPr="00AD135D">
        <w:rPr>
          <w:sz w:val="14"/>
        </w:rPr>
        <w:t xml:space="preserve">, </w:t>
      </w:r>
      <w:r w:rsidRPr="00303DCA">
        <w:rPr>
          <w:rStyle w:val="Emphasis"/>
          <w:highlight w:val="cyan"/>
        </w:rPr>
        <w:t>not</w:t>
      </w:r>
      <w:r w:rsidRPr="00AD135D">
        <w:rPr>
          <w:rStyle w:val="StyleUnderline"/>
        </w:rPr>
        <w:t xml:space="preserve"> primarily in terms of </w:t>
      </w:r>
      <w:r w:rsidRPr="00303DCA">
        <w:rPr>
          <w:rStyle w:val="Emphasis"/>
          <w:highlight w:val="cyan"/>
        </w:rPr>
        <w:t>physical persistence</w:t>
      </w:r>
      <w:r w:rsidRPr="00AD135D">
        <w:rPr>
          <w:sz w:val="14"/>
        </w:rPr>
        <w:t xml:space="preserve">, </w:t>
      </w:r>
      <w:r w:rsidRPr="00303DCA">
        <w:rPr>
          <w:rStyle w:val="StyleUnderline"/>
          <w:highlight w:val="cyan"/>
        </w:rPr>
        <w:t>but</w:t>
      </w:r>
      <w:r w:rsidRPr="00AD135D">
        <w:rPr>
          <w:rStyle w:val="StyleUnderline"/>
        </w:rPr>
        <w:t xml:space="preserve"> at the level of </w:t>
      </w:r>
      <w:r w:rsidRPr="00303DCA">
        <w:rPr>
          <w:rStyle w:val="Emphasis"/>
          <w:highlight w:val="cyan"/>
        </w:rPr>
        <w:t>consciousness</w:t>
      </w:r>
      <w:r w:rsidRPr="00AD135D">
        <w:rPr>
          <w:sz w:val="14"/>
        </w:rPr>
        <w:t xml:space="preserve">. In this work, it is specifically </w:t>
      </w:r>
      <w:r w:rsidRPr="00AD135D">
        <w:rPr>
          <w:rStyle w:val="StyleUnderline"/>
        </w:rPr>
        <w:t>through</w:t>
      </w:r>
      <w:r w:rsidRPr="00AD135D">
        <w:rPr>
          <w:sz w:val="14"/>
        </w:rPr>
        <w:t xml:space="preserve"> an </w:t>
      </w:r>
      <w:r w:rsidRPr="00AD135D">
        <w:rPr>
          <w:rStyle w:val="StyleUnderline"/>
        </w:rPr>
        <w:t>understanding</w:t>
      </w:r>
      <w:r w:rsidRPr="00AD135D">
        <w:rPr>
          <w:sz w:val="14"/>
        </w:rPr>
        <w:t xml:space="preserve"> of white supremacist </w:t>
      </w:r>
      <w:r w:rsidRPr="007460B0">
        <w:rPr>
          <w:rStyle w:val="Emphasis"/>
        </w:rPr>
        <w:t>structures</w:t>
      </w:r>
      <w:r w:rsidRPr="00AD135D">
        <w:rPr>
          <w:sz w:val="14"/>
        </w:rPr>
        <w:t xml:space="preserve"> (i.e. Anti-Indi- geneity, Anti-Blackness, etc.) that </w:t>
      </w:r>
      <w:r w:rsidRPr="00AD135D">
        <w:rPr>
          <w:rStyle w:val="StyleUnderline"/>
        </w:rPr>
        <w:t xml:space="preserve">some </w:t>
      </w:r>
      <w:r w:rsidRPr="007460B0">
        <w:rPr>
          <w:rStyle w:val="Emphasis"/>
        </w:rPr>
        <w:t>sense</w:t>
      </w:r>
      <w:r w:rsidRPr="00AD135D">
        <w:rPr>
          <w:rStyle w:val="StyleUnderline"/>
        </w:rPr>
        <w:t xml:space="preserve"> can be made of our complex positionalities</w:t>
      </w:r>
      <w:r w:rsidRPr="00AD135D">
        <w:rPr>
          <w:sz w:val="14"/>
        </w:rPr>
        <w:t>.</w:t>
      </w:r>
    </w:p>
    <w:p w14:paraId="17CAC654" w14:textId="77777777" w:rsidR="0012239F" w:rsidRDefault="0012239F" w:rsidP="0012239F"/>
    <w:p w14:paraId="59274ADF" w14:textId="77777777" w:rsidR="0012239F" w:rsidRDefault="0012239F" w:rsidP="0012239F">
      <w:pPr>
        <w:pStyle w:val="Heading4"/>
      </w:pPr>
      <w:r>
        <w:t xml:space="preserve">(C) </w:t>
      </w:r>
      <w:r w:rsidRPr="00EC7225">
        <w:rPr>
          <w:u w:val="single"/>
        </w:rPr>
        <w:t>Gratuitous Response</w:t>
      </w:r>
      <w:r>
        <w:t xml:space="preserve"> – crack/cocaine disparities, disproportionate imprisonment, and welfare stereotypes can </w:t>
      </w:r>
      <w:r>
        <w:rPr>
          <w:u w:val="single"/>
        </w:rPr>
        <w:t>only</w:t>
      </w:r>
      <w:r>
        <w:t xml:space="preserve"> be explained thru phobia </w:t>
      </w:r>
      <w:r>
        <w:rPr>
          <w:u w:val="single"/>
        </w:rPr>
        <w:t>beyond</w:t>
      </w:r>
      <w:r>
        <w:t xml:space="preserve"> utility, not the </w:t>
      </w:r>
      <w:r>
        <w:rPr>
          <w:u w:val="single"/>
        </w:rPr>
        <w:t>cost-benefit</w:t>
      </w:r>
      <w:r>
        <w:t xml:space="preserve"> rationales of political economy</w:t>
      </w:r>
    </w:p>
    <w:p w14:paraId="53703C5B" w14:textId="77777777" w:rsidR="0012239F" w:rsidRDefault="0012239F" w:rsidP="0012239F">
      <w:r w:rsidRPr="00DB7A40">
        <w:rPr>
          <w:rStyle w:val="Style13ptBold"/>
        </w:rPr>
        <w:t>Chico et al 11</w:t>
      </w:r>
      <w:r>
        <w:t xml:space="preserve"> </w:t>
      </w:r>
      <w:r w:rsidRPr="00DB7A40">
        <w:rPr>
          <w:sz w:val="16"/>
          <w:szCs w:val="16"/>
        </w:rPr>
        <w:t xml:space="preserve">(A Primer on "Libidinal Economy" in Relation to Black Folks.  Cosmic Hoboes: An Afropessimist Meditation (No)Space.  </w:t>
      </w:r>
      <w:hyperlink r:id="rId103" w:history="1">
        <w:r w:rsidRPr="00DB7A40">
          <w:rPr>
            <w:rStyle w:val="Hyperlink"/>
            <w:sz w:val="16"/>
            <w:szCs w:val="16"/>
          </w:rPr>
          <w:t>https://cosmichoboes.blogspot.com/2011/08/primer-on-libidinal-economy-in-relation.html</w:t>
        </w:r>
      </w:hyperlink>
      <w:r w:rsidRPr="00DB7A40">
        <w:rPr>
          <w:sz w:val="16"/>
          <w:szCs w:val="16"/>
        </w:rPr>
        <w:t xml:space="preserve"> //shree)</w:t>
      </w:r>
    </w:p>
    <w:p w14:paraId="13C845C1" w14:textId="77777777" w:rsidR="0012239F" w:rsidRDefault="0012239F" w:rsidP="0012239F">
      <w:pPr>
        <w:rPr>
          <w:sz w:val="8"/>
        </w:rPr>
      </w:pPr>
      <w:r w:rsidRPr="00EC7225">
        <w:rPr>
          <w:sz w:val="8"/>
        </w:rPr>
        <w:t xml:space="preserve">People who are interested in struggle need to understand the "libidinal economy." Coalition politicos like Al Sharpton like to tell us to put the unique experiences of black folks in the backseat to the interests of poor folks more generally. Such </w:t>
      </w:r>
      <w:r w:rsidRPr="00A77725">
        <w:rPr>
          <w:rStyle w:val="StyleUnderline"/>
          <w:highlight w:val="cyan"/>
        </w:rPr>
        <w:t>politicians expect</w:t>
      </w:r>
      <w:r w:rsidRPr="00EC7225">
        <w:rPr>
          <w:sz w:val="8"/>
        </w:rPr>
        <w:t xml:space="preserve"> us to submerge our interests as black people on the assumption that </w:t>
      </w:r>
      <w:r w:rsidRPr="00A77725">
        <w:rPr>
          <w:rStyle w:val="StyleUnderline"/>
          <w:highlight w:val="cyan"/>
        </w:rPr>
        <w:t>if poor people</w:t>
      </w:r>
      <w:r w:rsidRPr="00EC7225">
        <w:rPr>
          <w:sz w:val="8"/>
        </w:rPr>
        <w:t xml:space="preserve"> in general </w:t>
      </w:r>
      <w:r w:rsidRPr="00A77725">
        <w:rPr>
          <w:rStyle w:val="Emphasis"/>
          <w:highlight w:val="cyan"/>
        </w:rPr>
        <w:t>benefit from a political concession</w:t>
      </w:r>
      <w:r w:rsidRPr="00EC7225">
        <w:rPr>
          <w:sz w:val="8"/>
        </w:rPr>
        <w:t xml:space="preserve">, poor </w:t>
      </w:r>
      <w:r w:rsidRPr="00A77725">
        <w:rPr>
          <w:rStyle w:val="StyleUnderline"/>
          <w:highlight w:val="cyan"/>
        </w:rPr>
        <w:t xml:space="preserve">black people will </w:t>
      </w:r>
      <w:r w:rsidRPr="00A77725">
        <w:rPr>
          <w:rStyle w:val="Emphasis"/>
          <w:highlight w:val="cyan"/>
        </w:rPr>
        <w:t>share</w:t>
      </w:r>
      <w:r w:rsidRPr="00EC7225">
        <w:rPr>
          <w:sz w:val="8"/>
        </w:rPr>
        <w:t xml:space="preserve"> equally </w:t>
      </w:r>
      <w:r w:rsidRPr="00A77725">
        <w:rPr>
          <w:rStyle w:val="StyleUnderline"/>
          <w:highlight w:val="cyan"/>
        </w:rPr>
        <w:t>in</w:t>
      </w:r>
      <w:r w:rsidRPr="00EC7225">
        <w:rPr>
          <w:sz w:val="8"/>
        </w:rPr>
        <w:t xml:space="preserve"> </w:t>
      </w:r>
      <w:r w:rsidRPr="006A7F13">
        <w:rPr>
          <w:rStyle w:val="StyleUnderline"/>
        </w:rPr>
        <w:t>such</w:t>
      </w:r>
      <w:r w:rsidRPr="00EC7225">
        <w:rPr>
          <w:sz w:val="8"/>
        </w:rPr>
        <w:t xml:space="preserve"> </w:t>
      </w:r>
      <w:r w:rsidRPr="00A77725">
        <w:rPr>
          <w:rStyle w:val="StyleUnderline"/>
          <w:highlight w:val="cyan"/>
        </w:rPr>
        <w:t>benefits</w:t>
      </w:r>
      <w:r w:rsidRPr="00EC7225">
        <w:rPr>
          <w:sz w:val="8"/>
        </w:rPr>
        <w:t xml:space="preserve">. Such </w:t>
      </w:r>
      <w:r w:rsidRPr="00A77725">
        <w:rPr>
          <w:rStyle w:val="StyleUnderline"/>
          <w:highlight w:val="cyan"/>
        </w:rPr>
        <w:t>politicos</w:t>
      </w:r>
      <w:r w:rsidRPr="00EC7225">
        <w:rPr>
          <w:sz w:val="8"/>
        </w:rPr>
        <w:t xml:space="preserve"> </w:t>
      </w:r>
      <w:r w:rsidRPr="00D203C5">
        <w:rPr>
          <w:rStyle w:val="StyleUnderline"/>
        </w:rPr>
        <w:t>will continue to</w:t>
      </w:r>
      <w:r w:rsidRPr="00EC7225">
        <w:rPr>
          <w:sz w:val="8"/>
        </w:rPr>
        <w:t xml:space="preserve"> </w:t>
      </w:r>
      <w:r w:rsidRPr="00A77725">
        <w:rPr>
          <w:rStyle w:val="StyleUnderline"/>
          <w:highlight w:val="cyan"/>
        </w:rPr>
        <w:t>ignore</w:t>
      </w:r>
      <w:r w:rsidRPr="00EC7225">
        <w:rPr>
          <w:sz w:val="8"/>
        </w:rPr>
        <w:t xml:space="preserve"> the </w:t>
      </w:r>
      <w:r w:rsidRPr="00A77725">
        <w:rPr>
          <w:rStyle w:val="Emphasis"/>
          <w:highlight w:val="cyan"/>
        </w:rPr>
        <w:t>repeated evidence</w:t>
      </w:r>
      <w:r w:rsidRPr="00A77725">
        <w:rPr>
          <w:sz w:val="8"/>
          <w:highlight w:val="cyan"/>
        </w:rPr>
        <w:t xml:space="preserve"> </w:t>
      </w:r>
      <w:r w:rsidRPr="00A77725">
        <w:rPr>
          <w:rStyle w:val="StyleUnderline"/>
          <w:highlight w:val="cyan"/>
        </w:rPr>
        <w:t>that</w:t>
      </w:r>
      <w:r w:rsidRPr="00D203C5">
        <w:rPr>
          <w:rStyle w:val="StyleUnderline"/>
        </w:rPr>
        <w:t xml:space="preserve"> a lot of </w:t>
      </w:r>
      <w:r w:rsidRPr="00A77725">
        <w:rPr>
          <w:rStyle w:val="StyleUnderline"/>
          <w:highlight w:val="cyan"/>
        </w:rPr>
        <w:t>nonblack people hate black people</w:t>
      </w:r>
      <w:r w:rsidRPr="006A7F13">
        <w:rPr>
          <w:rStyle w:val="StyleUnderline"/>
        </w:rPr>
        <w:t xml:space="preserve">, </w:t>
      </w:r>
      <w:r w:rsidRPr="00A77725">
        <w:rPr>
          <w:rStyle w:val="Emphasis"/>
          <w:highlight w:val="cyan"/>
        </w:rPr>
        <w:t>even if</w:t>
      </w:r>
      <w:r w:rsidRPr="00A77725">
        <w:rPr>
          <w:rStyle w:val="StyleUnderline"/>
          <w:highlight w:val="cyan"/>
        </w:rPr>
        <w:t xml:space="preserve"> doing so costs them</w:t>
      </w:r>
      <w:r w:rsidRPr="006A7F13">
        <w:rPr>
          <w:rStyle w:val="StyleUnderline"/>
        </w:rPr>
        <w:t xml:space="preserve"> money</w:t>
      </w:r>
      <w:r w:rsidRPr="00EC7225">
        <w:rPr>
          <w:sz w:val="8"/>
        </w:rPr>
        <w:t xml:space="preserve">. If someone tells you that the problems black folks face are really just the problems that poor people face, </w:t>
      </w:r>
      <w:r w:rsidRPr="004547DE">
        <w:rPr>
          <w:rStyle w:val="StyleUnderline"/>
        </w:rPr>
        <w:t xml:space="preserve">they are telling you to ignore the </w:t>
      </w:r>
      <w:r w:rsidRPr="004547DE">
        <w:rPr>
          <w:rStyle w:val="Emphasis"/>
        </w:rPr>
        <w:t>libidinal economy</w:t>
      </w:r>
      <w:r w:rsidRPr="004547DE">
        <w:rPr>
          <w:rStyle w:val="StyleUnderline"/>
        </w:rPr>
        <w:t xml:space="preserve">. </w:t>
      </w:r>
      <w:r w:rsidRPr="00A77725">
        <w:rPr>
          <w:rStyle w:val="StyleUnderline"/>
          <w:highlight w:val="cyan"/>
        </w:rPr>
        <w:t>They</w:t>
      </w:r>
      <w:r w:rsidRPr="004547DE">
        <w:rPr>
          <w:rStyle w:val="StyleUnderline"/>
        </w:rPr>
        <w:t xml:space="preserve"> are </w:t>
      </w:r>
      <w:r w:rsidRPr="00A77725">
        <w:rPr>
          <w:rStyle w:val="StyleUnderline"/>
          <w:highlight w:val="cyan"/>
        </w:rPr>
        <w:t>tell</w:t>
      </w:r>
      <w:r w:rsidRPr="00617859">
        <w:rPr>
          <w:rStyle w:val="StyleUnderline"/>
        </w:rPr>
        <w:t xml:space="preserve">ing </w:t>
      </w:r>
      <w:r w:rsidRPr="00A77725">
        <w:rPr>
          <w:rStyle w:val="StyleUnderline"/>
          <w:highlight w:val="cyan"/>
        </w:rPr>
        <w:t>you</w:t>
      </w:r>
      <w:r w:rsidRPr="004547DE">
        <w:rPr>
          <w:rStyle w:val="StyleUnderline"/>
        </w:rPr>
        <w:t xml:space="preserve"> that </w:t>
      </w:r>
      <w:r w:rsidRPr="00A77725">
        <w:rPr>
          <w:rStyle w:val="StyleUnderline"/>
          <w:highlight w:val="cyan"/>
        </w:rPr>
        <w:t>the political economy</w:t>
      </w:r>
      <w:r w:rsidRPr="004547DE">
        <w:rPr>
          <w:rStyle w:val="StyleUnderline"/>
        </w:rPr>
        <w:t xml:space="preserve"> of cap</w:t>
      </w:r>
      <w:r w:rsidRPr="00D203C5">
        <w:rPr>
          <w:rStyle w:val="StyleUnderline"/>
        </w:rPr>
        <w:t xml:space="preserve">italism </w:t>
      </w:r>
      <w:r w:rsidRPr="00A77725">
        <w:rPr>
          <w:rStyle w:val="StyleUnderline"/>
          <w:highlight w:val="cyan"/>
        </w:rPr>
        <w:t xml:space="preserve">is </w:t>
      </w:r>
      <w:r w:rsidRPr="00A77725">
        <w:rPr>
          <w:rStyle w:val="Emphasis"/>
          <w:highlight w:val="cyan"/>
        </w:rPr>
        <w:t>more important</w:t>
      </w:r>
      <w:r w:rsidRPr="00A77725">
        <w:rPr>
          <w:rStyle w:val="StyleUnderline"/>
          <w:highlight w:val="cyan"/>
        </w:rPr>
        <w:t xml:space="preserve"> than the libidinal economy</w:t>
      </w:r>
      <w:r w:rsidRPr="00D203C5">
        <w:rPr>
          <w:rStyle w:val="StyleUnderline"/>
        </w:rPr>
        <w:t xml:space="preserve"> of antiblack racism.</w:t>
      </w:r>
      <w:r>
        <w:rPr>
          <w:rStyle w:val="StyleUnderline"/>
        </w:rPr>
        <w:t xml:space="preserve"> </w:t>
      </w:r>
      <w:r w:rsidRPr="00EC7225">
        <w:rPr>
          <w:sz w:val="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D203C5">
        <w:rPr>
          <w:rStyle w:val="StyleUnderline"/>
        </w:rPr>
        <w:t xml:space="preserve">Sexton describes libidinal </w:t>
      </w:r>
      <w:r w:rsidRPr="004547DE">
        <w:rPr>
          <w:rStyle w:val="StyleUnderline"/>
        </w:rPr>
        <w:t>economy as “the economy, or distribution and arrangement, of desire and identification (their condensation and displacement), and the complex relationship between sexuality and the unconscious</w:t>
      </w:r>
      <w:r w:rsidRPr="00EC7225">
        <w:rPr>
          <w:sz w:val="8"/>
        </w:rPr>
        <w:t xml:space="preserve">.” Needless to say, </w:t>
      </w:r>
      <w:r w:rsidRPr="004547DE">
        <w:rPr>
          <w:rStyle w:val="StyleUnderline"/>
        </w:rPr>
        <w:t xml:space="preserve">libidinal economy functions variously </w:t>
      </w:r>
      <w:r w:rsidRPr="004547DE">
        <w:rPr>
          <w:rStyle w:val="Emphasis"/>
        </w:rPr>
        <w:t>across scales</w:t>
      </w:r>
      <w:r w:rsidRPr="004547DE">
        <w:rPr>
          <w:rStyle w:val="StyleUnderline"/>
        </w:rPr>
        <w:t xml:space="preserve"> and </w:t>
      </w:r>
      <w:r w:rsidRPr="004547DE">
        <w:rPr>
          <w:rStyle w:val="Emphasis"/>
        </w:rPr>
        <w:t>is as “objective” as political economy</w:t>
      </w:r>
      <w:r w:rsidRPr="004547DE">
        <w:rPr>
          <w:rStyle w:val="StyleUnderline"/>
        </w:rPr>
        <w:t>.</w:t>
      </w:r>
      <w:r w:rsidRPr="00EC7225">
        <w:rPr>
          <w:sz w:val="8"/>
        </w:rPr>
        <w:t xml:space="preserve"> Importantly, </w:t>
      </w:r>
      <w:r w:rsidRPr="004547DE">
        <w:rPr>
          <w:rStyle w:val="StyleUnderline"/>
        </w:rPr>
        <w:t>it is linked not only to forms of attraction, affection and alliance, but also to aggression, destruction, and the violence of lethal consumption</w:t>
      </w:r>
      <w:r w:rsidRPr="00EC7225">
        <w:rPr>
          <w:sz w:val="8"/>
        </w:rPr>
        <w:t xml:space="preserve">. He emphasizes that </w:t>
      </w:r>
      <w:r w:rsidRPr="004547DE">
        <w:rPr>
          <w:rStyle w:val="StyleUnderline"/>
        </w:rPr>
        <w:t>it is “the whole structure of psychic and emotional life,”</w:t>
      </w:r>
      <w:r w:rsidRPr="00EC7225">
        <w:rPr>
          <w:sz w:val="8"/>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4547DE">
        <w:rPr>
          <w:rStyle w:val="StyleUnderline"/>
        </w:rPr>
        <w:t xml:space="preserve">Economy has to do with </w:t>
      </w:r>
      <w:r w:rsidRPr="00A77725">
        <w:rPr>
          <w:rStyle w:val="StyleUnderline"/>
          <w:highlight w:val="cyan"/>
        </w:rPr>
        <w:t xml:space="preserve">what they value </w:t>
      </w:r>
      <w:r w:rsidRPr="00A77725">
        <w:rPr>
          <w:rStyle w:val="Emphasis"/>
          <w:highlight w:val="cyan"/>
        </w:rPr>
        <w:t>moves people to act</w:t>
      </w:r>
      <w:r w:rsidRPr="004547DE">
        <w:rPr>
          <w:rStyle w:val="StyleUnderline"/>
        </w:rPr>
        <w:t xml:space="preserve">. </w:t>
      </w:r>
      <w:r w:rsidRPr="00D11A1C">
        <w:rPr>
          <w:rStyle w:val="StyleUnderline"/>
        </w:rPr>
        <w:t xml:space="preserve">Economies are therefore very important to </w:t>
      </w:r>
      <w:r w:rsidRPr="00D11A1C">
        <w:rPr>
          <w:rStyle w:val="Emphasis"/>
        </w:rPr>
        <w:t>political action</w:t>
      </w:r>
      <w:r w:rsidRPr="00D11A1C">
        <w:rPr>
          <w:rStyle w:val="StyleUnderline"/>
        </w:rPr>
        <w:t xml:space="preserve">. </w:t>
      </w:r>
      <w:r w:rsidRPr="00D11A1C">
        <w:rPr>
          <w:sz w:val="8"/>
        </w:rPr>
        <w:t xml:space="preserve">But </w:t>
      </w:r>
      <w:r w:rsidRPr="00D11A1C">
        <w:rPr>
          <w:rStyle w:val="StyleUnderline"/>
        </w:rPr>
        <w:t>can there be an economy that exchanges something other than money or capital? Yes.</w:t>
      </w:r>
      <w:r w:rsidRPr="00D11A1C">
        <w:rPr>
          <w:sz w:val="8"/>
        </w:rPr>
        <w:t xml:space="preserve"> To understand "economy" as Wilderson and Sexton use it, we have to think of economy in a more general way as things of all kinds that we can trade or save. </w:t>
      </w:r>
      <w:r w:rsidRPr="00D11A1C">
        <w:rPr>
          <w:rStyle w:val="StyleUnderline"/>
        </w:rPr>
        <w:t>You can accumulate</w:t>
      </w:r>
      <w:r w:rsidRPr="00D11A1C">
        <w:rPr>
          <w:sz w:val="8"/>
        </w:rPr>
        <w:t xml:space="preserve"> not only cash or material items, but also </w:t>
      </w:r>
      <w:r w:rsidRPr="00D11A1C">
        <w:rPr>
          <w:rStyle w:val="StyleUnderline"/>
        </w:rPr>
        <w:t>fears and desires</w:t>
      </w:r>
      <w:r w:rsidRPr="00D11A1C">
        <w:rPr>
          <w:sz w:val="8"/>
        </w:rPr>
        <w:t xml:space="preserve">. Certain people accumulate more fear (the black athlete) and desire (the blonde cheerleader) than others. </w:t>
      </w:r>
      <w:r w:rsidRPr="00D11A1C">
        <w:rPr>
          <w:rStyle w:val="StyleUnderline"/>
        </w:rPr>
        <w:t>The term libidinal economy refers to the systems of exchange and valuation for fantasies, desires, fears, aversions, and enjoyment. Economy is about exchange and accumulation</w:t>
      </w:r>
      <w:r w:rsidRPr="00D11A1C">
        <w:rPr>
          <w:sz w:val="8"/>
        </w:rPr>
        <w:t xml:space="preserve">. Everyone feels fear and aggression, but where is it directed? </w:t>
      </w:r>
      <w:r w:rsidRPr="00D11A1C">
        <w:rPr>
          <w:rStyle w:val="StyleUnderline"/>
        </w:rPr>
        <w:t>The libidinal is about both people's desires, fantasies, and pleasures AND their phobias, fears, and</w:t>
      </w:r>
      <w:r w:rsidRPr="006A7F13">
        <w:rPr>
          <w:rStyle w:val="StyleUnderline"/>
        </w:rPr>
        <w:t xml:space="preserve"> violent consumptions</w:t>
      </w:r>
      <w:r w:rsidRPr="00EC7225">
        <w:rPr>
          <w:sz w:val="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A77725">
        <w:rPr>
          <w:rStyle w:val="StyleUnderline"/>
          <w:highlight w:val="cyan"/>
        </w:rPr>
        <w:t xml:space="preserve">We see </w:t>
      </w:r>
      <w:r w:rsidRPr="00A77725">
        <w:rPr>
          <w:rStyle w:val="Emphasis"/>
          <w:highlight w:val="cyan"/>
        </w:rPr>
        <w:t>libidinal economies</w:t>
      </w:r>
      <w:r w:rsidRPr="004547DE">
        <w:rPr>
          <w:rStyle w:val="StyleUnderline"/>
        </w:rPr>
        <w:t xml:space="preserve"> at work </w:t>
      </w:r>
      <w:r w:rsidRPr="00A77725">
        <w:rPr>
          <w:rStyle w:val="Emphasis"/>
          <w:highlight w:val="cyan"/>
        </w:rPr>
        <w:t>any time there is a response by state that is out of</w:t>
      </w:r>
      <w:r w:rsidRPr="004547DE">
        <w:rPr>
          <w:rStyle w:val="Emphasis"/>
        </w:rPr>
        <w:t xml:space="preserve"> all </w:t>
      </w:r>
      <w:r w:rsidRPr="00A77725">
        <w:rPr>
          <w:rStyle w:val="Emphasis"/>
          <w:highlight w:val="cyan"/>
        </w:rPr>
        <w:t xml:space="preserve">proportion </w:t>
      </w:r>
      <w:r w:rsidRPr="00617859">
        <w:rPr>
          <w:rStyle w:val="Emphasis"/>
        </w:rPr>
        <w:t>to the material effects of any practice they are regulating</w:t>
      </w:r>
      <w:r w:rsidRPr="00EC7225">
        <w:rPr>
          <w:sz w:val="8"/>
        </w:rPr>
        <w:t xml:space="preserve">. </w:t>
      </w:r>
      <w:r w:rsidRPr="00A77725">
        <w:rPr>
          <w:rStyle w:val="StyleUnderline"/>
          <w:highlight w:val="cyan"/>
        </w:rPr>
        <w:t>The US</w:t>
      </w:r>
      <w:r w:rsidRPr="00EC7225">
        <w:rPr>
          <w:sz w:val="8"/>
        </w:rPr>
        <w:t xml:space="preserve">A </w:t>
      </w:r>
      <w:r w:rsidRPr="00A77725">
        <w:rPr>
          <w:rStyle w:val="Emphasis"/>
          <w:highlight w:val="cyan"/>
        </w:rPr>
        <w:t>incarcerates three million</w:t>
      </w:r>
      <w:r w:rsidRPr="00EC7225">
        <w:rPr>
          <w:sz w:val="8"/>
        </w:rPr>
        <w:t xml:space="preserve"> </w:t>
      </w:r>
      <w:r w:rsidRPr="004547DE">
        <w:rPr>
          <w:rStyle w:val="StyleUnderline"/>
        </w:rPr>
        <w:t xml:space="preserve">people, </w:t>
      </w:r>
      <w:r w:rsidRPr="00A77725">
        <w:rPr>
          <w:rStyle w:val="Emphasis"/>
          <w:highlight w:val="cyan"/>
        </w:rPr>
        <w:t>despite</w:t>
      </w:r>
      <w:r w:rsidRPr="00A77725">
        <w:rPr>
          <w:rStyle w:val="StyleUnderline"/>
          <w:highlight w:val="cyan"/>
        </w:rPr>
        <w:t xml:space="preserve"> </w:t>
      </w:r>
      <w:r w:rsidRPr="00617859">
        <w:rPr>
          <w:rStyle w:val="StyleUnderline"/>
        </w:rPr>
        <w:t>the fact</w:t>
      </w:r>
      <w:r w:rsidRPr="00A77725">
        <w:rPr>
          <w:rStyle w:val="StyleUnderline"/>
          <w:highlight w:val="cyan"/>
        </w:rPr>
        <w:t xml:space="preserve"> that doing so has an adverse impact on</w:t>
      </w:r>
      <w:r w:rsidRPr="004547DE">
        <w:rPr>
          <w:rStyle w:val="StyleUnderline"/>
        </w:rPr>
        <w:t xml:space="preserve"> US </w:t>
      </w:r>
      <w:r w:rsidRPr="00A77725">
        <w:rPr>
          <w:rStyle w:val="StyleUnderline"/>
          <w:highlight w:val="cyan"/>
        </w:rPr>
        <w:t>financial security</w:t>
      </w:r>
      <w:r w:rsidRPr="004547DE">
        <w:rPr>
          <w:rStyle w:val="StyleUnderline"/>
        </w:rPr>
        <w:t>.</w:t>
      </w:r>
      <w:r w:rsidRPr="00EC7225">
        <w:rPr>
          <w:sz w:val="8"/>
        </w:rPr>
        <w:t xml:space="preserve"> Hence </w:t>
      </w:r>
      <w:r w:rsidRPr="00A77725">
        <w:rPr>
          <w:rStyle w:val="StyleUnderline"/>
          <w:highlight w:val="cyan"/>
        </w:rPr>
        <w:t>the libidinal</w:t>
      </w:r>
      <w:r w:rsidRPr="00EC7225">
        <w:rPr>
          <w:sz w:val="8"/>
        </w:rPr>
        <w:t xml:space="preserve"> economy of the </w:t>
      </w:r>
      <w:r w:rsidRPr="00A77725">
        <w:rPr>
          <w:rStyle w:val="StyleUnderline"/>
          <w:highlight w:val="cyan"/>
        </w:rPr>
        <w:t>fear of black</w:t>
      </w:r>
      <w:r w:rsidRPr="00EC7225">
        <w:rPr>
          <w:sz w:val="8"/>
        </w:rPr>
        <w:t xml:space="preserve"> and brown </w:t>
      </w:r>
      <w:r w:rsidRPr="00A77725">
        <w:rPr>
          <w:rStyle w:val="StyleUnderline"/>
          <w:highlight w:val="cyan"/>
        </w:rPr>
        <w:t>people</w:t>
      </w:r>
      <w:r w:rsidRPr="00EC7225">
        <w:rPr>
          <w:sz w:val="8"/>
        </w:rPr>
        <w:t xml:space="preserve"> (who together comprise the overwhelming majority of inmates) </w:t>
      </w:r>
      <w:r w:rsidRPr="00A77725">
        <w:rPr>
          <w:rStyle w:val="Emphasis"/>
          <w:highlight w:val="cyan"/>
        </w:rPr>
        <w:t>trumps</w:t>
      </w:r>
      <w:r w:rsidRPr="00A77725">
        <w:rPr>
          <w:rStyle w:val="StyleUnderline"/>
          <w:highlight w:val="cyan"/>
        </w:rPr>
        <w:t xml:space="preserve"> the political economy of</w:t>
      </w:r>
      <w:r w:rsidRPr="00EC7225">
        <w:rPr>
          <w:sz w:val="8"/>
        </w:rPr>
        <w:t xml:space="preserve"> the </w:t>
      </w:r>
      <w:r w:rsidRPr="00A77725">
        <w:rPr>
          <w:rStyle w:val="StyleUnderline"/>
          <w:highlight w:val="cyan"/>
        </w:rPr>
        <w:t>cost-benefit analysis</w:t>
      </w:r>
      <w:r w:rsidRPr="00EC7225">
        <w:rPr>
          <w:sz w:val="8"/>
        </w:rPr>
        <w:t xml:space="preserve"> of maintaining prisons. Let's </w:t>
      </w:r>
      <w:r w:rsidRPr="00A77725">
        <w:rPr>
          <w:rStyle w:val="StyleUnderline"/>
          <w:highlight w:val="cyan"/>
        </w:rPr>
        <w:t xml:space="preserve">take another example of the </w:t>
      </w:r>
      <w:r w:rsidRPr="00A77725">
        <w:rPr>
          <w:rStyle w:val="Emphasis"/>
          <w:highlight w:val="cyan"/>
        </w:rPr>
        <w:t>powder - versus crack-cocaine</w:t>
      </w:r>
      <w:r w:rsidRPr="00A77725">
        <w:rPr>
          <w:rStyle w:val="StyleUnderline"/>
          <w:highlight w:val="cyan"/>
        </w:rPr>
        <w:t xml:space="preserve"> distinction</w:t>
      </w:r>
      <w:r w:rsidRPr="00EC7225">
        <w:rPr>
          <w:sz w:val="8"/>
        </w:rPr>
        <w:t xml:space="preserve">, in which the same drug is punished differently at the federal level. </w:t>
      </w:r>
      <w:r w:rsidRPr="006A7F13">
        <w:rPr>
          <w:rStyle w:val="StyleUnderline"/>
        </w:rPr>
        <w:t xml:space="preserve">Because </w:t>
      </w:r>
      <w:r w:rsidRPr="00A77725">
        <w:rPr>
          <w:rStyle w:val="StyleUnderline"/>
          <w:highlight w:val="cyan"/>
        </w:rPr>
        <w:t>the two</w:t>
      </w:r>
      <w:r w:rsidRPr="006A7F13">
        <w:rPr>
          <w:rStyle w:val="StyleUnderline"/>
        </w:rPr>
        <w:t xml:space="preserve"> drugs </w:t>
      </w:r>
      <w:r w:rsidRPr="00A77725">
        <w:rPr>
          <w:rStyle w:val="StyleUnderline"/>
          <w:highlight w:val="cyan"/>
        </w:rPr>
        <w:t xml:space="preserve">are </w:t>
      </w:r>
      <w:r w:rsidRPr="00937087">
        <w:rPr>
          <w:rStyle w:val="Emphasis"/>
        </w:rPr>
        <w:t xml:space="preserve">chemically </w:t>
      </w:r>
      <w:r w:rsidRPr="00A77725">
        <w:rPr>
          <w:rStyle w:val="Emphasis"/>
          <w:highlight w:val="cyan"/>
        </w:rPr>
        <w:t>identical</w:t>
      </w:r>
      <w:r w:rsidRPr="006A7F13">
        <w:rPr>
          <w:rStyle w:val="StyleUnderline"/>
        </w:rPr>
        <w:t>, there shouldn't be any distinction between how their</w:t>
      </w:r>
      <w:r w:rsidRPr="004547DE">
        <w:rPr>
          <w:rStyle w:val="StyleUnderline"/>
        </w:rPr>
        <w:t xml:space="preserve"> use and sale is punished</w:t>
      </w:r>
      <w:r w:rsidRPr="00EC7225">
        <w:rPr>
          <w:sz w:val="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4547DE">
        <w:rPr>
          <w:rStyle w:val="Emphasis"/>
        </w:rPr>
        <w:t xml:space="preserve">Simply </w:t>
      </w:r>
      <w:r w:rsidRPr="00A77725">
        <w:rPr>
          <w:rStyle w:val="Emphasis"/>
          <w:highlight w:val="cyan"/>
        </w:rPr>
        <w:t>by being associated with black people</w:t>
      </w:r>
      <w:r w:rsidRPr="004547DE">
        <w:rPr>
          <w:rStyle w:val="Emphasis"/>
        </w:rPr>
        <w:t xml:space="preserve">, </w:t>
      </w:r>
      <w:r w:rsidRPr="00A77725">
        <w:rPr>
          <w:rStyle w:val="Emphasis"/>
          <w:highlight w:val="cyan"/>
        </w:rPr>
        <w:t>crack is seen as 100 times more threatening</w:t>
      </w:r>
      <w:r w:rsidRPr="004547DE">
        <w:rPr>
          <w:rStyle w:val="Emphasis"/>
        </w:rPr>
        <w:t xml:space="preserve"> than is powder cocaine</w:t>
      </w:r>
      <w:r w:rsidRPr="00EC7225">
        <w:rPr>
          <w:sz w:val="8"/>
        </w:rPr>
        <w:t xml:space="preserve">. </w:t>
      </w:r>
      <w:r w:rsidRPr="006A7F13">
        <w:rPr>
          <w:rStyle w:val="StyleUnderline"/>
        </w:rPr>
        <w:t>The financial and social costs of locking all those black and brown people up and the financial and social costs of allowing all those white people to go free and continue to sell does not really matter to civil society</w:t>
      </w:r>
      <w:r w:rsidRPr="00EC7225">
        <w:rPr>
          <w:sz w:val="8"/>
        </w:rPr>
        <w:t xml:space="preserve">. What the powder- versus crack-cocaine distinction shows is the desire to contain the threat that blackness symbolizes. This is the mark of libidinal economy. </w:t>
      </w:r>
      <w:r w:rsidRPr="006A7F13">
        <w:rPr>
          <w:rStyle w:val="StyleUnderline"/>
        </w:rPr>
        <w:t xml:space="preserve">Cops, soldiers, firemen are considered sexually desirable because they become the heroes of civil society. The Oscar Grant shooting. Amadou </w:t>
      </w:r>
      <w:r w:rsidRPr="00A77725">
        <w:rPr>
          <w:rStyle w:val="Emphasis"/>
          <w:highlight w:val="cyan"/>
        </w:rPr>
        <w:t>Diallo</w:t>
      </w:r>
      <w:r w:rsidRPr="00A77725">
        <w:rPr>
          <w:rStyle w:val="StyleUnderline"/>
          <w:highlight w:val="cyan"/>
        </w:rPr>
        <w:t xml:space="preserve"> was a victim of</w:t>
      </w:r>
      <w:r w:rsidRPr="006A7F13">
        <w:rPr>
          <w:rStyle w:val="StyleUnderline"/>
        </w:rPr>
        <w:t xml:space="preserve"> a </w:t>
      </w:r>
      <w:r w:rsidRPr="00A77725">
        <w:rPr>
          <w:rStyle w:val="StyleUnderline"/>
          <w:highlight w:val="cyan"/>
        </w:rPr>
        <w:t>extreme</w:t>
      </w:r>
      <w:r w:rsidRPr="006A7F13">
        <w:rPr>
          <w:rStyle w:val="StyleUnderline"/>
        </w:rPr>
        <w:t xml:space="preserve"> kind of </w:t>
      </w:r>
      <w:r w:rsidRPr="00A77725">
        <w:rPr>
          <w:rStyle w:val="StyleUnderline"/>
          <w:highlight w:val="cyan"/>
        </w:rPr>
        <w:t>violence because of</w:t>
      </w:r>
      <w:r w:rsidRPr="006A7F13">
        <w:rPr>
          <w:rStyle w:val="StyleUnderline"/>
        </w:rPr>
        <w:t xml:space="preserve"> the </w:t>
      </w:r>
      <w:r w:rsidRPr="00A77725">
        <w:rPr>
          <w:rStyle w:val="Emphasis"/>
          <w:highlight w:val="cyan"/>
        </w:rPr>
        <w:t>phobias</w:t>
      </w:r>
      <w:r w:rsidRPr="00A77725">
        <w:rPr>
          <w:rStyle w:val="StyleUnderline"/>
          <w:highlight w:val="cyan"/>
        </w:rPr>
        <w:t xml:space="preserve"> </w:t>
      </w:r>
      <w:r w:rsidRPr="00617859">
        <w:rPr>
          <w:rStyle w:val="StyleUnderline"/>
        </w:rPr>
        <w:t>that converged on his body</w:t>
      </w:r>
      <w:r w:rsidRPr="00EC7225">
        <w:rPr>
          <w:sz w:val="8"/>
        </w:rPr>
        <w:t xml:space="preserve">. What is the exchange? </w:t>
      </w:r>
      <w:r w:rsidRPr="00617859">
        <w:rPr>
          <w:rStyle w:val="StyleUnderline"/>
        </w:rPr>
        <w:t>Civil society has an anxiety about crime, and crime is always at</w:t>
      </w:r>
      <w:r w:rsidRPr="006A7F13">
        <w:rPr>
          <w:rStyle w:val="StyleUnderline"/>
        </w:rPr>
        <w:t xml:space="preserve">tached to black in urban areas. </w:t>
      </w:r>
      <w:r w:rsidRPr="00A77725">
        <w:rPr>
          <w:rStyle w:val="StyleUnderline"/>
          <w:highlight w:val="cyan"/>
        </w:rPr>
        <w:t>Police don't</w:t>
      </w:r>
      <w:r w:rsidRPr="006A7F13">
        <w:rPr>
          <w:rStyle w:val="StyleUnderline"/>
        </w:rPr>
        <w:t xml:space="preserve"> have to </w:t>
      </w:r>
      <w:r w:rsidRPr="00A77725">
        <w:rPr>
          <w:rStyle w:val="StyleUnderline"/>
          <w:highlight w:val="cyan"/>
        </w:rPr>
        <w:t>get a monetary award</w:t>
      </w:r>
      <w:r w:rsidRPr="006A7F13">
        <w:rPr>
          <w:rStyle w:val="StyleUnderline"/>
        </w:rPr>
        <w:t xml:space="preserve">, </w:t>
      </w:r>
      <w:r w:rsidRPr="00A77725">
        <w:rPr>
          <w:rStyle w:val="StyleUnderline"/>
          <w:highlight w:val="cyan"/>
        </w:rPr>
        <w:t>but</w:t>
      </w:r>
      <w:r w:rsidRPr="006A7F13">
        <w:rPr>
          <w:rStyle w:val="StyleUnderline"/>
        </w:rPr>
        <w:t xml:space="preserve"> they </w:t>
      </w:r>
      <w:r w:rsidRPr="00A77725">
        <w:rPr>
          <w:rStyle w:val="StyleUnderline"/>
          <w:highlight w:val="cyan"/>
        </w:rPr>
        <w:t>get the gratitude of civil society</w:t>
      </w:r>
      <w:r w:rsidRPr="00EC7225">
        <w:rPr>
          <w:sz w:val="8"/>
        </w:rPr>
        <w:t xml:space="preserve">. How does this play out in ways that don't have to do strictly with money? </w:t>
      </w:r>
      <w:r w:rsidRPr="006A7F13">
        <w:rPr>
          <w:rStyle w:val="StyleUnderline"/>
        </w:rPr>
        <w:t>The desire for them may not show up in the amount of money they make. Cops get rewarded</w:t>
      </w:r>
      <w:r w:rsidRPr="00A77725">
        <w:rPr>
          <w:rStyle w:val="StyleUnderline"/>
          <w:highlight w:val="cyan"/>
        </w:rPr>
        <w:t xml:space="preserve"> for their aggression</w:t>
      </w:r>
      <w:r w:rsidRPr="006A7F13">
        <w:rPr>
          <w:rStyle w:val="StyleUnderline"/>
        </w:rPr>
        <w:t>. When the cop slammed dude into the glass at BART. Prison guards, thought of as having the toughest beat on the planet. They get rewarded for being the last line of defense against George Jackson</w:t>
      </w:r>
      <w:r w:rsidRPr="00EC7225">
        <w:rPr>
          <w:sz w:val="8"/>
        </w:rPr>
        <w:t xml:space="preserve">. </w:t>
      </w:r>
      <w:r w:rsidRPr="006A7F13">
        <w:rPr>
          <w:rStyle w:val="StyleUnderline"/>
        </w:rPr>
        <w:t xml:space="preserve">Oscar Grant was an accumulation of aggression and phobias. </w:t>
      </w:r>
      <w:r w:rsidRPr="00617859">
        <w:rPr>
          <w:rStyle w:val="StyleUnderline"/>
        </w:rPr>
        <w:t xml:space="preserve">Why are the black people in Prince George's County, Maryland, segregated from white people in their </w:t>
      </w:r>
      <w:r w:rsidRPr="00617859">
        <w:rPr>
          <w:rStyle w:val="Emphasis"/>
        </w:rPr>
        <w:t>same socioeconomic bracket</w:t>
      </w:r>
      <w:r w:rsidRPr="00617859">
        <w:rPr>
          <w:rStyle w:val="StyleUnderline"/>
        </w:rPr>
        <w:t xml:space="preserve"> with the same kinds of high-value real estate, and the same kinds of political-economic</w:t>
      </w:r>
      <w:r w:rsidRPr="006A7F13">
        <w:rPr>
          <w:rStyle w:val="StyleUnderline"/>
        </w:rPr>
        <w:t xml:space="preserve"> values? Living around white people has a value that cannot be explained in strictly monetary terms</w:t>
      </w:r>
      <w:r w:rsidRPr="00EC7225">
        <w:rPr>
          <w:sz w:val="8"/>
        </w:rPr>
        <w:t xml:space="preserve">. </w:t>
      </w:r>
      <w:r w:rsidRPr="006A7F13">
        <w:rPr>
          <w:rStyle w:val="StyleUnderlin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A77725">
        <w:rPr>
          <w:rStyle w:val="StyleUnderline"/>
          <w:highlight w:val="cyan"/>
        </w:rPr>
        <w:t>welfare queens</w:t>
      </w:r>
      <w:r w:rsidRPr="006A7F13">
        <w:rPr>
          <w:rStyle w:val="StyleUnderline"/>
        </w:rPr>
        <w:t xml:space="preserve"> in Cadillacs,"</w:t>
      </w:r>
      <w:r w:rsidRPr="00EC7225">
        <w:rPr>
          <w:sz w:val="8"/>
        </w:rPr>
        <w:t xml:space="preserve"> it was clear that AFDC </w:t>
      </w:r>
      <w:r w:rsidRPr="00A77725">
        <w:rPr>
          <w:rStyle w:val="StyleUnderline"/>
          <w:highlight w:val="cyan"/>
        </w:rPr>
        <w:t>was</w:t>
      </w:r>
      <w:r w:rsidRPr="00EC7225">
        <w:rPr>
          <w:sz w:val="8"/>
        </w:rPr>
        <w:t xml:space="preserve"> </w:t>
      </w:r>
      <w:r w:rsidRPr="00A77725">
        <w:rPr>
          <w:rStyle w:val="StyleUnderline"/>
          <w:highlight w:val="cyan"/>
        </w:rPr>
        <w:t>"a black thing."</w:t>
      </w:r>
      <w:r w:rsidRPr="00EC7225">
        <w:rPr>
          <w:sz w:val="8"/>
        </w:rPr>
        <w:t xml:space="preserve"> </w:t>
      </w:r>
      <w:r w:rsidRPr="00A77725">
        <w:rPr>
          <w:rStyle w:val="StyleUnderline"/>
          <w:highlight w:val="cyan"/>
        </w:rPr>
        <w:t>In</w:t>
      </w:r>
      <w:r w:rsidRPr="006A7F13">
        <w:rPr>
          <w:rStyle w:val="StyleUnderline"/>
        </w:rPr>
        <w:t xml:space="preserve"> actual </w:t>
      </w:r>
      <w:r w:rsidRPr="00A77725">
        <w:rPr>
          <w:rStyle w:val="StyleUnderline"/>
          <w:highlight w:val="cyan"/>
        </w:rPr>
        <w:t>statistical terms, it was</w:t>
      </w:r>
      <w:r w:rsidRPr="006A7F13">
        <w:rPr>
          <w:rStyle w:val="StyleUnderline"/>
        </w:rPr>
        <w:t xml:space="preserve"> still </w:t>
      </w:r>
      <w:r w:rsidRPr="00A77725">
        <w:rPr>
          <w:rStyle w:val="StyleUnderline"/>
          <w:highlight w:val="cyan"/>
        </w:rPr>
        <w:t>used most</w:t>
      </w:r>
      <w:r w:rsidRPr="006A7F13">
        <w:rPr>
          <w:rStyle w:val="StyleUnderline"/>
        </w:rPr>
        <w:t xml:space="preserve">ly </w:t>
      </w:r>
      <w:r w:rsidRPr="00A77725">
        <w:rPr>
          <w:rStyle w:val="StyleUnderline"/>
          <w:highlight w:val="cyan"/>
        </w:rPr>
        <w:t>by white women</w:t>
      </w:r>
      <w:r w:rsidRPr="00EC7225">
        <w:rPr>
          <w:sz w:val="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A77725">
        <w:rPr>
          <w:rStyle w:val="StyleUnderline"/>
          <w:highlight w:val="cyan"/>
        </w:rPr>
        <w:t>The</w:t>
      </w:r>
      <w:r w:rsidRPr="00EC7225">
        <w:rPr>
          <w:sz w:val="8"/>
        </w:rPr>
        <w:t xml:space="preserve"> white </w:t>
      </w:r>
      <w:r w:rsidRPr="00A77725">
        <w:rPr>
          <w:rStyle w:val="StyleUnderline"/>
          <w:highlight w:val="cyan"/>
        </w:rPr>
        <w:t xml:space="preserve">left </w:t>
      </w:r>
      <w:r w:rsidRPr="00A77725">
        <w:rPr>
          <w:rStyle w:val="Emphasis"/>
          <w:highlight w:val="cyan"/>
        </w:rPr>
        <w:t>mistakenly</w:t>
      </w:r>
      <w:r w:rsidRPr="00A77725">
        <w:rPr>
          <w:rStyle w:val="StyleUnderline"/>
          <w:highlight w:val="cyan"/>
        </w:rPr>
        <w:t xml:space="preserve"> thinks about</w:t>
      </w:r>
      <w:r w:rsidRPr="00EC7225">
        <w:rPr>
          <w:sz w:val="8"/>
        </w:rPr>
        <w:t xml:space="preserve"> the Reagan </w:t>
      </w:r>
      <w:r w:rsidRPr="00A77725">
        <w:rPr>
          <w:rStyle w:val="StyleUnderline"/>
          <w:highlight w:val="cyan"/>
        </w:rPr>
        <w:t xml:space="preserve">Democrats as </w:t>
      </w:r>
      <w:r w:rsidRPr="00A77725">
        <w:rPr>
          <w:rStyle w:val="Emphasis"/>
          <w:highlight w:val="cyan"/>
        </w:rPr>
        <w:t>people who were duped</w:t>
      </w:r>
      <w:r w:rsidRPr="006A7F13">
        <w:rPr>
          <w:rStyle w:val="Emphasis"/>
        </w:rPr>
        <w:t>.</w:t>
      </w:r>
      <w:r w:rsidRPr="00EC7225">
        <w:rPr>
          <w:sz w:val="8"/>
        </w:rPr>
        <w:t xml:space="preserve"> They view them as an example of what Marx called "false consciousness" </w:t>
      </w:r>
      <w:r w:rsidRPr="00A77725">
        <w:rPr>
          <w:rStyle w:val="StyleUnderline"/>
          <w:highlight w:val="cyan"/>
        </w:rPr>
        <w:t>and</w:t>
      </w:r>
      <w:r w:rsidRPr="003405A6">
        <w:rPr>
          <w:rStyle w:val="StyleUnderline"/>
        </w:rPr>
        <w:t xml:space="preserve"> they </w:t>
      </w:r>
      <w:r w:rsidRPr="00A77725">
        <w:rPr>
          <w:rStyle w:val="StyleUnderline"/>
          <w:highlight w:val="cyan"/>
        </w:rPr>
        <w:t xml:space="preserve">see it as their duty to </w:t>
      </w:r>
      <w:r w:rsidRPr="00A77725">
        <w:rPr>
          <w:rStyle w:val="Emphasis"/>
          <w:highlight w:val="cyan"/>
        </w:rPr>
        <w:t>inform</w:t>
      </w:r>
      <w:r w:rsidRPr="003405A6">
        <w:rPr>
          <w:rStyle w:val="StyleUnderline"/>
        </w:rPr>
        <w:t xml:space="preserve"> the white poor and working class of </w:t>
      </w:r>
      <w:r w:rsidRPr="00A77725">
        <w:rPr>
          <w:rStyle w:val="StyleUnderline"/>
          <w:highlight w:val="cyan"/>
        </w:rPr>
        <w:t>why they should vote left</w:t>
      </w:r>
      <w:r w:rsidRPr="003405A6">
        <w:rPr>
          <w:rStyle w:val="StyleUnderline"/>
        </w:rPr>
        <w:t>.</w:t>
      </w:r>
      <w:r w:rsidRPr="00EC7225">
        <w:rPr>
          <w:sz w:val="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3405A6">
        <w:rPr>
          <w:rStyle w:val="StyleUnderline"/>
        </w:rPr>
        <w:t>The Reagan Democrats were excited by Reagan's antiblack rhetoric of law and order, a rhetoric that was in response against the activities of the Black Liberation Army, Weather Underground, Black Panthers, and Black Guerilla Family.</w:t>
      </w:r>
      <w:r>
        <w:rPr>
          <w:rStyle w:val="StyleUnderline"/>
        </w:rPr>
        <w:t xml:space="preserve"> </w:t>
      </w:r>
      <w:r w:rsidRPr="003405A6">
        <w:rPr>
          <w:rStyle w:val="StyleUnderline"/>
        </w:rPr>
        <w:t>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EC7225">
        <w:rPr>
          <w:sz w:val="8"/>
        </w:rPr>
        <w:t xml:space="preserve">. </w:t>
      </w:r>
      <w:r w:rsidRPr="003405A6">
        <w:rPr>
          <w:rStyle w:val="StyleUnderline"/>
        </w:rPr>
        <w:t>You have to think that their hatred of black people is somehow "false" simply because it runs counter to their financial interests. But this would be to ignore their interest in maintaining white supremacy and antiblack racism</w:t>
      </w:r>
      <w:r w:rsidRPr="00EC7225">
        <w:rPr>
          <w:sz w:val="8"/>
        </w:rPr>
        <w:t xml:space="preserve">. One of the things </w:t>
      </w:r>
      <w:r w:rsidRPr="003405A6">
        <w:rPr>
          <w:rStyle w:val="StyleUnderline"/>
        </w:rPr>
        <w:t>white men would lose would be access to black bodies for sexual pleasure and amusement.</w:t>
      </w:r>
      <w:r>
        <w:rPr>
          <w:rStyle w:val="StyleUnderline"/>
        </w:rPr>
        <w:t xml:space="preserve"> </w:t>
      </w:r>
      <w:r w:rsidRPr="00A77725">
        <w:rPr>
          <w:rStyle w:val="StyleUnderline"/>
          <w:highlight w:val="cyan"/>
        </w:rPr>
        <w:t xml:space="preserve">These examples are </w:t>
      </w:r>
      <w:r w:rsidRPr="00A77725">
        <w:rPr>
          <w:rStyle w:val="Emphasis"/>
          <w:highlight w:val="cyan"/>
        </w:rPr>
        <w:t>not</w:t>
      </w:r>
      <w:r w:rsidRPr="003405A6">
        <w:rPr>
          <w:rStyle w:val="Emphasis"/>
        </w:rPr>
        <w:t xml:space="preserve"> just </w:t>
      </w:r>
      <w:r w:rsidRPr="00A77725">
        <w:rPr>
          <w:rStyle w:val="Emphasis"/>
          <w:highlight w:val="cyan"/>
        </w:rPr>
        <w:t>isolated</w:t>
      </w:r>
      <w:r w:rsidRPr="00A77725">
        <w:rPr>
          <w:rStyle w:val="StyleUnderline"/>
          <w:highlight w:val="cyan"/>
        </w:rPr>
        <w:t xml:space="preserve"> cases of </w:t>
      </w:r>
      <w:r w:rsidRPr="003405A6">
        <w:rPr>
          <w:rStyle w:val="StyleUnderline"/>
        </w:rPr>
        <w:t xml:space="preserve">false consciousness, </w:t>
      </w:r>
      <w:r w:rsidRPr="00A77725">
        <w:rPr>
          <w:rStyle w:val="StyleUnderline"/>
          <w:highlight w:val="cyan"/>
        </w:rPr>
        <w:t>ignorance</w:t>
      </w:r>
      <w:r w:rsidRPr="003405A6">
        <w:rPr>
          <w:rStyle w:val="StyleUnderline"/>
        </w:rPr>
        <w:t>, media manipulation, or some mystical thing called "prejudice</w:t>
      </w:r>
      <w:r w:rsidRPr="00EC7225">
        <w:rPr>
          <w:sz w:val="8"/>
        </w:rPr>
        <w:t xml:space="preserve">." They are all of those things, but they are also something much, much greater that any student of struggle needs to be aware of. </w:t>
      </w:r>
      <w:r w:rsidRPr="003405A6">
        <w:rPr>
          <w:rStyle w:val="StyleUnderline"/>
        </w:rPr>
        <w:t>These examples reveal the contours of an economy of desires that is not primarily concerned with money</w:t>
      </w:r>
      <w:r w:rsidRPr="00EC7225">
        <w:rPr>
          <w:sz w:val="8"/>
        </w:rPr>
        <w:t>. It's not that the political economy isn't also antiblack. In fact, both economies are antiblack.</w:t>
      </w:r>
    </w:p>
    <w:p w14:paraId="0528B6AA" w14:textId="77777777" w:rsidR="0012239F" w:rsidRDefault="0012239F" w:rsidP="0012239F">
      <w:pPr>
        <w:pStyle w:val="Heading4"/>
      </w:pPr>
      <w:r>
        <w:t xml:space="preserve">(D) Studies prove </w:t>
      </w:r>
      <w:r>
        <w:rPr>
          <w:u w:val="single"/>
        </w:rPr>
        <w:t>libidinal economy</w:t>
      </w:r>
      <w:r>
        <w:t xml:space="preserve"> along with cultural coding</w:t>
      </w:r>
    </w:p>
    <w:p w14:paraId="05F4380E" w14:textId="77777777" w:rsidR="0012239F" w:rsidRPr="0076045B" w:rsidRDefault="0012239F" w:rsidP="0012239F">
      <w:r w:rsidRPr="0076045B">
        <w:rPr>
          <w:rStyle w:val="Style13ptBold"/>
        </w:rPr>
        <w:t>Parker</w:t>
      </w:r>
      <w:r w:rsidRPr="0076045B">
        <w:t>, R. N. (20</w:t>
      </w:r>
      <w:r w:rsidRPr="0076045B">
        <w:rPr>
          <w:rStyle w:val="Style13ptBold"/>
        </w:rPr>
        <w:t>19</w:t>
      </w:r>
      <w:r w:rsidRPr="0076045B">
        <w:t xml:space="preserve">). </w:t>
      </w:r>
      <w:r>
        <w:t>“</w:t>
      </w:r>
      <w:r w:rsidRPr="0076045B">
        <w:t>Slavery in the White Psyche</w:t>
      </w:r>
      <w:r>
        <w:t>”</w:t>
      </w:r>
      <w:r w:rsidRPr="0076045B">
        <w:t>. Psychoanalytic Social Work, 1–20. doi:10.1080/15228878.2019.1604240</w:t>
      </w:r>
      <w:r>
        <w:t>//WY</w:t>
      </w:r>
    </w:p>
    <w:p w14:paraId="05172F94" w14:textId="77777777" w:rsidR="0012239F" w:rsidRPr="00CB2905" w:rsidRDefault="0012239F" w:rsidP="0012239F">
      <w:pPr>
        <w:rPr>
          <w:sz w:val="14"/>
        </w:rPr>
      </w:pPr>
      <w:r w:rsidRPr="00EF3D14">
        <w:rPr>
          <w:rStyle w:val="StyleUnderline"/>
        </w:rPr>
        <w:t xml:space="preserve">Nonetheless, there are significant, and, I would argue, </w:t>
      </w:r>
      <w:r w:rsidRPr="005E2D3F">
        <w:rPr>
          <w:rStyle w:val="StyleUnderline"/>
          <w:highlight w:val="green"/>
        </w:rPr>
        <w:t>structural barriers within</w:t>
      </w:r>
      <w:r w:rsidRPr="00EF3D14">
        <w:rPr>
          <w:rStyle w:val="StyleUnderline"/>
        </w:rPr>
        <w:t xml:space="preserve"> </w:t>
      </w:r>
      <w:r w:rsidRPr="005E2D3F">
        <w:rPr>
          <w:rStyle w:val="StyleUnderline"/>
          <w:highlight w:val="green"/>
        </w:rPr>
        <w:t xml:space="preserve">the </w:t>
      </w:r>
      <w:r w:rsidRPr="005E2D3F">
        <w:rPr>
          <w:rStyle w:val="Emphasis"/>
          <w:highlight w:val="green"/>
        </w:rPr>
        <w:t>collective unconscious</w:t>
      </w:r>
      <w:r w:rsidRPr="00EF3D14">
        <w:rPr>
          <w:rStyle w:val="Emphasis"/>
        </w:rPr>
        <w:t xml:space="preserve"> of whiteness that </w:t>
      </w:r>
      <w:r w:rsidRPr="005E2D3F">
        <w:rPr>
          <w:rStyle w:val="Emphasis"/>
          <w:highlight w:val="green"/>
        </w:rPr>
        <w:t>function to ward off conscious</w:t>
      </w:r>
      <w:r w:rsidRPr="00EF3D14">
        <w:rPr>
          <w:rStyle w:val="Emphasis"/>
        </w:rPr>
        <w:t xml:space="preserve"> </w:t>
      </w:r>
      <w:r w:rsidRPr="005E2D3F">
        <w:rPr>
          <w:rStyle w:val="Emphasis"/>
          <w:highlight w:val="green"/>
        </w:rPr>
        <w:t>contact with slavery</w:t>
      </w:r>
      <w:r w:rsidRPr="00CB2905">
        <w:rPr>
          <w:sz w:val="14"/>
        </w:rPr>
        <w:t xml:space="preserve"> </w:t>
      </w:r>
      <w:r w:rsidRPr="00EF3D14">
        <w:rPr>
          <w:rStyle w:val="StyleUnderline"/>
        </w:rPr>
        <w:t xml:space="preserve">as historical </w:t>
      </w:r>
      <w:r w:rsidRPr="00EF3D14">
        <w:rPr>
          <w:rStyle w:val="Emphasis"/>
        </w:rPr>
        <w:t>reality and also as symbol and</w:t>
      </w:r>
      <w:r>
        <w:rPr>
          <w:rStyle w:val="Emphasis"/>
        </w:rPr>
        <w:t xml:space="preserve"> </w:t>
      </w:r>
      <w:r w:rsidRPr="00EF3D14">
        <w:rPr>
          <w:rStyle w:val="Emphasis"/>
        </w:rPr>
        <w:t>signifier for current racial realities.</w:t>
      </w:r>
      <w:r w:rsidRPr="00CB2905">
        <w:rPr>
          <w:sz w:val="14"/>
        </w:rPr>
        <w:t xml:space="preserve"> </w:t>
      </w:r>
      <w:r w:rsidRPr="009D37B4">
        <w:rPr>
          <w:rStyle w:val="StyleUnderline"/>
        </w:rPr>
        <w:t>This psychic material lies buried in</w:t>
      </w:r>
      <w:r>
        <w:rPr>
          <w:rStyle w:val="StyleUnderline"/>
        </w:rPr>
        <w:t xml:space="preserve"> </w:t>
      </w:r>
      <w:r w:rsidRPr="009D37B4">
        <w:rPr>
          <w:rStyle w:val="StyleUnderline"/>
        </w:rPr>
        <w:t>individual psyches, unspoken and unmetabolized,</w:t>
      </w:r>
      <w:r w:rsidRPr="00CB2905">
        <w:rPr>
          <w:sz w:val="14"/>
        </w:rPr>
        <w:t xml:space="preserve"> </w:t>
      </w:r>
      <w:r w:rsidRPr="009D37B4">
        <w:rPr>
          <w:rStyle w:val="StyleUnderline"/>
        </w:rPr>
        <w:t>but undoubtedly having</w:t>
      </w:r>
      <w:r>
        <w:rPr>
          <w:rStyle w:val="StyleUnderline"/>
        </w:rPr>
        <w:t xml:space="preserve"> </w:t>
      </w:r>
      <w:r w:rsidRPr="009D37B4">
        <w:rPr>
          <w:rStyle w:val="StyleUnderline"/>
        </w:rPr>
        <w:t>an enormous unconscious impact</w:t>
      </w:r>
      <w:r w:rsidRPr="00CB2905">
        <w:rPr>
          <w:sz w:val="14"/>
        </w:rPr>
        <w:t xml:space="preserve">—this disavowed “stuff” is not fixed but is powerfully dynamic. </w:t>
      </w:r>
      <w:r w:rsidRPr="009D37B4">
        <w:rPr>
          <w:rStyle w:val="Emphasis"/>
        </w:rPr>
        <w:t>These processes of disavowal operate</w:t>
      </w:r>
      <w:r w:rsidRPr="009D37B4">
        <w:rPr>
          <w:rStyle w:val="StyleUnderline"/>
        </w:rPr>
        <w:t xml:space="preserve"> </w:t>
      </w:r>
      <w:r w:rsidRPr="009D37B4">
        <w:rPr>
          <w:rStyle w:val="Emphasis"/>
        </w:rPr>
        <w:t>on a collective</w:t>
      </w:r>
      <w:r>
        <w:rPr>
          <w:rStyle w:val="Emphasis"/>
        </w:rPr>
        <w:t xml:space="preserve"> </w:t>
      </w:r>
      <w:r w:rsidRPr="009D37B4">
        <w:rPr>
          <w:rStyle w:val="Emphasis"/>
        </w:rPr>
        <w:t>unconscious level</w:t>
      </w:r>
      <w:r w:rsidRPr="009D37B4">
        <w:rPr>
          <w:rStyle w:val="StyleUnderline"/>
        </w:rPr>
        <w:t xml:space="preserve"> via whiteness and are, I believe, </w:t>
      </w:r>
      <w:r w:rsidRPr="009D37B4">
        <w:rPr>
          <w:rStyle w:val="Emphasis"/>
        </w:rPr>
        <w:t>deeply implicated in the</w:t>
      </w:r>
      <w:r>
        <w:rPr>
          <w:rStyle w:val="Emphasis"/>
        </w:rPr>
        <w:t xml:space="preserve"> </w:t>
      </w:r>
      <w:r w:rsidRPr="009D37B4">
        <w:rPr>
          <w:rStyle w:val="Emphasis"/>
        </w:rPr>
        <w:t>repetition and ongoing reenactment of institutionalized and structural</w:t>
      </w:r>
      <w:r>
        <w:rPr>
          <w:rStyle w:val="Emphasis"/>
        </w:rPr>
        <w:t xml:space="preserve"> </w:t>
      </w:r>
      <w:r w:rsidRPr="009D37B4">
        <w:rPr>
          <w:rStyle w:val="Emphasis"/>
        </w:rPr>
        <w:t>racism</w:t>
      </w:r>
      <w:r w:rsidRPr="00CB2905">
        <w:rPr>
          <w:sz w:val="14"/>
        </w:rPr>
        <w:t xml:space="preserve"> As Layton (2006) writes, </w:t>
      </w:r>
      <w:r w:rsidRPr="001B01F9">
        <w:rPr>
          <w:rStyle w:val="StyleUnderline"/>
        </w:rPr>
        <w:t>“</w:t>
      </w:r>
      <w:r w:rsidRPr="005E2D3F">
        <w:rPr>
          <w:rStyle w:val="Emphasis"/>
          <w:highlight w:val="green"/>
        </w:rPr>
        <w:t>Normative unconscious</w:t>
      </w:r>
      <w:r w:rsidRPr="001B01F9">
        <w:rPr>
          <w:rStyle w:val="Emphasis"/>
        </w:rPr>
        <w:t xml:space="preserve"> processes</w:t>
      </w:r>
      <w:r w:rsidRPr="001B01F9">
        <w:rPr>
          <w:rStyle w:val="StyleUnderline"/>
        </w:rPr>
        <w:t xml:space="preserve"> </w:t>
      </w:r>
      <w:r w:rsidRPr="005E2D3F">
        <w:rPr>
          <w:rStyle w:val="StyleUnderline"/>
          <w:highlight w:val="green"/>
        </w:rPr>
        <w:t>refer to</w:t>
      </w:r>
      <w:r w:rsidRPr="00CB2905">
        <w:rPr>
          <w:sz w:val="14"/>
        </w:rPr>
        <w:t xml:space="preserve"> 90 R. N. PARKER </w:t>
      </w:r>
      <w:r w:rsidRPr="001B01F9">
        <w:rPr>
          <w:rStyle w:val="Emphasis"/>
        </w:rPr>
        <w:t xml:space="preserve">that </w:t>
      </w:r>
      <w:r w:rsidRPr="005E2D3F">
        <w:rPr>
          <w:rStyle w:val="Emphasis"/>
          <w:highlight w:val="green"/>
        </w:rPr>
        <w:t>aspect of the unconscious that pulls to repeat</w:t>
      </w:r>
      <w:r w:rsidRPr="001B01F9">
        <w:rPr>
          <w:rStyle w:val="Emphasis"/>
        </w:rPr>
        <w:t xml:space="preserve"> affect/behavior/cognition</w:t>
      </w:r>
      <w:r>
        <w:rPr>
          <w:rStyle w:val="Emphasis"/>
        </w:rPr>
        <w:t xml:space="preserve"> </w:t>
      </w:r>
      <w:r w:rsidRPr="005E2D3F">
        <w:rPr>
          <w:rStyle w:val="Emphasis"/>
          <w:highlight w:val="green"/>
        </w:rPr>
        <w:t>patterns that uphold</w:t>
      </w:r>
      <w:r w:rsidRPr="001B01F9">
        <w:rPr>
          <w:rStyle w:val="Emphasis"/>
        </w:rPr>
        <w:t xml:space="preserve"> the </w:t>
      </w:r>
      <w:r w:rsidRPr="005E2D3F">
        <w:rPr>
          <w:rStyle w:val="Emphasis"/>
          <w:highlight w:val="green"/>
        </w:rPr>
        <w:t>very social norms that</w:t>
      </w:r>
      <w:r w:rsidRPr="001B01F9">
        <w:rPr>
          <w:rStyle w:val="Emphasis"/>
        </w:rPr>
        <w:t xml:space="preserve"> </w:t>
      </w:r>
      <w:r w:rsidRPr="005E2D3F">
        <w:rPr>
          <w:rStyle w:val="Emphasis"/>
          <w:highlight w:val="green"/>
        </w:rPr>
        <w:t>cause psychic distress</w:t>
      </w:r>
      <w:r w:rsidRPr="001B01F9">
        <w:rPr>
          <w:rStyle w:val="Emphasis"/>
        </w:rPr>
        <w:t xml:space="preserve"> in</w:t>
      </w:r>
      <w:r>
        <w:rPr>
          <w:rStyle w:val="Emphasis"/>
        </w:rPr>
        <w:t xml:space="preserve"> </w:t>
      </w:r>
      <w:r w:rsidRPr="001B01F9">
        <w:rPr>
          <w:rStyle w:val="Emphasis"/>
        </w:rPr>
        <w:t>the first place</w:t>
      </w:r>
      <w:r w:rsidRPr="00CB2905">
        <w:rPr>
          <w:sz w:val="14"/>
        </w:rPr>
        <w:t xml:space="preserve">” (pp. 241–242). A critical component of these processes of disavowal are the ways that </w:t>
      </w:r>
      <w:r w:rsidRPr="005E2D3F">
        <w:rPr>
          <w:rStyle w:val="StyleUnderline"/>
          <w:highlight w:val="green"/>
        </w:rPr>
        <w:t>white children learn to disconnect</w:t>
      </w:r>
      <w:r w:rsidRPr="001B01F9">
        <w:rPr>
          <w:rStyle w:val="StyleUnderline"/>
        </w:rPr>
        <w:t xml:space="preserve">—to stop thinking, to stop noticing, </w:t>
      </w:r>
      <w:r w:rsidRPr="005E2D3F">
        <w:rPr>
          <w:rStyle w:val="Emphasis"/>
          <w:highlight w:val="green"/>
        </w:rPr>
        <w:t>to stop linking reality and history</w:t>
      </w:r>
      <w:r w:rsidRPr="00CB2905">
        <w:rPr>
          <w:sz w:val="14"/>
        </w:rPr>
        <w:t xml:space="preserve">, and to turn off their empathic curiosity and care. </w:t>
      </w:r>
      <w:r w:rsidRPr="0080786A">
        <w:rPr>
          <w:rStyle w:val="StyleUnderline"/>
        </w:rPr>
        <w:t xml:space="preserve">If allowed to develop, </w:t>
      </w:r>
      <w:r w:rsidRPr="005E2D3F">
        <w:rPr>
          <w:rStyle w:val="StyleUnderline"/>
          <w:highlight w:val="green"/>
        </w:rPr>
        <w:t>this curiosity</w:t>
      </w:r>
      <w:r w:rsidRPr="0080786A">
        <w:rPr>
          <w:rStyle w:val="StyleUnderline"/>
        </w:rPr>
        <w:t xml:space="preserve"> and care </w:t>
      </w:r>
      <w:r w:rsidRPr="005E2D3F">
        <w:rPr>
          <w:rStyle w:val="StyleUnderline"/>
          <w:highlight w:val="green"/>
        </w:rPr>
        <w:t xml:space="preserve">would cause problems for whiteness’ </w:t>
      </w:r>
      <w:r w:rsidRPr="005825B0">
        <w:rPr>
          <w:rStyle w:val="StyleUnderline"/>
        </w:rPr>
        <w:t>power</w:t>
      </w:r>
      <w:r w:rsidRPr="0080786A">
        <w:rPr>
          <w:rStyle w:val="StyleUnderline"/>
        </w:rPr>
        <w:t xml:space="preserve"> and the </w:t>
      </w:r>
      <w:r w:rsidRPr="005E2D3F">
        <w:rPr>
          <w:rStyle w:val="StyleUnderline"/>
          <w:highlight w:val="green"/>
        </w:rPr>
        <w:t xml:space="preserve">privileges it </w:t>
      </w:r>
      <w:r w:rsidRPr="005825B0">
        <w:rPr>
          <w:rStyle w:val="StyleUnderline"/>
        </w:rPr>
        <w:t xml:space="preserve">claims and </w:t>
      </w:r>
      <w:r w:rsidRPr="005E2D3F">
        <w:rPr>
          <w:rStyle w:val="StyleUnderline"/>
          <w:highlight w:val="green"/>
        </w:rPr>
        <w:t>protects</w:t>
      </w:r>
      <w:r w:rsidRPr="00CB2905">
        <w:rPr>
          <w:sz w:val="14"/>
        </w:rPr>
        <w:t xml:space="preserve">, for it would result in recognition of reality, which eventually might lead to responsibility-taking and reparation. Multiple participants commented that as children they felt alone with their confusion and sense that something was wrong. They told stories about being silenced by their parents and families when they noticed the racial violence and segregation around them. One participant, born in the 1930s, recalled noticing a “White Gentiles Only” sign and asking her mother what it meant. Her mother replied, “That’s a bad sign. Don’t think about that.” Driving through the South as a child with her family in the 1960s, another participant recalled seeing a chain gang and hearing the overseer on horseback with gun in hand, yelling harshly, “Boy, boy, get up!” I asked if she talked about it with her parents or brother, who were in the car: “No, not my brother; he would have made fun of me. As a little kid I was sensitive. I picked up on the pain, I think, and it made me unhappy … . I observed a lot but didn’t say much to adults because it didn’t seem like something they wanted to talk about.” </w:t>
      </w:r>
      <w:r w:rsidRPr="0080786A">
        <w:rPr>
          <w:rStyle w:val="StyleUnderline"/>
        </w:rPr>
        <w:t>In addition to being effectively silenced, the</w:t>
      </w:r>
      <w:r w:rsidRPr="00CB2905">
        <w:rPr>
          <w:sz w:val="14"/>
        </w:rPr>
        <w:t xml:space="preserve"> parental </w:t>
      </w:r>
      <w:r w:rsidRPr="0080786A">
        <w:rPr>
          <w:rStyle w:val="Emphasis"/>
        </w:rPr>
        <w:t>message is clear:</w:t>
      </w:r>
      <w:r>
        <w:rPr>
          <w:rStyle w:val="Emphasis"/>
        </w:rPr>
        <w:t xml:space="preserve"> </w:t>
      </w:r>
      <w:r w:rsidRPr="00CB2905">
        <w:rPr>
          <w:rStyle w:val="StyleUnderline"/>
        </w:rPr>
        <w:t>you will get no help from me with this, nor</w:t>
      </w:r>
      <w:r w:rsidRPr="00CB2905">
        <w:rPr>
          <w:sz w:val="14"/>
        </w:rPr>
        <w:t xml:space="preserve"> </w:t>
      </w:r>
      <w:r w:rsidRPr="00CB2905">
        <w:rPr>
          <w:rStyle w:val="StyleUnderline"/>
        </w:rPr>
        <w:t>will you get my love and</w:t>
      </w:r>
      <w:r>
        <w:rPr>
          <w:rStyle w:val="StyleUnderline"/>
        </w:rPr>
        <w:t xml:space="preserve"> </w:t>
      </w:r>
      <w:r w:rsidRPr="00CB2905">
        <w:rPr>
          <w:rStyle w:val="StyleUnderline"/>
        </w:rPr>
        <w:t>approval if you pursue your curiosity and insist on maintaining conscious</w:t>
      </w:r>
      <w:r>
        <w:rPr>
          <w:rStyle w:val="StyleUnderline"/>
        </w:rPr>
        <w:t xml:space="preserve"> </w:t>
      </w:r>
      <w:r w:rsidRPr="00CB2905">
        <w:rPr>
          <w:rStyle w:val="StyleUnderline"/>
        </w:rPr>
        <w:t xml:space="preserve">contact </w:t>
      </w:r>
      <w:r w:rsidRPr="00CB2905">
        <w:rPr>
          <w:rStyle w:val="Emphasis"/>
        </w:rPr>
        <w:t>with these disavowed realities of racism and violence that are inside</w:t>
      </w:r>
      <w:r>
        <w:rPr>
          <w:rStyle w:val="Emphasis"/>
        </w:rPr>
        <w:t xml:space="preserve"> </w:t>
      </w:r>
      <w:r w:rsidRPr="00CB2905">
        <w:rPr>
          <w:rStyle w:val="Emphasis"/>
        </w:rPr>
        <w:t>and everywhere around us.</w:t>
      </w:r>
      <w:r>
        <w:rPr>
          <w:rStyle w:val="Emphasis"/>
        </w:rPr>
        <w:t xml:space="preserve"> </w:t>
      </w:r>
      <w:r w:rsidRPr="00CB2905">
        <w:rPr>
          <w:sz w:val="14"/>
        </w:rPr>
        <w:t xml:space="preserve">In an informal study in which she interviewed hundreds of white people about their earliest memories of becoming aware that they were white, </w:t>
      </w:r>
      <w:r w:rsidRPr="00CB2905">
        <w:rPr>
          <w:rStyle w:val="StyleUnderline"/>
        </w:rPr>
        <w:t xml:space="preserve">Thandeka </w:t>
      </w:r>
      <w:r w:rsidRPr="00CB2905">
        <w:rPr>
          <w:sz w:val="14"/>
        </w:rPr>
        <w:t xml:space="preserve">(1999a) </w:t>
      </w:r>
      <w:r w:rsidRPr="00CB2905">
        <w:rPr>
          <w:rStyle w:val="StyleUnderline"/>
        </w:rPr>
        <w:t>found that faced with loss of love and approval, exclusion, and emotional (and sometimes physical) punishment, white children</w:t>
      </w:r>
      <w:r>
        <w:rPr>
          <w:rStyle w:val="StyleUnderline"/>
        </w:rPr>
        <w:t xml:space="preserve"> </w:t>
      </w:r>
      <w:r w:rsidRPr="00CB2905">
        <w:rPr>
          <w:rStyle w:val="StyleUnderline"/>
        </w:rPr>
        <w:t>and adolescents learn to repress and deny their experiences of and desires</w:t>
      </w:r>
      <w:r>
        <w:rPr>
          <w:rStyle w:val="StyleUnderline"/>
        </w:rPr>
        <w:t xml:space="preserve"> </w:t>
      </w:r>
      <w:r w:rsidRPr="00CB2905">
        <w:rPr>
          <w:rStyle w:val="StyleUnderline"/>
        </w:rPr>
        <w:t>for connection with people of color.</w:t>
      </w:r>
      <w:r w:rsidRPr="00CB2905">
        <w:rPr>
          <w:sz w:val="14"/>
        </w:rPr>
        <w:t xml:space="preserve"> According to Thandeka, inculcation into whiteness for white children involves relational abuse at the hands of their white families, communities, and peers.</w:t>
      </w:r>
    </w:p>
    <w:p w14:paraId="658906F9" w14:textId="77777777" w:rsidR="0012239F" w:rsidRPr="00E22C80" w:rsidRDefault="0012239F" w:rsidP="0012239F">
      <w:pPr>
        <w:rPr>
          <w:b/>
        </w:rPr>
      </w:pPr>
      <w:r w:rsidRPr="00E22C80">
        <w:rPr>
          <w:b/>
        </w:rPr>
        <w:t>[3 pages later]</w:t>
      </w:r>
    </w:p>
    <w:p w14:paraId="54DD5FDD" w14:textId="77777777" w:rsidR="0012239F" w:rsidRPr="0076045B" w:rsidRDefault="0012239F" w:rsidP="0012239F">
      <w:pPr>
        <w:rPr>
          <w:sz w:val="12"/>
        </w:rPr>
      </w:pPr>
      <w:r w:rsidRPr="00C31F61">
        <w:rPr>
          <w:rStyle w:val="StyleUnderline"/>
        </w:rPr>
        <w:t>Hartman (1997),</w:t>
      </w:r>
      <w:r w:rsidRPr="0076045B">
        <w:rPr>
          <w:sz w:val="12"/>
        </w:rPr>
        <w:t xml:space="preserve"> referring to certain abolitionist narratives, </w:t>
      </w:r>
      <w:r w:rsidRPr="00C31F61">
        <w:rPr>
          <w:rStyle w:val="StyleUnderline"/>
        </w:rPr>
        <w:t>argues that</w:t>
      </w:r>
      <w:r>
        <w:rPr>
          <w:rStyle w:val="StyleUnderline"/>
        </w:rPr>
        <w:t xml:space="preserve"> </w:t>
      </w:r>
      <w:r w:rsidRPr="00C31F61">
        <w:rPr>
          <w:rStyle w:val="StyleUnderline"/>
        </w:rPr>
        <w:t>the “</w:t>
      </w:r>
      <w:r w:rsidRPr="00C31F61">
        <w:rPr>
          <w:rStyle w:val="Emphasis"/>
        </w:rPr>
        <w:t>heinous and grotesque examples” of slavery’s violence</w:t>
      </w:r>
      <w:r w:rsidRPr="0076045B">
        <w:rPr>
          <w:sz w:val="12"/>
        </w:rPr>
        <w:t>—</w:t>
      </w:r>
      <w:r w:rsidRPr="00C31F61">
        <w:rPr>
          <w:rStyle w:val="StyleUnderline"/>
        </w:rPr>
        <w:t>even in</w:t>
      </w:r>
      <w:r>
        <w:rPr>
          <w:rStyle w:val="StyleUnderline"/>
        </w:rPr>
        <w:t xml:space="preserve"> </w:t>
      </w:r>
      <w:r w:rsidRPr="00C31F61">
        <w:rPr>
          <w:rStyle w:val="StyleUnderline"/>
        </w:rPr>
        <w:t>empathic revulsion of it—</w:t>
      </w:r>
      <w:r w:rsidRPr="00C31F61">
        <w:rPr>
          <w:rStyle w:val="Emphasis"/>
        </w:rPr>
        <w:t>also serve to refuse the “sentience” and subjectivity of the enslaved.</w:t>
      </w:r>
      <w:r w:rsidRPr="0076045B">
        <w:rPr>
          <w:sz w:val="12"/>
        </w:rPr>
        <w:t xml:space="preserve"> </w:t>
      </w:r>
      <w:r w:rsidRPr="00C31F61">
        <w:rPr>
          <w:rStyle w:val="StyleUnderline"/>
        </w:rPr>
        <w:t>In “making the [black] body” speak the horrors of slavery “</w:t>
      </w:r>
      <w:r w:rsidRPr="005E2D3F">
        <w:rPr>
          <w:rStyle w:val="StyleUnderline"/>
          <w:highlight w:val="green"/>
        </w:rPr>
        <w:t>the dispossessed body of the enslaved</w:t>
      </w:r>
      <w:r w:rsidRPr="00C31F61">
        <w:rPr>
          <w:rStyle w:val="StyleUnderline"/>
        </w:rPr>
        <w:t xml:space="preserve"> [</w:t>
      </w:r>
      <w:r w:rsidRPr="005E2D3F">
        <w:rPr>
          <w:rStyle w:val="StyleUnderline"/>
          <w:highlight w:val="green"/>
        </w:rPr>
        <w:t>becomes</w:t>
      </w:r>
      <w:r w:rsidRPr="00C31F61">
        <w:rPr>
          <w:rStyle w:val="StyleUnderline"/>
        </w:rPr>
        <w:t xml:space="preserve">] the </w:t>
      </w:r>
      <w:r w:rsidRPr="005E2D3F">
        <w:rPr>
          <w:rStyle w:val="StyleUnderline"/>
          <w:highlight w:val="green"/>
        </w:rPr>
        <w:t>surrogate for the master’s body</w:t>
      </w:r>
      <w:r w:rsidRPr="00C31F61">
        <w:rPr>
          <w:rStyle w:val="StyleUnderline"/>
        </w:rPr>
        <w:t xml:space="preserve"> since </w:t>
      </w:r>
      <w:r w:rsidRPr="00C31F61">
        <w:rPr>
          <w:rStyle w:val="Emphasis"/>
        </w:rPr>
        <w:t>it guarantees his disembodied universality and acts as</w:t>
      </w:r>
      <w:r>
        <w:rPr>
          <w:rStyle w:val="Emphasis"/>
        </w:rPr>
        <w:t xml:space="preserve"> </w:t>
      </w:r>
      <w:r w:rsidRPr="00C31F61">
        <w:rPr>
          <w:rStyle w:val="Emphasis"/>
        </w:rPr>
        <w:t>the sign of his power and dominion</w:t>
      </w:r>
      <w:r w:rsidRPr="00C31F61">
        <w:rPr>
          <w:rStyle w:val="StyleUnderline"/>
        </w:rPr>
        <w:t>”</w:t>
      </w:r>
      <w:r w:rsidRPr="0076045B">
        <w:rPr>
          <w:sz w:val="12"/>
        </w:rPr>
        <w:t xml:space="preserve"> (pp. 21–22). In my participants’ internal representations, whether the enslaved is imagined as a happy worker, horse, or car, or whether the enslaved is imagined as the victim of brutal violence; </w:t>
      </w:r>
      <w:r w:rsidRPr="00074042">
        <w:rPr>
          <w:rStyle w:val="StyleUnderline"/>
        </w:rPr>
        <w:t>slavery is overwhelmingly represented by images of the enslaved, not of the masters</w:t>
      </w:r>
      <w:r w:rsidRPr="0076045B">
        <w:rPr>
          <w:sz w:val="12"/>
        </w:rPr>
        <w:t xml:space="preserve"> (nor of the multitude of others who trafficked in or materially profited from slavery). </w:t>
      </w:r>
      <w:r w:rsidRPr="00074042">
        <w:rPr>
          <w:rStyle w:val="StyleUnderline"/>
        </w:rPr>
        <w:t>Slavery is</w:t>
      </w:r>
      <w:r>
        <w:rPr>
          <w:rStyle w:val="StyleUnderline"/>
        </w:rPr>
        <w:t xml:space="preserve"> </w:t>
      </w:r>
      <w:r w:rsidRPr="00074042">
        <w:rPr>
          <w:rStyle w:val="StyleUnderline"/>
        </w:rPr>
        <w:t>imagined as something that happened to and was experienced by black</w:t>
      </w:r>
      <w:r>
        <w:rPr>
          <w:rStyle w:val="StyleUnderline"/>
        </w:rPr>
        <w:t xml:space="preserve"> </w:t>
      </w:r>
      <w:r w:rsidRPr="00074042">
        <w:rPr>
          <w:rStyle w:val="StyleUnderline"/>
        </w:rPr>
        <w:t xml:space="preserve">people, not white people. </w:t>
      </w:r>
      <w:r w:rsidRPr="00074042">
        <w:rPr>
          <w:rStyle w:val="Emphasis"/>
        </w:rPr>
        <w:t>The history of slavery has been, quite literally,</w:t>
      </w:r>
      <w:r>
        <w:rPr>
          <w:rStyle w:val="Emphasis"/>
        </w:rPr>
        <w:t xml:space="preserve"> </w:t>
      </w:r>
      <w:r w:rsidRPr="00074042">
        <w:rPr>
          <w:rStyle w:val="Emphasis"/>
        </w:rPr>
        <w:t>placed on the backs of black people in the white imagination.</w:t>
      </w:r>
      <w:r>
        <w:rPr>
          <w:rStyle w:val="Emphasis"/>
        </w:rPr>
        <w:t xml:space="preserve"> </w:t>
      </w:r>
      <w:r w:rsidRPr="0076045B">
        <w:rPr>
          <w:sz w:val="12"/>
        </w:rPr>
        <w:t xml:space="preserve">How does this shift, toward images of slavery’s violence, figured on black bodies, function for the white psyche? For the white collective unconscious? And what is the relationship between this shift and the disappearance of the white master-enslaver? </w:t>
      </w:r>
      <w:r w:rsidRPr="00074042">
        <w:rPr>
          <w:rStyle w:val="StyleUnderline"/>
        </w:rPr>
        <w:t xml:space="preserve">We have to wonder, maybe even assume, that </w:t>
      </w:r>
      <w:r w:rsidRPr="005E2D3F">
        <w:rPr>
          <w:rStyle w:val="StyleUnderline"/>
          <w:highlight w:val="green"/>
        </w:rPr>
        <w:t>these violent images play a</w:t>
      </w:r>
      <w:r w:rsidRPr="00074042">
        <w:rPr>
          <w:rStyle w:val="StyleUnderline"/>
        </w:rPr>
        <w:t xml:space="preserve"> </w:t>
      </w:r>
      <w:r w:rsidRPr="005E2D3F">
        <w:rPr>
          <w:rStyle w:val="StyleUnderline"/>
          <w:highlight w:val="green"/>
        </w:rPr>
        <w:t>structural</w:t>
      </w:r>
      <w:r w:rsidRPr="00074042">
        <w:rPr>
          <w:rStyle w:val="StyleUnderline"/>
        </w:rPr>
        <w:t xml:space="preserve"> and defensive </w:t>
      </w:r>
      <w:r w:rsidRPr="005E2D3F">
        <w:rPr>
          <w:rStyle w:val="StyleUnderline"/>
          <w:highlight w:val="green"/>
        </w:rPr>
        <w:t>function</w:t>
      </w:r>
      <w:r w:rsidRPr="00074042">
        <w:rPr>
          <w:rStyle w:val="StyleUnderline"/>
        </w:rPr>
        <w:t>.</w:t>
      </w:r>
      <w:r w:rsidRPr="0076045B">
        <w:rPr>
          <w:sz w:val="12"/>
        </w:rPr>
        <w:t xml:space="preserve"> </w:t>
      </w:r>
      <w:r w:rsidRPr="00A728B7">
        <w:rPr>
          <w:rStyle w:val="Emphasis"/>
        </w:rPr>
        <w:t>They offer a way to</w:t>
      </w:r>
      <w:r>
        <w:rPr>
          <w:rStyle w:val="Emphasis"/>
        </w:rPr>
        <w:t xml:space="preserve"> </w:t>
      </w:r>
      <w:r w:rsidRPr="00A728B7">
        <w:rPr>
          <w:rStyle w:val="Emphasis"/>
        </w:rPr>
        <w:t>disavow, to cover up something even more difficult to feel, think, see, or hear.</w:t>
      </w:r>
      <w:r>
        <w:rPr>
          <w:rStyle w:val="Emphasis"/>
        </w:rPr>
        <w:t xml:space="preserve"> </w:t>
      </w:r>
      <w:r w:rsidRPr="00A728B7">
        <w:rPr>
          <w:rStyle w:val="StyleUnderline"/>
        </w:rPr>
        <w:t xml:space="preserve">In addition to the refusal of black subjectivity and the </w:t>
      </w:r>
      <w:r w:rsidRPr="005E2D3F">
        <w:rPr>
          <w:rStyle w:val="Emphasis"/>
          <w:highlight w:val="green"/>
        </w:rPr>
        <w:t>invisible maintenance of white supremacy</w:t>
      </w:r>
      <w:r w:rsidRPr="00A728B7">
        <w:rPr>
          <w:rStyle w:val="StyleUnderline"/>
        </w:rPr>
        <w:t xml:space="preserve"> that these images effect, </w:t>
      </w:r>
      <w:r w:rsidRPr="00A728B7">
        <w:rPr>
          <w:rStyle w:val="Emphasis"/>
        </w:rPr>
        <w:t>they also provide for their</w:t>
      </w:r>
      <w:r>
        <w:rPr>
          <w:rStyle w:val="Emphasis"/>
        </w:rPr>
        <w:t xml:space="preserve"> </w:t>
      </w:r>
      <w:r w:rsidRPr="00A728B7">
        <w:rPr>
          <w:rStyle w:val="Emphasis"/>
        </w:rPr>
        <w:t>current bearer a conscious feeling of being a horrified witness</w:t>
      </w:r>
      <w:r w:rsidRPr="0076045B">
        <w:rPr>
          <w:sz w:val="12"/>
        </w:rPr>
        <w:t xml:space="preserve">. I am beginning to think this has a powerful defensive role in whiteness at large. Horrified, one can stay frozen in a state of disbelief, powerless, neither victim nor perpetrator. </w:t>
      </w:r>
      <w:r w:rsidRPr="00A728B7">
        <w:rPr>
          <w:rStyle w:val="StyleUnderline"/>
        </w:rPr>
        <w:t>As the petrified bystander, one is able to keep a “safer” identificatory</w:t>
      </w:r>
      <w:r>
        <w:rPr>
          <w:rStyle w:val="StyleUnderline"/>
        </w:rPr>
        <w:t xml:space="preserve"> </w:t>
      </w:r>
      <w:r w:rsidRPr="00A728B7">
        <w:rPr>
          <w:rStyle w:val="StyleUnderline"/>
        </w:rPr>
        <w:t>distance from both.</w:t>
      </w:r>
      <w:r>
        <w:rPr>
          <w:rStyle w:val="StyleUnderline"/>
        </w:rPr>
        <w:t xml:space="preserve"> </w:t>
      </w:r>
      <w:r w:rsidRPr="0076045B">
        <w:rPr>
          <w:sz w:val="12"/>
        </w:rPr>
        <w:t xml:space="preserve">These violent images may also serve as a pseudo-acknowledgment of damage that covers over the far more terrifying contact with the white masterenslaver. Much the way that Altman (2004b) uses Mitchell’s (2001) notion of “guiltiness,” these violent images seemed to function as an attempt to relieve guilt for some of my participants, but in a way that prevents any real reparation or healing. </w:t>
      </w:r>
      <w:r w:rsidRPr="00934DDC">
        <w:rPr>
          <w:rStyle w:val="StyleUnderline"/>
        </w:rPr>
        <w:t xml:space="preserve">Similarly, but subtly different in tone, </w:t>
      </w:r>
      <w:r w:rsidRPr="005E2D3F">
        <w:rPr>
          <w:rStyle w:val="StyleUnderline"/>
          <w:highlight w:val="green"/>
        </w:rPr>
        <w:t>the production of violent</w:t>
      </w:r>
      <w:r w:rsidRPr="00934DDC">
        <w:rPr>
          <w:rStyle w:val="StyleUnderline"/>
        </w:rPr>
        <w:t xml:space="preserve"> </w:t>
      </w:r>
      <w:r w:rsidRPr="005E2D3F">
        <w:rPr>
          <w:rStyle w:val="StyleUnderline"/>
          <w:highlight w:val="green"/>
        </w:rPr>
        <w:t>images seemed to</w:t>
      </w:r>
      <w:r w:rsidRPr="00934DDC">
        <w:rPr>
          <w:rStyle w:val="StyleUnderline"/>
        </w:rPr>
        <w:t xml:space="preserve"> be a </w:t>
      </w:r>
      <w:r w:rsidRPr="005E2D3F">
        <w:rPr>
          <w:rStyle w:val="Emphasis"/>
          <w:highlight w:val="green"/>
        </w:rPr>
        <w:t>claim</w:t>
      </w:r>
      <w:r w:rsidRPr="00934DDC">
        <w:rPr>
          <w:rStyle w:val="Emphasis"/>
        </w:rPr>
        <w:t xml:space="preserve"> of individual </w:t>
      </w:r>
      <w:r w:rsidRPr="005E2D3F">
        <w:rPr>
          <w:rStyle w:val="Emphasis"/>
          <w:highlight w:val="green"/>
        </w:rPr>
        <w:t>goodness</w:t>
      </w:r>
      <w:r w:rsidRPr="00934DDC">
        <w:rPr>
          <w:rStyle w:val="Emphasis"/>
        </w:rPr>
        <w:t xml:space="preserve"> for some participants</w:t>
      </w:r>
      <w:r>
        <w:rPr>
          <w:rStyle w:val="StyleUnderline"/>
        </w:rPr>
        <w:t xml:space="preserve"> </w:t>
      </w:r>
      <w:r w:rsidRPr="0076045B">
        <w:rPr>
          <w:sz w:val="12"/>
        </w:rPr>
        <w:t xml:space="preserve">(i.e., </w:t>
      </w:r>
      <w:r w:rsidRPr="00934DDC">
        <w:rPr>
          <w:rStyle w:val="StyleUnderline"/>
        </w:rPr>
        <w:t>as proof that I am a “good white person” who believes slavery was horrific</w:t>
      </w:r>
      <w:r w:rsidRPr="0076045B">
        <w:rPr>
          <w:sz w:val="12"/>
        </w:rPr>
        <w:t xml:space="preserve">). </w:t>
      </w:r>
      <w:r w:rsidRPr="00934DDC">
        <w:rPr>
          <w:rStyle w:val="Emphasis"/>
        </w:rPr>
        <w:t>In other words, in highlighting slavery’s heinous violence, there is an unconscious wish to disidentify with its perpetrators</w:t>
      </w:r>
      <w:r w:rsidRPr="0076045B">
        <w:rPr>
          <w:sz w:val="12"/>
        </w:rPr>
        <w:t xml:space="preserve">, who remain disembodied, unseen, and unnamed. This defensive function is an attempt to disavow an identification with the aggressor; </w:t>
      </w:r>
      <w:r w:rsidRPr="00934DDC">
        <w:rPr>
          <w:rStyle w:val="StyleUnderline"/>
        </w:rPr>
        <w:t>to imagine oneself safely on the other</w:t>
      </w:r>
      <w:r>
        <w:rPr>
          <w:rStyle w:val="StyleUnderline"/>
        </w:rPr>
        <w:t xml:space="preserve"> </w:t>
      </w:r>
      <w:r w:rsidRPr="00934DDC">
        <w:rPr>
          <w:rStyle w:val="StyleUnderline"/>
        </w:rPr>
        <w:t>side of history, so to speak; to imagine revulsion rather than complicity.</w:t>
      </w:r>
      <w:r>
        <w:rPr>
          <w:rStyle w:val="StyleUnderline"/>
        </w:rPr>
        <w:t xml:space="preserve"> </w:t>
      </w:r>
      <w:r w:rsidRPr="00934DDC">
        <w:rPr>
          <w:rStyle w:val="StyleUnderline"/>
        </w:rPr>
        <w:t>It bears considering whether there is an element of what Hartman</w:t>
      </w:r>
      <w:r w:rsidRPr="0076045B">
        <w:rPr>
          <w:sz w:val="12"/>
        </w:rPr>
        <w:t xml:space="preserve"> (1997) describes as the “complicated nexus of terror and enjoyment” embedded in some of the participants’ horrific images and in their telling (p. 21). Are these images of tortured black bodies that “come to mind” reminiscent of the long history of white violence against black people? Do these images remember the mass spectacle of lynchings, where crowds of white people, sometimes in the thousands, would gather to watch, take photographs, and buy postcards to be mailed to friends and relatives as souvenirs? (Hale, 1998). </w:t>
      </w:r>
      <w:r w:rsidRPr="00934DDC">
        <w:rPr>
          <w:rStyle w:val="StyleUnderline"/>
        </w:rPr>
        <w:t>The systematic violence and terrorization of both Jim Crow segregation and lynchings are not so very far in the past, as my participants’ experiences and internal representations attest</w:t>
      </w:r>
      <w:r w:rsidRPr="0076045B">
        <w:rPr>
          <w:sz w:val="12"/>
        </w:rPr>
        <w:t xml:space="preserve">. </w:t>
      </w:r>
      <w:r w:rsidRPr="00934DDC">
        <w:rPr>
          <w:rStyle w:val="Emphasis"/>
        </w:rPr>
        <w:t>Nor are the current iterations of</w:t>
      </w:r>
      <w:r>
        <w:rPr>
          <w:rStyle w:val="Emphasis"/>
        </w:rPr>
        <w:t xml:space="preserve"> </w:t>
      </w:r>
      <w:r w:rsidRPr="00934DDC">
        <w:rPr>
          <w:rStyle w:val="Emphasis"/>
        </w:rPr>
        <w:t>racialized violence, about which my participants didn’t say as much.</w:t>
      </w:r>
      <w:r>
        <w:rPr>
          <w:rStyle w:val="Emphasis"/>
        </w:rPr>
        <w:t xml:space="preserve"> </w:t>
      </w:r>
      <w:r w:rsidRPr="005E2D3F">
        <w:rPr>
          <w:rStyle w:val="Emphasis"/>
          <w:highlight w:val="green"/>
        </w:rPr>
        <w:t>These violent</w:t>
      </w:r>
      <w:r w:rsidRPr="00934DDC">
        <w:rPr>
          <w:rStyle w:val="Emphasis"/>
        </w:rPr>
        <w:t xml:space="preserve"> </w:t>
      </w:r>
      <w:r w:rsidRPr="005E2D3F">
        <w:rPr>
          <w:rStyle w:val="Emphasis"/>
          <w:highlight w:val="green"/>
        </w:rPr>
        <w:t>images</w:t>
      </w:r>
      <w:r w:rsidRPr="00934DDC">
        <w:rPr>
          <w:rStyle w:val="Emphasis"/>
        </w:rPr>
        <w:t xml:space="preserve"> also </w:t>
      </w:r>
      <w:r w:rsidRPr="005E2D3F">
        <w:rPr>
          <w:rStyle w:val="Emphasis"/>
          <w:highlight w:val="green"/>
        </w:rPr>
        <w:t>undoubtedly function on some level to fuel</w:t>
      </w:r>
      <w:r>
        <w:rPr>
          <w:rStyle w:val="Emphasis"/>
        </w:rPr>
        <w:t xml:space="preserve"> </w:t>
      </w:r>
      <w:r w:rsidRPr="00934DDC">
        <w:rPr>
          <w:rStyle w:val="Emphasis"/>
        </w:rPr>
        <w:t xml:space="preserve">and uphold </w:t>
      </w:r>
      <w:r w:rsidRPr="005E2D3F">
        <w:rPr>
          <w:rStyle w:val="Emphasis"/>
          <w:highlight w:val="green"/>
        </w:rPr>
        <w:t>persecutory anxieties</w:t>
      </w:r>
      <w:r w:rsidRPr="0076045B">
        <w:rPr>
          <w:sz w:val="12"/>
        </w:rPr>
        <w:t xml:space="preserve">, </w:t>
      </w:r>
      <w:r w:rsidRPr="00934DDC">
        <w:rPr>
          <w:rStyle w:val="StyleUnderline"/>
        </w:rPr>
        <w:t xml:space="preserve">via </w:t>
      </w:r>
      <w:r w:rsidRPr="005E2D3F">
        <w:rPr>
          <w:rStyle w:val="StyleUnderline"/>
          <w:highlight w:val="green"/>
        </w:rPr>
        <w:t>which whiteness disavows its history</w:t>
      </w:r>
      <w:r>
        <w:rPr>
          <w:rStyle w:val="StyleUnderline"/>
        </w:rPr>
        <w:t xml:space="preserve"> </w:t>
      </w:r>
      <w:r w:rsidRPr="00934DDC">
        <w:rPr>
          <w:rStyle w:val="StyleUnderline"/>
        </w:rPr>
        <w:t xml:space="preserve">and ongoing perpetration of violence </w:t>
      </w:r>
      <w:r w:rsidRPr="005E2D3F">
        <w:rPr>
          <w:rStyle w:val="StyleUnderline"/>
          <w:highlight w:val="green"/>
        </w:rPr>
        <w:t>and projects it onto black people</w:t>
      </w:r>
      <w:r w:rsidRPr="0076045B">
        <w:rPr>
          <w:sz w:val="12"/>
        </w:rPr>
        <w:t xml:space="preserve"> (for more see Kita, this issue). </w:t>
      </w:r>
      <w:r w:rsidRPr="00934DDC">
        <w:rPr>
          <w:rStyle w:val="Emphasis"/>
        </w:rPr>
        <w:t xml:space="preserve">This is </w:t>
      </w:r>
      <w:r w:rsidRPr="005E2D3F">
        <w:rPr>
          <w:rStyle w:val="Emphasis"/>
          <w:highlight w:val="green"/>
        </w:rPr>
        <w:t>a</w:t>
      </w:r>
      <w:r w:rsidRPr="00934DDC">
        <w:rPr>
          <w:rStyle w:val="Emphasis"/>
        </w:rPr>
        <w:t xml:space="preserve"> </w:t>
      </w:r>
      <w:r w:rsidRPr="005E2D3F">
        <w:rPr>
          <w:rStyle w:val="Emphasis"/>
          <w:highlight w:val="green"/>
        </w:rPr>
        <w:t>paranoid position</w:t>
      </w:r>
      <w:r w:rsidRPr="00934DDC">
        <w:rPr>
          <w:rStyle w:val="Emphasis"/>
        </w:rPr>
        <w:t xml:space="preserve"> that has been operating in the collective white psyche </w:t>
      </w:r>
      <w:r w:rsidRPr="005E2D3F">
        <w:rPr>
          <w:rStyle w:val="Emphasis"/>
          <w:highlight w:val="green"/>
        </w:rPr>
        <w:t>since slavery</w:t>
      </w:r>
      <w:r w:rsidRPr="00934DDC">
        <w:rPr>
          <w:rStyle w:val="Emphasis"/>
        </w:rPr>
        <w:t xml:space="preserve"> was instituted</w:t>
      </w:r>
      <w:r w:rsidRPr="0076045B">
        <w:rPr>
          <w:sz w:val="12"/>
        </w:rPr>
        <w:t>. For example, after our interview was completed, I casually asked one participant, “What did it feel like to be interviewed?” It was difficult to comprehend her response: “It was okay. You know, I didn’t have any issues. I wasn’t attacked, raped, or robbed.” She then recounted a story about a coworker she had once heard about whose daughter was murdered by a “black man”. She went on to say, “Some people are robbed, some people are mugged, some people are raped, some people had things happen to them, you know; I’m sure [the other participants] talked about that. It’s not easy.</w:t>
      </w:r>
    </w:p>
    <w:p w14:paraId="4BB38038" w14:textId="77777777" w:rsidR="0012239F" w:rsidRDefault="0012239F" w:rsidP="0012239F"/>
    <w:p w14:paraId="404AC381" w14:textId="77777777" w:rsidR="0012239F" w:rsidRPr="00B576FC" w:rsidRDefault="0012239F" w:rsidP="0012239F">
      <w:pPr>
        <w:rPr>
          <w:sz w:val="16"/>
        </w:rPr>
      </w:pPr>
    </w:p>
    <w:p w14:paraId="0F3AF991" w14:textId="77777777" w:rsidR="0012239F" w:rsidRPr="00DD6F79" w:rsidRDefault="0012239F" w:rsidP="0012239F">
      <w:pPr>
        <w:pStyle w:val="Heading4"/>
      </w:pPr>
      <w:r>
        <w:rPr>
          <w:u w:val="single"/>
        </w:rPr>
        <w:t>(E) Studies</w:t>
      </w:r>
      <w:r>
        <w:t xml:space="preserve"> verify a </w:t>
      </w:r>
      <w:r>
        <w:rPr>
          <w:u w:val="single"/>
        </w:rPr>
        <w:t>collective unconscious</w:t>
      </w:r>
      <w:r>
        <w:t xml:space="preserve">: </w:t>
      </w:r>
      <w:r>
        <w:rPr>
          <w:u w:val="single"/>
        </w:rPr>
        <w:t>Neurophysiology</w:t>
      </w:r>
      <w:r>
        <w:t xml:space="preserve"> – it’s the </w:t>
      </w:r>
      <w:r>
        <w:rPr>
          <w:u w:val="single"/>
        </w:rPr>
        <w:t>gold</w:t>
      </w:r>
      <w:r>
        <w:t xml:space="preserve"> standard, not </w:t>
      </w:r>
      <w:r>
        <w:rPr>
          <w:u w:val="single"/>
        </w:rPr>
        <w:t>reductive</w:t>
      </w:r>
      <w:r>
        <w:t xml:space="preserve"> – anti-black </w:t>
      </w:r>
      <w:r>
        <w:rPr>
          <w:u w:val="single"/>
        </w:rPr>
        <w:t>gut</w:t>
      </w:r>
      <w:r>
        <w:t xml:space="preserve"> reactions that demand </w:t>
      </w:r>
      <w:r>
        <w:rPr>
          <w:u w:val="single"/>
        </w:rPr>
        <w:t>transparency</w:t>
      </w:r>
      <w:r w:rsidRPr="00DD6F79">
        <w:t xml:space="preserve"> </w:t>
      </w:r>
      <w:r>
        <w:t xml:space="preserve">and </w:t>
      </w:r>
      <w:r>
        <w:rPr>
          <w:u w:val="single"/>
        </w:rPr>
        <w:t>affirmation</w:t>
      </w:r>
      <w:r w:rsidRPr="00DD6F79">
        <w:t xml:space="preserve"> </w:t>
      </w:r>
      <w:r>
        <w:t xml:space="preserve">make phobias </w:t>
      </w:r>
      <w:r>
        <w:rPr>
          <w:u w:val="single"/>
        </w:rPr>
        <w:t>de facto</w:t>
      </w:r>
      <w:r>
        <w:t xml:space="preserve">, not </w:t>
      </w:r>
      <w:r>
        <w:rPr>
          <w:u w:val="single"/>
        </w:rPr>
        <w:t>de jure</w:t>
      </w:r>
    </w:p>
    <w:p w14:paraId="6484F103" w14:textId="77777777" w:rsidR="0012239F" w:rsidRDefault="0012239F" w:rsidP="0012239F">
      <w:r w:rsidRPr="00B87B95">
        <w:rPr>
          <w:rStyle w:val="Style13ptBold"/>
        </w:rPr>
        <w:t>Birge 19</w:t>
      </w:r>
      <w:r>
        <w:t xml:space="preserve"> </w:t>
      </w:r>
      <w:r w:rsidRPr="00B87B95">
        <w:rPr>
          <w:sz w:val="16"/>
          <w:szCs w:val="16"/>
        </w:rPr>
        <w:t>(Charles, MA in Comparative Studies,</w:t>
      </w:r>
      <w:r>
        <w:rPr>
          <w:sz w:val="16"/>
          <w:szCs w:val="16"/>
        </w:rPr>
        <w:t xml:space="preserve"> quoting Bessel van der Kolk, MD @ University of Chicago and Current Professor of Psychiatry at Boston University School of Medicine, Board Member of the Trauma Research Foundation.  </w:t>
      </w:r>
      <w:r w:rsidRPr="00B87B95">
        <w:rPr>
          <w:sz w:val="16"/>
          <w:szCs w:val="16"/>
        </w:rPr>
        <w:t xml:space="preserve"> “The Addiction of Transparency: Observations on the Emotional Neurophysiology of Whiteness.”  Thesis Presented in Partial Fulfillment of the Requirements for the Master of Arts in the Graduate School of The Ohio State University.  </w:t>
      </w:r>
      <w:hyperlink r:id="rId104" w:history="1">
        <w:r w:rsidRPr="00B87B95">
          <w:rPr>
            <w:rStyle w:val="Hyperlink"/>
            <w:sz w:val="16"/>
            <w:szCs w:val="16"/>
          </w:rPr>
          <w:t>https://etd.ohiolink.edu/!etd.send_file?accession=osu1554891264402108&amp;disposition=inline</w:t>
        </w:r>
      </w:hyperlink>
      <w:r w:rsidRPr="00B87B95">
        <w:rPr>
          <w:sz w:val="16"/>
          <w:szCs w:val="16"/>
        </w:rPr>
        <w:t xml:space="preserve"> //shree)</w:t>
      </w:r>
    </w:p>
    <w:p w14:paraId="5B1EE8EA" w14:textId="77777777" w:rsidR="0012239F" w:rsidRDefault="0012239F" w:rsidP="0012239F">
      <w:pPr>
        <w:rPr>
          <w:sz w:val="12"/>
        </w:rPr>
      </w:pPr>
      <w:r w:rsidRPr="00803327">
        <w:rPr>
          <w:rStyle w:val="Emphasis"/>
        </w:rPr>
        <w:t>Afro</w:t>
      </w:r>
      <w:r w:rsidRPr="00803327">
        <w:rPr>
          <w:rStyle w:val="StyleUnderline"/>
        </w:rPr>
        <w:t>-</w:t>
      </w:r>
      <w:r w:rsidRPr="00803327">
        <w:rPr>
          <w:rStyle w:val="Emphasis"/>
        </w:rPr>
        <w:t>Pessimism</w:t>
      </w:r>
      <w:r w:rsidRPr="00DB558B">
        <w:rPr>
          <w:sz w:val="12"/>
        </w:rPr>
        <w:t xml:space="preserve"> </w:t>
      </w:r>
      <w:r w:rsidRPr="00803327">
        <w:rPr>
          <w:rStyle w:val="Emphasis"/>
        </w:rPr>
        <w:t>thus sharpened the theoretical stakes of the questions that I pose above about the strange, contradictory forces of whiteness</w:t>
      </w:r>
      <w:r w:rsidRPr="00803327">
        <w:rPr>
          <w:rStyle w:val="StyleUnderline"/>
        </w:rPr>
        <w:t>. I began</w:t>
      </w:r>
      <w:r w:rsidRPr="00DB558B">
        <w:rPr>
          <w:sz w:val="12"/>
        </w:rPr>
        <w:t xml:space="preserve"> to wonder about how </w:t>
      </w:r>
      <w:r w:rsidRPr="00803327">
        <w:rPr>
          <w:rStyle w:val="StyleUnderline"/>
          <w:highlight w:val="green"/>
        </w:rPr>
        <w:t>whiteness</w:t>
      </w:r>
      <w:r w:rsidRPr="00803327">
        <w:rPr>
          <w:rStyle w:val="StyleUnderline"/>
        </w:rPr>
        <w:t xml:space="preserve"> gets constructed</w:t>
      </w:r>
      <w:r w:rsidRPr="00DB558B">
        <w:rPr>
          <w:sz w:val="12"/>
        </w:rPr>
        <w:t xml:space="preserve">, specifically </w:t>
      </w:r>
      <w:r w:rsidRPr="00C8581E">
        <w:rPr>
          <w:rStyle w:val="StyleUnderline"/>
          <w:highlight w:val="green"/>
        </w:rPr>
        <w:t xml:space="preserve">on the </w:t>
      </w:r>
      <w:r w:rsidRPr="00C8581E">
        <w:rPr>
          <w:rStyle w:val="Emphasis"/>
          <w:highlight w:val="green"/>
        </w:rPr>
        <w:t>phenomenological</w:t>
      </w:r>
      <w:r w:rsidRPr="00C8581E">
        <w:rPr>
          <w:rStyle w:val="StyleUnderline"/>
          <w:highlight w:val="green"/>
        </w:rPr>
        <w:t xml:space="preserve"> level</w:t>
      </w:r>
      <w:r w:rsidRPr="00803327">
        <w:rPr>
          <w:rStyle w:val="StyleUnderline"/>
        </w:rPr>
        <w:t xml:space="preserve">, such that it </w:t>
      </w:r>
      <w:r w:rsidRPr="00803327">
        <w:rPr>
          <w:rStyle w:val="StyleUnderline"/>
          <w:highlight w:val="green"/>
        </w:rPr>
        <w:t xml:space="preserve">functions as an </w:t>
      </w:r>
      <w:r w:rsidRPr="00803327">
        <w:rPr>
          <w:rStyle w:val="Emphasis"/>
          <w:highlight w:val="green"/>
        </w:rPr>
        <w:t>unconscious</w:t>
      </w:r>
      <w:r w:rsidRPr="00803327">
        <w:rPr>
          <w:rStyle w:val="Emphasis"/>
        </w:rPr>
        <w:t xml:space="preserve"> structure</w:t>
      </w:r>
      <w:r w:rsidRPr="00803327">
        <w:rPr>
          <w:rStyle w:val="StyleUnderline"/>
        </w:rPr>
        <w:t xml:space="preserve"> </w:t>
      </w:r>
      <w:r w:rsidRPr="00DB558B">
        <w:rPr>
          <w:sz w:val="12"/>
        </w:rPr>
        <w:t xml:space="preserve">of existential security, </w:t>
      </w:r>
      <w:r w:rsidRPr="00C8581E">
        <w:rPr>
          <w:rStyle w:val="Emphasis"/>
          <w:highlight w:val="green"/>
        </w:rPr>
        <w:t>taking on the appearance</w:t>
      </w:r>
      <w:r w:rsidRPr="00C8581E">
        <w:rPr>
          <w:rStyle w:val="StyleUnderline"/>
          <w:highlight w:val="green"/>
        </w:rPr>
        <w:t xml:space="preserve"> of </w:t>
      </w:r>
      <w:r w:rsidRPr="00C8581E">
        <w:rPr>
          <w:rStyle w:val="Emphasis"/>
          <w:highlight w:val="green"/>
        </w:rPr>
        <w:t xml:space="preserve">a transcendent </w:t>
      </w:r>
      <w:r w:rsidRPr="00803327">
        <w:rPr>
          <w:rStyle w:val="Emphasis"/>
          <w:highlight w:val="green"/>
        </w:rPr>
        <w:t>principle in which the agency of whiteness</w:t>
      </w:r>
      <w:r w:rsidRPr="00803327">
        <w:rPr>
          <w:rStyle w:val="Emphasis"/>
        </w:rPr>
        <w:t xml:space="preserve"> </w:t>
      </w:r>
      <w:r w:rsidRPr="00803327">
        <w:rPr>
          <w:rStyle w:val="Emphasis"/>
          <w:highlight w:val="green"/>
        </w:rPr>
        <w:t>depends on the non-agency of</w:t>
      </w:r>
      <w:r w:rsidRPr="00803327">
        <w:rPr>
          <w:rStyle w:val="Emphasis"/>
        </w:rPr>
        <w:t xml:space="preserve"> </w:t>
      </w:r>
      <w:r w:rsidRPr="00803327">
        <w:rPr>
          <w:rStyle w:val="StyleUnderline"/>
        </w:rPr>
        <w:t xml:space="preserve">its racial others, </w:t>
      </w:r>
      <w:r w:rsidRPr="00803327">
        <w:rPr>
          <w:rStyle w:val="Emphasis"/>
          <w:highlight w:val="green"/>
        </w:rPr>
        <w:t>blackness</w:t>
      </w:r>
      <w:r w:rsidRPr="00803327">
        <w:rPr>
          <w:rStyle w:val="StyleUnderline"/>
        </w:rPr>
        <w:t xml:space="preserve"> in particular</w:t>
      </w:r>
      <w:r w:rsidRPr="00DB558B">
        <w:rPr>
          <w:sz w:val="12"/>
        </w:rPr>
        <w:t xml:space="preserve">. Put differently, </w:t>
      </w:r>
      <w:r w:rsidRPr="00803327">
        <w:rPr>
          <w:rStyle w:val="StyleUnderline"/>
        </w:rPr>
        <w:t>how does whiteness function with simultaneous force</w:t>
      </w:r>
      <w:r w:rsidRPr="00DB558B">
        <w:rPr>
          <w:sz w:val="12"/>
        </w:rPr>
        <w:t xml:space="preserve">, tenacity, </w:t>
      </w:r>
      <w:r w:rsidRPr="00803327">
        <w:rPr>
          <w:rStyle w:val="StyleUnderline"/>
        </w:rPr>
        <w:t>and subtlety, and on an unconscious level, such that it both overdetermines the struggle for hegemony and flies under the radar of</w:t>
      </w:r>
      <w:r w:rsidRPr="00DB558B">
        <w:rPr>
          <w:sz w:val="12"/>
        </w:rPr>
        <w:t xml:space="preserve"> a </w:t>
      </w:r>
      <w:r w:rsidRPr="00803327">
        <w:rPr>
          <w:rStyle w:val="StyleUnderline"/>
        </w:rPr>
        <w:t>Gramscian analysis</w:t>
      </w:r>
      <w:r w:rsidRPr="00DB558B">
        <w:rPr>
          <w:sz w:val="12"/>
        </w:rPr>
        <w:t xml:space="preserve">? </w:t>
      </w:r>
      <w:r w:rsidRPr="00DB558B">
        <w:rPr>
          <w:sz w:val="12"/>
          <w:szCs w:val="8"/>
        </w:rPr>
        <w:t xml:space="preserve">Turning to emotions and neurophysiology I noticed a possible answer to these questions in the work of two other black intellectuals: James Baldwin and theologian Thandeka, both of whom examine how the oppressive forces of whiteness manifest at the level of emotion and embodied affect. Baldwin’s novel Another Country (1963) tells the story of several white people tormented by profound loneliness. But these characters run from their loneliness by seeking recognition and love among black people, using the excitement of interracial encounter to compensate for their insecurity. And yet, they cannot hide their true motivations from their black friends and lovers, who come to hate and pity them for their insecurity and cruelty. This adds to the weight that the black characters feel under the heel of an antiblack world that only recognizes them as an object or fetish, leading them to darker depths than their white friends. Further, Baldwin brilliantly captures how all of this plays out on the level of emotion and embodied affect: the oppression of whiteness is communicated through an averted gaze, a fearful or tenuous tone of voice, a feeling in the gut that one is being lied to, a sexual encounter marred by insecurity or anger. And while Baldwin is able to trace these toxic emotional patterns, the characters themselves do not understand their suffering; they abuse themselves and each other again and again, feeling they are pushed around by forces beyond their control. While Baldwin’s characters are fictional, Thandeka’s Learning to be White (1999) traces similar patterns in the lives of real whites. Thandeka analyzes personal, historical, and sociological accounts of whiteness, paying particular attention to the manner in which whiteness is haunted by a sense of shame. As white children learn to become white adults, white “ethnic” immigrants assimilate to WASP society, and white workers learn to conform to the demands of industrial capitalism, all of them become ashamed of parts of themselves that they must repress in order to belong, or at least survive, in white dominated communities and power structures. They then soothe over their shame by comparing themselves to a denigrated blackness, which provides a fragile narcissism. Like Baldwin, Thandeka captures how this plays out on the level of subtle, sometimes unconscious embodied affect and emotion. For example, the white people she interviews recall how their parents communicated their disdain for blackness through a contemptuous tone of voice, a fearful glance, or a visceral sense of discomfort, and that this affect haunted their encounters with the color line going forward. The emotional patterns observed by Thandeka and Baldwin seemed promising in explaining how whiteness arises phenomenologically as a seemingly transcendent structure that exceeds a social constructionist analysis. First, these emotions could explain why conscious deconstruction of whiteness would fail; such analysis attempts to deconstruct racism simply by revealing its constructed nature and the politics that underlie it, while here it arises out of murky, largely unconscious feelings that often manifest in very subtle forms. Moreover, if a deep sense of insecurity animates these feelings, their undoing might require facing demons that many would prefer to keep locked away--demons easily avoided in an analysis of political economy. These emotional patterns also mirrored the existential structure theorized by Afro-Pessimism: in Afro-Pessimism, the agency of whiteness is obtained by parasitically sucking dry the agency of blackness, and in Baldwin and Thandeka the emotional affirmation (or lack thereof) of whiteness is intimately linked to the emotional abuse of blackness. Thus, Thandeka and Baldwin’s emotional patterns seemed to account for the unconscious, tenacious, and subtle forces of whiteness. But, unlike Afro-Pessimism, Baldwin and Thandeka also point to specific emotional conditions where one might tease out the arising of the existential structure of race (a child’s first encounter with the color line, an immigrant’s assimilation) on the phenomenological level, gesturing to the possibility of its undoing. I was especially intrigued by this “emotional phenomenology” because it resonated with my personal experience deconstructing tenacious emotional patterns. Using the tools of Western (Theravada-informed) Buddhist insight meditation and integrative mind-body medicine, I learned to deconstruct patterns of suffering by paying careful attention to them and investigating them to understand where they came from and what they were trying to accomplish--that is, probing their unconscious logic. Gradually, I was able to bring some of this unconscious logic into consciousness by quieting my awareness and entering into a kind of dialogue with these deeper, hidden/ignored “voices” in the mind or heart, slowly addressing their concerns until they were able to see that their anxious and depressive patterns ultimately served little purpose in obtaining happiness. I was then able to let them go. I wondered if this approach could be applied to take apart the patterns observed by Baldwin and Thandeka, and, therefore, whiteness itself. </w:t>
      </w:r>
      <w:r w:rsidRPr="00DB558B">
        <w:rPr>
          <w:sz w:val="12"/>
        </w:rPr>
        <w:t xml:space="preserve">To investigate this further </w:t>
      </w:r>
      <w:r w:rsidRPr="00803327">
        <w:rPr>
          <w:rStyle w:val="StyleUnderline"/>
        </w:rPr>
        <w:t>I needed a methodology that could examine the emotional patterns of whiteness in terms of its underlying logic</w:t>
      </w:r>
      <w:r w:rsidRPr="00DB558B">
        <w:rPr>
          <w:sz w:val="12"/>
        </w:rPr>
        <w:t xml:space="preserve"> and elucidate the specific conditions and mechanisms through which it might arise. Through my continued explorations </w:t>
      </w:r>
      <w:r w:rsidRPr="00803327">
        <w:rPr>
          <w:rStyle w:val="StyleUnderline"/>
          <w:highlight w:val="green"/>
        </w:rPr>
        <w:t>in</w:t>
      </w:r>
      <w:r w:rsidRPr="00DB558B">
        <w:rPr>
          <w:sz w:val="12"/>
        </w:rPr>
        <w:t xml:space="preserve"> integrative </w:t>
      </w:r>
      <w:r w:rsidRPr="00DB558B">
        <w:rPr>
          <w:sz w:val="12"/>
          <w:szCs w:val="16"/>
        </w:rPr>
        <w:t>mind-body</w:t>
      </w:r>
      <w:r w:rsidRPr="0014029B">
        <w:rPr>
          <w:rStyle w:val="Emphasis"/>
        </w:rPr>
        <w:t xml:space="preserve"> </w:t>
      </w:r>
      <w:r w:rsidRPr="00803327">
        <w:rPr>
          <w:rStyle w:val="Emphasis"/>
          <w:highlight w:val="green"/>
        </w:rPr>
        <w:t>medicine</w:t>
      </w:r>
      <w:r w:rsidRPr="00DB558B">
        <w:rPr>
          <w:sz w:val="12"/>
        </w:rPr>
        <w:t xml:space="preserve">, </w:t>
      </w:r>
      <w:r w:rsidRPr="00803327">
        <w:rPr>
          <w:rStyle w:val="StyleUnderline"/>
          <w:highlight w:val="green"/>
        </w:rPr>
        <w:t>I</w:t>
      </w:r>
      <w:r w:rsidRPr="00DB558B">
        <w:rPr>
          <w:sz w:val="12"/>
        </w:rPr>
        <w:t xml:space="preserve"> seemed to </w:t>
      </w:r>
      <w:r w:rsidRPr="00803327">
        <w:rPr>
          <w:rStyle w:val="StyleUnderline"/>
          <w:highlight w:val="green"/>
        </w:rPr>
        <w:t>find</w:t>
      </w:r>
      <w:r w:rsidRPr="00DB558B">
        <w:rPr>
          <w:sz w:val="12"/>
        </w:rPr>
        <w:t xml:space="preserve"> such </w:t>
      </w:r>
      <w:r w:rsidRPr="00803327">
        <w:rPr>
          <w:rStyle w:val="StyleUnderline"/>
          <w:highlight w:val="green"/>
        </w:rPr>
        <w:t>an approach in</w:t>
      </w:r>
      <w:r w:rsidRPr="00DB558B">
        <w:rPr>
          <w:sz w:val="12"/>
        </w:rPr>
        <w:t xml:space="preserve"> the </w:t>
      </w:r>
      <w:r w:rsidRPr="00803327">
        <w:rPr>
          <w:rStyle w:val="Emphasis"/>
          <w:highlight w:val="green"/>
        </w:rPr>
        <w:t>neurophysiology</w:t>
      </w:r>
      <w:r w:rsidRPr="00DB558B">
        <w:rPr>
          <w:sz w:val="12"/>
        </w:rPr>
        <w:t xml:space="preserve"> of emotions </w:t>
      </w:r>
      <w:r w:rsidRPr="00803327">
        <w:rPr>
          <w:rStyle w:val="StyleUnderline"/>
          <w:highlight w:val="green"/>
        </w:rPr>
        <w:t>presented by</w:t>
      </w:r>
      <w:r w:rsidRPr="00DB558B">
        <w:rPr>
          <w:sz w:val="12"/>
        </w:rPr>
        <w:t xml:space="preserve"> trauma </w:t>
      </w:r>
      <w:r w:rsidRPr="00803327">
        <w:rPr>
          <w:rStyle w:val="Emphasis"/>
          <w:highlight w:val="green"/>
        </w:rPr>
        <w:t>clinician</w:t>
      </w:r>
      <w:r w:rsidRPr="00DB558B">
        <w:rPr>
          <w:sz w:val="12"/>
        </w:rPr>
        <w:t xml:space="preserve"> Bessel A. </w:t>
      </w:r>
      <w:r w:rsidRPr="00DB558B">
        <w:rPr>
          <w:sz w:val="12"/>
          <w:szCs w:val="16"/>
        </w:rPr>
        <w:t>van der</w:t>
      </w:r>
      <w:r w:rsidRPr="00B8643B">
        <w:rPr>
          <w:rStyle w:val="StyleUnderline"/>
        </w:rPr>
        <w:t xml:space="preserve"> </w:t>
      </w:r>
      <w:r w:rsidRPr="00803327">
        <w:rPr>
          <w:rStyle w:val="StyleUnderline"/>
          <w:highlight w:val="green"/>
        </w:rPr>
        <w:t>Kolk</w:t>
      </w:r>
      <w:r w:rsidRPr="00DB558B">
        <w:rPr>
          <w:sz w:val="12"/>
        </w:rPr>
        <w:t xml:space="preserve"> in his book The Body Keeps the Score: Brain, Mind, and Body in the Healing of Trauma (2014). In The Body Keeps the Score van der Kolk claims that often our </w:t>
      </w:r>
      <w:r w:rsidRPr="00C8581E">
        <w:rPr>
          <w:rStyle w:val="StyleUnderline"/>
          <w:highlight w:val="green"/>
        </w:rPr>
        <w:t>emotions get organized around</w:t>
      </w:r>
      <w:r w:rsidRPr="00DB558B">
        <w:rPr>
          <w:sz w:val="12"/>
        </w:rPr>
        <w:t xml:space="preserve"> a more fundamental desire: the desire for emotional </w:t>
      </w:r>
      <w:r w:rsidRPr="00C8581E">
        <w:rPr>
          <w:rStyle w:val="Emphasis"/>
          <w:highlight w:val="green"/>
        </w:rPr>
        <w:t>affirmation</w:t>
      </w:r>
      <w:r w:rsidRPr="00DB558B">
        <w:rPr>
          <w:sz w:val="12"/>
        </w:rPr>
        <w:t xml:space="preserve"> </w:t>
      </w:r>
      <w:r w:rsidRPr="00C8581E">
        <w:rPr>
          <w:rStyle w:val="StyleUnderline"/>
          <w:highlight w:val="green"/>
        </w:rPr>
        <w:t>and</w:t>
      </w:r>
      <w:r w:rsidRPr="00DB558B">
        <w:rPr>
          <w:sz w:val="12"/>
        </w:rPr>
        <w:t xml:space="preserve"> </w:t>
      </w:r>
      <w:r w:rsidRPr="00C8581E">
        <w:rPr>
          <w:rStyle w:val="Emphasis"/>
          <w:highlight w:val="green"/>
        </w:rPr>
        <w:t>recognition</w:t>
      </w:r>
      <w:r w:rsidRPr="00DB558B">
        <w:rPr>
          <w:sz w:val="12"/>
        </w:rPr>
        <w:t xml:space="preserve">, which he argues is one of the most powerful forces in our emotional lives, responsible for some of our most profound feelings of pleasure (when this desire is satisfied) and pain (when this desire is frustrated). Thus, when we fail to obtain this recognition, we experience extreme distress, which can lead us to adopt emotional and behavioral patterns that are very harmful for ourselves and those around us. </w:t>
      </w:r>
      <w:r w:rsidRPr="00C8581E">
        <w:rPr>
          <w:rStyle w:val="StyleUnderline"/>
          <w:highlight w:val="green"/>
        </w:rPr>
        <w:t>This</w:t>
      </w:r>
      <w:r w:rsidRPr="00C8581E">
        <w:rPr>
          <w:rStyle w:val="StyleUnderline"/>
        </w:rPr>
        <w:t xml:space="preserve"> logic </w:t>
      </w:r>
      <w:r w:rsidRPr="00C8581E">
        <w:rPr>
          <w:rStyle w:val="StyleUnderline"/>
          <w:highlight w:val="green"/>
        </w:rPr>
        <w:t>matched the</w:t>
      </w:r>
      <w:r w:rsidRPr="00C8581E">
        <w:rPr>
          <w:rStyle w:val="StyleUnderline"/>
        </w:rPr>
        <w:t xml:space="preserve"> intimate </w:t>
      </w:r>
      <w:r w:rsidRPr="00C8581E">
        <w:rPr>
          <w:rStyle w:val="StyleUnderline"/>
          <w:highlight w:val="green"/>
        </w:rPr>
        <w:t>correlation</w:t>
      </w:r>
      <w:r w:rsidRPr="00C8581E">
        <w:rPr>
          <w:rStyle w:val="StyleUnderline"/>
        </w:rPr>
        <w:t xml:space="preserve"> Thandeka and Baldwin notice </w:t>
      </w:r>
      <w:r w:rsidRPr="00C8581E">
        <w:rPr>
          <w:rStyle w:val="StyleUnderline"/>
          <w:highlight w:val="green"/>
        </w:rPr>
        <w:t>between</w:t>
      </w:r>
      <w:r w:rsidRPr="00C8581E">
        <w:rPr>
          <w:rStyle w:val="StyleUnderline"/>
        </w:rPr>
        <w:t xml:space="preserve"> white </w:t>
      </w:r>
      <w:r w:rsidRPr="00C8581E">
        <w:rPr>
          <w:rStyle w:val="StyleUnderline"/>
          <w:highlight w:val="green"/>
        </w:rPr>
        <w:t xml:space="preserve">peoples’ </w:t>
      </w:r>
      <w:r w:rsidRPr="00C8581E">
        <w:rPr>
          <w:rStyle w:val="Emphasis"/>
          <w:highlight w:val="green"/>
        </w:rPr>
        <w:t>frustrated quest for affirmation</w:t>
      </w:r>
      <w:r w:rsidRPr="00C8581E">
        <w:rPr>
          <w:rStyle w:val="StyleUnderline"/>
          <w:highlight w:val="green"/>
        </w:rPr>
        <w:t xml:space="preserve"> and their</w:t>
      </w:r>
      <w:r w:rsidRPr="00C8581E">
        <w:rPr>
          <w:rStyle w:val="StyleUnderline"/>
        </w:rPr>
        <w:t xml:space="preserve"> </w:t>
      </w:r>
      <w:r w:rsidRPr="00C8581E">
        <w:rPr>
          <w:rStyle w:val="Emphasis"/>
        </w:rPr>
        <w:t xml:space="preserve">adoption of </w:t>
      </w:r>
      <w:r w:rsidRPr="00C8581E">
        <w:rPr>
          <w:rStyle w:val="Emphasis"/>
          <w:highlight w:val="green"/>
        </w:rPr>
        <w:t>racism</w:t>
      </w:r>
      <w:r w:rsidRPr="00DB558B">
        <w:rPr>
          <w:sz w:val="12"/>
        </w:rPr>
        <w:t xml:space="preserve">. Van der Kolk also describes how </w:t>
      </w:r>
      <w:r w:rsidRPr="00C8581E">
        <w:rPr>
          <w:rStyle w:val="StyleUnderline"/>
        </w:rPr>
        <w:t xml:space="preserve">these patterns get inscribed into a set of </w:t>
      </w:r>
      <w:r w:rsidRPr="00C8581E">
        <w:rPr>
          <w:rStyle w:val="StyleUnderline"/>
          <w:highlight w:val="green"/>
        </w:rPr>
        <w:t>neurophysiological functions</w:t>
      </w:r>
      <w:r w:rsidRPr="00C8581E">
        <w:rPr>
          <w:rStyle w:val="StyleUnderline"/>
        </w:rPr>
        <w:t xml:space="preserve"> and mechanisms, “the emotional brain,” which </w:t>
      </w:r>
      <w:r w:rsidRPr="00C8581E">
        <w:rPr>
          <w:rStyle w:val="StyleUnderline"/>
          <w:highlight w:val="green"/>
        </w:rPr>
        <w:t>develop</w:t>
      </w:r>
      <w:r w:rsidRPr="00C8581E">
        <w:rPr>
          <w:rStyle w:val="StyleUnderline"/>
        </w:rPr>
        <w:t xml:space="preserve">s </w:t>
      </w:r>
      <w:r w:rsidRPr="00DB558B">
        <w:rPr>
          <w:sz w:val="12"/>
        </w:rPr>
        <w:t xml:space="preserve">a bundle of perceptions, </w:t>
      </w:r>
      <w:r w:rsidRPr="00C8581E">
        <w:rPr>
          <w:rStyle w:val="StyleUnderline"/>
          <w:highlight w:val="green"/>
        </w:rPr>
        <w:t>associations</w:t>
      </w:r>
      <w:r w:rsidRPr="00DB558B">
        <w:rPr>
          <w:sz w:val="12"/>
        </w:rPr>
        <w:t xml:space="preserve">, and memories </w:t>
      </w:r>
      <w:r w:rsidRPr="00C8581E">
        <w:rPr>
          <w:rStyle w:val="StyleUnderline"/>
          <w:highlight w:val="green"/>
        </w:rPr>
        <w:t>that</w:t>
      </w:r>
      <w:r w:rsidRPr="00C8581E">
        <w:rPr>
          <w:rStyle w:val="StyleUnderline"/>
        </w:rPr>
        <w:t xml:space="preserve"> emotionally and physically </w:t>
      </w:r>
      <w:r w:rsidRPr="00C8581E">
        <w:rPr>
          <w:rStyle w:val="StyleUnderline"/>
          <w:highlight w:val="green"/>
        </w:rPr>
        <w:t>motivate us to</w:t>
      </w:r>
      <w:r w:rsidRPr="00C8581E">
        <w:rPr>
          <w:rStyle w:val="StyleUnderline"/>
        </w:rPr>
        <w:t xml:space="preserve"> act in line with what they perceive will lead to </w:t>
      </w:r>
      <w:r w:rsidRPr="00C8581E">
        <w:rPr>
          <w:rStyle w:val="Emphasis"/>
          <w:highlight w:val="green"/>
        </w:rPr>
        <w:t>emotional nourishment</w:t>
      </w:r>
      <w:r w:rsidRPr="00DB558B">
        <w:rPr>
          <w:sz w:val="12"/>
        </w:rPr>
        <w:t xml:space="preserve"> or not. According to van der Kolk these dispositions are extremely powerful. First, </w:t>
      </w:r>
      <w:r w:rsidRPr="00C8581E">
        <w:rPr>
          <w:rStyle w:val="StyleUnderline"/>
          <w:highlight w:val="green"/>
        </w:rPr>
        <w:t>they operate</w:t>
      </w:r>
      <w:r w:rsidRPr="00DB558B">
        <w:rPr>
          <w:sz w:val="12"/>
        </w:rPr>
        <w:t xml:space="preserve"> reflexively and largely </w:t>
      </w:r>
      <w:r w:rsidRPr="00C8581E">
        <w:rPr>
          <w:rStyle w:val="Emphasis"/>
          <w:highlight w:val="green"/>
        </w:rPr>
        <w:t>unconsciously</w:t>
      </w:r>
      <w:r w:rsidRPr="00DB558B">
        <w:rPr>
          <w:sz w:val="12"/>
        </w:rPr>
        <w:t xml:space="preserve">, jumping to conclusions based on what the emotional brain perceives will lead to nourishment or not, pushing our mind and body around with their incentives and motivations. These incentives can arise both subtly, </w:t>
      </w:r>
      <w:r w:rsidRPr="00C8581E">
        <w:rPr>
          <w:rStyle w:val="StyleUnderline"/>
          <w:highlight w:val="green"/>
        </w:rPr>
        <w:t>influencing</w:t>
      </w:r>
      <w:r w:rsidRPr="00DB558B">
        <w:rPr>
          <w:sz w:val="12"/>
        </w:rPr>
        <w:t xml:space="preserve"> even our our most seemingly “</w:t>
      </w:r>
      <w:r w:rsidRPr="00C8581E">
        <w:rPr>
          <w:rStyle w:val="Emphasis"/>
          <w:highlight w:val="green"/>
        </w:rPr>
        <w:t>rational</w:t>
      </w:r>
      <w:r w:rsidRPr="00DB558B">
        <w:rPr>
          <w:sz w:val="12"/>
        </w:rPr>
        <w:t xml:space="preserve">” </w:t>
      </w:r>
      <w:r w:rsidRPr="00C8581E">
        <w:rPr>
          <w:rStyle w:val="StyleUnderline"/>
          <w:highlight w:val="green"/>
        </w:rPr>
        <w:t>calculations</w:t>
      </w:r>
      <w:r w:rsidRPr="00DB558B">
        <w:rPr>
          <w:sz w:val="12"/>
        </w:rPr>
        <w:t xml:space="preserve">, and spectacularly, </w:t>
      </w:r>
      <w:r w:rsidRPr="00C8581E">
        <w:rPr>
          <w:rStyle w:val="Emphasis"/>
          <w:highlight w:val="green"/>
        </w:rPr>
        <w:t>hijacking our mind and body</w:t>
      </w:r>
      <w:r w:rsidRPr="00C8581E">
        <w:rPr>
          <w:rStyle w:val="StyleUnderline"/>
        </w:rPr>
        <w:t xml:space="preserve"> in extreme ways</w:t>
      </w:r>
      <w:r w:rsidRPr="00DB558B">
        <w:rPr>
          <w:sz w:val="12"/>
        </w:rPr>
        <w:t xml:space="preserve"> (</w:t>
      </w:r>
      <w:r w:rsidRPr="00C8581E">
        <w:rPr>
          <w:rStyle w:val="StyleUnderline"/>
        </w:rPr>
        <w:t>e.g. fight-or-flight</w:t>
      </w:r>
      <w:r w:rsidRPr="00DB558B">
        <w:rPr>
          <w:sz w:val="12"/>
        </w:rPr>
        <w:t xml:space="preserve">). Finally, because </w:t>
      </w:r>
      <w:r w:rsidRPr="00C8581E">
        <w:rPr>
          <w:rStyle w:val="StyleUnderline"/>
        </w:rPr>
        <w:t xml:space="preserve">they attempt to orient us toward some of the most powerful emotional nourishment we seek, they become deeply rooted in the heart, mind, and body; </w:t>
      </w:r>
      <w:r w:rsidRPr="00C8581E">
        <w:rPr>
          <w:rStyle w:val="StyleUnderline"/>
          <w:highlight w:val="green"/>
        </w:rPr>
        <w:t>they cannot be</w:t>
      </w:r>
      <w:r w:rsidRPr="00C8581E">
        <w:rPr>
          <w:rStyle w:val="StyleUnderline"/>
        </w:rPr>
        <w:t xml:space="preserve"> explained away or </w:t>
      </w:r>
      <w:r w:rsidRPr="00C8581E">
        <w:rPr>
          <w:rStyle w:val="Emphasis"/>
          <w:highlight w:val="green"/>
        </w:rPr>
        <w:t>reasoned with</w:t>
      </w:r>
      <w:r w:rsidRPr="00C8581E">
        <w:rPr>
          <w:rStyle w:val="StyleUnderline"/>
        </w:rPr>
        <w:t xml:space="preserve"> without accessing the deeper forces and moments that set them in motion</w:t>
      </w:r>
      <w:r w:rsidRPr="00DB558B">
        <w:rPr>
          <w:sz w:val="12"/>
        </w:rPr>
        <w:t xml:space="preserve">. In light of all this, it seemed possible that the emotional patterns of whiteness were instantiated in the emotional brain, which would account for their largely unconscious power, tenacity, and subtlety. </w:t>
      </w:r>
      <w:r w:rsidRPr="00C8581E">
        <w:rPr>
          <w:rStyle w:val="StyleUnderline"/>
        </w:rPr>
        <w:t>But</w:t>
      </w:r>
      <w:r w:rsidRPr="00DB558B">
        <w:rPr>
          <w:sz w:val="12"/>
        </w:rPr>
        <w:t xml:space="preserve">, </w:t>
      </w:r>
      <w:r w:rsidRPr="00B8643B">
        <w:rPr>
          <w:rStyle w:val="StyleUnderline"/>
        </w:rPr>
        <w:t>van der Kolk</w:t>
      </w:r>
      <w:r w:rsidRPr="00C8581E">
        <w:rPr>
          <w:rStyle w:val="StyleUnderline"/>
        </w:rPr>
        <w:t xml:space="preserve"> also explores how the patterns of the emotional brain can be changed</w:t>
      </w:r>
      <w:r w:rsidRPr="00DB558B">
        <w:rPr>
          <w:sz w:val="12"/>
        </w:rPr>
        <w:t xml:space="preserve">. Although they operate with subtle and unconscious logic, </w:t>
      </w:r>
      <w:r w:rsidRPr="00C8581E">
        <w:rPr>
          <w:rStyle w:val="StyleUnderline"/>
        </w:rPr>
        <w:t xml:space="preserve">we can use our limited degree of conscious awareness and cognition to pay attention </w:t>
      </w:r>
      <w:r w:rsidRPr="00DB558B">
        <w:rPr>
          <w:sz w:val="12"/>
        </w:rPr>
        <w:t xml:space="preserve">to and analyze them in new ways, gradually increasing our capacity to observe them as they arise and pass away without reacting to them. </w:t>
      </w:r>
      <w:r w:rsidRPr="00C8581E">
        <w:rPr>
          <w:rStyle w:val="StyleUnderline"/>
        </w:rPr>
        <w:t>This</w:t>
      </w:r>
      <w:r w:rsidRPr="00DB558B">
        <w:rPr>
          <w:sz w:val="12"/>
        </w:rPr>
        <w:t xml:space="preserve"> also </w:t>
      </w:r>
      <w:r w:rsidRPr="00C8581E">
        <w:rPr>
          <w:rStyle w:val="StyleUnderline"/>
        </w:rPr>
        <w:t>involves</w:t>
      </w:r>
      <w:r w:rsidRPr="00DB558B">
        <w:rPr>
          <w:sz w:val="12"/>
        </w:rPr>
        <w:t xml:space="preserve"> paying attention to them as physical sensations and adjusting our body to diffuse their physical power--accomplished through physical techniques such as </w:t>
      </w:r>
      <w:r w:rsidRPr="00C8581E">
        <w:rPr>
          <w:rStyle w:val="StyleUnderline"/>
        </w:rPr>
        <w:t>breathing exercises and yoga.</w:t>
      </w:r>
      <w:r w:rsidRPr="00DB558B">
        <w:rPr>
          <w:sz w:val="12"/>
        </w:rPr>
        <w:t xml:space="preserve"> Once our capacity to not be pushed around by the emotional brain increases, we can investigate its patterns, exploring the initial memories, perceptions, and associations that set them in motion, and picking them apart in terms of their underlying logic. Van der</w:t>
      </w:r>
      <w:r w:rsidRPr="00AB4018">
        <w:rPr>
          <w:rStyle w:val="StyleUnderline"/>
          <w:highlight w:val="green"/>
        </w:rPr>
        <w:t xml:space="preserve"> Kolk claims</w:t>
      </w:r>
      <w:r w:rsidRPr="00AB4018">
        <w:rPr>
          <w:rStyle w:val="StyleUnderline"/>
        </w:rPr>
        <w:t xml:space="preserve"> that with enough patience</w:t>
      </w:r>
      <w:r w:rsidRPr="00DB558B">
        <w:rPr>
          <w:sz w:val="12"/>
        </w:rPr>
        <w:t xml:space="preserve">, stability, and gentleness, </w:t>
      </w:r>
      <w:r w:rsidRPr="00AB4018">
        <w:rPr>
          <w:rStyle w:val="StyleUnderline"/>
          <w:highlight w:val="green"/>
        </w:rPr>
        <w:t>the</w:t>
      </w:r>
      <w:r w:rsidRPr="00AB4018">
        <w:rPr>
          <w:rStyle w:val="StyleUnderline"/>
        </w:rPr>
        <w:t xml:space="preserve"> emotional </w:t>
      </w:r>
      <w:r w:rsidRPr="00AB4018">
        <w:rPr>
          <w:rStyle w:val="StyleUnderline"/>
          <w:highlight w:val="green"/>
        </w:rPr>
        <w:t>brain’s patterns can be changed</w:t>
      </w:r>
      <w:r w:rsidRPr="00DB558B">
        <w:rPr>
          <w:sz w:val="12"/>
        </w:rPr>
        <w:t xml:space="preserve"> by providing new perceptions and associations that sooth or satisfy its underlying desire for safety and affirmation. Thus, if the patterns of whiteness operated through the emotional brain, it seemed possible that these patterns could be undone using the therapies van der Kolk suggests. I spend most of chapter one examining in detail how </w:t>
      </w:r>
      <w:r w:rsidRPr="00C8581E">
        <w:rPr>
          <w:rStyle w:val="StyleUnderline"/>
        </w:rPr>
        <w:t xml:space="preserve">van der Kolk’s </w:t>
      </w:r>
      <w:r w:rsidRPr="00C8581E">
        <w:rPr>
          <w:rStyle w:val="StyleUnderline"/>
          <w:highlight w:val="green"/>
        </w:rPr>
        <w:t xml:space="preserve">neurophysiology </w:t>
      </w:r>
      <w:r w:rsidRPr="00C8581E">
        <w:rPr>
          <w:rStyle w:val="Emphasis"/>
          <w:highlight w:val="green"/>
        </w:rPr>
        <w:t>could</w:t>
      </w:r>
      <w:r w:rsidRPr="00C8581E">
        <w:rPr>
          <w:rStyle w:val="StyleUnderline"/>
          <w:highlight w:val="green"/>
        </w:rPr>
        <w:t xml:space="preserve"> account </w:t>
      </w:r>
      <w:r w:rsidRPr="00C8581E">
        <w:rPr>
          <w:rStyle w:val="StyleUnderline"/>
        </w:rPr>
        <w:t>for</w:t>
      </w:r>
      <w:r w:rsidRPr="00DB558B">
        <w:rPr>
          <w:sz w:val="12"/>
        </w:rPr>
        <w:t xml:space="preserve"> the </w:t>
      </w:r>
      <w:r w:rsidRPr="00C8581E">
        <w:rPr>
          <w:rStyle w:val="StyleUnderline"/>
        </w:rPr>
        <w:t xml:space="preserve">emotional patterns of </w:t>
      </w:r>
      <w:r w:rsidRPr="00C8581E">
        <w:rPr>
          <w:rStyle w:val="StyleUnderline"/>
          <w:highlight w:val="green"/>
        </w:rPr>
        <w:t>whiteness</w:t>
      </w:r>
      <w:r w:rsidRPr="00DB558B">
        <w:rPr>
          <w:sz w:val="12"/>
        </w:rPr>
        <w:t xml:space="preserve">, </w:t>
      </w:r>
      <w:r w:rsidRPr="00C8581E">
        <w:rPr>
          <w:rStyle w:val="StyleUnderline"/>
          <w:highlight w:val="green"/>
        </w:rPr>
        <w:t>and</w:t>
      </w:r>
      <w:r w:rsidRPr="00DB558B">
        <w:rPr>
          <w:sz w:val="12"/>
        </w:rPr>
        <w:t xml:space="preserve"> by extension </w:t>
      </w:r>
      <w:r w:rsidRPr="00C8581E">
        <w:rPr>
          <w:rStyle w:val="StyleUnderline"/>
          <w:highlight w:val="green"/>
        </w:rPr>
        <w:t xml:space="preserve">its </w:t>
      </w:r>
      <w:r w:rsidRPr="00C8581E">
        <w:rPr>
          <w:rStyle w:val="Emphasis"/>
        </w:rPr>
        <w:t>existential</w:t>
      </w:r>
      <w:r w:rsidRPr="00C8581E">
        <w:rPr>
          <w:rStyle w:val="StyleUnderline"/>
        </w:rPr>
        <w:t xml:space="preserve"> </w:t>
      </w:r>
      <w:r w:rsidRPr="00C8581E">
        <w:rPr>
          <w:rStyle w:val="Emphasis"/>
          <w:highlight w:val="green"/>
        </w:rPr>
        <w:t>structure</w:t>
      </w:r>
      <w:r w:rsidRPr="00DB558B">
        <w:rPr>
          <w:sz w:val="12"/>
        </w:rPr>
        <w:t xml:space="preserve">. </w:t>
      </w:r>
      <w:r w:rsidRPr="00C8581E">
        <w:rPr>
          <w:rStyle w:val="Emphasis"/>
          <w:highlight w:val="green"/>
        </w:rPr>
        <w:t>However</w:t>
      </w:r>
      <w:r w:rsidRPr="00DB558B">
        <w:rPr>
          <w:sz w:val="12"/>
        </w:rPr>
        <w:t xml:space="preserve">, </w:t>
      </w:r>
      <w:r w:rsidRPr="00C8581E">
        <w:rPr>
          <w:rStyle w:val="StyleUnderline"/>
        </w:rPr>
        <w:t xml:space="preserve">when I consider how van der Kolk’s </w:t>
      </w:r>
      <w:r w:rsidRPr="00C8581E">
        <w:rPr>
          <w:rStyle w:val="StyleUnderline"/>
          <w:highlight w:val="green"/>
        </w:rPr>
        <w:t>therapies</w:t>
      </w:r>
      <w:r w:rsidRPr="00C8581E">
        <w:rPr>
          <w:rStyle w:val="StyleUnderline"/>
        </w:rPr>
        <w:t xml:space="preserve"> might deconstruct whiteness</w:t>
      </w:r>
      <w:r w:rsidRPr="00DB558B">
        <w:rPr>
          <w:sz w:val="12"/>
        </w:rPr>
        <w:t xml:space="preserve">, I arrive at a problem. While these therapies can attend to the reflexive insecurity and fear of whiteness, </w:t>
      </w:r>
      <w:r w:rsidRPr="00C8581E">
        <w:rPr>
          <w:rStyle w:val="StyleUnderline"/>
        </w:rPr>
        <w:t xml:space="preserve">they </w:t>
      </w:r>
      <w:r w:rsidRPr="00C8581E">
        <w:rPr>
          <w:rStyle w:val="StyleUnderline"/>
          <w:highlight w:val="green"/>
        </w:rPr>
        <w:t>have little to offer</w:t>
      </w:r>
      <w:r w:rsidRPr="00C8581E">
        <w:rPr>
          <w:rStyle w:val="StyleUnderline"/>
        </w:rPr>
        <w:t xml:space="preserve"> </w:t>
      </w:r>
      <w:r w:rsidRPr="00C8581E">
        <w:rPr>
          <w:rStyle w:val="StyleUnderline"/>
          <w:highlight w:val="green"/>
        </w:rPr>
        <w:t>regarding</w:t>
      </w:r>
      <w:r w:rsidRPr="00C8581E">
        <w:rPr>
          <w:rStyle w:val="StyleUnderline"/>
        </w:rPr>
        <w:t xml:space="preserve"> its </w:t>
      </w:r>
      <w:r w:rsidRPr="00C8581E">
        <w:rPr>
          <w:rStyle w:val="Emphasis"/>
          <w:highlight w:val="green"/>
        </w:rPr>
        <w:t>affirmative</w:t>
      </w:r>
      <w:r w:rsidRPr="00C8581E">
        <w:rPr>
          <w:rStyle w:val="StyleUnderline"/>
        </w:rPr>
        <w:t xml:space="preserve"> and pleasurable </w:t>
      </w:r>
      <w:r w:rsidRPr="00C8581E">
        <w:rPr>
          <w:rStyle w:val="StyleUnderline"/>
          <w:highlight w:val="green"/>
        </w:rPr>
        <w:t>qualities</w:t>
      </w:r>
      <w:r w:rsidRPr="00DB558B">
        <w:rPr>
          <w:sz w:val="12"/>
        </w:rPr>
        <w:t xml:space="preserve">: </w:t>
      </w:r>
      <w:r w:rsidRPr="00C8581E">
        <w:rPr>
          <w:rStyle w:val="StyleUnderline"/>
        </w:rPr>
        <w:t>the</w:t>
      </w:r>
      <w:r w:rsidRPr="00DB558B">
        <w:rPr>
          <w:sz w:val="12"/>
        </w:rPr>
        <w:t xml:space="preserve"> emotional </w:t>
      </w:r>
      <w:r w:rsidRPr="00C8581E">
        <w:rPr>
          <w:rStyle w:val="StyleUnderline"/>
        </w:rPr>
        <w:t xml:space="preserve">affirmation that Thandeka and Baldwin observe </w:t>
      </w:r>
      <w:r w:rsidRPr="00C8581E">
        <w:rPr>
          <w:rStyle w:val="Emphasis"/>
          <w:highlight w:val="green"/>
        </w:rPr>
        <w:t>as parasitically dependent</w:t>
      </w:r>
      <w:r w:rsidRPr="00C8581E">
        <w:rPr>
          <w:rStyle w:val="StyleUnderline"/>
          <w:highlight w:val="green"/>
        </w:rPr>
        <w:t xml:space="preserve"> on</w:t>
      </w:r>
      <w:r w:rsidRPr="00C8581E">
        <w:rPr>
          <w:rStyle w:val="StyleUnderline"/>
        </w:rPr>
        <w:t xml:space="preserve"> the abuse of </w:t>
      </w:r>
      <w:r w:rsidRPr="00C8581E">
        <w:rPr>
          <w:rStyle w:val="StyleUnderline"/>
          <w:highlight w:val="green"/>
        </w:rPr>
        <w:t>blackness</w:t>
      </w:r>
      <w:r w:rsidRPr="00DB558B">
        <w:rPr>
          <w:sz w:val="12"/>
        </w:rPr>
        <w:t xml:space="preserve">. This leaves part of the structure of whiteness intact, and raised another important issue: what is this pleasure and affirmation of whiteness? And could this pleasure also be deconstructed so as to unmake whiteness? </w:t>
      </w:r>
      <w:r w:rsidRPr="00C8581E">
        <w:rPr>
          <w:rStyle w:val="Emphasis"/>
        </w:rPr>
        <w:t xml:space="preserve">This returned me to the existential analysis of </w:t>
      </w:r>
      <w:r w:rsidRPr="00C8581E">
        <w:rPr>
          <w:rStyle w:val="Emphasis"/>
          <w:highlight w:val="green"/>
        </w:rPr>
        <w:t>Afro-Pessimism</w:t>
      </w:r>
      <w:r w:rsidRPr="00DB558B">
        <w:rPr>
          <w:sz w:val="12"/>
        </w:rPr>
        <w:t xml:space="preserve">, which </w:t>
      </w:r>
      <w:r w:rsidRPr="00C8581E">
        <w:rPr>
          <w:rStyle w:val="Emphasis"/>
          <w:highlight w:val="green"/>
        </w:rPr>
        <w:t>suggests</w:t>
      </w:r>
      <w:r w:rsidRPr="00C8581E">
        <w:rPr>
          <w:rStyle w:val="Emphasis"/>
        </w:rPr>
        <w:t xml:space="preserve"> a</w:t>
      </w:r>
      <w:r w:rsidRPr="00DB558B">
        <w:rPr>
          <w:sz w:val="12"/>
        </w:rPr>
        <w:t xml:space="preserve"> fairly </w:t>
      </w:r>
      <w:r w:rsidRPr="00C8581E">
        <w:rPr>
          <w:rStyle w:val="Emphasis"/>
        </w:rPr>
        <w:t>clear answer</w:t>
      </w:r>
      <w:r w:rsidRPr="00DB558B">
        <w:rPr>
          <w:sz w:val="12"/>
        </w:rPr>
        <w:t xml:space="preserve">: </w:t>
      </w:r>
      <w:r w:rsidRPr="00C8581E">
        <w:rPr>
          <w:rStyle w:val="StyleUnderline"/>
        </w:rPr>
        <w:t xml:space="preserve">the </w:t>
      </w:r>
      <w:r w:rsidRPr="00C8581E">
        <w:rPr>
          <w:rStyle w:val="StyleUnderline"/>
          <w:highlight w:val="green"/>
        </w:rPr>
        <w:t>absolute denigration</w:t>
      </w:r>
      <w:r w:rsidRPr="00C8581E">
        <w:rPr>
          <w:rStyle w:val="StyleUnderline"/>
        </w:rPr>
        <w:t xml:space="preserve"> of blackness </w:t>
      </w:r>
      <w:r w:rsidRPr="00C8581E">
        <w:rPr>
          <w:rStyle w:val="StyleUnderline"/>
          <w:highlight w:val="green"/>
        </w:rPr>
        <w:t xml:space="preserve">produces the </w:t>
      </w:r>
      <w:r w:rsidRPr="00C8581E">
        <w:rPr>
          <w:rStyle w:val="Emphasis"/>
          <w:highlight w:val="green"/>
        </w:rPr>
        <w:t>pleasure</w:t>
      </w:r>
      <w:r w:rsidRPr="00C8581E">
        <w:rPr>
          <w:rStyle w:val="StyleUnderline"/>
          <w:highlight w:val="green"/>
        </w:rPr>
        <w:t xml:space="preserve"> of</w:t>
      </w:r>
      <w:r w:rsidRPr="00C8581E">
        <w:rPr>
          <w:rStyle w:val="StyleUnderline"/>
        </w:rPr>
        <w:t xml:space="preserve"> absolute </w:t>
      </w:r>
      <w:r w:rsidRPr="00C8581E">
        <w:rPr>
          <w:rStyle w:val="Emphasis"/>
          <w:highlight w:val="green"/>
        </w:rPr>
        <w:t>capacity</w:t>
      </w:r>
      <w:r w:rsidRPr="00C8581E">
        <w:rPr>
          <w:rStyle w:val="StyleUnderline"/>
          <w:highlight w:val="green"/>
        </w:rPr>
        <w:t xml:space="preserve"> enjoyed by a</w:t>
      </w:r>
      <w:r w:rsidRPr="00C8581E">
        <w:rPr>
          <w:rStyle w:val="StyleUnderline"/>
        </w:rPr>
        <w:t xml:space="preserve">n exalted </w:t>
      </w:r>
      <w:r w:rsidRPr="00C8581E">
        <w:rPr>
          <w:rStyle w:val="StyleUnderline"/>
          <w:highlight w:val="green"/>
        </w:rPr>
        <w:t>Human subject</w:t>
      </w:r>
      <w:r w:rsidRPr="00C8581E">
        <w:rPr>
          <w:rStyle w:val="StyleUnderline"/>
        </w:rPr>
        <w:t>.</w:t>
      </w:r>
      <w:r>
        <w:rPr>
          <w:rStyle w:val="StyleUnderline"/>
        </w:rPr>
        <w:t xml:space="preserve"> </w:t>
      </w:r>
      <w:r w:rsidRPr="00DB558B">
        <w:rPr>
          <w:sz w:val="12"/>
        </w:rPr>
        <w:t xml:space="preserve">I explore this pleasure of mastery in chapter two, and to begin I set aside my neurophysiological analysis and scale back up to the level of existential structure. </w:t>
      </w:r>
      <w:r w:rsidRPr="00C8581E">
        <w:rPr>
          <w:rStyle w:val="StyleUnderline"/>
        </w:rPr>
        <w:t>I turn to cultural theorist Denise Ferreira Da Silva’s</w:t>
      </w:r>
      <w:r w:rsidRPr="00DB558B">
        <w:rPr>
          <w:sz w:val="12"/>
        </w:rPr>
        <w:t xml:space="preserve"> (2007) </w:t>
      </w:r>
      <w:r w:rsidRPr="00C8581E">
        <w:rPr>
          <w:rStyle w:val="StyleUnderline"/>
        </w:rPr>
        <w:t xml:space="preserve">penetrating account of how </w:t>
      </w:r>
      <w:r w:rsidRPr="00C8581E">
        <w:rPr>
          <w:rStyle w:val="StyleUnderline"/>
          <w:highlight w:val="green"/>
        </w:rPr>
        <w:t>the</w:t>
      </w:r>
      <w:r w:rsidRPr="00C8581E">
        <w:rPr>
          <w:rStyle w:val="StyleUnderline"/>
        </w:rPr>
        <w:t xml:space="preserve"> structure and </w:t>
      </w:r>
      <w:r w:rsidRPr="00C8581E">
        <w:rPr>
          <w:rStyle w:val="Emphasis"/>
          <w:highlight w:val="green"/>
        </w:rPr>
        <w:t>pleasure</w:t>
      </w:r>
      <w:r w:rsidRPr="00C8581E">
        <w:rPr>
          <w:rStyle w:val="StyleUnderline"/>
          <w:highlight w:val="green"/>
        </w:rPr>
        <w:t xml:space="preserve"> of whiteness arise</w:t>
      </w:r>
      <w:r w:rsidRPr="00C8581E">
        <w:rPr>
          <w:rStyle w:val="StyleUnderline"/>
        </w:rPr>
        <w:t xml:space="preserve"> </w:t>
      </w:r>
      <w:r w:rsidRPr="00C8581E">
        <w:rPr>
          <w:rStyle w:val="StyleUnderline"/>
          <w:highlight w:val="green"/>
        </w:rPr>
        <w:t>through</w:t>
      </w:r>
      <w:r w:rsidRPr="00C8581E">
        <w:rPr>
          <w:rStyle w:val="StyleUnderline"/>
        </w:rPr>
        <w:t xml:space="preserve"> a post-Enlightenment philosophical concept that she calls calls </w:t>
      </w:r>
      <w:r w:rsidRPr="00C8581E">
        <w:rPr>
          <w:rStyle w:val="Emphasis"/>
          <w:highlight w:val="green"/>
        </w:rPr>
        <w:t>the transparency thesis</w:t>
      </w:r>
      <w:r w:rsidRPr="00DB558B">
        <w:rPr>
          <w:sz w:val="12"/>
        </w:rPr>
        <w:t xml:space="preserve">. </w:t>
      </w:r>
      <w:r w:rsidRPr="00C8581E">
        <w:rPr>
          <w:rStyle w:val="StyleUnderline"/>
          <w:highlight w:val="green"/>
        </w:rPr>
        <w:t>This is the sense of</w:t>
      </w:r>
      <w:r w:rsidRPr="00C8581E">
        <w:rPr>
          <w:rStyle w:val="StyleUnderline"/>
        </w:rPr>
        <w:t xml:space="preserve"> absolute </w:t>
      </w:r>
      <w:r w:rsidRPr="00C8581E">
        <w:rPr>
          <w:rStyle w:val="Emphasis"/>
          <w:highlight w:val="green"/>
        </w:rPr>
        <w:t>mastery</w:t>
      </w:r>
      <w:r w:rsidRPr="00C8581E">
        <w:rPr>
          <w:rStyle w:val="StyleUnderline"/>
          <w:highlight w:val="green"/>
        </w:rPr>
        <w:t xml:space="preserve"> and </w:t>
      </w:r>
      <w:r w:rsidRPr="00C8581E">
        <w:rPr>
          <w:rStyle w:val="Emphasis"/>
          <w:highlight w:val="green"/>
        </w:rPr>
        <w:t>freedom</w:t>
      </w:r>
      <w:r w:rsidRPr="00C8581E">
        <w:rPr>
          <w:rStyle w:val="StyleUnderline"/>
        </w:rPr>
        <w:t xml:space="preserve"> that post-Enlightenment European thought obtains </w:t>
      </w:r>
      <w:r w:rsidRPr="00C8581E">
        <w:rPr>
          <w:rStyle w:val="StyleUnderline"/>
          <w:highlight w:val="green"/>
        </w:rPr>
        <w:t>by attempting to understand the</w:t>
      </w:r>
      <w:r w:rsidRPr="00DB558B">
        <w:rPr>
          <w:sz w:val="12"/>
        </w:rPr>
        <w:t xml:space="preserve"> entire </w:t>
      </w:r>
      <w:r w:rsidRPr="00C8581E">
        <w:rPr>
          <w:rStyle w:val="StyleUnderline"/>
          <w:highlight w:val="green"/>
        </w:rPr>
        <w:t>universe in</w:t>
      </w:r>
      <w:r w:rsidRPr="00C8581E">
        <w:rPr>
          <w:rStyle w:val="StyleUnderline"/>
        </w:rPr>
        <w:t xml:space="preserve"> line with ostensibly </w:t>
      </w:r>
      <w:r w:rsidRPr="00C8581E">
        <w:rPr>
          <w:rStyle w:val="Emphasis"/>
          <w:highlight w:val="green"/>
        </w:rPr>
        <w:t>sovereign</w:t>
      </w:r>
      <w:r w:rsidRPr="00DB558B">
        <w:rPr>
          <w:sz w:val="12"/>
        </w:rPr>
        <w:t xml:space="preserve">, universal, </w:t>
      </w:r>
      <w:r w:rsidRPr="00C8581E">
        <w:rPr>
          <w:rStyle w:val="StyleUnderline"/>
        </w:rPr>
        <w:t xml:space="preserve">and </w:t>
      </w:r>
      <w:r w:rsidRPr="00C8581E">
        <w:rPr>
          <w:rStyle w:val="Emphasis"/>
          <w:highlight w:val="green"/>
        </w:rPr>
        <w:t>rational principles</w:t>
      </w:r>
      <w:r w:rsidRPr="00DB558B">
        <w:rPr>
          <w:sz w:val="12"/>
        </w:rPr>
        <w:t xml:space="preserve">. As I demonstrate through Da Silva, </w:t>
      </w:r>
      <w:r w:rsidRPr="00C8581E">
        <w:rPr>
          <w:rStyle w:val="StyleUnderline"/>
        </w:rPr>
        <w:t xml:space="preserve">the racial structure of the transparency thesis can account for whiteness’s insecurity and fear in relation to blackness, suggesting that it might also account for the pleasure </w:t>
      </w:r>
      <w:r w:rsidRPr="00CD2E02">
        <w:rPr>
          <w:rStyle w:val="StyleUnderline"/>
          <w:highlight w:val="green"/>
        </w:rPr>
        <w:t>animating the</w:t>
      </w:r>
      <w:r w:rsidRPr="00C8581E">
        <w:rPr>
          <w:rStyle w:val="StyleUnderline"/>
        </w:rPr>
        <w:t xml:space="preserve"> emotional </w:t>
      </w:r>
      <w:r w:rsidRPr="00CD2E02">
        <w:rPr>
          <w:rStyle w:val="Emphasis"/>
          <w:highlight w:val="green"/>
        </w:rPr>
        <w:t>neurophysiology of whiteness</w:t>
      </w:r>
      <w:r w:rsidRPr="00DB558B">
        <w:rPr>
          <w:sz w:val="12"/>
        </w:rPr>
        <w:t xml:space="preserve">. But, because Da Silva’s analysis operates at an extremely high level of abstraction, it is difficult to determine its phenomenological manifestation. In an attempt to bring her analysis down to the level of emotional neurophysiology, I engage in a final thought experiment to consider how the transparency thesis might operate as a system of emotional recognition--a nourishment strategy that could become inscribed into the dispositions of the emotional brain. I suggest that the </w:t>
      </w:r>
      <w:r w:rsidRPr="00CD2E02">
        <w:rPr>
          <w:rStyle w:val="StyleUnderline"/>
        </w:rPr>
        <w:t xml:space="preserve">affirmation and pleasure of transparency could function with great ubiquity and power, opening the possibility </w:t>
      </w:r>
      <w:r w:rsidRPr="00CD2E02">
        <w:rPr>
          <w:rStyle w:val="StyleUnderline"/>
          <w:highlight w:val="green"/>
        </w:rPr>
        <w:t>that</w:t>
      </w:r>
      <w:r w:rsidRPr="00CD2E02">
        <w:rPr>
          <w:rStyle w:val="StyleUnderline"/>
        </w:rPr>
        <w:t xml:space="preserve"> it </w:t>
      </w:r>
      <w:r w:rsidRPr="00CD2E02">
        <w:rPr>
          <w:rStyle w:val="Emphasis"/>
          <w:highlight w:val="green"/>
        </w:rPr>
        <w:t>functions as a</w:t>
      </w:r>
      <w:r w:rsidRPr="00CD2E02">
        <w:rPr>
          <w:rStyle w:val="Emphasis"/>
        </w:rPr>
        <w:t xml:space="preserve"> kind of </w:t>
      </w:r>
      <w:r w:rsidRPr="00CD2E02">
        <w:rPr>
          <w:rStyle w:val="Emphasis"/>
          <w:highlight w:val="green"/>
        </w:rPr>
        <w:t>addiction</w:t>
      </w:r>
      <w:r w:rsidRPr="00DB558B">
        <w:rPr>
          <w:sz w:val="12"/>
        </w:rPr>
        <w:t xml:space="preserve">. Thus, in order to unmake whiteness, white </w:t>
      </w:r>
      <w:r w:rsidRPr="00CD2E02">
        <w:rPr>
          <w:rStyle w:val="StyleUnderline"/>
          <w:highlight w:val="green"/>
        </w:rPr>
        <w:t>people</w:t>
      </w:r>
      <w:r w:rsidRPr="00DB558B">
        <w:rPr>
          <w:sz w:val="12"/>
        </w:rPr>
        <w:t xml:space="preserve"> would need to not only deconstruct the patterns of racialized fear and insecurity inscribed into their emotional brains; they </w:t>
      </w:r>
      <w:r w:rsidRPr="00CD2E02">
        <w:rPr>
          <w:rStyle w:val="StyleUnderline"/>
          <w:highlight w:val="green"/>
        </w:rPr>
        <w:t>must</w:t>
      </w:r>
      <w:r w:rsidRPr="00DB558B">
        <w:rPr>
          <w:sz w:val="12"/>
        </w:rPr>
        <w:t xml:space="preserve"> also “</w:t>
      </w:r>
      <w:r w:rsidRPr="00CD2E02">
        <w:rPr>
          <w:rStyle w:val="Emphasis"/>
          <w:highlight w:val="green"/>
        </w:rPr>
        <w:t>sober</w:t>
      </w:r>
      <w:r w:rsidRPr="00DB558B">
        <w:rPr>
          <w:sz w:val="12"/>
        </w:rPr>
        <w:t xml:space="preserve"> up” </w:t>
      </w:r>
      <w:r w:rsidRPr="00CD2E02">
        <w:rPr>
          <w:rStyle w:val="StyleUnderline"/>
          <w:highlight w:val="green"/>
        </w:rPr>
        <w:t xml:space="preserve">from the </w:t>
      </w:r>
      <w:r w:rsidRPr="00CD2E02">
        <w:rPr>
          <w:rStyle w:val="Emphasis"/>
          <w:highlight w:val="green"/>
        </w:rPr>
        <w:t>toxic pleasure</w:t>
      </w:r>
      <w:r w:rsidRPr="00DB558B">
        <w:rPr>
          <w:sz w:val="12"/>
        </w:rPr>
        <w:t xml:space="preserve"> </w:t>
      </w:r>
      <w:r w:rsidRPr="00CD2E02">
        <w:rPr>
          <w:rStyle w:val="StyleUnderline"/>
          <w:highlight w:val="green"/>
        </w:rPr>
        <w:t>of</w:t>
      </w:r>
      <w:r w:rsidRPr="00DB558B">
        <w:rPr>
          <w:sz w:val="12"/>
        </w:rPr>
        <w:t xml:space="preserve"> the </w:t>
      </w:r>
      <w:r w:rsidRPr="00CD2E02">
        <w:rPr>
          <w:rStyle w:val="StyleUnderline"/>
          <w:highlight w:val="green"/>
        </w:rPr>
        <w:t>transparency</w:t>
      </w:r>
      <w:r w:rsidRPr="00DB558B">
        <w:rPr>
          <w:sz w:val="12"/>
        </w:rPr>
        <w:t xml:space="preserve"> thesis and learn how to obtain nourishment in other forms. I imagine what this might look like in my conclusion.</w:t>
      </w:r>
    </w:p>
    <w:p w14:paraId="4BDA3744" w14:textId="77777777" w:rsidR="0012239F" w:rsidRPr="00F601E6" w:rsidRDefault="0012239F" w:rsidP="0012239F"/>
    <w:p w14:paraId="0D8718E1" w14:textId="77777777" w:rsidR="0012239F" w:rsidRDefault="0012239F" w:rsidP="0012239F"/>
    <w:p w14:paraId="12D215CE" w14:textId="77777777" w:rsidR="0012239F" w:rsidRDefault="0012239F" w:rsidP="0012239F"/>
    <w:p w14:paraId="209B3DCE" w14:textId="77777777" w:rsidR="0012239F" w:rsidRDefault="0012239F" w:rsidP="0012239F">
      <w:pPr>
        <w:pStyle w:val="Heading3"/>
      </w:pPr>
      <w:r>
        <w:t>Yes Social Death</w:t>
      </w:r>
    </w:p>
    <w:p w14:paraId="7E9EC3A0" w14:textId="77777777" w:rsidR="0012239F" w:rsidRPr="00396931" w:rsidRDefault="0012239F" w:rsidP="0012239F">
      <w:pPr>
        <w:pStyle w:val="Heading4"/>
      </w:pPr>
      <w:r>
        <w:t xml:space="preserve">Social death is </w:t>
      </w:r>
      <w:r>
        <w:rPr>
          <w:u w:val="single"/>
        </w:rPr>
        <w:t>most accurately described</w:t>
      </w:r>
      <w:r>
        <w:t xml:space="preserve"> as an ontological condition that structures the </w:t>
      </w:r>
      <w:r>
        <w:rPr>
          <w:u w:val="single"/>
        </w:rPr>
        <w:t>general economy</w:t>
      </w:r>
      <w:r>
        <w:t xml:space="preserve"> of antiblackness. </w:t>
      </w:r>
    </w:p>
    <w:p w14:paraId="2BC3CF61" w14:textId="77777777" w:rsidR="0012239F" w:rsidRDefault="0012239F" w:rsidP="0012239F">
      <w:r w:rsidRPr="00486227">
        <w:rPr>
          <w:rStyle w:val="Style13ptBold"/>
        </w:rPr>
        <w:t>Mubimurusoke, 22</w:t>
      </w:r>
      <w:r>
        <w:t xml:space="preserve">—Intercollegiate Department of Africana Studies, Claremont McKenna College (Mukasa, “Extra-ordinary Black Vulnerability,” </w:t>
      </w:r>
      <w:r>
        <w:rPr>
          <w:i/>
        </w:rPr>
        <w:t>Black Hospitality</w:t>
      </w:r>
      <w:r>
        <w:t>, 33-73, SpringerLink, dml)</w:t>
      </w:r>
    </w:p>
    <w:p w14:paraId="11F798A1" w14:textId="77777777" w:rsidR="0012239F" w:rsidRPr="00396931" w:rsidRDefault="0012239F" w:rsidP="0012239F">
      <w:pPr>
        <w:rPr>
          <w:sz w:val="16"/>
        </w:rPr>
      </w:pPr>
      <w:r w:rsidRPr="00486227">
        <w:rPr>
          <w:sz w:val="16"/>
        </w:rPr>
        <w:t xml:space="preserve">To say </w:t>
      </w:r>
      <w:r w:rsidRPr="00486227">
        <w:rPr>
          <w:rStyle w:val="StyleUnderline"/>
        </w:rPr>
        <w:t xml:space="preserve">the intervention of afropessimism has been </w:t>
      </w:r>
      <w:r w:rsidRPr="00486227">
        <w:rPr>
          <w:rStyle w:val="Emphasis"/>
        </w:rPr>
        <w:t>contentious</w:t>
      </w:r>
      <w:r w:rsidRPr="00486227">
        <w:rPr>
          <w:sz w:val="16"/>
        </w:rPr>
        <w:t xml:space="preserve">, for both black </w:t>
      </w:r>
      <w:r w:rsidRPr="00396931">
        <w:rPr>
          <w:sz w:val="16"/>
        </w:rPr>
        <w:t xml:space="preserve">studies and the general public, would be an understatement. The </w:t>
      </w:r>
      <w:r w:rsidRPr="00396931">
        <w:rPr>
          <w:rStyle w:val="StyleUnderline"/>
        </w:rPr>
        <w:t>reviews of</w:t>
      </w:r>
      <w:r w:rsidRPr="00396931">
        <w:rPr>
          <w:sz w:val="16"/>
        </w:rPr>
        <w:t xml:space="preserve"> Frank </w:t>
      </w:r>
      <w:r w:rsidRPr="00396931">
        <w:rPr>
          <w:rStyle w:val="Emphasis"/>
        </w:rPr>
        <w:t>Wilderson</w:t>
      </w:r>
      <w:r w:rsidRPr="00396931">
        <w:rPr>
          <w:sz w:val="16"/>
        </w:rPr>
        <w:t xml:space="preserve">’s latest work alone </w:t>
      </w:r>
      <w:r w:rsidRPr="00396931">
        <w:rPr>
          <w:rStyle w:val="StyleUnderline"/>
        </w:rPr>
        <w:t>express</w:t>
      </w:r>
      <w:r w:rsidRPr="00396931">
        <w:rPr>
          <w:sz w:val="16"/>
        </w:rPr>
        <w:t xml:space="preserve"> a kind of </w:t>
      </w:r>
      <w:r w:rsidRPr="00396931">
        <w:rPr>
          <w:rStyle w:val="Emphasis"/>
        </w:rPr>
        <w:t>resentment</w:t>
      </w:r>
      <w:r w:rsidRPr="00396931">
        <w:rPr>
          <w:sz w:val="16"/>
        </w:rPr>
        <w:t xml:space="preserve"> that is so sharp it’s hard not to believe that these writers did not interpret Wilderson’s work as a hand sealed personal condemnation of their livelihood (</w:t>
      </w:r>
      <w:r w:rsidRPr="00396931">
        <w:rPr>
          <w:rStyle w:val="Emphasis"/>
          <w:highlight w:val="cyan"/>
        </w:rPr>
        <w:t>McCarthy</w:t>
      </w:r>
      <w:r w:rsidRPr="00396931">
        <w:rPr>
          <w:sz w:val="16"/>
        </w:rPr>
        <w:t xml:space="preserve"> 2020) (</w:t>
      </w:r>
      <w:r w:rsidRPr="00396931">
        <w:rPr>
          <w:rStyle w:val="Emphasis"/>
        </w:rPr>
        <w:t>Cunningham</w:t>
      </w:r>
      <w:r w:rsidRPr="00396931">
        <w:rPr>
          <w:sz w:val="16"/>
        </w:rPr>
        <w:t xml:space="preserve"> 2020). These reviews are often </w:t>
      </w:r>
      <w:r w:rsidRPr="00396931">
        <w:rPr>
          <w:rStyle w:val="StyleUnderline"/>
        </w:rPr>
        <w:t xml:space="preserve">written with a </w:t>
      </w:r>
      <w:r w:rsidRPr="00396931">
        <w:rPr>
          <w:rStyle w:val="Emphasis"/>
        </w:rPr>
        <w:t>semi-performative defiance</w:t>
      </w:r>
      <w:r w:rsidRPr="00396931">
        <w:rPr>
          <w:sz w:val="16"/>
        </w:rPr>
        <w:t xml:space="preserve"> of Wilderson’s contention about their ‘social death’, but </w:t>
      </w:r>
      <w:r w:rsidRPr="00396931">
        <w:rPr>
          <w:rStyle w:val="StyleUnderline"/>
        </w:rPr>
        <w:t xml:space="preserve">what </w:t>
      </w:r>
      <w:r w:rsidRPr="00396931">
        <w:rPr>
          <w:rStyle w:val="Emphasis"/>
        </w:rPr>
        <w:t>cannot go overlooked</w:t>
      </w:r>
      <w:r w:rsidRPr="00396931">
        <w:rPr>
          <w:sz w:val="16"/>
        </w:rPr>
        <w:t xml:space="preserve"> in these types of responses </w:t>
      </w:r>
      <w:r w:rsidRPr="00396931">
        <w:rPr>
          <w:rStyle w:val="StyleUnderline"/>
        </w:rPr>
        <w:t>is that</w:t>
      </w:r>
      <w:r w:rsidRPr="00396931">
        <w:rPr>
          <w:sz w:val="16"/>
        </w:rPr>
        <w:t xml:space="preserve"> even in their avowed defiance </w:t>
      </w:r>
      <w:r w:rsidRPr="00396931">
        <w:rPr>
          <w:rStyle w:val="StyleUnderline"/>
        </w:rPr>
        <w:t xml:space="preserve">these reviewers </w:t>
      </w:r>
      <w:r w:rsidRPr="00396931">
        <w:rPr>
          <w:rStyle w:val="Emphasis"/>
          <w:highlight w:val="cyan"/>
        </w:rPr>
        <w:t>cannot escape</w:t>
      </w:r>
      <w:r w:rsidRPr="00396931">
        <w:rPr>
          <w:rStyle w:val="StyleUnderline"/>
        </w:rPr>
        <w:t xml:space="preserve"> the political ontology that locates them on the other </w:t>
      </w:r>
      <w:r w:rsidRPr="00396931">
        <w:rPr>
          <w:rStyle w:val="Emphasis"/>
        </w:rPr>
        <w:t>side</w:t>
      </w:r>
      <w:r w:rsidRPr="00396931">
        <w:rPr>
          <w:sz w:val="16"/>
        </w:rPr>
        <w:t xml:space="preserve">, </w:t>
      </w:r>
      <w:r w:rsidRPr="00396931">
        <w:rPr>
          <w:rStyle w:val="StyleUnderline"/>
        </w:rPr>
        <w:t xml:space="preserve">as opposed to the other </w:t>
      </w:r>
      <w:r w:rsidRPr="00396931">
        <w:rPr>
          <w:rStyle w:val="Emphasis"/>
        </w:rPr>
        <w:t>end</w:t>
      </w:r>
      <w:r w:rsidRPr="00396931">
        <w:rPr>
          <w:sz w:val="16"/>
        </w:rPr>
        <w:t xml:space="preserve">, </w:t>
      </w:r>
      <w:r w:rsidRPr="00396931">
        <w:rPr>
          <w:rStyle w:val="StyleUnderline"/>
        </w:rPr>
        <w:t>of humanity</w:t>
      </w:r>
      <w:r w:rsidRPr="00396931">
        <w:rPr>
          <w:sz w:val="16"/>
        </w:rPr>
        <w:t xml:space="preserve">. </w:t>
      </w:r>
      <w:r w:rsidRPr="00396931">
        <w:rPr>
          <w:rStyle w:val="StyleUnderline"/>
        </w:rPr>
        <w:t>These reviews are written from an experience the reviewers often feel can approximate the experience of their apparent fellows</w:t>
      </w:r>
      <w:r w:rsidRPr="00396931">
        <w:rPr>
          <w:sz w:val="16"/>
        </w:rPr>
        <w:t xml:space="preserve">, </w:t>
      </w:r>
      <w:r w:rsidRPr="00396931">
        <w:rPr>
          <w:rStyle w:val="StyleUnderline"/>
        </w:rPr>
        <w:t xml:space="preserve">but Wilderson is concerned with </w:t>
      </w:r>
      <w:r w:rsidRPr="00396931">
        <w:rPr>
          <w:rStyle w:val="StyleUnderline"/>
          <w:highlight w:val="cyan"/>
        </w:rPr>
        <w:t xml:space="preserve">the </w:t>
      </w:r>
      <w:r w:rsidRPr="00396931">
        <w:rPr>
          <w:rStyle w:val="Emphasis"/>
          <w:highlight w:val="cyan"/>
        </w:rPr>
        <w:t xml:space="preserve">metanarrative </w:t>
      </w:r>
      <w:r w:rsidRPr="00396931">
        <w:rPr>
          <w:rStyle w:val="Emphasis"/>
        </w:rPr>
        <w:t>of structural positionalities</w:t>
      </w:r>
      <w:r w:rsidRPr="00396931">
        <w:rPr>
          <w:rStyle w:val="StyleUnderline"/>
        </w:rPr>
        <w:t xml:space="preserve"> and not the </w:t>
      </w:r>
      <w:r w:rsidRPr="00396931">
        <w:rPr>
          <w:rStyle w:val="Emphasis"/>
        </w:rPr>
        <w:t>performative capacities</w:t>
      </w:r>
      <w:r w:rsidRPr="00396931">
        <w:rPr>
          <w:rStyle w:val="StyleUnderline"/>
        </w:rPr>
        <w:t xml:space="preserve"> perceived in everyday existential experiences or personal expression</w:t>
      </w:r>
      <w:r w:rsidRPr="00396931">
        <w:rPr>
          <w:sz w:val="16"/>
        </w:rPr>
        <w:t xml:space="preserve">. </w:t>
      </w:r>
      <w:r w:rsidRPr="00396931">
        <w:rPr>
          <w:rStyle w:val="StyleUnderline"/>
        </w:rPr>
        <w:t xml:space="preserve">Wilderson is not challenging how they may </w:t>
      </w:r>
      <w:r w:rsidRPr="00396931">
        <w:rPr>
          <w:rStyle w:val="Emphasis"/>
        </w:rPr>
        <w:t>feel</w:t>
      </w:r>
      <w:r w:rsidRPr="00396931">
        <w:rPr>
          <w:sz w:val="16"/>
        </w:rPr>
        <w:t xml:space="preserve"> from day to day, </w:t>
      </w:r>
      <w:r w:rsidRPr="00396931">
        <w:rPr>
          <w:rStyle w:val="StyleUnderline"/>
        </w:rPr>
        <w:t xml:space="preserve">but what they </w:t>
      </w:r>
      <w:r w:rsidRPr="00396931">
        <w:rPr>
          <w:rStyle w:val="Emphasis"/>
        </w:rPr>
        <w:t>are</w:t>
      </w:r>
      <w:r w:rsidRPr="00396931">
        <w:rPr>
          <w:sz w:val="16"/>
        </w:rPr>
        <w:t xml:space="preserve">, </w:t>
      </w:r>
      <w:r w:rsidRPr="00396931">
        <w:rPr>
          <w:rStyle w:val="StyleUnderline"/>
        </w:rPr>
        <w:t xml:space="preserve">or are </w:t>
      </w:r>
      <w:r w:rsidRPr="00396931">
        <w:rPr>
          <w:rStyle w:val="Emphasis"/>
        </w:rPr>
        <w:t>not</w:t>
      </w:r>
      <w:r w:rsidRPr="00396931">
        <w:rPr>
          <w:sz w:val="16"/>
        </w:rPr>
        <w:t xml:space="preserve">, </w:t>
      </w:r>
      <w:r w:rsidRPr="00396931">
        <w:rPr>
          <w:rStyle w:val="StyleUnderline"/>
        </w:rPr>
        <w:t xml:space="preserve">in the grand scheme of things that </w:t>
      </w:r>
      <w:r w:rsidRPr="00396931">
        <w:rPr>
          <w:rStyle w:val="Emphasis"/>
        </w:rPr>
        <w:t>exceeds performative political gestures</w:t>
      </w:r>
      <w:r w:rsidRPr="00396931">
        <w:rPr>
          <w:rStyle w:val="StyleUnderline"/>
        </w:rPr>
        <w:t xml:space="preserve"> through an extra-ordinary vulnerability</w:t>
      </w:r>
      <w:r w:rsidRPr="00396931">
        <w:rPr>
          <w:sz w:val="16"/>
        </w:rPr>
        <w:t>.4</w:t>
      </w:r>
    </w:p>
    <w:p w14:paraId="62A70A8A" w14:textId="77777777" w:rsidR="0012239F" w:rsidRPr="00396931" w:rsidRDefault="0012239F" w:rsidP="0012239F">
      <w:pPr>
        <w:rPr>
          <w:sz w:val="16"/>
        </w:rPr>
      </w:pPr>
      <w:r w:rsidRPr="00396931">
        <w:rPr>
          <w:sz w:val="16"/>
        </w:rPr>
        <w:t xml:space="preserve">The distinction between the performance of blackness and its ontological status that motivates Wilderson builds primarily from the term </w:t>
      </w:r>
      <w:r w:rsidRPr="00396931">
        <w:rPr>
          <w:rStyle w:val="Emphasis"/>
        </w:rPr>
        <w:t>social death</w:t>
      </w:r>
      <w:r w:rsidRPr="00396931">
        <w:rPr>
          <w:sz w:val="16"/>
        </w:rPr>
        <w:t xml:space="preserve">, originally attributed to Orlando Patterson. The term has been adopted and deployed by many to describe the depraved or degraded status of persons under conditions of oppression. Wilderson </w:t>
      </w:r>
      <w:r w:rsidRPr="00396931">
        <w:rPr>
          <w:rStyle w:val="StyleUnderline"/>
        </w:rPr>
        <w:t>adopts the definitional components of</w:t>
      </w:r>
      <w:r w:rsidRPr="00396931">
        <w:rPr>
          <w:sz w:val="16"/>
        </w:rPr>
        <w:t xml:space="preserve"> naked (</w:t>
      </w:r>
      <w:r w:rsidRPr="00396931">
        <w:rPr>
          <w:rStyle w:val="Emphasis"/>
        </w:rPr>
        <w:t>gratuitous</w:t>
      </w:r>
      <w:r w:rsidRPr="00396931">
        <w:rPr>
          <w:sz w:val="16"/>
        </w:rPr>
        <w:t xml:space="preserve">) </w:t>
      </w:r>
      <w:r w:rsidRPr="00396931">
        <w:rPr>
          <w:rStyle w:val="Emphasis"/>
        </w:rPr>
        <w:t>violence</w:t>
      </w:r>
      <w:r w:rsidRPr="00396931">
        <w:rPr>
          <w:sz w:val="16"/>
        </w:rPr>
        <w:t xml:space="preserve">, </w:t>
      </w:r>
      <w:r w:rsidRPr="00396931">
        <w:rPr>
          <w:rStyle w:val="Emphasis"/>
        </w:rPr>
        <w:t>natal alienation</w:t>
      </w:r>
      <w:r w:rsidRPr="00396931">
        <w:rPr>
          <w:sz w:val="16"/>
        </w:rPr>
        <w:t xml:space="preserve">, </w:t>
      </w:r>
      <w:r w:rsidRPr="00396931">
        <w:rPr>
          <w:rStyle w:val="StyleUnderline"/>
        </w:rPr>
        <w:t xml:space="preserve">and </w:t>
      </w:r>
      <w:r w:rsidRPr="00396931">
        <w:rPr>
          <w:rStyle w:val="Emphasis"/>
        </w:rPr>
        <w:t>dishonor</w:t>
      </w:r>
      <w:r w:rsidRPr="00396931">
        <w:rPr>
          <w:sz w:val="16"/>
        </w:rPr>
        <w:t xml:space="preserve"> from Patterson, </w:t>
      </w:r>
      <w:r w:rsidRPr="00396931">
        <w:rPr>
          <w:rStyle w:val="StyleUnderline"/>
        </w:rPr>
        <w:t xml:space="preserve">but interprets them </w:t>
      </w:r>
      <w:r w:rsidRPr="00396931">
        <w:rPr>
          <w:rStyle w:val="Emphasis"/>
        </w:rPr>
        <w:t>beyond</w:t>
      </w:r>
      <w:r w:rsidRPr="00396931">
        <w:rPr>
          <w:rStyle w:val="StyleUnderline"/>
        </w:rPr>
        <w:t xml:space="preserve"> certain ontic conditions</w:t>
      </w:r>
      <w:r w:rsidRPr="00396931">
        <w:rPr>
          <w:sz w:val="16"/>
        </w:rPr>
        <w:t>—where, for instance, for Patterson anyone may become a slave—</w:t>
      </w:r>
      <w:r w:rsidRPr="00396931">
        <w:rPr>
          <w:rStyle w:val="StyleUnderline"/>
        </w:rPr>
        <w:t xml:space="preserve">to a </w:t>
      </w:r>
      <w:r w:rsidRPr="00396931">
        <w:rPr>
          <w:rStyle w:val="Emphasis"/>
        </w:rPr>
        <w:t>specifically black ontological paradigm</w:t>
      </w:r>
      <w:r w:rsidRPr="00396931">
        <w:rPr>
          <w:rStyle w:val="StyleUnderline"/>
        </w:rPr>
        <w:t xml:space="preserve"> that is crystallized </w:t>
      </w:r>
      <w:r w:rsidRPr="00396931">
        <w:rPr>
          <w:rStyle w:val="Emphasis"/>
        </w:rPr>
        <w:t>phenomenologically</w:t>
      </w:r>
      <w:r w:rsidRPr="00396931">
        <w:rPr>
          <w:rStyle w:val="StyleUnderline"/>
        </w:rPr>
        <w:t xml:space="preserve"> and </w:t>
      </w:r>
      <w:r w:rsidRPr="00396931">
        <w:rPr>
          <w:rStyle w:val="Emphasis"/>
        </w:rPr>
        <w:t>psychoanalytically</w:t>
      </w:r>
      <w:r w:rsidRPr="00396931">
        <w:rPr>
          <w:rStyle w:val="StyleUnderline"/>
        </w:rPr>
        <w:t xml:space="preserve"> in</w:t>
      </w:r>
      <w:r w:rsidRPr="00396931">
        <w:rPr>
          <w:sz w:val="16"/>
        </w:rPr>
        <w:t xml:space="preserve"> the work of Frantz </w:t>
      </w:r>
      <w:r w:rsidRPr="00396931">
        <w:rPr>
          <w:rStyle w:val="Emphasis"/>
        </w:rPr>
        <w:t>Fanon</w:t>
      </w:r>
      <w:r w:rsidRPr="00396931">
        <w:rPr>
          <w:rStyle w:val="StyleUnderline"/>
        </w:rPr>
        <w:t xml:space="preserve"> and</w:t>
      </w:r>
      <w:r w:rsidRPr="00396931">
        <w:rPr>
          <w:sz w:val="16"/>
        </w:rPr>
        <w:t xml:space="preserve"> the interpretations of his work by David </w:t>
      </w:r>
      <w:r w:rsidRPr="00396931">
        <w:rPr>
          <w:rStyle w:val="Emphasis"/>
        </w:rPr>
        <w:t>Marriott</w:t>
      </w:r>
      <w:r w:rsidRPr="00396931">
        <w:rPr>
          <w:sz w:val="16"/>
        </w:rPr>
        <w:t xml:space="preserve">. </w:t>
      </w:r>
      <w:r w:rsidRPr="00396931">
        <w:rPr>
          <w:rStyle w:val="StyleUnderline"/>
        </w:rPr>
        <w:t>Wilderson also takes up</w:t>
      </w:r>
      <w:r w:rsidRPr="00396931">
        <w:rPr>
          <w:sz w:val="16"/>
        </w:rPr>
        <w:t xml:space="preserve"> Hortense </w:t>
      </w:r>
      <w:r w:rsidRPr="00396931">
        <w:rPr>
          <w:rStyle w:val="Emphasis"/>
        </w:rPr>
        <w:t>Spillers</w:t>
      </w:r>
      <w:r w:rsidRPr="00396931">
        <w:rPr>
          <w:rStyle w:val="StyleUnderline"/>
        </w:rPr>
        <w:t xml:space="preserve"> psychoanalytic framing</w:t>
      </w:r>
      <w:r w:rsidRPr="00396931">
        <w:rPr>
          <w:sz w:val="16"/>
        </w:rPr>
        <w:t xml:space="preserve"> and vocabulary </w:t>
      </w:r>
      <w:r w:rsidRPr="00396931">
        <w:rPr>
          <w:rStyle w:val="StyleUnderline"/>
        </w:rPr>
        <w:t xml:space="preserve">of a </w:t>
      </w:r>
      <w:r w:rsidRPr="00396931">
        <w:rPr>
          <w:rStyle w:val="Emphasis"/>
        </w:rPr>
        <w:t>foundational grammar of suffering</w:t>
      </w:r>
      <w:r w:rsidRPr="00396931">
        <w:rPr>
          <w:rStyle w:val="StyleUnderline"/>
        </w:rPr>
        <w:t xml:space="preserve"> that reoccurs </w:t>
      </w:r>
      <w:r w:rsidRPr="00396931">
        <w:rPr>
          <w:rStyle w:val="Emphasis"/>
        </w:rPr>
        <w:t>indefinitely</w:t>
      </w:r>
      <w:r w:rsidRPr="00396931">
        <w:rPr>
          <w:rStyle w:val="StyleUnderline"/>
        </w:rPr>
        <w:t xml:space="preserve"> through a violation of the flesh over against a grammar of freedom of the body</w:t>
      </w:r>
      <w:r w:rsidRPr="00396931">
        <w:rPr>
          <w:sz w:val="16"/>
        </w:rPr>
        <w:t xml:space="preserve">. Additionally, </w:t>
      </w:r>
      <w:r w:rsidRPr="00396931">
        <w:rPr>
          <w:rStyle w:val="StyleUnderline"/>
        </w:rPr>
        <w:t>he builds off</w:t>
      </w:r>
      <w:r w:rsidRPr="00396931">
        <w:rPr>
          <w:sz w:val="16"/>
        </w:rPr>
        <w:t xml:space="preserve"> Saidiya </w:t>
      </w:r>
      <w:r w:rsidRPr="00396931">
        <w:rPr>
          <w:rStyle w:val="Emphasis"/>
        </w:rPr>
        <w:t>Hartman</w:t>
      </w:r>
      <w:r w:rsidRPr="00396931">
        <w:rPr>
          <w:sz w:val="16"/>
        </w:rPr>
        <w:t>—who also has Spillers, Patterson, and Fanon in mind—</w:t>
      </w:r>
      <w:r w:rsidRPr="00396931">
        <w:rPr>
          <w:rStyle w:val="StyleUnderline"/>
        </w:rPr>
        <w:t>by replacing the terms of human degradation with logics of the object of commodification</w:t>
      </w:r>
      <w:r w:rsidRPr="00396931">
        <w:rPr>
          <w:sz w:val="16"/>
        </w:rPr>
        <w:t xml:space="preserve">, </w:t>
      </w:r>
      <w:r w:rsidRPr="00396931">
        <w:rPr>
          <w:rStyle w:val="StyleUnderline"/>
        </w:rPr>
        <w:t xml:space="preserve">whereby black social death is better conceived in terms of </w:t>
      </w:r>
      <w:r w:rsidRPr="00396931">
        <w:rPr>
          <w:rStyle w:val="Emphasis"/>
        </w:rPr>
        <w:t>fungibility</w:t>
      </w:r>
      <w:r w:rsidRPr="00396931">
        <w:rPr>
          <w:rStyle w:val="StyleUnderline"/>
        </w:rPr>
        <w:t xml:space="preserve"> and </w:t>
      </w:r>
      <w:r w:rsidRPr="00396931">
        <w:rPr>
          <w:rStyle w:val="Emphasis"/>
        </w:rPr>
        <w:t>accumulation</w:t>
      </w:r>
      <w:r w:rsidRPr="00396931">
        <w:rPr>
          <w:rStyle w:val="StyleUnderline"/>
        </w:rPr>
        <w:t xml:space="preserve"> instead of exploitation and alienation</w:t>
      </w:r>
      <w:r w:rsidRPr="00396931">
        <w:rPr>
          <w:sz w:val="16"/>
        </w:rPr>
        <w:t>. Wilderson conceives the continuity and coalition of these black theorists—and others—to paint the picture of a black existence that demands an entire reimagining of the political through the lens of extra-ordinary vulnerability in three registers that will be explicated in the rest of this chapter: discursively, materially, and psychically.</w:t>
      </w:r>
    </w:p>
    <w:p w14:paraId="3D4C36DC" w14:textId="77777777" w:rsidR="0012239F" w:rsidRPr="00396931" w:rsidRDefault="0012239F" w:rsidP="0012239F">
      <w:pPr>
        <w:rPr>
          <w:sz w:val="16"/>
        </w:rPr>
      </w:pPr>
      <w:r w:rsidRPr="00396931">
        <w:rPr>
          <w:sz w:val="16"/>
        </w:rPr>
        <w:t xml:space="preserve">Beginning at the discursive level, </w:t>
      </w:r>
      <w:r w:rsidRPr="00396931">
        <w:rPr>
          <w:rStyle w:val="StyleUnderline"/>
        </w:rPr>
        <w:t>Wilderson’s discussions of black social death offers</w:t>
      </w:r>
      <w:r w:rsidRPr="00396931">
        <w:rPr>
          <w:sz w:val="16"/>
        </w:rPr>
        <w:t xml:space="preserve"> his readers </w:t>
      </w:r>
      <w:r w:rsidRPr="00396931">
        <w:rPr>
          <w:rStyle w:val="StyleUnderline"/>
        </w:rPr>
        <w:t xml:space="preserve">a </w:t>
      </w:r>
      <w:r w:rsidRPr="00396931">
        <w:rPr>
          <w:rStyle w:val="Emphasis"/>
        </w:rPr>
        <w:t>number of different perspectives</w:t>
      </w:r>
      <w:r w:rsidRPr="00396931">
        <w:rPr>
          <w:rStyle w:val="StyleUnderline"/>
        </w:rPr>
        <w:t xml:space="preserve"> and </w:t>
      </w:r>
      <w:r w:rsidRPr="00396931">
        <w:rPr>
          <w:rStyle w:val="Emphasis"/>
        </w:rPr>
        <w:t>occasions</w:t>
      </w:r>
      <w:r w:rsidRPr="00396931">
        <w:rPr>
          <w:rStyle w:val="StyleUnderline"/>
        </w:rPr>
        <w:t xml:space="preserve"> to recognize the fundamental nature of this paradigmatic condition</w:t>
      </w:r>
      <w:r w:rsidRPr="00396931">
        <w:rPr>
          <w:sz w:val="16"/>
        </w:rPr>
        <w:t xml:space="preserve">: </w:t>
      </w:r>
      <w:r w:rsidRPr="00396931">
        <w:rPr>
          <w:rStyle w:val="StyleUnderline"/>
        </w:rPr>
        <w:t xml:space="preserve">from </w:t>
      </w:r>
      <w:r w:rsidRPr="00396931">
        <w:rPr>
          <w:rStyle w:val="Emphasis"/>
        </w:rPr>
        <w:t>movies</w:t>
      </w:r>
      <w:r w:rsidRPr="00396931">
        <w:rPr>
          <w:rStyle w:val="StyleUnderline"/>
        </w:rPr>
        <w:t xml:space="preserve"> and </w:t>
      </w:r>
      <w:r w:rsidRPr="00396931">
        <w:rPr>
          <w:rStyle w:val="Emphasis"/>
        </w:rPr>
        <w:t>theater</w:t>
      </w:r>
      <w:r w:rsidRPr="00396931">
        <w:rPr>
          <w:sz w:val="16"/>
        </w:rPr>
        <w:t xml:space="preserve">, </w:t>
      </w:r>
      <w:r w:rsidRPr="00396931">
        <w:rPr>
          <w:rStyle w:val="StyleUnderline"/>
        </w:rPr>
        <w:t xml:space="preserve">from </w:t>
      </w:r>
      <w:r w:rsidRPr="00396931">
        <w:rPr>
          <w:rStyle w:val="Emphasis"/>
        </w:rPr>
        <w:t>political</w:t>
      </w:r>
      <w:r w:rsidRPr="00396931">
        <w:rPr>
          <w:rStyle w:val="StyleUnderline"/>
        </w:rPr>
        <w:t xml:space="preserve"> to </w:t>
      </w:r>
      <w:r w:rsidRPr="00396931">
        <w:rPr>
          <w:rStyle w:val="Emphasis"/>
        </w:rPr>
        <w:t>social movements</w:t>
      </w:r>
      <w:r w:rsidRPr="00396931">
        <w:rPr>
          <w:sz w:val="16"/>
        </w:rPr>
        <w:t xml:space="preserve">, </w:t>
      </w:r>
      <w:r w:rsidRPr="00396931">
        <w:rPr>
          <w:rStyle w:val="StyleUnderline"/>
        </w:rPr>
        <w:t xml:space="preserve">from </w:t>
      </w:r>
      <w:r w:rsidRPr="00396931">
        <w:rPr>
          <w:rStyle w:val="Emphasis"/>
        </w:rPr>
        <w:t>domestic</w:t>
      </w:r>
      <w:r w:rsidRPr="00396931">
        <w:rPr>
          <w:rStyle w:val="StyleUnderline"/>
        </w:rPr>
        <w:t xml:space="preserve"> to </w:t>
      </w:r>
      <w:r w:rsidRPr="00396931">
        <w:rPr>
          <w:rStyle w:val="Emphasis"/>
        </w:rPr>
        <w:t>international understandings</w:t>
      </w:r>
      <w:r w:rsidRPr="00396931">
        <w:rPr>
          <w:rStyle w:val="StyleUnderline"/>
        </w:rPr>
        <w:t xml:space="preserve"> of blackness</w:t>
      </w:r>
      <w:r w:rsidRPr="00396931">
        <w:rPr>
          <w:sz w:val="16"/>
        </w:rPr>
        <w:t>. In all these arenas, he remains steadfast in his analysis of the terms of social death as excessive to the limits of their restrictive economies. To reach the level of paradigmatic political positionality, he stresses the separation of the identity formations and performative gestures we may attribute to black people uniquely, or that they may even share with other groups, from the ontological or paradigmatic that overdetermines their stature as fungible, accumulative, and abject. In the essay “End of Redemption,” he states it bluntly:</w:t>
      </w:r>
    </w:p>
    <w:p w14:paraId="2FE170E3" w14:textId="77777777" w:rsidR="0012239F" w:rsidRPr="00396931" w:rsidRDefault="0012239F" w:rsidP="0012239F">
      <w:pPr>
        <w:rPr>
          <w:sz w:val="16"/>
        </w:rPr>
      </w:pPr>
      <w:r w:rsidRPr="00396931">
        <w:rPr>
          <w:rStyle w:val="StyleUnderline"/>
          <w:highlight w:val="cyan"/>
        </w:rPr>
        <w:t xml:space="preserve">Blackness </w:t>
      </w:r>
      <w:r w:rsidRPr="00396931">
        <w:rPr>
          <w:rStyle w:val="Emphasis"/>
          <w:highlight w:val="cyan"/>
        </w:rPr>
        <w:t>is social death</w:t>
      </w:r>
      <w:r w:rsidRPr="00396931">
        <w:rPr>
          <w:sz w:val="16"/>
        </w:rPr>
        <w:t xml:space="preserve">, which is to say that </w:t>
      </w:r>
      <w:r w:rsidRPr="00396931">
        <w:rPr>
          <w:rStyle w:val="StyleUnderline"/>
          <w:highlight w:val="cyan"/>
        </w:rPr>
        <w:t xml:space="preserve">there was </w:t>
      </w:r>
      <w:r w:rsidRPr="00396931">
        <w:rPr>
          <w:rStyle w:val="Emphasis"/>
          <w:highlight w:val="cyan"/>
        </w:rPr>
        <w:t>never</w:t>
      </w:r>
      <w:r w:rsidRPr="00396931">
        <w:rPr>
          <w:rStyle w:val="StyleUnderline"/>
          <w:highlight w:val="cyan"/>
        </w:rPr>
        <w:t xml:space="preserve"> a</w:t>
      </w:r>
      <w:r w:rsidRPr="00396931">
        <w:rPr>
          <w:rStyle w:val="StyleUnderline"/>
        </w:rPr>
        <w:t xml:space="preserve"> proper meta-</w:t>
      </w:r>
      <w:r w:rsidRPr="00396931">
        <w:rPr>
          <w:rStyle w:val="StyleUnderline"/>
          <w:highlight w:val="cyan"/>
        </w:rPr>
        <w:t>moment of</w:t>
      </w:r>
      <w:r w:rsidRPr="00396931">
        <w:rPr>
          <w:rStyle w:val="StyleUnderline"/>
        </w:rPr>
        <w:t xml:space="preserve"> </w:t>
      </w:r>
      <w:r w:rsidRPr="00396931">
        <w:rPr>
          <w:rStyle w:val="Emphasis"/>
        </w:rPr>
        <w:t>plentitude</w:t>
      </w:r>
      <w:r w:rsidRPr="00396931">
        <w:rPr>
          <w:sz w:val="16"/>
        </w:rPr>
        <w:t xml:space="preserve">, never a moment of </w:t>
      </w:r>
      <w:r w:rsidRPr="00396931">
        <w:rPr>
          <w:rStyle w:val="Emphasis"/>
          <w:highlight w:val="cyan"/>
        </w:rPr>
        <w:t>equilibrium</w:t>
      </w:r>
      <w:r w:rsidRPr="00396931">
        <w:rPr>
          <w:sz w:val="16"/>
        </w:rPr>
        <w:t xml:space="preserve">, never a moment of </w:t>
      </w:r>
      <w:r w:rsidRPr="00396931">
        <w:rPr>
          <w:rStyle w:val="Emphasis"/>
        </w:rPr>
        <w:t>social life</w:t>
      </w:r>
      <w:r w:rsidRPr="00396931">
        <w:rPr>
          <w:sz w:val="16"/>
        </w:rPr>
        <w:t xml:space="preserve">. </w:t>
      </w:r>
      <w:r w:rsidRPr="00396931">
        <w:rPr>
          <w:rStyle w:val="StyleUnderline"/>
          <w:highlight w:val="cyan"/>
        </w:rPr>
        <w:t>Blackness as</w:t>
      </w:r>
      <w:r w:rsidRPr="00396931">
        <w:rPr>
          <w:rStyle w:val="StyleUnderline"/>
        </w:rPr>
        <w:t xml:space="preserve"> a </w:t>
      </w:r>
      <w:r w:rsidRPr="00396931">
        <w:rPr>
          <w:rStyle w:val="Emphasis"/>
          <w:highlight w:val="cyan"/>
        </w:rPr>
        <w:t>paradigmatic position</w:t>
      </w:r>
      <w:r w:rsidRPr="00396931">
        <w:rPr>
          <w:sz w:val="16"/>
        </w:rPr>
        <w:t xml:space="preserve"> (</w:t>
      </w:r>
      <w:r w:rsidRPr="00396931">
        <w:rPr>
          <w:rStyle w:val="StyleUnderline"/>
        </w:rPr>
        <w:t xml:space="preserve">rather than as an ensemble of </w:t>
      </w:r>
      <w:r w:rsidRPr="00396931">
        <w:rPr>
          <w:rStyle w:val="Emphasis"/>
        </w:rPr>
        <w:t>identities</w:t>
      </w:r>
      <w:r w:rsidRPr="00396931">
        <w:rPr>
          <w:sz w:val="16"/>
        </w:rPr>
        <w:t xml:space="preserve">, </w:t>
      </w:r>
      <w:r w:rsidRPr="00396931">
        <w:rPr>
          <w:rStyle w:val="Emphasis"/>
        </w:rPr>
        <w:t>cultural practices</w:t>
      </w:r>
      <w:r w:rsidRPr="00396931">
        <w:rPr>
          <w:sz w:val="16"/>
        </w:rPr>
        <w:t xml:space="preserve">, </w:t>
      </w:r>
      <w:r w:rsidRPr="00396931">
        <w:rPr>
          <w:rStyle w:val="StyleUnderline"/>
        </w:rPr>
        <w:t xml:space="preserve">or </w:t>
      </w:r>
      <w:r w:rsidRPr="00396931">
        <w:rPr>
          <w:rStyle w:val="Emphasis"/>
        </w:rPr>
        <w:t>anthropological accoutrement</w:t>
      </w:r>
      <w:r w:rsidRPr="00396931">
        <w:rPr>
          <w:sz w:val="16"/>
        </w:rPr>
        <w:t xml:space="preserve">), </w:t>
      </w:r>
      <w:r w:rsidRPr="00396931">
        <w:rPr>
          <w:rStyle w:val="Emphasis"/>
          <w:highlight w:val="cyan"/>
        </w:rPr>
        <w:t>cannot be disimbricated</w:t>
      </w:r>
      <w:r w:rsidRPr="00396931">
        <w:rPr>
          <w:rStyle w:val="StyleUnderline"/>
        </w:rPr>
        <w:t xml:space="preserve"> from slavery</w:t>
      </w:r>
      <w:r w:rsidRPr="00396931">
        <w:rPr>
          <w:sz w:val="16"/>
        </w:rPr>
        <w:t>. The narrative arc of the slave who is Black (unlike Orlando Patterson’s generic slave who may be of any race) is not an arc at all, but a flat line, what Hortense Spillers calls ‘historical stillness”: a flat line that ‘moves’ from disequilibrium to a moment in the narrative of faux equilibrium, to disequilibrium restored and/or rearticulated. (Wilderson III, Afro-Pessimism and the End of Redemption 2016)</w:t>
      </w:r>
    </w:p>
    <w:p w14:paraId="76B47B92" w14:textId="77777777" w:rsidR="0012239F" w:rsidRPr="00396931" w:rsidRDefault="0012239F" w:rsidP="0012239F">
      <w:pPr>
        <w:rPr>
          <w:sz w:val="16"/>
        </w:rPr>
      </w:pPr>
      <w:r w:rsidRPr="00396931">
        <w:rPr>
          <w:sz w:val="16"/>
        </w:rPr>
        <w:t xml:space="preserve">There are two things to note. First, </w:t>
      </w:r>
      <w:r w:rsidRPr="00396931">
        <w:rPr>
          <w:rStyle w:val="StyleUnderline"/>
        </w:rPr>
        <w:t xml:space="preserve">his contention that blackness is a paradigmatic position often is </w:t>
      </w:r>
      <w:r w:rsidRPr="00396931">
        <w:rPr>
          <w:rStyle w:val="Emphasis"/>
        </w:rPr>
        <w:t>overlooked</w:t>
      </w:r>
      <w:r w:rsidRPr="00396931">
        <w:rPr>
          <w:rStyle w:val="StyleUnderline"/>
        </w:rPr>
        <w:t xml:space="preserve"> or </w:t>
      </w:r>
      <w:r w:rsidRPr="00396931">
        <w:rPr>
          <w:rStyle w:val="Emphasis"/>
        </w:rPr>
        <w:t>misrepresented</w:t>
      </w:r>
      <w:r w:rsidRPr="00396931">
        <w:rPr>
          <w:sz w:val="16"/>
        </w:rPr>
        <w:t xml:space="preserve">. Here </w:t>
      </w:r>
      <w:r w:rsidRPr="00396931">
        <w:rPr>
          <w:rStyle w:val="StyleUnderline"/>
        </w:rPr>
        <w:t xml:space="preserve">he is insisting that the qualities we attribute to the </w:t>
      </w:r>
      <w:r w:rsidRPr="00396931">
        <w:rPr>
          <w:rStyle w:val="Emphasis"/>
        </w:rPr>
        <w:t>performance</w:t>
      </w:r>
      <w:r w:rsidRPr="00396931">
        <w:rPr>
          <w:rStyle w:val="StyleUnderline"/>
        </w:rPr>
        <w:t xml:space="preserve"> of blackness</w:t>
      </w:r>
      <w:r w:rsidRPr="00396931">
        <w:rPr>
          <w:sz w:val="16"/>
        </w:rPr>
        <w:t xml:space="preserve">, </w:t>
      </w:r>
      <w:r w:rsidRPr="00396931">
        <w:rPr>
          <w:rStyle w:val="StyleUnderline"/>
        </w:rPr>
        <w:t>the</w:t>
      </w:r>
      <w:r w:rsidRPr="00396931">
        <w:rPr>
          <w:sz w:val="16"/>
        </w:rPr>
        <w:t xml:space="preserve"> unique ‘</w:t>
      </w:r>
      <w:r w:rsidRPr="00396931">
        <w:rPr>
          <w:rStyle w:val="Emphasis"/>
        </w:rPr>
        <w:t>cultural practices</w:t>
      </w:r>
      <w:r w:rsidRPr="00396931">
        <w:rPr>
          <w:sz w:val="16"/>
        </w:rPr>
        <w:t xml:space="preserve">’ </w:t>
      </w:r>
      <w:r w:rsidRPr="00396931">
        <w:rPr>
          <w:rStyle w:val="StyleUnderline"/>
        </w:rPr>
        <w:t>or</w:t>
      </w:r>
      <w:r w:rsidRPr="00396931">
        <w:rPr>
          <w:sz w:val="16"/>
        </w:rPr>
        <w:t xml:space="preserve"> ‘</w:t>
      </w:r>
      <w:r w:rsidRPr="00396931">
        <w:rPr>
          <w:rStyle w:val="Emphasis"/>
        </w:rPr>
        <w:t>anthropological accoutrement</w:t>
      </w:r>
      <w:r w:rsidRPr="00396931">
        <w:rPr>
          <w:sz w:val="16"/>
        </w:rPr>
        <w:t xml:space="preserve">’ </w:t>
      </w:r>
      <w:r w:rsidRPr="00396931">
        <w:rPr>
          <w:rStyle w:val="StyleUnderline"/>
        </w:rPr>
        <w:t>that one may recognize as contributing to what it means to be black</w:t>
      </w:r>
      <w:r w:rsidRPr="00396931">
        <w:rPr>
          <w:sz w:val="16"/>
        </w:rPr>
        <w:t>—for example, black music or other cultural performances—</w:t>
      </w:r>
      <w:r w:rsidRPr="00396931">
        <w:rPr>
          <w:rStyle w:val="StyleUnderline"/>
        </w:rPr>
        <w:t xml:space="preserve">are </w:t>
      </w:r>
      <w:r w:rsidRPr="00396931">
        <w:rPr>
          <w:rStyle w:val="Emphasis"/>
        </w:rPr>
        <w:t>not definitive</w:t>
      </w:r>
      <w:r w:rsidRPr="00396931">
        <w:rPr>
          <w:rStyle w:val="StyleUnderline"/>
        </w:rPr>
        <w:t xml:space="preserve"> of the ontological</w:t>
      </w:r>
      <w:r w:rsidRPr="00396931">
        <w:rPr>
          <w:sz w:val="16"/>
        </w:rPr>
        <w:t xml:space="preserve"> or paradigmatic </w:t>
      </w:r>
      <w:r w:rsidRPr="00396931">
        <w:rPr>
          <w:rStyle w:val="StyleUnderline"/>
        </w:rPr>
        <w:t>position of blackness</w:t>
      </w:r>
      <w:r w:rsidRPr="00396931">
        <w:rPr>
          <w:sz w:val="16"/>
        </w:rPr>
        <w:t xml:space="preserve">. This is </w:t>
      </w:r>
      <w:r w:rsidRPr="00396931">
        <w:rPr>
          <w:rStyle w:val="StyleUnderline"/>
        </w:rPr>
        <w:t>not</w:t>
      </w:r>
      <w:r w:rsidRPr="00396931">
        <w:rPr>
          <w:sz w:val="16"/>
        </w:rPr>
        <w:t xml:space="preserve"> to say they are </w:t>
      </w:r>
      <w:r w:rsidRPr="00396931">
        <w:rPr>
          <w:rStyle w:val="Emphasis"/>
        </w:rPr>
        <w:t>completely distinct</w:t>
      </w:r>
      <w:r w:rsidRPr="00396931">
        <w:rPr>
          <w:sz w:val="16"/>
        </w:rPr>
        <w:t xml:space="preserve">, </w:t>
      </w:r>
      <w:r w:rsidRPr="00396931">
        <w:rPr>
          <w:rStyle w:val="StyleUnderline"/>
        </w:rPr>
        <w:t xml:space="preserve">but they are not </w:t>
      </w:r>
      <w:r w:rsidRPr="00396931">
        <w:rPr>
          <w:rStyle w:val="Emphasis"/>
        </w:rPr>
        <w:t>essential</w:t>
      </w:r>
      <w:r w:rsidRPr="00396931">
        <w:rPr>
          <w:rStyle w:val="StyleUnderline"/>
        </w:rPr>
        <w:t xml:space="preserve"> and also cannot be </w:t>
      </w:r>
      <w:r w:rsidRPr="00396931">
        <w:rPr>
          <w:rStyle w:val="Emphasis"/>
        </w:rPr>
        <w:t>separated</w:t>
      </w:r>
      <w:r w:rsidRPr="00396931">
        <w:rPr>
          <w:sz w:val="16"/>
        </w:rPr>
        <w:t xml:space="preserve">, or ‘disimbricated’, </w:t>
      </w:r>
      <w:r w:rsidRPr="00396931">
        <w:rPr>
          <w:rStyle w:val="StyleUnderline"/>
        </w:rPr>
        <w:t xml:space="preserve">from the </w:t>
      </w:r>
      <w:r w:rsidRPr="00396931">
        <w:rPr>
          <w:rStyle w:val="Emphasis"/>
        </w:rPr>
        <w:t>structural foundation</w:t>
      </w:r>
      <w:r w:rsidRPr="00396931">
        <w:rPr>
          <w:rStyle w:val="StyleUnderline"/>
        </w:rPr>
        <w:t xml:space="preserve"> of white civil society as its negation</w:t>
      </w:r>
      <w:r w:rsidRPr="00396931">
        <w:rPr>
          <w:sz w:val="16"/>
        </w:rPr>
        <w:t xml:space="preserve">. This is to say blackness cannot be separated from the structural position of ‘the Slave’. Of course, </w:t>
      </w:r>
      <w:r w:rsidRPr="00396931">
        <w:rPr>
          <w:rStyle w:val="StyleUnderline"/>
          <w:highlight w:val="cyan"/>
        </w:rPr>
        <w:t>this does not mean</w:t>
      </w:r>
      <w:r w:rsidRPr="00396931">
        <w:rPr>
          <w:rStyle w:val="StyleUnderline"/>
        </w:rPr>
        <w:t xml:space="preserve"> blacks in contemporary society are subject to or the object of </w:t>
      </w:r>
      <w:r w:rsidRPr="00396931">
        <w:rPr>
          <w:rStyle w:val="StyleUnderline"/>
          <w:highlight w:val="cyan"/>
        </w:rPr>
        <w:t xml:space="preserve">the </w:t>
      </w:r>
      <w:r w:rsidRPr="00396931">
        <w:rPr>
          <w:rStyle w:val="Emphasis"/>
          <w:highlight w:val="cyan"/>
        </w:rPr>
        <w:t>same</w:t>
      </w:r>
      <w:r w:rsidRPr="00396931">
        <w:rPr>
          <w:rStyle w:val="Emphasis"/>
        </w:rPr>
        <w:t xml:space="preserve"> types of </w:t>
      </w:r>
      <w:r w:rsidRPr="00396931">
        <w:rPr>
          <w:rStyle w:val="Emphasis"/>
          <w:highlight w:val="cyan"/>
        </w:rPr>
        <w:t>violence</w:t>
      </w:r>
      <w:r w:rsidRPr="00396931">
        <w:rPr>
          <w:rStyle w:val="StyleUnderline"/>
        </w:rPr>
        <w:t xml:space="preserve"> of chattel slavery</w:t>
      </w:r>
      <w:r w:rsidRPr="00396931">
        <w:rPr>
          <w:sz w:val="16"/>
        </w:rPr>
        <w:t xml:space="preserve">, </w:t>
      </w:r>
      <w:r w:rsidRPr="00396931">
        <w:rPr>
          <w:rStyle w:val="StyleUnderline"/>
          <w:highlight w:val="cyan"/>
        </w:rPr>
        <w:t xml:space="preserve">but their </w:t>
      </w:r>
      <w:r w:rsidRPr="00396931">
        <w:rPr>
          <w:rStyle w:val="Emphasis"/>
          <w:highlight w:val="cyan"/>
        </w:rPr>
        <w:t>metaphysical role</w:t>
      </w:r>
      <w:r w:rsidRPr="00396931">
        <w:rPr>
          <w:rStyle w:val="StyleUnderline"/>
        </w:rPr>
        <w:t xml:space="preserve"> in the formation of the political world </w:t>
      </w:r>
      <w:r w:rsidRPr="00396931">
        <w:rPr>
          <w:rStyle w:val="StyleUnderline"/>
          <w:highlight w:val="cyan"/>
        </w:rPr>
        <w:t>remains the same</w:t>
      </w:r>
      <w:r w:rsidRPr="00396931">
        <w:rPr>
          <w:sz w:val="16"/>
        </w:rPr>
        <w:t xml:space="preserve">. </w:t>
      </w:r>
      <w:r w:rsidRPr="00396931">
        <w:rPr>
          <w:rStyle w:val="StyleUnderline"/>
        </w:rPr>
        <w:t xml:space="preserve">Just as the </w:t>
      </w:r>
      <w:r w:rsidRPr="00396931">
        <w:rPr>
          <w:rStyle w:val="Emphasis"/>
        </w:rPr>
        <w:t>proletariat</w:t>
      </w:r>
      <w:r w:rsidRPr="00396931">
        <w:rPr>
          <w:sz w:val="16"/>
        </w:rPr>
        <w:t xml:space="preserve"> who is not forced to work 80 hours or </w:t>
      </w:r>
      <w:r w:rsidRPr="00396931">
        <w:rPr>
          <w:rStyle w:val="StyleUnderline"/>
        </w:rPr>
        <w:t xml:space="preserve">who attains </w:t>
      </w:r>
      <w:r w:rsidRPr="00396931">
        <w:rPr>
          <w:rStyle w:val="Emphasis"/>
        </w:rPr>
        <w:t>healthcare</w:t>
      </w:r>
      <w:r w:rsidRPr="00396931">
        <w:rPr>
          <w:rStyle w:val="StyleUnderline"/>
        </w:rPr>
        <w:t xml:space="preserve"> and vacation</w:t>
      </w:r>
      <w:r w:rsidRPr="00396931">
        <w:rPr>
          <w:sz w:val="16"/>
        </w:rPr>
        <w:t xml:space="preserve"> days, </w:t>
      </w:r>
      <w:r w:rsidRPr="00396931">
        <w:rPr>
          <w:rStyle w:val="StyleUnderline"/>
        </w:rPr>
        <w:t xml:space="preserve">is still the </w:t>
      </w:r>
      <w:r w:rsidRPr="00396931">
        <w:rPr>
          <w:rStyle w:val="Emphasis"/>
        </w:rPr>
        <w:t>laborer</w:t>
      </w:r>
      <w:r w:rsidRPr="00396931">
        <w:rPr>
          <w:rStyle w:val="StyleUnderline"/>
        </w:rPr>
        <w:t xml:space="preserve"> and not the </w:t>
      </w:r>
      <w:r w:rsidRPr="00396931">
        <w:rPr>
          <w:rStyle w:val="Emphasis"/>
        </w:rPr>
        <w:t>capitalist</w:t>
      </w:r>
      <w:r w:rsidRPr="00396931">
        <w:rPr>
          <w:sz w:val="16"/>
        </w:rPr>
        <w:t xml:space="preserve">, </w:t>
      </w:r>
      <w:r w:rsidRPr="00396931">
        <w:rPr>
          <w:rStyle w:val="StyleUnderline"/>
          <w:highlight w:val="cyan"/>
        </w:rPr>
        <w:t xml:space="preserve">the </w:t>
      </w:r>
      <w:r w:rsidRPr="00396931">
        <w:rPr>
          <w:rStyle w:val="Emphasis"/>
          <w:highlight w:val="cyan"/>
        </w:rPr>
        <w:t>black</w:t>
      </w:r>
      <w:r w:rsidRPr="00396931">
        <w:rPr>
          <w:sz w:val="16"/>
        </w:rPr>
        <w:t xml:space="preserve"> sharecropper, prisoner, or </w:t>
      </w:r>
      <w:r w:rsidRPr="00396931">
        <w:rPr>
          <w:rStyle w:val="Emphasis"/>
          <w:highlight w:val="cyan"/>
        </w:rPr>
        <w:t>CEO</w:t>
      </w:r>
      <w:r w:rsidRPr="00396931">
        <w:rPr>
          <w:sz w:val="16"/>
        </w:rPr>
        <w:t xml:space="preserve"> (or President!) </w:t>
      </w:r>
      <w:r w:rsidRPr="00396931">
        <w:rPr>
          <w:rStyle w:val="StyleUnderline"/>
          <w:highlight w:val="cyan"/>
        </w:rPr>
        <w:t>is still</w:t>
      </w:r>
      <w:r w:rsidRPr="00396931">
        <w:rPr>
          <w:rStyle w:val="StyleUnderline"/>
        </w:rPr>
        <w:t xml:space="preserve"> in the </w:t>
      </w:r>
      <w:r w:rsidRPr="00396931">
        <w:rPr>
          <w:rStyle w:val="Emphasis"/>
        </w:rPr>
        <w:t>metaphysical position</w:t>
      </w:r>
      <w:r w:rsidRPr="00396931">
        <w:rPr>
          <w:rStyle w:val="StyleUnderline"/>
        </w:rPr>
        <w:t xml:space="preserve"> of</w:t>
      </w:r>
      <w:r w:rsidRPr="00396931">
        <w:rPr>
          <w:sz w:val="16"/>
        </w:rPr>
        <w:t xml:space="preserve"> ‘</w:t>
      </w:r>
      <w:r w:rsidRPr="00396931">
        <w:rPr>
          <w:rStyle w:val="StyleUnderline"/>
          <w:highlight w:val="cyan"/>
        </w:rPr>
        <w:t xml:space="preserve">the </w:t>
      </w:r>
      <w:r w:rsidRPr="00396931">
        <w:rPr>
          <w:rStyle w:val="Emphasis"/>
          <w:highlight w:val="cyan"/>
        </w:rPr>
        <w:t>Slave</w:t>
      </w:r>
      <w:r w:rsidRPr="00396931">
        <w:rPr>
          <w:sz w:val="16"/>
        </w:rPr>
        <w:t xml:space="preserve">’ </w:t>
      </w:r>
      <w:r w:rsidRPr="00396931">
        <w:rPr>
          <w:rStyle w:val="StyleUnderline"/>
        </w:rPr>
        <w:t xml:space="preserve">and as such is </w:t>
      </w:r>
      <w:r w:rsidRPr="00396931">
        <w:rPr>
          <w:rStyle w:val="Emphasis"/>
        </w:rPr>
        <w:t>discursively illegible</w:t>
      </w:r>
      <w:r w:rsidRPr="00396931">
        <w:rPr>
          <w:rStyle w:val="StyleUnderline"/>
        </w:rPr>
        <w:t xml:space="preserve"> </w:t>
      </w:r>
      <w:r w:rsidRPr="00396931">
        <w:rPr>
          <w:rStyle w:val="StyleUnderline"/>
          <w:highlight w:val="cyan"/>
        </w:rPr>
        <w:t>at the level of</w:t>
      </w:r>
      <w:r w:rsidRPr="00396931">
        <w:rPr>
          <w:rStyle w:val="StyleUnderline"/>
        </w:rPr>
        <w:t xml:space="preserve"> political ontology</w:t>
      </w:r>
      <w:r w:rsidRPr="00396931">
        <w:rPr>
          <w:sz w:val="16"/>
        </w:rPr>
        <w:t xml:space="preserve">, </w:t>
      </w:r>
      <w:r w:rsidRPr="00396931">
        <w:rPr>
          <w:rStyle w:val="StyleUnderline"/>
        </w:rPr>
        <w:t xml:space="preserve">falling rather into </w:t>
      </w:r>
      <w:r w:rsidRPr="00396931">
        <w:rPr>
          <w:rStyle w:val="StyleUnderline"/>
          <w:highlight w:val="cyan"/>
        </w:rPr>
        <w:t xml:space="preserve">the </w:t>
      </w:r>
      <w:r w:rsidRPr="00396931">
        <w:rPr>
          <w:rStyle w:val="Emphasis"/>
          <w:highlight w:val="cyan"/>
        </w:rPr>
        <w:t>general economy</w:t>
      </w:r>
      <w:r w:rsidRPr="00396931">
        <w:rPr>
          <w:rStyle w:val="StyleUnderline"/>
        </w:rPr>
        <w:t xml:space="preserve"> of white supremacy</w:t>
      </w:r>
      <w:r w:rsidRPr="00396931">
        <w:rPr>
          <w:sz w:val="16"/>
        </w:rPr>
        <w:t>.</w:t>
      </w:r>
    </w:p>
    <w:p w14:paraId="04F57858" w14:textId="77777777" w:rsidR="0012239F" w:rsidRPr="00396931" w:rsidRDefault="0012239F" w:rsidP="0012239F">
      <w:pPr>
        <w:rPr>
          <w:sz w:val="16"/>
        </w:rPr>
      </w:pPr>
      <w:r w:rsidRPr="00396931">
        <w:rPr>
          <w:sz w:val="16"/>
        </w:rPr>
        <w:t xml:space="preserve">We need only to recall the insistent fashion in which President Obama and his wife Michelle Obama—despite or perhaps in light of his office—had been hailed in terms of abject blackness through images of primates, to realize how their political agency was rendered illegitimate or simply illegible despite his properly America political behavior of, for instance, ordering drone strikes in the Middle East and being scornful of ‘absentee’ black fathers. </w:t>
      </w:r>
      <w:r w:rsidRPr="00396931">
        <w:rPr>
          <w:rStyle w:val="StyleUnderline"/>
        </w:rPr>
        <w:t xml:space="preserve">We can describe this illegibility as extra-ordinary insofar as it </w:t>
      </w:r>
      <w:r w:rsidRPr="00396931">
        <w:rPr>
          <w:rStyle w:val="Emphasis"/>
        </w:rPr>
        <w:t>exceeds</w:t>
      </w:r>
      <w:r w:rsidRPr="00396931">
        <w:rPr>
          <w:rStyle w:val="StyleUnderline"/>
        </w:rPr>
        <w:t xml:space="preserve"> the general level of discourse of an accepted humanism</w:t>
      </w:r>
      <w:r w:rsidRPr="00396931">
        <w:rPr>
          <w:sz w:val="16"/>
        </w:rPr>
        <w:t xml:space="preserve">, </w:t>
      </w:r>
      <w:r w:rsidRPr="00396931">
        <w:rPr>
          <w:rStyle w:val="StyleUnderline"/>
        </w:rPr>
        <w:t xml:space="preserve">while at the same time appearing </w:t>
      </w:r>
      <w:r w:rsidRPr="00396931">
        <w:rPr>
          <w:rStyle w:val="Emphasis"/>
        </w:rPr>
        <w:t>banal</w:t>
      </w:r>
      <w:r w:rsidRPr="00396931">
        <w:rPr>
          <w:sz w:val="16"/>
        </w:rPr>
        <w:t>, as an everyday regular preoccupation with the affective assertion of white supremacy. In other words, these images and the language of dehumanization supersede the discourse of the human and appeal to the paradigmatic black abjectness as cursed existence, regardless of President Obama’s performance (queue ‘Amazing Grace’) as the highest political agent in the land.</w:t>
      </w:r>
    </w:p>
    <w:p w14:paraId="58167573" w14:textId="77777777" w:rsidR="0012239F" w:rsidRPr="00396931" w:rsidRDefault="0012239F" w:rsidP="0012239F">
      <w:pPr>
        <w:rPr>
          <w:sz w:val="16"/>
        </w:rPr>
      </w:pPr>
      <w:r w:rsidRPr="00396931">
        <w:rPr>
          <w:sz w:val="16"/>
        </w:rPr>
        <w:t xml:space="preserve">The second thing to note in Wilderson’s passage is that this ‘flat line’ or ‘historical stillness’ in the ‘narrative arc’ of ‘the Slave’ serves as another axis in the description of social death. </w:t>
      </w:r>
      <w:r w:rsidRPr="00396931">
        <w:rPr>
          <w:rStyle w:val="StyleUnderline"/>
        </w:rPr>
        <w:t>For some the diachronic narrative arc of black life</w:t>
      </w:r>
      <w:r w:rsidRPr="00396931">
        <w:rPr>
          <w:sz w:val="16"/>
        </w:rPr>
        <w:t xml:space="preserve">, particularly in America, </w:t>
      </w:r>
      <w:r w:rsidRPr="00396931">
        <w:rPr>
          <w:rStyle w:val="StyleUnderline"/>
        </w:rPr>
        <w:t xml:space="preserve">projects a trajectory of </w:t>
      </w:r>
      <w:r w:rsidRPr="00396931">
        <w:rPr>
          <w:rStyle w:val="Emphasis"/>
        </w:rPr>
        <w:t>increasing freedom</w:t>
      </w:r>
      <w:r w:rsidRPr="00396931">
        <w:rPr>
          <w:sz w:val="16"/>
        </w:rPr>
        <w:t xml:space="preserve">. </w:t>
      </w:r>
      <w:r w:rsidRPr="00396931">
        <w:rPr>
          <w:rStyle w:val="StyleUnderline"/>
        </w:rPr>
        <w:t xml:space="preserve">This would entail some initial point of </w:t>
      </w:r>
      <w:r w:rsidRPr="00396931">
        <w:rPr>
          <w:rStyle w:val="Emphasis"/>
        </w:rPr>
        <w:t>coherence</w:t>
      </w:r>
      <w:r w:rsidRPr="00396931">
        <w:rPr>
          <w:sz w:val="16"/>
        </w:rPr>
        <w:t xml:space="preserve"> or equilibrium </w:t>
      </w:r>
      <w:r w:rsidRPr="00396931">
        <w:rPr>
          <w:rStyle w:val="StyleUnderline"/>
        </w:rPr>
        <w:t xml:space="preserve">that is </w:t>
      </w:r>
      <w:r w:rsidRPr="00396931">
        <w:rPr>
          <w:rStyle w:val="Emphasis"/>
        </w:rPr>
        <w:t>forgotten</w:t>
      </w:r>
      <w:r w:rsidRPr="00396931">
        <w:rPr>
          <w:rStyle w:val="StyleUnderline"/>
        </w:rPr>
        <w:t xml:space="preserve"> through violence and displacement only to be </w:t>
      </w:r>
      <w:r w:rsidRPr="00396931">
        <w:rPr>
          <w:rStyle w:val="Emphasis"/>
        </w:rPr>
        <w:t>returned</w:t>
      </w:r>
      <w:r w:rsidRPr="00396931">
        <w:rPr>
          <w:rStyle w:val="StyleUnderline"/>
        </w:rPr>
        <w:t xml:space="preserve"> to</w:t>
      </w:r>
      <w:r w:rsidRPr="00396931">
        <w:rPr>
          <w:sz w:val="16"/>
        </w:rPr>
        <w:t xml:space="preserve">, perhaps in a new light. This may be the narrative of Pan-Africanism, a return to the motherland with a newfound unity, or black liberalism, a return to foundations of American equality and fraternity; that is, ‘the arc of the moral universe is long, but it bends toward justice.’ However, </w:t>
      </w:r>
      <w:r w:rsidRPr="00396931">
        <w:rPr>
          <w:rStyle w:val="StyleUnderline"/>
        </w:rPr>
        <w:t xml:space="preserve">these are </w:t>
      </w:r>
      <w:r w:rsidRPr="00396931">
        <w:rPr>
          <w:rStyle w:val="Emphasis"/>
        </w:rPr>
        <w:t>false</w:t>
      </w:r>
      <w:r w:rsidRPr="00396931">
        <w:rPr>
          <w:rStyle w:val="StyleUnderline"/>
        </w:rPr>
        <w:t xml:space="preserve"> narratives</w:t>
      </w:r>
      <w:r w:rsidRPr="00396931">
        <w:rPr>
          <w:sz w:val="16"/>
        </w:rPr>
        <w:t xml:space="preserve">, </w:t>
      </w:r>
      <w:r w:rsidRPr="00396931">
        <w:rPr>
          <w:rStyle w:val="StyleUnderline"/>
        </w:rPr>
        <w:t xml:space="preserve">since with the creation of blackness any original equilibrium was </w:t>
      </w:r>
      <w:r w:rsidRPr="00396931">
        <w:rPr>
          <w:rStyle w:val="Emphasis"/>
        </w:rPr>
        <w:t>eliminated</w:t>
      </w:r>
      <w:r w:rsidRPr="00396931">
        <w:rPr>
          <w:sz w:val="16"/>
        </w:rPr>
        <w:t>. ‘</w:t>
      </w:r>
      <w:r w:rsidRPr="00396931">
        <w:rPr>
          <w:rStyle w:val="StyleUnderline"/>
        </w:rPr>
        <w:t>Africa</w:t>
      </w:r>
      <w:r w:rsidRPr="00396931">
        <w:rPr>
          <w:sz w:val="16"/>
        </w:rPr>
        <w:t xml:space="preserve">’ </w:t>
      </w:r>
      <w:r w:rsidRPr="00396931">
        <w:rPr>
          <w:rStyle w:val="Emphasis"/>
        </w:rPr>
        <w:t>did not exist</w:t>
      </w:r>
      <w:r w:rsidRPr="00396931">
        <w:rPr>
          <w:rStyle w:val="StyleUnderline"/>
        </w:rPr>
        <w:t xml:space="preserve"> prior to European invasion and there is</w:t>
      </w:r>
      <w:r w:rsidRPr="00396931">
        <w:rPr>
          <w:sz w:val="16"/>
        </w:rPr>
        <w:t xml:space="preserve"> </w:t>
      </w:r>
      <w:r w:rsidRPr="00396931">
        <w:rPr>
          <w:rStyle w:val="StyleUnderline"/>
        </w:rPr>
        <w:t>no</w:t>
      </w:r>
      <w:r w:rsidRPr="00396931">
        <w:rPr>
          <w:sz w:val="16"/>
        </w:rPr>
        <w:t xml:space="preserve"> ‘Africa’ or </w:t>
      </w:r>
      <w:r w:rsidRPr="00396931">
        <w:rPr>
          <w:rStyle w:val="StyleUnderline"/>
        </w:rPr>
        <w:t>land</w:t>
      </w:r>
      <w:r w:rsidRPr="00396931">
        <w:rPr>
          <w:sz w:val="16"/>
        </w:rPr>
        <w:t xml:space="preserve"> of the free (for black people) </w:t>
      </w:r>
      <w:r w:rsidRPr="00396931">
        <w:rPr>
          <w:rStyle w:val="StyleUnderline"/>
        </w:rPr>
        <w:t>to return to</w:t>
      </w:r>
      <w:r w:rsidRPr="00396931">
        <w:rPr>
          <w:sz w:val="16"/>
        </w:rPr>
        <w:t xml:space="preserve">. With no place to retreat, the contours of a legible vulnerability are imagined with Pan-Africanism, but they are ultimately destroyed, since </w:t>
      </w:r>
      <w:r w:rsidRPr="00396931">
        <w:rPr>
          <w:rStyle w:val="StyleUnderline"/>
        </w:rPr>
        <w:t xml:space="preserve">underneath these </w:t>
      </w:r>
      <w:r w:rsidRPr="00396931">
        <w:rPr>
          <w:rStyle w:val="Emphasis"/>
        </w:rPr>
        <w:t>restricted</w:t>
      </w:r>
      <w:r w:rsidRPr="00396931">
        <w:rPr>
          <w:rStyle w:val="StyleUnderline"/>
        </w:rPr>
        <w:t xml:space="preserve"> conversations</w:t>
      </w:r>
      <w:r w:rsidRPr="00396931">
        <w:rPr>
          <w:sz w:val="16"/>
        </w:rPr>
        <w:t xml:space="preserve">, </w:t>
      </w:r>
      <w:r w:rsidRPr="00396931">
        <w:rPr>
          <w:rStyle w:val="StyleUnderline"/>
        </w:rPr>
        <w:t xml:space="preserve">there is no place or time that </w:t>
      </w:r>
      <w:r w:rsidRPr="00396931">
        <w:rPr>
          <w:rStyle w:val="Emphasis"/>
        </w:rPr>
        <w:t>does not fall victim</w:t>
      </w:r>
      <w:r w:rsidRPr="00396931">
        <w:rPr>
          <w:rStyle w:val="StyleUnderline"/>
        </w:rPr>
        <w:t xml:space="preserve"> to the extra-ordinary vulnerability of its destruction by white supremacist disregard</w:t>
      </w:r>
      <w:r w:rsidRPr="00396931">
        <w:rPr>
          <w:sz w:val="16"/>
        </w:rPr>
        <w:t xml:space="preserve"> and/as destruction.</w:t>
      </w:r>
    </w:p>
    <w:p w14:paraId="70A4A06E" w14:textId="77777777" w:rsidR="0012239F" w:rsidRPr="00396931" w:rsidRDefault="0012239F" w:rsidP="0012239F">
      <w:pPr>
        <w:rPr>
          <w:sz w:val="16"/>
        </w:rPr>
      </w:pPr>
      <w:r w:rsidRPr="00396931">
        <w:rPr>
          <w:sz w:val="16"/>
        </w:rPr>
        <w:t xml:space="preserve">Instead, what we witness with different black political ‘movements’—the implication of motion can only be metaphorical at the paradigmatic level—is a historical stillness. </w:t>
      </w:r>
      <w:r w:rsidRPr="00396931">
        <w:rPr>
          <w:rStyle w:val="StyleUnderline"/>
        </w:rPr>
        <w:t xml:space="preserve">Imagined equilibrium with moments like </w:t>
      </w:r>
      <w:r w:rsidRPr="00396931">
        <w:rPr>
          <w:rStyle w:val="Emphasis"/>
        </w:rPr>
        <w:t>emancipation</w:t>
      </w:r>
      <w:r w:rsidRPr="00396931">
        <w:rPr>
          <w:sz w:val="16"/>
        </w:rPr>
        <w:t xml:space="preserve">, the </w:t>
      </w:r>
      <w:r w:rsidRPr="00396931">
        <w:rPr>
          <w:rStyle w:val="Emphasis"/>
        </w:rPr>
        <w:t>civil rights legislation</w:t>
      </w:r>
      <w:r w:rsidRPr="00396931">
        <w:rPr>
          <w:sz w:val="16"/>
        </w:rPr>
        <w:t xml:space="preserve">, </w:t>
      </w:r>
      <w:r w:rsidRPr="00396931">
        <w:rPr>
          <w:rStyle w:val="StyleUnderline"/>
        </w:rPr>
        <w:t xml:space="preserve">or </w:t>
      </w:r>
      <w:r w:rsidRPr="00396931">
        <w:rPr>
          <w:rStyle w:val="Emphasis"/>
        </w:rPr>
        <w:t>decolonization</w:t>
      </w:r>
      <w:r w:rsidRPr="00396931">
        <w:rPr>
          <w:rStyle w:val="StyleUnderline"/>
        </w:rPr>
        <w:t xml:space="preserve"> only unveil the </w:t>
      </w:r>
      <w:r w:rsidRPr="00396931">
        <w:rPr>
          <w:rStyle w:val="Emphasis"/>
        </w:rPr>
        <w:t>persistence</w:t>
      </w:r>
      <w:r w:rsidRPr="00396931">
        <w:rPr>
          <w:rStyle w:val="StyleUnderline"/>
        </w:rPr>
        <w:t xml:space="preserve"> of disequilibrium</w:t>
      </w:r>
      <w:r w:rsidRPr="00396931">
        <w:rPr>
          <w:sz w:val="16"/>
        </w:rPr>
        <w:t xml:space="preserve">. </w:t>
      </w:r>
      <w:r w:rsidRPr="00396931">
        <w:rPr>
          <w:rStyle w:val="StyleUnderline"/>
        </w:rPr>
        <w:t xml:space="preserve">There is </w:t>
      </w:r>
      <w:r w:rsidRPr="00396931">
        <w:rPr>
          <w:rStyle w:val="Emphasis"/>
        </w:rPr>
        <w:t>no actual movement</w:t>
      </w:r>
      <w:r w:rsidRPr="00396931">
        <w:rPr>
          <w:sz w:val="16"/>
        </w:rPr>
        <w:t xml:space="preserve">, or arc, </w:t>
      </w:r>
      <w:r w:rsidRPr="00396931">
        <w:rPr>
          <w:rStyle w:val="StyleUnderline"/>
        </w:rPr>
        <w:t>in this historical narrative</w:t>
      </w:r>
      <w:r w:rsidRPr="00396931">
        <w:rPr>
          <w:sz w:val="16"/>
        </w:rPr>
        <w:t xml:space="preserve">; no point of reference to imagine a newness as long as black people remain in the paradigmatic, ontological position of ‘the Slave’. </w:t>
      </w:r>
      <w:r w:rsidRPr="00396931">
        <w:rPr>
          <w:rStyle w:val="StyleUnderline"/>
          <w:highlight w:val="cyan"/>
        </w:rPr>
        <w:t>How else</w:t>
      </w:r>
      <w:r w:rsidRPr="00396931">
        <w:rPr>
          <w:rStyle w:val="StyleUnderline"/>
        </w:rPr>
        <w:t xml:space="preserve"> does one come </w:t>
      </w:r>
      <w:r w:rsidRPr="00396931">
        <w:rPr>
          <w:rStyle w:val="StyleUnderline"/>
          <w:highlight w:val="cyan"/>
        </w:rPr>
        <w:t>to understand</w:t>
      </w:r>
      <w:r w:rsidRPr="00396931">
        <w:rPr>
          <w:rStyle w:val="StyleUnderline"/>
        </w:rPr>
        <w:t xml:space="preserve"> the </w:t>
      </w:r>
      <w:r w:rsidRPr="00396931">
        <w:rPr>
          <w:rStyle w:val="Emphasis"/>
        </w:rPr>
        <w:t>practically rote action</w:t>
      </w:r>
      <w:r w:rsidRPr="00396931">
        <w:rPr>
          <w:rStyle w:val="StyleUnderline"/>
        </w:rPr>
        <w:t xml:space="preserve"> and </w:t>
      </w:r>
      <w:r w:rsidRPr="00396931">
        <w:rPr>
          <w:rStyle w:val="Emphasis"/>
        </w:rPr>
        <w:t>reactions</w:t>
      </w:r>
      <w:r w:rsidRPr="00396931">
        <w:rPr>
          <w:rStyle w:val="StyleUnderline"/>
        </w:rPr>
        <w:t xml:space="preserve"> to spectacular violence against black people</w:t>
      </w:r>
      <w:r w:rsidRPr="00396931">
        <w:rPr>
          <w:sz w:val="16"/>
        </w:rPr>
        <w:t>—</w:t>
      </w:r>
      <w:r w:rsidRPr="00396931">
        <w:rPr>
          <w:rStyle w:val="Emphasis"/>
        </w:rPr>
        <w:t>death</w:t>
      </w:r>
      <w:r w:rsidRPr="00396931">
        <w:rPr>
          <w:sz w:val="16"/>
        </w:rPr>
        <w:t xml:space="preserve">, </w:t>
      </w:r>
      <w:r w:rsidRPr="00396931">
        <w:rPr>
          <w:rStyle w:val="Emphasis"/>
        </w:rPr>
        <w:t>protests</w:t>
      </w:r>
      <w:r w:rsidRPr="00396931">
        <w:rPr>
          <w:sz w:val="16"/>
        </w:rPr>
        <w:t xml:space="preserve">, </w:t>
      </w:r>
      <w:r w:rsidRPr="00396931">
        <w:rPr>
          <w:rStyle w:val="Emphasis"/>
        </w:rPr>
        <w:t>deceptive</w:t>
      </w:r>
      <w:r w:rsidRPr="00396931">
        <w:rPr>
          <w:rStyle w:val="StyleUnderline"/>
        </w:rPr>
        <w:t xml:space="preserve"> or </w:t>
      </w:r>
      <w:r w:rsidRPr="00396931">
        <w:rPr>
          <w:rStyle w:val="Emphasis"/>
        </w:rPr>
        <w:t>limited legislation</w:t>
      </w:r>
      <w:r w:rsidRPr="00396931">
        <w:rPr>
          <w:sz w:val="16"/>
        </w:rPr>
        <w:t xml:space="preserve">,Footnote5 </w:t>
      </w:r>
      <w:r w:rsidRPr="00396931">
        <w:rPr>
          <w:rStyle w:val="StyleUnderline"/>
        </w:rPr>
        <w:t xml:space="preserve">and </w:t>
      </w:r>
      <w:r w:rsidRPr="00396931">
        <w:rPr>
          <w:rStyle w:val="Emphasis"/>
        </w:rPr>
        <w:t>repeat</w:t>
      </w:r>
      <w:r w:rsidRPr="00396931">
        <w:rPr>
          <w:sz w:val="16"/>
        </w:rPr>
        <w:t>—</w:t>
      </w:r>
      <w:r w:rsidRPr="00396931">
        <w:rPr>
          <w:rStyle w:val="StyleUnderline"/>
        </w:rPr>
        <w:t xml:space="preserve">if not the </w:t>
      </w:r>
      <w:r w:rsidRPr="00396931">
        <w:rPr>
          <w:rStyle w:val="Emphasis"/>
          <w:highlight w:val="cyan"/>
        </w:rPr>
        <w:t>historical stillness</w:t>
      </w:r>
      <w:r w:rsidRPr="00396931">
        <w:rPr>
          <w:rStyle w:val="StyleUnderline"/>
        </w:rPr>
        <w:t xml:space="preserve"> of the black story</w:t>
      </w:r>
      <w:r w:rsidRPr="00396931">
        <w:rPr>
          <w:sz w:val="16"/>
        </w:rPr>
        <w:t xml:space="preserve">; where history instead appears to be an eerily persistent and placid backdrop that exceeds all narrative possibilities? Sexton’s rubric of the general and restricted economies is translated into historiographical terms, whereby </w:t>
      </w:r>
      <w:r w:rsidRPr="00396931">
        <w:rPr>
          <w:rStyle w:val="StyleUnderline"/>
          <w:highlight w:val="cyan"/>
        </w:rPr>
        <w:t>non-black</w:t>
      </w:r>
      <w:r w:rsidRPr="00396931">
        <w:rPr>
          <w:rStyle w:val="StyleUnderline"/>
        </w:rPr>
        <w:t xml:space="preserve"> political </w:t>
      </w:r>
      <w:r w:rsidRPr="00396931">
        <w:rPr>
          <w:rStyle w:val="StyleUnderline"/>
          <w:highlight w:val="cyan"/>
        </w:rPr>
        <w:t xml:space="preserve">movements participate in </w:t>
      </w:r>
      <w:r w:rsidRPr="00396931">
        <w:rPr>
          <w:rStyle w:val="Emphasis"/>
          <w:highlight w:val="cyan"/>
        </w:rPr>
        <w:t>restricted</w:t>
      </w:r>
      <w:r w:rsidRPr="00396931">
        <w:rPr>
          <w:rStyle w:val="StyleUnderline"/>
          <w:highlight w:val="cyan"/>
        </w:rPr>
        <w:t xml:space="preserve"> economies</w:t>
      </w:r>
      <w:r w:rsidRPr="00396931">
        <w:rPr>
          <w:rStyle w:val="StyleUnderline"/>
        </w:rPr>
        <w:t xml:space="preserve"> that </w:t>
      </w:r>
      <w:r w:rsidRPr="00396931">
        <w:rPr>
          <w:rStyle w:val="Emphasis"/>
        </w:rPr>
        <w:t>contribute</w:t>
      </w:r>
      <w:r w:rsidRPr="00396931">
        <w:rPr>
          <w:rStyle w:val="StyleUnderline"/>
        </w:rPr>
        <w:t xml:space="preserve"> and </w:t>
      </w:r>
      <w:r w:rsidRPr="00396931">
        <w:rPr>
          <w:rStyle w:val="Emphasis"/>
        </w:rPr>
        <w:t>participate</w:t>
      </w:r>
      <w:r w:rsidRPr="00396931">
        <w:rPr>
          <w:rStyle w:val="StyleUnderline"/>
        </w:rPr>
        <w:t xml:space="preserve"> in the story </w:t>
      </w:r>
      <w:r w:rsidRPr="00396931">
        <w:rPr>
          <w:rStyle w:val="StyleUnderline"/>
          <w:highlight w:val="cyan"/>
        </w:rPr>
        <w:t xml:space="preserve">of the </w:t>
      </w:r>
      <w:r w:rsidRPr="00396931">
        <w:rPr>
          <w:rStyle w:val="Emphasis"/>
          <w:highlight w:val="cyan"/>
        </w:rPr>
        <w:t>redemptive human</w:t>
      </w:r>
      <w:r w:rsidRPr="00396931">
        <w:rPr>
          <w:sz w:val="16"/>
        </w:rPr>
        <w:t xml:space="preserve">; </w:t>
      </w:r>
      <w:r w:rsidRPr="00396931">
        <w:rPr>
          <w:rStyle w:val="StyleUnderline"/>
        </w:rPr>
        <w:t>meanwhile</w:t>
      </w:r>
      <w:r w:rsidRPr="00396931">
        <w:rPr>
          <w:sz w:val="16"/>
        </w:rPr>
        <w:t xml:space="preserve">, </w:t>
      </w:r>
      <w:r w:rsidRPr="00396931">
        <w:rPr>
          <w:rStyle w:val="StyleUnderline"/>
          <w:highlight w:val="cyan"/>
        </w:rPr>
        <w:t xml:space="preserve">black narratives have </w:t>
      </w:r>
      <w:r w:rsidRPr="00396931">
        <w:rPr>
          <w:rStyle w:val="Emphasis"/>
          <w:highlight w:val="cyan"/>
        </w:rPr>
        <w:t>no stable foundation</w:t>
      </w:r>
      <w:r w:rsidRPr="00396931">
        <w:rPr>
          <w:rStyle w:val="StyleUnderline"/>
        </w:rPr>
        <w:t xml:space="preserve"> against which to project such a narrative</w:t>
      </w:r>
      <w:r w:rsidRPr="00396931">
        <w:rPr>
          <w:sz w:val="16"/>
        </w:rPr>
        <w:t xml:space="preserve">; instead, </w:t>
      </w:r>
      <w:r w:rsidRPr="00396931">
        <w:rPr>
          <w:rStyle w:val="StyleUnderline"/>
        </w:rPr>
        <w:t xml:space="preserve">they are </w:t>
      </w:r>
      <w:r w:rsidRPr="00396931">
        <w:rPr>
          <w:rStyle w:val="Emphasis"/>
        </w:rPr>
        <w:t>overwhelmed</w:t>
      </w:r>
      <w:r w:rsidRPr="00396931">
        <w:rPr>
          <w:rStyle w:val="StyleUnderline"/>
        </w:rPr>
        <w:t xml:space="preserve"> by the excesses of force of the white supremacist general economy that </w:t>
      </w:r>
      <w:r w:rsidRPr="00396931">
        <w:rPr>
          <w:rStyle w:val="Emphasis"/>
        </w:rPr>
        <w:t>destroys</w:t>
      </w:r>
      <w:r w:rsidRPr="00396931">
        <w:rPr>
          <w:rStyle w:val="StyleUnderline"/>
        </w:rPr>
        <w:t xml:space="preserve"> narrative capacities</w:t>
      </w:r>
      <w:r w:rsidRPr="00396931">
        <w:rPr>
          <w:sz w:val="16"/>
        </w:rPr>
        <w:t>. To further elaborate, the uniqueness of black social death via Orlando Patterson’s concepts, Wilderson explains on the next page:</w:t>
      </w:r>
      <w:r>
        <w:rPr>
          <w:sz w:val="16"/>
        </w:rPr>
        <w:t xml:space="preserve"> </w:t>
      </w:r>
    </w:p>
    <w:p w14:paraId="76AB8C20" w14:textId="77777777" w:rsidR="0012239F" w:rsidRPr="00396931" w:rsidRDefault="0012239F" w:rsidP="0012239F">
      <w:pPr>
        <w:rPr>
          <w:sz w:val="16"/>
        </w:rPr>
      </w:pPr>
      <w:r w:rsidRPr="00396931">
        <w:rPr>
          <w:sz w:val="16"/>
        </w:rPr>
        <w:t>Patterson’s three constituent elements of slavery—naked (or gratuitous) violence, general dishonor, and natal alienation—make the temporal and spatial logic of the entity and of setting untenable, impossible to conceive (as in birth) and/or conceive of (as in assume any coherence). The violence of slavery is not precipitated as a result of any transgression that can be turned into an event (which is why I have argued that this violence is gratuitous, not contingent); dishonor embodied by the slave is not a function of an event either; his or her dishonor is general, as Patterson writes, or as David Marriott has argued, it is best understood as abjection rather than degradation (the latter implies transition); and since a slave is natally alienated, s/he is never an entity in the meta-narrative genealogy. (Wilderson III 2016)</w:t>
      </w:r>
    </w:p>
    <w:p w14:paraId="2E2BA4AF" w14:textId="77777777" w:rsidR="0012239F" w:rsidRPr="00241C96" w:rsidRDefault="0012239F" w:rsidP="0012239F">
      <w:pPr>
        <w:rPr>
          <w:sz w:val="16"/>
        </w:rPr>
      </w:pPr>
      <w:r w:rsidRPr="00396931">
        <w:rPr>
          <w:sz w:val="16"/>
        </w:rPr>
        <w:t xml:space="preserve">With Wilderson’s elaborations of Patterson’s elements of slavery in these terms of narrative and event we arrive at a clearer sense of what they entail: </w:t>
      </w:r>
      <w:r w:rsidRPr="00396931">
        <w:rPr>
          <w:rStyle w:val="StyleUnderline"/>
          <w:highlight w:val="cyan"/>
        </w:rPr>
        <w:t>these</w:t>
      </w:r>
      <w:r w:rsidRPr="00396931">
        <w:rPr>
          <w:rStyle w:val="StyleUnderline"/>
        </w:rPr>
        <w:t xml:space="preserve"> elements </w:t>
      </w:r>
      <w:r w:rsidRPr="00396931">
        <w:rPr>
          <w:rStyle w:val="StyleUnderline"/>
          <w:highlight w:val="cyan"/>
        </w:rPr>
        <w:t>are not</w:t>
      </w:r>
      <w:r w:rsidRPr="00396931">
        <w:rPr>
          <w:rStyle w:val="StyleUnderline"/>
        </w:rPr>
        <w:t xml:space="preserve"> based on any </w:t>
      </w:r>
      <w:r w:rsidRPr="00396931">
        <w:rPr>
          <w:rStyle w:val="Emphasis"/>
          <w:highlight w:val="cyan"/>
        </w:rPr>
        <w:t>contingent</w:t>
      </w:r>
      <w:r w:rsidRPr="00396931">
        <w:rPr>
          <w:rStyle w:val="StyleUnderline"/>
        </w:rPr>
        <w:t xml:space="preserve"> relationship to the violation of the human story</w:t>
      </w:r>
      <w:r w:rsidRPr="00396931">
        <w:rPr>
          <w:sz w:val="16"/>
        </w:rPr>
        <w:t xml:space="preserve">, </w:t>
      </w:r>
      <w:r w:rsidRPr="00396931">
        <w:rPr>
          <w:rStyle w:val="StyleUnderline"/>
        </w:rPr>
        <w:t xml:space="preserve">instead </w:t>
      </w:r>
      <w:r w:rsidRPr="00396931">
        <w:rPr>
          <w:rStyle w:val="StyleUnderline"/>
          <w:highlight w:val="cyan"/>
        </w:rPr>
        <w:t>they mark</w:t>
      </w:r>
      <w:r w:rsidRPr="00396931">
        <w:rPr>
          <w:rStyle w:val="StyleUnderline"/>
        </w:rPr>
        <w:t xml:space="preserve"> the </w:t>
      </w:r>
      <w:r w:rsidRPr="00396931">
        <w:rPr>
          <w:rStyle w:val="Emphasis"/>
          <w:highlight w:val="cyan"/>
        </w:rPr>
        <w:t>permanent stature</w:t>
      </w:r>
      <w:r w:rsidRPr="00396931">
        <w:rPr>
          <w:rStyle w:val="StyleUnderline"/>
        </w:rPr>
        <w:t xml:space="preserve"> outside of it</w:t>
      </w:r>
      <w:r w:rsidRPr="00396931">
        <w:rPr>
          <w:sz w:val="16"/>
        </w:rPr>
        <w:t xml:space="preserve">. In other words, ‘historical stillness’ is maintained because the elements of slavery are not predicated on any form of recognition that justifies their position. </w:t>
      </w:r>
      <w:r w:rsidRPr="00396931">
        <w:rPr>
          <w:rStyle w:val="StyleUnderline"/>
        </w:rPr>
        <w:t xml:space="preserve">There are </w:t>
      </w:r>
      <w:r w:rsidRPr="00396931">
        <w:rPr>
          <w:rStyle w:val="Emphasis"/>
        </w:rPr>
        <w:t>no events</w:t>
      </w:r>
      <w:r w:rsidRPr="00396931">
        <w:rPr>
          <w:rStyle w:val="StyleUnderline"/>
        </w:rPr>
        <w:t xml:space="preserve"> or </w:t>
      </w:r>
      <w:r w:rsidRPr="00396931">
        <w:rPr>
          <w:rStyle w:val="Emphasis"/>
        </w:rPr>
        <w:t>substantive qualities</w:t>
      </w:r>
      <w:r w:rsidRPr="00396931">
        <w:rPr>
          <w:rStyle w:val="StyleUnderline"/>
        </w:rPr>
        <w:t xml:space="preserve"> that circumscribe black identity outside of being black</w:t>
      </w:r>
      <w:r w:rsidRPr="00396931">
        <w:rPr>
          <w:sz w:val="16"/>
        </w:rPr>
        <w:t xml:space="preserve">, </w:t>
      </w:r>
      <w:r w:rsidRPr="00396931">
        <w:rPr>
          <w:rStyle w:val="StyleUnderline"/>
        </w:rPr>
        <w:t xml:space="preserve">which must be </w:t>
      </w:r>
      <w:r w:rsidRPr="00396931">
        <w:rPr>
          <w:rStyle w:val="Emphasis"/>
        </w:rPr>
        <w:t>insistently enforced</w:t>
      </w:r>
      <w:r w:rsidRPr="00396931">
        <w:rPr>
          <w:sz w:val="16"/>
        </w:rPr>
        <w:t xml:space="preserve">. </w:t>
      </w:r>
      <w:r w:rsidRPr="00396931">
        <w:rPr>
          <w:rStyle w:val="StyleUnderline"/>
          <w:highlight w:val="cyan"/>
        </w:rPr>
        <w:t xml:space="preserve">Antiblack violence comes from </w:t>
      </w:r>
      <w:r w:rsidRPr="00396931">
        <w:rPr>
          <w:rStyle w:val="Emphasis"/>
          <w:highlight w:val="cyan"/>
        </w:rPr>
        <w:t>nowhere</w:t>
      </w:r>
      <w:r w:rsidRPr="00396931">
        <w:rPr>
          <w:sz w:val="16"/>
          <w:highlight w:val="cyan"/>
        </w:rPr>
        <w:t xml:space="preserve">, </w:t>
      </w:r>
      <w:r w:rsidRPr="00396931">
        <w:rPr>
          <w:rStyle w:val="Emphasis"/>
          <w:highlight w:val="cyan"/>
        </w:rPr>
        <w:t>everywhere</w:t>
      </w:r>
      <w:r w:rsidRPr="00396931">
        <w:rPr>
          <w:sz w:val="16"/>
          <w:highlight w:val="cyan"/>
        </w:rPr>
        <w:t xml:space="preserve">, </w:t>
      </w:r>
      <w:r w:rsidRPr="00396931">
        <w:rPr>
          <w:rStyle w:val="Emphasis"/>
          <w:highlight w:val="cyan"/>
        </w:rPr>
        <w:t>all the time</w:t>
      </w:r>
      <w:r w:rsidRPr="00396931">
        <w:rPr>
          <w:sz w:val="16"/>
        </w:rPr>
        <w:t>; their lack of honor not only is an abjection they were born into, but has no origin story, no history—the proverbial Middle Passage and the very real forced miscegenation, territoralization, and one-drop rule obliterated them—</w:t>
      </w:r>
      <w:r w:rsidRPr="00396931">
        <w:rPr>
          <w:rStyle w:val="StyleUnderline"/>
        </w:rPr>
        <w:t>and</w:t>
      </w:r>
      <w:r w:rsidRPr="00396931">
        <w:rPr>
          <w:sz w:val="16"/>
        </w:rPr>
        <w:t xml:space="preserve"> that’s why they </w:t>
      </w:r>
      <w:r w:rsidRPr="00396931">
        <w:rPr>
          <w:rStyle w:val="Emphasis"/>
        </w:rPr>
        <w:t>cannot be placed</w:t>
      </w:r>
      <w:r w:rsidRPr="00396931">
        <w:rPr>
          <w:rStyle w:val="StyleUnderline"/>
        </w:rPr>
        <w:t xml:space="preserve"> in any formal genealogy that can be recognized as such</w:t>
      </w:r>
      <w:r w:rsidRPr="00396931">
        <w:rPr>
          <w:sz w:val="16"/>
        </w:rPr>
        <w:t xml:space="preserve">, for Wilderson. Here again we are brought to terms with the extra-ordinary: these three registers of natal alienation, general dishonor, and gratuitous violence explicate the ways in which </w:t>
      </w:r>
      <w:r w:rsidRPr="00396931">
        <w:rPr>
          <w:rStyle w:val="StyleUnderline"/>
        </w:rPr>
        <w:t xml:space="preserve">blackness </w:t>
      </w:r>
      <w:r w:rsidRPr="00396931">
        <w:rPr>
          <w:rStyle w:val="Emphasis"/>
        </w:rPr>
        <w:t>necessarily exceeds</w:t>
      </w:r>
      <w:r w:rsidRPr="00396931">
        <w:rPr>
          <w:rStyle w:val="StyleUnderline"/>
        </w:rPr>
        <w:t xml:space="preserve"> the normal components of forced labor that are </w:t>
      </w:r>
      <w:r w:rsidRPr="00396931">
        <w:rPr>
          <w:rStyle w:val="Emphasis"/>
        </w:rPr>
        <w:t>horrific</w:t>
      </w:r>
      <w:r w:rsidRPr="00396931">
        <w:rPr>
          <w:rStyle w:val="StyleUnderline"/>
        </w:rPr>
        <w:t xml:space="preserve"> but still imply </w:t>
      </w:r>
      <w:r w:rsidRPr="00396931">
        <w:rPr>
          <w:rStyle w:val="Emphasis"/>
        </w:rPr>
        <w:t>relationality</w:t>
      </w:r>
      <w:r w:rsidRPr="00396931">
        <w:rPr>
          <w:sz w:val="16"/>
        </w:rPr>
        <w:t xml:space="preserve">. </w:t>
      </w:r>
      <w:r w:rsidRPr="00396931">
        <w:rPr>
          <w:rStyle w:val="StyleUnderline"/>
        </w:rPr>
        <w:t>Blackness emerges from</w:t>
      </w:r>
      <w:r w:rsidRPr="00396931">
        <w:rPr>
          <w:sz w:val="16"/>
        </w:rPr>
        <w:t xml:space="preserve">, </w:t>
      </w:r>
      <w:r w:rsidRPr="00396931">
        <w:rPr>
          <w:rStyle w:val="StyleUnderline"/>
        </w:rPr>
        <w:t>or recedes into</w:t>
      </w:r>
      <w:r w:rsidRPr="00396931">
        <w:rPr>
          <w:sz w:val="16"/>
        </w:rPr>
        <w:t xml:space="preserve">, </w:t>
      </w:r>
      <w:r w:rsidRPr="00396931">
        <w:rPr>
          <w:rStyle w:val="StyleUnderline"/>
        </w:rPr>
        <w:t xml:space="preserve">an </w:t>
      </w:r>
      <w:r w:rsidRPr="00396931">
        <w:rPr>
          <w:rStyle w:val="Emphasis"/>
        </w:rPr>
        <w:t>ever-present general economy</w:t>
      </w:r>
      <w:r w:rsidRPr="00396931">
        <w:rPr>
          <w:rStyle w:val="StyleUnderline"/>
        </w:rPr>
        <w:t xml:space="preserve"> of reproductive material for consumption by white civil society</w:t>
      </w:r>
      <w:r w:rsidRPr="00396931">
        <w:rPr>
          <w:sz w:val="16"/>
        </w:rPr>
        <w:t xml:space="preserve">, </w:t>
      </w:r>
      <w:r w:rsidRPr="00396931">
        <w:rPr>
          <w:rStyle w:val="StyleUnderline"/>
        </w:rPr>
        <w:t xml:space="preserve">instead of having the quality of a </w:t>
      </w:r>
      <w:r w:rsidRPr="00396931">
        <w:rPr>
          <w:rStyle w:val="Emphasis"/>
        </w:rPr>
        <w:t>legible human story</w:t>
      </w:r>
      <w:r w:rsidRPr="00396931">
        <w:rPr>
          <w:rStyle w:val="StyleUnderline"/>
        </w:rPr>
        <w:t xml:space="preserve"> with recognizable relations and heritage that</w:t>
      </w:r>
      <w:r w:rsidRPr="00241C96">
        <w:rPr>
          <w:rStyle w:val="StyleUnderline"/>
        </w:rPr>
        <w:t xml:space="preserve"> confer a sense of origin</w:t>
      </w:r>
      <w:r w:rsidRPr="00241C96">
        <w:rPr>
          <w:sz w:val="16"/>
        </w:rPr>
        <w:t>.</w:t>
      </w:r>
    </w:p>
    <w:p w14:paraId="5B598731" w14:textId="77777777" w:rsidR="0012239F" w:rsidRPr="00396931" w:rsidRDefault="0012239F" w:rsidP="0012239F"/>
    <w:p w14:paraId="14A456CB" w14:textId="77777777" w:rsidR="0012239F" w:rsidRPr="001F31C8" w:rsidRDefault="0012239F" w:rsidP="0012239F">
      <w:pPr>
        <w:pStyle w:val="Heading4"/>
      </w:pPr>
      <w:r>
        <w:t xml:space="preserve">Social death is a </w:t>
      </w:r>
      <w:r>
        <w:rPr>
          <w:u w:val="single"/>
        </w:rPr>
        <w:t>constant everywhere war</w:t>
      </w:r>
      <w:r>
        <w:t xml:space="preserve"> on Blackness enabled by the </w:t>
      </w:r>
      <w:r>
        <w:rPr>
          <w:u w:val="single"/>
        </w:rPr>
        <w:t>ethical positioning</w:t>
      </w:r>
      <w:r>
        <w:t xml:space="preserve"> of Black life as vulnerable.</w:t>
      </w:r>
    </w:p>
    <w:p w14:paraId="7FA2641D" w14:textId="77777777" w:rsidR="0012239F" w:rsidRDefault="0012239F" w:rsidP="0012239F">
      <w:r w:rsidRPr="001F31C8">
        <w:rPr>
          <w:rStyle w:val="Style13ptBold"/>
        </w:rPr>
        <w:t>Castro, 21</w:t>
      </w:r>
      <w:r>
        <w:t>—assistant professor of political science at the University of Massachusetts Boston (Andrés Fabián Henao, “Ontological Captivity: Toward a Black Radical Deconstruction of Being,” differences (2021) 32 (3): 85–113, dml)</w:t>
      </w:r>
    </w:p>
    <w:p w14:paraId="13E7997C" w14:textId="77777777" w:rsidR="0012239F" w:rsidRPr="001F31C8" w:rsidRDefault="0012239F" w:rsidP="0012239F">
      <w:pPr>
        <w:rPr>
          <w:sz w:val="16"/>
        </w:rPr>
      </w:pPr>
      <w:r w:rsidRPr="001F31C8">
        <w:rPr>
          <w:sz w:val="16"/>
        </w:rPr>
        <w:t xml:space="preserve">From Du Bois’s body “turned asunder” to Frantz Fanon’s body “spread-eagled, disjointed, redone, and draped in mourning,” </w:t>
      </w:r>
      <w:r w:rsidRPr="00F41069">
        <w:rPr>
          <w:rStyle w:val="StyleUnderline"/>
        </w:rPr>
        <w:t>we face</w:t>
      </w:r>
      <w:r w:rsidRPr="001F31C8">
        <w:rPr>
          <w:sz w:val="16"/>
        </w:rPr>
        <w:t xml:space="preserve"> what Maldonado-Torres has called “</w:t>
      </w:r>
      <w:r w:rsidRPr="00F41069">
        <w:rPr>
          <w:rStyle w:val="StyleUnderline"/>
        </w:rPr>
        <w:t xml:space="preserve">the </w:t>
      </w:r>
      <w:r w:rsidRPr="001F31C8">
        <w:rPr>
          <w:rStyle w:val="Emphasis"/>
        </w:rPr>
        <w:t>coloniality of being</w:t>
      </w:r>
      <w:r w:rsidRPr="001F31C8">
        <w:rPr>
          <w:sz w:val="16"/>
        </w:rPr>
        <w:t>,” Warren has referred to as “onticide,” and Jackson conceptualizes as “ontologized plasticity.”11 “</w:t>
      </w:r>
      <w:r w:rsidRPr="00C04589">
        <w:rPr>
          <w:rStyle w:val="StyleUnderline"/>
        </w:rPr>
        <w:t>Any ontology</w:t>
      </w:r>
      <w:r w:rsidRPr="00C04589">
        <w:rPr>
          <w:sz w:val="16"/>
        </w:rPr>
        <w:t>,” Fanon argued, “</w:t>
      </w:r>
      <w:r w:rsidRPr="00C04589">
        <w:rPr>
          <w:rStyle w:val="StyleUnderline"/>
        </w:rPr>
        <w:t xml:space="preserve">is made </w:t>
      </w:r>
      <w:r w:rsidRPr="00C04589">
        <w:rPr>
          <w:rStyle w:val="Emphasis"/>
        </w:rPr>
        <w:t>impossible</w:t>
      </w:r>
      <w:r w:rsidRPr="00C04589">
        <w:rPr>
          <w:rStyle w:val="StyleUnderline"/>
        </w:rPr>
        <w:t xml:space="preserve"> in a colonized</w:t>
      </w:r>
      <w:r w:rsidRPr="00C04589">
        <w:rPr>
          <w:sz w:val="16"/>
        </w:rPr>
        <w:t xml:space="preserve"> and acculturated </w:t>
      </w:r>
      <w:r w:rsidRPr="00C04589">
        <w:rPr>
          <w:rStyle w:val="StyleUnderline"/>
        </w:rPr>
        <w:t>society</w:t>
      </w:r>
      <w:r w:rsidRPr="00C04589">
        <w:rPr>
          <w:sz w:val="16"/>
        </w:rPr>
        <w:t xml:space="preserve">” (Black 89). One’s socially marked body does not articulate a differential way of experiencing the world; rather, </w:t>
      </w:r>
      <w:r w:rsidRPr="00C04589">
        <w:rPr>
          <w:rStyle w:val="StyleUnderline"/>
        </w:rPr>
        <w:t xml:space="preserve">the color line that fixes the body in the condition of being the problem turns it into the </w:t>
      </w:r>
      <w:r w:rsidRPr="00C04589">
        <w:rPr>
          <w:rStyle w:val="Emphasis"/>
        </w:rPr>
        <w:t>first cage</w:t>
      </w:r>
      <w:r w:rsidRPr="00C04589">
        <w:rPr>
          <w:sz w:val="16"/>
        </w:rPr>
        <w:t xml:space="preserve">, one </w:t>
      </w:r>
      <w:r w:rsidRPr="00C04589">
        <w:rPr>
          <w:rStyle w:val="StyleUnderline"/>
        </w:rPr>
        <w:t xml:space="preserve">by which the world is </w:t>
      </w:r>
      <w:r w:rsidRPr="00C04589">
        <w:rPr>
          <w:rStyle w:val="Emphasis"/>
        </w:rPr>
        <w:t>kept away</w:t>
      </w:r>
      <w:r w:rsidRPr="00C04589">
        <w:rPr>
          <w:sz w:val="16"/>
        </w:rPr>
        <w:t>, apart from the self. Hannah Arendt analyzed such dehumanizing worldlessness</w:t>
      </w:r>
      <w:r w:rsidRPr="001F31C8">
        <w:rPr>
          <w:sz w:val="16"/>
        </w:rPr>
        <w:t xml:space="preserve"> through the concepts of uprootedness and superfluousness, but </w:t>
      </w:r>
      <w:r w:rsidRPr="00200979">
        <w:rPr>
          <w:sz w:val="16"/>
        </w:rPr>
        <w:t xml:space="preserve">she misplaced these conditions of colonial history in the totalitarian power of Nazi Germany (475). The uprootedness, that is, not having a place in the world, and superfluousness, that is, not belonging to the world, by which Arendt distinguished </w:t>
      </w:r>
      <w:r w:rsidRPr="00200979">
        <w:rPr>
          <w:rStyle w:val="Emphasis"/>
        </w:rPr>
        <w:t>totalitarianism</w:t>
      </w:r>
      <w:r w:rsidRPr="00200979">
        <w:rPr>
          <w:sz w:val="16"/>
        </w:rPr>
        <w:t xml:space="preserve"> from tyranny </w:t>
      </w:r>
      <w:r w:rsidRPr="00200979">
        <w:rPr>
          <w:rStyle w:val="StyleUnderline"/>
        </w:rPr>
        <w:t xml:space="preserve">can already be distinguished in the capacity of </w:t>
      </w:r>
      <w:r w:rsidRPr="00200979">
        <w:rPr>
          <w:rStyle w:val="Emphasis"/>
        </w:rPr>
        <w:t>settler colonial capitalist logics of elimination</w:t>
      </w:r>
      <w:r w:rsidRPr="00200979">
        <w:rPr>
          <w:rStyle w:val="StyleUnderline"/>
        </w:rPr>
        <w:t xml:space="preserve"> and </w:t>
      </w:r>
      <w:r w:rsidRPr="00200979">
        <w:rPr>
          <w:rStyle w:val="Emphasis"/>
        </w:rPr>
        <w:t>exclusion</w:t>
      </w:r>
      <w:r w:rsidRPr="00200979">
        <w:rPr>
          <w:rStyle w:val="StyleUnderline"/>
        </w:rPr>
        <w:t xml:space="preserve"> to dehumanize natives and aliens</w:t>
      </w:r>
      <w:r w:rsidRPr="00200979">
        <w:rPr>
          <w:sz w:val="16"/>
        </w:rPr>
        <w:t xml:space="preserve">. The </w:t>
      </w:r>
      <w:r w:rsidRPr="00200979">
        <w:rPr>
          <w:rStyle w:val="StyleUnderline"/>
        </w:rPr>
        <w:t>territorial alienation to which native African populations were subjected</w:t>
      </w:r>
      <w:r w:rsidRPr="00200979">
        <w:rPr>
          <w:sz w:val="16"/>
        </w:rPr>
        <w:t xml:space="preserve">, when they were literally uprooted from their communities of origin and put first into dungeons and then into slave ships, </w:t>
      </w:r>
      <w:r w:rsidRPr="00200979">
        <w:rPr>
          <w:rStyle w:val="StyleUnderline"/>
        </w:rPr>
        <w:t xml:space="preserve">prepared the ground for their </w:t>
      </w:r>
      <w:r w:rsidRPr="00200979">
        <w:rPr>
          <w:rStyle w:val="Emphasis"/>
        </w:rPr>
        <w:t>future superfluousness</w:t>
      </w:r>
      <w:r w:rsidRPr="00200979">
        <w:rPr>
          <w:sz w:val="16"/>
        </w:rPr>
        <w:t xml:space="preserve">. Enslaved, </w:t>
      </w:r>
      <w:r w:rsidRPr="00200979">
        <w:rPr>
          <w:rStyle w:val="StyleUnderline"/>
        </w:rPr>
        <w:t xml:space="preserve">Black people were subjected to </w:t>
      </w:r>
      <w:r w:rsidRPr="00200979">
        <w:rPr>
          <w:rStyle w:val="Emphasis"/>
        </w:rPr>
        <w:t>social death</w:t>
      </w:r>
      <w:r w:rsidRPr="00200979">
        <w:rPr>
          <w:sz w:val="16"/>
        </w:rPr>
        <w:t>, which Patterson defines as “the permanent, violent domination of natally alienated and generally dishonored persons” (</w:t>
      </w:r>
      <w:r w:rsidRPr="001F31C8">
        <w:rPr>
          <w:sz w:val="16"/>
        </w:rPr>
        <w:t xml:space="preserve">13). Socially dead, </w:t>
      </w:r>
      <w:r w:rsidRPr="00C04589">
        <w:rPr>
          <w:rStyle w:val="StyleUnderline"/>
          <w:highlight w:val="cyan"/>
        </w:rPr>
        <w:t xml:space="preserve">Black people are lost to </w:t>
      </w:r>
      <w:r w:rsidRPr="00C04589">
        <w:rPr>
          <w:rStyle w:val="Emphasis"/>
          <w:highlight w:val="cyan"/>
        </w:rPr>
        <w:t>extrajudicial killings</w:t>
      </w:r>
      <w:r w:rsidRPr="00F41069">
        <w:rPr>
          <w:rStyle w:val="StyleUnderline"/>
        </w:rPr>
        <w:t xml:space="preserve"> by the police </w:t>
      </w:r>
      <w:r w:rsidRPr="00C04589">
        <w:rPr>
          <w:rStyle w:val="StyleUnderline"/>
          <w:highlight w:val="cyan"/>
        </w:rPr>
        <w:t xml:space="preserve">and subjected to </w:t>
      </w:r>
      <w:r w:rsidRPr="00C04589">
        <w:rPr>
          <w:rStyle w:val="Emphasis"/>
          <w:highlight w:val="cyan"/>
        </w:rPr>
        <w:t xml:space="preserve">accelerated </w:t>
      </w:r>
      <w:r w:rsidRPr="00C04589">
        <w:rPr>
          <w:rStyle w:val="Emphasis"/>
        </w:rPr>
        <w:t xml:space="preserve">rates of </w:t>
      </w:r>
      <w:r w:rsidRPr="00C04589">
        <w:rPr>
          <w:rStyle w:val="Emphasis"/>
          <w:highlight w:val="cyan"/>
        </w:rPr>
        <w:t>slow death</w:t>
      </w:r>
      <w:r w:rsidRPr="00F41069">
        <w:rPr>
          <w:rStyle w:val="StyleUnderline"/>
        </w:rPr>
        <w:t xml:space="preserve"> via mass incarceration</w:t>
      </w:r>
      <w:r w:rsidRPr="001F31C8">
        <w:rPr>
          <w:sz w:val="16"/>
        </w:rPr>
        <w:t xml:space="preserve">, </w:t>
      </w:r>
      <w:r w:rsidRPr="00F41069">
        <w:rPr>
          <w:rStyle w:val="StyleUnderline"/>
        </w:rPr>
        <w:t>among other forms of new Jim Crow segregation</w:t>
      </w:r>
      <w:r w:rsidRPr="001F31C8">
        <w:rPr>
          <w:sz w:val="16"/>
        </w:rPr>
        <w:t xml:space="preserve">, </w:t>
      </w:r>
      <w:r w:rsidRPr="00C04589">
        <w:rPr>
          <w:rStyle w:val="StyleUnderline"/>
          <w:highlight w:val="cyan"/>
        </w:rPr>
        <w:t xml:space="preserve">that </w:t>
      </w:r>
      <w:r w:rsidRPr="00C04589">
        <w:rPr>
          <w:rStyle w:val="Emphasis"/>
          <w:highlight w:val="cyan"/>
        </w:rPr>
        <w:t>do not register as losses</w:t>
      </w:r>
      <w:r w:rsidRPr="00C04589">
        <w:rPr>
          <w:rStyle w:val="StyleUnderline"/>
          <w:highlight w:val="cyan"/>
        </w:rPr>
        <w:t xml:space="preserve"> for the Symbolic order</w:t>
      </w:r>
      <w:r w:rsidRPr="00F41069">
        <w:rPr>
          <w:rStyle w:val="StyleUnderline"/>
        </w:rPr>
        <w:t xml:space="preserve"> of the settler colony</w:t>
      </w:r>
      <w:r w:rsidRPr="001F31C8">
        <w:rPr>
          <w:sz w:val="16"/>
        </w:rPr>
        <w:t xml:space="preserve">. </w:t>
      </w:r>
      <w:r w:rsidRPr="00C04589">
        <w:rPr>
          <w:rStyle w:val="StyleUnderline"/>
          <w:highlight w:val="cyan"/>
        </w:rPr>
        <w:t xml:space="preserve">Death drops </w:t>
      </w:r>
      <w:r w:rsidRPr="00C04589">
        <w:rPr>
          <w:rStyle w:val="Emphasis"/>
          <w:highlight w:val="cyan"/>
        </w:rPr>
        <w:t>below the threshold</w:t>
      </w:r>
      <w:r w:rsidRPr="00C04589">
        <w:rPr>
          <w:rStyle w:val="StyleUnderline"/>
          <w:highlight w:val="cyan"/>
        </w:rPr>
        <w:t xml:space="preserve"> of the human and comes to </w:t>
      </w:r>
      <w:r w:rsidRPr="00C04589">
        <w:rPr>
          <w:rStyle w:val="Emphasis"/>
          <w:highlight w:val="cyan"/>
        </w:rPr>
        <w:t>define</w:t>
      </w:r>
      <w:r w:rsidRPr="00C04589">
        <w:rPr>
          <w:rStyle w:val="StyleUnderline"/>
          <w:highlight w:val="cyan"/>
        </w:rPr>
        <w:t xml:space="preserve"> which losses are </w:t>
      </w:r>
      <w:r w:rsidRPr="00C04589">
        <w:rPr>
          <w:rStyle w:val="Emphasis"/>
        </w:rPr>
        <w:t xml:space="preserve">recognizably </w:t>
      </w:r>
      <w:r w:rsidRPr="00C04589">
        <w:rPr>
          <w:rStyle w:val="Emphasis"/>
          <w:highlight w:val="cyan"/>
        </w:rPr>
        <w:t>human</w:t>
      </w:r>
      <w:r w:rsidRPr="001F31C8">
        <w:rPr>
          <w:sz w:val="16"/>
        </w:rPr>
        <w:t xml:space="preserve">, </w:t>
      </w:r>
      <w:r w:rsidRPr="00F41069">
        <w:rPr>
          <w:rStyle w:val="StyleUnderline"/>
        </w:rPr>
        <w:t xml:space="preserve">and </w:t>
      </w:r>
      <w:r w:rsidRPr="001F31C8">
        <w:rPr>
          <w:rStyle w:val="StyleUnderline"/>
        </w:rPr>
        <w:t>thus collectively grievable</w:t>
      </w:r>
      <w:r w:rsidRPr="001F31C8">
        <w:rPr>
          <w:sz w:val="16"/>
        </w:rPr>
        <w:t xml:space="preserve">, </w:t>
      </w:r>
      <w:r w:rsidRPr="00C04589">
        <w:rPr>
          <w:rStyle w:val="StyleUnderline"/>
          <w:highlight w:val="cyan"/>
        </w:rPr>
        <w:t xml:space="preserve">and which can </w:t>
      </w:r>
      <w:r w:rsidRPr="00C04589">
        <w:rPr>
          <w:rStyle w:val="Emphasis"/>
        </w:rPr>
        <w:t xml:space="preserve">continue to </w:t>
      </w:r>
      <w:r w:rsidRPr="00C04589">
        <w:rPr>
          <w:rStyle w:val="Emphasis"/>
          <w:highlight w:val="cyan"/>
        </w:rPr>
        <w:t>be violated</w:t>
      </w:r>
      <w:r w:rsidRPr="00F41069">
        <w:rPr>
          <w:rStyle w:val="StyleUnderline"/>
        </w:rPr>
        <w:t xml:space="preserve"> even </w:t>
      </w:r>
      <w:r w:rsidRPr="00C04589">
        <w:rPr>
          <w:rStyle w:val="StyleUnderline"/>
          <w:highlight w:val="cyan"/>
        </w:rPr>
        <w:t>postmortem</w:t>
      </w:r>
      <w:r w:rsidRPr="001F31C8">
        <w:rPr>
          <w:sz w:val="16"/>
        </w:rPr>
        <w:t>.</w:t>
      </w:r>
    </w:p>
    <w:p w14:paraId="36F7E1B8" w14:textId="77777777" w:rsidR="0012239F" w:rsidRPr="001F31C8" w:rsidRDefault="0012239F" w:rsidP="0012239F">
      <w:pPr>
        <w:rPr>
          <w:sz w:val="16"/>
        </w:rPr>
      </w:pPr>
      <w:r w:rsidRPr="001F31C8">
        <w:rPr>
          <w:sz w:val="16"/>
        </w:rPr>
        <w:t>Although he defined it as the problem of the twentieth century, Du Bois did not present the problem of the color line as an ontological question, unlike, for instance, Nahum Chandler in X—The Problem of the Negro as a Problem for Thought (2014). In The Souls of Black Folk, the color line remains a problem of recognition, more cogito than Dasein, more double consciousness than nonbeing. But Du Bois’s emphasis on the problem gives the key to the existential turn in Black studies (see Gordon, Existence). From Fanon’s zone of nonbeing to Lewis Gordon’s anti-Black violence, understanding the problem as the ability of the body to ask questions—the prayer with which Fanon ends Black Skins, White Masks (1952)—situates colonial violence at the level of ontology (Gordon, Bad Faith). Gordon thus recognizes his debt to Du Bois when he claims that Du Bois first understood the color line as a way to distinguish groups of people who “are studied as problems instead of as people with problems” (“Problematic” 124). Problematic people do not pursue, unfold, or project through the active thinking or becoming that an engagement with problems affords them. Rather, by being made into problems, they are pursued, fixed, and held captive. As Achille Mbembe summarizes it, Black people are “trapped in a lesser form of being” (17).</w:t>
      </w:r>
    </w:p>
    <w:p w14:paraId="5E9B281C" w14:textId="77777777" w:rsidR="0012239F" w:rsidRPr="001F31C8" w:rsidRDefault="0012239F" w:rsidP="0012239F">
      <w:pPr>
        <w:rPr>
          <w:sz w:val="16"/>
        </w:rPr>
      </w:pPr>
      <w:r w:rsidRPr="001F31C8">
        <w:rPr>
          <w:sz w:val="16"/>
        </w:rPr>
        <w:t>From an Ethical to a Political Critique of Being</w:t>
      </w:r>
      <w:r>
        <w:rPr>
          <w:sz w:val="16"/>
        </w:rPr>
        <w:t xml:space="preserve"> </w:t>
      </w:r>
    </w:p>
    <w:p w14:paraId="015E92F7" w14:textId="77777777" w:rsidR="0012239F" w:rsidRPr="001F31C8" w:rsidRDefault="0012239F" w:rsidP="0012239F">
      <w:pPr>
        <w:rPr>
          <w:sz w:val="16"/>
        </w:rPr>
      </w:pPr>
      <w:r w:rsidRPr="001F31C8">
        <w:rPr>
          <w:sz w:val="16"/>
        </w:rPr>
        <w:t xml:space="preserve">No one has given such analytic depth to the understanding of the coloniality of being as Maldonado-Torres. Undoubtedly influenced by Gordon, given their similar investments in phenomenology, Heidegger, and Fanon, Maldonado-Torres focuses on the Latin American tradition of decolonial theory. Turning especially to the work of Sylvia Wynter to rethink </w:t>
      </w:r>
      <w:r w:rsidRPr="00C04589">
        <w:rPr>
          <w:rStyle w:val="StyleUnderline"/>
          <w:highlight w:val="cyan"/>
        </w:rPr>
        <w:t>anti-Black violence</w:t>
      </w:r>
      <w:r w:rsidRPr="001F31C8">
        <w:rPr>
          <w:sz w:val="16"/>
        </w:rPr>
        <w:t xml:space="preserve"> in the context of the coloniality of power (Wynter), Maldonado-Torres distinguishes coloniality, a term first introduced by Aníbal Quijano, from colonialism in that coloniality “refers to long-standing patterns of power that emerged as a result of colonialism, but that define culture, labor, intersubjective relations, and knowledge production well beyond the strict limits of colonial administrations” (243). Among those patterns of power, the naturalization of slavery holds a unique status, as </w:t>
      </w:r>
      <w:r w:rsidRPr="00C04589">
        <w:rPr>
          <w:sz w:val="16"/>
        </w:rPr>
        <w:t xml:space="preserve">slavery </w:t>
      </w:r>
      <w:r w:rsidRPr="00C04589">
        <w:rPr>
          <w:rStyle w:val="StyleUnderline"/>
          <w:highlight w:val="cyan"/>
        </w:rPr>
        <w:t xml:space="preserve">comes to </w:t>
      </w:r>
      <w:r w:rsidRPr="00C04589">
        <w:rPr>
          <w:rStyle w:val="Emphasis"/>
          <w:highlight w:val="cyan"/>
        </w:rPr>
        <w:t>naturalize</w:t>
      </w:r>
      <w:r w:rsidRPr="001F31C8">
        <w:rPr>
          <w:sz w:val="16"/>
        </w:rPr>
        <w:t xml:space="preserve">, that is to say, </w:t>
      </w:r>
      <w:r w:rsidRPr="00F41069">
        <w:rPr>
          <w:rStyle w:val="StyleUnderline"/>
        </w:rPr>
        <w:t xml:space="preserve">render </w:t>
      </w:r>
      <w:r w:rsidRPr="001F31C8">
        <w:rPr>
          <w:rStyle w:val="Emphasis"/>
        </w:rPr>
        <w:t>stable</w:t>
      </w:r>
      <w:r w:rsidRPr="00F41069">
        <w:rPr>
          <w:rStyle w:val="StyleUnderline"/>
        </w:rPr>
        <w:t xml:space="preserve"> and </w:t>
      </w:r>
      <w:r w:rsidRPr="001F31C8">
        <w:rPr>
          <w:rStyle w:val="Emphasis"/>
        </w:rPr>
        <w:t>longstanding</w:t>
      </w:r>
      <w:r w:rsidRPr="001F31C8">
        <w:rPr>
          <w:sz w:val="16"/>
        </w:rPr>
        <w:t xml:space="preserve">, </w:t>
      </w:r>
      <w:r w:rsidRPr="00F41069">
        <w:rPr>
          <w:rStyle w:val="StyleUnderline"/>
        </w:rPr>
        <w:t xml:space="preserve">an otherwise </w:t>
      </w:r>
      <w:r w:rsidRPr="005756C1">
        <w:rPr>
          <w:rStyle w:val="StyleUnderline"/>
        </w:rPr>
        <w:t xml:space="preserve">undeclared </w:t>
      </w:r>
      <w:r w:rsidRPr="005756C1">
        <w:rPr>
          <w:rStyle w:val="Emphasis"/>
        </w:rPr>
        <w:t>war</w:t>
      </w:r>
      <w:r w:rsidRPr="001F31C8">
        <w:rPr>
          <w:sz w:val="16"/>
        </w:rPr>
        <w:t>. As Maldonado-Torres puts it, in a definition that I would argue translates Patterson’s concept of social death into the philosophical vocabulary of ontology: “</w:t>
      </w:r>
      <w:r w:rsidRPr="001F31C8">
        <w:rPr>
          <w:rStyle w:val="Emphasis"/>
        </w:rPr>
        <w:t>Damnation</w:t>
      </w:r>
      <w:r w:rsidRPr="001F31C8">
        <w:rPr>
          <w:sz w:val="16"/>
        </w:rPr>
        <w:t xml:space="preserve">, </w:t>
      </w:r>
      <w:r w:rsidRPr="00C04589">
        <w:rPr>
          <w:rStyle w:val="Emphasis"/>
          <w:highlight w:val="cyan"/>
        </w:rPr>
        <w:t>life in hell</w:t>
      </w:r>
      <w:r w:rsidRPr="001F31C8">
        <w:rPr>
          <w:sz w:val="16"/>
        </w:rPr>
        <w:t xml:space="preserve">, refers here to modern forms of colonialism which </w:t>
      </w:r>
      <w:r w:rsidRPr="005756C1">
        <w:rPr>
          <w:rStyle w:val="StyleUnderline"/>
        </w:rPr>
        <w:t>constitute</w:t>
      </w:r>
      <w:r w:rsidRPr="00F41069">
        <w:rPr>
          <w:rStyle w:val="StyleUnderline"/>
        </w:rPr>
        <w:t xml:space="preserve"> a </w:t>
      </w:r>
      <w:r w:rsidRPr="005756C1">
        <w:rPr>
          <w:rStyle w:val="Emphasis"/>
        </w:rPr>
        <w:t>reality</w:t>
      </w:r>
      <w:r w:rsidRPr="00F41069">
        <w:rPr>
          <w:rStyle w:val="StyleUnderline"/>
        </w:rPr>
        <w:t xml:space="preserve"> </w:t>
      </w:r>
      <w:r w:rsidRPr="005756C1">
        <w:rPr>
          <w:rStyle w:val="StyleUnderline"/>
        </w:rPr>
        <w:t xml:space="preserve">characterized by the naturalization of </w:t>
      </w:r>
      <w:r w:rsidRPr="005756C1">
        <w:rPr>
          <w:rStyle w:val="Emphasis"/>
        </w:rPr>
        <w:t>war</w:t>
      </w:r>
      <w:r w:rsidRPr="005756C1">
        <w:rPr>
          <w:rStyle w:val="StyleUnderline"/>
        </w:rPr>
        <w:t xml:space="preserve"> by</w:t>
      </w:r>
      <w:r w:rsidRPr="00F41069">
        <w:rPr>
          <w:rStyle w:val="StyleUnderline"/>
        </w:rPr>
        <w:t xml:space="preserve"> means of the naturalization of </w:t>
      </w:r>
      <w:r w:rsidRPr="005756C1">
        <w:rPr>
          <w:rStyle w:val="Emphasis"/>
        </w:rPr>
        <w:t>slavery</w:t>
      </w:r>
      <w:r w:rsidRPr="001F31C8">
        <w:rPr>
          <w:sz w:val="16"/>
        </w:rPr>
        <w:t xml:space="preserve">, </w:t>
      </w:r>
      <w:r w:rsidRPr="00F41069">
        <w:rPr>
          <w:rStyle w:val="StyleUnderline"/>
        </w:rPr>
        <w:t xml:space="preserve">now </w:t>
      </w:r>
      <w:r w:rsidRPr="00200979">
        <w:rPr>
          <w:rStyle w:val="StyleUnderline"/>
        </w:rPr>
        <w:t>justified in relation to</w:t>
      </w:r>
      <w:r w:rsidRPr="00200979">
        <w:rPr>
          <w:sz w:val="16"/>
        </w:rPr>
        <w:t xml:space="preserve"> the very physical and ontological constitution of people—by virtue of ‘</w:t>
      </w:r>
      <w:r w:rsidRPr="00200979">
        <w:rPr>
          <w:rStyle w:val="Emphasis"/>
        </w:rPr>
        <w:t>race</w:t>
      </w:r>
      <w:r w:rsidRPr="00200979">
        <w:rPr>
          <w:sz w:val="16"/>
        </w:rPr>
        <w:t xml:space="preserve">’—and not to their faith or belief” (247). The damné (an allusion to Fanon’s Les damnés de la terre, [the wretched of the earth]) are no ordinary Daseins. </w:t>
      </w:r>
      <w:r w:rsidRPr="00200979">
        <w:rPr>
          <w:rStyle w:val="StyleUnderline"/>
        </w:rPr>
        <w:t xml:space="preserve">The ability of slavery to naturalize </w:t>
      </w:r>
      <w:r w:rsidRPr="005756C1">
        <w:rPr>
          <w:rStyle w:val="StyleUnderline"/>
          <w:highlight w:val="cyan"/>
        </w:rPr>
        <w:t xml:space="preserve">a form of death </w:t>
      </w:r>
      <w:r w:rsidRPr="005756C1">
        <w:rPr>
          <w:rStyle w:val="Emphasis"/>
          <w:highlight w:val="cyan"/>
        </w:rPr>
        <w:t>otherwise only experienced in war</w:t>
      </w:r>
      <w:r w:rsidRPr="001F31C8">
        <w:rPr>
          <w:sz w:val="16"/>
        </w:rPr>
        <w:t xml:space="preserve">, </w:t>
      </w:r>
      <w:r w:rsidRPr="00F41069">
        <w:rPr>
          <w:rStyle w:val="StyleUnderline"/>
        </w:rPr>
        <w:t xml:space="preserve">to </w:t>
      </w:r>
      <w:r w:rsidRPr="001F31C8">
        <w:rPr>
          <w:rStyle w:val="Emphasis"/>
        </w:rPr>
        <w:t>guarantee</w:t>
      </w:r>
      <w:r w:rsidRPr="00F41069">
        <w:rPr>
          <w:rStyle w:val="StyleUnderline"/>
        </w:rPr>
        <w:t xml:space="preserve"> the continuation of war by other means</w:t>
      </w:r>
      <w:r w:rsidRPr="001F31C8">
        <w:rPr>
          <w:sz w:val="16"/>
        </w:rPr>
        <w:t xml:space="preserve"> (to play on Michel Foucault’s own play on Carl von Clausewitz), </w:t>
      </w:r>
      <w:r w:rsidRPr="005756C1">
        <w:rPr>
          <w:rStyle w:val="Emphasis"/>
          <w:highlight w:val="cyan"/>
        </w:rPr>
        <w:t>dispossesses</w:t>
      </w:r>
      <w:r w:rsidRPr="005756C1">
        <w:rPr>
          <w:rStyle w:val="StyleUnderline"/>
          <w:highlight w:val="cyan"/>
        </w:rPr>
        <w:t xml:space="preserve"> the damné of an </w:t>
      </w:r>
      <w:r w:rsidRPr="005756C1">
        <w:rPr>
          <w:rStyle w:val="Emphasis"/>
          <w:highlight w:val="cyan"/>
        </w:rPr>
        <w:t>ontogenetic death</w:t>
      </w:r>
      <w:r w:rsidRPr="001F31C8">
        <w:rPr>
          <w:sz w:val="16"/>
        </w:rPr>
        <w:t xml:space="preserve">. When war is all there is, death, as Maldonado-Torres argues, “is not so much an individualizing factor as a constitutive feature of reality”; death can be said to arrive “always too late, as it were, since death is already beside [the damné]” (251). Death, in other words, is what colonialism so radically modifies when it turns ordinary the otherwise “extraordinary event of confronting mortality” (255). </w:t>
      </w:r>
      <w:r w:rsidRPr="005756C1">
        <w:rPr>
          <w:rStyle w:val="StyleUnderline"/>
          <w:highlight w:val="cyan"/>
        </w:rPr>
        <w:t>When</w:t>
      </w:r>
      <w:r w:rsidRPr="00F41069">
        <w:rPr>
          <w:rStyle w:val="StyleUnderline"/>
        </w:rPr>
        <w:t xml:space="preserve"> the extraordinary death of </w:t>
      </w:r>
      <w:r w:rsidRPr="005756C1">
        <w:rPr>
          <w:rStyle w:val="StyleUnderline"/>
          <w:highlight w:val="cyan"/>
        </w:rPr>
        <w:t>war</w:t>
      </w:r>
      <w:r w:rsidRPr="00F41069">
        <w:rPr>
          <w:rStyle w:val="StyleUnderline"/>
        </w:rPr>
        <w:t xml:space="preserve"> </w:t>
      </w:r>
      <w:r w:rsidRPr="005756C1">
        <w:rPr>
          <w:rStyle w:val="StyleUnderline"/>
          <w:highlight w:val="cyan"/>
        </w:rPr>
        <w:t>comes to be</w:t>
      </w:r>
      <w:r w:rsidRPr="00F41069">
        <w:rPr>
          <w:rStyle w:val="StyleUnderline"/>
        </w:rPr>
        <w:t xml:space="preserve"> lived as </w:t>
      </w:r>
      <w:r w:rsidRPr="005756C1">
        <w:rPr>
          <w:rStyle w:val="StyleUnderline"/>
          <w:highlight w:val="cyan"/>
        </w:rPr>
        <w:t xml:space="preserve">the </w:t>
      </w:r>
      <w:r w:rsidRPr="005756C1">
        <w:rPr>
          <w:rStyle w:val="Emphasis"/>
          <w:highlight w:val="cyan"/>
        </w:rPr>
        <w:t>overwhelming reality</w:t>
      </w:r>
      <w:r w:rsidRPr="005756C1">
        <w:rPr>
          <w:rStyle w:val="StyleUnderline"/>
          <w:highlight w:val="cyan"/>
        </w:rPr>
        <w:t xml:space="preserve"> of</w:t>
      </w:r>
      <w:r w:rsidRPr="00F41069">
        <w:rPr>
          <w:rStyle w:val="StyleUnderline"/>
        </w:rPr>
        <w:t xml:space="preserve"> ordinary </w:t>
      </w:r>
      <w:r w:rsidRPr="005756C1">
        <w:rPr>
          <w:rStyle w:val="StyleUnderline"/>
          <w:highlight w:val="cyan"/>
        </w:rPr>
        <w:t>existence</w:t>
      </w:r>
      <w:r w:rsidRPr="00F41069">
        <w:rPr>
          <w:rStyle w:val="StyleUnderline"/>
        </w:rPr>
        <w:t xml:space="preserve"> under</w:t>
      </w:r>
      <w:r w:rsidRPr="001F31C8">
        <w:rPr>
          <w:sz w:val="16"/>
        </w:rPr>
        <w:t xml:space="preserve"> chattel slavery and </w:t>
      </w:r>
      <w:r w:rsidRPr="00F41069">
        <w:rPr>
          <w:rStyle w:val="StyleUnderline"/>
        </w:rPr>
        <w:t>slavery’s aftermath</w:t>
      </w:r>
      <w:r w:rsidRPr="001F31C8">
        <w:rPr>
          <w:sz w:val="16"/>
        </w:rPr>
        <w:t xml:space="preserve">, </w:t>
      </w:r>
      <w:r w:rsidRPr="005756C1">
        <w:rPr>
          <w:rStyle w:val="StyleUnderline"/>
          <w:highlight w:val="cyan"/>
        </w:rPr>
        <w:t>death</w:t>
      </w:r>
      <w:r w:rsidRPr="001F31C8">
        <w:rPr>
          <w:sz w:val="16"/>
        </w:rPr>
        <w:t xml:space="preserve"> changes so radically that it </w:t>
      </w:r>
      <w:r w:rsidRPr="005756C1">
        <w:rPr>
          <w:rStyle w:val="StyleUnderline"/>
          <w:highlight w:val="cyan"/>
        </w:rPr>
        <w:t>becomes</w:t>
      </w:r>
      <w:r w:rsidRPr="001F31C8">
        <w:rPr>
          <w:sz w:val="16"/>
        </w:rPr>
        <w:t xml:space="preserve"> paradoxically “</w:t>
      </w:r>
      <w:r w:rsidRPr="005756C1">
        <w:rPr>
          <w:rStyle w:val="Emphasis"/>
          <w:highlight w:val="cyan"/>
        </w:rPr>
        <w:t>social</w:t>
      </w:r>
      <w:r w:rsidRPr="001F31C8">
        <w:rPr>
          <w:sz w:val="16"/>
        </w:rPr>
        <w:t>.”</w:t>
      </w:r>
    </w:p>
    <w:p w14:paraId="2438CA93" w14:textId="77777777" w:rsidR="0012239F" w:rsidRPr="001F31C8" w:rsidRDefault="0012239F" w:rsidP="0012239F">
      <w:pPr>
        <w:rPr>
          <w:sz w:val="16"/>
        </w:rPr>
      </w:pPr>
      <w:r w:rsidRPr="001F31C8">
        <w:rPr>
          <w:sz w:val="16"/>
        </w:rPr>
        <w:t>But is the damné, as Maldonado-Torres concludes when contrasting this figure with the European Dasein, simply “the being who is ‘not there’ ” (253)? Would it not be more adequate to say that the damné is the being who is held captive “there”? How to confront the fact that the da, the “there” that grants Being an ontogenetic space for difference to become otherwise, is the same da that holds the becoming of the damné in perpetual check? There is no “there,” after all, that has not already been enclosed by racial capitalism. We are all, in other words, affected by this history, even if we are all affected differently: not all of us are equally constructed as damné.</w:t>
      </w:r>
    </w:p>
    <w:p w14:paraId="31C02FC3" w14:textId="77777777" w:rsidR="0012239F" w:rsidRPr="00200979" w:rsidRDefault="0012239F" w:rsidP="0012239F">
      <w:pPr>
        <w:rPr>
          <w:sz w:val="16"/>
        </w:rPr>
      </w:pPr>
      <w:r w:rsidRPr="001F31C8">
        <w:rPr>
          <w:sz w:val="16"/>
        </w:rPr>
        <w:t xml:space="preserve">Fanon would have put it differently. In my view, he would have claimed not that the damné is “the being who is ‘not there,’ ” but that it is the being who is there in the form of nonbeing. The settler house-habitat-polis is materially built to house the human who can dwell by holding captive the Indigenous native and the Black alien whose “dark hands” must labor for the captor, for the captor’s enlarged Being, for the captor’s ability to ask questions from the comfortable remove of their protective privative fences. The coloniality of being, in my view, needs a more radical confrontation with </w:t>
      </w:r>
      <w:r w:rsidRPr="00200979">
        <w:rPr>
          <w:sz w:val="16"/>
        </w:rPr>
        <w:t>the settler colonial dispossession of da that spatializes the temporality of Being’s unfolding. It is not that the damné is not there, but that the whole of “there” has been enclosed, fenced, not only expropriated and reappropriated but subjected to a private proprietorial relationship that slowly but steadily extinguishes any possibility for a commons. If Being can only take place within already confined spaces, we are not all subjected to the same forms of confinement, nor are all spaces confined in the same way—including the body as perhaps the space par excellence of Being’s motion and the first racial capitalist prison cell of ontological difference.</w:t>
      </w:r>
    </w:p>
    <w:p w14:paraId="34F52053" w14:textId="77777777" w:rsidR="0012239F" w:rsidRPr="001F31C8" w:rsidRDefault="0012239F" w:rsidP="0012239F">
      <w:pPr>
        <w:rPr>
          <w:sz w:val="16"/>
        </w:rPr>
      </w:pPr>
      <w:r w:rsidRPr="00200979">
        <w:rPr>
          <w:rStyle w:val="StyleUnderline"/>
        </w:rPr>
        <w:t xml:space="preserve">Warren’s notion of </w:t>
      </w:r>
      <w:r w:rsidRPr="00200979">
        <w:rPr>
          <w:rStyle w:val="Emphasis"/>
        </w:rPr>
        <w:t>onticide</w:t>
      </w:r>
      <w:r w:rsidRPr="00200979">
        <w:rPr>
          <w:rStyle w:val="StyleUnderline"/>
        </w:rPr>
        <w:t xml:space="preserve"> registers the </w:t>
      </w:r>
      <w:r w:rsidRPr="00200979">
        <w:rPr>
          <w:rStyle w:val="Emphasis"/>
        </w:rPr>
        <w:t>nonbeing</w:t>
      </w:r>
      <w:r w:rsidRPr="00200979">
        <w:rPr>
          <w:rStyle w:val="StyleUnderline"/>
        </w:rPr>
        <w:t xml:space="preserve"> that colonialism forces on Black people when the settler colonial logic of exclusion reduces them to a </w:t>
      </w:r>
      <w:r w:rsidRPr="00200979">
        <w:rPr>
          <w:rStyle w:val="Emphasis"/>
        </w:rPr>
        <w:t>fungible commodity</w:t>
      </w:r>
      <w:r w:rsidRPr="00200979">
        <w:rPr>
          <w:sz w:val="16"/>
        </w:rPr>
        <w:t xml:space="preserve">. Enclosed in the commodity form, that is to say, radically transformed into an object, the Negro is not the “being who is ‘not there,’ ” but “the quintessential tool Dasein uses” to experience and establish “the facticity of its thrownness in the world” (Warren, Ontological 8). In the tool-like character of Warren’s description, one can hear the echo of Spillers’s “being for the captor,” the resonance of Césaire’s equation of colonialism with “thingification” (Discourse 42), and Fanon’s account of his experience of a “suffocating reification” when he is turned into “an object among objects” (Black 89). </w:t>
      </w:r>
      <w:r w:rsidRPr="00200979">
        <w:rPr>
          <w:rStyle w:val="StyleUnderline"/>
        </w:rPr>
        <w:t>Warren conceptualizes the fungibility of the object</w:t>
      </w:r>
      <w:r w:rsidRPr="00200979">
        <w:rPr>
          <w:sz w:val="16"/>
        </w:rPr>
        <w:t xml:space="preserve">, </w:t>
      </w:r>
      <w:r w:rsidRPr="00200979">
        <w:rPr>
          <w:rStyle w:val="StyleUnderline"/>
        </w:rPr>
        <w:t>recast in ontological terms</w:t>
      </w:r>
      <w:r w:rsidRPr="00200979">
        <w:rPr>
          <w:sz w:val="16"/>
        </w:rPr>
        <w:t xml:space="preserve">, </w:t>
      </w:r>
      <w:r w:rsidRPr="00200979">
        <w:rPr>
          <w:rStyle w:val="StyleUnderline"/>
        </w:rPr>
        <w:t>as</w:t>
      </w:r>
      <w:r w:rsidRPr="00200979">
        <w:rPr>
          <w:sz w:val="16"/>
        </w:rPr>
        <w:t xml:space="preserve"> “</w:t>
      </w:r>
      <w:r w:rsidRPr="00200979">
        <w:rPr>
          <w:rStyle w:val="Emphasis"/>
        </w:rPr>
        <w:t>availableness</w:t>
      </w:r>
      <w:r w:rsidRPr="00200979">
        <w:rPr>
          <w:sz w:val="16"/>
        </w:rPr>
        <w:t>,” that is to say, as “</w:t>
      </w:r>
      <w:r w:rsidRPr="00200979">
        <w:rPr>
          <w:rStyle w:val="StyleUnderline"/>
        </w:rPr>
        <w:t xml:space="preserve">a mode of existence </w:t>
      </w:r>
      <w:r w:rsidRPr="00200979">
        <w:rPr>
          <w:rStyle w:val="Emphasis"/>
        </w:rPr>
        <w:t>dominated</w:t>
      </w:r>
      <w:r w:rsidRPr="00200979">
        <w:rPr>
          <w:rStyle w:val="StyleUnderline"/>
        </w:rPr>
        <w:t xml:space="preserve"> by internecine use and function</w:t>
      </w:r>
      <w:r w:rsidRPr="00200979">
        <w:rPr>
          <w:sz w:val="16"/>
        </w:rPr>
        <w:t>” (Ontological 45</w:t>
      </w:r>
      <w:r w:rsidRPr="001F31C8">
        <w:rPr>
          <w:sz w:val="16"/>
        </w:rPr>
        <w:t xml:space="preserve">). Jackson, by contrast, prefers the vocabulary of plasticity, as ontological captivity does not merely confine what does not preexist capture but comes to plasticize the flesh that it holds captive to pluralize its uses. Plasticity, </w:t>
      </w:r>
      <w:r w:rsidRPr="001F31C8">
        <w:rPr>
          <w:rStyle w:val="StyleUnderline"/>
        </w:rPr>
        <w:t>Jackson argues</w:t>
      </w:r>
      <w:r w:rsidRPr="001F31C8">
        <w:rPr>
          <w:sz w:val="16"/>
        </w:rPr>
        <w:t xml:space="preserve">, “is a mode of transmogrification whereby the fleshy being of blackness is experimented with as if it were infinitely malleable lexical and biological matter, such that blackness is produced as sub/super/human at once, a form where form shall not hold: potentially ‘everything and nothing’ at the register of ontology” (3).12 </w:t>
      </w:r>
      <w:r w:rsidRPr="005756C1">
        <w:rPr>
          <w:rStyle w:val="StyleUnderline"/>
          <w:highlight w:val="cyan"/>
        </w:rPr>
        <w:t xml:space="preserve">Racial capitalism not only forces Black people to be </w:t>
      </w:r>
      <w:r w:rsidRPr="005756C1">
        <w:rPr>
          <w:rStyle w:val="Emphasis"/>
          <w:highlight w:val="cyan"/>
        </w:rPr>
        <w:t>available</w:t>
      </w:r>
      <w:r w:rsidRPr="005756C1">
        <w:rPr>
          <w:rStyle w:val="StyleUnderline"/>
          <w:highlight w:val="cyan"/>
        </w:rPr>
        <w:t xml:space="preserve"> for</w:t>
      </w:r>
      <w:r w:rsidRPr="001F31C8">
        <w:rPr>
          <w:rStyle w:val="StyleUnderline"/>
        </w:rPr>
        <w:t xml:space="preserve"> other people’s </w:t>
      </w:r>
      <w:r w:rsidRPr="005756C1">
        <w:rPr>
          <w:rStyle w:val="StyleUnderline"/>
          <w:highlight w:val="cyan"/>
        </w:rPr>
        <w:t xml:space="preserve">use but </w:t>
      </w:r>
      <w:r w:rsidRPr="005756C1">
        <w:rPr>
          <w:rStyle w:val="Emphasis"/>
          <w:highlight w:val="cyan"/>
        </w:rPr>
        <w:t>plasticizes</w:t>
      </w:r>
      <w:r w:rsidRPr="005756C1">
        <w:rPr>
          <w:rStyle w:val="StyleUnderline"/>
          <w:highlight w:val="cyan"/>
        </w:rPr>
        <w:t xml:space="preserve"> their flesh to</w:t>
      </w:r>
      <w:r w:rsidRPr="001F31C8">
        <w:rPr>
          <w:rStyle w:val="StyleUnderline"/>
        </w:rPr>
        <w:t xml:space="preserve"> </w:t>
      </w:r>
      <w:r w:rsidRPr="001F31C8">
        <w:rPr>
          <w:rStyle w:val="Emphasis"/>
        </w:rPr>
        <w:t>pluralize</w:t>
      </w:r>
      <w:r w:rsidRPr="001F31C8">
        <w:rPr>
          <w:rStyle w:val="StyleUnderline"/>
        </w:rPr>
        <w:t xml:space="preserve"> those uses</w:t>
      </w:r>
      <w:r w:rsidRPr="001F31C8">
        <w:rPr>
          <w:sz w:val="16"/>
        </w:rPr>
        <w:t xml:space="preserve">, uses </w:t>
      </w:r>
      <w:r w:rsidRPr="001F31C8">
        <w:rPr>
          <w:rStyle w:val="StyleUnderline"/>
        </w:rPr>
        <w:t xml:space="preserve">for which they must also </w:t>
      </w:r>
      <w:r w:rsidRPr="005756C1">
        <w:rPr>
          <w:rStyle w:val="StyleUnderline"/>
          <w:highlight w:val="cyan"/>
        </w:rPr>
        <w:t>remain available</w:t>
      </w:r>
      <w:r w:rsidRPr="001F31C8">
        <w:rPr>
          <w:sz w:val="16"/>
        </w:rPr>
        <w:t>. While Jackson and Warren are not saying the same thing, their ways of understanding what it means to be for the captor complement each other.</w:t>
      </w:r>
    </w:p>
    <w:p w14:paraId="3AE5CF21" w14:textId="77777777" w:rsidR="0012239F" w:rsidRPr="001F31C8" w:rsidRDefault="0012239F" w:rsidP="0012239F">
      <w:pPr>
        <w:rPr>
          <w:sz w:val="16"/>
        </w:rPr>
      </w:pPr>
      <w:r w:rsidRPr="001F31C8">
        <w:rPr>
          <w:sz w:val="16"/>
        </w:rPr>
        <w:t xml:space="preserve">In confronting such “availableness” and the “plasticization” that it presupposes, Warren finds Levinas’s ethical framework insufficient (Ontological 197n29). Warren thus parts ways with Maldonado-Torres insofar as ethics presupposes an insufficiently interrogated political relation. Plasticity and availableness both describe an instrumental relation that makes it impossible for Black people to be for the other, as they are not for the “other,” but for the captor. </w:t>
      </w:r>
      <w:r w:rsidRPr="005756C1">
        <w:rPr>
          <w:rStyle w:val="StyleUnderline"/>
          <w:highlight w:val="cyan"/>
        </w:rPr>
        <w:t>Captivity</w:t>
      </w:r>
      <w:r w:rsidRPr="001F31C8">
        <w:rPr>
          <w:sz w:val="16"/>
        </w:rPr>
        <w:t xml:space="preserve">, to put it differently, </w:t>
      </w:r>
      <w:r w:rsidRPr="005756C1">
        <w:rPr>
          <w:rStyle w:val="Emphasis"/>
          <w:highlight w:val="cyan"/>
        </w:rPr>
        <w:t>makes alterity impossible</w:t>
      </w:r>
      <w:r w:rsidRPr="001F31C8">
        <w:rPr>
          <w:sz w:val="16"/>
        </w:rPr>
        <w:t xml:space="preserve">, </w:t>
      </w:r>
      <w:r w:rsidRPr="001F31C8">
        <w:rPr>
          <w:rStyle w:val="StyleUnderline"/>
        </w:rPr>
        <w:t xml:space="preserve">as the difference that racial capitalism forces on </w:t>
      </w:r>
      <w:r w:rsidRPr="005756C1">
        <w:rPr>
          <w:rStyle w:val="StyleUnderline"/>
          <w:highlight w:val="cyan"/>
        </w:rPr>
        <w:t>the captive body</w:t>
      </w:r>
      <w:r w:rsidRPr="001F31C8">
        <w:rPr>
          <w:sz w:val="16"/>
        </w:rPr>
        <w:t xml:space="preserve"> (what Fanon refers to as the racial schema that comes to overdetermine the body schema) </w:t>
      </w:r>
      <w:r w:rsidRPr="005756C1">
        <w:rPr>
          <w:rStyle w:val="Emphasis"/>
          <w:highlight w:val="cyan"/>
        </w:rPr>
        <w:t>transforms</w:t>
      </w:r>
      <w:r w:rsidRPr="005756C1">
        <w:rPr>
          <w:rStyle w:val="StyleUnderline"/>
          <w:highlight w:val="cyan"/>
        </w:rPr>
        <w:t xml:space="preserve"> any relation</w:t>
      </w:r>
      <w:r w:rsidRPr="001F31C8">
        <w:rPr>
          <w:rStyle w:val="StyleUnderline"/>
        </w:rPr>
        <w:t xml:space="preserve"> between a self and another </w:t>
      </w:r>
      <w:r w:rsidRPr="005756C1">
        <w:rPr>
          <w:rStyle w:val="StyleUnderline"/>
          <w:highlight w:val="cyan"/>
        </w:rPr>
        <w:t xml:space="preserve">into </w:t>
      </w:r>
      <w:r w:rsidRPr="005756C1">
        <w:rPr>
          <w:rStyle w:val="StyleUnderline"/>
        </w:rPr>
        <w:t>an</w:t>
      </w:r>
      <w:r w:rsidRPr="001F31C8">
        <w:rPr>
          <w:rStyle w:val="StyleUnderline"/>
        </w:rPr>
        <w:t xml:space="preserve"> </w:t>
      </w:r>
      <w:r w:rsidRPr="005756C1">
        <w:rPr>
          <w:rStyle w:val="Emphasis"/>
          <w:highlight w:val="cyan"/>
        </w:rPr>
        <w:t>instrumental</w:t>
      </w:r>
      <w:r w:rsidRPr="001F31C8">
        <w:rPr>
          <w:rStyle w:val="Emphasis"/>
        </w:rPr>
        <w:t xml:space="preserve"> relation of </w:t>
      </w:r>
      <w:r w:rsidRPr="005756C1">
        <w:rPr>
          <w:rStyle w:val="Emphasis"/>
          <w:highlight w:val="cyan"/>
        </w:rPr>
        <w:t>domination</w:t>
      </w:r>
      <w:r w:rsidRPr="001F31C8">
        <w:rPr>
          <w:sz w:val="16"/>
        </w:rPr>
        <w:t xml:space="preserve">. The captive is not just another version of the “other,” as </w:t>
      </w:r>
      <w:r w:rsidRPr="001F31C8">
        <w:rPr>
          <w:rStyle w:val="StyleUnderline"/>
        </w:rPr>
        <w:t xml:space="preserve">there is </w:t>
      </w:r>
      <w:r w:rsidRPr="001F31C8">
        <w:rPr>
          <w:rStyle w:val="Emphasis"/>
        </w:rPr>
        <w:t>no expectation</w:t>
      </w:r>
      <w:r w:rsidRPr="001F31C8">
        <w:rPr>
          <w:rStyle w:val="StyleUnderline"/>
        </w:rPr>
        <w:t xml:space="preserve"> of a response nor any face to engage</w:t>
      </w:r>
      <w:r w:rsidRPr="001F31C8">
        <w:rPr>
          <w:sz w:val="16"/>
        </w:rPr>
        <w:t xml:space="preserve">; </w:t>
      </w:r>
      <w:r w:rsidRPr="001F31C8">
        <w:rPr>
          <w:rStyle w:val="StyleUnderline"/>
        </w:rPr>
        <w:t xml:space="preserve">there is only availability and plasticity to </w:t>
      </w:r>
      <w:r w:rsidRPr="001F31C8">
        <w:rPr>
          <w:rStyle w:val="Emphasis"/>
        </w:rPr>
        <w:t>endlessly instrumentalize</w:t>
      </w:r>
      <w:r w:rsidRPr="001F31C8">
        <w:rPr>
          <w:sz w:val="16"/>
        </w:rPr>
        <w:t>.</w:t>
      </w:r>
    </w:p>
    <w:p w14:paraId="1D480550" w14:textId="77777777" w:rsidR="0012239F" w:rsidRPr="00F13333" w:rsidRDefault="0012239F" w:rsidP="0012239F"/>
    <w:p w14:paraId="6F008176" w14:textId="77777777" w:rsidR="0012239F" w:rsidRDefault="0012239F" w:rsidP="0012239F">
      <w:pPr>
        <w:pStyle w:val="Heading3"/>
      </w:pPr>
      <w:r>
        <w:t>hope bad (sullivan)</w:t>
      </w:r>
    </w:p>
    <w:p w14:paraId="01737CF0" w14:textId="77777777" w:rsidR="0012239F" w:rsidRPr="003A27CF" w:rsidRDefault="0012239F" w:rsidP="0012239F">
      <w:pPr>
        <w:pStyle w:val="Heading4"/>
      </w:pPr>
      <w:r w:rsidRPr="003A27CF">
        <w:t>Normative policy-making in debate creates anti-black scenarios where black people are forced into the cruel optimism of a hope for a better future causing anti-black psychological violence within political dialogue.</w:t>
      </w:r>
    </w:p>
    <w:p w14:paraId="468CBA69" w14:textId="77777777" w:rsidR="0012239F" w:rsidRPr="003A27CF" w:rsidRDefault="0012239F" w:rsidP="0012239F">
      <w:r w:rsidRPr="003A27CF">
        <w:rPr>
          <w:rStyle w:val="Style13ptBold"/>
        </w:rPr>
        <w:t>Sullivan 17</w:t>
      </w:r>
      <w:r w:rsidRPr="003A27CF">
        <w:rPr>
          <w:sz w:val="16"/>
        </w:rPr>
        <w:t xml:space="preserve"> </w:t>
      </w:r>
      <w:r w:rsidRPr="003A27CF">
        <w:t xml:space="preserve">(Shannon, </w:t>
      </w:r>
      <w:r w:rsidRPr="003A27CF">
        <w:rPr>
          <w:rFonts w:eastAsia="Times New Roman" w:cs="Times New Roman"/>
        </w:rPr>
        <w:t>Chair and Professor of Philosophy at the University of North Carolina at Charlotte. She teaches and writes on feminist philosophy, critical philosophy of race, American pragmatism, and continental philosophy</w:t>
      </w:r>
      <w:r w:rsidRPr="003A27CF">
        <w:t xml:space="preserve">) </w:t>
      </w:r>
      <w:r w:rsidRPr="003A27CF">
        <w:rPr>
          <w:u w:val="single"/>
        </w:rPr>
        <w:t>2017</w:t>
      </w:r>
      <w:r w:rsidRPr="003A27CF">
        <w:t xml:space="preserve"> (Setting Aside Hope: A Pragmatist Approach to Racial Justice, Chapter 13 in Pragmatism and Justice, Pragmatism and Justice Edited by SUSAN DIELEMAN, DAViD RONDEL, AND CHRISTOPHER VOPARIL OXFORD UNIVERSITY, </w:t>
      </w:r>
      <w:hyperlink r:id="rId105" w:history="1">
        <w:r w:rsidRPr="003A27CF">
          <w:rPr>
            <w:rStyle w:val="Hyperlink"/>
          </w:rPr>
          <w:t>https://www.academia.edu/27794394/Setting_Aside_Hope_A_Pragmatist_Approach_to_Racial_Justice_2017_</w:t>
        </w:r>
      </w:hyperlink>
      <w:r w:rsidRPr="003A27CF">
        <w:t>, WAKE AD</w:t>
      </w:r>
    </w:p>
    <w:p w14:paraId="1FD822F8" w14:textId="77777777" w:rsidR="0012239F" w:rsidRPr="003A27CF" w:rsidRDefault="0012239F" w:rsidP="0012239F">
      <w:pPr>
        <w:jc w:val="both"/>
        <w:rPr>
          <w:sz w:val="14"/>
        </w:rPr>
      </w:pPr>
      <w:r w:rsidRPr="003A27CF">
        <w:rPr>
          <w:sz w:val="14"/>
        </w:rPr>
        <w:t xml:space="preserve">So what can black people do to mitigate the harmful effects of de facto white supremacy and racial microaggressions and to ward off racial battle fatigue? As the same study documents, </w:t>
      </w:r>
      <w:r w:rsidRPr="006832BA">
        <w:rPr>
          <w:rStyle w:val="StyleUnderline"/>
          <w:highlight w:val="green"/>
        </w:rPr>
        <w:t>the</w:t>
      </w:r>
      <w:r w:rsidRPr="003A27CF">
        <w:rPr>
          <w:rStyle w:val="StyleUnderline"/>
        </w:rPr>
        <w:t xml:space="preserve"> first </w:t>
      </w:r>
      <w:r w:rsidRPr="006832BA">
        <w:rPr>
          <w:rStyle w:val="StyleUnderline"/>
          <w:highlight w:val="green"/>
        </w:rPr>
        <w:t>answer is</w:t>
      </w:r>
      <w:r w:rsidRPr="003A27CF">
        <w:rPr>
          <w:rStyle w:val="StyleUnderline"/>
        </w:rPr>
        <w:t xml:space="preserve"> simply for them </w:t>
      </w:r>
      <w:r w:rsidRPr="006832BA">
        <w:rPr>
          <w:rStyle w:val="StyleUnderline"/>
          <w:highlight w:val="green"/>
        </w:rPr>
        <w:t>to realize the need for coping strategies that build resilience</w:t>
      </w:r>
      <w:r w:rsidRPr="003A27CF">
        <w:rPr>
          <w:rStyle w:val="StyleUnderline"/>
        </w:rPr>
        <w:t xml:space="preserve">. </w:t>
      </w:r>
      <w:r w:rsidRPr="003A27CF">
        <w:rPr>
          <w:sz w:val="14"/>
        </w:rPr>
        <w:t xml:space="preserve">Black people living in countries that formally have eliminated racial discrimination and yet that are still informally structured by white class privilege need to actively seek out ways to manage and resist racial battle fatigue. The second answer is that </w:t>
      </w:r>
      <w:r w:rsidRPr="006832BA">
        <w:rPr>
          <w:b/>
          <w:highlight w:val="green"/>
          <w:u w:val="single"/>
        </w:rPr>
        <w:t xml:space="preserve">collective methods </w:t>
      </w:r>
      <w:r w:rsidRPr="003A27CF">
        <w:rPr>
          <w:b/>
          <w:u w:val="single"/>
        </w:rPr>
        <w:t xml:space="preserve">of coping </w:t>
      </w:r>
      <w:r w:rsidRPr="006832BA">
        <w:rPr>
          <w:b/>
          <w:highlight w:val="green"/>
          <w:u w:val="single"/>
        </w:rPr>
        <w:t>are much more effective</w:t>
      </w:r>
      <w:r w:rsidRPr="003A27CF">
        <w:rPr>
          <w:b/>
          <w:u w:val="single"/>
        </w:rPr>
        <w:t xml:space="preserve"> than individual ones</w:t>
      </w:r>
      <w:r w:rsidRPr="003A27CF">
        <w:rPr>
          <w:sz w:val="14"/>
        </w:rPr>
        <w:t xml:space="preserve">. Social support systems that, for example, provide </w:t>
      </w:r>
      <w:r w:rsidRPr="006832BA">
        <w:rPr>
          <w:b/>
          <w:highlight w:val="green"/>
          <w:u w:val="single"/>
        </w:rPr>
        <w:t>communal spaces</w:t>
      </w:r>
      <w:r w:rsidRPr="003A27CF">
        <w:rPr>
          <w:b/>
          <w:u w:val="single"/>
        </w:rPr>
        <w:t xml:space="preserve"> for emotional expression and processing of experiences of racial microaggressions </w:t>
      </w:r>
      <w:r w:rsidRPr="006832BA">
        <w:rPr>
          <w:b/>
          <w:highlight w:val="green"/>
          <w:u w:val="single"/>
        </w:rPr>
        <w:t>were most effective in helping African American people cope with race-related stress</w:t>
      </w:r>
      <w:r w:rsidRPr="003A27CF">
        <w:rPr>
          <w:b/>
          <w:u w:val="single"/>
        </w:rPr>
        <w:t xml:space="preserve">, as one recent study demonstrated about African American college students </w:t>
      </w:r>
      <w:r w:rsidRPr="003A27CF">
        <w:rPr>
          <w:sz w:val="14"/>
        </w:rPr>
        <w:t xml:space="preserve">(Smith, Hung, and Franklin 2012, 39). This advice might seem rather obvious, but it turns out that </w:t>
      </w:r>
      <w:r w:rsidRPr="003A27CF">
        <w:rPr>
          <w:b/>
          <w:u w:val="single"/>
        </w:rPr>
        <w:t>students in the study with high levels of hope that they could achieve their goals in life, school, and work generally did not use active coping strategies</w:t>
      </w:r>
      <w:r w:rsidRPr="003A27CF">
        <w:rPr>
          <w:sz w:val="14"/>
        </w:rPr>
        <w:t xml:space="preserve">. They tended not to seek out social support or find venues in which they could share their experiences of white racism with others. The explanation for this behavior is that hope on the part of black students was empirically correlated with a sense of personal efficacy: the more that students thought they could individually surmount obstacles in their path, the greater their sense of hope for the future, and vice versa. </w:t>
      </w:r>
      <w:r w:rsidRPr="006832BA">
        <w:rPr>
          <w:sz w:val="14"/>
          <w:highlight w:val="green"/>
        </w:rPr>
        <w:t xml:space="preserve">And </w:t>
      </w:r>
      <w:r w:rsidRPr="006832BA">
        <w:rPr>
          <w:b/>
          <w:highlight w:val="green"/>
          <w:u w:val="single"/>
        </w:rPr>
        <w:t>the greater their hope</w:t>
      </w:r>
      <w:r w:rsidRPr="003A27CF">
        <w:rPr>
          <w:b/>
          <w:u w:val="single"/>
        </w:rPr>
        <w:t xml:space="preserve"> and sense of individual efficacy, </w:t>
      </w:r>
      <w:r w:rsidRPr="006832BA">
        <w:rPr>
          <w:b/>
          <w:highlight w:val="green"/>
          <w:u w:val="single"/>
        </w:rPr>
        <w:t>the less likely a person was to seek out communities and networks with other black people</w:t>
      </w:r>
      <w:r w:rsidRPr="003A27CF">
        <w:rPr>
          <w:sz w:val="14"/>
        </w:rPr>
        <w:t xml:space="preserve"> On the flip side, </w:t>
      </w:r>
      <w:r w:rsidRPr="006832BA">
        <w:rPr>
          <w:b/>
          <w:highlight w:val="green"/>
          <w:u w:val="single"/>
        </w:rPr>
        <w:t>low-hope individuals</w:t>
      </w:r>
      <w:r w:rsidRPr="003A27CF">
        <w:rPr>
          <w:sz w:val="14"/>
        </w:rPr>
        <w:t xml:space="preserve"> did actively seek out social support systems. Because they did not have much hope that they could overcome the race-based obstacles in their path, they </w:t>
      </w:r>
      <w:r w:rsidRPr="006832BA">
        <w:rPr>
          <w:b/>
          <w:highlight w:val="green"/>
          <w:u w:val="single"/>
        </w:rPr>
        <w:t>tended to seek out collective avenues for expressing their anger and frustration and for taking action against racism</w:t>
      </w:r>
      <w:r w:rsidRPr="003A27CF">
        <w:rPr>
          <w:sz w:val="14"/>
        </w:rPr>
        <w:t xml:space="preserve"> (Smith, Hung, and Franklin 2012, 39). </w:t>
      </w:r>
      <w:r w:rsidRPr="003A27CF">
        <w:rPr>
          <w:b/>
          <w:u w:val="single"/>
        </w:rPr>
        <w:t xml:space="preserve">The upshot here is that </w:t>
      </w:r>
      <w:r w:rsidRPr="006832BA">
        <w:rPr>
          <w:b/>
          <w:highlight w:val="green"/>
          <w:u w:val="single"/>
        </w:rPr>
        <w:t>black hope not only did not serve as an effective coping strategy for black people, but it actually decreased the likelihood that they would seek out coping strategies that were effective</w:t>
      </w:r>
      <w:r w:rsidRPr="003A27CF">
        <w:rPr>
          <w:sz w:val="14"/>
        </w:rPr>
        <w:t xml:space="preserve">. This study of a mixed-gender group Of African American college students is supported by another study focusing on African American men, which underscores that </w:t>
      </w:r>
      <w:r w:rsidRPr="006832BA">
        <w:rPr>
          <w:b/>
          <w:highlight w:val="green"/>
          <w:u w:val="single"/>
        </w:rPr>
        <w:t>hope</w:t>
      </w:r>
      <w:r w:rsidRPr="003A27CF">
        <w:rPr>
          <w:b/>
          <w:u w:val="single"/>
        </w:rPr>
        <w:t xml:space="preserve"> is not always or </w:t>
      </w:r>
      <w:r w:rsidRPr="006832BA">
        <w:rPr>
          <w:b/>
          <w:highlight w:val="green"/>
          <w:u w:val="single"/>
        </w:rPr>
        <w:t>necessarily a healthy response to an unjust world</w:t>
      </w:r>
      <w:r w:rsidRPr="003A27CF">
        <w:rPr>
          <w:sz w:val="14"/>
        </w:rPr>
        <w:t xml:space="preserve">. African American men with high to moderate levels of hope that racial justice would prevail experienced more stress when confronted with racial microaggressions than did African American men with low to moderate levels of hopefulness (Smith, Hung, and Franklin 2012, 50). It was low-hope African American men who best recognized the perva- siveness of racist discrimination in US society and thus developed racial socialization techniques that allowed them to keep the pernicious effects of racism at bay long enough to develop counterstrategies to it (2012, 50). </w:t>
      </w:r>
      <w:r w:rsidRPr="003A27CF">
        <w:rPr>
          <w:b/>
          <w:u w:val="single"/>
        </w:rPr>
        <w:t>While some scientific studies that do not consider race have lauded the health benefits of hope</w:t>
      </w:r>
      <w:r w:rsidRPr="003A27CF">
        <w:rPr>
          <w:sz w:val="14"/>
        </w:rPr>
        <w:t>, demonstrating how hope can help the body reduce physical pain by triggering the release of natural analgesics such as en- dorphins and enkephalins (Groopman 2005, 175—179</w:t>
      </w:r>
      <w:r w:rsidRPr="003A27CF">
        <w:rPr>
          <w:b/>
          <w:u w:val="single"/>
        </w:rPr>
        <w:t>), we should not necessarily universalize these conclusions. "</w:t>
      </w:r>
      <w:r w:rsidRPr="006832BA">
        <w:rPr>
          <w:b/>
          <w:highlight w:val="green"/>
          <w:u w:val="single"/>
        </w:rPr>
        <w:t>Hope [simply] does not have the same function in the context of African American</w:t>
      </w:r>
      <w:r w:rsidRPr="003A27CF">
        <w:rPr>
          <w:b/>
          <w:u w:val="single"/>
        </w:rPr>
        <w:t xml:space="preserve"> men dealing </w:t>
      </w:r>
      <w:r w:rsidRPr="006832BA">
        <w:rPr>
          <w:b/>
          <w:highlight w:val="green"/>
          <w:u w:val="single"/>
        </w:rPr>
        <w:t>with race-related stress and racial microaggressions</w:t>
      </w:r>
      <w:r w:rsidRPr="003A27CF">
        <w:rPr>
          <w:b/>
          <w:u w:val="single"/>
        </w:rPr>
        <w:t xml:space="preserve"> as it does in previously studied contexts,</w:t>
      </w:r>
      <w:r w:rsidRPr="003A27CF">
        <w:rPr>
          <w:sz w:val="14"/>
        </w:rPr>
        <w:t xml:space="preserve">" </w:t>
      </w:r>
      <w:r w:rsidRPr="003A27CF">
        <w:rPr>
          <w:b/>
          <w:u w:val="single"/>
        </w:rPr>
        <w:t xml:space="preserve">and thus </w:t>
      </w:r>
      <w:r w:rsidRPr="006832BA">
        <w:rPr>
          <w:b/>
          <w:highlight w:val="green"/>
          <w:u w:val="single"/>
        </w:rPr>
        <w:t>promoting hope as a way for black Americans to combat the effects of white racism can be counterproductive to racial justice</w:t>
      </w:r>
      <w:r w:rsidRPr="003A27CF">
        <w:rPr>
          <w:sz w:val="14"/>
        </w:rPr>
        <w:t xml:space="preserve"> (Smith, Hung, and Franklin 2012, 51). It can tear down, rather than undergird black people by indirectly damaging their health and leading them to neglect effective social strategies for coping with white racism. </w:t>
      </w:r>
      <w:r w:rsidRPr="003A27CF">
        <w:rPr>
          <w:b/>
          <w:u w:val="single"/>
        </w:rPr>
        <w:t xml:space="preserve">These studies provide concrete support for the claim that </w:t>
      </w:r>
      <w:r w:rsidRPr="006832BA">
        <w:rPr>
          <w:b/>
          <w:highlight w:val="green"/>
          <w:u w:val="single"/>
        </w:rPr>
        <w:t>black hope is not a good alternative to the despair diagnosed by West in black American communities</w:t>
      </w:r>
      <w:r w:rsidRPr="006832BA">
        <w:rPr>
          <w:sz w:val="14"/>
          <w:highlight w:val="green"/>
        </w:rPr>
        <w:t xml:space="preserve">. </w:t>
      </w:r>
      <w:r w:rsidRPr="006832BA">
        <w:rPr>
          <w:b/>
          <w:highlight w:val="green"/>
          <w:u w:val="single"/>
        </w:rPr>
        <w:t>It does not tend to help African Americans cope well with the insidious effects of white racism, and it even can contribute to a decline in black people's psychological and physiological health</w:t>
      </w:r>
      <w:r w:rsidRPr="006832BA">
        <w:rPr>
          <w:sz w:val="14"/>
          <w:highlight w:val="green"/>
        </w:rPr>
        <w:t>.</w:t>
      </w:r>
      <w:r w:rsidRPr="003A27CF">
        <w:rPr>
          <w:sz w:val="14"/>
        </w:rPr>
        <w:t xml:space="preserve"> While West likely is right that black communities are crucial for black people to be able to withstand antiblack racism, it is important to note, in accordance with the above studies, that those communities that helped mitigate the harmful physiological effects of antiblack racism were not particularly based on hoping. They instead were based on coping. They were collective outlets for sharing experiences of and venting frustration about stressful racial encounters, for example, which is not the same thing as generating hope that antiblack racism can be eliminated.</w:t>
      </w:r>
    </w:p>
    <w:p w14:paraId="41C23459" w14:textId="77777777" w:rsidR="0012239F" w:rsidRPr="0004442B" w:rsidRDefault="0012239F" w:rsidP="0012239F"/>
    <w:p w14:paraId="0BB8238C" w14:textId="77777777" w:rsidR="0012239F" w:rsidRDefault="0012239F" w:rsidP="0012239F">
      <w:pPr>
        <w:pStyle w:val="Heading2"/>
      </w:pPr>
      <w:r>
        <w:t>Framework---Neg</w:t>
      </w:r>
    </w:p>
    <w:p w14:paraId="323877C5" w14:textId="77777777" w:rsidR="0012239F" w:rsidRDefault="0012239F" w:rsidP="0012239F">
      <w:pPr>
        <w:pStyle w:val="Heading3"/>
      </w:pPr>
      <w:r>
        <w:t>ssd good</w:t>
      </w:r>
    </w:p>
    <w:p w14:paraId="3B57861A" w14:textId="77777777" w:rsidR="0012239F" w:rsidRPr="00D20831" w:rsidRDefault="0012239F" w:rsidP="0012239F">
      <w:pPr>
        <w:pStyle w:val="Heading4"/>
        <w:rPr>
          <w:rStyle w:val="Style13ptBold"/>
          <w:b/>
          <w:bCs w:val="0"/>
        </w:rPr>
      </w:pPr>
      <w:r>
        <w:t xml:space="preserve">Switch-side debate is good and any alternative links worse to their criticism of skills in debate </w:t>
      </w:r>
    </w:p>
    <w:p w14:paraId="27C05C81" w14:textId="77777777" w:rsidR="0012239F" w:rsidRDefault="0012239F" w:rsidP="0012239F">
      <w:r w:rsidRPr="00940F28">
        <w:rPr>
          <w:rStyle w:val="Style13ptBold"/>
        </w:rPr>
        <w:t xml:space="preserve">Harrigan </w:t>
      </w:r>
      <w:r>
        <w:rPr>
          <w:rStyle w:val="Style13ptBold"/>
        </w:rPr>
        <w:t xml:space="preserve">‘8 </w:t>
      </w:r>
      <w:r w:rsidRPr="00940F28">
        <w:t>[</w:t>
      </w:r>
      <w:r>
        <w:t>Casey; May; Associate Director of Debate at UGA, Master’s in Communications at Wake Forest; Wake Department of Communication; “A Defense of Switch Side Debate,” MA thesis, p. 55-62]</w:t>
      </w:r>
    </w:p>
    <w:p w14:paraId="19A9782A" w14:textId="77777777" w:rsidR="0012239F" w:rsidRPr="00D20831" w:rsidRDefault="0012239F" w:rsidP="0012239F">
      <w:r w:rsidRPr="00D20831">
        <w:rPr>
          <w:sz w:val="16"/>
        </w:rPr>
        <w:t>Other Responses</w:t>
      </w:r>
    </w:p>
    <w:p w14:paraId="157398AF" w14:textId="77777777" w:rsidR="0012239F" w:rsidRPr="00D20831" w:rsidRDefault="0012239F" w:rsidP="0012239F">
      <w:pPr>
        <w:rPr>
          <w:sz w:val="16"/>
        </w:rPr>
      </w:pPr>
      <w:r w:rsidRPr="00D20831">
        <w:rPr>
          <w:sz w:val="16"/>
        </w:rPr>
        <w:t xml:space="preserve">The arguments advanced by Massey and other vocal critics of switch side debating are susceptible to several other persuasive responses. First, as have been previously argued by Stannard (2006), </w:t>
      </w:r>
      <w:r w:rsidRPr="00940F28">
        <w:rPr>
          <w:rStyle w:val="Emphasis"/>
          <w:highlight w:val="cyan"/>
        </w:rPr>
        <w:t>many</w:t>
      </w:r>
      <w:r w:rsidRPr="00940F28">
        <w:rPr>
          <w:rStyle w:val="StyleUnderline"/>
        </w:rPr>
        <w:t xml:space="preserve"> of the </w:t>
      </w:r>
      <w:r w:rsidRPr="00D20831">
        <w:rPr>
          <w:rStyle w:val="StyleUnderline"/>
          <w:highlight w:val="cyan"/>
        </w:rPr>
        <w:t xml:space="preserve">processes that have </w:t>
      </w:r>
      <w:r w:rsidRPr="00D20831">
        <w:rPr>
          <w:rStyle w:val="Emphasis"/>
          <w:highlight w:val="cyan"/>
        </w:rPr>
        <w:t>contributed</w:t>
      </w:r>
      <w:r w:rsidRPr="006D5E08">
        <w:rPr>
          <w:rStyle w:val="Emphasis"/>
        </w:rPr>
        <w:t xml:space="preserve"> to</w:t>
      </w:r>
      <w:r w:rsidRPr="00940F28">
        <w:rPr>
          <w:rStyle w:val="StyleUnderline"/>
        </w:rPr>
        <w:t xml:space="preserve"> American </w:t>
      </w:r>
      <w:r w:rsidRPr="00D20831">
        <w:rPr>
          <w:rStyle w:val="StyleUnderline"/>
          <w:highlight w:val="cyan"/>
        </w:rPr>
        <w:t>exceptionalism</w:t>
      </w:r>
      <w:r w:rsidRPr="00D20831">
        <w:rPr>
          <w:sz w:val="16"/>
        </w:rPr>
        <w:t>—</w:t>
      </w:r>
      <w:r w:rsidRPr="00D20831">
        <w:rPr>
          <w:rStyle w:val="Emphasis"/>
          <w:highlight w:val="cyan"/>
        </w:rPr>
        <w:t>globalization</w:t>
      </w:r>
      <w:r w:rsidRPr="00D20831">
        <w:rPr>
          <w:sz w:val="16"/>
        </w:rPr>
        <w:t xml:space="preserve">, </w:t>
      </w:r>
      <w:r w:rsidRPr="00D20831">
        <w:rPr>
          <w:rStyle w:val="Emphasis"/>
          <w:highlight w:val="cyan"/>
        </w:rPr>
        <w:t>infiltration</w:t>
      </w:r>
      <w:r w:rsidRPr="00940F28">
        <w:rPr>
          <w:rStyle w:val="StyleUnderline"/>
        </w:rPr>
        <w:t xml:space="preserve"> of academic institutions by agents of imperialism</w:t>
      </w:r>
      <w:r w:rsidRPr="00D20831">
        <w:rPr>
          <w:sz w:val="16"/>
        </w:rPr>
        <w:t>, etc.—</w:t>
      </w:r>
      <w:r w:rsidRPr="00940F28">
        <w:rPr>
          <w:rStyle w:val="StyleUnderline"/>
        </w:rPr>
        <w:t xml:space="preserve">are </w:t>
      </w:r>
      <w:r w:rsidRPr="00D20831">
        <w:rPr>
          <w:rStyle w:val="Emphasis"/>
          <w:highlight w:val="cyan"/>
        </w:rPr>
        <w:t>on-going</w:t>
      </w:r>
      <w:r w:rsidRPr="00D20831">
        <w:rPr>
          <w:sz w:val="16"/>
          <w:highlight w:val="cyan"/>
        </w:rPr>
        <w:t xml:space="preserve">, </w:t>
      </w:r>
      <w:r w:rsidRPr="00D20831">
        <w:rPr>
          <w:rStyle w:val="Emphasis"/>
          <w:highlight w:val="cyan"/>
        </w:rPr>
        <w:t>inevitable</w:t>
      </w:r>
      <w:r w:rsidRPr="00D20831">
        <w:rPr>
          <w:sz w:val="16"/>
          <w:highlight w:val="cyan"/>
        </w:rPr>
        <w:t xml:space="preserve">, </w:t>
      </w:r>
      <w:r w:rsidRPr="00D20831">
        <w:rPr>
          <w:rStyle w:val="StyleUnderline"/>
          <w:highlight w:val="cyan"/>
        </w:rPr>
        <w:t xml:space="preserve">and </w:t>
      </w:r>
      <w:r w:rsidRPr="00D20831">
        <w:rPr>
          <w:rStyle w:val="Emphasis"/>
          <w:highlight w:val="cyan"/>
        </w:rPr>
        <w:t>independent of</w:t>
      </w:r>
      <w:r w:rsidRPr="00940F28">
        <w:rPr>
          <w:rStyle w:val="StyleUnderline"/>
        </w:rPr>
        <w:t xml:space="preserve"> the</w:t>
      </w:r>
      <w:r w:rsidRPr="00D20831">
        <w:rPr>
          <w:sz w:val="16"/>
        </w:rPr>
        <w:t xml:space="preserve"> institution of competitive </w:t>
      </w:r>
      <w:r w:rsidRPr="00D20831">
        <w:rPr>
          <w:rStyle w:val="Emphasis"/>
          <w:highlight w:val="cyan"/>
        </w:rPr>
        <w:t>debate</w:t>
      </w:r>
      <w:r w:rsidRPr="00D20831">
        <w:rPr>
          <w:sz w:val="16"/>
        </w:rPr>
        <w:t xml:space="preserve">. As Alan Coverstone has noted, the </w:t>
      </w:r>
      <w:r w:rsidRPr="00D20831">
        <w:rPr>
          <w:rStyle w:val="StyleUnderline"/>
          <w:highlight w:val="cyan"/>
        </w:rPr>
        <w:t>disengagement</w:t>
      </w:r>
      <w:r w:rsidRPr="00D20831">
        <w:rPr>
          <w:sz w:val="16"/>
        </w:rPr>
        <w:t xml:space="preserve"> of the public from political participation </w:t>
      </w:r>
      <w:r w:rsidRPr="006D5E08">
        <w:rPr>
          <w:rStyle w:val="StyleUnderline"/>
        </w:rPr>
        <w:t>and</w:t>
      </w:r>
      <w:r w:rsidRPr="00D20831">
        <w:rPr>
          <w:sz w:val="16"/>
        </w:rPr>
        <w:t xml:space="preserve"> adoption of </w:t>
      </w:r>
      <w:r w:rsidRPr="006D5E08">
        <w:rPr>
          <w:rStyle w:val="StyleUnderline"/>
        </w:rPr>
        <w:t>a</w:t>
      </w:r>
      <w:r w:rsidRPr="00D20831">
        <w:rPr>
          <w:sz w:val="16"/>
        </w:rPr>
        <w:t xml:space="preserve"> pure “</w:t>
      </w:r>
      <w:r w:rsidRPr="006D5E08">
        <w:rPr>
          <w:rStyle w:val="StyleUnderline"/>
        </w:rPr>
        <w:t xml:space="preserve">spectator </w:t>
      </w:r>
      <w:r w:rsidRPr="00D20831">
        <w:rPr>
          <w:rStyle w:val="StyleUnderline"/>
        </w:rPr>
        <w:t>mentality</w:t>
      </w:r>
      <w:r w:rsidRPr="00D20831">
        <w:rPr>
          <w:sz w:val="16"/>
        </w:rPr>
        <w:t xml:space="preserve">” </w:t>
      </w:r>
      <w:r w:rsidRPr="00D20831">
        <w:rPr>
          <w:rStyle w:val="StyleUnderline"/>
        </w:rPr>
        <w:t>has</w:t>
      </w:r>
      <w:r w:rsidRPr="00D20831">
        <w:rPr>
          <w:sz w:val="16"/>
        </w:rPr>
        <w:t xml:space="preserve"> now </w:t>
      </w:r>
      <w:r w:rsidRPr="00D20831">
        <w:rPr>
          <w:rStyle w:val="StyleUnderline"/>
        </w:rPr>
        <w:t>become</w:t>
      </w:r>
      <w:r w:rsidRPr="00D20831">
        <w:rPr>
          <w:sz w:val="16"/>
        </w:rPr>
        <w:t xml:space="preserve"> the “</w:t>
      </w:r>
      <w:r w:rsidRPr="00D20831">
        <w:rPr>
          <w:rStyle w:val="Emphasis"/>
        </w:rPr>
        <w:t>predominant</w:t>
      </w:r>
      <w:r w:rsidRPr="00D20831">
        <w:rPr>
          <w:sz w:val="16"/>
        </w:rPr>
        <w:t xml:space="preserve"> mode” of politics (2005, p. 5). </w:t>
      </w:r>
      <w:r w:rsidRPr="006D5E08">
        <w:rPr>
          <w:rStyle w:val="StyleUnderline"/>
        </w:rPr>
        <w:t>Any citizen who been attentive to political developments</w:t>
      </w:r>
      <w:r w:rsidRPr="00D20831">
        <w:rPr>
          <w:sz w:val="16"/>
        </w:rPr>
        <w:t xml:space="preserve"> over the past eight years </w:t>
      </w:r>
      <w:r w:rsidRPr="006D5E08">
        <w:rPr>
          <w:rStyle w:val="StyleUnderline"/>
        </w:rPr>
        <w:t>can tell that American politics has been overtaken by an administration bent on pursuing illiberal policies while wrapping themselves in the clothing of liberalism</w:t>
      </w:r>
      <w:r w:rsidRPr="00D20831">
        <w:rPr>
          <w:sz w:val="16"/>
        </w:rPr>
        <w:t>.</w:t>
      </w:r>
    </w:p>
    <w:p w14:paraId="0EB5389C" w14:textId="77777777" w:rsidR="0012239F" w:rsidRPr="00D20831" w:rsidRDefault="0012239F" w:rsidP="0012239F">
      <w:pPr>
        <w:rPr>
          <w:sz w:val="16"/>
        </w:rPr>
      </w:pPr>
      <w:r w:rsidRPr="00D20831">
        <w:rPr>
          <w:sz w:val="16"/>
        </w:rPr>
        <w:t xml:space="preserve">Given the now almost all-consuming exceptionalist mantra, </w:t>
      </w:r>
      <w:r w:rsidRPr="00D20831">
        <w:rPr>
          <w:rStyle w:val="StyleUnderline"/>
          <w:highlight w:val="cyan"/>
        </w:rPr>
        <w:t xml:space="preserve">debate is one of the </w:t>
      </w:r>
      <w:r w:rsidRPr="00D20831">
        <w:rPr>
          <w:rStyle w:val="Emphasis"/>
          <w:highlight w:val="cyan"/>
        </w:rPr>
        <w:t>last arenas</w:t>
      </w:r>
      <w:r w:rsidRPr="00D20831">
        <w:rPr>
          <w:rStyle w:val="StyleUnderline"/>
          <w:highlight w:val="cyan"/>
        </w:rPr>
        <w:t xml:space="preserve"> that </w:t>
      </w:r>
      <w:r w:rsidRPr="00D20831">
        <w:rPr>
          <w:rStyle w:val="Emphasis"/>
          <w:highlight w:val="cyan"/>
        </w:rPr>
        <w:t>reward</w:t>
      </w:r>
      <w:r w:rsidRPr="006D5E08">
        <w:rPr>
          <w:rStyle w:val="Emphasis"/>
        </w:rPr>
        <w:t xml:space="preserve"> anti-institutional thinking</w:t>
      </w:r>
      <w:r w:rsidRPr="00D20831">
        <w:rPr>
          <w:sz w:val="16"/>
        </w:rPr>
        <w:t xml:space="preserve"> </w:t>
      </w:r>
      <w:r w:rsidRPr="006D5E08">
        <w:rPr>
          <w:rStyle w:val="StyleUnderline"/>
        </w:rPr>
        <w:t xml:space="preserve">and </w:t>
      </w:r>
      <w:r w:rsidRPr="00D20831">
        <w:rPr>
          <w:rStyle w:val="Emphasis"/>
          <w:highlight w:val="cyan"/>
        </w:rPr>
        <w:t>oppositional rhetoric</w:t>
      </w:r>
      <w:r w:rsidRPr="00D20831">
        <w:rPr>
          <w:sz w:val="16"/>
        </w:rPr>
        <w:t xml:space="preserve"> (Stannard 2006). It is a tremendous “stretch” to attribute the causal source of exceptionalism to debate (Lacy 2006). </w:t>
      </w:r>
      <w:r w:rsidRPr="00D20831">
        <w:rPr>
          <w:rStyle w:val="Emphasis"/>
          <w:highlight w:val="cyan"/>
        </w:rPr>
        <w:t>Debate isn’t Vietnam</w:t>
      </w:r>
      <w:r w:rsidRPr="00D20831">
        <w:rPr>
          <w:sz w:val="16"/>
          <w:highlight w:val="cyan"/>
        </w:rPr>
        <w:t xml:space="preserve">. </w:t>
      </w:r>
      <w:r w:rsidRPr="00D20831">
        <w:rPr>
          <w:rStyle w:val="Emphasis"/>
          <w:highlight w:val="cyan"/>
        </w:rPr>
        <w:t>Nothing</w:t>
      </w:r>
      <w:r w:rsidRPr="00D20831">
        <w:rPr>
          <w:sz w:val="16"/>
        </w:rPr>
        <w:t xml:space="preserve"> </w:t>
      </w:r>
      <w:r w:rsidRPr="006D5E08">
        <w:rPr>
          <w:rStyle w:val="StyleUnderline"/>
        </w:rPr>
        <w:t xml:space="preserve">in the activity </w:t>
      </w:r>
      <w:r w:rsidRPr="00D20831">
        <w:rPr>
          <w:rStyle w:val="Emphasis"/>
          <w:highlight w:val="cyan"/>
        </w:rPr>
        <w:t>makes students participate</w:t>
      </w:r>
      <w:r w:rsidRPr="00D20831">
        <w:rPr>
          <w:sz w:val="16"/>
        </w:rPr>
        <w:t xml:space="preserve">. </w:t>
      </w:r>
      <w:r w:rsidRPr="006D5E08">
        <w:rPr>
          <w:rStyle w:val="StyleUnderline"/>
        </w:rPr>
        <w:t xml:space="preserve">Once involved, </w:t>
      </w:r>
      <w:r w:rsidRPr="00D20831">
        <w:rPr>
          <w:rStyle w:val="StyleUnderline"/>
          <w:highlight w:val="cyan"/>
        </w:rPr>
        <w:t>there are no thought-police</w:t>
      </w:r>
      <w:r w:rsidRPr="006D5E08">
        <w:rPr>
          <w:rStyle w:val="StyleUnderline"/>
        </w:rPr>
        <w:t xml:space="preserve"> who</w:t>
      </w:r>
      <w:r w:rsidRPr="00D20831">
        <w:rPr>
          <w:sz w:val="16"/>
        </w:rPr>
        <w:t xml:space="preserve"> </w:t>
      </w:r>
      <w:r w:rsidRPr="006D5E08">
        <w:rPr>
          <w:rStyle w:val="StyleUnderline"/>
        </w:rPr>
        <w:t xml:space="preserve">control the content of students’ speeches. </w:t>
      </w:r>
      <w:r w:rsidRPr="00D20831">
        <w:rPr>
          <w:rStyle w:val="StyleUnderline"/>
          <w:highlight w:val="cyan"/>
        </w:rPr>
        <w:t xml:space="preserve">Those who argue otherwise </w:t>
      </w:r>
      <w:r w:rsidRPr="00D20831">
        <w:rPr>
          <w:rStyle w:val="StyleUnderline"/>
        </w:rPr>
        <w:t>show</w:t>
      </w:r>
      <w:r w:rsidRPr="006D5E08">
        <w:rPr>
          <w:rStyle w:val="StyleUnderline"/>
        </w:rPr>
        <w:t xml:space="preserve"> a </w:t>
      </w:r>
      <w:r w:rsidRPr="006D5E08">
        <w:rPr>
          <w:rStyle w:val="Emphasis"/>
        </w:rPr>
        <w:t xml:space="preserve">profound </w:t>
      </w:r>
      <w:r w:rsidRPr="00D20831">
        <w:rPr>
          <w:rStyle w:val="Emphasis"/>
          <w:highlight w:val="cyan"/>
        </w:rPr>
        <w:t>lack</w:t>
      </w:r>
      <w:r w:rsidRPr="006D5E08">
        <w:rPr>
          <w:rStyle w:val="Emphasis"/>
        </w:rPr>
        <w:t xml:space="preserve"> of </w:t>
      </w:r>
      <w:r w:rsidRPr="00D20831">
        <w:rPr>
          <w:rStyle w:val="Emphasis"/>
          <w:highlight w:val="cyan"/>
        </w:rPr>
        <w:t>respect</w:t>
      </w:r>
      <w:r w:rsidRPr="00D20831">
        <w:rPr>
          <w:rStyle w:val="StyleUnderline"/>
          <w:highlight w:val="cyan"/>
        </w:rPr>
        <w:t xml:space="preserve"> for the </w:t>
      </w:r>
      <w:r w:rsidRPr="00D20831">
        <w:rPr>
          <w:rStyle w:val="Emphasis"/>
          <w:highlight w:val="cyan"/>
        </w:rPr>
        <w:t>magnitude of violence</w:t>
      </w:r>
      <w:r w:rsidRPr="00D20831">
        <w:rPr>
          <w:sz w:val="16"/>
        </w:rPr>
        <w:t xml:space="preserve"> </w:t>
      </w:r>
      <w:r w:rsidRPr="006D5E08">
        <w:rPr>
          <w:rStyle w:val="StyleUnderline"/>
        </w:rPr>
        <w:t>that their comparisons draw likeness to</w:t>
      </w:r>
      <w:r w:rsidRPr="00D20831">
        <w:rPr>
          <w:sz w:val="16"/>
        </w:rPr>
        <w:t>. Instead, the exact opposite seems truer: a major and endemic problem, that contributes to American exceptionalism, is the lack of debate at all levels of society. Stannard agrees, warning:</w:t>
      </w:r>
    </w:p>
    <w:p w14:paraId="594973A4" w14:textId="77777777" w:rsidR="0012239F" w:rsidRPr="00D20831" w:rsidRDefault="0012239F" w:rsidP="0012239F">
      <w:pPr>
        <w:rPr>
          <w:sz w:val="16"/>
        </w:rPr>
      </w:pPr>
      <w:r w:rsidRPr="00D20831">
        <w:rPr>
          <w:sz w:val="16"/>
        </w:rPr>
        <w:t>Don’t throw the baby out with the bathwater. Instead, seek to expand this method of deliberation to those who will use it to liberate themselves, confront power, and create ethical, nonviolent patterns of problem resolution. If capitalism corrupts debate, well, then I say we save debate. (2006)</w:t>
      </w:r>
    </w:p>
    <w:p w14:paraId="71E6328B" w14:textId="77777777" w:rsidR="0012239F" w:rsidRPr="00D20831" w:rsidRDefault="0012239F" w:rsidP="0012239F">
      <w:pPr>
        <w:rPr>
          <w:sz w:val="16"/>
        </w:rPr>
      </w:pPr>
      <w:r w:rsidRPr="006D5E08">
        <w:rPr>
          <w:rStyle w:val="StyleUnderline"/>
        </w:rPr>
        <w:t>The proper task of critics is</w:t>
      </w:r>
      <w:r w:rsidRPr="00D20831">
        <w:rPr>
          <w:sz w:val="16"/>
        </w:rPr>
        <w:t xml:space="preserve"> not to retreat into speaking only from conviction. It is </w:t>
      </w:r>
      <w:r w:rsidRPr="006D5E08">
        <w:rPr>
          <w:rStyle w:val="StyleUnderline"/>
        </w:rPr>
        <w:t xml:space="preserve">to </w:t>
      </w:r>
      <w:r w:rsidRPr="00D20831">
        <w:rPr>
          <w:rStyle w:val="StyleUnderline"/>
          <w:highlight w:val="cyan"/>
        </w:rPr>
        <w:t xml:space="preserve">strive to expand SSD </w:t>
      </w:r>
      <w:r w:rsidRPr="00D20831">
        <w:rPr>
          <w:rStyle w:val="StyleUnderline"/>
        </w:rPr>
        <w:t>to n</w:t>
      </w:r>
      <w:r w:rsidRPr="006D5E08">
        <w:rPr>
          <w:rStyle w:val="StyleUnderline"/>
        </w:rPr>
        <w:t>ew avenue and to make ideas that were once considered dogma contestable.</w:t>
      </w:r>
      <w:r w:rsidRPr="00D20831">
        <w:rPr>
          <w:sz w:val="16"/>
        </w:rPr>
        <w:t xml:space="preserve"> </w:t>
      </w:r>
      <w:r w:rsidRPr="006D5E08">
        <w:rPr>
          <w:rStyle w:val="StyleUnderline"/>
        </w:rPr>
        <w:t xml:space="preserve">The </w:t>
      </w:r>
      <w:r w:rsidRPr="006D5E08">
        <w:rPr>
          <w:rStyle w:val="Emphasis"/>
        </w:rPr>
        <w:t>very nature</w:t>
      </w:r>
      <w:r w:rsidRPr="006D5E08">
        <w:rPr>
          <w:rStyle w:val="StyleUnderline"/>
        </w:rPr>
        <w:t xml:space="preserve"> of </w:t>
      </w:r>
      <w:r w:rsidRPr="00D20831">
        <w:rPr>
          <w:rStyle w:val="StyleUnderline"/>
          <w:highlight w:val="cyan"/>
        </w:rPr>
        <w:t>the approach</w:t>
      </w:r>
      <w:r w:rsidRPr="006D5E08">
        <w:rPr>
          <w:rStyle w:val="StyleUnderline"/>
        </w:rPr>
        <w:t xml:space="preserve"> acts as a </w:t>
      </w:r>
      <w:r w:rsidRPr="006D5E08">
        <w:rPr>
          <w:rStyle w:val="Emphasis"/>
        </w:rPr>
        <w:t>counter-weight</w:t>
      </w:r>
      <w:r w:rsidRPr="006D5E08">
        <w:rPr>
          <w:rStyle w:val="StyleUnderline"/>
        </w:rPr>
        <w:t xml:space="preserve"> to </w:t>
      </w:r>
      <w:r w:rsidRPr="006D5E08">
        <w:rPr>
          <w:rStyle w:val="Emphasis"/>
        </w:rPr>
        <w:t>imperialism</w:t>
      </w:r>
      <w:r w:rsidRPr="006D5E08">
        <w:rPr>
          <w:rStyle w:val="StyleUnderline"/>
        </w:rPr>
        <w:t xml:space="preserve"> and “foster[s] </w:t>
      </w:r>
      <w:r w:rsidRPr="006D5E08">
        <w:rPr>
          <w:rStyle w:val="Emphasis"/>
        </w:rPr>
        <w:t>resistance</w:t>
      </w:r>
      <w:r w:rsidRPr="006D5E08">
        <w:rPr>
          <w:rStyle w:val="StyleUnderline"/>
        </w:rPr>
        <w:t xml:space="preserve"> to </w:t>
      </w:r>
      <w:r w:rsidRPr="006D5E08">
        <w:rPr>
          <w:rStyle w:val="Emphasis"/>
        </w:rPr>
        <w:t>domination</w:t>
      </w:r>
      <w:r w:rsidRPr="00D20831">
        <w:rPr>
          <w:sz w:val="16"/>
        </w:rPr>
        <w:t>” (Stannard 2006).</w:t>
      </w:r>
    </w:p>
    <w:p w14:paraId="272DE1C7" w14:textId="77777777" w:rsidR="0012239F" w:rsidRDefault="0012239F" w:rsidP="0012239F">
      <w:r w:rsidRPr="00D20831">
        <w:rPr>
          <w:sz w:val="16"/>
        </w:rPr>
        <w:t xml:space="preserve">Second, </w:t>
      </w:r>
      <w:r w:rsidRPr="006D5E08">
        <w:rPr>
          <w:rStyle w:val="Emphasis"/>
          <w:highlight w:val="cyan"/>
        </w:rPr>
        <w:t>s</w:t>
      </w:r>
      <w:r w:rsidRPr="00D20831">
        <w:rPr>
          <w:sz w:val="16"/>
        </w:rPr>
        <w:t xml:space="preserve">witch </w:t>
      </w:r>
      <w:r w:rsidRPr="006D5E08">
        <w:rPr>
          <w:rStyle w:val="Emphasis"/>
          <w:highlight w:val="cyan"/>
        </w:rPr>
        <w:t>s</w:t>
      </w:r>
      <w:r w:rsidRPr="00D20831">
        <w:rPr>
          <w:sz w:val="16"/>
        </w:rPr>
        <w:t xml:space="preserve">ide </w:t>
      </w:r>
      <w:r w:rsidRPr="006D5E08">
        <w:rPr>
          <w:rStyle w:val="Emphasis"/>
          <w:highlight w:val="cyan"/>
        </w:rPr>
        <w:t>d</w:t>
      </w:r>
      <w:r w:rsidRPr="00D20831">
        <w:rPr>
          <w:sz w:val="16"/>
        </w:rPr>
        <w:t>ebate</w:t>
      </w:r>
      <w:r w:rsidRPr="006D5E08">
        <w:rPr>
          <w:rStyle w:val="Emphasis"/>
          <w:highlight w:val="cyan"/>
        </w:rPr>
        <w:t>’s emphasis on</w:t>
      </w:r>
      <w:r w:rsidRPr="00D20831">
        <w:rPr>
          <w:sz w:val="16"/>
        </w:rPr>
        <w:t xml:space="preserve"> tolerance and </w:t>
      </w:r>
      <w:r w:rsidRPr="00D7599A">
        <w:rPr>
          <w:rStyle w:val="Emphasis"/>
          <w:highlight w:val="cyan"/>
        </w:rPr>
        <w:t>empathy</w:t>
      </w:r>
      <w:r w:rsidRPr="00D20831">
        <w:rPr>
          <w:sz w:val="16"/>
        </w:rPr>
        <w:t xml:space="preserve">, which have indeed by </w:t>
      </w:r>
      <w:r w:rsidRPr="00D7599A">
        <w:rPr>
          <w:rStyle w:val="StyleUnderline"/>
        </w:rPr>
        <w:t xml:space="preserve">one of the </w:t>
      </w:r>
      <w:r w:rsidRPr="00D7599A">
        <w:rPr>
          <w:rStyle w:val="Emphasis"/>
          <w:highlight w:val="cyan"/>
        </w:rPr>
        <w:t>strongest</w:t>
      </w:r>
      <w:r w:rsidRPr="00D7599A">
        <w:rPr>
          <w:rStyle w:val="StyleUnderline"/>
        </w:rPr>
        <w:t xml:space="preserve"> “</w:t>
      </w:r>
      <w:r w:rsidRPr="00D7599A">
        <w:rPr>
          <w:rStyle w:val="Emphasis"/>
          <w:highlight w:val="cyan"/>
        </w:rPr>
        <w:t>antidotes</w:t>
      </w:r>
      <w:r w:rsidRPr="00D7599A">
        <w:rPr>
          <w:rStyle w:val="StyleUnderline"/>
        </w:rPr>
        <w:t xml:space="preserve">” </w:t>
      </w:r>
      <w:r w:rsidRPr="00663724">
        <w:rPr>
          <w:rStyle w:val="StyleUnderline"/>
          <w:highlight w:val="cyan"/>
        </w:rPr>
        <w:t>to</w:t>
      </w:r>
      <w:r w:rsidRPr="00D20831">
        <w:rPr>
          <w:sz w:val="16"/>
        </w:rPr>
        <w:t xml:space="preserve"> the disease of </w:t>
      </w:r>
      <w:r w:rsidRPr="00663724">
        <w:rPr>
          <w:rStyle w:val="StyleUnderline"/>
          <w:highlight w:val="cyan"/>
        </w:rPr>
        <w:t>exceptionalism</w:t>
      </w:r>
      <w:r w:rsidRPr="00D20831">
        <w:rPr>
          <w:sz w:val="16"/>
        </w:rPr>
        <w:t xml:space="preserve"> (Mitchell &amp; Suzuki 2004, p. 7). </w:t>
      </w:r>
      <w:r w:rsidRPr="00D20831">
        <w:rPr>
          <w:rStyle w:val="StyleUnderline"/>
          <w:highlight w:val="cyan"/>
        </w:rPr>
        <w:t>Debate combines a commitment to</w:t>
      </w:r>
      <w:r w:rsidRPr="00D20831">
        <w:rPr>
          <w:sz w:val="16"/>
        </w:rPr>
        <w:t xml:space="preserve"> reason and </w:t>
      </w:r>
      <w:r w:rsidRPr="00D20831">
        <w:rPr>
          <w:rStyle w:val="StyleUnderline"/>
          <w:highlight w:val="cyan"/>
        </w:rPr>
        <w:t>logic over emotive</w:t>
      </w:r>
      <w:r w:rsidRPr="00D20831">
        <w:rPr>
          <w:sz w:val="16"/>
        </w:rPr>
        <w:t xml:space="preserve"> and political </w:t>
      </w:r>
      <w:r w:rsidRPr="00D20831">
        <w:rPr>
          <w:rStyle w:val="StyleUnderline"/>
          <w:highlight w:val="cyan"/>
        </w:rPr>
        <w:t>appeals</w:t>
      </w:r>
      <w:r w:rsidRPr="00D20831">
        <w:rPr>
          <w:sz w:val="16"/>
        </w:rPr>
        <w:t xml:space="preserve">, a priority placed upon </w:t>
      </w:r>
      <w:r w:rsidRPr="00D20831">
        <w:rPr>
          <w:rStyle w:val="Emphasis"/>
          <w:highlight w:val="cyan"/>
        </w:rPr>
        <w:t>quality research</w:t>
      </w:r>
      <w:r w:rsidRPr="00D20831">
        <w:rPr>
          <w:sz w:val="16"/>
        </w:rPr>
        <w:t xml:space="preserve">, </w:t>
      </w:r>
      <w:r w:rsidRPr="00D20831">
        <w:rPr>
          <w:rStyle w:val="StyleUnderline"/>
          <w:highlight w:val="cyan"/>
        </w:rPr>
        <w:t>and</w:t>
      </w:r>
      <w:r w:rsidRPr="00D20831">
        <w:rPr>
          <w:sz w:val="16"/>
        </w:rPr>
        <w:t xml:space="preserve"> vigorous </w:t>
      </w:r>
      <w:r w:rsidRPr="00D20831">
        <w:rPr>
          <w:rStyle w:val="StyleUnderline"/>
          <w:highlight w:val="cyan"/>
        </w:rPr>
        <w:t>norms</w:t>
      </w:r>
      <w:r w:rsidRPr="00D20831">
        <w:rPr>
          <w:sz w:val="16"/>
        </w:rPr>
        <w:t xml:space="preserve"> of openness and plurality to </w:t>
      </w:r>
      <w:r w:rsidRPr="00D20831">
        <w:rPr>
          <w:rStyle w:val="StyleUnderline"/>
          <w:highlight w:val="cyan"/>
        </w:rPr>
        <w:t>create a forum where unwarranted</w:t>
      </w:r>
      <w:r w:rsidRPr="00D20831">
        <w:rPr>
          <w:sz w:val="16"/>
        </w:rPr>
        <w:t xml:space="preserve"> and inappropriate forms of </w:t>
      </w:r>
      <w:r w:rsidRPr="00D20831">
        <w:rPr>
          <w:rStyle w:val="StyleUnderline"/>
          <w:highlight w:val="cyan"/>
        </w:rPr>
        <w:t>exceptionalism cannot survive</w:t>
      </w:r>
      <w:r w:rsidRPr="00D20831">
        <w:rPr>
          <w:sz w:val="16"/>
        </w:rPr>
        <w:t xml:space="preserve">. English et al. have referred to this deliberative attitude as a “bulwark against fundamentalism of all stripes” (2007, p. 224). </w:t>
      </w:r>
      <w:r w:rsidRPr="00D20831">
        <w:rPr>
          <w:rStyle w:val="Emphasis"/>
          <w:highlight w:val="cyan"/>
        </w:rPr>
        <w:t>SSD teaches</w:t>
      </w:r>
      <w:r w:rsidRPr="00D20831">
        <w:rPr>
          <w:sz w:val="16"/>
        </w:rPr>
        <w:t xml:space="preserve"> that no argument is “off limits,” that </w:t>
      </w:r>
      <w:r w:rsidRPr="00D20831">
        <w:rPr>
          <w:rStyle w:val="StyleUnderline"/>
          <w:highlight w:val="cyan"/>
        </w:rPr>
        <w:t>issues are</w:t>
      </w:r>
      <w:r w:rsidRPr="00D20831">
        <w:rPr>
          <w:rStyle w:val="StyleUnderline"/>
        </w:rPr>
        <w:t xml:space="preserve"> </w:t>
      </w:r>
      <w:r w:rsidRPr="00D20831">
        <w:rPr>
          <w:sz w:val="16"/>
        </w:rPr>
        <w:t xml:space="preserve">more </w:t>
      </w:r>
      <w:r w:rsidRPr="00D20831">
        <w:rPr>
          <w:rStyle w:val="StyleUnderline"/>
          <w:highlight w:val="cyan"/>
        </w:rPr>
        <w:t>complex</w:t>
      </w:r>
      <w:r w:rsidRPr="00D20831">
        <w:rPr>
          <w:sz w:val="16"/>
        </w:rPr>
        <w:t xml:space="preserve"> than black and white, </w:t>
      </w:r>
      <w:r w:rsidRPr="00D20831">
        <w:rPr>
          <w:rStyle w:val="StyleUnderline"/>
          <w:highlight w:val="cyan"/>
        </w:rPr>
        <w:t>and that reflection</w:t>
      </w:r>
      <w:r w:rsidRPr="00D20831">
        <w:rPr>
          <w:sz w:val="16"/>
        </w:rPr>
        <w:t xml:space="preserve"> and contemplation are </w:t>
      </w:r>
      <w:r w:rsidRPr="00D20831">
        <w:rPr>
          <w:rStyle w:val="StyleUnderline"/>
          <w:highlight w:val="cyan"/>
        </w:rPr>
        <w:t>preferable to rash</w:t>
      </w:r>
      <w:r w:rsidRPr="00D20831">
        <w:rPr>
          <w:sz w:val="16"/>
        </w:rPr>
        <w:t xml:space="preserve"> and preemptive </w:t>
      </w:r>
      <w:r w:rsidRPr="00D20831">
        <w:rPr>
          <w:rStyle w:val="StyleUnderline"/>
          <w:highlight w:val="cyan"/>
        </w:rPr>
        <w:t>decision-making</w:t>
      </w:r>
      <w:r w:rsidRPr="00D20831">
        <w:rPr>
          <w:sz w:val="16"/>
        </w:rPr>
        <w:t xml:space="preserve">. It is thus no surprise, as the Debate Authors Working Group has noted, that many of </w:t>
      </w:r>
      <w:r w:rsidRPr="00D20831">
        <w:rPr>
          <w:rStyle w:val="StyleUnderline"/>
          <w:highlight w:val="cyan"/>
        </w:rPr>
        <w:t>the most vocal contemporary critics of</w:t>
      </w:r>
      <w:r w:rsidRPr="00D20831">
        <w:rPr>
          <w:sz w:val="16"/>
        </w:rPr>
        <w:t xml:space="preserve"> the </w:t>
      </w:r>
      <w:r w:rsidRPr="00D20831">
        <w:rPr>
          <w:rStyle w:val="StyleUnderline"/>
          <w:highlight w:val="cyan"/>
        </w:rPr>
        <w:t>Bush</w:t>
      </w:r>
      <w:r w:rsidRPr="00D20831">
        <w:rPr>
          <w:sz w:val="16"/>
        </w:rPr>
        <w:t xml:space="preserve"> administration’s </w:t>
      </w:r>
      <w:r w:rsidRPr="00D20831">
        <w:rPr>
          <w:rStyle w:val="StyleUnderline"/>
          <w:highlight w:val="cyan"/>
        </w:rPr>
        <w:t>exceptionalist</w:t>
      </w:r>
      <w:r w:rsidRPr="00D20831">
        <w:rPr>
          <w:sz w:val="16"/>
        </w:rPr>
        <w:t xml:space="preserve"> (and debatably imperialist) </w:t>
      </w:r>
      <w:r w:rsidRPr="00D20831">
        <w:rPr>
          <w:rStyle w:val="StyleUnderline"/>
          <w:highlight w:val="cyan"/>
        </w:rPr>
        <w:t>policies</w:t>
      </w:r>
      <w:r w:rsidRPr="00D20831">
        <w:rPr>
          <w:sz w:val="16"/>
        </w:rPr>
        <w:t xml:space="preserve">, </w:t>
      </w:r>
      <w:r w:rsidRPr="00D20831">
        <w:rPr>
          <w:rStyle w:val="StyleUnderline"/>
          <w:highlight w:val="cyan"/>
        </w:rPr>
        <w:t>including</w:t>
      </w:r>
      <w:r w:rsidRPr="00D20831">
        <w:rPr>
          <w:sz w:val="16"/>
        </w:rPr>
        <w:t xml:space="preserve"> lawyer Neal Katyal and law professor Laurence </w:t>
      </w:r>
      <w:r w:rsidRPr="00D20831">
        <w:rPr>
          <w:rStyle w:val="StyleUnderline"/>
          <w:highlight w:val="cyan"/>
        </w:rPr>
        <w:t>Tribe</w:t>
      </w:r>
      <w:r w:rsidRPr="00D20831">
        <w:rPr>
          <w:sz w:val="16"/>
        </w:rPr>
        <w:t xml:space="preserve">, </w:t>
      </w:r>
      <w:r w:rsidRPr="00D20831">
        <w:rPr>
          <w:rStyle w:val="StyleUnderline"/>
          <w:highlight w:val="cyan"/>
        </w:rPr>
        <w:t>received</w:t>
      </w:r>
      <w:r w:rsidRPr="00D20831">
        <w:rPr>
          <w:sz w:val="16"/>
        </w:rPr>
        <w:t xml:space="preserve"> a portion of their </w:t>
      </w:r>
      <w:r w:rsidRPr="00D20831">
        <w:rPr>
          <w:rStyle w:val="StyleUnderline"/>
          <w:highlight w:val="cyan"/>
        </w:rPr>
        <w:t>training in</w:t>
      </w:r>
      <w:r w:rsidRPr="00D20831">
        <w:rPr>
          <w:sz w:val="16"/>
        </w:rPr>
        <w:t xml:space="preserve"> the pedagogical bull-pen of </w:t>
      </w:r>
      <w:r w:rsidRPr="00D20831">
        <w:rPr>
          <w:rStyle w:val="StyleUnderline"/>
          <w:highlight w:val="cyan"/>
        </w:rPr>
        <w:t>debate</w:t>
      </w:r>
      <w:r w:rsidRPr="00D20831">
        <w:rPr>
          <w:sz w:val="16"/>
        </w:rPr>
        <w:t>.</w:t>
      </w:r>
    </w:p>
    <w:p w14:paraId="263B5CB2" w14:textId="77777777" w:rsidR="0012239F" w:rsidRPr="00B55AD5" w:rsidRDefault="0012239F" w:rsidP="0012239F"/>
    <w:p w14:paraId="4E5FE47E" w14:textId="77777777" w:rsidR="0012239F" w:rsidRDefault="0012239F" w:rsidP="0012239F">
      <w:pPr>
        <w:pStyle w:val="Heading3"/>
      </w:pPr>
      <w:r>
        <w:t>2nc mcgee / support for creative tva</w:t>
      </w:r>
    </w:p>
    <w:p w14:paraId="4FCD88B8" w14:textId="77777777" w:rsidR="0012239F" w:rsidRPr="00B70A84" w:rsidRDefault="0012239F" w:rsidP="0012239F"/>
    <w:p w14:paraId="1B02D79C" w14:textId="77777777" w:rsidR="0012239F" w:rsidRPr="00A32700" w:rsidRDefault="0012239F" w:rsidP="0012239F">
      <w:pPr>
        <w:pStyle w:val="Heading4"/>
      </w:pPr>
      <w:r>
        <w:t xml:space="preserve">Debate is a game played by students who want to win. Debating about </w:t>
      </w:r>
      <w:r>
        <w:rPr>
          <w:u w:val="single"/>
        </w:rPr>
        <w:t>utopian imaginaries</w:t>
      </w:r>
      <w:r>
        <w:t xml:space="preserve"> of plans enacted by the USFG </w:t>
      </w:r>
      <w:r>
        <w:rPr>
          <w:u w:val="single"/>
        </w:rPr>
        <w:t>effectively positions</w:t>
      </w:r>
      <w:r>
        <w:t xml:space="preserve"> debaters and judges as </w:t>
      </w:r>
      <w:r>
        <w:rPr>
          <w:u w:val="single"/>
        </w:rPr>
        <w:t>budding social critics</w:t>
      </w:r>
      <w:r>
        <w:t>—</w:t>
      </w:r>
      <w:r>
        <w:rPr>
          <w:u w:val="single"/>
        </w:rPr>
        <w:t>without</w:t>
      </w:r>
      <w:r>
        <w:t xml:space="preserve"> positioning debate as anything </w:t>
      </w:r>
      <w:r>
        <w:rPr>
          <w:u w:val="single"/>
        </w:rPr>
        <w:t>more</w:t>
      </w:r>
      <w:r>
        <w:t xml:space="preserve"> than a game. </w:t>
      </w:r>
    </w:p>
    <w:p w14:paraId="57162A34" w14:textId="77777777" w:rsidR="0012239F" w:rsidRPr="00432E2A" w:rsidRDefault="0012239F" w:rsidP="0012239F">
      <w:r w:rsidRPr="00432E2A">
        <w:rPr>
          <w:rStyle w:val="Style13ptBold"/>
        </w:rPr>
        <w:t>McGee and Romanelli, 97</w:t>
      </w:r>
      <w:r w:rsidRPr="00432E2A">
        <w:t>—</w:t>
      </w:r>
      <w:r>
        <w:t xml:space="preserve">Assistant Professor in </w:t>
      </w:r>
      <w:r w:rsidRPr="00432E2A">
        <w:t>Communication Studies at Texas Tech AND Director of Debate at Loyola University of Chicago (Brian and David, “Policy Debate as Ficti</w:t>
      </w:r>
      <w:r>
        <w:t>on: In Defense of Utopian Fiat,”</w:t>
      </w:r>
      <w:r w:rsidRPr="00432E2A">
        <w:t xml:space="preserve"> Contemporary Argumentation and Debate 18 (1997) 23-35, dml)</w:t>
      </w:r>
      <w:r>
        <w:t xml:space="preserve"> [ableist language modifications denoted by brackets]</w:t>
      </w:r>
    </w:p>
    <w:p w14:paraId="085DDF04" w14:textId="77777777" w:rsidR="0012239F" w:rsidRPr="00B27172" w:rsidRDefault="0012239F" w:rsidP="0012239F"/>
    <w:p w14:paraId="144152EE" w14:textId="77777777" w:rsidR="0012239F" w:rsidRPr="00B73DB2" w:rsidRDefault="0012239F" w:rsidP="0012239F">
      <w:pPr>
        <w:rPr>
          <w:rStyle w:val="StyleUnderline"/>
        </w:rPr>
      </w:pPr>
      <w:r w:rsidRPr="00137D86">
        <w:rPr>
          <w:sz w:val="16"/>
        </w:rPr>
        <w:t xml:space="preserve">Snider argued several years ago that </w:t>
      </w:r>
      <w:r w:rsidRPr="00B73DB2">
        <w:rPr>
          <w:rStyle w:val="StyleUnderline"/>
        </w:rPr>
        <w:t xml:space="preserve">a suitable </w:t>
      </w:r>
      <w:r w:rsidRPr="00115251">
        <w:rPr>
          <w:rStyle w:val="StyleUnderline"/>
          <w:highlight w:val="yellow"/>
        </w:rPr>
        <w:t>paradigm should address “something we can</w:t>
      </w:r>
      <w:r w:rsidRPr="00B73DB2">
        <w:rPr>
          <w:rStyle w:val="StyleUnderline"/>
        </w:rPr>
        <w:t xml:space="preserve"> </w:t>
      </w:r>
      <w:r w:rsidRPr="00C46B6F">
        <w:rPr>
          <w:rStyle w:val="Emphasis"/>
        </w:rPr>
        <w:t xml:space="preserve">ACTUALLY </w:t>
      </w:r>
      <w:r w:rsidRPr="00115251">
        <w:rPr>
          <w:rStyle w:val="Emphasis"/>
          <w:highlight w:val="yellow"/>
        </w:rPr>
        <w:t>DO</w:t>
      </w:r>
      <w:r w:rsidRPr="00115251">
        <w:rPr>
          <w:rStyle w:val="StyleUnderline"/>
          <w:highlight w:val="yellow"/>
        </w:rPr>
        <w:t>” as opposed to something we</w:t>
      </w:r>
      <w:r w:rsidRPr="00B73DB2">
        <w:rPr>
          <w:rStyle w:val="StyleUnderline"/>
        </w:rPr>
        <w:t xml:space="preserve"> can </w:t>
      </w:r>
      <w:r w:rsidRPr="00115251">
        <w:rPr>
          <w:rStyle w:val="Emphasis"/>
          <w:highlight w:val="yellow"/>
        </w:rPr>
        <w:t>MAKE BELIEVE ABOUT</w:t>
      </w:r>
      <w:r w:rsidRPr="00B73DB2">
        <w:rPr>
          <w:rStyle w:val="StyleUnderline"/>
        </w:rPr>
        <w:t>”</w:t>
      </w:r>
      <w:r w:rsidRPr="00137D86">
        <w:rPr>
          <w:sz w:val="16"/>
        </w:rPr>
        <w:t xml:space="preserve"> (“Fantasy as Reality” 14</w:t>
      </w:r>
      <w:r w:rsidRPr="00115251">
        <w:rPr>
          <w:sz w:val="16"/>
          <w:highlight w:val="yellow"/>
        </w:rPr>
        <w:t xml:space="preserve">). </w:t>
      </w:r>
      <w:r w:rsidRPr="00115251">
        <w:rPr>
          <w:rStyle w:val="StyleUnderline"/>
          <w:highlight w:val="yellow"/>
        </w:rPr>
        <w:t>A utopian</w:t>
      </w:r>
      <w:r w:rsidRPr="00137D86">
        <w:rPr>
          <w:sz w:val="16"/>
        </w:rPr>
        <w:t xml:space="preserve"> literature </w:t>
      </w:r>
      <w:r w:rsidRPr="00115251">
        <w:rPr>
          <w:rStyle w:val="StyleUnderline"/>
          <w:highlight w:val="yellow"/>
        </w:rPr>
        <w:t>metaphor is beneficial</w:t>
      </w:r>
      <w:r w:rsidRPr="00B73DB2">
        <w:rPr>
          <w:rStyle w:val="StyleUnderline"/>
        </w:rPr>
        <w:t xml:space="preserve"> </w:t>
      </w:r>
      <w:r w:rsidRPr="00C46B6F">
        <w:rPr>
          <w:rStyle w:val="Emphasis"/>
        </w:rPr>
        <w:t xml:space="preserve">precisely </w:t>
      </w:r>
      <w:r w:rsidRPr="00115251">
        <w:rPr>
          <w:rStyle w:val="Emphasis"/>
          <w:highlight w:val="yellow"/>
        </w:rPr>
        <w:t>because it is within the power of debaters</w:t>
      </w:r>
      <w:r w:rsidRPr="00115251">
        <w:rPr>
          <w:rStyle w:val="StyleUnderline"/>
          <w:highlight w:val="yellow"/>
        </w:rPr>
        <w:t xml:space="preserve"> to perform the</w:t>
      </w:r>
      <w:r w:rsidRPr="00B73DB2">
        <w:rPr>
          <w:rStyle w:val="StyleUnderline"/>
        </w:rPr>
        <w:t xml:space="preserve"> desired </w:t>
      </w:r>
      <w:r w:rsidRPr="00115251">
        <w:rPr>
          <w:rStyle w:val="StyleUnderline"/>
          <w:highlight w:val="yellow"/>
        </w:rPr>
        <w:t>action</w:t>
      </w:r>
      <w:r w:rsidRPr="00B73DB2">
        <w:rPr>
          <w:rStyle w:val="StyleUnderline"/>
        </w:rPr>
        <w:t xml:space="preserve"> suggested</w:t>
      </w:r>
      <w:r w:rsidRPr="00137D86">
        <w:rPr>
          <w:sz w:val="16"/>
        </w:rPr>
        <w:t xml:space="preserve"> by the metaphor, </w:t>
      </w:r>
      <w:r w:rsidRPr="00115251">
        <w:rPr>
          <w:rStyle w:val="StyleUnderline"/>
          <w:highlight w:val="yellow"/>
        </w:rPr>
        <w:t>if not</w:t>
      </w:r>
      <w:r w:rsidRPr="00B73DB2">
        <w:rPr>
          <w:rStyle w:val="StyleUnderline"/>
        </w:rPr>
        <w:t xml:space="preserve"> always to </w:t>
      </w:r>
      <w:r w:rsidRPr="00115251">
        <w:rPr>
          <w:rStyle w:val="StyleUnderline"/>
          <w:highlight w:val="yellow"/>
        </w:rPr>
        <w:t xml:space="preserve">demonstrate that the desired action is </w:t>
      </w:r>
      <w:r w:rsidRPr="00115251">
        <w:rPr>
          <w:rStyle w:val="Emphasis"/>
          <w:highlight w:val="yellow"/>
        </w:rPr>
        <w:t>politically feasible</w:t>
      </w:r>
      <w:r w:rsidRPr="00B73DB2">
        <w:rPr>
          <w:rStyle w:val="StyleUnderline"/>
        </w:rPr>
        <w:t>.</w:t>
      </w:r>
    </w:p>
    <w:p w14:paraId="291729F6" w14:textId="77777777" w:rsidR="0012239F" w:rsidRPr="00137D86" w:rsidRDefault="0012239F" w:rsidP="0012239F">
      <w:pPr>
        <w:rPr>
          <w:sz w:val="16"/>
        </w:rPr>
      </w:pPr>
      <w:r w:rsidRPr="00B73DB2">
        <w:rPr>
          <w:rStyle w:val="StyleUnderline"/>
        </w:rPr>
        <w:t xml:space="preserve">Instead of </w:t>
      </w:r>
      <w:r w:rsidRPr="00115251">
        <w:rPr>
          <w:rStyle w:val="StyleUnderline"/>
          <w:highlight w:val="yellow"/>
        </w:rPr>
        <w:t>debaters</w:t>
      </w:r>
      <w:r w:rsidRPr="00B73DB2">
        <w:rPr>
          <w:rStyle w:val="StyleUnderline"/>
        </w:rPr>
        <w:t xml:space="preserve"> playing to an audience of those who make public policy, debaters </w:t>
      </w:r>
      <w:r w:rsidRPr="00115251">
        <w:rPr>
          <w:rStyle w:val="StyleUnderline"/>
          <w:highlight w:val="yellow"/>
        </w:rPr>
        <w:t>should understand themselves as</w:t>
      </w:r>
      <w:r w:rsidRPr="00B73DB2">
        <w:rPr>
          <w:rStyle w:val="StyleUnderline"/>
        </w:rPr>
        <w:t xml:space="preserve"> </w:t>
      </w:r>
      <w:r w:rsidRPr="00C46B6F">
        <w:rPr>
          <w:rStyle w:val="Emphasis"/>
        </w:rPr>
        <w:t xml:space="preserve">budding </w:t>
      </w:r>
      <w:r w:rsidRPr="00115251">
        <w:rPr>
          <w:rStyle w:val="Emphasis"/>
          <w:highlight w:val="yellow"/>
        </w:rPr>
        <w:t>social critics</w:t>
      </w:r>
      <w:r w:rsidRPr="00115251">
        <w:rPr>
          <w:rStyle w:val="StyleUnderline"/>
          <w:highlight w:val="yellow"/>
        </w:rPr>
        <w:t xml:space="preserve"> in search of a</w:t>
      </w:r>
      <w:r w:rsidRPr="00B73DB2">
        <w:rPr>
          <w:rStyle w:val="StyleUnderline"/>
        </w:rPr>
        <w:t xml:space="preserve">n </w:t>
      </w:r>
      <w:r w:rsidRPr="00C46B6F">
        <w:rPr>
          <w:rStyle w:val="Emphasis"/>
        </w:rPr>
        <w:t xml:space="preserve">optimal </w:t>
      </w:r>
      <w:r w:rsidRPr="00115251">
        <w:rPr>
          <w:rStyle w:val="Emphasis"/>
          <w:highlight w:val="yellow"/>
        </w:rPr>
        <w:t>practical</w:t>
      </w:r>
      <w:r w:rsidRPr="00B73DB2">
        <w:rPr>
          <w:rStyle w:val="StyleUnderline"/>
        </w:rPr>
        <w:t xml:space="preserve"> and </w:t>
      </w:r>
      <w:r w:rsidRPr="00C46B6F">
        <w:rPr>
          <w:rStyle w:val="Emphasis"/>
        </w:rPr>
        <w:t xml:space="preserve">cultural </w:t>
      </w:r>
      <w:r w:rsidRPr="00115251">
        <w:rPr>
          <w:rStyle w:val="Emphasis"/>
          <w:highlight w:val="yellow"/>
        </w:rPr>
        <w:t>politics</w:t>
      </w:r>
      <w:r w:rsidRPr="00115251">
        <w:rPr>
          <w:sz w:val="16"/>
          <w:highlight w:val="yellow"/>
        </w:rPr>
        <w:t>.</w:t>
      </w:r>
      <w:r w:rsidRPr="00137D86">
        <w:rPr>
          <w:sz w:val="16"/>
        </w:rPr>
        <w:t xml:space="preserve"> </w:t>
      </w:r>
      <w:r w:rsidRPr="00115251">
        <w:rPr>
          <w:rStyle w:val="StyleUnderline"/>
          <w:highlight w:val="yellow"/>
        </w:rPr>
        <w:t>While few of us will ever hold a</w:t>
      </w:r>
      <w:r w:rsidRPr="00B73DB2">
        <w:rPr>
          <w:rStyle w:val="StyleUnderline"/>
        </w:rPr>
        <w:t xml:space="preserve"> formal </w:t>
      </w:r>
      <w:r w:rsidRPr="00115251">
        <w:rPr>
          <w:rStyle w:val="StyleUnderline"/>
          <w:highlight w:val="yellow"/>
        </w:rPr>
        <w:t>policy-making position</w:t>
      </w:r>
      <w:r w:rsidRPr="00B73DB2">
        <w:rPr>
          <w:rStyle w:val="StyleUnderline"/>
        </w:rPr>
        <w:t xml:space="preserve">, nearly </w:t>
      </w:r>
      <w:r w:rsidRPr="00115251">
        <w:rPr>
          <w:rStyle w:val="StyleUnderline"/>
          <w:highlight w:val="yellow"/>
        </w:rPr>
        <w:t>all of us grow up</w:t>
      </w:r>
      <w:r w:rsidRPr="00B73DB2">
        <w:rPr>
          <w:rStyle w:val="StyleUnderline"/>
        </w:rPr>
        <w:t xml:space="preserve"> </w:t>
      </w:r>
      <w:r w:rsidRPr="00115251">
        <w:rPr>
          <w:rStyle w:val="StyleUnderline"/>
          <w:highlight w:val="yellow"/>
        </w:rPr>
        <w:t>with</w:t>
      </w:r>
      <w:r w:rsidRPr="00137D86">
        <w:rPr>
          <w:sz w:val="16"/>
        </w:rPr>
        <w:t xml:space="preserve"> the </w:t>
      </w:r>
      <w:r w:rsidRPr="00C46B6F">
        <w:rPr>
          <w:rStyle w:val="Emphasis"/>
        </w:rPr>
        <w:t>social</w:t>
      </w:r>
      <w:r w:rsidRPr="00B73DB2">
        <w:rPr>
          <w:rStyle w:val="StyleUnderline"/>
        </w:rPr>
        <w:t xml:space="preserve"> and </w:t>
      </w:r>
      <w:r w:rsidRPr="00C46B6F">
        <w:rPr>
          <w:rStyle w:val="Emphasis"/>
        </w:rPr>
        <w:t xml:space="preserve">political </w:t>
      </w:r>
      <w:r w:rsidRPr="00115251">
        <w:rPr>
          <w:rStyle w:val="Emphasis"/>
          <w:highlight w:val="yellow"/>
        </w:rPr>
        <w:t>criticism</w:t>
      </w:r>
      <w:r w:rsidRPr="00137D86">
        <w:rPr>
          <w:sz w:val="16"/>
        </w:rPr>
        <w:t xml:space="preserve"> of the newspaper editorial page, the high school civics class, and, at least in homes that do not ban the juxtaposition of food and politics, the lively dinner table conversation. </w:t>
      </w:r>
      <w:r w:rsidRPr="00B73DB2">
        <w:rPr>
          <w:rStyle w:val="StyleUnderline"/>
        </w:rPr>
        <w:t xml:space="preserve">We complain about </w:t>
      </w:r>
      <w:r w:rsidRPr="00C46B6F">
        <w:rPr>
          <w:rStyle w:val="StyleUnderline"/>
        </w:rPr>
        <w:t>high income taxes, declining</w:t>
      </w:r>
      <w:r w:rsidRPr="00B73DB2">
        <w:rPr>
          <w:rStyle w:val="StyleUnderline"/>
        </w:rPr>
        <w:t xml:space="preserve"> state subsidies for public education, and crumbling interstate highways</w:t>
      </w:r>
      <w:r w:rsidRPr="00137D86">
        <w:rPr>
          <w:sz w:val="16"/>
        </w:rPr>
        <w:t xml:space="preserve">. </w:t>
      </w:r>
      <w:r w:rsidRPr="00B73DB2">
        <w:rPr>
          <w:rStyle w:val="StyleUnderline"/>
        </w:rPr>
        <w:t>We worry about the rising cost of health care</w:t>
      </w:r>
      <w:r w:rsidRPr="00137D86">
        <w:rPr>
          <w:sz w:val="16"/>
        </w:rPr>
        <w:t xml:space="preserv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78B1905D" w14:textId="77777777" w:rsidR="0012239F" w:rsidRPr="00137D86" w:rsidRDefault="0012239F" w:rsidP="0012239F">
      <w:pPr>
        <w:rPr>
          <w:sz w:val="16"/>
        </w:rPr>
      </w:pPr>
      <w:r w:rsidRPr="00115251">
        <w:rPr>
          <w:rStyle w:val="StyleUnderline"/>
          <w:highlight w:val="yellow"/>
        </w:rPr>
        <w:t>Debate differs from other</w:t>
      </w:r>
      <w:r w:rsidRPr="00B73DB2">
        <w:rPr>
          <w:rStyle w:val="StyleUnderline"/>
        </w:rPr>
        <w:t xml:space="preserve"> species of social </w:t>
      </w:r>
      <w:r w:rsidRPr="00115251">
        <w:rPr>
          <w:rStyle w:val="StyleUnderline"/>
          <w:highlight w:val="yellow"/>
        </w:rPr>
        <w:t xml:space="preserve">criticism because </w:t>
      </w:r>
      <w:r w:rsidRPr="00115251">
        <w:rPr>
          <w:rStyle w:val="Emphasis"/>
          <w:highlight w:val="yellow"/>
        </w:rPr>
        <w:t>debate is a game played by students who want to win</w:t>
      </w:r>
      <w:r w:rsidRPr="00137D86">
        <w:rPr>
          <w:rStyle w:val="StyleUnderline"/>
        </w:rPr>
        <w:t xml:space="preserve">. </w:t>
      </w:r>
      <w:r w:rsidRPr="00B73DB2">
        <w:rPr>
          <w:rStyle w:val="StyleUnderline"/>
        </w:rPr>
        <w:t xml:space="preserve">However, conceiving of debate as a kind of social criticism has </w:t>
      </w:r>
      <w:r w:rsidRPr="00C46B6F">
        <w:rPr>
          <w:rStyle w:val="Emphasis"/>
        </w:rPr>
        <w:t>considerable merit</w:t>
      </w:r>
      <w:r w:rsidRPr="00137D86">
        <w:rPr>
          <w:rStyle w:val="StyleUnderline"/>
        </w:rPr>
        <w:t xml:space="preserve">. </w:t>
      </w:r>
      <w:r w:rsidRPr="00115251">
        <w:rPr>
          <w:rStyle w:val="StyleUnderline"/>
          <w:highlight w:val="yellow"/>
        </w:rPr>
        <w:t xml:space="preserve">Social criticism is </w:t>
      </w:r>
      <w:r w:rsidRPr="00115251">
        <w:rPr>
          <w:rStyle w:val="Emphasis"/>
          <w:highlight w:val="yellow"/>
        </w:rPr>
        <w:t>not restricted to a technocratic elite</w:t>
      </w:r>
      <w:r w:rsidRPr="00B73DB2">
        <w:rPr>
          <w:rStyle w:val="StyleUnderline"/>
        </w:rPr>
        <w:t xml:space="preserve"> or </w:t>
      </w:r>
      <w:r w:rsidRPr="00C46B6F">
        <w:rPr>
          <w:rStyle w:val="Emphasis"/>
        </w:rPr>
        <w:t>group of elected officials</w:t>
      </w:r>
      <w:r w:rsidRPr="00137D86">
        <w:rPr>
          <w:sz w:val="16"/>
        </w:rPr>
        <w:t xml:space="preserve">. Moreover, </w:t>
      </w:r>
      <w:r w:rsidRPr="00B73DB2">
        <w:rPr>
          <w:rStyle w:val="StyleUnderline"/>
        </w:rPr>
        <w:t xml:space="preserve">social criticism </w:t>
      </w:r>
      <w:r w:rsidRPr="00115251">
        <w:rPr>
          <w:rStyle w:val="StyleUnderline"/>
          <w:highlight w:val="yellow"/>
        </w:rPr>
        <w:t xml:space="preserve">is </w:t>
      </w:r>
      <w:r w:rsidRPr="00115251">
        <w:rPr>
          <w:rStyle w:val="Emphasis"/>
          <w:highlight w:val="yellow"/>
        </w:rPr>
        <w:t>not</w:t>
      </w:r>
      <w:r w:rsidRPr="00137D86">
        <w:rPr>
          <w:sz w:val="16"/>
        </w:rPr>
        <w:t xml:space="preserve"> necessarily idle or </w:t>
      </w:r>
      <w:r w:rsidRPr="00115251">
        <w:rPr>
          <w:rStyle w:val="Emphasis"/>
          <w:highlight w:val="yellow"/>
        </w:rPr>
        <w:t>wholly</w:t>
      </w:r>
      <w:r w:rsidRPr="00C46B6F">
        <w:rPr>
          <w:rStyle w:val="Emphasis"/>
        </w:rPr>
        <w:t xml:space="preserve"> </w:t>
      </w:r>
      <w:r w:rsidRPr="00115251">
        <w:rPr>
          <w:rStyle w:val="Emphasis"/>
          <w:highlight w:val="yellow"/>
        </w:rPr>
        <w:t>deconstructive</w:t>
      </w:r>
      <w:r w:rsidRPr="00137D86">
        <w:rPr>
          <w:sz w:val="16"/>
        </w:rPr>
        <w:t xml:space="preserve">. Instead, </w:t>
      </w:r>
      <w:r w:rsidRPr="00115251">
        <w:rPr>
          <w:rStyle w:val="StyleUnderline"/>
          <w:highlight w:val="yellow"/>
        </w:rPr>
        <w:t>such criticism</w:t>
      </w:r>
      <w:r w:rsidRPr="00B73DB2">
        <w:rPr>
          <w:rStyle w:val="StyleUnderline"/>
        </w:rPr>
        <w:t xml:space="preserve"> </w:t>
      </w:r>
      <w:r w:rsidRPr="00C46B6F">
        <w:rPr>
          <w:rStyle w:val="Emphasis"/>
        </w:rPr>
        <w:t xml:space="preserve">necessarily </w:t>
      </w:r>
      <w:r w:rsidRPr="00115251">
        <w:rPr>
          <w:rStyle w:val="Emphasis"/>
          <w:highlight w:val="yellow"/>
        </w:rPr>
        <w:t>is a prerequisite to</w:t>
      </w:r>
      <w:r w:rsidRPr="00C46B6F">
        <w:rPr>
          <w:rStyle w:val="Emphasis"/>
        </w:rPr>
        <w:t xml:space="preserve"> any effort to create </w:t>
      </w:r>
      <w:r w:rsidRPr="00115251">
        <w:rPr>
          <w:rStyle w:val="Emphasis"/>
          <w:highlight w:val="yellow"/>
        </w:rPr>
        <w:t>policy change</w:t>
      </w:r>
      <w:r w:rsidRPr="00B73DB2">
        <w:rPr>
          <w:rStyle w:val="StyleUnderline"/>
        </w:rPr>
        <w:t xml:space="preserve">, </w:t>
      </w:r>
      <w:r w:rsidRPr="00115251">
        <w:rPr>
          <w:rStyle w:val="StyleUnderline"/>
          <w:highlight w:val="yellow"/>
        </w:rPr>
        <w:t>whether</w:t>
      </w:r>
      <w:r w:rsidRPr="00B73DB2">
        <w:rPr>
          <w:rStyle w:val="StyleUnderline"/>
        </w:rPr>
        <w:t xml:space="preserve"> that criticism is </w:t>
      </w:r>
      <w:r w:rsidRPr="00115251">
        <w:rPr>
          <w:rStyle w:val="StyleUnderline"/>
          <w:highlight w:val="yellow"/>
        </w:rPr>
        <w:t>articulated by an</w:t>
      </w:r>
      <w:r w:rsidRPr="00B73DB2">
        <w:rPr>
          <w:rStyle w:val="StyleUnderline"/>
        </w:rPr>
        <w:t xml:space="preserve"> </w:t>
      </w:r>
      <w:r w:rsidRPr="00C46B6F">
        <w:rPr>
          <w:rStyle w:val="Emphasis"/>
        </w:rPr>
        <w:t xml:space="preserve">elected </w:t>
      </w:r>
      <w:r w:rsidRPr="00115251">
        <w:rPr>
          <w:rStyle w:val="Emphasis"/>
          <w:highlight w:val="yellow"/>
        </w:rPr>
        <w:t>official</w:t>
      </w:r>
      <w:r w:rsidRPr="00115251">
        <w:rPr>
          <w:rStyle w:val="StyleUnderline"/>
          <w:highlight w:val="yellow"/>
        </w:rPr>
        <w:t xml:space="preserve"> or by a </w:t>
      </w:r>
      <w:r w:rsidRPr="00115251">
        <w:rPr>
          <w:rStyle w:val="Emphasis"/>
          <w:highlight w:val="yellow"/>
        </w:rPr>
        <w:t>mother</w:t>
      </w:r>
      <w:r w:rsidRPr="00C46B6F">
        <w:rPr>
          <w:rStyle w:val="Emphasis"/>
        </w:rPr>
        <w:t xml:space="preserve"> of six</w:t>
      </w:r>
      <w:r w:rsidRPr="00B73DB2">
        <w:rPr>
          <w:rStyle w:val="StyleUnderline"/>
        </w:rPr>
        <w:t xml:space="preserve"> whose primary workplace is the home</w:t>
      </w:r>
      <w:r w:rsidRPr="00137D86">
        <w:rPr>
          <w:rStyle w:val="StyleUnderline"/>
        </w:rPr>
        <w:t xml:space="preserve">. </w:t>
      </w:r>
      <w:r w:rsidRPr="00115251">
        <w:rPr>
          <w:rStyle w:val="StyleUnderline"/>
          <w:highlight w:val="yellow"/>
        </w:rPr>
        <w:t>When one</w:t>
      </w:r>
      <w:r w:rsidRPr="00B73DB2">
        <w:rPr>
          <w:rStyle w:val="StyleUnderline"/>
        </w:rPr>
        <w:t xml:space="preserve"> </w:t>
      </w:r>
      <w:r w:rsidRPr="00115251">
        <w:rPr>
          <w:rStyle w:val="Emphasis"/>
          <w:highlight w:val="yellow"/>
        </w:rPr>
        <w:t>challenges the s</w:t>
      </w:r>
      <w:r w:rsidRPr="00C46B6F">
        <w:rPr>
          <w:rStyle w:val="Emphasis"/>
        </w:rPr>
        <w:t xml:space="preserve">tatus </w:t>
      </w:r>
      <w:r w:rsidRPr="00115251">
        <w:rPr>
          <w:rStyle w:val="Emphasis"/>
          <w:highlight w:val="yellow"/>
        </w:rPr>
        <w:t>quo</w:t>
      </w:r>
      <w:r w:rsidRPr="00B73DB2">
        <w:rPr>
          <w:rStyle w:val="StyleUnderline"/>
        </w:rPr>
        <w:t xml:space="preserve">, </w:t>
      </w:r>
      <w:r w:rsidRPr="00115251">
        <w:rPr>
          <w:rStyle w:val="StyleUnderline"/>
          <w:highlight w:val="yellow"/>
        </w:rPr>
        <w:t>one</w:t>
      </w:r>
      <w:r w:rsidRPr="00B73DB2">
        <w:rPr>
          <w:rStyle w:val="StyleUnderline"/>
        </w:rPr>
        <w:t xml:space="preserve"> normally </w:t>
      </w:r>
      <w:r w:rsidRPr="00115251">
        <w:rPr>
          <w:rStyle w:val="StyleUnderline"/>
          <w:highlight w:val="yellow"/>
        </w:rPr>
        <w:t>implies that a</w:t>
      </w:r>
      <w:r w:rsidRPr="00B73DB2">
        <w:rPr>
          <w:rStyle w:val="StyleUnderline"/>
        </w:rPr>
        <w:t xml:space="preserve"> </w:t>
      </w:r>
      <w:r w:rsidRPr="00C46B6F">
        <w:rPr>
          <w:rStyle w:val="Emphasis"/>
        </w:rPr>
        <w:t xml:space="preserve">better </w:t>
      </w:r>
      <w:r w:rsidRPr="00115251">
        <w:rPr>
          <w:rStyle w:val="Emphasis"/>
          <w:highlight w:val="yellow"/>
        </w:rPr>
        <w:t>alternative course of action exists</w:t>
      </w:r>
      <w:r w:rsidRPr="00137D86">
        <w:rPr>
          <w:rStyle w:val="StyleUnderline"/>
        </w:rPr>
        <w:t xml:space="preserve">. </w:t>
      </w:r>
      <w:r w:rsidRPr="00B73DB2">
        <w:rPr>
          <w:rStyle w:val="StyleUnderline"/>
        </w:rPr>
        <w:t>Given that</w:t>
      </w:r>
      <w:r w:rsidRPr="00137D86">
        <w:rPr>
          <w:sz w:val="16"/>
        </w:rPr>
        <w:t xml:space="preserve"> intercollegiate </w:t>
      </w:r>
      <w:r w:rsidRPr="00B73DB2">
        <w:rPr>
          <w:rStyle w:val="StyleUnderline"/>
        </w:rPr>
        <w:t>debate</w:t>
      </w:r>
      <w:r w:rsidRPr="00137D86">
        <w:rPr>
          <w:sz w:val="16"/>
        </w:rPr>
        <w:t xml:space="preserve"> frequently </w:t>
      </w:r>
      <w:r w:rsidRPr="00B73DB2">
        <w:rPr>
          <w:rStyle w:val="StyleUnderline"/>
        </w:rPr>
        <w:t xml:space="preserve">involves </w:t>
      </w:r>
      <w:r w:rsidRPr="00C46B6F">
        <w:rPr>
          <w:rStyle w:val="Emphasis"/>
        </w:rPr>
        <w:t>exchanges over a proposition of policy</w:t>
      </w:r>
      <w:r w:rsidRPr="00B73DB2">
        <w:rPr>
          <w:rStyle w:val="StyleUnderline"/>
        </w:rPr>
        <w:t xml:space="preserve"> by student advocates who are </w:t>
      </w:r>
      <w:r w:rsidRPr="00C46B6F">
        <w:rPr>
          <w:rStyle w:val="Emphasis"/>
        </w:rPr>
        <w:t>relatively unlikely ever to debate before Congress</w:t>
      </w:r>
      <w:r w:rsidRPr="00B73DB2">
        <w:rPr>
          <w:rStyle w:val="StyleUnderline"/>
        </w:rPr>
        <w:t>, envisioning</w:t>
      </w:r>
      <w:r w:rsidRPr="00137D86">
        <w:rPr>
          <w:sz w:val="16"/>
        </w:rPr>
        <w:t xml:space="preserve"> intercollegiate </w:t>
      </w:r>
      <w:r w:rsidRPr="00B73DB2">
        <w:rPr>
          <w:rStyle w:val="StyleUnderline"/>
        </w:rPr>
        <w:t xml:space="preserve">debate as a </w:t>
      </w:r>
      <w:r w:rsidRPr="00C46B6F">
        <w:rPr>
          <w:rStyle w:val="Emphasis"/>
        </w:rPr>
        <w:t>specialized extension of</w:t>
      </w:r>
      <w:r w:rsidRPr="00137D86">
        <w:rPr>
          <w:sz w:val="16"/>
        </w:rPr>
        <w:t xml:space="preserve"> ordinary citizen </w:t>
      </w:r>
      <w:r w:rsidRPr="00C46B6F">
        <w:rPr>
          <w:rStyle w:val="Emphasis"/>
        </w:rPr>
        <w:t>inquiry</w:t>
      </w:r>
      <w:r w:rsidRPr="00B73DB2">
        <w:rPr>
          <w:rStyle w:val="StyleUnderline"/>
        </w:rPr>
        <w:t xml:space="preserve"> and </w:t>
      </w:r>
      <w:r w:rsidRPr="00C46B6F">
        <w:rPr>
          <w:rStyle w:val="Emphasis"/>
        </w:rPr>
        <w:t>advocacy</w:t>
      </w:r>
      <w:r w:rsidRPr="00B73DB2">
        <w:rPr>
          <w:rStyle w:val="StyleUnderline"/>
        </w:rPr>
        <w:t xml:space="preserve"> in the public sphere seems attractive</w:t>
      </w:r>
      <w:r w:rsidRPr="00137D86">
        <w:rPr>
          <w:rStyle w:val="StyleUnderline"/>
        </w:rPr>
        <w:t xml:space="preserve">. </w:t>
      </w:r>
      <w:r w:rsidRPr="00B73DB2">
        <w:rPr>
          <w:rStyle w:val="StyleUnderline"/>
        </w:rPr>
        <w:t>Thinking of debate as</w:t>
      </w:r>
      <w:r w:rsidRPr="00137D86">
        <w:rPr>
          <w:sz w:val="16"/>
        </w:rPr>
        <w:t xml:space="preserve"> a variety of </w:t>
      </w:r>
      <w:r w:rsidRPr="00B73DB2">
        <w:rPr>
          <w:rStyle w:val="StyleUnderline"/>
        </w:rPr>
        <w:t xml:space="preserve">social criticism gives debate an </w:t>
      </w:r>
      <w:r w:rsidRPr="00C46B6F">
        <w:rPr>
          <w:rStyle w:val="Emphasis"/>
        </w:rPr>
        <w:t>added dimension of public relevance</w:t>
      </w:r>
      <w:r w:rsidRPr="00137D86">
        <w:rPr>
          <w:sz w:val="16"/>
        </w:rPr>
        <w:t>.</w:t>
      </w:r>
    </w:p>
    <w:p w14:paraId="4EFC435C" w14:textId="77777777" w:rsidR="0012239F" w:rsidRPr="00137D86" w:rsidRDefault="0012239F" w:rsidP="0012239F">
      <w:pPr>
        <w:rPr>
          <w:sz w:val="16"/>
        </w:rPr>
      </w:pPr>
      <w:r w:rsidRPr="00115251">
        <w:rPr>
          <w:rStyle w:val="StyleUnderline"/>
          <w:highlight w:val="yellow"/>
        </w:rPr>
        <w:t>One way to understand the distinction</w:t>
      </w:r>
      <w:r w:rsidRPr="00137D86">
        <w:rPr>
          <w:rStyle w:val="StyleUnderline"/>
        </w:rPr>
        <w:t xml:space="preserve"> </w:t>
      </w:r>
      <w:r w:rsidRPr="00115251">
        <w:rPr>
          <w:rStyle w:val="StyleUnderline"/>
          <w:highlight w:val="yellow"/>
        </w:rPr>
        <w:t>between</w:t>
      </w:r>
      <w:r w:rsidRPr="00137D86">
        <w:rPr>
          <w:rStyle w:val="StyleUnderline"/>
        </w:rPr>
        <w:t xml:space="preserve"> </w:t>
      </w:r>
      <w:r w:rsidRPr="00115251">
        <w:rPr>
          <w:rStyle w:val="StyleUnderline"/>
          <w:highlight w:val="yellow"/>
        </w:rPr>
        <w:t>debate as policy-making and</w:t>
      </w:r>
      <w:r w:rsidRPr="00137D86">
        <w:rPr>
          <w:rStyle w:val="StyleUnderline"/>
        </w:rPr>
        <w:t xml:space="preserve"> debate as </w:t>
      </w:r>
      <w:r w:rsidRPr="00115251">
        <w:rPr>
          <w:rStyle w:val="StyleUnderline"/>
          <w:highlight w:val="yellow"/>
        </w:rPr>
        <w:t>social criticism is</w:t>
      </w:r>
      <w:r w:rsidRPr="00115251">
        <w:rPr>
          <w:sz w:val="16"/>
          <w:highlight w:val="yellow"/>
        </w:rPr>
        <w:t xml:space="preserve"> </w:t>
      </w:r>
      <w:r w:rsidRPr="00115251">
        <w:rPr>
          <w:sz w:val="16"/>
        </w:rPr>
        <w:t>to</w:t>
      </w:r>
      <w:r w:rsidRPr="00137D86">
        <w:rPr>
          <w:sz w:val="16"/>
        </w:rPr>
        <w:t xml:space="preserve"> examine Roger W. Cobb and Charles D. Elder’s agenda-building theory.5 Cobb and Elder are well known for their </w:t>
      </w:r>
      <w:r w:rsidRPr="00137D86">
        <w:rPr>
          <w:rStyle w:val="StyleUnderline"/>
        </w:rPr>
        <w:t xml:space="preserve">analytic </w:t>
      </w:r>
      <w:r w:rsidRPr="00115251">
        <w:rPr>
          <w:rStyle w:val="StyleUnderline"/>
          <w:highlight w:val="yellow"/>
        </w:rPr>
        <w:t>split of the</w:t>
      </w:r>
      <w:r w:rsidRPr="00137D86">
        <w:rPr>
          <w:rStyle w:val="StyleUnderline"/>
        </w:rPr>
        <w:t xml:space="preserve"> </w:t>
      </w:r>
      <w:r w:rsidRPr="00115251">
        <w:rPr>
          <w:rStyle w:val="Emphasis"/>
          <w:highlight w:val="yellow"/>
        </w:rPr>
        <w:t>formal</w:t>
      </w:r>
      <w:r w:rsidRPr="00C46B6F">
        <w:rPr>
          <w:rStyle w:val="Emphasis"/>
        </w:rPr>
        <w:t xml:space="preserve"> </w:t>
      </w:r>
      <w:r w:rsidRPr="00115251">
        <w:rPr>
          <w:rStyle w:val="Emphasis"/>
          <w:highlight w:val="yellow"/>
        </w:rPr>
        <w:t>agenda</w:t>
      </w:r>
      <w:r w:rsidRPr="00115251">
        <w:rPr>
          <w:rStyle w:val="StyleUnderline"/>
          <w:highlight w:val="yellow"/>
        </w:rPr>
        <w:t xml:space="preserve"> for policy change</w:t>
      </w:r>
      <w:r w:rsidRPr="00137D86">
        <w:rPr>
          <w:rStyle w:val="StyleUnderline"/>
        </w:rPr>
        <w:t>, which includes legislation or other action proposed by policy makers with formal power</w:t>
      </w:r>
      <w:r w:rsidRPr="00137D86">
        <w:rPr>
          <w:sz w:val="16"/>
        </w:rPr>
        <w:t xml:space="preserve"> (e.g., government bureaucrats, U.S. Senators), </w:t>
      </w:r>
      <w:r w:rsidRPr="00115251">
        <w:rPr>
          <w:rStyle w:val="StyleUnderline"/>
          <w:highlight w:val="yellow"/>
        </w:rPr>
        <w:t xml:space="preserve">from the </w:t>
      </w:r>
      <w:r w:rsidRPr="00115251">
        <w:rPr>
          <w:rStyle w:val="Emphasis"/>
          <w:highlight w:val="yellow"/>
        </w:rPr>
        <w:t>public agenda</w:t>
      </w:r>
      <w:r w:rsidRPr="00137D86">
        <w:rPr>
          <w:rStyle w:val="StyleUnderline"/>
        </w:rPr>
        <w:t xml:space="preserve"> for policy change, </w:t>
      </w:r>
      <w:r w:rsidRPr="00115251">
        <w:rPr>
          <w:rStyle w:val="StyleUnderline"/>
          <w:highlight w:val="yellow"/>
        </w:rPr>
        <w:t xml:space="preserve">which is composed of </w:t>
      </w:r>
      <w:r w:rsidRPr="00115251">
        <w:rPr>
          <w:rStyle w:val="StyleUnderline"/>
        </w:rPr>
        <w:t>all</w:t>
      </w:r>
      <w:r w:rsidRPr="00137D86">
        <w:rPr>
          <w:rStyle w:val="StyleUnderline"/>
        </w:rPr>
        <w:t xml:space="preserve"> </w:t>
      </w:r>
      <w:r w:rsidRPr="00115251">
        <w:rPr>
          <w:rStyle w:val="StyleUnderline"/>
          <w:highlight w:val="yellow"/>
        </w:rPr>
        <w:t xml:space="preserve">those who </w:t>
      </w:r>
      <w:r w:rsidRPr="00115251">
        <w:rPr>
          <w:rStyle w:val="Emphasis"/>
          <w:highlight w:val="yellow"/>
        </w:rPr>
        <w:t>work outside formal</w:t>
      </w:r>
      <w:r w:rsidRPr="00C46B6F">
        <w:rPr>
          <w:rStyle w:val="Emphasis"/>
        </w:rPr>
        <w:t xml:space="preserve"> policy-making </w:t>
      </w:r>
      <w:r w:rsidRPr="00115251">
        <w:rPr>
          <w:rStyle w:val="Emphasis"/>
          <w:highlight w:val="yellow"/>
        </w:rPr>
        <w:t>circles</w:t>
      </w:r>
      <w:r w:rsidRPr="00137D86">
        <w:rPr>
          <w:rStyle w:val="StyleUnderline"/>
        </w:rPr>
        <w:t xml:space="preserve"> to exert influence on the formal agenda</w:t>
      </w:r>
      <w:r w:rsidRPr="00137D86">
        <w:rPr>
          <w:sz w:val="16"/>
        </w:rPr>
        <w:t xml:space="preserve">. </w:t>
      </w:r>
      <w:r w:rsidRPr="00137D86">
        <w:rPr>
          <w:rStyle w:val="StyleUnderline"/>
        </w:rPr>
        <w:t>Social movements</w:t>
      </w:r>
      <w:r w:rsidRPr="00137D86">
        <w:rPr>
          <w:sz w:val="16"/>
        </w:rPr>
        <w:t xml:space="preserve">, lobbyists, political action committees, mass media outlets, and public opinion polls all constitute the public agenda, which, in turn, </w:t>
      </w:r>
      <w:r w:rsidRPr="00137D86">
        <w:rPr>
          <w:rStyle w:val="StyleUnderline"/>
        </w:rPr>
        <w:t xml:space="preserve">has an effect on </w:t>
      </w:r>
      <w:r w:rsidRPr="00C46B6F">
        <w:rPr>
          <w:rStyle w:val="Emphasis"/>
        </w:rPr>
        <w:t>what issues come to the forefront</w:t>
      </w:r>
      <w:r w:rsidRPr="00137D86">
        <w:rPr>
          <w:rStyle w:val="StyleUnderline"/>
        </w:rPr>
        <w:t xml:space="preserve"> on the formal agenda</w:t>
      </w:r>
      <w:r w:rsidRPr="00137D86">
        <w:rPr>
          <w:sz w:val="16"/>
        </w:rPr>
        <w:t xml:space="preserve">. From the agenda-building perspective, </w:t>
      </w:r>
      <w:r w:rsidRPr="00115251">
        <w:rPr>
          <w:rStyle w:val="StyleUnderline"/>
          <w:highlight w:val="yellow"/>
        </w:rPr>
        <w:t xml:space="preserve">one </w:t>
      </w:r>
      <w:r w:rsidRPr="00115251">
        <w:rPr>
          <w:rStyle w:val="Emphasis"/>
          <w:highlight w:val="yellow"/>
        </w:rPr>
        <w:t>cannot understand</w:t>
      </w:r>
      <w:r w:rsidRPr="00C46B6F">
        <w:rPr>
          <w:rStyle w:val="Emphasis"/>
        </w:rPr>
        <w:t xml:space="preserve"> the making of </w:t>
      </w:r>
      <w:r w:rsidRPr="00115251">
        <w:rPr>
          <w:rStyle w:val="Emphasis"/>
          <w:highlight w:val="yellow"/>
        </w:rPr>
        <w:t>public policy</w:t>
      </w:r>
      <w:r w:rsidRPr="00115251">
        <w:rPr>
          <w:rStyle w:val="StyleUnderline"/>
          <w:highlight w:val="yellow"/>
        </w:rPr>
        <w:t xml:space="preserve"> in the U</w:t>
      </w:r>
      <w:r w:rsidRPr="00137D86">
        <w:rPr>
          <w:rStyle w:val="StyleUnderline"/>
        </w:rPr>
        <w:t xml:space="preserve">nited </w:t>
      </w:r>
      <w:r w:rsidRPr="00115251">
        <w:rPr>
          <w:rStyle w:val="StyleUnderline"/>
          <w:highlight w:val="yellow"/>
        </w:rPr>
        <w:t>S</w:t>
      </w:r>
      <w:r w:rsidRPr="00137D86">
        <w:rPr>
          <w:rStyle w:val="StyleUnderline"/>
        </w:rPr>
        <w:t xml:space="preserve">tates </w:t>
      </w:r>
      <w:r w:rsidRPr="00115251">
        <w:rPr>
          <w:rStyle w:val="StyleUnderline"/>
          <w:highlight w:val="yellow"/>
        </w:rPr>
        <w:t>without comprehending</w:t>
      </w:r>
      <w:r w:rsidRPr="00137D86">
        <w:rPr>
          <w:rStyle w:val="StyleUnderline"/>
        </w:rPr>
        <w:t xml:space="preserve"> the confluence of </w:t>
      </w:r>
      <w:r w:rsidRPr="00115251">
        <w:rPr>
          <w:rStyle w:val="StyleUnderline"/>
          <w:highlight w:val="yellow"/>
        </w:rPr>
        <w:t>the</w:t>
      </w:r>
      <w:r w:rsidRPr="00137D86">
        <w:rPr>
          <w:rStyle w:val="StyleUnderline"/>
        </w:rPr>
        <w:t xml:space="preserve"> </w:t>
      </w:r>
      <w:r w:rsidRPr="00115251">
        <w:rPr>
          <w:rStyle w:val="Emphasis"/>
          <w:highlight w:val="yellow"/>
        </w:rPr>
        <w:t>formal</w:t>
      </w:r>
      <w:r w:rsidRPr="00115251">
        <w:rPr>
          <w:rStyle w:val="StyleUnderline"/>
          <w:highlight w:val="yellow"/>
        </w:rPr>
        <w:t xml:space="preserve"> and </w:t>
      </w:r>
      <w:r w:rsidRPr="00115251">
        <w:rPr>
          <w:rStyle w:val="Emphasis"/>
          <w:highlight w:val="yellow"/>
        </w:rPr>
        <w:t>public agenda</w:t>
      </w:r>
      <w:r w:rsidRPr="00137D86">
        <w:rPr>
          <w:rStyle w:val="StyleUnderline"/>
        </w:rPr>
        <w:t>.</w:t>
      </w:r>
    </w:p>
    <w:p w14:paraId="3EB0F8C3" w14:textId="77777777" w:rsidR="0012239F" w:rsidRPr="00137D86" w:rsidRDefault="0012239F" w:rsidP="0012239F">
      <w:pPr>
        <w:rPr>
          <w:sz w:val="16"/>
        </w:rPr>
      </w:pPr>
      <w:r w:rsidRPr="00137D86">
        <w:rPr>
          <w:rStyle w:val="StyleUnderline"/>
        </w:rPr>
        <w:t>In</w:t>
      </w:r>
      <w:r w:rsidRPr="00137D86">
        <w:rPr>
          <w:sz w:val="16"/>
        </w:rPr>
        <w:t xml:space="preserve"> intercollegiate </w:t>
      </w:r>
      <w:r w:rsidRPr="00137D86">
        <w:rPr>
          <w:rStyle w:val="StyleUnderline"/>
        </w:rPr>
        <w:t xml:space="preserve">debate, the policy-making metaphor has </w:t>
      </w:r>
      <w:r w:rsidRPr="00C46B6F">
        <w:rPr>
          <w:rStyle w:val="Emphasis"/>
        </w:rPr>
        <w:t>given primacy</w:t>
      </w:r>
      <w:r w:rsidRPr="00137D86">
        <w:rPr>
          <w:rStyle w:val="StyleUnderline"/>
        </w:rPr>
        <w:t xml:space="preserve"> to formal agenda functions at the expense of the public agenda</w:t>
      </w:r>
      <w:r w:rsidRPr="00137D86">
        <w:rPr>
          <w:sz w:val="16"/>
        </w:rPr>
        <w:t xml:space="preserve">.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w:t>
      </w:r>
      <w:r w:rsidRPr="00137D86">
        <w:rPr>
          <w:rStyle w:val="StyleUnderline"/>
        </w:rPr>
        <w:t xml:space="preserve">The policy-making metaphor concentrates on the formal agenda to the </w:t>
      </w:r>
      <w:r w:rsidRPr="00C46B6F">
        <w:rPr>
          <w:rStyle w:val="Emphasis"/>
        </w:rPr>
        <w:t>near exclusion</w:t>
      </w:r>
      <w:r w:rsidRPr="00137D86">
        <w:rPr>
          <w:rStyle w:val="StyleUnderline"/>
        </w:rPr>
        <w:t xml:space="preserve"> of the public agenda</w:t>
      </w:r>
      <w:r w:rsidRPr="00137D86">
        <w:rPr>
          <w:sz w:val="16"/>
        </w:rPr>
        <w:t>, as the focus of a Katsulas or a Dempsey on the “real-world” limitations for making policy indicates.</w:t>
      </w:r>
    </w:p>
    <w:p w14:paraId="2644309A" w14:textId="77777777" w:rsidR="0012239F" w:rsidRPr="00137D86" w:rsidRDefault="0012239F" w:rsidP="0012239F">
      <w:pPr>
        <w:rPr>
          <w:sz w:val="16"/>
        </w:rPr>
      </w:pPr>
      <w:r w:rsidRPr="00137D86">
        <w:rPr>
          <w:rStyle w:val="StyleUnderline"/>
        </w:rPr>
        <w:t>Deb</w:t>
      </w:r>
      <w:r w:rsidRPr="00115251">
        <w:rPr>
          <w:rStyle w:val="StyleUnderline"/>
          <w:highlight w:val="yellow"/>
        </w:rPr>
        <w:t xml:space="preserve">ate as social criticism </w:t>
      </w:r>
      <w:r w:rsidRPr="00115251">
        <w:rPr>
          <w:rStyle w:val="Emphasis"/>
          <w:highlight w:val="yellow"/>
        </w:rPr>
        <w:t>does not entail exclusion of formal agenda concerns</w:t>
      </w:r>
      <w:r w:rsidRPr="00115251">
        <w:rPr>
          <w:rStyle w:val="StyleUnderline"/>
          <w:highlight w:val="yellow"/>
        </w:rPr>
        <w:t xml:space="preserve"> from intercollegiate debate. The </w:t>
      </w:r>
      <w:r w:rsidRPr="00115251">
        <w:rPr>
          <w:rStyle w:val="Emphasis"/>
          <w:highlight w:val="yellow"/>
        </w:rPr>
        <w:t>specified agent</w:t>
      </w:r>
      <w:r w:rsidRPr="00C46B6F">
        <w:rPr>
          <w:rStyle w:val="Emphasis"/>
        </w:rPr>
        <w:t xml:space="preserve"> of action</w:t>
      </w:r>
      <w:r w:rsidRPr="00137D86">
        <w:rPr>
          <w:sz w:val="16"/>
        </w:rPr>
        <w:t xml:space="preserve"> in typical policy resolutions </w:t>
      </w:r>
      <w:r w:rsidRPr="00115251">
        <w:rPr>
          <w:rStyle w:val="StyleUnderline"/>
          <w:highlight w:val="yellow"/>
        </w:rPr>
        <w:t>makes ignoring the formal agenda</w:t>
      </w:r>
      <w:r w:rsidRPr="00137D86">
        <w:rPr>
          <w:rStyle w:val="StyleUnderline"/>
        </w:rPr>
        <w:t xml:space="preserve"> of the United States government </w:t>
      </w:r>
      <w:r w:rsidRPr="00115251">
        <w:rPr>
          <w:rStyle w:val="StyleUnderline"/>
          <w:highlight w:val="yellow"/>
        </w:rPr>
        <w:t xml:space="preserve">an </w:t>
      </w:r>
      <w:r w:rsidRPr="00115251">
        <w:rPr>
          <w:rStyle w:val="Emphasis"/>
          <w:highlight w:val="yellow"/>
        </w:rPr>
        <w:t>impossibility</w:t>
      </w:r>
      <w:r w:rsidRPr="00137D86">
        <w:rPr>
          <w:sz w:val="16"/>
        </w:rPr>
        <w:t xml:space="preserve">. However, </w:t>
      </w:r>
      <w:r w:rsidRPr="00115251">
        <w:rPr>
          <w:rStyle w:val="StyleUnderline"/>
          <w:highlight w:val="yellow"/>
        </w:rPr>
        <w:t xml:space="preserve">one </w:t>
      </w:r>
      <w:r w:rsidRPr="00115251">
        <w:rPr>
          <w:rStyle w:val="Emphasis"/>
          <w:highlight w:val="yellow"/>
        </w:rPr>
        <w:t>need not be able to influence</w:t>
      </w:r>
      <w:r w:rsidRPr="00C46B6F">
        <w:rPr>
          <w:rStyle w:val="Emphasis"/>
        </w:rPr>
        <w:t xml:space="preserve"> </w:t>
      </w:r>
      <w:r w:rsidRPr="00115251">
        <w:rPr>
          <w:rStyle w:val="Emphasis"/>
          <w:highlight w:val="yellow"/>
        </w:rPr>
        <w:t>the formal agenda directly</w:t>
      </w:r>
      <w:r w:rsidRPr="00115251">
        <w:rPr>
          <w:rStyle w:val="StyleUnderline"/>
          <w:highlight w:val="yellow"/>
        </w:rPr>
        <w:t xml:space="preserve"> in order to discuss </w:t>
      </w:r>
      <w:r w:rsidRPr="00115251">
        <w:rPr>
          <w:rStyle w:val="Emphasis"/>
          <w:highlight w:val="yellow"/>
        </w:rPr>
        <w:t>what</w:t>
      </w:r>
      <w:r w:rsidRPr="00C46B6F">
        <w:rPr>
          <w:rStyle w:val="Emphasis"/>
        </w:rPr>
        <w:t xml:space="preserve"> it is that </w:t>
      </w:r>
      <w:r w:rsidRPr="00115251">
        <w:rPr>
          <w:rStyle w:val="Emphasis"/>
          <w:highlight w:val="yellow"/>
        </w:rPr>
        <w:t>the U</w:t>
      </w:r>
      <w:r w:rsidRPr="00C46B6F">
        <w:rPr>
          <w:sz w:val="16"/>
        </w:rPr>
        <w:t xml:space="preserve">nited </w:t>
      </w:r>
      <w:r w:rsidRPr="00115251">
        <w:rPr>
          <w:rStyle w:val="Emphasis"/>
          <w:highlight w:val="yellow"/>
        </w:rPr>
        <w:t>S</w:t>
      </w:r>
      <w:r w:rsidRPr="00115251">
        <w:rPr>
          <w:sz w:val="16"/>
        </w:rPr>
        <w:t>t</w:t>
      </w:r>
      <w:r w:rsidRPr="00C46B6F">
        <w:rPr>
          <w:sz w:val="16"/>
        </w:rPr>
        <w:t xml:space="preserve">ates </w:t>
      </w:r>
      <w:r w:rsidRPr="00115251">
        <w:rPr>
          <w:rStyle w:val="Emphasis"/>
          <w:highlight w:val="yellow"/>
        </w:rPr>
        <w:t>gov</w:t>
      </w:r>
      <w:r w:rsidRPr="00C46B6F">
        <w:rPr>
          <w:rStyle w:val="Emphasis"/>
        </w:rPr>
        <w:t xml:space="preserve">ernment </w:t>
      </w:r>
      <w:r w:rsidRPr="00115251">
        <w:rPr>
          <w:rStyle w:val="Emphasis"/>
          <w:highlight w:val="yellow"/>
        </w:rPr>
        <w:t>should do</w:t>
      </w:r>
      <w:r w:rsidRPr="00137D86">
        <w:rPr>
          <w:sz w:val="16"/>
        </w:rPr>
        <w:t xml:space="preserve">. Undergraduate debaters and their judges usually are far removed—both physically and functionally—from the arena of formal-agenda deliberation. </w:t>
      </w:r>
      <w:r w:rsidRPr="00115251">
        <w:rPr>
          <w:rStyle w:val="StyleUnderline"/>
          <w:highlight w:val="yellow"/>
        </w:rPr>
        <w:t>What the disputation of</w:t>
      </w:r>
      <w:r w:rsidRPr="00137D86">
        <w:rPr>
          <w:rStyle w:val="StyleUnderline"/>
        </w:rPr>
        <w:t xml:space="preserve"> student </w:t>
      </w:r>
      <w:r w:rsidRPr="00115251">
        <w:rPr>
          <w:rStyle w:val="StyleUnderline"/>
          <w:highlight w:val="yellow"/>
        </w:rPr>
        <w:t xml:space="preserve">debaters </w:t>
      </w:r>
      <w:r w:rsidRPr="00115251">
        <w:rPr>
          <w:rStyle w:val="Emphasis"/>
        </w:rPr>
        <w:t xml:space="preserve">most closely </w:t>
      </w:r>
      <w:r w:rsidRPr="00115251">
        <w:rPr>
          <w:rStyle w:val="Emphasis"/>
          <w:highlight w:val="yellow"/>
        </w:rPr>
        <w:t>resembles</w:t>
      </w:r>
      <w:r w:rsidRPr="00137D86">
        <w:rPr>
          <w:sz w:val="16"/>
        </w:rPr>
        <w:t xml:space="preserve">, to the extent that it resembles any real-world analog, </w:t>
      </w:r>
      <w:r w:rsidRPr="00115251">
        <w:rPr>
          <w:rStyle w:val="StyleUnderline"/>
          <w:highlight w:val="yellow"/>
        </w:rPr>
        <w:t xml:space="preserve">is </w:t>
      </w:r>
      <w:r w:rsidRPr="00115251">
        <w:rPr>
          <w:rStyle w:val="Emphasis"/>
          <w:highlight w:val="yellow"/>
        </w:rPr>
        <w:t>public-agenda</w:t>
      </w:r>
      <w:r w:rsidRPr="00C46B6F">
        <w:rPr>
          <w:rStyle w:val="Emphasis"/>
        </w:rPr>
        <w:t xml:space="preserve"> social </w:t>
      </w:r>
      <w:r w:rsidRPr="00115251">
        <w:rPr>
          <w:rStyle w:val="Emphasis"/>
          <w:highlight w:val="yellow"/>
        </w:rPr>
        <w:t>criticism</w:t>
      </w:r>
      <w:r w:rsidRPr="00137D86">
        <w:rPr>
          <w:rStyle w:val="StyleUnderline"/>
        </w:rPr>
        <w:t xml:space="preserve">. What students are doing is </w:t>
      </w:r>
      <w:r w:rsidRPr="00C46B6F">
        <w:rPr>
          <w:rStyle w:val="Emphasis"/>
        </w:rPr>
        <w:t>something they really CAN do</w:t>
      </w:r>
      <w:r w:rsidRPr="00137D86">
        <w:rPr>
          <w:rStyle w:val="StyleUnderline"/>
        </w:rPr>
        <w:t xml:space="preserve"> as students and ordinary citizens; they are </w:t>
      </w:r>
      <w:r w:rsidRPr="00C46B6F">
        <w:rPr>
          <w:rStyle w:val="Emphasis"/>
        </w:rPr>
        <w:t>working in their own modest way</w:t>
      </w:r>
      <w:r w:rsidRPr="00137D86">
        <w:rPr>
          <w:rStyle w:val="StyleUnderline"/>
        </w:rPr>
        <w:t xml:space="preserve"> to shape the public agenda</w:t>
      </w:r>
      <w:r w:rsidRPr="00137D86">
        <w:rPr>
          <w:sz w:val="16"/>
        </w:rPr>
        <w:t>.</w:t>
      </w:r>
    </w:p>
    <w:p w14:paraId="21093CAB" w14:textId="77777777" w:rsidR="0012239F" w:rsidRPr="00137D86" w:rsidRDefault="0012239F" w:rsidP="0012239F">
      <w:pPr>
        <w:rPr>
          <w:rStyle w:val="StyleUnderline"/>
        </w:rPr>
      </w:pPr>
      <w:r w:rsidRPr="00137D86">
        <w:rPr>
          <w:sz w:val="16"/>
        </w:rPr>
        <w:t xml:space="preserve">While “social criticism” is the best explanation for what debaters do, this essay goes a step further. </w:t>
      </w:r>
      <w:r w:rsidRPr="00137D86">
        <w:rPr>
          <w:rStyle w:val="StyleUnderline"/>
        </w:rPr>
        <w:t xml:space="preserve">The mode of criticism in which debaters operate is the </w:t>
      </w:r>
      <w:r w:rsidRPr="00C46B6F">
        <w:rPr>
          <w:rStyle w:val="Emphasis"/>
        </w:rPr>
        <w:t>production of utopian literature</w:t>
      </w:r>
      <w:r w:rsidRPr="00137D86">
        <w:rPr>
          <w:sz w:val="16"/>
        </w:rPr>
        <w:t xml:space="preserve">. Strictly speaking, </w:t>
      </w:r>
      <w:r w:rsidRPr="00115251">
        <w:rPr>
          <w:rStyle w:val="StyleUnderline"/>
          <w:highlight w:val="yellow"/>
        </w:rPr>
        <w:t xml:space="preserve">debaters engage in the </w:t>
      </w:r>
      <w:r w:rsidRPr="00115251">
        <w:rPr>
          <w:rStyle w:val="Emphasis"/>
          <w:highlight w:val="yellow"/>
        </w:rPr>
        <w:t xml:space="preserve">creation </w:t>
      </w:r>
      <w:r w:rsidRPr="00115251">
        <w:rPr>
          <w:rStyle w:val="Emphasis"/>
        </w:rPr>
        <w:t>of</w:t>
      </w:r>
      <w:r w:rsidRPr="00C46B6F">
        <w:rPr>
          <w:rStyle w:val="Emphasis"/>
        </w:rPr>
        <w:t xml:space="preserve"> fictions</w:t>
      </w:r>
      <w:r w:rsidRPr="00137D86">
        <w:rPr>
          <w:rStyle w:val="StyleUnderline"/>
        </w:rPr>
        <w:t xml:space="preserve"> </w:t>
      </w:r>
      <w:r w:rsidRPr="00115251">
        <w:rPr>
          <w:rStyle w:val="StyleUnderline"/>
          <w:highlight w:val="yellow"/>
        </w:rPr>
        <w:t>and</w:t>
      </w:r>
      <w:r w:rsidRPr="00137D86">
        <w:rPr>
          <w:rStyle w:val="StyleUnderline"/>
        </w:rPr>
        <w:t xml:space="preserve"> the </w:t>
      </w:r>
      <w:r w:rsidRPr="00115251">
        <w:rPr>
          <w:rStyle w:val="Emphasis"/>
          <w:highlight w:val="yellow"/>
        </w:rPr>
        <w:t>comparison of fictions to</w:t>
      </w:r>
      <w:r w:rsidRPr="00C46B6F">
        <w:rPr>
          <w:rStyle w:val="Emphasis"/>
        </w:rPr>
        <w:t xml:space="preserve"> one </w:t>
      </w:r>
      <w:r w:rsidRPr="00115251">
        <w:rPr>
          <w:rStyle w:val="Emphasis"/>
          <w:highlight w:val="yellow"/>
        </w:rPr>
        <w:t>another</w:t>
      </w:r>
      <w:r w:rsidRPr="00137D86">
        <w:rPr>
          <w:rStyle w:val="StyleUnderline"/>
        </w:rPr>
        <w:t xml:space="preserve">. </w:t>
      </w:r>
      <w:r w:rsidRPr="00115251">
        <w:rPr>
          <w:rStyle w:val="StyleUnderline"/>
          <w:highlight w:val="yellow"/>
        </w:rPr>
        <w:t>How else does one</w:t>
      </w:r>
      <w:r w:rsidRPr="00137D86">
        <w:rPr>
          <w:rStyle w:val="StyleUnderline"/>
        </w:rPr>
        <w:t xml:space="preserve"> </w:t>
      </w:r>
      <w:r w:rsidRPr="00115251">
        <w:rPr>
          <w:rStyle w:val="StyleUnderline"/>
          <w:highlight w:val="yellow"/>
        </w:rPr>
        <w:t>explain the</w:t>
      </w:r>
      <w:r w:rsidRPr="00137D86">
        <w:rPr>
          <w:rStyle w:val="StyleUnderline"/>
        </w:rPr>
        <w:t xml:space="preserve"> </w:t>
      </w:r>
      <w:r w:rsidRPr="00C46B6F">
        <w:rPr>
          <w:rStyle w:val="Emphasis"/>
        </w:rPr>
        <w:t xml:space="preserve">affirmative advocacy of a </w:t>
      </w:r>
      <w:r w:rsidRPr="00115251">
        <w:rPr>
          <w:rStyle w:val="Emphasis"/>
          <w:highlight w:val="yellow"/>
        </w:rPr>
        <w:t>plan</w:t>
      </w:r>
      <w:r w:rsidRPr="00137D86">
        <w:rPr>
          <w:rStyle w:val="StyleUnderline"/>
        </w:rPr>
        <w:t xml:space="preserve">, a </w:t>
      </w:r>
      <w:r w:rsidRPr="00C46B6F">
        <w:rPr>
          <w:rStyle w:val="Emphasis"/>
        </w:rPr>
        <w:t>counterfactual world</w:t>
      </w:r>
      <w:r w:rsidRPr="00137D86">
        <w:rPr>
          <w:rStyle w:val="StyleUnderline"/>
        </w:rPr>
        <w:t xml:space="preserve"> </w:t>
      </w:r>
      <w:r w:rsidRPr="00115251">
        <w:rPr>
          <w:rStyle w:val="StyleUnderline"/>
          <w:highlight w:val="yellow"/>
        </w:rPr>
        <w:t>that</w:t>
      </w:r>
      <w:r w:rsidRPr="00137D86">
        <w:rPr>
          <w:rStyle w:val="StyleUnderline"/>
        </w:rPr>
        <w:t xml:space="preserve">, by definition, </w:t>
      </w:r>
      <w:r w:rsidRPr="00115251">
        <w:rPr>
          <w:rStyle w:val="Emphasis"/>
          <w:highlight w:val="yellow"/>
        </w:rPr>
        <w:t>does not exist</w:t>
      </w:r>
      <w:r w:rsidRPr="00137D86">
        <w:rPr>
          <w:rStyle w:val="StyleUnderline"/>
        </w:rPr>
        <w:t>?</w:t>
      </w:r>
      <w:r w:rsidRPr="00137D86">
        <w:rPr>
          <w:sz w:val="16"/>
        </w:rPr>
        <w:t xml:space="preserve"> Indeed, traditional </w:t>
      </w:r>
      <w:r w:rsidRPr="00115251">
        <w:rPr>
          <w:rStyle w:val="StyleUnderline"/>
          <w:highlight w:val="yellow"/>
        </w:rPr>
        <w:t>inherency</w:t>
      </w:r>
      <w:r w:rsidRPr="00137D86">
        <w:rPr>
          <w:rStyle w:val="StyleUnderline"/>
        </w:rPr>
        <w:t xml:space="preserve"> burdens </w:t>
      </w:r>
      <w:r w:rsidRPr="00115251">
        <w:rPr>
          <w:rStyle w:val="Emphasis"/>
          <w:highlight w:val="yellow"/>
        </w:rPr>
        <w:t>demand</w:t>
      </w:r>
      <w:r w:rsidRPr="00C46B6F">
        <w:rPr>
          <w:rStyle w:val="Emphasis"/>
        </w:rPr>
        <w:t xml:space="preserve"> that such </w:t>
      </w:r>
      <w:r w:rsidRPr="00115251">
        <w:rPr>
          <w:rStyle w:val="Emphasis"/>
          <w:highlight w:val="yellow"/>
        </w:rPr>
        <w:t>plans be utopian</w:t>
      </w:r>
      <w:r w:rsidRPr="00115251">
        <w:rPr>
          <w:sz w:val="16"/>
          <w:highlight w:val="yellow"/>
        </w:rPr>
        <w:t>,</w:t>
      </w:r>
      <w:r w:rsidRPr="00137D86">
        <w:rPr>
          <w:sz w:val="16"/>
        </w:rPr>
        <w:t xml:space="preserve"> in the sense that current attitudes or structures make the immediate enactments of such plans unlikely in the “real world” of the formal agenda. Intercollegiate </w:t>
      </w:r>
      <w:r w:rsidRPr="00137D86">
        <w:rPr>
          <w:rStyle w:val="StyleUnderline"/>
        </w:rPr>
        <w:t>debate is utopian because plan</w:t>
      </w:r>
      <w:r w:rsidRPr="00137D86">
        <w:rPr>
          <w:sz w:val="16"/>
        </w:rPr>
        <w:t xml:space="preserve"> and/or counterplan </w:t>
      </w:r>
      <w:r w:rsidRPr="00137D86">
        <w:rPr>
          <w:rStyle w:val="StyleUnderline"/>
        </w:rPr>
        <w:t xml:space="preserve">enactment is </w:t>
      </w:r>
      <w:r w:rsidRPr="00C46B6F">
        <w:rPr>
          <w:rStyle w:val="Emphasis"/>
        </w:rPr>
        <w:t>improbable</w:t>
      </w:r>
      <w:r w:rsidRPr="00137D86">
        <w:rPr>
          <w:rStyle w:val="StyleUnderline"/>
        </w:rPr>
        <w:t xml:space="preserve">. While one can distinguish between </w:t>
      </w:r>
      <w:r w:rsidRPr="00C46B6F">
        <w:rPr>
          <w:rStyle w:val="Emphasis"/>
        </w:rPr>
        <w:t>incremental</w:t>
      </w:r>
      <w:r w:rsidRPr="00137D86">
        <w:rPr>
          <w:rStyle w:val="StyleUnderline"/>
        </w:rPr>
        <w:t xml:space="preserve"> and </w:t>
      </w:r>
      <w:r w:rsidRPr="00C46B6F">
        <w:rPr>
          <w:rStyle w:val="Emphasis"/>
        </w:rPr>
        <w:t>radical policy change proposals</w:t>
      </w:r>
      <w:r w:rsidRPr="00137D86">
        <w:rPr>
          <w:rStyle w:val="StyleUnderline"/>
        </w:rPr>
        <w:t xml:space="preserve">, the distinction </w:t>
      </w:r>
      <w:r w:rsidRPr="00C46B6F">
        <w:rPr>
          <w:rStyle w:val="Emphasis"/>
        </w:rPr>
        <w:t>makes no difference</w:t>
      </w:r>
      <w:r w:rsidRPr="00137D86">
        <w:rPr>
          <w:rStyle w:val="StyleUnderline"/>
        </w:rPr>
        <w:t xml:space="preserve"> in the utopian practice of intercollegiate debate.</w:t>
      </w:r>
    </w:p>
    <w:p w14:paraId="7A6932DA" w14:textId="77777777" w:rsidR="0012239F" w:rsidRPr="00137D86" w:rsidRDefault="0012239F" w:rsidP="0012239F">
      <w:pPr>
        <w:rPr>
          <w:sz w:val="16"/>
        </w:rPr>
      </w:pPr>
      <w:r w:rsidRPr="00137D86">
        <w:rPr>
          <w:sz w:val="16"/>
        </w:rPr>
        <w:t xml:space="preserve">More importantly, intercollegiate </w:t>
      </w:r>
      <w:r w:rsidRPr="00115251">
        <w:rPr>
          <w:rStyle w:val="StyleUnderline"/>
          <w:highlight w:val="yellow"/>
        </w:rPr>
        <w:t>debate is utopian</w:t>
      </w:r>
      <w:r w:rsidRPr="00137D86">
        <w:rPr>
          <w:rStyle w:val="StyleUnderline"/>
        </w:rPr>
        <w:t xml:space="preserve"> in another sense. </w:t>
      </w:r>
      <w:r w:rsidRPr="00115251">
        <w:rPr>
          <w:rStyle w:val="StyleUnderline"/>
          <w:highlight w:val="yellow"/>
        </w:rPr>
        <w:t>Policy</w:t>
      </w:r>
      <w:r w:rsidRPr="00137D86">
        <w:rPr>
          <w:rStyle w:val="StyleUnderline"/>
        </w:rPr>
        <w:t xml:space="preserve"> </w:t>
      </w:r>
      <w:r w:rsidRPr="00115251">
        <w:rPr>
          <w:rStyle w:val="StyleUnderline"/>
          <w:highlight w:val="yellow"/>
        </w:rPr>
        <w:t>change is considered</w:t>
      </w:r>
      <w:r w:rsidRPr="00137D86">
        <w:rPr>
          <w:rStyle w:val="StyleUnderline"/>
        </w:rPr>
        <w:t xml:space="preserve"> </w:t>
      </w:r>
      <w:r w:rsidRPr="00115251">
        <w:rPr>
          <w:rStyle w:val="StyleUnderline"/>
          <w:highlight w:val="yellow"/>
        </w:rPr>
        <w:t>because such change</w:t>
      </w:r>
      <w:r w:rsidRPr="00137D86">
        <w:rPr>
          <w:rStyle w:val="StyleUnderline"/>
        </w:rPr>
        <w:t xml:space="preserve">, it is hoped, </w:t>
      </w:r>
      <w:r w:rsidRPr="00115251">
        <w:rPr>
          <w:rStyle w:val="StyleUnderline"/>
          <w:highlight w:val="yellow"/>
        </w:rPr>
        <w:t xml:space="preserve">will </w:t>
      </w:r>
      <w:r w:rsidRPr="00115251">
        <w:rPr>
          <w:rStyle w:val="Emphasis"/>
          <w:highlight w:val="yellow"/>
        </w:rPr>
        <w:t>facilitate the pursuit of the good life</w:t>
      </w:r>
      <w:r w:rsidRPr="00137D86">
        <w:rPr>
          <w:rStyle w:val="StyleUnderline"/>
        </w:rPr>
        <w:t>. For decades</w:t>
      </w:r>
      <w:r w:rsidRPr="00137D86">
        <w:rPr>
          <w:sz w:val="16"/>
        </w:rPr>
        <w:t xml:space="preserve">, intercollegiate </w:t>
      </w:r>
      <w:r w:rsidRPr="00115251">
        <w:rPr>
          <w:rStyle w:val="StyleUnderline"/>
          <w:highlight w:val="yellow"/>
        </w:rPr>
        <w:t xml:space="preserve">debaters have used </w:t>
      </w:r>
      <w:r w:rsidRPr="00115251">
        <w:rPr>
          <w:rStyle w:val="Emphasis"/>
          <w:highlight w:val="yellow"/>
        </w:rPr>
        <w:t>fiat</w:t>
      </w:r>
      <w:r w:rsidRPr="00137D86">
        <w:rPr>
          <w:rStyle w:val="StyleUnderline"/>
        </w:rPr>
        <w:t xml:space="preserve"> </w:t>
      </w:r>
      <w:r w:rsidRPr="00115251">
        <w:rPr>
          <w:rStyle w:val="StyleUnderline"/>
          <w:highlight w:val="yellow"/>
        </w:rPr>
        <w:t>or</w:t>
      </w:r>
      <w:r w:rsidRPr="00137D86">
        <w:rPr>
          <w:rStyle w:val="StyleUnderline"/>
        </w:rPr>
        <w:t xml:space="preserve"> the authority of </w:t>
      </w:r>
      <w:r w:rsidRPr="00115251">
        <w:rPr>
          <w:rStyle w:val="StyleUnderline"/>
          <w:highlight w:val="yellow"/>
        </w:rPr>
        <w:t>the word “</w:t>
      </w:r>
      <w:r w:rsidRPr="00115251">
        <w:rPr>
          <w:rStyle w:val="Emphasis"/>
          <w:highlight w:val="yellow"/>
        </w:rPr>
        <w:t>should</w:t>
      </w:r>
      <w:r w:rsidRPr="00115251">
        <w:rPr>
          <w:rStyle w:val="StyleUnderline"/>
          <w:highlight w:val="yellow"/>
        </w:rPr>
        <w:t xml:space="preserve">” to propose </w:t>
      </w:r>
      <w:r w:rsidRPr="00115251">
        <w:rPr>
          <w:rStyle w:val="Emphasis"/>
          <w:highlight w:val="yellow"/>
        </w:rPr>
        <w:t>radical changes</w:t>
      </w:r>
      <w:r w:rsidRPr="00137D86">
        <w:rPr>
          <w:rStyle w:val="StyleUnderline"/>
        </w:rPr>
        <w:t xml:space="preserve"> in the social order, in addition to advocacy of the </w:t>
      </w:r>
      <w:r w:rsidRPr="00CA2830">
        <w:rPr>
          <w:rStyle w:val="Emphasis"/>
        </w:rPr>
        <w:t>incremental policy changes</w:t>
      </w:r>
      <w:r w:rsidRPr="00137D86">
        <w:rPr>
          <w:rStyle w:val="StyleUnderline"/>
        </w:rPr>
        <w:t xml:space="preserve"> typical of the U.S. formal agenda. </w:t>
      </w:r>
      <w:r w:rsidRPr="00115251">
        <w:rPr>
          <w:rStyle w:val="StyleUnderline"/>
          <w:highlight w:val="yellow"/>
        </w:rPr>
        <w:t>This</w:t>
      </w:r>
      <w:r w:rsidRPr="00137D86">
        <w:rPr>
          <w:rStyle w:val="StyleUnderline"/>
        </w:rPr>
        <w:t xml:space="preserve"> </w:t>
      </w:r>
      <w:r w:rsidRPr="00CA2830">
        <w:rPr>
          <w:rStyle w:val="Emphasis"/>
        </w:rPr>
        <w:t>wide range of policy alternatives</w:t>
      </w:r>
      <w:r w:rsidRPr="00137D86">
        <w:rPr>
          <w:rStyle w:val="StyleUnderline"/>
        </w:rPr>
        <w:t xml:space="preserve"> discussed</w:t>
      </w:r>
      <w:r w:rsidRPr="00137D86">
        <w:rPr>
          <w:sz w:val="16"/>
        </w:rPr>
        <w:t xml:space="preserve"> in contemporary intercollegiate </w:t>
      </w:r>
      <w:r w:rsidRPr="00115251">
        <w:rPr>
          <w:sz w:val="16"/>
        </w:rPr>
        <w:t xml:space="preserve">debate </w:t>
      </w:r>
      <w:r w:rsidRPr="00115251">
        <w:rPr>
          <w:rStyle w:val="StyleUnderline"/>
          <w:highlight w:val="yellow"/>
        </w:rPr>
        <w:t xml:space="preserve">is the sign of a </w:t>
      </w:r>
      <w:r w:rsidRPr="00115251">
        <w:rPr>
          <w:rStyle w:val="Emphasis"/>
          <w:highlight w:val="yellow"/>
        </w:rPr>
        <w:t>healthy public sphere</w:t>
      </w:r>
      <w:r w:rsidRPr="00115251">
        <w:rPr>
          <w:rStyle w:val="StyleUnderline"/>
          <w:highlight w:val="yellow"/>
        </w:rPr>
        <w:t>,</w:t>
      </w:r>
      <w:r w:rsidRPr="00137D86">
        <w:rPr>
          <w:rStyle w:val="StyleUnderline"/>
        </w:rPr>
        <w:t xml:space="preserve"> where </w:t>
      </w:r>
      <w:r w:rsidRPr="00CA2830">
        <w:rPr>
          <w:rStyle w:val="Emphasis"/>
        </w:rPr>
        <w:t>thorough consideration of all policy alternatives</w:t>
      </w:r>
      <w:r w:rsidRPr="00137D86">
        <w:rPr>
          <w:rStyle w:val="StyleUnderline"/>
        </w:rPr>
        <w:t xml:space="preserve"> is a possibility. Utopian fiction</w:t>
      </w:r>
      <w:r w:rsidRPr="00137D86">
        <w:rPr>
          <w:sz w:val="16"/>
        </w:rPr>
        <w:t xml:space="preserve">, in which the good place that is no place is envisioned, </w:t>
      </w:r>
      <w:r w:rsidRPr="00137D86">
        <w:rPr>
          <w:rStyle w:val="StyleUnderline"/>
        </w:rPr>
        <w:t xml:space="preserve">makes possible the </w:t>
      </w:r>
      <w:r w:rsidRPr="00CA2830">
        <w:rPr>
          <w:rStyle w:val="Emphasis"/>
        </w:rPr>
        <w:t>instantiation of a rhetorical vision prerequisite to building that good place</w:t>
      </w:r>
      <w:r w:rsidRPr="00137D86">
        <w:rPr>
          <w:rStyle w:val="StyleUnderline"/>
        </w:rPr>
        <w:t xml:space="preserve"> in our tiny corner of the universe</w:t>
      </w:r>
      <w:r w:rsidRPr="00137D86">
        <w:rPr>
          <w:sz w:val="16"/>
        </w:rPr>
        <w:t>. Even Lewis Mumford, a critic of utopian thought, concedes that we “can never reach the points of the compass; and so no doubt we shall never live in utopia; but without the magnetic needle we should not be able to travel intelligently at all” (Mumford 24-25).</w:t>
      </w:r>
    </w:p>
    <w:p w14:paraId="30D0C105" w14:textId="77777777" w:rsidR="0012239F" w:rsidRPr="00137D86" w:rsidRDefault="0012239F" w:rsidP="0012239F">
      <w:pPr>
        <w:rPr>
          <w:sz w:val="16"/>
        </w:rPr>
      </w:pPr>
      <w:r w:rsidRPr="00137D86">
        <w:rPr>
          <w:rStyle w:val="StyleUnderline"/>
        </w:rPr>
        <w:t>An objection</w:t>
      </w:r>
      <w:r w:rsidRPr="00137D86">
        <w:rPr>
          <w:sz w:val="16"/>
        </w:rPr>
        <w:t xml:space="preserve"> to this guiding metaphor </w:t>
      </w:r>
      <w:r w:rsidRPr="00137D86">
        <w:rPr>
          <w:rStyle w:val="StyleUnderline"/>
        </w:rPr>
        <w:t>is that it encourages debaters to</w:t>
      </w:r>
      <w:r w:rsidRPr="00137D86">
        <w:rPr>
          <w:sz w:val="16"/>
        </w:rPr>
        <w:t xml:space="preserve"> do precisely that to which Snider would object, which is to </w:t>
      </w:r>
      <w:r w:rsidRPr="00137D86">
        <w:rPr>
          <w:rStyle w:val="StyleUnderline"/>
        </w:rPr>
        <w:t>“</w:t>
      </w:r>
      <w:r w:rsidRPr="00CA2830">
        <w:rPr>
          <w:rStyle w:val="Emphasis"/>
        </w:rPr>
        <w:t>make believe</w:t>
      </w:r>
      <w:r w:rsidRPr="00137D86">
        <w:rPr>
          <w:rStyle w:val="StyleUnderline"/>
        </w:rPr>
        <w:t xml:space="preserve">” that utopia is </w:t>
      </w:r>
      <w:r w:rsidRPr="00CA2830">
        <w:rPr>
          <w:rStyle w:val="Emphasis"/>
        </w:rPr>
        <w:t>possible</w:t>
      </w:r>
      <w:r w:rsidRPr="00137D86">
        <w:rPr>
          <w:rStyle w:val="StyleUnderline"/>
        </w:rPr>
        <w:t>. This</w:t>
      </w:r>
      <w:r w:rsidRPr="00137D86">
        <w:rPr>
          <w:sz w:val="16"/>
        </w:rPr>
        <w:t xml:space="preserve"> objection </w:t>
      </w:r>
      <w:r w:rsidRPr="00CA2830">
        <w:rPr>
          <w:rStyle w:val="Emphasis"/>
        </w:rPr>
        <w:t>misunderstands the argument</w:t>
      </w:r>
      <w:r w:rsidRPr="00137D86">
        <w:rPr>
          <w:sz w:val="16"/>
        </w:rPr>
        <w:t xml:space="preserve">. These </w:t>
      </w:r>
      <w:r w:rsidRPr="00115251">
        <w:rPr>
          <w:rStyle w:val="StyleUnderline"/>
          <w:highlight w:val="yellow"/>
        </w:rPr>
        <w:t>students</w:t>
      </w:r>
      <w:r w:rsidRPr="00137D86">
        <w:rPr>
          <w:rStyle w:val="StyleUnderline"/>
        </w:rPr>
        <w:t xml:space="preserve"> </w:t>
      </w:r>
      <w:r w:rsidRPr="00115251">
        <w:rPr>
          <w:rStyle w:val="Emphasis"/>
          <w:highlight w:val="yellow"/>
        </w:rPr>
        <w:t>already are writers of utopian fiction</w:t>
      </w:r>
      <w:r w:rsidRPr="00115251">
        <w:rPr>
          <w:rStyle w:val="StyleUnderline"/>
          <w:highlight w:val="yellow"/>
        </w:rPr>
        <w:t xml:space="preserve"> from the </w:t>
      </w:r>
      <w:r w:rsidRPr="00115251">
        <w:rPr>
          <w:rStyle w:val="Emphasis"/>
          <w:highlight w:val="yellow"/>
        </w:rPr>
        <w:t>moment they construct their</w:t>
      </w:r>
      <w:r w:rsidRPr="00CA2830">
        <w:rPr>
          <w:rStyle w:val="Emphasis"/>
        </w:rPr>
        <w:t xml:space="preserve"> </w:t>
      </w:r>
      <w:r w:rsidRPr="00115251">
        <w:rPr>
          <w:rStyle w:val="Emphasis"/>
          <w:highlight w:val="yellow"/>
        </w:rPr>
        <w:t>first plan</w:t>
      </w:r>
      <w:r w:rsidRPr="00115251">
        <w:rPr>
          <w:rStyle w:val="StyleUnderline"/>
          <w:highlight w:val="yellow"/>
        </w:rPr>
        <w:t xml:space="preserve"> or </w:t>
      </w:r>
      <w:r w:rsidRPr="00115251">
        <w:rPr>
          <w:rStyle w:val="Emphasis"/>
          <w:highlight w:val="yellow"/>
        </w:rPr>
        <w:t>counterplan text</w:t>
      </w:r>
      <w:r w:rsidRPr="00137D86">
        <w:rPr>
          <w:rStyle w:val="StyleUnderline"/>
        </w:rPr>
        <w:t xml:space="preserve">. </w:t>
      </w:r>
      <w:r w:rsidRPr="00115251">
        <w:rPr>
          <w:rStyle w:val="StyleUnderline"/>
        </w:rPr>
        <w:t>Debaters</w:t>
      </w:r>
      <w:r w:rsidRPr="00137D86">
        <w:rPr>
          <w:rStyle w:val="StyleUnderline"/>
        </w:rPr>
        <w:t xml:space="preserve"> who advocate policy change </w:t>
      </w:r>
      <w:r w:rsidRPr="00CA2830">
        <w:rPr>
          <w:rStyle w:val="Emphasis"/>
        </w:rPr>
        <w:t>announce their commitment to changing the organization of society</w:t>
      </w:r>
      <w:r w:rsidRPr="00137D86">
        <w:rPr>
          <w:rStyle w:val="StyleUnderline"/>
        </w:rPr>
        <w:t xml:space="preserve"> in pursuit of the good life, even though they have </w:t>
      </w:r>
      <w:r w:rsidRPr="00CA2830">
        <w:rPr>
          <w:rStyle w:val="Emphasis"/>
        </w:rPr>
        <w:t>no formal power</w:t>
      </w:r>
      <w:r w:rsidRPr="00137D86">
        <w:rPr>
          <w:rStyle w:val="StyleUnderline"/>
        </w:rPr>
        <w:t xml:space="preserve"> to call this counterfactual world into being. </w:t>
      </w:r>
      <w:r w:rsidRPr="00115251">
        <w:rPr>
          <w:rStyle w:val="Emphasis"/>
          <w:highlight w:val="yellow"/>
        </w:rPr>
        <w:t>Any proposed change</w:t>
      </w:r>
      <w:r w:rsidRPr="00137D86">
        <w:rPr>
          <w:rStyle w:val="StyleUnderline"/>
        </w:rPr>
        <w:t xml:space="preserve">, </w:t>
      </w:r>
      <w:r w:rsidRPr="00CA2830">
        <w:rPr>
          <w:rStyle w:val="Emphasis"/>
        </w:rPr>
        <w:t>no matter how small</w:t>
      </w:r>
      <w:r w:rsidRPr="00137D86">
        <w:rPr>
          <w:rStyle w:val="StyleUnderline"/>
        </w:rPr>
        <w:t xml:space="preserve">, </w:t>
      </w:r>
      <w:r w:rsidRPr="00115251">
        <w:rPr>
          <w:rStyle w:val="StyleUnderline"/>
          <w:highlight w:val="yellow"/>
        </w:rPr>
        <w:t xml:space="preserve">is a </w:t>
      </w:r>
      <w:r w:rsidRPr="00115251">
        <w:rPr>
          <w:rStyle w:val="Emphasis"/>
          <w:highlight w:val="yellow"/>
        </w:rPr>
        <w:t>repudiation of policy</w:t>
      </w:r>
      <w:r w:rsidRPr="00137D86">
        <w:rPr>
          <w:sz w:val="16"/>
        </w:rPr>
        <w:t xml:space="preserve"> paralysis </w:t>
      </w:r>
      <w:r w:rsidRPr="00CA2830">
        <w:rPr>
          <w:rStyle w:val="Emphasis"/>
        </w:rPr>
        <w:t>[</w:t>
      </w:r>
      <w:r w:rsidRPr="00115251">
        <w:rPr>
          <w:rStyle w:val="Emphasis"/>
          <w:highlight w:val="yellow"/>
        </w:rPr>
        <w:t>limitations</w:t>
      </w:r>
      <w:r w:rsidRPr="00CA2830">
        <w:rPr>
          <w:rStyle w:val="Emphasis"/>
        </w:rPr>
        <w:t>]</w:t>
      </w:r>
      <w:r w:rsidRPr="00137D86">
        <w:rPr>
          <w:rStyle w:val="StyleUnderline"/>
        </w:rPr>
        <w:t xml:space="preserve"> </w:t>
      </w:r>
      <w:r w:rsidRPr="00115251">
        <w:rPr>
          <w:rStyle w:val="StyleUnderline"/>
          <w:highlight w:val="yellow"/>
        </w:rPr>
        <w:t>and</w:t>
      </w:r>
      <w:r w:rsidRPr="00137D86">
        <w:rPr>
          <w:rStyle w:val="StyleUnderline"/>
        </w:rPr>
        <w:t xml:space="preserve"> the </w:t>
      </w:r>
      <w:r w:rsidRPr="00CA2830">
        <w:rPr>
          <w:rStyle w:val="Emphasis"/>
        </w:rPr>
        <w:t xml:space="preserve">maintenance </w:t>
      </w:r>
      <w:r w:rsidRPr="00115251">
        <w:rPr>
          <w:rStyle w:val="Emphasis"/>
          <w:highlight w:val="yellow"/>
        </w:rPr>
        <w:t>of the s</w:t>
      </w:r>
      <w:r w:rsidRPr="00CA2830">
        <w:rPr>
          <w:rStyle w:val="Emphasis"/>
        </w:rPr>
        <w:t xml:space="preserve">tatus </w:t>
      </w:r>
      <w:r w:rsidRPr="00115251">
        <w:rPr>
          <w:rStyle w:val="Emphasis"/>
          <w:highlight w:val="yellow"/>
        </w:rPr>
        <w:t>quo</w:t>
      </w:r>
      <w:r w:rsidRPr="00137D86">
        <w:rPr>
          <w:rStyle w:val="StyleUnderline"/>
        </w:rPr>
        <w:t xml:space="preserve">. As </w:t>
      </w:r>
      <w:r w:rsidRPr="00CA2830">
        <w:rPr>
          <w:rStyle w:val="Emphasis"/>
        </w:rPr>
        <w:t>already practiced</w:t>
      </w:r>
      <w:r w:rsidRPr="00137D86">
        <w:rPr>
          <w:rStyle w:val="StyleUnderline"/>
        </w:rPr>
        <w:t xml:space="preserve">, debate </w:t>
      </w:r>
      <w:r w:rsidRPr="00CA2830">
        <w:rPr>
          <w:rStyle w:val="Emphasis"/>
        </w:rPr>
        <w:t>revolves around utopian proposals</w:t>
      </w:r>
      <w:r w:rsidRPr="00137D86">
        <w:rPr>
          <w:sz w:val="16"/>
        </w:rPr>
        <w:t>,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53899EFA" w14:textId="77777777" w:rsidR="0012239F" w:rsidRPr="00137D86" w:rsidRDefault="0012239F" w:rsidP="0012239F">
      <w:pPr>
        <w:rPr>
          <w:sz w:val="16"/>
        </w:rPr>
      </w:pPr>
      <w:r w:rsidRPr="00115251">
        <w:rPr>
          <w:rStyle w:val="StyleUnderline"/>
          <w:highlight w:val="yellow"/>
        </w:rPr>
        <w:t>Understanding debate as utopian</w:t>
      </w:r>
      <w:r w:rsidRPr="00137D86">
        <w:rPr>
          <w:sz w:val="16"/>
        </w:rPr>
        <w:t xml:space="preserve"> literature </w:t>
      </w:r>
      <w:r w:rsidRPr="00115251">
        <w:rPr>
          <w:rStyle w:val="Emphasis"/>
          <w:highlight w:val="yellow"/>
        </w:rPr>
        <w:t>would not eliminate references to</w:t>
      </w:r>
      <w:r w:rsidRPr="00CA2830">
        <w:rPr>
          <w:rStyle w:val="Emphasis"/>
        </w:rPr>
        <w:t xml:space="preserve"> the vagaries of making </w:t>
      </w:r>
      <w:r w:rsidRPr="00115251">
        <w:rPr>
          <w:rStyle w:val="Emphasis"/>
          <w:highlight w:val="yellow"/>
        </w:rPr>
        <w:t>public policy</w:t>
      </w:r>
      <w:r w:rsidRPr="00137D86">
        <w:rPr>
          <w:rStyle w:val="StyleUnderline"/>
        </w:rPr>
        <w:t xml:space="preserve">, </w:t>
      </w:r>
      <w:r w:rsidRPr="00115251">
        <w:rPr>
          <w:rStyle w:val="StyleUnderline"/>
          <w:highlight w:val="yellow"/>
        </w:rPr>
        <w:t xml:space="preserve">including </w:t>
      </w:r>
      <w:r w:rsidRPr="00115251">
        <w:rPr>
          <w:rStyle w:val="Emphasis"/>
          <w:highlight w:val="yellow"/>
        </w:rPr>
        <w:t>debates over</w:t>
      </w:r>
      <w:r w:rsidRPr="00CA2830">
        <w:rPr>
          <w:rStyle w:val="Emphasis"/>
        </w:rPr>
        <w:t xml:space="preserve"> the advantageousness of </w:t>
      </w:r>
      <w:r w:rsidRPr="00115251">
        <w:rPr>
          <w:rStyle w:val="Emphasis"/>
          <w:highlight w:val="yellow"/>
        </w:rPr>
        <w:t>plans</w:t>
      </w:r>
      <w:r w:rsidRPr="00137D86">
        <w:rPr>
          <w:rStyle w:val="StyleUnderline"/>
        </w:rPr>
        <w:t xml:space="preserve"> </w:t>
      </w:r>
      <w:r w:rsidRPr="00115251">
        <w:rPr>
          <w:rStyle w:val="StyleUnderline"/>
          <w:highlight w:val="yellow"/>
        </w:rPr>
        <w:t xml:space="preserve">and </w:t>
      </w:r>
      <w:r w:rsidRPr="00115251">
        <w:rPr>
          <w:rStyle w:val="Emphasis"/>
          <w:highlight w:val="yellow"/>
        </w:rPr>
        <w:t>counterplans</w:t>
      </w:r>
      <w:r w:rsidRPr="00137D86">
        <w:rPr>
          <w:sz w:val="16"/>
        </w:rPr>
        <w:t xml:space="preserve">. As noted above, </w:t>
      </w:r>
      <w:r w:rsidRPr="00137D86">
        <w:rPr>
          <w:rStyle w:val="StyleUnderline"/>
        </w:rPr>
        <w:t xml:space="preserve">talking about public policy is </w:t>
      </w:r>
      <w:r w:rsidRPr="00CA2830">
        <w:rPr>
          <w:rStyle w:val="Emphasis"/>
        </w:rPr>
        <w:t>not making public policy</w:t>
      </w:r>
      <w:r w:rsidRPr="00137D86">
        <w:rPr>
          <w:rStyle w:val="StyleUnderline"/>
        </w:rPr>
        <w:t xml:space="preserve">, and a </w:t>
      </w:r>
      <w:r w:rsidRPr="00CA2830">
        <w:rPr>
          <w:rStyle w:val="Emphasis"/>
        </w:rPr>
        <w:t>retreat</w:t>
      </w:r>
      <w:r w:rsidRPr="00137D86">
        <w:rPr>
          <w:rStyle w:val="StyleUnderline"/>
        </w:rPr>
        <w:t xml:space="preserve"> from the policy-making metaphor would have </w:t>
      </w:r>
      <w:r w:rsidRPr="00CA2830">
        <w:rPr>
          <w:rStyle w:val="Emphasis"/>
        </w:rPr>
        <w:t>relatively little effect</w:t>
      </w:r>
      <w:r w:rsidRPr="00137D86">
        <w:rPr>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61A4C591" w14:textId="77777777" w:rsidR="0012239F" w:rsidRPr="00137D86" w:rsidRDefault="0012239F" w:rsidP="0012239F">
      <w:pPr>
        <w:rPr>
          <w:rStyle w:val="StyleUnderline"/>
        </w:rPr>
      </w:pPr>
      <w:r w:rsidRPr="00137D86">
        <w:rPr>
          <w:rStyle w:val="StyleUnderline"/>
        </w:rPr>
        <w:t xml:space="preserve">The utopian literature metaphor </w:t>
      </w:r>
      <w:r w:rsidRPr="00CA2830">
        <w:rPr>
          <w:rStyle w:val="Emphasis"/>
        </w:rPr>
        <w:t>does not ineluctably divorce debate</w:t>
      </w:r>
      <w:r w:rsidRPr="00137D86">
        <w:rPr>
          <w:rStyle w:val="StyleUnderline"/>
        </w:rPr>
        <w:t xml:space="preserve"> from the problems and concerns of </w:t>
      </w:r>
      <w:r w:rsidRPr="00CA2830">
        <w:rPr>
          <w:rStyle w:val="Emphasis"/>
        </w:rPr>
        <w:t>ordinary people</w:t>
      </w:r>
      <w:r w:rsidRPr="00137D86">
        <w:rPr>
          <w:rStyle w:val="StyleUnderline"/>
        </w:rPr>
        <w:t xml:space="preserve"> and </w:t>
      </w:r>
      <w:r w:rsidRPr="00CA2830">
        <w:rPr>
          <w:rStyle w:val="Emphasis"/>
        </w:rPr>
        <w:t>everyday life</w:t>
      </w:r>
      <w:r w:rsidRPr="00137D86">
        <w:rPr>
          <w:rStyle w:val="StyleUnderline"/>
        </w:rPr>
        <w:t xml:space="preserve">. There will continue to be debates focused on </w:t>
      </w:r>
      <w:r w:rsidRPr="00CA2830">
        <w:rPr>
          <w:rStyle w:val="Emphasis"/>
        </w:rPr>
        <w:t>incremental policy changes</w:t>
      </w:r>
      <w:r w:rsidRPr="00137D86">
        <w:rPr>
          <w:rStyle w:val="StyleUnderline"/>
        </w:rPr>
        <w:t xml:space="preserve"> as steps along the path to utopia. </w:t>
      </w:r>
      <w:r w:rsidRPr="00115251">
        <w:rPr>
          <w:rStyle w:val="StyleUnderline"/>
          <w:highlight w:val="yellow"/>
        </w:rPr>
        <w:t>What the</w:t>
      </w:r>
      <w:r w:rsidRPr="00137D86">
        <w:rPr>
          <w:rStyle w:val="StyleUnderline"/>
        </w:rPr>
        <w:t xml:space="preserve"> utopian literature </w:t>
      </w:r>
      <w:r w:rsidRPr="00115251">
        <w:rPr>
          <w:rStyle w:val="StyleUnderline"/>
          <w:highlight w:val="yellow"/>
        </w:rPr>
        <w:t>metaphor does is</w:t>
      </w:r>
      <w:r w:rsidRPr="00137D86">
        <w:rPr>
          <w:rStyle w:val="StyleUnderline"/>
        </w:rPr>
        <w:t xml:space="preserve"> to </w:t>
      </w:r>
      <w:r w:rsidRPr="00115251">
        <w:rPr>
          <w:rStyle w:val="Emphasis"/>
          <w:highlight w:val="yellow"/>
        </w:rPr>
        <w:t>position debaters</w:t>
      </w:r>
      <w:r w:rsidRPr="00115251">
        <w:rPr>
          <w:rStyle w:val="StyleUnderline"/>
          <w:highlight w:val="yellow"/>
        </w:rPr>
        <w:t xml:space="preserve">, </w:t>
      </w:r>
      <w:r w:rsidRPr="00115251">
        <w:rPr>
          <w:rStyle w:val="Emphasis"/>
          <w:highlight w:val="yellow"/>
        </w:rPr>
        <w:t>coaches</w:t>
      </w:r>
      <w:r w:rsidRPr="00115251">
        <w:rPr>
          <w:rStyle w:val="StyleUnderline"/>
          <w:highlight w:val="yellow"/>
        </w:rPr>
        <w:t xml:space="preserve">, and </w:t>
      </w:r>
      <w:r w:rsidRPr="00115251">
        <w:rPr>
          <w:rStyle w:val="Emphasis"/>
          <w:highlight w:val="yellow"/>
        </w:rPr>
        <w:t>judges</w:t>
      </w:r>
      <w:r w:rsidRPr="00115251">
        <w:rPr>
          <w:rStyle w:val="StyleUnderline"/>
          <w:highlight w:val="yellow"/>
        </w:rPr>
        <w:t xml:space="preserve"> as</w:t>
      </w:r>
      <w:r w:rsidRPr="00137D86">
        <w:rPr>
          <w:rStyle w:val="StyleUnderline"/>
        </w:rPr>
        <w:t xml:space="preserve"> </w:t>
      </w:r>
      <w:r w:rsidRPr="00115251">
        <w:rPr>
          <w:rStyle w:val="StyleUnderline"/>
          <w:highlight w:val="yellow"/>
        </w:rPr>
        <w:t>the</w:t>
      </w:r>
      <w:r w:rsidRPr="00137D86">
        <w:rPr>
          <w:rStyle w:val="StyleUnderline"/>
        </w:rPr>
        <w:t xml:space="preserve"> </w:t>
      </w:r>
      <w:r w:rsidRPr="00CA2830">
        <w:rPr>
          <w:rStyle w:val="Emphasis"/>
        </w:rPr>
        <w:t xml:space="preserve">unapologetic </w:t>
      </w:r>
      <w:r w:rsidRPr="00115251">
        <w:rPr>
          <w:rStyle w:val="Emphasis"/>
          <w:highlight w:val="yellow"/>
        </w:rPr>
        <w:t>social critics</w:t>
      </w:r>
      <w:r w:rsidRPr="00137D86">
        <w:rPr>
          <w:rStyle w:val="StyleUnderline"/>
        </w:rPr>
        <w:t xml:space="preserve"> that </w:t>
      </w:r>
      <w:r w:rsidRPr="00115251">
        <w:rPr>
          <w:rStyle w:val="StyleUnderline"/>
          <w:highlight w:val="yellow"/>
        </w:rPr>
        <w:t>they</w:t>
      </w:r>
      <w:r w:rsidRPr="00137D86">
        <w:rPr>
          <w:rStyle w:val="StyleUnderline"/>
        </w:rPr>
        <w:t xml:space="preserve"> are and </w:t>
      </w:r>
      <w:r w:rsidRPr="00115251">
        <w:rPr>
          <w:rStyle w:val="StyleUnderline"/>
          <w:highlight w:val="yellow"/>
        </w:rPr>
        <w:t>have always been</w:t>
      </w:r>
      <w:r w:rsidRPr="00137D86">
        <w:rPr>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137D86">
        <w:rPr>
          <w:rStyle w:val="StyleUnderline"/>
        </w:rPr>
        <w:t xml:space="preserve">The metaphor is useful because it </w:t>
      </w:r>
      <w:r w:rsidRPr="007369A2">
        <w:rPr>
          <w:rStyle w:val="Emphasis"/>
          <w:highlight w:val="yellow"/>
        </w:rPr>
        <w:t>orients debaters to their role as social critics</w:t>
      </w:r>
      <w:r w:rsidRPr="007369A2">
        <w:rPr>
          <w:rStyle w:val="StyleUnderline"/>
          <w:highlight w:val="yellow"/>
        </w:rPr>
        <w:t xml:space="preserve">, </w:t>
      </w:r>
      <w:r w:rsidRPr="007369A2">
        <w:rPr>
          <w:rStyle w:val="Emphasis"/>
          <w:sz w:val="30"/>
          <w:szCs w:val="30"/>
          <w:highlight w:val="yellow"/>
        </w:rPr>
        <w:t>without</w:t>
      </w:r>
      <w:r w:rsidRPr="00CA2830">
        <w:rPr>
          <w:rStyle w:val="Emphasis"/>
          <w:sz w:val="30"/>
          <w:szCs w:val="30"/>
        </w:rPr>
        <w:t xml:space="preserve"> the </w:t>
      </w:r>
      <w:r w:rsidRPr="007369A2">
        <w:rPr>
          <w:rStyle w:val="Emphasis"/>
          <w:sz w:val="30"/>
          <w:szCs w:val="30"/>
          <w:highlight w:val="yellow"/>
        </w:rPr>
        <w:t>suggestion that debate is anything other than a</w:t>
      </w:r>
      <w:r w:rsidRPr="00CA2830">
        <w:rPr>
          <w:rStyle w:val="Emphasis"/>
          <w:sz w:val="30"/>
          <w:szCs w:val="30"/>
        </w:rPr>
        <w:t xml:space="preserve">n educational </w:t>
      </w:r>
      <w:r w:rsidRPr="007369A2">
        <w:rPr>
          <w:rStyle w:val="Emphasis"/>
          <w:sz w:val="30"/>
          <w:szCs w:val="30"/>
          <w:highlight w:val="yellow"/>
        </w:rPr>
        <w:t>game</w:t>
      </w:r>
      <w:r w:rsidRPr="00137D86">
        <w:rPr>
          <w:rStyle w:val="StyleUnderline"/>
        </w:rPr>
        <w:t xml:space="preserve"> played by undergraduate students.</w:t>
      </w:r>
    </w:p>
    <w:p w14:paraId="093C4956" w14:textId="77777777" w:rsidR="0012239F" w:rsidRPr="00B55AD5" w:rsidRDefault="0012239F" w:rsidP="0012239F"/>
    <w:p w14:paraId="68D60CCE" w14:textId="77777777" w:rsidR="0012239F" w:rsidRPr="000B4624" w:rsidRDefault="0012239F" w:rsidP="0012239F"/>
    <w:p w14:paraId="76B62D40" w14:textId="77777777" w:rsidR="0012239F" w:rsidRPr="00583CAD" w:rsidRDefault="0012239F" w:rsidP="0012239F"/>
    <w:p w14:paraId="45F2D81A" w14:textId="77777777" w:rsidR="0012239F" w:rsidRDefault="0012239F" w:rsidP="0012239F">
      <w:pPr>
        <w:pStyle w:val="Heading3"/>
      </w:pPr>
      <w:r>
        <w:t>2nc limits k/t creativity</w:t>
      </w:r>
    </w:p>
    <w:p w14:paraId="10592DFF" w14:textId="77777777" w:rsidR="0012239F" w:rsidRDefault="0012239F" w:rsidP="0012239F">
      <w:pPr>
        <w:pStyle w:val="Heading4"/>
      </w:pPr>
      <w:r>
        <w:t>Constraints actually fuel innovation and creativity</w:t>
      </w:r>
    </w:p>
    <w:p w14:paraId="48464D3A" w14:textId="77777777" w:rsidR="0012239F" w:rsidRDefault="0012239F" w:rsidP="0012239F">
      <w:pPr>
        <w:rPr>
          <w:sz w:val="16"/>
        </w:rPr>
      </w:pPr>
      <w:r>
        <w:rPr>
          <w:sz w:val="16"/>
        </w:rPr>
        <w:t>David</w:t>
      </w:r>
      <w:r>
        <w:rPr>
          <w:rStyle w:val="StyleUnderline"/>
        </w:rPr>
        <w:t xml:space="preserve"> Intrator, </w:t>
      </w:r>
      <w:r>
        <w:rPr>
          <w:sz w:val="16"/>
        </w:rPr>
        <w:t xml:space="preserve">President of The Creative Organization, October 21, </w:t>
      </w:r>
      <w:r>
        <w:rPr>
          <w:rStyle w:val="StyleUnderline"/>
        </w:rPr>
        <w:t>2010</w:t>
      </w:r>
      <w:r>
        <w:rPr>
          <w:sz w:val="16"/>
        </w:rPr>
        <w:t xml:space="preserve">, “Thinking Inside the Box,” http://www.trainingmag.com/article/thinking-inside-box </w:t>
      </w:r>
    </w:p>
    <w:p w14:paraId="4C0D8FBF" w14:textId="77777777" w:rsidR="0012239F" w:rsidRDefault="0012239F" w:rsidP="0012239F">
      <w:pPr>
        <w:rPr>
          <w:sz w:val="16"/>
        </w:rPr>
      </w:pPr>
    </w:p>
    <w:p w14:paraId="3F507EE2" w14:textId="77777777" w:rsidR="0012239F" w:rsidRDefault="0012239F" w:rsidP="0012239F">
      <w:pPr>
        <w:rPr>
          <w:sz w:val="16"/>
        </w:rPr>
      </w:pPr>
      <w:r>
        <w:rPr>
          <w:rStyle w:val="underline"/>
          <w:highlight w:val="yellow"/>
        </w:rPr>
        <w:t>One of the</w:t>
      </w:r>
      <w:r>
        <w:rPr>
          <w:sz w:val="16"/>
          <w:highlight w:val="yellow"/>
        </w:rPr>
        <w:t xml:space="preserve"> </w:t>
      </w:r>
      <w:r>
        <w:rPr>
          <w:rStyle w:val="Emphasis"/>
          <w:highlight w:val="yellow"/>
        </w:rPr>
        <w:t>most pernicious myths</w:t>
      </w:r>
      <w:r>
        <w:rPr>
          <w:rStyle w:val="Emphasis"/>
        </w:rPr>
        <w:t xml:space="preserve"> about creativity,</w:t>
      </w:r>
      <w:r>
        <w:rPr>
          <w:sz w:val="16"/>
        </w:rPr>
        <w:t xml:space="preserve"> one </w:t>
      </w:r>
      <w:r>
        <w:rPr>
          <w:rStyle w:val="underline"/>
          <w:highlight w:val="yellow"/>
        </w:rPr>
        <w:t>that</w:t>
      </w:r>
      <w:r>
        <w:rPr>
          <w:sz w:val="16"/>
          <w:highlight w:val="yellow"/>
        </w:rPr>
        <w:t xml:space="preserve"> </w:t>
      </w:r>
      <w:r>
        <w:rPr>
          <w:rStyle w:val="Emphasis"/>
          <w:highlight w:val="yellow"/>
        </w:rPr>
        <w:t>seriously inhibits creative thinking</w:t>
      </w:r>
      <w:r>
        <w:rPr>
          <w:sz w:val="16"/>
        </w:rPr>
        <w:t xml:space="preserve"> </w:t>
      </w:r>
      <w:r>
        <w:rPr>
          <w:rStyle w:val="underline"/>
        </w:rPr>
        <w:t>and innovation</w:t>
      </w:r>
      <w:r>
        <w:rPr>
          <w:sz w:val="16"/>
        </w:rPr>
        <w:t xml:space="preserve">, </w:t>
      </w:r>
      <w:r>
        <w:rPr>
          <w:rStyle w:val="Emphasis"/>
          <w:highlight w:val="yellow"/>
        </w:rPr>
        <w:t>is the belief that one needs to “think outside the box</w:t>
      </w:r>
      <w:r>
        <w:rPr>
          <w:sz w:val="16"/>
        </w:rPr>
        <w:t xml:space="preserve">.”  As someone who has worked for decades as a professional creative, </w:t>
      </w:r>
      <w:r>
        <w:rPr>
          <w:rStyle w:val="Emphasis"/>
          <w:highlight w:val="yellow"/>
        </w:rPr>
        <w:t>nothing could be further from the truth</w:t>
      </w:r>
      <w:r>
        <w:rPr>
          <w:sz w:val="16"/>
        </w:rPr>
        <w:t xml:space="preserve">. </w:t>
      </w:r>
      <w:r>
        <w:rPr>
          <w:rStyle w:val="underline"/>
          <w:highlight w:val="yellow"/>
        </w:rPr>
        <w:t xml:space="preserve">This a is view shared by the </w:t>
      </w:r>
      <w:r>
        <w:rPr>
          <w:rStyle w:val="Emphasis"/>
          <w:highlight w:val="yellow"/>
        </w:rPr>
        <w:t>vast majority</w:t>
      </w:r>
      <w:r>
        <w:rPr>
          <w:rStyle w:val="underline"/>
          <w:highlight w:val="yellow"/>
        </w:rPr>
        <w:t xml:space="preserve"> of creatives</w:t>
      </w:r>
      <w:r>
        <w:rPr>
          <w:sz w:val="16"/>
        </w:rPr>
        <w:t>, expressed famously by the modernist designer Charles Eames when he wrote, “</w:t>
      </w:r>
      <w:r>
        <w:rPr>
          <w:rStyle w:val="Emphasis"/>
          <w:highlight w:val="yellow"/>
        </w:rPr>
        <w:t>Design depends</w:t>
      </w:r>
      <w:r>
        <w:rPr>
          <w:rStyle w:val="Emphasis"/>
        </w:rPr>
        <w:t xml:space="preserve"> largely </w:t>
      </w:r>
      <w:r>
        <w:rPr>
          <w:rStyle w:val="Emphasis"/>
          <w:highlight w:val="yellow"/>
        </w:rPr>
        <w:t>upon constraints</w:t>
      </w:r>
      <w:r>
        <w:rPr>
          <w:rStyle w:val="Emphasis"/>
        </w:rPr>
        <w:t xml:space="preserve">.”  </w:t>
      </w:r>
      <w:r>
        <w:rPr>
          <w:sz w:val="16"/>
        </w:rPr>
        <w:t xml:space="preserve">The myth of </w:t>
      </w:r>
      <w:r>
        <w:rPr>
          <w:rStyle w:val="underline"/>
        </w:rPr>
        <w:t>thinking outside the box stems from a</w:t>
      </w:r>
      <w:r>
        <w:rPr>
          <w:sz w:val="16"/>
        </w:rPr>
        <w:t xml:space="preserve"> </w:t>
      </w:r>
      <w:r>
        <w:rPr>
          <w:rStyle w:val="Emphasis"/>
        </w:rPr>
        <w:t>fundamental misconception of what creativity is</w:t>
      </w:r>
      <w:r>
        <w:rPr>
          <w:sz w:val="16"/>
        </w:rPr>
        <w:t xml:space="preserve">, and what it’s not.  </w:t>
      </w:r>
      <w:r>
        <w:rPr>
          <w:rStyle w:val="underline"/>
        </w:rPr>
        <w:t>In the popular imagination, creativity is something weird and wacky.</w:t>
      </w:r>
      <w:r>
        <w:rPr>
          <w:sz w:val="16"/>
          <w:u w:val="single"/>
        </w:rPr>
        <w:t xml:space="preserve"> </w:t>
      </w:r>
      <w:r>
        <w:rPr>
          <w:sz w:val="16"/>
        </w:rPr>
        <w:t xml:space="preserve">The creative process is magical, or divinely inspired.  </w:t>
      </w:r>
      <w:r>
        <w:rPr>
          <w:rStyle w:val="underline"/>
        </w:rPr>
        <w:t>But</w:t>
      </w:r>
      <w:r>
        <w:rPr>
          <w:sz w:val="16"/>
        </w:rPr>
        <w:t xml:space="preserve">, in fact, </w:t>
      </w:r>
      <w:r>
        <w:rPr>
          <w:rStyle w:val="underline"/>
          <w:highlight w:val="yellow"/>
        </w:rPr>
        <w:t>creativity is</w:t>
      </w:r>
      <w:r>
        <w:rPr>
          <w:sz w:val="16"/>
        </w:rPr>
        <w:t xml:space="preserve"> not about divine inspiration or magic. It’s </w:t>
      </w:r>
      <w:r>
        <w:rPr>
          <w:rStyle w:val="Emphasis"/>
          <w:highlight w:val="yellow"/>
        </w:rPr>
        <w:t>about problem-solving, and by definition a problem is a constraint, a limit</w:t>
      </w:r>
      <w:r>
        <w:rPr>
          <w:sz w:val="16"/>
        </w:rPr>
        <w:t xml:space="preserve">, a box. One of the best illustrations of this is the work of </w:t>
      </w:r>
      <w:r>
        <w:rPr>
          <w:rStyle w:val="StyleUnderline"/>
        </w:rPr>
        <w:t>photographers</w:t>
      </w:r>
      <w:r>
        <w:rPr>
          <w:sz w:val="16"/>
        </w:rPr>
        <w:t xml:space="preserve">. They </w:t>
      </w:r>
      <w:r>
        <w:rPr>
          <w:rStyle w:val="StyleUnderline"/>
        </w:rPr>
        <w:t>create by excluding the great mass what’s before them</w:t>
      </w:r>
      <w:r>
        <w:rPr>
          <w:sz w:val="16"/>
        </w:rPr>
        <w:t xml:space="preserve">, </w:t>
      </w:r>
      <w:r>
        <w:rPr>
          <w:rStyle w:val="Emphasis"/>
        </w:rPr>
        <w:t>choosing a small frame in which to work</w:t>
      </w:r>
      <w:r>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Pr>
          <w:rStyle w:val="underline"/>
          <w:highlight w:val="yellow"/>
        </w:rPr>
        <w:t>Intellectually</w:t>
      </w:r>
      <w:r>
        <w:rPr>
          <w:sz w:val="16"/>
          <w:highlight w:val="yellow"/>
          <w:u w:val="single"/>
        </w:rPr>
        <w:t>,</w:t>
      </w:r>
      <w:r>
        <w:rPr>
          <w:sz w:val="16"/>
          <w:highlight w:val="yellow"/>
        </w:rPr>
        <w:t xml:space="preserve"> </w:t>
      </w:r>
      <w:r>
        <w:rPr>
          <w:rStyle w:val="Emphasis"/>
          <w:highlight w:val="yellow"/>
        </w:rPr>
        <w:t>you are required to establish limits</w:t>
      </w:r>
      <w:r>
        <w:rPr>
          <w:sz w:val="16"/>
        </w:rPr>
        <w:t xml:space="preserve">, set priorities, and cull patterns and relationships </w:t>
      </w:r>
      <w:r>
        <w:rPr>
          <w:rStyle w:val="Emphasis"/>
          <w:highlight w:val="yellow"/>
        </w:rPr>
        <w:t>from a great deal of material</w:t>
      </w:r>
      <w:r>
        <w:rPr>
          <w:rStyle w:val="underline"/>
        </w:rPr>
        <w:t>,</w:t>
      </w:r>
      <w:r>
        <w:rPr>
          <w:sz w:val="16"/>
        </w:rPr>
        <w:t xml:space="preserve"> much of it fragmentary. </w:t>
      </w:r>
      <w:r>
        <w:rPr>
          <w:sz w:val="16"/>
          <w:szCs w:val="16"/>
        </w:rPr>
        <w:t xml:space="preserve">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Pr>
          <w:sz w:val="16"/>
        </w:rPr>
        <w:t xml:space="preserve">But </w:t>
      </w:r>
      <w:r>
        <w:rPr>
          <w:rStyle w:val="underline"/>
          <w:highlight w:val="yellow"/>
        </w:rPr>
        <w:t>to be truly creative</w:t>
      </w:r>
      <w:r>
        <w:rPr>
          <w:rStyle w:val="underline"/>
        </w:rPr>
        <w:t>, you have to clean up your mess, organizing those fragments into something</w:t>
      </w:r>
      <w:r>
        <w:rPr>
          <w:sz w:val="16"/>
        </w:rPr>
        <w:t xml:space="preserve"> real, something </w:t>
      </w:r>
      <w:r>
        <w:rPr>
          <w:rStyle w:val="underline"/>
        </w:rPr>
        <w:t>useful</w:t>
      </w:r>
      <w:r>
        <w:rPr>
          <w:sz w:val="16"/>
        </w:rPr>
        <w:t xml:space="preserve">, something that actually works. That’s the hard part. It takes a lot of energy, time, and willpower to make sense of the mess you’ve just generated. It also can be emotionally difficult. </w:t>
      </w:r>
      <w:r>
        <w:rPr>
          <w:rStyle w:val="Emphasis"/>
          <w:highlight w:val="yellow"/>
        </w:rPr>
        <w:t>You’ll need to throw out many ideas you originally thought were grea</w:t>
      </w:r>
      <w:r>
        <w:rPr>
          <w:rStyle w:val="Emphasis"/>
        </w:rPr>
        <w:t>t</w:t>
      </w:r>
      <w:r>
        <w:rPr>
          <w:sz w:val="16"/>
        </w:rPr>
        <w:t xml:space="preserve">, ideas you’ve become attached to, </w:t>
      </w:r>
      <w:r>
        <w:rPr>
          <w:rStyle w:val="underline"/>
          <w:highlight w:val="yellow"/>
        </w:rPr>
        <w:t>because they simply don’t fit into the rules you’re creating as you build your box</w:t>
      </w:r>
      <w:r>
        <w:rPr>
          <w:sz w:val="16"/>
        </w:rPr>
        <w:t>.</w:t>
      </w:r>
    </w:p>
    <w:p w14:paraId="0E207E8B" w14:textId="77777777" w:rsidR="0012239F" w:rsidRPr="00B55AD5" w:rsidRDefault="0012239F" w:rsidP="0012239F"/>
    <w:p w14:paraId="0FA35731" w14:textId="77777777" w:rsidR="0012239F" w:rsidRPr="00414899" w:rsidRDefault="0012239F" w:rsidP="0012239F"/>
    <w:p w14:paraId="0854AB3A" w14:textId="77777777" w:rsidR="0012239F" w:rsidRDefault="0012239F" w:rsidP="0012239F">
      <w:pPr>
        <w:pStyle w:val="Heading3"/>
      </w:pPr>
      <w:r>
        <w:t>limits (grossberg)</w:t>
      </w:r>
    </w:p>
    <w:p w14:paraId="33397AEE" w14:textId="77777777" w:rsidR="0012239F" w:rsidRPr="00E873FE" w:rsidRDefault="0012239F" w:rsidP="0012239F">
      <w:pPr>
        <w:pStyle w:val="Heading4"/>
      </w:pPr>
      <w:r w:rsidRPr="00E873FE">
        <w:t xml:space="preserve">Their interpretation unlimits debate to the point of meaninglessness – it makes engagement </w:t>
      </w:r>
      <w:r>
        <w:rPr>
          <w:b w:val="0"/>
          <w:u w:val="single"/>
        </w:rPr>
        <w:t>impossible</w:t>
      </w:r>
      <w:r w:rsidRPr="00E873FE">
        <w:t xml:space="preserve"> and eliminates all educational value of the 1ac and </w:t>
      </w:r>
      <w:r>
        <w:rPr>
          <w:b w:val="0"/>
          <w:u w:val="single"/>
        </w:rPr>
        <w:t>foregoes a genuine conversation with difference</w:t>
      </w:r>
    </w:p>
    <w:p w14:paraId="3F2DD267" w14:textId="77777777" w:rsidR="0012239F" w:rsidRDefault="0012239F" w:rsidP="0012239F">
      <w:r>
        <w:rPr>
          <w:rStyle w:val="Style13ptBold"/>
        </w:rPr>
        <w:t>Grossberg, 15</w:t>
      </w:r>
      <w:r>
        <w:rPr>
          <w:b/>
        </w:rPr>
        <w:t xml:space="preserve"> - </w:t>
      </w:r>
      <w:r>
        <w:t xml:space="preserve">Morris Davis Distinguished Professor University of North Carolina at Chapel Hill (Lawrence, </w:t>
      </w:r>
      <w:r>
        <w:rPr>
          <w:u w:val="single"/>
        </w:rPr>
        <w:t>We All Want to Change the World THE PARADOX OF THE U.S. LEFT A POLEMIC</w:t>
      </w:r>
      <w:r>
        <w:t xml:space="preserve">, </w:t>
      </w:r>
      <w:hyperlink r:id="rId106" w:history="1">
        <w:r>
          <w:rPr>
            <w:rStyle w:val="Hyperlink"/>
          </w:rPr>
          <w:t>http://www.lwbooks.co.uk/ebooks/we_all_want_to_change_the_world.pdf</w:t>
        </w:r>
      </w:hyperlink>
      <w:r>
        <w:t>)//DH</w:t>
      </w:r>
    </w:p>
    <w:p w14:paraId="5BEDA05E" w14:textId="77777777" w:rsidR="0012239F" w:rsidRDefault="0012239F" w:rsidP="0012239F"/>
    <w:p w14:paraId="462E2604" w14:textId="77777777" w:rsidR="0012239F" w:rsidRDefault="0012239F" w:rsidP="0012239F">
      <w:r>
        <w:t xml:space="preserve">I will, in the following description, focus on the situation in the human sciences (rather than the hard sciences), where </w:t>
      </w:r>
      <w:r>
        <w:rPr>
          <w:rStyle w:val="StyleUnderline"/>
        </w:rPr>
        <w:t xml:space="preserve">the explosion of publication creates an ever-expanding circle in which there is always </w:t>
      </w:r>
      <w:r>
        <w:rPr>
          <w:rStyle w:val="Emphasis"/>
        </w:rPr>
        <w:t>too much to read</w:t>
      </w:r>
      <w:r>
        <w:t>—</w:t>
      </w:r>
      <w:r>
        <w:rPr>
          <w:rStyle w:val="StyleUnderline"/>
        </w:rPr>
        <w:t>too many positions, too many arguments, too much contradictory evidence</w:t>
      </w:r>
      <w:r>
        <w:t xml:space="preserve">—so that scholars have to rely on either the author's stature or theoretical and/or political agreement. </w:t>
      </w:r>
      <w:r>
        <w:rPr>
          <w:rStyle w:val="StyleUnderline"/>
        </w:rPr>
        <w:t xml:space="preserve">It has become </w:t>
      </w:r>
      <w:r>
        <w:t xml:space="preserve">almost </w:t>
      </w:r>
      <w:r>
        <w:rPr>
          <w:rStyle w:val="Emphasis"/>
        </w:rPr>
        <w:t>impossible to read everything</w:t>
      </w:r>
      <w:r>
        <w:rPr>
          <w:rStyle w:val="StyleUnderline"/>
        </w:rPr>
        <w:t xml:space="preserve"> one must read</w:t>
      </w:r>
      <w:r>
        <w:t>, everything necessary to legitimate, at least in traditional terms, the claim of academic expertise or scholarship. In fact, given this situation (and its consequences as I will describe below), the most surprising thing is how much good work continues to be produced.</w:t>
      </w:r>
    </w:p>
    <w:p w14:paraId="7375488F" w14:textId="77777777" w:rsidR="0012239F" w:rsidRDefault="0012239F" w:rsidP="0012239F">
      <w:r>
        <w:rPr>
          <w:rStyle w:val="StyleUnderline"/>
        </w:rPr>
        <w:t>This</w:t>
      </w:r>
      <w:r>
        <w:t xml:space="preserve"> situation </w:t>
      </w:r>
      <w:r>
        <w:rPr>
          <w:rStyle w:val="StyleUnderline"/>
        </w:rPr>
        <w:t xml:space="preserve">has </w:t>
      </w:r>
      <w:r>
        <w:rPr>
          <w:rStyle w:val="Emphasis"/>
        </w:rPr>
        <w:t>serious consequences</w:t>
      </w:r>
      <w:r>
        <w:t xml:space="preserve">: </w:t>
      </w:r>
      <w:r>
        <w:rPr>
          <w:rStyle w:val="StyleUnderline"/>
        </w:rPr>
        <w:t>First,</w:t>
      </w:r>
      <w:r>
        <w:t xml:space="preserve"> one's </w:t>
      </w:r>
      <w:r>
        <w:rPr>
          <w:rStyle w:val="StyleUnderline"/>
        </w:rPr>
        <w:t>expertise becomes defined in increasingly narrow terms, resulting in the proliferation of sub-fields.</w:t>
      </w:r>
      <w:r>
        <w:t xml:space="preserve">9 </w:t>
      </w:r>
      <w:r>
        <w:rPr>
          <w:b/>
        </w:rPr>
        <w:t xml:space="preserve">[insert footnote 9]  </w:t>
      </w:r>
      <w:r>
        <w:rPr>
          <w:rStyle w:val="StyleUnderline"/>
        </w:rPr>
        <w:t>For example, one might point to security studies, surveillance studies, transition studies, game studies, code studies, hip-hop studies, horror studies, etc.</w:t>
      </w:r>
      <w:r>
        <w:rPr>
          <w:b/>
        </w:rPr>
        <w:t xml:space="preserve"> [Footnote 9 ends] </w:t>
      </w:r>
      <w:r>
        <w:t xml:space="preserve">And while each of them is valuable for their interdisciplinary efforts around a new empirical field, they all too often act as if the questions (and the realities they interrogate) are new; unfortunately, </w:t>
      </w:r>
      <w:r>
        <w:rPr>
          <w:rStyle w:val="StyleUnderline"/>
        </w:rPr>
        <w:t>they rarely say anything new or surprising</w:t>
      </w:r>
      <w:r>
        <w:t xml:space="preserve">, anything that has not been said elsewhere. </w:t>
      </w:r>
      <w:r>
        <w:rPr>
          <w:rStyle w:val="StyleUnderline"/>
        </w:rPr>
        <w:t>They frequently simply re-discover in their own empirical "pocket" universe what others have said previously in other fields</w:t>
      </w:r>
      <w:r>
        <w:t xml:space="preserve">. For example, all sorts of technologically defined sub-fields rediscover the rather old assumption that media audiences are active. This is partly because, </w:t>
      </w:r>
      <w:r>
        <w:rPr>
          <w:rStyle w:val="StyleUnderline"/>
        </w:rPr>
        <w:t>within each subfield, one gets the impression of witnessing endless redistributions of a highly circumscribed set of citations and authors, under a series of ever-changing terms to describe their</w:t>
      </w:r>
      <w:r>
        <w:t xml:space="preserve"> fields or </w:t>
      </w:r>
      <w:r>
        <w:rPr>
          <w:rStyle w:val="StyleUnderline"/>
        </w:rPr>
        <w:t>positions</w:t>
      </w:r>
      <w:r>
        <w:t xml:space="preserve">. So, academics create ever shrinking circles in which authors cite a few theoretically and politically compatible works, and then follow the footnotes, all of which ultimately lead back to the original authors, creating an endlessly self-referential closed system of citations, a numbingly predictable, circular tissue of references. </w:t>
      </w:r>
      <w:r>
        <w:rPr>
          <w:rStyle w:val="StyleUnderline"/>
        </w:rPr>
        <w:t>Second, one is less likely to read work that appears tangential but may nevertheless be absolutely decisive to producing truly interesting and insightful research</w:t>
      </w:r>
      <w:r>
        <w:t xml:space="preserve">. Asking significant questions should demand that one makes reference to all sorts of concepts and questions which would lead one to follow other unexpected traditions and lines of research, since </w:t>
      </w:r>
      <w:r>
        <w:rPr>
          <w:rStyle w:val="StyleUnderline"/>
        </w:rPr>
        <w:t>any investigation</w:t>
      </w:r>
      <w:r>
        <w:t xml:space="preserve"> (e.g., around questions of participation, publics, or leadership, to use only a few examples that have irked me recently) </w:t>
      </w:r>
      <w:r>
        <w:rPr>
          <w:rStyle w:val="StyleUnderline"/>
        </w:rPr>
        <w:t>is likely to open up to an entire history of problematization, of conversations and debates, but</w:t>
      </w:r>
      <w:r>
        <w:t xml:space="preserve"> </w:t>
      </w:r>
      <w:r>
        <w:rPr>
          <w:rStyle w:val="Emphasis"/>
        </w:rPr>
        <w:t>who can afford the time and energy anymore</w:t>
      </w:r>
      <w:r>
        <w:t xml:space="preserve">. </w:t>
      </w:r>
      <w:r>
        <w:rPr>
          <w:rStyle w:val="StyleUnderline"/>
        </w:rPr>
        <w:t>Third, one tends to read only the most recent work since so much is being published</w:t>
      </w:r>
      <w:r>
        <w:t>—in various media—</w:t>
      </w:r>
      <w:r>
        <w:rPr>
          <w:rStyle w:val="StyleUnderline"/>
        </w:rPr>
        <w:t xml:space="preserve">so rapidly that there is </w:t>
      </w:r>
      <w:r>
        <w:rPr>
          <w:rStyle w:val="Emphasis"/>
        </w:rPr>
        <w:t>little time to go back and read</w:t>
      </w:r>
      <w:r>
        <w:t xml:space="preserve">. </w:t>
      </w:r>
      <w:r>
        <w:rPr>
          <w:rStyle w:val="StyleUnderline"/>
        </w:rPr>
        <w:t>Fourth, one tends to select one's sources according to criteria that have more to do with</w:t>
      </w:r>
      <w:r>
        <w:t xml:space="preserve"> theoretical and </w:t>
      </w:r>
      <w:r>
        <w:rPr>
          <w:rStyle w:val="StyleUnderline"/>
        </w:rPr>
        <w:t>political sympathies than with an understanding of research as</w:t>
      </w:r>
      <w:r>
        <w:rPr>
          <w:rStyle w:val="Emphasis"/>
        </w:rPr>
        <w:t xml:space="preserve"> a conversation with difference</w:t>
      </w:r>
      <w:r>
        <w:t xml:space="preserve">. </w:t>
      </w:r>
      <w:r>
        <w:rPr>
          <w:rStyle w:val="StyleUnderline"/>
        </w:rPr>
        <w:t>One reads selectively, finding those ideas that are already in line with what one assumes one already knows</w:t>
      </w:r>
      <w:r>
        <w:t xml:space="preserve">, and one establishes a body of near-sacred texts; fifth, one selects topics that are au courant, partly because there is less scaffolding that one has to build upon and partly because one's work is more likely to gain visibility and impact. Sixth, </w:t>
      </w:r>
      <w:r>
        <w:rPr>
          <w:rStyle w:val="Emphasis"/>
        </w:rPr>
        <w:t xml:space="preserve">complexity goes out the door </w:t>
      </w:r>
      <w:r>
        <w:rPr>
          <w:rStyle w:val="StyleUnderline"/>
        </w:rPr>
        <w:t>as one increasingly "sees the world in a grain of sand</w:t>
      </w:r>
      <w:r>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756D7F5F" w14:textId="77777777" w:rsidR="0012239F" w:rsidRDefault="0012239F" w:rsidP="0012239F"/>
    <w:p w14:paraId="04BC4F3C" w14:textId="77777777" w:rsidR="0012239F" w:rsidRPr="006E7571" w:rsidRDefault="0012239F" w:rsidP="0012239F"/>
    <w:p w14:paraId="47385DAE" w14:textId="77777777" w:rsidR="0012239F" w:rsidRPr="006E7571" w:rsidRDefault="0012239F" w:rsidP="0012239F"/>
    <w:p w14:paraId="586EAE7B" w14:textId="77777777" w:rsidR="0012239F" w:rsidRDefault="0012239F" w:rsidP="0012239F">
      <w:pPr>
        <w:pStyle w:val="Heading3"/>
      </w:pPr>
      <w:r>
        <w:t xml:space="preserve">role experimentation (connolly) </w:t>
      </w:r>
    </w:p>
    <w:p w14:paraId="29288F75" w14:textId="77777777" w:rsidR="0012239F" w:rsidRDefault="0012239F" w:rsidP="0012239F">
      <w:pPr>
        <w:pStyle w:val="Heading4"/>
      </w:pPr>
      <w:r>
        <w:t xml:space="preserve">Role experimentation should orient our politics. the lens of a policymaker can alter our perception in ways that catalyze micro and macro political action. Investigating politics can expose faults in the system in order to foster broader forms of resistance </w:t>
      </w:r>
    </w:p>
    <w:p w14:paraId="14144F20" w14:textId="77777777" w:rsidR="0012239F" w:rsidRDefault="0012239F" w:rsidP="0012239F">
      <w:r>
        <w:rPr>
          <w:rStyle w:val="Style13ptBold"/>
        </w:rPr>
        <w:t>Connolly 13.</w:t>
      </w:r>
      <w:r>
        <w:t xml:space="preserve"> William E. Connolly, Krieger-Eisenhower Professor of Political Science at Johns Hopkins University, The Fragility of Things: Self-Organizing Processes, Neoliberal Fantasies, and Democratic Activism, Duke University Press, 2013, 186</w:t>
      </w:r>
    </w:p>
    <w:p w14:paraId="6A2C4D5F" w14:textId="77777777" w:rsidR="0012239F" w:rsidRDefault="0012239F" w:rsidP="0012239F"/>
    <w:p w14:paraId="40A1320B" w14:textId="77777777" w:rsidR="0012239F" w:rsidRDefault="0012239F" w:rsidP="0012239F">
      <w:pPr>
        <w:rPr>
          <w:rStyle w:val="StyleUnderline"/>
        </w:rPr>
      </w:pPr>
      <w:r>
        <w:rPr>
          <w:rStyle w:val="StyleUnderline"/>
        </w:rPr>
        <w:t>There is no zone of complete neutrality in a world of role performances</w:t>
      </w:r>
      <w:r>
        <w:t xml:space="preserve">. </w:t>
      </w:r>
      <w:r>
        <w:rPr>
          <w:rStyle w:val="StyleUnderline"/>
        </w:rPr>
        <w:t>Obedient performances in cumulative effect tend to support the existing regime as they insinuate its dictates into our collective habits of perception, judgment, and action</w:t>
      </w:r>
      <w:r>
        <w:t xml:space="preserve">. </w:t>
      </w:r>
      <w:r>
        <w:rPr>
          <w:rStyle w:val="Emphasis"/>
        </w:rPr>
        <w:t>Unless a dissident group of workers meticulously “works according to rule” to disrupt production through excruciating obedience in a way that discloses how tangled formal rules can become</w:t>
      </w:r>
      <w:r>
        <w:t xml:space="preserve">. Or a group creatively improvises on the performance of Bartleby the Scrivener, posing endless questions about the orders given to it until the machine overflows itself or is jammed. </w:t>
      </w:r>
      <w:r>
        <w:rPr>
          <w:rStyle w:val="Emphasis"/>
        </w:rPr>
        <w:t>These indeed are creative role experimentations</w:t>
      </w:r>
      <w:r>
        <w:t xml:space="preserve">. </w:t>
      </w:r>
      <w:r>
        <w:rPr>
          <w:rStyle w:val="StyleUnderline"/>
        </w:rPr>
        <w:t>So was the practice in Eastern Europe during the late stages of Soviet rule to clap endlessly when a Soviet stooge spoke</w:t>
      </w:r>
      <w:r>
        <w:t xml:space="preserve">, </w:t>
      </w:r>
      <w:r>
        <w:rPr>
          <w:rStyle w:val="StyleUnderline"/>
        </w:rPr>
        <w:t>until the bewildered speaker was moved to sit down amid the roar around him</w:t>
      </w:r>
      <w:r>
        <w:t xml:space="preserve">. </w:t>
      </w:r>
      <w:r>
        <w:rPr>
          <w:rStyle w:val="StyleUnderline"/>
        </w:rPr>
        <w:t xml:space="preserve">I recently attended a faculty meeting with the president of my university at which the entire faculty remained silent after his Ceo-style talk ended and he departed slowly up the aisle. </w:t>
      </w:r>
      <w:r>
        <w:rPr>
          <w:rStyle w:val="Emphasis"/>
        </w:rPr>
        <w:t xml:space="preserve">Sometimes </w:t>
      </w:r>
      <w:r>
        <w:rPr>
          <w:rStyle w:val="Emphasis"/>
          <w:highlight w:val="green"/>
        </w:rPr>
        <w:t>silence sends a message to power.</w:t>
      </w:r>
      <w:r>
        <w:rPr>
          <w:rStyle w:val="StyleUnderline"/>
        </w:rPr>
        <w:t xml:space="preserve"> </w:t>
      </w:r>
    </w:p>
    <w:p w14:paraId="0309A57E" w14:textId="77777777" w:rsidR="0012239F" w:rsidRDefault="0012239F" w:rsidP="0012239F">
      <w:r>
        <w:rPr>
          <w:rStyle w:val="Emphasis"/>
        </w:rPr>
        <w:t>Our lives are messages</w:t>
      </w:r>
      <w:r>
        <w:t xml:space="preserve">.5 </w:t>
      </w:r>
      <w:r>
        <w:rPr>
          <w:rStyle w:val="Emphasis"/>
          <w:highlight w:val="green"/>
        </w:rPr>
        <w:t>Role experimentation can disrupt and redirect</w:t>
      </w:r>
      <w:r>
        <w:rPr>
          <w:rStyle w:val="Emphasis"/>
        </w:rPr>
        <w:t xml:space="preserve"> the flow of </w:t>
      </w:r>
      <w:r>
        <w:rPr>
          <w:rStyle w:val="Emphasis"/>
          <w:highlight w:val="green"/>
        </w:rPr>
        <w:t>authority, habit, institutional regularity</w:t>
      </w:r>
      <w:r>
        <w:rPr>
          <w:rStyle w:val="Emphasis"/>
        </w:rPr>
        <w:t>, and future projection</w:t>
      </w:r>
      <w:r>
        <w:t xml:space="preserve">. </w:t>
      </w:r>
      <w:r>
        <w:rPr>
          <w:rStyle w:val="Emphasis"/>
          <w:highlight w:val="green"/>
        </w:rPr>
        <w:t>It can also encourage others to look more closely at their own performances</w:t>
      </w:r>
      <w:r>
        <w:rPr>
          <w:rStyle w:val="Emphasis"/>
        </w:rPr>
        <w:t xml:space="preserve"> in this or that domain</w:t>
      </w:r>
      <w:r>
        <w:t xml:space="preserve">. </w:t>
      </w:r>
      <w:r>
        <w:rPr>
          <w:rStyle w:val="Emphasis"/>
        </w:rPr>
        <w:t xml:space="preserve">Such </w:t>
      </w:r>
      <w:r>
        <w:rPr>
          <w:rStyle w:val="Emphasis"/>
          <w:highlight w:val="green"/>
        </w:rPr>
        <w:t>experiments can</w:t>
      </w:r>
      <w:r>
        <w:rPr>
          <w:rStyle w:val="Emphasis"/>
        </w:rPr>
        <w:t xml:space="preserve"> also </w:t>
      </w:r>
      <w:r>
        <w:rPr>
          <w:rStyle w:val="Emphasis"/>
          <w:highlight w:val="green"/>
        </w:rPr>
        <w:t>set the stage for</w:t>
      </w:r>
      <w:r>
        <w:rPr>
          <w:rStyle w:val="Emphasis"/>
        </w:rPr>
        <w:t xml:space="preserve"> more adventurous and </w:t>
      </w:r>
      <w:r>
        <w:rPr>
          <w:rStyle w:val="Emphasis"/>
          <w:highlight w:val="green"/>
        </w:rPr>
        <w:t>larger scale actions</w:t>
      </w:r>
      <w:r>
        <w:t xml:space="preserve">. My examples will be limited to con- stituencies who are the most apt to read this book, though they could easily be adjusted to a broader array. </w:t>
      </w:r>
    </w:p>
    <w:p w14:paraId="241E8FEB" w14:textId="77777777" w:rsidR="0012239F" w:rsidRDefault="0012239F" w:rsidP="0012239F">
      <w:r>
        <w:rPr>
          <w:rStyle w:val="Emphasis"/>
          <w:highlight w:val="green"/>
        </w:rPr>
        <w:t>Suppose a constellation of students</w:t>
      </w:r>
      <w:r>
        <w:rPr>
          <w:rStyle w:val="Emphasis"/>
        </w:rPr>
        <w:t xml:space="preserve">, studying to enter professional life, </w:t>
      </w:r>
      <w:r>
        <w:rPr>
          <w:rStyle w:val="Emphasis"/>
          <w:highlight w:val="green"/>
        </w:rPr>
        <w:t>forms study groups to explore</w:t>
      </w:r>
      <w:r>
        <w:rPr>
          <w:rStyle w:val="Emphasis"/>
        </w:rPr>
        <w:t xml:space="preserve"> more closely how those </w:t>
      </w:r>
      <w:r>
        <w:rPr>
          <w:rStyle w:val="Emphasis"/>
          <w:highlight w:val="green"/>
        </w:rPr>
        <w:t>professions</w:t>
      </w:r>
      <w:r>
        <w:rPr>
          <w:rStyle w:val="Emphasis"/>
        </w:rPr>
        <w:t xml:space="preserve"> presuppose and enforce a set of practices that contribute to the fragility of things as they simultaneously draw attention away from that contribution</w:t>
      </w:r>
      <w:r>
        <w:t xml:space="preserve">. </w:t>
      </w:r>
      <w:r>
        <w:rPr>
          <w:rStyle w:val="StyleUnderline"/>
          <w:highlight w:val="green"/>
        </w:rPr>
        <w:t xml:space="preserve">The students may pose </w:t>
      </w:r>
      <w:r>
        <w:rPr>
          <w:rStyle w:val="Emphasis"/>
          <w:highlight w:val="green"/>
        </w:rPr>
        <w:t>untimely questions</w:t>
      </w:r>
      <w:r>
        <w:rPr>
          <w:rStyle w:val="StyleUnderline"/>
          <w:highlight w:val="green"/>
        </w:rPr>
        <w:t xml:space="preserve"> in their political science</w:t>
      </w:r>
      <w:r>
        <w:rPr>
          <w:highlight w:val="green"/>
        </w:rPr>
        <w:t xml:space="preserve">, </w:t>
      </w:r>
      <w:r>
        <w:rPr>
          <w:rStyle w:val="StyleUnderline"/>
          <w:highlight w:val="green"/>
        </w:rPr>
        <w:t>economics, engineering, medical, business, legal, and biology classes</w:t>
      </w:r>
      <w:r>
        <w:rPr>
          <w:highlight w:val="green"/>
        </w:rPr>
        <w:t>.</w:t>
      </w:r>
      <w:r>
        <w:t xml:space="preserve"> </w:t>
      </w:r>
      <w:r>
        <w:rPr>
          <w:rStyle w:val="StyleUnderline"/>
        </w:rPr>
        <w:t>If in a secular institution, they may seek out courses that complicate the assumptions of secularism. If in a religious school, they may organize a group to explore the history of atheism or of minority faiths that eschew the theme of a per- sonal God</w:t>
      </w:r>
      <w:r>
        <w:t xml:space="preserve">. </w:t>
      </w:r>
      <w:r>
        <w:rPr>
          <w:rStyle w:val="Emphasis"/>
        </w:rPr>
        <w:t>They can engage experimental artistic work that stretches their habitual patterns of perception and judgment</w:t>
      </w:r>
      <w:r>
        <w:t xml:space="preserve">. The nature- and soundscape compositions of John Luther Adams have salutary effects on many in this respect. </w:t>
      </w:r>
      <w:r>
        <w:rPr>
          <w:rStyle w:val="Emphasis"/>
          <w:highlight w:val="green"/>
        </w:rPr>
        <w:t>Such activities can</w:t>
      </w:r>
      <w:r>
        <w:rPr>
          <w:rStyle w:val="Emphasis"/>
        </w:rPr>
        <w:t xml:space="preserve"> also </w:t>
      </w:r>
      <w:r>
        <w:rPr>
          <w:rStyle w:val="Emphasis"/>
          <w:highlight w:val="green"/>
        </w:rPr>
        <w:t>prime you to experiment with other role performances once you enter professional life</w:t>
      </w:r>
      <w:r>
        <w:rPr>
          <w:highlight w:val="green"/>
        </w:rPr>
        <w:t xml:space="preserve">. </w:t>
      </w:r>
      <w:r>
        <w:rPr>
          <w:rStyle w:val="Emphasis"/>
          <w:highlight w:val="green"/>
        </w:rPr>
        <w:t>If a lawyer, you may</w:t>
      </w:r>
      <w:r>
        <w:rPr>
          <w:rStyle w:val="Emphasis"/>
        </w:rPr>
        <w:t xml:space="preserve"> organize to </w:t>
      </w:r>
      <w:r>
        <w:rPr>
          <w:rStyle w:val="Emphasis"/>
          <w:highlight w:val="green"/>
        </w:rPr>
        <w:t>rethink your connections to the ugly prison system and to adjust your practice</w:t>
      </w:r>
      <w:r>
        <w:rPr>
          <w:rStyle w:val="Emphasis"/>
        </w:rPr>
        <w:t xml:space="preserve"> to protest its ugliness</w:t>
      </w:r>
      <w:r>
        <w:t xml:space="preserve">. Or </w:t>
      </w:r>
      <w:r>
        <w:rPr>
          <w:rStyle w:val="Emphasis"/>
          <w:highlight w:val="green"/>
        </w:rPr>
        <w:t>you may give a portion of your time to challenge corporations</w:t>
      </w:r>
      <w:r>
        <w:rPr>
          <w:rStyle w:val="Emphasis"/>
        </w:rPr>
        <w:t xml:space="preserve">, localities, and states </w:t>
      </w:r>
      <w:r>
        <w:rPr>
          <w:rStyle w:val="Emphasis"/>
          <w:highlight w:val="green"/>
        </w:rPr>
        <w:t>that defile the environment</w:t>
      </w:r>
      <w:r>
        <w:t xml:space="preserve">. </w:t>
      </w:r>
      <w:r>
        <w:rPr>
          <w:rStyle w:val="StyleUnderline"/>
        </w:rPr>
        <w:t>If a doctor, you may organize voluntary medical care for the poor and publicize what you are doing</w:t>
      </w:r>
      <w:r>
        <w:t xml:space="preserve">. In both cases </w:t>
      </w:r>
      <w:r>
        <w:rPr>
          <w:rStyle w:val="Emphasis"/>
          <w:highlight w:val="green"/>
        </w:rPr>
        <w:t>these experimentations</w:t>
      </w:r>
      <w:r>
        <w:rPr>
          <w:rStyle w:val="Emphasis"/>
        </w:rPr>
        <w:t xml:space="preserve"> make a modest difference on their own, prime our capacities for more sensitive perception in other domains of life, </w:t>
      </w:r>
      <w:r>
        <w:rPr>
          <w:rStyle w:val="Emphasis"/>
          <w:highlight w:val="green"/>
        </w:rPr>
        <w:t>and may prepare us to participate</w:t>
      </w:r>
      <w:r>
        <w:rPr>
          <w:rStyle w:val="Emphasis"/>
        </w:rPr>
        <w:t xml:space="preserve"> with others </w:t>
      </w:r>
      <w:r>
        <w:rPr>
          <w:rStyle w:val="Emphasis"/>
          <w:highlight w:val="green"/>
        </w:rPr>
        <w:t>in yet more adventurous activities</w:t>
      </w:r>
      <w:r>
        <w:t xml:space="preserve">. </w:t>
      </w:r>
      <w:r>
        <w:rPr>
          <w:rStyle w:val="Emphasis"/>
        </w:rPr>
        <w:t xml:space="preserve">These are </w:t>
      </w:r>
      <w:r>
        <w:rPr>
          <w:rStyle w:val="Emphasis"/>
          <w:highlight w:val="green"/>
        </w:rPr>
        <w:t>minor moments</w:t>
      </w:r>
      <w:r>
        <w:rPr>
          <w:rStyle w:val="Emphasis"/>
        </w:rPr>
        <w:t xml:space="preserve">, but an accumulation of minor moments </w:t>
      </w:r>
      <w:r>
        <w:rPr>
          <w:rStyle w:val="Emphasis"/>
          <w:highlight w:val="green"/>
        </w:rPr>
        <w:t>can jostle settled habits of perception</w:t>
      </w:r>
      <w:r>
        <w:rPr>
          <w:rStyle w:val="Emphasis"/>
        </w:rPr>
        <w:t xml:space="preserve">; they can encourage a readiness to become more exploratory; and </w:t>
      </w:r>
      <w:r>
        <w:rPr>
          <w:rStyle w:val="Emphasis"/>
          <w:highlight w:val="green"/>
        </w:rPr>
        <w:t>they can extend the time horizon within which we think and act</w:t>
      </w:r>
      <w:r>
        <w:rPr>
          <w:highlight w:val="green"/>
        </w:rPr>
        <w:t>.</w:t>
      </w:r>
      <w:r>
        <w:t xml:space="preserve"> </w:t>
      </w:r>
    </w:p>
    <w:p w14:paraId="4383E63E" w14:textId="77777777" w:rsidR="0012239F" w:rsidRDefault="0012239F" w:rsidP="0012239F">
      <w:pPr>
        <w:rPr>
          <w:rStyle w:val="StyleUnderline"/>
        </w:rPr>
      </w:pPr>
      <w:r>
        <w:rPr>
          <w:rStyle w:val="StyleUnderline"/>
        </w:rPr>
        <w:t>Suppose</w:t>
      </w:r>
      <w:r>
        <w:t xml:space="preserve">, now, </w:t>
      </w:r>
      <w:r>
        <w:rPr>
          <w:rStyle w:val="StyleUnderline"/>
        </w:rPr>
        <w:t>you are middle- or upper-middle-class citizens in a polity that has competitive elections</w:t>
      </w:r>
      <w:r>
        <w:t xml:space="preserve">. </w:t>
      </w:r>
      <w:r>
        <w:rPr>
          <w:rStyle w:val="StyleUnderline"/>
        </w:rPr>
        <w:t xml:space="preserve">You have become increasingly dissatisfied with the course your society is taking. </w:t>
      </w:r>
      <w:r>
        <w:rPr>
          <w:rStyle w:val="Emphasis"/>
          <w:highlight w:val="green"/>
        </w:rPr>
        <w:t>Voting</w:t>
      </w:r>
      <w:r>
        <w:t xml:space="preserve">, while pertinent, </w:t>
      </w:r>
      <w:r>
        <w:rPr>
          <w:rStyle w:val="Emphasis"/>
          <w:highlight w:val="green"/>
        </w:rPr>
        <w:t>seems radically insufficient</w:t>
      </w:r>
      <w:r>
        <w:t xml:space="preserve"> to the issues involved. Its time horizon is too short and the strategic place of ill-informed undecided voters in electoral politics skews campaigns too sharply. </w:t>
      </w:r>
      <w:r>
        <w:rPr>
          <w:rStyle w:val="StyleUnderline"/>
        </w:rPr>
        <w:t>Inequality has been extended</w:t>
      </w:r>
      <w:r>
        <w:t xml:space="preserve">. The </w:t>
      </w:r>
      <w:r>
        <w:rPr>
          <w:rStyle w:val="StyleUnderline"/>
        </w:rPr>
        <w:t>lower reaches of society are left out in the cold and often blamed for the suffering they undergo. The news media are organized around scandal and a brief time horizon</w:t>
      </w:r>
      <w:r>
        <w:t xml:space="preserve">. </w:t>
      </w:r>
      <w:r>
        <w:rPr>
          <w:rStyle w:val="Emphasis"/>
        </w:rPr>
        <w:t>Racial differences are exploited to break up potential coalitions on the left.</w:t>
      </w:r>
      <w:r>
        <w:t xml:space="preserve"> </w:t>
      </w:r>
      <w:r>
        <w:rPr>
          <w:rStyle w:val="StyleUnderline"/>
        </w:rPr>
        <w:t xml:space="preserve">A large slice of the population is periodically suscep- 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14:paraId="3624A806" w14:textId="77777777" w:rsidR="0012239F" w:rsidRDefault="0012239F" w:rsidP="0012239F">
      <w:pPr>
        <w:rPr>
          <w:rStyle w:val="Emphasis"/>
        </w:rPr>
      </w:pPr>
      <w:r>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Pr>
          <w:rStyle w:val="StyleUnderline"/>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Pr>
          <w:rStyle w:val="Emphasis"/>
          <w:highlight w:val="green"/>
        </w:rPr>
        <w:t>Now is the time to join others in becoming role experimentalists</w:t>
      </w:r>
      <w:r>
        <w:rPr>
          <w:rStyle w:val="Emphasis"/>
        </w:rPr>
        <w:t xml:space="preserve">. </w:t>
      </w:r>
    </w:p>
    <w:p w14:paraId="374EBD4E" w14:textId="77777777" w:rsidR="0012239F" w:rsidRDefault="0012239F" w:rsidP="0012239F">
      <w:pPr>
        <w:rPr>
          <w:rStyle w:val="Emphasis"/>
        </w:rPr>
      </w:pPr>
      <w:r>
        <w:rPr>
          <w:rStyle w:val="StyleUnderline"/>
          <w:highlight w:val="green"/>
        </w:rPr>
        <w:t>You may</w:t>
      </w:r>
      <w:r>
        <w:rPr>
          <w:rStyle w:val="StyleUnderline"/>
        </w:rPr>
        <w:t xml:space="preserve"> actively support the </w:t>
      </w:r>
      <w:r>
        <w:rPr>
          <w:rStyle w:val="Emphasis"/>
        </w:rPr>
        <w:t>farm-to-table movement</w:t>
      </w:r>
      <w:r>
        <w:rPr>
          <w:rStyle w:val="StyleUnderline"/>
        </w:rPr>
        <w:t xml:space="preserve"> in the restaurants you visit</w:t>
      </w:r>
      <w:r>
        <w:t xml:space="preserve">; you may support </w:t>
      </w:r>
      <w:r>
        <w:rPr>
          <w:rStyle w:val="Emphasis"/>
        </w:rPr>
        <w:t>the slow food movement</w:t>
      </w:r>
      <w:r>
        <w:t xml:space="preserve">; you may </w:t>
      </w:r>
      <w:r>
        <w:rPr>
          <w:rStyle w:val="StyleUnderline"/>
        </w:rPr>
        <w:t>frequent stores that offer food based on sustainable processes</w:t>
      </w:r>
      <w:r>
        <w:t xml:space="preserve">; you may </w:t>
      </w:r>
      <w:r>
        <w:rPr>
          <w:rStyle w:val="Emphasis"/>
          <w:highlight w:val="green"/>
        </w:rPr>
        <w:t>buy a hybrid</w:t>
      </w:r>
      <w:r>
        <w:rPr>
          <w:rStyle w:val="Emphasis"/>
        </w:rPr>
        <w:t xml:space="preserve"> or, if feasible, join an urban zip-car collective</w:t>
      </w:r>
      <w:r>
        <w:t xml:space="preserve">, explaining to friends, family, and neighbors what effect </w:t>
      </w:r>
      <w:r>
        <w:rPr>
          <w:rStyle w:val="StyleUnderline"/>
        </w:rPr>
        <w:t>such choices could have on late modern ecology if a majority of the populace did one or the other</w:t>
      </w:r>
      <w:r>
        <w:t xml:space="preserve">; you may press your neighborhood association and workplace to buy solar panels and install them yourself; </w:t>
      </w:r>
      <w:r>
        <w:rPr>
          <w:rStyle w:val="Emphasis"/>
          <w:highlight w:val="green"/>
        </w:rPr>
        <w:t>you may</w:t>
      </w:r>
      <w:r>
        <w:rPr>
          <w:rStyle w:val="Emphasis"/>
        </w:rPr>
        <w:t xml:space="preserve"> use writing and media skills developed in school to </w:t>
      </w:r>
      <w:r>
        <w:rPr>
          <w:rStyle w:val="Emphasis"/>
          <w:highlight w:val="green"/>
        </w:rPr>
        <w:t>write for a blog</w:t>
      </w:r>
      <w:r>
        <w:rPr>
          <w:highlight w:val="green"/>
        </w:rPr>
        <w:t xml:space="preserve">; </w:t>
      </w:r>
      <w:r>
        <w:rPr>
          <w:rStyle w:val="Emphasis"/>
          <w:highlight w:val="green"/>
        </w:rPr>
        <w:t>you may shift</w:t>
      </w:r>
      <w:r>
        <w:rPr>
          <w:rStyle w:val="Emphasis"/>
        </w:rPr>
        <w:t xml:space="preserve"> a large portion of </w:t>
      </w:r>
      <w:r>
        <w:rPr>
          <w:rStyle w:val="Emphasis"/>
          <w:highlight w:val="green"/>
        </w:rPr>
        <w:t>your</w:t>
      </w:r>
      <w:r>
        <w:rPr>
          <w:rStyle w:val="Emphasis"/>
        </w:rPr>
        <w:t xml:space="preserve"> retirement </w:t>
      </w:r>
      <w:r>
        <w:rPr>
          <w:rStyle w:val="Emphasis"/>
          <w:highlight w:val="green"/>
        </w:rPr>
        <w:t>account into investments that support sustainable energy</w:t>
      </w:r>
      <w:r>
        <w:t xml:space="preserve">;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w:t>
      </w:r>
      <w:r>
        <w:rPr>
          <w:rStyle w:val="StyleUnderline"/>
        </w:rPr>
        <w:t>you may probe and publicize the multimodal tactics by which twenty-four-hour news stations work on the visceral register of their viewers, as you explore ways to counter those techniques</w:t>
      </w:r>
      <w:r>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Pr>
          <w:rStyle w:val="StyleUnderline"/>
        </w:rPr>
        <w:t xml:space="preserve">you may seek out new friends who are also moving in these directions. You may regularly relay pregnant essays you encounter to friends, colleagues, and relatives. </w:t>
      </w:r>
      <w:r>
        <w:rPr>
          <w:rStyle w:val="Emphasis"/>
          <w:highlight w:val="green"/>
        </w:rPr>
        <w:t>A series of minor role experiments.</w:t>
      </w:r>
      <w:r>
        <w:rPr>
          <w:rStyle w:val="Emphasis"/>
        </w:rPr>
        <w:t xml:space="preserve"> </w:t>
      </w:r>
    </w:p>
    <w:p w14:paraId="62C12BFB" w14:textId="77777777" w:rsidR="0012239F" w:rsidRDefault="0012239F" w:rsidP="0012239F">
      <w:r>
        <w:rPr>
          <w:rStyle w:val="StyleUnderline"/>
        </w:rPr>
        <w:t xml:space="preserve">As we proceed our aspirational selves may now begin to exceed our operational selves, and the shame we feel about the discrepancy between these two aspects of the self </w:t>
      </w:r>
      <w:r>
        <w:rPr>
          <w:rStyle w:val="StyleUnderline"/>
          <w:highlight w:val="green"/>
        </w:rPr>
        <w:t xml:space="preserve">may </w:t>
      </w:r>
      <w:r>
        <w:rPr>
          <w:rStyle w:val="Emphasis"/>
          <w:highlight w:val="green"/>
        </w:rPr>
        <w:t>generate energy to enter into yet new modes of role experimentation</w:t>
      </w:r>
      <w:r>
        <w:t xml:space="preserve">.6 </w:t>
      </w:r>
      <w:r>
        <w:rPr>
          <w:rStyle w:val="StyleUnderline"/>
        </w:rPr>
        <w:t>We</w:t>
      </w:r>
      <w:r>
        <w:t xml:space="preserve"> thus </w:t>
      </w:r>
      <w:r>
        <w:rPr>
          <w:rStyle w:val="StyleUnderline"/>
        </w:rPr>
        <w:t xml:space="preserve">begin to make ourselves and our engagements </w:t>
      </w:r>
      <w:r>
        <w:rPr>
          <w:rStyle w:val="Emphasis"/>
        </w:rPr>
        <w:t>more experimental</w:t>
      </w:r>
      <w:r>
        <w:rPr>
          <w:rStyle w:val="StyleUnderline"/>
        </w:rPr>
        <w:t xml:space="preserve"> rather than simply falling into a ready- made set of role expectations</w:t>
      </w:r>
      <w:r>
        <w:t xml:space="preserve">. We have begun to become what Nietzsche calls “our own guinea pigs” rather than merely being the guinea pigs of those in charge of these institutions. </w:t>
      </w:r>
    </w:p>
    <w:p w14:paraId="27C12370" w14:textId="77777777" w:rsidR="0012239F" w:rsidRDefault="0012239F" w:rsidP="0012239F">
      <w:r>
        <w:rPr>
          <w:rStyle w:val="StyleUnderline"/>
        </w:rPr>
        <w:t>As such experiments accumulate, the ice in and around us begins to crack</w:t>
      </w:r>
      <w:r>
        <w:t xml:space="preserve">. First, </w:t>
      </w:r>
      <w:r>
        <w:rPr>
          <w:rStyle w:val="StyleUnderline"/>
          <w:highlight w:val="green"/>
        </w:rPr>
        <w:t xml:space="preserve">the </w:t>
      </w:r>
      <w:r>
        <w:rPr>
          <w:rStyle w:val="Emphasis"/>
          <w:highlight w:val="green"/>
        </w:rPr>
        <w:t>shaky perceptions</w:t>
      </w:r>
      <w:r>
        <w:rPr>
          <w:rStyle w:val="Emphasis"/>
        </w:rPr>
        <w:t>, feelings, and beliefs</w:t>
      </w:r>
      <w:r>
        <w:rPr>
          <w:rStyle w:val="StyleUnderline"/>
        </w:rPr>
        <w:t xml:space="preserve"> </w:t>
      </w:r>
      <w:r>
        <w:rPr>
          <w:rStyle w:val="StyleUnderline"/>
          <w:highlight w:val="green"/>
        </w:rPr>
        <w:t>with which we started these experimentations now become more refined</w:t>
      </w:r>
      <w:r>
        <w:rPr>
          <w:rStyle w:val="StyleUnderline"/>
        </w:rPr>
        <w:t xml:space="preserve"> and more entrenched</w:t>
      </w:r>
      <w:r>
        <w:t xml:space="preserve">. Second, </w:t>
      </w:r>
      <w:r>
        <w:rPr>
          <w:rStyle w:val="Emphasis"/>
          <w:highlight w:val="green"/>
        </w:rPr>
        <w:t>we are now better situated to forge connections with</w:t>
      </w:r>
      <w:r>
        <w:rPr>
          <w:rStyle w:val="Emphasis"/>
        </w:rPr>
        <w:t xml:space="preserve"> yet </w:t>
      </w:r>
      <w:r>
        <w:rPr>
          <w:rStyle w:val="Emphasis"/>
          <w:highlight w:val="green"/>
        </w:rPr>
        <w:t>larger constituencies</w:t>
      </w:r>
      <w:r>
        <w:rPr>
          <w:rStyle w:val="Emphasis"/>
        </w:rPr>
        <w:t xml:space="preserve"> engaging in similar experiments</w:t>
      </w:r>
      <w:r>
        <w:t xml:space="preserve">. Third, </w:t>
      </w:r>
      <w:r>
        <w:rPr>
          <w:rStyle w:val="StyleUnderline"/>
        </w:rPr>
        <w:t>as these connections accumulate we may be more inspired to join macropolitical movements that speak to the issues</w:t>
      </w:r>
      <w:r>
        <w:t xml:space="preserve">. Fourth, </w:t>
      </w:r>
      <w:r>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t xml:space="preserve">. They are also both enmeshed in a web of roles that en- able and constrain them and often more than mere role bearers. These roles too exhibit varying degrees of pressure and slack as they link the details of daily conduct to the strategic practices of the larger political economy. </w:t>
      </w:r>
    </w:p>
    <w:p w14:paraId="37793EB4" w14:textId="77777777" w:rsidR="0012239F" w:rsidRDefault="0012239F" w:rsidP="0012239F">
      <w:pPr>
        <w:rPr>
          <w:rStyle w:val="Emphasis"/>
        </w:rPr>
      </w:pPr>
      <w:r>
        <w:rPr>
          <w:rStyle w:val="StyleUnderline"/>
        </w:rPr>
        <w:t xml:space="preserve">One advantage of </w:t>
      </w:r>
      <w:r>
        <w:rPr>
          <w:rStyle w:val="StyleUnderline"/>
          <w:highlight w:val="green"/>
        </w:rPr>
        <w:t>role experimentation</w:t>
      </w:r>
      <w:r>
        <w:rPr>
          <w:rStyle w:val="StyleUnderline"/>
        </w:rPr>
        <w:t xml:space="preserve"> by several constituencies at multiple sites is that it </w:t>
      </w:r>
      <w:r>
        <w:rPr>
          <w:rStyle w:val="StyleUnderline"/>
          <w:highlight w:val="green"/>
        </w:rPr>
        <w:t xml:space="preserve">speaks to a time in which </w:t>
      </w:r>
      <w:r>
        <w:rPr>
          <w:rStyle w:val="Emphasis"/>
          <w:highlight w:val="green"/>
        </w:rPr>
        <w:t>the drive to significant change must today be mobilized by a</w:t>
      </w:r>
      <w:r>
        <w:rPr>
          <w:rStyle w:val="Emphasis"/>
        </w:rPr>
        <w:t xml:space="preserve"> large, </w:t>
      </w:r>
      <w:r>
        <w:rPr>
          <w:rStyle w:val="Emphasis"/>
          <w:highlight w:val="green"/>
        </w:rPr>
        <w:t>pluralist assemblage rather than</w:t>
      </w:r>
      <w:r>
        <w:rPr>
          <w:rStyle w:val="Emphasis"/>
        </w:rPr>
        <w:t xml:space="preserve"> by </w:t>
      </w:r>
      <w:r>
        <w:rPr>
          <w:rStyle w:val="Emphasis"/>
          <w:highlight w:val="green"/>
        </w:rPr>
        <w:t>a</w:t>
      </w:r>
      <w:r>
        <w:rPr>
          <w:rStyle w:val="Emphasis"/>
        </w:rPr>
        <w:t xml:space="preserve"> single class or other </w:t>
      </w:r>
      <w:r>
        <w:rPr>
          <w:rStyle w:val="Emphasis"/>
          <w:highlight w:val="green"/>
        </w:rPr>
        <w:t>core constituency</w:t>
      </w:r>
      <w:r>
        <w:t xml:space="preserve">. </w:t>
      </w:r>
      <w:r>
        <w:rPr>
          <w:rStyle w:val="StyleUnderline"/>
        </w:rPr>
        <w:t xml:space="preserve">Such an assemblage must be primed and loaded by several constituencies at many sites. </w:t>
      </w:r>
      <w:r>
        <w:rPr>
          <w:rStyle w:val="Emphasis"/>
        </w:rPr>
        <w:t xml:space="preserve">Role experimentations and the shape of a pluralist assemblage thus inflect one another. </w:t>
      </w:r>
    </w:p>
    <w:p w14:paraId="41675004" w14:textId="77777777" w:rsidR="0012239F" w:rsidRDefault="0012239F" w:rsidP="0012239F">
      <w:pPr>
        <w:rPr>
          <w:rStyle w:val="Emphasis"/>
        </w:rPr>
      </w:pPr>
      <w:r>
        <w:t xml:space="preserve">We must condense some of the steps involved. But </w:t>
      </w:r>
      <w:r>
        <w:rPr>
          <w:rStyle w:val="StyleUnderline"/>
        </w:rPr>
        <w:t xml:space="preserve">perhaps </w:t>
      </w:r>
      <w:r>
        <w:rPr>
          <w:rStyle w:val="Emphasis"/>
        </w:rPr>
        <w:t>the multidimensional pluralist assemblage</w:t>
      </w:r>
      <w:r>
        <w:rPr>
          <w:rStyle w:val="StyleUnderline"/>
        </w:rPr>
        <w:t xml:space="preserve"> in which you have now </w:t>
      </w:r>
      <w:r>
        <w:rPr>
          <w:rStyle w:val="Emphasis"/>
        </w:rPr>
        <w:t>begun to participate</w:t>
      </w:r>
      <w:r>
        <w:rPr>
          <w:rStyle w:val="StyleUnderline"/>
        </w:rPr>
        <w:t xml:space="preserve"> approaches a </w:t>
      </w:r>
      <w:r>
        <w:rPr>
          <w:rStyle w:val="Emphasis"/>
        </w:rPr>
        <w:t>tipping point</w:t>
      </w:r>
      <w:r>
        <w:rPr>
          <w:rStyle w:val="StyleUnderline"/>
        </w:rPr>
        <w:t>—crystallized, say, by movement back and forth between role experiments, shifts in the priorities of some strategic in- stitutions, and a change in the contours of electoral politics</w:t>
      </w:r>
      <w:r>
        <w:t xml:space="preserve">. Now </w:t>
      </w:r>
      <w:r>
        <w:rPr>
          <w:rStyle w:val="StyleUnderline"/>
        </w:rPr>
        <w:t>a surprising event may occur, allowing these emergent energies to be crystallized</w:t>
      </w:r>
      <w:r>
        <w:t xml:space="preserve">. At this point </w:t>
      </w:r>
      <w:r>
        <w:rPr>
          <w:rStyle w:val="Emphasis"/>
          <w:highlight w:val="green"/>
        </w:rPr>
        <w:t>some will</w:t>
      </w:r>
      <w:r>
        <w:rPr>
          <w:rStyle w:val="Emphasis"/>
        </w:rPr>
        <w:t xml:space="preserve"> enter the scene to say </w:t>
      </w:r>
      <w:r>
        <w:rPr>
          <w:rStyle w:val="Emphasis"/>
          <w:highlight w:val="green"/>
        </w:rPr>
        <w:t>that no kind of “reformism</w:t>
      </w:r>
      <w:r>
        <w:rPr>
          <w:rStyle w:val="Emphasis"/>
        </w:rPr>
        <w:t>,” no matter how extensive</w:t>
      </w:r>
      <w:r>
        <w:rPr>
          <w:rStyle w:val="Emphasis"/>
          <w:highlight w:val="green"/>
        </w:rPr>
        <w:t>, is acceptable</w:t>
      </w:r>
      <w:r>
        <w:rPr>
          <w:highlight w:val="green"/>
        </w:rPr>
        <w:t xml:space="preserve">. </w:t>
      </w:r>
      <w:r>
        <w:rPr>
          <w:rStyle w:val="Emphasis"/>
          <w:highlight w:val="green"/>
        </w:rPr>
        <w:t xml:space="preserve">We must wait for a </w:t>
      </w:r>
      <w:r>
        <w:rPr>
          <w:rStyle w:val="Emphasis"/>
        </w:rPr>
        <w:t>bigger</w:t>
      </w:r>
      <w:r>
        <w:rPr>
          <w:rStyle w:val="Emphasis"/>
          <w:highlight w:val="green"/>
        </w:rPr>
        <w:t>, more total transformation, they will say</w:t>
      </w:r>
      <w:r>
        <w:rPr>
          <w:highlight w:val="green"/>
        </w:rPr>
        <w:t xml:space="preserve">. </w:t>
      </w:r>
      <w:r>
        <w:rPr>
          <w:rStyle w:val="Emphasis"/>
          <w:highlight w:val="green"/>
        </w:rPr>
        <w:t>Such an account will be</w:t>
      </w:r>
      <w:r>
        <w:rPr>
          <w:rStyle w:val="Emphasis"/>
        </w:rPr>
        <w:t xml:space="preserve"> </w:t>
      </w:r>
      <w:r>
        <w:rPr>
          <w:rStyle w:val="Emphasis"/>
          <w:highlight w:val="green"/>
        </w:rPr>
        <w:t>offered at</w:t>
      </w:r>
      <w:r>
        <w:rPr>
          <w:rStyle w:val="Emphasis"/>
        </w:rPr>
        <w:t xml:space="preserve"> precisely </w:t>
      </w:r>
      <w:r>
        <w:rPr>
          <w:rStyle w:val="Emphasis"/>
          <w:highlight w:val="green"/>
        </w:rPr>
        <w:t>this tipping point as the only sophisticated reading of the world</w:t>
      </w:r>
      <w:r>
        <w:t xml:space="preserve">. </w:t>
      </w:r>
      <w:r>
        <w:rPr>
          <w:rStyle w:val="Emphasis"/>
        </w:rPr>
        <w:t>But it is not</w:t>
      </w:r>
      <w:r>
        <w:t xml:space="preserve">. Yes, </w:t>
      </w:r>
      <w:r>
        <w:rPr>
          <w:rStyle w:val="Emphasis"/>
        </w:rPr>
        <w:t>roles, institutions, events, constitutive acts, and larger structures are interinvolved, with each enabling and limiting others</w:t>
      </w:r>
      <w:r>
        <w:t xml:space="preserve">. Yes, </w:t>
      </w:r>
      <w:r>
        <w:rPr>
          <w:rStyle w:val="StyleUnderline"/>
        </w:rPr>
        <w:t>we do inhabit a world of multiple entanglements and interconnections</w:t>
      </w:r>
      <w:r>
        <w:t xml:space="preserve">. Yes, </w:t>
      </w:r>
      <w:r>
        <w:rPr>
          <w:rStyle w:val="StyleUnderline"/>
          <w:highlight w:val="green"/>
        </w:rPr>
        <w:t>the primacy of capitalist markets</w:t>
      </w:r>
      <w:r>
        <w:rPr>
          <w:rStyle w:val="StyleUnderline"/>
        </w:rPr>
        <w:t xml:space="preserve"> and private ownership </w:t>
      </w:r>
      <w:r>
        <w:rPr>
          <w:rStyle w:val="StyleUnderline"/>
          <w:highlight w:val="green"/>
        </w:rPr>
        <w:t>does give owners</w:t>
      </w:r>
      <w:r>
        <w:rPr>
          <w:rStyle w:val="StyleUnderline"/>
        </w:rPr>
        <w:t xml:space="preserve"> and high-rolling investors </w:t>
      </w:r>
      <w:r>
        <w:rPr>
          <w:rStyle w:val="StyleUnderline"/>
          <w:highlight w:val="green"/>
        </w:rPr>
        <w:t>key advantages</w:t>
      </w:r>
      <w:r>
        <w:rPr>
          <w:rStyle w:val="StyleUnderline"/>
        </w:rPr>
        <w:t xml:space="preserve"> in setting the agenda of the state</w:t>
      </w:r>
      <w:r>
        <w:t xml:space="preserve">. </w:t>
      </w:r>
      <w:r>
        <w:rPr>
          <w:rStyle w:val="StyleUnderline"/>
        </w:rPr>
        <w:t>Yes, states subject to public elections are also limited by systemic relations to corporate structures and the threat of capital strikes</w:t>
      </w:r>
      <w:r>
        <w:t xml:space="preserve">. </w:t>
      </w:r>
      <w:r>
        <w:rPr>
          <w:rStyle w:val="Emphasis"/>
        </w:rPr>
        <w:t>Yes, extreme inequality, combined with legislative and court decisions inspired by neo- liberal ideology, do disenfranchise many as they release billions of dollars to right-wing electoral campaigns</w:t>
      </w:r>
      <w:r>
        <w:t xml:space="preserve">. Yes, private ownership of the media does give great advantages to the corporate establishment. Yes, dependent workers do face uphill battles in limiting capital through labor organiza- tion. Yes, the limited reach of semisovereign states in the global economy exerts corporate pressure on them, just as, inside the United States at least, the right-wing Supreme Court’s devolution of authority to states in a fed- eral system forces states to compete with each other for corporate favors. </w:t>
      </w:r>
      <w:r>
        <w:rPr>
          <w:rStyle w:val="StyleUnderline"/>
        </w:rPr>
        <w:t>Yes, elected representatives are dependent on campaign money and their desires to find jobs as lobbyists after they leave office</w:t>
      </w:r>
      <w:r>
        <w:t xml:space="preserve">. Yes, </w:t>
      </w:r>
      <w:r>
        <w:rPr>
          <w:rStyle w:val="StyleUnderline"/>
        </w:rPr>
        <w:t>there are pressures on many in the lower middle class to identify with the vision of the future publicized by those above them</w:t>
      </w:r>
      <w:r>
        <w:t xml:space="preserve">. </w:t>
      </w:r>
      <w:r>
        <w:rPr>
          <w:rStyle w:val="Emphasis"/>
        </w:rPr>
        <w:t>It may therefore appear that there are no cracks and fissures in these interconnected processes</w:t>
      </w:r>
      <w:r>
        <w:t xml:space="preserve">. </w:t>
      </w:r>
      <w:r>
        <w:rPr>
          <w:rStyle w:val="Emphasis"/>
        </w:rPr>
        <w:t>I</w:t>
      </w:r>
      <w:r>
        <w:rPr>
          <w:rStyle w:val="Emphasis"/>
          <w:highlight w:val="green"/>
        </w:rPr>
        <w:t xml:space="preserve">t may seem that you must either embrace the system with fervor, </w:t>
      </w:r>
      <w:r>
        <w:rPr>
          <w:rStyle w:val="Emphasis"/>
        </w:rPr>
        <w:t>withdraw as much as possible from it,</w:t>
      </w:r>
      <w:r>
        <w:rPr>
          <w:rStyle w:val="Emphasis"/>
          <w:highlight w:val="green"/>
        </w:rPr>
        <w:t xml:space="preserve"> or wait for an explosio</w:t>
      </w:r>
      <w:r>
        <w:rPr>
          <w:rStyle w:val="Emphasis"/>
        </w:rPr>
        <w:t xml:space="preserve">n that changes everything rapidly. </w:t>
      </w:r>
    </w:p>
    <w:p w14:paraId="33756E03" w14:textId="77777777" w:rsidR="0012239F" w:rsidRDefault="0012239F" w:rsidP="0012239F">
      <w:r>
        <w:rPr>
          <w:rStyle w:val="Emphasis"/>
          <w:szCs w:val="32"/>
          <w:highlight w:val="green"/>
        </w:rPr>
        <w:t>The hegemony of neoliberal ideology reinforces such a reading of the alternatives</w:t>
      </w:r>
      <w:r>
        <w:rPr>
          <w:rStyle w:val="Emphasis"/>
          <w:szCs w:val="32"/>
        </w:rPr>
        <w:t>, in its way, even as it otherwise emphasizes our inability to have a bird’s-eye view of the system</w:t>
      </w:r>
      <w:r>
        <w:t xml:space="preserve">. It offers a bird’s-eye view of the whole whenever it insists that market self-organization means impersonal market rationality. But repeated experience belies such an equation. </w:t>
      </w:r>
      <w:r>
        <w:rPr>
          <w:rStyle w:val="Emphasis"/>
        </w:rPr>
        <w:t>There are numerous examples of surprising economic meltdowns, often ushered into being by submission to that very ideology</w:t>
      </w:r>
      <w:r>
        <w:t xml:space="preserve">. And </w:t>
      </w:r>
      <w:r>
        <w:rPr>
          <w:rStyle w:val="Emphasis"/>
          <w:highlight w:val="green"/>
        </w:rPr>
        <w:t>periodically critical movements emerge</w:t>
      </w:r>
      <w:r>
        <w:rPr>
          <w:rStyle w:val="Emphasis"/>
        </w:rPr>
        <w:t xml:space="preserve">, as if from nowhere, </w:t>
      </w:r>
      <w:r>
        <w:rPr>
          <w:rStyle w:val="Emphasis"/>
          <w:highlight w:val="green"/>
        </w:rPr>
        <w:t>to challenge existing priorities</w:t>
      </w:r>
      <w:r>
        <w:rPr>
          <w:rStyle w:val="Emphasis"/>
        </w:rPr>
        <w:t xml:space="preserve"> at vulnerable sites</w:t>
      </w:r>
      <w:r>
        <w:t xml:space="preserve">. </w:t>
      </w:r>
      <w:r>
        <w:rPr>
          <w:rStyle w:val="StyleUnderline"/>
        </w:rPr>
        <w:t>There is</w:t>
      </w:r>
      <w:r>
        <w:t xml:space="preserve">, for starters, </w:t>
      </w:r>
      <w:r>
        <w:rPr>
          <w:rStyle w:val="StyleUnderline"/>
          <w:highlight w:val="green"/>
        </w:rPr>
        <w:t xml:space="preserve">the surprise of </w:t>
      </w:r>
      <w:r>
        <w:rPr>
          <w:rStyle w:val="Emphasis"/>
          <w:highlight w:val="green"/>
        </w:rPr>
        <w:t>the Arab Spring</w:t>
      </w:r>
      <w:r>
        <w:rPr>
          <w:rStyle w:val="StyleUnderline"/>
        </w:rPr>
        <w:t>, with its ambivalent possibilities</w:t>
      </w:r>
      <w:r>
        <w:t xml:space="preserve">; </w:t>
      </w:r>
      <w:r>
        <w:rPr>
          <w:rStyle w:val="StyleUnderline"/>
          <w:highlight w:val="green"/>
        </w:rPr>
        <w:t xml:space="preserve">the </w:t>
      </w:r>
      <w:r>
        <w:rPr>
          <w:rStyle w:val="Emphasis"/>
          <w:highlight w:val="green"/>
        </w:rPr>
        <w:t>emergence of a New Left</w:t>
      </w:r>
      <w:r>
        <w:rPr>
          <w:rStyle w:val="StyleUnderline"/>
        </w:rPr>
        <w:t xml:space="preserve"> in Euro-American countries in the 1960s and 1970s</w:t>
      </w:r>
      <w:r>
        <w:t xml:space="preserve">; </w:t>
      </w:r>
      <w:r>
        <w:rPr>
          <w:rStyle w:val="StyleUnderline"/>
          <w:highlight w:val="green"/>
        </w:rPr>
        <w:t xml:space="preserve">the birth of </w:t>
      </w:r>
      <w:r>
        <w:rPr>
          <w:rStyle w:val="Emphasis"/>
          <w:highlight w:val="green"/>
        </w:rPr>
        <w:t>feminist and gay rights movements</w:t>
      </w:r>
      <w:r>
        <w:rPr>
          <w:rStyle w:val="StyleUnderline"/>
        </w:rPr>
        <w:t xml:space="preserve"> in those same countries that have probed soft spots in churches, the media, corporate benefit packages, universities, state policy, and families</w:t>
      </w:r>
      <w:r>
        <w:t xml:space="preserve">; </w:t>
      </w:r>
      <w:r>
        <w:rPr>
          <w:rStyle w:val="StyleUnderline"/>
          <w:highlight w:val="green"/>
        </w:rPr>
        <w:t xml:space="preserve">there is </w:t>
      </w:r>
      <w:r>
        <w:rPr>
          <w:rStyle w:val="Emphasis"/>
          <w:highlight w:val="green"/>
        </w:rPr>
        <w:t>the “slut walk”</w:t>
      </w:r>
      <w:r>
        <w:rPr>
          <w:rStyle w:val="StyleUnderline"/>
        </w:rPr>
        <w:t xml:space="preserve"> by which young women challenged the idea that how they dress determines whether they deserve sexual assault</w:t>
      </w:r>
      <w:r>
        <w:t xml:space="preserve">; </w:t>
      </w:r>
      <w:r>
        <w:rPr>
          <w:rStyle w:val="StyleUnderline"/>
          <w:highlight w:val="green"/>
        </w:rPr>
        <w:t xml:space="preserve">there is </w:t>
      </w:r>
      <w:r>
        <w:rPr>
          <w:rStyle w:val="Emphasis"/>
          <w:highlight w:val="green"/>
        </w:rPr>
        <w:t>Tiananmen Square</w:t>
      </w:r>
      <w:r>
        <w:rPr>
          <w:rStyle w:val="StyleUnderline"/>
        </w:rPr>
        <w:t>, which revealed currents of energy and protest in China that are still festering</w:t>
      </w:r>
      <w:r>
        <w:t xml:space="preserve">; </w:t>
      </w:r>
      <w:r>
        <w:rPr>
          <w:rStyle w:val="StyleUnderline"/>
          <w:highlight w:val="green"/>
        </w:rPr>
        <w:t xml:space="preserve">there is the </w:t>
      </w:r>
      <w:r>
        <w:rPr>
          <w:rStyle w:val="Emphasis"/>
          <w:highlight w:val="green"/>
        </w:rPr>
        <w:t>Occupy</w:t>
      </w:r>
      <w:r>
        <w:rPr>
          <w:rStyle w:val="StyleUnderline"/>
        </w:rPr>
        <w:t xml:space="preserve"> movement</w:t>
      </w:r>
      <w:r>
        <w:t xml:space="preserve">, springing as if from nowhere, </w:t>
      </w:r>
      <w:r>
        <w:rPr>
          <w:rStyle w:val="StyleUnderline"/>
        </w:rPr>
        <w:t>to galvanize previously isolated pockets of dissatisfaction and unrest</w:t>
      </w:r>
      <w:r>
        <w:t xml:space="preserve">; </w:t>
      </w:r>
      <w:r>
        <w:rPr>
          <w:rStyle w:val="StyleUnderline"/>
          <w:highlight w:val="green"/>
        </w:rPr>
        <w:t xml:space="preserve">there is the </w:t>
      </w:r>
      <w:r>
        <w:rPr>
          <w:rStyle w:val="Emphasis"/>
          <w:highlight w:val="green"/>
        </w:rPr>
        <w:t>civil rights</w:t>
      </w:r>
      <w:r>
        <w:rPr>
          <w:rStyle w:val="StyleUnderline"/>
          <w:highlight w:val="green"/>
        </w:rPr>
        <w:t xml:space="preserve"> movement</w:t>
      </w:r>
      <w:r>
        <w:t xml:space="preserve">, which </w:t>
      </w:r>
      <w:r>
        <w:rPr>
          <w:rStyle w:val="StyleUnderline"/>
        </w:rPr>
        <w:t>has reenergized itself several times</w:t>
      </w:r>
      <w:r>
        <w:t xml:space="preserve">; </w:t>
      </w:r>
      <w:r>
        <w:rPr>
          <w:rStyle w:val="StyleUnderline"/>
          <w:highlight w:val="green"/>
        </w:rPr>
        <w:t>there are</w:t>
      </w:r>
      <w:r>
        <w:rPr>
          <w:rStyle w:val="StyleUnderline"/>
        </w:rPr>
        <w:t xml:space="preserve"> several </w:t>
      </w:r>
      <w:r>
        <w:rPr>
          <w:rStyle w:val="Emphasis"/>
          <w:highlight w:val="green"/>
        </w:rPr>
        <w:t>ecological movements</w:t>
      </w:r>
      <w:r>
        <w:rPr>
          <w:rStyle w:val="StyleUnderline"/>
        </w:rPr>
        <w:t>, mobilizing diffuse dissatisfactions with the direction neoliberal regimes have taken</w:t>
      </w:r>
      <w:r>
        <w:t xml:space="preserve">. </w:t>
      </w:r>
      <w:r>
        <w:rPr>
          <w:rStyle w:val="Emphasis"/>
        </w:rPr>
        <w:t xml:space="preserve">Each of </w:t>
      </w:r>
      <w:r>
        <w:rPr>
          <w:rStyle w:val="Emphasis"/>
          <w:highlight w:val="green"/>
        </w:rPr>
        <w:t>these events and movements exposes soft spots</w:t>
      </w:r>
      <w:r>
        <w:rPr>
          <w:rStyle w:val="Emphasis"/>
        </w:rPr>
        <w:t xml:space="preserve">, cracks, uneven edges, and leakages </w:t>
      </w:r>
      <w:r>
        <w:rPr>
          <w:rStyle w:val="Emphasis"/>
          <w:highlight w:val="green"/>
        </w:rPr>
        <w:t>in “the system</w:t>
      </w:r>
      <w:r>
        <w:rPr>
          <w:rStyle w:val="Emphasis"/>
        </w:rPr>
        <w:t xml:space="preserve">,” through which new lines of creative activity can form and pass. </w:t>
      </w:r>
    </w:p>
    <w:p w14:paraId="3B0A4AA6" w14:textId="77777777" w:rsidR="0012239F" w:rsidRDefault="0012239F" w:rsidP="0012239F">
      <w:pPr>
        <w:rPr>
          <w:rStyle w:val="StyleUnderline"/>
        </w:rPr>
      </w:pPr>
      <w:r>
        <w:t xml:space="preserve">While under way, </w:t>
      </w:r>
      <w:r>
        <w:rPr>
          <w:rStyle w:val="StyleUnderline"/>
        </w:rPr>
        <w:t>these become creative forays with differing degrees of self-organization built into them</w:t>
      </w:r>
      <w:r>
        <w:t xml:space="preserve">. If and </w:t>
      </w:r>
      <w:r>
        <w:rPr>
          <w:rStyle w:val="Emphasis"/>
          <w:highlight w:val="green"/>
        </w:rPr>
        <w:t>as their success grows</w:t>
      </w:r>
      <w:r>
        <w:rPr>
          <w:highlight w:val="green"/>
        </w:rPr>
        <w:t xml:space="preserve">, </w:t>
      </w:r>
      <w:r>
        <w:rPr>
          <w:rStyle w:val="Emphasis"/>
          <w:highlight w:val="green"/>
        </w:rPr>
        <w:t>they may expose</w:t>
      </w:r>
      <w:r>
        <w:rPr>
          <w:rStyle w:val="Emphasis"/>
        </w:rPr>
        <w:t xml:space="preserve"> yet </w:t>
      </w:r>
      <w:r>
        <w:rPr>
          <w:rStyle w:val="Emphasis"/>
          <w:highlight w:val="green"/>
        </w:rPr>
        <w:t>more seams and cracks in a system</w:t>
      </w:r>
      <w:r>
        <w:rPr>
          <w:rStyle w:val="Emphasis"/>
        </w:rPr>
        <w:t xml:space="preserve"> that is far more replete with rough edges between its subsystems than either its most ardent ideologues or some of its structural critics may acknowledge</w:t>
      </w:r>
      <w:r>
        <w:t xml:space="preserve">. </w:t>
      </w:r>
      <w:r>
        <w:rPr>
          <w:rStyle w:val="Emphasis"/>
        </w:rPr>
        <w:t xml:space="preserve">The </w:t>
      </w:r>
      <w:r>
        <w:rPr>
          <w:rStyle w:val="Emphasis"/>
          <w:highlight w:val="green"/>
        </w:rPr>
        <w:t>cracks</w:t>
      </w:r>
      <w:r>
        <w:rPr>
          <w:rStyle w:val="Emphasis"/>
        </w:rPr>
        <w:t xml:space="preserve">, edges, fissures, noise, and renegade flows in these processes, hidden by this or that streamlined view, </w:t>
      </w:r>
      <w:r>
        <w:rPr>
          <w:rStyle w:val="Emphasis"/>
          <w:highlight w:val="green"/>
        </w:rPr>
        <w:t>are</w:t>
      </w:r>
      <w:r>
        <w:rPr>
          <w:rStyle w:val="Emphasis"/>
        </w:rPr>
        <w:t xml:space="preserve"> often </w:t>
      </w:r>
      <w:r>
        <w:rPr>
          <w:rStyle w:val="Emphasis"/>
          <w:highlight w:val="green"/>
        </w:rPr>
        <w:t>rendered visible by such experimental actions</w:t>
      </w:r>
      <w:r>
        <w:t xml:space="preserve">. One creative thing about that slut walk is how it incited erotic energy and recruited that energy for critical politics. More such experiments of this sort are needed in other domains. </w:t>
      </w:r>
      <w:r>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Pr>
          <w:rStyle w:val="Emphasis"/>
        </w:rPr>
        <w:t>Except a self-denying Puritanism within radicalism itself.</w:t>
      </w:r>
      <w:r>
        <w:rPr>
          <w:rStyle w:val="StyleUnderline"/>
        </w:rPr>
        <w:t xml:space="preserve"> </w:t>
      </w:r>
    </w:p>
    <w:p w14:paraId="14DE88D1" w14:textId="77777777" w:rsidR="0012239F" w:rsidRDefault="0012239F" w:rsidP="0012239F"/>
    <w:p w14:paraId="38336A7B" w14:textId="77777777" w:rsidR="0012239F" w:rsidRDefault="0012239F" w:rsidP="0012239F"/>
    <w:p w14:paraId="2788BF23" w14:textId="77777777" w:rsidR="0012239F" w:rsidRDefault="0012239F" w:rsidP="0012239F"/>
    <w:p w14:paraId="44195C02" w14:textId="77777777" w:rsidR="0012239F" w:rsidRDefault="0012239F" w:rsidP="0012239F">
      <w:pPr>
        <w:pStyle w:val="Heading3"/>
      </w:pPr>
      <w:r>
        <w:t>issue specialization (herbert)</w:t>
      </w:r>
    </w:p>
    <w:p w14:paraId="1BEB9EB5" w14:textId="77777777" w:rsidR="0012239F" w:rsidRDefault="0012239F" w:rsidP="0012239F">
      <w:pPr>
        <w:pStyle w:val="Heading4"/>
      </w:pPr>
      <w:r>
        <w:t>Modern society over-emphasizes debates over value systems that prioritize bluster over thoroughness and lock in cycles of dogma---the necessary corrective is in-depth debates over concrete, imperfect policies</w:t>
      </w:r>
    </w:p>
    <w:p w14:paraId="39344166" w14:textId="77777777" w:rsidR="0012239F" w:rsidRPr="00595DC4" w:rsidRDefault="0012239F" w:rsidP="0012239F">
      <w:r>
        <w:t xml:space="preserve">Wray </w:t>
      </w:r>
      <w:r w:rsidRPr="00595DC4">
        <w:rPr>
          <w:rStyle w:val="Style13ptBold"/>
        </w:rPr>
        <w:t>Herbert 12</w:t>
      </w:r>
      <w:r>
        <w:t xml:space="preserve"> {Wray Herbert is the author of the book On Second Thought: Outsmarting Your Mind's Hard-Wired Habits. He is an award-winning journalist who has been writing about psychological science for more than 25 years. He’s citing Philip Fernbach, a psychological scientist at the University of Colorado. 9/26/2012. “Extremist Politics: Debating the Nuts and Bolts.” </w:t>
      </w:r>
      <w:hyperlink r:id="rId107" w:history="1">
        <w:r w:rsidRPr="00B0290B">
          <w:rPr>
            <w:rStyle w:val="Hyperlink"/>
          </w:rPr>
          <w:t>https://www.huffpost.com/entry/extremist-politics-debating-the-nuts-and-bolts_b_1914307</w:t>
        </w:r>
      </w:hyperlink>
      <w:r>
        <w:t>}//JM</w:t>
      </w:r>
    </w:p>
    <w:p w14:paraId="24BDB003" w14:textId="77777777" w:rsidR="0012239F" w:rsidRDefault="0012239F" w:rsidP="0012239F">
      <w:r w:rsidRPr="00595DC4">
        <w:rPr>
          <w:sz w:val="16"/>
        </w:rPr>
        <w:t>Starting next week and through October, President Barack Obama and Gov. Mitt Romney will face off in a series of four televised debates, designed to clarify the candidates’ positions on the most pressing public policy issues confronting the nation today. In place of the ideals and elegant rhetoric of the campaign trail, the leaders of the two major parties will have an opportunity to describe the nitty-gritty of governing: how they will deal with complex matters like affordable health care, foreign policy in the Middle East, job creation, equitable taxation, and more</w:t>
      </w:r>
      <w:r>
        <w:t>.</w:t>
      </w:r>
    </w:p>
    <w:p w14:paraId="1C162148" w14:textId="77777777" w:rsidR="0012239F" w:rsidRPr="00595DC4" w:rsidRDefault="0012239F" w:rsidP="0012239F">
      <w:pPr>
        <w:rPr>
          <w:sz w:val="16"/>
        </w:rPr>
      </w:pPr>
      <w:r w:rsidRPr="00595DC4">
        <w:rPr>
          <w:sz w:val="16"/>
        </w:rPr>
        <w:t xml:space="preserve">But </w:t>
      </w:r>
      <w:r w:rsidRPr="00595DC4">
        <w:rPr>
          <w:u w:val="single"/>
        </w:rPr>
        <w:t xml:space="preserve">the unfortunate reality is that </w:t>
      </w:r>
      <w:r w:rsidRPr="004A39F8">
        <w:rPr>
          <w:rStyle w:val="Emphasis"/>
        </w:rPr>
        <w:t>Americans</w:t>
      </w:r>
      <w:r w:rsidRPr="00595DC4">
        <w:rPr>
          <w:u w:val="single"/>
        </w:rPr>
        <w:t xml:space="preserve"> won’t get much in the way of detail and explanation</w:t>
      </w:r>
      <w:r w:rsidRPr="00595DC4">
        <w:rPr>
          <w:sz w:val="16"/>
        </w:rPr>
        <w:t xml:space="preserve">. If history is any guide, the </w:t>
      </w:r>
      <w:r w:rsidRPr="00DE57F7">
        <w:rPr>
          <w:highlight w:val="cyan"/>
          <w:u w:val="single"/>
        </w:rPr>
        <w:t>debate moderators</w:t>
      </w:r>
      <w:r w:rsidRPr="00595DC4">
        <w:rPr>
          <w:u w:val="single"/>
        </w:rPr>
        <w:t xml:space="preserve"> will </w:t>
      </w:r>
      <w:r w:rsidRPr="00DE57F7">
        <w:rPr>
          <w:bCs/>
          <w:highlight w:val="cyan"/>
          <w:u w:val="single"/>
        </w:rPr>
        <w:t>not press very hard for nuts and bolts</w:t>
      </w:r>
      <w:r w:rsidRPr="00F56A5F">
        <w:rPr>
          <w:bCs/>
          <w:u w:val="single"/>
        </w:rPr>
        <w:t>, instead</w:t>
      </w:r>
      <w:r w:rsidRPr="00595DC4">
        <w:rPr>
          <w:sz w:val="16"/>
        </w:rPr>
        <w:t xml:space="preserve"> allowing the candidates to evade and attack and </w:t>
      </w:r>
      <w:r w:rsidRPr="00F56A5F">
        <w:rPr>
          <w:bCs/>
          <w:u w:val="single"/>
        </w:rPr>
        <w:t>talk in unhelpful generalities</w:t>
      </w:r>
      <w:r w:rsidRPr="00595DC4">
        <w:rPr>
          <w:u w:val="single"/>
        </w:rPr>
        <w:t xml:space="preserve">. They will </w:t>
      </w:r>
      <w:r w:rsidRPr="00DE57F7">
        <w:rPr>
          <w:rStyle w:val="Emphasis"/>
          <w:highlight w:val="cyan"/>
        </w:rPr>
        <w:t>preach in pre-tested catch phrases</w:t>
      </w:r>
      <w:r w:rsidRPr="00DE57F7">
        <w:rPr>
          <w:highlight w:val="cyan"/>
          <w:u w:val="single"/>
        </w:rPr>
        <w:t xml:space="preserve"> to the </w:t>
      </w:r>
      <w:r w:rsidRPr="00DE57F7">
        <w:rPr>
          <w:bCs/>
          <w:highlight w:val="cyan"/>
          <w:u w:val="single"/>
        </w:rPr>
        <w:t>already converted</w:t>
      </w:r>
      <w:r w:rsidRPr="00DE57F7">
        <w:rPr>
          <w:highlight w:val="cyan"/>
          <w:u w:val="single"/>
        </w:rPr>
        <w:t xml:space="preserve"> </w:t>
      </w:r>
      <w:r w:rsidRPr="00DE57F7">
        <w:rPr>
          <w:rStyle w:val="Emphasis"/>
          <w:highlight w:val="cyan"/>
        </w:rPr>
        <w:t>rather than</w:t>
      </w:r>
      <w:r w:rsidRPr="004A39F8">
        <w:rPr>
          <w:rStyle w:val="Emphasis"/>
        </w:rPr>
        <w:t xml:space="preserve"> really </w:t>
      </w:r>
      <w:r w:rsidRPr="00DE57F7">
        <w:rPr>
          <w:rStyle w:val="Emphasis"/>
          <w:highlight w:val="cyan"/>
        </w:rPr>
        <w:t>explaining</w:t>
      </w:r>
      <w:r w:rsidRPr="004A39F8">
        <w:rPr>
          <w:rStyle w:val="Emphasis"/>
        </w:rPr>
        <w:t xml:space="preserve"> the difficult day-to-day realities of decision</w:t>
      </w:r>
      <w:r w:rsidRPr="00595DC4">
        <w:rPr>
          <w:u w:val="single"/>
        </w:rPr>
        <w:t xml:space="preserve"> making </w:t>
      </w:r>
      <w:r w:rsidRPr="00595DC4">
        <w:rPr>
          <w:sz w:val="16"/>
        </w:rPr>
        <w:t>in a democracy.</w:t>
      </w:r>
    </w:p>
    <w:p w14:paraId="180797DB" w14:textId="77777777" w:rsidR="0012239F" w:rsidRPr="004A39F8" w:rsidRDefault="0012239F" w:rsidP="0012239F">
      <w:pPr>
        <w:rPr>
          <w:sz w:val="16"/>
        </w:rPr>
      </w:pPr>
      <w:r w:rsidRPr="00595DC4">
        <w:rPr>
          <w:sz w:val="16"/>
        </w:rPr>
        <w:t xml:space="preserve">Cynics will say that it doesn’t matter, that voters’ minds are made up anyway. But if national debates aren’t the venue for challenging citizens’ thinking, then what is? </w:t>
      </w:r>
      <w:r w:rsidRPr="00595DC4">
        <w:rPr>
          <w:u w:val="single"/>
        </w:rPr>
        <w:t xml:space="preserve">Voters need to understand </w:t>
      </w:r>
      <w:r w:rsidRPr="00DE57F7">
        <w:rPr>
          <w:highlight w:val="cyan"/>
          <w:u w:val="single"/>
        </w:rPr>
        <w:t xml:space="preserve">the </w:t>
      </w:r>
      <w:r w:rsidRPr="00DE57F7">
        <w:rPr>
          <w:rStyle w:val="Emphasis"/>
          <w:highlight w:val="cyan"/>
        </w:rPr>
        <w:t>prosaic details of complex policies</w:t>
      </w:r>
      <w:r w:rsidRPr="00595DC4">
        <w:rPr>
          <w:u w:val="single"/>
        </w:rPr>
        <w:t xml:space="preserve">. Most have </w:t>
      </w:r>
      <w:r w:rsidRPr="00F56A5F">
        <w:rPr>
          <w:bCs/>
          <w:u w:val="single"/>
        </w:rPr>
        <w:t>staked out positions</w:t>
      </w:r>
      <w:r w:rsidRPr="00595DC4">
        <w:rPr>
          <w:u w:val="single"/>
        </w:rPr>
        <w:t xml:space="preserve"> on these issues, but they are not often </w:t>
      </w:r>
      <w:r w:rsidRPr="00F56A5F">
        <w:rPr>
          <w:bCs/>
          <w:u w:val="single"/>
        </w:rPr>
        <w:t>reasoned positions</w:t>
      </w:r>
      <w:r w:rsidRPr="00595DC4">
        <w:rPr>
          <w:u w:val="single"/>
        </w:rPr>
        <w:t xml:space="preserve">, which take </w:t>
      </w:r>
      <w:r w:rsidRPr="00F56A5F">
        <w:rPr>
          <w:bCs/>
          <w:u w:val="single"/>
        </w:rPr>
        <w:t>hard intellectual work</w:t>
      </w:r>
      <w:r w:rsidRPr="00595DC4">
        <w:rPr>
          <w:u w:val="single"/>
        </w:rPr>
        <w:t>.</w:t>
      </w:r>
      <w:r w:rsidRPr="00595DC4">
        <w:rPr>
          <w:sz w:val="16"/>
        </w:rPr>
        <w:t xml:space="preserve"> Most citizens opt instead for simplistic explanations, assuming wrongly that </w:t>
      </w:r>
      <w:r w:rsidRPr="004A39F8">
        <w:rPr>
          <w:sz w:val="16"/>
        </w:rPr>
        <w:t>they comprehend the nuances of issues.</w:t>
      </w:r>
    </w:p>
    <w:p w14:paraId="76597815" w14:textId="77777777" w:rsidR="0012239F" w:rsidRPr="004A39F8" w:rsidRDefault="0012239F" w:rsidP="0012239F">
      <w:pPr>
        <w:rPr>
          <w:sz w:val="16"/>
        </w:rPr>
      </w:pPr>
      <w:r w:rsidRPr="004A39F8">
        <w:rPr>
          <w:u w:val="single"/>
        </w:rPr>
        <w:t xml:space="preserve">Psychological scientists have a name for this easy, automatic, simplistic thinking: the illusion of explanatory depth. </w:t>
      </w:r>
      <w:r w:rsidRPr="00DE57F7">
        <w:rPr>
          <w:highlight w:val="cyan"/>
          <w:u w:val="single"/>
        </w:rPr>
        <w:t>We strongly believe that we understand complex matters, when</w:t>
      </w:r>
      <w:r w:rsidRPr="004A39F8">
        <w:rPr>
          <w:u w:val="single"/>
        </w:rPr>
        <w:t xml:space="preserve"> in fact </w:t>
      </w:r>
      <w:r w:rsidRPr="00DE57F7">
        <w:rPr>
          <w:rStyle w:val="Emphasis"/>
          <w:highlight w:val="cyan"/>
        </w:rPr>
        <w:t>we are clueless</w:t>
      </w:r>
      <w:r w:rsidRPr="004A39F8">
        <w:rPr>
          <w:sz w:val="16"/>
        </w:rPr>
        <w:t>, and these false and extreme beliefs shape our preferences, judgments, and actions — including our votes.</w:t>
      </w:r>
    </w:p>
    <w:p w14:paraId="6160C16D" w14:textId="77777777" w:rsidR="0012239F" w:rsidRPr="004A39F8" w:rsidRDefault="0012239F" w:rsidP="0012239F">
      <w:pPr>
        <w:rPr>
          <w:u w:val="single"/>
        </w:rPr>
      </w:pPr>
      <w:r w:rsidRPr="004A39F8">
        <w:rPr>
          <w:u w:val="single"/>
        </w:rPr>
        <w:t xml:space="preserve">Is it possible </w:t>
      </w:r>
      <w:r w:rsidRPr="00DE57F7">
        <w:rPr>
          <w:highlight w:val="cyan"/>
          <w:u w:val="single"/>
        </w:rPr>
        <w:t>to shake</w:t>
      </w:r>
      <w:r w:rsidRPr="004A39F8">
        <w:rPr>
          <w:u w:val="single"/>
        </w:rPr>
        <w:t xml:space="preserve"> such </w:t>
      </w:r>
      <w:r w:rsidRPr="00DE57F7">
        <w:rPr>
          <w:highlight w:val="cyan"/>
          <w:u w:val="single"/>
        </w:rPr>
        <w:t>deep-rooted convictions</w:t>
      </w:r>
      <w:r w:rsidRPr="004A39F8">
        <w:rPr>
          <w:u w:val="single"/>
        </w:rPr>
        <w:t>?</w:t>
      </w:r>
      <w:r w:rsidRPr="004A39F8">
        <w:rPr>
          <w:sz w:val="16"/>
        </w:rPr>
        <w:t xml:space="preserve"> That’s the question that Philip Fernbach, </w:t>
      </w:r>
      <w:r w:rsidRPr="004A39F8">
        <w:rPr>
          <w:rStyle w:val="StyleUnderline"/>
        </w:rPr>
        <w:t xml:space="preserve">a </w:t>
      </w:r>
      <w:r w:rsidRPr="004A39F8">
        <w:rPr>
          <w:rStyle w:val="Emphasis"/>
        </w:rPr>
        <w:t>psychological scientist at the University of Colorado’s</w:t>
      </w:r>
      <w:r w:rsidRPr="004A39F8">
        <w:rPr>
          <w:rStyle w:val="StyleUnderline"/>
        </w:rPr>
        <w:t xml:space="preserve"> Leeds School of Business,</w:t>
      </w:r>
      <w:r w:rsidRPr="004A39F8">
        <w:rPr>
          <w:sz w:val="16"/>
        </w:rPr>
        <w:t xml:space="preserve"> wanted to explore. Fernbach and his colleagues wondered if </w:t>
      </w:r>
      <w:r w:rsidRPr="00DE57F7">
        <w:rPr>
          <w:rStyle w:val="Emphasis"/>
          <w:highlight w:val="cyan"/>
        </w:rPr>
        <w:t>forcing people to explain complex policies in detail</w:t>
      </w:r>
      <w:r w:rsidRPr="004A39F8">
        <w:rPr>
          <w:u w:val="single"/>
        </w:rPr>
        <w:t xml:space="preserve"> — not cheerleading for a position but really </w:t>
      </w:r>
      <w:r w:rsidRPr="00DE57F7">
        <w:rPr>
          <w:highlight w:val="cyan"/>
          <w:u w:val="single"/>
        </w:rPr>
        <w:t>considering the mechanics of implementation</w:t>
      </w:r>
      <w:r w:rsidRPr="004A39F8">
        <w:rPr>
          <w:u w:val="single"/>
        </w:rPr>
        <w:t xml:space="preserve"> — might </w:t>
      </w:r>
      <w:r w:rsidRPr="00DE57F7">
        <w:rPr>
          <w:highlight w:val="cyan"/>
          <w:u w:val="single"/>
        </w:rPr>
        <w:t>force them to confront their ignorance</w:t>
      </w:r>
      <w:r w:rsidRPr="004A39F8">
        <w:rPr>
          <w:u w:val="single"/>
        </w:rPr>
        <w:t xml:space="preserve"> and</w:t>
      </w:r>
      <w:r w:rsidRPr="004A39F8">
        <w:rPr>
          <w:sz w:val="16"/>
        </w:rPr>
        <w:t xml:space="preserve"> thus </w:t>
      </w:r>
      <w:r w:rsidRPr="004A39F8">
        <w:rPr>
          <w:u w:val="single"/>
        </w:rPr>
        <w:t>weaken their extremist stands on issues. They ran a series of lab experiments to test this idea.</w:t>
      </w:r>
    </w:p>
    <w:p w14:paraId="57E95FEB" w14:textId="77777777" w:rsidR="0012239F" w:rsidRPr="004A39F8" w:rsidRDefault="0012239F" w:rsidP="0012239F">
      <w:pPr>
        <w:rPr>
          <w:sz w:val="16"/>
        </w:rPr>
      </w:pPr>
      <w:r w:rsidRPr="004A39F8">
        <w:rPr>
          <w:sz w:val="16"/>
        </w:rPr>
        <w:t>They started by recruiting a group of volunteers in their 30s — Democrats, Republicans, and Independents — and asking them to state their positions on a variety of issues, from a national flat tax to a cap-and-trade system for carbon emissions. They indicated how strongly the felt about each issue and also rated their own understanding of the issues. Then the volunteers were instructed to write elaborate explanations of two issues. If the issue was cap and trade, for example, they would first explain precisely what cap and trade means, how it is implemented, whom it benefits and whom it could hurt, the sources of carbon emissions, and so forth. They were not asked for value judgments about the policy or about the environment or business, but only for a highly detailed description of the mechanics of the policy in action.</w:t>
      </w:r>
    </w:p>
    <w:p w14:paraId="2F1194BC" w14:textId="77777777" w:rsidR="0012239F" w:rsidRPr="004A39F8" w:rsidRDefault="0012239F" w:rsidP="0012239F">
      <w:pPr>
        <w:rPr>
          <w:sz w:val="16"/>
        </w:rPr>
      </w:pPr>
      <w:r w:rsidRPr="004A39F8">
        <w:rPr>
          <w:sz w:val="16"/>
        </w:rPr>
        <w:t xml:space="preserve">Let’s be honest: </w:t>
      </w:r>
      <w:r w:rsidRPr="004A39F8">
        <w:rPr>
          <w:u w:val="single"/>
        </w:rPr>
        <w:t>Most of us never do this</w:t>
      </w:r>
      <w:r w:rsidRPr="004A39F8">
        <w:rPr>
          <w:sz w:val="16"/>
        </w:rPr>
        <w:t xml:space="preserve">. Fernbach’s </w:t>
      </w:r>
      <w:r w:rsidRPr="004A39F8">
        <w:rPr>
          <w:u w:val="single"/>
        </w:rPr>
        <w:t>idea was that such an exercise would force many to realize just how little they really know</w:t>
      </w:r>
      <w:r w:rsidRPr="004A39F8">
        <w:rPr>
          <w:sz w:val="16"/>
        </w:rPr>
        <w:t xml:space="preserve"> about cap and trade, and confronted with their own ignorance, they would dampen their own enthusiasm. </w:t>
      </w:r>
      <w:r w:rsidRPr="004A39F8">
        <w:rPr>
          <w:u w:val="single"/>
        </w:rPr>
        <w:t>They would</w:t>
      </w:r>
      <w:r w:rsidRPr="004A39F8">
        <w:rPr>
          <w:sz w:val="16"/>
        </w:rPr>
        <w:t xml:space="preserve"> </w:t>
      </w:r>
      <w:r w:rsidRPr="004A39F8">
        <w:rPr>
          <w:u w:val="single"/>
        </w:rPr>
        <w:t>be humbled and as a result take less extreme positions</w:t>
      </w:r>
      <w:r w:rsidRPr="004A39F8">
        <w:rPr>
          <w:sz w:val="16"/>
        </w:rPr>
        <w:t xml:space="preserve">. And that’s just what happened. </w:t>
      </w:r>
      <w:r w:rsidRPr="004A39F8">
        <w:rPr>
          <w:u w:val="single"/>
        </w:rPr>
        <w:t>Trying</w:t>
      </w:r>
      <w:r w:rsidRPr="004A39F8">
        <w:rPr>
          <w:sz w:val="16"/>
        </w:rPr>
        <w:t xml:space="preserve"> — and failing — </w:t>
      </w:r>
      <w:r w:rsidRPr="004A39F8">
        <w:rPr>
          <w:u w:val="single"/>
        </w:rPr>
        <w:t>to explain complex policies undermined the extremists’ illusions about being well-informed</w:t>
      </w:r>
      <w:r w:rsidRPr="004A39F8">
        <w:rPr>
          <w:sz w:val="16"/>
        </w:rPr>
        <w:t>. They became more moderate in their views as a result.</w:t>
      </w:r>
    </w:p>
    <w:p w14:paraId="5083CC62" w14:textId="77777777" w:rsidR="0012239F" w:rsidRPr="004A39F8" w:rsidRDefault="0012239F" w:rsidP="0012239F">
      <w:pPr>
        <w:rPr>
          <w:sz w:val="16"/>
        </w:rPr>
      </w:pPr>
      <w:r w:rsidRPr="00DE57F7">
        <w:rPr>
          <w:highlight w:val="cyan"/>
          <w:u w:val="single"/>
        </w:rPr>
        <w:t>Being forced to articulate the nuts and bolts</w:t>
      </w:r>
      <w:r w:rsidRPr="004A39F8">
        <w:rPr>
          <w:u w:val="single"/>
        </w:rPr>
        <w:t xml:space="preserve"> of a policy </w:t>
      </w:r>
      <w:r w:rsidRPr="00DE57F7">
        <w:rPr>
          <w:highlight w:val="cyan"/>
          <w:u w:val="single"/>
        </w:rPr>
        <w:t xml:space="preserve">is </w:t>
      </w:r>
      <w:r w:rsidRPr="004A39F8">
        <w:rPr>
          <w:u w:val="single"/>
        </w:rPr>
        <w:t>not the same as trying to sell that policy</w:t>
      </w:r>
      <w:r w:rsidRPr="004A39F8">
        <w:rPr>
          <w:sz w:val="16"/>
        </w:rPr>
        <w:t xml:space="preserve">. In fact, talking about one’s views can often strengthen them. Fernbach believes </w:t>
      </w:r>
      <w:r w:rsidRPr="004A39F8">
        <w:rPr>
          <w:u w:val="single"/>
        </w:rPr>
        <w:t xml:space="preserve">it’s </w:t>
      </w:r>
      <w:r w:rsidRPr="00DE57F7">
        <w:rPr>
          <w:rStyle w:val="Emphasis"/>
          <w:highlight w:val="cyan"/>
        </w:rPr>
        <w:t xml:space="preserve">the slow, cognitive work </w:t>
      </w:r>
      <w:r w:rsidRPr="004A39F8">
        <w:rPr>
          <w:rStyle w:val="Emphasis"/>
        </w:rPr>
        <w:t xml:space="preserve">— the </w:t>
      </w:r>
      <w:r w:rsidRPr="00DE57F7">
        <w:rPr>
          <w:rStyle w:val="Emphasis"/>
          <w:highlight w:val="cyan"/>
        </w:rPr>
        <w:t>deliberate analysis</w:t>
      </w:r>
      <w:r w:rsidRPr="004A39F8">
        <w:rPr>
          <w:rStyle w:val="Emphasis"/>
        </w:rPr>
        <w:t xml:space="preserve"> — </w:t>
      </w:r>
      <w:r w:rsidRPr="00DE57F7">
        <w:rPr>
          <w:rStyle w:val="Emphasis"/>
          <w:highlight w:val="cyan"/>
        </w:rPr>
        <w:t>that changes people’s judgments</w:t>
      </w:r>
      <w:r w:rsidRPr="004A39F8">
        <w:rPr>
          <w:u w:val="single"/>
        </w:rPr>
        <w:t>,</w:t>
      </w:r>
      <w:r w:rsidRPr="004A39F8">
        <w:rPr>
          <w:sz w:val="16"/>
        </w:rPr>
        <w:t xml:space="preserve"> but he wanted to check this in another experiment. This one was very similar to the first, but some volunteers, instead of explaining a policy, merely listed reasons for liking it. Consider universal health care, for example: It’s highly complex and challenging to explain, but much easier to label it “compassionate” or, alternatively, “European” or “socialist.” So some volunteers were assigned to do the hard explaining and others the simplistic labeling.</w:t>
      </w:r>
    </w:p>
    <w:p w14:paraId="6B44AE81" w14:textId="77777777" w:rsidR="0012239F" w:rsidRPr="004A39F8" w:rsidRDefault="0012239F" w:rsidP="0012239F">
      <w:pPr>
        <w:rPr>
          <w:sz w:val="16"/>
        </w:rPr>
      </w:pPr>
      <w:r w:rsidRPr="004A39F8">
        <w:rPr>
          <w:sz w:val="16"/>
        </w:rPr>
        <w:t xml:space="preserve">The results were clear. As described in a forthcoming issue of the journal Psychological Science, </w:t>
      </w:r>
      <w:r w:rsidRPr="00DE57F7">
        <w:rPr>
          <w:highlight w:val="cyan"/>
          <w:u w:val="single"/>
        </w:rPr>
        <w:t xml:space="preserve">those who </w:t>
      </w:r>
      <w:r w:rsidRPr="00DE57F7">
        <w:rPr>
          <w:rStyle w:val="Emphasis"/>
          <w:highlight w:val="cyan"/>
        </w:rPr>
        <w:t>simply</w:t>
      </w:r>
      <w:r w:rsidRPr="004A39F8">
        <w:rPr>
          <w:u w:val="single"/>
        </w:rPr>
        <w:t xml:space="preserve"> listed reasons for their positions — </w:t>
      </w:r>
      <w:r w:rsidRPr="00DE57F7">
        <w:rPr>
          <w:rStyle w:val="Emphasis"/>
          <w:highlight w:val="cyan"/>
        </w:rPr>
        <w:t>articulating</w:t>
      </w:r>
      <w:r w:rsidRPr="00DE57F7">
        <w:rPr>
          <w:highlight w:val="cyan"/>
          <w:u w:val="single"/>
        </w:rPr>
        <w:t xml:space="preserve"> their </w:t>
      </w:r>
      <w:r w:rsidRPr="00DE57F7">
        <w:rPr>
          <w:rStyle w:val="Emphasis"/>
          <w:highlight w:val="cyan"/>
        </w:rPr>
        <w:t>values</w:t>
      </w:r>
      <w:r w:rsidRPr="00DE57F7">
        <w:rPr>
          <w:highlight w:val="cyan"/>
          <w:u w:val="single"/>
        </w:rPr>
        <w:t xml:space="preserve"> — were </w:t>
      </w:r>
      <w:r w:rsidRPr="00DE57F7">
        <w:rPr>
          <w:rStyle w:val="Emphasis"/>
          <w:highlight w:val="cyan"/>
        </w:rPr>
        <w:t>less shaken</w:t>
      </w:r>
      <w:r w:rsidRPr="004A39F8">
        <w:rPr>
          <w:u w:val="single"/>
        </w:rPr>
        <w:t xml:space="preserve"> in their views</w:t>
      </w:r>
      <w:r w:rsidRPr="004A39F8">
        <w:rPr>
          <w:sz w:val="16"/>
        </w:rPr>
        <w:t>. They continued to think they understood the policies in their complexity, and, notably, they remained extreme in their passion for their positions. In a final version of the study, volunteers who were forced to confront their inadequate knowledge actually gave less money to the cause, suggesting that with their extremism attenuated, they actually acted more moderately.</w:t>
      </w:r>
    </w:p>
    <w:p w14:paraId="44E78213" w14:textId="77777777" w:rsidR="0012239F" w:rsidRPr="00F56A5F" w:rsidRDefault="0012239F" w:rsidP="0012239F">
      <w:pPr>
        <w:rPr>
          <w:bCs/>
          <w:u w:val="single"/>
        </w:rPr>
      </w:pPr>
      <w:r w:rsidRPr="004A39F8">
        <w:rPr>
          <w:u w:val="single"/>
        </w:rPr>
        <w:t>Americans in 2012 are about as polarized and partisan</w:t>
      </w:r>
      <w:r w:rsidRPr="001D5DBB">
        <w:rPr>
          <w:u w:val="single"/>
        </w:rPr>
        <w:t xml:space="preserve"> as they’ve ever been, and such </w:t>
      </w:r>
      <w:r w:rsidRPr="00F56A5F">
        <w:rPr>
          <w:bCs/>
          <w:u w:val="single"/>
        </w:rPr>
        <w:t>polarization</w:t>
      </w:r>
      <w:r w:rsidRPr="001D5DBB">
        <w:rPr>
          <w:u w:val="single"/>
        </w:rPr>
        <w:t xml:space="preserve"> tends to </w:t>
      </w:r>
      <w:r w:rsidRPr="00F56A5F">
        <w:rPr>
          <w:bCs/>
          <w:u w:val="single"/>
        </w:rPr>
        <w:t>reinforce itself</w:t>
      </w:r>
      <w:r w:rsidRPr="001D5DBB">
        <w:rPr>
          <w:u w:val="single"/>
        </w:rPr>
        <w:t xml:space="preserve">. People are unaware of their own ignorance, and </w:t>
      </w:r>
      <w:r w:rsidRPr="00F56A5F">
        <w:rPr>
          <w:bCs/>
          <w:u w:val="single"/>
        </w:rPr>
        <w:t>they seek out information that bolsters their views</w:t>
      </w:r>
      <w:r w:rsidRPr="001D5DBB">
        <w:rPr>
          <w:u w:val="single"/>
        </w:rPr>
        <w:t xml:space="preserve">, </w:t>
      </w:r>
      <w:r w:rsidRPr="001D5DBB">
        <w:rPr>
          <w:sz w:val="16"/>
        </w:rPr>
        <w:t>often without knowing it. They also process new information in biased ways, and they hang out with people like themselves. All of these</w:t>
      </w:r>
      <w:r w:rsidRPr="00595DC4">
        <w:rPr>
          <w:sz w:val="16"/>
        </w:rPr>
        <w:t xml:space="preserve"> </w:t>
      </w:r>
      <w:r w:rsidRPr="00F56A5F">
        <w:rPr>
          <w:bCs/>
          <w:u w:val="single"/>
        </w:rPr>
        <w:t>psychological forces increase political extremism</w:t>
      </w:r>
      <w:r w:rsidRPr="00595DC4">
        <w:rPr>
          <w:u w:val="single"/>
        </w:rPr>
        <w:t>, and no simple measure will change that. But</w:t>
      </w:r>
      <w:r w:rsidRPr="00595DC4">
        <w:rPr>
          <w:sz w:val="16"/>
        </w:rPr>
        <w:t xml:space="preserve"> forcing the candidates to </w:t>
      </w:r>
      <w:r w:rsidRPr="00595DC4">
        <w:rPr>
          <w:u w:val="single"/>
        </w:rPr>
        <w:t xml:space="preserve">provide </w:t>
      </w:r>
      <w:r w:rsidRPr="00F56A5F">
        <w:rPr>
          <w:bCs/>
          <w:u w:val="single"/>
        </w:rPr>
        <w:t>concrete and elaborate plans</w:t>
      </w:r>
      <w:r w:rsidRPr="00595DC4">
        <w:rPr>
          <w:u w:val="single"/>
        </w:rPr>
        <w:t xml:space="preserve"> might be a start</w:t>
      </w:r>
      <w:r w:rsidRPr="00595DC4">
        <w:rPr>
          <w:sz w:val="16"/>
        </w:rPr>
        <w:t>; it gives citizens a starting place. As former presidential hopeful Ross Perot famously stated, “</w:t>
      </w:r>
      <w:r w:rsidRPr="00F56A5F">
        <w:rPr>
          <w:bCs/>
          <w:u w:val="single"/>
        </w:rPr>
        <w:t>The devil is in the details.”</w:t>
      </w:r>
    </w:p>
    <w:p w14:paraId="0075EC72" w14:textId="77777777" w:rsidR="0012239F" w:rsidRPr="00F56A5F" w:rsidRDefault="0012239F" w:rsidP="0012239F">
      <w:pPr>
        <w:rPr>
          <w:bCs/>
          <w:u w:val="single"/>
        </w:rPr>
      </w:pPr>
    </w:p>
    <w:p w14:paraId="46FC8736" w14:textId="77777777" w:rsidR="0012239F" w:rsidRPr="00D95F03" w:rsidRDefault="0012239F" w:rsidP="0012239F">
      <w:pPr>
        <w:pStyle w:val="Heading4"/>
      </w:pPr>
      <w:r>
        <w:t>Predictable limits are critical to issue specialization---opening discussion to every important issue simultaneously causes cognitive overstretch and undermines the educational potential of debate to loosen elites monopoly on expertise</w:t>
      </w:r>
    </w:p>
    <w:p w14:paraId="60DC0C7E" w14:textId="77777777" w:rsidR="0012239F" w:rsidRPr="00D95F03" w:rsidRDefault="0012239F" w:rsidP="0012239F">
      <w:r w:rsidRPr="00D95F03">
        <w:t xml:space="preserve">Kevin J. </w:t>
      </w:r>
      <w:r w:rsidRPr="00D95F03">
        <w:rPr>
          <w:rStyle w:val="Style13ptBold"/>
        </w:rPr>
        <w:t>Elliott 19</w:t>
      </w:r>
      <w:r w:rsidRPr="00D95F03">
        <w:t xml:space="preserve">, Assistant Professor of Political Science at Murray State University, 11/14/19, “Democracy's Pin Factory: Issue Specialization, the Division of Cognitive Labor, and Epistemic Performance,” American Journal of Political Science, </w:t>
      </w:r>
      <w:hyperlink r:id="rId108" w:history="1">
        <w:r w:rsidRPr="00D95F03">
          <w:rPr>
            <w:rStyle w:val="Hyperlink"/>
          </w:rPr>
          <w:t>https://doi.org/10.1111/ajps.12486</w:t>
        </w:r>
      </w:hyperlink>
    </w:p>
    <w:p w14:paraId="74D815F6" w14:textId="77777777" w:rsidR="0012239F" w:rsidRPr="004A39F8" w:rsidRDefault="0012239F" w:rsidP="0012239F">
      <w:pPr>
        <w:rPr>
          <w:sz w:val="16"/>
        </w:rPr>
      </w:pPr>
      <w:r w:rsidRPr="00D3534A">
        <w:rPr>
          <w:rStyle w:val="StyleUnderline"/>
        </w:rPr>
        <w:t xml:space="preserve">In this article, I present an </w:t>
      </w:r>
      <w:r w:rsidRPr="00DE57F7">
        <w:rPr>
          <w:rStyle w:val="StyleUnderline"/>
          <w:highlight w:val="cyan"/>
        </w:rPr>
        <w:t>underappreciated mechanism of collective wisdom</w:t>
      </w:r>
      <w:r w:rsidRPr="004A39F8">
        <w:rPr>
          <w:sz w:val="16"/>
        </w:rPr>
        <w:t>—</w:t>
      </w:r>
      <w:r w:rsidRPr="00DE57F7">
        <w:rPr>
          <w:rStyle w:val="StyleUnderline"/>
          <w:highlight w:val="cyan"/>
        </w:rPr>
        <w:t>by which cognitively average individuals</w:t>
      </w:r>
      <w:r w:rsidRPr="00D3534A">
        <w:rPr>
          <w:rStyle w:val="StyleUnderline"/>
        </w:rPr>
        <w:t xml:space="preserve"> can, taken </w:t>
      </w:r>
      <w:r w:rsidRPr="00DE57F7">
        <w:rPr>
          <w:rStyle w:val="StyleUnderline"/>
          <w:highlight w:val="cyan"/>
        </w:rPr>
        <w:t xml:space="preserve">as a group, </w:t>
      </w:r>
      <w:r w:rsidRPr="00DE57F7">
        <w:rPr>
          <w:rStyle w:val="Emphasis"/>
          <w:highlight w:val="cyan"/>
        </w:rPr>
        <w:t>make better decisions than</w:t>
      </w:r>
      <w:r w:rsidRPr="00D3534A">
        <w:rPr>
          <w:rStyle w:val="Emphasis"/>
        </w:rPr>
        <w:t xml:space="preserve"> even </w:t>
      </w:r>
      <w:r w:rsidRPr="00DE57F7">
        <w:rPr>
          <w:rStyle w:val="Emphasis"/>
          <w:highlight w:val="cyan"/>
        </w:rPr>
        <w:t xml:space="preserve">the smartest </w:t>
      </w:r>
      <w:r w:rsidRPr="00DE57F7">
        <w:rPr>
          <w:rStyle w:val="StyleUnderline"/>
          <w:highlight w:val="cyan"/>
        </w:rPr>
        <w:t>and most informed</w:t>
      </w:r>
      <w:r w:rsidRPr="00DE57F7">
        <w:rPr>
          <w:rStyle w:val="Emphasis"/>
          <w:highlight w:val="cyan"/>
        </w:rPr>
        <w:t xml:space="preserve"> citizens</w:t>
      </w:r>
      <w:r w:rsidRPr="004A39F8">
        <w:rPr>
          <w:sz w:val="16"/>
        </w:rPr>
        <w:t xml:space="preserve">, </w:t>
      </w:r>
      <w:r w:rsidRPr="00D3534A">
        <w:rPr>
          <w:rStyle w:val="StyleUnderline"/>
        </w:rPr>
        <w:t>individually</w:t>
      </w:r>
      <w:r w:rsidRPr="004A39F8">
        <w:rPr>
          <w:sz w:val="16"/>
        </w:rPr>
        <w:t xml:space="preserve"> or in small groups1—</w:t>
      </w:r>
      <w:r w:rsidRPr="00DE57F7">
        <w:rPr>
          <w:rStyle w:val="StyleUnderline"/>
          <w:highlight w:val="cyan"/>
        </w:rPr>
        <w:t xml:space="preserve">based on </w:t>
      </w:r>
      <w:r w:rsidRPr="00DE57F7">
        <w:rPr>
          <w:rStyle w:val="Emphasis"/>
          <w:highlight w:val="cyan"/>
        </w:rPr>
        <w:t>issue specialization</w:t>
      </w:r>
      <w:r w:rsidRPr="00DE57F7">
        <w:rPr>
          <w:rStyle w:val="StyleUnderline"/>
          <w:highlight w:val="cyan"/>
        </w:rPr>
        <w:t xml:space="preserve"> through </w:t>
      </w:r>
      <w:r w:rsidRPr="00DE57F7">
        <w:rPr>
          <w:rStyle w:val="Emphasis"/>
          <w:highlight w:val="cyan"/>
        </w:rPr>
        <w:t>deliberative enclaves</w:t>
      </w:r>
      <w:r w:rsidRPr="00D3534A">
        <w:rPr>
          <w:rStyle w:val="Emphasis"/>
        </w:rPr>
        <w:t xml:space="preserve"> called “issue publics.”</w:t>
      </w:r>
      <w:r w:rsidRPr="004A39F8">
        <w:rPr>
          <w:sz w:val="16"/>
        </w:rPr>
        <w:t xml:space="preserve"> Though this epistemic mechanism does not entirely answer the epistemic challenge, it responds to it in the same instrumental terms in which it is put and </w:t>
      </w:r>
      <w:r w:rsidRPr="00D3534A">
        <w:rPr>
          <w:rStyle w:val="StyleUnderline"/>
        </w:rPr>
        <w:t>avoids appeals to democracy's intrinsic worth</w:t>
      </w:r>
      <w:r w:rsidRPr="004A39F8">
        <w:rPr>
          <w:sz w:val="16"/>
        </w:rPr>
        <w:t>, which critics might view as evading the question. I hope that issue specialization enters the debate over the wisdom of democracy alongside promising epistemic mechanisms like diversity. I also aim to show that issue specialization is a promising subject for renewed empirical investigation since topics discussed here, such as the specialization of citizens’ political knowledge, need more study.2</w:t>
      </w:r>
    </w:p>
    <w:p w14:paraId="20CF768E" w14:textId="77777777" w:rsidR="0012239F" w:rsidRPr="00D3534A" w:rsidRDefault="0012239F" w:rsidP="0012239F">
      <w:pPr>
        <w:rPr>
          <w:rStyle w:val="Emphasis"/>
        </w:rPr>
      </w:pPr>
      <w:r w:rsidRPr="004A39F8">
        <w:rPr>
          <w:sz w:val="16"/>
        </w:rPr>
        <w:t xml:space="preserve">It must be emphasized, however, that this mechanism is broadly Hayekian in its operation, rather than Condorcetian; it does not promise right answers but rather helps inform decisions by gathering information widely dispersed in society. My modest claim is therefore that </w:t>
      </w:r>
      <w:r w:rsidRPr="00D3534A">
        <w:rPr>
          <w:rStyle w:val="StyleUnderline"/>
        </w:rPr>
        <w:t>issue specialization makes</w:t>
      </w:r>
      <w:r w:rsidRPr="004A39F8">
        <w:rPr>
          <w:sz w:val="16"/>
        </w:rPr>
        <w:t xml:space="preserve"> democratic </w:t>
      </w:r>
      <w:r w:rsidRPr="00D3534A">
        <w:rPr>
          <w:rStyle w:val="StyleUnderline"/>
        </w:rPr>
        <w:t>choices more informed</w:t>
      </w:r>
      <w:r w:rsidRPr="004A39F8">
        <w:rPr>
          <w:sz w:val="16"/>
        </w:rPr>
        <w:t xml:space="preserve">, not that it makes democracy “truth tracking” or leads to optimal decisions. At best, it </w:t>
      </w:r>
      <w:r w:rsidRPr="00D3534A">
        <w:rPr>
          <w:rStyle w:val="StyleUnderline"/>
        </w:rPr>
        <w:t xml:space="preserve">may eliminate some of the worst options by defining a broad top set among which informed citizens disagree. </w:t>
      </w:r>
      <w:r w:rsidRPr="004A39F8">
        <w:rPr>
          <w:sz w:val="16"/>
        </w:rPr>
        <w:t xml:space="preserve">Like diversity, </w:t>
      </w:r>
      <w:r w:rsidRPr="00D3534A">
        <w:rPr>
          <w:rStyle w:val="StyleUnderline"/>
        </w:rPr>
        <w:t xml:space="preserve">issue specialization </w:t>
      </w:r>
      <w:r w:rsidRPr="00DE57F7">
        <w:rPr>
          <w:rStyle w:val="Emphasis"/>
          <w:highlight w:val="cyan"/>
        </w:rPr>
        <w:t>does not render bad policy impossible but</w:t>
      </w:r>
      <w:r w:rsidRPr="00D3534A">
        <w:rPr>
          <w:rStyle w:val="Emphasis"/>
        </w:rPr>
        <w:t xml:space="preserve"> </w:t>
      </w:r>
      <w:r w:rsidRPr="00446A82">
        <w:rPr>
          <w:rStyle w:val="Emphasis"/>
        </w:rPr>
        <w:t xml:space="preserve">merely </w:t>
      </w:r>
      <w:r w:rsidRPr="00DE57F7">
        <w:rPr>
          <w:rStyle w:val="Emphasis"/>
          <w:highlight w:val="cyan"/>
        </w:rPr>
        <w:t>less likely.</w:t>
      </w:r>
    </w:p>
    <w:p w14:paraId="5203E68C" w14:textId="77777777" w:rsidR="0012239F" w:rsidRPr="004A39F8" w:rsidRDefault="0012239F" w:rsidP="0012239F">
      <w:pPr>
        <w:rPr>
          <w:sz w:val="16"/>
        </w:rPr>
      </w:pPr>
      <w:r w:rsidRPr="004A39F8">
        <w:rPr>
          <w:sz w:val="16"/>
        </w:rPr>
        <w:t xml:space="preserve">Because </w:t>
      </w:r>
      <w:r w:rsidRPr="00D3534A">
        <w:rPr>
          <w:rStyle w:val="StyleUnderline"/>
        </w:rPr>
        <w:t xml:space="preserve">this article engages deeply </w:t>
      </w:r>
      <w:r w:rsidRPr="00DE57F7">
        <w:rPr>
          <w:rStyle w:val="StyleUnderline"/>
          <w:highlight w:val="cyan"/>
        </w:rPr>
        <w:t>with empirical evidence</w:t>
      </w:r>
      <w:r w:rsidRPr="004A39F8">
        <w:rPr>
          <w:sz w:val="16"/>
        </w:rPr>
        <w:t>, I must clarify the status of the claims I make. One might wonder, for instance, whether I use the evidence to contend that issue specialization through issue publics is something that currently happens in democracies or whether it is an aspiration that could improve democratic performance after reform. My response is both. It is generally agreed that issue publics (which instantiate issue specialization) exist at least to some degree, but not necessarily to the extent required to generate the epistemic performance I suggest. This makes issue specialization both something that can potentially explain the excellent performance of many democracies today, as well as a realistic ideal toward which we might aspire. I therefore highlight how existing evidence is consistent with or positively supports issue publics, with the main purpose of illustrating the conditional claim that if we made issue specialization more central to our expectations of citizenship and democracy, the potential exists for it to do good epistemic work.</w:t>
      </w:r>
    </w:p>
    <w:p w14:paraId="7AB07534" w14:textId="77777777" w:rsidR="0012239F" w:rsidRPr="00C43F9A" w:rsidRDefault="0012239F" w:rsidP="0012239F">
      <w:pPr>
        <w:rPr>
          <w:sz w:val="16"/>
          <w:szCs w:val="16"/>
        </w:rPr>
      </w:pPr>
      <w:r w:rsidRPr="00C43F9A">
        <w:rPr>
          <w:sz w:val="16"/>
          <w:szCs w:val="16"/>
        </w:rPr>
        <w:t>The Cognitive Division of Labor in Democracy</w:t>
      </w:r>
    </w:p>
    <w:p w14:paraId="5E8D3EC1" w14:textId="77777777" w:rsidR="0012239F" w:rsidRPr="004A39F8" w:rsidRDefault="0012239F" w:rsidP="0012239F">
      <w:pPr>
        <w:rPr>
          <w:sz w:val="16"/>
        </w:rPr>
      </w:pPr>
      <w:r w:rsidRPr="004A39F8">
        <w:rPr>
          <w:sz w:val="16"/>
        </w:rPr>
        <w:t xml:space="preserve">In Wealth of Nations, Adam Smith claims that the specialization of tasks in an economic division of labor allows for great advances in productivity and the alleviation of scarcity (Smith 2008). In this section, I analogize Smith's claims to issue specialization in a division of the cognitive labor involved in making democratic decisions and argue that </w:t>
      </w:r>
      <w:r w:rsidRPr="00D3534A">
        <w:rPr>
          <w:rStyle w:val="StyleUnderline"/>
        </w:rPr>
        <w:t>issue specialization generates an epistemic advantage for large groups over smaller ones, even if the latter are made up of the smartest or most competent individuals.</w:t>
      </w:r>
    </w:p>
    <w:p w14:paraId="6BAD5D7C" w14:textId="77777777" w:rsidR="0012239F" w:rsidRPr="004A39F8" w:rsidRDefault="0012239F" w:rsidP="0012239F">
      <w:pPr>
        <w:rPr>
          <w:sz w:val="16"/>
        </w:rPr>
      </w:pPr>
      <w:r w:rsidRPr="004A39F8">
        <w:rPr>
          <w:sz w:val="16"/>
        </w:rPr>
        <w:t xml:space="preserve">Consider the task facing citizens trying to make democratic decisions—that is, </w:t>
      </w:r>
      <w:r w:rsidRPr="00DE57F7">
        <w:rPr>
          <w:rStyle w:val="StyleUnderline"/>
          <w:highlight w:val="cyan"/>
        </w:rPr>
        <w:t>decisions about what policies to enact</w:t>
      </w:r>
      <w:r w:rsidRPr="004A39F8">
        <w:rPr>
          <w:sz w:val="16"/>
        </w:rPr>
        <w:t xml:space="preserve"> or who should have political power. This is </w:t>
      </w:r>
      <w:r w:rsidRPr="00DE57F7">
        <w:rPr>
          <w:rStyle w:val="StyleUnderline"/>
          <w:highlight w:val="cyan"/>
        </w:rPr>
        <w:t>conventionally understood to require</w:t>
      </w:r>
      <w:r w:rsidRPr="004A39F8">
        <w:rPr>
          <w:rStyle w:val="StyleUnderline"/>
        </w:rPr>
        <w:t xml:space="preserve"> citizens to consider and </w:t>
      </w:r>
      <w:r w:rsidRPr="00DE57F7">
        <w:rPr>
          <w:rStyle w:val="Emphasis"/>
          <w:highlight w:val="cyan"/>
        </w:rPr>
        <w:t>learn about every possible issue, figure out</w:t>
      </w:r>
      <w:r w:rsidRPr="004A39F8">
        <w:rPr>
          <w:rStyle w:val="Emphasis"/>
        </w:rPr>
        <w:t xml:space="preserve"> what </w:t>
      </w:r>
      <w:r w:rsidRPr="00DE57F7">
        <w:rPr>
          <w:rStyle w:val="Emphasis"/>
          <w:highlight w:val="cyan"/>
        </w:rPr>
        <w:t>the best</w:t>
      </w:r>
      <w:r w:rsidRPr="004A39F8">
        <w:rPr>
          <w:rStyle w:val="Emphasis"/>
        </w:rPr>
        <w:t xml:space="preserve"> policy is </w:t>
      </w:r>
      <w:r w:rsidRPr="00DE57F7">
        <w:rPr>
          <w:rStyle w:val="Emphasis"/>
          <w:highlight w:val="cyan"/>
        </w:rPr>
        <w:t>regarding each issue,</w:t>
      </w:r>
      <w:r w:rsidRPr="00DE57F7">
        <w:rPr>
          <w:rStyle w:val="StyleUnderline"/>
          <w:highlight w:val="cyan"/>
        </w:rPr>
        <w:t xml:space="preserve"> and then trade off</w:t>
      </w:r>
      <w:r w:rsidRPr="004A39F8">
        <w:rPr>
          <w:rStyle w:val="StyleUnderline"/>
        </w:rPr>
        <w:t xml:space="preserve"> those policies against each other </w:t>
      </w:r>
      <w:r w:rsidRPr="00DE57F7">
        <w:rPr>
          <w:rStyle w:val="StyleUnderline"/>
          <w:highlight w:val="cyan"/>
        </w:rPr>
        <w:t>to construct an optimal political program</w:t>
      </w:r>
      <w:r w:rsidRPr="00DE57F7">
        <w:rPr>
          <w:sz w:val="16"/>
          <w:highlight w:val="cyan"/>
        </w:rPr>
        <w:t xml:space="preserve"> (</w:t>
      </w:r>
      <w:r w:rsidRPr="004A39F8">
        <w:rPr>
          <w:sz w:val="16"/>
        </w:rPr>
        <w:t>Beerbohm 2012). Then, in representative democracies, citizens must further consider which party or candidate most closely matches that program, bearing in mind that further trade‐offs are often necessary since none are likely to be a perfect match.</w:t>
      </w:r>
    </w:p>
    <w:p w14:paraId="74E8430C" w14:textId="77777777" w:rsidR="0012239F" w:rsidRPr="004A39F8" w:rsidRDefault="0012239F" w:rsidP="0012239F">
      <w:pPr>
        <w:rPr>
          <w:sz w:val="16"/>
        </w:rPr>
      </w:pPr>
      <w:r w:rsidRPr="004A39F8">
        <w:rPr>
          <w:sz w:val="16"/>
        </w:rPr>
        <w:t xml:space="preserve">This </w:t>
      </w:r>
      <w:r w:rsidRPr="00DE57F7">
        <w:rPr>
          <w:rStyle w:val="StyleUnderline"/>
          <w:highlight w:val="cyan"/>
        </w:rPr>
        <w:t>presents</w:t>
      </w:r>
      <w:r w:rsidRPr="004A39F8">
        <w:rPr>
          <w:rStyle w:val="StyleUnderline"/>
        </w:rPr>
        <w:t xml:space="preserve"> citizens with </w:t>
      </w:r>
      <w:r w:rsidRPr="00DE57F7">
        <w:rPr>
          <w:rStyle w:val="StyleUnderline"/>
          <w:highlight w:val="cyan"/>
        </w:rPr>
        <w:t xml:space="preserve">an </w:t>
      </w:r>
      <w:r w:rsidRPr="00DE57F7">
        <w:rPr>
          <w:rStyle w:val="Emphasis"/>
          <w:highlight w:val="cyan"/>
        </w:rPr>
        <w:t>immensely complex task</w:t>
      </w:r>
      <w:r w:rsidRPr="004A39F8">
        <w:rPr>
          <w:sz w:val="16"/>
        </w:rPr>
        <w:t>, akin to an individual manufacturing, say, a modern car. But, like making a car, the difficulty of the task can be alleviated by breaking it up into smaller pieces, just as in Smith's pin factory. Democracy's pin factory, I argue, is found in breaking up and specializing the task of democratic choice through issue specialization and, to a lesser extent, by functional differentiation.</w:t>
      </w:r>
    </w:p>
    <w:p w14:paraId="0D611DDF" w14:textId="77777777" w:rsidR="0012239F" w:rsidRPr="00B37569" w:rsidRDefault="0012239F" w:rsidP="0012239F">
      <w:pPr>
        <w:rPr>
          <w:sz w:val="16"/>
        </w:rPr>
      </w:pPr>
      <w:r w:rsidRPr="00B37569">
        <w:rPr>
          <w:sz w:val="16"/>
        </w:rPr>
        <w:t xml:space="preserve">Issue specialization is the first and most powerful element of this division of labor (Beerbohm 2012, 180–81; Elkins 1993).3 If we use a spatial metaphor and think of all the potential issues on the political agenda as occupying space on a landscape, then </w:t>
      </w:r>
      <w:r w:rsidRPr="00DE57F7">
        <w:rPr>
          <w:rStyle w:val="StyleUnderline"/>
          <w:highlight w:val="cyan"/>
        </w:rPr>
        <w:t>issue specialization</w:t>
      </w:r>
      <w:r w:rsidRPr="00B37569">
        <w:rPr>
          <w:sz w:val="16"/>
        </w:rPr>
        <w:t xml:space="preserve"> operates by dividing that space into limited parcels corresponding to specific issues and having particular groups attend to each area. This </w:t>
      </w:r>
      <w:r w:rsidRPr="00DE57F7">
        <w:rPr>
          <w:rStyle w:val="StyleUnderline"/>
          <w:highlight w:val="cyan"/>
        </w:rPr>
        <w:t>vastly simplifies</w:t>
      </w:r>
      <w:r w:rsidRPr="00D3534A">
        <w:rPr>
          <w:rStyle w:val="StyleUnderline"/>
        </w:rPr>
        <w:t xml:space="preserve"> the task of coming to </w:t>
      </w:r>
      <w:r w:rsidRPr="00DE57F7">
        <w:rPr>
          <w:rStyle w:val="StyleUnderline"/>
          <w:highlight w:val="cyan"/>
        </w:rPr>
        <w:t>informed decisions</w:t>
      </w:r>
      <w:r w:rsidRPr="00B37569">
        <w:rPr>
          <w:sz w:val="16"/>
        </w:rPr>
        <w:t xml:space="preserve"> (Lupia 2006, 227). </w:t>
      </w:r>
      <w:r w:rsidRPr="00D3534A">
        <w:rPr>
          <w:rStyle w:val="Emphasis"/>
        </w:rPr>
        <w:t>Instead of becoming informed about every possible issue</w:t>
      </w:r>
      <w:r w:rsidRPr="00D3534A">
        <w:rPr>
          <w:rStyle w:val="StyleUnderline"/>
        </w:rPr>
        <w:t xml:space="preserve"> and trading off between them, </w:t>
      </w:r>
      <w:r w:rsidRPr="00DE57F7">
        <w:rPr>
          <w:rStyle w:val="StyleUnderline"/>
          <w:highlight w:val="cyan"/>
        </w:rPr>
        <w:t>members of each specialized group</w:t>
      </w:r>
      <w:r w:rsidRPr="00D3534A">
        <w:rPr>
          <w:rStyle w:val="StyleUnderline"/>
        </w:rPr>
        <w:t xml:space="preserve"> need only </w:t>
      </w:r>
      <w:r w:rsidRPr="00DE57F7">
        <w:rPr>
          <w:rStyle w:val="StyleUnderline"/>
          <w:highlight w:val="cyan"/>
        </w:rPr>
        <w:t xml:space="preserve">become informed about a single area </w:t>
      </w:r>
      <w:r w:rsidRPr="00B37569">
        <w:rPr>
          <w:sz w:val="16"/>
        </w:rPr>
        <w:t>and make their decisions on the merits of that issue.</w:t>
      </w:r>
    </w:p>
    <w:p w14:paraId="61C3A6E3" w14:textId="77777777" w:rsidR="0012239F" w:rsidRPr="004A39F8" w:rsidRDefault="0012239F" w:rsidP="0012239F">
      <w:pPr>
        <w:rPr>
          <w:sz w:val="16"/>
          <w:szCs w:val="16"/>
        </w:rPr>
      </w:pPr>
      <w:r w:rsidRPr="004A39F8">
        <w:rPr>
          <w:sz w:val="16"/>
          <w:szCs w:val="16"/>
        </w:rPr>
        <w:t>This specialization also allows members of these groups to develop a kind of issue expertise through surveillance of news and familiarity with the facts, organizations, and coalitions surrounding it.4 This is analogous to the dexterity Smith argues workers develop through the economic division of labor. In particular, specialized citizens are likely to have identified trustworthy groups or individuals from whom to take informational cues, reducing the costs of staying informed (Lupia 1994). This expertise enables them to do a better job than others at judging the performance or promises of candidates on that issue.</w:t>
      </w:r>
    </w:p>
    <w:p w14:paraId="29E6391E" w14:textId="77777777" w:rsidR="0012239F" w:rsidRPr="004A39F8" w:rsidRDefault="0012239F" w:rsidP="0012239F">
      <w:pPr>
        <w:rPr>
          <w:sz w:val="16"/>
        </w:rPr>
      </w:pPr>
      <w:r w:rsidRPr="004A39F8">
        <w:rPr>
          <w:sz w:val="16"/>
        </w:rPr>
        <w:t xml:space="preserve">Likewise, by concentrating on limited issue areas, citizens gain issue focus, which eliminates the costs of following every twist and turn of political events and learning about entirely new issues every few weeks. This is analogous to the elimination of changeover costs from one task to another highlighted by Smith. Issue focus also alleviates worries of activist fatigue arising from being pulled in several directions at once by a fragmented political agenda. Finally, </w:t>
      </w:r>
      <w:r w:rsidRPr="00D3534A">
        <w:rPr>
          <w:rStyle w:val="StyleUnderline"/>
        </w:rPr>
        <w:t xml:space="preserve">by specializing and focusing, citizens are able to make maximally </w:t>
      </w:r>
      <w:r w:rsidRPr="00DE57F7">
        <w:rPr>
          <w:rStyle w:val="Emphasis"/>
          <w:highlight w:val="cyan"/>
        </w:rPr>
        <w:t>efficient use of the limited time, attention, and resources</w:t>
      </w:r>
      <w:r w:rsidRPr="00D3534A">
        <w:rPr>
          <w:rStyle w:val="StyleUnderline"/>
        </w:rPr>
        <w:t xml:space="preserve"> they can devote to politics,</w:t>
      </w:r>
      <w:r w:rsidRPr="004A39F8">
        <w:rPr>
          <w:sz w:val="16"/>
        </w:rPr>
        <w:t xml:space="preserve"> improving the “productivity” of their “citizenship time.”</w:t>
      </w:r>
    </w:p>
    <w:p w14:paraId="002A07E6" w14:textId="77777777" w:rsidR="0012239F" w:rsidRPr="004A39F8" w:rsidRDefault="0012239F" w:rsidP="0012239F">
      <w:pPr>
        <w:rPr>
          <w:sz w:val="16"/>
          <w:szCs w:val="16"/>
        </w:rPr>
      </w:pPr>
      <w:r w:rsidRPr="004A39F8">
        <w:rPr>
          <w:sz w:val="16"/>
          <w:szCs w:val="16"/>
        </w:rPr>
        <w:t>The complexity of the task is further simplified by another division of cognitive labor: functional differentiation. This is familiar in democratic theory and consists in dividing labor between individuals with different but complementary roles in a democratic system, in the way that the functions of representatives, activists, journalists, and ordinary citizens mutually complement each other (Christiano 2015; Parkinson and Mansbridge 2012). In this way, the task facing ordinary citizens is made even more tractable. Not only do they focus their attention on a limited share of the overall issue space, but they also share the burdens of surveilling and making decisions about that space with others fulfilling different roles.</w:t>
      </w:r>
    </w:p>
    <w:p w14:paraId="677DA76B" w14:textId="77777777" w:rsidR="0012239F" w:rsidRPr="004A39F8" w:rsidRDefault="0012239F" w:rsidP="0012239F">
      <w:pPr>
        <w:rPr>
          <w:sz w:val="16"/>
          <w:szCs w:val="16"/>
        </w:rPr>
      </w:pPr>
      <w:r w:rsidRPr="004A39F8">
        <w:rPr>
          <w:sz w:val="16"/>
          <w:szCs w:val="16"/>
        </w:rPr>
        <w:t>The two dimensions of divided labor work together, yet issue specialization is primary. We can see this by imagining the functional division of labor replicating itself within each of the specialized issue areas, as activists, journalists, and citizens specialize by issue, along with civil society. It may seem that functional differentiation is doing the work, but it must be remembered that it only comes into play on a field that has already been differentiated by issue. Issue specialization easily falls out of notice because it defines the ground over which first‐order political contestation occurs. It tends to disappear into the background because we take it for granted in any particular political debate. Though both kinds of division of labor are at work, the main source of epistemic merit is the topical division of labor that divides the decision task into limited parcels of issues.</w:t>
      </w:r>
    </w:p>
    <w:p w14:paraId="5A8C9BCC" w14:textId="77777777" w:rsidR="0012239F" w:rsidRPr="004A39F8" w:rsidRDefault="0012239F" w:rsidP="0012239F">
      <w:pPr>
        <w:rPr>
          <w:sz w:val="16"/>
          <w:szCs w:val="16"/>
        </w:rPr>
      </w:pPr>
      <w:r w:rsidRPr="004A39F8">
        <w:rPr>
          <w:sz w:val="16"/>
          <w:szCs w:val="16"/>
        </w:rPr>
        <w:t>One question arising from the analogy between the economic and democratic division of labor is this: What mechanism aggregates the specialized work of these groups? In factories, aggregation happens spontaneously because the output of each specialized worker serves as input for the next step in production. But there is no obvious analogue among groups attending to different issues. In this account, the main agents of aggregation are representatives and political parties. As discussed below, in seeking election and building coalitions, these actors look to issue‐specialized groups for electoral support and for information about the sorts of policies they should advocate. Thus, aggregation mainly occurs through governing and competing to do so (e.g., constructing electoral platforms).</w:t>
      </w:r>
    </w:p>
    <w:p w14:paraId="5F41C6DC" w14:textId="77777777" w:rsidR="0012239F" w:rsidRPr="004A39F8" w:rsidRDefault="0012239F" w:rsidP="0012239F">
      <w:pPr>
        <w:rPr>
          <w:sz w:val="16"/>
        </w:rPr>
      </w:pPr>
      <w:r w:rsidRPr="004A39F8">
        <w:rPr>
          <w:sz w:val="16"/>
        </w:rPr>
        <w:t xml:space="preserve">If this account is correct, it creates a scalable advantage for mass publics over individuals and small groups because they cannot specialize in an analogous way. </w:t>
      </w:r>
      <w:r w:rsidRPr="00D3534A">
        <w:rPr>
          <w:rStyle w:val="StyleUnderline"/>
        </w:rPr>
        <w:t>Individuals must decide using only the scarce attention and limited ability they individually possess</w:t>
      </w:r>
      <w:r w:rsidRPr="004A39F8">
        <w:rPr>
          <w:sz w:val="16"/>
        </w:rPr>
        <w:t xml:space="preserve">. Small groups can, of course, specialize—there are, after all, Secretaries of Defense, Commerce, Education, and so on—but this </w:t>
      </w:r>
      <w:r w:rsidRPr="00D3534A">
        <w:rPr>
          <w:rStyle w:val="StyleUnderline"/>
        </w:rPr>
        <w:t>specialization is severely limited by numbers and the broad diversity of issues.</w:t>
      </w:r>
      <w:r w:rsidRPr="004A39F8">
        <w:rPr>
          <w:sz w:val="16"/>
        </w:rPr>
        <w:t xml:space="preserve"> </w:t>
      </w:r>
      <w:r w:rsidRPr="00DE57F7">
        <w:rPr>
          <w:rStyle w:val="Emphasis"/>
          <w:highlight w:val="cyan"/>
        </w:rPr>
        <w:t>No matter how informed</w:t>
      </w:r>
      <w:r w:rsidRPr="00D3534A">
        <w:rPr>
          <w:rStyle w:val="Emphasis"/>
        </w:rPr>
        <w:t xml:space="preserve"> or sophisticated </w:t>
      </w:r>
      <w:r w:rsidRPr="00DE57F7">
        <w:rPr>
          <w:rStyle w:val="Emphasis"/>
          <w:highlight w:val="cyan"/>
        </w:rPr>
        <w:t>an individual or</w:t>
      </w:r>
      <w:r w:rsidRPr="00D3534A">
        <w:rPr>
          <w:rStyle w:val="Emphasis"/>
        </w:rPr>
        <w:t xml:space="preserve"> small </w:t>
      </w:r>
      <w:r w:rsidRPr="00DE57F7">
        <w:rPr>
          <w:rStyle w:val="Emphasis"/>
          <w:highlight w:val="cyan"/>
        </w:rPr>
        <w:t>group is, they will be</w:t>
      </w:r>
      <w:r w:rsidRPr="00D3534A">
        <w:rPr>
          <w:rStyle w:val="Emphasis"/>
        </w:rPr>
        <w:t xml:space="preserve"> importantly </w:t>
      </w:r>
      <w:r w:rsidRPr="00DE57F7">
        <w:rPr>
          <w:rStyle w:val="Emphasis"/>
          <w:highlight w:val="cyan"/>
        </w:rPr>
        <w:t>blinkered by their inherent cognitive limits</w:t>
      </w:r>
      <w:r w:rsidRPr="00D3534A">
        <w:rPr>
          <w:rStyle w:val="Emphasis"/>
        </w:rPr>
        <w:t>.</w:t>
      </w:r>
      <w:r w:rsidRPr="004A39F8">
        <w:rPr>
          <w:sz w:val="16"/>
        </w:rPr>
        <w:t xml:space="preserve"> </w:t>
      </w:r>
      <w:r w:rsidRPr="00D3534A">
        <w:rPr>
          <w:rStyle w:val="StyleUnderline"/>
        </w:rPr>
        <w:t xml:space="preserve">They </w:t>
      </w:r>
      <w:r w:rsidRPr="00DE57F7">
        <w:rPr>
          <w:rStyle w:val="StyleUnderline"/>
          <w:highlight w:val="cyan"/>
        </w:rPr>
        <w:t>can only admit a finite number of issues</w:t>
      </w:r>
      <w:r w:rsidRPr="00D3534A">
        <w:rPr>
          <w:rStyle w:val="StyleUnderline"/>
        </w:rPr>
        <w:t xml:space="preserve"> as important enough to command their direct attention. As a result, </w:t>
      </w:r>
      <w:r w:rsidRPr="00DE57F7">
        <w:rPr>
          <w:rStyle w:val="StyleUnderline"/>
          <w:highlight w:val="cyan"/>
        </w:rPr>
        <w:t>they will neglect many</w:t>
      </w:r>
      <w:r w:rsidRPr="00D3534A">
        <w:rPr>
          <w:rStyle w:val="StyleUnderline"/>
        </w:rPr>
        <w:t xml:space="preserve"> other </w:t>
      </w:r>
      <w:r w:rsidRPr="00DE57F7">
        <w:rPr>
          <w:rStyle w:val="StyleUnderline"/>
          <w:highlight w:val="cyan"/>
        </w:rPr>
        <w:t>important issues</w:t>
      </w:r>
      <w:r w:rsidRPr="004A39F8">
        <w:rPr>
          <w:sz w:val="16"/>
        </w:rPr>
        <w:t>. A democratic public specialized by issue faces no such limits. Mass publics can be endlessly subdivided such that every issue has its specialists. Within this group of relative specialists, moreover, there is a further division of labor along the axis of functional complementarity, between ordinary citizens, activists, experts, and so forth. Democracy thereby reaps epistemic gains from specialization at a scale no individual or small group can match.</w:t>
      </w:r>
    </w:p>
    <w:p w14:paraId="7976D962" w14:textId="77777777" w:rsidR="0012239F" w:rsidRPr="004A39F8" w:rsidRDefault="0012239F" w:rsidP="0012239F">
      <w:pPr>
        <w:rPr>
          <w:sz w:val="16"/>
        </w:rPr>
      </w:pPr>
      <w:r w:rsidRPr="00D3534A">
        <w:rPr>
          <w:rStyle w:val="StyleUnderline"/>
        </w:rPr>
        <w:t xml:space="preserve">One might ask what is specifically democratic about this mechanism since it might seem to be primarily about expertise and interest groups. The answer is that </w:t>
      </w:r>
      <w:r w:rsidRPr="00DE57F7">
        <w:rPr>
          <w:rStyle w:val="Emphasis"/>
          <w:highlight w:val="cyan"/>
        </w:rPr>
        <w:t xml:space="preserve">ordinary citizens—not just elites—are cultivating </w:t>
      </w:r>
      <w:r w:rsidRPr="00446A82">
        <w:rPr>
          <w:rStyle w:val="Emphasis"/>
        </w:rPr>
        <w:t xml:space="preserve">issue </w:t>
      </w:r>
      <w:r w:rsidRPr="00DE57F7">
        <w:rPr>
          <w:rStyle w:val="Emphasis"/>
          <w:highlight w:val="cyan"/>
        </w:rPr>
        <w:t>expertise</w:t>
      </w:r>
      <w:r w:rsidRPr="00D3534A">
        <w:rPr>
          <w:rStyle w:val="StyleUnderline"/>
        </w:rPr>
        <w:t xml:space="preserve"> and</w:t>
      </w:r>
      <w:r w:rsidRPr="004A39F8">
        <w:rPr>
          <w:sz w:val="16"/>
        </w:rPr>
        <w:t xml:space="preserve"> that it is the openness of democratic processes of aggregation and deliberation that mobilizes this </w:t>
      </w:r>
      <w:r w:rsidRPr="00D3534A">
        <w:rPr>
          <w:rStyle w:val="StyleUnderline"/>
        </w:rPr>
        <w:t>distributed expertise</w:t>
      </w:r>
      <w:r w:rsidRPr="004A39F8">
        <w:rPr>
          <w:sz w:val="16"/>
        </w:rPr>
        <w:t>, whereas nondemocratic or epistocratic institutions more closed to popular input cannot.</w:t>
      </w:r>
    </w:p>
    <w:p w14:paraId="5F7E8148" w14:textId="77777777" w:rsidR="0012239F" w:rsidRDefault="0012239F" w:rsidP="0012239F"/>
    <w:p w14:paraId="13328A97" w14:textId="77777777" w:rsidR="0012239F" w:rsidRPr="00076851" w:rsidRDefault="0012239F" w:rsidP="0012239F">
      <w:pPr>
        <w:pStyle w:val="Heading4"/>
      </w:pPr>
      <w:r>
        <w:t>The terminal impact is objectivity---the value of critical social inquiry doesn’t come from flashy labels or superficial inclusion, but from the hard work of providing correct explanations of the world---reclaiming critical objectivity is crucial to undermine elite-driven ossification of social relations</w:t>
      </w:r>
    </w:p>
    <w:p w14:paraId="14FB77C2" w14:textId="77777777" w:rsidR="0012239F" w:rsidRPr="00A46A53" w:rsidRDefault="0012239F" w:rsidP="0012239F">
      <w:r w:rsidRPr="00A46A53">
        <w:t xml:space="preserve">Branwen Gruffydd </w:t>
      </w:r>
      <w:r w:rsidRPr="000F5A95">
        <w:rPr>
          <w:rStyle w:val="Style13ptBold"/>
        </w:rPr>
        <w:t>Jones 04</w:t>
      </w:r>
      <w:r>
        <w:t>,</w:t>
      </w:r>
      <w:r w:rsidRPr="00A46A53">
        <w:t xml:space="preserve"> Senior Lecturer in International Political Economy, Goldsmiths University of London, Ph.D. Development Studies, University of Sussex. August 2004. “From Eurocentrism to Epistemological Internationalism: power, knowledge and objectivity in International Relations.” paper presented at Theorising Ontology, Annual Conference of the International Association for Critical Realism, University of Cambridge. http://www.csog.group.cam.ac.uk/iacr/papers/Jones.pdf</w:t>
      </w:r>
    </w:p>
    <w:p w14:paraId="0E2E0A19" w14:textId="77777777" w:rsidR="0012239F" w:rsidRDefault="0012239F" w:rsidP="0012239F">
      <w:pPr>
        <w:rPr>
          <w:rStyle w:val="StyleUnderline"/>
        </w:rPr>
      </w:pPr>
      <w:r w:rsidRPr="00076851">
        <w:rPr>
          <w:rStyle w:val="StyleUnderline"/>
        </w:rPr>
        <w:t>The ‘</w:t>
      </w:r>
      <w:r w:rsidRPr="00DE57F7">
        <w:rPr>
          <w:rStyle w:val="StyleUnderline"/>
          <w:highlight w:val="cyan"/>
        </w:rPr>
        <w:t>common-sense’ view</w:t>
      </w:r>
      <w:r w:rsidRPr="00C43F9A">
        <w:rPr>
          <w:sz w:val="16"/>
        </w:rPr>
        <w:t xml:space="preserve"> pervading recent discussions of epistemology, ontology and methodology </w:t>
      </w:r>
      <w:r w:rsidRPr="00DE57F7">
        <w:rPr>
          <w:rStyle w:val="StyleUnderline"/>
          <w:highlight w:val="cyan"/>
        </w:rPr>
        <w:t>in IR asserts</w:t>
      </w:r>
      <w:r w:rsidRPr="00076851">
        <w:rPr>
          <w:rStyle w:val="StyleUnderline"/>
        </w:rPr>
        <w:t xml:space="preserve"> that </w:t>
      </w:r>
      <w:r w:rsidRPr="00DE57F7">
        <w:rPr>
          <w:rStyle w:val="StyleUnderline"/>
          <w:highlight w:val="cyan"/>
        </w:rPr>
        <w:t>objectivity implies value-free neutrality</w:t>
      </w:r>
      <w:r w:rsidRPr="00076851">
        <w:rPr>
          <w:rStyle w:val="StyleUnderline"/>
        </w:rPr>
        <w:t>.</w:t>
      </w:r>
      <w:r w:rsidRPr="00C43F9A">
        <w:rPr>
          <w:sz w:val="16"/>
        </w:rPr>
        <w:t xml:space="preserve"> However, </w:t>
      </w:r>
      <w:r w:rsidRPr="00076851">
        <w:rPr>
          <w:rStyle w:val="StyleUnderline"/>
        </w:rPr>
        <w:t xml:space="preserve">objective social inquiry has an inherent tendency to be critical, in various senses. </w:t>
      </w:r>
      <w:r w:rsidRPr="00DE57F7">
        <w:rPr>
          <w:rStyle w:val="StyleUnderline"/>
          <w:highlight w:val="cyan"/>
        </w:rPr>
        <w:t>To the extent</w:t>
      </w:r>
      <w:r w:rsidRPr="00076851">
        <w:rPr>
          <w:rStyle w:val="StyleUnderline"/>
        </w:rPr>
        <w:t xml:space="preserve"> that </w:t>
      </w:r>
      <w:r w:rsidRPr="00DE57F7">
        <w:rPr>
          <w:rStyle w:val="Emphasis"/>
          <w:highlight w:val="cyan"/>
        </w:rPr>
        <w:t>objective knowledge provides a better</w:t>
      </w:r>
      <w:r w:rsidRPr="00076851">
        <w:rPr>
          <w:rStyle w:val="Emphasis"/>
        </w:rPr>
        <w:t xml:space="preserve"> and more adequate </w:t>
      </w:r>
      <w:r w:rsidRPr="00DE57F7">
        <w:rPr>
          <w:rStyle w:val="Emphasis"/>
          <w:highlight w:val="cyan"/>
        </w:rPr>
        <w:t>account of reality than other ideas</w:t>
      </w:r>
      <w:r w:rsidRPr="00DE57F7">
        <w:rPr>
          <w:rStyle w:val="StyleUnderline"/>
          <w:highlight w:val="cyan"/>
        </w:rPr>
        <w:t xml:space="preserve">, such </w:t>
      </w:r>
      <w:r w:rsidRPr="00DE57F7">
        <w:rPr>
          <w:rStyle w:val="Emphasis"/>
          <w:highlight w:val="cyan"/>
        </w:rPr>
        <w:t>knowledge is inherently critical</w:t>
      </w:r>
      <w:r w:rsidRPr="00C43F9A">
        <w:rPr>
          <w:sz w:val="16"/>
        </w:rPr>
        <w:t xml:space="preserve"> (implicitly or explicitly</w:t>
      </w:r>
      <w:r w:rsidRPr="00076851">
        <w:rPr>
          <w:rStyle w:val="StyleUnderline"/>
        </w:rPr>
        <w:t>) of those ideas</w:t>
      </w:r>
      <w:r w:rsidRPr="00C43F9A">
        <w:rPr>
          <w:sz w:val="16"/>
        </w:rPr>
        <w:t xml:space="preserve">. 30 In other words </w:t>
      </w:r>
      <w:r w:rsidRPr="00DE57F7">
        <w:rPr>
          <w:rStyle w:val="Emphasis"/>
          <w:highlight w:val="cyan"/>
        </w:rPr>
        <w:t>critical social inquiry does not</w:t>
      </w:r>
      <w:r w:rsidRPr="00076851">
        <w:rPr>
          <w:rStyle w:val="StyleUnderline"/>
        </w:rPr>
        <w:t xml:space="preserve"> </w:t>
      </w:r>
      <w:r w:rsidRPr="00C43F9A">
        <w:rPr>
          <w:sz w:val="16"/>
        </w:rPr>
        <w:t xml:space="preserve">(or not only) </w:t>
      </w:r>
      <w:r w:rsidRPr="00DE57F7">
        <w:rPr>
          <w:rStyle w:val="Emphasis"/>
          <w:highlight w:val="cyan"/>
        </w:rPr>
        <w:t>manifest</w:t>
      </w:r>
      <w:r w:rsidRPr="00DE57F7">
        <w:rPr>
          <w:rStyle w:val="StyleUnderline"/>
          <w:highlight w:val="cyan"/>
        </w:rPr>
        <w:t xml:space="preserve"> its ‘criticalness’ </w:t>
      </w:r>
      <w:r w:rsidRPr="00DE57F7">
        <w:rPr>
          <w:rStyle w:val="Emphasis"/>
          <w:highlight w:val="cyan"/>
        </w:rPr>
        <w:t>through self-claimed labels of being critical or siding with the oppressed</w:t>
      </w:r>
      <w:r w:rsidRPr="00DE57F7">
        <w:rPr>
          <w:rStyle w:val="StyleUnderline"/>
          <w:highlight w:val="cyan"/>
        </w:rPr>
        <w:t>, but through</w:t>
      </w:r>
      <w:r w:rsidRPr="00076851">
        <w:rPr>
          <w:rStyle w:val="StyleUnderline"/>
        </w:rPr>
        <w:t xml:space="preserve"> the </w:t>
      </w:r>
      <w:r w:rsidRPr="00DE57F7">
        <w:rPr>
          <w:rStyle w:val="StyleUnderline"/>
          <w:highlight w:val="cyan"/>
        </w:rPr>
        <w:t>substantive critique</w:t>
      </w:r>
      <w:r w:rsidRPr="00076851">
        <w:rPr>
          <w:rStyle w:val="StyleUnderline"/>
        </w:rPr>
        <w:t xml:space="preserve"> of prevailing ideas.</w:t>
      </w:r>
      <w:r w:rsidRPr="00C43F9A">
        <w:rPr>
          <w:sz w:val="16"/>
        </w:rPr>
        <w:t xml:space="preserve"> Objective </w:t>
      </w:r>
      <w:r w:rsidRPr="00076851">
        <w:rPr>
          <w:rStyle w:val="StyleUnderline"/>
        </w:rPr>
        <w:t>social knowledge constitutes a specific form of criticism: explanatory critique</w:t>
      </w:r>
      <w:r w:rsidRPr="00C43F9A">
        <w:rPr>
          <w:sz w:val="16"/>
        </w:rPr>
        <w:t xml:space="preserve">. </w:t>
      </w:r>
      <w:r w:rsidRPr="00076851">
        <w:rPr>
          <w:rStyle w:val="StyleUnderline"/>
        </w:rPr>
        <w:t xml:space="preserve">The </w:t>
      </w:r>
      <w:r w:rsidRPr="00902DDE">
        <w:rPr>
          <w:rStyle w:val="Emphasis"/>
        </w:rPr>
        <w:t>critique</w:t>
      </w:r>
      <w:r w:rsidRPr="00902DDE">
        <w:rPr>
          <w:rStyle w:val="StyleUnderline"/>
        </w:rPr>
        <w:t xml:space="preserve"> </w:t>
      </w:r>
      <w:r w:rsidRPr="00DE57F7">
        <w:rPr>
          <w:rStyle w:val="StyleUnderline"/>
          <w:highlight w:val="cyan"/>
        </w:rPr>
        <w:t>of dominant ideas</w:t>
      </w:r>
      <w:r w:rsidRPr="00076851">
        <w:rPr>
          <w:rStyle w:val="StyleUnderline"/>
        </w:rPr>
        <w:t xml:space="preserve"> or ideologies is </w:t>
      </w:r>
      <w:r w:rsidRPr="00DE57F7">
        <w:rPr>
          <w:rStyle w:val="StyleUnderline"/>
          <w:highlight w:val="cyan"/>
        </w:rPr>
        <w:t xml:space="preserve">elaborated </w:t>
      </w:r>
      <w:r w:rsidRPr="00DE57F7">
        <w:rPr>
          <w:rStyle w:val="Emphasis"/>
          <w:highlight w:val="cyan"/>
        </w:rPr>
        <w:t>through providing a more adequate explanation</w:t>
      </w:r>
      <w:r w:rsidRPr="00076851">
        <w:rPr>
          <w:rStyle w:val="StyleUnderline"/>
        </w:rPr>
        <w:t xml:space="preserve"> of aspects of the world, </w:t>
      </w:r>
      <w:r w:rsidRPr="00DE57F7">
        <w:rPr>
          <w:rStyle w:val="Emphasis"/>
          <w:highlight w:val="cyan"/>
        </w:rPr>
        <w:t>and in so doing exposing what is wrong</w:t>
      </w:r>
      <w:r w:rsidRPr="00076851">
        <w:rPr>
          <w:rStyle w:val="StyleUnderline"/>
        </w:rPr>
        <w:t xml:space="preserve"> with the dominant ideology</w:t>
      </w:r>
      <w:r w:rsidRPr="00C43F9A">
        <w:rPr>
          <w:sz w:val="16"/>
        </w:rPr>
        <w:t>. This may also entail revealing the social conditions which give rise to ideologies, thus exposing the necessary and causal relation between particular social relations and particular ideological conceptions.</w:t>
      </w:r>
      <w:r w:rsidRPr="00C43F9A">
        <w:rPr>
          <w:rStyle w:val="StyleUnderline"/>
        </w:rPr>
        <w:t xml:space="preserve"> </w:t>
      </w:r>
    </w:p>
    <w:p w14:paraId="1746128A" w14:textId="77777777" w:rsidR="0012239F" w:rsidRPr="00C43F9A" w:rsidRDefault="0012239F" w:rsidP="0012239F">
      <w:pPr>
        <w:rPr>
          <w:sz w:val="16"/>
        </w:rPr>
      </w:pPr>
      <w:r w:rsidRPr="00C43F9A">
        <w:rPr>
          <w:rStyle w:val="StyleUnderline"/>
        </w:rPr>
        <w:t xml:space="preserve">In societies which are constituted by unequal structures of social relations giving rise to </w:t>
      </w:r>
      <w:r w:rsidRPr="00902DDE">
        <w:rPr>
          <w:rStyle w:val="StyleUnderline"/>
        </w:rPr>
        <w:t>unequal power and conflicting interests, the reproduction of those structured relations is in the interests of the powerful, whereas transformation of existing structured</w:t>
      </w:r>
      <w:r w:rsidRPr="00C43F9A">
        <w:rPr>
          <w:rStyle w:val="StyleUnderline"/>
        </w:rPr>
        <w:t xml:space="preserve"> relations is in the interests of the weak. </w:t>
      </w:r>
      <w:r w:rsidRPr="00DE57F7">
        <w:rPr>
          <w:rStyle w:val="StyleUnderline"/>
          <w:highlight w:val="cyan"/>
        </w:rPr>
        <w:t xml:space="preserve">Because </w:t>
      </w:r>
      <w:r w:rsidRPr="00DE57F7">
        <w:rPr>
          <w:rStyle w:val="Emphasis"/>
          <w:highlight w:val="cyan"/>
        </w:rPr>
        <w:t>ideas inform social action</w:t>
      </w:r>
      <w:r w:rsidRPr="00C43F9A">
        <w:rPr>
          <w:rStyle w:val="Emphasis"/>
        </w:rPr>
        <w:t xml:space="preserve"> they are casually efficacious</w:t>
      </w:r>
      <w:r w:rsidRPr="00C43F9A">
        <w:rPr>
          <w:rStyle w:val="StyleUnderline"/>
        </w:rPr>
        <w:t xml:space="preserve"> either in securing the reproduction of existing social relations</w:t>
      </w:r>
      <w:r w:rsidRPr="00C43F9A">
        <w:rPr>
          <w:sz w:val="16"/>
        </w:rPr>
        <w:t xml:space="preserve"> (usually as an unintended consequence of social practice), or in informing social action aimed at transforming social relations. This is why ideas cannot be ‘neutral’. </w:t>
      </w:r>
      <w:r w:rsidRPr="00C43F9A">
        <w:rPr>
          <w:rStyle w:val="StyleUnderline"/>
        </w:rPr>
        <w:t>Ideas which provide a misrepresentation of the nature of society, the causes of unequal social conditions, and the conflicting interests of the weak and powerful</w:t>
      </w:r>
      <w:r w:rsidRPr="00C43F9A">
        <w:rPr>
          <w:sz w:val="16"/>
        </w:rPr>
        <w:t xml:space="preserve">, will tend to </w:t>
      </w:r>
      <w:r w:rsidRPr="00C43F9A">
        <w:rPr>
          <w:rStyle w:val="StyleUnderline"/>
        </w:rPr>
        <w:t>help secure the reproduction of prevailing social relations</w:t>
      </w:r>
      <w:r w:rsidRPr="00C43F9A">
        <w:rPr>
          <w:sz w:val="16"/>
        </w:rPr>
        <w:t xml:space="preserve">. Ideas which provide a more adequate account of the way society is structured and how structured social relations produce concrete conditions of inequality and exploitation can potentially inform efforts to change those social relations. In this sense, </w:t>
      </w:r>
      <w:r w:rsidRPr="00DE57F7">
        <w:rPr>
          <w:rStyle w:val="Emphasis"/>
          <w:highlight w:val="cyan"/>
        </w:rPr>
        <w:t>ideas which are false</w:t>
      </w:r>
      <w:r w:rsidRPr="00C43F9A">
        <w:rPr>
          <w:rStyle w:val="StyleUnderline"/>
        </w:rPr>
        <w:t xml:space="preserve"> are ideological and, in serving to </w:t>
      </w:r>
      <w:r w:rsidRPr="00DE57F7">
        <w:rPr>
          <w:rStyle w:val="StyleUnderline"/>
          <w:highlight w:val="cyan"/>
        </w:rPr>
        <w:t>promote the reproduction of the status quo and</w:t>
      </w:r>
      <w:r w:rsidRPr="00446A82">
        <w:rPr>
          <w:rStyle w:val="StyleUnderline"/>
        </w:rPr>
        <w:t xml:space="preserve"> avoid attempts at radical change,</w:t>
      </w:r>
      <w:r w:rsidRPr="00C43F9A">
        <w:rPr>
          <w:rStyle w:val="StyleUnderline"/>
        </w:rPr>
        <w:t xml:space="preserve"> </w:t>
      </w:r>
      <w:r w:rsidRPr="00DE57F7">
        <w:rPr>
          <w:rStyle w:val="Emphasis"/>
          <w:highlight w:val="cyan"/>
        </w:rPr>
        <w:t>are in the interests of the powerful</w:t>
      </w:r>
      <w:r w:rsidRPr="00DE57F7">
        <w:rPr>
          <w:rStyle w:val="StyleUnderline"/>
          <w:highlight w:val="cyan"/>
        </w:rPr>
        <w:t xml:space="preserve">. </w:t>
      </w:r>
      <w:r w:rsidRPr="0028195D">
        <w:rPr>
          <w:rStyle w:val="StyleUnderline"/>
        </w:rPr>
        <w:t xml:space="preserve">An account which is objective will contradict ideological ideas, implicitly or explicitly criticising them for their false or flawed accounts of reality. </w:t>
      </w:r>
      <w:r w:rsidRPr="0028195D">
        <w:rPr>
          <w:sz w:val="16"/>
        </w:rPr>
        <w:t>The criticism here arises not, or not only, from pointing out the coincidence between ideologies and the interests of the powerful, nor from a prior normative stance of solidarity with the oppressed, but from exposing the flaws in dominant</w:t>
      </w:r>
      <w:r w:rsidRPr="00C43F9A">
        <w:rPr>
          <w:sz w:val="16"/>
        </w:rPr>
        <w:t xml:space="preserve"> ideologies through a more adequate account of the nature and causes of social conditions 31.</w:t>
      </w:r>
    </w:p>
    <w:p w14:paraId="7641E71C" w14:textId="77777777" w:rsidR="0012239F" w:rsidRPr="00C43F9A" w:rsidRDefault="0012239F" w:rsidP="0012239F">
      <w:pPr>
        <w:rPr>
          <w:sz w:val="16"/>
        </w:rPr>
      </w:pPr>
      <w:r w:rsidRPr="00C43F9A">
        <w:rPr>
          <w:sz w:val="16"/>
        </w:rPr>
        <w:t xml:space="preserve">A </w:t>
      </w:r>
      <w:r w:rsidRPr="00C43F9A">
        <w:rPr>
          <w:rStyle w:val="StyleUnderline"/>
        </w:rPr>
        <w:t xml:space="preserve">normative </w:t>
      </w:r>
      <w:r w:rsidRPr="00DE57F7">
        <w:rPr>
          <w:rStyle w:val="StyleUnderline"/>
          <w:highlight w:val="cyan"/>
        </w:rPr>
        <w:t>commitment to the oppressed must entail</w:t>
      </w:r>
      <w:r w:rsidRPr="00C43F9A">
        <w:rPr>
          <w:rStyle w:val="StyleUnderline"/>
        </w:rPr>
        <w:t xml:space="preserve"> a </w:t>
      </w:r>
      <w:r w:rsidRPr="00DE57F7">
        <w:rPr>
          <w:rStyle w:val="StyleUnderline"/>
          <w:highlight w:val="cyan"/>
        </w:rPr>
        <w:t>commitment to truth and objectivity</w:t>
      </w:r>
      <w:r w:rsidRPr="00C43F9A">
        <w:rPr>
          <w:rStyle w:val="StyleUnderline"/>
        </w:rPr>
        <w:t xml:space="preserve">, because true ideas are in the interest of the oppressed, false ideas are in the interest of the oppressors. </w:t>
      </w:r>
      <w:r w:rsidRPr="00C43F9A">
        <w:rPr>
          <w:sz w:val="16"/>
        </w:rPr>
        <w:t xml:space="preserve">In other words, </w:t>
      </w:r>
      <w:r w:rsidRPr="00C43F9A">
        <w:rPr>
          <w:rStyle w:val="Emphasis"/>
        </w:rPr>
        <w:t>the best way to declare solidarity with the oppressed is to declare one’s commitment to objective inquiry</w:t>
      </w:r>
      <w:r w:rsidRPr="00C43F9A">
        <w:rPr>
          <w:sz w:val="16"/>
        </w:rPr>
        <w:t xml:space="preserve"> 32 . As Nzongola-Ntalaja (1986: 10) has put it: </w:t>
      </w:r>
    </w:p>
    <w:p w14:paraId="594C191A" w14:textId="77777777" w:rsidR="0012239F" w:rsidRPr="00C43F9A" w:rsidRDefault="0012239F" w:rsidP="0012239F">
      <w:pPr>
        <w:rPr>
          <w:rStyle w:val="StyleUnderline"/>
        </w:rPr>
      </w:pPr>
      <w:r w:rsidRPr="00C43F9A">
        <w:rPr>
          <w:sz w:val="16"/>
        </w:rPr>
        <w:t xml:space="preserve">It is a question of whether one analyses society from the standpoint of the </w:t>
      </w:r>
      <w:r w:rsidRPr="00DE57F7">
        <w:rPr>
          <w:rStyle w:val="Emphasis"/>
          <w:highlight w:val="cyan"/>
        </w:rPr>
        <w:t>dominant groups</w:t>
      </w:r>
      <w:r w:rsidRPr="00C43F9A">
        <w:rPr>
          <w:sz w:val="16"/>
        </w:rPr>
        <w:t xml:space="preserve">, who </w:t>
      </w:r>
      <w:r w:rsidRPr="00DE57F7">
        <w:rPr>
          <w:rStyle w:val="Emphasis"/>
          <w:highlight w:val="cyan"/>
        </w:rPr>
        <w:t>have a vested interest in mystifying</w:t>
      </w:r>
      <w:r w:rsidRPr="00C43F9A">
        <w:rPr>
          <w:rStyle w:val="StyleUnderline"/>
        </w:rPr>
        <w:t xml:space="preserve"> the way </w:t>
      </w:r>
      <w:r w:rsidRPr="00DE57F7">
        <w:rPr>
          <w:rStyle w:val="Emphasis"/>
          <w:highlight w:val="cyan"/>
        </w:rPr>
        <w:t>society</w:t>
      </w:r>
      <w:r w:rsidRPr="00C43F9A">
        <w:rPr>
          <w:rStyle w:val="StyleUnderline"/>
        </w:rPr>
        <w:t xml:space="preserve"> works</w:t>
      </w:r>
      <w:r w:rsidRPr="00C43F9A">
        <w:rPr>
          <w:sz w:val="16"/>
        </w:rPr>
        <w:t xml:space="preserve">, or from the standpoint of </w:t>
      </w:r>
      <w:r w:rsidRPr="00DE57F7">
        <w:rPr>
          <w:rStyle w:val="StyleUnderline"/>
          <w:highlight w:val="cyan"/>
        </w:rPr>
        <w:t>ordinary people</w:t>
      </w:r>
      <w:r w:rsidRPr="00C43F9A">
        <w:rPr>
          <w:sz w:val="16"/>
        </w:rPr>
        <w:t xml:space="preserve">, who </w:t>
      </w:r>
      <w:r w:rsidRPr="00DE57F7">
        <w:rPr>
          <w:rStyle w:val="StyleUnderline"/>
          <w:highlight w:val="cyan"/>
        </w:rPr>
        <w:t>have nothing to lose from truthful analyses</w:t>
      </w:r>
      <w:r w:rsidRPr="00C43F9A">
        <w:rPr>
          <w:rStyle w:val="StyleUnderline"/>
        </w:rPr>
        <w:t xml:space="preserve"> of their predicament.</w:t>
      </w:r>
    </w:p>
    <w:p w14:paraId="576BE511" w14:textId="77777777" w:rsidR="0012239F" w:rsidRPr="00C43F9A" w:rsidRDefault="0012239F" w:rsidP="0012239F">
      <w:pPr>
        <w:rPr>
          <w:rStyle w:val="StyleUnderline"/>
        </w:rPr>
      </w:pPr>
      <w:r w:rsidRPr="00C43F9A">
        <w:rPr>
          <w:sz w:val="16"/>
        </w:rPr>
        <w:t xml:space="preserve">The philosophical realist theory of </w:t>
      </w:r>
      <w:r w:rsidRPr="00C43F9A">
        <w:rPr>
          <w:rStyle w:val="StyleUnderline"/>
        </w:rPr>
        <w:t>science, objectivity and explanatory critique thus provides an alternative response to the relationship between knowledge and power</w:t>
      </w:r>
      <w:r w:rsidRPr="00C43F9A">
        <w:rPr>
          <w:sz w:val="16"/>
        </w:rPr>
        <w:t xml:space="preserve">. Instead of choosing perspectives on the basis of our ethical commitment to the cause of the oppressed and to emancipatory social change, we should choose between contending ideas on the basis of which provides a better account of objective social reality. </w:t>
      </w:r>
      <w:r w:rsidRPr="00C43F9A">
        <w:rPr>
          <w:rStyle w:val="StyleUnderline"/>
        </w:rPr>
        <w:t>This will inherently provide a critique of the ideologies which, by virtue of their flawed account of the social world, serve the interests of the powerful.</w:t>
      </w:r>
    </w:p>
    <w:p w14:paraId="613FA938" w14:textId="77777777" w:rsidR="0012239F" w:rsidRPr="00C43F9A" w:rsidRDefault="0012239F" w:rsidP="0012239F">
      <w:pPr>
        <w:rPr>
          <w:rStyle w:val="StyleUnderline"/>
        </w:rPr>
      </w:pPr>
      <w:r w:rsidRPr="00C43F9A">
        <w:rPr>
          <w:sz w:val="16"/>
        </w:rPr>
        <w:t xml:space="preserve">Exemplars of </w:t>
      </w:r>
      <w:r w:rsidRPr="00DE57F7">
        <w:rPr>
          <w:rStyle w:val="Emphasis"/>
          <w:highlight w:val="cyan"/>
        </w:rPr>
        <w:t>explanatory critique in I</w:t>
      </w:r>
      <w:r w:rsidRPr="00C43F9A">
        <w:rPr>
          <w:rStyle w:val="Emphasis"/>
        </w:rPr>
        <w:t xml:space="preserve">nternational </w:t>
      </w:r>
      <w:r w:rsidRPr="00DE57F7">
        <w:rPr>
          <w:rStyle w:val="Emphasis"/>
          <w:highlight w:val="cyan"/>
        </w:rPr>
        <w:t>R</w:t>
      </w:r>
      <w:r w:rsidRPr="00C43F9A">
        <w:rPr>
          <w:rStyle w:val="Emphasis"/>
        </w:rPr>
        <w:t>elations</w:t>
      </w:r>
      <w:r w:rsidRPr="00C43F9A">
        <w:rPr>
          <w:rStyle w:val="StyleUnderline"/>
        </w:rPr>
        <w:t xml:space="preserve"> are provided in the work of scholars such as Siba Grovogui, James Gathii, Anthony Anghie, Bhupinder Chimni, Jacques Depelchin, Hilbourne Watson, Robert Vitalis, Sankaran Krishna, Michel-Rolph Trouillot</w:t>
      </w:r>
      <w:r w:rsidRPr="00C43F9A">
        <w:rPr>
          <w:sz w:val="16"/>
        </w:rPr>
        <w:t xml:space="preserve"> 33 . Their work provides critiques of central categories, theories and </w:t>
      </w:r>
      <w:r w:rsidRPr="00C43F9A">
        <w:rPr>
          <w:rStyle w:val="StyleUnderline"/>
        </w:rPr>
        <w:t xml:space="preserve">discourses in the theory and practice of IR and narratives of world history, </w:t>
      </w:r>
      <w:r w:rsidRPr="00DE57F7">
        <w:rPr>
          <w:rStyle w:val="Emphasis"/>
          <w:highlight w:val="cyan"/>
        </w:rPr>
        <w:t>including assumptions about sovereignty</w:t>
      </w:r>
      <w:r w:rsidRPr="00C43F9A">
        <w:rPr>
          <w:rStyle w:val="Emphasis"/>
        </w:rPr>
        <w:t xml:space="preserve">, international society, </w:t>
      </w:r>
      <w:r w:rsidRPr="00DE57F7">
        <w:rPr>
          <w:rStyle w:val="Emphasis"/>
          <w:highlight w:val="cyan"/>
        </w:rPr>
        <w:t>international law, global governance, the nature of the state</w:t>
      </w:r>
      <w:r w:rsidRPr="00C43F9A">
        <w:rPr>
          <w:rStyle w:val="Emphasis"/>
        </w:rPr>
        <w:t>.</w:t>
      </w:r>
      <w:r w:rsidRPr="00C43F9A">
        <w:rPr>
          <w:sz w:val="16"/>
        </w:rPr>
        <w:t xml:space="preserve"> They expose </w:t>
      </w:r>
      <w:r w:rsidRPr="00C43F9A">
        <w:rPr>
          <w:rStyle w:val="StyleUnderline"/>
        </w:rPr>
        <w:t>the ideological and racialised nature of central aspects of IR</w:t>
      </w:r>
      <w:r w:rsidRPr="00C43F9A">
        <w:rPr>
          <w:sz w:val="16"/>
        </w:rPr>
        <w:t xml:space="preserve"> </w:t>
      </w:r>
      <w:r w:rsidRPr="00DE57F7">
        <w:rPr>
          <w:rStyle w:val="StyleUnderline"/>
          <w:highlight w:val="cyan"/>
        </w:rPr>
        <w:t xml:space="preserve">through a </w:t>
      </w:r>
      <w:r w:rsidRPr="00DE57F7">
        <w:rPr>
          <w:rStyle w:val="Emphasis"/>
          <w:highlight w:val="cyan"/>
        </w:rPr>
        <w:t>critical examination of</w:t>
      </w:r>
      <w:r w:rsidRPr="00DE57F7">
        <w:rPr>
          <w:rStyle w:val="StyleUnderline"/>
          <w:highlight w:val="cyan"/>
        </w:rPr>
        <w:t xml:space="preserve"> both the long </w:t>
      </w:r>
      <w:r w:rsidRPr="00DE57F7">
        <w:rPr>
          <w:rStyle w:val="Emphasis"/>
          <w:highlight w:val="cyan"/>
        </w:rPr>
        <w:t>historical trajectory of imperial ideologies</w:t>
      </w:r>
      <w:r w:rsidRPr="00C43F9A">
        <w:rPr>
          <w:rStyle w:val="StyleUnderline"/>
        </w:rPr>
        <w:t xml:space="preserve"> regarding colonized peoples</w:t>
      </w:r>
      <w:r w:rsidRPr="00C43F9A">
        <w:rPr>
          <w:sz w:val="16"/>
        </w:rPr>
        <w:t xml:space="preserve">, and the actual practices of colonialism and </w:t>
      </w:r>
      <w:r w:rsidRPr="00C43F9A">
        <w:rPr>
          <w:rStyle w:val="StyleUnderline"/>
        </w:rPr>
        <w:t>decolonisation in the constitution of international orders and local social conditions</w:t>
      </w:r>
      <w:r w:rsidRPr="00C43F9A">
        <w:rPr>
          <w:sz w:val="16"/>
        </w:rPr>
        <w:t xml:space="preserve">.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w:t>
      </w:r>
      <w:r w:rsidRPr="00C43F9A">
        <w:rPr>
          <w:rStyle w:val="StyleUnderline"/>
        </w:rPr>
        <w:t xml:space="preserve">Their </w:t>
      </w:r>
      <w:r w:rsidRPr="00DE57F7">
        <w:rPr>
          <w:rStyle w:val="StyleUnderline"/>
          <w:highlight w:val="cyan"/>
        </w:rPr>
        <w:t>work reveals how racism, violence,</w:t>
      </w:r>
      <w:r w:rsidRPr="00C43F9A">
        <w:rPr>
          <w:rStyle w:val="StyleUnderline"/>
        </w:rPr>
        <w:t xml:space="preserve"> exploitation and dispossession, </w:t>
      </w:r>
      <w:r w:rsidRPr="00DE57F7">
        <w:rPr>
          <w:rStyle w:val="StyleUnderline"/>
          <w:highlight w:val="cyan"/>
        </w:rPr>
        <w:t>colonialism</w:t>
      </w:r>
      <w:r w:rsidRPr="00C43F9A">
        <w:rPr>
          <w:rStyle w:val="StyleUnderline"/>
        </w:rPr>
        <w:t xml:space="preserve"> and neo-colonialism </w:t>
      </w:r>
      <w:r w:rsidRPr="00DE57F7">
        <w:rPr>
          <w:rStyle w:val="StyleUnderline"/>
          <w:highlight w:val="cyan"/>
        </w:rPr>
        <w:t>have been central to the</w:t>
      </w:r>
      <w:r w:rsidRPr="00C43F9A">
        <w:rPr>
          <w:rStyle w:val="StyleUnderline"/>
        </w:rPr>
        <w:t xml:space="preserve"> making of </w:t>
      </w:r>
      <w:r w:rsidRPr="00DE57F7">
        <w:rPr>
          <w:rStyle w:val="StyleUnderline"/>
          <w:highlight w:val="cyan"/>
        </w:rPr>
        <w:t>contemporary international order</w:t>
      </w:r>
      <w:r w:rsidRPr="00C43F9A">
        <w:rPr>
          <w:rStyle w:val="StyleUnderline"/>
        </w:rPr>
        <w:t xml:space="preserve"> and contemporary </w:t>
      </w:r>
      <w:r w:rsidRPr="00DE57F7">
        <w:rPr>
          <w:rStyle w:val="StyleUnderline"/>
          <w:highlight w:val="cyan"/>
        </w:rPr>
        <w:t>doctrines of international law</w:t>
      </w:r>
      <w:r w:rsidRPr="00C43F9A">
        <w:rPr>
          <w:rStyle w:val="StyleUnderline"/>
        </w:rPr>
        <w:t>, sovereignty and rights, and how such themes are glaring in their absence from histories and theories of international relations and international history.</w:t>
      </w:r>
    </w:p>
    <w:p w14:paraId="624BC6B2" w14:textId="77777777" w:rsidR="0012239F" w:rsidRPr="00C43F9A" w:rsidRDefault="0012239F" w:rsidP="0012239F">
      <w:pPr>
        <w:rPr>
          <w:sz w:val="16"/>
        </w:rPr>
      </w:pPr>
      <w:r w:rsidRPr="00C43F9A">
        <w:rPr>
          <w:sz w:val="16"/>
        </w:rPr>
        <w:t>Objective social knowledge which accurately depicts and explains social reality has these qualities by virtue of its relation to its object, not its subject. As Collier argues, “</w:t>
      </w:r>
      <w:r w:rsidRPr="00C43F9A">
        <w:rPr>
          <w:rStyle w:val="StyleUnderline"/>
        </w:rPr>
        <w:t>The science/ideology distinction is an epistemological one, not a social one</w:t>
      </w:r>
      <w:r w:rsidRPr="00C43F9A">
        <w:rPr>
          <w:sz w:val="16"/>
        </w:rPr>
        <w:t>.” (Collier 1979: 60). So, for example, in the work of Grovogui, Gathii and Depelchin, the general perspective and knowledge of conditions in and the history of Africa might be due largely to the African social origins of the authors. However the judgement that their accounts are superior to those of mainstream IR rests not on the fact that the authors are African, but on the greater adequacy of their accounts with respect to the actual historical and contemporary production of conditions and change in Africa and elsewhere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14:paraId="10129673" w14:textId="77777777" w:rsidR="0012239F" w:rsidRPr="00C43F9A" w:rsidRDefault="0012239F" w:rsidP="0012239F">
      <w:pPr>
        <w:rPr>
          <w:sz w:val="16"/>
        </w:rPr>
      </w:pPr>
      <w:r w:rsidRPr="00C43F9A">
        <w:rPr>
          <w:sz w:val="16"/>
        </w:rPr>
        <w:t xml:space="preserve">A </w:t>
      </w:r>
      <w:r w:rsidRPr="00C43F9A">
        <w:rPr>
          <w:rStyle w:val="StyleUnderline"/>
        </w:rPr>
        <w:t>fundamental problem which underlies the origin and reproduction of IR’s eurocentricity is</w:t>
      </w:r>
      <w:r w:rsidRPr="00C43F9A">
        <w:rPr>
          <w:sz w:val="16"/>
        </w:rPr>
        <w:t xml:space="preserve"> the overwhelming dominance of ideas produced in and by the west, and the wilful and </w:t>
      </w:r>
      <w:r w:rsidRPr="00C43F9A">
        <w:rPr>
          <w:rStyle w:val="StyleUnderline"/>
        </w:rPr>
        <w:t>determined silencing of the voices and histories of the colonised.</w:t>
      </w:r>
      <w:r w:rsidRPr="00C43F9A">
        <w:rPr>
          <w:sz w:val="16"/>
        </w:rPr>
        <w:t xml:space="preserve"> But the result of this </w:t>
      </w:r>
      <w:r w:rsidRPr="00C43F9A">
        <w:rPr>
          <w:rStyle w:val="StyleUnderline"/>
        </w:rPr>
        <w:t>fundamental problem is flawed knowledge about the world</w:t>
      </w:r>
      <w:r w:rsidRPr="00C43F9A">
        <w:rPr>
          <w:sz w:val="16"/>
        </w:rPr>
        <w:t xml:space="preserve">. Eurocentricity is therefore a dual problem concerning both the authors and the content of knowledge, and </w:t>
      </w:r>
      <w:r w:rsidRPr="00C43F9A">
        <w:rPr>
          <w:rStyle w:val="StyleUnderline"/>
        </w:rPr>
        <w:t>cannot be resolved through normative commitments alone.</w:t>
      </w:r>
      <w:r w:rsidRPr="00C43F9A">
        <w:rPr>
          <w:sz w:val="16"/>
        </w:rPr>
        <w:t xml:space="preserve"> It is not only the voices of the colonised, but the histories of colonialism, which have been glaring in their absence from the discipline of International Relations.</w:t>
      </w:r>
    </w:p>
    <w:p w14:paraId="34226FF4" w14:textId="77777777" w:rsidR="0012239F" w:rsidRPr="00CF25EF" w:rsidRDefault="0012239F" w:rsidP="0012239F">
      <w:pPr>
        <w:rPr>
          <w:sz w:val="16"/>
        </w:rPr>
      </w:pPr>
      <w:r w:rsidRPr="00DE57F7">
        <w:rPr>
          <w:rStyle w:val="Emphasis"/>
          <w:highlight w:val="cyan"/>
        </w:rPr>
        <w:t>Overcoming eurocentricity</w:t>
      </w:r>
      <w:r w:rsidRPr="00C43F9A">
        <w:rPr>
          <w:rStyle w:val="StyleUnderline"/>
        </w:rPr>
        <w:t xml:space="preserve"> therefore </w:t>
      </w:r>
      <w:r w:rsidRPr="00DE57F7">
        <w:rPr>
          <w:rStyle w:val="Emphasis"/>
          <w:highlight w:val="cyan"/>
        </w:rPr>
        <w:t>requires</w:t>
      </w:r>
      <w:r w:rsidRPr="00CF25EF">
        <w:rPr>
          <w:sz w:val="16"/>
        </w:rPr>
        <w:t xml:space="preserve"> not only concerted effort from the centre to create space and listen to hitherto marginalised voices, but also </w:t>
      </w:r>
      <w:r w:rsidRPr="00DE57F7">
        <w:rPr>
          <w:rStyle w:val="Emphasis"/>
          <w:highlight w:val="cyan"/>
        </w:rPr>
        <w:t>commitment to correcting</w:t>
      </w:r>
      <w:r w:rsidRPr="00C43F9A">
        <w:rPr>
          <w:rStyle w:val="Emphasis"/>
        </w:rPr>
        <w:t xml:space="preserve"> the </w:t>
      </w:r>
      <w:r w:rsidRPr="00DE57F7">
        <w:rPr>
          <w:rStyle w:val="Emphasis"/>
          <w:highlight w:val="cyan"/>
        </w:rPr>
        <w:t>flaws in prevailing knowledge</w:t>
      </w:r>
      <w:r w:rsidRPr="00CF25EF">
        <w:rPr>
          <w:sz w:val="16"/>
        </w:rPr>
        <w:t xml:space="preserve"> – and </w:t>
      </w:r>
      <w:r w:rsidRPr="00CF25EF">
        <w:rPr>
          <w:rStyle w:val="StyleUnderline"/>
        </w:rPr>
        <w:t xml:space="preserve">it is </w:t>
      </w:r>
      <w:r w:rsidRPr="00DE57F7">
        <w:rPr>
          <w:rStyle w:val="StyleUnderline"/>
          <w:highlight w:val="cyan"/>
        </w:rPr>
        <w:t>not only ‘the Other’ who</w:t>
      </w:r>
      <w:r w:rsidRPr="00CF25EF">
        <w:rPr>
          <w:rStyle w:val="StyleUnderline"/>
        </w:rPr>
        <w:t xml:space="preserve"> can and </w:t>
      </w:r>
      <w:r w:rsidRPr="00DE57F7">
        <w:rPr>
          <w:rStyle w:val="StyleUnderline"/>
          <w:highlight w:val="cyan"/>
        </w:rPr>
        <w:t>should elaborate this</w:t>
      </w:r>
      <w:r w:rsidRPr="00CF25EF">
        <w:rPr>
          <w:rStyle w:val="StyleUnderline"/>
        </w:rPr>
        <w:t xml:space="preserve"> critique</w:t>
      </w:r>
      <w:r w:rsidRPr="00CF25EF">
        <w:rPr>
          <w:sz w:val="16"/>
        </w:rPr>
        <w:t xml:space="preserve">. A vitally important implication of objectivity is that </w:t>
      </w:r>
      <w:r w:rsidRPr="00DE57F7">
        <w:rPr>
          <w:rStyle w:val="StyleUnderline"/>
          <w:highlight w:val="cyan"/>
        </w:rPr>
        <w:t xml:space="preserve">it is the responsibility of European </w:t>
      </w:r>
      <w:r w:rsidRPr="00446A82">
        <w:rPr>
          <w:rStyle w:val="StyleUnderline"/>
        </w:rPr>
        <w:t>and American</w:t>
      </w:r>
      <w:r w:rsidRPr="00CF25EF">
        <w:rPr>
          <w:rStyle w:val="StyleUnderline"/>
        </w:rPr>
        <w:t xml:space="preserve">, </w:t>
      </w:r>
      <w:r w:rsidRPr="00DE57F7">
        <w:rPr>
          <w:rStyle w:val="StyleUnderline"/>
          <w:highlight w:val="cyan"/>
        </w:rPr>
        <w:t>just as much as</w:t>
      </w:r>
      <w:r w:rsidRPr="00CF25EF">
        <w:rPr>
          <w:rStyle w:val="StyleUnderline"/>
        </w:rPr>
        <w:t xml:space="preserve"> non-American or </w:t>
      </w:r>
      <w:r w:rsidRPr="00DE57F7">
        <w:rPr>
          <w:rStyle w:val="StyleUnderline"/>
          <w:highlight w:val="cyan"/>
        </w:rPr>
        <w:t>non-European scholars, to decolonise</w:t>
      </w:r>
      <w:r w:rsidRPr="00CF25EF">
        <w:rPr>
          <w:rStyle w:val="StyleUnderline"/>
        </w:rPr>
        <w:t xml:space="preserve"> IR</w:t>
      </w:r>
      <w:r w:rsidRPr="00CF25EF">
        <w:rPr>
          <w:sz w:val="16"/>
        </w:rPr>
        <w:t xml:space="preserve">. The </w:t>
      </w:r>
      <w:r w:rsidRPr="00CF25EF">
        <w:rPr>
          <w:rStyle w:val="StyleUnderline"/>
        </w:rPr>
        <w:t xml:space="preserve">importance of objectivity in social inquiry defended here can perhaps be seen as a form of epistemological internationalism. </w:t>
      </w:r>
      <w:r w:rsidRPr="00CF25EF">
        <w:rPr>
          <w:rStyle w:val="Emphasis"/>
        </w:rPr>
        <w:t xml:space="preserve">It is </w:t>
      </w:r>
      <w:r w:rsidRPr="00DE57F7">
        <w:rPr>
          <w:rStyle w:val="Emphasis"/>
          <w:highlight w:val="cyan"/>
        </w:rPr>
        <w:t xml:space="preserve">not necessary to be African to </w:t>
      </w:r>
      <w:r w:rsidRPr="00DE57F7">
        <w:rPr>
          <w:rStyle w:val="StyleUnderline"/>
          <w:highlight w:val="cyan"/>
        </w:rPr>
        <w:t xml:space="preserve">attempt to </w:t>
      </w:r>
      <w:r w:rsidRPr="00DE57F7">
        <w:rPr>
          <w:rStyle w:val="Emphasis"/>
          <w:highlight w:val="cyan"/>
        </w:rPr>
        <w:t>tell a more accurate account of</w:t>
      </w:r>
      <w:r w:rsidRPr="00CF25EF">
        <w:rPr>
          <w:rStyle w:val="Emphasis"/>
        </w:rPr>
        <w:t xml:space="preserve"> the history of </w:t>
      </w:r>
      <w:r w:rsidRPr="00DE57F7">
        <w:rPr>
          <w:rStyle w:val="Emphasis"/>
          <w:highlight w:val="cyan"/>
        </w:rPr>
        <w:t>Europe’s role</w:t>
      </w:r>
      <w:r w:rsidRPr="00DE57F7">
        <w:rPr>
          <w:rStyle w:val="StyleUnderline"/>
          <w:highlight w:val="cyan"/>
        </w:rPr>
        <w:t xml:space="preserve"> in the making of</w:t>
      </w:r>
      <w:r w:rsidRPr="00CF25EF">
        <w:rPr>
          <w:rStyle w:val="StyleUnderline"/>
        </w:rPr>
        <w:t xml:space="preserve"> the </w:t>
      </w:r>
      <w:r w:rsidRPr="00DE57F7">
        <w:rPr>
          <w:rStyle w:val="StyleUnderline"/>
          <w:highlight w:val="cyan"/>
        </w:rPr>
        <w:t>contemporary Africa</w:t>
      </w:r>
      <w:r w:rsidRPr="00CF25EF">
        <w:rPr>
          <w:rStyle w:val="StyleUnderline"/>
        </w:rPr>
        <w:t xml:space="preserve"> and the rest of the world, for example, </w:t>
      </w:r>
      <w:r w:rsidRPr="00CF25EF">
        <w:rPr>
          <w:rStyle w:val="Emphasis"/>
        </w:rPr>
        <w:t>or to write counter-histories of ‘the expansion of international society’</w:t>
      </w:r>
      <w:r w:rsidRPr="00CF25EF">
        <w:rPr>
          <w:rStyle w:val="StyleUnderline"/>
        </w:rPr>
        <w:t xml:space="preserve"> which detail the systematic barbarity of so-called Western civilisation</w:t>
      </w:r>
      <w:r w:rsidRPr="00CF25EF">
        <w:rPr>
          <w:sz w:val="16"/>
        </w:rPr>
        <w:t xml:space="preserve">. It is not necessary to have been colonised to recognise and document the violence, racism, genocide and dispossession which have characterised European expansion over five hundred years. </w:t>
      </w:r>
    </w:p>
    <w:p w14:paraId="282DA3A2" w14:textId="77777777" w:rsidR="0012239F" w:rsidRPr="00D3534A" w:rsidRDefault="0012239F" w:rsidP="0012239F"/>
    <w:p w14:paraId="79EB35F8" w14:textId="77777777" w:rsidR="0012239F" w:rsidRPr="00446A82" w:rsidRDefault="0012239F" w:rsidP="0012239F">
      <w:pPr>
        <w:pStyle w:val="Heading4"/>
      </w:pPr>
      <w:r>
        <w:t>It turns case---the state intentionally creates seemingly radical, but politically bankrup leftist positions to discredit and undermine their positions---being able to effectively analyse policies is key to prevent it</w:t>
      </w:r>
    </w:p>
    <w:p w14:paraId="4F826D2B" w14:textId="77777777" w:rsidR="0012239F" w:rsidRDefault="0012239F" w:rsidP="0012239F">
      <w:r w:rsidRPr="00446A82">
        <w:t>Emily</w:t>
      </w:r>
      <w:r>
        <w:rPr>
          <w:rStyle w:val="Style13ptBold"/>
        </w:rPr>
        <w:t xml:space="preserve"> </w:t>
      </w:r>
      <w:r w:rsidRPr="001872DE">
        <w:rPr>
          <w:rStyle w:val="Style13ptBold"/>
        </w:rPr>
        <w:t>Schepers 17</w:t>
      </w:r>
      <w:r w:rsidRPr="00B37569">
        <w:t>,</w:t>
      </w:r>
      <w:r>
        <w:rPr>
          <w:rStyle w:val="Style13ptBold"/>
        </w:rPr>
        <w:t xml:space="preserve"> </w:t>
      </w:r>
      <w:r>
        <w:t>V</w:t>
      </w:r>
      <w:r w:rsidRPr="00A07E83">
        <w:t xml:space="preserve">eteran civil and immigrant rights activist, doctorate in cultural anthropology from Northwestern University, September 18, 2017. “Agents provocateurs and the manipulation of the radical left.” </w:t>
      </w:r>
      <w:hyperlink r:id="rId109" w:history="1">
        <w:r w:rsidRPr="00C77225">
          <w:rPr>
            <w:rStyle w:val="Hyperlink"/>
          </w:rPr>
          <w:t>https://www.peoplesworld.org/article/agents-provocateurs-and-the-manipulation-of-the-radical-left/</w:t>
        </w:r>
      </w:hyperlink>
    </w:p>
    <w:p w14:paraId="59A2F10C" w14:textId="77777777" w:rsidR="0012239F" w:rsidRDefault="0012239F" w:rsidP="0012239F">
      <w:pPr>
        <w:rPr>
          <w:sz w:val="16"/>
        </w:rPr>
      </w:pPr>
      <w:r w:rsidRPr="0069727E">
        <w:rPr>
          <w:rStyle w:val="StyleUnderline"/>
        </w:rPr>
        <w:t xml:space="preserve">History teaches us is that </w:t>
      </w:r>
      <w:r w:rsidRPr="00DE57F7">
        <w:rPr>
          <w:rStyle w:val="Emphasis"/>
          <w:highlight w:val="cyan"/>
        </w:rPr>
        <w:t>the ruling class</w:t>
      </w:r>
      <w:r w:rsidRPr="0069727E">
        <w:rPr>
          <w:rStyle w:val="StyleUnderline"/>
        </w:rPr>
        <w:t xml:space="preserve">, the </w:t>
      </w:r>
      <w:r w:rsidRPr="00DE57F7">
        <w:rPr>
          <w:rStyle w:val="StyleUnderline"/>
          <w:highlight w:val="cyan"/>
        </w:rPr>
        <w:t>state and non-state institutions it controls, as well as the right</w:t>
      </w:r>
      <w:r w:rsidRPr="0069727E">
        <w:rPr>
          <w:rStyle w:val="StyleUnderline"/>
        </w:rPr>
        <w:t xml:space="preserve"> </w:t>
      </w:r>
      <w:r w:rsidRPr="0069727E">
        <w:rPr>
          <w:rStyle w:val="Emphasis"/>
        </w:rPr>
        <w:t xml:space="preserve">have </w:t>
      </w:r>
      <w:r w:rsidRPr="00DE57F7">
        <w:rPr>
          <w:rStyle w:val="Emphasis"/>
          <w:highlight w:val="cyan"/>
        </w:rPr>
        <w:t>learned</w:t>
      </w:r>
      <w:r w:rsidRPr="0069727E">
        <w:rPr>
          <w:rStyle w:val="Emphasis"/>
        </w:rPr>
        <w:t xml:space="preserve"> the </w:t>
      </w:r>
      <w:r w:rsidRPr="00DE57F7">
        <w:rPr>
          <w:rStyle w:val="Emphasis"/>
          <w:highlight w:val="cyan"/>
        </w:rPr>
        <w:t>political judo whereby the left’s actions may be turned around</w:t>
      </w:r>
      <w:r w:rsidRPr="00DE57F7">
        <w:rPr>
          <w:rStyle w:val="StyleUnderline"/>
          <w:highlight w:val="cyan"/>
        </w:rPr>
        <w:t xml:space="preserve"> and</w:t>
      </w:r>
      <w:r w:rsidRPr="0069727E">
        <w:rPr>
          <w:rStyle w:val="StyleUnderline"/>
        </w:rPr>
        <w:t xml:space="preserve"> used to </w:t>
      </w:r>
      <w:r w:rsidRPr="00DE57F7">
        <w:rPr>
          <w:rStyle w:val="Emphasis"/>
          <w:highlight w:val="cyan"/>
        </w:rPr>
        <w:t>strengthen the right and weaken the left</w:t>
      </w:r>
      <w:r w:rsidRPr="0069727E">
        <w:rPr>
          <w:rStyle w:val="Emphasis"/>
        </w:rPr>
        <w:t xml:space="preserve">. </w:t>
      </w:r>
      <w:r w:rsidRPr="0069727E">
        <w:rPr>
          <w:sz w:val="16"/>
        </w:rPr>
        <w:t xml:space="preserve">Specifically, </w:t>
      </w:r>
      <w:r w:rsidRPr="0069727E">
        <w:rPr>
          <w:rStyle w:val="StyleUnderline"/>
        </w:rPr>
        <w:t>we should learn from the history of the agent provocateur</w:t>
      </w:r>
      <w:r w:rsidRPr="0069727E">
        <w:rPr>
          <w:sz w:val="16"/>
        </w:rPr>
        <w:t>, a specialist in manipulating conflict so as to benefit our enemie</w:t>
      </w:r>
      <w:r w:rsidRPr="0069727E">
        <w:rPr>
          <w:rStyle w:val="StyleUnderline"/>
        </w:rPr>
        <w:t>s</w:t>
      </w:r>
      <w:r w:rsidRPr="0069727E">
        <w:rPr>
          <w:sz w:val="16"/>
        </w:rPr>
        <w:t xml:space="preserve">. </w:t>
      </w:r>
      <w:r w:rsidRPr="0069727E">
        <w:rPr>
          <w:rStyle w:val="StyleUnderline"/>
        </w:rPr>
        <w:t>Agents provocateurs are not merely</w:t>
      </w:r>
      <w:r w:rsidRPr="0069727E">
        <w:rPr>
          <w:sz w:val="16"/>
        </w:rPr>
        <w:t xml:space="preserve"> enemy </w:t>
      </w:r>
      <w:r w:rsidRPr="0069727E">
        <w:rPr>
          <w:rStyle w:val="StyleUnderline"/>
        </w:rPr>
        <w:t>spies</w:t>
      </w:r>
      <w:r w:rsidRPr="0069727E">
        <w:rPr>
          <w:sz w:val="16"/>
        </w:rPr>
        <w:t xml:space="preserve"> within the people’s movement. The provocateur </w:t>
      </w:r>
      <w:r w:rsidRPr="0069727E">
        <w:rPr>
          <w:rStyle w:val="StyleUnderline"/>
        </w:rPr>
        <w:t>has an even more sinister mission</w:t>
      </w:r>
      <w:r w:rsidRPr="0069727E">
        <w:rPr>
          <w:sz w:val="16"/>
        </w:rPr>
        <w:t xml:space="preserve">, which sometimes has deadly results. </w:t>
      </w:r>
      <w:r w:rsidRPr="0069727E">
        <w:rPr>
          <w:rStyle w:val="StyleUnderline"/>
        </w:rPr>
        <w:t xml:space="preserve">What the provocateur frequently provokes is actions that either discredit the left or the people’s movement in the eyes of </w:t>
      </w:r>
      <w:r w:rsidRPr="00446A82">
        <w:rPr>
          <w:rStyle w:val="StyleUnderline"/>
        </w:rPr>
        <w:t>large numbers of people, or which entrap the unwary into acts that will allow police to pounce</w:t>
      </w:r>
      <w:r w:rsidRPr="00446A82">
        <w:rPr>
          <w:sz w:val="16"/>
        </w:rPr>
        <w:t xml:space="preserve">, accuse activists of plotting violent or other anti-social acts, and then lock them up. </w:t>
      </w:r>
      <w:r w:rsidRPr="00DE57F7">
        <w:rPr>
          <w:rStyle w:val="StyleUnderline"/>
          <w:highlight w:val="cyan"/>
        </w:rPr>
        <w:t>Agents provocateurs</w:t>
      </w:r>
      <w:r w:rsidRPr="0069727E">
        <w:rPr>
          <w:rStyle w:val="StyleUnderline"/>
        </w:rPr>
        <w:t xml:space="preserve"> have been </w:t>
      </w:r>
      <w:r w:rsidRPr="00DE57F7">
        <w:rPr>
          <w:rStyle w:val="StyleUnderline"/>
          <w:highlight w:val="cyan"/>
        </w:rPr>
        <w:t>known for well over a century</w:t>
      </w:r>
      <w:r w:rsidRPr="0069727E">
        <w:rPr>
          <w:rStyle w:val="StyleUnderline"/>
        </w:rPr>
        <w:t>, in many countries</w:t>
      </w:r>
      <w:r w:rsidRPr="0069727E">
        <w:rPr>
          <w:sz w:val="16"/>
        </w:rPr>
        <w:t>; the breed was especially rife in tsarist Russia in the late 1800s and early 1900s. In the United States, agents provocateurs often targeted labor union organizing efforts. Since the end of the Second World War and the beginning of the Cold War, there are many accounts of the FBI, other police bodies, the military, and private right-wing vigilante groups sending agents provocateurs into people’s organizations with the purpose of dividing, disrupting, and discrediting them and then laying them open to arrest and prosecution, or worse.</w:t>
      </w:r>
    </w:p>
    <w:p w14:paraId="5B063ED0" w14:textId="77777777" w:rsidR="0012239F" w:rsidRDefault="0012239F" w:rsidP="0012239F">
      <w:pPr>
        <w:rPr>
          <w:sz w:val="16"/>
        </w:rPr>
      </w:pPr>
      <w:r w:rsidRPr="0069727E">
        <w:rPr>
          <w:sz w:val="16"/>
        </w:rPr>
        <w:t>More radical than thou</w:t>
      </w:r>
    </w:p>
    <w:p w14:paraId="19A48928" w14:textId="77777777" w:rsidR="0012239F" w:rsidRDefault="0012239F" w:rsidP="0012239F">
      <w:pPr>
        <w:rPr>
          <w:sz w:val="16"/>
        </w:rPr>
      </w:pPr>
      <w:r w:rsidRPr="0069727E">
        <w:rPr>
          <w:sz w:val="16"/>
        </w:rPr>
        <w:t xml:space="preserve">In the 1960s and 1970s, there was a great outpouring of grassroots rejection of the policies, domestic and international, of the Cold War. The Civil Rights Movement, plus the movement against the Vietnam War, brought millions into the streets protesting courageously against the many injustices of our society. The Cold Warriors and the ruling class did not like this, as they saw their interests threatened. So </w:t>
      </w:r>
      <w:r w:rsidRPr="0069727E">
        <w:rPr>
          <w:rStyle w:val="StyleUnderline"/>
        </w:rPr>
        <w:t xml:space="preserve">they developed open and </w:t>
      </w:r>
      <w:r w:rsidRPr="00DE57F7">
        <w:rPr>
          <w:rStyle w:val="StyleUnderline"/>
          <w:highlight w:val="cyan"/>
        </w:rPr>
        <w:t>covert strategies for undermining</w:t>
      </w:r>
      <w:r w:rsidRPr="0069727E">
        <w:rPr>
          <w:rStyle w:val="StyleUnderline"/>
        </w:rPr>
        <w:t xml:space="preserve"> the </w:t>
      </w:r>
      <w:r w:rsidRPr="00DE57F7">
        <w:rPr>
          <w:rStyle w:val="StyleUnderline"/>
          <w:highlight w:val="cyan"/>
        </w:rPr>
        <w:t>new radicalism</w:t>
      </w:r>
      <w:r w:rsidRPr="0069727E">
        <w:rPr>
          <w:rStyle w:val="StyleUnderline"/>
        </w:rPr>
        <w:t xml:space="preserve"> as well as the “old left”</w:t>
      </w:r>
      <w:r w:rsidRPr="0069727E">
        <w:rPr>
          <w:sz w:val="16"/>
        </w:rPr>
        <w:t xml:space="preserve"> (communists and socialists). The </w:t>
      </w:r>
      <w:r w:rsidRPr="0069727E">
        <w:rPr>
          <w:rStyle w:val="Emphasis"/>
        </w:rPr>
        <w:t xml:space="preserve">idea was </w:t>
      </w:r>
      <w:r w:rsidRPr="00DE57F7">
        <w:rPr>
          <w:rStyle w:val="Emphasis"/>
          <w:highlight w:val="cyan"/>
        </w:rPr>
        <w:t>to make sure that the left did not</w:t>
      </w:r>
      <w:r w:rsidRPr="0069727E">
        <w:rPr>
          <w:rStyle w:val="Emphasis"/>
        </w:rPr>
        <w:t xml:space="preserve"> continue to </w:t>
      </w:r>
      <w:r w:rsidRPr="00DE57F7">
        <w:rPr>
          <w:rStyle w:val="Emphasis"/>
          <w:highlight w:val="cyan"/>
        </w:rPr>
        <w:t xml:space="preserve">win over the support of the mass of </w:t>
      </w:r>
      <w:r w:rsidRPr="00446A82">
        <w:rPr>
          <w:rStyle w:val="Emphasis"/>
        </w:rPr>
        <w:t xml:space="preserve">the </w:t>
      </w:r>
      <w:r w:rsidRPr="00DE57F7">
        <w:rPr>
          <w:rStyle w:val="Emphasis"/>
          <w:highlight w:val="cyan"/>
        </w:rPr>
        <w:t>people</w:t>
      </w:r>
      <w:r w:rsidRPr="0069727E">
        <w:rPr>
          <w:rStyle w:val="StyleUnderline"/>
        </w:rPr>
        <w:t xml:space="preserve"> of the United States to progressive and ultimately, revolutionary, socialist ideas</w:t>
      </w:r>
      <w:r w:rsidRPr="0069727E">
        <w:rPr>
          <w:sz w:val="16"/>
        </w:rPr>
        <w:t xml:space="preserve">. The “new left” tendencies that arose at this time included many positive features but had some dangerous flaws also. One flaw was that too often, a fetish was made of the absolute right of anybody involved in an organization to express his or her opinion no matter how divergent from the main goals of the organization, or to engage in any activity which was “radical” regardless of whether it helped or harmed the cause. This extreme liberalism laid many organizations open to manipulation of some of their weakest elements by agents provocateurs. </w:t>
      </w:r>
      <w:r w:rsidRPr="0069727E">
        <w:rPr>
          <w:rStyle w:val="StyleUnderline"/>
        </w:rPr>
        <w:t xml:space="preserve">There was also a tendency to compete to see who was most radical. The </w:t>
      </w:r>
      <w:r w:rsidRPr="00DE57F7">
        <w:rPr>
          <w:rStyle w:val="Emphasis"/>
          <w:highlight w:val="cyan"/>
        </w:rPr>
        <w:t>competition for revolutionary “cred” was a godsend for agents provocateurs</w:t>
      </w:r>
      <w:r w:rsidRPr="00DE57F7">
        <w:rPr>
          <w:sz w:val="16"/>
          <w:highlight w:val="cyan"/>
        </w:rPr>
        <w:t xml:space="preserve">, </w:t>
      </w:r>
      <w:r w:rsidRPr="00DE57F7">
        <w:rPr>
          <w:rStyle w:val="StyleUnderline"/>
          <w:highlight w:val="cyan"/>
        </w:rPr>
        <w:t>who</w:t>
      </w:r>
      <w:r w:rsidRPr="0069727E">
        <w:rPr>
          <w:rStyle w:val="StyleUnderline"/>
        </w:rPr>
        <w:t xml:space="preserve"> actively </w:t>
      </w:r>
      <w:r w:rsidRPr="00DE57F7">
        <w:rPr>
          <w:rStyle w:val="StyleUnderline"/>
          <w:highlight w:val="cyan"/>
        </w:rPr>
        <w:t>encouraged such competition</w:t>
      </w:r>
      <w:r w:rsidRPr="0069727E">
        <w:rPr>
          <w:sz w:val="16"/>
        </w:rPr>
        <w:t xml:space="preserve">. The lack of connections, especially among campus-based white radicals, to the working class and its politics exacerbated this trend by eliminating an important reality check. </w:t>
      </w:r>
    </w:p>
    <w:p w14:paraId="582E83F8" w14:textId="77777777" w:rsidR="0012239F" w:rsidRDefault="0012239F" w:rsidP="0012239F">
      <w:pPr>
        <w:rPr>
          <w:sz w:val="16"/>
        </w:rPr>
      </w:pPr>
      <w:r w:rsidRPr="0069727E">
        <w:rPr>
          <w:sz w:val="16"/>
        </w:rPr>
        <w:t>Picking off leaders and undermining public support</w:t>
      </w:r>
    </w:p>
    <w:p w14:paraId="0B89A307" w14:textId="77777777" w:rsidR="0012239F" w:rsidRDefault="0012239F" w:rsidP="0012239F">
      <w:pPr>
        <w:rPr>
          <w:sz w:val="16"/>
        </w:rPr>
      </w:pPr>
      <w:r w:rsidRPr="0069727E">
        <w:rPr>
          <w:sz w:val="16"/>
        </w:rPr>
        <w:t xml:space="preserve">There also tended to be a cult of leadership within many radical organizations which put their leaders into a vulnerable position in which they could be targeted for neutralization so as to undermine the whole movement. J. Edgar Hoover’s FBI, for instance, put a huge amount of effort into neutralizing leaders. The </w:t>
      </w:r>
      <w:r w:rsidRPr="0069727E">
        <w:rPr>
          <w:rStyle w:val="StyleUnderline"/>
        </w:rPr>
        <w:t xml:space="preserve">agents provocateurs were deployed in such a way as to discredit the leaders and their organizations, to create splits in the movement, and in some cases to provoke violence which would lead to </w:t>
      </w:r>
      <w:r w:rsidRPr="0069727E">
        <w:rPr>
          <w:sz w:val="16"/>
        </w:rPr>
        <w:t xml:space="preserve">physical elimination of leaders plus a </w:t>
      </w:r>
      <w:r w:rsidRPr="0069727E">
        <w:rPr>
          <w:rStyle w:val="StyleUnderline"/>
        </w:rPr>
        <w:t xml:space="preserve">societal repudiation of the movement. </w:t>
      </w:r>
      <w:r w:rsidRPr="0069727E">
        <w:rPr>
          <w:sz w:val="16"/>
        </w:rPr>
        <w:t xml:space="preserve">The 1960s campus-based movement against the Vietnam War was a top target for agents provocateurs. There were several at work, but one, known as </w:t>
      </w:r>
      <w:r w:rsidRPr="0069727E">
        <w:rPr>
          <w:rStyle w:val="StyleUnderline"/>
        </w:rPr>
        <w:t>“</w:t>
      </w:r>
      <w:hyperlink r:id="rId110" w:history="1">
        <w:r w:rsidRPr="0069727E">
          <w:rPr>
            <w:rStyle w:val="StyleUnderline"/>
          </w:rPr>
          <w:t>Tommy the Traveler</w:t>
        </w:r>
      </w:hyperlink>
      <w:r w:rsidRPr="0069727E">
        <w:rPr>
          <w:rStyle w:val="StyleUnderline"/>
        </w:rPr>
        <w:t>” was particularly memorable</w:t>
      </w:r>
      <w:r w:rsidRPr="0069727E">
        <w:rPr>
          <w:sz w:val="16"/>
        </w:rPr>
        <w:t xml:space="preserve">. He, too, </w:t>
      </w:r>
      <w:r w:rsidRPr="00DE57F7">
        <w:rPr>
          <w:rStyle w:val="Emphasis"/>
          <w:highlight w:val="cyan"/>
        </w:rPr>
        <w:t>concentrated on enticing impressionable young</w:t>
      </w:r>
      <w:r w:rsidRPr="0069727E">
        <w:rPr>
          <w:rStyle w:val="StyleUnderline"/>
        </w:rPr>
        <w:t xml:space="preserve"> would-be “</w:t>
      </w:r>
      <w:r w:rsidRPr="00DE57F7">
        <w:rPr>
          <w:rStyle w:val="Emphasis"/>
          <w:highlight w:val="cyan"/>
        </w:rPr>
        <w:t>revolutionaries” to commit acts that</w:t>
      </w:r>
      <w:r w:rsidRPr="0069727E">
        <w:rPr>
          <w:rStyle w:val="Emphasis"/>
        </w:rPr>
        <w:t xml:space="preserve"> would </w:t>
      </w:r>
      <w:r w:rsidRPr="00DE57F7">
        <w:rPr>
          <w:rStyle w:val="Emphasis"/>
          <w:highlight w:val="cyan"/>
        </w:rPr>
        <w:t>divide the movement</w:t>
      </w:r>
      <w:r w:rsidRPr="0069727E">
        <w:rPr>
          <w:rStyle w:val="StyleUnderline"/>
        </w:rPr>
        <w:t xml:space="preserve"> while landing them in jail</w:t>
      </w:r>
      <w:r w:rsidRPr="0069727E">
        <w:rPr>
          <w:sz w:val="16"/>
        </w:rPr>
        <w:t>. Hoover, a crusading anti-communist and paranoid racist, paid particular attention to disrupting the</w:t>
      </w:r>
      <w:hyperlink r:id="rId111" w:history="1">
        <w:r w:rsidRPr="0069727E">
          <w:rPr>
            <w:rStyle w:val="Hyperlink"/>
            <w:sz w:val="16"/>
          </w:rPr>
          <w:t xml:space="preserve"> highly-effective</w:t>
        </w:r>
      </w:hyperlink>
      <w:r w:rsidRPr="0069727E">
        <w:rPr>
          <w:sz w:val="16"/>
        </w:rPr>
        <w:t xml:space="preserve"> African American people’s movement, often employing agents provocateurs to create friction within and between liberation organizations. </w:t>
      </w:r>
      <w:r w:rsidRPr="0069727E">
        <w:rPr>
          <w:rStyle w:val="StyleUnderline"/>
        </w:rPr>
        <w:t>This led to several murders.</w:t>
      </w:r>
      <w:r w:rsidRPr="0069727E">
        <w:rPr>
          <w:sz w:val="16"/>
        </w:rPr>
        <w:t xml:space="preserve"> In 1967, for example, agents provocateurs, especially a certain </w:t>
      </w:r>
      <w:hyperlink r:id="rId112" w:history="1">
        <w:r w:rsidRPr="0069727E">
          <w:rPr>
            <w:rStyle w:val="Hyperlink"/>
            <w:sz w:val="16"/>
          </w:rPr>
          <w:t>William O’Neal</w:t>
        </w:r>
      </w:hyperlink>
      <w:r w:rsidRPr="0069727E">
        <w:rPr>
          <w:sz w:val="16"/>
        </w:rPr>
        <w:t xml:space="preserve">, described in a Nation article as “infatuated with weapons,” played a role in the police murder of Illinois Black Panther Party leaders Fred Hampton and Mark Clark. Hampton had been suspicious of O’Neal because of his violent talk, but others did not see through him, with tragic results. O’Neal’s promotion of crackpot violent schemes should have been a giveaway. When O’Neal set up Hampton and Clark for a brutal murder by police acting under the orders of Cook County State’s Attorney Ed Hanrahan, the perpetrators were able to convince sectors of the public that the Panthers were prone to violence and shot first, which was untrue. Another example was the crime of Cerro Maravilla, in Puerto Rico, on July 25, 1978. An agent provocateur, </w:t>
      </w:r>
      <w:hyperlink r:id="rId113" w:history="1">
        <w:r w:rsidRPr="0069727E">
          <w:rPr>
            <w:rStyle w:val="Hyperlink"/>
            <w:sz w:val="16"/>
          </w:rPr>
          <w:t>Alejandro González Malavé</w:t>
        </w:r>
      </w:hyperlink>
      <w:r w:rsidRPr="0069727E">
        <w:rPr>
          <w:sz w:val="16"/>
        </w:rPr>
        <w:t xml:space="preserve">, working undercover for the Puerto Rican police, enticed two idealistic young supporters of independence for Puerto Rico into a reckless act that cost them their lives. One was Carlos Enrique Soto Areví, the son of one of </w:t>
      </w:r>
      <w:r w:rsidRPr="00DE57F7">
        <w:rPr>
          <w:rStyle w:val="StyleUnderline"/>
          <w:highlight w:val="cyan"/>
        </w:rPr>
        <w:t>Puerto Rico’s most important literary figures</w:t>
      </w:r>
      <w:r w:rsidRPr="0069727E">
        <w:rPr>
          <w:sz w:val="16"/>
        </w:rPr>
        <w:t xml:space="preserve">, the novelist Pedro Juan Soto. The second was a self-taught worker, Arnaldo Dario Rosado. </w:t>
      </w:r>
      <w:r w:rsidRPr="0069727E">
        <w:rPr>
          <w:rStyle w:val="StyleUnderline"/>
        </w:rPr>
        <w:t xml:space="preserve">Both </w:t>
      </w:r>
      <w:r w:rsidRPr="00DE57F7">
        <w:rPr>
          <w:rStyle w:val="StyleUnderline"/>
          <w:highlight w:val="cyan"/>
        </w:rPr>
        <w:t>were on fire with indignation a</w:t>
      </w:r>
      <w:r w:rsidRPr="0069727E">
        <w:rPr>
          <w:rStyle w:val="StyleUnderline"/>
        </w:rPr>
        <w:t xml:space="preserve">t the </w:t>
      </w:r>
      <w:r w:rsidRPr="00DE57F7">
        <w:rPr>
          <w:rStyle w:val="StyleUnderline"/>
          <w:highlight w:val="cyan"/>
        </w:rPr>
        <w:t>colonialist treatment</w:t>
      </w:r>
      <w:r w:rsidRPr="0069727E">
        <w:rPr>
          <w:rStyle w:val="StyleUnderline"/>
        </w:rPr>
        <w:t xml:space="preserve"> that Puerto Rico received</w:t>
      </w:r>
      <w:r w:rsidRPr="0069727E">
        <w:rPr>
          <w:sz w:val="16"/>
        </w:rPr>
        <w:t xml:space="preserve"> at the hands of the United States (treatment which continues today</w:t>
      </w:r>
      <w:r w:rsidRPr="0069727E">
        <w:rPr>
          <w:rStyle w:val="StyleUnderline"/>
        </w:rPr>
        <w:t xml:space="preserve">). They </w:t>
      </w:r>
      <w:r w:rsidRPr="00DE57F7">
        <w:rPr>
          <w:rStyle w:val="StyleUnderline"/>
          <w:highlight w:val="cyan"/>
        </w:rPr>
        <w:t>wanted to demonstrate</w:t>
      </w:r>
      <w:r w:rsidRPr="0069727E">
        <w:rPr>
          <w:rStyle w:val="StyleUnderline"/>
        </w:rPr>
        <w:t xml:space="preserve"> this indignation</w:t>
      </w:r>
      <w:r w:rsidRPr="0069727E">
        <w:rPr>
          <w:sz w:val="16"/>
        </w:rPr>
        <w:t xml:space="preserve"> in some dramatic way. </w:t>
      </w:r>
      <w:r w:rsidRPr="0069727E">
        <w:rPr>
          <w:rStyle w:val="StyleUnderline"/>
        </w:rPr>
        <w:t xml:space="preserve">Their </w:t>
      </w:r>
      <w:r w:rsidRPr="00DE57F7">
        <w:rPr>
          <w:rStyle w:val="StyleUnderline"/>
          <w:highlight w:val="cyan"/>
        </w:rPr>
        <w:t>lack of practical political experience made them easy prey</w:t>
      </w:r>
      <w:r w:rsidRPr="0069727E">
        <w:rPr>
          <w:sz w:val="16"/>
        </w:rPr>
        <w:t xml:space="preserve"> for González Malavé. </w:t>
      </w:r>
      <w:r w:rsidRPr="0069727E">
        <w:rPr>
          <w:rStyle w:val="StyleUnderline"/>
        </w:rPr>
        <w:t xml:space="preserve">He </w:t>
      </w:r>
      <w:r w:rsidRPr="00DE57F7">
        <w:rPr>
          <w:rStyle w:val="Emphasis"/>
          <w:highlight w:val="cyan"/>
        </w:rPr>
        <w:t>persuaded them that a noble act</w:t>
      </w:r>
      <w:r w:rsidRPr="0069727E">
        <w:rPr>
          <w:rStyle w:val="Emphasis"/>
        </w:rPr>
        <w:t xml:space="preserve"> </w:t>
      </w:r>
      <w:r w:rsidRPr="0069727E">
        <w:rPr>
          <w:rStyle w:val="StyleUnderline"/>
        </w:rPr>
        <w:t xml:space="preserve">for their homeland </w:t>
      </w:r>
      <w:r w:rsidRPr="00DE57F7">
        <w:rPr>
          <w:rStyle w:val="Emphasis"/>
          <w:highlight w:val="cyan"/>
        </w:rPr>
        <w:t>would be to destroy some communications towers</w:t>
      </w:r>
      <w:r w:rsidRPr="0069727E">
        <w:rPr>
          <w:rStyle w:val="StyleUnderline"/>
        </w:rPr>
        <w:t xml:space="preserve"> on the top of a hill called “Cerro Maravilla.” This </w:t>
      </w:r>
      <w:r w:rsidRPr="00DE57F7">
        <w:rPr>
          <w:rStyle w:val="Emphasis"/>
          <w:highlight w:val="cyan"/>
        </w:rPr>
        <w:t>was supposed to express solidarity</w:t>
      </w:r>
      <w:r w:rsidRPr="0069727E">
        <w:rPr>
          <w:rStyle w:val="StyleUnderline"/>
        </w:rPr>
        <w:t xml:space="preserve"> with some imprisoned Puerto Rican independence fighters</w:t>
      </w:r>
      <w:r w:rsidRPr="0069727E">
        <w:rPr>
          <w:sz w:val="16"/>
        </w:rPr>
        <w:t xml:space="preserve">. The three kidnapped a taxi driver and forced him to drive them up to Cerro Maravilla. But when they arrived, they found </w:t>
      </w:r>
      <w:r w:rsidRPr="0069727E">
        <w:rPr>
          <w:rStyle w:val="StyleUnderline"/>
        </w:rPr>
        <w:t xml:space="preserve">they </w:t>
      </w:r>
      <w:r w:rsidRPr="00DE57F7">
        <w:rPr>
          <w:rStyle w:val="StyleUnderline"/>
          <w:highlight w:val="cyan"/>
        </w:rPr>
        <w:t>had been led into a police ambush</w:t>
      </w:r>
      <w:r w:rsidRPr="0069727E">
        <w:rPr>
          <w:sz w:val="16"/>
        </w:rPr>
        <w:t>. As the armed police approached, González Malavé identified himself as an agent, but Soto and Rosado were killed, and the “</w:t>
      </w:r>
      <w:r w:rsidRPr="0069727E">
        <w:rPr>
          <w:rStyle w:val="StyleUnderline"/>
        </w:rPr>
        <w:t>official” story was put out that they had been shot in a firefight with the cops</w:t>
      </w:r>
      <w:r w:rsidRPr="0069727E">
        <w:rPr>
          <w:sz w:val="16"/>
        </w:rPr>
        <w:t xml:space="preserve">. The </w:t>
      </w:r>
      <w:r w:rsidRPr="00DE57F7">
        <w:rPr>
          <w:rStyle w:val="StyleUnderline"/>
          <w:highlight w:val="cyan"/>
        </w:rPr>
        <w:t>right-wing</w:t>
      </w:r>
      <w:r w:rsidRPr="0069727E">
        <w:rPr>
          <w:rStyle w:val="StyleUnderline"/>
        </w:rPr>
        <w:t>, pro-statehood governor at the time,</w:t>
      </w:r>
      <w:r w:rsidRPr="0069727E">
        <w:rPr>
          <w:sz w:val="16"/>
        </w:rPr>
        <w:t xml:space="preserve"> Carlos Romero Barceló, </w:t>
      </w:r>
      <w:r w:rsidRPr="00DE57F7">
        <w:rPr>
          <w:rStyle w:val="StyleUnderline"/>
          <w:highlight w:val="cyan"/>
        </w:rPr>
        <w:t>hailed the police as heroes,</w:t>
      </w:r>
      <w:r w:rsidRPr="0069727E">
        <w:rPr>
          <w:rStyle w:val="StyleUnderline"/>
        </w:rPr>
        <w:t xml:space="preserve"> and the </w:t>
      </w:r>
      <w:r w:rsidRPr="00DE57F7">
        <w:rPr>
          <w:rStyle w:val="StyleUnderline"/>
          <w:highlight w:val="cyan"/>
        </w:rPr>
        <w:t>FBI helpfully pitched in</w:t>
      </w:r>
      <w:r w:rsidRPr="0069727E">
        <w:rPr>
          <w:rStyle w:val="StyleUnderline"/>
        </w:rPr>
        <w:t xml:space="preserve"> to support the Puerto Rican Justice Department </w:t>
      </w:r>
      <w:r w:rsidRPr="00DE57F7">
        <w:rPr>
          <w:rStyle w:val="StyleUnderline"/>
          <w:highlight w:val="cyan"/>
        </w:rPr>
        <w:t>with the cover-up</w:t>
      </w:r>
      <w:r w:rsidRPr="00DE57F7">
        <w:rPr>
          <w:sz w:val="16"/>
          <w:highlight w:val="cyan"/>
        </w:rPr>
        <w:t>.</w:t>
      </w:r>
      <w:r w:rsidRPr="0069727E">
        <w:rPr>
          <w:sz w:val="16"/>
        </w:rPr>
        <w:t xml:space="preserve"> However, the police had left a “loose end,” namely the taxi driver, who spoke to the press and revealed that in fact González Malavé was a police agent and that the two young men were still alive when he left the place. The police had entrapped the two men, then murdered them after they surrendered. This became a big scandal, and eventually led to prosecutions and the defeat of Romero Barceló’s party in the next elections. But the use of agents provocateurs to divide and isolate the Puerto Rican left has been unrelenting, both before and after that incident. </w:t>
      </w:r>
    </w:p>
    <w:p w14:paraId="3A400688" w14:textId="77777777" w:rsidR="0012239F" w:rsidRDefault="0012239F" w:rsidP="0012239F">
      <w:pPr>
        <w:rPr>
          <w:sz w:val="16"/>
        </w:rPr>
      </w:pPr>
      <w:r w:rsidRPr="0069727E">
        <w:rPr>
          <w:sz w:val="16"/>
        </w:rPr>
        <w:t>Disrupting today’s movements</w:t>
      </w:r>
    </w:p>
    <w:p w14:paraId="454751B8" w14:textId="77777777" w:rsidR="0012239F" w:rsidRPr="0069727E" w:rsidRDefault="0012239F" w:rsidP="0012239F">
      <w:pPr>
        <w:rPr>
          <w:rStyle w:val="StyleUnderline"/>
        </w:rPr>
      </w:pPr>
      <w:r w:rsidRPr="0069727E">
        <w:rPr>
          <w:rStyle w:val="StyleUnderline"/>
        </w:rPr>
        <w:t xml:space="preserve">Such </w:t>
      </w:r>
      <w:r w:rsidRPr="00DE57F7">
        <w:rPr>
          <w:rStyle w:val="StyleUnderline"/>
          <w:highlight w:val="cyan"/>
        </w:rPr>
        <w:t xml:space="preserve">agent provocateur tactics </w:t>
      </w:r>
      <w:r w:rsidRPr="00DE57F7">
        <w:rPr>
          <w:rStyle w:val="Emphasis"/>
          <w:highlight w:val="cyan"/>
        </w:rPr>
        <w:t>surfaced again during</w:t>
      </w:r>
      <w:r w:rsidRPr="0069727E">
        <w:rPr>
          <w:rStyle w:val="Emphasis"/>
        </w:rPr>
        <w:t xml:space="preserve"> the protests against the </w:t>
      </w:r>
      <w:r w:rsidRPr="00DE57F7">
        <w:rPr>
          <w:rStyle w:val="Emphasis"/>
          <w:highlight w:val="cyan"/>
        </w:rPr>
        <w:t>Iraq War, and in the “Occupy”</w:t>
      </w:r>
      <w:r w:rsidRPr="0069727E">
        <w:rPr>
          <w:rStyle w:val="Emphasis"/>
        </w:rPr>
        <w:t xml:space="preserve"> </w:t>
      </w:r>
      <w:r w:rsidRPr="00426E8A">
        <w:rPr>
          <w:rStyle w:val="Emphasis"/>
        </w:rPr>
        <w:t>movement</w:t>
      </w:r>
      <w:r w:rsidRPr="0069727E">
        <w:rPr>
          <w:sz w:val="16"/>
        </w:rPr>
        <w:t>. In each case, glib charismatic strangers wormed their way into protest organizations, and then entrapped inexperienced young radicals to get involved in plans, which were sometimes really just talk, to engage in violence. A typical case is that of the “</w:t>
      </w:r>
      <w:hyperlink r:id="rId114" w:history="1">
        <w:r w:rsidRPr="0069727E">
          <w:rPr>
            <w:rStyle w:val="Hyperlink"/>
            <w:sz w:val="16"/>
          </w:rPr>
          <w:t>Cleveland bomb plot</w:t>
        </w:r>
      </w:hyperlink>
      <w:r w:rsidRPr="0069727E">
        <w:rPr>
          <w:sz w:val="16"/>
        </w:rPr>
        <w:t xml:space="preserve">” of 2012. Another is the San Francisco </w:t>
      </w:r>
      <w:hyperlink r:id="rId115" w:history="1">
        <w:r w:rsidRPr="0069727E">
          <w:rPr>
            <w:rStyle w:val="Hyperlink"/>
            <w:sz w:val="16"/>
          </w:rPr>
          <w:t>Mission District riot</w:t>
        </w:r>
      </w:hyperlink>
      <w:r w:rsidRPr="0069727E">
        <w:rPr>
          <w:sz w:val="16"/>
        </w:rPr>
        <w:t xml:space="preserve"> of May 2012, when a mysterious black-clad contingent hijacked part of a peaceful “Occupy” demonstration and turned it toward random violence. In both cases, </w:t>
      </w:r>
      <w:r w:rsidRPr="0069727E">
        <w:rPr>
          <w:rStyle w:val="StyleUnderline"/>
        </w:rPr>
        <w:t xml:space="preserve">the purpose of the provocateurs was to discredit the movement in the eyes of the public, which otherwise might have been receptive to Occupy’s “99 percent versus one percent” message. </w:t>
      </w:r>
      <w:r w:rsidRPr="0069727E">
        <w:rPr>
          <w:rStyle w:val="Emphasis"/>
        </w:rPr>
        <w:t xml:space="preserve">This </w:t>
      </w:r>
      <w:r w:rsidRPr="00DE57F7">
        <w:rPr>
          <w:rStyle w:val="Emphasis"/>
          <w:highlight w:val="cyan"/>
        </w:rPr>
        <w:t>kind of manipulation still continues by all account</w:t>
      </w:r>
      <w:r w:rsidRPr="00DE57F7">
        <w:rPr>
          <w:sz w:val="16"/>
          <w:highlight w:val="cyan"/>
        </w:rPr>
        <w:t>s</w:t>
      </w:r>
      <w:r w:rsidRPr="0069727E">
        <w:rPr>
          <w:sz w:val="16"/>
        </w:rPr>
        <w:t xml:space="preserve">. As before, </w:t>
      </w:r>
      <w:r w:rsidRPr="0069727E">
        <w:rPr>
          <w:rStyle w:val="StyleUnderline"/>
        </w:rPr>
        <w:t xml:space="preserve">the purpose is </w:t>
      </w:r>
      <w:r w:rsidRPr="00DE57F7">
        <w:rPr>
          <w:rStyle w:val="StyleUnderline"/>
          <w:highlight w:val="cyan"/>
        </w:rPr>
        <w:t xml:space="preserve">to </w:t>
      </w:r>
      <w:r w:rsidRPr="00DE57F7">
        <w:rPr>
          <w:rStyle w:val="Emphasis"/>
          <w:highlight w:val="cyan"/>
        </w:rPr>
        <w:t>discredit the movement, divide it, deprive it of allies</w:t>
      </w:r>
      <w:r w:rsidRPr="00DE57F7">
        <w:rPr>
          <w:rStyle w:val="StyleUnderline"/>
          <w:highlight w:val="cyan"/>
        </w:rPr>
        <w:t xml:space="preserve">, and </w:t>
      </w:r>
      <w:r w:rsidRPr="00DE57F7">
        <w:rPr>
          <w:rStyle w:val="Emphasis"/>
          <w:highlight w:val="cyan"/>
        </w:rPr>
        <w:t>set up</w:t>
      </w:r>
      <w:r w:rsidRPr="00DE57F7">
        <w:rPr>
          <w:rStyle w:val="StyleUnderline"/>
          <w:highlight w:val="cyan"/>
        </w:rPr>
        <w:t xml:space="preserve"> leaders</w:t>
      </w:r>
      <w:r w:rsidRPr="0069727E">
        <w:rPr>
          <w:rStyle w:val="StyleUnderline"/>
        </w:rPr>
        <w:t xml:space="preserve"> and </w:t>
      </w:r>
      <w:r w:rsidRPr="0069727E">
        <w:rPr>
          <w:rStyle w:val="Emphasis"/>
        </w:rPr>
        <w:t xml:space="preserve">organizations </w:t>
      </w:r>
      <w:r w:rsidRPr="00DE57F7">
        <w:rPr>
          <w:rStyle w:val="Emphasis"/>
          <w:highlight w:val="cyan"/>
        </w:rPr>
        <w:t>for repressive action</w:t>
      </w:r>
      <w:r w:rsidRPr="00DE57F7">
        <w:rPr>
          <w:rStyle w:val="StyleUnderline"/>
          <w:highlight w:val="cyan"/>
        </w:rPr>
        <w:t xml:space="preserve"> while making sure</w:t>
      </w:r>
      <w:r w:rsidRPr="0069727E">
        <w:rPr>
          <w:rStyle w:val="StyleUnderline"/>
        </w:rPr>
        <w:t xml:space="preserve"> that this </w:t>
      </w:r>
      <w:r w:rsidRPr="00DE57F7">
        <w:rPr>
          <w:rStyle w:val="StyleUnderline"/>
          <w:highlight w:val="cyan"/>
        </w:rPr>
        <w:t>repression will not produce a wave of public indignation</w:t>
      </w:r>
      <w:r w:rsidRPr="0069727E">
        <w:rPr>
          <w:sz w:val="16"/>
        </w:rPr>
        <w:t xml:space="preserve">, as happened with the Cerro Maravilla case. The right and the ruling class always try to portray these people’s movements as violent, because this is the alchemy best suited to turn public opinion against them. This is the main lesson to be learned from the agent provocateur experiences of the past. In the conditions of our country today, injecting violent tactics into the mass movement of protest undermines that movement and plays the enemy’s game. Loose talk about violence can be just as dangerous. This </w:t>
      </w:r>
      <w:r w:rsidRPr="00DE57F7">
        <w:rPr>
          <w:rStyle w:val="StyleUnderline"/>
          <w:highlight w:val="cyan"/>
        </w:rPr>
        <w:t>danger is multiplied by</w:t>
      </w:r>
      <w:r w:rsidRPr="0069727E">
        <w:rPr>
          <w:rStyle w:val="StyleUnderline"/>
        </w:rPr>
        <w:t xml:space="preserve"> the development of online communications and </w:t>
      </w:r>
      <w:r w:rsidRPr="00DE57F7">
        <w:rPr>
          <w:rStyle w:val="StyleUnderline"/>
          <w:highlight w:val="cyan"/>
        </w:rPr>
        <w:t>social media</w:t>
      </w:r>
      <w:r w:rsidRPr="0069727E">
        <w:rPr>
          <w:rStyle w:val="StyleUnderline"/>
        </w:rPr>
        <w:t>—there are no secrets now.</w:t>
      </w:r>
      <w:r w:rsidRPr="0069727E">
        <w:rPr>
          <w:sz w:val="16"/>
        </w:rPr>
        <w:t xml:space="preserve"> Hijacking other people’s protest actions to “move them to a higher level,” meaning toward violent confrontations, is really a dirty kind of pseudo-left politics. </w:t>
      </w:r>
      <w:r w:rsidRPr="0069727E">
        <w:rPr>
          <w:rStyle w:val="StyleUnderline"/>
        </w:rPr>
        <w:t xml:space="preserve">What is needed now is to build the movement into a great wave of </w:t>
      </w:r>
      <w:r w:rsidRPr="0069727E">
        <w:rPr>
          <w:rStyle w:val="Emphasis"/>
        </w:rPr>
        <w:t>rejection against the reactionary policies</w:t>
      </w:r>
      <w:r w:rsidRPr="0069727E">
        <w:rPr>
          <w:sz w:val="16"/>
        </w:rPr>
        <w:t xml:space="preserve"> of the ruling class, the right, and the Trump administration and its allies. </w:t>
      </w:r>
      <w:r w:rsidRPr="0069727E">
        <w:rPr>
          <w:rStyle w:val="StyleUnderline"/>
        </w:rPr>
        <w:t>Let us work on that basis and avoid tactics that undermine it.</w:t>
      </w:r>
    </w:p>
    <w:p w14:paraId="5C16D02A" w14:textId="77777777" w:rsidR="0012239F" w:rsidRPr="004A39F8" w:rsidRDefault="0012239F" w:rsidP="0012239F"/>
    <w:p w14:paraId="723CD0AB" w14:textId="77777777" w:rsidR="0012239F" w:rsidRPr="002D2214" w:rsidRDefault="0012239F" w:rsidP="0012239F">
      <w:pPr>
        <w:pStyle w:val="Heading4"/>
      </w:pPr>
      <w:r>
        <w:t>Even though issue specialization means that not every issue will be discussed directly every year, the skills and habits inculcated by our model are broadly transferable to issues of structural exclusion</w:t>
      </w:r>
    </w:p>
    <w:p w14:paraId="221E222A" w14:textId="77777777" w:rsidR="0012239F" w:rsidRPr="004A39F8" w:rsidRDefault="0012239F" w:rsidP="0012239F">
      <w:r>
        <w:t xml:space="preserve">Kevin J. </w:t>
      </w:r>
      <w:r w:rsidRPr="00B81976">
        <w:rPr>
          <w:rStyle w:val="Style13ptBold"/>
        </w:rPr>
        <w:t>Elliott 19</w:t>
      </w:r>
      <w:r>
        <w:t xml:space="preserve">, Assistant Professor of Political Science at Murray State University, 11/14/19, “Democracy's Pin Factory: Issue Specialization, the Division of Cognitive Labor, and Epistemic Performance,” American Journal of Political Science, </w:t>
      </w:r>
      <w:hyperlink r:id="rId116" w:history="1">
        <w:r w:rsidRPr="00B6767A">
          <w:rPr>
            <w:rStyle w:val="Hyperlink"/>
          </w:rPr>
          <w:t>https://doi.org/10.1111/ajps.12486</w:t>
        </w:r>
      </w:hyperlink>
    </w:p>
    <w:p w14:paraId="79116A6A" w14:textId="77777777" w:rsidR="0012239F" w:rsidRPr="004A39F8" w:rsidRDefault="0012239F" w:rsidP="0012239F">
      <w:pPr>
        <w:rPr>
          <w:sz w:val="16"/>
        </w:rPr>
      </w:pPr>
      <w:r w:rsidRPr="004A39F8">
        <w:rPr>
          <w:sz w:val="16"/>
        </w:rPr>
        <w:t xml:space="preserve">Perhaps </w:t>
      </w:r>
      <w:r w:rsidRPr="004A39F8">
        <w:rPr>
          <w:rStyle w:val="StyleUnderline"/>
        </w:rPr>
        <w:t xml:space="preserve">the </w:t>
      </w:r>
      <w:r w:rsidRPr="004A39F8">
        <w:rPr>
          <w:rStyle w:val="Emphasis"/>
        </w:rPr>
        <w:t>biggest problem</w:t>
      </w:r>
      <w:r w:rsidRPr="004A39F8">
        <w:rPr>
          <w:rStyle w:val="StyleUnderline"/>
        </w:rPr>
        <w:t xml:space="preserve"> with this </w:t>
      </w:r>
      <w:r w:rsidRPr="004A39F8">
        <w:rPr>
          <w:sz w:val="16"/>
        </w:rPr>
        <w:t xml:space="preserve">hopeful </w:t>
      </w:r>
      <w:r w:rsidRPr="004A39F8">
        <w:rPr>
          <w:rStyle w:val="StyleUnderline"/>
        </w:rPr>
        <w:t>vision of</w:t>
      </w:r>
      <w:r w:rsidRPr="004A39F8">
        <w:rPr>
          <w:sz w:val="16"/>
        </w:rPr>
        <w:t xml:space="preserve"> specialization's </w:t>
      </w:r>
      <w:r w:rsidRPr="004A39F8">
        <w:rPr>
          <w:rStyle w:val="StyleUnderline"/>
        </w:rPr>
        <w:t xml:space="preserve">epistemic power is that </w:t>
      </w:r>
      <w:r w:rsidRPr="00DE57F7">
        <w:rPr>
          <w:rStyle w:val="Emphasis"/>
          <w:highlight w:val="cyan"/>
        </w:rPr>
        <w:t>not every issue will receive the attention of an issue public</w:t>
      </w:r>
      <w:r w:rsidRPr="004A39F8">
        <w:rPr>
          <w:sz w:val="16"/>
        </w:rPr>
        <w:t xml:space="preserve"> (Somin 2013, 106). </w:t>
      </w:r>
      <w:r w:rsidRPr="004A39F8">
        <w:rPr>
          <w:rStyle w:val="StyleUnderline"/>
        </w:rPr>
        <w:t>This is because issue publics are an emergent phenomenon</w:t>
      </w:r>
      <w:r w:rsidRPr="004A39F8">
        <w:rPr>
          <w:sz w:val="16"/>
        </w:rPr>
        <w:t xml:space="preserve"> in the mass public </w:t>
      </w:r>
      <w:r w:rsidRPr="004A39F8">
        <w:rPr>
          <w:rStyle w:val="StyleUnderline"/>
        </w:rPr>
        <w:t>and</w:t>
      </w:r>
      <w:r w:rsidRPr="004A39F8">
        <w:rPr>
          <w:sz w:val="16"/>
        </w:rPr>
        <w:t xml:space="preserve"> are thus </w:t>
      </w:r>
      <w:r w:rsidRPr="004A39F8">
        <w:rPr>
          <w:rStyle w:val="StyleUnderline"/>
        </w:rPr>
        <w:t>constituted through self‐selection. This could bias their composition due to inequalities</w:t>
      </w:r>
      <w:r w:rsidRPr="004A39F8">
        <w:rPr>
          <w:sz w:val="16"/>
        </w:rPr>
        <w:t xml:space="preserve"> in civic skills and motivation (Verba, Schlozman, and Brady 1995). Self‐selection is exacerbated by the inclusion of associations and civil society groups within the issue public matrix, since such groups have a well‐known socioeconomic bias (Schattschneider 1960). Moreover, </w:t>
      </w:r>
      <w:r w:rsidRPr="00DE57F7">
        <w:rPr>
          <w:rStyle w:val="StyleUnderline"/>
          <w:highlight w:val="cyan"/>
        </w:rPr>
        <w:t>issue publics are endogenous to issue salience</w:t>
      </w:r>
      <w:r w:rsidRPr="004A39F8">
        <w:rPr>
          <w:rStyle w:val="StyleUnderline"/>
        </w:rPr>
        <w:t>, or the public attention paid to an issue, since media coverage often plays a decisive role in directing public attention to certain issues.</w:t>
      </w:r>
      <w:r w:rsidRPr="004A39F8">
        <w:rPr>
          <w:sz w:val="16"/>
        </w:rPr>
        <w:t xml:space="preserve"> Media coverage can also be </w:t>
      </w:r>
      <w:r w:rsidRPr="004A39F8">
        <w:rPr>
          <w:rStyle w:val="StyleUnderline"/>
        </w:rPr>
        <w:t>biased toward conflictual stories and insubstantial soft news</w:t>
      </w:r>
      <w:r w:rsidRPr="004A39F8">
        <w:rPr>
          <w:sz w:val="16"/>
        </w:rPr>
        <w:t xml:space="preserve"> (Shapiro 1998). This means not only that abstruse or technical issues may receive less attention in favor of the trivial yet telegenic, but also that those issues affecting marginalized groups might attract smaller issue publics than their objective importance11 demands. These biases create a serious problem for an epistemic account of issue specialization since it suggests there are pathologies of attention that can prevent issue publics from bringing their powers to bear on important issues.</w:t>
      </w:r>
    </w:p>
    <w:p w14:paraId="2C2C5773" w14:textId="77777777" w:rsidR="0012239F" w:rsidRPr="004A39F8" w:rsidRDefault="0012239F" w:rsidP="0012239F">
      <w:pPr>
        <w:rPr>
          <w:sz w:val="16"/>
        </w:rPr>
      </w:pPr>
      <w:r w:rsidRPr="004A39F8">
        <w:rPr>
          <w:rStyle w:val="StyleUnderline"/>
        </w:rPr>
        <w:t xml:space="preserve">These </w:t>
      </w:r>
      <w:r w:rsidRPr="00DE57F7">
        <w:rPr>
          <w:rStyle w:val="StyleUnderline"/>
          <w:highlight w:val="cyan"/>
        </w:rPr>
        <w:t>biases necessitate focused, institutional efforts to cultivate an interest in politics among disadvantaged</w:t>
      </w:r>
      <w:r w:rsidRPr="004A39F8">
        <w:rPr>
          <w:rStyle w:val="StyleUnderline"/>
        </w:rPr>
        <w:t xml:space="preserve"> citizens so they can help constitute new or less biased issue publics</w:t>
      </w:r>
      <w:r w:rsidRPr="004A39F8">
        <w:rPr>
          <w:sz w:val="16"/>
        </w:rPr>
        <w:t>. For instance, Lisa García Bedolla and Melissa Michelson (2012) argue that campaigns’ efforts to bolster turnout among marginalized groups cause these groups to become durably politicized beyond a specific election, suggesting lasting prodemocratic changes in their cognitive and motivational orientation to politics. Such efforts should be systematically encouraged.</w:t>
      </w:r>
    </w:p>
    <w:p w14:paraId="3C23A2D5" w14:textId="77777777" w:rsidR="0012239F" w:rsidRPr="004A39F8" w:rsidRDefault="0012239F" w:rsidP="0012239F">
      <w:pPr>
        <w:rPr>
          <w:sz w:val="16"/>
        </w:rPr>
      </w:pPr>
      <w:r w:rsidRPr="004A39F8">
        <w:rPr>
          <w:sz w:val="16"/>
        </w:rPr>
        <w:t xml:space="preserve">A more ambitious approach can be found in the online deliberative forums piloted by Neblo, Esterling, and Lazer (2018) involving elected representatives and randomly invited constituents. </w:t>
      </w:r>
      <w:r w:rsidRPr="004A39F8">
        <w:rPr>
          <w:rStyle w:val="StyleUnderline"/>
        </w:rPr>
        <w:t xml:space="preserve">Three features of these forums make them well suited to addressing bias in </w:t>
      </w:r>
      <w:r w:rsidRPr="00DE57F7">
        <w:rPr>
          <w:rStyle w:val="StyleUnderline"/>
          <w:highlight w:val="cyan"/>
        </w:rPr>
        <w:t>issue publics</w:t>
      </w:r>
      <w:r w:rsidRPr="004A39F8">
        <w:rPr>
          <w:sz w:val="16"/>
        </w:rPr>
        <w:t xml:space="preserve">. </w:t>
      </w:r>
      <w:r w:rsidRPr="004A39F8">
        <w:rPr>
          <w:rStyle w:val="Emphasis"/>
        </w:rPr>
        <w:t>First</w:t>
      </w:r>
      <w:r w:rsidRPr="004A39F8">
        <w:rPr>
          <w:rStyle w:val="StyleUnderline"/>
        </w:rPr>
        <w:t xml:space="preserve">, they </w:t>
      </w:r>
      <w:r w:rsidRPr="00DE57F7">
        <w:rPr>
          <w:rStyle w:val="Emphasis"/>
          <w:highlight w:val="cyan"/>
        </w:rPr>
        <w:t>reverse the usual direction of participatory bias, disproportionately engaging poorer and politically disconnected citizens</w:t>
      </w:r>
      <w:r w:rsidRPr="004A39F8">
        <w:rPr>
          <w:sz w:val="16"/>
        </w:rPr>
        <w:t xml:space="preserve"> (Neblo, Esterling, and Lazer 2018, 65). </w:t>
      </w:r>
      <w:r w:rsidRPr="00DE57F7">
        <w:rPr>
          <w:rStyle w:val="Emphasis"/>
          <w:highlight w:val="cyan"/>
        </w:rPr>
        <w:t>Second</w:t>
      </w:r>
      <w:r w:rsidRPr="004A39F8">
        <w:rPr>
          <w:sz w:val="16"/>
        </w:rPr>
        <w:t xml:space="preserve">, by </w:t>
      </w:r>
      <w:r w:rsidRPr="00DE57F7">
        <w:rPr>
          <w:rStyle w:val="StyleUnderline"/>
          <w:highlight w:val="cyan"/>
        </w:rPr>
        <w:t>focusing on single issues</w:t>
      </w:r>
      <w:r w:rsidRPr="004A39F8">
        <w:rPr>
          <w:rStyle w:val="StyleUnderline"/>
        </w:rPr>
        <w:t xml:space="preserve">, they concentrate citizen attention on issues that may not receive media coverage and </w:t>
      </w:r>
      <w:r w:rsidRPr="00DE57F7">
        <w:rPr>
          <w:rStyle w:val="Emphasis"/>
          <w:highlight w:val="cyan"/>
        </w:rPr>
        <w:t>offer</w:t>
      </w:r>
      <w:r w:rsidRPr="00DE57F7">
        <w:rPr>
          <w:rStyle w:val="StyleUnderline"/>
          <w:highlight w:val="cyan"/>
        </w:rPr>
        <w:t xml:space="preserve"> disengaged citizens </w:t>
      </w:r>
      <w:r w:rsidRPr="00DE57F7">
        <w:rPr>
          <w:rStyle w:val="Emphasis"/>
          <w:highlight w:val="cyan"/>
        </w:rPr>
        <w:t>a manageable</w:t>
      </w:r>
      <w:r w:rsidRPr="004A39F8">
        <w:rPr>
          <w:sz w:val="16"/>
        </w:rPr>
        <w:t>—</w:t>
      </w:r>
      <w:r w:rsidRPr="004A39F8">
        <w:rPr>
          <w:rStyle w:val="StyleUnderline"/>
        </w:rPr>
        <w:t>because issue limited—</w:t>
      </w:r>
      <w:r w:rsidRPr="00DE57F7">
        <w:rPr>
          <w:rStyle w:val="Emphasis"/>
          <w:highlight w:val="cyan"/>
        </w:rPr>
        <w:t>entry point into politics</w:t>
      </w:r>
      <w:r w:rsidRPr="004A39F8">
        <w:rPr>
          <w:sz w:val="16"/>
        </w:rPr>
        <w:t>. Lastly, unlike most blue‐sky reforms cooked up by political scientists, these forums incentivize their own adoption because representatives who participate enjoy a several‐point electoral advantage from satisfied constituents (Neblo, Esterling, and Lazer 2018, 109). Due to their electoral incentives, representatives want to participate and so need not be motivated by any special prodemocratic reform attitudes. Thus, there are ways to build complementary institutions to stem the biases inherent in issue publics.</w:t>
      </w:r>
    </w:p>
    <w:p w14:paraId="3E2A86DE" w14:textId="77777777" w:rsidR="0012239F" w:rsidRPr="004A39F8" w:rsidRDefault="0012239F" w:rsidP="0012239F">
      <w:pPr>
        <w:rPr>
          <w:rStyle w:val="StyleUnderline"/>
        </w:rPr>
      </w:pPr>
      <w:r w:rsidRPr="00DE57F7">
        <w:rPr>
          <w:rStyle w:val="StyleUnderline"/>
          <w:highlight w:val="cyan"/>
        </w:rPr>
        <w:t>Two considerations further lessen concerns about bias</w:t>
      </w:r>
      <w:r w:rsidRPr="004A39F8">
        <w:rPr>
          <w:rStyle w:val="StyleUnderline"/>
        </w:rPr>
        <w:t>. First, issue specialization highlights the importance of the less organized part</w:t>
      </w:r>
      <w:r w:rsidRPr="004A39F8">
        <w:rPr>
          <w:sz w:val="16"/>
        </w:rPr>
        <w:t xml:space="preserve"> of issue publics—reversing the pluralist's error of </w:t>
      </w:r>
      <w:r w:rsidRPr="004A39F8">
        <w:rPr>
          <w:rStyle w:val="StyleUnderline"/>
        </w:rPr>
        <w:t>emphasizing organized groups in the mistaken belief they are approximately representative</w:t>
      </w:r>
      <w:r w:rsidRPr="004A39F8">
        <w:rPr>
          <w:sz w:val="16"/>
        </w:rPr>
        <w:t xml:space="preserve">—by emphasizing electoral incentives and information shortcuts, which operate in the mass public. Second, </w:t>
      </w:r>
      <w:r w:rsidRPr="00DE57F7">
        <w:rPr>
          <w:rStyle w:val="Emphasis"/>
          <w:highlight w:val="cyan"/>
        </w:rPr>
        <w:t>issue publics largely reflect inequalities in the political system rather than originate them</w:t>
      </w:r>
      <w:r w:rsidRPr="00DE57F7">
        <w:rPr>
          <w:sz w:val="16"/>
          <w:highlight w:val="cyan"/>
        </w:rPr>
        <w:t xml:space="preserve">. </w:t>
      </w:r>
      <w:r w:rsidRPr="00DE57F7">
        <w:rPr>
          <w:rStyle w:val="StyleUnderline"/>
          <w:highlight w:val="cyan"/>
        </w:rPr>
        <w:t>To the extent biases in issue salience</w:t>
      </w:r>
      <w:r w:rsidRPr="004A39F8">
        <w:rPr>
          <w:rStyle w:val="StyleUnderline"/>
        </w:rPr>
        <w:t xml:space="preserve"> and attention </w:t>
      </w:r>
      <w:r w:rsidRPr="00DE57F7">
        <w:rPr>
          <w:rStyle w:val="StyleUnderline"/>
          <w:highlight w:val="cyan"/>
        </w:rPr>
        <w:t>are corrected, biases in issue publics will also subside</w:t>
      </w:r>
      <w:r w:rsidRPr="004A39F8">
        <w:rPr>
          <w:sz w:val="16"/>
        </w:rPr>
        <w:t xml:space="preserve">. This is important because it illustrates the neutrality of specialization; whatever issues attract public attention gain epistemically via this mechanism. In conditions of participatory inequality, this may lead to important pathologies. Yet </w:t>
      </w:r>
      <w:r w:rsidRPr="00DE57F7">
        <w:rPr>
          <w:rStyle w:val="StyleUnderline"/>
          <w:highlight w:val="cyan"/>
        </w:rPr>
        <w:t>examples like the civil rights movement and B</w:t>
      </w:r>
      <w:r w:rsidRPr="004A39F8">
        <w:rPr>
          <w:rStyle w:val="StyleUnderline"/>
        </w:rPr>
        <w:t xml:space="preserve">lack </w:t>
      </w:r>
      <w:r w:rsidRPr="00DE57F7">
        <w:rPr>
          <w:rStyle w:val="StyleUnderline"/>
          <w:highlight w:val="cyan"/>
        </w:rPr>
        <w:t>L</w:t>
      </w:r>
      <w:r w:rsidRPr="00902DDE">
        <w:rPr>
          <w:rStyle w:val="StyleUnderline"/>
        </w:rPr>
        <w:t>i</w:t>
      </w:r>
      <w:r w:rsidRPr="004A39F8">
        <w:rPr>
          <w:rStyle w:val="StyleUnderline"/>
        </w:rPr>
        <w:t xml:space="preserve">ves </w:t>
      </w:r>
      <w:r w:rsidRPr="00DE57F7">
        <w:rPr>
          <w:rStyle w:val="StyleUnderline"/>
          <w:highlight w:val="cyan"/>
        </w:rPr>
        <w:t>M</w:t>
      </w:r>
      <w:r w:rsidRPr="004A39F8">
        <w:rPr>
          <w:rStyle w:val="StyleUnderline"/>
        </w:rPr>
        <w:t xml:space="preserve">atter </w:t>
      </w:r>
      <w:r w:rsidRPr="00DE57F7">
        <w:rPr>
          <w:rStyle w:val="StyleUnderline"/>
          <w:highlight w:val="cyan"/>
        </w:rPr>
        <w:t>suggest</w:t>
      </w:r>
      <w:r w:rsidRPr="004A39F8">
        <w:rPr>
          <w:rStyle w:val="StyleUnderline"/>
        </w:rPr>
        <w:t xml:space="preserve"> that </w:t>
      </w:r>
      <w:r w:rsidRPr="00DE57F7">
        <w:rPr>
          <w:rStyle w:val="StyleUnderline"/>
          <w:highlight w:val="cyan"/>
        </w:rPr>
        <w:t>injustice can often attract as much attention as the</w:t>
      </w:r>
      <w:r w:rsidRPr="004A39F8">
        <w:rPr>
          <w:rStyle w:val="StyleUnderline"/>
        </w:rPr>
        <w:t xml:space="preserve"> latest shiny bit of </w:t>
      </w:r>
      <w:r w:rsidRPr="00DE57F7">
        <w:rPr>
          <w:rStyle w:val="StyleUnderline"/>
          <w:highlight w:val="cyan"/>
        </w:rPr>
        <w:t>political ephemera.</w:t>
      </w:r>
    </w:p>
    <w:p w14:paraId="0084C30D" w14:textId="77777777" w:rsidR="0012239F" w:rsidRDefault="0012239F" w:rsidP="0012239F"/>
    <w:p w14:paraId="003B7962" w14:textId="77777777" w:rsidR="0012239F" w:rsidRPr="004E22D6" w:rsidRDefault="0012239F" w:rsidP="0012239F"/>
    <w:p w14:paraId="04AC45CD" w14:textId="77777777" w:rsidR="0012239F" w:rsidRPr="004B340E" w:rsidRDefault="0012239F" w:rsidP="0012239F"/>
    <w:p w14:paraId="5FFE73FE" w14:textId="77777777" w:rsidR="0012239F" w:rsidRDefault="0012239F" w:rsidP="0012239F">
      <w:pPr>
        <w:pStyle w:val="Heading3"/>
      </w:pPr>
      <w:r>
        <w:t>confirmation bias (manin)</w:t>
      </w:r>
    </w:p>
    <w:p w14:paraId="3FB4B348" w14:textId="77777777" w:rsidR="0012239F" w:rsidRDefault="0012239F" w:rsidP="0012239F">
      <w:pPr>
        <w:rPr>
          <w:rStyle w:val="StyleUnderline"/>
        </w:rPr>
      </w:pPr>
    </w:p>
    <w:p w14:paraId="124EA574" w14:textId="77777777" w:rsidR="0012239F" w:rsidRDefault="0012239F" w:rsidP="0012239F">
      <w:pPr>
        <w:pStyle w:val="Heading4"/>
      </w:pPr>
      <w:r w:rsidRPr="00E873FE">
        <w:t xml:space="preserve">Debate is </w:t>
      </w:r>
      <w:r>
        <w:rPr>
          <w:b w:val="0"/>
          <w:u w:val="single"/>
        </w:rPr>
        <w:t>distinct</w:t>
      </w:r>
      <w:r w:rsidRPr="00E873FE">
        <w:t xml:space="preserve"> from discussion due to its </w:t>
      </w:r>
      <w:r>
        <w:rPr>
          <w:b w:val="0"/>
          <w:u w:val="single"/>
        </w:rPr>
        <w:t>adversarial nature</w:t>
      </w:r>
      <w:r w:rsidRPr="00E873FE">
        <w:t xml:space="preserve">—we control uniqueness and the internal link is linear, multiple factors predispose us to avoiding clash, so you should seek to guarantee it as much as possible—the mere presence of limits or concessionary ground lapse into </w:t>
      </w:r>
      <w:r>
        <w:rPr>
          <w:b w:val="0"/>
          <w:u w:val="single"/>
        </w:rPr>
        <w:t>confirmation bias</w:t>
      </w:r>
      <w:r w:rsidRPr="00E873FE">
        <w:t xml:space="preserve"> at best and </w:t>
      </w:r>
      <w:r>
        <w:rPr>
          <w:b w:val="0"/>
          <w:u w:val="single"/>
        </w:rPr>
        <w:t>mutual ignorance</w:t>
      </w:r>
      <w:r w:rsidRPr="00E873FE">
        <w:t xml:space="preserve"> at worst. Centering debate on the </w:t>
      </w:r>
      <w:r>
        <w:rPr>
          <w:b w:val="0"/>
          <w:u w:val="single"/>
        </w:rPr>
        <w:t>instrumental consequences</w:t>
      </w:r>
      <w:r w:rsidRPr="00E873FE">
        <w:t xml:space="preserve"> of the 1AC’s proposal solves.</w:t>
      </w:r>
    </w:p>
    <w:p w14:paraId="6E2E13E0" w14:textId="77777777" w:rsidR="0012239F" w:rsidRDefault="0012239F" w:rsidP="0012239F">
      <w:r>
        <w:rPr>
          <w:rStyle w:val="Style13ptBold"/>
        </w:rPr>
        <w:t>Manin, 17</w:t>
      </w:r>
      <w:r>
        <w:t>—Professor of Politics, NYU (Bernard, “Political Deliberation &amp; the Adversarial Principle,” Daedalus, Volume 146, Issue 3, Summer 2017, p.39-50, dml)</w:t>
      </w:r>
    </w:p>
    <w:p w14:paraId="78BD762D" w14:textId="77777777" w:rsidR="0012239F" w:rsidRDefault="0012239F" w:rsidP="0012239F"/>
    <w:p w14:paraId="176B9BA7" w14:textId="77777777" w:rsidR="0012239F" w:rsidRDefault="0012239F" w:rsidP="0012239F">
      <w:r>
        <w:rPr>
          <w:rStyle w:val="StyleUnderline"/>
        </w:rPr>
        <w:t xml:space="preserve">The idea of organizing </w:t>
      </w:r>
      <w:r>
        <w:rPr>
          <w:rStyle w:val="StyleUnderline"/>
          <w:highlight w:val="green"/>
        </w:rPr>
        <w:t xml:space="preserve">collective deliberation as an </w:t>
      </w:r>
      <w:r>
        <w:rPr>
          <w:rStyle w:val="Emphasis"/>
          <w:highlight w:val="green"/>
        </w:rPr>
        <w:t>adversarial debate</w:t>
      </w:r>
      <w:r>
        <w:rPr>
          <w:rStyle w:val="StyleUnderline"/>
          <w:highlight w:val="green"/>
        </w:rPr>
        <w:t>,</w:t>
      </w:r>
      <w:r>
        <w:rPr>
          <w:rStyle w:val="StyleUnderline"/>
        </w:rPr>
        <w:t xml:space="preserve"> a debate </w:t>
      </w:r>
      <w:r>
        <w:rPr>
          <w:rStyle w:val="Emphasis"/>
        </w:rPr>
        <w:t>for</w:t>
      </w:r>
      <w:r>
        <w:rPr>
          <w:rStyle w:val="StyleUnderline"/>
        </w:rPr>
        <w:t xml:space="preserve"> and </w:t>
      </w:r>
      <w:r>
        <w:rPr>
          <w:rStyle w:val="Emphasis"/>
        </w:rPr>
        <w:t>against</w:t>
      </w:r>
      <w:r>
        <w:rPr>
          <w:rStyle w:val="StyleUnderline"/>
        </w:rPr>
        <w:t xml:space="preserve"> a position, is not new</w:t>
      </w:r>
      <w:r>
        <w:t xml:space="preserve">. It has its origins, or at least one of its early illustrations, in classical antiquity. Recent conceptions of deliberative democracy and the practices they have inspired (such as Deliberative Polls, citizens' juries, and consensus conferences) have led us to forget an older idea of political deliberation, formulated by Greek and Roman historians and theorists of rhetoric, from Herodotus to Quintilian via Thucydides, Aristotle, and Cicero. </w:t>
      </w:r>
      <w:r>
        <w:rPr>
          <w:rStyle w:val="StyleUnderline"/>
        </w:rPr>
        <w:t>Today's conceptions</w:t>
      </w:r>
      <w:r>
        <w:t xml:space="preserve"> of deliberative democracy </w:t>
      </w:r>
      <w:r>
        <w:rPr>
          <w:rStyle w:val="StyleUnderline"/>
          <w:highlight w:val="green"/>
        </w:rPr>
        <w:t xml:space="preserve">put the emphasis on </w:t>
      </w:r>
      <w:r>
        <w:rPr>
          <w:rStyle w:val="Emphasis"/>
          <w:highlight w:val="green"/>
        </w:rPr>
        <w:t>discussion</w:t>
      </w:r>
      <w:r>
        <w:rPr>
          <w:rStyle w:val="StyleUnderline"/>
        </w:rPr>
        <w:t xml:space="preserve">, making it essential that the members of the deliberating group </w:t>
      </w:r>
      <w:r>
        <w:rPr>
          <w:rStyle w:val="Emphasis"/>
        </w:rPr>
        <w:t>discuss among themselves</w:t>
      </w:r>
      <w:r>
        <w:rPr>
          <w:rStyle w:val="StyleUnderline"/>
        </w:rPr>
        <w:t xml:space="preserve">, </w:t>
      </w:r>
      <w:r>
        <w:rPr>
          <w:rStyle w:val="Emphasis"/>
        </w:rPr>
        <w:t>engage in dialogue</w:t>
      </w:r>
      <w:r>
        <w:rPr>
          <w:rStyle w:val="StyleUnderline"/>
        </w:rPr>
        <w:t xml:space="preserve">, and </w:t>
      </w:r>
      <w:r>
        <w:rPr>
          <w:rStyle w:val="Emphasis"/>
        </w:rPr>
        <w:t>exchange arguments</w:t>
      </w:r>
      <w:r>
        <w:rPr>
          <w:rStyle w:val="StyleUnderline"/>
        </w:rPr>
        <w:t xml:space="preserve"> with one another. The </w:t>
      </w:r>
      <w:r>
        <w:rPr>
          <w:rStyle w:val="Emphasis"/>
          <w:highlight w:val="green"/>
        </w:rPr>
        <w:t>opposition of points of view</w:t>
      </w:r>
      <w:r>
        <w:t xml:space="preserve">, if mentioned, </w:t>
      </w:r>
      <w:r>
        <w:rPr>
          <w:rStyle w:val="StyleUnderline"/>
          <w:highlight w:val="green"/>
        </w:rPr>
        <w:t xml:space="preserve">occupies a </w:t>
      </w:r>
      <w:r>
        <w:rPr>
          <w:rStyle w:val="Emphasis"/>
          <w:highlight w:val="green"/>
        </w:rPr>
        <w:t>secondary place</w:t>
      </w:r>
      <w:r>
        <w:rPr>
          <w:rStyle w:val="StyleUnderline"/>
        </w:rPr>
        <w:t>. It is viewed</w:t>
      </w:r>
      <w:r>
        <w:t xml:space="preserve"> either as a precondition to deliberation proper or </w:t>
      </w:r>
      <w:r>
        <w:rPr>
          <w:rStyle w:val="Emphasis"/>
        </w:rPr>
        <w:t>simply as a natural consequence</w:t>
      </w:r>
      <w:r>
        <w:t xml:space="preserve"> of pluralistic societies in which the expression of opinions is free. </w:t>
      </w:r>
      <w:r>
        <w:rPr>
          <w:rStyle w:val="StyleUnderline"/>
        </w:rPr>
        <w:t>Yet in the ancient idea</w:t>
      </w:r>
      <w:r>
        <w:t xml:space="preserve"> of deliberation, </w:t>
      </w:r>
      <w:r>
        <w:rPr>
          <w:rStyle w:val="StyleUnderline"/>
        </w:rPr>
        <w:t xml:space="preserve">the opposition of points of view occupied a </w:t>
      </w:r>
      <w:r>
        <w:rPr>
          <w:rStyle w:val="Emphasis"/>
        </w:rPr>
        <w:t>central</w:t>
      </w:r>
      <w:r>
        <w:rPr>
          <w:rStyle w:val="StyleUnderline"/>
        </w:rPr>
        <w:t xml:space="preserve"> place</w:t>
      </w:r>
      <w:r>
        <w:t xml:space="preserve">. To simplify, in the ancient conception, </w:t>
      </w:r>
      <w:r>
        <w:rPr>
          <w:rStyle w:val="StyleUnderline"/>
        </w:rPr>
        <w:t>orators advocating opposed policies each presented arguments in favor of their position and against their opponent's</w:t>
      </w:r>
      <w:r>
        <w:t xml:space="preserve">. These arguments were presented before an assembly that subsequently decided on the policy. It seems reasonable to assume that members of the assembly also discussed the arguments among themselves. But </w:t>
      </w:r>
      <w:r>
        <w:rPr>
          <w:rStyle w:val="StyleUnderline"/>
        </w:rPr>
        <w:t xml:space="preserve">the </w:t>
      </w:r>
      <w:r>
        <w:rPr>
          <w:rStyle w:val="Emphasis"/>
        </w:rPr>
        <w:t>opposition of points of view</w:t>
      </w:r>
      <w:r>
        <w:rPr>
          <w:rStyle w:val="StyleUnderline"/>
        </w:rPr>
        <w:t xml:space="preserve"> – </w:t>
      </w:r>
      <w:r>
        <w:rPr>
          <w:rStyle w:val="Emphasis"/>
        </w:rPr>
        <w:t>not mutual discussion</w:t>
      </w:r>
      <w:r>
        <w:rPr>
          <w:rStyle w:val="StyleUnderline"/>
        </w:rPr>
        <w:t xml:space="preserve"> – constituted the </w:t>
      </w:r>
      <w:r>
        <w:rPr>
          <w:rStyle w:val="Emphasis"/>
        </w:rPr>
        <w:t>motor</w:t>
      </w:r>
      <w:r>
        <w:rPr>
          <w:rStyle w:val="StyleUnderline"/>
        </w:rPr>
        <w:t xml:space="preserve"> and </w:t>
      </w:r>
      <w:r>
        <w:rPr>
          <w:rStyle w:val="Emphasis"/>
        </w:rPr>
        <w:t>chief element</w:t>
      </w:r>
      <w:r>
        <w:rPr>
          <w:rStyle w:val="StyleUnderline"/>
        </w:rPr>
        <w:t xml:space="preserve"> of deliberation</w:t>
      </w:r>
      <w:r>
        <w:t>.</w:t>
      </w:r>
    </w:p>
    <w:p w14:paraId="163F2086" w14:textId="77777777" w:rsidR="0012239F" w:rsidRDefault="0012239F" w:rsidP="0012239F">
      <w:pPr>
        <w:rPr>
          <w:sz w:val="10"/>
          <w:szCs w:val="10"/>
        </w:rPr>
      </w:pPr>
      <w:r>
        <w:rPr>
          <w:sz w:val="10"/>
          <w:szCs w:val="10"/>
        </w:rPr>
        <w:t>It is in this way, for example, that Thucydides presents the major scenes of deliberation in The Peloponnesian War: the debate at Sparta about the decision to enter the war, the Athenian debate over the punishment to inflict on the inhabitants of Mytilene between Cleon and Diodotus, and the debate in the Athenian assembly over the Sicilian expedition where Nicias and Alcibiades confronted one another.1 In these scenes, the orators who advance opposing points of view do not discuss among themselves and do not seek to persuade their opposition. Rather, they seek to convince the assembly to whom they address their speeches. Thucydides presents these scenes as deliberations of the assembly. At various points in his account of the debate over Mytilene, he refers to it as “deliberation.”2 In such deliberation, the driving element is the hearing of opposed persuasive speeches. Similarly, on several occasions in Politics, Aristotle indicates that the task of the assembly is to deliberate on common affairs.3 In Rhetoric, we find a more precise description of the assembly's deliberative activity: orators arguing for and against the decisions being contemplated.4 Here, as well, the orators speak, offering opposed opinions and arguments, but the citizens deliberate. In a scene of deliberation among the Persians recounted in The Histories, Herodotus reflects on the benefits expected from the method of opposed speeches. “If opinions contrary to one another have not been expressed,” he has Artabanus explain, “it is not possible to choose the one which it is best to adopt.”5 Note that this argument is purely epistemic: to hear contrary opinions is necessary for discovering the right answer. No consideration of fairness enters. The importance of the adversarial principle in the ancients appears not only in theoretical writings; we also find its reflection in institutional practices. To wit, after the oligarchical revolutions and the restoration of democracy at the start of the fourth century bce, the Athenians adopted two institutions that mandated a for-and-against debate: the graphè paranomon and the nomothetai.6 The graphè paranomon authorized a decision already voted on by the assembly to be brought before the courts (in which the judges were ordinary citizens selected by lot) on the grounds that the decision was contrary to the law or simply harmful to the Athenian people. The plaintiff and the citizen who had proposed the contested decree would then plead their cases before the courts. The decree was annulled if the verdict went in favor of the accusation. Any of the assembly's decisions could thereby be submitted to a sort of second reading before the courts. However, this second reading, which possessed greater authority than the first, needed to include an adversarial debate, while the first examination by the assembly might have proceeded without oppositions. The institution of the nomothetai illustrates even more clearly the benefits expected from the use of the adversarial method in the political realm. Here, the action did not unfold before the courts, and there was neither plaintiff nor defendant. The adversarial form, nevertheless, was maintained. Whenever it seemed desirable to abrogate and replace certain laws, proposals for new laws were put forth and announced in public venues in advance. These proposals were then defended before the nomothetai by their initiators. At the same time, five citizens were elected for the purpose of defending the existing laws whose abrogation had been proposed. The institutions of the nomothetai and the graphè paranomon were adopted as means for protecting the newly restored democracy from the impassioned and hasty decisions from which the city had suffered, especially during the Peloponnesian War. To protect against this outcome, Athenian democrats turned to institutions that conferred the most authoritative decisions on groups of citizens who would necessarily have heard the arguments for and against the measures under consideration. Just because the ancients conceived of political deliberation as a confrontation between opposing views is not, in itself, a reason for adopting their models. All that history can do is open us to perspectives we perhaps would not have otherwise thought of. We must now ask ourselves why it might be desirable to organize political deliberation according to the principle of hearing both sides. I see four principal reasons for doing so: 1) Improving the quality of collective decisions 2) Counteracting the fragmentation of the public sphere 3) Facilitating the comprehension of choices 4) Treating the minority with respect.</w:t>
      </w:r>
    </w:p>
    <w:p w14:paraId="0ECF79C4" w14:textId="77777777" w:rsidR="0012239F" w:rsidRDefault="0012239F" w:rsidP="0012239F">
      <w: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Pr>
          <w:rStyle w:val="StyleUnderline"/>
          <w:highlight w:val="green"/>
        </w:rPr>
        <w:t>to submit an idea to criticism constitutes</w:t>
      </w:r>
      <w:r>
        <w:rPr>
          <w:rStyle w:val="StyleUnderline"/>
        </w:rPr>
        <w:t xml:space="preserve"> one of </w:t>
      </w:r>
      <w:r>
        <w:rPr>
          <w:rStyle w:val="StyleUnderline"/>
          <w:highlight w:val="green"/>
        </w:rPr>
        <w:t xml:space="preserve">the </w:t>
      </w:r>
      <w:r>
        <w:rPr>
          <w:rStyle w:val="Emphasis"/>
          <w:highlight w:val="green"/>
        </w:rPr>
        <w:t>best means of testing</w:t>
      </w:r>
      <w:r>
        <w:rPr>
          <w:rStyle w:val="Emphasis"/>
        </w:rPr>
        <w:t xml:space="preserve"> its </w:t>
      </w:r>
      <w:r>
        <w:rPr>
          <w:rStyle w:val="Emphasis"/>
          <w:highlight w:val="green"/>
        </w:rPr>
        <w:t>validity</w:t>
      </w:r>
      <w:r>
        <w:t xml:space="preserve">. This holds for practical ideas. </w:t>
      </w:r>
      <w:r>
        <w:rPr>
          <w:rStyle w:val="StyleUnderline"/>
          <w:highlight w:val="green"/>
        </w:rPr>
        <w:t xml:space="preserve">A decision is </w:t>
      </w:r>
      <w:r>
        <w:rPr>
          <w:rStyle w:val="Emphasis"/>
          <w:highlight w:val="green"/>
        </w:rPr>
        <w:t>more likely</w:t>
      </w:r>
      <w:r>
        <w:rPr>
          <w:rStyle w:val="StyleUnderline"/>
          <w:highlight w:val="green"/>
        </w:rPr>
        <w:t xml:space="preserve"> to be</w:t>
      </w:r>
      <w:r>
        <w:rPr>
          <w:rStyle w:val="StyleUnderline"/>
        </w:rPr>
        <w:t xml:space="preserve"> of a </w:t>
      </w:r>
      <w:r>
        <w:rPr>
          <w:rStyle w:val="Emphasis"/>
          <w:highlight w:val="green"/>
        </w:rPr>
        <w:t>high quality</w:t>
      </w:r>
      <w:r>
        <w:rPr>
          <w:rStyle w:val="StyleUnderline"/>
        </w:rPr>
        <w:t xml:space="preserve"> – whether in </w:t>
      </w:r>
      <w:r>
        <w:rPr>
          <w:rStyle w:val="Emphasis"/>
        </w:rPr>
        <w:t>factual</w:t>
      </w:r>
      <w:r>
        <w:rPr>
          <w:rStyle w:val="StyleUnderline"/>
        </w:rPr>
        <w:t xml:space="preserve"> and </w:t>
      </w:r>
      <w:r>
        <w:rPr>
          <w:rStyle w:val="Emphasis"/>
        </w:rPr>
        <w:t>technical terms</w:t>
      </w:r>
      <w:r>
        <w:rPr>
          <w:rStyle w:val="StyleUnderline"/>
        </w:rPr>
        <w:t xml:space="preserve">, or in terms of </w:t>
      </w:r>
      <w:r>
        <w:rPr>
          <w:rStyle w:val="Emphasis"/>
        </w:rPr>
        <w:t>values</w:t>
      </w:r>
      <w:r>
        <w:rPr>
          <w:rStyle w:val="StyleUnderline"/>
        </w:rPr>
        <w:t xml:space="preserve"> – </w:t>
      </w:r>
      <w:r>
        <w:rPr>
          <w:rStyle w:val="StyleUnderline"/>
          <w:highlight w:val="green"/>
        </w:rPr>
        <w:t xml:space="preserve">if the proposals for action have been </w:t>
      </w:r>
      <w:r>
        <w:rPr>
          <w:rStyle w:val="Emphasis"/>
          <w:highlight w:val="green"/>
        </w:rPr>
        <w:t xml:space="preserve">submitted to criticism </w:t>
      </w:r>
      <w:r>
        <w:rPr>
          <w:rStyle w:val="Emphasis"/>
        </w:rPr>
        <w:t>beforehand</w:t>
      </w:r>
      <w:r>
        <w:rPr>
          <w:rStyle w:val="StyleUnderline"/>
        </w:rPr>
        <w:t xml:space="preserve">. Criticism </w:t>
      </w:r>
      <w:r>
        <w:rPr>
          <w:rStyle w:val="StyleUnderline"/>
          <w:highlight w:val="green"/>
        </w:rPr>
        <w:t>permits</w:t>
      </w:r>
      <w:r>
        <w:rPr>
          <w:rStyle w:val="StyleUnderline"/>
        </w:rPr>
        <w:t xml:space="preserve"> the </w:t>
      </w:r>
      <w:r>
        <w:rPr>
          <w:rStyle w:val="Emphasis"/>
        </w:rPr>
        <w:t>elimination</w:t>
      </w:r>
      <w:r>
        <w:rPr>
          <w:rStyle w:val="StyleUnderline"/>
        </w:rPr>
        <w:t xml:space="preserve">, or at least the </w:t>
      </w:r>
      <w:r>
        <w:rPr>
          <w:rStyle w:val="Emphasis"/>
        </w:rPr>
        <w:t>reduction</w:t>
      </w:r>
      <w:r>
        <w:rPr>
          <w:rStyle w:val="StyleUnderline"/>
        </w:rPr>
        <w:t xml:space="preserve">, of proposals involving </w:t>
      </w:r>
      <w:r>
        <w:rPr>
          <w:rStyle w:val="Emphasis"/>
        </w:rPr>
        <w:t>false factual beliefs</w:t>
      </w:r>
      <w:r>
        <w:rPr>
          <w:rStyle w:val="StyleUnderline"/>
        </w:rPr>
        <w:t xml:space="preserve">, </w:t>
      </w:r>
      <w:r>
        <w:rPr>
          <w:rStyle w:val="Emphasis"/>
        </w:rPr>
        <w:t>logical errors</w:t>
      </w:r>
      <w:r>
        <w:rPr>
          <w:rStyle w:val="StyleUnderline"/>
        </w:rPr>
        <w:t xml:space="preserve">, or </w:t>
      </w:r>
      <w:r>
        <w:rPr>
          <w:rStyle w:val="Emphasis"/>
        </w:rPr>
        <w:t>objectionable moral choices</w:t>
      </w:r>
      <w:r>
        <w:t>. We do not need to repeat here the arguments establishing the epistemic merits of criticism. No one today would deny that criticism is one of the best means at our disposal to test the quality, technical and moral, of practical proposals.</w:t>
      </w:r>
    </w:p>
    <w:p w14:paraId="487F19D0" w14:textId="77777777" w:rsidR="0012239F" w:rsidRDefault="0012239F" w:rsidP="0012239F">
      <w:r>
        <w:t xml:space="preserve">Nevertheless, </w:t>
      </w:r>
      <w:r>
        <w:rPr>
          <w:rStyle w:val="StyleUnderline"/>
        </w:rPr>
        <w:t xml:space="preserve">the conclusion that we </w:t>
      </w:r>
      <w:r>
        <w:rPr>
          <w:rStyle w:val="Emphasis"/>
        </w:rPr>
        <w:t>generally draw</w:t>
      </w:r>
      <w:r>
        <w:rPr>
          <w:rStyle w:val="StyleUnderline"/>
        </w:rPr>
        <w:t xml:space="preserve"> from these arguments is that it is enough </w:t>
      </w:r>
      <w:r>
        <w:rPr>
          <w:rStyle w:val="Emphasis"/>
        </w:rPr>
        <w:t>simply to establish the freedom to express criticism</w:t>
      </w:r>
      <w:r>
        <w:rPr>
          <w:rStyle w:val="StyleUnderline"/>
        </w:rPr>
        <w:t xml:space="preserve"> to produce its benefits</w:t>
      </w:r>
      <w: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Pr>
          <w:rStyle w:val="StyleUnderline"/>
        </w:rPr>
        <w:t xml:space="preserve">Yet the conclusion that the free exchange of ideas is a sufficient guarantee is </w:t>
      </w:r>
      <w:r>
        <w:rPr>
          <w:rStyle w:val="Emphasis"/>
        </w:rPr>
        <w:t>not justified</w:t>
      </w:r>
      <w:r>
        <w:rPr>
          <w:rStyle w:val="StyleUnderline"/>
        </w:rPr>
        <w:t xml:space="preserve">. Freedom of speech on its own </w:t>
      </w:r>
      <w:r>
        <w:rPr>
          <w:rStyle w:val="Emphasis"/>
        </w:rPr>
        <w:t>does not ensure</w:t>
      </w:r>
      <w:r>
        <w:rPr>
          <w:rStyle w:val="StyleUnderline"/>
        </w:rPr>
        <w:t xml:space="preserve"> that the </w:t>
      </w:r>
      <w:r>
        <w:rPr>
          <w:rStyle w:val="Emphasis"/>
        </w:rPr>
        <w:t>right to criticize</w:t>
      </w:r>
      <w:r>
        <w:rPr>
          <w:rStyle w:val="StyleUnderline"/>
        </w:rPr>
        <w:t xml:space="preserve"> will be exercised</w:t>
      </w:r>
      <w:r>
        <w:t xml:space="preserve">. Furthermore, as we shall see, </w:t>
      </w:r>
      <w:r>
        <w:rPr>
          <w:rStyle w:val="StyleUnderline"/>
          <w:highlight w:val="green"/>
        </w:rPr>
        <w:t>the fact</w:t>
      </w:r>
      <w:r>
        <w:rPr>
          <w:rStyle w:val="StyleUnderline"/>
        </w:rPr>
        <w:t xml:space="preserve"> that </w:t>
      </w:r>
      <w:r>
        <w:rPr>
          <w:rStyle w:val="StyleUnderline"/>
          <w:highlight w:val="green"/>
        </w:rPr>
        <w:t xml:space="preserve">criticisms are put forward </w:t>
      </w:r>
      <w:r>
        <w:rPr>
          <w:rStyle w:val="Emphasis"/>
          <w:highlight w:val="green"/>
        </w:rPr>
        <w:t>does not guarantee</w:t>
      </w:r>
      <w:r>
        <w:rPr>
          <w:rStyle w:val="StyleUnderline"/>
        </w:rPr>
        <w:t xml:space="preserve"> that </w:t>
      </w:r>
      <w:r>
        <w:rPr>
          <w:rStyle w:val="StyleUnderline"/>
          <w:highlight w:val="green"/>
        </w:rPr>
        <w:t xml:space="preserve">they will </w:t>
      </w:r>
      <w:r>
        <w:rPr>
          <w:rStyle w:val="Emphasis"/>
          <w:highlight w:val="green"/>
        </w:rPr>
        <w:t>receive proper consideration</w:t>
      </w:r>
      <w:r>
        <w:rPr>
          <w:highlight w:val="green"/>
        </w:rPr>
        <w:t>.</w:t>
      </w:r>
    </w:p>
    <w:p w14:paraId="4F0E1096" w14:textId="77777777" w:rsidR="0012239F" w:rsidRDefault="0012239F" w:rsidP="0012239F">
      <w:r>
        <w:t>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w:t>
      </w:r>
    </w:p>
    <w:p w14:paraId="699F2407" w14:textId="77777777" w:rsidR="0012239F" w:rsidRDefault="0012239F" w:rsidP="0012239F">
      <w:r>
        <w:t xml:space="preserve">Contrary to what liberal theorists often affirm, social or cultural </w:t>
      </w:r>
      <w:r>
        <w:rPr>
          <w:rStyle w:val="StyleUnderline"/>
        </w:rPr>
        <w:t xml:space="preserve">diversity within a group </w:t>
      </w:r>
      <w:r>
        <w:rPr>
          <w:rStyle w:val="Emphasis"/>
        </w:rPr>
        <w:t>does not suffice</w:t>
      </w:r>
      <w:r>
        <w:rPr>
          <w:rStyle w:val="StyleUnderline"/>
        </w:rPr>
        <w:t xml:space="preserve"> to assure a confrontation of opinions </w:t>
      </w:r>
      <w:r>
        <w:rPr>
          <w:rStyle w:val="Emphasis"/>
        </w:rPr>
        <w:t>critically opposed to one another</w:t>
      </w:r>
      <w:r>
        <w:rPr>
          <w:rStyle w:val="StyleUnderline"/>
        </w:rPr>
        <w:t xml:space="preserve">. Suppose, for example, a deliberating body whose members, </w:t>
      </w:r>
      <w:r>
        <w:rPr>
          <w:rStyle w:val="Emphasis"/>
        </w:rPr>
        <w:t>while being diverse</w:t>
      </w:r>
      <w:r>
        <w:rPr>
          <w:rStyle w:val="StyleUnderline"/>
        </w:rPr>
        <w:t xml:space="preserve"> with regard to social position, education, and beliefs, also </w:t>
      </w:r>
      <w:r>
        <w:rPr>
          <w:rStyle w:val="Emphasis"/>
        </w:rPr>
        <w:t>share a fear</w:t>
      </w:r>
      <w:r>
        <w:rPr>
          <w:rStyle w:val="StyleUnderline"/>
        </w:rPr>
        <w:t xml:space="preserve"> of some danger</w:t>
      </w:r>
      <w:r>
        <w:t xml:space="preserve">. Let us imagine, furthermore, that this assembly discusses a measure that would contribute to the reduction of this danger; for example, strengthening the powers of the police. </w:t>
      </w:r>
      <w:r>
        <w:rPr>
          <w:rStyle w:val="StyleUnderline"/>
        </w:rPr>
        <w:t xml:space="preserve">In this context, it is </w:t>
      </w:r>
      <w:r>
        <w:rPr>
          <w:rStyle w:val="Emphasis"/>
        </w:rPr>
        <w:t>unlikely</w:t>
      </w:r>
      <w:r>
        <w:rPr>
          <w:rStyle w:val="StyleUnderline"/>
        </w:rPr>
        <w:t xml:space="preserve"> that collective deliberation will </w:t>
      </w:r>
      <w:r>
        <w:rPr>
          <w:rStyle w:val="Emphasis"/>
        </w:rPr>
        <w:t>bring forth many arguments against the adoption</w:t>
      </w:r>
      <w:r>
        <w:rPr>
          <w:rStyle w:val="StyleUnderline"/>
        </w:rPr>
        <w:t xml:space="preserve"> of this measure, </w:t>
      </w:r>
      <w:r>
        <w:rPr>
          <w:rStyle w:val="Emphasis"/>
        </w:rPr>
        <w:t>however much social</w:t>
      </w:r>
      <w:r>
        <w:rPr>
          <w:rStyle w:val="StyleUnderline"/>
        </w:rPr>
        <w:t xml:space="preserve"> or </w:t>
      </w:r>
      <w:r>
        <w:rPr>
          <w:rStyle w:val="Emphasis"/>
        </w:rPr>
        <w:t>cultural diversity</w:t>
      </w:r>
      <w:r>
        <w:rPr>
          <w:rStyle w:val="StyleUnderline"/>
        </w:rPr>
        <w:t xml:space="preserve"> there may be in the group</w:t>
      </w:r>
      <w: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Pr>
          <w:rStyle w:val="StyleUnderline"/>
        </w:rPr>
        <w:t xml:space="preserve">the measure might also </w:t>
      </w:r>
      <w:r>
        <w:rPr>
          <w:rStyle w:val="Emphasis"/>
        </w:rPr>
        <w:t>present undesirable effects</w:t>
      </w:r>
      <w:r>
        <w:rPr>
          <w:rStyle w:val="StyleUnderline"/>
        </w:rPr>
        <w:t xml:space="preserve"> or </w:t>
      </w:r>
      <w:r>
        <w:rPr>
          <w:rStyle w:val="Emphasis"/>
        </w:rPr>
        <w:t>features</w:t>
      </w:r>
      <w:r>
        <w:rPr>
          <w:rStyle w:val="StyleUnderline"/>
        </w:rPr>
        <w:t xml:space="preserve"> in other ways. Collective deliberation should </w:t>
      </w:r>
      <w:r>
        <w:rPr>
          <w:rStyle w:val="Emphasis"/>
        </w:rPr>
        <w:t>precisely bring to light these potential negative effects</w:t>
      </w:r>
      <w:r>
        <w:rPr>
          <w:rStyle w:val="StyleUnderline"/>
        </w:rPr>
        <w:t xml:space="preserve"> and </w:t>
      </w:r>
      <w:r>
        <w:rPr>
          <w:rStyle w:val="Emphasis"/>
        </w:rPr>
        <w:t>weigh them in the balance against the benefits</w:t>
      </w:r>
      <w:r>
        <w:rPr>
          <w:rStyle w:val="StyleUnderline"/>
        </w:rPr>
        <w:t xml:space="preserve"> of the measure</w:t>
      </w:r>
      <w:r>
        <w:t>. But in our case, the assembly will systematically underestimate these possible negative features even though members of the assembly have the liberty to oppose the measure and criticize one another.</w:t>
      </w:r>
    </w:p>
    <w:p w14:paraId="19362312" w14:textId="77777777" w:rsidR="0012239F" w:rsidRDefault="0012239F" w:rsidP="0012239F">
      <w:r>
        <w:t xml:space="preserve">It appears, then, that </w:t>
      </w:r>
      <w:r>
        <w:rPr>
          <w:rStyle w:val="StyleUnderline"/>
        </w:rPr>
        <w:t xml:space="preserve">if one wants </w:t>
      </w:r>
      <w:r>
        <w:rPr>
          <w:rStyle w:val="StyleUnderline"/>
          <w:highlight w:val="green"/>
        </w:rPr>
        <w:t>to obtain</w:t>
      </w:r>
      <w:r>
        <w:rPr>
          <w:rStyle w:val="StyleUnderline"/>
        </w:rPr>
        <w:t xml:space="preserve"> from political deliberation the </w:t>
      </w:r>
      <w:r>
        <w:rPr>
          <w:rStyle w:val="Emphasis"/>
          <w:highlight w:val="green"/>
        </w:rPr>
        <w:t>favorable epistemic effects</w:t>
      </w:r>
      <w:r>
        <w:rPr>
          <w:rStyle w:val="Emphasis"/>
        </w:rPr>
        <w:t xml:space="preserve"> of criticism</w:t>
      </w:r>
      <w:r>
        <w:rPr>
          <w:rStyle w:val="StyleUnderline"/>
        </w:rPr>
        <w:t xml:space="preserve">, the expression of </w:t>
      </w:r>
      <w:r>
        <w:rPr>
          <w:rStyle w:val="StyleUnderline"/>
          <w:highlight w:val="green"/>
        </w:rPr>
        <w:t xml:space="preserve">opposing opinions </w:t>
      </w:r>
      <w:r>
        <w:rPr>
          <w:rStyle w:val="Emphasis"/>
          <w:highlight w:val="green"/>
        </w:rPr>
        <w:t>must be encouraged</w:t>
      </w:r>
      <w:r>
        <w:rPr>
          <w:rStyle w:val="StyleUnderline"/>
          <w:highlight w:val="green"/>
        </w:rPr>
        <w:t xml:space="preserve">, </w:t>
      </w:r>
      <w:r>
        <w:rPr>
          <w:rStyle w:val="Emphasis"/>
          <w:highlight w:val="green"/>
        </w:rPr>
        <w:t>not merely permitted</w:t>
      </w:r>
      <w:r>
        <w:rPr>
          <w:highlight w:val="green"/>
        </w:rPr>
        <w:t>.</w:t>
      </w:r>
    </w:p>
    <w:p w14:paraId="4CEC2D0D" w14:textId="77777777" w:rsidR="0012239F" w:rsidRDefault="0012239F" w:rsidP="0012239F">
      <w:pPr>
        <w:rPr>
          <w:sz w:val="10"/>
          <w:szCs w:val="10"/>
        </w:rPr>
      </w:pPr>
      <w:r>
        <w:rPr>
          <w:sz w:val="10"/>
          <w:szCs w:val="10"/>
        </w:rPr>
        <w:t>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w:t>
      </w:r>
    </w:p>
    <w:p w14:paraId="1B891874" w14:textId="77777777" w:rsidR="0012239F" w:rsidRDefault="0012239F" w:rsidP="0012239F">
      <w:r>
        <w:rPr>
          <w:rStyle w:val="StyleUnderline"/>
        </w:rPr>
        <w:t xml:space="preserve">If one wishes </w:t>
      </w:r>
      <w:r>
        <w:rPr>
          <w:rStyle w:val="StyleUnderline"/>
          <w:highlight w:val="green"/>
        </w:rPr>
        <w:t>to check</w:t>
      </w:r>
      <w:r>
        <w:rPr>
          <w:rStyle w:val="StyleUnderline"/>
        </w:rPr>
        <w:t xml:space="preserve"> the effects of </w:t>
      </w:r>
      <w:r>
        <w:rPr>
          <w:rStyle w:val="Emphasis"/>
          <w:highlight w:val="green"/>
        </w:rPr>
        <w:t>confirmation bias</w:t>
      </w:r>
      <w:r>
        <w:rPr>
          <w:highlight w:val="green"/>
        </w:rPr>
        <w:t xml:space="preserve"> </w:t>
      </w:r>
      <w:r>
        <w:t xml:space="preserve">– a phenomenon to which groups are particularly vulnerable – </w:t>
      </w:r>
      <w:r>
        <w:rPr>
          <w:rStyle w:val="StyleUnderline"/>
        </w:rPr>
        <w:t xml:space="preserve">one must take </w:t>
      </w:r>
      <w:r>
        <w:rPr>
          <w:rStyle w:val="Emphasis"/>
        </w:rPr>
        <w:t>proactive measures</w:t>
      </w:r>
      <w:r>
        <w:rPr>
          <w:rStyle w:val="StyleUnderline"/>
        </w:rPr>
        <w:t>. One can</w:t>
      </w:r>
      <w:r>
        <w:t xml:space="preserve">, for example, </w:t>
      </w:r>
      <w:r>
        <w:rPr>
          <w:rStyle w:val="Emphasis"/>
        </w:rPr>
        <w:t>call special attention to arguments contrary to prior beliefs</w:t>
      </w:r>
      <w:r>
        <w:rPr>
          <w:rStyle w:val="StyleUnderline"/>
        </w:rPr>
        <w:t xml:space="preserve"> by</w:t>
      </w:r>
      <w:r>
        <w:t xml:space="preserve"> highlighting them (literally) or by </w:t>
      </w:r>
      <w:r>
        <w:rPr>
          <w:rStyle w:val="StyleUnderline"/>
        </w:rPr>
        <w:t xml:space="preserve">making them </w:t>
      </w:r>
      <w:r>
        <w:rPr>
          <w:rStyle w:val="Emphasis"/>
        </w:rPr>
        <w:t>cognitively more salient</w:t>
      </w:r>
      <w:r>
        <w:rPr>
          <w:rStyle w:val="StyleUnderline"/>
        </w:rPr>
        <w:t xml:space="preserve">. Not only is the free expression of a multiplicity of voices </w:t>
      </w:r>
      <w:r>
        <w:rPr>
          <w:rStyle w:val="Emphasis"/>
        </w:rPr>
        <w:t>not sufficient</w:t>
      </w:r>
      <w:r>
        <w:rPr>
          <w:rStyle w:val="StyleUnderline"/>
        </w:rPr>
        <w:t xml:space="preserve"> to assure the </w:t>
      </w:r>
      <w:r>
        <w:rPr>
          <w:rStyle w:val="Emphasis"/>
        </w:rPr>
        <w:t>confrontation of opposing views</w:t>
      </w:r>
      <w:r>
        <w:rPr>
          <w:rStyle w:val="StyleUnderline"/>
        </w:rPr>
        <w:t xml:space="preserve">, but the </w:t>
      </w:r>
      <w:r>
        <w:rPr>
          <w:rStyle w:val="Emphasis"/>
        </w:rPr>
        <w:t xml:space="preserve">mere </w:t>
      </w:r>
      <w:r>
        <w:rPr>
          <w:rStyle w:val="Emphasis"/>
          <w:highlight w:val="green"/>
        </w:rPr>
        <w:t>expression</w:t>
      </w:r>
      <w:r>
        <w:rPr>
          <w:rStyle w:val="Emphasis"/>
        </w:rPr>
        <w:t xml:space="preserve"> of contrary arguments</w:t>
      </w:r>
      <w:r>
        <w:rPr>
          <w:rStyle w:val="StyleUnderline"/>
        </w:rPr>
        <w:t xml:space="preserve"> </w:t>
      </w:r>
      <w:r>
        <w:rPr>
          <w:rStyle w:val="StyleUnderline"/>
          <w:highlight w:val="green"/>
        </w:rPr>
        <w:t xml:space="preserve">is </w:t>
      </w:r>
      <w:r>
        <w:rPr>
          <w:rStyle w:val="Emphasis"/>
          <w:highlight w:val="green"/>
        </w:rPr>
        <w:t>not sufficient</w:t>
      </w:r>
      <w:r>
        <w:rPr>
          <w:rStyle w:val="StyleUnderline"/>
        </w:rPr>
        <w:t xml:space="preserve"> for others </w:t>
      </w:r>
      <w:r>
        <w:rPr>
          <w:rStyle w:val="StyleUnderline"/>
          <w:highlight w:val="green"/>
        </w:rPr>
        <w:t xml:space="preserve">to </w:t>
      </w:r>
      <w:r>
        <w:rPr>
          <w:rStyle w:val="Emphasis"/>
          <w:highlight w:val="green"/>
        </w:rPr>
        <w:t>understand</w:t>
      </w:r>
      <w:r>
        <w:rPr>
          <w:rStyle w:val="Emphasis"/>
        </w:rPr>
        <w:t xml:space="preserve"> those </w:t>
      </w:r>
      <w:r>
        <w:rPr>
          <w:rStyle w:val="Emphasis"/>
          <w:highlight w:val="green"/>
        </w:rPr>
        <w:t>arguments</w:t>
      </w:r>
      <w:r>
        <w:rPr>
          <w:rStyle w:val="StyleUnderline"/>
          <w:highlight w:val="green"/>
        </w:rPr>
        <w:t xml:space="preserve"> or </w:t>
      </w:r>
      <w:r>
        <w:rPr>
          <w:rStyle w:val="Emphasis"/>
          <w:highlight w:val="green"/>
        </w:rPr>
        <w:t>consider them objectively</w:t>
      </w:r>
      <w:r>
        <w:rPr>
          <w:highlight w:val="green"/>
        </w:rPr>
        <w:t>.</w:t>
      </w:r>
    </w:p>
    <w:p w14:paraId="757BCD9D" w14:textId="77777777" w:rsidR="0012239F" w:rsidRDefault="0012239F" w:rsidP="0012239F">
      <w:r>
        <w:rPr>
          <w:rStyle w:val="StyleUnderline"/>
        </w:rPr>
        <w:t xml:space="preserve">In the absence of measures that </w:t>
      </w:r>
      <w:r>
        <w:rPr>
          <w:rStyle w:val="Emphasis"/>
        </w:rPr>
        <w:t>actively induce individuals</w:t>
      </w:r>
      <w:r>
        <w:rPr>
          <w:rStyle w:val="StyleUnderline"/>
        </w:rPr>
        <w:t xml:space="preserve"> to pay particular attention to </w:t>
      </w:r>
      <w:r>
        <w:rPr>
          <w:rStyle w:val="Emphasis"/>
        </w:rPr>
        <w:t>evidence</w:t>
      </w:r>
      <w:r>
        <w:rPr>
          <w:rStyle w:val="StyleUnderline"/>
        </w:rPr>
        <w:t xml:space="preserve"> and </w:t>
      </w:r>
      <w:r>
        <w:rPr>
          <w:rStyle w:val="Emphasis"/>
        </w:rPr>
        <w:t>points of view opposed to their own</w:t>
      </w:r>
      <w:r>
        <w:rPr>
          <w:rStyle w:val="StyleUnderline"/>
        </w:rPr>
        <w:t xml:space="preserve">, collective deliberation will have the </w:t>
      </w:r>
      <w:r>
        <w:rPr>
          <w:rStyle w:val="Emphasis"/>
        </w:rPr>
        <w:t>greatest likelihood</w:t>
      </w:r>
      <w:r>
        <w:rPr>
          <w:rStyle w:val="StyleUnderline"/>
        </w:rPr>
        <w:t xml:space="preserve"> of simply </w:t>
      </w:r>
      <w:r>
        <w:rPr>
          <w:rStyle w:val="Emphasis"/>
        </w:rPr>
        <w:t>reinforcing antecedent opinions</w:t>
      </w:r>
      <w:r>
        <w:rPr>
          <w:rStyle w:val="StyleUnderline"/>
        </w:rPr>
        <w:t>. In a political deliberation</w:t>
      </w:r>
      <w:r>
        <w:t xml:space="preserve">, in short, </w:t>
      </w:r>
      <w:r>
        <w:rPr>
          <w:rStyle w:val="StyleUnderline"/>
          <w:highlight w:val="green"/>
        </w:rPr>
        <w:t xml:space="preserve">we </w:t>
      </w:r>
      <w:r>
        <w:rPr>
          <w:rStyle w:val="Emphasis"/>
          <w:highlight w:val="green"/>
        </w:rPr>
        <w:t>cannot expect</w:t>
      </w:r>
      <w:r>
        <w:rPr>
          <w:rStyle w:val="StyleUnderline"/>
          <w:highlight w:val="green"/>
        </w:rPr>
        <w:t xml:space="preserve"> </w:t>
      </w:r>
      <w:r>
        <w:rPr>
          <w:rStyle w:val="StyleUnderline"/>
        </w:rPr>
        <w:t xml:space="preserve">that the </w:t>
      </w:r>
      <w:r>
        <w:rPr>
          <w:rStyle w:val="StyleUnderline"/>
          <w:highlight w:val="green"/>
        </w:rPr>
        <w:t xml:space="preserve">gathering of diverse points of view will </w:t>
      </w:r>
      <w:r>
        <w:rPr>
          <w:rStyle w:val="Emphasis"/>
          <w:highlight w:val="green"/>
        </w:rPr>
        <w:t xml:space="preserve">spontaneously produce </w:t>
      </w:r>
      <w:r>
        <w:rPr>
          <w:rStyle w:val="Emphasis"/>
        </w:rPr>
        <w:t xml:space="preserve">a </w:t>
      </w:r>
      <w:r>
        <w:rPr>
          <w:rStyle w:val="Emphasis"/>
          <w:highlight w:val="green"/>
        </w:rPr>
        <w:t>clash</w:t>
      </w:r>
      <w:r>
        <w:rPr>
          <w:rStyle w:val="Emphasis"/>
        </w:rPr>
        <w:t xml:space="preserve"> of arguments pro</w:t>
      </w:r>
      <w:r>
        <w:rPr>
          <w:rStyle w:val="StyleUnderline"/>
        </w:rPr>
        <w:t xml:space="preserve"> and </w:t>
      </w:r>
      <w:r>
        <w:rPr>
          <w:rStyle w:val="Emphasis"/>
        </w:rPr>
        <w:t>contra</w:t>
      </w:r>
      <w:r>
        <w:rPr>
          <w:rStyle w:val="StyleUnderline"/>
        </w:rPr>
        <w:t xml:space="preserve">, nor that it will </w:t>
      </w:r>
      <w:r>
        <w:rPr>
          <w:rStyle w:val="Emphasis"/>
        </w:rPr>
        <w:t>bring about a balanced consideration of views</w:t>
      </w:r>
      <w:r>
        <w:t xml:space="preserve">. Mill was </w:t>
      </w:r>
      <w:r>
        <w:rPr>
          <w:rStyle w:val="StyleUnderline"/>
        </w:rPr>
        <w:t xml:space="preserve">wrong to assume that, in a society or an assembly composed of diverse members, opposing opinions would </w:t>
      </w:r>
      <w:r>
        <w:rPr>
          <w:rStyle w:val="Emphasis"/>
        </w:rPr>
        <w:t>already be there</w:t>
      </w:r>
      <w:r>
        <w:rPr>
          <w:rStyle w:val="StyleUnderline"/>
        </w:rPr>
        <w:t xml:space="preserve">, </w:t>
      </w:r>
      <w:r>
        <w:rPr>
          <w:rStyle w:val="Emphasis"/>
        </w:rPr>
        <w:t>waiting to be set against one another</w:t>
      </w:r>
      <w:r>
        <w:rPr>
          <w:rStyle w:val="StyleUnderline"/>
        </w:rPr>
        <w:t xml:space="preserve"> once they were </w:t>
      </w:r>
      <w:r>
        <w:rPr>
          <w:rStyle w:val="Emphasis"/>
        </w:rPr>
        <w:t>allowed to be uttered</w:t>
      </w:r>
      <w:r>
        <w:t xml:space="preserve">. Mill wrote: “The most intolerant of churches, the Roman Catholic Church, even at the canonization of a saint, admits, and listens patiently to, a ‘devil's advocate.'”16 He failed to see that </w:t>
      </w:r>
      <w:r>
        <w:rPr>
          <w:rStyle w:val="StyleUnderline"/>
        </w:rPr>
        <w:t xml:space="preserve">the </w:t>
      </w:r>
      <w:r>
        <w:rPr>
          <w:rStyle w:val="Emphasis"/>
        </w:rPr>
        <w:t>presence of a devil's advocate was required</w:t>
      </w:r>
      <w:r>
        <w:rPr>
          <w:rStyle w:val="StyleUnderline"/>
        </w:rPr>
        <w:t xml:space="preserve">, not merely </w:t>
      </w:r>
      <w:r>
        <w:rPr>
          <w:rStyle w:val="Emphasis"/>
        </w:rPr>
        <w:t>admitted</w:t>
      </w:r>
      <w:r>
        <w:t xml:space="preserve">. And through </w:t>
      </w:r>
      <w:r>
        <w:rPr>
          <w:rStyle w:val="StyleUnderline"/>
        </w:rPr>
        <w:t>the requirement</w:t>
      </w:r>
      <w:r>
        <w:t xml:space="preserve">, the Church </w:t>
      </w:r>
      <w:r>
        <w:rPr>
          <w:rStyle w:val="Emphasis"/>
        </w:rPr>
        <w:t>secured</w:t>
      </w:r>
      <w:r>
        <w:rPr>
          <w:rStyle w:val="StyleUnderline"/>
        </w:rPr>
        <w:t xml:space="preserve"> that objections</w:t>
      </w:r>
      <w:r>
        <w:t xml:space="preserve"> to the canonization of a given person </w:t>
      </w:r>
      <w:r>
        <w:rPr>
          <w:rStyle w:val="StyleUnderline"/>
        </w:rPr>
        <w:t xml:space="preserve">were </w:t>
      </w:r>
      <w:r>
        <w:rPr>
          <w:rStyle w:val="Emphasis"/>
        </w:rPr>
        <w:t>aired</w:t>
      </w:r>
      <w:r>
        <w:rPr>
          <w:rStyle w:val="StyleUnderline"/>
        </w:rPr>
        <w:t xml:space="preserve"> and </w:t>
      </w:r>
      <w:r>
        <w:rPr>
          <w:rStyle w:val="Emphasis"/>
        </w:rPr>
        <w:t>considered</w:t>
      </w:r>
      <w:r>
        <w:rPr>
          <w:rStyle w:val="StyleUnderline"/>
        </w:rPr>
        <w:t>, even if no individual would otherwise have spontaneously offered them</w:t>
      </w:r>
      <w:r>
        <w:t>.17</w:t>
      </w:r>
    </w:p>
    <w:p w14:paraId="298BF812" w14:textId="77777777" w:rsidR="0012239F" w:rsidRDefault="0012239F" w:rsidP="0012239F">
      <w:r>
        <w:rPr>
          <w:rStyle w:val="StyleUnderline"/>
        </w:rPr>
        <w:t xml:space="preserve">The confrontation of opposing opinions also has merit beyond eliciting unshared perspectives. It </w:t>
      </w:r>
      <w:r>
        <w:rPr>
          <w:rStyle w:val="Emphasis"/>
        </w:rPr>
        <w:t>unifies the field</w:t>
      </w:r>
      <w:r>
        <w:rPr>
          <w:rStyle w:val="StyleUnderline"/>
        </w:rPr>
        <w:t xml:space="preserve"> in which opinions are formed and expressed, </w:t>
      </w:r>
      <w:r>
        <w:rPr>
          <w:rStyle w:val="Emphasis"/>
        </w:rPr>
        <w:t>counteracting the fragmentation</w:t>
      </w:r>
      <w:r>
        <w:rPr>
          <w:rStyle w:val="StyleUnderline"/>
        </w:rPr>
        <w:t xml:space="preserve"> of the public sphere. </w:t>
      </w:r>
      <w:r>
        <w:rPr>
          <w:rStyle w:val="StyleUnderline"/>
          <w:highlight w:val="green"/>
        </w:rPr>
        <w:t xml:space="preserve">In order to be </w:t>
      </w:r>
      <w:r>
        <w:rPr>
          <w:rStyle w:val="Emphasis"/>
          <w:highlight w:val="green"/>
        </w:rPr>
        <w:t>opposed to an opinion</w:t>
      </w:r>
      <w:r>
        <w:rPr>
          <w:rStyle w:val="StyleUnderline"/>
          <w:highlight w:val="green"/>
        </w:rPr>
        <w:t xml:space="preserve"> and</w:t>
      </w:r>
      <w:r>
        <w:rPr>
          <w:rStyle w:val="StyleUnderline"/>
        </w:rPr>
        <w:t xml:space="preserve"> to </w:t>
      </w:r>
      <w:r>
        <w:rPr>
          <w:rStyle w:val="Emphasis"/>
          <w:highlight w:val="green"/>
        </w:rPr>
        <w:t>contest it</w:t>
      </w:r>
      <w:r>
        <w:rPr>
          <w:rStyle w:val="StyleUnderline"/>
          <w:highlight w:val="green"/>
        </w:rPr>
        <w:t xml:space="preserve">, it is </w:t>
      </w:r>
      <w:r>
        <w:rPr>
          <w:rStyle w:val="Emphasis"/>
          <w:highlight w:val="green"/>
        </w:rPr>
        <w:t>necessary</w:t>
      </w:r>
      <w:r>
        <w:rPr>
          <w:rStyle w:val="StyleUnderline"/>
          <w:highlight w:val="green"/>
        </w:rPr>
        <w:t xml:space="preserve"> that one </w:t>
      </w:r>
      <w:r>
        <w:rPr>
          <w:rStyle w:val="StyleUnderline"/>
        </w:rPr>
        <w:t xml:space="preserve">be </w:t>
      </w:r>
      <w:r>
        <w:rPr>
          <w:rStyle w:val="Emphasis"/>
        </w:rPr>
        <w:t>cognizant</w:t>
      </w:r>
      <w:r>
        <w:rPr>
          <w:rStyle w:val="StyleUnderline"/>
        </w:rPr>
        <w:t xml:space="preserve"> of that opinion and </w:t>
      </w:r>
      <w:r>
        <w:rPr>
          <w:rStyle w:val="Emphasis"/>
          <w:highlight w:val="green"/>
        </w:rPr>
        <w:t>take it into consideration</w:t>
      </w:r>
      <w:r>
        <w:rPr>
          <w:rStyle w:val="StyleUnderline"/>
        </w:rPr>
        <w:t xml:space="preserve">. In a society in which points of view are objectively diverse, the </w:t>
      </w:r>
      <w:r>
        <w:rPr>
          <w:rStyle w:val="Emphasis"/>
          <w:highlight w:val="green"/>
        </w:rPr>
        <w:t>open</w:t>
      </w:r>
      <w:r>
        <w:rPr>
          <w:rStyle w:val="StyleUnderline"/>
          <w:highlight w:val="green"/>
        </w:rPr>
        <w:t xml:space="preserve"> and </w:t>
      </w:r>
      <w:r>
        <w:rPr>
          <w:rStyle w:val="Emphasis"/>
          <w:highlight w:val="green"/>
        </w:rPr>
        <w:t>explicit clash</w:t>
      </w:r>
      <w:r>
        <w:rPr>
          <w:rStyle w:val="StyleUnderline"/>
        </w:rPr>
        <w:t xml:space="preserve"> of opposing ideas </w:t>
      </w:r>
      <w:r>
        <w:rPr>
          <w:rStyle w:val="StyleUnderline"/>
          <w:highlight w:val="green"/>
        </w:rPr>
        <w:t xml:space="preserve">is neither the </w:t>
      </w:r>
      <w:r>
        <w:rPr>
          <w:rStyle w:val="Emphasis"/>
          <w:highlight w:val="green"/>
        </w:rPr>
        <w:t>natural state</w:t>
      </w:r>
      <w:r>
        <w:rPr>
          <w:rStyle w:val="StyleUnderline"/>
          <w:highlight w:val="green"/>
        </w:rPr>
        <w:t xml:space="preserve"> nor the </w:t>
      </w:r>
      <w:r>
        <w:rPr>
          <w:rStyle w:val="Emphasis"/>
          <w:highlight w:val="green"/>
        </w:rPr>
        <w:t>sole possible condition</w:t>
      </w:r>
      <w:r>
        <w:rPr>
          <w:rStyle w:val="StyleUnderline"/>
          <w:highlight w:val="green"/>
        </w:rPr>
        <w:t>.</w:t>
      </w:r>
      <w:r>
        <w:rPr>
          <w:rStyle w:val="StyleUnderline"/>
        </w:rPr>
        <w:t xml:space="preserve"> Another configuration is </w:t>
      </w:r>
      <w:r>
        <w:rPr>
          <w:rStyle w:val="Emphasis"/>
        </w:rPr>
        <w:t>just as likely</w:t>
      </w:r>
      <w:r>
        <w:rPr>
          <w:rStyle w:val="StyleUnderline"/>
        </w:rPr>
        <w:t xml:space="preserve">: </w:t>
      </w:r>
      <w:r>
        <w:rPr>
          <w:rStyle w:val="Emphasis"/>
        </w:rPr>
        <w:t>mutual ignorance</w:t>
      </w:r>
      <w: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Pr>
          <w:rStyle w:val="StyleUnderline"/>
        </w:rPr>
        <w:t xml:space="preserve">The clash of opinions </w:t>
      </w:r>
      <w:r>
        <w:rPr>
          <w:rStyle w:val="Emphasis"/>
        </w:rPr>
        <w:t>unifies the field</w:t>
      </w:r>
      <w:r>
        <w:rPr>
          <w:rStyle w:val="StyleUnderline"/>
        </w:rPr>
        <w:t xml:space="preserve"> in which beliefs confront one another, </w:t>
      </w:r>
      <w:r>
        <w:rPr>
          <w:rStyle w:val="Emphasis"/>
        </w:rPr>
        <w:t>creating a space</w:t>
      </w:r>
      <w:r>
        <w:rPr>
          <w:rStyle w:val="StyleUnderline"/>
        </w:rPr>
        <w:t xml:space="preserve"> in which those beliefs are </w:t>
      </w:r>
      <w:r>
        <w:rPr>
          <w:rStyle w:val="Emphasis"/>
        </w:rPr>
        <w:t>addressed to</w:t>
      </w:r>
      <w:r>
        <w:rPr>
          <w:rStyle w:val="StyleUnderline"/>
        </w:rPr>
        <w:t xml:space="preserve"> and </w:t>
      </w:r>
      <w:r>
        <w:rPr>
          <w:rStyle w:val="Emphasis"/>
        </w:rPr>
        <w:t>respond to one another</w:t>
      </w:r>
      <w:r>
        <w:rPr>
          <w:rStyle w:val="StyleUnderline"/>
        </w:rPr>
        <w:t xml:space="preserve">. </w:t>
      </w:r>
      <w:r>
        <w:rPr>
          <w:rStyle w:val="StyleUnderline"/>
          <w:highlight w:val="green"/>
        </w:rPr>
        <w:t xml:space="preserve">This task of mutual addressing is </w:t>
      </w:r>
      <w:r>
        <w:rPr>
          <w:rStyle w:val="Emphasis"/>
          <w:highlight w:val="green"/>
        </w:rPr>
        <w:t>harder</w:t>
      </w:r>
      <w:r>
        <w:rPr>
          <w:rStyle w:val="StyleUnderline"/>
        </w:rPr>
        <w:t xml:space="preserve"> </w:t>
      </w:r>
      <w:r>
        <w:rPr>
          <w:rStyle w:val="StyleUnderline"/>
          <w:highlight w:val="green"/>
        </w:rPr>
        <w:t xml:space="preserve">when the space of opinions is </w:t>
      </w:r>
      <w:r>
        <w:rPr>
          <w:rStyle w:val="Emphasis"/>
          <w:highlight w:val="green"/>
        </w:rPr>
        <w:t>fragmented</w:t>
      </w:r>
      <w:r>
        <w:t xml:space="preserve"> into a multitude of islets, homogenous within themselves but formed </w:t>
      </w:r>
      <w:r>
        <w:rPr>
          <w:rStyle w:val="StyleUnderline"/>
        </w:rPr>
        <w:t xml:space="preserve">in conditions of </w:t>
      </w:r>
      <w:r>
        <w:rPr>
          <w:rStyle w:val="Emphasis"/>
        </w:rPr>
        <w:t>little communication</w:t>
      </w:r>
      <w:r>
        <w:rPr>
          <w:rStyle w:val="StyleUnderline"/>
        </w:rPr>
        <w:t xml:space="preserve"> with outsiders</w:t>
      </w:r>
      <w:r>
        <w:t>.</w:t>
      </w:r>
    </w:p>
    <w:p w14:paraId="79B8A413" w14:textId="77777777" w:rsidR="0012239F" w:rsidRDefault="0012239F" w:rsidP="0012239F">
      <w:r>
        <w:rPr>
          <w:rStyle w:val="StyleUnderline"/>
        </w:rPr>
        <w:t>Several factors</w:t>
      </w:r>
      <w:r>
        <w:t xml:space="preserve"> – some older, some of more recent origin – </w:t>
      </w:r>
      <w:r>
        <w:rPr>
          <w:rStyle w:val="StyleUnderline"/>
        </w:rPr>
        <w:t xml:space="preserve">now </w:t>
      </w:r>
      <w:r>
        <w:rPr>
          <w:rStyle w:val="Emphasis"/>
        </w:rPr>
        <w:t>trend in the direction</w:t>
      </w:r>
      <w:r>
        <w:rPr>
          <w:rStyle w:val="StyleUnderline"/>
        </w:rPr>
        <w:t xml:space="preserve"> of this sort of fragmentation</w:t>
      </w:r>
      <w:r>
        <w:t xml:space="preserve">. First, we have long known that </w:t>
      </w:r>
      <w:r>
        <w:rPr>
          <w:rStyle w:val="StyleUnderline"/>
          <w:highlight w:val="green"/>
        </w:rPr>
        <w:t>people</w:t>
      </w:r>
      <w:r>
        <w:rPr>
          <w:rStyle w:val="StyleUnderline"/>
        </w:rPr>
        <w:t xml:space="preserve"> are </w:t>
      </w:r>
      <w:r>
        <w:rPr>
          <w:rStyle w:val="Emphasis"/>
        </w:rPr>
        <w:t>selective</w:t>
      </w:r>
      <w:r>
        <w:rPr>
          <w:rStyle w:val="StyleUnderline"/>
        </w:rPr>
        <w:t xml:space="preserve"> in their choice of contacts and social relations. They </w:t>
      </w:r>
      <w:r>
        <w:rPr>
          <w:rStyle w:val="Emphasis"/>
          <w:highlight w:val="green"/>
        </w:rPr>
        <w:t>tend disproportionately</w:t>
      </w:r>
      <w:r>
        <w:rPr>
          <w:rStyle w:val="StyleUnderline"/>
          <w:highlight w:val="green"/>
        </w:rPr>
        <w:t xml:space="preserve"> to be in contact with people who </w:t>
      </w:r>
      <w:r>
        <w:rPr>
          <w:rStyle w:val="Emphasis"/>
          <w:highlight w:val="green"/>
        </w:rPr>
        <w:t>share their political opinions</w:t>
      </w:r>
      <w:r>
        <w:t xml:space="preserve">.18 Psychologically, </w:t>
      </w:r>
      <w:r>
        <w:rPr>
          <w:rStyle w:val="StyleUnderline"/>
        </w:rPr>
        <w:t xml:space="preserve">many </w:t>
      </w:r>
      <w:r>
        <w:rPr>
          <w:rStyle w:val="Emphasis"/>
        </w:rPr>
        <w:t>fear the face-to-face expression</w:t>
      </w:r>
      <w:r>
        <w:rPr>
          <w:rStyle w:val="StyleUnderline"/>
        </w:rPr>
        <w:t xml:space="preserve"> of political disagreement and </w:t>
      </w:r>
      <w:r>
        <w:rPr>
          <w:rStyle w:val="Emphasis"/>
        </w:rPr>
        <w:t>want to avoid it as much as possible</w:t>
      </w:r>
      <w:r>
        <w:t>.</w:t>
      </w:r>
    </w:p>
    <w:p w14:paraId="3B7B6F6E" w14:textId="77777777" w:rsidR="0012239F" w:rsidRDefault="0012239F" w:rsidP="0012239F">
      <w:r>
        <w:rPr>
          <w:rStyle w:val="StyleUnderline"/>
        </w:rPr>
        <w:t xml:space="preserve">More recent factors also work in the direction of fragmentation: the development of </w:t>
      </w:r>
      <w:r>
        <w:rPr>
          <w:rStyle w:val="Emphasis"/>
        </w:rPr>
        <w:t>cable television</w:t>
      </w:r>
      <w:r>
        <w:t xml:space="preserve"> and its thematic stations, </w:t>
      </w:r>
      <w:r>
        <w:rPr>
          <w:rStyle w:val="StyleUnderline"/>
        </w:rPr>
        <w:t xml:space="preserve">the spread of the </w:t>
      </w:r>
      <w:r>
        <w:rPr>
          <w:rStyle w:val="Emphasis"/>
        </w:rPr>
        <w:t>Internet</w:t>
      </w:r>
      <w:r>
        <w:rPr>
          <w:rStyle w:val="StyleUnderline"/>
        </w:rPr>
        <w:t>, and</w:t>
      </w:r>
      <w:r>
        <w:t xml:space="preserve"> finally the movement toward </w:t>
      </w:r>
      <w:r>
        <w:rPr>
          <w:rStyle w:val="Emphasis"/>
        </w:rPr>
        <w:t>residential</w:t>
      </w:r>
      <w:r>
        <w:rPr>
          <w:rStyle w:val="StyleUnderline"/>
        </w:rPr>
        <w:t xml:space="preserve"> and </w:t>
      </w:r>
      <w:r>
        <w:rPr>
          <w:rStyle w:val="Emphasis"/>
        </w:rPr>
        <w:t>territorial segregation</w:t>
      </w:r>
      <w:r>
        <w:t xml:space="preserve">. Although the effects of these transformations are still difficult to estimate, they all present an analogous structure: </w:t>
      </w:r>
      <w:r>
        <w:rPr>
          <w:rStyle w:val="StyleUnderline"/>
        </w:rPr>
        <w:t xml:space="preserve">people are now offered, in multiple ways, greater opportunities for communicating and coming into contact </w:t>
      </w:r>
      <w:r>
        <w:rPr>
          <w:rStyle w:val="Emphasis"/>
        </w:rPr>
        <w:t>only with other individuals like themselves</w:t>
      </w:r>
      <w:r>
        <w:t>.</w:t>
      </w:r>
    </w:p>
    <w:p w14:paraId="096E92A0" w14:textId="77777777" w:rsidR="0012239F" w:rsidRDefault="0012239F" w:rsidP="0012239F">
      <w:pPr>
        <w:rPr>
          <w:sz w:val="10"/>
          <w:szCs w:val="10"/>
        </w:rPr>
      </w:pPr>
      <w:r>
        <w:rPr>
          <w:sz w:val="10"/>
          <w:szCs w:val="10"/>
        </w:rPr>
        <w:t>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w:t>
      </w:r>
    </w:p>
    <w:p w14:paraId="71FBB86C" w14:textId="77777777" w:rsidR="0012239F" w:rsidRDefault="0012239F" w:rsidP="0012239F">
      <w:r>
        <w:t xml:space="preserve">Faced with these forces of fragmentation, </w:t>
      </w:r>
      <w:r>
        <w:rPr>
          <w:rStyle w:val="Emphasis"/>
        </w:rPr>
        <w:t>only intentional collective action</w:t>
      </w:r>
      <w:r>
        <w:rPr>
          <w:rStyle w:val="StyleUnderline"/>
        </w:rPr>
        <w:t xml:space="preserve"> can be expected to </w:t>
      </w:r>
      <w:r>
        <w:rPr>
          <w:rStyle w:val="Emphasis"/>
        </w:rPr>
        <w:t>produce a degree of unification</w:t>
      </w:r>
      <w:r>
        <w:rPr>
          <w:rStyle w:val="StyleUnderline"/>
        </w:rPr>
        <w:t xml:space="preserve"> of the public political sphere. This second justification for the deliberate encouragement of adversarial political debates is particularly salient today</w:t>
      </w:r>
      <w:r>
        <w:t>.</w:t>
      </w:r>
    </w:p>
    <w:p w14:paraId="60DEFF31" w14:textId="77777777" w:rsidR="0012239F" w:rsidRDefault="0012239F" w:rsidP="0012239F">
      <w:pPr>
        <w:rPr>
          <w:rStyle w:val="StyleUnderline"/>
        </w:rPr>
      </w:pPr>
      <w:r>
        <w:t xml:space="preserve">True, </w:t>
      </w:r>
      <w:r>
        <w:rPr>
          <w:rStyle w:val="StyleUnderline"/>
          <w:highlight w:val="green"/>
        </w:rPr>
        <w:t xml:space="preserve">adversarial debate is </w:t>
      </w:r>
      <w:r>
        <w:rPr>
          <w:rStyle w:val="Emphasis"/>
          <w:highlight w:val="green"/>
        </w:rPr>
        <w:t>by nature reductive</w:t>
      </w:r>
      <w:r>
        <w:rPr>
          <w:rStyle w:val="StyleUnderline"/>
          <w:highlight w:val="green"/>
        </w:rPr>
        <w:t>.</w:t>
      </w:r>
      <w:r>
        <w:rPr>
          <w:rStyle w:val="StyleUnderline"/>
        </w:rPr>
        <w:t xml:space="preserve"> Faced with some political problem, the polity usually has a </w:t>
      </w:r>
      <w:r>
        <w:rPr>
          <w:rStyle w:val="Emphasis"/>
        </w:rPr>
        <w:t>multitude of possible courses</w:t>
      </w:r>
      <w:r>
        <w:rPr>
          <w:rStyle w:val="StyleUnderline"/>
        </w:rPr>
        <w:t xml:space="preserve"> of action, not all of which will be </w:t>
      </w:r>
      <w:r>
        <w:rPr>
          <w:rStyle w:val="Emphasis"/>
        </w:rPr>
        <w:t>mutually exclusive</w:t>
      </w:r>
      <w:r>
        <w:rPr>
          <w:rStyle w:val="StyleUnderline"/>
        </w:rPr>
        <w:t xml:space="preserve">. Yet the reductive character of the adversarial method is also </w:t>
      </w:r>
      <w:r>
        <w:rPr>
          <w:rStyle w:val="Emphasis"/>
        </w:rPr>
        <w:t>one of its merits</w:t>
      </w:r>
      <w:r>
        <w:rPr>
          <w:rStyle w:val="StyleUnderline"/>
        </w:rPr>
        <w:t xml:space="preserve">. It </w:t>
      </w:r>
      <w:r>
        <w:rPr>
          <w:rStyle w:val="Emphasis"/>
        </w:rPr>
        <w:t>simplifies complexity</w:t>
      </w:r>
      <w:r>
        <w:rPr>
          <w:rStyle w:val="StyleUnderline"/>
        </w:rPr>
        <w:t xml:space="preserve">, making the choices </w:t>
      </w:r>
      <w:r>
        <w:rPr>
          <w:rStyle w:val="Emphasis"/>
        </w:rPr>
        <w:t>easier to grasp</w:t>
      </w:r>
      <w:r>
        <w:t xml:space="preserve">. There is no doubt, for example, that the current economic situation in Europe and the United States calls for a range of measures that are more or less intermingled and complementary to one another. </w:t>
      </w:r>
      <w:r>
        <w:rPr>
          <w:rStyle w:val="StyleUnderline"/>
        </w:rPr>
        <w:t xml:space="preserve">To obtain a </w:t>
      </w:r>
      <w:r>
        <w:rPr>
          <w:rStyle w:val="Emphasis"/>
        </w:rPr>
        <w:t>synoptic view</w:t>
      </w:r>
      <w:r>
        <w:rPr>
          <w:rStyle w:val="StyleUnderline"/>
        </w:rPr>
        <w:t xml:space="preserve"> of</w:t>
      </w:r>
      <w:r>
        <w:t xml:space="preserve"> these </w:t>
      </w:r>
      <w:r>
        <w:rPr>
          <w:rStyle w:val="StyleUnderline"/>
        </w:rPr>
        <w:t>measures</w:t>
      </w:r>
      <w:r>
        <w:t xml:space="preserve"> and their relations </w:t>
      </w:r>
      <w:r>
        <w:rPr>
          <w:rStyle w:val="StyleUnderline"/>
        </w:rPr>
        <w:t xml:space="preserve">and to </w:t>
      </w:r>
      <w:r>
        <w:rPr>
          <w:rStyle w:val="Emphasis"/>
        </w:rPr>
        <w:t>choose among them</w:t>
      </w:r>
      <w:r>
        <w:rPr>
          <w:rStyle w:val="StyleUnderline"/>
        </w:rPr>
        <w:t xml:space="preserve"> would require </w:t>
      </w:r>
      <w:r>
        <w:rPr>
          <w:rStyle w:val="Emphasis"/>
        </w:rPr>
        <w:t>considerable cognitive effort</w:t>
      </w:r>
      <w: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Pr>
          <w:rStyle w:val="StyleUnderline"/>
          <w:highlight w:val="green"/>
        </w:rPr>
        <w:t xml:space="preserve">we </w:t>
      </w:r>
      <w:r>
        <w:rPr>
          <w:rStyle w:val="Emphasis"/>
          <w:highlight w:val="green"/>
        </w:rPr>
        <w:t>cannot discount the value</w:t>
      </w:r>
      <w:r>
        <w:rPr>
          <w:rStyle w:val="StyleUnderline"/>
          <w:highlight w:val="green"/>
        </w:rPr>
        <w:t xml:space="preserve"> of such cognitive simplicity</w:t>
      </w:r>
      <w:r>
        <w:rPr>
          <w:rStyle w:val="StyleUnderline"/>
        </w:rPr>
        <w:t xml:space="preserve">. Groups of experts may be able to deliberate without using the adversarial method. But if we want ordinary (or even well-informed) citizens to </w:t>
      </w:r>
      <w:r>
        <w:rPr>
          <w:rStyle w:val="Emphasis"/>
        </w:rPr>
        <w:t>participate ably</w:t>
      </w:r>
      <w:r>
        <w:rPr>
          <w:rStyle w:val="StyleUnderline"/>
        </w:rPr>
        <w:t xml:space="preserve"> in collective deliberation, the simplification achieved by the adversary system is an </w:t>
      </w:r>
      <w:r>
        <w:rPr>
          <w:rStyle w:val="Emphasis"/>
        </w:rPr>
        <w:t>almost indispensable instrument</w:t>
      </w:r>
      <w:r>
        <w:rPr>
          <w:rStyle w:val="StyleUnderline"/>
        </w:rPr>
        <w:t>.</w:t>
      </w:r>
    </w:p>
    <w:p w14:paraId="65F0F3A8" w14:textId="77777777" w:rsidR="0012239F" w:rsidRDefault="0012239F" w:rsidP="0012239F">
      <w:r>
        <w:t xml:space="preserve">The fourth principle in support of the adversarial method is the value of treating the minority with respect. </w:t>
      </w:r>
      <w:r>
        <w:rPr>
          <w:rStyle w:val="StyleUnderline"/>
          <w:highlight w:val="green"/>
        </w:rPr>
        <w:t>No matter how</w:t>
      </w:r>
      <w:r>
        <w:rPr>
          <w:rStyle w:val="StyleUnderline"/>
        </w:rPr>
        <w:t xml:space="preserve"> conscientiously citizens deliberate, it is likely that </w:t>
      </w:r>
      <w:r>
        <w:rPr>
          <w:rStyle w:val="Emphasis"/>
          <w:highlight w:val="green"/>
        </w:rPr>
        <w:t>disagreement will remain</w:t>
      </w:r>
      <w:r>
        <w:rPr>
          <w:rStyle w:val="StyleUnderline"/>
        </w:rPr>
        <w:t xml:space="preserve"> at the end of the process</w:t>
      </w:r>
      <w:r>
        <w:t xml:space="preserve">. Decisions will therefore be taken by the majority. </w:t>
      </w:r>
      <w:r>
        <w:rPr>
          <w:rStyle w:val="StyleUnderline"/>
        </w:rPr>
        <w:t xml:space="preserve">The majority of people will get to live with the decision they desired; a minority of </w:t>
      </w:r>
      <w:r>
        <w:rPr>
          <w:rStyle w:val="StyleUnderline"/>
          <w:highlight w:val="green"/>
        </w:rPr>
        <w:t xml:space="preserve">people will have to </w:t>
      </w:r>
      <w:r>
        <w:rPr>
          <w:rStyle w:val="Emphasis"/>
          <w:highlight w:val="green"/>
        </w:rPr>
        <w:t>live under a decision they did not support</w:t>
      </w:r>
      <w:r>
        <w:t>. To be sure, the decision itself formed the minority: it did not exist per se before the vote. But the manner of conducting the deliberation before the vote entails consequences for the treatment of those who, after the vote, will make up the minority.</w:t>
      </w:r>
    </w:p>
    <w:p w14:paraId="67C073B5" w14:textId="77777777" w:rsidR="0012239F" w:rsidRDefault="0012239F" w:rsidP="0012239F">
      <w:r>
        <w:rPr>
          <w:rStyle w:val="StyleUnderline"/>
        </w:rPr>
        <w:t xml:space="preserve">If the deliberation has been conducted as a </w:t>
      </w:r>
      <w:r>
        <w:rPr>
          <w:rStyle w:val="Emphasis"/>
        </w:rPr>
        <w:t>debate between opposed positions</w:t>
      </w:r>
      <w:r>
        <w:rPr>
          <w:rStyle w:val="StyleUnderline"/>
        </w:rPr>
        <w:t>, with each camp presenting its reasons in favor of its position and criticizing those advanced by the opposition, two consequences follow</w:t>
      </w:r>
      <w:r>
        <w:t xml:space="preserve">. After a vote has been taken, the minority must obey the decision, but at least </w:t>
      </w:r>
      <w:r>
        <w:rPr>
          <w:rStyle w:val="StyleUnderline"/>
        </w:rPr>
        <w:t xml:space="preserve">the reasons aiming to justify this decision will have been </w:t>
      </w:r>
      <w:r>
        <w:rPr>
          <w:rStyle w:val="Emphasis"/>
        </w:rPr>
        <w:t>formulated</w:t>
      </w:r>
      <w:r>
        <w:rPr>
          <w:rStyle w:val="StyleUnderline"/>
        </w:rPr>
        <w:t xml:space="preserve"> and </w:t>
      </w:r>
      <w:r>
        <w:rPr>
          <w:rStyle w:val="Emphasis"/>
        </w:rPr>
        <w:t>made public</w:t>
      </w:r>
      <w:r>
        <w:rPr>
          <w:rStyle w:val="StyleUnderline"/>
        </w:rPr>
        <w:t xml:space="preserve">. The minority might still refuse to listen to these reasons seriously and in good faith, but it was </w:t>
      </w:r>
      <w:r>
        <w:rPr>
          <w:rStyle w:val="Emphasis"/>
        </w:rPr>
        <w:t>given the chance to consider them</w:t>
      </w:r>
      <w:r>
        <w:rPr>
          <w:rStyle w:val="StyleUnderline"/>
        </w:rPr>
        <w:t xml:space="preserve">. The minority members were therefore treated with the </w:t>
      </w:r>
      <w:r>
        <w:rPr>
          <w:rStyle w:val="Emphasis"/>
        </w:rPr>
        <w:t>respect owed to autonomous beings</w:t>
      </w:r>
      <w:r>
        <w:t xml:space="preserve">. Once children have reached the age of autonomy, parents must justify the orders they give them. When they are not yet autonomous, children must obey orders simply because they are orders. So, too, </w:t>
      </w:r>
      <w:r>
        <w:rPr>
          <w:rStyle w:val="StyleUnderline"/>
        </w:rPr>
        <w:t xml:space="preserve">if the minority members </w:t>
      </w:r>
      <w:r>
        <w:rPr>
          <w:rStyle w:val="Emphasis"/>
        </w:rPr>
        <w:t>have not had the possibility of hearing the reasons</w:t>
      </w:r>
      <w:r>
        <w:rPr>
          <w:rStyle w:val="StyleUnderline"/>
        </w:rPr>
        <w:t xml:space="preserve"> for the decision they must obey against their wishes, they are placed in a situation of having to obey the order </w:t>
      </w:r>
      <w:r>
        <w:rPr>
          <w:rStyle w:val="Emphasis"/>
        </w:rPr>
        <w:t>simply because it is an order</w:t>
      </w:r>
      <w:r>
        <w:rPr>
          <w:rStyle w:val="StyleUnderline"/>
        </w:rPr>
        <w:t>, or simply because it obtained the most votes. I do not mean to imply that the members of the minority will consequently be more disposed to obey the decision</w:t>
      </w:r>
      <w:r>
        <w:t xml:space="preserve">. Sometimes justifications exacerbate the opposition. </w:t>
      </w:r>
      <w:r>
        <w:rPr>
          <w:rStyle w:val="StyleUnderline"/>
        </w:rPr>
        <w:t xml:space="preserve">But justifying orders </w:t>
      </w:r>
      <w:r>
        <w:rPr>
          <w:rStyle w:val="Emphasis"/>
        </w:rPr>
        <w:t>shows greater respect</w:t>
      </w:r>
      <w:r>
        <w:rPr>
          <w:rStyle w:val="StyleUnderline"/>
        </w:rPr>
        <w:t xml:space="preserve"> for the autonomy of those receiving them</w:t>
      </w:r>
      <w:r>
        <w:t>.</w:t>
      </w:r>
    </w:p>
    <w:p w14:paraId="5D23D45F" w14:textId="77777777" w:rsidR="0012239F" w:rsidRDefault="0012239F" w:rsidP="0012239F">
      <w:r>
        <w:t xml:space="preserve">On the flip side, </w:t>
      </w:r>
      <w:r>
        <w:rPr>
          <w:rStyle w:val="StyleUnderline"/>
        </w:rPr>
        <w:t xml:space="preserve">the reasons for not taking the decision that ultimately triumphed would also have been put forward. These criticisms and objections </w:t>
      </w:r>
      <w:r>
        <w:rPr>
          <w:rStyle w:val="Emphasis"/>
        </w:rPr>
        <w:t>did not prevail</w:t>
      </w:r>
      <w:r>
        <w:rPr>
          <w:rStyle w:val="StyleUnderline"/>
        </w:rPr>
        <w:t xml:space="preserve">, but they were at least </w:t>
      </w:r>
      <w:r>
        <w:rPr>
          <w:rStyle w:val="Emphasis"/>
        </w:rPr>
        <w:t>articulated</w:t>
      </w:r>
      <w:r>
        <w:rPr>
          <w:rStyle w:val="StyleUnderline"/>
        </w:rPr>
        <w:t xml:space="preserve"> and </w:t>
      </w:r>
      <w:r>
        <w:rPr>
          <w:rStyle w:val="Emphasis"/>
        </w:rPr>
        <w:t>made public</w:t>
      </w:r>
      <w:r>
        <w:rPr>
          <w:rStyle w:val="StyleUnderline"/>
        </w:rPr>
        <w:t xml:space="preserve">. From the majority's perspective, because it won, it will naturally think that it was right; but in the process, it </w:t>
      </w:r>
      <w:r>
        <w:rPr>
          <w:rStyle w:val="Emphasis"/>
        </w:rPr>
        <w:t>had to listen to the opposition</w:t>
      </w:r>
      <w:r>
        <w:rPr>
          <w:rStyle w:val="StyleUnderline"/>
        </w:rPr>
        <w:t xml:space="preserve"> explaining their justification</w:t>
      </w:r>
      <w:r>
        <w:t xml:space="preserve">. </w:t>
      </w:r>
      <w:r>
        <w:rPr>
          <w:rStyle w:val="StyleUnderline"/>
        </w:rPr>
        <w:t xml:space="preserve">The </w:t>
      </w:r>
      <w:r>
        <w:rPr>
          <w:rStyle w:val="StyleUnderline"/>
          <w:highlight w:val="green"/>
        </w:rPr>
        <w:t xml:space="preserve">members of the majority were </w:t>
      </w:r>
      <w:r>
        <w:rPr>
          <w:rStyle w:val="Emphasis"/>
          <w:highlight w:val="green"/>
        </w:rPr>
        <w:t>at minimum forced to see that there were reasons supporting the other side</w:t>
      </w:r>
      <w:r>
        <w:rPr>
          <w:rStyle w:val="StyleUnderline"/>
        </w:rPr>
        <w:t xml:space="preserve">. It seems reasonable to think that, as a result, the majority will be </w:t>
      </w:r>
      <w:r>
        <w:rPr>
          <w:rStyle w:val="Emphasis"/>
        </w:rPr>
        <w:t>less inclined</w:t>
      </w:r>
      <w:r>
        <w:rPr>
          <w:rStyle w:val="StyleUnderline"/>
        </w:rPr>
        <w:t xml:space="preserve"> to consider the minority as </w:t>
      </w:r>
      <w:r>
        <w:rPr>
          <w:rStyle w:val="Emphasis"/>
        </w:rPr>
        <w:t>unintelligent</w:t>
      </w:r>
      <w:r>
        <w:rPr>
          <w:rStyle w:val="StyleUnderline"/>
        </w:rPr>
        <w:t xml:space="preserve"> or </w:t>
      </w:r>
      <w:r>
        <w:rPr>
          <w:rStyle w:val="Emphasis"/>
        </w:rPr>
        <w:t>ill-intentioned</w:t>
      </w:r>
      <w:r>
        <w:t>.</w:t>
      </w:r>
    </w:p>
    <w:p w14:paraId="429736C0" w14:textId="77777777" w:rsidR="0012239F" w:rsidRDefault="0012239F" w:rsidP="0012239F">
      <w:pPr>
        <w:rPr>
          <w:sz w:val="10"/>
          <w:szCs w:val="10"/>
        </w:rPr>
      </w:pPr>
      <w:r>
        <w:rPr>
          <w:sz w:val="10"/>
          <w:szCs w:val="10"/>
        </w:rPr>
        <w:t>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fcc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w:t>
      </w:r>
    </w:p>
    <w:p w14:paraId="3E1C2F5A" w14:textId="77777777" w:rsidR="0012239F" w:rsidRDefault="0012239F" w:rsidP="0012239F">
      <w:r>
        <w:rPr>
          <w:rStyle w:val="StyleUnderline"/>
        </w:rPr>
        <w:t xml:space="preserve">Neither the exposition of conflicting viewpoints nor communication across ideological divides can be made mandatory. This </w:t>
      </w:r>
      <w:r>
        <w:rPr>
          <w:rStyle w:val="Emphasis"/>
        </w:rPr>
        <w:t>does not mean</w:t>
      </w:r>
      <w:r>
        <w:rPr>
          <w:rStyle w:val="StyleUnderline"/>
        </w:rPr>
        <w:t xml:space="preserve"> that it is </w:t>
      </w:r>
      <w:r>
        <w:rPr>
          <w:rStyle w:val="Emphasis"/>
        </w:rPr>
        <w:t>useless to try to facilitate them</w:t>
      </w:r>
      <w:r>
        <w:t xml:space="preserve">. Indeed, </w:t>
      </w:r>
      <w:r>
        <w:rPr>
          <w:rStyle w:val="Emphasis"/>
          <w:sz w:val="30"/>
          <w:szCs w:val="30"/>
          <w:highlight w:val="green"/>
        </w:rPr>
        <w:t>the probability of being confronted with opposing points of view matters</w:t>
      </w:r>
      <w:r>
        <w:rPr>
          <w:rStyle w:val="StyleUnderline"/>
          <w:highlight w:val="green"/>
        </w:rPr>
        <w:t>: it</w:t>
      </w:r>
      <w:r>
        <w:rPr>
          <w:rStyle w:val="StyleUnderline"/>
        </w:rPr>
        <w:t xml:space="preserve"> tends to </w:t>
      </w:r>
      <w:r>
        <w:rPr>
          <w:rStyle w:val="StyleUnderline"/>
          <w:highlight w:val="green"/>
        </w:rPr>
        <w:t xml:space="preserve">make one's thoughts </w:t>
      </w:r>
      <w:r>
        <w:rPr>
          <w:rStyle w:val="Emphasis"/>
        </w:rPr>
        <w:t>more anticipatory</w:t>
      </w:r>
      <w:r>
        <w:rPr>
          <w:rStyle w:val="StyleUnderline"/>
        </w:rPr>
        <w:t xml:space="preserve">, </w:t>
      </w:r>
      <w:r>
        <w:rPr>
          <w:rStyle w:val="Emphasis"/>
          <w:highlight w:val="green"/>
        </w:rPr>
        <w:t>careful</w:t>
      </w:r>
      <w:r>
        <w:rPr>
          <w:rStyle w:val="StyleUnderline"/>
        </w:rPr>
        <w:t xml:space="preserve">, and </w:t>
      </w:r>
      <w:r>
        <w:rPr>
          <w:rStyle w:val="Emphasis"/>
        </w:rPr>
        <w:t>subtle</w:t>
      </w:r>
      <w:r>
        <w:t xml:space="preserve">.23 </w:t>
      </w:r>
      <w:r>
        <w:rPr>
          <w:rStyle w:val="StyleUnderline"/>
        </w:rPr>
        <w:t xml:space="preserve">In contemporary circumstances, this probability </w:t>
      </w:r>
      <w:r>
        <w:rPr>
          <w:rStyle w:val="Emphasis"/>
        </w:rPr>
        <w:t>tends to diminish</w:t>
      </w:r>
      <w:r>
        <w:rPr>
          <w:rStyle w:val="StyleUnderline"/>
        </w:rPr>
        <w:t xml:space="preserve">. The </w:t>
      </w:r>
      <w:r>
        <w:rPr>
          <w:rStyle w:val="Emphasis"/>
        </w:rPr>
        <w:t>active promotion</w:t>
      </w:r>
      <w:r>
        <w:rPr>
          <w:rStyle w:val="StyleUnderline"/>
        </w:rPr>
        <w:t xml:space="preserve"> of adversarial debates aims to </w:t>
      </w:r>
      <w:r>
        <w:rPr>
          <w:rStyle w:val="Emphasis"/>
        </w:rPr>
        <w:t>counteract this pernicious tendency</w:t>
      </w:r>
      <w:r>
        <w:t>.</w:t>
      </w:r>
    </w:p>
    <w:p w14:paraId="5A517419" w14:textId="77777777" w:rsidR="0012239F" w:rsidRDefault="0012239F" w:rsidP="0012239F">
      <w:r>
        <w:t xml:space="preserve">Given that the goal of these debates would be to further the formulation and diffusion of arguments for and against a given public decision, they should be guided by the following principle: </w:t>
      </w:r>
      <w:r>
        <w:rPr>
          <w:rStyle w:val="StyleUnderline"/>
        </w:rPr>
        <w:t xml:space="preserve">speakers should defend or criticize a given policy or position </w:t>
      </w:r>
      <w:r>
        <w:rPr>
          <w:rStyle w:val="Emphasis"/>
        </w:rPr>
        <w:t>only with reference to its own merits</w:t>
      </w:r>
      <w:r>
        <w:rPr>
          <w:rStyle w:val="StyleUnderline"/>
        </w:rPr>
        <w:t xml:space="preserve">, and not in response to reasons </w:t>
      </w:r>
      <w:r>
        <w:rPr>
          <w:rStyle w:val="Emphasis"/>
        </w:rPr>
        <w:t>external to the policy</w:t>
      </w:r>
      <w:r>
        <w:rPr>
          <w:rStyle w:val="StyleUnderline"/>
        </w:rPr>
        <w:t xml:space="preserve"> or </w:t>
      </w:r>
      <w:r>
        <w:rPr>
          <w:rStyle w:val="Emphasis"/>
        </w:rPr>
        <w:t>position</w:t>
      </w:r>
      <w:r>
        <w:rPr>
          <w:rStyle w:val="StyleUnderline"/>
        </w:rPr>
        <w:t xml:space="preserve">. The arguments advanced in these debates should concern the </w:t>
      </w:r>
      <w:r>
        <w:rPr>
          <w:rStyle w:val="Emphasis"/>
        </w:rPr>
        <w:t>advantages</w:t>
      </w:r>
      <w:r>
        <w:rPr>
          <w:rStyle w:val="StyleUnderline"/>
        </w:rPr>
        <w:t xml:space="preserve"> or </w:t>
      </w:r>
      <w:r>
        <w:rPr>
          <w:rStyle w:val="Emphasis"/>
        </w:rPr>
        <w:t>disadvantages</w:t>
      </w:r>
      <w:r>
        <w:t xml:space="preserve"> – whether technical or moral – </w:t>
      </w:r>
      <w:r>
        <w:rPr>
          <w:rStyle w:val="Emphasis"/>
        </w:rPr>
        <w:t>inherent in the decision</w:t>
      </w:r>
      <w:r>
        <w:t>. I call this the principle of relevant reasons. This principle has two implications: the first concerns simplifying the debate to one issue; the second concerns choosing the right participants.</w:t>
      </w:r>
    </w:p>
    <w:p w14:paraId="01DFCC36" w14:textId="77777777" w:rsidR="0012239F" w:rsidRDefault="0012239F" w:rsidP="0012239F">
      <w:r>
        <w:rPr>
          <w:rStyle w:val="StyleUnderline"/>
        </w:rPr>
        <w:t xml:space="preserve">In order to encourage citizens to </w:t>
      </w:r>
      <w:r>
        <w:rPr>
          <w:rStyle w:val="Emphasis"/>
        </w:rPr>
        <w:t>take account of</w:t>
      </w:r>
      <w:r>
        <w:rPr>
          <w:rStyle w:val="StyleUnderline"/>
        </w:rPr>
        <w:t xml:space="preserve"> and </w:t>
      </w:r>
      <w:r>
        <w:rPr>
          <w:rStyle w:val="Emphasis"/>
        </w:rPr>
        <w:t>weigh the reasons for</w:t>
      </w:r>
      <w:r>
        <w:rPr>
          <w:rStyle w:val="StyleUnderline"/>
        </w:rPr>
        <w:t xml:space="preserve"> and </w:t>
      </w:r>
      <w:r>
        <w:rPr>
          <w:rStyle w:val="Emphasis"/>
        </w:rPr>
        <w:t>against a given decision</w:t>
      </w:r>
      <w:r>
        <w:rPr>
          <w:rStyle w:val="StyleUnderline"/>
        </w:rPr>
        <w:t xml:space="preserve">, each question that can be </w:t>
      </w:r>
      <w:r>
        <w:rPr>
          <w:rStyle w:val="Emphasis"/>
        </w:rPr>
        <w:t>defined objectively</w:t>
      </w:r>
      <w:r>
        <w:rPr>
          <w:rStyle w:val="StyleUnderline"/>
        </w:rPr>
        <w:t xml:space="preserve"> and </w:t>
      </w:r>
      <w:r>
        <w:rPr>
          <w:rStyle w:val="Emphasis"/>
        </w:rPr>
        <w:t>independent</w:t>
      </w:r>
      <w:r>
        <w:rPr>
          <w:rStyle w:val="StyleUnderline"/>
        </w:rPr>
        <w:t xml:space="preserve"> from other questions should be </w:t>
      </w:r>
      <w:r>
        <w:rPr>
          <w:rStyle w:val="Emphasis"/>
        </w:rPr>
        <w:t>debated separately</w:t>
      </w:r>
      <w:r>
        <w:rPr>
          <w:rStyle w:val="StyleUnderline"/>
        </w:rPr>
        <w:t xml:space="preserve">. </w:t>
      </w:r>
      <w:r>
        <w:rPr>
          <w:rStyle w:val="StyleUnderline"/>
          <w:highlight w:val="green"/>
        </w:rPr>
        <w:t>Multidimensionality</w:t>
      </w:r>
      <w:r>
        <w:rPr>
          <w:rStyle w:val="StyleUnderline"/>
        </w:rPr>
        <w:t xml:space="preserve"> and the bundling of different questions </w:t>
      </w:r>
      <w:r>
        <w:rPr>
          <w:rStyle w:val="Emphasis"/>
          <w:highlight w:val="green"/>
        </w:rPr>
        <w:t>undermine the coherence</w:t>
      </w:r>
      <w:r>
        <w:rPr>
          <w:rStyle w:val="StyleUnderline"/>
          <w:highlight w:val="green"/>
        </w:rPr>
        <w:t xml:space="preserve"> of the arguments</w:t>
      </w:r>
      <w:r>
        <w:rPr>
          <w:highlight w:val="green"/>
        </w:rPr>
        <w:t>.</w:t>
      </w:r>
    </w:p>
    <w:p w14:paraId="01A9E107" w14:textId="77777777" w:rsidR="0012239F" w:rsidRDefault="0012239F" w:rsidP="0012239F">
      <w:r>
        <w:t xml:space="preserve">To be sure, at election time, the voter will vote for a candidate or party that has bundled questions without an objective connection between them. Such grouping may be desirable, because it permits negotiations between different strands of the party. Nevertheless, </w:t>
      </w:r>
      <w:r>
        <w:rPr>
          <w:rStyle w:val="StyleUnderline"/>
        </w:rPr>
        <w:t xml:space="preserve">to understand the bundling and negotiation </w:t>
      </w:r>
      <w:r>
        <w:rPr>
          <w:rStyle w:val="Emphasis"/>
        </w:rPr>
        <w:t>well enough to cast an informed vote</w:t>
      </w:r>
      <w:r>
        <w:rPr>
          <w:rStyle w:val="StyleUnderline"/>
        </w:rPr>
        <w:t xml:space="preserve">, the voter needs to have thought through the different issues </w:t>
      </w:r>
      <w:r>
        <w:rPr>
          <w:rStyle w:val="Emphasis"/>
        </w:rPr>
        <w:t>separately</w:t>
      </w:r>
      <w:r>
        <w:rPr>
          <w:rStyle w:val="StyleUnderline"/>
        </w:rPr>
        <w:t>, aided by adversarial debate</w:t>
      </w:r>
      <w:r>
        <w:t>.</w:t>
      </w:r>
    </w:p>
    <w:p w14:paraId="6D2A7FDE" w14:textId="77777777" w:rsidR="0012239F" w:rsidRDefault="0012239F" w:rsidP="0012239F">
      <w:r>
        <w:rPr>
          <w:rStyle w:val="StyleUnderline"/>
        </w:rPr>
        <w:t>It is</w:t>
      </w:r>
      <w:r>
        <w:t xml:space="preserve"> probably </w:t>
      </w:r>
      <w:r>
        <w:rPr>
          <w:rStyle w:val="StyleUnderline"/>
        </w:rPr>
        <w:t>too difficult to completely exclude nonrelevant reasons</w:t>
      </w:r>
      <w:r>
        <w:t xml:space="preserve"> – that is, </w:t>
      </w:r>
      <w:r>
        <w:rPr>
          <w:rStyle w:val="StyleUnderline"/>
        </w:rPr>
        <w:t xml:space="preserve">reasons </w:t>
      </w:r>
      <w:r>
        <w:rPr>
          <w:rStyle w:val="Emphasis"/>
        </w:rPr>
        <w:t>not substantively linked to the policy in question</w:t>
      </w:r>
      <w:r>
        <w:t xml:space="preserve"> – </w:t>
      </w:r>
      <w:r>
        <w:rPr>
          <w:rStyle w:val="StyleUnderline"/>
        </w:rPr>
        <w:t xml:space="preserve">at the moment of organizing </w:t>
      </w:r>
      <w:r>
        <w:rPr>
          <w:rStyle w:val="StyleUnderline"/>
          <w:highlight w:val="green"/>
        </w:rPr>
        <w:t>a deliberative debate.</w:t>
      </w:r>
      <w:r>
        <w:rPr>
          <w:rStyle w:val="StyleUnderline"/>
        </w:rPr>
        <w:t xml:space="preserve"> But the principle </w:t>
      </w:r>
      <w:r>
        <w:rPr>
          <w:rStyle w:val="Emphasis"/>
        </w:rPr>
        <w:t>remains valid</w:t>
      </w:r>
      <w:r>
        <w:rPr>
          <w:rStyle w:val="StyleUnderline"/>
        </w:rPr>
        <w:t xml:space="preserve">: nonrelevant arguments should be </w:t>
      </w:r>
      <w:r>
        <w:rPr>
          <w:rStyle w:val="Emphasis"/>
        </w:rPr>
        <w:t>sidelined as much as possible</w:t>
      </w:r>
      <w:r>
        <w:rPr>
          <w:rStyle w:val="StyleUnderline"/>
        </w:rPr>
        <w:t xml:space="preserve">. As a consequence, each debate </w:t>
      </w:r>
      <w:r>
        <w:rPr>
          <w:rStyle w:val="StyleUnderline"/>
          <w:highlight w:val="green"/>
        </w:rPr>
        <w:t xml:space="preserve">should </w:t>
      </w:r>
      <w:r>
        <w:rPr>
          <w:rStyle w:val="Emphasis"/>
          <w:highlight w:val="green"/>
        </w:rPr>
        <w:t>focus on a specific theme</w:t>
      </w:r>
      <w:r>
        <w:rPr>
          <w:rStyle w:val="StyleUnderline"/>
          <w:highlight w:val="green"/>
        </w:rPr>
        <w:t>,</w:t>
      </w:r>
      <w:r>
        <w:rPr>
          <w:rStyle w:val="StyleUnderline"/>
        </w:rPr>
        <w:t xml:space="preserve"> rather than on </w:t>
      </w:r>
      <w:r>
        <w:rPr>
          <w:rStyle w:val="Emphasis"/>
        </w:rPr>
        <w:t>platforms comprising multiple dimensions</w:t>
      </w:r>
      <w:r>
        <w:t>.</w:t>
      </w:r>
    </w:p>
    <w:p w14:paraId="12784C93" w14:textId="77777777" w:rsidR="0012239F" w:rsidRDefault="0012239F" w:rsidP="0012239F">
      <w:r>
        <w:t xml:space="preserve">The other implication of the principle of relevant reasons concerns the choice of participants. </w:t>
      </w:r>
      <w:r>
        <w:rPr>
          <w:rStyle w:val="StyleUnderline"/>
        </w:rPr>
        <w:t xml:space="preserve">Speakers should be permitted to defend policies that promote their own interests, but </w:t>
      </w:r>
      <w:r>
        <w:rPr>
          <w:rStyle w:val="Emphasis"/>
        </w:rPr>
        <w:t>only</w:t>
      </w:r>
      <w:r>
        <w:rPr>
          <w:rStyle w:val="StyleUnderline"/>
        </w:rPr>
        <w:t xml:space="preserve"> on the condition that their interests be both </w:t>
      </w:r>
      <w:r>
        <w:rPr>
          <w:rStyle w:val="Emphasis"/>
        </w:rPr>
        <w:t>publicly declared</w:t>
      </w:r>
      <w:r>
        <w:rPr>
          <w:rStyle w:val="StyleUnderline"/>
        </w:rPr>
        <w:t xml:space="preserve"> and </w:t>
      </w:r>
      <w:r>
        <w:rPr>
          <w:rStyle w:val="Emphasis"/>
        </w:rPr>
        <w:t>linked to the substance of the policy they recommend</w:t>
      </w:r>
      <w:r>
        <w:rPr>
          <w:rStyle w:val="StyleUnderline"/>
        </w:rPr>
        <w:t xml:space="preserve"> – not to </w:t>
      </w:r>
      <w:r>
        <w:rPr>
          <w:rStyle w:val="Emphasis"/>
        </w:rPr>
        <w:t>external interests</w:t>
      </w:r>
      <w:r>
        <w:t xml:space="preserve"> like advancing their careers </w:t>
      </w:r>
      <w:r>
        <w:rPr>
          <w:rStyle w:val="StyleUnderline"/>
        </w:rPr>
        <w:t>or</w:t>
      </w:r>
      <w:r>
        <w:t xml:space="preserve"> promoting </w:t>
      </w:r>
      <w:r>
        <w:rPr>
          <w:rStyle w:val="StyleUnderline"/>
        </w:rPr>
        <w:t xml:space="preserve">objectives that have </w:t>
      </w:r>
      <w:r>
        <w:rPr>
          <w:rStyle w:val="Emphasis"/>
        </w:rPr>
        <w:t>no connection with the policy under debate</w:t>
      </w:r>
      <w:r>
        <w:t>. Speakers should thus mainly be experts, representatives of associations, activists, and persons enjoying a recognized moral authority. Politicians might participate so long as that participation satisfies the principle of relevant reasons: namely, that they address themselves solely to the question under debate, to the exclusion of other themes in the platform of their party. Their professional and career prospects should play no role in these debates.</w:t>
      </w:r>
    </w:p>
    <w:p w14:paraId="2C1E5D79" w14:textId="77777777" w:rsidR="0012239F" w:rsidRDefault="0012239F" w:rsidP="0012239F"/>
    <w:p w14:paraId="23F4BC08" w14:textId="77777777" w:rsidR="0012239F" w:rsidRDefault="0012239F" w:rsidP="0012239F">
      <w:pPr>
        <w:pStyle w:val="Heading3"/>
      </w:pPr>
      <w:r>
        <w:t>intellectual humility (resnick)</w:t>
      </w:r>
    </w:p>
    <w:p w14:paraId="7EDE46E9" w14:textId="77777777" w:rsidR="0012239F" w:rsidRDefault="0012239F" w:rsidP="0012239F">
      <w:pPr>
        <w:pStyle w:val="Heading4"/>
      </w:pPr>
      <w:r>
        <w:t xml:space="preserve">Putting our positions </w:t>
      </w:r>
      <w:r>
        <w:rPr>
          <w:u w:val="single"/>
        </w:rPr>
        <w:t>up for debate</w:t>
      </w:r>
      <w:r>
        <w:t xml:space="preserve"> and </w:t>
      </w:r>
      <w:r>
        <w:rPr>
          <w:u w:val="single"/>
        </w:rPr>
        <w:t>studying their flaws</w:t>
      </w:r>
      <w:r>
        <w:t xml:space="preserve"> best </w:t>
      </w:r>
      <w:r>
        <w:rPr>
          <w:u w:val="single"/>
        </w:rPr>
        <w:t>breaks down</w:t>
      </w:r>
      <w:r>
        <w:t xml:space="preserve"> our </w:t>
      </w:r>
      <w:r>
        <w:rPr>
          <w:u w:val="single"/>
        </w:rPr>
        <w:t>neural bias</w:t>
      </w:r>
      <w:r>
        <w:t xml:space="preserve"> towards intellectual arrogance, and fosters a </w:t>
      </w:r>
      <w:r>
        <w:rPr>
          <w:u w:val="single"/>
        </w:rPr>
        <w:t>culture</w:t>
      </w:r>
      <w:r>
        <w:t xml:space="preserve"> of </w:t>
      </w:r>
      <w:r w:rsidRPr="00977EDF">
        <w:rPr>
          <w:u w:val="single"/>
        </w:rPr>
        <w:t>better scholarship</w:t>
      </w:r>
      <w:r>
        <w:t xml:space="preserve">---our brains are </w:t>
      </w:r>
      <w:r>
        <w:rPr>
          <w:u w:val="single"/>
        </w:rPr>
        <w:t>terrible</w:t>
      </w:r>
      <w:r>
        <w:t xml:space="preserve"> at </w:t>
      </w:r>
      <w:r>
        <w:rPr>
          <w:u w:val="single"/>
        </w:rPr>
        <w:t>knowing when we’re wrong</w:t>
      </w:r>
      <w:r>
        <w:t xml:space="preserve"> and </w:t>
      </w:r>
      <w:r>
        <w:rPr>
          <w:u w:val="single"/>
        </w:rPr>
        <w:t>updating our beliefs</w:t>
      </w:r>
      <w:r>
        <w:t xml:space="preserve">. The impact is </w:t>
      </w:r>
      <w:r>
        <w:rPr>
          <w:u w:val="single"/>
        </w:rPr>
        <w:t>intellectual humility</w:t>
      </w:r>
      <w:r>
        <w:t xml:space="preserve">---rewards </w:t>
      </w:r>
      <w:r>
        <w:rPr>
          <w:u w:val="single"/>
        </w:rPr>
        <w:t>bluster</w:t>
      </w:r>
      <w:r>
        <w:t xml:space="preserve"> instead of thoroughness that trends us </w:t>
      </w:r>
      <w:r>
        <w:rPr>
          <w:u w:val="single"/>
        </w:rPr>
        <w:t>and society</w:t>
      </w:r>
      <w:r>
        <w:t xml:space="preserve"> towards </w:t>
      </w:r>
      <w:r>
        <w:rPr>
          <w:u w:val="single"/>
        </w:rPr>
        <w:t>extreme</w:t>
      </w:r>
      <w:r>
        <w:t xml:space="preserve">, </w:t>
      </w:r>
      <w:r>
        <w:rPr>
          <w:u w:val="single"/>
        </w:rPr>
        <w:t>unvetted positions</w:t>
      </w:r>
      <w:r>
        <w:t xml:space="preserve"> where we </w:t>
      </w:r>
      <w:r>
        <w:rPr>
          <w:u w:val="single"/>
        </w:rPr>
        <w:t>criticize without accepting criticism</w:t>
      </w:r>
    </w:p>
    <w:p w14:paraId="305347D7" w14:textId="77777777" w:rsidR="0012239F" w:rsidRPr="00977EDF" w:rsidRDefault="0012239F" w:rsidP="0012239F">
      <w:r w:rsidRPr="00977EDF">
        <w:rPr>
          <w:rStyle w:val="Style13ptBold"/>
        </w:rPr>
        <w:t>Resnick 19</w:t>
      </w:r>
      <w:r w:rsidRPr="00977EDF">
        <w:t xml:space="preserve"> [Brian Resnick is a science reporter at Vox.com, covering social and behavioral sciences, space, medicine, the environment, and anything that makes you think "whoa that's cool." Before Vox, he was a staff correspondent at National Journal where he wrote two cover stories for the (now defunct) weekly print magazine, and reported on breaking news and politics. Intellectual humility: the importance of knowing you might be wrong. January 4, 2019. https://www.vox.com/science-and-health/2019/1/4/17989224/intellectual-humility-explained-psychology-replication</w:t>
      </w:r>
      <w:r>
        <w:t>]</w:t>
      </w:r>
    </w:p>
    <w:p w14:paraId="05F7CBDD" w14:textId="77777777" w:rsidR="0012239F" w:rsidRPr="00977EDF" w:rsidRDefault="0012239F" w:rsidP="0012239F">
      <w:pPr>
        <w:rPr>
          <w:sz w:val="16"/>
        </w:rPr>
      </w:pPr>
      <w:r w:rsidRPr="00977EDF">
        <w:rPr>
          <w:sz w:val="16"/>
        </w:rPr>
        <w:t xml:space="preserve">I’ve come to appreciate what a crucial tool it is for learning, </w:t>
      </w:r>
      <w:r w:rsidRPr="00CE0003">
        <w:rPr>
          <w:u w:val="single"/>
        </w:rPr>
        <w:t xml:space="preserve">especially </w:t>
      </w:r>
      <w:r w:rsidRPr="00F35D61">
        <w:rPr>
          <w:highlight w:val="cyan"/>
          <w:u w:val="single"/>
        </w:rPr>
        <w:t xml:space="preserve">in an </w:t>
      </w:r>
      <w:r w:rsidRPr="00F35D61">
        <w:rPr>
          <w:rStyle w:val="Emphasis"/>
          <w:highlight w:val="cyan"/>
        </w:rPr>
        <w:t>increasingly interconnected</w:t>
      </w:r>
      <w:r w:rsidRPr="00CE0003">
        <w:rPr>
          <w:u w:val="single"/>
        </w:rPr>
        <w:t xml:space="preserve"> and </w:t>
      </w:r>
      <w:r w:rsidRPr="00F35D61">
        <w:rPr>
          <w:rStyle w:val="Emphasis"/>
          <w:highlight w:val="cyan"/>
        </w:rPr>
        <w:t>complicated world</w:t>
      </w:r>
      <w:r w:rsidRPr="00F35D61">
        <w:rPr>
          <w:sz w:val="16"/>
          <w:highlight w:val="cyan"/>
        </w:rPr>
        <w:t xml:space="preserve">. </w:t>
      </w:r>
      <w:r w:rsidRPr="00F35D61">
        <w:rPr>
          <w:highlight w:val="cyan"/>
          <w:u w:val="single"/>
        </w:rPr>
        <w:t>As</w:t>
      </w:r>
      <w:r w:rsidRPr="00CE0003">
        <w:rPr>
          <w:u w:val="single"/>
        </w:rPr>
        <w:t xml:space="preserve"> </w:t>
      </w:r>
      <w:r w:rsidRPr="00F35D61">
        <w:rPr>
          <w:rStyle w:val="Emphasis"/>
          <w:highlight w:val="cyan"/>
        </w:rPr>
        <w:t>tech</w:t>
      </w:r>
      <w:r w:rsidRPr="00CE0003">
        <w:rPr>
          <w:rStyle w:val="Emphasis"/>
        </w:rPr>
        <w:t>nology</w:t>
      </w:r>
      <w:r w:rsidRPr="00CE0003">
        <w:rPr>
          <w:u w:val="single"/>
        </w:rPr>
        <w:t xml:space="preserve"> </w:t>
      </w:r>
      <w:r w:rsidRPr="00F35D61">
        <w:rPr>
          <w:highlight w:val="cyan"/>
          <w:u w:val="single"/>
        </w:rPr>
        <w:t xml:space="preserve">makes it </w:t>
      </w:r>
      <w:r w:rsidRPr="00F35D61">
        <w:rPr>
          <w:rStyle w:val="Emphasis"/>
          <w:highlight w:val="cyan"/>
        </w:rPr>
        <w:t>easier to lie</w:t>
      </w:r>
      <w:r w:rsidRPr="00F35D61">
        <w:rPr>
          <w:highlight w:val="cyan"/>
          <w:u w:val="single"/>
        </w:rPr>
        <w:t xml:space="preserve"> and </w:t>
      </w:r>
      <w:r w:rsidRPr="00F35D61">
        <w:rPr>
          <w:rStyle w:val="Emphasis"/>
          <w:highlight w:val="cyan"/>
        </w:rPr>
        <w:t>spread false info</w:t>
      </w:r>
      <w:r w:rsidRPr="00CE0003">
        <w:rPr>
          <w:u w:val="single"/>
        </w:rPr>
        <w:t xml:space="preserve">rmation incredibly </w:t>
      </w:r>
      <w:r w:rsidRPr="000A0777">
        <w:rPr>
          <w:rStyle w:val="Emphasis"/>
        </w:rPr>
        <w:t>quickly</w:t>
      </w:r>
      <w:r w:rsidRPr="00977EDF">
        <w:rPr>
          <w:sz w:val="16"/>
        </w:rPr>
        <w:t xml:space="preserve">, </w:t>
      </w:r>
      <w:r w:rsidRPr="00F35D61">
        <w:rPr>
          <w:highlight w:val="cyan"/>
          <w:u w:val="single"/>
        </w:rPr>
        <w:t xml:space="preserve">we need </w:t>
      </w:r>
      <w:r w:rsidRPr="00F35D61">
        <w:rPr>
          <w:rStyle w:val="Emphasis"/>
          <w:highlight w:val="cyan"/>
        </w:rPr>
        <w:t>intellectually humble</w:t>
      </w:r>
      <w:r w:rsidRPr="00CE0003">
        <w:rPr>
          <w:u w:val="single"/>
        </w:rPr>
        <w:t xml:space="preserve">, </w:t>
      </w:r>
      <w:r w:rsidRPr="00F35D61">
        <w:rPr>
          <w:rStyle w:val="Emphasis"/>
          <w:highlight w:val="cyan"/>
        </w:rPr>
        <w:t>curious people</w:t>
      </w:r>
      <w:r w:rsidRPr="00977EDF">
        <w:rPr>
          <w:sz w:val="16"/>
        </w:rPr>
        <w:t>.</w:t>
      </w:r>
    </w:p>
    <w:p w14:paraId="0E549F13" w14:textId="77777777" w:rsidR="0012239F" w:rsidRPr="00977EDF" w:rsidRDefault="0012239F" w:rsidP="0012239F">
      <w:pPr>
        <w:rPr>
          <w:sz w:val="16"/>
        </w:rPr>
      </w:pPr>
      <w:r w:rsidRPr="00977EDF">
        <w:rPr>
          <w:sz w:val="16"/>
        </w:rPr>
        <w:t>I’ve also realized how difficult it is to foster intellectual humility. In my reporting on this, I’ve learned there are three main challenges on the path to humility:</w:t>
      </w:r>
    </w:p>
    <w:p w14:paraId="5F6761CF" w14:textId="77777777" w:rsidR="0012239F" w:rsidRPr="00977EDF" w:rsidRDefault="0012239F" w:rsidP="0012239F">
      <w:pPr>
        <w:rPr>
          <w:sz w:val="16"/>
        </w:rPr>
      </w:pPr>
      <w:r w:rsidRPr="00977EDF">
        <w:rPr>
          <w:sz w:val="16"/>
        </w:rPr>
        <w:t>1.</w:t>
      </w:r>
      <w:r w:rsidRPr="00977EDF">
        <w:rPr>
          <w:sz w:val="16"/>
        </w:rPr>
        <w:tab/>
        <w:t xml:space="preserve">In order for us to acquire more intellectual humility, </w:t>
      </w:r>
      <w:r w:rsidRPr="00F35D61">
        <w:rPr>
          <w:highlight w:val="cyan"/>
          <w:u w:val="single"/>
        </w:rPr>
        <w:t>we</w:t>
      </w:r>
      <w:r w:rsidRPr="00977EDF">
        <w:rPr>
          <w:sz w:val="16"/>
        </w:rPr>
        <w:t xml:space="preserve"> all, even the smartest among us, </w:t>
      </w:r>
      <w:r w:rsidRPr="00F35D61">
        <w:rPr>
          <w:highlight w:val="cyan"/>
          <w:u w:val="single"/>
        </w:rPr>
        <w:t xml:space="preserve">need to </w:t>
      </w:r>
      <w:r w:rsidRPr="00F35D61">
        <w:rPr>
          <w:rStyle w:val="Emphasis"/>
          <w:highlight w:val="cyan"/>
        </w:rPr>
        <w:t>better appreciate</w:t>
      </w:r>
      <w:r w:rsidRPr="00F35D61">
        <w:rPr>
          <w:highlight w:val="cyan"/>
          <w:u w:val="single"/>
        </w:rPr>
        <w:t xml:space="preserve"> our </w:t>
      </w:r>
      <w:r w:rsidRPr="00F35D61">
        <w:rPr>
          <w:rStyle w:val="Emphasis"/>
          <w:highlight w:val="cyan"/>
        </w:rPr>
        <w:t>cognitive blind spots</w:t>
      </w:r>
      <w:r w:rsidRPr="00CE0003">
        <w:rPr>
          <w:u w:val="single"/>
        </w:rPr>
        <w:t>. Our minds are more imperfect and imprecise than we’d often like to admit</w:t>
      </w:r>
      <w:r w:rsidRPr="00977EDF">
        <w:rPr>
          <w:sz w:val="16"/>
        </w:rPr>
        <w:t>. Our ignorance can be invisible.</w:t>
      </w:r>
    </w:p>
    <w:p w14:paraId="1C202E19" w14:textId="77777777" w:rsidR="0012239F" w:rsidRPr="00977EDF" w:rsidRDefault="0012239F" w:rsidP="0012239F">
      <w:pPr>
        <w:rPr>
          <w:sz w:val="16"/>
        </w:rPr>
      </w:pPr>
      <w:r w:rsidRPr="00977EDF">
        <w:rPr>
          <w:sz w:val="16"/>
        </w:rPr>
        <w:t>2.</w:t>
      </w:r>
      <w:r w:rsidRPr="00977EDF">
        <w:rPr>
          <w:sz w:val="16"/>
        </w:rPr>
        <w:tab/>
        <w:t>Even when we overcome that immense challenge and figure out our errors, we need to remember we won’t necessarily be punished for saying, “I was wrong.” And we need to be braver about saying it. We need a culture that celebrates those words.</w:t>
      </w:r>
    </w:p>
    <w:p w14:paraId="19953E24" w14:textId="77777777" w:rsidR="0012239F" w:rsidRPr="00977EDF" w:rsidRDefault="0012239F" w:rsidP="0012239F">
      <w:pPr>
        <w:rPr>
          <w:sz w:val="16"/>
        </w:rPr>
      </w:pPr>
      <w:r w:rsidRPr="00977EDF">
        <w:rPr>
          <w:sz w:val="16"/>
        </w:rPr>
        <w:t>3.</w:t>
      </w:r>
      <w:r w:rsidRPr="00977EDF">
        <w:rPr>
          <w:sz w:val="16"/>
        </w:rPr>
        <w:tab/>
        <w:t>We’ll never achieve perfect intellectual humility. So we need to choose our convictions thoughtfully.</w:t>
      </w:r>
    </w:p>
    <w:p w14:paraId="0D7DA261" w14:textId="77777777" w:rsidR="0012239F" w:rsidRPr="00977EDF" w:rsidRDefault="0012239F" w:rsidP="0012239F">
      <w:pPr>
        <w:rPr>
          <w:sz w:val="16"/>
        </w:rPr>
      </w:pPr>
      <w:r w:rsidRPr="00977EDF">
        <w:rPr>
          <w:sz w:val="16"/>
        </w:rPr>
        <w:t>This is all to say: Intellectual humility isn’t easy. But damn, it’s a virtue worth striving for, and failing for, in this new year.</w:t>
      </w:r>
    </w:p>
    <w:p w14:paraId="27CB18AA" w14:textId="77777777" w:rsidR="0012239F" w:rsidRPr="00977EDF" w:rsidRDefault="0012239F" w:rsidP="0012239F">
      <w:pPr>
        <w:rPr>
          <w:sz w:val="16"/>
        </w:rPr>
      </w:pPr>
      <w:r w:rsidRPr="00977EDF">
        <w:rPr>
          <w:sz w:val="16"/>
        </w:rPr>
        <w:t>Intellectual humility, explained</w:t>
      </w:r>
    </w:p>
    <w:p w14:paraId="357DF8CA" w14:textId="77777777" w:rsidR="0012239F" w:rsidRPr="00977EDF" w:rsidRDefault="0012239F" w:rsidP="0012239F">
      <w:pPr>
        <w:rPr>
          <w:sz w:val="16"/>
        </w:rPr>
      </w:pPr>
      <w:r w:rsidRPr="00977EDF">
        <w:rPr>
          <w:sz w:val="16"/>
        </w:rPr>
        <w:t>Intellectual humility is simply “the recognition that the things you believe in might in fact be wrong,” as Mark Leary, a social and personality psychologist at Duke University, tells me.</w:t>
      </w:r>
    </w:p>
    <w:p w14:paraId="3CBE3EB7" w14:textId="77777777" w:rsidR="0012239F" w:rsidRPr="00977EDF" w:rsidRDefault="0012239F" w:rsidP="0012239F">
      <w:pPr>
        <w:rPr>
          <w:sz w:val="16"/>
        </w:rPr>
      </w:pPr>
      <w:r w:rsidRPr="00977EDF">
        <w:rPr>
          <w:sz w:val="16"/>
        </w:rPr>
        <w:t>But don’t confuse it with overall humility or bashfulness. It’s not about being a pushover; it’s not about lacking confidence, or self-esteem. The intellectually humble don’t cave every time their thoughts are challenged.</w:t>
      </w:r>
    </w:p>
    <w:p w14:paraId="6978CA72" w14:textId="77777777" w:rsidR="0012239F" w:rsidRPr="00240015" w:rsidRDefault="0012239F" w:rsidP="0012239F">
      <w:pPr>
        <w:rPr>
          <w:sz w:val="16"/>
        </w:rPr>
      </w:pPr>
      <w:r w:rsidRPr="00977EDF">
        <w:rPr>
          <w:sz w:val="16"/>
        </w:rPr>
        <w:t xml:space="preserve">Instead, </w:t>
      </w:r>
      <w:r w:rsidRPr="00F35D61">
        <w:rPr>
          <w:highlight w:val="cyan"/>
          <w:u w:val="single"/>
        </w:rPr>
        <w:t xml:space="preserve">it’s a </w:t>
      </w:r>
      <w:r w:rsidRPr="00F35D61">
        <w:rPr>
          <w:rStyle w:val="Emphasis"/>
          <w:highlight w:val="cyan"/>
        </w:rPr>
        <w:t>method of thinking</w:t>
      </w:r>
      <w:r w:rsidRPr="00977EDF">
        <w:rPr>
          <w:sz w:val="16"/>
        </w:rPr>
        <w:t xml:space="preserve">. </w:t>
      </w:r>
      <w:r w:rsidRPr="00CE0003">
        <w:rPr>
          <w:u w:val="single"/>
        </w:rPr>
        <w:t xml:space="preserve">It’s about </w:t>
      </w:r>
      <w:r w:rsidRPr="00F35D61">
        <w:rPr>
          <w:rStyle w:val="Emphasis"/>
          <w:highlight w:val="cyan"/>
        </w:rPr>
        <w:t>entertaining the possibility</w:t>
      </w:r>
      <w:r w:rsidRPr="00CE0003">
        <w:rPr>
          <w:u w:val="single"/>
        </w:rPr>
        <w:t xml:space="preserve"> that </w:t>
      </w:r>
      <w:r w:rsidRPr="00F35D61">
        <w:rPr>
          <w:rStyle w:val="Emphasis"/>
          <w:highlight w:val="cyan"/>
        </w:rPr>
        <w:t>you may be wrong</w:t>
      </w:r>
      <w:r w:rsidRPr="00CE0003">
        <w:rPr>
          <w:u w:val="single"/>
        </w:rPr>
        <w:t xml:space="preserve"> and being open to learning from the experience of others</w:t>
      </w:r>
      <w:r w:rsidRPr="00977EDF">
        <w:rPr>
          <w:sz w:val="16"/>
        </w:rPr>
        <w:t xml:space="preserve">. </w:t>
      </w:r>
      <w:r w:rsidRPr="00CE0003">
        <w:rPr>
          <w:u w:val="single"/>
        </w:rPr>
        <w:t xml:space="preserve">Intellectual humility is about being </w:t>
      </w:r>
      <w:r w:rsidRPr="00CE0003">
        <w:rPr>
          <w:rStyle w:val="Emphasis"/>
        </w:rPr>
        <w:t>actively curious</w:t>
      </w:r>
      <w:r w:rsidRPr="00977EDF">
        <w:rPr>
          <w:sz w:val="16"/>
        </w:rPr>
        <w:t xml:space="preserve"> about your blind spots. </w:t>
      </w:r>
      <w:r w:rsidRPr="00240015">
        <w:rPr>
          <w:u w:val="single"/>
        </w:rPr>
        <w:t xml:space="preserve">One </w:t>
      </w:r>
      <w:r w:rsidRPr="00240015">
        <w:rPr>
          <w:rStyle w:val="Emphasis"/>
        </w:rPr>
        <w:t>illustration</w:t>
      </w:r>
      <w:r w:rsidRPr="00240015">
        <w:rPr>
          <w:u w:val="single"/>
        </w:rPr>
        <w:t xml:space="preserve"> is in the </w:t>
      </w:r>
      <w:r w:rsidRPr="00240015">
        <w:rPr>
          <w:rStyle w:val="Emphasis"/>
        </w:rPr>
        <w:t>ideal</w:t>
      </w:r>
      <w:r w:rsidRPr="00240015">
        <w:rPr>
          <w:u w:val="single"/>
        </w:rPr>
        <w:t xml:space="preserve"> of the </w:t>
      </w:r>
      <w:r w:rsidRPr="00240015">
        <w:rPr>
          <w:rStyle w:val="Emphasis"/>
        </w:rPr>
        <w:t>scientific method</w:t>
      </w:r>
      <w:r w:rsidRPr="00240015">
        <w:rPr>
          <w:u w:val="single"/>
        </w:rPr>
        <w:t xml:space="preserve">, where a scientist </w:t>
      </w:r>
      <w:r w:rsidRPr="00240015">
        <w:rPr>
          <w:rStyle w:val="Emphasis"/>
        </w:rPr>
        <w:t>actively works against her own hypothesis</w:t>
      </w:r>
      <w:r w:rsidRPr="00240015">
        <w:rPr>
          <w:sz w:val="16"/>
        </w:rPr>
        <w:t xml:space="preserve">, </w:t>
      </w:r>
      <w:r w:rsidRPr="00240015">
        <w:rPr>
          <w:u w:val="single"/>
        </w:rPr>
        <w:t xml:space="preserve">attempting to </w:t>
      </w:r>
      <w:r w:rsidRPr="00240015">
        <w:rPr>
          <w:rStyle w:val="Emphasis"/>
        </w:rPr>
        <w:t>rule out any other</w:t>
      </w:r>
      <w:r w:rsidRPr="00240015">
        <w:rPr>
          <w:u w:val="single"/>
        </w:rPr>
        <w:t xml:space="preserve"> alternative </w:t>
      </w:r>
      <w:r w:rsidRPr="00240015">
        <w:rPr>
          <w:rStyle w:val="Emphasis"/>
        </w:rPr>
        <w:t>explanations</w:t>
      </w:r>
      <w:r w:rsidRPr="00240015">
        <w:rPr>
          <w:sz w:val="16"/>
        </w:rPr>
        <w:t xml:space="preserve"> for a phenomenon </w:t>
      </w:r>
      <w:r w:rsidRPr="00240015">
        <w:rPr>
          <w:rStyle w:val="Emphasis"/>
        </w:rPr>
        <w:t>before settling</w:t>
      </w:r>
      <w:r w:rsidRPr="00240015">
        <w:rPr>
          <w:u w:val="single"/>
        </w:rPr>
        <w:t xml:space="preserve"> on a </w:t>
      </w:r>
      <w:r w:rsidRPr="00240015">
        <w:rPr>
          <w:rStyle w:val="Emphasis"/>
        </w:rPr>
        <w:t>conclusion</w:t>
      </w:r>
      <w:r w:rsidRPr="00240015">
        <w:rPr>
          <w:sz w:val="16"/>
        </w:rPr>
        <w:t>. It’s about asking: What am I missing here?</w:t>
      </w:r>
    </w:p>
    <w:p w14:paraId="59FB5AB1" w14:textId="77777777" w:rsidR="0012239F" w:rsidRPr="00977EDF" w:rsidRDefault="0012239F" w:rsidP="0012239F">
      <w:pPr>
        <w:rPr>
          <w:sz w:val="16"/>
        </w:rPr>
      </w:pPr>
      <w:r w:rsidRPr="00240015">
        <w:rPr>
          <w:sz w:val="16"/>
        </w:rPr>
        <w:t xml:space="preserve">It doesn’t require a high IQ or a particular skill set. </w:t>
      </w:r>
      <w:r w:rsidRPr="00240015">
        <w:rPr>
          <w:u w:val="single"/>
        </w:rPr>
        <w:t>It does</w:t>
      </w:r>
      <w:r w:rsidRPr="00240015">
        <w:rPr>
          <w:sz w:val="16"/>
        </w:rPr>
        <w:t xml:space="preserve">, however, </w:t>
      </w:r>
      <w:r w:rsidRPr="00240015">
        <w:rPr>
          <w:u w:val="single"/>
        </w:rPr>
        <w:t xml:space="preserve">require </w:t>
      </w:r>
      <w:r w:rsidRPr="00240015">
        <w:rPr>
          <w:rStyle w:val="Emphasis"/>
        </w:rPr>
        <w:t>making a habit</w:t>
      </w:r>
      <w:r w:rsidRPr="00240015">
        <w:rPr>
          <w:u w:val="single"/>
        </w:rPr>
        <w:t xml:space="preserve"> of </w:t>
      </w:r>
      <w:r w:rsidRPr="00240015">
        <w:rPr>
          <w:rStyle w:val="Emphasis"/>
        </w:rPr>
        <w:t>thinking about your limits</w:t>
      </w:r>
      <w:r w:rsidRPr="00240015">
        <w:rPr>
          <w:sz w:val="16"/>
        </w:rPr>
        <w:t>, which can be painful. “It’s a process of monitoring your own confidence,” Leary says.</w:t>
      </w:r>
    </w:p>
    <w:p w14:paraId="1AD32BFE" w14:textId="77777777" w:rsidR="0012239F" w:rsidRDefault="0012239F" w:rsidP="0012239F">
      <w:pPr>
        <w:rPr>
          <w:rStyle w:val="Emphasis"/>
        </w:rPr>
      </w:pPr>
      <w:r w:rsidRPr="00977EDF">
        <w:rPr>
          <w:sz w:val="16"/>
        </w:rPr>
        <w:t>This idea is older than social psychology. Philosophers from the earliest days have grappled with the limits of human knowledge. Michel de Montaigne, the 16th-century French philosopher credited with inventing the essay, wrote that “the plague of man is boasting of his knowledge.”</w:t>
      </w:r>
    </w:p>
    <w:p w14:paraId="324B7422" w14:textId="77777777" w:rsidR="0012239F" w:rsidRPr="00977EDF" w:rsidRDefault="0012239F" w:rsidP="0012239F">
      <w:pPr>
        <w:rPr>
          <w:sz w:val="16"/>
        </w:rPr>
      </w:pPr>
      <w:r w:rsidRPr="00977EDF">
        <w:rPr>
          <w:sz w:val="16"/>
        </w:rPr>
        <w:t>Social psychologists have learned that humility is associated with other valuable character traits: People who score higher on intellectual humility questionnaires are more open to hearing opposing views. They more readily seek out information that conflicts with their worldview. They pay more attention to evidence and have a stronger self-awareness when they answer a question incorrectly.</w:t>
      </w:r>
    </w:p>
    <w:p w14:paraId="13B3136C" w14:textId="77777777" w:rsidR="0012239F" w:rsidRPr="00977EDF" w:rsidRDefault="0012239F" w:rsidP="0012239F">
      <w:pPr>
        <w:rPr>
          <w:sz w:val="16"/>
        </w:rPr>
      </w:pPr>
      <w:r w:rsidRPr="00977EDF">
        <w:rPr>
          <w:sz w:val="16"/>
        </w:rPr>
        <w:t>When you ask the intellectually arrogant if they’ve heard of bogus historical events like “Hamrick’s Rebellion,” they’ll say, “Sure.” The intellectually humble are less likely to do so. Studies have found that cognitive reflection — i.e., analytic thinking — is correlated with being better able to discern fake news stories from real ones. These studies haven’t looked at intellectual humility per se, but it’s plausible there’s an overlap.</w:t>
      </w:r>
    </w:p>
    <w:p w14:paraId="57FCCC42" w14:textId="77777777" w:rsidR="0012239F" w:rsidRPr="00977EDF" w:rsidRDefault="0012239F" w:rsidP="0012239F">
      <w:pPr>
        <w:rPr>
          <w:sz w:val="16"/>
        </w:rPr>
      </w:pPr>
      <w:r w:rsidRPr="00977EDF">
        <w:rPr>
          <w:sz w:val="16"/>
        </w:rPr>
        <w:t>Most important of all, the intellectually humble are more likely to admit it when they are wrong. When we admit we’re wrong, we can grow closer to the truth.</w:t>
      </w:r>
    </w:p>
    <w:p w14:paraId="1834D865" w14:textId="77777777" w:rsidR="0012239F" w:rsidRPr="00977EDF" w:rsidRDefault="0012239F" w:rsidP="0012239F">
      <w:pPr>
        <w:rPr>
          <w:sz w:val="16"/>
        </w:rPr>
      </w:pPr>
      <w:r w:rsidRPr="00977EDF">
        <w:rPr>
          <w:sz w:val="16"/>
        </w:rPr>
        <w:t>One reason I’ve been thinking about the virtue of humility recently is because our president, Donald Trump, is one of the least humble people on the planet.</w:t>
      </w:r>
    </w:p>
    <w:p w14:paraId="3E5E5B0E" w14:textId="77777777" w:rsidR="0012239F" w:rsidRPr="00977EDF" w:rsidRDefault="0012239F" w:rsidP="0012239F">
      <w:pPr>
        <w:rPr>
          <w:sz w:val="16"/>
        </w:rPr>
      </w:pPr>
      <w:r w:rsidRPr="00977EDF">
        <w:rPr>
          <w:sz w:val="16"/>
        </w:rPr>
        <w:t>It was Trump who said on the night of his nomination, “I alone can fix it,” with the “it” being our entire political system. It was Trump who once said, “I have one of the great memories of all time.” More recently, Trump told the Associated Press, “I have a natural instinct for science,” in dodging a question on climate change.</w:t>
      </w:r>
    </w:p>
    <w:p w14:paraId="44D8030D" w14:textId="77777777" w:rsidR="0012239F" w:rsidRPr="00977EDF" w:rsidRDefault="0012239F" w:rsidP="0012239F">
      <w:pPr>
        <w:rPr>
          <w:sz w:val="16"/>
        </w:rPr>
      </w:pPr>
      <w:r w:rsidRPr="00977EDF">
        <w:rPr>
          <w:sz w:val="16"/>
        </w:rPr>
        <w:t xml:space="preserve">A frustration I feel about </w:t>
      </w:r>
      <w:r w:rsidRPr="00F35D61">
        <w:rPr>
          <w:rStyle w:val="Emphasis"/>
          <w:highlight w:val="cyan"/>
        </w:rPr>
        <w:t>Trump</w:t>
      </w:r>
      <w:r w:rsidRPr="00977EDF">
        <w:rPr>
          <w:sz w:val="16"/>
        </w:rPr>
        <w:t xml:space="preserve"> and the era of history he represents is that his pride and his success — he is among the most powerful people on earth — seem to be related. He </w:t>
      </w:r>
      <w:r w:rsidRPr="00F35D61">
        <w:rPr>
          <w:highlight w:val="cyan"/>
          <w:u w:val="single"/>
        </w:rPr>
        <w:t>exemplifies how</w:t>
      </w:r>
      <w:r w:rsidRPr="00206E1C">
        <w:rPr>
          <w:u w:val="single"/>
        </w:rPr>
        <w:t xml:space="preserve"> our </w:t>
      </w:r>
      <w:r w:rsidRPr="00F35D61">
        <w:rPr>
          <w:rStyle w:val="Emphasis"/>
          <w:highlight w:val="cyan"/>
        </w:rPr>
        <w:t>society rewards confidence</w:t>
      </w:r>
      <w:r w:rsidRPr="00F35D61">
        <w:rPr>
          <w:highlight w:val="cyan"/>
          <w:u w:val="single"/>
        </w:rPr>
        <w:t xml:space="preserve"> and </w:t>
      </w:r>
      <w:r w:rsidRPr="00F35D61">
        <w:rPr>
          <w:rStyle w:val="Emphasis"/>
          <w:highlight w:val="cyan"/>
        </w:rPr>
        <w:t>bluster</w:t>
      </w:r>
      <w:r w:rsidRPr="00F35D61">
        <w:rPr>
          <w:highlight w:val="cyan"/>
          <w:u w:val="single"/>
        </w:rPr>
        <w:t xml:space="preserve">, </w:t>
      </w:r>
      <w:r w:rsidRPr="00F35D61">
        <w:rPr>
          <w:rStyle w:val="Emphasis"/>
          <w:highlight w:val="cyan"/>
        </w:rPr>
        <w:t>not truthfulness</w:t>
      </w:r>
      <w:r w:rsidRPr="00977EDF">
        <w:rPr>
          <w:sz w:val="16"/>
        </w:rPr>
        <w:t>.</w:t>
      </w:r>
    </w:p>
    <w:p w14:paraId="2DF9D0D5" w14:textId="77777777" w:rsidR="0012239F" w:rsidRPr="00977EDF" w:rsidRDefault="0012239F" w:rsidP="0012239F">
      <w:pPr>
        <w:rPr>
          <w:sz w:val="16"/>
        </w:rPr>
      </w:pPr>
      <w:r w:rsidRPr="00977EDF">
        <w:rPr>
          <w:sz w:val="16"/>
        </w:rPr>
        <w:t>Yet we’ve also seen some very high-profile examples lately of how overconfident leadership can be ruinous for companies. Look at what happened to Theranos, a company that promised to change the way blood samples are drawn. It was all hype, all bluster, and it collapsed. Or consider Enron’s overconfident executives, who were often hailed for their intellectual brilliance — they ran the company into the ground with risky, suspect financial decisions.</w:t>
      </w:r>
    </w:p>
    <w:p w14:paraId="63CD3D50" w14:textId="77777777" w:rsidR="0012239F" w:rsidRPr="00977EDF" w:rsidRDefault="0012239F" w:rsidP="0012239F">
      <w:pPr>
        <w:rPr>
          <w:sz w:val="16"/>
        </w:rPr>
      </w:pPr>
      <w:r w:rsidRPr="00977EDF">
        <w:rPr>
          <w:sz w:val="16"/>
        </w:rPr>
        <w:t>The problem with arrogance is that the truth always catches up. Trump may be president and confident in his denials of climate change, but the changes to our environment will still ruin so many things in the future.</w:t>
      </w:r>
    </w:p>
    <w:p w14:paraId="53B62045" w14:textId="77777777" w:rsidR="0012239F" w:rsidRPr="00977EDF" w:rsidRDefault="0012239F" w:rsidP="0012239F">
      <w:pPr>
        <w:rPr>
          <w:sz w:val="16"/>
        </w:rPr>
      </w:pPr>
      <w:r w:rsidRPr="00977EDF">
        <w:rPr>
          <w:sz w:val="16"/>
        </w:rPr>
        <w:t>Why it’s so hard to see our blind spots: “Our ignorance is invisible to us”</w:t>
      </w:r>
    </w:p>
    <w:p w14:paraId="0D00DAB9" w14:textId="77777777" w:rsidR="0012239F" w:rsidRPr="00977EDF" w:rsidRDefault="0012239F" w:rsidP="0012239F">
      <w:pPr>
        <w:rPr>
          <w:sz w:val="16"/>
        </w:rPr>
      </w:pPr>
      <w:r w:rsidRPr="00977EDF">
        <w:rPr>
          <w:sz w:val="16"/>
        </w:rPr>
        <w:t>As I’ve been reading the psychological research on intellectual humility and the character traits it correlates with, I can’t help but fume: Why can’t more people be like this?</w:t>
      </w:r>
    </w:p>
    <w:p w14:paraId="74D3B502" w14:textId="77777777" w:rsidR="0012239F" w:rsidRPr="00977EDF" w:rsidRDefault="0012239F" w:rsidP="0012239F">
      <w:pPr>
        <w:rPr>
          <w:sz w:val="16"/>
        </w:rPr>
      </w:pPr>
      <w:r w:rsidRPr="00977EDF">
        <w:rPr>
          <w:sz w:val="16"/>
        </w:rPr>
        <w:t>We need more intellectual humility for two reasons. One is that our culture promotes and rewards overconfidence and arrogance (think Trump and Theranos, or the advice your career counselor gave you when going into job interviews). At the same time, when we are wrong — out of ignorance or error — and realize it, our culture doesn’t make it easy to admit it. Humbling moments too easily can turn into moments of humiliation.</w:t>
      </w:r>
    </w:p>
    <w:p w14:paraId="78D40AB4" w14:textId="77777777" w:rsidR="0012239F" w:rsidRPr="00977EDF" w:rsidRDefault="0012239F" w:rsidP="0012239F">
      <w:pPr>
        <w:rPr>
          <w:sz w:val="16"/>
        </w:rPr>
      </w:pPr>
      <w:r w:rsidRPr="00977EDF">
        <w:rPr>
          <w:sz w:val="16"/>
        </w:rPr>
        <w:t>So how can we promote intellectual humility for both of these conditions?</w:t>
      </w:r>
    </w:p>
    <w:p w14:paraId="79AB9AB1" w14:textId="77777777" w:rsidR="0012239F" w:rsidRPr="00977EDF" w:rsidRDefault="0012239F" w:rsidP="0012239F">
      <w:pPr>
        <w:rPr>
          <w:sz w:val="16"/>
        </w:rPr>
      </w:pPr>
      <w:r w:rsidRPr="00977EDF">
        <w:rPr>
          <w:sz w:val="16"/>
        </w:rPr>
        <w:t>In asking that question of researchers and scholars, I’ve learned to appreciate how hard a challenge it is to foster intellectual humility.</w:t>
      </w:r>
    </w:p>
    <w:p w14:paraId="475A6984" w14:textId="77777777" w:rsidR="0012239F" w:rsidRPr="00240015" w:rsidRDefault="0012239F" w:rsidP="0012239F">
      <w:pPr>
        <w:rPr>
          <w:sz w:val="16"/>
        </w:rPr>
      </w:pPr>
      <w:r w:rsidRPr="00977EDF">
        <w:rPr>
          <w:sz w:val="16"/>
        </w:rPr>
        <w:t xml:space="preserve">First off, I think it’s helpful to remember how flawed the human brain can be and how prone we all are to intellectual blind spots. </w:t>
      </w:r>
      <w:r w:rsidRPr="00F35D61">
        <w:rPr>
          <w:rStyle w:val="Emphasis"/>
          <w:highlight w:val="cyan"/>
        </w:rPr>
        <w:t>When you learn</w:t>
      </w:r>
      <w:r w:rsidRPr="00CE0003">
        <w:rPr>
          <w:u w:val="single"/>
        </w:rPr>
        <w:t xml:space="preserve"> about </w:t>
      </w:r>
      <w:r w:rsidRPr="00F35D61">
        <w:rPr>
          <w:rStyle w:val="Emphasis"/>
          <w:highlight w:val="cyan"/>
        </w:rPr>
        <w:t>how</w:t>
      </w:r>
      <w:r w:rsidRPr="00CE0003">
        <w:rPr>
          <w:rStyle w:val="Emphasis"/>
        </w:rPr>
        <w:t xml:space="preserve"> </w:t>
      </w:r>
      <w:r w:rsidRPr="00F35D61">
        <w:rPr>
          <w:rStyle w:val="Emphasis"/>
          <w:highlight w:val="cyan"/>
        </w:rPr>
        <w:t>the brain</w:t>
      </w:r>
      <w:r w:rsidRPr="00CE0003">
        <w:rPr>
          <w:u w:val="single"/>
        </w:rPr>
        <w:t xml:space="preserve"> actually </w:t>
      </w:r>
      <w:r w:rsidRPr="00F35D61">
        <w:rPr>
          <w:rStyle w:val="Emphasis"/>
          <w:highlight w:val="cyan"/>
        </w:rPr>
        <w:t>works</w:t>
      </w:r>
      <w:r w:rsidRPr="00CE0003">
        <w:rPr>
          <w:u w:val="single"/>
        </w:rPr>
        <w:t xml:space="preserve">, </w:t>
      </w:r>
      <w:r w:rsidRPr="00CE0003">
        <w:rPr>
          <w:rStyle w:val="Emphasis"/>
        </w:rPr>
        <w:t>how it</w:t>
      </w:r>
      <w:r w:rsidRPr="00CE0003">
        <w:rPr>
          <w:u w:val="single"/>
        </w:rPr>
        <w:t xml:space="preserve"> actually </w:t>
      </w:r>
      <w:r w:rsidRPr="00CE0003">
        <w:rPr>
          <w:rStyle w:val="Emphasis"/>
        </w:rPr>
        <w:t>perceives the world</w:t>
      </w:r>
      <w:r w:rsidRPr="00CE0003">
        <w:rPr>
          <w:u w:val="single"/>
        </w:rPr>
        <w:t xml:space="preserve">, </w:t>
      </w:r>
      <w:r w:rsidRPr="00F35D61">
        <w:rPr>
          <w:rStyle w:val="Emphasis"/>
          <w:highlight w:val="cyan"/>
        </w:rPr>
        <w:t>it’s hard not to be</w:t>
      </w:r>
      <w:r w:rsidRPr="00CE0003">
        <w:rPr>
          <w:u w:val="single"/>
        </w:rPr>
        <w:t xml:space="preserve"> a bit </w:t>
      </w:r>
      <w:r w:rsidRPr="00F35D61">
        <w:rPr>
          <w:rStyle w:val="Emphasis"/>
          <w:highlight w:val="cyan"/>
        </w:rPr>
        <w:t>horrified</w:t>
      </w:r>
      <w:r w:rsidRPr="00977EDF">
        <w:rPr>
          <w:sz w:val="16"/>
        </w:rPr>
        <w:t xml:space="preserve">, and a bit </w:t>
      </w:r>
      <w:r w:rsidRPr="00240015">
        <w:rPr>
          <w:sz w:val="16"/>
        </w:rPr>
        <w:t>humbled.</w:t>
      </w:r>
    </w:p>
    <w:p w14:paraId="728ED879" w14:textId="77777777" w:rsidR="0012239F" w:rsidRPr="00240015" w:rsidRDefault="0012239F" w:rsidP="0012239F">
      <w:pPr>
        <w:rPr>
          <w:sz w:val="16"/>
        </w:rPr>
      </w:pPr>
      <w:r w:rsidRPr="00240015">
        <w:rPr>
          <w:u w:val="single"/>
        </w:rPr>
        <w:t>We</w:t>
      </w:r>
      <w:r w:rsidRPr="00240015">
        <w:rPr>
          <w:sz w:val="16"/>
        </w:rPr>
        <w:t xml:space="preserve"> often </w:t>
      </w:r>
      <w:r w:rsidRPr="00240015">
        <w:rPr>
          <w:rStyle w:val="Emphasis"/>
        </w:rPr>
        <w:t>can’t see</w:t>
      </w:r>
      <w:r w:rsidRPr="00240015">
        <w:rPr>
          <w:sz w:val="16"/>
        </w:rPr>
        <w:t xml:space="preserve"> — </w:t>
      </w:r>
      <w:r w:rsidRPr="00240015">
        <w:rPr>
          <w:rStyle w:val="Emphasis"/>
        </w:rPr>
        <w:t>or</w:t>
      </w:r>
      <w:r w:rsidRPr="00240015">
        <w:rPr>
          <w:u w:val="single"/>
        </w:rPr>
        <w:t xml:space="preserve"> even </w:t>
      </w:r>
      <w:r w:rsidRPr="00240015">
        <w:rPr>
          <w:rStyle w:val="Emphasis"/>
        </w:rPr>
        <w:t>sense</w:t>
      </w:r>
      <w:r w:rsidRPr="00240015">
        <w:rPr>
          <w:sz w:val="16"/>
        </w:rPr>
        <w:t xml:space="preserve"> — </w:t>
      </w:r>
      <w:r w:rsidRPr="00240015">
        <w:rPr>
          <w:rStyle w:val="Emphasis"/>
        </w:rPr>
        <w:t>what we don’t know</w:t>
      </w:r>
      <w:r w:rsidRPr="00240015">
        <w:rPr>
          <w:sz w:val="16"/>
        </w:rPr>
        <w:t xml:space="preserve">. It helps to realize that </w:t>
      </w:r>
      <w:r w:rsidRPr="00240015">
        <w:rPr>
          <w:u w:val="single"/>
        </w:rPr>
        <w:t xml:space="preserve">it’s </w:t>
      </w:r>
      <w:r w:rsidRPr="00240015">
        <w:rPr>
          <w:rStyle w:val="Emphasis"/>
        </w:rPr>
        <w:t>normal</w:t>
      </w:r>
      <w:r w:rsidRPr="00240015">
        <w:rPr>
          <w:sz w:val="16"/>
        </w:rPr>
        <w:t xml:space="preserve"> and human </w:t>
      </w:r>
      <w:r w:rsidRPr="00240015">
        <w:rPr>
          <w:u w:val="single"/>
        </w:rPr>
        <w:t xml:space="preserve">to be </w:t>
      </w:r>
      <w:r w:rsidRPr="00240015">
        <w:rPr>
          <w:rStyle w:val="Emphasis"/>
        </w:rPr>
        <w:t>wrong</w:t>
      </w:r>
      <w:r w:rsidRPr="00240015">
        <w:rPr>
          <w:sz w:val="16"/>
        </w:rPr>
        <w:t>.</w:t>
      </w:r>
    </w:p>
    <w:p w14:paraId="6D138CE5" w14:textId="77777777" w:rsidR="0012239F" w:rsidRPr="00240015" w:rsidRDefault="0012239F" w:rsidP="0012239F">
      <w:pPr>
        <w:rPr>
          <w:sz w:val="16"/>
        </w:rPr>
      </w:pPr>
      <w:r w:rsidRPr="00240015">
        <w:rPr>
          <w:sz w:val="16"/>
        </w:rPr>
        <w:t>It’s rare that a viral meme also provides a surprisingly deep lesson on the imperfect nature of the human mind. But believe it or not, the great “Yanny or Laurel” debate of 2018 fits the bill.</w:t>
      </w:r>
    </w:p>
    <w:p w14:paraId="22111F9C" w14:textId="77777777" w:rsidR="0012239F" w:rsidRPr="00977EDF" w:rsidRDefault="0012239F" w:rsidP="0012239F">
      <w:pPr>
        <w:rPr>
          <w:sz w:val="16"/>
        </w:rPr>
      </w:pPr>
      <w:r w:rsidRPr="00240015">
        <w:rPr>
          <w:sz w:val="16"/>
        </w:rPr>
        <w:t>For the very few of you who didn’t catch it — I hope you’re recovering nicely from that coma</w:t>
      </w:r>
      <w:r w:rsidRPr="00977EDF">
        <w:rPr>
          <w:sz w:val="16"/>
        </w:rPr>
        <w:t xml:space="preserve"> — here’s what happened.</w:t>
      </w:r>
    </w:p>
    <w:p w14:paraId="05F6653D" w14:textId="77777777" w:rsidR="0012239F" w:rsidRPr="00977EDF" w:rsidRDefault="0012239F" w:rsidP="0012239F">
      <w:pPr>
        <w:rPr>
          <w:sz w:val="16"/>
        </w:rPr>
      </w:pPr>
      <w:r w:rsidRPr="00977EDF">
        <w:rPr>
          <w:sz w:val="16"/>
        </w:rPr>
        <w:t>An audio clip (you can hear it below) says the name “Laurel” in a robotic voice. Or does it? Some people hear the clip and immediately hear “Yanny.” And both sets of people — Team Yanny and Team Laurel — are indeed hearing the same thing.</w:t>
      </w:r>
    </w:p>
    <w:p w14:paraId="58968629" w14:textId="77777777" w:rsidR="0012239F" w:rsidRPr="00977EDF" w:rsidRDefault="0012239F" w:rsidP="0012239F">
      <w:pPr>
        <w:rPr>
          <w:sz w:val="16"/>
        </w:rPr>
      </w:pPr>
      <w:r w:rsidRPr="00977EDF">
        <w:rPr>
          <w:sz w:val="16"/>
        </w:rPr>
        <w:t>Hearing, the perception of sound, ought to be a simple thing for our brains to do. That so many people can listen to the same clip and hear such different things should give us humbling pause. Hearing “Yanny” or “Laurel” in any given moment ultimately depends on a whole host of factors: the quality of the speakers you’re using, whether you have hearing loss, your expectations.</w:t>
      </w:r>
    </w:p>
    <w:p w14:paraId="21A5CB28" w14:textId="77777777" w:rsidR="0012239F" w:rsidRPr="00977EDF" w:rsidRDefault="0012239F" w:rsidP="0012239F">
      <w:pPr>
        <w:rPr>
          <w:sz w:val="16"/>
        </w:rPr>
      </w:pPr>
      <w:r w:rsidRPr="00977EDF">
        <w:rPr>
          <w:sz w:val="16"/>
        </w:rPr>
        <w:t>Here’s the deep lesson to draw from all of this: Much as we might tell ourselves our experience of the world is the truth, our reality will always be an interpretation. Light enters our eyes, sound waves enter our ears, chemicals waft into our noses, and it’s up to our brains to make a guess about what it all is.</w:t>
      </w:r>
    </w:p>
    <w:p w14:paraId="706F8576" w14:textId="77777777" w:rsidR="0012239F" w:rsidRPr="00977EDF" w:rsidRDefault="0012239F" w:rsidP="0012239F">
      <w:pPr>
        <w:rPr>
          <w:sz w:val="16"/>
        </w:rPr>
      </w:pPr>
      <w:r w:rsidRPr="00977EDF">
        <w:rPr>
          <w:sz w:val="16"/>
        </w:rPr>
        <w:t>Perceptual tricks like this (“the dress” is another one) reveal that our perceptions are not the absolute truth, that the physical phenomena of the universe are indifferent to whether our feeble sensory organs can perceive them correctly. We’re just guessing. Yet these phenomena leave us indignant: How could it be that our perception of the world isn’t the only one?</w:t>
      </w:r>
    </w:p>
    <w:p w14:paraId="015FE819" w14:textId="77777777" w:rsidR="0012239F" w:rsidRPr="00977EDF" w:rsidRDefault="0012239F" w:rsidP="0012239F">
      <w:pPr>
        <w:rPr>
          <w:sz w:val="16"/>
        </w:rPr>
      </w:pPr>
      <w:r w:rsidRPr="00977EDF">
        <w:rPr>
          <w:sz w:val="16"/>
        </w:rPr>
        <w:t>That sense of indignation is called naive realism: the feeling that our perception of the world is the truth. “I think we sometimes confuse effortlessness with accuracy,” Chris Chabris, a psychological researcher who co-authored a book on the challenges of human perception, tells me. When something is so immediate and effortless to us — hearing the sound of “Yanny” — it just feels true. (Similarly, psychologists find when a lie is repeated, it’s more likely to be misremembered as being true, and for a similar reason: When you’re hearing something for the second or third time, your brain becomes faster to respond to it. And that fluency is confused with truth.)</w:t>
      </w:r>
    </w:p>
    <w:p w14:paraId="5757ADAB" w14:textId="77777777" w:rsidR="0012239F" w:rsidRPr="00977EDF" w:rsidRDefault="0012239F" w:rsidP="0012239F">
      <w:pPr>
        <w:rPr>
          <w:sz w:val="16"/>
        </w:rPr>
      </w:pPr>
      <w:r w:rsidRPr="00F35D61">
        <w:rPr>
          <w:highlight w:val="cyan"/>
          <w:u w:val="single"/>
        </w:rPr>
        <w:t xml:space="preserve">Our </w:t>
      </w:r>
      <w:r w:rsidRPr="00F35D61">
        <w:rPr>
          <w:rStyle w:val="Emphasis"/>
          <w:highlight w:val="cyan"/>
        </w:rPr>
        <w:t>interpretations of reality</w:t>
      </w:r>
      <w:r w:rsidRPr="00F35D61">
        <w:rPr>
          <w:highlight w:val="cyan"/>
          <w:u w:val="single"/>
        </w:rPr>
        <w:t xml:space="preserve"> are often </w:t>
      </w:r>
      <w:r w:rsidRPr="00F35D61">
        <w:rPr>
          <w:rStyle w:val="Emphasis"/>
          <w:highlight w:val="cyan"/>
        </w:rPr>
        <w:t>arbitrary</w:t>
      </w:r>
      <w:r w:rsidRPr="00F35D61">
        <w:rPr>
          <w:sz w:val="16"/>
          <w:highlight w:val="cyan"/>
        </w:rPr>
        <w:t xml:space="preserve">, </w:t>
      </w:r>
      <w:r w:rsidRPr="00F35D61">
        <w:rPr>
          <w:highlight w:val="cyan"/>
          <w:u w:val="single"/>
        </w:rPr>
        <w:t>but we’re</w:t>
      </w:r>
      <w:r w:rsidRPr="00977EDF">
        <w:rPr>
          <w:sz w:val="16"/>
        </w:rPr>
        <w:t xml:space="preserve"> still </w:t>
      </w:r>
      <w:r w:rsidRPr="00F35D61">
        <w:rPr>
          <w:rStyle w:val="Emphasis"/>
          <w:highlight w:val="cyan"/>
        </w:rPr>
        <w:t>stubborn</w:t>
      </w:r>
      <w:r w:rsidRPr="00CE0003">
        <w:rPr>
          <w:rStyle w:val="Emphasis"/>
        </w:rPr>
        <w:t xml:space="preserve"> about them</w:t>
      </w:r>
      <w:r w:rsidRPr="00977EDF">
        <w:rPr>
          <w:sz w:val="16"/>
        </w:rPr>
        <w:t xml:space="preserve">. Nonetheless, </w:t>
      </w:r>
      <w:r w:rsidRPr="00F35D61">
        <w:rPr>
          <w:highlight w:val="cyan"/>
          <w:u w:val="single"/>
        </w:rPr>
        <w:t xml:space="preserve">the </w:t>
      </w:r>
      <w:r w:rsidRPr="00F35D61">
        <w:rPr>
          <w:rStyle w:val="Emphasis"/>
          <w:highlight w:val="cyan"/>
        </w:rPr>
        <w:t>same observations</w:t>
      </w:r>
      <w:r w:rsidRPr="00CE0003">
        <w:rPr>
          <w:u w:val="single"/>
        </w:rPr>
        <w:t xml:space="preserve"> can </w:t>
      </w:r>
      <w:r w:rsidRPr="00F35D61">
        <w:rPr>
          <w:highlight w:val="cyan"/>
          <w:u w:val="single"/>
        </w:rPr>
        <w:t xml:space="preserve">lead to </w:t>
      </w:r>
      <w:r w:rsidRPr="00F35D61">
        <w:rPr>
          <w:rStyle w:val="Emphasis"/>
          <w:highlight w:val="cyan"/>
        </w:rPr>
        <w:t>wildly different conclusions</w:t>
      </w:r>
      <w:r w:rsidRPr="00253523">
        <w:rPr>
          <w:sz w:val="16"/>
        </w:rPr>
        <w:t>.</w:t>
      </w:r>
    </w:p>
    <w:p w14:paraId="59AE67DD" w14:textId="77777777" w:rsidR="0012239F" w:rsidRPr="00977EDF" w:rsidRDefault="0012239F" w:rsidP="0012239F">
      <w:pPr>
        <w:rPr>
          <w:sz w:val="16"/>
        </w:rPr>
      </w:pPr>
      <w:r w:rsidRPr="00977EDF">
        <w:rPr>
          <w:sz w:val="16"/>
        </w:rPr>
        <w:t>(Here’s that same sentence in GIF form.)</w:t>
      </w:r>
    </w:p>
    <w:p w14:paraId="12D3806D" w14:textId="77777777" w:rsidR="0012239F" w:rsidRPr="00977EDF" w:rsidRDefault="0012239F" w:rsidP="0012239F">
      <w:pPr>
        <w:rPr>
          <w:sz w:val="16"/>
        </w:rPr>
      </w:pPr>
      <w:r w:rsidRPr="00977EDF">
        <w:rPr>
          <w:sz w:val="16"/>
        </w:rPr>
        <w:t>For every sense and every component of human judgment, there are illusions and ambiguities we interpret arbitrarily.</w:t>
      </w:r>
    </w:p>
    <w:p w14:paraId="56F281BB" w14:textId="77777777" w:rsidR="0012239F" w:rsidRPr="00977EDF" w:rsidRDefault="0012239F" w:rsidP="0012239F">
      <w:pPr>
        <w:rPr>
          <w:sz w:val="16"/>
        </w:rPr>
      </w:pPr>
      <w:r w:rsidRPr="00CE0003">
        <w:rPr>
          <w:u w:val="single"/>
        </w:rPr>
        <w:t xml:space="preserve">Some are </w:t>
      </w:r>
      <w:r w:rsidRPr="00CE0003">
        <w:rPr>
          <w:rStyle w:val="Emphasis"/>
        </w:rPr>
        <w:t>gravely serious</w:t>
      </w:r>
      <w:r w:rsidRPr="00977EDF">
        <w:rPr>
          <w:sz w:val="16"/>
        </w:rPr>
        <w:t xml:space="preserve">. </w:t>
      </w:r>
      <w:r w:rsidRPr="00F35D61">
        <w:rPr>
          <w:rStyle w:val="Emphasis"/>
          <w:highlight w:val="cyan"/>
        </w:rPr>
        <w:t>White people</w:t>
      </w:r>
      <w:r w:rsidRPr="00977EDF">
        <w:rPr>
          <w:sz w:val="16"/>
        </w:rPr>
        <w:t xml:space="preserve"> often </w:t>
      </w:r>
      <w:r w:rsidRPr="00F35D61">
        <w:rPr>
          <w:highlight w:val="cyan"/>
          <w:u w:val="single"/>
        </w:rPr>
        <w:t>perceive black men to be</w:t>
      </w:r>
      <w:r w:rsidRPr="00CE0003">
        <w:rPr>
          <w:u w:val="single"/>
        </w:rPr>
        <w:t xml:space="preserve"> bigger, taller, and more muscular (and</w:t>
      </w:r>
      <w:r w:rsidRPr="00977EDF">
        <w:rPr>
          <w:sz w:val="16"/>
        </w:rPr>
        <w:t xml:space="preserve"> therefore </w:t>
      </w:r>
      <w:r w:rsidRPr="00F35D61">
        <w:rPr>
          <w:rStyle w:val="Emphasis"/>
          <w:highlight w:val="cyan"/>
        </w:rPr>
        <w:t>more threatening</w:t>
      </w:r>
      <w:r w:rsidRPr="00977EDF">
        <w:rPr>
          <w:sz w:val="16"/>
        </w:rPr>
        <w:t xml:space="preserve">) than they really are. </w:t>
      </w:r>
      <w:r w:rsidRPr="00F35D61">
        <w:rPr>
          <w:highlight w:val="cyan"/>
          <w:u w:val="single"/>
        </w:rPr>
        <w:t xml:space="preserve">That’s </w:t>
      </w:r>
      <w:r w:rsidRPr="00F35D61">
        <w:rPr>
          <w:rStyle w:val="Emphasis"/>
          <w:highlight w:val="cyan"/>
        </w:rPr>
        <w:t>racial bias</w:t>
      </w:r>
      <w:r w:rsidRPr="00977EDF">
        <w:rPr>
          <w:sz w:val="16"/>
        </w:rPr>
        <w:t xml:space="preserve"> — but it’s also a socially constructed illusion. </w:t>
      </w:r>
      <w:r w:rsidRPr="00CE0003">
        <w:rPr>
          <w:u w:val="single"/>
        </w:rPr>
        <w:t xml:space="preserve">When we’re taught or learn to fear other people, our </w:t>
      </w:r>
      <w:r w:rsidRPr="00CE0003">
        <w:rPr>
          <w:rStyle w:val="Emphasis"/>
        </w:rPr>
        <w:t>brains distort</w:t>
      </w:r>
      <w:r w:rsidRPr="00CE0003">
        <w:rPr>
          <w:u w:val="single"/>
        </w:rPr>
        <w:t xml:space="preserve"> their </w:t>
      </w:r>
      <w:r w:rsidRPr="00CE0003">
        <w:rPr>
          <w:rStyle w:val="Emphasis"/>
        </w:rPr>
        <w:t>potential threat</w:t>
      </w:r>
      <w:r w:rsidRPr="00977EDF">
        <w:rPr>
          <w:sz w:val="16"/>
        </w:rPr>
        <w:t>. They seem more menacing, and we want to build walls around them. When we learn or are taught that other people are less than human, we’re less likely to look upon them kindly and more likely to be okay when violence is committed against them.</w:t>
      </w:r>
    </w:p>
    <w:p w14:paraId="3067BC40" w14:textId="77777777" w:rsidR="0012239F" w:rsidRPr="00977EDF" w:rsidRDefault="0012239F" w:rsidP="0012239F">
      <w:pPr>
        <w:rPr>
          <w:sz w:val="16"/>
        </w:rPr>
      </w:pPr>
      <w:r w:rsidRPr="00977EDF">
        <w:rPr>
          <w:sz w:val="16"/>
        </w:rPr>
        <w:t>Not only are our interpretations of the world often arbitrary, but we’re often overconfident in them. “Our ignorance is invisible to us,” David Dunning, an expert on human blind spots, says.</w:t>
      </w:r>
    </w:p>
    <w:p w14:paraId="16ADAA82" w14:textId="77777777" w:rsidR="0012239F" w:rsidRPr="00977EDF" w:rsidRDefault="0012239F" w:rsidP="0012239F">
      <w:pPr>
        <w:rPr>
          <w:sz w:val="16"/>
        </w:rPr>
      </w:pPr>
      <w:r w:rsidRPr="00977EDF">
        <w:rPr>
          <w:sz w:val="16"/>
        </w:rPr>
        <w:t xml:space="preserve">You might recognize his name as half of the psychological phenomenon that bears his name: </w:t>
      </w:r>
      <w:r w:rsidRPr="00F35D61">
        <w:rPr>
          <w:highlight w:val="cyan"/>
          <w:u w:val="single"/>
        </w:rPr>
        <w:t>the Dunning-Kruger effect</w:t>
      </w:r>
      <w:r w:rsidRPr="00977EDF">
        <w:rPr>
          <w:sz w:val="16"/>
        </w:rPr>
        <w:t xml:space="preserve">. That’s </w:t>
      </w:r>
      <w:r w:rsidRPr="00F35D61">
        <w:rPr>
          <w:highlight w:val="cyan"/>
          <w:u w:val="single"/>
        </w:rPr>
        <w:t>where people</w:t>
      </w:r>
      <w:r w:rsidRPr="00CE0003">
        <w:rPr>
          <w:u w:val="single"/>
        </w:rPr>
        <w:t xml:space="preserve"> of low ability</w:t>
      </w:r>
      <w:r w:rsidRPr="00977EDF">
        <w:rPr>
          <w:sz w:val="16"/>
        </w:rPr>
        <w:t xml:space="preserve"> — let’s say, those who fail to understand logic puzzles — </w:t>
      </w:r>
      <w:r w:rsidRPr="00CE0003">
        <w:rPr>
          <w:u w:val="single"/>
        </w:rPr>
        <w:t xml:space="preserve">tend to unduly </w:t>
      </w:r>
      <w:r w:rsidRPr="00F35D61">
        <w:rPr>
          <w:highlight w:val="cyan"/>
          <w:u w:val="single"/>
        </w:rPr>
        <w:t>overestimate their abilities</w:t>
      </w:r>
      <w:r w:rsidRPr="00977EDF">
        <w:rPr>
          <w:sz w:val="16"/>
        </w:rPr>
        <w:t xml:space="preserve">. </w:t>
      </w:r>
      <w:r w:rsidRPr="00F35D61">
        <w:rPr>
          <w:rStyle w:val="Emphasis"/>
          <w:highlight w:val="cyan"/>
        </w:rPr>
        <w:t>Inexperience masquerades as expertise</w:t>
      </w:r>
      <w:r w:rsidRPr="00977EDF">
        <w:rPr>
          <w:sz w:val="16"/>
        </w:rPr>
        <w:t>.</w:t>
      </w:r>
    </w:p>
    <w:p w14:paraId="1F730D1A" w14:textId="77777777" w:rsidR="0012239F" w:rsidRPr="00977EDF" w:rsidRDefault="0012239F" w:rsidP="0012239F">
      <w:pPr>
        <w:rPr>
          <w:sz w:val="16"/>
        </w:rPr>
      </w:pPr>
      <w:r w:rsidRPr="00977EDF">
        <w:rPr>
          <w:sz w:val="16"/>
        </w:rPr>
        <w:t>An irony of the Dunning-Kruger effect is that so many people misinterpret it, are overconfident in their understanding of it, and get it wrong.</w:t>
      </w:r>
    </w:p>
    <w:p w14:paraId="1BCA6A0D" w14:textId="77777777" w:rsidR="0012239F" w:rsidRPr="00977EDF" w:rsidRDefault="0012239F" w:rsidP="0012239F">
      <w:pPr>
        <w:rPr>
          <w:sz w:val="16"/>
        </w:rPr>
      </w:pPr>
      <w:r w:rsidRPr="00977EDF">
        <w:rPr>
          <w:sz w:val="16"/>
        </w:rPr>
        <w:t>When people talk or write about the Dunning-Kruger effect, it’s almost always in reference to other people. “The fact is this is a phenomenon that visits all of us sooner or later,” Dunning says. We’re all overconfident in our ignorance from time to time. (Perhaps related: Some 65 percent of Americans believe they’re more intelligent than average, which is wishful thinking.)</w:t>
      </w:r>
    </w:p>
    <w:p w14:paraId="3F5332C3" w14:textId="77777777" w:rsidR="0012239F" w:rsidRPr="00977EDF" w:rsidRDefault="0012239F" w:rsidP="0012239F">
      <w:pPr>
        <w:rPr>
          <w:sz w:val="16"/>
        </w:rPr>
      </w:pPr>
      <w:r w:rsidRPr="00977EDF">
        <w:rPr>
          <w:sz w:val="16"/>
        </w:rPr>
        <w:t>Similarly, we’re overconfident in our ability to remember. Human memory is extremely malleable, prone to small changes. When we remember, we don’t wind back our minds to a certain time and relive that exact moment, yet many of us think our memories work like a videotape.</w:t>
      </w:r>
    </w:p>
    <w:p w14:paraId="75CF4BF6" w14:textId="77777777" w:rsidR="0012239F" w:rsidRPr="00240015" w:rsidRDefault="0012239F" w:rsidP="0012239F">
      <w:pPr>
        <w:rPr>
          <w:sz w:val="16"/>
        </w:rPr>
      </w:pPr>
      <w:r w:rsidRPr="00240015">
        <w:rPr>
          <w:sz w:val="16"/>
        </w:rPr>
        <w:t xml:space="preserve">Dunning hopes his work helps people understand that “not knowing the scope of your own ignorance is part of the human condition,” he says. “But </w:t>
      </w:r>
      <w:r w:rsidRPr="00240015">
        <w:rPr>
          <w:u w:val="single"/>
        </w:rPr>
        <w:t xml:space="preserve">the problem with it is </w:t>
      </w:r>
      <w:r w:rsidRPr="00240015">
        <w:rPr>
          <w:rStyle w:val="Emphasis"/>
        </w:rPr>
        <w:t>we see it in other people</w:t>
      </w:r>
      <w:r w:rsidRPr="00240015">
        <w:rPr>
          <w:u w:val="single"/>
        </w:rPr>
        <w:t xml:space="preserve">, and </w:t>
      </w:r>
      <w:r w:rsidRPr="00240015">
        <w:rPr>
          <w:rStyle w:val="Emphasis"/>
        </w:rPr>
        <w:t>we don’t see it in ourselves</w:t>
      </w:r>
      <w:r w:rsidRPr="00240015">
        <w:rPr>
          <w:sz w:val="16"/>
        </w:rPr>
        <w:t xml:space="preserve">. </w:t>
      </w:r>
      <w:r w:rsidRPr="00240015">
        <w:rPr>
          <w:u w:val="single"/>
        </w:rPr>
        <w:t xml:space="preserve">The </w:t>
      </w:r>
      <w:r w:rsidRPr="00240015">
        <w:rPr>
          <w:rStyle w:val="Emphasis"/>
        </w:rPr>
        <w:t>first rule</w:t>
      </w:r>
      <w:r w:rsidRPr="00240015">
        <w:rPr>
          <w:u w:val="single"/>
        </w:rPr>
        <w:t xml:space="preserve"> of the </w:t>
      </w:r>
      <w:r w:rsidRPr="00240015">
        <w:rPr>
          <w:rStyle w:val="Emphasis"/>
        </w:rPr>
        <w:t>Dunning-Kruger club</w:t>
      </w:r>
      <w:r w:rsidRPr="00240015">
        <w:rPr>
          <w:u w:val="single"/>
        </w:rPr>
        <w:t xml:space="preserve"> is </w:t>
      </w:r>
      <w:r w:rsidRPr="00240015">
        <w:rPr>
          <w:rStyle w:val="Emphasis"/>
        </w:rPr>
        <w:t>you don’t know you’re a member</w:t>
      </w:r>
      <w:r w:rsidRPr="00240015">
        <w:rPr>
          <w:u w:val="single"/>
        </w:rPr>
        <w:t xml:space="preserve"> of the Dunning-Kruger club</w:t>
      </w:r>
      <w:r w:rsidRPr="00240015">
        <w:rPr>
          <w:sz w:val="16"/>
        </w:rPr>
        <w:t>.”</w:t>
      </w:r>
    </w:p>
    <w:p w14:paraId="2CA21680" w14:textId="77777777" w:rsidR="0012239F" w:rsidRPr="00240015" w:rsidRDefault="0012239F" w:rsidP="0012239F">
      <w:pPr>
        <w:rPr>
          <w:sz w:val="16"/>
        </w:rPr>
      </w:pPr>
      <w:r w:rsidRPr="00240015">
        <w:rPr>
          <w:sz w:val="16"/>
        </w:rPr>
        <w:t>People are unlikely to judge you harshly for admitting you’re wrong</w:t>
      </w:r>
    </w:p>
    <w:p w14:paraId="61460956" w14:textId="77777777" w:rsidR="0012239F" w:rsidRPr="00977EDF" w:rsidRDefault="0012239F" w:rsidP="0012239F">
      <w:pPr>
        <w:rPr>
          <w:sz w:val="16"/>
        </w:rPr>
      </w:pPr>
      <w:r w:rsidRPr="00240015">
        <w:rPr>
          <w:sz w:val="16"/>
        </w:rPr>
        <w:t>In 2012, psychologist Will Gervais scored an honor any PhD science student would covet: a co-authored paper in the jou</w:t>
      </w:r>
      <w:r w:rsidRPr="00977EDF">
        <w:rPr>
          <w:sz w:val="16"/>
        </w:rPr>
        <w:t>rnal Science, one of the top interdisciplinary scientific journals in the world. Publishing in Science doesn’t just help a researcher rise up in academic circles; it often gets them a lot of media attention too.</w:t>
      </w:r>
    </w:p>
    <w:p w14:paraId="56E1041A" w14:textId="77777777" w:rsidR="0012239F" w:rsidRPr="00977EDF" w:rsidRDefault="0012239F" w:rsidP="0012239F">
      <w:pPr>
        <w:rPr>
          <w:sz w:val="16"/>
        </w:rPr>
      </w:pPr>
      <w:r w:rsidRPr="00977EDF">
        <w:rPr>
          <w:sz w:val="16"/>
        </w:rPr>
        <w:t>One of the experiments in the paper tried to see if getting people to think more rationally would make them less willing to report religious beliefs. They had people look at a picture of Rodin’s The Thinker or another statue. They thought The Thinker would nudge people to think harder, more analytically. In this more rational frame of mind, then, the participants would be less likely to endorse believing in something as faith-based and invisible as religion, and that’s what the study found. It was catnip for science journalists: one small trick to change the way we think.</w:t>
      </w:r>
    </w:p>
    <w:p w14:paraId="11674DD0" w14:textId="77777777" w:rsidR="0012239F" w:rsidRPr="00977EDF" w:rsidRDefault="0012239F" w:rsidP="0012239F">
      <w:pPr>
        <w:rPr>
          <w:sz w:val="16"/>
        </w:rPr>
      </w:pPr>
      <w:r w:rsidRPr="00977EDF">
        <w:rPr>
          <w:sz w:val="16"/>
        </w:rPr>
        <w:t>But it was a tiny, small-sample study, the exact type that is prone to yielding false positives. Several years later, another lab attempted to replicate the findings with a much larger sample size, and failed to find any evidence for the effect.</w:t>
      </w:r>
    </w:p>
    <w:p w14:paraId="4320DB69" w14:textId="77777777" w:rsidR="0012239F" w:rsidRPr="00977EDF" w:rsidRDefault="0012239F" w:rsidP="0012239F">
      <w:pPr>
        <w:rPr>
          <w:sz w:val="16"/>
        </w:rPr>
      </w:pPr>
      <w:r w:rsidRPr="00977EDF">
        <w:rPr>
          <w:sz w:val="16"/>
        </w:rPr>
        <w:t>And while Gervais knew that the original study wasn’t rigorous, he couldn’t help but feel a twinge of discomfort.</w:t>
      </w:r>
    </w:p>
    <w:p w14:paraId="5E8E237C" w14:textId="77777777" w:rsidR="0012239F" w:rsidRPr="00977EDF" w:rsidRDefault="0012239F" w:rsidP="0012239F">
      <w:pPr>
        <w:rPr>
          <w:sz w:val="16"/>
        </w:rPr>
      </w:pPr>
      <w:r w:rsidRPr="00977EDF">
        <w:rPr>
          <w:sz w:val="16"/>
        </w:rPr>
        <w:t>“Intellectually, I could say the original data weren’t strong,” he says. “That’s very different from the human, personal reaction to it. Which is like, ‘Oh, shit, there’s going to be a published failure to replicate my most cited finding that’s gotten the most media attention.’ You start worrying about stuff like, ‘Are there going to be career repercussions? Are people going to think less of my other work and stuff I’ve done?’”</w:t>
      </w:r>
    </w:p>
    <w:p w14:paraId="0DF42BCF" w14:textId="77777777" w:rsidR="0012239F" w:rsidRPr="00977EDF" w:rsidRDefault="0012239F" w:rsidP="0012239F">
      <w:pPr>
        <w:rPr>
          <w:sz w:val="16"/>
        </w:rPr>
      </w:pPr>
      <w:r w:rsidRPr="00977EDF">
        <w:rPr>
          <w:sz w:val="16"/>
        </w:rPr>
        <w:t>Gervais’s story is familiar: Many of us fear we’ll be seen as less competent, less trustworthy, if we admit wrongness. Even when we can see our own errors — which, as outlined above, is not easy to do — we’re hesitant to admit it.</w:t>
      </w:r>
    </w:p>
    <w:p w14:paraId="6B415CEB" w14:textId="77777777" w:rsidR="0012239F" w:rsidRPr="00977EDF" w:rsidRDefault="0012239F" w:rsidP="0012239F">
      <w:pPr>
        <w:rPr>
          <w:sz w:val="16"/>
        </w:rPr>
      </w:pPr>
      <w:r w:rsidRPr="00977EDF">
        <w:rPr>
          <w:sz w:val="16"/>
        </w:rPr>
        <w:t>But turns out this assumption is false. As Adam Fetterman, a social psychologist at the University of Texas El Paso, has found in a few studies, wrongness admission isn’t usually judged harshly. “When we do see someone admit that they are wrong, the wrongness admitter is seen as more communal, more friendly,” he says. It’s almost never the case, in his studies, “that when you admit you’re wrong, people think you are less competent.”</w:t>
      </w:r>
    </w:p>
    <w:p w14:paraId="45969077" w14:textId="77777777" w:rsidR="0012239F" w:rsidRPr="00977EDF" w:rsidRDefault="0012239F" w:rsidP="0012239F">
      <w:pPr>
        <w:rPr>
          <w:sz w:val="16"/>
        </w:rPr>
      </w:pPr>
      <w:r w:rsidRPr="00977EDF">
        <w:rPr>
          <w:sz w:val="16"/>
        </w:rPr>
        <w:t>Sure, there might be some people who will troll you for your mistakes. There might be a mob on Twitter that converges in order to shame you. Some moments of humility could be humiliating. But this fear must be vanquished if we are to become less intellectually arrogant and more intellectually humble.</w:t>
      </w:r>
    </w:p>
    <w:p w14:paraId="3C31110E" w14:textId="77777777" w:rsidR="0012239F" w:rsidRPr="00CE0003" w:rsidRDefault="0012239F" w:rsidP="0012239F">
      <w:pPr>
        <w:rPr>
          <w:u w:val="single"/>
        </w:rPr>
      </w:pPr>
      <w:r w:rsidRPr="00F35D61">
        <w:rPr>
          <w:highlight w:val="cyan"/>
          <w:u w:val="single"/>
        </w:rPr>
        <w:t xml:space="preserve">Humility </w:t>
      </w:r>
      <w:r w:rsidRPr="00F35D61">
        <w:rPr>
          <w:rStyle w:val="Emphasis"/>
          <w:highlight w:val="cyan"/>
        </w:rPr>
        <w:t>can’t just come from within</w:t>
      </w:r>
      <w:r w:rsidRPr="00CE0003">
        <w:rPr>
          <w:u w:val="single"/>
        </w:rPr>
        <w:t xml:space="preserve"> — </w:t>
      </w:r>
      <w:r w:rsidRPr="00F35D61">
        <w:rPr>
          <w:highlight w:val="cyan"/>
          <w:u w:val="single"/>
        </w:rPr>
        <w:t xml:space="preserve">we need </w:t>
      </w:r>
      <w:r w:rsidRPr="00F35D61">
        <w:rPr>
          <w:rStyle w:val="Emphasis"/>
          <w:highlight w:val="cyan"/>
        </w:rPr>
        <w:t>environments</w:t>
      </w:r>
      <w:r w:rsidRPr="00F35D61">
        <w:rPr>
          <w:highlight w:val="cyan"/>
          <w:u w:val="single"/>
        </w:rPr>
        <w:t xml:space="preserve"> where it can </w:t>
      </w:r>
      <w:r w:rsidRPr="00F35D61">
        <w:rPr>
          <w:rStyle w:val="Emphasis"/>
          <w:highlight w:val="cyan"/>
        </w:rPr>
        <w:t>thrive</w:t>
      </w:r>
    </w:p>
    <w:p w14:paraId="4168082C" w14:textId="77777777" w:rsidR="0012239F" w:rsidRPr="00977EDF" w:rsidRDefault="0012239F" w:rsidP="0012239F">
      <w:pPr>
        <w:rPr>
          <w:sz w:val="16"/>
        </w:rPr>
      </w:pPr>
      <w:r w:rsidRPr="00977EDF">
        <w:rPr>
          <w:sz w:val="16"/>
        </w:rPr>
        <w:t>But even if you’re motivated to be more intellectually humble, our culture doesn’t always reward it.</w:t>
      </w:r>
    </w:p>
    <w:p w14:paraId="4F0E61C4" w14:textId="77777777" w:rsidR="0012239F" w:rsidRPr="00977EDF" w:rsidRDefault="0012239F" w:rsidP="0012239F">
      <w:pPr>
        <w:rPr>
          <w:sz w:val="16"/>
        </w:rPr>
      </w:pPr>
      <w:r w:rsidRPr="00977EDF">
        <w:rPr>
          <w:sz w:val="16"/>
        </w:rPr>
        <w:t>The field of psychology, overall, has been reckoning with a “replication crisis” where many classic findings in the science don’t hold up under rigorous scrutiny. Incredibly influential textbook findings in psychology — like the “ego depletion” theory of willpower or the “marshmallow test” — have been bending or breaking.</w:t>
      </w:r>
    </w:p>
    <w:p w14:paraId="75C9779D" w14:textId="77777777" w:rsidR="0012239F" w:rsidRPr="00977EDF" w:rsidRDefault="0012239F" w:rsidP="0012239F">
      <w:pPr>
        <w:rPr>
          <w:sz w:val="16"/>
        </w:rPr>
      </w:pPr>
      <w:r w:rsidRPr="00977EDF">
        <w:rPr>
          <w:sz w:val="16"/>
        </w:rPr>
        <w:t>I’ve found it fascinating to watch the field of psychology deal with this. For some researchers, the reckoning has been personally unsettling. “I’m in a dark place,” Michael Inzlicht, a University of Toronto psychologist, wrote in a 2016 blog post after seeing the theory of ego depletion crumble before his eyes. “Have I been chasing puffs of smoke for all these years?”</w:t>
      </w:r>
    </w:p>
    <w:p w14:paraId="4CFEB2F4" w14:textId="77777777" w:rsidR="0012239F" w:rsidRPr="00977EDF" w:rsidRDefault="0012239F" w:rsidP="0012239F">
      <w:pPr>
        <w:rPr>
          <w:sz w:val="16"/>
        </w:rPr>
      </w:pPr>
      <w:r w:rsidRPr="00977EDF">
        <w:rPr>
          <w:sz w:val="16"/>
        </w:rPr>
        <w:t xml:space="preserve">What I’ve learned from reporting on the “replication crisis” is that </w:t>
      </w:r>
      <w:r w:rsidRPr="00F35D61">
        <w:rPr>
          <w:rStyle w:val="Emphasis"/>
          <w:highlight w:val="cyan"/>
        </w:rPr>
        <w:t>intellectual humility requires</w:t>
      </w:r>
      <w:r w:rsidRPr="00F35D61">
        <w:rPr>
          <w:highlight w:val="cyan"/>
          <w:u w:val="single"/>
        </w:rPr>
        <w:t xml:space="preserve"> </w:t>
      </w:r>
      <w:r w:rsidRPr="00F35D61">
        <w:rPr>
          <w:rStyle w:val="Emphasis"/>
          <w:highlight w:val="cyan"/>
        </w:rPr>
        <w:t>support</w:t>
      </w:r>
      <w:r w:rsidRPr="00F35D61">
        <w:rPr>
          <w:highlight w:val="cyan"/>
          <w:u w:val="single"/>
        </w:rPr>
        <w:t xml:space="preserve"> from </w:t>
      </w:r>
      <w:r w:rsidRPr="00F35D61">
        <w:rPr>
          <w:rStyle w:val="Emphasis"/>
          <w:highlight w:val="cyan"/>
        </w:rPr>
        <w:t>peers</w:t>
      </w:r>
      <w:r w:rsidRPr="00F35D61">
        <w:rPr>
          <w:highlight w:val="cyan"/>
          <w:u w:val="single"/>
        </w:rPr>
        <w:t xml:space="preserve"> and </w:t>
      </w:r>
      <w:r w:rsidRPr="00F35D61">
        <w:rPr>
          <w:rStyle w:val="Emphasis"/>
          <w:highlight w:val="cyan"/>
        </w:rPr>
        <w:t>institutions</w:t>
      </w:r>
      <w:r w:rsidRPr="00CE0003">
        <w:rPr>
          <w:u w:val="single"/>
        </w:rPr>
        <w:t>.</w:t>
      </w:r>
      <w:r w:rsidRPr="00977EDF">
        <w:rPr>
          <w:sz w:val="16"/>
        </w:rPr>
        <w:t xml:space="preserve"> And that environment is hard to build.</w:t>
      </w:r>
    </w:p>
    <w:p w14:paraId="62240A4A" w14:textId="77777777" w:rsidR="0012239F" w:rsidRPr="00977EDF" w:rsidRDefault="0012239F" w:rsidP="0012239F">
      <w:pPr>
        <w:rPr>
          <w:sz w:val="16"/>
        </w:rPr>
      </w:pPr>
      <w:r w:rsidRPr="00977EDF">
        <w:rPr>
          <w:sz w:val="16"/>
        </w:rPr>
        <w:t xml:space="preserve">“What we teach undergrads is that scientists want to prove themselves wrong,” says Simine Vazire, a psychologist and journal editor who often writes and speaks about replication issues. “But, ‘How would I know if I was wrong?’ is actually a really, really hard question to answer. </w:t>
      </w:r>
      <w:r w:rsidRPr="00F35D61">
        <w:rPr>
          <w:highlight w:val="cyan"/>
          <w:u w:val="single"/>
        </w:rPr>
        <w:t>It involves</w:t>
      </w:r>
      <w:r w:rsidRPr="00977EDF">
        <w:rPr>
          <w:sz w:val="16"/>
        </w:rPr>
        <w:t xml:space="preserve"> things like </w:t>
      </w:r>
      <w:r w:rsidRPr="00F35D61">
        <w:rPr>
          <w:highlight w:val="cyan"/>
          <w:u w:val="single"/>
        </w:rPr>
        <w:t xml:space="preserve">having </w:t>
      </w:r>
      <w:r w:rsidRPr="00F35D61">
        <w:rPr>
          <w:rStyle w:val="Emphasis"/>
          <w:highlight w:val="cyan"/>
        </w:rPr>
        <w:t>critics yell at you</w:t>
      </w:r>
      <w:r w:rsidRPr="00F35D61">
        <w:rPr>
          <w:highlight w:val="cyan"/>
          <w:u w:val="single"/>
        </w:rPr>
        <w:t xml:space="preserve"> and </w:t>
      </w:r>
      <w:r w:rsidRPr="00F35D61">
        <w:rPr>
          <w:rStyle w:val="Emphasis"/>
          <w:highlight w:val="cyan"/>
        </w:rPr>
        <w:t>telling you</w:t>
      </w:r>
      <w:r w:rsidRPr="00CE0003">
        <w:rPr>
          <w:u w:val="single"/>
        </w:rPr>
        <w:t xml:space="preserve"> that </w:t>
      </w:r>
      <w:r w:rsidRPr="00F35D61">
        <w:rPr>
          <w:rStyle w:val="Emphasis"/>
          <w:highlight w:val="cyan"/>
        </w:rPr>
        <w:t>you did things wrong</w:t>
      </w:r>
      <w:r w:rsidRPr="00977EDF">
        <w:rPr>
          <w:sz w:val="16"/>
        </w:rPr>
        <w:t xml:space="preserve"> and reanalyze your data.”</w:t>
      </w:r>
    </w:p>
    <w:p w14:paraId="1BAB95F2" w14:textId="77777777" w:rsidR="0012239F" w:rsidRPr="00977EDF" w:rsidRDefault="0012239F" w:rsidP="0012239F">
      <w:pPr>
        <w:rPr>
          <w:sz w:val="16"/>
        </w:rPr>
      </w:pPr>
      <w:r w:rsidRPr="00977EDF">
        <w:rPr>
          <w:sz w:val="16"/>
        </w:rPr>
        <w:t xml:space="preserve">And </w:t>
      </w:r>
      <w:r w:rsidRPr="00F35D61">
        <w:rPr>
          <w:rStyle w:val="Emphasis"/>
          <w:highlight w:val="cyan"/>
        </w:rPr>
        <w:t>that’s not fun</w:t>
      </w:r>
      <w:r w:rsidRPr="00977EDF">
        <w:rPr>
          <w:sz w:val="16"/>
        </w:rPr>
        <w:t xml:space="preserve">. Again: Even among scientists — people who ought to question everything — </w:t>
      </w:r>
      <w:r w:rsidRPr="00CE0003">
        <w:rPr>
          <w:u w:val="single"/>
        </w:rPr>
        <w:t xml:space="preserve">intellectual humility is </w:t>
      </w:r>
      <w:r w:rsidRPr="00CE0003">
        <w:rPr>
          <w:rStyle w:val="Emphasis"/>
        </w:rPr>
        <w:t>hard</w:t>
      </w:r>
      <w:r w:rsidRPr="00977EDF">
        <w:rPr>
          <w:sz w:val="16"/>
        </w:rPr>
        <w:t>. In some cases, researchers have refused to concede their original conclusions despite the unveiling of new evidence. (One famous psychologist under fire recently told me angrily, “I will stand by that conclusion for the rest of my life, no matter what anyone says.”)</w:t>
      </w:r>
    </w:p>
    <w:p w14:paraId="20A42F52" w14:textId="77777777" w:rsidR="0012239F" w:rsidRPr="00977EDF" w:rsidRDefault="0012239F" w:rsidP="0012239F">
      <w:pPr>
        <w:rPr>
          <w:sz w:val="16"/>
        </w:rPr>
      </w:pPr>
      <w:r w:rsidRPr="00977EDF">
        <w:rPr>
          <w:sz w:val="16"/>
        </w:rPr>
        <w:t>Psychologists are human. When they reach a conclusion, it becomes hard to see things another way. Plus, the incentives for a successful career in science push researchers to publish as many positive findings as possible.</w:t>
      </w:r>
    </w:p>
    <w:p w14:paraId="55B81E6D" w14:textId="77777777" w:rsidR="0012239F" w:rsidRPr="00977EDF" w:rsidRDefault="0012239F" w:rsidP="0012239F">
      <w:pPr>
        <w:rPr>
          <w:sz w:val="16"/>
        </w:rPr>
      </w:pPr>
      <w:r w:rsidRPr="00977EDF">
        <w:rPr>
          <w:sz w:val="16"/>
        </w:rPr>
        <w:t>There are two solutions — among many — to make psychological science more humble, and I think we can learn from them.</w:t>
      </w:r>
    </w:p>
    <w:p w14:paraId="137419EF" w14:textId="77777777" w:rsidR="0012239F" w:rsidRPr="00977EDF" w:rsidRDefault="0012239F" w:rsidP="0012239F">
      <w:pPr>
        <w:rPr>
          <w:sz w:val="16"/>
        </w:rPr>
      </w:pPr>
      <w:r w:rsidRPr="00CE0003">
        <w:rPr>
          <w:u w:val="single"/>
        </w:rPr>
        <w:t xml:space="preserve">One is that </w:t>
      </w:r>
      <w:r w:rsidRPr="00F35D61">
        <w:rPr>
          <w:highlight w:val="cyan"/>
          <w:u w:val="single"/>
        </w:rPr>
        <w:t>humility needs to be built into</w:t>
      </w:r>
      <w:r w:rsidRPr="00977EDF">
        <w:rPr>
          <w:sz w:val="16"/>
        </w:rPr>
        <w:t xml:space="preserve"> the </w:t>
      </w:r>
      <w:r w:rsidRPr="00F35D61">
        <w:rPr>
          <w:highlight w:val="cyan"/>
          <w:u w:val="single"/>
        </w:rPr>
        <w:t>standard practices</w:t>
      </w:r>
      <w:r w:rsidRPr="00977EDF">
        <w:rPr>
          <w:sz w:val="16"/>
        </w:rPr>
        <w:t xml:space="preserve"> of the science. And </w:t>
      </w:r>
      <w:r w:rsidRPr="00F35D61">
        <w:rPr>
          <w:highlight w:val="cyan"/>
          <w:u w:val="single"/>
        </w:rPr>
        <w:t xml:space="preserve">that happens through </w:t>
      </w:r>
      <w:r w:rsidRPr="00F35D61">
        <w:rPr>
          <w:rStyle w:val="Emphasis"/>
          <w:highlight w:val="cyan"/>
        </w:rPr>
        <w:t>transparency</w:t>
      </w:r>
      <w:r w:rsidRPr="00977EDF">
        <w:rPr>
          <w:sz w:val="16"/>
        </w:rPr>
        <w:t>. It’s becoming more commonplace for scientists to preregister — i.e., commit to — a study design before even embarking on an experiment. That way, it’s harder for them to deviate from the plan and cherry-pick results. It also makes sure all data is open and accessible to anyone who wants to conduct a reanalysis.</w:t>
      </w:r>
    </w:p>
    <w:p w14:paraId="6813B399" w14:textId="77777777" w:rsidR="0012239F" w:rsidRPr="00977EDF" w:rsidRDefault="0012239F" w:rsidP="0012239F">
      <w:pPr>
        <w:rPr>
          <w:sz w:val="16"/>
        </w:rPr>
      </w:pPr>
      <w:r w:rsidRPr="00977EDF">
        <w:rPr>
          <w:sz w:val="16"/>
        </w:rPr>
        <w:t xml:space="preserve">That “sort of builds humility into the structure of the scientific enterprise,” Chabris says. “We’re not all-knowing and all-seeing and perfect at our jobs, so </w:t>
      </w:r>
      <w:r w:rsidRPr="00F35D61">
        <w:rPr>
          <w:rStyle w:val="Emphasis"/>
          <w:highlight w:val="cyan"/>
        </w:rPr>
        <w:t>we put [the data] out there</w:t>
      </w:r>
      <w:r w:rsidRPr="00F35D61">
        <w:rPr>
          <w:highlight w:val="cyan"/>
          <w:u w:val="single"/>
        </w:rPr>
        <w:t xml:space="preserve"> for </w:t>
      </w:r>
      <w:r w:rsidRPr="00F35D61">
        <w:rPr>
          <w:rStyle w:val="Emphasis"/>
          <w:highlight w:val="cyan"/>
        </w:rPr>
        <w:t>other people to check</w:t>
      </w:r>
      <w:r w:rsidRPr="00CE0003">
        <w:rPr>
          <w:rStyle w:val="Emphasis"/>
        </w:rPr>
        <w:t xml:space="preserve"> out</w:t>
      </w:r>
      <w:r w:rsidRPr="00CE0003">
        <w:rPr>
          <w:u w:val="single"/>
        </w:rPr>
        <w:t xml:space="preserve">, </w:t>
      </w:r>
      <w:r w:rsidRPr="00F35D61">
        <w:rPr>
          <w:highlight w:val="cyan"/>
          <w:u w:val="single"/>
        </w:rPr>
        <w:t xml:space="preserve">to </w:t>
      </w:r>
      <w:r w:rsidRPr="00F35D61">
        <w:rPr>
          <w:rStyle w:val="Emphasis"/>
          <w:highlight w:val="cyan"/>
        </w:rPr>
        <w:t>improve</w:t>
      </w:r>
      <w:r w:rsidRPr="00CE0003">
        <w:rPr>
          <w:rStyle w:val="Emphasis"/>
        </w:rPr>
        <w:t xml:space="preserve"> upon </w:t>
      </w:r>
      <w:r w:rsidRPr="00F35D61">
        <w:rPr>
          <w:rStyle w:val="Emphasis"/>
          <w:highlight w:val="cyan"/>
        </w:rPr>
        <w:t>it</w:t>
      </w:r>
      <w:r w:rsidRPr="00F35D61">
        <w:rPr>
          <w:highlight w:val="cyan"/>
          <w:u w:val="single"/>
        </w:rPr>
        <w:t xml:space="preserve">, </w:t>
      </w:r>
      <w:r w:rsidRPr="00F35D61">
        <w:rPr>
          <w:rStyle w:val="Emphasis"/>
          <w:highlight w:val="cyan"/>
        </w:rPr>
        <w:t>come up with new ideas</w:t>
      </w:r>
      <w:r w:rsidRPr="00CE0003">
        <w:rPr>
          <w:u w:val="single"/>
        </w:rPr>
        <w:t xml:space="preserve"> from and so </w:t>
      </w:r>
      <w:r w:rsidRPr="00240015">
        <w:rPr>
          <w:u w:val="single"/>
        </w:rPr>
        <w:t>on</w:t>
      </w:r>
      <w:r w:rsidRPr="00240015">
        <w:rPr>
          <w:sz w:val="16"/>
        </w:rPr>
        <w:t xml:space="preserve">.” </w:t>
      </w:r>
      <w:r w:rsidRPr="00240015">
        <w:rPr>
          <w:rStyle w:val="Emphasis"/>
        </w:rPr>
        <w:t>To be</w:t>
      </w:r>
      <w:r w:rsidRPr="00240015">
        <w:rPr>
          <w:u w:val="single"/>
        </w:rPr>
        <w:t xml:space="preserve"> more </w:t>
      </w:r>
      <w:r w:rsidRPr="00240015">
        <w:rPr>
          <w:rStyle w:val="Emphasis"/>
        </w:rPr>
        <w:t>intellectually humble</w:t>
      </w:r>
      <w:r w:rsidRPr="00240015">
        <w:rPr>
          <w:u w:val="single"/>
        </w:rPr>
        <w:t>,</w:t>
      </w:r>
      <w:r w:rsidRPr="00240015">
        <w:rPr>
          <w:sz w:val="16"/>
        </w:rPr>
        <w:t xml:space="preserve"> </w:t>
      </w:r>
      <w:r w:rsidRPr="00240015">
        <w:rPr>
          <w:rStyle w:val="Emphasis"/>
        </w:rPr>
        <w:t>we need to be</w:t>
      </w:r>
      <w:r w:rsidRPr="00240015">
        <w:rPr>
          <w:u w:val="single"/>
        </w:rPr>
        <w:t xml:space="preserve"> more </w:t>
      </w:r>
      <w:r w:rsidRPr="00240015">
        <w:rPr>
          <w:rStyle w:val="Emphasis"/>
        </w:rPr>
        <w:t>transparent about our knowledge</w:t>
      </w:r>
      <w:r w:rsidRPr="00240015">
        <w:rPr>
          <w:sz w:val="16"/>
        </w:rPr>
        <w:t xml:space="preserve">. </w:t>
      </w:r>
      <w:r w:rsidRPr="00240015">
        <w:rPr>
          <w:u w:val="single"/>
        </w:rPr>
        <w:t xml:space="preserve">We need to </w:t>
      </w:r>
      <w:r w:rsidRPr="00240015">
        <w:rPr>
          <w:rStyle w:val="Emphasis"/>
        </w:rPr>
        <w:t>show others</w:t>
      </w:r>
      <w:r w:rsidRPr="00240015">
        <w:rPr>
          <w:u w:val="single"/>
        </w:rPr>
        <w:t xml:space="preserve"> </w:t>
      </w:r>
      <w:r w:rsidRPr="00240015">
        <w:rPr>
          <w:rStyle w:val="Emphasis"/>
        </w:rPr>
        <w:t>what we know</w:t>
      </w:r>
      <w:r w:rsidRPr="00240015">
        <w:rPr>
          <w:u w:val="single"/>
        </w:rPr>
        <w:t xml:space="preserve"> and </w:t>
      </w:r>
      <w:r w:rsidRPr="00240015">
        <w:rPr>
          <w:rStyle w:val="Emphasis"/>
        </w:rPr>
        <w:t>what we don’t</w:t>
      </w:r>
      <w:r w:rsidRPr="00240015">
        <w:rPr>
          <w:sz w:val="16"/>
        </w:rPr>
        <w:t>.</w:t>
      </w:r>
    </w:p>
    <w:p w14:paraId="56DDE340" w14:textId="77777777" w:rsidR="0012239F" w:rsidRPr="00977EDF" w:rsidRDefault="0012239F" w:rsidP="0012239F">
      <w:pPr>
        <w:rPr>
          <w:sz w:val="16"/>
        </w:rPr>
      </w:pPr>
      <w:r w:rsidRPr="00977EDF">
        <w:rPr>
          <w:sz w:val="16"/>
        </w:rPr>
        <w:t>And two, there needs to be more celebration of failure, and a culture that accepts it. That includes building safe places for people to admit they were wrong, like the Loss of Confidence Project.</w:t>
      </w:r>
    </w:p>
    <w:p w14:paraId="1963F2F5" w14:textId="77777777" w:rsidR="0012239F" w:rsidRPr="00977EDF" w:rsidRDefault="0012239F" w:rsidP="0012239F">
      <w:pPr>
        <w:rPr>
          <w:sz w:val="16"/>
        </w:rPr>
      </w:pPr>
      <w:r w:rsidRPr="00977EDF">
        <w:rPr>
          <w:sz w:val="16"/>
        </w:rPr>
        <w:t>But it’s clear this cultural change won’t come easily.</w:t>
      </w:r>
    </w:p>
    <w:p w14:paraId="2A6C5947" w14:textId="77777777" w:rsidR="0012239F" w:rsidRPr="00977EDF" w:rsidRDefault="0012239F" w:rsidP="0012239F">
      <w:pPr>
        <w:rPr>
          <w:sz w:val="16"/>
        </w:rPr>
      </w:pPr>
      <w:r w:rsidRPr="00977EDF">
        <w:rPr>
          <w:sz w:val="16"/>
        </w:rPr>
        <w:t>“In the end,” Rohrer says, after getting a lot of positive feedback on the project, “we ended up with just a handful of statements.”</w:t>
      </w:r>
    </w:p>
    <w:p w14:paraId="19A9BC15" w14:textId="77777777" w:rsidR="0012239F" w:rsidRPr="00977EDF" w:rsidRDefault="0012239F" w:rsidP="0012239F">
      <w:pPr>
        <w:rPr>
          <w:sz w:val="16"/>
        </w:rPr>
      </w:pPr>
      <w:r w:rsidRPr="00977EDF">
        <w:rPr>
          <w:sz w:val="16"/>
        </w:rPr>
        <w:t>We need a balance between convictions and humility</w:t>
      </w:r>
    </w:p>
    <w:p w14:paraId="1FA12974" w14:textId="77777777" w:rsidR="0012239F" w:rsidRPr="00977EDF" w:rsidRDefault="0012239F" w:rsidP="0012239F">
      <w:pPr>
        <w:rPr>
          <w:sz w:val="16"/>
        </w:rPr>
      </w:pPr>
      <w:r w:rsidRPr="00977EDF">
        <w:rPr>
          <w:sz w:val="16"/>
        </w:rPr>
        <w:t>There’s a personal cost to an intellectually humble outlook. For me, at least, it’s anxiety.</w:t>
      </w:r>
    </w:p>
    <w:p w14:paraId="04C006FC" w14:textId="77777777" w:rsidR="0012239F" w:rsidRPr="00977EDF" w:rsidRDefault="0012239F" w:rsidP="0012239F">
      <w:pPr>
        <w:rPr>
          <w:sz w:val="16"/>
        </w:rPr>
      </w:pPr>
      <w:r w:rsidRPr="00977EDF">
        <w:rPr>
          <w:sz w:val="16"/>
        </w:rPr>
        <w:t>When I open myself up to the vastness of my own ignorance, I can’t help but feel a sudden suffocating feeling. I have just one small mind, a tiny, leaky boat upon which to go exploring knowledge in a vast and knotty sea of which I carry no clear map.</w:t>
      </w:r>
    </w:p>
    <w:p w14:paraId="55D89BBB" w14:textId="77777777" w:rsidR="0012239F" w:rsidRPr="00977EDF" w:rsidRDefault="0012239F" w:rsidP="0012239F">
      <w:pPr>
        <w:rPr>
          <w:sz w:val="16"/>
        </w:rPr>
      </w:pPr>
      <w:r w:rsidRPr="00977EDF">
        <w:rPr>
          <w:sz w:val="16"/>
        </w:rPr>
        <w:t>Why is it that some people never seem to wrestle with those waters? That they stand on the shore, squint their eyes, and transform that sea into a puddle in their minds and then get awarded for their false certainty? “I don’t know if I can tell you that humility will get you farther than arrogance,” says Tenelle Porter, a University of California Davis psychologist who has studied intellectual humility.</w:t>
      </w:r>
    </w:p>
    <w:p w14:paraId="71DB38E3" w14:textId="77777777" w:rsidR="0012239F" w:rsidRPr="00767CA0" w:rsidRDefault="0012239F" w:rsidP="0012239F">
      <w:pPr>
        <w:rPr>
          <w:sz w:val="16"/>
          <w:szCs w:val="16"/>
        </w:rPr>
      </w:pPr>
      <w:r w:rsidRPr="00767CA0">
        <w:rPr>
          <w:sz w:val="16"/>
          <w:szCs w:val="16"/>
        </w:rPr>
        <w:t>Of course, following humility to an extreme end isn’t enough. You don’t need to be humble about your belief that the world is round. I just think more humility, sprinkled here and there, would be quite nice.</w:t>
      </w:r>
    </w:p>
    <w:p w14:paraId="02224226" w14:textId="77777777" w:rsidR="0012239F" w:rsidRPr="00767CA0" w:rsidRDefault="0012239F" w:rsidP="0012239F">
      <w:pPr>
        <w:rPr>
          <w:sz w:val="16"/>
          <w:szCs w:val="16"/>
        </w:rPr>
      </w:pPr>
      <w:r w:rsidRPr="00767CA0">
        <w:rPr>
          <w:sz w:val="16"/>
          <w:szCs w:val="16"/>
        </w:rPr>
        <w:t>“It’s bad to think of problems like this like a Rubik’s cube: a puzzle that has a neat and satisfying solution that you can put on your desk,” says Michael Lynch, a University of Connecticut philosophy professor. Instead, it’s a problem “you can make progress at a moment in time, and make things better. And that we can do — that we can definitely do.”</w:t>
      </w:r>
    </w:p>
    <w:p w14:paraId="77504BA5" w14:textId="77777777" w:rsidR="0012239F" w:rsidRPr="00977EDF" w:rsidRDefault="0012239F" w:rsidP="0012239F">
      <w:pPr>
        <w:rPr>
          <w:sz w:val="16"/>
        </w:rPr>
      </w:pPr>
      <w:r w:rsidRPr="00253523">
        <w:rPr>
          <w:sz w:val="16"/>
          <w:szCs w:val="16"/>
        </w:rPr>
        <w:t>For a democracy to flourish</w:t>
      </w:r>
      <w:r w:rsidRPr="00977EDF">
        <w:rPr>
          <w:sz w:val="16"/>
        </w:rPr>
        <w:t xml:space="preserve">, Lynch argues, </w:t>
      </w:r>
      <w:r w:rsidRPr="00F35D61">
        <w:rPr>
          <w:highlight w:val="cyan"/>
          <w:u w:val="single"/>
        </w:rPr>
        <w:t>we need</w:t>
      </w:r>
      <w:r w:rsidRPr="00977EDF">
        <w:rPr>
          <w:u w:val="single"/>
        </w:rPr>
        <w:t xml:space="preserve"> a </w:t>
      </w:r>
      <w:r w:rsidRPr="00F35D61">
        <w:rPr>
          <w:rStyle w:val="Emphasis"/>
          <w:highlight w:val="cyan"/>
        </w:rPr>
        <w:t>balance between convictions</w:t>
      </w:r>
      <w:r w:rsidRPr="00977EDF">
        <w:rPr>
          <w:sz w:val="16"/>
        </w:rPr>
        <w:t xml:space="preserve"> — our firmly held beliefs — </w:t>
      </w:r>
      <w:r w:rsidRPr="00F35D61">
        <w:rPr>
          <w:highlight w:val="cyan"/>
          <w:u w:val="single"/>
        </w:rPr>
        <w:t xml:space="preserve">and </w:t>
      </w:r>
      <w:r w:rsidRPr="00F35D61">
        <w:rPr>
          <w:rStyle w:val="Emphasis"/>
          <w:highlight w:val="cyan"/>
        </w:rPr>
        <w:t>humility</w:t>
      </w:r>
      <w:r w:rsidRPr="00977EDF">
        <w:rPr>
          <w:sz w:val="16"/>
        </w:rPr>
        <w:t xml:space="preserve">. We need convictions, because “an apathetic electorate is no electorate at all,” he says. And we need humility because </w:t>
      </w:r>
      <w:r w:rsidRPr="00977EDF">
        <w:rPr>
          <w:u w:val="single"/>
        </w:rPr>
        <w:t xml:space="preserve">we need to </w:t>
      </w:r>
      <w:r w:rsidRPr="00977EDF">
        <w:rPr>
          <w:rStyle w:val="Emphasis"/>
        </w:rPr>
        <w:t>listen to one another</w:t>
      </w:r>
      <w:r w:rsidRPr="00977EDF">
        <w:rPr>
          <w:sz w:val="16"/>
        </w:rPr>
        <w:t>. Those two things will always be in tension.</w:t>
      </w:r>
    </w:p>
    <w:p w14:paraId="5E7300B6" w14:textId="77777777" w:rsidR="0012239F" w:rsidRPr="00977EDF" w:rsidRDefault="0012239F" w:rsidP="0012239F">
      <w:pPr>
        <w:rPr>
          <w:sz w:val="16"/>
        </w:rPr>
      </w:pPr>
      <w:r w:rsidRPr="00977EDF">
        <w:rPr>
          <w:sz w:val="16"/>
        </w:rPr>
        <w:t xml:space="preserve">The </w:t>
      </w:r>
      <w:r w:rsidRPr="00F35D61">
        <w:rPr>
          <w:rStyle w:val="Emphasis"/>
          <w:highlight w:val="cyan"/>
        </w:rPr>
        <w:t>Trump</w:t>
      </w:r>
      <w:r w:rsidRPr="00977EDF">
        <w:rPr>
          <w:sz w:val="16"/>
        </w:rPr>
        <w:t xml:space="preserve"> presidency </w:t>
      </w:r>
      <w:r w:rsidRPr="00F35D61">
        <w:rPr>
          <w:highlight w:val="cyan"/>
          <w:u w:val="single"/>
        </w:rPr>
        <w:t xml:space="preserve">suggests there’s </w:t>
      </w:r>
      <w:r w:rsidRPr="00F35D61">
        <w:rPr>
          <w:rStyle w:val="Emphasis"/>
          <w:highlight w:val="cyan"/>
        </w:rPr>
        <w:t>too much conviction</w:t>
      </w:r>
      <w:r w:rsidRPr="00F35D61">
        <w:rPr>
          <w:highlight w:val="cyan"/>
          <w:u w:val="single"/>
        </w:rPr>
        <w:t xml:space="preserve"> and </w:t>
      </w:r>
      <w:r w:rsidRPr="00F35D61">
        <w:rPr>
          <w:rStyle w:val="Emphasis"/>
          <w:highlight w:val="cyan"/>
        </w:rPr>
        <w:t>not enough humility</w:t>
      </w:r>
      <w:r w:rsidRPr="00F35D61">
        <w:rPr>
          <w:highlight w:val="cyan"/>
          <w:u w:val="single"/>
        </w:rPr>
        <w:t xml:space="preserve"> in</w:t>
      </w:r>
      <w:r w:rsidRPr="00977EDF">
        <w:rPr>
          <w:u w:val="single"/>
        </w:rPr>
        <w:t xml:space="preserve"> our </w:t>
      </w:r>
      <w:r w:rsidRPr="00F35D61">
        <w:rPr>
          <w:rStyle w:val="Emphasis"/>
          <w:highlight w:val="cyan"/>
        </w:rPr>
        <w:t>current culture</w:t>
      </w:r>
      <w:r w:rsidRPr="00977EDF">
        <w:rPr>
          <w:sz w:val="16"/>
        </w:rPr>
        <w:t>.</w:t>
      </w:r>
    </w:p>
    <w:p w14:paraId="7CEF3C20" w14:textId="77777777" w:rsidR="0012239F" w:rsidRPr="00240015" w:rsidRDefault="0012239F" w:rsidP="0012239F">
      <w:pPr>
        <w:rPr>
          <w:sz w:val="16"/>
        </w:rPr>
      </w:pPr>
      <w:r w:rsidRPr="00977EDF">
        <w:rPr>
          <w:sz w:val="16"/>
        </w:rPr>
        <w:t xml:space="preserve">“The personal question, the existential question that faces you and I and every thinking human being, is, ‘How do you maintain an open mind toward others and yet, at the same time, keep your strong moral convictions?’” Lynch says. “That’s an </w:t>
      </w:r>
      <w:r w:rsidRPr="00240015">
        <w:rPr>
          <w:sz w:val="16"/>
        </w:rPr>
        <w:t>issue for all of us.”</w:t>
      </w:r>
    </w:p>
    <w:p w14:paraId="00E29B0E" w14:textId="77777777" w:rsidR="0012239F" w:rsidRPr="00F422D6" w:rsidRDefault="0012239F" w:rsidP="0012239F">
      <w:pPr>
        <w:rPr>
          <w:sz w:val="16"/>
        </w:rPr>
      </w:pPr>
      <w:r w:rsidRPr="00240015">
        <w:rPr>
          <w:u w:val="single"/>
        </w:rPr>
        <w:t xml:space="preserve">To be intellectually humble </w:t>
      </w:r>
      <w:r w:rsidRPr="00240015">
        <w:rPr>
          <w:rStyle w:val="Emphasis"/>
        </w:rPr>
        <w:t>doesn’t mean giving up on</w:t>
      </w:r>
      <w:r w:rsidRPr="00240015">
        <w:rPr>
          <w:u w:val="single"/>
        </w:rPr>
        <w:t xml:space="preserve"> the </w:t>
      </w:r>
      <w:r w:rsidRPr="00240015">
        <w:rPr>
          <w:rStyle w:val="Emphasis"/>
        </w:rPr>
        <w:t>ideas we</w:t>
      </w:r>
      <w:r w:rsidRPr="00240015">
        <w:rPr>
          <w:sz w:val="16"/>
        </w:rPr>
        <w:t xml:space="preserve"> love and </w:t>
      </w:r>
      <w:r w:rsidRPr="00240015">
        <w:rPr>
          <w:rStyle w:val="Emphasis"/>
        </w:rPr>
        <w:t>believe in</w:t>
      </w:r>
      <w:r w:rsidRPr="00240015">
        <w:rPr>
          <w:u w:val="single"/>
        </w:rPr>
        <w:t xml:space="preserve">. It just means we need to be </w:t>
      </w:r>
      <w:r w:rsidRPr="00240015">
        <w:rPr>
          <w:rStyle w:val="Emphasis"/>
        </w:rPr>
        <w:t>thoughtful</w:t>
      </w:r>
      <w:r w:rsidRPr="00240015">
        <w:rPr>
          <w:u w:val="single"/>
        </w:rPr>
        <w:t xml:space="preserve"> in </w:t>
      </w:r>
      <w:r w:rsidRPr="00240015">
        <w:rPr>
          <w:rStyle w:val="Emphasis"/>
        </w:rPr>
        <w:t>choosing</w:t>
      </w:r>
      <w:r w:rsidRPr="00240015">
        <w:rPr>
          <w:u w:val="single"/>
        </w:rPr>
        <w:t xml:space="preserve"> our </w:t>
      </w:r>
      <w:r w:rsidRPr="00240015">
        <w:rPr>
          <w:rStyle w:val="Emphasis"/>
        </w:rPr>
        <w:t>convictions</w:t>
      </w:r>
      <w:r w:rsidRPr="00240015">
        <w:rPr>
          <w:u w:val="single"/>
        </w:rPr>
        <w:t xml:space="preserve">, be </w:t>
      </w:r>
      <w:r w:rsidRPr="00240015">
        <w:rPr>
          <w:rStyle w:val="Emphasis"/>
        </w:rPr>
        <w:t>open to adjusting them</w:t>
      </w:r>
      <w:r w:rsidRPr="00240015">
        <w:rPr>
          <w:u w:val="single"/>
        </w:rPr>
        <w:t xml:space="preserve">, </w:t>
      </w:r>
      <w:r w:rsidRPr="00240015">
        <w:rPr>
          <w:rStyle w:val="Emphasis"/>
        </w:rPr>
        <w:t>seek out their flaws</w:t>
      </w:r>
      <w:r w:rsidRPr="00240015">
        <w:rPr>
          <w:u w:val="single"/>
        </w:rPr>
        <w:t xml:space="preserve">, and </w:t>
      </w:r>
      <w:r w:rsidRPr="00240015">
        <w:rPr>
          <w:rStyle w:val="Emphasis"/>
        </w:rPr>
        <w:t>never stop being curious</w:t>
      </w:r>
      <w:r w:rsidRPr="00240015">
        <w:rPr>
          <w:u w:val="single"/>
        </w:rPr>
        <w:t xml:space="preserve"> about why we believe what we believe</w:t>
      </w:r>
      <w:r w:rsidRPr="00240015">
        <w:rPr>
          <w:sz w:val="16"/>
        </w:rPr>
        <w:t>. Again, that’s not easy.</w:t>
      </w:r>
    </w:p>
    <w:p w14:paraId="10630C48" w14:textId="77777777" w:rsidR="0012239F" w:rsidRDefault="0012239F" w:rsidP="0012239F"/>
    <w:p w14:paraId="42DACF5E" w14:textId="77777777" w:rsidR="0012239F" w:rsidRPr="009E3839" w:rsidRDefault="0012239F" w:rsidP="0012239F">
      <w:pPr>
        <w:pStyle w:val="Heading4"/>
        <w:rPr>
          <w:rFonts w:cs="Times New Roman"/>
        </w:rPr>
      </w:pPr>
      <w:r>
        <w:t>It turns case---unlimited topics overstretch negative research burdens and undermines genuine understandings of the affirmatives position for both teams</w:t>
      </w:r>
    </w:p>
    <w:p w14:paraId="5F522ABE" w14:textId="77777777" w:rsidR="0012239F" w:rsidRPr="00626938" w:rsidRDefault="0012239F" w:rsidP="0012239F">
      <w:r>
        <w:rPr>
          <w:rStyle w:val="Style13ptBold"/>
        </w:rPr>
        <w:t>Grossberg</w:t>
      </w:r>
      <w:r w:rsidRPr="009E3839">
        <w:rPr>
          <w:rStyle w:val="Style13ptBold"/>
        </w:rPr>
        <w:t xml:space="preserve"> 15</w:t>
      </w:r>
      <w:r w:rsidRPr="009E3839">
        <w:rPr>
          <w:b/>
        </w:rPr>
        <w:t xml:space="preserve"> - </w:t>
      </w:r>
      <w:r w:rsidRPr="009E3839">
        <w:t>Morris Davis Distinguished Prof</w:t>
      </w:r>
      <w:r w:rsidRPr="00CD5B34">
        <w:t xml:space="preserve">essor University of North Carolina at Chapel Hill (Lawrence, We All Want to Change the World THE PARADOX OF THE U.S. LEFT A POLEMIC, </w:t>
      </w:r>
      <w:hyperlink r:id="rId117" w:history="1">
        <w:r w:rsidRPr="00626938">
          <w:rPr>
            <w:rStyle w:val="Hyperlink"/>
          </w:rPr>
          <w:t>http://www.lwbooks.co.uk/ebooks/we_all_want_to_change_the_world.pdf</w:t>
        </w:r>
      </w:hyperlink>
      <w:r w:rsidRPr="00626938">
        <w:t>)</w:t>
      </w:r>
    </w:p>
    <w:p w14:paraId="6E3E983B" w14:textId="77777777" w:rsidR="0012239F" w:rsidRDefault="0012239F" w:rsidP="0012239F">
      <w:pPr>
        <w:rPr>
          <w:sz w:val="16"/>
        </w:rPr>
      </w:pPr>
      <w:r w:rsidRPr="00626938">
        <w:rPr>
          <w:sz w:val="16"/>
        </w:rPr>
        <w:t xml:space="preserve">I will, in the following description, focus on the situation in the human sciences (rather than the hard sciences), where </w:t>
      </w:r>
      <w:r w:rsidRPr="00626938">
        <w:rPr>
          <w:rStyle w:val="StyleUnderline"/>
        </w:rPr>
        <w:t xml:space="preserve">the explosion of publication creates an ever-expanding circle in which there is always </w:t>
      </w:r>
      <w:r w:rsidRPr="00626938">
        <w:rPr>
          <w:rStyle w:val="Emphasis"/>
        </w:rPr>
        <w:t>too much to read</w:t>
      </w:r>
      <w:r w:rsidRPr="00626938">
        <w:rPr>
          <w:sz w:val="16"/>
        </w:rPr>
        <w:t>—</w:t>
      </w:r>
      <w:r w:rsidRPr="00626938">
        <w:rPr>
          <w:rStyle w:val="StyleUnderline"/>
        </w:rPr>
        <w:t>too many positions, too many arguments, too muc</w:t>
      </w:r>
      <w:r w:rsidRPr="009E3839">
        <w:rPr>
          <w:rStyle w:val="StyleUnderline"/>
        </w:rPr>
        <w:t>h contradictory evidence</w:t>
      </w:r>
      <w:r w:rsidRPr="00BB6470">
        <w:rPr>
          <w:sz w:val="16"/>
        </w:rPr>
        <w:t xml:space="preserve">—so that scholars have to rely on either the author's stature or theoretical and/or political agreement. </w:t>
      </w:r>
      <w:r w:rsidRPr="00F35D61">
        <w:rPr>
          <w:rStyle w:val="StyleUnderline"/>
          <w:highlight w:val="cyan"/>
        </w:rPr>
        <w:t>It has become</w:t>
      </w:r>
      <w:r w:rsidRPr="009E3839">
        <w:rPr>
          <w:rStyle w:val="StyleUnderline"/>
        </w:rPr>
        <w:t xml:space="preserve"> </w:t>
      </w:r>
      <w:r w:rsidRPr="00BB6470">
        <w:rPr>
          <w:sz w:val="16"/>
        </w:rPr>
        <w:t xml:space="preserve">almost </w:t>
      </w:r>
      <w:r w:rsidRPr="00F35D61">
        <w:rPr>
          <w:rStyle w:val="Emphasis"/>
          <w:highlight w:val="cyan"/>
        </w:rPr>
        <w:t>impossible to read everything</w:t>
      </w:r>
      <w:r w:rsidRPr="009E3839">
        <w:rPr>
          <w:rStyle w:val="StyleUnderline"/>
        </w:rPr>
        <w:t xml:space="preserve"> one must read</w:t>
      </w:r>
      <w:r w:rsidRPr="00BB6470">
        <w:rPr>
          <w:sz w:val="16"/>
        </w:rPr>
        <w:t xml:space="preserve">, everything necessary to legitimate, at least in traditional terms, the claim of academic expertise or scholarship. In fact, given this situation (and its consequences as I will describe below), the most surprising thing is how much good work continues to be produced. </w:t>
      </w:r>
      <w:r w:rsidRPr="00F35D61">
        <w:rPr>
          <w:rStyle w:val="StyleUnderline"/>
          <w:highlight w:val="cyan"/>
        </w:rPr>
        <w:t>This</w:t>
      </w:r>
      <w:r w:rsidRPr="00BB6470">
        <w:rPr>
          <w:sz w:val="16"/>
        </w:rPr>
        <w:t xml:space="preserve"> situation </w:t>
      </w:r>
      <w:r w:rsidRPr="00F35D61">
        <w:rPr>
          <w:rStyle w:val="StyleUnderline"/>
          <w:highlight w:val="cyan"/>
        </w:rPr>
        <w:t xml:space="preserve">has </w:t>
      </w:r>
      <w:r w:rsidRPr="00F35D61">
        <w:rPr>
          <w:rStyle w:val="Emphasis"/>
          <w:highlight w:val="cyan"/>
        </w:rPr>
        <w:t>serious consequences</w:t>
      </w:r>
      <w:r w:rsidRPr="00BB6470">
        <w:rPr>
          <w:sz w:val="16"/>
        </w:rPr>
        <w:t xml:space="preserve">: </w:t>
      </w:r>
      <w:r w:rsidRPr="009E3839">
        <w:rPr>
          <w:rStyle w:val="StyleUnderline"/>
        </w:rPr>
        <w:t>First,</w:t>
      </w:r>
      <w:r w:rsidRPr="00BB6470">
        <w:rPr>
          <w:sz w:val="16"/>
        </w:rPr>
        <w:t xml:space="preserve"> one's </w:t>
      </w:r>
      <w:r w:rsidRPr="009E3839">
        <w:rPr>
          <w:rStyle w:val="StyleUnderline"/>
        </w:rPr>
        <w:t xml:space="preserve">expertise becomes defined in increasingly narrow terms, resulting in </w:t>
      </w:r>
      <w:r w:rsidRPr="00F35D61">
        <w:rPr>
          <w:rStyle w:val="StyleUnderline"/>
          <w:highlight w:val="cyan"/>
        </w:rPr>
        <w:t>the proliferation of</w:t>
      </w:r>
      <w:r w:rsidRPr="009E3839">
        <w:rPr>
          <w:rStyle w:val="StyleUnderline"/>
        </w:rPr>
        <w:t xml:space="preserve"> sub-fields.</w:t>
      </w:r>
      <w:r w:rsidRPr="00BB6470">
        <w:rPr>
          <w:sz w:val="16"/>
        </w:rPr>
        <w:t xml:space="preserve">9 </w:t>
      </w:r>
      <w:r w:rsidRPr="00BB6470">
        <w:rPr>
          <w:b/>
          <w:sz w:val="16"/>
        </w:rPr>
        <w:t xml:space="preserve">[insert footnote 9] </w:t>
      </w:r>
      <w:r w:rsidRPr="009E3839">
        <w:rPr>
          <w:rStyle w:val="StyleUnderline"/>
        </w:rPr>
        <w:t xml:space="preserve">For example, one might point to </w:t>
      </w:r>
      <w:r w:rsidRPr="00F35D61">
        <w:rPr>
          <w:rStyle w:val="StyleUnderline"/>
          <w:highlight w:val="cyan"/>
        </w:rPr>
        <w:t>security studies</w:t>
      </w:r>
      <w:r w:rsidRPr="009E3839">
        <w:rPr>
          <w:rStyle w:val="StyleUnderline"/>
        </w:rPr>
        <w:t xml:space="preserve">, surveillance studies, </w:t>
      </w:r>
      <w:r w:rsidRPr="00F35D61">
        <w:rPr>
          <w:rStyle w:val="StyleUnderline"/>
          <w:highlight w:val="cyan"/>
        </w:rPr>
        <w:t>transition studies, game studies</w:t>
      </w:r>
      <w:r w:rsidRPr="009E3839">
        <w:rPr>
          <w:rStyle w:val="StyleUnderline"/>
        </w:rPr>
        <w:t xml:space="preserve">, code studies, </w:t>
      </w:r>
      <w:r w:rsidRPr="00F35D61">
        <w:rPr>
          <w:rStyle w:val="StyleUnderline"/>
          <w:highlight w:val="cyan"/>
        </w:rPr>
        <w:t>hip-hop studies, horror studies,</w:t>
      </w:r>
      <w:r w:rsidRPr="009E3839">
        <w:rPr>
          <w:rStyle w:val="StyleUnderline"/>
        </w:rPr>
        <w:t xml:space="preserve"> etc.</w:t>
      </w:r>
      <w:r w:rsidRPr="00BB6470">
        <w:rPr>
          <w:b/>
          <w:sz w:val="16"/>
        </w:rPr>
        <w:t xml:space="preserve"> [Footnote 9 ends] </w:t>
      </w:r>
      <w:r w:rsidRPr="00BB6470">
        <w:rPr>
          <w:sz w:val="16"/>
        </w:rPr>
        <w:t xml:space="preserve">And </w:t>
      </w:r>
      <w:r w:rsidRPr="00F35D61">
        <w:rPr>
          <w:rStyle w:val="StyleUnderline"/>
          <w:highlight w:val="cyan"/>
        </w:rPr>
        <w:t>while each of them is valuable</w:t>
      </w:r>
      <w:r w:rsidRPr="00BB6470">
        <w:rPr>
          <w:sz w:val="16"/>
        </w:rPr>
        <w:t xml:space="preserve"> for their interdisciplinary efforts around a new empirical field, they all too often act as if the questions (and the realities they interrogate) are new; unfortunately, </w:t>
      </w:r>
      <w:r w:rsidRPr="009E3839">
        <w:rPr>
          <w:rStyle w:val="StyleUnderline"/>
        </w:rPr>
        <w:t>they rarely say anything new or surprising</w:t>
      </w:r>
      <w:r w:rsidRPr="00BB6470">
        <w:rPr>
          <w:sz w:val="16"/>
        </w:rPr>
        <w:t xml:space="preserve">, anything that has not been said elsewhere. </w:t>
      </w:r>
      <w:r w:rsidRPr="009E3839">
        <w:rPr>
          <w:rStyle w:val="StyleUnderline"/>
        </w:rPr>
        <w:t>They frequently simply re-discover in their own empirical "pocket" universe what others have said previously in other fields</w:t>
      </w:r>
      <w:r w:rsidRPr="00BB6470">
        <w:rPr>
          <w:sz w:val="16"/>
        </w:rPr>
        <w:t xml:space="preserve">. For example, all sorts of technologically defined sub-fields rediscover the rather old assumption that media audiences are active. This is partly because, </w:t>
      </w:r>
      <w:r w:rsidRPr="009E3839">
        <w:rPr>
          <w:rStyle w:val="StyleUnderline"/>
        </w:rPr>
        <w:t>within each subfield, one gets the impression of witnessing endless redistributions of a highly circumscribed set of citations and authors, under a series of ever-changing terms to describe their</w:t>
      </w:r>
      <w:r w:rsidRPr="00BB6470">
        <w:rPr>
          <w:sz w:val="16"/>
        </w:rPr>
        <w:t xml:space="preserve"> fields or </w:t>
      </w:r>
      <w:r w:rsidRPr="009E3839">
        <w:rPr>
          <w:rStyle w:val="StyleUnderline"/>
        </w:rPr>
        <w:t>positions</w:t>
      </w:r>
      <w:r w:rsidRPr="00BB6470">
        <w:rPr>
          <w:sz w:val="16"/>
        </w:rPr>
        <w:t xml:space="preserve">. So, </w:t>
      </w:r>
      <w:r w:rsidRPr="00F35D61">
        <w:rPr>
          <w:rStyle w:val="StyleUnderline"/>
          <w:highlight w:val="cyan"/>
        </w:rPr>
        <w:t>academics create</w:t>
      </w:r>
      <w:r w:rsidRPr="00BB6470">
        <w:rPr>
          <w:sz w:val="16"/>
        </w:rPr>
        <w:t xml:space="preserve"> ever shrinking circles in which authors cite a few theoretically and politically compatible works, and then follow the footnotes, all of which ultimately lead back to the original authors, creating </w:t>
      </w:r>
      <w:r w:rsidRPr="00F35D61">
        <w:rPr>
          <w:rStyle w:val="Emphasis"/>
          <w:highlight w:val="cyan"/>
        </w:rPr>
        <w:t xml:space="preserve">an endlessly self-referential closed system of citations, </w:t>
      </w:r>
      <w:r w:rsidRPr="00840F0E">
        <w:rPr>
          <w:rStyle w:val="Emphasis"/>
        </w:rPr>
        <w:t>a numbingly predictable, circular tissue of references</w:t>
      </w:r>
      <w:r w:rsidRPr="00840F0E">
        <w:rPr>
          <w:sz w:val="16"/>
        </w:rPr>
        <w:t xml:space="preserve">. </w:t>
      </w:r>
      <w:r w:rsidRPr="00840F0E">
        <w:rPr>
          <w:rStyle w:val="StyleUnderline"/>
        </w:rPr>
        <w:t>Second, one is less likely to read work that appears tangential but may nevertheless be absolutely decisive to producing truly interesting and insightful research</w:t>
      </w:r>
      <w:r w:rsidRPr="00840F0E">
        <w:rPr>
          <w:sz w:val="16"/>
        </w:rPr>
        <w:t>. Asking significant questions should demand that one makes</w:t>
      </w:r>
      <w:r w:rsidRPr="00BB6470">
        <w:rPr>
          <w:sz w:val="16"/>
        </w:rPr>
        <w:t xml:space="preserve"> reference to all sorts of concepts and questions which would lead one to follow other unexpected traditions and lines of research, since </w:t>
      </w:r>
      <w:r w:rsidRPr="00F35D61">
        <w:rPr>
          <w:rStyle w:val="StyleUnderline"/>
          <w:highlight w:val="cyan"/>
        </w:rPr>
        <w:t>any investigation</w:t>
      </w:r>
      <w:r w:rsidRPr="00BB6470">
        <w:rPr>
          <w:sz w:val="16"/>
        </w:rPr>
        <w:t xml:space="preserve"> (e.g., around questions of participation, publics, or leadership, to use only a few examples that have irked me recently) </w:t>
      </w:r>
      <w:r w:rsidRPr="00F35D61">
        <w:rPr>
          <w:rStyle w:val="StyleUnderline"/>
          <w:highlight w:val="cyan"/>
        </w:rPr>
        <w:t>is likely to open up to an entire history of</w:t>
      </w:r>
      <w:r w:rsidRPr="009E3839">
        <w:rPr>
          <w:rStyle w:val="StyleUnderline"/>
        </w:rPr>
        <w:t xml:space="preserve"> problematization, of conversations and </w:t>
      </w:r>
      <w:r w:rsidRPr="00F35D61">
        <w:rPr>
          <w:rStyle w:val="StyleUnderline"/>
          <w:highlight w:val="cyan"/>
        </w:rPr>
        <w:t>debates, but</w:t>
      </w:r>
      <w:r w:rsidRPr="00F35D61">
        <w:rPr>
          <w:sz w:val="16"/>
          <w:highlight w:val="cyan"/>
        </w:rPr>
        <w:t xml:space="preserve"> </w:t>
      </w:r>
      <w:r w:rsidRPr="00F35D61">
        <w:rPr>
          <w:rStyle w:val="Emphasis"/>
          <w:highlight w:val="cyan"/>
        </w:rPr>
        <w:t>who can afford the time and energy</w:t>
      </w:r>
      <w:r w:rsidRPr="009E3839">
        <w:rPr>
          <w:rStyle w:val="Emphasis"/>
        </w:rPr>
        <w:t xml:space="preserve"> anymore</w:t>
      </w:r>
      <w:r w:rsidRPr="00BB6470">
        <w:rPr>
          <w:sz w:val="16"/>
        </w:rPr>
        <w:t xml:space="preserve">. </w:t>
      </w:r>
      <w:r w:rsidRPr="009E3839">
        <w:rPr>
          <w:rStyle w:val="StyleUnderline"/>
        </w:rPr>
        <w:t>Third, one tends to read only the most recent work since so much is being published</w:t>
      </w:r>
      <w:r w:rsidRPr="00BB6470">
        <w:rPr>
          <w:sz w:val="16"/>
        </w:rPr>
        <w:t>—in various media—</w:t>
      </w:r>
      <w:r w:rsidRPr="009E3839">
        <w:rPr>
          <w:rStyle w:val="StyleUnderline"/>
        </w:rPr>
        <w:t xml:space="preserve">so rapidly that there is </w:t>
      </w:r>
      <w:r w:rsidRPr="009E3839">
        <w:rPr>
          <w:rStyle w:val="Emphasis"/>
        </w:rPr>
        <w:t>little time to go back and r</w:t>
      </w:r>
      <w:r w:rsidRPr="00626938">
        <w:rPr>
          <w:rStyle w:val="Emphasis"/>
        </w:rPr>
        <w:t>ead</w:t>
      </w:r>
      <w:r w:rsidRPr="00626938">
        <w:rPr>
          <w:sz w:val="16"/>
        </w:rPr>
        <w:t xml:space="preserve">. </w:t>
      </w:r>
      <w:r w:rsidRPr="00626938">
        <w:rPr>
          <w:rStyle w:val="StyleUnderline"/>
        </w:rPr>
        <w:t>Fourth, one tends to select one's sources according to criteria that have more to do with</w:t>
      </w:r>
      <w:r w:rsidRPr="00626938">
        <w:rPr>
          <w:sz w:val="16"/>
        </w:rPr>
        <w:t xml:space="preserve"> theoretical and </w:t>
      </w:r>
      <w:r w:rsidRPr="00626938">
        <w:rPr>
          <w:rStyle w:val="StyleUnderline"/>
        </w:rPr>
        <w:t xml:space="preserve">political sympathies </w:t>
      </w:r>
      <w:r w:rsidRPr="00840F0E">
        <w:rPr>
          <w:rStyle w:val="StyleUnderline"/>
        </w:rPr>
        <w:t>than with an understanding of research as</w:t>
      </w:r>
      <w:r w:rsidRPr="00840F0E">
        <w:rPr>
          <w:rStyle w:val="Emphasis"/>
        </w:rPr>
        <w:t xml:space="preserve"> a conversation with difference</w:t>
      </w:r>
      <w:r w:rsidRPr="00840F0E">
        <w:rPr>
          <w:sz w:val="16"/>
        </w:rPr>
        <w:t xml:space="preserve">. </w:t>
      </w:r>
      <w:r w:rsidRPr="00840F0E">
        <w:rPr>
          <w:rStyle w:val="StyleUnderline"/>
        </w:rPr>
        <w:t>One reads selectively, finding those ideas that are already in line with what one assumes one already knows</w:t>
      </w:r>
      <w:r w:rsidRPr="00840F0E">
        <w:rPr>
          <w:sz w:val="16"/>
        </w:rPr>
        <w:t>, and one establishes a body of near-sacred texts; fifth, one selects</w:t>
      </w:r>
      <w:r w:rsidRPr="00626938">
        <w:rPr>
          <w:sz w:val="16"/>
        </w:rPr>
        <w:t xml:space="preserve"> topics that are au courant, pa</w:t>
      </w:r>
      <w:r w:rsidRPr="00BB6470">
        <w:rPr>
          <w:sz w:val="16"/>
        </w:rPr>
        <w:t xml:space="preserve">rtly because there is less scaffolding that one has to build upon and partly because one's work is more likely to gain visibility and impact. Sixth, </w:t>
      </w:r>
      <w:r w:rsidRPr="00F35D61">
        <w:rPr>
          <w:rStyle w:val="Emphasis"/>
          <w:highlight w:val="cyan"/>
        </w:rPr>
        <w:t>complexity goes out the door</w:t>
      </w:r>
      <w:r w:rsidRPr="00BB6470">
        <w:rPr>
          <w:sz w:val="16"/>
        </w:rPr>
        <w:t xml:space="preserve"> </w:t>
      </w:r>
      <w:r w:rsidRPr="009E3839">
        <w:rPr>
          <w:rStyle w:val="StyleUnderline"/>
        </w:rPr>
        <w:t>as one increasingly "sees the world in a grain of sand</w:t>
      </w:r>
      <w:r w:rsidRPr="00BB6470">
        <w:rPr>
          <w:sz w:val="16"/>
        </w:rPr>
        <w:t>."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72630E22" w14:textId="77777777" w:rsidR="0012239F" w:rsidRPr="009D3CC7" w:rsidRDefault="0012239F" w:rsidP="0012239F"/>
    <w:p w14:paraId="5D22348C" w14:textId="77777777" w:rsidR="0012239F" w:rsidRDefault="0012239F" w:rsidP="0012239F">
      <w:pPr>
        <w:pStyle w:val="Heading3"/>
      </w:pPr>
      <w:r>
        <w:t xml:space="preserve">intellectual humility (2nc resnick) </w:t>
      </w:r>
    </w:p>
    <w:p w14:paraId="0446C4FE" w14:textId="77777777" w:rsidR="0012239F" w:rsidRDefault="0012239F" w:rsidP="0012239F">
      <w:pPr>
        <w:pStyle w:val="Heading4"/>
      </w:pPr>
      <w:r>
        <w:t>That outweighs---</w:t>
      </w:r>
    </w:p>
    <w:p w14:paraId="29FFE77E" w14:textId="77777777" w:rsidR="0012239F" w:rsidRPr="00277D19" w:rsidRDefault="0012239F" w:rsidP="0012239F">
      <w:pPr>
        <w:pStyle w:val="Heading4"/>
        <w:rPr>
          <w:u w:val="single"/>
        </w:rPr>
      </w:pPr>
      <w:r>
        <w:t>1---</w:t>
      </w:r>
      <w:r w:rsidRPr="00551F19">
        <w:rPr>
          <w:u w:val="single"/>
        </w:rPr>
        <w:t>Probability of solvency</w:t>
      </w:r>
      <w:r>
        <w:t xml:space="preserve">---debate </w:t>
      </w:r>
      <w:r w:rsidRPr="00742E11">
        <w:t xml:space="preserve">does not change the </w:t>
      </w:r>
      <w:r w:rsidRPr="00551F19">
        <w:rPr>
          <w:u w:val="single"/>
        </w:rPr>
        <w:t>fundamental values</w:t>
      </w:r>
      <w:r w:rsidRPr="00742E11">
        <w:t xml:space="preserve"> of its participants, but it does trend them away from over-reliance on their </w:t>
      </w:r>
      <w:r w:rsidRPr="00551F19">
        <w:rPr>
          <w:u w:val="single"/>
        </w:rPr>
        <w:t>initial, unvetted gut reactions</w:t>
      </w:r>
      <w:r w:rsidRPr="00742E11">
        <w:t xml:space="preserve"> in favor of </w:t>
      </w:r>
      <w:r w:rsidRPr="00551F19">
        <w:rPr>
          <w:u w:val="single"/>
        </w:rPr>
        <w:t>deeper understandings</w:t>
      </w:r>
      <w:r w:rsidRPr="00742E11">
        <w:t xml:space="preserve"> of issues</w:t>
      </w:r>
    </w:p>
    <w:p w14:paraId="59608E7C" w14:textId="77777777" w:rsidR="0012239F" w:rsidRPr="00FD516E" w:rsidRDefault="0012239F" w:rsidP="0012239F">
      <w:r w:rsidRPr="00FD516E">
        <w:rPr>
          <w:rStyle w:val="Style13ptBold"/>
        </w:rPr>
        <w:t>Niemeyer 11</w:t>
      </w:r>
      <w:r w:rsidRPr="00FD516E">
        <w:t xml:space="preserve"> [Simon Niemeyer, Centre for Deliberative Global Governance, Research School of Social Sciences, The Australian National University. The Emancipatory Effect of Deliberation: Empirical Lessons from Mini-Publics. 2011. https://unige.ch/sciences-societe/socio/files/2114/0533/6108/002.pdf</w:t>
      </w:r>
      <w:r>
        <w:t>]</w:t>
      </w:r>
    </w:p>
    <w:p w14:paraId="68471059" w14:textId="77777777" w:rsidR="0012239F" w:rsidRPr="00FD516E" w:rsidRDefault="0012239F" w:rsidP="0012239F">
      <w:pPr>
        <w:rPr>
          <w:sz w:val="16"/>
        </w:rPr>
      </w:pPr>
      <w:r w:rsidRPr="004B2B55">
        <w:rPr>
          <w:u w:val="single"/>
        </w:rPr>
        <w:t xml:space="preserve">The </w:t>
      </w:r>
      <w:r w:rsidRPr="00F35D61">
        <w:rPr>
          <w:rStyle w:val="Emphasis"/>
          <w:highlight w:val="cyan"/>
        </w:rPr>
        <w:t>results</w:t>
      </w:r>
      <w:r w:rsidRPr="00F35D61">
        <w:rPr>
          <w:highlight w:val="cyan"/>
          <w:u w:val="single"/>
        </w:rPr>
        <w:t xml:space="preserve"> of</w:t>
      </w:r>
      <w:r w:rsidRPr="00FD516E">
        <w:rPr>
          <w:sz w:val="16"/>
        </w:rPr>
        <w:t xml:space="preserve"> the </w:t>
      </w:r>
      <w:r w:rsidRPr="004B2B55">
        <w:rPr>
          <w:u w:val="single"/>
        </w:rPr>
        <w:t xml:space="preserve">two </w:t>
      </w:r>
      <w:r w:rsidRPr="00F35D61">
        <w:rPr>
          <w:rStyle w:val="Emphasis"/>
          <w:highlight w:val="cyan"/>
        </w:rPr>
        <w:t>case studies</w:t>
      </w:r>
      <w:r w:rsidRPr="00FD516E">
        <w:rPr>
          <w:sz w:val="16"/>
        </w:rPr>
        <w:t xml:space="preserve"> </w:t>
      </w:r>
      <w:r w:rsidRPr="004B2B55">
        <w:rPr>
          <w:u w:val="single"/>
        </w:rPr>
        <w:t xml:space="preserve">in this article </w:t>
      </w:r>
      <w:r w:rsidRPr="00F35D61">
        <w:rPr>
          <w:highlight w:val="cyan"/>
          <w:u w:val="single"/>
        </w:rPr>
        <w:t>suggest</w:t>
      </w:r>
      <w:r w:rsidRPr="004B2B55">
        <w:rPr>
          <w:u w:val="single"/>
        </w:rPr>
        <w:t xml:space="preserve"> that </w:t>
      </w:r>
      <w:r w:rsidRPr="00F35D61">
        <w:rPr>
          <w:rStyle w:val="Emphasis"/>
          <w:highlight w:val="cyan"/>
        </w:rPr>
        <w:t>deliberation</w:t>
      </w:r>
      <w:r w:rsidRPr="00F35D61">
        <w:rPr>
          <w:highlight w:val="cyan"/>
          <w:u w:val="single"/>
        </w:rPr>
        <w:t xml:space="preserve"> </w:t>
      </w:r>
      <w:r w:rsidRPr="00F35D61">
        <w:rPr>
          <w:rStyle w:val="Emphasis"/>
          <w:highlight w:val="cyan"/>
        </w:rPr>
        <w:t>does not</w:t>
      </w:r>
      <w:r w:rsidRPr="004B2B55">
        <w:rPr>
          <w:u w:val="single"/>
        </w:rPr>
        <w:t xml:space="preserve"> fundamentally </w:t>
      </w:r>
      <w:r w:rsidRPr="00F35D61">
        <w:rPr>
          <w:rStyle w:val="Emphasis"/>
          <w:highlight w:val="cyan"/>
        </w:rPr>
        <w:t>change individuals</w:t>
      </w:r>
      <w:r w:rsidRPr="004B2B55">
        <w:rPr>
          <w:u w:val="single"/>
        </w:rPr>
        <w:t xml:space="preserve"> or inculcate a sense of moral duty</w:t>
      </w:r>
      <w:r w:rsidRPr="00FD516E">
        <w:rPr>
          <w:sz w:val="16"/>
        </w:rPr>
        <w:t xml:space="preserve">. </w:t>
      </w:r>
      <w:r w:rsidRPr="004B2B55">
        <w:rPr>
          <w:u w:val="single"/>
        </w:rPr>
        <w:t xml:space="preserve">The particular </w:t>
      </w:r>
      <w:r w:rsidRPr="00F35D61">
        <w:rPr>
          <w:rStyle w:val="Emphasis"/>
          <w:highlight w:val="cyan"/>
        </w:rPr>
        <w:t>values</w:t>
      </w:r>
      <w:r w:rsidRPr="004B2B55">
        <w:rPr>
          <w:u w:val="single"/>
        </w:rPr>
        <w:t xml:space="preserve"> that prevailed in both issues </w:t>
      </w:r>
      <w:r w:rsidRPr="00F35D61">
        <w:rPr>
          <w:highlight w:val="cyan"/>
          <w:u w:val="single"/>
        </w:rPr>
        <w:t xml:space="preserve">were </w:t>
      </w:r>
      <w:r w:rsidRPr="00F35D61">
        <w:rPr>
          <w:rStyle w:val="Emphasis"/>
          <w:highlight w:val="cyan"/>
        </w:rPr>
        <w:t>always present</w:t>
      </w:r>
      <w:r w:rsidRPr="00FD516E">
        <w:rPr>
          <w:sz w:val="16"/>
        </w:rPr>
        <w:t xml:space="preserve"> (and measurable), </w:t>
      </w:r>
      <w:r w:rsidRPr="00F35D61">
        <w:rPr>
          <w:rStyle w:val="Emphasis"/>
          <w:highlight w:val="cyan"/>
        </w:rPr>
        <w:t>even if</w:t>
      </w:r>
      <w:r w:rsidRPr="004B2B55">
        <w:rPr>
          <w:u w:val="single"/>
        </w:rPr>
        <w:t xml:space="preserve"> they were </w:t>
      </w:r>
      <w:r w:rsidRPr="00F35D61">
        <w:rPr>
          <w:rStyle w:val="Emphasis"/>
          <w:highlight w:val="cyan"/>
        </w:rPr>
        <w:t>latent</w:t>
      </w:r>
      <w:r w:rsidRPr="00FD516E">
        <w:rPr>
          <w:sz w:val="16"/>
        </w:rPr>
        <w:t xml:space="preserve"> in expressed preferences. Before deliberation, most participants believed they were acting in the public interest,69 but good intentions alone are not sufficient to formulate civic-minded preferences. </w:t>
      </w:r>
      <w:r w:rsidRPr="00346914">
        <w:rPr>
          <w:rStyle w:val="Emphasis"/>
        </w:rPr>
        <w:t>Predeliberative preferences</w:t>
      </w:r>
      <w:r w:rsidRPr="00346914">
        <w:rPr>
          <w:u w:val="single"/>
        </w:rPr>
        <w:t xml:space="preserve"> were</w:t>
      </w:r>
      <w:r w:rsidRPr="004B2B55">
        <w:rPr>
          <w:u w:val="single"/>
        </w:rPr>
        <w:t xml:space="preserve"> more </w:t>
      </w:r>
      <w:r w:rsidRPr="00346914">
        <w:rPr>
          <w:rStyle w:val="Emphasis"/>
        </w:rPr>
        <w:t>strongly influenced</w:t>
      </w:r>
      <w:r w:rsidRPr="00346914">
        <w:rPr>
          <w:u w:val="single"/>
        </w:rPr>
        <w:t xml:space="preserve"> by</w:t>
      </w:r>
      <w:r w:rsidRPr="004B2B55">
        <w:rPr>
          <w:u w:val="single"/>
        </w:rPr>
        <w:t xml:space="preserve"> discourses associated with </w:t>
      </w:r>
      <w:r w:rsidRPr="00346914">
        <w:rPr>
          <w:rStyle w:val="Emphasis"/>
        </w:rPr>
        <w:t>symbolic politics</w:t>
      </w:r>
      <w:r w:rsidRPr="00FD516E">
        <w:rPr>
          <w:sz w:val="16"/>
        </w:rPr>
        <w:t>. Following deliberation, symbolic cues reduced the “cost” of arriving at a decision,70 but the cognitive shortcut resulted in positions that did not properly reflect participants’ overall subjectivity.</w:t>
      </w:r>
    </w:p>
    <w:p w14:paraId="094B165A" w14:textId="77777777" w:rsidR="0012239F" w:rsidRDefault="0012239F" w:rsidP="0012239F">
      <w:pPr>
        <w:rPr>
          <w:u w:val="single"/>
        </w:rPr>
      </w:pPr>
      <w:r w:rsidRPr="00551F19">
        <w:rPr>
          <w:u w:val="single"/>
        </w:rPr>
        <w:t>Before deliberation, symbolic politics</w:t>
      </w:r>
      <w:r w:rsidRPr="00551F19">
        <w:rPr>
          <w:sz w:val="16"/>
        </w:rPr>
        <w:t>—or at least the mere presence of potent symbols—</w:t>
      </w:r>
      <w:r w:rsidRPr="00551F19">
        <w:rPr>
          <w:rStyle w:val="Emphasis"/>
        </w:rPr>
        <w:t>distorted</w:t>
      </w:r>
      <w:r w:rsidRPr="00551F19">
        <w:rPr>
          <w:sz w:val="16"/>
        </w:rPr>
        <w:t xml:space="preserve"> </w:t>
      </w:r>
      <w:r w:rsidRPr="00551F19">
        <w:rPr>
          <w:u w:val="single"/>
        </w:rPr>
        <w:t xml:space="preserve">participants’ </w:t>
      </w:r>
      <w:r w:rsidRPr="00551F19">
        <w:rPr>
          <w:rStyle w:val="Emphasis"/>
        </w:rPr>
        <w:t>preferences</w:t>
      </w:r>
      <w:r w:rsidRPr="00551F19">
        <w:rPr>
          <w:sz w:val="16"/>
        </w:rPr>
        <w:t xml:space="preserve">. </w:t>
      </w:r>
      <w:r w:rsidRPr="00551F19">
        <w:rPr>
          <w:u w:val="single"/>
        </w:rPr>
        <w:t xml:space="preserve">This process may be </w:t>
      </w:r>
      <w:r w:rsidRPr="00551F19">
        <w:rPr>
          <w:rStyle w:val="Emphasis"/>
        </w:rPr>
        <w:t>manipulative and overt</w:t>
      </w:r>
      <w:r w:rsidRPr="00551F19">
        <w:rPr>
          <w:sz w:val="16"/>
        </w:rPr>
        <w:t xml:space="preserve">, as in the case of the Bloomfield Track, </w:t>
      </w:r>
      <w:r w:rsidRPr="00551F19">
        <w:rPr>
          <w:u w:val="single"/>
        </w:rPr>
        <w:t xml:space="preserve">or </w:t>
      </w:r>
      <w:r w:rsidRPr="00551F19">
        <w:rPr>
          <w:rStyle w:val="Emphasis"/>
        </w:rPr>
        <w:t>incidental</w:t>
      </w:r>
      <w:r w:rsidRPr="00551F19">
        <w:rPr>
          <w:sz w:val="16"/>
        </w:rPr>
        <w:t>, as in the</w:t>
      </w:r>
      <w:r w:rsidRPr="00FD516E">
        <w:rPr>
          <w:sz w:val="16"/>
        </w:rPr>
        <w:t xml:space="preserve"> case of the Fremantle Bridge. </w:t>
      </w:r>
      <w:r w:rsidRPr="00F35D61">
        <w:rPr>
          <w:rStyle w:val="Emphasis"/>
          <w:highlight w:val="cyan"/>
        </w:rPr>
        <w:t>Deliberation</w:t>
      </w:r>
      <w:r w:rsidRPr="004B2B55">
        <w:rPr>
          <w:u w:val="single"/>
        </w:rPr>
        <w:t xml:space="preserve"> successfully </w:t>
      </w:r>
      <w:r w:rsidRPr="00F35D61">
        <w:rPr>
          <w:rStyle w:val="Emphasis"/>
          <w:highlight w:val="cyan"/>
        </w:rPr>
        <w:t>corrected</w:t>
      </w:r>
      <w:r w:rsidRPr="004B2B55">
        <w:rPr>
          <w:u w:val="single"/>
        </w:rPr>
        <w:t xml:space="preserve"> </w:t>
      </w:r>
      <w:r w:rsidRPr="00F35D61">
        <w:rPr>
          <w:highlight w:val="cyan"/>
          <w:u w:val="single"/>
        </w:rPr>
        <w:t xml:space="preserve">the </w:t>
      </w:r>
      <w:r w:rsidRPr="00F35D61">
        <w:rPr>
          <w:rStyle w:val="Emphasis"/>
          <w:highlight w:val="cyan"/>
        </w:rPr>
        <w:t>influence</w:t>
      </w:r>
      <w:r w:rsidRPr="00F35D61">
        <w:rPr>
          <w:highlight w:val="cyan"/>
          <w:u w:val="single"/>
        </w:rPr>
        <w:t xml:space="preserve"> of </w:t>
      </w:r>
      <w:r w:rsidRPr="00F35D61">
        <w:rPr>
          <w:rStyle w:val="Emphasis"/>
          <w:highlight w:val="cyan"/>
        </w:rPr>
        <w:t>symbolic politics</w:t>
      </w:r>
      <w:r w:rsidRPr="004B2B55">
        <w:rPr>
          <w:u w:val="single"/>
        </w:rPr>
        <w:t xml:space="preserve"> because </w:t>
      </w:r>
      <w:r w:rsidRPr="00F35D61">
        <w:rPr>
          <w:highlight w:val="cyan"/>
          <w:u w:val="single"/>
        </w:rPr>
        <w:t>it provided</w:t>
      </w:r>
      <w:r w:rsidRPr="004B2B55">
        <w:rPr>
          <w:u w:val="single"/>
        </w:rPr>
        <w:t xml:space="preserve"> both the </w:t>
      </w:r>
      <w:r w:rsidRPr="00F35D61">
        <w:rPr>
          <w:rStyle w:val="Emphasis"/>
          <w:highlight w:val="cyan"/>
        </w:rPr>
        <w:t>incentive</w:t>
      </w:r>
      <w:r w:rsidRPr="00F35D61">
        <w:rPr>
          <w:highlight w:val="cyan"/>
          <w:u w:val="single"/>
        </w:rPr>
        <w:t xml:space="preserve"> and</w:t>
      </w:r>
      <w:r w:rsidRPr="004B2B55">
        <w:rPr>
          <w:u w:val="single"/>
        </w:rPr>
        <w:t xml:space="preserve"> the </w:t>
      </w:r>
      <w:r w:rsidRPr="00F35D61">
        <w:rPr>
          <w:rStyle w:val="Emphasis"/>
          <w:highlight w:val="cyan"/>
        </w:rPr>
        <w:t xml:space="preserve">means to develop </w:t>
      </w:r>
      <w:r w:rsidRPr="00551F19">
        <w:rPr>
          <w:rStyle w:val="Emphasis"/>
        </w:rPr>
        <w:t>positions</w:t>
      </w:r>
      <w:r w:rsidRPr="00551F19">
        <w:rPr>
          <w:u w:val="single"/>
        </w:rPr>
        <w:t xml:space="preserve"> on an </w:t>
      </w:r>
      <w:r w:rsidRPr="00551F19">
        <w:rPr>
          <w:rStyle w:val="Emphasis"/>
        </w:rPr>
        <w:t>intersubjective set</w:t>
      </w:r>
      <w:r w:rsidRPr="00551F19">
        <w:rPr>
          <w:u w:val="single"/>
        </w:rPr>
        <w:t xml:space="preserve"> of </w:t>
      </w:r>
      <w:r w:rsidRPr="00551F19">
        <w:rPr>
          <w:rStyle w:val="Emphasis"/>
        </w:rPr>
        <w:t>recognized issues</w:t>
      </w:r>
      <w:r w:rsidRPr="00551F19">
        <w:rPr>
          <w:u w:val="single"/>
        </w:rPr>
        <w:t xml:space="preserve"> that </w:t>
      </w:r>
      <w:r w:rsidRPr="00551F19">
        <w:rPr>
          <w:rStyle w:val="Emphasis"/>
        </w:rPr>
        <w:t>extended beyond</w:t>
      </w:r>
      <w:r w:rsidRPr="00551F19">
        <w:rPr>
          <w:u w:val="single"/>
        </w:rPr>
        <w:t xml:space="preserve"> the </w:t>
      </w:r>
      <w:r w:rsidRPr="00551F19">
        <w:rPr>
          <w:rStyle w:val="Emphasis"/>
        </w:rPr>
        <w:t>narrow set</w:t>
      </w:r>
      <w:r w:rsidRPr="00551F19">
        <w:rPr>
          <w:u w:val="single"/>
        </w:rPr>
        <w:t xml:space="preserve"> of </w:t>
      </w:r>
      <w:r w:rsidRPr="00551F19">
        <w:rPr>
          <w:rStyle w:val="Emphasis"/>
        </w:rPr>
        <w:t>unhelpful symbolic ones</w:t>
      </w:r>
      <w:r w:rsidRPr="00551F19">
        <w:rPr>
          <w:sz w:val="16"/>
        </w:rPr>
        <w:t xml:space="preserve">. The mechanism whereby this occurred did not so much involve changing incentive structures, as predicted by institutional rational choice.71 Rather, </w:t>
      </w:r>
      <w:r w:rsidRPr="00551F19">
        <w:rPr>
          <w:u w:val="single"/>
        </w:rPr>
        <w:t xml:space="preserve">it </w:t>
      </w:r>
      <w:r w:rsidRPr="00551F19">
        <w:rPr>
          <w:rStyle w:val="Emphasis"/>
        </w:rPr>
        <w:t>changed the decision pathway</w:t>
      </w:r>
      <w:r w:rsidRPr="00551F19">
        <w:rPr>
          <w:u w:val="single"/>
        </w:rPr>
        <w:t xml:space="preserve"> </w:t>
      </w:r>
      <w:r w:rsidRPr="00F35D61">
        <w:rPr>
          <w:highlight w:val="cyan"/>
          <w:u w:val="single"/>
        </w:rPr>
        <w:t>from</w:t>
      </w:r>
      <w:r w:rsidRPr="00FD516E">
        <w:rPr>
          <w:u w:val="single"/>
        </w:rPr>
        <w:t xml:space="preserve"> a </w:t>
      </w:r>
      <w:r w:rsidRPr="00F35D61">
        <w:rPr>
          <w:rStyle w:val="Emphasis"/>
          <w:highlight w:val="cyan"/>
        </w:rPr>
        <w:t>casual understanding</w:t>
      </w:r>
      <w:r w:rsidRPr="00F35D61">
        <w:rPr>
          <w:highlight w:val="cyan"/>
          <w:u w:val="single"/>
        </w:rPr>
        <w:t xml:space="preserve"> of </w:t>
      </w:r>
      <w:r w:rsidRPr="00F35D61">
        <w:rPr>
          <w:rStyle w:val="Emphasis"/>
          <w:highlight w:val="cyan"/>
        </w:rPr>
        <w:t>emotionally appealing content</w:t>
      </w:r>
      <w:r w:rsidRPr="00F35D61">
        <w:rPr>
          <w:highlight w:val="cyan"/>
          <w:u w:val="single"/>
        </w:rPr>
        <w:t xml:space="preserve"> to a </w:t>
      </w:r>
      <w:r w:rsidRPr="00F35D61">
        <w:rPr>
          <w:rStyle w:val="Emphasis"/>
          <w:highlight w:val="cyan"/>
        </w:rPr>
        <w:t>deeper understanding</w:t>
      </w:r>
      <w:r w:rsidRPr="00FD516E">
        <w:rPr>
          <w:sz w:val="16"/>
        </w:rPr>
        <w:t xml:space="preserve"> that allowed participants to better express their own subjectivity. </w:t>
      </w:r>
      <w:r w:rsidRPr="00FD516E">
        <w:rPr>
          <w:u w:val="single"/>
        </w:rPr>
        <w:t xml:space="preserve">The change was as much a function of </w:t>
      </w:r>
      <w:r w:rsidRPr="00551F19">
        <w:rPr>
          <w:rStyle w:val="Emphasis"/>
        </w:rPr>
        <w:t>stripping away</w:t>
      </w:r>
      <w:r w:rsidRPr="00551F19">
        <w:rPr>
          <w:u w:val="single"/>
        </w:rPr>
        <w:t xml:space="preserve"> the impact of </w:t>
      </w:r>
      <w:r w:rsidRPr="00551F19">
        <w:rPr>
          <w:rStyle w:val="Emphasis"/>
        </w:rPr>
        <w:t>symbolic arguments</w:t>
      </w:r>
      <w:r w:rsidRPr="00551F19">
        <w:rPr>
          <w:u w:val="single"/>
        </w:rPr>
        <w:t xml:space="preserve"> as</w:t>
      </w:r>
      <w:r w:rsidRPr="00FD516E">
        <w:rPr>
          <w:u w:val="single"/>
        </w:rPr>
        <w:t xml:space="preserve"> it was due to participants’ </w:t>
      </w:r>
      <w:r w:rsidRPr="00F35D61">
        <w:rPr>
          <w:rStyle w:val="Emphasis"/>
          <w:highlight w:val="cyan"/>
        </w:rPr>
        <w:t>increased</w:t>
      </w:r>
      <w:r w:rsidRPr="00FD516E">
        <w:rPr>
          <w:rStyle w:val="Emphasis"/>
        </w:rPr>
        <w:t xml:space="preserve"> </w:t>
      </w:r>
      <w:r w:rsidRPr="00F35D61">
        <w:rPr>
          <w:rStyle w:val="Emphasis"/>
          <w:highlight w:val="cyan"/>
        </w:rPr>
        <w:t>ability</w:t>
      </w:r>
      <w:r w:rsidRPr="00F35D61">
        <w:rPr>
          <w:highlight w:val="cyan"/>
          <w:u w:val="single"/>
        </w:rPr>
        <w:t xml:space="preserve"> and </w:t>
      </w:r>
      <w:r w:rsidRPr="00F35D61">
        <w:rPr>
          <w:rStyle w:val="Emphasis"/>
          <w:highlight w:val="cyan"/>
        </w:rPr>
        <w:t>willingness</w:t>
      </w:r>
      <w:r w:rsidRPr="00F35D61">
        <w:rPr>
          <w:highlight w:val="cyan"/>
          <w:u w:val="single"/>
        </w:rPr>
        <w:t xml:space="preserve"> to </w:t>
      </w:r>
      <w:r w:rsidRPr="00F35D61">
        <w:rPr>
          <w:rStyle w:val="Emphasis"/>
          <w:highlight w:val="cyan"/>
        </w:rPr>
        <w:t>deal with issue complexity</w:t>
      </w:r>
      <w:r w:rsidRPr="00FD516E">
        <w:rPr>
          <w:sz w:val="16"/>
        </w:rPr>
        <w:t xml:space="preserve">. This </w:t>
      </w:r>
      <w:r w:rsidRPr="00551F19">
        <w:rPr>
          <w:sz w:val="16"/>
        </w:rPr>
        <w:t xml:space="preserve">suggests that </w:t>
      </w:r>
      <w:r w:rsidRPr="00551F19">
        <w:rPr>
          <w:u w:val="single"/>
        </w:rPr>
        <w:t xml:space="preserve">the transformative effect might be more </w:t>
      </w:r>
      <w:r w:rsidRPr="00551F19">
        <w:rPr>
          <w:rStyle w:val="Emphasis"/>
        </w:rPr>
        <w:t>easily replicated</w:t>
      </w:r>
      <w:r w:rsidRPr="00551F19">
        <w:rPr>
          <w:u w:val="single"/>
        </w:rPr>
        <w:t xml:space="preserve"> in the wider </w:t>
      </w:r>
      <w:r w:rsidRPr="00551F19">
        <w:rPr>
          <w:rStyle w:val="Emphasis"/>
        </w:rPr>
        <w:t>public sphere</w:t>
      </w:r>
      <w:r w:rsidRPr="00551F19">
        <w:rPr>
          <w:u w:val="single"/>
        </w:rPr>
        <w:t xml:space="preserve"> than is</w:t>
      </w:r>
      <w:r w:rsidRPr="00FD516E">
        <w:rPr>
          <w:u w:val="single"/>
        </w:rPr>
        <w:t xml:space="preserve"> ordinarily </w:t>
      </w:r>
    </w:p>
    <w:p w14:paraId="20A54361" w14:textId="77777777" w:rsidR="0012239F" w:rsidRDefault="0012239F" w:rsidP="0012239F">
      <w:pPr>
        <w:rPr>
          <w:u w:val="single"/>
        </w:rPr>
      </w:pPr>
    </w:p>
    <w:p w14:paraId="7F169B0E" w14:textId="77777777" w:rsidR="0012239F" w:rsidRDefault="0012239F" w:rsidP="0012239F">
      <w:pPr>
        <w:pStyle w:val="Heading4"/>
      </w:pPr>
      <w:r>
        <w:t xml:space="preserve">2---Scope---We’re predisposed to weigh the </w:t>
      </w:r>
      <w:r>
        <w:rPr>
          <w:u w:val="single"/>
        </w:rPr>
        <w:t>immediate gratification</w:t>
      </w:r>
      <w:r>
        <w:t xml:space="preserve"> of voting aff higher than the </w:t>
      </w:r>
      <w:r>
        <w:rPr>
          <w:u w:val="single"/>
        </w:rPr>
        <w:t>long-term benefits</w:t>
      </w:r>
      <w:r>
        <w:t xml:space="preserve"> of better decision-making</w:t>
      </w:r>
    </w:p>
    <w:p w14:paraId="2147587B" w14:textId="77777777" w:rsidR="0012239F" w:rsidRPr="001B1C40" w:rsidRDefault="0012239F" w:rsidP="0012239F">
      <w:r w:rsidRPr="001B1C40">
        <w:rPr>
          <w:rStyle w:val="Style13ptBold"/>
        </w:rPr>
        <w:t>Princeton 4</w:t>
      </w:r>
      <w:r w:rsidRPr="001B1C40">
        <w:t xml:space="preserve"> [Princeton University Office of Communications. Study: Brain battles itself over short-term rewards, long-term goals. October 14, 2004. https://pr.princeton.edu/news/04/q4/1014-brain.htm</w:t>
      </w:r>
      <w:r>
        <w:t>]</w:t>
      </w:r>
    </w:p>
    <w:p w14:paraId="491A2BD8" w14:textId="77777777" w:rsidR="0012239F" w:rsidRPr="00F678A6" w:rsidRDefault="0012239F" w:rsidP="0012239F">
      <w:pPr>
        <w:rPr>
          <w:sz w:val="16"/>
        </w:rPr>
      </w:pPr>
      <w:r w:rsidRPr="00F35D61">
        <w:rPr>
          <w:highlight w:val="cyan"/>
          <w:u w:val="single"/>
        </w:rPr>
        <w:t>Researchers at four universities found</w:t>
      </w:r>
      <w:r w:rsidRPr="001B1C40">
        <w:rPr>
          <w:u w:val="single"/>
        </w:rPr>
        <w:t xml:space="preserve"> two </w:t>
      </w:r>
      <w:r w:rsidRPr="00F35D61">
        <w:rPr>
          <w:highlight w:val="cyan"/>
          <w:u w:val="single"/>
        </w:rPr>
        <w:t>areas of the brain</w:t>
      </w:r>
      <w:r w:rsidRPr="001B1C40">
        <w:rPr>
          <w:u w:val="single"/>
        </w:rPr>
        <w:t xml:space="preserve"> that appear to </w:t>
      </w:r>
      <w:r w:rsidRPr="00F35D61">
        <w:rPr>
          <w:highlight w:val="cyan"/>
          <w:u w:val="single"/>
        </w:rPr>
        <w:t>compete</w:t>
      </w:r>
      <w:r w:rsidRPr="001B1C40">
        <w:rPr>
          <w:u w:val="single"/>
        </w:rPr>
        <w:t xml:space="preserve"> for control over behavior </w:t>
      </w:r>
      <w:r w:rsidRPr="00F35D61">
        <w:rPr>
          <w:highlight w:val="cyan"/>
          <w:u w:val="single"/>
        </w:rPr>
        <w:t xml:space="preserve">when a person attempts to balance </w:t>
      </w:r>
      <w:r w:rsidRPr="00F35D61">
        <w:rPr>
          <w:rStyle w:val="Emphasis"/>
          <w:highlight w:val="cyan"/>
        </w:rPr>
        <w:t>near-term rewards</w:t>
      </w:r>
      <w:r w:rsidRPr="00F35D61">
        <w:rPr>
          <w:highlight w:val="cyan"/>
          <w:u w:val="single"/>
        </w:rPr>
        <w:t xml:space="preserve"> with </w:t>
      </w:r>
      <w:r w:rsidRPr="00F35D61">
        <w:rPr>
          <w:rStyle w:val="Emphasis"/>
          <w:highlight w:val="cyan"/>
        </w:rPr>
        <w:t>long-term goals</w:t>
      </w:r>
      <w:r w:rsidRPr="00F678A6">
        <w:rPr>
          <w:sz w:val="16"/>
        </w:rPr>
        <w:t>. The research involved imaging people's brains as they made choices between small but immediate rewards or larger awards that they would receive later. The study grew out of the emerging discipline of neuroeconomics, which investigates the mental and neural processes that drive economic decision-making.</w:t>
      </w:r>
    </w:p>
    <w:p w14:paraId="0C10CA0D" w14:textId="77777777" w:rsidR="0012239F" w:rsidRPr="00F678A6" w:rsidRDefault="0012239F" w:rsidP="0012239F">
      <w:pPr>
        <w:rPr>
          <w:sz w:val="16"/>
        </w:rPr>
      </w:pPr>
      <w:r w:rsidRPr="00F678A6">
        <w:rPr>
          <w:sz w:val="16"/>
        </w:rPr>
        <w:t>The study was a collaboration between Jonathan Cohen and Samuel McClure at Princeton's Center for the Study of Brain, Mind and Behavior; David Laibson, professor of economics at Harvard University; and George Loewenstein, professor of economics and psychology at Carnegie Mellon University. Their study appears in the Oct. 15 issue of Science.</w:t>
      </w:r>
    </w:p>
    <w:p w14:paraId="7B23FA42" w14:textId="77777777" w:rsidR="0012239F" w:rsidRPr="00F678A6" w:rsidRDefault="0012239F" w:rsidP="0012239F">
      <w:pPr>
        <w:rPr>
          <w:sz w:val="16"/>
        </w:rPr>
      </w:pPr>
      <w:r w:rsidRPr="00F678A6">
        <w:rPr>
          <w:sz w:val="16"/>
        </w:rPr>
        <w:t xml:space="preserve">"This is part of a series of studies we've done that illustrate that we are rarely of one mind," said Cohen, also a faculty member at the University of Pittsburgh. "We </w:t>
      </w:r>
      <w:r w:rsidRPr="001B1C40">
        <w:rPr>
          <w:u w:val="single"/>
        </w:rPr>
        <w:t>have different neural systems that evolved to solve different types of problems, and our behavior is dictated by the competition or cooperation between them</w:t>
      </w:r>
      <w:r w:rsidRPr="00F678A6">
        <w:rPr>
          <w:sz w:val="16"/>
        </w:rPr>
        <w:t>."</w:t>
      </w:r>
    </w:p>
    <w:p w14:paraId="2E44B641" w14:textId="77777777" w:rsidR="0012239F" w:rsidRPr="00F678A6" w:rsidRDefault="0012239F" w:rsidP="0012239F">
      <w:pPr>
        <w:rPr>
          <w:sz w:val="16"/>
        </w:rPr>
      </w:pPr>
      <w:r w:rsidRPr="00F678A6">
        <w:rPr>
          <w:sz w:val="16"/>
        </w:rPr>
        <w:t xml:space="preserve">The researchers examined a much-studied economic dilemma in which consumers behave impatiently today but prefer or plan to act patiently in the future. For example, </w:t>
      </w:r>
      <w:r w:rsidRPr="001B1C40">
        <w:rPr>
          <w:u w:val="single"/>
        </w:rPr>
        <w:t>people who are offered the choice of $10 today or $11 tomorrow are likely to choose to receive the lesser amount immediately</w:t>
      </w:r>
      <w:r w:rsidRPr="00F678A6">
        <w:rPr>
          <w:sz w:val="16"/>
        </w:rPr>
        <w:t xml:space="preserve">. But </w:t>
      </w:r>
      <w:r w:rsidRPr="001B1C40">
        <w:rPr>
          <w:u w:val="single"/>
        </w:rPr>
        <w:t>if given a choice between $10 in one year or $11 in a year and a day, people often choose the higher, delayed amount</w:t>
      </w:r>
      <w:r w:rsidRPr="00F678A6">
        <w:rPr>
          <w:sz w:val="16"/>
        </w:rPr>
        <w:t>.</w:t>
      </w:r>
    </w:p>
    <w:p w14:paraId="1D10B442" w14:textId="77777777" w:rsidR="0012239F" w:rsidRPr="00F678A6" w:rsidRDefault="0012239F" w:rsidP="0012239F">
      <w:pPr>
        <w:rPr>
          <w:sz w:val="16"/>
        </w:rPr>
      </w:pPr>
      <w:r w:rsidRPr="00F678A6">
        <w:rPr>
          <w:sz w:val="16"/>
        </w:rPr>
        <w:t>In classic economic theory, this choice is irrational because people are inconsistent in their treatment of the day-long time delay. Until now, the cause of this pattern was unclear: Some argued that the brain has a single decision-making process with a built-in inconsistency, and others -- including the authors of the Science paper -- argued that the pattern results from the competing influence of two brain systems.</w:t>
      </w:r>
    </w:p>
    <w:p w14:paraId="24DFF6E2" w14:textId="77777777" w:rsidR="0012239F" w:rsidRPr="00F678A6" w:rsidRDefault="0012239F" w:rsidP="0012239F">
      <w:pPr>
        <w:rPr>
          <w:sz w:val="16"/>
        </w:rPr>
      </w:pPr>
      <w:r w:rsidRPr="00F678A6">
        <w:rPr>
          <w:sz w:val="16"/>
        </w:rPr>
        <w:t>The researchers studied 14 Princeton University students who were asked to consider delayed reward problems while undergoing functional magnetic resonance imaging (fMRI), a procedure that shows what parts of the brain are active at all times. The students were offered choices between Amazon.com gift certificates ranging from $5 to $40 in value and larger amounts that could be obtained only by waiting some period, from two weeks to six weeks.</w:t>
      </w:r>
    </w:p>
    <w:p w14:paraId="3F0F0AB4" w14:textId="77777777" w:rsidR="0012239F" w:rsidRPr="00F678A6" w:rsidRDefault="0012239F" w:rsidP="0012239F">
      <w:pPr>
        <w:rPr>
          <w:sz w:val="16"/>
        </w:rPr>
      </w:pPr>
      <w:r w:rsidRPr="00F678A6">
        <w:rPr>
          <w:sz w:val="16"/>
        </w:rPr>
        <w:t xml:space="preserve">The study </w:t>
      </w:r>
      <w:r w:rsidRPr="00551F19">
        <w:rPr>
          <w:sz w:val="16"/>
        </w:rPr>
        <w:t xml:space="preserve">showed that </w:t>
      </w:r>
      <w:r w:rsidRPr="00551F19">
        <w:rPr>
          <w:u w:val="single"/>
        </w:rPr>
        <w:t xml:space="preserve">decisions involving the possibility of </w:t>
      </w:r>
      <w:r w:rsidRPr="00551F19">
        <w:rPr>
          <w:rStyle w:val="Emphasis"/>
        </w:rPr>
        <w:t>immediate reward</w:t>
      </w:r>
      <w:r w:rsidRPr="00551F19">
        <w:rPr>
          <w:u w:val="single"/>
        </w:rPr>
        <w:t xml:space="preserve"> activated parts of the brain influenced heavily by </w:t>
      </w:r>
      <w:r w:rsidRPr="00551F19">
        <w:rPr>
          <w:rStyle w:val="Emphasis"/>
        </w:rPr>
        <w:t>neural systems</w:t>
      </w:r>
      <w:r w:rsidRPr="00551F19">
        <w:rPr>
          <w:u w:val="single"/>
        </w:rPr>
        <w:t xml:space="preserve"> associated with </w:t>
      </w:r>
      <w:r w:rsidRPr="00551F19">
        <w:rPr>
          <w:rStyle w:val="Emphasis"/>
        </w:rPr>
        <w:t>emotion</w:t>
      </w:r>
      <w:r w:rsidRPr="00551F19">
        <w:rPr>
          <w:sz w:val="16"/>
        </w:rPr>
        <w:t xml:space="preserve">. In contrast, </w:t>
      </w:r>
      <w:r w:rsidRPr="00551F19">
        <w:rPr>
          <w:u w:val="single"/>
        </w:rPr>
        <w:t xml:space="preserve">all the decisions the students made -- whether short- or long-term -- activated brain systems that are associated with </w:t>
      </w:r>
      <w:r w:rsidRPr="00551F19">
        <w:rPr>
          <w:rStyle w:val="Emphasis"/>
        </w:rPr>
        <w:t>abstract</w:t>
      </w:r>
      <w:r w:rsidRPr="001B1C40">
        <w:rPr>
          <w:rStyle w:val="Emphasis"/>
        </w:rPr>
        <w:t xml:space="preserve"> reasoning</w:t>
      </w:r>
      <w:r w:rsidRPr="00F678A6">
        <w:rPr>
          <w:sz w:val="16"/>
        </w:rPr>
        <w:t>.</w:t>
      </w:r>
    </w:p>
    <w:p w14:paraId="3F1A639F" w14:textId="77777777" w:rsidR="0012239F" w:rsidRPr="00F678A6" w:rsidRDefault="0012239F" w:rsidP="0012239F">
      <w:pPr>
        <w:rPr>
          <w:sz w:val="16"/>
        </w:rPr>
      </w:pPr>
      <w:r w:rsidRPr="00F678A6">
        <w:rPr>
          <w:sz w:val="16"/>
        </w:rPr>
        <w:t xml:space="preserve">Most important, </w:t>
      </w:r>
      <w:r w:rsidRPr="001B1C40">
        <w:rPr>
          <w:u w:val="single"/>
        </w:rPr>
        <w:t>when students had the choice of an immediate reward but chose the delayed option, the calculating regions of their brains were more strongly activated than their emotion systems. When they chose the immediate reward, the activity of the two areas was comparable, with a slight trend toward more activity in the emotion system</w:t>
      </w:r>
      <w:r w:rsidRPr="00F678A6">
        <w:rPr>
          <w:sz w:val="16"/>
        </w:rPr>
        <w:t>.</w:t>
      </w:r>
    </w:p>
    <w:p w14:paraId="726CA87F" w14:textId="77777777" w:rsidR="0012239F" w:rsidRPr="00F678A6" w:rsidRDefault="0012239F" w:rsidP="0012239F">
      <w:pPr>
        <w:rPr>
          <w:sz w:val="16"/>
        </w:rPr>
      </w:pPr>
      <w:r w:rsidRPr="00F678A6">
        <w:rPr>
          <w:sz w:val="16"/>
        </w:rPr>
        <w:t xml:space="preserve">The </w:t>
      </w:r>
      <w:r w:rsidRPr="001B1C40">
        <w:rPr>
          <w:u w:val="single"/>
        </w:rPr>
        <w:t>researchers concluded</w:t>
      </w:r>
      <w:r w:rsidRPr="00F678A6">
        <w:rPr>
          <w:sz w:val="16"/>
        </w:rPr>
        <w:t xml:space="preserve"> that </w:t>
      </w:r>
      <w:r w:rsidRPr="001B1C40">
        <w:rPr>
          <w:u w:val="single"/>
        </w:rPr>
        <w:t xml:space="preserve">impulsive choices or </w:t>
      </w:r>
      <w:r w:rsidRPr="00F35D61">
        <w:rPr>
          <w:rStyle w:val="Emphasis"/>
          <w:highlight w:val="cyan"/>
        </w:rPr>
        <w:t>preferences for short-term rewards</w:t>
      </w:r>
      <w:r w:rsidRPr="00F35D61">
        <w:rPr>
          <w:highlight w:val="cyan"/>
          <w:u w:val="single"/>
        </w:rPr>
        <w:t xml:space="preserve"> result from</w:t>
      </w:r>
      <w:r w:rsidRPr="001B1C40">
        <w:rPr>
          <w:u w:val="single"/>
        </w:rPr>
        <w:t xml:space="preserve"> the </w:t>
      </w:r>
      <w:r w:rsidRPr="00F35D61">
        <w:rPr>
          <w:rStyle w:val="Emphasis"/>
          <w:highlight w:val="cyan"/>
        </w:rPr>
        <w:t>emotion</w:t>
      </w:r>
      <w:r w:rsidRPr="001B1C40">
        <w:rPr>
          <w:rStyle w:val="Emphasis"/>
        </w:rPr>
        <w:t xml:space="preserve">-related </w:t>
      </w:r>
      <w:r w:rsidRPr="00F35D61">
        <w:rPr>
          <w:rStyle w:val="Emphasis"/>
          <w:highlight w:val="cyan"/>
        </w:rPr>
        <w:t>parts of the brain</w:t>
      </w:r>
      <w:r w:rsidRPr="00F35D61">
        <w:rPr>
          <w:highlight w:val="cyan"/>
          <w:u w:val="single"/>
        </w:rPr>
        <w:t xml:space="preserve"> </w:t>
      </w:r>
      <w:r w:rsidRPr="00F35D61">
        <w:rPr>
          <w:rStyle w:val="Emphasis"/>
          <w:highlight w:val="cyan"/>
        </w:rPr>
        <w:t>winning</w:t>
      </w:r>
      <w:r w:rsidRPr="00F35D61">
        <w:rPr>
          <w:highlight w:val="cyan"/>
          <w:u w:val="single"/>
        </w:rPr>
        <w:t xml:space="preserve"> out over</w:t>
      </w:r>
      <w:r w:rsidRPr="001B1C40">
        <w:rPr>
          <w:u w:val="single"/>
        </w:rPr>
        <w:t xml:space="preserve"> the </w:t>
      </w:r>
      <w:r w:rsidRPr="00F35D61">
        <w:rPr>
          <w:rStyle w:val="Emphasis"/>
          <w:highlight w:val="cyan"/>
        </w:rPr>
        <w:t>abstract-reasoning</w:t>
      </w:r>
      <w:r w:rsidRPr="001B1C40">
        <w:rPr>
          <w:rStyle w:val="Emphasis"/>
        </w:rPr>
        <w:t xml:space="preserve"> parts</w:t>
      </w:r>
      <w:r w:rsidRPr="00F678A6">
        <w:rPr>
          <w:sz w:val="16"/>
        </w:rPr>
        <w:t>. "</w:t>
      </w:r>
      <w:r w:rsidRPr="001B1C40">
        <w:rPr>
          <w:u w:val="single"/>
        </w:rPr>
        <w:t>There are two different brain systems, and one of them kicks in as you get really proximate to the reward</w:t>
      </w:r>
      <w:r w:rsidRPr="00F678A6">
        <w:rPr>
          <w:sz w:val="16"/>
        </w:rPr>
        <w:t>," McClure said.</w:t>
      </w:r>
    </w:p>
    <w:p w14:paraId="4D88F2E4" w14:textId="77777777" w:rsidR="0012239F" w:rsidRPr="00F678A6" w:rsidRDefault="0012239F" w:rsidP="0012239F">
      <w:pPr>
        <w:rPr>
          <w:sz w:val="16"/>
        </w:rPr>
      </w:pPr>
      <w:r w:rsidRPr="00F678A6">
        <w:rPr>
          <w:sz w:val="16"/>
        </w:rPr>
        <w:t>The finding supports the growing view among economists that psychological factors other than pure reasoning often drive people's decisions.</w:t>
      </w:r>
    </w:p>
    <w:p w14:paraId="19DAFE41" w14:textId="77777777" w:rsidR="0012239F" w:rsidRPr="00F678A6" w:rsidRDefault="0012239F" w:rsidP="0012239F">
      <w:pPr>
        <w:rPr>
          <w:sz w:val="16"/>
        </w:rPr>
      </w:pPr>
      <w:r w:rsidRPr="00F678A6">
        <w:rPr>
          <w:sz w:val="16"/>
        </w:rPr>
        <w:t>"</w:t>
      </w:r>
      <w:r w:rsidRPr="00F35D61">
        <w:rPr>
          <w:highlight w:val="cyan"/>
          <w:u w:val="single"/>
        </w:rPr>
        <w:t xml:space="preserve">Our </w:t>
      </w:r>
      <w:r w:rsidRPr="00F35D61">
        <w:rPr>
          <w:rStyle w:val="Emphasis"/>
          <w:highlight w:val="cyan"/>
        </w:rPr>
        <w:t>emotional brain</w:t>
      </w:r>
      <w:r w:rsidRPr="00F35D61">
        <w:rPr>
          <w:highlight w:val="cyan"/>
          <w:u w:val="single"/>
        </w:rPr>
        <w:t xml:space="preserve"> has a </w:t>
      </w:r>
      <w:r w:rsidRPr="00F35D61">
        <w:rPr>
          <w:rStyle w:val="Emphasis"/>
          <w:highlight w:val="cyan"/>
        </w:rPr>
        <w:t>hard time imagining the future</w:t>
      </w:r>
      <w:r w:rsidRPr="001B1C40">
        <w:rPr>
          <w:u w:val="single"/>
        </w:rPr>
        <w:t xml:space="preserve">, </w:t>
      </w:r>
      <w:r w:rsidRPr="00F35D61">
        <w:rPr>
          <w:highlight w:val="cyan"/>
          <w:u w:val="single"/>
        </w:rPr>
        <w:t xml:space="preserve">even though our </w:t>
      </w:r>
      <w:r w:rsidRPr="00F35D61">
        <w:rPr>
          <w:rStyle w:val="Emphasis"/>
          <w:highlight w:val="cyan"/>
        </w:rPr>
        <w:t>logical brain</w:t>
      </w:r>
      <w:r w:rsidRPr="00F35D61">
        <w:rPr>
          <w:highlight w:val="cyan"/>
          <w:u w:val="single"/>
        </w:rPr>
        <w:t xml:space="preserve"> </w:t>
      </w:r>
      <w:r w:rsidRPr="00F35D61">
        <w:rPr>
          <w:rStyle w:val="Emphasis"/>
          <w:highlight w:val="cyan"/>
        </w:rPr>
        <w:t>clearly sees</w:t>
      </w:r>
      <w:r w:rsidRPr="001B1C40">
        <w:rPr>
          <w:u w:val="single"/>
        </w:rPr>
        <w:t xml:space="preserve"> the </w:t>
      </w:r>
      <w:r w:rsidRPr="00F35D61">
        <w:rPr>
          <w:rStyle w:val="Emphasis"/>
          <w:highlight w:val="cyan"/>
        </w:rPr>
        <w:t>future consequences</w:t>
      </w:r>
      <w:r w:rsidRPr="001B1C40">
        <w:rPr>
          <w:u w:val="single"/>
        </w:rPr>
        <w:t xml:space="preserve"> of our current actions</w:t>
      </w:r>
      <w:r w:rsidRPr="00F678A6">
        <w:rPr>
          <w:sz w:val="16"/>
        </w:rPr>
        <w:t>," Laibson said. "</w:t>
      </w:r>
      <w:r w:rsidRPr="001B1C40">
        <w:rPr>
          <w:u w:val="single"/>
        </w:rPr>
        <w:t>Our emotional brain wants to max out the credit card, order dessert and smoke a cigarette. Our logical brain knows we should save for retirement, go for a jog and quit smoking</w:t>
      </w:r>
      <w:r w:rsidRPr="00F678A6">
        <w:rPr>
          <w:sz w:val="16"/>
        </w:rPr>
        <w:t>. To understand why we feel internally conflicted, it will help to know how myopic and forward-looking brain systems value rewards and how these systems talk to one another."</w:t>
      </w:r>
    </w:p>
    <w:p w14:paraId="0158CCE6" w14:textId="77777777" w:rsidR="0012239F" w:rsidRPr="00F678A6" w:rsidRDefault="0012239F" w:rsidP="0012239F">
      <w:pPr>
        <w:rPr>
          <w:sz w:val="16"/>
        </w:rPr>
      </w:pPr>
      <w:r w:rsidRPr="00F678A6">
        <w:rPr>
          <w:sz w:val="16"/>
        </w:rPr>
        <w:t>The findings also may cast light on other forms of impulsive behavior and drug addiction.</w:t>
      </w:r>
    </w:p>
    <w:p w14:paraId="46B93965" w14:textId="77777777" w:rsidR="0012239F" w:rsidRPr="00F678A6" w:rsidRDefault="0012239F" w:rsidP="0012239F">
      <w:pPr>
        <w:rPr>
          <w:sz w:val="16"/>
        </w:rPr>
      </w:pPr>
      <w:r w:rsidRPr="00F678A6">
        <w:rPr>
          <w:sz w:val="16"/>
        </w:rPr>
        <w:t xml:space="preserve">"Our results help explain how and why a wide range of situations that produce emotional reactions, such as the sight, touch or smell of a desirable object, often cause people to take impulsive actions that they later regret," Loewenstein said. </w:t>
      </w:r>
      <w:r w:rsidRPr="00F35D61">
        <w:rPr>
          <w:highlight w:val="cyan"/>
          <w:u w:val="single"/>
        </w:rPr>
        <w:t>Such</w:t>
      </w:r>
      <w:r w:rsidRPr="001B1C40">
        <w:rPr>
          <w:u w:val="single"/>
        </w:rPr>
        <w:t xml:space="preserve"> psychological </w:t>
      </w:r>
      <w:r w:rsidRPr="00F35D61">
        <w:rPr>
          <w:highlight w:val="cyan"/>
          <w:u w:val="single"/>
        </w:rPr>
        <w:t>cues</w:t>
      </w:r>
      <w:r w:rsidRPr="001B1C40">
        <w:rPr>
          <w:u w:val="single"/>
        </w:rPr>
        <w:t xml:space="preserve"> are known to </w:t>
      </w:r>
      <w:r w:rsidRPr="00F35D61">
        <w:rPr>
          <w:highlight w:val="cyan"/>
          <w:u w:val="single"/>
        </w:rPr>
        <w:t xml:space="preserve">trigger </w:t>
      </w:r>
      <w:r w:rsidRPr="00F35D61">
        <w:rPr>
          <w:rStyle w:val="Emphasis"/>
          <w:highlight w:val="cyan"/>
        </w:rPr>
        <w:t>dopamine</w:t>
      </w:r>
      <w:r w:rsidRPr="001B1C40">
        <w:rPr>
          <w:u w:val="single"/>
        </w:rPr>
        <w:t xml:space="preserve">-related </w:t>
      </w:r>
      <w:r w:rsidRPr="00F35D61">
        <w:rPr>
          <w:rStyle w:val="Emphasis"/>
          <w:highlight w:val="cyan"/>
        </w:rPr>
        <w:t>circuits</w:t>
      </w:r>
      <w:r w:rsidRPr="001B1C40">
        <w:rPr>
          <w:u w:val="single"/>
        </w:rPr>
        <w:t xml:space="preserve"> in the brain </w:t>
      </w:r>
      <w:r w:rsidRPr="00F35D61">
        <w:rPr>
          <w:highlight w:val="cyan"/>
          <w:u w:val="single"/>
        </w:rPr>
        <w:t xml:space="preserve">similar to the ones that responded to </w:t>
      </w:r>
      <w:r w:rsidRPr="00F35D61">
        <w:rPr>
          <w:rStyle w:val="Emphasis"/>
          <w:highlight w:val="cyan"/>
        </w:rPr>
        <w:t>immediate rewards</w:t>
      </w:r>
      <w:r w:rsidRPr="00F35D61">
        <w:rPr>
          <w:highlight w:val="cyan"/>
          <w:u w:val="single"/>
        </w:rPr>
        <w:t xml:space="preserve"> in the</w:t>
      </w:r>
      <w:r w:rsidRPr="001B1C40">
        <w:rPr>
          <w:u w:val="single"/>
        </w:rPr>
        <w:t xml:space="preserve"> current </w:t>
      </w:r>
      <w:r w:rsidRPr="00F35D61">
        <w:rPr>
          <w:highlight w:val="cyan"/>
          <w:u w:val="single"/>
        </w:rPr>
        <w:t>study</w:t>
      </w:r>
      <w:r w:rsidRPr="00F678A6">
        <w:rPr>
          <w:sz w:val="16"/>
        </w:rPr>
        <w:t>.</w:t>
      </w:r>
    </w:p>
    <w:p w14:paraId="4ADBA71E" w14:textId="77777777" w:rsidR="0012239F" w:rsidRPr="00777A7E" w:rsidRDefault="0012239F" w:rsidP="0012239F">
      <w:pPr>
        <w:rPr>
          <w:sz w:val="16"/>
        </w:rPr>
      </w:pPr>
      <w:r w:rsidRPr="00F678A6">
        <w:rPr>
          <w:sz w:val="16"/>
        </w:rPr>
        <w:t>Concerning addiction, said Loewenstein, the findings help explain some aspects of the problem, such as why addicts become so focused on immediate gratification when they are craving a drug. The dopamine-related brain areas that dominated short-term choices among the study subjects also are known to be activated when addicts are craving drugs.</w:t>
      </w:r>
    </w:p>
    <w:p w14:paraId="67A6FD84" w14:textId="77777777" w:rsidR="0012239F" w:rsidRDefault="0012239F" w:rsidP="0012239F"/>
    <w:p w14:paraId="0C58A612" w14:textId="77777777" w:rsidR="0012239F" w:rsidRPr="005261F9" w:rsidRDefault="0012239F" w:rsidP="0012239F">
      <w:pPr>
        <w:pStyle w:val="Heading4"/>
      </w:pPr>
      <w:bookmarkStart w:id="42" w:name="_Hlk20303639"/>
      <w:r>
        <w:t>And it turns case---</w:t>
      </w:r>
      <w:bookmarkEnd w:id="42"/>
      <w:r>
        <w:t>failure to effectively test the content of the aff undermines the depth of our understanding and makes us unable to determine whether it’s content is accurate, which also proves if we win our internal links, the 1AC should be viewed as presumptively false.</w:t>
      </w:r>
    </w:p>
    <w:p w14:paraId="3FE7B058" w14:textId="77777777" w:rsidR="0012239F" w:rsidRDefault="0012239F" w:rsidP="0012239F"/>
    <w:p w14:paraId="3664F576" w14:textId="77777777" w:rsidR="0012239F" w:rsidRDefault="0012239F" w:rsidP="0012239F">
      <w:pPr>
        <w:rPr>
          <w:sz w:val="16"/>
        </w:rPr>
      </w:pPr>
    </w:p>
    <w:p w14:paraId="5A29935F" w14:textId="77777777" w:rsidR="0012239F" w:rsidRDefault="0012239F" w:rsidP="0012239F">
      <w:pPr>
        <w:pStyle w:val="Heading3"/>
      </w:pPr>
      <w:r>
        <w:t>2nc limits k/t creativity</w:t>
      </w:r>
    </w:p>
    <w:p w14:paraId="080785BF" w14:textId="77777777" w:rsidR="0012239F" w:rsidRDefault="0012239F" w:rsidP="0012239F">
      <w:pPr>
        <w:pStyle w:val="Heading4"/>
      </w:pPr>
      <w:r>
        <w:t>Constraints actually fuel innovation and creativity</w:t>
      </w:r>
    </w:p>
    <w:p w14:paraId="23A2A8E2" w14:textId="77777777" w:rsidR="0012239F" w:rsidRDefault="0012239F" w:rsidP="0012239F">
      <w:pPr>
        <w:rPr>
          <w:sz w:val="16"/>
        </w:rPr>
      </w:pPr>
      <w:r>
        <w:rPr>
          <w:sz w:val="16"/>
        </w:rPr>
        <w:t>David</w:t>
      </w:r>
      <w:r>
        <w:rPr>
          <w:rStyle w:val="StyleUnderline"/>
        </w:rPr>
        <w:t xml:space="preserve"> Intrator, </w:t>
      </w:r>
      <w:r>
        <w:rPr>
          <w:sz w:val="16"/>
        </w:rPr>
        <w:t xml:space="preserve">President of The Creative Organization, October 21, </w:t>
      </w:r>
      <w:r>
        <w:rPr>
          <w:rStyle w:val="StyleUnderline"/>
        </w:rPr>
        <w:t>2010</w:t>
      </w:r>
      <w:r>
        <w:rPr>
          <w:sz w:val="16"/>
        </w:rPr>
        <w:t xml:space="preserve">, “Thinking Inside the Box,” http://www.trainingmag.com/article/thinking-inside-box </w:t>
      </w:r>
    </w:p>
    <w:p w14:paraId="3235BE4B" w14:textId="77777777" w:rsidR="0012239F" w:rsidRDefault="0012239F" w:rsidP="0012239F">
      <w:pPr>
        <w:rPr>
          <w:sz w:val="16"/>
        </w:rPr>
      </w:pPr>
    </w:p>
    <w:p w14:paraId="52D21511" w14:textId="77777777" w:rsidR="0012239F" w:rsidRDefault="0012239F" w:rsidP="0012239F">
      <w:pPr>
        <w:rPr>
          <w:sz w:val="16"/>
        </w:rPr>
      </w:pPr>
      <w:r>
        <w:rPr>
          <w:rStyle w:val="underline"/>
          <w:highlight w:val="yellow"/>
        </w:rPr>
        <w:t>One of the</w:t>
      </w:r>
      <w:r>
        <w:rPr>
          <w:sz w:val="16"/>
          <w:highlight w:val="yellow"/>
        </w:rPr>
        <w:t xml:space="preserve"> </w:t>
      </w:r>
      <w:r>
        <w:rPr>
          <w:rStyle w:val="Emphasis"/>
          <w:highlight w:val="yellow"/>
        </w:rPr>
        <w:t>most pernicious myths</w:t>
      </w:r>
      <w:r>
        <w:rPr>
          <w:rStyle w:val="Emphasis"/>
        </w:rPr>
        <w:t xml:space="preserve"> about creativity,</w:t>
      </w:r>
      <w:r>
        <w:rPr>
          <w:sz w:val="16"/>
        </w:rPr>
        <w:t xml:space="preserve"> one </w:t>
      </w:r>
      <w:r>
        <w:rPr>
          <w:rStyle w:val="underline"/>
          <w:highlight w:val="yellow"/>
        </w:rPr>
        <w:t>that</w:t>
      </w:r>
      <w:r>
        <w:rPr>
          <w:sz w:val="16"/>
          <w:highlight w:val="yellow"/>
        </w:rPr>
        <w:t xml:space="preserve"> </w:t>
      </w:r>
      <w:r>
        <w:rPr>
          <w:rStyle w:val="Emphasis"/>
          <w:highlight w:val="yellow"/>
        </w:rPr>
        <w:t>seriously inhibits creative thinking</w:t>
      </w:r>
      <w:r>
        <w:rPr>
          <w:sz w:val="16"/>
        </w:rPr>
        <w:t xml:space="preserve"> </w:t>
      </w:r>
      <w:r>
        <w:rPr>
          <w:rStyle w:val="underline"/>
        </w:rPr>
        <w:t>and innovation</w:t>
      </w:r>
      <w:r>
        <w:rPr>
          <w:sz w:val="16"/>
        </w:rPr>
        <w:t xml:space="preserve">, </w:t>
      </w:r>
      <w:r>
        <w:rPr>
          <w:rStyle w:val="Emphasis"/>
          <w:highlight w:val="yellow"/>
        </w:rPr>
        <w:t>is the belief that one needs to “think outside the box</w:t>
      </w:r>
      <w:r>
        <w:rPr>
          <w:sz w:val="16"/>
        </w:rPr>
        <w:t xml:space="preserve">.”  As someone who has worked for decades as a professional creative, </w:t>
      </w:r>
      <w:r>
        <w:rPr>
          <w:rStyle w:val="Emphasis"/>
          <w:highlight w:val="yellow"/>
        </w:rPr>
        <w:t>nothing could be further from the truth</w:t>
      </w:r>
      <w:r>
        <w:rPr>
          <w:sz w:val="16"/>
        </w:rPr>
        <w:t xml:space="preserve">. </w:t>
      </w:r>
      <w:r>
        <w:rPr>
          <w:rStyle w:val="underline"/>
          <w:highlight w:val="yellow"/>
        </w:rPr>
        <w:t xml:space="preserve">This a is view shared by the </w:t>
      </w:r>
      <w:r>
        <w:rPr>
          <w:rStyle w:val="Emphasis"/>
          <w:highlight w:val="yellow"/>
        </w:rPr>
        <w:t>vast majority</w:t>
      </w:r>
      <w:r>
        <w:rPr>
          <w:rStyle w:val="underline"/>
          <w:highlight w:val="yellow"/>
        </w:rPr>
        <w:t xml:space="preserve"> of creatives</w:t>
      </w:r>
      <w:r>
        <w:rPr>
          <w:sz w:val="16"/>
        </w:rPr>
        <w:t>, expressed famously by the modernist designer Charles Eames when he wrote, “</w:t>
      </w:r>
      <w:r>
        <w:rPr>
          <w:rStyle w:val="Emphasis"/>
          <w:highlight w:val="yellow"/>
        </w:rPr>
        <w:t>Design depends</w:t>
      </w:r>
      <w:r>
        <w:rPr>
          <w:rStyle w:val="Emphasis"/>
        </w:rPr>
        <w:t xml:space="preserve"> largely </w:t>
      </w:r>
      <w:r>
        <w:rPr>
          <w:rStyle w:val="Emphasis"/>
          <w:highlight w:val="yellow"/>
        </w:rPr>
        <w:t>upon constraints</w:t>
      </w:r>
      <w:r>
        <w:rPr>
          <w:rStyle w:val="Emphasis"/>
        </w:rPr>
        <w:t xml:space="preserve">.”  </w:t>
      </w:r>
      <w:r>
        <w:rPr>
          <w:sz w:val="16"/>
        </w:rPr>
        <w:t xml:space="preserve">The myth of </w:t>
      </w:r>
      <w:r>
        <w:rPr>
          <w:rStyle w:val="underline"/>
        </w:rPr>
        <w:t>thinking outside the box stems from a</w:t>
      </w:r>
      <w:r>
        <w:rPr>
          <w:sz w:val="16"/>
        </w:rPr>
        <w:t xml:space="preserve"> </w:t>
      </w:r>
      <w:r>
        <w:rPr>
          <w:rStyle w:val="Emphasis"/>
        </w:rPr>
        <w:t>fundamental misconception of what creativity is</w:t>
      </w:r>
      <w:r>
        <w:rPr>
          <w:sz w:val="16"/>
        </w:rPr>
        <w:t xml:space="preserve">, and what it’s not.  </w:t>
      </w:r>
      <w:r>
        <w:rPr>
          <w:rStyle w:val="underline"/>
        </w:rPr>
        <w:t>In the popular imagination, creativity is something weird and wacky.</w:t>
      </w:r>
      <w:r>
        <w:rPr>
          <w:sz w:val="16"/>
          <w:u w:val="single"/>
        </w:rPr>
        <w:t xml:space="preserve"> </w:t>
      </w:r>
      <w:r>
        <w:rPr>
          <w:sz w:val="16"/>
        </w:rPr>
        <w:t xml:space="preserve">The creative process is magical, or divinely inspired.  </w:t>
      </w:r>
      <w:r>
        <w:rPr>
          <w:rStyle w:val="underline"/>
        </w:rPr>
        <w:t>But</w:t>
      </w:r>
      <w:r>
        <w:rPr>
          <w:sz w:val="16"/>
        </w:rPr>
        <w:t xml:space="preserve">, in fact, </w:t>
      </w:r>
      <w:r>
        <w:rPr>
          <w:rStyle w:val="underline"/>
          <w:highlight w:val="yellow"/>
        </w:rPr>
        <w:t>creativity is</w:t>
      </w:r>
      <w:r>
        <w:rPr>
          <w:sz w:val="16"/>
        </w:rPr>
        <w:t xml:space="preserve"> not about divine inspiration or magic. It’s </w:t>
      </w:r>
      <w:r>
        <w:rPr>
          <w:rStyle w:val="Emphasis"/>
          <w:highlight w:val="yellow"/>
        </w:rPr>
        <w:t>about problem-solving, and by definition a problem is a constraint, a limit</w:t>
      </w:r>
      <w:r>
        <w:rPr>
          <w:sz w:val="16"/>
        </w:rPr>
        <w:t xml:space="preserve">, a box. One of the best illustrations of this is the work of </w:t>
      </w:r>
      <w:r>
        <w:rPr>
          <w:rStyle w:val="StyleUnderline"/>
        </w:rPr>
        <w:t>photographers</w:t>
      </w:r>
      <w:r>
        <w:rPr>
          <w:sz w:val="16"/>
        </w:rPr>
        <w:t xml:space="preserve">. They </w:t>
      </w:r>
      <w:r>
        <w:rPr>
          <w:rStyle w:val="StyleUnderline"/>
        </w:rPr>
        <w:t>create by excluding the great mass what’s before them</w:t>
      </w:r>
      <w:r>
        <w:rPr>
          <w:sz w:val="16"/>
        </w:rPr>
        <w:t xml:space="preserve">, </w:t>
      </w:r>
      <w:r>
        <w:rPr>
          <w:rStyle w:val="Emphasis"/>
        </w:rPr>
        <w:t>choosing a small frame in which to work</w:t>
      </w:r>
      <w:r>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Pr>
          <w:rStyle w:val="underline"/>
          <w:highlight w:val="yellow"/>
        </w:rPr>
        <w:t>Intellectually</w:t>
      </w:r>
      <w:r>
        <w:rPr>
          <w:sz w:val="16"/>
          <w:highlight w:val="yellow"/>
          <w:u w:val="single"/>
        </w:rPr>
        <w:t>,</w:t>
      </w:r>
      <w:r>
        <w:rPr>
          <w:sz w:val="16"/>
          <w:highlight w:val="yellow"/>
        </w:rPr>
        <w:t xml:space="preserve"> </w:t>
      </w:r>
      <w:r>
        <w:rPr>
          <w:rStyle w:val="Emphasis"/>
          <w:highlight w:val="yellow"/>
        </w:rPr>
        <w:t>you are required to establish limits</w:t>
      </w:r>
      <w:r>
        <w:rPr>
          <w:sz w:val="16"/>
        </w:rPr>
        <w:t xml:space="preserve">, set priorities, and cull patterns and relationships </w:t>
      </w:r>
      <w:r>
        <w:rPr>
          <w:rStyle w:val="Emphasis"/>
          <w:highlight w:val="yellow"/>
        </w:rPr>
        <w:t>from a great deal of material</w:t>
      </w:r>
      <w:r>
        <w:rPr>
          <w:rStyle w:val="underline"/>
        </w:rPr>
        <w:t>,</w:t>
      </w:r>
      <w:r>
        <w:rPr>
          <w:sz w:val="16"/>
        </w:rPr>
        <w:t xml:space="preserve"> much of it fragmentary. </w:t>
      </w:r>
      <w:r>
        <w:rPr>
          <w:sz w:val="16"/>
          <w:szCs w:val="16"/>
        </w:rPr>
        <w:t xml:space="preserve">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Pr>
          <w:sz w:val="16"/>
        </w:rPr>
        <w:t xml:space="preserve">But </w:t>
      </w:r>
      <w:r>
        <w:rPr>
          <w:rStyle w:val="underline"/>
          <w:highlight w:val="yellow"/>
        </w:rPr>
        <w:t>to be truly creative</w:t>
      </w:r>
      <w:r>
        <w:rPr>
          <w:rStyle w:val="underline"/>
        </w:rPr>
        <w:t>, you have to clean up your mess, organizing those fragments into something</w:t>
      </w:r>
      <w:r>
        <w:rPr>
          <w:sz w:val="16"/>
        </w:rPr>
        <w:t xml:space="preserve"> real, something </w:t>
      </w:r>
      <w:r>
        <w:rPr>
          <w:rStyle w:val="underline"/>
        </w:rPr>
        <w:t>useful</w:t>
      </w:r>
      <w:r>
        <w:rPr>
          <w:sz w:val="16"/>
        </w:rPr>
        <w:t xml:space="preserve">, something that actually works. That’s the hard part. It takes a lot of energy, time, and willpower to make sense of the mess you’ve just generated. It also can be emotionally difficult. </w:t>
      </w:r>
      <w:r>
        <w:rPr>
          <w:rStyle w:val="Emphasis"/>
          <w:highlight w:val="yellow"/>
        </w:rPr>
        <w:t>You’ll need to throw out many ideas you originally thought were grea</w:t>
      </w:r>
      <w:r>
        <w:rPr>
          <w:rStyle w:val="Emphasis"/>
        </w:rPr>
        <w:t>t</w:t>
      </w:r>
      <w:r>
        <w:rPr>
          <w:sz w:val="16"/>
        </w:rPr>
        <w:t xml:space="preserve">, ideas you’ve become attached to, </w:t>
      </w:r>
      <w:r>
        <w:rPr>
          <w:rStyle w:val="underline"/>
          <w:highlight w:val="yellow"/>
        </w:rPr>
        <w:t>because they simply don’t fit into the rules you’re creating as you build your box</w:t>
      </w:r>
      <w:r>
        <w:rPr>
          <w:sz w:val="16"/>
        </w:rPr>
        <w:t>.</w:t>
      </w:r>
    </w:p>
    <w:p w14:paraId="607F1480" w14:textId="77777777" w:rsidR="0012239F" w:rsidRPr="00B55AD5" w:rsidRDefault="0012239F" w:rsidP="0012239F"/>
    <w:p w14:paraId="06425EDA" w14:textId="77777777" w:rsidR="0012239F" w:rsidRPr="00414899" w:rsidRDefault="0012239F" w:rsidP="0012239F"/>
    <w:p w14:paraId="3B3D7756" w14:textId="77777777" w:rsidR="0012239F" w:rsidRDefault="0012239F" w:rsidP="0012239F">
      <w:pPr>
        <w:pStyle w:val="Heading3"/>
      </w:pPr>
      <w:r>
        <w:t>at: science k</w:t>
      </w:r>
    </w:p>
    <w:p w14:paraId="4017E32D" w14:textId="77777777" w:rsidR="0012239F" w:rsidRPr="009B626B" w:rsidRDefault="0012239F" w:rsidP="0012239F">
      <w:pPr>
        <w:pStyle w:val="Heading4"/>
        <w:rPr>
          <w:u w:val="single"/>
        </w:rPr>
      </w:pPr>
      <w:r>
        <w:t>Their K is overly essentializing</w:t>
      </w:r>
    </w:p>
    <w:p w14:paraId="6F731361" w14:textId="77777777" w:rsidR="0012239F" w:rsidRPr="00817EDA" w:rsidRDefault="0012239F" w:rsidP="0012239F">
      <w:r w:rsidRPr="00817EDA">
        <w:rPr>
          <w:rStyle w:val="Style13ptBold"/>
        </w:rPr>
        <w:t>Bagg</w:t>
      </w:r>
      <w:r>
        <w:rPr>
          <w:rStyle w:val="Style13ptBold"/>
        </w:rPr>
        <w:t xml:space="preserve"> </w:t>
      </w:r>
      <w:r w:rsidRPr="00817EDA">
        <w:rPr>
          <w:rStyle w:val="Style13ptBold"/>
        </w:rPr>
        <w:t>18</w:t>
      </w:r>
      <w:r w:rsidRPr="00817EDA">
        <w:t xml:space="preserve"> [Postdoctoral Fellow with the Research Group on Constitutional Studies and the Political Science Department at McGill University, Beyond the Search for the Subject: An Anti-Essentialist Ontology for Liberal Democracy, https://philpapers.org/archive/BAGBTS.pdf</w:t>
      </w:r>
      <w:r>
        <w:t>]</w:t>
      </w:r>
    </w:p>
    <w:p w14:paraId="2CBB6EDE" w14:textId="77777777" w:rsidR="0012239F" w:rsidRDefault="0012239F" w:rsidP="0012239F">
      <w:pPr>
        <w:rPr>
          <w:sz w:val="16"/>
          <w:szCs w:val="16"/>
        </w:rPr>
      </w:pPr>
      <w:r w:rsidRPr="00817EDA">
        <w:rPr>
          <w:sz w:val="16"/>
        </w:rPr>
        <w:t xml:space="preserve">Precisely </w:t>
      </w:r>
      <w:r w:rsidRPr="00817EDA">
        <w:rPr>
          <w:rStyle w:val="StyleUnderline"/>
        </w:rPr>
        <w:t xml:space="preserve">because </w:t>
      </w:r>
      <w:r w:rsidRPr="00F35D61">
        <w:rPr>
          <w:rStyle w:val="StyleUnderline"/>
          <w:highlight w:val="cyan"/>
        </w:rPr>
        <w:t xml:space="preserve">science is </w:t>
      </w:r>
      <w:r w:rsidRPr="00F35D61">
        <w:rPr>
          <w:rStyle w:val="Emphasis"/>
          <w:highlight w:val="cyan"/>
        </w:rPr>
        <w:t>not</w:t>
      </w:r>
      <w:r w:rsidRPr="00817EDA">
        <w:rPr>
          <w:rStyle w:val="Emphasis"/>
        </w:rPr>
        <w:t xml:space="preserve"> a </w:t>
      </w:r>
      <w:r w:rsidRPr="00F35D61">
        <w:rPr>
          <w:rStyle w:val="Emphasis"/>
          <w:highlight w:val="cyan"/>
        </w:rPr>
        <w:t>monolithic</w:t>
      </w:r>
      <w:r w:rsidRPr="00817EDA">
        <w:rPr>
          <w:rStyle w:val="Emphasis"/>
        </w:rPr>
        <w:t xml:space="preserve"> entity</w:t>
      </w:r>
      <w:r w:rsidRPr="00817EDA">
        <w:rPr>
          <w:sz w:val="16"/>
        </w:rPr>
        <w:t xml:space="preserve">, however, </w:t>
      </w:r>
      <w:r w:rsidRPr="00F35D61">
        <w:rPr>
          <w:rStyle w:val="StyleUnderline"/>
          <w:highlight w:val="cyan"/>
        </w:rPr>
        <w:t xml:space="preserve">condemning its oppressive moments </w:t>
      </w:r>
      <w:r w:rsidRPr="00F35D61">
        <w:rPr>
          <w:rStyle w:val="Emphasis"/>
          <w:highlight w:val="cyan"/>
        </w:rPr>
        <w:t>hardly implies</w:t>
      </w:r>
      <w:r w:rsidRPr="00817EDA">
        <w:rPr>
          <w:rStyle w:val="Emphasis"/>
        </w:rPr>
        <w:t xml:space="preserve"> a </w:t>
      </w:r>
      <w:r w:rsidRPr="00F35D61">
        <w:rPr>
          <w:rStyle w:val="Emphasis"/>
          <w:highlight w:val="cyan"/>
        </w:rPr>
        <w:t>wholesale rejection of</w:t>
      </w:r>
      <w:r w:rsidRPr="00817EDA">
        <w:rPr>
          <w:rStyle w:val="Emphasis"/>
        </w:rPr>
        <w:t xml:space="preserve"> its </w:t>
      </w:r>
      <w:r w:rsidRPr="00F35D61">
        <w:rPr>
          <w:rStyle w:val="Emphasis"/>
          <w:highlight w:val="cyan"/>
        </w:rPr>
        <w:t>methods</w:t>
      </w:r>
      <w:r w:rsidRPr="00BA325B">
        <w:t xml:space="preserve">. </w:t>
      </w:r>
      <w:r w:rsidRPr="00817EDA">
        <w:rPr>
          <w:sz w:val="16"/>
        </w:rPr>
        <w:t xml:space="preserve">After all, </w:t>
      </w:r>
      <w:r w:rsidRPr="00F35D61">
        <w:rPr>
          <w:rStyle w:val="StyleUnderline"/>
          <w:highlight w:val="cyan"/>
        </w:rPr>
        <w:t>these methods have</w:t>
      </w:r>
      <w:r w:rsidRPr="00817EDA">
        <w:rPr>
          <w:rStyle w:val="StyleUnderline"/>
        </w:rPr>
        <w:t xml:space="preserve"> </w:t>
      </w:r>
      <w:r w:rsidRPr="00817EDA">
        <w:rPr>
          <w:sz w:val="16"/>
        </w:rPr>
        <w:t xml:space="preserve">also </w:t>
      </w:r>
      <w:r w:rsidRPr="00F35D61">
        <w:rPr>
          <w:rStyle w:val="StyleUnderline"/>
          <w:highlight w:val="cyan"/>
        </w:rPr>
        <w:t>given</w:t>
      </w:r>
      <w:r w:rsidRPr="00817EDA">
        <w:rPr>
          <w:rStyle w:val="StyleUnderline"/>
        </w:rPr>
        <w:t xml:space="preserve"> us </w:t>
      </w:r>
      <w:r w:rsidRPr="00817EDA">
        <w:rPr>
          <w:rStyle w:val="Emphasis"/>
        </w:rPr>
        <w:t xml:space="preserve">particularly clear and </w:t>
      </w:r>
      <w:r w:rsidRPr="00F35D61">
        <w:rPr>
          <w:rStyle w:val="Emphasis"/>
          <w:highlight w:val="cyan"/>
        </w:rPr>
        <w:t>systematic refutations of racist lies</w:t>
      </w:r>
      <w:r w:rsidRPr="00817EDA">
        <w:rPr>
          <w:rStyle w:val="StyleUnderline"/>
        </w:rPr>
        <w:t xml:space="preserve">; refutations </w:t>
      </w:r>
      <w:r w:rsidRPr="00F35D61">
        <w:rPr>
          <w:rStyle w:val="StyleUnderline"/>
          <w:highlight w:val="cyan"/>
        </w:rPr>
        <w:t xml:space="preserve">supported by </w:t>
      </w:r>
      <w:r w:rsidRPr="00F35D61">
        <w:rPr>
          <w:rStyle w:val="Emphasis"/>
          <w:highlight w:val="cyan"/>
        </w:rPr>
        <w:t>troves of publicly available evidence</w:t>
      </w:r>
      <w:r w:rsidRPr="002042A9">
        <w:t xml:space="preserve"> </w:t>
      </w:r>
      <w:r w:rsidRPr="00817EDA">
        <w:rPr>
          <w:sz w:val="16"/>
        </w:rPr>
        <w:t xml:space="preserve">(Marks, 2017). </w:t>
      </w:r>
      <w:r w:rsidRPr="00F35D61">
        <w:rPr>
          <w:rStyle w:val="StyleUnderline"/>
          <w:highlight w:val="cyan"/>
        </w:rPr>
        <w:t>We should never invest science</w:t>
      </w:r>
      <w:r w:rsidRPr="00817EDA">
        <w:rPr>
          <w:rStyle w:val="StyleUnderline"/>
        </w:rPr>
        <w:t xml:space="preserve"> </w:t>
      </w:r>
      <w:r w:rsidRPr="00817EDA">
        <w:rPr>
          <w:sz w:val="16"/>
        </w:rPr>
        <w:t xml:space="preserve">or scientists </w:t>
      </w:r>
      <w:r w:rsidRPr="00F35D61">
        <w:rPr>
          <w:rStyle w:val="StyleUnderline"/>
          <w:highlight w:val="cyan"/>
        </w:rPr>
        <w:t>with unquestioned authority</w:t>
      </w:r>
      <w:r w:rsidRPr="00817EDA">
        <w:rPr>
          <w:sz w:val="16"/>
        </w:rPr>
        <w:t xml:space="preserve">, therefore, and </w:t>
      </w:r>
      <w:r w:rsidRPr="00817EDA">
        <w:rPr>
          <w:rStyle w:val="StyleUnderline"/>
        </w:rPr>
        <w:t xml:space="preserve">we should </w:t>
      </w:r>
      <w:r w:rsidRPr="00817EDA">
        <w:rPr>
          <w:sz w:val="16"/>
        </w:rPr>
        <w:t xml:space="preserve">always </w:t>
      </w:r>
      <w:r w:rsidRPr="00817EDA">
        <w:rPr>
          <w:rStyle w:val="StyleUnderline"/>
        </w:rPr>
        <w:t xml:space="preserve">look out for particular power formations which cast doubt on particular </w:t>
      </w:r>
      <w:r w:rsidRPr="00817EDA">
        <w:rPr>
          <w:sz w:val="16"/>
        </w:rPr>
        <w:t xml:space="preserve">scientific </w:t>
      </w:r>
      <w:r w:rsidRPr="00817EDA">
        <w:rPr>
          <w:rStyle w:val="StyleUnderline"/>
        </w:rPr>
        <w:t xml:space="preserve">results. </w:t>
      </w:r>
      <w:r w:rsidRPr="00F35D61">
        <w:rPr>
          <w:rStyle w:val="StyleUnderline"/>
          <w:highlight w:val="cyan"/>
        </w:rPr>
        <w:t>This evaluation</w:t>
      </w:r>
      <w:r w:rsidRPr="00817EDA">
        <w:rPr>
          <w:rStyle w:val="StyleUnderline"/>
        </w:rPr>
        <w:t>,</w:t>
      </w:r>
      <w:r w:rsidRPr="00817EDA">
        <w:rPr>
          <w:sz w:val="16"/>
        </w:rPr>
        <w:t xml:space="preserve"> however, </w:t>
      </w:r>
      <w:r w:rsidRPr="00F35D61">
        <w:rPr>
          <w:rStyle w:val="Emphasis"/>
          <w:highlight w:val="cyan"/>
        </w:rPr>
        <w:t>must be made on a case-by-case basis</w:t>
      </w:r>
      <w:r w:rsidRPr="003E14F9">
        <w:rPr>
          <w:sz w:val="16"/>
          <w:szCs w:val="16"/>
        </w:rPr>
        <w:t>. All scientific practice is structured by power, but as Foucault clearly acknowledged, not all scientific knowledge is therefore invalidated. Blanket skepticism is just as unwarranted as blanket trust.</w:t>
      </w:r>
    </w:p>
    <w:p w14:paraId="2D991397" w14:textId="77777777" w:rsidR="0012239F" w:rsidRPr="00670B0D" w:rsidRDefault="0012239F" w:rsidP="0012239F">
      <w:pPr>
        <w:rPr>
          <w:b/>
          <w:iCs/>
          <w:u w:val="single"/>
          <w:bdr w:val="single" w:sz="8" w:space="0" w:color="auto"/>
        </w:rPr>
      </w:pPr>
    </w:p>
    <w:p w14:paraId="649152A2" w14:textId="77777777" w:rsidR="0012239F" w:rsidRDefault="0012239F" w:rsidP="0012239F">
      <w:pPr>
        <w:pStyle w:val="Heading4"/>
        <w:rPr>
          <w:u w:val="single"/>
        </w:rPr>
      </w:pPr>
      <w:r>
        <w:t xml:space="preserve">Our 1nc evidence is a defense of </w:t>
      </w:r>
      <w:r>
        <w:rPr>
          <w:u w:val="single"/>
        </w:rPr>
        <w:t>rigor</w:t>
      </w:r>
      <w:r>
        <w:t xml:space="preserve"> and </w:t>
      </w:r>
      <w:r>
        <w:rPr>
          <w:u w:val="single"/>
        </w:rPr>
        <w:t>vetting ideas</w:t>
      </w:r>
      <w:r>
        <w:t xml:space="preserve">---science </w:t>
      </w:r>
      <w:r>
        <w:rPr>
          <w:u w:val="single"/>
        </w:rPr>
        <w:t>isn’t a search</w:t>
      </w:r>
      <w:r>
        <w:t xml:space="preserve"> for </w:t>
      </w:r>
      <w:r>
        <w:rPr>
          <w:u w:val="single"/>
        </w:rPr>
        <w:t>capital T truths</w:t>
      </w:r>
      <w:r>
        <w:t xml:space="preserve">, but </w:t>
      </w:r>
      <w:r>
        <w:rPr>
          <w:u w:val="single"/>
        </w:rPr>
        <w:t>if it is</w:t>
      </w:r>
      <w:r>
        <w:t xml:space="preserve">, </w:t>
      </w:r>
      <w:r>
        <w:rPr>
          <w:u w:val="single"/>
        </w:rPr>
        <w:t>only our interp solves</w:t>
      </w:r>
      <w:r>
        <w:t xml:space="preserve"> through </w:t>
      </w:r>
      <w:r>
        <w:rPr>
          <w:u w:val="single"/>
        </w:rPr>
        <w:t>humility</w:t>
      </w:r>
    </w:p>
    <w:p w14:paraId="361BF555" w14:textId="77777777" w:rsidR="0012239F" w:rsidRPr="00B22662" w:rsidRDefault="0012239F" w:rsidP="0012239F">
      <w:r w:rsidRPr="00B22662">
        <w:rPr>
          <w:rStyle w:val="Style13ptBold"/>
        </w:rPr>
        <w:t>Hilton 14</w:t>
      </w:r>
      <w:r w:rsidRPr="00B22662">
        <w:t xml:space="preserve"> [Elise Hilton, Communications Specialist at Acton Institute. M.A. in World Religions. ‘Science:’ You Use The Word, But It Doesn’t Mean What You Think It Means. September 23, 2014. https://blog.acton.org/archives/72707-science-use-word-doesnt-mean-think-means.html</w:t>
      </w:r>
      <w:r>
        <w:t>]</w:t>
      </w:r>
    </w:p>
    <w:p w14:paraId="699F879B" w14:textId="77777777" w:rsidR="0012239F" w:rsidRPr="00FB7C26" w:rsidRDefault="0012239F" w:rsidP="0012239F">
      <w:pPr>
        <w:rPr>
          <w:sz w:val="16"/>
        </w:rPr>
      </w:pPr>
      <w:r w:rsidRPr="00FB7C26">
        <w:rPr>
          <w:sz w:val="16"/>
        </w:rPr>
        <w:t xml:space="preserve">Pascal-Emmanuel Gobry wants to clear a few things up regarding </w:t>
      </w:r>
      <w:r w:rsidRPr="00F35D61">
        <w:rPr>
          <w:rStyle w:val="Emphasis"/>
          <w:highlight w:val="cyan"/>
        </w:rPr>
        <w:t>“science.”</w:t>
      </w:r>
      <w:r w:rsidRPr="00FB7C26">
        <w:rPr>
          <w:sz w:val="16"/>
        </w:rPr>
        <w:t xml:space="preserve"> First, he wants to make sure that we have the definition correct.</w:t>
      </w:r>
    </w:p>
    <w:p w14:paraId="28223B53" w14:textId="77777777" w:rsidR="0012239F" w:rsidRPr="00FB7C26" w:rsidRDefault="0012239F" w:rsidP="0012239F">
      <w:pPr>
        <w:ind w:left="720"/>
        <w:rPr>
          <w:sz w:val="16"/>
        </w:rPr>
      </w:pPr>
      <w:r w:rsidRPr="00D6242F">
        <w:rPr>
          <w:u w:val="single"/>
        </w:rPr>
        <w:t xml:space="preserve">Science is </w:t>
      </w:r>
      <w:r w:rsidRPr="00F35D61">
        <w:rPr>
          <w:highlight w:val="cyan"/>
          <w:u w:val="single"/>
        </w:rPr>
        <w:t xml:space="preserve">the process through which we derive </w:t>
      </w:r>
      <w:r w:rsidRPr="00F35D61">
        <w:rPr>
          <w:rStyle w:val="Emphasis"/>
          <w:highlight w:val="cyan"/>
        </w:rPr>
        <w:t>reliable predictive rules</w:t>
      </w:r>
      <w:r w:rsidRPr="00F35D61">
        <w:rPr>
          <w:highlight w:val="cyan"/>
          <w:u w:val="single"/>
        </w:rPr>
        <w:t xml:space="preserve"> through</w:t>
      </w:r>
      <w:r w:rsidRPr="00D6242F">
        <w:rPr>
          <w:u w:val="single"/>
        </w:rPr>
        <w:t xml:space="preserve"> controlled </w:t>
      </w:r>
      <w:r w:rsidRPr="00F35D61">
        <w:rPr>
          <w:rStyle w:val="Emphasis"/>
          <w:highlight w:val="cyan"/>
        </w:rPr>
        <w:t>experimentation</w:t>
      </w:r>
      <w:r w:rsidRPr="00FB7C26">
        <w:rPr>
          <w:sz w:val="16"/>
        </w:rPr>
        <w:t>. That’s the science that gives us airplanes and flu vaccines and the Internet. But what almost everyone means when he or she says “science” is something different.</w:t>
      </w:r>
    </w:p>
    <w:p w14:paraId="444A95DA" w14:textId="77777777" w:rsidR="0012239F" w:rsidRPr="00FB7C26" w:rsidRDefault="0012239F" w:rsidP="0012239F">
      <w:pPr>
        <w:rPr>
          <w:sz w:val="16"/>
        </w:rPr>
      </w:pPr>
      <w:r w:rsidRPr="00FB7C26">
        <w:rPr>
          <w:sz w:val="16"/>
        </w:rPr>
        <w:t xml:space="preserve">If that is what “science” is, </w:t>
      </w:r>
      <w:r w:rsidRPr="00F35D61">
        <w:rPr>
          <w:highlight w:val="cyan"/>
          <w:u w:val="single"/>
        </w:rPr>
        <w:t>what is</w:t>
      </w:r>
      <w:r w:rsidRPr="00FB7C26">
        <w:rPr>
          <w:u w:val="single"/>
        </w:rPr>
        <w:t xml:space="preserve"> “almost </w:t>
      </w:r>
      <w:r w:rsidRPr="00F35D61">
        <w:rPr>
          <w:rStyle w:val="Emphasis"/>
          <w:highlight w:val="cyan"/>
        </w:rPr>
        <w:t>everyone” else</w:t>
      </w:r>
      <w:r w:rsidRPr="00F35D61">
        <w:rPr>
          <w:highlight w:val="cyan"/>
          <w:u w:val="single"/>
        </w:rPr>
        <w:t xml:space="preserve"> talking about?</w:t>
      </w:r>
    </w:p>
    <w:p w14:paraId="7C639699" w14:textId="77777777" w:rsidR="0012239F" w:rsidRPr="00FB7C26" w:rsidRDefault="0012239F" w:rsidP="0012239F">
      <w:pPr>
        <w:ind w:left="720"/>
        <w:rPr>
          <w:sz w:val="16"/>
        </w:rPr>
      </w:pPr>
      <w:r w:rsidRPr="00F35D61">
        <w:rPr>
          <w:highlight w:val="cyan"/>
          <w:u w:val="single"/>
        </w:rPr>
        <w:t xml:space="preserve">To </w:t>
      </w:r>
      <w:r w:rsidRPr="00F35D61">
        <w:rPr>
          <w:rStyle w:val="Emphasis"/>
          <w:highlight w:val="cyan"/>
        </w:rPr>
        <w:t>most</w:t>
      </w:r>
      <w:r w:rsidRPr="00FB7C26">
        <w:rPr>
          <w:rStyle w:val="Emphasis"/>
        </w:rPr>
        <w:t xml:space="preserve"> people</w:t>
      </w:r>
      <w:r w:rsidRPr="00FB7C26">
        <w:rPr>
          <w:u w:val="single"/>
        </w:rPr>
        <w:t xml:space="preserve">, </w:t>
      </w:r>
      <w:r w:rsidRPr="00F35D61">
        <w:rPr>
          <w:rStyle w:val="Emphasis"/>
          <w:highlight w:val="cyan"/>
        </w:rPr>
        <w:t>capital-S Science</w:t>
      </w:r>
      <w:r w:rsidRPr="00F35D61">
        <w:rPr>
          <w:highlight w:val="cyan"/>
          <w:u w:val="single"/>
        </w:rPr>
        <w:t xml:space="preserve"> is</w:t>
      </w:r>
      <w:r w:rsidRPr="00FB7C26">
        <w:rPr>
          <w:u w:val="single"/>
        </w:rPr>
        <w:t xml:space="preserve"> the </w:t>
      </w:r>
      <w:r w:rsidRPr="00F35D61">
        <w:rPr>
          <w:highlight w:val="cyan"/>
          <w:u w:val="single"/>
        </w:rPr>
        <w:t xml:space="preserve">pursuit of </w:t>
      </w:r>
      <w:r w:rsidRPr="00F35D61">
        <w:rPr>
          <w:rStyle w:val="Emphasis"/>
          <w:highlight w:val="cyan"/>
        </w:rPr>
        <w:t>capital-T Truth</w:t>
      </w:r>
      <w:r w:rsidRPr="00FB7C26">
        <w:rPr>
          <w:sz w:val="16"/>
        </w:rPr>
        <w:t xml:space="preserve">. </w:t>
      </w:r>
      <w:r w:rsidRPr="00FB7C26">
        <w:rPr>
          <w:u w:val="single"/>
        </w:rPr>
        <w:t xml:space="preserve">It is a thing </w:t>
      </w:r>
      <w:r w:rsidRPr="00F35D61">
        <w:rPr>
          <w:highlight w:val="cyan"/>
          <w:u w:val="single"/>
        </w:rPr>
        <w:t xml:space="preserve">engaged in by people wearing </w:t>
      </w:r>
      <w:r w:rsidRPr="00F35D61">
        <w:rPr>
          <w:rStyle w:val="Emphasis"/>
          <w:highlight w:val="cyan"/>
        </w:rPr>
        <w:t>lab coats</w:t>
      </w:r>
      <w:r w:rsidRPr="00FB7C26">
        <w:rPr>
          <w:u w:val="single"/>
        </w:rPr>
        <w:t xml:space="preserve"> and/or </w:t>
      </w:r>
      <w:r w:rsidRPr="00F35D61">
        <w:rPr>
          <w:highlight w:val="cyan"/>
          <w:u w:val="single"/>
        </w:rPr>
        <w:t xml:space="preserve">doing </w:t>
      </w:r>
      <w:r w:rsidRPr="00F35D61">
        <w:rPr>
          <w:rStyle w:val="Emphasis"/>
          <w:highlight w:val="cyan"/>
        </w:rPr>
        <w:t>fancy math</w:t>
      </w:r>
      <w:r w:rsidRPr="00FB7C26">
        <w:rPr>
          <w:u w:val="single"/>
        </w:rPr>
        <w:t xml:space="preserve"> that </w:t>
      </w:r>
      <w:r w:rsidRPr="00F35D61">
        <w:rPr>
          <w:rStyle w:val="Emphasis"/>
          <w:highlight w:val="cyan"/>
        </w:rPr>
        <w:t>nobody</w:t>
      </w:r>
      <w:r w:rsidRPr="00FB7C26">
        <w:rPr>
          <w:rStyle w:val="Emphasis"/>
        </w:rPr>
        <w:t xml:space="preserve"> else </w:t>
      </w:r>
      <w:r w:rsidRPr="00F35D61">
        <w:rPr>
          <w:rStyle w:val="Emphasis"/>
          <w:highlight w:val="cyan"/>
        </w:rPr>
        <w:t>understands</w:t>
      </w:r>
      <w:r w:rsidRPr="00FB7C26">
        <w:rPr>
          <w:sz w:val="16"/>
        </w:rPr>
        <w:t>. The reason capital-S Science gives us airplanes and flu vaccines is not because it is an incremental engineering process but because scientists are really smart people.</w:t>
      </w:r>
    </w:p>
    <w:p w14:paraId="13955396" w14:textId="77777777" w:rsidR="0012239F" w:rsidRPr="00FB7C26" w:rsidRDefault="0012239F" w:rsidP="0012239F">
      <w:pPr>
        <w:ind w:left="720"/>
        <w:rPr>
          <w:sz w:val="16"/>
        </w:rPr>
      </w:pPr>
      <w:r w:rsidRPr="00FB7C26">
        <w:rPr>
          <w:sz w:val="16"/>
        </w:rPr>
        <w:t xml:space="preserve">In other words — and this is the key thing — </w:t>
      </w:r>
      <w:r w:rsidRPr="00F35D61">
        <w:rPr>
          <w:rStyle w:val="Emphasis"/>
          <w:highlight w:val="cyan"/>
        </w:rPr>
        <w:t>when people say “science”</w:t>
      </w:r>
      <w:r w:rsidRPr="00FB7C26">
        <w:rPr>
          <w:u w:val="single"/>
        </w:rPr>
        <w:t xml:space="preserve">, what </w:t>
      </w:r>
      <w:r w:rsidRPr="00F35D61">
        <w:rPr>
          <w:rStyle w:val="Emphasis"/>
          <w:highlight w:val="cyan"/>
        </w:rPr>
        <w:t>they</w:t>
      </w:r>
      <w:r w:rsidRPr="00FB7C26">
        <w:rPr>
          <w:u w:val="single"/>
        </w:rPr>
        <w:t xml:space="preserve"> really </w:t>
      </w:r>
      <w:r w:rsidRPr="00F35D61">
        <w:rPr>
          <w:rStyle w:val="Emphasis"/>
          <w:highlight w:val="cyan"/>
        </w:rPr>
        <w:t>mean</w:t>
      </w:r>
      <w:r w:rsidRPr="00FB7C26">
        <w:rPr>
          <w:u w:val="single"/>
        </w:rPr>
        <w:t xml:space="preserve"> is magic or </w:t>
      </w:r>
      <w:r w:rsidRPr="00F35D61">
        <w:rPr>
          <w:rStyle w:val="Emphasis"/>
          <w:highlight w:val="cyan"/>
        </w:rPr>
        <w:t>truth</w:t>
      </w:r>
      <w:r w:rsidRPr="00FB7C26">
        <w:rPr>
          <w:sz w:val="16"/>
        </w:rPr>
        <w:t>.</w:t>
      </w:r>
    </w:p>
    <w:p w14:paraId="62B45976" w14:textId="77777777" w:rsidR="0012239F" w:rsidRPr="00FB7C26" w:rsidRDefault="0012239F" w:rsidP="0012239F">
      <w:pPr>
        <w:rPr>
          <w:sz w:val="16"/>
        </w:rPr>
      </w:pPr>
      <w:r w:rsidRPr="00FB7C26">
        <w:rPr>
          <w:sz w:val="16"/>
        </w:rPr>
        <w:t>Gobry explains that Aristotle is partially to blame (yes, that Aristotle.) Aristotle put the cart before the proverbial horse, when it comes to science.</w:t>
      </w:r>
    </w:p>
    <w:p w14:paraId="3BD8F802" w14:textId="77777777" w:rsidR="0012239F" w:rsidRPr="00FB7C26" w:rsidRDefault="0012239F" w:rsidP="0012239F">
      <w:pPr>
        <w:ind w:left="720"/>
        <w:rPr>
          <w:sz w:val="16"/>
        </w:rPr>
      </w:pPr>
      <w:r w:rsidRPr="00FB7C26">
        <w:rPr>
          <w:sz w:val="16"/>
        </w:rPr>
        <w:t>Aristotle’s definition of science became famous in its Latin translation as: rerum cognoscere causas, or, “knowledge of the ultimate causes of things.” For this, you can often see in manuals Aristotle described as the Father of Science.</w:t>
      </w:r>
    </w:p>
    <w:p w14:paraId="0DAF2D09" w14:textId="77777777" w:rsidR="0012239F" w:rsidRPr="00FB7C26" w:rsidRDefault="0012239F" w:rsidP="0012239F">
      <w:pPr>
        <w:ind w:left="720"/>
        <w:rPr>
          <w:sz w:val="16"/>
        </w:rPr>
      </w:pPr>
      <w:r w:rsidRPr="00FB7C26">
        <w:rPr>
          <w:sz w:val="16"/>
        </w:rPr>
        <w:t>The problem with that is that it’s absolutely not true. Aristotelian “science” was a major setback for all of human civilization. For Aristotle, science started with empirical investigation and then used theoretical speculation to decide what things are caused by.</w:t>
      </w:r>
    </w:p>
    <w:p w14:paraId="145F709D" w14:textId="77777777" w:rsidR="0012239F" w:rsidRPr="00FB7C26" w:rsidRDefault="0012239F" w:rsidP="0012239F">
      <w:pPr>
        <w:rPr>
          <w:sz w:val="16"/>
        </w:rPr>
      </w:pPr>
      <w:r w:rsidRPr="00FB7C26">
        <w:rPr>
          <w:sz w:val="16"/>
        </w:rPr>
        <w:t xml:space="preserve">And </w:t>
      </w:r>
      <w:r w:rsidRPr="00FB7C26">
        <w:rPr>
          <w:u w:val="single"/>
        </w:rPr>
        <w:t xml:space="preserve">it’s </w:t>
      </w:r>
      <w:r w:rsidRPr="00F35D61">
        <w:rPr>
          <w:highlight w:val="cyan"/>
          <w:u w:val="single"/>
        </w:rPr>
        <w:t>this view</w:t>
      </w:r>
      <w:r w:rsidRPr="00FB7C26">
        <w:rPr>
          <w:u w:val="single"/>
        </w:rPr>
        <w:t xml:space="preserve"> of science that many people hold until this day. Which is a problem. Because </w:t>
      </w:r>
      <w:r w:rsidRPr="00F35D61">
        <w:rPr>
          <w:highlight w:val="cyan"/>
          <w:u w:val="single"/>
        </w:rPr>
        <w:t>it’s backwards</w:t>
      </w:r>
      <w:r w:rsidRPr="00FB7C26">
        <w:rPr>
          <w:u w:val="single"/>
        </w:rPr>
        <w:t xml:space="preserve">. </w:t>
      </w:r>
      <w:r w:rsidRPr="00F35D61">
        <w:rPr>
          <w:highlight w:val="cyan"/>
          <w:u w:val="single"/>
        </w:rPr>
        <w:t>Science means “</w:t>
      </w:r>
      <w:r w:rsidRPr="00F35D61">
        <w:rPr>
          <w:rStyle w:val="Emphasis"/>
          <w:highlight w:val="cyan"/>
        </w:rPr>
        <w:t>Here’s an idea</w:t>
      </w:r>
      <w:r w:rsidRPr="00FB7C26">
        <w:rPr>
          <w:u w:val="single"/>
        </w:rPr>
        <w:t xml:space="preserve"> of how things work. </w:t>
      </w:r>
      <w:r w:rsidRPr="00F35D61">
        <w:rPr>
          <w:rStyle w:val="Emphasis"/>
          <w:highlight w:val="cyan"/>
        </w:rPr>
        <w:t>Let’s test that idea</w:t>
      </w:r>
      <w:r w:rsidRPr="00F35D61">
        <w:rPr>
          <w:sz w:val="16"/>
          <w:highlight w:val="cyan"/>
        </w:rPr>
        <w:t xml:space="preserve">. </w:t>
      </w:r>
      <w:r w:rsidRPr="00F35D61">
        <w:rPr>
          <w:rStyle w:val="Emphasis"/>
          <w:highlight w:val="cyan"/>
        </w:rPr>
        <w:t>A lot</w:t>
      </w:r>
      <w:r w:rsidRPr="00FB7C26">
        <w:rPr>
          <w:sz w:val="16"/>
        </w:rPr>
        <w:t>. The outcome of those tests will tell us if that idea is true or not.” Instead, we have people who think science means, “This idea is True. Smart people believe it’s True. I think it’s True. Evidence not-withstanding, this is True.”</w:t>
      </w:r>
    </w:p>
    <w:p w14:paraId="2C6FEF4F" w14:textId="77777777" w:rsidR="0012239F" w:rsidRDefault="0012239F" w:rsidP="0012239F">
      <w:pPr>
        <w:rPr>
          <w:sz w:val="16"/>
        </w:rPr>
      </w:pPr>
      <w:r w:rsidRPr="00FB7C26">
        <w:rPr>
          <w:sz w:val="16"/>
        </w:rPr>
        <w:t xml:space="preserve">As Gobry points out, </w:t>
      </w:r>
      <w:r w:rsidRPr="00F35D61">
        <w:rPr>
          <w:highlight w:val="cyan"/>
          <w:u w:val="single"/>
        </w:rPr>
        <w:t xml:space="preserve">science is </w:t>
      </w:r>
      <w:r w:rsidRPr="00F35D61">
        <w:rPr>
          <w:rStyle w:val="Emphasis"/>
          <w:highlight w:val="cyan"/>
        </w:rPr>
        <w:t>not interested</w:t>
      </w:r>
      <w:r w:rsidRPr="00F35D61">
        <w:rPr>
          <w:highlight w:val="cyan"/>
          <w:u w:val="single"/>
        </w:rPr>
        <w:t xml:space="preserve"> in “</w:t>
      </w:r>
      <w:r w:rsidRPr="00F35D61">
        <w:rPr>
          <w:rStyle w:val="Emphasis"/>
          <w:highlight w:val="cyan"/>
        </w:rPr>
        <w:t>Truth</w:t>
      </w:r>
      <w:r w:rsidRPr="00F35D61">
        <w:rPr>
          <w:highlight w:val="cyan"/>
          <w:u w:val="single"/>
        </w:rPr>
        <w:t>.”</w:t>
      </w:r>
      <w:r w:rsidRPr="00F35D61">
        <w:rPr>
          <w:sz w:val="16"/>
          <w:highlight w:val="cyan"/>
        </w:rPr>
        <w:t xml:space="preserve"> </w:t>
      </w:r>
      <w:r w:rsidRPr="00F35D61">
        <w:rPr>
          <w:highlight w:val="cyan"/>
          <w:u w:val="single"/>
        </w:rPr>
        <w:t xml:space="preserve">It’s interested in what it can </w:t>
      </w:r>
      <w:r w:rsidRPr="00F35D61">
        <w:rPr>
          <w:rStyle w:val="Emphasis"/>
          <w:highlight w:val="cyan"/>
        </w:rPr>
        <w:t>prove</w:t>
      </w:r>
      <w:r w:rsidRPr="00FB7C26">
        <w:rPr>
          <w:u w:val="single"/>
        </w:rPr>
        <w:t xml:space="preserve">, </w:t>
      </w:r>
      <w:r w:rsidRPr="00F35D61">
        <w:rPr>
          <w:rStyle w:val="Emphasis"/>
          <w:highlight w:val="cyan"/>
        </w:rPr>
        <w:t>over and over again</w:t>
      </w:r>
      <w:r w:rsidRPr="00FB7C26">
        <w:rPr>
          <w:sz w:val="16"/>
        </w:rPr>
        <w:t xml:space="preserve">, in a controlled manner. </w:t>
      </w:r>
      <w:r w:rsidRPr="00F35D61">
        <w:rPr>
          <w:highlight w:val="cyan"/>
          <w:u w:val="single"/>
        </w:rPr>
        <w:t xml:space="preserve">It’s </w:t>
      </w:r>
      <w:r w:rsidRPr="00F35D61">
        <w:rPr>
          <w:rStyle w:val="Emphasis"/>
          <w:highlight w:val="cyan"/>
        </w:rPr>
        <w:t>not</w:t>
      </w:r>
      <w:r w:rsidRPr="00FB7C26">
        <w:rPr>
          <w:u w:val="single"/>
        </w:rPr>
        <w:t xml:space="preserve"> a belief or an idea </w:t>
      </w:r>
      <w:r w:rsidRPr="00F35D61">
        <w:rPr>
          <w:rStyle w:val="Emphasis"/>
          <w:highlight w:val="cyan"/>
        </w:rPr>
        <w:t>chiseled in stone</w:t>
      </w:r>
      <w:r w:rsidRPr="00FB7C26">
        <w:rPr>
          <w:sz w:val="16"/>
        </w:rPr>
        <w:t xml:space="preserve"> or even something that everyone and their brother believes.</w:t>
      </w:r>
    </w:p>
    <w:p w14:paraId="5D3C6CFC" w14:textId="77777777" w:rsidR="0012239F" w:rsidRDefault="0012239F" w:rsidP="0012239F">
      <w:pPr>
        <w:rPr>
          <w:sz w:val="16"/>
        </w:rPr>
      </w:pPr>
    </w:p>
    <w:p w14:paraId="722DDDBB" w14:textId="77777777" w:rsidR="0012239F" w:rsidRDefault="0012239F" w:rsidP="0012239F">
      <w:pPr>
        <w:pStyle w:val="Heading4"/>
        <w:rPr>
          <w:u w:val="single"/>
        </w:rPr>
      </w:pPr>
      <w:r>
        <w:t xml:space="preserve">But, if their “K of rationality” extend to </w:t>
      </w:r>
      <w:r>
        <w:rPr>
          <w:u w:val="single"/>
        </w:rPr>
        <w:t>all logical arguments</w:t>
      </w:r>
      <w:r>
        <w:t xml:space="preserve">, vote neg on presumption because </w:t>
      </w:r>
      <w:r w:rsidRPr="00FB7C26">
        <w:rPr>
          <w:u w:val="single"/>
        </w:rPr>
        <w:t>they’re using formal logic</w:t>
      </w:r>
      <w:r>
        <w:t xml:space="preserve"> to prove they make the status quo better, but that double turn is </w:t>
      </w:r>
      <w:r>
        <w:rPr>
          <w:u w:val="single"/>
        </w:rPr>
        <w:t>offense</w:t>
      </w:r>
      <w:r>
        <w:t xml:space="preserve"> because our interp best </w:t>
      </w:r>
      <w:r>
        <w:rPr>
          <w:u w:val="single"/>
        </w:rPr>
        <w:t>roots out</w:t>
      </w:r>
      <w:r>
        <w:t xml:space="preserve"> the logical underpinnings of affirmatives while theirs </w:t>
      </w:r>
      <w:r>
        <w:rPr>
          <w:u w:val="single"/>
        </w:rPr>
        <w:t>insulates them from scrutiny</w:t>
      </w:r>
    </w:p>
    <w:p w14:paraId="64A03522" w14:textId="77777777" w:rsidR="0012239F" w:rsidRPr="009002EE" w:rsidRDefault="0012239F" w:rsidP="0012239F"/>
    <w:p w14:paraId="71235043" w14:textId="77777777" w:rsidR="0012239F" w:rsidRDefault="0012239F" w:rsidP="0012239F">
      <w:pPr>
        <w:pStyle w:val="Heading3"/>
      </w:pPr>
      <w:r>
        <w:t>at: neuro k</w:t>
      </w:r>
    </w:p>
    <w:p w14:paraId="72CAFE4B" w14:textId="77777777" w:rsidR="0012239F" w:rsidRPr="00280FFA" w:rsidRDefault="0012239F" w:rsidP="0012239F">
      <w:pPr>
        <w:pStyle w:val="Heading4"/>
      </w:pPr>
      <w:r w:rsidRPr="00280FFA">
        <w:t>None of their indicts are based in evidence or specific to the techniques or studies we read</w:t>
      </w:r>
      <w:r>
        <w:t>---</w:t>
      </w:r>
      <w:r w:rsidRPr="00280FFA">
        <w:t>that matters, because categorically rejecting an entire field of observation because of a tangential problem with science drastically limits the theoretical capability of debate</w:t>
      </w:r>
    </w:p>
    <w:p w14:paraId="708A6912" w14:textId="77777777" w:rsidR="0012239F" w:rsidRDefault="0012239F" w:rsidP="0012239F">
      <w:pPr>
        <w:pStyle w:val="Analytic"/>
      </w:pPr>
    </w:p>
    <w:p w14:paraId="08EDD20D" w14:textId="77777777" w:rsidR="0012239F" w:rsidRPr="00280FFA" w:rsidRDefault="0012239F" w:rsidP="0012239F">
      <w:pPr>
        <w:pStyle w:val="Heading4"/>
      </w:pPr>
      <w:r w:rsidRPr="00280FFA">
        <w:t>Our method best refines science</w:t>
      </w:r>
      <w:r>
        <w:t>---</w:t>
      </w:r>
      <w:r w:rsidRPr="00280FFA">
        <w:t>1nc Resnick is a critique of mainstream science because it entrenches bias without investigating it</w:t>
      </w:r>
      <w:r>
        <w:t>---</w:t>
      </w:r>
      <w:r w:rsidRPr="00280FFA">
        <w:t>only our model best interrogates that bias in a systematic way that preserves benefits of science</w:t>
      </w:r>
    </w:p>
    <w:p w14:paraId="269FEF9A" w14:textId="77777777" w:rsidR="0012239F" w:rsidRPr="00BE51B4" w:rsidRDefault="0012239F" w:rsidP="0012239F">
      <w:pPr>
        <w:pStyle w:val="Analytic"/>
      </w:pPr>
    </w:p>
    <w:p w14:paraId="60B7A73B" w14:textId="77777777" w:rsidR="0012239F" w:rsidRPr="00AB69D3" w:rsidRDefault="0012239F" w:rsidP="0012239F">
      <w:pPr>
        <w:pStyle w:val="Heading4"/>
      </w:pPr>
      <w:r w:rsidRPr="00AB69D3">
        <w:rPr>
          <w:u w:val="single"/>
        </w:rPr>
        <w:t>Prefer neuroscience</w:t>
      </w:r>
      <w:r>
        <w:t>---i</w:t>
      </w:r>
      <w:r w:rsidRPr="00AB69D3">
        <w:t xml:space="preserve">t </w:t>
      </w:r>
      <w:r w:rsidRPr="00AB69D3">
        <w:rPr>
          <w:u w:val="single"/>
        </w:rPr>
        <w:t>refines</w:t>
      </w:r>
      <w:r w:rsidRPr="00AB69D3">
        <w:t xml:space="preserve"> social theories </w:t>
      </w:r>
      <w:r w:rsidRPr="00AB69D3">
        <w:rPr>
          <w:u w:val="single"/>
        </w:rPr>
        <w:t>rather than rejecting them</w:t>
      </w:r>
      <w:r>
        <w:t>,</w:t>
      </w:r>
      <w:r w:rsidRPr="00AB69D3">
        <w:t xml:space="preserve"> but their dismissal </w:t>
      </w:r>
      <w:r w:rsidRPr="00AB69D3">
        <w:rPr>
          <w:u w:val="single"/>
        </w:rPr>
        <w:t>forecloses</w:t>
      </w:r>
      <w:r w:rsidRPr="00AB69D3">
        <w:t xml:space="preserve"> causal analysis of biological variables</w:t>
      </w:r>
    </w:p>
    <w:p w14:paraId="00977CCC" w14:textId="77777777" w:rsidR="0012239F" w:rsidRPr="00AB69D3" w:rsidRDefault="0012239F" w:rsidP="0012239F">
      <w:r w:rsidRPr="00AB6081">
        <w:rPr>
          <w:rStyle w:val="Style13ptBold"/>
        </w:rPr>
        <w:t>Serrat 10</w:t>
      </w:r>
      <w:r>
        <w:t xml:space="preserve"> [</w:t>
      </w:r>
      <w:r w:rsidRPr="00AB69D3">
        <w:t>Olivier Serrat, Doctoral Student at The Chicago School of Professional Psychology at Washington DC. A Primer on Social Neuroscience. August 2010. https://www.adb.org/sites/default/files/publication/27625/primer-social-neuroscience.pdf</w:t>
      </w:r>
      <w:r>
        <w:t>]</w:t>
      </w:r>
    </w:p>
    <w:p w14:paraId="4E9B42F9" w14:textId="77777777" w:rsidR="0012239F" w:rsidRPr="00A23861" w:rsidRDefault="0012239F" w:rsidP="0012239F">
      <w:pPr>
        <w:rPr>
          <w:u w:val="single"/>
        </w:rPr>
      </w:pPr>
      <w:r w:rsidRPr="006D0FA5">
        <w:rPr>
          <w:u w:val="single"/>
        </w:rPr>
        <w:t xml:space="preserve">Human </w:t>
      </w:r>
      <w:r w:rsidRPr="00F35D61">
        <w:rPr>
          <w:highlight w:val="cyan"/>
          <w:u w:val="single"/>
        </w:rPr>
        <w:t>history is not only social</w:t>
      </w:r>
      <w:r w:rsidRPr="006D0FA5">
        <w:rPr>
          <w:u w:val="single"/>
        </w:rPr>
        <w:t xml:space="preserve"> history </w:t>
      </w:r>
      <w:r w:rsidRPr="00F35D61">
        <w:rPr>
          <w:highlight w:val="cyan"/>
          <w:u w:val="single"/>
        </w:rPr>
        <w:t>but</w:t>
      </w:r>
      <w:r w:rsidRPr="006D0FA5">
        <w:rPr>
          <w:u w:val="single"/>
        </w:rPr>
        <w:t xml:space="preserve"> also </w:t>
      </w:r>
      <w:r w:rsidRPr="00F35D61">
        <w:rPr>
          <w:rStyle w:val="Emphasis"/>
          <w:highlight w:val="cyan"/>
        </w:rPr>
        <w:t>neurobiological</w:t>
      </w:r>
      <w:r w:rsidRPr="006D0FA5">
        <w:rPr>
          <w:u w:val="single"/>
        </w:rPr>
        <w:t xml:space="preserve"> history</w:t>
      </w:r>
      <w:r w:rsidRPr="006D0FA5">
        <w:rPr>
          <w:sz w:val="16"/>
        </w:rPr>
        <w:t xml:space="preserve">. </w:t>
      </w:r>
      <w:r w:rsidRPr="006D0FA5">
        <w:rPr>
          <w:u w:val="single"/>
        </w:rPr>
        <w:t>Throughout most of the 20th century, social and biological explanations were widely viewed as incompatible</w:t>
      </w:r>
      <w:r w:rsidRPr="006D0FA5">
        <w:rPr>
          <w:sz w:val="16"/>
        </w:rPr>
        <w:t xml:space="preserve">. However, from the 1990s, the emergence of social neuroscience6 vindicates Aristotle’s pioneering deductions. The young </w:t>
      </w:r>
      <w:r w:rsidRPr="00F35D61">
        <w:rPr>
          <w:highlight w:val="cyan"/>
          <w:u w:val="single"/>
        </w:rPr>
        <w:t>science</w:t>
      </w:r>
      <w:r w:rsidRPr="006D0FA5">
        <w:rPr>
          <w:u w:val="single"/>
        </w:rPr>
        <w:t xml:space="preserve"> accepts that the brain is a single, pivotal component of an undeniably social species and that it is orderly in its complexity</w:t>
      </w:r>
      <w:r w:rsidRPr="006D0FA5">
        <w:rPr>
          <w:sz w:val="16"/>
        </w:rPr>
        <w:t xml:space="preserve">. </w:t>
      </w:r>
      <w:r w:rsidRPr="006D0FA5">
        <w:rPr>
          <w:u w:val="single"/>
        </w:rPr>
        <w:t xml:space="preserve">It </w:t>
      </w:r>
      <w:r w:rsidRPr="00F35D61">
        <w:rPr>
          <w:highlight w:val="cyan"/>
          <w:u w:val="single"/>
        </w:rPr>
        <w:t>treats the</w:t>
      </w:r>
      <w:r w:rsidRPr="006D0FA5">
        <w:rPr>
          <w:u w:val="single"/>
        </w:rPr>
        <w:t xml:space="preserve"> human </w:t>
      </w:r>
      <w:r w:rsidRPr="00F35D61">
        <w:rPr>
          <w:highlight w:val="cyan"/>
          <w:u w:val="single"/>
        </w:rPr>
        <w:t>brain as a social organ</w:t>
      </w:r>
      <w:r w:rsidRPr="00F35D61">
        <w:rPr>
          <w:sz w:val="16"/>
          <w:highlight w:val="cyan"/>
        </w:rPr>
        <w:t xml:space="preserve">, </w:t>
      </w:r>
      <w:r w:rsidRPr="00F35D61">
        <w:rPr>
          <w:highlight w:val="cyan"/>
          <w:u w:val="single"/>
        </w:rPr>
        <w:t>whose</w:t>
      </w:r>
      <w:r w:rsidRPr="006D0FA5">
        <w:rPr>
          <w:u w:val="single"/>
        </w:rPr>
        <w:t xml:space="preserve"> physiological and </w:t>
      </w:r>
      <w:r w:rsidRPr="00F35D61">
        <w:rPr>
          <w:highlight w:val="cyan"/>
          <w:u w:val="single"/>
        </w:rPr>
        <w:t>neurological reactions are</w:t>
      </w:r>
      <w:r w:rsidRPr="006D0FA5">
        <w:rPr>
          <w:u w:val="single"/>
        </w:rPr>
        <w:t xml:space="preserve"> directly and profoundly </w:t>
      </w:r>
      <w:r w:rsidRPr="00F35D61">
        <w:rPr>
          <w:highlight w:val="cyan"/>
          <w:u w:val="single"/>
        </w:rPr>
        <w:t>shaped by social interaction</w:t>
      </w:r>
      <w:r w:rsidRPr="006D0FA5">
        <w:rPr>
          <w:sz w:val="16"/>
        </w:rPr>
        <w:t xml:space="preserve">. (To a mammal, being socially connected to caregivers is indispensable for survival: this, incidentally, suggests that Abraham Maslow’s hierarchy of needs might need to be revised to ascribe more weight to social needs, e.g., love and belonging, and esteem, in relation to self-actualization.) Nondualistic and nonreductionistic, </w:t>
      </w:r>
      <w:r w:rsidRPr="00F35D61">
        <w:rPr>
          <w:highlight w:val="cyan"/>
          <w:u w:val="single"/>
        </w:rPr>
        <w:t>social neuroscience, through a multilevel and integrative approach, aims to understand the</w:t>
      </w:r>
      <w:r w:rsidRPr="006D0FA5">
        <w:rPr>
          <w:u w:val="single"/>
        </w:rPr>
        <w:t xml:space="preserve"> role of the </w:t>
      </w:r>
      <w:r w:rsidRPr="00F35D61">
        <w:rPr>
          <w:rStyle w:val="Emphasis"/>
          <w:highlight w:val="cyan"/>
        </w:rPr>
        <w:t>c</w:t>
      </w:r>
      <w:r w:rsidRPr="006D0FA5">
        <w:rPr>
          <w:u w:val="single"/>
        </w:rPr>
        <w:t xml:space="preserve">entral </w:t>
      </w:r>
      <w:r w:rsidRPr="00F35D61">
        <w:rPr>
          <w:rStyle w:val="Emphasis"/>
          <w:highlight w:val="cyan"/>
        </w:rPr>
        <w:t>n</w:t>
      </w:r>
      <w:r w:rsidRPr="006D0FA5">
        <w:rPr>
          <w:u w:val="single"/>
        </w:rPr>
        <w:t xml:space="preserve">ervous </w:t>
      </w:r>
      <w:r w:rsidRPr="00F35D61">
        <w:rPr>
          <w:rStyle w:val="Emphasis"/>
          <w:highlight w:val="cyan"/>
        </w:rPr>
        <w:t>s</w:t>
      </w:r>
      <w:r w:rsidRPr="006D0FA5">
        <w:rPr>
          <w:u w:val="single"/>
        </w:rPr>
        <w:t xml:space="preserve">ystem </w:t>
      </w:r>
      <w:r w:rsidRPr="00F35D61">
        <w:rPr>
          <w:highlight w:val="cyan"/>
          <w:u w:val="single"/>
        </w:rPr>
        <w:t>in the</w:t>
      </w:r>
      <w:r w:rsidRPr="006D0FA5">
        <w:rPr>
          <w:u w:val="single"/>
        </w:rPr>
        <w:t xml:space="preserve"> </w:t>
      </w:r>
      <w:r w:rsidRPr="00F35D61">
        <w:rPr>
          <w:highlight w:val="cyan"/>
          <w:u w:val="single"/>
        </w:rPr>
        <w:t xml:space="preserve">formation and maintenance of social </w:t>
      </w:r>
      <w:r w:rsidRPr="006D0FA5">
        <w:rPr>
          <w:u w:val="single"/>
        </w:rPr>
        <w:t xml:space="preserve">behaviors and </w:t>
      </w:r>
      <w:r w:rsidRPr="00F35D61">
        <w:rPr>
          <w:highlight w:val="cyan"/>
          <w:u w:val="single"/>
        </w:rPr>
        <w:t>processes</w:t>
      </w:r>
      <w:r w:rsidRPr="00F35D61">
        <w:rPr>
          <w:rStyle w:val="StyleUnderline"/>
          <w:highlight w:val="cyan"/>
        </w:rPr>
        <w:t xml:space="preserve">. Spanning </w:t>
      </w:r>
      <w:r w:rsidRPr="006E78D1">
        <w:rPr>
          <w:rStyle w:val="StyleUnderline"/>
        </w:rPr>
        <w:t xml:space="preserve">the </w:t>
      </w:r>
      <w:r w:rsidRPr="00F35D61">
        <w:rPr>
          <w:rStyle w:val="StyleUnderline"/>
          <w:highlight w:val="cyan"/>
        </w:rPr>
        <w:t>social and biological domains</w:t>
      </w:r>
      <w:r w:rsidRPr="006D0FA5">
        <w:rPr>
          <w:rStyle w:val="StyleUnderline"/>
        </w:rPr>
        <w:t>, e.g., molecular, cellular, system, person, relational, collective, and societal,</w:t>
      </w:r>
      <w:r w:rsidRPr="006D0FA5">
        <w:rPr>
          <w:sz w:val="16"/>
        </w:rPr>
        <w:t xml:space="preserve"> </w:t>
      </w:r>
      <w:r w:rsidRPr="00F35D61">
        <w:rPr>
          <w:highlight w:val="cyan"/>
          <w:u w:val="single"/>
        </w:rPr>
        <w:t>it exploits</w:t>
      </w:r>
      <w:r w:rsidRPr="006E78D1">
        <w:rPr>
          <w:u w:val="single"/>
        </w:rPr>
        <w:t xml:space="preserve"> biological concepts and </w:t>
      </w:r>
      <w:r w:rsidRPr="00F35D61">
        <w:rPr>
          <w:highlight w:val="cyan"/>
          <w:u w:val="single"/>
        </w:rPr>
        <w:t xml:space="preserve">neurobiological techniques such as </w:t>
      </w:r>
      <w:r w:rsidRPr="00F35D61">
        <w:rPr>
          <w:rStyle w:val="Emphasis"/>
          <w:highlight w:val="cyan"/>
        </w:rPr>
        <w:t>f</w:t>
      </w:r>
      <w:r w:rsidRPr="006D0FA5">
        <w:rPr>
          <w:u w:val="single"/>
        </w:rPr>
        <w:t xml:space="preserve">unctional </w:t>
      </w:r>
      <w:r w:rsidRPr="00F35D61">
        <w:rPr>
          <w:rStyle w:val="Emphasis"/>
          <w:highlight w:val="cyan"/>
        </w:rPr>
        <w:t>m</w:t>
      </w:r>
      <w:r w:rsidRPr="006D0FA5">
        <w:rPr>
          <w:u w:val="single"/>
        </w:rPr>
        <w:t xml:space="preserve">agnetic </w:t>
      </w:r>
      <w:r w:rsidRPr="00F35D61">
        <w:rPr>
          <w:rStyle w:val="Emphasis"/>
          <w:highlight w:val="cyan"/>
        </w:rPr>
        <w:t>r</w:t>
      </w:r>
      <w:r w:rsidRPr="006D0FA5">
        <w:rPr>
          <w:u w:val="single"/>
        </w:rPr>
        <w:t xml:space="preserve">esonance </w:t>
      </w:r>
      <w:r w:rsidRPr="00F35D61">
        <w:rPr>
          <w:rStyle w:val="Emphasis"/>
          <w:highlight w:val="cyan"/>
        </w:rPr>
        <w:t>i</w:t>
      </w:r>
      <w:r w:rsidRPr="006D0FA5">
        <w:rPr>
          <w:u w:val="single"/>
        </w:rPr>
        <w:t>maging</w:t>
      </w:r>
      <w:r w:rsidRPr="006D0FA5">
        <w:rPr>
          <w:sz w:val="16"/>
        </w:rPr>
        <w:t xml:space="preserve">7 —which measures patterns of blood oxygenation responses in the brain as a subject engages in a particular task, </w:t>
      </w:r>
      <w:r w:rsidRPr="00F35D61">
        <w:rPr>
          <w:highlight w:val="cyan"/>
          <w:u w:val="single"/>
        </w:rPr>
        <w:t>to</w:t>
      </w:r>
      <w:r w:rsidRPr="006D0FA5">
        <w:rPr>
          <w:u w:val="single"/>
        </w:rPr>
        <w:t xml:space="preserve"> </w:t>
      </w:r>
      <w:r w:rsidRPr="006D0FA5">
        <w:rPr>
          <w:rStyle w:val="Emphasis"/>
        </w:rPr>
        <w:t xml:space="preserve">inform and </w:t>
      </w:r>
      <w:r w:rsidRPr="00F35D61">
        <w:rPr>
          <w:rStyle w:val="Emphasis"/>
          <w:highlight w:val="cyan"/>
        </w:rPr>
        <w:t>refine theories of social behavior</w:t>
      </w:r>
      <w:r w:rsidRPr="006D0FA5">
        <w:rPr>
          <w:sz w:val="16"/>
        </w:rPr>
        <w:t xml:space="preserve">. In short, </w:t>
      </w:r>
      <w:r w:rsidRPr="006D0FA5">
        <w:rPr>
          <w:u w:val="single"/>
        </w:rPr>
        <w:t>it focuses on how the brain mediates social interaction</w:t>
      </w:r>
      <w:r w:rsidRPr="006D0FA5">
        <w:rPr>
          <w:sz w:val="16"/>
        </w:rPr>
        <w:t xml:space="preserve">.8 (Brain scans captured through functional magnetic resonance imaging show that the same areas are associated with distress, be that caused by social rejection or by physical pain.) Arguably, </w:t>
      </w:r>
      <w:r w:rsidRPr="00F35D61">
        <w:rPr>
          <w:highlight w:val="cyan"/>
          <w:u w:val="single"/>
        </w:rPr>
        <w:t>the</w:t>
      </w:r>
      <w:r w:rsidRPr="006D0FA5">
        <w:rPr>
          <w:sz w:val="16"/>
        </w:rPr>
        <w:t xml:space="preserve"> potential </w:t>
      </w:r>
      <w:r w:rsidRPr="00F35D61">
        <w:rPr>
          <w:rStyle w:val="Emphasis"/>
          <w:highlight w:val="cyan"/>
        </w:rPr>
        <w:t>benefits of</w:t>
      </w:r>
      <w:r w:rsidRPr="006D0FA5">
        <w:rPr>
          <w:rStyle w:val="Emphasis"/>
        </w:rPr>
        <w:t xml:space="preserve"> social </w:t>
      </w:r>
      <w:r w:rsidRPr="00F35D61">
        <w:rPr>
          <w:rStyle w:val="Emphasis"/>
          <w:highlight w:val="cyan"/>
        </w:rPr>
        <w:t>neuroscience</w:t>
      </w:r>
      <w:r w:rsidRPr="006D0FA5">
        <w:rPr>
          <w:rStyle w:val="Emphasis"/>
        </w:rPr>
        <w:t xml:space="preserve"> </w:t>
      </w:r>
      <w:r w:rsidRPr="006D0FA5">
        <w:rPr>
          <w:u w:val="single"/>
        </w:rPr>
        <w:t xml:space="preserve">are </w:t>
      </w:r>
      <w:r w:rsidRPr="006E78D1">
        <w:rPr>
          <w:u w:val="single"/>
        </w:rPr>
        <w:t xml:space="preserve">that it </w:t>
      </w:r>
      <w:r w:rsidRPr="00F35D61">
        <w:rPr>
          <w:highlight w:val="cyan"/>
          <w:u w:val="single"/>
        </w:rPr>
        <w:t xml:space="preserve">can </w:t>
      </w:r>
      <w:r w:rsidRPr="00F35D61">
        <w:rPr>
          <w:rStyle w:val="Emphasis"/>
          <w:highlight w:val="cyan"/>
        </w:rPr>
        <w:t>inform debates in social psychology</w:t>
      </w:r>
      <w:r w:rsidRPr="006D0FA5">
        <w:rPr>
          <w:u w:val="single"/>
        </w:rPr>
        <w:t xml:space="preserve">, </w:t>
      </w:r>
      <w:r w:rsidRPr="00F35D61">
        <w:rPr>
          <w:highlight w:val="cyan"/>
          <w:u w:val="single"/>
        </w:rPr>
        <w:t>provide tools for</w:t>
      </w:r>
      <w:r w:rsidRPr="006D0FA5">
        <w:rPr>
          <w:u w:val="single"/>
        </w:rPr>
        <w:t xml:space="preserve"> </w:t>
      </w:r>
      <w:r w:rsidRPr="00F35D61">
        <w:rPr>
          <w:rStyle w:val="Emphasis"/>
          <w:highlight w:val="cyan"/>
        </w:rPr>
        <w:t>measuring brain–body activity</w:t>
      </w:r>
      <w:r w:rsidRPr="006D0FA5">
        <w:rPr>
          <w:rStyle w:val="Emphasis"/>
        </w:rPr>
        <w:t xml:space="preserve"> directly and </w:t>
      </w:r>
      <w:r w:rsidRPr="00F35D61">
        <w:rPr>
          <w:rStyle w:val="Emphasis"/>
          <w:highlight w:val="cyan"/>
        </w:rPr>
        <w:t>unobtrusively</w:t>
      </w:r>
      <w:r w:rsidRPr="00F35D61">
        <w:rPr>
          <w:highlight w:val="cyan"/>
          <w:u w:val="single"/>
        </w:rPr>
        <w:t xml:space="preserve"> and provide info</w:t>
      </w:r>
      <w:r w:rsidRPr="006D0FA5">
        <w:rPr>
          <w:u w:val="single"/>
        </w:rPr>
        <w:t xml:space="preserve">rmation </w:t>
      </w:r>
      <w:r w:rsidRPr="00F35D61">
        <w:rPr>
          <w:highlight w:val="cyan"/>
          <w:u w:val="single"/>
        </w:rPr>
        <w:t xml:space="preserve">that would be </w:t>
      </w:r>
      <w:r w:rsidRPr="00F35D61">
        <w:rPr>
          <w:rStyle w:val="Emphasis"/>
          <w:highlight w:val="cyan"/>
        </w:rPr>
        <w:t>impossible to assess using other techniques</w:t>
      </w:r>
      <w:r w:rsidRPr="006D0FA5">
        <w:rPr>
          <w:u w:val="single"/>
        </w:rPr>
        <w:t>, and permit the examination of social processes by pointing to the importance of social variables</w:t>
      </w:r>
      <w:r w:rsidRPr="006D0FA5">
        <w:rPr>
          <w:sz w:val="16"/>
        </w:rPr>
        <w:t xml:space="preserve"> (from context to culture) </w:t>
      </w:r>
      <w:r w:rsidRPr="006D0FA5">
        <w:rPr>
          <w:u w:val="single"/>
        </w:rPr>
        <w:t>in altering processes within the brain and body.</w:t>
      </w:r>
    </w:p>
    <w:p w14:paraId="35653262" w14:textId="77777777" w:rsidR="0012239F" w:rsidRPr="00EF2E21" w:rsidRDefault="0012239F" w:rsidP="0012239F"/>
    <w:p w14:paraId="064ABC70" w14:textId="77777777" w:rsidR="0012239F" w:rsidRPr="00B55AD5" w:rsidRDefault="0012239F" w:rsidP="0012239F"/>
    <w:p w14:paraId="7C2BB833" w14:textId="77777777" w:rsidR="0012239F" w:rsidRDefault="0012239F" w:rsidP="0012239F">
      <w:pPr>
        <w:pStyle w:val="Heading3"/>
      </w:pPr>
      <w:r>
        <w:t>fairness impact</w:t>
      </w:r>
    </w:p>
    <w:p w14:paraId="3446807A" w14:textId="77777777" w:rsidR="0012239F" w:rsidRPr="001477F6" w:rsidRDefault="0012239F" w:rsidP="0012239F">
      <w:pPr>
        <w:pStyle w:val="Heading4"/>
        <w:rPr>
          <w:rFonts w:cs="Calibri"/>
        </w:rPr>
      </w:pPr>
      <w:r w:rsidRPr="001477F6">
        <w:rPr>
          <w:rFonts w:cs="Calibri"/>
        </w:rPr>
        <w:t xml:space="preserve">Procedural fairness </w:t>
      </w:r>
      <w:r w:rsidRPr="001477F6">
        <w:rPr>
          <w:rFonts w:cs="Calibri"/>
          <w:u w:val="single"/>
        </w:rPr>
        <w:t>precedes</w:t>
      </w:r>
      <w:r w:rsidRPr="001477F6">
        <w:rPr>
          <w:rFonts w:cs="Calibri"/>
        </w:rPr>
        <w:t xml:space="preserve"> their offense---it </w:t>
      </w:r>
      <w:r w:rsidRPr="001477F6">
        <w:rPr>
          <w:rFonts w:cs="Calibri"/>
          <w:u w:val="single"/>
        </w:rPr>
        <w:t>strongly</w:t>
      </w:r>
      <w:r w:rsidRPr="001477F6">
        <w:rPr>
          <w:rFonts w:cs="Calibri"/>
        </w:rPr>
        <w:t xml:space="preserve"> predicts </w:t>
      </w:r>
      <w:r w:rsidRPr="001477F6">
        <w:rPr>
          <w:rFonts w:cs="Calibri"/>
          <w:u w:val="single"/>
        </w:rPr>
        <w:t>academic engagement</w:t>
      </w:r>
      <w:r w:rsidRPr="001477F6">
        <w:rPr>
          <w:rFonts w:cs="Calibri"/>
        </w:rPr>
        <w:t xml:space="preserve">, and its </w:t>
      </w:r>
      <w:r w:rsidRPr="001477F6">
        <w:rPr>
          <w:rFonts w:cs="Calibri"/>
          <w:u w:val="single"/>
        </w:rPr>
        <w:t>consistent</w:t>
      </w:r>
      <w:r w:rsidRPr="001477F6">
        <w:rPr>
          <w:rFonts w:cs="Calibri"/>
        </w:rPr>
        <w:t xml:space="preserve"> application in decision-making processes </w:t>
      </w:r>
      <w:r w:rsidRPr="001477F6">
        <w:rPr>
          <w:rFonts w:cs="Calibri"/>
          <w:u w:val="single"/>
        </w:rPr>
        <w:t>checks</w:t>
      </w:r>
      <w:r w:rsidRPr="001477F6">
        <w:rPr>
          <w:rFonts w:cs="Calibri"/>
        </w:rPr>
        <w:t xml:space="preserve"> against </w:t>
      </w:r>
      <w:r w:rsidRPr="001477F6">
        <w:rPr>
          <w:rFonts w:cs="Calibri"/>
          <w:u w:val="single"/>
        </w:rPr>
        <w:t>exhaustion</w:t>
      </w:r>
      <w:r w:rsidRPr="001477F6">
        <w:rPr>
          <w:rFonts w:cs="Calibri"/>
        </w:rPr>
        <w:t xml:space="preserve">, defeated </w:t>
      </w:r>
      <w:r w:rsidRPr="001477F6">
        <w:rPr>
          <w:rFonts w:cs="Calibri"/>
          <w:u w:val="single"/>
        </w:rPr>
        <w:t>moral agency</w:t>
      </w:r>
      <w:r w:rsidRPr="001477F6">
        <w:rPr>
          <w:rFonts w:cs="Calibri"/>
        </w:rPr>
        <w:t xml:space="preserve">, and </w:t>
      </w:r>
      <w:r w:rsidRPr="001477F6">
        <w:rPr>
          <w:rFonts w:cs="Calibri"/>
          <w:u w:val="single"/>
        </w:rPr>
        <w:t>cynicism</w:t>
      </w:r>
      <w:r w:rsidRPr="001477F6">
        <w:rPr>
          <w:rFonts w:cs="Calibri"/>
        </w:rPr>
        <w:t>.</w:t>
      </w:r>
    </w:p>
    <w:p w14:paraId="0FBB9D38" w14:textId="77777777" w:rsidR="0012239F" w:rsidRPr="001477F6" w:rsidRDefault="0012239F" w:rsidP="0012239F">
      <w:r w:rsidRPr="001477F6">
        <w:rPr>
          <w:rStyle w:val="Style13ptBold"/>
        </w:rPr>
        <w:t xml:space="preserve">Główczewski </w:t>
      </w:r>
      <w:r>
        <w:rPr>
          <w:rStyle w:val="Style13ptBold"/>
        </w:rPr>
        <w:t xml:space="preserve">’22 </w:t>
      </w:r>
      <w:r w:rsidRPr="006A1CD1">
        <w:t>[</w:t>
      </w:r>
      <w:r>
        <w:t xml:space="preserve">Michał and Stanislaw Burdziej; 2022; </w:t>
      </w:r>
      <w:r w:rsidRPr="001477F6">
        <w:t xml:space="preserve">Nicolaus Copernicus University, Faculty of Philosophy and Social Sciences, Institute of Psychology; Assistant Professor at the Department of Sociology, Nicolaus Copernicus University, “(In)justice in academia: procedural fairness, students’ academic identification, and perceived legitimacy of university authorities,” </w:t>
      </w:r>
      <w:hyperlink r:id="rId118" w:history="1">
        <w:r w:rsidRPr="001477F6">
          <w:rPr>
            <w:rStyle w:val="Hyperlink"/>
          </w:rPr>
          <w:t>https://doi.org/10.1007%2Fs10734-022-00907-8</w:t>
        </w:r>
      </w:hyperlink>
      <w:r>
        <w:t>]</w:t>
      </w:r>
    </w:p>
    <w:p w14:paraId="2B8B191A" w14:textId="77777777" w:rsidR="0012239F" w:rsidRPr="001477F6" w:rsidRDefault="0012239F" w:rsidP="0012239F">
      <w:pPr>
        <w:rPr>
          <w:sz w:val="14"/>
        </w:rPr>
      </w:pPr>
      <w:r w:rsidRPr="001477F6">
        <w:rPr>
          <w:sz w:val="14"/>
        </w:rPr>
        <w:t xml:space="preserve">Additionally, we examined the relationship between the experience of procedural fairness and two attitudes towards university and university studies: academic engagement and academic burnout. We observed that </w:t>
      </w:r>
      <w:r w:rsidRPr="007F0936">
        <w:rPr>
          <w:rStyle w:val="StyleUnderline"/>
          <w:highlight w:val="cyan"/>
        </w:rPr>
        <w:t xml:space="preserve">procedural fairness was a </w:t>
      </w:r>
      <w:r w:rsidRPr="007F0936">
        <w:rPr>
          <w:rStyle w:val="Emphasis"/>
          <w:highlight w:val="cyan"/>
        </w:rPr>
        <w:t>strong</w:t>
      </w:r>
      <w:r w:rsidRPr="001477F6">
        <w:rPr>
          <w:rStyle w:val="Emphasis"/>
        </w:rPr>
        <w:t xml:space="preserve"> and positive</w:t>
      </w:r>
      <w:r w:rsidRPr="001477F6">
        <w:rPr>
          <w:rStyle w:val="StyleUnderline"/>
        </w:rPr>
        <w:t xml:space="preserve"> </w:t>
      </w:r>
      <w:r w:rsidRPr="007F0936">
        <w:rPr>
          <w:rStyle w:val="StyleUnderline"/>
          <w:highlight w:val="cyan"/>
        </w:rPr>
        <w:t xml:space="preserve">predictor of </w:t>
      </w:r>
      <w:r w:rsidRPr="007F0936">
        <w:rPr>
          <w:rStyle w:val="Emphasis"/>
          <w:highlight w:val="cyan"/>
        </w:rPr>
        <w:t>academic engagement</w:t>
      </w:r>
      <w:r w:rsidRPr="007F0936">
        <w:rPr>
          <w:rStyle w:val="StyleUnderline"/>
          <w:highlight w:val="cyan"/>
        </w:rPr>
        <w:t>, as well as</w:t>
      </w:r>
      <w:r w:rsidRPr="001477F6">
        <w:rPr>
          <w:rStyle w:val="StyleUnderline"/>
        </w:rPr>
        <w:t xml:space="preserve"> a </w:t>
      </w:r>
      <w:r w:rsidRPr="001477F6">
        <w:rPr>
          <w:rStyle w:val="Emphasis"/>
        </w:rPr>
        <w:t>negative</w:t>
      </w:r>
      <w:r w:rsidRPr="001477F6">
        <w:rPr>
          <w:rStyle w:val="StyleUnderline"/>
        </w:rPr>
        <w:t xml:space="preserve"> predictor of </w:t>
      </w:r>
      <w:r w:rsidRPr="001477F6">
        <w:rPr>
          <w:rStyle w:val="Emphasis"/>
        </w:rPr>
        <w:t xml:space="preserve">academic </w:t>
      </w:r>
      <w:r w:rsidRPr="007F0936">
        <w:rPr>
          <w:rStyle w:val="Emphasis"/>
          <w:highlight w:val="cyan"/>
        </w:rPr>
        <w:t>burnout</w:t>
      </w:r>
      <w:r w:rsidRPr="001477F6">
        <w:rPr>
          <w:sz w:val="14"/>
        </w:rPr>
        <w:t xml:space="preserve">. These results supported Hypotheses 3a and 3b. We, therefore, replicate the findings of Navarro-Abal et al. (2018) in the context of Polish higher education. The experience of </w:t>
      </w:r>
      <w:r w:rsidRPr="001477F6">
        <w:rPr>
          <w:rStyle w:val="StyleUnderline"/>
        </w:rPr>
        <w:t xml:space="preserve">being treated fairly can </w:t>
      </w:r>
      <w:r w:rsidRPr="001477F6">
        <w:rPr>
          <w:rStyle w:val="Emphasis"/>
        </w:rPr>
        <w:t>bolster</w:t>
      </w:r>
      <w:r w:rsidRPr="001477F6">
        <w:rPr>
          <w:rStyle w:val="StyleUnderline"/>
        </w:rPr>
        <w:t xml:space="preserve"> students’ engagement during their studies</w:t>
      </w:r>
      <w:r w:rsidRPr="001477F6">
        <w:rPr>
          <w:sz w:val="14"/>
        </w:rPr>
        <w:t xml:space="preserve">, including their dedication to academia, greater involvement in lectures and class activities, engagement in various students’ associations and clubs, and commitment to studying. On the other hand, </w:t>
      </w:r>
      <w:r w:rsidRPr="001477F6">
        <w:rPr>
          <w:rStyle w:val="StyleUnderline"/>
        </w:rPr>
        <w:t xml:space="preserve">the experience of </w:t>
      </w:r>
      <w:r w:rsidRPr="007F0936">
        <w:rPr>
          <w:rStyle w:val="Emphasis"/>
          <w:highlight w:val="cyan"/>
        </w:rPr>
        <w:t>procedural fairness</w:t>
      </w:r>
      <w:r w:rsidRPr="001477F6">
        <w:rPr>
          <w:rStyle w:val="StyleUnderline"/>
        </w:rPr>
        <w:t xml:space="preserve"> also </w:t>
      </w:r>
      <w:r w:rsidRPr="007F0936">
        <w:rPr>
          <w:rStyle w:val="Emphasis"/>
          <w:highlight w:val="cyan"/>
        </w:rPr>
        <w:t>decreases</w:t>
      </w:r>
      <w:r w:rsidRPr="001477F6">
        <w:rPr>
          <w:rStyle w:val="StyleUnderline"/>
        </w:rPr>
        <w:t xml:space="preserve"> their </w:t>
      </w:r>
      <w:r w:rsidRPr="001477F6">
        <w:rPr>
          <w:rStyle w:val="Emphasis"/>
        </w:rPr>
        <w:t xml:space="preserve">sense of </w:t>
      </w:r>
      <w:r w:rsidRPr="007F0936">
        <w:rPr>
          <w:rStyle w:val="Emphasis"/>
          <w:highlight w:val="cyan"/>
        </w:rPr>
        <w:t>burnout</w:t>
      </w:r>
      <w:r w:rsidRPr="007F0936">
        <w:rPr>
          <w:rStyle w:val="StyleUnderline"/>
          <w:highlight w:val="cyan"/>
        </w:rPr>
        <w:t>, which includes</w:t>
      </w:r>
      <w:r w:rsidRPr="001477F6">
        <w:rPr>
          <w:rStyle w:val="StyleUnderline"/>
        </w:rPr>
        <w:t xml:space="preserve"> a </w:t>
      </w:r>
      <w:r w:rsidRPr="007F0936">
        <w:rPr>
          <w:rStyle w:val="Emphasis"/>
          <w:highlight w:val="cyan"/>
        </w:rPr>
        <w:t>low</w:t>
      </w:r>
      <w:r w:rsidRPr="001477F6">
        <w:rPr>
          <w:rStyle w:val="Emphasis"/>
        </w:rPr>
        <w:t xml:space="preserve"> sense</w:t>
      </w:r>
      <w:r w:rsidRPr="001477F6">
        <w:rPr>
          <w:rStyle w:val="StyleUnderline"/>
        </w:rPr>
        <w:t xml:space="preserve"> of </w:t>
      </w:r>
      <w:r w:rsidRPr="007F0936">
        <w:rPr>
          <w:rStyle w:val="Emphasis"/>
          <w:highlight w:val="cyan"/>
        </w:rPr>
        <w:t>self-efficacy</w:t>
      </w:r>
      <w:r w:rsidRPr="007F0936">
        <w:rPr>
          <w:rStyle w:val="StyleUnderline"/>
          <w:highlight w:val="cyan"/>
        </w:rPr>
        <w:t xml:space="preserve">, </w:t>
      </w:r>
      <w:r w:rsidRPr="007F0936">
        <w:rPr>
          <w:rStyle w:val="Emphasis"/>
          <w:highlight w:val="cyan"/>
        </w:rPr>
        <w:t>exhaustion</w:t>
      </w:r>
      <w:r w:rsidRPr="001477F6">
        <w:rPr>
          <w:rStyle w:val="Emphasis"/>
        </w:rPr>
        <w:t xml:space="preserve"> with studies</w:t>
      </w:r>
      <w:r w:rsidRPr="001477F6">
        <w:rPr>
          <w:rStyle w:val="StyleUnderline"/>
        </w:rPr>
        <w:t xml:space="preserve">, </w:t>
      </w:r>
      <w:r w:rsidRPr="007F0936">
        <w:rPr>
          <w:rStyle w:val="Emphasis"/>
          <w:highlight w:val="cyan"/>
        </w:rPr>
        <w:t>cynicism</w:t>
      </w:r>
      <w:r w:rsidRPr="007F0936">
        <w:rPr>
          <w:rStyle w:val="StyleUnderline"/>
          <w:highlight w:val="cyan"/>
        </w:rPr>
        <w:t>, and</w:t>
      </w:r>
      <w:r w:rsidRPr="001477F6">
        <w:rPr>
          <w:rStyle w:val="StyleUnderline"/>
        </w:rPr>
        <w:t xml:space="preserve"> feeling of </w:t>
      </w:r>
      <w:r w:rsidRPr="007F0936">
        <w:rPr>
          <w:rStyle w:val="StyleUnderline"/>
          <w:highlight w:val="cyan"/>
        </w:rPr>
        <w:t xml:space="preserve">a </w:t>
      </w:r>
      <w:r w:rsidRPr="007F0936">
        <w:rPr>
          <w:rStyle w:val="Emphasis"/>
          <w:highlight w:val="cyan"/>
        </w:rPr>
        <w:t>lack of meaning</w:t>
      </w:r>
      <w:r w:rsidRPr="001477F6">
        <w:rPr>
          <w:sz w:val="14"/>
        </w:rPr>
        <w:t xml:space="preserve"> in pursuing further studies.</w:t>
      </w:r>
    </w:p>
    <w:p w14:paraId="124ED749" w14:textId="77777777" w:rsidR="0012239F" w:rsidRPr="001477F6" w:rsidRDefault="0012239F" w:rsidP="0012239F">
      <w:pPr>
        <w:rPr>
          <w:sz w:val="14"/>
        </w:rPr>
      </w:pPr>
      <w:r w:rsidRPr="001477F6">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1477F6">
        <w:rPr>
          <w:rStyle w:val="StyleUnderline"/>
        </w:rPr>
        <w:t xml:space="preserve">the </w:t>
      </w:r>
      <w:r w:rsidRPr="001477F6">
        <w:rPr>
          <w:rStyle w:val="Emphasis"/>
        </w:rPr>
        <w:t>ultimate consequence</w:t>
      </w:r>
      <w:r w:rsidRPr="001477F6">
        <w:rPr>
          <w:rStyle w:val="StyleUnderline"/>
        </w:rPr>
        <w:t xml:space="preserve"> of </w:t>
      </w:r>
      <w:r w:rsidRPr="007F0936">
        <w:rPr>
          <w:rStyle w:val="StyleUnderline"/>
          <w:highlight w:val="cyan"/>
        </w:rPr>
        <w:t>procedural fairness</w:t>
      </w:r>
      <w:r w:rsidRPr="001477F6">
        <w:rPr>
          <w:rStyle w:val="StyleUnderline"/>
        </w:rPr>
        <w:t xml:space="preserve"> in academia will be </w:t>
      </w:r>
      <w:r w:rsidRPr="007F0936">
        <w:rPr>
          <w:rStyle w:val="Emphasis"/>
          <w:highlight w:val="cyan"/>
        </w:rPr>
        <w:t>increased trust</w:t>
      </w:r>
      <w:r w:rsidRPr="007F0936">
        <w:rPr>
          <w:rStyle w:val="StyleUnderline"/>
          <w:highlight w:val="cyan"/>
        </w:rPr>
        <w:t xml:space="preserve"> in</w:t>
      </w:r>
      <w:r w:rsidRPr="001477F6">
        <w:rPr>
          <w:sz w:val="14"/>
        </w:rPr>
        <w:t xml:space="preserve"> scientists and </w:t>
      </w:r>
      <w:r w:rsidRPr="007F0936">
        <w:rPr>
          <w:rStyle w:val="Emphasis"/>
          <w:highlight w:val="cyan"/>
        </w:rPr>
        <w:t>science</w:t>
      </w:r>
      <w:r w:rsidRPr="001477F6">
        <w:rPr>
          <w:rStyle w:val="StyleUnderline"/>
        </w:rPr>
        <w:t xml:space="preserve"> more generally</w:t>
      </w:r>
      <w:r w:rsidRPr="001477F6">
        <w:rPr>
          <w:sz w:val="14"/>
        </w:rPr>
        <w:t>.</w:t>
      </w:r>
    </w:p>
    <w:p w14:paraId="75A5C104" w14:textId="77777777" w:rsidR="0012239F" w:rsidRPr="001477F6" w:rsidRDefault="0012239F" w:rsidP="0012239F">
      <w:pPr>
        <w:rPr>
          <w:sz w:val="14"/>
        </w:rPr>
      </w:pPr>
      <w:r w:rsidRPr="001477F6">
        <w:rPr>
          <w:sz w:val="14"/>
        </w:rPr>
        <w:t xml:space="preserve">The present studies contribute to the existing literature on higher education in several ways. First of all, </w:t>
      </w:r>
      <w:r w:rsidRPr="001477F6">
        <w:rPr>
          <w:rStyle w:val="StyleUnderline"/>
        </w:rPr>
        <w:t xml:space="preserve">our studies demonstrate the </w:t>
      </w:r>
      <w:r w:rsidRPr="001477F6">
        <w:rPr>
          <w:rStyle w:val="Emphasis"/>
        </w:rPr>
        <w:t>significance</w:t>
      </w:r>
      <w:r w:rsidRPr="001477F6">
        <w:rPr>
          <w:rStyle w:val="StyleUnderline"/>
        </w:rPr>
        <w:t xml:space="preserve"> of </w:t>
      </w:r>
      <w:r w:rsidRPr="001477F6">
        <w:rPr>
          <w:rStyle w:val="Emphasis"/>
        </w:rPr>
        <w:t>procedural fairness</w:t>
      </w:r>
      <w:r w:rsidRPr="001477F6">
        <w:rPr>
          <w:rStyle w:val="StyleUnderline"/>
        </w:rPr>
        <w:t xml:space="preserve"> in the </w:t>
      </w:r>
      <w:r w:rsidRPr="001477F6">
        <w:rPr>
          <w:rStyle w:val="Emphasis"/>
        </w:rPr>
        <w:t>academic context</w:t>
      </w:r>
      <w:r w:rsidRPr="001477F6">
        <w:rPr>
          <w:sz w:val="14"/>
        </w:rPr>
        <w:t xml:space="preserve">. Kravitz et al. (1997) and Reisig and Bain (2016) indicated that this context has been neglected and constitutes a gap in the procedural justice literature. Secondly, </w:t>
      </w:r>
      <w:r w:rsidRPr="007F0936">
        <w:rPr>
          <w:rStyle w:val="StyleUnderline"/>
          <w:highlight w:val="cyan"/>
        </w:rPr>
        <w:t>studies</w:t>
      </w:r>
      <w:r w:rsidRPr="001477F6">
        <w:rPr>
          <w:rStyle w:val="StyleUnderline"/>
        </w:rPr>
        <w:t xml:space="preserve"> concerning procedural fairness </w:t>
      </w:r>
      <w:r w:rsidRPr="007F0936">
        <w:rPr>
          <w:rStyle w:val="StyleUnderline"/>
          <w:highlight w:val="cyan"/>
        </w:rPr>
        <w:t>were</w:t>
      </w:r>
      <w:r w:rsidRPr="001477F6">
        <w:rPr>
          <w:rStyle w:val="StyleUnderline"/>
        </w:rPr>
        <w:t xml:space="preserve"> conducted </w:t>
      </w:r>
      <w:r w:rsidRPr="007F0936">
        <w:rPr>
          <w:rStyle w:val="Emphasis"/>
          <w:highlight w:val="cyan"/>
        </w:rPr>
        <w:t>mainly</w:t>
      </w:r>
      <w:r w:rsidRPr="007F0936">
        <w:rPr>
          <w:rStyle w:val="StyleUnderline"/>
          <w:highlight w:val="cyan"/>
        </w:rPr>
        <w:t xml:space="preserve"> in </w:t>
      </w:r>
      <w:r w:rsidRPr="007F0936">
        <w:rPr>
          <w:rStyle w:val="Emphasis"/>
          <w:highlight w:val="cyan"/>
        </w:rPr>
        <w:t>Western countries</w:t>
      </w:r>
      <w:r w:rsidRPr="001477F6">
        <w:rPr>
          <w:sz w:val="14"/>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w:t>
      </w:r>
      <w:r w:rsidRPr="001477F6">
        <w:rPr>
          <w:rStyle w:val="StyleUnderline"/>
        </w:rPr>
        <w:t xml:space="preserve">the location of studies in the </w:t>
      </w:r>
      <w:r w:rsidRPr="007F0936">
        <w:rPr>
          <w:rStyle w:val="Emphasis"/>
          <w:highlight w:val="cyan"/>
        </w:rPr>
        <w:t>Polish</w:t>
      </w:r>
      <w:r w:rsidRPr="001477F6">
        <w:rPr>
          <w:rStyle w:val="Emphasis"/>
        </w:rPr>
        <w:t xml:space="preserve"> context</w:t>
      </w:r>
      <w:r w:rsidRPr="001477F6">
        <w:rPr>
          <w:rStyle w:val="StyleUnderline"/>
        </w:rPr>
        <w:t xml:space="preserve">, a country with a </w:t>
      </w:r>
      <w:r w:rsidRPr="007F0936">
        <w:rPr>
          <w:rStyle w:val="Emphasis"/>
          <w:highlight w:val="cyan"/>
        </w:rPr>
        <w:t>relatively recent</w:t>
      </w:r>
      <w:r w:rsidRPr="001477F6">
        <w:rPr>
          <w:rStyle w:val="StyleUnderline"/>
        </w:rPr>
        <w:t xml:space="preserve"> experience of </w:t>
      </w:r>
      <w:r w:rsidRPr="007F0936">
        <w:rPr>
          <w:rStyle w:val="Emphasis"/>
          <w:highlight w:val="cyan"/>
        </w:rPr>
        <w:t>political transformation</w:t>
      </w:r>
      <w:r w:rsidRPr="001477F6">
        <w:rPr>
          <w:sz w:val="14"/>
        </w:rPr>
        <w:t xml:space="preserve">. Previous studies have found that </w:t>
      </w:r>
      <w:r w:rsidRPr="007F0936">
        <w:rPr>
          <w:rStyle w:val="StyleUnderline"/>
          <w:highlight w:val="cyan"/>
        </w:rPr>
        <w:t xml:space="preserve">students value </w:t>
      </w:r>
      <w:r w:rsidRPr="007F0936">
        <w:rPr>
          <w:rStyle w:val="Emphasis"/>
          <w:highlight w:val="cyan"/>
        </w:rPr>
        <w:t>fair treatment</w:t>
      </w:r>
      <w:r w:rsidRPr="001477F6">
        <w:rPr>
          <w:sz w:val="1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72EAAAD0" w14:textId="77777777" w:rsidR="0012239F" w:rsidRPr="001477F6" w:rsidRDefault="0012239F" w:rsidP="0012239F">
      <w:pPr>
        <w:rPr>
          <w:sz w:val="14"/>
        </w:rPr>
      </w:pPr>
      <w:r w:rsidRPr="001477F6">
        <w:rPr>
          <w:sz w:val="14"/>
        </w:rPr>
        <w:t xml:space="preserve">Finally, our study has practical consequences. As universities worldwide struggle to attract the best students and strive for academic excellence, </w:t>
      </w:r>
      <w:r w:rsidRPr="007F0936">
        <w:rPr>
          <w:rStyle w:val="StyleUnderline"/>
          <w:highlight w:val="cyan"/>
        </w:rPr>
        <w:t xml:space="preserve">our results highlight the </w:t>
      </w:r>
      <w:r w:rsidRPr="007F0936">
        <w:rPr>
          <w:rStyle w:val="Emphasis"/>
          <w:highlight w:val="cyan"/>
        </w:rPr>
        <w:t>importance</w:t>
      </w:r>
      <w:r w:rsidRPr="007F0936">
        <w:rPr>
          <w:rStyle w:val="StyleUnderline"/>
          <w:highlight w:val="cyan"/>
        </w:rPr>
        <w:t xml:space="preserve"> of</w:t>
      </w:r>
      <w:r w:rsidRPr="001477F6">
        <w:rPr>
          <w:sz w:val="14"/>
        </w:rPr>
        <w:t xml:space="preserve"> the subjective </w:t>
      </w:r>
      <w:r w:rsidRPr="001477F6">
        <w:rPr>
          <w:rStyle w:val="Emphasis"/>
        </w:rPr>
        <w:t xml:space="preserve">perceptions of </w:t>
      </w:r>
      <w:r w:rsidRPr="007F0936">
        <w:rPr>
          <w:rStyle w:val="Emphasis"/>
          <w:highlight w:val="cyan"/>
        </w:rPr>
        <w:t>fairness</w:t>
      </w:r>
      <w:r w:rsidRPr="001477F6">
        <w:rPr>
          <w:rStyle w:val="StyleUnderline"/>
        </w:rPr>
        <w:t xml:space="preserve"> resulting </w:t>
      </w:r>
      <w:r w:rsidRPr="007F0936">
        <w:rPr>
          <w:rStyle w:val="StyleUnderline"/>
          <w:highlight w:val="cyan"/>
        </w:rPr>
        <w:t xml:space="preserve">from </w:t>
      </w:r>
      <w:r w:rsidRPr="007F0936">
        <w:rPr>
          <w:rStyle w:val="Emphasis"/>
          <w:sz w:val="26"/>
          <w:szCs w:val="26"/>
          <w:highlight w:val="cyan"/>
        </w:rPr>
        <w:t>procedurally just decision-making processes</w:t>
      </w:r>
      <w:r w:rsidRPr="001477F6">
        <w:rPr>
          <w:sz w:val="14"/>
        </w:rPr>
        <w:t>.</w:t>
      </w:r>
    </w:p>
    <w:p w14:paraId="2FA7F136" w14:textId="77777777" w:rsidR="0012239F" w:rsidRDefault="0012239F" w:rsidP="0012239F">
      <w:pPr>
        <w:spacing w:after="160" w:line="259" w:lineRule="auto"/>
        <w:rPr>
          <w:rFonts w:asciiTheme="minorHAnsi" w:hAnsiTheme="minorHAnsi" w:cstheme="minorBidi"/>
        </w:rPr>
      </w:pPr>
    </w:p>
    <w:p w14:paraId="58DD8400" w14:textId="77777777" w:rsidR="0012239F" w:rsidRDefault="0012239F" w:rsidP="0012239F">
      <w:pPr>
        <w:pStyle w:val="Heading3"/>
      </w:pPr>
      <w:r>
        <w:t>fairness/monologues (dascal and knoll)</w:t>
      </w:r>
    </w:p>
    <w:p w14:paraId="451DD69B" w14:textId="77777777" w:rsidR="0012239F" w:rsidRPr="004C164B" w:rsidRDefault="0012239F" w:rsidP="0012239F">
      <w:pPr>
        <w:pStyle w:val="Heading4"/>
      </w:pPr>
      <w:r>
        <w:rPr>
          <w:u w:val="single"/>
        </w:rPr>
        <w:t>FAIRNESS</w:t>
      </w:r>
      <w:r>
        <w:t xml:space="preserve">---post-facto revision of the topic </w:t>
      </w:r>
      <w:r>
        <w:rPr>
          <w:u w:val="single"/>
        </w:rPr>
        <w:t>unlimits</w:t>
      </w:r>
      <w:r>
        <w:t xml:space="preserve"> and produces </w:t>
      </w:r>
      <w:r>
        <w:rPr>
          <w:u w:val="single"/>
        </w:rPr>
        <w:t>incentives to avoid</w:t>
      </w:r>
      <w:r>
        <w:t xml:space="preserve"> due to lack of a stable </w:t>
      </w:r>
      <w:r>
        <w:rPr>
          <w:u w:val="single"/>
        </w:rPr>
        <w:t>agent</w:t>
      </w:r>
      <w:r>
        <w:t xml:space="preserve"> or </w:t>
      </w:r>
      <w:r>
        <w:rPr>
          <w:u w:val="single"/>
        </w:rPr>
        <w:t>mechanism</w:t>
      </w:r>
      <w:r>
        <w:t xml:space="preserve">. Overstretch makes </w:t>
      </w:r>
      <w:r>
        <w:rPr>
          <w:u w:val="single"/>
        </w:rPr>
        <w:t>clash</w:t>
      </w:r>
      <w:r>
        <w:t xml:space="preserve"> impossible and renders neg ground </w:t>
      </w:r>
      <w:r>
        <w:rPr>
          <w:u w:val="single"/>
        </w:rPr>
        <w:t>concessionary</w:t>
      </w:r>
      <w:r>
        <w:t xml:space="preserve">. Fairness is a </w:t>
      </w:r>
      <w:r>
        <w:rPr>
          <w:u w:val="single"/>
        </w:rPr>
        <w:t>precondition</w:t>
      </w:r>
      <w:r>
        <w:t xml:space="preserve"> to </w:t>
      </w:r>
      <w:r>
        <w:rPr>
          <w:u w:val="single"/>
        </w:rPr>
        <w:t>actualize</w:t>
      </w:r>
      <w:r>
        <w:t xml:space="preserve"> benefits. </w:t>
      </w:r>
    </w:p>
    <w:p w14:paraId="24BED3A6" w14:textId="77777777" w:rsidR="0012239F" w:rsidRPr="00A025C5" w:rsidRDefault="0012239F" w:rsidP="0012239F">
      <w:pPr>
        <w:rPr>
          <w:rFonts w:asciiTheme="minorHAnsi" w:hAnsiTheme="minorHAnsi" w:cstheme="minorHAnsi"/>
        </w:rPr>
      </w:pPr>
      <w:r w:rsidRPr="00B9311E">
        <w:rPr>
          <w:rStyle w:val="Style13ptBold"/>
        </w:rPr>
        <w:t>Dascal and Knoll ’11</w:t>
      </w:r>
      <w:r w:rsidRPr="00A025C5">
        <w:rPr>
          <w:rFonts w:asciiTheme="minorHAnsi" w:hAnsiTheme="minorHAnsi" w:cstheme="minorHAnsi"/>
        </w:rPr>
        <w:t xml:space="preserve"> [Marcelo and Amnon; May 18th; former Professor of Philosophy at Tel Aviv University, B.A. in Philosophy from the University of Sao Paulo; former Professor of Philosophy at Tel Aviv University; Argumentation: Cognition and Community, "'Cognitive systemic dichotomization' in public argumentation and controversies," p. 20-25]</w:t>
      </w:r>
    </w:p>
    <w:p w14:paraId="47CA4AE4"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AD7FA4">
        <w:rPr>
          <w:rStyle w:val="StyleUnderline"/>
          <w:rFonts w:asciiTheme="minorHAnsi" w:hAnsiTheme="minorHAnsi" w:cstheme="minorHAnsi"/>
          <w:highlight w:val="cyan"/>
        </w:rPr>
        <w:t xml:space="preserve">in the </w:t>
      </w:r>
      <w:r w:rsidRPr="00AD7FA4">
        <w:rPr>
          <w:rStyle w:val="Emphasis"/>
          <w:rFonts w:asciiTheme="minorHAnsi" w:hAnsiTheme="minorHAnsi" w:cstheme="minorHAnsi"/>
          <w:highlight w:val="cyan"/>
        </w:rPr>
        <w:t>present</w:t>
      </w:r>
      <w:r w:rsidRPr="00A025C5">
        <w:rPr>
          <w:rFonts w:asciiTheme="minorHAnsi" w:hAnsiTheme="minorHAnsi" w:cstheme="minorHAnsi"/>
          <w:sz w:val="16"/>
        </w:rPr>
        <w:t xml:space="preserve"> situation </w:t>
      </w:r>
      <w:r w:rsidRPr="00A025C5">
        <w:rPr>
          <w:rStyle w:val="StyleUnderline"/>
          <w:rFonts w:asciiTheme="minorHAnsi" w:hAnsiTheme="minorHAnsi" w:cstheme="minorHAnsi"/>
        </w:rPr>
        <w:t>critical discussion is far from being</w:t>
      </w:r>
      <w:r w:rsidRPr="00A025C5">
        <w:rPr>
          <w:rStyle w:val="StyleUnderline"/>
          <w:rFonts w:asciiTheme="minorHAnsi" w:hAnsiTheme="minorHAnsi" w:cstheme="minorHAnsi"/>
          <w:sz w:val="16"/>
        </w:rPr>
        <w:t xml:space="preserve"> systematically</w:t>
      </w:r>
      <w:r w:rsidRPr="00A025C5">
        <w:rPr>
          <w:rFonts w:asciiTheme="minorHAnsi" w:hAnsiTheme="minorHAnsi" w:cstheme="minorHAnsi"/>
          <w:sz w:val="16"/>
        </w:rPr>
        <w:t xml:space="preserve"> and </w:t>
      </w:r>
      <w:r w:rsidRPr="00A025C5">
        <w:rPr>
          <w:rStyle w:val="StyleUnderline"/>
          <w:rFonts w:asciiTheme="minorHAnsi" w:hAnsiTheme="minorHAnsi" w:cstheme="minorHAnsi"/>
        </w:rPr>
        <w:t>successfully applied</w:t>
      </w:r>
      <w:r w:rsidRPr="00A025C5">
        <w:rPr>
          <w:rFonts w:asciiTheme="minorHAnsi" w:hAnsiTheme="minorHAnsi" w:cstheme="minorHAnsi"/>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AD7FA4">
        <w:rPr>
          <w:rStyle w:val="Emphasis"/>
          <w:rFonts w:asciiTheme="minorHAnsi" w:hAnsiTheme="minorHAnsi" w:cstheme="minorHAnsi"/>
          <w:highlight w:val="cyan"/>
        </w:rPr>
        <w:t>debates</w:t>
      </w:r>
      <w:r w:rsidRPr="00A025C5">
        <w:rPr>
          <w:rFonts w:asciiTheme="minorHAnsi" w:hAnsiTheme="minorHAnsi" w:cstheme="minorHAnsi"/>
          <w:sz w:val="16"/>
        </w:rPr>
        <w:t xml:space="preserve">, therefore, </w:t>
      </w:r>
      <w:r w:rsidRPr="00AD7FA4">
        <w:rPr>
          <w:rStyle w:val="StyleUnderline"/>
          <w:rFonts w:asciiTheme="minorHAnsi" w:hAnsiTheme="minorHAnsi" w:cstheme="minorHAnsi"/>
          <w:highlight w:val="cyan"/>
        </w:rPr>
        <w:t>are</w:t>
      </w:r>
      <w:r w:rsidRPr="00A025C5">
        <w:rPr>
          <w:rFonts w:asciiTheme="minorHAnsi" w:hAnsiTheme="minorHAnsi" w:cstheme="minorHAnsi"/>
          <w:sz w:val="16"/>
        </w:rPr>
        <w:t xml:space="preserve"> ‘quasi-discussions’, i.e., “</w:t>
      </w:r>
      <w:r w:rsidRPr="00AD7FA4">
        <w:rPr>
          <w:rStyle w:val="Emphasis"/>
          <w:rFonts w:asciiTheme="minorHAnsi" w:hAnsiTheme="minorHAnsi" w:cstheme="minorHAnsi"/>
          <w:highlight w:val="cyan"/>
        </w:rPr>
        <w:t>monologues calculated</w:t>
      </w:r>
      <w:r w:rsidRPr="00AD7FA4">
        <w:rPr>
          <w:rStyle w:val="StyleUnderline"/>
          <w:rFonts w:asciiTheme="minorHAnsi" w:hAnsiTheme="minorHAnsi" w:cstheme="minorHAnsi"/>
          <w:highlight w:val="cyan"/>
        </w:rPr>
        <w:t xml:space="preserve"> only to </w:t>
      </w:r>
      <w:r w:rsidRPr="00AD7FA4">
        <w:rPr>
          <w:rStyle w:val="Emphasis"/>
          <w:rFonts w:asciiTheme="minorHAnsi" w:hAnsiTheme="minorHAnsi" w:cstheme="minorHAnsi"/>
          <w:highlight w:val="cyan"/>
        </w:rPr>
        <w:t>win</w:t>
      </w:r>
      <w:r w:rsidRPr="00A025C5">
        <w:rPr>
          <w:rStyle w:val="StyleUnderline"/>
          <w:rFonts w:asciiTheme="minorHAnsi" w:hAnsiTheme="minorHAnsi" w:cstheme="minorHAnsi"/>
        </w:rPr>
        <w:t xml:space="preserve"> the </w:t>
      </w:r>
      <w:r w:rsidRPr="00A025C5">
        <w:rPr>
          <w:rStyle w:val="Emphasis"/>
          <w:rFonts w:asciiTheme="minorHAnsi" w:hAnsiTheme="minorHAnsi" w:cstheme="minorHAnsi"/>
        </w:rPr>
        <w:t xml:space="preserve">audience’s </w:t>
      </w:r>
      <w:r w:rsidRPr="00AD7FA4">
        <w:rPr>
          <w:rStyle w:val="Emphasis"/>
          <w:rFonts w:asciiTheme="minorHAnsi" w:hAnsiTheme="minorHAnsi" w:cstheme="minorHAnsi"/>
          <w:highlight w:val="cyan"/>
        </w:rPr>
        <w:t>consent</w:t>
      </w:r>
      <w:r w:rsidRPr="00AD7FA4">
        <w:rPr>
          <w:rStyle w:val="StyleUnderline"/>
          <w:rFonts w:asciiTheme="minorHAnsi" w:hAnsiTheme="minorHAnsi" w:cstheme="minorHAnsi"/>
          <w:highlight w:val="cyan"/>
        </w:rPr>
        <w:t xml:space="preserve"> to one’s </w:t>
      </w:r>
      <w:r w:rsidRPr="00A025C5">
        <w:rPr>
          <w:rStyle w:val="Emphasis"/>
          <w:rFonts w:asciiTheme="minorHAnsi" w:hAnsiTheme="minorHAnsi" w:cstheme="minorHAnsi"/>
        </w:rPr>
        <w:t xml:space="preserve">own </w:t>
      </w:r>
      <w:r w:rsidRPr="00AD7FA4">
        <w:rPr>
          <w:rStyle w:val="Emphasis"/>
          <w:rFonts w:asciiTheme="minorHAnsi" w:hAnsiTheme="minorHAnsi" w:cstheme="minorHAnsi"/>
          <w:highlight w:val="cyan"/>
        </w:rPr>
        <w:t>views</w:t>
      </w:r>
      <w:r w:rsidRPr="00AD7FA4">
        <w:rPr>
          <w:rStyle w:val="StyleUnderline"/>
          <w:rFonts w:asciiTheme="minorHAnsi" w:hAnsiTheme="minorHAnsi" w:cstheme="minorHAnsi"/>
          <w:highlight w:val="cyan"/>
        </w:rPr>
        <w:t>”, rather than ‘</w:t>
      </w:r>
      <w:r w:rsidRPr="00AD7FA4">
        <w:rPr>
          <w:rStyle w:val="Emphasis"/>
          <w:rFonts w:asciiTheme="minorHAnsi" w:hAnsiTheme="minorHAnsi" w:cstheme="minorHAnsi"/>
          <w:highlight w:val="cyan"/>
        </w:rPr>
        <w:t>genuine</w:t>
      </w:r>
      <w:r w:rsidRPr="00A025C5">
        <w:rPr>
          <w:rStyle w:val="StyleUnderline"/>
          <w:rFonts w:asciiTheme="minorHAnsi" w:hAnsiTheme="minorHAnsi" w:cstheme="minorHAnsi"/>
        </w:rPr>
        <w:t xml:space="preserve"> discussions’</w:t>
      </w:r>
      <w:r w:rsidRPr="00A025C5">
        <w:rPr>
          <w:rFonts w:asciiTheme="minorHAnsi" w:hAnsiTheme="minorHAnsi" w:cstheme="minorHAnsi"/>
          <w:sz w:val="16"/>
        </w:rPr>
        <w:t xml:space="preserve">, i.e., serious attempts to have an </w:t>
      </w:r>
      <w:r w:rsidRPr="00A025C5">
        <w:rPr>
          <w:rStyle w:val="Emphasis"/>
          <w:rFonts w:asciiTheme="minorHAnsi" w:hAnsiTheme="minorHAnsi" w:cstheme="minorHAnsi"/>
        </w:rPr>
        <w:t xml:space="preserve">intellectual </w:t>
      </w:r>
      <w:r w:rsidRPr="00AD7FA4">
        <w:rPr>
          <w:rStyle w:val="Emphasis"/>
          <w:rFonts w:asciiTheme="minorHAnsi" w:hAnsiTheme="minorHAnsi" w:cstheme="minorHAnsi"/>
          <w:highlight w:val="cyan"/>
        </w:rPr>
        <w:t>exchange</w:t>
      </w:r>
      <w:r w:rsidRPr="00A025C5">
        <w:rPr>
          <w:rFonts w:asciiTheme="minorHAnsi" w:hAnsiTheme="minorHAnsi" w:cstheme="minorHAnsi"/>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AD7FA4">
        <w:rPr>
          <w:rStyle w:val="StyleUnderline"/>
          <w:rFonts w:asciiTheme="minorHAnsi" w:hAnsiTheme="minorHAnsi" w:cstheme="minorHAnsi"/>
          <w:highlight w:val="cyan"/>
        </w:rPr>
        <w:t>This can be achieved</w:t>
      </w:r>
      <w:r w:rsidRPr="00A025C5">
        <w:rPr>
          <w:rFonts w:asciiTheme="minorHAnsi" w:hAnsiTheme="minorHAnsi" w:cstheme="minorHAnsi"/>
          <w:sz w:val="16"/>
        </w:rPr>
        <w:t xml:space="preserve">, however, </w:t>
      </w:r>
      <w:r w:rsidRPr="00AD7FA4">
        <w:rPr>
          <w:rStyle w:val="Emphasis"/>
          <w:rFonts w:asciiTheme="minorHAnsi" w:hAnsiTheme="minorHAnsi" w:cstheme="minorHAnsi"/>
          <w:highlight w:val="cyan"/>
        </w:rPr>
        <w:t>only</w:t>
      </w:r>
      <w:r w:rsidRPr="00AD7FA4">
        <w:rPr>
          <w:rStyle w:val="StyleUnderline"/>
          <w:rFonts w:asciiTheme="minorHAnsi" w:hAnsiTheme="minorHAnsi" w:cstheme="minorHAnsi"/>
          <w:highlight w:val="cyan"/>
        </w:rPr>
        <w:t xml:space="preserve"> by following</w:t>
      </w:r>
      <w:r w:rsidRPr="00A025C5">
        <w:rPr>
          <w:rStyle w:val="StyleUnderline"/>
          <w:rFonts w:asciiTheme="minorHAnsi" w:hAnsiTheme="minorHAnsi" w:cstheme="minorHAnsi"/>
        </w:rPr>
        <w:t xml:space="preserve"> “the dialectical </w:t>
      </w:r>
      <w:r w:rsidRPr="00AD7FA4">
        <w:rPr>
          <w:rStyle w:val="Emphasis"/>
          <w:rFonts w:asciiTheme="minorHAnsi" w:hAnsiTheme="minorHAnsi" w:cstheme="minorHAnsi"/>
          <w:highlight w:val="cyan"/>
        </w:rPr>
        <w:t>rules for argument</w:t>
      </w:r>
      <w:r w:rsidRPr="00A025C5">
        <w:rPr>
          <w:rStyle w:val="Emphasis"/>
          <w:rFonts w:asciiTheme="minorHAnsi" w:hAnsiTheme="minorHAnsi" w:cstheme="minorHAnsi"/>
        </w:rPr>
        <w:t>ative discourse</w:t>
      </w:r>
      <w:r w:rsidRPr="00A025C5">
        <w:rPr>
          <w:rFonts w:asciiTheme="minorHAnsi" w:hAnsiTheme="minorHAnsi" w:cstheme="minorHAnsi"/>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1995: 145-146). </w:t>
      </w:r>
    </w:p>
    <w:p w14:paraId="36A7E086"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615D4A65"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52FBFD1A"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In the light of the substantial gap between the normative ideal and the actual practices of public and political argumentation that PD’s description and explanation provides, a number of doubts arise: </w:t>
      </w:r>
      <w:r w:rsidRPr="00AD7FA4">
        <w:rPr>
          <w:rStyle w:val="StyleUnderline"/>
          <w:rFonts w:asciiTheme="minorHAnsi" w:hAnsiTheme="minorHAnsi" w:cstheme="minorHAnsi"/>
          <w:highlight w:val="cyan"/>
        </w:rPr>
        <w:t xml:space="preserve">Are there </w:t>
      </w:r>
      <w:r w:rsidRPr="00AD7FA4">
        <w:rPr>
          <w:rStyle w:val="Emphasis"/>
          <w:rFonts w:asciiTheme="minorHAnsi" w:hAnsiTheme="minorHAnsi" w:cstheme="minorHAnsi"/>
          <w:highlight w:val="cyan"/>
        </w:rPr>
        <w:t>structural</w:t>
      </w:r>
      <w:r w:rsidRPr="00A025C5">
        <w:rPr>
          <w:rStyle w:val="StyleUnderline"/>
          <w:rFonts w:asciiTheme="minorHAnsi" w:hAnsiTheme="minorHAnsi" w:cstheme="minorHAnsi"/>
        </w:rPr>
        <w:t>,</w:t>
      </w:r>
      <w:r w:rsidRPr="00A025C5">
        <w:rPr>
          <w:rFonts w:asciiTheme="minorHAnsi" w:hAnsiTheme="minorHAnsi" w:cstheme="minorHAnsi"/>
          <w:sz w:val="16"/>
        </w:rPr>
        <w:t xml:space="preserve"> rather than merely contingent </w:t>
      </w:r>
      <w:r w:rsidRPr="00AD7FA4">
        <w:rPr>
          <w:rStyle w:val="StyleUnderline"/>
          <w:rFonts w:asciiTheme="minorHAnsi" w:hAnsiTheme="minorHAnsi" w:cstheme="minorHAnsi"/>
          <w:highlight w:val="cyan"/>
        </w:rPr>
        <w:t xml:space="preserve">obstacles in idealized </w:t>
      </w:r>
      <w:r w:rsidRPr="00A025C5">
        <w:rPr>
          <w:rStyle w:val="Emphasis"/>
          <w:rFonts w:asciiTheme="minorHAnsi" w:hAnsiTheme="minorHAnsi" w:cstheme="minorHAnsi"/>
        </w:rPr>
        <w:t xml:space="preserve">critical </w:t>
      </w:r>
      <w:r w:rsidRPr="00AD7FA4">
        <w:rPr>
          <w:rStyle w:val="Emphasis"/>
          <w:rFonts w:asciiTheme="minorHAnsi" w:hAnsiTheme="minorHAnsi" w:cstheme="minorHAnsi"/>
          <w:highlight w:val="cyan"/>
        </w:rPr>
        <w:t>discussion</w:t>
      </w:r>
      <w:r w:rsidRPr="00AD7FA4">
        <w:rPr>
          <w:rStyle w:val="StyleUnderline"/>
          <w:rFonts w:asciiTheme="minorHAnsi" w:hAnsiTheme="minorHAnsi" w:cstheme="minorHAnsi"/>
          <w:highlight w:val="cyan"/>
        </w:rPr>
        <w:t xml:space="preserve"> that prevents</w:t>
      </w:r>
      <w:r w:rsidRPr="00A025C5">
        <w:rPr>
          <w:rStyle w:val="StyleUnderline"/>
          <w:rFonts w:asciiTheme="minorHAnsi" w:hAnsiTheme="minorHAnsi" w:cstheme="minorHAnsi"/>
        </w:rPr>
        <w:t xml:space="preserve"> even </w:t>
      </w:r>
      <w:r w:rsidRPr="00AD7FA4">
        <w:rPr>
          <w:rStyle w:val="StyleUnderline"/>
          <w:rFonts w:asciiTheme="minorHAnsi" w:hAnsiTheme="minorHAnsi" w:cstheme="minorHAnsi"/>
          <w:highlight w:val="cyan"/>
        </w:rPr>
        <w:t xml:space="preserve">its </w:t>
      </w:r>
      <w:r w:rsidRPr="00AD7FA4">
        <w:rPr>
          <w:rStyle w:val="Emphasis"/>
          <w:rFonts w:asciiTheme="minorHAnsi" w:hAnsiTheme="minorHAnsi" w:cstheme="minorHAnsi"/>
          <w:highlight w:val="cyan"/>
        </w:rPr>
        <w:t>approximate use</w:t>
      </w:r>
      <w:r w:rsidRPr="00A025C5">
        <w:rPr>
          <w:rFonts w:asciiTheme="minorHAnsi" w:hAnsiTheme="minorHAnsi" w:cstheme="minorHAnsi"/>
          <w:sz w:val="16"/>
        </w:rPr>
        <w:t xml:space="preserve"> in the public sphere</w:t>
      </w:r>
      <w:r w:rsidRPr="00AD7FA4">
        <w:rPr>
          <w:rStyle w:val="Emphasis"/>
          <w:rFonts w:asciiTheme="minorHAnsi" w:hAnsiTheme="minorHAnsi" w:cstheme="minorHAnsi"/>
          <w:highlight w:val="cyan"/>
        </w:rPr>
        <w:t>?</w:t>
      </w:r>
      <w:r w:rsidRPr="00A025C5">
        <w:rPr>
          <w:rFonts w:asciiTheme="minorHAnsi" w:hAnsiTheme="minorHAnsi" w:cstheme="minorHAnsi"/>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AD7FA4">
        <w:rPr>
          <w:rStyle w:val="StyleUnderline"/>
          <w:rFonts w:asciiTheme="minorHAnsi" w:hAnsiTheme="minorHAnsi" w:cstheme="minorHAnsi"/>
          <w:highlight w:val="cyan"/>
        </w:rPr>
        <w:t>these doubts</w:t>
      </w:r>
      <w:r w:rsidRPr="00A025C5">
        <w:rPr>
          <w:rFonts w:asciiTheme="minorHAnsi" w:hAnsiTheme="minorHAnsi" w:cstheme="minorHAnsi"/>
          <w:sz w:val="16"/>
        </w:rPr>
        <w:t xml:space="preserve"> suggest that a powerful structural phenomenon like the existence of CSDs in the public sphere is perhaps overlooked by PD and </w:t>
      </w:r>
      <w:r w:rsidRPr="00AD7FA4">
        <w:rPr>
          <w:rStyle w:val="Emphasis"/>
          <w:rFonts w:asciiTheme="minorHAnsi" w:hAnsiTheme="minorHAnsi" w:cstheme="minorHAnsi"/>
          <w:highlight w:val="cyan"/>
        </w:rPr>
        <w:t>require</w:t>
      </w:r>
      <w:r w:rsidRPr="00A025C5">
        <w:rPr>
          <w:rFonts w:asciiTheme="minorHAnsi" w:hAnsiTheme="minorHAnsi" w:cstheme="minorHAnsi"/>
          <w:sz w:val="16"/>
        </w:rPr>
        <w:t xml:space="preserve">s, for its overcoming, a radically different approach. </w:t>
      </w:r>
    </w:p>
    <w:p w14:paraId="2829A451"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4.2 Discrepancies between the PD approach and reasonable argumentation in the public sphere </w:t>
      </w:r>
    </w:p>
    <w:p w14:paraId="6091710B"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The discrepancies in question have to do with basic </w:t>
      </w:r>
      <w:r w:rsidRPr="00AD7FA4">
        <w:rPr>
          <w:rStyle w:val="Emphasis"/>
          <w:rFonts w:asciiTheme="minorHAnsi" w:hAnsiTheme="minorHAnsi" w:cstheme="minorHAnsi"/>
          <w:highlight w:val="cyan"/>
        </w:rPr>
        <w:t>parameters</w:t>
      </w:r>
      <w:r w:rsidRPr="00A025C5">
        <w:rPr>
          <w:rFonts w:asciiTheme="minorHAnsi" w:hAnsiTheme="minorHAnsi" w:cstheme="minorHAnsi"/>
          <w:sz w:val="16"/>
        </w:rPr>
        <w:t xml:space="preserve"> relevant to every argumentative process, namely</w:t>
      </w:r>
      <w:r w:rsidRPr="00AD7FA4">
        <w:rPr>
          <w:rStyle w:val="StyleUnderline"/>
          <w:rFonts w:asciiTheme="minorHAnsi" w:hAnsiTheme="minorHAnsi" w:cstheme="minorHAnsi"/>
          <w:highlight w:val="cyan"/>
        </w:rPr>
        <w:t>:</w:t>
      </w:r>
    </w:p>
    <w:p w14:paraId="46AAA6FC"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(A) The discussants’ goals and targets: what do they expect to achieve through the argumentation process and what is it capable of providing. </w:t>
      </w:r>
    </w:p>
    <w:p w14:paraId="1BD4F248"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(B) </w:t>
      </w:r>
      <w:r w:rsidRPr="00A025C5">
        <w:rPr>
          <w:rStyle w:val="StyleUnderline"/>
          <w:rFonts w:asciiTheme="minorHAnsi" w:hAnsiTheme="minorHAnsi" w:cstheme="minorHAnsi"/>
        </w:rPr>
        <w:t xml:space="preserve">The </w:t>
      </w:r>
      <w:r w:rsidRPr="00AD7FA4">
        <w:rPr>
          <w:rStyle w:val="Emphasis"/>
          <w:rFonts w:asciiTheme="minorHAnsi" w:hAnsiTheme="minorHAnsi" w:cstheme="minorHAnsi"/>
          <w:highlight w:val="cyan"/>
        </w:rPr>
        <w:t>preconditions</w:t>
      </w:r>
      <w:r w:rsidRPr="00AD7FA4">
        <w:rPr>
          <w:rStyle w:val="StyleUnderline"/>
          <w:rFonts w:asciiTheme="minorHAnsi" w:hAnsiTheme="minorHAnsi" w:cstheme="minorHAnsi"/>
          <w:highlight w:val="cyan"/>
        </w:rPr>
        <w:t xml:space="preserve"> for initiating</w:t>
      </w:r>
      <w:r w:rsidRPr="00A025C5">
        <w:rPr>
          <w:rFonts w:asciiTheme="minorHAnsi" w:hAnsiTheme="minorHAnsi" w:cstheme="minorHAnsi"/>
          <w:sz w:val="16"/>
        </w:rPr>
        <w:t xml:space="preserve"> a </w:t>
      </w:r>
      <w:r w:rsidRPr="00A025C5">
        <w:rPr>
          <w:rStyle w:val="Emphasis"/>
          <w:rFonts w:asciiTheme="minorHAnsi" w:hAnsiTheme="minorHAnsi" w:cstheme="minorHAnsi"/>
        </w:rPr>
        <w:t xml:space="preserve">critical </w:t>
      </w:r>
      <w:r w:rsidRPr="00AD7FA4">
        <w:rPr>
          <w:rStyle w:val="Emphasis"/>
          <w:rFonts w:asciiTheme="minorHAnsi" w:hAnsiTheme="minorHAnsi" w:cstheme="minorHAnsi"/>
          <w:highlight w:val="cyan"/>
        </w:rPr>
        <w:t>discussion</w:t>
      </w:r>
      <w:r w:rsidRPr="00A025C5">
        <w:rPr>
          <w:rStyle w:val="StyleUnderline"/>
          <w:rFonts w:asciiTheme="minorHAnsi" w:hAnsiTheme="minorHAnsi" w:cstheme="minorHAnsi"/>
          <w:sz w:val="16"/>
        </w:rPr>
        <w:t>:</w:t>
      </w:r>
      <w:r w:rsidRPr="00A025C5">
        <w:rPr>
          <w:rFonts w:asciiTheme="minorHAnsi" w:hAnsiTheme="minorHAnsi" w:cstheme="minorHAnsi"/>
          <w:sz w:val="16"/>
        </w:rPr>
        <w:t xml:space="preserve"> what are the discussants presumed to know and accept of these preconditions. </w:t>
      </w:r>
    </w:p>
    <w:p w14:paraId="535F7ABD"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(C) </w:t>
      </w:r>
      <w:r w:rsidRPr="00A025C5">
        <w:rPr>
          <w:rStyle w:val="StyleUnderline"/>
          <w:rFonts w:asciiTheme="minorHAnsi" w:hAnsiTheme="minorHAnsi" w:cstheme="minorHAnsi"/>
        </w:rPr>
        <w:t xml:space="preserve">The </w:t>
      </w:r>
      <w:r w:rsidRPr="00AD7FA4">
        <w:rPr>
          <w:rStyle w:val="Emphasis"/>
          <w:rFonts w:asciiTheme="minorHAnsi" w:hAnsiTheme="minorHAnsi" w:cstheme="minorHAnsi"/>
          <w:highlight w:val="cyan"/>
        </w:rPr>
        <w:t>argumentative process</w:t>
      </w:r>
      <w:r w:rsidRPr="00A025C5">
        <w:rPr>
          <w:rFonts w:asciiTheme="minorHAnsi" w:hAnsiTheme="minorHAnsi" w:cstheme="minorHAnsi"/>
          <w:sz w:val="16"/>
        </w:rPr>
        <w:t xml:space="preserve"> that is supposed to lead to the achievement of the discussants’ goals. </w:t>
      </w:r>
    </w:p>
    <w:p w14:paraId="10F4828C"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(D) The influence of </w:t>
      </w:r>
      <w:r w:rsidRPr="00AD7FA4">
        <w:rPr>
          <w:rStyle w:val="Emphasis"/>
          <w:rFonts w:asciiTheme="minorHAnsi" w:hAnsiTheme="minorHAnsi" w:cstheme="minorHAnsi"/>
          <w:highlight w:val="cyan"/>
        </w:rPr>
        <w:t>context and agents</w:t>
      </w:r>
      <w:r w:rsidRPr="00A025C5">
        <w:rPr>
          <w:rFonts w:asciiTheme="minorHAnsi" w:hAnsiTheme="minorHAnsi" w:cstheme="minorHAnsi"/>
          <w:sz w:val="16"/>
        </w:rPr>
        <w:t xml:space="preserve"> on the argumentative process. </w:t>
      </w:r>
    </w:p>
    <w:p w14:paraId="0F40FF31"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4.2.1 Goals </w:t>
      </w:r>
    </w:p>
    <w:p w14:paraId="4B8AB578"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Assuming that </w:t>
      </w:r>
      <w:r w:rsidRPr="00AD7FA4">
        <w:rPr>
          <w:rStyle w:val="StyleUnderline"/>
          <w:rFonts w:asciiTheme="minorHAnsi" w:hAnsiTheme="minorHAnsi" w:cstheme="minorHAnsi"/>
          <w:highlight w:val="cyan"/>
        </w:rPr>
        <w:t>argumentation is</w:t>
      </w:r>
      <w:r w:rsidRPr="00A025C5">
        <w:rPr>
          <w:rStyle w:val="StyleUnderline"/>
          <w:rFonts w:asciiTheme="minorHAnsi" w:hAnsiTheme="minorHAnsi" w:cstheme="minorHAnsi"/>
        </w:rPr>
        <w:t xml:space="preserve"> a </w:t>
      </w:r>
      <w:r w:rsidRPr="00AD7FA4">
        <w:rPr>
          <w:rStyle w:val="Emphasis"/>
          <w:rFonts w:asciiTheme="minorHAnsi" w:hAnsiTheme="minorHAnsi" w:cstheme="minorHAnsi"/>
          <w:highlight w:val="cyan"/>
        </w:rPr>
        <w:t>voluntary</w:t>
      </w:r>
      <w:r w:rsidRPr="00A025C5">
        <w:rPr>
          <w:rStyle w:val="Emphasis"/>
          <w:rFonts w:asciiTheme="minorHAnsi" w:hAnsiTheme="minorHAnsi" w:cstheme="minorHAnsi"/>
        </w:rPr>
        <w:t xml:space="preserve"> endeavor</w:t>
      </w:r>
      <w:r w:rsidRPr="00A025C5">
        <w:rPr>
          <w:rFonts w:asciiTheme="minorHAnsi" w:hAnsiTheme="minorHAnsi" w:cstheme="minorHAnsi"/>
          <w:sz w:val="16"/>
        </w:rPr>
        <w:t>, the parties are presumed to engage in it if and only if: (i) the process will serve their goals; (ii) these goals cannot be achieved by different, better means.</w:t>
      </w:r>
    </w:p>
    <w:p w14:paraId="23609F0D"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PD describes as follows the aim of engaging in an argumentative process: </w:t>
      </w:r>
    </w:p>
    <w:p w14:paraId="4CC28320" w14:textId="77777777" w:rsidR="0012239F" w:rsidRPr="00A025C5" w:rsidRDefault="0012239F" w:rsidP="0012239F">
      <w:pPr>
        <w:rPr>
          <w:rFonts w:asciiTheme="minorHAnsi" w:hAnsiTheme="minorHAnsi" w:cstheme="minorHAnsi"/>
          <w:sz w:val="16"/>
        </w:rPr>
      </w:pPr>
      <w:r w:rsidRPr="00AD7FA4">
        <w:rPr>
          <w:rStyle w:val="Emphasis"/>
          <w:rFonts w:asciiTheme="minorHAnsi" w:hAnsiTheme="minorHAnsi" w:cstheme="minorHAnsi"/>
          <w:highlight w:val="cyan"/>
        </w:rPr>
        <w:t>Argument</w:t>
      </w:r>
      <w:r w:rsidRPr="00A025C5">
        <w:rPr>
          <w:rStyle w:val="Emphasis"/>
          <w:rFonts w:asciiTheme="minorHAnsi" w:hAnsiTheme="minorHAnsi" w:cstheme="minorHAnsi"/>
        </w:rPr>
        <w:t>ation</w:t>
      </w:r>
      <w:r w:rsidRPr="00A025C5">
        <w:rPr>
          <w:rFonts w:asciiTheme="minorHAnsi" w:hAnsiTheme="minorHAnsi" w:cstheme="minorHAnsi"/>
          <w:sz w:val="16"/>
        </w:rPr>
        <w:t xml:space="preserve"> is basically aimed at resolving a difference of opinion about the acceptability of a standpoint by making an appeal to the other party's reasonableness. (van Eemeren 2010: 1, with reference to van Eemeren &amp; Grootendorst 2004: 11-18) </w:t>
      </w:r>
    </w:p>
    <w:p w14:paraId="5D2D2E73"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The difference of opinion is resolved when the antagonist accepts the protagonist's viewpoint on the basis of the arguments advanced or when the protagonist abandons his viewpoint as a result of the critical responses of the antagonist. (van Eemeren 2010: 33)</w:t>
      </w:r>
    </w:p>
    <w:p w14:paraId="295BEB17"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Simply put, the basic assumption is that a critical discussion’s aim </w:t>
      </w:r>
      <w:r w:rsidRPr="00AD7FA4">
        <w:rPr>
          <w:rStyle w:val="StyleUnderline"/>
          <w:rFonts w:asciiTheme="minorHAnsi" w:hAnsiTheme="minorHAnsi" w:cstheme="minorHAnsi"/>
          <w:highlight w:val="cyan"/>
        </w:rPr>
        <w:t>consists</w:t>
      </w:r>
      <w:r w:rsidRPr="00A025C5">
        <w:rPr>
          <w:rStyle w:val="StyleUnderline"/>
          <w:rFonts w:asciiTheme="minorHAnsi" w:hAnsiTheme="minorHAnsi" w:cstheme="minorHAnsi"/>
        </w:rPr>
        <w:t xml:space="preserve"> in </w:t>
      </w:r>
      <w:r w:rsidRPr="00AD7FA4">
        <w:rPr>
          <w:rStyle w:val="StyleUnderline"/>
          <w:rFonts w:asciiTheme="minorHAnsi" w:hAnsiTheme="minorHAnsi" w:cstheme="minorHAnsi"/>
          <w:highlight w:val="cyan"/>
        </w:rPr>
        <w:t>putting forth a</w:t>
      </w:r>
      <w:r w:rsidRPr="00A025C5">
        <w:rPr>
          <w:rFonts w:asciiTheme="minorHAnsi" w:hAnsiTheme="minorHAnsi" w:cstheme="minorHAnsi"/>
          <w:sz w:val="16"/>
        </w:rPr>
        <w:t xml:space="preserve"> certain </w:t>
      </w:r>
      <w:r w:rsidRPr="00AD7FA4">
        <w:rPr>
          <w:rStyle w:val="Emphasis"/>
          <w:rFonts w:asciiTheme="minorHAnsi" w:hAnsiTheme="minorHAnsi" w:cstheme="minorHAnsi"/>
          <w:highlight w:val="cyan"/>
        </w:rPr>
        <w:t>position</w:t>
      </w:r>
      <w:r w:rsidRPr="00AD7FA4">
        <w:rPr>
          <w:rStyle w:val="StyleUnderline"/>
          <w:rFonts w:asciiTheme="minorHAnsi" w:hAnsiTheme="minorHAnsi" w:cstheme="minorHAnsi"/>
          <w:highlight w:val="cyan"/>
        </w:rPr>
        <w:t xml:space="preserve"> by one of the parties for</w:t>
      </w:r>
      <w:r w:rsidRPr="00A025C5">
        <w:rPr>
          <w:rFonts w:asciiTheme="minorHAnsi" w:hAnsiTheme="minorHAnsi" w:cstheme="minorHAnsi"/>
          <w:sz w:val="16"/>
        </w:rPr>
        <w:t xml:space="preserve"> the </w:t>
      </w:r>
      <w:r w:rsidRPr="00A025C5">
        <w:rPr>
          <w:rStyle w:val="Emphasis"/>
          <w:rFonts w:asciiTheme="minorHAnsi" w:hAnsiTheme="minorHAnsi" w:cstheme="minorHAnsi"/>
        </w:rPr>
        <w:t xml:space="preserve">critical </w:t>
      </w:r>
      <w:r w:rsidRPr="00AD7FA4">
        <w:rPr>
          <w:rStyle w:val="Emphasis"/>
          <w:rFonts w:asciiTheme="minorHAnsi" w:hAnsiTheme="minorHAnsi" w:cstheme="minorHAnsi"/>
          <w:highlight w:val="cyan"/>
        </w:rPr>
        <w:t>examination</w:t>
      </w:r>
      <w:r w:rsidRPr="00AD7FA4">
        <w:rPr>
          <w:rStyle w:val="StyleUnderline"/>
          <w:rFonts w:asciiTheme="minorHAnsi" w:hAnsiTheme="minorHAnsi" w:cstheme="minorHAnsi"/>
          <w:highlight w:val="cyan"/>
        </w:rPr>
        <w:t xml:space="preserve"> of the other</w:t>
      </w:r>
      <w:r w:rsidRPr="00A025C5">
        <w:rPr>
          <w:rFonts w:asciiTheme="minorHAnsi" w:hAnsiTheme="minorHAnsi" w:cstheme="minorHAnsi"/>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465687C1"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00A2CC03"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00793ADA"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w:t>
      </w:r>
    </w:p>
    <w:p w14:paraId="45D373AB"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5C094E7B"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alliance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6C14B0BA"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Is such a goal, especially when conceived as the ultimate aim of the proposed argumentative process, feasible and acceptable in the public sphere? </w:t>
      </w:r>
    </w:p>
    <w:p w14:paraId="70CCCCEC"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7BDE7596"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(ii) Let us admit, for the sake of argument, that the refutation goal as claimed by PD is central, feasible, acceptable, and useful in public argumentation. Aren’t there better ways to achieve this goal? </w:t>
      </w:r>
    </w:p>
    <w:p w14:paraId="20520570"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05A75C9A"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4.2.2 Preconditions </w:t>
      </w:r>
    </w:p>
    <w:p w14:paraId="00983B4B"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The ideal PD </w:t>
      </w:r>
      <w:r w:rsidRPr="00A025C5">
        <w:rPr>
          <w:rStyle w:val="Emphasis"/>
          <w:rFonts w:asciiTheme="minorHAnsi" w:hAnsiTheme="minorHAnsi" w:cstheme="minorHAnsi"/>
        </w:rPr>
        <w:t xml:space="preserve">critical </w:t>
      </w:r>
      <w:r w:rsidRPr="00AD7FA4">
        <w:rPr>
          <w:rStyle w:val="Emphasis"/>
          <w:rFonts w:asciiTheme="minorHAnsi" w:hAnsiTheme="minorHAnsi" w:cstheme="minorHAnsi"/>
          <w:highlight w:val="cyan"/>
        </w:rPr>
        <w:t>discussion</w:t>
      </w:r>
      <w:r w:rsidRPr="00AD7FA4">
        <w:rPr>
          <w:rStyle w:val="StyleUnderline"/>
          <w:rFonts w:asciiTheme="minorHAnsi" w:hAnsiTheme="minorHAnsi" w:cstheme="minorHAnsi"/>
          <w:highlight w:val="cyan"/>
        </w:rPr>
        <w:t xml:space="preserve"> can </w:t>
      </w:r>
      <w:r w:rsidRPr="00AD7FA4">
        <w:rPr>
          <w:rStyle w:val="Emphasis"/>
          <w:rFonts w:asciiTheme="minorHAnsi" w:hAnsiTheme="minorHAnsi" w:cstheme="minorHAnsi"/>
          <w:highlight w:val="cyan"/>
        </w:rPr>
        <w:t>only</w:t>
      </w:r>
      <w:r w:rsidRPr="00AD7FA4">
        <w:rPr>
          <w:rStyle w:val="StyleUnderline"/>
          <w:rFonts w:asciiTheme="minorHAnsi" w:hAnsiTheme="minorHAnsi" w:cstheme="minorHAnsi"/>
          <w:highlight w:val="cyan"/>
        </w:rPr>
        <w:t xml:space="preserve"> be realized if</w:t>
      </w:r>
      <w:r w:rsidRPr="00A025C5">
        <w:rPr>
          <w:rFonts w:asciiTheme="minorHAnsi" w:hAnsiTheme="minorHAnsi" w:cstheme="minorHAnsi"/>
          <w:sz w:val="16"/>
        </w:rPr>
        <w:t xml:space="preserve"> some </w:t>
      </w:r>
      <w:r w:rsidRPr="00AD7FA4">
        <w:rPr>
          <w:rStyle w:val="Emphasis"/>
          <w:rFonts w:asciiTheme="minorHAnsi" w:hAnsiTheme="minorHAnsi" w:cstheme="minorHAnsi"/>
          <w:highlight w:val="cyan"/>
        </w:rPr>
        <w:t>preconditions</w:t>
      </w:r>
      <w:r w:rsidRPr="00AD7FA4">
        <w:rPr>
          <w:rStyle w:val="StyleUnderline"/>
          <w:rFonts w:asciiTheme="minorHAnsi" w:hAnsiTheme="minorHAnsi" w:cstheme="minorHAnsi"/>
          <w:highlight w:val="cyan"/>
        </w:rPr>
        <w:t xml:space="preserve"> are </w:t>
      </w:r>
      <w:r w:rsidRPr="00AD7FA4">
        <w:rPr>
          <w:rStyle w:val="Emphasis"/>
          <w:rFonts w:asciiTheme="minorHAnsi" w:hAnsiTheme="minorHAnsi" w:cstheme="minorHAnsi"/>
          <w:highlight w:val="cyan"/>
        </w:rPr>
        <w:t>satisfied</w:t>
      </w:r>
      <w:r w:rsidRPr="00AD7FA4">
        <w:rPr>
          <w:rStyle w:val="StyleUnderline"/>
          <w:rFonts w:asciiTheme="minorHAnsi" w:hAnsiTheme="minorHAnsi" w:cstheme="minorHAnsi"/>
          <w:highlight w:val="cyan"/>
        </w:rPr>
        <w:t>. The most important</w:t>
      </w:r>
      <w:r w:rsidRPr="00A025C5">
        <w:rPr>
          <w:rFonts w:asciiTheme="minorHAnsi" w:hAnsiTheme="minorHAnsi" w:cstheme="minorHAnsi"/>
          <w:sz w:val="16"/>
        </w:rPr>
        <w:t xml:space="preserve"> ones </w:t>
      </w:r>
      <w:r w:rsidRPr="00AD7FA4">
        <w:rPr>
          <w:rStyle w:val="StyleUnderline"/>
          <w:rFonts w:asciiTheme="minorHAnsi" w:hAnsiTheme="minorHAnsi" w:cstheme="minorHAnsi"/>
          <w:highlight w:val="cyan"/>
        </w:rPr>
        <w:t>are</w:t>
      </w:r>
      <w:r w:rsidRPr="00A025C5">
        <w:rPr>
          <w:rFonts w:asciiTheme="minorHAnsi" w:hAnsiTheme="minorHAnsi" w:cstheme="minorHAnsi"/>
          <w:sz w:val="16"/>
        </w:rPr>
        <w:t xml:space="preserve"> a) </w:t>
      </w:r>
      <w:r w:rsidRPr="00A025C5">
        <w:rPr>
          <w:rStyle w:val="StyleUnderline"/>
          <w:rFonts w:asciiTheme="minorHAnsi" w:hAnsiTheme="minorHAnsi" w:cstheme="minorHAnsi"/>
        </w:rPr>
        <w:t xml:space="preserve">a </w:t>
      </w:r>
      <w:r w:rsidRPr="00AD7FA4">
        <w:rPr>
          <w:rStyle w:val="Emphasis"/>
          <w:rFonts w:asciiTheme="minorHAnsi" w:hAnsiTheme="minorHAnsi" w:cstheme="minorHAnsi"/>
          <w:highlight w:val="cyan"/>
        </w:rPr>
        <w:t>clear</w:t>
      </w:r>
      <w:r w:rsidRPr="00A025C5">
        <w:rPr>
          <w:rStyle w:val="Emphasis"/>
          <w:rFonts w:asciiTheme="minorHAnsi" w:hAnsiTheme="minorHAnsi" w:cstheme="minorHAnsi"/>
        </w:rPr>
        <w:t>-cut</w:t>
      </w:r>
      <w:r w:rsidRPr="00AD7FA4">
        <w:rPr>
          <w:rStyle w:val="StyleUnderline"/>
          <w:rFonts w:asciiTheme="minorHAnsi" w:hAnsiTheme="minorHAnsi" w:cstheme="minorHAnsi"/>
          <w:highlight w:val="cyan"/>
        </w:rPr>
        <w:t xml:space="preserve"> identification of the </w:t>
      </w:r>
      <w:r w:rsidRPr="00AD7FA4">
        <w:rPr>
          <w:rStyle w:val="Emphasis"/>
          <w:rFonts w:asciiTheme="minorHAnsi" w:hAnsiTheme="minorHAnsi" w:cstheme="minorHAnsi"/>
          <w:highlight w:val="cyan"/>
        </w:rPr>
        <w:t>standpoint</w:t>
      </w:r>
      <w:r w:rsidRPr="00AD7FA4">
        <w:rPr>
          <w:rStyle w:val="StyleUnderline"/>
          <w:rFonts w:asciiTheme="minorHAnsi" w:hAnsiTheme="minorHAnsi" w:cstheme="minorHAnsi"/>
          <w:highlight w:val="cyan"/>
        </w:rPr>
        <w:t xml:space="preserve"> that provokes</w:t>
      </w:r>
      <w:r w:rsidRPr="00A025C5">
        <w:rPr>
          <w:rStyle w:val="StyleUnderline"/>
          <w:rFonts w:asciiTheme="minorHAnsi" w:hAnsiTheme="minorHAnsi" w:cstheme="minorHAnsi"/>
        </w:rPr>
        <w:t xml:space="preserve"> the </w:t>
      </w:r>
      <w:r w:rsidRPr="00AD7FA4">
        <w:rPr>
          <w:rStyle w:val="Emphasis"/>
          <w:rFonts w:asciiTheme="minorHAnsi" w:hAnsiTheme="minorHAnsi" w:cstheme="minorHAnsi"/>
          <w:highlight w:val="cyan"/>
        </w:rPr>
        <w:t>disagreement</w:t>
      </w:r>
      <w:r w:rsidRPr="00A025C5">
        <w:rPr>
          <w:rFonts w:asciiTheme="minorHAnsi" w:hAnsiTheme="minorHAnsi" w:cstheme="minorHAnsi"/>
          <w:sz w:val="16"/>
        </w:rPr>
        <w:t xml:space="preserve">, b) the decision of the parties to engage in a discussion, </w:t>
      </w:r>
      <w:r w:rsidRPr="00AD7FA4">
        <w:rPr>
          <w:rStyle w:val="StyleUnderline"/>
          <w:rFonts w:asciiTheme="minorHAnsi" w:hAnsiTheme="minorHAnsi" w:cstheme="minorHAnsi"/>
          <w:highlight w:val="cyan"/>
        </w:rPr>
        <w:t>and</w:t>
      </w:r>
      <w:r w:rsidRPr="00A025C5">
        <w:rPr>
          <w:rFonts w:asciiTheme="minorHAnsi" w:hAnsiTheme="minorHAnsi" w:cstheme="minorHAnsi"/>
          <w:sz w:val="16"/>
        </w:rPr>
        <w:t xml:space="preserve"> c) the participants’ </w:t>
      </w:r>
      <w:r w:rsidRPr="00AD7FA4">
        <w:rPr>
          <w:rStyle w:val="StyleUnderline"/>
          <w:rFonts w:asciiTheme="minorHAnsi" w:hAnsiTheme="minorHAnsi" w:cstheme="minorHAnsi"/>
          <w:highlight w:val="cyan"/>
        </w:rPr>
        <w:t>commitment to</w:t>
      </w:r>
      <w:r w:rsidRPr="00A025C5">
        <w:rPr>
          <w:rFonts w:asciiTheme="minorHAnsi" w:hAnsiTheme="minorHAnsi" w:cstheme="minorHAnsi"/>
          <w:sz w:val="16"/>
        </w:rPr>
        <w:t xml:space="preserve"> obey the </w:t>
      </w:r>
      <w:r w:rsidRPr="00A025C5">
        <w:rPr>
          <w:rStyle w:val="Emphasis"/>
          <w:rFonts w:asciiTheme="minorHAnsi" w:hAnsiTheme="minorHAnsi" w:cstheme="minorHAnsi"/>
        </w:rPr>
        <w:t xml:space="preserve">procedural </w:t>
      </w:r>
      <w:r w:rsidRPr="00AD7FA4">
        <w:rPr>
          <w:rStyle w:val="Emphasis"/>
          <w:rFonts w:asciiTheme="minorHAnsi" w:hAnsiTheme="minorHAnsi" w:cstheme="minorHAnsi"/>
          <w:highlight w:val="cyan"/>
        </w:rPr>
        <w:t>rules</w:t>
      </w:r>
      <w:r w:rsidRPr="00A025C5">
        <w:rPr>
          <w:rFonts w:asciiTheme="minorHAnsi" w:hAnsiTheme="minorHAnsi" w:cstheme="minorHAnsi"/>
          <w:sz w:val="16"/>
        </w:rPr>
        <w:t>. As we shall see, these preconditions share a common assumption, which calls into question the feasibility of using critical discussion in the public sphere.</w:t>
      </w:r>
    </w:p>
    <w:p w14:paraId="6B275A53"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(A) </w:t>
      </w:r>
      <w:r w:rsidRPr="00AD7FA4">
        <w:rPr>
          <w:rStyle w:val="StyleUnderline"/>
          <w:rFonts w:asciiTheme="minorHAnsi" w:hAnsiTheme="minorHAnsi" w:cstheme="minorHAnsi"/>
          <w:highlight w:val="cyan"/>
        </w:rPr>
        <w:t xml:space="preserve">This </w:t>
      </w:r>
      <w:r w:rsidRPr="00AD7FA4">
        <w:rPr>
          <w:rStyle w:val="Emphasis"/>
          <w:rFonts w:asciiTheme="minorHAnsi" w:hAnsiTheme="minorHAnsi" w:cstheme="minorHAnsi"/>
          <w:highlight w:val="cyan"/>
        </w:rPr>
        <w:t>precondition</w:t>
      </w:r>
      <w:r w:rsidRPr="00AD7FA4">
        <w:rPr>
          <w:rStyle w:val="StyleUnderline"/>
          <w:rFonts w:asciiTheme="minorHAnsi" w:hAnsiTheme="minorHAnsi" w:cstheme="minorHAnsi"/>
          <w:highlight w:val="cyan"/>
        </w:rPr>
        <w:t xml:space="preserve"> assumes</w:t>
      </w:r>
      <w:r w:rsidRPr="00A025C5">
        <w:rPr>
          <w:rFonts w:asciiTheme="minorHAnsi" w:hAnsiTheme="minorHAnsi" w:cstheme="minorHAnsi"/>
          <w:sz w:val="16"/>
        </w:rPr>
        <w:t xml:space="preserve"> that </w:t>
      </w:r>
      <w:r w:rsidRPr="00AD7FA4">
        <w:rPr>
          <w:rStyle w:val="StyleUnderline"/>
          <w:rFonts w:asciiTheme="minorHAnsi" w:hAnsiTheme="minorHAnsi" w:cstheme="minorHAnsi"/>
          <w:highlight w:val="cyan"/>
        </w:rPr>
        <w:t xml:space="preserve">it is possible to </w:t>
      </w:r>
      <w:r w:rsidRPr="00AD7FA4">
        <w:rPr>
          <w:rStyle w:val="Emphasis"/>
          <w:rFonts w:asciiTheme="minorHAnsi" w:hAnsiTheme="minorHAnsi" w:cstheme="minorHAnsi"/>
          <w:highlight w:val="cyan"/>
        </w:rPr>
        <w:t>isolate</w:t>
      </w:r>
      <w:r w:rsidRPr="00A025C5">
        <w:rPr>
          <w:rStyle w:val="Emphasis"/>
          <w:rFonts w:asciiTheme="minorHAnsi" w:hAnsiTheme="minorHAnsi" w:cstheme="minorHAnsi"/>
        </w:rPr>
        <w:t xml:space="preserve"> rigorously</w:t>
      </w:r>
      <w:r w:rsidRPr="00AD7FA4">
        <w:rPr>
          <w:rStyle w:val="StyleUnderline"/>
          <w:rFonts w:asciiTheme="minorHAnsi" w:hAnsiTheme="minorHAnsi" w:cstheme="minorHAnsi"/>
          <w:highlight w:val="cyan"/>
        </w:rPr>
        <w:t xml:space="preserve"> the </w:t>
      </w:r>
      <w:r w:rsidRPr="00AD7FA4">
        <w:rPr>
          <w:rStyle w:val="Emphasis"/>
          <w:rFonts w:asciiTheme="minorHAnsi" w:hAnsiTheme="minorHAnsi" w:cstheme="minorHAnsi"/>
          <w:highlight w:val="cyan"/>
        </w:rPr>
        <w:t>subject</w:t>
      </w:r>
      <w:r w:rsidRPr="00A025C5">
        <w:rPr>
          <w:rStyle w:val="Emphasis"/>
          <w:rFonts w:asciiTheme="minorHAnsi" w:hAnsiTheme="minorHAnsi" w:cstheme="minorHAnsi"/>
        </w:rPr>
        <w:t xml:space="preserve"> matter</w:t>
      </w:r>
      <w:r w:rsidRPr="00A025C5">
        <w:rPr>
          <w:rFonts w:asciiTheme="minorHAnsi" w:hAnsiTheme="minorHAnsi" w:cstheme="minorHAnsi"/>
          <w:sz w:val="16"/>
        </w:rPr>
        <w:t xml:space="preserve"> of a critical discussion, so as </w:t>
      </w:r>
      <w:r w:rsidRPr="00AD7FA4">
        <w:rPr>
          <w:rStyle w:val="StyleUnderline"/>
          <w:rFonts w:asciiTheme="minorHAnsi" w:hAnsiTheme="minorHAnsi" w:cstheme="minorHAnsi"/>
          <w:highlight w:val="cyan"/>
        </w:rPr>
        <w:t>to conduct</w:t>
      </w:r>
      <w:r w:rsidRPr="00A025C5">
        <w:rPr>
          <w:rFonts w:asciiTheme="minorHAnsi" w:hAnsiTheme="minorHAnsi" w:cstheme="minorHAnsi"/>
          <w:sz w:val="16"/>
        </w:rPr>
        <w:t xml:space="preserve"> a </w:t>
      </w:r>
      <w:r w:rsidRPr="00A025C5">
        <w:rPr>
          <w:rStyle w:val="Emphasis"/>
          <w:rFonts w:asciiTheme="minorHAnsi" w:hAnsiTheme="minorHAnsi" w:cstheme="minorHAnsi"/>
        </w:rPr>
        <w:t xml:space="preserve">focused </w:t>
      </w:r>
      <w:r w:rsidRPr="00AD7FA4">
        <w:rPr>
          <w:rStyle w:val="Emphasis"/>
          <w:rFonts w:asciiTheme="minorHAnsi" w:hAnsiTheme="minorHAnsi" w:cstheme="minorHAnsi"/>
          <w:highlight w:val="cyan"/>
        </w:rPr>
        <w:t>discussion</w:t>
      </w:r>
      <w:r w:rsidRPr="00A025C5">
        <w:rPr>
          <w:rFonts w:asciiTheme="minorHAnsi" w:hAnsiTheme="minorHAnsi" w:cstheme="minorHAnsi"/>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2010: 10n). </w:t>
      </w:r>
    </w:p>
    <w:p w14:paraId="5FC11731"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2010: 33). </w:t>
      </w:r>
    </w:p>
    <w:p w14:paraId="0DA38D8B"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(C) </w:t>
      </w:r>
      <w:r w:rsidRPr="00AD7FA4">
        <w:rPr>
          <w:rStyle w:val="StyleUnderline"/>
          <w:rFonts w:asciiTheme="minorHAnsi" w:hAnsiTheme="minorHAnsi" w:cstheme="minorHAnsi"/>
          <w:highlight w:val="cyan"/>
        </w:rPr>
        <w:t xml:space="preserve">This </w:t>
      </w:r>
      <w:r w:rsidRPr="00AD7FA4">
        <w:rPr>
          <w:rStyle w:val="Emphasis"/>
          <w:rFonts w:asciiTheme="minorHAnsi" w:hAnsiTheme="minorHAnsi" w:cstheme="minorHAnsi"/>
          <w:highlight w:val="cyan"/>
        </w:rPr>
        <w:t>precondition</w:t>
      </w:r>
      <w:r w:rsidRPr="00A025C5">
        <w:rPr>
          <w:rStyle w:val="StyleUnderline"/>
          <w:rFonts w:asciiTheme="minorHAnsi" w:hAnsiTheme="minorHAnsi" w:cstheme="minorHAnsi"/>
        </w:rPr>
        <w:t xml:space="preserve"> stresses the ‘contractual’ character of a critical discussion, which </w:t>
      </w:r>
      <w:r w:rsidRPr="00AD7FA4">
        <w:rPr>
          <w:rStyle w:val="StyleUnderline"/>
          <w:rFonts w:asciiTheme="minorHAnsi" w:hAnsiTheme="minorHAnsi" w:cstheme="minorHAnsi"/>
          <w:highlight w:val="cyan"/>
        </w:rPr>
        <w:t xml:space="preserve">requires </w:t>
      </w:r>
      <w:r w:rsidRPr="00A025C5">
        <w:rPr>
          <w:rStyle w:val="Emphasis"/>
          <w:rFonts w:asciiTheme="minorHAnsi" w:hAnsiTheme="minorHAnsi" w:cstheme="minorHAnsi"/>
        </w:rPr>
        <w:t xml:space="preserve">explicit </w:t>
      </w:r>
      <w:r w:rsidRPr="00AD7FA4">
        <w:rPr>
          <w:rStyle w:val="Emphasis"/>
          <w:rFonts w:asciiTheme="minorHAnsi" w:hAnsiTheme="minorHAnsi" w:cstheme="minorHAnsi"/>
          <w:highlight w:val="cyan"/>
        </w:rPr>
        <w:t>mutual commitments</w:t>
      </w:r>
      <w:r w:rsidRPr="00AD7FA4">
        <w:rPr>
          <w:rStyle w:val="StyleUnderline"/>
          <w:rFonts w:asciiTheme="minorHAnsi" w:hAnsiTheme="minorHAnsi" w:cstheme="minorHAnsi"/>
          <w:highlight w:val="cyan"/>
        </w:rPr>
        <w:t xml:space="preserve"> by</w:t>
      </w:r>
      <w:r w:rsidRPr="00A025C5">
        <w:rPr>
          <w:rStyle w:val="StyleUnderline"/>
          <w:rFonts w:asciiTheme="minorHAnsi" w:hAnsiTheme="minorHAnsi" w:cstheme="minorHAnsi"/>
        </w:rPr>
        <w:t xml:space="preserve"> the </w:t>
      </w:r>
      <w:r w:rsidRPr="00AD7FA4">
        <w:rPr>
          <w:rStyle w:val="StyleUnderline"/>
          <w:rFonts w:asciiTheme="minorHAnsi" w:hAnsiTheme="minorHAnsi" w:cstheme="minorHAnsi"/>
          <w:highlight w:val="cyan"/>
        </w:rPr>
        <w:t>discussants</w:t>
      </w:r>
      <w:r w:rsidRPr="00A025C5">
        <w:rPr>
          <w:rStyle w:val="StyleUnderline"/>
          <w:rFonts w:asciiTheme="minorHAnsi" w:hAnsiTheme="minorHAnsi" w:cstheme="minorHAnsi"/>
        </w:rPr>
        <w:t>.</w:t>
      </w:r>
      <w:r w:rsidRPr="00A025C5">
        <w:rPr>
          <w:rFonts w:asciiTheme="minorHAnsi" w:hAnsiTheme="minorHAnsi" w:cstheme="minorHAnsi"/>
          <w:sz w:val="16"/>
        </w:rPr>
        <w:t xml:space="preserve"> Its rationale is that </w:t>
      </w:r>
      <w:r w:rsidRPr="00AD7FA4">
        <w:rPr>
          <w:rStyle w:val="StyleUnderline"/>
          <w:rFonts w:asciiTheme="minorHAnsi" w:hAnsiTheme="minorHAnsi" w:cstheme="minorHAnsi"/>
          <w:highlight w:val="cyan"/>
        </w:rPr>
        <w:t>without</w:t>
      </w:r>
      <w:r w:rsidRPr="00A025C5">
        <w:rPr>
          <w:rFonts w:asciiTheme="minorHAnsi" w:hAnsiTheme="minorHAnsi" w:cstheme="minorHAnsi"/>
          <w:sz w:val="16"/>
        </w:rPr>
        <w:t xml:space="preserve"> such </w:t>
      </w:r>
      <w:r w:rsidRPr="00AD7FA4">
        <w:rPr>
          <w:rStyle w:val="Emphasis"/>
          <w:rFonts w:asciiTheme="minorHAnsi" w:hAnsiTheme="minorHAnsi" w:cstheme="minorHAnsi"/>
          <w:highlight w:val="cyan"/>
        </w:rPr>
        <w:t>commitments</w:t>
      </w:r>
      <w:r w:rsidRPr="00AD7FA4">
        <w:rPr>
          <w:rStyle w:val="StyleUnderline"/>
          <w:rFonts w:asciiTheme="minorHAnsi" w:hAnsiTheme="minorHAnsi" w:cstheme="minorHAnsi"/>
          <w:highlight w:val="cyan"/>
        </w:rPr>
        <w:t xml:space="preserve"> the aim of</w:t>
      </w:r>
      <w:r w:rsidRPr="00A025C5">
        <w:rPr>
          <w:rFonts w:asciiTheme="minorHAnsi" w:hAnsiTheme="minorHAnsi" w:cstheme="minorHAnsi"/>
          <w:sz w:val="16"/>
        </w:rPr>
        <w:t xml:space="preserve"> the </w:t>
      </w:r>
      <w:r w:rsidRPr="00A025C5">
        <w:rPr>
          <w:rStyle w:val="Emphasis"/>
          <w:rFonts w:asciiTheme="minorHAnsi" w:hAnsiTheme="minorHAnsi" w:cstheme="minorHAnsi"/>
        </w:rPr>
        <w:t xml:space="preserve">critical </w:t>
      </w:r>
      <w:r w:rsidRPr="00AD7FA4">
        <w:rPr>
          <w:rStyle w:val="Emphasis"/>
          <w:rFonts w:asciiTheme="minorHAnsi" w:hAnsiTheme="minorHAnsi" w:cstheme="minorHAnsi"/>
          <w:highlight w:val="cyan"/>
        </w:rPr>
        <w:t>discussion</w:t>
      </w:r>
      <w:r w:rsidRPr="00AD7FA4">
        <w:rPr>
          <w:rStyle w:val="StyleUnderline"/>
          <w:rFonts w:asciiTheme="minorHAnsi" w:hAnsiTheme="minorHAnsi" w:cstheme="minorHAnsi"/>
          <w:highlight w:val="cyan"/>
        </w:rPr>
        <w:t xml:space="preserve">, i.e. </w:t>
      </w:r>
      <w:r w:rsidRPr="00AD7FA4">
        <w:rPr>
          <w:rStyle w:val="Emphasis"/>
          <w:rFonts w:asciiTheme="minorHAnsi" w:hAnsiTheme="minorHAnsi" w:cstheme="minorHAnsi"/>
          <w:highlight w:val="cyan"/>
        </w:rPr>
        <w:t>the resolution</w:t>
      </w:r>
      <w:r w:rsidRPr="00A025C5">
        <w:rPr>
          <w:rFonts w:asciiTheme="minorHAnsi" w:hAnsiTheme="minorHAnsi" w:cstheme="minorHAnsi"/>
          <w:sz w:val="16"/>
        </w:rPr>
        <w:t xml:space="preserve"> of the difference of opinions, </w:t>
      </w:r>
      <w:r w:rsidRPr="00AD7FA4">
        <w:rPr>
          <w:rStyle w:val="StyleUnderline"/>
          <w:rFonts w:asciiTheme="minorHAnsi" w:hAnsiTheme="minorHAnsi" w:cstheme="minorHAnsi"/>
          <w:highlight w:val="cyan"/>
        </w:rPr>
        <w:t xml:space="preserve">will </w:t>
      </w:r>
      <w:r w:rsidRPr="00AD7FA4">
        <w:rPr>
          <w:rStyle w:val="Emphasis"/>
          <w:rFonts w:asciiTheme="minorHAnsi" w:hAnsiTheme="minorHAnsi" w:cstheme="minorHAnsi"/>
          <w:highlight w:val="cyan"/>
        </w:rPr>
        <w:t>not be achieved</w:t>
      </w:r>
      <w:r w:rsidRPr="00AD7FA4">
        <w:rPr>
          <w:rStyle w:val="StyleUnderline"/>
          <w:rFonts w:asciiTheme="minorHAnsi" w:hAnsiTheme="minorHAnsi" w:cstheme="minorHAnsi"/>
          <w:highlight w:val="cyan"/>
        </w:rPr>
        <w:t>, which makes engaging</w:t>
      </w:r>
      <w:r w:rsidRPr="00A025C5">
        <w:rPr>
          <w:rFonts w:asciiTheme="minorHAnsi" w:hAnsiTheme="minorHAnsi" w:cstheme="minorHAnsi"/>
          <w:sz w:val="16"/>
        </w:rPr>
        <w:t xml:space="preserve"> in the discussion </w:t>
      </w:r>
      <w:r w:rsidRPr="00AD7FA4">
        <w:rPr>
          <w:rStyle w:val="Emphasis"/>
          <w:rFonts w:asciiTheme="minorHAnsi" w:hAnsiTheme="minorHAnsi" w:cstheme="minorHAnsi"/>
          <w:highlight w:val="cyan"/>
        </w:rPr>
        <w:t>pointless</w:t>
      </w:r>
      <w:r w:rsidRPr="00A025C5">
        <w:rPr>
          <w:rFonts w:asciiTheme="minorHAnsi" w:hAnsiTheme="minorHAnsi" w:cstheme="minorHAnsi"/>
          <w:sz w:val="16"/>
        </w:rPr>
        <w:t xml:space="preserve">: “There is no point in venturing to resolve a difference … if there is no mutual commitment to a common starting point, which may include procedural commitments as well as substantive agreement” (van Eemeren and Grootendorst 2004: 60). </w:t>
      </w:r>
    </w:p>
    <w:p w14:paraId="5679BFB2" w14:textId="77777777" w:rsidR="0012239F" w:rsidRPr="00A025C5" w:rsidRDefault="0012239F" w:rsidP="0012239F">
      <w:pPr>
        <w:rPr>
          <w:rFonts w:asciiTheme="minorHAnsi" w:hAnsiTheme="minorHAnsi" w:cstheme="minorHAnsi"/>
          <w:sz w:val="16"/>
        </w:rPr>
      </w:pPr>
      <w:r w:rsidRPr="00A025C5">
        <w:rPr>
          <w:rFonts w:asciiTheme="minorHAnsi" w:hAnsiTheme="minorHAnsi" w:cstheme="minorHAnsi"/>
          <w:sz w:val="16"/>
        </w:rPr>
        <w:t xml:space="preserve">These </w:t>
      </w:r>
      <w:r w:rsidRPr="00A025C5">
        <w:rPr>
          <w:rStyle w:val="Emphasis"/>
          <w:rFonts w:asciiTheme="minorHAnsi" w:hAnsiTheme="minorHAnsi" w:cstheme="minorHAnsi"/>
        </w:rPr>
        <w:t xml:space="preserve">‘first order’ </w:t>
      </w:r>
      <w:r w:rsidRPr="00AD7FA4">
        <w:rPr>
          <w:rStyle w:val="Emphasis"/>
          <w:rFonts w:asciiTheme="minorHAnsi" w:hAnsiTheme="minorHAnsi" w:cstheme="minorHAnsi"/>
          <w:highlight w:val="cyan"/>
        </w:rPr>
        <w:t>preconditions</w:t>
      </w:r>
      <w:r w:rsidRPr="00A025C5">
        <w:rPr>
          <w:rFonts w:asciiTheme="minorHAnsi" w:hAnsiTheme="minorHAnsi" w:cstheme="minorHAnsi"/>
          <w:sz w:val="16"/>
        </w:rPr>
        <w:t xml:space="preserve">, as they are labeled in PD (cf. van Eemeren 2010: 33), </w:t>
      </w:r>
      <w:r w:rsidRPr="00AD7FA4">
        <w:rPr>
          <w:rStyle w:val="StyleUnderline"/>
          <w:rFonts w:asciiTheme="minorHAnsi" w:hAnsiTheme="minorHAnsi" w:cstheme="minorHAnsi"/>
          <w:highlight w:val="cyan"/>
        </w:rPr>
        <w:t>are</w:t>
      </w:r>
      <w:r w:rsidRPr="00A025C5">
        <w:rPr>
          <w:rFonts w:asciiTheme="minorHAnsi" w:hAnsiTheme="minorHAnsi" w:cstheme="minorHAnsi"/>
          <w:sz w:val="16"/>
        </w:rPr>
        <w:t xml:space="preserve"> the </w:t>
      </w:r>
      <w:r w:rsidRPr="00AD7FA4">
        <w:rPr>
          <w:rStyle w:val="StyleUnderline"/>
          <w:rFonts w:asciiTheme="minorHAnsi" w:hAnsiTheme="minorHAnsi" w:cstheme="minorHAnsi"/>
          <w:highlight w:val="cyan"/>
        </w:rPr>
        <w:t>conditions that candidates</w:t>
      </w:r>
      <w:r w:rsidRPr="00A025C5">
        <w:rPr>
          <w:rStyle w:val="StyleUnderline"/>
          <w:rFonts w:asciiTheme="minorHAnsi" w:hAnsiTheme="minorHAnsi" w:cstheme="minorHAnsi"/>
        </w:rPr>
        <w:t xml:space="preserve"> to participate</w:t>
      </w:r>
      <w:r w:rsidRPr="00A025C5">
        <w:rPr>
          <w:rFonts w:asciiTheme="minorHAnsi" w:hAnsiTheme="minorHAnsi" w:cstheme="minorHAnsi"/>
          <w:sz w:val="16"/>
        </w:rPr>
        <w:t xml:space="preserve"> in a critical discussion </w:t>
      </w:r>
      <w:r w:rsidRPr="00AD7FA4">
        <w:rPr>
          <w:rStyle w:val="Emphasis"/>
          <w:rFonts w:asciiTheme="minorHAnsi" w:hAnsiTheme="minorHAnsi" w:cstheme="minorHAnsi"/>
          <w:highlight w:val="cyan"/>
        </w:rPr>
        <w:t>must fulfill</w:t>
      </w:r>
      <w:r w:rsidRPr="00A025C5">
        <w:rPr>
          <w:rFonts w:asciiTheme="minorHAnsi" w:hAnsiTheme="minorHAnsi" w:cstheme="minorHAnsi"/>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AD7FA4">
        <w:rPr>
          <w:rStyle w:val="StyleUnderline"/>
          <w:rFonts w:asciiTheme="minorHAnsi" w:hAnsiTheme="minorHAnsi" w:cstheme="minorHAnsi"/>
          <w:highlight w:val="cyan"/>
        </w:rPr>
        <w:t>a</w:t>
      </w:r>
      <w:r w:rsidRPr="00A025C5">
        <w:rPr>
          <w:rFonts w:asciiTheme="minorHAnsi" w:hAnsiTheme="minorHAnsi" w:cstheme="minorHAnsi"/>
          <w:sz w:val="16"/>
        </w:rPr>
        <w:t xml:space="preserve"> further </w:t>
      </w:r>
      <w:r w:rsidRPr="00AD7FA4">
        <w:rPr>
          <w:rStyle w:val="Emphasis"/>
          <w:rFonts w:asciiTheme="minorHAnsi" w:hAnsiTheme="minorHAnsi" w:cstheme="minorHAnsi"/>
          <w:highlight w:val="cyan"/>
        </w:rPr>
        <w:t>requirement</w:t>
      </w:r>
      <w:r w:rsidRPr="00AD7FA4">
        <w:rPr>
          <w:rStyle w:val="StyleUnderline"/>
          <w:rFonts w:asciiTheme="minorHAnsi" w:hAnsiTheme="minorHAnsi" w:cstheme="minorHAnsi"/>
          <w:highlight w:val="cyan"/>
        </w:rPr>
        <w:t xml:space="preserve"> is</w:t>
      </w:r>
      <w:r w:rsidRPr="00A025C5">
        <w:rPr>
          <w:rFonts w:asciiTheme="minorHAnsi" w:hAnsiTheme="minorHAnsi" w:cstheme="minorHAnsi"/>
          <w:sz w:val="16"/>
        </w:rPr>
        <w:t xml:space="preserve"> the </w:t>
      </w:r>
      <w:r w:rsidRPr="00A025C5">
        <w:rPr>
          <w:rStyle w:val="Emphasis"/>
          <w:rFonts w:asciiTheme="minorHAnsi" w:hAnsiTheme="minorHAnsi" w:cstheme="minorHAnsi"/>
        </w:rPr>
        <w:t xml:space="preserve">anticipated </w:t>
      </w:r>
      <w:r w:rsidRPr="00AD7FA4">
        <w:rPr>
          <w:rStyle w:val="Emphasis"/>
          <w:rFonts w:asciiTheme="minorHAnsi" w:hAnsiTheme="minorHAnsi" w:cstheme="minorHAnsi"/>
          <w:highlight w:val="cyan"/>
        </w:rPr>
        <w:t>identification</w:t>
      </w:r>
      <w:r w:rsidRPr="00AD7FA4">
        <w:rPr>
          <w:rStyle w:val="StyleUnderline"/>
          <w:rFonts w:asciiTheme="minorHAnsi" w:hAnsiTheme="minorHAnsi" w:cstheme="minorHAnsi"/>
          <w:highlight w:val="cyan"/>
        </w:rPr>
        <w:t xml:space="preserve"> of</w:t>
      </w:r>
      <w:r w:rsidRPr="00A025C5">
        <w:rPr>
          <w:rFonts w:asciiTheme="minorHAnsi" w:hAnsiTheme="minorHAnsi" w:cstheme="minorHAnsi"/>
          <w:sz w:val="16"/>
        </w:rPr>
        <w:t xml:space="preserve"> the pieces of the ‘substantive agreement’ forming </w:t>
      </w:r>
      <w:r w:rsidRPr="00AD7FA4">
        <w:rPr>
          <w:rStyle w:val="StyleUnderline"/>
          <w:rFonts w:asciiTheme="minorHAnsi" w:hAnsiTheme="minorHAnsi" w:cstheme="minorHAnsi"/>
          <w:highlight w:val="cyan"/>
        </w:rPr>
        <w:t xml:space="preserve">the </w:t>
      </w:r>
      <w:r w:rsidRPr="00AD7FA4">
        <w:rPr>
          <w:rStyle w:val="Emphasis"/>
          <w:rFonts w:asciiTheme="minorHAnsi" w:hAnsiTheme="minorHAnsi" w:cstheme="minorHAnsi"/>
          <w:highlight w:val="cyan"/>
        </w:rPr>
        <w:t>starting point</w:t>
      </w:r>
      <w:r w:rsidRPr="00A025C5">
        <w:rPr>
          <w:rStyle w:val="StyleUnderline"/>
          <w:rFonts w:asciiTheme="minorHAnsi" w:hAnsiTheme="minorHAnsi" w:cstheme="minorHAnsi"/>
        </w:rPr>
        <w:t xml:space="preserve"> in order </w:t>
      </w:r>
      <w:r w:rsidRPr="00AD7FA4">
        <w:rPr>
          <w:rStyle w:val="StyleUnderline"/>
          <w:rFonts w:asciiTheme="minorHAnsi" w:hAnsiTheme="minorHAnsi" w:cstheme="minorHAnsi"/>
          <w:highlight w:val="cyan"/>
        </w:rPr>
        <w:t>to ensure</w:t>
      </w:r>
      <w:r w:rsidRPr="00A025C5">
        <w:rPr>
          <w:rFonts w:asciiTheme="minorHAnsi" w:hAnsiTheme="minorHAnsi" w:cstheme="minorHAnsi"/>
          <w:sz w:val="16"/>
        </w:rPr>
        <w:t xml:space="preserve"> that they are sufficient for conducting the discussion up to a </w:t>
      </w:r>
      <w:r w:rsidRPr="00A025C5">
        <w:rPr>
          <w:rStyle w:val="Emphasis"/>
          <w:rFonts w:asciiTheme="minorHAnsi" w:hAnsiTheme="minorHAnsi" w:cstheme="minorHAnsi"/>
        </w:rPr>
        <w:t xml:space="preserve">satisfactory </w:t>
      </w:r>
      <w:r w:rsidRPr="00AD7FA4">
        <w:rPr>
          <w:rStyle w:val="Emphasis"/>
          <w:rFonts w:asciiTheme="minorHAnsi" w:hAnsiTheme="minorHAnsi" w:cstheme="minorHAnsi"/>
          <w:highlight w:val="cyan"/>
        </w:rPr>
        <w:t>closure</w:t>
      </w:r>
      <w:r w:rsidRPr="00A025C5">
        <w:rPr>
          <w:rFonts w:asciiTheme="minorHAnsi" w:hAnsiTheme="minorHAnsi" w:cstheme="minorHAnsi"/>
          <w:sz w:val="16"/>
        </w:rPr>
        <w:t>.</w:t>
      </w:r>
    </w:p>
    <w:p w14:paraId="17BC0455" w14:textId="77777777" w:rsidR="0012239F" w:rsidRDefault="0012239F" w:rsidP="0012239F">
      <w:pPr>
        <w:pStyle w:val="Heading3"/>
      </w:pPr>
      <w:r>
        <w:t>burnout</w:t>
      </w:r>
    </w:p>
    <w:p w14:paraId="22FEDD3D" w14:textId="77777777" w:rsidR="0012239F" w:rsidRPr="001477F6" w:rsidRDefault="0012239F" w:rsidP="0012239F">
      <w:pPr>
        <w:pStyle w:val="Heading4"/>
        <w:rPr>
          <w:rFonts w:cs="Calibri"/>
        </w:rPr>
      </w:pPr>
      <w:r w:rsidRPr="001477F6">
        <w:rPr>
          <w:rFonts w:cs="Calibri"/>
        </w:rPr>
        <w:t xml:space="preserve">Independently, limits explosion alone supersedes </w:t>
      </w:r>
      <w:r w:rsidRPr="001477F6">
        <w:rPr>
          <w:rFonts w:cs="Calibri"/>
          <w:u w:val="single"/>
        </w:rPr>
        <w:t>their offense</w:t>
      </w:r>
      <w:r w:rsidRPr="001477F6">
        <w:rPr>
          <w:rFonts w:cs="Calibri"/>
        </w:rPr>
        <w:t xml:space="preserve">---guarantees </w:t>
      </w:r>
      <w:r w:rsidRPr="001477F6">
        <w:rPr>
          <w:rFonts w:cs="Calibri"/>
          <w:u w:val="single"/>
        </w:rPr>
        <w:t>burnout</w:t>
      </w:r>
      <w:r w:rsidRPr="001477F6">
        <w:rPr>
          <w:rFonts w:cs="Calibri"/>
        </w:rPr>
        <w:t xml:space="preserve"> which </w:t>
      </w:r>
      <w:r w:rsidRPr="001477F6">
        <w:rPr>
          <w:rFonts w:cs="Calibri"/>
          <w:u w:val="single"/>
        </w:rPr>
        <w:t>destroys</w:t>
      </w:r>
      <w:r w:rsidRPr="001477F6">
        <w:rPr>
          <w:rFonts w:cs="Calibri"/>
        </w:rPr>
        <w:t xml:space="preserve"> the community’s mental health.</w:t>
      </w:r>
    </w:p>
    <w:p w14:paraId="267A3505" w14:textId="77777777" w:rsidR="0012239F" w:rsidRPr="001477F6" w:rsidRDefault="0012239F" w:rsidP="0012239F">
      <w:r w:rsidRPr="006A1CD1">
        <w:rPr>
          <w:rStyle w:val="Style13ptBold"/>
        </w:rPr>
        <w:t>Delgado ’20</w:t>
      </w:r>
      <w:r>
        <w:t xml:space="preserve"> [Paulette; September 7;</w:t>
      </w:r>
      <w:r w:rsidRPr="001477F6">
        <w:t xml:space="preserve"> Tecnologica de Monterrey Observatory of Educational Innovation</w:t>
      </w:r>
      <w:r>
        <w:t xml:space="preserve">; </w:t>
      </w:r>
      <w:r w:rsidRPr="001477F6">
        <w:t>“Are You Feeling Exhausted Lately? You Are Probably Experiencing Burnout,” https://observatory.tec.mx/edu-news/burnout-covid19-education</w:t>
      </w:r>
      <w:r>
        <w:t>]</w:t>
      </w:r>
    </w:p>
    <w:p w14:paraId="3950BBB6" w14:textId="77777777" w:rsidR="0012239F" w:rsidRPr="001477F6" w:rsidRDefault="0012239F" w:rsidP="0012239F">
      <w:pPr>
        <w:rPr>
          <w:rStyle w:val="StyleUnderline"/>
        </w:rPr>
      </w:pPr>
      <w:r w:rsidRPr="001477F6">
        <w:rPr>
          <w:sz w:val="14"/>
        </w:rPr>
        <w:t>Anne Helen Petersen, the writer, journalist, and author of the book Can't Even: How Millennials Became the Burnout Generation, describes "</w:t>
      </w:r>
      <w:r w:rsidRPr="007F0936">
        <w:rPr>
          <w:rStyle w:val="Emphasis"/>
          <w:highlight w:val="cyan"/>
        </w:rPr>
        <w:t>burnout</w:t>
      </w:r>
      <w:r w:rsidRPr="001477F6">
        <w:rPr>
          <w:sz w:val="14"/>
        </w:rPr>
        <w:t xml:space="preserve">" as something beyond physical or psychological exhaustion. It </w:t>
      </w:r>
      <w:r w:rsidRPr="007F0936">
        <w:rPr>
          <w:rStyle w:val="StyleUnderline"/>
          <w:highlight w:val="cyan"/>
        </w:rPr>
        <w:t>is</w:t>
      </w:r>
      <w:r w:rsidRPr="001477F6">
        <w:rPr>
          <w:rStyle w:val="StyleUnderline"/>
        </w:rPr>
        <w:t xml:space="preserve"> the feeling of </w:t>
      </w:r>
      <w:r w:rsidRPr="007F0936">
        <w:rPr>
          <w:rStyle w:val="StyleUnderline"/>
          <w:highlight w:val="cyan"/>
        </w:rPr>
        <w:t xml:space="preserve">being </w:t>
      </w:r>
      <w:r w:rsidRPr="007F0936">
        <w:rPr>
          <w:rStyle w:val="Emphasis"/>
          <w:highlight w:val="cyan"/>
        </w:rPr>
        <w:t>exhausted from life</w:t>
      </w:r>
      <w:r w:rsidRPr="007F0936">
        <w:rPr>
          <w:rStyle w:val="StyleUnderline"/>
          <w:highlight w:val="cyan"/>
        </w:rPr>
        <w:t xml:space="preserve"> and</w:t>
      </w:r>
      <w:r w:rsidRPr="001477F6">
        <w:rPr>
          <w:rStyle w:val="StyleUnderline"/>
        </w:rPr>
        <w:t xml:space="preserve">, despite that exhaustion, </w:t>
      </w:r>
      <w:r w:rsidRPr="007F0936">
        <w:rPr>
          <w:rStyle w:val="Emphasis"/>
          <w:highlight w:val="cyan"/>
        </w:rPr>
        <w:t>having to keep going</w:t>
      </w:r>
      <w:r w:rsidRPr="001477F6">
        <w:rPr>
          <w:rStyle w:val="Emphasis"/>
        </w:rPr>
        <w:t xml:space="preserve"> without rest</w:t>
      </w:r>
      <w:r w:rsidRPr="001477F6">
        <w:rPr>
          <w:rStyle w:val="StyleUnderline"/>
        </w:rPr>
        <w:t>.</w:t>
      </w:r>
    </w:p>
    <w:p w14:paraId="693E061D" w14:textId="77777777" w:rsidR="0012239F" w:rsidRPr="001477F6" w:rsidRDefault="0012239F" w:rsidP="0012239F">
      <w:pPr>
        <w:rPr>
          <w:sz w:val="14"/>
        </w:rPr>
      </w:pPr>
      <w:r w:rsidRPr="001477F6">
        <w:rPr>
          <w:sz w:val="14"/>
        </w:rPr>
        <w:t xml:space="preserve">One of the characteristics of burnout  (also known as "occupational burnout") is to have no sense of accomplishment after finishing something stressful such as a final exam or significant work project. It is to be continually seeking that feeling of action without having it </w:t>
      </w:r>
      <w:r w:rsidRPr="007F0936">
        <w:rPr>
          <w:rStyle w:val="StyleUnderline"/>
          <w:highlight w:val="cyan"/>
        </w:rPr>
        <w:t>due to</w:t>
      </w:r>
      <w:r w:rsidRPr="001477F6">
        <w:rPr>
          <w:sz w:val="14"/>
        </w:rPr>
        <w:t xml:space="preserve"> anxiety, </w:t>
      </w:r>
      <w:r w:rsidRPr="007F0936">
        <w:rPr>
          <w:rStyle w:val="Emphasis"/>
          <w:highlight w:val="cyan"/>
        </w:rPr>
        <w:t>workload</w:t>
      </w:r>
      <w:r w:rsidRPr="001477F6">
        <w:rPr>
          <w:sz w:val="14"/>
        </w:rPr>
        <w:t>, or distractions. Josh Cohen, a psychoanalyst specializing in burnout, describes it as follows: "You feel burnout when you have exhausted all your internal resources, but you cannot free yourself from the nervous compulsion to keep going."</w:t>
      </w:r>
    </w:p>
    <w:p w14:paraId="0B7D6DF1" w14:textId="77777777" w:rsidR="0012239F" w:rsidRPr="001477F6" w:rsidRDefault="0012239F" w:rsidP="0012239F">
      <w:pPr>
        <w:rPr>
          <w:sz w:val="14"/>
        </w:rPr>
      </w:pPr>
      <w:r w:rsidRPr="001477F6">
        <w:rPr>
          <w:sz w:val="14"/>
        </w:rPr>
        <w:t xml:space="preserve">The </w:t>
      </w:r>
      <w:r w:rsidRPr="007F0936">
        <w:rPr>
          <w:rStyle w:val="StyleUnderline"/>
          <w:highlight w:val="cyan"/>
        </w:rPr>
        <w:t>effects</w:t>
      </w:r>
      <w:r w:rsidRPr="001477F6">
        <w:rPr>
          <w:sz w:val="14"/>
        </w:rPr>
        <w:t xml:space="preserve"> that often accompany this syndrome </w:t>
      </w:r>
      <w:r w:rsidRPr="007F0936">
        <w:rPr>
          <w:rStyle w:val="StyleUnderline"/>
          <w:highlight w:val="cyan"/>
        </w:rPr>
        <w:t>are</w:t>
      </w:r>
      <w:r w:rsidRPr="001477F6">
        <w:rPr>
          <w:sz w:val="14"/>
        </w:rPr>
        <w:t xml:space="preserve"> </w:t>
      </w:r>
      <w:r w:rsidRPr="007F0936">
        <w:rPr>
          <w:rStyle w:val="Emphasis"/>
          <w:highlight w:val="cyan"/>
        </w:rPr>
        <w:t>anxiety</w:t>
      </w:r>
      <w:r w:rsidRPr="001477F6">
        <w:rPr>
          <w:sz w:val="14"/>
        </w:rPr>
        <w:t xml:space="preserve">, </w:t>
      </w:r>
      <w:r w:rsidRPr="007F0936">
        <w:rPr>
          <w:rStyle w:val="Emphasis"/>
          <w:highlight w:val="cyan"/>
        </w:rPr>
        <w:t>insomnia</w:t>
      </w:r>
      <w:r w:rsidRPr="001477F6">
        <w:rPr>
          <w:sz w:val="14"/>
        </w:rPr>
        <w:t xml:space="preserve">, </w:t>
      </w:r>
      <w:r w:rsidRPr="007F0936">
        <w:rPr>
          <w:rStyle w:val="Emphasis"/>
          <w:highlight w:val="cyan"/>
        </w:rPr>
        <w:t>interpersonal conflicts</w:t>
      </w:r>
      <w:r w:rsidRPr="001477F6">
        <w:rPr>
          <w:sz w:val="14"/>
        </w:rPr>
        <w:t xml:space="preserve">, </w:t>
      </w:r>
      <w:r w:rsidRPr="007F0936">
        <w:rPr>
          <w:rStyle w:val="Emphasis"/>
          <w:highlight w:val="cyan"/>
        </w:rPr>
        <w:t>poor job performance</w:t>
      </w:r>
      <w:r w:rsidRPr="001477F6">
        <w:rPr>
          <w:sz w:val="14"/>
        </w:rPr>
        <w:t xml:space="preserve">, </w:t>
      </w:r>
      <w:r w:rsidRPr="007F0936">
        <w:rPr>
          <w:rStyle w:val="Emphasis"/>
          <w:highlight w:val="cyan"/>
        </w:rPr>
        <w:t>less creativity</w:t>
      </w:r>
      <w:r w:rsidRPr="001477F6">
        <w:rPr>
          <w:sz w:val="14"/>
        </w:rPr>
        <w:t xml:space="preserve">, </w:t>
      </w:r>
      <w:r w:rsidRPr="007F0936">
        <w:rPr>
          <w:rStyle w:val="Emphasis"/>
          <w:highlight w:val="cyan"/>
        </w:rPr>
        <w:t>resignations</w:t>
      </w:r>
      <w:r w:rsidRPr="001477F6">
        <w:rPr>
          <w:sz w:val="14"/>
        </w:rPr>
        <w:t xml:space="preserve">, </w:t>
      </w:r>
      <w:r w:rsidRPr="007F0936">
        <w:rPr>
          <w:rStyle w:val="StyleUnderline"/>
          <w:highlight w:val="cyan"/>
        </w:rPr>
        <w:t xml:space="preserve">and </w:t>
      </w:r>
      <w:r w:rsidRPr="007F0936">
        <w:rPr>
          <w:rStyle w:val="Emphasis"/>
          <w:highlight w:val="cyan"/>
        </w:rPr>
        <w:t>illnesses</w:t>
      </w:r>
      <w:r w:rsidRPr="001477F6">
        <w:rPr>
          <w:sz w:val="14"/>
        </w:rPr>
        <w:t xml:space="preserve">. According to Petersen, "part of the reason that people work all the time is that they’re terrified of what would happen if they didn’t. And what they’re terrified of is precarity—not having any sort of backstop or any sort of safety net." </w:t>
      </w:r>
    </w:p>
    <w:p w14:paraId="65EF5D23" w14:textId="77777777" w:rsidR="0012239F" w:rsidRPr="001477F6" w:rsidRDefault="0012239F" w:rsidP="0012239F">
      <w:pPr>
        <w:rPr>
          <w:sz w:val="10"/>
          <w:szCs w:val="10"/>
        </w:rPr>
      </w:pPr>
      <w:r w:rsidRPr="001477F6">
        <w:rPr>
          <w:sz w:val="10"/>
          <w:szCs w:val="10"/>
        </w:rPr>
        <w:t>Although burnout is considered a condition that mainly affects the Millennial generation, the syndrome is not new. Burnout was first diagnosed in 1974 by psychologist Herbert Freudenberger, who defined this syndrome as a case of physical or mental collapse caused by overwork or stress. Although its literal translation is "exhaustion," burnout has a deeper meaning, as it is means to feel exhausted but not stopping, to keep going while handling it, even for years.</w:t>
      </w:r>
    </w:p>
    <w:p w14:paraId="2AD4F676" w14:textId="77777777" w:rsidR="0012239F" w:rsidRPr="001477F6" w:rsidRDefault="0012239F" w:rsidP="0012239F">
      <w:pPr>
        <w:rPr>
          <w:sz w:val="10"/>
          <w:szCs w:val="10"/>
        </w:rPr>
      </w:pPr>
      <w:r w:rsidRPr="001477F6">
        <w:rPr>
          <w:sz w:val="10"/>
          <w:szCs w:val="10"/>
        </w:rPr>
        <w:t>Teacher burnout: the problem of being always present</w:t>
      </w:r>
    </w:p>
    <w:p w14:paraId="46FFD22D" w14:textId="77777777" w:rsidR="0012239F" w:rsidRPr="001477F6" w:rsidRDefault="0012239F" w:rsidP="0012239F">
      <w:pPr>
        <w:rPr>
          <w:sz w:val="10"/>
          <w:szCs w:val="10"/>
        </w:rPr>
      </w:pPr>
      <w:r w:rsidRPr="001477F6">
        <w:rPr>
          <w:sz w:val="10"/>
          <w:szCs w:val="10"/>
        </w:rPr>
        <w:t xml:space="preserve">Teaching during a pandemic, with schools closed indefinitely, has been no easy task. Not only did teachers have to adapt to emergency remote learning at the start of the epidemic, but with the prolonging of lockdowns all over the world, they must now be flexible and always available online. </w:t>
      </w:r>
    </w:p>
    <w:p w14:paraId="5F2EE2DC" w14:textId="77777777" w:rsidR="0012239F" w:rsidRPr="001477F6" w:rsidRDefault="0012239F" w:rsidP="0012239F">
      <w:pPr>
        <w:rPr>
          <w:sz w:val="10"/>
          <w:szCs w:val="10"/>
        </w:rPr>
      </w:pPr>
      <w:r w:rsidRPr="001477F6">
        <w:rPr>
          <w:sz w:val="10"/>
          <w:szCs w:val="10"/>
        </w:rPr>
        <w:t>An example is Chrissy Romano Arrabito, a second-grade teacher in New Jersey in the United States. Her day begins early in the morning with sending "good morning videos" to all her students, and she finishes the workday at ten o'clock at night, when she starts to answer calls from parents who work during the day. (Many of them are essential workers who cannot contact her to ask questions until that time.) While being available throughout the day is admirable, teachers do need to take the time to care for themselves.</w:t>
      </w:r>
    </w:p>
    <w:p w14:paraId="24C1FBF3" w14:textId="77777777" w:rsidR="0012239F" w:rsidRPr="001477F6" w:rsidRDefault="0012239F" w:rsidP="0012239F">
      <w:pPr>
        <w:rPr>
          <w:sz w:val="10"/>
          <w:szCs w:val="10"/>
        </w:rPr>
      </w:pPr>
      <w:r w:rsidRPr="001477F6">
        <w:rPr>
          <w:sz w:val="10"/>
          <w:szCs w:val="10"/>
        </w:rPr>
        <w:t>What happens is that being at home all day because of quarantine makes many parents and administrators expect that the teachers, also being at home, have no reason not to help them or students at any time. Another critical point is that teachers are expected to become experts in distance education overnight due to the pandemic. This pressure affects their mental health. Unlike other professions, teachers often act as caregivers, especially those who work in preschool, primary, and secondary education. This results in physical, mental, and emotional exhaustion as there may be students they worry about because of their socioeconomic or family situations, and they want to care for them.</w:t>
      </w:r>
    </w:p>
    <w:p w14:paraId="40EB4D94" w14:textId="77777777" w:rsidR="0012239F" w:rsidRPr="001477F6" w:rsidRDefault="0012239F" w:rsidP="0012239F">
      <w:pPr>
        <w:rPr>
          <w:sz w:val="10"/>
          <w:szCs w:val="10"/>
        </w:rPr>
      </w:pPr>
      <w:r w:rsidRPr="001477F6">
        <w:rPr>
          <w:sz w:val="10"/>
          <w:szCs w:val="10"/>
        </w:rPr>
        <w:t xml:space="preserve">"The most exhausting part of the job is that I feel like I am putting in all this effort without really knowing if it is worth it." </w:t>
      </w:r>
    </w:p>
    <w:p w14:paraId="1E0BF85D" w14:textId="77777777" w:rsidR="0012239F" w:rsidRPr="001477F6" w:rsidRDefault="0012239F" w:rsidP="0012239F">
      <w:pPr>
        <w:rPr>
          <w:sz w:val="10"/>
          <w:szCs w:val="10"/>
        </w:rPr>
      </w:pPr>
      <w:r w:rsidRPr="001477F6">
        <w:rPr>
          <w:sz w:val="10"/>
          <w:szCs w:val="10"/>
        </w:rPr>
        <w:t xml:space="preserve">Because of the pandemic, teachers are now distant from their students, which can unleash anxiety because they do not know how the students are, and they feel helpless. That is the reason why many teachers try to compensate for this absence by always been available, answering emails, or calls late at night, as Chrissy Romano does. </w:t>
      </w:r>
    </w:p>
    <w:p w14:paraId="4C43DA35" w14:textId="77777777" w:rsidR="0012239F" w:rsidRPr="001477F6" w:rsidRDefault="0012239F" w:rsidP="0012239F">
      <w:pPr>
        <w:rPr>
          <w:sz w:val="10"/>
          <w:szCs w:val="10"/>
        </w:rPr>
      </w:pPr>
      <w:r w:rsidRPr="001477F6">
        <w:rPr>
          <w:sz w:val="10"/>
          <w:szCs w:val="10"/>
        </w:rPr>
        <w:t>Although closeness and emotions are essential for supporting the students' academic performance, these attitudes, feelings, and activities of the educators provoke burnout or chronic stress, resulting in less motivated and less engaged teachers. In the worst scenario,  the burnout can lead them to leave the profession.</w:t>
      </w:r>
    </w:p>
    <w:p w14:paraId="6216F599" w14:textId="77777777" w:rsidR="0012239F" w:rsidRPr="001477F6" w:rsidRDefault="0012239F" w:rsidP="0012239F">
      <w:pPr>
        <w:rPr>
          <w:sz w:val="10"/>
          <w:szCs w:val="10"/>
        </w:rPr>
      </w:pPr>
      <w:r w:rsidRPr="001477F6">
        <w:rPr>
          <w:sz w:val="10"/>
          <w:szCs w:val="10"/>
        </w:rPr>
        <w:t>How to avoid teacher burnout?</w:t>
      </w:r>
    </w:p>
    <w:p w14:paraId="25D8E053" w14:textId="77777777" w:rsidR="0012239F" w:rsidRPr="001477F6" w:rsidRDefault="0012239F" w:rsidP="0012239F">
      <w:pPr>
        <w:rPr>
          <w:sz w:val="10"/>
          <w:szCs w:val="10"/>
        </w:rPr>
      </w:pPr>
      <w:r w:rsidRPr="001477F6">
        <w:rPr>
          <w:sz w:val="10"/>
          <w:szCs w:val="10"/>
        </w:rPr>
        <w:t>The Yale Center for Emotional Intelligence, along with colleagues from the Collaborative for Social, Emotional, and Academic Learning, known as CASEL, detected two possible factors that help protect teachers' emotional well-being and prevent them from suffering from burnout or anxiety.</w:t>
      </w:r>
    </w:p>
    <w:p w14:paraId="0C229FA8" w14:textId="77777777" w:rsidR="0012239F" w:rsidRPr="001477F6" w:rsidRDefault="0012239F" w:rsidP="0012239F">
      <w:pPr>
        <w:rPr>
          <w:sz w:val="10"/>
          <w:szCs w:val="10"/>
        </w:rPr>
      </w:pPr>
      <w:r w:rsidRPr="001477F6">
        <w:rPr>
          <w:sz w:val="10"/>
          <w:szCs w:val="10"/>
        </w:rPr>
        <w:t xml:space="preserve">First, teachers need to be more open with their emotions. They often report higher job satisfaction and less anxiety or exhaustion than they truly feel, so their leaders do not detect any problems and give them the support they need. Learning to name and express their emotions precisely, according to CASEL, helps teachers understand the causes and consequences of the emotions they feel, which allows them to self-regulate effectively. </w:t>
      </w:r>
    </w:p>
    <w:p w14:paraId="275398CB" w14:textId="77777777" w:rsidR="0012239F" w:rsidRPr="001477F6" w:rsidRDefault="0012239F" w:rsidP="0012239F">
      <w:pPr>
        <w:rPr>
          <w:sz w:val="10"/>
          <w:szCs w:val="10"/>
        </w:rPr>
      </w:pPr>
      <w:r w:rsidRPr="001477F6">
        <w:rPr>
          <w:sz w:val="10"/>
          <w:szCs w:val="10"/>
        </w:rPr>
        <w:t>Second, having a leader or administrator with developed emotional skills helps improve the teacher-student relationship, facilitating a more significant commitment to learning. That is why it is essential to focus on the mental health of the educators and their administrators so that they are psychologically prepared to return to school.</w:t>
      </w:r>
    </w:p>
    <w:p w14:paraId="4D197664" w14:textId="77777777" w:rsidR="0012239F" w:rsidRPr="001477F6" w:rsidRDefault="0012239F" w:rsidP="0012239F">
      <w:pPr>
        <w:rPr>
          <w:sz w:val="10"/>
          <w:szCs w:val="10"/>
        </w:rPr>
      </w:pPr>
      <w:r w:rsidRPr="001477F6">
        <w:rPr>
          <w:sz w:val="10"/>
          <w:szCs w:val="10"/>
        </w:rPr>
        <w:t xml:space="preserve">Burnout in higher education: lessons for university leaders </w:t>
      </w:r>
    </w:p>
    <w:p w14:paraId="64DFC194" w14:textId="77777777" w:rsidR="0012239F" w:rsidRPr="001477F6" w:rsidRDefault="0012239F" w:rsidP="0012239F">
      <w:pPr>
        <w:rPr>
          <w:sz w:val="14"/>
        </w:rPr>
      </w:pPr>
      <w:r w:rsidRPr="001477F6">
        <w:rPr>
          <w:sz w:val="14"/>
        </w:rPr>
        <w:t xml:space="preserve">Academia and </w:t>
      </w:r>
      <w:r w:rsidRPr="001477F6">
        <w:rPr>
          <w:rStyle w:val="Emphasis"/>
        </w:rPr>
        <w:t>higher education</w:t>
      </w:r>
      <w:r w:rsidRPr="001477F6">
        <w:rPr>
          <w:rStyle w:val="StyleUnderline"/>
        </w:rPr>
        <w:t xml:space="preserve"> are incredibly prone to trigger burnout because it fosters a culture where teaching and </w:t>
      </w:r>
      <w:r w:rsidRPr="001477F6">
        <w:rPr>
          <w:rStyle w:val="Emphasis"/>
        </w:rPr>
        <w:t>research are treated as passions</w:t>
      </w:r>
      <w:r w:rsidRPr="001477F6">
        <w:rPr>
          <w:rStyle w:val="StyleUnderline"/>
        </w:rPr>
        <w:t xml:space="preserve"> that must be followed at any cost</w:t>
      </w:r>
      <w:r w:rsidRPr="001477F6">
        <w:rPr>
          <w:sz w:val="14"/>
        </w:rPr>
        <w:t>. Due to the pandemic, teachers lost their structure and had to adapt to online classes. Many teachers had not had the experience of teaching an online course. They were frustrated and exhausted while adapting to online platforms, work that can make teachers more prone to burnout.</w:t>
      </w:r>
    </w:p>
    <w:p w14:paraId="77123024" w14:textId="77777777" w:rsidR="0012239F" w:rsidRPr="001477F6" w:rsidRDefault="0012239F" w:rsidP="0012239F">
      <w:pPr>
        <w:rPr>
          <w:sz w:val="14"/>
        </w:rPr>
      </w:pPr>
      <w:r w:rsidRPr="001477F6">
        <w:rPr>
          <w:sz w:val="14"/>
        </w:rPr>
        <w:t xml:space="preserve">Even the summertime, when teachers and administrators usually take advantage of disconnecting and resting, has been different because of the pandemic. Many teachers and administrators have interrupted their holidays to attend meetings and committees to talk about the next school year's landscape. Will it be face-to-face, hybrid, or fully online? What would each of these panoramas entail? </w:t>
      </w:r>
    </w:p>
    <w:p w14:paraId="0FCDCC11" w14:textId="77777777" w:rsidR="0012239F" w:rsidRPr="001477F6" w:rsidRDefault="0012239F" w:rsidP="0012239F">
      <w:pPr>
        <w:rPr>
          <w:sz w:val="14"/>
        </w:rPr>
      </w:pPr>
      <w:r w:rsidRPr="001477F6">
        <w:rPr>
          <w:sz w:val="14"/>
        </w:rPr>
        <w:t xml:space="preserve">Such was the case of a female administrator (who did not want to share her name, for fear of harming her institution) who confessed how exhausting the experience had been. "The most exhausting part of the job is that I feel like I am putting in all this effort without really knowing if it is worth it." She also mentioned that it is essential to consider burnout when planning the next school year since it could harm teachers physically and emotionally. Moreover, ignoring the issue can lead to a high turnover of staff who leave the institution for another that is more concerned about their employees' mental health.  </w:t>
      </w:r>
    </w:p>
    <w:p w14:paraId="651A6CBC" w14:textId="77777777" w:rsidR="0012239F" w:rsidRPr="001477F6" w:rsidRDefault="0012239F" w:rsidP="0012239F">
      <w:pPr>
        <w:rPr>
          <w:sz w:val="14"/>
        </w:rPr>
      </w:pPr>
      <w:r w:rsidRPr="001477F6">
        <w:rPr>
          <w:sz w:val="14"/>
        </w:rPr>
        <w:t xml:space="preserve">There is still much work to be done concerning this issue. The importance of mental health in educational institutions is already beginning to be recognized. According to a survey of the American Council on Education, the university leaders they interviewed put both staff and students' mental health as one of the five most urgent concerns of the pandemic needing to be translated into actions. </w:t>
      </w:r>
    </w:p>
    <w:p w14:paraId="41CA49DB" w14:textId="77777777" w:rsidR="0012239F" w:rsidRPr="001477F6" w:rsidRDefault="0012239F" w:rsidP="0012239F">
      <w:pPr>
        <w:rPr>
          <w:sz w:val="14"/>
        </w:rPr>
      </w:pPr>
      <w:r w:rsidRPr="007F0936">
        <w:rPr>
          <w:rStyle w:val="StyleUnderline"/>
          <w:highlight w:val="cyan"/>
        </w:rPr>
        <w:t>Solutions</w:t>
      </w:r>
      <w:r w:rsidRPr="001477F6">
        <w:rPr>
          <w:sz w:val="14"/>
        </w:rPr>
        <w:t xml:space="preserve"> that education leaders can take </w:t>
      </w:r>
      <w:r w:rsidRPr="007F0936">
        <w:rPr>
          <w:rStyle w:val="StyleUnderline"/>
          <w:highlight w:val="cyan"/>
        </w:rPr>
        <w:t>to avoid burnout</w:t>
      </w:r>
      <w:r w:rsidRPr="001477F6">
        <w:rPr>
          <w:sz w:val="14"/>
        </w:rPr>
        <w:t xml:space="preserve"> at schools</w:t>
      </w:r>
    </w:p>
    <w:p w14:paraId="08801D12" w14:textId="77777777" w:rsidR="0012239F" w:rsidRPr="001477F6" w:rsidRDefault="0012239F" w:rsidP="0012239F">
      <w:pPr>
        <w:rPr>
          <w:sz w:val="14"/>
        </w:rPr>
      </w:pPr>
      <w:r w:rsidRPr="001477F6">
        <w:rPr>
          <w:sz w:val="14"/>
        </w:rPr>
        <w:t>Make the work environment feel more human</w:t>
      </w:r>
    </w:p>
    <w:p w14:paraId="35E7EC18" w14:textId="77777777" w:rsidR="0012239F" w:rsidRPr="001477F6" w:rsidRDefault="0012239F" w:rsidP="0012239F">
      <w:pPr>
        <w:rPr>
          <w:sz w:val="14"/>
        </w:rPr>
      </w:pPr>
      <w:r w:rsidRPr="001477F6">
        <w:rPr>
          <w:sz w:val="14"/>
        </w:rPr>
        <w:t xml:space="preserve">Many of the triggers behind burnout are systemic and complicated for any manager to solve. However, talking about the topic openly and making clear expectations for the next school year will help them know what is expected of them to avoid more stress. It is also essential for leaders to share their struggles. Sharing their experiences would help them build meaningful connections with staff and increase trust. </w:t>
      </w:r>
    </w:p>
    <w:p w14:paraId="1D59232C" w14:textId="77777777" w:rsidR="0012239F" w:rsidRPr="001477F6" w:rsidRDefault="0012239F" w:rsidP="0012239F">
      <w:pPr>
        <w:rPr>
          <w:rStyle w:val="Emphasis"/>
        </w:rPr>
      </w:pPr>
      <w:r w:rsidRPr="007F0936">
        <w:rPr>
          <w:rStyle w:val="Emphasis"/>
          <w:highlight w:val="cyan"/>
        </w:rPr>
        <w:t>Simplify and reduce the workload</w:t>
      </w:r>
    </w:p>
    <w:p w14:paraId="7FA70946" w14:textId="77777777" w:rsidR="0012239F" w:rsidRDefault="0012239F" w:rsidP="0012239F">
      <w:pPr>
        <w:rPr>
          <w:sz w:val="14"/>
        </w:rPr>
      </w:pPr>
      <w:r w:rsidRPr="001477F6">
        <w:rPr>
          <w:sz w:val="14"/>
        </w:rPr>
        <w:t xml:space="preserve">Administrators should </w:t>
      </w:r>
      <w:r w:rsidRPr="001477F6">
        <w:rPr>
          <w:rStyle w:val="StyleUnderline"/>
        </w:rPr>
        <w:t xml:space="preserve">prioritize </w:t>
      </w:r>
      <w:r w:rsidRPr="001477F6">
        <w:rPr>
          <w:rStyle w:val="Emphasis"/>
        </w:rPr>
        <w:t>essential tasks</w:t>
      </w:r>
      <w:r w:rsidRPr="001477F6">
        <w:rPr>
          <w:sz w:val="14"/>
        </w:rPr>
        <w:t xml:space="preserve"> and put on hold those that are not as important. It is </w:t>
      </w:r>
      <w:r w:rsidRPr="007F0936">
        <w:rPr>
          <w:rStyle w:val="StyleUnderline"/>
          <w:highlight w:val="cyan"/>
        </w:rPr>
        <w:t xml:space="preserve">a time of </w:t>
      </w:r>
      <w:r w:rsidRPr="007F0936">
        <w:rPr>
          <w:rStyle w:val="Emphasis"/>
          <w:highlight w:val="cyan"/>
        </w:rPr>
        <w:t>change</w:t>
      </w:r>
      <w:r w:rsidRPr="007F0936">
        <w:rPr>
          <w:rStyle w:val="StyleUnderline"/>
          <w:highlight w:val="cyan"/>
        </w:rPr>
        <w:t xml:space="preserve"> and </w:t>
      </w:r>
      <w:r w:rsidRPr="007F0936">
        <w:rPr>
          <w:rStyle w:val="Emphasis"/>
          <w:highlight w:val="cyan"/>
        </w:rPr>
        <w:t>uncertainty</w:t>
      </w:r>
      <w:r w:rsidRPr="001477F6">
        <w:rPr>
          <w:sz w:val="14"/>
        </w:rPr>
        <w:t xml:space="preserve">. It </w:t>
      </w:r>
      <w:r w:rsidRPr="007F0936">
        <w:rPr>
          <w:rStyle w:val="StyleUnderline"/>
          <w:highlight w:val="cyan"/>
        </w:rPr>
        <w:t>is time to</w:t>
      </w:r>
      <w:r w:rsidRPr="001477F6">
        <w:rPr>
          <w:sz w:val="14"/>
        </w:rPr>
        <w:t xml:space="preserve"> take the previous months' experience and </w:t>
      </w:r>
      <w:r w:rsidRPr="007F0936">
        <w:rPr>
          <w:rStyle w:val="Emphasis"/>
          <w:highlight w:val="cyan"/>
        </w:rPr>
        <w:t>assess what deserves to remain and what does not</w:t>
      </w:r>
      <w:r w:rsidRPr="001477F6">
        <w:rPr>
          <w:sz w:val="14"/>
        </w:rPr>
        <w:t>.</w:t>
      </w:r>
    </w:p>
    <w:p w14:paraId="461BCEC5" w14:textId="77777777" w:rsidR="0012239F" w:rsidRDefault="0012239F" w:rsidP="0012239F">
      <w:pPr>
        <w:rPr>
          <w:sz w:val="14"/>
        </w:rPr>
      </w:pPr>
    </w:p>
    <w:p w14:paraId="33D83DA6" w14:textId="77777777" w:rsidR="0012239F" w:rsidRDefault="0012239F" w:rsidP="0012239F">
      <w:pPr>
        <w:spacing w:after="160" w:line="259" w:lineRule="auto"/>
        <w:rPr>
          <w:rFonts w:asciiTheme="minorHAnsi" w:hAnsiTheme="minorHAnsi" w:cstheme="minorBidi"/>
        </w:rPr>
      </w:pPr>
    </w:p>
    <w:p w14:paraId="09C1DA3B" w14:textId="77777777" w:rsidR="0012239F" w:rsidRDefault="0012239F" w:rsidP="0012239F">
      <w:pPr>
        <w:pStyle w:val="Heading3"/>
      </w:pPr>
      <w:r>
        <w:t>iterative testing (iverson)</w:t>
      </w:r>
    </w:p>
    <w:p w14:paraId="6CDDC380" w14:textId="77777777" w:rsidR="0012239F" w:rsidRPr="004C164B" w:rsidRDefault="0012239F" w:rsidP="0012239F">
      <w:pPr>
        <w:pStyle w:val="Heading4"/>
      </w:pPr>
      <w:r w:rsidRPr="004C164B">
        <w:rPr>
          <w:u w:val="single"/>
        </w:rPr>
        <w:t>ITERATIVE TESTING</w:t>
      </w:r>
      <w:r>
        <w:t xml:space="preserve">---research over </w:t>
      </w:r>
      <w:r>
        <w:rPr>
          <w:u w:val="single"/>
        </w:rPr>
        <w:t>points of difference</w:t>
      </w:r>
      <w:r>
        <w:t xml:space="preserve"> enables </w:t>
      </w:r>
      <w:r>
        <w:rPr>
          <w:u w:val="single"/>
        </w:rPr>
        <w:t>refinement</w:t>
      </w:r>
      <w:r>
        <w:t xml:space="preserve"> and sharpens </w:t>
      </w:r>
      <w:r>
        <w:rPr>
          <w:u w:val="single"/>
        </w:rPr>
        <w:t>advocacy</w:t>
      </w:r>
      <w:r>
        <w:t xml:space="preserve">. Competitive motivations are key. </w:t>
      </w:r>
    </w:p>
    <w:p w14:paraId="12A1FCF0" w14:textId="77777777" w:rsidR="0012239F" w:rsidRPr="00A025C5" w:rsidRDefault="0012239F" w:rsidP="0012239F">
      <w:pPr>
        <w:rPr>
          <w:rFonts w:asciiTheme="minorHAnsi" w:hAnsiTheme="minorHAnsi" w:cstheme="minorHAnsi"/>
        </w:rPr>
      </w:pPr>
      <w:r w:rsidRPr="00B9311E">
        <w:rPr>
          <w:rStyle w:val="Style13ptBold"/>
        </w:rPr>
        <w:t>Iverson ’9</w:t>
      </w:r>
      <w:r w:rsidRPr="00A025C5">
        <w:rPr>
          <w:rFonts w:asciiTheme="minorHAnsi" w:hAnsiTheme="minorHAnsi" w:cstheme="minorHAnsi"/>
        </w:rPr>
        <w:t xml:space="preserve"> [Joel; 2009; Associate Professor of Communication at the University of Montana, Ph.D in Communication from Arizona State University Relations at the University of Sydney; Debate Central, “Can Cutting Cards Carve into Our Personal Lives: An Analysis of Debate Research on Personal Advocacy,” https://debate.uvm.edu/dybvigiverson1000.html]</w:t>
      </w:r>
    </w:p>
    <w:p w14:paraId="6B714B57" w14:textId="77777777" w:rsidR="0012239F" w:rsidRPr="00A025C5" w:rsidRDefault="0012239F" w:rsidP="0012239F">
      <w:pPr>
        <w:shd w:val="clear" w:color="auto" w:fill="FFFFFF"/>
        <w:rPr>
          <w:rFonts w:asciiTheme="minorHAnsi" w:hAnsiTheme="minorHAnsi" w:cstheme="minorHAnsi"/>
          <w:color w:val="222222"/>
          <w:sz w:val="16"/>
          <w:szCs w:val="16"/>
        </w:rPr>
      </w:pPr>
      <w:r w:rsidRPr="00A025C5">
        <w:rPr>
          <w:rFonts w:asciiTheme="minorHAnsi" w:hAnsiTheme="minorHAnsi" w:cstheme="minorHAnsi"/>
          <w:color w:val="222222"/>
          <w:sz w:val="16"/>
          <w:szCs w:val="16"/>
        </w:rPr>
        <w:t>Mitchell (1998) provides a thorough examination of the pedagogical implication for academic debate. Although Mitchell acknowledges that </w:t>
      </w:r>
      <w:r w:rsidRPr="00AD7FA4">
        <w:rPr>
          <w:rStyle w:val="Emphasis"/>
          <w:rFonts w:asciiTheme="minorHAnsi" w:hAnsiTheme="minorHAnsi" w:cstheme="minorHAnsi"/>
          <w:highlight w:val="cyan"/>
        </w:rPr>
        <w:t>debate</w:t>
      </w:r>
      <w:r w:rsidRPr="00AD7FA4">
        <w:rPr>
          <w:rStyle w:val="StyleUnderline"/>
          <w:rFonts w:asciiTheme="minorHAnsi" w:hAnsiTheme="minorHAnsi" w:cstheme="minorHAnsi"/>
          <w:highlight w:val="cyan"/>
        </w:rPr>
        <w:t xml:space="preserve"> provides </w:t>
      </w:r>
      <w:r w:rsidRPr="00AD7FA4">
        <w:rPr>
          <w:rStyle w:val="Emphasis"/>
          <w:rFonts w:asciiTheme="minorHAnsi" w:hAnsiTheme="minorHAnsi" w:cstheme="minorHAnsi"/>
          <w:highlight w:val="cyan"/>
        </w:rPr>
        <w:t>preparation</w:t>
      </w:r>
      <w:r w:rsidRPr="00AD7FA4">
        <w:rPr>
          <w:rStyle w:val="StyleUnderline"/>
          <w:rFonts w:asciiTheme="minorHAnsi" w:hAnsiTheme="minorHAnsi" w:cstheme="minorHAnsi"/>
          <w:highlight w:val="cyan"/>
        </w:rPr>
        <w:t xml:space="preserve"> for</w:t>
      </w:r>
      <w:r w:rsidRPr="00A025C5">
        <w:rPr>
          <w:rStyle w:val="StyleUnderline"/>
          <w:rFonts w:asciiTheme="minorHAnsi" w:hAnsiTheme="minorHAnsi" w:cstheme="minorHAnsi"/>
        </w:rPr>
        <w:t xml:space="preserve"> participation in democracy</w:t>
      </w:r>
      <w:r w:rsidRPr="00A025C5">
        <w:rPr>
          <w:rFonts w:asciiTheme="minorHAnsi" w:hAnsiTheme="minorHAnsi" w:cstheme="minorHAnsi"/>
          <w:color w:val="222222"/>
          <w:sz w:val="16"/>
          <w:szCs w:val="16"/>
        </w:rPr>
        <w:t xml:space="preserve">, limiting debate to a laboratory where students practice their skill for future participation is criticized. Mitchell contends: </w:t>
      </w:r>
    </w:p>
    <w:p w14:paraId="746445BC" w14:textId="77777777" w:rsidR="0012239F" w:rsidRPr="00A025C5" w:rsidRDefault="0012239F" w:rsidP="0012239F">
      <w:pPr>
        <w:shd w:val="clear" w:color="auto" w:fill="FFFFFF"/>
        <w:rPr>
          <w:rFonts w:asciiTheme="minorHAnsi" w:hAnsiTheme="minorHAnsi" w:cstheme="minorHAnsi"/>
          <w:color w:val="222222"/>
          <w:sz w:val="16"/>
          <w:szCs w:val="16"/>
        </w:rPr>
      </w:pPr>
      <w:r w:rsidRPr="00A025C5">
        <w:rPr>
          <w:rFonts w:asciiTheme="minorHAnsi" w:hAnsiTheme="minorHAnsi" w:cstheme="minorHAnsi"/>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45D42453" w14:textId="77777777" w:rsidR="0012239F" w:rsidRPr="00A025C5" w:rsidRDefault="0012239F" w:rsidP="0012239F">
      <w:pPr>
        <w:shd w:val="clear" w:color="auto" w:fill="FFFFFF"/>
        <w:rPr>
          <w:rFonts w:asciiTheme="minorHAnsi" w:hAnsiTheme="minorHAnsi" w:cstheme="minorHAnsi"/>
          <w:color w:val="222222"/>
          <w:sz w:val="16"/>
          <w:szCs w:val="16"/>
        </w:rPr>
      </w:pPr>
      <w:r w:rsidRPr="00A025C5">
        <w:rPr>
          <w:rFonts w:asciiTheme="minorHAnsi" w:hAnsiTheme="minorHAnsi" w:cstheme="minorHAnsi"/>
          <w:color w:val="222222"/>
          <w:sz w:val="16"/>
          <w:szCs w:val="16"/>
        </w:rPr>
        <w:t xml:space="preserve">Mitchell contends that the laboratory style setting creates barriers to other spheres, creates a "sense of detachment" and causes debaters to see research from the role of spectators. </w:t>
      </w:r>
      <w:r w:rsidRPr="00A025C5">
        <w:rPr>
          <w:rStyle w:val="m5577519854659992616gmail-styleunderline"/>
          <w:rFonts w:asciiTheme="minorHAnsi" w:hAnsiTheme="minorHAnsi" w:cstheme="minorHAnsi"/>
          <w:color w:val="222222"/>
          <w:sz w:val="16"/>
        </w:rPr>
        <w:t>Mitchell</w:t>
      </w:r>
      <w:r w:rsidRPr="00A025C5">
        <w:rPr>
          <w:rFonts w:asciiTheme="minorHAnsi" w:hAnsiTheme="minorHAnsi" w:cstheme="minorHAnsi"/>
          <w:color w:val="222222"/>
          <w:sz w:val="16"/>
          <w:szCs w:val="16"/>
        </w:rPr>
        <w:t> further </w:t>
      </w:r>
      <w:r w:rsidRPr="00A025C5">
        <w:rPr>
          <w:rStyle w:val="m5577519854659992616gmail-styleunderline"/>
          <w:rFonts w:asciiTheme="minorHAnsi" w:hAnsiTheme="minorHAnsi" w:cstheme="minorHAnsi"/>
          <w:color w:val="222222"/>
          <w:sz w:val="16"/>
        </w:rPr>
        <w:t>calls for "</w:t>
      </w:r>
      <w:r w:rsidRPr="00AD7FA4">
        <w:rPr>
          <w:rStyle w:val="Emphasis"/>
          <w:rFonts w:asciiTheme="minorHAnsi" w:hAnsiTheme="minorHAnsi" w:cstheme="minorHAnsi"/>
          <w:highlight w:val="cyan"/>
        </w:rPr>
        <w:t>argumentative agency</w:t>
      </w:r>
      <w:r w:rsidRPr="00A025C5">
        <w:rPr>
          <w:rStyle w:val="m5577519854659992616gmail-styleunderline"/>
          <w:rFonts w:asciiTheme="minorHAnsi" w:hAnsiTheme="minorHAnsi" w:cstheme="minorHAnsi"/>
          <w:color w:val="222222"/>
          <w:sz w:val="16"/>
        </w:rPr>
        <w:t xml:space="preserve"> [</w:t>
      </w:r>
      <w:r w:rsidRPr="00A025C5">
        <w:rPr>
          <w:rStyle w:val="StyleUnderline"/>
          <w:rFonts w:asciiTheme="minorHAnsi" w:hAnsiTheme="minorHAnsi" w:cstheme="minorHAnsi"/>
        </w:rPr>
        <w:t xml:space="preserve">which] involves </w:t>
      </w:r>
      <w:r w:rsidRPr="00AD7FA4">
        <w:rPr>
          <w:rStyle w:val="StyleUnderline"/>
          <w:rFonts w:asciiTheme="minorHAnsi" w:hAnsiTheme="minorHAnsi" w:cstheme="minorHAnsi"/>
          <w:highlight w:val="cyan"/>
        </w:rPr>
        <w:t xml:space="preserve">the </w:t>
      </w:r>
      <w:r w:rsidRPr="00AD7FA4">
        <w:rPr>
          <w:rStyle w:val="Emphasis"/>
          <w:rFonts w:asciiTheme="minorHAnsi" w:hAnsiTheme="minorHAnsi" w:cstheme="minorHAnsi"/>
          <w:highlight w:val="cyan"/>
        </w:rPr>
        <w:t>capacity</w:t>
      </w:r>
      <w:r w:rsidRPr="00AD7FA4">
        <w:rPr>
          <w:rStyle w:val="StyleUnderline"/>
          <w:rFonts w:asciiTheme="minorHAnsi" w:hAnsiTheme="minorHAnsi" w:cstheme="minorHAnsi"/>
          <w:highlight w:val="cyan"/>
        </w:rPr>
        <w:t xml:space="preserve"> to</w:t>
      </w:r>
      <w:r w:rsidRPr="00A025C5">
        <w:rPr>
          <w:rStyle w:val="StyleUnderline"/>
          <w:rFonts w:asciiTheme="minorHAnsi" w:hAnsiTheme="minorHAnsi" w:cstheme="minorHAnsi"/>
        </w:rPr>
        <w:t xml:space="preserve"> contextualize</w:t>
      </w:r>
      <w:r w:rsidRPr="00A025C5">
        <w:rPr>
          <w:rStyle w:val="m5577519854659992616gmail-styleunderline"/>
          <w:rFonts w:asciiTheme="minorHAnsi" w:hAnsiTheme="minorHAnsi" w:cstheme="minorHAnsi"/>
          <w:color w:val="222222"/>
          <w:sz w:val="16"/>
        </w:rPr>
        <w:t xml:space="preserve"> and </w:t>
      </w:r>
      <w:r w:rsidRPr="00AD7FA4">
        <w:rPr>
          <w:rStyle w:val="StyleUnderline"/>
          <w:rFonts w:asciiTheme="minorHAnsi" w:hAnsiTheme="minorHAnsi" w:cstheme="minorHAnsi"/>
          <w:highlight w:val="cyan"/>
        </w:rPr>
        <w:t>employ</w:t>
      </w:r>
      <w:r w:rsidRPr="00A025C5">
        <w:rPr>
          <w:rStyle w:val="m5577519854659992616gmail-styleunderline"/>
          <w:rFonts w:asciiTheme="minorHAnsi" w:hAnsiTheme="minorHAnsi" w:cstheme="minorHAnsi"/>
          <w:color w:val="222222"/>
          <w:sz w:val="16"/>
        </w:rPr>
        <w:t xml:space="preserve"> the </w:t>
      </w:r>
      <w:r w:rsidRPr="00A025C5">
        <w:rPr>
          <w:rStyle w:val="Emphasis"/>
          <w:rFonts w:asciiTheme="minorHAnsi" w:hAnsiTheme="minorHAnsi" w:cstheme="minorHAnsi"/>
        </w:rPr>
        <w:t>skills and </w:t>
      </w:r>
      <w:r w:rsidRPr="00AD7FA4">
        <w:rPr>
          <w:rStyle w:val="Emphasis"/>
          <w:rFonts w:asciiTheme="minorHAnsi" w:hAnsiTheme="minorHAnsi" w:cstheme="minorHAnsi"/>
          <w:highlight w:val="cyan"/>
        </w:rPr>
        <w:t>strategies</w:t>
      </w:r>
      <w:r w:rsidRPr="00A025C5">
        <w:rPr>
          <w:rStyle w:val="m5577519854659992616gmail-styleunderline"/>
          <w:rFonts w:asciiTheme="minorHAnsi" w:hAnsiTheme="minorHAnsi" w:cstheme="minorHAnsi"/>
          <w:color w:val="222222"/>
          <w:sz w:val="16"/>
        </w:rPr>
        <w:t> of argumentative discourse </w:t>
      </w:r>
      <w:r w:rsidRPr="00AD7FA4">
        <w:rPr>
          <w:rStyle w:val="StyleUnderline"/>
          <w:rFonts w:asciiTheme="minorHAnsi" w:hAnsiTheme="minorHAnsi" w:cstheme="minorHAnsi"/>
          <w:highlight w:val="cyan"/>
        </w:rPr>
        <w:t>in</w:t>
      </w:r>
      <w:r w:rsidRPr="00A025C5">
        <w:rPr>
          <w:rFonts w:asciiTheme="minorHAnsi" w:hAnsiTheme="minorHAnsi" w:cstheme="minorHAnsi"/>
          <w:color w:val="222222"/>
          <w:sz w:val="16"/>
          <w:szCs w:val="16"/>
        </w:rPr>
        <w:t> fields of </w:t>
      </w:r>
      <w:r w:rsidRPr="00A025C5">
        <w:rPr>
          <w:rStyle w:val="Emphasis"/>
          <w:rFonts w:asciiTheme="minorHAnsi" w:hAnsiTheme="minorHAnsi" w:cstheme="minorHAnsi"/>
        </w:rPr>
        <w:t>social </w:t>
      </w:r>
      <w:r w:rsidRPr="00AD7FA4">
        <w:rPr>
          <w:rStyle w:val="Emphasis"/>
          <w:rFonts w:asciiTheme="minorHAnsi" w:hAnsiTheme="minorHAnsi" w:cstheme="minorHAnsi"/>
          <w:highlight w:val="cyan"/>
        </w:rPr>
        <w:t>action</w:t>
      </w:r>
      <w:r w:rsidRPr="00A025C5">
        <w:rPr>
          <w:rFonts w:asciiTheme="minorHAnsi" w:hAnsiTheme="minorHAnsi" w:cstheme="minorHAnsi"/>
          <w:color w:val="222222"/>
          <w:sz w:val="16"/>
          <w:szCs w:val="16"/>
        </w:rPr>
        <w:t>, especially wider spheres of public deliberation" (p. 45). Although we agree with Mitchell that </w:t>
      </w:r>
      <w:r w:rsidRPr="00A025C5">
        <w:rPr>
          <w:rStyle w:val="StyleUnderline"/>
          <w:rFonts w:asciiTheme="minorHAnsi" w:hAnsiTheme="minorHAnsi" w:cstheme="minorHAnsi"/>
        </w:rPr>
        <w:t>debate can</w:t>
      </w:r>
      <w:r w:rsidRPr="00A025C5">
        <w:rPr>
          <w:rStyle w:val="m5577519854659992616gmail-styleunderline"/>
          <w:rFonts w:asciiTheme="minorHAnsi" w:hAnsiTheme="minorHAnsi" w:cstheme="minorHAnsi"/>
          <w:color w:val="222222"/>
          <w:sz w:val="16"/>
        </w:rPr>
        <w:t> be a</w:t>
      </w:r>
      <w:r w:rsidRPr="00A025C5">
        <w:rPr>
          <w:rFonts w:asciiTheme="minorHAnsi" w:hAnsiTheme="minorHAnsi" w:cstheme="minorHAnsi"/>
          <w:color w:val="222222"/>
          <w:sz w:val="16"/>
          <w:szCs w:val="16"/>
        </w:rPr>
        <w:t xml:space="preserve">n even </w:t>
      </w:r>
      <w:r w:rsidRPr="00A025C5">
        <w:rPr>
          <w:rStyle w:val="m5577519854659992616gmail-styleunderline"/>
          <w:rFonts w:asciiTheme="minorHAnsi" w:hAnsiTheme="minorHAnsi" w:cstheme="minorHAnsi"/>
          <w:color w:val="222222"/>
          <w:sz w:val="16"/>
        </w:rPr>
        <w:t>great</w:t>
      </w:r>
      <w:r w:rsidRPr="00A025C5">
        <w:rPr>
          <w:rFonts w:asciiTheme="minorHAnsi" w:hAnsiTheme="minorHAnsi" w:cstheme="minorHAnsi"/>
          <w:color w:val="222222"/>
          <w:sz w:val="16"/>
          <w:szCs w:val="16"/>
        </w:rPr>
        <w:t>er </w:t>
      </w:r>
      <w:r w:rsidRPr="00A025C5">
        <w:rPr>
          <w:rStyle w:val="m5577519854659992616gmail-styleunderline"/>
          <w:rFonts w:asciiTheme="minorHAnsi" w:hAnsiTheme="minorHAnsi" w:cstheme="minorHAnsi"/>
          <w:color w:val="222222"/>
          <w:sz w:val="16"/>
        </w:rPr>
        <w:t>instrument of empowerment for students</w:t>
      </w:r>
      <w:r w:rsidRPr="00A025C5">
        <w:rPr>
          <w:rFonts w:asciiTheme="minorHAnsi" w:hAnsiTheme="minorHAnsi" w:cstheme="minorHAnsi"/>
          <w:color w:val="222222"/>
          <w:sz w:val="16"/>
          <w:szCs w:val="16"/>
        </w:rPr>
        <w:t>, we are more interested in examining the impact of the intermediary step of research. In each of Mitchell's examples of </w:t>
      </w:r>
      <w:r w:rsidRPr="00A025C5">
        <w:rPr>
          <w:rStyle w:val="m5577519854659992616gmail-styleunderline"/>
          <w:rFonts w:asciiTheme="minorHAnsi" w:hAnsiTheme="minorHAnsi" w:cstheme="minorHAnsi"/>
          <w:color w:val="222222"/>
          <w:sz w:val="16"/>
        </w:rPr>
        <w:t>debaters find</w:t>
      </w:r>
      <w:r w:rsidRPr="00A025C5">
        <w:rPr>
          <w:rFonts w:asciiTheme="minorHAnsi" w:hAnsiTheme="minorHAnsi" w:cstheme="minorHAnsi"/>
          <w:color w:val="222222"/>
          <w:sz w:val="16"/>
          <w:szCs w:val="16"/>
        </w:rPr>
        <w:t>ing </w:t>
      </w:r>
      <w:r w:rsidRPr="00A025C5">
        <w:rPr>
          <w:rStyle w:val="m5577519854659992616gmail-styleunderline"/>
          <w:rFonts w:asciiTheme="minorHAnsi" w:hAnsiTheme="minorHAnsi" w:cstheme="minorHAnsi"/>
          <w:color w:val="222222"/>
          <w:sz w:val="16"/>
        </w:rPr>
        <w:t>creative avenues for agency</w:t>
      </w:r>
      <w:r w:rsidRPr="00A025C5">
        <w:rPr>
          <w:rFonts w:asciiTheme="minorHAnsi" w:hAnsiTheme="minorHAnsi" w:cstheme="minorHAnsi"/>
          <w:color w:val="222222"/>
          <w:sz w:val="16"/>
          <w:szCs w:val="16"/>
        </w:rPr>
        <w:t>, there had to be a motivation to act. It is our contention that </w:t>
      </w:r>
      <w:r w:rsidRPr="00A025C5">
        <w:rPr>
          <w:rStyle w:val="m5577519854659992616gmail-styleunderline"/>
          <w:rFonts w:asciiTheme="minorHAnsi" w:hAnsiTheme="minorHAnsi" w:cstheme="minorHAnsi"/>
          <w:color w:val="222222"/>
          <w:sz w:val="16"/>
        </w:rPr>
        <w:t xml:space="preserve">the </w:t>
      </w:r>
      <w:r w:rsidRPr="00AD7FA4">
        <w:rPr>
          <w:rStyle w:val="Emphasis"/>
          <w:rFonts w:asciiTheme="minorHAnsi" w:hAnsiTheme="minorHAnsi" w:cstheme="minorHAnsi"/>
          <w:highlight w:val="cyan"/>
        </w:rPr>
        <w:t>research</w:t>
      </w:r>
      <w:r w:rsidRPr="00A025C5">
        <w:rPr>
          <w:rStyle w:val="StyleUnderline"/>
          <w:rFonts w:asciiTheme="minorHAnsi" w:hAnsiTheme="minorHAnsi" w:cstheme="minorHAnsi"/>
        </w:rPr>
        <w:t xml:space="preserve"> conducted </w:t>
      </w:r>
      <w:r w:rsidRPr="00AD7FA4">
        <w:rPr>
          <w:rStyle w:val="StyleUnderline"/>
          <w:rFonts w:asciiTheme="minorHAnsi" w:hAnsiTheme="minorHAnsi" w:cstheme="minorHAnsi"/>
          <w:highlight w:val="cyan"/>
        </w:rPr>
        <w:t xml:space="preserve">for </w:t>
      </w:r>
      <w:r w:rsidRPr="00AD7FA4">
        <w:rPr>
          <w:rStyle w:val="Emphasis"/>
          <w:rFonts w:asciiTheme="minorHAnsi" w:hAnsiTheme="minorHAnsi" w:cstheme="minorHAnsi"/>
          <w:highlight w:val="cyan"/>
        </w:rPr>
        <w:t>competition</w:t>
      </w:r>
      <w:r w:rsidRPr="00AD7FA4">
        <w:rPr>
          <w:rStyle w:val="StyleUnderline"/>
          <w:rFonts w:asciiTheme="minorHAnsi" w:hAnsiTheme="minorHAnsi" w:cstheme="minorHAnsi"/>
          <w:highlight w:val="cyan"/>
        </w:rPr>
        <w:t xml:space="preserve"> is a</w:t>
      </w:r>
      <w:r w:rsidRPr="00A025C5">
        <w:rPr>
          <w:rStyle w:val="m5577519854659992616gmail-styleunderline"/>
          <w:rFonts w:asciiTheme="minorHAnsi" w:hAnsiTheme="minorHAnsi" w:cstheme="minorHAnsi"/>
          <w:color w:val="222222"/>
          <w:sz w:val="16"/>
        </w:rPr>
        <w:t xml:space="preserve"> </w:t>
      </w:r>
      <w:r w:rsidRPr="00A025C5">
        <w:rPr>
          <w:rFonts w:asciiTheme="minorHAnsi" w:hAnsiTheme="minorHAnsi" w:cstheme="minorHAnsi"/>
          <w:color w:val="222222"/>
          <w:sz w:val="16"/>
          <w:szCs w:val="16"/>
        </w:rPr>
        <w:t>major </w:t>
      </w:r>
      <w:r w:rsidRPr="00AD7FA4">
        <w:rPr>
          <w:rStyle w:val="Emphasis"/>
          <w:rFonts w:asciiTheme="minorHAnsi" w:hAnsiTheme="minorHAnsi" w:cstheme="minorHAnsi"/>
          <w:highlight w:val="cyan"/>
        </w:rPr>
        <w:t>catalyst</w:t>
      </w:r>
      <w:r w:rsidRPr="00A025C5">
        <w:rPr>
          <w:rFonts w:asciiTheme="minorHAnsi" w:hAnsiTheme="minorHAnsi" w:cstheme="minorHAnsi"/>
          <w:sz w:val="16"/>
        </w:rPr>
        <w:t xml:space="preserve"> to propel their action,</w:t>
      </w:r>
      <w:r w:rsidRPr="00A025C5">
        <w:rPr>
          <w:rStyle w:val="m5577519854659992616gmail-styleunderline"/>
          <w:rFonts w:asciiTheme="minorHAnsi" w:hAnsiTheme="minorHAnsi" w:cstheme="minorHAnsi"/>
          <w:color w:val="222222"/>
          <w:sz w:val="16"/>
        </w:rPr>
        <w:t xml:space="preserve"> change</w:t>
      </w:r>
      <w:r w:rsidRPr="00A025C5">
        <w:rPr>
          <w:rFonts w:asciiTheme="minorHAnsi" w:hAnsiTheme="minorHAnsi" w:cstheme="minorHAnsi"/>
          <w:color w:val="222222"/>
          <w:sz w:val="16"/>
          <w:szCs w:val="16"/>
        </w:rPr>
        <w:t> their </w:t>
      </w:r>
      <w:r w:rsidRPr="00A025C5">
        <w:rPr>
          <w:rStyle w:val="m5577519854659992616gmail-styleunderline"/>
          <w:rFonts w:asciiTheme="minorHAnsi" w:hAnsiTheme="minorHAnsi" w:cstheme="minorHAnsi"/>
          <w:color w:val="222222"/>
          <w:sz w:val="16"/>
        </w:rPr>
        <w:t>opinions, </w:t>
      </w:r>
      <w:r w:rsidRPr="00AD7FA4">
        <w:rPr>
          <w:rStyle w:val="StyleUnderline"/>
          <w:rFonts w:asciiTheme="minorHAnsi" w:hAnsiTheme="minorHAnsi" w:cstheme="minorHAnsi"/>
          <w:highlight w:val="cyan"/>
        </w:rPr>
        <w:t>and</w:t>
      </w:r>
      <w:r w:rsidRPr="00A025C5">
        <w:rPr>
          <w:rFonts w:asciiTheme="minorHAnsi" w:hAnsiTheme="minorHAnsi" w:cstheme="minorHAnsi"/>
          <w:color w:val="222222"/>
          <w:sz w:val="16"/>
          <w:szCs w:val="16"/>
        </w:rPr>
        <w:t> to </w:t>
      </w:r>
      <w:r w:rsidRPr="00AD7FA4">
        <w:rPr>
          <w:rStyle w:val="StyleUnderline"/>
          <w:rFonts w:asciiTheme="minorHAnsi" w:hAnsiTheme="minorHAnsi" w:cstheme="minorHAnsi"/>
          <w:highlight w:val="cyan"/>
        </w:rPr>
        <w:t>provide a </w:t>
      </w:r>
      <w:r w:rsidRPr="00A025C5">
        <w:rPr>
          <w:rStyle w:val="Emphasis"/>
          <w:rFonts w:asciiTheme="minorHAnsi" w:hAnsiTheme="minorHAnsi" w:cstheme="minorHAnsi"/>
        </w:rPr>
        <w:t>greater </w:t>
      </w:r>
      <w:r w:rsidRPr="00AD7FA4">
        <w:rPr>
          <w:rStyle w:val="Emphasis"/>
          <w:rFonts w:asciiTheme="minorHAnsi" w:hAnsiTheme="minorHAnsi" w:cstheme="minorHAnsi"/>
          <w:highlight w:val="cyan"/>
        </w:rPr>
        <w:t>depth</w:t>
      </w:r>
      <w:r w:rsidRPr="00AD7FA4">
        <w:rPr>
          <w:rStyle w:val="StyleUnderline"/>
          <w:rFonts w:asciiTheme="minorHAnsi" w:hAnsiTheme="minorHAnsi" w:cstheme="minorHAnsi"/>
          <w:highlight w:val="cyan"/>
        </w:rPr>
        <w:t xml:space="preserve"> of </w:t>
      </w:r>
      <w:r w:rsidRPr="00AD7FA4">
        <w:rPr>
          <w:rStyle w:val="Emphasis"/>
          <w:rFonts w:asciiTheme="minorHAnsi" w:hAnsiTheme="minorHAnsi" w:cstheme="minorHAnsi"/>
          <w:highlight w:val="cyan"/>
        </w:rPr>
        <w:t>understanding</w:t>
      </w:r>
      <w:r w:rsidRPr="00A025C5">
        <w:rPr>
          <w:rStyle w:val="m5577519854659992616gmail-styleunderline"/>
          <w:rFonts w:asciiTheme="minorHAnsi" w:hAnsiTheme="minorHAnsi" w:cstheme="minorHAnsi"/>
          <w:color w:val="222222"/>
          <w:sz w:val="16"/>
        </w:rPr>
        <w:t> of the issues involved</w:t>
      </w:r>
      <w:r w:rsidRPr="00A025C5">
        <w:rPr>
          <w:rFonts w:asciiTheme="minorHAnsi" w:hAnsiTheme="minorHAnsi" w:cstheme="minorHAnsi"/>
          <w:color w:val="222222"/>
          <w:sz w:val="16"/>
          <w:szCs w:val="16"/>
        </w:rPr>
        <w:t xml:space="preserve">. </w:t>
      </w:r>
    </w:p>
    <w:p w14:paraId="768254B2"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00F83AFC" w14:textId="77777777" w:rsidR="0012239F" w:rsidRPr="00A025C5" w:rsidRDefault="0012239F" w:rsidP="0012239F">
      <w:pPr>
        <w:shd w:val="clear" w:color="auto" w:fill="FFFFFF"/>
        <w:rPr>
          <w:rFonts w:asciiTheme="minorHAnsi" w:hAnsiTheme="minorHAnsi" w:cstheme="minorHAnsi"/>
          <w:color w:val="222222"/>
          <w:sz w:val="16"/>
          <w:szCs w:val="16"/>
        </w:rPr>
      </w:pPr>
      <w:r w:rsidRPr="00AD7FA4">
        <w:rPr>
          <w:rStyle w:val="StyleUnderline"/>
          <w:rFonts w:asciiTheme="minorHAnsi" w:hAnsiTheme="minorHAnsi" w:cstheme="minorHAnsi"/>
          <w:highlight w:val="cyan"/>
        </w:rPr>
        <w:t xml:space="preserve">Without the guidance of a </w:t>
      </w:r>
      <w:r w:rsidRPr="00A025C5">
        <w:rPr>
          <w:rStyle w:val="Emphasis"/>
          <w:rFonts w:asciiTheme="minorHAnsi" w:hAnsiTheme="minorHAnsi" w:cstheme="minorHAnsi"/>
        </w:rPr>
        <w:t xml:space="preserve">debate </w:t>
      </w:r>
      <w:r w:rsidRPr="00AD7FA4">
        <w:rPr>
          <w:rStyle w:val="Emphasis"/>
          <w:rFonts w:asciiTheme="minorHAnsi" w:hAnsiTheme="minorHAnsi" w:cstheme="minorHAnsi"/>
          <w:highlight w:val="cyan"/>
        </w:rPr>
        <w:t>topic</w:t>
      </w:r>
      <w:r w:rsidRPr="00AD7FA4">
        <w:rPr>
          <w:rStyle w:val="StyleUnderline"/>
          <w:rFonts w:asciiTheme="minorHAnsi" w:hAnsiTheme="minorHAnsi" w:cstheme="minorHAnsi"/>
          <w:highlight w:val="cyan"/>
        </w:rPr>
        <w:t>, how many students would do </w:t>
      </w:r>
      <w:r w:rsidRPr="00A025C5">
        <w:rPr>
          <w:rStyle w:val="Emphasis"/>
          <w:rFonts w:asciiTheme="minorHAnsi" w:hAnsiTheme="minorHAnsi" w:cstheme="minorHAnsi"/>
        </w:rPr>
        <w:t>in-depth </w:t>
      </w:r>
      <w:r w:rsidRPr="00AD7FA4">
        <w:rPr>
          <w:rStyle w:val="Emphasis"/>
          <w:rFonts w:asciiTheme="minorHAnsi" w:hAnsiTheme="minorHAnsi" w:cstheme="minorHAnsi"/>
          <w:highlight w:val="cyan"/>
        </w:rPr>
        <w:t>research</w:t>
      </w:r>
      <w:r w:rsidRPr="00AD7FA4">
        <w:rPr>
          <w:rStyle w:val="StyleUnderline"/>
          <w:rFonts w:asciiTheme="minorHAnsi" w:hAnsiTheme="minorHAnsi" w:cstheme="minorHAnsi"/>
          <w:highlight w:val="cyan"/>
        </w:rPr>
        <w:t> on </w:t>
      </w:r>
      <w:r w:rsidRPr="00A025C5">
        <w:rPr>
          <w:rStyle w:val="Emphasis"/>
          <w:rFonts w:asciiTheme="minorHAnsi" w:hAnsiTheme="minorHAnsi" w:cstheme="minorHAnsi"/>
        </w:rPr>
        <w:t xml:space="preserve">female genital </w:t>
      </w:r>
      <w:r w:rsidRPr="00AD7FA4">
        <w:rPr>
          <w:rStyle w:val="Emphasis"/>
          <w:rFonts w:asciiTheme="minorHAnsi" w:hAnsiTheme="minorHAnsi" w:cstheme="minorHAnsi"/>
          <w:highlight w:val="cyan"/>
        </w:rPr>
        <w:t>mutilation</w:t>
      </w:r>
      <w:r w:rsidRPr="00AD7FA4">
        <w:rPr>
          <w:rStyle w:val="StyleUnderline"/>
          <w:rFonts w:asciiTheme="minorHAnsi" w:hAnsiTheme="minorHAnsi" w:cstheme="minorHAnsi"/>
          <w:highlight w:val="cyan"/>
        </w:rPr>
        <w:t xml:space="preserve"> in Africa, or </w:t>
      </w:r>
      <w:r w:rsidRPr="00AD7FA4">
        <w:rPr>
          <w:rStyle w:val="Emphasis"/>
          <w:rFonts w:asciiTheme="minorHAnsi" w:hAnsiTheme="minorHAnsi" w:cstheme="minorHAnsi"/>
          <w:highlight w:val="cyan"/>
        </w:rPr>
        <w:t>U</w:t>
      </w:r>
      <w:r w:rsidRPr="00A025C5">
        <w:rPr>
          <w:rStyle w:val="StyleUnderline"/>
          <w:rFonts w:asciiTheme="minorHAnsi" w:hAnsiTheme="minorHAnsi" w:cstheme="minorHAnsi"/>
        </w:rPr>
        <w:t>nited </w:t>
      </w:r>
      <w:r w:rsidRPr="00AD7FA4">
        <w:rPr>
          <w:rStyle w:val="Emphasis"/>
          <w:rFonts w:asciiTheme="minorHAnsi" w:hAnsiTheme="minorHAnsi" w:cstheme="minorHAnsi"/>
          <w:highlight w:val="cyan"/>
        </w:rPr>
        <w:t>N</w:t>
      </w:r>
      <w:r w:rsidRPr="00A025C5">
        <w:rPr>
          <w:rStyle w:val="StyleUnderline"/>
          <w:rFonts w:asciiTheme="minorHAnsi" w:hAnsiTheme="minorHAnsi" w:cstheme="minorHAnsi"/>
        </w:rPr>
        <w:t>ations </w:t>
      </w:r>
      <w:r w:rsidRPr="00AD7FA4">
        <w:rPr>
          <w:rStyle w:val="StyleUnderline"/>
          <w:rFonts w:asciiTheme="minorHAnsi" w:hAnsiTheme="minorHAnsi" w:cstheme="minorHAnsi"/>
          <w:highlight w:val="cyan"/>
        </w:rPr>
        <w:t>sanctions on Iraq</w:t>
      </w:r>
      <w:r w:rsidRPr="00AD7FA4">
        <w:rPr>
          <w:rStyle w:val="Emphasis"/>
          <w:rFonts w:asciiTheme="minorHAnsi" w:hAnsiTheme="minorHAnsi" w:cstheme="minorHAnsi"/>
          <w:highlight w:val="cyan"/>
        </w:rPr>
        <w:t>?</w:t>
      </w:r>
      <w:r w:rsidRPr="00A025C5">
        <w:rPr>
          <w:rStyle w:val="StyleUnderline"/>
          <w:rFonts w:asciiTheme="minorHAnsi" w:hAnsiTheme="minorHAnsi" w:cstheme="minorHAnsi"/>
        </w:rPr>
        <w:t xml:space="preserve"> The </w:t>
      </w:r>
      <w:r w:rsidRPr="00AD7FA4">
        <w:rPr>
          <w:rStyle w:val="Emphasis"/>
          <w:rFonts w:asciiTheme="minorHAnsi" w:hAnsiTheme="minorHAnsi" w:cstheme="minorHAnsi"/>
          <w:highlight w:val="cyan"/>
        </w:rPr>
        <w:t>competitive</w:t>
      </w:r>
      <w:r w:rsidRPr="00A025C5">
        <w:rPr>
          <w:rStyle w:val="StyleUnderline"/>
          <w:rFonts w:asciiTheme="minorHAnsi" w:hAnsiTheme="minorHAnsi" w:cstheme="minorHAnsi"/>
        </w:rPr>
        <w:t xml:space="preserve"> nature of </w:t>
      </w:r>
      <w:r w:rsidRPr="00A025C5">
        <w:rPr>
          <w:rStyle w:val="Emphasis"/>
          <w:rFonts w:asciiTheme="minorHAnsi" w:hAnsiTheme="minorHAnsi" w:cstheme="minorHAnsi"/>
        </w:rPr>
        <w:t>policy </w:t>
      </w:r>
      <w:r w:rsidRPr="00AD7FA4">
        <w:rPr>
          <w:rStyle w:val="Emphasis"/>
          <w:rFonts w:asciiTheme="minorHAnsi" w:hAnsiTheme="minorHAnsi" w:cstheme="minorHAnsi"/>
          <w:highlight w:val="cyan"/>
        </w:rPr>
        <w:t>debate</w:t>
      </w:r>
      <w:r w:rsidRPr="00AD7FA4">
        <w:rPr>
          <w:rStyle w:val="m5577519854659992616gmail-styleunderline"/>
          <w:rFonts w:asciiTheme="minorHAnsi" w:hAnsiTheme="minorHAnsi" w:cstheme="minorHAnsi"/>
          <w:color w:val="222222"/>
          <w:sz w:val="16"/>
          <w:highlight w:val="cyan"/>
        </w:rPr>
        <w:t> </w:t>
      </w:r>
      <w:r w:rsidRPr="00AD7FA4">
        <w:rPr>
          <w:rStyle w:val="StyleUnderline"/>
          <w:rFonts w:asciiTheme="minorHAnsi" w:hAnsiTheme="minorHAnsi" w:cstheme="minorHAnsi"/>
          <w:highlight w:val="cyan"/>
        </w:rPr>
        <w:t xml:space="preserve">provides an </w:t>
      </w:r>
      <w:r w:rsidRPr="00B076F0">
        <w:rPr>
          <w:rStyle w:val="Emphasis"/>
          <w:highlight w:val="cyan"/>
        </w:rPr>
        <w:t>impetus</w:t>
      </w:r>
      <w:r w:rsidRPr="00AD7FA4">
        <w:rPr>
          <w:rStyle w:val="StyleUnderline"/>
          <w:rFonts w:asciiTheme="minorHAnsi" w:hAnsiTheme="minorHAnsi" w:cstheme="minorHAnsi"/>
          <w:highlight w:val="cyan"/>
        </w:rPr>
        <w:t xml:space="preserve"> for</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students </w:t>
      </w:r>
      <w:r w:rsidRPr="00AD7FA4">
        <w:rPr>
          <w:rStyle w:val="Emphasis"/>
          <w:rFonts w:asciiTheme="minorHAnsi" w:hAnsiTheme="minorHAnsi" w:cstheme="minorHAnsi"/>
          <w:highlight w:val="cyan"/>
        </w:rPr>
        <w:t>to research</w:t>
      </w:r>
      <w:r w:rsidRPr="00A025C5">
        <w:rPr>
          <w:rStyle w:val="m5577519854659992616gmail-styleunderline"/>
          <w:rFonts w:asciiTheme="minorHAnsi" w:hAnsiTheme="minorHAnsi" w:cstheme="minorHAnsi"/>
          <w:color w:val="222222"/>
          <w:sz w:val="16"/>
        </w:rPr>
        <w:t> the topics</w:t>
      </w:r>
      <w:r w:rsidRPr="00A025C5">
        <w:rPr>
          <w:rFonts w:asciiTheme="minorHAnsi" w:hAnsiTheme="minorHAnsi" w:cstheme="minorHAnsi"/>
          <w:color w:val="222222"/>
          <w:sz w:val="16"/>
          <w:szCs w:val="16"/>
        </w:rPr>
        <w:t> that </w:t>
      </w:r>
      <w:r w:rsidRPr="00A025C5">
        <w:rPr>
          <w:rStyle w:val="m5577519854659992616gmail-styleunderline"/>
          <w:rFonts w:asciiTheme="minorHAnsi" w:hAnsiTheme="minorHAnsi" w:cstheme="minorHAnsi"/>
          <w:color w:val="222222"/>
          <w:sz w:val="16"/>
        </w:rPr>
        <w:t>they are going to debate</w:t>
      </w:r>
      <w:r w:rsidRPr="00A025C5">
        <w:rPr>
          <w:rFonts w:asciiTheme="minorHAnsi" w:hAnsiTheme="minorHAnsi" w:cstheme="minorHAnsi"/>
          <w:color w:val="222222"/>
          <w:sz w:val="16"/>
          <w:szCs w:val="16"/>
        </w:rPr>
        <w:t>. </w:t>
      </w:r>
      <w:r w:rsidRPr="00A025C5">
        <w:rPr>
          <w:rStyle w:val="m5577519854659992616gmail-styleunderline"/>
          <w:rFonts w:asciiTheme="minorHAnsi" w:hAnsiTheme="minorHAnsi" w:cstheme="minorHAnsi"/>
          <w:color w:val="222222"/>
          <w:sz w:val="16"/>
        </w:rPr>
        <w:t>This</w:t>
      </w:r>
      <w:r w:rsidRPr="00A025C5">
        <w:rPr>
          <w:rFonts w:asciiTheme="minorHAnsi" w:hAnsiTheme="minorHAnsi" w:cstheme="minorHAnsi"/>
          <w:color w:val="222222"/>
          <w:sz w:val="16"/>
          <w:szCs w:val="16"/>
        </w:rPr>
        <w:t> in turn </w:t>
      </w:r>
      <w:r w:rsidRPr="00A025C5">
        <w:rPr>
          <w:rStyle w:val="m5577519854659992616gmail-styleunderline"/>
          <w:rFonts w:asciiTheme="minorHAnsi" w:hAnsiTheme="minorHAnsi" w:cstheme="minorHAnsi"/>
          <w:color w:val="222222"/>
          <w:sz w:val="16"/>
        </w:rPr>
        <w:t xml:space="preserve">fuels students’ awareness of issues that go </w:t>
      </w:r>
      <w:r w:rsidRPr="00AD7FA4">
        <w:rPr>
          <w:rStyle w:val="StyleUnderline"/>
          <w:rFonts w:asciiTheme="minorHAnsi" w:hAnsiTheme="minorHAnsi" w:cstheme="minorHAnsi"/>
          <w:highlight w:val="cyan"/>
        </w:rPr>
        <w:t xml:space="preserve">beyond their </w:t>
      </w:r>
      <w:r w:rsidRPr="00AD7FA4">
        <w:rPr>
          <w:rStyle w:val="Emphasis"/>
          <w:rFonts w:asciiTheme="minorHAnsi" w:hAnsiTheme="minorHAnsi" w:cstheme="minorHAnsi"/>
          <w:highlight w:val="cyan"/>
        </w:rPr>
        <w:t>front doors</w:t>
      </w:r>
      <w:r w:rsidRPr="00A025C5">
        <w:rPr>
          <w:rFonts w:asciiTheme="minorHAnsi" w:hAnsiTheme="minorHAnsi" w:cstheme="minorHAnsi"/>
          <w:color w:val="222222"/>
          <w:sz w:val="16"/>
          <w:szCs w:val="16"/>
        </w:rPr>
        <w:t>. </w:t>
      </w:r>
      <w:r w:rsidRPr="00A025C5">
        <w:rPr>
          <w:rStyle w:val="m5577519854659992616gmail-styleunderline"/>
          <w:rFonts w:asciiTheme="minorHAnsi" w:hAnsiTheme="minorHAnsi" w:cstheme="minorHAnsi"/>
          <w:color w:val="222222"/>
          <w:sz w:val="16"/>
        </w:rPr>
        <w:t>Advocacy flows from this</w:t>
      </w:r>
      <w:r w:rsidRPr="00A025C5">
        <w:rPr>
          <w:rFonts w:asciiTheme="minorHAnsi" w:hAnsiTheme="minorHAnsi" w:cstheme="minorHAnsi"/>
          <w:color w:val="222222"/>
          <w:sz w:val="16"/>
          <w:szCs w:val="16"/>
        </w:rPr>
        <w:t> increased </w:t>
      </w:r>
      <w:r w:rsidRPr="00A025C5">
        <w:rPr>
          <w:rStyle w:val="m5577519854659992616gmail-styleunderline"/>
          <w:rFonts w:asciiTheme="minorHAnsi" w:hAnsiTheme="minorHAnsi" w:cstheme="minorHAnsi"/>
          <w:color w:val="222222"/>
          <w:sz w:val="16"/>
        </w:rPr>
        <w:t>awareness</w:t>
      </w:r>
      <w:r w:rsidRPr="00A025C5">
        <w:rPr>
          <w:rFonts w:asciiTheme="minorHAnsi" w:hAnsiTheme="minorHAnsi" w:cstheme="minorHAnsi"/>
          <w:color w:val="222222"/>
          <w:sz w:val="16"/>
          <w:szCs w:val="16"/>
        </w:rPr>
        <w:t>. </w:t>
      </w:r>
      <w:r w:rsidRPr="00A025C5">
        <w:rPr>
          <w:rStyle w:val="m5577519854659992616gmail-styleunderline"/>
          <w:rFonts w:asciiTheme="minorHAnsi" w:hAnsiTheme="minorHAnsi" w:cstheme="minorHAnsi"/>
          <w:color w:val="222222"/>
          <w:sz w:val="16"/>
        </w:rPr>
        <w:t>Reading books</w:t>
      </w:r>
      <w:r w:rsidRPr="00A025C5">
        <w:rPr>
          <w:rFonts w:asciiTheme="minorHAnsi" w:hAnsiTheme="minorHAnsi" w:cstheme="minorHAnsi"/>
          <w:color w:val="222222"/>
          <w:sz w:val="16"/>
          <w:szCs w:val="16"/>
        </w:rPr>
        <w:t> and articles </w:t>
      </w:r>
      <w:r w:rsidRPr="00A025C5">
        <w:rPr>
          <w:rStyle w:val="m5577519854659992616gmail-styleunderline"/>
          <w:rFonts w:asciiTheme="minorHAnsi" w:hAnsiTheme="minorHAnsi" w:cstheme="minorHAnsi"/>
          <w:color w:val="222222"/>
          <w:sz w:val="16"/>
        </w:rPr>
        <w:t>about the suffering of people thousands of miles away</w:t>
      </w:r>
      <w:r w:rsidRPr="00A025C5">
        <w:rPr>
          <w:rFonts w:asciiTheme="minorHAnsi" w:hAnsiTheme="minorHAnsi" w:cstheme="minorHAnsi"/>
          <w:color w:val="222222"/>
          <w:sz w:val="16"/>
          <w:szCs w:val="16"/>
        </w:rPr>
        <w:t> or right in our own communities </w:t>
      </w:r>
      <w:r w:rsidRPr="00A025C5">
        <w:rPr>
          <w:rStyle w:val="m5577519854659992616gmail-styleunderline"/>
          <w:rFonts w:asciiTheme="minorHAnsi" w:hAnsiTheme="minorHAnsi" w:cstheme="minorHAnsi"/>
          <w:color w:val="222222"/>
          <w:sz w:val="16"/>
        </w:rPr>
        <w:t>drives people to become involved in the community at large</w:t>
      </w:r>
      <w:r w:rsidRPr="00A025C5">
        <w:rPr>
          <w:rFonts w:asciiTheme="minorHAnsi" w:hAnsiTheme="minorHAnsi" w:cstheme="minorHAnsi"/>
          <w:color w:val="222222"/>
          <w:sz w:val="16"/>
          <w:szCs w:val="16"/>
        </w:rPr>
        <w:t>.</w:t>
      </w:r>
    </w:p>
    <w:p w14:paraId="4DFB9503" w14:textId="77777777" w:rsidR="0012239F" w:rsidRPr="00A025C5" w:rsidRDefault="0012239F" w:rsidP="0012239F">
      <w:pPr>
        <w:shd w:val="clear" w:color="auto" w:fill="FFFFFF"/>
        <w:rPr>
          <w:rFonts w:asciiTheme="minorHAnsi" w:hAnsiTheme="minorHAnsi" w:cstheme="minorHAnsi"/>
          <w:color w:val="222222"/>
          <w:sz w:val="16"/>
          <w:szCs w:val="16"/>
        </w:rPr>
      </w:pPr>
      <w:r w:rsidRPr="00A025C5">
        <w:rPr>
          <w:rFonts w:asciiTheme="minorHAnsi" w:hAnsiTheme="minorHAnsi" w:cstheme="minorHAnsi"/>
          <w:color w:val="222222"/>
          <w:sz w:val="16"/>
          <w:szCs w:val="16"/>
        </w:rPr>
        <w:t>Research has also focused on how </w:t>
      </w:r>
      <w:r w:rsidRPr="00A025C5">
        <w:rPr>
          <w:rStyle w:val="m5577519854659992616gmail-styleunderline"/>
          <w:rFonts w:asciiTheme="minorHAnsi" w:hAnsiTheme="minorHAnsi" w:cstheme="minorHAnsi"/>
          <w:color w:val="222222"/>
          <w:sz w:val="16"/>
        </w:rPr>
        <w:t>debate prepares us for life in the public sphere</w:t>
      </w:r>
      <w:r w:rsidRPr="00A025C5">
        <w:rPr>
          <w:rFonts w:asciiTheme="minorHAnsi" w:hAnsiTheme="minorHAnsi" w:cstheme="minorHAnsi"/>
          <w:color w:val="222222"/>
          <w:sz w:val="16"/>
          <w:szCs w:val="16"/>
        </w:rPr>
        <w:t>. </w:t>
      </w:r>
      <w:r w:rsidRPr="00A025C5">
        <w:rPr>
          <w:rStyle w:val="m5577519854659992616gmail-styleunderline"/>
          <w:rFonts w:asciiTheme="minorHAnsi" w:hAnsiTheme="minorHAnsi" w:cstheme="minorHAnsi"/>
          <w:color w:val="222222"/>
          <w:sz w:val="16"/>
        </w:rPr>
        <w:t>Issues that we discuss in debate have found their way onto the national</w:t>
      </w:r>
      <w:r w:rsidRPr="00A025C5">
        <w:rPr>
          <w:rFonts w:asciiTheme="minorHAnsi" w:hAnsiTheme="minorHAnsi" w:cstheme="minorHAnsi"/>
          <w:color w:val="222222"/>
          <w:sz w:val="16"/>
          <w:szCs w:val="16"/>
        </w:rPr>
        <w:t> policy </w:t>
      </w:r>
      <w:r w:rsidRPr="00A025C5">
        <w:rPr>
          <w:rStyle w:val="m5577519854659992616gmail-styleunderline"/>
          <w:rFonts w:asciiTheme="minorHAnsi" w:hAnsiTheme="minorHAnsi" w:cstheme="minorHAnsi"/>
          <w:color w:val="222222"/>
          <w:sz w:val="16"/>
        </w:rPr>
        <w:t>stage</w:t>
      </w:r>
      <w:r w:rsidRPr="00A025C5">
        <w:rPr>
          <w:rFonts w:asciiTheme="minorHAnsi" w:hAnsiTheme="minorHAnsi" w:cstheme="minorHAnsi"/>
          <w:color w:val="222222"/>
          <w:sz w:val="16"/>
          <w:szCs w:val="16"/>
        </w:rPr>
        <w:t>, and </w:t>
      </w:r>
      <w:r w:rsidRPr="00A025C5">
        <w:rPr>
          <w:rStyle w:val="m5577519854659992616gmail-styleunderline"/>
          <w:rFonts w:asciiTheme="minorHAnsi" w:hAnsiTheme="minorHAnsi" w:cstheme="minorHAnsi"/>
          <w:color w:val="222222"/>
          <w:sz w:val="16"/>
        </w:rPr>
        <w:t>training in</w:t>
      </w:r>
      <w:r w:rsidRPr="00A025C5">
        <w:rPr>
          <w:rFonts w:asciiTheme="minorHAnsi" w:hAnsiTheme="minorHAnsi" w:cstheme="minorHAnsi"/>
          <w:color w:val="222222"/>
          <w:sz w:val="16"/>
          <w:szCs w:val="16"/>
        </w:rPr>
        <w:t> intercollegiate </w:t>
      </w:r>
      <w:r w:rsidRPr="00A025C5">
        <w:rPr>
          <w:rStyle w:val="m5577519854659992616gmail-styleunderline"/>
          <w:rFonts w:asciiTheme="minorHAnsi" w:hAnsiTheme="minorHAnsi" w:cstheme="minorHAnsi"/>
          <w:color w:val="222222"/>
          <w:sz w:val="16"/>
        </w:rPr>
        <w:t xml:space="preserve">debate </w:t>
      </w:r>
      <w:r w:rsidRPr="00AD7FA4">
        <w:rPr>
          <w:rStyle w:val="StyleUnderline"/>
          <w:rFonts w:asciiTheme="minorHAnsi" w:hAnsiTheme="minorHAnsi" w:cstheme="minorHAnsi"/>
          <w:highlight w:val="cyan"/>
        </w:rPr>
        <w:t xml:space="preserve">makes us good </w:t>
      </w:r>
      <w:r w:rsidRPr="00A025C5">
        <w:rPr>
          <w:rStyle w:val="Emphasis"/>
          <w:rFonts w:asciiTheme="minorHAnsi" w:hAnsiTheme="minorHAnsi" w:cstheme="minorHAnsi"/>
        </w:rPr>
        <w:t xml:space="preserve">public </w:t>
      </w:r>
      <w:r w:rsidRPr="00AD7FA4">
        <w:rPr>
          <w:rStyle w:val="Emphasis"/>
          <w:rFonts w:asciiTheme="minorHAnsi" w:hAnsiTheme="minorHAnsi" w:cstheme="minorHAnsi"/>
          <w:highlight w:val="cyan"/>
        </w:rPr>
        <w:t>advocates</w:t>
      </w:r>
      <w:r w:rsidRPr="00A025C5">
        <w:rPr>
          <w:rFonts w:asciiTheme="minorHAnsi" w:hAnsiTheme="minorHAnsi" w:cstheme="minorHAnsi"/>
          <w:color w:val="222222"/>
          <w:sz w:val="16"/>
          <w:szCs w:val="16"/>
        </w:rPr>
        <w:t>. The public sphere is the arena in which we all must participate to be active citizens. </w:t>
      </w:r>
      <w:r w:rsidRPr="00A025C5">
        <w:rPr>
          <w:rStyle w:val="m5577519854659992616gmail-styleunderline"/>
          <w:rFonts w:asciiTheme="minorHAnsi" w:hAnsiTheme="minorHAnsi" w:cstheme="minorHAnsi"/>
          <w:color w:val="222222"/>
          <w:sz w:val="16"/>
        </w:rPr>
        <w:t>Even after</w:t>
      </w:r>
      <w:r w:rsidRPr="00A025C5">
        <w:rPr>
          <w:rFonts w:asciiTheme="minorHAnsi" w:hAnsiTheme="minorHAnsi" w:cstheme="minorHAnsi"/>
          <w:color w:val="222222"/>
          <w:sz w:val="16"/>
          <w:szCs w:val="16"/>
        </w:rPr>
        <w:t> we leave </w:t>
      </w:r>
      <w:r w:rsidRPr="00A025C5">
        <w:rPr>
          <w:rStyle w:val="m5577519854659992616gmail-styleunderline"/>
          <w:rFonts w:asciiTheme="minorHAnsi" w:hAnsiTheme="minorHAnsi" w:cstheme="minorHAnsi"/>
          <w:color w:val="222222"/>
          <w:sz w:val="16"/>
        </w:rPr>
        <w:t>debate, the skills</w:t>
      </w:r>
      <w:r w:rsidRPr="00A025C5">
        <w:rPr>
          <w:rFonts w:asciiTheme="minorHAnsi" w:hAnsiTheme="minorHAnsi" w:cstheme="minorHAnsi"/>
          <w:color w:val="222222"/>
          <w:sz w:val="16"/>
          <w:szCs w:val="16"/>
        </w:rPr>
        <w:t> that </w:t>
      </w:r>
      <w:r w:rsidRPr="00A025C5">
        <w:rPr>
          <w:rStyle w:val="m5577519854659992616gmail-styleunderline"/>
          <w:rFonts w:asciiTheme="minorHAnsi" w:hAnsiTheme="minorHAnsi" w:cstheme="minorHAnsi"/>
          <w:color w:val="222222"/>
          <w:sz w:val="16"/>
        </w:rPr>
        <w:t>we have gained should help us to be better advocates</w:t>
      </w:r>
      <w:r w:rsidRPr="00A025C5">
        <w:rPr>
          <w:rFonts w:asciiTheme="minorHAnsi" w:hAnsiTheme="minorHAnsi" w:cstheme="minorHAnsi"/>
          <w:color w:val="222222"/>
          <w:sz w:val="16"/>
          <w:szCs w:val="16"/>
        </w:rPr>
        <w:t> and citizens. Research has looked at how </w:t>
      </w:r>
      <w:r w:rsidRPr="00A025C5">
        <w:rPr>
          <w:rStyle w:val="m5577519854659992616gmail-styleunderline"/>
          <w:rFonts w:asciiTheme="minorHAnsi" w:hAnsiTheme="minorHAnsi" w:cstheme="minorHAnsi"/>
          <w:color w:val="222222"/>
          <w:sz w:val="16"/>
        </w:rPr>
        <w:t>debate impacts education</w:t>
      </w:r>
      <w:r w:rsidRPr="00A025C5">
        <w:rPr>
          <w:rFonts w:asciiTheme="minorHAnsi" w:hAnsiTheme="minorHAnsi" w:cstheme="minorHAnsi"/>
          <w:color w:val="222222"/>
          <w:sz w:val="16"/>
          <w:szCs w:val="16"/>
        </w:rPr>
        <w:t> (Matlon and Keele 1984), </w:t>
      </w:r>
      <w:r w:rsidRPr="00A025C5">
        <w:rPr>
          <w:rStyle w:val="m5577519854659992616gmail-styleunderline"/>
          <w:rFonts w:asciiTheme="minorHAnsi" w:hAnsiTheme="minorHAnsi" w:cstheme="minorHAnsi"/>
          <w:color w:val="222222"/>
          <w:sz w:val="16"/>
        </w:rPr>
        <w:t>legal training</w:t>
      </w:r>
      <w:r w:rsidRPr="00A025C5">
        <w:rPr>
          <w:rFonts w:asciiTheme="minorHAnsi" w:hAnsiTheme="minorHAnsi" w:cstheme="minorHAnsi"/>
          <w:color w:val="222222"/>
          <w:sz w:val="16"/>
          <w:szCs w:val="16"/>
        </w:rPr>
        <w:t> (Parkinson, Gisler and Pelias 1983, Nobles 19850 </w:t>
      </w:r>
      <w:r w:rsidRPr="00A025C5">
        <w:rPr>
          <w:rStyle w:val="m5577519854659992616gmail-styleunderline"/>
          <w:rFonts w:asciiTheme="minorHAnsi" w:hAnsiTheme="minorHAnsi" w:cstheme="minorHAnsi"/>
          <w:color w:val="222222"/>
          <w:sz w:val="16"/>
        </w:rPr>
        <w:t>and behavioral traits</w:t>
      </w:r>
      <w:r w:rsidRPr="00A025C5">
        <w:rPr>
          <w:rFonts w:asciiTheme="minorHAnsi" w:hAnsiTheme="minorHAnsi" w:cstheme="minorHAnsi"/>
          <w:color w:val="222222"/>
          <w:sz w:val="16"/>
          <w:szCs w:val="16"/>
        </w:rPr>
        <w:t> (McGlone 1974, Colbert 1994). These works illustrate the impact that public debate has on students as they prepare to enter the public sphere. </w:t>
      </w:r>
    </w:p>
    <w:p w14:paraId="47906829" w14:textId="77777777" w:rsidR="0012239F" w:rsidRPr="00A025C5" w:rsidRDefault="0012239F" w:rsidP="0012239F">
      <w:pPr>
        <w:shd w:val="clear" w:color="auto" w:fill="FFFFFF"/>
        <w:rPr>
          <w:rFonts w:asciiTheme="minorHAnsi" w:hAnsiTheme="minorHAnsi" w:cstheme="minorHAnsi"/>
          <w:color w:val="222222"/>
          <w:sz w:val="16"/>
          <w:szCs w:val="16"/>
        </w:rPr>
      </w:pPr>
      <w:r w:rsidRPr="00A025C5">
        <w:rPr>
          <w:rStyle w:val="StyleUnderline"/>
          <w:rFonts w:asciiTheme="minorHAnsi" w:hAnsiTheme="minorHAnsi" w:cstheme="minorHAnsi"/>
        </w:rPr>
        <w:t xml:space="preserve">The </w:t>
      </w:r>
      <w:r w:rsidRPr="00AD7FA4">
        <w:rPr>
          <w:rStyle w:val="StyleUnderline"/>
          <w:rFonts w:asciiTheme="minorHAnsi" w:hAnsiTheme="minorHAnsi" w:cstheme="minorHAnsi"/>
          <w:highlight w:val="cyan"/>
        </w:rPr>
        <w:t>debaters who</w:t>
      </w:r>
      <w:r w:rsidRPr="00A025C5">
        <w:rPr>
          <w:rFonts w:asciiTheme="minorHAnsi" w:hAnsiTheme="minorHAnsi" w:cstheme="minorHAnsi"/>
          <w:color w:val="222222"/>
          <w:sz w:val="16"/>
          <w:szCs w:val="16"/>
        </w:rPr>
        <w:t> take active roles such as </w:t>
      </w:r>
      <w:r w:rsidRPr="00AD7FA4">
        <w:rPr>
          <w:rStyle w:val="StyleUnderline"/>
          <w:rFonts w:asciiTheme="minorHAnsi" w:hAnsiTheme="minorHAnsi" w:cstheme="minorHAnsi"/>
          <w:highlight w:val="cyan"/>
        </w:rPr>
        <w:t>protest</w:t>
      </w:r>
      <w:r w:rsidRPr="00A025C5">
        <w:rPr>
          <w:rStyle w:val="StyleUnderline"/>
          <w:rFonts w:asciiTheme="minorHAnsi" w:hAnsiTheme="minorHAnsi" w:cstheme="minorHAnsi"/>
        </w:rPr>
        <w:t>ing</w:t>
      </w:r>
      <w:r w:rsidRPr="00A025C5">
        <w:rPr>
          <w:rFonts w:asciiTheme="minorHAnsi" w:hAnsiTheme="minorHAnsi" w:cstheme="minorHAnsi"/>
          <w:color w:val="222222"/>
          <w:sz w:val="16"/>
          <w:szCs w:val="16"/>
        </w:rPr>
        <w:t> </w:t>
      </w:r>
      <w:r w:rsidRPr="00AD7FA4">
        <w:rPr>
          <w:rStyle w:val="StyleUnderline"/>
          <w:rFonts w:asciiTheme="minorHAnsi" w:hAnsiTheme="minorHAnsi" w:cstheme="minorHAnsi"/>
          <w:highlight w:val="cyan"/>
        </w:rPr>
        <w:t>sanctions were</w:t>
      </w:r>
      <w:r w:rsidRPr="00A025C5">
        <w:rPr>
          <w:rFonts w:asciiTheme="minorHAnsi" w:hAnsiTheme="minorHAnsi" w:cstheme="minorHAnsi"/>
          <w:color w:val="222222"/>
          <w:sz w:val="16"/>
          <w:szCs w:val="16"/>
        </w:rPr>
        <w:t> probably </w:t>
      </w:r>
      <w:r w:rsidRPr="00AD7FA4">
        <w:rPr>
          <w:rStyle w:val="StyleUnderline"/>
          <w:rFonts w:asciiTheme="minorHAnsi" w:hAnsiTheme="minorHAnsi" w:cstheme="minorHAnsi"/>
          <w:highlight w:val="cyan"/>
        </w:rPr>
        <w:t>not </w:t>
      </w:r>
      <w:r w:rsidRPr="00A025C5">
        <w:rPr>
          <w:rStyle w:val="Emphasis"/>
          <w:rFonts w:asciiTheme="minorHAnsi" w:hAnsiTheme="minorHAnsi" w:cstheme="minorHAnsi"/>
        </w:rPr>
        <w:t>actively </w:t>
      </w:r>
      <w:r w:rsidRPr="00AD7FA4">
        <w:rPr>
          <w:rStyle w:val="Emphasis"/>
          <w:rFonts w:asciiTheme="minorHAnsi" w:hAnsiTheme="minorHAnsi" w:cstheme="minorHAnsi"/>
          <w:highlight w:val="cyan"/>
        </w:rPr>
        <w:t>engaged</w:t>
      </w:r>
      <w:r w:rsidRPr="00A025C5">
        <w:rPr>
          <w:rStyle w:val="StyleUnderline"/>
          <w:rFonts w:asciiTheme="minorHAnsi" w:hAnsiTheme="minorHAnsi" w:cstheme="minorHAnsi"/>
        </w:rPr>
        <w:t xml:space="preserve"> in the issue </w:t>
      </w:r>
      <w:r w:rsidRPr="00AD7FA4">
        <w:rPr>
          <w:rStyle w:val="StyleUnderline"/>
          <w:rFonts w:asciiTheme="minorHAnsi" w:hAnsiTheme="minorHAnsi" w:cstheme="minorHAnsi"/>
          <w:highlight w:val="cyan"/>
        </w:rPr>
        <w:t>until</w:t>
      </w:r>
      <w:r w:rsidRPr="00A025C5">
        <w:rPr>
          <w:rStyle w:val="StyleUnderline"/>
          <w:rFonts w:asciiTheme="minorHAnsi" w:hAnsiTheme="minorHAnsi" w:cstheme="minorHAnsi"/>
        </w:rPr>
        <w:t xml:space="preserve"> their </w:t>
      </w:r>
      <w:r w:rsidRPr="00AD7FA4">
        <w:rPr>
          <w:rStyle w:val="StyleUnderline"/>
          <w:rFonts w:asciiTheme="minorHAnsi" w:hAnsiTheme="minorHAnsi" w:cstheme="minorHAnsi"/>
          <w:highlight w:val="cyan"/>
        </w:rPr>
        <w:t>research drew them</w:t>
      </w:r>
      <w:r w:rsidRPr="00A025C5">
        <w:rPr>
          <w:rStyle w:val="m5577519854659992616gmail-styleunderline"/>
          <w:rFonts w:asciiTheme="minorHAnsi" w:hAnsiTheme="minorHAnsi" w:cstheme="minorHAnsi"/>
          <w:color w:val="222222"/>
          <w:sz w:val="16"/>
        </w:rPr>
        <w:t> in</w:t>
      </w:r>
      <w:r w:rsidRPr="00AD7FA4">
        <w:rPr>
          <w:rStyle w:val="StyleUnderline"/>
          <w:rFonts w:asciiTheme="minorHAnsi" w:hAnsiTheme="minorHAnsi" w:cstheme="minorHAnsi"/>
          <w:highlight w:val="cyan"/>
        </w:rPr>
        <w:t>to the topic</w:t>
      </w:r>
      <w:r w:rsidRPr="00A025C5">
        <w:rPr>
          <w:rFonts w:asciiTheme="minorHAnsi" w:hAnsiTheme="minorHAnsi" w:cstheme="minorHAnsi"/>
          <w:color w:val="222222"/>
          <w:sz w:val="16"/>
          <w:szCs w:val="16"/>
        </w:rPr>
        <w:t>. Furthermore, </w:t>
      </w:r>
      <w:r w:rsidRPr="00A025C5">
        <w:rPr>
          <w:rStyle w:val="m5577519854659992616gmail-styleunderline"/>
          <w:rFonts w:asciiTheme="minorHAnsi" w:hAnsiTheme="minorHAnsi" w:cstheme="minorHAnsi"/>
          <w:color w:val="222222"/>
          <w:sz w:val="16"/>
        </w:rPr>
        <w:t>the process of intense research for debate may actually change the positions debaters hold</w:t>
      </w:r>
      <w:r w:rsidRPr="00A025C5">
        <w:rPr>
          <w:rFonts w:asciiTheme="minorHAnsi" w:hAnsiTheme="minorHAnsi" w:cstheme="minorHAnsi"/>
          <w:color w:val="222222"/>
          <w:sz w:val="16"/>
          <w:szCs w:val="16"/>
        </w:rPr>
        <w:t>. Since debaters typically enter into a topic with only cursory (if any) knowledge of the issue, </w:t>
      </w:r>
      <w:r w:rsidRPr="00A025C5">
        <w:rPr>
          <w:rStyle w:val="m5577519854659992616gmail-styleunderline"/>
          <w:rFonts w:asciiTheme="minorHAnsi" w:hAnsiTheme="minorHAnsi" w:cstheme="minorHAnsi"/>
          <w:color w:val="222222"/>
          <w:sz w:val="16"/>
        </w:rPr>
        <w:t>the research process provides exposure to issues that were previously unknown</w:t>
      </w:r>
      <w:r w:rsidRPr="00A025C5">
        <w:rPr>
          <w:rFonts w:asciiTheme="minorHAnsi" w:hAnsiTheme="minorHAnsi" w:cstheme="minorHAnsi"/>
          <w:color w:val="222222"/>
          <w:sz w:val="16"/>
          <w:szCs w:val="16"/>
        </w:rPr>
        <w:t>. </w:t>
      </w:r>
      <w:r w:rsidRPr="00A025C5">
        <w:rPr>
          <w:rStyle w:val="m5577519854659992616gmail-styleunderline"/>
          <w:rFonts w:asciiTheme="minorHAnsi" w:hAnsiTheme="minorHAnsi" w:cstheme="minorHAnsi"/>
          <w:color w:val="222222"/>
          <w:sz w:val="16"/>
        </w:rPr>
        <w:t>Exposure to</w:t>
      </w:r>
      <w:r w:rsidRPr="00A025C5">
        <w:rPr>
          <w:rFonts w:asciiTheme="minorHAnsi" w:hAnsiTheme="minorHAnsi" w:cstheme="minorHAnsi"/>
          <w:color w:val="222222"/>
          <w:sz w:val="16"/>
          <w:szCs w:val="16"/>
        </w:rPr>
        <w:t> the literature on </w:t>
      </w:r>
      <w:r w:rsidRPr="00A025C5">
        <w:rPr>
          <w:rStyle w:val="m5577519854659992616gmail-styleunderline"/>
          <w:rFonts w:asciiTheme="minorHAnsi" w:hAnsiTheme="minorHAnsi" w:cstheme="minorHAnsi"/>
          <w:color w:val="222222"/>
          <w:sz w:val="16"/>
        </w:rPr>
        <w:t>a topic can</w:t>
      </w:r>
      <w:r w:rsidRPr="00A025C5">
        <w:rPr>
          <w:rFonts w:asciiTheme="minorHAnsi" w:hAnsiTheme="minorHAnsi" w:cstheme="minorHAnsi"/>
          <w:color w:val="222222"/>
          <w:sz w:val="16"/>
          <w:szCs w:val="16"/>
        </w:rPr>
        <w:t> create, reinforce or </w:t>
      </w:r>
      <w:r w:rsidRPr="00A025C5">
        <w:rPr>
          <w:rStyle w:val="m5577519854659992616gmail-styleunderline"/>
          <w:rFonts w:asciiTheme="minorHAnsi" w:hAnsiTheme="minorHAnsi" w:cstheme="minorHAnsi"/>
          <w:color w:val="222222"/>
          <w:sz w:val="16"/>
        </w:rPr>
        <w:t>alter an individual's opinions</w:t>
      </w:r>
      <w:r w:rsidRPr="00A025C5">
        <w:rPr>
          <w:rFonts w:asciiTheme="minorHAnsi" w:hAnsiTheme="minorHAnsi" w:cstheme="minorHAnsi"/>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A025C5">
        <w:rPr>
          <w:rFonts w:asciiTheme="minorHAnsi" w:hAnsiTheme="minorHAnsi" w:cstheme="minorHAnsi"/>
          <w:color w:val="222222"/>
          <w:u w:val="single"/>
        </w:rPr>
        <w:t>exposure to debate research as the person </w:t>
      </w:r>
      <w:r w:rsidRPr="00A025C5">
        <w:rPr>
          <w:rStyle w:val="StyleUnderline"/>
          <w:rFonts w:asciiTheme="minorHAnsi" w:hAnsiTheme="minorHAnsi" w:cstheme="minorHAnsi"/>
        </w:rPr>
        <w:t>finding the evidence</w:t>
      </w:r>
      <w:r w:rsidRPr="00A025C5">
        <w:rPr>
          <w:rFonts w:asciiTheme="minorHAnsi" w:hAnsiTheme="minorHAnsi" w:cstheme="minorHAnsi"/>
          <w:color w:val="222222"/>
          <w:sz w:val="16"/>
          <w:szCs w:val="16"/>
        </w:rPr>
        <w:t>, hearing it as the opponent in a debate round (or as judge) </w:t>
      </w:r>
      <w:r w:rsidRPr="00A025C5">
        <w:rPr>
          <w:rFonts w:asciiTheme="minorHAnsi" w:hAnsiTheme="minorHAnsi" w:cstheme="minorHAnsi"/>
          <w:color w:val="222222"/>
          <w:u w:val="single"/>
        </w:rPr>
        <w:t>acts as a</w:t>
      </w:r>
      <w:r w:rsidRPr="00A025C5">
        <w:rPr>
          <w:rFonts w:asciiTheme="minorHAnsi" w:hAnsiTheme="minorHAnsi" w:cstheme="minorHAnsi"/>
          <w:color w:val="222222"/>
          <w:sz w:val="16"/>
          <w:szCs w:val="16"/>
        </w:rPr>
        <w:t>n initial </w:t>
      </w:r>
      <w:r w:rsidRPr="00A025C5">
        <w:rPr>
          <w:rFonts w:asciiTheme="minorHAnsi" w:hAnsiTheme="minorHAnsi" w:cstheme="minorHAnsi"/>
          <w:color w:val="222222"/>
          <w:u w:val="single"/>
        </w:rPr>
        <w:t>spark of awareness on an issue</w:t>
      </w:r>
      <w:r w:rsidRPr="00A025C5">
        <w:rPr>
          <w:rFonts w:asciiTheme="minorHAnsi" w:hAnsiTheme="minorHAnsi" w:cstheme="minorHAnsi"/>
          <w:color w:val="222222"/>
          <w:sz w:val="16"/>
          <w:szCs w:val="16"/>
        </w:rPr>
        <w:t>. This process of discovery seems to have a similar impact to watching an investigative news report.</w:t>
      </w:r>
    </w:p>
    <w:p w14:paraId="09F8CA8F" w14:textId="77777777" w:rsidR="0012239F" w:rsidRPr="00A025C5" w:rsidRDefault="0012239F" w:rsidP="0012239F">
      <w:pPr>
        <w:shd w:val="clear" w:color="auto" w:fill="FFFFFF"/>
        <w:rPr>
          <w:rFonts w:asciiTheme="minorHAnsi" w:hAnsiTheme="minorHAnsi" w:cstheme="minorHAnsi"/>
          <w:color w:val="222222"/>
          <w:sz w:val="14"/>
          <w:szCs w:val="16"/>
        </w:rPr>
      </w:pPr>
      <w:r w:rsidRPr="00A025C5">
        <w:rPr>
          <w:rFonts w:asciiTheme="minorHAnsi" w:hAnsiTheme="minorHAnsi" w:cstheme="minorHAnsi"/>
          <w:color w:val="222222"/>
          <w:sz w:val="16"/>
          <w:szCs w:val="16"/>
        </w:rPr>
        <w:t>Mitchell claimed that </w:t>
      </w:r>
      <w:r w:rsidRPr="00A025C5">
        <w:rPr>
          <w:rStyle w:val="m5577519854659992616gmail-styleunderline"/>
          <w:rFonts w:asciiTheme="minorHAnsi" w:hAnsiTheme="minorHAnsi" w:cstheme="minorHAnsi"/>
          <w:color w:val="222222"/>
          <w:sz w:val="16"/>
        </w:rPr>
        <w:t>debate could be</w:t>
      </w:r>
      <w:r w:rsidRPr="00A025C5">
        <w:rPr>
          <w:rFonts w:asciiTheme="minorHAnsi" w:hAnsiTheme="minorHAnsi" w:cstheme="minorHAnsi"/>
          <w:color w:val="222222"/>
          <w:sz w:val="16"/>
          <w:szCs w:val="16"/>
        </w:rPr>
        <w:t> more than it was traditionally seen as, that it could be </w:t>
      </w:r>
      <w:r w:rsidRPr="00A025C5">
        <w:rPr>
          <w:rStyle w:val="m5577519854659992616gmail-styleunderline"/>
          <w:rFonts w:asciiTheme="minorHAnsi" w:hAnsiTheme="minorHAnsi" w:cstheme="minorHAnsi"/>
          <w:color w:val="222222"/>
          <w:sz w:val="16"/>
        </w:rPr>
        <w:t>a catalyst to empower people to act in the social arena</w:t>
      </w:r>
      <w:r w:rsidRPr="00A025C5">
        <w:rPr>
          <w:rFonts w:asciiTheme="minorHAnsi" w:hAnsiTheme="minorHAnsi" w:cstheme="minorHAnsi"/>
          <w:color w:val="222222"/>
          <w:sz w:val="16"/>
          <w:szCs w:val="16"/>
        </w:rPr>
        <w:t>. We surmise that there is a step in between the debate and the action. </w:t>
      </w:r>
      <w:r w:rsidRPr="00A025C5">
        <w:rPr>
          <w:rStyle w:val="m5577519854659992616gmail-styleunderline"/>
          <w:rFonts w:asciiTheme="minorHAnsi" w:hAnsiTheme="minorHAnsi" w:cstheme="minorHAnsi"/>
          <w:color w:val="222222"/>
          <w:sz w:val="16"/>
        </w:rPr>
        <w:t>The</w:t>
      </w:r>
      <w:r w:rsidRPr="00A025C5">
        <w:rPr>
          <w:rFonts w:asciiTheme="minorHAnsi" w:hAnsiTheme="minorHAnsi" w:cstheme="minorHAnsi"/>
          <w:color w:val="222222"/>
          <w:sz w:val="16"/>
          <w:szCs w:val="16"/>
        </w:rPr>
        <w:t> intermediary </w:t>
      </w:r>
      <w:r w:rsidRPr="00A025C5">
        <w:rPr>
          <w:rStyle w:val="m5577519854659992616gmail-styleunderline"/>
          <w:rFonts w:asciiTheme="minorHAnsi" w:hAnsiTheme="minorHAnsi" w:cstheme="minorHAnsi"/>
          <w:color w:val="222222"/>
          <w:sz w:val="16"/>
        </w:rPr>
        <w:t>step where people are inspired to agency is based on the research that they do</w:t>
      </w:r>
      <w:r w:rsidRPr="00A025C5">
        <w:rPr>
          <w:rFonts w:asciiTheme="minorHAnsi" w:hAnsiTheme="minorHAnsi" w:cstheme="minorHAnsi"/>
          <w:color w:val="222222"/>
          <w:sz w:val="16"/>
          <w:szCs w:val="16"/>
        </w:rPr>
        <w:t>. </w:t>
      </w:r>
      <w:r w:rsidRPr="00A025C5">
        <w:rPr>
          <w:rStyle w:val="m5577519854659992616gmail-styleunderline"/>
          <w:rFonts w:asciiTheme="minorHAnsi" w:hAnsiTheme="minorHAnsi" w:cstheme="minorHAnsi"/>
          <w:color w:val="222222"/>
          <w:sz w:val="16"/>
        </w:rPr>
        <w:t>If students are compelled to act, research is a main factor</w:t>
      </w:r>
      <w:r w:rsidRPr="00A025C5">
        <w:rPr>
          <w:rFonts w:asciiTheme="minorHAnsi" w:hAnsiTheme="minorHAnsi" w:cstheme="minorHAnsi"/>
          <w:color w:val="222222"/>
          <w:sz w:val="16"/>
          <w:szCs w:val="16"/>
        </w:rPr>
        <w:t> in compelling them to do so. </w:t>
      </w:r>
      <w:r w:rsidRPr="00AD7FA4">
        <w:rPr>
          <w:rStyle w:val="StyleUnderline"/>
          <w:rFonts w:asciiTheme="minorHAnsi" w:hAnsiTheme="minorHAnsi" w:cstheme="minorHAnsi"/>
          <w:highlight w:val="cyan"/>
        </w:rPr>
        <w:t>Even if</w:t>
      </w:r>
      <w:r w:rsidRPr="00A025C5">
        <w:rPr>
          <w:rStyle w:val="m5577519854659992616gmail-styleunderline"/>
          <w:rFonts w:asciiTheme="minorHAnsi" w:hAnsiTheme="minorHAnsi" w:cstheme="minorHAnsi"/>
          <w:color w:val="222222"/>
          <w:sz w:val="16"/>
        </w:rPr>
        <w:t xml:space="preserve"> students are </w:t>
      </w:r>
      <w:r w:rsidRPr="00AD7FA4">
        <w:rPr>
          <w:rStyle w:val="Emphasis"/>
          <w:rFonts w:asciiTheme="minorHAnsi" w:hAnsiTheme="minorHAnsi" w:cstheme="minorHAnsi"/>
          <w:highlight w:val="cyan"/>
        </w:rPr>
        <w:t>not compelled</w:t>
      </w:r>
      <w:r w:rsidRPr="00AD7FA4">
        <w:rPr>
          <w:rStyle w:val="StyleUnderline"/>
          <w:rFonts w:asciiTheme="minorHAnsi" w:hAnsiTheme="minorHAnsi" w:cstheme="minorHAnsi"/>
          <w:highlight w:val="cyan"/>
        </w:rPr>
        <w:t xml:space="preserve"> to take</w:t>
      </w:r>
      <w:r w:rsidRPr="00A025C5">
        <w:rPr>
          <w:rFonts w:asciiTheme="minorHAnsi" w:hAnsiTheme="minorHAnsi" w:cstheme="minorHAnsi"/>
          <w:color w:val="222222"/>
          <w:sz w:val="16"/>
          <w:szCs w:val="16"/>
        </w:rPr>
        <w:t> direct </w:t>
      </w:r>
      <w:r w:rsidRPr="00AD7FA4">
        <w:rPr>
          <w:rStyle w:val="StyleUnderline"/>
          <w:rFonts w:asciiTheme="minorHAnsi" w:hAnsiTheme="minorHAnsi" w:cstheme="minorHAnsi"/>
          <w:highlight w:val="cyan"/>
        </w:rPr>
        <w:t xml:space="preserve">action, research </w:t>
      </w:r>
      <w:r w:rsidRPr="00A025C5">
        <w:rPr>
          <w:rStyle w:val="Emphasis"/>
          <w:rFonts w:asciiTheme="minorHAnsi" w:hAnsiTheme="minorHAnsi" w:cstheme="minorHAnsi"/>
        </w:rPr>
        <w:t xml:space="preserve">still </w:t>
      </w:r>
      <w:r w:rsidRPr="00AD7FA4">
        <w:rPr>
          <w:rStyle w:val="Emphasis"/>
          <w:rFonts w:asciiTheme="minorHAnsi" w:hAnsiTheme="minorHAnsi" w:cstheme="minorHAnsi"/>
          <w:highlight w:val="cyan"/>
        </w:rPr>
        <w:t>changes</w:t>
      </w:r>
      <w:r w:rsidRPr="00AD7FA4">
        <w:rPr>
          <w:rStyle w:val="StyleUnderline"/>
          <w:rFonts w:asciiTheme="minorHAnsi" w:hAnsiTheme="minorHAnsi" w:cstheme="minorHAnsi"/>
          <w:highlight w:val="cyan"/>
        </w:rPr>
        <w:t xml:space="preserve"> opinions</w:t>
      </w:r>
      <w:r w:rsidRPr="00A025C5">
        <w:rPr>
          <w:rFonts w:asciiTheme="minorHAnsi" w:hAnsiTheme="minorHAnsi" w:cstheme="minorHAnsi"/>
          <w:color w:val="222222"/>
          <w:sz w:val="16"/>
          <w:szCs w:val="16"/>
        </w:rPr>
        <w:t> and attitudes.</w:t>
      </w:r>
    </w:p>
    <w:p w14:paraId="287F8560" w14:textId="77777777" w:rsidR="0012239F" w:rsidRPr="00A025C5" w:rsidRDefault="0012239F" w:rsidP="0012239F">
      <w:pPr>
        <w:shd w:val="clear" w:color="auto" w:fill="FFFFFF"/>
        <w:rPr>
          <w:rStyle w:val="m5577519854659992616gmail-styleunderline"/>
          <w:rFonts w:asciiTheme="minorHAnsi" w:hAnsiTheme="minorHAnsi" w:cstheme="minorHAnsi"/>
          <w:color w:val="222222"/>
          <w:sz w:val="16"/>
        </w:rPr>
      </w:pPr>
      <w:r w:rsidRPr="00A025C5">
        <w:rPr>
          <w:rStyle w:val="m5577519854659992616gmail-styleunderline"/>
          <w:rFonts w:asciiTheme="minorHAnsi" w:hAnsiTheme="minorHAnsi" w:cstheme="minorHAnsi"/>
          <w:color w:val="222222"/>
          <w:sz w:val="16"/>
        </w:rPr>
        <w:t>Research</w:t>
      </w:r>
      <w:r w:rsidRPr="00A025C5">
        <w:rPr>
          <w:rFonts w:asciiTheme="minorHAnsi" w:hAnsiTheme="minorHAnsi" w:cstheme="minorHAnsi"/>
          <w:color w:val="222222"/>
          <w:sz w:val="16"/>
          <w:szCs w:val="16"/>
        </w:rPr>
        <w:t> often </w:t>
      </w:r>
      <w:r w:rsidRPr="00A025C5">
        <w:rPr>
          <w:rStyle w:val="m5577519854659992616gmail-styleunderline"/>
          <w:rFonts w:asciiTheme="minorHAnsi" w:hAnsiTheme="minorHAnsi" w:cstheme="minorHAnsi"/>
          <w:color w:val="222222"/>
          <w:sz w:val="16"/>
        </w:rPr>
        <w:t>compels students to take action</w:t>
      </w:r>
      <w:r w:rsidRPr="00A025C5">
        <w:rPr>
          <w:rFonts w:asciiTheme="minorHAnsi" w:hAnsiTheme="minorHAnsi" w:cstheme="minorHAnsi"/>
          <w:color w:val="222222"/>
          <w:sz w:val="16"/>
          <w:szCs w:val="16"/>
        </w:rPr>
        <w:t> in the social arena. </w:t>
      </w:r>
      <w:r w:rsidRPr="00A025C5">
        <w:rPr>
          <w:rStyle w:val="m5577519854659992616gmail-styleunderline"/>
          <w:rFonts w:asciiTheme="minorHAnsi" w:hAnsiTheme="minorHAnsi" w:cstheme="minorHAnsi"/>
          <w:color w:val="222222"/>
          <w:sz w:val="16"/>
        </w:rPr>
        <w:t>Debate topics guide students in a direction that allows them to explore what is going on</w:t>
      </w:r>
      <w:r w:rsidRPr="00A025C5">
        <w:rPr>
          <w:rFonts w:asciiTheme="minorHAnsi" w:hAnsiTheme="minorHAnsi" w:cstheme="minorHAnsi"/>
          <w:color w:val="222222"/>
          <w:sz w:val="16"/>
          <w:szCs w:val="16"/>
        </w:rPr>
        <w:t> in the world. Last year </w:t>
      </w:r>
      <w:r w:rsidRPr="00AD7FA4">
        <w:rPr>
          <w:rStyle w:val="StyleUnderline"/>
          <w:rFonts w:asciiTheme="minorHAnsi" w:hAnsiTheme="minorHAnsi" w:cstheme="minorHAnsi"/>
          <w:highlight w:val="cyan"/>
        </w:rPr>
        <w:t>the</w:t>
      </w:r>
      <w:r w:rsidRPr="00A025C5">
        <w:rPr>
          <w:rFonts w:asciiTheme="minorHAnsi" w:hAnsiTheme="minorHAnsi" w:cstheme="minorHAnsi"/>
          <w:color w:val="222222"/>
          <w:sz w:val="16"/>
          <w:szCs w:val="16"/>
        </w:rPr>
        <w:t> college </w:t>
      </w:r>
      <w:r w:rsidRPr="00A025C5">
        <w:rPr>
          <w:rStyle w:val="m5577519854659992616gmail-styleunderline"/>
          <w:rFonts w:asciiTheme="minorHAnsi" w:hAnsiTheme="minorHAnsi" w:cstheme="minorHAnsi"/>
          <w:color w:val="222222"/>
          <w:sz w:val="16"/>
        </w:rPr>
        <w:t>policy debate </w:t>
      </w:r>
      <w:r w:rsidRPr="00AD7FA4">
        <w:rPr>
          <w:rStyle w:val="StyleUnderline"/>
          <w:rFonts w:asciiTheme="minorHAnsi" w:hAnsiTheme="minorHAnsi" w:cstheme="minorHAnsi"/>
          <w:highlight w:val="cyan"/>
        </w:rPr>
        <w:t>topic</w:t>
      </w:r>
      <w:r w:rsidRPr="00A025C5">
        <w:rPr>
          <w:rStyle w:val="m5577519854659992616gmail-styleunderline"/>
          <w:rFonts w:asciiTheme="minorHAnsi" w:hAnsiTheme="minorHAnsi" w:cstheme="minorHAnsi"/>
          <w:color w:val="222222"/>
          <w:sz w:val="16"/>
        </w:rPr>
        <w:t xml:space="preserve"> was, </w:t>
      </w:r>
    </w:p>
    <w:p w14:paraId="3F2C7AE8" w14:textId="77777777" w:rsidR="0012239F" w:rsidRPr="00A025C5" w:rsidRDefault="0012239F" w:rsidP="0012239F">
      <w:pPr>
        <w:shd w:val="clear" w:color="auto" w:fill="FFFFFF"/>
        <w:rPr>
          <w:rFonts w:asciiTheme="minorHAnsi" w:hAnsiTheme="minorHAnsi" w:cstheme="minorHAnsi"/>
          <w:color w:val="222222"/>
          <w:sz w:val="14"/>
          <w:szCs w:val="16"/>
        </w:rPr>
      </w:pPr>
      <w:r w:rsidRPr="00A025C5">
        <w:rPr>
          <w:rStyle w:val="m5577519854659992616gmail-styleunderline"/>
          <w:rFonts w:asciiTheme="minorHAnsi" w:hAnsiTheme="minorHAnsi" w:cstheme="minorHAnsi"/>
          <w:color w:val="222222"/>
          <w:sz w:val="16"/>
        </w:rPr>
        <w:t>Resolved</w:t>
      </w:r>
      <w:r w:rsidRPr="00A025C5">
        <w:rPr>
          <w:rFonts w:asciiTheme="minorHAnsi" w:hAnsiTheme="minorHAnsi" w:cstheme="minorHAnsi"/>
          <w:color w:val="222222"/>
          <w:sz w:val="16"/>
          <w:szCs w:val="16"/>
        </w:rPr>
        <w:t>: That </w:t>
      </w:r>
      <w:r w:rsidRPr="00A025C5">
        <w:rPr>
          <w:rStyle w:val="m5577519854659992616gmail-styleunderline"/>
          <w:rFonts w:asciiTheme="minorHAnsi" w:hAnsiTheme="minorHAnsi" w:cstheme="minorHAnsi"/>
          <w:color w:val="222222"/>
          <w:sz w:val="16"/>
        </w:rPr>
        <w:t xml:space="preserve">the </w:t>
      </w:r>
      <w:r w:rsidRPr="00AD7FA4">
        <w:rPr>
          <w:rStyle w:val="Emphasis"/>
          <w:rFonts w:asciiTheme="minorHAnsi" w:hAnsiTheme="minorHAnsi" w:cstheme="minorHAnsi"/>
          <w:highlight w:val="cyan"/>
        </w:rPr>
        <w:t>U</w:t>
      </w:r>
      <w:r w:rsidRPr="00A025C5">
        <w:rPr>
          <w:rFonts w:asciiTheme="minorHAnsi" w:hAnsiTheme="minorHAnsi" w:cstheme="minorHAnsi"/>
          <w:color w:val="222222"/>
          <w:sz w:val="16"/>
          <w:szCs w:val="16"/>
        </w:rPr>
        <w:t>nited </w:t>
      </w:r>
      <w:r w:rsidRPr="00AD7FA4">
        <w:rPr>
          <w:rStyle w:val="Emphasis"/>
          <w:rFonts w:asciiTheme="minorHAnsi" w:hAnsiTheme="minorHAnsi" w:cstheme="minorHAnsi"/>
          <w:highlight w:val="cyan"/>
        </w:rPr>
        <w:t>S</w:t>
      </w:r>
      <w:r w:rsidRPr="00A025C5">
        <w:rPr>
          <w:rFonts w:asciiTheme="minorHAnsi" w:hAnsiTheme="minorHAnsi" w:cstheme="minorHAnsi"/>
          <w:color w:val="222222"/>
          <w:sz w:val="16"/>
          <w:szCs w:val="16"/>
        </w:rPr>
        <w:t>tates </w:t>
      </w:r>
      <w:r w:rsidRPr="00AD7FA4">
        <w:rPr>
          <w:rStyle w:val="Emphasis"/>
          <w:rFonts w:asciiTheme="minorHAnsi" w:hAnsiTheme="minorHAnsi" w:cstheme="minorHAnsi"/>
          <w:highlight w:val="cyan"/>
        </w:rPr>
        <w:t>F</w:t>
      </w:r>
      <w:r w:rsidRPr="00A025C5">
        <w:rPr>
          <w:rFonts w:asciiTheme="minorHAnsi" w:hAnsiTheme="minorHAnsi" w:cstheme="minorHAnsi"/>
          <w:color w:val="222222"/>
          <w:sz w:val="16"/>
          <w:szCs w:val="16"/>
        </w:rPr>
        <w:t>ederal </w:t>
      </w:r>
      <w:r w:rsidRPr="00AD7FA4">
        <w:rPr>
          <w:rStyle w:val="Emphasis"/>
          <w:rFonts w:asciiTheme="minorHAnsi" w:hAnsiTheme="minorHAnsi" w:cstheme="minorHAnsi"/>
          <w:highlight w:val="cyan"/>
        </w:rPr>
        <w:t>G</w:t>
      </w:r>
      <w:r w:rsidRPr="00A025C5">
        <w:rPr>
          <w:rFonts w:asciiTheme="minorHAnsi" w:hAnsiTheme="minorHAnsi" w:cstheme="minorHAnsi"/>
          <w:color w:val="222222"/>
          <w:sz w:val="16"/>
          <w:szCs w:val="16"/>
        </w:rPr>
        <w:t>overnment </w:t>
      </w:r>
      <w:r w:rsidRPr="00AD7FA4">
        <w:rPr>
          <w:rStyle w:val="StyleUnderline"/>
          <w:rFonts w:asciiTheme="minorHAnsi" w:hAnsiTheme="minorHAnsi" w:cstheme="minorHAnsi"/>
          <w:highlight w:val="cyan"/>
        </w:rPr>
        <w:t>should</w:t>
      </w:r>
      <w:r w:rsidRPr="00A025C5">
        <w:rPr>
          <w:rStyle w:val="m5577519854659992616gmail-styleunderline"/>
          <w:rFonts w:asciiTheme="minorHAnsi" w:hAnsiTheme="minorHAnsi" w:cstheme="minorHAnsi"/>
          <w:color w:val="222222"/>
          <w:sz w:val="16"/>
        </w:rPr>
        <w:t xml:space="preserve"> adopt a policy of constructive engagement, including the</w:t>
      </w:r>
      <w:r w:rsidRPr="00A025C5">
        <w:rPr>
          <w:rFonts w:asciiTheme="minorHAnsi" w:hAnsiTheme="minorHAnsi" w:cstheme="minorHAnsi"/>
          <w:color w:val="222222"/>
          <w:sz w:val="16"/>
          <w:szCs w:val="16"/>
        </w:rPr>
        <w:t> immediate </w:t>
      </w:r>
      <w:r w:rsidRPr="00A025C5">
        <w:rPr>
          <w:rStyle w:val="m5577519854659992616gmail-styleunderline"/>
          <w:rFonts w:asciiTheme="minorHAnsi" w:hAnsiTheme="minorHAnsi" w:cstheme="minorHAnsi"/>
          <w:color w:val="222222"/>
          <w:sz w:val="16"/>
        </w:rPr>
        <w:t>removal of</w:t>
      </w:r>
      <w:r w:rsidRPr="00A025C5">
        <w:rPr>
          <w:rFonts w:asciiTheme="minorHAnsi" w:hAnsiTheme="minorHAnsi" w:cstheme="minorHAnsi"/>
          <w:color w:val="222222"/>
          <w:sz w:val="16"/>
          <w:szCs w:val="16"/>
        </w:rPr>
        <w:t> all or </w:t>
      </w:r>
      <w:r w:rsidRPr="00A025C5">
        <w:rPr>
          <w:rStyle w:val="m5577519854659992616gmail-styleunderline"/>
          <w:rFonts w:asciiTheme="minorHAnsi" w:hAnsiTheme="minorHAnsi" w:cstheme="minorHAnsi"/>
          <w:color w:val="222222"/>
          <w:sz w:val="16"/>
        </w:rPr>
        <w:t>nearly all economic sanctions, with the government(s) of one or more</w:t>
      </w:r>
      <w:r w:rsidRPr="00A025C5">
        <w:rPr>
          <w:rFonts w:asciiTheme="minorHAnsi" w:hAnsiTheme="minorHAnsi" w:cstheme="minorHAnsi"/>
          <w:color w:val="222222"/>
          <w:sz w:val="16"/>
          <w:szCs w:val="16"/>
        </w:rPr>
        <w:t> of the following nation-states:</w:t>
      </w:r>
      <w:r w:rsidRPr="00A025C5">
        <w:rPr>
          <w:rStyle w:val="m5577519854659992616gmail-styleunderline"/>
          <w:rFonts w:asciiTheme="minorHAnsi" w:hAnsiTheme="minorHAnsi" w:cstheme="minorHAnsi"/>
          <w:color w:val="222222"/>
          <w:sz w:val="16"/>
        </w:rPr>
        <w:t xml:space="preserve"> Cuba, Iran, Iraq, Syria, North Korea</w:t>
      </w:r>
      <w:r w:rsidRPr="00A025C5">
        <w:rPr>
          <w:rFonts w:asciiTheme="minorHAnsi" w:hAnsiTheme="minorHAnsi" w:cstheme="minorHAnsi"/>
          <w:color w:val="222222"/>
          <w:sz w:val="16"/>
          <w:szCs w:val="16"/>
        </w:rPr>
        <w:t>. </w:t>
      </w:r>
    </w:p>
    <w:p w14:paraId="2873F79D" w14:textId="77777777" w:rsidR="0012239F" w:rsidRPr="00A025C5" w:rsidRDefault="0012239F" w:rsidP="0012239F">
      <w:pPr>
        <w:shd w:val="clear" w:color="auto" w:fill="FFFFFF"/>
        <w:rPr>
          <w:rFonts w:asciiTheme="minorHAnsi" w:hAnsiTheme="minorHAnsi" w:cstheme="minorHAnsi"/>
          <w:color w:val="222222"/>
          <w:sz w:val="16"/>
          <w:szCs w:val="16"/>
        </w:rPr>
      </w:pPr>
      <w:r w:rsidRPr="00A025C5">
        <w:rPr>
          <w:rStyle w:val="m5577519854659992616gmail-styleunderline"/>
          <w:rFonts w:asciiTheme="minorHAnsi" w:hAnsiTheme="minorHAnsi" w:cstheme="minorHAnsi"/>
          <w:color w:val="222222"/>
          <w:sz w:val="16"/>
        </w:rPr>
        <w:t>This topic </w:t>
      </w:r>
      <w:r w:rsidRPr="00AD7FA4">
        <w:rPr>
          <w:rStyle w:val="StyleUnderline"/>
          <w:rFonts w:asciiTheme="minorHAnsi" w:hAnsiTheme="minorHAnsi" w:cstheme="minorHAnsi"/>
          <w:highlight w:val="cyan"/>
        </w:rPr>
        <w:t>spurred</w:t>
      </w:r>
      <w:r w:rsidRPr="00A025C5">
        <w:rPr>
          <w:rStyle w:val="m5577519854659992616gmail-styleunderline"/>
          <w:rFonts w:asciiTheme="minorHAnsi" w:hAnsiTheme="minorHAnsi" w:cstheme="minorHAnsi"/>
          <w:color w:val="222222"/>
          <w:sz w:val="16"/>
        </w:rPr>
        <w:t> </w:t>
      </w:r>
      <w:r w:rsidRPr="00A025C5">
        <w:rPr>
          <w:rFonts w:asciiTheme="minorHAnsi" w:hAnsiTheme="minorHAnsi" w:cstheme="minorHAnsi"/>
          <w:color w:val="222222"/>
          <w:sz w:val="16"/>
          <w:szCs w:val="16"/>
        </w:rPr>
        <w:t>quite a bit of </w:t>
      </w:r>
      <w:r w:rsidRPr="00AD7FA4">
        <w:rPr>
          <w:rStyle w:val="StyleUnderline"/>
          <w:rFonts w:asciiTheme="minorHAnsi" w:hAnsiTheme="minorHAnsi" w:cstheme="minorHAnsi"/>
          <w:highlight w:val="cyan"/>
        </w:rPr>
        <w:t>activism</w:t>
      </w:r>
      <w:r w:rsidRPr="00A025C5">
        <w:rPr>
          <w:rFonts w:asciiTheme="minorHAnsi" w:hAnsiTheme="minorHAnsi" w:cstheme="minorHAnsi"/>
          <w:color w:val="222222"/>
          <w:sz w:val="16"/>
          <w:szCs w:val="16"/>
        </w:rPr>
        <w:t> on the college debate circuit. Many </w:t>
      </w:r>
      <w:r w:rsidRPr="00A025C5">
        <w:rPr>
          <w:rStyle w:val="m5577519854659992616gmail-styleunderline"/>
          <w:rFonts w:asciiTheme="minorHAnsi" w:hAnsiTheme="minorHAnsi" w:cstheme="minorHAnsi"/>
          <w:color w:val="222222"/>
          <w:sz w:val="16"/>
        </w:rPr>
        <w:t>students become actively involved in protesting</w:t>
      </w:r>
      <w:r w:rsidRPr="00A025C5">
        <w:rPr>
          <w:rFonts w:asciiTheme="minorHAnsi" w:hAnsiTheme="minorHAnsi" w:cstheme="minorHAnsi"/>
          <w:color w:val="222222"/>
          <w:sz w:val="16"/>
          <w:szCs w:val="16"/>
        </w:rPr>
        <w:t> for </w:t>
      </w:r>
      <w:r w:rsidRPr="00A025C5">
        <w:rPr>
          <w:rStyle w:val="m5577519854659992616gmail-styleunderline"/>
          <w:rFonts w:asciiTheme="minorHAnsi" w:hAnsiTheme="minorHAnsi" w:cstheme="minorHAnsi"/>
          <w:color w:val="222222"/>
          <w:sz w:val="16"/>
        </w:rPr>
        <w:t>the removal of sanctions</w:t>
      </w:r>
      <w:r w:rsidRPr="00A025C5">
        <w:rPr>
          <w:rFonts w:asciiTheme="minorHAnsi" w:hAnsiTheme="minorHAnsi" w:cstheme="minorHAnsi"/>
          <w:color w:val="222222"/>
          <w:sz w:val="16"/>
          <w:szCs w:val="16"/>
        </w:rPr>
        <w:t> from at least one of the topic countries. </w:t>
      </w:r>
      <w:r w:rsidRPr="00A025C5">
        <w:rPr>
          <w:rStyle w:val="m5577519854659992616gmail-styleunderline"/>
          <w:rFonts w:asciiTheme="minorHAnsi" w:hAnsiTheme="minorHAnsi" w:cstheme="minorHAnsi"/>
          <w:color w:val="222222"/>
          <w:sz w:val="16"/>
        </w:rPr>
        <w:t xml:space="preserve">The </w:t>
      </w:r>
      <w:r w:rsidRPr="00AD7FA4">
        <w:rPr>
          <w:rStyle w:val="StyleUnderline"/>
          <w:rFonts w:asciiTheme="minorHAnsi" w:hAnsiTheme="minorHAnsi" w:cstheme="minorHAnsi"/>
          <w:highlight w:val="cyan"/>
        </w:rPr>
        <w:t>college</w:t>
      </w:r>
      <w:r w:rsidRPr="00A025C5">
        <w:rPr>
          <w:rStyle w:val="m5577519854659992616gmail-styleunderline"/>
          <w:rFonts w:asciiTheme="minorHAnsi" w:hAnsiTheme="minorHAnsi" w:cstheme="minorHAnsi"/>
          <w:color w:val="222222"/>
          <w:sz w:val="16"/>
        </w:rPr>
        <w:t xml:space="preserve"> listserve </w:t>
      </w:r>
      <w:r w:rsidRPr="00AD7FA4">
        <w:rPr>
          <w:rStyle w:val="StyleUnderline"/>
          <w:rFonts w:asciiTheme="minorHAnsi" w:hAnsiTheme="minorHAnsi" w:cstheme="minorHAnsi"/>
          <w:highlight w:val="cyan"/>
        </w:rPr>
        <w:t xml:space="preserve">was used to </w:t>
      </w:r>
      <w:r w:rsidRPr="00AD7FA4">
        <w:rPr>
          <w:rStyle w:val="Emphasis"/>
          <w:rFonts w:asciiTheme="minorHAnsi" w:hAnsiTheme="minorHAnsi" w:cstheme="minorHAnsi"/>
          <w:highlight w:val="cyan"/>
        </w:rPr>
        <w:t>rally people</w:t>
      </w:r>
      <w:r w:rsidRPr="00AD7FA4">
        <w:rPr>
          <w:rStyle w:val="StyleUnderline"/>
          <w:rFonts w:asciiTheme="minorHAnsi" w:hAnsiTheme="minorHAnsi" w:cstheme="minorHAnsi"/>
          <w:highlight w:val="cyan"/>
        </w:rPr>
        <w:t xml:space="preserve"> in support of</w:t>
      </w:r>
      <w:r w:rsidRPr="00A025C5">
        <w:rPr>
          <w:rFonts w:asciiTheme="minorHAnsi" w:hAnsiTheme="minorHAnsi" w:cstheme="minorHAnsi"/>
          <w:b/>
          <w:bCs/>
          <w:color w:val="222222"/>
          <w:sz w:val="16"/>
          <w:szCs w:val="16"/>
        </w:rPr>
        <w:t> </w:t>
      </w:r>
      <w:r w:rsidRPr="00A025C5">
        <w:rPr>
          <w:rFonts w:asciiTheme="minorHAnsi" w:hAnsiTheme="minorHAnsi" w:cstheme="minorHAnsi"/>
          <w:color w:val="222222"/>
          <w:sz w:val="16"/>
          <w:szCs w:val="16"/>
        </w:rPr>
        <w:t xml:space="preserve">various </w:t>
      </w:r>
      <w:r w:rsidRPr="00AD7FA4">
        <w:rPr>
          <w:rStyle w:val="Emphasis"/>
          <w:rFonts w:asciiTheme="minorHAnsi" w:hAnsiTheme="minorHAnsi" w:cstheme="minorHAnsi"/>
          <w:highlight w:val="cyan"/>
        </w:rPr>
        <w:t>movements</w:t>
      </w:r>
      <w:r w:rsidRPr="00A025C5">
        <w:rPr>
          <w:rStyle w:val="m5577519854659992616gmail-styleunderline"/>
          <w:rFonts w:asciiTheme="minorHAnsi" w:hAnsiTheme="minorHAnsi" w:cstheme="minorHAnsi"/>
          <w:color w:val="222222"/>
          <w:sz w:val="16"/>
        </w:rPr>
        <w:t xml:space="preserve"> to remove sanctions on</w:t>
      </w:r>
      <w:r w:rsidRPr="00A025C5">
        <w:rPr>
          <w:rFonts w:asciiTheme="minorHAnsi" w:hAnsiTheme="minorHAnsi" w:cstheme="minorHAnsi"/>
          <w:color w:val="222222"/>
          <w:sz w:val="16"/>
          <w:szCs w:val="16"/>
        </w:rPr>
        <w:t> both </w:t>
      </w:r>
      <w:r w:rsidRPr="00A025C5">
        <w:rPr>
          <w:rStyle w:val="m5577519854659992616gmail-styleunderline"/>
          <w:rFonts w:asciiTheme="minorHAnsi" w:hAnsiTheme="minorHAnsi" w:cstheme="minorHAnsi"/>
          <w:color w:val="222222"/>
          <w:sz w:val="16"/>
        </w:rPr>
        <w:t>Iraq and Cuba</w:t>
      </w:r>
      <w:r w:rsidRPr="00A025C5">
        <w:rPr>
          <w:rFonts w:asciiTheme="minorHAnsi" w:hAnsiTheme="minorHAnsi" w:cstheme="minorHAnsi"/>
          <w:color w:val="222222"/>
          <w:sz w:val="16"/>
          <w:szCs w:val="16"/>
        </w:rPr>
        <w:t>. These messages were posted after the research on the topic began. While this topic did not lend itself to activism beyond rallying the government, </w:t>
      </w:r>
      <w:r w:rsidRPr="00A025C5">
        <w:rPr>
          <w:rStyle w:val="m5577519854659992616gmail-styleunderline"/>
          <w:rFonts w:asciiTheme="minorHAnsi" w:hAnsiTheme="minorHAnsi" w:cstheme="minorHAnsi"/>
          <w:color w:val="222222"/>
          <w:sz w:val="16"/>
        </w:rPr>
        <w:t>other topics</w:t>
      </w:r>
      <w:r w:rsidRPr="00A025C5">
        <w:rPr>
          <w:rFonts w:asciiTheme="minorHAnsi" w:hAnsiTheme="minorHAnsi" w:cstheme="minorHAnsi"/>
          <w:color w:val="222222"/>
          <w:sz w:val="16"/>
          <w:szCs w:val="16"/>
        </w:rPr>
        <w:t> have </w:t>
      </w:r>
      <w:r w:rsidRPr="00A025C5">
        <w:rPr>
          <w:rStyle w:val="m5577519854659992616gmail-styleunderline"/>
          <w:rFonts w:asciiTheme="minorHAnsi" w:hAnsiTheme="minorHAnsi" w:cstheme="minorHAnsi"/>
          <w:color w:val="222222"/>
          <w:sz w:val="16"/>
        </w:rPr>
        <w:t>allowed students to take their beliefs</w:t>
      </w:r>
      <w:r w:rsidRPr="00A025C5">
        <w:rPr>
          <w:rFonts w:asciiTheme="minorHAnsi" w:hAnsiTheme="minorHAnsi" w:cstheme="minorHAnsi"/>
          <w:color w:val="222222"/>
          <w:sz w:val="16"/>
          <w:szCs w:val="16"/>
        </w:rPr>
        <w:t> outside of the laboratory and </w:t>
      </w:r>
      <w:r w:rsidRPr="00A025C5">
        <w:rPr>
          <w:rStyle w:val="m5577519854659992616gmail-styleunderline"/>
          <w:rFonts w:asciiTheme="minorHAnsi" w:hAnsiTheme="minorHAnsi" w:cstheme="minorHAnsi"/>
          <w:color w:val="222222"/>
          <w:sz w:val="16"/>
        </w:rPr>
        <w:t>into action</w:t>
      </w:r>
      <w:r w:rsidRPr="00A025C5">
        <w:rPr>
          <w:rFonts w:asciiTheme="minorHAnsi" w:hAnsiTheme="minorHAnsi" w:cstheme="minorHAnsi"/>
          <w:color w:val="222222"/>
          <w:sz w:val="16"/>
          <w:szCs w:val="16"/>
        </w:rPr>
        <w:t>.</w:t>
      </w:r>
    </w:p>
    <w:p w14:paraId="03EF1A01"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06C55549"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5B65787B" w14:textId="77777777" w:rsidR="0012239F" w:rsidRPr="00A025C5" w:rsidRDefault="0012239F" w:rsidP="0012239F">
      <w:pPr>
        <w:rPr>
          <w:rFonts w:asciiTheme="minorHAnsi" w:hAnsiTheme="minorHAnsi" w:cstheme="minorHAnsi"/>
          <w:sz w:val="16"/>
          <w:szCs w:val="16"/>
        </w:rPr>
      </w:pPr>
      <w:r w:rsidRPr="00A025C5">
        <w:rPr>
          <w:rFonts w:asciiTheme="minorHAnsi" w:hAnsiTheme="minorHAnsi" w:cstheme="minorHAnsi"/>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119" w:tgtFrame="_blank" w:history="1">
        <w:r w:rsidRPr="00A025C5">
          <w:rPr>
            <w:rStyle w:val="Hyperlink"/>
            <w:rFonts w:asciiTheme="minorHAnsi" w:hAnsiTheme="minorHAnsi" w:cstheme="minorHAnsi"/>
            <w:sz w:val="16"/>
            <w:szCs w:val="16"/>
          </w:rPr>
          <w:t>http://www.bethel.edu/Majors/Communication/npda/faq2.html</w:t>
        </w:r>
      </w:hyperlink>
      <w:r w:rsidRPr="00A025C5">
        <w:rPr>
          <w:rFonts w:asciiTheme="minorHAnsi" w:hAnsiTheme="minorHAnsi" w:cstheme="minorHAnsi"/>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5ECBF1E8" w14:textId="77777777" w:rsidR="0012239F" w:rsidRDefault="0012239F" w:rsidP="0012239F">
      <w:pPr>
        <w:rPr>
          <w:rFonts w:asciiTheme="minorHAnsi" w:hAnsiTheme="minorHAnsi" w:cstheme="minorHAnsi"/>
          <w:sz w:val="16"/>
          <w:szCs w:val="16"/>
        </w:rPr>
      </w:pPr>
      <w:r w:rsidRPr="00A025C5">
        <w:rPr>
          <w:rFonts w:asciiTheme="minorHAnsi" w:hAnsiTheme="minorHAnsi" w:cstheme="minorHAnsi"/>
          <w:sz w:val="16"/>
        </w:rPr>
        <w:t>Not all debate research appears to generate personal advocacy and challenge peoples' assumptions. Debaters must switch sides, so they must inevitably debate against various cases. While this may seem to be inconsistent with advocacy, </w:t>
      </w:r>
      <w:r w:rsidRPr="00A025C5">
        <w:rPr>
          <w:rStyle w:val="Emphasis"/>
          <w:rFonts w:asciiTheme="minorHAnsi" w:hAnsiTheme="minorHAnsi" w:cstheme="minorHAnsi"/>
        </w:rPr>
        <w:t xml:space="preserve">supporting and </w:t>
      </w:r>
      <w:r w:rsidRPr="00AD7FA4">
        <w:rPr>
          <w:rStyle w:val="Emphasis"/>
          <w:rFonts w:asciiTheme="minorHAnsi" w:hAnsiTheme="minorHAnsi" w:cstheme="minorHAnsi"/>
          <w:highlight w:val="cyan"/>
        </w:rPr>
        <w:t>researching</w:t>
      </w:r>
      <w:r w:rsidRPr="00AD7FA4">
        <w:rPr>
          <w:rStyle w:val="StyleUnderline"/>
          <w:rFonts w:asciiTheme="minorHAnsi" w:hAnsiTheme="minorHAnsi" w:cstheme="minorHAnsi"/>
          <w:highlight w:val="cyan"/>
        </w:rPr>
        <w:t> both sides of</w:t>
      </w:r>
      <w:r w:rsidRPr="00A025C5">
        <w:rPr>
          <w:rFonts w:asciiTheme="minorHAnsi" w:hAnsiTheme="minorHAnsi" w:cstheme="minorHAnsi"/>
          <w:sz w:val="16"/>
        </w:rPr>
        <w:t xml:space="preserve"> an </w:t>
      </w:r>
      <w:r w:rsidRPr="00AD7FA4">
        <w:rPr>
          <w:rStyle w:val="StyleUnderline"/>
          <w:rFonts w:asciiTheme="minorHAnsi" w:hAnsiTheme="minorHAnsi" w:cstheme="minorHAnsi"/>
          <w:highlight w:val="cyan"/>
        </w:rPr>
        <w:t>argument</w:t>
      </w:r>
      <w:r w:rsidRPr="00A025C5">
        <w:rPr>
          <w:rFonts w:asciiTheme="minorHAnsi" w:hAnsiTheme="minorHAnsi" w:cstheme="minorHAnsi"/>
          <w:sz w:val="16"/>
          <w:szCs w:val="24"/>
        </w:rPr>
        <w:t> </w:t>
      </w:r>
      <w:r w:rsidRPr="00A025C5">
        <w:rPr>
          <w:rFonts w:asciiTheme="minorHAnsi" w:hAnsiTheme="minorHAnsi" w:cstheme="minorHAnsi"/>
          <w:sz w:val="16"/>
        </w:rPr>
        <w:t xml:space="preserve">actually </w:t>
      </w:r>
      <w:r w:rsidRPr="00AD7FA4">
        <w:rPr>
          <w:rStyle w:val="StyleUnderline"/>
          <w:rFonts w:asciiTheme="minorHAnsi" w:hAnsiTheme="minorHAnsi" w:cstheme="minorHAnsi"/>
          <w:highlight w:val="cyan"/>
        </w:rPr>
        <w:t>created </w:t>
      </w:r>
      <w:r w:rsidRPr="00A025C5">
        <w:rPr>
          <w:rStyle w:val="Emphasis"/>
          <w:rFonts w:asciiTheme="minorHAnsi" w:hAnsiTheme="minorHAnsi" w:cstheme="minorHAnsi"/>
        </w:rPr>
        <w:t xml:space="preserve">stronger </w:t>
      </w:r>
      <w:r w:rsidRPr="00AD7FA4">
        <w:rPr>
          <w:rStyle w:val="Emphasis"/>
          <w:rFonts w:asciiTheme="minorHAnsi" w:hAnsiTheme="minorHAnsi" w:cstheme="minorHAnsi"/>
          <w:highlight w:val="cyan"/>
        </w:rPr>
        <w:t>advocates</w:t>
      </w:r>
      <w:r w:rsidRPr="00A025C5">
        <w:rPr>
          <w:rFonts w:asciiTheme="minorHAnsi" w:hAnsiTheme="minorHAnsi" w:cstheme="minorHAnsi"/>
          <w:sz w:val="16"/>
        </w:rPr>
        <w:t xml:space="preserve">. Not only did </w:t>
      </w:r>
      <w:r w:rsidRPr="00AD7FA4">
        <w:rPr>
          <w:rStyle w:val="StyleUnderline"/>
          <w:rFonts w:asciiTheme="minorHAnsi" w:hAnsiTheme="minorHAnsi" w:cstheme="minorHAnsi"/>
          <w:highlight w:val="cyan"/>
        </w:rPr>
        <w:t>debaters learn both sides</w:t>
      </w:r>
      <w:r w:rsidRPr="00A025C5">
        <w:rPr>
          <w:rFonts w:asciiTheme="minorHAnsi" w:hAnsiTheme="minorHAnsi" w:cstheme="minorHAnsi"/>
          <w:sz w:val="16"/>
        </w:rPr>
        <w:t> of an argument, </w:t>
      </w:r>
      <w:r w:rsidRPr="00AD7FA4">
        <w:rPr>
          <w:rStyle w:val="StyleUnderline"/>
          <w:rFonts w:asciiTheme="minorHAnsi" w:hAnsiTheme="minorHAnsi" w:cstheme="minorHAnsi"/>
          <w:highlight w:val="cyan"/>
        </w:rPr>
        <w:t>so</w:t>
      </w:r>
      <w:r w:rsidRPr="00A025C5">
        <w:rPr>
          <w:rFonts w:asciiTheme="minorHAnsi" w:hAnsiTheme="minorHAnsi" w:cstheme="minorHAnsi"/>
          <w:sz w:val="16"/>
        </w:rPr>
        <w:t> that </w:t>
      </w:r>
      <w:r w:rsidRPr="00AD7FA4">
        <w:rPr>
          <w:rStyle w:val="StyleUnderline"/>
          <w:rFonts w:asciiTheme="minorHAnsi" w:hAnsiTheme="minorHAnsi" w:cstheme="minorHAnsi"/>
          <w:highlight w:val="cyan"/>
        </w:rPr>
        <w:t xml:space="preserve">they could </w:t>
      </w:r>
      <w:r w:rsidRPr="00AD7FA4">
        <w:rPr>
          <w:rStyle w:val="Emphasis"/>
          <w:rFonts w:asciiTheme="minorHAnsi" w:hAnsiTheme="minorHAnsi" w:cstheme="minorHAnsi"/>
          <w:highlight w:val="cyan"/>
        </w:rPr>
        <w:t>defend</w:t>
      </w:r>
      <w:r w:rsidRPr="00AD7FA4">
        <w:rPr>
          <w:rStyle w:val="StyleUnderline"/>
          <w:rFonts w:asciiTheme="minorHAnsi" w:hAnsiTheme="minorHAnsi" w:cstheme="minorHAnsi"/>
          <w:highlight w:val="cyan"/>
        </w:rPr>
        <w:t xml:space="preserve"> their positions </w:t>
      </w:r>
      <w:r w:rsidRPr="00AD7FA4">
        <w:rPr>
          <w:rStyle w:val="Emphasis"/>
          <w:rFonts w:asciiTheme="minorHAnsi" w:hAnsiTheme="minorHAnsi" w:cstheme="minorHAnsi"/>
          <w:highlight w:val="cyan"/>
        </w:rPr>
        <w:t>against attack</w:t>
      </w:r>
      <w:r w:rsidRPr="00A025C5">
        <w:rPr>
          <w:rFonts w:asciiTheme="minorHAnsi" w:hAnsiTheme="minorHAnsi" w:cstheme="minorHAnsi"/>
          <w:sz w:val="16"/>
        </w:rPr>
        <w:t>, they also learned the nuances of each position. </w:t>
      </w:r>
      <w:r w:rsidRPr="00AD7FA4">
        <w:rPr>
          <w:rStyle w:val="StyleUnderline"/>
          <w:rFonts w:asciiTheme="minorHAnsi" w:hAnsiTheme="minorHAnsi" w:cstheme="minorHAnsi"/>
          <w:highlight w:val="cyan"/>
        </w:rPr>
        <w:t>Learning</w:t>
      </w:r>
      <w:r w:rsidRPr="00A025C5">
        <w:rPr>
          <w:rFonts w:asciiTheme="minorHAnsi" w:hAnsiTheme="minorHAnsi" w:cstheme="minorHAnsi"/>
          <w:sz w:val="16"/>
        </w:rPr>
        <w:t> and </w:t>
      </w:r>
      <w:r w:rsidRPr="00AD7FA4">
        <w:rPr>
          <w:rStyle w:val="StyleUnderline"/>
          <w:rFonts w:asciiTheme="minorHAnsi" w:hAnsiTheme="minorHAnsi" w:cstheme="minorHAnsi"/>
          <w:highlight w:val="cyan"/>
        </w:rPr>
        <w:t xml:space="preserve">the </w:t>
      </w:r>
      <w:r w:rsidRPr="00A025C5">
        <w:rPr>
          <w:rStyle w:val="Emphasis"/>
          <w:rFonts w:asciiTheme="minorHAnsi" w:hAnsiTheme="minorHAnsi" w:cstheme="minorHAnsi"/>
        </w:rPr>
        <w:t xml:space="preserve">intricate </w:t>
      </w:r>
      <w:r w:rsidRPr="00AD7FA4">
        <w:rPr>
          <w:rStyle w:val="Emphasis"/>
          <w:rFonts w:asciiTheme="minorHAnsi" w:hAnsiTheme="minorHAnsi" w:cstheme="minorHAnsi"/>
          <w:highlight w:val="cyan"/>
        </w:rPr>
        <w:t>nature</w:t>
      </w:r>
      <w:r w:rsidRPr="00AD7FA4">
        <w:rPr>
          <w:rStyle w:val="StyleUnderline"/>
          <w:rFonts w:asciiTheme="minorHAnsi" w:hAnsiTheme="minorHAnsi" w:cstheme="minorHAnsi"/>
          <w:highlight w:val="cyan"/>
        </w:rPr>
        <w:t xml:space="preserve"> of</w:t>
      </w:r>
      <w:r w:rsidRPr="00A025C5">
        <w:rPr>
          <w:rFonts w:asciiTheme="minorHAnsi" w:hAnsiTheme="minorHAnsi" w:cstheme="minorHAnsi"/>
          <w:sz w:val="16"/>
        </w:rPr>
        <w:t> various </w:t>
      </w:r>
      <w:r w:rsidRPr="00A025C5">
        <w:rPr>
          <w:rStyle w:val="Emphasis"/>
          <w:rFonts w:asciiTheme="minorHAnsi" w:hAnsiTheme="minorHAnsi" w:cstheme="minorHAnsi"/>
        </w:rPr>
        <w:t xml:space="preserve">policy </w:t>
      </w:r>
      <w:r w:rsidRPr="00AD7FA4">
        <w:rPr>
          <w:rStyle w:val="Emphasis"/>
          <w:rFonts w:asciiTheme="minorHAnsi" w:hAnsiTheme="minorHAnsi" w:cstheme="minorHAnsi"/>
          <w:highlight w:val="cyan"/>
        </w:rPr>
        <w:t>proposals</w:t>
      </w:r>
      <w:r w:rsidRPr="00AD7FA4">
        <w:rPr>
          <w:rStyle w:val="StyleUnderline"/>
          <w:rFonts w:asciiTheme="minorHAnsi" w:hAnsiTheme="minorHAnsi" w:cstheme="minorHAnsi"/>
          <w:highlight w:val="cyan"/>
        </w:rPr>
        <w:t> helps debaters</w:t>
      </w:r>
      <w:r w:rsidRPr="00A025C5">
        <w:rPr>
          <w:rStyle w:val="StyleUnderline"/>
          <w:rFonts w:asciiTheme="minorHAnsi" w:hAnsiTheme="minorHAnsi" w:cstheme="minorHAnsi"/>
        </w:rPr>
        <w:t> to </w:t>
      </w:r>
      <w:r w:rsidRPr="00AD7FA4">
        <w:rPr>
          <w:rStyle w:val="StyleUnderline"/>
          <w:rFonts w:asciiTheme="minorHAnsi" w:hAnsiTheme="minorHAnsi" w:cstheme="minorHAnsi"/>
          <w:highlight w:val="cyan"/>
        </w:rPr>
        <w:t xml:space="preserve">strengthen their </w:t>
      </w:r>
      <w:r w:rsidRPr="00A025C5">
        <w:rPr>
          <w:rStyle w:val="Emphasis"/>
          <w:rFonts w:asciiTheme="minorHAnsi" w:hAnsiTheme="minorHAnsi" w:cstheme="minorHAnsi"/>
        </w:rPr>
        <w:t xml:space="preserve">own </w:t>
      </w:r>
      <w:r w:rsidRPr="00AD7FA4">
        <w:rPr>
          <w:rStyle w:val="Emphasis"/>
          <w:rFonts w:asciiTheme="minorHAnsi" w:hAnsiTheme="minorHAnsi" w:cstheme="minorHAnsi"/>
          <w:highlight w:val="cyan"/>
        </w:rPr>
        <w:t>stance</w:t>
      </w:r>
      <w:r w:rsidRPr="00A025C5">
        <w:rPr>
          <w:rStyle w:val="StyleUnderline"/>
          <w:rFonts w:asciiTheme="minorHAnsi" w:hAnsiTheme="minorHAnsi" w:cstheme="minorHAnsi"/>
        </w:rPr>
        <w:t> on issues</w:t>
      </w:r>
      <w:r w:rsidRPr="00A025C5">
        <w:rPr>
          <w:rFonts w:asciiTheme="minorHAnsi" w:hAnsiTheme="minorHAnsi" w:cstheme="minorHAnsi"/>
          <w:sz w:val="16"/>
          <w:szCs w:val="16"/>
        </w:rPr>
        <w:t>.</w:t>
      </w:r>
    </w:p>
    <w:p w14:paraId="510C2859" w14:textId="77777777" w:rsidR="0012239F" w:rsidRPr="00870930" w:rsidRDefault="0012239F" w:rsidP="0012239F"/>
    <w:p w14:paraId="5A74BAB8" w14:textId="77777777" w:rsidR="0012239F" w:rsidRDefault="0012239F" w:rsidP="0012239F">
      <w:pPr>
        <w:spacing w:after="160" w:line="259" w:lineRule="auto"/>
        <w:rPr>
          <w:rFonts w:asciiTheme="minorHAnsi" w:hAnsiTheme="minorHAnsi" w:cstheme="minorBidi"/>
        </w:rPr>
      </w:pPr>
    </w:p>
    <w:p w14:paraId="4B2BFD42" w14:textId="77777777" w:rsidR="0012239F" w:rsidRPr="003D7062" w:rsidRDefault="0012239F" w:rsidP="0012239F"/>
    <w:p w14:paraId="0AB7F0F7" w14:textId="77777777" w:rsidR="005D388F" w:rsidRPr="005D388F" w:rsidRDefault="005D388F" w:rsidP="005D388F"/>
    <w:sectPr w:rsidR="005D388F" w:rsidRPr="005D388F" w:rsidSect="001223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06B5F" w14:textId="77777777" w:rsidR="00EE307D" w:rsidRDefault="00EE307D" w:rsidP="00066D2C">
      <w:r>
        <w:separator/>
      </w:r>
    </w:p>
  </w:endnote>
  <w:endnote w:type="continuationSeparator" w:id="0">
    <w:p w14:paraId="2A94ACA7" w14:textId="77777777" w:rsidR="00EE307D" w:rsidRDefault="00EE30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Bold">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00"/>
    <w:family w:val="roman"/>
    <w:notTrueType/>
    <w:pitch w:val="default"/>
  </w:font>
  <w:font w:name="Adobe Garamond Pro">
    <w:altName w:val="Calibri"/>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FangSong">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C03E96" w14:textId="77777777" w:rsidR="00EE307D" w:rsidRDefault="00EE307D" w:rsidP="00066D2C">
      <w:r>
        <w:separator/>
      </w:r>
    </w:p>
  </w:footnote>
  <w:footnote w:type="continuationSeparator" w:id="0">
    <w:p w14:paraId="3A007F51" w14:textId="77777777" w:rsidR="00EE307D" w:rsidRDefault="00EE307D" w:rsidP="00066D2C">
      <w:r>
        <w:continuationSeparator/>
      </w:r>
    </w:p>
  </w:footnote>
  <w:footnote w:id="1">
    <w:p w14:paraId="3D62BEB0" w14:textId="77777777" w:rsidR="0012239F" w:rsidRDefault="0012239F" w:rsidP="0012239F"/>
  </w:footnote>
  <w:footnote w:id="2">
    <w:p w14:paraId="103A4E04" w14:textId="77777777" w:rsidR="0012239F" w:rsidRDefault="0012239F" w:rsidP="0012239F"/>
  </w:footnote>
  <w:footnote w:id="3">
    <w:p w14:paraId="27CFAE65" w14:textId="77777777" w:rsidR="0012239F" w:rsidRDefault="0012239F" w:rsidP="001223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775BC"/>
    <w:multiLevelType w:val="hybridMultilevel"/>
    <w:tmpl w:val="01EE48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64230D"/>
    <w:multiLevelType w:val="hybridMultilevel"/>
    <w:tmpl w:val="2CFC3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8156E9"/>
    <w:multiLevelType w:val="hybridMultilevel"/>
    <w:tmpl w:val="2DA8F380"/>
    <w:lvl w:ilvl="0" w:tplc="3A043098">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2C7F5E"/>
    <w:multiLevelType w:val="hybridMultilevel"/>
    <w:tmpl w:val="AF7A7C80"/>
    <w:lvl w:ilvl="0" w:tplc="10E8F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BE64EB"/>
    <w:multiLevelType w:val="multilevel"/>
    <w:tmpl w:val="0409001D"/>
    <w:lvl w:ilvl="0">
      <w:start w:val="1"/>
      <w:numFmt w:val="upperRoman"/>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3FA4630"/>
    <w:multiLevelType w:val="hybridMultilevel"/>
    <w:tmpl w:val="FDFC3344"/>
    <w:lvl w:ilvl="0" w:tplc="FB8E10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3936E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C51ED7"/>
    <w:multiLevelType w:val="hybridMultilevel"/>
    <w:tmpl w:val="6DE675E0"/>
    <w:lvl w:ilvl="0" w:tplc="3E6AE9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C16140"/>
    <w:multiLevelType w:val="hybridMultilevel"/>
    <w:tmpl w:val="A2A28F8C"/>
    <w:lvl w:ilvl="0" w:tplc="18EA1F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F83024"/>
    <w:multiLevelType w:val="hybridMultilevel"/>
    <w:tmpl w:val="D9D2ECAA"/>
    <w:lvl w:ilvl="0" w:tplc="1D8865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744D95"/>
    <w:multiLevelType w:val="hybridMultilevel"/>
    <w:tmpl w:val="72EC30D4"/>
    <w:lvl w:ilvl="0" w:tplc="CBBC7784">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1D0E54"/>
    <w:multiLevelType w:val="hybridMultilevel"/>
    <w:tmpl w:val="FA2C2E28"/>
    <w:lvl w:ilvl="0" w:tplc="D3FA97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08B06DDB"/>
    <w:multiLevelType w:val="hybridMultilevel"/>
    <w:tmpl w:val="4964DA54"/>
    <w:lvl w:ilvl="0" w:tplc="A828AF86">
      <w:start w:val="2"/>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401B99"/>
    <w:multiLevelType w:val="hybridMultilevel"/>
    <w:tmpl w:val="F23CB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E6B34"/>
    <w:multiLevelType w:val="hybridMultilevel"/>
    <w:tmpl w:val="1DCEE202"/>
    <w:lvl w:ilvl="0" w:tplc="0D4692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6BC0C96">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FB4E4F"/>
    <w:multiLevelType w:val="hybridMultilevel"/>
    <w:tmpl w:val="C4B27896"/>
    <w:lvl w:ilvl="0" w:tplc="31867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984236"/>
    <w:multiLevelType w:val="hybridMultilevel"/>
    <w:tmpl w:val="AC06FEDE"/>
    <w:lvl w:ilvl="0" w:tplc="2A7AEB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D450B2"/>
    <w:multiLevelType w:val="hybridMultilevel"/>
    <w:tmpl w:val="28D011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CE979E1"/>
    <w:multiLevelType w:val="hybridMultilevel"/>
    <w:tmpl w:val="E1982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E644693"/>
    <w:multiLevelType w:val="hybridMultilevel"/>
    <w:tmpl w:val="3CBEC1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0EA10F3"/>
    <w:multiLevelType w:val="hybridMultilevel"/>
    <w:tmpl w:val="4300A620"/>
    <w:lvl w:ilvl="0" w:tplc="95B01142">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0F71A1F"/>
    <w:multiLevelType w:val="hybridMultilevel"/>
    <w:tmpl w:val="98DA7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214612"/>
    <w:multiLevelType w:val="hybridMultilevel"/>
    <w:tmpl w:val="B5B67E56"/>
    <w:lvl w:ilvl="0" w:tplc="650C1E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15E034B"/>
    <w:multiLevelType w:val="hybridMultilevel"/>
    <w:tmpl w:val="25E63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15F1DB2"/>
    <w:multiLevelType w:val="hybridMultilevel"/>
    <w:tmpl w:val="25E63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2382CC1"/>
    <w:multiLevelType w:val="hybridMultilevel"/>
    <w:tmpl w:val="612A18D8"/>
    <w:lvl w:ilvl="0" w:tplc="C30E8B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3652F4E"/>
    <w:multiLevelType w:val="hybridMultilevel"/>
    <w:tmpl w:val="546AF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0528FC"/>
    <w:multiLevelType w:val="hybridMultilevel"/>
    <w:tmpl w:val="F122432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42576C6"/>
    <w:multiLevelType w:val="hybridMultilevel"/>
    <w:tmpl w:val="9764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pStyle w:val="Heading6"/>
      <w:lvlText w:val=""/>
      <w:lvlJc w:val="left"/>
      <w:pPr>
        <w:ind w:left="4320" w:hanging="360"/>
      </w:pPr>
      <w:rPr>
        <w:rFonts w:ascii="Wingdings" w:hAnsi="Wingdings" w:hint="default"/>
      </w:rPr>
    </w:lvl>
    <w:lvl w:ilvl="6" w:tplc="04090001" w:tentative="1">
      <w:start w:val="1"/>
      <w:numFmt w:val="bullet"/>
      <w:pStyle w:val="Heading7"/>
      <w:lvlText w:val=""/>
      <w:lvlJc w:val="left"/>
      <w:pPr>
        <w:ind w:left="5040" w:hanging="360"/>
      </w:pPr>
      <w:rPr>
        <w:rFonts w:ascii="Symbol" w:hAnsi="Symbol" w:hint="default"/>
      </w:rPr>
    </w:lvl>
    <w:lvl w:ilvl="7" w:tplc="04090003" w:tentative="1">
      <w:start w:val="1"/>
      <w:numFmt w:val="bullet"/>
      <w:pStyle w:val="Heading8"/>
      <w:lvlText w:val="o"/>
      <w:lvlJc w:val="left"/>
      <w:pPr>
        <w:ind w:left="5760" w:hanging="360"/>
      </w:pPr>
      <w:rPr>
        <w:rFonts w:ascii="Courier New" w:hAnsi="Courier New" w:cs="Courier New" w:hint="default"/>
      </w:rPr>
    </w:lvl>
    <w:lvl w:ilvl="8" w:tplc="04090005" w:tentative="1">
      <w:start w:val="1"/>
      <w:numFmt w:val="bullet"/>
      <w:pStyle w:val="Heading9"/>
      <w:lvlText w:val=""/>
      <w:lvlJc w:val="left"/>
      <w:pPr>
        <w:ind w:left="6480" w:hanging="360"/>
      </w:pPr>
      <w:rPr>
        <w:rFonts w:ascii="Wingdings" w:hAnsi="Wingdings" w:hint="default"/>
      </w:rPr>
    </w:lvl>
  </w:abstractNum>
  <w:abstractNum w:abstractNumId="46" w15:restartNumberingAfterBreak="0">
    <w:nsid w:val="14E95218"/>
    <w:multiLevelType w:val="hybridMultilevel"/>
    <w:tmpl w:val="806080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4F102F4"/>
    <w:multiLevelType w:val="hybridMultilevel"/>
    <w:tmpl w:val="65EA471A"/>
    <w:lvl w:ilvl="0" w:tplc="7BBC67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092781"/>
    <w:multiLevelType w:val="hybridMultilevel"/>
    <w:tmpl w:val="C03414E2"/>
    <w:lvl w:ilvl="0" w:tplc="4B56AD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624175A"/>
    <w:multiLevelType w:val="hybridMultilevel"/>
    <w:tmpl w:val="6A745982"/>
    <w:lvl w:ilvl="0" w:tplc="9070A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BD0EC9"/>
    <w:multiLevelType w:val="multilevel"/>
    <w:tmpl w:val="0EFAFF5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2" w15:restartNumberingAfterBreak="0">
    <w:nsid w:val="16FA2215"/>
    <w:multiLevelType w:val="hybridMultilevel"/>
    <w:tmpl w:val="DB70F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77635D7"/>
    <w:multiLevelType w:val="hybridMultilevel"/>
    <w:tmpl w:val="280815CC"/>
    <w:lvl w:ilvl="0" w:tplc="6ACCAB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8FF2D8F"/>
    <w:multiLevelType w:val="hybridMultilevel"/>
    <w:tmpl w:val="804C6DC6"/>
    <w:lvl w:ilvl="0" w:tplc="794250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0A558F"/>
    <w:multiLevelType w:val="hybridMultilevel"/>
    <w:tmpl w:val="48A691E0"/>
    <w:lvl w:ilvl="0" w:tplc="4798E71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98A7330"/>
    <w:multiLevelType w:val="hybridMultilevel"/>
    <w:tmpl w:val="A5FC51B6"/>
    <w:lvl w:ilvl="0" w:tplc="12CA2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A240872"/>
    <w:multiLevelType w:val="hybridMultilevel"/>
    <w:tmpl w:val="0088D242"/>
    <w:lvl w:ilvl="0" w:tplc="D20C92EC">
      <w:numFmt w:val="bullet"/>
      <w:lvlText w:val=""/>
      <w:lvlJc w:val="left"/>
      <w:pPr>
        <w:ind w:left="720" w:hanging="360"/>
      </w:pPr>
      <w:rPr>
        <w:rFonts w:ascii="Wingdings" w:eastAsiaTheme="majorEastAsia" w:hAnsi="Wingdings" w:cstheme="maj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584712"/>
    <w:multiLevelType w:val="hybridMultilevel"/>
    <w:tmpl w:val="88FCD088"/>
    <w:lvl w:ilvl="0" w:tplc="9BF6AA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BF596F"/>
    <w:multiLevelType w:val="hybridMultilevel"/>
    <w:tmpl w:val="8BF6D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C360A5B"/>
    <w:multiLevelType w:val="hybridMultilevel"/>
    <w:tmpl w:val="6930DE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A10D47"/>
    <w:multiLevelType w:val="hybridMultilevel"/>
    <w:tmpl w:val="49D84B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090D30"/>
    <w:multiLevelType w:val="multilevel"/>
    <w:tmpl w:val="A1969692"/>
    <w:styleLink w:val="CurrentList2"/>
    <w:lvl w:ilvl="0">
      <w:start w:val="1"/>
      <w:numFmt w:val="lowerLetter"/>
      <w:lvlText w:val="%1."/>
      <w:lvlJc w:val="left"/>
      <w:pPr>
        <w:ind w:left="108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5" w15:restartNumberingAfterBreak="0">
    <w:nsid w:val="1D225EF3"/>
    <w:multiLevelType w:val="hybridMultilevel"/>
    <w:tmpl w:val="7B26B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5635D0"/>
    <w:multiLevelType w:val="hybridMultilevel"/>
    <w:tmpl w:val="E1981C9E"/>
    <w:lvl w:ilvl="0" w:tplc="E6584F68">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66763C"/>
    <w:multiLevelType w:val="hybridMultilevel"/>
    <w:tmpl w:val="72A6AAD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DD0B08"/>
    <w:multiLevelType w:val="hybridMultilevel"/>
    <w:tmpl w:val="6C16FD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714E89"/>
    <w:multiLevelType w:val="hybridMultilevel"/>
    <w:tmpl w:val="305C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BF5A18"/>
    <w:multiLevelType w:val="hybridMultilevel"/>
    <w:tmpl w:val="7050507C"/>
    <w:lvl w:ilvl="0" w:tplc="6B06394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30D60AE8">
      <w:start w:val="1"/>
      <w:numFmt w:val="decimal"/>
      <w:lvlText w:val="%3."/>
      <w:lvlJc w:val="left"/>
      <w:pPr>
        <w:ind w:left="63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2C64718"/>
    <w:multiLevelType w:val="hybridMultilevel"/>
    <w:tmpl w:val="9D4028CA"/>
    <w:lvl w:ilvl="0" w:tplc="26E8FB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3245DF9"/>
    <w:multiLevelType w:val="hybridMultilevel"/>
    <w:tmpl w:val="25E63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D2573F"/>
    <w:multiLevelType w:val="hybridMultilevel"/>
    <w:tmpl w:val="B8DC86EA"/>
    <w:lvl w:ilvl="0" w:tplc="2BA24F0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AB63A0"/>
    <w:multiLevelType w:val="hybridMultilevel"/>
    <w:tmpl w:val="6E82D4EE"/>
    <w:lvl w:ilvl="0" w:tplc="521A2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4EC3AE5"/>
    <w:multiLevelType w:val="hybridMultilevel"/>
    <w:tmpl w:val="03D2F5C2"/>
    <w:lvl w:ilvl="0" w:tplc="188C1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5560845"/>
    <w:multiLevelType w:val="hybridMultilevel"/>
    <w:tmpl w:val="664CCBA4"/>
    <w:lvl w:ilvl="0" w:tplc="521A2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56D085A"/>
    <w:multiLevelType w:val="hybridMultilevel"/>
    <w:tmpl w:val="3B50D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5BC6354"/>
    <w:multiLevelType w:val="hybridMultilevel"/>
    <w:tmpl w:val="C1D0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98161BE"/>
    <w:multiLevelType w:val="hybridMultilevel"/>
    <w:tmpl w:val="D24A1872"/>
    <w:lvl w:ilvl="0" w:tplc="CDC6B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F852B6"/>
    <w:multiLevelType w:val="hybridMultilevel"/>
    <w:tmpl w:val="B66CD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A664563"/>
    <w:multiLevelType w:val="hybridMultilevel"/>
    <w:tmpl w:val="522E25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BC72CEC"/>
    <w:multiLevelType w:val="hybridMultilevel"/>
    <w:tmpl w:val="91CE1E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D194335"/>
    <w:multiLevelType w:val="hybridMultilevel"/>
    <w:tmpl w:val="F7E24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2E6A4470"/>
    <w:multiLevelType w:val="hybridMultilevel"/>
    <w:tmpl w:val="BCBAB806"/>
    <w:lvl w:ilvl="0" w:tplc="521A2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EB500B6"/>
    <w:multiLevelType w:val="hybridMultilevel"/>
    <w:tmpl w:val="2EB43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F976D0B"/>
    <w:multiLevelType w:val="hybridMultilevel"/>
    <w:tmpl w:val="A3741718"/>
    <w:lvl w:ilvl="0" w:tplc="CEFC36B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FD41E8F"/>
    <w:multiLevelType w:val="hybridMultilevel"/>
    <w:tmpl w:val="AB1E0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16125FF"/>
    <w:multiLevelType w:val="hybridMultilevel"/>
    <w:tmpl w:val="D974CDF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19A17D9"/>
    <w:multiLevelType w:val="hybridMultilevel"/>
    <w:tmpl w:val="280815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24D6E7C"/>
    <w:multiLevelType w:val="hybridMultilevel"/>
    <w:tmpl w:val="1D5CCC98"/>
    <w:lvl w:ilvl="0" w:tplc="6278E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2703827"/>
    <w:multiLevelType w:val="hybridMultilevel"/>
    <w:tmpl w:val="9A44B658"/>
    <w:lvl w:ilvl="0" w:tplc="18EA1F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28A1D18"/>
    <w:multiLevelType w:val="hybridMultilevel"/>
    <w:tmpl w:val="C77A356C"/>
    <w:lvl w:ilvl="0" w:tplc="FFDE86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401533E"/>
    <w:multiLevelType w:val="hybridMultilevel"/>
    <w:tmpl w:val="016257FA"/>
    <w:lvl w:ilvl="0" w:tplc="398297B2">
      <w:start w:val="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5DC0722"/>
    <w:multiLevelType w:val="hybridMultilevel"/>
    <w:tmpl w:val="B64C237C"/>
    <w:lvl w:ilvl="0" w:tplc="7082B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5F65697"/>
    <w:multiLevelType w:val="multilevel"/>
    <w:tmpl w:val="323EFDEE"/>
    <w:styleLink w:val="CurrentList5"/>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lvl>
    <w:lvl w:ilvl="2">
      <w:start w:val="2"/>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36D25607"/>
    <w:multiLevelType w:val="hybridMultilevel"/>
    <w:tmpl w:val="D8BC50E6"/>
    <w:lvl w:ilvl="0" w:tplc="62108B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7E9136D"/>
    <w:multiLevelType w:val="hybridMultilevel"/>
    <w:tmpl w:val="1CF0735C"/>
    <w:lvl w:ilvl="0" w:tplc="D53E59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88218CB"/>
    <w:multiLevelType w:val="hybridMultilevel"/>
    <w:tmpl w:val="218677CA"/>
    <w:lvl w:ilvl="0" w:tplc="DEF05E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E865EF"/>
    <w:multiLevelType w:val="multilevel"/>
    <w:tmpl w:val="D3E0C9AE"/>
    <w:styleLink w:val="CurrentList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A23113F"/>
    <w:multiLevelType w:val="hybridMultilevel"/>
    <w:tmpl w:val="55C0077A"/>
    <w:lvl w:ilvl="0" w:tplc="ABF42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A981324"/>
    <w:multiLevelType w:val="hybridMultilevel"/>
    <w:tmpl w:val="5F3CE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B921BE5"/>
    <w:multiLevelType w:val="hybridMultilevel"/>
    <w:tmpl w:val="2E8E85FE"/>
    <w:lvl w:ilvl="0" w:tplc="C74C3F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C177849"/>
    <w:multiLevelType w:val="hybridMultilevel"/>
    <w:tmpl w:val="1B2A9CBE"/>
    <w:lvl w:ilvl="0" w:tplc="4B08C8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DB16802"/>
    <w:multiLevelType w:val="hybridMultilevel"/>
    <w:tmpl w:val="8292A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DF93B22"/>
    <w:multiLevelType w:val="hybridMultilevel"/>
    <w:tmpl w:val="E29E44B8"/>
    <w:lvl w:ilvl="0" w:tplc="521A2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E2E39F5"/>
    <w:multiLevelType w:val="hybridMultilevel"/>
    <w:tmpl w:val="07860FA8"/>
    <w:lvl w:ilvl="0" w:tplc="C0E6AD76">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3F543106"/>
    <w:multiLevelType w:val="hybridMultilevel"/>
    <w:tmpl w:val="65EEB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FF14236"/>
    <w:multiLevelType w:val="hybridMultilevel"/>
    <w:tmpl w:val="86B08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1" w15:restartNumberingAfterBreak="0">
    <w:nsid w:val="409970CC"/>
    <w:multiLevelType w:val="hybridMultilevel"/>
    <w:tmpl w:val="13169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126031E"/>
    <w:multiLevelType w:val="hybridMultilevel"/>
    <w:tmpl w:val="889EB0A0"/>
    <w:lvl w:ilvl="0" w:tplc="188C1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1650250"/>
    <w:multiLevelType w:val="hybridMultilevel"/>
    <w:tmpl w:val="649056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C776ED"/>
    <w:multiLevelType w:val="hybridMultilevel"/>
    <w:tmpl w:val="E83CD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44CB75BD"/>
    <w:multiLevelType w:val="hybridMultilevel"/>
    <w:tmpl w:val="28D011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4FF3340"/>
    <w:multiLevelType w:val="hybridMultilevel"/>
    <w:tmpl w:val="BAF8540C"/>
    <w:lvl w:ilvl="0" w:tplc="CFD6DDF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6A02F25"/>
    <w:multiLevelType w:val="hybridMultilevel"/>
    <w:tmpl w:val="5AB40CC8"/>
    <w:lvl w:ilvl="0" w:tplc="91E8D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6F322DE"/>
    <w:multiLevelType w:val="hybridMultilevel"/>
    <w:tmpl w:val="DA768D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7361C66"/>
    <w:multiLevelType w:val="hybridMultilevel"/>
    <w:tmpl w:val="3BB0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7FC6012"/>
    <w:multiLevelType w:val="hybridMultilevel"/>
    <w:tmpl w:val="DDB6082C"/>
    <w:lvl w:ilvl="0" w:tplc="A6C8BE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8E24E3C"/>
    <w:multiLevelType w:val="hybridMultilevel"/>
    <w:tmpl w:val="AAE0EBAC"/>
    <w:lvl w:ilvl="0" w:tplc="FFDE86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911522B"/>
    <w:multiLevelType w:val="hybridMultilevel"/>
    <w:tmpl w:val="3DC4D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9290006"/>
    <w:multiLevelType w:val="hybridMultilevel"/>
    <w:tmpl w:val="58ECDA34"/>
    <w:lvl w:ilvl="0" w:tplc="5422EC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1" w15:restartNumberingAfterBreak="0">
    <w:nsid w:val="49807E5C"/>
    <w:multiLevelType w:val="hybridMultilevel"/>
    <w:tmpl w:val="13C02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ABF3C8D"/>
    <w:multiLevelType w:val="hybridMultilevel"/>
    <w:tmpl w:val="7BFACB74"/>
    <w:lvl w:ilvl="0" w:tplc="2D7C78C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B6069BD"/>
    <w:multiLevelType w:val="hybridMultilevel"/>
    <w:tmpl w:val="38823DCE"/>
    <w:lvl w:ilvl="0" w:tplc="B10499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BAF34B2"/>
    <w:multiLevelType w:val="hybridMultilevel"/>
    <w:tmpl w:val="8C8E9682"/>
    <w:lvl w:ilvl="0" w:tplc="F03E27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CDB3A30"/>
    <w:multiLevelType w:val="hybridMultilevel"/>
    <w:tmpl w:val="C3E0E796"/>
    <w:lvl w:ilvl="0" w:tplc="E8DCD4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BE347B"/>
    <w:multiLevelType w:val="hybridMultilevel"/>
    <w:tmpl w:val="7FE05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F967F04"/>
    <w:multiLevelType w:val="hybridMultilevel"/>
    <w:tmpl w:val="8E7A4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FE66B94"/>
    <w:multiLevelType w:val="hybridMultilevel"/>
    <w:tmpl w:val="9510F132"/>
    <w:lvl w:ilvl="0" w:tplc="160E9B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FEE2DE4"/>
    <w:multiLevelType w:val="hybridMultilevel"/>
    <w:tmpl w:val="ED7439F0"/>
    <w:lvl w:ilvl="0" w:tplc="FA2AE7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0F761DB"/>
    <w:multiLevelType w:val="hybridMultilevel"/>
    <w:tmpl w:val="6650791C"/>
    <w:lvl w:ilvl="0" w:tplc="3E2A26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1E63DE9"/>
    <w:multiLevelType w:val="hybridMultilevel"/>
    <w:tmpl w:val="202A5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24573AC"/>
    <w:multiLevelType w:val="hybridMultilevel"/>
    <w:tmpl w:val="C9345DAC"/>
    <w:lvl w:ilvl="0" w:tplc="CA940602">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2FB2D9A"/>
    <w:multiLevelType w:val="hybridMultilevel"/>
    <w:tmpl w:val="F97A53BA"/>
    <w:lvl w:ilvl="0" w:tplc="2C947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45472A9"/>
    <w:multiLevelType w:val="hybridMultilevel"/>
    <w:tmpl w:val="82940034"/>
    <w:lvl w:ilvl="0" w:tplc="8F7E3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70A53B0"/>
    <w:multiLevelType w:val="hybridMultilevel"/>
    <w:tmpl w:val="07E2ED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721681A"/>
    <w:multiLevelType w:val="hybridMultilevel"/>
    <w:tmpl w:val="EB12D81C"/>
    <w:lvl w:ilvl="0" w:tplc="7082B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7366FE7"/>
    <w:multiLevelType w:val="hybridMultilevel"/>
    <w:tmpl w:val="693C945A"/>
    <w:lvl w:ilvl="0" w:tplc="51A49A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7367556"/>
    <w:multiLevelType w:val="hybridMultilevel"/>
    <w:tmpl w:val="A336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84228AA"/>
    <w:multiLevelType w:val="hybridMultilevel"/>
    <w:tmpl w:val="D1F06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9A66FE3"/>
    <w:multiLevelType w:val="hybridMultilevel"/>
    <w:tmpl w:val="B70E4A82"/>
    <w:lvl w:ilvl="0" w:tplc="F3F8169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22046B"/>
    <w:multiLevelType w:val="hybridMultilevel"/>
    <w:tmpl w:val="D7BCF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A327632"/>
    <w:multiLevelType w:val="hybridMultilevel"/>
    <w:tmpl w:val="1CA66262"/>
    <w:lvl w:ilvl="0" w:tplc="2A3EEB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C656657"/>
    <w:multiLevelType w:val="hybridMultilevel"/>
    <w:tmpl w:val="47AACA58"/>
    <w:lvl w:ilvl="0" w:tplc="260278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CD80477"/>
    <w:multiLevelType w:val="hybridMultilevel"/>
    <w:tmpl w:val="0728018C"/>
    <w:lvl w:ilvl="0" w:tplc="FFDE86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CF8600C"/>
    <w:multiLevelType w:val="hybridMultilevel"/>
    <w:tmpl w:val="35F8EB64"/>
    <w:lvl w:ilvl="0" w:tplc="DC86B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D0A0D54"/>
    <w:multiLevelType w:val="hybridMultilevel"/>
    <w:tmpl w:val="7B865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E923F2A"/>
    <w:multiLevelType w:val="hybridMultilevel"/>
    <w:tmpl w:val="5A3641E2"/>
    <w:lvl w:ilvl="0" w:tplc="416ADF92">
      <w:start w:val="1"/>
      <w:numFmt w:val="lowerLetter"/>
      <w:lvlText w:val="%1."/>
      <w:lvlJc w:val="left"/>
      <w:pPr>
        <w:ind w:left="720" w:hanging="360"/>
      </w:pPr>
      <w:rPr>
        <w:rFonts w:ascii="Calibri" w:eastAsiaTheme="majorEastAsia" w:hAnsi="Calibri" w:cstheme="majorBidi"/>
      </w:rPr>
    </w:lvl>
    <w:lvl w:ilvl="1" w:tplc="D7DE1EF8">
      <w:start w:val="1"/>
      <w:numFmt w:val="lowerLetter"/>
      <w:lvlText w:val="%2."/>
      <w:lvlJc w:val="left"/>
      <w:pPr>
        <w:ind w:left="450" w:hanging="360"/>
      </w:pPr>
      <w:rPr>
        <w:rFonts w:ascii="Calibri" w:eastAsiaTheme="majorEastAsia" w:hAnsi="Calibri" w:cstheme="majorBidi"/>
      </w:rPr>
    </w:lvl>
    <w:lvl w:ilvl="2" w:tplc="8BD4BCB8">
      <w:start w:val="1"/>
      <w:numFmt w:val="decimal"/>
      <w:lvlText w:val="%3."/>
      <w:lvlJc w:val="left"/>
      <w:pPr>
        <w:ind w:left="81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EC6226C"/>
    <w:multiLevelType w:val="hybridMultilevel"/>
    <w:tmpl w:val="240C2BE6"/>
    <w:lvl w:ilvl="0" w:tplc="3984F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F6D1261"/>
    <w:multiLevelType w:val="hybridMultilevel"/>
    <w:tmpl w:val="CB7046F8"/>
    <w:lvl w:ilvl="0" w:tplc="9E7807A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F882E44"/>
    <w:multiLevelType w:val="hybridMultilevel"/>
    <w:tmpl w:val="C8CE07B2"/>
    <w:lvl w:ilvl="0" w:tplc="A1C44E7A">
      <w:start w:val="1"/>
      <w:numFmt w:val="upperLetter"/>
      <w:pStyle w:val="Ryan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FF578F8"/>
    <w:multiLevelType w:val="multilevel"/>
    <w:tmpl w:val="A74C92AE"/>
    <w:styleLink w:val="CurrentList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603525E5"/>
    <w:multiLevelType w:val="hybridMultilevel"/>
    <w:tmpl w:val="726E4AD8"/>
    <w:lvl w:ilvl="0" w:tplc="B67E6F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0B42276"/>
    <w:multiLevelType w:val="hybridMultilevel"/>
    <w:tmpl w:val="7EC2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2B930B8"/>
    <w:multiLevelType w:val="hybridMultilevel"/>
    <w:tmpl w:val="91E6CB1A"/>
    <w:lvl w:ilvl="0" w:tplc="A8B4B50C">
      <w:start w:val="1"/>
      <w:numFmt w:val="lowerLetter"/>
      <w:lvlText w:val="%1."/>
      <w:lvlJc w:val="left"/>
      <w:pPr>
        <w:ind w:left="1440" w:hanging="360"/>
      </w:pPr>
      <w:rPr>
        <w:rFonts w:ascii="Calibri" w:eastAsiaTheme="majorEastAsia" w:hAnsi="Calibri" w:cstheme="majorBidi"/>
      </w:rPr>
    </w:lvl>
    <w:lvl w:ilvl="1" w:tplc="04090019">
      <w:start w:val="1"/>
      <w:numFmt w:val="lowerLetter"/>
      <w:lvlText w:val="%2."/>
      <w:lvlJc w:val="left"/>
      <w:pPr>
        <w:ind w:left="2160" w:hanging="360"/>
      </w:pPr>
    </w:lvl>
    <w:lvl w:ilvl="2" w:tplc="60C875C0">
      <w:start w:val="1"/>
      <w:numFmt w:val="decimal"/>
      <w:lvlText w:val="%3."/>
      <w:lvlJc w:val="left"/>
      <w:pPr>
        <w:ind w:left="720" w:hanging="360"/>
      </w:pPr>
      <w:rPr>
        <w:rFonts w:hint="default"/>
        <w:sz w:val="24"/>
        <w:szCs w:val="24"/>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634C340F"/>
    <w:multiLevelType w:val="hybridMultilevel"/>
    <w:tmpl w:val="280815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3534083"/>
    <w:multiLevelType w:val="hybridMultilevel"/>
    <w:tmpl w:val="5690638E"/>
    <w:lvl w:ilvl="0" w:tplc="3196A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41532C4"/>
    <w:multiLevelType w:val="hybridMultilevel"/>
    <w:tmpl w:val="9E5E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9" w15:restartNumberingAfterBreak="0">
    <w:nsid w:val="66AF1722"/>
    <w:multiLevelType w:val="hybridMultilevel"/>
    <w:tmpl w:val="0F047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77708CD"/>
    <w:multiLevelType w:val="hybridMultilevel"/>
    <w:tmpl w:val="392EFF44"/>
    <w:lvl w:ilvl="0" w:tplc="28A483A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786535E"/>
    <w:multiLevelType w:val="hybridMultilevel"/>
    <w:tmpl w:val="EA32FF08"/>
    <w:lvl w:ilvl="0" w:tplc="2CA4E8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B1353F"/>
    <w:multiLevelType w:val="hybridMultilevel"/>
    <w:tmpl w:val="0CA4433E"/>
    <w:lvl w:ilvl="0" w:tplc="3F840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68486D4E"/>
    <w:multiLevelType w:val="hybridMultilevel"/>
    <w:tmpl w:val="8BEC7F56"/>
    <w:lvl w:ilvl="0" w:tplc="A0EC27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866510C"/>
    <w:multiLevelType w:val="hybridMultilevel"/>
    <w:tmpl w:val="6C9C0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D86B64"/>
    <w:multiLevelType w:val="hybridMultilevel"/>
    <w:tmpl w:val="CB003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9344726"/>
    <w:multiLevelType w:val="hybridMultilevel"/>
    <w:tmpl w:val="A67EA2F4"/>
    <w:lvl w:ilvl="0" w:tplc="F0C430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98A2800"/>
    <w:multiLevelType w:val="hybridMultilevel"/>
    <w:tmpl w:val="798A0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A52138D"/>
    <w:multiLevelType w:val="hybridMultilevel"/>
    <w:tmpl w:val="CA4425EE"/>
    <w:lvl w:ilvl="0" w:tplc="96908BC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CBE734D"/>
    <w:multiLevelType w:val="hybridMultilevel"/>
    <w:tmpl w:val="D0828566"/>
    <w:lvl w:ilvl="0" w:tplc="FFDE86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D367709"/>
    <w:multiLevelType w:val="hybridMultilevel"/>
    <w:tmpl w:val="C7F8332E"/>
    <w:lvl w:ilvl="0" w:tplc="F9E66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D9009D2"/>
    <w:multiLevelType w:val="hybridMultilevel"/>
    <w:tmpl w:val="981E3F00"/>
    <w:lvl w:ilvl="0" w:tplc="521A2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DAB18C5"/>
    <w:multiLevelType w:val="hybridMultilevel"/>
    <w:tmpl w:val="218677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6E70079D"/>
    <w:multiLevelType w:val="hybridMultilevel"/>
    <w:tmpl w:val="0728018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70134744"/>
    <w:multiLevelType w:val="hybridMultilevel"/>
    <w:tmpl w:val="D5000FE2"/>
    <w:lvl w:ilvl="0" w:tplc="C8E6D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0857344"/>
    <w:multiLevelType w:val="hybridMultilevel"/>
    <w:tmpl w:val="4300A620"/>
    <w:lvl w:ilvl="0" w:tplc="FFFFFFFF">
      <w:start w:val="1"/>
      <w:numFmt w:val="lowerLetter"/>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70E41DE4"/>
    <w:multiLevelType w:val="hybridMultilevel"/>
    <w:tmpl w:val="43A46674"/>
    <w:lvl w:ilvl="0" w:tplc="04090019">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14C30DC"/>
    <w:multiLevelType w:val="hybridMultilevel"/>
    <w:tmpl w:val="2DA8F380"/>
    <w:lvl w:ilvl="0" w:tplc="FFFFFFFF">
      <w:start w:val="1"/>
      <w:numFmt w:val="lowerLetter"/>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75116B46"/>
    <w:multiLevelType w:val="hybridMultilevel"/>
    <w:tmpl w:val="91B2F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5A91CC4"/>
    <w:multiLevelType w:val="hybridMultilevel"/>
    <w:tmpl w:val="8F982634"/>
    <w:lvl w:ilvl="0" w:tplc="5DB2DDB2">
      <w:start w:val="1"/>
      <w:numFmt w:val="decimal"/>
      <w:lvlText w:val="%1."/>
      <w:lvlJc w:val="left"/>
      <w:pPr>
        <w:ind w:left="720" w:hanging="360"/>
      </w:pPr>
      <w:rPr>
        <w:rFonts w:hint="default"/>
      </w:rPr>
    </w:lvl>
    <w:lvl w:ilvl="1" w:tplc="E7F42D60">
      <w:start w:val="1"/>
      <w:numFmt w:val="lowerLetter"/>
      <w:lvlText w:val="%2."/>
      <w:lvlJc w:val="left"/>
      <w:pPr>
        <w:ind w:left="1440" w:hanging="360"/>
      </w:pPr>
      <w:rPr>
        <w:rFonts w:ascii="Calibri" w:eastAsiaTheme="majorEastAsia" w:hAnsi="Calibri" w:cstheme="majorBid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5EF1415"/>
    <w:multiLevelType w:val="hybridMultilevel"/>
    <w:tmpl w:val="902C778E"/>
    <w:lvl w:ilvl="0" w:tplc="9E0CC5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5F20E28"/>
    <w:multiLevelType w:val="hybridMultilevel"/>
    <w:tmpl w:val="28D6DF92"/>
    <w:lvl w:ilvl="0" w:tplc="A912947E">
      <w:start w:val="1"/>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67359DD"/>
    <w:multiLevelType w:val="hybridMultilevel"/>
    <w:tmpl w:val="91DE6626"/>
    <w:lvl w:ilvl="0" w:tplc="E1D07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67B2D74"/>
    <w:multiLevelType w:val="hybridMultilevel"/>
    <w:tmpl w:val="E780C0BE"/>
    <w:lvl w:ilvl="0" w:tplc="4A32D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6D222F4"/>
    <w:multiLevelType w:val="hybridMultilevel"/>
    <w:tmpl w:val="0A0A6F40"/>
    <w:lvl w:ilvl="0" w:tplc="188C1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6D76207"/>
    <w:multiLevelType w:val="hybridMultilevel"/>
    <w:tmpl w:val="88C8D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73B5A4B"/>
    <w:multiLevelType w:val="hybridMultilevel"/>
    <w:tmpl w:val="25E630EC"/>
    <w:lvl w:ilvl="0" w:tplc="B46E56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7AE179A"/>
    <w:multiLevelType w:val="hybridMultilevel"/>
    <w:tmpl w:val="A33008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82E5D57"/>
    <w:multiLevelType w:val="hybridMultilevel"/>
    <w:tmpl w:val="5822960A"/>
    <w:lvl w:ilvl="0" w:tplc="8BC44B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8B62133"/>
    <w:multiLevelType w:val="hybridMultilevel"/>
    <w:tmpl w:val="8E7A4E2A"/>
    <w:lvl w:ilvl="0" w:tplc="09A67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9016858"/>
    <w:multiLevelType w:val="hybridMultilevel"/>
    <w:tmpl w:val="F6C6A026"/>
    <w:lvl w:ilvl="0" w:tplc="7082B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97678A8"/>
    <w:multiLevelType w:val="hybridMultilevel"/>
    <w:tmpl w:val="27A44C96"/>
    <w:lvl w:ilvl="0" w:tplc="7BA4C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9EF15C9"/>
    <w:multiLevelType w:val="hybridMultilevel"/>
    <w:tmpl w:val="4D040F36"/>
    <w:lvl w:ilvl="0" w:tplc="86AE39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AAD2303"/>
    <w:multiLevelType w:val="hybridMultilevel"/>
    <w:tmpl w:val="84F67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ABC5479"/>
    <w:multiLevelType w:val="hybridMultilevel"/>
    <w:tmpl w:val="3A4014BA"/>
    <w:lvl w:ilvl="0" w:tplc="18EA1F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AE61FA5"/>
    <w:multiLevelType w:val="hybridMultilevel"/>
    <w:tmpl w:val="5F5E2516"/>
    <w:lvl w:ilvl="0" w:tplc="B1E2C5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7D835619"/>
    <w:multiLevelType w:val="hybridMultilevel"/>
    <w:tmpl w:val="31563400"/>
    <w:lvl w:ilvl="0" w:tplc="AA2A7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E392368"/>
    <w:multiLevelType w:val="hybridMultilevel"/>
    <w:tmpl w:val="77C2D4BC"/>
    <w:lvl w:ilvl="0" w:tplc="60DC50D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6"/>
  </w:num>
  <w:num w:numId="43" w16cid:durableId="1695883432">
    <w:abstractNumId w:val="68"/>
  </w:num>
  <w:num w:numId="44" w16cid:durableId="720713117">
    <w:abstractNumId w:val="43"/>
  </w:num>
  <w:num w:numId="45" w16cid:durableId="1822578479">
    <w:abstractNumId w:val="178"/>
  </w:num>
  <w:num w:numId="46" w16cid:durableId="663510005">
    <w:abstractNumId w:val="179"/>
  </w:num>
  <w:num w:numId="47" w16cid:durableId="1137146702">
    <w:abstractNumId w:val="221"/>
  </w:num>
  <w:num w:numId="48" w16cid:durableId="1879656181">
    <w:abstractNumId w:val="59"/>
  </w:num>
  <w:num w:numId="49" w16cid:durableId="741831720">
    <w:abstractNumId w:val="94"/>
  </w:num>
  <w:num w:numId="50" w16cid:durableId="1148132069">
    <w:abstractNumId w:val="45"/>
  </w:num>
  <w:num w:numId="51" w16cid:durableId="1588537348">
    <w:abstractNumId w:val="171"/>
  </w:num>
  <w:num w:numId="52" w16cid:durableId="1901675105">
    <w:abstractNumId w:val="17"/>
  </w:num>
  <w:num w:numId="53" w16cid:durableId="187765984">
    <w:abstractNumId w:val="64"/>
  </w:num>
  <w:num w:numId="54" w16cid:durableId="1002471030">
    <w:abstractNumId w:val="109"/>
  </w:num>
  <w:num w:numId="55" w16cid:durableId="2128156716">
    <w:abstractNumId w:val="172"/>
  </w:num>
  <w:num w:numId="56" w16cid:durableId="2075158453">
    <w:abstractNumId w:val="103"/>
  </w:num>
  <w:num w:numId="57" w16cid:durableId="1931162212">
    <w:abstractNumId w:val="120"/>
  </w:num>
  <w:num w:numId="58" w16cid:durableId="1515804732">
    <w:abstractNumId w:val="219"/>
  </w:num>
  <w:num w:numId="59" w16cid:durableId="876551461">
    <w:abstractNumId w:val="108"/>
  </w:num>
  <w:num w:numId="60" w16cid:durableId="1188910846">
    <w:abstractNumId w:val="183"/>
  </w:num>
  <w:num w:numId="61" w16cid:durableId="641932726">
    <w:abstractNumId w:val="89"/>
  </w:num>
  <w:num w:numId="62" w16cid:durableId="271282871">
    <w:abstractNumId w:val="42"/>
  </w:num>
  <w:num w:numId="63" w16cid:durableId="1816406128">
    <w:abstractNumId w:val="27"/>
  </w:num>
  <w:num w:numId="64" w16cid:durableId="899753828">
    <w:abstractNumId w:val="218"/>
  </w:num>
  <w:num w:numId="65" w16cid:durableId="1371030264">
    <w:abstractNumId w:val="130"/>
  </w:num>
  <w:num w:numId="66" w16cid:durableId="1022240470">
    <w:abstractNumId w:val="155"/>
  </w:num>
  <w:num w:numId="67" w16cid:durableId="548683996">
    <w:abstractNumId w:val="46"/>
  </w:num>
  <w:num w:numId="68" w16cid:durableId="2048138693">
    <w:abstractNumId w:val="160"/>
  </w:num>
  <w:num w:numId="69" w16cid:durableId="1308779558">
    <w:abstractNumId w:val="186"/>
  </w:num>
  <w:num w:numId="70" w16cid:durableId="1525556353">
    <w:abstractNumId w:val="112"/>
  </w:num>
  <w:num w:numId="71" w16cid:durableId="687416735">
    <w:abstractNumId w:val="65"/>
  </w:num>
  <w:num w:numId="72" w16cid:durableId="1826626674">
    <w:abstractNumId w:val="167"/>
  </w:num>
  <w:num w:numId="73" w16cid:durableId="2062316184">
    <w:abstractNumId w:val="62"/>
  </w:num>
  <w:num w:numId="74" w16cid:durableId="2075157251">
    <w:abstractNumId w:val="152"/>
  </w:num>
  <w:num w:numId="75" w16cid:durableId="1174102239">
    <w:abstractNumId w:val="66"/>
  </w:num>
  <w:num w:numId="76" w16cid:durableId="371269938">
    <w:abstractNumId w:val="56"/>
  </w:num>
  <w:num w:numId="77" w16cid:durableId="690376749">
    <w:abstractNumId w:val="190"/>
  </w:num>
  <w:num w:numId="78" w16cid:durableId="489176760">
    <w:abstractNumId w:val="58"/>
  </w:num>
  <w:num w:numId="79" w16cid:durableId="1294679924">
    <w:abstractNumId w:val="127"/>
  </w:num>
  <w:num w:numId="80" w16cid:durableId="318074989">
    <w:abstractNumId w:val="51"/>
  </w:num>
  <w:num w:numId="81" w16cid:durableId="1134100539">
    <w:abstractNumId w:val="118"/>
  </w:num>
  <w:num w:numId="82" w16cid:durableId="202135503">
    <w:abstractNumId w:val="126"/>
  </w:num>
  <w:num w:numId="83" w16cid:durableId="1695572701">
    <w:abstractNumId w:val="22"/>
  </w:num>
  <w:num w:numId="84" w16cid:durableId="176896460">
    <w:abstractNumId w:val="123"/>
  </w:num>
  <w:num w:numId="85" w16cid:durableId="930818763">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25026045">
    <w:abstractNumId w:val="117"/>
  </w:num>
  <w:num w:numId="87" w16cid:durableId="2101028475">
    <w:abstractNumId w:val="85"/>
  </w:num>
  <w:num w:numId="88" w16cid:durableId="1250626846">
    <w:abstractNumId w:val="71"/>
  </w:num>
  <w:num w:numId="89" w16cid:durableId="1669167900">
    <w:abstractNumId w:val="174"/>
  </w:num>
  <w:num w:numId="90" w16cid:durableId="625090900">
    <w:abstractNumId w:val="119"/>
  </w:num>
  <w:num w:numId="91" w16cid:durableId="1969434039">
    <w:abstractNumId w:val="47"/>
  </w:num>
  <w:num w:numId="92" w16cid:durableId="1579974307">
    <w:abstractNumId w:val="206"/>
  </w:num>
  <w:num w:numId="93" w16cid:durableId="822895075">
    <w:abstractNumId w:val="154"/>
  </w:num>
  <w:num w:numId="94" w16cid:durableId="2115242286">
    <w:abstractNumId w:val="31"/>
  </w:num>
  <w:num w:numId="95" w16cid:durableId="1570312023">
    <w:abstractNumId w:val="129"/>
  </w:num>
  <w:num w:numId="96" w16cid:durableId="530994332">
    <w:abstractNumId w:val="213"/>
  </w:num>
  <w:num w:numId="97" w16cid:durableId="1247760374">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74516369">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16744666">
    <w:abstractNumId w:val="15"/>
  </w:num>
  <w:num w:numId="100" w16cid:durableId="398091818">
    <w:abstractNumId w:val="170"/>
  </w:num>
  <w:num w:numId="101" w16cid:durableId="923606199">
    <w:abstractNumId w:val="175"/>
  </w:num>
  <w:num w:numId="102" w16cid:durableId="1176456647">
    <w:abstractNumId w:val="121"/>
  </w:num>
  <w:num w:numId="103" w16cid:durableId="252014598">
    <w:abstractNumId w:val="19"/>
  </w:num>
  <w:num w:numId="104" w16cid:durableId="1412770463">
    <w:abstractNumId w:val="14"/>
  </w:num>
  <w:num w:numId="105" w16cid:durableId="1618021923">
    <w:abstractNumId w:val="77"/>
  </w:num>
  <w:num w:numId="106" w16cid:durableId="406999856">
    <w:abstractNumId w:val="16"/>
  </w:num>
  <w:num w:numId="107" w16cid:durableId="789712856">
    <w:abstractNumId w:val="168"/>
  </w:num>
  <w:num w:numId="108" w16cid:durableId="2145804487">
    <w:abstractNumId w:val="102"/>
  </w:num>
  <w:num w:numId="109" w16cid:durableId="39978412">
    <w:abstractNumId w:val="212"/>
  </w:num>
  <w:num w:numId="110" w16cid:durableId="1492984883">
    <w:abstractNumId w:val="97"/>
  </w:num>
  <w:num w:numId="111" w16cid:durableId="2038853247">
    <w:abstractNumId w:val="144"/>
  </w:num>
  <w:num w:numId="112" w16cid:durableId="1130785730">
    <w:abstractNumId w:val="143"/>
  </w:num>
  <w:num w:numId="113" w16cid:durableId="843132117">
    <w:abstractNumId w:val="13"/>
  </w:num>
  <w:num w:numId="114" w16cid:durableId="446824495">
    <w:abstractNumId w:val="54"/>
  </w:num>
  <w:num w:numId="115" w16cid:durableId="1108503781">
    <w:abstractNumId w:val="156"/>
  </w:num>
  <w:num w:numId="116" w16cid:durableId="1504590458">
    <w:abstractNumId w:val="181"/>
  </w:num>
  <w:num w:numId="117" w16cid:durableId="341006798">
    <w:abstractNumId w:val="20"/>
  </w:num>
  <w:num w:numId="118" w16cid:durableId="1628926973">
    <w:abstractNumId w:val="28"/>
  </w:num>
  <w:num w:numId="119" w16cid:durableId="1037001443">
    <w:abstractNumId w:val="74"/>
  </w:num>
  <w:num w:numId="120" w16cid:durableId="1862818408">
    <w:abstractNumId w:val="111"/>
  </w:num>
  <w:num w:numId="121" w16cid:durableId="1568148943">
    <w:abstractNumId w:val="204"/>
  </w:num>
  <w:num w:numId="122" w16cid:durableId="1903060569">
    <w:abstractNumId w:val="98"/>
  </w:num>
  <w:num w:numId="123" w16cid:durableId="533931269">
    <w:abstractNumId w:val="107"/>
  </w:num>
  <w:num w:numId="124" w16cid:durableId="1696153371">
    <w:abstractNumId w:val="220"/>
  </w:num>
  <w:num w:numId="125" w16cid:durableId="854464186">
    <w:abstractNumId w:val="208"/>
  </w:num>
  <w:num w:numId="126" w16cid:durableId="187529826">
    <w:abstractNumId w:val="41"/>
  </w:num>
  <w:num w:numId="127" w16cid:durableId="1192525569">
    <w:abstractNumId w:val="192"/>
  </w:num>
  <w:num w:numId="128" w16cid:durableId="613362105">
    <w:abstractNumId w:val="149"/>
  </w:num>
  <w:num w:numId="129" w16cid:durableId="1505242249">
    <w:abstractNumId w:val="131"/>
  </w:num>
  <w:num w:numId="130" w16cid:durableId="1059748628">
    <w:abstractNumId w:val="201"/>
  </w:num>
  <w:num w:numId="131" w16cid:durableId="1878346287">
    <w:abstractNumId w:val="11"/>
  </w:num>
  <w:num w:numId="132" w16cid:durableId="794177172">
    <w:abstractNumId w:val="193"/>
  </w:num>
  <w:num w:numId="133" w16cid:durableId="465515910">
    <w:abstractNumId w:val="81"/>
  </w:num>
  <w:num w:numId="134" w16cid:durableId="167328467">
    <w:abstractNumId w:val="79"/>
  </w:num>
  <w:num w:numId="135" w16cid:durableId="2085370011">
    <w:abstractNumId w:val="116"/>
  </w:num>
  <w:num w:numId="136" w16cid:durableId="1670937456">
    <w:abstractNumId w:val="211"/>
  </w:num>
  <w:num w:numId="137" w16cid:durableId="1187400856">
    <w:abstractNumId w:val="90"/>
  </w:num>
  <w:num w:numId="138" w16cid:durableId="818574541">
    <w:abstractNumId w:val="30"/>
  </w:num>
  <w:num w:numId="139" w16cid:durableId="857932759">
    <w:abstractNumId w:val="75"/>
  </w:num>
  <w:num w:numId="140" w16cid:durableId="1939210753">
    <w:abstractNumId w:val="80"/>
  </w:num>
  <w:num w:numId="141" w16cid:durableId="244654143">
    <w:abstractNumId w:val="147"/>
  </w:num>
  <w:num w:numId="142" w16cid:durableId="1178622150">
    <w:abstractNumId w:val="215"/>
  </w:num>
  <w:num w:numId="143" w16cid:durableId="1631015864">
    <w:abstractNumId w:val="36"/>
  </w:num>
  <w:num w:numId="144" w16cid:durableId="2125347295">
    <w:abstractNumId w:val="180"/>
  </w:num>
  <w:num w:numId="145" w16cid:durableId="1720740408">
    <w:abstractNumId w:val="33"/>
  </w:num>
  <w:num w:numId="146" w16cid:durableId="770470796">
    <w:abstractNumId w:val="145"/>
  </w:num>
  <w:num w:numId="147" w16cid:durableId="264388654">
    <w:abstractNumId w:val="197"/>
  </w:num>
  <w:num w:numId="148" w16cid:durableId="1650284368">
    <w:abstractNumId w:val="39"/>
  </w:num>
  <w:num w:numId="149" w16cid:durableId="255600325">
    <w:abstractNumId w:val="40"/>
  </w:num>
  <w:num w:numId="150" w16cid:durableId="143737581">
    <w:abstractNumId w:val="114"/>
  </w:num>
  <w:num w:numId="151" w16cid:durableId="1365978853">
    <w:abstractNumId w:val="142"/>
  </w:num>
  <w:num w:numId="152" w16cid:durableId="1170874245">
    <w:abstractNumId w:val="217"/>
  </w:num>
  <w:num w:numId="153" w16cid:durableId="1510947503">
    <w:abstractNumId w:val="38"/>
  </w:num>
  <w:num w:numId="154" w16cid:durableId="247660917">
    <w:abstractNumId w:val="99"/>
  </w:num>
  <w:num w:numId="155" w16cid:durableId="540702213">
    <w:abstractNumId w:val="210"/>
  </w:num>
  <w:num w:numId="156" w16cid:durableId="1869444296">
    <w:abstractNumId w:val="134"/>
  </w:num>
  <w:num w:numId="157" w16cid:durableId="1651055683">
    <w:abstractNumId w:val="164"/>
  </w:num>
  <w:num w:numId="158" w16cid:durableId="1748189354">
    <w:abstractNumId w:val="191"/>
  </w:num>
  <w:num w:numId="159" w16cid:durableId="1797873326">
    <w:abstractNumId w:val="195"/>
  </w:num>
  <w:num w:numId="160" w16cid:durableId="2041197477">
    <w:abstractNumId w:val="157"/>
  </w:num>
  <w:num w:numId="161" w16cid:durableId="248852784">
    <w:abstractNumId w:val="122"/>
  </w:num>
  <w:num w:numId="162" w16cid:durableId="1296258752">
    <w:abstractNumId w:val="163"/>
  </w:num>
  <w:num w:numId="163" w16cid:durableId="1150753573">
    <w:abstractNumId w:val="173"/>
  </w:num>
  <w:num w:numId="164" w16cid:durableId="73939189">
    <w:abstractNumId w:val="21"/>
  </w:num>
  <w:num w:numId="165" w16cid:durableId="24672655">
    <w:abstractNumId w:val="84"/>
  </w:num>
  <w:num w:numId="166" w16cid:durableId="947657048">
    <w:abstractNumId w:val="177"/>
  </w:num>
  <w:num w:numId="167" w16cid:durableId="126554171">
    <w:abstractNumId w:val="139"/>
  </w:num>
  <w:num w:numId="168" w16cid:durableId="1528328942">
    <w:abstractNumId w:val="49"/>
  </w:num>
  <w:num w:numId="169" w16cid:durableId="1473138320">
    <w:abstractNumId w:val="184"/>
  </w:num>
  <w:num w:numId="170" w16cid:durableId="1056466432">
    <w:abstractNumId w:val="113"/>
  </w:num>
  <w:num w:numId="171" w16cid:durableId="1832016795">
    <w:abstractNumId w:val="29"/>
  </w:num>
  <w:num w:numId="172" w16cid:durableId="268199150">
    <w:abstractNumId w:val="106"/>
  </w:num>
  <w:num w:numId="173" w16cid:durableId="960455141">
    <w:abstractNumId w:val="136"/>
  </w:num>
  <w:num w:numId="174" w16cid:durableId="1140419213">
    <w:abstractNumId w:val="153"/>
  </w:num>
  <w:num w:numId="175" w16cid:durableId="1765375895">
    <w:abstractNumId w:val="23"/>
  </w:num>
  <w:num w:numId="176" w16cid:durableId="678657827">
    <w:abstractNumId w:val="169"/>
  </w:num>
  <w:num w:numId="177" w16cid:durableId="972566507">
    <w:abstractNumId w:val="57"/>
  </w:num>
  <w:num w:numId="178" w16cid:durableId="309556573">
    <w:abstractNumId w:val="205"/>
  </w:num>
  <w:num w:numId="179" w16cid:durableId="1837724048">
    <w:abstractNumId w:val="162"/>
  </w:num>
  <w:num w:numId="180" w16cid:durableId="1794668534">
    <w:abstractNumId w:val="150"/>
  </w:num>
  <w:num w:numId="181" w16cid:durableId="1549101728">
    <w:abstractNumId w:val="48"/>
  </w:num>
  <w:num w:numId="182" w16cid:durableId="1223634270">
    <w:abstractNumId w:val="55"/>
  </w:num>
  <w:num w:numId="183" w16cid:durableId="404422928">
    <w:abstractNumId w:val="188"/>
  </w:num>
  <w:num w:numId="184" w16cid:durableId="10111791">
    <w:abstractNumId w:val="182"/>
  </w:num>
  <w:num w:numId="185" w16cid:durableId="317005605">
    <w:abstractNumId w:val="148"/>
  </w:num>
  <w:num w:numId="186" w16cid:durableId="2016423553">
    <w:abstractNumId w:val="82"/>
  </w:num>
  <w:num w:numId="187" w16cid:durableId="1336496002">
    <w:abstractNumId w:val="159"/>
  </w:num>
  <w:num w:numId="188" w16cid:durableId="2084255833">
    <w:abstractNumId w:val="137"/>
  </w:num>
  <w:num w:numId="189" w16cid:durableId="2116948050">
    <w:abstractNumId w:val="146"/>
  </w:num>
  <w:num w:numId="190" w16cid:durableId="1340618418">
    <w:abstractNumId w:val="151"/>
  </w:num>
  <w:num w:numId="191" w16cid:durableId="238100704">
    <w:abstractNumId w:val="104"/>
  </w:num>
  <w:num w:numId="192" w16cid:durableId="1937597637">
    <w:abstractNumId w:val="200"/>
  </w:num>
  <w:num w:numId="193" w16cid:durableId="743065694">
    <w:abstractNumId w:val="207"/>
  </w:num>
  <w:num w:numId="194" w16cid:durableId="17238476">
    <w:abstractNumId w:val="209"/>
  </w:num>
  <w:num w:numId="195" w16cid:durableId="1290356899">
    <w:abstractNumId w:val="166"/>
  </w:num>
  <w:num w:numId="196" w16cid:durableId="1270434333">
    <w:abstractNumId w:val="115"/>
  </w:num>
  <w:num w:numId="197" w16cid:durableId="92018281">
    <w:abstractNumId w:val="194"/>
  </w:num>
  <w:num w:numId="198" w16cid:durableId="692339262">
    <w:abstractNumId w:val="88"/>
  </w:num>
  <w:num w:numId="199" w16cid:durableId="1824852918">
    <w:abstractNumId w:val="132"/>
  </w:num>
  <w:num w:numId="200" w16cid:durableId="12651273">
    <w:abstractNumId w:val="12"/>
  </w:num>
  <w:num w:numId="201" w16cid:durableId="1179002022">
    <w:abstractNumId w:val="86"/>
  </w:num>
  <w:num w:numId="202" w16cid:durableId="1740398771">
    <w:abstractNumId w:val="176"/>
  </w:num>
  <w:num w:numId="203" w16cid:durableId="386611401">
    <w:abstractNumId w:val="95"/>
  </w:num>
  <w:num w:numId="204" w16cid:durableId="1631285109">
    <w:abstractNumId w:val="185"/>
  </w:num>
  <w:num w:numId="205" w16cid:durableId="1012102182">
    <w:abstractNumId w:val="198"/>
  </w:num>
  <w:num w:numId="206" w16cid:durableId="1147014189">
    <w:abstractNumId w:val="93"/>
  </w:num>
  <w:num w:numId="207" w16cid:durableId="1712807699">
    <w:abstractNumId w:val="34"/>
  </w:num>
  <w:num w:numId="208" w16cid:durableId="380789722">
    <w:abstractNumId w:val="26"/>
  </w:num>
  <w:num w:numId="209" w16cid:durableId="1835992815">
    <w:abstractNumId w:val="216"/>
  </w:num>
  <w:num w:numId="210" w16cid:durableId="788007957">
    <w:abstractNumId w:val="52"/>
  </w:num>
  <w:num w:numId="211" w16cid:durableId="1109278615">
    <w:abstractNumId w:val="87"/>
  </w:num>
  <w:num w:numId="212" w16cid:durableId="1136487293">
    <w:abstractNumId w:val="37"/>
  </w:num>
  <w:num w:numId="213" w16cid:durableId="1835342457">
    <w:abstractNumId w:val="196"/>
  </w:num>
  <w:num w:numId="214" w16cid:durableId="1296334105">
    <w:abstractNumId w:val="73"/>
  </w:num>
  <w:num w:numId="215" w16cid:durableId="1314918639">
    <w:abstractNumId w:val="92"/>
  </w:num>
  <w:num w:numId="216" w16cid:durableId="1079869300">
    <w:abstractNumId w:val="32"/>
  </w:num>
  <w:num w:numId="217" w16cid:durableId="1316563694">
    <w:abstractNumId w:val="141"/>
  </w:num>
  <w:num w:numId="218" w16cid:durableId="372703756">
    <w:abstractNumId w:val="70"/>
  </w:num>
  <w:num w:numId="219" w16cid:durableId="403532945">
    <w:abstractNumId w:val="199"/>
  </w:num>
  <w:num w:numId="220" w16cid:durableId="592127796">
    <w:abstractNumId w:val="189"/>
  </w:num>
  <w:num w:numId="221" w16cid:durableId="675769408">
    <w:abstractNumId w:val="63"/>
  </w:num>
  <w:num w:numId="222" w16cid:durableId="940801891">
    <w:abstractNumId w:val="161"/>
  </w:num>
  <w:num w:numId="223" w16cid:durableId="95373874">
    <w:abstractNumId w:val="24"/>
  </w:num>
  <w:num w:numId="224" w16cid:durableId="803042960">
    <w:abstractNumId w:val="140"/>
  </w:num>
  <w:num w:numId="225" w16cid:durableId="1188257060">
    <w:abstractNumId w:val="110"/>
  </w:num>
  <w:num w:numId="226" w16cid:durableId="2074890910">
    <w:abstractNumId w:val="61"/>
  </w:num>
  <w:num w:numId="227" w16cid:durableId="1346440177">
    <w:abstractNumId w:val="50"/>
  </w:num>
  <w:num w:numId="228" w16cid:durableId="1304654921">
    <w:abstractNumId w:val="35"/>
  </w:num>
  <w:num w:numId="229" w16cid:durableId="1614707381">
    <w:abstractNumId w:val="91"/>
  </w:num>
  <w:num w:numId="230" w16cid:durableId="904028549">
    <w:abstractNumId w:val="0"/>
  </w:num>
  <w:num w:numId="231" w16cid:durableId="1920552753">
    <w:abstractNumId w:val="101"/>
  </w:num>
  <w:num w:numId="232" w16cid:durableId="1418090534">
    <w:abstractNumId w:val="25"/>
  </w:num>
  <w:num w:numId="233" w16cid:durableId="1819493083">
    <w:abstractNumId w:val="44"/>
  </w:num>
  <w:num w:numId="234" w16cid:durableId="65348160">
    <w:abstractNumId w:val="67"/>
  </w:num>
  <w:num w:numId="235" w16cid:durableId="805396147">
    <w:abstractNumId w:val="124"/>
  </w:num>
  <w:num w:numId="236" w16cid:durableId="1127237167">
    <w:abstractNumId w:val="60"/>
  </w:num>
  <w:num w:numId="237" w16cid:durableId="1333993617">
    <w:abstractNumId w:val="133"/>
  </w:num>
  <w:num w:numId="238" w16cid:durableId="377778473">
    <w:abstractNumId w:val="202"/>
  </w:num>
  <w:num w:numId="239" w16cid:durableId="32314522">
    <w:abstractNumId w:val="203"/>
  </w:num>
  <w:num w:numId="240" w16cid:durableId="482280282">
    <w:abstractNumId w:val="214"/>
  </w:num>
  <w:num w:numId="241" w16cid:durableId="1002321487">
    <w:abstractNumId w:val="125"/>
  </w:num>
  <w:num w:numId="242" w16cid:durableId="1017972281">
    <w:abstractNumId w:val="78"/>
  </w:num>
  <w:num w:numId="243" w16cid:durableId="1840610546">
    <w:abstractNumId w:val="100"/>
  </w:num>
  <w:num w:numId="244" w16cid:durableId="757138896">
    <w:abstractNumId w:val="138"/>
  </w:num>
  <w:num w:numId="245" w16cid:durableId="672994341">
    <w:abstractNumId w:val="158"/>
  </w:num>
  <w:num w:numId="246" w16cid:durableId="127093028">
    <w:abstractNumId w:val="187"/>
  </w:num>
  <w:num w:numId="247" w16cid:durableId="541021120">
    <w:abstractNumId w:val="83"/>
  </w:num>
  <w:num w:numId="248" w16cid:durableId="830484274">
    <w:abstractNumId w:val="165"/>
  </w:num>
  <w:num w:numId="249" w16cid:durableId="985739842">
    <w:abstractNumId w:val="18"/>
  </w:num>
  <w:num w:numId="250" w16cid:durableId="1302419433">
    <w:abstractNumId w:val="96"/>
  </w:num>
  <w:num w:numId="251" w16cid:durableId="1076436736">
    <w:abstractNumId w:val="105"/>
  </w:num>
  <w:num w:numId="252" w16cid:durableId="1866405287">
    <w:abstractNumId w:val="72"/>
  </w:num>
  <w:num w:numId="253" w16cid:durableId="1244683992">
    <w:abstractNumId w:val="53"/>
  </w:num>
  <w:num w:numId="254" w16cid:durableId="1065645086">
    <w:abstractNumId w:val="69"/>
  </w:num>
  <w:num w:numId="255" w16cid:durableId="1786148483">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239F"/>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39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90C"/>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584"/>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07D"/>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780AB"/>
  <w15:chartTrackingRefBased/>
  <w15:docId w15:val="{DC134406-4F85-4153-AE25-6EC692B04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4"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239F"/>
    <w:pPr>
      <w:spacing w:after="0" w:line="240" w:lineRule="auto"/>
    </w:pPr>
    <w:rPr>
      <w:rFonts w:ascii="Georgia" w:hAnsi="Georgia"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uiPriority w:val="99"/>
    <w:qFormat/>
    <w:rsid w:val="0012239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2239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no,Foldover,Read Char Ch,Citation,CardStyle,Heading 3 Foldover,n"/>
    <w:basedOn w:val="Normal"/>
    <w:next w:val="Normal"/>
    <w:link w:val="Heading3Char"/>
    <w:uiPriority w:val="2"/>
    <w:qFormat/>
    <w:rsid w:val="0012239F"/>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No Spacing1,Tags,t"/>
    <w:basedOn w:val="Normal"/>
    <w:next w:val="Normal"/>
    <w:link w:val="Heading4Char"/>
    <w:uiPriority w:val="3"/>
    <w:qFormat/>
    <w:rsid w:val="0012239F"/>
    <w:pPr>
      <w:keepNext/>
      <w:keepLines/>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12239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12239F"/>
    <w:pPr>
      <w:keepNext/>
      <w:keepLines/>
      <w:numPr>
        <w:ilvl w:val="5"/>
        <w:numId w:val="50"/>
      </w:numPr>
      <w:tabs>
        <w:tab w:val="num" w:pos="360"/>
      </w:tabs>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12239F"/>
    <w:pPr>
      <w:keepNext/>
      <w:keepLines/>
      <w:numPr>
        <w:ilvl w:val="6"/>
        <w:numId w:val="50"/>
      </w:numPr>
      <w:tabs>
        <w:tab w:val="num" w:pos="360"/>
      </w:tabs>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qFormat/>
    <w:rsid w:val="0012239F"/>
    <w:pPr>
      <w:keepNext/>
      <w:keepLines/>
      <w:numPr>
        <w:ilvl w:val="7"/>
        <w:numId w:val="50"/>
      </w:numPr>
      <w:tabs>
        <w:tab w:val="num" w:pos="360"/>
      </w:tabs>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12239F"/>
    <w:pPr>
      <w:keepNext/>
      <w:keepLines/>
      <w:numPr>
        <w:ilvl w:val="8"/>
        <w:numId w:val="50"/>
      </w:numPr>
      <w:tabs>
        <w:tab w:val="num" w:pos="360"/>
      </w:tabs>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223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39F"/>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s"/>
    <w:basedOn w:val="DefaultParagraphFont"/>
    <w:link w:val="textbold"/>
    <w:uiPriority w:val="8"/>
    <w:qFormat/>
    <w:rsid w:val="0012239F"/>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12239F"/>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qFormat/>
    <w:rsid w:val="0012239F"/>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2239F"/>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12239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12239F"/>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239F"/>
    <w:rPr>
      <w:rFonts w:ascii="Georgia" w:hAnsi="Georgia"/>
      <w:b/>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12239F"/>
    <w:rPr>
      <w:b w:val="0"/>
      <w:sz w:val="22"/>
      <w:u w:val="single"/>
    </w:rPr>
  </w:style>
  <w:style w:type="character" w:styleId="Strong">
    <w:name w:val="Strong"/>
    <w:aliases w:val="8 pt font,Citation Char Char1 Char Char Char Char Char,Cut,Small 1,Read Char Char Char,EMPHASIS,Read Char Char1,cites Char Char,Heading 3 Char1 Char,3: Cite Char1,Heading 3 Char1 Char Char Char1,Heading 3 Char Char Char1,Heading 3 Char Char1"/>
    <w:basedOn w:val="DefaultParagraphFont"/>
    <w:uiPriority w:val="22"/>
    <w:qFormat/>
    <w:rsid w:val="0012239F"/>
    <w:rPr>
      <w:b/>
      <w:bCs/>
    </w:rPr>
  </w:style>
  <w:style w:type="character" w:styleId="BookTitle">
    <w:name w:val="Book Title"/>
    <w:basedOn w:val="DefaultParagraphFont"/>
    <w:uiPriority w:val="33"/>
    <w:qFormat/>
    <w:rsid w:val="0012239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223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239F"/>
  </w:style>
  <w:style w:type="paragraph" w:styleId="Header">
    <w:name w:val="header"/>
    <w:aliases w:val="Header Char Char1,Header Char2 Char Char Char,Header 1,Heading 1 Char Char Char Char Char Char Char,Char Char Char1,Header Char1 Char1 Char Char Char, Char2"/>
    <w:basedOn w:val="Normal"/>
    <w:link w:val="HeaderChar"/>
    <w:uiPriority w:val="99"/>
    <w:qFormat/>
    <w:rsid w:val="0012239F"/>
    <w:pPr>
      <w:tabs>
        <w:tab w:val="center" w:pos="4680"/>
        <w:tab w:val="right" w:pos="9360"/>
      </w:tabs>
    </w:pPr>
  </w:style>
  <w:style w:type="character" w:customStyle="1" w:styleId="HeaderChar">
    <w:name w:val="Header Char"/>
    <w:aliases w:val="Header Char Char1 Char,Header Char2 Char Char Char Char,Header 1 Char1,Heading 1 Char Char Char Char Char Char Char Char1,Char Char Char1 Char,Header Char1 Char1 Char Char Char Char, Char2 Char,Heading 1 Char Char Char Char1,Header Char2 Char"/>
    <w:basedOn w:val="DefaultParagraphFont"/>
    <w:link w:val="Header"/>
    <w:uiPriority w:val="99"/>
    <w:rsid w:val="0012239F"/>
    <w:rPr>
      <w:rFonts w:ascii="Georgia" w:hAnsi="Georgia" w:cs="Calibri"/>
    </w:rPr>
  </w:style>
  <w:style w:type="paragraph" w:styleId="Footer">
    <w:name w:val="footer"/>
    <w:basedOn w:val="Normal"/>
    <w:link w:val="FooterChar"/>
    <w:uiPriority w:val="99"/>
    <w:rsid w:val="0012239F"/>
    <w:pPr>
      <w:tabs>
        <w:tab w:val="center" w:pos="4680"/>
        <w:tab w:val="right" w:pos="9360"/>
      </w:tabs>
    </w:pPr>
  </w:style>
  <w:style w:type="character" w:customStyle="1" w:styleId="FooterChar">
    <w:name w:val="Footer Char"/>
    <w:basedOn w:val="DefaultParagraphFont"/>
    <w:link w:val="Footer"/>
    <w:uiPriority w:val="99"/>
    <w:rsid w:val="0012239F"/>
    <w:rPr>
      <w:rFonts w:ascii="Georgia" w:hAnsi="Georgia" w:cs="Calibri"/>
    </w:rPr>
  </w:style>
  <w:style w:type="paragraph" w:styleId="BodyText">
    <w:name w:val="Body Text"/>
    <w:aliases w:val="BT"/>
    <w:basedOn w:val="Normal"/>
    <w:link w:val="BodyTextChar"/>
    <w:uiPriority w:val="99"/>
    <w:unhideWhenUsed/>
    <w:rsid w:val="0012239F"/>
    <w:pPr>
      <w:spacing w:after="120"/>
    </w:pPr>
  </w:style>
  <w:style w:type="character" w:customStyle="1" w:styleId="BodyTextChar">
    <w:name w:val="Body Text Char"/>
    <w:aliases w:val="BT Char"/>
    <w:basedOn w:val="DefaultParagraphFont"/>
    <w:link w:val="BodyText"/>
    <w:uiPriority w:val="99"/>
    <w:rsid w:val="0012239F"/>
    <w:rPr>
      <w:rFonts w:ascii="Georgia" w:hAnsi="Georgia" w:cs="Calibri"/>
    </w:rPr>
  </w:style>
  <w:style w:type="paragraph" w:styleId="NoSpacing">
    <w:name w:val="No Spacing"/>
    <w:aliases w:val="Small Text,Card Format,Note Level 2,Tag and Ci,DDI Tag,Tag Title,No Spacing6,No Spacing8,No Spacing11211,ClearFormatting,No Spacing tnr,No Spacing51,ca,Hidden Block Title,No Spacing311,Dont u,No Spacing1111111,Note Level 21,Tag and Cite,Clear"/>
    <w:link w:val="NoSpacingChar"/>
    <w:uiPriority w:val="99"/>
    <w:unhideWhenUsed/>
    <w:qFormat/>
    <w:rsid w:val="0012239F"/>
    <w:pPr>
      <w:spacing w:after="0" w:line="240" w:lineRule="auto"/>
    </w:pPr>
    <w:rPr>
      <w:rFonts w:ascii="Calibri" w:hAnsi="Calibri" w:cs="Calibri"/>
    </w:rPr>
  </w:style>
  <w:style w:type="character" w:customStyle="1" w:styleId="NoSpacingChar">
    <w:name w:val="No Spacing Char"/>
    <w:aliases w:val="Small Text Char,Card Format Char,Note Level 2 Char,Tag and Ci Char,DDI Tag Char,Tag Title Char,No Spacing6 Char,No Spacing8 Char,No Spacing11211 Char,ClearFormatting Char,No Spacing tnr Char,No Spacing51 Char,ca Char,No Spacing311 Char"/>
    <w:basedOn w:val="DefaultParagraphFont"/>
    <w:link w:val="NoSpacing"/>
    <w:uiPriority w:val="99"/>
    <w:rsid w:val="0012239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T"/>
    <w:basedOn w:val="DefaultParagraphFont"/>
    <w:link w:val="Heading411"/>
    <w:uiPriority w:val="1"/>
    <w:unhideWhenUsed/>
    <w:qFormat/>
    <w:rsid w:val="0012239F"/>
    <w:rPr>
      <w:color w:val="0563C1" w:themeColor="hyperlink"/>
      <w:u w:val="single"/>
    </w:rPr>
  </w:style>
  <w:style w:type="character" w:styleId="UnresolvedMention">
    <w:name w:val="Unresolved Mention"/>
    <w:basedOn w:val="DefaultParagraphFont"/>
    <w:uiPriority w:val="99"/>
    <w:unhideWhenUsed/>
    <w:rsid w:val="0012239F"/>
    <w:rPr>
      <w:color w:val="605E5C"/>
      <w:shd w:val="clear" w:color="auto" w:fill="E1DFDD"/>
    </w:rPr>
  </w:style>
  <w:style w:type="character" w:customStyle="1" w:styleId="Heading6Char">
    <w:name w:val="Heading 6 Char"/>
    <w:aliases w:val="Title (no index) Char,cites2 Char"/>
    <w:basedOn w:val="DefaultParagraphFont"/>
    <w:link w:val="Heading6"/>
    <w:rsid w:val="0012239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2239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1223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2239F"/>
    <w:rPr>
      <w:rFonts w:asciiTheme="majorHAnsi" w:eastAsiaTheme="majorEastAsia" w:hAnsiTheme="majorHAnsi" w:cstheme="majorBidi"/>
      <w:i/>
      <w:iCs/>
      <w:color w:val="272727" w:themeColor="text1" w:themeTint="D8"/>
      <w:sz w:val="21"/>
      <w:szCs w:val="21"/>
    </w:rPr>
  </w:style>
  <w:style w:type="paragraph" w:customStyle="1" w:styleId="Analytics">
    <w:name w:val="Analytics"/>
    <w:link w:val="AnalyticsChar"/>
    <w:uiPriority w:val="4"/>
    <w:qFormat/>
    <w:rsid w:val="0012239F"/>
    <w:pPr>
      <w:spacing w:after="0"/>
      <w:outlineLvl w:val="3"/>
    </w:pPr>
    <w:rPr>
      <w:rFonts w:ascii="Calibri" w:eastAsiaTheme="majorEastAsia" w:hAnsi="Calibri" w:cstheme="majorBidi"/>
      <w:b/>
      <w:iCs/>
      <w:color w:val="767171" w:themeColor="background2" w:themeShade="80"/>
      <w:sz w:val="26"/>
      <w:szCs w:val="28"/>
    </w:rPr>
  </w:style>
  <w:style w:type="character" w:customStyle="1" w:styleId="AnalyticsChar">
    <w:name w:val="Analytics Char"/>
    <w:basedOn w:val="DefaultParagraphFont"/>
    <w:link w:val="Analytics"/>
    <w:uiPriority w:val="4"/>
    <w:rsid w:val="0012239F"/>
    <w:rPr>
      <w:rFonts w:ascii="Calibri" w:eastAsiaTheme="majorEastAsia" w:hAnsi="Calibri" w:cstheme="majorBidi"/>
      <w:b/>
      <w:iCs/>
      <w:color w:val="767171" w:themeColor="background2" w:themeShade="80"/>
      <w:sz w:val="26"/>
      <w:szCs w:val="28"/>
    </w:rPr>
  </w:style>
  <w:style w:type="paragraph" w:customStyle="1" w:styleId="textbold">
    <w:name w:val="text bold"/>
    <w:basedOn w:val="Normal"/>
    <w:link w:val="Emphasis"/>
    <w:uiPriority w:val="8"/>
    <w:qFormat/>
    <w:rsid w:val="0012239F"/>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1,analytics Char,List Paragraph Char,6 font Char,List Paragraph1 Char,List Paragraph2 Char"/>
    <w:basedOn w:val="DefaultParagraphFont"/>
    <w:link w:val="Title"/>
    <w:uiPriority w:val="4"/>
    <w:qFormat/>
    <w:rsid w:val="0012239F"/>
    <w:rPr>
      <w:u w:val="single"/>
    </w:rPr>
  </w:style>
  <w:style w:type="paragraph" w:styleId="ListParagraph">
    <w:name w:val="List Paragraph"/>
    <w:aliases w:val="6 font,List Paragraph1,List Paragraph2,Colorful List - Accent 11"/>
    <w:basedOn w:val="Normal"/>
    <w:uiPriority w:val="34"/>
    <w:qFormat/>
    <w:rsid w:val="0012239F"/>
    <w:pPr>
      <w:ind w:left="720"/>
      <w:contextualSpacing/>
    </w:pPr>
  </w:style>
  <w:style w:type="paragraph" w:styleId="Title">
    <w:name w:val="Title"/>
    <w:aliases w:val="Cites and Cards,UNDERLINE,Bold Underlined,title,Block Heading,Read This,Non Read Text,Debate Normal,Warrants,analytics"/>
    <w:basedOn w:val="Normal"/>
    <w:next w:val="Normal"/>
    <w:link w:val="TitleChar"/>
    <w:uiPriority w:val="4"/>
    <w:qFormat/>
    <w:rsid w:val="0012239F"/>
    <w:pPr>
      <w:spacing w:after="80"/>
      <w:contextualSpacing/>
    </w:pPr>
    <w:rPr>
      <w:rFonts w:asciiTheme="minorHAnsi" w:hAnsiTheme="minorHAnsi" w:cstheme="minorBidi"/>
      <w:u w:val="single"/>
    </w:rPr>
  </w:style>
  <w:style w:type="character" w:customStyle="1" w:styleId="TitleChar1">
    <w:name w:val="Title Char1"/>
    <w:aliases w:val="Warrants Char,Cites and Cards Char1,UNDERLINE Char1,Bold Underlined Char1,title Char1,Block Heading Char1,Read This Char1,Non Read Text Char1,Debate Normal Char1,Bold Underlined Char2,Debate Normal Char2"/>
    <w:basedOn w:val="DefaultParagraphFont"/>
    <w:uiPriority w:val="10"/>
    <w:qFormat/>
    <w:rsid w:val="0012239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12239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223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2239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
    <w:name w:val="Boxes"/>
    <w:basedOn w:val="Emphasis"/>
    <w:qFormat/>
    <w:rsid w:val="0012239F"/>
    <w:rPr>
      <w:rFonts w:ascii="Calibri" w:hAnsi="Calibri" w:cs="Calibri"/>
      <w:b/>
      <w:i w:val="0"/>
      <w:iCs/>
      <w:sz w:val="22"/>
      <w:u w:val="single"/>
      <w:bdr w:val="single" w:sz="8" w:space="0" w:color="auto"/>
    </w:rPr>
  </w:style>
  <w:style w:type="paragraph" w:customStyle="1" w:styleId="Basic">
    <w:name w:val="Basic"/>
    <w:link w:val="BasicChar"/>
    <w:autoRedefine/>
    <w:uiPriority w:val="4"/>
    <w:qFormat/>
    <w:rsid w:val="0012239F"/>
    <w:rPr>
      <w:rFonts w:ascii="Calibri" w:eastAsiaTheme="majorEastAsia" w:hAnsi="Calibri" w:cstheme="majorBidi"/>
      <w:iCs/>
    </w:rPr>
  </w:style>
  <w:style w:type="character" w:customStyle="1" w:styleId="BasicChar">
    <w:name w:val="Basic Char"/>
    <w:basedOn w:val="DefaultParagraphFont"/>
    <w:link w:val="Basic"/>
    <w:uiPriority w:val="4"/>
    <w:rsid w:val="0012239F"/>
    <w:rPr>
      <w:rFonts w:ascii="Calibri" w:eastAsiaTheme="majorEastAsia" w:hAnsi="Calibri" w:cstheme="majorBidi"/>
      <w:iCs/>
    </w:rPr>
  </w:style>
  <w:style w:type="character" w:customStyle="1" w:styleId="REALsmall">
    <w:name w:val="REAL small"/>
    <w:basedOn w:val="DefaultParagraphFont"/>
    <w:uiPriority w:val="1"/>
    <w:qFormat/>
    <w:rsid w:val="0012239F"/>
    <w:rPr>
      <w:rFonts w:ascii="Calibri" w:hAnsi="Calibri"/>
      <w:sz w:val="16"/>
    </w:rPr>
  </w:style>
  <w:style w:type="character" w:customStyle="1" w:styleId="RealReallySmall">
    <w:name w:val="Real Really Small"/>
    <w:basedOn w:val="REALsmall"/>
    <w:uiPriority w:val="1"/>
    <w:qFormat/>
    <w:rsid w:val="0012239F"/>
    <w:rPr>
      <w:rFonts w:ascii="Calibri" w:hAnsi="Calibri"/>
      <w:sz w:val="8"/>
    </w:rPr>
  </w:style>
  <w:style w:type="character" w:customStyle="1" w:styleId="BoxBoxBox">
    <w:name w:val="Box Box Box"/>
    <w:basedOn w:val="RealReallySmall"/>
    <w:uiPriority w:val="1"/>
    <w:qFormat/>
    <w:rsid w:val="0012239F"/>
    <w:rPr>
      <w:rFonts w:ascii="Calibri" w:hAnsi="Calibri"/>
      <w:b/>
      <w:sz w:val="22"/>
      <w:u w:val="single"/>
      <w:bdr w:val="single" w:sz="8" w:space="0" w:color="auto"/>
    </w:rPr>
  </w:style>
  <w:style w:type="character" w:customStyle="1" w:styleId="NormalUnderline">
    <w:name w:val="Normal Underline"/>
    <w:basedOn w:val="REALsmall"/>
    <w:uiPriority w:val="1"/>
    <w:qFormat/>
    <w:rsid w:val="0012239F"/>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2239F"/>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Jack">
    <w:name w:val="Analytic Jack"/>
    <w:basedOn w:val="Heading4"/>
    <w:link w:val="AnalyticJackChar"/>
    <w:autoRedefine/>
    <w:uiPriority w:val="5"/>
    <w:qFormat/>
    <w:rsid w:val="0012239F"/>
    <w:rPr>
      <w:color w:val="0070C0"/>
    </w:rPr>
  </w:style>
  <w:style w:type="character" w:customStyle="1" w:styleId="AnalyticJackChar">
    <w:name w:val="Analytic Jack Char"/>
    <w:basedOn w:val="DefaultParagraphFont"/>
    <w:link w:val="AnalyticJack"/>
    <w:uiPriority w:val="5"/>
    <w:rsid w:val="0012239F"/>
    <w:rPr>
      <w:rFonts w:ascii="Georgia" w:eastAsiaTheme="majorEastAsia" w:hAnsi="Georgia" w:cstheme="majorBidi"/>
      <w:b/>
      <w:iCs/>
      <w:color w:val="0070C0"/>
    </w:rPr>
  </w:style>
  <w:style w:type="paragraph" w:customStyle="1" w:styleId="endmark">
    <w:name w:val="endmark"/>
    <w:basedOn w:val="Normal"/>
    <w:qFormat/>
    <w:rsid w:val="0012239F"/>
    <w:pPr>
      <w:spacing w:before="100" w:beforeAutospacing="1" w:after="100" w:afterAutospacing="1"/>
    </w:pPr>
  </w:style>
  <w:style w:type="paragraph" w:customStyle="1" w:styleId="CiteSpacing">
    <w:name w:val="Cite Spacing"/>
    <w:basedOn w:val="Normal"/>
    <w:uiPriority w:val="4"/>
    <w:qFormat/>
    <w:rsid w:val="0012239F"/>
    <w:pPr>
      <w:spacing w:before="60" w:after="60"/>
    </w:pPr>
  </w:style>
  <w:style w:type="character" w:styleId="IntenseEmphasis">
    <w:name w:val="Intense Emphasis"/>
    <w:aliases w:val="Title Cha,cites Char Ch,Underline Cha,9.5 ,8.,Intense Emphasi,Box Out,Italic,Intense Emphasis5,Cite Char1,Underline1,ci1,Body text (115) + Arial,9 pt,Spacing 2 pt,Intense Emphasis31,!!Style Underline,8,Heading 3 Char Char1 Char,9.5 pt,9.5"/>
    <w:basedOn w:val="DefaultParagraphFont"/>
    <w:link w:val="FUCKTHISFONT"/>
    <w:qFormat/>
    <w:rsid w:val="0012239F"/>
    <w:rPr>
      <w:i/>
      <w:iCs/>
      <w:color w:val="4472C4" w:themeColor="accent1"/>
    </w:rPr>
  </w:style>
  <w:style w:type="paragraph" w:customStyle="1" w:styleId="FUCKTHISFONT">
    <w:name w:val="FUCK THIS FONT"/>
    <w:basedOn w:val="Normal"/>
    <w:link w:val="IntenseEmphasis"/>
    <w:qFormat/>
    <w:rsid w:val="0012239F"/>
    <w:pPr>
      <w:autoSpaceDE w:val="0"/>
      <w:autoSpaceDN w:val="0"/>
      <w:adjustRightInd w:val="0"/>
      <w:jc w:val="both"/>
    </w:pPr>
    <w:rPr>
      <w:rFonts w:asciiTheme="minorHAnsi" w:hAnsiTheme="minorHAnsi" w:cstheme="minorBidi"/>
      <w:i/>
      <w:iCs/>
      <w:color w:val="4472C4" w:themeColor="accent1"/>
    </w:rPr>
  </w:style>
  <w:style w:type="paragraph" w:customStyle="1" w:styleId="AnalyticsGBN">
    <w:name w:val="AnalyticsGBN"/>
    <w:basedOn w:val="Normal"/>
    <w:link w:val="AnalyticsGBNChar"/>
    <w:autoRedefine/>
    <w:uiPriority w:val="4"/>
    <w:qFormat/>
    <w:rsid w:val="0012239F"/>
    <w:pPr>
      <w:keepNext/>
      <w:keepLines/>
      <w:spacing w:before="200"/>
      <w:outlineLvl w:val="3"/>
    </w:pPr>
    <w:rPr>
      <w:rFonts w:eastAsiaTheme="majorEastAsia"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2239F"/>
    <w:rPr>
      <w:rFonts w:ascii="Georgia" w:eastAsiaTheme="majorEastAsia" w:hAnsi="Georgia" w:cstheme="majorBidi"/>
      <w:b/>
      <w:iCs/>
      <w:color w:val="2F5496" w:themeColor="accent1" w:themeShade="BF"/>
      <w:szCs w:val="28"/>
    </w:rPr>
  </w:style>
  <w:style w:type="paragraph" w:customStyle="1" w:styleId="Style4">
    <w:name w:val="Style4"/>
    <w:basedOn w:val="Normal"/>
    <w:link w:val="Style4Char"/>
    <w:qFormat/>
    <w:rsid w:val="0012239F"/>
    <w:rPr>
      <w:rFonts w:ascii="Arial Narrow" w:eastAsia="Times New Roman" w:hAnsi="Arial Narrow"/>
      <w:szCs w:val="24"/>
      <w:u w:val="single"/>
    </w:rPr>
  </w:style>
  <w:style w:type="character" w:customStyle="1" w:styleId="Style4Char">
    <w:name w:val="Style4 Char"/>
    <w:basedOn w:val="DefaultParagraphFont"/>
    <w:link w:val="Style4"/>
    <w:rsid w:val="0012239F"/>
    <w:rPr>
      <w:rFonts w:ascii="Arial Narrow" w:eastAsia="Times New Roman" w:hAnsi="Arial Narrow" w:cs="Calibri"/>
      <w:szCs w:val="24"/>
      <w:u w:val="single"/>
    </w:rPr>
  </w:style>
  <w:style w:type="character" w:customStyle="1" w:styleId="AAAUNDERLINEKEYBOARD">
    <w:name w:val="AAA UNDERLINE KEYBOARD"/>
    <w:basedOn w:val="DefaultParagraphFont"/>
    <w:uiPriority w:val="6"/>
    <w:qFormat/>
    <w:rsid w:val="0012239F"/>
    <w:rPr>
      <w:b w:val="0"/>
      <w:sz w:val="22"/>
      <w:u w:val="single"/>
    </w:rPr>
  </w:style>
  <w:style w:type="table" w:styleId="TableGrid">
    <w:name w:val="Table Grid"/>
    <w:basedOn w:val="TableNormal"/>
    <w:rsid w:val="00122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1">
    <w:name w:val="Style1 Char1"/>
    <w:basedOn w:val="DefaultParagraphFont"/>
    <w:rsid w:val="0012239F"/>
    <w:rPr>
      <w:rFonts w:ascii="Times New Roman" w:eastAsia="SimSun" w:hAnsi="Times New Roman" w:cs="Times New Roman"/>
      <w:sz w:val="20"/>
      <w:szCs w:val="24"/>
      <w:u w:val="single"/>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2239F"/>
    <w:pPr>
      <w:spacing w:before="100" w:beforeAutospacing="1" w:after="100" w:afterAutospacing="1"/>
    </w:pPr>
    <w:rPr>
      <w:rFonts w:eastAsia="Times New Roman"/>
      <w:sz w:val="24"/>
      <w:szCs w:val="24"/>
    </w:rPr>
  </w:style>
  <w:style w:type="paragraph" w:customStyle="1" w:styleId="ReallySmall">
    <w:name w:val="Really Small"/>
    <w:basedOn w:val="Normal"/>
    <w:link w:val="ReallySmallChar"/>
    <w:qFormat/>
    <w:rsid w:val="0012239F"/>
    <w:rPr>
      <w:rFonts w:asciiTheme="minorHAnsi" w:eastAsia="Times New Roman" w:hAnsiTheme="minorHAnsi"/>
      <w:sz w:val="16"/>
      <w:szCs w:val="20"/>
    </w:rPr>
  </w:style>
  <w:style w:type="character" w:customStyle="1" w:styleId="ReallySmallChar">
    <w:name w:val="Really Small Char"/>
    <w:basedOn w:val="DefaultParagraphFont"/>
    <w:link w:val="ReallySmall"/>
    <w:rsid w:val="0012239F"/>
    <w:rPr>
      <w:rFonts w:eastAsia="Times New Roman" w:cs="Calibri"/>
      <w:sz w:val="16"/>
      <w:szCs w:val="20"/>
    </w:rPr>
  </w:style>
  <w:style w:type="paragraph" w:customStyle="1" w:styleId="msonormal0">
    <w:name w:val="msonormal"/>
    <w:basedOn w:val="Normal"/>
    <w:qFormat/>
    <w:rsid w:val="0012239F"/>
    <w:pPr>
      <w:spacing w:before="100" w:beforeAutospacing="1" w:after="100" w:afterAutospacing="1"/>
    </w:pPr>
    <w:rPr>
      <w:rFonts w:eastAsia="Times New Roman"/>
      <w:sz w:val="24"/>
      <w:szCs w:val="24"/>
      <w:lang w:eastAsia="zh-CN"/>
    </w:rPr>
  </w:style>
  <w:style w:type="character" w:customStyle="1" w:styleId="visually-hidden">
    <w:name w:val="visually-hidden"/>
    <w:basedOn w:val="DefaultParagraphFont"/>
    <w:rsid w:val="0012239F"/>
  </w:style>
  <w:style w:type="character" w:customStyle="1" w:styleId="fielditem">
    <w:name w:val="field__item"/>
    <w:basedOn w:val="DefaultParagraphFont"/>
    <w:rsid w:val="0012239F"/>
  </w:style>
  <w:style w:type="character" w:customStyle="1" w:styleId="file">
    <w:name w:val="file"/>
    <w:basedOn w:val="DefaultParagraphFont"/>
    <w:rsid w:val="0012239F"/>
  </w:style>
  <w:style w:type="character" w:customStyle="1" w:styleId="file-page-count">
    <w:name w:val="file-page-count"/>
    <w:basedOn w:val="DefaultParagraphFont"/>
    <w:rsid w:val="0012239F"/>
  </w:style>
  <w:style w:type="paragraph" w:customStyle="1" w:styleId="AnalyticsFAKE">
    <w:name w:val="AnalyticsFAKE"/>
    <w:basedOn w:val="Heading4"/>
    <w:link w:val="AnalyticsFAKEChar"/>
    <w:autoRedefine/>
    <w:uiPriority w:val="4"/>
    <w:rsid w:val="0012239F"/>
    <w:rPr>
      <w:color w:val="262626" w:themeColor="text1" w:themeTint="D9"/>
    </w:rPr>
  </w:style>
  <w:style w:type="character" w:customStyle="1" w:styleId="AnalyticsFAKEChar">
    <w:name w:val="AnalyticsFAKE Char"/>
    <w:basedOn w:val="DefaultParagraphFont"/>
    <w:link w:val="AnalyticsFAKE"/>
    <w:uiPriority w:val="4"/>
    <w:rsid w:val="0012239F"/>
    <w:rPr>
      <w:rFonts w:ascii="Georgia" w:eastAsiaTheme="majorEastAsia" w:hAnsi="Georgia" w:cstheme="majorBidi"/>
      <w:b/>
      <w:iCs/>
      <w:color w:val="262626" w:themeColor="text1" w:themeTint="D9"/>
    </w:rPr>
  </w:style>
  <w:style w:type="paragraph" w:styleId="z-TopofForm">
    <w:name w:val="HTML Top of Form"/>
    <w:basedOn w:val="Normal"/>
    <w:next w:val="Normal"/>
    <w:link w:val="z-TopofFormChar"/>
    <w:hidden/>
    <w:uiPriority w:val="99"/>
    <w:unhideWhenUsed/>
    <w:rsid w:val="0012239F"/>
    <w:pPr>
      <w:pBdr>
        <w:bottom w:val="single" w:sz="6" w:space="1" w:color="auto"/>
      </w:pBdr>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rsid w:val="0012239F"/>
    <w:rPr>
      <w:rFonts w:ascii="Arial" w:eastAsia="Times New Roman" w:hAnsi="Arial" w:cs="Arial"/>
      <w:vanish/>
      <w:sz w:val="16"/>
      <w:szCs w:val="16"/>
      <w:lang w:eastAsia="zh-CN"/>
    </w:rPr>
  </w:style>
  <w:style w:type="paragraph" w:customStyle="1" w:styleId="ekqk">
    <w:name w:val="ekqk"/>
    <w:basedOn w:val="Normal"/>
    <w:qFormat/>
    <w:rsid w:val="0012239F"/>
    <w:pPr>
      <w:spacing w:before="100" w:beforeAutospacing="1" w:after="100" w:afterAutospacing="1"/>
    </w:pPr>
    <w:rPr>
      <w:rFonts w:eastAsia="Times New Roman"/>
      <w:sz w:val="24"/>
      <w:szCs w:val="24"/>
      <w:lang w:eastAsia="zh-CN"/>
    </w:rPr>
  </w:style>
  <w:style w:type="character" w:customStyle="1" w:styleId="footnotefootnote-holder7oyio">
    <w:name w:val="footnote_footnote-holder__7oyio"/>
    <w:basedOn w:val="DefaultParagraphFont"/>
    <w:rsid w:val="0012239F"/>
  </w:style>
  <w:style w:type="paragraph" w:customStyle="1" w:styleId="css-at9mc1">
    <w:name w:val="css-at9mc1"/>
    <w:basedOn w:val="Normal"/>
    <w:qFormat/>
    <w:rsid w:val="0012239F"/>
    <w:pPr>
      <w:spacing w:before="100" w:beforeAutospacing="1" w:after="100" w:afterAutospacing="1"/>
    </w:pPr>
    <w:rPr>
      <w:rFonts w:eastAsia="Times New Roman"/>
      <w:sz w:val="24"/>
      <w:szCs w:val="24"/>
      <w:lang w:eastAsia="zh-CN"/>
    </w:rPr>
  </w:style>
  <w:style w:type="character" w:customStyle="1" w:styleId="apple-converted-space">
    <w:name w:val="apple-converted-space"/>
    <w:qFormat/>
    <w:rsid w:val="0012239F"/>
  </w:style>
  <w:style w:type="character" w:customStyle="1" w:styleId="apple-style-span">
    <w:name w:val="apple-style-span"/>
    <w:rsid w:val="0012239F"/>
  </w:style>
  <w:style w:type="character" w:customStyle="1" w:styleId="heading2char0">
    <w:name w:val="heading2char"/>
    <w:rsid w:val="0012239F"/>
  </w:style>
  <w:style w:type="character" w:customStyle="1" w:styleId="PocketChar1">
    <w:name w:val="Pocket Char1"/>
    <w:aliases w:val="Heading 1 Char2,Heading 1 Char1 Char1,ALEX Char1,Heading Char1,Brief - Heading 1 Char1,Heading 1 Char Char Char1,Header Char Char Char Char1,Heading 1 Char Char Char Char Char1,Header Char Char Char Char Char Char1,Header 1 Char Char1"/>
    <w:basedOn w:val="DefaultParagraphFont"/>
    <w:qFormat/>
    <w:rsid w:val="0012239F"/>
    <w:rPr>
      <w:rFonts w:asciiTheme="majorHAnsi" w:eastAsiaTheme="majorEastAsia" w:hAnsiTheme="majorHAnsi" w:cstheme="majorBidi"/>
      <w:color w:val="2F5496" w:themeColor="accent1" w:themeShade="BF"/>
      <w:sz w:val="32"/>
      <w:szCs w:val="32"/>
    </w:rPr>
  </w:style>
  <w:style w:type="character" w:customStyle="1" w:styleId="AnalyticChar">
    <w:name w:val="Analytic Char"/>
    <w:basedOn w:val="DefaultParagraphFont"/>
    <w:link w:val="Analytic"/>
    <w:uiPriority w:val="4"/>
    <w:locked/>
    <w:rsid w:val="0012239F"/>
    <w:rPr>
      <w:rFonts w:ascii="Calibri" w:eastAsiaTheme="majorEastAsia" w:hAnsi="Calibri" w:cstheme="majorBidi"/>
      <w:b/>
      <w:color w:val="44546A" w:themeColor="text2"/>
      <w:sz w:val="24"/>
      <w:szCs w:val="24"/>
    </w:rPr>
  </w:style>
  <w:style w:type="paragraph" w:customStyle="1" w:styleId="Analytic">
    <w:name w:val="Analytic"/>
    <w:link w:val="AnalyticChar"/>
    <w:uiPriority w:val="4"/>
    <w:qFormat/>
    <w:rsid w:val="0012239F"/>
    <w:rPr>
      <w:rFonts w:ascii="Calibri" w:eastAsiaTheme="majorEastAsia" w:hAnsi="Calibri" w:cstheme="majorBidi"/>
      <w:b/>
      <w:color w:val="44546A" w:themeColor="text2"/>
      <w:sz w:val="24"/>
      <w:szCs w:val="24"/>
    </w:rPr>
  </w:style>
  <w:style w:type="character" w:customStyle="1" w:styleId="analyticrealChar">
    <w:name w:val="analytic real Char"/>
    <w:basedOn w:val="DefaultParagraphFont"/>
    <w:link w:val="analyticreal"/>
    <w:uiPriority w:val="4"/>
    <w:locked/>
    <w:rsid w:val="0012239F"/>
    <w:rPr>
      <w:rFonts w:ascii="Calibri" w:eastAsiaTheme="majorEastAsia" w:hAnsi="Calibri"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12239F"/>
    <w:rPr>
      <w:rFonts w:ascii="Calibri" w:hAnsi="Calibri"/>
      <w:color w:val="1F4E79" w:themeColor="accent5" w:themeShade="80"/>
      <w:sz w:val="26"/>
    </w:rPr>
  </w:style>
  <w:style w:type="character" w:customStyle="1" w:styleId="TagnotesChar">
    <w:name w:val="Tag notes Char"/>
    <w:basedOn w:val="DefaultParagraphFont"/>
    <w:link w:val="Tagnotes"/>
    <w:uiPriority w:val="4"/>
    <w:locked/>
    <w:rsid w:val="0012239F"/>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12239F"/>
    <w:rPr>
      <w:rFonts w:ascii="Calibri" w:eastAsiaTheme="majorEastAsia" w:hAnsi="Calibri" w:cstheme="majorBidi"/>
      <w:b/>
      <w:color w:val="44546A" w:themeColor="text2"/>
      <w:sz w:val="24"/>
      <w:szCs w:val="24"/>
    </w:rPr>
  </w:style>
  <w:style w:type="paragraph" w:customStyle="1" w:styleId="cardnotes">
    <w:name w:val="card notes"/>
    <w:uiPriority w:val="4"/>
    <w:qFormat/>
    <w:rsid w:val="0012239F"/>
    <w:rPr>
      <w:rFonts w:ascii="Calibri" w:eastAsiaTheme="majorEastAsia" w:hAnsi="Calibri" w:cstheme="majorBidi"/>
      <w:b/>
      <w:iCs/>
      <w:color w:val="538135" w:themeColor="accent6" w:themeShade="BF"/>
    </w:rPr>
  </w:style>
  <w:style w:type="paragraph" w:customStyle="1" w:styleId="Cardnotes0">
    <w:name w:val="Card notes"/>
    <w:uiPriority w:val="4"/>
    <w:qFormat/>
    <w:rsid w:val="0012239F"/>
    <w:rPr>
      <w:rFonts w:ascii="Calibri" w:hAnsi="Calibri" w:cs="Calibri"/>
      <w:b/>
      <w:color w:val="538135" w:themeColor="accent6" w:themeShade="BF"/>
    </w:rPr>
  </w:style>
  <w:style w:type="character" w:customStyle="1" w:styleId="injectednode">
    <w:name w:val="injectednode"/>
    <w:basedOn w:val="DefaultParagraphFont"/>
    <w:rsid w:val="0012239F"/>
  </w:style>
  <w:style w:type="character" w:customStyle="1" w:styleId="ssbf">
    <w:name w:val="ss_bf"/>
    <w:basedOn w:val="DefaultParagraphFont"/>
    <w:rsid w:val="0012239F"/>
  </w:style>
  <w:style w:type="paragraph" w:customStyle="1" w:styleId="Emphasize">
    <w:name w:val="Emphasize"/>
    <w:basedOn w:val="Normal"/>
    <w:uiPriority w:val="7"/>
    <w:qFormat/>
    <w:rsid w:val="0012239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rticlebodynormaltext">
    <w:name w:val="articlebody_normaltext"/>
    <w:basedOn w:val="Normal"/>
    <w:qFormat/>
    <w:rsid w:val="0012239F"/>
    <w:pPr>
      <w:spacing w:before="100" w:beforeAutospacing="1" w:after="100" w:afterAutospacing="1"/>
    </w:pPr>
    <w:rPr>
      <w:rFonts w:eastAsiaTheme="minorEastAsia" w:cstheme="minorBidi"/>
      <w:szCs w:val="24"/>
    </w:rPr>
  </w:style>
  <w:style w:type="character" w:customStyle="1" w:styleId="8-PointSmall">
    <w:name w:val="8-Point Small"/>
    <w:basedOn w:val="DefaultParagraphFont"/>
    <w:uiPriority w:val="1"/>
    <w:rsid w:val="0012239F"/>
    <w:rPr>
      <w:rFonts w:ascii="Calibri" w:hAnsi="Calibri"/>
      <w:b w:val="0"/>
      <w:sz w:val="16"/>
      <w:u w:val="none"/>
    </w:rPr>
  </w:style>
  <w:style w:type="character" w:customStyle="1" w:styleId="boxboxbox0">
    <w:name w:val="boxboxbox"/>
    <w:basedOn w:val="DefaultParagraphFont"/>
    <w:uiPriority w:val="1"/>
    <w:qFormat/>
    <w:rsid w:val="0012239F"/>
    <w:rPr>
      <w:rFonts w:ascii="Calibri" w:hAnsi="Calibri"/>
      <w:b/>
      <w:sz w:val="22"/>
      <w:u w:val="single"/>
      <w:bdr w:val="single" w:sz="4" w:space="0" w:color="auto"/>
    </w:rPr>
  </w:style>
  <w:style w:type="character" w:customStyle="1" w:styleId="4-PointSmall">
    <w:name w:val="4-Point Small"/>
    <w:basedOn w:val="8-PointSmall"/>
    <w:uiPriority w:val="1"/>
    <w:rsid w:val="0012239F"/>
    <w:rPr>
      <w:rFonts w:ascii="Calibri" w:hAnsi="Calibri"/>
      <w:b w:val="0"/>
      <w:sz w:val="8"/>
      <w:u w:val="none"/>
    </w:rPr>
  </w:style>
  <w:style w:type="paragraph" w:styleId="DocumentMap">
    <w:name w:val="Document Map"/>
    <w:basedOn w:val="Normal"/>
    <w:link w:val="DocumentMapChar"/>
    <w:uiPriority w:val="99"/>
    <w:unhideWhenUsed/>
    <w:rsid w:val="0012239F"/>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rsid w:val="0012239F"/>
    <w:rPr>
      <w:rFonts w:ascii="Lucida Grande" w:eastAsiaTheme="minorEastAsia" w:hAnsi="Lucida Grande" w:cs="Lucida Grande"/>
      <w:sz w:val="24"/>
      <w:szCs w:val="24"/>
    </w:rPr>
  </w:style>
  <w:style w:type="numbering" w:customStyle="1" w:styleId="NoList1">
    <w:name w:val="No List1"/>
    <w:next w:val="NoList"/>
    <w:uiPriority w:val="99"/>
    <w:semiHidden/>
    <w:unhideWhenUsed/>
    <w:rsid w:val="0012239F"/>
  </w:style>
  <w:style w:type="character" w:customStyle="1" w:styleId="fn">
    <w:name w:val="fn"/>
    <w:basedOn w:val="DefaultParagraphFont"/>
    <w:rsid w:val="0012239F"/>
  </w:style>
  <w:style w:type="numbering" w:customStyle="1" w:styleId="NoList2">
    <w:name w:val="No List2"/>
    <w:next w:val="NoList"/>
    <w:uiPriority w:val="99"/>
    <w:semiHidden/>
    <w:unhideWhenUsed/>
    <w:rsid w:val="0012239F"/>
  </w:style>
  <w:style w:type="numbering" w:customStyle="1" w:styleId="1111111">
    <w:name w:val="1 / 1.1 / 1.1.11"/>
    <w:basedOn w:val="NoList"/>
    <w:next w:val="111111"/>
    <w:uiPriority w:val="99"/>
    <w:semiHidden/>
    <w:unhideWhenUsed/>
    <w:rsid w:val="0012239F"/>
  </w:style>
  <w:style w:type="numbering" w:customStyle="1" w:styleId="NoList3">
    <w:name w:val="No List3"/>
    <w:next w:val="NoList"/>
    <w:semiHidden/>
    <w:unhideWhenUsed/>
    <w:rsid w:val="0012239F"/>
  </w:style>
  <w:style w:type="numbering" w:customStyle="1" w:styleId="1111112">
    <w:name w:val="1 / 1.1 / 1.1.12"/>
    <w:basedOn w:val="NoList"/>
    <w:next w:val="111111"/>
    <w:uiPriority w:val="99"/>
    <w:semiHidden/>
    <w:unhideWhenUsed/>
    <w:rsid w:val="0012239F"/>
  </w:style>
  <w:style w:type="paragraph" w:customStyle="1" w:styleId="RainwithanA">
    <w:name w:val="Rain with an A"/>
    <w:basedOn w:val="Normal"/>
    <w:link w:val="RainwithanAChar"/>
    <w:uiPriority w:val="4"/>
    <w:qFormat/>
    <w:rsid w:val="0012239F"/>
    <w:pPr>
      <w:outlineLvl w:val="3"/>
    </w:pPr>
    <w:rPr>
      <w:b/>
      <w:sz w:val="26"/>
    </w:rPr>
  </w:style>
  <w:style w:type="character" w:customStyle="1" w:styleId="RainwithanAChar">
    <w:name w:val="Rain with an A Char"/>
    <w:basedOn w:val="DefaultParagraphFont"/>
    <w:link w:val="RainwithanA"/>
    <w:uiPriority w:val="4"/>
    <w:rsid w:val="0012239F"/>
    <w:rPr>
      <w:rFonts w:ascii="Georgia" w:hAnsi="Georgia" w:cs="Calibri"/>
      <w:b/>
      <w:sz w:val="26"/>
    </w:rPr>
  </w:style>
  <w:style w:type="character" w:customStyle="1" w:styleId="citation">
    <w:name w:val="citation"/>
    <w:basedOn w:val="DefaultParagraphFont"/>
    <w:rsid w:val="0012239F"/>
  </w:style>
  <w:style w:type="paragraph" w:styleId="ListBullet">
    <w:name w:val="List Bullet"/>
    <w:basedOn w:val="Normal"/>
    <w:link w:val="ListBulletChar"/>
    <w:uiPriority w:val="99"/>
    <w:rsid w:val="0012239F"/>
    <w:pPr>
      <w:tabs>
        <w:tab w:val="num" w:pos="360"/>
      </w:tabs>
      <w:ind w:left="360" w:hanging="360"/>
      <w:contextualSpacing/>
    </w:pPr>
  </w:style>
  <w:style w:type="numbering" w:styleId="1ai">
    <w:name w:val="Outline List 1"/>
    <w:basedOn w:val="NoList"/>
    <w:rsid w:val="0012239F"/>
    <w:pPr>
      <w:numPr>
        <w:numId w:val="60"/>
      </w:numPr>
    </w:pPr>
  </w:style>
  <w:style w:type="numbering" w:styleId="ArticleSection">
    <w:name w:val="Outline List 3"/>
    <w:basedOn w:val="NoList"/>
    <w:uiPriority w:val="99"/>
    <w:semiHidden/>
    <w:rsid w:val="0012239F"/>
  </w:style>
  <w:style w:type="paragraph" w:styleId="BalloonText">
    <w:name w:val="Balloon Text"/>
    <w:basedOn w:val="Normal"/>
    <w:link w:val="BalloonTextChar"/>
    <w:uiPriority w:val="99"/>
    <w:rsid w:val="0012239F"/>
    <w:rPr>
      <w:rFonts w:ascii="Segoe UI" w:hAnsi="Segoe UI" w:cs="Segoe UI"/>
      <w:sz w:val="18"/>
      <w:szCs w:val="18"/>
    </w:rPr>
  </w:style>
  <w:style w:type="character" w:customStyle="1" w:styleId="BalloonTextChar">
    <w:name w:val="Balloon Text Char"/>
    <w:basedOn w:val="DefaultParagraphFont"/>
    <w:link w:val="BalloonText"/>
    <w:uiPriority w:val="99"/>
    <w:rsid w:val="0012239F"/>
    <w:rPr>
      <w:rFonts w:ascii="Segoe UI" w:hAnsi="Segoe UI" w:cs="Segoe UI"/>
      <w:sz w:val="18"/>
      <w:szCs w:val="18"/>
    </w:rPr>
  </w:style>
  <w:style w:type="paragraph" w:styleId="Bibliography">
    <w:name w:val="Bibliography"/>
    <w:basedOn w:val="Normal"/>
    <w:next w:val="Normal"/>
    <w:uiPriority w:val="37"/>
    <w:semiHidden/>
    <w:rsid w:val="0012239F"/>
  </w:style>
  <w:style w:type="paragraph" w:styleId="BlockText">
    <w:name w:val="Block Text"/>
    <w:basedOn w:val="Normal"/>
    <w:rsid w:val="0012239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qFormat/>
    <w:rsid w:val="0012239F"/>
    <w:pPr>
      <w:spacing w:after="120" w:line="480" w:lineRule="auto"/>
    </w:pPr>
  </w:style>
  <w:style w:type="character" w:customStyle="1" w:styleId="BodyText2Char">
    <w:name w:val="Body Text 2 Char"/>
    <w:aliases w:val="Tagging Char"/>
    <w:basedOn w:val="DefaultParagraphFont"/>
    <w:link w:val="BodyText2"/>
    <w:uiPriority w:val="99"/>
    <w:rsid w:val="0012239F"/>
    <w:rPr>
      <w:rFonts w:ascii="Georgia" w:hAnsi="Georgia" w:cs="Calibri"/>
    </w:rPr>
  </w:style>
  <w:style w:type="paragraph" w:styleId="BodyText3">
    <w:name w:val="Body Text 3"/>
    <w:basedOn w:val="Normal"/>
    <w:link w:val="BodyText3Char"/>
    <w:qFormat/>
    <w:rsid w:val="0012239F"/>
    <w:pPr>
      <w:spacing w:after="120"/>
    </w:pPr>
    <w:rPr>
      <w:szCs w:val="16"/>
    </w:rPr>
  </w:style>
  <w:style w:type="character" w:customStyle="1" w:styleId="BodyText3Char">
    <w:name w:val="Body Text 3 Char"/>
    <w:basedOn w:val="DefaultParagraphFont"/>
    <w:link w:val="BodyText3"/>
    <w:rsid w:val="0012239F"/>
    <w:rPr>
      <w:rFonts w:ascii="Georgia" w:hAnsi="Georgia" w:cs="Calibri"/>
      <w:szCs w:val="16"/>
    </w:rPr>
  </w:style>
  <w:style w:type="paragraph" w:styleId="BodyTextFirstIndent">
    <w:name w:val="Body Text First Indent"/>
    <w:basedOn w:val="BodyText"/>
    <w:link w:val="BodyTextFirstIndentChar"/>
    <w:rsid w:val="0012239F"/>
    <w:pPr>
      <w:spacing w:after="160"/>
      <w:ind w:firstLine="360"/>
    </w:pPr>
  </w:style>
  <w:style w:type="character" w:customStyle="1" w:styleId="BodyTextFirstIndentChar">
    <w:name w:val="Body Text First Indent Char"/>
    <w:basedOn w:val="BodyTextChar"/>
    <w:link w:val="BodyTextFirstIndent"/>
    <w:rsid w:val="0012239F"/>
    <w:rPr>
      <w:rFonts w:ascii="Georgia" w:hAnsi="Georgia" w:cs="Calibri"/>
    </w:rPr>
  </w:style>
  <w:style w:type="paragraph" w:styleId="BodyTextIndent">
    <w:name w:val="Body Text Indent"/>
    <w:aliases w:val="Body Text EJ"/>
    <w:basedOn w:val="Normal"/>
    <w:link w:val="BodyTextIndentChar"/>
    <w:rsid w:val="0012239F"/>
    <w:pPr>
      <w:spacing w:after="120"/>
      <w:ind w:left="360"/>
    </w:pPr>
  </w:style>
  <w:style w:type="character" w:customStyle="1" w:styleId="BodyTextIndentChar">
    <w:name w:val="Body Text Indent Char"/>
    <w:aliases w:val="Body Text EJ Char"/>
    <w:basedOn w:val="DefaultParagraphFont"/>
    <w:link w:val="BodyTextIndent"/>
    <w:rsid w:val="0012239F"/>
    <w:rPr>
      <w:rFonts w:ascii="Georgia" w:hAnsi="Georgia" w:cs="Calibri"/>
    </w:rPr>
  </w:style>
  <w:style w:type="paragraph" w:styleId="BodyTextFirstIndent2">
    <w:name w:val="Body Text First Indent 2"/>
    <w:basedOn w:val="BodyTextIndent"/>
    <w:link w:val="BodyTextFirstIndent2Char"/>
    <w:uiPriority w:val="99"/>
    <w:semiHidden/>
    <w:rsid w:val="0012239F"/>
    <w:pPr>
      <w:spacing w:after="160"/>
      <w:ind w:firstLine="360"/>
    </w:pPr>
  </w:style>
  <w:style w:type="character" w:customStyle="1" w:styleId="BodyTextFirstIndent2Char">
    <w:name w:val="Body Text First Indent 2 Char"/>
    <w:basedOn w:val="BodyTextIndentChar"/>
    <w:link w:val="BodyTextFirstIndent2"/>
    <w:uiPriority w:val="99"/>
    <w:semiHidden/>
    <w:rsid w:val="0012239F"/>
    <w:rPr>
      <w:rFonts w:ascii="Georgia" w:hAnsi="Georgia" w:cs="Calibri"/>
    </w:rPr>
  </w:style>
  <w:style w:type="paragraph" w:styleId="BodyTextIndent2">
    <w:name w:val="Body Text Indent 2"/>
    <w:basedOn w:val="Normal"/>
    <w:link w:val="BodyTextIndent2Char"/>
    <w:rsid w:val="0012239F"/>
    <w:pPr>
      <w:spacing w:after="120" w:line="480" w:lineRule="auto"/>
      <w:ind w:left="360"/>
    </w:pPr>
  </w:style>
  <w:style w:type="character" w:customStyle="1" w:styleId="BodyTextIndent2Char">
    <w:name w:val="Body Text Indent 2 Char"/>
    <w:basedOn w:val="DefaultParagraphFont"/>
    <w:link w:val="BodyTextIndent2"/>
    <w:rsid w:val="0012239F"/>
    <w:rPr>
      <w:rFonts w:ascii="Georgia" w:hAnsi="Georgia" w:cs="Calibri"/>
    </w:rPr>
  </w:style>
  <w:style w:type="paragraph" w:styleId="BodyTextIndent3">
    <w:name w:val="Body Text Indent 3"/>
    <w:basedOn w:val="Normal"/>
    <w:link w:val="BodyTextIndent3Char"/>
    <w:uiPriority w:val="99"/>
    <w:rsid w:val="0012239F"/>
    <w:pPr>
      <w:spacing w:after="120"/>
      <w:ind w:left="360"/>
    </w:pPr>
    <w:rPr>
      <w:szCs w:val="16"/>
    </w:rPr>
  </w:style>
  <w:style w:type="character" w:customStyle="1" w:styleId="BodyTextIndent3Char">
    <w:name w:val="Body Text Indent 3 Char"/>
    <w:basedOn w:val="DefaultParagraphFont"/>
    <w:link w:val="BodyTextIndent3"/>
    <w:uiPriority w:val="99"/>
    <w:rsid w:val="0012239F"/>
    <w:rPr>
      <w:rFonts w:ascii="Georgia" w:hAnsi="Georgia" w:cs="Calibri"/>
      <w:szCs w:val="16"/>
    </w:rPr>
  </w:style>
  <w:style w:type="paragraph" w:styleId="Caption">
    <w:name w:val="caption"/>
    <w:aliases w:val="caption"/>
    <w:basedOn w:val="Normal"/>
    <w:next w:val="Normal"/>
    <w:qFormat/>
    <w:rsid w:val="0012239F"/>
    <w:pPr>
      <w:spacing w:after="200"/>
    </w:pPr>
    <w:rPr>
      <w:i/>
      <w:iCs/>
      <w:color w:val="44546A" w:themeColor="text2"/>
      <w:sz w:val="18"/>
      <w:szCs w:val="18"/>
    </w:rPr>
  </w:style>
  <w:style w:type="paragraph" w:styleId="Closing">
    <w:name w:val="Closing"/>
    <w:basedOn w:val="Normal"/>
    <w:link w:val="ClosingChar"/>
    <w:uiPriority w:val="99"/>
    <w:semiHidden/>
    <w:rsid w:val="0012239F"/>
    <w:pPr>
      <w:ind w:left="4320"/>
    </w:pPr>
  </w:style>
  <w:style w:type="character" w:customStyle="1" w:styleId="ClosingChar">
    <w:name w:val="Closing Char"/>
    <w:basedOn w:val="DefaultParagraphFont"/>
    <w:link w:val="Closing"/>
    <w:uiPriority w:val="99"/>
    <w:semiHidden/>
    <w:rsid w:val="0012239F"/>
    <w:rPr>
      <w:rFonts w:ascii="Georgia" w:hAnsi="Georgia" w:cs="Calibri"/>
    </w:rPr>
  </w:style>
  <w:style w:type="table" w:styleId="ColorfulGrid">
    <w:name w:val="Colorful Grid"/>
    <w:basedOn w:val="TableNormal"/>
    <w:uiPriority w:val="73"/>
    <w:semiHidden/>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29"/>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12239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12239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12239F"/>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12239F"/>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12239F"/>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12239F"/>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12239F"/>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12239F"/>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12239F"/>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12239F"/>
    <w:rPr>
      <w:sz w:val="16"/>
      <w:szCs w:val="16"/>
    </w:rPr>
  </w:style>
  <w:style w:type="paragraph" w:styleId="CommentText">
    <w:name w:val="annotation text"/>
    <w:basedOn w:val="Normal"/>
    <w:link w:val="CommentTextChar"/>
    <w:uiPriority w:val="99"/>
    <w:qFormat/>
    <w:rsid w:val="0012239F"/>
    <w:rPr>
      <w:sz w:val="20"/>
      <w:szCs w:val="20"/>
    </w:rPr>
  </w:style>
  <w:style w:type="character" w:customStyle="1" w:styleId="CommentTextChar">
    <w:name w:val="Comment Text Char"/>
    <w:basedOn w:val="DefaultParagraphFont"/>
    <w:link w:val="CommentText"/>
    <w:uiPriority w:val="99"/>
    <w:rsid w:val="0012239F"/>
    <w:rPr>
      <w:rFonts w:ascii="Georgia" w:hAnsi="Georgia" w:cs="Calibri"/>
      <w:sz w:val="20"/>
      <w:szCs w:val="20"/>
    </w:rPr>
  </w:style>
  <w:style w:type="paragraph" w:styleId="CommentSubject">
    <w:name w:val="annotation subject"/>
    <w:basedOn w:val="CommentText"/>
    <w:next w:val="CommentText"/>
    <w:link w:val="CommentSubjectChar"/>
    <w:uiPriority w:val="99"/>
    <w:rsid w:val="0012239F"/>
    <w:rPr>
      <w:b/>
      <w:bCs/>
    </w:rPr>
  </w:style>
  <w:style w:type="character" w:customStyle="1" w:styleId="CommentSubjectChar">
    <w:name w:val="Comment Subject Char"/>
    <w:basedOn w:val="CommentTextChar"/>
    <w:link w:val="CommentSubject"/>
    <w:uiPriority w:val="99"/>
    <w:rsid w:val="0012239F"/>
    <w:rPr>
      <w:rFonts w:ascii="Georgia" w:hAnsi="Georgia" w:cs="Calibri"/>
      <w:b/>
      <w:bCs/>
      <w:sz w:val="20"/>
      <w:szCs w:val="20"/>
    </w:rPr>
  </w:style>
  <w:style w:type="table" w:styleId="DarkList">
    <w:name w:val="Dark List"/>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12239F"/>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aliases w:val="date"/>
    <w:basedOn w:val="Normal"/>
    <w:next w:val="Normal"/>
    <w:link w:val="DateChar"/>
    <w:qFormat/>
    <w:rsid w:val="0012239F"/>
  </w:style>
  <w:style w:type="character" w:customStyle="1" w:styleId="DateChar">
    <w:name w:val="Date Char"/>
    <w:aliases w:val="date Char"/>
    <w:basedOn w:val="DefaultParagraphFont"/>
    <w:link w:val="Date"/>
    <w:rsid w:val="0012239F"/>
    <w:rPr>
      <w:rFonts w:ascii="Georgia" w:hAnsi="Georgia" w:cs="Calibri"/>
    </w:rPr>
  </w:style>
  <w:style w:type="paragraph" w:styleId="E-mailSignature">
    <w:name w:val="E-mail Signature"/>
    <w:basedOn w:val="Normal"/>
    <w:link w:val="E-mailSignatureChar"/>
    <w:uiPriority w:val="99"/>
    <w:semiHidden/>
    <w:rsid w:val="0012239F"/>
  </w:style>
  <w:style w:type="character" w:customStyle="1" w:styleId="E-mailSignatureChar">
    <w:name w:val="E-mail Signature Char"/>
    <w:basedOn w:val="DefaultParagraphFont"/>
    <w:link w:val="E-mailSignature"/>
    <w:uiPriority w:val="99"/>
    <w:semiHidden/>
    <w:rsid w:val="0012239F"/>
    <w:rPr>
      <w:rFonts w:ascii="Georgia" w:hAnsi="Georgia" w:cs="Calibri"/>
    </w:rPr>
  </w:style>
  <w:style w:type="character" w:styleId="EndnoteReference">
    <w:name w:val="endnote reference"/>
    <w:basedOn w:val="DefaultParagraphFont"/>
    <w:uiPriority w:val="99"/>
    <w:rsid w:val="0012239F"/>
    <w:rPr>
      <w:vertAlign w:val="superscript"/>
    </w:rPr>
  </w:style>
  <w:style w:type="paragraph" w:styleId="EndnoteText">
    <w:name w:val="endnote text"/>
    <w:basedOn w:val="Normal"/>
    <w:link w:val="EndnoteTextChar"/>
    <w:rsid w:val="0012239F"/>
    <w:rPr>
      <w:sz w:val="20"/>
      <w:szCs w:val="20"/>
    </w:rPr>
  </w:style>
  <w:style w:type="character" w:customStyle="1" w:styleId="EndnoteTextChar">
    <w:name w:val="Endnote Text Char"/>
    <w:basedOn w:val="DefaultParagraphFont"/>
    <w:link w:val="EndnoteText"/>
    <w:rsid w:val="0012239F"/>
    <w:rPr>
      <w:rFonts w:ascii="Georgia" w:hAnsi="Georgia" w:cs="Calibri"/>
      <w:sz w:val="20"/>
      <w:szCs w:val="20"/>
    </w:rPr>
  </w:style>
  <w:style w:type="paragraph" w:styleId="EnvelopeAddress">
    <w:name w:val="envelope address"/>
    <w:basedOn w:val="Normal"/>
    <w:rsid w:val="0012239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12239F"/>
    <w:rPr>
      <w:rFonts w:asciiTheme="majorHAnsi" w:eastAsiaTheme="majorEastAsia" w:hAnsiTheme="majorHAnsi" w:cstheme="majorBidi"/>
      <w:sz w:val="20"/>
      <w:szCs w:val="20"/>
    </w:rPr>
  </w:style>
  <w:style w:type="character" w:styleId="FootnoteReference">
    <w:name w:val="footnote reference"/>
    <w:aliases w:val="fr,o,FR,(NECG) Footnote Reference,FN Ref,footnote reference,a Footnote Reference,Ref,de nota al pie"/>
    <w:basedOn w:val="DefaultParagraphFont"/>
    <w:uiPriority w:val="99"/>
    <w:qFormat/>
    <w:rsid w:val="0012239F"/>
    <w:rPr>
      <w:vertAlign w:val="superscript"/>
    </w:rPr>
  </w:style>
  <w:style w:type="paragraph" w:styleId="FootnoteText">
    <w:name w:val="footnote text"/>
    <w:basedOn w:val="Normal"/>
    <w:link w:val="FootnoteTextChar"/>
    <w:qFormat/>
    <w:rsid w:val="0012239F"/>
    <w:rPr>
      <w:sz w:val="20"/>
      <w:szCs w:val="20"/>
    </w:rPr>
  </w:style>
  <w:style w:type="character" w:customStyle="1" w:styleId="FootnoteTextChar">
    <w:name w:val="Footnote Text Char"/>
    <w:basedOn w:val="DefaultParagraphFont"/>
    <w:link w:val="FootnoteText"/>
    <w:rsid w:val="0012239F"/>
    <w:rPr>
      <w:rFonts w:ascii="Georgia" w:hAnsi="Georgia" w:cs="Calibri"/>
      <w:sz w:val="20"/>
      <w:szCs w:val="20"/>
    </w:rPr>
  </w:style>
  <w:style w:type="table" w:styleId="GridTable1Light">
    <w:name w:val="Grid Table 1 Light"/>
    <w:basedOn w:val="TableNormal"/>
    <w:uiPriority w:val="46"/>
    <w:rsid w:val="0012239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2239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2239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2239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2239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2239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2239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2239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2239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12239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12239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12239F"/>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12239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12239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1223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223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12239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1223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12239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12239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12239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1223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223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12239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1223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12239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12239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12239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1223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1223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2239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12239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12239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12239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12239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12239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1223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2239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12239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12239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12239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12239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12239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12239F"/>
    <w:rPr>
      <w:color w:val="2B579A"/>
      <w:shd w:val="clear" w:color="auto" w:fill="E1DFDD"/>
    </w:rPr>
  </w:style>
  <w:style w:type="character" w:styleId="HTMLAcronym">
    <w:name w:val="HTML Acronym"/>
    <w:basedOn w:val="DefaultParagraphFont"/>
    <w:rsid w:val="0012239F"/>
  </w:style>
  <w:style w:type="paragraph" w:styleId="HTMLAddress">
    <w:name w:val="HTML Address"/>
    <w:basedOn w:val="Normal"/>
    <w:link w:val="HTMLAddressChar"/>
    <w:uiPriority w:val="99"/>
    <w:rsid w:val="0012239F"/>
    <w:rPr>
      <w:i/>
      <w:iCs/>
    </w:rPr>
  </w:style>
  <w:style w:type="character" w:customStyle="1" w:styleId="HTMLAddressChar">
    <w:name w:val="HTML Address Char"/>
    <w:basedOn w:val="DefaultParagraphFont"/>
    <w:link w:val="HTMLAddress"/>
    <w:uiPriority w:val="99"/>
    <w:rsid w:val="0012239F"/>
    <w:rPr>
      <w:rFonts w:ascii="Georgia" w:hAnsi="Georgia" w:cs="Calibri"/>
      <w:i/>
      <w:iCs/>
    </w:rPr>
  </w:style>
  <w:style w:type="character" w:styleId="HTMLCite">
    <w:name w:val="HTML Cite"/>
    <w:basedOn w:val="DefaultParagraphFont"/>
    <w:rsid w:val="0012239F"/>
    <w:rPr>
      <w:i/>
      <w:iCs/>
    </w:rPr>
  </w:style>
  <w:style w:type="character" w:styleId="HTMLCode">
    <w:name w:val="HTML Code"/>
    <w:basedOn w:val="DefaultParagraphFont"/>
    <w:uiPriority w:val="99"/>
    <w:semiHidden/>
    <w:rsid w:val="0012239F"/>
    <w:rPr>
      <w:rFonts w:ascii="Consolas" w:hAnsi="Consolas"/>
      <w:sz w:val="20"/>
      <w:szCs w:val="20"/>
    </w:rPr>
  </w:style>
  <w:style w:type="character" w:styleId="HTMLDefinition">
    <w:name w:val="HTML Definition"/>
    <w:basedOn w:val="DefaultParagraphFont"/>
    <w:uiPriority w:val="99"/>
    <w:semiHidden/>
    <w:rsid w:val="0012239F"/>
    <w:rPr>
      <w:i/>
      <w:iCs/>
    </w:rPr>
  </w:style>
  <w:style w:type="character" w:styleId="HTMLKeyboard">
    <w:name w:val="HTML Keyboard"/>
    <w:basedOn w:val="DefaultParagraphFont"/>
    <w:uiPriority w:val="99"/>
    <w:semiHidden/>
    <w:rsid w:val="0012239F"/>
    <w:rPr>
      <w:rFonts w:ascii="Consolas" w:hAnsi="Consolas"/>
      <w:sz w:val="20"/>
      <w:szCs w:val="20"/>
    </w:rPr>
  </w:style>
  <w:style w:type="paragraph" w:styleId="HTMLPreformatted">
    <w:name w:val="HTML Preformatted"/>
    <w:basedOn w:val="Normal"/>
    <w:link w:val="HTMLPreformattedChar"/>
    <w:rsid w:val="0012239F"/>
    <w:rPr>
      <w:rFonts w:ascii="Consolas" w:hAnsi="Consolas"/>
      <w:sz w:val="20"/>
      <w:szCs w:val="20"/>
    </w:rPr>
  </w:style>
  <w:style w:type="character" w:customStyle="1" w:styleId="HTMLPreformattedChar">
    <w:name w:val="HTML Preformatted Char"/>
    <w:basedOn w:val="DefaultParagraphFont"/>
    <w:link w:val="HTMLPreformatted"/>
    <w:rsid w:val="0012239F"/>
    <w:rPr>
      <w:rFonts w:ascii="Consolas" w:hAnsi="Consolas" w:cs="Calibri"/>
      <w:sz w:val="20"/>
      <w:szCs w:val="20"/>
    </w:rPr>
  </w:style>
  <w:style w:type="character" w:styleId="HTMLSample">
    <w:name w:val="HTML Sample"/>
    <w:basedOn w:val="DefaultParagraphFont"/>
    <w:uiPriority w:val="99"/>
    <w:semiHidden/>
    <w:rsid w:val="0012239F"/>
    <w:rPr>
      <w:rFonts w:ascii="Consolas" w:hAnsi="Consolas"/>
      <w:sz w:val="24"/>
      <w:szCs w:val="24"/>
    </w:rPr>
  </w:style>
  <w:style w:type="character" w:styleId="HTMLTypewriter">
    <w:name w:val="HTML Typewriter"/>
    <w:basedOn w:val="DefaultParagraphFont"/>
    <w:rsid w:val="0012239F"/>
    <w:rPr>
      <w:rFonts w:ascii="Consolas" w:hAnsi="Consolas"/>
      <w:sz w:val="20"/>
      <w:szCs w:val="20"/>
    </w:rPr>
  </w:style>
  <w:style w:type="character" w:styleId="HTMLVariable">
    <w:name w:val="HTML Variable"/>
    <w:basedOn w:val="DefaultParagraphFont"/>
    <w:uiPriority w:val="99"/>
    <w:semiHidden/>
    <w:rsid w:val="0012239F"/>
    <w:rPr>
      <w:i/>
      <w:iCs/>
    </w:rPr>
  </w:style>
  <w:style w:type="paragraph" w:styleId="Index1">
    <w:name w:val="index 1"/>
    <w:basedOn w:val="Normal"/>
    <w:next w:val="Normal"/>
    <w:autoRedefine/>
    <w:rsid w:val="0012239F"/>
    <w:pPr>
      <w:ind w:left="220" w:hanging="220"/>
    </w:pPr>
  </w:style>
  <w:style w:type="paragraph" w:styleId="Index2">
    <w:name w:val="index 2"/>
    <w:basedOn w:val="Normal"/>
    <w:next w:val="Normal"/>
    <w:autoRedefine/>
    <w:rsid w:val="0012239F"/>
    <w:pPr>
      <w:ind w:left="440" w:hanging="220"/>
    </w:pPr>
  </w:style>
  <w:style w:type="paragraph" w:styleId="Index3">
    <w:name w:val="index 3"/>
    <w:basedOn w:val="Normal"/>
    <w:next w:val="Normal"/>
    <w:autoRedefine/>
    <w:rsid w:val="0012239F"/>
    <w:pPr>
      <w:ind w:left="660" w:hanging="220"/>
    </w:pPr>
  </w:style>
  <w:style w:type="paragraph" w:styleId="Index4">
    <w:name w:val="index 4"/>
    <w:basedOn w:val="Normal"/>
    <w:next w:val="Normal"/>
    <w:autoRedefine/>
    <w:rsid w:val="0012239F"/>
    <w:pPr>
      <w:ind w:left="880" w:hanging="220"/>
    </w:pPr>
  </w:style>
  <w:style w:type="paragraph" w:styleId="Index5">
    <w:name w:val="index 5"/>
    <w:basedOn w:val="Normal"/>
    <w:next w:val="Normal"/>
    <w:autoRedefine/>
    <w:rsid w:val="0012239F"/>
    <w:pPr>
      <w:ind w:left="1100" w:hanging="220"/>
    </w:pPr>
  </w:style>
  <w:style w:type="paragraph" w:styleId="Index6">
    <w:name w:val="index 6"/>
    <w:basedOn w:val="Normal"/>
    <w:next w:val="Normal"/>
    <w:autoRedefine/>
    <w:rsid w:val="0012239F"/>
    <w:pPr>
      <w:ind w:left="1320" w:hanging="220"/>
    </w:pPr>
  </w:style>
  <w:style w:type="paragraph" w:styleId="Index7">
    <w:name w:val="index 7"/>
    <w:basedOn w:val="Normal"/>
    <w:next w:val="Normal"/>
    <w:autoRedefine/>
    <w:rsid w:val="0012239F"/>
    <w:pPr>
      <w:ind w:left="1540" w:hanging="220"/>
    </w:pPr>
  </w:style>
  <w:style w:type="paragraph" w:styleId="Index8">
    <w:name w:val="index 8"/>
    <w:basedOn w:val="Normal"/>
    <w:next w:val="Normal"/>
    <w:autoRedefine/>
    <w:rsid w:val="0012239F"/>
    <w:pPr>
      <w:ind w:left="1760" w:hanging="220"/>
    </w:pPr>
  </w:style>
  <w:style w:type="paragraph" w:styleId="Index9">
    <w:name w:val="index 9"/>
    <w:basedOn w:val="Normal"/>
    <w:next w:val="Normal"/>
    <w:autoRedefine/>
    <w:rsid w:val="0012239F"/>
    <w:pPr>
      <w:ind w:left="1980" w:hanging="220"/>
    </w:pPr>
  </w:style>
  <w:style w:type="paragraph" w:styleId="IndexHeading">
    <w:name w:val="index heading"/>
    <w:basedOn w:val="Normal"/>
    <w:next w:val="Index1"/>
    <w:rsid w:val="0012239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2239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2239F"/>
    <w:rPr>
      <w:rFonts w:ascii="Georgia" w:hAnsi="Georgia" w:cs="Calibri"/>
      <w:i/>
      <w:iCs/>
      <w:color w:val="4472C4" w:themeColor="accent1"/>
    </w:rPr>
  </w:style>
  <w:style w:type="character" w:styleId="IntenseReference">
    <w:name w:val="Intense Reference"/>
    <w:basedOn w:val="DefaultParagraphFont"/>
    <w:uiPriority w:val="32"/>
    <w:qFormat/>
    <w:rsid w:val="0012239F"/>
    <w:rPr>
      <w:b/>
      <w:bCs/>
      <w:smallCaps/>
      <w:color w:val="4472C4" w:themeColor="accent1"/>
      <w:spacing w:val="5"/>
    </w:rPr>
  </w:style>
  <w:style w:type="table" w:styleId="LightGrid">
    <w:name w:val="Light Grid"/>
    <w:basedOn w:val="TableNormal"/>
    <w:uiPriority w:val="62"/>
    <w:semiHidden/>
    <w:rsid w:val="0012239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12239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12239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12239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12239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12239F"/>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12239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12239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12239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12239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12239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12239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12239F"/>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12239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12239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rsid w:val="0012239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12239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12239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12239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12239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12239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12239F"/>
  </w:style>
  <w:style w:type="paragraph" w:styleId="List">
    <w:name w:val="List"/>
    <w:basedOn w:val="Normal"/>
    <w:uiPriority w:val="99"/>
    <w:rsid w:val="0012239F"/>
    <w:pPr>
      <w:ind w:left="360" w:hanging="360"/>
      <w:contextualSpacing/>
    </w:pPr>
  </w:style>
  <w:style w:type="paragraph" w:styleId="List2">
    <w:name w:val="List 2"/>
    <w:basedOn w:val="Normal"/>
    <w:rsid w:val="0012239F"/>
    <w:pPr>
      <w:ind w:left="720" w:hanging="360"/>
      <w:contextualSpacing/>
    </w:pPr>
  </w:style>
  <w:style w:type="paragraph" w:styleId="List3">
    <w:name w:val="List 3"/>
    <w:basedOn w:val="Normal"/>
    <w:uiPriority w:val="99"/>
    <w:semiHidden/>
    <w:rsid w:val="0012239F"/>
    <w:pPr>
      <w:ind w:left="1080" w:hanging="360"/>
      <w:contextualSpacing/>
    </w:pPr>
  </w:style>
  <w:style w:type="paragraph" w:styleId="List4">
    <w:name w:val="List 4"/>
    <w:basedOn w:val="Normal"/>
    <w:uiPriority w:val="99"/>
    <w:semiHidden/>
    <w:rsid w:val="0012239F"/>
    <w:pPr>
      <w:ind w:left="1440" w:hanging="360"/>
      <w:contextualSpacing/>
    </w:pPr>
  </w:style>
  <w:style w:type="paragraph" w:styleId="List5">
    <w:name w:val="List 5"/>
    <w:basedOn w:val="Normal"/>
    <w:uiPriority w:val="99"/>
    <w:semiHidden/>
    <w:rsid w:val="0012239F"/>
    <w:pPr>
      <w:ind w:left="1800" w:hanging="360"/>
      <w:contextualSpacing/>
    </w:pPr>
  </w:style>
  <w:style w:type="paragraph" w:styleId="ListBullet2">
    <w:name w:val="List Bullet 2"/>
    <w:basedOn w:val="Normal"/>
    <w:rsid w:val="0012239F"/>
    <w:pPr>
      <w:tabs>
        <w:tab w:val="num" w:pos="720"/>
      </w:tabs>
      <w:ind w:left="720" w:hanging="360"/>
      <w:contextualSpacing/>
    </w:pPr>
  </w:style>
  <w:style w:type="paragraph" w:styleId="ListBullet3">
    <w:name w:val="List Bullet 3"/>
    <w:basedOn w:val="Normal"/>
    <w:uiPriority w:val="99"/>
    <w:semiHidden/>
    <w:rsid w:val="0012239F"/>
    <w:pPr>
      <w:tabs>
        <w:tab w:val="num" w:pos="1080"/>
      </w:tabs>
      <w:ind w:left="1080" w:hanging="360"/>
      <w:contextualSpacing/>
    </w:pPr>
  </w:style>
  <w:style w:type="paragraph" w:styleId="ListBullet4">
    <w:name w:val="List Bullet 4"/>
    <w:basedOn w:val="Normal"/>
    <w:uiPriority w:val="99"/>
    <w:semiHidden/>
    <w:rsid w:val="0012239F"/>
    <w:pPr>
      <w:tabs>
        <w:tab w:val="num" w:pos="1440"/>
      </w:tabs>
      <w:ind w:left="1440" w:hanging="360"/>
      <w:contextualSpacing/>
    </w:pPr>
  </w:style>
  <w:style w:type="paragraph" w:styleId="ListBullet5">
    <w:name w:val="List Bullet 5"/>
    <w:basedOn w:val="Normal"/>
    <w:uiPriority w:val="99"/>
    <w:semiHidden/>
    <w:rsid w:val="0012239F"/>
    <w:pPr>
      <w:tabs>
        <w:tab w:val="num" w:pos="1800"/>
      </w:tabs>
      <w:ind w:left="1800" w:hanging="360"/>
      <w:contextualSpacing/>
    </w:pPr>
  </w:style>
  <w:style w:type="paragraph" w:styleId="ListContinue">
    <w:name w:val="List Continue"/>
    <w:basedOn w:val="Normal"/>
    <w:uiPriority w:val="99"/>
    <w:semiHidden/>
    <w:rsid w:val="0012239F"/>
    <w:pPr>
      <w:spacing w:after="120"/>
      <w:ind w:left="360"/>
      <w:contextualSpacing/>
    </w:pPr>
  </w:style>
  <w:style w:type="paragraph" w:styleId="ListContinue2">
    <w:name w:val="List Continue 2"/>
    <w:basedOn w:val="Normal"/>
    <w:uiPriority w:val="99"/>
    <w:semiHidden/>
    <w:rsid w:val="0012239F"/>
    <w:pPr>
      <w:spacing w:after="120"/>
      <w:ind w:left="720"/>
      <w:contextualSpacing/>
    </w:pPr>
  </w:style>
  <w:style w:type="paragraph" w:styleId="ListContinue3">
    <w:name w:val="List Continue 3"/>
    <w:basedOn w:val="Normal"/>
    <w:uiPriority w:val="99"/>
    <w:semiHidden/>
    <w:rsid w:val="0012239F"/>
    <w:pPr>
      <w:spacing w:after="120"/>
      <w:ind w:left="1080"/>
      <w:contextualSpacing/>
    </w:pPr>
  </w:style>
  <w:style w:type="paragraph" w:styleId="ListContinue4">
    <w:name w:val="List Continue 4"/>
    <w:basedOn w:val="Normal"/>
    <w:uiPriority w:val="99"/>
    <w:semiHidden/>
    <w:rsid w:val="0012239F"/>
    <w:pPr>
      <w:spacing w:after="120"/>
      <w:ind w:left="1440"/>
      <w:contextualSpacing/>
    </w:pPr>
  </w:style>
  <w:style w:type="paragraph" w:styleId="ListContinue5">
    <w:name w:val="List Continue 5"/>
    <w:basedOn w:val="Normal"/>
    <w:uiPriority w:val="99"/>
    <w:semiHidden/>
    <w:rsid w:val="0012239F"/>
    <w:pPr>
      <w:spacing w:after="120"/>
      <w:ind w:left="1800"/>
      <w:contextualSpacing/>
    </w:pPr>
  </w:style>
  <w:style w:type="paragraph" w:styleId="ListNumber">
    <w:name w:val="List Number"/>
    <w:basedOn w:val="Normal"/>
    <w:uiPriority w:val="99"/>
    <w:semiHidden/>
    <w:rsid w:val="0012239F"/>
    <w:pPr>
      <w:tabs>
        <w:tab w:val="num" w:pos="360"/>
      </w:tabs>
      <w:ind w:left="360" w:hanging="360"/>
      <w:contextualSpacing/>
    </w:pPr>
  </w:style>
  <w:style w:type="paragraph" w:styleId="ListNumber2">
    <w:name w:val="List Number 2"/>
    <w:basedOn w:val="Normal"/>
    <w:uiPriority w:val="99"/>
    <w:semiHidden/>
    <w:rsid w:val="0012239F"/>
    <w:pPr>
      <w:tabs>
        <w:tab w:val="num" w:pos="720"/>
      </w:tabs>
      <w:ind w:left="720" w:hanging="360"/>
      <w:contextualSpacing/>
    </w:pPr>
  </w:style>
  <w:style w:type="paragraph" w:styleId="ListNumber3">
    <w:name w:val="List Number 3"/>
    <w:basedOn w:val="Normal"/>
    <w:uiPriority w:val="99"/>
    <w:semiHidden/>
    <w:rsid w:val="0012239F"/>
    <w:pPr>
      <w:tabs>
        <w:tab w:val="num" w:pos="1080"/>
      </w:tabs>
      <w:ind w:left="1080" w:hanging="360"/>
      <w:contextualSpacing/>
    </w:pPr>
  </w:style>
  <w:style w:type="paragraph" w:styleId="ListNumber4">
    <w:name w:val="List Number 4"/>
    <w:basedOn w:val="Normal"/>
    <w:uiPriority w:val="99"/>
    <w:semiHidden/>
    <w:rsid w:val="0012239F"/>
    <w:pPr>
      <w:tabs>
        <w:tab w:val="num" w:pos="1440"/>
      </w:tabs>
      <w:ind w:left="1440" w:hanging="360"/>
      <w:contextualSpacing/>
    </w:pPr>
  </w:style>
  <w:style w:type="paragraph" w:styleId="ListNumber5">
    <w:name w:val="List Number 5"/>
    <w:basedOn w:val="Normal"/>
    <w:uiPriority w:val="99"/>
    <w:semiHidden/>
    <w:rsid w:val="0012239F"/>
    <w:pPr>
      <w:tabs>
        <w:tab w:val="num" w:pos="1800"/>
      </w:tabs>
      <w:ind w:left="1800" w:hanging="360"/>
      <w:contextualSpacing/>
    </w:pPr>
  </w:style>
  <w:style w:type="table" w:styleId="ListTable1Light">
    <w:name w:val="List Table 1 Light"/>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12239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12239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2239F"/>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12239F"/>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12239F"/>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12239F"/>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12239F"/>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12239F"/>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12239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2239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12239F"/>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12239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12239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12239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12239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1223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223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12239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1223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12239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12239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12239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12239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2239F"/>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2239F"/>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2239F"/>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2239F"/>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2239F"/>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2239F"/>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2239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2239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12239F"/>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12239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12239F"/>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12239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12239F"/>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12239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2239F"/>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2239F"/>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2239F"/>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2239F"/>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2239F"/>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2239F"/>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12239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rsid w:val="0012239F"/>
    <w:rPr>
      <w:rFonts w:ascii="Consolas" w:hAnsi="Consolas" w:cs="Calibri"/>
      <w:sz w:val="20"/>
      <w:szCs w:val="20"/>
    </w:rPr>
  </w:style>
  <w:style w:type="table" w:styleId="MediumGrid1">
    <w:name w:val="Medium Grid 1"/>
    <w:basedOn w:val="TableNormal"/>
    <w:uiPriority w:val="67"/>
    <w:rsid w:val="0012239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12239F"/>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12239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12239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12239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1223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1223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12239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12239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12239F"/>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12239F"/>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12239F"/>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12239F"/>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12239F"/>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12239F"/>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1223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12239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12239F"/>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12239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12239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12239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1223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1223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1223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2239F"/>
    <w:rPr>
      <w:color w:val="2B579A"/>
      <w:shd w:val="clear" w:color="auto" w:fill="E1DFDD"/>
    </w:rPr>
  </w:style>
  <w:style w:type="paragraph" w:styleId="MessageHeader">
    <w:name w:val="Message Header"/>
    <w:basedOn w:val="Normal"/>
    <w:link w:val="MessageHeaderChar"/>
    <w:uiPriority w:val="99"/>
    <w:semiHidden/>
    <w:rsid w:val="0012239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2239F"/>
    <w:rPr>
      <w:rFonts w:asciiTheme="majorHAnsi" w:eastAsiaTheme="majorEastAsia" w:hAnsiTheme="majorHAnsi" w:cstheme="majorBidi"/>
      <w:sz w:val="24"/>
      <w:szCs w:val="24"/>
      <w:shd w:val="pct20" w:color="auto" w:fill="auto"/>
    </w:rPr>
  </w:style>
  <w:style w:type="paragraph" w:styleId="NormalIndent">
    <w:name w:val="Normal Indent"/>
    <w:basedOn w:val="Normal"/>
    <w:rsid w:val="0012239F"/>
    <w:pPr>
      <w:ind w:left="720"/>
    </w:pPr>
  </w:style>
  <w:style w:type="paragraph" w:styleId="NoteHeading">
    <w:name w:val="Note Heading"/>
    <w:basedOn w:val="Normal"/>
    <w:next w:val="Normal"/>
    <w:link w:val="NoteHeadingChar"/>
    <w:uiPriority w:val="99"/>
    <w:semiHidden/>
    <w:rsid w:val="0012239F"/>
  </w:style>
  <w:style w:type="character" w:customStyle="1" w:styleId="NoteHeadingChar">
    <w:name w:val="Note Heading Char"/>
    <w:basedOn w:val="DefaultParagraphFont"/>
    <w:link w:val="NoteHeading"/>
    <w:uiPriority w:val="99"/>
    <w:semiHidden/>
    <w:rsid w:val="0012239F"/>
    <w:rPr>
      <w:rFonts w:ascii="Georgia" w:hAnsi="Georgia" w:cs="Calibri"/>
    </w:rPr>
  </w:style>
  <w:style w:type="character" w:styleId="PageNumber">
    <w:name w:val="page number"/>
    <w:aliases w:val="card ununderlined"/>
    <w:basedOn w:val="DefaultParagraphFont"/>
    <w:uiPriority w:val="99"/>
    <w:rsid w:val="0012239F"/>
  </w:style>
  <w:style w:type="character" w:styleId="PlaceholderText">
    <w:name w:val="Placeholder Text"/>
    <w:basedOn w:val="DefaultParagraphFont"/>
    <w:uiPriority w:val="99"/>
    <w:rsid w:val="0012239F"/>
    <w:rPr>
      <w:color w:val="808080"/>
    </w:rPr>
  </w:style>
  <w:style w:type="table" w:styleId="PlainTable1">
    <w:name w:val="Plain Table 1"/>
    <w:basedOn w:val="TableNormal"/>
    <w:uiPriority w:val="41"/>
    <w:rsid w:val="001223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223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239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23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23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12239F"/>
    <w:rPr>
      <w:rFonts w:ascii="Consolas" w:hAnsi="Consolas"/>
      <w:sz w:val="21"/>
      <w:szCs w:val="21"/>
    </w:rPr>
  </w:style>
  <w:style w:type="character" w:customStyle="1" w:styleId="PlainTextChar">
    <w:name w:val="Plain Text Char"/>
    <w:basedOn w:val="DefaultParagraphFont"/>
    <w:link w:val="PlainText"/>
    <w:rsid w:val="0012239F"/>
    <w:rPr>
      <w:rFonts w:ascii="Consolas" w:hAnsi="Consolas" w:cs="Calibri"/>
      <w:sz w:val="21"/>
      <w:szCs w:val="21"/>
    </w:rPr>
  </w:style>
  <w:style w:type="paragraph" w:styleId="Quote">
    <w:name w:val="Quote"/>
    <w:aliases w:val="quote"/>
    <w:basedOn w:val="Normal"/>
    <w:next w:val="Normal"/>
    <w:link w:val="QuoteChar"/>
    <w:uiPriority w:val="29"/>
    <w:qFormat/>
    <w:rsid w:val="0012239F"/>
    <w:pPr>
      <w:spacing w:before="200"/>
      <w:ind w:left="864" w:right="864"/>
      <w:jc w:val="center"/>
    </w:pPr>
    <w:rPr>
      <w:i/>
      <w:iCs/>
      <w:color w:val="404040" w:themeColor="text1" w:themeTint="BF"/>
    </w:rPr>
  </w:style>
  <w:style w:type="character" w:customStyle="1" w:styleId="QuoteChar">
    <w:name w:val="Quote Char"/>
    <w:aliases w:val="quote Char2,Quote111 Char1,Quote21 Char1,Quote3 Char1,Quote4 Char1,Medium Grid 2 - Accent 2 Char,Quote1 Char,Quote11 Char,Quote111 Char,Quote2 Char,Quote21 Char,Quote3 Char"/>
    <w:basedOn w:val="DefaultParagraphFont"/>
    <w:link w:val="Quote"/>
    <w:uiPriority w:val="29"/>
    <w:rsid w:val="0012239F"/>
    <w:rPr>
      <w:rFonts w:ascii="Georgia" w:hAnsi="Georgia" w:cs="Calibri"/>
      <w:i/>
      <w:iCs/>
      <w:color w:val="404040" w:themeColor="text1" w:themeTint="BF"/>
    </w:rPr>
  </w:style>
  <w:style w:type="paragraph" w:styleId="Salutation">
    <w:name w:val="Salutation"/>
    <w:basedOn w:val="Normal"/>
    <w:next w:val="Normal"/>
    <w:link w:val="SalutationChar"/>
    <w:uiPriority w:val="99"/>
    <w:semiHidden/>
    <w:rsid w:val="0012239F"/>
  </w:style>
  <w:style w:type="character" w:customStyle="1" w:styleId="SalutationChar">
    <w:name w:val="Salutation Char"/>
    <w:basedOn w:val="DefaultParagraphFont"/>
    <w:link w:val="Salutation"/>
    <w:uiPriority w:val="99"/>
    <w:semiHidden/>
    <w:rsid w:val="0012239F"/>
    <w:rPr>
      <w:rFonts w:ascii="Georgia" w:hAnsi="Georgia" w:cs="Calibri"/>
    </w:rPr>
  </w:style>
  <w:style w:type="paragraph" w:styleId="Signature">
    <w:name w:val="Signature"/>
    <w:basedOn w:val="Normal"/>
    <w:link w:val="SignatureChar"/>
    <w:uiPriority w:val="99"/>
    <w:semiHidden/>
    <w:rsid w:val="0012239F"/>
    <w:pPr>
      <w:ind w:left="4320"/>
    </w:pPr>
  </w:style>
  <w:style w:type="character" w:customStyle="1" w:styleId="SignatureChar">
    <w:name w:val="Signature Char"/>
    <w:basedOn w:val="DefaultParagraphFont"/>
    <w:link w:val="Signature"/>
    <w:uiPriority w:val="99"/>
    <w:semiHidden/>
    <w:rsid w:val="0012239F"/>
    <w:rPr>
      <w:rFonts w:ascii="Georgia" w:hAnsi="Georgia" w:cs="Calibri"/>
    </w:rPr>
  </w:style>
  <w:style w:type="character" w:styleId="SmartHyperlink">
    <w:name w:val="Smart Hyperlink"/>
    <w:basedOn w:val="DefaultParagraphFont"/>
    <w:uiPriority w:val="99"/>
    <w:semiHidden/>
    <w:rsid w:val="0012239F"/>
    <w:rPr>
      <w:u w:val="dotted"/>
    </w:rPr>
  </w:style>
  <w:style w:type="character" w:styleId="SmartLink">
    <w:name w:val="Smart Link"/>
    <w:basedOn w:val="DefaultParagraphFont"/>
    <w:uiPriority w:val="99"/>
    <w:semiHidden/>
    <w:rsid w:val="0012239F"/>
    <w:rPr>
      <w:color w:val="0000FF"/>
      <w:u w:val="single"/>
      <w:shd w:val="clear" w:color="auto" w:fill="F3F2F1"/>
    </w:rPr>
  </w:style>
  <w:style w:type="paragraph" w:styleId="Subtitle">
    <w:name w:val="Subtitle"/>
    <w:aliases w:val="Underlined card text"/>
    <w:basedOn w:val="Normal"/>
    <w:next w:val="Normal"/>
    <w:link w:val="SubtitleChar"/>
    <w:qFormat/>
    <w:rsid w:val="0012239F"/>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rsid w:val="0012239F"/>
    <w:rPr>
      <w:rFonts w:eastAsiaTheme="minorEastAsia"/>
      <w:color w:val="5A5A5A" w:themeColor="text1" w:themeTint="A5"/>
      <w:spacing w:val="15"/>
    </w:rPr>
  </w:style>
  <w:style w:type="character" w:styleId="SubtleEmphasis">
    <w:name w:val="Subtle Emphasis"/>
    <w:aliases w:val="Key phrase"/>
    <w:basedOn w:val="DefaultParagraphFont"/>
    <w:uiPriority w:val="19"/>
    <w:qFormat/>
    <w:rsid w:val="0012239F"/>
    <w:rPr>
      <w:i/>
      <w:iCs/>
      <w:color w:val="404040" w:themeColor="text1" w:themeTint="BF"/>
    </w:rPr>
  </w:style>
  <w:style w:type="character" w:styleId="SubtleReference">
    <w:name w:val="Subtle Reference"/>
    <w:basedOn w:val="DefaultParagraphFont"/>
    <w:uiPriority w:val="31"/>
    <w:qFormat/>
    <w:rsid w:val="0012239F"/>
    <w:rPr>
      <w:smallCaps/>
      <w:color w:val="5A5A5A" w:themeColor="text1" w:themeTint="A5"/>
    </w:rPr>
  </w:style>
  <w:style w:type="table" w:styleId="Table3Deffects1">
    <w:name w:val="Table 3D effects 1"/>
    <w:basedOn w:val="TableNormal"/>
    <w:uiPriority w:val="99"/>
    <w:semiHidden/>
    <w:rsid w:val="001223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223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223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223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223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223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223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223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223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223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223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223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223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223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223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223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223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1223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223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223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223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223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223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223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223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1223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223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223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223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223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223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223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223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223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2239F"/>
    <w:pPr>
      <w:ind w:left="220" w:hanging="220"/>
    </w:pPr>
  </w:style>
  <w:style w:type="paragraph" w:styleId="TableofFigures">
    <w:name w:val="table of figures"/>
    <w:basedOn w:val="Normal"/>
    <w:next w:val="Normal"/>
    <w:uiPriority w:val="99"/>
    <w:semiHidden/>
    <w:rsid w:val="0012239F"/>
  </w:style>
  <w:style w:type="table" w:styleId="TableProfessional">
    <w:name w:val="Table Professional"/>
    <w:basedOn w:val="TableNormal"/>
    <w:uiPriority w:val="99"/>
    <w:semiHidden/>
    <w:rsid w:val="001223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223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223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223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223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223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22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223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223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223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12239F"/>
    <w:pPr>
      <w:spacing w:before="120"/>
    </w:pPr>
    <w:rPr>
      <w:rFonts w:asciiTheme="majorHAnsi" w:eastAsiaTheme="majorEastAsia" w:hAnsiTheme="majorHAnsi" w:cstheme="majorBidi"/>
      <w:b/>
      <w:bCs/>
      <w:sz w:val="24"/>
      <w:szCs w:val="24"/>
    </w:rPr>
  </w:style>
  <w:style w:type="paragraph" w:styleId="TOC1">
    <w:name w:val="toc 1"/>
    <w:aliases w:val="Index Basic,good index"/>
    <w:basedOn w:val="Normal"/>
    <w:next w:val="Normal"/>
    <w:autoRedefine/>
    <w:qFormat/>
    <w:rsid w:val="0012239F"/>
    <w:pPr>
      <w:spacing w:after="100"/>
    </w:pPr>
  </w:style>
  <w:style w:type="paragraph" w:styleId="TOC2">
    <w:name w:val="toc 2"/>
    <w:basedOn w:val="Normal"/>
    <w:next w:val="Normal"/>
    <w:autoRedefine/>
    <w:qFormat/>
    <w:rsid w:val="0012239F"/>
    <w:pPr>
      <w:spacing w:after="100"/>
      <w:ind w:left="220"/>
    </w:pPr>
  </w:style>
  <w:style w:type="paragraph" w:styleId="TOC3">
    <w:name w:val="toc 3"/>
    <w:basedOn w:val="Normal"/>
    <w:next w:val="Normal"/>
    <w:autoRedefine/>
    <w:qFormat/>
    <w:rsid w:val="0012239F"/>
    <w:pPr>
      <w:spacing w:after="100"/>
      <w:ind w:left="440"/>
    </w:pPr>
  </w:style>
  <w:style w:type="paragraph" w:styleId="TOC4">
    <w:name w:val="toc 4"/>
    <w:basedOn w:val="Normal"/>
    <w:next w:val="Normal"/>
    <w:autoRedefine/>
    <w:rsid w:val="0012239F"/>
    <w:pPr>
      <w:spacing w:after="100"/>
      <w:ind w:left="660"/>
    </w:pPr>
  </w:style>
  <w:style w:type="paragraph" w:styleId="TOC5">
    <w:name w:val="toc 5"/>
    <w:basedOn w:val="Normal"/>
    <w:next w:val="Normal"/>
    <w:autoRedefine/>
    <w:rsid w:val="0012239F"/>
    <w:pPr>
      <w:spacing w:after="100"/>
      <w:ind w:left="880"/>
    </w:pPr>
  </w:style>
  <w:style w:type="paragraph" w:styleId="TOC6">
    <w:name w:val="toc 6"/>
    <w:basedOn w:val="Normal"/>
    <w:next w:val="Normal"/>
    <w:autoRedefine/>
    <w:rsid w:val="0012239F"/>
    <w:pPr>
      <w:spacing w:after="100"/>
      <w:ind w:left="1100"/>
    </w:pPr>
  </w:style>
  <w:style w:type="paragraph" w:styleId="TOC7">
    <w:name w:val="toc 7"/>
    <w:basedOn w:val="Normal"/>
    <w:next w:val="Normal"/>
    <w:autoRedefine/>
    <w:rsid w:val="0012239F"/>
    <w:pPr>
      <w:spacing w:after="100"/>
      <w:ind w:left="1320"/>
    </w:pPr>
  </w:style>
  <w:style w:type="paragraph" w:styleId="TOC8">
    <w:name w:val="toc 8"/>
    <w:basedOn w:val="Normal"/>
    <w:next w:val="Normal"/>
    <w:autoRedefine/>
    <w:rsid w:val="0012239F"/>
    <w:pPr>
      <w:spacing w:after="100"/>
      <w:ind w:left="1540"/>
    </w:pPr>
  </w:style>
  <w:style w:type="paragraph" w:styleId="TOC9">
    <w:name w:val="toc 9"/>
    <w:basedOn w:val="Normal"/>
    <w:next w:val="Normal"/>
    <w:autoRedefine/>
    <w:rsid w:val="0012239F"/>
    <w:pPr>
      <w:spacing w:after="100"/>
      <w:ind w:left="1760"/>
    </w:pPr>
  </w:style>
  <w:style w:type="paragraph" w:styleId="TOCHeading">
    <w:name w:val="TOC Heading"/>
    <w:basedOn w:val="Heading1"/>
    <w:next w:val="Normal"/>
    <w:qFormat/>
    <w:rsid w:val="0012239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footnotedescriptionChar">
    <w:name w:val="footnote description Char"/>
    <w:link w:val="footnotedescription"/>
    <w:locked/>
    <w:rsid w:val="0012239F"/>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qFormat/>
    <w:rsid w:val="0012239F"/>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12239F"/>
    <w:rPr>
      <w:rFonts w:ascii="Times New Roman" w:eastAsia="Times New Roman" w:hAnsi="Times New Roman" w:cs="Times New Roman" w:hint="default"/>
      <w:color w:val="000000"/>
      <w:sz w:val="15"/>
      <w:vertAlign w:val="superscript"/>
    </w:rPr>
  </w:style>
  <w:style w:type="paragraph" w:customStyle="1" w:styleId="paragraphtext-sqisdnjh0t0-">
    <w:name w:val="paragraph_text-sqisdnjh0t0-"/>
    <w:basedOn w:val="Normal"/>
    <w:qFormat/>
    <w:rsid w:val="0012239F"/>
    <w:pPr>
      <w:spacing w:before="100" w:beforeAutospacing="1" w:after="100" w:afterAutospacing="1"/>
    </w:pPr>
    <w:rPr>
      <w:rFonts w:eastAsia="Times New Roman"/>
      <w:sz w:val="24"/>
      <w:szCs w:val="24"/>
    </w:rPr>
  </w:style>
  <w:style w:type="paragraph" w:customStyle="1" w:styleId="lastpara">
    <w:name w:val="lastpara"/>
    <w:basedOn w:val="Normal"/>
    <w:qFormat/>
    <w:rsid w:val="0012239F"/>
    <w:pPr>
      <w:spacing w:before="100" w:beforeAutospacing="1" w:after="100" w:afterAutospacing="1"/>
    </w:pPr>
    <w:rPr>
      <w:rFonts w:eastAsia="Times New Roman"/>
      <w:sz w:val="24"/>
      <w:szCs w:val="24"/>
    </w:rPr>
  </w:style>
  <w:style w:type="paragraph" w:customStyle="1" w:styleId="g-body">
    <w:name w:val="g-body"/>
    <w:basedOn w:val="Normal"/>
    <w:uiPriority w:val="99"/>
    <w:qFormat/>
    <w:rsid w:val="0012239F"/>
    <w:pPr>
      <w:spacing w:before="100" w:beforeAutospacing="1" w:after="100" w:afterAutospacing="1"/>
    </w:pPr>
    <w:rPr>
      <w:rFonts w:eastAsia="Times New Roman"/>
      <w:sz w:val="24"/>
    </w:rPr>
  </w:style>
  <w:style w:type="paragraph" w:styleId="Revision">
    <w:name w:val="Revision"/>
    <w:hidden/>
    <w:uiPriority w:val="99"/>
    <w:rsid w:val="0012239F"/>
    <w:pPr>
      <w:spacing w:after="0" w:line="240" w:lineRule="auto"/>
    </w:pPr>
    <w:rPr>
      <w:rFonts w:ascii="Calibri" w:hAnsi="Calibri" w:cs="Calibri"/>
    </w:rPr>
  </w:style>
  <w:style w:type="paragraph" w:customStyle="1" w:styleId="ssrcss-1q0x1qg-paragraph">
    <w:name w:val="ssrcss-1q0x1qg-paragraph"/>
    <w:basedOn w:val="Normal"/>
    <w:qFormat/>
    <w:rsid w:val="0012239F"/>
    <w:pPr>
      <w:spacing w:before="100" w:beforeAutospacing="1" w:after="100" w:afterAutospacing="1"/>
    </w:pPr>
    <w:rPr>
      <w:rFonts w:eastAsia="Times New Roman"/>
      <w:sz w:val="24"/>
      <w:szCs w:val="24"/>
    </w:rPr>
  </w:style>
  <w:style w:type="character" w:customStyle="1" w:styleId="m-2465724180919302213gmail-style13ptbold">
    <w:name w:val="m_-2465724180919302213gmail-style13ptbold"/>
    <w:basedOn w:val="DefaultParagraphFont"/>
    <w:rsid w:val="0012239F"/>
  </w:style>
  <w:style w:type="character" w:customStyle="1" w:styleId="m-2465724180919302213gmail-styleunderline">
    <w:name w:val="m_-2465724180919302213gmail-styleunderline"/>
    <w:basedOn w:val="DefaultParagraphFont"/>
    <w:rsid w:val="0012239F"/>
  </w:style>
  <w:style w:type="character" w:customStyle="1" w:styleId="underline">
    <w:name w:val="underline"/>
    <w:basedOn w:val="DefaultParagraphFont"/>
    <w:qFormat/>
    <w:rsid w:val="0012239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12239F"/>
    <w:rPr>
      <w:rFonts w:ascii="Georgia" w:eastAsia="Times New Roman" w:hAnsi="Georgia" w:cs="Calibri"/>
      <w:sz w:val="24"/>
      <w:szCs w:val="24"/>
    </w:rPr>
  </w:style>
  <w:style w:type="character" w:customStyle="1" w:styleId="Author-Date">
    <w:name w:val="Author-Date"/>
    <w:qFormat/>
    <w:rsid w:val="0012239F"/>
    <w:rPr>
      <w:b/>
      <w:sz w:val="24"/>
    </w:rPr>
  </w:style>
  <w:style w:type="paragraph" w:customStyle="1" w:styleId="underlined">
    <w:name w:val="underlined"/>
    <w:next w:val="Normal"/>
    <w:link w:val="underlinedChar"/>
    <w:autoRedefine/>
    <w:qFormat/>
    <w:rsid w:val="0012239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2239F"/>
    <w:rPr>
      <w:rFonts w:ascii="Times New Roman" w:eastAsia="Malgun Gothic" w:hAnsi="Times New Roman" w:cs="Times New Roman"/>
      <w:sz w:val="24"/>
      <w:szCs w:val="24"/>
      <w:u w:val="single"/>
    </w:rPr>
  </w:style>
  <w:style w:type="paragraph" w:customStyle="1" w:styleId="Tag2">
    <w:name w:val="Tag2"/>
    <w:basedOn w:val="Normal"/>
    <w:qFormat/>
    <w:rsid w:val="0012239F"/>
    <w:rPr>
      <w:rFonts w:ascii="Arial" w:eastAsia="Calibri" w:hAnsi="Arial" w:cs="Arial"/>
      <w:b/>
      <w:sz w:val="24"/>
    </w:rPr>
  </w:style>
  <w:style w:type="paragraph" w:customStyle="1" w:styleId="analytic0">
    <w:name w:val="**analytic"/>
    <w:basedOn w:val="Heading4"/>
    <w:link w:val="analyticChar0"/>
    <w:uiPriority w:val="4"/>
    <w:qFormat/>
    <w:rsid w:val="0012239F"/>
    <w:rPr>
      <w:color w:val="2F5496" w:themeColor="accent1" w:themeShade="BF"/>
    </w:rPr>
  </w:style>
  <w:style w:type="character" w:customStyle="1" w:styleId="analyticChar0">
    <w:name w:val="**analytic Char"/>
    <w:basedOn w:val="DefaultParagraphFont"/>
    <w:link w:val="analytic0"/>
    <w:uiPriority w:val="4"/>
    <w:rsid w:val="0012239F"/>
    <w:rPr>
      <w:rFonts w:ascii="Georgia" w:eastAsiaTheme="majorEastAsia" w:hAnsi="Georgia" w:cstheme="majorBidi"/>
      <w:b/>
      <w:iCs/>
      <w:color w:val="2F5496" w:themeColor="accent1" w:themeShade="BF"/>
    </w:rPr>
  </w:style>
  <w:style w:type="character" w:customStyle="1" w:styleId="m-750723176661811423gmail-style13ptbold">
    <w:name w:val="m_-750723176661811423gmail-style13ptbold"/>
    <w:basedOn w:val="DefaultParagraphFont"/>
    <w:rsid w:val="0012239F"/>
  </w:style>
  <w:style w:type="paragraph" w:customStyle="1" w:styleId="Cites">
    <w:name w:val="Cites"/>
    <w:link w:val="CitesChar"/>
    <w:qFormat/>
    <w:rsid w:val="0012239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2239F"/>
    <w:rPr>
      <w:rFonts w:ascii="Times New Roman" w:eastAsia="Times New Roman" w:hAnsi="Times New Roman" w:cs="Times New Roman"/>
      <w:noProof/>
      <w:sz w:val="20"/>
      <w:szCs w:val="20"/>
    </w:rPr>
  </w:style>
  <w:style w:type="paragraph" w:customStyle="1" w:styleId="BabyText">
    <w:name w:val="Baby Text"/>
    <w:basedOn w:val="Normal"/>
    <w:qFormat/>
    <w:rsid w:val="0012239F"/>
    <w:rPr>
      <w:sz w:val="16"/>
      <w:szCs w:val="16"/>
    </w:rPr>
  </w:style>
  <w:style w:type="paragraph" w:customStyle="1" w:styleId="UnderlinedText">
    <w:name w:val="Underlined Text"/>
    <w:uiPriority w:val="6"/>
    <w:qFormat/>
    <w:rsid w:val="0012239F"/>
    <w:pPr>
      <w:suppressAutoHyphens/>
      <w:autoSpaceDN w:val="0"/>
      <w:spacing w:after="0" w:line="240" w:lineRule="auto"/>
      <w:textAlignment w:val="baseline"/>
    </w:pPr>
    <w:rPr>
      <w:u w:val="single"/>
    </w:rPr>
  </w:style>
  <w:style w:type="paragraph" w:customStyle="1" w:styleId="Cards">
    <w:name w:val="Cards"/>
    <w:next w:val="Normal"/>
    <w:link w:val="CardsChar"/>
    <w:qFormat/>
    <w:rsid w:val="0012239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2239F"/>
    <w:rPr>
      <w:rFonts w:ascii="Times New Roman" w:eastAsia="Calibri" w:hAnsi="Times New Roman" w:cs="Times New Roman"/>
      <w:sz w:val="20"/>
      <w:szCs w:val="20"/>
    </w:rPr>
  </w:style>
  <w:style w:type="character" w:customStyle="1" w:styleId="DebateUnderline">
    <w:name w:val="Debate Underline"/>
    <w:qFormat/>
    <w:rsid w:val="0012239F"/>
    <w:rPr>
      <w:rFonts w:ascii="Times New Roman" w:hAnsi="Times New Roman"/>
      <w:sz w:val="20"/>
      <w:u w:val="thick"/>
    </w:rPr>
  </w:style>
  <w:style w:type="paragraph" w:customStyle="1" w:styleId="StyleStyle49pt">
    <w:name w:val="Style Style4 + 9 pt"/>
    <w:basedOn w:val="Normal"/>
    <w:link w:val="StyleStyle49ptChar"/>
    <w:qFormat/>
    <w:rsid w:val="0012239F"/>
    <w:pPr>
      <w:ind w:left="360" w:hanging="360"/>
    </w:pPr>
    <w:rPr>
      <w:sz w:val="20"/>
      <w:u w:val="single"/>
    </w:rPr>
  </w:style>
  <w:style w:type="character" w:customStyle="1" w:styleId="StyleStyle49ptChar">
    <w:name w:val="Style Style4 + 9 pt Char"/>
    <w:basedOn w:val="DefaultParagraphFont"/>
    <w:link w:val="StyleStyle49pt"/>
    <w:locked/>
    <w:rsid w:val="0012239F"/>
    <w:rPr>
      <w:rFonts w:ascii="Georgia" w:hAnsi="Georgia" w:cs="Calibri"/>
      <w:sz w:val="20"/>
      <w:u w:val="single"/>
    </w:rPr>
  </w:style>
  <w:style w:type="character" w:customStyle="1" w:styleId="StyleTimesNewRoman9pt">
    <w:name w:val="Style Times New Roman 9 pt"/>
    <w:rsid w:val="0012239F"/>
    <w:rPr>
      <w:sz w:val="20"/>
    </w:rPr>
  </w:style>
  <w:style w:type="character" w:customStyle="1" w:styleId="Style9ptItalicUnderline">
    <w:name w:val="Style 9 pt Italic Underline"/>
    <w:rsid w:val="0012239F"/>
    <w:rPr>
      <w:i/>
      <w:sz w:val="20"/>
      <w:u w:val="single"/>
    </w:rPr>
  </w:style>
  <w:style w:type="paragraph" w:customStyle="1" w:styleId="AnalyticEmphasis">
    <w:name w:val="Analytic Emphasis"/>
    <w:basedOn w:val="Normal"/>
    <w:link w:val="AnalyticEmphasisChar"/>
    <w:rsid w:val="0012239F"/>
    <w:rPr>
      <w:i/>
      <w:sz w:val="26"/>
      <w:u w:val="single"/>
    </w:rPr>
  </w:style>
  <w:style w:type="character" w:customStyle="1" w:styleId="AnalyticEmphasisChar">
    <w:name w:val="Analytic Emphasis Char"/>
    <w:basedOn w:val="DefaultParagraphFont"/>
    <w:link w:val="AnalyticEmphasis"/>
    <w:rsid w:val="0012239F"/>
    <w:rPr>
      <w:rFonts w:ascii="Georgia" w:hAnsi="Georgia" w:cs="Calibri"/>
      <w:i/>
      <w:sz w:val="26"/>
      <w:u w:val="single"/>
    </w:rPr>
  </w:style>
  <w:style w:type="character" w:customStyle="1" w:styleId="EmphasizedCardTextChar">
    <w:name w:val="Emphasized Card Text Char"/>
    <w:basedOn w:val="DefaultParagraphFont"/>
    <w:link w:val="EmphasizedCardText"/>
    <w:uiPriority w:val="6"/>
    <w:qFormat/>
    <w:rsid w:val="0012239F"/>
    <w:rPr>
      <w:u w:val="single"/>
    </w:rPr>
  </w:style>
  <w:style w:type="paragraph" w:customStyle="1" w:styleId="EmphasizedCardText">
    <w:name w:val="Emphasized Card Text"/>
    <w:basedOn w:val="Normal"/>
    <w:next w:val="Normal"/>
    <w:link w:val="EmphasizedCardTextChar"/>
    <w:uiPriority w:val="6"/>
    <w:qFormat/>
    <w:rsid w:val="0012239F"/>
    <w:pPr>
      <w:ind w:left="288" w:right="288"/>
    </w:pPr>
    <w:rPr>
      <w:rFonts w:asciiTheme="minorHAnsi" w:hAnsiTheme="minorHAnsi" w:cstheme="minorBidi"/>
      <w:u w:val="single"/>
    </w:rPr>
  </w:style>
  <w:style w:type="character" w:customStyle="1" w:styleId="UnderlineBold">
    <w:name w:val="Underline + Bold"/>
    <w:uiPriority w:val="1"/>
    <w:qFormat/>
    <w:rsid w:val="0012239F"/>
  </w:style>
  <w:style w:type="character" w:customStyle="1" w:styleId="evidencetextChar1">
    <w:name w:val="evidence text Char1"/>
    <w:basedOn w:val="DefaultParagraphFont"/>
    <w:link w:val="evidencetext"/>
    <w:locked/>
    <w:rsid w:val="0012239F"/>
    <w:rPr>
      <w:rFonts w:ascii="Arial" w:eastAsia="Times New Roman" w:hAnsi="Arial" w:cs="Times New Roman"/>
      <w:color w:val="000000"/>
      <w:sz w:val="16"/>
    </w:rPr>
  </w:style>
  <w:style w:type="paragraph" w:customStyle="1" w:styleId="evidencetext">
    <w:name w:val="evidence text"/>
    <w:basedOn w:val="Normal"/>
    <w:link w:val="evidencetextChar1"/>
    <w:qFormat/>
    <w:rsid w:val="0012239F"/>
    <w:pPr>
      <w:ind w:left="1008" w:right="720"/>
    </w:pPr>
    <w:rPr>
      <w:rFonts w:ascii="Arial" w:eastAsia="Times New Roman" w:hAnsi="Arial" w:cs="Times New Roman"/>
      <w:color w:val="000000"/>
      <w:sz w:val="16"/>
    </w:rPr>
  </w:style>
  <w:style w:type="character" w:customStyle="1" w:styleId="m-6530576849386006405gmail-style13ptbold">
    <w:name w:val="m_-6530576849386006405gmail-style13ptbold"/>
    <w:basedOn w:val="DefaultParagraphFont"/>
    <w:rsid w:val="0012239F"/>
  </w:style>
  <w:style w:type="character" w:customStyle="1" w:styleId="m-6530576849386006405gmail-msointenseemphasis">
    <w:name w:val="m_-6530576849386006405gmail-msointenseemphasis"/>
    <w:basedOn w:val="DefaultParagraphFont"/>
    <w:rsid w:val="0012239F"/>
  </w:style>
  <w:style w:type="character" w:customStyle="1" w:styleId="qlabel">
    <w:name w:val="q_label"/>
    <w:basedOn w:val="DefaultParagraphFont"/>
    <w:rsid w:val="0012239F"/>
  </w:style>
  <w:style w:type="character" w:customStyle="1" w:styleId="alabel">
    <w:name w:val="a_label"/>
    <w:basedOn w:val="DefaultParagraphFont"/>
    <w:rsid w:val="0012239F"/>
  </w:style>
  <w:style w:type="character" w:customStyle="1" w:styleId="cardChar">
    <w:name w:val="card Char"/>
    <w:aliases w:val="Bold Cite Char Char,Speed Cite Char"/>
    <w:uiPriority w:val="6"/>
    <w:rsid w:val="0012239F"/>
    <w:rPr>
      <w:b/>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12239F"/>
    <w:rPr>
      <w:b/>
      <w:bCs/>
      <w:strike w:val="0"/>
      <w:dstrike w:val="0"/>
      <w:sz w:val="26"/>
      <w:u w:val="none"/>
      <w:effect w:val="none"/>
    </w:rPr>
  </w:style>
  <w:style w:type="paragraph" w:customStyle="1" w:styleId="paragraph">
    <w:name w:val="paragraph"/>
    <w:basedOn w:val="Normal"/>
    <w:qFormat/>
    <w:rsid w:val="0012239F"/>
    <w:pPr>
      <w:spacing w:before="100" w:beforeAutospacing="1" w:after="100" w:afterAutospacing="1"/>
    </w:pPr>
  </w:style>
  <w:style w:type="character" w:customStyle="1" w:styleId="normaltextrun">
    <w:name w:val="normaltextrun"/>
    <w:basedOn w:val="DefaultParagraphFont"/>
    <w:rsid w:val="0012239F"/>
  </w:style>
  <w:style w:type="character" w:customStyle="1" w:styleId="eop">
    <w:name w:val="eop"/>
    <w:basedOn w:val="DefaultParagraphFont"/>
    <w:rsid w:val="0012239F"/>
  </w:style>
  <w:style w:type="character" w:customStyle="1" w:styleId="contextualspellingandgrammarerror">
    <w:name w:val="contextualspellingandgrammarerror"/>
    <w:basedOn w:val="DefaultParagraphFont"/>
    <w:rsid w:val="0012239F"/>
  </w:style>
  <w:style w:type="character" w:customStyle="1" w:styleId="rollover-people">
    <w:name w:val="rollover-people"/>
    <w:basedOn w:val="DefaultParagraphFont"/>
    <w:rsid w:val="0012239F"/>
  </w:style>
  <w:style w:type="character" w:customStyle="1" w:styleId="CardTextChar">
    <w:name w:val="Card Text Char"/>
    <w:rsid w:val="0012239F"/>
    <w:rPr>
      <w:rFonts w:ascii="Arial" w:hAnsi="Arial"/>
      <w:sz w:val="18"/>
      <w:szCs w:val="24"/>
      <w:lang w:val="en-US" w:eastAsia="en-US" w:bidi="ar-SA"/>
    </w:rPr>
  </w:style>
  <w:style w:type="character" w:customStyle="1" w:styleId="UnresolvedMention1">
    <w:name w:val="Unresolved Mention1"/>
    <w:basedOn w:val="DefaultParagraphFont"/>
    <w:uiPriority w:val="99"/>
    <w:unhideWhenUsed/>
    <w:rsid w:val="0012239F"/>
    <w:rPr>
      <w:color w:val="605E5C"/>
      <w:shd w:val="clear" w:color="auto" w:fill="E1DFDD"/>
    </w:rPr>
  </w:style>
  <w:style w:type="paragraph" w:customStyle="1" w:styleId="flfc">
    <w:name w:val="flfc"/>
    <w:basedOn w:val="Normal"/>
    <w:qFormat/>
    <w:rsid w:val="0012239F"/>
    <w:pPr>
      <w:spacing w:before="100" w:beforeAutospacing="1" w:after="100" w:afterAutospacing="1"/>
    </w:pPr>
  </w:style>
  <w:style w:type="character" w:customStyle="1" w:styleId="ref-lnk">
    <w:name w:val="ref-lnk"/>
    <w:basedOn w:val="DefaultParagraphFont"/>
    <w:rsid w:val="0012239F"/>
  </w:style>
  <w:style w:type="character" w:customStyle="1" w:styleId="ref-overlay">
    <w:name w:val="ref-overlay"/>
    <w:basedOn w:val="DefaultParagraphFont"/>
    <w:rsid w:val="0012239F"/>
  </w:style>
  <w:style w:type="character" w:customStyle="1" w:styleId="ref-fn-p">
    <w:name w:val="ref-fn-p"/>
    <w:basedOn w:val="DefaultParagraphFont"/>
    <w:rsid w:val="0012239F"/>
  </w:style>
  <w:style w:type="character" w:customStyle="1" w:styleId="hit">
    <w:name w:val="hit"/>
    <w:basedOn w:val="DefaultParagraphFont"/>
    <w:rsid w:val="0012239F"/>
  </w:style>
  <w:style w:type="paragraph" w:customStyle="1" w:styleId="Nothing">
    <w:name w:val="Nothing"/>
    <w:link w:val="NothingChar"/>
    <w:qFormat/>
    <w:rsid w:val="0012239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12239F"/>
    <w:rPr>
      <w:rFonts w:ascii="Times New Roman" w:eastAsia="Times New Roman" w:hAnsi="Times New Roman" w:cs="Times New Roman"/>
      <w:sz w:val="20"/>
      <w:szCs w:val="24"/>
    </w:rPr>
  </w:style>
  <w:style w:type="character" w:customStyle="1" w:styleId="m535442411518568617gmail-styleunderline">
    <w:name w:val="m_535442411518568617gmail-styleunderline"/>
    <w:basedOn w:val="DefaultParagraphFont"/>
    <w:rsid w:val="0012239F"/>
  </w:style>
  <w:style w:type="paragraph" w:customStyle="1" w:styleId="Analytic2">
    <w:name w:val="Analytic2"/>
    <w:basedOn w:val="Heading4"/>
    <w:link w:val="Analytic2Char"/>
    <w:uiPriority w:val="4"/>
    <w:rsid w:val="0012239F"/>
    <w:rPr>
      <w:color w:val="2F5496" w:themeColor="accent1" w:themeShade="BF"/>
      <w:sz w:val="28"/>
      <w:szCs w:val="28"/>
    </w:rPr>
  </w:style>
  <w:style w:type="character" w:customStyle="1" w:styleId="Analytic2Char">
    <w:name w:val="Analytic2 Char"/>
    <w:basedOn w:val="DefaultParagraphFont"/>
    <w:link w:val="Analytic2"/>
    <w:uiPriority w:val="4"/>
    <w:rsid w:val="0012239F"/>
    <w:rPr>
      <w:rFonts w:ascii="Georgia" w:eastAsiaTheme="majorEastAsia" w:hAnsi="Georgia" w:cstheme="majorBidi"/>
      <w:b/>
      <w:iCs/>
      <w:color w:val="2F5496" w:themeColor="accent1" w:themeShade="BF"/>
      <w:sz w:val="28"/>
      <w:szCs w:val="28"/>
    </w:rPr>
  </w:style>
  <w:style w:type="paragraph" w:customStyle="1" w:styleId="AnalyticsPip">
    <w:name w:val="AnalyticsPip"/>
    <w:basedOn w:val="Analytic2"/>
    <w:link w:val="AnalyticsPipChar"/>
    <w:uiPriority w:val="4"/>
    <w:rsid w:val="0012239F"/>
  </w:style>
  <w:style w:type="character" w:customStyle="1" w:styleId="AnalyticsPipChar">
    <w:name w:val="AnalyticsPip Char"/>
    <w:basedOn w:val="DefaultParagraphFont"/>
    <w:link w:val="AnalyticsPip"/>
    <w:uiPriority w:val="4"/>
    <w:rsid w:val="0012239F"/>
    <w:rPr>
      <w:rFonts w:ascii="Georgia" w:eastAsiaTheme="majorEastAsia" w:hAnsi="Georgia" w:cstheme="majorBidi"/>
      <w:b/>
      <w:iCs/>
      <w:color w:val="2F5496" w:themeColor="accent1" w:themeShade="BF"/>
      <w:sz w:val="28"/>
      <w:szCs w:val="28"/>
    </w:rPr>
  </w:style>
  <w:style w:type="character" w:customStyle="1" w:styleId="CardText-Underlined">
    <w:name w:val="Card Text - Underlined"/>
    <w:rsid w:val="0012239F"/>
    <w:rPr>
      <w:b/>
      <w:bCs w:val="0"/>
      <w:sz w:val="18"/>
      <w:u w:val="single"/>
    </w:rPr>
  </w:style>
  <w:style w:type="character" w:customStyle="1" w:styleId="StyleThickunderline1">
    <w:name w:val="Style Thick underline1"/>
    <w:basedOn w:val="DefaultParagraphFont"/>
    <w:rsid w:val="0012239F"/>
    <w:rPr>
      <w:u w:val="single"/>
    </w:rPr>
  </w:style>
  <w:style w:type="paragraph" w:customStyle="1" w:styleId="cardtext">
    <w:name w:val="card text"/>
    <w:basedOn w:val="Normal"/>
    <w:link w:val="cardtextChar0"/>
    <w:qFormat/>
    <w:rsid w:val="0012239F"/>
    <w:pPr>
      <w:widowControl w:val="0"/>
      <w:ind w:left="288" w:right="288"/>
    </w:pPr>
    <w:rPr>
      <w:rFonts w:eastAsia="Calibri"/>
    </w:rPr>
  </w:style>
  <w:style w:type="character" w:customStyle="1" w:styleId="cardtextChar0">
    <w:name w:val="card text Char"/>
    <w:basedOn w:val="DefaultParagraphFont"/>
    <w:link w:val="cardtext"/>
    <w:rsid w:val="0012239F"/>
    <w:rPr>
      <w:rFonts w:ascii="Georgia" w:eastAsia="Calibri" w:hAnsi="Georgia" w:cs="Calibri"/>
    </w:rPr>
  </w:style>
  <w:style w:type="character" w:customStyle="1" w:styleId="term">
    <w:name w:val="term"/>
    <w:basedOn w:val="DefaultParagraphFont"/>
    <w:rsid w:val="0012239F"/>
  </w:style>
  <w:style w:type="character" w:customStyle="1" w:styleId="StyleBold">
    <w:name w:val="Style Bold"/>
    <w:basedOn w:val="DefaultParagraphFont"/>
    <w:uiPriority w:val="9"/>
    <w:qFormat/>
    <w:rsid w:val="0012239F"/>
    <w:rPr>
      <w:b/>
      <w:bCs/>
    </w:rPr>
  </w:style>
  <w:style w:type="paragraph" w:customStyle="1" w:styleId="HotRoute">
    <w:name w:val="Hot Route"/>
    <w:link w:val="HotRouteChar"/>
    <w:qFormat/>
    <w:rsid w:val="0012239F"/>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12239F"/>
    <w:rPr>
      <w:rFonts w:ascii="Helvetica" w:eastAsia="Cambria" w:hAnsi="Helvetica" w:cs="Times New Roman"/>
      <w:sz w:val="12"/>
      <w:szCs w:val="24"/>
    </w:rPr>
  </w:style>
  <w:style w:type="paragraph" w:customStyle="1" w:styleId="Citation-FirstLine">
    <w:name w:val="Citation - First Line"/>
    <w:basedOn w:val="Normal"/>
    <w:next w:val="Citation-Complete"/>
    <w:autoRedefine/>
    <w:qFormat/>
    <w:rsid w:val="0012239F"/>
    <w:pPr>
      <w:spacing w:line="240" w:lineRule="atLeast"/>
      <w:jc w:val="both"/>
    </w:pPr>
    <w:rPr>
      <w:rFonts w:ascii="Book Antiqua" w:hAnsi="Book Antiqua"/>
      <w:sz w:val="16"/>
    </w:rPr>
  </w:style>
  <w:style w:type="paragraph" w:customStyle="1" w:styleId="Citation-Complete">
    <w:name w:val="Citation - Complete"/>
    <w:basedOn w:val="Normal"/>
    <w:link w:val="Citation-CompleteChar"/>
    <w:autoRedefine/>
    <w:qFormat/>
    <w:rsid w:val="0012239F"/>
    <w:pPr>
      <w:spacing w:after="120"/>
      <w:jc w:val="both"/>
    </w:pPr>
    <w:rPr>
      <w:rFonts w:ascii="Book Antiqua" w:hAnsi="Book Antiqua"/>
      <w:sz w:val="16"/>
    </w:rPr>
  </w:style>
  <w:style w:type="paragraph" w:customStyle="1" w:styleId="Shrink8">
    <w:name w:val="Shrink8"/>
    <w:basedOn w:val="Normal"/>
    <w:qFormat/>
    <w:rsid w:val="0012239F"/>
    <w:rPr>
      <w:rFonts w:eastAsia="Cambria"/>
      <w:sz w:val="16"/>
    </w:rPr>
  </w:style>
  <w:style w:type="character" w:customStyle="1" w:styleId="pmterms1">
    <w:name w:val="pmterms1"/>
    <w:basedOn w:val="DefaultParagraphFont"/>
    <w:rsid w:val="0012239F"/>
  </w:style>
  <w:style w:type="character" w:customStyle="1" w:styleId="NotBold10Final">
    <w:name w:val="NotBold10Final"/>
    <w:uiPriority w:val="1"/>
    <w:qFormat/>
    <w:rsid w:val="0012239F"/>
    <w:rPr>
      <w:rFonts w:ascii="Times New Roman" w:hAnsi="Times New Roman"/>
      <w:b w:val="0"/>
      <w:i w:val="0"/>
      <w:sz w:val="20"/>
    </w:rPr>
  </w:style>
  <w:style w:type="character" w:customStyle="1" w:styleId="UnresolvedMention2">
    <w:name w:val="Unresolved Mention2"/>
    <w:basedOn w:val="DefaultParagraphFont"/>
    <w:uiPriority w:val="99"/>
    <w:unhideWhenUsed/>
    <w:rsid w:val="0012239F"/>
    <w:rPr>
      <w:color w:val="605E5C"/>
      <w:shd w:val="clear" w:color="auto" w:fill="E1DFDD"/>
    </w:rPr>
  </w:style>
  <w:style w:type="character" w:customStyle="1" w:styleId="Style1Char">
    <w:name w:val="Style1 Char"/>
    <w:basedOn w:val="DefaultParagraphFont"/>
    <w:rsid w:val="0012239F"/>
    <w:rPr>
      <w:rFonts w:eastAsia="SimSun"/>
      <w:szCs w:val="24"/>
      <w:u w:val="single"/>
      <w:lang w:eastAsia="zh-CN"/>
    </w:rPr>
  </w:style>
  <w:style w:type="character" w:customStyle="1" w:styleId="verdana">
    <w:name w:val="verdana"/>
    <w:basedOn w:val="DefaultParagraphFont"/>
    <w:rsid w:val="0012239F"/>
  </w:style>
  <w:style w:type="paragraph" w:customStyle="1" w:styleId="CitationCharChar">
    <w:name w:val="Citation Char Char"/>
    <w:basedOn w:val="Normal"/>
    <w:uiPriority w:val="6"/>
    <w:qFormat/>
    <w:rsid w:val="0012239F"/>
    <w:pPr>
      <w:ind w:left="1440" w:right="1440"/>
    </w:pPr>
    <w:rPr>
      <w:rFonts w:asciiTheme="minorHAnsi" w:hAnsiTheme="minorHAnsi"/>
      <w:u w:val="single"/>
    </w:rPr>
  </w:style>
  <w:style w:type="paragraph" w:customStyle="1" w:styleId="Ryan3">
    <w:name w:val="Ryan3"/>
    <w:basedOn w:val="Normal"/>
    <w:link w:val="Ryan3Char"/>
    <w:autoRedefine/>
    <w:rsid w:val="0012239F"/>
    <w:pPr>
      <w:keepNext/>
      <w:keepLines/>
      <w:numPr>
        <w:numId w:val="51"/>
      </w:numPr>
      <w:spacing w:before="120" w:line="200" w:lineRule="exact"/>
      <w:outlineLvl w:val="0"/>
    </w:pPr>
    <w:rPr>
      <w:caps/>
      <w:sz w:val="20"/>
    </w:rPr>
  </w:style>
  <w:style w:type="character" w:customStyle="1" w:styleId="Ryan3Char">
    <w:name w:val="Ryan3 Char"/>
    <w:link w:val="Ryan3"/>
    <w:rsid w:val="0012239F"/>
    <w:rPr>
      <w:rFonts w:ascii="Georgia" w:hAnsi="Georgia" w:cs="Calibri"/>
      <w:caps/>
      <w:sz w:val="20"/>
    </w:rPr>
  </w:style>
  <w:style w:type="paragraph" w:customStyle="1" w:styleId="RyanEvTop1">
    <w:name w:val="RyanEvTop1"/>
    <w:basedOn w:val="Normal"/>
    <w:autoRedefine/>
    <w:qFormat/>
    <w:rsid w:val="0012239F"/>
    <w:pPr>
      <w:keepNext/>
      <w:keepLines/>
      <w:tabs>
        <w:tab w:val="left" w:pos="8640"/>
      </w:tabs>
      <w:spacing w:before="120" w:line="200" w:lineRule="exact"/>
    </w:pPr>
    <w:rPr>
      <w:rFonts w:eastAsiaTheme="majorEastAsia"/>
      <w:sz w:val="20"/>
      <w:szCs w:val="20"/>
    </w:rPr>
  </w:style>
  <w:style w:type="paragraph" w:customStyle="1" w:styleId="RyanEvText1">
    <w:name w:val="RyanEvText1"/>
    <w:basedOn w:val="Normal"/>
    <w:autoRedefine/>
    <w:qFormat/>
    <w:rsid w:val="0012239F"/>
    <w:pPr>
      <w:keepLines/>
      <w:spacing w:line="190" w:lineRule="exact"/>
      <w:ind w:left="936"/>
    </w:pPr>
    <w:rPr>
      <w:rFonts w:eastAsiaTheme="majorEastAsia" w:cstheme="majorBidi"/>
      <w:sz w:val="20"/>
      <w:szCs w:val="20"/>
    </w:rPr>
  </w:style>
  <w:style w:type="character" w:customStyle="1" w:styleId="Little1s">
    <w:name w:val="Little1s"/>
    <w:uiPriority w:val="6"/>
    <w:qFormat/>
    <w:rsid w:val="0012239F"/>
    <w:rPr>
      <w:rFonts w:ascii="Times New Roman" w:hAnsi="Times New Roman"/>
      <w:sz w:val="20"/>
      <w:u w:val="single"/>
    </w:rPr>
  </w:style>
  <w:style w:type="paragraph" w:customStyle="1" w:styleId="StyleRyan2TimesNewRoman">
    <w:name w:val="Style Ryan2 + Times New Roman"/>
    <w:basedOn w:val="Normal"/>
    <w:autoRedefine/>
    <w:rsid w:val="0012239F"/>
    <w:pPr>
      <w:keepNext/>
      <w:keepLines/>
      <w:spacing w:before="240" w:line="240" w:lineRule="exact"/>
      <w:ind w:left="360" w:hanging="360"/>
    </w:pPr>
    <w:rPr>
      <w:bCs/>
      <w:caps/>
      <w:u w:val="single"/>
    </w:rPr>
  </w:style>
  <w:style w:type="character" w:customStyle="1" w:styleId="BoldUnderlineChar">
    <w:name w:val="Bold Underline Char"/>
    <w:locked/>
    <w:rsid w:val="0012239F"/>
    <w:rPr>
      <w:rFonts w:ascii="Arial Narrow" w:eastAsia="Calibri" w:hAnsi="Arial Narrow"/>
      <w:b/>
      <w:u w:val="thick"/>
    </w:rPr>
  </w:style>
  <w:style w:type="character" w:customStyle="1" w:styleId="evidencetextChar">
    <w:name w:val="evidence text Char"/>
    <w:basedOn w:val="DefaultParagraphFont"/>
    <w:locked/>
    <w:rsid w:val="0012239F"/>
    <w:rPr>
      <w:rFonts w:ascii="Times New Roman" w:eastAsia="Times New Roman" w:hAnsi="Times New Roman" w:cs="Times New Roman"/>
      <w:color w:val="000000"/>
      <w:sz w:val="18"/>
    </w:rPr>
  </w:style>
  <w:style w:type="character" w:customStyle="1" w:styleId="CardBodyChar">
    <w:name w:val="Card Body Char"/>
    <w:link w:val="CardBody"/>
    <w:locked/>
    <w:rsid w:val="0012239F"/>
    <w:rPr>
      <w:sz w:val="16"/>
    </w:rPr>
  </w:style>
  <w:style w:type="paragraph" w:customStyle="1" w:styleId="CardBody">
    <w:name w:val="Card Body"/>
    <w:basedOn w:val="Normal"/>
    <w:link w:val="CardBodyChar"/>
    <w:qFormat/>
    <w:rsid w:val="0012239F"/>
    <w:rPr>
      <w:rFonts w:asciiTheme="minorHAnsi" w:hAnsiTheme="minorHAnsi" w:cstheme="minorBidi"/>
      <w:sz w:val="16"/>
    </w:rPr>
  </w:style>
  <w:style w:type="character" w:customStyle="1" w:styleId="hdr">
    <w:name w:val="hdr"/>
    <w:basedOn w:val="DefaultParagraphFont"/>
    <w:rsid w:val="0012239F"/>
  </w:style>
  <w:style w:type="character" w:customStyle="1" w:styleId="Emphasis2">
    <w:name w:val="Emphasis2"/>
    <w:rsid w:val="0012239F"/>
    <w:rPr>
      <w:rFonts w:ascii="Franklin Gothic Heavy" w:hAnsi="Franklin Gothic Heavy"/>
      <w:iCs/>
      <w:u w:val="single"/>
    </w:rPr>
  </w:style>
  <w:style w:type="paragraph" w:customStyle="1" w:styleId="Style1">
    <w:name w:val="Style 1"/>
    <w:qFormat/>
    <w:rsid w:val="0012239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CharChar11">
    <w:name w:val="Char Char11"/>
    <w:basedOn w:val="DefaultParagraphFont"/>
    <w:rsid w:val="0012239F"/>
    <w:rPr>
      <w:rFonts w:cs="Arial"/>
      <w:bCs/>
      <w:szCs w:val="26"/>
      <w:u w:val="single"/>
      <w:lang w:val="en-US" w:eastAsia="en-US" w:bidi="ar-SA"/>
    </w:rPr>
  </w:style>
  <w:style w:type="paragraph" w:customStyle="1" w:styleId="StyleStyle4LatinTimesNewRomanAsianSimSun">
    <w:name w:val="Style Style4 + (Latin) Times New Roman (Asian) SimSun"/>
    <w:basedOn w:val="Style4"/>
    <w:link w:val="StyleStyle4LatinTimesNewRomanAsianSimSunChar"/>
    <w:qFormat/>
    <w:rsid w:val="0012239F"/>
    <w:rPr>
      <w:rFonts w:ascii="Calibri" w:eastAsia="SimSun" w:hAnsi="Calibri"/>
      <w:sz w:val="20"/>
      <w:szCs w:val="22"/>
    </w:rPr>
  </w:style>
  <w:style w:type="character" w:customStyle="1" w:styleId="StyleStyle4LatinTimesNewRomanAsianSimSunChar">
    <w:name w:val="Style Style4 + (Latin) Times New Roman (Asian) SimSun Char"/>
    <w:link w:val="StyleStyle4LatinTimesNewRomanAsianSimSun"/>
    <w:rsid w:val="0012239F"/>
    <w:rPr>
      <w:rFonts w:ascii="Calibri" w:eastAsia="SimSun" w:hAnsi="Calibri" w:cs="Calibri"/>
      <w:sz w:val="20"/>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2239F"/>
    <w:rPr>
      <w:rFonts w:eastAsia="SimSu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12239F"/>
    <w:rPr>
      <w:rFonts w:ascii="Georgia" w:eastAsia="SimSun" w:hAnsi="Georgia" w:cs="Calibri"/>
      <w:b/>
      <w:bCs/>
      <w:sz w:val="20"/>
      <w:u w:val="single"/>
    </w:rPr>
  </w:style>
  <w:style w:type="paragraph" w:customStyle="1" w:styleId="StyleUnderlining11pt">
    <w:name w:val="Style Underlining + 11 pt"/>
    <w:basedOn w:val="Normal"/>
    <w:link w:val="StyleUnderlining11ptChar"/>
    <w:qFormat/>
    <w:rsid w:val="0012239F"/>
    <w:rPr>
      <w:u w:val="single"/>
    </w:rPr>
  </w:style>
  <w:style w:type="character" w:customStyle="1" w:styleId="StyleUnderlining11ptChar">
    <w:name w:val="Style Underlining + 11 pt Char"/>
    <w:basedOn w:val="DefaultParagraphFont"/>
    <w:link w:val="StyleUnderlining11pt"/>
    <w:rsid w:val="0012239F"/>
    <w:rPr>
      <w:rFonts w:ascii="Georgia" w:hAnsi="Georgia" w:cs="Calibri"/>
      <w:u w:val="single"/>
    </w:rPr>
  </w:style>
  <w:style w:type="paragraph" w:customStyle="1" w:styleId="StyleStyleMicroText7ptArialNarrow10pt">
    <w:name w:val="Style Style MicroText + 7 pt + Arial Narrow 10 pt"/>
    <w:basedOn w:val="Normal"/>
    <w:link w:val="StyleStyleMicroText7ptArialNarrow10ptChar"/>
    <w:qFormat/>
    <w:rsid w:val="0012239F"/>
  </w:style>
  <w:style w:type="character" w:customStyle="1" w:styleId="StyleStyleMicroText7ptArialNarrow10ptChar">
    <w:name w:val="Style Style MicroText + 7 pt + Arial Narrow 10 pt Char"/>
    <w:basedOn w:val="DefaultParagraphFont"/>
    <w:link w:val="StyleStyleMicroText7ptArialNarrow10pt"/>
    <w:rsid w:val="0012239F"/>
    <w:rPr>
      <w:rFonts w:ascii="Georgia" w:hAnsi="Georgia" w:cs="Calibri"/>
    </w:rPr>
  </w:style>
  <w:style w:type="character" w:customStyle="1" w:styleId="UnderlineCharChar">
    <w:name w:val="Underline Char Char"/>
    <w:rsid w:val="0012239F"/>
    <w:rPr>
      <w:rFonts w:eastAsia="Times New Roman"/>
      <w:szCs w:val="24"/>
      <w:u w:val="single"/>
    </w:rPr>
  </w:style>
  <w:style w:type="character" w:customStyle="1" w:styleId="Mention1">
    <w:name w:val="Mention1"/>
    <w:basedOn w:val="DefaultParagraphFont"/>
    <w:uiPriority w:val="99"/>
    <w:semiHidden/>
    <w:unhideWhenUsed/>
    <w:rsid w:val="0012239F"/>
    <w:rPr>
      <w:color w:val="2B579A"/>
      <w:shd w:val="clear" w:color="auto" w:fill="E6E6E6"/>
    </w:rPr>
  </w:style>
  <w:style w:type="paragraph" w:customStyle="1" w:styleId="Small">
    <w:name w:val="Small"/>
    <w:basedOn w:val="Normal"/>
    <w:qFormat/>
    <w:rsid w:val="0012239F"/>
    <w:rPr>
      <w:rFonts w:eastAsia="Calibri"/>
      <w:sz w:val="14"/>
    </w:rPr>
  </w:style>
  <w:style w:type="paragraph" w:customStyle="1" w:styleId="Underline2">
    <w:name w:val="Underline2"/>
    <w:basedOn w:val="Normal"/>
    <w:link w:val="Underline2Char"/>
    <w:uiPriority w:val="4"/>
    <w:qFormat/>
    <w:rsid w:val="0012239F"/>
    <w:rPr>
      <w:rFonts w:eastAsia="Calibri"/>
      <w:u w:val="single"/>
    </w:rPr>
  </w:style>
  <w:style w:type="character" w:customStyle="1" w:styleId="Underline2Char">
    <w:name w:val="Underline2 Char"/>
    <w:link w:val="Underline2"/>
    <w:uiPriority w:val="4"/>
    <w:rsid w:val="0012239F"/>
    <w:rPr>
      <w:rFonts w:ascii="Georgia" w:eastAsia="Calibri" w:hAnsi="Georgia" w:cs="Calibri"/>
      <w:u w:val="single"/>
    </w:rPr>
  </w:style>
  <w:style w:type="character" w:customStyle="1" w:styleId="ital-inline">
    <w:name w:val="ital-inline"/>
    <w:basedOn w:val="DefaultParagraphFont"/>
    <w:rsid w:val="0012239F"/>
  </w:style>
  <w:style w:type="character" w:customStyle="1" w:styleId="a">
    <w:name w:val="a"/>
    <w:basedOn w:val="DefaultParagraphFont"/>
    <w:rsid w:val="0012239F"/>
  </w:style>
  <w:style w:type="character" w:customStyle="1" w:styleId="italic">
    <w:name w:val="italic"/>
    <w:basedOn w:val="DefaultParagraphFont"/>
    <w:rsid w:val="0012239F"/>
  </w:style>
  <w:style w:type="character" w:customStyle="1" w:styleId="UnderlineCharCharCharChar">
    <w:name w:val="Underline Char Char Char Char"/>
    <w:basedOn w:val="DefaultParagraphFont"/>
    <w:rsid w:val="0012239F"/>
    <w:rPr>
      <w:szCs w:val="16"/>
      <w:u w:val="single"/>
      <w:lang w:val="en-US" w:eastAsia="en-US" w:bidi="ar-SA"/>
    </w:rPr>
  </w:style>
  <w:style w:type="paragraph" w:customStyle="1" w:styleId="Language">
    <w:name w:val="Language"/>
    <w:next w:val="Normal"/>
    <w:link w:val="LanguageChar"/>
    <w:qFormat/>
    <w:rsid w:val="0012239F"/>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12239F"/>
    <w:rPr>
      <w:rFonts w:ascii="Times New Roman" w:eastAsia="Times New Roman" w:hAnsi="Times New Roman" w:cs="Times New Roman"/>
      <w:strike/>
      <w:sz w:val="20"/>
      <w:szCs w:val="20"/>
    </w:rPr>
  </w:style>
  <w:style w:type="character" w:customStyle="1" w:styleId="Style11ptUnderline">
    <w:name w:val="Style 11 pt Underline"/>
    <w:basedOn w:val="DefaultParagraphFont"/>
    <w:rsid w:val="0012239F"/>
    <w:rPr>
      <w:sz w:val="20"/>
      <w:u w:val="single"/>
    </w:rPr>
  </w:style>
  <w:style w:type="character" w:customStyle="1" w:styleId="Style11pt">
    <w:name w:val="Style 11 pt"/>
    <w:basedOn w:val="DefaultParagraphFont"/>
    <w:rsid w:val="0012239F"/>
    <w:rPr>
      <w:sz w:val="20"/>
    </w:rPr>
  </w:style>
  <w:style w:type="character" w:customStyle="1" w:styleId="StyleStyle4CharTimesNewRoman11pt">
    <w:name w:val="Style Style4 Char + Times New Roman 11 pt"/>
    <w:basedOn w:val="DefaultParagraphFont"/>
    <w:rsid w:val="0012239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12239F"/>
    <w:rPr>
      <w:rFonts w:ascii="Times New Roman" w:hAnsi="Times New Roman"/>
      <w:b/>
      <w:bCs/>
      <w:sz w:val="20"/>
      <w:szCs w:val="24"/>
      <w:u w:val="single"/>
      <w:lang w:val="en-US" w:eastAsia="en-US" w:bidi="ar-SA"/>
    </w:rPr>
  </w:style>
  <w:style w:type="character" w:customStyle="1" w:styleId="Style11ptBlackUnderline">
    <w:name w:val="Style 11 pt Black Underline"/>
    <w:basedOn w:val="DefaultParagraphFont"/>
    <w:rsid w:val="0012239F"/>
    <w:rPr>
      <w:color w:val="000000"/>
      <w:sz w:val="20"/>
      <w:u w:val="single"/>
    </w:rPr>
  </w:style>
  <w:style w:type="character" w:customStyle="1" w:styleId="Style11ptBlack">
    <w:name w:val="Style 11 pt Black"/>
    <w:basedOn w:val="DefaultParagraphFont"/>
    <w:rsid w:val="0012239F"/>
    <w:rPr>
      <w:color w:val="000000"/>
      <w:sz w:val="20"/>
    </w:rPr>
  </w:style>
  <w:style w:type="character" w:customStyle="1" w:styleId="pg">
    <w:name w:val="pg"/>
    <w:basedOn w:val="DefaultParagraphFont"/>
    <w:rsid w:val="0012239F"/>
  </w:style>
  <w:style w:type="character" w:customStyle="1" w:styleId="senselabelstart">
    <w:name w:val="sense_label start"/>
    <w:basedOn w:val="DefaultParagraphFont"/>
    <w:rsid w:val="0012239F"/>
  </w:style>
  <w:style w:type="character" w:customStyle="1" w:styleId="sensecontent">
    <w:name w:val="sense_content"/>
    <w:basedOn w:val="DefaultParagraphFont"/>
    <w:rsid w:val="0012239F"/>
  </w:style>
  <w:style w:type="character" w:customStyle="1" w:styleId="vi">
    <w:name w:val="vi"/>
    <w:basedOn w:val="DefaultParagraphFont"/>
    <w:rsid w:val="0012239F"/>
  </w:style>
  <w:style w:type="character" w:customStyle="1" w:styleId="Style11ptUnderlineBorderSinglesolidlineAuto05pt">
    <w:name w:val="Style 11 pt Underline Border: : (Single solid line Auto  0.5 pt..."/>
    <w:basedOn w:val="DefaultParagraphFont"/>
    <w:rsid w:val="0012239F"/>
    <w:rPr>
      <w:sz w:val="20"/>
      <w:u w:val="single"/>
      <w:bdr w:val="single" w:sz="4" w:space="0" w:color="auto"/>
    </w:rPr>
  </w:style>
  <w:style w:type="character" w:customStyle="1" w:styleId="senselabel">
    <w:name w:val="sense_label"/>
    <w:basedOn w:val="DefaultParagraphFont"/>
    <w:rsid w:val="0012239F"/>
  </w:style>
  <w:style w:type="character" w:customStyle="1" w:styleId="StyleUnderlineChar11pt">
    <w:name w:val="Style Underline Char + 11 pt"/>
    <w:basedOn w:val="DefaultParagraphFont"/>
    <w:rsid w:val="0012239F"/>
    <w:rPr>
      <w:rFonts w:ascii="Times New Roman" w:hAnsi="Times New Roman"/>
      <w:sz w:val="20"/>
      <w:szCs w:val="24"/>
      <w:u w:val="single"/>
      <w:lang w:val="en-US" w:eastAsia="en-US" w:bidi="ar-SA"/>
    </w:rPr>
  </w:style>
  <w:style w:type="character" w:customStyle="1" w:styleId="prondelim">
    <w:name w:val="prondelim"/>
    <w:basedOn w:val="DefaultParagraphFont"/>
    <w:rsid w:val="0012239F"/>
  </w:style>
  <w:style w:type="character" w:customStyle="1" w:styleId="pron">
    <w:name w:val="pron"/>
    <w:basedOn w:val="DefaultParagraphFont"/>
    <w:rsid w:val="0012239F"/>
  </w:style>
  <w:style w:type="character" w:customStyle="1" w:styleId="showipapr">
    <w:name w:val="show_ipapr"/>
    <w:basedOn w:val="DefaultParagraphFont"/>
    <w:rsid w:val="0012239F"/>
  </w:style>
  <w:style w:type="character" w:customStyle="1" w:styleId="labset">
    <w:name w:val="labset"/>
    <w:basedOn w:val="DefaultParagraphFont"/>
    <w:rsid w:val="0012239F"/>
  </w:style>
  <w:style w:type="character" w:customStyle="1" w:styleId="prontoggle">
    <w:name w:val="pron_toggle"/>
    <w:basedOn w:val="DefaultParagraphFont"/>
    <w:rsid w:val="0012239F"/>
  </w:style>
  <w:style w:type="character" w:customStyle="1" w:styleId="showspellpr">
    <w:name w:val="show_spellpr"/>
    <w:basedOn w:val="DefaultParagraphFont"/>
    <w:rsid w:val="0012239F"/>
  </w:style>
  <w:style w:type="character" w:customStyle="1" w:styleId="dnindex">
    <w:name w:val="dnindex"/>
    <w:basedOn w:val="DefaultParagraphFont"/>
    <w:rsid w:val="0012239F"/>
  </w:style>
  <w:style w:type="character" w:customStyle="1" w:styleId="pmterms2">
    <w:name w:val="pmterms2"/>
    <w:basedOn w:val="DefaultParagraphFont"/>
    <w:rsid w:val="0012239F"/>
  </w:style>
  <w:style w:type="character" w:customStyle="1" w:styleId="boldface">
    <w:name w:val="boldface"/>
    <w:basedOn w:val="DefaultParagraphFont"/>
    <w:rsid w:val="0012239F"/>
  </w:style>
  <w:style w:type="character" w:customStyle="1" w:styleId="blue">
    <w:name w:val="blue"/>
    <w:basedOn w:val="DefaultParagraphFont"/>
    <w:rsid w:val="0012239F"/>
  </w:style>
  <w:style w:type="paragraph" w:customStyle="1" w:styleId="cards0">
    <w:name w:val="cards"/>
    <w:basedOn w:val="Cites"/>
    <w:qFormat/>
    <w:rsid w:val="0012239F"/>
    <w:pPr>
      <w:spacing w:after="160" w:line="259" w:lineRule="auto"/>
    </w:pPr>
    <w:rPr>
      <w:rFonts w:ascii="Calibri" w:eastAsia="Calibri" w:hAnsi="Calibri" w:cs="Calibri"/>
      <w:noProof w:val="0"/>
      <w:szCs w:val="22"/>
    </w:rPr>
  </w:style>
  <w:style w:type="paragraph" w:customStyle="1" w:styleId="Default">
    <w:name w:val="Default"/>
    <w:basedOn w:val="Normal"/>
    <w:qFormat/>
    <w:rsid w:val="0012239F"/>
    <w:pPr>
      <w:autoSpaceDE w:val="0"/>
      <w:autoSpaceDN w:val="0"/>
      <w:adjustRightInd w:val="0"/>
      <w:spacing w:after="200" w:line="276" w:lineRule="auto"/>
    </w:pPr>
    <w:rPr>
      <w:rFonts w:eastAsia="Calibri" w:cs="AKDPE C+ Utopia"/>
    </w:rPr>
  </w:style>
  <w:style w:type="paragraph" w:customStyle="1" w:styleId="PageHeaderLine1">
    <w:name w:val="PageHeaderLine1"/>
    <w:basedOn w:val="Normal"/>
    <w:qFormat/>
    <w:rsid w:val="0012239F"/>
    <w:pPr>
      <w:tabs>
        <w:tab w:val="right" w:pos="10800"/>
      </w:tabs>
    </w:pPr>
    <w:rPr>
      <w:rFonts w:eastAsia="Calibri"/>
      <w:b/>
      <w:sz w:val="28"/>
    </w:rPr>
  </w:style>
  <w:style w:type="paragraph" w:customStyle="1" w:styleId="PageHeaderLine2">
    <w:name w:val="PageHeaderLine2"/>
    <w:basedOn w:val="Normal"/>
    <w:next w:val="Normal"/>
    <w:link w:val="PageHeaderLine2Char"/>
    <w:qFormat/>
    <w:rsid w:val="0012239F"/>
    <w:pPr>
      <w:tabs>
        <w:tab w:val="right" w:pos="10800"/>
      </w:tabs>
      <w:spacing w:line="480" w:lineRule="auto"/>
    </w:pPr>
    <w:rPr>
      <w:rFonts w:eastAsia="Calibri"/>
      <w:b/>
    </w:rPr>
  </w:style>
  <w:style w:type="character" w:customStyle="1" w:styleId="resultbodyblack">
    <w:name w:val="resultbodyblack"/>
    <w:basedOn w:val="DefaultParagraphFont"/>
    <w:rsid w:val="0012239F"/>
  </w:style>
  <w:style w:type="character" w:customStyle="1" w:styleId="resultbody">
    <w:name w:val="resultbody"/>
    <w:basedOn w:val="DefaultParagraphFont"/>
    <w:rsid w:val="0012239F"/>
  </w:style>
  <w:style w:type="character" w:customStyle="1" w:styleId="resultpron">
    <w:name w:val="resultpron"/>
    <w:basedOn w:val="DefaultParagraphFont"/>
    <w:rsid w:val="0012239F"/>
  </w:style>
  <w:style w:type="character" w:customStyle="1" w:styleId="resultbodysmallitalic">
    <w:name w:val="resultbodysmallitalic"/>
    <w:basedOn w:val="DefaultParagraphFont"/>
    <w:rsid w:val="0012239F"/>
  </w:style>
  <w:style w:type="character" w:customStyle="1" w:styleId="definition">
    <w:name w:val="definition"/>
    <w:basedOn w:val="DefaultParagraphFont"/>
    <w:rsid w:val="0012239F"/>
  </w:style>
  <w:style w:type="character" w:customStyle="1" w:styleId="sep">
    <w:name w:val="sep"/>
    <w:basedOn w:val="DefaultParagraphFont"/>
    <w:rsid w:val="0012239F"/>
  </w:style>
  <w:style w:type="character" w:customStyle="1" w:styleId="bold">
    <w:name w:val="bold"/>
    <w:rsid w:val="0012239F"/>
  </w:style>
  <w:style w:type="character" w:customStyle="1" w:styleId="ssl4">
    <w:name w:val="ss_l4"/>
    <w:rsid w:val="0012239F"/>
  </w:style>
  <w:style w:type="character" w:customStyle="1" w:styleId="pr">
    <w:name w:val="pr"/>
    <w:basedOn w:val="DefaultParagraphFont"/>
    <w:rsid w:val="0012239F"/>
  </w:style>
  <w:style w:type="character" w:customStyle="1" w:styleId="unicode">
    <w:name w:val="unicode"/>
    <w:basedOn w:val="DefaultParagraphFont"/>
    <w:rsid w:val="0012239F"/>
  </w:style>
  <w:style w:type="paragraph" w:customStyle="1" w:styleId="d">
    <w:name w:val="d"/>
    <w:basedOn w:val="Normal"/>
    <w:rsid w:val="0012239F"/>
    <w:pPr>
      <w:spacing w:before="100" w:beforeAutospacing="1" w:after="100" w:afterAutospacing="1"/>
    </w:pPr>
  </w:style>
  <w:style w:type="character" w:customStyle="1" w:styleId="base">
    <w:name w:val="base"/>
    <w:basedOn w:val="DefaultParagraphFont"/>
    <w:rsid w:val="0012239F"/>
  </w:style>
  <w:style w:type="paragraph" w:customStyle="1" w:styleId="example">
    <w:name w:val="example"/>
    <w:basedOn w:val="Normal"/>
    <w:rsid w:val="0012239F"/>
    <w:pPr>
      <w:spacing w:before="100" w:beforeAutospacing="1" w:after="100" w:afterAutospacing="1"/>
    </w:pPr>
  </w:style>
  <w:style w:type="character" w:customStyle="1" w:styleId="synonyms">
    <w:name w:val="synonyms"/>
    <w:basedOn w:val="DefaultParagraphFont"/>
    <w:rsid w:val="0012239F"/>
  </w:style>
  <w:style w:type="character" w:customStyle="1" w:styleId="copyrightdescription">
    <w:name w:val="copyrightdescription"/>
    <w:basedOn w:val="DefaultParagraphFont"/>
    <w:rsid w:val="0012239F"/>
  </w:style>
  <w:style w:type="character" w:customStyle="1" w:styleId="tabtitle">
    <w:name w:val="tabtitle"/>
    <w:basedOn w:val="DefaultParagraphFont"/>
    <w:rsid w:val="0012239F"/>
  </w:style>
  <w:style w:type="character" w:customStyle="1" w:styleId="hw">
    <w:name w:val="hw"/>
    <w:basedOn w:val="DefaultParagraphFont"/>
    <w:rsid w:val="0012239F"/>
  </w:style>
  <w:style w:type="character" w:customStyle="1" w:styleId="pos">
    <w:name w:val="pos"/>
    <w:basedOn w:val="DefaultParagraphFont"/>
    <w:rsid w:val="0012239F"/>
  </w:style>
  <w:style w:type="character" w:customStyle="1" w:styleId="ex">
    <w:name w:val="ex"/>
    <w:basedOn w:val="DefaultParagraphFont"/>
    <w:rsid w:val="0012239F"/>
  </w:style>
  <w:style w:type="character" w:customStyle="1" w:styleId="gw">
    <w:name w:val="gw"/>
    <w:basedOn w:val="DefaultParagraphFont"/>
    <w:rsid w:val="0012239F"/>
  </w:style>
  <w:style w:type="character" w:customStyle="1" w:styleId="posabb">
    <w:name w:val="posabb"/>
    <w:basedOn w:val="DefaultParagraphFont"/>
    <w:rsid w:val="0012239F"/>
  </w:style>
  <w:style w:type="character" w:customStyle="1" w:styleId="def">
    <w:name w:val="def"/>
    <w:basedOn w:val="DefaultParagraphFont"/>
    <w:rsid w:val="0012239F"/>
  </w:style>
  <w:style w:type="paragraph" w:customStyle="1" w:styleId="loose">
    <w:name w:val="loose"/>
    <w:basedOn w:val="Normal"/>
    <w:qFormat/>
    <w:rsid w:val="0012239F"/>
    <w:pPr>
      <w:spacing w:before="100" w:beforeAutospacing="1" w:after="100" w:afterAutospacing="1"/>
    </w:pPr>
  </w:style>
  <w:style w:type="character" w:customStyle="1" w:styleId="inflx">
    <w:name w:val="inflx"/>
    <w:basedOn w:val="DefaultParagraphFont"/>
    <w:rsid w:val="0012239F"/>
  </w:style>
  <w:style w:type="character" w:customStyle="1" w:styleId="phrase">
    <w:name w:val="phrase"/>
    <w:basedOn w:val="DefaultParagraphFont"/>
    <w:rsid w:val="0012239F"/>
  </w:style>
  <w:style w:type="character" w:customStyle="1" w:styleId="slash">
    <w:name w:val="slash"/>
    <w:basedOn w:val="DefaultParagraphFont"/>
    <w:rsid w:val="0012239F"/>
  </w:style>
  <w:style w:type="paragraph" w:customStyle="1" w:styleId="BlockTitle">
    <w:name w:val="Block Title"/>
    <w:basedOn w:val="Heading1"/>
    <w:next w:val="cards0"/>
    <w:qFormat/>
    <w:rsid w:val="0012239F"/>
    <w:pPr>
      <w:pageBreakBefore w:val="0"/>
      <w:pBdr>
        <w:top w:val="none" w:sz="0" w:space="0" w:color="auto"/>
        <w:left w:val="none" w:sz="0" w:space="0" w:color="auto"/>
        <w:bottom w:val="none" w:sz="0" w:space="0" w:color="auto"/>
        <w:right w:val="none" w:sz="0" w:space="0" w:color="auto"/>
      </w:pBdr>
      <w:spacing w:before="0"/>
      <w:contextualSpacing/>
    </w:pPr>
    <w:rPr>
      <w:rFonts w:eastAsia="Times New Roman" w:cs="Times New Roman"/>
      <w:color w:val="000000"/>
      <w:sz w:val="32"/>
      <w:szCs w:val="28"/>
      <w:u w:val="single"/>
    </w:rPr>
  </w:style>
  <w:style w:type="character" w:customStyle="1" w:styleId="tl8wme">
    <w:name w:val="tl8wme"/>
    <w:basedOn w:val="DefaultParagraphFont"/>
    <w:rsid w:val="0012239F"/>
  </w:style>
  <w:style w:type="character" w:customStyle="1" w:styleId="Style11ptBoldUnderline">
    <w:name w:val="Style 11 pt Bold Underline"/>
    <w:basedOn w:val="DefaultParagraphFont"/>
    <w:rsid w:val="0012239F"/>
    <w:rPr>
      <w:b/>
      <w:bCs/>
      <w:sz w:val="20"/>
      <w:u w:val="single"/>
    </w:rPr>
  </w:style>
  <w:style w:type="character" w:customStyle="1" w:styleId="Style12ptBold">
    <w:name w:val="Style 12 pt Bold"/>
    <w:basedOn w:val="DefaultParagraphFont"/>
    <w:rsid w:val="0012239F"/>
    <w:rPr>
      <w:b/>
      <w:bCs/>
      <w:sz w:val="20"/>
    </w:rPr>
  </w:style>
  <w:style w:type="character" w:customStyle="1" w:styleId="m4968862134209648592gmail-m1766324873095852227gmail-">
    <w:name w:val="m_4968862134209648592gmail-m_1766324873095852227gmail-"/>
    <w:basedOn w:val="DefaultParagraphFont"/>
    <w:rsid w:val="0012239F"/>
  </w:style>
  <w:style w:type="character" w:customStyle="1" w:styleId="m4968862134209648592gmail-m1766324873095852227gmail-apple-converted-space">
    <w:name w:val="m_4968862134209648592gmail-m_1766324873095852227gmail-apple-converted-space"/>
    <w:basedOn w:val="DefaultParagraphFont"/>
    <w:rsid w:val="0012239F"/>
  </w:style>
  <w:style w:type="character" w:customStyle="1" w:styleId="m4968862134209648592gmail-m1766324873095852227gmail-styleunderline">
    <w:name w:val="m_4968862134209648592gmail-m_1766324873095852227gmail-styleunderline"/>
    <w:basedOn w:val="DefaultParagraphFont"/>
    <w:rsid w:val="0012239F"/>
  </w:style>
  <w:style w:type="character" w:customStyle="1" w:styleId="m5547406359305457002gmail-styleunderline">
    <w:name w:val="m_5547406359305457002gmail-styleunderline"/>
    <w:basedOn w:val="DefaultParagraphFont"/>
    <w:rsid w:val="0012239F"/>
  </w:style>
  <w:style w:type="character" w:customStyle="1" w:styleId="m5547406359305457002gmail-style13ptbold">
    <w:name w:val="m_5547406359305457002gmail-style13ptbold"/>
    <w:basedOn w:val="DefaultParagraphFont"/>
    <w:rsid w:val="0012239F"/>
  </w:style>
  <w:style w:type="character" w:customStyle="1" w:styleId="m5547406359305457002gmail-titlechar">
    <w:name w:val="m_5547406359305457002gmail-titlechar"/>
    <w:basedOn w:val="DefaultParagraphFont"/>
    <w:rsid w:val="0012239F"/>
  </w:style>
  <w:style w:type="character" w:customStyle="1" w:styleId="m2306786284352180523gmail-style13ptbold">
    <w:name w:val="m_2306786284352180523gmail-style13ptbold"/>
    <w:basedOn w:val="DefaultParagraphFont"/>
    <w:rsid w:val="0012239F"/>
  </w:style>
  <w:style w:type="character" w:customStyle="1" w:styleId="m2306786284352180523gmail-styleunderline">
    <w:name w:val="m_2306786284352180523gmail-styleunderline"/>
    <w:basedOn w:val="DefaultParagraphFont"/>
    <w:rsid w:val="0012239F"/>
  </w:style>
  <w:style w:type="character" w:customStyle="1" w:styleId="m3522714168847297530gmail-style13ptbold">
    <w:name w:val="m_3522714168847297530gmail-style13ptbold"/>
    <w:basedOn w:val="DefaultParagraphFont"/>
    <w:rsid w:val="0012239F"/>
  </w:style>
  <w:style w:type="character" w:customStyle="1" w:styleId="m3522714168847297530gmail-styleunderline">
    <w:name w:val="m_3522714168847297530gmail-styleunderline"/>
    <w:basedOn w:val="DefaultParagraphFont"/>
    <w:rsid w:val="0012239F"/>
  </w:style>
  <w:style w:type="character" w:customStyle="1" w:styleId="c-messagebody">
    <w:name w:val="c-message__body"/>
    <w:basedOn w:val="DefaultParagraphFont"/>
    <w:rsid w:val="0012239F"/>
  </w:style>
  <w:style w:type="character" w:customStyle="1" w:styleId="c-timestamplabel">
    <w:name w:val="c-timestamp__label"/>
    <w:basedOn w:val="DefaultParagraphFont"/>
    <w:rsid w:val="0012239F"/>
  </w:style>
  <w:style w:type="character" w:customStyle="1" w:styleId="css-8l6xbc">
    <w:name w:val="css-8l6xbc"/>
    <w:basedOn w:val="DefaultParagraphFont"/>
    <w:rsid w:val="0012239F"/>
  </w:style>
  <w:style w:type="character" w:customStyle="1" w:styleId="m3138505037646549175m7250715013732016503gmail-style13ptbold">
    <w:name w:val="m_3138505037646549175m_7250715013732016503gmail-style13ptbold"/>
    <w:basedOn w:val="DefaultParagraphFont"/>
    <w:rsid w:val="0012239F"/>
  </w:style>
  <w:style w:type="character" w:customStyle="1" w:styleId="m3138505037646549175m7250715013732016503gmail-styleunderline">
    <w:name w:val="m_3138505037646549175m_7250715013732016503gmail-styleunderline"/>
    <w:basedOn w:val="DefaultParagraphFont"/>
    <w:rsid w:val="0012239F"/>
  </w:style>
  <w:style w:type="character" w:customStyle="1" w:styleId="CardTagandCiteChar">
    <w:name w:val="Card Tag and Cite Char"/>
    <w:link w:val="CardTagandCite"/>
    <w:locked/>
    <w:rsid w:val="0012239F"/>
    <w:rPr>
      <w:rFonts w:ascii="Arial Narrow" w:hAnsi="Arial Narrow"/>
      <w:b/>
      <w:color w:val="000000"/>
      <w:sz w:val="26"/>
    </w:rPr>
  </w:style>
  <w:style w:type="paragraph" w:customStyle="1" w:styleId="CardTagandCite">
    <w:name w:val="Card Tag and Cite"/>
    <w:basedOn w:val="Normal"/>
    <w:next w:val="Normal"/>
    <w:link w:val="CardTagandCiteChar"/>
    <w:qFormat/>
    <w:rsid w:val="0012239F"/>
    <w:rPr>
      <w:rFonts w:ascii="Arial Narrow" w:hAnsi="Arial Narrow" w:cstheme="minorBidi"/>
      <w:b/>
      <w:color w:val="000000"/>
      <w:sz w:val="26"/>
    </w:rPr>
  </w:style>
  <w:style w:type="character" w:customStyle="1" w:styleId="emphasiscardtextChar">
    <w:name w:val="emphasis card text Char"/>
    <w:link w:val="emphasiscardtext"/>
    <w:locked/>
    <w:rsid w:val="0012239F"/>
    <w:rPr>
      <w:rFonts w:ascii="Georgia" w:hAnsi="Georgia"/>
      <w:color w:val="000000"/>
      <w:u w:val="single"/>
    </w:rPr>
  </w:style>
  <w:style w:type="paragraph" w:customStyle="1" w:styleId="emphasiscardtext">
    <w:name w:val="emphasis card text"/>
    <w:basedOn w:val="Normal"/>
    <w:link w:val="emphasiscardtextChar"/>
    <w:autoRedefine/>
    <w:rsid w:val="0012239F"/>
    <w:rPr>
      <w:rFonts w:cstheme="minorBidi"/>
      <w:color w:val="000000"/>
      <w:u w:val="single"/>
    </w:rPr>
  </w:style>
  <w:style w:type="character" w:customStyle="1" w:styleId="m7053239849865088683gmail-styleunderline">
    <w:name w:val="m_7053239849865088683gmail-styleunderline"/>
    <w:basedOn w:val="DefaultParagraphFont"/>
    <w:rsid w:val="0012239F"/>
  </w:style>
  <w:style w:type="character" w:customStyle="1" w:styleId="m6169655625479381622gmail-style13ptbold">
    <w:name w:val="m_6169655625479381622gmail-style13ptbold"/>
    <w:basedOn w:val="DefaultParagraphFont"/>
    <w:rsid w:val="0012239F"/>
  </w:style>
  <w:style w:type="character" w:customStyle="1" w:styleId="CommentTextChar1">
    <w:name w:val="Comment Text Char1"/>
    <w:basedOn w:val="DefaultParagraphFont"/>
    <w:uiPriority w:val="99"/>
    <w:rsid w:val="0012239F"/>
    <w:rPr>
      <w:rFonts w:ascii="Calibri" w:hAnsi="Calibri" w:cs="Calibri"/>
      <w:sz w:val="20"/>
      <w:szCs w:val="20"/>
    </w:rPr>
  </w:style>
  <w:style w:type="character" w:customStyle="1" w:styleId="BalloonTextChar1">
    <w:name w:val="Balloon Text Char1"/>
    <w:basedOn w:val="DefaultParagraphFont"/>
    <w:uiPriority w:val="99"/>
    <w:rsid w:val="0012239F"/>
    <w:rPr>
      <w:rFonts w:ascii="Segoe UI" w:hAnsi="Segoe UI" w:cs="Segoe UI"/>
      <w:sz w:val="18"/>
      <w:szCs w:val="18"/>
    </w:rPr>
  </w:style>
  <w:style w:type="character" w:customStyle="1" w:styleId="CommentSubjectChar1">
    <w:name w:val="Comment Subject Char1"/>
    <w:basedOn w:val="CommentTextChar1"/>
    <w:uiPriority w:val="99"/>
    <w:rsid w:val="0012239F"/>
    <w:rPr>
      <w:rFonts w:ascii="Calibri" w:hAnsi="Calibri" w:cs="Calibri"/>
      <w:b/>
      <w:bCs/>
      <w:sz w:val="20"/>
      <w:szCs w:val="20"/>
    </w:rPr>
  </w:style>
  <w:style w:type="character" w:customStyle="1" w:styleId="mw-collapsible-toggle">
    <w:name w:val="mw-collapsible-toggle"/>
    <w:basedOn w:val="DefaultParagraphFont"/>
    <w:rsid w:val="0012239F"/>
  </w:style>
  <w:style w:type="character" w:customStyle="1" w:styleId="flagicon">
    <w:name w:val="flagicon"/>
    <w:basedOn w:val="DefaultParagraphFont"/>
    <w:rsid w:val="0012239F"/>
  </w:style>
  <w:style w:type="character" w:customStyle="1" w:styleId="wikiexternallink">
    <w:name w:val="wikiexternallink"/>
    <w:basedOn w:val="DefaultParagraphFont"/>
    <w:rsid w:val="0012239F"/>
  </w:style>
  <w:style w:type="character" w:customStyle="1" w:styleId="wikigeneratedlinkcontent">
    <w:name w:val="wikigeneratedlinkcontent"/>
    <w:basedOn w:val="DefaultParagraphFont"/>
    <w:rsid w:val="0012239F"/>
  </w:style>
  <w:style w:type="paragraph" w:customStyle="1" w:styleId="story-body-text">
    <w:name w:val="story-body-text"/>
    <w:basedOn w:val="Normal"/>
    <w:uiPriority w:val="99"/>
    <w:qFormat/>
    <w:rsid w:val="0012239F"/>
    <w:pPr>
      <w:spacing w:before="100" w:beforeAutospacing="1" w:after="100" w:afterAutospacing="1"/>
    </w:pPr>
  </w:style>
  <w:style w:type="character" w:customStyle="1" w:styleId="-newsgate-macro-cci-bullet-">
    <w:name w:val="-newsgate-macro-cci-bullet-"/>
    <w:basedOn w:val="DefaultParagraphFont"/>
    <w:rsid w:val="0012239F"/>
  </w:style>
  <w:style w:type="paragraph" w:customStyle="1" w:styleId="analytics0">
    <w:name w:val="**analytics"/>
    <w:basedOn w:val="Normal"/>
    <w:link w:val="analyticsChar0"/>
    <w:uiPriority w:val="4"/>
    <w:qFormat/>
    <w:rsid w:val="0012239F"/>
  </w:style>
  <w:style w:type="character" w:customStyle="1" w:styleId="analyticsChar0">
    <w:name w:val="**analytics Char"/>
    <w:basedOn w:val="DefaultParagraphFont"/>
    <w:link w:val="analytics0"/>
    <w:uiPriority w:val="4"/>
    <w:rsid w:val="0012239F"/>
    <w:rPr>
      <w:rFonts w:ascii="Georgia" w:hAnsi="Georgia" w:cs="Calibri"/>
    </w:rPr>
  </w:style>
  <w:style w:type="character" w:customStyle="1" w:styleId="m1975435688277281674gmail-style13ptbold">
    <w:name w:val="m_1975435688277281674gmail-style13ptbold"/>
    <w:basedOn w:val="DefaultParagraphFont"/>
    <w:rsid w:val="0012239F"/>
  </w:style>
  <w:style w:type="character" w:customStyle="1" w:styleId="m1975435688277281674gmail-styleunderline">
    <w:name w:val="m_1975435688277281674gmail-styleunderline"/>
    <w:basedOn w:val="DefaultParagraphFont"/>
    <w:rsid w:val="0012239F"/>
  </w:style>
  <w:style w:type="paragraph" w:customStyle="1" w:styleId="font--body">
    <w:name w:val="font--body"/>
    <w:basedOn w:val="Normal"/>
    <w:uiPriority w:val="99"/>
    <w:qFormat/>
    <w:rsid w:val="0012239F"/>
    <w:pPr>
      <w:spacing w:before="100" w:beforeAutospacing="1" w:after="100" w:afterAutospacing="1"/>
    </w:pPr>
  </w:style>
  <w:style w:type="paragraph" w:customStyle="1" w:styleId="gntarbp">
    <w:name w:val="gnt_ar_b_p"/>
    <w:basedOn w:val="Normal"/>
    <w:rsid w:val="0012239F"/>
    <w:pPr>
      <w:spacing w:before="100" w:beforeAutospacing="1" w:after="100" w:afterAutospacing="1"/>
    </w:pPr>
  </w:style>
  <w:style w:type="character" w:customStyle="1" w:styleId="mfirst-letter">
    <w:name w:val="m_first-letter"/>
    <w:basedOn w:val="DefaultParagraphFont"/>
    <w:rsid w:val="0012239F"/>
  </w:style>
  <w:style w:type="paragraph" w:customStyle="1" w:styleId="element">
    <w:name w:val="element"/>
    <w:basedOn w:val="Normal"/>
    <w:qFormat/>
    <w:rsid w:val="0012239F"/>
    <w:pPr>
      <w:spacing w:before="100" w:beforeAutospacing="1" w:after="100" w:afterAutospacing="1"/>
    </w:pPr>
  </w:style>
  <w:style w:type="character" w:customStyle="1" w:styleId="CardText1Char">
    <w:name w:val="Card Text 1 Char"/>
    <w:link w:val="CardText1"/>
    <w:locked/>
    <w:rsid w:val="0012239F"/>
    <w:rPr>
      <w:rFonts w:ascii="Georgia" w:hAnsi="Georgia"/>
      <w:color w:val="000000"/>
      <w:u w:val="single"/>
    </w:rPr>
  </w:style>
  <w:style w:type="paragraph" w:customStyle="1" w:styleId="CardText1">
    <w:name w:val="Card Text 1"/>
    <w:basedOn w:val="Normal"/>
    <w:link w:val="CardText1Char"/>
    <w:autoRedefine/>
    <w:qFormat/>
    <w:rsid w:val="0012239F"/>
    <w:rPr>
      <w:rFonts w:cstheme="minorBidi"/>
      <w:color w:val="000000"/>
      <w:u w:val="single"/>
    </w:rPr>
  </w:style>
  <w:style w:type="character" w:customStyle="1" w:styleId="z-TopofFormChar1">
    <w:name w:val="z-Top of Form Char1"/>
    <w:basedOn w:val="DefaultParagraphFont"/>
    <w:uiPriority w:val="99"/>
    <w:rsid w:val="0012239F"/>
    <w:rPr>
      <w:rFonts w:ascii="Arial" w:hAnsi="Arial" w:cs="Arial"/>
      <w:vanish/>
      <w:sz w:val="16"/>
      <w:szCs w:val="16"/>
    </w:rPr>
  </w:style>
  <w:style w:type="character" w:customStyle="1" w:styleId="z-BottomofFormChar">
    <w:name w:val="z-Bottom of Form Char"/>
    <w:basedOn w:val="DefaultParagraphFont"/>
    <w:link w:val="z-BottomofForm"/>
    <w:uiPriority w:val="99"/>
    <w:rsid w:val="001223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2239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2239F"/>
    <w:rPr>
      <w:rFonts w:ascii="Arial" w:hAnsi="Arial" w:cs="Arial"/>
      <w:vanish/>
      <w:sz w:val="16"/>
      <w:szCs w:val="16"/>
    </w:rPr>
  </w:style>
  <w:style w:type="character" w:customStyle="1" w:styleId="Emph">
    <w:name w:val="Emph"/>
    <w:basedOn w:val="DefaultParagraphFont"/>
    <w:uiPriority w:val="1"/>
    <w:qFormat/>
    <w:rsid w:val="0012239F"/>
    <w:rPr>
      <w:rFonts w:ascii="Arial" w:hAnsi="Arial" w:cs="Arial" w:hint="default"/>
      <w:b/>
      <w:bCs w:val="0"/>
      <w:sz w:val="20"/>
      <w:u w:val="single"/>
      <w:bdr w:val="single" w:sz="8" w:space="0" w:color="auto" w:frame="1"/>
    </w:rPr>
  </w:style>
  <w:style w:type="paragraph" w:customStyle="1" w:styleId="m-9062585229664329552gmail-msolistparagraph">
    <w:name w:val="m_-9062585229664329552gmail-msolistparagraph"/>
    <w:basedOn w:val="Normal"/>
    <w:rsid w:val="0012239F"/>
    <w:pPr>
      <w:spacing w:before="100" w:beforeAutospacing="1" w:after="100" w:afterAutospacing="1"/>
    </w:pPr>
    <w:rPr>
      <w:lang w:eastAsia="ja-JP"/>
    </w:rPr>
  </w:style>
  <w:style w:type="character" w:customStyle="1" w:styleId="m-9062585229664329552gmail-styleunderline">
    <w:name w:val="m_-9062585229664329552gmail-styleunderline"/>
    <w:basedOn w:val="DefaultParagraphFont"/>
    <w:rsid w:val="0012239F"/>
  </w:style>
  <w:style w:type="character" w:customStyle="1" w:styleId="m-6792018602718117980gmail-style13ptbold">
    <w:name w:val="m_-6792018602718117980gmail-style13ptbold"/>
    <w:basedOn w:val="DefaultParagraphFont"/>
    <w:rsid w:val="0012239F"/>
  </w:style>
  <w:style w:type="character" w:customStyle="1" w:styleId="m-6792018602718117980gmail-msointenseemphasis">
    <w:name w:val="m_-6792018602718117980gmail-msointenseemphasis"/>
    <w:basedOn w:val="DefaultParagraphFont"/>
    <w:rsid w:val="0012239F"/>
  </w:style>
  <w:style w:type="character" w:customStyle="1" w:styleId="m-6792018602718117980gmail-styleunderline">
    <w:name w:val="m_-6792018602718117980gmail-styleunderline"/>
    <w:basedOn w:val="DefaultParagraphFont"/>
    <w:rsid w:val="0012239F"/>
  </w:style>
  <w:style w:type="paragraph" w:customStyle="1" w:styleId="articleparagraph">
    <w:name w:val="article__paragraph"/>
    <w:basedOn w:val="Normal"/>
    <w:rsid w:val="0012239F"/>
    <w:pPr>
      <w:spacing w:before="100" w:beforeAutospacing="1" w:after="100" w:afterAutospacing="1"/>
    </w:pPr>
  </w:style>
  <w:style w:type="paragraph" w:customStyle="1" w:styleId="AnalyticsEF">
    <w:name w:val="Analytics [EF]"/>
    <w:basedOn w:val="Normal"/>
    <w:link w:val="AnalyticsEFChar"/>
    <w:autoRedefine/>
    <w:qFormat/>
    <w:rsid w:val="0012239F"/>
    <w:pPr>
      <w:keepNext/>
      <w:keepLines/>
      <w:spacing w:before="40"/>
      <w:outlineLvl w:val="3"/>
    </w:pPr>
    <w:rPr>
      <w:rFonts w:eastAsiaTheme="majorEastAsia"/>
      <w:b/>
      <w:bCs/>
      <w:color w:val="000000" w:themeColor="text1"/>
      <w:sz w:val="26"/>
      <w:szCs w:val="26"/>
    </w:rPr>
  </w:style>
  <w:style w:type="character" w:customStyle="1" w:styleId="AnalyticsEFChar">
    <w:name w:val="Analytics [EF] Char"/>
    <w:basedOn w:val="DefaultParagraphFont"/>
    <w:link w:val="AnalyticsEF"/>
    <w:rsid w:val="0012239F"/>
    <w:rPr>
      <w:rFonts w:ascii="Georgia" w:eastAsiaTheme="majorEastAsia" w:hAnsi="Georgia" w:cs="Calibri"/>
      <w:b/>
      <w:bCs/>
      <w:color w:val="000000" w:themeColor="text1"/>
      <w:sz w:val="26"/>
      <w:szCs w:val="26"/>
    </w:rPr>
  </w:style>
  <w:style w:type="character" w:customStyle="1" w:styleId="ams">
    <w:name w:val="ams"/>
    <w:basedOn w:val="DefaultParagraphFont"/>
    <w:rsid w:val="0012239F"/>
  </w:style>
  <w:style w:type="character" w:customStyle="1" w:styleId="label">
    <w:name w:val="label"/>
    <w:basedOn w:val="DefaultParagraphFont"/>
    <w:rsid w:val="0012239F"/>
  </w:style>
  <w:style w:type="paragraph" w:customStyle="1" w:styleId="output">
    <w:name w:val="output"/>
    <w:basedOn w:val="Normal"/>
    <w:rsid w:val="0012239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2239F"/>
  </w:style>
  <w:style w:type="paragraph" w:customStyle="1" w:styleId="selectionshareable">
    <w:name w:val="selectionshareable"/>
    <w:basedOn w:val="Normal"/>
    <w:uiPriority w:val="99"/>
    <w:qFormat/>
    <w:rsid w:val="0012239F"/>
    <w:pPr>
      <w:spacing w:before="100" w:beforeAutospacing="1" w:after="100" w:afterAutospacing="1"/>
    </w:pPr>
    <w:rPr>
      <w:rFonts w:eastAsia="Times New Roman"/>
      <w:sz w:val="24"/>
    </w:rPr>
  </w:style>
  <w:style w:type="character" w:customStyle="1" w:styleId="DocumentMapChar1">
    <w:name w:val="Document Map Char1"/>
    <w:basedOn w:val="DefaultParagraphFont"/>
    <w:uiPriority w:val="99"/>
    <w:rsid w:val="0012239F"/>
    <w:rPr>
      <w:rFonts w:ascii="Segoe UI" w:hAnsi="Segoe UI" w:cs="Segoe UI"/>
      <w:sz w:val="16"/>
      <w:szCs w:val="16"/>
    </w:rPr>
  </w:style>
  <w:style w:type="character" w:customStyle="1" w:styleId="storylink">
    <w:name w:val="story_link"/>
    <w:basedOn w:val="DefaultParagraphFont"/>
    <w:rsid w:val="0012239F"/>
  </w:style>
  <w:style w:type="character" w:customStyle="1" w:styleId="publication-date">
    <w:name w:val="publication-date"/>
    <w:basedOn w:val="DefaultParagraphFont"/>
    <w:rsid w:val="0012239F"/>
  </w:style>
  <w:style w:type="character" w:customStyle="1" w:styleId="article-author-name">
    <w:name w:val="article-author-name"/>
    <w:basedOn w:val="DefaultParagraphFont"/>
    <w:rsid w:val="0012239F"/>
  </w:style>
  <w:style w:type="character" w:customStyle="1" w:styleId="article-published-date">
    <w:name w:val="article-published-date"/>
    <w:basedOn w:val="DefaultParagraphFont"/>
    <w:rsid w:val="0012239F"/>
  </w:style>
  <w:style w:type="character" w:customStyle="1" w:styleId="CardsFont12pt0">
    <w:name w:val="Cards + Font 12pt"/>
    <w:basedOn w:val="DefaultParagraphFont"/>
    <w:uiPriority w:val="1"/>
    <w:rsid w:val="0012239F"/>
    <w:rPr>
      <w:rFonts w:eastAsia="Calibri"/>
      <w:sz w:val="24"/>
      <w:u w:val="single"/>
      <w:lang w:val="en-US" w:eastAsia="en-US" w:bidi="ar-SA"/>
    </w:rPr>
  </w:style>
  <w:style w:type="character" w:customStyle="1" w:styleId="CardsChar1">
    <w:name w:val="Cards Char1"/>
    <w:uiPriority w:val="99"/>
    <w:rsid w:val="0012239F"/>
    <w:rPr>
      <w:rFonts w:ascii="Times New Roman" w:eastAsia="Times New Roman" w:hAnsi="Times New Roman" w:cs="Times New Roman"/>
      <w:sz w:val="20"/>
      <w:szCs w:val="20"/>
    </w:rPr>
  </w:style>
  <w:style w:type="character" w:customStyle="1" w:styleId="url">
    <w:name w:val="url"/>
    <w:basedOn w:val="DefaultParagraphFont"/>
    <w:rsid w:val="0012239F"/>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qFormat/>
    <w:rsid w:val="0012239F"/>
    <w:rPr>
      <w:rFonts w:eastAsiaTheme="majorEastAsia" w:cstheme="majorBidi"/>
      <w:i/>
      <w:iCs/>
      <w:color w:val="2F5496" w:themeColor="accent1" w:themeShade="BF"/>
    </w:rPr>
  </w:style>
  <w:style w:type="character" w:customStyle="1" w:styleId="hgkelc">
    <w:name w:val="hgkelc"/>
    <w:basedOn w:val="DefaultParagraphFont"/>
    <w:rsid w:val="0012239F"/>
  </w:style>
  <w:style w:type="character" w:customStyle="1" w:styleId="BodyTextChar1">
    <w:name w:val="Body Text Char1"/>
    <w:aliases w:val="Very Small Text Char1,BT Char1"/>
    <w:basedOn w:val="DefaultParagraphFont"/>
    <w:uiPriority w:val="99"/>
    <w:qFormat/>
    <w:rsid w:val="0012239F"/>
    <w:rPr>
      <w:rFonts w:ascii="Calibri" w:hAnsi="Calibri" w:cs="Calibri"/>
    </w:rPr>
  </w:style>
  <w:style w:type="character" w:customStyle="1" w:styleId="BodyTextIndentChar1">
    <w:name w:val="Body Text Indent Char1"/>
    <w:basedOn w:val="DefaultParagraphFont"/>
    <w:rsid w:val="0012239F"/>
    <w:rPr>
      <w:rFonts w:ascii="Calibri" w:hAnsi="Calibri" w:cs="Calibri"/>
    </w:rPr>
  </w:style>
  <w:style w:type="character" w:customStyle="1" w:styleId="Heading7Char1">
    <w:name w:val="Heading 7 Char1"/>
    <w:basedOn w:val="DefaultParagraphFont"/>
    <w:semiHidden/>
    <w:rsid w:val="0012239F"/>
    <w:rPr>
      <w:rFonts w:eastAsiaTheme="majorEastAsia" w:cstheme="majorBidi"/>
      <w:color w:val="595959" w:themeColor="text1" w:themeTint="A6"/>
    </w:rPr>
  </w:style>
  <w:style w:type="character" w:customStyle="1" w:styleId="Heading8Char1">
    <w:name w:val="Heading 8 Char1"/>
    <w:basedOn w:val="DefaultParagraphFont"/>
    <w:semiHidden/>
    <w:rsid w:val="0012239F"/>
    <w:rPr>
      <w:rFonts w:eastAsiaTheme="majorEastAsia" w:cstheme="majorBidi"/>
      <w:i/>
      <w:iCs/>
      <w:color w:val="272727" w:themeColor="text1" w:themeTint="D8"/>
    </w:rPr>
  </w:style>
  <w:style w:type="character" w:customStyle="1" w:styleId="Heading9Char1">
    <w:name w:val="Heading 9 Char1"/>
    <w:basedOn w:val="DefaultParagraphFont"/>
    <w:semiHidden/>
    <w:rsid w:val="0012239F"/>
    <w:rPr>
      <w:rFonts w:eastAsiaTheme="majorEastAsia" w:cstheme="majorBidi"/>
      <w:color w:val="272727" w:themeColor="text1" w:themeTint="D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12239F"/>
    <w:rPr>
      <w:rFonts w:ascii="Calibri" w:hAnsi="Calibri" w:cs="Calibri"/>
    </w:rPr>
  </w:style>
  <w:style w:type="character" w:customStyle="1" w:styleId="FooterChar1">
    <w:name w:val="Footer Char1"/>
    <w:basedOn w:val="DefaultParagraphFont"/>
    <w:uiPriority w:val="99"/>
    <w:rsid w:val="0012239F"/>
    <w:rPr>
      <w:rFonts w:ascii="Calibri" w:hAnsi="Calibri" w:cs="Calibri"/>
    </w:rPr>
  </w:style>
  <w:style w:type="character" w:customStyle="1" w:styleId="BodyText2Char1">
    <w:name w:val="Body Text 2 Char1"/>
    <w:basedOn w:val="DefaultParagraphFont"/>
    <w:uiPriority w:val="99"/>
    <w:rsid w:val="0012239F"/>
    <w:rPr>
      <w:rFonts w:ascii="Calibri" w:hAnsi="Calibri" w:cs="Calibri"/>
    </w:rPr>
  </w:style>
  <w:style w:type="character" w:customStyle="1" w:styleId="BodyText3Char1">
    <w:name w:val="Body Text 3 Char1"/>
    <w:basedOn w:val="DefaultParagraphFont"/>
    <w:rsid w:val="0012239F"/>
    <w:rPr>
      <w:rFonts w:ascii="Calibri" w:hAnsi="Calibri" w:cs="Calibri"/>
      <w:sz w:val="16"/>
      <w:szCs w:val="16"/>
    </w:rPr>
  </w:style>
  <w:style w:type="character" w:customStyle="1" w:styleId="BodyTextFirstIndentChar1">
    <w:name w:val="Body Text First Indent Char1"/>
    <w:basedOn w:val="BodyTextChar"/>
    <w:rsid w:val="0012239F"/>
    <w:rPr>
      <w:rFonts w:ascii="Calibri" w:hAnsi="Calibri" w:cs="Calibri"/>
    </w:rPr>
  </w:style>
  <w:style w:type="character" w:customStyle="1" w:styleId="BodyTextFirstIndent2Char1">
    <w:name w:val="Body Text First Indent 2 Char1"/>
    <w:basedOn w:val="BodyTextIndentChar1"/>
    <w:uiPriority w:val="99"/>
    <w:semiHidden/>
    <w:rsid w:val="0012239F"/>
    <w:rPr>
      <w:rFonts w:ascii="Calibri" w:hAnsi="Calibri" w:cs="Calibri"/>
    </w:rPr>
  </w:style>
  <w:style w:type="character" w:customStyle="1" w:styleId="BodyTextIndent2Char1">
    <w:name w:val="Body Text Indent 2 Char1"/>
    <w:basedOn w:val="DefaultParagraphFont"/>
    <w:rsid w:val="0012239F"/>
    <w:rPr>
      <w:rFonts w:ascii="Calibri" w:hAnsi="Calibri" w:cs="Calibri"/>
    </w:rPr>
  </w:style>
  <w:style w:type="character" w:customStyle="1" w:styleId="BodyTextIndent3Char1">
    <w:name w:val="Body Text Indent 3 Char1"/>
    <w:basedOn w:val="DefaultParagraphFont"/>
    <w:uiPriority w:val="99"/>
    <w:rsid w:val="0012239F"/>
    <w:rPr>
      <w:rFonts w:ascii="Calibri" w:hAnsi="Calibri" w:cs="Calibri"/>
      <w:sz w:val="16"/>
      <w:szCs w:val="16"/>
    </w:rPr>
  </w:style>
  <w:style w:type="character" w:customStyle="1" w:styleId="ClosingChar1">
    <w:name w:val="Closing Char1"/>
    <w:basedOn w:val="DefaultParagraphFont"/>
    <w:uiPriority w:val="99"/>
    <w:semiHidden/>
    <w:rsid w:val="0012239F"/>
    <w:rPr>
      <w:rFonts w:ascii="Calibri" w:hAnsi="Calibri" w:cs="Calibri"/>
    </w:rPr>
  </w:style>
  <w:style w:type="character" w:customStyle="1" w:styleId="DateChar1">
    <w:name w:val="Date Char1"/>
    <w:aliases w:val="date Char1"/>
    <w:basedOn w:val="DefaultParagraphFont"/>
    <w:rsid w:val="0012239F"/>
    <w:rPr>
      <w:rFonts w:ascii="Calibri" w:hAnsi="Calibri" w:cs="Calibri"/>
    </w:rPr>
  </w:style>
  <w:style w:type="character" w:customStyle="1" w:styleId="E-mailSignatureChar1">
    <w:name w:val="E-mail Signature Char1"/>
    <w:basedOn w:val="DefaultParagraphFont"/>
    <w:uiPriority w:val="99"/>
    <w:semiHidden/>
    <w:rsid w:val="0012239F"/>
    <w:rPr>
      <w:rFonts w:ascii="Calibri" w:hAnsi="Calibri" w:cs="Calibri"/>
    </w:rPr>
  </w:style>
  <w:style w:type="character" w:customStyle="1" w:styleId="EndnoteTextChar1">
    <w:name w:val="Endnote Text Char1"/>
    <w:basedOn w:val="DefaultParagraphFont"/>
    <w:rsid w:val="0012239F"/>
    <w:rPr>
      <w:rFonts w:ascii="Calibri" w:hAnsi="Calibri" w:cs="Calibri"/>
      <w:sz w:val="20"/>
      <w:szCs w:val="20"/>
    </w:rPr>
  </w:style>
  <w:style w:type="character" w:customStyle="1" w:styleId="FootnoteTextChar1">
    <w:name w:val="Footnote Text Char1"/>
    <w:basedOn w:val="DefaultParagraphFont"/>
    <w:uiPriority w:val="99"/>
    <w:rsid w:val="0012239F"/>
    <w:rPr>
      <w:rFonts w:ascii="Calibri" w:hAnsi="Calibri" w:cs="Calibri"/>
      <w:sz w:val="20"/>
      <w:szCs w:val="20"/>
    </w:rPr>
  </w:style>
  <w:style w:type="character" w:customStyle="1" w:styleId="IntenseQuoteChar1">
    <w:name w:val="Intense Quote Char1"/>
    <w:basedOn w:val="DefaultParagraphFont"/>
    <w:uiPriority w:val="30"/>
    <w:rsid w:val="0012239F"/>
    <w:rPr>
      <w:rFonts w:ascii="Calibri" w:hAnsi="Calibri" w:cs="Calibri"/>
      <w:i/>
      <w:iCs/>
      <w:color w:val="4472C4" w:themeColor="accent1"/>
    </w:rPr>
  </w:style>
  <w:style w:type="character" w:customStyle="1" w:styleId="MacroTextChar1">
    <w:name w:val="Macro Text Char1"/>
    <w:basedOn w:val="DefaultParagraphFont"/>
    <w:semiHidden/>
    <w:rsid w:val="0012239F"/>
    <w:rPr>
      <w:rFonts w:ascii="Consolas" w:hAnsi="Consolas" w:cs="Calibri"/>
      <w:sz w:val="20"/>
      <w:szCs w:val="20"/>
    </w:rPr>
  </w:style>
  <w:style w:type="character" w:customStyle="1" w:styleId="MessageHeaderChar1">
    <w:name w:val="Message Header Char1"/>
    <w:basedOn w:val="DefaultParagraphFont"/>
    <w:uiPriority w:val="99"/>
    <w:semiHidden/>
    <w:rsid w:val="0012239F"/>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uiPriority w:val="99"/>
    <w:semiHidden/>
    <w:rsid w:val="0012239F"/>
    <w:rPr>
      <w:rFonts w:ascii="Calibri" w:hAnsi="Calibri" w:cs="Calibri"/>
    </w:rPr>
  </w:style>
  <w:style w:type="character" w:customStyle="1" w:styleId="PlainTextChar1">
    <w:name w:val="Plain Text Char1"/>
    <w:basedOn w:val="DefaultParagraphFont"/>
    <w:rsid w:val="0012239F"/>
    <w:rPr>
      <w:rFonts w:ascii="Consolas" w:hAnsi="Consolas" w:cs="Calibri"/>
      <w:sz w:val="21"/>
      <w:szCs w:val="21"/>
    </w:rPr>
  </w:style>
  <w:style w:type="character" w:customStyle="1" w:styleId="QuoteChar1">
    <w:name w:val="Quote Char1"/>
    <w:aliases w:val="quote Char1"/>
    <w:basedOn w:val="DefaultParagraphFont"/>
    <w:uiPriority w:val="29"/>
    <w:rsid w:val="0012239F"/>
    <w:rPr>
      <w:rFonts w:ascii="Calibri" w:hAnsi="Calibri" w:cs="Calibri"/>
      <w:i/>
      <w:iCs/>
      <w:color w:val="404040" w:themeColor="text1" w:themeTint="BF"/>
    </w:rPr>
  </w:style>
  <w:style w:type="character" w:customStyle="1" w:styleId="SalutationChar1">
    <w:name w:val="Salutation Char1"/>
    <w:basedOn w:val="DefaultParagraphFont"/>
    <w:uiPriority w:val="99"/>
    <w:semiHidden/>
    <w:rsid w:val="0012239F"/>
    <w:rPr>
      <w:rFonts w:ascii="Calibri" w:hAnsi="Calibri" w:cs="Calibri"/>
    </w:rPr>
  </w:style>
  <w:style w:type="character" w:customStyle="1" w:styleId="SignatureChar1">
    <w:name w:val="Signature Char1"/>
    <w:basedOn w:val="DefaultParagraphFont"/>
    <w:uiPriority w:val="99"/>
    <w:semiHidden/>
    <w:rsid w:val="0012239F"/>
    <w:rPr>
      <w:rFonts w:ascii="Calibri" w:hAnsi="Calibri" w:cs="Calibri"/>
    </w:rPr>
  </w:style>
  <w:style w:type="character" w:customStyle="1" w:styleId="SubtitleChar1">
    <w:name w:val="Subtitle Char1"/>
    <w:aliases w:val="Underlined card text Char1"/>
    <w:basedOn w:val="DefaultParagraphFont"/>
    <w:uiPriority w:val="11"/>
    <w:rsid w:val="0012239F"/>
    <w:rPr>
      <w:rFonts w:eastAsiaTheme="minorEastAsia"/>
      <w:color w:val="5A5A5A" w:themeColor="text1" w:themeTint="A5"/>
      <w:spacing w:val="15"/>
    </w:rPr>
  </w:style>
  <w:style w:type="numbering" w:customStyle="1" w:styleId="CurrentList1">
    <w:name w:val="Current List1"/>
    <w:uiPriority w:val="99"/>
    <w:rsid w:val="0012239F"/>
    <w:pPr>
      <w:numPr>
        <w:numId w:val="52"/>
      </w:numPr>
    </w:pPr>
  </w:style>
  <w:style w:type="paragraph" w:customStyle="1" w:styleId="Analytics-Bilal">
    <w:name w:val="Analytics - Bilal"/>
    <w:basedOn w:val="Normal"/>
    <w:link w:val="Analytics-BilalChar"/>
    <w:autoRedefine/>
    <w:uiPriority w:val="4"/>
    <w:rsid w:val="0012239F"/>
    <w:rPr>
      <w:rFonts w:ascii="Avenir LT Std 45 Book" w:hAnsi="Avenir LT Std 45 Book"/>
      <w:b/>
      <w:color w:val="4C7A6E"/>
      <w:sz w:val="28"/>
      <w:szCs w:val="28"/>
    </w:rPr>
  </w:style>
  <w:style w:type="character" w:customStyle="1" w:styleId="Analytics-BilalChar">
    <w:name w:val="Analytics - Bilal Char"/>
    <w:basedOn w:val="DefaultParagraphFont"/>
    <w:link w:val="Analytics-Bilal"/>
    <w:uiPriority w:val="4"/>
    <w:rsid w:val="0012239F"/>
    <w:rPr>
      <w:rFonts w:ascii="Avenir LT Std 45 Book" w:hAnsi="Avenir LT Std 45 Book" w:cs="Calibri"/>
      <w:b/>
      <w:color w:val="4C7A6E"/>
      <w:sz w:val="28"/>
      <w:szCs w:val="28"/>
    </w:rPr>
  </w:style>
  <w:style w:type="numbering" w:customStyle="1" w:styleId="CurrentList2">
    <w:name w:val="Current List2"/>
    <w:uiPriority w:val="99"/>
    <w:rsid w:val="0012239F"/>
    <w:pPr>
      <w:numPr>
        <w:numId w:val="53"/>
      </w:numPr>
    </w:pPr>
  </w:style>
  <w:style w:type="paragraph" w:customStyle="1" w:styleId="GidAnalytic">
    <w:name w:val="GidAnalytic"/>
    <w:basedOn w:val="Heading4"/>
    <w:link w:val="GidAnalyticChar"/>
    <w:autoRedefine/>
    <w:uiPriority w:val="4"/>
    <w:qFormat/>
    <w:rsid w:val="0012239F"/>
    <w:rPr>
      <w:color w:val="1F3864" w:themeColor="accent1" w:themeShade="80"/>
    </w:rPr>
  </w:style>
  <w:style w:type="character" w:customStyle="1" w:styleId="GidAnalyticChar">
    <w:name w:val="GidAnalytic Char"/>
    <w:basedOn w:val="DefaultParagraphFont"/>
    <w:link w:val="GidAnalytic"/>
    <w:uiPriority w:val="4"/>
    <w:rsid w:val="0012239F"/>
    <w:rPr>
      <w:rFonts w:ascii="Georgia" w:eastAsiaTheme="majorEastAsia" w:hAnsi="Georgia" w:cstheme="majorBidi"/>
      <w:b/>
      <w:iCs/>
      <w:color w:val="1F3864" w:themeColor="accent1" w:themeShade="80"/>
    </w:rPr>
  </w:style>
  <w:style w:type="numbering" w:customStyle="1" w:styleId="CurrentList3">
    <w:name w:val="Current List3"/>
    <w:uiPriority w:val="99"/>
    <w:rsid w:val="0012239F"/>
    <w:pPr>
      <w:numPr>
        <w:numId w:val="54"/>
      </w:numPr>
    </w:pPr>
  </w:style>
  <w:style w:type="numbering" w:customStyle="1" w:styleId="CurrentList4">
    <w:name w:val="Current List4"/>
    <w:uiPriority w:val="99"/>
    <w:rsid w:val="0012239F"/>
    <w:pPr>
      <w:numPr>
        <w:numId w:val="55"/>
      </w:numPr>
    </w:pPr>
  </w:style>
  <w:style w:type="numbering" w:customStyle="1" w:styleId="CurrentList5">
    <w:name w:val="Current List5"/>
    <w:uiPriority w:val="99"/>
    <w:rsid w:val="0012239F"/>
    <w:pPr>
      <w:numPr>
        <w:numId w:val="56"/>
      </w:numPr>
    </w:pPr>
  </w:style>
  <w:style w:type="character" w:customStyle="1" w:styleId="spellingerror">
    <w:name w:val="spellingerror"/>
    <w:basedOn w:val="DefaultParagraphFont"/>
    <w:rsid w:val="0012239F"/>
  </w:style>
  <w:style w:type="paragraph" w:customStyle="1" w:styleId="ABlock">
    <w:name w:val="ABlock"/>
    <w:basedOn w:val="Heading3"/>
    <w:next w:val="Heading4"/>
    <w:autoRedefine/>
    <w:qFormat/>
    <w:rsid w:val="0012239F"/>
  </w:style>
  <w:style w:type="character" w:customStyle="1" w:styleId="footnote--sidebar">
    <w:name w:val="footnote--sidebar"/>
    <w:basedOn w:val="DefaultParagraphFont"/>
    <w:rsid w:val="0012239F"/>
  </w:style>
  <w:style w:type="character" w:customStyle="1" w:styleId="ssit">
    <w:name w:val="ss_it"/>
    <w:basedOn w:val="DefaultParagraphFont"/>
    <w:rsid w:val="0012239F"/>
  </w:style>
  <w:style w:type="character" w:customStyle="1" w:styleId="sssh">
    <w:name w:val="ss_sh"/>
    <w:basedOn w:val="DefaultParagraphFont"/>
    <w:rsid w:val="0012239F"/>
  </w:style>
  <w:style w:type="character" w:customStyle="1" w:styleId="u-custom-list-number">
    <w:name w:val="u-custom-list-number"/>
    <w:basedOn w:val="DefaultParagraphFont"/>
    <w:rsid w:val="0012239F"/>
  </w:style>
  <w:style w:type="paragraph" w:customStyle="1" w:styleId="chapter-para">
    <w:name w:val="chapter-para"/>
    <w:basedOn w:val="Normal"/>
    <w:uiPriority w:val="99"/>
    <w:qFormat/>
    <w:rsid w:val="0012239F"/>
    <w:pPr>
      <w:spacing w:before="100" w:beforeAutospacing="1" w:after="100" w:afterAutospacing="1"/>
    </w:pPr>
    <w:rPr>
      <w:rFonts w:eastAsia="Times New Roman"/>
      <w:sz w:val="24"/>
      <w:lang w:eastAsia="zh-CN"/>
    </w:rPr>
  </w:style>
  <w:style w:type="paragraph" w:customStyle="1" w:styleId="story-textparagraph">
    <w:name w:val="story-text__paragraph"/>
    <w:basedOn w:val="Normal"/>
    <w:rsid w:val="0012239F"/>
    <w:pPr>
      <w:spacing w:before="100" w:beforeAutospacing="1" w:after="100" w:afterAutospacing="1"/>
    </w:pPr>
    <w:rPr>
      <w:rFonts w:eastAsia="Times New Roman"/>
      <w:sz w:val="24"/>
      <w:lang w:eastAsia="zh-CN"/>
    </w:rPr>
  </w:style>
  <w:style w:type="paragraph" w:customStyle="1" w:styleId="tagstyle18h2erd-oo-stylea7x3hw-oo-style48hmcm-oo-style1eq89f5">
    <w:name w:val="tagstyle_18h2erd-o_o-style_a7x3hw-o_o-style_48hmcm-o_o-style_1eq89f5"/>
    <w:basedOn w:val="Normal"/>
    <w:rsid w:val="0012239F"/>
    <w:pPr>
      <w:spacing w:before="100" w:beforeAutospacing="1" w:after="100" w:afterAutospacing="1"/>
    </w:pPr>
    <w:rPr>
      <w:rFonts w:eastAsia="Times New Roman"/>
      <w:sz w:val="24"/>
      <w:lang w:eastAsia="zh-CN"/>
    </w:rPr>
  </w:style>
  <w:style w:type="character" w:customStyle="1" w:styleId="Title1">
    <w:name w:val="Title1"/>
    <w:basedOn w:val="DefaultParagraphFont"/>
    <w:rsid w:val="0012239F"/>
  </w:style>
  <w:style w:type="paragraph" w:customStyle="1" w:styleId="font-copy">
    <w:name w:val="font-copy"/>
    <w:basedOn w:val="Normal"/>
    <w:rsid w:val="0012239F"/>
    <w:pPr>
      <w:spacing w:before="100" w:beforeAutospacing="1" w:after="100" w:afterAutospacing="1"/>
    </w:pPr>
    <w:rPr>
      <w:rFonts w:eastAsia="Times New Roman"/>
      <w:sz w:val="24"/>
      <w:lang w:eastAsia="zh-CN"/>
    </w:rPr>
  </w:style>
  <w:style w:type="character" w:customStyle="1" w:styleId="name">
    <w:name w:val="name"/>
    <w:basedOn w:val="DefaultParagraphFont"/>
    <w:rsid w:val="0012239F"/>
  </w:style>
  <w:style w:type="paragraph" w:customStyle="1" w:styleId="paywall">
    <w:name w:val="paywall"/>
    <w:basedOn w:val="Normal"/>
    <w:qFormat/>
    <w:rsid w:val="0012239F"/>
    <w:pPr>
      <w:spacing w:before="100" w:beforeAutospacing="1" w:after="100" w:afterAutospacing="1"/>
    </w:pPr>
    <w:rPr>
      <w:rFonts w:eastAsia="Times New Roman"/>
      <w:sz w:val="24"/>
      <w:lang w:eastAsia="zh-CN"/>
    </w:rPr>
  </w:style>
  <w:style w:type="paragraph" w:customStyle="1" w:styleId="cardbody0">
    <w:name w:val="cardbody"/>
    <w:basedOn w:val="Normal"/>
    <w:qFormat/>
    <w:rsid w:val="0012239F"/>
    <w:pPr>
      <w:spacing w:before="100" w:beforeAutospacing="1" w:after="100" w:afterAutospacing="1"/>
    </w:pPr>
    <w:rPr>
      <w:rFonts w:eastAsia="Times New Roman"/>
      <w:sz w:val="24"/>
    </w:rPr>
  </w:style>
  <w:style w:type="paragraph" w:customStyle="1" w:styleId="Analytic1">
    <w:name w:val="Analytic1"/>
    <w:basedOn w:val="Normal"/>
    <w:link w:val="Analytic1Char"/>
    <w:uiPriority w:val="4"/>
    <w:qFormat/>
    <w:rsid w:val="0012239F"/>
    <w:rPr>
      <w:b/>
      <w:bCs/>
      <w:color w:val="3399FF"/>
    </w:rPr>
  </w:style>
  <w:style w:type="character" w:customStyle="1" w:styleId="Analytic1Char">
    <w:name w:val="Analytic1 Char"/>
    <w:basedOn w:val="DefaultParagraphFont"/>
    <w:link w:val="Analytic1"/>
    <w:uiPriority w:val="4"/>
    <w:rsid w:val="0012239F"/>
    <w:rPr>
      <w:rFonts w:ascii="Georgia" w:hAnsi="Georgia" w:cs="Calibri"/>
      <w:b/>
      <w:bCs/>
      <w:color w:val="3399FF"/>
    </w:rPr>
  </w:style>
  <w:style w:type="character" w:customStyle="1" w:styleId="CharacterStyle1">
    <w:name w:val="Character Style 1"/>
    <w:rsid w:val="0012239F"/>
    <w:rPr>
      <w:rFonts w:ascii="Tahoma" w:hAnsi="Tahoma" w:cs="Tahoma" w:hint="default"/>
      <w:sz w:val="18"/>
      <w:szCs w:val="18"/>
    </w:rPr>
  </w:style>
  <w:style w:type="character" w:customStyle="1" w:styleId="definedword">
    <w:name w:val="definedword"/>
    <w:basedOn w:val="DefaultParagraphFont"/>
    <w:rsid w:val="0012239F"/>
  </w:style>
  <w:style w:type="paragraph" w:customStyle="1" w:styleId="text">
    <w:name w:val="text"/>
    <w:basedOn w:val="Normal"/>
    <w:qFormat/>
    <w:rsid w:val="0012239F"/>
    <w:pPr>
      <w:spacing w:before="100" w:beforeAutospacing="1" w:after="100" w:afterAutospacing="1"/>
    </w:pPr>
    <w:rPr>
      <w:rFonts w:eastAsia="Times New Roman"/>
      <w:sz w:val="24"/>
    </w:rPr>
  </w:style>
  <w:style w:type="paragraph" w:customStyle="1" w:styleId="entrynumbers">
    <w:name w:val="entrynumbers"/>
    <w:basedOn w:val="Normal"/>
    <w:rsid w:val="0012239F"/>
    <w:pPr>
      <w:spacing w:before="100" w:beforeAutospacing="1" w:after="100" w:afterAutospacing="1"/>
    </w:pPr>
    <w:rPr>
      <w:rFonts w:eastAsia="Times New Roman"/>
      <w:sz w:val="24"/>
    </w:rPr>
  </w:style>
  <w:style w:type="character" w:customStyle="1" w:styleId="num">
    <w:name w:val="num"/>
    <w:basedOn w:val="DefaultParagraphFont"/>
    <w:rsid w:val="0012239F"/>
  </w:style>
  <w:style w:type="character" w:customStyle="1" w:styleId="dttext">
    <w:name w:val="dttext"/>
    <w:basedOn w:val="DefaultParagraphFont"/>
    <w:rsid w:val="0012239F"/>
  </w:style>
  <w:style w:type="character" w:customStyle="1" w:styleId="ex-sent">
    <w:name w:val="ex-sent"/>
    <w:basedOn w:val="DefaultParagraphFont"/>
    <w:rsid w:val="0012239F"/>
  </w:style>
  <w:style w:type="character" w:customStyle="1" w:styleId="letter">
    <w:name w:val="letter"/>
    <w:basedOn w:val="DefaultParagraphFont"/>
    <w:rsid w:val="0012239F"/>
  </w:style>
  <w:style w:type="character" w:customStyle="1" w:styleId="mdash">
    <w:name w:val="mdash"/>
    <w:basedOn w:val="DefaultParagraphFont"/>
    <w:rsid w:val="0012239F"/>
  </w:style>
  <w:style w:type="character" w:customStyle="1" w:styleId="untext">
    <w:name w:val="untext"/>
    <w:basedOn w:val="DefaultParagraphFont"/>
    <w:rsid w:val="0012239F"/>
  </w:style>
  <w:style w:type="paragraph" w:customStyle="1" w:styleId="hword">
    <w:name w:val="hword"/>
    <w:basedOn w:val="Normal"/>
    <w:rsid w:val="0012239F"/>
    <w:pPr>
      <w:spacing w:before="100" w:beforeAutospacing="1" w:after="100" w:afterAutospacing="1"/>
    </w:pPr>
    <w:rPr>
      <w:rFonts w:eastAsia="Times New Roman"/>
      <w:sz w:val="24"/>
    </w:rPr>
  </w:style>
  <w:style w:type="character" w:customStyle="1" w:styleId="fl">
    <w:name w:val="fl"/>
    <w:basedOn w:val="DefaultParagraphFont"/>
    <w:rsid w:val="0012239F"/>
  </w:style>
  <w:style w:type="paragraph" w:customStyle="1" w:styleId="hword2">
    <w:name w:val="hword2"/>
    <w:basedOn w:val="Normal"/>
    <w:uiPriority w:val="99"/>
    <w:qFormat/>
    <w:rsid w:val="0012239F"/>
    <w:pPr>
      <w:spacing w:before="100" w:beforeAutospacing="1" w:after="100" w:afterAutospacing="1"/>
    </w:pPr>
    <w:rPr>
      <w:rFonts w:eastAsia="Times New Roman"/>
      <w:sz w:val="24"/>
    </w:rPr>
  </w:style>
  <w:style w:type="character" w:customStyle="1" w:styleId="fieldset-legend">
    <w:name w:val="fieldset-legend"/>
    <w:basedOn w:val="DefaultParagraphFont"/>
    <w:rsid w:val="0012239F"/>
  </w:style>
  <w:style w:type="character" w:customStyle="1" w:styleId="heading">
    <w:name w:val="heading"/>
    <w:basedOn w:val="DefaultParagraphFont"/>
    <w:rsid w:val="0012239F"/>
  </w:style>
  <w:style w:type="character" w:customStyle="1" w:styleId="nbsp1">
    <w:name w:val="nbsp1"/>
    <w:basedOn w:val="DefaultParagraphFont"/>
    <w:rsid w:val="0012239F"/>
  </w:style>
  <w:style w:type="character" w:customStyle="1" w:styleId="nbsp2">
    <w:name w:val="nbsp2"/>
    <w:basedOn w:val="DefaultParagraphFont"/>
    <w:rsid w:val="0012239F"/>
  </w:style>
  <w:style w:type="character" w:customStyle="1" w:styleId="hi">
    <w:name w:val="hi"/>
    <w:basedOn w:val="DefaultParagraphFont"/>
    <w:rsid w:val="0012239F"/>
  </w:style>
  <w:style w:type="character" w:customStyle="1" w:styleId="coglossaryterm">
    <w:name w:val="co_glossaryterm"/>
    <w:basedOn w:val="DefaultParagraphFont"/>
    <w:rsid w:val="0012239F"/>
  </w:style>
  <w:style w:type="character" w:customStyle="1" w:styleId="chapeau">
    <w:name w:val="chapeau"/>
    <w:basedOn w:val="DefaultParagraphFont"/>
    <w:rsid w:val="0012239F"/>
  </w:style>
  <w:style w:type="character" w:customStyle="1" w:styleId="hd">
    <w:name w:val="hd"/>
    <w:basedOn w:val="DefaultParagraphFont"/>
    <w:rsid w:val="0012239F"/>
  </w:style>
  <w:style w:type="character" w:customStyle="1" w:styleId="auth-source-p">
    <w:name w:val="auth-source-p"/>
    <w:basedOn w:val="DefaultParagraphFont"/>
    <w:rsid w:val="0012239F"/>
  </w:style>
  <w:style w:type="character" w:customStyle="1" w:styleId="sectno">
    <w:name w:val="sectno"/>
    <w:basedOn w:val="DefaultParagraphFont"/>
    <w:rsid w:val="0012239F"/>
  </w:style>
  <w:style w:type="character" w:customStyle="1" w:styleId="subject">
    <w:name w:val="subject"/>
    <w:basedOn w:val="DefaultParagraphFont"/>
    <w:rsid w:val="0012239F"/>
  </w:style>
  <w:style w:type="character" w:customStyle="1" w:styleId="p">
    <w:name w:val="p"/>
    <w:basedOn w:val="DefaultParagraphFont"/>
    <w:rsid w:val="0012239F"/>
  </w:style>
  <w:style w:type="character" w:customStyle="1" w:styleId="sc">
    <w:name w:val="sc"/>
    <w:basedOn w:val="DefaultParagraphFont"/>
    <w:rsid w:val="0012239F"/>
  </w:style>
  <w:style w:type="character" w:customStyle="1" w:styleId="pagenumber0">
    <w:name w:val="pagenumber"/>
    <w:basedOn w:val="DefaultParagraphFont"/>
    <w:rsid w:val="0012239F"/>
  </w:style>
  <w:style w:type="character" w:customStyle="1" w:styleId="styleswrapper-sc-8awjxn-0">
    <w:name w:val="styles__wrapper-sc-8awjxn-0"/>
    <w:basedOn w:val="DefaultParagraphFont"/>
    <w:rsid w:val="0012239F"/>
  </w:style>
  <w:style w:type="paragraph" w:customStyle="1" w:styleId="attribution">
    <w:name w:val="attribution"/>
    <w:basedOn w:val="Normal"/>
    <w:qFormat/>
    <w:rsid w:val="0012239F"/>
    <w:pPr>
      <w:spacing w:before="100" w:beforeAutospacing="1" w:after="100" w:afterAutospacing="1"/>
    </w:pPr>
    <w:rPr>
      <w:rFonts w:eastAsia="Times New Roman"/>
      <w:sz w:val="24"/>
    </w:rPr>
  </w:style>
  <w:style w:type="paragraph" w:customStyle="1" w:styleId="p-text">
    <w:name w:val="p-text"/>
    <w:basedOn w:val="Normal"/>
    <w:uiPriority w:val="99"/>
    <w:qFormat/>
    <w:rsid w:val="0012239F"/>
    <w:pPr>
      <w:spacing w:before="100" w:beforeAutospacing="1" w:after="100" w:afterAutospacing="1"/>
    </w:pPr>
    <w:rPr>
      <w:rFonts w:eastAsia="Times New Roman"/>
      <w:sz w:val="24"/>
    </w:rPr>
  </w:style>
  <w:style w:type="paragraph" w:customStyle="1" w:styleId="stop-here">
    <w:name w:val="stop-here"/>
    <w:basedOn w:val="Normal"/>
    <w:rsid w:val="0012239F"/>
    <w:pPr>
      <w:spacing w:before="100" w:beforeAutospacing="1" w:after="100" w:afterAutospacing="1"/>
    </w:pPr>
    <w:rPr>
      <w:rFonts w:eastAsia="Times New Roman"/>
      <w:sz w:val="24"/>
    </w:rPr>
  </w:style>
  <w:style w:type="character" w:customStyle="1" w:styleId="page-info-headertitle-inside">
    <w:name w:val="page-info-header__title-inside"/>
    <w:basedOn w:val="DefaultParagraphFont"/>
    <w:rsid w:val="0012239F"/>
  </w:style>
  <w:style w:type="paragraph" w:customStyle="1" w:styleId="dropcap">
    <w:name w:val="dropcap"/>
    <w:basedOn w:val="Normal"/>
    <w:uiPriority w:val="99"/>
    <w:qFormat/>
    <w:rsid w:val="0012239F"/>
    <w:pPr>
      <w:spacing w:before="100" w:beforeAutospacing="1" w:after="100" w:afterAutospacing="1"/>
    </w:pPr>
    <w:rPr>
      <w:rFonts w:eastAsia="Times New Roman"/>
      <w:sz w:val="24"/>
    </w:rPr>
  </w:style>
  <w:style w:type="paragraph" w:customStyle="1" w:styleId="6bdca">
    <w:name w:val="_6bdca"/>
    <w:basedOn w:val="Normal"/>
    <w:rsid w:val="0012239F"/>
    <w:pPr>
      <w:spacing w:before="100" w:beforeAutospacing="1" w:after="100" w:afterAutospacing="1"/>
    </w:pPr>
    <w:rPr>
      <w:rFonts w:eastAsia="Times New Roman"/>
      <w:sz w:val="24"/>
    </w:rPr>
  </w:style>
  <w:style w:type="paragraph" w:customStyle="1" w:styleId="css-exrw3m">
    <w:name w:val="css-exrw3m"/>
    <w:basedOn w:val="Normal"/>
    <w:uiPriority w:val="99"/>
    <w:qFormat/>
    <w:rsid w:val="0012239F"/>
    <w:pPr>
      <w:spacing w:before="100" w:beforeAutospacing="1" w:after="100" w:afterAutospacing="1"/>
    </w:pPr>
    <w:rPr>
      <w:rFonts w:eastAsia="Times New Roman"/>
      <w:sz w:val="24"/>
    </w:rPr>
  </w:style>
  <w:style w:type="paragraph" w:customStyle="1" w:styleId="css-ma92ss">
    <w:name w:val="css-ma92ss"/>
    <w:basedOn w:val="Normal"/>
    <w:rsid w:val="0012239F"/>
    <w:pPr>
      <w:spacing w:before="100" w:beforeAutospacing="1" w:after="100" w:afterAutospacing="1"/>
    </w:pPr>
    <w:rPr>
      <w:rFonts w:eastAsia="Times New Roman"/>
      <w:sz w:val="24"/>
    </w:rPr>
  </w:style>
  <w:style w:type="character" w:customStyle="1" w:styleId="html-render">
    <w:name w:val="html-render"/>
    <w:basedOn w:val="DefaultParagraphFont"/>
    <w:rsid w:val="0012239F"/>
  </w:style>
  <w:style w:type="paragraph" w:customStyle="1" w:styleId="pullquote">
    <w:name w:val="pullquote"/>
    <w:basedOn w:val="Normal"/>
    <w:rsid w:val="0012239F"/>
    <w:pPr>
      <w:spacing w:before="100" w:beforeAutospacing="1" w:after="100" w:afterAutospacing="1"/>
    </w:pPr>
    <w:rPr>
      <w:rFonts w:eastAsia="Times New Roman"/>
      <w:sz w:val="24"/>
    </w:rPr>
  </w:style>
  <w:style w:type="character" w:customStyle="1" w:styleId="bodydrop-cap">
    <w:name w:val="body__drop-cap"/>
    <w:basedOn w:val="DefaultParagraphFont"/>
    <w:rsid w:val="0012239F"/>
  </w:style>
  <w:style w:type="paragraph" w:customStyle="1" w:styleId="c-recirc-item">
    <w:name w:val="c-recirc-item"/>
    <w:basedOn w:val="Normal"/>
    <w:rsid w:val="0012239F"/>
    <w:pPr>
      <w:spacing w:before="100" w:beforeAutospacing="1" w:after="100" w:afterAutospacing="1"/>
    </w:pPr>
    <w:rPr>
      <w:rFonts w:eastAsia="Times New Roman"/>
      <w:sz w:val="24"/>
    </w:rPr>
  </w:style>
  <w:style w:type="character" w:customStyle="1" w:styleId="HTMLAddressChar1">
    <w:name w:val="HTML Address Char1"/>
    <w:basedOn w:val="DefaultParagraphFont"/>
    <w:uiPriority w:val="99"/>
    <w:semiHidden/>
    <w:rsid w:val="0012239F"/>
    <w:rPr>
      <w:rFonts w:ascii="Calibri" w:hAnsi="Calibri" w:cs="Calibri"/>
      <w:i/>
      <w:iCs/>
    </w:rPr>
  </w:style>
  <w:style w:type="character" w:customStyle="1" w:styleId="postauthors">
    <w:name w:val="postauthors"/>
    <w:basedOn w:val="DefaultParagraphFont"/>
    <w:rsid w:val="0012239F"/>
  </w:style>
  <w:style w:type="paragraph" w:customStyle="1" w:styleId="slate-paragraph">
    <w:name w:val="slate-paragraph"/>
    <w:basedOn w:val="Normal"/>
    <w:qFormat/>
    <w:rsid w:val="0012239F"/>
    <w:pPr>
      <w:spacing w:before="100" w:beforeAutospacing="1" w:after="100" w:afterAutospacing="1"/>
    </w:pPr>
    <w:rPr>
      <w:rFonts w:eastAsia="Times New Roman"/>
      <w:sz w:val="24"/>
    </w:rPr>
  </w:style>
  <w:style w:type="paragraph" w:customStyle="1" w:styleId="o-articlebodytext">
    <w:name w:val="o-articlebody__text"/>
    <w:basedOn w:val="Normal"/>
    <w:rsid w:val="0012239F"/>
    <w:pPr>
      <w:spacing w:before="100" w:beforeAutospacing="1" w:after="100" w:afterAutospacing="1"/>
    </w:pPr>
    <w:rPr>
      <w:rFonts w:eastAsia="Times New Roman"/>
      <w:sz w:val="24"/>
    </w:rPr>
  </w:style>
  <w:style w:type="paragraph" w:customStyle="1" w:styleId="gz">
    <w:name w:val="gz"/>
    <w:basedOn w:val="Normal"/>
    <w:rsid w:val="0012239F"/>
    <w:pPr>
      <w:spacing w:before="100" w:beforeAutospacing="1" w:after="100" w:afterAutospacing="1"/>
    </w:pPr>
    <w:rPr>
      <w:rFonts w:eastAsia="Times New Roman"/>
      <w:sz w:val="24"/>
    </w:rPr>
  </w:style>
  <w:style w:type="character" w:customStyle="1" w:styleId="td-post-date">
    <w:name w:val="td-post-date"/>
    <w:basedOn w:val="DefaultParagraphFont"/>
    <w:rsid w:val="0012239F"/>
  </w:style>
  <w:style w:type="character" w:customStyle="1" w:styleId="td-nr-views-94658">
    <w:name w:val="td-nr-views-94658"/>
    <w:basedOn w:val="DefaultParagraphFont"/>
    <w:rsid w:val="0012239F"/>
  </w:style>
  <w:style w:type="character" w:customStyle="1" w:styleId="Heading5SizeDownChar">
    <w:name w:val="Heading 5 Size Down Char"/>
    <w:link w:val="Heading5SizeDown"/>
    <w:locked/>
    <w:rsid w:val="0012239F"/>
    <w:rPr>
      <w:rFonts w:ascii="Cambria" w:hAnsi="Cambria"/>
    </w:rPr>
  </w:style>
  <w:style w:type="paragraph" w:customStyle="1" w:styleId="Heading5SizeDown">
    <w:name w:val="Heading 5 Size Down"/>
    <w:basedOn w:val="Normal"/>
    <w:link w:val="Heading5SizeDownChar"/>
    <w:autoRedefine/>
    <w:qFormat/>
    <w:rsid w:val="0012239F"/>
    <w:pPr>
      <w:tabs>
        <w:tab w:val="left" w:pos="1440"/>
      </w:tabs>
    </w:pPr>
    <w:rPr>
      <w:rFonts w:ascii="Cambria" w:hAnsi="Cambria" w:cstheme="minorBidi"/>
    </w:rPr>
  </w:style>
  <w:style w:type="character" w:customStyle="1" w:styleId="MaximizeChar">
    <w:name w:val="Maximize Char"/>
    <w:link w:val="Maximize"/>
    <w:locked/>
    <w:rsid w:val="0012239F"/>
    <w:rPr>
      <w:rFonts w:ascii="Georgia" w:hAnsi="Georgia"/>
      <w:u w:val="single"/>
    </w:rPr>
  </w:style>
  <w:style w:type="paragraph" w:customStyle="1" w:styleId="Maximize">
    <w:name w:val="Maximize"/>
    <w:basedOn w:val="Normal"/>
    <w:link w:val="MaximizeChar"/>
    <w:uiPriority w:val="99"/>
    <w:qFormat/>
    <w:rsid w:val="0012239F"/>
    <w:pPr>
      <w:keepNext/>
      <w:keepLines/>
      <w:jc w:val="both"/>
    </w:pPr>
    <w:rPr>
      <w:rFonts w:cstheme="minorBidi"/>
      <w:u w:val="single"/>
    </w:rPr>
  </w:style>
  <w:style w:type="paragraph" w:customStyle="1" w:styleId="clay-paragraph">
    <w:name w:val="clay-paragraph"/>
    <w:basedOn w:val="Normal"/>
    <w:rsid w:val="0012239F"/>
    <w:pPr>
      <w:spacing w:before="100" w:beforeAutospacing="1" w:after="100" w:afterAutospacing="1"/>
    </w:pPr>
    <w:rPr>
      <w:rFonts w:eastAsia="Times New Roman"/>
      <w:sz w:val="24"/>
    </w:rPr>
  </w:style>
  <w:style w:type="character" w:customStyle="1" w:styleId="author">
    <w:name w:val="author"/>
    <w:basedOn w:val="DefaultParagraphFont"/>
    <w:rsid w:val="0012239F"/>
  </w:style>
  <w:style w:type="character" w:customStyle="1" w:styleId="byline">
    <w:name w:val="byline"/>
    <w:basedOn w:val="DefaultParagraphFont"/>
    <w:rsid w:val="0012239F"/>
  </w:style>
  <w:style w:type="character" w:customStyle="1" w:styleId="posted-on">
    <w:name w:val="posted-on"/>
    <w:basedOn w:val="DefaultParagraphFont"/>
    <w:rsid w:val="0012239F"/>
  </w:style>
  <w:style w:type="character" w:customStyle="1" w:styleId="vcard">
    <w:name w:val="vcard"/>
    <w:basedOn w:val="DefaultParagraphFont"/>
    <w:rsid w:val="0012239F"/>
  </w:style>
  <w:style w:type="character" w:customStyle="1" w:styleId="pull-quote">
    <w:name w:val="pull-quote"/>
    <w:basedOn w:val="DefaultParagraphFont"/>
    <w:rsid w:val="0012239F"/>
  </w:style>
  <w:style w:type="character" w:customStyle="1" w:styleId="emoji">
    <w:name w:val="emoji"/>
    <w:basedOn w:val="DefaultParagraphFont"/>
    <w:rsid w:val="0012239F"/>
  </w:style>
  <w:style w:type="character" w:customStyle="1" w:styleId="fpred">
    <w:name w:val="fp_red"/>
    <w:basedOn w:val="DefaultParagraphFont"/>
    <w:rsid w:val="0012239F"/>
  </w:style>
  <w:style w:type="character" w:customStyle="1" w:styleId="caps">
    <w:name w:val="caps"/>
    <w:basedOn w:val="DefaultParagraphFont"/>
    <w:rsid w:val="0012239F"/>
  </w:style>
  <w:style w:type="paragraph" w:customStyle="1" w:styleId="indent-text">
    <w:name w:val="indent-text"/>
    <w:basedOn w:val="Normal"/>
    <w:rsid w:val="0012239F"/>
    <w:pPr>
      <w:spacing w:before="100" w:beforeAutospacing="1" w:after="100" w:afterAutospacing="1"/>
    </w:pPr>
    <w:rPr>
      <w:rFonts w:eastAsia="Times New Roman"/>
      <w:sz w:val="24"/>
    </w:rPr>
  </w:style>
  <w:style w:type="character" w:customStyle="1" w:styleId="style3">
    <w:name w:val="style3"/>
    <w:basedOn w:val="DefaultParagraphFont"/>
    <w:rsid w:val="0012239F"/>
  </w:style>
  <w:style w:type="character" w:customStyle="1" w:styleId="style0">
    <w:name w:val="style0"/>
    <w:basedOn w:val="DefaultParagraphFont"/>
    <w:rsid w:val="0012239F"/>
  </w:style>
  <w:style w:type="paragraph" w:customStyle="1" w:styleId="align-right">
    <w:name w:val="align-right"/>
    <w:basedOn w:val="Normal"/>
    <w:rsid w:val="0012239F"/>
    <w:pPr>
      <w:spacing w:before="100" w:beforeAutospacing="1" w:after="100" w:afterAutospacing="1"/>
    </w:pPr>
    <w:rPr>
      <w:rFonts w:eastAsia="Times New Roman"/>
      <w:sz w:val="24"/>
    </w:rPr>
  </w:style>
  <w:style w:type="paragraph" w:customStyle="1" w:styleId="psection-1">
    <w:name w:val="psection-1"/>
    <w:basedOn w:val="Normal"/>
    <w:rsid w:val="0012239F"/>
    <w:pPr>
      <w:spacing w:before="100" w:beforeAutospacing="1" w:after="100" w:afterAutospacing="1"/>
    </w:pPr>
    <w:rPr>
      <w:rFonts w:eastAsia="Times New Roman"/>
      <w:sz w:val="24"/>
    </w:rPr>
  </w:style>
  <w:style w:type="character" w:customStyle="1" w:styleId="enumxml">
    <w:name w:val="enumxml"/>
    <w:basedOn w:val="DefaultParagraphFont"/>
    <w:rsid w:val="0012239F"/>
  </w:style>
  <w:style w:type="character" w:customStyle="1" w:styleId="et03">
    <w:name w:val="et03"/>
    <w:basedOn w:val="DefaultParagraphFont"/>
    <w:rsid w:val="0012239F"/>
  </w:style>
  <w:style w:type="paragraph" w:customStyle="1" w:styleId="psection-2">
    <w:name w:val="psection-2"/>
    <w:basedOn w:val="Normal"/>
    <w:rsid w:val="0012239F"/>
    <w:pPr>
      <w:spacing w:before="100" w:beforeAutospacing="1" w:after="100" w:afterAutospacing="1"/>
    </w:pPr>
    <w:rPr>
      <w:rFonts w:eastAsia="Times New Roman"/>
      <w:sz w:val="24"/>
    </w:rPr>
  </w:style>
  <w:style w:type="character" w:customStyle="1" w:styleId="HTMLPreformattedChar1">
    <w:name w:val="HTML Preformatted Char1"/>
    <w:basedOn w:val="DefaultParagraphFont"/>
    <w:rsid w:val="0012239F"/>
    <w:rPr>
      <w:rFonts w:ascii="Consolas" w:hAnsi="Consolas" w:cs="Consolas"/>
      <w:sz w:val="20"/>
      <w:szCs w:val="20"/>
    </w:rPr>
  </w:style>
  <w:style w:type="paragraph" w:customStyle="1" w:styleId="statutory-body">
    <w:name w:val="statutory-body"/>
    <w:basedOn w:val="Normal"/>
    <w:rsid w:val="0012239F"/>
    <w:pPr>
      <w:spacing w:before="100" w:beforeAutospacing="1" w:after="100" w:afterAutospacing="1"/>
    </w:pPr>
    <w:rPr>
      <w:rFonts w:eastAsia="Times New Roman"/>
      <w:sz w:val="24"/>
    </w:rPr>
  </w:style>
  <w:style w:type="paragraph" w:customStyle="1" w:styleId="statutory-body-1em">
    <w:name w:val="statutory-body-1em"/>
    <w:basedOn w:val="Normal"/>
    <w:rsid w:val="0012239F"/>
    <w:pPr>
      <w:spacing w:before="100" w:beforeAutospacing="1" w:after="100" w:afterAutospacing="1"/>
    </w:pPr>
    <w:rPr>
      <w:rFonts w:eastAsia="Times New Roman"/>
      <w:sz w:val="24"/>
    </w:rPr>
  </w:style>
  <w:style w:type="character" w:customStyle="1" w:styleId="column--highlighted-text">
    <w:name w:val="column--highlighted-text"/>
    <w:basedOn w:val="DefaultParagraphFont"/>
    <w:rsid w:val="0012239F"/>
  </w:style>
  <w:style w:type="paragraph" w:customStyle="1" w:styleId="document">
    <w:name w:val="document"/>
    <w:basedOn w:val="Normal"/>
    <w:qFormat/>
    <w:rsid w:val="0012239F"/>
    <w:pPr>
      <w:spacing w:before="100" w:beforeAutospacing="1" w:after="100" w:afterAutospacing="1"/>
    </w:pPr>
    <w:rPr>
      <w:rFonts w:eastAsia="Times New Roman"/>
      <w:sz w:val="24"/>
    </w:rPr>
  </w:style>
  <w:style w:type="character" w:customStyle="1" w:styleId="spelle">
    <w:name w:val="spelle"/>
    <w:basedOn w:val="DefaultParagraphFont"/>
    <w:rsid w:val="0012239F"/>
  </w:style>
  <w:style w:type="paragraph" w:customStyle="1" w:styleId="blockquote">
    <w:name w:val="block_quote"/>
    <w:basedOn w:val="Normal"/>
    <w:rsid w:val="0012239F"/>
    <w:pPr>
      <w:spacing w:before="100" w:beforeAutospacing="1" w:after="100" w:afterAutospacing="1"/>
    </w:pPr>
    <w:rPr>
      <w:rFonts w:eastAsia="Times New Roman"/>
      <w:sz w:val="24"/>
    </w:rPr>
  </w:style>
  <w:style w:type="paragraph" w:customStyle="1" w:styleId="p1">
    <w:name w:val="p1"/>
    <w:basedOn w:val="Normal"/>
    <w:qFormat/>
    <w:rsid w:val="0012239F"/>
    <w:pPr>
      <w:spacing w:before="100" w:beforeAutospacing="1" w:after="100" w:afterAutospacing="1"/>
    </w:pPr>
    <w:rPr>
      <w:rFonts w:eastAsia="Times New Roman"/>
      <w:sz w:val="24"/>
    </w:rPr>
  </w:style>
  <w:style w:type="character" w:customStyle="1" w:styleId="s1">
    <w:name w:val="s1"/>
    <w:basedOn w:val="DefaultParagraphFont"/>
    <w:rsid w:val="0012239F"/>
  </w:style>
  <w:style w:type="character" w:customStyle="1" w:styleId="s2">
    <w:name w:val="s2"/>
    <w:basedOn w:val="DefaultParagraphFont"/>
    <w:rsid w:val="0012239F"/>
  </w:style>
  <w:style w:type="character" w:customStyle="1" w:styleId="s3">
    <w:name w:val="s3"/>
    <w:basedOn w:val="DefaultParagraphFont"/>
    <w:rsid w:val="0012239F"/>
  </w:style>
  <w:style w:type="paragraph" w:customStyle="1" w:styleId="h1">
    <w:name w:val="h1"/>
    <w:basedOn w:val="Normal"/>
    <w:rsid w:val="0012239F"/>
    <w:pPr>
      <w:spacing w:before="100" w:beforeAutospacing="1" w:after="100" w:afterAutospacing="1"/>
    </w:pPr>
    <w:rPr>
      <w:rFonts w:eastAsia="Times New Roman"/>
      <w:sz w:val="24"/>
    </w:rPr>
  </w:style>
  <w:style w:type="paragraph" w:customStyle="1" w:styleId="tni">
    <w:name w:val="tni"/>
    <w:basedOn w:val="Normal"/>
    <w:rsid w:val="0012239F"/>
    <w:pPr>
      <w:spacing w:before="100" w:beforeAutospacing="1" w:after="100" w:afterAutospacing="1"/>
    </w:pPr>
    <w:rPr>
      <w:rFonts w:eastAsia="Times New Roman"/>
      <w:sz w:val="24"/>
    </w:rPr>
  </w:style>
  <w:style w:type="paragraph" w:customStyle="1" w:styleId="tx">
    <w:name w:val="tx"/>
    <w:basedOn w:val="Normal"/>
    <w:uiPriority w:val="99"/>
    <w:qFormat/>
    <w:rsid w:val="0012239F"/>
    <w:pPr>
      <w:spacing w:before="100" w:beforeAutospacing="1" w:after="100" w:afterAutospacing="1"/>
    </w:pPr>
    <w:rPr>
      <w:rFonts w:eastAsia="Times New Roman"/>
      <w:sz w:val="24"/>
    </w:rPr>
  </w:style>
  <w:style w:type="character" w:customStyle="1" w:styleId="epub-i">
    <w:name w:val="epub-i"/>
    <w:basedOn w:val="DefaultParagraphFont"/>
    <w:rsid w:val="0012239F"/>
  </w:style>
  <w:style w:type="paragraph" w:customStyle="1" w:styleId="cmaqueta-art-culostextoinicio-seccin">
    <w:name w:val="c—maqueta-art-culos_texto—inicio-sección"/>
    <w:basedOn w:val="Normal"/>
    <w:rsid w:val="0012239F"/>
    <w:pPr>
      <w:spacing w:before="100" w:beforeAutospacing="1" w:after="100" w:afterAutospacing="1"/>
    </w:pPr>
    <w:rPr>
      <w:rFonts w:eastAsia="Times New Roman"/>
      <w:sz w:val="24"/>
    </w:rPr>
  </w:style>
  <w:style w:type="paragraph" w:customStyle="1" w:styleId="cmaqueta-art-culostexto-aumentadoinicio">
    <w:name w:val="c—maqueta-art-culos_texto-aumentado—inicio"/>
    <w:basedOn w:val="Normal"/>
    <w:rsid w:val="0012239F"/>
    <w:pPr>
      <w:spacing w:before="100" w:beforeAutospacing="1" w:after="100" w:afterAutospacing="1"/>
    </w:pPr>
    <w:rPr>
      <w:rFonts w:eastAsia="Times New Roman"/>
      <w:sz w:val="24"/>
    </w:rPr>
  </w:style>
  <w:style w:type="paragraph" w:customStyle="1" w:styleId="cmaqueta-art-culostexto-aumentado">
    <w:name w:val="c—maqueta-art-culos_texto-aumentado"/>
    <w:basedOn w:val="Normal"/>
    <w:rsid w:val="0012239F"/>
    <w:pPr>
      <w:spacing w:before="100" w:beforeAutospacing="1" w:after="100" w:afterAutospacing="1"/>
    </w:pPr>
    <w:rPr>
      <w:rFonts w:eastAsia="Times New Roman"/>
      <w:sz w:val="24"/>
    </w:rPr>
  </w:style>
  <w:style w:type="paragraph" w:customStyle="1" w:styleId="cmaqueta-art-culostexto">
    <w:name w:val="c—maqueta-art-culos_texto"/>
    <w:basedOn w:val="Normal"/>
    <w:rsid w:val="0012239F"/>
    <w:pPr>
      <w:spacing w:before="100" w:beforeAutospacing="1" w:after="100" w:afterAutospacing="1"/>
    </w:pPr>
    <w:rPr>
      <w:rFonts w:eastAsia="Times New Roman"/>
      <w:sz w:val="24"/>
    </w:rPr>
  </w:style>
  <w:style w:type="paragraph" w:customStyle="1" w:styleId="noindent">
    <w:name w:val="noindent"/>
    <w:basedOn w:val="Normal"/>
    <w:qFormat/>
    <w:rsid w:val="0012239F"/>
    <w:pPr>
      <w:spacing w:before="100" w:beforeAutospacing="1" w:after="100" w:afterAutospacing="1"/>
    </w:pPr>
    <w:rPr>
      <w:rFonts w:eastAsia="Times New Roman"/>
      <w:sz w:val="24"/>
    </w:rPr>
  </w:style>
  <w:style w:type="paragraph" w:customStyle="1" w:styleId="blockquote-firstpara">
    <w:name w:val="blockquote-firstpara"/>
    <w:basedOn w:val="Normal"/>
    <w:rsid w:val="0012239F"/>
    <w:pPr>
      <w:spacing w:before="100" w:beforeAutospacing="1" w:after="100" w:afterAutospacing="1"/>
    </w:pPr>
    <w:rPr>
      <w:rFonts w:eastAsia="Times New Roman"/>
      <w:sz w:val="24"/>
    </w:rPr>
  </w:style>
  <w:style w:type="paragraph" w:customStyle="1" w:styleId="blockquote-indentedpara1">
    <w:name w:val="blockquote-indentedpara1"/>
    <w:basedOn w:val="Normal"/>
    <w:rsid w:val="0012239F"/>
    <w:pPr>
      <w:spacing w:before="100" w:beforeAutospacing="1" w:after="100" w:afterAutospacing="1"/>
    </w:pPr>
    <w:rPr>
      <w:rFonts w:eastAsia="Times New Roman"/>
      <w:sz w:val="24"/>
    </w:rPr>
  </w:style>
  <w:style w:type="paragraph" w:customStyle="1" w:styleId="space-break">
    <w:name w:val="space-break"/>
    <w:basedOn w:val="Normal"/>
    <w:rsid w:val="0012239F"/>
    <w:pPr>
      <w:spacing w:before="100" w:beforeAutospacing="1" w:after="100" w:afterAutospacing="1"/>
    </w:pPr>
    <w:rPr>
      <w:rFonts w:eastAsia="Times New Roman"/>
      <w:sz w:val="24"/>
    </w:rPr>
  </w:style>
  <w:style w:type="character" w:customStyle="1" w:styleId="sims-lpo-header-title">
    <w:name w:val="sims-lpo-header-title"/>
    <w:basedOn w:val="DefaultParagraphFont"/>
    <w:rsid w:val="0012239F"/>
  </w:style>
  <w:style w:type="character" w:customStyle="1" w:styleId="ssl3">
    <w:name w:val="ss_l3"/>
    <w:basedOn w:val="DefaultParagraphFont"/>
    <w:rsid w:val="0012239F"/>
  </w:style>
  <w:style w:type="paragraph" w:customStyle="1" w:styleId="kh">
    <w:name w:val="kh"/>
    <w:basedOn w:val="Normal"/>
    <w:rsid w:val="0012239F"/>
    <w:pPr>
      <w:spacing w:before="100" w:beforeAutospacing="1" w:after="100" w:afterAutospacing="1"/>
    </w:pPr>
    <w:rPr>
      <w:rFonts w:eastAsia="Times New Roman"/>
      <w:sz w:val="24"/>
    </w:rPr>
  </w:style>
  <w:style w:type="character" w:customStyle="1" w:styleId="r">
    <w:name w:val="r"/>
    <w:basedOn w:val="DefaultParagraphFont"/>
    <w:rsid w:val="0012239F"/>
  </w:style>
  <w:style w:type="character" w:customStyle="1" w:styleId="dropcap1">
    <w:name w:val="dropcap1"/>
    <w:basedOn w:val="DefaultParagraphFont"/>
    <w:rsid w:val="0012239F"/>
  </w:style>
  <w:style w:type="paragraph" w:customStyle="1" w:styleId="articlebody-text">
    <w:name w:val="article__body-text"/>
    <w:basedOn w:val="Normal"/>
    <w:rsid w:val="0012239F"/>
    <w:pPr>
      <w:spacing w:before="100" w:beforeAutospacing="1" w:after="100" w:afterAutospacing="1"/>
    </w:pPr>
    <w:rPr>
      <w:rFonts w:eastAsia="Times New Roman"/>
      <w:sz w:val="24"/>
    </w:rPr>
  </w:style>
  <w:style w:type="character" w:customStyle="1" w:styleId="articleheadline">
    <w:name w:val="article__headline"/>
    <w:basedOn w:val="DefaultParagraphFont"/>
    <w:rsid w:val="0012239F"/>
  </w:style>
  <w:style w:type="paragraph" w:customStyle="1" w:styleId="indent">
    <w:name w:val="indent"/>
    <w:basedOn w:val="Normal"/>
    <w:uiPriority w:val="99"/>
    <w:qFormat/>
    <w:rsid w:val="0012239F"/>
    <w:pPr>
      <w:spacing w:before="100" w:beforeAutospacing="1" w:after="100" w:afterAutospacing="1"/>
    </w:pPr>
    <w:rPr>
      <w:rFonts w:eastAsia="Times New Roman"/>
      <w:sz w:val="24"/>
    </w:rPr>
  </w:style>
  <w:style w:type="character" w:customStyle="1" w:styleId="superscript">
    <w:name w:val="superscript"/>
    <w:basedOn w:val="DefaultParagraphFont"/>
    <w:rsid w:val="0012239F"/>
  </w:style>
  <w:style w:type="paragraph" w:customStyle="1" w:styleId="noindent1">
    <w:name w:val="noindent1"/>
    <w:basedOn w:val="Normal"/>
    <w:rsid w:val="0012239F"/>
    <w:pPr>
      <w:spacing w:before="100" w:beforeAutospacing="1" w:after="100" w:afterAutospacing="1"/>
    </w:pPr>
    <w:rPr>
      <w:rFonts w:eastAsia="Times New Roman"/>
      <w:sz w:val="24"/>
    </w:rPr>
  </w:style>
  <w:style w:type="character" w:customStyle="1" w:styleId="vm-hook">
    <w:name w:val="vm-hook"/>
    <w:basedOn w:val="DefaultParagraphFont"/>
    <w:rsid w:val="0012239F"/>
  </w:style>
  <w:style w:type="paragraph" w:customStyle="1" w:styleId="counter-paragraph">
    <w:name w:val="counter-paragraph"/>
    <w:basedOn w:val="Normal"/>
    <w:qFormat/>
    <w:rsid w:val="0012239F"/>
    <w:pPr>
      <w:spacing w:before="100" w:beforeAutospacing="1" w:after="100" w:afterAutospacing="1"/>
    </w:pPr>
    <w:rPr>
      <w:rFonts w:eastAsia="Times New Roman"/>
      <w:sz w:val="24"/>
    </w:rPr>
  </w:style>
  <w:style w:type="character" w:customStyle="1" w:styleId="text142">
    <w:name w:val="text142"/>
    <w:basedOn w:val="DefaultParagraphFont"/>
    <w:rsid w:val="0012239F"/>
  </w:style>
  <w:style w:type="character" w:customStyle="1" w:styleId="uppercase">
    <w:name w:val="uppercase"/>
    <w:basedOn w:val="DefaultParagraphFont"/>
    <w:rsid w:val="0012239F"/>
  </w:style>
  <w:style w:type="character" w:customStyle="1" w:styleId="text133">
    <w:name w:val="text133"/>
    <w:basedOn w:val="DefaultParagraphFont"/>
    <w:rsid w:val="0012239F"/>
  </w:style>
  <w:style w:type="character" w:customStyle="1" w:styleId="text132">
    <w:name w:val="text132"/>
    <w:basedOn w:val="DefaultParagraphFont"/>
    <w:rsid w:val="0012239F"/>
  </w:style>
  <w:style w:type="character" w:customStyle="1" w:styleId="text178">
    <w:name w:val="text178"/>
    <w:basedOn w:val="DefaultParagraphFont"/>
    <w:rsid w:val="0012239F"/>
  </w:style>
  <w:style w:type="paragraph" w:customStyle="1" w:styleId="css-158dogj">
    <w:name w:val="css-158dogj"/>
    <w:basedOn w:val="Normal"/>
    <w:qFormat/>
    <w:rsid w:val="0012239F"/>
    <w:pPr>
      <w:spacing w:before="100" w:beforeAutospacing="1" w:after="100" w:afterAutospacing="1"/>
    </w:pPr>
    <w:rPr>
      <w:rFonts w:eastAsia="Times New Roman"/>
      <w:sz w:val="24"/>
    </w:rPr>
  </w:style>
  <w:style w:type="paragraph" w:customStyle="1" w:styleId="standardeinzug">
    <w:name w:val="standardeinzug"/>
    <w:basedOn w:val="Normal"/>
    <w:qFormat/>
    <w:rsid w:val="0012239F"/>
    <w:pPr>
      <w:spacing w:before="100" w:beforeAutospacing="1" w:after="100" w:afterAutospacing="1"/>
    </w:pPr>
  </w:style>
  <w:style w:type="paragraph" w:customStyle="1" w:styleId="dcr-1of5t9g">
    <w:name w:val="dcr-1of5t9g"/>
    <w:basedOn w:val="Normal"/>
    <w:rsid w:val="0012239F"/>
    <w:pPr>
      <w:spacing w:before="100" w:beforeAutospacing="1" w:after="100" w:afterAutospacing="1"/>
    </w:pPr>
  </w:style>
  <w:style w:type="character" w:customStyle="1" w:styleId="dcr-o4cepu">
    <w:name w:val="dcr-o4cepu"/>
    <w:basedOn w:val="DefaultParagraphFont"/>
    <w:rsid w:val="0012239F"/>
  </w:style>
  <w:style w:type="character" w:customStyle="1" w:styleId="dcr-1of5t9g1">
    <w:name w:val="dcr-1of5t9g1"/>
    <w:basedOn w:val="DefaultParagraphFont"/>
    <w:rsid w:val="0012239F"/>
  </w:style>
  <w:style w:type="paragraph" w:customStyle="1" w:styleId="has-dropcap">
    <w:name w:val="has-dropcap"/>
    <w:basedOn w:val="Normal"/>
    <w:uiPriority w:val="99"/>
    <w:qFormat/>
    <w:rsid w:val="0012239F"/>
    <w:pPr>
      <w:spacing w:before="100" w:beforeAutospacing="1" w:after="100" w:afterAutospacing="1"/>
    </w:pPr>
  </w:style>
  <w:style w:type="character" w:customStyle="1" w:styleId="dateline">
    <w:name w:val="dateline"/>
    <w:basedOn w:val="DefaultParagraphFont"/>
    <w:rsid w:val="0012239F"/>
  </w:style>
  <w:style w:type="character" w:customStyle="1" w:styleId="Caption1">
    <w:name w:val="Caption1"/>
    <w:basedOn w:val="DefaultParagraphFont"/>
    <w:rsid w:val="0012239F"/>
  </w:style>
  <w:style w:type="character" w:customStyle="1" w:styleId="person-popover">
    <w:name w:val="person-popover"/>
    <w:basedOn w:val="DefaultParagraphFont"/>
    <w:rsid w:val="0012239F"/>
  </w:style>
  <w:style w:type="character" w:customStyle="1" w:styleId="link">
    <w:name w:val="link"/>
    <w:basedOn w:val="DefaultParagraphFont"/>
    <w:rsid w:val="0012239F"/>
  </w:style>
  <w:style w:type="character" w:customStyle="1" w:styleId="hidden-xs">
    <w:name w:val="hidden-xs"/>
    <w:basedOn w:val="DefaultParagraphFont"/>
    <w:rsid w:val="0012239F"/>
  </w:style>
  <w:style w:type="character" w:customStyle="1" w:styleId="drop-cap">
    <w:name w:val="drop-cap"/>
    <w:basedOn w:val="DefaultParagraphFont"/>
    <w:rsid w:val="0012239F"/>
  </w:style>
  <w:style w:type="paragraph" w:customStyle="1" w:styleId="texttext1fzle">
    <w:name w:val="text__text__1fzle"/>
    <w:basedOn w:val="Normal"/>
    <w:rsid w:val="0012239F"/>
    <w:pPr>
      <w:spacing w:before="100" w:beforeAutospacing="1" w:after="100" w:afterAutospacing="1"/>
    </w:pPr>
  </w:style>
  <w:style w:type="paragraph" w:customStyle="1" w:styleId="gta-horizontal-featured--heading">
    <w:name w:val="gta-horizontal-featured--heading"/>
    <w:basedOn w:val="Normal"/>
    <w:rsid w:val="0012239F"/>
    <w:pPr>
      <w:spacing w:before="100" w:beforeAutospacing="1" w:after="100" w:afterAutospacing="1"/>
    </w:pPr>
  </w:style>
  <w:style w:type="character" w:customStyle="1" w:styleId="gta-horizontal-featured--heading--cats">
    <w:name w:val="gta-horizontal-featured--heading--cats"/>
    <w:basedOn w:val="DefaultParagraphFont"/>
    <w:rsid w:val="0012239F"/>
  </w:style>
  <w:style w:type="character" w:customStyle="1" w:styleId="gta-horizontal-featured--heading--date">
    <w:name w:val="gta-horizontal-featured--heading--date"/>
    <w:basedOn w:val="DefaultParagraphFont"/>
    <w:rsid w:val="0012239F"/>
  </w:style>
  <w:style w:type="paragraph" w:customStyle="1" w:styleId="gta-horizontal-featured--tax">
    <w:name w:val="gta-horizontal-featured--tax"/>
    <w:basedOn w:val="Normal"/>
    <w:rsid w:val="0012239F"/>
    <w:pPr>
      <w:spacing w:before="100" w:beforeAutospacing="1" w:after="100" w:afterAutospacing="1"/>
    </w:pPr>
  </w:style>
  <w:style w:type="character" w:customStyle="1" w:styleId="gta-horizontal-featured--tax--connect">
    <w:name w:val="gta-horizontal-featured--tax--connect"/>
    <w:basedOn w:val="DefaultParagraphFont"/>
    <w:rsid w:val="0012239F"/>
  </w:style>
  <w:style w:type="character" w:customStyle="1" w:styleId="e-captioncredit">
    <w:name w:val="e-caption__credit"/>
    <w:basedOn w:val="DefaultParagraphFont"/>
    <w:rsid w:val="0012239F"/>
  </w:style>
  <w:style w:type="character" w:customStyle="1" w:styleId="e-captioncredit-description">
    <w:name w:val="e-caption__credit-description"/>
    <w:basedOn w:val="DefaultParagraphFont"/>
    <w:rsid w:val="0012239F"/>
  </w:style>
  <w:style w:type="character" w:customStyle="1" w:styleId="annotationhighlight">
    <w:name w:val="annotation__highlight"/>
    <w:basedOn w:val="DefaultParagraphFont"/>
    <w:rsid w:val="0012239F"/>
  </w:style>
  <w:style w:type="character" w:customStyle="1" w:styleId="annotation-link">
    <w:name w:val="annotation-link"/>
    <w:basedOn w:val="DefaultParagraphFont"/>
    <w:rsid w:val="0012239F"/>
  </w:style>
  <w:style w:type="paragraph" w:customStyle="1" w:styleId="paragraph-paragraph-2bgue">
    <w:name w:val="paragraph-paragraph-2bgue"/>
    <w:basedOn w:val="Normal"/>
    <w:rsid w:val="0012239F"/>
    <w:pPr>
      <w:spacing w:before="100" w:beforeAutospacing="1" w:after="100" w:afterAutospacing="1"/>
    </w:pPr>
  </w:style>
  <w:style w:type="paragraph" w:customStyle="1" w:styleId="textlabeltext-label3ocvw">
    <w:name w:val="textlabel__text-label___3ocvw"/>
    <w:basedOn w:val="Normal"/>
    <w:rsid w:val="0012239F"/>
    <w:pPr>
      <w:spacing w:before="100" w:beforeAutospacing="1" w:after="100" w:afterAutospacing="1"/>
    </w:pPr>
  </w:style>
  <w:style w:type="character" w:customStyle="1" w:styleId="nlmgiven-names">
    <w:name w:val="nlm_given-names"/>
    <w:basedOn w:val="DefaultParagraphFont"/>
    <w:rsid w:val="0012239F"/>
  </w:style>
  <w:style w:type="paragraph" w:customStyle="1" w:styleId="paragraph-sc-1tqpf5s-0">
    <w:name w:val="paragraph-sc-1tqpf5s-0"/>
    <w:basedOn w:val="Normal"/>
    <w:rsid w:val="0012239F"/>
    <w:pPr>
      <w:spacing w:before="100" w:beforeAutospacing="1" w:after="100" w:afterAutospacing="1"/>
    </w:pPr>
  </w:style>
  <w:style w:type="character" w:customStyle="1" w:styleId="playbutton-flyout">
    <w:name w:val="playbutton-flyout"/>
    <w:basedOn w:val="DefaultParagraphFont"/>
    <w:rsid w:val="0012239F"/>
  </w:style>
  <w:style w:type="character" w:customStyle="1" w:styleId="inlinevideo-videolabel">
    <w:name w:val="inlinevideo-videolabel"/>
    <w:basedOn w:val="DefaultParagraphFont"/>
    <w:rsid w:val="0012239F"/>
  </w:style>
  <w:style w:type="character" w:customStyle="1" w:styleId="inlinevideo-videoduration">
    <w:name w:val="inlinevideo-videoduration"/>
    <w:basedOn w:val="DefaultParagraphFont"/>
    <w:rsid w:val="0012239F"/>
  </w:style>
  <w:style w:type="paragraph" w:customStyle="1" w:styleId="bodypara">
    <w:name w:val="body_para"/>
    <w:basedOn w:val="Normal"/>
    <w:rsid w:val="0012239F"/>
    <w:pPr>
      <w:spacing w:before="100" w:beforeAutospacing="1" w:after="100" w:afterAutospacing="1"/>
    </w:pPr>
  </w:style>
  <w:style w:type="character" w:customStyle="1" w:styleId="-no-break">
    <w:name w:val="•-no-break"/>
    <w:basedOn w:val="DefaultParagraphFont"/>
    <w:rsid w:val="0012239F"/>
  </w:style>
  <w:style w:type="character" w:customStyle="1" w:styleId="-superscript-number">
    <w:name w:val="•-superscript-number"/>
    <w:basedOn w:val="DefaultParagraphFont"/>
    <w:rsid w:val="0012239F"/>
  </w:style>
  <w:style w:type="character" w:customStyle="1" w:styleId="ShrinkText">
    <w:name w:val="Shrink Text"/>
    <w:rsid w:val="0012239F"/>
    <w:rPr>
      <w:sz w:val="16"/>
    </w:rPr>
  </w:style>
  <w:style w:type="paragraph" w:customStyle="1" w:styleId="journal">
    <w:name w:val="journal"/>
    <w:basedOn w:val="Normal"/>
    <w:rsid w:val="0012239F"/>
    <w:pPr>
      <w:spacing w:before="100" w:beforeAutospacing="1" w:after="100" w:afterAutospacing="1"/>
    </w:pPr>
    <w:rPr>
      <w:rFonts w:eastAsia="Times New Roman"/>
      <w:sz w:val="24"/>
    </w:rPr>
  </w:style>
  <w:style w:type="paragraph" w:customStyle="1" w:styleId="designation">
    <w:name w:val="designation"/>
    <w:basedOn w:val="Normal"/>
    <w:rsid w:val="0012239F"/>
    <w:pPr>
      <w:spacing w:before="100" w:beforeAutospacing="1" w:after="100" w:afterAutospacing="1"/>
    </w:pPr>
    <w:rPr>
      <w:rFonts w:eastAsia="Times New Roman"/>
      <w:sz w:val="24"/>
    </w:rPr>
  </w:style>
  <w:style w:type="character" w:customStyle="1" w:styleId="authorortitle">
    <w:name w:val="authorortitle"/>
    <w:basedOn w:val="DefaultParagraphFont"/>
    <w:rsid w:val="0012239F"/>
  </w:style>
  <w:style w:type="paragraph" w:customStyle="1" w:styleId="tiny">
    <w:name w:val="tiny"/>
    <w:link w:val="tinyChar"/>
    <w:autoRedefine/>
    <w:qFormat/>
    <w:rsid w:val="0012239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2239F"/>
    <w:rPr>
      <w:rFonts w:ascii="Times New Roman" w:eastAsia="Malgun Gothic" w:hAnsi="Times New Roman" w:cs="Times-Roman"/>
      <w:sz w:val="20"/>
      <w:szCs w:val="20"/>
      <w:lang w:bidi="en-US"/>
    </w:rPr>
  </w:style>
  <w:style w:type="character" w:customStyle="1" w:styleId="underline20">
    <w:name w:val="underline2"/>
    <w:qFormat/>
    <w:rsid w:val="0012239F"/>
    <w:rPr>
      <w:u w:val="single"/>
    </w:rPr>
  </w:style>
  <w:style w:type="character" w:customStyle="1" w:styleId="m3108068631175614020gmail-style13ptbold">
    <w:name w:val="m_3108068631175614020gmail-style13ptbold"/>
    <w:basedOn w:val="DefaultParagraphFont"/>
    <w:rsid w:val="0012239F"/>
  </w:style>
  <w:style w:type="character" w:customStyle="1" w:styleId="m3108068631175614020gmail-titlechar">
    <w:name w:val="m_3108068631175614020gmail-titlechar"/>
    <w:basedOn w:val="DefaultParagraphFont"/>
    <w:rsid w:val="0012239F"/>
  </w:style>
  <w:style w:type="paragraph" w:customStyle="1" w:styleId="8PointFont">
    <w:name w:val="8 Point Font"/>
    <w:next w:val="Normal"/>
    <w:link w:val="8PointFontChar"/>
    <w:qFormat/>
    <w:rsid w:val="0012239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2239F"/>
    <w:rPr>
      <w:rFonts w:ascii="Times New Roman" w:hAnsi="Times New Roman"/>
      <w:sz w:val="16"/>
    </w:rPr>
  </w:style>
  <w:style w:type="character" w:customStyle="1" w:styleId="Header1">
    <w:name w:val="Header1"/>
    <w:basedOn w:val="DefaultParagraphFont"/>
    <w:rsid w:val="0012239F"/>
  </w:style>
  <w:style w:type="character" w:customStyle="1" w:styleId="Underlining">
    <w:name w:val="Underlining"/>
    <w:basedOn w:val="DefaultParagraphFont"/>
    <w:uiPriority w:val="1"/>
    <w:qFormat/>
    <w:rsid w:val="0012239F"/>
    <w:rPr>
      <w:rFonts w:ascii="Gill Sans MT" w:hAnsi="Gill Sans MT"/>
      <w:sz w:val="24"/>
      <w:u w:val="single"/>
    </w:rPr>
  </w:style>
  <w:style w:type="paragraph" w:customStyle="1" w:styleId="DateTime">
    <w:name w:val="DateTime"/>
    <w:basedOn w:val="Normal"/>
    <w:link w:val="DateTimeChar"/>
    <w:autoRedefine/>
    <w:uiPriority w:val="4"/>
    <w:qFormat/>
    <w:rsid w:val="0012239F"/>
    <w:rPr>
      <w:rFonts w:ascii="Avenir LT Std 45 Book" w:hAnsi="Avenir LT Std 45 Book"/>
    </w:rPr>
  </w:style>
  <w:style w:type="character" w:customStyle="1" w:styleId="DateTimeChar">
    <w:name w:val="DateTime Char"/>
    <w:basedOn w:val="DefaultParagraphFont"/>
    <w:link w:val="DateTime"/>
    <w:uiPriority w:val="4"/>
    <w:rsid w:val="0012239F"/>
    <w:rPr>
      <w:rFonts w:ascii="Avenir LT Std 45 Book" w:hAnsi="Avenir LT Std 45 Book" w:cs="Calibri"/>
    </w:rPr>
  </w:style>
  <w:style w:type="paragraph" w:customStyle="1" w:styleId="Lecture">
    <w:name w:val="Lecture"/>
    <w:next w:val="BodyText"/>
    <w:link w:val="LectureChar"/>
    <w:autoRedefine/>
    <w:uiPriority w:val="4"/>
    <w:qFormat/>
    <w:rsid w:val="0012239F"/>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12239F"/>
    <w:rPr>
      <w:rFonts w:ascii="Arial" w:eastAsiaTheme="minorEastAsia" w:hAnsi="Arial" w:cs="Arial"/>
      <w:spacing w:val="-10"/>
      <w:szCs w:val="24"/>
    </w:rPr>
  </w:style>
  <w:style w:type="character" w:customStyle="1" w:styleId="m4841727538114946087gmail-styleunderline">
    <w:name w:val="m_4841727538114946087gmail-styleunderline"/>
    <w:basedOn w:val="DefaultParagraphFont"/>
    <w:rsid w:val="0012239F"/>
  </w:style>
  <w:style w:type="paragraph" w:customStyle="1" w:styleId="BreakTag">
    <w:name w:val="Break Tag"/>
    <w:basedOn w:val="Normal"/>
    <w:autoRedefine/>
    <w:uiPriority w:val="4"/>
    <w:qFormat/>
    <w:rsid w:val="0012239F"/>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12239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2239F"/>
    <w:rPr>
      <w:rFonts w:ascii="Arial Bold" w:hAnsi="Arial Bold" w:cs="Calibri"/>
      <w:b/>
      <w:caps/>
      <w:sz w:val="32"/>
      <w:u w:val="single"/>
    </w:rPr>
  </w:style>
  <w:style w:type="character" w:customStyle="1" w:styleId="Styleunderline11pt">
    <w:name w:val="Style underline + 11 pt"/>
    <w:rsid w:val="0012239F"/>
    <w:rPr>
      <w:rFonts w:ascii="Times New Roman" w:hAnsi="Times New Roman"/>
      <w:sz w:val="20"/>
      <w:u w:val="single"/>
    </w:rPr>
  </w:style>
  <w:style w:type="paragraph" w:customStyle="1" w:styleId="Stylecard11pt">
    <w:name w:val="Style card + 11 pt"/>
    <w:basedOn w:val="Normal"/>
    <w:link w:val="Stylecard11ptChar"/>
    <w:qFormat/>
    <w:rsid w:val="0012239F"/>
    <w:pPr>
      <w:ind w:left="288" w:right="288"/>
    </w:pPr>
    <w:rPr>
      <w:rFonts w:eastAsia="SimSun"/>
      <w:lang w:eastAsia="zh-CN"/>
    </w:rPr>
  </w:style>
  <w:style w:type="character" w:customStyle="1" w:styleId="Stylecard11ptChar">
    <w:name w:val="Style card + 11 pt Char"/>
    <w:link w:val="Stylecard11pt"/>
    <w:rsid w:val="0012239F"/>
    <w:rPr>
      <w:rFonts w:ascii="Georgia" w:eastAsia="SimSun" w:hAnsi="Georgia" w:cs="Calibri"/>
      <w:lang w:eastAsia="zh-CN"/>
    </w:rPr>
  </w:style>
  <w:style w:type="paragraph" w:customStyle="1" w:styleId="Minimize">
    <w:name w:val="Minimize"/>
    <w:basedOn w:val="Normal"/>
    <w:next w:val="Normal"/>
    <w:link w:val="MinimizeChar"/>
    <w:qFormat/>
    <w:rsid w:val="0012239F"/>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12239F"/>
    <w:rPr>
      <w:rFonts w:ascii="Georgia" w:hAnsi="Georgia" w:cs="Calibri"/>
      <w:color w:val="000000"/>
      <w:sz w:val="12"/>
      <w:szCs w:val="20"/>
    </w:rPr>
  </w:style>
  <w:style w:type="paragraph" w:customStyle="1" w:styleId="StyleStyle411pt">
    <w:name w:val="Style Style4 + 11 pt"/>
    <w:basedOn w:val="Normal"/>
    <w:link w:val="StyleStyle411ptChar"/>
    <w:qFormat/>
    <w:rsid w:val="0012239F"/>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12239F"/>
    <w:rPr>
      <w:rFonts w:ascii="Avenir LT Std 45 Book" w:eastAsia="Times New Roman" w:hAnsi="Avenir LT Std 45 Book" w:cs="Calibri"/>
      <w:u w:val="single"/>
    </w:rPr>
  </w:style>
  <w:style w:type="paragraph" w:customStyle="1" w:styleId="StyleStyle411ptBold">
    <w:name w:val="Style Style4 + 11 pt Bold"/>
    <w:basedOn w:val="Normal"/>
    <w:link w:val="StyleStyle411ptBoldChar"/>
    <w:qFormat/>
    <w:rsid w:val="0012239F"/>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12239F"/>
    <w:rPr>
      <w:rFonts w:ascii="Avenir LT Std 45 Book" w:eastAsia="Times New Roman" w:hAnsi="Avenir LT Std 45 Book" w:cs="Calibri"/>
      <w:b/>
      <w:bCs/>
      <w:u w:val="single"/>
    </w:rPr>
  </w:style>
  <w:style w:type="character" w:customStyle="1" w:styleId="hilite1">
    <w:name w:val="hilite1"/>
    <w:basedOn w:val="DefaultParagraphFont"/>
    <w:rsid w:val="0012239F"/>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12239F"/>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12239F"/>
    <w:rPr>
      <w:rFonts w:ascii="Avenir LT Std 45 Book" w:eastAsia="Times New Roman" w:hAnsi="Avenir LT Std 45 Book" w:cs="Calibri"/>
      <w:b/>
      <w:szCs w:val="20"/>
    </w:rPr>
  </w:style>
  <w:style w:type="paragraph" w:customStyle="1" w:styleId="cites0">
    <w:name w:val="cites"/>
    <w:link w:val="Heading1Char3"/>
    <w:autoRedefine/>
    <w:qFormat/>
    <w:rsid w:val="0012239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0"/>
    <w:rsid w:val="0012239F"/>
    <w:rPr>
      <w:rFonts w:ascii="Times New Roman" w:eastAsia="Malgun Gothic" w:hAnsi="Times New Roman" w:cs="Times New Roman"/>
      <w:b/>
      <w:sz w:val="24"/>
      <w:szCs w:val="24"/>
      <w:u w:val="single"/>
    </w:rPr>
  </w:style>
  <w:style w:type="character" w:customStyle="1" w:styleId="CitesChar2">
    <w:name w:val="Cites Char2"/>
    <w:rsid w:val="0012239F"/>
    <w:rPr>
      <w:rFonts w:eastAsia="Times New Roman" w:cs="Times New Roman"/>
      <w:b/>
      <w:bCs/>
      <w:sz w:val="20"/>
      <w:szCs w:val="20"/>
    </w:rPr>
  </w:style>
  <w:style w:type="paragraph" w:customStyle="1" w:styleId="BlockTitle2">
    <w:name w:val="Block Title2"/>
    <w:basedOn w:val="Normal"/>
    <w:next w:val="Normal"/>
    <w:link w:val="BlockTitle2Char"/>
    <w:qFormat/>
    <w:rsid w:val="0012239F"/>
    <w:pPr>
      <w:spacing w:after="240"/>
      <w:jc w:val="center"/>
    </w:pPr>
    <w:rPr>
      <w:rFonts w:ascii="Avenir LT Std 45 Book" w:eastAsia="Times New Roman" w:hAnsi="Avenir LT Std 45 Book"/>
      <w:b/>
      <w:sz w:val="32"/>
      <w:u w:val="single"/>
      <w:lang w:bidi="en-US"/>
    </w:rPr>
  </w:style>
  <w:style w:type="paragraph" w:customStyle="1" w:styleId="TxBrp1">
    <w:name w:val="TxBr_p1"/>
    <w:basedOn w:val="Normal"/>
    <w:qFormat/>
    <w:rsid w:val="0012239F"/>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qFormat/>
    <w:rsid w:val="0012239F"/>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12239F"/>
  </w:style>
  <w:style w:type="paragraph" w:customStyle="1" w:styleId="hat">
    <w:name w:val="hat"/>
    <w:basedOn w:val="Normal"/>
    <w:next w:val="Normal"/>
    <w:link w:val="hatChar"/>
    <w:qFormat/>
    <w:rsid w:val="0012239F"/>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12239F"/>
  </w:style>
  <w:style w:type="paragraph" w:customStyle="1" w:styleId="HotRouteChar0">
    <w:name w:val="Hot Route! Char"/>
    <w:basedOn w:val="Normal"/>
    <w:qFormat/>
    <w:rsid w:val="0012239F"/>
    <w:pPr>
      <w:ind w:left="144"/>
    </w:pPr>
    <w:rPr>
      <w:rFonts w:ascii="Avenir LT Std 45 Book" w:eastAsia="Times New Roman" w:hAnsi="Avenir LT Std 45 Book"/>
      <w:lang w:bidi="en-US"/>
    </w:rPr>
  </w:style>
  <w:style w:type="character" w:customStyle="1" w:styleId="CiteCharChar">
    <w:name w:val="Cite Char Char"/>
    <w:basedOn w:val="DefaultParagraphFont"/>
    <w:rsid w:val="0012239F"/>
    <w:rPr>
      <w:rFonts w:ascii="Cambria" w:hAnsi="Cambria" w:cs="Times New Roman"/>
      <w:b/>
      <w:bCs/>
      <w:sz w:val="26"/>
      <w:szCs w:val="26"/>
    </w:rPr>
  </w:style>
  <w:style w:type="character" w:customStyle="1" w:styleId="UnderliningChar">
    <w:name w:val="Underlining Char"/>
    <w:basedOn w:val="DefaultParagraphFont"/>
    <w:rsid w:val="0012239F"/>
    <w:rPr>
      <w:rFonts w:ascii="Arial Narrow" w:hAnsi="Arial Narrow" w:cs="Times New Roman"/>
      <w:sz w:val="24"/>
      <w:szCs w:val="24"/>
      <w:u w:val="single"/>
    </w:rPr>
  </w:style>
  <w:style w:type="character" w:customStyle="1" w:styleId="CardCharChar1">
    <w:name w:val="Card Char Char1"/>
    <w:basedOn w:val="DefaultParagraphFont"/>
    <w:rsid w:val="0012239F"/>
    <w:rPr>
      <w:rFonts w:cs="Times New Roman"/>
      <w:b/>
      <w:bCs/>
      <w:sz w:val="28"/>
      <w:szCs w:val="28"/>
    </w:rPr>
  </w:style>
  <w:style w:type="paragraph" w:customStyle="1" w:styleId="SmallFont">
    <w:name w:val="Small Font"/>
    <w:basedOn w:val="Normal"/>
    <w:link w:val="SmallFontChar"/>
    <w:qFormat/>
    <w:rsid w:val="0012239F"/>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12239F"/>
    <w:rPr>
      <w:rFonts w:ascii="Avenir LT Std 45 Book" w:eastAsia="Calibri" w:hAnsi="Avenir LT Std 45 Book" w:cs="Calibri"/>
      <w:szCs w:val="18"/>
    </w:rPr>
  </w:style>
  <w:style w:type="character" w:customStyle="1" w:styleId="CircleChar1">
    <w:name w:val="Circle Char1"/>
    <w:basedOn w:val="DefaultParagraphFont"/>
    <w:rsid w:val="0012239F"/>
    <w:rPr>
      <w:rFonts w:cs="Times New Roman"/>
      <w:b/>
      <w:i/>
      <w:sz w:val="18"/>
      <w:szCs w:val="18"/>
      <w:u w:val="single"/>
      <w:lang w:val="en-US" w:eastAsia="en-US" w:bidi="ar-SA"/>
    </w:rPr>
  </w:style>
  <w:style w:type="paragraph" w:customStyle="1" w:styleId="BlockHeadings">
    <w:name w:val="Block Headings"/>
    <w:basedOn w:val="Normal"/>
    <w:link w:val="BlockHeadingsChar"/>
    <w:qFormat/>
    <w:rsid w:val="0012239F"/>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12239F"/>
    <w:rPr>
      <w:rFonts w:ascii="Avenir LT Std 45 Book" w:eastAsia="Times New Roman" w:hAnsi="Avenir LT Std 45 Book" w:cs="Calibri"/>
      <w:b/>
      <w:szCs w:val="20"/>
    </w:rPr>
  </w:style>
  <w:style w:type="character" w:customStyle="1" w:styleId="hit1">
    <w:name w:val="hit1"/>
    <w:basedOn w:val="DefaultParagraphFont"/>
    <w:rsid w:val="0012239F"/>
    <w:rPr>
      <w:b/>
      <w:bCs/>
      <w:color w:val="CC0033"/>
    </w:rPr>
  </w:style>
  <w:style w:type="character" w:customStyle="1" w:styleId="upper">
    <w:name w:val="upper"/>
    <w:basedOn w:val="DefaultParagraphFont"/>
    <w:rsid w:val="0012239F"/>
  </w:style>
  <w:style w:type="character" w:customStyle="1" w:styleId="Author0">
    <w:name w:val="Author"/>
    <w:aliases w:val="Style Date"/>
    <w:basedOn w:val="DefaultParagraphFont"/>
    <w:uiPriority w:val="1"/>
    <w:qFormat/>
    <w:rsid w:val="0012239F"/>
    <w:rPr>
      <w:b/>
      <w:sz w:val="24"/>
    </w:rPr>
  </w:style>
  <w:style w:type="character" w:customStyle="1" w:styleId="SmallFont7pt">
    <w:name w:val="Small Font (7 pt)"/>
    <w:basedOn w:val="DefaultParagraphFont"/>
    <w:qFormat/>
    <w:rsid w:val="0012239F"/>
    <w:rPr>
      <w:sz w:val="14"/>
    </w:rPr>
  </w:style>
  <w:style w:type="character" w:customStyle="1" w:styleId="SmallText-New">
    <w:name w:val="Small Text - New"/>
    <w:basedOn w:val="DefaultParagraphFont"/>
    <w:rsid w:val="0012239F"/>
    <w:rPr>
      <w:rFonts w:ascii="Arial Narrow" w:hAnsi="Arial Narrow"/>
      <w:sz w:val="14"/>
    </w:rPr>
  </w:style>
  <w:style w:type="paragraph" w:customStyle="1" w:styleId="Smalltext">
    <w:name w:val="Small text"/>
    <w:aliases w:val="Quote1,Quote11,Quote4,Quote111"/>
    <w:basedOn w:val="Normal"/>
    <w:link w:val="SmalltextChar"/>
    <w:uiPriority w:val="29"/>
    <w:qFormat/>
    <w:rsid w:val="0012239F"/>
    <w:rPr>
      <w:rFonts w:ascii="Avenir LT Std 45 Book" w:eastAsia="Times New Roman" w:hAnsi="Avenir LT Std 45 Book"/>
    </w:rPr>
  </w:style>
  <w:style w:type="character" w:customStyle="1" w:styleId="Underlined-New">
    <w:name w:val="Underlined - New"/>
    <w:basedOn w:val="DefaultParagraphFont"/>
    <w:rsid w:val="0012239F"/>
    <w:rPr>
      <w:rFonts w:ascii="Arial Narrow" w:hAnsi="Arial Narrow"/>
      <w:sz w:val="16"/>
      <w:u w:val="single"/>
    </w:rPr>
  </w:style>
  <w:style w:type="character" w:customStyle="1" w:styleId="Boxing">
    <w:name w:val="Boxing"/>
    <w:basedOn w:val="DefaultParagraphFont"/>
    <w:rsid w:val="0012239F"/>
    <w:rPr>
      <w:rFonts w:ascii="Arial Narrow" w:hAnsi="Arial Narrow"/>
      <w:dstrike w:val="0"/>
      <w:sz w:val="20"/>
      <w:bdr w:val="single" w:sz="2" w:space="0" w:color="auto"/>
      <w:vertAlign w:val="baseline"/>
    </w:rPr>
  </w:style>
  <w:style w:type="character" w:customStyle="1" w:styleId="style65">
    <w:name w:val="style65"/>
    <w:basedOn w:val="DefaultParagraphFont"/>
    <w:rsid w:val="0012239F"/>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12239F"/>
    <w:rPr>
      <w:rFonts w:cs="Arial"/>
      <w:bCs/>
      <w:szCs w:val="26"/>
      <w:u w:val="single"/>
      <w:lang w:val="en-US" w:eastAsia="en-US" w:bidi="ar-SA"/>
    </w:rPr>
  </w:style>
  <w:style w:type="character" w:customStyle="1" w:styleId="BoldandUnderlineCharChar">
    <w:name w:val="Bold and Underline Char Char"/>
    <w:basedOn w:val="DefaultParagraphFont"/>
    <w:rsid w:val="0012239F"/>
    <w:rPr>
      <w:rFonts w:eastAsia="MS Mincho"/>
      <w:b/>
      <w:u w:val="single"/>
      <w:lang w:val="en-US" w:eastAsia="en-US" w:bidi="ar-SA"/>
    </w:rPr>
  </w:style>
  <w:style w:type="character" w:customStyle="1" w:styleId="reduce2">
    <w:name w:val="reduce2"/>
    <w:basedOn w:val="DefaultParagraphFont"/>
    <w:rsid w:val="0012239F"/>
    <w:rPr>
      <w:rFonts w:ascii="Arial" w:hAnsi="Arial" w:cs="Arial"/>
      <w:color w:val="000000"/>
      <w:sz w:val="10"/>
      <w:szCs w:val="22"/>
    </w:rPr>
  </w:style>
  <w:style w:type="paragraph" w:customStyle="1" w:styleId="BoldUnderline">
    <w:name w:val="BoldUnderline"/>
    <w:link w:val="BoldUnderlineChar0"/>
    <w:qFormat/>
    <w:rsid w:val="0012239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2239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2239F"/>
    <w:rPr>
      <w:rFonts w:cs="Arial"/>
      <w:bCs/>
      <w:szCs w:val="26"/>
      <w:u w:val="single"/>
      <w:lang w:val="en-US" w:eastAsia="en-US" w:bidi="ar-SA"/>
    </w:rPr>
  </w:style>
  <w:style w:type="paragraph" w:customStyle="1" w:styleId="StyleStyle411ptBorderSinglesolidlineAuto05ptL">
    <w:name w:val="Style Style4 + 11 pt Border: : (Single solid line Auto  0.5 pt L..."/>
    <w:basedOn w:val="Style4"/>
    <w:link w:val="StyleStyle411ptBorderSinglesolidlineAuto05ptLChar"/>
    <w:qFormat/>
    <w:rsid w:val="0012239F"/>
    <w:rPr>
      <w:rFonts w:ascii="Avenir LT Std 45 Book" w:hAnsi="Avenir LT Std 45 Book"/>
      <w:szCs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2239F"/>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12239F"/>
    <w:rPr>
      <w:u w:val="single"/>
    </w:rPr>
  </w:style>
  <w:style w:type="paragraph" w:customStyle="1" w:styleId="UnderlineChar4">
    <w:name w:val="Underline Char4"/>
    <w:basedOn w:val="Normal"/>
    <w:link w:val="UnderlineChar4Char"/>
    <w:qFormat/>
    <w:rsid w:val="0012239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2239F"/>
    <w:rPr>
      <w:b/>
      <w:u w:val="single"/>
    </w:rPr>
  </w:style>
  <w:style w:type="paragraph" w:customStyle="1" w:styleId="BoldandUnderlineChar3">
    <w:name w:val="Bold and Underline Char3"/>
    <w:basedOn w:val="Normal"/>
    <w:link w:val="BoldandUnderlineChar3Char2"/>
    <w:qFormat/>
    <w:rsid w:val="0012239F"/>
    <w:rPr>
      <w:rFonts w:asciiTheme="minorHAnsi" w:hAnsiTheme="minorHAnsi" w:cstheme="minorBidi"/>
      <w:b/>
      <w:u w:val="single"/>
    </w:rPr>
  </w:style>
  <w:style w:type="character" w:customStyle="1" w:styleId="StyleUnderlineChar11ptChar">
    <w:name w:val="Style Underline Char + 11 pt Char"/>
    <w:basedOn w:val="DefaultParagraphFont"/>
    <w:rsid w:val="0012239F"/>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12239F"/>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12239F"/>
    <w:rPr>
      <w:rFonts w:ascii="Avenir LT Std 45 Book" w:eastAsia="Times New Roman" w:hAnsi="Avenir LT Std 45 Book" w:cs="Calibri"/>
      <w:b/>
      <w:bCs/>
      <w:u w:val="single"/>
    </w:rPr>
  </w:style>
  <w:style w:type="character" w:customStyle="1" w:styleId="inside-head">
    <w:name w:val="inside-head"/>
    <w:basedOn w:val="DefaultParagraphFont"/>
    <w:rsid w:val="0012239F"/>
  </w:style>
  <w:style w:type="paragraph" w:customStyle="1" w:styleId="Style30">
    <w:name w:val="Style3"/>
    <w:basedOn w:val="Normal"/>
    <w:link w:val="Style3Char"/>
    <w:qFormat/>
    <w:rsid w:val="0012239F"/>
    <w:rPr>
      <w:rFonts w:ascii="Avenir LT Std 45 Book" w:eastAsia="Times New Roman" w:hAnsi="Avenir LT Std 45 Book"/>
      <w:b/>
    </w:rPr>
  </w:style>
  <w:style w:type="character" w:customStyle="1" w:styleId="Style3Char">
    <w:name w:val="Style3 Char"/>
    <w:basedOn w:val="DefaultParagraphFont"/>
    <w:link w:val="Style30"/>
    <w:rsid w:val="0012239F"/>
    <w:rPr>
      <w:rFonts w:ascii="Avenir LT Std 45 Book" w:eastAsia="Times New Roman" w:hAnsi="Avenir LT Std 45 Book" w:cs="Calibri"/>
      <w:b/>
    </w:rPr>
  </w:style>
  <w:style w:type="character" w:customStyle="1" w:styleId="7TimesNewRoman">
    <w:name w:val="7 Times New Roman"/>
    <w:rsid w:val="0012239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2239F"/>
  </w:style>
  <w:style w:type="character" w:customStyle="1" w:styleId="officialsbureau">
    <w:name w:val="official_s_bureau"/>
    <w:basedOn w:val="DefaultParagraphFont"/>
    <w:rsid w:val="0012239F"/>
  </w:style>
  <w:style w:type="paragraph" w:customStyle="1" w:styleId="Stylecard11ptUnderline">
    <w:name w:val="Style card + 11 pt Underline"/>
    <w:basedOn w:val="Normal"/>
    <w:link w:val="Stylecard11ptUnderlineChar"/>
    <w:qFormat/>
    <w:rsid w:val="0012239F"/>
    <w:pPr>
      <w:ind w:left="288" w:right="288"/>
    </w:pPr>
    <w:rPr>
      <w:rFonts w:eastAsia="SimSun"/>
      <w:u w:val="single"/>
      <w:lang w:eastAsia="zh-CN"/>
    </w:rPr>
  </w:style>
  <w:style w:type="character" w:customStyle="1" w:styleId="Stylecard11ptUnderlineChar">
    <w:name w:val="Style card + 11 pt Underline Char"/>
    <w:link w:val="Stylecard11ptUnderline"/>
    <w:rsid w:val="0012239F"/>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2239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12239F"/>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2239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2239F"/>
    <w:pPr>
      <w:ind w:left="288" w:right="288"/>
    </w:pPr>
    <w:rPr>
      <w:rFonts w:eastAsia="SimSun"/>
      <w:u w:val="single"/>
      <w:lang w:eastAsia="zh-CN"/>
    </w:rPr>
  </w:style>
  <w:style w:type="character" w:customStyle="1" w:styleId="StylecardLatinVerdana-BoldUnderlineChar">
    <w:name w:val="Style card + (Latin) Verdana-Bold Underline Char"/>
    <w:basedOn w:val="DefaultParagraphFont"/>
    <w:link w:val="StylecardLatinVerdana-BoldUnderline"/>
    <w:rsid w:val="0012239F"/>
    <w:rPr>
      <w:rFonts w:ascii="Georgia" w:eastAsia="SimSun" w:hAnsi="Georgia" w:cs="Calibri"/>
      <w:u w:val="single"/>
      <w:lang w:eastAsia="zh-CN"/>
    </w:rPr>
  </w:style>
  <w:style w:type="paragraph" w:customStyle="1" w:styleId="StyleCardText9pt">
    <w:name w:val="Style Card Text + 9 pt"/>
    <w:basedOn w:val="Normal"/>
    <w:link w:val="StyleCardText9ptChar"/>
    <w:qFormat/>
    <w:rsid w:val="0012239F"/>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12239F"/>
    <w:rPr>
      <w:rFonts w:ascii="Avenir LT Std 45 Book" w:eastAsia="Calibri" w:hAnsi="Avenir LT Std 45 Book" w:cs="Calibri"/>
    </w:rPr>
  </w:style>
  <w:style w:type="character" w:customStyle="1" w:styleId="underlineChar">
    <w:name w:val="underline Char"/>
    <w:basedOn w:val="DefaultParagraphFont"/>
    <w:rsid w:val="0012239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2239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2239F"/>
    <w:rPr>
      <w:sz w:val="20"/>
      <w:u w:val="single"/>
    </w:rPr>
  </w:style>
  <w:style w:type="character" w:customStyle="1" w:styleId="body-text">
    <w:name w:val="body-text"/>
    <w:basedOn w:val="DefaultParagraphFont"/>
    <w:rsid w:val="0012239F"/>
  </w:style>
  <w:style w:type="paragraph" w:customStyle="1" w:styleId="StyleStyle411ptBoldBorderSinglesolidlineAuto0">
    <w:name w:val="Style Style4 + 11 pt Bold Border: : (Single solid line Auto  0...."/>
    <w:basedOn w:val="Normal"/>
    <w:link w:val="StyleStyle411ptBoldBorderSinglesolidlineAuto0Char"/>
    <w:qFormat/>
    <w:rsid w:val="0012239F"/>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2239F"/>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12239F"/>
  </w:style>
  <w:style w:type="paragraph" w:customStyle="1" w:styleId="StyleStyle112pt">
    <w:name w:val="Style Style1 + 12 pt"/>
    <w:basedOn w:val="Normal"/>
    <w:link w:val="StyleStyle112ptChar"/>
    <w:qFormat/>
    <w:rsid w:val="0012239F"/>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12239F"/>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12239F"/>
    <w:rPr>
      <w:rFonts w:ascii="Avenir LT Std 45 Book" w:eastAsia="Times New Roman" w:hAnsi="Avenir LT Std 45 Book"/>
    </w:rPr>
  </w:style>
  <w:style w:type="character" w:customStyle="1" w:styleId="MinimizedTextChar">
    <w:name w:val="Minimized Text Char"/>
    <w:basedOn w:val="DefaultParagraphFont"/>
    <w:link w:val="MinimizedText"/>
    <w:rsid w:val="0012239F"/>
    <w:rPr>
      <w:rFonts w:ascii="Avenir LT Std 45 Book" w:eastAsia="Times New Roman" w:hAnsi="Avenir LT Std 45 Book" w:cs="Calibri"/>
    </w:rPr>
  </w:style>
  <w:style w:type="character" w:customStyle="1" w:styleId="term1">
    <w:name w:val="term1"/>
    <w:basedOn w:val="DefaultParagraphFont"/>
    <w:rsid w:val="0012239F"/>
    <w:rPr>
      <w:b/>
      <w:bCs/>
    </w:rPr>
  </w:style>
  <w:style w:type="character" w:customStyle="1" w:styleId="Styleterm111ptUnderline">
    <w:name w:val="Style term1 + 11 pt Underline"/>
    <w:basedOn w:val="term1"/>
    <w:rsid w:val="0012239F"/>
    <w:rPr>
      <w:b/>
      <w:bCs/>
      <w:sz w:val="20"/>
      <w:u w:val="single"/>
    </w:rPr>
  </w:style>
  <w:style w:type="paragraph" w:customStyle="1" w:styleId="StyleMinimizedTextArialNarrow10pt">
    <w:name w:val="Style Minimized Text + Arial Narrow 10 pt"/>
    <w:basedOn w:val="MinimizedText"/>
    <w:link w:val="StyleMinimizedTextArialNarrow10ptChar"/>
    <w:qFormat/>
    <w:rsid w:val="0012239F"/>
  </w:style>
  <w:style w:type="character" w:customStyle="1" w:styleId="StyleMinimizedTextArialNarrow10ptChar">
    <w:name w:val="Style Minimized Text + Arial Narrow 10 pt Char"/>
    <w:basedOn w:val="MinimizedTextChar"/>
    <w:link w:val="StyleMinimizedTextArialNarrow10pt"/>
    <w:rsid w:val="0012239F"/>
    <w:rPr>
      <w:rFonts w:ascii="Avenir LT Std 45 Book" w:eastAsia="Times New Roman" w:hAnsi="Avenir LT Std 45 Book" w:cs="Calibri"/>
    </w:rPr>
  </w:style>
  <w:style w:type="character" w:customStyle="1" w:styleId="Styleunderline11ptBold">
    <w:name w:val="Style underline + 11 pt Bold"/>
    <w:basedOn w:val="underline"/>
    <w:rsid w:val="0012239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2239F"/>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2239F"/>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12239F"/>
    <w:rPr>
      <w:rFonts w:ascii="Times New Roman" w:hAnsi="Times New Roman"/>
      <w:sz w:val="20"/>
    </w:rPr>
  </w:style>
  <w:style w:type="paragraph" w:customStyle="1" w:styleId="StyleStyle49pt3">
    <w:name w:val="Style Style4 + 9 pt3"/>
    <w:basedOn w:val="Style4"/>
    <w:link w:val="StyleStyle49pt3Char"/>
    <w:qFormat/>
    <w:rsid w:val="0012239F"/>
    <w:rPr>
      <w:rFonts w:ascii="Avenir LT Std 45 Book" w:hAnsi="Avenir LT Std 45 Book"/>
    </w:rPr>
  </w:style>
  <w:style w:type="character" w:customStyle="1" w:styleId="StyleStyle49pt3Char">
    <w:name w:val="Style Style4 + 9 pt3 Char"/>
    <w:basedOn w:val="Style4Char"/>
    <w:link w:val="StyleStyle49pt3"/>
    <w:rsid w:val="0012239F"/>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12239F"/>
    <w:rPr>
      <w:rFonts w:ascii="Avenir LT Std 45 Book" w:hAnsi="Avenir LT Std 45 Book"/>
      <w:b/>
      <w:bCs/>
    </w:rPr>
  </w:style>
  <w:style w:type="character" w:customStyle="1" w:styleId="StyleStyle4BoldChar">
    <w:name w:val="Style Style4 + Bold Char"/>
    <w:basedOn w:val="Style4Char"/>
    <w:link w:val="StyleStyle4Bold"/>
    <w:rsid w:val="0012239F"/>
    <w:rPr>
      <w:rFonts w:ascii="Avenir LT Std 45 Book" w:eastAsia="Times New Roman" w:hAnsi="Avenir LT Std 45 Book" w:cs="Calibri"/>
      <w:b/>
      <w:bCs/>
      <w:szCs w:val="24"/>
      <w:u w:val="single"/>
    </w:rPr>
  </w:style>
  <w:style w:type="character" w:customStyle="1" w:styleId="authorbio">
    <w:name w:val="authorbio"/>
    <w:basedOn w:val="DefaultParagraphFont"/>
    <w:rsid w:val="0012239F"/>
  </w:style>
  <w:style w:type="character" w:customStyle="1" w:styleId="StyleStyleUnderline411pt">
    <w:name w:val="Style Style Underline4 + 11 pt"/>
    <w:basedOn w:val="DefaultParagraphFont"/>
    <w:rsid w:val="0012239F"/>
    <w:rPr>
      <w:sz w:val="20"/>
      <w:u w:val="single"/>
    </w:rPr>
  </w:style>
  <w:style w:type="character" w:customStyle="1" w:styleId="StyleStyleUnderline411ptBold">
    <w:name w:val="Style Style Underline4 + 11 pt Bold"/>
    <w:basedOn w:val="DefaultParagraphFont"/>
    <w:rsid w:val="0012239F"/>
    <w:rPr>
      <w:b/>
      <w:bCs/>
      <w:sz w:val="20"/>
      <w:u w:val="single"/>
    </w:rPr>
  </w:style>
  <w:style w:type="character" w:customStyle="1" w:styleId="StyleStyleUnderline311pt">
    <w:name w:val="Style Style Underline3 + 11 pt"/>
    <w:basedOn w:val="DefaultParagraphFont"/>
    <w:rsid w:val="0012239F"/>
    <w:rPr>
      <w:sz w:val="20"/>
      <w:u w:val="single"/>
    </w:rPr>
  </w:style>
  <w:style w:type="character" w:customStyle="1" w:styleId="StyleStyleUnderline311ptBold">
    <w:name w:val="Style Style Underline3 + 11 pt Bold"/>
    <w:basedOn w:val="DefaultParagraphFont"/>
    <w:rsid w:val="0012239F"/>
    <w:rPr>
      <w:b/>
      <w:bCs/>
      <w:sz w:val="20"/>
      <w:u w:val="single"/>
    </w:rPr>
  </w:style>
  <w:style w:type="character" w:customStyle="1" w:styleId="StyleUnderline3">
    <w:name w:val="Style Underline3"/>
    <w:basedOn w:val="DefaultParagraphFont"/>
    <w:rsid w:val="0012239F"/>
    <w:rPr>
      <w:u w:val="single"/>
    </w:rPr>
  </w:style>
  <w:style w:type="paragraph" w:customStyle="1" w:styleId="StyleStyle111ptBorderSinglesolidlineAuto05ptL">
    <w:name w:val="Style Style1 + 11 pt Border: : (Single solid line Auto  0.5 pt L..."/>
    <w:link w:val="StyleStyle111ptBorderSinglesolidlineAuto05ptLChar"/>
    <w:qFormat/>
    <w:rsid w:val="0012239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2239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2239F"/>
    <w:rPr>
      <w:u w:val="single"/>
    </w:rPr>
  </w:style>
  <w:style w:type="paragraph" w:customStyle="1" w:styleId="Circled">
    <w:name w:val="Circled"/>
    <w:link w:val="CircledChar"/>
    <w:qFormat/>
    <w:rsid w:val="0012239F"/>
    <w:pPr>
      <w:spacing w:after="200" w:line="276" w:lineRule="auto"/>
    </w:pPr>
    <w:rPr>
      <w:rFonts w:ascii="Times New Roman" w:eastAsia="MS Mincho" w:hAnsi="Times New Roman" w:cs="Times New Roman"/>
      <w:b/>
      <w:sz w:val="18"/>
      <w:szCs w:val="20"/>
      <w:u w:val="single"/>
      <w:lang w:eastAsia="ja-JP"/>
    </w:rPr>
  </w:style>
  <w:style w:type="character" w:customStyle="1" w:styleId="CircledChar">
    <w:name w:val="Circled Char"/>
    <w:basedOn w:val="CardTextChar"/>
    <w:link w:val="Circled"/>
    <w:rsid w:val="0012239F"/>
    <w:rPr>
      <w:rFonts w:ascii="Times New Roman" w:eastAsia="MS Mincho" w:hAnsi="Times New Roman" w:cs="Times New Roman"/>
      <w:b/>
      <w:sz w:val="18"/>
      <w:szCs w:val="20"/>
      <w:u w:val="single"/>
      <w:lang w:val="en-US" w:eastAsia="ja-JP" w:bidi="ar-SA"/>
    </w:rPr>
  </w:style>
  <w:style w:type="character" w:customStyle="1" w:styleId="part-of-speech">
    <w:name w:val="part-of-speech"/>
    <w:basedOn w:val="DefaultParagraphFont"/>
    <w:rsid w:val="0012239F"/>
  </w:style>
  <w:style w:type="character" w:customStyle="1" w:styleId="CharChar3">
    <w:name w:val="Char Char3"/>
    <w:aliases w:val="Heading 2 Char2 Char Char Char Char1,Heading 2 Char Char Char1 Char1,Head"/>
    <w:basedOn w:val="DefaultParagraphFont"/>
    <w:qFormat/>
    <w:rsid w:val="0012239F"/>
    <w:rPr>
      <w:rFonts w:cs="Arial"/>
      <w:b/>
      <w:bCs/>
      <w:iCs/>
      <w:lang w:val="en-US" w:eastAsia="en-US" w:bidi="ar-SA"/>
    </w:rPr>
  </w:style>
  <w:style w:type="paragraph" w:customStyle="1" w:styleId="StyleStyle411pt1">
    <w:name w:val="Style Style4 + 11 pt1"/>
    <w:basedOn w:val="Style4"/>
    <w:link w:val="StyleStyle411pt1Char"/>
    <w:qFormat/>
    <w:rsid w:val="0012239F"/>
    <w:rPr>
      <w:rFonts w:ascii="Avenir LT Std 45 Book" w:hAnsi="Avenir LT Std 45 Book"/>
    </w:rPr>
  </w:style>
  <w:style w:type="character" w:customStyle="1" w:styleId="StyleStyle411pt1Char">
    <w:name w:val="Style Style4 + 11 pt1 Char"/>
    <w:basedOn w:val="Style4Char"/>
    <w:link w:val="StyleStyle411pt1"/>
    <w:rsid w:val="0012239F"/>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12239F"/>
    <w:rPr>
      <w:b/>
      <w:u w:val="single"/>
      <w:lang w:val="en-US" w:eastAsia="en-US" w:bidi="ar-SA"/>
    </w:rPr>
  </w:style>
  <w:style w:type="character" w:customStyle="1" w:styleId="StyleUnderlineCharChar111pt">
    <w:name w:val="Style Underline Char Char1 + 11 pt"/>
    <w:basedOn w:val="DefaultParagraphFont"/>
    <w:rsid w:val="0012239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2239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2239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2239F"/>
    <w:rPr>
      <w:sz w:val="22"/>
      <w:u w:val="single"/>
    </w:rPr>
  </w:style>
  <w:style w:type="paragraph" w:customStyle="1" w:styleId="StyleMinimizedTextArialNarrow9pt">
    <w:name w:val="Style Minimized Text + Arial Narrow 9 pt"/>
    <w:basedOn w:val="Normal"/>
    <w:link w:val="StyleMinimizedTextArialNarrow9ptChar"/>
    <w:qFormat/>
    <w:rsid w:val="0012239F"/>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12239F"/>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12239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2239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2239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2239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2239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2239F"/>
    <w:rPr>
      <w:b w:val="0"/>
      <w:bCs/>
      <w:sz w:val="20"/>
      <w:u w:val="single"/>
      <w:lang w:val="en-US" w:eastAsia="en-US" w:bidi="ar-SA"/>
    </w:rPr>
  </w:style>
  <w:style w:type="character" w:customStyle="1" w:styleId="Styleunderline9pt">
    <w:name w:val="Style underline + 9 pt"/>
    <w:basedOn w:val="underline"/>
    <w:rsid w:val="0012239F"/>
    <w:rPr>
      <w:rFonts w:ascii="Times New Roman" w:hAnsi="Times New Roman" w:cs="Times New Roman"/>
      <w:b/>
      <w:sz w:val="20"/>
      <w:u w:val="single"/>
    </w:rPr>
  </w:style>
  <w:style w:type="character" w:customStyle="1" w:styleId="Styleunderline9pt1">
    <w:name w:val="Style underline + 9 pt1"/>
    <w:basedOn w:val="underline"/>
    <w:rsid w:val="0012239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2239F"/>
    <w:pPr>
      <w:spacing w:after="0" w:line="240" w:lineRule="auto"/>
    </w:pPr>
    <w:rPr>
      <w:rFonts w:ascii="Times New Roman" w:eastAsia="Times New Roman" w:hAnsi="Times New Roman" w:cs="Times New Roman"/>
      <w:color w:val="4472C4" w:themeColor="accent1"/>
      <w:sz w:val="20"/>
      <w:szCs w:val="20"/>
      <w:u w:val="single"/>
      <w:lang w:eastAsia="ja-JP"/>
    </w:rPr>
  </w:style>
  <w:style w:type="character" w:customStyle="1" w:styleId="StyleUnderlineChar11pt2Char">
    <w:name w:val="Style Underline Char + 11 pt2 Char"/>
    <w:basedOn w:val="IntenseEmphasis"/>
    <w:link w:val="StyleUnderlineChar11pt2"/>
    <w:rsid w:val="0012239F"/>
    <w:rPr>
      <w:rFonts w:ascii="Times New Roman" w:eastAsia="Times New Roman" w:hAnsi="Times New Roman" w:cs="Times New Roman"/>
      <w:i w:val="0"/>
      <w:iCs w:val="0"/>
      <w:color w:val="4472C4" w:themeColor="accent1"/>
      <w:sz w:val="20"/>
      <w:szCs w:val="20"/>
      <w:u w:val="single"/>
      <w:lang w:eastAsia="ja-JP"/>
    </w:rPr>
  </w:style>
  <w:style w:type="character" w:customStyle="1" w:styleId="StyleBoldandUnderlineCharChar11pt">
    <w:name w:val="Style Bold and Underline Char Char + 11 pt"/>
    <w:basedOn w:val="DefaultParagraphFont"/>
    <w:rsid w:val="0012239F"/>
    <w:rPr>
      <w:b/>
      <w:bCs/>
      <w:noProof w:val="0"/>
      <w:sz w:val="20"/>
      <w:u w:val="single"/>
      <w:lang w:val="en-US" w:eastAsia="en-US" w:bidi="ar-SA"/>
    </w:rPr>
  </w:style>
  <w:style w:type="character" w:customStyle="1" w:styleId="Hyperlink23">
    <w:name w:val="Hyperlink23"/>
    <w:basedOn w:val="DefaultParagraphFont"/>
    <w:rsid w:val="0012239F"/>
    <w:rPr>
      <w:color w:val="3300CC"/>
      <w:u w:val="single"/>
    </w:rPr>
  </w:style>
  <w:style w:type="paragraph" w:customStyle="1" w:styleId="cardCharChar">
    <w:name w:val="card Char Char"/>
    <w:basedOn w:val="Normal"/>
    <w:link w:val="cardCharCharChar"/>
    <w:qFormat/>
    <w:rsid w:val="0012239F"/>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12239F"/>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12239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2239F"/>
  </w:style>
  <w:style w:type="character" w:customStyle="1" w:styleId="StylecardCharCharArialNarrow9ptChar">
    <w:name w:val="Style card Char Char + Arial Narrow 9 pt Char"/>
    <w:basedOn w:val="cardCharCharChar"/>
    <w:link w:val="StylecardCharCharArialNarrow9pt"/>
    <w:rsid w:val="0012239F"/>
    <w:rPr>
      <w:rFonts w:ascii="Avenir LT Std 45 Book" w:eastAsia="Times New Roman" w:hAnsi="Avenir LT Std 45 Book" w:cs="Calibri"/>
      <w:szCs w:val="20"/>
    </w:rPr>
  </w:style>
  <w:style w:type="character" w:customStyle="1" w:styleId="CardTextChar1">
    <w:name w:val="Card Text Char1"/>
    <w:basedOn w:val="DefaultParagraphFont"/>
    <w:rsid w:val="0012239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2239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2239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2239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2239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2239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2239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2239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2239F"/>
    <w:rPr>
      <w:rFonts w:ascii="Avenir LT Std 45 Book" w:eastAsia="Times New Roman" w:hAnsi="Avenir LT Std 45 Book"/>
    </w:rPr>
  </w:style>
  <w:style w:type="character" w:customStyle="1" w:styleId="TextsmallChar">
    <w:name w:val="Textsmall Char"/>
    <w:basedOn w:val="DefaultParagraphFont"/>
    <w:link w:val="Textsmall"/>
    <w:rsid w:val="0012239F"/>
    <w:rPr>
      <w:rFonts w:ascii="Avenir LT Std 45 Book" w:eastAsia="Times New Roman" w:hAnsi="Avenir LT Std 45 Book" w:cs="Calibri"/>
    </w:rPr>
  </w:style>
  <w:style w:type="character" w:customStyle="1" w:styleId="CharChar111">
    <w:name w:val="Char Char111"/>
    <w:basedOn w:val="DefaultParagraphFont"/>
    <w:rsid w:val="0012239F"/>
    <w:rPr>
      <w:rFonts w:cs="Arial"/>
      <w:bCs/>
      <w:szCs w:val="26"/>
      <w:u w:val="single"/>
      <w:lang w:val="en-US" w:eastAsia="en-US" w:bidi="ar-SA"/>
    </w:rPr>
  </w:style>
  <w:style w:type="paragraph" w:customStyle="1" w:styleId="cardtextsmall">
    <w:name w:val="card text small"/>
    <w:basedOn w:val="Normal"/>
    <w:qFormat/>
    <w:rsid w:val="0012239F"/>
    <w:rPr>
      <w:rFonts w:ascii="Avenir LT Std 45 Book" w:eastAsia="Times New Roman" w:hAnsi="Avenir LT Std 45 Book"/>
    </w:rPr>
  </w:style>
  <w:style w:type="character" w:customStyle="1" w:styleId="AUnterdline">
    <w:name w:val="AUnterdline"/>
    <w:qFormat/>
    <w:rsid w:val="0012239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2239F"/>
    <w:rPr>
      <w:rFonts w:ascii="Times New Roman" w:hAnsi="Times New Roman"/>
      <w:b/>
      <w:bCs/>
      <w:sz w:val="20"/>
      <w:u w:val="single"/>
      <w:bdr w:val="single" w:sz="4" w:space="0" w:color="auto"/>
    </w:rPr>
  </w:style>
  <w:style w:type="character" w:customStyle="1" w:styleId="highlightedsearchterm">
    <w:name w:val="highlightedsearchterm"/>
    <w:rsid w:val="0012239F"/>
  </w:style>
  <w:style w:type="character" w:customStyle="1" w:styleId="StyleUnderline1">
    <w:name w:val="Style Underline1"/>
    <w:basedOn w:val="DefaultParagraphFont"/>
    <w:rsid w:val="0012239F"/>
    <w:rPr>
      <w:rFonts w:ascii="Times New Roman" w:hAnsi="Times New Roman"/>
      <w:sz w:val="20"/>
      <w:u w:val="single"/>
    </w:rPr>
  </w:style>
  <w:style w:type="paragraph" w:customStyle="1" w:styleId="CardIndented">
    <w:name w:val="Card (Indented)"/>
    <w:basedOn w:val="Normal"/>
    <w:link w:val="CardIndentedChar"/>
    <w:qFormat/>
    <w:rsid w:val="0012239F"/>
    <w:pPr>
      <w:ind w:left="288"/>
    </w:pPr>
    <w:rPr>
      <w:rFonts w:ascii="Avenir LT Std 45 Book" w:hAnsi="Avenir LT Std 45 Book"/>
    </w:rPr>
  </w:style>
  <w:style w:type="paragraph" w:customStyle="1" w:styleId="StyleStyle49pt10">
    <w:name w:val="Style Style4 + 9 pt10"/>
    <w:basedOn w:val="Style4"/>
    <w:link w:val="StyleStyle49pt10Char"/>
    <w:qFormat/>
    <w:rsid w:val="0012239F"/>
    <w:rPr>
      <w:rFonts w:ascii="Avenir LT Std 45 Book" w:hAnsi="Avenir LT Std 45 Book"/>
    </w:rPr>
  </w:style>
  <w:style w:type="character" w:customStyle="1" w:styleId="StyleStyle49pt10Char">
    <w:name w:val="Style Style4 + 9 pt10 Char"/>
    <w:basedOn w:val="Style4Char"/>
    <w:link w:val="StyleStyle49pt10"/>
    <w:rsid w:val="0012239F"/>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12239F"/>
    <w:rPr>
      <w:rFonts w:ascii="Avenir LT Std 45 Book" w:hAnsi="Avenir LT Std 45 Book"/>
      <w:b/>
      <w:bCs/>
      <w:szCs w:val="22"/>
    </w:rPr>
  </w:style>
  <w:style w:type="character" w:customStyle="1" w:styleId="StyleStyle49ptBold7Char">
    <w:name w:val="Style Style4 + 9 pt Bold7 Char"/>
    <w:link w:val="StyleStyle49ptBold7"/>
    <w:rsid w:val="0012239F"/>
    <w:rPr>
      <w:rFonts w:ascii="Avenir LT Std 45 Book" w:eastAsia="Times New Roman" w:hAnsi="Avenir LT Std 45 Book" w:cs="Calibri"/>
      <w:b/>
      <w:bCs/>
      <w:u w:val="single"/>
    </w:rPr>
  </w:style>
  <w:style w:type="character" w:customStyle="1" w:styleId="NormalUnderlineChar">
    <w:name w:val="Normal Underline Char"/>
    <w:rsid w:val="0012239F"/>
    <w:rPr>
      <w:rFonts w:ascii="Avenir LT Std 45 Book" w:eastAsia="Times New Roman" w:hAnsi="Avenir LT Std 45 Book" w:cs="Calibri"/>
      <w:u w:val="single"/>
    </w:rPr>
  </w:style>
  <w:style w:type="character" w:customStyle="1" w:styleId="DontRead">
    <w:name w:val="Don't Read"/>
    <w:qFormat/>
    <w:rsid w:val="0012239F"/>
    <w:rPr>
      <w:rFonts w:ascii="Times New Roman" w:hAnsi="Times New Roman"/>
      <w:sz w:val="16"/>
    </w:rPr>
  </w:style>
  <w:style w:type="paragraph" w:customStyle="1" w:styleId="Underlinestyle">
    <w:name w:val="Underline style"/>
    <w:basedOn w:val="Normal"/>
    <w:qFormat/>
    <w:rsid w:val="0012239F"/>
    <w:rPr>
      <w:rFonts w:ascii="Avenir LT Std 45 Book" w:eastAsia="Times New Roman" w:hAnsi="Avenir LT Std 45 Book"/>
      <w:u w:val="single"/>
    </w:rPr>
  </w:style>
  <w:style w:type="character" w:customStyle="1" w:styleId="Style11ptUnderline3">
    <w:name w:val="Style 11 pt Underline3"/>
    <w:rsid w:val="0012239F"/>
    <w:rPr>
      <w:sz w:val="20"/>
      <w:u w:val="single"/>
    </w:rPr>
  </w:style>
  <w:style w:type="character" w:customStyle="1" w:styleId="27">
    <w:name w:val="27"/>
    <w:rsid w:val="0012239F"/>
    <w:rPr>
      <w:rFonts w:cs="Arial"/>
      <w:bCs/>
      <w:sz w:val="20"/>
      <w:u w:val="single"/>
      <w:lang w:val="en-US" w:eastAsia="en-US" w:bidi="ar-SA"/>
    </w:rPr>
  </w:style>
  <w:style w:type="character" w:customStyle="1" w:styleId="2">
    <w:name w:val="2"/>
    <w:rsid w:val="0012239F"/>
    <w:rPr>
      <w:rFonts w:cs="Arial"/>
      <w:bCs/>
      <w:sz w:val="20"/>
      <w:u w:val="single"/>
      <w:lang w:val="en-US" w:eastAsia="en-US" w:bidi="ar-SA"/>
    </w:rPr>
  </w:style>
  <w:style w:type="character" w:customStyle="1" w:styleId="Style9ptUnderline11">
    <w:name w:val="Style 9 pt Underline11"/>
    <w:basedOn w:val="DefaultParagraphFont"/>
    <w:rsid w:val="0012239F"/>
    <w:rPr>
      <w:sz w:val="20"/>
      <w:u w:val="single"/>
    </w:rPr>
  </w:style>
  <w:style w:type="character" w:customStyle="1" w:styleId="Style9ptBoldUnderline5">
    <w:name w:val="Style 9 pt Bold Underline5"/>
    <w:basedOn w:val="DefaultParagraphFont"/>
    <w:rsid w:val="0012239F"/>
    <w:rPr>
      <w:b/>
      <w:bCs/>
      <w:sz w:val="20"/>
      <w:u w:val="single"/>
    </w:rPr>
  </w:style>
  <w:style w:type="character" w:customStyle="1" w:styleId="CharChar114">
    <w:name w:val="Char Char114"/>
    <w:basedOn w:val="DefaultParagraphFont"/>
    <w:rsid w:val="0012239F"/>
    <w:rPr>
      <w:rFonts w:cs="Arial"/>
      <w:bCs/>
      <w:szCs w:val="26"/>
      <w:u w:val="single"/>
      <w:lang w:val="en-US" w:eastAsia="en-US" w:bidi="ar-SA"/>
    </w:rPr>
  </w:style>
  <w:style w:type="character" w:customStyle="1" w:styleId="CharChar113">
    <w:name w:val="Char Char113"/>
    <w:basedOn w:val="DefaultParagraphFont"/>
    <w:rsid w:val="0012239F"/>
    <w:rPr>
      <w:rFonts w:cs="Arial"/>
      <w:bCs/>
      <w:szCs w:val="26"/>
      <w:u w:val="single"/>
      <w:lang w:val="en-US" w:eastAsia="en-US" w:bidi="ar-SA"/>
    </w:rPr>
  </w:style>
  <w:style w:type="character" w:customStyle="1" w:styleId="CharChar112">
    <w:name w:val="Char Char112"/>
    <w:basedOn w:val="DefaultParagraphFont"/>
    <w:rsid w:val="0012239F"/>
    <w:rPr>
      <w:rFonts w:cs="Arial"/>
      <w:bCs/>
      <w:szCs w:val="26"/>
      <w:u w:val="single"/>
      <w:lang w:val="en-US" w:eastAsia="en-US" w:bidi="ar-SA"/>
    </w:rPr>
  </w:style>
  <w:style w:type="character" w:customStyle="1" w:styleId="ssl0">
    <w:name w:val="ss_l0"/>
    <w:basedOn w:val="DefaultParagraphFont"/>
    <w:rsid w:val="0012239F"/>
  </w:style>
  <w:style w:type="paragraph" w:customStyle="1" w:styleId="WW-Default1">
    <w:name w:val="WW-Default1"/>
    <w:basedOn w:val="Normal"/>
    <w:qFormat/>
    <w:rsid w:val="0012239F"/>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12239F"/>
  </w:style>
  <w:style w:type="character" w:customStyle="1" w:styleId="zoomme">
    <w:name w:val="zoomme"/>
    <w:basedOn w:val="DefaultParagraphFont"/>
    <w:rsid w:val="0012239F"/>
  </w:style>
  <w:style w:type="character" w:customStyle="1" w:styleId="Date1">
    <w:name w:val="Date1"/>
    <w:basedOn w:val="DefaultParagraphFont"/>
    <w:rsid w:val="0012239F"/>
  </w:style>
  <w:style w:type="character" w:customStyle="1" w:styleId="classauthor">
    <w:name w:val="class=&quot;author&quot;"/>
    <w:basedOn w:val="DefaultParagraphFont"/>
    <w:rsid w:val="0012239F"/>
  </w:style>
  <w:style w:type="paragraph" w:customStyle="1" w:styleId="CardStyle">
    <w:name w:val="Card Style"/>
    <w:basedOn w:val="Normal"/>
    <w:link w:val="CardStyleChar"/>
    <w:qFormat/>
    <w:rsid w:val="0012239F"/>
    <w:rPr>
      <w:rFonts w:ascii="Avenir LT Std 45 Book" w:eastAsia="Times New Roman" w:hAnsi="Avenir LT Std 45 Book"/>
    </w:rPr>
  </w:style>
  <w:style w:type="character" w:customStyle="1" w:styleId="texto1">
    <w:name w:val="texto1"/>
    <w:rsid w:val="0012239F"/>
  </w:style>
  <w:style w:type="paragraph" w:customStyle="1" w:styleId="citenon-bold">
    <w:name w:val="cite non-bold"/>
    <w:basedOn w:val="Normal"/>
    <w:link w:val="citenon-boldChar"/>
    <w:qFormat/>
    <w:rsid w:val="0012239F"/>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2239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2239F"/>
    <w:rPr>
      <w:rFonts w:ascii="Georgia" w:eastAsia="Times New Roman" w:hAnsi="Georgia" w:cs="Arial"/>
      <w:b/>
      <w:sz w:val="24"/>
      <w:szCs w:val="28"/>
    </w:rPr>
  </w:style>
  <w:style w:type="paragraph" w:customStyle="1" w:styleId="Style23">
    <w:name w:val="Style23"/>
    <w:basedOn w:val="Normal"/>
    <w:uiPriority w:val="99"/>
    <w:qFormat/>
    <w:rsid w:val="0012239F"/>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12239F"/>
  </w:style>
  <w:style w:type="paragraph" w:customStyle="1" w:styleId="Tagtemplate">
    <w:name w:val="Tagtemplate"/>
    <w:basedOn w:val="Normal"/>
    <w:link w:val="TagtemplateChar"/>
    <w:autoRedefine/>
    <w:qFormat/>
    <w:rsid w:val="0012239F"/>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12239F"/>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12239F"/>
    <w:rPr>
      <w:sz w:val="20"/>
      <w:u w:val="single"/>
      <w:bdr w:val="single" w:sz="4" w:space="0" w:color="auto"/>
    </w:rPr>
  </w:style>
  <w:style w:type="character" w:customStyle="1" w:styleId="Citation-CompleteChar">
    <w:name w:val="Citation - Complete Char"/>
    <w:basedOn w:val="DefaultParagraphFont"/>
    <w:link w:val="Citation-Complete"/>
    <w:locked/>
    <w:rsid w:val="0012239F"/>
    <w:rPr>
      <w:rFonts w:ascii="Book Antiqua" w:hAnsi="Book Antiqua" w:cs="Calibri"/>
      <w:sz w:val="16"/>
    </w:rPr>
  </w:style>
  <w:style w:type="character" w:customStyle="1" w:styleId="MicroTextChar">
    <w:name w:val="MicroText Char"/>
    <w:link w:val="MicroText"/>
    <w:rsid w:val="0012239F"/>
    <w:rPr>
      <w:rFonts w:ascii="Arial Narrow" w:hAnsi="Arial Narrow"/>
      <w:sz w:val="12"/>
    </w:rPr>
  </w:style>
  <w:style w:type="paragraph" w:customStyle="1" w:styleId="TagCite">
    <w:name w:val="Tag/Cite"/>
    <w:basedOn w:val="Normal"/>
    <w:qFormat/>
    <w:rsid w:val="0012239F"/>
    <w:rPr>
      <w:rFonts w:ascii="Avenir LT Std 45 Book" w:eastAsia="Times New Roman" w:hAnsi="Avenir LT Std 45 Book"/>
      <w:b/>
    </w:rPr>
  </w:style>
  <w:style w:type="character" w:customStyle="1" w:styleId="Style11ptItalicUnderline">
    <w:name w:val="Style 11 pt Italic Underline"/>
    <w:basedOn w:val="DefaultParagraphFont"/>
    <w:rsid w:val="0012239F"/>
    <w:rPr>
      <w:i/>
      <w:iCs/>
      <w:sz w:val="20"/>
      <w:u w:val="single"/>
    </w:rPr>
  </w:style>
  <w:style w:type="character" w:customStyle="1" w:styleId="Style11ptItalic">
    <w:name w:val="Style 11 pt Italic"/>
    <w:basedOn w:val="DefaultParagraphFont"/>
    <w:rsid w:val="0012239F"/>
    <w:rPr>
      <w:rFonts w:ascii="Times New Roman" w:hAnsi="Times New Roman"/>
      <w:i/>
      <w:iCs/>
      <w:sz w:val="20"/>
    </w:rPr>
  </w:style>
  <w:style w:type="character" w:customStyle="1" w:styleId="BoldandUnderlineChar">
    <w:name w:val="Bold and Underline Char"/>
    <w:basedOn w:val="DefaultParagraphFont"/>
    <w:link w:val="BoldandUnderline"/>
    <w:locked/>
    <w:rsid w:val="0012239F"/>
    <w:rPr>
      <w:b/>
      <w:u w:val="single"/>
    </w:rPr>
  </w:style>
  <w:style w:type="paragraph" w:customStyle="1" w:styleId="BoldandUnderline">
    <w:name w:val="Bold and Underline"/>
    <w:basedOn w:val="Normal"/>
    <w:link w:val="BoldandUnderlineChar"/>
    <w:qFormat/>
    <w:rsid w:val="0012239F"/>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2239F"/>
    <w:rPr>
      <w:rFonts w:ascii="Avenir LT Std 45 Book" w:hAnsi="Avenir LT Std 45 Book"/>
      <w:b/>
      <w:bCs/>
    </w:rPr>
  </w:style>
  <w:style w:type="character" w:customStyle="1" w:styleId="StyleStyle49ptBold3Char">
    <w:name w:val="Style Style4 + 9 pt Bold3 Char"/>
    <w:basedOn w:val="Style4Char"/>
    <w:link w:val="StyleStyle49ptBold3"/>
    <w:rsid w:val="0012239F"/>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12239F"/>
    <w:rPr>
      <w:sz w:val="20"/>
      <w:u w:val="single"/>
    </w:rPr>
  </w:style>
  <w:style w:type="character" w:customStyle="1" w:styleId="ct-with-fmlt">
    <w:name w:val="ct-with-fmlt"/>
    <w:basedOn w:val="DefaultParagraphFont"/>
    <w:rsid w:val="0012239F"/>
  </w:style>
  <w:style w:type="paragraph" w:customStyle="1" w:styleId="TagText">
    <w:name w:val="TagText"/>
    <w:basedOn w:val="Normal"/>
    <w:qFormat/>
    <w:rsid w:val="0012239F"/>
    <w:rPr>
      <w:rFonts w:ascii="Avenir LT Std 45 Book" w:hAnsi="Avenir LT Std 45 Book"/>
      <w:b/>
    </w:rPr>
  </w:style>
  <w:style w:type="paragraph" w:customStyle="1" w:styleId="StyleStyle49ptBold">
    <w:name w:val="Style Style4 + 9 pt Bold"/>
    <w:basedOn w:val="Normal"/>
    <w:link w:val="StyleStyle49ptBoldChar"/>
    <w:qFormat/>
    <w:rsid w:val="0012239F"/>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12239F"/>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12239F"/>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12239F"/>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12239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2239F"/>
    <w:rPr>
      <w:rFonts w:ascii="Arial" w:eastAsia="Times New Roman" w:hAnsi="Arial" w:cs="Arial"/>
      <w:b/>
      <w:bCs/>
      <w:szCs w:val="24"/>
      <w:u w:val="single"/>
    </w:rPr>
  </w:style>
  <w:style w:type="paragraph" w:customStyle="1" w:styleId="StyleUnderlined11pt">
    <w:name w:val="Style Underlined + 11 pt"/>
    <w:link w:val="StyleUnderlined11ptChar"/>
    <w:qFormat/>
    <w:rsid w:val="0012239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2239F"/>
    <w:rPr>
      <w:rFonts w:ascii="Arial" w:eastAsia="Times New Roman" w:hAnsi="Arial" w:cs="Arial"/>
      <w:szCs w:val="24"/>
      <w:u w:val="single"/>
    </w:rPr>
  </w:style>
  <w:style w:type="character" w:customStyle="1" w:styleId="newscontent">
    <w:name w:val="newscontent"/>
    <w:rsid w:val="0012239F"/>
  </w:style>
  <w:style w:type="character" w:customStyle="1" w:styleId="StyleUnderlinePatternClearYellow">
    <w:name w:val="Style Underline Pattern: Clear (Yellow)"/>
    <w:basedOn w:val="DefaultParagraphFont"/>
    <w:rsid w:val="0012239F"/>
    <w:rPr>
      <w:u w:val="single"/>
      <w:shd w:val="clear" w:color="auto" w:fill="00FF00"/>
    </w:rPr>
  </w:style>
  <w:style w:type="paragraph" w:customStyle="1" w:styleId="StyleUnderlineChar11pt3">
    <w:name w:val="Style Underline Char + 11 pt3"/>
    <w:link w:val="StyleUnderlineChar11pt3Char"/>
    <w:qFormat/>
    <w:rsid w:val="0012239F"/>
    <w:rPr>
      <w:rFonts w:ascii="Arial Narrow" w:eastAsia="Times New Roman" w:hAnsi="Arial Narrow" w:cs="Arial"/>
      <w:color w:val="4472C4" w:themeColor="accent1"/>
      <w:sz w:val="20"/>
      <w:szCs w:val="24"/>
      <w:u w:val="single"/>
    </w:rPr>
  </w:style>
  <w:style w:type="character" w:customStyle="1" w:styleId="StyleUnderlineChar11pt3Char">
    <w:name w:val="Style Underline Char + 11 pt3 Char"/>
    <w:basedOn w:val="IntenseEmphasis"/>
    <w:link w:val="StyleUnderlineChar11pt3"/>
    <w:rsid w:val="0012239F"/>
    <w:rPr>
      <w:rFonts w:ascii="Arial Narrow" w:eastAsia="Times New Roman" w:hAnsi="Arial Narrow" w:cs="Arial"/>
      <w:i w:val="0"/>
      <w:iCs w:val="0"/>
      <w:color w:val="4472C4" w:themeColor="accent1"/>
      <w:sz w:val="20"/>
      <w:szCs w:val="24"/>
      <w:u w:val="single"/>
    </w:rPr>
  </w:style>
  <w:style w:type="character" w:customStyle="1" w:styleId="StyleBoldUnderline1">
    <w:name w:val="Style Bold Underline1"/>
    <w:basedOn w:val="DefaultParagraphFont"/>
    <w:rsid w:val="0012239F"/>
    <w:rPr>
      <w:b w:val="0"/>
      <w:bCs/>
      <w:u w:val="single"/>
    </w:rPr>
  </w:style>
  <w:style w:type="character" w:customStyle="1" w:styleId="date-display-single">
    <w:name w:val="date-display-single"/>
    <w:basedOn w:val="DefaultParagraphFont"/>
    <w:rsid w:val="0012239F"/>
  </w:style>
  <w:style w:type="paragraph" w:customStyle="1" w:styleId="Cite2">
    <w:name w:val="Cite 2"/>
    <w:basedOn w:val="Normal"/>
    <w:qFormat/>
    <w:rsid w:val="0012239F"/>
    <w:rPr>
      <w:rFonts w:ascii="Avenir LT Std 45 Book" w:eastAsia="MS Mincho" w:hAnsi="Avenir LT Std 45 Book"/>
      <w:b/>
      <w:u w:val="single"/>
    </w:rPr>
  </w:style>
  <w:style w:type="character" w:customStyle="1" w:styleId="StyleunderlineBold">
    <w:name w:val="Style underline + Bold"/>
    <w:basedOn w:val="underline"/>
    <w:rsid w:val="0012239F"/>
    <w:rPr>
      <w:rFonts w:ascii="Times New Roman" w:hAnsi="Times New Roman" w:cs="Times New Roman"/>
      <w:bCs/>
      <w:sz w:val="20"/>
      <w:u w:val="single"/>
    </w:rPr>
  </w:style>
  <w:style w:type="character" w:customStyle="1" w:styleId="Style10ptUnderline">
    <w:name w:val="Style 10 pt Underline"/>
    <w:basedOn w:val="DefaultParagraphFont"/>
    <w:rsid w:val="0012239F"/>
    <w:rPr>
      <w:sz w:val="20"/>
      <w:u w:val="single"/>
    </w:rPr>
  </w:style>
  <w:style w:type="character" w:customStyle="1" w:styleId="slug-pub-date">
    <w:name w:val="slug-pub-date"/>
    <w:basedOn w:val="DefaultParagraphFont"/>
    <w:rsid w:val="0012239F"/>
  </w:style>
  <w:style w:type="character" w:customStyle="1" w:styleId="slug-vol">
    <w:name w:val="slug-vol"/>
    <w:basedOn w:val="DefaultParagraphFont"/>
    <w:rsid w:val="0012239F"/>
  </w:style>
  <w:style w:type="character" w:customStyle="1" w:styleId="slug-issue">
    <w:name w:val="slug-issue"/>
    <w:basedOn w:val="DefaultParagraphFont"/>
    <w:rsid w:val="0012239F"/>
  </w:style>
  <w:style w:type="character" w:customStyle="1" w:styleId="slug-pages">
    <w:name w:val="slug-pages"/>
    <w:basedOn w:val="DefaultParagraphFont"/>
    <w:rsid w:val="0012239F"/>
  </w:style>
  <w:style w:type="character" w:customStyle="1" w:styleId="tagchar">
    <w:name w:val="tagchar"/>
    <w:basedOn w:val="DefaultParagraphFont"/>
    <w:rsid w:val="0012239F"/>
  </w:style>
  <w:style w:type="paragraph" w:customStyle="1" w:styleId="NormalText">
    <w:name w:val="Normal Text"/>
    <w:basedOn w:val="Normal"/>
    <w:link w:val="NormalTextChar"/>
    <w:autoRedefine/>
    <w:qFormat/>
    <w:rsid w:val="0012239F"/>
    <w:pPr>
      <w:jc w:val="both"/>
    </w:pPr>
    <w:rPr>
      <w:rFonts w:ascii="Avenir LT Std 45 Book" w:eastAsia="Times New Roman" w:hAnsi="Avenir LT Std 45 Book"/>
      <w:szCs w:val="26"/>
    </w:rPr>
  </w:style>
  <w:style w:type="character" w:customStyle="1" w:styleId="pmterms11">
    <w:name w:val="pmterms11"/>
    <w:basedOn w:val="DefaultParagraphFont"/>
    <w:rsid w:val="0012239F"/>
    <w:rPr>
      <w:b/>
      <w:bCs/>
      <w:i w:val="0"/>
      <w:iCs w:val="0"/>
      <w:color w:val="000000"/>
    </w:rPr>
  </w:style>
  <w:style w:type="character" w:customStyle="1" w:styleId="StyleUnderlineChar9ptBold">
    <w:name w:val="Style Underline Char + 9 pt Bold"/>
    <w:basedOn w:val="DefaultParagraphFont"/>
    <w:rsid w:val="0012239F"/>
    <w:rPr>
      <w:rFonts w:ascii="Times New Roman" w:hAnsi="Times New Roman"/>
      <w:b/>
      <w:bCs/>
      <w:sz w:val="20"/>
      <w:u w:val="single"/>
      <w:lang w:val="en-US" w:eastAsia="en-US" w:bidi="ar-SA"/>
    </w:rPr>
  </w:style>
  <w:style w:type="character" w:customStyle="1" w:styleId="Style8pt">
    <w:name w:val="Style 8 pt"/>
    <w:basedOn w:val="DefaultParagraphFont"/>
    <w:rsid w:val="0012239F"/>
    <w:rPr>
      <w:sz w:val="20"/>
    </w:rPr>
  </w:style>
  <w:style w:type="character" w:customStyle="1" w:styleId="UnderlineChar5Char">
    <w:name w:val="Underline Char5 Char"/>
    <w:basedOn w:val="DefaultParagraphFont"/>
    <w:rsid w:val="0012239F"/>
    <w:rPr>
      <w:szCs w:val="24"/>
      <w:u w:val="single"/>
      <w:lang w:val="en-US" w:eastAsia="en-US" w:bidi="ar-SA"/>
    </w:rPr>
  </w:style>
  <w:style w:type="character" w:customStyle="1" w:styleId="BoldandUnderlineChar2Char1">
    <w:name w:val="Bold and Underline Char2 Char1"/>
    <w:basedOn w:val="DefaultParagraphFont"/>
    <w:rsid w:val="0012239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2239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2239F"/>
    <w:rPr>
      <w:szCs w:val="24"/>
      <w:u w:val="single"/>
      <w:lang w:val="en-US" w:eastAsia="en-US" w:bidi="ar-SA"/>
    </w:rPr>
  </w:style>
  <w:style w:type="paragraph" w:customStyle="1" w:styleId="UnderlineChar3">
    <w:name w:val="Underline Char3"/>
    <w:basedOn w:val="Normal"/>
    <w:link w:val="UnderlineChar3Char"/>
    <w:qFormat/>
    <w:rsid w:val="0012239F"/>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12239F"/>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12239F"/>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12239F"/>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12239F"/>
    <w:rPr>
      <w:szCs w:val="24"/>
      <w:u w:val="single"/>
      <w:lang w:val="en-US" w:eastAsia="en-US" w:bidi="ar-SA"/>
    </w:rPr>
  </w:style>
  <w:style w:type="character" w:customStyle="1" w:styleId="BoldandUnderlineChar1Char2Char">
    <w:name w:val="Bold and Underline Char1 Char2 Char"/>
    <w:basedOn w:val="DefaultParagraphFont"/>
    <w:rsid w:val="0012239F"/>
    <w:rPr>
      <w:b/>
      <w:szCs w:val="24"/>
      <w:u w:val="single"/>
      <w:lang w:val="en-US" w:eastAsia="en-US" w:bidi="ar-SA"/>
    </w:rPr>
  </w:style>
  <w:style w:type="character" w:customStyle="1" w:styleId="SmalltextChar">
    <w:name w:val="Small text Char"/>
    <w:aliases w:val="Quote1 Char1"/>
    <w:link w:val="Smalltext"/>
    <w:rsid w:val="0012239F"/>
    <w:rPr>
      <w:rFonts w:ascii="Avenir LT Std 45 Book" w:eastAsia="Times New Roman" w:hAnsi="Avenir LT Std 45 Book" w:cs="Calibri"/>
    </w:rPr>
  </w:style>
  <w:style w:type="paragraph" w:customStyle="1" w:styleId="Cardstyle0">
    <w:name w:val="Cardstyle"/>
    <w:basedOn w:val="Normal"/>
    <w:next w:val="Normal"/>
    <w:qFormat/>
    <w:rsid w:val="0012239F"/>
    <w:rPr>
      <w:rFonts w:ascii="Avenir LT Std 45 Book" w:eastAsia="Times New Roman" w:hAnsi="Avenir LT Std 45 Book"/>
    </w:rPr>
  </w:style>
  <w:style w:type="character" w:customStyle="1" w:styleId="Style12ptBoldUnderline1">
    <w:name w:val="Style 12 pt Bold Underline1"/>
    <w:basedOn w:val="DefaultParagraphFont"/>
    <w:rsid w:val="0012239F"/>
    <w:rPr>
      <w:b/>
      <w:bCs/>
      <w:sz w:val="24"/>
      <w:u w:val="single"/>
    </w:rPr>
  </w:style>
  <w:style w:type="character" w:customStyle="1" w:styleId="StyleEmphasisArial12ptBoldNotItalic">
    <w:name w:val="Style Emphasis + Arial 12 pt Bold Not Italic"/>
    <w:basedOn w:val="Emphasis"/>
    <w:rsid w:val="0012239F"/>
    <w:rPr>
      <w:rFonts w:ascii="Arial" w:hAnsi="Arial" w:cs="Times New Roman"/>
      <w:b w:val="0"/>
      <w:bCs/>
      <w:i/>
      <w:iCs/>
      <w:sz w:val="24"/>
      <w:u w:val="single"/>
      <w:bdr w:val="single" w:sz="8" w:space="0" w:color="auto"/>
    </w:rPr>
  </w:style>
  <w:style w:type="character" w:customStyle="1" w:styleId="DebateHighlighted">
    <w:name w:val="Debate Highlighted"/>
    <w:qFormat/>
    <w:rsid w:val="0012239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2239F"/>
    <w:rPr>
      <w:rFonts w:ascii="SimSun" w:eastAsia="SimSun" w:hAnsi="SimSun"/>
      <w:sz w:val="15"/>
      <w:lang w:eastAsia="zh-CN"/>
    </w:rPr>
  </w:style>
  <w:style w:type="paragraph" w:customStyle="1" w:styleId="UnreadText">
    <w:name w:val="Unread Text"/>
    <w:basedOn w:val="Normal"/>
    <w:next w:val="Normal"/>
    <w:link w:val="UnreadTextChar"/>
    <w:autoRedefine/>
    <w:qFormat/>
    <w:rsid w:val="0012239F"/>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12239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2239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2239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2239F"/>
    <w:rPr>
      <w:rFonts w:ascii="Times New Roman" w:hAnsi="Times New Roman"/>
      <w:sz w:val="20"/>
      <w:u w:val="single"/>
      <w:bdr w:val="none" w:sz="0" w:space="0" w:color="auto"/>
      <w:shd w:val="clear" w:color="auto" w:fill="C0C0C0"/>
    </w:rPr>
  </w:style>
  <w:style w:type="character" w:customStyle="1" w:styleId="smallChar">
    <w:name w:val="small Char"/>
    <w:rsid w:val="0012239F"/>
    <w:rPr>
      <w:rFonts w:ascii="Calibri" w:eastAsia="Calibri" w:hAnsi="Calibri" w:cs="Calibri"/>
      <w:sz w:val="16"/>
      <w:szCs w:val="20"/>
      <w:lang w:val="x-none" w:eastAsia="x-none"/>
    </w:rPr>
  </w:style>
  <w:style w:type="paragraph" w:customStyle="1" w:styleId="HotRoute0">
    <w:name w:val="Hot Route!"/>
    <w:basedOn w:val="Normal"/>
    <w:qFormat/>
    <w:rsid w:val="0012239F"/>
    <w:pPr>
      <w:ind w:left="144"/>
    </w:pPr>
    <w:rPr>
      <w:rFonts w:ascii="Avenir LT Std 45 Book" w:eastAsia="Times New Roman" w:hAnsi="Avenir LT Std 45 Book"/>
      <w:lang w:val="x-none" w:eastAsia="x-none"/>
    </w:rPr>
  </w:style>
  <w:style w:type="character" w:customStyle="1" w:styleId="Heading2Char1CharCharCharCharCharC">
    <w:name w:val="Heading 2 Char1 Char Char Char Char Char C"/>
    <w:rsid w:val="0012239F"/>
    <w:rPr>
      <w:rFonts w:cs="Arial"/>
      <w:b/>
      <w:bCs/>
      <w:iCs/>
      <w:sz w:val="24"/>
      <w:szCs w:val="28"/>
      <w:lang w:val="en-US" w:eastAsia="en-US" w:bidi="ar-SA"/>
    </w:rPr>
  </w:style>
  <w:style w:type="character" w:customStyle="1" w:styleId="underline1">
    <w:name w:val="underline1"/>
    <w:basedOn w:val="DefaultParagraphFont"/>
    <w:rsid w:val="0012239F"/>
    <w:rPr>
      <w:u w:val="single"/>
    </w:rPr>
  </w:style>
  <w:style w:type="character" w:customStyle="1" w:styleId="FontStyle291">
    <w:name w:val="Font Style291"/>
    <w:basedOn w:val="DefaultParagraphFont"/>
    <w:uiPriority w:val="99"/>
    <w:rsid w:val="0012239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2239F"/>
    <w:rPr>
      <w:b/>
      <w:bCs/>
      <w:sz w:val="20"/>
      <w:u w:val="single"/>
      <w:bdr w:val="single" w:sz="4" w:space="0" w:color="auto"/>
    </w:rPr>
  </w:style>
  <w:style w:type="paragraph" w:customStyle="1" w:styleId="Cards1">
    <w:name w:val="Cards1"/>
    <w:basedOn w:val="Normal"/>
    <w:link w:val="Cards1Char"/>
    <w:qFormat/>
    <w:rsid w:val="0012239F"/>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12239F"/>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12239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2239F"/>
    <w:rPr>
      <w:rFonts w:ascii="Arial" w:eastAsia="Calibri" w:hAnsi="Arial" w:cs="Arial"/>
      <w:u w:val="single"/>
    </w:rPr>
  </w:style>
  <w:style w:type="character" w:customStyle="1" w:styleId="EmphasizeThis">
    <w:name w:val="EmphasizeThis"/>
    <w:rsid w:val="0012239F"/>
    <w:rPr>
      <w:rFonts w:ascii="Georgia" w:hAnsi="Georgia"/>
      <w:b/>
      <w:iCs/>
      <w:sz w:val="24"/>
      <w:u w:val="thick"/>
    </w:rPr>
  </w:style>
  <w:style w:type="paragraph" w:customStyle="1" w:styleId="Stylecard8pt">
    <w:name w:val="Style card + 8 pt"/>
    <w:basedOn w:val="Normal"/>
    <w:link w:val="Stylecard8ptChar"/>
    <w:qFormat/>
    <w:rsid w:val="0012239F"/>
    <w:pPr>
      <w:ind w:left="288" w:right="288"/>
    </w:pPr>
    <w:rPr>
      <w:color w:val="000000"/>
      <w:u w:val="single"/>
      <w:lang w:eastAsia="ar-SA"/>
    </w:rPr>
  </w:style>
  <w:style w:type="character" w:customStyle="1" w:styleId="Stylecard8ptChar">
    <w:name w:val="Style card + 8 pt Char"/>
    <w:basedOn w:val="DefaultParagraphFont"/>
    <w:link w:val="Stylecard8pt"/>
    <w:rsid w:val="0012239F"/>
    <w:rPr>
      <w:rFonts w:ascii="Georgia" w:hAnsi="Georgia" w:cs="Calibri"/>
      <w:color w:val="000000"/>
      <w:u w:val="single"/>
      <w:lang w:eastAsia="ar-SA"/>
    </w:rPr>
  </w:style>
  <w:style w:type="character" w:customStyle="1" w:styleId="bhl">
    <w:name w:val="bhl"/>
    <w:basedOn w:val="DefaultParagraphFont"/>
    <w:rsid w:val="0012239F"/>
  </w:style>
  <w:style w:type="paragraph" w:customStyle="1" w:styleId="TagGA11">
    <w:name w:val="Tag GA 11"/>
    <w:basedOn w:val="TOC1"/>
    <w:qFormat/>
    <w:rsid w:val="0012239F"/>
    <w:pPr>
      <w:spacing w:after="160"/>
    </w:pPr>
    <w:rPr>
      <w:rFonts w:eastAsia="Calibri"/>
      <w:b/>
    </w:rPr>
  </w:style>
  <w:style w:type="paragraph" w:customStyle="1" w:styleId="CiteCard">
    <w:name w:val="Cite/Card"/>
    <w:basedOn w:val="TOC2"/>
    <w:qFormat/>
    <w:rsid w:val="0012239F"/>
    <w:pPr>
      <w:tabs>
        <w:tab w:val="left" w:pos="4360"/>
      </w:tabs>
      <w:spacing w:after="160"/>
    </w:pPr>
    <w:rPr>
      <w:rFonts w:eastAsia="Calibri"/>
    </w:rPr>
  </w:style>
  <w:style w:type="character" w:customStyle="1" w:styleId="CardTextUnderlinedChar">
    <w:name w:val="Card Text Underlined Char"/>
    <w:basedOn w:val="DefaultParagraphFont"/>
    <w:rsid w:val="0012239F"/>
    <w:rPr>
      <w:rFonts w:ascii="Georgia" w:eastAsia="Times New Roman" w:hAnsi="Georgia" w:hint="default"/>
      <w:sz w:val="22"/>
      <w:u w:val="single"/>
      <w:lang w:eastAsia="zh-CN"/>
    </w:rPr>
  </w:style>
  <w:style w:type="character" w:customStyle="1" w:styleId="addmd">
    <w:name w:val="addmd"/>
    <w:basedOn w:val="DefaultParagraphFont"/>
    <w:rsid w:val="0012239F"/>
  </w:style>
  <w:style w:type="character" w:customStyle="1" w:styleId="UnderlinedTextCharChar">
    <w:name w:val="Underlined Text Char Char"/>
    <w:basedOn w:val="DefaultParagraphFont"/>
    <w:rsid w:val="0012239F"/>
    <w:rPr>
      <w:rFonts w:cs="Arial"/>
      <w:bCs/>
      <w:noProof w:val="0"/>
      <w:szCs w:val="26"/>
      <w:u w:val="single"/>
      <w:lang w:val="en-US" w:eastAsia="en-US" w:bidi="ar-SA"/>
    </w:rPr>
  </w:style>
  <w:style w:type="character" w:customStyle="1" w:styleId="StyleTimesNewRoman12ptBold">
    <w:name w:val="Style Times New Roman 12 pt Bold"/>
    <w:rsid w:val="0012239F"/>
    <w:rPr>
      <w:b/>
      <w:bCs/>
      <w:sz w:val="24"/>
    </w:rPr>
  </w:style>
  <w:style w:type="character" w:customStyle="1" w:styleId="BoldUnderlining">
    <w:name w:val="Bold Underlining"/>
    <w:rsid w:val="0012239F"/>
    <w:rPr>
      <w:u w:val="single"/>
    </w:rPr>
  </w:style>
  <w:style w:type="character" w:customStyle="1" w:styleId="Intemphasis">
    <w:name w:val="Intemphasis"/>
    <w:uiPriority w:val="1"/>
    <w:qFormat/>
    <w:rsid w:val="0012239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2239F"/>
    <w:pPr>
      <w:ind w:left="288" w:right="288"/>
    </w:pPr>
    <w:rPr>
      <w:rFonts w:ascii="Avenir LT Std 45 Book" w:hAnsi="Avenir LT Std 45 Book"/>
      <w:szCs w:val="16"/>
    </w:rPr>
  </w:style>
  <w:style w:type="character" w:customStyle="1" w:styleId="cardtextChar2">
    <w:name w:val="cardtext Char"/>
    <w:basedOn w:val="DefaultParagraphFont"/>
    <w:link w:val="cardtext0"/>
    <w:rsid w:val="0012239F"/>
    <w:rPr>
      <w:rFonts w:ascii="Avenir LT Std 45 Book" w:hAnsi="Avenir LT Std 45 Book" w:cs="Calibri"/>
      <w:szCs w:val="16"/>
    </w:rPr>
  </w:style>
  <w:style w:type="character" w:customStyle="1" w:styleId="BoldUnderlineChar1">
    <w:name w:val="BoldUnderline Char1"/>
    <w:rsid w:val="0012239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2239F"/>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12239F"/>
    <w:rPr>
      <w:rFonts w:ascii="Avenir LT Std 45 Book" w:eastAsia="Calibri" w:hAnsi="Avenir LT Std 45 Book" w:cs="Calibri"/>
      <w:u w:val="single"/>
    </w:rPr>
  </w:style>
  <w:style w:type="character" w:customStyle="1" w:styleId="Hyperlink6">
    <w:name w:val="Hyperlink6"/>
    <w:basedOn w:val="DefaultParagraphFont"/>
    <w:rsid w:val="0012239F"/>
    <w:rPr>
      <w:color w:val="3300CC"/>
      <w:u w:val="single"/>
    </w:rPr>
  </w:style>
  <w:style w:type="paragraph" w:customStyle="1" w:styleId="Tag12">
    <w:name w:val="Tag12"/>
    <w:basedOn w:val="Normal"/>
    <w:qFormat/>
    <w:rsid w:val="0012239F"/>
    <w:pPr>
      <w:contextualSpacing/>
    </w:pPr>
    <w:rPr>
      <w:rFonts w:ascii="Avenir LT Std 45 Book" w:eastAsia="Cambria" w:hAnsi="Avenir LT Std 45 Book"/>
      <w:b/>
    </w:rPr>
  </w:style>
  <w:style w:type="character" w:customStyle="1" w:styleId="highlight2">
    <w:name w:val="highlight2"/>
    <w:rsid w:val="0012239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2239F"/>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12239F"/>
    <w:rPr>
      <w:rFonts w:ascii="Avenir LT Std 45 Book" w:eastAsia="Times New Roman" w:hAnsi="Avenir LT Std 45 Book" w:cs="Calibri"/>
      <w:u w:val="single"/>
    </w:rPr>
  </w:style>
  <w:style w:type="character" w:customStyle="1" w:styleId="il">
    <w:name w:val="il"/>
    <w:basedOn w:val="DefaultParagraphFont"/>
    <w:rsid w:val="0012239F"/>
  </w:style>
  <w:style w:type="character" w:customStyle="1" w:styleId="commentstext">
    <w:name w:val="comments_text"/>
    <w:uiPriority w:val="99"/>
    <w:rsid w:val="0012239F"/>
    <w:rPr>
      <w:rFonts w:cs="Times New Roman"/>
    </w:rPr>
  </w:style>
  <w:style w:type="paragraph" w:customStyle="1" w:styleId="Heading42">
    <w:name w:val="Heading 42"/>
    <w:basedOn w:val="Normal"/>
    <w:qFormat/>
    <w:rsid w:val="0012239F"/>
    <w:rPr>
      <w:rFonts w:ascii="Avenir LT Std 45 Book" w:eastAsia="Times New Roman" w:hAnsi="Avenir LT Std 45 Book"/>
    </w:rPr>
  </w:style>
  <w:style w:type="paragraph" w:customStyle="1" w:styleId="DebateNormal">
    <w:name w:val="DebateNormal"/>
    <w:basedOn w:val="Normal"/>
    <w:link w:val="DebateNormalChar"/>
    <w:qFormat/>
    <w:rsid w:val="0012239F"/>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12239F"/>
    <w:rPr>
      <w:rFonts w:ascii="Avenir LT Std 45 Book" w:eastAsia="Calibri" w:hAnsi="Avenir LT Std 45 Book" w:cs="Calibri"/>
      <w:szCs w:val="20"/>
    </w:rPr>
  </w:style>
  <w:style w:type="paragraph" w:customStyle="1" w:styleId="DebateEmphasis">
    <w:name w:val="DebateEmphasis"/>
    <w:basedOn w:val="Normal"/>
    <w:link w:val="DebateEmphasisChar"/>
    <w:qFormat/>
    <w:rsid w:val="0012239F"/>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12239F"/>
    <w:rPr>
      <w:rFonts w:ascii="Avenir LT Std 45 Book" w:eastAsia="Calibri" w:hAnsi="Avenir LT Std 45 Book" w:cs="Calibri"/>
      <w:b/>
      <w:szCs w:val="20"/>
      <w:u w:val="single"/>
    </w:rPr>
  </w:style>
  <w:style w:type="paragraph" w:customStyle="1" w:styleId="NormalCite">
    <w:name w:val="NormalCite"/>
    <w:link w:val="NormalCiteChar"/>
    <w:qFormat/>
    <w:rsid w:val="0012239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2239F"/>
    <w:rPr>
      <w:rFonts w:ascii="Times New Roman" w:hAnsi="Times New Roman" w:cs="Times New Roman"/>
      <w:sz w:val="18"/>
    </w:rPr>
  </w:style>
  <w:style w:type="character" w:customStyle="1" w:styleId="articletext">
    <w:name w:val="articletext"/>
    <w:basedOn w:val="DefaultParagraphFont"/>
    <w:rsid w:val="0012239F"/>
  </w:style>
  <w:style w:type="character" w:customStyle="1" w:styleId="grey10">
    <w:name w:val="grey10"/>
    <w:basedOn w:val="DefaultParagraphFont"/>
    <w:rsid w:val="0012239F"/>
  </w:style>
  <w:style w:type="character" w:customStyle="1" w:styleId="navy13bd">
    <w:name w:val="navy13bd"/>
    <w:basedOn w:val="DefaultParagraphFont"/>
    <w:rsid w:val="0012239F"/>
  </w:style>
  <w:style w:type="character" w:customStyle="1" w:styleId="Style9ptUnderline2">
    <w:name w:val="Style 9 pt Underline2"/>
    <w:basedOn w:val="DefaultParagraphFont"/>
    <w:rsid w:val="0012239F"/>
    <w:rPr>
      <w:sz w:val="20"/>
      <w:u w:val="single"/>
    </w:rPr>
  </w:style>
  <w:style w:type="character" w:customStyle="1" w:styleId="Style9ptBoldUnderline1">
    <w:name w:val="Style 9 pt Bold Underline1"/>
    <w:basedOn w:val="DefaultParagraphFont"/>
    <w:rsid w:val="0012239F"/>
    <w:rPr>
      <w:b/>
      <w:bCs/>
      <w:sz w:val="20"/>
      <w:u w:val="single"/>
    </w:rPr>
  </w:style>
  <w:style w:type="character" w:customStyle="1" w:styleId="TagsCharChar">
    <w:name w:val="Tags Char Char"/>
    <w:basedOn w:val="DefaultParagraphFont"/>
    <w:rsid w:val="0012239F"/>
    <w:rPr>
      <w:rFonts w:eastAsia="SimSun"/>
      <w:b/>
      <w:sz w:val="24"/>
      <w:lang w:val="en-US" w:eastAsia="zh-CN" w:bidi="ar-SA"/>
    </w:rPr>
  </w:style>
  <w:style w:type="paragraph" w:customStyle="1" w:styleId="cardCharCharCharChar">
    <w:name w:val="card Char Char Char Char"/>
    <w:basedOn w:val="Normal"/>
    <w:uiPriority w:val="99"/>
    <w:qFormat/>
    <w:rsid w:val="0012239F"/>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CARD">
    <w:name w:val="CARD"/>
    <w:basedOn w:val="Normal"/>
    <w:link w:val="CARDChar0"/>
    <w:qFormat/>
    <w:rsid w:val="0012239F"/>
    <w:rPr>
      <w:rFonts w:ascii="Avenir LT Std 45 Book" w:eastAsia="Times New Roman" w:hAnsi="Avenir LT Std 45 Book"/>
      <w:u w:val="single"/>
    </w:rPr>
  </w:style>
  <w:style w:type="character" w:customStyle="1" w:styleId="CARDChar0">
    <w:name w:val="CARD Char"/>
    <w:basedOn w:val="DefaultParagraphFont"/>
    <w:link w:val="CARD"/>
    <w:rsid w:val="0012239F"/>
    <w:rPr>
      <w:rFonts w:ascii="Avenir LT Std 45 Book" w:eastAsia="Times New Roman" w:hAnsi="Avenir LT Std 45 Book" w:cs="Calibri"/>
      <w:u w:val="single"/>
    </w:rPr>
  </w:style>
  <w:style w:type="paragraph" w:customStyle="1" w:styleId="Normal2">
    <w:name w:val="Normal2"/>
    <w:basedOn w:val="Normal"/>
    <w:uiPriority w:val="99"/>
    <w:qFormat/>
    <w:rsid w:val="0012239F"/>
    <w:rPr>
      <w:rFonts w:ascii="Avenir LT Std 45 Book" w:eastAsia="Times New Roman" w:hAnsi="Avenir LT Std 45 Book"/>
    </w:rPr>
  </w:style>
  <w:style w:type="character" w:customStyle="1" w:styleId="Style11ptThickunderline">
    <w:name w:val="Style 11 pt Thick underline"/>
    <w:rsid w:val="0012239F"/>
    <w:rPr>
      <w:rFonts w:ascii="Times New Roman" w:hAnsi="Times New Roman"/>
      <w:sz w:val="20"/>
      <w:u w:val="single"/>
    </w:rPr>
  </w:style>
  <w:style w:type="character" w:customStyle="1" w:styleId="Style11ptBoldThickunderline">
    <w:name w:val="Style 11 pt Bold Thick underline"/>
    <w:rsid w:val="0012239F"/>
    <w:rPr>
      <w:rFonts w:ascii="Times New Roman" w:hAnsi="Times New Roman"/>
      <w:b/>
      <w:bCs/>
      <w:sz w:val="20"/>
      <w:u w:val="single"/>
    </w:rPr>
  </w:style>
  <w:style w:type="character" w:customStyle="1" w:styleId="CharChar5">
    <w:name w:val="Char Char5"/>
    <w:rsid w:val="0012239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2239F"/>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12239F"/>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12239F"/>
    <w:rPr>
      <w:u w:val="single"/>
    </w:rPr>
  </w:style>
  <w:style w:type="character" w:customStyle="1" w:styleId="StyleUnderlineBoldIndent11ptChar">
    <w:name w:val="Style Underline + Bold Indent + 11 pt Char"/>
    <w:link w:val="StyleUnderlineBoldIndent11pt"/>
    <w:rsid w:val="0012239F"/>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2239F"/>
    <w:rPr>
      <w:b/>
      <w:bCs/>
      <w:u w:val="single"/>
    </w:rPr>
  </w:style>
  <w:style w:type="character" w:customStyle="1" w:styleId="StyleUnderlineBoldIndent11ptBoldChar">
    <w:name w:val="Style Underline + Bold Indent + 11 pt Bold Char"/>
    <w:link w:val="StyleUnderlineBoldIndent11ptBold"/>
    <w:rsid w:val="0012239F"/>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12239F"/>
    <w:rPr>
      <w:rFonts w:ascii="Avenir LT Std 45 Book" w:hAnsi="Avenir LT Std 45 Book"/>
      <w:bCs/>
      <w:u w:val="single"/>
    </w:rPr>
  </w:style>
  <w:style w:type="paragraph" w:customStyle="1" w:styleId="author-name">
    <w:name w:val="author-nam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qFormat/>
    <w:rsid w:val="0012239F"/>
    <w:pPr>
      <w:spacing w:before="100" w:beforeAutospacing="1" w:after="100" w:afterAutospacing="1"/>
    </w:pPr>
    <w:rPr>
      <w:rFonts w:ascii="Avenir LT Std 45 Book" w:eastAsia="Times New Roman" w:hAnsi="Avenir LT Std 45 Book"/>
    </w:rPr>
  </w:style>
  <w:style w:type="character" w:customStyle="1" w:styleId="StyleStyle4CharTimesNewRoman11ptItalic">
    <w:name w:val="Style Style4 Char + Times New Roman 11 pt Italic"/>
    <w:basedOn w:val="DefaultParagraphFont"/>
    <w:rsid w:val="0012239F"/>
    <w:rPr>
      <w:rFonts w:ascii="Times New Roman" w:hAnsi="Times New Roman"/>
      <w:i/>
      <w:iCs/>
      <w:sz w:val="20"/>
      <w:szCs w:val="24"/>
      <w:u w:val="single"/>
      <w:lang w:val="en-US" w:eastAsia="en-US" w:bidi="ar-SA"/>
    </w:rPr>
  </w:style>
  <w:style w:type="character" w:customStyle="1" w:styleId="headline">
    <w:name w:val="headline"/>
    <w:basedOn w:val="DefaultParagraphFont"/>
    <w:rsid w:val="0012239F"/>
  </w:style>
  <w:style w:type="character" w:customStyle="1" w:styleId="CharChar4">
    <w:name w:val="Char Char4"/>
    <w:basedOn w:val="DefaultParagraphFont"/>
    <w:rsid w:val="0012239F"/>
    <w:rPr>
      <w:rFonts w:cs="Arial"/>
      <w:b/>
      <w:bCs/>
      <w:iCs/>
      <w:szCs w:val="28"/>
      <w:lang w:val="en-US" w:eastAsia="en-US" w:bidi="ar-SA"/>
    </w:rPr>
  </w:style>
  <w:style w:type="character" w:customStyle="1" w:styleId="yshortcuts">
    <w:name w:val="yshortcuts"/>
    <w:basedOn w:val="DefaultParagraphFont"/>
    <w:rsid w:val="0012239F"/>
  </w:style>
  <w:style w:type="paragraph" w:customStyle="1" w:styleId="Microtext0">
    <w:name w:val="Microtext"/>
    <w:basedOn w:val="Normal"/>
    <w:next w:val="Normal"/>
    <w:link w:val="MicrotextChar0"/>
    <w:qFormat/>
    <w:rsid w:val="0012239F"/>
    <w:rPr>
      <w:rFonts w:ascii="Avenir LT Std 45 Book" w:hAnsi="Avenir LT Std 45 Book"/>
      <w:sz w:val="12"/>
    </w:rPr>
  </w:style>
  <w:style w:type="character" w:customStyle="1" w:styleId="MicrotextChar0">
    <w:name w:val="Microtext Char"/>
    <w:link w:val="Microtext0"/>
    <w:rsid w:val="0012239F"/>
    <w:rPr>
      <w:rFonts w:ascii="Avenir LT Std 45 Book" w:hAnsi="Avenir LT Std 45 Book" w:cs="Calibri"/>
      <w:sz w:val="12"/>
    </w:rPr>
  </w:style>
  <w:style w:type="character" w:customStyle="1" w:styleId="st">
    <w:name w:val="st"/>
    <w:basedOn w:val="DefaultParagraphFont"/>
    <w:rsid w:val="0012239F"/>
  </w:style>
  <w:style w:type="paragraph" w:customStyle="1" w:styleId="Style6">
    <w:name w:val="Style6"/>
    <w:basedOn w:val="Normal"/>
    <w:link w:val="Style6Char"/>
    <w:autoRedefine/>
    <w:qFormat/>
    <w:rsid w:val="0012239F"/>
    <w:rPr>
      <w:rFonts w:ascii="Avenir LT Std 45 Book" w:hAnsi="Avenir LT Std 45 Book"/>
      <w:b/>
    </w:rPr>
  </w:style>
  <w:style w:type="character" w:customStyle="1" w:styleId="Style6Char">
    <w:name w:val="Style6 Char"/>
    <w:basedOn w:val="DefaultParagraphFont"/>
    <w:link w:val="Style6"/>
    <w:rsid w:val="0012239F"/>
    <w:rPr>
      <w:rFonts w:ascii="Avenir LT Std 45 Book" w:hAnsi="Avenir LT Std 45 Book" w:cs="Calibri"/>
      <w:b/>
    </w:rPr>
  </w:style>
  <w:style w:type="paragraph" w:customStyle="1" w:styleId="Style11">
    <w:name w:val="Style11"/>
    <w:basedOn w:val="Normal"/>
    <w:link w:val="Style11Char"/>
    <w:qFormat/>
    <w:rsid w:val="0012239F"/>
    <w:rPr>
      <w:rFonts w:ascii="Avenir LT Std 45 Book" w:eastAsia="Times New Roman" w:hAnsi="Avenir LT Std 45 Book"/>
      <w:b/>
      <w:szCs w:val="20"/>
      <w:u w:val="thick"/>
    </w:rPr>
  </w:style>
  <w:style w:type="paragraph" w:customStyle="1" w:styleId="Style12">
    <w:name w:val="Style12"/>
    <w:basedOn w:val="Normal"/>
    <w:link w:val="Style12Char"/>
    <w:qFormat/>
    <w:rsid w:val="0012239F"/>
    <w:rPr>
      <w:rFonts w:ascii="Avenir LT Std 45 Book" w:eastAsia="Times New Roman" w:hAnsi="Avenir LT Std 45 Book"/>
      <w:b/>
      <w:u w:val="thick"/>
    </w:rPr>
  </w:style>
  <w:style w:type="character" w:customStyle="1" w:styleId="Style11Char">
    <w:name w:val="Style11 Char"/>
    <w:basedOn w:val="DefaultParagraphFont"/>
    <w:link w:val="Style11"/>
    <w:rsid w:val="0012239F"/>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12239F"/>
    <w:rPr>
      <w:rFonts w:ascii="Avenir LT Std 45 Book" w:eastAsia="Times New Roman" w:hAnsi="Avenir LT Std 45 Book" w:cs="Calibri"/>
      <w:b/>
      <w:u w:val="thick"/>
    </w:rPr>
  </w:style>
  <w:style w:type="character" w:customStyle="1" w:styleId="caps-label">
    <w:name w:val="caps-label"/>
    <w:basedOn w:val="DefaultParagraphFont"/>
    <w:rsid w:val="0012239F"/>
  </w:style>
  <w:style w:type="character" w:customStyle="1" w:styleId="ShrinkChar">
    <w:name w:val="Shrink Char"/>
    <w:link w:val="Shrink"/>
    <w:locked/>
    <w:rsid w:val="0012239F"/>
    <w:rPr>
      <w:rFonts w:ascii="Garamond" w:eastAsia="Times New Roman" w:hAnsi="Garamond"/>
      <w:sz w:val="12"/>
    </w:rPr>
  </w:style>
  <w:style w:type="paragraph" w:customStyle="1" w:styleId="Shrink">
    <w:name w:val="Shrink"/>
    <w:link w:val="ShrinkChar"/>
    <w:qFormat/>
    <w:rsid w:val="0012239F"/>
    <w:pPr>
      <w:spacing w:after="0" w:line="240" w:lineRule="auto"/>
      <w:ind w:left="288" w:right="288"/>
    </w:pPr>
    <w:rPr>
      <w:rFonts w:ascii="Garamond" w:eastAsia="Times New Roman" w:hAnsi="Garamond"/>
      <w:sz w:val="12"/>
    </w:rPr>
  </w:style>
  <w:style w:type="character" w:customStyle="1" w:styleId="aqj">
    <w:name w:val="aqj"/>
    <w:basedOn w:val="DefaultParagraphFont"/>
    <w:rsid w:val="0012239F"/>
  </w:style>
  <w:style w:type="character" w:customStyle="1" w:styleId="StyleStyleBoldUnderlineIntenseEmphasisUnderlineapple-style-s">
    <w:name w:val="Style Style Bold UnderlineIntense EmphasisUnderlineapple-style-s..."/>
    <w:basedOn w:val="DefaultParagraphFont"/>
    <w:rsid w:val="0012239F"/>
    <w:rPr>
      <w:b w:val="0"/>
      <w:bCs w:val="0"/>
      <w:sz w:val="22"/>
      <w:u w:val="single"/>
      <w:bdr w:val="none" w:sz="0" w:space="0" w:color="auto"/>
    </w:rPr>
  </w:style>
  <w:style w:type="character" w:customStyle="1" w:styleId="Boxed">
    <w:name w:val="Boxed"/>
    <w:qFormat/>
    <w:rsid w:val="0012239F"/>
    <w:rPr>
      <w:rFonts w:ascii="Times New Roman" w:hAnsi="Times New Roman"/>
      <w:sz w:val="20"/>
      <w:bdr w:val="single" w:sz="6" w:space="0" w:color="auto"/>
    </w:rPr>
  </w:style>
  <w:style w:type="character" w:customStyle="1" w:styleId="UnderlineCard">
    <w:name w:val="Underline Card"/>
    <w:uiPriority w:val="6"/>
    <w:qFormat/>
    <w:rsid w:val="0012239F"/>
    <w:rPr>
      <w:rFonts w:ascii="Arial" w:hAnsi="Arial"/>
      <w:b w:val="0"/>
      <w:bCs/>
      <w:sz w:val="20"/>
      <w:u w:val="single"/>
    </w:rPr>
  </w:style>
  <w:style w:type="character" w:customStyle="1" w:styleId="story-author">
    <w:name w:val="story-author"/>
    <w:basedOn w:val="DefaultParagraphFont"/>
    <w:rsid w:val="0012239F"/>
  </w:style>
  <w:style w:type="paragraph" w:customStyle="1" w:styleId="type">
    <w:name w:val="type"/>
    <w:basedOn w:val="Normal"/>
    <w:qFormat/>
    <w:rsid w:val="0012239F"/>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12239F"/>
  </w:style>
  <w:style w:type="character" w:customStyle="1" w:styleId="abodyblack3">
    <w:name w:val="abodyblack3"/>
    <w:basedOn w:val="DefaultParagraphFont"/>
    <w:rsid w:val="0012239F"/>
  </w:style>
  <w:style w:type="paragraph" w:customStyle="1" w:styleId="UnderlineChar2CharChar">
    <w:name w:val="Underline Char2 Char Char"/>
    <w:basedOn w:val="Normal"/>
    <w:link w:val="UnderlineChar2CharCharChar"/>
    <w:qFormat/>
    <w:rsid w:val="0012239F"/>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12239F"/>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12239F"/>
    <w:rPr>
      <w:rFonts w:ascii="Times New Roman" w:hAnsi="Times New Roman" w:cs="Times New Roman"/>
      <w:sz w:val="20"/>
      <w:szCs w:val="20"/>
    </w:rPr>
  </w:style>
  <w:style w:type="character" w:customStyle="1" w:styleId="FontStyle173">
    <w:name w:val="Font Style173"/>
    <w:basedOn w:val="DefaultParagraphFont"/>
    <w:uiPriority w:val="99"/>
    <w:rsid w:val="0012239F"/>
    <w:rPr>
      <w:rFonts w:ascii="Times New Roman" w:hAnsi="Times New Roman" w:cs="Times New Roman"/>
      <w:sz w:val="14"/>
      <w:szCs w:val="14"/>
    </w:rPr>
  </w:style>
  <w:style w:type="character" w:customStyle="1" w:styleId="FontStyle151">
    <w:name w:val="Font Style151"/>
    <w:basedOn w:val="DefaultParagraphFont"/>
    <w:uiPriority w:val="99"/>
    <w:rsid w:val="0012239F"/>
    <w:rPr>
      <w:rFonts w:ascii="Arial Narrow" w:hAnsi="Arial Narrow" w:cs="Arial Narrow"/>
      <w:b/>
      <w:bCs/>
      <w:sz w:val="12"/>
      <w:szCs w:val="12"/>
    </w:rPr>
  </w:style>
  <w:style w:type="character" w:customStyle="1" w:styleId="FontStyle156">
    <w:name w:val="Font Style156"/>
    <w:basedOn w:val="DefaultParagraphFont"/>
    <w:uiPriority w:val="99"/>
    <w:rsid w:val="0012239F"/>
    <w:rPr>
      <w:rFonts w:ascii="Arial Narrow" w:hAnsi="Arial Narrow" w:cs="Arial Narrow"/>
      <w:sz w:val="8"/>
      <w:szCs w:val="8"/>
    </w:rPr>
  </w:style>
  <w:style w:type="character" w:customStyle="1" w:styleId="FontStyle160">
    <w:name w:val="Font Style160"/>
    <w:basedOn w:val="DefaultParagraphFont"/>
    <w:uiPriority w:val="99"/>
    <w:rsid w:val="0012239F"/>
    <w:rPr>
      <w:rFonts w:ascii="Times New Roman" w:hAnsi="Times New Roman" w:cs="Times New Roman"/>
      <w:b/>
      <w:bCs/>
      <w:sz w:val="20"/>
      <w:szCs w:val="20"/>
    </w:rPr>
  </w:style>
  <w:style w:type="character" w:customStyle="1" w:styleId="FontStyle178">
    <w:name w:val="Font Style178"/>
    <w:basedOn w:val="DefaultParagraphFont"/>
    <w:uiPriority w:val="99"/>
    <w:rsid w:val="0012239F"/>
    <w:rPr>
      <w:rFonts w:ascii="Times New Roman" w:hAnsi="Times New Roman" w:cs="Times New Roman"/>
      <w:sz w:val="18"/>
      <w:szCs w:val="18"/>
    </w:rPr>
  </w:style>
  <w:style w:type="paragraph" w:customStyle="1" w:styleId="Style14">
    <w:name w:val="Style14"/>
    <w:basedOn w:val="Normal"/>
    <w:uiPriority w:val="99"/>
    <w:qFormat/>
    <w:rsid w:val="0012239F"/>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12239F"/>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12239F"/>
    <w:rPr>
      <w:rFonts w:ascii="Times New Roman" w:hAnsi="Times New Roman" w:cs="Times New Roman"/>
      <w:sz w:val="12"/>
      <w:szCs w:val="12"/>
    </w:rPr>
  </w:style>
  <w:style w:type="paragraph" w:customStyle="1" w:styleId="Style9">
    <w:name w:val="Style9"/>
    <w:basedOn w:val="Normal"/>
    <w:uiPriority w:val="99"/>
    <w:qFormat/>
    <w:rsid w:val="0012239F"/>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12239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12239F"/>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12239F"/>
    <w:rPr>
      <w:rFonts w:ascii="Times New Roman" w:hAnsi="Times New Roman" w:cs="Times New Roman"/>
      <w:sz w:val="16"/>
      <w:szCs w:val="16"/>
    </w:rPr>
  </w:style>
  <w:style w:type="character" w:customStyle="1" w:styleId="f">
    <w:name w:val="f"/>
    <w:basedOn w:val="DefaultParagraphFont"/>
    <w:rsid w:val="0012239F"/>
  </w:style>
  <w:style w:type="paragraph" w:customStyle="1" w:styleId="CardsFont6ptChar">
    <w:name w:val="Cards + Font: 6 pt Char"/>
    <w:basedOn w:val="Normal"/>
    <w:link w:val="CardsFont6ptCharChar"/>
    <w:qFormat/>
    <w:rsid w:val="0012239F"/>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12239F"/>
    <w:rPr>
      <w:rFonts w:ascii="Avenir LT Std 45 Book" w:eastAsia="Times New Roman" w:hAnsi="Avenir LT Std 45 Book" w:cs="Calibri"/>
      <w:sz w:val="12"/>
    </w:rPr>
  </w:style>
  <w:style w:type="character" w:customStyle="1" w:styleId="FontStyle172">
    <w:name w:val="Font Style172"/>
    <w:basedOn w:val="DefaultParagraphFont"/>
    <w:uiPriority w:val="99"/>
    <w:rsid w:val="0012239F"/>
    <w:rPr>
      <w:rFonts w:ascii="Times New Roman" w:hAnsi="Times New Roman" w:cs="Times New Roman"/>
      <w:b/>
      <w:bCs/>
      <w:sz w:val="16"/>
      <w:szCs w:val="16"/>
    </w:rPr>
  </w:style>
  <w:style w:type="paragraph" w:customStyle="1" w:styleId="Style18">
    <w:name w:val="Style18"/>
    <w:basedOn w:val="Normal"/>
    <w:uiPriority w:val="99"/>
    <w:qFormat/>
    <w:rsid w:val="0012239F"/>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12239F"/>
    <w:rPr>
      <w:rFonts w:ascii="Times New Roman" w:hAnsi="Times New Roman" w:cs="Times New Roman"/>
      <w:i/>
      <w:iCs/>
      <w:sz w:val="16"/>
      <w:szCs w:val="16"/>
    </w:rPr>
  </w:style>
  <w:style w:type="character" w:customStyle="1" w:styleId="FontStyle162">
    <w:name w:val="Font Style162"/>
    <w:basedOn w:val="DefaultParagraphFont"/>
    <w:uiPriority w:val="99"/>
    <w:rsid w:val="0012239F"/>
    <w:rPr>
      <w:rFonts w:ascii="Times New Roman" w:hAnsi="Times New Roman" w:cs="Times New Roman"/>
      <w:b/>
      <w:bCs/>
      <w:sz w:val="18"/>
      <w:szCs w:val="18"/>
    </w:rPr>
  </w:style>
  <w:style w:type="character" w:customStyle="1" w:styleId="FontStyle167">
    <w:name w:val="Font Style167"/>
    <w:basedOn w:val="DefaultParagraphFont"/>
    <w:uiPriority w:val="99"/>
    <w:rsid w:val="0012239F"/>
    <w:rPr>
      <w:rFonts w:ascii="Times New Roman" w:hAnsi="Times New Roman" w:cs="Times New Roman"/>
      <w:sz w:val="10"/>
      <w:szCs w:val="10"/>
    </w:rPr>
  </w:style>
  <w:style w:type="character" w:customStyle="1" w:styleId="FontStyle174">
    <w:name w:val="Font Style174"/>
    <w:basedOn w:val="DefaultParagraphFont"/>
    <w:uiPriority w:val="99"/>
    <w:rsid w:val="0012239F"/>
    <w:rPr>
      <w:rFonts w:ascii="Arial Narrow" w:hAnsi="Arial Narrow" w:cs="Arial Narrow"/>
      <w:b/>
      <w:bCs/>
      <w:sz w:val="18"/>
      <w:szCs w:val="18"/>
    </w:rPr>
  </w:style>
  <w:style w:type="paragraph" w:customStyle="1" w:styleId="Style47">
    <w:name w:val="Style47"/>
    <w:basedOn w:val="Normal"/>
    <w:uiPriority w:val="99"/>
    <w:qFormat/>
    <w:rsid w:val="0012239F"/>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12239F"/>
    <w:rPr>
      <w:rFonts w:ascii="Times New Roman" w:hAnsi="Times New Roman" w:cs="Times New Roman"/>
      <w:sz w:val="12"/>
      <w:szCs w:val="12"/>
    </w:rPr>
  </w:style>
  <w:style w:type="paragraph" w:customStyle="1" w:styleId="Style24">
    <w:name w:val="Style24"/>
    <w:basedOn w:val="Normal"/>
    <w:uiPriority w:val="99"/>
    <w:qFormat/>
    <w:rsid w:val="0012239F"/>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12239F"/>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12239F"/>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12239F"/>
    <w:rPr>
      <w:rFonts w:ascii="Times New Roman" w:hAnsi="Times New Roman" w:cs="Times New Roman"/>
      <w:b/>
      <w:bCs/>
      <w:sz w:val="18"/>
      <w:szCs w:val="18"/>
    </w:rPr>
  </w:style>
  <w:style w:type="paragraph" w:customStyle="1" w:styleId="Style21">
    <w:name w:val="Style21"/>
    <w:basedOn w:val="Normal"/>
    <w:uiPriority w:val="99"/>
    <w:qFormat/>
    <w:rsid w:val="0012239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12239F"/>
    <w:pPr>
      <w:widowControl w:val="0"/>
      <w:autoSpaceDE w:val="0"/>
      <w:autoSpaceDN w:val="0"/>
      <w:adjustRightInd w:val="0"/>
      <w:spacing w:line="198" w:lineRule="exact"/>
    </w:pPr>
    <w:rPr>
      <w:rFonts w:ascii="Avenir LT Std 45 Book" w:eastAsia="Times New Roman" w:hAnsi="Avenir LT Std 45 Book"/>
    </w:rPr>
  </w:style>
  <w:style w:type="paragraph" w:customStyle="1" w:styleId="Standard">
    <w:name w:val="Standard"/>
    <w:qFormat/>
    <w:rsid w:val="0012239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2239F"/>
    <w:rPr>
      <w:color w:val="000000"/>
      <w:sz w:val="32"/>
      <w:szCs w:val="32"/>
    </w:rPr>
  </w:style>
  <w:style w:type="paragraph" w:customStyle="1" w:styleId="Cardnon-underlined">
    <w:name w:val="Card non-underlined"/>
    <w:basedOn w:val="Normal"/>
    <w:link w:val="Cardnon-underlinedChar"/>
    <w:autoRedefine/>
    <w:qFormat/>
    <w:rsid w:val="0012239F"/>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12239F"/>
    <w:rPr>
      <w:rFonts w:ascii="Avenir LT Std 45 Book" w:eastAsia="Times New Roman" w:hAnsi="Avenir LT Std 45 Book" w:cs="Calibri"/>
      <w:szCs w:val="20"/>
    </w:rPr>
  </w:style>
  <w:style w:type="character" w:customStyle="1" w:styleId="allocatoragentsleft">
    <w:name w:val="al_locatoragentsleft"/>
    <w:basedOn w:val="DefaultParagraphFont"/>
    <w:rsid w:val="0012239F"/>
  </w:style>
  <w:style w:type="character" w:customStyle="1" w:styleId="UnderlinesCharChar">
    <w:name w:val="Underlines Char Char"/>
    <w:basedOn w:val="DefaultParagraphFont"/>
    <w:rsid w:val="0012239F"/>
    <w:rPr>
      <w:rFonts w:cs="Arial"/>
      <w:b/>
      <w:bCs/>
      <w:noProof w:val="0"/>
      <w:sz w:val="22"/>
      <w:szCs w:val="26"/>
      <w:u w:val="single"/>
      <w:lang w:val="en-US" w:eastAsia="en-US" w:bidi="ar-SA"/>
    </w:rPr>
  </w:style>
  <w:style w:type="paragraph" w:customStyle="1" w:styleId="Carding">
    <w:name w:val="Carding"/>
    <w:basedOn w:val="Normal"/>
    <w:qFormat/>
    <w:rsid w:val="0012239F"/>
    <w:rPr>
      <w:rFonts w:ascii="Avenir LT Std 45 Book" w:eastAsia="Times New Roman" w:hAnsi="Avenir LT Std 45 Book"/>
      <w:sz w:val="18"/>
    </w:rPr>
  </w:style>
  <w:style w:type="character" w:customStyle="1" w:styleId="aunderline">
    <w:name w:val="aunderline"/>
    <w:basedOn w:val="DefaultParagraphFont"/>
    <w:qFormat/>
    <w:rsid w:val="0012239F"/>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Hat Char2,BlockText Char1,1 Char1, Char Char Char Char Char Char Char1"/>
    <w:basedOn w:val="DefaultParagraphFont"/>
    <w:uiPriority w:val="6"/>
    <w:qFormat/>
    <w:rsid w:val="0012239F"/>
    <w:rPr>
      <w:b/>
      <w:noProof w:val="0"/>
      <w:sz w:val="24"/>
      <w:lang w:val="en-US" w:eastAsia="en-US" w:bidi="ar-SA"/>
    </w:rPr>
  </w:style>
  <w:style w:type="character" w:customStyle="1" w:styleId="Taggin-New">
    <w:name w:val="Taggin - New"/>
    <w:basedOn w:val="DefaultParagraphFont"/>
    <w:rsid w:val="0012239F"/>
    <w:rPr>
      <w:rFonts w:ascii="Arial Narrow" w:hAnsi="Arial Narrow"/>
      <w:b/>
      <w:sz w:val="22"/>
    </w:rPr>
  </w:style>
  <w:style w:type="character" w:customStyle="1" w:styleId="Boxing-New">
    <w:name w:val="Boxing - New"/>
    <w:basedOn w:val="DefaultParagraphFont"/>
    <w:rsid w:val="0012239F"/>
    <w:rPr>
      <w:rFonts w:ascii="Arial Narrow" w:hAnsi="Arial Narrow"/>
      <w:sz w:val="16"/>
      <w:u w:val="none"/>
      <w:bdr w:val="single" w:sz="4" w:space="0" w:color="auto"/>
    </w:rPr>
  </w:style>
  <w:style w:type="character" w:customStyle="1" w:styleId="ilad">
    <w:name w:val="il_ad"/>
    <w:rsid w:val="0012239F"/>
  </w:style>
  <w:style w:type="paragraph" w:customStyle="1" w:styleId="CardsHighlighted">
    <w:name w:val="Cards Highlighted"/>
    <w:next w:val="Normal"/>
    <w:link w:val="CardsHighlightedChar"/>
    <w:qFormat/>
    <w:rsid w:val="0012239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2239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2239F"/>
    <w:rPr>
      <w:rFonts w:ascii="Garamond" w:hAnsi="Garamond"/>
      <w:sz w:val="22"/>
      <w:szCs w:val="24"/>
      <w:u w:val="single"/>
      <w:lang w:val="en-US" w:eastAsia="en-US" w:bidi="ar-SA"/>
    </w:rPr>
  </w:style>
  <w:style w:type="paragraph" w:customStyle="1" w:styleId="Style2">
    <w:name w:val="Style2"/>
    <w:basedOn w:val="Heading4"/>
    <w:qFormat/>
    <w:rsid w:val="0012239F"/>
    <w:rPr>
      <w:rFonts w:eastAsia="Times New Roman" w:cs="Times New Roman"/>
      <w:bCs/>
      <w:caps/>
      <w:szCs w:val="20"/>
    </w:rPr>
  </w:style>
  <w:style w:type="character" w:customStyle="1" w:styleId="pagetitle">
    <w:name w:val="pagetitle"/>
    <w:basedOn w:val="DefaultParagraphFont"/>
    <w:rsid w:val="0012239F"/>
  </w:style>
  <w:style w:type="character" w:customStyle="1" w:styleId="StyleUnderlineCharChar9ptBold1">
    <w:name w:val="Style Underline Char Char + 9 pt Bold1"/>
    <w:rsid w:val="0012239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2239F"/>
    <w:rPr>
      <w:rFonts w:ascii="Times New Roman" w:hAnsi="Times New Roman"/>
      <w:sz w:val="20"/>
      <w:szCs w:val="24"/>
      <w:u w:val="single"/>
      <w:lang w:val="en-US" w:eastAsia="en-US" w:bidi="ar-SA"/>
    </w:rPr>
  </w:style>
  <w:style w:type="character" w:customStyle="1" w:styleId="Style9ptBoldUnderline">
    <w:name w:val="Style 9 pt Bold Underline"/>
    <w:rsid w:val="0012239F"/>
    <w:rPr>
      <w:b/>
      <w:bCs/>
      <w:sz w:val="20"/>
      <w:u w:val="single"/>
    </w:rPr>
  </w:style>
  <w:style w:type="paragraph" w:customStyle="1" w:styleId="StyleUnderline9pt0">
    <w:name w:val="Style Underline + 9 pt"/>
    <w:link w:val="StyleUnderline9ptChar"/>
    <w:qFormat/>
    <w:rsid w:val="0012239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2239F"/>
    <w:rPr>
      <w:rFonts w:ascii="Arial" w:eastAsia="Times New Roman" w:hAnsi="Arial" w:cs="Times New Roman"/>
      <w:szCs w:val="20"/>
      <w:u w:val="single"/>
    </w:rPr>
  </w:style>
  <w:style w:type="character" w:customStyle="1" w:styleId="StyleUnderlineChar1Bold">
    <w:name w:val="Style Underline Char1 + Bold"/>
    <w:rsid w:val="0012239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2239F"/>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DefaultParagraphFont"/>
    <w:link w:val="Stylecard9pt"/>
    <w:rsid w:val="0012239F"/>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12239F"/>
    <w:rPr>
      <w:rFonts w:ascii="Times" w:eastAsia="Times" w:hAnsi="Times"/>
      <w:b/>
      <w:noProof w:val="0"/>
      <w:sz w:val="24"/>
      <w:szCs w:val="24"/>
      <w:lang w:val="en-US" w:eastAsia="en-US" w:bidi="ar-SA"/>
    </w:rPr>
  </w:style>
  <w:style w:type="paragraph" w:customStyle="1" w:styleId="NormalWeb8">
    <w:name w:val="Normal (Web)8"/>
    <w:basedOn w:val="Normal"/>
    <w:qFormat/>
    <w:rsid w:val="0012239F"/>
    <w:pPr>
      <w:spacing w:before="100" w:beforeAutospacing="1" w:after="100" w:afterAutospacing="1"/>
    </w:pPr>
    <w:rPr>
      <w:rFonts w:ascii="Avenir LT Std 45 Book" w:eastAsia="Times New Roman" w:hAnsi="Avenir LT Std 45 Book"/>
      <w:sz w:val="18"/>
      <w:szCs w:val="18"/>
    </w:rPr>
  </w:style>
  <w:style w:type="character" w:customStyle="1" w:styleId="StyleUnderlineCharTimesBold">
    <w:name w:val="Style Underline Char + Times Bold"/>
    <w:basedOn w:val="DefaultParagraphFont"/>
    <w:rsid w:val="0012239F"/>
    <w:rPr>
      <w:rFonts w:ascii="Times" w:hAnsi="Times"/>
      <w:b w:val="0"/>
      <w:bCs/>
      <w:sz w:val="20"/>
      <w:u w:val="single"/>
    </w:rPr>
  </w:style>
  <w:style w:type="character" w:customStyle="1" w:styleId="blubigktbiz">
    <w:name w:val="blubigktbiz"/>
    <w:rsid w:val="0012239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2239F"/>
    <w:pPr>
      <w:ind w:left="432" w:right="432"/>
    </w:pPr>
    <w:rPr>
      <w:rFonts w:ascii="Avenir LT Std 45 Book" w:eastAsiaTheme="minorHAnsi" w:hAnsi="Avenir LT Std 45 Book" w:cs="Calibri"/>
      <w:sz w:val="22"/>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2239F"/>
    <w:rPr>
      <w:rFonts w:ascii="Avenir LT Std 45 Book" w:hAnsi="Avenir LT Std 45 Book" w:cs="Calibri"/>
      <w:color w:val="000000"/>
      <w:lang w:val="x-none" w:eastAsia="x-none"/>
    </w:rPr>
  </w:style>
  <w:style w:type="character" w:customStyle="1" w:styleId="Style4CharChar">
    <w:name w:val="Style4 Char Char"/>
    <w:basedOn w:val="DefaultParagraphFont"/>
    <w:rsid w:val="0012239F"/>
    <w:rPr>
      <w:rFonts w:ascii="Arial Narrow" w:hAnsi="Arial Narrow"/>
      <w:noProof w:val="0"/>
      <w:szCs w:val="24"/>
      <w:u w:val="single"/>
      <w:lang w:val="en-US" w:eastAsia="en-US" w:bidi="ar-SA"/>
    </w:rPr>
  </w:style>
  <w:style w:type="character" w:customStyle="1" w:styleId="StyleEmphasisArial12ptBold">
    <w:name w:val="Style Emphasis + Arial 12 pt Bold"/>
    <w:rsid w:val="0012239F"/>
    <w:rPr>
      <w:rFonts w:ascii="Arial" w:hAnsi="Arial"/>
      <w:b/>
      <w:bCs/>
      <w:i/>
      <w:iCs/>
      <w:sz w:val="24"/>
    </w:rPr>
  </w:style>
  <w:style w:type="character" w:customStyle="1" w:styleId="super">
    <w:name w:val="super"/>
    <w:rsid w:val="0012239F"/>
  </w:style>
  <w:style w:type="character" w:customStyle="1" w:styleId="text30">
    <w:name w:val="text30"/>
    <w:rsid w:val="0012239F"/>
  </w:style>
  <w:style w:type="character" w:customStyle="1" w:styleId="bodytext0">
    <w:name w:val="bodytext"/>
    <w:rsid w:val="0012239F"/>
  </w:style>
  <w:style w:type="character" w:customStyle="1" w:styleId="entry-title">
    <w:name w:val="entry-title"/>
    <w:rsid w:val="0012239F"/>
  </w:style>
  <w:style w:type="character" w:customStyle="1" w:styleId="Style6pt">
    <w:name w:val="Style 6 pt"/>
    <w:basedOn w:val="DefaultParagraphFont"/>
    <w:qFormat/>
    <w:rsid w:val="0012239F"/>
    <w:rPr>
      <w:sz w:val="12"/>
    </w:rPr>
  </w:style>
  <w:style w:type="character" w:customStyle="1" w:styleId="CiteCharCharCharCharCharChar">
    <w:name w:val="Cite Char Char Char Char Char Char"/>
    <w:basedOn w:val="DefaultParagraphFont"/>
    <w:link w:val="CiteCharCharCharCharChar"/>
    <w:rsid w:val="0012239F"/>
    <w:rPr>
      <w:b/>
      <w:u w:val="single"/>
    </w:rPr>
  </w:style>
  <w:style w:type="character" w:customStyle="1" w:styleId="mainbody1">
    <w:name w:val="mainbody1"/>
    <w:basedOn w:val="DefaultParagraphFont"/>
    <w:rsid w:val="0012239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2239F"/>
    <w:rPr>
      <w:rFonts w:eastAsia="Calibri"/>
      <w:sz w:val="22"/>
      <w:szCs w:val="22"/>
      <w:u w:val="single"/>
    </w:rPr>
  </w:style>
  <w:style w:type="character" w:customStyle="1" w:styleId="StyleNormalWeb11ptUnderlineChar">
    <w:name w:val="Style Normal (Web) + 11 pt Underline Char"/>
    <w:basedOn w:val="DefaultParagraphFont"/>
    <w:link w:val="StyleNormalWeb11ptUnderline"/>
    <w:rsid w:val="0012239F"/>
    <w:rPr>
      <w:rFonts w:ascii="Georgia" w:eastAsia="Calibri" w:hAnsi="Georgia" w:cs="Calibri"/>
      <w:u w:val="single"/>
    </w:rPr>
  </w:style>
  <w:style w:type="character" w:customStyle="1" w:styleId="cit-first-element">
    <w:name w:val="cit-first-element"/>
    <w:basedOn w:val="DefaultParagraphFont"/>
    <w:rsid w:val="0012239F"/>
  </w:style>
  <w:style w:type="character" w:customStyle="1" w:styleId="title10">
    <w:name w:val="title1"/>
    <w:basedOn w:val="DefaultParagraphFont"/>
    <w:rsid w:val="0012239F"/>
  </w:style>
  <w:style w:type="character" w:customStyle="1" w:styleId="UnderlineBold0">
    <w:name w:val="Underline Bold"/>
    <w:uiPriority w:val="6"/>
    <w:qFormat/>
    <w:rsid w:val="0012239F"/>
    <w:rPr>
      <w:b/>
      <w:sz w:val="20"/>
      <w:u w:val="single"/>
    </w:rPr>
  </w:style>
  <w:style w:type="character" w:customStyle="1" w:styleId="NormalTextChar">
    <w:name w:val="Normal Text Char"/>
    <w:link w:val="NormalText"/>
    <w:rsid w:val="0012239F"/>
    <w:rPr>
      <w:rFonts w:ascii="Avenir LT Std 45 Book" w:eastAsia="Times New Roman" w:hAnsi="Avenir LT Std 45 Book" w:cs="Calibri"/>
      <w:szCs w:val="26"/>
    </w:rPr>
  </w:style>
  <w:style w:type="paragraph" w:customStyle="1" w:styleId="TableParagraph">
    <w:name w:val="Table Paragraph"/>
    <w:basedOn w:val="Normal"/>
    <w:uiPriority w:val="1"/>
    <w:qFormat/>
    <w:rsid w:val="0012239F"/>
    <w:pPr>
      <w:widowControl w:val="0"/>
    </w:pPr>
    <w:rPr>
      <w:rFonts w:ascii="Avenir LT Std 45 Book" w:hAnsi="Avenir LT Std 45 Book"/>
    </w:rPr>
  </w:style>
  <w:style w:type="character" w:customStyle="1" w:styleId="UnderlineChar0">
    <w:name w:val="UnderlineChar"/>
    <w:rsid w:val="0012239F"/>
    <w:rPr>
      <w:sz w:val="24"/>
      <w:u w:val="single"/>
      <w:shd w:val="clear" w:color="auto" w:fill="auto"/>
    </w:rPr>
  </w:style>
  <w:style w:type="character" w:customStyle="1" w:styleId="foreground">
    <w:name w:val="foreground"/>
    <w:basedOn w:val="DefaultParagraphFont"/>
    <w:rsid w:val="0012239F"/>
  </w:style>
  <w:style w:type="paragraph" w:customStyle="1" w:styleId="StyleCircled11pt">
    <w:name w:val="Style Circled + 11 pt"/>
    <w:basedOn w:val="Normal"/>
    <w:link w:val="StyleCircled11ptChar"/>
    <w:qFormat/>
    <w:rsid w:val="0012239F"/>
    <w:rPr>
      <w:rFonts w:ascii="Avenir LT Std 45 Book" w:eastAsia="Times New Roman" w:hAnsi="Avenir LT Std 45 Book"/>
      <w:b/>
      <w:bCs/>
      <w:u w:val="single"/>
    </w:rPr>
  </w:style>
  <w:style w:type="character" w:customStyle="1" w:styleId="StyleCircled11ptChar">
    <w:name w:val="Style Circled + 11 pt Char"/>
    <w:link w:val="StyleCircled11pt"/>
    <w:rsid w:val="0012239F"/>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12239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2239F"/>
    <w:rPr>
      <w:rFonts w:ascii="Times" w:eastAsia="Times New Roman" w:hAnsi="Times" w:cs="Calibri"/>
      <w:szCs w:val="28"/>
      <w:u w:val="single"/>
    </w:rPr>
  </w:style>
  <w:style w:type="paragraph" w:customStyle="1" w:styleId="cite20">
    <w:name w:val="cite2"/>
    <w:basedOn w:val="Normal"/>
    <w:qFormat/>
    <w:rsid w:val="0012239F"/>
    <w:rPr>
      <w:rFonts w:ascii="Avenir LT Std 45 Book" w:eastAsia="Times New Roman" w:hAnsi="Avenir LT Std 45 Book"/>
      <w:color w:val="000000"/>
      <w:szCs w:val="20"/>
    </w:rPr>
  </w:style>
  <w:style w:type="character" w:customStyle="1" w:styleId="postby">
    <w:name w:val="post_by"/>
    <w:basedOn w:val="DefaultParagraphFont"/>
    <w:rsid w:val="0012239F"/>
  </w:style>
  <w:style w:type="character" w:customStyle="1" w:styleId="Style11ptBorderSinglesolidlineAuto05ptLinewidth">
    <w:name w:val="Style 11 pt Border: : (Single solid line Auto  0.5 pt Line width)"/>
    <w:rsid w:val="0012239F"/>
    <w:rPr>
      <w:sz w:val="20"/>
      <w:bdr w:val="single" w:sz="4" w:space="0" w:color="auto" w:frame="1"/>
    </w:rPr>
  </w:style>
  <w:style w:type="character" w:customStyle="1" w:styleId="StyleUnderlineChar9ptBorderSinglesolidlineAuto0">
    <w:name w:val="Style Underline Char + 9 pt Border: : (Single solid line Auto  0..."/>
    <w:rsid w:val="0012239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2239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2239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2239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2239F"/>
    <w:rPr>
      <w:sz w:val="20"/>
      <w:szCs w:val="24"/>
      <w:u w:val="single"/>
      <w:bdr w:val="single" w:sz="4" w:space="0" w:color="auto"/>
      <w:lang w:val="en-US" w:eastAsia="en-US" w:bidi="ar-SA"/>
    </w:rPr>
  </w:style>
  <w:style w:type="character" w:customStyle="1" w:styleId="StyleLatinGaramondUnderline">
    <w:name w:val="Style (Latin) Garamond Underline"/>
    <w:rsid w:val="0012239F"/>
    <w:rPr>
      <w:rFonts w:ascii="Times New Roman" w:hAnsi="Times New Roman"/>
      <w:sz w:val="20"/>
      <w:u w:val="single"/>
    </w:rPr>
  </w:style>
  <w:style w:type="character" w:customStyle="1" w:styleId="StyleLatinGaramond">
    <w:name w:val="Style (Latin) Garamond"/>
    <w:rsid w:val="0012239F"/>
    <w:rPr>
      <w:rFonts w:ascii="Times New Roman" w:hAnsi="Times New Roman"/>
      <w:sz w:val="20"/>
    </w:rPr>
  </w:style>
  <w:style w:type="character" w:customStyle="1" w:styleId="styletimesnewroman12ptbold0">
    <w:name w:val="styletimesnewroman12ptbold"/>
    <w:basedOn w:val="DefaultParagraphFont"/>
    <w:rsid w:val="0012239F"/>
  </w:style>
  <w:style w:type="character" w:customStyle="1" w:styleId="mainheading">
    <w:name w:val="mainheading"/>
    <w:basedOn w:val="DefaultParagraphFont"/>
    <w:rsid w:val="0012239F"/>
  </w:style>
  <w:style w:type="paragraph" w:customStyle="1" w:styleId="BoldandUnderlineChar2CharChar">
    <w:name w:val="Bold and Underline Char2 Char Char"/>
    <w:basedOn w:val="Normal"/>
    <w:link w:val="BoldandUnderlineChar2CharCharChar"/>
    <w:qFormat/>
    <w:rsid w:val="0012239F"/>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12239F"/>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12239F"/>
    <w:rPr>
      <w:rFonts w:ascii="Times New Roman" w:eastAsia="Times New Roman" w:hAnsi="Times New Roman" w:cs="Times New Roman"/>
      <w:bCs w:val="0"/>
      <w:i w:val="0"/>
      <w:iCs w:val="0"/>
      <w:noProof w:val="0"/>
      <w:color w:val="4472C4" w:themeColor="accent1"/>
      <w:sz w:val="20"/>
      <w:szCs w:val="24"/>
      <w:u w:val="single"/>
      <w:lang w:val="en-US" w:eastAsia="en-US" w:bidi="ar-SA"/>
    </w:rPr>
  </w:style>
  <w:style w:type="character" w:customStyle="1" w:styleId="StyleUnderlineChar9ptBoldChar">
    <w:name w:val="Style Underline Char + 9 pt Bold Char"/>
    <w:basedOn w:val="IntenseEmphasis"/>
    <w:rsid w:val="0012239F"/>
    <w:rPr>
      <w:rFonts w:ascii="Times New Roman" w:eastAsia="Times New Roman" w:hAnsi="Times New Roman" w:cs="Times New Roman"/>
      <w:b/>
      <w:bCs/>
      <w:i w:val="0"/>
      <w:iCs w:val="0"/>
      <w:noProof w:val="0"/>
      <w:color w:val="4472C4" w:themeColor="accent1"/>
      <w:sz w:val="20"/>
      <w:szCs w:val="24"/>
      <w:u w:val="single"/>
      <w:lang w:val="en-US" w:eastAsia="en-US" w:bidi="ar-SA"/>
    </w:rPr>
  </w:style>
  <w:style w:type="character" w:customStyle="1" w:styleId="Reduce8ptCharChar">
    <w:name w:val="Reduce 8pt Char Char"/>
    <w:basedOn w:val="DefaultParagraphFont"/>
    <w:link w:val="Reduce8pt"/>
    <w:rsid w:val="0012239F"/>
    <w:rPr>
      <w:sz w:val="16"/>
    </w:rPr>
  </w:style>
  <w:style w:type="paragraph" w:customStyle="1" w:styleId="Reduce8pt">
    <w:name w:val="Reduce 8pt"/>
    <w:basedOn w:val="Normal"/>
    <w:link w:val="Reduce8ptCharChar"/>
    <w:qFormat/>
    <w:rsid w:val="0012239F"/>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12239F"/>
    <w:rPr>
      <w:rFonts w:ascii="Avenir LT Std 45 Book" w:hAnsi="Avenir LT Std 45 Book" w:cs="Calibri"/>
    </w:rPr>
  </w:style>
  <w:style w:type="character" w:customStyle="1" w:styleId="citenon-boldChar">
    <w:name w:val="cite non-bold Char"/>
    <w:basedOn w:val="DefaultParagraphFont"/>
    <w:link w:val="citenon-bold"/>
    <w:locked/>
    <w:rsid w:val="0012239F"/>
    <w:rPr>
      <w:rFonts w:ascii="Garamond" w:eastAsia="Times New Roman" w:hAnsi="Garamond" w:cs="Calibri"/>
      <w:szCs w:val="20"/>
    </w:rPr>
  </w:style>
  <w:style w:type="character" w:customStyle="1" w:styleId="boldciteChar4">
    <w:name w:val="bold cite Char4"/>
    <w:link w:val="boldcite"/>
    <w:locked/>
    <w:rsid w:val="0012239F"/>
    <w:rPr>
      <w:rFonts w:eastAsia="Times New Roman" w:cs="Arial"/>
      <w:b/>
      <w:color w:val="000000"/>
      <w:sz w:val="20"/>
      <w:u w:val="thick" w:color="000000"/>
    </w:rPr>
  </w:style>
  <w:style w:type="paragraph" w:customStyle="1" w:styleId="boldcite">
    <w:name w:val="bold cite"/>
    <w:basedOn w:val="Normal"/>
    <w:link w:val="boldciteChar4"/>
    <w:qFormat/>
    <w:rsid w:val="0012239F"/>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12239F"/>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qFormat/>
    <w:rsid w:val="0012239F"/>
    <w:rPr>
      <w:rFonts w:ascii="Avenir LT Std 45 Book" w:eastAsia="Calibri" w:hAnsi="Avenir LT Std 45 Book"/>
      <w:b/>
    </w:rPr>
  </w:style>
  <w:style w:type="character" w:customStyle="1" w:styleId="HeadingsBaseChar">
    <w:name w:val="Headings Base Char"/>
    <w:basedOn w:val="DefaultParagraphFont"/>
    <w:link w:val="HeadingsBase"/>
    <w:locked/>
    <w:rsid w:val="0012239F"/>
    <w:rPr>
      <w:rFonts w:ascii="Times New Roman" w:hAnsi="Times New Roman" w:cs="Times New Roman"/>
      <w:b/>
      <w:sz w:val="32"/>
    </w:rPr>
  </w:style>
  <w:style w:type="paragraph" w:customStyle="1" w:styleId="HeadingsBase">
    <w:name w:val="Headings Base"/>
    <w:basedOn w:val="Normal"/>
    <w:link w:val="HeadingsBaseChar"/>
    <w:qFormat/>
    <w:rsid w:val="0012239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2239F"/>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12239F"/>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12239F"/>
  </w:style>
  <w:style w:type="paragraph" w:customStyle="1" w:styleId="SchoolWorksCited">
    <w:name w:val="School Works Cited"/>
    <w:basedOn w:val="SchoolPaper"/>
    <w:qFormat/>
    <w:rsid w:val="0012239F"/>
  </w:style>
  <w:style w:type="paragraph" w:customStyle="1" w:styleId="BlockQuote0">
    <w:name w:val="Block Quote"/>
    <w:basedOn w:val="Normal"/>
    <w:qFormat/>
    <w:rsid w:val="0012239F"/>
    <w:pPr>
      <w:ind w:left="720" w:right="720"/>
    </w:pPr>
    <w:rPr>
      <w:rFonts w:ascii="Avenir LT Std 45 Book" w:eastAsia="Calibri" w:hAnsi="Avenir LT Std 45 Book"/>
    </w:rPr>
  </w:style>
  <w:style w:type="paragraph" w:customStyle="1" w:styleId="PaperBody">
    <w:name w:val="Paper Body"/>
    <w:basedOn w:val="Normal"/>
    <w:qFormat/>
    <w:rsid w:val="0012239F"/>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12239F"/>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12239F"/>
    <w:rPr>
      <w:rFonts w:ascii="Avenir LT Std 45 Book" w:eastAsia="Times New Roman" w:hAnsi="Avenir LT Std 45 Book" w:cs="Calibri"/>
      <w:b/>
      <w:bCs/>
      <w:sz w:val="32"/>
      <w:u w:val="single"/>
      <w:lang w:bidi="en-US"/>
    </w:rPr>
  </w:style>
  <w:style w:type="paragraph" w:customStyle="1" w:styleId="WW-Default">
    <w:name w:val="WW-Default"/>
    <w:qFormat/>
    <w:rsid w:val="0012239F"/>
    <w:pPr>
      <w:suppressAutoHyphens/>
      <w:spacing w:after="0" w:line="240" w:lineRule="auto"/>
    </w:pPr>
    <w:rPr>
      <w:rFonts w:ascii="Georgia" w:eastAsia="Calibri" w:hAnsi="Georgia" w:cs="Calibri"/>
      <w:lang w:eastAsia="ar-SA"/>
    </w:rPr>
  </w:style>
  <w:style w:type="paragraph" w:customStyle="1" w:styleId="B-TagCite">
    <w:name w:val="B-TagCite"/>
    <w:qFormat/>
    <w:rsid w:val="0012239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2239F"/>
    <w:rPr>
      <w:rFonts w:ascii="Times New Roman" w:hAnsi="Times New Roman" w:cs="Times New Roman"/>
      <w:b/>
      <w:sz w:val="20"/>
    </w:rPr>
  </w:style>
  <w:style w:type="paragraph" w:customStyle="1" w:styleId="MicroText">
    <w:name w:val="MicroText"/>
    <w:basedOn w:val="Normal"/>
    <w:next w:val="Normal"/>
    <w:link w:val="MicroTextChar"/>
    <w:qFormat/>
    <w:rsid w:val="0012239F"/>
    <w:rPr>
      <w:rFonts w:ascii="Arial Narrow" w:hAnsi="Arial Narrow" w:cstheme="minorBidi"/>
      <w:sz w:val="12"/>
    </w:rPr>
  </w:style>
  <w:style w:type="character" w:customStyle="1" w:styleId="Footnote2Char">
    <w:name w:val="Footnote2 Char"/>
    <w:link w:val="Footnote2"/>
    <w:locked/>
    <w:rsid w:val="0012239F"/>
  </w:style>
  <w:style w:type="paragraph" w:customStyle="1" w:styleId="Footnote2">
    <w:name w:val="Footnote2"/>
    <w:basedOn w:val="Normal"/>
    <w:next w:val="Normal"/>
    <w:link w:val="Footnote2Char"/>
    <w:autoRedefine/>
    <w:qFormat/>
    <w:rsid w:val="0012239F"/>
    <w:pPr>
      <w:spacing w:after="120" w:line="480" w:lineRule="auto"/>
    </w:pPr>
    <w:rPr>
      <w:rFonts w:asciiTheme="minorHAnsi" w:hAnsiTheme="minorHAnsi" w:cstheme="minorBidi"/>
    </w:rPr>
  </w:style>
  <w:style w:type="character" w:customStyle="1" w:styleId="CardTextChar3">
    <w:name w:val="CardText Char"/>
    <w:basedOn w:val="DefaultParagraphFont"/>
    <w:link w:val="CardText2"/>
    <w:locked/>
    <w:rsid w:val="0012239F"/>
    <w:rPr>
      <w:rFonts w:ascii="Print Clearly OT" w:hAnsi="Print Clearly OT" w:cs="Arial"/>
      <w:sz w:val="20"/>
    </w:rPr>
  </w:style>
  <w:style w:type="paragraph" w:customStyle="1" w:styleId="CardText2">
    <w:name w:val="CardText"/>
    <w:basedOn w:val="Normal"/>
    <w:link w:val="CardTextChar3"/>
    <w:qFormat/>
    <w:rsid w:val="0012239F"/>
    <w:pPr>
      <w:ind w:left="288"/>
    </w:pPr>
    <w:rPr>
      <w:rFonts w:ascii="Print Clearly OT" w:hAnsi="Print Clearly OT" w:cs="Arial"/>
      <w:sz w:val="20"/>
    </w:rPr>
  </w:style>
  <w:style w:type="character" w:customStyle="1" w:styleId="stylestylebold12pt">
    <w:name w:val="stylestylebold12pt"/>
    <w:basedOn w:val="DefaultParagraphFont"/>
    <w:rsid w:val="0012239F"/>
  </w:style>
  <w:style w:type="character" w:customStyle="1" w:styleId="styleboldunderline">
    <w:name w:val="styleboldunderline"/>
    <w:basedOn w:val="DefaultParagraphFont"/>
    <w:rsid w:val="0012239F"/>
  </w:style>
  <w:style w:type="character" w:customStyle="1" w:styleId="box">
    <w:name w:val="box"/>
    <w:basedOn w:val="DefaultParagraphFont"/>
    <w:rsid w:val="0012239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2239F"/>
    <w:rPr>
      <w:rFonts w:ascii="Arial Narrow" w:hAnsi="Arial Narrow" w:cs="Arial Narrow" w:hint="default"/>
      <w:sz w:val="18"/>
      <w:szCs w:val="18"/>
    </w:rPr>
  </w:style>
  <w:style w:type="character" w:customStyle="1" w:styleId="FontStyle14">
    <w:name w:val="Font Style14"/>
    <w:basedOn w:val="DefaultParagraphFont"/>
    <w:uiPriority w:val="99"/>
    <w:rsid w:val="0012239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2239F"/>
    <w:rPr>
      <w:rFonts w:ascii="Arial Narrow" w:hAnsi="Arial Narrow" w:cs="Arial Narrow" w:hint="default"/>
      <w:b/>
      <w:bCs/>
      <w:sz w:val="10"/>
      <w:szCs w:val="10"/>
    </w:rPr>
  </w:style>
  <w:style w:type="character" w:customStyle="1" w:styleId="CardText2Char">
    <w:name w:val="Card Text 2 Char"/>
    <w:basedOn w:val="CardText1Char"/>
    <w:link w:val="CardText20"/>
    <w:rsid w:val="0012239F"/>
    <w:rPr>
      <w:rFonts w:ascii="Arial Narrow" w:hAnsi="Arial Narrow"/>
      <w:b/>
      <w:color w:val="000000"/>
      <w:u w:val="single"/>
    </w:rPr>
  </w:style>
  <w:style w:type="character" w:customStyle="1" w:styleId="SmallText0">
    <w:name w:val="SmallText"/>
    <w:rsid w:val="0012239F"/>
    <w:rPr>
      <w:color w:val="000000"/>
    </w:rPr>
  </w:style>
  <w:style w:type="character" w:customStyle="1" w:styleId="CitesChar1">
    <w:name w:val="Cites Char1"/>
    <w:basedOn w:val="DefaultParagraphFont"/>
    <w:rsid w:val="0012239F"/>
    <w:rPr>
      <w:b/>
      <w:bCs w:val="0"/>
      <w:szCs w:val="24"/>
      <w:u w:val="single"/>
      <w:lang w:val="en-US" w:eastAsia="en-US" w:bidi="ar-SA"/>
    </w:rPr>
  </w:style>
  <w:style w:type="character" w:customStyle="1" w:styleId="CardUnderlinedChar">
    <w:name w:val="Card Underlined Char"/>
    <w:basedOn w:val="DefaultParagraphFont"/>
    <w:rsid w:val="0012239F"/>
    <w:rPr>
      <w:rFonts w:ascii="Arial Narrow" w:hAnsi="Arial Narrow" w:hint="default"/>
      <w:sz w:val="22"/>
      <w:szCs w:val="24"/>
      <w:u w:val="single"/>
      <w:lang w:val="en-US" w:eastAsia="en-US" w:bidi="ar-SA"/>
    </w:rPr>
  </w:style>
  <w:style w:type="character" w:customStyle="1" w:styleId="underline3">
    <w:name w:val="underline3"/>
    <w:basedOn w:val="underline20"/>
    <w:rsid w:val="0012239F"/>
    <w:rPr>
      <w:rFonts w:ascii="Arial" w:hAnsi="Arial"/>
      <w:sz w:val="18"/>
      <w:u w:val="single"/>
      <w:bdr w:val="none" w:sz="0" w:space="0" w:color="auto" w:frame="1"/>
      <w:shd w:val="clear" w:color="auto" w:fill="FFFF00"/>
    </w:rPr>
  </w:style>
  <w:style w:type="character" w:customStyle="1" w:styleId="menu">
    <w:name w:val="menu"/>
    <w:basedOn w:val="DefaultParagraphFont"/>
    <w:rsid w:val="0012239F"/>
  </w:style>
  <w:style w:type="character" w:customStyle="1" w:styleId="itxtrst">
    <w:name w:val="itxtrst"/>
    <w:rsid w:val="0012239F"/>
  </w:style>
  <w:style w:type="character" w:customStyle="1" w:styleId="A-Underlining">
    <w:name w:val="A-Underlining"/>
    <w:basedOn w:val="DefaultParagraphFont"/>
    <w:rsid w:val="0012239F"/>
    <w:rPr>
      <w:rFonts w:ascii="Garamond" w:hAnsi="Garamond" w:hint="default"/>
      <w:color w:val="auto"/>
      <w:sz w:val="24"/>
      <w:u w:val="single"/>
    </w:rPr>
  </w:style>
  <w:style w:type="character" w:customStyle="1" w:styleId="StyleUnderlineBold0">
    <w:name w:val="Style Underline + Bold"/>
    <w:rsid w:val="0012239F"/>
    <w:rPr>
      <w:b/>
      <w:bCs/>
      <w:u w:val="single"/>
    </w:rPr>
  </w:style>
  <w:style w:type="character" w:customStyle="1" w:styleId="Underline-Highlighted">
    <w:name w:val="Underline-Highlighted"/>
    <w:uiPriority w:val="1"/>
    <w:qFormat/>
    <w:rsid w:val="0012239F"/>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12239F"/>
  </w:style>
  <w:style w:type="character" w:customStyle="1" w:styleId="vitstoryheadline">
    <w:name w:val="vitstoryheadline"/>
    <w:rsid w:val="0012239F"/>
  </w:style>
  <w:style w:type="character" w:customStyle="1" w:styleId="AuthorDate0">
    <w:name w:val="Author Date"/>
    <w:qFormat/>
    <w:rsid w:val="0012239F"/>
    <w:rPr>
      <w:b/>
      <w:bCs w:val="0"/>
      <w:sz w:val="24"/>
      <w:u w:val="thick"/>
    </w:rPr>
  </w:style>
  <w:style w:type="character" w:customStyle="1" w:styleId="red">
    <w:name w:val="red"/>
    <w:basedOn w:val="DefaultParagraphFont"/>
    <w:rsid w:val="0012239F"/>
  </w:style>
  <w:style w:type="character" w:customStyle="1" w:styleId="at">
    <w:name w:val="at"/>
    <w:rsid w:val="0012239F"/>
  </w:style>
  <w:style w:type="character" w:customStyle="1" w:styleId="org">
    <w:name w:val="org"/>
    <w:rsid w:val="0012239F"/>
  </w:style>
  <w:style w:type="character" w:customStyle="1" w:styleId="pnumber">
    <w:name w:val="pnumber"/>
    <w:rsid w:val="0012239F"/>
  </w:style>
  <w:style w:type="character" w:customStyle="1" w:styleId="ital">
    <w:name w:val="ital"/>
    <w:rsid w:val="0012239F"/>
  </w:style>
  <w:style w:type="character" w:customStyle="1" w:styleId="orgdiv">
    <w:name w:val="orgdiv"/>
    <w:rsid w:val="0012239F"/>
  </w:style>
  <w:style w:type="character" w:customStyle="1" w:styleId="orgname">
    <w:name w:val="orgname"/>
    <w:rsid w:val="0012239F"/>
  </w:style>
  <w:style w:type="character" w:customStyle="1" w:styleId="city">
    <w:name w:val="city"/>
    <w:rsid w:val="0012239F"/>
  </w:style>
  <w:style w:type="character" w:customStyle="1" w:styleId="state">
    <w:name w:val="state"/>
    <w:rsid w:val="0012239F"/>
  </w:style>
  <w:style w:type="character" w:customStyle="1" w:styleId="country">
    <w:name w:val="country"/>
    <w:rsid w:val="0012239F"/>
  </w:style>
  <w:style w:type="character" w:customStyle="1" w:styleId="articletitle">
    <w:name w:val="articletitle"/>
    <w:rsid w:val="0012239F"/>
    <w:rPr>
      <w:rFonts w:ascii="Times New Roman" w:hAnsi="Times New Roman" w:cs="Times New Roman" w:hint="default"/>
    </w:rPr>
  </w:style>
  <w:style w:type="character" w:customStyle="1" w:styleId="6pointChar">
    <w:name w:val="6 point Char"/>
    <w:rsid w:val="0012239F"/>
    <w:rPr>
      <w:rFonts w:ascii="Times New Roman" w:hAnsi="Times New Roman" w:cs="Times New Roman" w:hint="default"/>
      <w:sz w:val="12"/>
      <w:lang w:val="en-US" w:eastAsia="en-US"/>
    </w:rPr>
  </w:style>
  <w:style w:type="character" w:customStyle="1" w:styleId="StyleThickunderline">
    <w:name w:val="Style Thick underline"/>
    <w:qFormat/>
    <w:rsid w:val="0012239F"/>
    <w:rPr>
      <w:u w:val="thick"/>
    </w:rPr>
  </w:style>
  <w:style w:type="character" w:customStyle="1" w:styleId="Box0">
    <w:name w:val="Box!"/>
    <w:rsid w:val="0012239F"/>
    <w:rPr>
      <w:rFonts w:ascii="Garamond" w:hAnsi="Garamond" w:hint="default"/>
      <w:sz w:val="24"/>
      <w:u w:val="single"/>
      <w:bdr w:val="single" w:sz="4" w:space="0" w:color="auto" w:frame="1"/>
    </w:rPr>
  </w:style>
  <w:style w:type="character" w:customStyle="1" w:styleId="citechar">
    <w:name w:val="citechar"/>
    <w:basedOn w:val="DefaultParagraphFont"/>
    <w:rsid w:val="0012239F"/>
  </w:style>
  <w:style w:type="character" w:customStyle="1" w:styleId="underlinechar2">
    <w:name w:val="underlinechar"/>
    <w:basedOn w:val="DefaultParagraphFont"/>
    <w:rsid w:val="0012239F"/>
  </w:style>
  <w:style w:type="character" w:customStyle="1" w:styleId="CardUnderlineChar">
    <w:name w:val="Card Underline Char"/>
    <w:rsid w:val="0012239F"/>
    <w:rPr>
      <w:szCs w:val="24"/>
      <w:u w:val="single"/>
      <w:lang w:val="en-US" w:eastAsia="en-US" w:bidi="ar-SA"/>
    </w:rPr>
  </w:style>
  <w:style w:type="character" w:customStyle="1" w:styleId="tagciteChar">
    <w:name w:val="tag/cite Char"/>
    <w:basedOn w:val="DefaultParagraphFont"/>
    <w:rsid w:val="0012239F"/>
    <w:rPr>
      <w:b/>
      <w:bCs w:val="0"/>
      <w:sz w:val="24"/>
      <w:lang w:val="en-US" w:eastAsia="en-US" w:bidi="ar-SA"/>
    </w:rPr>
  </w:style>
  <w:style w:type="character" w:customStyle="1" w:styleId="8pointChar">
    <w:name w:val="8 point Char"/>
    <w:basedOn w:val="DefaultParagraphFont"/>
    <w:link w:val="8point"/>
    <w:rsid w:val="0012239F"/>
    <w:rPr>
      <w:sz w:val="16"/>
    </w:rPr>
  </w:style>
  <w:style w:type="character" w:customStyle="1" w:styleId="BoldText12pt">
    <w:name w:val="Bold Text 12 pt"/>
    <w:rsid w:val="0012239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2239F"/>
  </w:style>
  <w:style w:type="character" w:customStyle="1" w:styleId="tagCharChar">
    <w:name w:val="tag Char Char"/>
    <w:rsid w:val="0012239F"/>
    <w:rPr>
      <w:b/>
      <w:bCs w:val="0"/>
      <w:sz w:val="24"/>
      <w:lang w:val="en-US" w:eastAsia="en-US" w:bidi="ar-SA"/>
    </w:rPr>
  </w:style>
  <w:style w:type="character" w:customStyle="1" w:styleId="Mention11">
    <w:name w:val="Mention11"/>
    <w:basedOn w:val="DefaultParagraphFont"/>
    <w:uiPriority w:val="99"/>
    <w:semiHidden/>
    <w:unhideWhenUsed/>
    <w:rsid w:val="0012239F"/>
    <w:rPr>
      <w:color w:val="2B579A"/>
      <w:shd w:val="clear" w:color="auto" w:fill="E6E6E6"/>
    </w:rPr>
  </w:style>
  <w:style w:type="character" w:customStyle="1" w:styleId="m6370699461968006786gmail-styleunderline">
    <w:name w:val="m_6370699461968006786gmail-styleunderline"/>
    <w:basedOn w:val="DefaultParagraphFont"/>
    <w:rsid w:val="0012239F"/>
  </w:style>
  <w:style w:type="character" w:customStyle="1" w:styleId="Mention2">
    <w:name w:val="Mention2"/>
    <w:basedOn w:val="DefaultParagraphFont"/>
    <w:uiPriority w:val="99"/>
    <w:semiHidden/>
    <w:unhideWhenUsed/>
    <w:rsid w:val="0012239F"/>
    <w:rPr>
      <w:color w:val="2B579A"/>
      <w:shd w:val="clear" w:color="auto" w:fill="E6E6E6"/>
    </w:rPr>
  </w:style>
  <w:style w:type="paragraph" w:customStyle="1" w:styleId="FlashTag">
    <w:name w:val="FlashTag"/>
    <w:basedOn w:val="Normal"/>
    <w:link w:val="FlashTagChar"/>
    <w:autoRedefine/>
    <w:uiPriority w:val="4"/>
    <w:qFormat/>
    <w:rsid w:val="0012239F"/>
    <w:rPr>
      <w:rFonts w:asciiTheme="majorHAnsi" w:hAnsiTheme="majorHAnsi"/>
      <w:b/>
      <w:sz w:val="28"/>
    </w:rPr>
  </w:style>
  <w:style w:type="character" w:customStyle="1" w:styleId="FlashTagChar">
    <w:name w:val="FlashTag Char"/>
    <w:basedOn w:val="DefaultParagraphFont"/>
    <w:link w:val="FlashTag"/>
    <w:uiPriority w:val="4"/>
    <w:rsid w:val="0012239F"/>
    <w:rPr>
      <w:rFonts w:asciiTheme="majorHAnsi" w:hAnsiTheme="majorHAnsi" w:cs="Calibri"/>
      <w:b/>
      <w:sz w:val="28"/>
    </w:rPr>
  </w:style>
  <w:style w:type="paragraph" w:customStyle="1" w:styleId="Warrant">
    <w:name w:val="Warrant"/>
    <w:autoRedefine/>
    <w:uiPriority w:val="4"/>
    <w:qFormat/>
    <w:rsid w:val="0012239F"/>
    <w:pPr>
      <w:ind w:left="720"/>
    </w:pPr>
    <w:rPr>
      <w:rFonts w:ascii="Calibri" w:hAnsi="Calibri" w:cs="Arial"/>
    </w:rPr>
  </w:style>
  <w:style w:type="character" w:customStyle="1" w:styleId="m-8793234324905335251gmail-style13ptbold">
    <w:name w:val="m_-8793234324905335251gmail-style13ptbold"/>
    <w:basedOn w:val="DefaultParagraphFont"/>
    <w:rsid w:val="0012239F"/>
  </w:style>
  <w:style w:type="character" w:customStyle="1" w:styleId="m3965771245576658108gmail-styleunderline">
    <w:name w:val="m_3965771245576658108gmail-styleunderline"/>
    <w:basedOn w:val="DefaultParagraphFont"/>
    <w:rsid w:val="0012239F"/>
  </w:style>
  <w:style w:type="paragraph" w:customStyle="1" w:styleId="HeaderCharChar">
    <w:name w:val="Header Char Char"/>
    <w:aliases w:val="Header Char Char Char Char Char Char Char Cha,Header Char2,Header Char1 Char,Char Char Char Cha"/>
    <w:basedOn w:val="Normal"/>
    <w:qFormat/>
    <w:rsid w:val="0012239F"/>
    <w:pPr>
      <w:tabs>
        <w:tab w:val="center" w:pos="4680"/>
        <w:tab w:val="right" w:pos="9360"/>
      </w:tabs>
    </w:pPr>
    <w:rPr>
      <w:rFonts w:ascii="Avenir LT Std 45 Book" w:hAnsi="Avenir LT Std 45 Book"/>
    </w:rPr>
  </w:style>
  <w:style w:type="paragraph" w:customStyle="1" w:styleId="msolistparagraphcxspfirst">
    <w:name w:val="msolistparagraphcxspfirst"/>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12239F"/>
    <w:pPr>
      <w:spacing w:before="100" w:beforeAutospacing="1" w:after="100" w:afterAutospacing="1"/>
    </w:pPr>
    <w:rPr>
      <w:rFonts w:ascii="Avenir LT Std 45 Book" w:eastAsia="Times New Roman" w:hAnsi="Avenir LT Std 45 Book"/>
    </w:rPr>
  </w:style>
  <w:style w:type="paragraph" w:customStyle="1" w:styleId="Heading2-NotBold">
    <w:name w:val="Heading 2 - Not Bold"/>
    <w:basedOn w:val="Heading2"/>
    <w:autoRedefine/>
    <w:qFormat/>
    <w:rsid w:val="0012239F"/>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12239F"/>
    <w:rPr>
      <w:rFonts w:ascii="Georgia" w:eastAsia="Calibri" w:hAnsi="Georgia" w:cs="Calibri"/>
      <w:b/>
    </w:rPr>
  </w:style>
  <w:style w:type="paragraph" w:customStyle="1" w:styleId="Heading2-Bold">
    <w:name w:val="Heading 2 - Bold"/>
    <w:basedOn w:val="Normal"/>
    <w:autoRedefine/>
    <w:qFormat/>
    <w:rsid w:val="0012239F"/>
    <w:rPr>
      <w:rFonts w:ascii="Garamond" w:eastAsia="Calibri" w:hAnsi="Garamond"/>
      <w:b/>
    </w:rPr>
  </w:style>
  <w:style w:type="paragraph" w:customStyle="1" w:styleId="tag">
    <w:name w:val="%tag"/>
    <w:basedOn w:val="Normal"/>
    <w:next w:val="Normal"/>
    <w:link w:val="tagChar0"/>
    <w:qFormat/>
    <w:rsid w:val="0012239F"/>
    <w:rPr>
      <w:rFonts w:ascii="Garamond" w:eastAsia="Calibri" w:hAnsi="Garamond"/>
      <w:bCs/>
      <w:sz w:val="18"/>
    </w:rPr>
  </w:style>
  <w:style w:type="character" w:customStyle="1" w:styleId="Style2Char">
    <w:name w:val="Style 2 Char"/>
    <w:link w:val="Style20"/>
    <w:locked/>
    <w:rsid w:val="0012239F"/>
    <w:rPr>
      <w:rFonts w:ascii="Georgia" w:eastAsia="Times New Roman" w:hAnsi="Georgia"/>
      <w:szCs w:val="20"/>
      <w:u w:val="single"/>
      <w:lang w:val="x-none" w:eastAsia="x-none"/>
    </w:rPr>
  </w:style>
  <w:style w:type="paragraph" w:customStyle="1" w:styleId="Style20">
    <w:name w:val="Style 2"/>
    <w:basedOn w:val="Normal"/>
    <w:link w:val="Style2Char"/>
    <w:qFormat/>
    <w:rsid w:val="0012239F"/>
    <w:pPr>
      <w:ind w:left="432"/>
    </w:pPr>
    <w:rPr>
      <w:rFonts w:eastAsia="Times New Roman" w:cstheme="minorBidi"/>
      <w:szCs w:val="20"/>
      <w:u w:val="single"/>
      <w:lang w:val="x-none" w:eastAsia="x-none"/>
    </w:rPr>
  </w:style>
  <w:style w:type="character" w:customStyle="1" w:styleId="GAUnderlineChar">
    <w:name w:val="GA Underline Char"/>
    <w:link w:val="GAUnderline"/>
    <w:locked/>
    <w:rsid w:val="0012239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2239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2239F"/>
    <w:rPr>
      <w:rFonts w:ascii="Georgia" w:eastAsia="Times New Roman" w:hAnsi="Georgia"/>
      <w:sz w:val="18"/>
      <w:szCs w:val="20"/>
      <w:lang w:val="x-none" w:eastAsia="x-none"/>
    </w:rPr>
  </w:style>
  <w:style w:type="paragraph" w:customStyle="1" w:styleId="textsmall0">
    <w:name w:val="textsmall"/>
    <w:basedOn w:val="Normal"/>
    <w:link w:val="textsmallChar0"/>
    <w:qFormat/>
    <w:rsid w:val="0012239F"/>
    <w:rPr>
      <w:rFonts w:eastAsia="Times New Roman" w:cstheme="minorBidi"/>
      <w:sz w:val="18"/>
      <w:szCs w:val="20"/>
      <w:lang w:val="x-none" w:eastAsia="x-none"/>
    </w:rPr>
  </w:style>
  <w:style w:type="character" w:customStyle="1" w:styleId="cardtextemphasisChar">
    <w:name w:val="card text emphasis Char"/>
    <w:link w:val="cardtextemphasis"/>
    <w:locked/>
    <w:rsid w:val="0012239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12239F"/>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12239F"/>
    <w:rPr>
      <w:rFonts w:ascii="Arial" w:eastAsia="Times New Roman" w:hAnsi="Arial" w:cs="Arial"/>
      <w:sz w:val="12"/>
    </w:rPr>
  </w:style>
  <w:style w:type="paragraph" w:customStyle="1" w:styleId="Micro">
    <w:name w:val="Micro"/>
    <w:basedOn w:val="Normal"/>
    <w:next w:val="Normal"/>
    <w:link w:val="MicroChar"/>
    <w:qFormat/>
    <w:rsid w:val="0012239F"/>
    <w:rPr>
      <w:rFonts w:ascii="Arial" w:eastAsia="Times New Roman" w:hAnsi="Arial" w:cs="Arial"/>
      <w:sz w:val="12"/>
    </w:rPr>
  </w:style>
  <w:style w:type="character" w:customStyle="1" w:styleId="CardNotUnderlinedChar1">
    <w:name w:val="Card Not Underlined Char1"/>
    <w:link w:val="CardNotUnderlined"/>
    <w:locked/>
    <w:rsid w:val="0012239F"/>
    <w:rPr>
      <w:rFonts w:ascii="Bell MT" w:eastAsia="Calibri" w:hAnsi="Bell MT"/>
      <w:szCs w:val="20"/>
    </w:rPr>
  </w:style>
  <w:style w:type="paragraph" w:customStyle="1" w:styleId="CardNotUnderlined">
    <w:name w:val="Card Not Underlined"/>
    <w:basedOn w:val="Normal"/>
    <w:link w:val="CardNotUnderlinedChar1"/>
    <w:autoRedefine/>
    <w:qFormat/>
    <w:rsid w:val="0012239F"/>
    <w:rPr>
      <w:rFonts w:ascii="Bell MT" w:eastAsia="Calibri" w:hAnsi="Bell MT" w:cstheme="minorBidi"/>
      <w:szCs w:val="20"/>
    </w:rPr>
  </w:style>
  <w:style w:type="paragraph" w:customStyle="1" w:styleId="h-lead">
    <w:name w:val="h-lead"/>
    <w:basedOn w:val="Normal"/>
    <w:qFormat/>
    <w:rsid w:val="0012239F"/>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12239F"/>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12239F"/>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12239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2239F"/>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12239F"/>
    <w:rPr>
      <w:rFonts w:ascii="Avenir LT Std 45 Book" w:eastAsia="Calibri" w:hAnsi="Avenir LT Std 45 Book"/>
    </w:rPr>
  </w:style>
  <w:style w:type="paragraph" w:customStyle="1" w:styleId="F3-TagAuthor">
    <w:name w:val="F3 - Tag/Author"/>
    <w:basedOn w:val="Normal"/>
    <w:qFormat/>
    <w:rsid w:val="0012239F"/>
    <w:rPr>
      <w:rFonts w:ascii="Avenir LT Std 45 Book" w:eastAsia="Times New Roman" w:hAnsi="Avenir LT Std 45 Book"/>
      <w:b/>
    </w:rPr>
  </w:style>
  <w:style w:type="paragraph" w:customStyle="1" w:styleId="F5-UnderlineNormal">
    <w:name w:val="F5 - Underline Normal"/>
    <w:basedOn w:val="Normal"/>
    <w:qFormat/>
    <w:rsid w:val="0012239F"/>
    <w:rPr>
      <w:rFonts w:ascii="Avenir LT Std 45 Book" w:eastAsia="Calibri" w:hAnsi="Avenir LT Std 45 Book"/>
      <w:u w:val="single"/>
    </w:rPr>
  </w:style>
  <w:style w:type="paragraph" w:customStyle="1" w:styleId="Brief-PrimarySource">
    <w:name w:val="Brief - Primary Source"/>
    <w:basedOn w:val="Normal"/>
    <w:qFormat/>
    <w:rsid w:val="0012239F"/>
    <w:rPr>
      <w:rFonts w:ascii="Avenir LT Std 45 Book" w:eastAsia="Times New Roman" w:hAnsi="Avenir LT Std 45 Book"/>
      <w:b/>
      <w:u w:val="single"/>
    </w:rPr>
  </w:style>
  <w:style w:type="paragraph" w:customStyle="1" w:styleId="Brief-Underline">
    <w:name w:val="Brief - Underline"/>
    <w:basedOn w:val="Normal"/>
    <w:qFormat/>
    <w:rsid w:val="0012239F"/>
    <w:rPr>
      <w:rFonts w:ascii="Avenir LT Std 45 Book" w:eastAsia="Times New Roman" w:hAnsi="Avenir LT Std 45 Book"/>
      <w:u w:val="single"/>
    </w:rPr>
  </w:style>
  <w:style w:type="paragraph" w:customStyle="1" w:styleId="Brief">
    <w:name w:val="Brief"/>
    <w:basedOn w:val="Brief-PrimarySource"/>
    <w:qFormat/>
    <w:rsid w:val="0012239F"/>
    <w:rPr>
      <w:b w:val="0"/>
    </w:rPr>
  </w:style>
  <w:style w:type="paragraph" w:customStyle="1" w:styleId="CM2">
    <w:name w:val="CM2"/>
    <w:basedOn w:val="Normal"/>
    <w:next w:val="Normal"/>
    <w:qFormat/>
    <w:rsid w:val="0012239F"/>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12239F"/>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12239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12239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12239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12239F"/>
    <w:pPr>
      <w:widowControl w:val="0"/>
      <w:spacing w:after="0" w:line="276" w:lineRule="atLeast"/>
    </w:pPr>
    <w:rPr>
      <w:rFonts w:ascii="Times New Roman" w:eastAsia="Times New Roman" w:hAnsi="Times New Roman" w:cs="Times New Roman"/>
      <w:sz w:val="24"/>
      <w:szCs w:val="24"/>
    </w:rPr>
  </w:style>
  <w:style w:type="paragraph" w:customStyle="1" w:styleId="CM34">
    <w:name w:val="CM34"/>
    <w:basedOn w:val="Default"/>
    <w:next w:val="Default"/>
    <w:qFormat/>
    <w:rsid w:val="0012239F"/>
    <w:pPr>
      <w:widowControl w:val="0"/>
      <w:spacing w:after="0" w:line="240" w:lineRule="auto"/>
    </w:pPr>
    <w:rPr>
      <w:rFonts w:ascii="Times New Roman" w:eastAsia="Times New Roman" w:hAnsi="Times New Roman" w:cs="Times New Roman"/>
      <w:sz w:val="24"/>
      <w:szCs w:val="24"/>
    </w:rPr>
  </w:style>
  <w:style w:type="paragraph" w:customStyle="1" w:styleId="CM56">
    <w:name w:val="CM56"/>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58">
    <w:name w:val="CM58"/>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57">
    <w:name w:val="CM57"/>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1">
    <w:name w:val="CM1"/>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49">
    <w:name w:val="CM49"/>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41">
    <w:name w:val="CM41"/>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3rdOrderPara">
    <w:name w:val="3rd Order Para"/>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2ndOrderPara">
    <w:name w:val="2nd Order Para"/>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Normal-SIGN2">
    <w:name w:val="Normal-SIGN2"/>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Normal-SIGN1">
    <w:name w:val="Normal-SIGN1"/>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3">
    <w:name w:val="CM3"/>
    <w:basedOn w:val="Default"/>
    <w:next w:val="Default"/>
    <w:qFormat/>
    <w:rsid w:val="0012239F"/>
    <w:pPr>
      <w:widowControl w:val="0"/>
      <w:spacing w:after="0" w:line="553" w:lineRule="atLeast"/>
    </w:pPr>
    <w:rPr>
      <w:rFonts w:ascii="Times New Roman" w:hAnsi="Times New Roman" w:cs="Times New Roman"/>
      <w:sz w:val="24"/>
      <w:szCs w:val="24"/>
    </w:rPr>
  </w:style>
  <w:style w:type="paragraph" w:customStyle="1" w:styleId="CM33">
    <w:name w:val="CM33"/>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37">
    <w:name w:val="CM37"/>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7">
    <w:name w:val="CM7"/>
    <w:basedOn w:val="Default"/>
    <w:next w:val="Default"/>
    <w:qFormat/>
    <w:rsid w:val="0012239F"/>
    <w:pPr>
      <w:widowControl w:val="0"/>
      <w:spacing w:after="0" w:line="553" w:lineRule="atLeast"/>
    </w:pPr>
    <w:rPr>
      <w:rFonts w:ascii="Times New Roman" w:hAnsi="Times New Roman" w:cs="Times New Roman"/>
      <w:sz w:val="24"/>
      <w:szCs w:val="24"/>
    </w:rPr>
  </w:style>
  <w:style w:type="paragraph" w:customStyle="1" w:styleId="Brief-SecondarySource">
    <w:name w:val="Brief - Secondary Source"/>
    <w:basedOn w:val="Normal"/>
    <w:qFormat/>
    <w:rsid w:val="0012239F"/>
    <w:rPr>
      <w:rFonts w:ascii="Avenir LT Std 45 Book" w:eastAsia="Times New Roman" w:hAnsi="Avenir LT Std 45 Book"/>
      <w:sz w:val="14"/>
      <w:szCs w:val="20"/>
    </w:rPr>
  </w:style>
  <w:style w:type="paragraph" w:customStyle="1" w:styleId="Brief-Card">
    <w:name w:val="Brief - Card"/>
    <w:basedOn w:val="Normal"/>
    <w:qFormat/>
    <w:rsid w:val="0012239F"/>
    <w:rPr>
      <w:rFonts w:ascii="Avenir LT Std 45 Book" w:eastAsia="Times New Roman" w:hAnsi="Avenir LT Std 45 Book"/>
    </w:rPr>
  </w:style>
  <w:style w:type="paragraph" w:customStyle="1" w:styleId="Pa2">
    <w:name w:val="Pa2"/>
    <w:basedOn w:val="Default"/>
    <w:next w:val="Default"/>
    <w:uiPriority w:val="99"/>
    <w:qFormat/>
    <w:rsid w:val="0012239F"/>
    <w:pPr>
      <w:widowControl w:val="0"/>
      <w:spacing w:after="0" w:line="201" w:lineRule="atLeast"/>
    </w:pPr>
    <w:rPr>
      <w:rFonts w:ascii="Futura Book" w:eastAsia="Times New Roman" w:hAnsi="Futura Book" w:cs="Times New Roman"/>
      <w:sz w:val="24"/>
      <w:szCs w:val="24"/>
    </w:rPr>
  </w:style>
  <w:style w:type="paragraph" w:customStyle="1" w:styleId="Normal3">
    <w:name w:val="Normal+3"/>
    <w:basedOn w:val="Normal"/>
    <w:next w:val="Normal"/>
    <w:qFormat/>
    <w:rsid w:val="0012239F"/>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12239F"/>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12239F"/>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12239F"/>
    <w:pPr>
      <w:widowControl w:val="0"/>
      <w:spacing w:after="0" w:line="240" w:lineRule="auto"/>
    </w:pPr>
    <w:rPr>
      <w:rFonts w:ascii="Arial Black" w:eastAsia="Times New Roman" w:hAnsi="Arial Black" w:cs="Times New Roman"/>
      <w:sz w:val="24"/>
      <w:szCs w:val="24"/>
    </w:rPr>
  </w:style>
  <w:style w:type="paragraph" w:customStyle="1" w:styleId="Cover1">
    <w:name w:val="Cover 1"/>
    <w:basedOn w:val="Normal"/>
    <w:next w:val="Normal"/>
    <w:qFormat/>
    <w:rsid w:val="0012239F"/>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12239F"/>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12239F"/>
    <w:pPr>
      <w:widowControl w:val="0"/>
      <w:spacing w:after="0" w:line="240" w:lineRule="auto"/>
    </w:pPr>
    <w:rPr>
      <w:rFonts w:ascii="Times New Roman" w:eastAsia="Times New Roman" w:hAnsi="Times New Roman" w:cs="Times New Roman"/>
      <w:sz w:val="24"/>
      <w:szCs w:val="24"/>
    </w:rPr>
  </w:style>
  <w:style w:type="paragraph" w:customStyle="1" w:styleId="Pa11">
    <w:name w:val="Pa11"/>
    <w:basedOn w:val="Normal"/>
    <w:next w:val="Normal"/>
    <w:qFormat/>
    <w:rsid w:val="0012239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2239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5">
    <w:name w:val="CM5"/>
    <w:basedOn w:val="Default"/>
    <w:next w:val="Default"/>
    <w:uiPriority w:val="99"/>
    <w:qFormat/>
    <w:rsid w:val="0012239F"/>
    <w:pPr>
      <w:widowControl w:val="0"/>
      <w:spacing w:after="0" w:line="553" w:lineRule="atLeast"/>
    </w:pPr>
    <w:rPr>
      <w:rFonts w:ascii="Times New Roman" w:hAnsi="Times New Roman" w:cs="Times New Roman"/>
      <w:sz w:val="24"/>
      <w:szCs w:val="24"/>
    </w:rPr>
  </w:style>
  <w:style w:type="paragraph" w:customStyle="1" w:styleId="CM28">
    <w:name w:val="CM28"/>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8">
    <w:name w:val="CM8"/>
    <w:basedOn w:val="Default"/>
    <w:next w:val="Default"/>
    <w:qFormat/>
    <w:rsid w:val="0012239F"/>
    <w:pPr>
      <w:widowControl w:val="0"/>
      <w:spacing w:after="0" w:line="240" w:lineRule="auto"/>
    </w:pPr>
    <w:rPr>
      <w:rFonts w:ascii="Times New Roman" w:hAnsi="Times New Roman" w:cs="Times New Roman"/>
      <w:sz w:val="24"/>
      <w:szCs w:val="24"/>
    </w:rPr>
  </w:style>
  <w:style w:type="paragraph" w:customStyle="1" w:styleId="CM6">
    <w:name w:val="CM6"/>
    <w:basedOn w:val="Default"/>
    <w:next w:val="Default"/>
    <w:uiPriority w:val="99"/>
    <w:qFormat/>
    <w:rsid w:val="0012239F"/>
    <w:pPr>
      <w:widowControl w:val="0"/>
      <w:spacing w:after="0" w:line="553" w:lineRule="atLeast"/>
    </w:pPr>
    <w:rPr>
      <w:rFonts w:ascii="Times New Roman" w:hAnsi="Times New Roman" w:cs="Times New Roman"/>
      <w:sz w:val="24"/>
      <w:szCs w:val="24"/>
    </w:rPr>
  </w:style>
  <w:style w:type="paragraph" w:customStyle="1" w:styleId="CM22">
    <w:name w:val="CM22"/>
    <w:basedOn w:val="Default"/>
    <w:next w:val="Default"/>
    <w:uiPriority w:val="99"/>
    <w:qFormat/>
    <w:rsid w:val="0012239F"/>
    <w:pPr>
      <w:widowControl w:val="0"/>
      <w:spacing w:after="0" w:line="240" w:lineRule="auto"/>
    </w:pPr>
    <w:rPr>
      <w:rFonts w:ascii="Times New Roman" w:hAnsi="Times New Roman" w:cs="Times New Roman"/>
      <w:sz w:val="24"/>
      <w:szCs w:val="24"/>
    </w:rPr>
  </w:style>
  <w:style w:type="paragraph" w:customStyle="1" w:styleId="DoubleUnderlined">
    <w:name w:val="Double Underlined"/>
    <w:basedOn w:val="Heading2"/>
    <w:autoRedefine/>
    <w:qFormat/>
    <w:rsid w:val="0012239F"/>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12239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12239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2239F"/>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qFormat/>
    <w:rsid w:val="0012239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2239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2239F"/>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12239F"/>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12239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12239F"/>
  </w:style>
  <w:style w:type="paragraph" w:customStyle="1" w:styleId="StyleUnderliningTimesNewRomanBoldNounderlineKernat16">
    <w:name w:val="Style Underlining + Times New Roman Bold No underline Kern at 16..."/>
    <w:basedOn w:val="Normal"/>
    <w:qFormat/>
    <w:rsid w:val="0012239F"/>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12239F"/>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12239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12239F"/>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12239F"/>
    <w:pPr>
      <w:autoSpaceDE w:val="0"/>
      <w:autoSpaceDN w:val="0"/>
      <w:adjustRightInd w:val="0"/>
      <w:spacing w:line="256" w:lineRule="auto"/>
      <w:jc w:val="left"/>
    </w:pPr>
    <w:rPr>
      <w:rFonts w:eastAsia="Times New Roman"/>
      <w:sz w:val="12"/>
    </w:rPr>
  </w:style>
  <w:style w:type="paragraph" w:customStyle="1" w:styleId="TxBr6p1">
    <w:name w:val="TxBr_6p1"/>
    <w:basedOn w:val="Normal"/>
    <w:qFormat/>
    <w:rsid w:val="0012239F"/>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12239F"/>
    <w:pPr>
      <w:ind w:left="400"/>
    </w:pPr>
    <w:rPr>
      <w:rFonts w:ascii="Avenir LT Std 45 Book" w:eastAsia="Times New Roman" w:hAnsi="Avenir LT Std 45 Book"/>
      <w:szCs w:val="20"/>
    </w:rPr>
  </w:style>
  <w:style w:type="paragraph" w:customStyle="1" w:styleId="Paste">
    <w:name w:val="Paste"/>
    <w:basedOn w:val="Normal"/>
    <w:qFormat/>
    <w:rsid w:val="0012239F"/>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12239F"/>
    <w:rPr>
      <w:rFonts w:ascii="Georgia" w:eastAsia="Times New Roman" w:hAnsi="Georgia"/>
      <w:b/>
      <w:u w:val="single"/>
    </w:rPr>
  </w:style>
  <w:style w:type="paragraph" w:customStyle="1" w:styleId="UnderlineStyle0">
    <w:name w:val="Underline Style"/>
    <w:basedOn w:val="Normal"/>
    <w:link w:val="UnderlineStyleChar"/>
    <w:qFormat/>
    <w:rsid w:val="0012239F"/>
    <w:rPr>
      <w:rFonts w:eastAsia="Times New Roman" w:cstheme="minorBidi"/>
      <w:b/>
      <w:u w:val="single"/>
    </w:rPr>
  </w:style>
  <w:style w:type="paragraph" w:customStyle="1" w:styleId="Normalization">
    <w:name w:val="Normalization"/>
    <w:basedOn w:val="Normal"/>
    <w:qFormat/>
    <w:rsid w:val="0012239F"/>
    <w:rPr>
      <w:rFonts w:ascii="Avenir LT Std 45 Book" w:eastAsia="Times New Roman" w:hAnsi="Avenir LT Std 45 Book"/>
      <w:sz w:val="18"/>
    </w:rPr>
  </w:style>
  <w:style w:type="paragraph" w:customStyle="1" w:styleId="BreifTitle">
    <w:name w:val="Breif Title"/>
    <w:basedOn w:val="Normal"/>
    <w:autoRedefine/>
    <w:qFormat/>
    <w:rsid w:val="0012239F"/>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12239F"/>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12239F"/>
    <w:pPr>
      <w:spacing w:after="0"/>
      <w:jc w:val="center"/>
      <w:outlineLvl w:val="0"/>
    </w:pPr>
    <w:rPr>
      <w:rFonts w:ascii="Avenir LT Std 45 Book" w:eastAsia="Times New Roman" w:hAnsi="Avenir LT Std 45 Book"/>
      <w:b/>
      <w:sz w:val="32"/>
      <w:szCs w:val="32"/>
      <w:u w:val="single"/>
    </w:rPr>
  </w:style>
  <w:style w:type="paragraph" w:customStyle="1" w:styleId="Tagandcite">
    <w:name w:val="Tag and cite"/>
    <w:basedOn w:val="Normal"/>
    <w:autoRedefine/>
    <w:qFormat/>
    <w:rsid w:val="0012239F"/>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12239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12239F"/>
    <w:rPr>
      <w:bCs/>
    </w:rPr>
  </w:style>
  <w:style w:type="paragraph" w:customStyle="1" w:styleId="tagCharCharCharCharCharCharChar">
    <w:name w:val="tag Char Char Char Char Char Char Char"/>
    <w:basedOn w:val="Normal"/>
    <w:qFormat/>
    <w:rsid w:val="0012239F"/>
    <w:rPr>
      <w:rFonts w:ascii="Avenir LT Std 45 Book" w:eastAsia="Times New Roman" w:hAnsi="Avenir LT Std 45 Book"/>
      <w:b/>
      <w:szCs w:val="20"/>
    </w:rPr>
  </w:style>
  <w:style w:type="paragraph" w:customStyle="1" w:styleId="title-bold-medium">
    <w:name w:val="title-bold-medium"/>
    <w:basedOn w:val="Normal"/>
    <w:qFormat/>
    <w:rsid w:val="0012239F"/>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12239F"/>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12239F"/>
    <w:rPr>
      <w:rFonts w:ascii="Avenir LT Std 45 Book" w:eastAsia="Times New Roman" w:hAnsi="Avenir LT Std 45 Book"/>
      <w:b/>
    </w:rPr>
  </w:style>
  <w:style w:type="paragraph" w:customStyle="1" w:styleId="BLOCKTITLE0">
    <w:name w:val="BLOCK TITLE"/>
    <w:basedOn w:val="Heading1"/>
    <w:uiPriority w:val="99"/>
    <w:qFormat/>
    <w:rsid w:val="0012239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12239F"/>
    <w:pPr>
      <w:widowControl w:val="0"/>
      <w:autoSpaceDE w:val="0"/>
      <w:autoSpaceDN w:val="0"/>
      <w:adjustRightInd w:val="0"/>
    </w:pPr>
    <w:rPr>
      <w:szCs w:val="20"/>
    </w:rPr>
  </w:style>
  <w:style w:type="paragraph" w:customStyle="1" w:styleId="BriefTitle1">
    <w:name w:val="Brief Title 1"/>
    <w:basedOn w:val="Normal"/>
    <w:qFormat/>
    <w:rsid w:val="0012239F"/>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12239F"/>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12239F"/>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12239F"/>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ToRead">
    <w:name w:val="To Read"/>
    <w:basedOn w:val="Normal"/>
    <w:qFormat/>
    <w:rsid w:val="0012239F"/>
    <w:pPr>
      <w:ind w:left="720"/>
    </w:pPr>
    <w:rPr>
      <w:rFonts w:ascii="Verdana" w:eastAsia="Times New Roman" w:hAnsi="Verdana"/>
      <w:b/>
      <w:u w:val="single"/>
    </w:rPr>
  </w:style>
  <w:style w:type="paragraph" w:customStyle="1" w:styleId="Style40">
    <w:name w:val="Style 4"/>
    <w:basedOn w:val="Normal"/>
    <w:qFormat/>
    <w:rsid w:val="0012239F"/>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12239F"/>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12239F"/>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12239F"/>
    <w:pPr>
      <w:ind w:left="1660"/>
    </w:pPr>
  </w:style>
  <w:style w:type="paragraph" w:customStyle="1" w:styleId="PageNumber1">
    <w:name w:val="Page Number1"/>
    <w:basedOn w:val="Normal"/>
    <w:next w:val="Normal"/>
    <w:qFormat/>
    <w:rsid w:val="0012239F"/>
    <w:rPr>
      <w:rFonts w:ascii="Avenir LT Std 45 Book" w:eastAsia="Times New Roman" w:hAnsi="Avenir LT Std 45 Book"/>
    </w:rPr>
  </w:style>
  <w:style w:type="paragraph" w:customStyle="1" w:styleId="Card1">
    <w:name w:val="Card1"/>
    <w:qFormat/>
    <w:rsid w:val="0012239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2239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2239F"/>
    <w:pPr>
      <w:ind w:left="288" w:right="288"/>
    </w:pPr>
    <w:rPr>
      <w:rFonts w:ascii="Avenir LT Std 45 Book" w:eastAsia="Times New Roman" w:hAnsi="Avenir LT Std 45 Book"/>
    </w:rPr>
  </w:style>
  <w:style w:type="paragraph" w:customStyle="1" w:styleId="CaseListNormal">
    <w:name w:val="Case List Normal"/>
    <w:basedOn w:val="Normal"/>
    <w:qFormat/>
    <w:rsid w:val="0012239F"/>
    <w:rPr>
      <w:rFonts w:ascii="Times" w:eastAsia="Times New Roman" w:hAnsi="Times"/>
      <w:szCs w:val="26"/>
    </w:rPr>
  </w:style>
  <w:style w:type="paragraph" w:customStyle="1" w:styleId="Body">
    <w:name w:val="Body"/>
    <w:basedOn w:val="Normal"/>
    <w:qFormat/>
    <w:rsid w:val="0012239F"/>
    <w:pPr>
      <w:outlineLvl w:val="3"/>
    </w:pPr>
    <w:rPr>
      <w:rFonts w:ascii="Avenir LT Std 45 Book" w:eastAsia="Times New Roman" w:hAnsi="Avenir LT Std 45 Book"/>
      <w:szCs w:val="20"/>
    </w:rPr>
  </w:style>
  <w:style w:type="paragraph" w:customStyle="1" w:styleId="3text">
    <w:name w:val="3text"/>
    <w:basedOn w:val="Normal"/>
    <w:qFormat/>
    <w:rsid w:val="0012239F"/>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12239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2239F"/>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12239F"/>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12239F"/>
    <w:rPr>
      <w:rFonts w:ascii="Avenir LT Std 45 Book" w:eastAsia="Times New Roman" w:hAnsi="Avenir LT Std 45 Book"/>
      <w:color w:val="000000"/>
      <w:sz w:val="18"/>
    </w:rPr>
  </w:style>
  <w:style w:type="paragraph" w:customStyle="1" w:styleId="text1">
    <w:name w:val="text1"/>
    <w:basedOn w:val="Normal"/>
    <w:autoRedefine/>
    <w:qFormat/>
    <w:rsid w:val="0012239F"/>
    <w:rPr>
      <w:rFonts w:ascii="Avenir LT Std 45 Book" w:eastAsia="Times New Roman" w:hAnsi="Avenir LT Std 45 Book"/>
      <w:szCs w:val="20"/>
    </w:rPr>
  </w:style>
  <w:style w:type="paragraph" w:customStyle="1" w:styleId="RepeatBlockHeading">
    <w:name w:val="Repeat Block Heading"/>
    <w:basedOn w:val="Normal"/>
    <w:autoRedefine/>
    <w:qFormat/>
    <w:rsid w:val="0012239F"/>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12239F"/>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12239F"/>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12239F"/>
    <w:rPr>
      <w:rFonts w:ascii="Avenir LT Std 45 Book" w:eastAsia="Times New Roman" w:hAnsi="Avenir LT Std 45 Book"/>
      <w:b/>
      <w:bCs/>
    </w:rPr>
  </w:style>
  <w:style w:type="paragraph" w:customStyle="1" w:styleId="TextofCards">
    <w:name w:val="Text of Cards"/>
    <w:basedOn w:val="Normal"/>
    <w:qFormat/>
    <w:rsid w:val="0012239F"/>
    <w:rPr>
      <w:rFonts w:ascii="Avenir LT Std 45 Book" w:eastAsia="Times New Roman" w:hAnsi="Avenir LT Std 45 Book"/>
      <w:color w:val="000000"/>
      <w:spacing w:val="6"/>
      <w:szCs w:val="23"/>
    </w:rPr>
  </w:style>
  <w:style w:type="paragraph" w:customStyle="1" w:styleId="Corpotesto">
    <w:name w:val="Corpo testo"/>
    <w:basedOn w:val="Normal"/>
    <w:qFormat/>
    <w:rsid w:val="0012239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2239F"/>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12239F"/>
    <w:pPr>
      <w:spacing w:after="0" w:line="240" w:lineRule="auto"/>
    </w:pPr>
    <w:rPr>
      <w:rFonts w:eastAsia="Times New Roman" w:cs="Calibri"/>
      <w:b/>
      <w:bCs/>
      <w:sz w:val="24"/>
      <w:szCs w:val="24"/>
    </w:rPr>
  </w:style>
  <w:style w:type="paragraph" w:customStyle="1" w:styleId="inside-copy">
    <w:name w:val="inside-copy"/>
    <w:basedOn w:val="Normal"/>
    <w:qFormat/>
    <w:rsid w:val="0012239F"/>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12239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2239F"/>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12239F"/>
    <w:rPr>
      <w:rFonts w:ascii="Arial" w:hAnsi="Arial"/>
      <w:b w:val="0"/>
      <w:caps w:val="0"/>
    </w:rPr>
  </w:style>
  <w:style w:type="paragraph" w:customStyle="1" w:styleId="ProjectTitleLine">
    <w:name w:val="Project Title Line"/>
    <w:basedOn w:val="Normal"/>
    <w:next w:val="Normal"/>
    <w:autoRedefine/>
    <w:qFormat/>
    <w:rsid w:val="0012239F"/>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12239F"/>
    <w:rPr>
      <w:rFonts w:ascii="Avenir LT Std 45 Book" w:eastAsia="Times New Roman" w:hAnsi="Avenir LT Std 45 Book"/>
      <w:strike/>
    </w:rPr>
  </w:style>
  <w:style w:type="paragraph" w:customStyle="1" w:styleId="NormalVerdana">
    <w:name w:val="Normal + Verdana"/>
    <w:aliases w:val="10 pt,White,Normal + Arial"/>
    <w:basedOn w:val="Normal"/>
    <w:qFormat/>
    <w:rsid w:val="0012239F"/>
    <w:rPr>
      <w:rFonts w:ascii="Avenir LT Std 45 Book" w:eastAsia="Times New Roman" w:hAnsi="Avenir LT Std 45 Book"/>
      <w:szCs w:val="20"/>
      <w:u w:val="single"/>
    </w:rPr>
  </w:style>
  <w:style w:type="paragraph" w:customStyle="1" w:styleId="Normal10pt">
    <w:name w:val="Normal + 10 pt"/>
    <w:basedOn w:val="Normal"/>
    <w:qFormat/>
    <w:rsid w:val="0012239F"/>
    <w:rPr>
      <w:rFonts w:ascii="Avenir LT Std 45 Book" w:eastAsia="Times New Roman" w:hAnsi="Avenir LT Std 45 Book"/>
      <w:szCs w:val="20"/>
    </w:rPr>
  </w:style>
  <w:style w:type="paragraph" w:customStyle="1" w:styleId="cardChar1Char">
    <w:name w:val="card Char1 Char"/>
    <w:basedOn w:val="Normal"/>
    <w:qFormat/>
    <w:rsid w:val="0012239F"/>
    <w:pPr>
      <w:ind w:left="288" w:right="288"/>
    </w:pPr>
    <w:rPr>
      <w:rFonts w:ascii="Avenir LT Std 45 Book" w:eastAsia="Times New Roman" w:hAnsi="Avenir LT Std 45 Book"/>
      <w:szCs w:val="20"/>
    </w:rPr>
  </w:style>
  <w:style w:type="paragraph" w:customStyle="1" w:styleId="CM12">
    <w:name w:val="CM12"/>
    <w:basedOn w:val="Default"/>
    <w:next w:val="Default"/>
    <w:qFormat/>
    <w:rsid w:val="0012239F"/>
    <w:pPr>
      <w:widowControl w:val="0"/>
      <w:spacing w:after="0" w:line="320" w:lineRule="atLeast"/>
    </w:pPr>
    <w:rPr>
      <w:rFonts w:ascii="Granjon LT Std" w:eastAsia="Times New Roman" w:hAnsi="Granjon LT Std" w:cs="Times New Roman"/>
      <w:sz w:val="24"/>
      <w:szCs w:val="24"/>
    </w:rPr>
  </w:style>
  <w:style w:type="paragraph" w:customStyle="1" w:styleId="CM44">
    <w:name w:val="CM44"/>
    <w:basedOn w:val="Default"/>
    <w:next w:val="Default"/>
    <w:qFormat/>
    <w:rsid w:val="0012239F"/>
    <w:pPr>
      <w:widowControl w:val="0"/>
      <w:spacing w:after="480" w:line="240" w:lineRule="auto"/>
    </w:pPr>
    <w:rPr>
      <w:rFonts w:ascii="Granjon LT Std" w:eastAsia="Times New Roman" w:hAnsi="Granjon LT Std" w:cs="Times New Roman"/>
      <w:sz w:val="24"/>
      <w:szCs w:val="24"/>
    </w:rPr>
  </w:style>
  <w:style w:type="paragraph" w:customStyle="1" w:styleId="CM10">
    <w:name w:val="CM10"/>
    <w:basedOn w:val="Default"/>
    <w:next w:val="Default"/>
    <w:qFormat/>
    <w:rsid w:val="0012239F"/>
    <w:pPr>
      <w:widowControl w:val="0"/>
      <w:spacing w:after="0" w:line="320" w:lineRule="atLeast"/>
    </w:pPr>
    <w:rPr>
      <w:rFonts w:ascii="Granjon LT Std" w:eastAsia="Times New Roman" w:hAnsi="Granjon LT Std" w:cs="Times New Roman"/>
      <w:sz w:val="24"/>
      <w:szCs w:val="24"/>
    </w:rPr>
  </w:style>
  <w:style w:type="paragraph" w:customStyle="1" w:styleId="StrikeThrough">
    <w:name w:val="Strike Through"/>
    <w:basedOn w:val="Normal"/>
    <w:next w:val="Normal"/>
    <w:qFormat/>
    <w:rsid w:val="0012239F"/>
    <w:rPr>
      <w:rFonts w:ascii="Avenir LT Std 45 Book" w:eastAsia="Times New Roman" w:hAnsi="Avenir LT Std 45 Book"/>
      <w:strike/>
      <w:szCs w:val="20"/>
    </w:rPr>
  </w:style>
  <w:style w:type="paragraph" w:customStyle="1" w:styleId="textbodyblack">
    <w:name w:val="textbodyblack"/>
    <w:basedOn w:val="Normal"/>
    <w:qFormat/>
    <w:rsid w:val="0012239F"/>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12239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qFormat/>
    <w:rsid w:val="0012239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2239F"/>
    <w:rPr>
      <w:rFonts w:ascii="Georgia" w:eastAsia="Times New Roman" w:hAnsi="Georgia"/>
      <w:b/>
      <w:bCs/>
      <w:szCs w:val="16"/>
      <w:u w:val="single"/>
    </w:rPr>
  </w:style>
  <w:style w:type="paragraph" w:customStyle="1" w:styleId="CiteCorrected">
    <w:name w:val="Cite Corrected"/>
    <w:basedOn w:val="Normal"/>
    <w:link w:val="CiteCorrectedChar"/>
    <w:qFormat/>
    <w:rsid w:val="0012239F"/>
    <w:rPr>
      <w:rFonts w:eastAsia="Times New Roman" w:cstheme="minorBidi"/>
      <w:b/>
      <w:bCs/>
      <w:szCs w:val="16"/>
      <w:u w:val="single"/>
    </w:rPr>
  </w:style>
  <w:style w:type="paragraph" w:customStyle="1" w:styleId="CardText20">
    <w:name w:val="Card Text 2"/>
    <w:basedOn w:val="CardText1"/>
    <w:link w:val="CardText2Char"/>
    <w:qFormat/>
    <w:rsid w:val="0012239F"/>
    <w:rPr>
      <w:rFonts w:ascii="Arial Narrow" w:hAnsi="Arial Narrow"/>
      <w:b/>
    </w:rPr>
  </w:style>
  <w:style w:type="paragraph" w:customStyle="1" w:styleId="StyleLeft02">
    <w:name w:val="Style Left:  0.2&quot;"/>
    <w:basedOn w:val="Normal"/>
    <w:qFormat/>
    <w:rsid w:val="0012239F"/>
    <w:pPr>
      <w:ind w:left="288"/>
    </w:pPr>
    <w:rPr>
      <w:rFonts w:ascii="Avenir LT Std 45 Book" w:eastAsia="SimSun" w:hAnsi="Avenir LT Std 45 Book"/>
      <w:szCs w:val="20"/>
      <w:lang w:eastAsia="zh-CN"/>
    </w:rPr>
  </w:style>
  <w:style w:type="paragraph" w:customStyle="1" w:styleId="BriefTitle2">
    <w:name w:val="Brief Title 2"/>
    <w:basedOn w:val="Heading1"/>
    <w:uiPriority w:val="99"/>
    <w:qFormat/>
    <w:rsid w:val="0012239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StyleCardText11ptUnderlineChar">
    <w:name w:val="Style Card Text + 11 pt Underline Char"/>
    <w:link w:val="StyleCardText11ptUnderline"/>
    <w:locked/>
    <w:rsid w:val="0012239F"/>
    <w:rPr>
      <w:u w:val="single"/>
    </w:rPr>
  </w:style>
  <w:style w:type="paragraph" w:customStyle="1" w:styleId="StyleCardText11ptUnderline">
    <w:name w:val="Style Card Text + 11 pt Underline"/>
    <w:link w:val="StyleCardText11ptUnderlineChar"/>
    <w:qFormat/>
    <w:rsid w:val="0012239F"/>
    <w:pPr>
      <w:spacing w:line="254" w:lineRule="auto"/>
    </w:pPr>
    <w:rPr>
      <w:u w:val="single"/>
    </w:rPr>
  </w:style>
  <w:style w:type="character" w:customStyle="1" w:styleId="StyleMinimizedText11ptChar">
    <w:name w:val="Style Minimized Text + 11 pt Char"/>
    <w:basedOn w:val="DefaultParagraphFont"/>
    <w:link w:val="StyleMinimizedText11pt"/>
    <w:locked/>
    <w:rsid w:val="0012239F"/>
    <w:rPr>
      <w:rFonts w:ascii="Georgia" w:hAnsi="Georgia"/>
      <w:sz w:val="16"/>
    </w:rPr>
  </w:style>
  <w:style w:type="paragraph" w:customStyle="1" w:styleId="StyleMinimizedText11pt">
    <w:name w:val="Style Minimized Text + 11 pt"/>
    <w:basedOn w:val="Normal"/>
    <w:link w:val="StyleMinimizedText11ptChar"/>
    <w:qFormat/>
    <w:rsid w:val="0012239F"/>
    <w:rPr>
      <w:rFonts w:cstheme="minorBidi"/>
      <w:sz w:val="16"/>
    </w:rPr>
  </w:style>
  <w:style w:type="character" w:customStyle="1" w:styleId="StyleMinimizedText11pt1Char">
    <w:name w:val="Style Minimized Text + 11 pt1 Char"/>
    <w:basedOn w:val="DefaultParagraphFont"/>
    <w:link w:val="StyleMinimizedText11pt1"/>
    <w:locked/>
    <w:rsid w:val="0012239F"/>
    <w:rPr>
      <w:rFonts w:ascii="Georgia" w:hAnsi="Georgia"/>
      <w:sz w:val="16"/>
    </w:rPr>
  </w:style>
  <w:style w:type="paragraph" w:customStyle="1" w:styleId="StyleMinimizedText11pt1">
    <w:name w:val="Style Minimized Text + 11 pt1"/>
    <w:basedOn w:val="Normal"/>
    <w:link w:val="StyleMinimizedText11pt1Char"/>
    <w:qFormat/>
    <w:rsid w:val="0012239F"/>
    <w:rPr>
      <w:rFonts w:cstheme="minorBidi"/>
      <w:sz w:val="16"/>
    </w:rPr>
  </w:style>
  <w:style w:type="character" w:customStyle="1" w:styleId="Debate-CardSmalltextF2Char">
    <w:name w:val="Debate- Card Small text F2 Char"/>
    <w:link w:val="Debate-CardSmalltextF2"/>
    <w:locked/>
    <w:rsid w:val="0012239F"/>
    <w:rPr>
      <w:rFonts w:ascii="Arial Narrow" w:hAnsi="Arial Narrow"/>
      <w:sz w:val="16"/>
    </w:rPr>
  </w:style>
  <w:style w:type="paragraph" w:customStyle="1" w:styleId="Debate-CardSmalltextF2">
    <w:name w:val="Debate- Card Small text F2"/>
    <w:basedOn w:val="Normal"/>
    <w:next w:val="Normal"/>
    <w:link w:val="Debate-CardSmalltextF2Char"/>
    <w:qFormat/>
    <w:rsid w:val="0012239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2239F"/>
    <w:rPr>
      <w:rFonts w:ascii="Arial Narrow" w:hAnsi="Arial Narrow"/>
      <w:b/>
      <w:sz w:val="18"/>
      <w:u w:val="single"/>
    </w:rPr>
  </w:style>
  <w:style w:type="paragraph" w:customStyle="1" w:styleId="Debate-EmphasizedText-F5">
    <w:name w:val="Debate- Emphasized Text- F5"/>
    <w:basedOn w:val="Normal"/>
    <w:link w:val="Debate-EmphasizedText-F5Char"/>
    <w:qFormat/>
    <w:rsid w:val="0012239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2239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2239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2239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2239F"/>
    <w:rPr>
      <w:rFonts w:ascii="Times New Roman" w:eastAsia="Times New Roman" w:hAnsi="Times New Roman"/>
      <w:sz w:val="16"/>
    </w:rPr>
  </w:style>
  <w:style w:type="character" w:customStyle="1" w:styleId="CardStyleChar">
    <w:name w:val="Card Style Char"/>
    <w:link w:val="CardStyle"/>
    <w:locked/>
    <w:rsid w:val="0012239F"/>
    <w:rPr>
      <w:rFonts w:ascii="Avenir LT Std 45 Book" w:eastAsia="Times New Roman" w:hAnsi="Avenir LT Std 45 Book" w:cs="Calibri"/>
    </w:rPr>
  </w:style>
  <w:style w:type="paragraph" w:customStyle="1" w:styleId="emactive">
    <w:name w:val="emactiv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12239F"/>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12239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2239F"/>
    <w:rPr>
      <w:rFonts w:eastAsia="Times New Roman" w:cs="Times New Roman"/>
      <w:b/>
      <w:u w:val="single"/>
    </w:rPr>
  </w:style>
  <w:style w:type="character" w:customStyle="1" w:styleId="CardHighlightChar">
    <w:name w:val="Card Highlight Char"/>
    <w:link w:val="CardHighlight"/>
    <w:locked/>
    <w:rsid w:val="0012239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2239F"/>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12239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2239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12239F"/>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12239F"/>
    <w:rPr>
      <w:rFonts w:eastAsia="MS Gothic" w:cs="Arial"/>
      <w:bCs/>
      <w:sz w:val="24"/>
    </w:rPr>
  </w:style>
  <w:style w:type="paragraph" w:customStyle="1" w:styleId="nromal">
    <w:name w:val="nromal"/>
    <w:basedOn w:val="Normal"/>
    <w:uiPriority w:val="99"/>
    <w:qFormat/>
    <w:rsid w:val="0012239F"/>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12239F"/>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12239F"/>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12239F"/>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12239F"/>
    <w:rPr>
      <w:rFonts w:ascii="Georgia" w:eastAsia="Calibri" w:hAnsi="Georgia"/>
      <w:sz w:val="16"/>
      <w:szCs w:val="16"/>
    </w:rPr>
  </w:style>
  <w:style w:type="paragraph" w:customStyle="1" w:styleId="SmallSizeParagraph">
    <w:name w:val="Small Size Paragraph"/>
    <w:basedOn w:val="Normal"/>
    <w:link w:val="SmallSizeParagraphChar"/>
    <w:qFormat/>
    <w:rsid w:val="0012239F"/>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2239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2239F"/>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12239F"/>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12239F"/>
    <w:rPr>
      <w:rFonts w:ascii="Print Clearly OT" w:eastAsia="Times New Roman" w:hAnsi="Print Clearly OT" w:cs="Arial"/>
      <w:strike/>
      <w:sz w:val="20"/>
    </w:rPr>
  </w:style>
  <w:style w:type="character" w:customStyle="1" w:styleId="CardT1Char">
    <w:name w:val="CardT1 Char"/>
    <w:link w:val="CardT1"/>
    <w:locked/>
    <w:rsid w:val="0012239F"/>
    <w:rPr>
      <w:rFonts w:ascii="Arial" w:eastAsia="Calibri" w:hAnsi="Arial" w:cs="Arial"/>
      <w:kern w:val="2"/>
      <w:sz w:val="14"/>
      <w:szCs w:val="14"/>
      <w:lang w:eastAsia="zh-TW"/>
    </w:rPr>
  </w:style>
  <w:style w:type="paragraph" w:customStyle="1" w:styleId="CardT1">
    <w:name w:val="CardT1"/>
    <w:basedOn w:val="Normal"/>
    <w:link w:val="CardT1Char"/>
    <w:qFormat/>
    <w:rsid w:val="0012239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2239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2239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12239F"/>
    <w:rPr>
      <w:rFonts w:ascii="Avenir LT Std 45 Book" w:eastAsia="MS Mincho" w:hAnsi="Avenir LT Std 45 Book"/>
      <w:b/>
      <w:u w:val="single"/>
    </w:rPr>
  </w:style>
  <w:style w:type="paragraph" w:customStyle="1" w:styleId="2909F619802848F09E01365C32F34654">
    <w:name w:val="2909F619802848F09E01365C32F34654"/>
    <w:qFormat/>
    <w:rsid w:val="0012239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12239F"/>
    <w:rPr>
      <w:rFonts w:ascii="Georgia" w:eastAsia="Calibri" w:hAnsi="Georgia"/>
      <w:u w:val="single"/>
      <w:lang w:val="x-none" w:eastAsia="zh-CN"/>
    </w:rPr>
  </w:style>
  <w:style w:type="paragraph" w:customStyle="1" w:styleId="UnderlineS">
    <w:name w:val="Underline S"/>
    <w:basedOn w:val="Normal"/>
    <w:link w:val="UnderlineSChar"/>
    <w:qFormat/>
    <w:rsid w:val="0012239F"/>
    <w:pPr>
      <w:spacing w:after="200"/>
    </w:pPr>
    <w:rPr>
      <w:rFonts w:eastAsia="Calibri" w:cstheme="minorBidi"/>
      <w:u w:val="single"/>
      <w:lang w:val="x-none" w:eastAsia="zh-CN"/>
    </w:rPr>
  </w:style>
  <w:style w:type="character" w:customStyle="1" w:styleId="UnunderlinedChar">
    <w:name w:val="Ununderlined Char"/>
    <w:link w:val="Ununderlined"/>
    <w:locked/>
    <w:rsid w:val="0012239F"/>
    <w:rPr>
      <w:rFonts w:ascii="Georgia" w:eastAsia="SimSun" w:hAnsi="Georgia"/>
      <w:sz w:val="12"/>
    </w:rPr>
  </w:style>
  <w:style w:type="paragraph" w:customStyle="1" w:styleId="Ununderlined">
    <w:name w:val="Ununderlined"/>
    <w:basedOn w:val="Normal"/>
    <w:link w:val="UnunderlinedChar"/>
    <w:qFormat/>
    <w:rsid w:val="0012239F"/>
    <w:rPr>
      <w:rFonts w:eastAsia="SimSun" w:cstheme="minorBidi"/>
      <w:sz w:val="12"/>
    </w:rPr>
  </w:style>
  <w:style w:type="character" w:customStyle="1" w:styleId="HighlightingChar">
    <w:name w:val="Highlighting Char"/>
    <w:link w:val="Highlighting"/>
    <w:locked/>
    <w:rsid w:val="0012239F"/>
    <w:rPr>
      <w:rFonts w:ascii="Georgia" w:eastAsia="SimSun" w:hAnsi="Georgia"/>
      <w:u w:val="thick"/>
    </w:rPr>
  </w:style>
  <w:style w:type="paragraph" w:customStyle="1" w:styleId="Highlighting">
    <w:name w:val="Highlighting"/>
    <w:basedOn w:val="Normal"/>
    <w:link w:val="HighlightingChar"/>
    <w:autoRedefine/>
    <w:qFormat/>
    <w:rsid w:val="0012239F"/>
    <w:rPr>
      <w:rFonts w:eastAsia="SimSun" w:cstheme="minorBidi"/>
      <w:u w:val="thick"/>
    </w:rPr>
  </w:style>
  <w:style w:type="character" w:customStyle="1" w:styleId="CITEChar0">
    <w:name w:val="CITE Char"/>
    <w:link w:val="CITE"/>
    <w:locked/>
    <w:rsid w:val="0012239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12239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12239F"/>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12239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2239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2239F"/>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12239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2239F"/>
    <w:rPr>
      <w:b/>
      <w:sz w:val="28"/>
    </w:rPr>
  </w:style>
  <w:style w:type="character" w:customStyle="1" w:styleId="SourcenameChar">
    <w:name w:val="Source name Char"/>
    <w:link w:val="Sourcename"/>
    <w:locked/>
    <w:rsid w:val="0012239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2239F"/>
    <w:rPr>
      <w:b/>
      <w:bCs/>
      <w:sz w:val="20"/>
    </w:rPr>
  </w:style>
  <w:style w:type="character" w:customStyle="1" w:styleId="underlinedcardChar">
    <w:name w:val="underlined card Char"/>
    <w:link w:val="underlinedcard0"/>
    <w:locked/>
    <w:rsid w:val="0012239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12239F"/>
    <w:rPr>
      <w:sz w:val="22"/>
      <w:u w:val="single"/>
    </w:rPr>
  </w:style>
  <w:style w:type="paragraph" w:customStyle="1" w:styleId="FullText">
    <w:name w:val="Full Text"/>
    <w:basedOn w:val="Normal"/>
    <w:qFormat/>
    <w:rsid w:val="0012239F"/>
    <w:rPr>
      <w:rFonts w:ascii="Avenir LT Std 45 Book" w:eastAsia="Times New Roman" w:hAnsi="Avenir LT Std 45 Book"/>
      <w:sz w:val="16"/>
    </w:rPr>
  </w:style>
  <w:style w:type="character" w:customStyle="1" w:styleId="TextUnderlineChar">
    <w:name w:val="Text Underline Char"/>
    <w:link w:val="TextUnderline"/>
    <w:locked/>
    <w:rsid w:val="0012239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2239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2239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2239F"/>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12239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2239F"/>
    <w:rPr>
      <w:rFonts w:eastAsia="Times New Roman" w:cstheme="minorBidi"/>
      <w:b/>
      <w:szCs w:val="20"/>
      <w:u w:val="single"/>
      <w:lang w:val="x-none" w:eastAsia="x-none"/>
    </w:rPr>
  </w:style>
  <w:style w:type="paragraph" w:customStyle="1" w:styleId="2ndLevel-TAG">
    <w:name w:val="2nd Level - TAG"/>
    <w:basedOn w:val="Normal"/>
    <w:next w:val="Normal"/>
    <w:qFormat/>
    <w:rsid w:val="0012239F"/>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12239F"/>
    <w:rPr>
      <w:rFonts w:ascii="Times New Roman" w:eastAsia="Times New Roman" w:hAnsi="Times New Roman" w:cs="Arial"/>
      <w:bCs/>
      <w:sz w:val="20"/>
      <w:szCs w:val="20"/>
    </w:rPr>
  </w:style>
  <w:style w:type="paragraph" w:customStyle="1" w:styleId="CiteCard0">
    <w:name w:val="Cite_Card"/>
    <w:link w:val="CiteCardChar"/>
    <w:qFormat/>
    <w:rsid w:val="0012239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12239F"/>
    <w:pPr>
      <w:widowControl w:val="0"/>
      <w:spacing w:after="0" w:line="240" w:lineRule="auto"/>
    </w:pPr>
    <w:rPr>
      <w:rFonts w:ascii="Times New Roman" w:eastAsia="MS Mincho" w:hAnsi="Times New Roman" w:cs="Times New Roman"/>
      <w:sz w:val="24"/>
      <w:szCs w:val="24"/>
    </w:rPr>
  </w:style>
  <w:style w:type="character" w:customStyle="1" w:styleId="StyleStyle49pt6Char">
    <w:name w:val="Style Style4 + 9 pt6 Char"/>
    <w:basedOn w:val="Style4Char"/>
    <w:link w:val="StyleStyle49pt6"/>
    <w:locked/>
    <w:rsid w:val="0012239F"/>
    <w:rPr>
      <w:rFonts w:ascii="Calibri" w:eastAsia="Times New Roman" w:hAnsi="Calibri" w:cs="Calibri"/>
      <w:szCs w:val="24"/>
      <w:u w:val="single"/>
    </w:rPr>
  </w:style>
  <w:style w:type="paragraph" w:customStyle="1" w:styleId="StyleStyle49pt6">
    <w:name w:val="Style Style4 + 9 pt6"/>
    <w:basedOn w:val="Style4"/>
    <w:link w:val="StyleStyle49pt6Char"/>
    <w:qFormat/>
    <w:rsid w:val="0012239F"/>
    <w:rPr>
      <w:rFonts w:ascii="Calibri" w:hAnsi="Calibri"/>
    </w:rPr>
  </w:style>
  <w:style w:type="character" w:customStyle="1" w:styleId="UnderlineCharCharCharCharChar">
    <w:name w:val="Underline Char Char Char Char Char"/>
    <w:locked/>
    <w:rsid w:val="0012239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2239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2239F"/>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2239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2239F"/>
    <w:rPr>
      <w:b/>
      <w:bCs/>
      <w:u w:val="single"/>
    </w:rPr>
  </w:style>
  <w:style w:type="character" w:customStyle="1" w:styleId="DebatenoramlChar">
    <w:name w:val="Debatenoraml Char"/>
    <w:link w:val="Debatenoraml"/>
    <w:locked/>
    <w:rsid w:val="0012239F"/>
    <w:rPr>
      <w:rFonts w:ascii="Times New Roman" w:hAnsi="Times New Roman" w:cs="Times New Roman"/>
    </w:rPr>
  </w:style>
  <w:style w:type="paragraph" w:customStyle="1" w:styleId="Debatenoraml">
    <w:name w:val="Debatenoraml"/>
    <w:basedOn w:val="NoSpacing"/>
    <w:link w:val="DebatenoramlChar"/>
    <w:qFormat/>
    <w:rsid w:val="0012239F"/>
    <w:rPr>
      <w:rFonts w:ascii="Times New Roman" w:hAnsi="Times New Roman" w:cs="Times New Roman"/>
    </w:rPr>
  </w:style>
  <w:style w:type="paragraph" w:customStyle="1" w:styleId="SynergyTag">
    <w:name w:val="SynergyTag"/>
    <w:basedOn w:val="Normal"/>
    <w:uiPriority w:val="99"/>
    <w:qFormat/>
    <w:rsid w:val="0012239F"/>
    <w:rPr>
      <w:rFonts w:ascii="Avenir LT Std 45 Book" w:eastAsia="Calibri" w:hAnsi="Avenir LT Std 45 Book"/>
      <w:b/>
    </w:rPr>
  </w:style>
  <w:style w:type="character" w:customStyle="1" w:styleId="QualsChar">
    <w:name w:val="Quals Char"/>
    <w:link w:val="Quals"/>
    <w:locked/>
    <w:rsid w:val="0012239F"/>
    <w:rPr>
      <w:rFonts w:ascii="Georgia" w:eastAsia="Calibri" w:hAnsi="Georgia"/>
      <w:sz w:val="18"/>
    </w:rPr>
  </w:style>
  <w:style w:type="paragraph" w:customStyle="1" w:styleId="Quals">
    <w:name w:val="Quals"/>
    <w:basedOn w:val="Normal"/>
    <w:link w:val="QualsChar"/>
    <w:qFormat/>
    <w:rsid w:val="0012239F"/>
    <w:rPr>
      <w:rFonts w:eastAsia="Calibri" w:cstheme="minorBidi"/>
      <w:sz w:val="18"/>
    </w:rPr>
  </w:style>
  <w:style w:type="paragraph" w:customStyle="1" w:styleId="times">
    <w:name w:val="times"/>
    <w:basedOn w:val="Normal"/>
    <w:qFormat/>
    <w:rsid w:val="0012239F"/>
    <w:pPr>
      <w:spacing w:before="100" w:beforeAutospacing="1" w:after="100" w:afterAutospacing="1"/>
    </w:pPr>
    <w:rPr>
      <w:rFonts w:ascii="Avenir LT Std 45 Book" w:eastAsia="Times New Roman" w:hAnsi="Avenir LT Std 45 Book"/>
    </w:rPr>
  </w:style>
  <w:style w:type="paragraph" w:customStyle="1" w:styleId="BodyA">
    <w:name w:val="Body A"/>
    <w:qFormat/>
    <w:rsid w:val="0012239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2239F"/>
    <w:rPr>
      <w:rFonts w:ascii="Georgia" w:eastAsia="Times New Roman" w:hAnsi="Georgia"/>
      <w:b/>
      <w:caps/>
      <w:szCs w:val="28"/>
      <w:u w:val="single"/>
    </w:rPr>
  </w:style>
  <w:style w:type="paragraph" w:customStyle="1" w:styleId="Starred">
    <w:name w:val="Starred"/>
    <w:basedOn w:val="Normal"/>
    <w:link w:val="StarredChar"/>
    <w:qFormat/>
    <w:rsid w:val="0012239F"/>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12239F"/>
    <w:rPr>
      <w:rFonts w:ascii="Georgia" w:eastAsia="Times New Roman" w:hAnsi="Georgia"/>
      <w:b/>
      <w:caps/>
      <w:szCs w:val="28"/>
      <w:u w:val="single"/>
    </w:rPr>
  </w:style>
  <w:style w:type="paragraph" w:customStyle="1" w:styleId="NotStarred">
    <w:name w:val="NotStarred"/>
    <w:basedOn w:val="Normal"/>
    <w:link w:val="NotStarredChar"/>
    <w:qFormat/>
    <w:rsid w:val="0012239F"/>
    <w:pPr>
      <w:keepNext/>
      <w:keepLines/>
      <w:pageBreakBefore/>
      <w:spacing w:before="240" w:after="60"/>
      <w:jc w:val="center"/>
      <w:outlineLvl w:val="1"/>
    </w:pPr>
    <w:rPr>
      <w:rFonts w:eastAsia="Times New Roman" w:cstheme="minorBidi"/>
      <w:b/>
      <w:caps/>
      <w:szCs w:val="28"/>
      <w:u w:val="single"/>
    </w:rPr>
  </w:style>
  <w:style w:type="character" w:customStyle="1" w:styleId="tagCharCharChar">
    <w:name w:val="tag Char Char Char"/>
    <w:locked/>
    <w:rsid w:val="0012239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2239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2239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12239F"/>
    <w:rPr>
      <w:rFonts w:ascii="Georgia" w:eastAsia="Calibri" w:hAnsi="Georgia"/>
      <w:b/>
    </w:rPr>
  </w:style>
  <w:style w:type="paragraph" w:customStyle="1" w:styleId="H4Tag">
    <w:name w:val="H4 (Tag)"/>
    <w:basedOn w:val="Normal"/>
    <w:link w:val="H4TagChar1"/>
    <w:qFormat/>
    <w:rsid w:val="0012239F"/>
    <w:rPr>
      <w:rFonts w:eastAsia="Calibri" w:cstheme="minorBidi"/>
      <w:b/>
    </w:rPr>
  </w:style>
  <w:style w:type="paragraph" w:customStyle="1" w:styleId="CM25">
    <w:name w:val="CM25"/>
    <w:basedOn w:val="Default"/>
    <w:next w:val="Default"/>
    <w:qFormat/>
    <w:rsid w:val="0012239F"/>
    <w:pPr>
      <w:spacing w:after="233"/>
    </w:pPr>
    <w:rPr>
      <w:rFonts w:cs="Times New Roman"/>
      <w:szCs w:val="24"/>
    </w:rPr>
  </w:style>
  <w:style w:type="character" w:customStyle="1" w:styleId="Debate-CardTagandCite-F6Char">
    <w:name w:val="Debate- Card Tag and Cite- F6 Char"/>
    <w:link w:val="Debate-CardTagandCite-F6"/>
    <w:locked/>
    <w:rsid w:val="0012239F"/>
    <w:rPr>
      <w:rFonts w:ascii="Georgia" w:hAnsi="Georgia"/>
      <w:b/>
    </w:rPr>
  </w:style>
  <w:style w:type="paragraph" w:customStyle="1" w:styleId="Debate-CardTagandCite-F6">
    <w:name w:val="Debate- Card Tag and Cite- F6"/>
    <w:basedOn w:val="Normal"/>
    <w:link w:val="Debate-CardTagandCite-F6Char"/>
    <w:qFormat/>
    <w:rsid w:val="0012239F"/>
    <w:pPr>
      <w:contextualSpacing/>
    </w:pPr>
    <w:rPr>
      <w:rFonts w:cstheme="minorBidi"/>
      <w:b/>
    </w:rPr>
  </w:style>
  <w:style w:type="character" w:customStyle="1" w:styleId="CardtextChar4">
    <w:name w:val="Card text Char"/>
    <w:link w:val="Cardtext3"/>
    <w:uiPriority w:val="99"/>
    <w:locked/>
    <w:rsid w:val="0012239F"/>
    <w:rPr>
      <w:rFonts w:ascii="Arial Narrow" w:hAnsi="Arial Narrow"/>
      <w:u w:val="single"/>
    </w:rPr>
  </w:style>
  <w:style w:type="paragraph" w:customStyle="1" w:styleId="Cardtext3">
    <w:name w:val="Card text"/>
    <w:link w:val="CardtextChar4"/>
    <w:uiPriority w:val="99"/>
    <w:qFormat/>
    <w:rsid w:val="0012239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2239F"/>
    <w:rPr>
      <w:rFonts w:ascii="Georgia" w:eastAsia="Times New Roman" w:hAnsi="Georgia"/>
      <w:b/>
      <w:szCs w:val="28"/>
      <w:u w:val="single"/>
    </w:rPr>
  </w:style>
  <w:style w:type="paragraph" w:customStyle="1" w:styleId="NewHeading2">
    <w:name w:val="NewHeading2"/>
    <w:basedOn w:val="Normal"/>
    <w:link w:val="NewHeading2Char"/>
    <w:qFormat/>
    <w:rsid w:val="0012239F"/>
    <w:pPr>
      <w:spacing w:before="240" w:after="60"/>
    </w:pPr>
    <w:rPr>
      <w:rFonts w:eastAsia="Times New Roman" w:cstheme="minorBidi"/>
      <w:b/>
      <w:szCs w:val="28"/>
      <w:u w:val="single"/>
    </w:rPr>
  </w:style>
  <w:style w:type="paragraph" w:customStyle="1" w:styleId="CM32">
    <w:name w:val="CM3+2"/>
    <w:basedOn w:val="Normal"/>
    <w:next w:val="Normal"/>
    <w:uiPriority w:val="99"/>
    <w:qFormat/>
    <w:rsid w:val="0012239F"/>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12239F"/>
    <w:rPr>
      <w:rFonts w:ascii="Avenir LT Std 45 Book" w:eastAsia="Calibri" w:hAnsi="Avenir LT Std 45 Book"/>
    </w:rPr>
  </w:style>
  <w:style w:type="paragraph" w:customStyle="1" w:styleId="TagLine">
    <w:name w:val="Tag Line"/>
    <w:basedOn w:val="Normal"/>
    <w:next w:val="FullText"/>
    <w:qFormat/>
    <w:rsid w:val="0012239F"/>
    <w:rPr>
      <w:rFonts w:ascii="Avenir LT Std 45 Book" w:eastAsia="Times New Roman" w:hAnsi="Avenir LT Std 45 Book"/>
      <w:b/>
      <w:sz w:val="28"/>
    </w:rPr>
  </w:style>
  <w:style w:type="paragraph" w:customStyle="1" w:styleId="Card6pt">
    <w:name w:val="Card 6pt"/>
    <w:basedOn w:val="Normal"/>
    <w:qFormat/>
    <w:rsid w:val="0012239F"/>
    <w:pPr>
      <w:ind w:left="288" w:right="288"/>
    </w:pPr>
    <w:rPr>
      <w:rFonts w:eastAsia="Calibri"/>
      <w:color w:val="000000"/>
      <w:sz w:val="12"/>
      <w:szCs w:val="20"/>
    </w:rPr>
  </w:style>
  <w:style w:type="character" w:customStyle="1" w:styleId="FullCiteChar">
    <w:name w:val="Full Cite Char"/>
    <w:link w:val="FullCite"/>
    <w:locked/>
    <w:rsid w:val="0012239F"/>
    <w:rPr>
      <w:rFonts w:ascii="Garamond" w:eastAsia="Calibri" w:hAnsi="Garamond"/>
    </w:rPr>
  </w:style>
  <w:style w:type="paragraph" w:customStyle="1" w:styleId="FullCite">
    <w:name w:val="Full Cite"/>
    <w:basedOn w:val="Normal"/>
    <w:next w:val="Normal"/>
    <w:link w:val="FullCiteChar"/>
    <w:qFormat/>
    <w:rsid w:val="0012239F"/>
    <w:rPr>
      <w:rFonts w:ascii="Garamond" w:eastAsia="Calibri" w:hAnsi="Garamond" w:cstheme="minorBidi"/>
    </w:rPr>
  </w:style>
  <w:style w:type="character" w:customStyle="1" w:styleId="StyleCardStyleBlackUnderlineChar">
    <w:name w:val="Style Card Style + Black Underline Char"/>
    <w:link w:val="StyleCardStyleBlackUnderline"/>
    <w:locked/>
    <w:rsid w:val="0012239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2239F"/>
    <w:rPr>
      <w:rFonts w:eastAsia="Times New Roman" w:cstheme="minorBidi"/>
      <w:color w:val="000000"/>
      <w:u w:val="single"/>
    </w:rPr>
  </w:style>
  <w:style w:type="paragraph" w:customStyle="1" w:styleId="StyleHeading2LatinArialMT13pt">
    <w:name w:val="Style Heading 2 + (Latin) ArialMT 13 pt"/>
    <w:basedOn w:val="Heading2"/>
    <w:next w:val="Heading2"/>
    <w:qFormat/>
    <w:rsid w:val="0012239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2239F"/>
    <w:rPr>
      <w:rFonts w:ascii="Century Gothic" w:eastAsia="Times New Roman" w:hAnsi="Century Gothic"/>
      <w:sz w:val="16"/>
    </w:rPr>
  </w:style>
  <w:style w:type="character" w:customStyle="1" w:styleId="StylecardThickunderlineChar">
    <w:name w:val="Style card + Thick underline Char"/>
    <w:link w:val="StylecardThickunderline"/>
    <w:locked/>
    <w:rsid w:val="0012239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2239F"/>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12239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2239F"/>
    <w:pPr>
      <w:ind w:left="288" w:right="288"/>
    </w:pPr>
    <w:rPr>
      <w:rFonts w:eastAsia="SimSun" w:cstheme="minorBidi"/>
      <w:b/>
      <w:bCs/>
      <w:u w:val="single"/>
      <w:lang w:eastAsia="zh-CN"/>
    </w:rPr>
  </w:style>
  <w:style w:type="paragraph" w:customStyle="1" w:styleId="CM27">
    <w:name w:val="CM27"/>
    <w:basedOn w:val="Default"/>
    <w:next w:val="Default"/>
    <w:qFormat/>
    <w:rsid w:val="0012239F"/>
    <w:rPr>
      <w:rFonts w:ascii="Times New Roman" w:hAnsi="Times New Roman" w:cs="Times New Roman"/>
      <w:szCs w:val="24"/>
    </w:rPr>
  </w:style>
  <w:style w:type="paragraph" w:customStyle="1" w:styleId="font-null">
    <w:name w:val="font-null"/>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12239F"/>
    <w:pPr>
      <w:spacing w:line="191" w:lineRule="atLeast"/>
    </w:pPr>
    <w:rPr>
      <w:rFonts w:ascii="Scala" w:hAnsi="Scala" w:cs="Times New Roman"/>
      <w:szCs w:val="24"/>
    </w:rPr>
  </w:style>
  <w:style w:type="paragraph" w:customStyle="1" w:styleId="introduction">
    <w:name w:val="introduction"/>
    <w:basedOn w:val="Normal"/>
    <w:qFormat/>
    <w:rsid w:val="0012239F"/>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12239F"/>
    <w:pPr>
      <w:spacing w:before="100" w:beforeAutospacing="1" w:after="100" w:afterAutospacing="1"/>
    </w:pPr>
    <w:rPr>
      <w:rFonts w:ascii="Avenir LT Std 45 Book" w:eastAsia="Times New Roman" w:hAnsi="Avenir LT Std 45 Book"/>
    </w:rPr>
  </w:style>
  <w:style w:type="character" w:customStyle="1" w:styleId="blocktitleChar">
    <w:name w:val="block title Char"/>
    <w:aliases w:val="cites Char1"/>
    <w:qFormat/>
    <w:locked/>
    <w:rsid w:val="0012239F"/>
    <w:rPr>
      <w:rFonts w:ascii="Avenir LT Std 45 Book" w:eastAsia="Calibri" w:hAnsi="Avenir LT Std 45 Book" w:cs="Calibri"/>
      <w:b/>
      <w:caps/>
      <w:sz w:val="28"/>
      <w:szCs w:val="28"/>
      <w:lang w:val="es-ES"/>
    </w:rPr>
  </w:style>
  <w:style w:type="paragraph" w:customStyle="1" w:styleId="Pa6">
    <w:name w:val="Pa6"/>
    <w:basedOn w:val="Normal"/>
    <w:next w:val="Normal"/>
    <w:qFormat/>
    <w:rsid w:val="0012239F"/>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12239F"/>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12239F"/>
    <w:pPr>
      <w:autoSpaceDE w:val="0"/>
      <w:autoSpaceDN w:val="0"/>
      <w:adjustRightInd w:val="0"/>
      <w:spacing w:line="321" w:lineRule="atLeast"/>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12239F"/>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12239F"/>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12239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2239F"/>
    <w:rPr>
      <w:rFonts w:ascii="Georgia" w:eastAsia="SimSun" w:hAnsi="Georgia" w:cstheme="minorBidi"/>
      <w:b/>
      <w:bCs/>
      <w:szCs w:val="22"/>
    </w:rPr>
  </w:style>
  <w:style w:type="paragraph" w:customStyle="1" w:styleId="summary">
    <w:name w:val="summary"/>
    <w:basedOn w:val="Normal"/>
    <w:qFormat/>
    <w:rsid w:val="0012239F"/>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12239F"/>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12239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2239F"/>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12239F"/>
    <w:pPr>
      <w:jc w:val="center"/>
    </w:pPr>
    <w:rPr>
      <w:rFonts w:ascii="Book Antiqua" w:eastAsia="Times New Roman" w:hAnsi="Book Antiqua"/>
      <w:b/>
      <w:sz w:val="28"/>
    </w:rPr>
  </w:style>
  <w:style w:type="paragraph" w:customStyle="1" w:styleId="Little">
    <w:name w:val="Little"/>
    <w:basedOn w:val="Normal"/>
    <w:next w:val="Normal"/>
    <w:link w:val="LittleChar"/>
    <w:qFormat/>
    <w:rsid w:val="0012239F"/>
    <w:pPr>
      <w:ind w:left="288"/>
    </w:pPr>
    <w:rPr>
      <w:rFonts w:ascii="Garamond" w:eastAsia="Times New Roman" w:hAnsi="Garamond"/>
      <w:sz w:val="16"/>
    </w:rPr>
  </w:style>
  <w:style w:type="paragraph" w:customStyle="1" w:styleId="AAAcard">
    <w:name w:val="AAAcard"/>
    <w:basedOn w:val="Normal"/>
    <w:link w:val="AAAcardChar"/>
    <w:qFormat/>
    <w:rsid w:val="0012239F"/>
    <w:pPr>
      <w:ind w:left="288" w:right="288"/>
    </w:pPr>
    <w:rPr>
      <w:rFonts w:ascii="Avenir LT Std 45 Book" w:eastAsia="Times New Roman" w:hAnsi="Avenir LT Std 45 Book"/>
    </w:rPr>
  </w:style>
  <w:style w:type="paragraph" w:customStyle="1" w:styleId="Caption3">
    <w:name w:val="Caption3"/>
    <w:basedOn w:val="Normal"/>
    <w:qFormat/>
    <w:rsid w:val="0012239F"/>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12239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2239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2239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2239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2239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2239F"/>
    <w:pPr>
      <w:ind w:left="144"/>
    </w:pPr>
    <w:rPr>
      <w:rFonts w:ascii="Cambria" w:eastAsia="Calibri" w:hAnsi="Cambria"/>
    </w:rPr>
  </w:style>
  <w:style w:type="paragraph" w:customStyle="1" w:styleId="FreeFormA">
    <w:name w:val="Free Form A"/>
    <w:autoRedefine/>
    <w:qFormat/>
    <w:rsid w:val="0012239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12239F"/>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12239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2239F"/>
    <w:rPr>
      <w:rFonts w:ascii="Times New Roman" w:eastAsia="Times New Roman" w:hAnsi="Times New Roman" w:cs="Times New Roman"/>
      <w:sz w:val="10"/>
    </w:rPr>
  </w:style>
  <w:style w:type="paragraph" w:customStyle="1" w:styleId="subheader">
    <w:name w:val="subheader"/>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12239F"/>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12239F"/>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12239F"/>
    <w:pPr>
      <w:pageBreakBefore/>
      <w:widowControl w:val="0"/>
      <w:numPr>
        <w:numId w:val="5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12239F"/>
    <w:pPr>
      <w:widowControl w:val="0"/>
      <w:numPr>
        <w:ilvl w:val="1"/>
        <w:numId w:val="57"/>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12239F"/>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12239F"/>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12239F"/>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12239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12239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12239F"/>
    <w:pPr>
      <w:widowControl w:val="0"/>
      <w:spacing w:after="63" w:line="240" w:lineRule="auto"/>
    </w:pPr>
    <w:rPr>
      <w:rFonts w:ascii="Arial" w:eastAsia="Times New Roman" w:hAnsi="Arial" w:cs="Times New Roman"/>
      <w:sz w:val="24"/>
      <w:szCs w:val="24"/>
    </w:rPr>
  </w:style>
  <w:style w:type="paragraph" w:customStyle="1" w:styleId="CM35">
    <w:name w:val="CM35"/>
    <w:basedOn w:val="Default"/>
    <w:next w:val="Default"/>
    <w:qFormat/>
    <w:rsid w:val="0012239F"/>
    <w:pPr>
      <w:widowControl w:val="0"/>
      <w:spacing w:after="0" w:line="228" w:lineRule="atLeast"/>
    </w:pPr>
    <w:rPr>
      <w:rFonts w:ascii="Showcard Gothic" w:eastAsia="Times New Roman" w:hAnsi="Showcard Gothic" w:cs="Times New Roman"/>
      <w:sz w:val="24"/>
      <w:szCs w:val="24"/>
    </w:rPr>
  </w:style>
  <w:style w:type="paragraph" w:customStyle="1" w:styleId="CM60">
    <w:name w:val="CM60"/>
    <w:basedOn w:val="Default"/>
    <w:next w:val="Default"/>
    <w:qFormat/>
    <w:rsid w:val="0012239F"/>
    <w:pPr>
      <w:widowControl w:val="0"/>
      <w:spacing w:after="0" w:line="228" w:lineRule="atLeast"/>
    </w:pPr>
    <w:rPr>
      <w:rFonts w:ascii="Showcard Gothic" w:eastAsia="Times New Roman" w:hAnsi="Showcard Gothic" w:cs="Times New Roman"/>
      <w:sz w:val="24"/>
      <w:szCs w:val="24"/>
    </w:rPr>
  </w:style>
  <w:style w:type="character" w:customStyle="1" w:styleId="StylecardCharCharChar11ptChar">
    <w:name w:val="Style card Char Char Char + 11 pt Char"/>
    <w:link w:val="StylecardCharCharChar11pt"/>
    <w:locked/>
    <w:rsid w:val="0012239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2239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2239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2239F"/>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12239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2239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12239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2239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2239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2239F"/>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12239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2239F"/>
    <w:rPr>
      <w:rFonts w:ascii="Georgia" w:hAnsi="Georgia" w:cstheme="minorBidi"/>
      <w:lang w:val="x-none" w:eastAsia="x-none"/>
    </w:rPr>
  </w:style>
  <w:style w:type="character" w:customStyle="1" w:styleId="NormalFontChar">
    <w:name w:val="Normal Font Char"/>
    <w:link w:val="NormalFont"/>
    <w:locked/>
    <w:rsid w:val="0012239F"/>
    <w:rPr>
      <w:rFonts w:ascii="Times New Roman" w:eastAsia="Times New Roman" w:hAnsi="Times New Roman" w:cs="Times New Roman"/>
      <w:sz w:val="20"/>
      <w:szCs w:val="20"/>
    </w:rPr>
  </w:style>
  <w:style w:type="paragraph" w:customStyle="1" w:styleId="NormalFont">
    <w:name w:val="Normal Font"/>
    <w:link w:val="NormalFontChar"/>
    <w:qFormat/>
    <w:rsid w:val="0012239F"/>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2239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2239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2239F"/>
    <w:rPr>
      <w:u w:val="single"/>
      <w:lang w:val="x-none" w:eastAsia="x-none"/>
    </w:rPr>
  </w:style>
  <w:style w:type="character" w:customStyle="1" w:styleId="StyleNormalFont11ptBoldUnderlineChar">
    <w:name w:val="Style Normal Font + 11 pt Bold Underline Char"/>
    <w:link w:val="StyleNormalFont11ptBoldUnderline"/>
    <w:locked/>
    <w:rsid w:val="0012239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2239F"/>
    <w:rPr>
      <w:b/>
      <w:bCs/>
      <w:u w:val="single"/>
      <w:lang w:val="x-none" w:eastAsia="x-none"/>
    </w:rPr>
  </w:style>
  <w:style w:type="paragraph" w:customStyle="1" w:styleId="Smallfont0">
    <w:name w:val="Smallfont"/>
    <w:basedOn w:val="Normal"/>
    <w:qFormat/>
    <w:rsid w:val="0012239F"/>
    <w:rPr>
      <w:rFonts w:ascii="Avenir LT Std 45 Book" w:eastAsia="Times New Roman" w:hAnsi="Avenir LT Std 45 Book"/>
      <w:sz w:val="15"/>
    </w:rPr>
  </w:style>
  <w:style w:type="paragraph" w:customStyle="1" w:styleId="formatvorlage2">
    <w:name w:val="formatvorlage2"/>
    <w:basedOn w:val="Normal"/>
    <w:qFormat/>
    <w:rsid w:val="0012239F"/>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12239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2239F"/>
    <w:pPr>
      <w:spacing w:after="16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2239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2239F"/>
    <w:pPr>
      <w:spacing w:after="16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2239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2239F"/>
    <w:pPr>
      <w:ind w:left="144"/>
    </w:pPr>
    <w:rPr>
      <w:rFonts w:eastAsia="Times New Roman" w:cstheme="minorBidi"/>
      <w:lang w:val="x-none" w:eastAsia="x-none"/>
    </w:rPr>
  </w:style>
  <w:style w:type="paragraph" w:customStyle="1" w:styleId="deck">
    <w:name w:val="deck"/>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12239F"/>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12239F"/>
    <w:rPr>
      <w:rFonts w:ascii="Avenir LT Std 45 Book" w:eastAsia="Calibri" w:hAnsi="Avenir LT Std 45 Book"/>
    </w:rPr>
  </w:style>
  <w:style w:type="paragraph" w:customStyle="1" w:styleId="NoteLevel22">
    <w:name w:val="Note Level 22"/>
    <w:basedOn w:val="Normal"/>
    <w:next w:val="Normal"/>
    <w:qFormat/>
    <w:rsid w:val="0012239F"/>
    <w:pPr>
      <w:keepNext/>
      <w:ind w:left="288" w:right="288"/>
    </w:pPr>
    <w:rPr>
      <w:rFonts w:eastAsia="MS Gothic"/>
      <w:szCs w:val="20"/>
    </w:rPr>
  </w:style>
  <w:style w:type="paragraph" w:customStyle="1" w:styleId="wp-caption-text">
    <w:name w:val="wp-caption-text"/>
    <w:basedOn w:val="Normal"/>
    <w:qFormat/>
    <w:rsid w:val="0012239F"/>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12239F"/>
    <w:pPr>
      <w:spacing w:before="100" w:beforeAutospacing="1" w:after="100" w:afterAutospacing="1"/>
    </w:pPr>
    <w:rPr>
      <w:rFonts w:eastAsia="Times New Roman"/>
    </w:rPr>
  </w:style>
  <w:style w:type="paragraph" w:customStyle="1" w:styleId="canvas-atom">
    <w:name w:val="canvas-atom"/>
    <w:basedOn w:val="Normal"/>
    <w:uiPriority w:val="99"/>
    <w:qFormat/>
    <w:rsid w:val="0012239F"/>
    <w:pPr>
      <w:spacing w:before="100" w:beforeAutospacing="1" w:after="100" w:afterAutospacing="1"/>
    </w:pPr>
  </w:style>
  <w:style w:type="paragraph" w:customStyle="1" w:styleId="tweet-text">
    <w:name w:val="tweet-text"/>
    <w:basedOn w:val="Normal"/>
    <w:uiPriority w:val="99"/>
    <w:qFormat/>
    <w:rsid w:val="0012239F"/>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12239F"/>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12239F"/>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12239F"/>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12239F"/>
    <w:pPr>
      <w:spacing w:before="100" w:beforeAutospacing="1" w:after="100" w:afterAutospacing="1"/>
    </w:pPr>
  </w:style>
  <w:style w:type="paragraph" w:customStyle="1" w:styleId="interstitial-link">
    <w:name w:val="interstitial-link"/>
    <w:basedOn w:val="Normal"/>
    <w:uiPriority w:val="99"/>
    <w:qFormat/>
    <w:rsid w:val="0012239F"/>
    <w:pPr>
      <w:spacing w:before="100" w:beforeAutospacing="1" w:after="100" w:afterAutospacing="1"/>
    </w:pPr>
  </w:style>
  <w:style w:type="paragraph" w:customStyle="1" w:styleId="see-also">
    <w:name w:val="see-also"/>
    <w:basedOn w:val="Normal"/>
    <w:uiPriority w:val="99"/>
    <w:qFormat/>
    <w:rsid w:val="0012239F"/>
    <w:pPr>
      <w:spacing w:before="100" w:beforeAutospacing="1" w:after="100" w:afterAutospacing="1"/>
    </w:pPr>
  </w:style>
  <w:style w:type="character" w:customStyle="1" w:styleId="cardchar00">
    <w:name w:val="cardchar0"/>
    <w:basedOn w:val="DefaultParagraphFont"/>
    <w:rsid w:val="0012239F"/>
  </w:style>
  <w:style w:type="character" w:customStyle="1" w:styleId="UnderlineNon-bold">
    <w:name w:val="Underline Non - bold"/>
    <w:rsid w:val="0012239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12239F"/>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12239F"/>
    <w:rPr>
      <w:rFonts w:ascii="Avenir LT Std 45 Book" w:hAnsi="Avenir LT Std 45 Book" w:cs="Calibri"/>
    </w:rPr>
  </w:style>
  <w:style w:type="character" w:customStyle="1" w:styleId="Heading5Char2">
    <w:name w:val="Heading 5 Char2"/>
    <w:aliases w:val="Blocks Char2"/>
    <w:rsid w:val="0012239F"/>
    <w:rPr>
      <w:rFonts w:ascii="Bell MT" w:eastAsia="Times New Roman" w:hAnsi="Bell MT" w:hint="default"/>
      <w:bCs/>
      <w:iCs/>
      <w:sz w:val="10"/>
      <w:szCs w:val="26"/>
    </w:rPr>
  </w:style>
  <w:style w:type="character" w:customStyle="1" w:styleId="Style2CharChar">
    <w:name w:val="Style2 Char Char"/>
    <w:rsid w:val="0012239F"/>
    <w:rPr>
      <w:u w:val="thick"/>
      <w:lang w:val="en-US" w:eastAsia="en-US" w:bidi="ar-SA"/>
    </w:rPr>
  </w:style>
  <w:style w:type="character" w:customStyle="1" w:styleId="authordate1">
    <w:name w:val="authordate"/>
    <w:rsid w:val="0012239F"/>
  </w:style>
  <w:style w:type="character" w:customStyle="1" w:styleId="underline0">
    <w:name w:val="%underline"/>
    <w:qFormat/>
    <w:rsid w:val="0012239F"/>
    <w:rPr>
      <w:rFonts w:ascii="Times New Roman" w:hAnsi="Times New Roman" w:cs="Times New Roman" w:hint="default"/>
      <w:strike w:val="0"/>
      <w:dstrike w:val="0"/>
      <w:sz w:val="16"/>
      <w:u w:val="none"/>
      <w:effect w:val="none"/>
    </w:rPr>
  </w:style>
  <w:style w:type="character" w:customStyle="1" w:styleId="AUNDERLINE0">
    <w:name w:val="AUNDERLINE"/>
    <w:qFormat/>
    <w:rsid w:val="0012239F"/>
    <w:rPr>
      <w:rFonts w:ascii="Times New Roman" w:hAnsi="Times New Roman" w:cs="Times New Roman" w:hint="default"/>
      <w:sz w:val="20"/>
      <w:u w:val="single"/>
    </w:rPr>
  </w:style>
  <w:style w:type="character" w:customStyle="1" w:styleId="UnderlinedCharChar">
    <w:name w:val="Underlined Char Char"/>
    <w:rsid w:val="0012239F"/>
    <w:rPr>
      <w:rFonts w:ascii="Garamond" w:hAnsi="Garamond" w:hint="default"/>
      <w:szCs w:val="28"/>
      <w:u w:val="single"/>
      <w:lang w:val="en-US" w:eastAsia="en-US" w:bidi="ar-SA"/>
    </w:rPr>
  </w:style>
  <w:style w:type="character" w:customStyle="1" w:styleId="slug-doi">
    <w:name w:val="slug-doi"/>
    <w:basedOn w:val="DefaultParagraphFont"/>
    <w:rsid w:val="0012239F"/>
  </w:style>
  <w:style w:type="character" w:customStyle="1" w:styleId="af">
    <w:name w:val="af"/>
    <w:basedOn w:val="DefaultParagraphFont"/>
    <w:rsid w:val="0012239F"/>
  </w:style>
  <w:style w:type="character" w:customStyle="1" w:styleId="ab">
    <w:name w:val="ab"/>
    <w:basedOn w:val="DefaultParagraphFont"/>
    <w:rsid w:val="0012239F"/>
  </w:style>
  <w:style w:type="character" w:customStyle="1" w:styleId="em">
    <w:name w:val="em"/>
    <w:basedOn w:val="DefaultParagraphFont"/>
    <w:rsid w:val="0012239F"/>
  </w:style>
  <w:style w:type="character" w:customStyle="1" w:styleId="au">
    <w:name w:val="au"/>
    <w:basedOn w:val="DefaultParagraphFont"/>
    <w:rsid w:val="0012239F"/>
  </w:style>
  <w:style w:type="character" w:customStyle="1" w:styleId="ti">
    <w:name w:val="ti"/>
    <w:basedOn w:val="DefaultParagraphFont"/>
    <w:rsid w:val="0012239F"/>
  </w:style>
  <w:style w:type="character" w:customStyle="1" w:styleId="subheadblue">
    <w:name w:val="subhead_blue"/>
    <w:basedOn w:val="DefaultParagraphFont"/>
    <w:rsid w:val="0012239F"/>
  </w:style>
  <w:style w:type="character" w:customStyle="1" w:styleId="affiliation">
    <w:name w:val="affiliation"/>
    <w:basedOn w:val="DefaultParagraphFont"/>
    <w:rsid w:val="0012239F"/>
  </w:style>
  <w:style w:type="character" w:customStyle="1" w:styleId="slug-doi-wrapper">
    <w:name w:val="slug-doi-wrapper"/>
    <w:basedOn w:val="DefaultParagraphFont"/>
    <w:rsid w:val="0012239F"/>
  </w:style>
  <w:style w:type="character" w:customStyle="1" w:styleId="slug-metadata-noteahead-of-print">
    <w:name w:val="slug-metadata-note ahead-of-print"/>
    <w:basedOn w:val="DefaultParagraphFont"/>
    <w:rsid w:val="0012239F"/>
  </w:style>
  <w:style w:type="character" w:customStyle="1" w:styleId="slug-ahead-of-print-date">
    <w:name w:val="slug-ahead-of-print-date"/>
    <w:basedOn w:val="DefaultParagraphFont"/>
    <w:rsid w:val="0012239F"/>
  </w:style>
  <w:style w:type="character" w:customStyle="1" w:styleId="medium-bold">
    <w:name w:val="medium-bold"/>
    <w:basedOn w:val="DefaultParagraphFont"/>
    <w:rsid w:val="0012239F"/>
  </w:style>
  <w:style w:type="character" w:customStyle="1" w:styleId="updated-short-citation">
    <w:name w:val="updated-short-citation"/>
    <w:basedOn w:val="DefaultParagraphFont"/>
    <w:rsid w:val="0012239F"/>
  </w:style>
  <w:style w:type="character" w:customStyle="1" w:styleId="goohl0">
    <w:name w:val="goohl0"/>
    <w:basedOn w:val="DefaultParagraphFont"/>
    <w:rsid w:val="0012239F"/>
  </w:style>
  <w:style w:type="character" w:customStyle="1" w:styleId="CharChar6">
    <w:name w:val="Char Char6"/>
    <w:rsid w:val="0012239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2239F"/>
    <w:rPr>
      <w:b/>
      <w:bCs w:val="0"/>
      <w:sz w:val="24"/>
      <w:szCs w:val="24"/>
      <w:lang w:val="en-US" w:eastAsia="en-US" w:bidi="ar-SA"/>
    </w:rPr>
  </w:style>
  <w:style w:type="character" w:customStyle="1" w:styleId="12TimesNewRoman">
    <w:name w:val="12 Times New Roman"/>
    <w:rsid w:val="0012239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2239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2239F"/>
    <w:rPr>
      <w:rFonts w:ascii="Times New Roman" w:hAnsi="Times New Roman" w:cs="Times New Roman" w:hint="default"/>
      <w:strike w:val="0"/>
      <w:dstrike w:val="0"/>
      <w:sz w:val="14"/>
      <w:u w:val="none"/>
      <w:effect w:val="none"/>
    </w:rPr>
  </w:style>
  <w:style w:type="character" w:customStyle="1" w:styleId="F8-UnderlineBold">
    <w:name w:val="F8 - Underline/Bold"/>
    <w:rsid w:val="0012239F"/>
    <w:rPr>
      <w:rFonts w:ascii="Times New Roman" w:hAnsi="Times New Roman" w:cs="Times New Roman" w:hint="default"/>
      <w:b/>
      <w:bCs w:val="0"/>
      <w:sz w:val="20"/>
      <w:u w:val="single"/>
    </w:rPr>
  </w:style>
  <w:style w:type="character" w:customStyle="1" w:styleId="F7-SmallFont">
    <w:name w:val="F7 - Small Font"/>
    <w:rsid w:val="0012239F"/>
    <w:rPr>
      <w:rFonts w:ascii="Times New Roman" w:hAnsi="Times New Roman" w:cs="Times New Roman" w:hint="default"/>
      <w:sz w:val="14"/>
    </w:rPr>
  </w:style>
  <w:style w:type="character" w:customStyle="1" w:styleId="Brief-Bold">
    <w:name w:val="Brief - Bold"/>
    <w:rsid w:val="0012239F"/>
    <w:rPr>
      <w:rFonts w:ascii="Times New Roman" w:hAnsi="Times New Roman" w:cs="Times New Roman" w:hint="default"/>
      <w:b/>
      <w:bCs w:val="0"/>
    </w:rPr>
  </w:style>
  <w:style w:type="character" w:customStyle="1" w:styleId="Card-Underline">
    <w:name w:val="Card - Underline"/>
    <w:rsid w:val="0012239F"/>
    <w:rPr>
      <w:rFonts w:ascii="Times New Roman" w:hAnsi="Times New Roman" w:cs="Times New Roman" w:hint="default"/>
      <w:u w:val="single"/>
    </w:rPr>
  </w:style>
  <w:style w:type="character" w:customStyle="1" w:styleId="beriefunderline">
    <w:name w:val="berief = underline"/>
    <w:rsid w:val="0012239F"/>
    <w:rPr>
      <w:rFonts w:ascii="Times New Roman" w:eastAsia="Times New Roman" w:hAnsi="Times New Roman" w:cs="Times New Roman" w:hint="default"/>
      <w:sz w:val="20"/>
      <w:u w:val="single"/>
    </w:rPr>
  </w:style>
  <w:style w:type="character" w:customStyle="1" w:styleId="BoldText10pt">
    <w:name w:val="Bold Text 10 pt"/>
    <w:rsid w:val="0012239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2239F"/>
  </w:style>
  <w:style w:type="character" w:customStyle="1" w:styleId="SC4208902">
    <w:name w:val="SC.4.208902"/>
    <w:rsid w:val="0012239F"/>
    <w:rPr>
      <w:rFonts w:ascii="Century" w:hAnsi="Century" w:cs="Century" w:hint="default"/>
      <w:color w:val="000000"/>
      <w:sz w:val="22"/>
      <w:szCs w:val="22"/>
    </w:rPr>
  </w:style>
  <w:style w:type="character" w:customStyle="1" w:styleId="SC4208915">
    <w:name w:val="SC.4.208915"/>
    <w:rsid w:val="0012239F"/>
    <w:rPr>
      <w:rFonts w:ascii="Century" w:hAnsi="Century" w:cs="Century" w:hint="default"/>
      <w:color w:val="000000"/>
      <w:sz w:val="13"/>
      <w:szCs w:val="13"/>
    </w:rPr>
  </w:style>
  <w:style w:type="character" w:customStyle="1" w:styleId="SC273764">
    <w:name w:val="SC.2.73764"/>
    <w:rsid w:val="0012239F"/>
    <w:rPr>
      <w:rFonts w:ascii="Century" w:hAnsi="Century" w:cs="Century" w:hint="default"/>
      <w:color w:val="000000"/>
      <w:sz w:val="72"/>
      <w:szCs w:val="72"/>
    </w:rPr>
  </w:style>
  <w:style w:type="character" w:customStyle="1" w:styleId="SC273779">
    <w:name w:val="SC.2.73779"/>
    <w:rsid w:val="0012239F"/>
    <w:rPr>
      <w:rFonts w:ascii="Century" w:hAnsi="Century" w:cs="Century" w:hint="default"/>
      <w:color w:val="000000"/>
      <w:sz w:val="40"/>
      <w:szCs w:val="40"/>
    </w:rPr>
  </w:style>
  <w:style w:type="character" w:customStyle="1" w:styleId="SC273763">
    <w:name w:val="SC.2.73763"/>
    <w:rsid w:val="0012239F"/>
    <w:rPr>
      <w:rFonts w:ascii="Century" w:hAnsi="Century" w:cs="Century" w:hint="default"/>
      <w:b/>
      <w:bCs/>
      <w:color w:val="000000"/>
    </w:rPr>
  </w:style>
  <w:style w:type="character" w:customStyle="1" w:styleId="SC4208910">
    <w:name w:val="SC.4.208910"/>
    <w:rsid w:val="0012239F"/>
    <w:rPr>
      <w:rFonts w:ascii="Century" w:hAnsi="Century" w:cs="Century" w:hint="default"/>
      <w:color w:val="000000"/>
      <w:sz w:val="28"/>
      <w:szCs w:val="28"/>
    </w:rPr>
  </w:style>
  <w:style w:type="character" w:customStyle="1" w:styleId="SC4208911">
    <w:name w:val="SC.4.208911"/>
    <w:rsid w:val="0012239F"/>
    <w:rPr>
      <w:rFonts w:ascii="Century" w:hAnsi="Century" w:cs="Century" w:hint="default"/>
      <w:color w:val="000000"/>
    </w:rPr>
  </w:style>
  <w:style w:type="character" w:customStyle="1" w:styleId="articlesubtitle">
    <w:name w:val="article_sub_title"/>
    <w:basedOn w:val="DefaultParagraphFont"/>
    <w:rsid w:val="0012239F"/>
  </w:style>
  <w:style w:type="character" w:customStyle="1" w:styleId="newsdate2">
    <w:name w:val="news_date2"/>
    <w:basedOn w:val="DefaultParagraphFont"/>
    <w:rsid w:val="0012239F"/>
  </w:style>
  <w:style w:type="character" w:customStyle="1" w:styleId="readarticleheader">
    <w:name w:val="readarticleheader"/>
    <w:basedOn w:val="DefaultParagraphFont"/>
    <w:rsid w:val="0012239F"/>
  </w:style>
  <w:style w:type="character" w:customStyle="1" w:styleId="UnderlineChar20">
    <w:name w:val="Underline Char2"/>
    <w:rsid w:val="0012239F"/>
    <w:rPr>
      <w:rFonts w:ascii="Trebuchet MS" w:hAnsi="Trebuchet MS" w:hint="default"/>
      <w:u w:val="thick"/>
      <w:lang w:val="en-US" w:eastAsia="zh-CN" w:bidi="ar-SA"/>
    </w:rPr>
  </w:style>
  <w:style w:type="character" w:customStyle="1" w:styleId="BoldUnderliningChar">
    <w:name w:val="Bold Underlining Char"/>
    <w:rsid w:val="0012239F"/>
    <w:rPr>
      <w:rFonts w:ascii="Arial Narrow" w:eastAsia="Times New Roman" w:hAnsi="Arial Narrow" w:hint="default"/>
      <w:b/>
      <w:bCs w:val="0"/>
      <w:szCs w:val="24"/>
      <w:u w:val="single"/>
      <w:lang w:val="en-GB" w:eastAsia="en-US" w:bidi="ar-SA"/>
    </w:rPr>
  </w:style>
  <w:style w:type="character" w:customStyle="1" w:styleId="medium-normal1">
    <w:name w:val="medium-normal1"/>
    <w:rsid w:val="0012239F"/>
    <w:rPr>
      <w:rFonts w:ascii="Arial" w:hAnsi="Arial" w:cs="Arial" w:hint="default"/>
      <w:b w:val="0"/>
      <w:bCs w:val="0"/>
      <w:i w:val="0"/>
      <w:iCs w:val="0"/>
      <w:sz w:val="20"/>
      <w:szCs w:val="20"/>
    </w:rPr>
  </w:style>
  <w:style w:type="character" w:customStyle="1" w:styleId="UnderlinedCardChar0">
    <w:name w:val="Underlined Card Char"/>
    <w:rsid w:val="0012239F"/>
    <w:rPr>
      <w:rFonts w:ascii="Palatino Linotype" w:hAnsi="Palatino Linotype" w:hint="default"/>
      <w:u w:val="single"/>
      <w:lang w:val="en-US" w:eastAsia="en-US" w:bidi="ar-SA"/>
    </w:rPr>
  </w:style>
  <w:style w:type="character" w:customStyle="1" w:styleId="char">
    <w:name w:val="char"/>
    <w:basedOn w:val="DefaultParagraphFont"/>
    <w:rsid w:val="0012239F"/>
  </w:style>
  <w:style w:type="character" w:customStyle="1" w:styleId="UnderlineCharCharCharCharCharChar">
    <w:name w:val="Underline Char Char Char Char Char Char"/>
    <w:rsid w:val="0012239F"/>
    <w:rPr>
      <w:rFonts w:ascii="Arial Narrow" w:hAnsi="Arial Narrow" w:hint="default"/>
      <w:szCs w:val="24"/>
      <w:u w:val="single"/>
      <w:lang w:val="en-US" w:eastAsia="en-US" w:bidi="ar-SA"/>
    </w:rPr>
  </w:style>
  <w:style w:type="character" w:customStyle="1" w:styleId="klink">
    <w:name w:val="klink"/>
    <w:basedOn w:val="DefaultParagraphFont"/>
    <w:rsid w:val="0012239F"/>
  </w:style>
  <w:style w:type="character" w:customStyle="1" w:styleId="date10">
    <w:name w:val="date1"/>
    <w:basedOn w:val="DefaultParagraphFont"/>
    <w:rsid w:val="0012239F"/>
  </w:style>
  <w:style w:type="character" w:customStyle="1" w:styleId="bolding1">
    <w:name w:val="bolding1"/>
    <w:rsid w:val="0012239F"/>
    <w:rPr>
      <w:b/>
      <w:bCs/>
    </w:rPr>
  </w:style>
  <w:style w:type="character" w:customStyle="1" w:styleId="bookoptions1">
    <w:name w:val="book_options1"/>
    <w:rsid w:val="0012239F"/>
    <w:rPr>
      <w:b/>
      <w:bCs/>
      <w:color w:val="333366"/>
    </w:rPr>
  </w:style>
  <w:style w:type="character" w:customStyle="1" w:styleId="descriptionblock">
    <w:name w:val="description block"/>
    <w:basedOn w:val="DefaultParagraphFont"/>
    <w:rsid w:val="0012239F"/>
  </w:style>
  <w:style w:type="character" w:customStyle="1" w:styleId="detailsboxblock">
    <w:name w:val="detailsbox block"/>
    <w:basedOn w:val="DefaultParagraphFont"/>
    <w:rsid w:val="0012239F"/>
  </w:style>
  <w:style w:type="character" w:customStyle="1" w:styleId="Char3">
    <w:name w:val="Char3"/>
    <w:aliases w:val="Tag Line Char Char1"/>
    <w:rsid w:val="0012239F"/>
    <w:rPr>
      <w:rFonts w:ascii="Arial" w:hAnsi="Arial" w:cs="Arial" w:hint="default"/>
      <w:bCs/>
      <w:u w:val="thick"/>
      <w:lang w:val="en-US" w:eastAsia="en-US" w:bidi="ar-SA"/>
    </w:rPr>
  </w:style>
  <w:style w:type="character" w:customStyle="1" w:styleId="texto11">
    <w:name w:val="texto11"/>
    <w:rsid w:val="0012239F"/>
    <w:rPr>
      <w:rFonts w:ascii="Arial" w:hAnsi="Arial" w:cs="Arial" w:hint="default"/>
      <w:b w:val="0"/>
      <w:bCs w:val="0"/>
      <w:i w:val="0"/>
      <w:iCs w:val="0"/>
      <w:caps w:val="0"/>
      <w:color w:val="000000"/>
      <w:sz w:val="26"/>
      <w:szCs w:val="26"/>
    </w:rPr>
  </w:style>
  <w:style w:type="character" w:customStyle="1" w:styleId="CardTagChar">
    <w:name w:val="Card Tag Char"/>
    <w:rsid w:val="0012239F"/>
    <w:rPr>
      <w:rFonts w:ascii="Arial Narrow" w:hAnsi="Arial Narrow" w:hint="default"/>
      <w:b/>
      <w:bCs w:val="0"/>
      <w:sz w:val="24"/>
      <w:szCs w:val="24"/>
      <w:lang w:val="en-US" w:eastAsia="en-US" w:bidi="ar-SA"/>
    </w:rPr>
  </w:style>
  <w:style w:type="character" w:customStyle="1" w:styleId="DebateCiteCharCharChar">
    <w:name w:val="Debate Cite Char Char Char"/>
    <w:rsid w:val="0012239F"/>
    <w:rPr>
      <w:b/>
      <w:bCs w:val="0"/>
      <w:sz w:val="32"/>
      <w:szCs w:val="32"/>
      <w:lang w:val="en-US" w:eastAsia="en-US" w:bidi="ar-SA"/>
    </w:rPr>
  </w:style>
  <w:style w:type="character" w:customStyle="1" w:styleId="TagChar3">
    <w:name w:val="Tag Char3"/>
    <w:rsid w:val="0012239F"/>
    <w:rPr>
      <w:rFonts w:ascii="Palatino Linotype" w:hAnsi="Palatino Linotype" w:hint="default"/>
      <w:b/>
      <w:bCs w:val="0"/>
      <w:sz w:val="24"/>
      <w:szCs w:val="24"/>
      <w:lang w:val="en-US" w:eastAsia="en-US" w:bidi="ar-SA"/>
    </w:rPr>
  </w:style>
  <w:style w:type="character" w:customStyle="1" w:styleId="Style10ptBold">
    <w:name w:val="Style 10 pt Bold"/>
    <w:rsid w:val="0012239F"/>
    <w:rPr>
      <w:b/>
      <w:bCs/>
      <w:sz w:val="20"/>
    </w:rPr>
  </w:style>
  <w:style w:type="character" w:customStyle="1" w:styleId="text9">
    <w:name w:val="text9"/>
    <w:basedOn w:val="DefaultParagraphFont"/>
    <w:rsid w:val="0012239F"/>
  </w:style>
  <w:style w:type="character" w:customStyle="1" w:styleId="text21">
    <w:name w:val="text21"/>
    <w:basedOn w:val="DefaultParagraphFont"/>
    <w:rsid w:val="0012239F"/>
  </w:style>
  <w:style w:type="character" w:customStyle="1" w:styleId="text19">
    <w:name w:val="text19"/>
    <w:basedOn w:val="DefaultParagraphFont"/>
    <w:rsid w:val="0012239F"/>
  </w:style>
  <w:style w:type="character" w:customStyle="1" w:styleId="term2">
    <w:name w:val="term2"/>
    <w:rsid w:val="0012239F"/>
    <w:rPr>
      <w:b/>
      <w:bCs/>
    </w:rPr>
  </w:style>
  <w:style w:type="character" w:customStyle="1" w:styleId="pmterms12">
    <w:name w:val="pmterms12"/>
    <w:rsid w:val="0012239F"/>
    <w:rPr>
      <w:b/>
      <w:bCs/>
      <w:i w:val="0"/>
      <w:iCs w:val="0"/>
      <w:color w:val="000000"/>
    </w:rPr>
  </w:style>
  <w:style w:type="character" w:customStyle="1" w:styleId="ToReadChar">
    <w:name w:val="To Read Char"/>
    <w:rsid w:val="0012239F"/>
    <w:rPr>
      <w:rFonts w:ascii="Verdana" w:hAnsi="Verdana" w:hint="default"/>
      <w:b/>
      <w:bCs w:val="0"/>
      <w:szCs w:val="24"/>
      <w:u w:val="single"/>
      <w:lang w:val="en-US" w:eastAsia="en-US" w:bidi="ar-SA"/>
    </w:rPr>
  </w:style>
  <w:style w:type="character" w:customStyle="1" w:styleId="ToReadCharChar">
    <w:name w:val="To Read Char Char"/>
    <w:rsid w:val="0012239F"/>
    <w:rPr>
      <w:rFonts w:ascii="Verdana" w:hAnsi="Verdana" w:hint="default"/>
      <w:b/>
      <w:bCs w:val="0"/>
      <w:szCs w:val="24"/>
      <w:u w:val="single"/>
      <w:lang w:val="en-US" w:eastAsia="en-US" w:bidi="ar-SA"/>
    </w:rPr>
  </w:style>
  <w:style w:type="character" w:customStyle="1" w:styleId="bio">
    <w:name w:val="bio"/>
    <w:basedOn w:val="DefaultParagraphFont"/>
    <w:rsid w:val="0012239F"/>
  </w:style>
  <w:style w:type="character" w:customStyle="1" w:styleId="storytextstyle">
    <w:name w:val="storytextstyle"/>
    <w:basedOn w:val="DefaultParagraphFont"/>
    <w:rsid w:val="0012239F"/>
  </w:style>
  <w:style w:type="character" w:customStyle="1" w:styleId="cardunderlinedCharChar">
    <w:name w:val="card underlined Char Char"/>
    <w:rsid w:val="0012239F"/>
    <w:rPr>
      <w:rFonts w:ascii="Arial" w:hAnsi="Arial" w:cs="Arial" w:hint="default"/>
      <w:sz w:val="22"/>
      <w:szCs w:val="24"/>
      <w:u w:val="single"/>
      <w:lang w:val="en-US" w:eastAsia="en-US" w:bidi="ar-SA"/>
    </w:rPr>
  </w:style>
  <w:style w:type="character" w:customStyle="1" w:styleId="Style2Char0">
    <w:name w:val="Style2 Char"/>
    <w:rsid w:val="0012239F"/>
    <w:rPr>
      <w:rFonts w:ascii="Book Antiqua" w:hAnsi="Book Antiqua" w:hint="default"/>
      <w:u w:val="thick"/>
      <w:lang w:val="en-US" w:eastAsia="en-US" w:bidi="ar-SA"/>
    </w:rPr>
  </w:style>
  <w:style w:type="character" w:customStyle="1" w:styleId="Style2Char1">
    <w:name w:val="Style2 Char1"/>
    <w:rsid w:val="0012239F"/>
    <w:rPr>
      <w:rFonts w:ascii="Book Antiqua" w:hAnsi="Book Antiqua" w:hint="default"/>
      <w:szCs w:val="24"/>
      <w:u w:val="thick"/>
      <w:lang w:val="en-US" w:eastAsia="en-US" w:bidi="ar-SA"/>
    </w:rPr>
  </w:style>
  <w:style w:type="character" w:customStyle="1" w:styleId="articlehead21">
    <w:name w:val="articlehead21"/>
    <w:rsid w:val="0012239F"/>
    <w:rPr>
      <w:rFonts w:ascii="Arial" w:hAnsi="Arial" w:cs="Arial" w:hint="default"/>
      <w:b/>
      <w:bCs/>
      <w:color w:val="660000"/>
      <w:sz w:val="20"/>
      <w:szCs w:val="20"/>
    </w:rPr>
  </w:style>
  <w:style w:type="character" w:customStyle="1" w:styleId="TagCiteChar1">
    <w:name w:val="Tag/Cite Char1"/>
    <w:rsid w:val="0012239F"/>
    <w:rPr>
      <w:b/>
      <w:bCs w:val="0"/>
      <w:lang w:val="en-US" w:eastAsia="en-US" w:bidi="ar-SA"/>
    </w:rPr>
  </w:style>
  <w:style w:type="character" w:customStyle="1" w:styleId="goohl2">
    <w:name w:val="goohl2"/>
    <w:basedOn w:val="DefaultParagraphFont"/>
    <w:rsid w:val="0012239F"/>
  </w:style>
  <w:style w:type="character" w:customStyle="1" w:styleId="CardCharChar0">
    <w:name w:val="Card Char Char"/>
    <w:rsid w:val="0012239F"/>
    <w:rPr>
      <w:lang w:val="en-US" w:eastAsia="en-US" w:bidi="ar-SA"/>
    </w:rPr>
  </w:style>
  <w:style w:type="character" w:customStyle="1" w:styleId="BriefTitle1Char">
    <w:name w:val="Brief Title 1 Char"/>
    <w:rsid w:val="0012239F"/>
    <w:rPr>
      <w:b/>
      <w:bCs w:val="0"/>
      <w:u w:val="single"/>
      <w:lang w:val="en-US" w:eastAsia="en-US" w:bidi="ar-SA"/>
    </w:rPr>
  </w:style>
  <w:style w:type="character" w:customStyle="1" w:styleId="TagCiteCharChar">
    <w:name w:val="Tag/Cite Char Char"/>
    <w:rsid w:val="0012239F"/>
    <w:rPr>
      <w:b/>
      <w:bCs w:val="0"/>
      <w:lang w:val="en-US" w:eastAsia="en-US" w:bidi="ar-SA"/>
    </w:rPr>
  </w:style>
  <w:style w:type="character" w:customStyle="1" w:styleId="btx">
    <w:name w:val="btx"/>
    <w:basedOn w:val="DefaultParagraphFont"/>
    <w:rsid w:val="0012239F"/>
  </w:style>
  <w:style w:type="character" w:customStyle="1" w:styleId="prodgeneral1">
    <w:name w:val="prodgeneral1"/>
    <w:rsid w:val="0012239F"/>
    <w:rPr>
      <w:rFonts w:ascii="Verdana" w:hAnsi="Verdana" w:hint="default"/>
      <w:b w:val="0"/>
      <w:bCs w:val="0"/>
      <w:caps w:val="0"/>
      <w:color w:val="000000"/>
      <w:spacing w:val="0"/>
      <w:sz w:val="16"/>
      <w:szCs w:val="16"/>
    </w:rPr>
  </w:style>
  <w:style w:type="character" w:customStyle="1" w:styleId="summary1">
    <w:name w:val="summary1"/>
    <w:rsid w:val="0012239F"/>
    <w:rPr>
      <w:rFonts w:ascii="Arial" w:hAnsi="Arial" w:cs="Arial" w:hint="default"/>
      <w:sz w:val="18"/>
      <w:szCs w:val="18"/>
    </w:rPr>
  </w:style>
  <w:style w:type="character" w:customStyle="1" w:styleId="text3">
    <w:name w:val="text3"/>
    <w:basedOn w:val="DefaultParagraphFont"/>
    <w:rsid w:val="0012239F"/>
  </w:style>
  <w:style w:type="character" w:customStyle="1" w:styleId="cardtextsmallChar">
    <w:name w:val="card text small Char"/>
    <w:rsid w:val="0012239F"/>
    <w:rPr>
      <w:rFonts w:ascii="Arial Narrow" w:hAnsi="Arial Narrow" w:hint="default"/>
      <w:sz w:val="16"/>
      <w:szCs w:val="24"/>
      <w:lang w:val="en-US" w:eastAsia="en-US" w:bidi="ar-SA"/>
    </w:rPr>
  </w:style>
  <w:style w:type="character" w:customStyle="1" w:styleId="countrytitle1">
    <w:name w:val="countrytitle1"/>
    <w:rsid w:val="0012239F"/>
    <w:rPr>
      <w:rFonts w:ascii="Verdana" w:hAnsi="Verdana" w:hint="default"/>
      <w:b/>
      <w:bCs/>
      <w:color w:val="293643"/>
      <w:sz w:val="24"/>
      <w:szCs w:val="24"/>
    </w:rPr>
  </w:style>
  <w:style w:type="character" w:customStyle="1" w:styleId="storyheader1">
    <w:name w:val="storyheader1"/>
    <w:rsid w:val="0012239F"/>
    <w:rPr>
      <w:rFonts w:ascii="Verdana" w:hAnsi="Verdana" w:hint="default"/>
      <w:b/>
      <w:bCs/>
      <w:color w:val="000000"/>
      <w:sz w:val="21"/>
      <w:szCs w:val="21"/>
    </w:rPr>
  </w:style>
  <w:style w:type="character" w:customStyle="1" w:styleId="cardunderlinedChar0">
    <w:name w:val="card underlined Char"/>
    <w:rsid w:val="0012239F"/>
    <w:rPr>
      <w:rFonts w:ascii="Arial" w:hAnsi="Arial" w:cs="Arial" w:hint="default"/>
      <w:sz w:val="22"/>
      <w:szCs w:val="24"/>
      <w:u w:val="single"/>
      <w:lang w:val="en-US" w:eastAsia="en-US" w:bidi="ar-SA"/>
    </w:rPr>
  </w:style>
  <w:style w:type="character" w:customStyle="1" w:styleId="article1">
    <w:name w:val="article1"/>
    <w:rsid w:val="0012239F"/>
    <w:rPr>
      <w:rFonts w:ascii="Verdana" w:hAnsi="Verdana" w:hint="default"/>
      <w:color w:val="333333"/>
      <w:sz w:val="16"/>
      <w:szCs w:val="16"/>
    </w:rPr>
  </w:style>
  <w:style w:type="character" w:customStyle="1" w:styleId="story-posted-date1">
    <w:name w:val="story-posted-date1"/>
    <w:rsid w:val="0012239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2239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2239F"/>
  </w:style>
  <w:style w:type="character" w:customStyle="1" w:styleId="textmedium">
    <w:name w:val="textmedium"/>
    <w:basedOn w:val="DefaultParagraphFont"/>
    <w:rsid w:val="0012239F"/>
  </w:style>
  <w:style w:type="character" w:customStyle="1" w:styleId="citation1">
    <w:name w:val="citation1"/>
    <w:rsid w:val="0012239F"/>
    <w:rPr>
      <w:rFonts w:ascii="Verdana" w:hAnsi="Verdana" w:hint="default"/>
      <w:sz w:val="17"/>
      <w:szCs w:val="17"/>
    </w:rPr>
  </w:style>
  <w:style w:type="character" w:customStyle="1" w:styleId="hithighlite">
    <w:name w:val="hithighlite"/>
    <w:basedOn w:val="DefaultParagraphFont"/>
    <w:rsid w:val="0012239F"/>
  </w:style>
  <w:style w:type="character" w:customStyle="1" w:styleId="articlecontent">
    <w:name w:val="articlecontent"/>
    <w:basedOn w:val="DefaultParagraphFont"/>
    <w:rsid w:val="0012239F"/>
  </w:style>
  <w:style w:type="character" w:customStyle="1" w:styleId="fource1">
    <w:name w:val="fource1"/>
    <w:rsid w:val="0012239F"/>
    <w:rPr>
      <w:sz w:val="34"/>
      <w:szCs w:val="34"/>
    </w:rPr>
  </w:style>
  <w:style w:type="character" w:customStyle="1" w:styleId="LanguageStrikeChar">
    <w:name w:val="Language Strike Char"/>
    <w:rsid w:val="0012239F"/>
    <w:rPr>
      <w:rFonts w:ascii="Arial Narrow" w:hAnsi="Arial Narrow" w:hint="default"/>
      <w:strike/>
      <w:szCs w:val="24"/>
      <w:lang w:val="en-US" w:eastAsia="en-US" w:bidi="ar-SA"/>
    </w:rPr>
  </w:style>
  <w:style w:type="character" w:customStyle="1" w:styleId="normal11">
    <w:name w:val="normal1"/>
    <w:basedOn w:val="DefaultParagraphFont"/>
    <w:rsid w:val="0012239F"/>
  </w:style>
  <w:style w:type="character" w:customStyle="1" w:styleId="ds">
    <w:name w:val="ds"/>
    <w:basedOn w:val="DefaultParagraphFont"/>
    <w:rsid w:val="0012239F"/>
  </w:style>
  <w:style w:type="character" w:customStyle="1" w:styleId="UnderliningChar1">
    <w:name w:val="Underlining Char1"/>
    <w:rsid w:val="0012239F"/>
    <w:rPr>
      <w:rFonts w:ascii="Arial Narrow" w:hAnsi="Arial Narrow" w:hint="default"/>
      <w:szCs w:val="24"/>
      <w:u w:val="single"/>
      <w:lang w:val="en-US" w:eastAsia="en-US" w:bidi="ar-SA"/>
    </w:rPr>
  </w:style>
  <w:style w:type="character" w:customStyle="1" w:styleId="UnderliningChar2">
    <w:name w:val="Underlining Char2"/>
    <w:rsid w:val="0012239F"/>
    <w:rPr>
      <w:rFonts w:ascii="Arial Narrow" w:hAnsi="Arial Narrow" w:hint="default"/>
      <w:szCs w:val="24"/>
      <w:u w:val="single"/>
      <w:lang w:val="en-US" w:eastAsia="en-US" w:bidi="ar-SA"/>
    </w:rPr>
  </w:style>
  <w:style w:type="character" w:customStyle="1" w:styleId="MicroTextChar1">
    <w:name w:val="MicroText Char1"/>
    <w:rsid w:val="0012239F"/>
    <w:rPr>
      <w:rFonts w:ascii="Arial Narrow" w:hAnsi="Arial Narrow" w:hint="default"/>
      <w:sz w:val="12"/>
      <w:szCs w:val="24"/>
      <w:lang w:val="en-US" w:eastAsia="en-US" w:bidi="ar-SA"/>
    </w:rPr>
  </w:style>
  <w:style w:type="character" w:customStyle="1" w:styleId="DefaultPara">
    <w:name w:val="Default Para"/>
    <w:rsid w:val="0012239F"/>
    <w:rPr>
      <w:sz w:val="20"/>
    </w:rPr>
  </w:style>
  <w:style w:type="character" w:customStyle="1" w:styleId="SYSHYPERTEXT">
    <w:name w:val="SYS_HYPERTEXT"/>
    <w:rsid w:val="0012239F"/>
    <w:rPr>
      <w:color w:val="0000FF"/>
      <w:u w:val="single"/>
    </w:rPr>
  </w:style>
  <w:style w:type="character" w:customStyle="1" w:styleId="Hyperlink1">
    <w:name w:val="Hyperlink1"/>
    <w:rsid w:val="0012239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2239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2239F"/>
    <w:rPr>
      <w:rFonts w:ascii="Arial Narrow" w:hAnsi="Arial Narrow" w:hint="default"/>
      <w:noProof w:val="0"/>
      <w:szCs w:val="24"/>
      <w:u w:val="single"/>
      <w:lang w:val="en-US" w:eastAsia="en-US" w:bidi="ar-SA"/>
    </w:rPr>
  </w:style>
  <w:style w:type="character" w:customStyle="1" w:styleId="BlockHeading1Char">
    <w:name w:val="Block Heading 1 Char"/>
    <w:rsid w:val="0012239F"/>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12239F"/>
    <w:rPr>
      <w:b/>
      <w:u w:val="single"/>
    </w:rPr>
  </w:style>
  <w:style w:type="character" w:customStyle="1" w:styleId="StyleTagTimesNewRomanChar">
    <w:name w:val="Style Tag + Times New Roman Char"/>
    <w:rsid w:val="0012239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2239F"/>
    <w:rPr>
      <w:rFonts w:ascii="Arial Narrow" w:hAnsi="Arial Narrow" w:cs="Arial" w:hint="default"/>
      <w:b/>
      <w:bCs/>
      <w:iCs/>
      <w:sz w:val="24"/>
      <w:szCs w:val="28"/>
      <w:lang w:val="en-US" w:eastAsia="en-US" w:bidi="ar-SA"/>
    </w:rPr>
  </w:style>
  <w:style w:type="character" w:customStyle="1" w:styleId="UnderliningCharChar">
    <w:name w:val="Underlining Char Char"/>
    <w:rsid w:val="0012239F"/>
    <w:rPr>
      <w:rFonts w:ascii="Arial Narrow" w:hAnsi="Arial Narrow" w:hint="default"/>
      <w:szCs w:val="24"/>
      <w:u w:val="single"/>
      <w:lang w:val="en-US" w:eastAsia="en-US" w:bidi="ar-SA"/>
    </w:rPr>
  </w:style>
  <w:style w:type="character" w:customStyle="1" w:styleId="StyleArialNarrow12ptBold">
    <w:name w:val="Style Arial Narrow 12 pt Bold"/>
    <w:rsid w:val="0012239F"/>
    <w:rPr>
      <w:rFonts w:ascii="Arial Narrow" w:hAnsi="Arial Narrow" w:hint="default"/>
      <w:b/>
      <w:bCs/>
      <w:sz w:val="24"/>
    </w:rPr>
  </w:style>
  <w:style w:type="character" w:customStyle="1" w:styleId="Style1CharChar">
    <w:name w:val="Style1 Char Char"/>
    <w:rsid w:val="0012239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2239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2239F"/>
    <w:rPr>
      <w:u w:val="single"/>
    </w:rPr>
  </w:style>
  <w:style w:type="character" w:customStyle="1" w:styleId="UnderlinedCharChar1">
    <w:name w:val="Underlined Char Char1"/>
    <w:rsid w:val="0012239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Tags Char,Ta Char"/>
    <w:qFormat/>
    <w:rsid w:val="0012239F"/>
    <w:rPr>
      <w:rFonts w:ascii="Arial" w:hAnsi="Arial" w:cs="Arial" w:hint="default"/>
      <w:b/>
      <w:bCs/>
      <w:iCs/>
      <w:sz w:val="22"/>
      <w:szCs w:val="28"/>
      <w:lang w:val="en-US" w:eastAsia="en-US" w:bidi="ar-SA"/>
    </w:rPr>
  </w:style>
  <w:style w:type="character" w:customStyle="1" w:styleId="doctitle">
    <w:name w:val="doctitle"/>
    <w:rsid w:val="0012239F"/>
  </w:style>
  <w:style w:type="character" w:customStyle="1" w:styleId="cardtext-underlined0">
    <w:name w:val="card text- underlined"/>
    <w:rsid w:val="0012239F"/>
    <w:rPr>
      <w:rFonts w:ascii="Garamond" w:hAnsi="Garamond" w:hint="default"/>
      <w:u w:val="single"/>
    </w:rPr>
  </w:style>
  <w:style w:type="character" w:customStyle="1" w:styleId="BodyText1">
    <w:name w:val="Body Text1"/>
    <w:basedOn w:val="DefaultParagraphFont"/>
    <w:rsid w:val="0012239F"/>
    <w:rPr>
      <w:rFonts w:ascii="Georgia" w:eastAsia="Georgia" w:hAnsi="Georgia" w:cs="Georgia" w:hint="default"/>
      <w:color w:val="000000"/>
      <w:spacing w:val="0"/>
      <w:w w:val="100"/>
      <w:position w:val="0"/>
      <w:sz w:val="21"/>
      <w:szCs w:val="21"/>
      <w:shd w:val="clear" w:color="auto" w:fill="FFFFFF"/>
      <w:lang w:val="en-US"/>
    </w:rPr>
  </w:style>
  <w:style w:type="character" w:customStyle="1" w:styleId="BriefTitleChar">
    <w:name w:val="Brief Title Char"/>
    <w:basedOn w:val="DefaultParagraphFont"/>
    <w:rsid w:val="0012239F"/>
    <w:rPr>
      <w:b/>
      <w:bCs w:val="0"/>
      <w:sz w:val="24"/>
      <w:szCs w:val="24"/>
      <w:u w:val="single"/>
      <w:lang w:val="en-US" w:eastAsia="en-US" w:bidi="ar-SA"/>
    </w:rPr>
  </w:style>
  <w:style w:type="character" w:customStyle="1" w:styleId="BriefTitle2Char">
    <w:name w:val="Brief Title 2 Char"/>
    <w:basedOn w:val="BriefTitleChar"/>
    <w:rsid w:val="0012239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2239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2239F"/>
    <w:rPr>
      <w:rFonts w:ascii="Georgia" w:hAnsi="Georgia" w:hint="default"/>
      <w:b/>
      <w:bCs w:val="0"/>
      <w:sz w:val="24"/>
    </w:rPr>
  </w:style>
  <w:style w:type="character" w:customStyle="1" w:styleId="Emphasis20">
    <w:name w:val="Emphasis 2"/>
    <w:uiPriority w:val="1"/>
    <w:qFormat/>
    <w:rsid w:val="0012239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2239F"/>
    <w:rPr>
      <w:rFonts w:ascii="AGaramond" w:hAnsi="AGaramond" w:cs="AGaramond" w:hint="default"/>
      <w:color w:val="211D1E"/>
      <w:sz w:val="14"/>
      <w:szCs w:val="14"/>
    </w:rPr>
  </w:style>
  <w:style w:type="character" w:customStyle="1" w:styleId="CharacterStyle2">
    <w:name w:val="Character Style 2"/>
    <w:rsid w:val="0012239F"/>
    <w:rPr>
      <w:sz w:val="20"/>
      <w:szCs w:val="20"/>
    </w:rPr>
  </w:style>
  <w:style w:type="character" w:customStyle="1" w:styleId="cross-head">
    <w:name w:val="cross-head"/>
    <w:rsid w:val="0012239F"/>
  </w:style>
  <w:style w:type="character" w:customStyle="1" w:styleId="Subtitle1">
    <w:name w:val="Subtitle1"/>
    <w:rsid w:val="0012239F"/>
  </w:style>
  <w:style w:type="character" w:customStyle="1" w:styleId="metaorigin">
    <w:name w:val="meta_origin"/>
    <w:rsid w:val="0012239F"/>
  </w:style>
  <w:style w:type="character" w:customStyle="1" w:styleId="mandelbrotrefrag">
    <w:name w:val="mandelbrot_refrag"/>
    <w:rsid w:val="0012239F"/>
  </w:style>
  <w:style w:type="character" w:customStyle="1" w:styleId="eminfo">
    <w:name w:val="eminfo"/>
    <w:rsid w:val="0012239F"/>
  </w:style>
  <w:style w:type="character" w:customStyle="1" w:styleId="emhighlight">
    <w:name w:val="emhighlight"/>
    <w:rsid w:val="0012239F"/>
  </w:style>
  <w:style w:type="character" w:customStyle="1" w:styleId="tkrname">
    <w:name w:val="tkrname"/>
    <w:rsid w:val="0012239F"/>
  </w:style>
  <w:style w:type="character" w:customStyle="1" w:styleId="tkrchange">
    <w:name w:val="tkrchange"/>
    <w:rsid w:val="0012239F"/>
  </w:style>
  <w:style w:type="character" w:customStyle="1" w:styleId="source-org">
    <w:name w:val="source-org"/>
    <w:rsid w:val="0012239F"/>
  </w:style>
  <w:style w:type="character" w:customStyle="1" w:styleId="updated">
    <w:name w:val="updated"/>
    <w:rsid w:val="0012239F"/>
  </w:style>
  <w:style w:type="character" w:customStyle="1" w:styleId="last">
    <w:name w:val="last"/>
    <w:rsid w:val="0012239F"/>
  </w:style>
  <w:style w:type="character" w:customStyle="1" w:styleId="Style11ptBoldUnderline1">
    <w:name w:val="Style 11 pt Bold Underline1"/>
    <w:rsid w:val="0012239F"/>
    <w:rPr>
      <w:b/>
      <w:bCs/>
      <w:sz w:val="20"/>
      <w:u w:val="single"/>
    </w:rPr>
  </w:style>
  <w:style w:type="character" w:customStyle="1" w:styleId="StyleStyleunderlineBold11pt">
    <w:name w:val="Style Style underline + Bold + 11 pt"/>
    <w:rsid w:val="0012239F"/>
    <w:rPr>
      <w:bCs/>
      <w:sz w:val="20"/>
      <w:u w:val="single"/>
    </w:rPr>
  </w:style>
  <w:style w:type="character" w:customStyle="1" w:styleId="StyleunderlineAsianTimesNewRomanBold">
    <w:name w:val="Style underline + (Asian) Times New Roman Bold"/>
    <w:rsid w:val="0012239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2239F"/>
    <w:rPr>
      <w:b/>
      <w:bCs/>
      <w:sz w:val="20"/>
      <w:u w:val="single"/>
      <w:bdr w:val="single" w:sz="4" w:space="0" w:color="auto" w:frame="1"/>
    </w:rPr>
  </w:style>
  <w:style w:type="character" w:customStyle="1" w:styleId="A5">
    <w:name w:val="A5"/>
    <w:uiPriority w:val="99"/>
    <w:rsid w:val="0012239F"/>
    <w:rPr>
      <w:rFonts w:ascii="Times New Roman" w:hAnsi="Times New Roman" w:cs="Times New Roman" w:hint="default"/>
      <w:color w:val="000000"/>
      <w:sz w:val="13"/>
      <w:szCs w:val="13"/>
    </w:rPr>
  </w:style>
  <w:style w:type="character" w:customStyle="1" w:styleId="quotepeekbase">
    <w:name w:val="quotepeekbase"/>
    <w:rsid w:val="0012239F"/>
  </w:style>
  <w:style w:type="character" w:customStyle="1" w:styleId="cardChar1">
    <w:name w:val="card Char1"/>
    <w:rsid w:val="0012239F"/>
    <w:rPr>
      <w:rFonts w:ascii="Calibri" w:eastAsia="Calibri" w:hAnsi="Calibri" w:cs="Calibri" w:hint="default"/>
      <w:sz w:val="24"/>
      <w:szCs w:val="22"/>
      <w:lang w:val="x-none" w:eastAsia="x-none"/>
    </w:rPr>
  </w:style>
  <w:style w:type="character" w:customStyle="1" w:styleId="NormalCard">
    <w:name w:val="Normal Card"/>
    <w:uiPriority w:val="1"/>
    <w:qFormat/>
    <w:rsid w:val="0012239F"/>
    <w:rPr>
      <w:rFonts w:ascii="Times New Roman" w:hAnsi="Times New Roman" w:cs="Times New Roman" w:hint="default"/>
      <w:sz w:val="24"/>
    </w:rPr>
  </w:style>
  <w:style w:type="character" w:customStyle="1" w:styleId="HighlightedUnderline0">
    <w:name w:val="Highlighted Underline"/>
    <w:uiPriority w:val="1"/>
    <w:qFormat/>
    <w:rsid w:val="0012239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2239F"/>
    <w:rPr>
      <w:rFonts w:ascii="Times New Roman" w:hAnsi="Times New Roman" w:cs="Times New Roman" w:hint="default"/>
      <w:sz w:val="16"/>
      <w:szCs w:val="16"/>
    </w:rPr>
  </w:style>
  <w:style w:type="character" w:customStyle="1" w:styleId="timebox">
    <w:name w:val="timebox"/>
    <w:rsid w:val="0012239F"/>
  </w:style>
  <w:style w:type="character" w:customStyle="1" w:styleId="Heading2Subtext">
    <w:name w:val="Heading 2 Subtext"/>
    <w:rsid w:val="0012239F"/>
    <w:rPr>
      <w:rFonts w:ascii="Times New Roman" w:hAnsi="Times New Roman" w:cs="Times New Roman" w:hint="default"/>
      <w:sz w:val="16"/>
    </w:rPr>
  </w:style>
  <w:style w:type="character" w:customStyle="1" w:styleId="-SmallText-">
    <w:name w:val="-Small Text-"/>
    <w:rsid w:val="0012239F"/>
    <w:rPr>
      <w:rFonts w:ascii="Garamond" w:hAnsi="Garamond" w:hint="default"/>
      <w:sz w:val="16"/>
    </w:rPr>
  </w:style>
  <w:style w:type="character" w:customStyle="1" w:styleId="BoldUnderlineCharChar">
    <w:name w:val="BoldUnderline Char Char"/>
    <w:rsid w:val="0012239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2239F"/>
  </w:style>
  <w:style w:type="character" w:customStyle="1" w:styleId="FontStyle477">
    <w:name w:val="Font Style477"/>
    <w:basedOn w:val="DefaultParagraphFont"/>
    <w:uiPriority w:val="99"/>
    <w:rsid w:val="0012239F"/>
    <w:rPr>
      <w:rFonts w:ascii="Times New Roman" w:hAnsi="Times New Roman" w:cs="Times New Roman" w:hint="default"/>
      <w:sz w:val="18"/>
      <w:szCs w:val="18"/>
    </w:rPr>
  </w:style>
  <w:style w:type="character" w:customStyle="1" w:styleId="FontStyle505">
    <w:name w:val="Font Style505"/>
    <w:basedOn w:val="DefaultParagraphFont"/>
    <w:uiPriority w:val="99"/>
    <w:rsid w:val="0012239F"/>
    <w:rPr>
      <w:rFonts w:ascii="Times New Roman" w:hAnsi="Times New Roman" w:cs="Times New Roman" w:hint="default"/>
      <w:sz w:val="18"/>
      <w:szCs w:val="18"/>
    </w:rPr>
  </w:style>
  <w:style w:type="character" w:customStyle="1" w:styleId="FontStyle514">
    <w:name w:val="Font Style514"/>
    <w:basedOn w:val="DefaultParagraphFont"/>
    <w:uiPriority w:val="99"/>
    <w:rsid w:val="0012239F"/>
    <w:rPr>
      <w:rFonts w:ascii="Times New Roman" w:hAnsi="Times New Roman" w:cs="Times New Roman" w:hint="default"/>
      <w:sz w:val="14"/>
      <w:szCs w:val="14"/>
    </w:rPr>
  </w:style>
  <w:style w:type="character" w:customStyle="1" w:styleId="FontStyle500">
    <w:name w:val="Font Style500"/>
    <w:basedOn w:val="DefaultParagraphFont"/>
    <w:uiPriority w:val="99"/>
    <w:rsid w:val="0012239F"/>
    <w:rPr>
      <w:rFonts w:ascii="Times New Roman" w:hAnsi="Times New Roman" w:cs="Times New Roman" w:hint="default"/>
      <w:b/>
      <w:bCs/>
      <w:sz w:val="16"/>
      <w:szCs w:val="16"/>
    </w:rPr>
  </w:style>
  <w:style w:type="character" w:customStyle="1" w:styleId="CardCite1">
    <w:name w:val="CardCite1"/>
    <w:qFormat/>
    <w:rsid w:val="0012239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2239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2239F"/>
    <w:rPr>
      <w:rFonts w:ascii="Times New Roman" w:hAnsi="Times New Roman" w:cs="Times New Roman" w:hint="default"/>
      <w:b/>
      <w:bCs/>
      <w:sz w:val="22"/>
      <w:szCs w:val="22"/>
    </w:rPr>
  </w:style>
  <w:style w:type="character" w:customStyle="1" w:styleId="CharacterStyle3">
    <w:name w:val="Character Style 3"/>
    <w:rsid w:val="0012239F"/>
    <w:rPr>
      <w:rFonts w:ascii="Bookman Old Style" w:hAnsi="Bookman Old Style" w:cs="Bookman Old Style" w:hint="default"/>
      <w:spacing w:val="-5"/>
      <w:sz w:val="18"/>
      <w:szCs w:val="18"/>
    </w:rPr>
  </w:style>
  <w:style w:type="character" w:customStyle="1" w:styleId="Style8pt1">
    <w:name w:val="Style 8 pt1"/>
    <w:rsid w:val="0012239F"/>
    <w:rPr>
      <w:rFonts w:ascii="Georgia" w:hAnsi="Georgia" w:hint="default"/>
      <w:sz w:val="16"/>
    </w:rPr>
  </w:style>
  <w:style w:type="character" w:customStyle="1" w:styleId="UnderlineStyleChar7">
    <w:name w:val="Underline Style Char7"/>
    <w:rsid w:val="0012239F"/>
    <w:rPr>
      <w:rFonts w:ascii="Garamond" w:hAnsi="Garamond" w:hint="default"/>
      <w:sz w:val="22"/>
      <w:szCs w:val="24"/>
      <w:u w:val="single"/>
      <w:lang w:val="en-US" w:eastAsia="en-US" w:bidi="ar-SA"/>
    </w:rPr>
  </w:style>
  <w:style w:type="character" w:customStyle="1" w:styleId="StyleArial6ptBold">
    <w:name w:val="Style Arial 6 pt Bold"/>
    <w:rsid w:val="0012239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2239F"/>
    <w:rPr>
      <w:rFonts w:ascii="Garamond" w:hAnsi="Garamond" w:cs="Arial" w:hint="default"/>
      <w:b/>
      <w:bCs/>
      <w:iCs/>
      <w:sz w:val="24"/>
      <w:szCs w:val="28"/>
      <w:lang w:val="en-US" w:eastAsia="en-US" w:bidi="ar-SA"/>
    </w:rPr>
  </w:style>
  <w:style w:type="character" w:customStyle="1" w:styleId="TagGreg">
    <w:name w:val="TagGreg"/>
    <w:uiPriority w:val="1"/>
    <w:qFormat/>
    <w:rsid w:val="0012239F"/>
    <w:rPr>
      <w:b/>
      <w:bCs w:val="0"/>
      <w:sz w:val="24"/>
    </w:rPr>
  </w:style>
  <w:style w:type="character" w:customStyle="1" w:styleId="StyleDebateUnderline10pt">
    <w:name w:val="Style Debate Underline + 10 pt"/>
    <w:rsid w:val="0012239F"/>
    <w:rPr>
      <w:rFonts w:ascii="Times New Roman" w:hAnsi="Times New Roman" w:cs="Times New Roman" w:hint="default"/>
      <w:sz w:val="20"/>
      <w:szCs w:val="20"/>
      <w:u w:val="single"/>
    </w:rPr>
  </w:style>
  <w:style w:type="character" w:customStyle="1" w:styleId="underlinedCharChar0">
    <w:name w:val="underlined Char Char"/>
    <w:locked/>
    <w:rsid w:val="0012239F"/>
    <w:rPr>
      <w:u w:val="single"/>
    </w:rPr>
  </w:style>
  <w:style w:type="character" w:customStyle="1" w:styleId="SourceBold">
    <w:name w:val="Source Bold"/>
    <w:rsid w:val="0012239F"/>
    <w:rPr>
      <w:rFonts w:ascii="Arial Narrow" w:hAnsi="Arial Narrow" w:hint="default"/>
      <w:b/>
      <w:bCs w:val="0"/>
      <w:strike w:val="0"/>
      <w:dstrike w:val="0"/>
      <w:sz w:val="24"/>
      <w:u w:val="none"/>
      <w:effect w:val="none"/>
    </w:rPr>
  </w:style>
  <w:style w:type="character" w:customStyle="1" w:styleId="2xBoldUnderline">
    <w:name w:val="2x_Bold_Underline"/>
    <w:rsid w:val="0012239F"/>
    <w:rPr>
      <w:b/>
      <w:bCs/>
      <w:sz w:val="24"/>
      <w:u w:val="thick"/>
    </w:rPr>
  </w:style>
  <w:style w:type="character" w:customStyle="1" w:styleId="Dottedunderline">
    <w:name w:val="Dotted underline"/>
    <w:rsid w:val="0012239F"/>
    <w:rPr>
      <w:u w:val="dotted"/>
    </w:rPr>
  </w:style>
  <w:style w:type="character" w:customStyle="1" w:styleId="readChar">
    <w:name w:val="read Char"/>
    <w:rsid w:val="0012239F"/>
    <w:rPr>
      <w:szCs w:val="22"/>
      <w:u w:val="single"/>
      <w:lang w:val="en-US" w:eastAsia="en-US" w:bidi="ar-SA"/>
    </w:rPr>
  </w:style>
  <w:style w:type="character" w:customStyle="1" w:styleId="underlining0">
    <w:name w:val="underlining"/>
    <w:rsid w:val="0012239F"/>
    <w:rPr>
      <w:u w:val="single"/>
    </w:rPr>
  </w:style>
  <w:style w:type="character" w:customStyle="1" w:styleId="btitle">
    <w:name w:val="btitle"/>
    <w:rsid w:val="0012239F"/>
  </w:style>
  <w:style w:type="character" w:customStyle="1" w:styleId="green">
    <w:name w:val="green"/>
    <w:rsid w:val="0012239F"/>
  </w:style>
  <w:style w:type="character" w:customStyle="1" w:styleId="BodyText20">
    <w:name w:val="Body Text2"/>
    <w:rsid w:val="0012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2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2239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2239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1223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2239F"/>
    <w:rPr>
      <w:rFonts w:ascii="Sylfaen" w:hAnsi="Sylfaen" w:cs="Sylfaen" w:hint="default"/>
      <w:i/>
      <w:iCs/>
      <w:strike w:val="0"/>
      <w:dstrike w:val="0"/>
      <w:sz w:val="19"/>
      <w:szCs w:val="19"/>
      <w:u w:val="none"/>
      <w:effect w:val="none"/>
      <w:shd w:val="clear" w:color="auto" w:fill="FFFFFF"/>
    </w:rPr>
  </w:style>
  <w:style w:type="character" w:customStyle="1" w:styleId="1">
    <w:name w:val="1"/>
    <w:rsid w:val="0012239F"/>
    <w:rPr>
      <w:rFonts w:ascii="Arial" w:hAnsi="Arial" w:cs="Arial" w:hint="default"/>
      <w:bCs/>
      <w:sz w:val="20"/>
      <w:u w:val="single"/>
      <w:lang w:val="en-US" w:eastAsia="en-US" w:bidi="ar-SA"/>
    </w:rPr>
  </w:style>
  <w:style w:type="character" w:customStyle="1" w:styleId="CharChar31">
    <w:name w:val="Char Char31"/>
    <w:rsid w:val="0012239F"/>
    <w:rPr>
      <w:rFonts w:ascii="Arial" w:hAnsi="Arial" w:cs="Arial" w:hint="default"/>
      <w:b/>
      <w:bCs/>
      <w:iCs/>
      <w:lang w:val="en-US" w:eastAsia="en-US" w:bidi="ar-SA"/>
    </w:rPr>
  </w:style>
  <w:style w:type="character" w:customStyle="1" w:styleId="Subtitle2">
    <w:name w:val="Subtitle2"/>
    <w:rsid w:val="0012239F"/>
  </w:style>
  <w:style w:type="character" w:customStyle="1" w:styleId="drop">
    <w:name w:val="drop"/>
    <w:rsid w:val="0012239F"/>
  </w:style>
  <w:style w:type="character" w:customStyle="1" w:styleId="bioline">
    <w:name w:val="bioline"/>
    <w:rsid w:val="0012239F"/>
  </w:style>
  <w:style w:type="character" w:customStyle="1" w:styleId="articletitle0">
    <w:name w:val="article_title"/>
    <w:rsid w:val="0012239F"/>
  </w:style>
  <w:style w:type="character" w:customStyle="1" w:styleId="A4">
    <w:name w:val="A4"/>
    <w:rsid w:val="0012239F"/>
    <w:rPr>
      <w:color w:val="000000"/>
    </w:rPr>
  </w:style>
  <w:style w:type="character" w:customStyle="1" w:styleId="s4">
    <w:name w:val="s4"/>
    <w:rsid w:val="0012239F"/>
  </w:style>
  <w:style w:type="character" w:customStyle="1" w:styleId="s5">
    <w:name w:val="s5"/>
    <w:rsid w:val="0012239F"/>
  </w:style>
  <w:style w:type="character" w:customStyle="1" w:styleId="cap">
    <w:name w:val="cap"/>
    <w:rsid w:val="0012239F"/>
  </w:style>
  <w:style w:type="character" w:customStyle="1" w:styleId="rightsnotice">
    <w:name w:val="rightsnotice"/>
    <w:rsid w:val="0012239F"/>
  </w:style>
  <w:style w:type="character" w:customStyle="1" w:styleId="credit">
    <w:name w:val="credit"/>
    <w:rsid w:val="0012239F"/>
  </w:style>
  <w:style w:type="character" w:customStyle="1" w:styleId="scaps">
    <w:name w:val="scaps"/>
    <w:rsid w:val="0012239F"/>
  </w:style>
  <w:style w:type="character" w:customStyle="1" w:styleId="current-article">
    <w:name w:val="current-article"/>
    <w:rsid w:val="0012239F"/>
  </w:style>
  <w:style w:type="character" w:customStyle="1" w:styleId="related-current-indicator">
    <w:name w:val="related-current-indicator"/>
    <w:rsid w:val="0012239F"/>
  </w:style>
  <w:style w:type="character" w:customStyle="1" w:styleId="bylclear">
    <w:name w:val="bylclear"/>
    <w:rsid w:val="0012239F"/>
  </w:style>
  <w:style w:type="character" w:customStyle="1" w:styleId="timestamp">
    <w:name w:val="timestamp"/>
    <w:rsid w:val="0012239F"/>
  </w:style>
  <w:style w:type="character" w:customStyle="1" w:styleId="comments">
    <w:name w:val="comments"/>
    <w:rsid w:val="0012239F"/>
  </w:style>
  <w:style w:type="character" w:customStyle="1" w:styleId="essaytext">
    <w:name w:val="essaytext"/>
    <w:rsid w:val="0012239F"/>
  </w:style>
  <w:style w:type="character" w:customStyle="1" w:styleId="username">
    <w:name w:val="username"/>
    <w:rsid w:val="0012239F"/>
  </w:style>
  <w:style w:type="character" w:customStyle="1" w:styleId="toplinks">
    <w:name w:val="toplinks"/>
    <w:rsid w:val="0012239F"/>
  </w:style>
  <w:style w:type="character" w:customStyle="1" w:styleId="A3">
    <w:name w:val="A3"/>
    <w:rsid w:val="0012239F"/>
    <w:rPr>
      <w:rFonts w:ascii="Perpetua" w:hAnsi="Perpetua" w:cs="Perpetua" w:hint="default"/>
      <w:color w:val="000000"/>
      <w:sz w:val="15"/>
      <w:szCs w:val="15"/>
    </w:rPr>
  </w:style>
  <w:style w:type="character" w:customStyle="1" w:styleId="see">
    <w:name w:val="see"/>
    <w:rsid w:val="0012239F"/>
  </w:style>
  <w:style w:type="character" w:customStyle="1" w:styleId="first-letter">
    <w:name w:val="first-letter"/>
    <w:rsid w:val="0012239F"/>
  </w:style>
  <w:style w:type="character" w:customStyle="1" w:styleId="focusparagraph">
    <w:name w:val="focusparagraph"/>
    <w:rsid w:val="0012239F"/>
  </w:style>
  <w:style w:type="character" w:customStyle="1" w:styleId="lightblue">
    <w:name w:val="lightblue"/>
    <w:rsid w:val="0012239F"/>
  </w:style>
  <w:style w:type="character" w:customStyle="1" w:styleId="StyleUnderlineCharChar9pt">
    <w:name w:val="Style Underline Char Char + 9 pt"/>
    <w:rsid w:val="0012239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2239F"/>
  </w:style>
  <w:style w:type="character" w:customStyle="1" w:styleId="BoldandUnderlineCharCharCharChar">
    <w:name w:val="Bold and Underline Char Char Char Char"/>
    <w:rsid w:val="0012239F"/>
    <w:rPr>
      <w:b/>
      <w:bCs w:val="0"/>
      <w:noProof w:val="0"/>
      <w:u w:val="single"/>
      <w:lang w:val="en-US" w:eastAsia="en-US" w:bidi="ar-SA"/>
    </w:rPr>
  </w:style>
  <w:style w:type="character" w:customStyle="1" w:styleId="FontStyle29">
    <w:name w:val="Font Style29"/>
    <w:uiPriority w:val="99"/>
    <w:rsid w:val="0012239F"/>
    <w:rPr>
      <w:rFonts w:ascii="Arial" w:hAnsi="Arial" w:cs="Arial" w:hint="default"/>
      <w:sz w:val="14"/>
      <w:szCs w:val="14"/>
    </w:rPr>
  </w:style>
  <w:style w:type="character" w:customStyle="1" w:styleId="CardsUnderlined">
    <w:name w:val="Cards Underlined"/>
    <w:qFormat/>
    <w:rsid w:val="0012239F"/>
    <w:rPr>
      <w:rFonts w:ascii="Helvetica" w:hAnsi="Helvetica" w:cs="Helvetica" w:hint="default"/>
      <w:sz w:val="22"/>
      <w:szCs w:val="24"/>
      <w:u w:val="thick"/>
    </w:rPr>
  </w:style>
  <w:style w:type="character" w:customStyle="1" w:styleId="titles">
    <w:name w:val="titles"/>
    <w:rsid w:val="0012239F"/>
  </w:style>
  <w:style w:type="character" w:customStyle="1" w:styleId="articletext0">
    <w:name w:val="article_text"/>
    <w:rsid w:val="0012239F"/>
  </w:style>
  <w:style w:type="character" w:customStyle="1" w:styleId="contentauthor">
    <w:name w:val="contentauthor"/>
    <w:rsid w:val="0012239F"/>
  </w:style>
  <w:style w:type="character" w:customStyle="1" w:styleId="subarticleheader">
    <w:name w:val="subarticleheader"/>
    <w:rsid w:val="0012239F"/>
  </w:style>
  <w:style w:type="character" w:customStyle="1" w:styleId="grame">
    <w:name w:val="grame"/>
    <w:rsid w:val="0012239F"/>
  </w:style>
  <w:style w:type="character" w:customStyle="1" w:styleId="newstitle1">
    <w:name w:val="newstitle1"/>
    <w:rsid w:val="0012239F"/>
  </w:style>
  <w:style w:type="character" w:customStyle="1" w:styleId="copy">
    <w:name w:val="copy"/>
    <w:rsid w:val="0012239F"/>
  </w:style>
  <w:style w:type="character" w:customStyle="1" w:styleId="topheadline">
    <w:name w:val="topheadline"/>
    <w:rsid w:val="0012239F"/>
  </w:style>
  <w:style w:type="character" w:customStyle="1" w:styleId="Stylereduce27pt">
    <w:name w:val="Style reduce2 + 7 pt"/>
    <w:rsid w:val="0012239F"/>
    <w:rPr>
      <w:rFonts w:ascii="Times New Roman" w:hAnsi="Times New Roman" w:cs="Arial" w:hint="default"/>
      <w:color w:val="000000"/>
      <w:sz w:val="14"/>
      <w:szCs w:val="22"/>
    </w:rPr>
  </w:style>
  <w:style w:type="character" w:customStyle="1" w:styleId="srtitle">
    <w:name w:val="srtitle"/>
    <w:rsid w:val="0012239F"/>
  </w:style>
  <w:style w:type="character" w:customStyle="1" w:styleId="st1">
    <w:name w:val="st1"/>
    <w:rsid w:val="0012239F"/>
  </w:style>
  <w:style w:type="character" w:customStyle="1" w:styleId="StyleStyleGaramond">
    <w:name w:val="Style Style Garamond +"/>
    <w:rsid w:val="0012239F"/>
    <w:rPr>
      <w:rFonts w:ascii="Garamond" w:hAnsi="Garamond" w:cs="Times New Roman" w:hint="default"/>
      <w:sz w:val="20"/>
    </w:rPr>
  </w:style>
  <w:style w:type="character" w:customStyle="1" w:styleId="quotechar0">
    <w:name w:val="quotechar"/>
    <w:rsid w:val="0012239F"/>
  </w:style>
  <w:style w:type="character" w:customStyle="1" w:styleId="boldunderline0">
    <w:name w:val="boldunderline"/>
    <w:rsid w:val="0012239F"/>
  </w:style>
  <w:style w:type="character" w:customStyle="1" w:styleId="A8">
    <w:name w:val="A8"/>
    <w:rsid w:val="0012239F"/>
    <w:rPr>
      <w:rFonts w:ascii="Scala" w:hAnsi="Scala" w:cs="Scala" w:hint="default"/>
      <w:color w:val="000000"/>
      <w:sz w:val="15"/>
      <w:szCs w:val="15"/>
    </w:rPr>
  </w:style>
  <w:style w:type="character" w:customStyle="1" w:styleId="A0">
    <w:name w:val="A0"/>
    <w:uiPriority w:val="99"/>
    <w:rsid w:val="0012239F"/>
    <w:rPr>
      <w:rFonts w:ascii="Scala" w:hAnsi="Scala" w:cs="Scala" w:hint="default"/>
      <w:color w:val="000000"/>
      <w:sz w:val="16"/>
      <w:szCs w:val="16"/>
    </w:rPr>
  </w:style>
  <w:style w:type="character" w:customStyle="1" w:styleId="Date11">
    <w:name w:val="Date11"/>
    <w:rsid w:val="0012239F"/>
  </w:style>
  <w:style w:type="character" w:customStyle="1" w:styleId="Boxout">
    <w:name w:val="Box out"/>
    <w:uiPriority w:val="1"/>
    <w:qFormat/>
    <w:rsid w:val="0012239F"/>
    <w:rPr>
      <w:rFonts w:ascii="Tahoma" w:hAnsi="Tahoma" w:cs="Tahoma" w:hint="default"/>
      <w:b/>
      <w:bCs w:val="0"/>
      <w:sz w:val="20"/>
      <w:u w:val="single"/>
      <w:bdr w:val="none" w:sz="0" w:space="0" w:color="auto" w:frame="1"/>
      <w:shd w:val="clear" w:color="auto" w:fill="A9E8F5"/>
    </w:rPr>
  </w:style>
  <w:style w:type="character" w:customStyle="1" w:styleId="metad">
    <w:name w:val="metad"/>
    <w:rsid w:val="0012239F"/>
  </w:style>
  <w:style w:type="character" w:customStyle="1" w:styleId="sifr-alternate">
    <w:name w:val="sifr-alternate"/>
    <w:rsid w:val="0012239F"/>
  </w:style>
  <w:style w:type="character" w:customStyle="1" w:styleId="justify1">
    <w:name w:val="justify1"/>
    <w:rsid w:val="0012239F"/>
  </w:style>
  <w:style w:type="character" w:customStyle="1" w:styleId="artbody1">
    <w:name w:val="art_body1"/>
    <w:rsid w:val="0012239F"/>
    <w:rPr>
      <w:rFonts w:ascii="Arial" w:hAnsi="Arial" w:cs="Arial" w:hint="default"/>
    </w:rPr>
  </w:style>
  <w:style w:type="character" w:customStyle="1" w:styleId="A1">
    <w:name w:val="A1"/>
    <w:uiPriority w:val="99"/>
    <w:rsid w:val="0012239F"/>
    <w:rPr>
      <w:rFonts w:ascii="Book Antiqua" w:hAnsi="Book Antiqua" w:cs="Book Antiqua" w:hint="default"/>
      <w:color w:val="221E1F"/>
      <w:sz w:val="22"/>
      <w:szCs w:val="22"/>
    </w:rPr>
  </w:style>
  <w:style w:type="character" w:customStyle="1" w:styleId="reality">
    <w:name w:val="reality"/>
    <w:rsid w:val="0012239F"/>
  </w:style>
  <w:style w:type="character" w:customStyle="1" w:styleId="text2">
    <w:name w:val="text2"/>
    <w:rsid w:val="0012239F"/>
  </w:style>
  <w:style w:type="character" w:customStyle="1" w:styleId="StyleUnderlineChar2CharChar11pt">
    <w:name w:val="Style Underline Char2 Char Char + 11 pt"/>
    <w:rsid w:val="0012239F"/>
    <w:rPr>
      <w:rFonts w:ascii="Times New Roman" w:hAnsi="Times New Roman" w:cs="Times New Roman" w:hint="default"/>
      <w:sz w:val="20"/>
      <w:u w:val="single"/>
    </w:rPr>
  </w:style>
  <w:style w:type="character" w:customStyle="1" w:styleId="StyleStyleBoldUnderline11pt">
    <w:name w:val="Style Style Bold Underline + 11 pt"/>
    <w:rsid w:val="0012239F"/>
    <w:rPr>
      <w:b/>
      <w:bCs/>
      <w:sz w:val="20"/>
      <w:u w:val="single"/>
    </w:rPr>
  </w:style>
  <w:style w:type="character" w:customStyle="1" w:styleId="articlehead2">
    <w:name w:val="articlehead2"/>
    <w:rsid w:val="0012239F"/>
  </w:style>
  <w:style w:type="character" w:customStyle="1" w:styleId="pronset">
    <w:name w:val="pronset"/>
    <w:rsid w:val="0012239F"/>
  </w:style>
  <w:style w:type="character" w:customStyle="1" w:styleId="secondary-bf">
    <w:name w:val="secondary-bf"/>
    <w:rsid w:val="0012239F"/>
  </w:style>
  <w:style w:type="character" w:customStyle="1" w:styleId="ColorfulGrid-Accent1Char">
    <w:name w:val="Colorful Grid - Accent 1 Char"/>
    <w:aliases w:val="quote Char"/>
    <w:uiPriority w:val="29"/>
    <w:locked/>
    <w:rsid w:val="0012239F"/>
    <w:rPr>
      <w:rFonts w:ascii="Times New Roman" w:hAnsi="Times New Roman" w:cs="Times New Roman" w:hint="default"/>
      <w:iCs/>
      <w:color w:val="000000"/>
      <w:sz w:val="16"/>
    </w:rPr>
  </w:style>
  <w:style w:type="character" w:customStyle="1" w:styleId="Boxout0">
    <w:name w:val="Boxout"/>
    <w:uiPriority w:val="1"/>
    <w:qFormat/>
    <w:rsid w:val="0012239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2239F"/>
  </w:style>
  <w:style w:type="character" w:customStyle="1" w:styleId="storydate">
    <w:name w:val="storydate"/>
    <w:rsid w:val="0012239F"/>
  </w:style>
  <w:style w:type="character" w:customStyle="1" w:styleId="preloadwrap">
    <w:name w:val="preloadwrap"/>
    <w:rsid w:val="0012239F"/>
  </w:style>
  <w:style w:type="character" w:customStyle="1" w:styleId="creditwrap">
    <w:name w:val="creditwrap"/>
    <w:rsid w:val="0012239F"/>
  </w:style>
  <w:style w:type="character" w:customStyle="1" w:styleId="DefaultChar1">
    <w:name w:val="Default Char1"/>
    <w:rsid w:val="0012239F"/>
    <w:rPr>
      <w:noProof w:val="0"/>
      <w:color w:val="000000"/>
      <w:lang w:val="en-US" w:eastAsia="en-US" w:bidi="ar-SA"/>
    </w:rPr>
  </w:style>
  <w:style w:type="character" w:customStyle="1" w:styleId="textunderlineChar0">
    <w:name w:val="text underline Char"/>
    <w:rsid w:val="0012239F"/>
    <w:rPr>
      <w:sz w:val="24"/>
      <w:szCs w:val="22"/>
      <w:u w:val="thick"/>
      <w:lang w:val="en-US" w:eastAsia="en-US" w:bidi="ar-SA"/>
    </w:rPr>
  </w:style>
  <w:style w:type="character" w:customStyle="1" w:styleId="BoldChar">
    <w:name w:val="Bold Char"/>
    <w:rsid w:val="0012239F"/>
    <w:rPr>
      <w:rFonts w:ascii="Times New Roman" w:eastAsia="Times New Roman" w:hAnsi="Times New Roman" w:cs="Times New Roman" w:hint="default"/>
      <w:b/>
      <w:bCs w:val="0"/>
      <w:szCs w:val="24"/>
    </w:rPr>
  </w:style>
  <w:style w:type="character" w:customStyle="1" w:styleId="pmterms31">
    <w:name w:val="pmterms31"/>
    <w:rsid w:val="0012239F"/>
    <w:rPr>
      <w:b/>
      <w:bCs/>
      <w:i w:val="0"/>
      <w:iCs w:val="0"/>
      <w:color w:val="000000"/>
    </w:rPr>
  </w:style>
  <w:style w:type="character" w:customStyle="1" w:styleId="ft01">
    <w:name w:val="ft01"/>
    <w:rsid w:val="0012239F"/>
    <w:rPr>
      <w:rFonts w:ascii="Times" w:hAnsi="Times" w:cs="Times" w:hint="default"/>
      <w:color w:val="000000"/>
      <w:sz w:val="14"/>
      <w:szCs w:val="14"/>
    </w:rPr>
  </w:style>
  <w:style w:type="character" w:customStyle="1" w:styleId="ft11">
    <w:name w:val="ft11"/>
    <w:rsid w:val="0012239F"/>
    <w:rPr>
      <w:rFonts w:ascii="Times" w:hAnsi="Times" w:cs="Times" w:hint="default"/>
      <w:color w:val="000000"/>
      <w:sz w:val="17"/>
      <w:szCs w:val="17"/>
    </w:rPr>
  </w:style>
  <w:style w:type="character" w:customStyle="1" w:styleId="ft21">
    <w:name w:val="ft21"/>
    <w:rsid w:val="0012239F"/>
    <w:rPr>
      <w:rFonts w:ascii="Times" w:hAnsi="Times" w:cs="Times" w:hint="default"/>
      <w:color w:val="000000"/>
      <w:sz w:val="15"/>
      <w:szCs w:val="15"/>
    </w:rPr>
  </w:style>
  <w:style w:type="character" w:customStyle="1" w:styleId="ft31">
    <w:name w:val="ft31"/>
    <w:rsid w:val="0012239F"/>
    <w:rPr>
      <w:rFonts w:ascii="Times" w:hAnsi="Times" w:cs="Times" w:hint="default"/>
      <w:color w:val="000000"/>
      <w:sz w:val="15"/>
      <w:szCs w:val="15"/>
    </w:rPr>
  </w:style>
  <w:style w:type="character" w:customStyle="1" w:styleId="dquo">
    <w:name w:val="dquo"/>
    <w:rsid w:val="0012239F"/>
  </w:style>
  <w:style w:type="character" w:customStyle="1" w:styleId="caps2">
    <w:name w:val="caps2"/>
    <w:rsid w:val="0012239F"/>
  </w:style>
  <w:style w:type="character" w:customStyle="1" w:styleId="CardsFont12ptCharCharCharChar">
    <w:name w:val="Cards + Font: 12 pt Char Char Char Char"/>
    <w:rsid w:val="0012239F"/>
    <w:rPr>
      <w:sz w:val="24"/>
      <w:szCs w:val="24"/>
      <w:u w:val="thick"/>
      <w:lang w:val="en-US" w:eastAsia="en-US" w:bidi="ar-SA"/>
    </w:rPr>
  </w:style>
  <w:style w:type="character" w:customStyle="1" w:styleId="ccs">
    <w:name w:val="c cs"/>
    <w:rsid w:val="0012239F"/>
  </w:style>
  <w:style w:type="character" w:customStyle="1" w:styleId="UnderlinedEvChar">
    <w:name w:val="Underlined Ev Char"/>
    <w:link w:val="UnderlinedEv"/>
    <w:rsid w:val="0012239F"/>
    <w:rPr>
      <w:rFonts w:ascii="Times New Roman" w:eastAsia="Times New Roman" w:hAnsi="Times New Roman" w:cs="Times New Roman"/>
      <w:u w:val="single"/>
    </w:rPr>
  </w:style>
  <w:style w:type="character" w:customStyle="1" w:styleId="dropshadow">
    <w:name w:val="dropshadow"/>
    <w:rsid w:val="0012239F"/>
  </w:style>
  <w:style w:type="character" w:customStyle="1" w:styleId="d05ws">
    <w:name w:val="d05ws"/>
    <w:rsid w:val="0012239F"/>
  </w:style>
  <w:style w:type="character" w:customStyle="1" w:styleId="rzibod">
    <w:name w:val="rzibod"/>
    <w:rsid w:val="0012239F"/>
  </w:style>
  <w:style w:type="character" w:customStyle="1" w:styleId="StyleBold1">
    <w:name w:val="Style Bold1"/>
    <w:rsid w:val="0012239F"/>
    <w:rPr>
      <w:rFonts w:ascii="Georgia" w:hAnsi="Georgia" w:hint="default"/>
      <w:b/>
      <w:bCs/>
      <w:sz w:val="22"/>
    </w:rPr>
  </w:style>
  <w:style w:type="character" w:customStyle="1" w:styleId="headertext">
    <w:name w:val="headertext"/>
    <w:rsid w:val="0012239F"/>
  </w:style>
  <w:style w:type="character" w:customStyle="1" w:styleId="endnote-reference">
    <w:name w:val="endnote-reference"/>
    <w:rsid w:val="0012239F"/>
  </w:style>
  <w:style w:type="character" w:customStyle="1" w:styleId="officialsname">
    <w:name w:val="official_s_name"/>
    <w:rsid w:val="0012239F"/>
  </w:style>
  <w:style w:type="character" w:customStyle="1" w:styleId="audience">
    <w:name w:val="audience"/>
    <w:rsid w:val="0012239F"/>
  </w:style>
  <w:style w:type="character" w:customStyle="1" w:styleId="A7">
    <w:name w:val="A7"/>
    <w:uiPriority w:val="99"/>
    <w:rsid w:val="0012239F"/>
    <w:rPr>
      <w:rFonts w:ascii="Myriad Pro" w:hAnsi="Myriad Pro" w:cs="Myriad Pro" w:hint="default"/>
      <w:color w:val="0066B1"/>
      <w:sz w:val="22"/>
      <w:szCs w:val="22"/>
    </w:rPr>
  </w:style>
  <w:style w:type="character" w:customStyle="1" w:styleId="normalchar">
    <w:name w:val="normal__char"/>
    <w:rsid w:val="0012239F"/>
  </w:style>
  <w:style w:type="character" w:customStyle="1" w:styleId="hyperlink002cheading0020100200028block0020title0029char">
    <w:name w:val="hyperlink_002cheading_00201_0020_0028block_0020title_0029__char"/>
    <w:rsid w:val="0012239F"/>
  </w:style>
  <w:style w:type="character" w:customStyle="1" w:styleId="underline002cstyle0020bold0020underlinechar">
    <w:name w:val="underline_002cstyle_0020bold_0020underline__char"/>
    <w:rsid w:val="0012239F"/>
  </w:style>
  <w:style w:type="character" w:customStyle="1" w:styleId="copyboldblack">
    <w:name w:val="copyboldblack"/>
    <w:rsid w:val="0012239F"/>
  </w:style>
  <w:style w:type="character" w:customStyle="1" w:styleId="copybold">
    <w:name w:val="copybold"/>
    <w:rsid w:val="0012239F"/>
  </w:style>
  <w:style w:type="character" w:customStyle="1" w:styleId="author-date0">
    <w:name w:val="author-date"/>
    <w:rsid w:val="0012239F"/>
  </w:style>
  <w:style w:type="character" w:customStyle="1" w:styleId="hidden">
    <w:name w:val="hidden"/>
    <w:uiPriority w:val="99"/>
    <w:rsid w:val="0012239F"/>
  </w:style>
  <w:style w:type="character" w:customStyle="1" w:styleId="articlebegin">
    <w:name w:val="articlebegin"/>
    <w:rsid w:val="0012239F"/>
  </w:style>
  <w:style w:type="character" w:customStyle="1" w:styleId="mediaoverlay">
    <w:name w:val="mediaoverlay"/>
    <w:rsid w:val="0012239F"/>
  </w:style>
  <w:style w:type="character" w:customStyle="1" w:styleId="blogcaption">
    <w:name w:val="blog_caption"/>
    <w:rsid w:val="0012239F"/>
  </w:style>
  <w:style w:type="character" w:customStyle="1" w:styleId="commnet-abuzz">
    <w:name w:val="commnet-abuzz"/>
    <w:rsid w:val="0012239F"/>
  </w:style>
  <w:style w:type="character" w:customStyle="1" w:styleId="fbconnectbuttontext">
    <w:name w:val="fbconnectbutton_text"/>
    <w:rsid w:val="0012239F"/>
  </w:style>
  <w:style w:type="character" w:customStyle="1" w:styleId="fbsharecountinner">
    <w:name w:val="fb_share_count_inner"/>
    <w:rsid w:val="0012239F"/>
  </w:style>
  <w:style w:type="character" w:customStyle="1" w:styleId="stbuttontext">
    <w:name w:val="stbuttontext"/>
    <w:rsid w:val="0012239F"/>
  </w:style>
  <w:style w:type="character" w:customStyle="1" w:styleId="source">
    <w:name w:val="source"/>
    <w:rsid w:val="0012239F"/>
  </w:style>
  <w:style w:type="character" w:customStyle="1" w:styleId="pubdate">
    <w:name w:val="pubdate"/>
    <w:rsid w:val="0012239F"/>
  </w:style>
  <w:style w:type="character" w:customStyle="1" w:styleId="grey">
    <w:name w:val="grey"/>
    <w:rsid w:val="0012239F"/>
  </w:style>
  <w:style w:type="character" w:customStyle="1" w:styleId="postdate">
    <w:name w:val="post_date"/>
    <w:rsid w:val="0012239F"/>
  </w:style>
  <w:style w:type="character" w:customStyle="1" w:styleId="bdx">
    <w:name w:val="bdx"/>
    <w:rsid w:val="0012239F"/>
  </w:style>
  <w:style w:type="character" w:customStyle="1" w:styleId="bdl">
    <w:name w:val="bdl"/>
    <w:rsid w:val="0012239F"/>
  </w:style>
  <w:style w:type="character" w:customStyle="1" w:styleId="breadcrumbitemcurrent">
    <w:name w:val="breadcrumbitemcurrent"/>
    <w:rsid w:val="0012239F"/>
  </w:style>
  <w:style w:type="character" w:customStyle="1" w:styleId="bbl">
    <w:name w:val="bbl"/>
    <w:rsid w:val="0012239F"/>
  </w:style>
  <w:style w:type="character" w:customStyle="1" w:styleId="Date2">
    <w:name w:val="Date2"/>
    <w:rsid w:val="0012239F"/>
  </w:style>
  <w:style w:type="character" w:customStyle="1" w:styleId="company">
    <w:name w:val="company"/>
    <w:rsid w:val="0012239F"/>
  </w:style>
  <w:style w:type="character" w:customStyle="1" w:styleId="itxtnewhookspan">
    <w:name w:val="itxtnewhookspan"/>
    <w:rsid w:val="0012239F"/>
  </w:style>
  <w:style w:type="character" w:customStyle="1" w:styleId="gstxthlt">
    <w:name w:val="gstxt_hlt"/>
    <w:rsid w:val="0012239F"/>
  </w:style>
  <w:style w:type="character" w:customStyle="1" w:styleId="SubtleEmphasis1">
    <w:name w:val="Subtle Emphasis1"/>
    <w:uiPriority w:val="19"/>
    <w:qFormat/>
    <w:rsid w:val="0012239F"/>
    <w:rPr>
      <w:rFonts w:ascii="Times New Roman" w:hAnsi="Times New Roman" w:cs="Times New Roman" w:hint="default"/>
      <w:b/>
      <w:bCs w:val="0"/>
      <w:iCs/>
      <w:color w:val="auto"/>
      <w:sz w:val="22"/>
    </w:rPr>
  </w:style>
  <w:style w:type="character" w:customStyle="1" w:styleId="StyleBoldRed">
    <w:name w:val="Style Bold Red"/>
    <w:rsid w:val="0012239F"/>
    <w:rPr>
      <w:b/>
      <w:bCs/>
      <w:color w:val="auto"/>
    </w:rPr>
  </w:style>
  <w:style w:type="character" w:customStyle="1" w:styleId="StyleTimesNewRoman8pt">
    <w:name w:val="Style Times New Roman 8 pt"/>
    <w:rsid w:val="0012239F"/>
    <w:rPr>
      <w:rFonts w:ascii="Georgia" w:hAnsi="Georgia" w:hint="default"/>
      <w:sz w:val="16"/>
    </w:rPr>
  </w:style>
  <w:style w:type="character" w:customStyle="1" w:styleId="StyleStyle7pt8pt">
    <w:name w:val="Style Style 7 pt + 8 pt"/>
    <w:rsid w:val="0012239F"/>
    <w:rPr>
      <w:sz w:val="16"/>
    </w:rPr>
  </w:style>
  <w:style w:type="character" w:customStyle="1" w:styleId="StyleStyleThickunderlineBold1">
    <w:name w:val="Style Style Thick underline + Bold1"/>
    <w:rsid w:val="0012239F"/>
    <w:rPr>
      <w:b/>
      <w:bCs/>
      <w:u w:val="thick"/>
    </w:rPr>
  </w:style>
  <w:style w:type="character" w:customStyle="1" w:styleId="StyleUnderline2">
    <w:name w:val="Style Underline2"/>
    <w:rsid w:val="0012239F"/>
    <w:rPr>
      <w:u w:val="single"/>
    </w:rPr>
  </w:style>
  <w:style w:type="character" w:customStyle="1" w:styleId="smallcaps">
    <w:name w:val="smallcaps"/>
    <w:rsid w:val="0012239F"/>
  </w:style>
  <w:style w:type="character" w:customStyle="1" w:styleId="goldbldtext">
    <w:name w:val="goldbldtext"/>
    <w:rsid w:val="0012239F"/>
  </w:style>
  <w:style w:type="character" w:customStyle="1" w:styleId="cardshighlight0">
    <w:name w:val="cardshighlight"/>
    <w:rsid w:val="0012239F"/>
  </w:style>
  <w:style w:type="character" w:customStyle="1" w:styleId="cardsfont12pt1">
    <w:name w:val="cardsfont12pt"/>
    <w:rsid w:val="0012239F"/>
  </w:style>
  <w:style w:type="character" w:customStyle="1" w:styleId="ft1">
    <w:name w:val="ft1"/>
    <w:rsid w:val="0012239F"/>
  </w:style>
  <w:style w:type="character" w:customStyle="1" w:styleId="ft6">
    <w:name w:val="ft6"/>
    <w:rsid w:val="0012239F"/>
  </w:style>
  <w:style w:type="character" w:customStyle="1" w:styleId="kicker">
    <w:name w:val="kicker"/>
    <w:rsid w:val="0012239F"/>
  </w:style>
  <w:style w:type="character" w:customStyle="1" w:styleId="backcontent">
    <w:name w:val="backcontent"/>
    <w:rsid w:val="0012239F"/>
  </w:style>
  <w:style w:type="character" w:customStyle="1" w:styleId="daystmp">
    <w:name w:val="daystmp"/>
    <w:rsid w:val="0012239F"/>
  </w:style>
  <w:style w:type="character" w:customStyle="1" w:styleId="cardsfont12ptchar">
    <w:name w:val="cardsfont12ptchar"/>
    <w:rsid w:val="0012239F"/>
  </w:style>
  <w:style w:type="character" w:customStyle="1" w:styleId="gal">
    <w:name w:val="gal"/>
    <w:rsid w:val="0012239F"/>
  </w:style>
  <w:style w:type="character" w:customStyle="1" w:styleId="submitted">
    <w:name w:val="submitted"/>
    <w:rsid w:val="0012239F"/>
  </w:style>
  <w:style w:type="character" w:customStyle="1" w:styleId="imagedateline">
    <w:name w:val="image_dateline"/>
    <w:rsid w:val="0012239F"/>
  </w:style>
  <w:style w:type="character" w:customStyle="1" w:styleId="authordatecharchar">
    <w:name w:val="authordatecharchar"/>
    <w:rsid w:val="0012239F"/>
  </w:style>
  <w:style w:type="character" w:customStyle="1" w:styleId="style1char0">
    <w:name w:val="style1char"/>
    <w:rsid w:val="0012239F"/>
  </w:style>
  <w:style w:type="character" w:customStyle="1" w:styleId="tagcharchar0">
    <w:name w:val="tagcharchar"/>
    <w:rsid w:val="0012239F"/>
  </w:style>
  <w:style w:type="character" w:customStyle="1" w:styleId="underlinedcharchar2">
    <w:name w:val="underlinedcharchar"/>
    <w:rsid w:val="0012239F"/>
  </w:style>
  <w:style w:type="character" w:customStyle="1" w:styleId="BoxedChar">
    <w:name w:val="Boxed Char"/>
    <w:rsid w:val="0012239F"/>
    <w:rPr>
      <w:rFonts w:ascii="Arial Narrow" w:hAnsi="Arial Narrow" w:hint="default"/>
      <w:b/>
      <w:bCs w:val="0"/>
      <w:sz w:val="18"/>
      <w:bdr w:val="single" w:sz="6" w:space="0" w:color="auto" w:frame="1"/>
    </w:rPr>
  </w:style>
  <w:style w:type="character" w:customStyle="1" w:styleId="Style11ptUnderline2">
    <w:name w:val="Style 11 pt Underline2"/>
    <w:rsid w:val="0012239F"/>
    <w:rPr>
      <w:sz w:val="20"/>
      <w:u w:val="single"/>
    </w:rPr>
  </w:style>
  <w:style w:type="character" w:customStyle="1" w:styleId="Style11ptBoldUnderline2">
    <w:name w:val="Style 11 pt Bold Underline2"/>
    <w:rsid w:val="0012239F"/>
    <w:rPr>
      <w:b/>
      <w:bCs/>
      <w:sz w:val="20"/>
      <w:u w:val="single"/>
    </w:rPr>
  </w:style>
  <w:style w:type="character" w:customStyle="1" w:styleId="nw">
    <w:name w:val="nw"/>
    <w:rsid w:val="0012239F"/>
  </w:style>
  <w:style w:type="character" w:customStyle="1" w:styleId="Styleunderline11ptBoldBorderSinglesolidlineAuto">
    <w:name w:val="Style underline + 11 pt Bold Border: : (Single solid line Auto ..."/>
    <w:rsid w:val="0012239F"/>
    <w:rPr>
      <w:b/>
      <w:bCs/>
      <w:sz w:val="20"/>
      <w:u w:val="single"/>
      <w:bdr w:val="single" w:sz="4" w:space="0" w:color="auto" w:frame="1"/>
    </w:rPr>
  </w:style>
  <w:style w:type="character" w:customStyle="1" w:styleId="cardCharCharChar1">
    <w:name w:val="card Char Char Char1"/>
    <w:rsid w:val="0012239F"/>
    <w:rPr>
      <w:lang w:val="en-US" w:eastAsia="en-US" w:bidi="ar-SA"/>
    </w:rPr>
  </w:style>
  <w:style w:type="character" w:customStyle="1" w:styleId="authors1">
    <w:name w:val="authors1"/>
    <w:rsid w:val="0012239F"/>
    <w:rPr>
      <w:rFonts w:ascii="Verdana" w:hAnsi="Verdana" w:hint="default"/>
      <w:b/>
      <w:bCs/>
      <w:color w:val="006699"/>
      <w:sz w:val="20"/>
      <w:szCs w:val="20"/>
    </w:rPr>
  </w:style>
  <w:style w:type="character" w:customStyle="1" w:styleId="headlinesectionlarge">
    <w:name w:val="headline_section_large"/>
    <w:rsid w:val="0012239F"/>
  </w:style>
  <w:style w:type="character" w:customStyle="1" w:styleId="Styleunderline11ptBlack">
    <w:name w:val="Style underline + 11 pt Black"/>
    <w:rsid w:val="0012239F"/>
    <w:rPr>
      <w:color w:val="000000"/>
      <w:sz w:val="20"/>
      <w:u w:val="single"/>
    </w:rPr>
  </w:style>
  <w:style w:type="character" w:customStyle="1" w:styleId="Styleunderline11ptBoldBlack">
    <w:name w:val="Style underline + 11 pt Bold Black"/>
    <w:rsid w:val="0012239F"/>
    <w:rPr>
      <w:b/>
      <w:bCs/>
      <w:color w:val="000000"/>
      <w:sz w:val="20"/>
      <w:u w:val="single"/>
    </w:rPr>
  </w:style>
  <w:style w:type="character" w:customStyle="1" w:styleId="Style11ptBoldBlackUnderline">
    <w:name w:val="Style 11 pt Bold Black Underline"/>
    <w:rsid w:val="0012239F"/>
    <w:rPr>
      <w:b/>
      <w:bCs/>
      <w:color w:val="000000"/>
      <w:sz w:val="20"/>
      <w:u w:val="single"/>
    </w:rPr>
  </w:style>
  <w:style w:type="character" w:customStyle="1" w:styleId="Style11ptBoldBlackUnderlineBorderSinglesolidline">
    <w:name w:val="Style 11 pt Bold Black Underline Border: : (Single solid line ..."/>
    <w:rsid w:val="0012239F"/>
    <w:rPr>
      <w:b/>
      <w:bCs/>
      <w:color w:val="000000"/>
      <w:sz w:val="20"/>
      <w:u w:val="single"/>
      <w:bdr w:val="single" w:sz="4" w:space="0" w:color="auto" w:frame="1"/>
    </w:rPr>
  </w:style>
  <w:style w:type="character" w:customStyle="1" w:styleId="StyleLatinMeridien-Italic11ptItalicUnderline">
    <w:name w:val="Style (Latin) Meridien-Italic 11 pt Italic Underline"/>
    <w:rsid w:val="0012239F"/>
    <w:rPr>
      <w:rFonts w:ascii="Meridien-Italic" w:hAnsi="Meridien-Italic" w:hint="default"/>
      <w:i/>
      <w:iCs/>
      <w:sz w:val="20"/>
      <w:u w:val="single"/>
    </w:rPr>
  </w:style>
  <w:style w:type="character" w:customStyle="1" w:styleId="Citation-AuthorDate">
    <w:name w:val="Citation - Author/Date"/>
    <w:rsid w:val="0012239F"/>
    <w:rPr>
      <w:b/>
      <w:bCs w:val="0"/>
      <w:smallCaps/>
      <w:sz w:val="24"/>
      <w:u w:val="single"/>
    </w:rPr>
  </w:style>
  <w:style w:type="character" w:customStyle="1" w:styleId="underlinestylechar0">
    <w:name w:val="underlinestylechar"/>
    <w:rsid w:val="0012239F"/>
  </w:style>
  <w:style w:type="character" w:customStyle="1" w:styleId="highlight">
    <w:name w:val="highlight"/>
    <w:rsid w:val="0012239F"/>
  </w:style>
  <w:style w:type="character" w:customStyle="1" w:styleId="DottedUnderline0">
    <w:name w:val="Dotted Underline"/>
    <w:rsid w:val="0012239F"/>
    <w:rPr>
      <w:rFonts w:ascii="Times New Roman" w:hAnsi="Times New Roman" w:cs="Times New Roman" w:hint="default"/>
      <w:sz w:val="20"/>
      <w:u w:val="dottedHeavy"/>
    </w:rPr>
  </w:style>
  <w:style w:type="character" w:customStyle="1" w:styleId="titleauthoretc">
    <w:name w:val="titleauthoretc"/>
    <w:rsid w:val="0012239F"/>
  </w:style>
  <w:style w:type="character" w:customStyle="1" w:styleId="labeltext">
    <w:name w:val="labeltext"/>
    <w:rsid w:val="0012239F"/>
  </w:style>
  <w:style w:type="character" w:customStyle="1" w:styleId="viewlink">
    <w:name w:val="viewlink"/>
    <w:rsid w:val="0012239F"/>
  </w:style>
  <w:style w:type="character" w:customStyle="1" w:styleId="share">
    <w:name w:val="share"/>
    <w:rsid w:val="0012239F"/>
  </w:style>
  <w:style w:type="character" w:customStyle="1" w:styleId="inlinkchart">
    <w:name w:val="inlink_chart"/>
    <w:rsid w:val="0012239F"/>
  </w:style>
  <w:style w:type="character" w:customStyle="1" w:styleId="underLight">
    <w:name w:val="underLight"/>
    <w:uiPriority w:val="1"/>
    <w:qFormat/>
    <w:rsid w:val="0012239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2239F"/>
  </w:style>
  <w:style w:type="character" w:customStyle="1" w:styleId="author-rss">
    <w:name w:val="author-rss"/>
    <w:rsid w:val="0012239F"/>
  </w:style>
  <w:style w:type="character" w:customStyle="1" w:styleId="fbsharecountwrapper">
    <w:name w:val="fb_share_count_wrapper"/>
    <w:rsid w:val="0012239F"/>
  </w:style>
  <w:style w:type="character" w:customStyle="1" w:styleId="fbbuttontext">
    <w:name w:val="fb_button_text"/>
    <w:rsid w:val="0012239F"/>
  </w:style>
  <w:style w:type="character" w:customStyle="1" w:styleId="linktotop">
    <w:name w:val="linktotop"/>
    <w:rsid w:val="0012239F"/>
  </w:style>
  <w:style w:type="character" w:customStyle="1" w:styleId="maintextbldleft">
    <w:name w:val="maintextbldleft"/>
    <w:rsid w:val="0012239F"/>
  </w:style>
  <w:style w:type="character" w:customStyle="1" w:styleId="maintextleft">
    <w:name w:val="maintextleft"/>
    <w:rsid w:val="0012239F"/>
  </w:style>
  <w:style w:type="character" w:customStyle="1" w:styleId="descriptionstyle1block">
    <w:name w:val="description style1 block"/>
    <w:rsid w:val="0012239F"/>
  </w:style>
  <w:style w:type="character" w:customStyle="1" w:styleId="gutter-right-1">
    <w:name w:val="gutter-right-1"/>
    <w:basedOn w:val="DefaultParagraphFont"/>
    <w:rsid w:val="0012239F"/>
  </w:style>
  <w:style w:type="character" w:customStyle="1" w:styleId="FontStyle39">
    <w:name w:val="Font Style39"/>
    <w:uiPriority w:val="99"/>
    <w:rsid w:val="0012239F"/>
    <w:rPr>
      <w:rFonts w:ascii="Constantia" w:hAnsi="Constantia" w:cs="Constantia" w:hint="default"/>
      <w:b/>
      <w:bCs/>
      <w:sz w:val="18"/>
      <w:szCs w:val="18"/>
    </w:rPr>
  </w:style>
  <w:style w:type="character" w:customStyle="1" w:styleId="6">
    <w:name w:val="6"/>
    <w:rsid w:val="0012239F"/>
    <w:rPr>
      <w:rFonts w:ascii="Arial" w:hAnsi="Arial" w:cs="Arial" w:hint="default"/>
      <w:bCs/>
      <w:sz w:val="20"/>
      <w:u w:val="single"/>
      <w:lang w:val="en-US" w:eastAsia="en-US" w:bidi="ar-SA"/>
    </w:rPr>
  </w:style>
  <w:style w:type="character" w:customStyle="1" w:styleId="Header11">
    <w:name w:val="Header11"/>
    <w:rsid w:val="0012239F"/>
  </w:style>
  <w:style w:type="character" w:customStyle="1" w:styleId="posa">
    <w:name w:val="pos(a)"/>
    <w:basedOn w:val="DefaultParagraphFont"/>
    <w:rsid w:val="0012239F"/>
  </w:style>
  <w:style w:type="character" w:customStyle="1" w:styleId="u-hiddeninnarrowenv">
    <w:name w:val="u-hiddeninnarrowenv"/>
    <w:basedOn w:val="DefaultParagraphFont"/>
    <w:rsid w:val="0012239F"/>
  </w:style>
  <w:style w:type="character" w:customStyle="1" w:styleId="followbutton-bird">
    <w:name w:val="followbutton-bird"/>
    <w:basedOn w:val="DefaultParagraphFont"/>
    <w:rsid w:val="0012239F"/>
  </w:style>
  <w:style w:type="character" w:customStyle="1" w:styleId="tweetauthor-name">
    <w:name w:val="tweetauthor-name"/>
    <w:basedOn w:val="DefaultParagraphFont"/>
    <w:rsid w:val="0012239F"/>
  </w:style>
  <w:style w:type="character" w:customStyle="1" w:styleId="tweetauthor-verifiedbadge">
    <w:name w:val="tweetauthor-verifiedbadge"/>
    <w:basedOn w:val="DefaultParagraphFont"/>
    <w:rsid w:val="0012239F"/>
  </w:style>
  <w:style w:type="character" w:customStyle="1" w:styleId="tweetauthor-screenname">
    <w:name w:val="tweetauthor-screenname"/>
    <w:basedOn w:val="DefaultParagraphFont"/>
    <w:rsid w:val="0012239F"/>
  </w:style>
  <w:style w:type="character" w:customStyle="1" w:styleId="u-hiddenvisually">
    <w:name w:val="u-hiddenvisually"/>
    <w:basedOn w:val="DefaultParagraphFont"/>
    <w:rsid w:val="0012239F"/>
  </w:style>
  <w:style w:type="character" w:customStyle="1" w:styleId="tweetaction-stat">
    <w:name w:val="tweetaction-stat"/>
    <w:basedOn w:val="DefaultParagraphFont"/>
    <w:rsid w:val="0012239F"/>
  </w:style>
  <w:style w:type="character" w:customStyle="1" w:styleId="related">
    <w:name w:val="related"/>
    <w:basedOn w:val="DefaultParagraphFont"/>
    <w:rsid w:val="0012239F"/>
  </w:style>
  <w:style w:type="character" w:customStyle="1" w:styleId="related-content">
    <w:name w:val="related-content"/>
    <w:basedOn w:val="DefaultParagraphFont"/>
    <w:rsid w:val="0012239F"/>
  </w:style>
  <w:style w:type="character" w:customStyle="1" w:styleId="name-of-author">
    <w:name w:val="name-of-author"/>
    <w:basedOn w:val="DefaultParagraphFont"/>
    <w:rsid w:val="0012239F"/>
  </w:style>
  <w:style w:type="character" w:customStyle="1" w:styleId="first-name">
    <w:name w:val="first-name"/>
    <w:basedOn w:val="DefaultParagraphFont"/>
    <w:rsid w:val="0012239F"/>
  </w:style>
  <w:style w:type="character" w:customStyle="1" w:styleId="last-name">
    <w:name w:val="last-name"/>
    <w:basedOn w:val="DefaultParagraphFont"/>
    <w:rsid w:val="0012239F"/>
  </w:style>
  <w:style w:type="character" w:customStyle="1" w:styleId="caption10">
    <w:name w:val="caption1"/>
    <w:basedOn w:val="DefaultParagraphFont"/>
    <w:rsid w:val="0012239F"/>
  </w:style>
  <w:style w:type="character" w:customStyle="1" w:styleId="recirc-text">
    <w:name w:val="&quot;recirc-text”"/>
    <w:basedOn w:val="DefaultParagraphFont"/>
    <w:rsid w:val="0012239F"/>
  </w:style>
  <w:style w:type="character" w:customStyle="1" w:styleId="video-icon">
    <w:name w:val="video-icon"/>
    <w:basedOn w:val="DefaultParagraphFont"/>
    <w:rsid w:val="0012239F"/>
  </w:style>
  <w:style w:type="character" w:customStyle="1" w:styleId="powa-shot-play-btn-text">
    <w:name w:val="powa-shot-play-btn-text"/>
    <w:basedOn w:val="DefaultParagraphFont"/>
    <w:rsid w:val="0012239F"/>
  </w:style>
  <w:style w:type="character" w:customStyle="1" w:styleId="powa-shot-click">
    <w:name w:val="powa-shot-click"/>
    <w:basedOn w:val="DefaultParagraphFont"/>
    <w:rsid w:val="0012239F"/>
  </w:style>
  <w:style w:type="character" w:customStyle="1" w:styleId="wpv-blurb">
    <w:name w:val="wpv-blurb"/>
    <w:basedOn w:val="DefaultParagraphFont"/>
    <w:rsid w:val="0012239F"/>
  </w:style>
  <w:style w:type="character" w:customStyle="1" w:styleId="pb-caption">
    <w:name w:val="pb-caption"/>
    <w:basedOn w:val="DefaultParagraphFont"/>
    <w:rsid w:val="0012239F"/>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12239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2239F"/>
    <w:rPr>
      <w:rFonts w:ascii="Calibri" w:hAnsi="Calibri" w:cs="Calibri"/>
    </w:rPr>
  </w:style>
  <w:style w:type="character" w:customStyle="1" w:styleId="FontStyle220">
    <w:name w:val="Font Style220"/>
    <w:basedOn w:val="DefaultParagraphFont"/>
    <w:uiPriority w:val="99"/>
    <w:rsid w:val="0012239F"/>
    <w:rPr>
      <w:rFonts w:ascii="Candara" w:hAnsi="Candara" w:cs="Candara" w:hint="default"/>
      <w:i/>
      <w:iCs/>
      <w:sz w:val="18"/>
      <w:szCs w:val="18"/>
    </w:rPr>
  </w:style>
  <w:style w:type="character" w:customStyle="1" w:styleId="FontStyle290">
    <w:name w:val="Font Style290"/>
    <w:basedOn w:val="DefaultParagraphFont"/>
    <w:uiPriority w:val="99"/>
    <w:rsid w:val="0012239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2239F"/>
    <w:rPr>
      <w:rFonts w:ascii="Arial" w:hAnsi="Arial" w:cs="Arial"/>
      <w:b/>
      <w:bCs/>
      <w:sz w:val="16"/>
      <w:szCs w:val="16"/>
    </w:rPr>
  </w:style>
  <w:style w:type="paragraph" w:customStyle="1" w:styleId="analytic3">
    <w:name w:val="analytic"/>
    <w:basedOn w:val="Normal"/>
    <w:link w:val="analyticChar1"/>
    <w:uiPriority w:val="4"/>
    <w:qFormat/>
    <w:rsid w:val="0012239F"/>
    <w:pPr>
      <w:spacing w:before="120"/>
    </w:pPr>
    <w:rPr>
      <w:rFonts w:ascii="Avenir LT Std 45 Book" w:hAnsi="Avenir LT Std 45 Book"/>
      <w:b/>
    </w:rPr>
  </w:style>
  <w:style w:type="character" w:customStyle="1" w:styleId="analyticChar1">
    <w:name w:val="analytic Char"/>
    <w:basedOn w:val="DefaultParagraphFont"/>
    <w:link w:val="analytic3"/>
    <w:uiPriority w:val="4"/>
    <w:rsid w:val="0012239F"/>
    <w:rPr>
      <w:rFonts w:ascii="Avenir LT Std 45 Book" w:hAnsi="Avenir LT Std 45 Book" w:cs="Calibri"/>
      <w:b/>
    </w:rPr>
  </w:style>
  <w:style w:type="character" w:customStyle="1" w:styleId="m-5498913268213319940gmail-styleunderline">
    <w:name w:val="m_-5498913268213319940gmail-styleunderline"/>
    <w:basedOn w:val="DefaultParagraphFont"/>
    <w:rsid w:val="0012239F"/>
  </w:style>
  <w:style w:type="paragraph" w:customStyle="1" w:styleId="speakable">
    <w:name w:val="speakable"/>
    <w:basedOn w:val="Normal"/>
    <w:uiPriority w:val="99"/>
    <w:qFormat/>
    <w:rsid w:val="0012239F"/>
    <w:pPr>
      <w:spacing w:before="100" w:beforeAutospacing="1" w:after="100" w:afterAutospacing="1"/>
    </w:pPr>
    <w:rPr>
      <w:rFonts w:eastAsia="Times New Roman"/>
    </w:rPr>
  </w:style>
  <w:style w:type="character" w:customStyle="1" w:styleId="overlay">
    <w:name w:val="overlay"/>
    <w:basedOn w:val="DefaultParagraphFont"/>
    <w:rsid w:val="0012239F"/>
  </w:style>
  <w:style w:type="character" w:customStyle="1" w:styleId="copyright">
    <w:name w:val="copyright"/>
    <w:basedOn w:val="DefaultParagraphFont"/>
    <w:rsid w:val="0012239F"/>
  </w:style>
  <w:style w:type="character" w:customStyle="1" w:styleId="TagCharCharCharChar">
    <w:name w:val="Tag Char Char Char Char"/>
    <w:basedOn w:val="DefaultParagraphFont"/>
    <w:rsid w:val="0012239F"/>
    <w:rPr>
      <w:rFonts w:ascii="Calibri" w:hAnsi="Calibri" w:cs="Calibri"/>
      <w:b/>
      <w:sz w:val="24"/>
    </w:rPr>
  </w:style>
  <w:style w:type="paragraph" w:customStyle="1" w:styleId="g-pstyle0">
    <w:name w:val="g-pstyle0"/>
    <w:basedOn w:val="Normal"/>
    <w:uiPriority w:val="99"/>
    <w:qFormat/>
    <w:rsid w:val="0012239F"/>
    <w:pPr>
      <w:spacing w:before="100" w:beforeAutospacing="1" w:after="100" w:afterAutospacing="1"/>
    </w:pPr>
    <w:rPr>
      <w:rFonts w:eastAsia="Times New Roman"/>
    </w:rPr>
  </w:style>
  <w:style w:type="paragraph" w:customStyle="1" w:styleId="g-pstyle1">
    <w:name w:val="g-pstyle1"/>
    <w:basedOn w:val="Normal"/>
    <w:uiPriority w:val="99"/>
    <w:qFormat/>
    <w:rsid w:val="0012239F"/>
    <w:pPr>
      <w:spacing w:before="100" w:beforeAutospacing="1" w:after="100" w:afterAutospacing="1"/>
    </w:pPr>
    <w:rPr>
      <w:rFonts w:eastAsia="Times New Roman"/>
    </w:rPr>
  </w:style>
  <w:style w:type="paragraph" w:customStyle="1" w:styleId="g-asset-hed">
    <w:name w:val="g-asset-hed"/>
    <w:basedOn w:val="Normal"/>
    <w:uiPriority w:val="99"/>
    <w:qFormat/>
    <w:rsid w:val="0012239F"/>
    <w:pPr>
      <w:spacing w:before="100" w:beforeAutospacing="1" w:after="100" w:afterAutospacing="1"/>
    </w:pPr>
    <w:rPr>
      <w:rFonts w:eastAsia="Times New Roman"/>
    </w:rPr>
  </w:style>
  <w:style w:type="paragraph" w:customStyle="1" w:styleId="js-tweet-text">
    <w:name w:val="js-tweet-text"/>
    <w:basedOn w:val="Normal"/>
    <w:uiPriority w:val="99"/>
    <w:qFormat/>
    <w:rsid w:val="0012239F"/>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2239F"/>
    <w:pPr>
      <w:spacing w:before="100" w:beforeAutospacing="1" w:after="100" w:afterAutospacing="1"/>
    </w:pPr>
  </w:style>
  <w:style w:type="paragraph" w:customStyle="1" w:styleId="speech">
    <w:name w:val="speech"/>
    <w:basedOn w:val="Normal"/>
    <w:uiPriority w:val="99"/>
    <w:qFormat/>
    <w:rsid w:val="0012239F"/>
    <w:pPr>
      <w:spacing w:before="100" w:beforeAutospacing="1" w:after="100" w:afterAutospacing="1"/>
    </w:pPr>
  </w:style>
  <w:style w:type="character" w:customStyle="1" w:styleId="adtext">
    <w:name w:val="adtext"/>
    <w:basedOn w:val="DefaultParagraphFont"/>
    <w:rsid w:val="0012239F"/>
  </w:style>
  <w:style w:type="character" w:customStyle="1" w:styleId="UL-Bold">
    <w:name w:val="UL-Bold"/>
    <w:basedOn w:val="DefaultParagraphFont"/>
    <w:rsid w:val="0012239F"/>
    <w:rPr>
      <w:u w:val="thick"/>
    </w:rPr>
  </w:style>
  <w:style w:type="character" w:customStyle="1" w:styleId="UL-None">
    <w:name w:val="UL-None"/>
    <w:basedOn w:val="DefaultParagraphFont"/>
    <w:rsid w:val="0012239F"/>
    <w:rPr>
      <w:strike w:val="0"/>
      <w:dstrike w:val="0"/>
      <w:u w:val="none"/>
      <w:effect w:val="none"/>
    </w:rPr>
  </w:style>
  <w:style w:type="character" w:customStyle="1" w:styleId="gl">
    <w:name w:val="gl"/>
    <w:basedOn w:val="DefaultParagraphFont"/>
    <w:rsid w:val="0012239F"/>
  </w:style>
  <w:style w:type="character" w:customStyle="1" w:styleId="qu730rj69h">
    <w:name w:val="qu730rj69h"/>
    <w:basedOn w:val="DefaultParagraphFont"/>
    <w:rsid w:val="0012239F"/>
  </w:style>
  <w:style w:type="paragraph" w:customStyle="1" w:styleId="optext">
    <w:name w:val="optext"/>
    <w:basedOn w:val="Normal"/>
    <w:uiPriority w:val="99"/>
    <w:qFormat/>
    <w:rsid w:val="0012239F"/>
    <w:pPr>
      <w:spacing w:before="100" w:beforeAutospacing="1" w:after="100" w:afterAutospacing="1"/>
    </w:pPr>
  </w:style>
  <w:style w:type="character" w:customStyle="1" w:styleId="lmy74qr12z">
    <w:name w:val="lmy74qr12z"/>
    <w:basedOn w:val="DefaultParagraphFont"/>
    <w:rsid w:val="0012239F"/>
  </w:style>
  <w:style w:type="character" w:customStyle="1" w:styleId="icr880">
    <w:name w:val="icr880"/>
    <w:basedOn w:val="DefaultParagraphFont"/>
    <w:rsid w:val="0012239F"/>
  </w:style>
  <w:style w:type="character" w:customStyle="1" w:styleId="hx23q54">
    <w:name w:val="hx23q54"/>
    <w:basedOn w:val="DefaultParagraphFont"/>
    <w:rsid w:val="0012239F"/>
  </w:style>
  <w:style w:type="character" w:customStyle="1" w:styleId="m-5348258726587825636gmail-style13ptbold">
    <w:name w:val="m_-5348258726587825636gmail-style13ptbold"/>
    <w:basedOn w:val="DefaultParagraphFont"/>
    <w:rsid w:val="0012239F"/>
  </w:style>
  <w:style w:type="character" w:customStyle="1" w:styleId="m-5348258726587825636gmail-styleunderline">
    <w:name w:val="m_-5348258726587825636gmail-styleunderline"/>
    <w:basedOn w:val="DefaultParagraphFont"/>
    <w:rsid w:val="0012239F"/>
  </w:style>
  <w:style w:type="character" w:customStyle="1" w:styleId="m4385445901877740177gmail-styleunderline">
    <w:name w:val="m_4385445901877740177gmail-styleunderline"/>
    <w:basedOn w:val="DefaultParagraphFont"/>
    <w:rsid w:val="0012239F"/>
  </w:style>
  <w:style w:type="character" w:customStyle="1" w:styleId="CardsFont12ptCharChar">
    <w:name w:val="Cards + Font: 12 pt Char Char"/>
    <w:basedOn w:val="DefaultParagraphFont"/>
    <w:rsid w:val="0012239F"/>
    <w:rPr>
      <w:sz w:val="24"/>
      <w:szCs w:val="24"/>
      <w:u w:val="thick"/>
      <w:lang w:val="en-US" w:eastAsia="en-US" w:bidi="ar-SA"/>
    </w:rPr>
  </w:style>
  <w:style w:type="character" w:customStyle="1" w:styleId="NothingChar1">
    <w:name w:val="Nothing Char1"/>
    <w:basedOn w:val="DefaultParagraphFont"/>
    <w:rsid w:val="0012239F"/>
    <w:rPr>
      <w:lang w:val="en-US" w:eastAsia="en-US" w:bidi="ar-SA"/>
    </w:rPr>
  </w:style>
  <w:style w:type="paragraph" w:customStyle="1" w:styleId="useless">
    <w:name w:val="useless"/>
    <w:basedOn w:val="Normal"/>
    <w:uiPriority w:val="99"/>
    <w:qFormat/>
    <w:rsid w:val="0012239F"/>
    <w:rPr>
      <w:rFonts w:eastAsia="Times New Roman"/>
      <w:sz w:val="12"/>
    </w:rPr>
  </w:style>
  <w:style w:type="character" w:customStyle="1" w:styleId="DDIUnderline">
    <w:name w:val="DDI Underline"/>
    <w:qFormat/>
    <w:rsid w:val="0012239F"/>
    <w:rPr>
      <w:rFonts w:ascii="Times New Roman" w:hAnsi="Times New Roman"/>
      <w:sz w:val="24"/>
      <w:u w:val="single"/>
    </w:rPr>
  </w:style>
  <w:style w:type="paragraph" w:customStyle="1" w:styleId="ALLCAPS">
    <w:name w:val="ALL CAPS"/>
    <w:basedOn w:val="Normal"/>
    <w:link w:val="ALLCAPSChar"/>
    <w:qFormat/>
    <w:rsid w:val="0012239F"/>
    <w:rPr>
      <w:rFonts w:eastAsia="Times New Roman"/>
      <w:b/>
      <w:caps/>
    </w:rPr>
  </w:style>
  <w:style w:type="character" w:customStyle="1" w:styleId="ALLCAPSChar">
    <w:name w:val="ALL CAPS Char"/>
    <w:basedOn w:val="DefaultParagraphFont"/>
    <w:link w:val="ALLCAPS"/>
    <w:rsid w:val="0012239F"/>
    <w:rPr>
      <w:rFonts w:ascii="Georgia" w:eastAsia="Times New Roman" w:hAnsi="Georgia" w:cs="Calibri"/>
      <w:b/>
      <w:caps/>
    </w:rPr>
  </w:style>
  <w:style w:type="paragraph" w:customStyle="1" w:styleId="TagCharCharCharCharCharCharChar0">
    <w:name w:val="Tag Char Char Char Char Char Char Char"/>
    <w:basedOn w:val="Normal"/>
    <w:link w:val="TagCharCharCharCharCharCharCharChar"/>
    <w:qFormat/>
    <w:rsid w:val="0012239F"/>
    <w:rPr>
      <w:rFonts w:eastAsia="Times New Roman"/>
      <w:b/>
    </w:rPr>
  </w:style>
  <w:style w:type="character" w:customStyle="1" w:styleId="TagCharCharCharCharCharCharCharChar">
    <w:name w:val="Tag Char Char Char Char Char Char Char Char"/>
    <w:basedOn w:val="DefaultParagraphFont"/>
    <w:link w:val="TagCharCharCharCharCharCharChar0"/>
    <w:rsid w:val="0012239F"/>
    <w:rPr>
      <w:rFonts w:ascii="Georgia" w:eastAsia="Times New Roman" w:hAnsi="Georgia" w:cs="Calibri"/>
      <w:b/>
    </w:rPr>
  </w:style>
  <w:style w:type="character" w:customStyle="1" w:styleId="10ptnotbold">
    <w:name w:val="10ptnotbold"/>
    <w:basedOn w:val="DefaultParagraphFont"/>
    <w:rsid w:val="0012239F"/>
    <w:rPr>
      <w:sz w:val="20"/>
    </w:rPr>
  </w:style>
  <w:style w:type="character" w:customStyle="1" w:styleId="Cites-AuthorDate">
    <w:name w:val="Cites-Author/Date"/>
    <w:qFormat/>
    <w:rsid w:val="0012239F"/>
    <w:rPr>
      <w:rFonts w:ascii="Helvetica" w:hAnsi="Helvetica"/>
      <w:b/>
      <w:sz w:val="22"/>
      <w:szCs w:val="24"/>
      <w:u w:val="thick"/>
    </w:rPr>
  </w:style>
  <w:style w:type="paragraph" w:customStyle="1" w:styleId="CiteTag">
    <w:name w:val="Cite/Tag"/>
    <w:basedOn w:val="Normal"/>
    <w:qFormat/>
    <w:rsid w:val="0012239F"/>
    <w:rPr>
      <w:rFonts w:eastAsia="Cambria"/>
      <w:b/>
    </w:rPr>
  </w:style>
  <w:style w:type="character" w:customStyle="1" w:styleId="CardsFont6ptChar1">
    <w:name w:val="Cards + Font: 6 pt Char1"/>
    <w:basedOn w:val="CardsChar"/>
    <w:link w:val="CardsFont6pt"/>
    <w:rsid w:val="0012239F"/>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12239F"/>
  </w:style>
  <w:style w:type="character" w:customStyle="1" w:styleId="m489902567989944824gmail-styleunderline">
    <w:name w:val="m_489902567989944824gmail-styleunderline"/>
    <w:basedOn w:val="DefaultParagraphFont"/>
    <w:rsid w:val="0012239F"/>
  </w:style>
  <w:style w:type="character" w:customStyle="1" w:styleId="swauthor">
    <w:name w:val="sw_author"/>
    <w:rsid w:val="0012239F"/>
  </w:style>
  <w:style w:type="character" w:customStyle="1" w:styleId="UnderlineCharChar3">
    <w:name w:val="Underline Char Char3"/>
    <w:rsid w:val="0012239F"/>
    <w:rPr>
      <w:szCs w:val="24"/>
      <w:u w:val="single"/>
      <w:lang w:val="en-US" w:eastAsia="en-US" w:bidi="ar-SA"/>
    </w:rPr>
  </w:style>
  <w:style w:type="character" w:customStyle="1" w:styleId="Mention3">
    <w:name w:val="Mention3"/>
    <w:basedOn w:val="DefaultParagraphFont"/>
    <w:uiPriority w:val="99"/>
    <w:semiHidden/>
    <w:unhideWhenUsed/>
    <w:rsid w:val="0012239F"/>
    <w:rPr>
      <w:color w:val="2B579A"/>
      <w:shd w:val="clear" w:color="auto" w:fill="E6E6E6"/>
    </w:rPr>
  </w:style>
  <w:style w:type="character" w:customStyle="1" w:styleId="m-5251091010484660064gmail-style13ptbold">
    <w:name w:val="m_-5251091010484660064gmail-style13ptbold"/>
    <w:basedOn w:val="DefaultParagraphFont"/>
    <w:rsid w:val="0012239F"/>
  </w:style>
  <w:style w:type="character" w:customStyle="1" w:styleId="m-5251091010484660064gmail-styleunderline">
    <w:name w:val="m_-5251091010484660064gmail-styleunderline"/>
    <w:basedOn w:val="DefaultParagraphFont"/>
    <w:rsid w:val="0012239F"/>
  </w:style>
  <w:style w:type="character" w:customStyle="1" w:styleId="tablecaption">
    <w:name w:val="tablecaption"/>
    <w:basedOn w:val="DefaultParagraphFont"/>
    <w:rsid w:val="0012239F"/>
  </w:style>
  <w:style w:type="character" w:customStyle="1" w:styleId="StyleLatinHelvetica105ptBlack">
    <w:name w:val="Style (Latin) Helvetica 10.5 pt Black"/>
    <w:basedOn w:val="DefaultParagraphFont"/>
    <w:rsid w:val="0012239F"/>
    <w:rPr>
      <w:rFonts w:ascii="Times New Roman" w:hAnsi="Times New Roman"/>
      <w:color w:val="000000"/>
      <w:sz w:val="21"/>
    </w:rPr>
  </w:style>
  <w:style w:type="character" w:customStyle="1" w:styleId="m-413333960618644972gmail-style13ptbold">
    <w:name w:val="m_-413333960618644972gmail-style13ptbold"/>
    <w:basedOn w:val="DefaultParagraphFont"/>
    <w:rsid w:val="0012239F"/>
  </w:style>
  <w:style w:type="character" w:customStyle="1" w:styleId="m-413333960618644972gmail-styleunderline">
    <w:name w:val="m_-413333960618644972gmail-styleunderline"/>
    <w:basedOn w:val="DefaultParagraphFont"/>
    <w:rsid w:val="0012239F"/>
  </w:style>
  <w:style w:type="character" w:customStyle="1" w:styleId="m8314098763611656848gmail-stylestylebold12pt">
    <w:name w:val="m_8314098763611656848gmail-stylestylebold12pt"/>
    <w:basedOn w:val="DefaultParagraphFont"/>
    <w:rsid w:val="0012239F"/>
  </w:style>
  <w:style w:type="character" w:customStyle="1" w:styleId="m8314098763611656848gmail-styleboldunderline">
    <w:name w:val="m_8314098763611656848gmail-styleboldunderline"/>
    <w:basedOn w:val="DefaultParagraphFont"/>
    <w:rsid w:val="0012239F"/>
  </w:style>
  <w:style w:type="paragraph" w:customStyle="1" w:styleId="Spacer">
    <w:name w:val="Spacer"/>
    <w:basedOn w:val="Heading1"/>
    <w:link w:val="SpacerChar"/>
    <w:autoRedefine/>
    <w:uiPriority w:val="4"/>
    <w:qFormat/>
    <w:rsid w:val="0012239F"/>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12239F"/>
    <w:rPr>
      <w:rFonts w:ascii="Georgia" w:eastAsiaTheme="majorEastAsia" w:hAnsi="Georgia" w:cstheme="majorBidi"/>
      <w:b/>
      <w:bCs/>
      <w:sz w:val="24"/>
      <w:szCs w:val="32"/>
    </w:rPr>
  </w:style>
  <w:style w:type="paragraph" w:customStyle="1" w:styleId="TxBr41p1">
    <w:name w:val="TxBr_41p1"/>
    <w:basedOn w:val="Normal"/>
    <w:qFormat/>
    <w:rsid w:val="0012239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12239F"/>
    <w:rPr>
      <w:rFonts w:ascii="Georgia" w:eastAsia="Times New Roman" w:hAnsi="Georgia" w:cs="Arial" w:hint="default"/>
      <w:b/>
      <w:bCs/>
      <w:kern w:val="32"/>
      <w:sz w:val="28"/>
      <w:szCs w:val="32"/>
    </w:rPr>
  </w:style>
  <w:style w:type="character" w:customStyle="1" w:styleId="CiteReal0">
    <w:name w:val="CiteReal"/>
    <w:uiPriority w:val="1"/>
    <w:qFormat/>
    <w:rsid w:val="0012239F"/>
    <w:rPr>
      <w:rFonts w:ascii="Arial" w:hAnsi="Arial"/>
      <w:b/>
      <w:sz w:val="24"/>
      <w:u w:val="single"/>
    </w:rPr>
  </w:style>
  <w:style w:type="paragraph" w:customStyle="1" w:styleId="Style31">
    <w:name w:val="Style31"/>
    <w:basedOn w:val="Normal"/>
    <w:uiPriority w:val="99"/>
    <w:qFormat/>
    <w:rsid w:val="0012239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2239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2239F"/>
    <w:pPr>
      <w:spacing w:line="200" w:lineRule="exact"/>
      <w:jc w:val="both"/>
    </w:pPr>
    <w:rPr>
      <w:rFonts w:ascii="Palatino Linotype" w:hAnsi="Palatino Linotype" w:cs="Palatino Linotype"/>
    </w:rPr>
  </w:style>
  <w:style w:type="character" w:customStyle="1" w:styleId="FontStyle72">
    <w:name w:val="Font Style72"/>
    <w:uiPriority w:val="99"/>
    <w:rsid w:val="0012239F"/>
    <w:rPr>
      <w:rFonts w:ascii="Cambria" w:hAnsi="Cambria" w:cs="Cambria" w:hint="default"/>
      <w:sz w:val="16"/>
      <w:szCs w:val="16"/>
    </w:rPr>
  </w:style>
  <w:style w:type="character" w:customStyle="1" w:styleId="FontStyle73">
    <w:name w:val="Font Style73"/>
    <w:uiPriority w:val="99"/>
    <w:rsid w:val="0012239F"/>
    <w:rPr>
      <w:rFonts w:ascii="Cambria" w:hAnsi="Cambria" w:cs="Cambria" w:hint="default"/>
      <w:i/>
      <w:iCs/>
      <w:sz w:val="16"/>
      <w:szCs w:val="16"/>
    </w:rPr>
  </w:style>
  <w:style w:type="character" w:customStyle="1" w:styleId="UnderlinestyleChar2">
    <w:name w:val="Underline style Char2"/>
    <w:rsid w:val="0012239F"/>
    <w:rPr>
      <w:sz w:val="22"/>
      <w:szCs w:val="24"/>
      <w:u w:val="single"/>
      <w:lang w:val="en-US" w:eastAsia="en-US" w:bidi="ar-SA"/>
    </w:rPr>
  </w:style>
  <w:style w:type="character" w:customStyle="1" w:styleId="FontStyle49">
    <w:name w:val="Font Style49"/>
    <w:uiPriority w:val="99"/>
    <w:rsid w:val="0012239F"/>
    <w:rPr>
      <w:rFonts w:ascii="Cambria" w:hAnsi="Cambria" w:cs="Cambria"/>
      <w:sz w:val="20"/>
      <w:szCs w:val="20"/>
    </w:rPr>
  </w:style>
  <w:style w:type="character" w:customStyle="1" w:styleId="FontStyle50">
    <w:name w:val="Font Style50"/>
    <w:uiPriority w:val="99"/>
    <w:rsid w:val="0012239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2239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2239F"/>
    <w:rPr>
      <w:rFonts w:ascii="Cambria" w:eastAsia="Cambria" w:hAnsi="Cambria" w:cs="Cambria"/>
      <w:spacing w:val="-3"/>
      <w:szCs w:val="20"/>
    </w:rPr>
  </w:style>
  <w:style w:type="character" w:customStyle="1" w:styleId="kn">
    <w:name w:val="kn"/>
    <w:basedOn w:val="DefaultParagraphFont"/>
    <w:rsid w:val="0012239F"/>
  </w:style>
  <w:style w:type="character" w:customStyle="1" w:styleId="StyleStyleUnderlineUnderlineStyleBoldUnderlineIntenseEmphas">
    <w:name w:val="Style Style UnderlineUnderlineStyle Bold UnderlineIntense Emphas..."/>
    <w:basedOn w:val="DefaultParagraphFont"/>
    <w:rsid w:val="0012239F"/>
    <w:rPr>
      <w:b/>
      <w:bCs/>
      <w:sz w:val="26"/>
      <w:u w:val="single"/>
    </w:rPr>
  </w:style>
  <w:style w:type="character" w:customStyle="1" w:styleId="articoloinside">
    <w:name w:val="articolo_inside"/>
    <w:rsid w:val="0012239F"/>
  </w:style>
  <w:style w:type="paragraph" w:customStyle="1" w:styleId="pagetools">
    <w:name w:val="pagetools"/>
    <w:basedOn w:val="Normal"/>
    <w:qFormat/>
    <w:rsid w:val="0012239F"/>
    <w:pPr>
      <w:spacing w:before="100" w:beforeAutospacing="1" w:after="100" w:afterAutospacing="1"/>
    </w:pPr>
    <w:rPr>
      <w:rFonts w:ascii="Cambria" w:eastAsia="Cambria" w:hAnsi="Cambria"/>
    </w:rPr>
  </w:style>
  <w:style w:type="character" w:customStyle="1" w:styleId="desc">
    <w:name w:val="desc"/>
    <w:basedOn w:val="DefaultParagraphFont"/>
    <w:rsid w:val="0012239F"/>
  </w:style>
  <w:style w:type="character" w:customStyle="1" w:styleId="job">
    <w:name w:val="job"/>
    <w:basedOn w:val="DefaultParagraphFont"/>
    <w:rsid w:val="0012239F"/>
  </w:style>
  <w:style w:type="character" w:customStyle="1" w:styleId="publisher">
    <w:name w:val="publisher"/>
    <w:basedOn w:val="DefaultParagraphFont"/>
    <w:rsid w:val="0012239F"/>
  </w:style>
  <w:style w:type="character" w:customStyle="1" w:styleId="pubyear">
    <w:name w:val="pubyear"/>
    <w:basedOn w:val="DefaultParagraphFont"/>
    <w:rsid w:val="0012239F"/>
  </w:style>
  <w:style w:type="character" w:customStyle="1" w:styleId="pubcity">
    <w:name w:val="pubcity"/>
    <w:basedOn w:val="DefaultParagraphFont"/>
    <w:rsid w:val="0012239F"/>
  </w:style>
  <w:style w:type="character" w:customStyle="1" w:styleId="bodycontentlink">
    <w:name w:val="bodycontentlink"/>
    <w:basedOn w:val="DefaultParagraphFont"/>
    <w:rsid w:val="0012239F"/>
  </w:style>
  <w:style w:type="paragraph" w:customStyle="1" w:styleId="C-Text">
    <w:name w:val="C-Text"/>
    <w:basedOn w:val="Normal"/>
    <w:qFormat/>
    <w:rsid w:val="0012239F"/>
    <w:pPr>
      <w:tabs>
        <w:tab w:val="num" w:pos="720"/>
      </w:tabs>
      <w:ind w:left="720" w:hanging="360"/>
    </w:pPr>
    <w:rPr>
      <w:rFonts w:ascii="Book Antiqua" w:hAnsi="Book Antiqua"/>
    </w:rPr>
  </w:style>
  <w:style w:type="character" w:customStyle="1" w:styleId="ecdate">
    <w:name w:val="ec_date"/>
    <w:basedOn w:val="DefaultParagraphFont"/>
    <w:rsid w:val="0012239F"/>
    <w:rPr>
      <w:rFonts w:ascii="Symbol" w:hAnsi="Symbol" w:hint="default"/>
      <w:sz w:val="20"/>
      <w:szCs w:val="20"/>
      <w:shd w:val="clear" w:color="auto" w:fill="FFFFFF"/>
    </w:rPr>
  </w:style>
  <w:style w:type="paragraph" w:customStyle="1" w:styleId="ecmsonormal">
    <w:name w:val="ec_msonormal"/>
    <w:basedOn w:val="Normal"/>
    <w:qFormat/>
    <w:rsid w:val="0012239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12239F"/>
  </w:style>
  <w:style w:type="character" w:customStyle="1" w:styleId="articleheadline0">
    <w:name w:val="articleheadline"/>
    <w:basedOn w:val="DefaultParagraphFont"/>
    <w:rsid w:val="0012239F"/>
  </w:style>
  <w:style w:type="paragraph" w:customStyle="1" w:styleId="u-intro">
    <w:name w:val="u-intro"/>
    <w:basedOn w:val="Normal"/>
    <w:qFormat/>
    <w:rsid w:val="0012239F"/>
    <w:pPr>
      <w:spacing w:before="100" w:beforeAutospacing="1" w:after="100" w:afterAutospacing="1"/>
    </w:pPr>
  </w:style>
  <w:style w:type="character" w:customStyle="1" w:styleId="u-byline">
    <w:name w:val="u-byline"/>
    <w:basedOn w:val="DefaultParagraphFont"/>
    <w:rsid w:val="0012239F"/>
  </w:style>
  <w:style w:type="character" w:customStyle="1" w:styleId="articlebya">
    <w:name w:val="articleby_a"/>
    <w:basedOn w:val="DefaultParagraphFont"/>
    <w:rsid w:val="0012239F"/>
  </w:style>
  <w:style w:type="character" w:customStyle="1" w:styleId="popupwinby">
    <w:name w:val="popupwinby"/>
    <w:basedOn w:val="DefaultParagraphFont"/>
    <w:rsid w:val="0012239F"/>
  </w:style>
  <w:style w:type="character" w:customStyle="1" w:styleId="storyheader">
    <w:name w:val="storyheader"/>
    <w:basedOn w:val="DefaultParagraphFont"/>
    <w:rsid w:val="0012239F"/>
  </w:style>
  <w:style w:type="character" w:customStyle="1" w:styleId="marron">
    <w:name w:val="marron"/>
    <w:basedOn w:val="DefaultParagraphFont"/>
    <w:rsid w:val="0012239F"/>
  </w:style>
  <w:style w:type="paragraph" w:customStyle="1" w:styleId="StyleNormalWeb10pt">
    <w:name w:val="Style Normal (Web) + 10 pt"/>
    <w:basedOn w:val="NormalWeb"/>
    <w:next w:val="Normal"/>
    <w:qFormat/>
    <w:rsid w:val="0012239F"/>
    <w:rPr>
      <w:rFonts w:ascii="Bookman Old Style" w:eastAsiaTheme="minorHAnsi" w:hAnsi="Bookman Old Style"/>
      <w:sz w:val="22"/>
      <w:szCs w:val="22"/>
    </w:rPr>
  </w:style>
  <w:style w:type="character" w:customStyle="1" w:styleId="StyleNormalWeb10ptChar">
    <w:name w:val="Style Normal (Web) + 10 pt Char"/>
    <w:basedOn w:val="DefaultParagraphFont"/>
    <w:rsid w:val="0012239F"/>
    <w:rPr>
      <w:szCs w:val="24"/>
      <w:lang w:val="en-US" w:eastAsia="en-US" w:bidi="ar-SA"/>
    </w:rPr>
  </w:style>
  <w:style w:type="paragraph" w:customStyle="1" w:styleId="TagCiteShells">
    <w:name w:val="Tag/Cite/Shells"/>
    <w:basedOn w:val="Normal"/>
    <w:qFormat/>
    <w:rsid w:val="0012239F"/>
    <w:rPr>
      <w:b/>
    </w:rPr>
  </w:style>
  <w:style w:type="paragraph" w:customStyle="1" w:styleId="DefinitionTerm">
    <w:name w:val="Definition Term"/>
    <w:basedOn w:val="Normal"/>
    <w:next w:val="Normal"/>
    <w:qFormat/>
    <w:rsid w:val="0012239F"/>
    <w:rPr>
      <w:snapToGrid w:val="0"/>
    </w:rPr>
  </w:style>
  <w:style w:type="character" w:customStyle="1" w:styleId="Style3CharChar">
    <w:name w:val="Style3 Char Char"/>
    <w:basedOn w:val="DefaultParagraphFont"/>
    <w:rsid w:val="0012239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2239F"/>
    <w:pPr>
      <w:spacing w:after="60"/>
    </w:pPr>
    <w:rPr>
      <w:rFonts w:eastAsia="Segoe UI" w:cs="Cambria"/>
      <w:bCs/>
      <w:caps/>
      <w:sz w:val="20"/>
      <w:lang w:eastAsia="zh-CN"/>
    </w:rPr>
  </w:style>
  <w:style w:type="character" w:customStyle="1" w:styleId="NormalChar0">
    <w:name w:val="Normal Char"/>
    <w:basedOn w:val="DefaultParagraphFont"/>
    <w:rsid w:val="0012239F"/>
    <w:rPr>
      <w:lang w:eastAsia="en-US"/>
    </w:rPr>
  </w:style>
  <w:style w:type="character" w:customStyle="1" w:styleId="BoldUnderlineChar2">
    <w:name w:val="Bold + Underline Char"/>
    <w:basedOn w:val="DefaultParagraphFont"/>
    <w:rsid w:val="0012239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2239F"/>
    <w:pPr>
      <w:autoSpaceDE w:val="0"/>
      <w:autoSpaceDN w:val="0"/>
      <w:adjustRightInd w:val="0"/>
      <w:ind w:left="432" w:right="432"/>
      <w:jc w:val="both"/>
    </w:pPr>
    <w:rPr>
      <w:u w:val="thick"/>
    </w:rPr>
  </w:style>
  <w:style w:type="character" w:customStyle="1" w:styleId="citationiacgale">
    <w:name w:val="citation iac gale"/>
    <w:basedOn w:val="DefaultParagraphFont"/>
    <w:rsid w:val="0012239F"/>
  </w:style>
  <w:style w:type="character" w:customStyle="1" w:styleId="CharacterStyle7">
    <w:name w:val="Character Style 7"/>
    <w:rsid w:val="0012239F"/>
    <w:rPr>
      <w:rFonts w:ascii="Trebuchet MS" w:hAnsi="Trebuchet MS" w:cs="Trebuchet MS"/>
      <w:sz w:val="20"/>
      <w:szCs w:val="20"/>
      <w:u w:val="single"/>
    </w:rPr>
  </w:style>
  <w:style w:type="character" w:customStyle="1" w:styleId="StyleStyle4Char">
    <w:name w:val="Style Style4 + Char"/>
    <w:basedOn w:val="DefaultParagraphFont"/>
    <w:rsid w:val="0012239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2239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2239F"/>
    <w:rPr>
      <w:rFonts w:ascii="Symbol" w:hAnsi="Symbol"/>
      <w:sz w:val="21"/>
      <w:szCs w:val="21"/>
      <w:u w:val="thick"/>
    </w:rPr>
  </w:style>
  <w:style w:type="character" w:customStyle="1" w:styleId="UnderlinedEvidenceCharChar">
    <w:name w:val="Underlined Evidence Char Char"/>
    <w:basedOn w:val="DefaultParagraphFont"/>
    <w:rsid w:val="0012239F"/>
    <w:rPr>
      <w:rFonts w:ascii="Symbol" w:hAnsi="Symbol"/>
      <w:sz w:val="21"/>
      <w:szCs w:val="21"/>
      <w:u w:val="thick"/>
      <w:lang w:val="en-US" w:eastAsia="en-US" w:bidi="ar-SA"/>
    </w:rPr>
  </w:style>
  <w:style w:type="paragraph" w:customStyle="1" w:styleId="Cite8">
    <w:name w:val="Cite8"/>
    <w:basedOn w:val="Normal"/>
    <w:autoRedefine/>
    <w:uiPriority w:val="99"/>
    <w:qFormat/>
    <w:rsid w:val="0012239F"/>
    <w:rPr>
      <w:rFonts w:ascii="Trebuchet MS" w:eastAsia="Verdana" w:hAnsi="Trebuchet MS" w:cs="Cambria"/>
      <w:sz w:val="16"/>
    </w:rPr>
  </w:style>
  <w:style w:type="paragraph" w:customStyle="1" w:styleId="8font">
    <w:name w:val="8font"/>
    <w:basedOn w:val="Normal"/>
    <w:next w:val="Normal"/>
    <w:autoRedefine/>
    <w:qFormat/>
    <w:rsid w:val="0012239F"/>
    <w:rPr>
      <w:rFonts w:eastAsia="Cambria Math" w:cs="Cambria"/>
      <w:sz w:val="16"/>
      <w:szCs w:val="16"/>
    </w:rPr>
  </w:style>
  <w:style w:type="character" w:customStyle="1" w:styleId="NoterefInText">
    <w:name w:val="_NoterefInText"/>
    <w:uiPriority w:val="99"/>
    <w:rsid w:val="0012239F"/>
    <w:rPr>
      <w:rFonts w:cs="AKDPE C+ Utopia"/>
      <w:color w:val="000000"/>
    </w:rPr>
  </w:style>
  <w:style w:type="character" w:customStyle="1" w:styleId="postauthor">
    <w:name w:val="postauthor"/>
    <w:basedOn w:val="DefaultParagraphFont"/>
    <w:rsid w:val="0012239F"/>
  </w:style>
  <w:style w:type="paragraph" w:customStyle="1" w:styleId="notes-source-hasnotes">
    <w:name w:val="notes-source-hasnotes"/>
    <w:basedOn w:val="Normal"/>
    <w:qFormat/>
    <w:rsid w:val="0012239F"/>
    <w:pPr>
      <w:spacing w:before="100" w:beforeAutospacing="1" w:after="100" w:afterAutospacing="1"/>
    </w:pPr>
    <w:rPr>
      <w:rFonts w:ascii="Tahoma" w:hAnsi="Tahoma"/>
      <w:szCs w:val="20"/>
    </w:rPr>
  </w:style>
  <w:style w:type="character" w:customStyle="1" w:styleId="span">
    <w:name w:val="span"/>
    <w:basedOn w:val="DefaultParagraphFont"/>
    <w:rsid w:val="0012239F"/>
  </w:style>
  <w:style w:type="character" w:customStyle="1" w:styleId="maintitle">
    <w:name w:val="maintitle"/>
    <w:basedOn w:val="DefaultParagraphFont"/>
    <w:rsid w:val="0012239F"/>
  </w:style>
  <w:style w:type="character" w:customStyle="1" w:styleId="thirdparty-logo">
    <w:name w:val="thirdparty-logo"/>
    <w:basedOn w:val="DefaultParagraphFont"/>
    <w:rsid w:val="0012239F"/>
  </w:style>
  <w:style w:type="character" w:customStyle="1" w:styleId="posted">
    <w:name w:val="posted"/>
    <w:basedOn w:val="DefaultParagraphFont"/>
    <w:rsid w:val="0012239F"/>
  </w:style>
  <w:style w:type="character" w:customStyle="1" w:styleId="ticker">
    <w:name w:val="ticker"/>
    <w:basedOn w:val="DefaultParagraphFont"/>
    <w:rsid w:val="0012239F"/>
  </w:style>
  <w:style w:type="paragraph" w:customStyle="1" w:styleId="articlemeta">
    <w:name w:val="articlemeta"/>
    <w:basedOn w:val="Normal"/>
    <w:qFormat/>
    <w:rsid w:val="0012239F"/>
    <w:pPr>
      <w:spacing w:before="100" w:beforeAutospacing="1" w:after="100" w:afterAutospacing="1"/>
    </w:pPr>
    <w:rPr>
      <w:rFonts w:ascii="Tahoma" w:hAnsi="Tahoma"/>
      <w:szCs w:val="20"/>
    </w:rPr>
  </w:style>
  <w:style w:type="character" w:customStyle="1" w:styleId="print-footnote">
    <w:name w:val="print-footnote"/>
    <w:basedOn w:val="DefaultParagraphFont"/>
    <w:rsid w:val="0012239F"/>
  </w:style>
  <w:style w:type="character" w:customStyle="1" w:styleId="datestring">
    <w:name w:val="datestring"/>
    <w:basedOn w:val="DefaultParagraphFont"/>
    <w:rsid w:val="0012239F"/>
  </w:style>
  <w:style w:type="paragraph" w:customStyle="1" w:styleId="noindent0">
    <w:name w:val="no_indent"/>
    <w:basedOn w:val="Normal"/>
    <w:qFormat/>
    <w:rsid w:val="0012239F"/>
    <w:pPr>
      <w:spacing w:before="100" w:beforeAutospacing="1" w:after="100" w:afterAutospacing="1"/>
    </w:pPr>
    <w:rPr>
      <w:rFonts w:ascii="Tahoma" w:hAnsi="Tahoma"/>
      <w:szCs w:val="20"/>
    </w:rPr>
  </w:style>
  <w:style w:type="character" w:customStyle="1" w:styleId="email">
    <w:name w:val="email"/>
    <w:basedOn w:val="DefaultParagraphFont"/>
    <w:rsid w:val="0012239F"/>
  </w:style>
  <w:style w:type="paragraph" w:customStyle="1" w:styleId="left">
    <w:name w:val="left"/>
    <w:basedOn w:val="Normal"/>
    <w:qFormat/>
    <w:rsid w:val="0012239F"/>
    <w:pPr>
      <w:spacing w:before="100" w:beforeAutospacing="1" w:after="100" w:afterAutospacing="1"/>
    </w:pPr>
    <w:rPr>
      <w:rFonts w:ascii="Tahoma" w:hAnsi="Tahoma"/>
      <w:szCs w:val="20"/>
    </w:rPr>
  </w:style>
  <w:style w:type="paragraph" w:customStyle="1" w:styleId="right">
    <w:name w:val="right"/>
    <w:basedOn w:val="Normal"/>
    <w:qFormat/>
    <w:rsid w:val="0012239F"/>
    <w:pPr>
      <w:spacing w:before="100" w:beforeAutospacing="1" w:after="100" w:afterAutospacing="1"/>
    </w:pPr>
    <w:rPr>
      <w:rFonts w:ascii="Tahoma" w:hAnsi="Tahoma"/>
      <w:szCs w:val="20"/>
    </w:rPr>
  </w:style>
  <w:style w:type="character" w:customStyle="1" w:styleId="gptad">
    <w:name w:val="gptad"/>
    <w:basedOn w:val="DefaultParagraphFont"/>
    <w:rsid w:val="0012239F"/>
  </w:style>
  <w:style w:type="paragraph" w:customStyle="1" w:styleId="creditpostedmodified">
    <w:name w:val="credit_posted_modified"/>
    <w:basedOn w:val="Normal"/>
    <w:qFormat/>
    <w:rsid w:val="0012239F"/>
    <w:pPr>
      <w:spacing w:before="100" w:beforeAutospacing="1" w:after="100" w:afterAutospacing="1"/>
    </w:pPr>
    <w:rPr>
      <w:rFonts w:ascii="Tahoma" w:hAnsi="Tahoma"/>
      <w:szCs w:val="20"/>
    </w:rPr>
  </w:style>
  <w:style w:type="character" w:customStyle="1" w:styleId="creditline">
    <w:name w:val="creditline"/>
    <w:basedOn w:val="DefaultParagraphFont"/>
    <w:rsid w:val="0012239F"/>
  </w:style>
  <w:style w:type="character" w:customStyle="1" w:styleId="grd">
    <w:name w:val="grd"/>
    <w:basedOn w:val="DefaultParagraphFont"/>
    <w:rsid w:val="0012239F"/>
  </w:style>
  <w:style w:type="paragraph" w:customStyle="1" w:styleId="hs-text-container">
    <w:name w:val="hs-text-container"/>
    <w:basedOn w:val="Normal"/>
    <w:qFormat/>
    <w:rsid w:val="0012239F"/>
    <w:pPr>
      <w:spacing w:before="100" w:beforeAutospacing="1" w:after="100" w:afterAutospacing="1"/>
    </w:pPr>
    <w:rPr>
      <w:rFonts w:ascii="Tahoma" w:hAnsi="Tahoma"/>
      <w:szCs w:val="20"/>
    </w:rPr>
  </w:style>
  <w:style w:type="character" w:customStyle="1" w:styleId="created">
    <w:name w:val="created"/>
    <w:basedOn w:val="DefaultParagraphFont"/>
    <w:rsid w:val="0012239F"/>
  </w:style>
  <w:style w:type="character" w:customStyle="1" w:styleId="changed">
    <w:name w:val="changed"/>
    <w:basedOn w:val="DefaultParagraphFont"/>
    <w:rsid w:val="0012239F"/>
  </w:style>
  <w:style w:type="character" w:customStyle="1" w:styleId="bioexcerpt">
    <w:name w:val="bio_excerpt"/>
    <w:basedOn w:val="DefaultParagraphFont"/>
    <w:rsid w:val="0012239F"/>
  </w:style>
  <w:style w:type="character" w:customStyle="1" w:styleId="commentcount">
    <w:name w:val="comment_count"/>
    <w:basedOn w:val="DefaultParagraphFont"/>
    <w:rsid w:val="0012239F"/>
  </w:style>
  <w:style w:type="character" w:customStyle="1" w:styleId="searchtermshighlighted">
    <w:name w:val="searchtermshighlighted"/>
    <w:basedOn w:val="DefaultParagraphFont"/>
    <w:rsid w:val="0012239F"/>
  </w:style>
  <w:style w:type="character" w:customStyle="1" w:styleId="contributornametrigger">
    <w:name w:val="contributornametrigger"/>
    <w:basedOn w:val="DefaultParagraphFont"/>
    <w:rsid w:val="0012239F"/>
  </w:style>
  <w:style w:type="character" w:customStyle="1" w:styleId="bylinepipe">
    <w:name w:val="bylinepipe"/>
    <w:basedOn w:val="DefaultParagraphFont"/>
    <w:rsid w:val="0012239F"/>
  </w:style>
  <w:style w:type="character" w:customStyle="1" w:styleId="lucenesearchresulturlb">
    <w:name w:val="lucene_search_result_url_b"/>
    <w:basedOn w:val="DefaultParagraphFont"/>
    <w:rsid w:val="0012239F"/>
  </w:style>
  <w:style w:type="character" w:customStyle="1" w:styleId="faculty-title">
    <w:name w:val="faculty-title"/>
    <w:basedOn w:val="DefaultParagraphFont"/>
    <w:rsid w:val="0012239F"/>
  </w:style>
  <w:style w:type="character" w:customStyle="1" w:styleId="count">
    <w:name w:val="count"/>
    <w:basedOn w:val="DefaultParagraphFont"/>
    <w:rsid w:val="0012239F"/>
  </w:style>
  <w:style w:type="character" w:customStyle="1" w:styleId="volume">
    <w:name w:val="volume"/>
    <w:basedOn w:val="DefaultParagraphFont"/>
    <w:rsid w:val="0012239F"/>
  </w:style>
  <w:style w:type="character" w:customStyle="1" w:styleId="issue">
    <w:name w:val="issue"/>
    <w:basedOn w:val="DefaultParagraphFont"/>
    <w:rsid w:val="0012239F"/>
  </w:style>
  <w:style w:type="character" w:customStyle="1" w:styleId="pages">
    <w:name w:val="pages"/>
    <w:basedOn w:val="DefaultParagraphFont"/>
    <w:rsid w:val="0012239F"/>
  </w:style>
  <w:style w:type="character" w:customStyle="1" w:styleId="field-content">
    <w:name w:val="field-content"/>
    <w:basedOn w:val="DefaultParagraphFont"/>
    <w:rsid w:val="0012239F"/>
  </w:style>
  <w:style w:type="character" w:customStyle="1" w:styleId="person">
    <w:name w:val="person"/>
    <w:basedOn w:val="DefaultParagraphFont"/>
    <w:rsid w:val="0012239F"/>
  </w:style>
  <w:style w:type="character" w:customStyle="1" w:styleId="corresponding">
    <w:name w:val="corresponding"/>
    <w:basedOn w:val="DefaultParagraphFont"/>
    <w:rsid w:val="0012239F"/>
  </w:style>
  <w:style w:type="character" w:customStyle="1" w:styleId="entry-date">
    <w:name w:val="entry-date"/>
    <w:basedOn w:val="DefaultParagraphFont"/>
    <w:rsid w:val="0012239F"/>
  </w:style>
  <w:style w:type="paragraph" w:customStyle="1" w:styleId="entry-meta">
    <w:name w:val="entry-meta"/>
    <w:basedOn w:val="Normal"/>
    <w:qFormat/>
    <w:rsid w:val="0012239F"/>
    <w:pPr>
      <w:spacing w:before="100" w:beforeAutospacing="1" w:after="100" w:afterAutospacing="1"/>
    </w:pPr>
    <w:rPr>
      <w:rFonts w:ascii="Tahoma" w:hAnsi="Tahoma"/>
      <w:szCs w:val="20"/>
    </w:rPr>
  </w:style>
  <w:style w:type="character" w:customStyle="1" w:styleId="post-time">
    <w:name w:val="post-time"/>
    <w:basedOn w:val="DefaultParagraphFont"/>
    <w:rsid w:val="0012239F"/>
  </w:style>
  <w:style w:type="character" w:customStyle="1" w:styleId="post-category">
    <w:name w:val="post-category"/>
    <w:basedOn w:val="DefaultParagraphFont"/>
    <w:rsid w:val="0012239F"/>
  </w:style>
  <w:style w:type="character" w:customStyle="1" w:styleId="post-author">
    <w:name w:val="post-author"/>
    <w:basedOn w:val="DefaultParagraphFont"/>
    <w:rsid w:val="0012239F"/>
  </w:style>
  <w:style w:type="character" w:customStyle="1" w:styleId="A10">
    <w:name w:val="A10"/>
    <w:rsid w:val="0012239F"/>
    <w:rPr>
      <w:rFonts w:cs="MS Mincho"/>
      <w:color w:val="000000"/>
      <w:sz w:val="11"/>
      <w:szCs w:val="11"/>
    </w:rPr>
  </w:style>
  <w:style w:type="paragraph" w:customStyle="1" w:styleId="Pa10">
    <w:name w:val="Pa10"/>
    <w:basedOn w:val="Default"/>
    <w:next w:val="Default"/>
    <w:uiPriority w:val="99"/>
    <w:qFormat/>
    <w:rsid w:val="0012239F"/>
    <w:pPr>
      <w:widowControl w:val="0"/>
      <w:spacing w:after="0" w:line="201" w:lineRule="atLeast"/>
    </w:pPr>
    <w:rPr>
      <w:rFonts w:ascii="MS Mincho" w:eastAsiaTheme="minorEastAsia" w:hAnsi="MS Mincho" w:cs="Cambria"/>
      <w:sz w:val="24"/>
      <w:szCs w:val="24"/>
    </w:rPr>
  </w:style>
  <w:style w:type="paragraph" w:customStyle="1" w:styleId="Pa0">
    <w:name w:val="Pa0"/>
    <w:basedOn w:val="Default"/>
    <w:next w:val="Default"/>
    <w:uiPriority w:val="99"/>
    <w:qFormat/>
    <w:rsid w:val="0012239F"/>
    <w:pPr>
      <w:widowControl w:val="0"/>
      <w:spacing w:after="0" w:line="241" w:lineRule="atLeast"/>
    </w:pPr>
    <w:rPr>
      <w:rFonts w:ascii="Verdana" w:eastAsiaTheme="minorEastAsia" w:hAnsi="Verdana" w:cs="Cambria"/>
      <w:sz w:val="24"/>
      <w:szCs w:val="24"/>
    </w:rPr>
  </w:style>
  <w:style w:type="character" w:customStyle="1" w:styleId="A9">
    <w:name w:val="A9"/>
    <w:uiPriority w:val="99"/>
    <w:rsid w:val="0012239F"/>
    <w:rPr>
      <w:rFonts w:cs="MS Mincho"/>
      <w:color w:val="000000"/>
      <w:sz w:val="14"/>
      <w:szCs w:val="14"/>
    </w:rPr>
  </w:style>
  <w:style w:type="paragraph" w:customStyle="1" w:styleId="articledetails">
    <w:name w:val="articledetails"/>
    <w:basedOn w:val="Normal"/>
    <w:qFormat/>
    <w:rsid w:val="0012239F"/>
    <w:pPr>
      <w:spacing w:before="100" w:beforeAutospacing="1" w:after="100" w:afterAutospacing="1"/>
    </w:pPr>
    <w:rPr>
      <w:rFonts w:ascii="Tahoma" w:hAnsi="Tahoma"/>
      <w:szCs w:val="20"/>
    </w:rPr>
  </w:style>
  <w:style w:type="character" w:customStyle="1" w:styleId="posted-and-updated">
    <w:name w:val="posted-and-updated"/>
    <w:basedOn w:val="DefaultParagraphFont"/>
    <w:rsid w:val="0012239F"/>
  </w:style>
  <w:style w:type="paragraph" w:customStyle="1" w:styleId="aff">
    <w:name w:val="aff"/>
    <w:basedOn w:val="Normal"/>
    <w:qFormat/>
    <w:rsid w:val="0012239F"/>
    <w:pPr>
      <w:spacing w:before="100" w:beforeAutospacing="1" w:after="100" w:afterAutospacing="1"/>
    </w:pPr>
    <w:rPr>
      <w:rFonts w:ascii="Tahoma" w:hAnsi="Tahoma"/>
      <w:szCs w:val="20"/>
    </w:rPr>
  </w:style>
  <w:style w:type="character" w:customStyle="1" w:styleId="entry-author">
    <w:name w:val="entry-author"/>
    <w:basedOn w:val="DefaultParagraphFont"/>
    <w:rsid w:val="0012239F"/>
  </w:style>
  <w:style w:type="character" w:customStyle="1" w:styleId="entry-author-name">
    <w:name w:val="entry-author-name"/>
    <w:basedOn w:val="DefaultParagraphFont"/>
    <w:rsid w:val="0012239F"/>
  </w:style>
  <w:style w:type="character" w:customStyle="1" w:styleId="arial11">
    <w:name w:val="arial_11"/>
    <w:basedOn w:val="DefaultParagraphFont"/>
    <w:rsid w:val="0012239F"/>
  </w:style>
  <w:style w:type="character" w:customStyle="1" w:styleId="contrib-degrees">
    <w:name w:val="contrib-degrees"/>
    <w:basedOn w:val="DefaultParagraphFont"/>
    <w:rsid w:val="0012239F"/>
  </w:style>
  <w:style w:type="character" w:customStyle="1" w:styleId="contrib-on-behalf-of">
    <w:name w:val="contrib-on-behalf-of"/>
    <w:basedOn w:val="DefaultParagraphFont"/>
    <w:rsid w:val="0012239F"/>
  </w:style>
  <w:style w:type="character" w:customStyle="1" w:styleId="pubtime">
    <w:name w:val="pubtime"/>
    <w:basedOn w:val="DefaultParagraphFont"/>
    <w:rsid w:val="0012239F"/>
  </w:style>
  <w:style w:type="character" w:customStyle="1" w:styleId="time">
    <w:name w:val="time"/>
    <w:basedOn w:val="DefaultParagraphFont"/>
    <w:rsid w:val="0012239F"/>
  </w:style>
  <w:style w:type="character" w:customStyle="1" w:styleId="fbcommentscount">
    <w:name w:val="fb_comments_count"/>
    <w:basedOn w:val="DefaultParagraphFont"/>
    <w:rsid w:val="0012239F"/>
  </w:style>
  <w:style w:type="character" w:customStyle="1" w:styleId="stsharethiscustom">
    <w:name w:val="st_sharethis_custom"/>
    <w:basedOn w:val="DefaultParagraphFont"/>
    <w:rsid w:val="0012239F"/>
  </w:style>
  <w:style w:type="paragraph" w:customStyle="1" w:styleId="permalinkable">
    <w:name w:val="permalinkable"/>
    <w:basedOn w:val="Normal"/>
    <w:qFormat/>
    <w:rsid w:val="0012239F"/>
    <w:pPr>
      <w:spacing w:before="100" w:beforeAutospacing="1" w:after="100" w:afterAutospacing="1"/>
    </w:pPr>
    <w:rPr>
      <w:rFonts w:ascii="Tahoma" w:hAnsi="Tahoma"/>
      <w:szCs w:val="20"/>
    </w:rPr>
  </w:style>
  <w:style w:type="character" w:customStyle="1" w:styleId="post-date">
    <w:name w:val="post-date"/>
    <w:basedOn w:val="DefaultParagraphFont"/>
    <w:rsid w:val="0012239F"/>
  </w:style>
  <w:style w:type="character" w:customStyle="1" w:styleId="link-external">
    <w:name w:val="link-external"/>
    <w:basedOn w:val="DefaultParagraphFont"/>
    <w:rsid w:val="0012239F"/>
  </w:style>
  <w:style w:type="character" w:customStyle="1" w:styleId="articleauthor">
    <w:name w:val="article_author"/>
    <w:basedOn w:val="DefaultParagraphFont"/>
    <w:rsid w:val="0012239F"/>
  </w:style>
  <w:style w:type="character" w:customStyle="1" w:styleId="articleissue">
    <w:name w:val="article_issue"/>
    <w:basedOn w:val="DefaultParagraphFont"/>
    <w:rsid w:val="0012239F"/>
  </w:style>
  <w:style w:type="character" w:customStyle="1" w:styleId="a-size-large">
    <w:name w:val="a-size-large"/>
    <w:basedOn w:val="DefaultParagraphFont"/>
    <w:rsid w:val="0012239F"/>
  </w:style>
  <w:style w:type="character" w:customStyle="1" w:styleId="a-size-medium">
    <w:name w:val="a-size-medium"/>
    <w:basedOn w:val="DefaultParagraphFont"/>
    <w:rsid w:val="0012239F"/>
  </w:style>
  <w:style w:type="character" w:customStyle="1" w:styleId="contribution">
    <w:name w:val="contribution"/>
    <w:basedOn w:val="DefaultParagraphFont"/>
    <w:rsid w:val="0012239F"/>
  </w:style>
  <w:style w:type="character" w:customStyle="1" w:styleId="a-color-secondary">
    <w:name w:val="a-color-secondary"/>
    <w:basedOn w:val="DefaultParagraphFont"/>
    <w:rsid w:val="0012239F"/>
  </w:style>
  <w:style w:type="paragraph" w:customStyle="1" w:styleId="sbyline">
    <w:name w:val="sbyline"/>
    <w:basedOn w:val="Normal"/>
    <w:qFormat/>
    <w:rsid w:val="0012239F"/>
    <w:pPr>
      <w:spacing w:before="100" w:beforeAutospacing="1" w:after="100" w:afterAutospacing="1"/>
    </w:pPr>
    <w:rPr>
      <w:rFonts w:ascii="Tahoma" w:hAnsi="Tahoma"/>
      <w:szCs w:val="20"/>
    </w:rPr>
  </w:style>
  <w:style w:type="character" w:customStyle="1" w:styleId="ui-author">
    <w:name w:val="ui-author"/>
    <w:basedOn w:val="DefaultParagraphFont"/>
    <w:rsid w:val="0012239F"/>
  </w:style>
  <w:style w:type="character" w:customStyle="1" w:styleId="ui-staffline">
    <w:name w:val="ui-staffline"/>
    <w:basedOn w:val="DefaultParagraphFont"/>
    <w:rsid w:val="0012239F"/>
  </w:style>
  <w:style w:type="paragraph" w:customStyle="1" w:styleId="promotion-tag-p">
    <w:name w:val="promotion-tag-p"/>
    <w:basedOn w:val="Normal"/>
    <w:qFormat/>
    <w:rsid w:val="0012239F"/>
    <w:pPr>
      <w:spacing w:before="100" w:beforeAutospacing="1" w:after="100" w:afterAutospacing="1"/>
    </w:pPr>
    <w:rPr>
      <w:rFonts w:ascii="Tahoma" w:hAnsi="Tahoma"/>
      <w:szCs w:val="20"/>
    </w:rPr>
  </w:style>
  <w:style w:type="character" w:customStyle="1" w:styleId="value">
    <w:name w:val="value"/>
    <w:basedOn w:val="DefaultParagraphFont"/>
    <w:rsid w:val="0012239F"/>
  </w:style>
  <w:style w:type="character" w:customStyle="1" w:styleId="specialissuelabel">
    <w:name w:val="specialissuelabel"/>
    <w:basedOn w:val="DefaultParagraphFont"/>
    <w:rsid w:val="0012239F"/>
  </w:style>
  <w:style w:type="character" w:customStyle="1" w:styleId="referencediv">
    <w:name w:val="referencediv"/>
    <w:basedOn w:val="DefaultParagraphFont"/>
    <w:rsid w:val="0012239F"/>
  </w:style>
  <w:style w:type="character" w:customStyle="1" w:styleId="wp-smiley">
    <w:name w:val="wp-smiley"/>
    <w:basedOn w:val="DefaultParagraphFont"/>
    <w:rsid w:val="0012239F"/>
  </w:style>
  <w:style w:type="character" w:customStyle="1" w:styleId="meta-prep">
    <w:name w:val="meta-prep"/>
    <w:basedOn w:val="DefaultParagraphFont"/>
    <w:rsid w:val="0012239F"/>
  </w:style>
  <w:style w:type="character" w:customStyle="1" w:styleId="artjournal">
    <w:name w:val="art_journal"/>
    <w:basedOn w:val="DefaultParagraphFont"/>
    <w:rsid w:val="0012239F"/>
  </w:style>
  <w:style w:type="character" w:customStyle="1" w:styleId="artdatevolumeissuepart">
    <w:name w:val="art_datevolumeissuepart"/>
    <w:basedOn w:val="DefaultParagraphFont"/>
    <w:rsid w:val="0012239F"/>
  </w:style>
  <w:style w:type="character" w:customStyle="1" w:styleId="artpages">
    <w:name w:val="art_pages"/>
    <w:basedOn w:val="DefaultParagraphFont"/>
    <w:rsid w:val="0012239F"/>
  </w:style>
  <w:style w:type="character" w:customStyle="1" w:styleId="singlehighlightclass">
    <w:name w:val="single_highlight_class"/>
    <w:basedOn w:val="DefaultParagraphFont"/>
    <w:rsid w:val="0012239F"/>
  </w:style>
  <w:style w:type="character" w:customStyle="1" w:styleId="degree">
    <w:name w:val="degree"/>
    <w:basedOn w:val="DefaultParagraphFont"/>
    <w:rsid w:val="0012239F"/>
  </w:style>
  <w:style w:type="character" w:customStyle="1" w:styleId="major">
    <w:name w:val="major"/>
    <w:basedOn w:val="DefaultParagraphFont"/>
    <w:rsid w:val="0012239F"/>
  </w:style>
  <w:style w:type="character" w:customStyle="1" w:styleId="authors">
    <w:name w:val="authors"/>
    <w:basedOn w:val="DefaultParagraphFont"/>
    <w:rsid w:val="0012239F"/>
  </w:style>
  <w:style w:type="character" w:customStyle="1" w:styleId="views">
    <w:name w:val="views"/>
    <w:basedOn w:val="DefaultParagraphFont"/>
    <w:rsid w:val="0012239F"/>
  </w:style>
  <w:style w:type="character" w:customStyle="1" w:styleId="stmainservices">
    <w:name w:val="stmainservices"/>
    <w:basedOn w:val="DefaultParagraphFont"/>
    <w:rsid w:val="0012239F"/>
  </w:style>
  <w:style w:type="character" w:customStyle="1" w:styleId="stbubblehcount">
    <w:name w:val="stbubble_hcount"/>
    <w:basedOn w:val="DefaultParagraphFont"/>
    <w:rsid w:val="0012239F"/>
  </w:style>
  <w:style w:type="paragraph" w:customStyle="1" w:styleId="Document0">
    <w:name w:val="_Document"/>
    <w:basedOn w:val="Default"/>
    <w:next w:val="Default"/>
    <w:uiPriority w:val="99"/>
    <w:qFormat/>
    <w:rsid w:val="0012239F"/>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12239F"/>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12239F"/>
    <w:pPr>
      <w:widowControl w:val="0"/>
      <w:spacing w:after="0" w:line="240" w:lineRule="auto"/>
    </w:pPr>
    <w:rPr>
      <w:rFonts w:ascii="AKDPE C+ Utopia" w:eastAsiaTheme="minorEastAsia" w:hAnsi="AKDPE C+ Utopia" w:cs="Cambria"/>
      <w:sz w:val="24"/>
      <w:szCs w:val="24"/>
    </w:rPr>
  </w:style>
  <w:style w:type="paragraph" w:customStyle="1" w:styleId="collapsed-hide">
    <w:name w:val="collapsed-hide"/>
    <w:basedOn w:val="Normal"/>
    <w:qFormat/>
    <w:rsid w:val="0012239F"/>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12239F"/>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12239F"/>
    <w:pPr>
      <w:spacing w:before="100" w:beforeAutospacing="1" w:after="100" w:afterAutospacing="1"/>
    </w:pPr>
    <w:rPr>
      <w:rFonts w:ascii="Tahoma" w:hAnsi="Tahoma"/>
      <w:szCs w:val="20"/>
    </w:rPr>
  </w:style>
  <w:style w:type="character" w:customStyle="1" w:styleId="article-date">
    <w:name w:val="article-date"/>
    <w:basedOn w:val="DefaultParagraphFont"/>
    <w:rsid w:val="0012239F"/>
  </w:style>
  <w:style w:type="character" w:customStyle="1" w:styleId="article-author">
    <w:name w:val="article-author"/>
    <w:basedOn w:val="DefaultParagraphFont"/>
    <w:rsid w:val="0012239F"/>
  </w:style>
  <w:style w:type="character" w:customStyle="1" w:styleId="tolocaltime">
    <w:name w:val="tolocaltime"/>
    <w:basedOn w:val="DefaultParagraphFont"/>
    <w:rsid w:val="0012239F"/>
  </w:style>
  <w:style w:type="character" w:customStyle="1" w:styleId="pb-byline">
    <w:name w:val="pb-byline"/>
    <w:basedOn w:val="DefaultParagraphFont"/>
    <w:rsid w:val="0012239F"/>
  </w:style>
  <w:style w:type="character" w:customStyle="1" w:styleId="pb-timestamp">
    <w:name w:val="pb-timestamp"/>
    <w:basedOn w:val="DefaultParagraphFont"/>
    <w:rsid w:val="0012239F"/>
  </w:style>
  <w:style w:type="paragraph" w:customStyle="1" w:styleId="Pa8">
    <w:name w:val="Pa8"/>
    <w:basedOn w:val="Default"/>
    <w:next w:val="Default"/>
    <w:uiPriority w:val="99"/>
    <w:qFormat/>
    <w:rsid w:val="0012239F"/>
    <w:pPr>
      <w:widowControl w:val="0"/>
      <w:spacing w:after="0" w:line="241" w:lineRule="atLeast"/>
    </w:pPr>
    <w:rPr>
      <w:rFonts w:ascii="Franklin Gothic Heavy" w:eastAsiaTheme="minorEastAsia" w:hAnsi="Franklin Gothic Heavy" w:cs="Cambria"/>
      <w:sz w:val="24"/>
      <w:szCs w:val="24"/>
    </w:rPr>
  </w:style>
  <w:style w:type="paragraph" w:customStyle="1" w:styleId="Pa15">
    <w:name w:val="Pa15"/>
    <w:basedOn w:val="Default"/>
    <w:next w:val="Default"/>
    <w:qFormat/>
    <w:rsid w:val="0012239F"/>
    <w:pPr>
      <w:widowControl w:val="0"/>
      <w:spacing w:after="0" w:line="201" w:lineRule="atLeast"/>
    </w:pPr>
    <w:rPr>
      <w:rFonts w:ascii="Franklin Gothic Heavy" w:eastAsiaTheme="minorEastAsia" w:hAnsi="Franklin Gothic Heavy" w:cs="Cambria"/>
      <w:sz w:val="24"/>
      <w:szCs w:val="24"/>
    </w:rPr>
  </w:style>
  <w:style w:type="character" w:customStyle="1" w:styleId="even">
    <w:name w:val="even"/>
    <w:basedOn w:val="DefaultParagraphFont"/>
    <w:rsid w:val="0012239F"/>
  </w:style>
  <w:style w:type="paragraph" w:customStyle="1" w:styleId="volissue">
    <w:name w:val="volissue"/>
    <w:basedOn w:val="Normal"/>
    <w:qFormat/>
    <w:rsid w:val="0012239F"/>
    <w:pPr>
      <w:spacing w:before="100" w:beforeAutospacing="1" w:after="100" w:afterAutospacing="1"/>
    </w:pPr>
    <w:rPr>
      <w:rFonts w:ascii="Tahoma" w:hAnsi="Tahoma"/>
      <w:szCs w:val="20"/>
    </w:rPr>
  </w:style>
  <w:style w:type="character" w:customStyle="1" w:styleId="view-count">
    <w:name w:val="view-count"/>
    <w:basedOn w:val="DefaultParagraphFont"/>
    <w:rsid w:val="0012239F"/>
  </w:style>
  <w:style w:type="character" w:customStyle="1" w:styleId="tChar">
    <w:name w:val="t Char"/>
    <w:rsid w:val="0012239F"/>
    <w:rPr>
      <w:rFonts w:ascii="Georgia" w:eastAsia="Times New Roman" w:hAnsi="Georgia" w:cs="Calibri"/>
      <w:b/>
      <w:lang w:val="x-none" w:eastAsia="x-none"/>
    </w:rPr>
  </w:style>
  <w:style w:type="paragraph" w:customStyle="1" w:styleId="BoldUnderlineChar20">
    <w:name w:val="BoldUnderline Char2"/>
    <w:link w:val="BoldUnderlineChar2Char"/>
    <w:qFormat/>
    <w:rsid w:val="0012239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2239F"/>
    <w:rPr>
      <w:rFonts w:ascii="Times New Roman" w:eastAsia="Times New Roman" w:hAnsi="Times New Roman" w:cs="Times New Roman"/>
      <w:b/>
      <w:sz w:val="20"/>
      <w:szCs w:val="24"/>
      <w:u w:val="single"/>
    </w:rPr>
  </w:style>
  <w:style w:type="character" w:customStyle="1" w:styleId="UnderlineCharChar4">
    <w:name w:val="Underline Char Char4"/>
    <w:rsid w:val="0012239F"/>
    <w:rPr>
      <w:szCs w:val="24"/>
      <w:u w:val="single"/>
      <w:lang w:val="en-US" w:eastAsia="en-US" w:bidi="ar-SA"/>
    </w:rPr>
  </w:style>
  <w:style w:type="character" w:customStyle="1" w:styleId="BoldUnderlineCharChar3">
    <w:name w:val="BoldUnderline Char Char3"/>
    <w:rsid w:val="0012239F"/>
    <w:rPr>
      <w:b/>
      <w:szCs w:val="24"/>
      <w:u w:val="single"/>
      <w:lang w:val="en-US" w:eastAsia="en-US" w:bidi="ar-SA"/>
    </w:rPr>
  </w:style>
  <w:style w:type="character" w:customStyle="1" w:styleId="BoldUnderlineCharChar2">
    <w:name w:val="BoldUnderline Char Char2"/>
    <w:rsid w:val="0012239F"/>
    <w:rPr>
      <w:b/>
      <w:szCs w:val="24"/>
      <w:u w:val="single"/>
      <w:lang w:val="en-US" w:eastAsia="en-US" w:bidi="ar-SA"/>
    </w:rPr>
  </w:style>
  <w:style w:type="paragraph" w:customStyle="1" w:styleId="UnderlineCard0">
    <w:name w:val="UnderlineCard"/>
    <w:basedOn w:val="Heading3"/>
    <w:link w:val="UnderlineCardChar"/>
    <w:qFormat/>
    <w:rsid w:val="0012239F"/>
    <w:pPr>
      <w:keepNext w:val="0"/>
      <w:keepLines w:val="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12239F"/>
    <w:rPr>
      <w:rFonts w:ascii="Georgia" w:eastAsia="Calibri" w:hAnsi="Georgia" w:cs="Times New Roman"/>
      <w:sz w:val="20"/>
      <w:szCs w:val="20"/>
      <w:u w:val="single"/>
      <w:lang w:val="x-none" w:eastAsia="x-none"/>
    </w:rPr>
  </w:style>
  <w:style w:type="character" w:customStyle="1" w:styleId="5Notunderlined">
    <w:name w:val="5 Not underlined"/>
    <w:rsid w:val="0012239F"/>
    <w:rPr>
      <w:rFonts w:ascii="Times New Roman" w:hAnsi="Times New Roman"/>
      <w:sz w:val="16"/>
    </w:rPr>
  </w:style>
  <w:style w:type="character" w:customStyle="1" w:styleId="volume-issue">
    <w:name w:val="volume-issue"/>
    <w:rsid w:val="0012239F"/>
    <w:rPr>
      <w:rFonts w:cs="Times New Roman"/>
    </w:rPr>
  </w:style>
  <w:style w:type="character" w:customStyle="1" w:styleId="i">
    <w:name w:val="i"/>
    <w:basedOn w:val="DefaultParagraphFont"/>
    <w:rsid w:val="0012239F"/>
  </w:style>
  <w:style w:type="character" w:customStyle="1" w:styleId="storytext">
    <w:name w:val="storytext"/>
    <w:basedOn w:val="DefaultParagraphFont"/>
    <w:rsid w:val="0012239F"/>
  </w:style>
  <w:style w:type="character" w:customStyle="1" w:styleId="heading3char0">
    <w:name w:val="heading3char"/>
    <w:rsid w:val="0012239F"/>
  </w:style>
  <w:style w:type="character" w:customStyle="1" w:styleId="boldness1">
    <w:name w:val="boldness1"/>
    <w:rsid w:val="0012239F"/>
  </w:style>
  <w:style w:type="paragraph" w:customStyle="1" w:styleId="Cardd">
    <w:name w:val="Cardd"/>
    <w:basedOn w:val="Normal"/>
    <w:uiPriority w:val="4"/>
    <w:qFormat/>
    <w:rsid w:val="0012239F"/>
    <w:pPr>
      <w:ind w:left="288" w:right="288"/>
    </w:pPr>
  </w:style>
  <w:style w:type="character" w:customStyle="1" w:styleId="Heading3CharCharCharChar">
    <w:name w:val="Heading 3 Char Char Char Char"/>
    <w:basedOn w:val="DefaultParagraphFont"/>
    <w:rsid w:val="0012239F"/>
    <w:rPr>
      <w:rFonts w:cs="Arial"/>
      <w:bCs/>
      <w:szCs w:val="26"/>
      <w:u w:val="single"/>
      <w:lang w:val="en-US" w:eastAsia="en-US" w:bidi="ar-SA"/>
    </w:rPr>
  </w:style>
  <w:style w:type="character" w:customStyle="1" w:styleId="current-selection">
    <w:name w:val="current-selection"/>
    <w:basedOn w:val="DefaultParagraphFont"/>
    <w:rsid w:val="0012239F"/>
  </w:style>
  <w:style w:type="character" w:customStyle="1" w:styleId="a2">
    <w:name w:val="_"/>
    <w:basedOn w:val="DefaultParagraphFont"/>
    <w:rsid w:val="0012239F"/>
  </w:style>
  <w:style w:type="paragraph" w:customStyle="1" w:styleId="Shrink6">
    <w:name w:val="Shrink 6"/>
    <w:basedOn w:val="Normal"/>
    <w:qFormat/>
    <w:rsid w:val="0012239F"/>
    <w:rPr>
      <w:rFonts w:eastAsia="Calibri"/>
      <w:sz w:val="12"/>
    </w:rPr>
  </w:style>
  <w:style w:type="character" w:customStyle="1" w:styleId="messagecontent">
    <w:name w:val="message_content"/>
    <w:rsid w:val="0012239F"/>
  </w:style>
  <w:style w:type="character" w:customStyle="1" w:styleId="StyleUnderlineChar">
    <w:name w:val="Style Underline Char"/>
    <w:basedOn w:val="DefaultParagraphFont"/>
    <w:rsid w:val="0012239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12239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12239F"/>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12239F"/>
    <w:rPr>
      <w:rFonts w:ascii="Verdana" w:hAnsi="Verdana" w:hint="default"/>
      <w:color w:val="000000"/>
      <w:sz w:val="16"/>
      <w:szCs w:val="16"/>
    </w:rPr>
  </w:style>
  <w:style w:type="character" w:customStyle="1" w:styleId="Heading3CharCharCharChar1">
    <w:name w:val="Heading 3 Char Char Char Char1"/>
    <w:rsid w:val="0012239F"/>
    <w:rPr>
      <w:rFonts w:cs="Arial"/>
      <w:bCs/>
      <w:szCs w:val="26"/>
      <w:u w:val="single"/>
      <w:lang w:val="en-US" w:eastAsia="en-US" w:bidi="ar-SA"/>
    </w:rPr>
  </w:style>
  <w:style w:type="paragraph" w:customStyle="1" w:styleId="conintrotext">
    <w:name w:val="conintrotext"/>
    <w:basedOn w:val="Normal"/>
    <w:uiPriority w:val="99"/>
    <w:qFormat/>
    <w:rsid w:val="0012239F"/>
    <w:pPr>
      <w:spacing w:before="100" w:beforeAutospacing="1" w:after="100" w:afterAutospacing="1"/>
    </w:pPr>
    <w:rPr>
      <w:rFonts w:eastAsia="Times New Roman"/>
    </w:rPr>
  </w:style>
  <w:style w:type="character" w:customStyle="1" w:styleId="comment-body">
    <w:name w:val="comment-body"/>
    <w:rsid w:val="0012239F"/>
  </w:style>
  <w:style w:type="character" w:customStyle="1" w:styleId="UnderlineCharCharChar1">
    <w:name w:val="Underline Char Char Char1"/>
    <w:rsid w:val="0012239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2239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2239F"/>
    <w:rPr>
      <w:rFonts w:asciiTheme="minorHAnsi" w:eastAsia="MS Mincho" w:hAnsiTheme="minorHAnsi" w:cstheme="minorBidi"/>
      <w:b/>
      <w:u w:val="single"/>
    </w:rPr>
  </w:style>
  <w:style w:type="character" w:customStyle="1" w:styleId="mw-headline">
    <w:name w:val="mw-headline"/>
    <w:rsid w:val="0012239F"/>
  </w:style>
  <w:style w:type="paragraph" w:customStyle="1" w:styleId="assert">
    <w:name w:val="assert"/>
    <w:basedOn w:val="Normal"/>
    <w:uiPriority w:val="99"/>
    <w:qFormat/>
    <w:rsid w:val="0012239F"/>
    <w:pPr>
      <w:spacing w:before="100" w:beforeAutospacing="1" w:after="100" w:afterAutospacing="1"/>
    </w:pPr>
    <w:rPr>
      <w:rFonts w:eastAsia="Times New Roman"/>
    </w:rPr>
  </w:style>
  <w:style w:type="character" w:customStyle="1" w:styleId="apturelink">
    <w:name w:val="apturelink"/>
    <w:rsid w:val="0012239F"/>
  </w:style>
  <w:style w:type="character" w:customStyle="1" w:styleId="apturelinkicon">
    <w:name w:val="apturelinkicon"/>
    <w:rsid w:val="0012239F"/>
  </w:style>
  <w:style w:type="paragraph" w:customStyle="1" w:styleId="Default1">
    <w:name w:val="Default1"/>
    <w:basedOn w:val="Default"/>
    <w:next w:val="Default"/>
    <w:uiPriority w:val="99"/>
    <w:qFormat/>
    <w:rsid w:val="0012239F"/>
    <w:pPr>
      <w:spacing w:after="0" w:line="240" w:lineRule="auto"/>
    </w:pPr>
    <w:rPr>
      <w:rFonts w:ascii="Times New Roman" w:eastAsia="Times New Roman" w:hAnsi="Times New Roman" w:cs="Times New Roman"/>
      <w:sz w:val="24"/>
      <w:szCs w:val="24"/>
    </w:rPr>
  </w:style>
  <w:style w:type="paragraph" w:customStyle="1" w:styleId="center">
    <w:name w:val="center"/>
    <w:basedOn w:val="Normal"/>
    <w:uiPriority w:val="99"/>
    <w:qFormat/>
    <w:rsid w:val="0012239F"/>
    <w:pPr>
      <w:spacing w:before="100" w:beforeAutospacing="1" w:after="100" w:afterAutospacing="1"/>
    </w:pPr>
    <w:rPr>
      <w:rFonts w:eastAsia="Times New Roman"/>
    </w:rPr>
  </w:style>
  <w:style w:type="character" w:customStyle="1" w:styleId="LittleChar">
    <w:name w:val="Little Char"/>
    <w:link w:val="Little"/>
    <w:rsid w:val="0012239F"/>
    <w:rPr>
      <w:rFonts w:ascii="Garamond" w:eastAsia="Times New Roman" w:hAnsi="Garamond" w:cs="Calibri"/>
      <w:sz w:val="16"/>
    </w:rPr>
  </w:style>
  <w:style w:type="character" w:customStyle="1" w:styleId="UnderlineChar1Char">
    <w:name w:val="Underline Char1 Char"/>
    <w:rsid w:val="0012239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2239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2239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2239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2239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2239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2239F"/>
    <w:rPr>
      <w:rFonts w:asciiTheme="minorHAnsi" w:eastAsia="MS Mincho" w:hAnsiTheme="minorHAnsi" w:cstheme="minorBidi"/>
      <w:b/>
      <w:u w:val="single"/>
    </w:rPr>
  </w:style>
  <w:style w:type="character" w:customStyle="1" w:styleId="ptitleinside">
    <w:name w:val="p_title_inside"/>
    <w:rsid w:val="0012239F"/>
  </w:style>
  <w:style w:type="paragraph" w:customStyle="1" w:styleId="StyleBoldandUnderlineChar11ptBorderSinglesolidline">
    <w:name w:val="Style Bold and Underline Char + 11 pt Border: : (Single solid line..."/>
    <w:link w:val="StyleBoldandUnderlineChar11ptBorderSinglesolidlineChar"/>
    <w:qFormat/>
    <w:rsid w:val="0012239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2239F"/>
    <w:rPr>
      <w:rFonts w:eastAsia="Times New Roman"/>
      <w:b/>
      <w:bCs/>
      <w:szCs w:val="20"/>
      <w:u w:val="single"/>
      <w:bdr w:val="single" w:sz="4" w:space="0" w:color="auto"/>
    </w:rPr>
  </w:style>
  <w:style w:type="paragraph" w:customStyle="1" w:styleId="Indentation">
    <w:name w:val="Indentation"/>
    <w:basedOn w:val="Normal"/>
    <w:qFormat/>
    <w:rsid w:val="0012239F"/>
    <w:pPr>
      <w:ind w:left="288" w:right="288"/>
    </w:pPr>
  </w:style>
  <w:style w:type="character" w:customStyle="1" w:styleId="StyleUnderlineCharChar9ptBold">
    <w:name w:val="Style Underline Char Char + 9 pt Bold"/>
    <w:rsid w:val="0012239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2239F"/>
    <w:rPr>
      <w:rFonts w:eastAsia="Times New Roman"/>
      <w:u w:val="single"/>
    </w:rPr>
  </w:style>
  <w:style w:type="character" w:customStyle="1" w:styleId="StyleStyle4ArialNarrow9ptChar">
    <w:name w:val="Style Style4 + Arial Narrow 9 pt Char"/>
    <w:link w:val="StyleStyle4ArialNarrow9pt"/>
    <w:rsid w:val="0012239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2239F"/>
    <w:rPr>
      <w:rFonts w:eastAsia="Times New Roman"/>
      <w:b/>
      <w:bCs/>
      <w:u w:val="single"/>
    </w:rPr>
  </w:style>
  <w:style w:type="character" w:customStyle="1" w:styleId="StyleStyle4ArialNarrow9ptBoldChar">
    <w:name w:val="Style Style4 + Arial Narrow 9 pt Bold Char"/>
    <w:link w:val="StyleStyle4ArialNarrow9ptBold"/>
    <w:rsid w:val="0012239F"/>
    <w:rPr>
      <w:rFonts w:ascii="Georgia" w:eastAsia="Times New Roman" w:hAnsi="Georgia" w:cs="Calibri"/>
      <w:b/>
      <w:bCs/>
      <w:u w:val="single"/>
    </w:rPr>
  </w:style>
  <w:style w:type="character" w:customStyle="1" w:styleId="StyleBoldandUnderlineCharChar29pt">
    <w:name w:val="Style Bold and Underline Char Char2 + 9 pt"/>
    <w:rsid w:val="0012239F"/>
    <w:rPr>
      <w:rFonts w:ascii="Times New Roman" w:hAnsi="Times New Roman"/>
      <w:b/>
      <w:bCs/>
      <w:noProof w:val="0"/>
      <w:sz w:val="20"/>
      <w:u w:val="single"/>
    </w:rPr>
  </w:style>
  <w:style w:type="character" w:customStyle="1" w:styleId="StyleUnderlineCharChar19pt">
    <w:name w:val="Style Underline Char Char1 + 9 pt"/>
    <w:rsid w:val="0012239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2239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2239F"/>
    <w:rPr>
      <w:rFonts w:ascii="Georgia" w:eastAsia="Times New Roman" w:hAnsi="Georgia"/>
      <w:b/>
      <w:smallCaps/>
      <w:sz w:val="24"/>
      <w:szCs w:val="24"/>
      <w:u w:val="single"/>
    </w:rPr>
  </w:style>
  <w:style w:type="character" w:customStyle="1" w:styleId="CardTextCharChar">
    <w:name w:val="Card Text Char Char"/>
    <w:rsid w:val="0012239F"/>
    <w:rPr>
      <w:rFonts w:ascii="Times New Roman" w:eastAsia="Times New Roman" w:hAnsi="Times New Roman" w:cs="Times New Roman"/>
      <w:sz w:val="20"/>
      <w:szCs w:val="20"/>
    </w:rPr>
  </w:style>
  <w:style w:type="character" w:customStyle="1" w:styleId="citeChar1">
    <w:name w:val="cite Char"/>
    <w:locked/>
    <w:rsid w:val="0012239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2239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2239F"/>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12239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12239F"/>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12239F"/>
    <w:rPr>
      <w:rFonts w:ascii="Times New Roman" w:eastAsia="Times New Roman" w:hAnsi="Times New Roman" w:cs="Calibri"/>
      <w:b/>
      <w:sz w:val="28"/>
      <w:szCs w:val="24"/>
    </w:rPr>
  </w:style>
  <w:style w:type="character" w:customStyle="1" w:styleId="FifthChar">
    <w:name w:val="Fifth Char"/>
    <w:link w:val="Fifth"/>
    <w:rsid w:val="0012239F"/>
    <w:rPr>
      <w:rFonts w:ascii="Avenir LT Std 45 Book" w:eastAsia="Calibri" w:hAnsi="Avenir LT Std 45 Book" w:cs="Calibri"/>
    </w:rPr>
  </w:style>
  <w:style w:type="paragraph" w:customStyle="1" w:styleId="Third">
    <w:name w:val="Third"/>
    <w:basedOn w:val="Normal"/>
    <w:link w:val="ThirdChar"/>
    <w:qFormat/>
    <w:rsid w:val="0012239F"/>
    <w:rPr>
      <w:rFonts w:eastAsia="Times New Roman"/>
      <w:b/>
      <w:u w:val="single"/>
      <w:lang w:val="x-none" w:eastAsia="x-none"/>
    </w:rPr>
  </w:style>
  <w:style w:type="character" w:customStyle="1" w:styleId="ThirdChar">
    <w:name w:val="Third Char"/>
    <w:link w:val="Third"/>
    <w:rsid w:val="0012239F"/>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223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12239F"/>
    <w:rPr>
      <w:rFonts w:ascii="Times New Roman" w:eastAsia="Times New Roman" w:hAnsi="Times New Roman"/>
      <w:szCs w:val="24"/>
    </w:rPr>
  </w:style>
  <w:style w:type="character" w:customStyle="1" w:styleId="article-record-publication-volume-issue">
    <w:name w:val="article-record-publication-volume-issue"/>
    <w:rsid w:val="0012239F"/>
  </w:style>
  <w:style w:type="character" w:customStyle="1" w:styleId="NothingCharChar">
    <w:name w:val="Nothing Char Char"/>
    <w:link w:val="NothingCharCharChar"/>
    <w:rsid w:val="0012239F"/>
  </w:style>
  <w:style w:type="paragraph" w:customStyle="1" w:styleId="DebateUnderlineBoldChar">
    <w:name w:val="Debate Underline Bold Char"/>
    <w:basedOn w:val="Normal"/>
    <w:link w:val="DebateUnderlineBoldCharChar"/>
    <w:qFormat/>
    <w:rsid w:val="0012239F"/>
    <w:pPr>
      <w:jc w:val="both"/>
    </w:pPr>
    <w:rPr>
      <w:rFonts w:eastAsia="Times New Roman"/>
      <w:b/>
      <w:u w:val="thick"/>
    </w:rPr>
  </w:style>
  <w:style w:type="character" w:customStyle="1" w:styleId="DebateUnderlineBoldCharChar">
    <w:name w:val="Debate Underline Bold Char Char"/>
    <w:link w:val="DebateUnderlineBoldChar"/>
    <w:rsid w:val="0012239F"/>
    <w:rPr>
      <w:rFonts w:ascii="Georgia" w:eastAsia="Times New Roman" w:hAnsi="Georgia" w:cs="Calibri"/>
      <w:b/>
      <w:u w:val="thick"/>
    </w:rPr>
  </w:style>
  <w:style w:type="paragraph" w:customStyle="1" w:styleId="bloctitles">
    <w:name w:val="bloc titles"/>
    <w:basedOn w:val="Heading1"/>
    <w:next w:val="Normal"/>
    <w:link w:val="bloctitlesChar"/>
    <w:autoRedefine/>
    <w:qFormat/>
    <w:rsid w:val="0012239F"/>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12239F"/>
    <w:rPr>
      <w:rFonts w:ascii="Georgia" w:eastAsia="Malgun Gothic" w:hAnsi="Georgia" w:cs="Arial"/>
      <w:b/>
      <w:bCs/>
      <w:sz w:val="28"/>
      <w:szCs w:val="32"/>
      <w:u w:val="single"/>
    </w:rPr>
  </w:style>
  <w:style w:type="paragraph" w:customStyle="1" w:styleId="CiteSmallText">
    <w:name w:val="Cite Small Text"/>
    <w:basedOn w:val="Normal"/>
    <w:uiPriority w:val="99"/>
    <w:qFormat/>
    <w:rsid w:val="0012239F"/>
    <w:pPr>
      <w:widowControl w:val="0"/>
      <w:spacing w:after="200"/>
    </w:pPr>
    <w:rPr>
      <w:rFonts w:ascii="Helvetica Neue" w:hAnsi="Helvetica Neue"/>
      <w:b/>
      <w:sz w:val="18"/>
    </w:rPr>
  </w:style>
  <w:style w:type="character" w:customStyle="1" w:styleId="3TagCite">
    <w:name w:val="3 Tag/Cite"/>
    <w:rsid w:val="0012239F"/>
    <w:rPr>
      <w:rFonts w:ascii="Times New Roman" w:hAnsi="Times New Roman"/>
      <w:b/>
    </w:rPr>
  </w:style>
  <w:style w:type="character" w:customStyle="1" w:styleId="4Qualifications">
    <w:name w:val="4 Qualifications"/>
    <w:rsid w:val="0012239F"/>
    <w:rPr>
      <w:rFonts w:ascii="Times New Roman" w:hAnsi="Times New Roman"/>
      <w:sz w:val="19"/>
    </w:rPr>
  </w:style>
  <w:style w:type="character" w:customStyle="1" w:styleId="6Underlined">
    <w:name w:val="6 Underlined"/>
    <w:rsid w:val="0012239F"/>
    <w:rPr>
      <w:rFonts w:ascii="Times New Roman" w:hAnsi="Times New Roman"/>
      <w:b/>
      <w:sz w:val="21"/>
      <w:u w:val="single"/>
    </w:rPr>
  </w:style>
  <w:style w:type="paragraph" w:customStyle="1" w:styleId="Cards1CharChar">
    <w:name w:val="Cards1 Char Char"/>
    <w:basedOn w:val="Normal"/>
    <w:link w:val="Cards1CharCharChar"/>
    <w:qFormat/>
    <w:rsid w:val="0012239F"/>
    <w:pPr>
      <w:autoSpaceDE w:val="0"/>
      <w:autoSpaceDN w:val="0"/>
      <w:adjustRightInd w:val="0"/>
      <w:ind w:left="432" w:right="432"/>
      <w:jc w:val="both"/>
    </w:pPr>
    <w:rPr>
      <w:lang w:val="x-none"/>
    </w:rPr>
  </w:style>
  <w:style w:type="character" w:customStyle="1" w:styleId="Cards1CharCharChar">
    <w:name w:val="Cards1 Char Char Char"/>
    <w:link w:val="Cards1CharChar"/>
    <w:rsid w:val="0012239F"/>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12239F"/>
    <w:rPr>
      <w:u w:val="single"/>
    </w:rPr>
  </w:style>
  <w:style w:type="paragraph" w:customStyle="1" w:styleId="UnderlineCharCharCharCharCharCharChar">
    <w:name w:val="Underline Char Char Char Char Char Char Char"/>
    <w:basedOn w:val="Normal"/>
    <w:link w:val="UnderlineCharCharCharCharCharCharCharChar"/>
    <w:qFormat/>
    <w:rsid w:val="0012239F"/>
    <w:rPr>
      <w:rFonts w:asciiTheme="minorHAnsi" w:hAnsiTheme="minorHAnsi" w:cstheme="minorBidi"/>
      <w:u w:val="single"/>
    </w:rPr>
  </w:style>
  <w:style w:type="paragraph" w:customStyle="1" w:styleId="CitesCharChar">
    <w:name w:val="Cites Char Char"/>
    <w:next w:val="Normal"/>
    <w:link w:val="CitesCharCharChar"/>
    <w:qFormat/>
    <w:rsid w:val="0012239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12239F"/>
    <w:rPr>
      <w:rFonts w:ascii="Times New Roman" w:eastAsia="Times New Roman" w:hAnsi="Times New Roman" w:cs="Times New Roman"/>
      <w:sz w:val="20"/>
      <w:szCs w:val="24"/>
    </w:rPr>
  </w:style>
  <w:style w:type="character" w:customStyle="1" w:styleId="nohighlighting">
    <w:name w:val="no highlighting"/>
    <w:rsid w:val="0012239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2239F"/>
    <w:rPr>
      <w:rFonts w:ascii="Cambria" w:hAnsi="Cambria" w:hint="default"/>
      <w:sz w:val="21"/>
      <w:u w:val="single"/>
    </w:rPr>
  </w:style>
  <w:style w:type="paragraph" w:customStyle="1" w:styleId="Swag">
    <w:name w:val="Swag"/>
    <w:basedOn w:val="Normal"/>
    <w:link w:val="SwagChar"/>
    <w:qFormat/>
    <w:rsid w:val="0012239F"/>
    <w:rPr>
      <w:color w:val="0000FF"/>
      <w:sz w:val="12"/>
      <w:u w:val="single"/>
    </w:rPr>
  </w:style>
  <w:style w:type="character" w:customStyle="1" w:styleId="SwagChar">
    <w:name w:val="Swag Char"/>
    <w:link w:val="Swag"/>
    <w:rsid w:val="0012239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2239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2239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2239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2239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2239F"/>
    <w:rPr>
      <w:rFonts w:ascii="Garamond" w:eastAsia="MS Mincho" w:hAnsi="Garamond"/>
    </w:rPr>
  </w:style>
  <w:style w:type="character" w:customStyle="1" w:styleId="StyleStyleCardTextLeft-075Right0Char">
    <w:name w:val="Style Style Card Text + Left:  -0.75&quot; + Right:  0&quot; Char"/>
    <w:link w:val="StyleStyleCardTextLeft-075Right0"/>
    <w:rsid w:val="0012239F"/>
    <w:rPr>
      <w:rFonts w:ascii="Garamond" w:eastAsia="MS Mincho" w:hAnsi="Garamond" w:cs="Calibri"/>
    </w:rPr>
  </w:style>
  <w:style w:type="character" w:customStyle="1" w:styleId="CharChar61">
    <w:name w:val="Char Char61"/>
    <w:rsid w:val="0012239F"/>
    <w:rPr>
      <w:rFonts w:cs="Arial"/>
      <w:bCs/>
      <w:sz w:val="16"/>
      <w:szCs w:val="26"/>
      <w:lang w:val="en-US" w:eastAsia="en-US" w:bidi="ar-SA"/>
    </w:rPr>
  </w:style>
  <w:style w:type="character" w:customStyle="1" w:styleId="ListBulletChar">
    <w:name w:val="List Bullet Char"/>
    <w:link w:val="ListBullet"/>
    <w:uiPriority w:val="99"/>
    <w:rsid w:val="0012239F"/>
    <w:rPr>
      <w:rFonts w:ascii="Georgia" w:hAnsi="Georgia" w:cs="Calibri"/>
    </w:rPr>
  </w:style>
  <w:style w:type="paragraph" w:customStyle="1" w:styleId="subhead10">
    <w:name w:val="subhead1"/>
    <w:basedOn w:val="Normal"/>
    <w:uiPriority w:val="99"/>
    <w:qFormat/>
    <w:rsid w:val="0012239F"/>
    <w:pPr>
      <w:spacing w:before="100" w:beforeAutospacing="1" w:after="100" w:afterAutospacing="1"/>
    </w:pPr>
    <w:rPr>
      <w:rFonts w:eastAsia="Times New Roman"/>
    </w:rPr>
  </w:style>
  <w:style w:type="character" w:customStyle="1" w:styleId="styledate">
    <w:name w:val="styledate"/>
    <w:rsid w:val="0012239F"/>
  </w:style>
  <w:style w:type="character" w:customStyle="1" w:styleId="BoldandUnderlineChar1">
    <w:name w:val="Bold and Underline Char1"/>
    <w:rsid w:val="0012239F"/>
    <w:rPr>
      <w:b/>
      <w:szCs w:val="24"/>
      <w:u w:val="single"/>
      <w:lang w:val="en-US" w:eastAsia="en-US" w:bidi="ar-SA"/>
    </w:rPr>
  </w:style>
  <w:style w:type="character" w:customStyle="1" w:styleId="BoldandUnderlineChar1Char2">
    <w:name w:val="Bold and Underline Char1 Char2"/>
    <w:rsid w:val="0012239F"/>
    <w:rPr>
      <w:b/>
      <w:szCs w:val="24"/>
      <w:u w:val="single"/>
      <w:lang w:val="en-US" w:eastAsia="en-US" w:bidi="ar-SA"/>
    </w:rPr>
  </w:style>
  <w:style w:type="character" w:customStyle="1" w:styleId="BoldandUnderlineCharChar1">
    <w:name w:val="Bold and Underline Char Char1"/>
    <w:rsid w:val="0012239F"/>
    <w:rPr>
      <w:b/>
      <w:szCs w:val="24"/>
      <w:u w:val="single"/>
      <w:lang w:val="en-US" w:eastAsia="en-US" w:bidi="ar-SA"/>
    </w:rPr>
  </w:style>
  <w:style w:type="character" w:customStyle="1" w:styleId="BoldandUnderlineChar6">
    <w:name w:val="Bold and Underline Char6"/>
    <w:rsid w:val="0012239F"/>
    <w:rPr>
      <w:b/>
      <w:szCs w:val="24"/>
      <w:u w:val="single"/>
      <w:lang w:val="en-US" w:eastAsia="en-US" w:bidi="ar-SA"/>
    </w:rPr>
  </w:style>
  <w:style w:type="character" w:customStyle="1" w:styleId="title-link-wrapper">
    <w:name w:val="title-link-wrapper"/>
    <w:rsid w:val="0012239F"/>
  </w:style>
  <w:style w:type="character" w:customStyle="1" w:styleId="medium-font">
    <w:name w:val="medium-font"/>
    <w:rsid w:val="0012239F"/>
  </w:style>
  <w:style w:type="paragraph" w:customStyle="1" w:styleId="abstract">
    <w:name w:val="abstract"/>
    <w:basedOn w:val="Normal"/>
    <w:uiPriority w:val="99"/>
    <w:qFormat/>
    <w:rsid w:val="0012239F"/>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12239F"/>
    <w:rPr>
      <w:rFonts w:eastAsia="Times New Roman"/>
      <w:b/>
      <w:bCs/>
      <w:u w:val="single"/>
    </w:rPr>
  </w:style>
  <w:style w:type="character" w:customStyle="1" w:styleId="StyleUnderlineChar11ptBold2Char">
    <w:name w:val="Style Underline Char + 11 pt Bold2 Char"/>
    <w:link w:val="StyleUnderlineChar11ptBold2"/>
    <w:rsid w:val="0012239F"/>
    <w:rPr>
      <w:rFonts w:ascii="Georgia" w:eastAsia="Times New Roman" w:hAnsi="Georgia" w:cs="Calibri"/>
      <w:b/>
      <w:bCs/>
      <w:u w:val="single"/>
    </w:rPr>
  </w:style>
  <w:style w:type="character" w:customStyle="1" w:styleId="ReallySamllTextChar">
    <w:name w:val="ReallySamllText Char"/>
    <w:rsid w:val="0012239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2239F"/>
    <w:rPr>
      <w:rFonts w:eastAsia="Times New Roman"/>
      <w:u w:val="single"/>
    </w:rPr>
  </w:style>
  <w:style w:type="character" w:customStyle="1" w:styleId="StyleStyleUnderlineTimesNewRoman11ptChar">
    <w:name w:val="Style Style Underline + Times New Roman + 11 pt Char"/>
    <w:link w:val="StyleStyleUnderlineTimesNewRoman11pt"/>
    <w:rsid w:val="0012239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2239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12239F"/>
    <w:rPr>
      <w:rFonts w:ascii="Georgia" w:eastAsia="Times New Roman" w:hAnsi="Georgia" w:cs="Calibri"/>
      <w:u w:val="single"/>
    </w:rPr>
  </w:style>
  <w:style w:type="character" w:customStyle="1" w:styleId="style10">
    <w:name w:val="style1"/>
    <w:rsid w:val="0012239F"/>
  </w:style>
  <w:style w:type="character" w:customStyle="1" w:styleId="pmtermsel">
    <w:name w:val="pmtermsel"/>
    <w:rsid w:val="0012239F"/>
  </w:style>
  <w:style w:type="character" w:customStyle="1" w:styleId="23">
    <w:name w:val="23"/>
    <w:rsid w:val="0012239F"/>
    <w:rPr>
      <w:rFonts w:ascii="Times New Roman" w:hAnsi="Times New Roman" w:cs="Arial"/>
      <w:bCs/>
      <w:sz w:val="20"/>
      <w:u w:val="single"/>
      <w:lang w:val="en-US" w:eastAsia="en-US" w:bidi="ar-SA"/>
    </w:rPr>
  </w:style>
  <w:style w:type="character" w:customStyle="1" w:styleId="33">
    <w:name w:val="33"/>
    <w:rsid w:val="0012239F"/>
    <w:rPr>
      <w:rFonts w:ascii="Times New Roman" w:hAnsi="Times New Roman" w:cs="Arial"/>
      <w:b/>
      <w:bCs/>
      <w:sz w:val="20"/>
      <w:u w:val="single"/>
      <w:lang w:val="en-US" w:eastAsia="en-US" w:bidi="ar-SA"/>
    </w:rPr>
  </w:style>
  <w:style w:type="character" w:customStyle="1" w:styleId="55">
    <w:name w:val="55"/>
    <w:rsid w:val="0012239F"/>
    <w:rPr>
      <w:rFonts w:cs="Arial"/>
      <w:bCs/>
      <w:sz w:val="20"/>
      <w:u w:val="single"/>
      <w:lang w:val="en-US" w:eastAsia="en-US" w:bidi="ar-SA"/>
    </w:rPr>
  </w:style>
  <w:style w:type="character" w:customStyle="1" w:styleId="authoraffil">
    <w:name w:val="authoraffil"/>
    <w:rsid w:val="0012239F"/>
  </w:style>
  <w:style w:type="character" w:customStyle="1" w:styleId="CharChar8">
    <w:name w:val="Char Char8"/>
    <w:rsid w:val="0012239F"/>
    <w:rPr>
      <w:rFonts w:ascii="Georgia" w:eastAsia="Times New Roman" w:hAnsi="Georgia"/>
      <w:b/>
      <w:bCs/>
      <w:sz w:val="30"/>
      <w:szCs w:val="28"/>
      <w:u w:val="single"/>
    </w:rPr>
  </w:style>
  <w:style w:type="character" w:customStyle="1" w:styleId="FontStyle13">
    <w:name w:val="Font Style13"/>
    <w:uiPriority w:val="99"/>
    <w:rsid w:val="0012239F"/>
    <w:rPr>
      <w:rFonts w:ascii="Constantia" w:hAnsi="Constantia" w:cs="Constantia"/>
      <w:sz w:val="18"/>
      <w:szCs w:val="18"/>
    </w:rPr>
  </w:style>
  <w:style w:type="character" w:customStyle="1" w:styleId="TagsCharCharCharChar">
    <w:name w:val="Tags Char Char Char Char"/>
    <w:rsid w:val="0012239F"/>
    <w:rPr>
      <w:rFonts w:ascii="Times New Roman" w:eastAsia="Times New Roman" w:hAnsi="Times New Roman" w:cs="Times New Roman"/>
      <w:b/>
      <w:sz w:val="24"/>
      <w:szCs w:val="24"/>
    </w:rPr>
  </w:style>
  <w:style w:type="character" w:customStyle="1" w:styleId="Citation1Char">
    <w:name w:val="Citation1 Char"/>
    <w:link w:val="Citation10"/>
    <w:locked/>
    <w:rsid w:val="0012239F"/>
    <w:rPr>
      <w:rFonts w:ascii="Georgia" w:hAnsi="Georgia"/>
      <w:b/>
      <w:u w:val="single"/>
    </w:rPr>
  </w:style>
  <w:style w:type="paragraph" w:customStyle="1" w:styleId="Citation10">
    <w:name w:val="Citation1"/>
    <w:basedOn w:val="Normal"/>
    <w:link w:val="Citation1Char"/>
    <w:qFormat/>
    <w:rsid w:val="0012239F"/>
    <w:rPr>
      <w:rFonts w:cstheme="minorBidi"/>
      <w:b/>
      <w:u w:val="single"/>
    </w:rPr>
  </w:style>
  <w:style w:type="character" w:customStyle="1" w:styleId="TaglineChar">
    <w:name w:val="Tagline Char"/>
    <w:link w:val="Tagline0"/>
    <w:locked/>
    <w:rsid w:val="0012239F"/>
    <w:rPr>
      <w:rFonts w:ascii="Georgia" w:hAnsi="Georgia"/>
      <w:b/>
    </w:rPr>
  </w:style>
  <w:style w:type="paragraph" w:customStyle="1" w:styleId="Tagline0">
    <w:name w:val="Tagline"/>
    <w:basedOn w:val="Normal"/>
    <w:link w:val="TaglineChar"/>
    <w:qFormat/>
    <w:rsid w:val="0012239F"/>
    <w:rPr>
      <w:rFonts w:cstheme="minorBidi"/>
      <w:b/>
    </w:rPr>
  </w:style>
  <w:style w:type="paragraph" w:customStyle="1" w:styleId="NothingCharCharChar">
    <w:name w:val="Nothing Char Char Char"/>
    <w:link w:val="NothingCharChar"/>
    <w:qFormat/>
    <w:rsid w:val="0012239F"/>
    <w:pPr>
      <w:spacing w:after="0" w:line="240" w:lineRule="auto"/>
      <w:jc w:val="both"/>
    </w:pPr>
  </w:style>
  <w:style w:type="paragraph" w:customStyle="1" w:styleId="StyleLeft021">
    <w:name w:val="Style Left:  0.2&quot;1"/>
    <w:basedOn w:val="Normal"/>
    <w:uiPriority w:val="99"/>
    <w:qFormat/>
    <w:rsid w:val="0012239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2239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2239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2239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2239F"/>
    <w:rPr>
      <w:rFonts w:ascii="Georgia" w:eastAsia="Times New Roman" w:hAnsi="Georgia" w:cs="Calibri"/>
      <w:u w:val="single"/>
      <w:bdr w:val="single" w:sz="4" w:space="0" w:color="auto"/>
    </w:rPr>
  </w:style>
  <w:style w:type="character" w:customStyle="1" w:styleId="boldcitationChar">
    <w:name w:val="bold citation Char"/>
    <w:rsid w:val="0012239F"/>
    <w:rPr>
      <w:rFonts w:ascii="Arial" w:hAnsi="Arial"/>
      <w:b/>
      <w:sz w:val="28"/>
      <w:szCs w:val="24"/>
      <w:u w:val="thick"/>
      <w:lang w:val="en-US" w:eastAsia="en-US" w:bidi="ar-SA"/>
    </w:rPr>
  </w:style>
  <w:style w:type="paragraph" w:customStyle="1" w:styleId="BlockTitle20">
    <w:name w:val="Block Title #2"/>
    <w:basedOn w:val="Normal"/>
    <w:uiPriority w:val="99"/>
    <w:qFormat/>
    <w:rsid w:val="0012239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12239F"/>
    <w:rPr>
      <w:b/>
    </w:rPr>
  </w:style>
  <w:style w:type="character" w:customStyle="1" w:styleId="BoldunderlineChar3">
    <w:name w:val="Bold/underline Char"/>
    <w:rsid w:val="0012239F"/>
    <w:rPr>
      <w:rFonts w:eastAsia="SimSun"/>
      <w:b/>
      <w:noProof w:val="0"/>
      <w:sz w:val="24"/>
      <w:szCs w:val="24"/>
      <w:u w:val="single"/>
      <w:lang w:val="en-US" w:eastAsia="zh-CN" w:bidi="ar-SA"/>
    </w:rPr>
  </w:style>
  <w:style w:type="character" w:customStyle="1" w:styleId="underlinetextchar0">
    <w:name w:val="underlinetextchar"/>
    <w:rsid w:val="0012239F"/>
  </w:style>
  <w:style w:type="character" w:customStyle="1" w:styleId="boldciteChar1">
    <w:name w:val="bold cite Char1"/>
    <w:rsid w:val="0012239F"/>
    <w:rPr>
      <w:b/>
      <w:sz w:val="28"/>
      <w:u w:val="thick" w:color="000000"/>
    </w:rPr>
  </w:style>
  <w:style w:type="character" w:customStyle="1" w:styleId="tagCharCharChar1">
    <w:name w:val="tag Char Char Char1"/>
    <w:rsid w:val="0012239F"/>
    <w:rPr>
      <w:b/>
      <w:sz w:val="24"/>
      <w:lang w:val="en-US" w:eastAsia="en-US" w:bidi="ar-SA"/>
    </w:rPr>
  </w:style>
  <w:style w:type="character" w:customStyle="1" w:styleId="underlinecardChar0">
    <w:name w:val="underline card Char"/>
    <w:rsid w:val="0012239F"/>
    <w:rPr>
      <w:rFonts w:ascii="Arial" w:hAnsi="Arial"/>
      <w:sz w:val="18"/>
      <w:szCs w:val="24"/>
      <w:u w:val="single"/>
      <w:lang w:val="en-US" w:eastAsia="en-US" w:bidi="ar-SA"/>
    </w:rPr>
  </w:style>
  <w:style w:type="paragraph" w:customStyle="1" w:styleId="date-comments">
    <w:name w:val="date-comments"/>
    <w:basedOn w:val="Normal"/>
    <w:qFormat/>
    <w:rsid w:val="0012239F"/>
    <w:pPr>
      <w:spacing w:before="100" w:beforeAutospacing="1" w:after="100" w:afterAutospacing="1"/>
    </w:pPr>
    <w:rPr>
      <w:rFonts w:ascii="Times" w:hAnsi="Times"/>
      <w:szCs w:val="20"/>
    </w:rPr>
  </w:style>
  <w:style w:type="character" w:customStyle="1" w:styleId="articleauthor0">
    <w:name w:val="articleauthor"/>
    <w:rsid w:val="0012239F"/>
  </w:style>
  <w:style w:type="character" w:customStyle="1" w:styleId="bodysubtoc">
    <w:name w:val="bodysubtoc"/>
    <w:rsid w:val="0012239F"/>
  </w:style>
  <w:style w:type="character" w:customStyle="1" w:styleId="lefttitlesmaller">
    <w:name w:val="lefttitlesmaller"/>
    <w:rsid w:val="0012239F"/>
  </w:style>
  <w:style w:type="character" w:customStyle="1" w:styleId="mb">
    <w:name w:val="mb"/>
    <w:rsid w:val="0012239F"/>
  </w:style>
  <w:style w:type="character" w:customStyle="1" w:styleId="submitted-date">
    <w:name w:val="submitted-date"/>
    <w:rsid w:val="0012239F"/>
  </w:style>
  <w:style w:type="character" w:customStyle="1" w:styleId="submitted-time">
    <w:name w:val="submitted-time"/>
    <w:rsid w:val="0012239F"/>
  </w:style>
  <w:style w:type="character" w:customStyle="1" w:styleId="A20">
    <w:name w:val="A2"/>
    <w:uiPriority w:val="99"/>
    <w:rsid w:val="0012239F"/>
    <w:rPr>
      <w:rFonts w:ascii="Sabon LT Std" w:hAnsi="Sabon LT Std" w:cs="Sabon LT Std" w:hint="default"/>
      <w:color w:val="000000"/>
      <w:sz w:val="15"/>
      <w:szCs w:val="15"/>
    </w:rPr>
  </w:style>
  <w:style w:type="character" w:customStyle="1" w:styleId="searchword">
    <w:name w:val="searchword"/>
    <w:rsid w:val="0012239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223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2239F"/>
    <w:rPr>
      <w:rFonts w:ascii="Times New Roman" w:hAnsi="Times New Roman" w:cs="Times New Roman"/>
      <w:sz w:val="18"/>
      <w:szCs w:val="18"/>
    </w:rPr>
  </w:style>
  <w:style w:type="character" w:customStyle="1" w:styleId="bylines">
    <w:name w:val="bylines"/>
    <w:basedOn w:val="DefaultParagraphFont"/>
    <w:rsid w:val="0012239F"/>
  </w:style>
  <w:style w:type="character" w:customStyle="1" w:styleId="StyleStyleBoldUnderlineUnderlineIntenseEmphasis1apple-style-2">
    <w:name w:val="Style Style Bold UnderlineUnderlineIntense Emphasis1apple-style-...2"/>
    <w:basedOn w:val="DefaultParagraphFont"/>
    <w:rsid w:val="0012239F"/>
    <w:rPr>
      <w:b w:val="0"/>
      <w:bCs/>
      <w:sz w:val="22"/>
      <w:u w:val="single"/>
    </w:rPr>
  </w:style>
  <w:style w:type="character" w:customStyle="1" w:styleId="FontStyle57">
    <w:name w:val="Font Style57"/>
    <w:rsid w:val="0012239F"/>
    <w:rPr>
      <w:rFonts w:ascii="Georgia" w:hAnsi="Georgia" w:cs="Georgia"/>
      <w:b/>
      <w:bCs/>
      <w:sz w:val="14"/>
      <w:szCs w:val="14"/>
    </w:rPr>
  </w:style>
  <w:style w:type="character" w:customStyle="1" w:styleId="FontStyle89">
    <w:name w:val="Font Style89"/>
    <w:rsid w:val="0012239F"/>
    <w:rPr>
      <w:rFonts w:ascii="Times New Roman" w:hAnsi="Times New Roman" w:cs="Times New Roman"/>
      <w:b/>
      <w:bCs/>
      <w:smallCaps/>
      <w:spacing w:val="40"/>
      <w:sz w:val="16"/>
      <w:szCs w:val="16"/>
    </w:rPr>
  </w:style>
  <w:style w:type="character" w:customStyle="1" w:styleId="style3Char0">
    <w:name w:val="style 3 Char"/>
    <w:rsid w:val="0012239F"/>
    <w:rPr>
      <w:sz w:val="18"/>
      <w:szCs w:val="24"/>
      <w:lang w:val="en-US" w:eastAsia="en-US" w:bidi="ar-SA"/>
    </w:rPr>
  </w:style>
  <w:style w:type="paragraph" w:customStyle="1" w:styleId="003Cite">
    <w:name w:val="003Cite"/>
    <w:basedOn w:val="Normal"/>
    <w:qFormat/>
    <w:rsid w:val="0012239F"/>
    <w:rPr>
      <w:rFonts w:eastAsia="Calibri"/>
      <w:sz w:val="16"/>
      <w:szCs w:val="16"/>
    </w:rPr>
  </w:style>
  <w:style w:type="paragraph" w:customStyle="1" w:styleId="NormalBold">
    <w:name w:val="Normal + Bold"/>
    <w:aliases w:val="Double Underline"/>
    <w:basedOn w:val="Normal"/>
    <w:link w:val="NormalBoldChar"/>
    <w:qFormat/>
    <w:rsid w:val="0012239F"/>
    <w:pPr>
      <w:jc w:val="both"/>
    </w:pPr>
    <w:rPr>
      <w:b/>
      <w:color w:val="000000"/>
      <w:u w:val="single"/>
    </w:rPr>
  </w:style>
  <w:style w:type="character" w:customStyle="1" w:styleId="NormalBoldChar">
    <w:name w:val="Normal + Bold Char"/>
    <w:aliases w:val="Double Underline Char"/>
    <w:basedOn w:val="DefaultParagraphFont"/>
    <w:link w:val="NormalBold"/>
    <w:rsid w:val="0012239F"/>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12239F"/>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2239F"/>
    <w:rPr>
      <w:rFonts w:ascii="Georgia" w:eastAsia="Times New Roman" w:hAnsi="Georgia" w:cs="Calibri"/>
      <w:u w:val="thick"/>
      <w:lang w:val="x-none" w:eastAsia="x-none"/>
    </w:rPr>
  </w:style>
  <w:style w:type="character" w:customStyle="1" w:styleId="BlockHeadingsChar1">
    <w:name w:val="Block Headings Char1"/>
    <w:rsid w:val="0012239F"/>
    <w:rPr>
      <w:b/>
      <w:caps/>
    </w:rPr>
  </w:style>
  <w:style w:type="character" w:customStyle="1" w:styleId="Longcite">
    <w:name w:val="Longcite"/>
    <w:rsid w:val="0012239F"/>
    <w:rPr>
      <w:sz w:val="16"/>
    </w:rPr>
  </w:style>
  <w:style w:type="paragraph" w:customStyle="1" w:styleId="NormalUnderline0">
    <w:name w:val="Normal + Underline"/>
    <w:basedOn w:val="Normal"/>
    <w:link w:val="NormalUnderlineChar0"/>
    <w:qFormat/>
    <w:rsid w:val="0012239F"/>
    <w:pPr>
      <w:ind w:left="720"/>
    </w:pPr>
    <w:rPr>
      <w:rFonts w:eastAsia="Times New Roman"/>
      <w:b/>
      <w:u w:val="single"/>
      <w:lang w:val="x-none" w:eastAsia="x-none"/>
    </w:rPr>
  </w:style>
  <w:style w:type="character" w:customStyle="1" w:styleId="NormalUnderlineChar0">
    <w:name w:val="Normal + Underline Char"/>
    <w:link w:val="NormalUnderline0"/>
    <w:rsid w:val="0012239F"/>
    <w:rPr>
      <w:rFonts w:ascii="Georgia" w:eastAsia="Times New Roman" w:hAnsi="Georgia" w:cs="Calibri"/>
      <w:b/>
      <w:u w:val="single"/>
      <w:lang w:val="x-none" w:eastAsia="x-none"/>
    </w:rPr>
  </w:style>
  <w:style w:type="character" w:customStyle="1" w:styleId="FontStyle170">
    <w:name w:val="Font Style170"/>
    <w:uiPriority w:val="99"/>
    <w:rsid w:val="0012239F"/>
    <w:rPr>
      <w:rFonts w:ascii="Bookman Old Style" w:hAnsi="Bookman Old Style" w:cs="Bookman Old Style"/>
      <w:sz w:val="16"/>
      <w:szCs w:val="16"/>
    </w:rPr>
  </w:style>
  <w:style w:type="character" w:customStyle="1" w:styleId="FontStyle17">
    <w:name w:val="Font Style17"/>
    <w:uiPriority w:val="99"/>
    <w:rsid w:val="0012239F"/>
    <w:rPr>
      <w:rFonts w:ascii="Book Antiqua" w:hAnsi="Book Antiqua" w:cs="Book Antiqua"/>
      <w:i/>
      <w:iCs/>
      <w:spacing w:val="10"/>
      <w:sz w:val="22"/>
      <w:szCs w:val="22"/>
    </w:rPr>
  </w:style>
  <w:style w:type="character" w:customStyle="1" w:styleId="FontStyle329">
    <w:name w:val="Font Style329"/>
    <w:basedOn w:val="DefaultParagraphFont"/>
    <w:uiPriority w:val="99"/>
    <w:rsid w:val="0012239F"/>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12239F"/>
    <w:rPr>
      <w:color w:val="2B579A"/>
      <w:shd w:val="clear" w:color="auto" w:fill="E6E6E6"/>
    </w:rPr>
  </w:style>
  <w:style w:type="character" w:customStyle="1" w:styleId="UnresolvedMention3">
    <w:name w:val="Unresolved Mention3"/>
    <w:basedOn w:val="DefaultParagraphFont"/>
    <w:uiPriority w:val="99"/>
    <w:unhideWhenUsed/>
    <w:rsid w:val="0012239F"/>
    <w:rPr>
      <w:color w:val="808080"/>
      <w:shd w:val="clear" w:color="auto" w:fill="E6E6E6"/>
    </w:rPr>
  </w:style>
  <w:style w:type="character" w:customStyle="1" w:styleId="m-895152127622952443gmail-style13ptbold">
    <w:name w:val="m_-895152127622952443gmail-style13ptbold"/>
    <w:basedOn w:val="DefaultParagraphFont"/>
    <w:rsid w:val="0012239F"/>
  </w:style>
  <w:style w:type="character" w:customStyle="1" w:styleId="m4133802843404377303gmail-style13ptbold">
    <w:name w:val="m_4133802843404377303gmail-style13ptbold"/>
    <w:basedOn w:val="DefaultParagraphFont"/>
    <w:rsid w:val="0012239F"/>
  </w:style>
  <w:style w:type="character" w:customStyle="1" w:styleId="m4133802843404377303gmail-styleunderline">
    <w:name w:val="m_4133802843404377303gmail-styleunderline"/>
    <w:basedOn w:val="DefaultParagraphFont"/>
    <w:rsid w:val="0012239F"/>
  </w:style>
  <w:style w:type="character" w:customStyle="1" w:styleId="m1864609289044096952gmail-style13ptbold">
    <w:name w:val="m_1864609289044096952gmail-style13ptbold"/>
    <w:basedOn w:val="DefaultParagraphFont"/>
    <w:rsid w:val="0012239F"/>
  </w:style>
  <w:style w:type="character" w:customStyle="1" w:styleId="m-2434640214339110092gmail-style13ptbold">
    <w:name w:val="m_-2434640214339110092gmail-style13ptbold"/>
    <w:basedOn w:val="DefaultParagraphFont"/>
    <w:rsid w:val="0012239F"/>
  </w:style>
  <w:style w:type="character" w:customStyle="1" w:styleId="m-2434640214339110092gmail-styleunderline">
    <w:name w:val="m_-2434640214339110092gmail-styleunderline"/>
    <w:basedOn w:val="DefaultParagraphFont"/>
    <w:rsid w:val="0012239F"/>
  </w:style>
  <w:style w:type="character" w:customStyle="1" w:styleId="UnresolvedMention32">
    <w:name w:val="Unresolved Mention32"/>
    <w:basedOn w:val="DefaultParagraphFont"/>
    <w:uiPriority w:val="99"/>
    <w:semiHidden/>
    <w:unhideWhenUsed/>
    <w:rsid w:val="0012239F"/>
    <w:rPr>
      <w:color w:val="605E5C"/>
      <w:shd w:val="clear" w:color="auto" w:fill="E1DFDD"/>
    </w:rPr>
  </w:style>
  <w:style w:type="character" w:customStyle="1" w:styleId="m-2745674872889869693gmail-style13ptbold">
    <w:name w:val="m_-2745674872889869693gmail-style13ptbold"/>
    <w:basedOn w:val="DefaultParagraphFont"/>
    <w:rsid w:val="0012239F"/>
  </w:style>
  <w:style w:type="character" w:customStyle="1" w:styleId="m-2745674872889869693gmail-styleunderline">
    <w:name w:val="m_-2745674872889869693gmail-styleunderline"/>
    <w:basedOn w:val="DefaultParagraphFont"/>
    <w:rsid w:val="0012239F"/>
  </w:style>
  <w:style w:type="character" w:customStyle="1" w:styleId="UnresolvedMention31">
    <w:name w:val="Unresolved Mention31"/>
    <w:basedOn w:val="DefaultParagraphFont"/>
    <w:uiPriority w:val="99"/>
    <w:semiHidden/>
    <w:unhideWhenUsed/>
    <w:rsid w:val="0012239F"/>
    <w:rPr>
      <w:color w:val="808080"/>
      <w:shd w:val="clear" w:color="auto" w:fill="E6E6E6"/>
    </w:rPr>
  </w:style>
  <w:style w:type="character" w:customStyle="1" w:styleId="UnresolvedMention4">
    <w:name w:val="Unresolved Mention4"/>
    <w:basedOn w:val="DefaultParagraphFont"/>
    <w:uiPriority w:val="99"/>
    <w:unhideWhenUsed/>
    <w:rsid w:val="0012239F"/>
    <w:rPr>
      <w:color w:val="808080"/>
      <w:shd w:val="clear" w:color="auto" w:fill="E6E6E6"/>
    </w:rPr>
  </w:style>
  <w:style w:type="character" w:customStyle="1" w:styleId="m-8082899869479211226gmail-styleunderline">
    <w:name w:val="m_-8082899869479211226gmail-styleunderline"/>
    <w:basedOn w:val="DefaultParagraphFont"/>
    <w:rsid w:val="0012239F"/>
  </w:style>
  <w:style w:type="paragraph" w:customStyle="1" w:styleId="NoteLevel23">
    <w:name w:val="Note Level 23"/>
    <w:basedOn w:val="Normal"/>
    <w:next w:val="Normal"/>
    <w:uiPriority w:val="99"/>
    <w:qFormat/>
    <w:rsid w:val="0012239F"/>
    <w:pPr>
      <w:keepNext/>
      <w:ind w:left="288" w:right="288"/>
    </w:pPr>
    <w:rPr>
      <w:rFonts w:eastAsia="MS Gothic"/>
      <w:szCs w:val="20"/>
    </w:rPr>
  </w:style>
  <w:style w:type="paragraph" w:customStyle="1" w:styleId="NoteLevel24">
    <w:name w:val="Note Level 24"/>
    <w:basedOn w:val="Normal"/>
    <w:next w:val="Normal"/>
    <w:uiPriority w:val="99"/>
    <w:qFormat/>
    <w:rsid w:val="0012239F"/>
    <w:pPr>
      <w:keepNext/>
      <w:ind w:left="288" w:right="288"/>
    </w:pPr>
    <w:rPr>
      <w:rFonts w:eastAsia="MS Gothic"/>
      <w:szCs w:val="20"/>
    </w:rPr>
  </w:style>
  <w:style w:type="paragraph" w:customStyle="1" w:styleId="NoteLevel25">
    <w:name w:val="Note Level 25"/>
    <w:basedOn w:val="Normal"/>
    <w:next w:val="Normal"/>
    <w:uiPriority w:val="99"/>
    <w:qFormat/>
    <w:rsid w:val="0012239F"/>
    <w:pPr>
      <w:keepNext/>
      <w:ind w:left="288" w:right="288"/>
    </w:pPr>
    <w:rPr>
      <w:rFonts w:eastAsia="MS Gothic"/>
      <w:szCs w:val="20"/>
    </w:rPr>
  </w:style>
  <w:style w:type="character" w:customStyle="1" w:styleId="UnresolvedMention5">
    <w:name w:val="Unresolved Mention5"/>
    <w:basedOn w:val="DefaultParagraphFont"/>
    <w:uiPriority w:val="99"/>
    <w:unhideWhenUsed/>
    <w:rsid w:val="0012239F"/>
    <w:rPr>
      <w:color w:val="605E5C"/>
      <w:shd w:val="clear" w:color="auto" w:fill="E1DFDD"/>
    </w:rPr>
  </w:style>
  <w:style w:type="character" w:customStyle="1" w:styleId="UnresolvedMention6">
    <w:name w:val="Unresolved Mention6"/>
    <w:basedOn w:val="DefaultParagraphFont"/>
    <w:uiPriority w:val="99"/>
    <w:unhideWhenUsed/>
    <w:rsid w:val="0012239F"/>
    <w:rPr>
      <w:color w:val="605E5C"/>
      <w:shd w:val="clear" w:color="auto" w:fill="E1DFDD"/>
    </w:rPr>
  </w:style>
  <w:style w:type="character" w:customStyle="1" w:styleId="footnote">
    <w:name w:val="footnote"/>
    <w:basedOn w:val="DefaultParagraphFont"/>
    <w:rsid w:val="0012239F"/>
  </w:style>
  <w:style w:type="character" w:customStyle="1" w:styleId="hubidentifier">
    <w:name w:val="hub_identifier"/>
    <w:basedOn w:val="DefaultParagraphFont"/>
    <w:rsid w:val="0012239F"/>
  </w:style>
  <w:style w:type="paragraph" w:customStyle="1" w:styleId="aufzhlungnormal">
    <w:name w:val="aufzhlungnormal"/>
    <w:basedOn w:val="Normal"/>
    <w:qFormat/>
    <w:rsid w:val="0012239F"/>
    <w:pPr>
      <w:spacing w:before="100" w:beforeAutospacing="1" w:after="100" w:afterAutospacing="1"/>
    </w:pPr>
    <w:rPr>
      <w:rFonts w:eastAsia="Times New Roman"/>
    </w:rPr>
  </w:style>
  <w:style w:type="character" w:customStyle="1" w:styleId="auszeichnungkursiv">
    <w:name w:val="auszeichnungkursiv"/>
    <w:basedOn w:val="DefaultParagraphFont"/>
    <w:rsid w:val="0012239F"/>
  </w:style>
  <w:style w:type="paragraph" w:customStyle="1" w:styleId="entrefilet">
    <w:name w:val="entrefilet"/>
    <w:basedOn w:val="Normal"/>
    <w:qFormat/>
    <w:rsid w:val="0012239F"/>
    <w:pPr>
      <w:spacing w:before="100" w:beforeAutospacing="1" w:after="100" w:afterAutospacing="1"/>
    </w:pPr>
    <w:rPr>
      <w:rFonts w:eastAsia="Times New Roman"/>
    </w:rPr>
  </w:style>
  <w:style w:type="paragraph" w:customStyle="1" w:styleId="kapitelreferenzkopf">
    <w:name w:val="kapitelreferenzkopf"/>
    <w:basedOn w:val="Normal"/>
    <w:qFormat/>
    <w:rsid w:val="0012239F"/>
    <w:pPr>
      <w:spacing w:before="100" w:beforeAutospacing="1" w:after="100" w:afterAutospacing="1"/>
    </w:pPr>
    <w:rPr>
      <w:rFonts w:eastAsia="Times New Roman"/>
    </w:rPr>
  </w:style>
  <w:style w:type="paragraph" w:customStyle="1" w:styleId="tabberschrift">
    <w:name w:val="tabberschrift"/>
    <w:basedOn w:val="Normal"/>
    <w:qFormat/>
    <w:rsid w:val="0012239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2239F"/>
  </w:style>
  <w:style w:type="character" w:customStyle="1" w:styleId="m-268162420547309261gmail-stylestylebold12pt">
    <w:name w:val="m_-268162420547309261gmail-stylestylebold12pt"/>
    <w:basedOn w:val="DefaultParagraphFont"/>
    <w:rsid w:val="0012239F"/>
  </w:style>
  <w:style w:type="character" w:customStyle="1" w:styleId="m-268162420547309261gmail-styleboldunderline">
    <w:name w:val="m_-268162420547309261gmail-styleboldunderline"/>
    <w:basedOn w:val="DefaultParagraphFont"/>
    <w:rsid w:val="0012239F"/>
  </w:style>
  <w:style w:type="character" w:customStyle="1" w:styleId="m-5621139387307470627gmail-style13ptbold">
    <w:name w:val="m_-5621139387307470627gmail-style13ptbold"/>
    <w:basedOn w:val="DefaultParagraphFont"/>
    <w:rsid w:val="0012239F"/>
  </w:style>
  <w:style w:type="character" w:customStyle="1" w:styleId="m-5621139387307470627gmail-styleunderline">
    <w:name w:val="m_-5621139387307470627gmail-styleunderline"/>
    <w:basedOn w:val="DefaultParagraphFont"/>
    <w:rsid w:val="0012239F"/>
  </w:style>
  <w:style w:type="character" w:customStyle="1" w:styleId="m-4930835733434609408gmail-style13ptbold">
    <w:name w:val="m_-4930835733434609408gmail-style13ptbold"/>
    <w:basedOn w:val="DefaultParagraphFont"/>
    <w:rsid w:val="0012239F"/>
  </w:style>
  <w:style w:type="character" w:customStyle="1" w:styleId="m-4930835733434609408gmail-styleunderline">
    <w:name w:val="m_-4930835733434609408gmail-styleunderline"/>
    <w:basedOn w:val="DefaultParagraphFont"/>
    <w:rsid w:val="0012239F"/>
  </w:style>
  <w:style w:type="character" w:customStyle="1" w:styleId="m-2456650549122369157gmail-style13ptbold">
    <w:name w:val="m_-2456650549122369157gmail-style13ptbold"/>
    <w:basedOn w:val="DefaultParagraphFont"/>
    <w:rsid w:val="0012239F"/>
  </w:style>
  <w:style w:type="character" w:customStyle="1" w:styleId="m-2456650549122369157gmail-styleunderline">
    <w:name w:val="m_-2456650549122369157gmail-styleunderline"/>
    <w:basedOn w:val="DefaultParagraphFont"/>
    <w:rsid w:val="0012239F"/>
  </w:style>
  <w:style w:type="character" w:customStyle="1" w:styleId="hvr">
    <w:name w:val="hvr"/>
    <w:basedOn w:val="DefaultParagraphFont"/>
    <w:rsid w:val="0012239F"/>
  </w:style>
  <w:style w:type="character" w:customStyle="1" w:styleId="m-3350902899047358468gmail-styleunderline">
    <w:name w:val="m_-3350902899047358468gmail-styleunderline"/>
    <w:basedOn w:val="DefaultParagraphFont"/>
    <w:rsid w:val="0012239F"/>
  </w:style>
  <w:style w:type="paragraph" w:customStyle="1" w:styleId="Style5pt">
    <w:name w:val="Style 5 pt"/>
    <w:basedOn w:val="Normal"/>
    <w:link w:val="Style5ptChar"/>
    <w:qFormat/>
    <w:rsid w:val="0012239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2239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2239F"/>
  </w:style>
  <w:style w:type="paragraph" w:customStyle="1" w:styleId="m462447500549623171gmail-msonormal">
    <w:name w:val="m_462447500549623171gmail-msonormal"/>
    <w:basedOn w:val="Normal"/>
    <w:uiPriority w:val="99"/>
    <w:qFormat/>
    <w:rsid w:val="0012239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2239F"/>
  </w:style>
  <w:style w:type="character" w:customStyle="1" w:styleId="SmallerReal">
    <w:name w:val="SmallerReal"/>
    <w:basedOn w:val="DefaultParagraphFont"/>
    <w:uiPriority w:val="1"/>
    <w:qFormat/>
    <w:rsid w:val="0012239F"/>
    <w:rPr>
      <w:rFonts w:ascii="Garamond" w:hAnsi="Garamond" w:hint="default"/>
      <w:sz w:val="16"/>
    </w:rPr>
  </w:style>
  <w:style w:type="character" w:customStyle="1" w:styleId="separator">
    <w:name w:val="separator"/>
    <w:basedOn w:val="DefaultParagraphFont"/>
    <w:rsid w:val="0012239F"/>
  </w:style>
  <w:style w:type="paragraph" w:customStyle="1" w:styleId="dek">
    <w:name w:val="dek"/>
    <w:basedOn w:val="Normal"/>
    <w:uiPriority w:val="99"/>
    <w:qFormat/>
    <w:rsid w:val="0012239F"/>
    <w:pPr>
      <w:spacing w:before="100" w:beforeAutospacing="1" w:after="100" w:afterAutospacing="1"/>
    </w:pPr>
    <w:rPr>
      <w:rFonts w:eastAsia="Times New Roman"/>
    </w:rPr>
  </w:style>
  <w:style w:type="character" w:customStyle="1" w:styleId="arttitle">
    <w:name w:val="art_title"/>
    <w:basedOn w:val="DefaultParagraphFont"/>
    <w:rsid w:val="0012239F"/>
  </w:style>
  <w:style w:type="character" w:customStyle="1" w:styleId="serialtitle">
    <w:name w:val="serial_title"/>
    <w:basedOn w:val="DefaultParagraphFont"/>
    <w:rsid w:val="0012239F"/>
  </w:style>
  <w:style w:type="character" w:customStyle="1" w:styleId="volumeissue">
    <w:name w:val="volume_issue"/>
    <w:basedOn w:val="DefaultParagraphFont"/>
    <w:rsid w:val="0012239F"/>
  </w:style>
  <w:style w:type="character" w:customStyle="1" w:styleId="pagerange">
    <w:name w:val="page_range"/>
    <w:basedOn w:val="DefaultParagraphFont"/>
    <w:rsid w:val="0012239F"/>
  </w:style>
  <w:style w:type="character" w:customStyle="1" w:styleId="doilink">
    <w:name w:val="doi_link"/>
    <w:basedOn w:val="DefaultParagraphFont"/>
    <w:rsid w:val="0012239F"/>
  </w:style>
  <w:style w:type="paragraph" w:customStyle="1" w:styleId="para">
    <w:name w:val="para"/>
    <w:basedOn w:val="Normal"/>
    <w:qFormat/>
    <w:rsid w:val="0012239F"/>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12239F"/>
  </w:style>
  <w:style w:type="character" w:customStyle="1" w:styleId="internalref">
    <w:name w:val="internalref"/>
    <w:basedOn w:val="DefaultParagraphFont"/>
    <w:rsid w:val="0012239F"/>
  </w:style>
  <w:style w:type="paragraph" w:customStyle="1" w:styleId="Analyitc">
    <w:name w:val="Analyitc"/>
    <w:basedOn w:val="Normal"/>
    <w:uiPriority w:val="4"/>
    <w:qFormat/>
    <w:rsid w:val="0012239F"/>
    <w:rPr>
      <w:rFonts w:ascii="Avenir LT Std 45 Book" w:hAnsi="Avenir LT Std 45 Book"/>
      <w:b/>
      <w:color w:val="0070C0"/>
      <w:sz w:val="28"/>
    </w:rPr>
  </w:style>
  <w:style w:type="character" w:customStyle="1" w:styleId="l7">
    <w:name w:val="l7"/>
    <w:basedOn w:val="DefaultParagraphFont"/>
    <w:rsid w:val="0012239F"/>
  </w:style>
  <w:style w:type="character" w:customStyle="1" w:styleId="l6">
    <w:name w:val="l6"/>
    <w:basedOn w:val="DefaultParagraphFont"/>
    <w:rsid w:val="0012239F"/>
  </w:style>
  <w:style w:type="character" w:customStyle="1" w:styleId="l8">
    <w:name w:val="l8"/>
    <w:basedOn w:val="DefaultParagraphFont"/>
    <w:rsid w:val="0012239F"/>
  </w:style>
  <w:style w:type="character" w:customStyle="1" w:styleId="l9">
    <w:name w:val="l9"/>
    <w:basedOn w:val="DefaultParagraphFont"/>
    <w:rsid w:val="0012239F"/>
  </w:style>
  <w:style w:type="character" w:customStyle="1" w:styleId="m-134349766280542120gmail-style13ptbold">
    <w:name w:val="m_-134349766280542120gmail-style13ptbold"/>
    <w:basedOn w:val="DefaultParagraphFont"/>
    <w:rsid w:val="0012239F"/>
  </w:style>
  <w:style w:type="character" w:customStyle="1" w:styleId="m-134349766280542120gmail-msohyperlink">
    <w:name w:val="m_-134349766280542120gmail-msohyperlink"/>
    <w:basedOn w:val="DefaultParagraphFont"/>
    <w:rsid w:val="0012239F"/>
  </w:style>
  <w:style w:type="character" w:customStyle="1" w:styleId="m-134349766280542120gmail-styleunderline">
    <w:name w:val="m_-134349766280542120gmail-styleunderline"/>
    <w:basedOn w:val="DefaultParagraphFont"/>
    <w:rsid w:val="0012239F"/>
  </w:style>
  <w:style w:type="character" w:customStyle="1" w:styleId="m-134349766280542120gmail-cite">
    <w:name w:val="m_-134349766280542120gmail-cite"/>
    <w:basedOn w:val="DefaultParagraphFont"/>
    <w:rsid w:val="0012239F"/>
  </w:style>
  <w:style w:type="character" w:customStyle="1" w:styleId="m-134349766280542120gmail-underline">
    <w:name w:val="m_-134349766280542120gmail-underline"/>
    <w:basedOn w:val="DefaultParagraphFont"/>
    <w:rsid w:val="0012239F"/>
  </w:style>
  <w:style w:type="character" w:customStyle="1" w:styleId="m-134349766280542120gmail-underline0">
    <w:name w:val="m_-134349766280542120gmail-underline0"/>
    <w:basedOn w:val="DefaultParagraphFont"/>
    <w:rsid w:val="0012239F"/>
  </w:style>
  <w:style w:type="paragraph" w:customStyle="1" w:styleId="p3">
    <w:name w:val="p3"/>
    <w:basedOn w:val="Normal"/>
    <w:qFormat/>
    <w:rsid w:val="0012239F"/>
    <w:pPr>
      <w:spacing w:before="100" w:beforeAutospacing="1" w:after="100" w:afterAutospacing="1"/>
    </w:pPr>
    <w:rPr>
      <w:rFonts w:eastAsia="Times New Roman"/>
      <w:lang w:eastAsia="zh-CN"/>
    </w:rPr>
  </w:style>
  <w:style w:type="paragraph" w:customStyle="1" w:styleId="p5">
    <w:name w:val="p5"/>
    <w:basedOn w:val="Normal"/>
    <w:qFormat/>
    <w:rsid w:val="0012239F"/>
    <w:pPr>
      <w:spacing w:before="100" w:beforeAutospacing="1" w:after="100" w:afterAutospacing="1"/>
    </w:pPr>
    <w:rPr>
      <w:rFonts w:eastAsia="Times New Roman"/>
      <w:lang w:eastAsia="zh-CN"/>
    </w:rPr>
  </w:style>
  <w:style w:type="paragraph" w:customStyle="1" w:styleId="p7">
    <w:name w:val="p7"/>
    <w:basedOn w:val="Normal"/>
    <w:qFormat/>
    <w:rsid w:val="0012239F"/>
    <w:pPr>
      <w:spacing w:before="100" w:beforeAutospacing="1" w:after="100" w:afterAutospacing="1"/>
    </w:pPr>
    <w:rPr>
      <w:rFonts w:eastAsia="Times New Roman"/>
      <w:lang w:eastAsia="zh-CN"/>
    </w:rPr>
  </w:style>
  <w:style w:type="paragraph" w:customStyle="1" w:styleId="p9">
    <w:name w:val="p9"/>
    <w:basedOn w:val="Normal"/>
    <w:qFormat/>
    <w:rsid w:val="0012239F"/>
    <w:pPr>
      <w:spacing w:before="100" w:beforeAutospacing="1" w:after="100" w:afterAutospacing="1"/>
    </w:pPr>
    <w:rPr>
      <w:rFonts w:eastAsia="Times New Roman"/>
      <w:lang w:eastAsia="zh-CN"/>
    </w:rPr>
  </w:style>
  <w:style w:type="paragraph" w:customStyle="1" w:styleId="p11">
    <w:name w:val="p11"/>
    <w:basedOn w:val="Normal"/>
    <w:qFormat/>
    <w:rsid w:val="0012239F"/>
    <w:pPr>
      <w:spacing w:before="100" w:beforeAutospacing="1" w:after="100" w:afterAutospacing="1"/>
    </w:pPr>
    <w:rPr>
      <w:rFonts w:eastAsia="Times New Roman"/>
      <w:lang w:eastAsia="zh-CN"/>
    </w:rPr>
  </w:style>
  <w:style w:type="paragraph" w:customStyle="1" w:styleId="p2">
    <w:name w:val="p2"/>
    <w:basedOn w:val="Normal"/>
    <w:qFormat/>
    <w:rsid w:val="0012239F"/>
    <w:pPr>
      <w:spacing w:before="100" w:beforeAutospacing="1" w:after="100" w:afterAutospacing="1"/>
    </w:pPr>
    <w:rPr>
      <w:rFonts w:eastAsia="Times New Roman"/>
      <w:lang w:eastAsia="zh-CN"/>
    </w:rPr>
  </w:style>
  <w:style w:type="paragraph" w:customStyle="1" w:styleId="p4">
    <w:name w:val="p4"/>
    <w:basedOn w:val="Normal"/>
    <w:qFormat/>
    <w:rsid w:val="0012239F"/>
    <w:pPr>
      <w:spacing w:before="100" w:beforeAutospacing="1" w:after="100" w:afterAutospacing="1"/>
    </w:pPr>
    <w:rPr>
      <w:rFonts w:eastAsia="Times New Roman"/>
      <w:lang w:eastAsia="zh-CN"/>
    </w:rPr>
  </w:style>
  <w:style w:type="paragraph" w:customStyle="1" w:styleId="p6">
    <w:name w:val="p6"/>
    <w:basedOn w:val="Normal"/>
    <w:qFormat/>
    <w:rsid w:val="0012239F"/>
    <w:pPr>
      <w:spacing w:before="100" w:beforeAutospacing="1" w:after="100" w:afterAutospacing="1"/>
    </w:pPr>
    <w:rPr>
      <w:rFonts w:eastAsia="Times New Roman"/>
      <w:lang w:eastAsia="zh-CN"/>
    </w:rPr>
  </w:style>
  <w:style w:type="paragraph" w:customStyle="1" w:styleId="p8">
    <w:name w:val="p8"/>
    <w:basedOn w:val="Normal"/>
    <w:qFormat/>
    <w:rsid w:val="0012239F"/>
    <w:pPr>
      <w:spacing w:before="100" w:beforeAutospacing="1" w:after="100" w:afterAutospacing="1"/>
    </w:pPr>
    <w:rPr>
      <w:rFonts w:eastAsia="Times New Roman"/>
      <w:lang w:eastAsia="zh-CN"/>
    </w:rPr>
  </w:style>
  <w:style w:type="paragraph" w:customStyle="1" w:styleId="p10">
    <w:name w:val="p10"/>
    <w:basedOn w:val="Normal"/>
    <w:qFormat/>
    <w:rsid w:val="0012239F"/>
    <w:pPr>
      <w:spacing w:before="100" w:beforeAutospacing="1" w:after="100" w:afterAutospacing="1"/>
    </w:pPr>
    <w:rPr>
      <w:rFonts w:eastAsia="Times New Roman"/>
      <w:lang w:eastAsia="zh-CN"/>
    </w:rPr>
  </w:style>
  <w:style w:type="paragraph" w:customStyle="1" w:styleId="p12">
    <w:name w:val="p12"/>
    <w:basedOn w:val="Normal"/>
    <w:qFormat/>
    <w:rsid w:val="0012239F"/>
    <w:pPr>
      <w:spacing w:before="100" w:beforeAutospacing="1" w:after="100" w:afterAutospacing="1"/>
    </w:pPr>
    <w:rPr>
      <w:rFonts w:eastAsia="Times New Roman"/>
      <w:lang w:eastAsia="zh-CN"/>
    </w:rPr>
  </w:style>
  <w:style w:type="paragraph" w:customStyle="1" w:styleId="p14">
    <w:name w:val="p14"/>
    <w:basedOn w:val="Normal"/>
    <w:qFormat/>
    <w:rsid w:val="0012239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12239F"/>
  </w:style>
  <w:style w:type="character" w:customStyle="1" w:styleId="wsj-article-credit">
    <w:name w:val="wsj-article-credit"/>
    <w:basedOn w:val="DefaultParagraphFont"/>
    <w:rsid w:val="0012239F"/>
  </w:style>
  <w:style w:type="character" w:customStyle="1" w:styleId="wsj-article-credit-tag">
    <w:name w:val="wsj-article-credit-tag"/>
    <w:basedOn w:val="DefaultParagraphFont"/>
    <w:rsid w:val="0012239F"/>
  </w:style>
  <w:style w:type="paragraph" w:customStyle="1" w:styleId="initial">
    <w:name w:val="initial"/>
    <w:basedOn w:val="Normal"/>
    <w:qFormat/>
    <w:rsid w:val="0012239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2239F"/>
    <w:pPr>
      <w:spacing w:before="100" w:beforeAutospacing="1" w:after="100" w:afterAutospacing="1"/>
    </w:pPr>
    <w:rPr>
      <w:rFonts w:eastAsia="Times New Roman"/>
      <w:lang w:eastAsia="zh-CN"/>
    </w:rPr>
  </w:style>
  <w:style w:type="character" w:customStyle="1" w:styleId="CardUnderlinedCharChar0">
    <w:name w:val="Card Underlined Char Char"/>
    <w:rsid w:val="0012239F"/>
    <w:rPr>
      <w:rFonts w:ascii="Arial Narrow" w:hAnsi="Arial Narrow"/>
      <w:sz w:val="22"/>
      <w:szCs w:val="24"/>
      <w:u w:val="single"/>
      <w:lang w:val="en-US" w:eastAsia="en-US" w:bidi="ar-SA"/>
    </w:rPr>
  </w:style>
  <w:style w:type="paragraph" w:customStyle="1" w:styleId="detailsub">
    <w:name w:val="detail__sub"/>
    <w:basedOn w:val="Normal"/>
    <w:qFormat/>
    <w:rsid w:val="0012239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12239F"/>
  </w:style>
  <w:style w:type="character" w:customStyle="1" w:styleId="m-299895914748161361gmail-styleunderline">
    <w:name w:val="m_-299895914748161361gmail-styleunderline"/>
    <w:basedOn w:val="DefaultParagraphFont"/>
    <w:rsid w:val="0012239F"/>
  </w:style>
  <w:style w:type="paragraph" w:customStyle="1" w:styleId="m-266642551691440061gmail-cites">
    <w:name w:val="m_-266642551691440061gmail-cites"/>
    <w:basedOn w:val="Normal"/>
    <w:qFormat/>
    <w:rsid w:val="0012239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12239F"/>
  </w:style>
  <w:style w:type="paragraph" w:customStyle="1" w:styleId="m-266642551691440061gmail-cards">
    <w:name w:val="m_-266642551691440061gmail-cards"/>
    <w:basedOn w:val="Normal"/>
    <w:qFormat/>
    <w:rsid w:val="0012239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12239F"/>
  </w:style>
  <w:style w:type="paragraph" w:customStyle="1" w:styleId="listingexcerpt">
    <w:name w:val="listing__excerpt"/>
    <w:basedOn w:val="Normal"/>
    <w:qFormat/>
    <w:rsid w:val="0012239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12239F"/>
  </w:style>
  <w:style w:type="paragraph" w:customStyle="1" w:styleId="specialbutton">
    <w:name w:val="special__button"/>
    <w:basedOn w:val="Normal"/>
    <w:qFormat/>
    <w:rsid w:val="0012239F"/>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12239F"/>
    <w:rPr>
      <w:rFonts w:ascii="Times New Roman" w:hAnsi="Times New Roman"/>
      <w:b/>
      <w:bCs/>
      <w:sz w:val="20"/>
      <w:szCs w:val="24"/>
      <w:u w:val="single"/>
    </w:rPr>
  </w:style>
  <w:style w:type="character" w:customStyle="1" w:styleId="StyleUnderliningChar9pt">
    <w:name w:val="Style Underlining Char + 9 pt"/>
    <w:rsid w:val="0012239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2239F"/>
  </w:style>
  <w:style w:type="character" w:customStyle="1" w:styleId="m7113523068278247331gmail-underline">
    <w:name w:val="m_7113523068278247331gmail-underline"/>
    <w:basedOn w:val="DefaultParagraphFont"/>
    <w:rsid w:val="0012239F"/>
  </w:style>
  <w:style w:type="character" w:customStyle="1" w:styleId="m7113523068278247331gmail-styleunderline">
    <w:name w:val="m_7113523068278247331gmail-styleunderline"/>
    <w:basedOn w:val="DefaultParagraphFont"/>
    <w:rsid w:val="0012239F"/>
  </w:style>
  <w:style w:type="paragraph" w:customStyle="1" w:styleId="Caption4">
    <w:name w:val="Caption4"/>
    <w:basedOn w:val="Normal"/>
    <w:uiPriority w:val="99"/>
    <w:qFormat/>
    <w:rsid w:val="0012239F"/>
    <w:pPr>
      <w:spacing w:before="100" w:beforeAutospacing="1" w:after="100" w:afterAutospacing="1"/>
    </w:pPr>
    <w:rPr>
      <w:rFonts w:eastAsia="Times New Roman"/>
    </w:rPr>
  </w:style>
  <w:style w:type="character" w:customStyle="1" w:styleId="enhanced-reference">
    <w:name w:val="enhanced-reference"/>
    <w:basedOn w:val="DefaultParagraphFont"/>
    <w:rsid w:val="0012239F"/>
  </w:style>
  <w:style w:type="character" w:customStyle="1" w:styleId="ff1">
    <w:name w:val="ff1"/>
    <w:basedOn w:val="DefaultParagraphFont"/>
    <w:rsid w:val="0012239F"/>
  </w:style>
  <w:style w:type="character" w:customStyle="1" w:styleId="ff2">
    <w:name w:val="ff2"/>
    <w:basedOn w:val="DefaultParagraphFont"/>
    <w:rsid w:val="0012239F"/>
  </w:style>
  <w:style w:type="character" w:customStyle="1" w:styleId="display">
    <w:name w:val="display"/>
    <w:basedOn w:val="DefaultParagraphFont"/>
    <w:rsid w:val="0012239F"/>
  </w:style>
  <w:style w:type="character" w:customStyle="1" w:styleId="m2030095631327626865gmail-style13ptbold">
    <w:name w:val="m_2030095631327626865gmail-style13ptbold"/>
    <w:basedOn w:val="DefaultParagraphFont"/>
    <w:rsid w:val="0012239F"/>
  </w:style>
  <w:style w:type="character" w:customStyle="1" w:styleId="m2030095631327626865gmail-styleunderline">
    <w:name w:val="m_2030095631327626865gmail-styleunderline"/>
    <w:basedOn w:val="DefaultParagraphFont"/>
    <w:rsid w:val="0012239F"/>
  </w:style>
  <w:style w:type="paragraph" w:customStyle="1" w:styleId="m4240400669014671728gmail-msonormal">
    <w:name w:val="m_4240400669014671728gmail-msonormal"/>
    <w:basedOn w:val="Normal"/>
    <w:uiPriority w:val="99"/>
    <w:qFormat/>
    <w:rsid w:val="0012239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2239F"/>
  </w:style>
  <w:style w:type="character" w:customStyle="1" w:styleId="tweetinfo-heartstat">
    <w:name w:val="tweetinfo-heartstat"/>
    <w:basedOn w:val="DefaultParagraphFont"/>
    <w:rsid w:val="0012239F"/>
  </w:style>
  <w:style w:type="character" w:customStyle="1" w:styleId="cardChar2">
    <w:name w:val="card Char2"/>
    <w:basedOn w:val="DefaultParagraphFont"/>
    <w:uiPriority w:val="6"/>
    <w:rsid w:val="0012239F"/>
    <w:rPr>
      <w:rFonts w:ascii="Times New Roman" w:hAnsi="Times New Roman" w:cs="Calibri"/>
      <w:szCs w:val="20"/>
    </w:rPr>
  </w:style>
  <w:style w:type="character" w:customStyle="1" w:styleId="b">
    <w:name w:val="b"/>
    <w:rsid w:val="0012239F"/>
  </w:style>
  <w:style w:type="table" w:customStyle="1" w:styleId="TableGrid10">
    <w:name w:val="Table Grid1"/>
    <w:basedOn w:val="TableNormal"/>
    <w:next w:val="TableGrid"/>
    <w:rsid w:val="001223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12239F"/>
  </w:style>
  <w:style w:type="paragraph" w:customStyle="1" w:styleId="StyleHeading4TagsmalltextBigcardbodyNormalTagNotBold">
    <w:name w:val="Style Heading 4Tagsmall textBig cardbodyNormal Tag + Not Bold"/>
    <w:basedOn w:val="Heading4"/>
    <w:qFormat/>
    <w:rsid w:val="0012239F"/>
    <w:rPr>
      <w:bCs/>
      <w:iCs w:val="0"/>
    </w:rPr>
  </w:style>
  <w:style w:type="paragraph" w:customStyle="1" w:styleId="headline-title">
    <w:name w:val="headline-title"/>
    <w:basedOn w:val="Normal"/>
    <w:qFormat/>
    <w:rsid w:val="0012239F"/>
    <w:pPr>
      <w:spacing w:before="100" w:beforeAutospacing="1" w:after="100" w:afterAutospacing="1"/>
    </w:pPr>
    <w:rPr>
      <w:rFonts w:ascii="Avenir LT Std 45 Book" w:hAnsi="Avenir LT Std 45 Book"/>
    </w:rPr>
  </w:style>
  <w:style w:type="paragraph" w:customStyle="1" w:styleId="xhead">
    <w:name w:val="xhead"/>
    <w:basedOn w:val="Normal"/>
    <w:uiPriority w:val="99"/>
    <w:qFormat/>
    <w:rsid w:val="0012239F"/>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2239F"/>
    <w:pPr>
      <w:spacing w:before="100" w:beforeAutospacing="1" w:after="100" w:afterAutospacing="1"/>
    </w:pPr>
    <w:rPr>
      <w:rFonts w:ascii="Times" w:hAnsi="Times"/>
      <w:szCs w:val="20"/>
    </w:rPr>
  </w:style>
  <w:style w:type="paragraph" w:customStyle="1" w:styleId="bodyintro">
    <w:name w:val="bodyintro"/>
    <w:basedOn w:val="Normal"/>
    <w:uiPriority w:val="99"/>
    <w:qFormat/>
    <w:rsid w:val="0012239F"/>
    <w:pPr>
      <w:spacing w:before="100" w:beforeAutospacing="1" w:after="100" w:afterAutospacing="1"/>
    </w:pPr>
    <w:rPr>
      <w:rFonts w:ascii="Times" w:hAnsi="Times"/>
      <w:szCs w:val="20"/>
    </w:rPr>
  </w:style>
  <w:style w:type="paragraph" w:customStyle="1" w:styleId="Pa37">
    <w:name w:val="Pa37"/>
    <w:basedOn w:val="Default"/>
    <w:next w:val="Default"/>
    <w:qFormat/>
    <w:rsid w:val="0012239F"/>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12239F"/>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12239F"/>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12239F"/>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12239F"/>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12239F"/>
    <w:pPr>
      <w:spacing w:before="100" w:beforeAutospacing="1" w:after="100" w:afterAutospacing="1"/>
    </w:pPr>
    <w:rPr>
      <w:rFonts w:ascii="Times" w:hAnsi="Times"/>
      <w:szCs w:val="20"/>
    </w:rPr>
  </w:style>
  <w:style w:type="paragraph" w:customStyle="1" w:styleId="pagpag2">
    <w:name w:val="pagpag2"/>
    <w:basedOn w:val="Normal"/>
    <w:uiPriority w:val="99"/>
    <w:qFormat/>
    <w:rsid w:val="0012239F"/>
    <w:pPr>
      <w:spacing w:before="100" w:beforeAutospacing="1" w:after="100" w:afterAutospacing="1"/>
    </w:pPr>
    <w:rPr>
      <w:rFonts w:ascii="Times" w:hAnsi="Times"/>
      <w:szCs w:val="20"/>
    </w:rPr>
  </w:style>
  <w:style w:type="paragraph" w:customStyle="1" w:styleId="pagpag3">
    <w:name w:val="pagpag3"/>
    <w:basedOn w:val="Normal"/>
    <w:uiPriority w:val="99"/>
    <w:qFormat/>
    <w:rsid w:val="0012239F"/>
    <w:pPr>
      <w:spacing w:before="100" w:beforeAutospacing="1" w:after="100" w:afterAutospacing="1"/>
    </w:pPr>
    <w:rPr>
      <w:rFonts w:ascii="Times" w:hAnsi="Times"/>
      <w:szCs w:val="20"/>
    </w:rPr>
  </w:style>
  <w:style w:type="paragraph" w:customStyle="1" w:styleId="lastupdated">
    <w:name w:val="lastupdated"/>
    <w:basedOn w:val="Normal"/>
    <w:qFormat/>
    <w:rsid w:val="0012239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2239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2239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2239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2239F"/>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2239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12239F"/>
    <w:rPr>
      <w:rFonts w:ascii="Lucida Grande" w:eastAsia="Cambria" w:hAnsi="Lucida Grande"/>
    </w:rPr>
  </w:style>
  <w:style w:type="paragraph" w:customStyle="1" w:styleId="OmniPage4">
    <w:name w:val="OmniPage #4"/>
    <w:basedOn w:val="Normal"/>
    <w:qFormat/>
    <w:rsid w:val="0012239F"/>
    <w:rPr>
      <w:rFonts w:ascii="Avenir LT Std 45 Book" w:hAnsi="Avenir LT Std 45 Book"/>
      <w:color w:val="000000"/>
      <w:szCs w:val="20"/>
    </w:rPr>
  </w:style>
  <w:style w:type="paragraph" w:customStyle="1" w:styleId="OmniPage10">
    <w:name w:val="OmniPage #10"/>
    <w:basedOn w:val="Normal"/>
    <w:qFormat/>
    <w:rsid w:val="0012239F"/>
    <w:rPr>
      <w:rFonts w:ascii="Avenir LT Std 45 Book" w:hAnsi="Avenir LT Std 45 Book"/>
      <w:color w:val="000000"/>
      <w:szCs w:val="20"/>
    </w:rPr>
  </w:style>
  <w:style w:type="paragraph" w:customStyle="1" w:styleId="Pa16">
    <w:name w:val="Pa16"/>
    <w:basedOn w:val="Default"/>
    <w:next w:val="Default"/>
    <w:uiPriority w:val="99"/>
    <w:qFormat/>
    <w:rsid w:val="0012239F"/>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12239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2239F"/>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12239F"/>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12239F"/>
    <w:rPr>
      <w:rFonts w:ascii="Avenir LT Std 45 Book" w:hAnsi="Avenir LT Std 45 Book"/>
      <w:u w:val="single"/>
    </w:rPr>
  </w:style>
  <w:style w:type="paragraph" w:customStyle="1" w:styleId="Number">
    <w:name w:val="Number"/>
    <w:basedOn w:val="Heading2"/>
    <w:qFormat/>
    <w:rsid w:val="0012239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12239F"/>
    <w:rPr>
      <w:bCs/>
      <w:iCs w:val="0"/>
    </w:rPr>
  </w:style>
  <w:style w:type="character" w:customStyle="1" w:styleId="viewstorydateline">
    <w:name w:val="viewstorydateline"/>
    <w:basedOn w:val="DefaultParagraphFont"/>
    <w:rsid w:val="0012239F"/>
  </w:style>
  <w:style w:type="character" w:customStyle="1" w:styleId="meta-sep">
    <w:name w:val="meta-sep"/>
    <w:basedOn w:val="DefaultParagraphFont"/>
    <w:rsid w:val="0012239F"/>
  </w:style>
  <w:style w:type="character" w:customStyle="1" w:styleId="A19">
    <w:name w:val="A19"/>
    <w:uiPriority w:val="99"/>
    <w:rsid w:val="0012239F"/>
    <w:rPr>
      <w:rFonts w:ascii="Georgia" w:hAnsi="Georgia" w:cs="Georgia" w:hint="default"/>
      <w:color w:val="000000"/>
      <w:sz w:val="20"/>
      <w:szCs w:val="20"/>
      <w:u w:val="single"/>
    </w:rPr>
  </w:style>
  <w:style w:type="character" w:customStyle="1" w:styleId="A13">
    <w:name w:val="A13"/>
    <w:rsid w:val="0012239F"/>
    <w:rPr>
      <w:rFonts w:ascii="Georgia" w:hAnsi="Georgia" w:cs="Georgia" w:hint="default"/>
      <w:color w:val="000000"/>
      <w:sz w:val="11"/>
      <w:szCs w:val="11"/>
    </w:rPr>
  </w:style>
  <w:style w:type="character" w:customStyle="1" w:styleId="ontext">
    <w:name w:val="ontext"/>
    <w:basedOn w:val="DefaultParagraphFont"/>
    <w:rsid w:val="0012239F"/>
  </w:style>
  <w:style w:type="character" w:customStyle="1" w:styleId="StyleLatinBaskervilleUnderline">
    <w:name w:val="Style (Latin) Baskerville Underline"/>
    <w:basedOn w:val="DefaultParagraphFont"/>
    <w:rsid w:val="0012239F"/>
    <w:rPr>
      <w:rFonts w:ascii="Baskerville" w:hAnsi="Baskerville" w:hint="default"/>
      <w:sz w:val="26"/>
      <w:u w:val="single"/>
    </w:rPr>
  </w:style>
  <w:style w:type="character" w:customStyle="1" w:styleId="archive-title">
    <w:name w:val="archive-title"/>
    <w:basedOn w:val="DefaultParagraphFont"/>
    <w:rsid w:val="0012239F"/>
  </w:style>
  <w:style w:type="character" w:customStyle="1" w:styleId="imgleft">
    <w:name w:val="imgleft"/>
    <w:basedOn w:val="DefaultParagraphFont"/>
    <w:rsid w:val="0012239F"/>
  </w:style>
  <w:style w:type="character" w:customStyle="1" w:styleId="imgcenter">
    <w:name w:val="imgcenter"/>
    <w:basedOn w:val="DefaultParagraphFont"/>
    <w:rsid w:val="0012239F"/>
  </w:style>
  <w:style w:type="character" w:customStyle="1" w:styleId="A42">
    <w:name w:val="A4+2"/>
    <w:uiPriority w:val="99"/>
    <w:rsid w:val="0012239F"/>
    <w:rPr>
      <w:rFonts w:ascii="Helvetica LT Std" w:hAnsi="Helvetica LT Std" w:cs="Helvetica LT Std" w:hint="default"/>
      <w:color w:val="000000"/>
      <w:sz w:val="11"/>
      <w:szCs w:val="11"/>
    </w:rPr>
  </w:style>
  <w:style w:type="character" w:customStyle="1" w:styleId="Caption11">
    <w:name w:val="Caption11"/>
    <w:basedOn w:val="DefaultParagraphFont"/>
    <w:rsid w:val="0012239F"/>
  </w:style>
  <w:style w:type="character" w:customStyle="1" w:styleId="fstitle">
    <w:name w:val="fs_title"/>
    <w:basedOn w:val="DefaultParagraphFont"/>
    <w:rsid w:val="0012239F"/>
  </w:style>
  <w:style w:type="character" w:customStyle="1" w:styleId="reportbody1">
    <w:name w:val="reportbody1"/>
    <w:basedOn w:val="DefaultParagraphFont"/>
    <w:rsid w:val="0012239F"/>
    <w:rPr>
      <w:rFonts w:ascii="Tahoma" w:hAnsi="Tahoma" w:cs="Tahoma" w:hint="default"/>
      <w:color w:val="000000"/>
      <w:sz w:val="14"/>
      <w:szCs w:val="14"/>
    </w:rPr>
  </w:style>
  <w:style w:type="character" w:customStyle="1" w:styleId="dateday">
    <w:name w:val="date_day"/>
    <w:basedOn w:val="DefaultParagraphFont"/>
    <w:rsid w:val="0012239F"/>
  </w:style>
  <w:style w:type="character" w:customStyle="1" w:styleId="datemonth">
    <w:name w:val="date_month"/>
    <w:basedOn w:val="DefaultParagraphFont"/>
    <w:rsid w:val="0012239F"/>
  </w:style>
  <w:style w:type="character" w:customStyle="1" w:styleId="dateyear">
    <w:name w:val="date_year"/>
    <w:basedOn w:val="DefaultParagraphFont"/>
    <w:rsid w:val="0012239F"/>
  </w:style>
  <w:style w:type="character" w:customStyle="1" w:styleId="Heading31">
    <w:name w:val="Heading 31"/>
    <w:aliases w:val="Heading 3 Char Char Char Char Char Char,Heading 31 Char Char,Heading 3 Char Char Char Char Char1,Heading 31 Char1,Heading 3 Char Char Char Char Char Char Char Char1,Heading 3 Char Char Char Char Char Char Char Char Char Char Char1,Cha"/>
    <w:basedOn w:val="DefaultParagraphFont"/>
    <w:qFormat/>
    <w:rsid w:val="0012239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2239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2239F"/>
    <w:rPr>
      <w:sz w:val="24"/>
      <w:szCs w:val="24"/>
      <w:lang w:val="en-US" w:eastAsia="en-US" w:bidi="ar-SA"/>
    </w:rPr>
  </w:style>
  <w:style w:type="character" w:customStyle="1" w:styleId="insideitro">
    <w:name w:val="insideitro"/>
    <w:basedOn w:val="DefaultParagraphFont"/>
    <w:rsid w:val="0012239F"/>
  </w:style>
  <w:style w:type="character" w:customStyle="1" w:styleId="wcfont">
    <w:name w:val="wcfont"/>
    <w:basedOn w:val="DefaultParagraphFont"/>
    <w:rsid w:val="0012239F"/>
  </w:style>
  <w:style w:type="character" w:customStyle="1" w:styleId="qftext">
    <w:name w:val="qftext"/>
    <w:basedOn w:val="DefaultParagraphFont"/>
    <w:rsid w:val="0012239F"/>
  </w:style>
  <w:style w:type="character" w:customStyle="1" w:styleId="leftidx">
    <w:name w:val="leftidx"/>
    <w:basedOn w:val="DefaultParagraphFont"/>
    <w:rsid w:val="0012239F"/>
  </w:style>
  <w:style w:type="character" w:customStyle="1" w:styleId="StyleBox12ptBold">
    <w:name w:val="Style Box + 12 pt Bold"/>
    <w:basedOn w:val="DefaultParagraphFont"/>
    <w:rsid w:val="0012239F"/>
    <w:rPr>
      <w:rFonts w:ascii="Georgia" w:hAnsi="Georgia"/>
      <w:b/>
      <w:bCs/>
      <w:sz w:val="22"/>
      <w:u w:val="single"/>
      <w:bdr w:val="none" w:sz="0" w:space="0" w:color="auto"/>
    </w:rPr>
  </w:style>
  <w:style w:type="character" w:customStyle="1" w:styleId="StyleBox12pt">
    <w:name w:val="Style Box + 12 pt"/>
    <w:basedOn w:val="DefaultParagraphFont"/>
    <w:rsid w:val="0012239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2239F"/>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2239F"/>
    <w:rPr>
      <w:rFonts w:ascii="Georgia" w:hAnsi="Georgia"/>
      <w:color w:val="0D0D0D" w:themeColor="text1" w:themeTint="F2"/>
      <w:sz w:val="22"/>
    </w:rPr>
  </w:style>
  <w:style w:type="character" w:customStyle="1" w:styleId="StyleGaramondText1Underline">
    <w:name w:val="Style Garamond Text 1 Underline"/>
    <w:basedOn w:val="DefaultParagraphFont"/>
    <w:rsid w:val="0012239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2239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2239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2239F"/>
    <w:rPr>
      <w:b w:val="0"/>
      <w:bCs w:val="0"/>
      <w:sz w:val="14"/>
      <w:u w:val="none"/>
    </w:rPr>
  </w:style>
  <w:style w:type="character" w:customStyle="1" w:styleId="Style7ptBold">
    <w:name w:val="Style 7 pt Bold"/>
    <w:basedOn w:val="DefaultParagraphFont"/>
    <w:rsid w:val="0012239F"/>
    <w:rPr>
      <w:b w:val="0"/>
      <w:bCs/>
      <w:sz w:val="14"/>
    </w:rPr>
  </w:style>
  <w:style w:type="paragraph" w:customStyle="1" w:styleId="width100">
    <w:name w:val="width100"/>
    <w:basedOn w:val="Normal"/>
    <w:uiPriority w:val="99"/>
    <w:qFormat/>
    <w:rsid w:val="0012239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12239F"/>
  </w:style>
  <w:style w:type="character" w:customStyle="1" w:styleId="eventsubtitle">
    <w:name w:val="eventsubtitle"/>
    <w:basedOn w:val="DefaultParagraphFont"/>
    <w:rsid w:val="0012239F"/>
  </w:style>
  <w:style w:type="character" w:customStyle="1" w:styleId="eventdate">
    <w:name w:val="eventdate"/>
    <w:basedOn w:val="DefaultParagraphFont"/>
    <w:rsid w:val="0012239F"/>
  </w:style>
  <w:style w:type="character" w:customStyle="1" w:styleId="legend">
    <w:name w:val="legend"/>
    <w:basedOn w:val="DefaultParagraphFont"/>
    <w:rsid w:val="0012239F"/>
  </w:style>
  <w:style w:type="character" w:customStyle="1" w:styleId="StyleLatinGaramond9ptUnderline">
    <w:name w:val="Style (Latin) Garamond 9 pt Underline"/>
    <w:rsid w:val="0012239F"/>
    <w:rPr>
      <w:sz w:val="22"/>
      <w:u w:val="single"/>
    </w:rPr>
  </w:style>
  <w:style w:type="paragraph" w:customStyle="1" w:styleId="targetcaption">
    <w:name w:val="targetcaption"/>
    <w:basedOn w:val="Normal"/>
    <w:qFormat/>
    <w:rsid w:val="0012239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12239F"/>
  </w:style>
  <w:style w:type="paragraph" w:customStyle="1" w:styleId="Pa1">
    <w:name w:val="Pa1"/>
    <w:basedOn w:val="Default"/>
    <w:next w:val="Default"/>
    <w:uiPriority w:val="99"/>
    <w:qFormat/>
    <w:rsid w:val="0012239F"/>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12239F"/>
    <w:rPr>
      <w:rFonts w:ascii="Times New Roman" w:hAnsi="Times New Roman" w:cs="Times New Roman"/>
      <w:b/>
      <w:u w:val="single"/>
    </w:rPr>
  </w:style>
  <w:style w:type="paragraph" w:customStyle="1" w:styleId="DebateUnderlined">
    <w:name w:val="Debate Underlined"/>
    <w:basedOn w:val="Normal"/>
    <w:link w:val="DebateUnderlinedChar"/>
    <w:qFormat/>
    <w:rsid w:val="0012239F"/>
    <w:rPr>
      <w:rFonts w:ascii="Times New Roman" w:hAnsi="Times New Roman" w:cs="Times New Roman"/>
      <w:b/>
      <w:u w:val="single"/>
    </w:rPr>
  </w:style>
  <w:style w:type="character" w:customStyle="1" w:styleId="cite0">
    <w:name w:val="cite0"/>
    <w:rsid w:val="0012239F"/>
  </w:style>
  <w:style w:type="paragraph" w:customStyle="1" w:styleId="Card10f2">
    <w:name w:val="Card.10.f2"/>
    <w:basedOn w:val="Normal"/>
    <w:link w:val="Card10f2Char"/>
    <w:autoRedefine/>
    <w:qFormat/>
    <w:rsid w:val="0012239F"/>
    <w:rPr>
      <w:rFonts w:ascii="Avenir LT Std 45 Book" w:hAnsi="Avenir LT Std 45 Book"/>
      <w:sz w:val="16"/>
      <w:szCs w:val="20"/>
    </w:rPr>
  </w:style>
  <w:style w:type="character" w:customStyle="1" w:styleId="Card10f2Char">
    <w:name w:val="Card.10.f2 Char"/>
    <w:link w:val="Card10f2"/>
    <w:rsid w:val="0012239F"/>
    <w:rPr>
      <w:rFonts w:ascii="Avenir LT Std 45 Book" w:hAnsi="Avenir LT Std 45 Book" w:cs="Calibri"/>
      <w:sz w:val="16"/>
      <w:szCs w:val="20"/>
    </w:rPr>
  </w:style>
  <w:style w:type="character" w:customStyle="1" w:styleId="Aunderline1">
    <w:name w:val="Aunderline"/>
    <w:uiPriority w:val="1"/>
    <w:qFormat/>
    <w:rsid w:val="0012239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2239F"/>
    <w:rPr>
      <w:rFonts w:eastAsia="Georgia" w:cs="Georgia"/>
      <w:sz w:val="21"/>
      <w:szCs w:val="21"/>
      <w:shd w:val="clear" w:color="auto" w:fill="FFFFFF"/>
    </w:rPr>
  </w:style>
  <w:style w:type="paragraph" w:customStyle="1" w:styleId="BodyText50">
    <w:name w:val="Body Text5"/>
    <w:basedOn w:val="Normal"/>
    <w:link w:val="Bodytext5"/>
    <w:qFormat/>
    <w:rsid w:val="0012239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12239F"/>
    <w:pPr>
      <w:spacing w:before="100" w:beforeAutospacing="1" w:after="100" w:afterAutospacing="1"/>
    </w:pPr>
    <w:rPr>
      <w:rFonts w:ascii="Avenir LT Std 45 Book" w:hAnsi="Avenir LT Std 45 Book"/>
    </w:rPr>
  </w:style>
  <w:style w:type="paragraph" w:customStyle="1" w:styleId="about">
    <w:name w:val="about"/>
    <w:basedOn w:val="Normal"/>
    <w:qFormat/>
    <w:rsid w:val="0012239F"/>
    <w:pPr>
      <w:spacing w:before="100" w:beforeAutospacing="1" w:after="100" w:afterAutospacing="1"/>
    </w:pPr>
    <w:rPr>
      <w:rFonts w:ascii="Avenir LT Std 45 Book" w:hAnsi="Avenir LT Std 45 Book"/>
    </w:rPr>
  </w:style>
  <w:style w:type="paragraph" w:customStyle="1" w:styleId="first">
    <w:name w:val="first"/>
    <w:basedOn w:val="Normal"/>
    <w:qFormat/>
    <w:rsid w:val="0012239F"/>
    <w:pPr>
      <w:spacing w:before="100" w:beforeAutospacing="1" w:after="100" w:afterAutospacing="1"/>
    </w:pPr>
    <w:rPr>
      <w:rFonts w:ascii="Avenir LT Std 45 Book" w:hAnsi="Avenir LT Std 45 Book"/>
    </w:rPr>
  </w:style>
  <w:style w:type="character" w:customStyle="1" w:styleId="in-widget">
    <w:name w:val="in-widget"/>
    <w:rsid w:val="0012239F"/>
  </w:style>
  <w:style w:type="character" w:customStyle="1" w:styleId="in-top">
    <w:name w:val="in-top"/>
    <w:rsid w:val="0012239F"/>
  </w:style>
  <w:style w:type="character" w:customStyle="1" w:styleId="nukeled">
    <w:name w:val="nukeled"/>
    <w:rsid w:val="0012239F"/>
  </w:style>
  <w:style w:type="character" w:customStyle="1" w:styleId="contextlyrelated">
    <w:name w:val="contextly_related"/>
    <w:rsid w:val="0012239F"/>
  </w:style>
  <w:style w:type="character" w:customStyle="1" w:styleId="in-right">
    <w:name w:val="in-right"/>
    <w:rsid w:val="0012239F"/>
  </w:style>
  <w:style w:type="character" w:customStyle="1" w:styleId="adtext0">
    <w:name w:val="ad_text"/>
    <w:rsid w:val="0012239F"/>
  </w:style>
  <w:style w:type="character" w:customStyle="1" w:styleId="linkrow">
    <w:name w:val="link_row"/>
    <w:rsid w:val="0012239F"/>
  </w:style>
  <w:style w:type="character" w:customStyle="1" w:styleId="revision-date">
    <w:name w:val="revision-date"/>
    <w:rsid w:val="0012239F"/>
  </w:style>
  <w:style w:type="paragraph" w:customStyle="1" w:styleId="t6">
    <w:name w:val="t6"/>
    <w:basedOn w:val="Normal"/>
    <w:qFormat/>
    <w:rsid w:val="0012239F"/>
    <w:pPr>
      <w:spacing w:before="100" w:beforeAutospacing="1" w:after="100" w:afterAutospacing="1"/>
    </w:pPr>
    <w:rPr>
      <w:rFonts w:ascii="Avenir LT Std 45 Book" w:hAnsi="Avenir LT Std 45 Book"/>
    </w:rPr>
  </w:style>
  <w:style w:type="paragraph" w:customStyle="1" w:styleId="thumbnail">
    <w:name w:val="thumbnail"/>
    <w:basedOn w:val="Normal"/>
    <w:qFormat/>
    <w:rsid w:val="0012239F"/>
    <w:pPr>
      <w:spacing w:before="100" w:beforeAutospacing="1" w:after="100" w:afterAutospacing="1"/>
    </w:pPr>
    <w:rPr>
      <w:rFonts w:ascii="Avenir LT Std 45 Book" w:hAnsi="Avenir LT Std 45 Book"/>
    </w:rPr>
  </w:style>
  <w:style w:type="character" w:customStyle="1" w:styleId="facebook-share">
    <w:name w:val="facebook-share"/>
    <w:rsid w:val="0012239F"/>
  </w:style>
  <w:style w:type="character" w:customStyle="1" w:styleId="facebook-share-label">
    <w:name w:val="facebook-share-label"/>
    <w:rsid w:val="0012239F"/>
  </w:style>
  <w:style w:type="paragraph" w:customStyle="1" w:styleId="stand-first-alone">
    <w:name w:val="stand-first-alone"/>
    <w:basedOn w:val="Normal"/>
    <w:qFormat/>
    <w:rsid w:val="0012239F"/>
    <w:pPr>
      <w:spacing w:before="100" w:beforeAutospacing="1" w:after="100" w:afterAutospacing="1"/>
    </w:pPr>
    <w:rPr>
      <w:rFonts w:ascii="Avenir LT Std 45 Book" w:hAnsi="Avenir LT Std 45 Book"/>
    </w:rPr>
  </w:style>
  <w:style w:type="character" w:customStyle="1" w:styleId="UNDERLINECharChar0">
    <w:name w:val="UNDERLINE Char Char"/>
    <w:rsid w:val="0012239F"/>
    <w:rPr>
      <w:bCs/>
      <w:kern w:val="28"/>
      <w:szCs w:val="32"/>
      <w:u w:val="single"/>
    </w:rPr>
  </w:style>
  <w:style w:type="character" w:customStyle="1" w:styleId="ata11y">
    <w:name w:val="at_a11y"/>
    <w:rsid w:val="0012239F"/>
  </w:style>
  <w:style w:type="paragraph" w:customStyle="1" w:styleId="wallacepara">
    <w:name w:val="wallacepara"/>
    <w:basedOn w:val="Normal"/>
    <w:qFormat/>
    <w:rsid w:val="0012239F"/>
    <w:pPr>
      <w:spacing w:before="100" w:beforeAutospacing="1" w:after="100" w:afterAutospacing="1"/>
    </w:pPr>
    <w:rPr>
      <w:rFonts w:ascii="Avenir LT Std 45 Book" w:hAnsi="Avenir LT Std 45 Book"/>
    </w:rPr>
  </w:style>
  <w:style w:type="paragraph" w:customStyle="1" w:styleId="morelink">
    <w:name w:val="morelink"/>
    <w:basedOn w:val="Normal"/>
    <w:qFormat/>
    <w:rsid w:val="0012239F"/>
    <w:pPr>
      <w:spacing w:before="100" w:beforeAutospacing="1" w:after="100" w:afterAutospacing="1"/>
    </w:pPr>
    <w:rPr>
      <w:rFonts w:ascii="Avenir LT Std 45 Book" w:hAnsi="Avenir LT Std 45 Book"/>
    </w:rPr>
  </w:style>
  <w:style w:type="paragraph" w:customStyle="1" w:styleId="audiolink">
    <w:name w:val="audiolink"/>
    <w:basedOn w:val="Normal"/>
    <w:qFormat/>
    <w:rsid w:val="0012239F"/>
    <w:pPr>
      <w:spacing w:before="100" w:beforeAutospacing="1" w:after="100" w:afterAutospacing="1"/>
    </w:pPr>
    <w:rPr>
      <w:rFonts w:ascii="Avenir LT Std 45 Book" w:hAnsi="Avenir LT Std 45 Book"/>
    </w:rPr>
  </w:style>
  <w:style w:type="character" w:customStyle="1" w:styleId="tpk">
    <w:name w:val="tpk"/>
    <w:rsid w:val="0012239F"/>
  </w:style>
  <w:style w:type="paragraph" w:customStyle="1" w:styleId="titlestyle1">
    <w:name w:val="titlestyle1"/>
    <w:basedOn w:val="Normal"/>
    <w:qFormat/>
    <w:rsid w:val="0012239F"/>
    <w:pPr>
      <w:spacing w:before="100" w:beforeAutospacing="1" w:after="100" w:afterAutospacing="1"/>
    </w:pPr>
    <w:rPr>
      <w:rFonts w:ascii="Avenir LT Std 45 Book" w:hAnsi="Avenir LT Std 45 Book"/>
    </w:rPr>
  </w:style>
  <w:style w:type="paragraph" w:customStyle="1" w:styleId="nav1">
    <w:name w:val="nav1"/>
    <w:basedOn w:val="Normal"/>
    <w:qFormat/>
    <w:rsid w:val="0012239F"/>
    <w:pPr>
      <w:spacing w:before="100" w:beforeAutospacing="1" w:after="100" w:afterAutospacing="1"/>
    </w:pPr>
    <w:rPr>
      <w:rFonts w:ascii="Avenir LT Std 45 Book" w:hAnsi="Avenir LT Std 45 Book"/>
    </w:rPr>
  </w:style>
  <w:style w:type="paragraph" w:customStyle="1" w:styleId="nav2">
    <w:name w:val="nav2"/>
    <w:basedOn w:val="Normal"/>
    <w:qFormat/>
    <w:rsid w:val="0012239F"/>
    <w:pPr>
      <w:spacing w:before="100" w:beforeAutospacing="1" w:after="100" w:afterAutospacing="1"/>
    </w:pPr>
    <w:rPr>
      <w:rFonts w:ascii="Avenir LT Std 45 Book" w:hAnsi="Avenir LT Std 45 Book"/>
    </w:rPr>
  </w:style>
  <w:style w:type="character" w:customStyle="1" w:styleId="A24">
    <w:name w:val="A24"/>
    <w:uiPriority w:val="99"/>
    <w:rsid w:val="0012239F"/>
    <w:rPr>
      <w:rFonts w:ascii="Paperback 24" w:hAnsi="Paperback 24" w:cs="Paperback 24"/>
      <w:color w:val="000000"/>
      <w:sz w:val="32"/>
      <w:szCs w:val="32"/>
    </w:rPr>
  </w:style>
  <w:style w:type="character" w:customStyle="1" w:styleId="A25">
    <w:name w:val="A25"/>
    <w:uiPriority w:val="99"/>
    <w:rsid w:val="0012239F"/>
    <w:rPr>
      <w:rFonts w:ascii="Webdings" w:hAnsi="Webdings" w:cs="Webdings"/>
      <w:color w:val="000000"/>
      <w:sz w:val="16"/>
      <w:szCs w:val="16"/>
    </w:rPr>
  </w:style>
  <w:style w:type="paragraph" w:customStyle="1" w:styleId="CM45">
    <w:name w:val="CM45"/>
    <w:basedOn w:val="Default"/>
    <w:next w:val="Default"/>
    <w:uiPriority w:val="99"/>
    <w:qFormat/>
    <w:rsid w:val="0012239F"/>
    <w:pPr>
      <w:spacing w:after="0" w:line="240" w:lineRule="auto"/>
    </w:pPr>
    <w:rPr>
      <w:rFonts w:ascii="Times New Roman" w:hAnsi="Times New Roman" w:cs="Times New Roman"/>
      <w:szCs w:val="24"/>
    </w:rPr>
  </w:style>
  <w:style w:type="paragraph" w:customStyle="1" w:styleId="CM46">
    <w:name w:val="CM46"/>
    <w:basedOn w:val="Default"/>
    <w:next w:val="Default"/>
    <w:uiPriority w:val="99"/>
    <w:qFormat/>
    <w:rsid w:val="0012239F"/>
    <w:pPr>
      <w:spacing w:after="0" w:line="240" w:lineRule="auto"/>
    </w:pPr>
    <w:rPr>
      <w:rFonts w:ascii="Times New Roman" w:hAnsi="Times New Roman" w:cs="Times New Roman"/>
      <w:szCs w:val="24"/>
    </w:rPr>
  </w:style>
  <w:style w:type="character" w:customStyle="1" w:styleId="Headerorfooter">
    <w:name w:val="Header or footer_"/>
    <w:basedOn w:val="DefaultParagraphFont"/>
    <w:rsid w:val="0012239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2239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2239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2239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2239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223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2239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2239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2239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2239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2239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2239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2239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2239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uiPriority w:val="99"/>
    <w:rsid w:val="0012239F"/>
    <w:rPr>
      <w:rFonts w:ascii="Arial" w:eastAsia="Arial" w:hAnsi="Arial" w:cs="Arial"/>
      <w:sz w:val="15"/>
      <w:szCs w:val="15"/>
      <w:shd w:val="clear" w:color="auto" w:fill="FFFFFF"/>
    </w:rPr>
  </w:style>
  <w:style w:type="character" w:customStyle="1" w:styleId="Bodytext32">
    <w:name w:val="Body text (3)"/>
    <w:basedOn w:val="Bodytext31"/>
    <w:rsid w:val="0012239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2239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2239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2239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2239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2239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2239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2239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2239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2239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2239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2239F"/>
    <w:rPr>
      <w:rFonts w:ascii="Arial" w:eastAsia="Arial" w:hAnsi="Arial" w:cs="Arial"/>
      <w:sz w:val="20"/>
      <w:szCs w:val="20"/>
      <w:shd w:val="clear" w:color="auto" w:fill="FFFFFF"/>
    </w:rPr>
  </w:style>
  <w:style w:type="paragraph" w:customStyle="1" w:styleId="Heading220">
    <w:name w:val="Heading #22"/>
    <w:basedOn w:val="Normal"/>
    <w:link w:val="Heading22"/>
    <w:qFormat/>
    <w:rsid w:val="0012239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2239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2239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2239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2239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2239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2239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2239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2239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2239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2239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2239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2239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2239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2239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2239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2239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2239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2239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2239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2239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2239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2239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2239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2239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2239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2239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2239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2239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2239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2239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2239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2239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2239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2239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2239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2239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2239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2239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2239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2239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2239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2239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2239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2239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2239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2239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2239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2239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2239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2239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2239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2239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2239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2239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2239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2239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2239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2239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2239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2239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2239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2239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2239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2239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2239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2239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2239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12239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2239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2239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2239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2239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2239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2239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2239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2239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2239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2239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2239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2239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2239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2239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2239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2239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2239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2239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2239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223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2239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2239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2239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2239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2239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2239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2239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2239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2239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2239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2239F"/>
    <w:rPr>
      <w:rFonts w:eastAsia="Georgia" w:cs="Georgia"/>
      <w:sz w:val="21"/>
      <w:szCs w:val="21"/>
      <w:shd w:val="clear" w:color="auto" w:fill="FFFFFF"/>
    </w:rPr>
  </w:style>
  <w:style w:type="paragraph" w:customStyle="1" w:styleId="Picturecaption90">
    <w:name w:val="Picture caption (9)"/>
    <w:basedOn w:val="Normal"/>
    <w:link w:val="Picturecaption9"/>
    <w:qFormat/>
    <w:rsid w:val="0012239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2239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2239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2239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2239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2239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2239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2239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2239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2239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2239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2239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2239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2239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2239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2239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2239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2239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2239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2239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2239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2239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2239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2239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2239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2239F"/>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2239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2239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2239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2239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2239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2239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2239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2239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2239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2239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2239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2239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2239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2239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2239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2239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2239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2239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2239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2239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2239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2239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2239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2239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2239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2239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2239F"/>
  </w:style>
  <w:style w:type="character" w:customStyle="1" w:styleId="article-quote-right">
    <w:name w:val="article-quote-right"/>
    <w:basedOn w:val="DefaultParagraphFont"/>
    <w:rsid w:val="0012239F"/>
  </w:style>
  <w:style w:type="character" w:customStyle="1" w:styleId="commentstext0">
    <w:name w:val="commentstext"/>
    <w:rsid w:val="0012239F"/>
  </w:style>
  <w:style w:type="character" w:customStyle="1" w:styleId="sup1">
    <w:name w:val="sup1"/>
    <w:rsid w:val="0012239F"/>
    <w:rPr>
      <w:rFonts w:ascii="Times New Roman" w:hAnsi="Times New Roman" w:cs="Times New Roman" w:hint="default"/>
      <w:color w:val="000000"/>
      <w:shd w:val="clear" w:color="auto" w:fill="FEFFCF"/>
    </w:rPr>
  </w:style>
  <w:style w:type="character" w:customStyle="1" w:styleId="pgnum1">
    <w:name w:val="pgnum1"/>
    <w:rsid w:val="0012239F"/>
    <w:rPr>
      <w:rFonts w:ascii="Arial" w:hAnsi="Arial" w:cs="Arial" w:hint="default"/>
      <w:color w:val="FF0000"/>
      <w:sz w:val="22"/>
      <w:szCs w:val="22"/>
    </w:rPr>
  </w:style>
  <w:style w:type="character" w:customStyle="1" w:styleId="apple">
    <w:name w:val="apple"/>
    <w:rsid w:val="0012239F"/>
  </w:style>
  <w:style w:type="paragraph" w:customStyle="1" w:styleId="BlockHeadingsCharChar">
    <w:name w:val="Block Headings Char Char"/>
    <w:basedOn w:val="Normal"/>
    <w:link w:val="BlockHeadingsCharCharChar"/>
    <w:qFormat/>
    <w:rsid w:val="0012239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12239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2239F"/>
    <w:rPr>
      <w:rFonts w:ascii="Georgia" w:eastAsia="Calibri" w:hAnsi="Georgia" w:cs="Times New Roman"/>
      <w:sz w:val="24"/>
      <w:u w:val="thick"/>
    </w:rPr>
  </w:style>
  <w:style w:type="character" w:customStyle="1" w:styleId="TagsChar1CharChar">
    <w:name w:val="Tags Char1 Char Char"/>
    <w:link w:val="TagsChar1Char"/>
    <w:rsid w:val="0012239F"/>
    <w:rPr>
      <w:rFonts w:ascii="Avenir LT Std 45 Book" w:eastAsia="Calibri" w:hAnsi="Avenir LT Std 45 Book" w:cs="Calibri"/>
      <w:b/>
    </w:rPr>
  </w:style>
  <w:style w:type="character" w:customStyle="1" w:styleId="CitesCharCharCharChar">
    <w:name w:val="Cites Char Char Char Char"/>
    <w:rsid w:val="0012239F"/>
    <w:rPr>
      <w:rFonts w:ascii="Georgia" w:eastAsia="Calibri" w:hAnsi="Georgia"/>
      <w:b/>
      <w:bCs/>
    </w:rPr>
  </w:style>
  <w:style w:type="character" w:customStyle="1" w:styleId="CardsFont6ptCharCharChar">
    <w:name w:val="Cards + Font: 6 pt Char Char Char"/>
    <w:rsid w:val="0012239F"/>
    <w:rPr>
      <w:rFonts w:ascii="Arial" w:eastAsia="Calibri" w:hAnsi="Arial" w:cs="Arial"/>
      <w:sz w:val="12"/>
    </w:rPr>
  </w:style>
  <w:style w:type="character" w:customStyle="1" w:styleId="BlockHeadingsCharCharChar">
    <w:name w:val="Block Headings Char Char Char"/>
    <w:link w:val="BlockHeadingsCharChar"/>
    <w:rsid w:val="0012239F"/>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12239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12239F"/>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12239F"/>
    <w:rPr>
      <w:rFonts w:eastAsiaTheme="minorHAnsi"/>
      <w:sz w:val="22"/>
      <w:szCs w:val="22"/>
    </w:rPr>
  </w:style>
  <w:style w:type="paragraph" w:customStyle="1" w:styleId="Reference">
    <w:name w:val="Reference"/>
    <w:qFormat/>
    <w:rsid w:val="0012239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2239F"/>
  </w:style>
  <w:style w:type="paragraph" w:customStyle="1" w:styleId="StyleHeading2Heading2Char2CharHeading2Char1CharCharHead">
    <w:name w:val="Style Heading 2Heading 2 Char2 CharHeading 2 Char1 Char CharHead..."/>
    <w:basedOn w:val="Heading2"/>
    <w:qFormat/>
    <w:rsid w:val="0012239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12239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2239F"/>
    <w:rPr>
      <w:rFonts w:ascii="Georgia" w:hAnsi="Georgia"/>
      <w:sz w:val="20"/>
      <w:u w:val="single"/>
    </w:rPr>
  </w:style>
  <w:style w:type="paragraph" w:customStyle="1" w:styleId="Blocktitle1">
    <w:name w:val="Block title"/>
    <w:basedOn w:val="Heading1"/>
    <w:autoRedefine/>
    <w:qFormat/>
    <w:rsid w:val="0012239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2239F"/>
  </w:style>
  <w:style w:type="character" w:customStyle="1" w:styleId="Style1Char2">
    <w:name w:val="Style1 Char2"/>
    <w:rsid w:val="0012239F"/>
    <w:rPr>
      <w:szCs w:val="24"/>
      <w:lang w:val="en-US" w:eastAsia="en-US" w:bidi="ar-SA"/>
    </w:rPr>
  </w:style>
  <w:style w:type="paragraph" w:customStyle="1" w:styleId="SmallCite">
    <w:name w:val="Small Cite"/>
    <w:basedOn w:val="Normal"/>
    <w:qFormat/>
    <w:rsid w:val="0012239F"/>
    <w:pPr>
      <w:jc w:val="both"/>
    </w:pPr>
    <w:rPr>
      <w:rFonts w:ascii="Verdana" w:hAnsi="Verdana"/>
      <w:sz w:val="16"/>
    </w:rPr>
  </w:style>
  <w:style w:type="character" w:customStyle="1" w:styleId="inside-head1">
    <w:name w:val="inside-head1"/>
    <w:rsid w:val="0012239F"/>
    <w:rPr>
      <w:rFonts w:ascii="Arial" w:hAnsi="Arial" w:cs="Arial" w:hint="default"/>
      <w:b/>
      <w:bCs/>
      <w:color w:val="000000"/>
      <w:spacing w:val="-15"/>
      <w:sz w:val="45"/>
      <w:szCs w:val="45"/>
    </w:rPr>
  </w:style>
  <w:style w:type="character" w:customStyle="1" w:styleId="datestamp1">
    <w:name w:val="datestamp1"/>
    <w:rsid w:val="0012239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2239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2239F"/>
  </w:style>
  <w:style w:type="paragraph" w:customStyle="1" w:styleId="links1">
    <w:name w:val="links1"/>
    <w:basedOn w:val="Normal"/>
    <w:qFormat/>
    <w:rsid w:val="0012239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12239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12239F"/>
    <w:rPr>
      <w:rFonts w:ascii="Verdana" w:hAnsi="Verdana" w:hint="default"/>
      <w:b/>
      <w:bCs/>
      <w:sz w:val="32"/>
      <w:szCs w:val="32"/>
    </w:rPr>
  </w:style>
  <w:style w:type="character" w:customStyle="1" w:styleId="storydeck31">
    <w:name w:val="storydeck31"/>
    <w:rsid w:val="0012239F"/>
    <w:rPr>
      <w:rFonts w:ascii="Verdana" w:hAnsi="Verdana" w:hint="default"/>
      <w:i w:val="0"/>
      <w:iCs w:val="0"/>
      <w:sz w:val="21"/>
      <w:szCs w:val="21"/>
    </w:rPr>
  </w:style>
  <w:style w:type="character" w:customStyle="1" w:styleId="subtitle10">
    <w:name w:val="subtitle1"/>
    <w:rsid w:val="0012239F"/>
    <w:rPr>
      <w:rFonts w:ascii="Verdana" w:hAnsi="Verdana" w:hint="default"/>
      <w:b w:val="0"/>
      <w:bCs w:val="0"/>
      <w:vanish w:val="0"/>
      <w:webHidden w:val="0"/>
      <w:color w:val="484848"/>
      <w:sz w:val="14"/>
      <w:szCs w:val="14"/>
      <w:specVanish w:val="0"/>
    </w:rPr>
  </w:style>
  <w:style w:type="paragraph" w:customStyle="1" w:styleId="g">
    <w:name w:val="g"/>
    <w:basedOn w:val="Normal"/>
    <w:qFormat/>
    <w:rsid w:val="0012239F"/>
    <w:pPr>
      <w:spacing w:before="240" w:after="240"/>
      <w:jc w:val="both"/>
    </w:pPr>
    <w:rPr>
      <w:rFonts w:ascii="Avenir LT Std 45 Book" w:hAnsi="Avenir LT Std 45 Book"/>
    </w:rPr>
  </w:style>
  <w:style w:type="character" w:customStyle="1" w:styleId="clsbiolink">
    <w:name w:val="clsbiolink"/>
    <w:rsid w:val="0012239F"/>
  </w:style>
  <w:style w:type="character" w:customStyle="1" w:styleId="clssmaller">
    <w:name w:val="clssmaller"/>
    <w:rsid w:val="0012239F"/>
  </w:style>
  <w:style w:type="character" w:customStyle="1" w:styleId="sm1">
    <w:name w:val="sm1"/>
    <w:rsid w:val="0012239F"/>
    <w:rPr>
      <w:rFonts w:ascii="Verdana" w:hAnsi="Verdana" w:hint="default"/>
      <w:i w:val="0"/>
      <w:iCs w:val="0"/>
      <w:smallCaps w:val="0"/>
      <w:color w:val="000000"/>
      <w:sz w:val="17"/>
      <w:szCs w:val="17"/>
    </w:rPr>
  </w:style>
  <w:style w:type="character" w:customStyle="1" w:styleId="noindentChar">
    <w:name w:val="noindent Char"/>
    <w:rsid w:val="0012239F"/>
    <w:rPr>
      <w:rFonts w:ascii="Arial" w:hAnsi="Arial" w:cs="Arial"/>
      <w:sz w:val="24"/>
      <w:szCs w:val="24"/>
      <w:lang w:val="en-US" w:eastAsia="en-US" w:bidi="ar-SA"/>
    </w:rPr>
  </w:style>
  <w:style w:type="character" w:customStyle="1" w:styleId="SmallChar1">
    <w:name w:val="Small Char1"/>
    <w:rsid w:val="0012239F"/>
    <w:rPr>
      <w:sz w:val="16"/>
      <w:szCs w:val="24"/>
      <w:lang w:val="en-US" w:eastAsia="en-US" w:bidi="ar-SA"/>
    </w:rPr>
  </w:style>
  <w:style w:type="character" w:customStyle="1" w:styleId="fullcite0">
    <w:name w:val="fullcite"/>
    <w:rsid w:val="0012239F"/>
  </w:style>
  <w:style w:type="character" w:customStyle="1" w:styleId="Style9ptThickunderline">
    <w:name w:val="Style 9 pt Thick underline"/>
    <w:rsid w:val="0012239F"/>
    <w:rPr>
      <w:sz w:val="24"/>
      <w:u w:val="thick"/>
    </w:rPr>
  </w:style>
  <w:style w:type="paragraph" w:customStyle="1" w:styleId="Repeatheader">
    <w:name w:val="Repeat header"/>
    <w:basedOn w:val="Normal"/>
    <w:autoRedefine/>
    <w:qFormat/>
    <w:rsid w:val="0012239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12239F"/>
    <w:pPr>
      <w:jc w:val="both"/>
    </w:pPr>
    <w:rPr>
      <w:rFonts w:ascii="Georgia" w:eastAsia="Times New Roman" w:hAnsi="Georgia"/>
    </w:rPr>
  </w:style>
  <w:style w:type="character" w:customStyle="1" w:styleId="CardNotUnderlinedChar">
    <w:name w:val="Card Not Underlined Char"/>
    <w:rsid w:val="0012239F"/>
    <w:rPr>
      <w:sz w:val="16"/>
      <w:lang w:val="en-US" w:eastAsia="en-US" w:bidi="ar-SA"/>
    </w:rPr>
  </w:style>
  <w:style w:type="paragraph" w:customStyle="1" w:styleId="CardNotUnderlined3">
    <w:name w:val="Card Not Underlined 3"/>
    <w:basedOn w:val="CardNotUnderlined"/>
    <w:qFormat/>
    <w:rsid w:val="0012239F"/>
    <w:pPr>
      <w:jc w:val="both"/>
    </w:pPr>
    <w:rPr>
      <w:rFonts w:ascii="Georgia" w:eastAsia="Times New Roman" w:hAnsi="Georgia"/>
    </w:rPr>
  </w:style>
  <w:style w:type="paragraph" w:customStyle="1" w:styleId="CardNotUnderlinedFinal">
    <w:name w:val="Card Not Underlined Final"/>
    <w:basedOn w:val="CardNotUnderlined3"/>
    <w:qFormat/>
    <w:rsid w:val="0012239F"/>
  </w:style>
  <w:style w:type="character" w:customStyle="1" w:styleId="IndexHeadersCharChar">
    <w:name w:val="Index Headers Char Char"/>
    <w:rsid w:val="0012239F"/>
    <w:rPr>
      <w:rFonts w:cs="Arial"/>
      <w:bCs/>
      <w:caps/>
      <w:color w:val="FFFFFF"/>
      <w:sz w:val="2"/>
      <w:szCs w:val="2"/>
      <w:lang w:val="en-US" w:eastAsia="en-US" w:bidi="ar-SA"/>
    </w:rPr>
  </w:style>
  <w:style w:type="paragraph" w:customStyle="1" w:styleId="Numbering">
    <w:name w:val="Numbering"/>
    <w:basedOn w:val="Normal"/>
    <w:next w:val="Normal"/>
    <w:qFormat/>
    <w:rsid w:val="0012239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12239F"/>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12239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12239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12239F"/>
    <w:pPr>
      <w:numPr>
        <w:numId w:val="58"/>
      </w:numPr>
      <w:tabs>
        <w:tab w:val="clear" w:pos="1080"/>
        <w:tab w:val="num" w:pos="360"/>
      </w:tabs>
      <w:ind w:left="720"/>
    </w:pPr>
  </w:style>
  <w:style w:type="paragraph" w:customStyle="1" w:styleId="Lettering">
    <w:name w:val="Lettering"/>
    <w:basedOn w:val="Numbering"/>
    <w:next w:val="Normal"/>
    <w:qFormat/>
    <w:rsid w:val="0012239F"/>
  </w:style>
  <w:style w:type="paragraph" w:customStyle="1" w:styleId="FileName">
    <w:name w:val="File Name"/>
    <w:basedOn w:val="Normal"/>
    <w:next w:val="Normal"/>
    <w:qFormat/>
    <w:rsid w:val="0012239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12239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12239F"/>
  </w:style>
  <w:style w:type="paragraph" w:customStyle="1" w:styleId="CardContinued1">
    <w:name w:val="Card Continued 1"/>
    <w:basedOn w:val="Normal"/>
    <w:next w:val="Normal"/>
    <w:qFormat/>
    <w:rsid w:val="0012239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12239F"/>
  </w:style>
  <w:style w:type="paragraph" w:customStyle="1" w:styleId="Clearformatting">
    <w:name w:val="Clear formatting"/>
    <w:basedOn w:val="Normal"/>
    <w:qFormat/>
    <w:rsid w:val="0012239F"/>
    <w:pPr>
      <w:keepNext/>
      <w:jc w:val="both"/>
      <w:outlineLvl w:val="2"/>
    </w:pPr>
    <w:rPr>
      <w:rFonts w:ascii="Avenir LT Std 45 Book" w:hAnsi="Avenir LT Std 45 Book"/>
      <w:b/>
      <w:bCs/>
      <w:szCs w:val="26"/>
    </w:rPr>
  </w:style>
  <w:style w:type="character" w:customStyle="1" w:styleId="justify">
    <w:name w:val="justify"/>
    <w:rsid w:val="0012239F"/>
  </w:style>
  <w:style w:type="paragraph" w:customStyle="1" w:styleId="SmallCardText">
    <w:name w:val="Small Card Text"/>
    <w:qFormat/>
    <w:rsid w:val="0012239F"/>
    <w:pPr>
      <w:spacing w:after="200" w:line="276" w:lineRule="auto"/>
    </w:pPr>
  </w:style>
  <w:style w:type="character" w:customStyle="1" w:styleId="SmallCardTextChar">
    <w:name w:val="Small Card Text Char"/>
    <w:rsid w:val="0012239F"/>
    <w:rPr>
      <w:sz w:val="16"/>
      <w:szCs w:val="16"/>
      <w:lang w:val="en-US" w:eastAsia="en-US" w:bidi="ar-SA"/>
    </w:rPr>
  </w:style>
  <w:style w:type="paragraph" w:customStyle="1" w:styleId="TAGFONT">
    <w:name w:val="TAG FONT"/>
    <w:basedOn w:val="Normal"/>
    <w:autoRedefine/>
    <w:qFormat/>
    <w:rsid w:val="0012239F"/>
    <w:pPr>
      <w:jc w:val="both"/>
    </w:pPr>
    <w:rPr>
      <w:rFonts w:ascii="Avenir LT Std 45 Book" w:hAnsi="Avenir LT Std 45 Book"/>
    </w:rPr>
  </w:style>
  <w:style w:type="character" w:customStyle="1" w:styleId="tagChar30">
    <w:name w:val="tag Char3"/>
    <w:rsid w:val="0012239F"/>
    <w:rPr>
      <w:b/>
      <w:sz w:val="24"/>
      <w:szCs w:val="24"/>
      <w:lang w:val="en-US" w:eastAsia="en-US" w:bidi="ar-SA"/>
    </w:rPr>
  </w:style>
  <w:style w:type="paragraph" w:customStyle="1" w:styleId="8point">
    <w:name w:val="8 point"/>
    <w:basedOn w:val="Normal"/>
    <w:link w:val="8pointChar"/>
    <w:qFormat/>
    <w:rsid w:val="0012239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12239F"/>
    <w:pPr>
      <w:spacing w:after="0" w:line="240" w:lineRule="auto"/>
    </w:pPr>
    <w:rPr>
      <w:b/>
      <w:u w:val="single"/>
    </w:rPr>
  </w:style>
  <w:style w:type="character" w:customStyle="1" w:styleId="awtw">
    <w:name w:val="awtw"/>
    <w:rsid w:val="0012239F"/>
  </w:style>
  <w:style w:type="paragraph" w:customStyle="1" w:styleId="Style60">
    <w:name w:val="Style 6"/>
    <w:qFormat/>
    <w:rsid w:val="0012239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2239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2239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12239F"/>
    <w:rPr>
      <w:rFonts w:ascii="Avenir LT Std 45 Book" w:hAnsi="Avenir LT Std 45 Book" w:cs="Calibri"/>
      <w:b/>
      <w:bCs/>
      <w:szCs w:val="26"/>
      <w:u w:val="single"/>
    </w:rPr>
  </w:style>
  <w:style w:type="paragraph" w:customStyle="1" w:styleId="western">
    <w:name w:val="western"/>
    <w:basedOn w:val="Normal"/>
    <w:qFormat/>
    <w:rsid w:val="0012239F"/>
    <w:pPr>
      <w:spacing w:before="100" w:beforeAutospacing="1" w:after="100" w:afterAutospacing="1"/>
    </w:pPr>
    <w:rPr>
      <w:rFonts w:ascii="Avenir LT Std 45 Book" w:hAnsi="Avenir LT Std 45 Book"/>
    </w:rPr>
  </w:style>
  <w:style w:type="paragraph" w:customStyle="1" w:styleId="Index">
    <w:name w:val="Index"/>
    <w:basedOn w:val="Normal"/>
    <w:qFormat/>
    <w:rsid w:val="0012239F"/>
    <w:pPr>
      <w:widowControl w:val="0"/>
      <w:suppressLineNumbers/>
      <w:suppressAutoHyphens/>
    </w:pPr>
    <w:rPr>
      <w:rFonts w:ascii="Century Gothic" w:hAnsi="Century Gothic" w:cs="Tahoma"/>
      <w:szCs w:val="20"/>
    </w:rPr>
  </w:style>
  <w:style w:type="character" w:customStyle="1" w:styleId="externaledithide">
    <w:name w:val="external_edit_hide"/>
    <w:rsid w:val="0012239F"/>
  </w:style>
  <w:style w:type="character" w:customStyle="1" w:styleId="CharacterStyle20">
    <w:name w:val="Character Style 20"/>
    <w:rsid w:val="0012239F"/>
    <w:rPr>
      <w:sz w:val="21"/>
    </w:rPr>
  </w:style>
  <w:style w:type="character" w:customStyle="1" w:styleId="centerheadlines">
    <w:name w:val="centerheadlines"/>
    <w:rsid w:val="0012239F"/>
  </w:style>
  <w:style w:type="character" w:customStyle="1" w:styleId="datetime0">
    <w:name w:val="datetime"/>
    <w:rsid w:val="0012239F"/>
  </w:style>
  <w:style w:type="paragraph" w:customStyle="1" w:styleId="boldness">
    <w:name w:val="boldness"/>
    <w:basedOn w:val="Normal"/>
    <w:qFormat/>
    <w:rsid w:val="0012239F"/>
    <w:pPr>
      <w:spacing w:before="100" w:beforeAutospacing="1" w:after="100" w:afterAutospacing="1"/>
    </w:pPr>
    <w:rPr>
      <w:rFonts w:ascii="Avenir LT Std 45 Book" w:hAnsi="Avenir LT Std 45 Book"/>
    </w:rPr>
  </w:style>
  <w:style w:type="character" w:customStyle="1" w:styleId="info">
    <w:name w:val="info"/>
    <w:rsid w:val="0012239F"/>
  </w:style>
  <w:style w:type="paragraph" w:customStyle="1" w:styleId="CM21">
    <w:name w:val="CM21"/>
    <w:basedOn w:val="Default"/>
    <w:next w:val="Default"/>
    <w:uiPriority w:val="99"/>
    <w:qFormat/>
    <w:rsid w:val="0012239F"/>
    <w:pPr>
      <w:spacing w:after="0" w:line="240" w:lineRule="auto"/>
    </w:pPr>
    <w:rPr>
      <w:rFonts w:ascii="Times New Roman" w:hAnsi="Times New Roman" w:cs="Times New Roman"/>
      <w:szCs w:val="24"/>
    </w:rPr>
  </w:style>
  <w:style w:type="paragraph" w:customStyle="1" w:styleId="Pa31">
    <w:name w:val="Pa3+1"/>
    <w:basedOn w:val="Default"/>
    <w:next w:val="Default"/>
    <w:uiPriority w:val="99"/>
    <w:qFormat/>
    <w:rsid w:val="0012239F"/>
    <w:pPr>
      <w:spacing w:after="0" w:line="261" w:lineRule="atLeast"/>
    </w:pPr>
    <w:rPr>
      <w:rFonts w:ascii="Adobe Garamond Pro" w:hAnsi="Adobe Garamond Pro" w:cs="Times New Roman"/>
      <w:szCs w:val="24"/>
    </w:rPr>
  </w:style>
  <w:style w:type="character" w:customStyle="1" w:styleId="datestory">
    <w:name w:val="datestory"/>
    <w:rsid w:val="0012239F"/>
  </w:style>
  <w:style w:type="character" w:customStyle="1" w:styleId="goohl1">
    <w:name w:val="goohl1"/>
    <w:rsid w:val="0012239F"/>
  </w:style>
  <w:style w:type="paragraph" w:customStyle="1" w:styleId="CardUpSize-Light">
    <w:name w:val="CardUpSize - Light"/>
    <w:basedOn w:val="Normal"/>
    <w:link w:val="CardUpSize-LightChar"/>
    <w:qFormat/>
    <w:rsid w:val="0012239F"/>
    <w:rPr>
      <w:rFonts w:ascii="Avenir LT Std 45 Book" w:hAnsi="Avenir LT Std 45 Book"/>
      <w:u w:val="single"/>
    </w:rPr>
  </w:style>
  <w:style w:type="character" w:customStyle="1" w:styleId="CardUpSize-LightChar">
    <w:name w:val="CardUpSize - Light Char"/>
    <w:link w:val="CardUpSize-Light"/>
    <w:locked/>
    <w:rsid w:val="0012239F"/>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12239F"/>
    <w:pPr>
      <w:jc w:val="both"/>
    </w:pPr>
    <w:rPr>
      <w:rFonts w:ascii="Avenir LT Std 45 Book" w:hAnsi="Avenir LT Std 45 Book"/>
      <w:b/>
      <w:u w:val="single"/>
    </w:rPr>
  </w:style>
  <w:style w:type="character" w:customStyle="1" w:styleId="CiteCardUpSize-HeavyChar">
    <w:name w:val="Cite // CardUpSize - Heavy Char"/>
    <w:link w:val="CiteCardUpSize-Heavy"/>
    <w:rsid w:val="0012239F"/>
    <w:rPr>
      <w:rFonts w:ascii="Avenir LT Std 45 Book" w:hAnsi="Avenir LT Std 45 Book" w:cs="Calibri"/>
      <w:b/>
      <w:u w:val="single"/>
    </w:rPr>
  </w:style>
  <w:style w:type="character" w:customStyle="1" w:styleId="citeschar10">
    <w:name w:val="citeschar1"/>
    <w:basedOn w:val="DefaultParagraphFont"/>
    <w:rsid w:val="0012239F"/>
  </w:style>
  <w:style w:type="character" w:customStyle="1" w:styleId="cardunderlinedchar1">
    <w:name w:val="cardunderlinedchar"/>
    <w:basedOn w:val="DefaultParagraphFont"/>
    <w:rsid w:val="0012239F"/>
  </w:style>
  <w:style w:type="character" w:customStyle="1" w:styleId="Style1CharCharChar">
    <w:name w:val="Style1 Char Char Char"/>
    <w:rsid w:val="0012239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2239F"/>
    <w:rPr>
      <w:sz w:val="16"/>
    </w:rPr>
  </w:style>
  <w:style w:type="paragraph" w:customStyle="1" w:styleId="SmalltextCharCharChar0">
    <w:name w:val="Small text Char Char Char"/>
    <w:basedOn w:val="Normal"/>
    <w:link w:val="SmalltextCharCharCharChar0"/>
    <w:qFormat/>
    <w:rsid w:val="0012239F"/>
    <w:rPr>
      <w:rFonts w:asciiTheme="minorHAnsi" w:hAnsiTheme="minorHAnsi" w:cstheme="minorBidi"/>
      <w:sz w:val="16"/>
    </w:rPr>
  </w:style>
  <w:style w:type="paragraph" w:customStyle="1" w:styleId="Textbody">
    <w:name w:val="Text body"/>
    <w:basedOn w:val="Standard"/>
    <w:qFormat/>
    <w:rsid w:val="0012239F"/>
    <w:pPr>
      <w:spacing w:after="120"/>
    </w:pPr>
    <w:rPr>
      <w:rFonts w:cs="Tahoma"/>
      <w:lang w:eastAsia="en-US" w:bidi="ar-SA"/>
    </w:rPr>
  </w:style>
  <w:style w:type="character" w:customStyle="1" w:styleId="provider">
    <w:name w:val="provider"/>
    <w:basedOn w:val="DefaultParagraphFont"/>
    <w:rsid w:val="0012239F"/>
  </w:style>
  <w:style w:type="character" w:customStyle="1" w:styleId="vitstorybyline">
    <w:name w:val="vitstorybyline"/>
    <w:rsid w:val="0012239F"/>
  </w:style>
  <w:style w:type="character" w:customStyle="1" w:styleId="yahoobuzzbadge-form">
    <w:name w:val="yahoobuzzbadge-form"/>
    <w:rsid w:val="0012239F"/>
  </w:style>
  <w:style w:type="character" w:customStyle="1" w:styleId="tickerlinx">
    <w:name w:val="tickerlinx"/>
    <w:rsid w:val="0012239F"/>
  </w:style>
  <w:style w:type="paragraph" w:customStyle="1" w:styleId="NFAPWPheader">
    <w:name w:val="NFAP WP header"/>
    <w:basedOn w:val="Default"/>
    <w:next w:val="Default"/>
    <w:uiPriority w:val="99"/>
    <w:qFormat/>
    <w:rsid w:val="0012239F"/>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12239F"/>
  </w:style>
  <w:style w:type="character" w:customStyle="1" w:styleId="month">
    <w:name w:val="month"/>
    <w:rsid w:val="0012239F"/>
  </w:style>
  <w:style w:type="character" w:customStyle="1" w:styleId="CiteCharCharChar">
    <w:name w:val="Cite Char Char Char"/>
    <w:rsid w:val="0012239F"/>
    <w:rPr>
      <w:rFonts w:ascii="Garamond" w:eastAsia="Calibri" w:hAnsi="Garamond" w:cs="Arial"/>
      <w:b/>
      <w:sz w:val="24"/>
      <w:szCs w:val="20"/>
      <w:u w:val="thick"/>
    </w:rPr>
  </w:style>
  <w:style w:type="character" w:customStyle="1" w:styleId="texttitlebigred">
    <w:name w:val="texttitlebigred"/>
    <w:rsid w:val="0012239F"/>
  </w:style>
  <w:style w:type="character" w:customStyle="1" w:styleId="subtitles">
    <w:name w:val="subtitles"/>
    <w:rsid w:val="0012239F"/>
  </w:style>
  <w:style w:type="paragraph" w:customStyle="1" w:styleId="CiteCardCharChar">
    <w:name w:val="Cite_Card Char Char"/>
    <w:autoRedefine/>
    <w:qFormat/>
    <w:rsid w:val="0012239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2239F"/>
    <w:rPr>
      <w:rFonts w:cs="Arial"/>
      <w:bCs/>
    </w:rPr>
  </w:style>
  <w:style w:type="paragraph" w:customStyle="1" w:styleId="CiteCardCharCharChar">
    <w:name w:val="Cite_Card Char Char Char"/>
    <w:link w:val="CiteCardCharCharCharChar"/>
    <w:qFormat/>
    <w:rsid w:val="0012239F"/>
    <w:pPr>
      <w:spacing w:after="0" w:line="240" w:lineRule="auto"/>
    </w:pPr>
    <w:rPr>
      <w:rFonts w:cs="Arial"/>
      <w:bCs/>
    </w:rPr>
  </w:style>
  <w:style w:type="character" w:customStyle="1" w:styleId="CiteCardChar1">
    <w:name w:val="Cite_Card Char1"/>
    <w:rsid w:val="0012239F"/>
    <w:rPr>
      <w:rFonts w:cs="Arial"/>
      <w:bCs/>
      <w:lang w:val="en-US" w:eastAsia="en-US" w:bidi="ar-SA"/>
    </w:rPr>
  </w:style>
  <w:style w:type="character" w:customStyle="1" w:styleId="DebateHeaderChar">
    <w:name w:val="Debate Header Char"/>
    <w:link w:val="DebateHeader"/>
    <w:rsid w:val="0012239F"/>
    <w:rPr>
      <w:rFonts w:ascii="Avenir LT Std 45 Book" w:eastAsia="Times New Roman" w:hAnsi="Avenir LT Std 45 Book" w:cs="Calibri"/>
      <w:b/>
      <w:sz w:val="32"/>
      <w:szCs w:val="32"/>
      <w:u w:val="single"/>
    </w:rPr>
  </w:style>
  <w:style w:type="character" w:customStyle="1" w:styleId="paramv">
    <w:name w:val="paramv"/>
    <w:rsid w:val="0012239F"/>
  </w:style>
  <w:style w:type="paragraph" w:customStyle="1" w:styleId="TagCite1">
    <w:name w:val="Tag &amp; Cite"/>
    <w:basedOn w:val="Normal"/>
    <w:link w:val="TagCiteChar2"/>
    <w:qFormat/>
    <w:rsid w:val="0012239F"/>
    <w:pPr>
      <w:jc w:val="both"/>
    </w:pPr>
    <w:rPr>
      <w:rFonts w:ascii="Avenir LT Std 45 Book" w:hAnsi="Avenir LT Std 45 Book"/>
      <w:b/>
    </w:rPr>
  </w:style>
  <w:style w:type="character" w:customStyle="1" w:styleId="TagCiteChar2">
    <w:name w:val="Tag &amp; Cite Char"/>
    <w:link w:val="TagCite1"/>
    <w:rsid w:val="0012239F"/>
    <w:rPr>
      <w:rFonts w:ascii="Avenir LT Std 45 Book" w:hAnsi="Avenir LT Std 45 Book" w:cs="Calibri"/>
      <w:b/>
    </w:rPr>
  </w:style>
  <w:style w:type="paragraph" w:customStyle="1" w:styleId="HighlightedText">
    <w:name w:val="Highlighted Text"/>
    <w:basedOn w:val="Normal"/>
    <w:link w:val="HighlightedTextChar"/>
    <w:qFormat/>
    <w:rsid w:val="0012239F"/>
    <w:pPr>
      <w:jc w:val="both"/>
    </w:pPr>
    <w:rPr>
      <w:rFonts w:ascii="Avenir LT Std 45 Book" w:hAnsi="Avenir LT Std 45 Book"/>
      <w:u w:val="thick"/>
    </w:rPr>
  </w:style>
  <w:style w:type="character" w:customStyle="1" w:styleId="HighlightedTextChar">
    <w:name w:val="Highlighted Text Char"/>
    <w:link w:val="HighlightedText"/>
    <w:rsid w:val="0012239F"/>
    <w:rPr>
      <w:rFonts w:ascii="Avenir LT Std 45 Book" w:hAnsi="Avenir LT Std 45 Book" w:cs="Calibri"/>
      <w:u w:val="thick"/>
    </w:rPr>
  </w:style>
  <w:style w:type="paragraph" w:customStyle="1" w:styleId="Unhighlighted">
    <w:name w:val="Unhighlighted"/>
    <w:basedOn w:val="Normal"/>
    <w:link w:val="UnhighlightedChar"/>
    <w:autoRedefine/>
    <w:qFormat/>
    <w:rsid w:val="0012239F"/>
    <w:rPr>
      <w:rFonts w:ascii="Avenir LT Std 45 Book" w:hAnsi="Avenir LT Std 45 Book"/>
      <w:sz w:val="12"/>
    </w:rPr>
  </w:style>
  <w:style w:type="character" w:customStyle="1" w:styleId="UnhighlightedChar">
    <w:name w:val="Unhighlighted Char"/>
    <w:link w:val="Unhighlighted"/>
    <w:rsid w:val="0012239F"/>
    <w:rPr>
      <w:rFonts w:ascii="Avenir LT Std 45 Book" w:hAnsi="Avenir LT Std 45 Book" w:cs="Calibri"/>
      <w:sz w:val="12"/>
    </w:rPr>
  </w:style>
  <w:style w:type="character" w:customStyle="1" w:styleId="symbol">
    <w:name w:val="symbol"/>
    <w:rsid w:val="0012239F"/>
  </w:style>
  <w:style w:type="character" w:customStyle="1" w:styleId="data">
    <w:name w:val="data"/>
    <w:rsid w:val="0012239F"/>
  </w:style>
  <w:style w:type="character" w:customStyle="1" w:styleId="pub-date">
    <w:name w:val="pub-date"/>
    <w:rsid w:val="0012239F"/>
  </w:style>
  <w:style w:type="paragraph" w:customStyle="1" w:styleId="StylecardUnderline">
    <w:name w:val="Style card + Underline"/>
    <w:basedOn w:val="Normal"/>
    <w:link w:val="StylecardUnderlineChar"/>
    <w:qFormat/>
    <w:rsid w:val="0012239F"/>
    <w:pPr>
      <w:ind w:left="360" w:right="360"/>
    </w:pPr>
    <w:rPr>
      <w:rFonts w:asciiTheme="minorHAnsi" w:hAnsiTheme="minorHAnsi"/>
      <w:szCs w:val="20"/>
      <w:u w:val="thick"/>
    </w:rPr>
  </w:style>
  <w:style w:type="character" w:customStyle="1" w:styleId="StylecardUnderlineChar">
    <w:name w:val="Style card + Underline Char"/>
    <w:link w:val="StylecardUnderline"/>
    <w:rsid w:val="0012239F"/>
    <w:rPr>
      <w:rFonts w:cs="Calibri"/>
      <w:szCs w:val="20"/>
      <w:u w:val="thick"/>
    </w:rPr>
  </w:style>
  <w:style w:type="character" w:customStyle="1" w:styleId="AuthorDateF4">
    <w:name w:val="Author Date (F4)"/>
    <w:rsid w:val="0012239F"/>
    <w:rPr>
      <w:b/>
      <w:sz w:val="24"/>
      <w:u w:val="thick"/>
    </w:rPr>
  </w:style>
  <w:style w:type="character" w:customStyle="1" w:styleId="BoldUnderlineF6">
    <w:name w:val="Bold Underline (F6)"/>
    <w:rsid w:val="0012239F"/>
    <w:rPr>
      <w:u w:val="thick"/>
    </w:rPr>
  </w:style>
  <w:style w:type="paragraph" w:customStyle="1" w:styleId="TagF3">
    <w:name w:val="Tag (F3)"/>
    <w:qFormat/>
    <w:rsid w:val="0012239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2239F"/>
  </w:style>
  <w:style w:type="paragraph" w:customStyle="1" w:styleId="style140">
    <w:name w:val="style14"/>
    <w:basedOn w:val="Normal"/>
    <w:qFormat/>
    <w:rsid w:val="0012239F"/>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12239F"/>
    <w:rPr>
      <w:rFonts w:ascii="Avenir LT Std 45 Book" w:hAnsi="Avenir LT Std 45 Book"/>
      <w:b/>
    </w:rPr>
  </w:style>
  <w:style w:type="character" w:customStyle="1" w:styleId="StyleArial12ptBoldItalic">
    <w:name w:val="Style Arial 12 pt Bold Italic"/>
    <w:rsid w:val="0012239F"/>
    <w:rPr>
      <w:rFonts w:ascii="Arial" w:hAnsi="Arial"/>
      <w:b/>
      <w:bCs/>
      <w:i/>
      <w:iCs/>
      <w:sz w:val="24"/>
    </w:rPr>
  </w:style>
  <w:style w:type="character" w:customStyle="1" w:styleId="verdana12grey1">
    <w:name w:val="verdana12grey1"/>
    <w:rsid w:val="0012239F"/>
  </w:style>
  <w:style w:type="character" w:customStyle="1" w:styleId="verdana9grey1a">
    <w:name w:val="verdana9grey1a"/>
    <w:rsid w:val="0012239F"/>
  </w:style>
  <w:style w:type="character" w:customStyle="1" w:styleId="nn-twttr-share-btn">
    <w:name w:val="nn-twttr-share-btn"/>
    <w:rsid w:val="0012239F"/>
  </w:style>
  <w:style w:type="character" w:customStyle="1" w:styleId="comment-count">
    <w:name w:val="comment-count"/>
    <w:rsid w:val="0012239F"/>
  </w:style>
  <w:style w:type="character" w:customStyle="1" w:styleId="comment-count-text">
    <w:name w:val="comment-count-text"/>
    <w:rsid w:val="0012239F"/>
  </w:style>
  <w:style w:type="paragraph" w:customStyle="1" w:styleId="articlebody">
    <w:name w:val="articlebody"/>
    <w:basedOn w:val="Normal"/>
    <w:qFormat/>
    <w:rsid w:val="0012239F"/>
    <w:pPr>
      <w:spacing w:before="100" w:beforeAutospacing="1" w:after="100" w:afterAutospacing="1"/>
    </w:pPr>
    <w:rPr>
      <w:rFonts w:ascii="Avenir LT Std 45 Book" w:hAnsi="Avenir LT Std 45 Book"/>
    </w:rPr>
  </w:style>
  <w:style w:type="character" w:customStyle="1" w:styleId="lightheader">
    <w:name w:val="lightheader"/>
    <w:rsid w:val="0012239F"/>
  </w:style>
  <w:style w:type="paragraph" w:customStyle="1" w:styleId="CiteCardCharCharCharCharCharCharChar">
    <w:name w:val="Cite_Card Char Char Char Char Char Char Char"/>
    <w:link w:val="CiteCardCharCharCharCharCharCharCharChar"/>
    <w:autoRedefine/>
    <w:qFormat/>
    <w:rsid w:val="0012239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2239F"/>
    <w:rPr>
      <w:rFonts w:ascii="Times New Roman" w:eastAsia="Times New Roman" w:hAnsi="Times New Roman" w:cs="Times New Roman"/>
      <w:bCs/>
      <w:lang w:eastAsia="zh-CN"/>
    </w:rPr>
  </w:style>
  <w:style w:type="paragraph" w:customStyle="1" w:styleId="foldie">
    <w:name w:val="foldie"/>
    <w:qFormat/>
    <w:rsid w:val="0012239F"/>
    <w:pPr>
      <w:spacing w:before="6480" w:line="240" w:lineRule="auto"/>
      <w:jc w:val="center"/>
      <w:outlineLvl w:val="0"/>
    </w:pPr>
    <w:rPr>
      <w:rFonts w:ascii="Arial Black" w:eastAsiaTheme="minorEastAsia" w:hAnsi="Arial Black" w:cs="Courier New"/>
      <w:b/>
      <w:sz w:val="36"/>
      <w:u w:val="single"/>
    </w:rPr>
  </w:style>
  <w:style w:type="character" w:customStyle="1" w:styleId="CiteCardCharCharCharCharChar">
    <w:name w:val="Cite_Card Char Char Char Char Char"/>
    <w:rsid w:val="0012239F"/>
    <w:rPr>
      <w:rFonts w:cs="Arial"/>
      <w:bCs/>
      <w:lang w:val="en-US" w:eastAsia="en-US" w:bidi="ar-SA"/>
    </w:rPr>
  </w:style>
  <w:style w:type="character" w:customStyle="1" w:styleId="CiteCardCharCharCharCharCharChar">
    <w:name w:val="Cite_Card Char Char Char Char Char Char"/>
    <w:rsid w:val="0012239F"/>
    <w:rPr>
      <w:rFonts w:cs="Arial"/>
      <w:bCs/>
      <w:lang w:val="en-US" w:eastAsia="en-US" w:bidi="ar-SA"/>
    </w:rPr>
  </w:style>
  <w:style w:type="paragraph" w:customStyle="1" w:styleId="billtextsection">
    <w:name w:val="bill_text_section"/>
    <w:basedOn w:val="Normal"/>
    <w:qFormat/>
    <w:rsid w:val="0012239F"/>
    <w:pPr>
      <w:spacing w:before="100" w:beforeAutospacing="1" w:after="100" w:afterAutospacing="1"/>
    </w:pPr>
    <w:rPr>
      <w:rFonts w:ascii="Avenir LT Std 45 Book" w:hAnsi="Avenir LT Std 45 Book"/>
    </w:rPr>
  </w:style>
  <w:style w:type="character" w:customStyle="1" w:styleId="yahoobuzzbadge">
    <w:name w:val="yahoobuzzbadge"/>
    <w:rsid w:val="0012239F"/>
  </w:style>
  <w:style w:type="paragraph" w:customStyle="1" w:styleId="CiteNormal">
    <w:name w:val="Cite Normal"/>
    <w:basedOn w:val="Normal"/>
    <w:link w:val="CiteNormalChar"/>
    <w:autoRedefine/>
    <w:qFormat/>
    <w:rsid w:val="0012239F"/>
    <w:pPr>
      <w:jc w:val="both"/>
    </w:pPr>
    <w:rPr>
      <w:rFonts w:ascii="Avenir LT Std 45 Book" w:hAnsi="Avenir LT Std 45 Book"/>
      <w:sz w:val="16"/>
    </w:rPr>
  </w:style>
  <w:style w:type="character" w:customStyle="1" w:styleId="CiteNormalChar">
    <w:name w:val="Cite Normal Char"/>
    <w:link w:val="CiteNormal"/>
    <w:rsid w:val="0012239F"/>
    <w:rPr>
      <w:rFonts w:ascii="Avenir LT Std 45 Book" w:hAnsi="Avenir LT Std 45 Book" w:cs="Calibri"/>
      <w:sz w:val="16"/>
    </w:rPr>
  </w:style>
  <w:style w:type="character" w:customStyle="1" w:styleId="StrongEmphasis">
    <w:name w:val="Strong Emphasis"/>
    <w:rsid w:val="0012239F"/>
    <w:rPr>
      <w:b/>
      <w:bCs/>
    </w:rPr>
  </w:style>
  <w:style w:type="paragraph" w:customStyle="1" w:styleId="Boldunderline1">
    <w:name w:val="Bold underline"/>
    <w:basedOn w:val="Normal"/>
    <w:link w:val="BoldunderlineChar4"/>
    <w:qFormat/>
    <w:rsid w:val="0012239F"/>
    <w:rPr>
      <w:rFonts w:ascii="Garamond" w:hAnsi="Garamond"/>
      <w:b/>
      <w:bCs/>
      <w:kern w:val="20"/>
      <w:u w:val="single"/>
    </w:rPr>
  </w:style>
  <w:style w:type="character" w:customStyle="1" w:styleId="BoldunderlineChar4">
    <w:name w:val="Bold underline Char"/>
    <w:link w:val="Boldunderline1"/>
    <w:rsid w:val="0012239F"/>
    <w:rPr>
      <w:rFonts w:ascii="Garamond" w:hAnsi="Garamond" w:cs="Calibri"/>
      <w:b/>
      <w:bCs/>
      <w:kern w:val="20"/>
      <w:u w:val="single"/>
    </w:rPr>
  </w:style>
  <w:style w:type="character" w:customStyle="1" w:styleId="article-articlebody">
    <w:name w:val="article-articlebody"/>
    <w:basedOn w:val="DefaultParagraphFont"/>
    <w:rsid w:val="0012239F"/>
  </w:style>
  <w:style w:type="character" w:customStyle="1" w:styleId="pageheader0">
    <w:name w:val="pageheader"/>
    <w:basedOn w:val="DefaultParagraphFont"/>
    <w:rsid w:val="0012239F"/>
  </w:style>
  <w:style w:type="paragraph" w:customStyle="1" w:styleId="card0">
    <w:name w:val="%card"/>
    <w:basedOn w:val="Normal"/>
    <w:link w:val="cardChar3"/>
    <w:qFormat/>
    <w:rsid w:val="0012239F"/>
    <w:pPr>
      <w:ind w:left="288" w:right="288"/>
    </w:pPr>
    <w:rPr>
      <w:rFonts w:ascii="Avenir LT Std 45 Book" w:hAnsi="Avenir LT Std 45 Book"/>
    </w:rPr>
  </w:style>
  <w:style w:type="character" w:customStyle="1" w:styleId="cardChar3">
    <w:name w:val="%card Char"/>
    <w:link w:val="card0"/>
    <w:rsid w:val="0012239F"/>
    <w:rPr>
      <w:rFonts w:ascii="Avenir LT Std 45 Book" w:hAnsi="Avenir LT Std 45 Book" w:cs="Calibri"/>
    </w:rPr>
  </w:style>
  <w:style w:type="character" w:customStyle="1" w:styleId="AuthorCharChar">
    <w:name w:val="Author Char Char"/>
    <w:rsid w:val="0012239F"/>
    <w:rPr>
      <w:rFonts w:ascii="Times New Roman" w:hAnsi="Times New Roman"/>
      <w:b/>
      <w:sz w:val="22"/>
      <w:szCs w:val="22"/>
    </w:rPr>
  </w:style>
  <w:style w:type="paragraph" w:customStyle="1" w:styleId="UnunderlinedText">
    <w:name w:val="Ununderlined Text"/>
    <w:basedOn w:val="Normal"/>
    <w:link w:val="UnunderlinedTextChar"/>
    <w:autoRedefine/>
    <w:qFormat/>
    <w:rsid w:val="0012239F"/>
    <w:rPr>
      <w:rFonts w:ascii="Avenir LT Std 45 Book" w:hAnsi="Avenir LT Std 45 Book"/>
      <w:sz w:val="12"/>
    </w:rPr>
  </w:style>
  <w:style w:type="character" w:customStyle="1" w:styleId="UnunderlinedTextChar">
    <w:name w:val="Ununderlined Text Char"/>
    <w:link w:val="UnunderlinedText"/>
    <w:rsid w:val="0012239F"/>
    <w:rPr>
      <w:rFonts w:ascii="Avenir LT Std 45 Book" w:hAnsi="Avenir LT Std 45 Book" w:cs="Calibri"/>
      <w:sz w:val="12"/>
    </w:rPr>
  </w:style>
  <w:style w:type="paragraph" w:customStyle="1" w:styleId="Regular">
    <w:name w:val="Regular"/>
    <w:link w:val="RegularChar"/>
    <w:qFormat/>
    <w:rsid w:val="0012239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2239F"/>
    <w:rPr>
      <w:rFonts w:ascii="Garamond" w:eastAsia="Times New Roman" w:hAnsi="Garamond" w:cs="Arial"/>
      <w:bCs/>
      <w:kern w:val="20"/>
      <w:sz w:val="20"/>
      <w:szCs w:val="32"/>
    </w:rPr>
  </w:style>
  <w:style w:type="character" w:customStyle="1" w:styleId="smallchar0">
    <w:name w:val="smallchar"/>
    <w:basedOn w:val="DefaultParagraphFont"/>
    <w:rsid w:val="0012239F"/>
  </w:style>
  <w:style w:type="character" w:customStyle="1" w:styleId="Shortcite">
    <w:name w:val="Shortcite"/>
    <w:rsid w:val="0012239F"/>
    <w:rPr>
      <w:rFonts w:ascii="Times New Roman" w:hAnsi="Times New Roman"/>
      <w:b/>
      <w:bCs/>
      <w:sz w:val="20"/>
    </w:rPr>
  </w:style>
  <w:style w:type="character" w:customStyle="1" w:styleId="address">
    <w:name w:val="address"/>
    <w:rsid w:val="0012239F"/>
    <w:rPr>
      <w:rFonts w:cs="Times New Roman"/>
    </w:rPr>
  </w:style>
  <w:style w:type="character" w:customStyle="1" w:styleId="NormalizationChar">
    <w:name w:val="Normalization Char"/>
    <w:rsid w:val="0012239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2239F"/>
    <w:rPr>
      <w:sz w:val="10"/>
    </w:rPr>
  </w:style>
  <w:style w:type="paragraph" w:customStyle="1" w:styleId="ReallyfuckingsmallCharCharChar">
    <w:name w:val="Really fucking small Char Char Char"/>
    <w:basedOn w:val="Normal"/>
    <w:link w:val="ReallyfuckingsmallCharCharCharChar"/>
    <w:qFormat/>
    <w:rsid w:val="0012239F"/>
    <w:rPr>
      <w:rFonts w:asciiTheme="minorHAnsi" w:hAnsiTheme="minorHAnsi" w:cstheme="minorBidi"/>
      <w:sz w:val="10"/>
    </w:rPr>
  </w:style>
  <w:style w:type="character" w:customStyle="1" w:styleId="Shrinker">
    <w:name w:val="Shrinker"/>
    <w:rsid w:val="0012239F"/>
    <w:rPr>
      <w:rFonts w:ascii="Times New Roman" w:hAnsi="Times New Roman"/>
      <w:sz w:val="10"/>
      <w:szCs w:val="13"/>
    </w:rPr>
  </w:style>
  <w:style w:type="paragraph" w:customStyle="1" w:styleId="CardDownx1">
    <w:name w:val="CardDown x1"/>
    <w:basedOn w:val="Header"/>
    <w:link w:val="CardDownx1Char"/>
    <w:qFormat/>
    <w:rsid w:val="0012239F"/>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12239F"/>
    <w:rPr>
      <w:rFonts w:ascii="Avenir LT Std 45 Book" w:hAnsi="Avenir LT Std 45 Book" w:cs="Calibri"/>
      <w:sz w:val="16"/>
    </w:rPr>
  </w:style>
  <w:style w:type="paragraph" w:customStyle="1" w:styleId="CardDownx15">
    <w:name w:val="CardDown x1.5"/>
    <w:basedOn w:val="Header"/>
    <w:qFormat/>
    <w:rsid w:val="0012239F"/>
    <w:pPr>
      <w:tabs>
        <w:tab w:val="clear" w:pos="4680"/>
        <w:tab w:val="clear" w:pos="9360"/>
        <w:tab w:val="center" w:pos="4320"/>
        <w:tab w:val="right" w:pos="8640"/>
      </w:tabs>
    </w:pPr>
    <w:rPr>
      <w:rFonts w:ascii="Avenir LT Std 45 Book" w:hAnsi="Avenir LT Std 45 Book"/>
      <w:sz w:val="14"/>
    </w:rPr>
  </w:style>
  <w:style w:type="character" w:customStyle="1" w:styleId="heading3char1">
    <w:name w:val="heading3char1"/>
    <w:basedOn w:val="DefaultParagraphFont"/>
    <w:rsid w:val="0012239F"/>
  </w:style>
  <w:style w:type="character" w:customStyle="1" w:styleId="underlinea">
    <w:name w:val="underlinea"/>
    <w:basedOn w:val="DefaultParagraphFont"/>
    <w:rsid w:val="0012239F"/>
  </w:style>
  <w:style w:type="character" w:customStyle="1" w:styleId="StyleUnderlineChar9pt2">
    <w:name w:val="Style Underline Char + 9 pt2"/>
    <w:rsid w:val="0012239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2239F"/>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2239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12239F"/>
    <w:rPr>
      <w:rFonts w:ascii="Avenir LT Std 45 Book" w:hAnsi="Avenir LT Std 45 Book" w:cs="Calibri"/>
      <w:sz w:val="18"/>
      <w:szCs w:val="20"/>
    </w:rPr>
  </w:style>
  <w:style w:type="paragraph" w:customStyle="1" w:styleId="ecxmsonormal">
    <w:name w:val="ecxmsonormal"/>
    <w:basedOn w:val="Normal"/>
    <w:qFormat/>
    <w:rsid w:val="0012239F"/>
    <w:pPr>
      <w:spacing w:before="100" w:beforeAutospacing="1" w:after="100" w:afterAutospacing="1"/>
    </w:pPr>
    <w:rPr>
      <w:rFonts w:ascii="Avenir LT Std 45 Book" w:hAnsi="Avenir LT Std 45 Book"/>
    </w:rPr>
  </w:style>
  <w:style w:type="character" w:customStyle="1" w:styleId="FontStyle232">
    <w:name w:val="Font Style232"/>
    <w:uiPriority w:val="99"/>
    <w:rsid w:val="0012239F"/>
    <w:rPr>
      <w:rFonts w:ascii="Times New Roman" w:hAnsi="Times New Roman" w:cs="Times New Roman" w:hint="default"/>
      <w:b/>
      <w:bCs/>
      <w:sz w:val="14"/>
      <w:szCs w:val="14"/>
    </w:rPr>
  </w:style>
  <w:style w:type="paragraph" w:customStyle="1" w:styleId="DebateUnderlineBold">
    <w:name w:val="Debate Underline Bold"/>
    <w:basedOn w:val="Nothing"/>
    <w:qFormat/>
    <w:rsid w:val="0012239F"/>
    <w:pPr>
      <w:spacing w:after="160" w:line="259" w:lineRule="auto"/>
    </w:pPr>
    <w:rPr>
      <w:rFonts w:eastAsiaTheme="minorHAnsi" w:cs="Calibri"/>
      <w:b/>
      <w:sz w:val="22"/>
      <w:u w:val="thick"/>
    </w:rPr>
  </w:style>
  <w:style w:type="character" w:customStyle="1" w:styleId="erasure">
    <w:name w:val="erasure"/>
    <w:rsid w:val="0012239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2239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12239F"/>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2239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2239F"/>
    <w:rPr>
      <w:rFonts w:ascii="Avenir LT Std 45 Book" w:hAnsi="Avenir LT Std 45 Book" w:cs="Calibri"/>
      <w:szCs w:val="20"/>
      <w:u w:val="thick"/>
      <w:bdr w:val="single" w:sz="4" w:space="0" w:color="auto"/>
    </w:rPr>
  </w:style>
  <w:style w:type="character" w:customStyle="1" w:styleId="MicroTextCharChar">
    <w:name w:val="MicroText Char Char"/>
    <w:rsid w:val="0012239F"/>
    <w:rPr>
      <w:rFonts w:ascii="Arial Narrow" w:eastAsia="Times New Roman" w:hAnsi="Arial Narrow"/>
      <w:sz w:val="12"/>
      <w:szCs w:val="24"/>
    </w:rPr>
  </w:style>
  <w:style w:type="paragraph" w:customStyle="1" w:styleId="CiteCharCharCharChar">
    <w:name w:val="Cite Char Char Char Char"/>
    <w:basedOn w:val="Normal"/>
    <w:next w:val="Normal"/>
    <w:qFormat/>
    <w:rsid w:val="0012239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12239F"/>
    <w:rPr>
      <w:rFonts w:ascii="Avenir LT Std 45 Book" w:hAnsi="Avenir LT Std 45 Book"/>
      <w:u w:val="thick"/>
    </w:rPr>
  </w:style>
  <w:style w:type="character" w:customStyle="1" w:styleId="UnderliningCharChar1CharCharChar">
    <w:name w:val="Underlining Char Char1 Char Char Char"/>
    <w:link w:val="UnderliningCharChar1CharChar"/>
    <w:rsid w:val="0012239F"/>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12239F"/>
    <w:pPr>
      <w:ind w:left="576"/>
    </w:pPr>
    <w:rPr>
      <w:rFonts w:asciiTheme="minorHAnsi" w:hAnsiTheme="minorHAnsi" w:cstheme="minorBidi"/>
      <w:b/>
      <w:u w:val="single"/>
    </w:rPr>
  </w:style>
  <w:style w:type="character" w:customStyle="1" w:styleId="UnderliningCharCharChar">
    <w:name w:val="Underlining Char Char Char"/>
    <w:rsid w:val="0012239F"/>
    <w:rPr>
      <w:rFonts w:ascii="Arial Narrow" w:eastAsia="Times New Roman" w:hAnsi="Arial Narrow" w:cs="Times New Roman"/>
      <w:sz w:val="20"/>
      <w:szCs w:val="24"/>
      <w:u w:val="thick"/>
    </w:rPr>
  </w:style>
  <w:style w:type="paragraph" w:customStyle="1" w:styleId="Style120">
    <w:name w:val="Style 12"/>
    <w:qFormat/>
    <w:rsid w:val="0012239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2239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2239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2239F"/>
  </w:style>
  <w:style w:type="paragraph" w:customStyle="1" w:styleId="Emphasis3">
    <w:name w:val="Emphasis3"/>
    <w:qFormat/>
    <w:rsid w:val="0012239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2239F"/>
  </w:style>
  <w:style w:type="paragraph" w:customStyle="1" w:styleId="formfldssel">
    <w:name w:val="formfldssel"/>
    <w:basedOn w:val="Normal"/>
    <w:qFormat/>
    <w:rsid w:val="0012239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12239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12239F"/>
    <w:pPr>
      <w:spacing w:before="100" w:beforeAutospacing="1" w:after="100" w:afterAutospacing="1"/>
    </w:pPr>
    <w:rPr>
      <w:rFonts w:ascii="Avenir LT Std 45 Book" w:eastAsia="Arial Unicode MS" w:hAnsi="Avenir LT Std 45 Book"/>
      <w:b/>
      <w:bCs/>
      <w:szCs w:val="20"/>
    </w:rPr>
  </w:style>
  <w:style w:type="character" w:customStyle="1" w:styleId="StyleCardTextUnderline3Char">
    <w:name w:val="Style Card Text + Underline3 Char"/>
    <w:link w:val="StyleCardTextUnderline3"/>
    <w:rsid w:val="0012239F"/>
    <w:rPr>
      <w:rFonts w:eastAsia="SimSun"/>
      <w:u w:val="thick"/>
      <w:lang w:eastAsia="zh-CN"/>
    </w:rPr>
  </w:style>
  <w:style w:type="character" w:customStyle="1" w:styleId="BoldandUnderlineChar1Char2CharChar">
    <w:name w:val="Bold and Underline Char1 Char2 Char Char"/>
    <w:rsid w:val="0012239F"/>
    <w:rPr>
      <w:b/>
      <w:noProof w:val="0"/>
      <w:szCs w:val="24"/>
      <w:u w:val="single"/>
      <w:lang w:val="en-US" w:eastAsia="en-US" w:bidi="ar-SA"/>
    </w:rPr>
  </w:style>
  <w:style w:type="character" w:customStyle="1" w:styleId="UnderlineChar1Char1">
    <w:name w:val="Underline Char1 Char1"/>
    <w:rsid w:val="0012239F"/>
    <w:rPr>
      <w:noProof w:val="0"/>
      <w:szCs w:val="24"/>
      <w:u w:val="single"/>
      <w:lang w:val="en-US" w:eastAsia="en-US" w:bidi="ar-SA"/>
    </w:rPr>
  </w:style>
  <w:style w:type="paragraph" w:customStyle="1" w:styleId="Underlinestyle1">
    <w:name w:val="Underlinestyle"/>
    <w:basedOn w:val="Normal"/>
    <w:qFormat/>
    <w:rsid w:val="0012239F"/>
    <w:pPr>
      <w:tabs>
        <w:tab w:val="left" w:pos="720"/>
      </w:tabs>
      <w:ind w:left="720"/>
    </w:pPr>
    <w:rPr>
      <w:rFonts w:ascii="Avenir LT Std 45 Book" w:hAnsi="Avenir LT Std 45 Book"/>
      <w:szCs w:val="20"/>
      <w:u w:val="single"/>
    </w:rPr>
  </w:style>
  <w:style w:type="character" w:customStyle="1" w:styleId="featurecontentgray1">
    <w:name w:val="featurecontentgray1"/>
    <w:rsid w:val="0012239F"/>
    <w:rPr>
      <w:rFonts w:ascii="Arial" w:hAnsi="Arial" w:cs="Arial" w:hint="default"/>
      <w:color w:val="666666"/>
    </w:rPr>
  </w:style>
  <w:style w:type="character" w:customStyle="1" w:styleId="CardCharCharChar0">
    <w:name w:val="Card Char Char Char"/>
    <w:rsid w:val="0012239F"/>
    <w:rPr>
      <w:rFonts w:ascii="Book Antiqua" w:hAnsi="Book Antiqua"/>
      <w:szCs w:val="24"/>
      <w:lang w:val="en-US" w:eastAsia="en-US" w:bidi="ar-SA"/>
    </w:rPr>
  </w:style>
  <w:style w:type="character" w:customStyle="1" w:styleId="big1">
    <w:name w:val="big1"/>
    <w:rsid w:val="0012239F"/>
    <w:rPr>
      <w:sz w:val="28"/>
      <w:szCs w:val="28"/>
    </w:rPr>
  </w:style>
  <w:style w:type="character" w:customStyle="1" w:styleId="articletitle1">
    <w:name w:val="articletitle1"/>
    <w:rsid w:val="0012239F"/>
    <w:rPr>
      <w:b/>
      <w:bCs/>
      <w:color w:val="990000"/>
    </w:rPr>
  </w:style>
  <w:style w:type="character" w:customStyle="1" w:styleId="prodgeneral">
    <w:name w:val="prodgeneral"/>
    <w:basedOn w:val="DefaultParagraphFont"/>
    <w:rsid w:val="0012239F"/>
  </w:style>
  <w:style w:type="character" w:customStyle="1" w:styleId="Style10pt">
    <w:name w:val="Style 10 pt"/>
    <w:rsid w:val="0012239F"/>
    <w:rPr>
      <w:sz w:val="20"/>
    </w:rPr>
  </w:style>
  <w:style w:type="character" w:customStyle="1" w:styleId="StyleUnderlineChar0">
    <w:name w:val="Style Underline + Char"/>
    <w:rsid w:val="0012239F"/>
    <w:rPr>
      <w:rFonts w:eastAsia="SimSun" w:cs="Arial"/>
      <w:b/>
      <w:bCs/>
      <w:iCs/>
      <w:caps/>
      <w:sz w:val="24"/>
      <w:szCs w:val="24"/>
      <w:u w:val="single"/>
      <w:lang w:val="en-US" w:eastAsia="en-US" w:bidi="ar-SA"/>
    </w:rPr>
  </w:style>
  <w:style w:type="character" w:customStyle="1" w:styleId="highlightChar">
    <w:name w:val="highlight Char"/>
    <w:rsid w:val="0012239F"/>
    <w:rPr>
      <w:sz w:val="24"/>
      <w:szCs w:val="24"/>
      <w:u w:val="single"/>
      <w:lang w:val="en-US" w:eastAsia="en-US" w:bidi="ar-SA"/>
    </w:rPr>
  </w:style>
  <w:style w:type="character" w:customStyle="1" w:styleId="StyleciteChar">
    <w:name w:val="Style cite + Char"/>
    <w:rsid w:val="0012239F"/>
    <w:rPr>
      <w:sz w:val="24"/>
      <w:szCs w:val="24"/>
      <w:lang w:val="en-US" w:eastAsia="en-US" w:bidi="ar-SA"/>
    </w:rPr>
  </w:style>
  <w:style w:type="paragraph" w:customStyle="1" w:styleId="OffensiveLanguage">
    <w:name w:val="Offensive Language"/>
    <w:basedOn w:val="Normal"/>
    <w:next w:val="Normal"/>
    <w:qFormat/>
    <w:rsid w:val="0012239F"/>
    <w:rPr>
      <w:rFonts w:ascii="Avenir LT Std 45 Book" w:eastAsia="Calibri" w:hAnsi="Avenir LT Std 45 Book"/>
      <w:strike/>
      <w:u w:val="single"/>
    </w:rPr>
  </w:style>
  <w:style w:type="character" w:customStyle="1" w:styleId="OffensiveLanguageChar">
    <w:name w:val="Offensive Language Char"/>
    <w:rsid w:val="0012239F"/>
    <w:rPr>
      <w:rFonts w:ascii="Arial Narrow" w:hAnsi="Arial Narrow"/>
      <w:strike/>
      <w:szCs w:val="24"/>
      <w:u w:val="single"/>
      <w:lang w:val="en-US" w:eastAsia="en-US" w:bidi="ar-SA"/>
    </w:rPr>
  </w:style>
  <w:style w:type="paragraph" w:customStyle="1" w:styleId="clearformatting0">
    <w:name w:val="clear formatting"/>
    <w:basedOn w:val="Normal"/>
    <w:qFormat/>
    <w:rsid w:val="0012239F"/>
    <w:rPr>
      <w:rFonts w:ascii="Avenir LT Std 45 Book" w:eastAsia="Calibri" w:hAnsi="Avenir LT Std 45 Book"/>
    </w:rPr>
  </w:style>
  <w:style w:type="paragraph" w:customStyle="1" w:styleId="Style180">
    <w:name w:val="Style 18"/>
    <w:uiPriority w:val="99"/>
    <w:qFormat/>
    <w:rsid w:val="0012239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2239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12239F"/>
  </w:style>
  <w:style w:type="paragraph" w:customStyle="1" w:styleId="txgreen">
    <w:name w:val="txgreen"/>
    <w:basedOn w:val="Normal"/>
    <w:qFormat/>
    <w:rsid w:val="0012239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12239F"/>
  </w:style>
  <w:style w:type="character" w:customStyle="1" w:styleId="facebook-share-count">
    <w:name w:val="facebook-share-count"/>
    <w:basedOn w:val="DefaultParagraphFont"/>
    <w:rsid w:val="0012239F"/>
  </w:style>
  <w:style w:type="character" w:customStyle="1" w:styleId="tickerwrap">
    <w:name w:val="ticker_wrap"/>
    <w:basedOn w:val="DefaultParagraphFont"/>
    <w:rsid w:val="0012239F"/>
  </w:style>
  <w:style w:type="paragraph" w:customStyle="1" w:styleId="rtecenter">
    <w:name w:val="rtecenter"/>
    <w:basedOn w:val="Normal"/>
    <w:qFormat/>
    <w:rsid w:val="0012239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12239F"/>
  </w:style>
  <w:style w:type="character" w:customStyle="1" w:styleId="Bold12">
    <w:name w:val="Bold12"/>
    <w:aliases w:val="Body text + 10.5 pt16"/>
    <w:uiPriority w:val="1"/>
    <w:qFormat/>
    <w:rsid w:val="0012239F"/>
    <w:rPr>
      <w:rFonts w:ascii="Times New Roman" w:hAnsi="Times New Roman"/>
      <w:b/>
      <w:sz w:val="24"/>
    </w:rPr>
  </w:style>
  <w:style w:type="character" w:customStyle="1" w:styleId="slug-elocation">
    <w:name w:val="slug-elocation"/>
    <w:basedOn w:val="DefaultParagraphFont"/>
    <w:rsid w:val="0012239F"/>
  </w:style>
  <w:style w:type="character" w:customStyle="1" w:styleId="fu-autorenangabe-fu-beschreibung">
    <w:name w:val="fu-autorenangabe-fu-beschreibung"/>
    <w:rsid w:val="0012239F"/>
  </w:style>
  <w:style w:type="paragraph" w:customStyle="1" w:styleId="introshadow">
    <w:name w:val="intro_shadow"/>
    <w:basedOn w:val="Normal"/>
    <w:uiPriority w:val="99"/>
    <w:qFormat/>
    <w:rsid w:val="0012239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2239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12239F"/>
  </w:style>
  <w:style w:type="character" w:customStyle="1" w:styleId="commentscontainer">
    <w:name w:val="comments_container"/>
    <w:basedOn w:val="DefaultParagraphFont"/>
    <w:rsid w:val="0012239F"/>
  </w:style>
  <w:style w:type="paragraph" w:customStyle="1" w:styleId="publishedon">
    <w:name w:val="published_on"/>
    <w:basedOn w:val="Normal"/>
    <w:qFormat/>
    <w:rsid w:val="0012239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12239F"/>
  </w:style>
  <w:style w:type="character" w:customStyle="1" w:styleId="itemauthor">
    <w:name w:val="itemauthor"/>
    <w:basedOn w:val="DefaultParagraphFont"/>
    <w:rsid w:val="0012239F"/>
  </w:style>
  <w:style w:type="character" w:customStyle="1" w:styleId="hparticlefooter">
    <w:name w:val="hparticlefooter"/>
    <w:basedOn w:val="DefaultParagraphFont"/>
    <w:rsid w:val="0012239F"/>
  </w:style>
  <w:style w:type="paragraph" w:customStyle="1" w:styleId="Stylecardtext8pt">
    <w:name w:val="Style card text + 8 pt"/>
    <w:basedOn w:val="Normal"/>
    <w:qFormat/>
    <w:rsid w:val="0012239F"/>
    <w:pPr>
      <w:ind w:right="288"/>
    </w:pPr>
    <w:rPr>
      <w:rFonts w:ascii="Avenir LT Std 45 Book" w:hAnsi="Avenir LT Std 45 Book"/>
      <w:sz w:val="16"/>
    </w:rPr>
  </w:style>
  <w:style w:type="paragraph" w:customStyle="1" w:styleId="Stylecardtext5pt">
    <w:name w:val="Style card text + 5 pt"/>
    <w:basedOn w:val="Normal"/>
    <w:qFormat/>
    <w:rsid w:val="0012239F"/>
    <w:pPr>
      <w:ind w:right="288"/>
    </w:pPr>
    <w:rPr>
      <w:rFonts w:ascii="Avenir LT Std 45 Book" w:hAnsi="Avenir LT Std 45 Book"/>
      <w:sz w:val="10"/>
    </w:rPr>
  </w:style>
  <w:style w:type="table" w:customStyle="1" w:styleId="TableGrid20">
    <w:name w:val="Table Grid2"/>
    <w:basedOn w:val="TableNormal"/>
    <w:next w:val="TableGrid"/>
    <w:rsid w:val="001223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2239F"/>
  </w:style>
  <w:style w:type="character" w:customStyle="1" w:styleId="BlockCharCharCharCharChar">
    <w:name w:val="Block Char Char Char Char Char"/>
    <w:aliases w:val="Block Char Char Char Char Char Char Char Char,Block Char Char Char Char Char Char Char1"/>
    <w:basedOn w:val="DefaultParagraphFont"/>
    <w:rsid w:val="0012239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2239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2239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2239F"/>
    <w:rPr>
      <w:rFonts w:ascii="Avenir LT Std 45 Book" w:hAnsi="Avenir LT Std 45 Book"/>
      <w:b/>
      <w:color w:val="000000"/>
      <w:u w:val="single"/>
    </w:rPr>
  </w:style>
  <w:style w:type="character" w:customStyle="1" w:styleId="CiteEmphasisChar">
    <w:name w:val="Cite/Emphasis Char"/>
    <w:basedOn w:val="DefaultParagraphFont"/>
    <w:link w:val="CiteEmphasis"/>
    <w:rsid w:val="0012239F"/>
    <w:rPr>
      <w:rFonts w:ascii="Avenir LT Std 45 Book" w:hAnsi="Avenir LT Std 45 Book" w:cs="Calibri"/>
      <w:b/>
      <w:color w:val="000000"/>
      <w:u w:val="single"/>
    </w:rPr>
  </w:style>
  <w:style w:type="character" w:customStyle="1" w:styleId="ReadText">
    <w:name w:val="Read Text"/>
    <w:basedOn w:val="DefaultParagraphFont"/>
    <w:rsid w:val="0012239F"/>
    <w:rPr>
      <w:rFonts w:ascii="Times New Roman" w:hAnsi="Times New Roman"/>
      <w:b/>
      <w:bCs/>
      <w:sz w:val="24"/>
      <w:u w:val="single"/>
    </w:rPr>
  </w:style>
  <w:style w:type="paragraph" w:customStyle="1" w:styleId="Styleunread8pt">
    <w:name w:val="Style unread + 8 pt"/>
    <w:basedOn w:val="Normal"/>
    <w:link w:val="Styleunread8ptChar"/>
    <w:qFormat/>
    <w:rsid w:val="0012239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12239F"/>
    <w:rPr>
      <w:rFonts w:ascii="Avenir LT Std 45 Book" w:hAnsi="Avenir LT Std 45 Book" w:cs="Calibri"/>
      <w:color w:val="000000"/>
      <w:sz w:val="16"/>
    </w:rPr>
  </w:style>
  <w:style w:type="character" w:customStyle="1" w:styleId="main">
    <w:name w:val="main"/>
    <w:basedOn w:val="DefaultParagraphFont"/>
    <w:rsid w:val="0012239F"/>
  </w:style>
  <w:style w:type="character" w:customStyle="1" w:styleId="textunderlineCharChar">
    <w:name w:val="text underline Char Char"/>
    <w:basedOn w:val="DefaultParagraphFont"/>
    <w:rsid w:val="0012239F"/>
    <w:rPr>
      <w:rFonts w:ascii="Garamond" w:hAnsi="Garamond" w:cs="Arial"/>
      <w:color w:val="000000"/>
      <w:sz w:val="24"/>
      <w:u w:val="single"/>
    </w:rPr>
  </w:style>
  <w:style w:type="character" w:customStyle="1" w:styleId="textboldChar">
    <w:name w:val="text bold Char"/>
    <w:basedOn w:val="DefaultParagraphFont"/>
    <w:rsid w:val="0012239F"/>
    <w:rPr>
      <w:rFonts w:ascii="Times New Roman" w:hAnsi="Times New Roman" w:cs="Calibri"/>
      <w:b/>
      <w:color w:val="000000"/>
      <w:sz w:val="24"/>
      <w:szCs w:val="24"/>
      <w:u w:val="thick"/>
    </w:rPr>
  </w:style>
  <w:style w:type="paragraph" w:customStyle="1" w:styleId="ekprop-p">
    <w:name w:val="ekprop-p"/>
    <w:basedOn w:val="Normal"/>
    <w:uiPriority w:val="99"/>
    <w:qFormat/>
    <w:rsid w:val="0012239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12239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2239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2239F"/>
    <w:rPr>
      <w:rFonts w:ascii="Avenir LT Std 45 Book" w:hAnsi="Avenir LT Std 45 Book"/>
      <w:color w:val="000000"/>
      <w:sz w:val="16"/>
    </w:rPr>
  </w:style>
  <w:style w:type="character" w:customStyle="1" w:styleId="SmalltextCharChar">
    <w:name w:val="Smalltext Char Char"/>
    <w:basedOn w:val="DefaultParagraphFont"/>
    <w:link w:val="SmalltextChar0"/>
    <w:rsid w:val="0012239F"/>
    <w:rPr>
      <w:rFonts w:ascii="Avenir LT Std 45 Book" w:hAnsi="Avenir LT Std 45 Book" w:cs="Calibri"/>
      <w:color w:val="000000"/>
      <w:sz w:val="16"/>
    </w:rPr>
  </w:style>
  <w:style w:type="character" w:customStyle="1" w:styleId="FullCiteCharChar">
    <w:name w:val="Full Cite Char Char"/>
    <w:basedOn w:val="DefaultParagraphFont"/>
    <w:rsid w:val="0012239F"/>
    <w:rPr>
      <w:rFonts w:ascii="Georgia" w:hAnsi="Georgia" w:cs="Calibri"/>
      <w:color w:val="000000"/>
      <w:sz w:val="20"/>
      <w:szCs w:val="24"/>
    </w:rPr>
  </w:style>
  <w:style w:type="character" w:customStyle="1" w:styleId="submitted-wrapper">
    <w:name w:val="submitted-wrapper"/>
    <w:basedOn w:val="DefaultParagraphFont"/>
    <w:rsid w:val="0012239F"/>
  </w:style>
  <w:style w:type="paragraph" w:customStyle="1" w:styleId="CardFormatCharCharCharCharCharChar">
    <w:name w:val="Card Format Char Char Char Char Char Char"/>
    <w:basedOn w:val="Normal"/>
    <w:qFormat/>
    <w:rsid w:val="0012239F"/>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12239F"/>
    <w:pPr>
      <w:keepNext w:val="0"/>
      <w:keepLines w:val="0"/>
      <w:spacing w:before="0"/>
      <w:outlineLvl w:val="9"/>
    </w:pPr>
    <w:rPr>
      <w:rFonts w:ascii="Garamond" w:eastAsia="Times New Roman" w:hAnsi="Garamond" w:cs="Calibri"/>
      <w:b/>
      <w:color w:val="000000"/>
    </w:rPr>
  </w:style>
  <w:style w:type="character" w:customStyle="1" w:styleId="caption40">
    <w:name w:val="caption4"/>
    <w:basedOn w:val="DefaultParagraphFont"/>
    <w:rsid w:val="0012239F"/>
  </w:style>
  <w:style w:type="character" w:customStyle="1" w:styleId="honorific-prefix">
    <w:name w:val="honorific-prefix"/>
    <w:basedOn w:val="DefaultParagraphFont"/>
    <w:rsid w:val="0012239F"/>
  </w:style>
  <w:style w:type="character" w:customStyle="1" w:styleId="given-name">
    <w:name w:val="given-name"/>
    <w:basedOn w:val="DefaultParagraphFont"/>
    <w:rsid w:val="0012239F"/>
  </w:style>
  <w:style w:type="character" w:customStyle="1" w:styleId="family-name">
    <w:name w:val="family-name"/>
    <w:basedOn w:val="DefaultParagraphFont"/>
    <w:rsid w:val="0012239F"/>
  </w:style>
  <w:style w:type="character" w:customStyle="1" w:styleId="chead">
    <w:name w:val="chead"/>
    <w:basedOn w:val="DefaultParagraphFont"/>
    <w:rsid w:val="0012239F"/>
  </w:style>
  <w:style w:type="paragraph" w:customStyle="1" w:styleId="endarticle">
    <w:name w:val="endarticle"/>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12239F"/>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12239F"/>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12239F"/>
  </w:style>
  <w:style w:type="character" w:customStyle="1" w:styleId="the-author">
    <w:name w:val="the-author"/>
    <w:basedOn w:val="DefaultParagraphFont"/>
    <w:rsid w:val="0012239F"/>
  </w:style>
  <w:style w:type="character" w:customStyle="1" w:styleId="top-publish">
    <w:name w:val="top-publish"/>
    <w:basedOn w:val="DefaultParagraphFont"/>
    <w:rsid w:val="0012239F"/>
  </w:style>
  <w:style w:type="character" w:customStyle="1" w:styleId="byline-italic">
    <w:name w:val="byline-italic"/>
    <w:basedOn w:val="DefaultParagraphFont"/>
    <w:rsid w:val="0012239F"/>
  </w:style>
  <w:style w:type="character" w:customStyle="1" w:styleId="rednegchange">
    <w:name w:val="red_neg_change"/>
    <w:basedOn w:val="DefaultParagraphFont"/>
    <w:rsid w:val="0012239F"/>
  </w:style>
  <w:style w:type="character" w:customStyle="1" w:styleId="wsodqchgshow">
    <w:name w:val="wsodq_chgshow"/>
    <w:basedOn w:val="DefaultParagraphFont"/>
    <w:rsid w:val="0012239F"/>
  </w:style>
  <w:style w:type="character" w:customStyle="1" w:styleId="cnbcsbhdcomp">
    <w:name w:val="cnbc_sbhd_comp"/>
    <w:basedOn w:val="DefaultParagraphFont"/>
    <w:rsid w:val="0012239F"/>
  </w:style>
  <w:style w:type="character" w:customStyle="1" w:styleId="published">
    <w:name w:val="published"/>
    <w:basedOn w:val="DefaultParagraphFont"/>
    <w:rsid w:val="0012239F"/>
  </w:style>
  <w:style w:type="character" w:customStyle="1" w:styleId="listpipe">
    <w:name w:val="listpipe"/>
    <w:basedOn w:val="DefaultParagraphFont"/>
    <w:rsid w:val="0012239F"/>
  </w:style>
  <w:style w:type="character" w:customStyle="1" w:styleId="gd">
    <w:name w:val="gd"/>
    <w:basedOn w:val="DefaultParagraphFont"/>
    <w:rsid w:val="0012239F"/>
  </w:style>
  <w:style w:type="character" w:customStyle="1" w:styleId="g3">
    <w:name w:val="g3"/>
    <w:basedOn w:val="DefaultParagraphFont"/>
    <w:rsid w:val="0012239F"/>
  </w:style>
  <w:style w:type="character" w:customStyle="1" w:styleId="hb">
    <w:name w:val="hb"/>
    <w:basedOn w:val="DefaultParagraphFont"/>
    <w:rsid w:val="0012239F"/>
  </w:style>
  <w:style w:type="character" w:customStyle="1" w:styleId="g2">
    <w:name w:val="g2"/>
    <w:basedOn w:val="DefaultParagraphFont"/>
    <w:rsid w:val="0012239F"/>
  </w:style>
  <w:style w:type="character" w:customStyle="1" w:styleId="nameplatehead">
    <w:name w:val="nameplatehead"/>
    <w:basedOn w:val="DefaultParagraphFont"/>
    <w:rsid w:val="0012239F"/>
  </w:style>
  <w:style w:type="character" w:customStyle="1" w:styleId="nameplatelink">
    <w:name w:val="nameplatelink"/>
    <w:basedOn w:val="DefaultParagraphFont"/>
    <w:rsid w:val="0012239F"/>
  </w:style>
  <w:style w:type="paragraph" w:customStyle="1" w:styleId="calibre8">
    <w:name w:val="calibre8"/>
    <w:basedOn w:val="Normal"/>
    <w:uiPriority w:val="99"/>
    <w:qFormat/>
    <w:rsid w:val="0012239F"/>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12239F"/>
  </w:style>
  <w:style w:type="paragraph" w:customStyle="1" w:styleId="BodyTextIndent21">
    <w:name w:val="Body Text Indent 21"/>
    <w:basedOn w:val="Normal"/>
    <w:next w:val="BodyTextIndent2"/>
    <w:unhideWhenUsed/>
    <w:qFormat/>
    <w:rsid w:val="0012239F"/>
    <w:pPr>
      <w:spacing w:after="120" w:line="480" w:lineRule="auto"/>
      <w:ind w:left="360"/>
    </w:pPr>
  </w:style>
  <w:style w:type="character" w:customStyle="1" w:styleId="BodyTextIndent2Char2">
    <w:name w:val="Body Text Indent 2 Char2"/>
    <w:basedOn w:val="DefaultParagraphFont"/>
    <w:uiPriority w:val="99"/>
    <w:semiHidden/>
    <w:rsid w:val="0012239F"/>
    <w:rPr>
      <w:rFonts w:ascii="Georgia" w:hAnsi="Georgia"/>
    </w:rPr>
  </w:style>
  <w:style w:type="character" w:customStyle="1" w:styleId="5yl5">
    <w:name w:val="_5yl5"/>
    <w:basedOn w:val="DefaultParagraphFont"/>
    <w:rsid w:val="0012239F"/>
  </w:style>
  <w:style w:type="character" w:customStyle="1" w:styleId="balancedheadline">
    <w:name w:val="balancedheadline"/>
    <w:basedOn w:val="DefaultParagraphFont"/>
    <w:rsid w:val="0012239F"/>
  </w:style>
  <w:style w:type="paragraph" w:customStyle="1" w:styleId="css-xhhu0i">
    <w:name w:val="css-xhhu0i"/>
    <w:basedOn w:val="Normal"/>
    <w:uiPriority w:val="99"/>
    <w:qFormat/>
    <w:rsid w:val="0012239F"/>
    <w:pPr>
      <w:spacing w:before="100" w:beforeAutospacing="1" w:after="100" w:afterAutospacing="1"/>
    </w:pPr>
    <w:rPr>
      <w:rFonts w:eastAsia="Times New Roman"/>
    </w:rPr>
  </w:style>
  <w:style w:type="paragraph" w:customStyle="1" w:styleId="fellowname">
    <w:name w:val="fellow__name"/>
    <w:basedOn w:val="Normal"/>
    <w:uiPriority w:val="99"/>
    <w:qFormat/>
    <w:rsid w:val="0012239F"/>
    <w:pPr>
      <w:spacing w:before="100" w:beforeAutospacing="1" w:after="100" w:afterAutospacing="1"/>
    </w:pPr>
    <w:rPr>
      <w:rFonts w:eastAsia="Times New Roman"/>
    </w:rPr>
  </w:style>
  <w:style w:type="paragraph" w:customStyle="1" w:styleId="sense">
    <w:name w:val="sense"/>
    <w:basedOn w:val="Normal"/>
    <w:uiPriority w:val="99"/>
    <w:qFormat/>
    <w:rsid w:val="0012239F"/>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12239F"/>
    <w:rPr>
      <w:color w:val="605E5C"/>
      <w:shd w:val="clear" w:color="auto" w:fill="E1DFDD"/>
    </w:rPr>
  </w:style>
  <w:style w:type="character" w:customStyle="1" w:styleId="UnresolvedMention100">
    <w:name w:val="Unresolved Mention100"/>
    <w:basedOn w:val="DefaultParagraphFont"/>
    <w:uiPriority w:val="99"/>
    <w:semiHidden/>
    <w:unhideWhenUsed/>
    <w:rsid w:val="0012239F"/>
    <w:rPr>
      <w:color w:val="605E5C"/>
      <w:shd w:val="clear" w:color="auto" w:fill="E1DFDD"/>
    </w:rPr>
  </w:style>
  <w:style w:type="character" w:customStyle="1" w:styleId="UnresolvedMention1000">
    <w:name w:val="Unresolved Mention1000"/>
    <w:basedOn w:val="DefaultParagraphFont"/>
    <w:uiPriority w:val="99"/>
    <w:semiHidden/>
    <w:unhideWhenUsed/>
    <w:rsid w:val="0012239F"/>
    <w:rPr>
      <w:color w:val="605E5C"/>
      <w:shd w:val="clear" w:color="auto" w:fill="E1DFDD"/>
    </w:rPr>
  </w:style>
  <w:style w:type="character" w:customStyle="1" w:styleId="UnresolvedMention10000">
    <w:name w:val="Unresolved Mention10000"/>
    <w:basedOn w:val="DefaultParagraphFont"/>
    <w:uiPriority w:val="99"/>
    <w:semiHidden/>
    <w:unhideWhenUsed/>
    <w:rsid w:val="0012239F"/>
    <w:rPr>
      <w:color w:val="605E5C"/>
      <w:shd w:val="clear" w:color="auto" w:fill="E1DFDD"/>
    </w:rPr>
  </w:style>
  <w:style w:type="character" w:customStyle="1" w:styleId="UnresolvedMention100000">
    <w:name w:val="Unresolved Mention100000"/>
    <w:basedOn w:val="DefaultParagraphFont"/>
    <w:uiPriority w:val="99"/>
    <w:semiHidden/>
    <w:unhideWhenUsed/>
    <w:rsid w:val="0012239F"/>
    <w:rPr>
      <w:color w:val="605E5C"/>
      <w:shd w:val="clear" w:color="auto" w:fill="E1DFDD"/>
    </w:rPr>
  </w:style>
  <w:style w:type="character" w:customStyle="1" w:styleId="UnresolvedMention1000000">
    <w:name w:val="Unresolved Mention1000000"/>
    <w:basedOn w:val="DefaultParagraphFont"/>
    <w:uiPriority w:val="99"/>
    <w:semiHidden/>
    <w:unhideWhenUsed/>
    <w:rsid w:val="0012239F"/>
    <w:rPr>
      <w:color w:val="605E5C"/>
      <w:shd w:val="clear" w:color="auto" w:fill="E1DFDD"/>
    </w:rPr>
  </w:style>
  <w:style w:type="character" w:customStyle="1" w:styleId="UnresolvedMention10000000">
    <w:name w:val="Unresolved Mention10000000"/>
    <w:basedOn w:val="DefaultParagraphFont"/>
    <w:uiPriority w:val="99"/>
    <w:semiHidden/>
    <w:unhideWhenUsed/>
    <w:rsid w:val="0012239F"/>
    <w:rPr>
      <w:color w:val="605E5C"/>
      <w:shd w:val="clear" w:color="auto" w:fill="E1DFDD"/>
    </w:rPr>
  </w:style>
  <w:style w:type="character" w:customStyle="1" w:styleId="UnresolvedMention100000000">
    <w:name w:val="Unresolved Mention100000000"/>
    <w:basedOn w:val="DefaultParagraphFont"/>
    <w:uiPriority w:val="99"/>
    <w:semiHidden/>
    <w:unhideWhenUsed/>
    <w:rsid w:val="0012239F"/>
    <w:rPr>
      <w:color w:val="605E5C"/>
      <w:shd w:val="clear" w:color="auto" w:fill="E1DFDD"/>
    </w:rPr>
  </w:style>
  <w:style w:type="character" w:customStyle="1" w:styleId="UnresolvedMention1000000000">
    <w:name w:val="Unresolved Mention1000000000"/>
    <w:basedOn w:val="DefaultParagraphFont"/>
    <w:uiPriority w:val="99"/>
    <w:semiHidden/>
    <w:unhideWhenUsed/>
    <w:rsid w:val="0012239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2239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2239F"/>
    <w:rPr>
      <w:color w:val="605E5C"/>
      <w:shd w:val="clear" w:color="auto" w:fill="E1DFDD"/>
    </w:rPr>
  </w:style>
  <w:style w:type="character" w:customStyle="1" w:styleId="m-4768620939706884080gmail-style13ptbold">
    <w:name w:val="m_-4768620939706884080gmail-style13ptbold"/>
    <w:basedOn w:val="DefaultParagraphFont"/>
    <w:rsid w:val="0012239F"/>
  </w:style>
  <w:style w:type="character" w:customStyle="1" w:styleId="m-6639950760076288358gmail-style13ptbold">
    <w:name w:val="m_-6639950760076288358gmail-style13ptbold"/>
    <w:basedOn w:val="DefaultParagraphFont"/>
    <w:rsid w:val="0012239F"/>
  </w:style>
  <w:style w:type="character" w:customStyle="1" w:styleId="m-6639950760076288358gmail-msohyperlink">
    <w:name w:val="m_-6639950760076288358gmail-msohyperlink"/>
    <w:basedOn w:val="DefaultParagraphFont"/>
    <w:rsid w:val="0012239F"/>
  </w:style>
  <w:style w:type="character" w:customStyle="1" w:styleId="m-6639950760076288358gmail-m4841727538114946087gmail-styleunderline">
    <w:name w:val="m_-6639950760076288358gmail-m4841727538114946087gmail-styleunderline"/>
    <w:basedOn w:val="DefaultParagraphFont"/>
    <w:rsid w:val="0012239F"/>
  </w:style>
  <w:style w:type="character" w:customStyle="1" w:styleId="m8998500066486699605gmail-style13ptbold">
    <w:name w:val="m_8998500066486699605gmail-style13ptbold"/>
    <w:basedOn w:val="DefaultParagraphFont"/>
    <w:rsid w:val="0012239F"/>
  </w:style>
  <w:style w:type="character" w:customStyle="1" w:styleId="m8998500066486699605gmail-styleunderline">
    <w:name w:val="m_8998500066486699605gmail-styleunderline"/>
    <w:basedOn w:val="DefaultParagraphFont"/>
    <w:rsid w:val="0012239F"/>
  </w:style>
  <w:style w:type="character" w:customStyle="1" w:styleId="m-4007627453485596929gmail-style13ptbold">
    <w:name w:val="m_-4007627453485596929gmail-style13ptbold"/>
    <w:basedOn w:val="DefaultParagraphFont"/>
    <w:rsid w:val="0012239F"/>
  </w:style>
  <w:style w:type="character" w:customStyle="1" w:styleId="QuoteChar2">
    <w:name w:val="Quote Char2"/>
    <w:basedOn w:val="DefaultParagraphFont"/>
    <w:uiPriority w:val="99"/>
    <w:rsid w:val="0012239F"/>
    <w:rPr>
      <w:rFonts w:ascii="Cambria" w:hAnsi="Cambria" w:cs="Calibri"/>
      <w:i/>
      <w:iCs/>
      <w:color w:val="404040" w:themeColor="text1" w:themeTint="BF"/>
    </w:rPr>
  </w:style>
  <w:style w:type="character" w:customStyle="1" w:styleId="vis">
    <w:name w:val="vis"/>
    <w:basedOn w:val="DefaultParagraphFont"/>
    <w:rsid w:val="0012239F"/>
  </w:style>
  <w:style w:type="character" w:customStyle="1" w:styleId="mwtwi">
    <w:name w:val="mw_t_wi"/>
    <w:basedOn w:val="DefaultParagraphFont"/>
    <w:rsid w:val="0012239F"/>
  </w:style>
  <w:style w:type="paragraph" w:customStyle="1" w:styleId="marginright">
    <w:name w:val="margin_right"/>
    <w:basedOn w:val="Normal"/>
    <w:uiPriority w:val="99"/>
    <w:qFormat/>
    <w:rsid w:val="0012239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12239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12239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2239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12239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12239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2239F"/>
  </w:style>
  <w:style w:type="character" w:customStyle="1" w:styleId="paddingrightxxs1">
    <w:name w:val="padding_right_xxs1"/>
    <w:basedOn w:val="DefaultParagraphFont"/>
    <w:rsid w:val="0012239F"/>
  </w:style>
  <w:style w:type="character" w:customStyle="1" w:styleId="nowrap1">
    <w:name w:val="nowrap1"/>
    <w:basedOn w:val="DefaultParagraphFont"/>
    <w:rsid w:val="0012239F"/>
  </w:style>
  <w:style w:type="paragraph" w:customStyle="1" w:styleId="item">
    <w:name w:val="item"/>
    <w:basedOn w:val="Normal"/>
    <w:uiPriority w:val="99"/>
    <w:qFormat/>
    <w:rsid w:val="0012239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12239F"/>
    <w:rPr>
      <w:rFonts w:ascii="Lora" w:hAnsi="Lora" w:hint="default"/>
      <w:i/>
      <w:iCs/>
      <w:color w:val="000000"/>
      <w:sz w:val="30"/>
      <w:szCs w:val="30"/>
    </w:rPr>
  </w:style>
  <w:style w:type="character" w:customStyle="1" w:styleId="italic1">
    <w:name w:val="italic1"/>
    <w:basedOn w:val="DefaultParagraphFont"/>
    <w:rsid w:val="0012239F"/>
    <w:rPr>
      <w:i/>
      <w:iCs/>
    </w:rPr>
  </w:style>
  <w:style w:type="character" w:customStyle="1" w:styleId="articleimagecredit2">
    <w:name w:val="article_image_credit2"/>
    <w:basedOn w:val="DefaultParagraphFont"/>
    <w:rsid w:val="0012239F"/>
    <w:rPr>
      <w:rFonts w:ascii="Lora" w:hAnsi="Lora" w:hint="default"/>
      <w:i/>
      <w:iCs/>
      <w:sz w:val="24"/>
      <w:szCs w:val="24"/>
    </w:rPr>
  </w:style>
  <w:style w:type="character" w:customStyle="1" w:styleId="articlesponsored2">
    <w:name w:val="article_sponsored2"/>
    <w:basedOn w:val="DefaultParagraphFont"/>
    <w:rsid w:val="0012239F"/>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12239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12239F"/>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2239F"/>
    <w:pPr>
      <w:spacing w:after="540"/>
    </w:pPr>
    <w:rPr>
      <w:rFonts w:ascii="Lora" w:eastAsia="Times New Roman" w:hAnsi="Lora"/>
      <w:szCs w:val="20"/>
      <w:lang w:eastAsia="zh-CN"/>
    </w:rPr>
  </w:style>
  <w:style w:type="character" w:customStyle="1" w:styleId="read-morefooter">
    <w:name w:val="read-more__footer"/>
    <w:basedOn w:val="DefaultParagraphFont"/>
    <w:rsid w:val="0012239F"/>
  </w:style>
  <w:style w:type="paragraph" w:customStyle="1" w:styleId="jsx-671803276">
    <w:name w:val="jsx-671803276"/>
    <w:basedOn w:val="Normal"/>
    <w:uiPriority w:val="99"/>
    <w:qFormat/>
    <w:rsid w:val="0012239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12239F"/>
  </w:style>
  <w:style w:type="character" w:customStyle="1" w:styleId="uwnk-">
    <w:name w:val="uwnk-"/>
    <w:basedOn w:val="DefaultParagraphFont"/>
    <w:rsid w:val="0012239F"/>
  </w:style>
  <w:style w:type="paragraph" w:customStyle="1" w:styleId="StyleHeading4TagBigcardbodysmalltextNormalTagheading2H">
    <w:name w:val="Style Heading 4TagBig cardbodysmall textNormal Tagheading 2H..."/>
    <w:basedOn w:val="Heading4"/>
    <w:uiPriority w:val="99"/>
    <w:qFormat/>
    <w:rsid w:val="0012239F"/>
    <w:rPr>
      <w:iCs w:val="0"/>
    </w:rPr>
  </w:style>
  <w:style w:type="paragraph" w:customStyle="1" w:styleId="menu-item">
    <w:name w:val="menu-item"/>
    <w:basedOn w:val="Normal"/>
    <w:uiPriority w:val="99"/>
    <w:qFormat/>
    <w:rsid w:val="0012239F"/>
    <w:pPr>
      <w:spacing w:before="100" w:beforeAutospacing="1" w:after="100" w:afterAutospacing="1"/>
    </w:pPr>
    <w:rPr>
      <w:rFonts w:eastAsia="Times New Roman"/>
      <w:sz w:val="24"/>
    </w:rPr>
  </w:style>
  <w:style w:type="paragraph" w:customStyle="1" w:styleId="post-meta">
    <w:name w:val="post-meta"/>
    <w:basedOn w:val="Normal"/>
    <w:rsid w:val="0012239F"/>
    <w:pPr>
      <w:spacing w:before="100" w:beforeAutospacing="1" w:after="100" w:afterAutospacing="1"/>
    </w:pPr>
    <w:rPr>
      <w:rFonts w:eastAsia="Times New Roman"/>
      <w:sz w:val="24"/>
    </w:rPr>
  </w:style>
  <w:style w:type="character" w:customStyle="1" w:styleId="post-tag">
    <w:name w:val="post-tag"/>
    <w:basedOn w:val="DefaultParagraphFont"/>
    <w:rsid w:val="0012239F"/>
  </w:style>
  <w:style w:type="character" w:customStyle="1" w:styleId="imagecaption">
    <w:name w:val="imagecaption"/>
    <w:basedOn w:val="DefaultParagraphFont"/>
    <w:rsid w:val="0012239F"/>
  </w:style>
  <w:style w:type="paragraph" w:customStyle="1" w:styleId="post-date-wrap">
    <w:name w:val="post-date-wrap"/>
    <w:basedOn w:val="Normal"/>
    <w:rsid w:val="0012239F"/>
    <w:pPr>
      <w:spacing w:before="100" w:beforeAutospacing="1" w:after="100" w:afterAutospacing="1"/>
    </w:pPr>
    <w:rPr>
      <w:rFonts w:eastAsia="Times New Roman"/>
      <w:sz w:val="24"/>
    </w:rPr>
  </w:style>
  <w:style w:type="character" w:customStyle="1" w:styleId="year">
    <w:name w:val="year"/>
    <w:basedOn w:val="DefaultParagraphFont"/>
    <w:rsid w:val="0012239F"/>
  </w:style>
  <w:style w:type="paragraph" w:customStyle="1" w:styleId="highlight10">
    <w:name w:val="highlight1"/>
    <w:basedOn w:val="Normal"/>
    <w:rsid w:val="0012239F"/>
    <w:pPr>
      <w:spacing w:before="100" w:beforeAutospacing="1" w:after="100" w:afterAutospacing="1"/>
    </w:pPr>
    <w:rPr>
      <w:rFonts w:eastAsia="Times New Roman"/>
      <w:sz w:val="24"/>
    </w:rPr>
  </w:style>
  <w:style w:type="paragraph" w:customStyle="1" w:styleId="author-avatar">
    <w:name w:val="author-avatar"/>
    <w:basedOn w:val="Normal"/>
    <w:rsid w:val="0012239F"/>
    <w:pPr>
      <w:spacing w:before="100" w:beforeAutospacing="1" w:after="100" w:afterAutospacing="1"/>
    </w:pPr>
    <w:rPr>
      <w:rFonts w:eastAsia="Times New Roman"/>
      <w:sz w:val="24"/>
    </w:rPr>
  </w:style>
  <w:style w:type="paragraph" w:customStyle="1" w:styleId="author-link">
    <w:name w:val="author-link"/>
    <w:basedOn w:val="Normal"/>
    <w:rsid w:val="0012239F"/>
    <w:pPr>
      <w:spacing w:before="100" w:beforeAutospacing="1" w:after="100" w:afterAutospacing="1"/>
    </w:pPr>
    <w:rPr>
      <w:rFonts w:eastAsia="Times New Roman"/>
      <w:sz w:val="24"/>
    </w:rPr>
  </w:style>
  <w:style w:type="character" w:customStyle="1" w:styleId="Caption5">
    <w:name w:val="Caption5"/>
    <w:basedOn w:val="DefaultParagraphFont"/>
    <w:rsid w:val="0012239F"/>
  </w:style>
  <w:style w:type="character" w:customStyle="1" w:styleId="also-readtext--label">
    <w:name w:val="also-read__text--label"/>
    <w:basedOn w:val="DefaultParagraphFont"/>
    <w:rsid w:val="0012239F"/>
  </w:style>
  <w:style w:type="paragraph" w:customStyle="1" w:styleId="header-menu-item">
    <w:name w:val="header-menu-item"/>
    <w:basedOn w:val="Normal"/>
    <w:uiPriority w:val="99"/>
    <w:qFormat/>
    <w:rsid w:val="0012239F"/>
    <w:pPr>
      <w:spacing w:before="100" w:beforeAutospacing="1" w:after="100" w:afterAutospacing="1"/>
    </w:pPr>
    <w:rPr>
      <w:rFonts w:eastAsia="Times New Roman"/>
      <w:sz w:val="24"/>
    </w:rPr>
  </w:style>
  <w:style w:type="character" w:customStyle="1" w:styleId="subscribe--long">
    <w:name w:val="subscribe--long"/>
    <w:basedOn w:val="DefaultParagraphFont"/>
    <w:rsid w:val="0012239F"/>
  </w:style>
  <w:style w:type="character" w:customStyle="1" w:styleId="hed-heading">
    <w:name w:val="hed-heading"/>
    <w:basedOn w:val="DefaultParagraphFont"/>
    <w:rsid w:val="0012239F"/>
  </w:style>
  <w:style w:type="character" w:customStyle="1" w:styleId="pre">
    <w:name w:val="pre"/>
    <w:basedOn w:val="DefaultParagraphFont"/>
    <w:rsid w:val="0012239F"/>
  </w:style>
  <w:style w:type="paragraph" w:customStyle="1" w:styleId="heading-container">
    <w:name w:val="heading-container"/>
    <w:basedOn w:val="Normal"/>
    <w:uiPriority w:val="99"/>
    <w:qFormat/>
    <w:rsid w:val="0012239F"/>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12239F"/>
    <w:pPr>
      <w:spacing w:before="100" w:beforeAutospacing="1" w:after="100" w:afterAutospacing="1"/>
    </w:pPr>
    <w:rPr>
      <w:rFonts w:eastAsia="Times New Roman"/>
      <w:sz w:val="24"/>
    </w:rPr>
  </w:style>
  <w:style w:type="character" w:customStyle="1" w:styleId="video-label">
    <w:name w:val="video-label"/>
    <w:basedOn w:val="DefaultParagraphFont"/>
    <w:rsid w:val="0012239F"/>
  </w:style>
  <w:style w:type="character" w:customStyle="1" w:styleId="branding">
    <w:name w:val="branding"/>
    <w:basedOn w:val="DefaultParagraphFont"/>
    <w:rsid w:val="0012239F"/>
  </w:style>
  <w:style w:type="paragraph" w:customStyle="1" w:styleId="fp-trending-content">
    <w:name w:val="fp-trending-content"/>
    <w:basedOn w:val="Normal"/>
    <w:uiPriority w:val="99"/>
    <w:qFormat/>
    <w:rsid w:val="0012239F"/>
    <w:pPr>
      <w:spacing w:before="100" w:beforeAutospacing="1" w:after="100" w:afterAutospacing="1"/>
    </w:pPr>
    <w:rPr>
      <w:rFonts w:eastAsia="Times New Roman"/>
      <w:sz w:val="24"/>
    </w:rPr>
  </w:style>
  <w:style w:type="paragraph" w:customStyle="1" w:styleId="header-navigation-item">
    <w:name w:val="header-navigation-item"/>
    <w:basedOn w:val="Normal"/>
    <w:rsid w:val="0012239F"/>
    <w:pPr>
      <w:spacing w:before="100" w:beforeAutospacing="1" w:after="100" w:afterAutospacing="1"/>
    </w:pPr>
    <w:rPr>
      <w:rFonts w:eastAsia="Times New Roman"/>
      <w:sz w:val="24"/>
    </w:rPr>
  </w:style>
  <w:style w:type="paragraph" w:customStyle="1" w:styleId="dropdownitem-0-2-6">
    <w:name w:val="dropdownitem-0-2-6"/>
    <w:basedOn w:val="Normal"/>
    <w:rsid w:val="0012239F"/>
    <w:pPr>
      <w:spacing w:before="100" w:beforeAutospacing="1" w:after="100" w:afterAutospacing="1"/>
    </w:pPr>
    <w:rPr>
      <w:rFonts w:eastAsia="Times New Roman"/>
      <w:sz w:val="24"/>
    </w:rPr>
  </w:style>
  <w:style w:type="character" w:customStyle="1" w:styleId="nav-action">
    <w:name w:val="nav-action"/>
    <w:basedOn w:val="DefaultParagraphFont"/>
    <w:rsid w:val="0012239F"/>
  </w:style>
  <w:style w:type="character" w:customStyle="1" w:styleId="component-bylines-0-2-40">
    <w:name w:val="component-bylines-0-2-40"/>
    <w:basedOn w:val="DefaultParagraphFont"/>
    <w:rsid w:val="0012239F"/>
  </w:style>
  <w:style w:type="paragraph" w:customStyle="1" w:styleId="component-root-0-2-62">
    <w:name w:val="component-root-0-2-62"/>
    <w:basedOn w:val="Normal"/>
    <w:rsid w:val="0012239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12239F"/>
  </w:style>
  <w:style w:type="paragraph" w:customStyle="1" w:styleId="component-item-0-2-80">
    <w:name w:val="component-item-0-2-80"/>
    <w:basedOn w:val="Normal"/>
    <w:rsid w:val="0012239F"/>
    <w:pPr>
      <w:spacing w:before="100" w:beforeAutospacing="1" w:after="100" w:afterAutospacing="1"/>
    </w:pPr>
    <w:rPr>
      <w:rFonts w:eastAsia="Times New Roman"/>
      <w:sz w:val="24"/>
    </w:rPr>
  </w:style>
  <w:style w:type="paragraph" w:customStyle="1" w:styleId="component-listitem-0-2-85">
    <w:name w:val="component-listitem-0-2-85"/>
    <w:basedOn w:val="Normal"/>
    <w:rsid w:val="0012239F"/>
    <w:pPr>
      <w:spacing w:before="100" w:beforeAutospacing="1" w:after="100" w:afterAutospacing="1"/>
    </w:pPr>
    <w:rPr>
      <w:rFonts w:eastAsia="Times New Roman"/>
      <w:sz w:val="24"/>
    </w:rPr>
  </w:style>
  <w:style w:type="character" w:customStyle="1" w:styleId="component-span-0-2-88">
    <w:name w:val="component-span-0-2-88"/>
    <w:basedOn w:val="DefaultParagraphFont"/>
    <w:rsid w:val="0012239F"/>
  </w:style>
  <w:style w:type="character" w:customStyle="1" w:styleId="m6540463018285843025gmail-heading4char">
    <w:name w:val="m_6540463018285843025gmail-heading4char"/>
    <w:basedOn w:val="DefaultParagraphFont"/>
    <w:rsid w:val="0012239F"/>
  </w:style>
  <w:style w:type="character" w:customStyle="1" w:styleId="m6540463018285843025gmail-styleunderline">
    <w:name w:val="m_6540463018285843025gmail-styleunderline"/>
    <w:basedOn w:val="DefaultParagraphFont"/>
    <w:rsid w:val="0012239F"/>
  </w:style>
  <w:style w:type="character" w:customStyle="1" w:styleId="postsubtitle">
    <w:name w:val="post_subtitle"/>
    <w:basedOn w:val="DefaultParagraphFont"/>
    <w:rsid w:val="0012239F"/>
  </w:style>
  <w:style w:type="character" w:customStyle="1" w:styleId="dispurl">
    <w:name w:val="dispurl"/>
    <w:basedOn w:val="DefaultParagraphFont"/>
    <w:rsid w:val="0012239F"/>
  </w:style>
  <w:style w:type="character" w:customStyle="1" w:styleId="StyleUnderline11ptChar">
    <w:name w:val="Style Underline + 11 pt Char"/>
    <w:link w:val="StyleUnderline11pt0"/>
    <w:locked/>
    <w:rsid w:val="0012239F"/>
    <w:rPr>
      <w:rFonts w:ascii="Georgia" w:hAnsi="Georgia"/>
      <w:u w:val="single"/>
    </w:rPr>
  </w:style>
  <w:style w:type="paragraph" w:customStyle="1" w:styleId="StyleUnderline11pt0">
    <w:name w:val="Style Underline + 11 pt"/>
    <w:basedOn w:val="Normal"/>
    <w:link w:val="StyleUnderline11ptChar"/>
    <w:qFormat/>
    <w:rsid w:val="0012239F"/>
    <w:rPr>
      <w:rFonts w:cstheme="minorBidi"/>
      <w:u w:val="single"/>
    </w:rPr>
  </w:style>
  <w:style w:type="character" w:customStyle="1" w:styleId="StyleBoldUnderline11ptChar">
    <w:name w:val="Style BoldUnderline + 11 pt Char"/>
    <w:link w:val="StyleBoldUnderline11pt"/>
    <w:locked/>
    <w:rsid w:val="0012239F"/>
    <w:rPr>
      <w:rFonts w:ascii="Georgia" w:hAnsi="Georgia"/>
      <w:b/>
      <w:bCs/>
      <w:u w:val="single"/>
    </w:rPr>
  </w:style>
  <w:style w:type="paragraph" w:customStyle="1" w:styleId="StyleBoldUnderline11pt">
    <w:name w:val="Style BoldUnderline + 11 pt"/>
    <w:basedOn w:val="Normal"/>
    <w:link w:val="StyleBoldUnderline11ptChar"/>
    <w:qFormat/>
    <w:rsid w:val="0012239F"/>
    <w:rPr>
      <w:rFonts w:cstheme="minorBidi"/>
      <w:b/>
      <w:bCs/>
      <w:u w:val="single"/>
    </w:rPr>
  </w:style>
  <w:style w:type="character" w:customStyle="1" w:styleId="CardChar10">
    <w:name w:val="Card Char1"/>
    <w:aliases w:val="No Spacing Char2,Tag and Cite Char1,No Spacing22 Char,No Spacin Char"/>
    <w:rsid w:val="0012239F"/>
    <w:rPr>
      <w:lang w:val="en-US" w:eastAsia="en-US" w:bidi="ar-SA"/>
    </w:rPr>
  </w:style>
  <w:style w:type="paragraph" w:customStyle="1" w:styleId="Second">
    <w:name w:val="Second"/>
    <w:basedOn w:val="Normal"/>
    <w:qFormat/>
    <w:rsid w:val="0012239F"/>
    <w:rPr>
      <w:rFonts w:eastAsia="Calibri"/>
      <w:b/>
      <w:caps/>
      <w:szCs w:val="20"/>
    </w:rPr>
  </w:style>
  <w:style w:type="paragraph" w:customStyle="1" w:styleId="Notes">
    <w:name w:val="Notes"/>
    <w:basedOn w:val="Normal"/>
    <w:link w:val="NotesChar"/>
    <w:autoRedefine/>
    <w:uiPriority w:val="4"/>
    <w:qFormat/>
    <w:rsid w:val="0012239F"/>
    <w:rPr>
      <w:b/>
    </w:rPr>
  </w:style>
  <w:style w:type="character" w:customStyle="1" w:styleId="NotesChar">
    <w:name w:val="Notes Char"/>
    <w:basedOn w:val="DefaultParagraphFont"/>
    <w:link w:val="Notes"/>
    <w:uiPriority w:val="4"/>
    <w:rsid w:val="0012239F"/>
    <w:rPr>
      <w:rFonts w:ascii="Georgia" w:hAnsi="Georgia" w:cs="Calibri"/>
      <w:b/>
    </w:rPr>
  </w:style>
  <w:style w:type="paragraph" w:customStyle="1" w:styleId="Notetaking">
    <w:name w:val="Notetaking"/>
    <w:basedOn w:val="Heading6"/>
    <w:link w:val="NotetakingChar"/>
    <w:autoRedefine/>
    <w:uiPriority w:val="4"/>
    <w:qFormat/>
    <w:rsid w:val="0012239F"/>
    <w:pPr>
      <w:numPr>
        <w:ilvl w:val="0"/>
        <w:numId w:val="0"/>
      </w:numPr>
      <w:outlineLvl w:val="3"/>
    </w:pPr>
    <w:rPr>
      <w:rFonts w:ascii="Calibri" w:hAnsi="Calibri"/>
      <w:b/>
      <w:sz w:val="26"/>
      <w:lang w:bidi="en-US"/>
    </w:rPr>
  </w:style>
  <w:style w:type="character" w:customStyle="1" w:styleId="NotetakingChar">
    <w:name w:val="Notetaking Char"/>
    <w:basedOn w:val="Heading6Char"/>
    <w:link w:val="Notetaking"/>
    <w:uiPriority w:val="4"/>
    <w:rsid w:val="0012239F"/>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12239F"/>
  </w:style>
  <w:style w:type="character" w:customStyle="1" w:styleId="submitted-by">
    <w:name w:val="submitted-by"/>
    <w:basedOn w:val="DefaultParagraphFont"/>
    <w:rsid w:val="0012239F"/>
  </w:style>
  <w:style w:type="character" w:customStyle="1" w:styleId="social-share-count">
    <w:name w:val="social-share-count"/>
    <w:basedOn w:val="DefaultParagraphFont"/>
    <w:rsid w:val="0012239F"/>
  </w:style>
  <w:style w:type="paragraph" w:customStyle="1" w:styleId="views-row">
    <w:name w:val="views-row"/>
    <w:basedOn w:val="Normal"/>
    <w:rsid w:val="0012239F"/>
    <w:pPr>
      <w:spacing w:before="100" w:beforeAutospacing="1" w:after="100" w:afterAutospacing="1"/>
    </w:pPr>
    <w:rPr>
      <w:rFonts w:eastAsia="Times New Roman"/>
      <w:sz w:val="24"/>
    </w:rPr>
  </w:style>
  <w:style w:type="character" w:customStyle="1" w:styleId="al-author-name-more">
    <w:name w:val="al-author-name-more"/>
    <w:basedOn w:val="DefaultParagraphFont"/>
    <w:rsid w:val="0012239F"/>
  </w:style>
  <w:style w:type="paragraph" w:customStyle="1" w:styleId="zn-bodyparagraph">
    <w:name w:val="zn-body__paragraph"/>
    <w:basedOn w:val="Normal"/>
    <w:uiPriority w:val="99"/>
    <w:qFormat/>
    <w:rsid w:val="0012239F"/>
    <w:pPr>
      <w:spacing w:before="100" w:beforeAutospacing="1" w:after="100" w:afterAutospacing="1"/>
    </w:pPr>
    <w:rPr>
      <w:rFonts w:eastAsia="Times New Roman"/>
      <w:sz w:val="24"/>
    </w:rPr>
  </w:style>
  <w:style w:type="paragraph" w:customStyle="1" w:styleId="generic-articlebody">
    <w:name w:val="generic-article__body"/>
    <w:basedOn w:val="Normal"/>
    <w:rsid w:val="0012239F"/>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12239F"/>
    <w:pPr>
      <w:spacing w:before="100" w:beforeAutospacing="1" w:after="100" w:afterAutospacing="1"/>
    </w:pPr>
    <w:rPr>
      <w:rFonts w:eastAsia="Times New Roman"/>
      <w:sz w:val="24"/>
    </w:rPr>
  </w:style>
  <w:style w:type="paragraph" w:customStyle="1" w:styleId="jtbio">
    <w:name w:val="jt_bio"/>
    <w:basedOn w:val="Normal"/>
    <w:rsid w:val="0012239F"/>
    <w:pPr>
      <w:spacing w:before="100" w:beforeAutospacing="1" w:after="100" w:afterAutospacing="1"/>
    </w:pPr>
    <w:rPr>
      <w:rFonts w:eastAsia="Times New Roman"/>
      <w:sz w:val="24"/>
    </w:rPr>
  </w:style>
  <w:style w:type="paragraph" w:customStyle="1" w:styleId="elementor-icon-list-item">
    <w:name w:val="elementor-icon-list-item"/>
    <w:basedOn w:val="Normal"/>
    <w:rsid w:val="0012239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2239F"/>
  </w:style>
  <w:style w:type="character" w:customStyle="1" w:styleId="job-description">
    <w:name w:val="job-description"/>
    <w:basedOn w:val="DefaultParagraphFont"/>
    <w:rsid w:val="0012239F"/>
  </w:style>
  <w:style w:type="paragraph" w:customStyle="1" w:styleId="td-ad-inline">
    <w:name w:val="td-ad-inline"/>
    <w:basedOn w:val="Normal"/>
    <w:rsid w:val="0012239F"/>
    <w:pPr>
      <w:spacing w:before="100" w:beforeAutospacing="1" w:after="100" w:afterAutospacing="1"/>
    </w:pPr>
    <w:rPr>
      <w:rFonts w:eastAsia="Times New Roman"/>
      <w:sz w:val="24"/>
    </w:rPr>
  </w:style>
  <w:style w:type="paragraph" w:customStyle="1" w:styleId="recirc-story">
    <w:name w:val="recirc-story"/>
    <w:basedOn w:val="Normal"/>
    <w:rsid w:val="0012239F"/>
    <w:pPr>
      <w:spacing w:before="100" w:beforeAutospacing="1" w:after="100" w:afterAutospacing="1"/>
    </w:pPr>
    <w:rPr>
      <w:rFonts w:eastAsia="Times New Roman"/>
      <w:sz w:val="24"/>
    </w:rPr>
  </w:style>
  <w:style w:type="character" w:customStyle="1" w:styleId="authorinfodata">
    <w:name w:val="authorinfodata"/>
    <w:basedOn w:val="DefaultParagraphFont"/>
    <w:rsid w:val="0012239F"/>
  </w:style>
  <w:style w:type="character" w:customStyle="1" w:styleId="ob-widget-text">
    <w:name w:val="ob-widget-text"/>
    <w:basedOn w:val="DefaultParagraphFont"/>
    <w:rsid w:val="0012239F"/>
  </w:style>
  <w:style w:type="paragraph" w:customStyle="1" w:styleId="ob-dynamic-rec-container">
    <w:name w:val="ob-dynamic-rec-container"/>
    <w:basedOn w:val="Normal"/>
    <w:rsid w:val="0012239F"/>
    <w:pPr>
      <w:spacing w:before="100" w:beforeAutospacing="1" w:after="100" w:afterAutospacing="1"/>
    </w:pPr>
    <w:rPr>
      <w:rFonts w:eastAsia="Times New Roman"/>
      <w:sz w:val="24"/>
    </w:rPr>
  </w:style>
  <w:style w:type="paragraph" w:customStyle="1" w:styleId="zfr3q">
    <w:name w:val="zfr3q"/>
    <w:basedOn w:val="Normal"/>
    <w:rsid w:val="0012239F"/>
    <w:pPr>
      <w:spacing w:before="100" w:beforeAutospacing="1" w:after="100" w:afterAutospacing="1"/>
    </w:pPr>
    <w:rPr>
      <w:rFonts w:eastAsia="Times New Roman"/>
      <w:sz w:val="24"/>
    </w:rPr>
  </w:style>
  <w:style w:type="character" w:customStyle="1" w:styleId="field">
    <w:name w:val="field"/>
    <w:basedOn w:val="DefaultParagraphFont"/>
    <w:rsid w:val="0012239F"/>
  </w:style>
  <w:style w:type="character" w:customStyle="1" w:styleId="pull-quote-sidebar">
    <w:name w:val="pull-quote-sidebar"/>
    <w:basedOn w:val="DefaultParagraphFont"/>
    <w:rsid w:val="0012239F"/>
  </w:style>
  <w:style w:type="character" w:customStyle="1" w:styleId="s12">
    <w:name w:val="s12"/>
    <w:basedOn w:val="DefaultParagraphFont"/>
    <w:rsid w:val="0012239F"/>
  </w:style>
  <w:style w:type="character" w:customStyle="1" w:styleId="s11">
    <w:name w:val="s11"/>
    <w:basedOn w:val="DefaultParagraphFont"/>
    <w:rsid w:val="0012239F"/>
  </w:style>
  <w:style w:type="character" w:customStyle="1" w:styleId="lede-text-onlyhighlight">
    <w:name w:val="lede-text-only__highlight"/>
    <w:basedOn w:val="DefaultParagraphFont"/>
    <w:rsid w:val="0012239F"/>
  </w:style>
  <w:style w:type="paragraph" w:customStyle="1" w:styleId="definition-inner-item">
    <w:name w:val="definition-inner-item"/>
    <w:basedOn w:val="Normal"/>
    <w:rsid w:val="0012239F"/>
    <w:pPr>
      <w:spacing w:before="100" w:beforeAutospacing="1" w:after="100" w:afterAutospacing="1"/>
    </w:pPr>
  </w:style>
  <w:style w:type="character" w:customStyle="1" w:styleId="intro-colon">
    <w:name w:val="intro-colon"/>
    <w:basedOn w:val="DefaultParagraphFont"/>
    <w:rsid w:val="0012239F"/>
  </w:style>
  <w:style w:type="character" w:customStyle="1" w:styleId="markup--quote">
    <w:name w:val="markup--quote"/>
    <w:basedOn w:val="DefaultParagraphFont"/>
    <w:rsid w:val="0012239F"/>
  </w:style>
  <w:style w:type="character" w:customStyle="1" w:styleId="pubgrid">
    <w:name w:val="pubgrid"/>
    <w:basedOn w:val="DefaultParagraphFont"/>
    <w:rsid w:val="0012239F"/>
  </w:style>
  <w:style w:type="paragraph" w:customStyle="1" w:styleId="author-description">
    <w:name w:val="author-description"/>
    <w:basedOn w:val="Normal"/>
    <w:rsid w:val="0012239F"/>
    <w:pPr>
      <w:spacing w:before="100" w:beforeAutospacing="1" w:after="100" w:afterAutospacing="1"/>
    </w:pPr>
    <w:rPr>
      <w:sz w:val="24"/>
    </w:rPr>
  </w:style>
  <w:style w:type="paragraph" w:customStyle="1" w:styleId="author-bio-text">
    <w:name w:val="author-bio-text"/>
    <w:basedOn w:val="Normal"/>
    <w:rsid w:val="0012239F"/>
    <w:pPr>
      <w:spacing w:before="100" w:beforeAutospacing="1" w:after="100" w:afterAutospacing="1"/>
    </w:pPr>
    <w:rPr>
      <w:sz w:val="24"/>
    </w:rPr>
  </w:style>
  <w:style w:type="character" w:customStyle="1" w:styleId="CiteChar2">
    <w:name w:val="Cite Char"/>
    <w:basedOn w:val="DefaultParagraphFont"/>
    <w:rsid w:val="0012239F"/>
    <w:rPr>
      <w:rFonts w:ascii="Arial Narrow" w:hAnsi="Arial Narrow" w:cs="Times New Roman"/>
      <w:b/>
      <w:sz w:val="24"/>
      <w:u w:val="thick"/>
    </w:rPr>
  </w:style>
  <w:style w:type="character" w:customStyle="1" w:styleId="fppquote">
    <w:name w:val="fp_pquote"/>
    <w:basedOn w:val="DefaultParagraphFont"/>
    <w:rsid w:val="0012239F"/>
  </w:style>
  <w:style w:type="character" w:customStyle="1" w:styleId="CardChar4">
    <w:name w:val="Card Char"/>
    <w:aliases w:val="Heading 2 Char Char Char Char Char Char,TAG Ch,No Spacing2 Char"/>
    <w:locked/>
    <w:rsid w:val="0012239F"/>
    <w:rPr>
      <w:rFonts w:ascii="Calibri" w:eastAsia="Times New Roman" w:hAnsi="Calibri" w:cs="Times New Roman"/>
      <w:sz w:val="20"/>
      <w:szCs w:val="20"/>
    </w:rPr>
  </w:style>
  <w:style w:type="character" w:customStyle="1" w:styleId="UnderlinedChar0">
    <w:name w:val="Underlined Char"/>
    <w:aliases w:val="No Spacing Char1,No Spacing111 Char,small text Char Char,No Spacing1111 Char,Dont use Char,Debate Text Char,No Spacing1 Char,No Spacing11 Char,Read stuff Char,tags Char,Heading 2 Char Char Char Char Char Char Char Char Char"/>
    <w:basedOn w:val="CardTextChar"/>
    <w:qFormat/>
    <w:rsid w:val="0012239F"/>
    <w:rPr>
      <w:rFonts w:ascii="Georgia" w:eastAsia="Times New Roman" w:hAnsi="Georgia" w:cs="Times New Roman"/>
      <w:sz w:val="24"/>
      <w:szCs w:val="24"/>
      <w:lang w:val="en-US" w:eastAsia="en-US" w:bidi="ar-SA"/>
    </w:rPr>
  </w:style>
  <w:style w:type="character" w:customStyle="1" w:styleId="UnresolvedMention7">
    <w:name w:val="Unresolved Mention7"/>
    <w:basedOn w:val="DefaultParagraphFont"/>
    <w:uiPriority w:val="99"/>
    <w:semiHidden/>
    <w:unhideWhenUsed/>
    <w:rsid w:val="0012239F"/>
    <w:rPr>
      <w:color w:val="605E5C"/>
      <w:shd w:val="clear" w:color="auto" w:fill="E1DFDD"/>
    </w:rPr>
  </w:style>
  <w:style w:type="paragraph" w:customStyle="1" w:styleId="p18">
    <w:name w:val="p18"/>
    <w:basedOn w:val="Normal"/>
    <w:rsid w:val="0012239F"/>
    <w:pPr>
      <w:spacing w:before="100" w:beforeAutospacing="1" w:after="100" w:afterAutospacing="1"/>
    </w:pPr>
    <w:rPr>
      <w:rFonts w:eastAsia="Times New Roman"/>
    </w:rPr>
  </w:style>
  <w:style w:type="paragraph" w:customStyle="1" w:styleId="p20">
    <w:name w:val="p20"/>
    <w:basedOn w:val="Normal"/>
    <w:rsid w:val="0012239F"/>
    <w:pPr>
      <w:spacing w:before="100" w:beforeAutospacing="1" w:after="100" w:afterAutospacing="1"/>
    </w:pPr>
    <w:rPr>
      <w:rFonts w:eastAsia="Times New Roman"/>
    </w:rPr>
  </w:style>
  <w:style w:type="character" w:customStyle="1" w:styleId="c-messagesender">
    <w:name w:val="c-message__sender"/>
    <w:basedOn w:val="DefaultParagraphFont"/>
    <w:rsid w:val="0012239F"/>
  </w:style>
  <w:style w:type="character" w:customStyle="1" w:styleId="c-messageeditedlabel">
    <w:name w:val="c-message__edited_label"/>
    <w:basedOn w:val="DefaultParagraphFont"/>
    <w:rsid w:val="0012239F"/>
  </w:style>
  <w:style w:type="paragraph" w:customStyle="1" w:styleId="muitypography-root-346">
    <w:name w:val="muitypography-root-346"/>
    <w:basedOn w:val="Normal"/>
    <w:rsid w:val="0012239F"/>
    <w:pPr>
      <w:spacing w:before="100" w:beforeAutospacing="1" w:after="100" w:afterAutospacing="1"/>
    </w:pPr>
    <w:rPr>
      <w:rFonts w:eastAsia="Times New Roman"/>
    </w:rPr>
  </w:style>
  <w:style w:type="paragraph" w:customStyle="1" w:styleId="withoutcaption">
    <w:name w:val="withoutcaption"/>
    <w:basedOn w:val="Normal"/>
    <w:rsid w:val="0012239F"/>
    <w:pPr>
      <w:spacing w:before="100" w:beforeAutospacing="1" w:after="100" w:afterAutospacing="1"/>
    </w:pPr>
    <w:rPr>
      <w:rFonts w:eastAsia="Times New Roman"/>
    </w:rPr>
  </w:style>
  <w:style w:type="character" w:customStyle="1" w:styleId="newscaption">
    <w:name w:val="newscaption"/>
    <w:basedOn w:val="DefaultParagraphFont"/>
    <w:rsid w:val="0012239F"/>
  </w:style>
  <w:style w:type="character" w:customStyle="1" w:styleId="a-list-item">
    <w:name w:val="a-list-item"/>
    <w:basedOn w:val="DefaultParagraphFont"/>
    <w:rsid w:val="0012239F"/>
  </w:style>
  <w:style w:type="character" w:customStyle="1" w:styleId="CharCharChar">
    <w:name w:val="Char Char Char"/>
    <w:basedOn w:val="DefaultParagraphFont"/>
    <w:rsid w:val="0012239F"/>
    <w:rPr>
      <w:rFonts w:ascii="Arial" w:hAnsi="Arial" w:cs="Arial" w:hint="default"/>
      <w:bCs/>
      <w:szCs w:val="26"/>
      <w:u w:val="single"/>
      <w:lang w:val="en-US" w:eastAsia="en-US" w:bidi="ar-SA"/>
    </w:rPr>
  </w:style>
  <w:style w:type="character" w:customStyle="1" w:styleId="italics">
    <w:name w:val="italics"/>
    <w:basedOn w:val="DefaultParagraphFont"/>
    <w:rsid w:val="0012239F"/>
  </w:style>
  <w:style w:type="paragraph" w:customStyle="1" w:styleId="PhoTag">
    <w:name w:val="PhoTag"/>
    <w:basedOn w:val="Normal"/>
    <w:next w:val="Normal"/>
    <w:autoRedefine/>
    <w:qFormat/>
    <w:rsid w:val="0012239F"/>
    <w:rPr>
      <w:b/>
    </w:rPr>
  </w:style>
  <w:style w:type="character" w:customStyle="1" w:styleId="boldunderlineChar5">
    <w:name w:val="bold underline Char"/>
    <w:basedOn w:val="DefaultParagraphFont"/>
    <w:rsid w:val="0012239F"/>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12239F"/>
    <w:rPr>
      <w:rFonts w:eastAsia="Calibri"/>
      <w:color w:val="000000"/>
    </w:rPr>
  </w:style>
  <w:style w:type="character" w:customStyle="1" w:styleId="Heading4CiteChar">
    <w:name w:val="Heading 4 Cite Char"/>
    <w:link w:val="Heading4Cite"/>
    <w:rsid w:val="0012239F"/>
    <w:rPr>
      <w:rFonts w:ascii="Georgia" w:eastAsia="Calibri" w:hAnsi="Georgia" w:cs="Calibri"/>
      <w:color w:val="000000"/>
    </w:rPr>
  </w:style>
  <w:style w:type="paragraph" w:customStyle="1" w:styleId="PageTitle0">
    <w:name w:val="Page Title"/>
    <w:basedOn w:val="Normal"/>
    <w:next w:val="Normal"/>
    <w:qFormat/>
    <w:rsid w:val="0012239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2239F"/>
    <w:rPr>
      <w:rFonts w:eastAsia="Calibri"/>
      <w:b/>
      <w:color w:val="000000"/>
      <w:u w:val="single"/>
    </w:rPr>
  </w:style>
  <w:style w:type="character" w:customStyle="1" w:styleId="UnderlineEmphasisChar">
    <w:name w:val="Underline + Emphasis Char"/>
    <w:link w:val="UnderlineEmphasis"/>
    <w:rsid w:val="0012239F"/>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2239F"/>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2239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2239F"/>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2239F"/>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12239F"/>
    <w:rPr>
      <w:rFonts w:eastAsia="Times New Roman"/>
      <w:color w:val="000000"/>
      <w:szCs w:val="20"/>
      <w:u w:val="single"/>
    </w:rPr>
  </w:style>
  <w:style w:type="character" w:customStyle="1" w:styleId="StyleUnderline9pt2Char">
    <w:name w:val="Style Underline + 9 pt2 Char"/>
    <w:link w:val="StyleUnderline9pt2"/>
    <w:rsid w:val="0012239F"/>
    <w:rPr>
      <w:rFonts w:ascii="Georgia" w:eastAsia="Times New Roman" w:hAnsi="Georgia" w:cs="Calibri"/>
      <w:color w:val="000000"/>
      <w:szCs w:val="20"/>
      <w:u w:val="single"/>
    </w:rPr>
  </w:style>
  <w:style w:type="paragraph" w:customStyle="1" w:styleId="TxBr5p1">
    <w:name w:val="TxBr_5p1"/>
    <w:basedOn w:val="Normal"/>
    <w:qFormat/>
    <w:rsid w:val="0012239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2239F"/>
    <w:pPr>
      <w:ind w:left="400"/>
    </w:pPr>
    <w:rPr>
      <w:rFonts w:eastAsia="Calibri"/>
      <w:color w:val="000000"/>
    </w:rPr>
  </w:style>
  <w:style w:type="character" w:customStyle="1" w:styleId="A11">
    <w:name w:val="A11"/>
    <w:rsid w:val="0012239F"/>
    <w:rPr>
      <w:rFonts w:ascii="Minion Pro" w:hAnsi="Minion Pro" w:cs="Minion Pro" w:hint="default"/>
      <w:color w:val="211D1E"/>
      <w:sz w:val="12"/>
      <w:szCs w:val="12"/>
    </w:rPr>
  </w:style>
  <w:style w:type="character" w:customStyle="1" w:styleId="A12">
    <w:name w:val="A12"/>
    <w:uiPriority w:val="99"/>
    <w:rsid w:val="0012239F"/>
    <w:rPr>
      <w:rFonts w:ascii="Minion Pro" w:hAnsi="Minion Pro" w:cs="Minion Pro" w:hint="default"/>
      <w:color w:val="211D1E"/>
      <w:sz w:val="22"/>
      <w:szCs w:val="22"/>
    </w:rPr>
  </w:style>
  <w:style w:type="character" w:customStyle="1" w:styleId="CitationChar1">
    <w:name w:val="Citation Char1"/>
    <w:basedOn w:val="DefaultParagraphFont"/>
    <w:rsid w:val="0012239F"/>
    <w:rPr>
      <w:rFonts w:ascii="Times New Roman" w:eastAsia="Times New Roman" w:hAnsi="Times New Roman" w:cs="Arial"/>
      <w:b/>
      <w:sz w:val="20"/>
      <w:szCs w:val="36"/>
    </w:rPr>
  </w:style>
  <w:style w:type="character" w:customStyle="1" w:styleId="bold-italic-sub-c">
    <w:name w:val="bold-italic-sub-c"/>
    <w:basedOn w:val="DefaultParagraphFont"/>
    <w:rsid w:val="0012239F"/>
  </w:style>
  <w:style w:type="character" w:customStyle="1" w:styleId="charoverride-4">
    <w:name w:val="charoverride-4"/>
    <w:basedOn w:val="DefaultParagraphFont"/>
    <w:rsid w:val="0012239F"/>
  </w:style>
  <w:style w:type="character" w:customStyle="1" w:styleId="charoverride-3">
    <w:name w:val="charoverride-3"/>
    <w:basedOn w:val="DefaultParagraphFont"/>
    <w:rsid w:val="0012239F"/>
  </w:style>
  <w:style w:type="character" w:customStyle="1" w:styleId="BlockTitle2Char">
    <w:name w:val="Block Title2 Char"/>
    <w:link w:val="BlockTitle2"/>
    <w:rsid w:val="0012239F"/>
    <w:rPr>
      <w:rFonts w:ascii="Avenir LT Std 45 Book" w:eastAsia="Times New Roman" w:hAnsi="Avenir LT Std 45 Book" w:cs="Calibri"/>
      <w:b/>
      <w:sz w:val="32"/>
      <w:u w:val="single"/>
      <w:lang w:bidi="en-US"/>
    </w:rPr>
  </w:style>
  <w:style w:type="paragraph" w:customStyle="1" w:styleId="tag1">
    <w:name w:val="tag1"/>
    <w:basedOn w:val="Normal"/>
    <w:qFormat/>
    <w:rsid w:val="0012239F"/>
    <w:rPr>
      <w:rFonts w:eastAsia="Times New Roman"/>
      <w:b/>
      <w:szCs w:val="20"/>
    </w:rPr>
  </w:style>
  <w:style w:type="paragraph" w:customStyle="1" w:styleId="tagcite2">
    <w:name w:val="tagcite"/>
    <w:basedOn w:val="Normal"/>
    <w:qFormat/>
    <w:rsid w:val="0012239F"/>
    <w:rPr>
      <w:rFonts w:eastAsia="Times New Roman"/>
      <w:b/>
    </w:rPr>
  </w:style>
  <w:style w:type="paragraph" w:customStyle="1" w:styleId="SmallFontCharCharChar">
    <w:name w:val="Small Font Char Char Char"/>
    <w:basedOn w:val="Normal"/>
    <w:qFormat/>
    <w:rsid w:val="0012239F"/>
    <w:rPr>
      <w:rFonts w:eastAsia="Times New Roman"/>
      <w:sz w:val="12"/>
    </w:rPr>
  </w:style>
  <w:style w:type="character" w:customStyle="1" w:styleId="tag1Char">
    <w:name w:val="tag1 Char"/>
    <w:rsid w:val="0012239F"/>
    <w:rPr>
      <w:b/>
      <w:bCs w:val="0"/>
      <w:sz w:val="24"/>
    </w:rPr>
  </w:style>
  <w:style w:type="character" w:customStyle="1" w:styleId="SmallFontCharCharCharChar">
    <w:name w:val="Small Font Char Char Char Char"/>
    <w:rsid w:val="0012239F"/>
    <w:rPr>
      <w:rFonts w:ascii="Arial" w:hAnsi="Arial" w:cs="Arial" w:hint="default"/>
      <w:sz w:val="12"/>
      <w:szCs w:val="24"/>
    </w:rPr>
  </w:style>
  <w:style w:type="character" w:customStyle="1" w:styleId="TagCiteChar3">
    <w:name w:val="TagCite Char"/>
    <w:rsid w:val="0012239F"/>
    <w:rPr>
      <w:rFonts w:ascii="Garamond" w:hAnsi="Garamond" w:hint="default"/>
      <w:b/>
      <w:bCs w:val="0"/>
      <w:sz w:val="24"/>
      <w:szCs w:val="24"/>
    </w:rPr>
  </w:style>
  <w:style w:type="character" w:customStyle="1" w:styleId="heading2char2charchar1">
    <w:name w:val="heading2char2charchar1"/>
    <w:rsid w:val="0012239F"/>
  </w:style>
  <w:style w:type="character" w:customStyle="1" w:styleId="charchar60">
    <w:name w:val="charchar6"/>
    <w:rsid w:val="0012239F"/>
  </w:style>
  <w:style w:type="character" w:customStyle="1" w:styleId="searchtermbold">
    <w:name w:val="searchtermbold"/>
    <w:rsid w:val="0012239F"/>
  </w:style>
  <w:style w:type="character" w:customStyle="1" w:styleId="regtext">
    <w:name w:val="regtext"/>
    <w:uiPriority w:val="99"/>
    <w:rsid w:val="0012239F"/>
  </w:style>
  <w:style w:type="character" w:customStyle="1" w:styleId="bps-topic-ident">
    <w:name w:val="bps-topic-ident"/>
    <w:rsid w:val="0012239F"/>
  </w:style>
  <w:style w:type="paragraph" w:customStyle="1" w:styleId="FreeForm">
    <w:name w:val="Free Form"/>
    <w:qFormat/>
    <w:rsid w:val="0012239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2239F"/>
    <w:rPr>
      <w:rFonts w:cs="Calibri"/>
      <w:b/>
      <w:u w:val="single"/>
    </w:rPr>
  </w:style>
  <w:style w:type="paragraph" w:customStyle="1" w:styleId="AuthorDate2">
    <w:name w:val="Author/Date"/>
    <w:basedOn w:val="Normal"/>
    <w:link w:val="AuthorDateChar0"/>
    <w:qFormat/>
    <w:rsid w:val="0012239F"/>
    <w:rPr>
      <w:rFonts w:asciiTheme="minorHAnsi" w:hAnsiTheme="minorHAnsi"/>
      <w:b/>
      <w:u w:val="single"/>
    </w:rPr>
  </w:style>
  <w:style w:type="character" w:customStyle="1" w:styleId="HilightChar">
    <w:name w:val="Hilight Char"/>
    <w:rsid w:val="0012239F"/>
    <w:rPr>
      <w:rFonts w:eastAsia="Calibri"/>
      <w:b/>
      <w:noProof w:val="0"/>
      <w:sz w:val="22"/>
      <w:szCs w:val="22"/>
      <w:u w:val="single"/>
      <w:lang w:val="en-US" w:eastAsia="ar-SA" w:bidi="ar-SA"/>
    </w:rPr>
  </w:style>
  <w:style w:type="character" w:customStyle="1" w:styleId="StyleUnderlineCharChar">
    <w:name w:val="Style Underline Char Char"/>
    <w:rsid w:val="0012239F"/>
    <w:rPr>
      <w:rFonts w:ascii="Times New Roman" w:eastAsia="Times New Roman" w:hAnsi="Times New Roman" w:cs="Times New Roman"/>
      <w:sz w:val="20"/>
      <w:szCs w:val="20"/>
      <w:u w:val="single"/>
    </w:rPr>
  </w:style>
  <w:style w:type="character" w:customStyle="1" w:styleId="c1">
    <w:name w:val="c1"/>
    <w:rsid w:val="0012239F"/>
  </w:style>
  <w:style w:type="paragraph" w:customStyle="1" w:styleId="TagStyle0">
    <w:name w:val="Tag Style"/>
    <w:basedOn w:val="Normal"/>
    <w:qFormat/>
    <w:rsid w:val="0012239F"/>
    <w:rPr>
      <w:rFonts w:eastAsia="Times New Roman"/>
      <w:b/>
    </w:rPr>
  </w:style>
  <w:style w:type="paragraph" w:customStyle="1" w:styleId="Hat2">
    <w:name w:val="Hat2"/>
    <w:basedOn w:val="Heading2"/>
    <w:next w:val="Heading2"/>
    <w:autoRedefine/>
    <w:uiPriority w:val="99"/>
    <w:qFormat/>
    <w:rsid w:val="0012239F"/>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12239F"/>
    <w:pPr>
      <w:spacing w:after="200" w:line="276" w:lineRule="auto"/>
    </w:pPr>
    <w:rPr>
      <w:rFonts w:eastAsia="SimSun"/>
      <w:u w:val="thick"/>
      <w:lang w:eastAsia="zh-CN"/>
    </w:rPr>
  </w:style>
  <w:style w:type="character" w:customStyle="1" w:styleId="Underline4">
    <w:name w:val="*Underline*"/>
    <w:rsid w:val="0012239F"/>
    <w:rPr>
      <w:rFonts w:ascii="Times New Roman" w:hAnsi="Times New Roman"/>
      <w:b/>
      <w:sz w:val="24"/>
      <w:u w:val="single"/>
    </w:rPr>
  </w:style>
  <w:style w:type="paragraph" w:customStyle="1" w:styleId="TxBr33p1">
    <w:name w:val="TxBr_33p1"/>
    <w:basedOn w:val="Normal"/>
    <w:uiPriority w:val="99"/>
    <w:qFormat/>
    <w:rsid w:val="0012239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2239F"/>
    <w:rPr>
      <w:rFonts w:eastAsia="SimSun"/>
      <w:lang w:eastAsia="zh-CN"/>
    </w:rPr>
  </w:style>
  <w:style w:type="character" w:customStyle="1" w:styleId="Heading51">
    <w:name w:val="Heading 51"/>
    <w:aliases w:val="Heading 5 Char Char Char,Heading 511"/>
    <w:rsid w:val="0012239F"/>
    <w:rPr>
      <w:b/>
      <w:bCs/>
      <w:iCs/>
      <w:szCs w:val="26"/>
      <w:lang w:val="en-US" w:eastAsia="en-US" w:bidi="ar-SA"/>
    </w:rPr>
  </w:style>
  <w:style w:type="character" w:customStyle="1" w:styleId="comments-post">
    <w:name w:val="comments-post"/>
    <w:rsid w:val="0012239F"/>
  </w:style>
  <w:style w:type="paragraph" w:customStyle="1" w:styleId="Irrelevant6font">
    <w:name w:val="Irrelevant (6 font)"/>
    <w:basedOn w:val="Normal"/>
    <w:link w:val="Irrelevant6fontChar"/>
    <w:qFormat/>
    <w:rsid w:val="0012239F"/>
    <w:pPr>
      <w:ind w:left="547" w:right="648"/>
      <w:jc w:val="both"/>
    </w:pPr>
    <w:rPr>
      <w:rFonts w:eastAsia="Calibri"/>
      <w:sz w:val="12"/>
      <w:szCs w:val="12"/>
    </w:rPr>
  </w:style>
  <w:style w:type="character" w:customStyle="1" w:styleId="Irrelevant5fontChar">
    <w:name w:val="Irrelevant (5 font) Char"/>
    <w:rsid w:val="0012239F"/>
    <w:rPr>
      <w:sz w:val="10"/>
      <w:szCs w:val="10"/>
      <w:lang w:val="en-US" w:eastAsia="en-US" w:bidi="ar-SA"/>
    </w:rPr>
  </w:style>
  <w:style w:type="character" w:customStyle="1" w:styleId="Hyperlink13">
    <w:name w:val="Hyperlink13"/>
    <w:rsid w:val="0012239F"/>
    <w:rPr>
      <w:b w:val="0"/>
      <w:bCs w:val="0"/>
      <w:strike w:val="0"/>
      <w:dstrike w:val="0"/>
      <w:color w:val="008000"/>
      <w:sz w:val="20"/>
      <w:szCs w:val="20"/>
      <w:u w:val="none"/>
      <w:effect w:val="none"/>
    </w:rPr>
  </w:style>
  <w:style w:type="character" w:customStyle="1" w:styleId="standardcontent1">
    <w:name w:val="standardcontent1"/>
    <w:rsid w:val="0012239F"/>
    <w:rPr>
      <w:rFonts w:ascii="Arial" w:hAnsi="Arial" w:cs="Arial" w:hint="default"/>
      <w:strike w:val="0"/>
      <w:dstrike w:val="0"/>
      <w:sz w:val="24"/>
      <w:szCs w:val="24"/>
      <w:u w:val="none"/>
      <w:effect w:val="none"/>
    </w:rPr>
  </w:style>
  <w:style w:type="character" w:customStyle="1" w:styleId="Hyperlink4">
    <w:name w:val="Hyperlink4"/>
    <w:rsid w:val="0012239F"/>
    <w:rPr>
      <w:color w:val="000066"/>
      <w:u w:val="single"/>
    </w:rPr>
  </w:style>
  <w:style w:type="paragraph" w:customStyle="1" w:styleId="rddateline">
    <w:name w:val="rddateline"/>
    <w:basedOn w:val="Normal"/>
    <w:uiPriority w:val="99"/>
    <w:qFormat/>
    <w:rsid w:val="0012239F"/>
    <w:rPr>
      <w:rFonts w:eastAsia="Calibri"/>
      <w:szCs w:val="20"/>
    </w:rPr>
  </w:style>
  <w:style w:type="paragraph" w:customStyle="1" w:styleId="rdheadline">
    <w:name w:val="rdheadline"/>
    <w:basedOn w:val="Normal"/>
    <w:uiPriority w:val="99"/>
    <w:qFormat/>
    <w:rsid w:val="0012239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2239F"/>
    <w:pPr>
      <w:spacing w:after="100" w:afterAutospacing="1"/>
    </w:pPr>
    <w:rPr>
      <w:rFonts w:ascii="Verdana" w:eastAsia="Calibri" w:hAnsi="Verdana"/>
      <w:szCs w:val="20"/>
    </w:rPr>
  </w:style>
  <w:style w:type="character" w:customStyle="1" w:styleId="rddeckline1">
    <w:name w:val="rddeckline1"/>
    <w:rsid w:val="0012239F"/>
    <w:rPr>
      <w:rFonts w:ascii="Verdana" w:hAnsi="Verdana" w:hint="default"/>
      <w:b/>
      <w:bCs/>
      <w:sz w:val="22"/>
      <w:szCs w:val="22"/>
    </w:rPr>
  </w:style>
  <w:style w:type="character" w:customStyle="1" w:styleId="contact1">
    <w:name w:val="contact1"/>
    <w:rsid w:val="0012239F"/>
    <w:rPr>
      <w:rFonts w:ascii="Tahoma" w:hAnsi="Tahoma" w:cs="Tahoma" w:hint="default"/>
      <w:color w:val="999999"/>
      <w:sz w:val="20"/>
      <w:szCs w:val="20"/>
    </w:rPr>
  </w:style>
  <w:style w:type="character" w:customStyle="1" w:styleId="credits1">
    <w:name w:val="credits1"/>
    <w:rsid w:val="0012239F"/>
    <w:rPr>
      <w:rFonts w:ascii="Tahoma" w:hAnsi="Tahoma" w:cs="Tahoma" w:hint="default"/>
      <w:color w:val="999999"/>
      <w:sz w:val="16"/>
      <w:szCs w:val="16"/>
    </w:rPr>
  </w:style>
  <w:style w:type="paragraph" w:customStyle="1" w:styleId="Heading20">
    <w:name w:val="Heading2"/>
    <w:basedOn w:val="Normal"/>
    <w:link w:val="Heading2Char1"/>
    <w:qFormat/>
    <w:rsid w:val="0012239F"/>
    <w:pPr>
      <w:jc w:val="center"/>
    </w:pPr>
    <w:rPr>
      <w:rFonts w:eastAsia="Times New Roman"/>
      <w:b/>
      <w:caps/>
    </w:rPr>
  </w:style>
  <w:style w:type="character" w:customStyle="1" w:styleId="Heading2Char1">
    <w:name w:val="Heading2 Char"/>
    <w:link w:val="Heading20"/>
    <w:rsid w:val="0012239F"/>
    <w:rPr>
      <w:rFonts w:ascii="Georgia" w:eastAsia="Times New Roman" w:hAnsi="Georgia" w:cs="Calibri"/>
      <w:b/>
      <w:caps/>
    </w:rPr>
  </w:style>
  <w:style w:type="paragraph" w:customStyle="1" w:styleId="Header2">
    <w:name w:val="Header2"/>
    <w:basedOn w:val="Heading20"/>
    <w:link w:val="Header2Char"/>
    <w:qFormat/>
    <w:rsid w:val="0012239F"/>
  </w:style>
  <w:style w:type="character" w:customStyle="1" w:styleId="Header2Char">
    <w:name w:val="Header2 Char"/>
    <w:link w:val="Header2"/>
    <w:rsid w:val="0012239F"/>
    <w:rPr>
      <w:rFonts w:ascii="Georgia" w:eastAsia="Times New Roman" w:hAnsi="Georgia" w:cs="Calibri"/>
      <w:b/>
      <w:caps/>
    </w:rPr>
  </w:style>
  <w:style w:type="paragraph" w:customStyle="1" w:styleId="Underlinedcard1">
    <w:name w:val="Underlined card"/>
    <w:basedOn w:val="Normal"/>
    <w:link w:val="UnderlinedcardChar1"/>
    <w:autoRedefine/>
    <w:qFormat/>
    <w:rsid w:val="0012239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2239F"/>
    <w:rPr>
      <w:rFonts w:ascii="Georgia" w:eastAsia="Times New Roman" w:hAnsi="Georgia" w:cs="Calibri"/>
      <w:u w:val="thick"/>
    </w:rPr>
  </w:style>
  <w:style w:type="paragraph" w:customStyle="1" w:styleId="StyleHeading212pt">
    <w:name w:val="Style Heading2 + 12 pt"/>
    <w:basedOn w:val="Heading20"/>
    <w:link w:val="StyleHeading212ptChar"/>
    <w:qFormat/>
    <w:rsid w:val="0012239F"/>
    <w:rPr>
      <w:bCs/>
    </w:rPr>
  </w:style>
  <w:style w:type="character" w:customStyle="1" w:styleId="StyleHeading212ptChar">
    <w:name w:val="Style Heading2 + 12 pt Char"/>
    <w:link w:val="StyleHeading212pt"/>
    <w:rsid w:val="0012239F"/>
    <w:rPr>
      <w:rFonts w:ascii="Georgia" w:eastAsia="Times New Roman" w:hAnsi="Georgia" w:cs="Calibri"/>
      <w:b/>
      <w:bCs/>
      <w:caps/>
    </w:rPr>
  </w:style>
  <w:style w:type="paragraph" w:customStyle="1" w:styleId="Heading212pt">
    <w:name w:val="Heading2 + 12 pt"/>
    <w:basedOn w:val="StyleHeading212pt"/>
    <w:link w:val="Heading212ptChar"/>
    <w:qFormat/>
    <w:rsid w:val="0012239F"/>
  </w:style>
  <w:style w:type="character" w:customStyle="1" w:styleId="Heading212ptChar">
    <w:name w:val="Heading2 + 12 pt Char"/>
    <w:link w:val="Heading212pt"/>
    <w:rsid w:val="0012239F"/>
    <w:rPr>
      <w:rFonts w:ascii="Georgia" w:eastAsia="Times New Roman" w:hAnsi="Georgia" w:cs="Calibri"/>
      <w:b/>
      <w:bCs/>
      <w:caps/>
    </w:rPr>
  </w:style>
  <w:style w:type="character" w:customStyle="1" w:styleId="StyleBoldText12pt10ptNotBoldKernat16pt">
    <w:name w:val="Style Bold Text 12 pt + 10 pt Not Bold Kern at 16 pt"/>
    <w:rsid w:val="0012239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2239F"/>
  </w:style>
  <w:style w:type="paragraph" w:customStyle="1" w:styleId="highlightcardtext">
    <w:name w:val="highlight card text"/>
    <w:basedOn w:val="evidencetext"/>
    <w:uiPriority w:val="99"/>
    <w:qFormat/>
    <w:rsid w:val="0012239F"/>
    <w:pPr>
      <w:framePr w:hSpace="187" w:vSpace="187" w:wrap="around" w:vAnchor="text" w:hAnchor="text" w:y="1"/>
      <w:shd w:val="pct10" w:color="3366FF" w:fill="3366FF"/>
      <w:ind w:left="1440" w:right="2016"/>
    </w:pPr>
    <w:rPr>
      <w:rFonts w:ascii="Georgia" w:eastAsia="Calibri" w:hAnsi="Georgia" w:cs="Calibri"/>
      <w:sz w:val="18"/>
      <w:u w:val="single"/>
    </w:rPr>
  </w:style>
  <w:style w:type="paragraph" w:customStyle="1" w:styleId="underlineevidencetext">
    <w:name w:val="underline evidence text"/>
    <w:basedOn w:val="evidencetext"/>
    <w:uiPriority w:val="99"/>
    <w:qFormat/>
    <w:rsid w:val="0012239F"/>
    <w:pPr>
      <w:ind w:left="1440" w:right="2016"/>
    </w:pPr>
    <w:rPr>
      <w:rFonts w:ascii="Georgia" w:eastAsia="Calibri" w:hAnsi="Georgia" w:cs="Calibri"/>
      <w:sz w:val="18"/>
      <w:u w:val="single"/>
    </w:rPr>
  </w:style>
  <w:style w:type="paragraph" w:customStyle="1" w:styleId="underlinecard1">
    <w:name w:val="underline card"/>
    <w:basedOn w:val="Normal"/>
    <w:uiPriority w:val="99"/>
    <w:qFormat/>
    <w:rsid w:val="0012239F"/>
    <w:pPr>
      <w:ind w:left="1728" w:right="1728"/>
    </w:pPr>
    <w:rPr>
      <w:rFonts w:eastAsia="Calibri"/>
      <w:sz w:val="18"/>
      <w:u w:val="single"/>
    </w:rPr>
  </w:style>
  <w:style w:type="paragraph" w:customStyle="1" w:styleId="CardsChar2">
    <w:name w:val="Cards Char2"/>
    <w:basedOn w:val="Normal"/>
    <w:uiPriority w:val="99"/>
    <w:qFormat/>
    <w:rsid w:val="0012239F"/>
    <w:pPr>
      <w:autoSpaceDE w:val="0"/>
      <w:autoSpaceDN w:val="0"/>
      <w:adjustRightInd w:val="0"/>
      <w:ind w:left="432" w:right="432"/>
      <w:jc w:val="both"/>
    </w:pPr>
    <w:rPr>
      <w:rFonts w:eastAsia="Calibri"/>
      <w:szCs w:val="20"/>
    </w:rPr>
  </w:style>
  <w:style w:type="character" w:customStyle="1" w:styleId="UnderlinedCards">
    <w:name w:val="Underlined Cards"/>
    <w:rsid w:val="0012239F"/>
    <w:rPr>
      <w:sz w:val="24"/>
      <w:szCs w:val="24"/>
      <w:u w:val="thick"/>
      <w:lang w:val="en-US" w:eastAsia="en-US" w:bidi="ar-SA"/>
    </w:rPr>
  </w:style>
  <w:style w:type="character" w:customStyle="1" w:styleId="highlightcardtextChar">
    <w:name w:val="highlight card text Char"/>
    <w:rsid w:val="0012239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2239F"/>
    <w:pPr>
      <w:ind w:left="1728" w:right="1728"/>
    </w:pPr>
    <w:rPr>
      <w:rFonts w:eastAsia="Times New Roman"/>
      <w:sz w:val="18"/>
    </w:rPr>
  </w:style>
  <w:style w:type="character" w:customStyle="1" w:styleId="CardTextCharCharCharCharChar">
    <w:name w:val="Card Text Char Char Char Char Char"/>
    <w:link w:val="CardTextCharCharCharChar"/>
    <w:rsid w:val="0012239F"/>
    <w:rPr>
      <w:rFonts w:ascii="Georgia" w:eastAsia="Times New Roman" w:hAnsi="Georgia" w:cs="Calibri"/>
      <w:sz w:val="18"/>
    </w:rPr>
  </w:style>
  <w:style w:type="character" w:customStyle="1" w:styleId="TagsChar4">
    <w:name w:val="Tags Char4"/>
    <w:rsid w:val="0012239F"/>
    <w:rPr>
      <w:b/>
      <w:lang w:val="en-US" w:eastAsia="en-US" w:bidi="ar-SA"/>
    </w:rPr>
  </w:style>
  <w:style w:type="character" w:customStyle="1" w:styleId="tightinline1">
    <w:name w:val="tightinline1"/>
    <w:rsid w:val="0012239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2239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2239F"/>
    <w:rPr>
      <w:rFonts w:eastAsia="Calibri"/>
      <w:b/>
    </w:rPr>
  </w:style>
  <w:style w:type="character" w:customStyle="1" w:styleId="blsp-spelling-corrected">
    <w:name w:val="blsp-spelling-corrected"/>
    <w:rsid w:val="0012239F"/>
  </w:style>
  <w:style w:type="character" w:customStyle="1" w:styleId="blsp-spelling-error">
    <w:name w:val="blsp-spelling-error"/>
    <w:rsid w:val="0012239F"/>
  </w:style>
  <w:style w:type="character" w:customStyle="1" w:styleId="sup">
    <w:name w:val="sup"/>
    <w:rsid w:val="0012239F"/>
  </w:style>
  <w:style w:type="character" w:customStyle="1" w:styleId="pgnum">
    <w:name w:val="pgnum"/>
    <w:rsid w:val="0012239F"/>
  </w:style>
  <w:style w:type="character" w:customStyle="1" w:styleId="SmallFontCharChar">
    <w:name w:val="Small Font Char Char"/>
    <w:rsid w:val="0012239F"/>
    <w:rPr>
      <w:rFonts w:ascii="Arial" w:hAnsi="Arial"/>
      <w:sz w:val="12"/>
      <w:szCs w:val="24"/>
      <w:lang w:val="en-US" w:eastAsia="en-US" w:bidi="ar-SA"/>
    </w:rPr>
  </w:style>
  <w:style w:type="paragraph" w:customStyle="1" w:styleId="textmargin">
    <w:name w:val="textmargin"/>
    <w:basedOn w:val="Normal"/>
    <w:uiPriority w:val="99"/>
    <w:qFormat/>
    <w:rsid w:val="0012239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2239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2239F"/>
    <w:rPr>
      <w:rFonts w:eastAsia="Calibri"/>
      <w:color w:val="000000"/>
    </w:rPr>
  </w:style>
  <w:style w:type="paragraph" w:customStyle="1" w:styleId="bc2">
    <w:name w:val="bc_2"/>
    <w:basedOn w:val="Normal"/>
    <w:uiPriority w:val="99"/>
    <w:qFormat/>
    <w:rsid w:val="0012239F"/>
    <w:pPr>
      <w:spacing w:before="100" w:beforeAutospacing="1" w:after="100" w:afterAutospacing="1"/>
    </w:pPr>
    <w:rPr>
      <w:rFonts w:eastAsia="Calibri"/>
      <w:color w:val="000000"/>
    </w:rPr>
  </w:style>
  <w:style w:type="character" w:customStyle="1" w:styleId="bc21">
    <w:name w:val="bc_21"/>
    <w:rsid w:val="0012239F"/>
  </w:style>
  <w:style w:type="paragraph" w:customStyle="1" w:styleId="style22">
    <w:name w:val="style2"/>
    <w:basedOn w:val="Normal"/>
    <w:uiPriority w:val="99"/>
    <w:qFormat/>
    <w:rsid w:val="0012239F"/>
    <w:rPr>
      <w:rFonts w:ascii="Verdana" w:eastAsia="Calibri" w:hAnsi="Verdana"/>
      <w:szCs w:val="20"/>
    </w:rPr>
  </w:style>
  <w:style w:type="paragraph" w:customStyle="1" w:styleId="quote2">
    <w:name w:val="quote2"/>
    <w:basedOn w:val="Normal"/>
    <w:uiPriority w:val="99"/>
    <w:qFormat/>
    <w:rsid w:val="0012239F"/>
    <w:rPr>
      <w:rFonts w:ascii="Verdana" w:eastAsia="Calibri" w:hAnsi="Verdana"/>
      <w:szCs w:val="20"/>
    </w:rPr>
  </w:style>
  <w:style w:type="character" w:customStyle="1" w:styleId="copystyle">
    <w:name w:val="copystyle"/>
    <w:rsid w:val="0012239F"/>
  </w:style>
  <w:style w:type="paragraph" w:customStyle="1" w:styleId="BlockTitle10">
    <w:name w:val="Block Title #1"/>
    <w:basedOn w:val="Heading1"/>
    <w:qFormat/>
    <w:rsid w:val="0012239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2239F"/>
    <w:rPr>
      <w:rFonts w:ascii="Arial" w:hAnsi="Arial" w:cs="Arial"/>
      <w:b/>
      <w:bCs/>
      <w:kern w:val="32"/>
      <w:sz w:val="24"/>
      <w:szCs w:val="24"/>
      <w:lang w:val="en-US" w:eastAsia="en-US" w:bidi="ar-SA"/>
    </w:rPr>
  </w:style>
  <w:style w:type="character" w:customStyle="1" w:styleId="ReadUnderline">
    <w:name w:val="Read Underline"/>
    <w:rsid w:val="0012239F"/>
    <w:rPr>
      <w:rFonts w:ascii="Arial" w:hAnsi="Arial"/>
      <w:b/>
      <w:sz w:val="18"/>
      <w:u w:val="thick"/>
    </w:rPr>
  </w:style>
  <w:style w:type="paragraph" w:customStyle="1" w:styleId="F4">
    <w:name w:val="F4"/>
    <w:basedOn w:val="Normal"/>
    <w:link w:val="F4Char"/>
    <w:qFormat/>
    <w:rsid w:val="0012239F"/>
    <w:pPr>
      <w:ind w:left="288" w:right="288"/>
    </w:pPr>
    <w:rPr>
      <w:rFonts w:eastAsia="Times New Roman"/>
      <w:szCs w:val="20"/>
      <w:u w:val="single"/>
    </w:rPr>
  </w:style>
  <w:style w:type="character" w:customStyle="1" w:styleId="F4Char">
    <w:name w:val="F4 Char"/>
    <w:link w:val="F4"/>
    <w:rsid w:val="0012239F"/>
    <w:rPr>
      <w:rFonts w:ascii="Georgia" w:eastAsia="Times New Roman" w:hAnsi="Georgia" w:cs="Calibri"/>
      <w:szCs w:val="20"/>
      <w:u w:val="single"/>
    </w:rPr>
  </w:style>
  <w:style w:type="paragraph" w:customStyle="1" w:styleId="StyleCARD">
    <w:name w:val="Style CARD +"/>
    <w:basedOn w:val="Normal"/>
    <w:link w:val="StyleCARDChar"/>
    <w:qFormat/>
    <w:rsid w:val="0012239F"/>
    <w:pPr>
      <w:ind w:left="300" w:right="288"/>
    </w:pPr>
    <w:rPr>
      <w:rFonts w:eastAsia="Times New Roman"/>
      <w:szCs w:val="20"/>
    </w:rPr>
  </w:style>
  <w:style w:type="character" w:customStyle="1" w:styleId="StyleCARDChar">
    <w:name w:val="Style CARD + Char"/>
    <w:link w:val="StyleCARD"/>
    <w:rsid w:val="0012239F"/>
    <w:rPr>
      <w:rFonts w:ascii="Georgia" w:eastAsia="Times New Roman" w:hAnsi="Georgia" w:cs="Calibri"/>
      <w:szCs w:val="20"/>
    </w:rPr>
  </w:style>
  <w:style w:type="character" w:customStyle="1" w:styleId="noiconheadline">
    <w:name w:val="noicon_headline"/>
    <w:rsid w:val="0012239F"/>
  </w:style>
  <w:style w:type="character" w:customStyle="1" w:styleId="pp1">
    <w:name w:val="pp1"/>
    <w:rsid w:val="0012239F"/>
    <w:rPr>
      <w:rFonts w:ascii="Times New Roman" w:hAnsi="Times New Roman" w:cs="Times New Roman" w:hint="default"/>
      <w:i w:val="0"/>
      <w:iCs w:val="0"/>
      <w:smallCaps w:val="0"/>
      <w:sz w:val="30"/>
      <w:szCs w:val="30"/>
    </w:rPr>
  </w:style>
  <w:style w:type="character" w:customStyle="1" w:styleId="prbodytext1">
    <w:name w:val="pr_bodytext1"/>
    <w:rsid w:val="0012239F"/>
    <w:rPr>
      <w:rFonts w:ascii="Arial" w:hAnsi="Arial" w:cs="Arial" w:hint="default"/>
      <w:sz w:val="20"/>
      <w:szCs w:val="20"/>
    </w:rPr>
  </w:style>
  <w:style w:type="character" w:customStyle="1" w:styleId="marrontitulobig">
    <w:name w:val="marron_titulo_big"/>
    <w:rsid w:val="0012239F"/>
  </w:style>
  <w:style w:type="character" w:customStyle="1" w:styleId="articlehead">
    <w:name w:val="articlehead"/>
    <w:rsid w:val="0012239F"/>
  </w:style>
  <w:style w:type="character" w:customStyle="1" w:styleId="lead">
    <w:name w:val="lead"/>
    <w:rsid w:val="0012239F"/>
  </w:style>
  <w:style w:type="character" w:customStyle="1" w:styleId="manchettebig2">
    <w:name w:val="manchettebig2"/>
    <w:rsid w:val="0012239F"/>
  </w:style>
  <w:style w:type="character" w:customStyle="1" w:styleId="blue3">
    <w:name w:val="blue3"/>
    <w:rsid w:val="0012239F"/>
  </w:style>
  <w:style w:type="paragraph" w:customStyle="1" w:styleId="issuedetails">
    <w:name w:val="issue_details"/>
    <w:basedOn w:val="Normal"/>
    <w:uiPriority w:val="99"/>
    <w:qFormat/>
    <w:rsid w:val="0012239F"/>
    <w:pPr>
      <w:spacing w:before="100" w:beforeAutospacing="1" w:after="100" w:afterAutospacing="1"/>
    </w:pPr>
    <w:rPr>
      <w:rFonts w:eastAsia="Times New Roman"/>
    </w:rPr>
  </w:style>
  <w:style w:type="character" w:customStyle="1" w:styleId="over-title">
    <w:name w:val="over-title"/>
    <w:rsid w:val="0012239F"/>
  </w:style>
  <w:style w:type="character" w:customStyle="1" w:styleId="contentheader">
    <w:name w:val="contentheader"/>
    <w:rsid w:val="0012239F"/>
  </w:style>
  <w:style w:type="paragraph" w:customStyle="1" w:styleId="TxBrp2">
    <w:name w:val="TxBr_p2"/>
    <w:basedOn w:val="Normal"/>
    <w:qFormat/>
    <w:rsid w:val="0012239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2239F"/>
    <w:rPr>
      <w:rFonts w:eastAsia="SimSun"/>
      <w:szCs w:val="24"/>
      <w:lang w:val="en-US" w:eastAsia="zh-CN" w:bidi="ar-SA"/>
    </w:rPr>
  </w:style>
  <w:style w:type="character" w:customStyle="1" w:styleId="tagscharchar0">
    <w:name w:val="tagscharchar"/>
    <w:rsid w:val="0012239F"/>
  </w:style>
  <w:style w:type="character" w:customStyle="1" w:styleId="FontStyle16">
    <w:name w:val="Font Style16"/>
    <w:uiPriority w:val="99"/>
    <w:rsid w:val="0012239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2239F"/>
    <w:pPr>
      <w:spacing w:before="100" w:beforeAutospacing="1" w:after="100" w:afterAutospacing="1"/>
    </w:pPr>
    <w:rPr>
      <w:rFonts w:eastAsia="Times New Roman"/>
    </w:rPr>
  </w:style>
  <w:style w:type="character" w:customStyle="1" w:styleId="spanstyle">
    <w:name w:val="spanstyle"/>
    <w:rsid w:val="0012239F"/>
  </w:style>
  <w:style w:type="paragraph" w:customStyle="1" w:styleId="tussenkop">
    <w:name w:val="tussenkop"/>
    <w:basedOn w:val="Normal"/>
    <w:uiPriority w:val="99"/>
    <w:qFormat/>
    <w:rsid w:val="0012239F"/>
    <w:pPr>
      <w:spacing w:before="100" w:beforeAutospacing="1" w:after="100" w:afterAutospacing="1"/>
    </w:pPr>
    <w:rPr>
      <w:rFonts w:eastAsia="Times New Roman"/>
    </w:rPr>
  </w:style>
  <w:style w:type="character" w:customStyle="1" w:styleId="docnumbertitle">
    <w:name w:val="doc_number_title"/>
    <w:basedOn w:val="DefaultParagraphFont"/>
    <w:rsid w:val="0012239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2239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2239F"/>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12239F"/>
    <w:rPr>
      <w:rFonts w:asciiTheme="majorHAnsi" w:eastAsiaTheme="majorEastAsia" w:hAnsiTheme="majorHAnsi" w:cstheme="majorBidi"/>
      <w:color w:val="1F3763" w:themeColor="accent1" w:themeShade="7F"/>
      <w:sz w:val="22"/>
      <w:szCs w:val="22"/>
    </w:rPr>
  </w:style>
  <w:style w:type="paragraph" w:customStyle="1" w:styleId="StyleHeading3BlockLatinBodyCalibri">
    <w:name w:val="Style Heading 3Block + (Latin) +Body (Calibri)"/>
    <w:basedOn w:val="Heading3"/>
    <w:qFormat/>
    <w:rsid w:val="0012239F"/>
    <w:rPr>
      <w:caps/>
    </w:rPr>
  </w:style>
  <w:style w:type="paragraph" w:customStyle="1" w:styleId="StyleHeading4Tagheading2Heading2Char2CharHeading2Char1">
    <w:name w:val="Style Heading 4Tagheading 2Heading 2 Char2 CharHeading 2 Char1 ..."/>
    <w:basedOn w:val="Heading4"/>
    <w:rsid w:val="0012239F"/>
    <w:rPr>
      <w:iCs w:val="0"/>
    </w:rPr>
  </w:style>
  <w:style w:type="character" w:customStyle="1" w:styleId="StyleStyleBoldUnderlineIntenseEmphasisUnderlineStyleapple-s1">
    <w:name w:val="Style Style Bold UnderlineIntense EmphasisUnderlineStyleapple-s...1"/>
    <w:basedOn w:val="DefaultParagraphFont"/>
    <w:rsid w:val="0012239F"/>
    <w:rPr>
      <w:rFonts w:ascii="Garamond" w:hAnsi="Garamond"/>
      <w:b w:val="0"/>
      <w:bCs w:val="0"/>
      <w:sz w:val="24"/>
      <w:u w:val="single"/>
    </w:rPr>
  </w:style>
  <w:style w:type="paragraph" w:customStyle="1" w:styleId="10ptfont">
    <w:name w:val="10pt font"/>
    <w:basedOn w:val="Normal"/>
    <w:link w:val="10ptfontChar"/>
    <w:autoRedefine/>
    <w:qFormat/>
    <w:rsid w:val="0012239F"/>
    <w:rPr>
      <w:rFonts w:eastAsia="Times New Roman"/>
    </w:rPr>
  </w:style>
  <w:style w:type="character" w:customStyle="1" w:styleId="10ptfontChar">
    <w:name w:val="10pt font Char"/>
    <w:link w:val="10ptfont"/>
    <w:rsid w:val="0012239F"/>
    <w:rPr>
      <w:rFonts w:ascii="Georgia" w:eastAsia="Times New Roman" w:hAnsi="Georgia" w:cs="Calibri"/>
    </w:rPr>
  </w:style>
  <w:style w:type="character" w:customStyle="1" w:styleId="StyleIntenseReferenceGaramond">
    <w:name w:val="Style Intense Reference + Garamond"/>
    <w:rsid w:val="0012239F"/>
    <w:rPr>
      <w:rFonts w:ascii="Garamond" w:hAnsi="Garamond"/>
      <w:bCs/>
      <w:color w:val="auto"/>
      <w:spacing w:val="5"/>
      <w:sz w:val="20"/>
      <w:u w:val="single"/>
    </w:rPr>
  </w:style>
  <w:style w:type="character" w:customStyle="1" w:styleId="StyleIntenseReferenceGaramondBold">
    <w:name w:val="Style Intense Reference + Garamond Bold"/>
    <w:rsid w:val="0012239F"/>
    <w:rPr>
      <w:rFonts w:ascii="Garamond" w:hAnsi="Garamond"/>
      <w:b/>
      <w:bCs/>
      <w:color w:val="auto"/>
      <w:spacing w:val="5"/>
      <w:sz w:val="20"/>
      <w:u w:val="single"/>
    </w:rPr>
  </w:style>
  <w:style w:type="character" w:customStyle="1" w:styleId="newstime">
    <w:name w:val="newstime"/>
    <w:basedOn w:val="DefaultParagraphFont"/>
    <w:rsid w:val="0012239F"/>
  </w:style>
  <w:style w:type="character" w:customStyle="1" w:styleId="IntenseReference1">
    <w:name w:val="Intense Reference1"/>
    <w:qFormat/>
    <w:rsid w:val="0012239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2239F"/>
    <w:rPr>
      <w:rFonts w:ascii="Garamond" w:hAnsi="Garamond"/>
      <w:b/>
      <w:sz w:val="24"/>
      <w:szCs w:val="26"/>
      <w:bdr w:val="none" w:sz="0" w:space="0" w:color="auto"/>
      <w:shd w:val="clear" w:color="auto" w:fill="FFFF00"/>
    </w:rPr>
  </w:style>
  <w:style w:type="character" w:customStyle="1" w:styleId="ilad1">
    <w:name w:val="il_ad1"/>
    <w:rsid w:val="0012239F"/>
    <w:rPr>
      <w:vanish/>
      <w:webHidden w:val="0"/>
      <w:color w:val="000000"/>
      <w:u w:val="single"/>
      <w:specVanish/>
    </w:rPr>
  </w:style>
  <w:style w:type="character" w:customStyle="1" w:styleId="Underline21">
    <w:name w:val="Underline 2"/>
    <w:basedOn w:val="DefaultParagraphFont"/>
    <w:uiPriority w:val="1"/>
    <w:qFormat/>
    <w:rsid w:val="0012239F"/>
    <w:rPr>
      <w:b/>
      <w:u w:val="single"/>
    </w:rPr>
  </w:style>
  <w:style w:type="character" w:customStyle="1" w:styleId="oneclick-link">
    <w:name w:val="oneclick-link"/>
    <w:basedOn w:val="DefaultParagraphFont"/>
    <w:rsid w:val="0012239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2239F"/>
  </w:style>
  <w:style w:type="character" w:customStyle="1" w:styleId="ipa">
    <w:name w:val="ipa"/>
    <w:basedOn w:val="DefaultParagraphFont"/>
    <w:rsid w:val="0012239F"/>
  </w:style>
  <w:style w:type="character" w:customStyle="1" w:styleId="cardunderlineChar0">
    <w:name w:val="card underline Char"/>
    <w:locked/>
    <w:rsid w:val="0012239F"/>
  </w:style>
  <w:style w:type="paragraph" w:customStyle="1" w:styleId="cardunderline">
    <w:name w:val="card underline"/>
    <w:basedOn w:val="Normal"/>
    <w:next w:val="GAUnderline"/>
    <w:qFormat/>
    <w:rsid w:val="0012239F"/>
  </w:style>
  <w:style w:type="paragraph" w:customStyle="1" w:styleId="post-subtitle">
    <w:name w:val="post-subtitle"/>
    <w:basedOn w:val="Normal"/>
    <w:qFormat/>
    <w:rsid w:val="0012239F"/>
  </w:style>
  <w:style w:type="paragraph" w:customStyle="1" w:styleId="tagline1">
    <w:name w:val="tagline"/>
    <w:basedOn w:val="Normal"/>
    <w:next w:val="cardCharCharCharCharChar"/>
    <w:qFormat/>
    <w:rsid w:val="0012239F"/>
  </w:style>
  <w:style w:type="paragraph" w:customStyle="1" w:styleId="TOCHeading1">
    <w:name w:val="TOC Heading1"/>
    <w:basedOn w:val="Heading1"/>
    <w:next w:val="Normal"/>
    <w:uiPriority w:val="39"/>
    <w:qFormat/>
    <w:rsid w:val="0012239F"/>
    <w:rPr>
      <w:bCs/>
      <w:caps/>
    </w:rPr>
  </w:style>
  <w:style w:type="paragraph" w:customStyle="1" w:styleId="NoteLevel11">
    <w:name w:val="Note Level 11"/>
    <w:basedOn w:val="Normal"/>
    <w:next w:val="HeaderFooter"/>
    <w:uiPriority w:val="99"/>
    <w:qFormat/>
    <w:rsid w:val="0012239F"/>
  </w:style>
  <w:style w:type="paragraph" w:customStyle="1" w:styleId="ReallySamllText">
    <w:name w:val="ReallySamllText"/>
    <w:basedOn w:val="Normal"/>
    <w:next w:val="CardTextUnderlined"/>
    <w:autoRedefine/>
    <w:qFormat/>
    <w:rsid w:val="0012239F"/>
  </w:style>
  <w:style w:type="paragraph" w:customStyle="1" w:styleId="NormalWeb3">
    <w:name w:val="Normal (Web)3"/>
    <w:basedOn w:val="Normal"/>
    <w:next w:val="CardTagCharChar"/>
    <w:qFormat/>
    <w:rsid w:val="0012239F"/>
  </w:style>
  <w:style w:type="paragraph" w:customStyle="1" w:styleId="cardCharCharCharCharChar">
    <w:name w:val="card Char Char Char Char Char"/>
    <w:basedOn w:val="Normal"/>
    <w:next w:val="fixed"/>
    <w:qFormat/>
    <w:rsid w:val="0012239F"/>
  </w:style>
  <w:style w:type="paragraph" w:customStyle="1" w:styleId="TagCiteChar4">
    <w:name w:val="Tag / Cite Char"/>
    <w:basedOn w:val="Normal"/>
    <w:next w:val="textonormal"/>
    <w:qFormat/>
    <w:rsid w:val="0012239F"/>
  </w:style>
  <w:style w:type="paragraph" w:customStyle="1" w:styleId="PageNumber2">
    <w:name w:val="Page Number2"/>
    <w:basedOn w:val="Normal"/>
    <w:next w:val="Normal"/>
    <w:qFormat/>
    <w:rsid w:val="0012239F"/>
  </w:style>
  <w:style w:type="paragraph" w:customStyle="1" w:styleId="HeaderFooter">
    <w:name w:val="Header &amp; Footer"/>
    <w:next w:val="ExecutiveSummarytext"/>
    <w:qFormat/>
    <w:rsid w:val="0012239F"/>
    <w:pPr>
      <w:spacing w:after="200" w:line="276" w:lineRule="auto"/>
    </w:pPr>
  </w:style>
  <w:style w:type="paragraph" w:customStyle="1" w:styleId="CardTextSmall0">
    <w:name w:val="Card Text Small"/>
    <w:basedOn w:val="Normal"/>
    <w:qFormat/>
    <w:rsid w:val="0012239F"/>
  </w:style>
  <w:style w:type="paragraph" w:customStyle="1" w:styleId="HeaderDebate">
    <w:name w:val="Header Debate"/>
    <w:basedOn w:val="Normal"/>
    <w:next w:val="byline1"/>
    <w:qFormat/>
    <w:rsid w:val="0012239F"/>
  </w:style>
  <w:style w:type="paragraph" w:customStyle="1" w:styleId="NormalWeb1">
    <w:name w:val="Normal (Web)1"/>
    <w:basedOn w:val="Normal"/>
    <w:next w:val="PlaceholderText1"/>
    <w:qFormat/>
    <w:rsid w:val="0012239F"/>
  </w:style>
  <w:style w:type="paragraph" w:customStyle="1" w:styleId="CardTagCharChar">
    <w:name w:val="Card Tag Char Char"/>
    <w:basedOn w:val="Normal"/>
    <w:next w:val="NoteLevel31"/>
    <w:qFormat/>
    <w:rsid w:val="0012239F"/>
  </w:style>
  <w:style w:type="paragraph" w:customStyle="1" w:styleId="fixed">
    <w:name w:val="fixed"/>
    <w:basedOn w:val="Normal"/>
    <w:next w:val="NoteLevel41"/>
    <w:qFormat/>
    <w:rsid w:val="0012239F"/>
  </w:style>
  <w:style w:type="paragraph" w:customStyle="1" w:styleId="textonormal">
    <w:name w:val="textonormal"/>
    <w:basedOn w:val="Normal"/>
    <w:next w:val="NoteLevel51"/>
    <w:qFormat/>
    <w:rsid w:val="0012239F"/>
  </w:style>
  <w:style w:type="paragraph" w:customStyle="1" w:styleId="ExecutiveSummarytext">
    <w:name w:val="Executive Summary text"/>
    <w:basedOn w:val="Normal"/>
    <w:next w:val="Normal"/>
    <w:qFormat/>
    <w:rsid w:val="0012239F"/>
  </w:style>
  <w:style w:type="character" w:customStyle="1" w:styleId="NormalUnderlineChar1">
    <w:name w:val="Normal Underline Char1"/>
    <w:locked/>
    <w:rsid w:val="0012239F"/>
  </w:style>
  <w:style w:type="paragraph" w:customStyle="1" w:styleId="byline1">
    <w:name w:val="byline1"/>
    <w:basedOn w:val="Normal"/>
    <w:qFormat/>
    <w:rsid w:val="0012239F"/>
  </w:style>
  <w:style w:type="paragraph" w:customStyle="1" w:styleId="PlaceholderText1">
    <w:name w:val="Placeholder Text1"/>
    <w:basedOn w:val="Normal"/>
    <w:next w:val="ImportantText"/>
    <w:qFormat/>
    <w:rsid w:val="0012239F"/>
  </w:style>
  <w:style w:type="paragraph" w:customStyle="1" w:styleId="NoteLevel31">
    <w:name w:val="Note Level 31"/>
    <w:basedOn w:val="Normal"/>
    <w:qFormat/>
    <w:rsid w:val="0012239F"/>
  </w:style>
  <w:style w:type="paragraph" w:customStyle="1" w:styleId="NoteLevel41">
    <w:name w:val="Note Level 41"/>
    <w:basedOn w:val="Normal"/>
    <w:next w:val="StyleBodyText11ptBlackUnderline"/>
    <w:qFormat/>
    <w:rsid w:val="0012239F"/>
  </w:style>
  <w:style w:type="paragraph" w:customStyle="1" w:styleId="NoteLevel51">
    <w:name w:val="Note Level 51"/>
    <w:basedOn w:val="Normal"/>
    <w:qFormat/>
    <w:rsid w:val="0012239F"/>
  </w:style>
  <w:style w:type="paragraph" w:customStyle="1" w:styleId="NoteLevel61">
    <w:name w:val="Note Level 61"/>
    <w:basedOn w:val="Normal"/>
    <w:next w:val="StyleBodyText11ptBoldBlack"/>
    <w:qFormat/>
    <w:rsid w:val="0012239F"/>
  </w:style>
  <w:style w:type="paragraph" w:customStyle="1" w:styleId="NoteLevel71">
    <w:name w:val="Note Level 71"/>
    <w:basedOn w:val="Normal"/>
    <w:qFormat/>
    <w:rsid w:val="0012239F"/>
  </w:style>
  <w:style w:type="paragraph" w:customStyle="1" w:styleId="NoteLevel81">
    <w:name w:val="Note Level 81"/>
    <w:basedOn w:val="Normal"/>
    <w:next w:val="StyletinyBold"/>
    <w:qFormat/>
    <w:rsid w:val="0012239F"/>
  </w:style>
  <w:style w:type="paragraph" w:customStyle="1" w:styleId="NoteLevel91">
    <w:name w:val="Note Level 91"/>
    <w:basedOn w:val="Normal"/>
    <w:qFormat/>
    <w:rsid w:val="0012239F"/>
  </w:style>
  <w:style w:type="character" w:customStyle="1" w:styleId="ImportantTextChar">
    <w:name w:val="Important Text Char"/>
    <w:locked/>
    <w:rsid w:val="0012239F"/>
  </w:style>
  <w:style w:type="paragraph" w:customStyle="1" w:styleId="ImportantText">
    <w:name w:val="Important Text"/>
    <w:basedOn w:val="Normal"/>
    <w:next w:val="Normal"/>
    <w:qFormat/>
    <w:rsid w:val="0012239F"/>
  </w:style>
  <w:style w:type="character" w:customStyle="1" w:styleId="StyleBodyText11ptBlackUnderlineChar">
    <w:name w:val="Style Body Text + 11 pt Black Underline Char"/>
    <w:locked/>
    <w:rsid w:val="0012239F"/>
  </w:style>
  <w:style w:type="paragraph" w:customStyle="1" w:styleId="StyleBodyText11ptBlackUnderline">
    <w:name w:val="Style Body Text + 11 pt Black Underline"/>
    <w:basedOn w:val="Normal"/>
    <w:next w:val="ListContents"/>
    <w:qFormat/>
    <w:rsid w:val="0012239F"/>
  </w:style>
  <w:style w:type="character" w:customStyle="1" w:styleId="StyleBodyText11ptBoldBlackChar">
    <w:name w:val="Style Body Text + 11 pt Bold Black Char"/>
    <w:locked/>
    <w:rsid w:val="0012239F"/>
  </w:style>
  <w:style w:type="paragraph" w:customStyle="1" w:styleId="StyleBodyText11ptBoldBlack">
    <w:name w:val="Style Body Text + 11 pt Bold Black"/>
    <w:basedOn w:val="Normal"/>
    <w:next w:val="StyleListContents11ptCustomColorRGB353132Underline"/>
    <w:qFormat/>
    <w:rsid w:val="0012239F"/>
  </w:style>
  <w:style w:type="character" w:customStyle="1" w:styleId="StyletinyBoldChar">
    <w:name w:val="Style tiny + Bold Char"/>
    <w:locked/>
    <w:rsid w:val="0012239F"/>
  </w:style>
  <w:style w:type="paragraph" w:customStyle="1" w:styleId="StyletinyBold">
    <w:name w:val="Style tiny + Bold"/>
    <w:basedOn w:val="TagF3"/>
    <w:qFormat/>
    <w:rsid w:val="0012239F"/>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Normal2BoldChar">
    <w:name w:val="Normal2 + Bold Char"/>
    <w:locked/>
    <w:rsid w:val="0012239F"/>
  </w:style>
  <w:style w:type="paragraph" w:customStyle="1" w:styleId="Normal2Bold">
    <w:name w:val="Normal2 + Bold"/>
    <w:basedOn w:val="Normal"/>
    <w:next w:val="Unimportant"/>
    <w:qFormat/>
    <w:rsid w:val="0012239F"/>
  </w:style>
  <w:style w:type="character" w:customStyle="1" w:styleId="ListContentsChar">
    <w:name w:val="List Contents Char"/>
    <w:locked/>
    <w:rsid w:val="0012239F"/>
  </w:style>
  <w:style w:type="paragraph" w:customStyle="1" w:styleId="ListContents">
    <w:name w:val="List Contents"/>
    <w:basedOn w:val="Normal"/>
    <w:next w:val="Ununderlined"/>
    <w:qFormat/>
    <w:rsid w:val="0012239F"/>
  </w:style>
  <w:style w:type="character" w:customStyle="1" w:styleId="StyleListContents11ptCustomColorRGB353132UnderlineChar">
    <w:name w:val="Style List Contents + 11 pt Custom Color(RGB(353132)) Underline Char"/>
    <w:locked/>
    <w:rsid w:val="0012239F"/>
  </w:style>
  <w:style w:type="paragraph" w:customStyle="1" w:styleId="StyleListContents11ptCustomColorRGB353132Underline">
    <w:name w:val="Style List Contents + 11 pt Custom Color(RGB(353132)) Underline"/>
    <w:basedOn w:val="Ununderlined"/>
    <w:qFormat/>
    <w:rsid w:val="0012239F"/>
    <w:rPr>
      <w:rFonts w:eastAsiaTheme="minorHAnsi"/>
      <w:sz w:val="20"/>
    </w:rPr>
  </w:style>
  <w:style w:type="character" w:customStyle="1" w:styleId="UnimportantCharChar">
    <w:name w:val="Unimportant Char Char"/>
    <w:locked/>
    <w:rsid w:val="0012239F"/>
  </w:style>
  <w:style w:type="paragraph" w:customStyle="1" w:styleId="Unimportant">
    <w:name w:val="Unimportant"/>
    <w:basedOn w:val="Normal"/>
    <w:next w:val="DebateCite"/>
    <w:qFormat/>
    <w:rsid w:val="0012239F"/>
  </w:style>
  <w:style w:type="paragraph" w:customStyle="1" w:styleId="StyleHeading1Justified">
    <w:name w:val="Style Heading 1 + Justified"/>
    <w:basedOn w:val="Normal"/>
    <w:next w:val="Normal"/>
    <w:qFormat/>
    <w:rsid w:val="0012239F"/>
  </w:style>
  <w:style w:type="paragraph" w:customStyle="1" w:styleId="textunderline0">
    <w:name w:val="text underline"/>
    <w:basedOn w:val="Normal"/>
    <w:next w:val="Heading4Cite"/>
    <w:autoRedefine/>
    <w:qFormat/>
    <w:rsid w:val="0012239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2239F"/>
  </w:style>
  <w:style w:type="paragraph" w:customStyle="1" w:styleId="DebateCite">
    <w:name w:val="Debate Cite"/>
    <w:basedOn w:val="Normal"/>
    <w:next w:val="Normaltag"/>
    <w:autoRedefine/>
    <w:qFormat/>
    <w:rsid w:val="0012239F"/>
  </w:style>
  <w:style w:type="paragraph" w:customStyle="1" w:styleId="PreformattedText">
    <w:name w:val="Preformatted Text"/>
    <w:basedOn w:val="Normal"/>
    <w:next w:val="Cardnon-underlined"/>
    <w:qFormat/>
    <w:rsid w:val="0012239F"/>
  </w:style>
  <w:style w:type="paragraph" w:customStyle="1" w:styleId="MaggieTag">
    <w:name w:val="MaggieTag"/>
    <w:basedOn w:val="Heading2"/>
    <w:next w:val="BlockTitle3"/>
    <w:qFormat/>
    <w:rsid w:val="0012239F"/>
    <w:rPr>
      <w:bCs/>
      <w:caps/>
    </w:rPr>
  </w:style>
  <w:style w:type="paragraph" w:customStyle="1" w:styleId="4">
    <w:name w:val="4"/>
    <w:basedOn w:val="Normal"/>
    <w:next w:val="DottedUnderline1"/>
    <w:qFormat/>
    <w:rsid w:val="0012239F"/>
  </w:style>
  <w:style w:type="paragraph" w:customStyle="1" w:styleId="BlockTitle3">
    <w:name w:val="%Block Title"/>
    <w:basedOn w:val="Heading1"/>
    <w:next w:val="PageNumber4"/>
    <w:qFormat/>
    <w:rsid w:val="0012239F"/>
    <w:rPr>
      <w:bCs/>
      <w:caps/>
    </w:rPr>
  </w:style>
  <w:style w:type="paragraph" w:customStyle="1" w:styleId="ThickUnderline">
    <w:name w:val="ThickUnderline"/>
    <w:qFormat/>
    <w:rsid w:val="0012239F"/>
    <w:pPr>
      <w:spacing w:after="200" w:line="276" w:lineRule="auto"/>
    </w:pPr>
  </w:style>
  <w:style w:type="paragraph" w:customStyle="1" w:styleId="DottedUnderline1">
    <w:name w:val="DottedUnderline"/>
    <w:basedOn w:val="Normal"/>
    <w:qFormat/>
    <w:rsid w:val="0012239F"/>
  </w:style>
  <w:style w:type="character" w:customStyle="1" w:styleId="Card-UnderlineChar">
    <w:name w:val="Card-Underline Char"/>
    <w:locked/>
    <w:rsid w:val="0012239F"/>
  </w:style>
  <w:style w:type="paragraph" w:customStyle="1" w:styleId="Card-Underline0">
    <w:name w:val="Card-Underline"/>
    <w:basedOn w:val="Normal"/>
    <w:next w:val="read"/>
    <w:qFormat/>
    <w:rsid w:val="0012239F"/>
  </w:style>
  <w:style w:type="paragraph" w:customStyle="1" w:styleId="PageNumber3">
    <w:name w:val="Page Number3"/>
    <w:basedOn w:val="Normal"/>
    <w:next w:val="Normal"/>
    <w:qFormat/>
    <w:rsid w:val="0012239F"/>
  </w:style>
  <w:style w:type="paragraph" w:customStyle="1" w:styleId="PageNumber4">
    <w:name w:val="Page Number4"/>
    <w:basedOn w:val="Normal"/>
    <w:next w:val="Normal"/>
    <w:qFormat/>
    <w:rsid w:val="0012239F"/>
  </w:style>
  <w:style w:type="paragraph" w:customStyle="1" w:styleId="PageNumber5">
    <w:name w:val="Page Number5"/>
    <w:basedOn w:val="Normal"/>
    <w:next w:val="Normal"/>
    <w:qFormat/>
    <w:rsid w:val="0012239F"/>
  </w:style>
  <w:style w:type="character" w:customStyle="1" w:styleId="CircleChar">
    <w:name w:val="Circle Char"/>
    <w:locked/>
    <w:rsid w:val="0012239F"/>
  </w:style>
  <w:style w:type="paragraph" w:customStyle="1" w:styleId="PageNumber6">
    <w:name w:val="Page Number6"/>
    <w:basedOn w:val="Normal"/>
    <w:next w:val="Normal"/>
    <w:qFormat/>
    <w:rsid w:val="0012239F"/>
  </w:style>
  <w:style w:type="paragraph" w:customStyle="1" w:styleId="hn-byline">
    <w:name w:val="hn-byline"/>
    <w:basedOn w:val="Normal"/>
    <w:next w:val="bodyintro"/>
    <w:qFormat/>
    <w:rsid w:val="0012239F"/>
  </w:style>
  <w:style w:type="paragraph" w:customStyle="1" w:styleId="articleinfo">
    <w:name w:val="articleinfo"/>
    <w:basedOn w:val="Normal"/>
    <w:next w:val="indent"/>
    <w:qFormat/>
    <w:rsid w:val="0012239F"/>
  </w:style>
  <w:style w:type="character" w:customStyle="1" w:styleId="StyleStyle16ptChar">
    <w:name w:val="Style Style1 + 6 pt Char"/>
    <w:locked/>
    <w:rsid w:val="0012239F"/>
  </w:style>
  <w:style w:type="paragraph" w:customStyle="1" w:styleId="StyleStyle16pt">
    <w:name w:val="Style Style1 + 6 pt"/>
    <w:basedOn w:val="Normal"/>
    <w:qFormat/>
    <w:rsid w:val="0012239F"/>
  </w:style>
  <w:style w:type="paragraph" w:customStyle="1" w:styleId="PageNumber7">
    <w:name w:val="Page Number7"/>
    <w:basedOn w:val="Normal"/>
    <w:next w:val="Normal"/>
    <w:qFormat/>
    <w:rsid w:val="0012239F"/>
  </w:style>
  <w:style w:type="paragraph" w:customStyle="1" w:styleId="PageNumber8">
    <w:name w:val="Page Number8"/>
    <w:basedOn w:val="Normal"/>
    <w:next w:val="Normal"/>
    <w:qFormat/>
    <w:rsid w:val="0012239F"/>
  </w:style>
  <w:style w:type="character" w:customStyle="1" w:styleId="Style8ptChar">
    <w:name w:val="Style 8 pt Char"/>
    <w:rsid w:val="0012239F"/>
  </w:style>
  <w:style w:type="character" w:customStyle="1" w:styleId="message-item">
    <w:name w:val="message-item"/>
    <w:rsid w:val="0012239F"/>
  </w:style>
  <w:style w:type="character" w:customStyle="1" w:styleId="forenames">
    <w:name w:val="forenames"/>
    <w:rsid w:val="0012239F"/>
  </w:style>
  <w:style w:type="character" w:customStyle="1" w:styleId="surname">
    <w:name w:val="surname"/>
    <w:rsid w:val="0012239F"/>
  </w:style>
  <w:style w:type="character" w:customStyle="1" w:styleId="refpreview">
    <w:name w:val="refpreview"/>
    <w:rsid w:val="0012239F"/>
  </w:style>
  <w:style w:type="character" w:customStyle="1" w:styleId="loose1">
    <w:name w:val="loose1"/>
    <w:rsid w:val="0012239F"/>
  </w:style>
  <w:style w:type="character" w:customStyle="1" w:styleId="gsa">
    <w:name w:val="gs_a"/>
    <w:rsid w:val="0012239F"/>
  </w:style>
  <w:style w:type="character" w:customStyle="1" w:styleId="mainarttitle">
    <w:name w:val="mainarttitle"/>
    <w:rsid w:val="0012239F"/>
  </w:style>
  <w:style w:type="character" w:customStyle="1" w:styleId="mainartauthor">
    <w:name w:val="mainartauthor"/>
    <w:rsid w:val="0012239F"/>
  </w:style>
  <w:style w:type="character" w:customStyle="1" w:styleId="mainartdate">
    <w:name w:val="mainartdate"/>
    <w:rsid w:val="0012239F"/>
  </w:style>
  <w:style w:type="character" w:customStyle="1" w:styleId="gsggs">
    <w:name w:val="gs_ggs"/>
    <w:rsid w:val="0012239F"/>
  </w:style>
  <w:style w:type="character" w:customStyle="1" w:styleId="ahead">
    <w:name w:val="a_head"/>
    <w:rsid w:val="0012239F"/>
  </w:style>
  <w:style w:type="character" w:customStyle="1" w:styleId="docbody">
    <w:name w:val="docbody"/>
    <w:rsid w:val="0012239F"/>
  </w:style>
  <w:style w:type="character" w:customStyle="1" w:styleId="bwxsm">
    <w:name w:val="b w xsm"/>
    <w:rsid w:val="0012239F"/>
  </w:style>
  <w:style w:type="character" w:customStyle="1" w:styleId="fstd">
    <w:name w:val="f std"/>
    <w:rsid w:val="0012239F"/>
  </w:style>
  <w:style w:type="character" w:customStyle="1" w:styleId="bio1">
    <w:name w:val="bio1"/>
    <w:rsid w:val="0012239F"/>
  </w:style>
  <w:style w:type="character" w:customStyle="1" w:styleId="cardCharCharCharCharCharChar">
    <w:name w:val="card Char Char Char Char Char Char"/>
    <w:rsid w:val="0012239F"/>
  </w:style>
  <w:style w:type="character" w:customStyle="1" w:styleId="Style24ptBoldUnderlineCenteredCharChar">
    <w:name w:val="Style 24 pt Bold Underline Centered Char Char"/>
    <w:rsid w:val="0012239F"/>
  </w:style>
  <w:style w:type="character" w:customStyle="1" w:styleId="TagCiteCharChar0">
    <w:name w:val="Tag / Cite Char Char"/>
    <w:rsid w:val="0012239F"/>
  </w:style>
  <w:style w:type="character" w:customStyle="1" w:styleId="CardTextUnderlinedCharChar">
    <w:name w:val="Card Text Underlined Char Char"/>
    <w:rsid w:val="0012239F"/>
  </w:style>
  <w:style w:type="character" w:customStyle="1" w:styleId="CardTagCharCharChar">
    <w:name w:val="Card Tag Char Char Char"/>
    <w:rsid w:val="0012239F"/>
  </w:style>
  <w:style w:type="character" w:customStyle="1" w:styleId="mainbody">
    <w:name w:val="mainbody"/>
    <w:basedOn w:val="DefaultParagraphFont"/>
    <w:rsid w:val="0012239F"/>
  </w:style>
  <w:style w:type="character" w:customStyle="1" w:styleId="UnderlineStyleChar20">
    <w:name w:val="Underline Style Char2"/>
    <w:rsid w:val="0012239F"/>
  </w:style>
  <w:style w:type="character" w:customStyle="1" w:styleId="t13">
    <w:name w:val="t13"/>
    <w:basedOn w:val="DefaultParagraphFont"/>
    <w:rsid w:val="0012239F"/>
  </w:style>
  <w:style w:type="character" w:customStyle="1" w:styleId="CharChar17">
    <w:name w:val="Char Char17"/>
    <w:locked/>
    <w:rsid w:val="0012239F"/>
  </w:style>
  <w:style w:type="character" w:customStyle="1" w:styleId="ilspan">
    <w:name w:val="il_span"/>
    <w:basedOn w:val="DefaultParagraphFont"/>
    <w:rsid w:val="0012239F"/>
  </w:style>
  <w:style w:type="character" w:customStyle="1" w:styleId="leftidx1">
    <w:name w:val="leftidx1"/>
    <w:rsid w:val="0012239F"/>
  </w:style>
  <w:style w:type="character" w:customStyle="1" w:styleId="blue1">
    <w:name w:val="blue1"/>
    <w:rsid w:val="0012239F"/>
  </w:style>
  <w:style w:type="character" w:customStyle="1" w:styleId="author-link1">
    <w:name w:val="author-link1"/>
    <w:rsid w:val="0012239F"/>
  </w:style>
  <w:style w:type="character" w:customStyle="1" w:styleId="black1">
    <w:name w:val="black1"/>
    <w:rsid w:val="0012239F"/>
  </w:style>
  <w:style w:type="character" w:customStyle="1" w:styleId="StyleunderlinedCharBold">
    <w:name w:val="Style underlined Char + Bold"/>
    <w:rsid w:val="0012239F"/>
  </w:style>
  <w:style w:type="character" w:customStyle="1" w:styleId="CardUnderline0">
    <w:name w:val="Card Underline"/>
    <w:rsid w:val="0012239F"/>
  </w:style>
  <w:style w:type="character" w:customStyle="1" w:styleId="lingoregion">
    <w:name w:val="lingo_region"/>
    <w:basedOn w:val="DefaultParagraphFont"/>
    <w:rsid w:val="0012239F"/>
  </w:style>
  <w:style w:type="character" w:customStyle="1" w:styleId="cite1">
    <w:name w:val="%cite"/>
    <w:rsid w:val="0012239F"/>
  </w:style>
  <w:style w:type="character" w:customStyle="1" w:styleId="Emphasis21">
    <w:name w:val="%Emphasis2"/>
    <w:rsid w:val="0012239F"/>
  </w:style>
  <w:style w:type="character" w:customStyle="1" w:styleId="AAAcite">
    <w:name w:val="AAAcite"/>
    <w:rsid w:val="0012239F"/>
  </w:style>
  <w:style w:type="character" w:customStyle="1" w:styleId="tmplheaderlink">
    <w:name w:val="tmplheaderlink"/>
    <w:rsid w:val="0012239F"/>
  </w:style>
  <w:style w:type="character" w:customStyle="1" w:styleId="StyleStyleUnderlineUnderlineStyleBoldUnderlineIntenseEmphas1">
    <w:name w:val="Style Style UnderlineUnderlineStyle Bold UnderlineIntense Emphas...1"/>
    <w:basedOn w:val="DefaultParagraphFont"/>
    <w:rsid w:val="0012239F"/>
    <w:rPr>
      <w:b w:val="0"/>
      <w:sz w:val="24"/>
      <w:u w:val="single"/>
      <w:bdr w:val="none" w:sz="0" w:space="0" w:color="auto"/>
    </w:rPr>
  </w:style>
  <w:style w:type="character" w:customStyle="1" w:styleId="Bodytext116">
    <w:name w:val="Body text (11)"/>
    <w:rsid w:val="0012239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2239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2239F"/>
  </w:style>
  <w:style w:type="paragraph" w:customStyle="1" w:styleId="StyleJustified">
    <w:name w:val="Style Justified"/>
    <w:basedOn w:val="Normal"/>
    <w:qFormat/>
    <w:rsid w:val="0012239F"/>
    <w:rPr>
      <w:rFonts w:eastAsia="Times New Roman"/>
      <w:szCs w:val="20"/>
    </w:rPr>
  </w:style>
  <w:style w:type="paragraph" w:customStyle="1" w:styleId="Style5">
    <w:name w:val="Style5"/>
    <w:basedOn w:val="Normal"/>
    <w:link w:val="Style5Char"/>
    <w:uiPriority w:val="4"/>
    <w:qFormat/>
    <w:rsid w:val="0012239F"/>
    <w:pPr>
      <w:ind w:left="432" w:right="432"/>
      <w:jc w:val="both"/>
    </w:pPr>
    <w:rPr>
      <w:rFonts w:eastAsia="Times New Roman"/>
    </w:rPr>
  </w:style>
  <w:style w:type="character" w:customStyle="1" w:styleId="Style5Char">
    <w:name w:val="Style5 Char"/>
    <w:link w:val="Style5"/>
    <w:uiPriority w:val="4"/>
    <w:rsid w:val="0012239F"/>
    <w:rPr>
      <w:rFonts w:ascii="Georgia" w:eastAsia="Times New Roman" w:hAnsi="Georgia" w:cs="Calibri"/>
    </w:rPr>
  </w:style>
  <w:style w:type="paragraph" w:customStyle="1" w:styleId="Style100">
    <w:name w:val="Style10"/>
    <w:basedOn w:val="Normal"/>
    <w:link w:val="Style10Char"/>
    <w:qFormat/>
    <w:rsid w:val="0012239F"/>
    <w:pPr>
      <w:ind w:right="432"/>
    </w:pPr>
    <w:rPr>
      <w:rFonts w:eastAsia="Times New Roman"/>
      <w:b/>
      <w:sz w:val="24"/>
    </w:rPr>
  </w:style>
  <w:style w:type="character" w:customStyle="1" w:styleId="Style10Char">
    <w:name w:val="Style10 Char"/>
    <w:link w:val="Style100"/>
    <w:rsid w:val="0012239F"/>
    <w:rPr>
      <w:rFonts w:ascii="Georgia" w:eastAsia="Times New Roman" w:hAnsi="Georgia" w:cs="Calibri"/>
      <w:b/>
      <w:sz w:val="24"/>
    </w:rPr>
  </w:style>
  <w:style w:type="character" w:customStyle="1" w:styleId="StyleStyleBoldUnderlineUnderlineapple-style-span6ptBoldK">
    <w:name w:val="Style Style Bold UnderlineUnderlineapple-style-span + 6 ptBoldK..."/>
    <w:basedOn w:val="DefaultParagraphFont"/>
    <w:rsid w:val="0012239F"/>
    <w:rPr>
      <w:b w:val="0"/>
      <w:bCs w:val="0"/>
      <w:sz w:val="22"/>
      <w:u w:val="single"/>
      <w:bdr w:val="none" w:sz="0" w:space="0" w:color="auto"/>
    </w:rPr>
  </w:style>
  <w:style w:type="paragraph" w:customStyle="1" w:styleId="UnderlinedEv">
    <w:name w:val="Underlined Ev"/>
    <w:basedOn w:val="Normal"/>
    <w:next w:val="Normal"/>
    <w:link w:val="UnderlinedEvChar"/>
    <w:qFormat/>
    <w:rsid w:val="0012239F"/>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12239F"/>
    <w:rPr>
      <w:u w:val="single"/>
      <w:bdr w:val="none" w:sz="0" w:space="0" w:color="auto"/>
    </w:rPr>
  </w:style>
  <w:style w:type="character" w:customStyle="1" w:styleId="role">
    <w:name w:val="role"/>
    <w:rsid w:val="0012239F"/>
  </w:style>
  <w:style w:type="character" w:customStyle="1" w:styleId="pagination0">
    <w:name w:val="pagination"/>
    <w:basedOn w:val="DefaultParagraphFont"/>
    <w:rsid w:val="0012239F"/>
  </w:style>
  <w:style w:type="character" w:customStyle="1" w:styleId="doi">
    <w:name w:val="doi"/>
    <w:basedOn w:val="DefaultParagraphFont"/>
    <w:rsid w:val="0012239F"/>
  </w:style>
  <w:style w:type="character" w:customStyle="1" w:styleId="bodycontents">
    <w:name w:val="bodycontents"/>
    <w:basedOn w:val="DefaultParagraphFont"/>
    <w:rsid w:val="0012239F"/>
  </w:style>
  <w:style w:type="character" w:customStyle="1" w:styleId="comma">
    <w:name w:val="comma"/>
    <w:basedOn w:val="DefaultParagraphFont"/>
    <w:rsid w:val="0012239F"/>
  </w:style>
  <w:style w:type="character" w:customStyle="1" w:styleId="pad5right">
    <w:name w:val="pad5right"/>
    <w:basedOn w:val="DefaultParagraphFont"/>
    <w:rsid w:val="0012239F"/>
  </w:style>
  <w:style w:type="character" w:customStyle="1" w:styleId="divider">
    <w:name w:val="divider"/>
    <w:basedOn w:val="DefaultParagraphFont"/>
    <w:rsid w:val="0012239F"/>
  </w:style>
  <w:style w:type="character" w:customStyle="1" w:styleId="blogdate">
    <w:name w:val="blogdate"/>
    <w:basedOn w:val="DefaultParagraphFont"/>
    <w:rsid w:val="0012239F"/>
  </w:style>
  <w:style w:type="character" w:customStyle="1" w:styleId="dot">
    <w:name w:val="dot"/>
    <w:basedOn w:val="DefaultParagraphFont"/>
    <w:rsid w:val="0012239F"/>
  </w:style>
  <w:style w:type="character" w:customStyle="1" w:styleId="hn-date">
    <w:name w:val="hn-date"/>
    <w:basedOn w:val="DefaultParagraphFont"/>
    <w:rsid w:val="0012239F"/>
  </w:style>
  <w:style w:type="character" w:customStyle="1" w:styleId="location">
    <w:name w:val="location"/>
    <w:basedOn w:val="DefaultParagraphFont"/>
    <w:rsid w:val="0012239F"/>
  </w:style>
  <w:style w:type="character" w:customStyle="1" w:styleId="dropcap-letter">
    <w:name w:val="dropcap-letter"/>
    <w:basedOn w:val="DefaultParagraphFont"/>
    <w:rsid w:val="0012239F"/>
  </w:style>
  <w:style w:type="character" w:customStyle="1" w:styleId="offscreen">
    <w:name w:val="offscreen"/>
    <w:basedOn w:val="DefaultParagraphFont"/>
    <w:rsid w:val="0012239F"/>
  </w:style>
  <w:style w:type="character" w:customStyle="1" w:styleId="linked-in">
    <w:name w:val="linked-in"/>
    <w:basedOn w:val="DefaultParagraphFont"/>
    <w:rsid w:val="0012239F"/>
  </w:style>
  <w:style w:type="character" w:customStyle="1" w:styleId="divs">
    <w:name w:val="divs"/>
    <w:basedOn w:val="DefaultParagraphFont"/>
    <w:rsid w:val="0012239F"/>
  </w:style>
  <w:style w:type="character" w:customStyle="1" w:styleId="h4">
    <w:name w:val="h4"/>
    <w:rsid w:val="0012239F"/>
  </w:style>
  <w:style w:type="character" w:customStyle="1" w:styleId="postheader">
    <w:name w:val="postheader"/>
    <w:basedOn w:val="DefaultParagraphFont"/>
    <w:rsid w:val="0012239F"/>
  </w:style>
  <w:style w:type="numbering" w:customStyle="1" w:styleId="1ai1">
    <w:name w:val="1 / a / i1"/>
    <w:rsid w:val="0012239F"/>
    <w:pPr>
      <w:numPr>
        <w:numId w:val="59"/>
      </w:numPr>
    </w:pPr>
  </w:style>
  <w:style w:type="paragraph" w:customStyle="1" w:styleId="Quote20">
    <w:name w:val="Quote2"/>
    <w:basedOn w:val="Default"/>
    <w:next w:val="Default"/>
    <w:qFormat/>
    <w:rsid w:val="0012239F"/>
    <w:pPr>
      <w:spacing w:after="0" w:line="240" w:lineRule="auto"/>
    </w:pPr>
    <w:rPr>
      <w:rFonts w:ascii="Times New Roman" w:hAnsi="Times New Roman" w:cs="Times New Roman"/>
      <w:sz w:val="24"/>
    </w:rPr>
  </w:style>
  <w:style w:type="character" w:customStyle="1" w:styleId="HighlightedUnderlineEmphasis">
    <w:name w:val="Highlighted Underline Emphasis"/>
    <w:rsid w:val="0012239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2239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2239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2239F"/>
    <w:rPr>
      <w:rFonts w:ascii="Georgia" w:hAnsi="Georgia"/>
      <w:u w:val="single"/>
    </w:rPr>
  </w:style>
  <w:style w:type="paragraph" w:customStyle="1" w:styleId="StyleCardsGeorgia12ptBoldThickunderlineBorderSin">
    <w:name w:val="Style Cards + Georgia 12 pt Bold Thick underline Border: : (Sin..."/>
    <w:basedOn w:val="Normal"/>
    <w:qFormat/>
    <w:rsid w:val="0012239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2239F"/>
    <w:rPr>
      <w:rFonts w:ascii="Georgia" w:hAnsi="Georgia"/>
      <w:sz w:val="24"/>
      <w:u w:val="single"/>
    </w:rPr>
  </w:style>
  <w:style w:type="paragraph" w:customStyle="1" w:styleId="StyleCardsGeorgia">
    <w:name w:val="Style Cards + Georgia"/>
    <w:basedOn w:val="Normal"/>
    <w:qFormat/>
    <w:rsid w:val="0012239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2239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2239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2239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2239F"/>
    <w:rPr>
      <w:b w:val="0"/>
      <w:bCs w:val="0"/>
      <w:sz w:val="22"/>
      <w:u w:val="single"/>
      <w:bdr w:val="none" w:sz="0" w:space="0" w:color="auto"/>
    </w:rPr>
  </w:style>
  <w:style w:type="character" w:customStyle="1" w:styleId="cit-title">
    <w:name w:val="cit-title"/>
    <w:basedOn w:val="DefaultParagraphFont"/>
    <w:rsid w:val="0012239F"/>
  </w:style>
  <w:style w:type="paragraph" w:customStyle="1" w:styleId="txttitle">
    <w:name w:val="txttitle"/>
    <w:basedOn w:val="Normal"/>
    <w:qFormat/>
    <w:rsid w:val="0012239F"/>
    <w:pPr>
      <w:spacing w:before="100" w:beforeAutospacing="1" w:after="100" w:afterAutospacing="1"/>
    </w:pPr>
    <w:rPr>
      <w:sz w:val="24"/>
    </w:rPr>
  </w:style>
  <w:style w:type="character" w:customStyle="1" w:styleId="z3988">
    <w:name w:val="z3988"/>
    <w:basedOn w:val="DefaultParagraphFont"/>
    <w:rsid w:val="0012239F"/>
  </w:style>
  <w:style w:type="character" w:customStyle="1" w:styleId="nowrap">
    <w:name w:val="nowrap"/>
    <w:basedOn w:val="DefaultParagraphFont"/>
    <w:rsid w:val="0012239F"/>
  </w:style>
  <w:style w:type="paragraph" w:customStyle="1" w:styleId="SmallCards">
    <w:name w:val="Small Cards"/>
    <w:basedOn w:val="Normal"/>
    <w:autoRedefine/>
    <w:qFormat/>
    <w:rsid w:val="0012239F"/>
    <w:rPr>
      <w:rFonts w:eastAsia="Times New Roman"/>
      <w:sz w:val="16"/>
      <w:szCs w:val="20"/>
    </w:rPr>
  </w:style>
  <w:style w:type="character" w:customStyle="1" w:styleId="freeaccess">
    <w:name w:val="freeaccess"/>
    <w:basedOn w:val="DefaultParagraphFont"/>
    <w:rsid w:val="0012239F"/>
  </w:style>
  <w:style w:type="character" w:customStyle="1" w:styleId="BoxX2">
    <w:name w:val="BoxX2"/>
    <w:qFormat/>
    <w:rsid w:val="0012239F"/>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12239F"/>
    <w:rPr>
      <w:rFonts w:ascii="Calibri" w:eastAsia="SimSun" w:hAnsi="Calibri"/>
      <w:szCs w:val="22"/>
      <w:lang w:eastAsia="zh-CN"/>
    </w:rPr>
  </w:style>
  <w:style w:type="character" w:customStyle="1" w:styleId="StyleStyle49pt9Char">
    <w:name w:val="Style Style4 + 9 pt9 Char"/>
    <w:link w:val="StyleStyle49pt9"/>
    <w:rsid w:val="0012239F"/>
    <w:rPr>
      <w:rFonts w:ascii="Calibri" w:eastAsia="SimSun" w:hAnsi="Calibri" w:cs="Calibri"/>
      <w:u w:val="single"/>
      <w:lang w:eastAsia="zh-CN"/>
    </w:rPr>
  </w:style>
  <w:style w:type="paragraph" w:customStyle="1" w:styleId="DebateBlocking">
    <w:name w:val="DebateBlocking"/>
    <w:basedOn w:val="Normal"/>
    <w:next w:val="Nothing"/>
    <w:uiPriority w:val="99"/>
    <w:qFormat/>
    <w:rsid w:val="0012239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2239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2239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2239F"/>
    <w:pPr>
      <w:spacing w:before="100" w:beforeAutospacing="1" w:after="100" w:afterAutospacing="1"/>
    </w:pPr>
    <w:rPr>
      <w:rFonts w:eastAsia="Times New Roman"/>
      <w:sz w:val="24"/>
    </w:rPr>
  </w:style>
  <w:style w:type="paragraph" w:customStyle="1" w:styleId="CiteLittle">
    <w:name w:val="Cite Little"/>
    <w:next w:val="Normal"/>
    <w:qFormat/>
    <w:rsid w:val="0012239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2239F"/>
    <w:rPr>
      <w:rFonts w:ascii="Times New Roman" w:eastAsia="MS Mincho" w:hAnsi="Times New Roman"/>
      <w:b/>
      <w:bCs/>
      <w:u w:val="thick"/>
    </w:rPr>
  </w:style>
  <w:style w:type="character" w:customStyle="1" w:styleId="StyleAsianMSMincho">
    <w:name w:val="Style (Asian) MS Mincho"/>
    <w:rsid w:val="0012239F"/>
    <w:rPr>
      <w:rFonts w:ascii="Times New Roman" w:eastAsia="MS Mincho" w:hAnsi="Times New Roman"/>
      <w:u w:val="thick"/>
    </w:rPr>
  </w:style>
  <w:style w:type="paragraph" w:customStyle="1" w:styleId="docheader">
    <w:name w:val="doc header"/>
    <w:autoRedefine/>
    <w:qFormat/>
    <w:rsid w:val="0012239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2239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2239F"/>
  </w:style>
  <w:style w:type="paragraph" w:customStyle="1" w:styleId="blocorganizer">
    <w:name w:val="bloc organizer"/>
    <w:basedOn w:val="Heading1"/>
    <w:next w:val="bloctitles"/>
    <w:link w:val="blocorganizerChar"/>
    <w:autoRedefine/>
    <w:qFormat/>
    <w:rsid w:val="0012239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2239F"/>
    <w:rPr>
      <w:rFonts w:ascii="Georgia" w:eastAsia="Times New Roman" w:hAnsi="Georgia" w:cs="Times New Roman"/>
      <w:b/>
      <w:bCs/>
      <w:caps/>
      <w:sz w:val="4"/>
      <w:szCs w:val="32"/>
      <w:u w:val="single"/>
    </w:rPr>
  </w:style>
  <w:style w:type="character" w:customStyle="1" w:styleId="UnderlineBoldChar">
    <w:name w:val="Underline Bold Char"/>
    <w:locked/>
    <w:rsid w:val="0012239F"/>
    <w:rPr>
      <w:rFonts w:ascii="Times New Roman" w:eastAsia="Times New Roman" w:hAnsi="Times New Roman" w:cs="Calibri"/>
      <w:b/>
      <w:sz w:val="24"/>
      <w:szCs w:val="20"/>
      <w:u w:val="single"/>
    </w:rPr>
  </w:style>
  <w:style w:type="character" w:customStyle="1" w:styleId="tagChar0">
    <w:name w:val="%tag Char"/>
    <w:link w:val="tag"/>
    <w:rsid w:val="0012239F"/>
    <w:rPr>
      <w:rFonts w:ascii="Garamond" w:eastAsia="Calibri" w:hAnsi="Garamond" w:cs="Calibri"/>
      <w:bCs/>
      <w:sz w:val="18"/>
    </w:rPr>
  </w:style>
  <w:style w:type="character" w:customStyle="1" w:styleId="AAAcardChar">
    <w:name w:val="AAAcard Char"/>
    <w:link w:val="AAAcard"/>
    <w:rsid w:val="0012239F"/>
    <w:rPr>
      <w:rFonts w:ascii="Avenir LT Std 45 Book" w:eastAsia="Times New Roman" w:hAnsi="Avenir LT Std 45 Book" w:cs="Calibri"/>
    </w:rPr>
  </w:style>
  <w:style w:type="character" w:customStyle="1" w:styleId="underlineCharChar1">
    <w:name w:val="underline Char Char"/>
    <w:rsid w:val="0012239F"/>
    <w:rPr>
      <w:rFonts w:ascii="Arial Narrow" w:eastAsia="Times New Roman" w:hAnsi="Arial Narrow" w:cs="Calibri"/>
      <w:sz w:val="24"/>
      <w:u w:val="single"/>
    </w:rPr>
  </w:style>
  <w:style w:type="paragraph" w:customStyle="1" w:styleId="tagstyle1">
    <w:name w:val="tagstyle"/>
    <w:basedOn w:val="Normal"/>
    <w:qFormat/>
    <w:rsid w:val="0012239F"/>
    <w:pPr>
      <w:spacing w:before="100" w:beforeAutospacing="1" w:after="100" w:afterAutospacing="1"/>
    </w:pPr>
    <w:rPr>
      <w:rFonts w:eastAsia="Times New Roman"/>
      <w:sz w:val="24"/>
    </w:rPr>
  </w:style>
  <w:style w:type="character" w:customStyle="1" w:styleId="newsstorytitle">
    <w:name w:val="news_story_title"/>
    <w:rsid w:val="0012239F"/>
  </w:style>
  <w:style w:type="character" w:customStyle="1" w:styleId="yqlink">
    <w:name w:val="yqlink"/>
    <w:rsid w:val="0012239F"/>
  </w:style>
  <w:style w:type="character" w:customStyle="1" w:styleId="clbody">
    <w:name w:val="clbody"/>
    <w:rsid w:val="0012239F"/>
  </w:style>
  <w:style w:type="paragraph" w:customStyle="1" w:styleId="Analyticals">
    <w:name w:val="Analyticals"/>
    <w:basedOn w:val="Normal"/>
    <w:qFormat/>
    <w:rsid w:val="0012239F"/>
    <w:rPr>
      <w:rFonts w:eastAsia="Times New Roman"/>
      <w:sz w:val="24"/>
    </w:rPr>
  </w:style>
  <w:style w:type="character" w:customStyle="1" w:styleId="norm">
    <w:name w:val="norm"/>
    <w:rsid w:val="0012239F"/>
  </w:style>
  <w:style w:type="character" w:customStyle="1" w:styleId="boldandunderlinecharcharcharcharcharcharcharcharcharcharcharcharcharcharcharchar0">
    <w:name w:val="boldandunderlinecharcharcharcharcharcharcharcharcharcharcharcharcharcharcharchar"/>
    <w:rsid w:val="0012239F"/>
  </w:style>
  <w:style w:type="character" w:customStyle="1" w:styleId="underlinecharcharcharcharcharcharcharcharcharcharcharcharcharchar0">
    <w:name w:val="underlinecharcharcharcharcharcharcharcharcharcharcharcharcharchar"/>
    <w:rsid w:val="0012239F"/>
  </w:style>
  <w:style w:type="character" w:customStyle="1" w:styleId="CharCharCharCharCharChar1Char">
    <w:name w:val="Char Char Char Char Char Char1 Char"/>
    <w:rsid w:val="0012239F"/>
    <w:rPr>
      <w:rFonts w:ascii="Times New Roman" w:eastAsia="Times New Roman" w:hAnsi="Times New Roman" w:cs="Times New Roman"/>
      <w:b/>
      <w:sz w:val="24"/>
      <w:szCs w:val="24"/>
    </w:rPr>
  </w:style>
  <w:style w:type="character" w:customStyle="1" w:styleId="emphasis22">
    <w:name w:val="emphasis2"/>
    <w:rsid w:val="0012239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2239F"/>
    <w:rPr>
      <w:sz w:val="24"/>
      <w:szCs w:val="24"/>
      <w:lang w:val="en-US" w:eastAsia="en-US" w:bidi="ar-SA"/>
    </w:rPr>
  </w:style>
  <w:style w:type="character" w:customStyle="1" w:styleId="NewTag">
    <w:name w:val="NewTag"/>
    <w:uiPriority w:val="1"/>
    <w:qFormat/>
    <w:rsid w:val="0012239F"/>
    <w:rPr>
      <w:rFonts w:ascii="Georgia" w:hAnsi="Georgia"/>
      <w:b/>
      <w:sz w:val="24"/>
    </w:rPr>
  </w:style>
  <w:style w:type="character" w:customStyle="1" w:styleId="searchtools-record-title">
    <w:name w:val="searchtools-record-title"/>
    <w:basedOn w:val="DefaultParagraphFont"/>
    <w:rsid w:val="0012239F"/>
  </w:style>
  <w:style w:type="character" w:customStyle="1" w:styleId="rightside">
    <w:name w:val="rightside"/>
    <w:rsid w:val="0012239F"/>
  </w:style>
  <w:style w:type="character" w:customStyle="1" w:styleId="flourish">
    <w:name w:val="flourish"/>
    <w:rsid w:val="0012239F"/>
  </w:style>
  <w:style w:type="character" w:customStyle="1" w:styleId="style150">
    <w:name w:val="style150"/>
    <w:rsid w:val="0012239F"/>
  </w:style>
  <w:style w:type="character" w:customStyle="1" w:styleId="head">
    <w:name w:val="head"/>
    <w:rsid w:val="0012239F"/>
  </w:style>
  <w:style w:type="character" w:customStyle="1" w:styleId="titletxt">
    <w:name w:val="titletxt"/>
    <w:rsid w:val="0012239F"/>
  </w:style>
  <w:style w:type="character" w:customStyle="1" w:styleId="colbcopy">
    <w:name w:val="colbcopy"/>
    <w:rsid w:val="0012239F"/>
  </w:style>
  <w:style w:type="character" w:customStyle="1" w:styleId="hcard">
    <w:name w:val="hcard"/>
    <w:rsid w:val="0012239F"/>
  </w:style>
  <w:style w:type="paragraph" w:customStyle="1" w:styleId="StylePlainTextTimesNewRomanBold">
    <w:name w:val="Style Plain Text + Times New Roman Bold"/>
    <w:basedOn w:val="PlainText"/>
    <w:qFormat/>
    <w:rsid w:val="0012239F"/>
    <w:rPr>
      <w:rFonts w:ascii="Courier" w:eastAsia="Cambria" w:hAnsi="Courier" w:cstheme="minorBidi"/>
    </w:rPr>
  </w:style>
  <w:style w:type="paragraph" w:customStyle="1" w:styleId="hotroute2">
    <w:name w:val="hotroute"/>
    <w:basedOn w:val="Normal"/>
    <w:qFormat/>
    <w:rsid w:val="0012239F"/>
    <w:pPr>
      <w:ind w:left="288"/>
    </w:pPr>
  </w:style>
  <w:style w:type="paragraph" w:customStyle="1" w:styleId="DeleteAnalytics">
    <w:name w:val="Delete Analytics"/>
    <w:basedOn w:val="Heading4"/>
    <w:qFormat/>
    <w:rsid w:val="0012239F"/>
    <w:rPr>
      <w:bCs/>
      <w:color w:val="800000"/>
    </w:rPr>
  </w:style>
  <w:style w:type="paragraph" w:customStyle="1" w:styleId="ReallyFuckingSmall0">
    <w:name w:val="Really Fucking Small"/>
    <w:basedOn w:val="Normal"/>
    <w:link w:val="ReallyFuckingSmallChar0"/>
    <w:qFormat/>
    <w:rsid w:val="0012239F"/>
    <w:pPr>
      <w:ind w:left="144"/>
    </w:pPr>
    <w:rPr>
      <w:rFonts w:eastAsia="Times New Roman"/>
      <w:sz w:val="12"/>
    </w:rPr>
  </w:style>
  <w:style w:type="character" w:customStyle="1" w:styleId="ReallyFuckingSmallChar0">
    <w:name w:val="Really Fucking Small Char"/>
    <w:link w:val="ReallyFuckingSmall0"/>
    <w:rsid w:val="0012239F"/>
    <w:rPr>
      <w:rFonts w:ascii="Georgia" w:eastAsia="Times New Roman" w:hAnsi="Georgia" w:cs="Calibri"/>
      <w:sz w:val="12"/>
    </w:rPr>
  </w:style>
  <w:style w:type="paragraph" w:customStyle="1" w:styleId="Boxempahsis">
    <w:name w:val="Box empahsis"/>
    <w:basedOn w:val="Normal"/>
    <w:link w:val="BoxempahsisChar"/>
    <w:qFormat/>
    <w:rsid w:val="0012239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2239F"/>
    <w:rPr>
      <w:rFonts w:ascii="Franklin Gothic Heavy" w:hAnsi="Franklin Gothic Heavy" w:cs="Calibri"/>
      <w:sz w:val="24"/>
      <w:u w:val="single"/>
      <w:bdr w:val="single" w:sz="4" w:space="0" w:color="auto"/>
    </w:rPr>
  </w:style>
  <w:style w:type="character" w:customStyle="1" w:styleId="Qualified">
    <w:name w:val="Qualified"/>
    <w:rsid w:val="0012239F"/>
    <w:rPr>
      <w:rFonts w:asciiTheme="majorHAnsi" w:hAnsiTheme="majorHAnsi"/>
      <w:b/>
      <w:bCs/>
      <w:sz w:val="16"/>
    </w:rPr>
  </w:style>
  <w:style w:type="character" w:customStyle="1" w:styleId="BlockTitleChar0">
    <w:name w:val="%Block Title Char"/>
    <w:rsid w:val="0012239F"/>
    <w:rPr>
      <w:rFonts w:ascii="Arial" w:eastAsia="Times New Roman" w:hAnsi="Arial" w:cs="Arial"/>
      <w:b/>
      <w:bCs/>
      <w:kern w:val="32"/>
      <w:sz w:val="28"/>
      <w:szCs w:val="32"/>
    </w:rPr>
  </w:style>
  <w:style w:type="character" w:customStyle="1" w:styleId="columntexthead">
    <w:name w:val="columntexthead"/>
    <w:rsid w:val="0012239F"/>
  </w:style>
  <w:style w:type="character" w:customStyle="1" w:styleId="instruction">
    <w:name w:val="instruction"/>
    <w:rsid w:val="0012239F"/>
  </w:style>
  <w:style w:type="character" w:customStyle="1" w:styleId="imagelink">
    <w:name w:val="imagelink"/>
    <w:rsid w:val="0012239F"/>
  </w:style>
  <w:style w:type="character" w:customStyle="1" w:styleId="leadin">
    <w:name w:val="leadin"/>
    <w:rsid w:val="0012239F"/>
  </w:style>
  <w:style w:type="character" w:customStyle="1" w:styleId="noticiabyline">
    <w:name w:val="noticia_byline"/>
    <w:rsid w:val="0012239F"/>
  </w:style>
  <w:style w:type="character" w:customStyle="1" w:styleId="rightnowyahoo">
    <w:name w:val="right_now_yahoo"/>
    <w:rsid w:val="0012239F"/>
  </w:style>
  <w:style w:type="character" w:customStyle="1" w:styleId="submittedmeta">
    <w:name w:val="submitted meta"/>
    <w:rsid w:val="0012239F"/>
  </w:style>
  <w:style w:type="character" w:customStyle="1" w:styleId="AAAunderline">
    <w:name w:val="AAAunderline"/>
    <w:qFormat/>
    <w:rsid w:val="0012239F"/>
    <w:rPr>
      <w:b/>
      <w:u w:val="single"/>
    </w:rPr>
  </w:style>
  <w:style w:type="paragraph" w:customStyle="1" w:styleId="IndexHeader">
    <w:name w:val="Index Header"/>
    <w:basedOn w:val="Normal"/>
    <w:qFormat/>
    <w:rsid w:val="0012239F"/>
    <w:pPr>
      <w:ind w:left="-720"/>
      <w:outlineLvl w:val="0"/>
    </w:pPr>
    <w:rPr>
      <w:rFonts w:eastAsia="Times New Roman"/>
      <w:b/>
      <w:bCs/>
      <w:sz w:val="36"/>
      <w:szCs w:val="20"/>
    </w:rPr>
  </w:style>
  <w:style w:type="character" w:customStyle="1" w:styleId="IndexHeaderChar">
    <w:name w:val="Index Header Char"/>
    <w:rsid w:val="0012239F"/>
    <w:rPr>
      <w:rFonts w:ascii="Times New Roman" w:eastAsia="Times New Roman" w:hAnsi="Times New Roman"/>
      <w:b/>
      <w:bCs/>
      <w:sz w:val="36"/>
    </w:rPr>
  </w:style>
  <w:style w:type="paragraph" w:customStyle="1" w:styleId="CardRead">
    <w:name w:val="Card_Read"/>
    <w:basedOn w:val="Normal"/>
    <w:qFormat/>
    <w:rsid w:val="0012239F"/>
    <w:rPr>
      <w:rFonts w:ascii="Times" w:eastAsia="Times" w:hAnsi="Times"/>
      <w:szCs w:val="20"/>
    </w:rPr>
  </w:style>
  <w:style w:type="paragraph" w:customStyle="1" w:styleId="CardNU">
    <w:name w:val="CardNU"/>
    <w:basedOn w:val="Normal"/>
    <w:qFormat/>
    <w:rsid w:val="0012239F"/>
    <w:rPr>
      <w:rFonts w:ascii="Times" w:eastAsia="Times" w:hAnsi="Times"/>
      <w:sz w:val="14"/>
      <w:szCs w:val="20"/>
    </w:rPr>
  </w:style>
  <w:style w:type="paragraph" w:customStyle="1" w:styleId="StyleHeading310pt">
    <w:name w:val="Style Heading 3 + 10 pt"/>
    <w:basedOn w:val="Heading3"/>
    <w:qFormat/>
    <w:rsid w:val="0012239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2239F"/>
    <w:rPr>
      <w:rFonts w:ascii="Times New Roman" w:eastAsia="Times New Roman" w:hAnsi="Times New Roman" w:cs="Arial"/>
      <w:b/>
      <w:bCs/>
      <w:sz w:val="26"/>
      <w:szCs w:val="26"/>
    </w:rPr>
  </w:style>
  <w:style w:type="paragraph" w:customStyle="1" w:styleId="Style32">
    <w:name w:val="Style 3"/>
    <w:basedOn w:val="Normal"/>
    <w:qFormat/>
    <w:rsid w:val="0012239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2239F"/>
    <w:pPr>
      <w:spacing w:after="60"/>
    </w:pPr>
    <w:rPr>
      <w:rFonts w:eastAsia="Times New Roman"/>
      <w:sz w:val="18"/>
    </w:rPr>
  </w:style>
  <w:style w:type="paragraph" w:customStyle="1" w:styleId="OmniPage8">
    <w:name w:val="OmniPage #8"/>
    <w:basedOn w:val="Normal"/>
    <w:qFormat/>
    <w:rsid w:val="0012239F"/>
    <w:rPr>
      <w:rFonts w:eastAsia="Times New Roman"/>
      <w:color w:val="000000"/>
      <w:szCs w:val="20"/>
    </w:rPr>
  </w:style>
  <w:style w:type="paragraph" w:customStyle="1" w:styleId="OmniPage2">
    <w:name w:val="OmniPage #2"/>
    <w:basedOn w:val="Normal"/>
    <w:qFormat/>
    <w:rsid w:val="0012239F"/>
    <w:rPr>
      <w:rFonts w:eastAsia="Times New Roman"/>
      <w:color w:val="000000"/>
      <w:szCs w:val="20"/>
    </w:rPr>
  </w:style>
  <w:style w:type="paragraph" w:customStyle="1" w:styleId="OmniPage6">
    <w:name w:val="OmniPage #6"/>
    <w:basedOn w:val="Normal"/>
    <w:qFormat/>
    <w:rsid w:val="0012239F"/>
    <w:rPr>
      <w:rFonts w:eastAsia="Times New Roman"/>
      <w:color w:val="000000"/>
      <w:szCs w:val="20"/>
    </w:rPr>
  </w:style>
  <w:style w:type="paragraph" w:customStyle="1" w:styleId="OmniPage7">
    <w:name w:val="OmniPage #7"/>
    <w:basedOn w:val="Normal"/>
    <w:qFormat/>
    <w:rsid w:val="0012239F"/>
    <w:rPr>
      <w:rFonts w:eastAsia="Times New Roman"/>
      <w:color w:val="000000"/>
      <w:szCs w:val="20"/>
    </w:rPr>
  </w:style>
  <w:style w:type="paragraph" w:customStyle="1" w:styleId="OmniPage11">
    <w:name w:val="OmniPage #11"/>
    <w:basedOn w:val="Normal"/>
    <w:qFormat/>
    <w:rsid w:val="0012239F"/>
    <w:rPr>
      <w:rFonts w:eastAsia="Times New Roman"/>
      <w:color w:val="000000"/>
      <w:szCs w:val="20"/>
    </w:rPr>
  </w:style>
  <w:style w:type="paragraph" w:customStyle="1" w:styleId="OmniPage12">
    <w:name w:val="OmniPage #12"/>
    <w:basedOn w:val="Normal"/>
    <w:qFormat/>
    <w:rsid w:val="0012239F"/>
    <w:rPr>
      <w:rFonts w:eastAsia="Times New Roman"/>
      <w:color w:val="000000"/>
      <w:szCs w:val="20"/>
    </w:rPr>
  </w:style>
  <w:style w:type="paragraph" w:customStyle="1" w:styleId="OmniPage13">
    <w:name w:val="OmniPage #13"/>
    <w:basedOn w:val="Normal"/>
    <w:qFormat/>
    <w:rsid w:val="0012239F"/>
    <w:rPr>
      <w:rFonts w:eastAsia="Times New Roman"/>
      <w:color w:val="000000"/>
      <w:szCs w:val="20"/>
    </w:rPr>
  </w:style>
  <w:style w:type="paragraph" w:customStyle="1" w:styleId="OmniPage14">
    <w:name w:val="OmniPage #14"/>
    <w:basedOn w:val="Normal"/>
    <w:qFormat/>
    <w:rsid w:val="0012239F"/>
    <w:rPr>
      <w:rFonts w:eastAsia="Times New Roman"/>
      <w:color w:val="000000"/>
      <w:szCs w:val="20"/>
    </w:rPr>
  </w:style>
  <w:style w:type="paragraph" w:customStyle="1" w:styleId="OmniPage15">
    <w:name w:val="OmniPage #15"/>
    <w:basedOn w:val="Normal"/>
    <w:qFormat/>
    <w:rsid w:val="0012239F"/>
    <w:rPr>
      <w:rFonts w:eastAsia="Times New Roman"/>
      <w:color w:val="000000"/>
      <w:szCs w:val="20"/>
    </w:rPr>
  </w:style>
  <w:style w:type="paragraph" w:customStyle="1" w:styleId="OmniPage17">
    <w:name w:val="OmniPage #17"/>
    <w:basedOn w:val="Normal"/>
    <w:qFormat/>
    <w:rsid w:val="0012239F"/>
    <w:rPr>
      <w:rFonts w:eastAsia="Times New Roman"/>
      <w:color w:val="000000"/>
      <w:szCs w:val="20"/>
    </w:rPr>
  </w:style>
  <w:style w:type="paragraph" w:customStyle="1" w:styleId="OmniPage19">
    <w:name w:val="OmniPage #19"/>
    <w:basedOn w:val="Normal"/>
    <w:qFormat/>
    <w:rsid w:val="0012239F"/>
    <w:rPr>
      <w:rFonts w:eastAsia="Times New Roman"/>
      <w:color w:val="000000"/>
      <w:szCs w:val="20"/>
    </w:rPr>
  </w:style>
  <w:style w:type="paragraph" w:customStyle="1" w:styleId="OmniPage20">
    <w:name w:val="OmniPage #20"/>
    <w:basedOn w:val="Normal"/>
    <w:qFormat/>
    <w:rsid w:val="0012239F"/>
    <w:rPr>
      <w:rFonts w:eastAsia="Times New Roman"/>
      <w:color w:val="000000"/>
      <w:szCs w:val="20"/>
    </w:rPr>
  </w:style>
  <w:style w:type="paragraph" w:customStyle="1" w:styleId="OmniPage21">
    <w:name w:val="OmniPage #21"/>
    <w:basedOn w:val="Normal"/>
    <w:qFormat/>
    <w:rsid w:val="0012239F"/>
    <w:rPr>
      <w:rFonts w:eastAsia="Times New Roman"/>
      <w:color w:val="000000"/>
      <w:szCs w:val="20"/>
    </w:rPr>
  </w:style>
  <w:style w:type="paragraph" w:customStyle="1" w:styleId="OmniPage22">
    <w:name w:val="OmniPage #22"/>
    <w:basedOn w:val="Normal"/>
    <w:qFormat/>
    <w:rsid w:val="0012239F"/>
    <w:rPr>
      <w:rFonts w:eastAsia="Times New Roman"/>
      <w:color w:val="000000"/>
      <w:szCs w:val="20"/>
    </w:rPr>
  </w:style>
  <w:style w:type="paragraph" w:customStyle="1" w:styleId="OmniPage25">
    <w:name w:val="OmniPage #25"/>
    <w:basedOn w:val="Normal"/>
    <w:qFormat/>
    <w:rsid w:val="0012239F"/>
    <w:rPr>
      <w:rFonts w:eastAsia="Times New Roman"/>
      <w:color w:val="000000"/>
      <w:szCs w:val="20"/>
    </w:rPr>
  </w:style>
  <w:style w:type="paragraph" w:customStyle="1" w:styleId="OmniPage18">
    <w:name w:val="OmniPage #18"/>
    <w:basedOn w:val="Normal"/>
    <w:qFormat/>
    <w:rsid w:val="0012239F"/>
    <w:rPr>
      <w:rFonts w:eastAsia="Times New Roman"/>
      <w:color w:val="000000"/>
      <w:szCs w:val="20"/>
    </w:rPr>
  </w:style>
  <w:style w:type="paragraph" w:customStyle="1" w:styleId="OmniPage26">
    <w:name w:val="OmniPage #26"/>
    <w:basedOn w:val="Normal"/>
    <w:qFormat/>
    <w:rsid w:val="0012239F"/>
    <w:rPr>
      <w:rFonts w:eastAsia="Times New Roman"/>
      <w:color w:val="000000"/>
      <w:szCs w:val="20"/>
    </w:rPr>
  </w:style>
  <w:style w:type="character" w:customStyle="1" w:styleId="iagsheaderlarge">
    <w:name w:val="iags_header_large"/>
    <w:rsid w:val="0012239F"/>
  </w:style>
  <w:style w:type="paragraph" w:customStyle="1" w:styleId="OmniPage9">
    <w:name w:val="OmniPage #9"/>
    <w:basedOn w:val="Normal"/>
    <w:qFormat/>
    <w:rsid w:val="0012239F"/>
    <w:rPr>
      <w:rFonts w:eastAsia="Times New Roman"/>
      <w:color w:val="000000"/>
      <w:szCs w:val="20"/>
    </w:rPr>
  </w:style>
  <w:style w:type="paragraph" w:customStyle="1" w:styleId="OmniPage5">
    <w:name w:val="OmniPage #5"/>
    <w:basedOn w:val="Normal"/>
    <w:qFormat/>
    <w:rsid w:val="0012239F"/>
    <w:rPr>
      <w:rFonts w:eastAsia="Times New Roman"/>
      <w:color w:val="000000"/>
      <w:szCs w:val="20"/>
    </w:rPr>
  </w:style>
  <w:style w:type="character" w:customStyle="1" w:styleId="style12char0">
    <w:name w:val="style12char"/>
    <w:rsid w:val="0012239F"/>
  </w:style>
  <w:style w:type="character" w:customStyle="1" w:styleId="charchar2">
    <w:name w:val="charchar2"/>
    <w:rsid w:val="0012239F"/>
  </w:style>
  <w:style w:type="character" w:customStyle="1" w:styleId="style11char0">
    <w:name w:val="style11char"/>
    <w:rsid w:val="0012239F"/>
  </w:style>
  <w:style w:type="paragraph" w:customStyle="1" w:styleId="CitesandCardText">
    <w:name w:val="Cites and Card Text"/>
    <w:basedOn w:val="Normal"/>
    <w:qFormat/>
    <w:rsid w:val="0012239F"/>
    <w:rPr>
      <w:rFonts w:eastAsia="Times New Roman"/>
    </w:rPr>
  </w:style>
  <w:style w:type="paragraph" w:customStyle="1" w:styleId="Style160">
    <w:name w:val="Style 16"/>
    <w:basedOn w:val="Normal"/>
    <w:qFormat/>
    <w:rsid w:val="0012239F"/>
    <w:pPr>
      <w:autoSpaceDE w:val="0"/>
      <w:autoSpaceDN w:val="0"/>
      <w:adjustRightInd w:val="0"/>
    </w:pPr>
    <w:rPr>
      <w:rFonts w:eastAsia="Times New Roman"/>
      <w:sz w:val="24"/>
    </w:rPr>
  </w:style>
  <w:style w:type="paragraph" w:customStyle="1" w:styleId="smalltext2">
    <w:name w:val="smalltext"/>
    <w:basedOn w:val="Normal"/>
    <w:link w:val="smalltextChar1"/>
    <w:qFormat/>
    <w:rsid w:val="0012239F"/>
    <w:rPr>
      <w:rFonts w:eastAsia="Times New Roman"/>
      <w:sz w:val="16"/>
    </w:rPr>
  </w:style>
  <w:style w:type="character" w:customStyle="1" w:styleId="smalltextChar1">
    <w:name w:val="smalltext Char"/>
    <w:link w:val="smalltext2"/>
    <w:rsid w:val="0012239F"/>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12239F"/>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12239F"/>
    <w:pPr>
      <w:jc w:val="center"/>
    </w:pPr>
    <w:rPr>
      <w:rFonts w:ascii="Arial Black" w:eastAsia="Times New Roman" w:hAnsi="Arial Black"/>
      <w:b/>
      <w:sz w:val="36"/>
      <w:u w:val="single"/>
    </w:rPr>
  </w:style>
  <w:style w:type="character" w:customStyle="1" w:styleId="boldunderlineCharChar0">
    <w:name w:val="boldunderline Char Char"/>
    <w:rsid w:val="0012239F"/>
    <w:rPr>
      <w:b/>
      <w:sz w:val="22"/>
      <w:szCs w:val="24"/>
      <w:u w:val="single"/>
      <w:lang w:val="en-US" w:eastAsia="en-US" w:bidi="ar-SA"/>
    </w:rPr>
  </w:style>
  <w:style w:type="paragraph" w:customStyle="1" w:styleId="Bullets-squares">
    <w:name w:val="Bullets - squares"/>
    <w:basedOn w:val="Normal"/>
    <w:next w:val="Normal"/>
    <w:qFormat/>
    <w:rsid w:val="0012239F"/>
    <w:pPr>
      <w:numPr>
        <w:numId w:val="6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2239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2239F"/>
    <w:rPr>
      <w:rFonts w:ascii="Times New Roman" w:eastAsia="Times New Roman" w:hAnsi="Times New Roman" w:cs="Times New Roman"/>
      <w:sz w:val="16"/>
    </w:rPr>
  </w:style>
  <w:style w:type="paragraph" w:customStyle="1" w:styleId="RegularCite">
    <w:name w:val="Regular Cite"/>
    <w:qFormat/>
    <w:rsid w:val="0012239F"/>
    <w:pPr>
      <w:spacing w:after="0" w:line="240" w:lineRule="auto"/>
    </w:pPr>
    <w:rPr>
      <w:rFonts w:ascii="Times New Roman" w:eastAsia="Times New Roman" w:hAnsi="Times New Roman" w:cs="Times New Roman"/>
      <w:sz w:val="20"/>
    </w:rPr>
  </w:style>
  <w:style w:type="character" w:customStyle="1" w:styleId="eudoraheader">
    <w:name w:val="eudoraheader"/>
    <w:rsid w:val="0012239F"/>
  </w:style>
  <w:style w:type="character" w:customStyle="1" w:styleId="emailstyle26">
    <w:name w:val="emailstyle26"/>
    <w:rsid w:val="0012239F"/>
  </w:style>
  <w:style w:type="paragraph" w:customStyle="1" w:styleId="context">
    <w:name w:val="context"/>
    <w:basedOn w:val="Normal"/>
    <w:qFormat/>
    <w:rsid w:val="0012239F"/>
    <w:pPr>
      <w:spacing w:before="100" w:beforeAutospacing="1" w:after="100" w:afterAutospacing="1"/>
    </w:pPr>
    <w:rPr>
      <w:rFonts w:eastAsia="Times New Roman"/>
      <w:sz w:val="24"/>
    </w:rPr>
  </w:style>
  <w:style w:type="character" w:customStyle="1" w:styleId="sendtofriend">
    <w:name w:val="sendtofriend"/>
    <w:rsid w:val="0012239F"/>
  </w:style>
  <w:style w:type="character" w:customStyle="1" w:styleId="pagetype">
    <w:name w:val="pagetype"/>
    <w:rsid w:val="0012239F"/>
  </w:style>
  <w:style w:type="character" w:customStyle="1" w:styleId="byl">
    <w:name w:val="byl"/>
    <w:rsid w:val="0012239F"/>
  </w:style>
  <w:style w:type="character" w:customStyle="1" w:styleId="byd">
    <w:name w:val="byd"/>
    <w:rsid w:val="0012239F"/>
  </w:style>
  <w:style w:type="paragraph" w:customStyle="1" w:styleId="Size6">
    <w:name w:val="Size 6"/>
    <w:link w:val="Size6Char"/>
    <w:qFormat/>
    <w:rsid w:val="0012239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2239F"/>
    <w:rPr>
      <w:rFonts w:ascii="Times New Roman" w:eastAsia="Times New Roman" w:hAnsi="Times New Roman" w:cs="Times New Roman"/>
      <w:sz w:val="16"/>
    </w:rPr>
  </w:style>
  <w:style w:type="character" w:customStyle="1" w:styleId="underliningchar0">
    <w:name w:val="underliningchar"/>
    <w:rsid w:val="0012239F"/>
  </w:style>
  <w:style w:type="paragraph" w:customStyle="1" w:styleId="TxBrp11">
    <w:name w:val="TxBr_p11"/>
    <w:basedOn w:val="Normal"/>
    <w:qFormat/>
    <w:rsid w:val="0012239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2239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2239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2239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2239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2239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2239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2239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2239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2239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2239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2239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2239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2239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2239F"/>
    <w:rPr>
      <w:vanish w:val="0"/>
      <w:webHidden w:val="0"/>
      <w:color w:val="999999"/>
      <w:sz w:val="12"/>
      <w:szCs w:val="12"/>
      <w:specVanish/>
    </w:rPr>
  </w:style>
  <w:style w:type="paragraph" w:customStyle="1" w:styleId="CardsFont8pt">
    <w:name w:val="Cards + Font: 8 pt"/>
    <w:basedOn w:val="Normal"/>
    <w:qFormat/>
    <w:rsid w:val="0012239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2239F"/>
    <w:rPr>
      <w:sz w:val="16"/>
    </w:rPr>
  </w:style>
  <w:style w:type="character" w:customStyle="1" w:styleId="TagLineCharChar">
    <w:name w:val="Tag Line Char Char"/>
    <w:rsid w:val="0012239F"/>
    <w:rPr>
      <w:rFonts w:cs="Arial"/>
      <w:b/>
      <w:bCs/>
      <w:iCs/>
      <w:sz w:val="24"/>
      <w:szCs w:val="28"/>
      <w:lang w:val="en-US" w:eastAsia="en-US" w:bidi="ar-SA"/>
    </w:rPr>
  </w:style>
  <w:style w:type="character" w:customStyle="1" w:styleId="articlecommentcount">
    <w:name w:val="article_comment_count"/>
    <w:rsid w:val="0012239F"/>
  </w:style>
  <w:style w:type="character" w:customStyle="1" w:styleId="articlerecommendcount">
    <w:name w:val="article_recommend_count"/>
    <w:rsid w:val="0012239F"/>
  </w:style>
  <w:style w:type="character" w:customStyle="1" w:styleId="normaltext1">
    <w:name w:val="normal_text"/>
    <w:rsid w:val="0012239F"/>
  </w:style>
  <w:style w:type="paragraph" w:customStyle="1" w:styleId="storytimestamp">
    <w:name w:val="storytimestamp"/>
    <w:basedOn w:val="Normal"/>
    <w:qFormat/>
    <w:rsid w:val="0012239F"/>
    <w:pPr>
      <w:spacing w:before="100" w:beforeAutospacing="1" w:after="100" w:afterAutospacing="1"/>
    </w:pPr>
    <w:rPr>
      <w:rFonts w:eastAsia="Times New Roman"/>
      <w:sz w:val="24"/>
    </w:rPr>
  </w:style>
  <w:style w:type="character" w:customStyle="1" w:styleId="story-byline">
    <w:name w:val="story-byline"/>
    <w:rsid w:val="0012239F"/>
  </w:style>
  <w:style w:type="character" w:customStyle="1" w:styleId="story-titleline">
    <w:name w:val="story-titleline"/>
    <w:rsid w:val="0012239F"/>
  </w:style>
  <w:style w:type="paragraph" w:customStyle="1" w:styleId="Cardnotunderlined0">
    <w:name w:val="Card not underlined"/>
    <w:basedOn w:val="Normal"/>
    <w:qFormat/>
    <w:rsid w:val="0012239F"/>
    <w:rPr>
      <w:rFonts w:eastAsia="Times New Roman"/>
      <w:color w:val="000000"/>
      <w:sz w:val="10"/>
    </w:rPr>
  </w:style>
  <w:style w:type="character" w:customStyle="1" w:styleId="UnderlineCardChar1">
    <w:name w:val="Underline Card Char"/>
    <w:rsid w:val="0012239F"/>
    <w:rPr>
      <w:sz w:val="22"/>
      <w:szCs w:val="24"/>
      <w:u w:val="single"/>
      <w:lang w:val="en-US" w:eastAsia="en-US" w:bidi="ar-SA"/>
    </w:rPr>
  </w:style>
  <w:style w:type="character" w:customStyle="1" w:styleId="SourcesCharChar1">
    <w:name w:val="Sources Char Char1"/>
    <w:rsid w:val="0012239F"/>
    <w:rPr>
      <w:rFonts w:cs="Arial"/>
      <w:b/>
      <w:bCs/>
      <w:iCs/>
      <w:sz w:val="24"/>
      <w:szCs w:val="28"/>
      <w:lang w:val="en-US" w:eastAsia="en-US" w:bidi="ar-SA"/>
    </w:rPr>
  </w:style>
  <w:style w:type="paragraph" w:customStyle="1" w:styleId="OmniPage3">
    <w:name w:val="OmniPage #3"/>
    <w:basedOn w:val="Normal"/>
    <w:qFormat/>
    <w:rsid w:val="0012239F"/>
    <w:rPr>
      <w:rFonts w:eastAsia="Times New Roman"/>
      <w:color w:val="000000"/>
      <w:szCs w:val="20"/>
    </w:rPr>
  </w:style>
  <w:style w:type="paragraph" w:customStyle="1" w:styleId="OmniPage16">
    <w:name w:val="OmniPage #16"/>
    <w:basedOn w:val="Normal"/>
    <w:qFormat/>
    <w:rsid w:val="0012239F"/>
    <w:rPr>
      <w:rFonts w:eastAsia="Times New Roman"/>
      <w:color w:val="000000"/>
      <w:szCs w:val="20"/>
    </w:rPr>
  </w:style>
  <w:style w:type="paragraph" w:customStyle="1" w:styleId="OmniPage23">
    <w:name w:val="OmniPage #23"/>
    <w:basedOn w:val="Normal"/>
    <w:qFormat/>
    <w:rsid w:val="0012239F"/>
    <w:rPr>
      <w:rFonts w:eastAsia="Times New Roman"/>
      <w:color w:val="000000"/>
      <w:szCs w:val="20"/>
    </w:rPr>
  </w:style>
  <w:style w:type="paragraph" w:customStyle="1" w:styleId="OmniPage24">
    <w:name w:val="OmniPage #24"/>
    <w:basedOn w:val="Normal"/>
    <w:qFormat/>
    <w:rsid w:val="0012239F"/>
    <w:rPr>
      <w:rFonts w:eastAsia="Times New Roman"/>
      <w:color w:val="000000"/>
      <w:szCs w:val="20"/>
    </w:rPr>
  </w:style>
  <w:style w:type="paragraph" w:customStyle="1" w:styleId="OmniPage27">
    <w:name w:val="OmniPage #27"/>
    <w:basedOn w:val="Normal"/>
    <w:qFormat/>
    <w:rsid w:val="0012239F"/>
    <w:rPr>
      <w:rFonts w:eastAsia="Times New Roman"/>
      <w:color w:val="000000"/>
      <w:szCs w:val="20"/>
    </w:rPr>
  </w:style>
  <w:style w:type="paragraph" w:customStyle="1" w:styleId="OmniPage28">
    <w:name w:val="OmniPage #28"/>
    <w:basedOn w:val="Normal"/>
    <w:qFormat/>
    <w:rsid w:val="0012239F"/>
    <w:rPr>
      <w:rFonts w:eastAsia="Times New Roman"/>
      <w:color w:val="000000"/>
      <w:szCs w:val="20"/>
    </w:rPr>
  </w:style>
  <w:style w:type="paragraph" w:customStyle="1" w:styleId="OmniPage29">
    <w:name w:val="OmniPage #29"/>
    <w:basedOn w:val="Normal"/>
    <w:qFormat/>
    <w:rsid w:val="0012239F"/>
    <w:rPr>
      <w:rFonts w:eastAsia="Times New Roman"/>
      <w:color w:val="000000"/>
      <w:szCs w:val="20"/>
    </w:rPr>
  </w:style>
  <w:style w:type="paragraph" w:customStyle="1" w:styleId="OmniPage30">
    <w:name w:val="OmniPage #30"/>
    <w:basedOn w:val="Normal"/>
    <w:qFormat/>
    <w:rsid w:val="0012239F"/>
    <w:rPr>
      <w:rFonts w:eastAsia="Times New Roman"/>
      <w:color w:val="000000"/>
      <w:szCs w:val="20"/>
    </w:rPr>
  </w:style>
  <w:style w:type="paragraph" w:customStyle="1" w:styleId="OmniPage31">
    <w:name w:val="OmniPage #31"/>
    <w:basedOn w:val="Normal"/>
    <w:qFormat/>
    <w:rsid w:val="0012239F"/>
    <w:rPr>
      <w:rFonts w:eastAsia="Times New Roman"/>
      <w:color w:val="000000"/>
      <w:szCs w:val="20"/>
    </w:rPr>
  </w:style>
  <w:style w:type="paragraph" w:customStyle="1" w:styleId="OmniPage32">
    <w:name w:val="OmniPage #32"/>
    <w:basedOn w:val="Normal"/>
    <w:qFormat/>
    <w:rsid w:val="0012239F"/>
    <w:rPr>
      <w:rFonts w:eastAsia="Times New Roman"/>
      <w:color w:val="000000"/>
      <w:szCs w:val="20"/>
    </w:rPr>
  </w:style>
  <w:style w:type="paragraph" w:customStyle="1" w:styleId="OmniPage33">
    <w:name w:val="OmniPage #33"/>
    <w:basedOn w:val="Normal"/>
    <w:qFormat/>
    <w:rsid w:val="0012239F"/>
    <w:rPr>
      <w:rFonts w:eastAsia="Times New Roman"/>
      <w:color w:val="000000"/>
      <w:szCs w:val="20"/>
    </w:rPr>
  </w:style>
  <w:style w:type="paragraph" w:customStyle="1" w:styleId="OmniPage34">
    <w:name w:val="OmniPage #34"/>
    <w:basedOn w:val="Normal"/>
    <w:qFormat/>
    <w:rsid w:val="0012239F"/>
    <w:rPr>
      <w:rFonts w:eastAsia="Times New Roman"/>
      <w:color w:val="000000"/>
      <w:szCs w:val="20"/>
    </w:rPr>
  </w:style>
  <w:style w:type="paragraph" w:customStyle="1" w:styleId="OmniPage35">
    <w:name w:val="OmniPage #35"/>
    <w:basedOn w:val="Normal"/>
    <w:qFormat/>
    <w:rsid w:val="0012239F"/>
    <w:rPr>
      <w:rFonts w:eastAsia="Times New Roman"/>
      <w:color w:val="000000"/>
      <w:szCs w:val="20"/>
    </w:rPr>
  </w:style>
  <w:style w:type="paragraph" w:customStyle="1" w:styleId="OmniPage36">
    <w:name w:val="OmniPage #36"/>
    <w:basedOn w:val="Normal"/>
    <w:qFormat/>
    <w:rsid w:val="0012239F"/>
    <w:rPr>
      <w:rFonts w:eastAsia="Times New Roman"/>
      <w:color w:val="000000"/>
      <w:szCs w:val="20"/>
    </w:rPr>
  </w:style>
  <w:style w:type="paragraph" w:customStyle="1" w:styleId="OmniPage37">
    <w:name w:val="OmniPage #37"/>
    <w:basedOn w:val="Normal"/>
    <w:qFormat/>
    <w:rsid w:val="0012239F"/>
    <w:rPr>
      <w:rFonts w:eastAsia="Times New Roman"/>
      <w:color w:val="000000"/>
      <w:szCs w:val="20"/>
    </w:rPr>
  </w:style>
  <w:style w:type="paragraph" w:customStyle="1" w:styleId="OmniPage38">
    <w:name w:val="OmniPage #38"/>
    <w:basedOn w:val="Normal"/>
    <w:qFormat/>
    <w:rsid w:val="0012239F"/>
    <w:rPr>
      <w:rFonts w:eastAsia="Times New Roman"/>
      <w:color w:val="000000"/>
      <w:szCs w:val="20"/>
    </w:rPr>
  </w:style>
  <w:style w:type="paragraph" w:customStyle="1" w:styleId="OmniPage39">
    <w:name w:val="OmniPage #39"/>
    <w:basedOn w:val="Normal"/>
    <w:qFormat/>
    <w:rsid w:val="0012239F"/>
    <w:rPr>
      <w:rFonts w:eastAsia="Times New Roman"/>
      <w:color w:val="000000"/>
      <w:szCs w:val="20"/>
    </w:rPr>
  </w:style>
  <w:style w:type="paragraph" w:customStyle="1" w:styleId="OmniPage40">
    <w:name w:val="OmniPage #40"/>
    <w:basedOn w:val="Normal"/>
    <w:qFormat/>
    <w:rsid w:val="0012239F"/>
    <w:rPr>
      <w:rFonts w:eastAsia="Times New Roman"/>
      <w:color w:val="000000"/>
      <w:szCs w:val="20"/>
    </w:rPr>
  </w:style>
  <w:style w:type="paragraph" w:customStyle="1" w:styleId="OmniPage41">
    <w:name w:val="OmniPage #41"/>
    <w:basedOn w:val="Normal"/>
    <w:qFormat/>
    <w:rsid w:val="0012239F"/>
    <w:rPr>
      <w:rFonts w:eastAsia="Times New Roman"/>
      <w:color w:val="000000"/>
      <w:szCs w:val="20"/>
    </w:rPr>
  </w:style>
  <w:style w:type="paragraph" w:customStyle="1" w:styleId="OmniPage42">
    <w:name w:val="OmniPage #42"/>
    <w:basedOn w:val="Normal"/>
    <w:qFormat/>
    <w:rsid w:val="0012239F"/>
    <w:rPr>
      <w:rFonts w:eastAsia="Times New Roman"/>
      <w:color w:val="000000"/>
      <w:szCs w:val="20"/>
    </w:rPr>
  </w:style>
  <w:style w:type="paragraph" w:customStyle="1" w:styleId="OmniPage43">
    <w:name w:val="OmniPage #43"/>
    <w:basedOn w:val="Normal"/>
    <w:qFormat/>
    <w:rsid w:val="0012239F"/>
    <w:rPr>
      <w:rFonts w:eastAsia="Times New Roman"/>
      <w:color w:val="000000"/>
      <w:szCs w:val="20"/>
    </w:rPr>
  </w:style>
  <w:style w:type="paragraph" w:customStyle="1" w:styleId="OmniPage44">
    <w:name w:val="OmniPage #44"/>
    <w:basedOn w:val="Normal"/>
    <w:qFormat/>
    <w:rsid w:val="0012239F"/>
    <w:rPr>
      <w:rFonts w:eastAsia="Times New Roman"/>
      <w:color w:val="000000"/>
      <w:szCs w:val="20"/>
    </w:rPr>
  </w:style>
  <w:style w:type="paragraph" w:customStyle="1" w:styleId="OmniPage45">
    <w:name w:val="OmniPage #45"/>
    <w:basedOn w:val="Normal"/>
    <w:qFormat/>
    <w:rsid w:val="0012239F"/>
    <w:rPr>
      <w:rFonts w:eastAsia="Times New Roman"/>
      <w:color w:val="000000"/>
      <w:szCs w:val="20"/>
    </w:rPr>
  </w:style>
  <w:style w:type="paragraph" w:customStyle="1" w:styleId="OmniPage46">
    <w:name w:val="OmniPage #46"/>
    <w:basedOn w:val="Normal"/>
    <w:qFormat/>
    <w:rsid w:val="0012239F"/>
    <w:rPr>
      <w:rFonts w:eastAsia="Times New Roman"/>
      <w:color w:val="000000"/>
      <w:szCs w:val="20"/>
    </w:rPr>
  </w:style>
  <w:style w:type="paragraph" w:customStyle="1" w:styleId="OmniPage47">
    <w:name w:val="OmniPage #47"/>
    <w:basedOn w:val="Normal"/>
    <w:qFormat/>
    <w:rsid w:val="0012239F"/>
    <w:rPr>
      <w:rFonts w:eastAsia="Times New Roman"/>
      <w:color w:val="000000"/>
      <w:szCs w:val="20"/>
    </w:rPr>
  </w:style>
  <w:style w:type="paragraph" w:customStyle="1" w:styleId="OmniPage48">
    <w:name w:val="OmniPage #48"/>
    <w:basedOn w:val="Normal"/>
    <w:qFormat/>
    <w:rsid w:val="0012239F"/>
    <w:rPr>
      <w:rFonts w:eastAsia="Times New Roman"/>
      <w:color w:val="000000"/>
      <w:szCs w:val="20"/>
    </w:rPr>
  </w:style>
  <w:style w:type="paragraph" w:customStyle="1" w:styleId="OmniPage49">
    <w:name w:val="OmniPage #49"/>
    <w:basedOn w:val="Normal"/>
    <w:qFormat/>
    <w:rsid w:val="0012239F"/>
    <w:rPr>
      <w:rFonts w:eastAsia="Times New Roman"/>
      <w:color w:val="000000"/>
      <w:szCs w:val="20"/>
    </w:rPr>
  </w:style>
  <w:style w:type="paragraph" w:customStyle="1" w:styleId="OmniPage50">
    <w:name w:val="OmniPage #50"/>
    <w:basedOn w:val="Normal"/>
    <w:qFormat/>
    <w:rsid w:val="0012239F"/>
    <w:rPr>
      <w:rFonts w:eastAsia="Times New Roman"/>
      <w:color w:val="000000"/>
      <w:szCs w:val="20"/>
    </w:rPr>
  </w:style>
  <w:style w:type="paragraph" w:customStyle="1" w:styleId="OmniPage51">
    <w:name w:val="OmniPage #51"/>
    <w:basedOn w:val="Normal"/>
    <w:qFormat/>
    <w:rsid w:val="0012239F"/>
    <w:rPr>
      <w:rFonts w:eastAsia="Times New Roman"/>
      <w:color w:val="000000"/>
      <w:szCs w:val="20"/>
    </w:rPr>
  </w:style>
  <w:style w:type="paragraph" w:customStyle="1" w:styleId="OmniPage52">
    <w:name w:val="OmniPage #52"/>
    <w:basedOn w:val="Normal"/>
    <w:qFormat/>
    <w:rsid w:val="0012239F"/>
    <w:rPr>
      <w:rFonts w:eastAsia="Times New Roman"/>
      <w:color w:val="000000"/>
      <w:szCs w:val="20"/>
    </w:rPr>
  </w:style>
  <w:style w:type="paragraph" w:customStyle="1" w:styleId="OmniPage53">
    <w:name w:val="OmniPage #53"/>
    <w:basedOn w:val="Normal"/>
    <w:qFormat/>
    <w:rsid w:val="0012239F"/>
    <w:rPr>
      <w:rFonts w:eastAsia="Times New Roman"/>
      <w:color w:val="000000"/>
      <w:szCs w:val="20"/>
    </w:rPr>
  </w:style>
  <w:style w:type="paragraph" w:customStyle="1" w:styleId="OmniPage54">
    <w:name w:val="OmniPage #54"/>
    <w:basedOn w:val="Normal"/>
    <w:qFormat/>
    <w:rsid w:val="0012239F"/>
    <w:rPr>
      <w:rFonts w:eastAsia="Times New Roman"/>
      <w:color w:val="000000"/>
      <w:szCs w:val="20"/>
    </w:rPr>
  </w:style>
  <w:style w:type="paragraph" w:customStyle="1" w:styleId="OmniPage55">
    <w:name w:val="OmniPage #55"/>
    <w:basedOn w:val="Normal"/>
    <w:qFormat/>
    <w:rsid w:val="0012239F"/>
    <w:rPr>
      <w:rFonts w:eastAsia="Times New Roman"/>
      <w:color w:val="000000"/>
      <w:szCs w:val="20"/>
    </w:rPr>
  </w:style>
  <w:style w:type="paragraph" w:customStyle="1" w:styleId="OmniPage56">
    <w:name w:val="OmniPage #56"/>
    <w:basedOn w:val="Normal"/>
    <w:qFormat/>
    <w:rsid w:val="0012239F"/>
    <w:rPr>
      <w:rFonts w:eastAsia="Times New Roman"/>
      <w:color w:val="000000"/>
      <w:szCs w:val="20"/>
    </w:rPr>
  </w:style>
  <w:style w:type="paragraph" w:customStyle="1" w:styleId="OmniPage57">
    <w:name w:val="OmniPage #57"/>
    <w:basedOn w:val="Normal"/>
    <w:qFormat/>
    <w:rsid w:val="0012239F"/>
    <w:rPr>
      <w:rFonts w:eastAsia="Times New Roman"/>
      <w:color w:val="000000"/>
      <w:szCs w:val="20"/>
    </w:rPr>
  </w:style>
  <w:style w:type="paragraph" w:customStyle="1" w:styleId="OmniPage58">
    <w:name w:val="OmniPage #58"/>
    <w:basedOn w:val="Normal"/>
    <w:qFormat/>
    <w:rsid w:val="0012239F"/>
    <w:rPr>
      <w:rFonts w:eastAsia="Times New Roman"/>
      <w:color w:val="000000"/>
      <w:szCs w:val="20"/>
    </w:rPr>
  </w:style>
  <w:style w:type="paragraph" w:customStyle="1" w:styleId="OmniPage59">
    <w:name w:val="OmniPage #59"/>
    <w:basedOn w:val="Normal"/>
    <w:qFormat/>
    <w:rsid w:val="0012239F"/>
    <w:rPr>
      <w:rFonts w:eastAsia="Times New Roman"/>
      <w:color w:val="000000"/>
      <w:szCs w:val="20"/>
    </w:rPr>
  </w:style>
  <w:style w:type="paragraph" w:customStyle="1" w:styleId="OmniPage60">
    <w:name w:val="OmniPage #60"/>
    <w:basedOn w:val="Normal"/>
    <w:qFormat/>
    <w:rsid w:val="0012239F"/>
    <w:rPr>
      <w:rFonts w:eastAsia="Times New Roman"/>
      <w:color w:val="000000"/>
      <w:szCs w:val="20"/>
    </w:rPr>
  </w:style>
  <w:style w:type="paragraph" w:customStyle="1" w:styleId="OmniPage61">
    <w:name w:val="OmniPage #61"/>
    <w:basedOn w:val="Normal"/>
    <w:qFormat/>
    <w:rsid w:val="0012239F"/>
    <w:rPr>
      <w:rFonts w:eastAsia="Times New Roman"/>
      <w:color w:val="000000"/>
      <w:szCs w:val="20"/>
    </w:rPr>
  </w:style>
  <w:style w:type="paragraph" w:customStyle="1" w:styleId="OmniPage62">
    <w:name w:val="OmniPage #62"/>
    <w:basedOn w:val="Normal"/>
    <w:qFormat/>
    <w:rsid w:val="0012239F"/>
    <w:rPr>
      <w:rFonts w:eastAsia="Times New Roman"/>
      <w:color w:val="000000"/>
      <w:szCs w:val="20"/>
    </w:rPr>
  </w:style>
  <w:style w:type="paragraph" w:customStyle="1" w:styleId="OmniPage63">
    <w:name w:val="OmniPage #63"/>
    <w:basedOn w:val="Normal"/>
    <w:qFormat/>
    <w:rsid w:val="0012239F"/>
    <w:rPr>
      <w:rFonts w:eastAsia="Times New Roman"/>
      <w:color w:val="000000"/>
      <w:szCs w:val="20"/>
    </w:rPr>
  </w:style>
  <w:style w:type="paragraph" w:customStyle="1" w:styleId="OmniPage64">
    <w:name w:val="OmniPage #64"/>
    <w:basedOn w:val="Normal"/>
    <w:qFormat/>
    <w:rsid w:val="0012239F"/>
    <w:rPr>
      <w:rFonts w:eastAsia="Times New Roman"/>
      <w:color w:val="000000"/>
      <w:szCs w:val="20"/>
    </w:rPr>
  </w:style>
  <w:style w:type="paragraph" w:customStyle="1" w:styleId="OmniPage65">
    <w:name w:val="OmniPage #65"/>
    <w:basedOn w:val="Normal"/>
    <w:qFormat/>
    <w:rsid w:val="0012239F"/>
    <w:rPr>
      <w:rFonts w:eastAsia="Times New Roman"/>
      <w:color w:val="000000"/>
      <w:szCs w:val="20"/>
    </w:rPr>
  </w:style>
  <w:style w:type="paragraph" w:customStyle="1" w:styleId="OmniPage66">
    <w:name w:val="OmniPage #66"/>
    <w:basedOn w:val="Normal"/>
    <w:qFormat/>
    <w:rsid w:val="0012239F"/>
    <w:rPr>
      <w:rFonts w:eastAsia="Times New Roman"/>
      <w:color w:val="000000"/>
      <w:szCs w:val="20"/>
    </w:rPr>
  </w:style>
  <w:style w:type="paragraph" w:customStyle="1" w:styleId="OmniPage67">
    <w:name w:val="OmniPage #67"/>
    <w:basedOn w:val="Normal"/>
    <w:qFormat/>
    <w:rsid w:val="0012239F"/>
    <w:rPr>
      <w:rFonts w:eastAsia="Times New Roman"/>
      <w:color w:val="000000"/>
      <w:szCs w:val="20"/>
    </w:rPr>
  </w:style>
  <w:style w:type="paragraph" w:customStyle="1" w:styleId="OmniPage68">
    <w:name w:val="OmniPage #68"/>
    <w:basedOn w:val="Normal"/>
    <w:qFormat/>
    <w:rsid w:val="0012239F"/>
    <w:rPr>
      <w:rFonts w:eastAsia="Times New Roman"/>
      <w:color w:val="000000"/>
      <w:szCs w:val="20"/>
    </w:rPr>
  </w:style>
  <w:style w:type="paragraph" w:customStyle="1" w:styleId="OmniPage69">
    <w:name w:val="OmniPage #69"/>
    <w:basedOn w:val="Normal"/>
    <w:qFormat/>
    <w:rsid w:val="0012239F"/>
    <w:rPr>
      <w:rFonts w:eastAsia="Times New Roman"/>
      <w:color w:val="000000"/>
      <w:szCs w:val="20"/>
    </w:rPr>
  </w:style>
  <w:style w:type="paragraph" w:customStyle="1" w:styleId="OmniPage70">
    <w:name w:val="OmniPage #70"/>
    <w:basedOn w:val="Normal"/>
    <w:qFormat/>
    <w:rsid w:val="0012239F"/>
    <w:rPr>
      <w:rFonts w:eastAsia="Times New Roman"/>
      <w:color w:val="000000"/>
      <w:szCs w:val="20"/>
    </w:rPr>
  </w:style>
  <w:style w:type="paragraph" w:customStyle="1" w:styleId="OmniPage71">
    <w:name w:val="OmniPage #71"/>
    <w:basedOn w:val="Normal"/>
    <w:qFormat/>
    <w:rsid w:val="0012239F"/>
    <w:rPr>
      <w:rFonts w:eastAsia="Times New Roman"/>
      <w:color w:val="000000"/>
      <w:szCs w:val="20"/>
    </w:rPr>
  </w:style>
  <w:style w:type="table" w:customStyle="1" w:styleId="MediumGrid22">
    <w:name w:val="Medium Grid 22"/>
    <w:basedOn w:val="TableNormal"/>
    <w:uiPriority w:val="68"/>
    <w:rsid w:val="0012239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2239F"/>
    <w:rPr>
      <w:rFonts w:ascii="Times New Roman" w:eastAsia="Times New Roman" w:hAnsi="Times New Roman" w:cs="Calibri"/>
      <w:sz w:val="16"/>
      <w:szCs w:val="20"/>
    </w:rPr>
  </w:style>
  <w:style w:type="character" w:customStyle="1" w:styleId="createby">
    <w:name w:val="createby"/>
    <w:rsid w:val="0012239F"/>
  </w:style>
  <w:style w:type="character" w:customStyle="1" w:styleId="quote-right">
    <w:name w:val="quote-right"/>
    <w:rsid w:val="0012239F"/>
  </w:style>
  <w:style w:type="character" w:customStyle="1" w:styleId="smallcase">
    <w:name w:val="smallcase"/>
    <w:rsid w:val="0012239F"/>
  </w:style>
  <w:style w:type="character" w:customStyle="1" w:styleId="ft0">
    <w:name w:val="ft0"/>
    <w:rsid w:val="0012239F"/>
  </w:style>
  <w:style w:type="character" w:customStyle="1" w:styleId="ft2">
    <w:name w:val="ft2"/>
    <w:rsid w:val="0012239F"/>
  </w:style>
  <w:style w:type="character" w:customStyle="1" w:styleId="ft3">
    <w:name w:val="ft3"/>
    <w:rsid w:val="0012239F"/>
  </w:style>
  <w:style w:type="character" w:customStyle="1" w:styleId="StyleTimesNewRoman12ptBold1">
    <w:name w:val="Style Times New Roman 12 pt Bold1"/>
    <w:rsid w:val="0012239F"/>
    <w:rPr>
      <w:b/>
      <w:bCs/>
      <w:sz w:val="24"/>
    </w:rPr>
  </w:style>
  <w:style w:type="character" w:customStyle="1" w:styleId="CircledChar2">
    <w:name w:val="Circled Char2"/>
    <w:rsid w:val="0012239F"/>
    <w:rPr>
      <w:rFonts w:eastAsia="MS Mincho"/>
      <w:b/>
      <w:szCs w:val="24"/>
      <w:u w:val="single"/>
      <w:lang w:val="en-US" w:eastAsia="ja-JP" w:bidi="ar-SA"/>
    </w:rPr>
  </w:style>
  <w:style w:type="character" w:customStyle="1" w:styleId="SmallTextChar2">
    <w:name w:val="Small Text Char2"/>
    <w:rsid w:val="0012239F"/>
    <w:rPr>
      <w:rFonts w:eastAsia="MS Mincho"/>
      <w:sz w:val="15"/>
      <w:szCs w:val="24"/>
      <w:lang w:val="en-US" w:eastAsia="ja-JP" w:bidi="ar-SA"/>
    </w:rPr>
  </w:style>
  <w:style w:type="character" w:customStyle="1" w:styleId="BoldandUnderlineCharCharCharCharChar1">
    <w:name w:val="Bold and Underline Char Char Char Char Char1"/>
    <w:rsid w:val="0012239F"/>
    <w:rPr>
      <w:b/>
      <w:szCs w:val="24"/>
      <w:u w:val="single"/>
      <w:lang w:val="en-US" w:eastAsia="en-US" w:bidi="ar-SA"/>
    </w:rPr>
  </w:style>
  <w:style w:type="character" w:customStyle="1" w:styleId="SmallCardChar">
    <w:name w:val="Small Card Char"/>
    <w:rsid w:val="0012239F"/>
    <w:rPr>
      <w:rFonts w:ascii="Palatino Linotype" w:eastAsia="Times New Roman" w:hAnsi="Palatino Linotype"/>
      <w:sz w:val="12"/>
      <w:szCs w:val="24"/>
    </w:rPr>
  </w:style>
  <w:style w:type="character" w:customStyle="1" w:styleId="StyleBoldUnderline10ptBold">
    <w:name w:val="Style Bold Underline + 10 pt Bold"/>
    <w:rsid w:val="0012239F"/>
    <w:rPr>
      <w:b/>
      <w:bCs/>
      <w:sz w:val="20"/>
      <w:u w:val="thick"/>
    </w:rPr>
  </w:style>
  <w:style w:type="character" w:customStyle="1" w:styleId="PageHeaderChar">
    <w:name w:val="Page Header Char"/>
    <w:link w:val="PageHeader"/>
    <w:rsid w:val="0012239F"/>
    <w:rPr>
      <w:rFonts w:ascii="Avenir LT Std 45 Book" w:hAnsi="Avenir LT Std 45 Book" w:cs="Calibri"/>
      <w:b/>
      <w:szCs w:val="18"/>
    </w:rPr>
  </w:style>
  <w:style w:type="paragraph" w:customStyle="1" w:styleId="NormalNoUnderline">
    <w:name w:val="Normal + No Underline"/>
    <w:basedOn w:val="Normal"/>
    <w:link w:val="NormalNoUnderlineChar"/>
    <w:qFormat/>
    <w:rsid w:val="0012239F"/>
    <w:pPr>
      <w:ind w:left="720"/>
    </w:pPr>
    <w:rPr>
      <w:rFonts w:eastAsia="Times New Roman"/>
      <w:sz w:val="12"/>
    </w:rPr>
  </w:style>
  <w:style w:type="character" w:customStyle="1" w:styleId="NormalNoUnderlineChar">
    <w:name w:val="Normal + No Underline Char"/>
    <w:link w:val="NormalNoUnderline"/>
    <w:rsid w:val="0012239F"/>
    <w:rPr>
      <w:rFonts w:ascii="Georgia" w:eastAsia="Times New Roman" w:hAnsi="Georgia" w:cs="Calibri"/>
      <w:sz w:val="12"/>
    </w:rPr>
  </w:style>
  <w:style w:type="paragraph" w:customStyle="1" w:styleId="TagCite3">
    <w:name w:val="Tag Cite"/>
    <w:basedOn w:val="PageHeader"/>
    <w:link w:val="TagCiteChar5"/>
    <w:qFormat/>
    <w:rsid w:val="0012239F"/>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12239F"/>
    <w:rPr>
      <w:rFonts w:ascii="Georgia" w:eastAsia="SimSun" w:hAnsi="Georgia" w:cs="Calibri"/>
      <w:b/>
      <w:sz w:val="24"/>
      <w:lang w:eastAsia="zh-CN"/>
    </w:rPr>
  </w:style>
  <w:style w:type="character" w:customStyle="1" w:styleId="smalllink">
    <w:name w:val="smalllink"/>
    <w:rsid w:val="0012239F"/>
  </w:style>
  <w:style w:type="character" w:customStyle="1" w:styleId="bighead1">
    <w:name w:val="bighead1"/>
    <w:rsid w:val="0012239F"/>
    <w:rPr>
      <w:rFonts w:ascii="Verdana" w:hAnsi="Verdana" w:hint="default"/>
      <w:b/>
      <w:bCs/>
      <w:sz w:val="27"/>
      <w:szCs w:val="27"/>
    </w:rPr>
  </w:style>
  <w:style w:type="paragraph" w:customStyle="1" w:styleId="Tiny-WFU">
    <w:name w:val="Tiny-WFU"/>
    <w:basedOn w:val="Normal"/>
    <w:qFormat/>
    <w:rsid w:val="0012239F"/>
    <w:rPr>
      <w:rFonts w:ascii="Cambria" w:eastAsia="Malgun Gothic" w:hAnsi="Cambria"/>
      <w:sz w:val="12"/>
      <w:lang w:eastAsia="ko-KR"/>
    </w:rPr>
  </w:style>
  <w:style w:type="character" w:customStyle="1" w:styleId="left-date1">
    <w:name w:val="left-date1"/>
    <w:rsid w:val="0012239F"/>
    <w:rPr>
      <w:rFonts w:ascii="Verdana" w:hAnsi="Verdana" w:hint="default"/>
      <w:color w:val="666666"/>
      <w:sz w:val="14"/>
      <w:szCs w:val="14"/>
    </w:rPr>
  </w:style>
  <w:style w:type="paragraph" w:customStyle="1" w:styleId="seeall">
    <w:name w:val="seeall"/>
    <w:basedOn w:val="Normal"/>
    <w:qFormat/>
    <w:rsid w:val="0012239F"/>
    <w:pPr>
      <w:spacing w:before="100" w:beforeAutospacing="1" w:after="100" w:afterAutospacing="1"/>
    </w:pPr>
    <w:rPr>
      <w:rFonts w:eastAsia="Times New Roman"/>
      <w:sz w:val="24"/>
    </w:rPr>
  </w:style>
  <w:style w:type="character" w:customStyle="1" w:styleId="list-comma">
    <w:name w:val="list-comma"/>
    <w:basedOn w:val="DefaultParagraphFont"/>
    <w:rsid w:val="0012239F"/>
  </w:style>
  <w:style w:type="character" w:customStyle="1" w:styleId="livefyre-commentcount">
    <w:name w:val="livefyre-commentcount"/>
    <w:basedOn w:val="DefaultParagraphFont"/>
    <w:rsid w:val="0012239F"/>
  </w:style>
  <w:style w:type="character" w:customStyle="1" w:styleId="greenposchange">
    <w:name w:val="green_pos_change"/>
    <w:basedOn w:val="DefaultParagraphFont"/>
    <w:rsid w:val="0012239F"/>
  </w:style>
  <w:style w:type="character" w:customStyle="1" w:styleId="image-credit">
    <w:name w:val="image-credit"/>
    <w:basedOn w:val="DefaultParagraphFont"/>
    <w:rsid w:val="0012239F"/>
  </w:style>
  <w:style w:type="paragraph" w:customStyle="1" w:styleId="gascontcredit">
    <w:name w:val="gas_cont_credit"/>
    <w:basedOn w:val="Normal"/>
    <w:qFormat/>
    <w:rsid w:val="0012239F"/>
    <w:pPr>
      <w:spacing w:before="100" w:beforeAutospacing="1" w:after="100" w:afterAutospacing="1"/>
    </w:pPr>
    <w:rPr>
      <w:rFonts w:eastAsia="Times New Roman"/>
      <w:sz w:val="24"/>
    </w:rPr>
  </w:style>
  <w:style w:type="character" w:customStyle="1" w:styleId="althead">
    <w:name w:val="althead"/>
    <w:basedOn w:val="DefaultParagraphFont"/>
    <w:rsid w:val="0012239F"/>
  </w:style>
  <w:style w:type="character" w:customStyle="1" w:styleId="arbd1">
    <w:name w:val="arbd1"/>
    <w:basedOn w:val="DefaultParagraphFont"/>
    <w:rsid w:val="0012239F"/>
  </w:style>
  <w:style w:type="character" w:customStyle="1" w:styleId="unx">
    <w:name w:val="unx"/>
    <w:basedOn w:val="DefaultParagraphFont"/>
    <w:rsid w:val="0012239F"/>
  </w:style>
  <w:style w:type="character" w:customStyle="1" w:styleId="lrdctph">
    <w:name w:val="lr_dct_ph"/>
    <w:basedOn w:val="DefaultParagraphFont"/>
    <w:rsid w:val="0012239F"/>
  </w:style>
  <w:style w:type="character" w:customStyle="1" w:styleId="Styleunderline12pt">
    <w:name w:val="Style underline + 12 pt"/>
    <w:rsid w:val="0012239F"/>
    <w:rPr>
      <w:rFonts w:ascii="Times New Roman" w:hAnsi="Times New Roman"/>
      <w:bCs/>
      <w:sz w:val="20"/>
      <w:u w:val="single"/>
    </w:rPr>
  </w:style>
  <w:style w:type="character" w:customStyle="1" w:styleId="StyleUnderlineChar19pt">
    <w:name w:val="Style Underline Char1 + 9 pt"/>
    <w:basedOn w:val="UnderlineChar1"/>
    <w:rsid w:val="0012239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2239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2239F"/>
    <w:rPr>
      <w:rFonts w:ascii="Times New Roman" w:hAnsi="Times New Roman"/>
      <w:sz w:val="20"/>
      <w:u w:val="single"/>
      <w:lang w:val="en-US" w:eastAsia="en-US" w:bidi="ar-SA"/>
    </w:rPr>
  </w:style>
  <w:style w:type="paragraph" w:customStyle="1" w:styleId="StyleUnderline9pt10">
    <w:name w:val="Style Underline + 9 pt1"/>
    <w:qFormat/>
    <w:rsid w:val="0012239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2239F"/>
    <w:rPr>
      <w:sz w:val="20"/>
      <w:u w:val="single"/>
    </w:rPr>
  </w:style>
  <w:style w:type="character" w:customStyle="1" w:styleId="StyleUnderlineChar19pt2">
    <w:name w:val="Style Underline Char1 + 9 pt2"/>
    <w:basedOn w:val="UnderlineChar1"/>
    <w:rsid w:val="0012239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2239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2239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2239F"/>
    <w:rPr>
      <w:rFonts w:ascii="Times New Roman" w:hAnsi="Times New Roman"/>
      <w:b/>
      <w:bCs/>
      <w:sz w:val="20"/>
      <w:szCs w:val="24"/>
      <w:u w:val="single"/>
      <w:lang w:val="en-US" w:eastAsia="en-US" w:bidi="ar-SA"/>
    </w:rPr>
  </w:style>
  <w:style w:type="character" w:customStyle="1" w:styleId="content">
    <w:name w:val="content"/>
    <w:basedOn w:val="DefaultParagraphFont"/>
    <w:rsid w:val="0012239F"/>
  </w:style>
  <w:style w:type="character" w:customStyle="1" w:styleId="tagCharCharCharChar0">
    <w:name w:val="tag Char Char Char Char"/>
    <w:rsid w:val="0012239F"/>
    <w:rPr>
      <w:rFonts w:ascii="Georgia" w:eastAsia="Calibri" w:hAnsi="Georgia" w:cs="Calibri"/>
      <w:b/>
      <w:sz w:val="24"/>
    </w:rPr>
  </w:style>
  <w:style w:type="character" w:customStyle="1" w:styleId="3">
    <w:name w:val="3"/>
    <w:rsid w:val="0012239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2239F"/>
    <w:rPr>
      <w:rFonts w:cs="Arial"/>
      <w:b/>
      <w:bCs/>
      <w:iCs/>
      <w:szCs w:val="28"/>
      <w:lang w:val="en-US" w:eastAsia="en-US" w:bidi="ar-SA"/>
    </w:rPr>
  </w:style>
  <w:style w:type="paragraph" w:customStyle="1" w:styleId="EmphasisText">
    <w:name w:val="Emphasis Text"/>
    <w:basedOn w:val="UnderlinedText"/>
    <w:link w:val="EmphasisTextChar"/>
    <w:qFormat/>
    <w:rsid w:val="0012239F"/>
    <w:pPr>
      <w:suppressAutoHyphens w:val="0"/>
      <w:autoSpaceDN/>
      <w:textAlignment w:val="auto"/>
    </w:pPr>
    <w:rPr>
      <w:rFonts w:ascii="Georgia" w:eastAsia="SimSun" w:hAnsi="Georgia" w:cs="Calibri"/>
      <w:b/>
    </w:rPr>
  </w:style>
  <w:style w:type="character" w:customStyle="1" w:styleId="EmphasisTextChar">
    <w:name w:val="Emphasis Text Char"/>
    <w:link w:val="EmphasisText"/>
    <w:rsid w:val="0012239F"/>
    <w:rPr>
      <w:rFonts w:ascii="Georgia" w:eastAsia="SimSun" w:hAnsi="Georgia" w:cs="Calibri"/>
      <w:b/>
      <w:u w:val="single"/>
    </w:rPr>
  </w:style>
  <w:style w:type="character" w:customStyle="1" w:styleId="7">
    <w:name w:val="7"/>
    <w:rsid w:val="0012239F"/>
    <w:rPr>
      <w:rFonts w:cs="Arial"/>
      <w:bCs/>
      <w:sz w:val="20"/>
      <w:u w:val="single"/>
      <w:lang w:val="en-US" w:eastAsia="en-US" w:bidi="ar-SA"/>
    </w:rPr>
  </w:style>
  <w:style w:type="character" w:customStyle="1" w:styleId="StyleUnderlineChar19pt4">
    <w:name w:val="Style Underline Char1 + 9 pt4"/>
    <w:basedOn w:val="UnderlineChar1"/>
    <w:rsid w:val="0012239F"/>
    <w:rPr>
      <w:rFonts w:ascii="Times New Roman" w:hAnsi="Times New Roman"/>
      <w:sz w:val="20"/>
      <w:szCs w:val="24"/>
      <w:u w:val="single"/>
      <w:lang w:val="en-US" w:eastAsia="en-US" w:bidi="ar-SA"/>
    </w:rPr>
  </w:style>
  <w:style w:type="character" w:customStyle="1" w:styleId="StyleUnderlineChar19ptBold1">
    <w:name w:val="Style Underline Char1 + 9 pt Bold1"/>
    <w:rsid w:val="0012239F"/>
    <w:rPr>
      <w:rFonts w:ascii="Times New Roman" w:hAnsi="Times New Roman"/>
      <w:b/>
      <w:bCs/>
      <w:sz w:val="20"/>
      <w:szCs w:val="24"/>
      <w:u w:val="single"/>
      <w:lang w:val="en-US" w:eastAsia="en-US" w:bidi="ar-SA"/>
    </w:rPr>
  </w:style>
  <w:style w:type="character" w:customStyle="1" w:styleId="Style9ptUnderline3">
    <w:name w:val="Style 9 pt Underline3"/>
    <w:rsid w:val="0012239F"/>
    <w:rPr>
      <w:sz w:val="20"/>
      <w:u w:val="single"/>
    </w:rPr>
  </w:style>
  <w:style w:type="character" w:customStyle="1" w:styleId="Style9ptUnderline4">
    <w:name w:val="Style 9 pt Underline4"/>
    <w:rsid w:val="0012239F"/>
    <w:rPr>
      <w:sz w:val="20"/>
      <w:u w:val="single"/>
    </w:rPr>
  </w:style>
  <w:style w:type="character" w:customStyle="1" w:styleId="Styleunderline9ptBold">
    <w:name w:val="Style underline + 9 pt Bold"/>
    <w:rsid w:val="0012239F"/>
    <w:rPr>
      <w:b/>
      <w:bCs/>
      <w:sz w:val="20"/>
      <w:u w:val="single"/>
    </w:rPr>
  </w:style>
  <w:style w:type="character" w:customStyle="1" w:styleId="34">
    <w:name w:val="34"/>
    <w:rsid w:val="0012239F"/>
    <w:rPr>
      <w:rFonts w:ascii="Times New Roman" w:hAnsi="Times New Roman" w:cs="Arial"/>
      <w:bCs/>
      <w:sz w:val="20"/>
      <w:u w:val="single"/>
      <w:lang w:val="en-US" w:eastAsia="en-US" w:bidi="ar-SA"/>
    </w:rPr>
  </w:style>
  <w:style w:type="character" w:customStyle="1" w:styleId="45">
    <w:name w:val="45"/>
    <w:rsid w:val="0012239F"/>
    <w:rPr>
      <w:rFonts w:ascii="Times New Roman" w:hAnsi="Times New Roman" w:cs="Arial"/>
      <w:b/>
      <w:bCs/>
      <w:sz w:val="20"/>
      <w:u w:val="single"/>
      <w:lang w:val="en-US" w:eastAsia="en-US" w:bidi="ar-SA"/>
    </w:rPr>
  </w:style>
  <w:style w:type="character" w:customStyle="1" w:styleId="Style9ptUnderline5">
    <w:name w:val="Style 9 pt Underline5"/>
    <w:rsid w:val="0012239F"/>
    <w:rPr>
      <w:rFonts w:ascii="Times New Roman" w:hAnsi="Times New Roman"/>
      <w:sz w:val="20"/>
      <w:u w:val="single"/>
    </w:rPr>
  </w:style>
  <w:style w:type="character" w:customStyle="1" w:styleId="Style9ptBoldUnderline2">
    <w:name w:val="Style 9 pt Bold Underline2"/>
    <w:rsid w:val="0012239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2239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2239F"/>
    <w:rPr>
      <w:rFonts w:ascii="Calibri" w:hAnsi="Calibri"/>
    </w:rPr>
  </w:style>
  <w:style w:type="character" w:customStyle="1" w:styleId="StyleStyle49pt1Char">
    <w:name w:val="Style Style4 + 9 pt1 Char"/>
    <w:basedOn w:val="Style4Char"/>
    <w:link w:val="StyleStyle49pt1"/>
    <w:rsid w:val="0012239F"/>
    <w:rPr>
      <w:rFonts w:ascii="Calibri" w:eastAsia="Times New Roman" w:hAnsi="Calibri" w:cs="Calibri"/>
      <w:szCs w:val="24"/>
      <w:u w:val="single"/>
    </w:rPr>
  </w:style>
  <w:style w:type="paragraph" w:customStyle="1" w:styleId="StyleStyle49ptBold1">
    <w:name w:val="Style Style4 + 9 pt Bold1"/>
    <w:basedOn w:val="Style4"/>
    <w:link w:val="StyleStyle49ptBold1Char"/>
    <w:qFormat/>
    <w:rsid w:val="0012239F"/>
    <w:rPr>
      <w:rFonts w:ascii="Calibri" w:eastAsiaTheme="minorHAnsi" w:hAnsi="Calibri"/>
      <w:b/>
      <w:bCs/>
      <w:szCs w:val="22"/>
    </w:rPr>
  </w:style>
  <w:style w:type="character" w:customStyle="1" w:styleId="StyleStyle49ptBold1Char">
    <w:name w:val="Style Style4 + 9 pt Bold1 Char"/>
    <w:link w:val="StyleStyle49ptBold1"/>
    <w:rsid w:val="0012239F"/>
    <w:rPr>
      <w:rFonts w:ascii="Calibri" w:hAnsi="Calibri" w:cs="Calibri"/>
      <w:b/>
      <w:bCs/>
      <w:u w:val="single"/>
    </w:rPr>
  </w:style>
  <w:style w:type="paragraph" w:customStyle="1" w:styleId="StyleStyle49pt2">
    <w:name w:val="Style Style4 + 9 pt2"/>
    <w:basedOn w:val="Style4"/>
    <w:link w:val="StyleStyle49pt2Char"/>
    <w:qFormat/>
    <w:rsid w:val="0012239F"/>
    <w:rPr>
      <w:rFonts w:ascii="Calibri" w:hAnsi="Calibri"/>
    </w:rPr>
  </w:style>
  <w:style w:type="character" w:customStyle="1" w:styleId="StyleStyle49pt2Char">
    <w:name w:val="Style Style4 + 9 pt2 Char"/>
    <w:basedOn w:val="Style4Char"/>
    <w:link w:val="StyleStyle49pt2"/>
    <w:rsid w:val="0012239F"/>
    <w:rPr>
      <w:rFonts w:ascii="Calibri" w:eastAsia="Times New Roman" w:hAnsi="Calibri" w:cs="Calibri"/>
      <w:szCs w:val="24"/>
      <w:u w:val="single"/>
    </w:rPr>
  </w:style>
  <w:style w:type="paragraph" w:customStyle="1" w:styleId="StyleStyle49ptBold2">
    <w:name w:val="Style Style4 + 9 pt Bold2"/>
    <w:basedOn w:val="Style4"/>
    <w:link w:val="StyleStyle49ptBold2Char"/>
    <w:qFormat/>
    <w:rsid w:val="0012239F"/>
    <w:rPr>
      <w:rFonts w:ascii="Calibri" w:eastAsiaTheme="minorHAnsi" w:hAnsi="Calibri"/>
      <w:b/>
      <w:bCs/>
      <w:szCs w:val="22"/>
    </w:rPr>
  </w:style>
  <w:style w:type="character" w:customStyle="1" w:styleId="StyleStyle49ptBold2Char">
    <w:name w:val="Style Style4 + 9 pt Bold2 Char"/>
    <w:link w:val="StyleStyle49ptBold2"/>
    <w:rsid w:val="0012239F"/>
    <w:rPr>
      <w:rFonts w:ascii="Calibri" w:hAnsi="Calibri" w:cs="Calibri"/>
      <w:b/>
      <w:bCs/>
      <w:u w:val="single"/>
    </w:rPr>
  </w:style>
  <w:style w:type="character" w:customStyle="1" w:styleId="StyleArialNarrow9pt">
    <w:name w:val="Style Arial Narrow 9 pt"/>
    <w:rsid w:val="0012239F"/>
    <w:rPr>
      <w:rFonts w:ascii="Times New Roman" w:hAnsi="Times New Roman"/>
      <w:sz w:val="20"/>
    </w:rPr>
  </w:style>
  <w:style w:type="paragraph" w:customStyle="1" w:styleId="CiteBody">
    <w:name w:val="Cite Body"/>
    <w:basedOn w:val="Normal"/>
    <w:link w:val="CiteBodyChar"/>
    <w:qFormat/>
    <w:rsid w:val="0012239F"/>
    <w:rPr>
      <w:rFonts w:eastAsia="Calibri"/>
      <w:szCs w:val="16"/>
    </w:rPr>
  </w:style>
  <w:style w:type="paragraph" w:customStyle="1" w:styleId="CiteBold">
    <w:name w:val="Cite Bold"/>
    <w:basedOn w:val="CiteBody"/>
    <w:link w:val="CiteBoldChar"/>
    <w:qFormat/>
    <w:rsid w:val="0012239F"/>
    <w:rPr>
      <w:b/>
    </w:rPr>
  </w:style>
  <w:style w:type="character" w:customStyle="1" w:styleId="CiteBodyChar">
    <w:name w:val="Cite Body Char"/>
    <w:link w:val="CiteBody"/>
    <w:rsid w:val="0012239F"/>
    <w:rPr>
      <w:rFonts w:ascii="Georgia" w:eastAsia="Calibri" w:hAnsi="Georgia" w:cs="Calibri"/>
      <w:szCs w:val="16"/>
    </w:rPr>
  </w:style>
  <w:style w:type="character" w:customStyle="1" w:styleId="CiteBoldChar">
    <w:name w:val="Cite Bold Char"/>
    <w:link w:val="CiteBold"/>
    <w:rsid w:val="0012239F"/>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12239F"/>
    <w:rPr>
      <w:rFonts w:ascii="Calibri" w:eastAsia="Calibri" w:hAnsi="Calibri" w:cs="Calibri"/>
      <w:sz w:val="20"/>
      <w:u w:val="single"/>
    </w:rPr>
  </w:style>
  <w:style w:type="character" w:customStyle="1" w:styleId="StyleCardBody11ptUnderlineChar">
    <w:name w:val="Style Card Body + 11 pt Underline Char"/>
    <w:link w:val="StyleCardBody11ptUnderline"/>
    <w:rsid w:val="0012239F"/>
    <w:rPr>
      <w:rFonts w:ascii="Calibri" w:eastAsia="Calibri" w:hAnsi="Calibri" w:cs="Calibri"/>
      <w:sz w:val="20"/>
      <w:u w:val="single"/>
    </w:rPr>
  </w:style>
  <w:style w:type="paragraph" w:customStyle="1" w:styleId="StyleStyle49pt4">
    <w:name w:val="Style Style4 + 9 pt4"/>
    <w:basedOn w:val="Style4"/>
    <w:link w:val="StyleStyle49pt4Char"/>
    <w:qFormat/>
    <w:rsid w:val="0012239F"/>
    <w:rPr>
      <w:rFonts w:ascii="Calibri" w:hAnsi="Calibri"/>
    </w:rPr>
  </w:style>
  <w:style w:type="character" w:customStyle="1" w:styleId="StyleStyle49pt4Char">
    <w:name w:val="Style Style4 + 9 pt4 Char"/>
    <w:basedOn w:val="Style4Char"/>
    <w:link w:val="StyleStyle49pt4"/>
    <w:rsid w:val="0012239F"/>
    <w:rPr>
      <w:rFonts w:ascii="Calibri" w:eastAsia="Times New Roman" w:hAnsi="Calibri" w:cs="Calibri"/>
      <w:szCs w:val="24"/>
      <w:u w:val="single"/>
    </w:rPr>
  </w:style>
  <w:style w:type="paragraph" w:customStyle="1" w:styleId="StyleStyle49ptBold4">
    <w:name w:val="Style Style4 + 9 pt Bold4"/>
    <w:basedOn w:val="Style4"/>
    <w:link w:val="StyleStyle49ptBold4Char"/>
    <w:qFormat/>
    <w:rsid w:val="0012239F"/>
    <w:rPr>
      <w:rFonts w:ascii="Calibri" w:eastAsiaTheme="minorHAnsi" w:hAnsi="Calibri"/>
      <w:b/>
      <w:bCs/>
      <w:szCs w:val="22"/>
    </w:rPr>
  </w:style>
  <w:style w:type="character" w:customStyle="1" w:styleId="StyleStyle49ptBold4Char">
    <w:name w:val="Style Style4 + 9 pt Bold4 Char"/>
    <w:link w:val="StyleStyle49ptBold4"/>
    <w:rsid w:val="0012239F"/>
    <w:rPr>
      <w:rFonts w:ascii="Calibri" w:hAnsi="Calibri" w:cs="Calibri"/>
      <w:b/>
      <w:bCs/>
      <w:u w:val="single"/>
    </w:rPr>
  </w:style>
  <w:style w:type="character" w:customStyle="1" w:styleId="StyleUnderlineCharChar9pt2">
    <w:name w:val="Style Underline Char Char + 9 pt2"/>
    <w:basedOn w:val="DefaultParagraphFont"/>
    <w:rsid w:val="0012239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2239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2239F"/>
    <w:rPr>
      <w:b/>
      <w:bCs/>
      <w:sz w:val="20"/>
      <w:u w:val="single"/>
      <w:bdr w:val="single" w:sz="4" w:space="0" w:color="auto"/>
    </w:rPr>
  </w:style>
  <w:style w:type="character" w:customStyle="1" w:styleId="Style9ptUnderline7">
    <w:name w:val="Style 9 pt Underline7"/>
    <w:rsid w:val="0012239F"/>
    <w:rPr>
      <w:sz w:val="20"/>
      <w:u w:val="single"/>
    </w:rPr>
  </w:style>
  <w:style w:type="character" w:customStyle="1" w:styleId="Style9ptBoldUnderline3">
    <w:name w:val="Style 9 pt Bold Underline3"/>
    <w:rsid w:val="0012239F"/>
    <w:rPr>
      <w:b/>
      <w:bCs/>
      <w:sz w:val="20"/>
      <w:u w:val="single"/>
    </w:rPr>
  </w:style>
  <w:style w:type="character" w:customStyle="1" w:styleId="Style9ptUnderline8">
    <w:name w:val="Style 9 pt Underline8"/>
    <w:rsid w:val="0012239F"/>
    <w:rPr>
      <w:sz w:val="20"/>
      <w:u w:val="single"/>
    </w:rPr>
  </w:style>
  <w:style w:type="paragraph" w:customStyle="1" w:styleId="StyleStyle49pt5">
    <w:name w:val="Style Style4 + 9 pt5"/>
    <w:basedOn w:val="Style4"/>
    <w:link w:val="StyleStyle49pt5Char"/>
    <w:qFormat/>
    <w:rsid w:val="0012239F"/>
    <w:rPr>
      <w:rFonts w:ascii="Calibri" w:hAnsi="Calibri"/>
    </w:rPr>
  </w:style>
  <w:style w:type="character" w:customStyle="1" w:styleId="StyleStyle49pt5Char">
    <w:name w:val="Style Style4 + 9 pt5 Char"/>
    <w:basedOn w:val="Style4Char"/>
    <w:link w:val="StyleStyle49pt5"/>
    <w:rsid w:val="0012239F"/>
    <w:rPr>
      <w:rFonts w:ascii="Calibri" w:eastAsia="Times New Roman" w:hAnsi="Calibri" w:cs="Calibri"/>
      <w:szCs w:val="24"/>
      <w:u w:val="single"/>
    </w:rPr>
  </w:style>
  <w:style w:type="character" w:customStyle="1" w:styleId="66">
    <w:name w:val="66"/>
    <w:rsid w:val="0012239F"/>
    <w:rPr>
      <w:rFonts w:cs="Arial"/>
      <w:bCs/>
      <w:sz w:val="20"/>
      <w:u w:val="single"/>
      <w:lang w:val="en-US" w:eastAsia="en-US" w:bidi="ar-SA"/>
    </w:rPr>
  </w:style>
  <w:style w:type="character" w:customStyle="1" w:styleId="Style9ptUnderline9">
    <w:name w:val="Style 9 pt Underline9"/>
    <w:rsid w:val="0012239F"/>
    <w:rPr>
      <w:sz w:val="20"/>
      <w:u w:val="single"/>
    </w:rPr>
  </w:style>
  <w:style w:type="paragraph" w:customStyle="1" w:styleId="StyleStyle49ptBold5">
    <w:name w:val="Style Style4 + 9 pt Bold5"/>
    <w:basedOn w:val="Style4"/>
    <w:link w:val="StyleStyle49ptBold5Char"/>
    <w:qFormat/>
    <w:rsid w:val="0012239F"/>
    <w:rPr>
      <w:rFonts w:ascii="Calibri" w:eastAsiaTheme="minorHAnsi" w:hAnsi="Calibri"/>
      <w:b/>
      <w:bCs/>
      <w:szCs w:val="22"/>
    </w:rPr>
  </w:style>
  <w:style w:type="character" w:customStyle="1" w:styleId="StyleStyle49ptBold5Char">
    <w:name w:val="Style Style4 + 9 pt Bold5 Char"/>
    <w:link w:val="StyleStyle49ptBold5"/>
    <w:rsid w:val="0012239F"/>
    <w:rPr>
      <w:rFonts w:ascii="Calibri" w:hAnsi="Calibri" w:cs="Calibri"/>
      <w:b/>
      <w:bCs/>
      <w:u w:val="single"/>
    </w:rPr>
  </w:style>
  <w:style w:type="character" w:customStyle="1" w:styleId="Style9ptBoldUnderline4">
    <w:name w:val="Style 9 pt Bold Underline4"/>
    <w:rsid w:val="0012239F"/>
    <w:rPr>
      <w:b/>
      <w:bCs/>
      <w:sz w:val="20"/>
      <w:u w:val="single"/>
    </w:rPr>
  </w:style>
  <w:style w:type="paragraph" w:customStyle="1" w:styleId="StyleStyle49pt7">
    <w:name w:val="Style Style4 + 9 pt7"/>
    <w:basedOn w:val="Style4"/>
    <w:link w:val="StyleStyle49pt7Char"/>
    <w:qFormat/>
    <w:rsid w:val="0012239F"/>
    <w:rPr>
      <w:rFonts w:ascii="Calibri" w:hAnsi="Calibri"/>
    </w:rPr>
  </w:style>
  <w:style w:type="character" w:customStyle="1" w:styleId="StyleStyle49pt7Char">
    <w:name w:val="Style Style4 + 9 pt7 Char"/>
    <w:basedOn w:val="Style4Char"/>
    <w:link w:val="StyleStyle49pt7"/>
    <w:rsid w:val="0012239F"/>
    <w:rPr>
      <w:rFonts w:ascii="Calibri" w:eastAsia="Times New Roman" w:hAnsi="Calibri" w:cs="Calibri"/>
      <w:szCs w:val="24"/>
      <w:u w:val="single"/>
    </w:rPr>
  </w:style>
  <w:style w:type="character" w:customStyle="1" w:styleId="titleblue14">
    <w:name w:val="titleblue14"/>
    <w:basedOn w:val="DefaultParagraphFont"/>
    <w:rsid w:val="0012239F"/>
  </w:style>
  <w:style w:type="paragraph" w:customStyle="1" w:styleId="FONT7">
    <w:name w:val="FONT 7"/>
    <w:qFormat/>
    <w:rsid w:val="0012239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2239F"/>
    <w:rPr>
      <w:rFonts w:ascii="Calibri" w:eastAsiaTheme="minorHAnsi" w:hAnsi="Calibri"/>
      <w:szCs w:val="22"/>
    </w:rPr>
  </w:style>
  <w:style w:type="paragraph" w:customStyle="1" w:styleId="StyleHeading2Underline">
    <w:name w:val="Style Heading 2 + Underline"/>
    <w:basedOn w:val="Heading2"/>
    <w:link w:val="StyleHeading2UnderlineChar"/>
    <w:qFormat/>
    <w:rsid w:val="0012239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2239F"/>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12239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2239F"/>
    <w:rPr>
      <w:rFonts w:eastAsia="Calibri"/>
      <w:b/>
      <w:bCs/>
      <w:szCs w:val="24"/>
      <w:u w:val="single"/>
    </w:rPr>
  </w:style>
  <w:style w:type="paragraph" w:customStyle="1" w:styleId="StyleStyle49ptBold6">
    <w:name w:val="Style Style4 + 9 pt Bold6"/>
    <w:basedOn w:val="Style4"/>
    <w:link w:val="StyleStyle49ptBold6Char"/>
    <w:qFormat/>
    <w:rsid w:val="0012239F"/>
    <w:rPr>
      <w:rFonts w:ascii="Calibri" w:eastAsiaTheme="minorHAnsi" w:hAnsi="Calibri"/>
      <w:b/>
      <w:bCs/>
      <w:szCs w:val="22"/>
    </w:rPr>
  </w:style>
  <w:style w:type="character" w:customStyle="1" w:styleId="StyleStyle49ptBold6Char">
    <w:name w:val="Style Style4 + 9 pt Bold6 Char"/>
    <w:link w:val="StyleStyle49ptBold6"/>
    <w:rsid w:val="0012239F"/>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2239F"/>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2239F"/>
    <w:rPr>
      <w:rFonts w:eastAsia="Calibri"/>
      <w:b/>
      <w:bCs/>
      <w:sz w:val="18"/>
      <w:szCs w:val="24"/>
      <w:u w:val="single"/>
      <w:bdr w:val="single" w:sz="4" w:space="0" w:color="auto"/>
    </w:rPr>
  </w:style>
  <w:style w:type="character" w:customStyle="1" w:styleId="StyleUnderlineCharChar9pt3">
    <w:name w:val="Style Underline Char Char + 9 pt3"/>
    <w:basedOn w:val="DefaultParagraphFont"/>
    <w:rsid w:val="0012239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2239F"/>
    <w:rPr>
      <w:sz w:val="20"/>
      <w:u w:val="single"/>
    </w:rPr>
  </w:style>
  <w:style w:type="character" w:customStyle="1" w:styleId="textboldCharChar">
    <w:name w:val="text bold Char Char"/>
    <w:rsid w:val="0012239F"/>
    <w:rPr>
      <w:rFonts w:ascii="Georgia" w:eastAsia="Calibri" w:hAnsi="Georgia"/>
      <w:b/>
      <w:sz w:val="24"/>
      <w:u w:val="thick"/>
    </w:rPr>
  </w:style>
  <w:style w:type="character" w:customStyle="1" w:styleId="snapnoshots">
    <w:name w:val="snap_noshots"/>
    <w:basedOn w:val="DefaultParagraphFont"/>
    <w:rsid w:val="0012239F"/>
  </w:style>
  <w:style w:type="character" w:customStyle="1" w:styleId="blox-headline">
    <w:name w:val="blox-headline"/>
    <w:rsid w:val="0012239F"/>
  </w:style>
  <w:style w:type="character" w:customStyle="1" w:styleId="Heading2CharCharCharCharCharChar1CharChar">
    <w:name w:val="Heading 2 Char Char Char Char Char Char1 Char Char"/>
    <w:basedOn w:val="DefaultParagraphFont"/>
    <w:uiPriority w:val="99"/>
    <w:rsid w:val="0012239F"/>
    <w:rPr>
      <w:rFonts w:cs="Arial"/>
      <w:b/>
      <w:bCs/>
      <w:iCs/>
      <w:sz w:val="28"/>
      <w:lang w:val="en-US" w:eastAsia="en-US"/>
    </w:rPr>
  </w:style>
  <w:style w:type="character" w:customStyle="1" w:styleId="cat-date-line4">
    <w:name w:val="cat-date-line4"/>
    <w:basedOn w:val="DefaultParagraphFont"/>
    <w:rsid w:val="0012239F"/>
  </w:style>
  <w:style w:type="character" w:customStyle="1" w:styleId="articledate">
    <w:name w:val="articledate"/>
    <w:basedOn w:val="DefaultParagraphFont"/>
    <w:rsid w:val="0012239F"/>
  </w:style>
  <w:style w:type="character" w:customStyle="1" w:styleId="post-byline">
    <w:name w:val="post-byline"/>
    <w:basedOn w:val="DefaultParagraphFont"/>
    <w:rsid w:val="0012239F"/>
  </w:style>
  <w:style w:type="character" w:customStyle="1" w:styleId="metadate">
    <w:name w:val="meta_date"/>
    <w:basedOn w:val="DefaultParagraphFont"/>
    <w:rsid w:val="0012239F"/>
  </w:style>
  <w:style w:type="character" w:customStyle="1" w:styleId="fa">
    <w:name w:val="fa"/>
    <w:basedOn w:val="DefaultParagraphFont"/>
    <w:rsid w:val="0012239F"/>
  </w:style>
  <w:style w:type="character" w:customStyle="1" w:styleId="longname">
    <w:name w:val="longname"/>
    <w:basedOn w:val="DefaultParagraphFont"/>
    <w:rsid w:val="0012239F"/>
  </w:style>
  <w:style w:type="character" w:customStyle="1" w:styleId="echocontainer">
    <w:name w:val="echo_container"/>
    <w:basedOn w:val="DefaultParagraphFont"/>
    <w:rsid w:val="0012239F"/>
  </w:style>
  <w:style w:type="character" w:customStyle="1" w:styleId="comment-display">
    <w:name w:val="comment-display"/>
    <w:basedOn w:val="DefaultParagraphFont"/>
    <w:rsid w:val="0012239F"/>
  </w:style>
  <w:style w:type="paragraph" w:customStyle="1" w:styleId="comment-count-label">
    <w:name w:val="comment-count-label"/>
    <w:basedOn w:val="Normal"/>
    <w:qFormat/>
    <w:rsid w:val="0012239F"/>
    <w:pPr>
      <w:spacing w:before="100" w:beforeAutospacing="1" w:after="100" w:afterAutospacing="1"/>
    </w:pPr>
    <w:rPr>
      <w:rFonts w:ascii="Times" w:hAnsi="Times"/>
      <w:szCs w:val="20"/>
    </w:rPr>
  </w:style>
  <w:style w:type="character" w:customStyle="1" w:styleId="echo-counter">
    <w:name w:val="echo-counter"/>
    <w:basedOn w:val="DefaultParagraphFont"/>
    <w:rsid w:val="0012239F"/>
  </w:style>
  <w:style w:type="character" w:customStyle="1" w:styleId="discussion-policy">
    <w:name w:val="discussion-policy"/>
    <w:basedOn w:val="DefaultParagraphFont"/>
    <w:rsid w:val="0012239F"/>
  </w:style>
  <w:style w:type="character" w:customStyle="1" w:styleId="echo-apps-conversations-streamcaption">
    <w:name w:val="echo-apps-conversations-streamcaption"/>
    <w:basedOn w:val="DefaultParagraphFont"/>
    <w:rsid w:val="0012239F"/>
  </w:style>
  <w:style w:type="character" w:customStyle="1" w:styleId="echo-streamserver-controls-stream-item-text">
    <w:name w:val="echo-streamserver-controls-stream-item-text"/>
    <w:basedOn w:val="DefaultParagraphFont"/>
    <w:rsid w:val="0012239F"/>
  </w:style>
  <w:style w:type="character" w:customStyle="1" w:styleId="echo-streamserver-controls-facepile-more">
    <w:name w:val="echo-streamserver-controls-facepile-more"/>
    <w:basedOn w:val="DefaultParagraphFont"/>
    <w:rsid w:val="0012239F"/>
  </w:style>
  <w:style w:type="character" w:customStyle="1" w:styleId="echo-primaryfont">
    <w:name w:val="echo-primaryfont"/>
    <w:basedOn w:val="DefaultParagraphFont"/>
    <w:rsid w:val="0012239F"/>
  </w:style>
  <w:style w:type="character" w:customStyle="1" w:styleId="section">
    <w:name w:val="section"/>
    <w:basedOn w:val="DefaultParagraphFont"/>
    <w:rsid w:val="0012239F"/>
  </w:style>
  <w:style w:type="character" w:customStyle="1" w:styleId="wpsr-txt-headline">
    <w:name w:val="wpsr-txt-headline"/>
    <w:basedOn w:val="DefaultParagraphFont"/>
    <w:rsid w:val="0012239F"/>
  </w:style>
  <w:style w:type="character" w:customStyle="1" w:styleId="asset-metabar-author">
    <w:name w:val="asset-metabar-author"/>
    <w:basedOn w:val="DefaultParagraphFont"/>
    <w:rsid w:val="0012239F"/>
  </w:style>
  <w:style w:type="character" w:customStyle="1" w:styleId="asset-metabar-time">
    <w:name w:val="asset-metabar-time"/>
    <w:basedOn w:val="DefaultParagraphFont"/>
    <w:rsid w:val="0012239F"/>
  </w:style>
  <w:style w:type="character" w:customStyle="1" w:styleId="eza-dateline">
    <w:name w:val="eza-dateline"/>
    <w:basedOn w:val="DefaultParagraphFont"/>
    <w:rsid w:val="0012239F"/>
  </w:style>
  <w:style w:type="character" w:customStyle="1" w:styleId="eza-authors">
    <w:name w:val="eza-authors"/>
    <w:basedOn w:val="DefaultParagraphFont"/>
    <w:rsid w:val="0012239F"/>
  </w:style>
  <w:style w:type="character" w:customStyle="1" w:styleId="csmstaff">
    <w:name w:val="csm_staff"/>
    <w:basedOn w:val="DefaultParagraphFont"/>
    <w:rsid w:val="0012239F"/>
  </w:style>
  <w:style w:type="paragraph" w:customStyle="1" w:styleId="mol-para-with-font">
    <w:name w:val="mol-para-with-font"/>
    <w:basedOn w:val="Normal"/>
    <w:qFormat/>
    <w:rsid w:val="0012239F"/>
    <w:pPr>
      <w:spacing w:before="100" w:beforeAutospacing="1" w:after="100" w:afterAutospacing="1"/>
    </w:pPr>
    <w:rPr>
      <w:rFonts w:ascii="Times" w:hAnsi="Times"/>
      <w:szCs w:val="20"/>
    </w:rPr>
  </w:style>
  <w:style w:type="character" w:customStyle="1" w:styleId="article-timestamp">
    <w:name w:val="article-timestamp"/>
    <w:basedOn w:val="DefaultParagraphFont"/>
    <w:rsid w:val="0012239F"/>
  </w:style>
  <w:style w:type="character" w:customStyle="1" w:styleId="byline-text">
    <w:name w:val="byline-text"/>
    <w:basedOn w:val="DefaultParagraphFont"/>
    <w:rsid w:val="0012239F"/>
  </w:style>
  <w:style w:type="character" w:customStyle="1" w:styleId="slug-metadata-note">
    <w:name w:val="slug-metadata-note"/>
    <w:basedOn w:val="DefaultParagraphFont"/>
    <w:rsid w:val="0012239F"/>
  </w:style>
  <w:style w:type="character" w:customStyle="1" w:styleId="drop-capped">
    <w:name w:val="drop-capped"/>
    <w:basedOn w:val="DefaultParagraphFont"/>
    <w:rsid w:val="0012239F"/>
  </w:style>
  <w:style w:type="paragraph" w:customStyle="1" w:styleId="articleopinion-standfirst">
    <w:name w:val="articleopinion-standfirst"/>
    <w:basedOn w:val="Normal"/>
    <w:qFormat/>
    <w:rsid w:val="0012239F"/>
    <w:pPr>
      <w:spacing w:before="100" w:beforeAutospacing="1" w:after="100" w:afterAutospacing="1"/>
    </w:pPr>
    <w:rPr>
      <w:rFonts w:ascii="Times" w:hAnsi="Times"/>
      <w:szCs w:val="20"/>
    </w:rPr>
  </w:style>
  <w:style w:type="paragraph" w:customStyle="1" w:styleId="snippet">
    <w:name w:val="snippet"/>
    <w:basedOn w:val="Normal"/>
    <w:qFormat/>
    <w:rsid w:val="0012239F"/>
    <w:pPr>
      <w:spacing w:before="100" w:beforeAutospacing="1" w:after="100" w:afterAutospacing="1"/>
    </w:pPr>
    <w:rPr>
      <w:rFonts w:ascii="Times" w:hAnsi="Times"/>
      <w:szCs w:val="20"/>
    </w:rPr>
  </w:style>
  <w:style w:type="character" w:customStyle="1" w:styleId="thetitle">
    <w:name w:val="the_title"/>
    <w:basedOn w:val="DefaultParagraphFont"/>
    <w:rsid w:val="0012239F"/>
  </w:style>
  <w:style w:type="character" w:customStyle="1" w:styleId="rupee">
    <w:name w:val="rupee"/>
    <w:basedOn w:val="DefaultParagraphFont"/>
    <w:rsid w:val="0012239F"/>
  </w:style>
  <w:style w:type="character" w:customStyle="1" w:styleId="grey1">
    <w:name w:val="grey1"/>
    <w:basedOn w:val="DefaultParagraphFont"/>
    <w:rsid w:val="0012239F"/>
  </w:style>
  <w:style w:type="paragraph" w:customStyle="1" w:styleId="Pa13">
    <w:name w:val="Pa13"/>
    <w:basedOn w:val="Default"/>
    <w:next w:val="Default"/>
    <w:uiPriority w:val="99"/>
    <w:qFormat/>
    <w:rsid w:val="0012239F"/>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12239F"/>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12239F"/>
  </w:style>
  <w:style w:type="character" w:customStyle="1" w:styleId="reporttitle">
    <w:name w:val="report_title"/>
    <w:basedOn w:val="DefaultParagraphFont"/>
    <w:rsid w:val="0012239F"/>
  </w:style>
  <w:style w:type="character" w:customStyle="1" w:styleId="documenttype-longreleases">
    <w:name w:val="document_type_-_long_releases"/>
    <w:basedOn w:val="DefaultParagraphFont"/>
    <w:rsid w:val="0012239F"/>
  </w:style>
  <w:style w:type="character" w:customStyle="1" w:styleId="alt-date">
    <w:name w:val="alt-date"/>
    <w:basedOn w:val="DefaultParagraphFont"/>
    <w:rsid w:val="0012239F"/>
  </w:style>
  <w:style w:type="character" w:customStyle="1" w:styleId="entry-byline">
    <w:name w:val="entry-byline"/>
    <w:basedOn w:val="DefaultParagraphFont"/>
    <w:rsid w:val="0012239F"/>
  </w:style>
  <w:style w:type="character" w:customStyle="1" w:styleId="taglinecontrib">
    <w:name w:val="tagline_contrib"/>
    <w:basedOn w:val="DefaultParagraphFont"/>
    <w:rsid w:val="0012239F"/>
  </w:style>
  <w:style w:type="character" w:customStyle="1" w:styleId="articledate0">
    <w:name w:val="article_date"/>
    <w:basedOn w:val="DefaultParagraphFont"/>
    <w:rsid w:val="0012239F"/>
  </w:style>
  <w:style w:type="paragraph" w:customStyle="1" w:styleId="hg-daily">
    <w:name w:val="hg-daily"/>
    <w:basedOn w:val="Normal"/>
    <w:qFormat/>
    <w:rsid w:val="0012239F"/>
    <w:pPr>
      <w:spacing w:before="100" w:beforeAutospacing="1" w:after="100" w:afterAutospacing="1"/>
    </w:pPr>
    <w:rPr>
      <w:rFonts w:ascii="Times" w:hAnsi="Times"/>
      <w:szCs w:val="20"/>
    </w:rPr>
  </w:style>
  <w:style w:type="paragraph" w:customStyle="1" w:styleId="buttonheading">
    <w:name w:val="buttonheading"/>
    <w:basedOn w:val="Normal"/>
    <w:qFormat/>
    <w:rsid w:val="0012239F"/>
    <w:pPr>
      <w:spacing w:before="100" w:beforeAutospacing="1" w:after="100" w:afterAutospacing="1"/>
    </w:pPr>
    <w:rPr>
      <w:rFonts w:ascii="Times" w:hAnsi="Times"/>
      <w:szCs w:val="20"/>
    </w:rPr>
  </w:style>
  <w:style w:type="character" w:customStyle="1" w:styleId="createdate">
    <w:name w:val="createdate"/>
    <w:basedOn w:val="DefaultParagraphFont"/>
    <w:rsid w:val="0012239F"/>
  </w:style>
  <w:style w:type="character" w:customStyle="1" w:styleId="text-label">
    <w:name w:val="text-label"/>
    <w:basedOn w:val="DefaultParagraphFont"/>
    <w:rsid w:val="0012239F"/>
  </w:style>
  <w:style w:type="paragraph" w:customStyle="1" w:styleId="TOC3Char">
    <w:name w:val="TOC 3 Char"/>
    <w:basedOn w:val="Normal"/>
    <w:next w:val="Normal"/>
    <w:qFormat/>
    <w:rsid w:val="0012239F"/>
    <w:rPr>
      <w:rFonts w:eastAsia="Times New Roman"/>
      <w:sz w:val="24"/>
      <w:szCs w:val="20"/>
    </w:rPr>
  </w:style>
  <w:style w:type="paragraph" w:customStyle="1" w:styleId="TOC1Char">
    <w:name w:val="TOC 1 Char"/>
    <w:basedOn w:val="Normal"/>
    <w:next w:val="Normal"/>
    <w:qFormat/>
    <w:rsid w:val="0012239F"/>
    <w:rPr>
      <w:rFonts w:eastAsia="Times New Roman"/>
      <w:b/>
      <w:sz w:val="24"/>
      <w:szCs w:val="20"/>
    </w:rPr>
  </w:style>
  <w:style w:type="paragraph" w:customStyle="1" w:styleId="ColorfulGrid-Accent11">
    <w:name w:val="Colorful Grid - Accent 11"/>
    <w:basedOn w:val="Normal"/>
    <w:next w:val="Normal"/>
    <w:uiPriority w:val="29"/>
    <w:qFormat/>
    <w:rsid w:val="0012239F"/>
    <w:pPr>
      <w:jc w:val="both"/>
    </w:pPr>
    <w:rPr>
      <w:rFonts w:eastAsia="Times New Roman"/>
      <w:i/>
      <w:iCs/>
      <w:color w:val="000000"/>
    </w:rPr>
  </w:style>
  <w:style w:type="character" w:customStyle="1" w:styleId="MediumGrid11">
    <w:name w:val="Medium Grid 11"/>
    <w:uiPriority w:val="99"/>
    <w:rsid w:val="0012239F"/>
    <w:rPr>
      <w:color w:val="808080"/>
    </w:rPr>
  </w:style>
  <w:style w:type="paragraph" w:customStyle="1" w:styleId="PlaceholderText2">
    <w:name w:val="Placeholder Text2"/>
    <w:basedOn w:val="Normal"/>
    <w:uiPriority w:val="99"/>
    <w:qFormat/>
    <w:rsid w:val="0012239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2239F"/>
    <w:pPr>
      <w:keepNext/>
      <w:tabs>
        <w:tab w:val="num" w:pos="1440"/>
      </w:tabs>
      <w:ind w:left="1800" w:hanging="360"/>
      <w:outlineLvl w:val="2"/>
    </w:pPr>
    <w:rPr>
      <w:rFonts w:eastAsia="MS Gothic"/>
      <w:sz w:val="24"/>
    </w:rPr>
  </w:style>
  <w:style w:type="paragraph" w:customStyle="1" w:styleId="LightList1">
    <w:name w:val="Light List1"/>
    <w:basedOn w:val="Normal"/>
    <w:qFormat/>
    <w:rsid w:val="0012239F"/>
    <w:pPr>
      <w:keepNext/>
      <w:tabs>
        <w:tab w:val="num" w:pos="2160"/>
      </w:tabs>
      <w:ind w:left="2520" w:hanging="360"/>
      <w:outlineLvl w:val="3"/>
    </w:pPr>
    <w:rPr>
      <w:rFonts w:eastAsia="MS Gothic"/>
      <w:sz w:val="24"/>
    </w:rPr>
  </w:style>
  <w:style w:type="paragraph" w:customStyle="1" w:styleId="LightGrid1">
    <w:name w:val="Light Grid1"/>
    <w:basedOn w:val="Normal"/>
    <w:qFormat/>
    <w:rsid w:val="0012239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2239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2239F"/>
    <w:pPr>
      <w:keepNext/>
      <w:tabs>
        <w:tab w:val="num" w:pos="4320"/>
      </w:tabs>
      <w:ind w:left="4680" w:hanging="360"/>
      <w:outlineLvl w:val="6"/>
    </w:pPr>
    <w:rPr>
      <w:rFonts w:eastAsia="MS Gothic"/>
      <w:sz w:val="24"/>
    </w:rPr>
  </w:style>
  <w:style w:type="paragraph" w:customStyle="1" w:styleId="MediumList11">
    <w:name w:val="Medium List 11"/>
    <w:basedOn w:val="Normal"/>
    <w:qFormat/>
    <w:rsid w:val="0012239F"/>
    <w:pPr>
      <w:keepNext/>
      <w:tabs>
        <w:tab w:val="num" w:pos="5040"/>
      </w:tabs>
      <w:ind w:left="5400" w:hanging="360"/>
      <w:outlineLvl w:val="7"/>
    </w:pPr>
    <w:rPr>
      <w:rFonts w:eastAsia="MS Gothic"/>
      <w:sz w:val="24"/>
    </w:rPr>
  </w:style>
  <w:style w:type="paragraph" w:customStyle="1" w:styleId="MediumList21">
    <w:name w:val="Medium List 21"/>
    <w:basedOn w:val="Normal"/>
    <w:qFormat/>
    <w:rsid w:val="0012239F"/>
    <w:pPr>
      <w:keepNext/>
      <w:tabs>
        <w:tab w:val="num" w:pos="5760"/>
      </w:tabs>
      <w:ind w:left="6120" w:hanging="360"/>
      <w:outlineLvl w:val="8"/>
    </w:pPr>
    <w:rPr>
      <w:rFonts w:eastAsia="MS Gothic"/>
      <w:sz w:val="24"/>
    </w:rPr>
  </w:style>
  <w:style w:type="paragraph" w:customStyle="1" w:styleId="bylinejb">
    <w:name w:val="bylinejb"/>
    <w:basedOn w:val="Normal"/>
    <w:qFormat/>
    <w:rsid w:val="0012239F"/>
    <w:pPr>
      <w:spacing w:before="100" w:beforeAutospacing="1" w:after="100" w:afterAutospacing="1"/>
    </w:pPr>
    <w:rPr>
      <w:rFonts w:ascii="Times" w:hAnsi="Times"/>
      <w:szCs w:val="20"/>
    </w:rPr>
  </w:style>
  <w:style w:type="paragraph" w:customStyle="1" w:styleId="bylineaffiliation">
    <w:name w:val="bylineaffiliation"/>
    <w:basedOn w:val="Normal"/>
    <w:qFormat/>
    <w:rsid w:val="0012239F"/>
    <w:pPr>
      <w:spacing w:before="100" w:beforeAutospacing="1" w:after="100" w:afterAutospacing="1"/>
    </w:pPr>
    <w:rPr>
      <w:rFonts w:ascii="Times" w:hAnsi="Times"/>
      <w:szCs w:val="20"/>
    </w:rPr>
  </w:style>
  <w:style w:type="character" w:customStyle="1" w:styleId="apple-tab-span">
    <w:name w:val="apple-tab-span"/>
    <w:basedOn w:val="DefaultParagraphFont"/>
    <w:rsid w:val="0012239F"/>
  </w:style>
  <w:style w:type="character" w:customStyle="1" w:styleId="action-menu-toggled-item">
    <w:name w:val="action-menu-toggled-item"/>
    <w:basedOn w:val="DefaultParagraphFont"/>
    <w:rsid w:val="0012239F"/>
    <w:rPr>
      <w:rFonts w:ascii="Times New Roman" w:hAnsi="Times New Roman"/>
    </w:rPr>
  </w:style>
  <w:style w:type="character" w:customStyle="1" w:styleId="1Tag">
    <w:name w:val="1) Tag"/>
    <w:rsid w:val="0012239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2239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2239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2239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2239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2239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2239F"/>
    <w:rPr>
      <w:rFonts w:ascii="Georgia" w:eastAsia="Times New Roman" w:hAnsi="Georgia" w:cs="Calibri"/>
      <w:b/>
      <w:caps/>
      <w:sz w:val="40"/>
      <w:szCs w:val="40"/>
    </w:rPr>
  </w:style>
  <w:style w:type="paragraph" w:customStyle="1" w:styleId="Strikethrough0">
    <w:name w:val="Strikethrough"/>
    <w:basedOn w:val="Normal"/>
    <w:link w:val="StrikethroughChar"/>
    <w:qFormat/>
    <w:rsid w:val="0012239F"/>
    <w:rPr>
      <w:strike/>
    </w:rPr>
  </w:style>
  <w:style w:type="character" w:customStyle="1" w:styleId="StrikethroughChar">
    <w:name w:val="Strikethrough Char"/>
    <w:basedOn w:val="DefaultParagraphFont"/>
    <w:link w:val="Strikethrough0"/>
    <w:rsid w:val="0012239F"/>
    <w:rPr>
      <w:rFonts w:ascii="Georgia" w:hAnsi="Georgia" w:cs="Calibri"/>
      <w:strike/>
    </w:rPr>
  </w:style>
  <w:style w:type="paragraph" w:customStyle="1" w:styleId="StyleCardtagNoSpacing1NoSpacing11NoSpacing2DebateTextRea">
    <w:name w:val="Style CardtagNo Spacing1No Spacing11No Spacing2Debate TextRea..."/>
    <w:basedOn w:val="Normal"/>
    <w:qFormat/>
    <w:rsid w:val="0012239F"/>
    <w:rPr>
      <w:rFonts w:asciiTheme="minorHAnsi" w:hAnsiTheme="minorHAnsi"/>
      <w:bCs/>
      <w:sz w:val="16"/>
    </w:rPr>
  </w:style>
  <w:style w:type="character" w:customStyle="1" w:styleId="BoxBoldUnderline">
    <w:name w:val="Box Bold Underline"/>
    <w:rsid w:val="0012239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2239F"/>
    <w:rPr>
      <w:rFonts w:eastAsia="Times New Roman"/>
      <w:sz w:val="24"/>
    </w:rPr>
  </w:style>
  <w:style w:type="character" w:customStyle="1" w:styleId="NormalF6Char">
    <w:name w:val="Normal F6 Char"/>
    <w:link w:val="NormalF6"/>
    <w:rsid w:val="0012239F"/>
    <w:rPr>
      <w:rFonts w:ascii="Georgia" w:eastAsia="Times New Roman" w:hAnsi="Georgia" w:cs="Calibri"/>
      <w:sz w:val="24"/>
    </w:rPr>
  </w:style>
  <w:style w:type="paragraph" w:customStyle="1" w:styleId="TagNew">
    <w:name w:val="Tag New"/>
    <w:qFormat/>
    <w:rsid w:val="0012239F"/>
    <w:pPr>
      <w:spacing w:after="0" w:line="240" w:lineRule="auto"/>
    </w:pPr>
    <w:rPr>
      <w:rFonts w:ascii="Times New Roman" w:eastAsiaTheme="minorEastAsia" w:hAnsi="Times New Roman" w:cs="Times New Roman"/>
      <w:b/>
      <w:sz w:val="24"/>
      <w:szCs w:val="20"/>
    </w:rPr>
  </w:style>
  <w:style w:type="character" w:customStyle="1" w:styleId="moretop">
    <w:name w:val="more_top"/>
    <w:rsid w:val="0012239F"/>
  </w:style>
  <w:style w:type="paragraph" w:customStyle="1" w:styleId="TagNew0">
    <w:name w:val="Tag_New"/>
    <w:qFormat/>
    <w:rsid w:val="0012239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2239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12239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2239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12239F"/>
  </w:style>
  <w:style w:type="character" w:customStyle="1" w:styleId="yshortcutscs4-ndcor">
    <w:name w:val="yshortcuts cs4-ndcor"/>
    <w:rsid w:val="0012239F"/>
  </w:style>
  <w:style w:type="character" w:customStyle="1" w:styleId="price">
    <w:name w:val="price"/>
    <w:rsid w:val="0012239F"/>
  </w:style>
  <w:style w:type="character" w:customStyle="1" w:styleId="price-change">
    <w:name w:val="price-change"/>
    <w:rsid w:val="0012239F"/>
  </w:style>
  <w:style w:type="character" w:customStyle="1" w:styleId="percent-change">
    <w:name w:val="percent-change"/>
    <w:rsid w:val="0012239F"/>
  </w:style>
  <w:style w:type="character" w:customStyle="1" w:styleId="bibfont">
    <w:name w:val="bibfont"/>
    <w:rsid w:val="0012239F"/>
    <w:rPr>
      <w:rFonts w:cs="Times New Roman"/>
    </w:rPr>
  </w:style>
  <w:style w:type="paragraph" w:customStyle="1" w:styleId="underlined1">
    <w:name w:val="underlined1"/>
    <w:next w:val="Normal"/>
    <w:autoRedefine/>
    <w:qFormat/>
    <w:rsid w:val="0012239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2239F"/>
    <w:pPr>
      <w:ind w:left="0"/>
    </w:pPr>
    <w:rPr>
      <w:rFonts w:eastAsia="Times New Roman"/>
      <w:b/>
      <w:color w:val="auto"/>
      <w:sz w:val="24"/>
      <w:szCs w:val="24"/>
    </w:rPr>
  </w:style>
  <w:style w:type="character" w:customStyle="1" w:styleId="SourceBoldedChar">
    <w:name w:val="Source Bolded Char"/>
    <w:link w:val="SourceBolded"/>
    <w:rsid w:val="0012239F"/>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12239F"/>
    <w:rPr>
      <w:rFonts w:eastAsia="Calibri"/>
      <w:sz w:val="16"/>
      <w:szCs w:val="20"/>
      <w:lang w:val="x-none" w:eastAsia="x-none"/>
    </w:rPr>
  </w:style>
  <w:style w:type="character" w:customStyle="1" w:styleId="CardDownSizeChar">
    <w:name w:val="CardDownSize Char"/>
    <w:link w:val="CardDownSize"/>
    <w:rsid w:val="0012239F"/>
    <w:rPr>
      <w:rFonts w:ascii="Georgia" w:eastAsia="Calibri" w:hAnsi="Georgia" w:cs="Calibri"/>
      <w:sz w:val="16"/>
      <w:szCs w:val="20"/>
      <w:lang w:val="x-none" w:eastAsia="x-none"/>
    </w:rPr>
  </w:style>
  <w:style w:type="character" w:customStyle="1" w:styleId="sectiontitle">
    <w:name w:val="sectiontitle"/>
    <w:basedOn w:val="DefaultParagraphFont"/>
    <w:rsid w:val="0012239F"/>
  </w:style>
  <w:style w:type="character" w:customStyle="1" w:styleId="leveluptitle">
    <w:name w:val="leveluptitle"/>
    <w:basedOn w:val="DefaultParagraphFont"/>
    <w:rsid w:val="0012239F"/>
  </w:style>
  <w:style w:type="character" w:customStyle="1" w:styleId="Irrelevant6fontChar">
    <w:name w:val="Irrelevant (6 font) Char"/>
    <w:basedOn w:val="DefaultParagraphFont"/>
    <w:link w:val="Irrelevant6font"/>
    <w:rsid w:val="0012239F"/>
    <w:rPr>
      <w:rFonts w:ascii="Georgia" w:eastAsia="Calibri" w:hAnsi="Georgia" w:cs="Calibri"/>
      <w:sz w:val="12"/>
      <w:szCs w:val="12"/>
    </w:rPr>
  </w:style>
  <w:style w:type="paragraph" w:customStyle="1" w:styleId="Non-NavPanelTag">
    <w:name w:val="Non-Nav Panel Tag"/>
    <w:basedOn w:val="Normal"/>
    <w:qFormat/>
    <w:rsid w:val="0012239F"/>
    <w:rPr>
      <w:b/>
      <w:sz w:val="26"/>
    </w:rPr>
  </w:style>
  <w:style w:type="character" w:customStyle="1" w:styleId="Hyperlink3">
    <w:name w:val="Hyperlink.3"/>
    <w:basedOn w:val="DefaultParagraphFont"/>
    <w:rsid w:val="0012239F"/>
    <w:rPr>
      <w:sz w:val="18"/>
      <w:szCs w:val="18"/>
    </w:rPr>
  </w:style>
  <w:style w:type="character" w:customStyle="1" w:styleId="Hyperlink40">
    <w:name w:val="Hyperlink.4"/>
    <w:basedOn w:val="DefaultParagraphFont"/>
    <w:rsid w:val="0012239F"/>
    <w:rPr>
      <w:sz w:val="18"/>
      <w:szCs w:val="18"/>
    </w:rPr>
  </w:style>
  <w:style w:type="character" w:customStyle="1" w:styleId="SmallCharChar">
    <w:name w:val="Small Char Char"/>
    <w:basedOn w:val="DefaultParagraphFont"/>
    <w:rsid w:val="0012239F"/>
    <w:rPr>
      <w:sz w:val="17"/>
      <w:szCs w:val="24"/>
      <w:lang w:val="en-US" w:eastAsia="en-US" w:bidi="ar-SA"/>
    </w:rPr>
  </w:style>
  <w:style w:type="paragraph" w:customStyle="1" w:styleId="TagsFutura">
    <w:name w:val="TagsFutura"/>
    <w:basedOn w:val="Normal"/>
    <w:next w:val="Heading3"/>
    <w:qFormat/>
    <w:rsid w:val="0012239F"/>
    <w:rPr>
      <w:rFonts w:ascii="Futura" w:eastAsia="Times" w:hAnsi="Futura"/>
      <w:b/>
      <w:caps/>
      <w:sz w:val="18"/>
      <w:szCs w:val="20"/>
    </w:rPr>
  </w:style>
  <w:style w:type="paragraph" w:customStyle="1" w:styleId="DebateTag0">
    <w:name w:val="DebateTag"/>
    <w:basedOn w:val="Normal"/>
    <w:uiPriority w:val="99"/>
    <w:qFormat/>
    <w:rsid w:val="0012239F"/>
    <w:rPr>
      <w:rFonts w:eastAsia="Calibri"/>
      <w:b/>
    </w:rPr>
  </w:style>
  <w:style w:type="paragraph" w:customStyle="1" w:styleId="StyleHeading4TagNotBold">
    <w:name w:val="Style Heading 4Tag + Not Bold"/>
    <w:basedOn w:val="Heading4"/>
    <w:qFormat/>
    <w:rsid w:val="0012239F"/>
    <w:rPr>
      <w:iCs w:val="0"/>
    </w:rPr>
  </w:style>
  <w:style w:type="paragraph" w:customStyle="1" w:styleId="Aa">
    <w:name w:val="A"/>
    <w:basedOn w:val="Default"/>
    <w:next w:val="Default"/>
    <w:qFormat/>
    <w:rsid w:val="0012239F"/>
    <w:pPr>
      <w:spacing w:after="0" w:line="240" w:lineRule="auto"/>
    </w:pPr>
    <w:rPr>
      <w:rFonts w:ascii="Times New Roman" w:eastAsia="Times New Roman" w:hAnsi="Times New Roman" w:cs="Times New Roman"/>
      <w:sz w:val="24"/>
      <w:szCs w:val="24"/>
      <w:lang w:bidi="en-US"/>
    </w:rPr>
  </w:style>
  <w:style w:type="character" w:customStyle="1" w:styleId="ac">
    <w:name w:val="••••"/>
    <w:rsid w:val="0012239F"/>
    <w:rPr>
      <w:color w:val="000000"/>
    </w:rPr>
  </w:style>
  <w:style w:type="character" w:customStyle="1" w:styleId="UnderlineBox">
    <w:name w:val="Underline + Box"/>
    <w:uiPriority w:val="1"/>
    <w:qFormat/>
    <w:rsid w:val="0012239F"/>
    <w:rPr>
      <w:rFonts w:ascii="Georgia" w:hAnsi="Georgia"/>
      <w:b w:val="0"/>
      <w:sz w:val="22"/>
      <w:u w:val="single"/>
      <w:bdr w:val="single" w:sz="4" w:space="0" w:color="auto"/>
    </w:rPr>
  </w:style>
  <w:style w:type="character" w:customStyle="1" w:styleId="CharacterStyle14">
    <w:name w:val="Character Style 14"/>
    <w:rsid w:val="0012239F"/>
    <w:rPr>
      <w:sz w:val="30"/>
      <w:szCs w:val="30"/>
    </w:rPr>
  </w:style>
  <w:style w:type="character" w:customStyle="1" w:styleId="CharacterStyle13">
    <w:name w:val="Character Style 13"/>
    <w:rsid w:val="0012239F"/>
    <w:rPr>
      <w:i/>
      <w:iCs/>
      <w:sz w:val="17"/>
      <w:szCs w:val="17"/>
    </w:rPr>
  </w:style>
  <w:style w:type="character" w:customStyle="1" w:styleId="CardsNotUnderlined">
    <w:name w:val="Cards Not Underlined"/>
    <w:rsid w:val="0012239F"/>
    <w:rPr>
      <w:rFonts w:ascii="Times New Roman" w:hAnsi="Times New Roman"/>
      <w:sz w:val="16"/>
    </w:rPr>
  </w:style>
  <w:style w:type="character" w:customStyle="1" w:styleId="a14">
    <w:name w:val="a1"/>
    <w:rsid w:val="0012239F"/>
    <w:rPr>
      <w:color w:val="008000"/>
    </w:rPr>
  </w:style>
  <w:style w:type="paragraph" w:customStyle="1" w:styleId="Repeatblockheading0">
    <w:name w:val="Repeat block heading"/>
    <w:basedOn w:val="Normal"/>
    <w:qFormat/>
    <w:rsid w:val="0012239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12239F"/>
  </w:style>
  <w:style w:type="character" w:customStyle="1" w:styleId="hps">
    <w:name w:val="hps"/>
    <w:rsid w:val="0012239F"/>
  </w:style>
  <w:style w:type="paragraph" w:customStyle="1" w:styleId="TashmaHeader2">
    <w:name w:val="Tashma_Header2"/>
    <w:basedOn w:val="Heading2"/>
    <w:uiPriority w:val="99"/>
    <w:qFormat/>
    <w:rsid w:val="0012239F"/>
    <w:pPr>
      <w:spacing w:after="160"/>
    </w:pPr>
    <w:rPr>
      <w:rFonts w:eastAsia="SimSun" w:cstheme="minorBidi"/>
      <w:sz w:val="28"/>
    </w:rPr>
  </w:style>
  <w:style w:type="paragraph" w:customStyle="1" w:styleId="TashmaHeading1">
    <w:name w:val="Tashma_Heading1"/>
    <w:basedOn w:val="Heading1"/>
    <w:uiPriority w:val="99"/>
    <w:qFormat/>
    <w:rsid w:val="0012239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2239F"/>
    <w:rPr>
      <w:rFonts w:cs="Calibri"/>
    </w:rPr>
  </w:style>
  <w:style w:type="paragraph" w:customStyle="1" w:styleId="CitationCharCharCharCharCharCharChar">
    <w:name w:val="Citation Char Char Char Char Char Char Char"/>
    <w:basedOn w:val="Normal"/>
    <w:link w:val="CitationCharCharCharCharCharCharCharChar"/>
    <w:qFormat/>
    <w:rsid w:val="0012239F"/>
    <w:pPr>
      <w:ind w:left="1440" w:right="1440"/>
    </w:pPr>
    <w:rPr>
      <w:rFonts w:asciiTheme="minorHAnsi" w:hAnsiTheme="minorHAnsi"/>
    </w:rPr>
  </w:style>
  <w:style w:type="paragraph" w:customStyle="1" w:styleId="BodyText312">
    <w:name w:val="Body Text 31"/>
    <w:basedOn w:val="Normal"/>
    <w:next w:val="BodyText3"/>
    <w:unhideWhenUsed/>
    <w:qFormat/>
    <w:rsid w:val="0012239F"/>
    <w:pPr>
      <w:spacing w:after="120"/>
    </w:pPr>
    <w:rPr>
      <w:bCs/>
      <w:color w:val="000000"/>
    </w:rPr>
  </w:style>
  <w:style w:type="paragraph" w:customStyle="1" w:styleId="BodyText210">
    <w:name w:val="Body Text 21"/>
    <w:basedOn w:val="Normal"/>
    <w:next w:val="BodyText2"/>
    <w:unhideWhenUsed/>
    <w:qFormat/>
    <w:rsid w:val="0012239F"/>
    <w:pPr>
      <w:spacing w:after="120" w:line="480" w:lineRule="auto"/>
    </w:pPr>
    <w:rPr>
      <w:sz w:val="12"/>
    </w:rPr>
  </w:style>
  <w:style w:type="paragraph" w:customStyle="1" w:styleId="BodyTextIndent1">
    <w:name w:val="Body Text Indent1"/>
    <w:basedOn w:val="Normal"/>
    <w:next w:val="BodyTextIndent"/>
    <w:unhideWhenUsed/>
    <w:qFormat/>
    <w:rsid w:val="0012239F"/>
    <w:pPr>
      <w:spacing w:after="120"/>
      <w:ind w:left="360"/>
    </w:pPr>
    <w:rPr>
      <w:sz w:val="16"/>
    </w:rPr>
  </w:style>
  <w:style w:type="paragraph" w:customStyle="1" w:styleId="BodyTextIndent31">
    <w:name w:val="Body Text Indent 31"/>
    <w:basedOn w:val="Normal"/>
    <w:next w:val="BodyTextIndent3"/>
    <w:unhideWhenUsed/>
    <w:qFormat/>
    <w:rsid w:val="0012239F"/>
    <w:pPr>
      <w:spacing w:after="120"/>
      <w:ind w:left="360"/>
    </w:pPr>
    <w:rPr>
      <w:sz w:val="14"/>
    </w:rPr>
  </w:style>
  <w:style w:type="paragraph" w:customStyle="1" w:styleId="z-BottomofForm1">
    <w:name w:val="z-Bottom of Form1"/>
    <w:basedOn w:val="Normal"/>
    <w:next w:val="Normal"/>
    <w:hidden/>
    <w:unhideWhenUsed/>
    <w:qFormat/>
    <w:rsid w:val="0012239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2239F"/>
    <w:pPr>
      <w:spacing w:before="100" w:beforeAutospacing="1" w:after="100" w:afterAutospacing="1"/>
    </w:pPr>
    <w:rPr>
      <w:rFonts w:eastAsia="Times New Roman"/>
      <w:sz w:val="24"/>
    </w:rPr>
  </w:style>
  <w:style w:type="paragraph" w:customStyle="1" w:styleId="cptchblock">
    <w:name w:val="cptch_block"/>
    <w:basedOn w:val="Normal"/>
    <w:qFormat/>
    <w:rsid w:val="0012239F"/>
    <w:pPr>
      <w:spacing w:before="100" w:beforeAutospacing="1" w:after="100" w:afterAutospacing="1"/>
    </w:pPr>
    <w:rPr>
      <w:rFonts w:eastAsia="Times New Roman"/>
      <w:sz w:val="24"/>
    </w:rPr>
  </w:style>
  <w:style w:type="paragraph" w:customStyle="1" w:styleId="publisheddate">
    <w:name w:val="published_date"/>
    <w:basedOn w:val="Normal"/>
    <w:qFormat/>
    <w:rsid w:val="0012239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12239F"/>
    <w:rPr>
      <w:sz w:val="24"/>
      <w:szCs w:val="24"/>
      <w:u w:val="thick"/>
    </w:rPr>
  </w:style>
  <w:style w:type="character" w:customStyle="1" w:styleId="BodyTextIndentChar2">
    <w:name w:val="Body Text Indent Char2"/>
    <w:basedOn w:val="DefaultParagraphFont"/>
    <w:uiPriority w:val="99"/>
    <w:semiHidden/>
    <w:rsid w:val="0012239F"/>
    <w:rPr>
      <w:rFonts w:ascii="Georgia" w:hAnsi="Georgia"/>
      <w:sz w:val="22"/>
      <w:szCs w:val="22"/>
    </w:rPr>
  </w:style>
  <w:style w:type="character" w:customStyle="1" w:styleId="BodyText2Char2">
    <w:name w:val="Body Text 2 Char2"/>
    <w:basedOn w:val="DefaultParagraphFont"/>
    <w:uiPriority w:val="99"/>
    <w:semiHidden/>
    <w:rsid w:val="0012239F"/>
    <w:rPr>
      <w:rFonts w:ascii="Georgia" w:hAnsi="Georgia"/>
      <w:sz w:val="22"/>
      <w:szCs w:val="22"/>
    </w:rPr>
  </w:style>
  <w:style w:type="character" w:customStyle="1" w:styleId="BodyText3Char2">
    <w:name w:val="Body Text 3 Char2"/>
    <w:basedOn w:val="DefaultParagraphFont"/>
    <w:uiPriority w:val="99"/>
    <w:semiHidden/>
    <w:rsid w:val="0012239F"/>
    <w:rPr>
      <w:rFonts w:ascii="Georgia" w:hAnsi="Georgia"/>
      <w:sz w:val="16"/>
      <w:szCs w:val="16"/>
    </w:rPr>
  </w:style>
  <w:style w:type="character" w:customStyle="1" w:styleId="BodyTextIndent3Char2">
    <w:name w:val="Body Text Indent 3 Char2"/>
    <w:basedOn w:val="DefaultParagraphFont"/>
    <w:uiPriority w:val="99"/>
    <w:semiHidden/>
    <w:rsid w:val="0012239F"/>
    <w:rPr>
      <w:rFonts w:ascii="Georgia" w:hAnsi="Georgia"/>
      <w:sz w:val="16"/>
      <w:szCs w:val="16"/>
    </w:rPr>
  </w:style>
  <w:style w:type="character" w:customStyle="1" w:styleId="z-BottomofFormChar2">
    <w:name w:val="z-Bottom of Form Char2"/>
    <w:basedOn w:val="DefaultParagraphFont"/>
    <w:uiPriority w:val="99"/>
    <w:semiHidden/>
    <w:rsid w:val="0012239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2239F"/>
    <w:pPr>
      <w:widowControl/>
      <w:spacing w:after="160" w:line="259" w:lineRule="auto"/>
      <w:ind w:left="0"/>
    </w:pPr>
    <w:rPr>
      <w:rFonts w:ascii="Georgia" w:hAnsi="Georgia" w:cs="Calibri"/>
      <w:sz w:val="20"/>
      <w:szCs w:val="22"/>
    </w:rPr>
  </w:style>
  <w:style w:type="character" w:customStyle="1" w:styleId="StyleHotRouteLatinGaramond10ptChar">
    <w:name w:val="Style Hot Route + (Latin) Garamond 10 pt Char"/>
    <w:basedOn w:val="DefaultParagraphFont"/>
    <w:link w:val="StyleHotRouteLatinGaramond10pt"/>
    <w:rsid w:val="0012239F"/>
    <w:rPr>
      <w:rFonts w:ascii="Georgia" w:eastAsia="Cambria" w:hAnsi="Georgia" w:cs="Calibri"/>
      <w:sz w:val="20"/>
    </w:rPr>
  </w:style>
  <w:style w:type="character" w:customStyle="1" w:styleId="m5577519854659992616gmail-styleunderline">
    <w:name w:val="m_5577519854659992616gmail-styleunderline"/>
    <w:basedOn w:val="DefaultParagraphFont"/>
    <w:rsid w:val="00122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mag.org/news/2016/07/here-s-how-world-could-end-and-what-we-can-do-about-it" TargetMode="External"/><Relationship Id="rId117" Type="http://schemas.openxmlformats.org/officeDocument/2006/relationships/hyperlink" Target="http://www.lwbooks.co.uk/ebooks/we_all_want_to_change_the_world.pdf" TargetMode="External"/><Relationship Id="rId21" Type="http://schemas.openxmlformats.org/officeDocument/2006/relationships/hyperlink" Target="https://news.nationalgeographic.com/2018/02/there-s-only-one-way-for-humanity-to-survive--go-to-mars-/" TargetMode="External"/><Relationship Id="rId42" Type="http://schemas.openxmlformats.org/officeDocument/2006/relationships/hyperlink" Target="https://www.ncbi.nlm.nih.gov/pmc/articles/PMC4259516/" TargetMode="External"/><Relationship Id="rId47" Type="http://schemas.openxmlformats.org/officeDocument/2006/relationships/hyperlink" Target="https://www.copyright.gov/about/" TargetMode="External"/><Relationship Id="rId63" Type="http://schemas.openxmlformats.org/officeDocument/2006/relationships/hyperlink" Target="https://www.findlaw.com/litigation/legal-system/what-is-the-difference-between-a-legal-and-equitable-claim.html" TargetMode="External"/><Relationship Id="rId68" Type="http://schemas.openxmlformats.org/officeDocument/2006/relationships/hyperlink" Target="https://doi.org/10.36642/mjil.41.2.reinvigorating" TargetMode="External"/><Relationship Id="rId84" Type="http://schemas.openxmlformats.org/officeDocument/2006/relationships/hyperlink" Target="https://en.wikipedia.org/wiki/Litigant" TargetMode="External"/><Relationship Id="rId89" Type="http://schemas.openxmlformats.org/officeDocument/2006/relationships/hyperlink" Target="https://en.wikipedia.org/wiki/Statutory" TargetMode="External"/><Relationship Id="rId112" Type="http://schemas.openxmlformats.org/officeDocument/2006/relationships/hyperlink" Target="https://www.thenation.com/article/was-fred-hampton-executed/" TargetMode="External"/><Relationship Id="rId16" Type="http://schemas.openxmlformats.org/officeDocument/2006/relationships/hyperlink" Target="https://www.mckinsey.com/industries/pharmaceuticals-and-medical-products/our-insights/on-pins-and-needles-will-covid-19-vaccines-save-the-world" TargetMode="External"/><Relationship Id="rId107" Type="http://schemas.openxmlformats.org/officeDocument/2006/relationships/hyperlink" Target="https://www.huffpost.com/entry/extremist-politics-debating-the-nuts-and-bolts_b_1914307" TargetMode="External"/><Relationship Id="rId11" Type="http://schemas.openxmlformats.org/officeDocument/2006/relationships/hyperlink" Target="https://dr.lib.iastate.edu/server/api/core/bitstreams/487bcbd6-8b20-4248-9907-2768f7c46d38/content" TargetMode="External"/><Relationship Id="rId32" Type="http://schemas.openxmlformats.org/officeDocument/2006/relationships/hyperlink" Target="http://www.reimaginerpe.org/node/946" TargetMode="External"/><Relationship Id="rId37" Type="http://schemas.openxmlformats.org/officeDocument/2006/relationships/image" Target="media/image3.emf"/><Relationship Id="rId53" Type="http://schemas.openxmlformats.org/officeDocument/2006/relationships/hyperlink" Target="https://www.cambridge.org/core/books/5g-and-beyond/restoring-deterrence/7300CC1E1279179F57B099E478E3170F" TargetMode="External"/><Relationship Id="rId58" Type="http://schemas.openxmlformats.org/officeDocument/2006/relationships/hyperlink" Target="https://www.law.cornell.edu/wex/injunction" TargetMode="External"/><Relationship Id="rId74" Type="http://schemas.openxmlformats.org/officeDocument/2006/relationships/hyperlink" Target="https://www.bostonreview.net/articles/how-much-discomfort-is-the-whole-world-worth/" TargetMode="External"/><Relationship Id="rId79" Type="http://schemas.openxmlformats.org/officeDocument/2006/relationships/hyperlink" Target="https://constitution.congress.gov/browse/essay/artIII-S2-C1-4-3/ALDE_00013565/" TargetMode="External"/><Relationship Id="rId102" Type="http://schemas.openxmlformats.org/officeDocument/2006/relationships/hyperlink" Target="http://groups.wfu.edu/debate/MiscSites/DRGArticles/Oudingetal1992Pollution.htm" TargetMode="External"/><Relationship Id="rId5" Type="http://schemas.openxmlformats.org/officeDocument/2006/relationships/webSettings" Target="webSettings.xml"/><Relationship Id="rId90" Type="http://schemas.openxmlformats.org/officeDocument/2006/relationships/hyperlink" Target="https://en.wikipedia.org/wiki/Equitable_remedy" TargetMode="External"/><Relationship Id="rId95" Type="http://schemas.openxmlformats.org/officeDocument/2006/relationships/hyperlink" Target="https://en.wikipedia.org/wiki/Declaratory_judgment" TargetMode="External"/><Relationship Id="rId22" Type="http://schemas.openxmlformats.org/officeDocument/2006/relationships/hyperlink" Target="https://arxiv.org/abs/1806.02404" TargetMode="External"/><Relationship Id="rId27" Type="http://schemas.openxmlformats.org/officeDocument/2006/relationships/hyperlink" Target="https://www.youtube.com/watch?v=HETBNk1Dq-g" TargetMode="External"/><Relationship Id="rId43" Type="http://schemas.openxmlformats.org/officeDocument/2006/relationships/hyperlink" Target="https://www.ncbi.nlm.nih.gov/pmc/articles/PMC4259516/" TargetMode="External"/><Relationship Id="rId48" Type="http://schemas.openxmlformats.org/officeDocument/2006/relationships/hyperlink" Target="https://www.copyright.gov/about/" TargetMode="External"/><Relationship Id="rId64" Type="http://schemas.openxmlformats.org/officeDocument/2006/relationships/hyperlink" Target="https://www.law.cornell.edu/wex/injunction" TargetMode="External"/><Relationship Id="rId69" Type="http://schemas.openxmlformats.org/officeDocument/2006/relationships/hyperlink" Target="https://doi.org/10.36642/mjil.41.2.reinvigorating" TargetMode="External"/><Relationship Id="rId113" Type="http://schemas.openxmlformats.org/officeDocument/2006/relationships/hyperlink" Target="https://nacla.org/article/cerro-maravilla-deaths-police-cover-rock-puerto-rico" TargetMode="External"/><Relationship Id="rId118" Type="http://schemas.openxmlformats.org/officeDocument/2006/relationships/hyperlink" Target="https://doi.org/10.1007%2Fs10734-022-00907-8" TargetMode="External"/><Relationship Id="rId80" Type="http://schemas.openxmlformats.org/officeDocument/2006/relationships/hyperlink" Target="https://constitution.congress.gov/browse/essay/artIII-S2-C1-4-3/ALDE_00013565/" TargetMode="External"/><Relationship Id="rId85" Type="http://schemas.openxmlformats.org/officeDocument/2006/relationships/hyperlink" Target="https://en.wikipedia.org/wiki/Civil_case" TargetMode="External"/><Relationship Id="rId12" Type="http://schemas.openxmlformats.org/officeDocument/2006/relationships/hyperlink" Target="http://www.e-ir.info/2017/01/17/economic-interdependence-and-conflict-the-case-of-the-us-and-china/" TargetMode="External"/><Relationship Id="rId17" Type="http://schemas.openxmlformats.org/officeDocument/2006/relationships/hyperlink" Target="https://www.mckinsey.com/business-functions/m-and-a/our-insights/a-new-prescription-for-m-and-a-in-pharma" TargetMode="External"/><Relationship Id="rId33" Type="http://schemas.openxmlformats.org/officeDocument/2006/relationships/hyperlink" Target="Https://Pdfs.Semanticscholar.Org/F353/5119dd12f21106b881b8ea23970ff4125ab9.Pdf" TargetMode="External"/><Relationship Id="rId38" Type="http://schemas.openxmlformats.org/officeDocument/2006/relationships/hyperlink" Target="https://cei.org/blog/philosophers-corner-principle-intervening-action)" TargetMode="External"/><Relationship Id="rId59" Type="http://schemas.openxmlformats.org/officeDocument/2006/relationships/hyperlink" Target="https://www.law.cornell.edu/wex/remedy" TargetMode="External"/><Relationship Id="rId103" Type="http://schemas.openxmlformats.org/officeDocument/2006/relationships/hyperlink" Target="https://cosmichoboes.blogspot.com/2011/08/primer-on-libidinal-economy-in-relation.html" TargetMode="External"/><Relationship Id="rId108" Type="http://schemas.openxmlformats.org/officeDocument/2006/relationships/hyperlink" Target="https://doi.org/10.1111/ajps.12486" TargetMode="External"/><Relationship Id="rId54" Type="http://schemas.openxmlformats.org/officeDocument/2006/relationships/hyperlink" Target="https://www.cambridge.org/core/books/5g-and-beyond/restoring-deterrence/7300CC1E1279179F57B099E478E3170F" TargetMode="External"/><Relationship Id="rId70" Type="http://schemas.openxmlformats.org/officeDocument/2006/relationships/hyperlink" Target="https://doi.org/10.36642/mjil.41.2.reinvigorating" TargetMode="External"/><Relationship Id="rId75" Type="http://schemas.openxmlformats.org/officeDocument/2006/relationships/hyperlink" Target="https://lawreview.uchicago.edu/publication/not-so-plain-meaning-rule" TargetMode="External"/><Relationship Id="rId91" Type="http://schemas.openxmlformats.org/officeDocument/2006/relationships/hyperlink" Target="https://en.wikipedia.org/wiki/United_States" TargetMode="External"/><Relationship Id="rId96" Type="http://schemas.openxmlformats.org/officeDocument/2006/relationships/hyperlink" Target="https://en.wikipedia.org/wiki/Damage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017/S1473550417000222" TargetMode="External"/><Relationship Id="rId28" Type="http://schemas.openxmlformats.org/officeDocument/2006/relationships/hyperlink" Target="https://doi.org/10.1080/0969725X.2019.1574076" TargetMode="External"/><Relationship Id="rId49" Type="http://schemas.openxmlformats.org/officeDocument/2006/relationships/hyperlink" Target="https://www.copyright.gov/about/" TargetMode="External"/><Relationship Id="rId114" Type="http://schemas.openxmlformats.org/officeDocument/2006/relationships/hyperlink" Target="http://articles.latimes.com/2012/may/02/nation/la-na-nn-fbi-stings-20120502" TargetMode="External"/><Relationship Id="rId119" Type="http://schemas.openxmlformats.org/officeDocument/2006/relationships/hyperlink" Target="http://www.bethel.edu/Majors/Communication/npda/faq2.html" TargetMode="External"/><Relationship Id="rId44" Type="http://schemas.openxmlformats.org/officeDocument/2006/relationships/hyperlink" Target="https://alexgaynor.net/2010/may/06/why-utilitarianism-fails/" TargetMode="External"/><Relationship Id="rId60" Type="http://schemas.openxmlformats.org/officeDocument/2006/relationships/hyperlink" Target="https://www.law.cornell.edu/wex/equitable_relief" TargetMode="External"/><Relationship Id="rId65" Type="http://schemas.openxmlformats.org/officeDocument/2006/relationships/hyperlink" Target="https://www.law.cornell.edu/wex/specific_performance" TargetMode="External"/><Relationship Id="rId81" Type="http://schemas.openxmlformats.org/officeDocument/2006/relationships/hyperlink" Target="https://en.wikipedia.org/wiki/Declaratory_judgment" TargetMode="External"/><Relationship Id="rId86" Type="http://schemas.openxmlformats.org/officeDocument/2006/relationships/hyperlink" Target="https://en.wiktionary.org/wiki/dispute" TargetMode="External"/><Relationship Id="rId4" Type="http://schemas.openxmlformats.org/officeDocument/2006/relationships/settings" Target="settings.xml"/><Relationship Id="rId9" Type="http://schemas.openxmlformats.org/officeDocument/2006/relationships/hyperlink" Target="https://www.gmfus.org/news/safeguarding-democracy-against-disinformation" TargetMode="External"/><Relationship Id="rId13" Type="http://schemas.openxmlformats.org/officeDocument/2006/relationships/hyperlink" Target="http://thediplomat.com/2013/07/why-china-and-the-us-probably-wont-go-to-war/" TargetMode="External"/><Relationship Id="rId18" Type="http://schemas.openxmlformats.org/officeDocument/2006/relationships/hyperlink" Target="https://www.mckinsey.com/industries/pharmaceuticals-and-medical-products/our-insights/the-bio-revolution-innovations-transforming-economies-societies-and-our-lives" TargetMode="External"/><Relationship Id="rId39" Type="http://schemas.openxmlformats.org/officeDocument/2006/relationships/hyperlink" Target="https://www.ncbi.nlm.nih.gov/pmc/articles/PMC4259516/" TargetMode="External"/><Relationship Id="rId109" Type="http://schemas.openxmlformats.org/officeDocument/2006/relationships/hyperlink" Target="https://www.peoplesworld.org/article/agents-provocateurs-and-the-manipulation-of-the-radical-left/" TargetMode="External"/><Relationship Id="rId34" Type="http://schemas.openxmlformats.org/officeDocument/2006/relationships/hyperlink" Target="https://www.academia.edu/27794394/Setting_Aside_Hope_A_Pragmatist_Approach_to_Racial_Justice_2017_" TargetMode="External"/><Relationship Id="rId50" Type="http://schemas.openxmlformats.org/officeDocument/2006/relationships/hyperlink" Target="https://www.cambridge.org/core/books/5g-and-beyond/patent-holdout-and-the-rise-of-efficient-infringement/85AB9AD85CA89FCB73CF09E064BC2D70" TargetMode="External"/><Relationship Id="rId55" Type="http://schemas.openxmlformats.org/officeDocument/2006/relationships/hyperlink" Target="https://www.cambridge.org/core/books/5g-and-beyond/restoring-deterrence/7300CC1E1279179F57B099E478E3170F" TargetMode="External"/><Relationship Id="rId76" Type="http://schemas.openxmlformats.org/officeDocument/2006/relationships/hyperlink" Target="https://lawreview.uchicago.edu/publication/not-so-plain-meaning-rule" TargetMode="External"/><Relationship Id="rId97" Type="http://schemas.openxmlformats.org/officeDocument/2006/relationships/hyperlink" Target="https://en.wikipedia.org/wiki/Injunction" TargetMode="External"/><Relationship Id="rId104" Type="http://schemas.openxmlformats.org/officeDocument/2006/relationships/hyperlink" Target="https://etd.ohiolink.edu/!etd.send_file?accession=osu1554891264402108&amp;disposition=inline"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png"/><Relationship Id="rId92" Type="http://schemas.openxmlformats.org/officeDocument/2006/relationships/hyperlink" Target="https://en.wikipedia.org/wiki/Declaratory_judgment" TargetMode="External"/><Relationship Id="rId2" Type="http://schemas.openxmlformats.org/officeDocument/2006/relationships/numbering" Target="numbering.xml"/><Relationship Id="rId29" Type="http://schemas.openxmlformats.org/officeDocument/2006/relationships/hyperlink" Target="https://www.newscientist.com/article/mg20827806-200-should-psychoanalysis-be-in-the-science-museum/%7d//JM" TargetMode="External"/><Relationship Id="rId24" Type="http://schemas.openxmlformats.org/officeDocument/2006/relationships/hyperlink" Target="https://geneticliteracyproject.org/2015/04/08/might-astronauts-bring-back-a-deadly-disease-from-mars/" TargetMode="External"/><Relationship Id="rId40" Type="http://schemas.openxmlformats.org/officeDocument/2006/relationships/hyperlink" Target="https://www.ncbi.nlm.nih.gov/pmc/articles/PMC4259516/" TargetMode="External"/><Relationship Id="rId45" Type="http://schemas.openxmlformats.org/officeDocument/2006/relationships/hyperlink" Target="http://en.wikipedia.org/wiki/Is%E2%80%93ought_problem" TargetMode="External"/><Relationship Id="rId66" Type="http://schemas.openxmlformats.org/officeDocument/2006/relationships/hyperlink" Target="https://www.law.cornell.edu/wex/vacatur" TargetMode="External"/><Relationship Id="rId87" Type="http://schemas.openxmlformats.org/officeDocument/2006/relationships/hyperlink" Target="https://en.wikipedia.org/wiki/Legal_appeal" TargetMode="External"/><Relationship Id="rId110" Type="http://schemas.openxmlformats.org/officeDocument/2006/relationships/hyperlink" Target="https://jeffsharletandvietnamgi.blogspot.com/2011/04/tommy-traveler.html" TargetMode="External"/><Relationship Id="rId115" Type="http://schemas.openxmlformats.org/officeDocument/2006/relationships/hyperlink" Target="https://missionlocal.org/2012/05/occupysf-reacts-to-monday-nights-destruction-of-valencia/" TargetMode="External"/><Relationship Id="rId61" Type="http://schemas.openxmlformats.org/officeDocument/2006/relationships/hyperlink" Target="https://www.law.cornell.edu/wex/remedy" TargetMode="External"/><Relationship Id="rId82" Type="http://schemas.openxmlformats.org/officeDocument/2006/relationships/hyperlink" Target="https://en.wikipedia.org/wiki/Legal_judgment" TargetMode="External"/><Relationship Id="rId19" Type="http://schemas.openxmlformats.org/officeDocument/2006/relationships/hyperlink" Target="https://nickbostrom.com/astronomical/waste.html" TargetMode="External"/><Relationship Id="rId14" Type="http://schemas.openxmlformats.org/officeDocument/2006/relationships/hyperlink" Target="https://www.mckinsey.com/industries/life-sciences/our-insights/fast-forward-will-the-speed-of-covid-19-vaccine-development-reset-industry-norms" TargetMode="External"/><Relationship Id="rId30" Type="http://schemas.openxmlformats.org/officeDocument/2006/relationships/hyperlink" Target="http://aadhum.umd.edu/2017/02/centralizing-blackness-digital-work/" TargetMode="External"/><Relationship Id="rId35" Type="http://schemas.openxmlformats.org/officeDocument/2006/relationships/image" Target="media/image1.emf"/><Relationship Id="rId56" Type="http://schemas.openxmlformats.org/officeDocument/2006/relationships/hyperlink" Target="https://www.cambridge.org/core/books/5g-and-beyond/restoring-deterrence/7300CC1E1279179F57B099E478E3170F" TargetMode="External"/><Relationship Id="rId77" Type="http://schemas.openxmlformats.org/officeDocument/2006/relationships/hyperlink" Target="https://www.gansu.gov.cn/gsszf/c100002/c100006/c100007/202407/173949705.shtml" TargetMode="External"/><Relationship Id="rId100" Type="http://schemas.openxmlformats.org/officeDocument/2006/relationships/hyperlink" Target="http://www.edchange.org/publications/racial-battle-fatigue-activist-burnout-PWIs.pdf" TargetMode="External"/><Relationship Id="rId105" Type="http://schemas.openxmlformats.org/officeDocument/2006/relationships/hyperlink" Target="https://www.academia.edu/27794394/Setting_Aside_Hope_A_Pragmatist_Approach_to_Racial_Justice_2017_" TargetMode="External"/><Relationship Id="rId8" Type="http://schemas.openxmlformats.org/officeDocument/2006/relationships/hyperlink" Target="https://www.law360.com/articles/1485676/gop-sens-say-sep-injunction-policy-would-let-china-steal-ip" TargetMode="External"/><Relationship Id="rId51" Type="http://schemas.openxmlformats.org/officeDocument/2006/relationships/hyperlink" Target="https://www.cambridge.org/core/books/5g-and-beyond/patent-holdout-and-the-rise-of-efficient-infringement/85AB9AD85CA89FCB73CF09E064BC2D70" TargetMode="External"/><Relationship Id="rId72" Type="http://schemas.openxmlformats.org/officeDocument/2006/relationships/hyperlink" Target="https://www.theatlantic.com/ideas/archive/2023/02/biden-sotu-stock-buybacks-tax/673220/" TargetMode="External"/><Relationship Id="rId93" Type="http://schemas.openxmlformats.org/officeDocument/2006/relationships/hyperlink" Target="https://en.wikipedia.org/wiki/Equity_(law)" TargetMode="External"/><Relationship Id="rId98" Type="http://schemas.openxmlformats.org/officeDocument/2006/relationships/hyperlink" Target="https://outofnowhereblog.wordpress.com/2016/08/18/remember/"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sciencedirect.com/science/article/pii/S0016328718302222" TargetMode="External"/><Relationship Id="rId46" Type="http://schemas.openxmlformats.org/officeDocument/2006/relationships/hyperlink" Target="http://en.wikipedia.org/wiki/Felicific_calculus" TargetMode="External"/><Relationship Id="rId67" Type="http://schemas.openxmlformats.org/officeDocument/2006/relationships/hyperlink" Target="https://www.trtworld.com/americas/india-woke-me-up-to-brief-about-pakistan-nuclear-strike-preparation-pompeo-64832" TargetMode="External"/><Relationship Id="rId116" Type="http://schemas.openxmlformats.org/officeDocument/2006/relationships/hyperlink" Target="https://doi.org/10.1111/ajps.12486" TargetMode="External"/><Relationship Id="rId20" Type="http://schemas.openxmlformats.org/officeDocument/2006/relationships/hyperlink" Target="https://doi.org/10.1016/j.futures.2022.103023" TargetMode="External"/><Relationship Id="rId41" Type="http://schemas.openxmlformats.org/officeDocument/2006/relationships/hyperlink" Target="https://cei.org/blog/philosophers-corner-principle-intervening-action)" TargetMode="External"/><Relationship Id="rId62" Type="http://schemas.openxmlformats.org/officeDocument/2006/relationships/hyperlink" Target="https://www.law.cornell.edu/wex/estoppel" TargetMode="External"/><Relationship Id="rId83" Type="http://schemas.openxmlformats.org/officeDocument/2006/relationships/hyperlink" Target="https://en.wikipedia.org/wiki/Court" TargetMode="External"/><Relationship Id="rId88" Type="http://schemas.openxmlformats.org/officeDocument/2006/relationships/hyperlink" Target="https://en.wikipedia.org/wiki/Declaratory_judgment" TargetMode="External"/><Relationship Id="rId111" Type="http://schemas.openxmlformats.org/officeDocument/2006/relationships/hyperlink" Target="http://www.peoplesworld.org/article/want-to-punch-a-nazi-think-twice/" TargetMode="External"/><Relationship Id="rId15" Type="http://schemas.openxmlformats.org/officeDocument/2006/relationships/hyperlink" Target="https://thefinancialstar.com/researches/an-8-3-trillion-market-poised-to-boom-for-decades/" TargetMode="External"/><Relationship Id="rId36" Type="http://schemas.openxmlformats.org/officeDocument/2006/relationships/image" Target="media/image2.emf"/><Relationship Id="rId57" Type="http://schemas.openxmlformats.org/officeDocument/2006/relationships/hyperlink" Target="https://www.law360.com/articles/1569762/enhanced-damages-necessary-in-no-injunction-patent-system" TargetMode="External"/><Relationship Id="rId106" Type="http://schemas.openxmlformats.org/officeDocument/2006/relationships/hyperlink" Target="http://www.lwbooks.co.uk/ebooks/we_all_want_to_change_the_world.pdf" TargetMode="External"/><Relationship Id="rId10" Type="http://schemas.openxmlformats.org/officeDocument/2006/relationships/hyperlink" Target="https://www.bakerinstitute.org/research/accelerating-small-business-blockchain-technology" TargetMode="External"/><Relationship Id="rId31" Type="http://schemas.openxmlformats.org/officeDocument/2006/relationships/hyperlink" Target="https://muse.jhu.edu/article/685979/pdf" TargetMode="External"/><Relationship Id="rId52" Type="http://schemas.openxmlformats.org/officeDocument/2006/relationships/hyperlink" Target="https://www.cambridge.org/core/books/5g-and-beyond/restoring-deterrence/7300CC1E1279179F57B099E478E3170F" TargetMode="External"/><Relationship Id="rId73" Type="http://schemas.openxmlformats.org/officeDocument/2006/relationships/hyperlink" Target="https://kenaninstitute.unc.edu/kenan-insight/turbocharging-healthcare-innovation/" TargetMode="External"/><Relationship Id="rId78" Type="http://schemas.openxmlformats.org/officeDocument/2006/relationships/hyperlink" Target="https://constitution.congress.gov/browse/essay/artIII-S2-C1-4-3/ALDE_00013565/" TargetMode="External"/><Relationship Id="rId94" Type="http://schemas.openxmlformats.org/officeDocument/2006/relationships/hyperlink" Target="https://en.wikipedia.org/wiki/Declaratory_judgment" TargetMode="External"/><Relationship Id="rId99" Type="http://schemas.openxmlformats.org/officeDocument/2006/relationships/hyperlink" Target="http://makemag.com/in-the-wake/" TargetMode="External"/><Relationship Id="rId101" Type="http://schemas.openxmlformats.org/officeDocument/2006/relationships/hyperlink" Target="https://unesdoc.unesco.org/ark:/48223/pf0000374045.local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336311</Words>
  <Characters>1876621</Characters>
  <Application>Microsoft Office Word</Application>
  <DocSecurity>0</DocSecurity>
  <Lines>20851</Lines>
  <Paragraphs>5823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3</cp:revision>
  <dcterms:created xsi:type="dcterms:W3CDTF">2024-08-01T03:20:00Z</dcterms:created>
  <dcterms:modified xsi:type="dcterms:W3CDTF">2024-08-01T03:51:00Z</dcterms:modified>
</cp:coreProperties>
</file>